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2308B34" w14:textId="3213E770" w:rsidR="001651F7" w:rsidRDefault="00250141" w:rsidP="00194072">
      <w:pPr>
        <w:spacing w:after="120" w:line="240" w:lineRule="auto"/>
        <w:jc w:val="center"/>
        <w:rPr>
          <w:b/>
          <w:color w:val="4472C4" w:themeColor="accent5"/>
          <w:sz w:val="32"/>
          <w:szCs w:val="32"/>
          <w:lang w:val="bg-BG"/>
        </w:rPr>
      </w:pPr>
      <w:bookmarkStart w:id="0" w:name="_Toc87115654"/>
      <w:r>
        <w:rPr>
          <w:b/>
          <w:color w:val="4472C4" w:themeColor="accent5"/>
          <w:sz w:val="32"/>
          <w:szCs w:val="32"/>
          <w:lang w:val="bg-BG"/>
        </w:rPr>
        <w:t>Специфични и подробни цели на опазване на з</w:t>
      </w:r>
      <w:r w:rsidR="001651F7" w:rsidRPr="001651F7">
        <w:rPr>
          <w:b/>
          <w:color w:val="4472C4" w:themeColor="accent5"/>
          <w:sz w:val="32"/>
          <w:szCs w:val="32"/>
          <w:lang w:val="bg-BG"/>
        </w:rPr>
        <w:t>ащитена зона BG0000191 „Варненско-Белославско езеро“</w:t>
      </w:r>
    </w:p>
    <w:p w14:paraId="4AFB062B" w14:textId="77777777" w:rsidR="00040466" w:rsidRPr="001651F7" w:rsidRDefault="00040466" w:rsidP="00194072">
      <w:pPr>
        <w:spacing w:after="120" w:line="240" w:lineRule="auto"/>
        <w:jc w:val="center"/>
        <w:rPr>
          <w:b/>
          <w:color w:val="4472C4" w:themeColor="accent5"/>
          <w:sz w:val="32"/>
          <w:szCs w:val="32"/>
          <w:lang w:val="bg-BG"/>
        </w:rPr>
      </w:pPr>
    </w:p>
    <w:bookmarkEnd w:id="0"/>
    <w:p w14:paraId="0F56B233" w14:textId="77777777" w:rsidR="00040466" w:rsidRDefault="00040466" w:rsidP="00D1418D">
      <w:pPr>
        <w:spacing w:after="120" w:line="240" w:lineRule="auto"/>
        <w:jc w:val="both"/>
        <w:rPr>
          <w:i/>
          <w:color w:val="000000" w:themeColor="text1"/>
          <w:lang w:val="bg-BG"/>
        </w:rPr>
      </w:pPr>
    </w:p>
    <w:p w14:paraId="3BF5E6EA" w14:textId="77777777" w:rsidR="00040466" w:rsidRDefault="00040466" w:rsidP="00D1418D">
      <w:pPr>
        <w:spacing w:after="120" w:line="240" w:lineRule="auto"/>
        <w:jc w:val="both"/>
        <w:rPr>
          <w:i/>
          <w:color w:val="000000" w:themeColor="text1"/>
          <w:lang w:val="bg-BG"/>
        </w:rPr>
      </w:pPr>
    </w:p>
    <w:p w14:paraId="53CDEC4C" w14:textId="40B0067E" w:rsidR="00BA5E93" w:rsidRPr="00BA5E93" w:rsidRDefault="00BA5E93" w:rsidP="00D1418D">
      <w:pPr>
        <w:spacing w:after="120" w:line="240" w:lineRule="auto"/>
        <w:jc w:val="both"/>
        <w:rPr>
          <w:i/>
          <w:color w:val="000000" w:themeColor="text1"/>
          <w:lang w:val="bg-BG"/>
        </w:rPr>
      </w:pPr>
      <w:r w:rsidRPr="00BA5E93">
        <w:rPr>
          <w:i/>
          <w:color w:val="000000" w:themeColor="text1"/>
          <w:lang w:val="bg-BG"/>
        </w:rPr>
        <w:t>Автори: Димитър Димитров, Боян Мичев</w:t>
      </w:r>
      <w:r>
        <w:rPr>
          <w:i/>
          <w:color w:val="000000" w:themeColor="text1"/>
          <w:lang w:val="bg-BG"/>
        </w:rPr>
        <w:t>, Лиляна Василева, Кристина Панова и Димитър Рагьов</w:t>
      </w:r>
    </w:p>
    <w:p w14:paraId="1DEF0823" w14:textId="6501FB90" w:rsidR="00BA5E93" w:rsidRPr="001A1EA6" w:rsidRDefault="00BA5E93" w:rsidP="001A1EA6">
      <w:pPr>
        <w:spacing w:after="120" w:line="240" w:lineRule="auto"/>
        <w:jc w:val="center"/>
        <w:rPr>
          <w:color w:val="000000" w:themeColor="text1"/>
          <w:lang w:val="bg-BG"/>
        </w:rPr>
      </w:pPr>
      <w:r w:rsidRPr="001A1EA6">
        <w:rPr>
          <w:color w:val="000000" w:themeColor="text1"/>
          <w:lang w:val="bg-BG"/>
        </w:rPr>
        <w:t>Институт по биоразнообразие и екосистемни изследвания при БАН</w:t>
      </w:r>
    </w:p>
    <w:p w14:paraId="181CBECC" w14:textId="77777777" w:rsidR="00040466" w:rsidRDefault="00040466" w:rsidP="00D1418D">
      <w:pPr>
        <w:spacing w:after="120" w:line="240" w:lineRule="auto"/>
        <w:jc w:val="both"/>
        <w:rPr>
          <w:i/>
          <w:color w:val="000000" w:themeColor="text1"/>
          <w:lang w:val="bg-BG"/>
        </w:rPr>
      </w:pPr>
    </w:p>
    <w:p w14:paraId="7617E919" w14:textId="04F34B97" w:rsidR="0074723B" w:rsidRPr="0074723B" w:rsidRDefault="0074723B" w:rsidP="00D1418D">
      <w:pPr>
        <w:spacing w:after="120" w:line="240" w:lineRule="auto"/>
        <w:jc w:val="both"/>
        <w:rPr>
          <w:color w:val="000000" w:themeColor="text1"/>
          <w:lang w:val="bg-BG"/>
        </w:rPr>
      </w:pPr>
    </w:p>
    <w:p w14:paraId="0E5661BD" w14:textId="77777777" w:rsidR="00BA5E93" w:rsidRDefault="00BA5E93" w:rsidP="00D1418D">
      <w:pPr>
        <w:spacing w:after="120" w:line="240" w:lineRule="auto"/>
        <w:jc w:val="both"/>
        <w:rPr>
          <w:lang w:val="bg-BG"/>
        </w:rPr>
      </w:pPr>
      <w:r>
        <w:rPr>
          <w:color w:val="4472C4" w:themeColor="accent5"/>
          <w:sz w:val="32"/>
          <w:szCs w:val="32"/>
          <w:lang w:val="bg-BG"/>
        </w:rPr>
        <w:br w:type="page"/>
      </w:r>
    </w:p>
    <w:sdt>
      <w:sdtPr>
        <w:rPr>
          <w:rFonts w:ascii="Times New Roman" w:eastAsiaTheme="minorHAnsi" w:hAnsi="Times New Roman" w:cs="Times New Roman"/>
          <w:color w:val="auto"/>
          <w:sz w:val="24"/>
          <w:szCs w:val="24"/>
        </w:rPr>
        <w:id w:val="593374260"/>
        <w:docPartObj>
          <w:docPartGallery w:val="Table of Contents"/>
          <w:docPartUnique/>
        </w:docPartObj>
      </w:sdtPr>
      <w:sdtEndPr>
        <w:rPr>
          <w:b/>
          <w:bCs/>
          <w:noProof/>
        </w:rPr>
      </w:sdtEndPr>
      <w:sdtContent>
        <w:p w14:paraId="22F05AAA" w14:textId="75F44E02" w:rsidR="009E2441" w:rsidRPr="00D1418D" w:rsidRDefault="00D1418D" w:rsidP="00D1418D">
          <w:pPr>
            <w:pStyle w:val="TOCHeading"/>
            <w:jc w:val="both"/>
            <w:rPr>
              <w:lang w:val="bg-BG"/>
            </w:rPr>
          </w:pPr>
          <w:r>
            <w:rPr>
              <w:lang w:val="bg-BG"/>
            </w:rPr>
            <w:t>Съдържание</w:t>
          </w:r>
        </w:p>
        <w:p w14:paraId="3418C4EA" w14:textId="1B80EC87" w:rsidR="001A1EA6" w:rsidRDefault="009E2441" w:rsidP="00D62A64">
          <w:pPr>
            <w:pStyle w:val="TOC1"/>
            <w:numPr>
              <w:ilvl w:val="0"/>
              <w:numId w:val="0"/>
            </w:numPr>
            <w:ind w:left="567"/>
            <w:rPr>
              <w:rFonts w:asciiTheme="minorHAnsi" w:eastAsiaTheme="minorEastAsia" w:hAnsiTheme="minorHAnsi" w:cstheme="minorBidi"/>
              <w:noProof/>
              <w:sz w:val="22"/>
              <w:szCs w:val="22"/>
              <w:lang w:val="bg-BG" w:eastAsia="bg-BG"/>
            </w:rPr>
          </w:pPr>
          <w:r>
            <w:fldChar w:fldCharType="begin"/>
          </w:r>
          <w:r>
            <w:instrText xml:space="preserve"> TOC \o "1-3" \h \z \u </w:instrText>
          </w:r>
          <w:r>
            <w:fldChar w:fldCharType="separate"/>
          </w:r>
          <w:hyperlink w:anchor="_Toc133142568" w:history="1">
            <w:r w:rsidR="001A1EA6" w:rsidRPr="0061159B">
              <w:rPr>
                <w:rStyle w:val="Hyperlink"/>
                <w:noProof/>
                <w:lang w:val="bg-BG"/>
              </w:rPr>
              <w:t>Въведение</w:t>
            </w:r>
            <w:r w:rsidR="001A1EA6">
              <w:rPr>
                <w:noProof/>
                <w:webHidden/>
              </w:rPr>
              <w:tab/>
            </w:r>
            <w:r w:rsidR="001A1EA6">
              <w:rPr>
                <w:noProof/>
                <w:webHidden/>
              </w:rPr>
              <w:fldChar w:fldCharType="begin"/>
            </w:r>
            <w:r w:rsidR="001A1EA6">
              <w:rPr>
                <w:noProof/>
                <w:webHidden/>
              </w:rPr>
              <w:instrText xml:space="preserve"> PAGEREF _Toc133142568 \h </w:instrText>
            </w:r>
            <w:r w:rsidR="001A1EA6">
              <w:rPr>
                <w:noProof/>
                <w:webHidden/>
              </w:rPr>
            </w:r>
            <w:r w:rsidR="001A1EA6">
              <w:rPr>
                <w:noProof/>
                <w:webHidden/>
              </w:rPr>
              <w:fldChar w:fldCharType="separate"/>
            </w:r>
            <w:r w:rsidR="008741AF">
              <w:rPr>
                <w:noProof/>
                <w:webHidden/>
              </w:rPr>
              <w:t>6</w:t>
            </w:r>
            <w:r w:rsidR="001A1EA6">
              <w:rPr>
                <w:noProof/>
                <w:webHidden/>
              </w:rPr>
              <w:fldChar w:fldCharType="end"/>
            </w:r>
          </w:hyperlink>
        </w:p>
        <w:p w14:paraId="35471A94" w14:textId="178EA746" w:rsidR="001A1EA6" w:rsidRDefault="009610CA">
          <w:pPr>
            <w:pStyle w:val="TOC1"/>
            <w:rPr>
              <w:rFonts w:asciiTheme="minorHAnsi" w:eastAsiaTheme="minorEastAsia" w:hAnsiTheme="minorHAnsi" w:cstheme="minorBidi"/>
              <w:noProof/>
              <w:sz w:val="22"/>
              <w:szCs w:val="22"/>
              <w:lang w:val="bg-BG" w:eastAsia="bg-BG"/>
            </w:rPr>
          </w:pPr>
          <w:hyperlink w:anchor="_Toc133142569" w:history="1">
            <w:r w:rsidR="001A1EA6" w:rsidRPr="0061159B">
              <w:rPr>
                <w:rStyle w:val="Hyperlink"/>
                <w:noProof/>
                <w:lang w:val="bg-BG"/>
              </w:rPr>
              <w:t>Специфични цели за А</w:t>
            </w:r>
            <w:r w:rsidR="001A1EA6" w:rsidRPr="0061159B">
              <w:rPr>
                <w:rStyle w:val="Hyperlink"/>
                <w:noProof/>
              </w:rPr>
              <w:t>001</w:t>
            </w:r>
            <w:r w:rsidR="001A1EA6" w:rsidRPr="0061159B">
              <w:rPr>
                <w:rStyle w:val="Hyperlink"/>
                <w:noProof/>
                <w:lang w:val="bg-BG"/>
              </w:rPr>
              <w:t xml:space="preserve"> </w:t>
            </w:r>
            <w:r w:rsidR="001A1EA6" w:rsidRPr="0061159B">
              <w:rPr>
                <w:rStyle w:val="Hyperlink"/>
                <w:i/>
                <w:iCs/>
                <w:noProof/>
              </w:rPr>
              <w:t>Gavia stellata</w:t>
            </w:r>
            <w:r w:rsidR="001A1EA6" w:rsidRPr="0061159B">
              <w:rPr>
                <w:rStyle w:val="Hyperlink"/>
                <w:noProof/>
                <w:lang w:val="bg-BG"/>
              </w:rPr>
              <w:t xml:space="preserve"> (червеногуш гмуркач)</w:t>
            </w:r>
            <w:r w:rsidR="001A1EA6">
              <w:rPr>
                <w:noProof/>
                <w:webHidden/>
              </w:rPr>
              <w:tab/>
            </w:r>
            <w:r w:rsidR="001A1EA6">
              <w:rPr>
                <w:noProof/>
                <w:webHidden/>
              </w:rPr>
              <w:fldChar w:fldCharType="begin"/>
            </w:r>
            <w:r w:rsidR="001A1EA6">
              <w:rPr>
                <w:noProof/>
                <w:webHidden/>
              </w:rPr>
              <w:instrText xml:space="preserve"> PAGEREF _Toc133142569 \h </w:instrText>
            </w:r>
            <w:r w:rsidR="001A1EA6">
              <w:rPr>
                <w:noProof/>
                <w:webHidden/>
              </w:rPr>
            </w:r>
            <w:r w:rsidR="001A1EA6">
              <w:rPr>
                <w:noProof/>
                <w:webHidden/>
              </w:rPr>
              <w:fldChar w:fldCharType="separate"/>
            </w:r>
            <w:r w:rsidR="008741AF">
              <w:rPr>
                <w:noProof/>
                <w:webHidden/>
              </w:rPr>
              <w:t>8</w:t>
            </w:r>
            <w:r w:rsidR="001A1EA6">
              <w:rPr>
                <w:noProof/>
                <w:webHidden/>
              </w:rPr>
              <w:fldChar w:fldCharType="end"/>
            </w:r>
          </w:hyperlink>
        </w:p>
        <w:p w14:paraId="03D363E1" w14:textId="1B1F83D5" w:rsidR="001A1EA6" w:rsidRDefault="009610CA">
          <w:pPr>
            <w:pStyle w:val="TOC1"/>
            <w:rPr>
              <w:rFonts w:asciiTheme="minorHAnsi" w:eastAsiaTheme="minorEastAsia" w:hAnsiTheme="minorHAnsi" w:cstheme="minorBidi"/>
              <w:noProof/>
              <w:sz w:val="22"/>
              <w:szCs w:val="22"/>
              <w:lang w:val="bg-BG" w:eastAsia="bg-BG"/>
            </w:rPr>
          </w:pPr>
          <w:hyperlink w:anchor="_Toc133142570" w:history="1">
            <w:r w:rsidR="001A1EA6" w:rsidRPr="0061159B">
              <w:rPr>
                <w:rStyle w:val="Hyperlink"/>
                <w:noProof/>
                <w:lang w:val="bg-BG"/>
              </w:rPr>
              <w:t>Специфични цели за А</w:t>
            </w:r>
            <w:r w:rsidR="001A1EA6" w:rsidRPr="0061159B">
              <w:rPr>
                <w:rStyle w:val="Hyperlink"/>
                <w:noProof/>
              </w:rPr>
              <w:t>002</w:t>
            </w:r>
            <w:r w:rsidR="001A1EA6" w:rsidRPr="0061159B">
              <w:rPr>
                <w:rStyle w:val="Hyperlink"/>
                <w:noProof/>
                <w:lang w:val="bg-BG"/>
              </w:rPr>
              <w:t xml:space="preserve"> </w:t>
            </w:r>
            <w:r w:rsidR="001A1EA6" w:rsidRPr="0061159B">
              <w:rPr>
                <w:rStyle w:val="Hyperlink"/>
                <w:i/>
                <w:iCs/>
                <w:noProof/>
              </w:rPr>
              <w:t>Gavia arctica</w:t>
            </w:r>
            <w:r w:rsidR="001A1EA6" w:rsidRPr="0061159B">
              <w:rPr>
                <w:rStyle w:val="Hyperlink"/>
                <w:noProof/>
                <w:lang w:val="bg-BG"/>
              </w:rPr>
              <w:t xml:space="preserve"> (черногуш гмуркач)</w:t>
            </w:r>
            <w:r w:rsidR="001A1EA6">
              <w:rPr>
                <w:noProof/>
                <w:webHidden/>
              </w:rPr>
              <w:tab/>
            </w:r>
            <w:r w:rsidR="001A1EA6">
              <w:rPr>
                <w:noProof/>
                <w:webHidden/>
              </w:rPr>
              <w:fldChar w:fldCharType="begin"/>
            </w:r>
            <w:r w:rsidR="001A1EA6">
              <w:rPr>
                <w:noProof/>
                <w:webHidden/>
              </w:rPr>
              <w:instrText xml:space="preserve"> PAGEREF _Toc133142570 \h </w:instrText>
            </w:r>
            <w:r w:rsidR="001A1EA6">
              <w:rPr>
                <w:noProof/>
                <w:webHidden/>
              </w:rPr>
            </w:r>
            <w:r w:rsidR="001A1EA6">
              <w:rPr>
                <w:noProof/>
                <w:webHidden/>
              </w:rPr>
              <w:fldChar w:fldCharType="separate"/>
            </w:r>
            <w:r w:rsidR="008741AF">
              <w:rPr>
                <w:noProof/>
                <w:webHidden/>
              </w:rPr>
              <w:t>11</w:t>
            </w:r>
            <w:r w:rsidR="001A1EA6">
              <w:rPr>
                <w:noProof/>
                <w:webHidden/>
              </w:rPr>
              <w:fldChar w:fldCharType="end"/>
            </w:r>
          </w:hyperlink>
        </w:p>
        <w:p w14:paraId="5FAB667C" w14:textId="4D0284C5" w:rsidR="001A1EA6" w:rsidRDefault="009610CA">
          <w:pPr>
            <w:pStyle w:val="TOC1"/>
            <w:rPr>
              <w:rFonts w:asciiTheme="minorHAnsi" w:eastAsiaTheme="minorEastAsia" w:hAnsiTheme="minorHAnsi" w:cstheme="minorBidi"/>
              <w:noProof/>
              <w:sz w:val="22"/>
              <w:szCs w:val="22"/>
              <w:lang w:val="bg-BG" w:eastAsia="bg-BG"/>
            </w:rPr>
          </w:pPr>
          <w:hyperlink w:anchor="_Toc133142571" w:history="1">
            <w:r w:rsidR="001A1EA6" w:rsidRPr="0061159B">
              <w:rPr>
                <w:rStyle w:val="Hyperlink"/>
                <w:noProof/>
                <w:lang w:val="bg-BG"/>
              </w:rPr>
              <w:t xml:space="preserve">Специфични цели за А004 </w:t>
            </w:r>
            <w:r w:rsidR="001A1EA6" w:rsidRPr="0061159B">
              <w:rPr>
                <w:rStyle w:val="Hyperlink"/>
                <w:i/>
                <w:noProof/>
                <w:lang w:val="bg-BG"/>
              </w:rPr>
              <w:t>Tachybaptus ruficollis</w:t>
            </w:r>
            <w:r w:rsidR="001A1EA6" w:rsidRPr="0061159B">
              <w:rPr>
                <w:rStyle w:val="Hyperlink"/>
                <w:noProof/>
                <w:lang w:val="bg-BG"/>
              </w:rPr>
              <w:t xml:space="preserve"> (малък гмурец)</w:t>
            </w:r>
            <w:r w:rsidR="001A1EA6">
              <w:rPr>
                <w:noProof/>
                <w:webHidden/>
              </w:rPr>
              <w:tab/>
            </w:r>
            <w:r w:rsidR="001A1EA6">
              <w:rPr>
                <w:noProof/>
                <w:webHidden/>
              </w:rPr>
              <w:fldChar w:fldCharType="begin"/>
            </w:r>
            <w:r w:rsidR="001A1EA6">
              <w:rPr>
                <w:noProof/>
                <w:webHidden/>
              </w:rPr>
              <w:instrText xml:space="preserve"> PAGEREF _Toc133142571 \h </w:instrText>
            </w:r>
            <w:r w:rsidR="001A1EA6">
              <w:rPr>
                <w:noProof/>
                <w:webHidden/>
              </w:rPr>
            </w:r>
            <w:r w:rsidR="001A1EA6">
              <w:rPr>
                <w:noProof/>
                <w:webHidden/>
              </w:rPr>
              <w:fldChar w:fldCharType="separate"/>
            </w:r>
            <w:r w:rsidR="008741AF">
              <w:rPr>
                <w:noProof/>
                <w:webHidden/>
              </w:rPr>
              <w:t>14</w:t>
            </w:r>
            <w:r w:rsidR="001A1EA6">
              <w:rPr>
                <w:noProof/>
                <w:webHidden/>
              </w:rPr>
              <w:fldChar w:fldCharType="end"/>
            </w:r>
          </w:hyperlink>
        </w:p>
        <w:p w14:paraId="4D878248" w14:textId="6593243E" w:rsidR="001A1EA6" w:rsidRDefault="009610CA">
          <w:pPr>
            <w:pStyle w:val="TOC1"/>
            <w:rPr>
              <w:rFonts w:asciiTheme="minorHAnsi" w:eastAsiaTheme="minorEastAsia" w:hAnsiTheme="minorHAnsi" w:cstheme="minorBidi"/>
              <w:noProof/>
              <w:sz w:val="22"/>
              <w:szCs w:val="22"/>
              <w:lang w:val="bg-BG" w:eastAsia="bg-BG"/>
            </w:rPr>
          </w:pPr>
          <w:hyperlink w:anchor="_Toc133142572" w:history="1">
            <w:r w:rsidR="001A1EA6" w:rsidRPr="0061159B">
              <w:rPr>
                <w:rStyle w:val="Hyperlink"/>
                <w:noProof/>
                <w:lang w:val="bg-BG"/>
              </w:rPr>
              <w:t xml:space="preserve">Специфични цели за А005 </w:t>
            </w:r>
            <w:r w:rsidR="001A1EA6" w:rsidRPr="0061159B">
              <w:rPr>
                <w:rStyle w:val="Hyperlink"/>
                <w:i/>
                <w:noProof/>
                <w:lang w:val="bg-BG"/>
              </w:rPr>
              <w:t>Podiceps cristatus</w:t>
            </w:r>
            <w:r w:rsidR="001A1EA6" w:rsidRPr="0061159B">
              <w:rPr>
                <w:rStyle w:val="Hyperlink"/>
                <w:noProof/>
                <w:lang w:val="bg-BG"/>
              </w:rPr>
              <w:t xml:space="preserve"> (голям гмурец)</w:t>
            </w:r>
            <w:r w:rsidR="001A1EA6">
              <w:rPr>
                <w:noProof/>
                <w:webHidden/>
              </w:rPr>
              <w:tab/>
            </w:r>
            <w:r w:rsidR="001A1EA6">
              <w:rPr>
                <w:noProof/>
                <w:webHidden/>
              </w:rPr>
              <w:fldChar w:fldCharType="begin"/>
            </w:r>
            <w:r w:rsidR="001A1EA6">
              <w:rPr>
                <w:noProof/>
                <w:webHidden/>
              </w:rPr>
              <w:instrText xml:space="preserve"> PAGEREF _Toc133142572 \h </w:instrText>
            </w:r>
            <w:r w:rsidR="001A1EA6">
              <w:rPr>
                <w:noProof/>
                <w:webHidden/>
              </w:rPr>
            </w:r>
            <w:r w:rsidR="001A1EA6">
              <w:rPr>
                <w:noProof/>
                <w:webHidden/>
              </w:rPr>
              <w:fldChar w:fldCharType="separate"/>
            </w:r>
            <w:r w:rsidR="008741AF">
              <w:rPr>
                <w:noProof/>
                <w:webHidden/>
              </w:rPr>
              <w:t>18</w:t>
            </w:r>
            <w:r w:rsidR="001A1EA6">
              <w:rPr>
                <w:noProof/>
                <w:webHidden/>
              </w:rPr>
              <w:fldChar w:fldCharType="end"/>
            </w:r>
          </w:hyperlink>
        </w:p>
        <w:p w14:paraId="629DD8D3" w14:textId="329336E2" w:rsidR="001A1EA6" w:rsidRDefault="009610CA">
          <w:pPr>
            <w:pStyle w:val="TOC1"/>
            <w:rPr>
              <w:rFonts w:asciiTheme="minorHAnsi" w:eastAsiaTheme="minorEastAsia" w:hAnsiTheme="minorHAnsi" w:cstheme="minorBidi"/>
              <w:noProof/>
              <w:sz w:val="22"/>
              <w:szCs w:val="22"/>
              <w:lang w:val="bg-BG" w:eastAsia="bg-BG"/>
            </w:rPr>
          </w:pPr>
          <w:hyperlink w:anchor="_Toc133142573" w:history="1">
            <w:r w:rsidR="001A1EA6" w:rsidRPr="0061159B">
              <w:rPr>
                <w:rStyle w:val="Hyperlink"/>
                <w:noProof/>
                <w:lang w:val="bg-BG"/>
              </w:rPr>
              <w:t xml:space="preserve">Специфични цели за А006 </w:t>
            </w:r>
            <w:r w:rsidR="001A1EA6" w:rsidRPr="0061159B">
              <w:rPr>
                <w:rStyle w:val="Hyperlink"/>
                <w:i/>
                <w:noProof/>
                <w:lang w:val="bg-BG"/>
              </w:rPr>
              <w:t>Podiceps grisegena</w:t>
            </w:r>
            <w:r w:rsidR="001A1EA6" w:rsidRPr="0061159B">
              <w:rPr>
                <w:rStyle w:val="Hyperlink"/>
                <w:noProof/>
                <w:lang w:val="bg-BG"/>
              </w:rPr>
              <w:t xml:space="preserve"> (червеноврат гмурец)</w:t>
            </w:r>
            <w:r w:rsidR="001A1EA6">
              <w:rPr>
                <w:noProof/>
                <w:webHidden/>
              </w:rPr>
              <w:tab/>
            </w:r>
            <w:r w:rsidR="001A1EA6">
              <w:rPr>
                <w:noProof/>
                <w:webHidden/>
              </w:rPr>
              <w:fldChar w:fldCharType="begin"/>
            </w:r>
            <w:r w:rsidR="001A1EA6">
              <w:rPr>
                <w:noProof/>
                <w:webHidden/>
              </w:rPr>
              <w:instrText xml:space="preserve"> PAGEREF _Toc133142573 \h </w:instrText>
            </w:r>
            <w:r w:rsidR="001A1EA6">
              <w:rPr>
                <w:noProof/>
                <w:webHidden/>
              </w:rPr>
            </w:r>
            <w:r w:rsidR="001A1EA6">
              <w:rPr>
                <w:noProof/>
                <w:webHidden/>
              </w:rPr>
              <w:fldChar w:fldCharType="separate"/>
            </w:r>
            <w:r w:rsidR="008741AF">
              <w:rPr>
                <w:noProof/>
                <w:webHidden/>
              </w:rPr>
              <w:t>22</w:t>
            </w:r>
            <w:r w:rsidR="001A1EA6">
              <w:rPr>
                <w:noProof/>
                <w:webHidden/>
              </w:rPr>
              <w:fldChar w:fldCharType="end"/>
            </w:r>
          </w:hyperlink>
        </w:p>
        <w:p w14:paraId="5C93FA3B" w14:textId="425CCEF5" w:rsidR="001A1EA6" w:rsidRDefault="009610CA">
          <w:pPr>
            <w:pStyle w:val="TOC1"/>
            <w:rPr>
              <w:rFonts w:asciiTheme="minorHAnsi" w:eastAsiaTheme="minorEastAsia" w:hAnsiTheme="minorHAnsi" w:cstheme="minorBidi"/>
              <w:noProof/>
              <w:sz w:val="22"/>
              <w:szCs w:val="22"/>
              <w:lang w:val="bg-BG" w:eastAsia="bg-BG"/>
            </w:rPr>
          </w:pPr>
          <w:hyperlink w:anchor="_Toc133142574" w:history="1">
            <w:r w:rsidR="001A1EA6" w:rsidRPr="0061159B">
              <w:rPr>
                <w:rStyle w:val="Hyperlink"/>
                <w:noProof/>
                <w:lang w:val="bg-BG"/>
              </w:rPr>
              <w:t xml:space="preserve">Специфични цели за А007 </w:t>
            </w:r>
            <w:r w:rsidR="001A1EA6" w:rsidRPr="0061159B">
              <w:rPr>
                <w:rStyle w:val="Hyperlink"/>
                <w:i/>
                <w:noProof/>
                <w:lang w:val="en-GB"/>
              </w:rPr>
              <w:t>Podiceps auritus</w:t>
            </w:r>
            <w:r w:rsidR="001A1EA6" w:rsidRPr="0061159B">
              <w:rPr>
                <w:rStyle w:val="Hyperlink"/>
                <w:noProof/>
                <w:lang w:val="en-GB"/>
              </w:rPr>
              <w:t xml:space="preserve"> (</w:t>
            </w:r>
            <w:r w:rsidR="001A1EA6" w:rsidRPr="0061159B">
              <w:rPr>
                <w:rStyle w:val="Hyperlink"/>
                <w:noProof/>
                <w:lang w:val="bg-BG"/>
              </w:rPr>
              <w:t>ушат гмурец</w:t>
            </w:r>
            <w:r w:rsidR="001A1EA6" w:rsidRPr="0061159B">
              <w:rPr>
                <w:rStyle w:val="Hyperlink"/>
                <w:noProof/>
                <w:lang w:val="en-GB"/>
              </w:rPr>
              <w:t>)</w:t>
            </w:r>
            <w:r w:rsidR="001A1EA6">
              <w:rPr>
                <w:noProof/>
                <w:webHidden/>
              </w:rPr>
              <w:tab/>
            </w:r>
            <w:r w:rsidR="001A1EA6">
              <w:rPr>
                <w:noProof/>
                <w:webHidden/>
              </w:rPr>
              <w:fldChar w:fldCharType="begin"/>
            </w:r>
            <w:r w:rsidR="001A1EA6">
              <w:rPr>
                <w:noProof/>
                <w:webHidden/>
              </w:rPr>
              <w:instrText xml:space="preserve"> PAGEREF _Toc133142574 \h </w:instrText>
            </w:r>
            <w:r w:rsidR="001A1EA6">
              <w:rPr>
                <w:noProof/>
                <w:webHidden/>
              </w:rPr>
            </w:r>
            <w:r w:rsidR="001A1EA6">
              <w:rPr>
                <w:noProof/>
                <w:webHidden/>
              </w:rPr>
              <w:fldChar w:fldCharType="separate"/>
            </w:r>
            <w:r w:rsidR="008741AF">
              <w:rPr>
                <w:noProof/>
                <w:webHidden/>
              </w:rPr>
              <w:t>26</w:t>
            </w:r>
            <w:r w:rsidR="001A1EA6">
              <w:rPr>
                <w:noProof/>
                <w:webHidden/>
              </w:rPr>
              <w:fldChar w:fldCharType="end"/>
            </w:r>
          </w:hyperlink>
        </w:p>
        <w:p w14:paraId="33F392A2" w14:textId="3FF6C5FD" w:rsidR="001A1EA6" w:rsidRDefault="00F56C3A">
          <w:pPr>
            <w:pStyle w:val="TOC1"/>
            <w:rPr>
              <w:rFonts w:asciiTheme="minorHAnsi" w:eastAsiaTheme="minorEastAsia" w:hAnsiTheme="minorHAnsi" w:cstheme="minorBidi"/>
              <w:noProof/>
              <w:sz w:val="22"/>
              <w:szCs w:val="22"/>
              <w:lang w:val="bg-BG" w:eastAsia="bg-BG"/>
            </w:rPr>
          </w:pPr>
          <w:hyperlink w:anchor="_Toc133142575" w:history="1">
            <w:r w:rsidR="001A1EA6" w:rsidRPr="0061159B">
              <w:rPr>
                <w:rStyle w:val="Hyperlink"/>
                <w:noProof/>
                <w:lang w:val="bg-BG"/>
              </w:rPr>
              <w:t xml:space="preserve">Специфични цели за А008 </w:t>
            </w:r>
            <w:r w:rsidR="001A1EA6" w:rsidRPr="0061159B">
              <w:rPr>
                <w:rStyle w:val="Hyperlink"/>
                <w:i/>
                <w:noProof/>
                <w:lang w:val="bg-BG"/>
              </w:rPr>
              <w:t>Podiceps nigricollis</w:t>
            </w:r>
            <w:r w:rsidR="001A1EA6" w:rsidRPr="0061159B">
              <w:rPr>
                <w:rStyle w:val="Hyperlink"/>
                <w:noProof/>
                <w:lang w:val="bg-BG"/>
              </w:rPr>
              <w:t xml:space="preserve"> (черноврат гмурец)</w:t>
            </w:r>
            <w:r w:rsidR="001A1EA6">
              <w:rPr>
                <w:noProof/>
                <w:webHidden/>
              </w:rPr>
              <w:tab/>
            </w:r>
            <w:r w:rsidR="001A1EA6">
              <w:rPr>
                <w:noProof/>
                <w:webHidden/>
              </w:rPr>
              <w:fldChar w:fldCharType="begin"/>
            </w:r>
            <w:r w:rsidR="001A1EA6">
              <w:rPr>
                <w:noProof/>
                <w:webHidden/>
              </w:rPr>
              <w:instrText xml:space="preserve"> PAGEREF _Toc133142575 \h </w:instrText>
            </w:r>
            <w:r w:rsidR="001A1EA6">
              <w:rPr>
                <w:noProof/>
                <w:webHidden/>
              </w:rPr>
            </w:r>
            <w:r w:rsidR="001A1EA6">
              <w:rPr>
                <w:noProof/>
                <w:webHidden/>
              </w:rPr>
              <w:fldChar w:fldCharType="separate"/>
            </w:r>
            <w:r w:rsidR="008741AF">
              <w:rPr>
                <w:noProof/>
                <w:webHidden/>
              </w:rPr>
              <w:t>29</w:t>
            </w:r>
            <w:r w:rsidR="001A1EA6">
              <w:rPr>
                <w:noProof/>
                <w:webHidden/>
              </w:rPr>
              <w:fldChar w:fldCharType="end"/>
            </w:r>
          </w:hyperlink>
        </w:p>
        <w:p w14:paraId="224D2B98" w14:textId="59733935" w:rsidR="001A1EA6" w:rsidRDefault="009610CA">
          <w:pPr>
            <w:pStyle w:val="TOC1"/>
            <w:rPr>
              <w:rFonts w:asciiTheme="minorHAnsi" w:eastAsiaTheme="minorEastAsia" w:hAnsiTheme="minorHAnsi" w:cstheme="minorBidi"/>
              <w:noProof/>
              <w:sz w:val="22"/>
              <w:szCs w:val="22"/>
              <w:lang w:val="bg-BG" w:eastAsia="bg-BG"/>
            </w:rPr>
          </w:pPr>
          <w:hyperlink w:anchor="_Toc133142576" w:history="1">
            <w:r w:rsidR="001A1EA6" w:rsidRPr="0061159B">
              <w:rPr>
                <w:rStyle w:val="Hyperlink"/>
                <w:noProof/>
                <w:lang w:val="bg-BG"/>
              </w:rPr>
              <w:t xml:space="preserve">Специфични цели за А391 </w:t>
            </w:r>
            <w:r w:rsidR="001A1EA6" w:rsidRPr="0061159B">
              <w:rPr>
                <w:rStyle w:val="Hyperlink"/>
                <w:i/>
                <w:noProof/>
                <w:lang w:val="bg-BG"/>
              </w:rPr>
              <w:t>Phalacrocorax carbo sinensis</w:t>
            </w:r>
            <w:r w:rsidR="001A1EA6" w:rsidRPr="0061159B">
              <w:rPr>
                <w:rStyle w:val="Hyperlink"/>
                <w:noProof/>
                <w:lang w:val="bg-BG"/>
              </w:rPr>
              <w:t xml:space="preserve"> (голям корморан)</w:t>
            </w:r>
            <w:r w:rsidR="001A1EA6">
              <w:rPr>
                <w:noProof/>
                <w:webHidden/>
              </w:rPr>
              <w:tab/>
            </w:r>
            <w:r w:rsidR="001A1EA6">
              <w:rPr>
                <w:noProof/>
                <w:webHidden/>
              </w:rPr>
              <w:fldChar w:fldCharType="begin"/>
            </w:r>
            <w:r w:rsidR="001A1EA6">
              <w:rPr>
                <w:noProof/>
                <w:webHidden/>
              </w:rPr>
              <w:instrText xml:space="preserve"> PAGEREF _Toc133142576 \h </w:instrText>
            </w:r>
            <w:r w:rsidR="001A1EA6">
              <w:rPr>
                <w:noProof/>
                <w:webHidden/>
              </w:rPr>
            </w:r>
            <w:r w:rsidR="001A1EA6">
              <w:rPr>
                <w:noProof/>
                <w:webHidden/>
              </w:rPr>
              <w:fldChar w:fldCharType="separate"/>
            </w:r>
            <w:r w:rsidR="008741AF">
              <w:rPr>
                <w:noProof/>
                <w:webHidden/>
              </w:rPr>
              <w:t>32</w:t>
            </w:r>
            <w:r w:rsidR="001A1EA6">
              <w:rPr>
                <w:noProof/>
                <w:webHidden/>
              </w:rPr>
              <w:fldChar w:fldCharType="end"/>
            </w:r>
          </w:hyperlink>
        </w:p>
        <w:p w14:paraId="058E186D" w14:textId="31E51266" w:rsidR="001A1EA6" w:rsidRDefault="009610CA">
          <w:pPr>
            <w:pStyle w:val="TOC1"/>
            <w:rPr>
              <w:rFonts w:asciiTheme="minorHAnsi" w:eastAsiaTheme="minorEastAsia" w:hAnsiTheme="minorHAnsi" w:cstheme="minorBidi"/>
              <w:noProof/>
              <w:sz w:val="22"/>
              <w:szCs w:val="22"/>
              <w:lang w:val="bg-BG" w:eastAsia="bg-BG"/>
            </w:rPr>
          </w:pPr>
          <w:hyperlink w:anchor="_Toc133142577" w:history="1">
            <w:r w:rsidR="001A1EA6" w:rsidRPr="0061159B">
              <w:rPr>
                <w:rStyle w:val="Hyperlink"/>
                <w:noProof/>
                <w:lang w:val="bg-BG"/>
              </w:rPr>
              <w:t xml:space="preserve">Специфични цели за А875 </w:t>
            </w:r>
            <w:r w:rsidR="001A1EA6" w:rsidRPr="0061159B">
              <w:rPr>
                <w:rStyle w:val="Hyperlink"/>
                <w:i/>
                <w:noProof/>
                <w:lang w:val="bg-BG"/>
              </w:rPr>
              <w:t>Microcarbo pygmaeus</w:t>
            </w:r>
            <w:r w:rsidR="001A1EA6" w:rsidRPr="0061159B">
              <w:rPr>
                <w:rStyle w:val="Hyperlink"/>
                <w:noProof/>
                <w:lang w:val="bg-BG"/>
              </w:rPr>
              <w:t xml:space="preserve"> (малък корморан)</w:t>
            </w:r>
            <w:r w:rsidR="001A1EA6">
              <w:rPr>
                <w:noProof/>
                <w:webHidden/>
              </w:rPr>
              <w:tab/>
            </w:r>
            <w:r w:rsidR="001A1EA6">
              <w:rPr>
                <w:noProof/>
                <w:webHidden/>
              </w:rPr>
              <w:fldChar w:fldCharType="begin"/>
            </w:r>
            <w:r w:rsidR="001A1EA6">
              <w:rPr>
                <w:noProof/>
                <w:webHidden/>
              </w:rPr>
              <w:instrText xml:space="preserve"> PAGEREF _Toc133142577 \h </w:instrText>
            </w:r>
            <w:r w:rsidR="001A1EA6">
              <w:rPr>
                <w:noProof/>
                <w:webHidden/>
              </w:rPr>
            </w:r>
            <w:r w:rsidR="001A1EA6">
              <w:rPr>
                <w:noProof/>
                <w:webHidden/>
              </w:rPr>
              <w:fldChar w:fldCharType="separate"/>
            </w:r>
            <w:r w:rsidR="008741AF">
              <w:rPr>
                <w:noProof/>
                <w:webHidden/>
              </w:rPr>
              <w:t>36</w:t>
            </w:r>
            <w:r w:rsidR="001A1EA6">
              <w:rPr>
                <w:noProof/>
                <w:webHidden/>
              </w:rPr>
              <w:fldChar w:fldCharType="end"/>
            </w:r>
          </w:hyperlink>
        </w:p>
        <w:p w14:paraId="374BB589" w14:textId="7916466F" w:rsidR="001A1EA6" w:rsidRDefault="00F56C3A">
          <w:pPr>
            <w:pStyle w:val="TOC1"/>
            <w:rPr>
              <w:rFonts w:asciiTheme="minorHAnsi" w:eastAsiaTheme="minorEastAsia" w:hAnsiTheme="minorHAnsi" w:cstheme="minorBidi"/>
              <w:noProof/>
              <w:sz w:val="22"/>
              <w:szCs w:val="22"/>
              <w:lang w:val="bg-BG" w:eastAsia="bg-BG"/>
            </w:rPr>
          </w:pPr>
          <w:hyperlink w:anchor="_Toc133142578" w:history="1">
            <w:r w:rsidR="001A1EA6" w:rsidRPr="0061159B">
              <w:rPr>
                <w:rStyle w:val="Hyperlink"/>
                <w:noProof/>
                <w:lang w:val="bg-BG"/>
              </w:rPr>
              <w:t xml:space="preserve">Специфични цели за А019 </w:t>
            </w:r>
            <w:r w:rsidR="001A1EA6" w:rsidRPr="0061159B">
              <w:rPr>
                <w:rStyle w:val="Hyperlink"/>
                <w:i/>
                <w:noProof/>
                <w:lang w:val="bg-BG"/>
              </w:rPr>
              <w:t>Pelecanus onocrotalus</w:t>
            </w:r>
            <w:r w:rsidR="001A1EA6" w:rsidRPr="0061159B">
              <w:rPr>
                <w:rStyle w:val="Hyperlink"/>
                <w:noProof/>
                <w:lang w:val="bg-BG"/>
              </w:rPr>
              <w:t xml:space="preserve"> (розов пеликан)</w:t>
            </w:r>
            <w:r w:rsidR="001A1EA6">
              <w:rPr>
                <w:noProof/>
                <w:webHidden/>
              </w:rPr>
              <w:tab/>
            </w:r>
            <w:r w:rsidR="001A1EA6">
              <w:rPr>
                <w:noProof/>
                <w:webHidden/>
              </w:rPr>
              <w:fldChar w:fldCharType="begin"/>
            </w:r>
            <w:r w:rsidR="001A1EA6">
              <w:rPr>
                <w:noProof/>
                <w:webHidden/>
              </w:rPr>
              <w:instrText xml:space="preserve"> PAGEREF _Toc133142578 \h </w:instrText>
            </w:r>
            <w:r w:rsidR="001A1EA6">
              <w:rPr>
                <w:noProof/>
                <w:webHidden/>
              </w:rPr>
            </w:r>
            <w:r w:rsidR="001A1EA6">
              <w:rPr>
                <w:noProof/>
                <w:webHidden/>
              </w:rPr>
              <w:fldChar w:fldCharType="separate"/>
            </w:r>
            <w:r w:rsidR="008741AF">
              <w:rPr>
                <w:noProof/>
                <w:webHidden/>
              </w:rPr>
              <w:t>41</w:t>
            </w:r>
            <w:r w:rsidR="001A1EA6">
              <w:rPr>
                <w:noProof/>
                <w:webHidden/>
              </w:rPr>
              <w:fldChar w:fldCharType="end"/>
            </w:r>
          </w:hyperlink>
        </w:p>
        <w:p w14:paraId="6E801B7D" w14:textId="062D7705" w:rsidR="001A1EA6" w:rsidRDefault="009610CA">
          <w:pPr>
            <w:pStyle w:val="TOC1"/>
            <w:rPr>
              <w:rFonts w:asciiTheme="minorHAnsi" w:eastAsiaTheme="minorEastAsia" w:hAnsiTheme="minorHAnsi" w:cstheme="minorBidi"/>
              <w:noProof/>
              <w:sz w:val="22"/>
              <w:szCs w:val="22"/>
              <w:lang w:val="bg-BG" w:eastAsia="bg-BG"/>
            </w:rPr>
          </w:pPr>
          <w:hyperlink w:anchor="_Toc133142579" w:history="1">
            <w:r w:rsidR="001A1EA6" w:rsidRPr="0061159B">
              <w:rPr>
                <w:rStyle w:val="Hyperlink"/>
                <w:noProof/>
                <w:lang w:val="bg-BG"/>
              </w:rPr>
              <w:t xml:space="preserve">Специфични цели за А020 </w:t>
            </w:r>
            <w:r w:rsidR="001A1EA6" w:rsidRPr="0061159B">
              <w:rPr>
                <w:rStyle w:val="Hyperlink"/>
                <w:i/>
                <w:noProof/>
                <w:lang w:val="bg-BG"/>
              </w:rPr>
              <w:t>Pelecanus crispus</w:t>
            </w:r>
            <w:r w:rsidR="001A1EA6" w:rsidRPr="0061159B">
              <w:rPr>
                <w:rStyle w:val="Hyperlink"/>
                <w:noProof/>
                <w:lang w:val="bg-BG"/>
              </w:rPr>
              <w:t xml:space="preserve"> (къдроглав пеликан)</w:t>
            </w:r>
            <w:r w:rsidR="001A1EA6">
              <w:rPr>
                <w:noProof/>
                <w:webHidden/>
              </w:rPr>
              <w:tab/>
            </w:r>
            <w:r w:rsidR="001A1EA6">
              <w:rPr>
                <w:noProof/>
                <w:webHidden/>
              </w:rPr>
              <w:fldChar w:fldCharType="begin"/>
            </w:r>
            <w:r w:rsidR="001A1EA6">
              <w:rPr>
                <w:noProof/>
                <w:webHidden/>
              </w:rPr>
              <w:instrText xml:space="preserve"> PAGEREF _Toc133142579 \h </w:instrText>
            </w:r>
            <w:r w:rsidR="001A1EA6">
              <w:rPr>
                <w:noProof/>
                <w:webHidden/>
              </w:rPr>
            </w:r>
            <w:r w:rsidR="001A1EA6">
              <w:rPr>
                <w:noProof/>
                <w:webHidden/>
              </w:rPr>
              <w:fldChar w:fldCharType="separate"/>
            </w:r>
            <w:r w:rsidR="008741AF">
              <w:rPr>
                <w:noProof/>
                <w:webHidden/>
              </w:rPr>
              <w:t>44</w:t>
            </w:r>
            <w:r w:rsidR="001A1EA6">
              <w:rPr>
                <w:noProof/>
                <w:webHidden/>
              </w:rPr>
              <w:fldChar w:fldCharType="end"/>
            </w:r>
          </w:hyperlink>
        </w:p>
        <w:p w14:paraId="43AB78A1" w14:textId="6699141F" w:rsidR="001A1EA6" w:rsidRDefault="00F56C3A">
          <w:pPr>
            <w:pStyle w:val="TOC1"/>
            <w:rPr>
              <w:rFonts w:asciiTheme="minorHAnsi" w:eastAsiaTheme="minorEastAsia" w:hAnsiTheme="minorHAnsi" w:cstheme="minorBidi"/>
              <w:noProof/>
              <w:sz w:val="22"/>
              <w:szCs w:val="22"/>
              <w:lang w:val="bg-BG" w:eastAsia="bg-BG"/>
            </w:rPr>
          </w:pPr>
          <w:hyperlink w:anchor="_Toc133142580" w:history="1">
            <w:r w:rsidR="001A1EA6" w:rsidRPr="0061159B">
              <w:rPr>
                <w:rStyle w:val="Hyperlink"/>
                <w:noProof/>
                <w:lang w:val="bg-BG"/>
              </w:rPr>
              <w:t xml:space="preserve">Специфични цели за А021 </w:t>
            </w:r>
            <w:r w:rsidR="001A1EA6" w:rsidRPr="0061159B">
              <w:rPr>
                <w:rStyle w:val="Hyperlink"/>
                <w:i/>
                <w:noProof/>
                <w:lang w:val="bg-BG"/>
              </w:rPr>
              <w:t>Botaurus stellaris</w:t>
            </w:r>
            <w:r w:rsidR="001A1EA6" w:rsidRPr="0061159B">
              <w:rPr>
                <w:rStyle w:val="Hyperlink"/>
                <w:noProof/>
                <w:lang w:val="bg-BG"/>
              </w:rPr>
              <w:t xml:space="preserve"> (голям воден бик)</w:t>
            </w:r>
            <w:r w:rsidR="001A1EA6">
              <w:rPr>
                <w:noProof/>
                <w:webHidden/>
              </w:rPr>
              <w:tab/>
            </w:r>
            <w:r w:rsidR="001A1EA6">
              <w:rPr>
                <w:noProof/>
                <w:webHidden/>
              </w:rPr>
              <w:fldChar w:fldCharType="begin"/>
            </w:r>
            <w:r w:rsidR="001A1EA6">
              <w:rPr>
                <w:noProof/>
                <w:webHidden/>
              </w:rPr>
              <w:instrText xml:space="preserve"> PAGEREF _Toc133142580 \h </w:instrText>
            </w:r>
            <w:r w:rsidR="001A1EA6">
              <w:rPr>
                <w:noProof/>
                <w:webHidden/>
              </w:rPr>
            </w:r>
            <w:r w:rsidR="001A1EA6">
              <w:rPr>
                <w:noProof/>
                <w:webHidden/>
              </w:rPr>
              <w:fldChar w:fldCharType="separate"/>
            </w:r>
            <w:r w:rsidR="008741AF">
              <w:rPr>
                <w:noProof/>
                <w:webHidden/>
              </w:rPr>
              <w:t>48</w:t>
            </w:r>
            <w:r w:rsidR="001A1EA6">
              <w:rPr>
                <w:noProof/>
                <w:webHidden/>
              </w:rPr>
              <w:fldChar w:fldCharType="end"/>
            </w:r>
          </w:hyperlink>
        </w:p>
        <w:p w14:paraId="243F99D2" w14:textId="19A5D696" w:rsidR="001A1EA6" w:rsidRDefault="00F56C3A">
          <w:pPr>
            <w:pStyle w:val="TOC1"/>
            <w:rPr>
              <w:rFonts w:asciiTheme="minorHAnsi" w:eastAsiaTheme="minorEastAsia" w:hAnsiTheme="minorHAnsi" w:cstheme="minorBidi"/>
              <w:noProof/>
              <w:sz w:val="22"/>
              <w:szCs w:val="22"/>
              <w:lang w:val="bg-BG" w:eastAsia="bg-BG"/>
            </w:rPr>
          </w:pPr>
          <w:hyperlink w:anchor="_Toc133142581" w:history="1">
            <w:r w:rsidR="001A1EA6" w:rsidRPr="0061159B">
              <w:rPr>
                <w:rStyle w:val="Hyperlink"/>
                <w:noProof/>
                <w:lang w:val="bg-BG"/>
              </w:rPr>
              <w:t xml:space="preserve">Специфични цели за А022 </w:t>
            </w:r>
            <w:r w:rsidR="001A1EA6" w:rsidRPr="0061159B">
              <w:rPr>
                <w:rStyle w:val="Hyperlink"/>
                <w:i/>
                <w:iCs/>
                <w:noProof/>
                <w:lang w:val="bg-BG"/>
              </w:rPr>
              <w:t>Ixobrychus minutus</w:t>
            </w:r>
            <w:r w:rsidR="001A1EA6" w:rsidRPr="0061159B">
              <w:rPr>
                <w:rStyle w:val="Hyperlink"/>
                <w:noProof/>
                <w:lang w:val="bg-BG"/>
              </w:rPr>
              <w:t xml:space="preserve"> (малък воден бик)</w:t>
            </w:r>
            <w:r w:rsidR="001A1EA6">
              <w:rPr>
                <w:noProof/>
                <w:webHidden/>
              </w:rPr>
              <w:tab/>
            </w:r>
            <w:r w:rsidR="001A1EA6">
              <w:rPr>
                <w:noProof/>
                <w:webHidden/>
              </w:rPr>
              <w:fldChar w:fldCharType="begin"/>
            </w:r>
            <w:r w:rsidR="001A1EA6">
              <w:rPr>
                <w:noProof/>
                <w:webHidden/>
              </w:rPr>
              <w:instrText xml:space="preserve"> PAGEREF _Toc133142581 \h </w:instrText>
            </w:r>
            <w:r w:rsidR="001A1EA6">
              <w:rPr>
                <w:noProof/>
                <w:webHidden/>
              </w:rPr>
            </w:r>
            <w:r w:rsidR="001A1EA6">
              <w:rPr>
                <w:noProof/>
                <w:webHidden/>
              </w:rPr>
              <w:fldChar w:fldCharType="separate"/>
            </w:r>
            <w:r w:rsidR="008741AF">
              <w:rPr>
                <w:noProof/>
                <w:webHidden/>
              </w:rPr>
              <w:t>52</w:t>
            </w:r>
            <w:r w:rsidR="001A1EA6">
              <w:rPr>
                <w:noProof/>
                <w:webHidden/>
              </w:rPr>
              <w:fldChar w:fldCharType="end"/>
            </w:r>
          </w:hyperlink>
        </w:p>
        <w:p w14:paraId="36FCE541" w14:textId="498E72C2" w:rsidR="001A1EA6" w:rsidRDefault="009610CA">
          <w:pPr>
            <w:pStyle w:val="TOC1"/>
            <w:rPr>
              <w:rFonts w:asciiTheme="minorHAnsi" w:eastAsiaTheme="minorEastAsia" w:hAnsiTheme="minorHAnsi" w:cstheme="minorBidi"/>
              <w:noProof/>
              <w:sz w:val="22"/>
              <w:szCs w:val="22"/>
              <w:lang w:val="bg-BG" w:eastAsia="bg-BG"/>
            </w:rPr>
          </w:pPr>
          <w:hyperlink w:anchor="_Toc133142582" w:history="1">
            <w:r w:rsidR="001A1EA6" w:rsidRPr="0061159B">
              <w:rPr>
                <w:rStyle w:val="Hyperlink"/>
                <w:noProof/>
                <w:lang w:val="bg-BG"/>
              </w:rPr>
              <w:t xml:space="preserve">Специфични цели за А023 </w:t>
            </w:r>
            <w:r w:rsidR="001A1EA6" w:rsidRPr="0061159B">
              <w:rPr>
                <w:rStyle w:val="Hyperlink"/>
                <w:i/>
                <w:noProof/>
                <w:lang w:val="bg-BG"/>
              </w:rPr>
              <w:t>Nycticorax nycticorax</w:t>
            </w:r>
            <w:r w:rsidR="001A1EA6" w:rsidRPr="0061159B">
              <w:rPr>
                <w:rStyle w:val="Hyperlink"/>
                <w:noProof/>
                <w:lang w:val="bg-BG"/>
              </w:rPr>
              <w:t xml:space="preserve"> (нощна чапла)</w:t>
            </w:r>
            <w:r w:rsidR="001A1EA6">
              <w:rPr>
                <w:noProof/>
                <w:webHidden/>
              </w:rPr>
              <w:tab/>
            </w:r>
            <w:r w:rsidR="001A1EA6">
              <w:rPr>
                <w:noProof/>
                <w:webHidden/>
              </w:rPr>
              <w:fldChar w:fldCharType="begin"/>
            </w:r>
            <w:r w:rsidR="001A1EA6">
              <w:rPr>
                <w:noProof/>
                <w:webHidden/>
              </w:rPr>
              <w:instrText xml:space="preserve"> PAGEREF _Toc133142582 \h </w:instrText>
            </w:r>
            <w:r w:rsidR="001A1EA6">
              <w:rPr>
                <w:noProof/>
                <w:webHidden/>
              </w:rPr>
            </w:r>
            <w:r w:rsidR="001A1EA6">
              <w:rPr>
                <w:noProof/>
                <w:webHidden/>
              </w:rPr>
              <w:fldChar w:fldCharType="separate"/>
            </w:r>
            <w:r w:rsidR="008741AF">
              <w:rPr>
                <w:noProof/>
                <w:webHidden/>
              </w:rPr>
              <w:t>56</w:t>
            </w:r>
            <w:r w:rsidR="001A1EA6">
              <w:rPr>
                <w:noProof/>
                <w:webHidden/>
              </w:rPr>
              <w:fldChar w:fldCharType="end"/>
            </w:r>
          </w:hyperlink>
        </w:p>
        <w:p w14:paraId="1EF3D1E5" w14:textId="0A25EC7F" w:rsidR="001A1EA6" w:rsidRDefault="00F56C3A">
          <w:pPr>
            <w:pStyle w:val="TOC1"/>
            <w:rPr>
              <w:rFonts w:asciiTheme="minorHAnsi" w:eastAsiaTheme="minorEastAsia" w:hAnsiTheme="minorHAnsi" w:cstheme="minorBidi"/>
              <w:noProof/>
              <w:sz w:val="22"/>
              <w:szCs w:val="22"/>
              <w:lang w:val="bg-BG" w:eastAsia="bg-BG"/>
            </w:rPr>
          </w:pPr>
          <w:hyperlink w:anchor="_Toc133142583" w:history="1">
            <w:r w:rsidR="001A1EA6" w:rsidRPr="0061159B">
              <w:rPr>
                <w:rStyle w:val="Hyperlink"/>
                <w:noProof/>
                <w:lang w:val="bg-BG"/>
              </w:rPr>
              <w:t xml:space="preserve">Специфични цели за А024 </w:t>
            </w:r>
            <w:r w:rsidR="001A1EA6" w:rsidRPr="0061159B">
              <w:rPr>
                <w:rStyle w:val="Hyperlink"/>
                <w:i/>
                <w:noProof/>
                <w:lang w:val="bg-BG"/>
              </w:rPr>
              <w:t>Ardeola ralloides</w:t>
            </w:r>
            <w:r w:rsidR="001A1EA6" w:rsidRPr="0061159B">
              <w:rPr>
                <w:rStyle w:val="Hyperlink"/>
                <w:noProof/>
                <w:lang w:val="bg-BG"/>
              </w:rPr>
              <w:t xml:space="preserve"> (гривеста чапла)</w:t>
            </w:r>
            <w:r w:rsidR="001A1EA6">
              <w:rPr>
                <w:noProof/>
                <w:webHidden/>
              </w:rPr>
              <w:tab/>
            </w:r>
            <w:r w:rsidR="001A1EA6">
              <w:rPr>
                <w:noProof/>
                <w:webHidden/>
              </w:rPr>
              <w:fldChar w:fldCharType="begin"/>
            </w:r>
            <w:r w:rsidR="001A1EA6">
              <w:rPr>
                <w:noProof/>
                <w:webHidden/>
              </w:rPr>
              <w:instrText xml:space="preserve"> PAGEREF _Toc133142583 \h </w:instrText>
            </w:r>
            <w:r w:rsidR="001A1EA6">
              <w:rPr>
                <w:noProof/>
                <w:webHidden/>
              </w:rPr>
            </w:r>
            <w:r w:rsidR="001A1EA6">
              <w:rPr>
                <w:noProof/>
                <w:webHidden/>
              </w:rPr>
              <w:fldChar w:fldCharType="separate"/>
            </w:r>
            <w:r w:rsidR="008741AF">
              <w:rPr>
                <w:noProof/>
                <w:webHidden/>
              </w:rPr>
              <w:t>59</w:t>
            </w:r>
            <w:r w:rsidR="001A1EA6">
              <w:rPr>
                <w:noProof/>
                <w:webHidden/>
              </w:rPr>
              <w:fldChar w:fldCharType="end"/>
            </w:r>
          </w:hyperlink>
        </w:p>
        <w:p w14:paraId="0AC80B85" w14:textId="6BEE79DC" w:rsidR="001A1EA6" w:rsidRDefault="00F56C3A">
          <w:pPr>
            <w:pStyle w:val="TOC1"/>
            <w:rPr>
              <w:rFonts w:asciiTheme="minorHAnsi" w:eastAsiaTheme="minorEastAsia" w:hAnsiTheme="minorHAnsi" w:cstheme="minorBidi"/>
              <w:noProof/>
              <w:sz w:val="22"/>
              <w:szCs w:val="22"/>
              <w:lang w:val="bg-BG" w:eastAsia="bg-BG"/>
            </w:rPr>
          </w:pPr>
          <w:hyperlink w:anchor="_Toc133142584" w:history="1">
            <w:r w:rsidR="001A1EA6" w:rsidRPr="0061159B">
              <w:rPr>
                <w:rStyle w:val="Hyperlink"/>
                <w:noProof/>
                <w:lang w:val="bg-BG"/>
              </w:rPr>
              <w:t>Специфични цели за А</w:t>
            </w:r>
            <w:r w:rsidR="001A1EA6" w:rsidRPr="0061159B">
              <w:rPr>
                <w:rStyle w:val="Hyperlink"/>
                <w:noProof/>
                <w:lang w:val="en-GB"/>
              </w:rPr>
              <w:t>02</w:t>
            </w:r>
            <w:r w:rsidR="001A1EA6" w:rsidRPr="0061159B">
              <w:rPr>
                <w:rStyle w:val="Hyperlink"/>
                <w:noProof/>
                <w:lang w:val="bg-BG"/>
              </w:rPr>
              <w:t>6</w:t>
            </w:r>
            <w:r w:rsidR="001A1EA6" w:rsidRPr="0061159B">
              <w:rPr>
                <w:rStyle w:val="Hyperlink"/>
                <w:noProof/>
                <w:lang w:val="en-GB"/>
              </w:rPr>
              <w:t xml:space="preserve"> </w:t>
            </w:r>
            <w:r w:rsidR="001A1EA6" w:rsidRPr="0061159B">
              <w:rPr>
                <w:rStyle w:val="Hyperlink"/>
                <w:i/>
                <w:noProof/>
                <w:lang w:val="en-GB"/>
              </w:rPr>
              <w:t>Egret</w:t>
            </w:r>
            <w:bookmarkStart w:id="1" w:name="_GoBack"/>
            <w:bookmarkEnd w:id="1"/>
            <w:r w:rsidR="001A1EA6" w:rsidRPr="0061159B">
              <w:rPr>
                <w:rStyle w:val="Hyperlink"/>
                <w:i/>
                <w:noProof/>
                <w:lang w:val="en-GB"/>
              </w:rPr>
              <w:t>ta garzetta</w:t>
            </w:r>
            <w:r w:rsidR="001A1EA6" w:rsidRPr="0061159B">
              <w:rPr>
                <w:rStyle w:val="Hyperlink"/>
                <w:noProof/>
                <w:lang w:val="bg-BG"/>
              </w:rPr>
              <w:t xml:space="preserve"> (малка бяла чапла)</w:t>
            </w:r>
            <w:r w:rsidR="001A1EA6">
              <w:rPr>
                <w:noProof/>
                <w:webHidden/>
              </w:rPr>
              <w:tab/>
            </w:r>
            <w:r w:rsidR="001A1EA6">
              <w:rPr>
                <w:noProof/>
                <w:webHidden/>
              </w:rPr>
              <w:fldChar w:fldCharType="begin"/>
            </w:r>
            <w:r w:rsidR="001A1EA6">
              <w:rPr>
                <w:noProof/>
                <w:webHidden/>
              </w:rPr>
              <w:instrText xml:space="preserve"> PAGEREF _Toc133142584 \h </w:instrText>
            </w:r>
            <w:r w:rsidR="001A1EA6">
              <w:rPr>
                <w:noProof/>
                <w:webHidden/>
              </w:rPr>
            </w:r>
            <w:r w:rsidR="001A1EA6">
              <w:rPr>
                <w:noProof/>
                <w:webHidden/>
              </w:rPr>
              <w:fldChar w:fldCharType="separate"/>
            </w:r>
            <w:r w:rsidR="008741AF">
              <w:rPr>
                <w:noProof/>
                <w:webHidden/>
              </w:rPr>
              <w:t>61</w:t>
            </w:r>
            <w:r w:rsidR="001A1EA6">
              <w:rPr>
                <w:noProof/>
                <w:webHidden/>
              </w:rPr>
              <w:fldChar w:fldCharType="end"/>
            </w:r>
          </w:hyperlink>
        </w:p>
        <w:p w14:paraId="376EB22D" w14:textId="36C5CFD4" w:rsidR="001A1EA6" w:rsidRDefault="00F56C3A">
          <w:pPr>
            <w:pStyle w:val="TOC1"/>
            <w:rPr>
              <w:rFonts w:asciiTheme="minorHAnsi" w:eastAsiaTheme="minorEastAsia" w:hAnsiTheme="minorHAnsi" w:cstheme="minorBidi"/>
              <w:noProof/>
              <w:sz w:val="22"/>
              <w:szCs w:val="22"/>
              <w:lang w:val="bg-BG" w:eastAsia="bg-BG"/>
            </w:rPr>
          </w:pPr>
          <w:hyperlink w:anchor="_Toc133142585" w:history="1">
            <w:r w:rsidR="001A1EA6" w:rsidRPr="0061159B">
              <w:rPr>
                <w:rStyle w:val="Hyperlink"/>
                <w:noProof/>
                <w:lang w:val="bg-BG"/>
              </w:rPr>
              <w:t xml:space="preserve">Специфични цели за А773 </w:t>
            </w:r>
            <w:r w:rsidR="001A1EA6" w:rsidRPr="0061159B">
              <w:rPr>
                <w:rStyle w:val="Hyperlink"/>
                <w:i/>
                <w:noProof/>
                <w:lang w:val="bg-BG"/>
              </w:rPr>
              <w:t>Ardea alba</w:t>
            </w:r>
            <w:r w:rsidR="001A1EA6" w:rsidRPr="0061159B">
              <w:rPr>
                <w:rStyle w:val="Hyperlink"/>
                <w:noProof/>
                <w:lang w:val="bg-BG"/>
              </w:rPr>
              <w:t xml:space="preserve"> (голяма бяла чапла)</w:t>
            </w:r>
            <w:r w:rsidR="001A1EA6">
              <w:rPr>
                <w:noProof/>
                <w:webHidden/>
              </w:rPr>
              <w:tab/>
            </w:r>
            <w:r w:rsidR="001A1EA6">
              <w:rPr>
                <w:noProof/>
                <w:webHidden/>
              </w:rPr>
              <w:fldChar w:fldCharType="begin"/>
            </w:r>
            <w:r w:rsidR="001A1EA6">
              <w:rPr>
                <w:noProof/>
                <w:webHidden/>
              </w:rPr>
              <w:instrText xml:space="preserve"> PAGEREF _Toc133142585 \h </w:instrText>
            </w:r>
            <w:r w:rsidR="001A1EA6">
              <w:rPr>
                <w:noProof/>
                <w:webHidden/>
              </w:rPr>
            </w:r>
            <w:r w:rsidR="001A1EA6">
              <w:rPr>
                <w:noProof/>
                <w:webHidden/>
              </w:rPr>
              <w:fldChar w:fldCharType="separate"/>
            </w:r>
            <w:r w:rsidR="008741AF">
              <w:rPr>
                <w:noProof/>
                <w:webHidden/>
              </w:rPr>
              <w:t>65</w:t>
            </w:r>
            <w:r w:rsidR="001A1EA6">
              <w:rPr>
                <w:noProof/>
                <w:webHidden/>
              </w:rPr>
              <w:fldChar w:fldCharType="end"/>
            </w:r>
          </w:hyperlink>
        </w:p>
        <w:p w14:paraId="2CB63F6A" w14:textId="5DC2C8DD" w:rsidR="001A1EA6" w:rsidRDefault="00F56C3A">
          <w:pPr>
            <w:pStyle w:val="TOC1"/>
            <w:rPr>
              <w:rFonts w:asciiTheme="minorHAnsi" w:eastAsiaTheme="minorEastAsia" w:hAnsiTheme="minorHAnsi" w:cstheme="minorBidi"/>
              <w:noProof/>
              <w:sz w:val="22"/>
              <w:szCs w:val="22"/>
              <w:lang w:val="bg-BG" w:eastAsia="bg-BG"/>
            </w:rPr>
          </w:pPr>
          <w:hyperlink w:anchor="_Toc133142586" w:history="1">
            <w:r w:rsidR="001A1EA6" w:rsidRPr="0061159B">
              <w:rPr>
                <w:rStyle w:val="Hyperlink"/>
                <w:noProof/>
                <w:lang w:val="bg-BG"/>
              </w:rPr>
              <w:t xml:space="preserve">Специфични цели за А028 </w:t>
            </w:r>
            <w:r w:rsidR="001A1EA6" w:rsidRPr="0061159B">
              <w:rPr>
                <w:rStyle w:val="Hyperlink"/>
                <w:i/>
                <w:noProof/>
                <w:lang w:val="bg-BG"/>
              </w:rPr>
              <w:t>Ardea cinerea</w:t>
            </w:r>
            <w:r w:rsidR="001A1EA6" w:rsidRPr="0061159B">
              <w:rPr>
                <w:rStyle w:val="Hyperlink"/>
                <w:noProof/>
                <w:lang w:val="bg-BG"/>
              </w:rPr>
              <w:t xml:space="preserve"> (сива чапла)</w:t>
            </w:r>
            <w:r w:rsidR="001A1EA6">
              <w:rPr>
                <w:noProof/>
                <w:webHidden/>
              </w:rPr>
              <w:tab/>
            </w:r>
            <w:r w:rsidR="001A1EA6">
              <w:rPr>
                <w:noProof/>
                <w:webHidden/>
              </w:rPr>
              <w:fldChar w:fldCharType="begin"/>
            </w:r>
            <w:r w:rsidR="001A1EA6">
              <w:rPr>
                <w:noProof/>
                <w:webHidden/>
              </w:rPr>
              <w:instrText xml:space="preserve"> PAGEREF _Toc133142586 \h </w:instrText>
            </w:r>
            <w:r w:rsidR="001A1EA6">
              <w:rPr>
                <w:noProof/>
                <w:webHidden/>
              </w:rPr>
            </w:r>
            <w:r w:rsidR="001A1EA6">
              <w:rPr>
                <w:noProof/>
                <w:webHidden/>
              </w:rPr>
              <w:fldChar w:fldCharType="separate"/>
            </w:r>
            <w:r w:rsidR="008741AF">
              <w:rPr>
                <w:noProof/>
                <w:webHidden/>
              </w:rPr>
              <w:t>69</w:t>
            </w:r>
            <w:r w:rsidR="001A1EA6">
              <w:rPr>
                <w:noProof/>
                <w:webHidden/>
              </w:rPr>
              <w:fldChar w:fldCharType="end"/>
            </w:r>
          </w:hyperlink>
        </w:p>
        <w:p w14:paraId="66ABA1E4" w14:textId="14A09FC1" w:rsidR="001A1EA6" w:rsidRDefault="00F56C3A">
          <w:pPr>
            <w:pStyle w:val="TOC1"/>
            <w:rPr>
              <w:rFonts w:asciiTheme="minorHAnsi" w:eastAsiaTheme="minorEastAsia" w:hAnsiTheme="minorHAnsi" w:cstheme="minorBidi"/>
              <w:noProof/>
              <w:sz w:val="22"/>
              <w:szCs w:val="22"/>
              <w:lang w:val="bg-BG" w:eastAsia="bg-BG"/>
            </w:rPr>
          </w:pPr>
          <w:hyperlink w:anchor="_Toc133142587" w:history="1">
            <w:r w:rsidR="001A1EA6" w:rsidRPr="0061159B">
              <w:rPr>
                <w:rStyle w:val="Hyperlink"/>
                <w:noProof/>
                <w:lang w:val="bg-BG"/>
              </w:rPr>
              <w:t xml:space="preserve">Специфични цели за А029 </w:t>
            </w:r>
            <w:r w:rsidR="001A1EA6" w:rsidRPr="0061159B">
              <w:rPr>
                <w:rStyle w:val="Hyperlink"/>
                <w:i/>
                <w:noProof/>
                <w:lang w:val="bg-BG"/>
              </w:rPr>
              <w:t>Ardea purpurea</w:t>
            </w:r>
            <w:r w:rsidR="001A1EA6" w:rsidRPr="0061159B">
              <w:rPr>
                <w:rStyle w:val="Hyperlink"/>
                <w:noProof/>
                <w:lang w:val="bg-BG"/>
              </w:rPr>
              <w:t xml:space="preserve"> (червена чапла)</w:t>
            </w:r>
            <w:r w:rsidR="001A1EA6">
              <w:rPr>
                <w:noProof/>
                <w:webHidden/>
              </w:rPr>
              <w:tab/>
            </w:r>
            <w:r w:rsidR="001A1EA6">
              <w:rPr>
                <w:noProof/>
                <w:webHidden/>
              </w:rPr>
              <w:fldChar w:fldCharType="begin"/>
            </w:r>
            <w:r w:rsidR="001A1EA6">
              <w:rPr>
                <w:noProof/>
                <w:webHidden/>
              </w:rPr>
              <w:instrText xml:space="preserve"> PAGEREF _Toc133142587 \h </w:instrText>
            </w:r>
            <w:r w:rsidR="001A1EA6">
              <w:rPr>
                <w:noProof/>
                <w:webHidden/>
              </w:rPr>
            </w:r>
            <w:r w:rsidR="001A1EA6">
              <w:rPr>
                <w:noProof/>
                <w:webHidden/>
              </w:rPr>
              <w:fldChar w:fldCharType="separate"/>
            </w:r>
            <w:r w:rsidR="008741AF">
              <w:rPr>
                <w:noProof/>
                <w:webHidden/>
              </w:rPr>
              <w:t>73</w:t>
            </w:r>
            <w:r w:rsidR="001A1EA6">
              <w:rPr>
                <w:noProof/>
                <w:webHidden/>
              </w:rPr>
              <w:fldChar w:fldCharType="end"/>
            </w:r>
          </w:hyperlink>
        </w:p>
        <w:p w14:paraId="616EA69B" w14:textId="711D5DF1" w:rsidR="001A1EA6" w:rsidRDefault="00F56C3A">
          <w:pPr>
            <w:pStyle w:val="TOC1"/>
            <w:rPr>
              <w:rFonts w:asciiTheme="minorHAnsi" w:eastAsiaTheme="minorEastAsia" w:hAnsiTheme="minorHAnsi" w:cstheme="minorBidi"/>
              <w:noProof/>
              <w:sz w:val="22"/>
              <w:szCs w:val="22"/>
              <w:lang w:val="bg-BG" w:eastAsia="bg-BG"/>
            </w:rPr>
          </w:pPr>
          <w:hyperlink w:anchor="_Toc133142588" w:history="1">
            <w:r w:rsidR="001A1EA6" w:rsidRPr="0061159B">
              <w:rPr>
                <w:rStyle w:val="Hyperlink"/>
                <w:noProof/>
                <w:lang w:val="bg-BG"/>
              </w:rPr>
              <w:t xml:space="preserve">Специфични цели за A030 </w:t>
            </w:r>
            <w:r w:rsidR="001A1EA6" w:rsidRPr="0061159B">
              <w:rPr>
                <w:rStyle w:val="Hyperlink"/>
                <w:i/>
                <w:iCs/>
                <w:noProof/>
                <w:lang w:val="bg-BG"/>
              </w:rPr>
              <w:t>Ciconia nigra</w:t>
            </w:r>
            <w:r w:rsidR="001A1EA6" w:rsidRPr="0061159B">
              <w:rPr>
                <w:rStyle w:val="Hyperlink"/>
                <w:noProof/>
                <w:lang w:val="bg-BG"/>
              </w:rPr>
              <w:t xml:space="preserve"> (черен щъркел)</w:t>
            </w:r>
            <w:r w:rsidR="001A1EA6">
              <w:rPr>
                <w:noProof/>
                <w:webHidden/>
              </w:rPr>
              <w:tab/>
            </w:r>
            <w:r w:rsidR="001A1EA6">
              <w:rPr>
                <w:noProof/>
                <w:webHidden/>
              </w:rPr>
              <w:fldChar w:fldCharType="begin"/>
            </w:r>
            <w:r w:rsidR="001A1EA6">
              <w:rPr>
                <w:noProof/>
                <w:webHidden/>
              </w:rPr>
              <w:instrText xml:space="preserve"> PAGEREF _Toc133142588 \h </w:instrText>
            </w:r>
            <w:r w:rsidR="001A1EA6">
              <w:rPr>
                <w:noProof/>
                <w:webHidden/>
              </w:rPr>
            </w:r>
            <w:r w:rsidR="001A1EA6">
              <w:rPr>
                <w:noProof/>
                <w:webHidden/>
              </w:rPr>
              <w:fldChar w:fldCharType="separate"/>
            </w:r>
            <w:r w:rsidR="008741AF">
              <w:rPr>
                <w:noProof/>
                <w:webHidden/>
              </w:rPr>
              <w:t>75</w:t>
            </w:r>
            <w:r w:rsidR="001A1EA6">
              <w:rPr>
                <w:noProof/>
                <w:webHidden/>
              </w:rPr>
              <w:fldChar w:fldCharType="end"/>
            </w:r>
          </w:hyperlink>
        </w:p>
        <w:p w14:paraId="6CFA6F08" w14:textId="0EA9D48D" w:rsidR="001A1EA6" w:rsidRDefault="00F56C3A">
          <w:pPr>
            <w:pStyle w:val="TOC1"/>
            <w:rPr>
              <w:rFonts w:asciiTheme="minorHAnsi" w:eastAsiaTheme="minorEastAsia" w:hAnsiTheme="minorHAnsi" w:cstheme="minorBidi"/>
              <w:noProof/>
              <w:sz w:val="22"/>
              <w:szCs w:val="22"/>
              <w:lang w:val="bg-BG" w:eastAsia="bg-BG"/>
            </w:rPr>
          </w:pPr>
          <w:hyperlink w:anchor="_Toc133142589" w:history="1">
            <w:r w:rsidR="001A1EA6" w:rsidRPr="0061159B">
              <w:rPr>
                <w:rStyle w:val="Hyperlink"/>
                <w:noProof/>
                <w:lang w:val="bg-BG"/>
              </w:rPr>
              <w:t xml:space="preserve">Специфични цели за A031 </w:t>
            </w:r>
            <w:r w:rsidR="001A1EA6" w:rsidRPr="0061159B">
              <w:rPr>
                <w:rStyle w:val="Hyperlink"/>
                <w:i/>
                <w:iCs/>
                <w:noProof/>
                <w:lang w:val="bg-BG"/>
              </w:rPr>
              <w:t>Ciconia ciconia</w:t>
            </w:r>
            <w:r w:rsidR="001A1EA6" w:rsidRPr="0061159B">
              <w:rPr>
                <w:rStyle w:val="Hyperlink"/>
                <w:noProof/>
                <w:lang w:val="bg-BG"/>
              </w:rPr>
              <w:t xml:space="preserve"> (бял щъркел)</w:t>
            </w:r>
            <w:r w:rsidR="001A1EA6">
              <w:rPr>
                <w:noProof/>
                <w:webHidden/>
              </w:rPr>
              <w:tab/>
            </w:r>
            <w:r w:rsidR="001A1EA6">
              <w:rPr>
                <w:noProof/>
                <w:webHidden/>
              </w:rPr>
              <w:fldChar w:fldCharType="begin"/>
            </w:r>
            <w:r w:rsidR="001A1EA6">
              <w:rPr>
                <w:noProof/>
                <w:webHidden/>
              </w:rPr>
              <w:instrText xml:space="preserve"> PAGEREF _Toc133142589 \h </w:instrText>
            </w:r>
            <w:r w:rsidR="001A1EA6">
              <w:rPr>
                <w:noProof/>
                <w:webHidden/>
              </w:rPr>
            </w:r>
            <w:r w:rsidR="001A1EA6">
              <w:rPr>
                <w:noProof/>
                <w:webHidden/>
              </w:rPr>
              <w:fldChar w:fldCharType="separate"/>
            </w:r>
            <w:r w:rsidR="008741AF">
              <w:rPr>
                <w:noProof/>
                <w:webHidden/>
              </w:rPr>
              <w:t>79</w:t>
            </w:r>
            <w:r w:rsidR="001A1EA6">
              <w:rPr>
                <w:noProof/>
                <w:webHidden/>
              </w:rPr>
              <w:fldChar w:fldCharType="end"/>
            </w:r>
          </w:hyperlink>
        </w:p>
        <w:p w14:paraId="5E82873B" w14:textId="244BCB37" w:rsidR="001A1EA6" w:rsidRDefault="00F56C3A">
          <w:pPr>
            <w:pStyle w:val="TOC1"/>
            <w:rPr>
              <w:rFonts w:asciiTheme="minorHAnsi" w:eastAsiaTheme="minorEastAsia" w:hAnsiTheme="minorHAnsi" w:cstheme="minorBidi"/>
              <w:noProof/>
              <w:sz w:val="22"/>
              <w:szCs w:val="22"/>
              <w:lang w:val="bg-BG" w:eastAsia="bg-BG"/>
            </w:rPr>
          </w:pPr>
          <w:hyperlink w:anchor="_Toc133142590" w:history="1">
            <w:r w:rsidR="001A1EA6" w:rsidRPr="0061159B">
              <w:rPr>
                <w:rStyle w:val="Hyperlink"/>
                <w:noProof/>
                <w:lang w:val="bg-BG"/>
              </w:rPr>
              <w:t xml:space="preserve">Специфични цели за А032 </w:t>
            </w:r>
            <w:r w:rsidR="001A1EA6" w:rsidRPr="0061159B">
              <w:rPr>
                <w:rStyle w:val="Hyperlink"/>
                <w:i/>
                <w:noProof/>
                <w:lang w:val="bg-BG"/>
              </w:rPr>
              <w:t>Plegadis falcinellus</w:t>
            </w:r>
            <w:r w:rsidR="001A1EA6" w:rsidRPr="0061159B">
              <w:rPr>
                <w:rStyle w:val="Hyperlink"/>
                <w:noProof/>
                <w:lang w:val="bg-BG"/>
              </w:rPr>
              <w:t xml:space="preserve"> (блестящ ибис)</w:t>
            </w:r>
            <w:r w:rsidR="001A1EA6">
              <w:rPr>
                <w:noProof/>
                <w:webHidden/>
              </w:rPr>
              <w:tab/>
            </w:r>
            <w:r w:rsidR="001A1EA6">
              <w:rPr>
                <w:noProof/>
                <w:webHidden/>
              </w:rPr>
              <w:fldChar w:fldCharType="begin"/>
            </w:r>
            <w:r w:rsidR="001A1EA6">
              <w:rPr>
                <w:noProof/>
                <w:webHidden/>
              </w:rPr>
              <w:instrText xml:space="preserve"> PAGEREF _Toc133142590 \h </w:instrText>
            </w:r>
            <w:r w:rsidR="001A1EA6">
              <w:rPr>
                <w:noProof/>
                <w:webHidden/>
              </w:rPr>
            </w:r>
            <w:r w:rsidR="001A1EA6">
              <w:rPr>
                <w:noProof/>
                <w:webHidden/>
              </w:rPr>
              <w:fldChar w:fldCharType="separate"/>
            </w:r>
            <w:r w:rsidR="008741AF">
              <w:rPr>
                <w:noProof/>
                <w:webHidden/>
              </w:rPr>
              <w:t>83</w:t>
            </w:r>
            <w:r w:rsidR="001A1EA6">
              <w:rPr>
                <w:noProof/>
                <w:webHidden/>
              </w:rPr>
              <w:fldChar w:fldCharType="end"/>
            </w:r>
          </w:hyperlink>
        </w:p>
        <w:p w14:paraId="508AD00E" w14:textId="0ABFB3FB" w:rsidR="001A1EA6" w:rsidRDefault="00F56C3A">
          <w:pPr>
            <w:pStyle w:val="TOC1"/>
            <w:rPr>
              <w:rFonts w:asciiTheme="minorHAnsi" w:eastAsiaTheme="minorEastAsia" w:hAnsiTheme="minorHAnsi" w:cstheme="minorBidi"/>
              <w:noProof/>
              <w:sz w:val="22"/>
              <w:szCs w:val="22"/>
              <w:lang w:val="bg-BG" w:eastAsia="bg-BG"/>
            </w:rPr>
          </w:pPr>
          <w:hyperlink w:anchor="_Toc133142591" w:history="1">
            <w:r w:rsidR="001A1EA6" w:rsidRPr="0061159B">
              <w:rPr>
                <w:rStyle w:val="Hyperlink"/>
                <w:noProof/>
                <w:lang w:val="bg-BG"/>
              </w:rPr>
              <w:t xml:space="preserve">Специфични цели за А034 </w:t>
            </w:r>
            <w:r w:rsidR="001A1EA6" w:rsidRPr="0061159B">
              <w:rPr>
                <w:rStyle w:val="Hyperlink"/>
                <w:i/>
                <w:noProof/>
                <w:lang w:val="bg-BG"/>
              </w:rPr>
              <w:t>Platalea leucorodia</w:t>
            </w:r>
            <w:r w:rsidR="001A1EA6" w:rsidRPr="0061159B">
              <w:rPr>
                <w:rStyle w:val="Hyperlink"/>
                <w:noProof/>
                <w:lang w:val="bg-BG"/>
              </w:rPr>
              <w:t xml:space="preserve"> (бяла лопатарка)</w:t>
            </w:r>
            <w:r w:rsidR="001A1EA6">
              <w:rPr>
                <w:noProof/>
                <w:webHidden/>
              </w:rPr>
              <w:tab/>
            </w:r>
            <w:r w:rsidR="001A1EA6">
              <w:rPr>
                <w:noProof/>
                <w:webHidden/>
              </w:rPr>
              <w:fldChar w:fldCharType="begin"/>
            </w:r>
            <w:r w:rsidR="001A1EA6">
              <w:rPr>
                <w:noProof/>
                <w:webHidden/>
              </w:rPr>
              <w:instrText xml:space="preserve"> PAGEREF _Toc133142591 \h </w:instrText>
            </w:r>
            <w:r w:rsidR="001A1EA6">
              <w:rPr>
                <w:noProof/>
                <w:webHidden/>
              </w:rPr>
            </w:r>
            <w:r w:rsidR="001A1EA6">
              <w:rPr>
                <w:noProof/>
                <w:webHidden/>
              </w:rPr>
              <w:fldChar w:fldCharType="separate"/>
            </w:r>
            <w:r w:rsidR="008741AF">
              <w:rPr>
                <w:noProof/>
                <w:webHidden/>
              </w:rPr>
              <w:t>86</w:t>
            </w:r>
            <w:r w:rsidR="001A1EA6">
              <w:rPr>
                <w:noProof/>
                <w:webHidden/>
              </w:rPr>
              <w:fldChar w:fldCharType="end"/>
            </w:r>
          </w:hyperlink>
        </w:p>
        <w:p w14:paraId="785C78F5" w14:textId="77686418" w:rsidR="001A1EA6" w:rsidRDefault="00F56C3A">
          <w:pPr>
            <w:pStyle w:val="TOC1"/>
            <w:rPr>
              <w:rFonts w:asciiTheme="minorHAnsi" w:eastAsiaTheme="minorEastAsia" w:hAnsiTheme="minorHAnsi" w:cstheme="minorBidi"/>
              <w:noProof/>
              <w:sz w:val="22"/>
              <w:szCs w:val="22"/>
              <w:lang w:val="bg-BG" w:eastAsia="bg-BG"/>
            </w:rPr>
          </w:pPr>
          <w:hyperlink w:anchor="_Toc133142592" w:history="1">
            <w:r w:rsidR="001A1EA6" w:rsidRPr="0061159B">
              <w:rPr>
                <w:rStyle w:val="Hyperlink"/>
                <w:noProof/>
                <w:lang w:val="bg-BG"/>
              </w:rPr>
              <w:t xml:space="preserve">Специфични цели за А036 </w:t>
            </w:r>
            <w:r w:rsidR="001A1EA6" w:rsidRPr="0061159B">
              <w:rPr>
                <w:rStyle w:val="Hyperlink"/>
                <w:i/>
                <w:iCs/>
                <w:noProof/>
                <w:lang w:val="bg-BG"/>
              </w:rPr>
              <w:t>Cygnus olor</w:t>
            </w:r>
            <w:r w:rsidR="001A1EA6" w:rsidRPr="0061159B">
              <w:rPr>
                <w:rStyle w:val="Hyperlink"/>
                <w:noProof/>
                <w:lang w:val="bg-BG"/>
              </w:rPr>
              <w:t xml:space="preserve"> (ням лебед)</w:t>
            </w:r>
            <w:r w:rsidR="001A1EA6">
              <w:rPr>
                <w:noProof/>
                <w:webHidden/>
              </w:rPr>
              <w:tab/>
            </w:r>
            <w:r w:rsidR="001A1EA6">
              <w:rPr>
                <w:noProof/>
                <w:webHidden/>
              </w:rPr>
              <w:fldChar w:fldCharType="begin"/>
            </w:r>
            <w:r w:rsidR="001A1EA6">
              <w:rPr>
                <w:noProof/>
                <w:webHidden/>
              </w:rPr>
              <w:instrText xml:space="preserve"> PAGEREF _Toc133142592 \h </w:instrText>
            </w:r>
            <w:r w:rsidR="001A1EA6">
              <w:rPr>
                <w:noProof/>
                <w:webHidden/>
              </w:rPr>
            </w:r>
            <w:r w:rsidR="001A1EA6">
              <w:rPr>
                <w:noProof/>
                <w:webHidden/>
              </w:rPr>
              <w:fldChar w:fldCharType="separate"/>
            </w:r>
            <w:r w:rsidR="008741AF">
              <w:rPr>
                <w:noProof/>
                <w:webHidden/>
              </w:rPr>
              <w:t>90</w:t>
            </w:r>
            <w:r w:rsidR="001A1EA6">
              <w:rPr>
                <w:noProof/>
                <w:webHidden/>
              </w:rPr>
              <w:fldChar w:fldCharType="end"/>
            </w:r>
          </w:hyperlink>
        </w:p>
        <w:p w14:paraId="0E9940F9" w14:textId="7AD4EA98" w:rsidR="001A1EA6" w:rsidRDefault="00F56C3A">
          <w:pPr>
            <w:pStyle w:val="TOC1"/>
            <w:rPr>
              <w:rFonts w:asciiTheme="minorHAnsi" w:eastAsiaTheme="minorEastAsia" w:hAnsiTheme="minorHAnsi" w:cstheme="minorBidi"/>
              <w:noProof/>
              <w:sz w:val="22"/>
              <w:szCs w:val="22"/>
              <w:lang w:val="bg-BG" w:eastAsia="bg-BG"/>
            </w:rPr>
          </w:pPr>
          <w:hyperlink w:anchor="_Toc133142593" w:history="1">
            <w:r w:rsidR="001A1EA6" w:rsidRPr="0061159B">
              <w:rPr>
                <w:rStyle w:val="Hyperlink"/>
                <w:noProof/>
                <w:lang w:val="bg-BG"/>
              </w:rPr>
              <w:t xml:space="preserve">Специфични цели за А038 </w:t>
            </w:r>
            <w:r w:rsidR="001A1EA6" w:rsidRPr="0061159B">
              <w:rPr>
                <w:rStyle w:val="Hyperlink"/>
                <w:i/>
                <w:iCs/>
                <w:noProof/>
                <w:lang w:val="bg-BG"/>
              </w:rPr>
              <w:t>Cygnus cygnus</w:t>
            </w:r>
            <w:r w:rsidR="001A1EA6" w:rsidRPr="0061159B">
              <w:rPr>
                <w:rStyle w:val="Hyperlink"/>
                <w:noProof/>
                <w:lang w:val="bg-BG"/>
              </w:rPr>
              <w:t xml:space="preserve"> (поен лебед)</w:t>
            </w:r>
            <w:r w:rsidR="001A1EA6">
              <w:rPr>
                <w:noProof/>
                <w:webHidden/>
              </w:rPr>
              <w:tab/>
            </w:r>
            <w:r w:rsidR="001A1EA6">
              <w:rPr>
                <w:noProof/>
                <w:webHidden/>
              </w:rPr>
              <w:fldChar w:fldCharType="begin"/>
            </w:r>
            <w:r w:rsidR="001A1EA6">
              <w:rPr>
                <w:noProof/>
                <w:webHidden/>
              </w:rPr>
              <w:instrText xml:space="preserve"> PAGEREF _Toc133142593 \h </w:instrText>
            </w:r>
            <w:r w:rsidR="001A1EA6">
              <w:rPr>
                <w:noProof/>
                <w:webHidden/>
              </w:rPr>
            </w:r>
            <w:r w:rsidR="001A1EA6">
              <w:rPr>
                <w:noProof/>
                <w:webHidden/>
              </w:rPr>
              <w:fldChar w:fldCharType="separate"/>
            </w:r>
            <w:r w:rsidR="008741AF">
              <w:rPr>
                <w:noProof/>
                <w:webHidden/>
              </w:rPr>
              <w:t>95</w:t>
            </w:r>
            <w:r w:rsidR="001A1EA6">
              <w:rPr>
                <w:noProof/>
                <w:webHidden/>
              </w:rPr>
              <w:fldChar w:fldCharType="end"/>
            </w:r>
          </w:hyperlink>
        </w:p>
        <w:p w14:paraId="285E4E93" w14:textId="5538CF6A" w:rsidR="001A1EA6" w:rsidRDefault="00F56C3A">
          <w:pPr>
            <w:pStyle w:val="TOC1"/>
            <w:rPr>
              <w:rFonts w:asciiTheme="minorHAnsi" w:eastAsiaTheme="minorEastAsia" w:hAnsiTheme="minorHAnsi" w:cstheme="minorBidi"/>
              <w:noProof/>
              <w:sz w:val="22"/>
              <w:szCs w:val="22"/>
              <w:lang w:val="bg-BG" w:eastAsia="bg-BG"/>
            </w:rPr>
          </w:pPr>
          <w:hyperlink w:anchor="_Toc133142594" w:history="1">
            <w:r w:rsidR="001A1EA6" w:rsidRPr="0061159B">
              <w:rPr>
                <w:rStyle w:val="Hyperlink"/>
                <w:noProof/>
                <w:lang w:val="bg-BG"/>
              </w:rPr>
              <w:t xml:space="preserve">Специфични цели за А702 </w:t>
            </w:r>
            <w:r w:rsidR="001A1EA6" w:rsidRPr="0061159B">
              <w:rPr>
                <w:rStyle w:val="Hyperlink"/>
                <w:i/>
                <w:iCs/>
                <w:noProof/>
                <w:lang w:val="bg-BG"/>
              </w:rPr>
              <w:t>Anser fabalis</w:t>
            </w:r>
            <w:r w:rsidR="001A1EA6" w:rsidRPr="0061159B">
              <w:rPr>
                <w:rStyle w:val="Hyperlink"/>
                <w:noProof/>
                <w:lang w:val="bg-BG"/>
              </w:rPr>
              <w:t xml:space="preserve"> </w:t>
            </w:r>
            <w:r w:rsidR="001A1EA6" w:rsidRPr="0061159B">
              <w:rPr>
                <w:rStyle w:val="Hyperlink"/>
                <w:i/>
                <w:iCs/>
                <w:noProof/>
              </w:rPr>
              <w:t xml:space="preserve">rossicus </w:t>
            </w:r>
            <w:r w:rsidR="001A1EA6" w:rsidRPr="0061159B">
              <w:rPr>
                <w:rStyle w:val="Hyperlink"/>
                <w:noProof/>
                <w:lang w:val="bg-BG"/>
              </w:rPr>
              <w:t>(посевна гъска)</w:t>
            </w:r>
            <w:r w:rsidR="001A1EA6">
              <w:rPr>
                <w:noProof/>
                <w:webHidden/>
              </w:rPr>
              <w:tab/>
            </w:r>
            <w:r w:rsidR="001A1EA6">
              <w:rPr>
                <w:noProof/>
                <w:webHidden/>
              </w:rPr>
              <w:fldChar w:fldCharType="begin"/>
            </w:r>
            <w:r w:rsidR="001A1EA6">
              <w:rPr>
                <w:noProof/>
                <w:webHidden/>
              </w:rPr>
              <w:instrText xml:space="preserve"> PAGEREF _Toc133142594 \h </w:instrText>
            </w:r>
            <w:r w:rsidR="001A1EA6">
              <w:rPr>
                <w:noProof/>
                <w:webHidden/>
              </w:rPr>
            </w:r>
            <w:r w:rsidR="001A1EA6">
              <w:rPr>
                <w:noProof/>
                <w:webHidden/>
              </w:rPr>
              <w:fldChar w:fldCharType="separate"/>
            </w:r>
            <w:r w:rsidR="008741AF">
              <w:rPr>
                <w:noProof/>
                <w:webHidden/>
              </w:rPr>
              <w:t>99</w:t>
            </w:r>
            <w:r w:rsidR="001A1EA6">
              <w:rPr>
                <w:noProof/>
                <w:webHidden/>
              </w:rPr>
              <w:fldChar w:fldCharType="end"/>
            </w:r>
          </w:hyperlink>
        </w:p>
        <w:p w14:paraId="44F92722" w14:textId="7F79FBA2" w:rsidR="001A1EA6" w:rsidRDefault="00F56C3A">
          <w:pPr>
            <w:pStyle w:val="TOC1"/>
            <w:rPr>
              <w:rFonts w:asciiTheme="minorHAnsi" w:eastAsiaTheme="minorEastAsia" w:hAnsiTheme="minorHAnsi" w:cstheme="minorBidi"/>
              <w:noProof/>
              <w:sz w:val="22"/>
              <w:szCs w:val="22"/>
              <w:lang w:val="bg-BG" w:eastAsia="bg-BG"/>
            </w:rPr>
          </w:pPr>
          <w:hyperlink w:anchor="_Toc133142595" w:history="1">
            <w:r w:rsidR="001A1EA6" w:rsidRPr="0061159B">
              <w:rPr>
                <w:rStyle w:val="Hyperlink"/>
                <w:noProof/>
                <w:lang w:val="bg-BG"/>
              </w:rPr>
              <w:t xml:space="preserve">Специфични цели за А394 </w:t>
            </w:r>
            <w:r w:rsidR="001A1EA6" w:rsidRPr="0061159B">
              <w:rPr>
                <w:rStyle w:val="Hyperlink"/>
                <w:i/>
                <w:iCs/>
                <w:noProof/>
                <w:lang w:val="bg-BG"/>
              </w:rPr>
              <w:t>Anser albifrons albifrons</w:t>
            </w:r>
            <w:r w:rsidR="001A1EA6" w:rsidRPr="0061159B">
              <w:rPr>
                <w:rStyle w:val="Hyperlink"/>
                <w:noProof/>
                <w:lang w:val="bg-BG"/>
              </w:rPr>
              <w:t xml:space="preserve"> (голяма белочела гъска)</w:t>
            </w:r>
            <w:r w:rsidR="001A1EA6">
              <w:rPr>
                <w:noProof/>
                <w:webHidden/>
              </w:rPr>
              <w:tab/>
            </w:r>
            <w:r w:rsidR="001A1EA6">
              <w:rPr>
                <w:noProof/>
                <w:webHidden/>
              </w:rPr>
              <w:fldChar w:fldCharType="begin"/>
            </w:r>
            <w:r w:rsidR="001A1EA6">
              <w:rPr>
                <w:noProof/>
                <w:webHidden/>
              </w:rPr>
              <w:instrText xml:space="preserve"> PAGEREF _Toc133142595 \h </w:instrText>
            </w:r>
            <w:r w:rsidR="001A1EA6">
              <w:rPr>
                <w:noProof/>
                <w:webHidden/>
              </w:rPr>
            </w:r>
            <w:r w:rsidR="001A1EA6">
              <w:rPr>
                <w:noProof/>
                <w:webHidden/>
              </w:rPr>
              <w:fldChar w:fldCharType="separate"/>
            </w:r>
            <w:r w:rsidR="008741AF">
              <w:rPr>
                <w:noProof/>
                <w:webHidden/>
              </w:rPr>
              <w:t>102</w:t>
            </w:r>
            <w:r w:rsidR="001A1EA6">
              <w:rPr>
                <w:noProof/>
                <w:webHidden/>
              </w:rPr>
              <w:fldChar w:fldCharType="end"/>
            </w:r>
          </w:hyperlink>
        </w:p>
        <w:p w14:paraId="255F1301" w14:textId="05B765CC" w:rsidR="001A1EA6" w:rsidRDefault="00F56C3A">
          <w:pPr>
            <w:pStyle w:val="TOC1"/>
            <w:rPr>
              <w:rFonts w:asciiTheme="minorHAnsi" w:eastAsiaTheme="minorEastAsia" w:hAnsiTheme="minorHAnsi" w:cstheme="minorBidi"/>
              <w:noProof/>
              <w:sz w:val="22"/>
              <w:szCs w:val="22"/>
              <w:lang w:val="bg-BG" w:eastAsia="bg-BG"/>
            </w:rPr>
          </w:pPr>
          <w:hyperlink w:anchor="_Toc133142596" w:history="1">
            <w:r w:rsidR="001A1EA6" w:rsidRPr="0061159B">
              <w:rPr>
                <w:rStyle w:val="Hyperlink"/>
                <w:noProof/>
                <w:lang w:val="bg-BG"/>
              </w:rPr>
              <w:t>Специфични цели за А</w:t>
            </w:r>
            <w:r w:rsidR="001A1EA6" w:rsidRPr="0061159B">
              <w:rPr>
                <w:rStyle w:val="Hyperlink"/>
                <w:noProof/>
                <w:lang w:val="en-GB"/>
              </w:rPr>
              <w:t>042</w:t>
            </w:r>
            <w:r w:rsidR="001A1EA6" w:rsidRPr="0061159B">
              <w:rPr>
                <w:rStyle w:val="Hyperlink"/>
                <w:noProof/>
                <w:lang w:val="bg-BG"/>
              </w:rPr>
              <w:t xml:space="preserve"> </w:t>
            </w:r>
            <w:r w:rsidR="001A1EA6" w:rsidRPr="0061159B">
              <w:rPr>
                <w:rStyle w:val="Hyperlink"/>
                <w:i/>
                <w:noProof/>
                <w:lang w:val="en-GB"/>
              </w:rPr>
              <w:t>Anser erythropus</w:t>
            </w:r>
            <w:r w:rsidR="001A1EA6" w:rsidRPr="0061159B">
              <w:rPr>
                <w:rStyle w:val="Hyperlink"/>
                <w:noProof/>
                <w:lang w:val="bg-BG"/>
              </w:rPr>
              <w:t xml:space="preserve"> (малка белочела гъска)</w:t>
            </w:r>
            <w:r w:rsidR="001A1EA6">
              <w:rPr>
                <w:noProof/>
                <w:webHidden/>
              </w:rPr>
              <w:tab/>
            </w:r>
            <w:r w:rsidR="001A1EA6">
              <w:rPr>
                <w:noProof/>
                <w:webHidden/>
              </w:rPr>
              <w:fldChar w:fldCharType="begin"/>
            </w:r>
            <w:r w:rsidR="001A1EA6">
              <w:rPr>
                <w:noProof/>
                <w:webHidden/>
              </w:rPr>
              <w:instrText xml:space="preserve"> PAGEREF _Toc133142596 \h </w:instrText>
            </w:r>
            <w:r w:rsidR="001A1EA6">
              <w:rPr>
                <w:noProof/>
                <w:webHidden/>
              </w:rPr>
            </w:r>
            <w:r w:rsidR="001A1EA6">
              <w:rPr>
                <w:noProof/>
                <w:webHidden/>
              </w:rPr>
              <w:fldChar w:fldCharType="separate"/>
            </w:r>
            <w:r w:rsidR="008741AF">
              <w:rPr>
                <w:noProof/>
                <w:webHidden/>
              </w:rPr>
              <w:t>105</w:t>
            </w:r>
            <w:r w:rsidR="001A1EA6">
              <w:rPr>
                <w:noProof/>
                <w:webHidden/>
              </w:rPr>
              <w:fldChar w:fldCharType="end"/>
            </w:r>
          </w:hyperlink>
        </w:p>
        <w:p w14:paraId="4B68C410" w14:textId="67C904F8" w:rsidR="001A1EA6" w:rsidRDefault="00F56C3A">
          <w:pPr>
            <w:pStyle w:val="TOC1"/>
            <w:rPr>
              <w:rFonts w:asciiTheme="minorHAnsi" w:eastAsiaTheme="minorEastAsia" w:hAnsiTheme="minorHAnsi" w:cstheme="minorBidi"/>
              <w:noProof/>
              <w:sz w:val="22"/>
              <w:szCs w:val="22"/>
              <w:lang w:val="bg-BG" w:eastAsia="bg-BG"/>
            </w:rPr>
          </w:pPr>
          <w:hyperlink w:anchor="_Toc133142597" w:history="1">
            <w:r w:rsidR="001A1EA6" w:rsidRPr="0061159B">
              <w:rPr>
                <w:rStyle w:val="Hyperlink"/>
                <w:noProof/>
                <w:lang w:val="bg-BG"/>
              </w:rPr>
              <w:t xml:space="preserve">Специфични цели за А043 </w:t>
            </w:r>
            <w:r w:rsidR="001A1EA6" w:rsidRPr="0061159B">
              <w:rPr>
                <w:rStyle w:val="Hyperlink"/>
                <w:i/>
                <w:iCs/>
                <w:noProof/>
                <w:lang w:val="bg-BG"/>
              </w:rPr>
              <w:t>Аnser anser</w:t>
            </w:r>
            <w:r w:rsidR="001A1EA6" w:rsidRPr="0061159B">
              <w:rPr>
                <w:rStyle w:val="Hyperlink"/>
                <w:noProof/>
                <w:lang w:val="bg-BG"/>
              </w:rPr>
              <w:t xml:space="preserve"> (сива гъска)</w:t>
            </w:r>
            <w:r w:rsidR="001A1EA6">
              <w:rPr>
                <w:noProof/>
                <w:webHidden/>
              </w:rPr>
              <w:tab/>
            </w:r>
            <w:r w:rsidR="001A1EA6">
              <w:rPr>
                <w:noProof/>
                <w:webHidden/>
              </w:rPr>
              <w:fldChar w:fldCharType="begin"/>
            </w:r>
            <w:r w:rsidR="001A1EA6">
              <w:rPr>
                <w:noProof/>
                <w:webHidden/>
              </w:rPr>
              <w:instrText xml:space="preserve"> PAGEREF _Toc133142597 \h </w:instrText>
            </w:r>
            <w:r w:rsidR="001A1EA6">
              <w:rPr>
                <w:noProof/>
                <w:webHidden/>
              </w:rPr>
            </w:r>
            <w:r w:rsidR="001A1EA6">
              <w:rPr>
                <w:noProof/>
                <w:webHidden/>
              </w:rPr>
              <w:fldChar w:fldCharType="separate"/>
            </w:r>
            <w:r w:rsidR="008741AF">
              <w:rPr>
                <w:noProof/>
                <w:webHidden/>
              </w:rPr>
              <w:t>109</w:t>
            </w:r>
            <w:r w:rsidR="001A1EA6">
              <w:rPr>
                <w:noProof/>
                <w:webHidden/>
              </w:rPr>
              <w:fldChar w:fldCharType="end"/>
            </w:r>
          </w:hyperlink>
        </w:p>
        <w:p w14:paraId="0D366438" w14:textId="25D09156" w:rsidR="001A1EA6" w:rsidRDefault="00F56C3A">
          <w:pPr>
            <w:pStyle w:val="TOC1"/>
            <w:rPr>
              <w:rFonts w:asciiTheme="minorHAnsi" w:eastAsiaTheme="minorEastAsia" w:hAnsiTheme="minorHAnsi" w:cstheme="minorBidi"/>
              <w:noProof/>
              <w:sz w:val="22"/>
              <w:szCs w:val="22"/>
              <w:lang w:val="bg-BG" w:eastAsia="bg-BG"/>
            </w:rPr>
          </w:pPr>
          <w:hyperlink w:anchor="_Toc133142598" w:history="1">
            <w:r w:rsidR="001A1EA6" w:rsidRPr="0061159B">
              <w:rPr>
                <w:rStyle w:val="Hyperlink"/>
                <w:noProof/>
                <w:lang w:val="bg-BG"/>
              </w:rPr>
              <w:t>Специфични цели за А</w:t>
            </w:r>
            <w:r w:rsidR="001A1EA6" w:rsidRPr="0061159B">
              <w:rPr>
                <w:rStyle w:val="Hyperlink"/>
                <w:noProof/>
                <w:lang w:val="ru-RU"/>
              </w:rPr>
              <w:t>396</w:t>
            </w:r>
            <w:r w:rsidR="001A1EA6" w:rsidRPr="0061159B">
              <w:rPr>
                <w:rStyle w:val="Hyperlink"/>
                <w:noProof/>
                <w:lang w:val="bg-BG"/>
              </w:rPr>
              <w:t xml:space="preserve"> </w:t>
            </w:r>
            <w:r w:rsidR="001A1EA6" w:rsidRPr="0061159B">
              <w:rPr>
                <w:rStyle w:val="Hyperlink"/>
                <w:i/>
                <w:iCs/>
                <w:noProof/>
                <w:lang w:val="en-GB"/>
              </w:rPr>
              <w:t>Branta</w:t>
            </w:r>
            <w:r w:rsidR="001A1EA6" w:rsidRPr="0061159B">
              <w:rPr>
                <w:rStyle w:val="Hyperlink"/>
                <w:i/>
                <w:iCs/>
                <w:noProof/>
                <w:lang w:val="ru-RU"/>
              </w:rPr>
              <w:t xml:space="preserve"> </w:t>
            </w:r>
            <w:r w:rsidR="001A1EA6" w:rsidRPr="0061159B">
              <w:rPr>
                <w:rStyle w:val="Hyperlink"/>
                <w:i/>
                <w:iCs/>
                <w:noProof/>
                <w:lang w:val="en-GB"/>
              </w:rPr>
              <w:t>ruficollis</w:t>
            </w:r>
            <w:r w:rsidR="001A1EA6" w:rsidRPr="0061159B">
              <w:rPr>
                <w:rStyle w:val="Hyperlink"/>
                <w:noProof/>
                <w:lang w:val="bg-BG"/>
              </w:rPr>
              <w:t xml:space="preserve"> (червеногуша гъска)</w:t>
            </w:r>
            <w:r w:rsidR="001A1EA6">
              <w:rPr>
                <w:noProof/>
                <w:webHidden/>
              </w:rPr>
              <w:tab/>
            </w:r>
            <w:r w:rsidR="001A1EA6">
              <w:rPr>
                <w:noProof/>
                <w:webHidden/>
              </w:rPr>
              <w:fldChar w:fldCharType="begin"/>
            </w:r>
            <w:r w:rsidR="001A1EA6">
              <w:rPr>
                <w:noProof/>
                <w:webHidden/>
              </w:rPr>
              <w:instrText xml:space="preserve"> PAGEREF _Toc133142598 \h </w:instrText>
            </w:r>
            <w:r w:rsidR="001A1EA6">
              <w:rPr>
                <w:noProof/>
                <w:webHidden/>
              </w:rPr>
            </w:r>
            <w:r w:rsidR="001A1EA6">
              <w:rPr>
                <w:noProof/>
                <w:webHidden/>
              </w:rPr>
              <w:fldChar w:fldCharType="separate"/>
            </w:r>
            <w:r w:rsidR="008741AF">
              <w:rPr>
                <w:noProof/>
                <w:webHidden/>
              </w:rPr>
              <w:t>113</w:t>
            </w:r>
            <w:r w:rsidR="001A1EA6">
              <w:rPr>
                <w:noProof/>
                <w:webHidden/>
              </w:rPr>
              <w:fldChar w:fldCharType="end"/>
            </w:r>
          </w:hyperlink>
        </w:p>
        <w:p w14:paraId="7AAF79FA" w14:textId="4D6451A7" w:rsidR="001A1EA6" w:rsidRDefault="00F56C3A">
          <w:pPr>
            <w:pStyle w:val="TOC1"/>
            <w:rPr>
              <w:rFonts w:asciiTheme="minorHAnsi" w:eastAsiaTheme="minorEastAsia" w:hAnsiTheme="minorHAnsi" w:cstheme="minorBidi"/>
              <w:noProof/>
              <w:sz w:val="22"/>
              <w:szCs w:val="22"/>
              <w:lang w:val="bg-BG" w:eastAsia="bg-BG"/>
            </w:rPr>
          </w:pPr>
          <w:hyperlink w:anchor="_Toc133142599" w:history="1">
            <w:r w:rsidR="001A1EA6" w:rsidRPr="0061159B">
              <w:rPr>
                <w:rStyle w:val="Hyperlink"/>
                <w:noProof/>
                <w:lang w:val="bg-BG"/>
              </w:rPr>
              <w:t xml:space="preserve">Специфични цели за А048 </w:t>
            </w:r>
            <w:r w:rsidR="001A1EA6" w:rsidRPr="0061159B">
              <w:rPr>
                <w:rStyle w:val="Hyperlink"/>
                <w:i/>
                <w:iCs/>
                <w:noProof/>
                <w:lang w:val="bg-BG"/>
              </w:rPr>
              <w:t>Tadorna tadorna</w:t>
            </w:r>
            <w:r w:rsidR="001A1EA6" w:rsidRPr="0061159B">
              <w:rPr>
                <w:rStyle w:val="Hyperlink"/>
                <w:noProof/>
                <w:lang w:val="bg-BG"/>
              </w:rPr>
              <w:t xml:space="preserve"> (бял ангъч)</w:t>
            </w:r>
            <w:r w:rsidR="001A1EA6">
              <w:rPr>
                <w:noProof/>
                <w:webHidden/>
              </w:rPr>
              <w:tab/>
            </w:r>
            <w:r w:rsidR="001A1EA6">
              <w:rPr>
                <w:noProof/>
                <w:webHidden/>
              </w:rPr>
              <w:fldChar w:fldCharType="begin"/>
            </w:r>
            <w:r w:rsidR="001A1EA6">
              <w:rPr>
                <w:noProof/>
                <w:webHidden/>
              </w:rPr>
              <w:instrText xml:space="preserve"> PAGEREF _Toc133142599 \h </w:instrText>
            </w:r>
            <w:r w:rsidR="001A1EA6">
              <w:rPr>
                <w:noProof/>
                <w:webHidden/>
              </w:rPr>
            </w:r>
            <w:r w:rsidR="001A1EA6">
              <w:rPr>
                <w:noProof/>
                <w:webHidden/>
              </w:rPr>
              <w:fldChar w:fldCharType="separate"/>
            </w:r>
            <w:r w:rsidR="008741AF">
              <w:rPr>
                <w:noProof/>
                <w:webHidden/>
              </w:rPr>
              <w:t>117</w:t>
            </w:r>
            <w:r w:rsidR="001A1EA6">
              <w:rPr>
                <w:noProof/>
                <w:webHidden/>
              </w:rPr>
              <w:fldChar w:fldCharType="end"/>
            </w:r>
          </w:hyperlink>
        </w:p>
        <w:p w14:paraId="38E77085" w14:textId="1C9D6377" w:rsidR="001A1EA6" w:rsidRDefault="00F56C3A">
          <w:pPr>
            <w:pStyle w:val="TOC1"/>
            <w:rPr>
              <w:rFonts w:asciiTheme="minorHAnsi" w:eastAsiaTheme="minorEastAsia" w:hAnsiTheme="minorHAnsi" w:cstheme="minorBidi"/>
              <w:noProof/>
              <w:sz w:val="22"/>
              <w:szCs w:val="22"/>
              <w:lang w:val="bg-BG" w:eastAsia="bg-BG"/>
            </w:rPr>
          </w:pPr>
          <w:hyperlink w:anchor="_Toc133142600" w:history="1">
            <w:r w:rsidR="001A1EA6" w:rsidRPr="0061159B">
              <w:rPr>
                <w:rStyle w:val="Hyperlink"/>
                <w:noProof/>
                <w:lang w:val="bg-BG"/>
              </w:rPr>
              <w:t xml:space="preserve">Специфични цели за А397 </w:t>
            </w:r>
            <w:r w:rsidR="001A1EA6" w:rsidRPr="0061159B">
              <w:rPr>
                <w:rStyle w:val="Hyperlink"/>
                <w:i/>
                <w:noProof/>
              </w:rPr>
              <w:t>T</w:t>
            </w:r>
            <w:r w:rsidR="001A1EA6" w:rsidRPr="0061159B">
              <w:rPr>
                <w:rStyle w:val="Hyperlink"/>
                <w:i/>
                <w:noProof/>
                <w:lang w:val="bg-BG"/>
              </w:rPr>
              <w:t xml:space="preserve">adorna ferruginea </w:t>
            </w:r>
            <w:r w:rsidR="001A1EA6" w:rsidRPr="0061159B">
              <w:rPr>
                <w:rStyle w:val="Hyperlink"/>
                <w:noProof/>
                <w:lang w:val="bg-BG"/>
              </w:rPr>
              <w:t>(червен ангъч)</w:t>
            </w:r>
            <w:r w:rsidR="001A1EA6">
              <w:rPr>
                <w:noProof/>
                <w:webHidden/>
              </w:rPr>
              <w:tab/>
            </w:r>
            <w:r w:rsidR="001A1EA6">
              <w:rPr>
                <w:noProof/>
                <w:webHidden/>
              </w:rPr>
              <w:fldChar w:fldCharType="begin"/>
            </w:r>
            <w:r w:rsidR="001A1EA6">
              <w:rPr>
                <w:noProof/>
                <w:webHidden/>
              </w:rPr>
              <w:instrText xml:space="preserve"> PAGEREF _Toc133142600 \h </w:instrText>
            </w:r>
            <w:r w:rsidR="001A1EA6">
              <w:rPr>
                <w:noProof/>
                <w:webHidden/>
              </w:rPr>
            </w:r>
            <w:r w:rsidR="001A1EA6">
              <w:rPr>
                <w:noProof/>
                <w:webHidden/>
              </w:rPr>
              <w:fldChar w:fldCharType="separate"/>
            </w:r>
            <w:r w:rsidR="008741AF">
              <w:rPr>
                <w:noProof/>
                <w:webHidden/>
              </w:rPr>
              <w:t>122</w:t>
            </w:r>
            <w:r w:rsidR="001A1EA6">
              <w:rPr>
                <w:noProof/>
                <w:webHidden/>
              </w:rPr>
              <w:fldChar w:fldCharType="end"/>
            </w:r>
          </w:hyperlink>
        </w:p>
        <w:p w14:paraId="21D46C2B" w14:textId="5CFD8001" w:rsidR="001A1EA6" w:rsidRDefault="00F56C3A">
          <w:pPr>
            <w:pStyle w:val="TOC1"/>
            <w:rPr>
              <w:rFonts w:asciiTheme="minorHAnsi" w:eastAsiaTheme="minorEastAsia" w:hAnsiTheme="minorHAnsi" w:cstheme="minorBidi"/>
              <w:noProof/>
              <w:sz w:val="22"/>
              <w:szCs w:val="22"/>
              <w:lang w:val="bg-BG" w:eastAsia="bg-BG"/>
            </w:rPr>
          </w:pPr>
          <w:hyperlink w:anchor="_Toc133142601" w:history="1">
            <w:r w:rsidR="001A1EA6" w:rsidRPr="0061159B">
              <w:rPr>
                <w:rStyle w:val="Hyperlink"/>
                <w:noProof/>
                <w:lang w:val="bg-BG"/>
              </w:rPr>
              <w:t xml:space="preserve">Специфични цели за А855 </w:t>
            </w:r>
            <w:r w:rsidR="001A1EA6" w:rsidRPr="0061159B">
              <w:rPr>
                <w:rStyle w:val="Hyperlink"/>
                <w:i/>
                <w:iCs/>
                <w:noProof/>
                <w:lang w:val="bg-BG"/>
              </w:rPr>
              <w:t>Mareca penelope</w:t>
            </w:r>
            <w:r w:rsidR="001A1EA6" w:rsidRPr="0061159B">
              <w:rPr>
                <w:rStyle w:val="Hyperlink"/>
                <w:noProof/>
                <w:lang w:val="bg-BG"/>
              </w:rPr>
              <w:t xml:space="preserve"> (фиш)</w:t>
            </w:r>
            <w:r w:rsidR="001A1EA6">
              <w:rPr>
                <w:noProof/>
                <w:webHidden/>
              </w:rPr>
              <w:tab/>
            </w:r>
            <w:r w:rsidR="001A1EA6">
              <w:rPr>
                <w:noProof/>
                <w:webHidden/>
              </w:rPr>
              <w:fldChar w:fldCharType="begin"/>
            </w:r>
            <w:r w:rsidR="001A1EA6">
              <w:rPr>
                <w:noProof/>
                <w:webHidden/>
              </w:rPr>
              <w:instrText xml:space="preserve"> PAGEREF _Toc133142601 \h </w:instrText>
            </w:r>
            <w:r w:rsidR="001A1EA6">
              <w:rPr>
                <w:noProof/>
                <w:webHidden/>
              </w:rPr>
            </w:r>
            <w:r w:rsidR="001A1EA6">
              <w:rPr>
                <w:noProof/>
                <w:webHidden/>
              </w:rPr>
              <w:fldChar w:fldCharType="separate"/>
            </w:r>
            <w:r w:rsidR="008741AF">
              <w:rPr>
                <w:noProof/>
                <w:webHidden/>
              </w:rPr>
              <w:t>127</w:t>
            </w:r>
            <w:r w:rsidR="001A1EA6">
              <w:rPr>
                <w:noProof/>
                <w:webHidden/>
              </w:rPr>
              <w:fldChar w:fldCharType="end"/>
            </w:r>
          </w:hyperlink>
        </w:p>
        <w:p w14:paraId="6D467CE5" w14:textId="042493EA" w:rsidR="001A1EA6" w:rsidRDefault="00F56C3A">
          <w:pPr>
            <w:pStyle w:val="TOC1"/>
            <w:rPr>
              <w:rFonts w:asciiTheme="minorHAnsi" w:eastAsiaTheme="minorEastAsia" w:hAnsiTheme="minorHAnsi" w:cstheme="minorBidi"/>
              <w:noProof/>
              <w:sz w:val="22"/>
              <w:szCs w:val="22"/>
              <w:lang w:val="bg-BG" w:eastAsia="bg-BG"/>
            </w:rPr>
          </w:pPr>
          <w:hyperlink w:anchor="_Toc133142602" w:history="1">
            <w:r w:rsidR="001A1EA6" w:rsidRPr="0061159B">
              <w:rPr>
                <w:rStyle w:val="Hyperlink"/>
                <w:noProof/>
                <w:lang w:val="bg-BG"/>
              </w:rPr>
              <w:t xml:space="preserve">Специфични цели за А889 </w:t>
            </w:r>
            <w:r w:rsidR="001A1EA6" w:rsidRPr="0061159B">
              <w:rPr>
                <w:rStyle w:val="Hyperlink"/>
                <w:i/>
                <w:iCs/>
                <w:noProof/>
                <w:lang w:val="bg-BG"/>
              </w:rPr>
              <w:t>Mareca strepera</w:t>
            </w:r>
            <w:r w:rsidR="001A1EA6" w:rsidRPr="0061159B">
              <w:rPr>
                <w:rStyle w:val="Hyperlink"/>
                <w:noProof/>
                <w:lang w:val="bg-BG"/>
              </w:rPr>
              <w:t xml:space="preserve"> (сива патица)</w:t>
            </w:r>
            <w:r w:rsidR="001A1EA6">
              <w:rPr>
                <w:noProof/>
                <w:webHidden/>
              </w:rPr>
              <w:tab/>
            </w:r>
            <w:r w:rsidR="001A1EA6">
              <w:rPr>
                <w:noProof/>
                <w:webHidden/>
              </w:rPr>
              <w:fldChar w:fldCharType="begin"/>
            </w:r>
            <w:r w:rsidR="001A1EA6">
              <w:rPr>
                <w:noProof/>
                <w:webHidden/>
              </w:rPr>
              <w:instrText xml:space="preserve"> PAGEREF _Toc133142602 \h </w:instrText>
            </w:r>
            <w:r w:rsidR="001A1EA6">
              <w:rPr>
                <w:noProof/>
                <w:webHidden/>
              </w:rPr>
            </w:r>
            <w:r w:rsidR="001A1EA6">
              <w:rPr>
                <w:noProof/>
                <w:webHidden/>
              </w:rPr>
              <w:fldChar w:fldCharType="separate"/>
            </w:r>
            <w:r w:rsidR="008741AF">
              <w:rPr>
                <w:noProof/>
                <w:webHidden/>
              </w:rPr>
              <w:t>131</w:t>
            </w:r>
            <w:r w:rsidR="001A1EA6">
              <w:rPr>
                <w:noProof/>
                <w:webHidden/>
              </w:rPr>
              <w:fldChar w:fldCharType="end"/>
            </w:r>
          </w:hyperlink>
        </w:p>
        <w:p w14:paraId="44323DC6" w14:textId="0A4B1A8E" w:rsidR="001A1EA6" w:rsidRDefault="00F56C3A">
          <w:pPr>
            <w:pStyle w:val="TOC1"/>
            <w:rPr>
              <w:rFonts w:asciiTheme="minorHAnsi" w:eastAsiaTheme="minorEastAsia" w:hAnsiTheme="minorHAnsi" w:cstheme="minorBidi"/>
              <w:noProof/>
              <w:sz w:val="22"/>
              <w:szCs w:val="22"/>
              <w:lang w:val="bg-BG" w:eastAsia="bg-BG"/>
            </w:rPr>
          </w:pPr>
          <w:hyperlink w:anchor="_Toc133142603" w:history="1">
            <w:r w:rsidR="001A1EA6" w:rsidRPr="0061159B">
              <w:rPr>
                <w:rStyle w:val="Hyperlink"/>
                <w:noProof/>
                <w:lang w:val="bg-BG"/>
              </w:rPr>
              <w:t xml:space="preserve">Специфични цели за А052 </w:t>
            </w:r>
            <w:r w:rsidR="001A1EA6" w:rsidRPr="0061159B">
              <w:rPr>
                <w:rStyle w:val="Hyperlink"/>
                <w:i/>
                <w:iCs/>
                <w:noProof/>
                <w:lang w:val="bg-BG"/>
              </w:rPr>
              <w:t>Аnas crecca</w:t>
            </w:r>
            <w:r w:rsidR="001A1EA6" w:rsidRPr="0061159B">
              <w:rPr>
                <w:rStyle w:val="Hyperlink"/>
                <w:noProof/>
                <w:lang w:val="bg-BG"/>
              </w:rPr>
              <w:t xml:space="preserve"> (зимно бърне)</w:t>
            </w:r>
            <w:r w:rsidR="001A1EA6">
              <w:rPr>
                <w:noProof/>
                <w:webHidden/>
              </w:rPr>
              <w:tab/>
            </w:r>
            <w:r w:rsidR="001A1EA6">
              <w:rPr>
                <w:noProof/>
                <w:webHidden/>
              </w:rPr>
              <w:fldChar w:fldCharType="begin"/>
            </w:r>
            <w:r w:rsidR="001A1EA6">
              <w:rPr>
                <w:noProof/>
                <w:webHidden/>
              </w:rPr>
              <w:instrText xml:space="preserve"> PAGEREF _Toc133142603 \h </w:instrText>
            </w:r>
            <w:r w:rsidR="001A1EA6">
              <w:rPr>
                <w:noProof/>
                <w:webHidden/>
              </w:rPr>
            </w:r>
            <w:r w:rsidR="001A1EA6">
              <w:rPr>
                <w:noProof/>
                <w:webHidden/>
              </w:rPr>
              <w:fldChar w:fldCharType="separate"/>
            </w:r>
            <w:r w:rsidR="008741AF">
              <w:rPr>
                <w:noProof/>
                <w:webHidden/>
              </w:rPr>
              <w:t>136</w:t>
            </w:r>
            <w:r w:rsidR="001A1EA6">
              <w:rPr>
                <w:noProof/>
                <w:webHidden/>
              </w:rPr>
              <w:fldChar w:fldCharType="end"/>
            </w:r>
          </w:hyperlink>
        </w:p>
        <w:p w14:paraId="5678B403" w14:textId="7E4662F1" w:rsidR="001A1EA6" w:rsidRDefault="00F56C3A">
          <w:pPr>
            <w:pStyle w:val="TOC1"/>
            <w:rPr>
              <w:rFonts w:asciiTheme="minorHAnsi" w:eastAsiaTheme="minorEastAsia" w:hAnsiTheme="minorHAnsi" w:cstheme="minorBidi"/>
              <w:noProof/>
              <w:sz w:val="22"/>
              <w:szCs w:val="22"/>
              <w:lang w:val="bg-BG" w:eastAsia="bg-BG"/>
            </w:rPr>
          </w:pPr>
          <w:hyperlink w:anchor="_Toc133142604" w:history="1">
            <w:r w:rsidR="001A1EA6" w:rsidRPr="0061159B">
              <w:rPr>
                <w:rStyle w:val="Hyperlink"/>
                <w:noProof/>
                <w:lang w:val="bg-BG"/>
              </w:rPr>
              <w:t xml:space="preserve">Специфични цели за А053 </w:t>
            </w:r>
            <w:r w:rsidR="001A1EA6" w:rsidRPr="0061159B">
              <w:rPr>
                <w:rStyle w:val="Hyperlink"/>
                <w:i/>
                <w:iCs/>
                <w:noProof/>
                <w:lang w:val="bg-BG"/>
              </w:rPr>
              <w:t>Аnas platyrhynchos</w:t>
            </w:r>
            <w:r w:rsidR="001A1EA6" w:rsidRPr="0061159B">
              <w:rPr>
                <w:rStyle w:val="Hyperlink"/>
                <w:noProof/>
                <w:lang w:val="bg-BG"/>
              </w:rPr>
              <w:t xml:space="preserve"> (зеленоглава патица)</w:t>
            </w:r>
            <w:r w:rsidR="001A1EA6">
              <w:rPr>
                <w:noProof/>
                <w:webHidden/>
              </w:rPr>
              <w:tab/>
            </w:r>
            <w:r w:rsidR="001A1EA6">
              <w:rPr>
                <w:noProof/>
                <w:webHidden/>
              </w:rPr>
              <w:fldChar w:fldCharType="begin"/>
            </w:r>
            <w:r w:rsidR="001A1EA6">
              <w:rPr>
                <w:noProof/>
                <w:webHidden/>
              </w:rPr>
              <w:instrText xml:space="preserve"> PAGEREF _Toc133142604 \h </w:instrText>
            </w:r>
            <w:r w:rsidR="001A1EA6">
              <w:rPr>
                <w:noProof/>
                <w:webHidden/>
              </w:rPr>
            </w:r>
            <w:r w:rsidR="001A1EA6">
              <w:rPr>
                <w:noProof/>
                <w:webHidden/>
              </w:rPr>
              <w:fldChar w:fldCharType="separate"/>
            </w:r>
            <w:r w:rsidR="008741AF">
              <w:rPr>
                <w:noProof/>
                <w:webHidden/>
              </w:rPr>
              <w:t>141</w:t>
            </w:r>
            <w:r w:rsidR="001A1EA6">
              <w:rPr>
                <w:noProof/>
                <w:webHidden/>
              </w:rPr>
              <w:fldChar w:fldCharType="end"/>
            </w:r>
          </w:hyperlink>
        </w:p>
        <w:p w14:paraId="6F9EC42F" w14:textId="6D4EC1F1" w:rsidR="001A1EA6" w:rsidRDefault="00F56C3A">
          <w:pPr>
            <w:pStyle w:val="TOC1"/>
            <w:rPr>
              <w:rFonts w:asciiTheme="minorHAnsi" w:eastAsiaTheme="minorEastAsia" w:hAnsiTheme="minorHAnsi" w:cstheme="minorBidi"/>
              <w:noProof/>
              <w:sz w:val="22"/>
              <w:szCs w:val="22"/>
              <w:lang w:val="bg-BG" w:eastAsia="bg-BG"/>
            </w:rPr>
          </w:pPr>
          <w:hyperlink w:anchor="_Toc133142605" w:history="1">
            <w:r w:rsidR="001A1EA6" w:rsidRPr="0061159B">
              <w:rPr>
                <w:rStyle w:val="Hyperlink"/>
                <w:noProof/>
                <w:lang w:val="bg-BG"/>
              </w:rPr>
              <w:t xml:space="preserve">Специфични цели за А054 </w:t>
            </w:r>
            <w:r w:rsidR="001A1EA6" w:rsidRPr="0061159B">
              <w:rPr>
                <w:rStyle w:val="Hyperlink"/>
                <w:i/>
                <w:iCs/>
                <w:noProof/>
                <w:lang w:val="bg-BG"/>
              </w:rPr>
              <w:t>Anas acuta</w:t>
            </w:r>
            <w:r w:rsidR="001A1EA6" w:rsidRPr="0061159B">
              <w:rPr>
                <w:rStyle w:val="Hyperlink"/>
                <w:noProof/>
                <w:lang w:val="bg-BG"/>
              </w:rPr>
              <w:t xml:space="preserve"> (шилоопашата патица)</w:t>
            </w:r>
            <w:r w:rsidR="001A1EA6">
              <w:rPr>
                <w:noProof/>
                <w:webHidden/>
              </w:rPr>
              <w:tab/>
            </w:r>
            <w:r w:rsidR="001A1EA6">
              <w:rPr>
                <w:noProof/>
                <w:webHidden/>
              </w:rPr>
              <w:fldChar w:fldCharType="begin"/>
            </w:r>
            <w:r w:rsidR="001A1EA6">
              <w:rPr>
                <w:noProof/>
                <w:webHidden/>
              </w:rPr>
              <w:instrText xml:space="preserve"> PAGEREF _Toc133142605 \h </w:instrText>
            </w:r>
            <w:r w:rsidR="001A1EA6">
              <w:rPr>
                <w:noProof/>
                <w:webHidden/>
              </w:rPr>
            </w:r>
            <w:r w:rsidR="001A1EA6">
              <w:rPr>
                <w:noProof/>
                <w:webHidden/>
              </w:rPr>
              <w:fldChar w:fldCharType="separate"/>
            </w:r>
            <w:r w:rsidR="008741AF">
              <w:rPr>
                <w:noProof/>
                <w:webHidden/>
              </w:rPr>
              <w:t>146</w:t>
            </w:r>
            <w:r w:rsidR="001A1EA6">
              <w:rPr>
                <w:noProof/>
                <w:webHidden/>
              </w:rPr>
              <w:fldChar w:fldCharType="end"/>
            </w:r>
          </w:hyperlink>
        </w:p>
        <w:p w14:paraId="38D92AE6" w14:textId="01732747" w:rsidR="001A1EA6" w:rsidRDefault="00F56C3A">
          <w:pPr>
            <w:pStyle w:val="TOC1"/>
            <w:rPr>
              <w:rFonts w:asciiTheme="minorHAnsi" w:eastAsiaTheme="minorEastAsia" w:hAnsiTheme="minorHAnsi" w:cstheme="minorBidi"/>
              <w:noProof/>
              <w:sz w:val="22"/>
              <w:szCs w:val="22"/>
              <w:lang w:val="bg-BG" w:eastAsia="bg-BG"/>
            </w:rPr>
          </w:pPr>
          <w:hyperlink w:anchor="_Toc133142606" w:history="1">
            <w:r w:rsidR="001A1EA6" w:rsidRPr="0061159B">
              <w:rPr>
                <w:rStyle w:val="Hyperlink"/>
                <w:noProof/>
                <w:lang w:val="bg-BG"/>
              </w:rPr>
              <w:t xml:space="preserve">Специфични цели за А856 </w:t>
            </w:r>
            <w:r w:rsidR="001A1EA6" w:rsidRPr="0061159B">
              <w:rPr>
                <w:rStyle w:val="Hyperlink"/>
                <w:i/>
                <w:iCs/>
                <w:noProof/>
                <w:lang w:val="bg-BG"/>
              </w:rPr>
              <w:t>Spatula querquedula</w:t>
            </w:r>
            <w:r w:rsidR="001A1EA6" w:rsidRPr="0061159B">
              <w:rPr>
                <w:rStyle w:val="Hyperlink"/>
                <w:noProof/>
                <w:lang w:val="bg-BG"/>
              </w:rPr>
              <w:t xml:space="preserve"> (лятно бърне)</w:t>
            </w:r>
            <w:r w:rsidR="001A1EA6">
              <w:rPr>
                <w:noProof/>
                <w:webHidden/>
              </w:rPr>
              <w:tab/>
            </w:r>
            <w:r w:rsidR="001A1EA6">
              <w:rPr>
                <w:noProof/>
                <w:webHidden/>
              </w:rPr>
              <w:fldChar w:fldCharType="begin"/>
            </w:r>
            <w:r w:rsidR="001A1EA6">
              <w:rPr>
                <w:noProof/>
                <w:webHidden/>
              </w:rPr>
              <w:instrText xml:space="preserve"> PAGEREF _Toc133142606 \h </w:instrText>
            </w:r>
            <w:r w:rsidR="001A1EA6">
              <w:rPr>
                <w:noProof/>
                <w:webHidden/>
              </w:rPr>
            </w:r>
            <w:r w:rsidR="001A1EA6">
              <w:rPr>
                <w:noProof/>
                <w:webHidden/>
              </w:rPr>
              <w:fldChar w:fldCharType="separate"/>
            </w:r>
            <w:r w:rsidR="008741AF">
              <w:rPr>
                <w:noProof/>
                <w:webHidden/>
              </w:rPr>
              <w:t>150</w:t>
            </w:r>
            <w:r w:rsidR="001A1EA6">
              <w:rPr>
                <w:noProof/>
                <w:webHidden/>
              </w:rPr>
              <w:fldChar w:fldCharType="end"/>
            </w:r>
          </w:hyperlink>
        </w:p>
        <w:p w14:paraId="7E4F7BB7" w14:textId="39B6717C" w:rsidR="001A1EA6" w:rsidRDefault="00F56C3A">
          <w:pPr>
            <w:pStyle w:val="TOC1"/>
            <w:rPr>
              <w:rFonts w:asciiTheme="minorHAnsi" w:eastAsiaTheme="minorEastAsia" w:hAnsiTheme="minorHAnsi" w:cstheme="minorBidi"/>
              <w:noProof/>
              <w:sz w:val="22"/>
              <w:szCs w:val="22"/>
              <w:lang w:val="bg-BG" w:eastAsia="bg-BG"/>
            </w:rPr>
          </w:pPr>
          <w:hyperlink w:anchor="_Toc133142607" w:history="1">
            <w:r w:rsidR="001A1EA6" w:rsidRPr="0061159B">
              <w:rPr>
                <w:rStyle w:val="Hyperlink"/>
                <w:noProof/>
                <w:lang w:val="bg-BG"/>
              </w:rPr>
              <w:t xml:space="preserve">Специфични цели за А857 </w:t>
            </w:r>
            <w:r w:rsidR="001A1EA6" w:rsidRPr="0061159B">
              <w:rPr>
                <w:rStyle w:val="Hyperlink"/>
                <w:i/>
                <w:iCs/>
                <w:noProof/>
                <w:lang w:val="bg-BG"/>
              </w:rPr>
              <w:t>Spatula clypeata</w:t>
            </w:r>
            <w:r w:rsidR="001A1EA6" w:rsidRPr="0061159B">
              <w:rPr>
                <w:rStyle w:val="Hyperlink"/>
                <w:noProof/>
                <w:lang w:val="bg-BG"/>
              </w:rPr>
              <w:t xml:space="preserve"> (клопач)</w:t>
            </w:r>
            <w:r w:rsidR="001A1EA6">
              <w:rPr>
                <w:noProof/>
                <w:webHidden/>
              </w:rPr>
              <w:tab/>
            </w:r>
            <w:r w:rsidR="001A1EA6">
              <w:rPr>
                <w:noProof/>
                <w:webHidden/>
              </w:rPr>
              <w:fldChar w:fldCharType="begin"/>
            </w:r>
            <w:r w:rsidR="001A1EA6">
              <w:rPr>
                <w:noProof/>
                <w:webHidden/>
              </w:rPr>
              <w:instrText xml:space="preserve"> PAGEREF _Toc133142607 \h </w:instrText>
            </w:r>
            <w:r w:rsidR="001A1EA6">
              <w:rPr>
                <w:noProof/>
                <w:webHidden/>
              </w:rPr>
            </w:r>
            <w:r w:rsidR="001A1EA6">
              <w:rPr>
                <w:noProof/>
                <w:webHidden/>
              </w:rPr>
              <w:fldChar w:fldCharType="separate"/>
            </w:r>
            <w:r w:rsidR="008741AF">
              <w:rPr>
                <w:noProof/>
                <w:webHidden/>
              </w:rPr>
              <w:t>154</w:t>
            </w:r>
            <w:r w:rsidR="001A1EA6">
              <w:rPr>
                <w:noProof/>
                <w:webHidden/>
              </w:rPr>
              <w:fldChar w:fldCharType="end"/>
            </w:r>
          </w:hyperlink>
        </w:p>
        <w:p w14:paraId="4A4A043B" w14:textId="272C7FB6" w:rsidR="001A1EA6" w:rsidRDefault="00F56C3A">
          <w:pPr>
            <w:pStyle w:val="TOC1"/>
            <w:rPr>
              <w:rFonts w:asciiTheme="minorHAnsi" w:eastAsiaTheme="minorEastAsia" w:hAnsiTheme="minorHAnsi" w:cstheme="minorBidi"/>
              <w:noProof/>
              <w:sz w:val="22"/>
              <w:szCs w:val="22"/>
              <w:lang w:val="bg-BG" w:eastAsia="bg-BG"/>
            </w:rPr>
          </w:pPr>
          <w:hyperlink w:anchor="_Toc133142608" w:history="1">
            <w:r w:rsidR="001A1EA6" w:rsidRPr="0061159B">
              <w:rPr>
                <w:rStyle w:val="Hyperlink"/>
                <w:noProof/>
                <w:lang w:val="bg-BG"/>
              </w:rPr>
              <w:t xml:space="preserve">Специфични цели за А058 </w:t>
            </w:r>
            <w:r w:rsidR="001A1EA6" w:rsidRPr="0061159B">
              <w:rPr>
                <w:rStyle w:val="Hyperlink"/>
                <w:i/>
                <w:iCs/>
                <w:noProof/>
                <w:lang w:val="bg-BG"/>
              </w:rPr>
              <w:t>Netta rufina</w:t>
            </w:r>
            <w:r w:rsidR="001A1EA6" w:rsidRPr="0061159B">
              <w:rPr>
                <w:rStyle w:val="Hyperlink"/>
                <w:noProof/>
                <w:lang w:val="bg-BG"/>
              </w:rPr>
              <w:t xml:space="preserve"> (червеноклюна потапница)</w:t>
            </w:r>
            <w:r w:rsidR="001A1EA6">
              <w:rPr>
                <w:noProof/>
                <w:webHidden/>
              </w:rPr>
              <w:tab/>
            </w:r>
            <w:r w:rsidR="001A1EA6">
              <w:rPr>
                <w:noProof/>
                <w:webHidden/>
              </w:rPr>
              <w:fldChar w:fldCharType="begin"/>
            </w:r>
            <w:r w:rsidR="001A1EA6">
              <w:rPr>
                <w:noProof/>
                <w:webHidden/>
              </w:rPr>
              <w:instrText xml:space="preserve"> PAGEREF _Toc133142608 \h </w:instrText>
            </w:r>
            <w:r w:rsidR="001A1EA6">
              <w:rPr>
                <w:noProof/>
                <w:webHidden/>
              </w:rPr>
            </w:r>
            <w:r w:rsidR="001A1EA6">
              <w:rPr>
                <w:noProof/>
                <w:webHidden/>
              </w:rPr>
              <w:fldChar w:fldCharType="separate"/>
            </w:r>
            <w:r w:rsidR="008741AF">
              <w:rPr>
                <w:noProof/>
                <w:webHidden/>
              </w:rPr>
              <w:t>159</w:t>
            </w:r>
            <w:r w:rsidR="001A1EA6">
              <w:rPr>
                <w:noProof/>
                <w:webHidden/>
              </w:rPr>
              <w:fldChar w:fldCharType="end"/>
            </w:r>
          </w:hyperlink>
        </w:p>
        <w:p w14:paraId="149122E1" w14:textId="712C2A01" w:rsidR="001A1EA6" w:rsidRDefault="00F56C3A">
          <w:pPr>
            <w:pStyle w:val="TOC1"/>
            <w:rPr>
              <w:rFonts w:asciiTheme="minorHAnsi" w:eastAsiaTheme="minorEastAsia" w:hAnsiTheme="minorHAnsi" w:cstheme="minorBidi"/>
              <w:noProof/>
              <w:sz w:val="22"/>
              <w:szCs w:val="22"/>
              <w:lang w:val="bg-BG" w:eastAsia="bg-BG"/>
            </w:rPr>
          </w:pPr>
          <w:hyperlink w:anchor="_Toc133142609" w:history="1">
            <w:r w:rsidR="001A1EA6" w:rsidRPr="0061159B">
              <w:rPr>
                <w:rStyle w:val="Hyperlink"/>
                <w:noProof/>
                <w:lang w:val="bg-BG"/>
              </w:rPr>
              <w:t xml:space="preserve">Специфични цели за А059 </w:t>
            </w:r>
            <w:r w:rsidR="001A1EA6" w:rsidRPr="0061159B">
              <w:rPr>
                <w:rStyle w:val="Hyperlink"/>
                <w:i/>
                <w:iCs/>
                <w:noProof/>
                <w:lang w:val="bg-BG"/>
              </w:rPr>
              <w:t>Aythya ferina</w:t>
            </w:r>
            <w:r w:rsidR="001A1EA6" w:rsidRPr="0061159B">
              <w:rPr>
                <w:rStyle w:val="Hyperlink"/>
                <w:noProof/>
                <w:lang w:val="bg-BG"/>
              </w:rPr>
              <w:t xml:space="preserve"> (кафявоглава потапница)</w:t>
            </w:r>
            <w:r w:rsidR="001A1EA6">
              <w:rPr>
                <w:noProof/>
                <w:webHidden/>
              </w:rPr>
              <w:tab/>
            </w:r>
            <w:r w:rsidR="001A1EA6">
              <w:rPr>
                <w:noProof/>
                <w:webHidden/>
              </w:rPr>
              <w:fldChar w:fldCharType="begin"/>
            </w:r>
            <w:r w:rsidR="001A1EA6">
              <w:rPr>
                <w:noProof/>
                <w:webHidden/>
              </w:rPr>
              <w:instrText xml:space="preserve"> PAGEREF _Toc133142609 \h </w:instrText>
            </w:r>
            <w:r w:rsidR="001A1EA6">
              <w:rPr>
                <w:noProof/>
                <w:webHidden/>
              </w:rPr>
            </w:r>
            <w:r w:rsidR="001A1EA6">
              <w:rPr>
                <w:noProof/>
                <w:webHidden/>
              </w:rPr>
              <w:fldChar w:fldCharType="separate"/>
            </w:r>
            <w:r w:rsidR="008741AF">
              <w:rPr>
                <w:noProof/>
                <w:webHidden/>
              </w:rPr>
              <w:t>163</w:t>
            </w:r>
            <w:r w:rsidR="001A1EA6">
              <w:rPr>
                <w:noProof/>
                <w:webHidden/>
              </w:rPr>
              <w:fldChar w:fldCharType="end"/>
            </w:r>
          </w:hyperlink>
        </w:p>
        <w:p w14:paraId="1EF3C43E" w14:textId="46544DBE" w:rsidR="001A1EA6" w:rsidRDefault="00F56C3A">
          <w:pPr>
            <w:pStyle w:val="TOC1"/>
            <w:rPr>
              <w:rFonts w:asciiTheme="minorHAnsi" w:eastAsiaTheme="minorEastAsia" w:hAnsiTheme="minorHAnsi" w:cstheme="minorBidi"/>
              <w:noProof/>
              <w:sz w:val="22"/>
              <w:szCs w:val="22"/>
              <w:lang w:val="bg-BG" w:eastAsia="bg-BG"/>
            </w:rPr>
          </w:pPr>
          <w:hyperlink w:anchor="_Toc133142610" w:history="1">
            <w:r w:rsidR="001A1EA6" w:rsidRPr="0061159B">
              <w:rPr>
                <w:rStyle w:val="Hyperlink"/>
                <w:noProof/>
                <w:lang w:val="bg-BG"/>
              </w:rPr>
              <w:t xml:space="preserve">Специфични цели за А060 </w:t>
            </w:r>
            <w:r w:rsidR="001A1EA6" w:rsidRPr="0061159B">
              <w:rPr>
                <w:rStyle w:val="Hyperlink"/>
                <w:i/>
                <w:iCs/>
                <w:noProof/>
                <w:lang w:val="bg-BG"/>
              </w:rPr>
              <w:t>Aythya nyroca</w:t>
            </w:r>
            <w:r w:rsidR="001A1EA6" w:rsidRPr="0061159B">
              <w:rPr>
                <w:rStyle w:val="Hyperlink"/>
                <w:noProof/>
                <w:lang w:val="bg-BG"/>
              </w:rPr>
              <w:t xml:space="preserve"> (белоока потапница)</w:t>
            </w:r>
            <w:r w:rsidR="001A1EA6">
              <w:rPr>
                <w:noProof/>
                <w:webHidden/>
              </w:rPr>
              <w:tab/>
            </w:r>
            <w:r w:rsidR="001A1EA6">
              <w:rPr>
                <w:noProof/>
                <w:webHidden/>
              </w:rPr>
              <w:fldChar w:fldCharType="begin"/>
            </w:r>
            <w:r w:rsidR="001A1EA6">
              <w:rPr>
                <w:noProof/>
                <w:webHidden/>
              </w:rPr>
              <w:instrText xml:space="preserve"> PAGEREF _Toc133142610 \h </w:instrText>
            </w:r>
            <w:r w:rsidR="001A1EA6">
              <w:rPr>
                <w:noProof/>
                <w:webHidden/>
              </w:rPr>
            </w:r>
            <w:r w:rsidR="001A1EA6">
              <w:rPr>
                <w:noProof/>
                <w:webHidden/>
              </w:rPr>
              <w:fldChar w:fldCharType="separate"/>
            </w:r>
            <w:r w:rsidR="008741AF">
              <w:rPr>
                <w:noProof/>
                <w:webHidden/>
              </w:rPr>
              <w:t>168</w:t>
            </w:r>
            <w:r w:rsidR="001A1EA6">
              <w:rPr>
                <w:noProof/>
                <w:webHidden/>
              </w:rPr>
              <w:fldChar w:fldCharType="end"/>
            </w:r>
          </w:hyperlink>
        </w:p>
        <w:p w14:paraId="08BC4256" w14:textId="2B3742B9" w:rsidR="001A1EA6" w:rsidRDefault="00F56C3A">
          <w:pPr>
            <w:pStyle w:val="TOC1"/>
            <w:rPr>
              <w:rFonts w:asciiTheme="minorHAnsi" w:eastAsiaTheme="minorEastAsia" w:hAnsiTheme="minorHAnsi" w:cstheme="minorBidi"/>
              <w:noProof/>
              <w:sz w:val="22"/>
              <w:szCs w:val="22"/>
              <w:lang w:val="bg-BG" w:eastAsia="bg-BG"/>
            </w:rPr>
          </w:pPr>
          <w:hyperlink w:anchor="_Toc133142611" w:history="1">
            <w:r w:rsidR="001A1EA6" w:rsidRPr="0061159B">
              <w:rPr>
                <w:rStyle w:val="Hyperlink"/>
                <w:noProof/>
                <w:lang w:val="bg-BG"/>
              </w:rPr>
              <w:t xml:space="preserve">Специфични цели за А061 </w:t>
            </w:r>
            <w:r w:rsidR="001A1EA6" w:rsidRPr="0061159B">
              <w:rPr>
                <w:rStyle w:val="Hyperlink"/>
                <w:i/>
                <w:iCs/>
                <w:noProof/>
                <w:lang w:val="bg-BG"/>
              </w:rPr>
              <w:t>Aythya fuligula</w:t>
            </w:r>
            <w:r w:rsidR="001A1EA6" w:rsidRPr="0061159B">
              <w:rPr>
                <w:rStyle w:val="Hyperlink"/>
                <w:noProof/>
                <w:lang w:val="bg-BG"/>
              </w:rPr>
              <w:t xml:space="preserve"> (качулата потапница)</w:t>
            </w:r>
            <w:r w:rsidR="001A1EA6">
              <w:rPr>
                <w:noProof/>
                <w:webHidden/>
              </w:rPr>
              <w:tab/>
            </w:r>
            <w:r w:rsidR="001A1EA6">
              <w:rPr>
                <w:noProof/>
                <w:webHidden/>
              </w:rPr>
              <w:fldChar w:fldCharType="begin"/>
            </w:r>
            <w:r w:rsidR="001A1EA6">
              <w:rPr>
                <w:noProof/>
                <w:webHidden/>
              </w:rPr>
              <w:instrText xml:space="preserve"> PAGEREF _Toc133142611 \h </w:instrText>
            </w:r>
            <w:r w:rsidR="001A1EA6">
              <w:rPr>
                <w:noProof/>
                <w:webHidden/>
              </w:rPr>
            </w:r>
            <w:r w:rsidR="001A1EA6">
              <w:rPr>
                <w:noProof/>
                <w:webHidden/>
              </w:rPr>
              <w:fldChar w:fldCharType="separate"/>
            </w:r>
            <w:r w:rsidR="008741AF">
              <w:rPr>
                <w:noProof/>
                <w:webHidden/>
              </w:rPr>
              <w:t>172</w:t>
            </w:r>
            <w:r w:rsidR="001A1EA6">
              <w:rPr>
                <w:noProof/>
                <w:webHidden/>
              </w:rPr>
              <w:fldChar w:fldCharType="end"/>
            </w:r>
          </w:hyperlink>
        </w:p>
        <w:p w14:paraId="39499F7B" w14:textId="02077EBD" w:rsidR="001A1EA6" w:rsidRDefault="00F56C3A">
          <w:pPr>
            <w:pStyle w:val="TOC1"/>
            <w:rPr>
              <w:rFonts w:asciiTheme="minorHAnsi" w:eastAsiaTheme="minorEastAsia" w:hAnsiTheme="minorHAnsi" w:cstheme="minorBidi"/>
              <w:noProof/>
              <w:sz w:val="22"/>
              <w:szCs w:val="22"/>
              <w:lang w:val="bg-BG" w:eastAsia="bg-BG"/>
            </w:rPr>
          </w:pPr>
          <w:hyperlink w:anchor="_Toc133142612" w:history="1">
            <w:r w:rsidR="001A1EA6" w:rsidRPr="0061159B">
              <w:rPr>
                <w:rStyle w:val="Hyperlink"/>
                <w:noProof/>
                <w:lang w:val="bg-BG"/>
              </w:rPr>
              <w:t xml:space="preserve">Специфични цели за А767 </w:t>
            </w:r>
            <w:r w:rsidR="001A1EA6" w:rsidRPr="0061159B">
              <w:rPr>
                <w:rStyle w:val="Hyperlink"/>
                <w:i/>
                <w:iCs/>
                <w:noProof/>
                <w:lang w:val="bg-BG"/>
              </w:rPr>
              <w:t>Mergellus albellus</w:t>
            </w:r>
            <w:r w:rsidR="001A1EA6" w:rsidRPr="0061159B">
              <w:rPr>
                <w:rStyle w:val="Hyperlink"/>
                <w:noProof/>
                <w:lang w:val="bg-BG"/>
              </w:rPr>
              <w:t xml:space="preserve"> (малък нирец)</w:t>
            </w:r>
            <w:r w:rsidR="001A1EA6">
              <w:rPr>
                <w:noProof/>
                <w:webHidden/>
              </w:rPr>
              <w:tab/>
            </w:r>
            <w:r w:rsidR="001A1EA6">
              <w:rPr>
                <w:noProof/>
                <w:webHidden/>
              </w:rPr>
              <w:fldChar w:fldCharType="begin"/>
            </w:r>
            <w:r w:rsidR="001A1EA6">
              <w:rPr>
                <w:noProof/>
                <w:webHidden/>
              </w:rPr>
              <w:instrText xml:space="preserve"> PAGEREF _Toc133142612 \h </w:instrText>
            </w:r>
            <w:r w:rsidR="001A1EA6">
              <w:rPr>
                <w:noProof/>
                <w:webHidden/>
              </w:rPr>
            </w:r>
            <w:r w:rsidR="001A1EA6">
              <w:rPr>
                <w:noProof/>
                <w:webHidden/>
              </w:rPr>
              <w:fldChar w:fldCharType="separate"/>
            </w:r>
            <w:r w:rsidR="008741AF">
              <w:rPr>
                <w:noProof/>
                <w:webHidden/>
              </w:rPr>
              <w:t>176</w:t>
            </w:r>
            <w:r w:rsidR="001A1EA6">
              <w:rPr>
                <w:noProof/>
                <w:webHidden/>
              </w:rPr>
              <w:fldChar w:fldCharType="end"/>
            </w:r>
          </w:hyperlink>
        </w:p>
        <w:p w14:paraId="5877FB0A" w14:textId="7495CFBB" w:rsidR="001A1EA6" w:rsidRDefault="00F56C3A">
          <w:pPr>
            <w:pStyle w:val="TOC1"/>
            <w:rPr>
              <w:rFonts w:asciiTheme="minorHAnsi" w:eastAsiaTheme="minorEastAsia" w:hAnsiTheme="minorHAnsi" w:cstheme="minorBidi"/>
              <w:noProof/>
              <w:sz w:val="22"/>
              <w:szCs w:val="22"/>
              <w:lang w:val="bg-BG" w:eastAsia="bg-BG"/>
            </w:rPr>
          </w:pPr>
          <w:hyperlink w:anchor="_Toc133142613" w:history="1">
            <w:r w:rsidR="001A1EA6" w:rsidRPr="0061159B">
              <w:rPr>
                <w:rStyle w:val="Hyperlink"/>
                <w:noProof/>
                <w:lang w:val="bg-BG"/>
              </w:rPr>
              <w:t xml:space="preserve">Специфични цели за А069 </w:t>
            </w:r>
            <w:r w:rsidR="001A1EA6" w:rsidRPr="0061159B">
              <w:rPr>
                <w:rStyle w:val="Hyperlink"/>
                <w:i/>
                <w:iCs/>
                <w:noProof/>
                <w:lang w:val="bg-BG"/>
              </w:rPr>
              <w:t>Mergus serrator</w:t>
            </w:r>
            <w:r w:rsidR="001A1EA6" w:rsidRPr="0061159B">
              <w:rPr>
                <w:rStyle w:val="Hyperlink"/>
                <w:noProof/>
                <w:lang w:val="bg-BG"/>
              </w:rPr>
              <w:t xml:space="preserve"> (среден нирец)</w:t>
            </w:r>
            <w:r w:rsidR="001A1EA6">
              <w:rPr>
                <w:noProof/>
                <w:webHidden/>
              </w:rPr>
              <w:tab/>
            </w:r>
            <w:r w:rsidR="001A1EA6">
              <w:rPr>
                <w:noProof/>
                <w:webHidden/>
              </w:rPr>
              <w:fldChar w:fldCharType="begin"/>
            </w:r>
            <w:r w:rsidR="001A1EA6">
              <w:rPr>
                <w:noProof/>
                <w:webHidden/>
              </w:rPr>
              <w:instrText xml:space="preserve"> PAGEREF _Toc133142613 \h </w:instrText>
            </w:r>
            <w:r w:rsidR="001A1EA6">
              <w:rPr>
                <w:noProof/>
                <w:webHidden/>
              </w:rPr>
            </w:r>
            <w:r w:rsidR="001A1EA6">
              <w:rPr>
                <w:noProof/>
                <w:webHidden/>
              </w:rPr>
              <w:fldChar w:fldCharType="separate"/>
            </w:r>
            <w:r w:rsidR="008741AF">
              <w:rPr>
                <w:noProof/>
                <w:webHidden/>
              </w:rPr>
              <w:t>179</w:t>
            </w:r>
            <w:r w:rsidR="001A1EA6">
              <w:rPr>
                <w:noProof/>
                <w:webHidden/>
              </w:rPr>
              <w:fldChar w:fldCharType="end"/>
            </w:r>
          </w:hyperlink>
        </w:p>
        <w:p w14:paraId="0DE681CE" w14:textId="324F262F" w:rsidR="001A1EA6" w:rsidRDefault="00F56C3A">
          <w:pPr>
            <w:pStyle w:val="TOC1"/>
            <w:rPr>
              <w:rFonts w:asciiTheme="minorHAnsi" w:eastAsiaTheme="minorEastAsia" w:hAnsiTheme="minorHAnsi" w:cstheme="minorBidi"/>
              <w:noProof/>
              <w:sz w:val="22"/>
              <w:szCs w:val="22"/>
              <w:lang w:val="bg-BG" w:eastAsia="bg-BG"/>
            </w:rPr>
          </w:pPr>
          <w:hyperlink w:anchor="_Toc133142614" w:history="1">
            <w:r w:rsidR="001A1EA6" w:rsidRPr="0061159B">
              <w:rPr>
                <w:rStyle w:val="Hyperlink"/>
                <w:noProof/>
                <w:lang w:val="bg-BG"/>
              </w:rPr>
              <w:t xml:space="preserve">Специфични цели за А070 </w:t>
            </w:r>
            <w:r w:rsidR="001A1EA6" w:rsidRPr="0061159B">
              <w:rPr>
                <w:rStyle w:val="Hyperlink"/>
                <w:i/>
                <w:iCs/>
                <w:noProof/>
                <w:lang w:val="bg-BG"/>
              </w:rPr>
              <w:t>Mergus merganser</w:t>
            </w:r>
            <w:r w:rsidR="001A1EA6" w:rsidRPr="0061159B">
              <w:rPr>
                <w:rStyle w:val="Hyperlink"/>
                <w:noProof/>
                <w:lang w:val="bg-BG"/>
              </w:rPr>
              <w:t xml:space="preserve"> (голям нирец)</w:t>
            </w:r>
            <w:r w:rsidR="001A1EA6">
              <w:rPr>
                <w:noProof/>
                <w:webHidden/>
              </w:rPr>
              <w:tab/>
            </w:r>
            <w:r w:rsidR="001A1EA6">
              <w:rPr>
                <w:noProof/>
                <w:webHidden/>
              </w:rPr>
              <w:fldChar w:fldCharType="begin"/>
            </w:r>
            <w:r w:rsidR="001A1EA6">
              <w:rPr>
                <w:noProof/>
                <w:webHidden/>
              </w:rPr>
              <w:instrText xml:space="preserve"> PAGEREF _Toc133142614 \h </w:instrText>
            </w:r>
            <w:r w:rsidR="001A1EA6">
              <w:rPr>
                <w:noProof/>
                <w:webHidden/>
              </w:rPr>
            </w:r>
            <w:r w:rsidR="001A1EA6">
              <w:rPr>
                <w:noProof/>
                <w:webHidden/>
              </w:rPr>
              <w:fldChar w:fldCharType="separate"/>
            </w:r>
            <w:r w:rsidR="008741AF">
              <w:rPr>
                <w:noProof/>
                <w:webHidden/>
              </w:rPr>
              <w:t>183</w:t>
            </w:r>
            <w:r w:rsidR="001A1EA6">
              <w:rPr>
                <w:noProof/>
                <w:webHidden/>
              </w:rPr>
              <w:fldChar w:fldCharType="end"/>
            </w:r>
          </w:hyperlink>
        </w:p>
        <w:p w14:paraId="5F0E8723" w14:textId="21789D30" w:rsidR="001A1EA6" w:rsidRDefault="00F56C3A">
          <w:pPr>
            <w:pStyle w:val="TOC1"/>
            <w:rPr>
              <w:rFonts w:asciiTheme="minorHAnsi" w:eastAsiaTheme="minorEastAsia" w:hAnsiTheme="minorHAnsi" w:cstheme="minorBidi"/>
              <w:noProof/>
              <w:sz w:val="22"/>
              <w:szCs w:val="22"/>
              <w:lang w:val="bg-BG" w:eastAsia="bg-BG"/>
            </w:rPr>
          </w:pPr>
          <w:hyperlink w:anchor="_Toc133142615" w:history="1">
            <w:r w:rsidR="001A1EA6" w:rsidRPr="0061159B">
              <w:rPr>
                <w:rStyle w:val="Hyperlink"/>
                <w:noProof/>
                <w:lang w:val="bg-BG"/>
              </w:rPr>
              <w:t xml:space="preserve">Специфични цели за A071 </w:t>
            </w:r>
            <w:r w:rsidR="001A1EA6" w:rsidRPr="0061159B">
              <w:rPr>
                <w:rStyle w:val="Hyperlink"/>
                <w:i/>
                <w:noProof/>
              </w:rPr>
              <w:t xml:space="preserve">Oxyura leucocephala </w:t>
            </w:r>
            <w:r w:rsidR="001A1EA6" w:rsidRPr="0061159B">
              <w:rPr>
                <w:rStyle w:val="Hyperlink"/>
                <w:noProof/>
                <w:lang w:val="bg-BG"/>
              </w:rPr>
              <w:t>(тръноопашата потапница)</w:t>
            </w:r>
            <w:r w:rsidR="001A1EA6">
              <w:rPr>
                <w:noProof/>
                <w:webHidden/>
              </w:rPr>
              <w:tab/>
            </w:r>
            <w:r w:rsidR="001A1EA6">
              <w:rPr>
                <w:noProof/>
                <w:webHidden/>
              </w:rPr>
              <w:fldChar w:fldCharType="begin"/>
            </w:r>
            <w:r w:rsidR="001A1EA6">
              <w:rPr>
                <w:noProof/>
                <w:webHidden/>
              </w:rPr>
              <w:instrText xml:space="preserve"> PAGEREF _Toc133142615 \h </w:instrText>
            </w:r>
            <w:r w:rsidR="001A1EA6">
              <w:rPr>
                <w:noProof/>
                <w:webHidden/>
              </w:rPr>
            </w:r>
            <w:r w:rsidR="001A1EA6">
              <w:rPr>
                <w:noProof/>
                <w:webHidden/>
              </w:rPr>
              <w:fldChar w:fldCharType="separate"/>
            </w:r>
            <w:r w:rsidR="008741AF">
              <w:rPr>
                <w:noProof/>
                <w:webHidden/>
              </w:rPr>
              <w:t>186</w:t>
            </w:r>
            <w:r w:rsidR="001A1EA6">
              <w:rPr>
                <w:noProof/>
                <w:webHidden/>
              </w:rPr>
              <w:fldChar w:fldCharType="end"/>
            </w:r>
          </w:hyperlink>
        </w:p>
        <w:p w14:paraId="4B63389C" w14:textId="2B32F230" w:rsidR="001A1EA6" w:rsidRDefault="00F56C3A">
          <w:pPr>
            <w:pStyle w:val="TOC1"/>
            <w:rPr>
              <w:rFonts w:asciiTheme="minorHAnsi" w:eastAsiaTheme="minorEastAsia" w:hAnsiTheme="minorHAnsi" w:cstheme="minorBidi"/>
              <w:noProof/>
              <w:sz w:val="22"/>
              <w:szCs w:val="22"/>
              <w:lang w:val="bg-BG" w:eastAsia="bg-BG"/>
            </w:rPr>
          </w:pPr>
          <w:hyperlink w:anchor="_Toc133142616" w:history="1">
            <w:r w:rsidR="001A1EA6" w:rsidRPr="0061159B">
              <w:rPr>
                <w:rStyle w:val="Hyperlink"/>
                <w:noProof/>
                <w:lang w:val="bg-BG"/>
              </w:rPr>
              <w:t xml:space="preserve">Специфични цели за A072 </w:t>
            </w:r>
            <w:r w:rsidR="001A1EA6" w:rsidRPr="0061159B">
              <w:rPr>
                <w:rStyle w:val="Hyperlink"/>
                <w:i/>
                <w:noProof/>
              </w:rPr>
              <w:t xml:space="preserve">Pernis apivorus </w:t>
            </w:r>
            <w:r w:rsidR="001A1EA6" w:rsidRPr="0061159B">
              <w:rPr>
                <w:rStyle w:val="Hyperlink"/>
                <w:noProof/>
                <w:lang w:val="bg-BG"/>
              </w:rPr>
              <w:t>(осояд)</w:t>
            </w:r>
            <w:r w:rsidR="001A1EA6">
              <w:rPr>
                <w:noProof/>
                <w:webHidden/>
              </w:rPr>
              <w:tab/>
            </w:r>
            <w:r w:rsidR="001A1EA6">
              <w:rPr>
                <w:noProof/>
                <w:webHidden/>
              </w:rPr>
              <w:fldChar w:fldCharType="begin"/>
            </w:r>
            <w:r w:rsidR="001A1EA6">
              <w:rPr>
                <w:noProof/>
                <w:webHidden/>
              </w:rPr>
              <w:instrText xml:space="preserve"> PAGEREF _Toc133142616 \h </w:instrText>
            </w:r>
            <w:r w:rsidR="001A1EA6">
              <w:rPr>
                <w:noProof/>
                <w:webHidden/>
              </w:rPr>
            </w:r>
            <w:r w:rsidR="001A1EA6">
              <w:rPr>
                <w:noProof/>
                <w:webHidden/>
              </w:rPr>
              <w:fldChar w:fldCharType="separate"/>
            </w:r>
            <w:r w:rsidR="008741AF">
              <w:rPr>
                <w:noProof/>
                <w:webHidden/>
              </w:rPr>
              <w:t>189</w:t>
            </w:r>
            <w:r w:rsidR="001A1EA6">
              <w:rPr>
                <w:noProof/>
                <w:webHidden/>
              </w:rPr>
              <w:fldChar w:fldCharType="end"/>
            </w:r>
          </w:hyperlink>
        </w:p>
        <w:p w14:paraId="387F8BEB" w14:textId="5C81D44F" w:rsidR="001A1EA6" w:rsidRDefault="00F56C3A">
          <w:pPr>
            <w:pStyle w:val="TOC1"/>
            <w:rPr>
              <w:rFonts w:asciiTheme="minorHAnsi" w:eastAsiaTheme="minorEastAsia" w:hAnsiTheme="minorHAnsi" w:cstheme="minorBidi"/>
              <w:noProof/>
              <w:sz w:val="22"/>
              <w:szCs w:val="22"/>
              <w:lang w:val="bg-BG" w:eastAsia="bg-BG"/>
            </w:rPr>
          </w:pPr>
          <w:hyperlink w:anchor="_Toc133142617" w:history="1">
            <w:r w:rsidR="001A1EA6" w:rsidRPr="0061159B">
              <w:rPr>
                <w:rStyle w:val="Hyperlink"/>
                <w:noProof/>
                <w:lang w:val="bg-BG"/>
              </w:rPr>
              <w:t xml:space="preserve">Специфични цели за A073 </w:t>
            </w:r>
            <w:r w:rsidR="001A1EA6" w:rsidRPr="0061159B">
              <w:rPr>
                <w:rStyle w:val="Hyperlink"/>
                <w:i/>
                <w:noProof/>
              </w:rPr>
              <w:t xml:space="preserve">Milvus migrans </w:t>
            </w:r>
            <w:r w:rsidR="001A1EA6" w:rsidRPr="0061159B">
              <w:rPr>
                <w:rStyle w:val="Hyperlink"/>
                <w:noProof/>
                <w:lang w:val="bg-BG"/>
              </w:rPr>
              <w:t>(черна каня)</w:t>
            </w:r>
            <w:r w:rsidR="001A1EA6">
              <w:rPr>
                <w:noProof/>
                <w:webHidden/>
              </w:rPr>
              <w:tab/>
            </w:r>
            <w:r w:rsidR="001A1EA6">
              <w:rPr>
                <w:noProof/>
                <w:webHidden/>
              </w:rPr>
              <w:fldChar w:fldCharType="begin"/>
            </w:r>
            <w:r w:rsidR="001A1EA6">
              <w:rPr>
                <w:noProof/>
                <w:webHidden/>
              </w:rPr>
              <w:instrText xml:space="preserve"> PAGEREF _Toc133142617 \h </w:instrText>
            </w:r>
            <w:r w:rsidR="001A1EA6">
              <w:rPr>
                <w:noProof/>
                <w:webHidden/>
              </w:rPr>
            </w:r>
            <w:r w:rsidR="001A1EA6">
              <w:rPr>
                <w:noProof/>
                <w:webHidden/>
              </w:rPr>
              <w:fldChar w:fldCharType="separate"/>
            </w:r>
            <w:r w:rsidR="008741AF">
              <w:rPr>
                <w:noProof/>
                <w:webHidden/>
              </w:rPr>
              <w:t>193</w:t>
            </w:r>
            <w:r w:rsidR="001A1EA6">
              <w:rPr>
                <w:noProof/>
                <w:webHidden/>
              </w:rPr>
              <w:fldChar w:fldCharType="end"/>
            </w:r>
          </w:hyperlink>
        </w:p>
        <w:p w14:paraId="102788A5" w14:textId="7BBAAF5D" w:rsidR="001A1EA6" w:rsidRDefault="00F56C3A">
          <w:pPr>
            <w:pStyle w:val="TOC1"/>
            <w:rPr>
              <w:rFonts w:asciiTheme="minorHAnsi" w:eastAsiaTheme="minorEastAsia" w:hAnsiTheme="minorHAnsi" w:cstheme="minorBidi"/>
              <w:noProof/>
              <w:sz w:val="22"/>
              <w:szCs w:val="22"/>
              <w:lang w:val="bg-BG" w:eastAsia="bg-BG"/>
            </w:rPr>
          </w:pPr>
          <w:hyperlink w:anchor="_Toc133142618" w:history="1">
            <w:r w:rsidR="001A1EA6" w:rsidRPr="0061159B">
              <w:rPr>
                <w:rStyle w:val="Hyperlink"/>
                <w:noProof/>
                <w:lang w:val="bg-BG"/>
              </w:rPr>
              <w:t xml:space="preserve">Специфични цели за A075 </w:t>
            </w:r>
            <w:r w:rsidR="001A1EA6" w:rsidRPr="0061159B">
              <w:rPr>
                <w:rStyle w:val="Hyperlink"/>
                <w:i/>
                <w:noProof/>
              </w:rPr>
              <w:t xml:space="preserve">Haliaeetus albicilla </w:t>
            </w:r>
            <w:r w:rsidR="001A1EA6" w:rsidRPr="0061159B">
              <w:rPr>
                <w:rStyle w:val="Hyperlink"/>
                <w:noProof/>
                <w:lang w:val="bg-BG"/>
              </w:rPr>
              <w:t>(морски орел)</w:t>
            </w:r>
            <w:r w:rsidR="001A1EA6">
              <w:rPr>
                <w:noProof/>
                <w:webHidden/>
              </w:rPr>
              <w:tab/>
            </w:r>
            <w:r w:rsidR="001A1EA6">
              <w:rPr>
                <w:noProof/>
                <w:webHidden/>
              </w:rPr>
              <w:fldChar w:fldCharType="begin"/>
            </w:r>
            <w:r w:rsidR="001A1EA6">
              <w:rPr>
                <w:noProof/>
                <w:webHidden/>
              </w:rPr>
              <w:instrText xml:space="preserve"> PAGEREF _Toc133142618 \h </w:instrText>
            </w:r>
            <w:r w:rsidR="001A1EA6">
              <w:rPr>
                <w:noProof/>
                <w:webHidden/>
              </w:rPr>
            </w:r>
            <w:r w:rsidR="001A1EA6">
              <w:rPr>
                <w:noProof/>
                <w:webHidden/>
              </w:rPr>
              <w:fldChar w:fldCharType="separate"/>
            </w:r>
            <w:r w:rsidR="008741AF">
              <w:rPr>
                <w:noProof/>
                <w:webHidden/>
              </w:rPr>
              <w:t>196</w:t>
            </w:r>
            <w:r w:rsidR="001A1EA6">
              <w:rPr>
                <w:noProof/>
                <w:webHidden/>
              </w:rPr>
              <w:fldChar w:fldCharType="end"/>
            </w:r>
          </w:hyperlink>
        </w:p>
        <w:p w14:paraId="57B1E65A" w14:textId="43E68CBA" w:rsidR="001A1EA6" w:rsidRDefault="00F56C3A">
          <w:pPr>
            <w:pStyle w:val="TOC1"/>
            <w:rPr>
              <w:rFonts w:asciiTheme="minorHAnsi" w:eastAsiaTheme="minorEastAsia" w:hAnsiTheme="minorHAnsi" w:cstheme="minorBidi"/>
              <w:noProof/>
              <w:sz w:val="22"/>
              <w:szCs w:val="22"/>
              <w:lang w:val="bg-BG" w:eastAsia="bg-BG"/>
            </w:rPr>
          </w:pPr>
          <w:hyperlink w:anchor="_Toc133142619" w:history="1">
            <w:r w:rsidR="001A1EA6" w:rsidRPr="0061159B">
              <w:rPr>
                <w:rStyle w:val="Hyperlink"/>
                <w:noProof/>
                <w:lang w:val="bg-BG"/>
              </w:rPr>
              <w:t xml:space="preserve">Специфични цели за A081 </w:t>
            </w:r>
            <w:r w:rsidR="001A1EA6" w:rsidRPr="0061159B">
              <w:rPr>
                <w:rStyle w:val="Hyperlink"/>
                <w:i/>
                <w:noProof/>
              </w:rPr>
              <w:t xml:space="preserve">Circus aeruginosus </w:t>
            </w:r>
            <w:r w:rsidR="001A1EA6" w:rsidRPr="0061159B">
              <w:rPr>
                <w:rStyle w:val="Hyperlink"/>
                <w:noProof/>
                <w:lang w:val="bg-BG"/>
              </w:rPr>
              <w:t>(тръстиков блатар)</w:t>
            </w:r>
            <w:r w:rsidR="001A1EA6">
              <w:rPr>
                <w:noProof/>
                <w:webHidden/>
              </w:rPr>
              <w:tab/>
            </w:r>
            <w:r w:rsidR="001A1EA6">
              <w:rPr>
                <w:noProof/>
                <w:webHidden/>
              </w:rPr>
              <w:fldChar w:fldCharType="begin"/>
            </w:r>
            <w:r w:rsidR="001A1EA6">
              <w:rPr>
                <w:noProof/>
                <w:webHidden/>
              </w:rPr>
              <w:instrText xml:space="preserve"> PAGEREF _Toc133142619 \h </w:instrText>
            </w:r>
            <w:r w:rsidR="001A1EA6">
              <w:rPr>
                <w:noProof/>
                <w:webHidden/>
              </w:rPr>
            </w:r>
            <w:r w:rsidR="001A1EA6">
              <w:rPr>
                <w:noProof/>
                <w:webHidden/>
              </w:rPr>
              <w:fldChar w:fldCharType="separate"/>
            </w:r>
            <w:r w:rsidR="008741AF">
              <w:rPr>
                <w:noProof/>
                <w:webHidden/>
              </w:rPr>
              <w:t>199</w:t>
            </w:r>
            <w:r w:rsidR="001A1EA6">
              <w:rPr>
                <w:noProof/>
                <w:webHidden/>
              </w:rPr>
              <w:fldChar w:fldCharType="end"/>
            </w:r>
          </w:hyperlink>
        </w:p>
        <w:p w14:paraId="5EDEDE50" w14:textId="7EB1A4D7" w:rsidR="001A1EA6" w:rsidRDefault="00F56C3A">
          <w:pPr>
            <w:pStyle w:val="TOC1"/>
            <w:rPr>
              <w:rFonts w:asciiTheme="minorHAnsi" w:eastAsiaTheme="minorEastAsia" w:hAnsiTheme="minorHAnsi" w:cstheme="minorBidi"/>
              <w:noProof/>
              <w:sz w:val="22"/>
              <w:szCs w:val="22"/>
              <w:lang w:val="bg-BG" w:eastAsia="bg-BG"/>
            </w:rPr>
          </w:pPr>
          <w:hyperlink w:anchor="_Toc133142620" w:history="1">
            <w:r w:rsidR="001A1EA6" w:rsidRPr="0061159B">
              <w:rPr>
                <w:rStyle w:val="Hyperlink"/>
                <w:noProof/>
                <w:lang w:val="bg-BG"/>
              </w:rPr>
              <w:t xml:space="preserve">Специфични цели за A082 </w:t>
            </w:r>
            <w:r w:rsidR="001A1EA6" w:rsidRPr="0061159B">
              <w:rPr>
                <w:rStyle w:val="Hyperlink"/>
                <w:i/>
                <w:noProof/>
              </w:rPr>
              <w:t xml:space="preserve">Circus cyaneus </w:t>
            </w:r>
            <w:r w:rsidR="001A1EA6" w:rsidRPr="0061159B">
              <w:rPr>
                <w:rStyle w:val="Hyperlink"/>
                <w:noProof/>
                <w:lang w:val="bg-BG"/>
              </w:rPr>
              <w:t>(полски блатар)</w:t>
            </w:r>
            <w:r w:rsidR="001A1EA6">
              <w:rPr>
                <w:noProof/>
                <w:webHidden/>
              </w:rPr>
              <w:tab/>
            </w:r>
            <w:r w:rsidR="001A1EA6">
              <w:rPr>
                <w:noProof/>
                <w:webHidden/>
              </w:rPr>
              <w:fldChar w:fldCharType="begin"/>
            </w:r>
            <w:r w:rsidR="001A1EA6">
              <w:rPr>
                <w:noProof/>
                <w:webHidden/>
              </w:rPr>
              <w:instrText xml:space="preserve"> PAGEREF _Toc133142620 \h </w:instrText>
            </w:r>
            <w:r w:rsidR="001A1EA6">
              <w:rPr>
                <w:noProof/>
                <w:webHidden/>
              </w:rPr>
            </w:r>
            <w:r w:rsidR="001A1EA6">
              <w:rPr>
                <w:noProof/>
                <w:webHidden/>
              </w:rPr>
              <w:fldChar w:fldCharType="separate"/>
            </w:r>
            <w:r w:rsidR="008741AF">
              <w:rPr>
                <w:noProof/>
                <w:webHidden/>
              </w:rPr>
              <w:t>204</w:t>
            </w:r>
            <w:r w:rsidR="001A1EA6">
              <w:rPr>
                <w:noProof/>
                <w:webHidden/>
              </w:rPr>
              <w:fldChar w:fldCharType="end"/>
            </w:r>
          </w:hyperlink>
        </w:p>
        <w:p w14:paraId="2703982D" w14:textId="000DD42E" w:rsidR="001A1EA6" w:rsidRDefault="00F56C3A">
          <w:pPr>
            <w:pStyle w:val="TOC1"/>
            <w:rPr>
              <w:rFonts w:asciiTheme="minorHAnsi" w:eastAsiaTheme="minorEastAsia" w:hAnsiTheme="minorHAnsi" w:cstheme="minorBidi"/>
              <w:noProof/>
              <w:sz w:val="22"/>
              <w:szCs w:val="22"/>
              <w:lang w:val="bg-BG" w:eastAsia="bg-BG"/>
            </w:rPr>
          </w:pPr>
          <w:hyperlink w:anchor="_Toc133142621" w:history="1">
            <w:r w:rsidR="001A1EA6" w:rsidRPr="0061159B">
              <w:rPr>
                <w:rStyle w:val="Hyperlink"/>
                <w:noProof/>
                <w:lang w:val="bg-BG"/>
              </w:rPr>
              <w:t xml:space="preserve">Специфични цели за A083 </w:t>
            </w:r>
            <w:r w:rsidR="001A1EA6" w:rsidRPr="0061159B">
              <w:rPr>
                <w:rStyle w:val="Hyperlink"/>
                <w:i/>
                <w:noProof/>
              </w:rPr>
              <w:t xml:space="preserve">Circus macrourus </w:t>
            </w:r>
            <w:r w:rsidR="001A1EA6" w:rsidRPr="0061159B">
              <w:rPr>
                <w:rStyle w:val="Hyperlink"/>
                <w:noProof/>
                <w:lang w:val="bg-BG"/>
              </w:rPr>
              <w:t>(степен блатар)</w:t>
            </w:r>
            <w:r w:rsidR="001A1EA6">
              <w:rPr>
                <w:noProof/>
                <w:webHidden/>
              </w:rPr>
              <w:tab/>
            </w:r>
            <w:r w:rsidR="001A1EA6">
              <w:rPr>
                <w:noProof/>
                <w:webHidden/>
              </w:rPr>
              <w:fldChar w:fldCharType="begin"/>
            </w:r>
            <w:r w:rsidR="001A1EA6">
              <w:rPr>
                <w:noProof/>
                <w:webHidden/>
              </w:rPr>
              <w:instrText xml:space="preserve"> PAGEREF _Toc133142621 \h </w:instrText>
            </w:r>
            <w:r w:rsidR="001A1EA6">
              <w:rPr>
                <w:noProof/>
                <w:webHidden/>
              </w:rPr>
            </w:r>
            <w:r w:rsidR="001A1EA6">
              <w:rPr>
                <w:noProof/>
                <w:webHidden/>
              </w:rPr>
              <w:fldChar w:fldCharType="separate"/>
            </w:r>
            <w:r w:rsidR="008741AF">
              <w:rPr>
                <w:noProof/>
                <w:webHidden/>
              </w:rPr>
              <w:t>207</w:t>
            </w:r>
            <w:r w:rsidR="001A1EA6">
              <w:rPr>
                <w:noProof/>
                <w:webHidden/>
              </w:rPr>
              <w:fldChar w:fldCharType="end"/>
            </w:r>
          </w:hyperlink>
        </w:p>
        <w:p w14:paraId="4FF1CC84" w14:textId="2D9196CB" w:rsidR="001A1EA6" w:rsidRDefault="00F56C3A">
          <w:pPr>
            <w:pStyle w:val="TOC1"/>
            <w:rPr>
              <w:rFonts w:asciiTheme="minorHAnsi" w:eastAsiaTheme="minorEastAsia" w:hAnsiTheme="minorHAnsi" w:cstheme="minorBidi"/>
              <w:noProof/>
              <w:sz w:val="22"/>
              <w:szCs w:val="22"/>
              <w:lang w:val="bg-BG" w:eastAsia="bg-BG"/>
            </w:rPr>
          </w:pPr>
          <w:hyperlink w:anchor="_Toc133142622" w:history="1">
            <w:r w:rsidR="001A1EA6" w:rsidRPr="0061159B">
              <w:rPr>
                <w:rStyle w:val="Hyperlink"/>
                <w:noProof/>
                <w:lang w:val="bg-BG"/>
              </w:rPr>
              <w:t xml:space="preserve">Специфични цели за A084 </w:t>
            </w:r>
            <w:r w:rsidR="001A1EA6" w:rsidRPr="0061159B">
              <w:rPr>
                <w:rStyle w:val="Hyperlink"/>
                <w:i/>
                <w:noProof/>
              </w:rPr>
              <w:t xml:space="preserve">Circus pygargus </w:t>
            </w:r>
            <w:r w:rsidR="001A1EA6" w:rsidRPr="0061159B">
              <w:rPr>
                <w:rStyle w:val="Hyperlink"/>
                <w:noProof/>
                <w:lang w:val="bg-BG"/>
              </w:rPr>
              <w:t>(ливаден блатар)</w:t>
            </w:r>
            <w:r w:rsidR="001A1EA6">
              <w:rPr>
                <w:noProof/>
                <w:webHidden/>
              </w:rPr>
              <w:tab/>
            </w:r>
            <w:r w:rsidR="001A1EA6">
              <w:rPr>
                <w:noProof/>
                <w:webHidden/>
              </w:rPr>
              <w:fldChar w:fldCharType="begin"/>
            </w:r>
            <w:r w:rsidR="001A1EA6">
              <w:rPr>
                <w:noProof/>
                <w:webHidden/>
              </w:rPr>
              <w:instrText xml:space="preserve"> PAGEREF _Toc133142622 \h </w:instrText>
            </w:r>
            <w:r w:rsidR="001A1EA6">
              <w:rPr>
                <w:noProof/>
                <w:webHidden/>
              </w:rPr>
            </w:r>
            <w:r w:rsidR="001A1EA6">
              <w:rPr>
                <w:noProof/>
                <w:webHidden/>
              </w:rPr>
              <w:fldChar w:fldCharType="separate"/>
            </w:r>
            <w:r w:rsidR="008741AF">
              <w:rPr>
                <w:noProof/>
                <w:webHidden/>
              </w:rPr>
              <w:t>209</w:t>
            </w:r>
            <w:r w:rsidR="001A1EA6">
              <w:rPr>
                <w:noProof/>
                <w:webHidden/>
              </w:rPr>
              <w:fldChar w:fldCharType="end"/>
            </w:r>
          </w:hyperlink>
        </w:p>
        <w:p w14:paraId="0A3FB973" w14:textId="4552B86C" w:rsidR="001A1EA6" w:rsidRDefault="00F56C3A">
          <w:pPr>
            <w:pStyle w:val="TOC1"/>
            <w:rPr>
              <w:rFonts w:asciiTheme="minorHAnsi" w:eastAsiaTheme="minorEastAsia" w:hAnsiTheme="minorHAnsi" w:cstheme="minorBidi"/>
              <w:noProof/>
              <w:sz w:val="22"/>
              <w:szCs w:val="22"/>
              <w:lang w:val="bg-BG" w:eastAsia="bg-BG"/>
            </w:rPr>
          </w:pPr>
          <w:hyperlink w:anchor="_Toc133142623" w:history="1">
            <w:r w:rsidR="001A1EA6" w:rsidRPr="0061159B">
              <w:rPr>
                <w:rStyle w:val="Hyperlink"/>
                <w:noProof/>
                <w:lang w:val="bg-BG"/>
              </w:rPr>
              <w:t xml:space="preserve">Специфични цели за A898 </w:t>
            </w:r>
            <w:r w:rsidR="001A1EA6" w:rsidRPr="0061159B">
              <w:rPr>
                <w:rStyle w:val="Hyperlink"/>
                <w:i/>
                <w:noProof/>
                <w:lang w:val="bg-BG"/>
              </w:rPr>
              <w:t>Accipiter nisus</w:t>
            </w:r>
            <w:r w:rsidR="001A1EA6" w:rsidRPr="0061159B">
              <w:rPr>
                <w:rStyle w:val="Hyperlink"/>
                <w:noProof/>
                <w:lang w:val="bg-BG"/>
              </w:rPr>
              <w:t xml:space="preserve"> (малък ястреб)</w:t>
            </w:r>
            <w:r w:rsidR="001A1EA6">
              <w:rPr>
                <w:noProof/>
                <w:webHidden/>
              </w:rPr>
              <w:tab/>
            </w:r>
            <w:r w:rsidR="001A1EA6">
              <w:rPr>
                <w:noProof/>
                <w:webHidden/>
              </w:rPr>
              <w:fldChar w:fldCharType="begin"/>
            </w:r>
            <w:r w:rsidR="001A1EA6">
              <w:rPr>
                <w:noProof/>
                <w:webHidden/>
              </w:rPr>
              <w:instrText xml:space="preserve"> PAGEREF _Toc133142623 \h </w:instrText>
            </w:r>
            <w:r w:rsidR="001A1EA6">
              <w:rPr>
                <w:noProof/>
                <w:webHidden/>
              </w:rPr>
            </w:r>
            <w:r w:rsidR="001A1EA6">
              <w:rPr>
                <w:noProof/>
                <w:webHidden/>
              </w:rPr>
              <w:fldChar w:fldCharType="separate"/>
            </w:r>
            <w:r w:rsidR="008741AF">
              <w:rPr>
                <w:noProof/>
                <w:webHidden/>
              </w:rPr>
              <w:t>212</w:t>
            </w:r>
            <w:r w:rsidR="001A1EA6">
              <w:rPr>
                <w:noProof/>
                <w:webHidden/>
              </w:rPr>
              <w:fldChar w:fldCharType="end"/>
            </w:r>
          </w:hyperlink>
        </w:p>
        <w:p w14:paraId="49BA2DEB" w14:textId="1179E413" w:rsidR="001A1EA6" w:rsidRDefault="00F56C3A">
          <w:pPr>
            <w:pStyle w:val="TOC1"/>
            <w:rPr>
              <w:rFonts w:asciiTheme="minorHAnsi" w:eastAsiaTheme="minorEastAsia" w:hAnsiTheme="minorHAnsi" w:cstheme="minorBidi"/>
              <w:noProof/>
              <w:sz w:val="22"/>
              <w:szCs w:val="22"/>
              <w:lang w:val="bg-BG" w:eastAsia="bg-BG"/>
            </w:rPr>
          </w:pPr>
          <w:hyperlink w:anchor="_Toc133142624" w:history="1">
            <w:r w:rsidR="001A1EA6" w:rsidRPr="0061159B">
              <w:rPr>
                <w:rStyle w:val="Hyperlink"/>
                <w:noProof/>
                <w:lang w:val="bg-BG"/>
              </w:rPr>
              <w:t xml:space="preserve">Специфични цели за A087 </w:t>
            </w:r>
            <w:r w:rsidR="001A1EA6" w:rsidRPr="0061159B">
              <w:rPr>
                <w:rStyle w:val="Hyperlink"/>
                <w:i/>
                <w:noProof/>
              </w:rPr>
              <w:t xml:space="preserve">Buteo buteo </w:t>
            </w:r>
            <w:r w:rsidR="001A1EA6" w:rsidRPr="0061159B">
              <w:rPr>
                <w:rStyle w:val="Hyperlink"/>
                <w:noProof/>
                <w:lang w:val="bg-BG"/>
              </w:rPr>
              <w:t>(обикновен мишелов)</w:t>
            </w:r>
            <w:r w:rsidR="001A1EA6">
              <w:rPr>
                <w:noProof/>
                <w:webHidden/>
              </w:rPr>
              <w:tab/>
            </w:r>
            <w:r w:rsidR="001A1EA6">
              <w:rPr>
                <w:noProof/>
                <w:webHidden/>
              </w:rPr>
              <w:fldChar w:fldCharType="begin"/>
            </w:r>
            <w:r w:rsidR="001A1EA6">
              <w:rPr>
                <w:noProof/>
                <w:webHidden/>
              </w:rPr>
              <w:instrText xml:space="preserve"> PAGEREF _Toc133142624 \h </w:instrText>
            </w:r>
            <w:r w:rsidR="001A1EA6">
              <w:rPr>
                <w:noProof/>
                <w:webHidden/>
              </w:rPr>
            </w:r>
            <w:r w:rsidR="001A1EA6">
              <w:rPr>
                <w:noProof/>
                <w:webHidden/>
              </w:rPr>
              <w:fldChar w:fldCharType="separate"/>
            </w:r>
            <w:r w:rsidR="008741AF">
              <w:rPr>
                <w:noProof/>
                <w:webHidden/>
              </w:rPr>
              <w:t>216</w:t>
            </w:r>
            <w:r w:rsidR="001A1EA6">
              <w:rPr>
                <w:noProof/>
                <w:webHidden/>
              </w:rPr>
              <w:fldChar w:fldCharType="end"/>
            </w:r>
          </w:hyperlink>
        </w:p>
        <w:p w14:paraId="0680729B" w14:textId="0C2F6268" w:rsidR="001A1EA6" w:rsidRDefault="00F56C3A">
          <w:pPr>
            <w:pStyle w:val="TOC1"/>
            <w:rPr>
              <w:rFonts w:asciiTheme="minorHAnsi" w:eastAsiaTheme="minorEastAsia" w:hAnsiTheme="minorHAnsi" w:cstheme="minorBidi"/>
              <w:noProof/>
              <w:sz w:val="22"/>
              <w:szCs w:val="22"/>
              <w:lang w:val="bg-BG" w:eastAsia="bg-BG"/>
            </w:rPr>
          </w:pPr>
          <w:hyperlink w:anchor="_Toc133142625" w:history="1">
            <w:r w:rsidR="001A1EA6" w:rsidRPr="0061159B">
              <w:rPr>
                <w:rStyle w:val="Hyperlink"/>
                <w:noProof/>
                <w:lang w:val="bg-BG"/>
              </w:rPr>
              <w:t xml:space="preserve">Специфични цели за A403 </w:t>
            </w:r>
            <w:r w:rsidR="001A1EA6" w:rsidRPr="0061159B">
              <w:rPr>
                <w:rStyle w:val="Hyperlink"/>
                <w:i/>
                <w:noProof/>
              </w:rPr>
              <w:t xml:space="preserve">Buteo rufinus </w:t>
            </w:r>
            <w:r w:rsidR="001A1EA6" w:rsidRPr="0061159B">
              <w:rPr>
                <w:rStyle w:val="Hyperlink"/>
                <w:noProof/>
                <w:lang w:val="bg-BG"/>
              </w:rPr>
              <w:t>(белоопашат мишелов)</w:t>
            </w:r>
            <w:r w:rsidR="001A1EA6">
              <w:rPr>
                <w:noProof/>
                <w:webHidden/>
              </w:rPr>
              <w:tab/>
            </w:r>
            <w:r w:rsidR="001A1EA6">
              <w:rPr>
                <w:noProof/>
                <w:webHidden/>
              </w:rPr>
              <w:fldChar w:fldCharType="begin"/>
            </w:r>
            <w:r w:rsidR="001A1EA6">
              <w:rPr>
                <w:noProof/>
                <w:webHidden/>
              </w:rPr>
              <w:instrText xml:space="preserve"> PAGEREF _Toc133142625 \h </w:instrText>
            </w:r>
            <w:r w:rsidR="001A1EA6">
              <w:rPr>
                <w:noProof/>
                <w:webHidden/>
              </w:rPr>
            </w:r>
            <w:r w:rsidR="001A1EA6">
              <w:rPr>
                <w:noProof/>
                <w:webHidden/>
              </w:rPr>
              <w:fldChar w:fldCharType="separate"/>
            </w:r>
            <w:r w:rsidR="008741AF">
              <w:rPr>
                <w:noProof/>
                <w:webHidden/>
              </w:rPr>
              <w:t>219</w:t>
            </w:r>
            <w:r w:rsidR="001A1EA6">
              <w:rPr>
                <w:noProof/>
                <w:webHidden/>
              </w:rPr>
              <w:fldChar w:fldCharType="end"/>
            </w:r>
          </w:hyperlink>
        </w:p>
        <w:p w14:paraId="08B95CCF" w14:textId="10DED76C" w:rsidR="001A1EA6" w:rsidRDefault="00F56C3A">
          <w:pPr>
            <w:pStyle w:val="TOC1"/>
            <w:rPr>
              <w:rFonts w:asciiTheme="minorHAnsi" w:eastAsiaTheme="minorEastAsia" w:hAnsiTheme="minorHAnsi" w:cstheme="minorBidi"/>
              <w:noProof/>
              <w:sz w:val="22"/>
              <w:szCs w:val="22"/>
              <w:lang w:val="bg-BG" w:eastAsia="bg-BG"/>
            </w:rPr>
          </w:pPr>
          <w:hyperlink w:anchor="_Toc133142626" w:history="1">
            <w:r w:rsidR="001A1EA6" w:rsidRPr="0061159B">
              <w:rPr>
                <w:rStyle w:val="Hyperlink"/>
                <w:noProof/>
                <w:lang w:val="bg-BG"/>
              </w:rPr>
              <w:t>Специфични цели за A8</w:t>
            </w:r>
            <w:r w:rsidR="001A1EA6" w:rsidRPr="0061159B">
              <w:rPr>
                <w:rStyle w:val="Hyperlink"/>
                <w:noProof/>
              </w:rPr>
              <w:t>5</w:t>
            </w:r>
            <w:r w:rsidR="001A1EA6" w:rsidRPr="0061159B">
              <w:rPr>
                <w:rStyle w:val="Hyperlink"/>
                <w:noProof/>
                <w:lang w:val="bg-BG"/>
              </w:rPr>
              <w:t xml:space="preserve">8 </w:t>
            </w:r>
            <w:r w:rsidR="001A1EA6" w:rsidRPr="0061159B">
              <w:rPr>
                <w:rStyle w:val="Hyperlink"/>
                <w:i/>
                <w:noProof/>
              </w:rPr>
              <w:t>Clanga</w:t>
            </w:r>
            <w:r w:rsidR="001A1EA6" w:rsidRPr="0061159B">
              <w:rPr>
                <w:rStyle w:val="Hyperlink"/>
                <w:i/>
                <w:noProof/>
                <w:lang w:val="bg-BG"/>
              </w:rPr>
              <w:t xml:space="preserve"> pomarina </w:t>
            </w:r>
            <w:r w:rsidR="001A1EA6" w:rsidRPr="0061159B">
              <w:rPr>
                <w:rStyle w:val="Hyperlink"/>
                <w:noProof/>
                <w:lang w:val="bg-BG"/>
              </w:rPr>
              <w:t>(малък креслив орел)</w:t>
            </w:r>
            <w:r w:rsidR="001A1EA6">
              <w:rPr>
                <w:noProof/>
                <w:webHidden/>
              </w:rPr>
              <w:tab/>
            </w:r>
            <w:r w:rsidR="001A1EA6">
              <w:rPr>
                <w:noProof/>
                <w:webHidden/>
              </w:rPr>
              <w:fldChar w:fldCharType="begin"/>
            </w:r>
            <w:r w:rsidR="001A1EA6">
              <w:rPr>
                <w:noProof/>
                <w:webHidden/>
              </w:rPr>
              <w:instrText xml:space="preserve"> PAGEREF _Toc133142626 \h </w:instrText>
            </w:r>
            <w:r w:rsidR="001A1EA6">
              <w:rPr>
                <w:noProof/>
                <w:webHidden/>
              </w:rPr>
            </w:r>
            <w:r w:rsidR="001A1EA6">
              <w:rPr>
                <w:noProof/>
                <w:webHidden/>
              </w:rPr>
              <w:fldChar w:fldCharType="separate"/>
            </w:r>
            <w:r w:rsidR="008741AF">
              <w:rPr>
                <w:noProof/>
                <w:webHidden/>
              </w:rPr>
              <w:t>223</w:t>
            </w:r>
            <w:r w:rsidR="001A1EA6">
              <w:rPr>
                <w:noProof/>
                <w:webHidden/>
              </w:rPr>
              <w:fldChar w:fldCharType="end"/>
            </w:r>
          </w:hyperlink>
        </w:p>
        <w:p w14:paraId="4A2A2307" w14:textId="4FFB0115" w:rsidR="001A1EA6" w:rsidRDefault="00F56C3A">
          <w:pPr>
            <w:pStyle w:val="TOC1"/>
            <w:rPr>
              <w:rFonts w:asciiTheme="minorHAnsi" w:eastAsiaTheme="minorEastAsia" w:hAnsiTheme="minorHAnsi" w:cstheme="minorBidi"/>
              <w:noProof/>
              <w:sz w:val="22"/>
              <w:szCs w:val="22"/>
              <w:lang w:val="bg-BG" w:eastAsia="bg-BG"/>
            </w:rPr>
          </w:pPr>
          <w:hyperlink w:anchor="_Toc133142627" w:history="1">
            <w:r w:rsidR="001A1EA6" w:rsidRPr="0061159B">
              <w:rPr>
                <w:rStyle w:val="Hyperlink"/>
                <w:noProof/>
                <w:lang w:val="bg-BG"/>
              </w:rPr>
              <w:t xml:space="preserve">Специфични цели за A092 </w:t>
            </w:r>
            <w:r w:rsidR="001A1EA6" w:rsidRPr="0061159B">
              <w:rPr>
                <w:rStyle w:val="Hyperlink"/>
                <w:i/>
                <w:noProof/>
              </w:rPr>
              <w:t xml:space="preserve">Hieraaetus pennatus </w:t>
            </w:r>
            <w:r w:rsidR="001A1EA6" w:rsidRPr="0061159B">
              <w:rPr>
                <w:rStyle w:val="Hyperlink"/>
                <w:noProof/>
                <w:lang w:val="bg-BG"/>
              </w:rPr>
              <w:t>(малък орел)</w:t>
            </w:r>
            <w:r w:rsidR="001A1EA6">
              <w:rPr>
                <w:noProof/>
                <w:webHidden/>
              </w:rPr>
              <w:tab/>
            </w:r>
            <w:r w:rsidR="001A1EA6">
              <w:rPr>
                <w:noProof/>
                <w:webHidden/>
              </w:rPr>
              <w:fldChar w:fldCharType="begin"/>
            </w:r>
            <w:r w:rsidR="001A1EA6">
              <w:rPr>
                <w:noProof/>
                <w:webHidden/>
              </w:rPr>
              <w:instrText xml:space="preserve"> PAGEREF _Toc133142627 \h </w:instrText>
            </w:r>
            <w:r w:rsidR="001A1EA6">
              <w:rPr>
                <w:noProof/>
                <w:webHidden/>
              </w:rPr>
            </w:r>
            <w:r w:rsidR="001A1EA6">
              <w:rPr>
                <w:noProof/>
                <w:webHidden/>
              </w:rPr>
              <w:fldChar w:fldCharType="separate"/>
            </w:r>
            <w:r w:rsidR="008741AF">
              <w:rPr>
                <w:noProof/>
                <w:webHidden/>
              </w:rPr>
              <w:t>227</w:t>
            </w:r>
            <w:r w:rsidR="001A1EA6">
              <w:rPr>
                <w:noProof/>
                <w:webHidden/>
              </w:rPr>
              <w:fldChar w:fldCharType="end"/>
            </w:r>
          </w:hyperlink>
        </w:p>
        <w:p w14:paraId="4D8E955D" w14:textId="6B655AF8" w:rsidR="001A1EA6" w:rsidRDefault="00F56C3A">
          <w:pPr>
            <w:pStyle w:val="TOC1"/>
            <w:rPr>
              <w:rFonts w:asciiTheme="minorHAnsi" w:eastAsiaTheme="minorEastAsia" w:hAnsiTheme="minorHAnsi" w:cstheme="minorBidi"/>
              <w:noProof/>
              <w:sz w:val="22"/>
              <w:szCs w:val="22"/>
              <w:lang w:val="bg-BG" w:eastAsia="bg-BG"/>
            </w:rPr>
          </w:pPr>
          <w:hyperlink w:anchor="_Toc133142628" w:history="1">
            <w:r w:rsidR="001A1EA6" w:rsidRPr="0061159B">
              <w:rPr>
                <w:rStyle w:val="Hyperlink"/>
                <w:noProof/>
                <w:lang w:val="bg-BG"/>
              </w:rPr>
              <w:t xml:space="preserve">Специфични цели за A094 </w:t>
            </w:r>
            <w:r w:rsidR="001A1EA6" w:rsidRPr="0061159B">
              <w:rPr>
                <w:rStyle w:val="Hyperlink"/>
                <w:i/>
                <w:noProof/>
              </w:rPr>
              <w:t xml:space="preserve">Pandion haliaetus </w:t>
            </w:r>
            <w:r w:rsidR="001A1EA6" w:rsidRPr="0061159B">
              <w:rPr>
                <w:rStyle w:val="Hyperlink"/>
                <w:noProof/>
                <w:lang w:val="bg-BG"/>
              </w:rPr>
              <w:t>(орел рибар)</w:t>
            </w:r>
            <w:r w:rsidR="001A1EA6">
              <w:rPr>
                <w:noProof/>
                <w:webHidden/>
              </w:rPr>
              <w:tab/>
            </w:r>
            <w:r w:rsidR="001A1EA6">
              <w:rPr>
                <w:noProof/>
                <w:webHidden/>
              </w:rPr>
              <w:fldChar w:fldCharType="begin"/>
            </w:r>
            <w:r w:rsidR="001A1EA6">
              <w:rPr>
                <w:noProof/>
                <w:webHidden/>
              </w:rPr>
              <w:instrText xml:space="preserve"> PAGEREF _Toc133142628 \h </w:instrText>
            </w:r>
            <w:r w:rsidR="001A1EA6">
              <w:rPr>
                <w:noProof/>
                <w:webHidden/>
              </w:rPr>
            </w:r>
            <w:r w:rsidR="001A1EA6">
              <w:rPr>
                <w:noProof/>
                <w:webHidden/>
              </w:rPr>
              <w:fldChar w:fldCharType="separate"/>
            </w:r>
            <w:r w:rsidR="008741AF">
              <w:rPr>
                <w:noProof/>
                <w:webHidden/>
              </w:rPr>
              <w:t>231</w:t>
            </w:r>
            <w:r w:rsidR="001A1EA6">
              <w:rPr>
                <w:noProof/>
                <w:webHidden/>
              </w:rPr>
              <w:fldChar w:fldCharType="end"/>
            </w:r>
          </w:hyperlink>
        </w:p>
        <w:p w14:paraId="7204F81C" w14:textId="2A5FBBDB" w:rsidR="001A1EA6" w:rsidRDefault="00F56C3A">
          <w:pPr>
            <w:pStyle w:val="TOC1"/>
            <w:rPr>
              <w:rFonts w:asciiTheme="minorHAnsi" w:eastAsiaTheme="minorEastAsia" w:hAnsiTheme="minorHAnsi" w:cstheme="minorBidi"/>
              <w:noProof/>
              <w:sz w:val="22"/>
              <w:szCs w:val="22"/>
              <w:lang w:val="bg-BG" w:eastAsia="bg-BG"/>
            </w:rPr>
          </w:pPr>
          <w:hyperlink w:anchor="_Toc133142629" w:history="1">
            <w:r w:rsidR="001A1EA6" w:rsidRPr="0061159B">
              <w:rPr>
                <w:rStyle w:val="Hyperlink"/>
                <w:noProof/>
                <w:lang w:val="bg-BG"/>
              </w:rPr>
              <w:t xml:space="preserve">Специфични цели за A096 </w:t>
            </w:r>
            <w:r w:rsidR="001A1EA6" w:rsidRPr="0061159B">
              <w:rPr>
                <w:rStyle w:val="Hyperlink"/>
                <w:i/>
                <w:noProof/>
              </w:rPr>
              <w:t xml:space="preserve">Falco tinnunculus </w:t>
            </w:r>
            <w:r w:rsidR="001A1EA6" w:rsidRPr="0061159B">
              <w:rPr>
                <w:rStyle w:val="Hyperlink"/>
                <w:noProof/>
                <w:lang w:val="bg-BG"/>
              </w:rPr>
              <w:t>(керкенез)</w:t>
            </w:r>
            <w:r w:rsidR="001A1EA6">
              <w:rPr>
                <w:noProof/>
                <w:webHidden/>
              </w:rPr>
              <w:tab/>
            </w:r>
            <w:r w:rsidR="001A1EA6">
              <w:rPr>
                <w:noProof/>
                <w:webHidden/>
              </w:rPr>
              <w:fldChar w:fldCharType="begin"/>
            </w:r>
            <w:r w:rsidR="001A1EA6">
              <w:rPr>
                <w:noProof/>
                <w:webHidden/>
              </w:rPr>
              <w:instrText xml:space="preserve"> PAGEREF _Toc133142629 \h </w:instrText>
            </w:r>
            <w:r w:rsidR="001A1EA6">
              <w:rPr>
                <w:noProof/>
                <w:webHidden/>
              </w:rPr>
            </w:r>
            <w:r w:rsidR="001A1EA6">
              <w:rPr>
                <w:noProof/>
                <w:webHidden/>
              </w:rPr>
              <w:fldChar w:fldCharType="separate"/>
            </w:r>
            <w:r w:rsidR="008741AF">
              <w:rPr>
                <w:noProof/>
                <w:webHidden/>
              </w:rPr>
              <w:t>234</w:t>
            </w:r>
            <w:r w:rsidR="001A1EA6">
              <w:rPr>
                <w:noProof/>
                <w:webHidden/>
              </w:rPr>
              <w:fldChar w:fldCharType="end"/>
            </w:r>
          </w:hyperlink>
        </w:p>
        <w:p w14:paraId="43AF3685" w14:textId="35B6796E" w:rsidR="001A1EA6" w:rsidRDefault="00F56C3A">
          <w:pPr>
            <w:pStyle w:val="TOC1"/>
            <w:rPr>
              <w:rFonts w:asciiTheme="minorHAnsi" w:eastAsiaTheme="minorEastAsia" w:hAnsiTheme="minorHAnsi" w:cstheme="minorBidi"/>
              <w:noProof/>
              <w:sz w:val="22"/>
              <w:szCs w:val="22"/>
              <w:lang w:val="bg-BG" w:eastAsia="bg-BG"/>
            </w:rPr>
          </w:pPr>
          <w:hyperlink w:anchor="_Toc133142630" w:history="1">
            <w:r w:rsidR="001A1EA6" w:rsidRPr="0061159B">
              <w:rPr>
                <w:rStyle w:val="Hyperlink"/>
                <w:noProof/>
                <w:lang w:val="bg-BG"/>
              </w:rPr>
              <w:t xml:space="preserve">Специфични цели за A097 </w:t>
            </w:r>
            <w:r w:rsidR="001A1EA6" w:rsidRPr="0061159B">
              <w:rPr>
                <w:rStyle w:val="Hyperlink"/>
                <w:i/>
                <w:noProof/>
              </w:rPr>
              <w:t xml:space="preserve">Falco vespertinus </w:t>
            </w:r>
            <w:r w:rsidR="001A1EA6" w:rsidRPr="0061159B">
              <w:rPr>
                <w:rStyle w:val="Hyperlink"/>
                <w:noProof/>
                <w:lang w:val="bg-BG"/>
              </w:rPr>
              <w:t>(вечерна ветрушка)</w:t>
            </w:r>
            <w:r w:rsidR="001A1EA6">
              <w:rPr>
                <w:noProof/>
                <w:webHidden/>
              </w:rPr>
              <w:tab/>
            </w:r>
            <w:r w:rsidR="001A1EA6">
              <w:rPr>
                <w:noProof/>
                <w:webHidden/>
              </w:rPr>
              <w:fldChar w:fldCharType="begin"/>
            </w:r>
            <w:r w:rsidR="001A1EA6">
              <w:rPr>
                <w:noProof/>
                <w:webHidden/>
              </w:rPr>
              <w:instrText xml:space="preserve"> PAGEREF _Toc133142630 \h </w:instrText>
            </w:r>
            <w:r w:rsidR="001A1EA6">
              <w:rPr>
                <w:noProof/>
                <w:webHidden/>
              </w:rPr>
            </w:r>
            <w:r w:rsidR="001A1EA6">
              <w:rPr>
                <w:noProof/>
                <w:webHidden/>
              </w:rPr>
              <w:fldChar w:fldCharType="separate"/>
            </w:r>
            <w:r w:rsidR="008741AF">
              <w:rPr>
                <w:noProof/>
                <w:webHidden/>
              </w:rPr>
              <w:t>237</w:t>
            </w:r>
            <w:r w:rsidR="001A1EA6">
              <w:rPr>
                <w:noProof/>
                <w:webHidden/>
              </w:rPr>
              <w:fldChar w:fldCharType="end"/>
            </w:r>
          </w:hyperlink>
        </w:p>
        <w:p w14:paraId="33CB58F8" w14:textId="345D45A2" w:rsidR="001A1EA6" w:rsidRDefault="00F56C3A">
          <w:pPr>
            <w:pStyle w:val="TOC1"/>
            <w:rPr>
              <w:rFonts w:asciiTheme="minorHAnsi" w:eastAsiaTheme="minorEastAsia" w:hAnsiTheme="minorHAnsi" w:cstheme="minorBidi"/>
              <w:noProof/>
              <w:sz w:val="22"/>
              <w:szCs w:val="22"/>
              <w:lang w:val="bg-BG" w:eastAsia="bg-BG"/>
            </w:rPr>
          </w:pPr>
          <w:hyperlink w:anchor="_Toc133142631" w:history="1">
            <w:r w:rsidR="001A1EA6" w:rsidRPr="0061159B">
              <w:rPr>
                <w:rStyle w:val="Hyperlink"/>
                <w:noProof/>
                <w:lang w:val="bg-BG"/>
              </w:rPr>
              <w:t xml:space="preserve">Специфични цели за A098 </w:t>
            </w:r>
            <w:r w:rsidR="001A1EA6" w:rsidRPr="0061159B">
              <w:rPr>
                <w:rStyle w:val="Hyperlink"/>
                <w:i/>
                <w:noProof/>
              </w:rPr>
              <w:t xml:space="preserve">Falco columbarius </w:t>
            </w:r>
            <w:r w:rsidR="001A1EA6" w:rsidRPr="0061159B">
              <w:rPr>
                <w:rStyle w:val="Hyperlink"/>
                <w:noProof/>
                <w:lang w:val="bg-BG"/>
              </w:rPr>
              <w:t>(малък сокол)</w:t>
            </w:r>
            <w:r w:rsidR="001A1EA6">
              <w:rPr>
                <w:noProof/>
                <w:webHidden/>
              </w:rPr>
              <w:tab/>
            </w:r>
            <w:r w:rsidR="001A1EA6">
              <w:rPr>
                <w:noProof/>
                <w:webHidden/>
              </w:rPr>
              <w:fldChar w:fldCharType="begin"/>
            </w:r>
            <w:r w:rsidR="001A1EA6">
              <w:rPr>
                <w:noProof/>
                <w:webHidden/>
              </w:rPr>
              <w:instrText xml:space="preserve"> PAGEREF _Toc133142631 \h </w:instrText>
            </w:r>
            <w:r w:rsidR="001A1EA6">
              <w:rPr>
                <w:noProof/>
                <w:webHidden/>
              </w:rPr>
            </w:r>
            <w:r w:rsidR="001A1EA6">
              <w:rPr>
                <w:noProof/>
                <w:webHidden/>
              </w:rPr>
              <w:fldChar w:fldCharType="separate"/>
            </w:r>
            <w:r w:rsidR="008741AF">
              <w:rPr>
                <w:noProof/>
                <w:webHidden/>
              </w:rPr>
              <w:t>239</w:t>
            </w:r>
            <w:r w:rsidR="001A1EA6">
              <w:rPr>
                <w:noProof/>
                <w:webHidden/>
              </w:rPr>
              <w:fldChar w:fldCharType="end"/>
            </w:r>
          </w:hyperlink>
        </w:p>
        <w:p w14:paraId="1B20F4F8" w14:textId="79451511" w:rsidR="001A1EA6" w:rsidRDefault="00F56C3A">
          <w:pPr>
            <w:pStyle w:val="TOC1"/>
            <w:rPr>
              <w:rFonts w:asciiTheme="minorHAnsi" w:eastAsiaTheme="minorEastAsia" w:hAnsiTheme="minorHAnsi" w:cstheme="minorBidi"/>
              <w:noProof/>
              <w:sz w:val="22"/>
              <w:szCs w:val="22"/>
              <w:lang w:val="bg-BG" w:eastAsia="bg-BG"/>
            </w:rPr>
          </w:pPr>
          <w:hyperlink w:anchor="_Toc133142632" w:history="1">
            <w:r w:rsidR="001A1EA6" w:rsidRPr="0061159B">
              <w:rPr>
                <w:rStyle w:val="Hyperlink"/>
                <w:noProof/>
                <w:lang w:val="bg-BG"/>
              </w:rPr>
              <w:t xml:space="preserve">Специфични цели за A099 </w:t>
            </w:r>
            <w:r w:rsidR="001A1EA6" w:rsidRPr="0061159B">
              <w:rPr>
                <w:rStyle w:val="Hyperlink"/>
                <w:i/>
                <w:noProof/>
              </w:rPr>
              <w:t xml:space="preserve">Falco subbuteo </w:t>
            </w:r>
            <w:r w:rsidR="001A1EA6" w:rsidRPr="0061159B">
              <w:rPr>
                <w:rStyle w:val="Hyperlink"/>
                <w:noProof/>
                <w:lang w:val="bg-BG"/>
              </w:rPr>
              <w:t>(сокол орко)</w:t>
            </w:r>
            <w:r w:rsidR="001A1EA6">
              <w:rPr>
                <w:noProof/>
                <w:webHidden/>
              </w:rPr>
              <w:tab/>
            </w:r>
            <w:r w:rsidR="001A1EA6">
              <w:rPr>
                <w:noProof/>
                <w:webHidden/>
              </w:rPr>
              <w:fldChar w:fldCharType="begin"/>
            </w:r>
            <w:r w:rsidR="001A1EA6">
              <w:rPr>
                <w:noProof/>
                <w:webHidden/>
              </w:rPr>
              <w:instrText xml:space="preserve"> PAGEREF _Toc133142632 \h </w:instrText>
            </w:r>
            <w:r w:rsidR="001A1EA6">
              <w:rPr>
                <w:noProof/>
                <w:webHidden/>
              </w:rPr>
            </w:r>
            <w:r w:rsidR="001A1EA6">
              <w:rPr>
                <w:noProof/>
                <w:webHidden/>
              </w:rPr>
              <w:fldChar w:fldCharType="separate"/>
            </w:r>
            <w:r w:rsidR="008741AF">
              <w:rPr>
                <w:noProof/>
                <w:webHidden/>
              </w:rPr>
              <w:t>242</w:t>
            </w:r>
            <w:r w:rsidR="001A1EA6">
              <w:rPr>
                <w:noProof/>
                <w:webHidden/>
              </w:rPr>
              <w:fldChar w:fldCharType="end"/>
            </w:r>
          </w:hyperlink>
        </w:p>
        <w:p w14:paraId="5A627D86" w14:textId="6A46165F" w:rsidR="001A1EA6" w:rsidRDefault="00F56C3A">
          <w:pPr>
            <w:pStyle w:val="TOC1"/>
            <w:rPr>
              <w:rFonts w:asciiTheme="minorHAnsi" w:eastAsiaTheme="minorEastAsia" w:hAnsiTheme="minorHAnsi" w:cstheme="minorBidi"/>
              <w:noProof/>
              <w:sz w:val="22"/>
              <w:szCs w:val="22"/>
              <w:lang w:val="bg-BG" w:eastAsia="bg-BG"/>
            </w:rPr>
          </w:pPr>
          <w:hyperlink w:anchor="_Toc133142633" w:history="1">
            <w:r w:rsidR="001A1EA6" w:rsidRPr="0061159B">
              <w:rPr>
                <w:rStyle w:val="Hyperlink"/>
                <w:noProof/>
                <w:lang w:val="bg-BG"/>
              </w:rPr>
              <w:t xml:space="preserve">Специфични цели за A511 </w:t>
            </w:r>
            <w:r w:rsidR="001A1EA6" w:rsidRPr="0061159B">
              <w:rPr>
                <w:rStyle w:val="Hyperlink"/>
                <w:i/>
                <w:noProof/>
              </w:rPr>
              <w:t xml:space="preserve">Falco cherrug </w:t>
            </w:r>
            <w:r w:rsidR="001A1EA6" w:rsidRPr="0061159B">
              <w:rPr>
                <w:rStyle w:val="Hyperlink"/>
                <w:noProof/>
                <w:lang w:val="bg-BG"/>
              </w:rPr>
              <w:t>(ловен сокол)</w:t>
            </w:r>
            <w:r w:rsidR="001A1EA6">
              <w:rPr>
                <w:noProof/>
                <w:webHidden/>
              </w:rPr>
              <w:tab/>
            </w:r>
            <w:r w:rsidR="001A1EA6">
              <w:rPr>
                <w:noProof/>
                <w:webHidden/>
              </w:rPr>
              <w:fldChar w:fldCharType="begin"/>
            </w:r>
            <w:r w:rsidR="001A1EA6">
              <w:rPr>
                <w:noProof/>
                <w:webHidden/>
              </w:rPr>
              <w:instrText xml:space="preserve"> PAGEREF _Toc133142633 \h </w:instrText>
            </w:r>
            <w:r w:rsidR="001A1EA6">
              <w:rPr>
                <w:noProof/>
                <w:webHidden/>
              </w:rPr>
            </w:r>
            <w:r w:rsidR="001A1EA6">
              <w:rPr>
                <w:noProof/>
                <w:webHidden/>
              </w:rPr>
              <w:fldChar w:fldCharType="separate"/>
            </w:r>
            <w:r w:rsidR="008741AF">
              <w:rPr>
                <w:noProof/>
                <w:webHidden/>
              </w:rPr>
              <w:t>244</w:t>
            </w:r>
            <w:r w:rsidR="001A1EA6">
              <w:rPr>
                <w:noProof/>
                <w:webHidden/>
              </w:rPr>
              <w:fldChar w:fldCharType="end"/>
            </w:r>
          </w:hyperlink>
        </w:p>
        <w:p w14:paraId="0F7656B3" w14:textId="1DD53B9E" w:rsidR="001A1EA6" w:rsidRDefault="00F56C3A">
          <w:pPr>
            <w:pStyle w:val="TOC1"/>
            <w:rPr>
              <w:rFonts w:asciiTheme="minorHAnsi" w:eastAsiaTheme="minorEastAsia" w:hAnsiTheme="minorHAnsi" w:cstheme="minorBidi"/>
              <w:noProof/>
              <w:sz w:val="22"/>
              <w:szCs w:val="22"/>
              <w:lang w:val="bg-BG" w:eastAsia="bg-BG"/>
            </w:rPr>
          </w:pPr>
          <w:hyperlink w:anchor="_Toc133142634" w:history="1">
            <w:r w:rsidR="001A1EA6" w:rsidRPr="0061159B">
              <w:rPr>
                <w:rStyle w:val="Hyperlink"/>
                <w:noProof/>
                <w:lang w:val="bg-BG"/>
              </w:rPr>
              <w:t xml:space="preserve">Специфични цели за A118 </w:t>
            </w:r>
            <w:r w:rsidR="001A1EA6" w:rsidRPr="0061159B">
              <w:rPr>
                <w:rStyle w:val="Hyperlink"/>
                <w:i/>
                <w:iCs/>
                <w:noProof/>
                <w:lang w:val="bg-BG"/>
              </w:rPr>
              <w:t>Rallus aquaticus</w:t>
            </w:r>
            <w:r w:rsidR="001A1EA6" w:rsidRPr="0061159B">
              <w:rPr>
                <w:rStyle w:val="Hyperlink"/>
                <w:noProof/>
                <w:lang w:val="bg-BG"/>
              </w:rPr>
              <w:t xml:space="preserve"> (крещалец)</w:t>
            </w:r>
            <w:r w:rsidR="001A1EA6">
              <w:rPr>
                <w:noProof/>
                <w:webHidden/>
              </w:rPr>
              <w:tab/>
            </w:r>
            <w:r w:rsidR="001A1EA6">
              <w:rPr>
                <w:noProof/>
                <w:webHidden/>
              </w:rPr>
              <w:fldChar w:fldCharType="begin"/>
            </w:r>
            <w:r w:rsidR="001A1EA6">
              <w:rPr>
                <w:noProof/>
                <w:webHidden/>
              </w:rPr>
              <w:instrText xml:space="preserve"> PAGEREF _Toc133142634 \h </w:instrText>
            </w:r>
            <w:r w:rsidR="001A1EA6">
              <w:rPr>
                <w:noProof/>
                <w:webHidden/>
              </w:rPr>
            </w:r>
            <w:r w:rsidR="001A1EA6">
              <w:rPr>
                <w:noProof/>
                <w:webHidden/>
              </w:rPr>
              <w:fldChar w:fldCharType="separate"/>
            </w:r>
            <w:r w:rsidR="008741AF">
              <w:rPr>
                <w:noProof/>
                <w:webHidden/>
              </w:rPr>
              <w:t>248</w:t>
            </w:r>
            <w:r w:rsidR="001A1EA6">
              <w:rPr>
                <w:noProof/>
                <w:webHidden/>
              </w:rPr>
              <w:fldChar w:fldCharType="end"/>
            </w:r>
          </w:hyperlink>
        </w:p>
        <w:p w14:paraId="49E8BC69" w14:textId="185CCE9A" w:rsidR="001A1EA6" w:rsidRDefault="00F56C3A">
          <w:pPr>
            <w:pStyle w:val="TOC1"/>
            <w:rPr>
              <w:rFonts w:asciiTheme="minorHAnsi" w:eastAsiaTheme="minorEastAsia" w:hAnsiTheme="minorHAnsi" w:cstheme="minorBidi"/>
              <w:noProof/>
              <w:sz w:val="22"/>
              <w:szCs w:val="22"/>
              <w:lang w:val="bg-BG" w:eastAsia="bg-BG"/>
            </w:rPr>
          </w:pPr>
          <w:hyperlink w:anchor="_Toc133142635" w:history="1">
            <w:r w:rsidR="001A1EA6" w:rsidRPr="0061159B">
              <w:rPr>
                <w:rStyle w:val="Hyperlink"/>
                <w:noProof/>
                <w:lang w:val="bg-BG"/>
              </w:rPr>
              <w:t xml:space="preserve">Специфични цели за A892 </w:t>
            </w:r>
            <w:r w:rsidR="001A1EA6" w:rsidRPr="0061159B">
              <w:rPr>
                <w:rStyle w:val="Hyperlink"/>
                <w:i/>
                <w:noProof/>
              </w:rPr>
              <w:t xml:space="preserve">Zapornia parva </w:t>
            </w:r>
            <w:r w:rsidR="001A1EA6" w:rsidRPr="0061159B">
              <w:rPr>
                <w:rStyle w:val="Hyperlink"/>
                <w:noProof/>
                <w:lang w:val="bg-BG"/>
              </w:rPr>
              <w:t>(средна пъструшка)</w:t>
            </w:r>
            <w:r w:rsidR="001A1EA6">
              <w:rPr>
                <w:noProof/>
                <w:webHidden/>
              </w:rPr>
              <w:tab/>
            </w:r>
            <w:r w:rsidR="001A1EA6">
              <w:rPr>
                <w:noProof/>
                <w:webHidden/>
              </w:rPr>
              <w:fldChar w:fldCharType="begin"/>
            </w:r>
            <w:r w:rsidR="001A1EA6">
              <w:rPr>
                <w:noProof/>
                <w:webHidden/>
              </w:rPr>
              <w:instrText xml:space="preserve"> PAGEREF _Toc133142635 \h </w:instrText>
            </w:r>
            <w:r w:rsidR="001A1EA6">
              <w:rPr>
                <w:noProof/>
                <w:webHidden/>
              </w:rPr>
            </w:r>
            <w:r w:rsidR="001A1EA6">
              <w:rPr>
                <w:noProof/>
                <w:webHidden/>
              </w:rPr>
              <w:fldChar w:fldCharType="separate"/>
            </w:r>
            <w:r w:rsidR="008741AF">
              <w:rPr>
                <w:noProof/>
                <w:webHidden/>
              </w:rPr>
              <w:t>252</w:t>
            </w:r>
            <w:r w:rsidR="001A1EA6">
              <w:rPr>
                <w:noProof/>
                <w:webHidden/>
              </w:rPr>
              <w:fldChar w:fldCharType="end"/>
            </w:r>
          </w:hyperlink>
        </w:p>
        <w:p w14:paraId="0090E882" w14:textId="3B6EB83F" w:rsidR="001A1EA6" w:rsidRDefault="00F56C3A">
          <w:pPr>
            <w:pStyle w:val="TOC1"/>
            <w:rPr>
              <w:rFonts w:asciiTheme="minorHAnsi" w:eastAsiaTheme="minorEastAsia" w:hAnsiTheme="minorHAnsi" w:cstheme="minorBidi"/>
              <w:noProof/>
              <w:sz w:val="22"/>
              <w:szCs w:val="22"/>
              <w:lang w:val="bg-BG" w:eastAsia="bg-BG"/>
            </w:rPr>
          </w:pPr>
          <w:hyperlink w:anchor="_Toc133142636" w:history="1">
            <w:r w:rsidR="001A1EA6" w:rsidRPr="0061159B">
              <w:rPr>
                <w:rStyle w:val="Hyperlink"/>
                <w:noProof/>
                <w:lang w:val="bg-BG"/>
              </w:rPr>
              <w:t xml:space="preserve">Специфични цели за A123 </w:t>
            </w:r>
            <w:r w:rsidR="001A1EA6" w:rsidRPr="0061159B">
              <w:rPr>
                <w:rStyle w:val="Hyperlink"/>
                <w:i/>
                <w:noProof/>
              </w:rPr>
              <w:t xml:space="preserve">Gallinula chloropus </w:t>
            </w:r>
            <w:r w:rsidR="001A1EA6" w:rsidRPr="0061159B">
              <w:rPr>
                <w:rStyle w:val="Hyperlink"/>
                <w:noProof/>
                <w:lang w:val="bg-BG"/>
              </w:rPr>
              <w:t>(зеленоножка)</w:t>
            </w:r>
            <w:r w:rsidR="001A1EA6">
              <w:rPr>
                <w:noProof/>
                <w:webHidden/>
              </w:rPr>
              <w:tab/>
            </w:r>
            <w:r w:rsidR="001A1EA6">
              <w:rPr>
                <w:noProof/>
                <w:webHidden/>
              </w:rPr>
              <w:fldChar w:fldCharType="begin"/>
            </w:r>
            <w:r w:rsidR="001A1EA6">
              <w:rPr>
                <w:noProof/>
                <w:webHidden/>
              </w:rPr>
              <w:instrText xml:space="preserve"> PAGEREF _Toc133142636 \h </w:instrText>
            </w:r>
            <w:r w:rsidR="001A1EA6">
              <w:rPr>
                <w:noProof/>
                <w:webHidden/>
              </w:rPr>
            </w:r>
            <w:r w:rsidR="001A1EA6">
              <w:rPr>
                <w:noProof/>
                <w:webHidden/>
              </w:rPr>
              <w:fldChar w:fldCharType="separate"/>
            </w:r>
            <w:r w:rsidR="008741AF">
              <w:rPr>
                <w:noProof/>
                <w:webHidden/>
              </w:rPr>
              <w:t>254</w:t>
            </w:r>
            <w:r w:rsidR="001A1EA6">
              <w:rPr>
                <w:noProof/>
                <w:webHidden/>
              </w:rPr>
              <w:fldChar w:fldCharType="end"/>
            </w:r>
          </w:hyperlink>
        </w:p>
        <w:p w14:paraId="523466F7" w14:textId="219F1B9C" w:rsidR="001A1EA6" w:rsidRDefault="00F56C3A">
          <w:pPr>
            <w:pStyle w:val="TOC1"/>
            <w:rPr>
              <w:rFonts w:asciiTheme="minorHAnsi" w:eastAsiaTheme="minorEastAsia" w:hAnsiTheme="minorHAnsi" w:cstheme="minorBidi"/>
              <w:noProof/>
              <w:sz w:val="22"/>
              <w:szCs w:val="22"/>
              <w:lang w:val="bg-BG" w:eastAsia="bg-BG"/>
            </w:rPr>
          </w:pPr>
          <w:hyperlink w:anchor="_Toc133142637" w:history="1">
            <w:r w:rsidR="001A1EA6" w:rsidRPr="0061159B">
              <w:rPr>
                <w:rStyle w:val="Hyperlink"/>
                <w:noProof/>
                <w:lang w:val="bg-BG"/>
              </w:rPr>
              <w:t xml:space="preserve">Специфични цели за A125 </w:t>
            </w:r>
            <w:r w:rsidR="001A1EA6" w:rsidRPr="0061159B">
              <w:rPr>
                <w:rStyle w:val="Hyperlink"/>
                <w:i/>
                <w:noProof/>
              </w:rPr>
              <w:t xml:space="preserve">Fulica atra </w:t>
            </w:r>
            <w:r w:rsidR="001A1EA6" w:rsidRPr="0061159B">
              <w:rPr>
                <w:rStyle w:val="Hyperlink"/>
                <w:noProof/>
                <w:lang w:val="bg-BG"/>
              </w:rPr>
              <w:t>(лиска)</w:t>
            </w:r>
            <w:r w:rsidR="001A1EA6">
              <w:rPr>
                <w:noProof/>
                <w:webHidden/>
              </w:rPr>
              <w:tab/>
            </w:r>
            <w:r w:rsidR="001A1EA6">
              <w:rPr>
                <w:noProof/>
                <w:webHidden/>
              </w:rPr>
              <w:fldChar w:fldCharType="begin"/>
            </w:r>
            <w:r w:rsidR="001A1EA6">
              <w:rPr>
                <w:noProof/>
                <w:webHidden/>
              </w:rPr>
              <w:instrText xml:space="preserve"> PAGEREF _Toc133142637 \h </w:instrText>
            </w:r>
            <w:r w:rsidR="001A1EA6">
              <w:rPr>
                <w:noProof/>
                <w:webHidden/>
              </w:rPr>
            </w:r>
            <w:r w:rsidR="001A1EA6">
              <w:rPr>
                <w:noProof/>
                <w:webHidden/>
              </w:rPr>
              <w:fldChar w:fldCharType="separate"/>
            </w:r>
            <w:r w:rsidR="008741AF">
              <w:rPr>
                <w:noProof/>
                <w:webHidden/>
              </w:rPr>
              <w:t>258</w:t>
            </w:r>
            <w:r w:rsidR="001A1EA6">
              <w:rPr>
                <w:noProof/>
                <w:webHidden/>
              </w:rPr>
              <w:fldChar w:fldCharType="end"/>
            </w:r>
          </w:hyperlink>
        </w:p>
        <w:p w14:paraId="3F5F0439" w14:textId="6FF2F787" w:rsidR="001A1EA6" w:rsidRDefault="00F56C3A">
          <w:pPr>
            <w:pStyle w:val="TOC1"/>
            <w:rPr>
              <w:rFonts w:asciiTheme="minorHAnsi" w:eastAsiaTheme="minorEastAsia" w:hAnsiTheme="minorHAnsi" w:cstheme="minorBidi"/>
              <w:noProof/>
              <w:sz w:val="22"/>
              <w:szCs w:val="22"/>
              <w:lang w:val="bg-BG" w:eastAsia="bg-BG"/>
            </w:rPr>
          </w:pPr>
          <w:hyperlink w:anchor="_Toc133142638" w:history="1">
            <w:r w:rsidR="001A1EA6" w:rsidRPr="0061159B">
              <w:rPr>
                <w:rStyle w:val="Hyperlink"/>
                <w:noProof/>
                <w:lang w:val="bg-BG"/>
              </w:rPr>
              <w:t xml:space="preserve">Специфични цели за A127 </w:t>
            </w:r>
            <w:r w:rsidR="001A1EA6" w:rsidRPr="0061159B">
              <w:rPr>
                <w:rStyle w:val="Hyperlink"/>
                <w:i/>
                <w:noProof/>
              </w:rPr>
              <w:t xml:space="preserve">Grus grus </w:t>
            </w:r>
            <w:r w:rsidR="001A1EA6" w:rsidRPr="0061159B">
              <w:rPr>
                <w:rStyle w:val="Hyperlink"/>
                <w:noProof/>
                <w:lang w:val="bg-BG"/>
              </w:rPr>
              <w:t>(сив жерав)</w:t>
            </w:r>
            <w:r w:rsidR="001A1EA6">
              <w:rPr>
                <w:noProof/>
                <w:webHidden/>
              </w:rPr>
              <w:tab/>
            </w:r>
            <w:r w:rsidR="001A1EA6">
              <w:rPr>
                <w:noProof/>
                <w:webHidden/>
              </w:rPr>
              <w:fldChar w:fldCharType="begin"/>
            </w:r>
            <w:r w:rsidR="001A1EA6">
              <w:rPr>
                <w:noProof/>
                <w:webHidden/>
              </w:rPr>
              <w:instrText xml:space="preserve"> PAGEREF _Toc133142638 \h </w:instrText>
            </w:r>
            <w:r w:rsidR="001A1EA6">
              <w:rPr>
                <w:noProof/>
                <w:webHidden/>
              </w:rPr>
            </w:r>
            <w:r w:rsidR="001A1EA6">
              <w:rPr>
                <w:noProof/>
                <w:webHidden/>
              </w:rPr>
              <w:fldChar w:fldCharType="separate"/>
            </w:r>
            <w:r w:rsidR="008741AF">
              <w:rPr>
                <w:noProof/>
                <w:webHidden/>
              </w:rPr>
              <w:t>262</w:t>
            </w:r>
            <w:r w:rsidR="001A1EA6">
              <w:rPr>
                <w:noProof/>
                <w:webHidden/>
              </w:rPr>
              <w:fldChar w:fldCharType="end"/>
            </w:r>
          </w:hyperlink>
        </w:p>
        <w:p w14:paraId="3B31D2A1" w14:textId="570ED74C" w:rsidR="001A1EA6" w:rsidRDefault="00F56C3A">
          <w:pPr>
            <w:pStyle w:val="TOC1"/>
            <w:rPr>
              <w:rFonts w:asciiTheme="minorHAnsi" w:eastAsiaTheme="minorEastAsia" w:hAnsiTheme="minorHAnsi" w:cstheme="minorBidi"/>
              <w:noProof/>
              <w:sz w:val="22"/>
              <w:szCs w:val="22"/>
              <w:lang w:val="bg-BG" w:eastAsia="bg-BG"/>
            </w:rPr>
          </w:pPr>
          <w:hyperlink w:anchor="_Toc133142639" w:history="1">
            <w:r w:rsidR="001A1EA6" w:rsidRPr="0061159B">
              <w:rPr>
                <w:rStyle w:val="Hyperlink"/>
                <w:noProof/>
                <w:lang w:val="bg-BG"/>
              </w:rPr>
              <w:t xml:space="preserve">Специфични цели за А130 </w:t>
            </w:r>
            <w:r w:rsidR="001A1EA6" w:rsidRPr="0061159B">
              <w:rPr>
                <w:rStyle w:val="Hyperlink"/>
                <w:i/>
                <w:noProof/>
                <w:lang w:val="bg-BG"/>
              </w:rPr>
              <w:t>Haematopus ostralegus</w:t>
            </w:r>
            <w:r w:rsidR="001A1EA6" w:rsidRPr="0061159B">
              <w:rPr>
                <w:rStyle w:val="Hyperlink"/>
                <w:noProof/>
                <w:lang w:val="bg-BG"/>
              </w:rPr>
              <w:t xml:space="preserve"> (стридояд)</w:t>
            </w:r>
            <w:r w:rsidR="001A1EA6">
              <w:rPr>
                <w:noProof/>
                <w:webHidden/>
              </w:rPr>
              <w:tab/>
            </w:r>
            <w:r w:rsidR="001A1EA6">
              <w:rPr>
                <w:noProof/>
                <w:webHidden/>
              </w:rPr>
              <w:fldChar w:fldCharType="begin"/>
            </w:r>
            <w:r w:rsidR="001A1EA6">
              <w:rPr>
                <w:noProof/>
                <w:webHidden/>
              </w:rPr>
              <w:instrText xml:space="preserve"> PAGEREF _Toc133142639 \h </w:instrText>
            </w:r>
            <w:r w:rsidR="001A1EA6">
              <w:rPr>
                <w:noProof/>
                <w:webHidden/>
              </w:rPr>
            </w:r>
            <w:r w:rsidR="001A1EA6">
              <w:rPr>
                <w:noProof/>
                <w:webHidden/>
              </w:rPr>
              <w:fldChar w:fldCharType="separate"/>
            </w:r>
            <w:r w:rsidR="008741AF">
              <w:rPr>
                <w:noProof/>
                <w:webHidden/>
              </w:rPr>
              <w:t>266</w:t>
            </w:r>
            <w:r w:rsidR="001A1EA6">
              <w:rPr>
                <w:noProof/>
                <w:webHidden/>
              </w:rPr>
              <w:fldChar w:fldCharType="end"/>
            </w:r>
          </w:hyperlink>
        </w:p>
        <w:p w14:paraId="016A2EC1" w14:textId="6F66761E" w:rsidR="001A1EA6" w:rsidRDefault="00F56C3A">
          <w:pPr>
            <w:pStyle w:val="TOC1"/>
            <w:rPr>
              <w:rFonts w:asciiTheme="minorHAnsi" w:eastAsiaTheme="minorEastAsia" w:hAnsiTheme="minorHAnsi" w:cstheme="minorBidi"/>
              <w:noProof/>
              <w:sz w:val="22"/>
              <w:szCs w:val="22"/>
              <w:lang w:val="bg-BG" w:eastAsia="bg-BG"/>
            </w:rPr>
          </w:pPr>
          <w:hyperlink w:anchor="_Toc133142640" w:history="1">
            <w:r w:rsidR="001A1EA6" w:rsidRPr="0061159B">
              <w:rPr>
                <w:rStyle w:val="Hyperlink"/>
                <w:noProof/>
                <w:lang w:val="bg-BG"/>
              </w:rPr>
              <w:t xml:space="preserve">Специфични цели за А131 </w:t>
            </w:r>
            <w:r w:rsidR="001A1EA6" w:rsidRPr="0061159B">
              <w:rPr>
                <w:rStyle w:val="Hyperlink"/>
                <w:i/>
                <w:noProof/>
              </w:rPr>
              <w:t>Himantopus</w:t>
            </w:r>
            <w:r w:rsidR="001A1EA6" w:rsidRPr="0061159B">
              <w:rPr>
                <w:rStyle w:val="Hyperlink"/>
                <w:i/>
                <w:noProof/>
                <w:lang w:val="bg-BG"/>
              </w:rPr>
              <w:t xml:space="preserve"> </w:t>
            </w:r>
            <w:r w:rsidR="001A1EA6" w:rsidRPr="0061159B">
              <w:rPr>
                <w:rStyle w:val="Hyperlink"/>
                <w:i/>
                <w:noProof/>
              </w:rPr>
              <w:t>himantopus</w:t>
            </w:r>
            <w:r w:rsidR="001A1EA6" w:rsidRPr="0061159B">
              <w:rPr>
                <w:rStyle w:val="Hyperlink"/>
                <w:noProof/>
                <w:lang w:val="bg-BG"/>
              </w:rPr>
              <w:t xml:space="preserve"> (кокилобегач)</w:t>
            </w:r>
            <w:r w:rsidR="001A1EA6">
              <w:rPr>
                <w:noProof/>
                <w:webHidden/>
              </w:rPr>
              <w:tab/>
            </w:r>
            <w:r w:rsidR="001A1EA6">
              <w:rPr>
                <w:noProof/>
                <w:webHidden/>
              </w:rPr>
              <w:fldChar w:fldCharType="begin"/>
            </w:r>
            <w:r w:rsidR="001A1EA6">
              <w:rPr>
                <w:noProof/>
                <w:webHidden/>
              </w:rPr>
              <w:instrText xml:space="preserve"> PAGEREF _Toc133142640 \h </w:instrText>
            </w:r>
            <w:r w:rsidR="001A1EA6">
              <w:rPr>
                <w:noProof/>
                <w:webHidden/>
              </w:rPr>
            </w:r>
            <w:r w:rsidR="001A1EA6">
              <w:rPr>
                <w:noProof/>
                <w:webHidden/>
              </w:rPr>
              <w:fldChar w:fldCharType="separate"/>
            </w:r>
            <w:r w:rsidR="008741AF">
              <w:rPr>
                <w:noProof/>
                <w:webHidden/>
              </w:rPr>
              <w:t>268</w:t>
            </w:r>
            <w:r w:rsidR="001A1EA6">
              <w:rPr>
                <w:noProof/>
                <w:webHidden/>
              </w:rPr>
              <w:fldChar w:fldCharType="end"/>
            </w:r>
          </w:hyperlink>
        </w:p>
        <w:p w14:paraId="6190416E" w14:textId="48CE523C" w:rsidR="001A1EA6" w:rsidRDefault="00F56C3A">
          <w:pPr>
            <w:pStyle w:val="TOC1"/>
            <w:rPr>
              <w:rFonts w:asciiTheme="minorHAnsi" w:eastAsiaTheme="minorEastAsia" w:hAnsiTheme="minorHAnsi" w:cstheme="minorBidi"/>
              <w:noProof/>
              <w:sz w:val="22"/>
              <w:szCs w:val="22"/>
              <w:lang w:val="bg-BG" w:eastAsia="bg-BG"/>
            </w:rPr>
          </w:pPr>
          <w:hyperlink w:anchor="_Toc133142641" w:history="1">
            <w:r w:rsidR="001A1EA6" w:rsidRPr="0061159B">
              <w:rPr>
                <w:rStyle w:val="Hyperlink"/>
                <w:noProof/>
                <w:lang w:val="bg-BG"/>
              </w:rPr>
              <w:t xml:space="preserve">Специфични цели за А132 </w:t>
            </w:r>
            <w:r w:rsidR="001A1EA6" w:rsidRPr="0061159B">
              <w:rPr>
                <w:rStyle w:val="Hyperlink"/>
                <w:i/>
                <w:noProof/>
              </w:rPr>
              <w:t>Recurvirostra</w:t>
            </w:r>
            <w:r w:rsidR="001A1EA6" w:rsidRPr="0061159B">
              <w:rPr>
                <w:rStyle w:val="Hyperlink"/>
                <w:i/>
                <w:noProof/>
                <w:lang w:val="bg-BG"/>
              </w:rPr>
              <w:t xml:space="preserve"> </w:t>
            </w:r>
            <w:r w:rsidR="001A1EA6" w:rsidRPr="0061159B">
              <w:rPr>
                <w:rStyle w:val="Hyperlink"/>
                <w:i/>
                <w:noProof/>
              </w:rPr>
              <w:t>avosetta</w:t>
            </w:r>
            <w:r w:rsidR="001A1EA6" w:rsidRPr="0061159B">
              <w:rPr>
                <w:rStyle w:val="Hyperlink"/>
                <w:noProof/>
                <w:lang w:val="bg-BG"/>
              </w:rPr>
              <w:t xml:space="preserve"> (саблеклюн)</w:t>
            </w:r>
            <w:r w:rsidR="001A1EA6">
              <w:rPr>
                <w:noProof/>
                <w:webHidden/>
              </w:rPr>
              <w:tab/>
            </w:r>
            <w:r w:rsidR="001A1EA6">
              <w:rPr>
                <w:noProof/>
                <w:webHidden/>
              </w:rPr>
              <w:fldChar w:fldCharType="begin"/>
            </w:r>
            <w:r w:rsidR="001A1EA6">
              <w:rPr>
                <w:noProof/>
                <w:webHidden/>
              </w:rPr>
              <w:instrText xml:space="preserve"> PAGEREF _Toc133142641 \h </w:instrText>
            </w:r>
            <w:r w:rsidR="001A1EA6">
              <w:rPr>
                <w:noProof/>
                <w:webHidden/>
              </w:rPr>
            </w:r>
            <w:r w:rsidR="001A1EA6">
              <w:rPr>
                <w:noProof/>
                <w:webHidden/>
              </w:rPr>
              <w:fldChar w:fldCharType="separate"/>
            </w:r>
            <w:r w:rsidR="008741AF">
              <w:rPr>
                <w:noProof/>
                <w:webHidden/>
              </w:rPr>
              <w:t>273</w:t>
            </w:r>
            <w:r w:rsidR="001A1EA6">
              <w:rPr>
                <w:noProof/>
                <w:webHidden/>
              </w:rPr>
              <w:fldChar w:fldCharType="end"/>
            </w:r>
          </w:hyperlink>
        </w:p>
        <w:p w14:paraId="762B1650" w14:textId="2E35B305" w:rsidR="001A1EA6" w:rsidRDefault="00F56C3A">
          <w:pPr>
            <w:pStyle w:val="TOC1"/>
            <w:rPr>
              <w:rFonts w:asciiTheme="minorHAnsi" w:eastAsiaTheme="minorEastAsia" w:hAnsiTheme="minorHAnsi" w:cstheme="minorBidi"/>
              <w:noProof/>
              <w:sz w:val="22"/>
              <w:szCs w:val="22"/>
              <w:lang w:val="bg-BG" w:eastAsia="bg-BG"/>
            </w:rPr>
          </w:pPr>
          <w:hyperlink w:anchor="_Toc133142642" w:history="1">
            <w:r w:rsidR="001A1EA6" w:rsidRPr="0061159B">
              <w:rPr>
                <w:rStyle w:val="Hyperlink"/>
                <w:noProof/>
                <w:lang w:val="bg-BG"/>
              </w:rPr>
              <w:t xml:space="preserve">Специфични цели за A133 </w:t>
            </w:r>
            <w:r w:rsidR="001A1EA6" w:rsidRPr="0061159B">
              <w:rPr>
                <w:rStyle w:val="Hyperlink"/>
                <w:i/>
                <w:noProof/>
              </w:rPr>
              <w:t>Burhinus oedicnemus</w:t>
            </w:r>
            <w:r w:rsidR="001A1EA6" w:rsidRPr="0061159B">
              <w:rPr>
                <w:rStyle w:val="Hyperlink"/>
                <w:noProof/>
                <w:lang w:val="bg-BG"/>
              </w:rPr>
              <w:t xml:space="preserve"> (турилик)</w:t>
            </w:r>
            <w:r w:rsidR="001A1EA6">
              <w:rPr>
                <w:noProof/>
                <w:webHidden/>
              </w:rPr>
              <w:tab/>
            </w:r>
            <w:r w:rsidR="001A1EA6">
              <w:rPr>
                <w:noProof/>
                <w:webHidden/>
              </w:rPr>
              <w:fldChar w:fldCharType="begin"/>
            </w:r>
            <w:r w:rsidR="001A1EA6">
              <w:rPr>
                <w:noProof/>
                <w:webHidden/>
              </w:rPr>
              <w:instrText xml:space="preserve"> PAGEREF _Toc133142642 \h </w:instrText>
            </w:r>
            <w:r w:rsidR="001A1EA6">
              <w:rPr>
                <w:noProof/>
                <w:webHidden/>
              </w:rPr>
            </w:r>
            <w:r w:rsidR="001A1EA6">
              <w:rPr>
                <w:noProof/>
                <w:webHidden/>
              </w:rPr>
              <w:fldChar w:fldCharType="separate"/>
            </w:r>
            <w:r w:rsidR="008741AF">
              <w:rPr>
                <w:noProof/>
                <w:webHidden/>
              </w:rPr>
              <w:t>277</w:t>
            </w:r>
            <w:r w:rsidR="001A1EA6">
              <w:rPr>
                <w:noProof/>
                <w:webHidden/>
              </w:rPr>
              <w:fldChar w:fldCharType="end"/>
            </w:r>
          </w:hyperlink>
        </w:p>
        <w:p w14:paraId="6E04024E" w14:textId="6DB2C37C" w:rsidR="001A1EA6" w:rsidRDefault="00F56C3A">
          <w:pPr>
            <w:pStyle w:val="TOC1"/>
            <w:rPr>
              <w:rFonts w:asciiTheme="minorHAnsi" w:eastAsiaTheme="minorEastAsia" w:hAnsiTheme="minorHAnsi" w:cstheme="minorBidi"/>
              <w:noProof/>
              <w:sz w:val="22"/>
              <w:szCs w:val="22"/>
              <w:lang w:val="bg-BG" w:eastAsia="bg-BG"/>
            </w:rPr>
          </w:pPr>
          <w:hyperlink w:anchor="_Toc133142643" w:history="1">
            <w:r w:rsidR="001A1EA6" w:rsidRPr="0061159B">
              <w:rPr>
                <w:rStyle w:val="Hyperlink"/>
                <w:noProof/>
                <w:lang w:val="bg-BG"/>
              </w:rPr>
              <w:t xml:space="preserve">Специфични цели за А136 </w:t>
            </w:r>
            <w:r w:rsidR="001A1EA6" w:rsidRPr="0061159B">
              <w:rPr>
                <w:rStyle w:val="Hyperlink"/>
                <w:i/>
                <w:noProof/>
              </w:rPr>
              <w:t>Charadrius</w:t>
            </w:r>
            <w:r w:rsidR="001A1EA6" w:rsidRPr="0061159B">
              <w:rPr>
                <w:rStyle w:val="Hyperlink"/>
                <w:i/>
                <w:noProof/>
                <w:lang w:val="bg-BG"/>
              </w:rPr>
              <w:t xml:space="preserve"> </w:t>
            </w:r>
            <w:r w:rsidR="001A1EA6" w:rsidRPr="0061159B">
              <w:rPr>
                <w:rStyle w:val="Hyperlink"/>
                <w:i/>
                <w:noProof/>
              </w:rPr>
              <w:t>dubius</w:t>
            </w:r>
            <w:r w:rsidR="001A1EA6" w:rsidRPr="0061159B">
              <w:rPr>
                <w:rStyle w:val="Hyperlink"/>
                <w:noProof/>
                <w:lang w:val="bg-BG"/>
              </w:rPr>
              <w:t xml:space="preserve"> (речен дъждосвирец)</w:t>
            </w:r>
            <w:r w:rsidR="001A1EA6">
              <w:rPr>
                <w:noProof/>
                <w:webHidden/>
              </w:rPr>
              <w:tab/>
            </w:r>
            <w:r w:rsidR="001A1EA6">
              <w:rPr>
                <w:noProof/>
                <w:webHidden/>
              </w:rPr>
              <w:fldChar w:fldCharType="begin"/>
            </w:r>
            <w:r w:rsidR="001A1EA6">
              <w:rPr>
                <w:noProof/>
                <w:webHidden/>
              </w:rPr>
              <w:instrText xml:space="preserve"> PAGEREF _Toc133142643 \h </w:instrText>
            </w:r>
            <w:r w:rsidR="001A1EA6">
              <w:rPr>
                <w:noProof/>
                <w:webHidden/>
              </w:rPr>
            </w:r>
            <w:r w:rsidR="001A1EA6">
              <w:rPr>
                <w:noProof/>
                <w:webHidden/>
              </w:rPr>
              <w:fldChar w:fldCharType="separate"/>
            </w:r>
            <w:r w:rsidR="008741AF">
              <w:rPr>
                <w:noProof/>
                <w:webHidden/>
              </w:rPr>
              <w:t>280</w:t>
            </w:r>
            <w:r w:rsidR="001A1EA6">
              <w:rPr>
                <w:noProof/>
                <w:webHidden/>
              </w:rPr>
              <w:fldChar w:fldCharType="end"/>
            </w:r>
          </w:hyperlink>
        </w:p>
        <w:p w14:paraId="2AD9654B" w14:textId="7E026AD2" w:rsidR="001A1EA6" w:rsidRDefault="00F56C3A">
          <w:pPr>
            <w:pStyle w:val="TOC1"/>
            <w:rPr>
              <w:rFonts w:asciiTheme="minorHAnsi" w:eastAsiaTheme="minorEastAsia" w:hAnsiTheme="minorHAnsi" w:cstheme="minorBidi"/>
              <w:noProof/>
              <w:sz w:val="22"/>
              <w:szCs w:val="22"/>
              <w:lang w:val="bg-BG" w:eastAsia="bg-BG"/>
            </w:rPr>
          </w:pPr>
          <w:hyperlink w:anchor="_Toc133142644" w:history="1">
            <w:r w:rsidR="001A1EA6" w:rsidRPr="0061159B">
              <w:rPr>
                <w:rStyle w:val="Hyperlink"/>
                <w:noProof/>
                <w:lang w:val="bg-BG"/>
              </w:rPr>
              <w:t xml:space="preserve">Специфични цели за A138 </w:t>
            </w:r>
            <w:r w:rsidR="001A1EA6" w:rsidRPr="0061159B">
              <w:rPr>
                <w:rStyle w:val="Hyperlink"/>
                <w:i/>
                <w:noProof/>
                <w:lang w:val="bg-BG"/>
              </w:rPr>
              <w:t>Charadrius alexandrinus</w:t>
            </w:r>
            <w:r w:rsidR="001A1EA6" w:rsidRPr="0061159B">
              <w:rPr>
                <w:rStyle w:val="Hyperlink"/>
                <w:noProof/>
                <w:lang w:val="bg-BG"/>
              </w:rPr>
              <w:t xml:space="preserve"> (морски дъждосвирец)</w:t>
            </w:r>
            <w:r w:rsidR="001A1EA6">
              <w:rPr>
                <w:noProof/>
                <w:webHidden/>
              </w:rPr>
              <w:tab/>
            </w:r>
            <w:r w:rsidR="001A1EA6">
              <w:rPr>
                <w:noProof/>
                <w:webHidden/>
              </w:rPr>
              <w:fldChar w:fldCharType="begin"/>
            </w:r>
            <w:r w:rsidR="001A1EA6">
              <w:rPr>
                <w:noProof/>
                <w:webHidden/>
              </w:rPr>
              <w:instrText xml:space="preserve"> PAGEREF _Toc133142644 \h </w:instrText>
            </w:r>
            <w:r w:rsidR="001A1EA6">
              <w:rPr>
                <w:noProof/>
                <w:webHidden/>
              </w:rPr>
            </w:r>
            <w:r w:rsidR="001A1EA6">
              <w:rPr>
                <w:noProof/>
                <w:webHidden/>
              </w:rPr>
              <w:fldChar w:fldCharType="separate"/>
            </w:r>
            <w:r w:rsidR="008741AF">
              <w:rPr>
                <w:noProof/>
                <w:webHidden/>
              </w:rPr>
              <w:t>284</w:t>
            </w:r>
            <w:r w:rsidR="001A1EA6">
              <w:rPr>
                <w:noProof/>
                <w:webHidden/>
              </w:rPr>
              <w:fldChar w:fldCharType="end"/>
            </w:r>
          </w:hyperlink>
        </w:p>
        <w:p w14:paraId="710FCAEE" w14:textId="3DC90761" w:rsidR="001A1EA6" w:rsidRDefault="00F56C3A">
          <w:pPr>
            <w:pStyle w:val="TOC1"/>
            <w:rPr>
              <w:rFonts w:asciiTheme="minorHAnsi" w:eastAsiaTheme="minorEastAsia" w:hAnsiTheme="minorHAnsi" w:cstheme="minorBidi"/>
              <w:noProof/>
              <w:sz w:val="22"/>
              <w:szCs w:val="22"/>
              <w:lang w:val="bg-BG" w:eastAsia="bg-BG"/>
            </w:rPr>
          </w:pPr>
          <w:hyperlink w:anchor="_Toc133142645" w:history="1">
            <w:r w:rsidR="001A1EA6" w:rsidRPr="0061159B">
              <w:rPr>
                <w:rStyle w:val="Hyperlink"/>
                <w:noProof/>
                <w:lang w:val="bg-BG"/>
              </w:rPr>
              <w:t xml:space="preserve">Специфични цели за А141 </w:t>
            </w:r>
            <w:r w:rsidR="001A1EA6" w:rsidRPr="0061159B">
              <w:rPr>
                <w:rStyle w:val="Hyperlink"/>
                <w:i/>
                <w:noProof/>
                <w:lang w:val="bg-BG"/>
              </w:rPr>
              <w:t>Pluvialis squatarola</w:t>
            </w:r>
            <w:r w:rsidR="001A1EA6" w:rsidRPr="0061159B">
              <w:rPr>
                <w:rStyle w:val="Hyperlink"/>
                <w:noProof/>
                <w:lang w:val="bg-BG"/>
              </w:rPr>
              <w:t xml:space="preserve"> (сребриста булка)</w:t>
            </w:r>
            <w:r w:rsidR="001A1EA6">
              <w:rPr>
                <w:noProof/>
                <w:webHidden/>
              </w:rPr>
              <w:tab/>
            </w:r>
            <w:r w:rsidR="001A1EA6">
              <w:rPr>
                <w:noProof/>
                <w:webHidden/>
              </w:rPr>
              <w:fldChar w:fldCharType="begin"/>
            </w:r>
            <w:r w:rsidR="001A1EA6">
              <w:rPr>
                <w:noProof/>
                <w:webHidden/>
              </w:rPr>
              <w:instrText xml:space="preserve"> PAGEREF _Toc133142645 \h </w:instrText>
            </w:r>
            <w:r w:rsidR="001A1EA6">
              <w:rPr>
                <w:noProof/>
                <w:webHidden/>
              </w:rPr>
            </w:r>
            <w:r w:rsidR="001A1EA6">
              <w:rPr>
                <w:noProof/>
                <w:webHidden/>
              </w:rPr>
              <w:fldChar w:fldCharType="separate"/>
            </w:r>
            <w:r w:rsidR="008741AF">
              <w:rPr>
                <w:noProof/>
                <w:webHidden/>
              </w:rPr>
              <w:t>288</w:t>
            </w:r>
            <w:r w:rsidR="001A1EA6">
              <w:rPr>
                <w:noProof/>
                <w:webHidden/>
              </w:rPr>
              <w:fldChar w:fldCharType="end"/>
            </w:r>
          </w:hyperlink>
        </w:p>
        <w:p w14:paraId="05E900C1" w14:textId="642CEF46" w:rsidR="001A1EA6" w:rsidRDefault="00F56C3A">
          <w:pPr>
            <w:pStyle w:val="TOC1"/>
            <w:rPr>
              <w:rFonts w:asciiTheme="minorHAnsi" w:eastAsiaTheme="minorEastAsia" w:hAnsiTheme="minorHAnsi" w:cstheme="minorBidi"/>
              <w:noProof/>
              <w:sz w:val="22"/>
              <w:szCs w:val="22"/>
              <w:lang w:val="bg-BG" w:eastAsia="bg-BG"/>
            </w:rPr>
          </w:pPr>
          <w:hyperlink w:anchor="_Toc133142646" w:history="1">
            <w:r w:rsidR="001A1EA6" w:rsidRPr="0061159B">
              <w:rPr>
                <w:rStyle w:val="Hyperlink"/>
                <w:noProof/>
                <w:lang w:val="bg-BG"/>
              </w:rPr>
              <w:t xml:space="preserve">Специфични цели за А142 </w:t>
            </w:r>
            <w:r w:rsidR="001A1EA6" w:rsidRPr="0061159B">
              <w:rPr>
                <w:rStyle w:val="Hyperlink"/>
                <w:i/>
                <w:noProof/>
              </w:rPr>
              <w:t>Vanellus</w:t>
            </w:r>
            <w:r w:rsidR="001A1EA6" w:rsidRPr="0061159B">
              <w:rPr>
                <w:rStyle w:val="Hyperlink"/>
                <w:i/>
                <w:noProof/>
                <w:lang w:val="bg-BG"/>
              </w:rPr>
              <w:t xml:space="preserve"> </w:t>
            </w:r>
            <w:r w:rsidR="001A1EA6" w:rsidRPr="0061159B">
              <w:rPr>
                <w:rStyle w:val="Hyperlink"/>
                <w:i/>
                <w:noProof/>
              </w:rPr>
              <w:t>vanellus</w:t>
            </w:r>
            <w:r w:rsidR="001A1EA6" w:rsidRPr="0061159B">
              <w:rPr>
                <w:rStyle w:val="Hyperlink"/>
                <w:noProof/>
                <w:lang w:val="bg-BG"/>
              </w:rPr>
              <w:t xml:space="preserve"> (обикновена калугерица)</w:t>
            </w:r>
            <w:r w:rsidR="001A1EA6">
              <w:rPr>
                <w:noProof/>
                <w:webHidden/>
              </w:rPr>
              <w:tab/>
            </w:r>
            <w:r w:rsidR="001A1EA6">
              <w:rPr>
                <w:noProof/>
                <w:webHidden/>
              </w:rPr>
              <w:fldChar w:fldCharType="begin"/>
            </w:r>
            <w:r w:rsidR="001A1EA6">
              <w:rPr>
                <w:noProof/>
                <w:webHidden/>
              </w:rPr>
              <w:instrText xml:space="preserve"> PAGEREF _Toc133142646 \h </w:instrText>
            </w:r>
            <w:r w:rsidR="001A1EA6">
              <w:rPr>
                <w:noProof/>
                <w:webHidden/>
              </w:rPr>
            </w:r>
            <w:r w:rsidR="001A1EA6">
              <w:rPr>
                <w:noProof/>
                <w:webHidden/>
              </w:rPr>
              <w:fldChar w:fldCharType="separate"/>
            </w:r>
            <w:r w:rsidR="008741AF">
              <w:rPr>
                <w:noProof/>
                <w:webHidden/>
              </w:rPr>
              <w:t>291</w:t>
            </w:r>
            <w:r w:rsidR="001A1EA6">
              <w:rPr>
                <w:noProof/>
                <w:webHidden/>
              </w:rPr>
              <w:fldChar w:fldCharType="end"/>
            </w:r>
          </w:hyperlink>
        </w:p>
        <w:p w14:paraId="56CE9BFE" w14:textId="2AE444DF" w:rsidR="001A1EA6" w:rsidRDefault="00F56C3A">
          <w:pPr>
            <w:pStyle w:val="TOC1"/>
            <w:rPr>
              <w:rFonts w:asciiTheme="minorHAnsi" w:eastAsiaTheme="minorEastAsia" w:hAnsiTheme="minorHAnsi" w:cstheme="minorBidi"/>
              <w:noProof/>
              <w:sz w:val="22"/>
              <w:szCs w:val="22"/>
              <w:lang w:val="bg-BG" w:eastAsia="bg-BG"/>
            </w:rPr>
          </w:pPr>
          <w:hyperlink w:anchor="_Toc133142647" w:history="1">
            <w:r w:rsidR="001A1EA6" w:rsidRPr="0061159B">
              <w:rPr>
                <w:rStyle w:val="Hyperlink"/>
                <w:noProof/>
                <w:lang w:val="bg-BG"/>
              </w:rPr>
              <w:t xml:space="preserve">Специфични цели за А145 </w:t>
            </w:r>
            <w:r w:rsidR="001A1EA6" w:rsidRPr="0061159B">
              <w:rPr>
                <w:rStyle w:val="Hyperlink"/>
                <w:i/>
                <w:noProof/>
                <w:lang w:val="bg-BG"/>
              </w:rPr>
              <w:t>Calidris minuta</w:t>
            </w:r>
            <w:r w:rsidR="001A1EA6" w:rsidRPr="0061159B">
              <w:rPr>
                <w:rStyle w:val="Hyperlink"/>
                <w:noProof/>
                <w:lang w:val="bg-BG"/>
              </w:rPr>
              <w:t xml:space="preserve"> (малък брегобегач)</w:t>
            </w:r>
            <w:r w:rsidR="001A1EA6">
              <w:rPr>
                <w:noProof/>
                <w:webHidden/>
              </w:rPr>
              <w:tab/>
            </w:r>
            <w:r w:rsidR="001A1EA6">
              <w:rPr>
                <w:noProof/>
                <w:webHidden/>
              </w:rPr>
              <w:fldChar w:fldCharType="begin"/>
            </w:r>
            <w:r w:rsidR="001A1EA6">
              <w:rPr>
                <w:noProof/>
                <w:webHidden/>
              </w:rPr>
              <w:instrText xml:space="preserve"> PAGEREF _Toc133142647 \h </w:instrText>
            </w:r>
            <w:r w:rsidR="001A1EA6">
              <w:rPr>
                <w:noProof/>
                <w:webHidden/>
              </w:rPr>
            </w:r>
            <w:r w:rsidR="001A1EA6">
              <w:rPr>
                <w:noProof/>
                <w:webHidden/>
              </w:rPr>
              <w:fldChar w:fldCharType="separate"/>
            </w:r>
            <w:r w:rsidR="008741AF">
              <w:rPr>
                <w:noProof/>
                <w:webHidden/>
              </w:rPr>
              <w:t>295</w:t>
            </w:r>
            <w:r w:rsidR="001A1EA6">
              <w:rPr>
                <w:noProof/>
                <w:webHidden/>
              </w:rPr>
              <w:fldChar w:fldCharType="end"/>
            </w:r>
          </w:hyperlink>
        </w:p>
        <w:p w14:paraId="4F433BBC" w14:textId="1232DCD5" w:rsidR="001A1EA6" w:rsidRDefault="00F56C3A">
          <w:pPr>
            <w:pStyle w:val="TOC1"/>
            <w:rPr>
              <w:rFonts w:asciiTheme="minorHAnsi" w:eastAsiaTheme="minorEastAsia" w:hAnsiTheme="minorHAnsi" w:cstheme="minorBidi"/>
              <w:noProof/>
              <w:sz w:val="22"/>
              <w:szCs w:val="22"/>
              <w:lang w:val="bg-BG" w:eastAsia="bg-BG"/>
            </w:rPr>
          </w:pPr>
          <w:hyperlink w:anchor="_Toc133142648" w:history="1">
            <w:r w:rsidR="001A1EA6" w:rsidRPr="0061159B">
              <w:rPr>
                <w:rStyle w:val="Hyperlink"/>
                <w:noProof/>
                <w:lang w:val="bg-BG"/>
              </w:rPr>
              <w:t xml:space="preserve">Специфични цели за А146 </w:t>
            </w:r>
            <w:r w:rsidR="001A1EA6" w:rsidRPr="0061159B">
              <w:rPr>
                <w:rStyle w:val="Hyperlink"/>
                <w:i/>
                <w:noProof/>
                <w:lang w:val="bg-BG"/>
              </w:rPr>
              <w:t>Calidris temminckii</w:t>
            </w:r>
            <w:r w:rsidR="001A1EA6" w:rsidRPr="0061159B">
              <w:rPr>
                <w:rStyle w:val="Hyperlink"/>
                <w:noProof/>
                <w:lang w:val="bg-BG"/>
              </w:rPr>
              <w:t xml:space="preserve"> (сив брегобегач)</w:t>
            </w:r>
            <w:r w:rsidR="001A1EA6">
              <w:rPr>
                <w:noProof/>
                <w:webHidden/>
              </w:rPr>
              <w:tab/>
            </w:r>
            <w:r w:rsidR="001A1EA6">
              <w:rPr>
                <w:noProof/>
                <w:webHidden/>
              </w:rPr>
              <w:fldChar w:fldCharType="begin"/>
            </w:r>
            <w:r w:rsidR="001A1EA6">
              <w:rPr>
                <w:noProof/>
                <w:webHidden/>
              </w:rPr>
              <w:instrText xml:space="preserve"> PAGEREF _Toc133142648 \h </w:instrText>
            </w:r>
            <w:r w:rsidR="001A1EA6">
              <w:rPr>
                <w:noProof/>
                <w:webHidden/>
              </w:rPr>
            </w:r>
            <w:r w:rsidR="001A1EA6">
              <w:rPr>
                <w:noProof/>
                <w:webHidden/>
              </w:rPr>
              <w:fldChar w:fldCharType="separate"/>
            </w:r>
            <w:r w:rsidR="008741AF">
              <w:rPr>
                <w:noProof/>
                <w:webHidden/>
              </w:rPr>
              <w:t>299</w:t>
            </w:r>
            <w:r w:rsidR="001A1EA6">
              <w:rPr>
                <w:noProof/>
                <w:webHidden/>
              </w:rPr>
              <w:fldChar w:fldCharType="end"/>
            </w:r>
          </w:hyperlink>
        </w:p>
        <w:p w14:paraId="61577AAE" w14:textId="444E853C" w:rsidR="001A1EA6" w:rsidRDefault="00F56C3A">
          <w:pPr>
            <w:pStyle w:val="TOC1"/>
            <w:rPr>
              <w:rFonts w:asciiTheme="minorHAnsi" w:eastAsiaTheme="minorEastAsia" w:hAnsiTheme="minorHAnsi" w:cstheme="minorBidi"/>
              <w:noProof/>
              <w:sz w:val="22"/>
              <w:szCs w:val="22"/>
              <w:lang w:val="bg-BG" w:eastAsia="bg-BG"/>
            </w:rPr>
          </w:pPr>
          <w:hyperlink w:anchor="_Toc133142649" w:history="1">
            <w:r w:rsidR="001A1EA6" w:rsidRPr="0061159B">
              <w:rPr>
                <w:rStyle w:val="Hyperlink"/>
                <w:noProof/>
                <w:lang w:val="bg-BG"/>
              </w:rPr>
              <w:t xml:space="preserve">Специфични цели за А149 </w:t>
            </w:r>
            <w:r w:rsidR="001A1EA6" w:rsidRPr="0061159B">
              <w:rPr>
                <w:rStyle w:val="Hyperlink"/>
                <w:i/>
                <w:noProof/>
                <w:lang w:val="bg-BG"/>
              </w:rPr>
              <w:t>Calidris alpina</w:t>
            </w:r>
            <w:r w:rsidR="001A1EA6" w:rsidRPr="0061159B">
              <w:rPr>
                <w:rStyle w:val="Hyperlink"/>
                <w:noProof/>
                <w:lang w:val="bg-BG"/>
              </w:rPr>
              <w:t xml:space="preserve"> (тъмногръд брегобегач)</w:t>
            </w:r>
            <w:r w:rsidR="001A1EA6">
              <w:rPr>
                <w:noProof/>
                <w:webHidden/>
              </w:rPr>
              <w:tab/>
            </w:r>
            <w:r w:rsidR="001A1EA6">
              <w:rPr>
                <w:noProof/>
                <w:webHidden/>
              </w:rPr>
              <w:fldChar w:fldCharType="begin"/>
            </w:r>
            <w:r w:rsidR="001A1EA6">
              <w:rPr>
                <w:noProof/>
                <w:webHidden/>
              </w:rPr>
              <w:instrText xml:space="preserve"> PAGEREF _Toc133142649 \h </w:instrText>
            </w:r>
            <w:r w:rsidR="001A1EA6">
              <w:rPr>
                <w:noProof/>
                <w:webHidden/>
              </w:rPr>
            </w:r>
            <w:r w:rsidR="001A1EA6">
              <w:rPr>
                <w:noProof/>
                <w:webHidden/>
              </w:rPr>
              <w:fldChar w:fldCharType="separate"/>
            </w:r>
            <w:r w:rsidR="008741AF">
              <w:rPr>
                <w:noProof/>
                <w:webHidden/>
              </w:rPr>
              <w:t>301</w:t>
            </w:r>
            <w:r w:rsidR="001A1EA6">
              <w:rPr>
                <w:noProof/>
                <w:webHidden/>
              </w:rPr>
              <w:fldChar w:fldCharType="end"/>
            </w:r>
          </w:hyperlink>
        </w:p>
        <w:p w14:paraId="740A47D0" w14:textId="135A2EEF" w:rsidR="001A1EA6" w:rsidRDefault="00F56C3A">
          <w:pPr>
            <w:pStyle w:val="TOC1"/>
            <w:rPr>
              <w:rFonts w:asciiTheme="minorHAnsi" w:eastAsiaTheme="minorEastAsia" w:hAnsiTheme="minorHAnsi" w:cstheme="minorBidi"/>
              <w:noProof/>
              <w:sz w:val="22"/>
              <w:szCs w:val="22"/>
              <w:lang w:val="bg-BG" w:eastAsia="bg-BG"/>
            </w:rPr>
          </w:pPr>
          <w:hyperlink w:anchor="_Toc133142650" w:history="1">
            <w:r w:rsidR="001A1EA6" w:rsidRPr="0061159B">
              <w:rPr>
                <w:rStyle w:val="Hyperlink"/>
                <w:noProof/>
                <w:lang w:val="bg-BG"/>
              </w:rPr>
              <w:t>Специфични цели за А</w:t>
            </w:r>
            <w:r w:rsidR="001A1EA6" w:rsidRPr="0061159B">
              <w:rPr>
                <w:rStyle w:val="Hyperlink"/>
                <w:noProof/>
                <w:lang w:val="ru-RU"/>
              </w:rPr>
              <w:t>861</w:t>
            </w:r>
            <w:r w:rsidR="001A1EA6" w:rsidRPr="0061159B">
              <w:rPr>
                <w:rStyle w:val="Hyperlink"/>
                <w:noProof/>
                <w:lang w:val="bg-BG"/>
              </w:rPr>
              <w:t xml:space="preserve"> </w:t>
            </w:r>
            <w:r w:rsidR="001A1EA6" w:rsidRPr="0061159B">
              <w:rPr>
                <w:rStyle w:val="Hyperlink"/>
                <w:i/>
                <w:noProof/>
              </w:rPr>
              <w:t>Calidris</w:t>
            </w:r>
            <w:r w:rsidR="001A1EA6" w:rsidRPr="0061159B">
              <w:rPr>
                <w:rStyle w:val="Hyperlink"/>
                <w:i/>
                <w:noProof/>
                <w:lang w:val="bg-BG"/>
              </w:rPr>
              <w:t xml:space="preserve"> </w:t>
            </w:r>
            <w:r w:rsidR="001A1EA6" w:rsidRPr="0061159B">
              <w:rPr>
                <w:rStyle w:val="Hyperlink"/>
                <w:i/>
                <w:noProof/>
              </w:rPr>
              <w:t>pugnax</w:t>
            </w:r>
            <w:r w:rsidR="001A1EA6" w:rsidRPr="0061159B">
              <w:rPr>
                <w:rStyle w:val="Hyperlink"/>
                <w:i/>
                <w:noProof/>
                <w:lang w:val="bg-BG"/>
              </w:rPr>
              <w:t xml:space="preserve"> </w:t>
            </w:r>
            <w:r w:rsidR="001A1EA6" w:rsidRPr="0061159B">
              <w:rPr>
                <w:rStyle w:val="Hyperlink"/>
                <w:noProof/>
                <w:lang w:val="bg-BG"/>
              </w:rPr>
              <w:t>(бойник)</w:t>
            </w:r>
            <w:r w:rsidR="001A1EA6">
              <w:rPr>
                <w:noProof/>
                <w:webHidden/>
              </w:rPr>
              <w:tab/>
            </w:r>
            <w:r w:rsidR="001A1EA6">
              <w:rPr>
                <w:noProof/>
                <w:webHidden/>
              </w:rPr>
              <w:fldChar w:fldCharType="begin"/>
            </w:r>
            <w:r w:rsidR="001A1EA6">
              <w:rPr>
                <w:noProof/>
                <w:webHidden/>
              </w:rPr>
              <w:instrText xml:space="preserve"> PAGEREF _Toc133142650 \h </w:instrText>
            </w:r>
            <w:r w:rsidR="001A1EA6">
              <w:rPr>
                <w:noProof/>
                <w:webHidden/>
              </w:rPr>
            </w:r>
            <w:r w:rsidR="001A1EA6">
              <w:rPr>
                <w:noProof/>
                <w:webHidden/>
              </w:rPr>
              <w:fldChar w:fldCharType="separate"/>
            </w:r>
            <w:r w:rsidR="008741AF">
              <w:rPr>
                <w:noProof/>
                <w:webHidden/>
              </w:rPr>
              <w:t>305</w:t>
            </w:r>
            <w:r w:rsidR="001A1EA6">
              <w:rPr>
                <w:noProof/>
                <w:webHidden/>
              </w:rPr>
              <w:fldChar w:fldCharType="end"/>
            </w:r>
          </w:hyperlink>
        </w:p>
        <w:p w14:paraId="4971F843" w14:textId="05C73C07" w:rsidR="001A1EA6" w:rsidRDefault="00F56C3A">
          <w:pPr>
            <w:pStyle w:val="TOC1"/>
            <w:rPr>
              <w:rFonts w:asciiTheme="minorHAnsi" w:eastAsiaTheme="minorEastAsia" w:hAnsiTheme="minorHAnsi" w:cstheme="minorBidi"/>
              <w:noProof/>
              <w:sz w:val="22"/>
              <w:szCs w:val="22"/>
              <w:lang w:val="bg-BG" w:eastAsia="bg-BG"/>
            </w:rPr>
          </w:pPr>
          <w:hyperlink w:anchor="_Toc133142651" w:history="1">
            <w:r w:rsidR="001A1EA6" w:rsidRPr="0061159B">
              <w:rPr>
                <w:rStyle w:val="Hyperlink"/>
                <w:noProof/>
                <w:lang w:val="bg-BG"/>
              </w:rPr>
              <w:t xml:space="preserve">Специфични цели за А152 </w:t>
            </w:r>
            <w:r w:rsidR="001A1EA6" w:rsidRPr="0061159B">
              <w:rPr>
                <w:rStyle w:val="Hyperlink"/>
                <w:i/>
                <w:noProof/>
              </w:rPr>
              <w:t>Lymnocryptes</w:t>
            </w:r>
            <w:r w:rsidR="001A1EA6" w:rsidRPr="0061159B">
              <w:rPr>
                <w:rStyle w:val="Hyperlink"/>
                <w:i/>
                <w:noProof/>
                <w:lang w:val="ru-RU"/>
              </w:rPr>
              <w:t xml:space="preserve"> </w:t>
            </w:r>
            <w:r w:rsidR="001A1EA6" w:rsidRPr="0061159B">
              <w:rPr>
                <w:rStyle w:val="Hyperlink"/>
                <w:i/>
                <w:noProof/>
              </w:rPr>
              <w:t>minimus</w:t>
            </w:r>
            <w:r w:rsidR="001A1EA6" w:rsidRPr="0061159B">
              <w:rPr>
                <w:rStyle w:val="Hyperlink"/>
                <w:noProof/>
                <w:lang w:val="bg-BG"/>
              </w:rPr>
              <w:t xml:space="preserve"> (малка бекасина)</w:t>
            </w:r>
            <w:r w:rsidR="001A1EA6">
              <w:rPr>
                <w:noProof/>
                <w:webHidden/>
              </w:rPr>
              <w:tab/>
            </w:r>
            <w:r w:rsidR="001A1EA6">
              <w:rPr>
                <w:noProof/>
                <w:webHidden/>
              </w:rPr>
              <w:fldChar w:fldCharType="begin"/>
            </w:r>
            <w:r w:rsidR="001A1EA6">
              <w:rPr>
                <w:noProof/>
                <w:webHidden/>
              </w:rPr>
              <w:instrText xml:space="preserve"> PAGEREF _Toc133142651 \h </w:instrText>
            </w:r>
            <w:r w:rsidR="001A1EA6">
              <w:rPr>
                <w:noProof/>
                <w:webHidden/>
              </w:rPr>
            </w:r>
            <w:r w:rsidR="001A1EA6">
              <w:rPr>
                <w:noProof/>
                <w:webHidden/>
              </w:rPr>
              <w:fldChar w:fldCharType="separate"/>
            </w:r>
            <w:r w:rsidR="008741AF">
              <w:rPr>
                <w:noProof/>
                <w:webHidden/>
              </w:rPr>
              <w:t>308</w:t>
            </w:r>
            <w:r w:rsidR="001A1EA6">
              <w:rPr>
                <w:noProof/>
                <w:webHidden/>
              </w:rPr>
              <w:fldChar w:fldCharType="end"/>
            </w:r>
          </w:hyperlink>
        </w:p>
        <w:p w14:paraId="344E0C5D" w14:textId="47568AAB" w:rsidR="001A1EA6" w:rsidRDefault="00F56C3A">
          <w:pPr>
            <w:pStyle w:val="TOC1"/>
            <w:rPr>
              <w:rFonts w:asciiTheme="minorHAnsi" w:eastAsiaTheme="minorEastAsia" w:hAnsiTheme="minorHAnsi" w:cstheme="minorBidi"/>
              <w:noProof/>
              <w:sz w:val="22"/>
              <w:szCs w:val="22"/>
              <w:lang w:val="bg-BG" w:eastAsia="bg-BG"/>
            </w:rPr>
          </w:pPr>
          <w:hyperlink w:anchor="_Toc133142652" w:history="1">
            <w:r w:rsidR="001A1EA6" w:rsidRPr="0061159B">
              <w:rPr>
                <w:rStyle w:val="Hyperlink"/>
                <w:noProof/>
                <w:lang w:val="bg-BG"/>
              </w:rPr>
              <w:t xml:space="preserve">Специфични цели за А153 </w:t>
            </w:r>
            <w:r w:rsidR="001A1EA6" w:rsidRPr="0061159B">
              <w:rPr>
                <w:rStyle w:val="Hyperlink"/>
                <w:i/>
                <w:noProof/>
              </w:rPr>
              <w:t>Gallinago</w:t>
            </w:r>
            <w:r w:rsidR="001A1EA6" w:rsidRPr="0061159B">
              <w:rPr>
                <w:rStyle w:val="Hyperlink"/>
                <w:i/>
                <w:noProof/>
                <w:lang w:val="ru-RU"/>
              </w:rPr>
              <w:t xml:space="preserve"> </w:t>
            </w:r>
            <w:r w:rsidR="001A1EA6" w:rsidRPr="0061159B">
              <w:rPr>
                <w:rStyle w:val="Hyperlink"/>
                <w:i/>
                <w:noProof/>
              </w:rPr>
              <w:t>gallinago</w:t>
            </w:r>
            <w:r w:rsidR="001A1EA6" w:rsidRPr="0061159B">
              <w:rPr>
                <w:rStyle w:val="Hyperlink"/>
                <w:i/>
                <w:noProof/>
                <w:lang w:val="ru-RU"/>
              </w:rPr>
              <w:t xml:space="preserve"> </w:t>
            </w:r>
            <w:r w:rsidR="001A1EA6" w:rsidRPr="0061159B">
              <w:rPr>
                <w:rStyle w:val="Hyperlink"/>
                <w:noProof/>
                <w:lang w:val="bg-BG"/>
              </w:rPr>
              <w:t>(средна бекасина)</w:t>
            </w:r>
            <w:r w:rsidR="001A1EA6">
              <w:rPr>
                <w:noProof/>
                <w:webHidden/>
              </w:rPr>
              <w:tab/>
            </w:r>
            <w:r w:rsidR="001A1EA6">
              <w:rPr>
                <w:noProof/>
                <w:webHidden/>
              </w:rPr>
              <w:fldChar w:fldCharType="begin"/>
            </w:r>
            <w:r w:rsidR="001A1EA6">
              <w:rPr>
                <w:noProof/>
                <w:webHidden/>
              </w:rPr>
              <w:instrText xml:space="preserve"> PAGEREF _Toc133142652 \h </w:instrText>
            </w:r>
            <w:r w:rsidR="001A1EA6">
              <w:rPr>
                <w:noProof/>
                <w:webHidden/>
              </w:rPr>
            </w:r>
            <w:r w:rsidR="001A1EA6">
              <w:rPr>
                <w:noProof/>
                <w:webHidden/>
              </w:rPr>
              <w:fldChar w:fldCharType="separate"/>
            </w:r>
            <w:r w:rsidR="008741AF">
              <w:rPr>
                <w:noProof/>
                <w:webHidden/>
              </w:rPr>
              <w:t>310</w:t>
            </w:r>
            <w:r w:rsidR="001A1EA6">
              <w:rPr>
                <w:noProof/>
                <w:webHidden/>
              </w:rPr>
              <w:fldChar w:fldCharType="end"/>
            </w:r>
          </w:hyperlink>
        </w:p>
        <w:p w14:paraId="313D2673" w14:textId="5E12AFD1" w:rsidR="001A1EA6" w:rsidRDefault="00F56C3A">
          <w:pPr>
            <w:pStyle w:val="TOC1"/>
            <w:rPr>
              <w:rFonts w:asciiTheme="minorHAnsi" w:eastAsiaTheme="minorEastAsia" w:hAnsiTheme="minorHAnsi" w:cstheme="minorBidi"/>
              <w:noProof/>
              <w:sz w:val="22"/>
              <w:szCs w:val="22"/>
              <w:lang w:val="bg-BG" w:eastAsia="bg-BG"/>
            </w:rPr>
          </w:pPr>
          <w:hyperlink w:anchor="_Toc133142653" w:history="1">
            <w:r w:rsidR="001A1EA6" w:rsidRPr="0061159B">
              <w:rPr>
                <w:rStyle w:val="Hyperlink"/>
                <w:noProof/>
                <w:lang w:val="bg-BG"/>
              </w:rPr>
              <w:t>Специфични цели за А15</w:t>
            </w:r>
            <w:r w:rsidR="001A1EA6" w:rsidRPr="0061159B">
              <w:rPr>
                <w:rStyle w:val="Hyperlink"/>
                <w:noProof/>
                <w:lang w:val="ru-RU"/>
              </w:rPr>
              <w:t>6</w:t>
            </w:r>
            <w:r w:rsidR="001A1EA6" w:rsidRPr="0061159B">
              <w:rPr>
                <w:rStyle w:val="Hyperlink"/>
                <w:noProof/>
                <w:lang w:val="bg-BG"/>
              </w:rPr>
              <w:t xml:space="preserve"> </w:t>
            </w:r>
            <w:r w:rsidR="001A1EA6" w:rsidRPr="0061159B">
              <w:rPr>
                <w:rStyle w:val="Hyperlink"/>
                <w:i/>
                <w:noProof/>
              </w:rPr>
              <w:t>Limosa</w:t>
            </w:r>
            <w:r w:rsidR="001A1EA6" w:rsidRPr="0061159B">
              <w:rPr>
                <w:rStyle w:val="Hyperlink"/>
                <w:i/>
                <w:noProof/>
                <w:lang w:val="ru-RU"/>
              </w:rPr>
              <w:t xml:space="preserve"> </w:t>
            </w:r>
            <w:r w:rsidR="001A1EA6" w:rsidRPr="0061159B">
              <w:rPr>
                <w:rStyle w:val="Hyperlink"/>
                <w:i/>
                <w:noProof/>
              </w:rPr>
              <w:t>limosa</w:t>
            </w:r>
            <w:r w:rsidR="001A1EA6" w:rsidRPr="0061159B">
              <w:rPr>
                <w:rStyle w:val="Hyperlink"/>
                <w:noProof/>
                <w:lang w:val="bg-BG"/>
              </w:rPr>
              <w:t xml:space="preserve"> (черноопашат крайбрежен бекас)</w:t>
            </w:r>
            <w:r w:rsidR="001A1EA6">
              <w:rPr>
                <w:noProof/>
                <w:webHidden/>
              </w:rPr>
              <w:tab/>
            </w:r>
            <w:r w:rsidR="001A1EA6">
              <w:rPr>
                <w:noProof/>
                <w:webHidden/>
              </w:rPr>
              <w:fldChar w:fldCharType="begin"/>
            </w:r>
            <w:r w:rsidR="001A1EA6">
              <w:rPr>
                <w:noProof/>
                <w:webHidden/>
              </w:rPr>
              <w:instrText xml:space="preserve"> PAGEREF _Toc133142653 \h </w:instrText>
            </w:r>
            <w:r w:rsidR="001A1EA6">
              <w:rPr>
                <w:noProof/>
                <w:webHidden/>
              </w:rPr>
            </w:r>
            <w:r w:rsidR="001A1EA6">
              <w:rPr>
                <w:noProof/>
                <w:webHidden/>
              </w:rPr>
              <w:fldChar w:fldCharType="separate"/>
            </w:r>
            <w:r w:rsidR="008741AF">
              <w:rPr>
                <w:noProof/>
                <w:webHidden/>
              </w:rPr>
              <w:t>314</w:t>
            </w:r>
            <w:r w:rsidR="001A1EA6">
              <w:rPr>
                <w:noProof/>
                <w:webHidden/>
              </w:rPr>
              <w:fldChar w:fldCharType="end"/>
            </w:r>
          </w:hyperlink>
        </w:p>
        <w:p w14:paraId="11F8DB61" w14:textId="0DEFBBC5" w:rsidR="001A1EA6" w:rsidRDefault="00F56C3A">
          <w:pPr>
            <w:pStyle w:val="TOC1"/>
            <w:rPr>
              <w:rFonts w:asciiTheme="minorHAnsi" w:eastAsiaTheme="minorEastAsia" w:hAnsiTheme="minorHAnsi" w:cstheme="minorBidi"/>
              <w:noProof/>
              <w:sz w:val="22"/>
              <w:szCs w:val="22"/>
              <w:lang w:val="bg-BG" w:eastAsia="bg-BG"/>
            </w:rPr>
          </w:pPr>
          <w:hyperlink w:anchor="_Toc133142654" w:history="1">
            <w:r w:rsidR="001A1EA6" w:rsidRPr="0061159B">
              <w:rPr>
                <w:rStyle w:val="Hyperlink"/>
                <w:noProof/>
                <w:lang w:val="bg-BG"/>
              </w:rPr>
              <w:t xml:space="preserve">Специфични цели за А768 </w:t>
            </w:r>
            <w:r w:rsidR="001A1EA6" w:rsidRPr="0061159B">
              <w:rPr>
                <w:rStyle w:val="Hyperlink"/>
                <w:i/>
                <w:noProof/>
                <w:lang w:val="bg-BG"/>
              </w:rPr>
              <w:t>Numenius arquata</w:t>
            </w:r>
            <w:r w:rsidR="001A1EA6" w:rsidRPr="0061159B">
              <w:rPr>
                <w:rStyle w:val="Hyperlink"/>
                <w:noProof/>
                <w:lang w:val="bg-BG"/>
              </w:rPr>
              <w:t xml:space="preserve"> </w:t>
            </w:r>
            <w:r w:rsidR="001A1EA6" w:rsidRPr="0061159B">
              <w:rPr>
                <w:rStyle w:val="Hyperlink"/>
                <w:i/>
                <w:noProof/>
                <w:lang w:val="bg-BG"/>
              </w:rPr>
              <w:t>arquata</w:t>
            </w:r>
            <w:r w:rsidR="001A1EA6" w:rsidRPr="0061159B">
              <w:rPr>
                <w:rStyle w:val="Hyperlink"/>
                <w:noProof/>
                <w:lang w:val="bg-BG"/>
              </w:rPr>
              <w:t xml:space="preserve"> (голям свирец)</w:t>
            </w:r>
            <w:r w:rsidR="001A1EA6">
              <w:rPr>
                <w:noProof/>
                <w:webHidden/>
              </w:rPr>
              <w:tab/>
            </w:r>
            <w:r w:rsidR="001A1EA6">
              <w:rPr>
                <w:noProof/>
                <w:webHidden/>
              </w:rPr>
              <w:fldChar w:fldCharType="begin"/>
            </w:r>
            <w:r w:rsidR="001A1EA6">
              <w:rPr>
                <w:noProof/>
                <w:webHidden/>
              </w:rPr>
              <w:instrText xml:space="preserve"> PAGEREF _Toc133142654 \h </w:instrText>
            </w:r>
            <w:r w:rsidR="001A1EA6">
              <w:rPr>
                <w:noProof/>
                <w:webHidden/>
              </w:rPr>
            </w:r>
            <w:r w:rsidR="001A1EA6">
              <w:rPr>
                <w:noProof/>
                <w:webHidden/>
              </w:rPr>
              <w:fldChar w:fldCharType="separate"/>
            </w:r>
            <w:r w:rsidR="008741AF">
              <w:rPr>
                <w:noProof/>
                <w:webHidden/>
              </w:rPr>
              <w:t>317</w:t>
            </w:r>
            <w:r w:rsidR="001A1EA6">
              <w:rPr>
                <w:noProof/>
                <w:webHidden/>
              </w:rPr>
              <w:fldChar w:fldCharType="end"/>
            </w:r>
          </w:hyperlink>
        </w:p>
        <w:p w14:paraId="1304C44D" w14:textId="41033C0C" w:rsidR="001A1EA6" w:rsidRDefault="00F56C3A">
          <w:pPr>
            <w:pStyle w:val="TOC1"/>
            <w:rPr>
              <w:rFonts w:asciiTheme="minorHAnsi" w:eastAsiaTheme="minorEastAsia" w:hAnsiTheme="minorHAnsi" w:cstheme="minorBidi"/>
              <w:noProof/>
              <w:sz w:val="22"/>
              <w:szCs w:val="22"/>
              <w:lang w:val="bg-BG" w:eastAsia="bg-BG"/>
            </w:rPr>
          </w:pPr>
          <w:hyperlink w:anchor="_Toc133142655" w:history="1">
            <w:r w:rsidR="001A1EA6" w:rsidRPr="0061159B">
              <w:rPr>
                <w:rStyle w:val="Hyperlink"/>
                <w:noProof/>
                <w:lang w:val="bg-BG"/>
              </w:rPr>
              <w:t>Специфични цели за А1</w:t>
            </w:r>
            <w:r w:rsidR="001A1EA6" w:rsidRPr="0061159B">
              <w:rPr>
                <w:rStyle w:val="Hyperlink"/>
                <w:noProof/>
                <w:lang w:val="ru-RU"/>
              </w:rPr>
              <w:t>61</w:t>
            </w:r>
            <w:r w:rsidR="001A1EA6" w:rsidRPr="0061159B">
              <w:rPr>
                <w:rStyle w:val="Hyperlink"/>
                <w:noProof/>
                <w:lang w:val="bg-BG"/>
              </w:rPr>
              <w:t xml:space="preserve"> </w:t>
            </w:r>
            <w:r w:rsidR="001A1EA6" w:rsidRPr="0061159B">
              <w:rPr>
                <w:rStyle w:val="Hyperlink"/>
                <w:i/>
                <w:noProof/>
              </w:rPr>
              <w:t>Tringa</w:t>
            </w:r>
            <w:r w:rsidR="001A1EA6" w:rsidRPr="0061159B">
              <w:rPr>
                <w:rStyle w:val="Hyperlink"/>
                <w:i/>
                <w:noProof/>
                <w:lang w:val="ru-RU"/>
              </w:rPr>
              <w:t xml:space="preserve"> </w:t>
            </w:r>
            <w:r w:rsidR="001A1EA6" w:rsidRPr="0061159B">
              <w:rPr>
                <w:rStyle w:val="Hyperlink"/>
                <w:i/>
                <w:noProof/>
              </w:rPr>
              <w:t>erythropus</w:t>
            </w:r>
            <w:r w:rsidR="001A1EA6" w:rsidRPr="0061159B">
              <w:rPr>
                <w:rStyle w:val="Hyperlink"/>
                <w:noProof/>
                <w:lang w:val="bg-BG"/>
              </w:rPr>
              <w:t xml:space="preserve"> (голям червеноног водобегач)</w:t>
            </w:r>
            <w:r w:rsidR="001A1EA6">
              <w:rPr>
                <w:noProof/>
                <w:webHidden/>
              </w:rPr>
              <w:tab/>
            </w:r>
            <w:r w:rsidR="001A1EA6">
              <w:rPr>
                <w:noProof/>
                <w:webHidden/>
              </w:rPr>
              <w:fldChar w:fldCharType="begin"/>
            </w:r>
            <w:r w:rsidR="001A1EA6">
              <w:rPr>
                <w:noProof/>
                <w:webHidden/>
              </w:rPr>
              <w:instrText xml:space="preserve"> PAGEREF _Toc133142655 \h </w:instrText>
            </w:r>
            <w:r w:rsidR="001A1EA6">
              <w:rPr>
                <w:noProof/>
                <w:webHidden/>
              </w:rPr>
            </w:r>
            <w:r w:rsidR="001A1EA6">
              <w:rPr>
                <w:noProof/>
                <w:webHidden/>
              </w:rPr>
              <w:fldChar w:fldCharType="separate"/>
            </w:r>
            <w:r w:rsidR="008741AF">
              <w:rPr>
                <w:noProof/>
                <w:webHidden/>
              </w:rPr>
              <w:t>321</w:t>
            </w:r>
            <w:r w:rsidR="001A1EA6">
              <w:rPr>
                <w:noProof/>
                <w:webHidden/>
              </w:rPr>
              <w:fldChar w:fldCharType="end"/>
            </w:r>
          </w:hyperlink>
        </w:p>
        <w:p w14:paraId="38EB69F5" w14:textId="34237D24" w:rsidR="001A1EA6" w:rsidRDefault="00F56C3A">
          <w:pPr>
            <w:pStyle w:val="TOC1"/>
            <w:rPr>
              <w:rFonts w:asciiTheme="minorHAnsi" w:eastAsiaTheme="minorEastAsia" w:hAnsiTheme="minorHAnsi" w:cstheme="minorBidi"/>
              <w:noProof/>
              <w:sz w:val="22"/>
              <w:szCs w:val="22"/>
              <w:lang w:val="bg-BG" w:eastAsia="bg-BG"/>
            </w:rPr>
          </w:pPr>
          <w:hyperlink w:anchor="_Toc133142656" w:history="1">
            <w:r w:rsidR="001A1EA6" w:rsidRPr="0061159B">
              <w:rPr>
                <w:rStyle w:val="Hyperlink"/>
                <w:noProof/>
                <w:lang w:val="bg-BG"/>
              </w:rPr>
              <w:t>Специфични цели за А1</w:t>
            </w:r>
            <w:r w:rsidR="001A1EA6" w:rsidRPr="0061159B">
              <w:rPr>
                <w:rStyle w:val="Hyperlink"/>
                <w:noProof/>
                <w:lang w:val="ru-RU"/>
              </w:rPr>
              <w:t>62</w:t>
            </w:r>
            <w:r w:rsidR="001A1EA6" w:rsidRPr="0061159B">
              <w:rPr>
                <w:rStyle w:val="Hyperlink"/>
                <w:noProof/>
                <w:lang w:val="bg-BG"/>
              </w:rPr>
              <w:t xml:space="preserve"> </w:t>
            </w:r>
            <w:r w:rsidR="001A1EA6" w:rsidRPr="0061159B">
              <w:rPr>
                <w:rStyle w:val="Hyperlink"/>
                <w:i/>
                <w:noProof/>
              </w:rPr>
              <w:t>Tringa</w:t>
            </w:r>
            <w:r w:rsidR="001A1EA6" w:rsidRPr="0061159B">
              <w:rPr>
                <w:rStyle w:val="Hyperlink"/>
                <w:i/>
                <w:noProof/>
                <w:lang w:val="ru-RU"/>
              </w:rPr>
              <w:t xml:space="preserve"> </w:t>
            </w:r>
            <w:r w:rsidR="001A1EA6" w:rsidRPr="0061159B">
              <w:rPr>
                <w:rStyle w:val="Hyperlink"/>
                <w:i/>
                <w:noProof/>
              </w:rPr>
              <w:t>totanus</w:t>
            </w:r>
            <w:r w:rsidR="001A1EA6" w:rsidRPr="0061159B">
              <w:rPr>
                <w:rStyle w:val="Hyperlink"/>
                <w:noProof/>
                <w:lang w:val="bg-BG"/>
              </w:rPr>
              <w:t xml:space="preserve"> (малък червеноног водобегач)</w:t>
            </w:r>
            <w:r w:rsidR="001A1EA6">
              <w:rPr>
                <w:noProof/>
                <w:webHidden/>
              </w:rPr>
              <w:tab/>
            </w:r>
            <w:r w:rsidR="001A1EA6">
              <w:rPr>
                <w:noProof/>
                <w:webHidden/>
              </w:rPr>
              <w:fldChar w:fldCharType="begin"/>
            </w:r>
            <w:r w:rsidR="001A1EA6">
              <w:rPr>
                <w:noProof/>
                <w:webHidden/>
              </w:rPr>
              <w:instrText xml:space="preserve"> PAGEREF _Toc133142656 \h </w:instrText>
            </w:r>
            <w:r w:rsidR="001A1EA6">
              <w:rPr>
                <w:noProof/>
                <w:webHidden/>
              </w:rPr>
            </w:r>
            <w:r w:rsidR="001A1EA6">
              <w:rPr>
                <w:noProof/>
                <w:webHidden/>
              </w:rPr>
              <w:fldChar w:fldCharType="separate"/>
            </w:r>
            <w:r w:rsidR="008741AF">
              <w:rPr>
                <w:noProof/>
                <w:webHidden/>
              </w:rPr>
              <w:t>324</w:t>
            </w:r>
            <w:r w:rsidR="001A1EA6">
              <w:rPr>
                <w:noProof/>
                <w:webHidden/>
              </w:rPr>
              <w:fldChar w:fldCharType="end"/>
            </w:r>
          </w:hyperlink>
        </w:p>
        <w:p w14:paraId="3A4CA762" w14:textId="50848D51" w:rsidR="001A1EA6" w:rsidRDefault="00F56C3A">
          <w:pPr>
            <w:pStyle w:val="TOC1"/>
            <w:rPr>
              <w:rFonts w:asciiTheme="minorHAnsi" w:eastAsiaTheme="minorEastAsia" w:hAnsiTheme="minorHAnsi" w:cstheme="minorBidi"/>
              <w:noProof/>
              <w:sz w:val="22"/>
              <w:szCs w:val="22"/>
              <w:lang w:val="bg-BG" w:eastAsia="bg-BG"/>
            </w:rPr>
          </w:pPr>
          <w:hyperlink w:anchor="_Toc133142657" w:history="1">
            <w:r w:rsidR="001A1EA6" w:rsidRPr="0061159B">
              <w:rPr>
                <w:rStyle w:val="Hyperlink"/>
                <w:noProof/>
                <w:lang w:val="bg-BG"/>
              </w:rPr>
              <w:t>Специфични цели за А1</w:t>
            </w:r>
            <w:r w:rsidR="001A1EA6" w:rsidRPr="0061159B">
              <w:rPr>
                <w:rStyle w:val="Hyperlink"/>
                <w:noProof/>
                <w:lang w:val="ru-RU"/>
              </w:rPr>
              <w:t>63</w:t>
            </w:r>
            <w:r w:rsidR="001A1EA6" w:rsidRPr="0061159B">
              <w:rPr>
                <w:rStyle w:val="Hyperlink"/>
                <w:noProof/>
                <w:lang w:val="bg-BG"/>
              </w:rPr>
              <w:t xml:space="preserve"> </w:t>
            </w:r>
            <w:r w:rsidR="001A1EA6" w:rsidRPr="0061159B">
              <w:rPr>
                <w:rStyle w:val="Hyperlink"/>
                <w:i/>
                <w:noProof/>
              </w:rPr>
              <w:t>Tringa</w:t>
            </w:r>
            <w:r w:rsidR="001A1EA6" w:rsidRPr="0061159B">
              <w:rPr>
                <w:rStyle w:val="Hyperlink"/>
                <w:i/>
                <w:noProof/>
                <w:lang w:val="ru-RU"/>
              </w:rPr>
              <w:t xml:space="preserve"> </w:t>
            </w:r>
            <w:r w:rsidR="001A1EA6" w:rsidRPr="0061159B">
              <w:rPr>
                <w:rStyle w:val="Hyperlink"/>
                <w:i/>
                <w:noProof/>
              </w:rPr>
              <w:t>stagnatilis</w:t>
            </w:r>
            <w:r w:rsidR="001A1EA6" w:rsidRPr="0061159B">
              <w:rPr>
                <w:rStyle w:val="Hyperlink"/>
                <w:noProof/>
                <w:lang w:val="bg-BG"/>
              </w:rPr>
              <w:t xml:space="preserve"> (малък зеленоног водобегач)</w:t>
            </w:r>
            <w:r w:rsidR="001A1EA6">
              <w:rPr>
                <w:noProof/>
                <w:webHidden/>
              </w:rPr>
              <w:tab/>
            </w:r>
            <w:r w:rsidR="001A1EA6">
              <w:rPr>
                <w:noProof/>
                <w:webHidden/>
              </w:rPr>
              <w:fldChar w:fldCharType="begin"/>
            </w:r>
            <w:r w:rsidR="001A1EA6">
              <w:rPr>
                <w:noProof/>
                <w:webHidden/>
              </w:rPr>
              <w:instrText xml:space="preserve"> PAGEREF _Toc133142657 \h </w:instrText>
            </w:r>
            <w:r w:rsidR="001A1EA6">
              <w:rPr>
                <w:noProof/>
                <w:webHidden/>
              </w:rPr>
            </w:r>
            <w:r w:rsidR="001A1EA6">
              <w:rPr>
                <w:noProof/>
                <w:webHidden/>
              </w:rPr>
              <w:fldChar w:fldCharType="separate"/>
            </w:r>
            <w:r w:rsidR="008741AF">
              <w:rPr>
                <w:noProof/>
                <w:webHidden/>
              </w:rPr>
              <w:t>327</w:t>
            </w:r>
            <w:r w:rsidR="001A1EA6">
              <w:rPr>
                <w:noProof/>
                <w:webHidden/>
              </w:rPr>
              <w:fldChar w:fldCharType="end"/>
            </w:r>
          </w:hyperlink>
        </w:p>
        <w:p w14:paraId="29BE2A1A" w14:textId="082E41F5" w:rsidR="001A1EA6" w:rsidRDefault="00F56C3A">
          <w:pPr>
            <w:pStyle w:val="TOC1"/>
            <w:rPr>
              <w:rFonts w:asciiTheme="minorHAnsi" w:eastAsiaTheme="minorEastAsia" w:hAnsiTheme="minorHAnsi" w:cstheme="minorBidi"/>
              <w:noProof/>
              <w:sz w:val="22"/>
              <w:szCs w:val="22"/>
              <w:lang w:val="bg-BG" w:eastAsia="bg-BG"/>
            </w:rPr>
          </w:pPr>
          <w:hyperlink w:anchor="_Toc133142658" w:history="1">
            <w:r w:rsidR="001A1EA6" w:rsidRPr="0061159B">
              <w:rPr>
                <w:rStyle w:val="Hyperlink"/>
                <w:noProof/>
                <w:lang w:val="bg-BG"/>
              </w:rPr>
              <w:t>Специфични цели за А1</w:t>
            </w:r>
            <w:r w:rsidR="001A1EA6" w:rsidRPr="0061159B">
              <w:rPr>
                <w:rStyle w:val="Hyperlink"/>
                <w:noProof/>
                <w:lang w:val="ru-RU"/>
              </w:rPr>
              <w:t>64</w:t>
            </w:r>
            <w:r w:rsidR="001A1EA6" w:rsidRPr="0061159B">
              <w:rPr>
                <w:rStyle w:val="Hyperlink"/>
                <w:noProof/>
                <w:lang w:val="bg-BG"/>
              </w:rPr>
              <w:t xml:space="preserve"> </w:t>
            </w:r>
            <w:r w:rsidR="001A1EA6" w:rsidRPr="0061159B">
              <w:rPr>
                <w:rStyle w:val="Hyperlink"/>
                <w:i/>
                <w:noProof/>
              </w:rPr>
              <w:t>Tringa</w:t>
            </w:r>
            <w:r w:rsidR="001A1EA6" w:rsidRPr="0061159B">
              <w:rPr>
                <w:rStyle w:val="Hyperlink"/>
                <w:i/>
                <w:noProof/>
                <w:lang w:val="ru-RU"/>
              </w:rPr>
              <w:t xml:space="preserve"> </w:t>
            </w:r>
            <w:r w:rsidR="001A1EA6" w:rsidRPr="0061159B">
              <w:rPr>
                <w:rStyle w:val="Hyperlink"/>
                <w:i/>
                <w:noProof/>
              </w:rPr>
              <w:t>nebularia</w:t>
            </w:r>
            <w:r w:rsidR="001A1EA6" w:rsidRPr="0061159B">
              <w:rPr>
                <w:rStyle w:val="Hyperlink"/>
                <w:noProof/>
                <w:lang w:val="bg-BG"/>
              </w:rPr>
              <w:t xml:space="preserve"> (голям зеленоног водобегач)</w:t>
            </w:r>
            <w:r w:rsidR="001A1EA6">
              <w:rPr>
                <w:noProof/>
                <w:webHidden/>
              </w:rPr>
              <w:tab/>
            </w:r>
            <w:r w:rsidR="001A1EA6">
              <w:rPr>
                <w:noProof/>
                <w:webHidden/>
              </w:rPr>
              <w:fldChar w:fldCharType="begin"/>
            </w:r>
            <w:r w:rsidR="001A1EA6">
              <w:rPr>
                <w:noProof/>
                <w:webHidden/>
              </w:rPr>
              <w:instrText xml:space="preserve"> PAGEREF _Toc133142658 \h </w:instrText>
            </w:r>
            <w:r w:rsidR="001A1EA6">
              <w:rPr>
                <w:noProof/>
                <w:webHidden/>
              </w:rPr>
            </w:r>
            <w:r w:rsidR="001A1EA6">
              <w:rPr>
                <w:noProof/>
                <w:webHidden/>
              </w:rPr>
              <w:fldChar w:fldCharType="separate"/>
            </w:r>
            <w:r w:rsidR="008741AF">
              <w:rPr>
                <w:noProof/>
                <w:webHidden/>
              </w:rPr>
              <w:t>330</w:t>
            </w:r>
            <w:r w:rsidR="001A1EA6">
              <w:rPr>
                <w:noProof/>
                <w:webHidden/>
              </w:rPr>
              <w:fldChar w:fldCharType="end"/>
            </w:r>
          </w:hyperlink>
        </w:p>
        <w:p w14:paraId="7F61F691" w14:textId="71A50C33" w:rsidR="001A1EA6" w:rsidRDefault="00F56C3A">
          <w:pPr>
            <w:pStyle w:val="TOC1"/>
            <w:rPr>
              <w:rFonts w:asciiTheme="minorHAnsi" w:eastAsiaTheme="minorEastAsia" w:hAnsiTheme="minorHAnsi" w:cstheme="minorBidi"/>
              <w:noProof/>
              <w:sz w:val="22"/>
              <w:szCs w:val="22"/>
              <w:lang w:val="bg-BG" w:eastAsia="bg-BG"/>
            </w:rPr>
          </w:pPr>
          <w:hyperlink w:anchor="_Toc133142659" w:history="1">
            <w:r w:rsidR="001A1EA6" w:rsidRPr="0061159B">
              <w:rPr>
                <w:rStyle w:val="Hyperlink"/>
                <w:noProof/>
                <w:lang w:val="bg-BG"/>
              </w:rPr>
              <w:t>Специфични цели за А1</w:t>
            </w:r>
            <w:r w:rsidR="001A1EA6" w:rsidRPr="0061159B">
              <w:rPr>
                <w:rStyle w:val="Hyperlink"/>
                <w:noProof/>
                <w:lang w:val="ru-RU"/>
              </w:rPr>
              <w:t>65</w:t>
            </w:r>
            <w:r w:rsidR="001A1EA6" w:rsidRPr="0061159B">
              <w:rPr>
                <w:rStyle w:val="Hyperlink"/>
                <w:noProof/>
                <w:lang w:val="bg-BG"/>
              </w:rPr>
              <w:t xml:space="preserve"> </w:t>
            </w:r>
            <w:r w:rsidR="001A1EA6" w:rsidRPr="0061159B">
              <w:rPr>
                <w:rStyle w:val="Hyperlink"/>
                <w:i/>
                <w:noProof/>
              </w:rPr>
              <w:t>Tringa</w:t>
            </w:r>
            <w:r w:rsidR="001A1EA6" w:rsidRPr="0061159B">
              <w:rPr>
                <w:rStyle w:val="Hyperlink"/>
                <w:i/>
                <w:noProof/>
                <w:lang w:val="ru-RU"/>
              </w:rPr>
              <w:t xml:space="preserve"> </w:t>
            </w:r>
            <w:r w:rsidR="001A1EA6" w:rsidRPr="0061159B">
              <w:rPr>
                <w:rStyle w:val="Hyperlink"/>
                <w:i/>
                <w:noProof/>
              </w:rPr>
              <w:t>ochropus</w:t>
            </w:r>
            <w:r w:rsidR="001A1EA6" w:rsidRPr="0061159B">
              <w:rPr>
                <w:rStyle w:val="Hyperlink"/>
                <w:noProof/>
                <w:lang w:val="bg-BG"/>
              </w:rPr>
              <w:t xml:space="preserve"> (голям горски водобегач)</w:t>
            </w:r>
            <w:r w:rsidR="001A1EA6">
              <w:rPr>
                <w:noProof/>
                <w:webHidden/>
              </w:rPr>
              <w:tab/>
            </w:r>
            <w:r w:rsidR="001A1EA6">
              <w:rPr>
                <w:noProof/>
                <w:webHidden/>
              </w:rPr>
              <w:fldChar w:fldCharType="begin"/>
            </w:r>
            <w:r w:rsidR="001A1EA6">
              <w:rPr>
                <w:noProof/>
                <w:webHidden/>
              </w:rPr>
              <w:instrText xml:space="preserve"> PAGEREF _Toc133142659 \h </w:instrText>
            </w:r>
            <w:r w:rsidR="001A1EA6">
              <w:rPr>
                <w:noProof/>
                <w:webHidden/>
              </w:rPr>
            </w:r>
            <w:r w:rsidR="001A1EA6">
              <w:rPr>
                <w:noProof/>
                <w:webHidden/>
              </w:rPr>
              <w:fldChar w:fldCharType="separate"/>
            </w:r>
            <w:r w:rsidR="008741AF">
              <w:rPr>
                <w:noProof/>
                <w:webHidden/>
              </w:rPr>
              <w:t>334</w:t>
            </w:r>
            <w:r w:rsidR="001A1EA6">
              <w:rPr>
                <w:noProof/>
                <w:webHidden/>
              </w:rPr>
              <w:fldChar w:fldCharType="end"/>
            </w:r>
          </w:hyperlink>
        </w:p>
        <w:p w14:paraId="6C3D11AF" w14:textId="63D1E335" w:rsidR="001A1EA6" w:rsidRDefault="00F56C3A">
          <w:pPr>
            <w:pStyle w:val="TOC1"/>
            <w:rPr>
              <w:rFonts w:asciiTheme="minorHAnsi" w:eastAsiaTheme="minorEastAsia" w:hAnsiTheme="minorHAnsi" w:cstheme="minorBidi"/>
              <w:noProof/>
              <w:sz w:val="22"/>
              <w:szCs w:val="22"/>
              <w:lang w:val="bg-BG" w:eastAsia="bg-BG"/>
            </w:rPr>
          </w:pPr>
          <w:hyperlink w:anchor="_Toc133142660" w:history="1">
            <w:r w:rsidR="001A1EA6" w:rsidRPr="0061159B">
              <w:rPr>
                <w:rStyle w:val="Hyperlink"/>
                <w:noProof/>
                <w:lang w:val="bg-BG"/>
              </w:rPr>
              <w:t xml:space="preserve">Специфични цели за А166 </w:t>
            </w:r>
            <w:r w:rsidR="001A1EA6" w:rsidRPr="0061159B">
              <w:rPr>
                <w:rStyle w:val="Hyperlink"/>
                <w:i/>
                <w:noProof/>
                <w:lang w:val="bg-BG"/>
              </w:rPr>
              <w:t>Tringa glareola</w:t>
            </w:r>
            <w:r w:rsidR="001A1EA6" w:rsidRPr="0061159B">
              <w:rPr>
                <w:rStyle w:val="Hyperlink"/>
                <w:noProof/>
                <w:lang w:val="bg-BG"/>
              </w:rPr>
              <w:t xml:space="preserve"> (малък горски водобегач)</w:t>
            </w:r>
            <w:r w:rsidR="001A1EA6">
              <w:rPr>
                <w:noProof/>
                <w:webHidden/>
              </w:rPr>
              <w:tab/>
            </w:r>
            <w:r w:rsidR="001A1EA6">
              <w:rPr>
                <w:noProof/>
                <w:webHidden/>
              </w:rPr>
              <w:fldChar w:fldCharType="begin"/>
            </w:r>
            <w:r w:rsidR="001A1EA6">
              <w:rPr>
                <w:noProof/>
                <w:webHidden/>
              </w:rPr>
              <w:instrText xml:space="preserve"> PAGEREF _Toc133142660 \h </w:instrText>
            </w:r>
            <w:r w:rsidR="001A1EA6">
              <w:rPr>
                <w:noProof/>
                <w:webHidden/>
              </w:rPr>
            </w:r>
            <w:r w:rsidR="001A1EA6">
              <w:rPr>
                <w:noProof/>
                <w:webHidden/>
              </w:rPr>
              <w:fldChar w:fldCharType="separate"/>
            </w:r>
            <w:r w:rsidR="008741AF">
              <w:rPr>
                <w:noProof/>
                <w:webHidden/>
              </w:rPr>
              <w:t>338</w:t>
            </w:r>
            <w:r w:rsidR="001A1EA6">
              <w:rPr>
                <w:noProof/>
                <w:webHidden/>
              </w:rPr>
              <w:fldChar w:fldCharType="end"/>
            </w:r>
          </w:hyperlink>
        </w:p>
        <w:p w14:paraId="7DDC4DE6" w14:textId="06064AA3" w:rsidR="001A1EA6" w:rsidRDefault="00F56C3A">
          <w:pPr>
            <w:pStyle w:val="TOC1"/>
            <w:rPr>
              <w:rFonts w:asciiTheme="minorHAnsi" w:eastAsiaTheme="minorEastAsia" w:hAnsiTheme="minorHAnsi" w:cstheme="minorBidi"/>
              <w:noProof/>
              <w:sz w:val="22"/>
              <w:szCs w:val="22"/>
              <w:lang w:val="bg-BG" w:eastAsia="bg-BG"/>
            </w:rPr>
          </w:pPr>
          <w:hyperlink w:anchor="_Toc133142661" w:history="1">
            <w:r w:rsidR="001A1EA6" w:rsidRPr="0061159B">
              <w:rPr>
                <w:rStyle w:val="Hyperlink"/>
                <w:noProof/>
                <w:lang w:val="bg-BG"/>
              </w:rPr>
              <w:t xml:space="preserve">Специфични цели за А168 </w:t>
            </w:r>
            <w:r w:rsidR="001A1EA6" w:rsidRPr="0061159B">
              <w:rPr>
                <w:rStyle w:val="Hyperlink"/>
                <w:i/>
                <w:noProof/>
                <w:lang w:val="bg-BG"/>
              </w:rPr>
              <w:t>Actitis hypoleucos</w:t>
            </w:r>
            <w:r w:rsidR="001A1EA6" w:rsidRPr="0061159B">
              <w:rPr>
                <w:rStyle w:val="Hyperlink"/>
                <w:noProof/>
                <w:lang w:val="bg-BG"/>
              </w:rPr>
              <w:t xml:space="preserve"> (късокрил кюкавец)</w:t>
            </w:r>
            <w:r w:rsidR="001A1EA6">
              <w:rPr>
                <w:noProof/>
                <w:webHidden/>
              </w:rPr>
              <w:tab/>
            </w:r>
            <w:r w:rsidR="001A1EA6">
              <w:rPr>
                <w:noProof/>
                <w:webHidden/>
              </w:rPr>
              <w:fldChar w:fldCharType="begin"/>
            </w:r>
            <w:r w:rsidR="001A1EA6">
              <w:rPr>
                <w:noProof/>
                <w:webHidden/>
              </w:rPr>
              <w:instrText xml:space="preserve"> PAGEREF _Toc133142661 \h </w:instrText>
            </w:r>
            <w:r w:rsidR="001A1EA6">
              <w:rPr>
                <w:noProof/>
                <w:webHidden/>
              </w:rPr>
            </w:r>
            <w:r w:rsidR="001A1EA6">
              <w:rPr>
                <w:noProof/>
                <w:webHidden/>
              </w:rPr>
              <w:fldChar w:fldCharType="separate"/>
            </w:r>
            <w:r w:rsidR="008741AF">
              <w:rPr>
                <w:noProof/>
                <w:webHidden/>
              </w:rPr>
              <w:t>340</w:t>
            </w:r>
            <w:r w:rsidR="001A1EA6">
              <w:rPr>
                <w:noProof/>
                <w:webHidden/>
              </w:rPr>
              <w:fldChar w:fldCharType="end"/>
            </w:r>
          </w:hyperlink>
        </w:p>
        <w:p w14:paraId="07A55CFB" w14:textId="3A6A15A6" w:rsidR="001A1EA6" w:rsidRDefault="00F56C3A">
          <w:pPr>
            <w:pStyle w:val="TOC1"/>
            <w:rPr>
              <w:rFonts w:asciiTheme="minorHAnsi" w:eastAsiaTheme="minorEastAsia" w:hAnsiTheme="minorHAnsi" w:cstheme="minorBidi"/>
              <w:noProof/>
              <w:sz w:val="22"/>
              <w:szCs w:val="22"/>
              <w:lang w:val="bg-BG" w:eastAsia="bg-BG"/>
            </w:rPr>
          </w:pPr>
          <w:hyperlink w:anchor="_Toc133142662" w:history="1">
            <w:r w:rsidR="001A1EA6" w:rsidRPr="0061159B">
              <w:rPr>
                <w:rStyle w:val="Hyperlink"/>
                <w:noProof/>
                <w:lang w:val="bg-BG"/>
              </w:rPr>
              <w:t xml:space="preserve">Специфични цели за А170 </w:t>
            </w:r>
            <w:r w:rsidR="001A1EA6" w:rsidRPr="0061159B">
              <w:rPr>
                <w:rStyle w:val="Hyperlink"/>
                <w:i/>
                <w:iCs/>
                <w:noProof/>
                <w:lang w:val="bg-BG"/>
              </w:rPr>
              <w:t xml:space="preserve">Phalaropus lobatus </w:t>
            </w:r>
            <w:r w:rsidR="001A1EA6" w:rsidRPr="0061159B">
              <w:rPr>
                <w:rStyle w:val="Hyperlink"/>
                <w:noProof/>
                <w:lang w:val="bg-BG"/>
              </w:rPr>
              <w:t>(тънкоклюн листоног)</w:t>
            </w:r>
            <w:r w:rsidR="001A1EA6">
              <w:rPr>
                <w:noProof/>
                <w:webHidden/>
              </w:rPr>
              <w:tab/>
            </w:r>
            <w:r w:rsidR="001A1EA6">
              <w:rPr>
                <w:noProof/>
                <w:webHidden/>
              </w:rPr>
              <w:fldChar w:fldCharType="begin"/>
            </w:r>
            <w:r w:rsidR="001A1EA6">
              <w:rPr>
                <w:noProof/>
                <w:webHidden/>
              </w:rPr>
              <w:instrText xml:space="preserve"> PAGEREF _Toc133142662 \h </w:instrText>
            </w:r>
            <w:r w:rsidR="001A1EA6">
              <w:rPr>
                <w:noProof/>
                <w:webHidden/>
              </w:rPr>
            </w:r>
            <w:r w:rsidR="001A1EA6">
              <w:rPr>
                <w:noProof/>
                <w:webHidden/>
              </w:rPr>
              <w:fldChar w:fldCharType="separate"/>
            </w:r>
            <w:r w:rsidR="008741AF">
              <w:rPr>
                <w:noProof/>
                <w:webHidden/>
              </w:rPr>
              <w:t>344</w:t>
            </w:r>
            <w:r w:rsidR="001A1EA6">
              <w:rPr>
                <w:noProof/>
                <w:webHidden/>
              </w:rPr>
              <w:fldChar w:fldCharType="end"/>
            </w:r>
          </w:hyperlink>
        </w:p>
        <w:p w14:paraId="6DECB65D" w14:textId="12CD5142" w:rsidR="001A1EA6" w:rsidRDefault="00F56C3A">
          <w:pPr>
            <w:pStyle w:val="TOC1"/>
            <w:rPr>
              <w:rFonts w:asciiTheme="minorHAnsi" w:eastAsiaTheme="minorEastAsia" w:hAnsiTheme="minorHAnsi" w:cstheme="minorBidi"/>
              <w:noProof/>
              <w:sz w:val="22"/>
              <w:szCs w:val="22"/>
              <w:lang w:val="bg-BG" w:eastAsia="bg-BG"/>
            </w:rPr>
          </w:pPr>
          <w:hyperlink w:anchor="_Toc133142663" w:history="1">
            <w:r w:rsidR="001A1EA6" w:rsidRPr="0061159B">
              <w:rPr>
                <w:rStyle w:val="Hyperlink"/>
                <w:noProof/>
                <w:lang w:val="bg-BG"/>
              </w:rPr>
              <w:t xml:space="preserve">Специфични цели за А176 </w:t>
            </w:r>
            <w:r w:rsidR="001A1EA6" w:rsidRPr="0061159B">
              <w:rPr>
                <w:rStyle w:val="Hyperlink"/>
                <w:i/>
                <w:noProof/>
                <w:lang w:val="bg-BG"/>
              </w:rPr>
              <w:t>Larus melanocephalus</w:t>
            </w:r>
            <w:r w:rsidR="001A1EA6" w:rsidRPr="0061159B">
              <w:rPr>
                <w:rStyle w:val="Hyperlink"/>
                <w:noProof/>
                <w:lang w:val="bg-BG"/>
              </w:rPr>
              <w:t xml:space="preserve"> (малка черноглава чайка)</w:t>
            </w:r>
            <w:r w:rsidR="001A1EA6">
              <w:rPr>
                <w:noProof/>
                <w:webHidden/>
              </w:rPr>
              <w:tab/>
            </w:r>
            <w:r w:rsidR="001A1EA6">
              <w:rPr>
                <w:noProof/>
                <w:webHidden/>
              </w:rPr>
              <w:fldChar w:fldCharType="begin"/>
            </w:r>
            <w:r w:rsidR="001A1EA6">
              <w:rPr>
                <w:noProof/>
                <w:webHidden/>
              </w:rPr>
              <w:instrText xml:space="preserve"> PAGEREF _Toc133142663 \h </w:instrText>
            </w:r>
            <w:r w:rsidR="001A1EA6">
              <w:rPr>
                <w:noProof/>
                <w:webHidden/>
              </w:rPr>
            </w:r>
            <w:r w:rsidR="001A1EA6">
              <w:rPr>
                <w:noProof/>
                <w:webHidden/>
              </w:rPr>
              <w:fldChar w:fldCharType="separate"/>
            </w:r>
            <w:r w:rsidR="008741AF">
              <w:rPr>
                <w:noProof/>
                <w:webHidden/>
              </w:rPr>
              <w:t>347</w:t>
            </w:r>
            <w:r w:rsidR="001A1EA6">
              <w:rPr>
                <w:noProof/>
                <w:webHidden/>
              </w:rPr>
              <w:fldChar w:fldCharType="end"/>
            </w:r>
          </w:hyperlink>
        </w:p>
        <w:p w14:paraId="2D1CFBEE" w14:textId="69B2FD2F" w:rsidR="001A1EA6" w:rsidRDefault="00F56C3A">
          <w:pPr>
            <w:pStyle w:val="TOC1"/>
            <w:rPr>
              <w:rFonts w:asciiTheme="minorHAnsi" w:eastAsiaTheme="minorEastAsia" w:hAnsiTheme="minorHAnsi" w:cstheme="minorBidi"/>
              <w:noProof/>
              <w:sz w:val="22"/>
              <w:szCs w:val="22"/>
              <w:lang w:val="bg-BG" w:eastAsia="bg-BG"/>
            </w:rPr>
          </w:pPr>
          <w:hyperlink w:anchor="_Toc133142664" w:history="1">
            <w:r w:rsidR="001A1EA6" w:rsidRPr="0061159B">
              <w:rPr>
                <w:rStyle w:val="Hyperlink"/>
                <w:noProof/>
                <w:lang w:val="bg-BG"/>
              </w:rPr>
              <w:t>Специфични цели за А</w:t>
            </w:r>
            <w:r w:rsidR="001A1EA6" w:rsidRPr="0061159B">
              <w:rPr>
                <w:rStyle w:val="Hyperlink"/>
                <w:noProof/>
              </w:rPr>
              <w:t>862</w:t>
            </w:r>
            <w:r w:rsidR="001A1EA6" w:rsidRPr="0061159B">
              <w:rPr>
                <w:rStyle w:val="Hyperlink"/>
                <w:noProof/>
                <w:lang w:val="bg-BG"/>
              </w:rPr>
              <w:t xml:space="preserve"> </w:t>
            </w:r>
            <w:r w:rsidR="001A1EA6" w:rsidRPr="0061159B">
              <w:rPr>
                <w:rStyle w:val="Hyperlink"/>
                <w:i/>
                <w:noProof/>
                <w:lang w:val="bg-BG"/>
              </w:rPr>
              <w:t xml:space="preserve">Hydrocoloeus minutus </w:t>
            </w:r>
            <w:r w:rsidR="001A1EA6" w:rsidRPr="0061159B">
              <w:rPr>
                <w:rStyle w:val="Hyperlink"/>
                <w:noProof/>
                <w:lang w:val="bg-BG"/>
              </w:rPr>
              <w:t>(малка чайка)</w:t>
            </w:r>
            <w:r w:rsidR="001A1EA6">
              <w:rPr>
                <w:noProof/>
                <w:webHidden/>
              </w:rPr>
              <w:tab/>
            </w:r>
            <w:r w:rsidR="001A1EA6">
              <w:rPr>
                <w:noProof/>
                <w:webHidden/>
              </w:rPr>
              <w:fldChar w:fldCharType="begin"/>
            </w:r>
            <w:r w:rsidR="001A1EA6">
              <w:rPr>
                <w:noProof/>
                <w:webHidden/>
              </w:rPr>
              <w:instrText xml:space="preserve"> PAGEREF _Toc133142664 \h </w:instrText>
            </w:r>
            <w:r w:rsidR="001A1EA6">
              <w:rPr>
                <w:noProof/>
                <w:webHidden/>
              </w:rPr>
            </w:r>
            <w:r w:rsidR="001A1EA6">
              <w:rPr>
                <w:noProof/>
                <w:webHidden/>
              </w:rPr>
              <w:fldChar w:fldCharType="separate"/>
            </w:r>
            <w:r w:rsidR="008741AF">
              <w:rPr>
                <w:noProof/>
                <w:webHidden/>
              </w:rPr>
              <w:t>351</w:t>
            </w:r>
            <w:r w:rsidR="001A1EA6">
              <w:rPr>
                <w:noProof/>
                <w:webHidden/>
              </w:rPr>
              <w:fldChar w:fldCharType="end"/>
            </w:r>
          </w:hyperlink>
        </w:p>
        <w:p w14:paraId="4BF9B3E6" w14:textId="12A7D45C" w:rsidR="001A1EA6" w:rsidRDefault="00F56C3A">
          <w:pPr>
            <w:pStyle w:val="TOC1"/>
            <w:rPr>
              <w:rFonts w:asciiTheme="minorHAnsi" w:eastAsiaTheme="minorEastAsia" w:hAnsiTheme="minorHAnsi" w:cstheme="minorBidi"/>
              <w:noProof/>
              <w:sz w:val="22"/>
              <w:szCs w:val="22"/>
              <w:lang w:val="bg-BG" w:eastAsia="bg-BG"/>
            </w:rPr>
          </w:pPr>
          <w:hyperlink w:anchor="_Toc133142665" w:history="1">
            <w:r w:rsidR="001A1EA6" w:rsidRPr="0061159B">
              <w:rPr>
                <w:rStyle w:val="Hyperlink"/>
                <w:noProof/>
                <w:lang w:val="bg-BG"/>
              </w:rPr>
              <w:t xml:space="preserve">Специфични цели за А179 </w:t>
            </w:r>
            <w:r w:rsidR="001A1EA6" w:rsidRPr="0061159B">
              <w:rPr>
                <w:rStyle w:val="Hyperlink"/>
                <w:i/>
                <w:noProof/>
                <w:lang w:val="bg-BG"/>
              </w:rPr>
              <w:t>Larus ridibundus</w:t>
            </w:r>
            <w:r w:rsidR="001A1EA6" w:rsidRPr="0061159B">
              <w:rPr>
                <w:rStyle w:val="Hyperlink"/>
                <w:noProof/>
                <w:lang w:val="bg-BG"/>
              </w:rPr>
              <w:t xml:space="preserve"> (речна чайка)</w:t>
            </w:r>
            <w:r w:rsidR="001A1EA6">
              <w:rPr>
                <w:noProof/>
                <w:webHidden/>
              </w:rPr>
              <w:tab/>
            </w:r>
            <w:r w:rsidR="001A1EA6">
              <w:rPr>
                <w:noProof/>
                <w:webHidden/>
              </w:rPr>
              <w:fldChar w:fldCharType="begin"/>
            </w:r>
            <w:r w:rsidR="001A1EA6">
              <w:rPr>
                <w:noProof/>
                <w:webHidden/>
              </w:rPr>
              <w:instrText xml:space="preserve"> PAGEREF _Toc133142665 \h </w:instrText>
            </w:r>
            <w:r w:rsidR="001A1EA6">
              <w:rPr>
                <w:noProof/>
                <w:webHidden/>
              </w:rPr>
            </w:r>
            <w:r w:rsidR="001A1EA6">
              <w:rPr>
                <w:noProof/>
                <w:webHidden/>
              </w:rPr>
              <w:fldChar w:fldCharType="separate"/>
            </w:r>
            <w:r w:rsidR="008741AF">
              <w:rPr>
                <w:noProof/>
                <w:webHidden/>
              </w:rPr>
              <w:t>355</w:t>
            </w:r>
            <w:r w:rsidR="001A1EA6">
              <w:rPr>
                <w:noProof/>
                <w:webHidden/>
              </w:rPr>
              <w:fldChar w:fldCharType="end"/>
            </w:r>
          </w:hyperlink>
        </w:p>
        <w:p w14:paraId="4577619C" w14:textId="4B8A908F" w:rsidR="001A1EA6" w:rsidRDefault="00F56C3A">
          <w:pPr>
            <w:pStyle w:val="TOC1"/>
            <w:rPr>
              <w:rFonts w:asciiTheme="minorHAnsi" w:eastAsiaTheme="minorEastAsia" w:hAnsiTheme="minorHAnsi" w:cstheme="minorBidi"/>
              <w:noProof/>
              <w:sz w:val="22"/>
              <w:szCs w:val="22"/>
              <w:lang w:val="bg-BG" w:eastAsia="bg-BG"/>
            </w:rPr>
          </w:pPr>
          <w:hyperlink w:anchor="_Toc133142666" w:history="1">
            <w:r w:rsidR="001A1EA6" w:rsidRPr="0061159B">
              <w:rPr>
                <w:rStyle w:val="Hyperlink"/>
                <w:noProof/>
              </w:rPr>
              <w:t xml:space="preserve">Специфични цели за А182 </w:t>
            </w:r>
            <w:r w:rsidR="001A1EA6" w:rsidRPr="0061159B">
              <w:rPr>
                <w:rStyle w:val="Hyperlink"/>
                <w:i/>
                <w:noProof/>
              </w:rPr>
              <w:t>Larus canus</w:t>
            </w:r>
            <w:r w:rsidR="001A1EA6" w:rsidRPr="0061159B">
              <w:rPr>
                <w:rStyle w:val="Hyperlink"/>
                <w:noProof/>
              </w:rPr>
              <w:t xml:space="preserve"> (чайка буревестница)</w:t>
            </w:r>
            <w:r w:rsidR="001A1EA6">
              <w:rPr>
                <w:noProof/>
                <w:webHidden/>
              </w:rPr>
              <w:tab/>
            </w:r>
            <w:r w:rsidR="001A1EA6">
              <w:rPr>
                <w:noProof/>
                <w:webHidden/>
              </w:rPr>
              <w:fldChar w:fldCharType="begin"/>
            </w:r>
            <w:r w:rsidR="001A1EA6">
              <w:rPr>
                <w:noProof/>
                <w:webHidden/>
              </w:rPr>
              <w:instrText xml:space="preserve"> PAGEREF _Toc133142666 \h </w:instrText>
            </w:r>
            <w:r w:rsidR="001A1EA6">
              <w:rPr>
                <w:noProof/>
                <w:webHidden/>
              </w:rPr>
            </w:r>
            <w:r w:rsidR="001A1EA6">
              <w:rPr>
                <w:noProof/>
                <w:webHidden/>
              </w:rPr>
              <w:fldChar w:fldCharType="separate"/>
            </w:r>
            <w:r w:rsidR="008741AF">
              <w:rPr>
                <w:noProof/>
                <w:webHidden/>
              </w:rPr>
              <w:t>359</w:t>
            </w:r>
            <w:r w:rsidR="001A1EA6">
              <w:rPr>
                <w:noProof/>
                <w:webHidden/>
              </w:rPr>
              <w:fldChar w:fldCharType="end"/>
            </w:r>
          </w:hyperlink>
        </w:p>
        <w:p w14:paraId="0FE87C76" w14:textId="1DD88E33" w:rsidR="001A1EA6" w:rsidRDefault="00F56C3A">
          <w:pPr>
            <w:pStyle w:val="TOC1"/>
            <w:rPr>
              <w:rFonts w:asciiTheme="minorHAnsi" w:eastAsiaTheme="minorEastAsia" w:hAnsiTheme="minorHAnsi" w:cstheme="minorBidi"/>
              <w:noProof/>
              <w:sz w:val="22"/>
              <w:szCs w:val="22"/>
              <w:lang w:val="bg-BG" w:eastAsia="bg-BG"/>
            </w:rPr>
          </w:pPr>
          <w:hyperlink w:anchor="_Toc133142667" w:history="1">
            <w:r w:rsidR="001A1EA6" w:rsidRPr="0061159B">
              <w:rPr>
                <w:rStyle w:val="Hyperlink"/>
                <w:noProof/>
                <w:lang w:val="bg-BG"/>
              </w:rPr>
              <w:t xml:space="preserve">Специфични цели за </w:t>
            </w:r>
            <w:r w:rsidR="001A1EA6" w:rsidRPr="0061159B">
              <w:rPr>
                <w:rStyle w:val="Hyperlink"/>
                <w:noProof/>
              </w:rPr>
              <w:t>A</w:t>
            </w:r>
            <w:r w:rsidR="001A1EA6" w:rsidRPr="0061159B">
              <w:rPr>
                <w:rStyle w:val="Hyperlink"/>
                <w:noProof/>
                <w:lang w:val="bg-BG"/>
              </w:rPr>
              <w:t xml:space="preserve">184 </w:t>
            </w:r>
            <w:r w:rsidR="001A1EA6" w:rsidRPr="0061159B">
              <w:rPr>
                <w:rStyle w:val="Hyperlink"/>
                <w:i/>
                <w:iCs/>
                <w:noProof/>
              </w:rPr>
              <w:t>Larus argentatus</w:t>
            </w:r>
            <w:r w:rsidR="001A1EA6" w:rsidRPr="0061159B">
              <w:rPr>
                <w:rStyle w:val="Hyperlink"/>
                <w:noProof/>
                <w:lang w:val="bg-BG"/>
              </w:rPr>
              <w:t xml:space="preserve"> (сребриста чайка)</w:t>
            </w:r>
            <w:r w:rsidR="001A1EA6">
              <w:rPr>
                <w:noProof/>
                <w:webHidden/>
              </w:rPr>
              <w:tab/>
            </w:r>
            <w:r w:rsidR="001A1EA6">
              <w:rPr>
                <w:noProof/>
                <w:webHidden/>
              </w:rPr>
              <w:fldChar w:fldCharType="begin"/>
            </w:r>
            <w:r w:rsidR="001A1EA6">
              <w:rPr>
                <w:noProof/>
                <w:webHidden/>
              </w:rPr>
              <w:instrText xml:space="preserve"> PAGEREF _Toc133142667 \h </w:instrText>
            </w:r>
            <w:r w:rsidR="001A1EA6">
              <w:rPr>
                <w:noProof/>
                <w:webHidden/>
              </w:rPr>
            </w:r>
            <w:r w:rsidR="001A1EA6">
              <w:rPr>
                <w:noProof/>
                <w:webHidden/>
              </w:rPr>
              <w:fldChar w:fldCharType="separate"/>
            </w:r>
            <w:r w:rsidR="008741AF">
              <w:rPr>
                <w:noProof/>
                <w:webHidden/>
              </w:rPr>
              <w:t>363</w:t>
            </w:r>
            <w:r w:rsidR="001A1EA6">
              <w:rPr>
                <w:noProof/>
                <w:webHidden/>
              </w:rPr>
              <w:fldChar w:fldCharType="end"/>
            </w:r>
          </w:hyperlink>
        </w:p>
        <w:p w14:paraId="64FB65B9" w14:textId="17D4029C" w:rsidR="001A1EA6" w:rsidRDefault="00F56C3A">
          <w:pPr>
            <w:pStyle w:val="TOC1"/>
            <w:rPr>
              <w:rFonts w:asciiTheme="minorHAnsi" w:eastAsiaTheme="minorEastAsia" w:hAnsiTheme="minorHAnsi" w:cstheme="minorBidi"/>
              <w:noProof/>
              <w:sz w:val="22"/>
              <w:szCs w:val="22"/>
              <w:lang w:val="bg-BG" w:eastAsia="bg-BG"/>
            </w:rPr>
          </w:pPr>
          <w:hyperlink w:anchor="_Toc133142668" w:history="1">
            <w:r w:rsidR="001A1EA6" w:rsidRPr="0061159B">
              <w:rPr>
                <w:rStyle w:val="Hyperlink"/>
                <w:noProof/>
                <w:lang w:val="bg-BG"/>
              </w:rPr>
              <w:t>Специфични цели за А</w:t>
            </w:r>
            <w:r w:rsidR="001A1EA6" w:rsidRPr="0061159B">
              <w:rPr>
                <w:rStyle w:val="Hyperlink"/>
                <w:noProof/>
                <w:lang w:val="en-GB"/>
              </w:rPr>
              <w:t>459</w:t>
            </w:r>
            <w:r w:rsidR="001A1EA6" w:rsidRPr="0061159B">
              <w:rPr>
                <w:rStyle w:val="Hyperlink"/>
                <w:noProof/>
                <w:lang w:val="bg-BG"/>
              </w:rPr>
              <w:t xml:space="preserve"> </w:t>
            </w:r>
            <w:r w:rsidR="001A1EA6" w:rsidRPr="0061159B">
              <w:rPr>
                <w:rStyle w:val="Hyperlink"/>
                <w:i/>
                <w:noProof/>
                <w:lang w:val="en-GB"/>
              </w:rPr>
              <w:t>Larus cachinans</w:t>
            </w:r>
            <w:r w:rsidR="001A1EA6" w:rsidRPr="0061159B">
              <w:rPr>
                <w:rStyle w:val="Hyperlink"/>
                <w:noProof/>
                <w:lang w:val="bg-BG"/>
              </w:rPr>
              <w:t xml:space="preserve"> (каспийска чайка)</w:t>
            </w:r>
            <w:r w:rsidR="001A1EA6">
              <w:rPr>
                <w:noProof/>
                <w:webHidden/>
              </w:rPr>
              <w:tab/>
            </w:r>
            <w:r w:rsidR="001A1EA6">
              <w:rPr>
                <w:noProof/>
                <w:webHidden/>
              </w:rPr>
              <w:fldChar w:fldCharType="begin"/>
            </w:r>
            <w:r w:rsidR="001A1EA6">
              <w:rPr>
                <w:noProof/>
                <w:webHidden/>
              </w:rPr>
              <w:instrText xml:space="preserve"> PAGEREF _Toc133142668 \h </w:instrText>
            </w:r>
            <w:r w:rsidR="001A1EA6">
              <w:rPr>
                <w:noProof/>
                <w:webHidden/>
              </w:rPr>
            </w:r>
            <w:r w:rsidR="001A1EA6">
              <w:rPr>
                <w:noProof/>
                <w:webHidden/>
              </w:rPr>
              <w:fldChar w:fldCharType="separate"/>
            </w:r>
            <w:r w:rsidR="008741AF">
              <w:rPr>
                <w:noProof/>
                <w:webHidden/>
              </w:rPr>
              <w:t>365</w:t>
            </w:r>
            <w:r w:rsidR="001A1EA6">
              <w:rPr>
                <w:noProof/>
                <w:webHidden/>
              </w:rPr>
              <w:fldChar w:fldCharType="end"/>
            </w:r>
          </w:hyperlink>
        </w:p>
        <w:p w14:paraId="1B7A6684" w14:textId="3B74EA79" w:rsidR="001A1EA6" w:rsidRDefault="00F56C3A">
          <w:pPr>
            <w:pStyle w:val="TOC1"/>
            <w:rPr>
              <w:rFonts w:asciiTheme="minorHAnsi" w:eastAsiaTheme="minorEastAsia" w:hAnsiTheme="minorHAnsi" w:cstheme="minorBidi"/>
              <w:noProof/>
              <w:sz w:val="22"/>
              <w:szCs w:val="22"/>
              <w:lang w:val="bg-BG" w:eastAsia="bg-BG"/>
            </w:rPr>
          </w:pPr>
          <w:hyperlink w:anchor="_Toc133142669" w:history="1">
            <w:r w:rsidR="001A1EA6" w:rsidRPr="0061159B">
              <w:rPr>
                <w:rStyle w:val="Hyperlink"/>
                <w:noProof/>
              </w:rPr>
              <w:t xml:space="preserve">Специфични цели за </w:t>
            </w:r>
            <w:r w:rsidR="001A1EA6" w:rsidRPr="0061159B">
              <w:rPr>
                <w:rStyle w:val="Hyperlink"/>
                <w:iCs/>
                <w:noProof/>
              </w:rPr>
              <w:t>A863</w:t>
            </w:r>
            <w:r w:rsidR="001A1EA6" w:rsidRPr="0061159B">
              <w:rPr>
                <w:rStyle w:val="Hyperlink"/>
                <w:i/>
                <w:noProof/>
              </w:rPr>
              <w:t xml:space="preserve"> Thalasseus sandvicensis</w:t>
            </w:r>
            <w:r w:rsidR="001A1EA6" w:rsidRPr="0061159B">
              <w:rPr>
                <w:rStyle w:val="Hyperlink"/>
                <w:noProof/>
              </w:rPr>
              <w:t xml:space="preserve"> (гривеста рибарка)</w:t>
            </w:r>
            <w:r w:rsidR="001A1EA6">
              <w:rPr>
                <w:noProof/>
                <w:webHidden/>
              </w:rPr>
              <w:tab/>
            </w:r>
            <w:r w:rsidR="001A1EA6">
              <w:rPr>
                <w:noProof/>
                <w:webHidden/>
              </w:rPr>
              <w:fldChar w:fldCharType="begin"/>
            </w:r>
            <w:r w:rsidR="001A1EA6">
              <w:rPr>
                <w:noProof/>
                <w:webHidden/>
              </w:rPr>
              <w:instrText xml:space="preserve"> PAGEREF _Toc133142669 \h </w:instrText>
            </w:r>
            <w:r w:rsidR="001A1EA6">
              <w:rPr>
                <w:noProof/>
                <w:webHidden/>
              </w:rPr>
            </w:r>
            <w:r w:rsidR="001A1EA6">
              <w:rPr>
                <w:noProof/>
                <w:webHidden/>
              </w:rPr>
              <w:fldChar w:fldCharType="separate"/>
            </w:r>
            <w:r w:rsidR="008741AF">
              <w:rPr>
                <w:noProof/>
                <w:webHidden/>
              </w:rPr>
              <w:t>369</w:t>
            </w:r>
            <w:r w:rsidR="001A1EA6">
              <w:rPr>
                <w:noProof/>
                <w:webHidden/>
              </w:rPr>
              <w:fldChar w:fldCharType="end"/>
            </w:r>
          </w:hyperlink>
        </w:p>
        <w:p w14:paraId="41BB968B" w14:textId="0F53E898" w:rsidR="001A1EA6" w:rsidRDefault="00F56C3A">
          <w:pPr>
            <w:pStyle w:val="TOC1"/>
            <w:rPr>
              <w:rFonts w:asciiTheme="minorHAnsi" w:eastAsiaTheme="minorEastAsia" w:hAnsiTheme="minorHAnsi" w:cstheme="minorBidi"/>
              <w:noProof/>
              <w:sz w:val="22"/>
              <w:szCs w:val="22"/>
              <w:lang w:val="bg-BG" w:eastAsia="bg-BG"/>
            </w:rPr>
          </w:pPr>
          <w:hyperlink w:anchor="_Toc133142670" w:history="1">
            <w:r w:rsidR="001A1EA6" w:rsidRPr="0061159B">
              <w:rPr>
                <w:rStyle w:val="Hyperlink"/>
                <w:noProof/>
              </w:rPr>
              <w:t xml:space="preserve">Специфични цели за А193 </w:t>
            </w:r>
            <w:r w:rsidR="001A1EA6" w:rsidRPr="0061159B">
              <w:rPr>
                <w:rStyle w:val="Hyperlink"/>
                <w:i/>
                <w:iCs/>
                <w:noProof/>
              </w:rPr>
              <w:t>Sterna hirundo</w:t>
            </w:r>
            <w:r w:rsidR="001A1EA6" w:rsidRPr="0061159B">
              <w:rPr>
                <w:rStyle w:val="Hyperlink"/>
                <w:noProof/>
              </w:rPr>
              <w:t xml:space="preserve"> (</w:t>
            </w:r>
            <w:r w:rsidR="001A1EA6" w:rsidRPr="0061159B">
              <w:rPr>
                <w:rStyle w:val="Hyperlink"/>
                <w:noProof/>
                <w:lang w:val="bg-BG"/>
              </w:rPr>
              <w:t>р</w:t>
            </w:r>
            <w:r w:rsidR="001A1EA6" w:rsidRPr="0061159B">
              <w:rPr>
                <w:rStyle w:val="Hyperlink"/>
                <w:noProof/>
              </w:rPr>
              <w:t>ечна рибарка)</w:t>
            </w:r>
            <w:r w:rsidR="001A1EA6">
              <w:rPr>
                <w:noProof/>
                <w:webHidden/>
              </w:rPr>
              <w:tab/>
            </w:r>
            <w:r w:rsidR="001A1EA6">
              <w:rPr>
                <w:noProof/>
                <w:webHidden/>
              </w:rPr>
              <w:fldChar w:fldCharType="begin"/>
            </w:r>
            <w:r w:rsidR="001A1EA6">
              <w:rPr>
                <w:noProof/>
                <w:webHidden/>
              </w:rPr>
              <w:instrText xml:space="preserve"> PAGEREF _Toc133142670 \h </w:instrText>
            </w:r>
            <w:r w:rsidR="001A1EA6">
              <w:rPr>
                <w:noProof/>
                <w:webHidden/>
              </w:rPr>
            </w:r>
            <w:r w:rsidR="001A1EA6">
              <w:rPr>
                <w:noProof/>
                <w:webHidden/>
              </w:rPr>
              <w:fldChar w:fldCharType="separate"/>
            </w:r>
            <w:r w:rsidR="008741AF">
              <w:rPr>
                <w:noProof/>
                <w:webHidden/>
              </w:rPr>
              <w:t>372</w:t>
            </w:r>
            <w:r w:rsidR="001A1EA6">
              <w:rPr>
                <w:noProof/>
                <w:webHidden/>
              </w:rPr>
              <w:fldChar w:fldCharType="end"/>
            </w:r>
          </w:hyperlink>
        </w:p>
        <w:p w14:paraId="548B1C00" w14:textId="210ED162" w:rsidR="001A1EA6" w:rsidRDefault="00F56C3A">
          <w:pPr>
            <w:pStyle w:val="TOC1"/>
            <w:rPr>
              <w:rFonts w:asciiTheme="minorHAnsi" w:eastAsiaTheme="minorEastAsia" w:hAnsiTheme="minorHAnsi" w:cstheme="minorBidi"/>
              <w:noProof/>
              <w:sz w:val="22"/>
              <w:szCs w:val="22"/>
              <w:lang w:val="bg-BG" w:eastAsia="bg-BG"/>
            </w:rPr>
          </w:pPr>
          <w:hyperlink w:anchor="_Toc133142671" w:history="1">
            <w:r w:rsidR="001A1EA6" w:rsidRPr="0061159B">
              <w:rPr>
                <w:rStyle w:val="Hyperlink"/>
                <w:noProof/>
                <w:lang w:val="bg-BG"/>
              </w:rPr>
              <w:t xml:space="preserve">Специфични цели за А197 </w:t>
            </w:r>
            <w:r w:rsidR="001A1EA6" w:rsidRPr="0061159B">
              <w:rPr>
                <w:rStyle w:val="Hyperlink"/>
                <w:i/>
                <w:noProof/>
                <w:lang w:val="bg-BG"/>
              </w:rPr>
              <w:t>Chlidonias niger</w:t>
            </w:r>
            <w:r w:rsidR="001A1EA6" w:rsidRPr="0061159B">
              <w:rPr>
                <w:rStyle w:val="Hyperlink"/>
                <w:noProof/>
                <w:lang w:val="bg-BG"/>
              </w:rPr>
              <w:t xml:space="preserve"> (черна рибарка)</w:t>
            </w:r>
            <w:r w:rsidR="001A1EA6">
              <w:rPr>
                <w:noProof/>
                <w:webHidden/>
              </w:rPr>
              <w:tab/>
            </w:r>
            <w:r w:rsidR="001A1EA6">
              <w:rPr>
                <w:noProof/>
                <w:webHidden/>
              </w:rPr>
              <w:fldChar w:fldCharType="begin"/>
            </w:r>
            <w:r w:rsidR="001A1EA6">
              <w:rPr>
                <w:noProof/>
                <w:webHidden/>
              </w:rPr>
              <w:instrText xml:space="preserve"> PAGEREF _Toc133142671 \h </w:instrText>
            </w:r>
            <w:r w:rsidR="001A1EA6">
              <w:rPr>
                <w:noProof/>
                <w:webHidden/>
              </w:rPr>
            </w:r>
            <w:r w:rsidR="001A1EA6">
              <w:rPr>
                <w:noProof/>
                <w:webHidden/>
              </w:rPr>
              <w:fldChar w:fldCharType="separate"/>
            </w:r>
            <w:r w:rsidR="008741AF">
              <w:rPr>
                <w:noProof/>
                <w:webHidden/>
              </w:rPr>
              <w:t>376</w:t>
            </w:r>
            <w:r w:rsidR="001A1EA6">
              <w:rPr>
                <w:noProof/>
                <w:webHidden/>
              </w:rPr>
              <w:fldChar w:fldCharType="end"/>
            </w:r>
          </w:hyperlink>
        </w:p>
        <w:p w14:paraId="77BE0D1B" w14:textId="50835EFD" w:rsidR="001A1EA6" w:rsidRDefault="00F56C3A">
          <w:pPr>
            <w:pStyle w:val="TOC1"/>
            <w:rPr>
              <w:rFonts w:asciiTheme="minorHAnsi" w:eastAsiaTheme="minorEastAsia" w:hAnsiTheme="minorHAnsi" w:cstheme="minorBidi"/>
              <w:noProof/>
              <w:sz w:val="22"/>
              <w:szCs w:val="22"/>
              <w:lang w:val="bg-BG" w:eastAsia="bg-BG"/>
            </w:rPr>
          </w:pPr>
          <w:hyperlink w:anchor="_Toc133142672" w:history="1">
            <w:r w:rsidR="001A1EA6" w:rsidRPr="0061159B">
              <w:rPr>
                <w:rStyle w:val="Hyperlink"/>
                <w:noProof/>
                <w:lang w:val="bg-BG"/>
              </w:rPr>
              <w:t xml:space="preserve">Специфични цели за А198 </w:t>
            </w:r>
            <w:r w:rsidR="001A1EA6" w:rsidRPr="0061159B">
              <w:rPr>
                <w:rStyle w:val="Hyperlink"/>
                <w:i/>
                <w:noProof/>
                <w:lang w:val="bg-BG"/>
              </w:rPr>
              <w:t>Chlidonias leucopterus</w:t>
            </w:r>
            <w:r w:rsidR="001A1EA6" w:rsidRPr="0061159B">
              <w:rPr>
                <w:rStyle w:val="Hyperlink"/>
                <w:noProof/>
                <w:lang w:val="bg-BG"/>
              </w:rPr>
              <w:t xml:space="preserve"> (белокрила рибарка)</w:t>
            </w:r>
            <w:r w:rsidR="001A1EA6">
              <w:rPr>
                <w:noProof/>
                <w:webHidden/>
              </w:rPr>
              <w:tab/>
            </w:r>
            <w:r w:rsidR="001A1EA6">
              <w:rPr>
                <w:noProof/>
                <w:webHidden/>
              </w:rPr>
              <w:fldChar w:fldCharType="begin"/>
            </w:r>
            <w:r w:rsidR="001A1EA6">
              <w:rPr>
                <w:noProof/>
                <w:webHidden/>
              </w:rPr>
              <w:instrText xml:space="preserve"> PAGEREF _Toc133142672 \h </w:instrText>
            </w:r>
            <w:r w:rsidR="001A1EA6">
              <w:rPr>
                <w:noProof/>
                <w:webHidden/>
              </w:rPr>
            </w:r>
            <w:r w:rsidR="001A1EA6">
              <w:rPr>
                <w:noProof/>
                <w:webHidden/>
              </w:rPr>
              <w:fldChar w:fldCharType="separate"/>
            </w:r>
            <w:r w:rsidR="008741AF">
              <w:rPr>
                <w:noProof/>
                <w:webHidden/>
              </w:rPr>
              <w:t>380</w:t>
            </w:r>
            <w:r w:rsidR="001A1EA6">
              <w:rPr>
                <w:noProof/>
                <w:webHidden/>
              </w:rPr>
              <w:fldChar w:fldCharType="end"/>
            </w:r>
          </w:hyperlink>
        </w:p>
        <w:p w14:paraId="5109AE3B" w14:textId="5ADFE733" w:rsidR="001A1EA6" w:rsidRDefault="00F56C3A">
          <w:pPr>
            <w:pStyle w:val="TOC1"/>
            <w:rPr>
              <w:rFonts w:asciiTheme="minorHAnsi" w:eastAsiaTheme="minorEastAsia" w:hAnsiTheme="minorHAnsi" w:cstheme="minorBidi"/>
              <w:noProof/>
              <w:sz w:val="22"/>
              <w:szCs w:val="22"/>
              <w:lang w:val="bg-BG" w:eastAsia="bg-BG"/>
            </w:rPr>
          </w:pPr>
          <w:hyperlink w:anchor="_Toc133142673" w:history="1">
            <w:r w:rsidR="001A1EA6" w:rsidRPr="0061159B">
              <w:rPr>
                <w:rStyle w:val="Hyperlink"/>
                <w:noProof/>
                <w:lang w:val="bg-BG"/>
              </w:rPr>
              <w:t xml:space="preserve">Специфични цели за А734 </w:t>
            </w:r>
            <w:r w:rsidR="001A1EA6" w:rsidRPr="0061159B">
              <w:rPr>
                <w:rStyle w:val="Hyperlink"/>
                <w:i/>
                <w:noProof/>
                <w:lang w:val="bg-BG"/>
              </w:rPr>
              <w:t>Chlidonias hybrida</w:t>
            </w:r>
            <w:r w:rsidR="001A1EA6" w:rsidRPr="0061159B">
              <w:rPr>
                <w:rStyle w:val="Hyperlink"/>
                <w:noProof/>
                <w:lang w:val="bg-BG"/>
              </w:rPr>
              <w:t xml:space="preserve"> (белобуза рибарка)</w:t>
            </w:r>
            <w:r w:rsidR="001A1EA6">
              <w:rPr>
                <w:noProof/>
                <w:webHidden/>
              </w:rPr>
              <w:tab/>
            </w:r>
            <w:r w:rsidR="001A1EA6">
              <w:rPr>
                <w:noProof/>
                <w:webHidden/>
              </w:rPr>
              <w:fldChar w:fldCharType="begin"/>
            </w:r>
            <w:r w:rsidR="001A1EA6">
              <w:rPr>
                <w:noProof/>
                <w:webHidden/>
              </w:rPr>
              <w:instrText xml:space="preserve"> PAGEREF _Toc133142673 \h </w:instrText>
            </w:r>
            <w:r w:rsidR="001A1EA6">
              <w:rPr>
                <w:noProof/>
                <w:webHidden/>
              </w:rPr>
            </w:r>
            <w:r w:rsidR="001A1EA6">
              <w:rPr>
                <w:noProof/>
                <w:webHidden/>
              </w:rPr>
              <w:fldChar w:fldCharType="separate"/>
            </w:r>
            <w:r w:rsidR="008741AF">
              <w:rPr>
                <w:noProof/>
                <w:webHidden/>
              </w:rPr>
              <w:t>382</w:t>
            </w:r>
            <w:r w:rsidR="001A1EA6">
              <w:rPr>
                <w:noProof/>
                <w:webHidden/>
              </w:rPr>
              <w:fldChar w:fldCharType="end"/>
            </w:r>
          </w:hyperlink>
        </w:p>
        <w:p w14:paraId="7B6DFD26" w14:textId="5AB580D1" w:rsidR="001A1EA6" w:rsidRDefault="00F56C3A">
          <w:pPr>
            <w:pStyle w:val="TOC1"/>
            <w:rPr>
              <w:rFonts w:asciiTheme="minorHAnsi" w:eastAsiaTheme="minorEastAsia" w:hAnsiTheme="minorHAnsi" w:cstheme="minorBidi"/>
              <w:noProof/>
              <w:sz w:val="22"/>
              <w:szCs w:val="22"/>
              <w:lang w:val="bg-BG" w:eastAsia="bg-BG"/>
            </w:rPr>
          </w:pPr>
          <w:hyperlink w:anchor="_Toc133142674" w:history="1">
            <w:r w:rsidR="001A1EA6" w:rsidRPr="0061159B">
              <w:rPr>
                <w:rStyle w:val="Hyperlink"/>
                <w:noProof/>
                <w:lang w:val="bg-BG"/>
              </w:rPr>
              <w:t xml:space="preserve">Специфични цели за A229 </w:t>
            </w:r>
            <w:r w:rsidR="001A1EA6" w:rsidRPr="0061159B">
              <w:rPr>
                <w:rStyle w:val="Hyperlink"/>
                <w:i/>
                <w:iCs/>
                <w:noProof/>
                <w:lang w:val="bg-BG"/>
              </w:rPr>
              <w:t>Alcedo atthis</w:t>
            </w:r>
            <w:r w:rsidR="001A1EA6" w:rsidRPr="0061159B">
              <w:rPr>
                <w:rStyle w:val="Hyperlink"/>
                <w:noProof/>
                <w:lang w:val="bg-BG"/>
              </w:rPr>
              <w:t xml:space="preserve"> (земеродно рибарче)</w:t>
            </w:r>
            <w:r w:rsidR="001A1EA6">
              <w:rPr>
                <w:noProof/>
                <w:webHidden/>
              </w:rPr>
              <w:tab/>
            </w:r>
            <w:r w:rsidR="001A1EA6">
              <w:rPr>
                <w:noProof/>
                <w:webHidden/>
              </w:rPr>
              <w:fldChar w:fldCharType="begin"/>
            </w:r>
            <w:r w:rsidR="001A1EA6">
              <w:rPr>
                <w:noProof/>
                <w:webHidden/>
              </w:rPr>
              <w:instrText xml:space="preserve"> PAGEREF _Toc133142674 \h </w:instrText>
            </w:r>
            <w:r w:rsidR="001A1EA6">
              <w:rPr>
                <w:noProof/>
                <w:webHidden/>
              </w:rPr>
            </w:r>
            <w:r w:rsidR="001A1EA6">
              <w:rPr>
                <w:noProof/>
                <w:webHidden/>
              </w:rPr>
              <w:fldChar w:fldCharType="separate"/>
            </w:r>
            <w:r w:rsidR="008741AF">
              <w:rPr>
                <w:noProof/>
                <w:webHidden/>
              </w:rPr>
              <w:t>385</w:t>
            </w:r>
            <w:r w:rsidR="001A1EA6">
              <w:rPr>
                <w:noProof/>
                <w:webHidden/>
              </w:rPr>
              <w:fldChar w:fldCharType="end"/>
            </w:r>
          </w:hyperlink>
        </w:p>
        <w:p w14:paraId="45959457" w14:textId="001BC458" w:rsidR="001A1EA6" w:rsidRDefault="00F56C3A">
          <w:pPr>
            <w:pStyle w:val="TOC1"/>
            <w:rPr>
              <w:rFonts w:asciiTheme="minorHAnsi" w:eastAsiaTheme="minorEastAsia" w:hAnsiTheme="minorHAnsi" w:cstheme="minorBidi"/>
              <w:noProof/>
              <w:sz w:val="22"/>
              <w:szCs w:val="22"/>
              <w:lang w:val="bg-BG" w:eastAsia="bg-BG"/>
            </w:rPr>
          </w:pPr>
          <w:hyperlink w:anchor="_Toc133142675" w:history="1">
            <w:r w:rsidR="001A1EA6" w:rsidRPr="0061159B">
              <w:rPr>
                <w:rStyle w:val="Hyperlink"/>
                <w:noProof/>
                <w:lang w:val="bg-BG"/>
              </w:rPr>
              <w:t xml:space="preserve">Специфични цели за </w:t>
            </w:r>
            <w:r w:rsidR="001A1EA6" w:rsidRPr="0061159B">
              <w:rPr>
                <w:rStyle w:val="Hyperlink"/>
                <w:noProof/>
                <w:lang w:val="en-GB"/>
              </w:rPr>
              <w:t>A</w:t>
            </w:r>
            <w:r w:rsidR="001A1EA6" w:rsidRPr="0061159B">
              <w:rPr>
                <w:rStyle w:val="Hyperlink"/>
                <w:noProof/>
                <w:lang w:val="bg-BG"/>
              </w:rPr>
              <w:t xml:space="preserve">230 </w:t>
            </w:r>
            <w:r w:rsidR="001A1EA6" w:rsidRPr="0061159B">
              <w:rPr>
                <w:rStyle w:val="Hyperlink"/>
                <w:i/>
                <w:noProof/>
                <w:lang w:val="en-GB"/>
              </w:rPr>
              <w:t>Merops</w:t>
            </w:r>
            <w:r w:rsidR="001A1EA6" w:rsidRPr="0061159B">
              <w:rPr>
                <w:rStyle w:val="Hyperlink"/>
                <w:i/>
                <w:noProof/>
                <w:lang w:val="bg-BG"/>
              </w:rPr>
              <w:t xml:space="preserve"> </w:t>
            </w:r>
            <w:r w:rsidR="001A1EA6" w:rsidRPr="0061159B">
              <w:rPr>
                <w:rStyle w:val="Hyperlink"/>
                <w:i/>
                <w:noProof/>
                <w:lang w:val="en-GB"/>
              </w:rPr>
              <w:t>apiaster</w:t>
            </w:r>
            <w:r w:rsidR="001A1EA6" w:rsidRPr="0061159B">
              <w:rPr>
                <w:rStyle w:val="Hyperlink"/>
                <w:noProof/>
                <w:lang w:val="bg-BG"/>
              </w:rPr>
              <w:t xml:space="preserve"> (обикновен пчелояд)</w:t>
            </w:r>
            <w:r w:rsidR="001A1EA6">
              <w:rPr>
                <w:noProof/>
                <w:webHidden/>
              </w:rPr>
              <w:tab/>
            </w:r>
            <w:r w:rsidR="001A1EA6">
              <w:rPr>
                <w:noProof/>
                <w:webHidden/>
              </w:rPr>
              <w:fldChar w:fldCharType="begin"/>
            </w:r>
            <w:r w:rsidR="001A1EA6">
              <w:rPr>
                <w:noProof/>
                <w:webHidden/>
              </w:rPr>
              <w:instrText xml:space="preserve"> PAGEREF _Toc133142675 \h </w:instrText>
            </w:r>
            <w:r w:rsidR="001A1EA6">
              <w:rPr>
                <w:noProof/>
                <w:webHidden/>
              </w:rPr>
            </w:r>
            <w:r w:rsidR="001A1EA6">
              <w:rPr>
                <w:noProof/>
                <w:webHidden/>
              </w:rPr>
              <w:fldChar w:fldCharType="separate"/>
            </w:r>
            <w:r w:rsidR="008741AF">
              <w:rPr>
                <w:noProof/>
                <w:webHidden/>
              </w:rPr>
              <w:t>389</w:t>
            </w:r>
            <w:r w:rsidR="001A1EA6">
              <w:rPr>
                <w:noProof/>
                <w:webHidden/>
              </w:rPr>
              <w:fldChar w:fldCharType="end"/>
            </w:r>
          </w:hyperlink>
        </w:p>
        <w:p w14:paraId="16689910" w14:textId="44482575" w:rsidR="001A1EA6" w:rsidRDefault="00F56C3A">
          <w:pPr>
            <w:pStyle w:val="TOC1"/>
            <w:rPr>
              <w:rFonts w:asciiTheme="minorHAnsi" w:eastAsiaTheme="minorEastAsia" w:hAnsiTheme="minorHAnsi" w:cstheme="minorBidi"/>
              <w:noProof/>
              <w:sz w:val="22"/>
              <w:szCs w:val="22"/>
              <w:lang w:val="bg-BG" w:eastAsia="bg-BG"/>
            </w:rPr>
          </w:pPr>
          <w:hyperlink w:anchor="_Toc133142676" w:history="1">
            <w:r w:rsidR="001A1EA6" w:rsidRPr="0061159B">
              <w:rPr>
                <w:rStyle w:val="Hyperlink"/>
                <w:noProof/>
                <w:lang w:val="bg-BG"/>
              </w:rPr>
              <w:t xml:space="preserve">Специфични цели за A231 </w:t>
            </w:r>
            <w:r w:rsidR="001A1EA6" w:rsidRPr="0061159B">
              <w:rPr>
                <w:rStyle w:val="Hyperlink"/>
                <w:i/>
                <w:iCs/>
                <w:noProof/>
                <w:lang w:val="bg-BG"/>
              </w:rPr>
              <w:t>Coracias garrulus</w:t>
            </w:r>
            <w:r w:rsidR="001A1EA6" w:rsidRPr="0061159B">
              <w:rPr>
                <w:rStyle w:val="Hyperlink"/>
                <w:noProof/>
                <w:lang w:val="bg-BG"/>
              </w:rPr>
              <w:t xml:space="preserve"> (синявица)</w:t>
            </w:r>
            <w:r w:rsidR="001A1EA6">
              <w:rPr>
                <w:noProof/>
                <w:webHidden/>
              </w:rPr>
              <w:tab/>
            </w:r>
            <w:r w:rsidR="001A1EA6">
              <w:rPr>
                <w:noProof/>
                <w:webHidden/>
              </w:rPr>
              <w:fldChar w:fldCharType="begin"/>
            </w:r>
            <w:r w:rsidR="001A1EA6">
              <w:rPr>
                <w:noProof/>
                <w:webHidden/>
              </w:rPr>
              <w:instrText xml:space="preserve"> PAGEREF _Toc133142676 \h </w:instrText>
            </w:r>
            <w:r w:rsidR="001A1EA6">
              <w:rPr>
                <w:noProof/>
                <w:webHidden/>
              </w:rPr>
            </w:r>
            <w:r w:rsidR="001A1EA6">
              <w:rPr>
                <w:noProof/>
                <w:webHidden/>
              </w:rPr>
              <w:fldChar w:fldCharType="separate"/>
            </w:r>
            <w:r w:rsidR="008741AF">
              <w:rPr>
                <w:noProof/>
                <w:webHidden/>
              </w:rPr>
              <w:t>394</w:t>
            </w:r>
            <w:r w:rsidR="001A1EA6">
              <w:rPr>
                <w:noProof/>
                <w:webHidden/>
              </w:rPr>
              <w:fldChar w:fldCharType="end"/>
            </w:r>
          </w:hyperlink>
        </w:p>
        <w:p w14:paraId="45C4AAEB" w14:textId="1ED1C9E8" w:rsidR="001A1EA6" w:rsidRDefault="00F56C3A">
          <w:pPr>
            <w:pStyle w:val="TOC1"/>
            <w:rPr>
              <w:rFonts w:asciiTheme="minorHAnsi" w:eastAsiaTheme="minorEastAsia" w:hAnsiTheme="minorHAnsi" w:cstheme="minorBidi"/>
              <w:noProof/>
              <w:sz w:val="22"/>
              <w:szCs w:val="22"/>
              <w:lang w:val="bg-BG" w:eastAsia="bg-BG"/>
            </w:rPr>
          </w:pPr>
          <w:hyperlink w:anchor="_Toc133142677" w:history="1">
            <w:r w:rsidR="001A1EA6" w:rsidRPr="0061159B">
              <w:rPr>
                <w:rStyle w:val="Hyperlink"/>
                <w:noProof/>
                <w:lang w:val="bg-BG"/>
              </w:rPr>
              <w:t xml:space="preserve">Специфични цели за A429 </w:t>
            </w:r>
            <w:r w:rsidR="001A1EA6" w:rsidRPr="0061159B">
              <w:rPr>
                <w:rStyle w:val="Hyperlink"/>
                <w:i/>
                <w:iCs/>
                <w:noProof/>
                <w:lang w:val="bg-BG"/>
              </w:rPr>
              <w:t>Dendrocopos syriacus</w:t>
            </w:r>
            <w:r w:rsidR="001A1EA6" w:rsidRPr="0061159B">
              <w:rPr>
                <w:rStyle w:val="Hyperlink"/>
                <w:noProof/>
                <w:lang w:val="bg-BG"/>
              </w:rPr>
              <w:t xml:space="preserve"> (сирийски пъстър кълвач)</w:t>
            </w:r>
            <w:r w:rsidR="001A1EA6">
              <w:rPr>
                <w:noProof/>
                <w:webHidden/>
              </w:rPr>
              <w:tab/>
            </w:r>
            <w:r w:rsidR="001A1EA6">
              <w:rPr>
                <w:noProof/>
                <w:webHidden/>
              </w:rPr>
              <w:fldChar w:fldCharType="begin"/>
            </w:r>
            <w:r w:rsidR="001A1EA6">
              <w:rPr>
                <w:noProof/>
                <w:webHidden/>
              </w:rPr>
              <w:instrText xml:space="preserve"> PAGEREF _Toc133142677 \h </w:instrText>
            </w:r>
            <w:r w:rsidR="001A1EA6">
              <w:rPr>
                <w:noProof/>
                <w:webHidden/>
              </w:rPr>
            </w:r>
            <w:r w:rsidR="001A1EA6">
              <w:rPr>
                <w:noProof/>
                <w:webHidden/>
              </w:rPr>
              <w:fldChar w:fldCharType="separate"/>
            </w:r>
            <w:r w:rsidR="008741AF">
              <w:rPr>
                <w:noProof/>
                <w:webHidden/>
              </w:rPr>
              <w:t>397</w:t>
            </w:r>
            <w:r w:rsidR="001A1EA6">
              <w:rPr>
                <w:noProof/>
                <w:webHidden/>
              </w:rPr>
              <w:fldChar w:fldCharType="end"/>
            </w:r>
          </w:hyperlink>
        </w:p>
        <w:p w14:paraId="24DDC460" w14:textId="713B8752" w:rsidR="001A1EA6" w:rsidRDefault="00F56C3A">
          <w:pPr>
            <w:pStyle w:val="TOC1"/>
            <w:rPr>
              <w:rFonts w:asciiTheme="minorHAnsi" w:eastAsiaTheme="minorEastAsia" w:hAnsiTheme="minorHAnsi" w:cstheme="minorBidi"/>
              <w:noProof/>
              <w:sz w:val="22"/>
              <w:szCs w:val="22"/>
              <w:lang w:val="bg-BG" w:eastAsia="bg-BG"/>
            </w:rPr>
          </w:pPr>
          <w:hyperlink w:anchor="_Toc133142678" w:history="1">
            <w:r w:rsidR="001A1EA6" w:rsidRPr="0061159B">
              <w:rPr>
                <w:rStyle w:val="Hyperlink"/>
                <w:noProof/>
                <w:lang w:val="ru-RU"/>
              </w:rPr>
              <w:t xml:space="preserve">Специфични цели за </w:t>
            </w:r>
            <w:r w:rsidR="001A1EA6" w:rsidRPr="0061159B">
              <w:rPr>
                <w:rStyle w:val="Hyperlink"/>
                <w:noProof/>
                <w:lang w:val="en-GB"/>
              </w:rPr>
              <w:t>A</w:t>
            </w:r>
            <w:r w:rsidR="001A1EA6" w:rsidRPr="0061159B">
              <w:rPr>
                <w:rStyle w:val="Hyperlink"/>
                <w:noProof/>
                <w:lang w:val="ru-RU"/>
              </w:rPr>
              <w:t xml:space="preserve">246 </w:t>
            </w:r>
            <w:r w:rsidR="001A1EA6" w:rsidRPr="0061159B">
              <w:rPr>
                <w:rStyle w:val="Hyperlink"/>
                <w:i/>
                <w:iCs/>
                <w:noProof/>
                <w:lang w:val="en-GB"/>
              </w:rPr>
              <w:t>Lullula</w:t>
            </w:r>
            <w:r w:rsidR="001A1EA6" w:rsidRPr="0061159B">
              <w:rPr>
                <w:rStyle w:val="Hyperlink"/>
                <w:i/>
                <w:iCs/>
                <w:noProof/>
                <w:lang w:val="ru-RU"/>
              </w:rPr>
              <w:t xml:space="preserve"> </w:t>
            </w:r>
            <w:r w:rsidR="001A1EA6" w:rsidRPr="0061159B">
              <w:rPr>
                <w:rStyle w:val="Hyperlink"/>
                <w:i/>
                <w:iCs/>
                <w:noProof/>
                <w:lang w:val="en-GB"/>
              </w:rPr>
              <w:t>arborea</w:t>
            </w:r>
            <w:r w:rsidR="001A1EA6" w:rsidRPr="0061159B">
              <w:rPr>
                <w:rStyle w:val="Hyperlink"/>
                <w:noProof/>
                <w:lang w:val="ru-RU"/>
              </w:rPr>
              <w:t xml:space="preserve"> </w:t>
            </w:r>
            <w:r w:rsidR="001A1EA6" w:rsidRPr="0061159B">
              <w:rPr>
                <w:rStyle w:val="Hyperlink"/>
                <w:noProof/>
                <w:lang w:val="bg-BG"/>
              </w:rPr>
              <w:t>(горска чучулига)</w:t>
            </w:r>
            <w:r w:rsidR="001A1EA6">
              <w:rPr>
                <w:noProof/>
                <w:webHidden/>
              </w:rPr>
              <w:tab/>
            </w:r>
            <w:r w:rsidR="001A1EA6">
              <w:rPr>
                <w:noProof/>
                <w:webHidden/>
              </w:rPr>
              <w:fldChar w:fldCharType="begin"/>
            </w:r>
            <w:r w:rsidR="001A1EA6">
              <w:rPr>
                <w:noProof/>
                <w:webHidden/>
              </w:rPr>
              <w:instrText xml:space="preserve"> PAGEREF _Toc133142678 \h </w:instrText>
            </w:r>
            <w:r w:rsidR="001A1EA6">
              <w:rPr>
                <w:noProof/>
                <w:webHidden/>
              </w:rPr>
            </w:r>
            <w:r w:rsidR="001A1EA6">
              <w:rPr>
                <w:noProof/>
                <w:webHidden/>
              </w:rPr>
              <w:fldChar w:fldCharType="separate"/>
            </w:r>
            <w:r w:rsidR="008741AF">
              <w:rPr>
                <w:noProof/>
                <w:webHidden/>
              </w:rPr>
              <w:t>400</w:t>
            </w:r>
            <w:r w:rsidR="001A1EA6">
              <w:rPr>
                <w:noProof/>
                <w:webHidden/>
              </w:rPr>
              <w:fldChar w:fldCharType="end"/>
            </w:r>
          </w:hyperlink>
        </w:p>
        <w:p w14:paraId="6AC369E5" w14:textId="13C33DEB" w:rsidR="001A1EA6" w:rsidRDefault="00F56C3A">
          <w:pPr>
            <w:pStyle w:val="TOC1"/>
            <w:rPr>
              <w:rFonts w:asciiTheme="minorHAnsi" w:eastAsiaTheme="minorEastAsia" w:hAnsiTheme="minorHAnsi" w:cstheme="minorBidi"/>
              <w:noProof/>
              <w:sz w:val="22"/>
              <w:szCs w:val="22"/>
              <w:lang w:val="bg-BG" w:eastAsia="bg-BG"/>
            </w:rPr>
          </w:pPr>
          <w:hyperlink w:anchor="_Toc133142679" w:history="1">
            <w:r w:rsidR="001A1EA6" w:rsidRPr="0061159B">
              <w:rPr>
                <w:rStyle w:val="Hyperlink"/>
                <w:noProof/>
              </w:rPr>
              <w:t>Специфични цели за A2</w:t>
            </w:r>
            <w:r w:rsidR="001A1EA6" w:rsidRPr="0061159B">
              <w:rPr>
                <w:rStyle w:val="Hyperlink"/>
                <w:noProof/>
                <w:lang w:val="bg-BG"/>
              </w:rPr>
              <w:t>49</w:t>
            </w:r>
            <w:r w:rsidR="001A1EA6" w:rsidRPr="0061159B">
              <w:rPr>
                <w:rStyle w:val="Hyperlink"/>
                <w:noProof/>
              </w:rPr>
              <w:t xml:space="preserve"> </w:t>
            </w:r>
            <w:r w:rsidR="001A1EA6" w:rsidRPr="0061159B">
              <w:rPr>
                <w:rStyle w:val="Hyperlink"/>
                <w:i/>
                <w:noProof/>
              </w:rPr>
              <w:t>R</w:t>
            </w:r>
            <w:r w:rsidR="001A1EA6" w:rsidRPr="0061159B">
              <w:rPr>
                <w:rStyle w:val="Hyperlink"/>
                <w:i/>
                <w:iCs/>
                <w:noProof/>
              </w:rPr>
              <w:t xml:space="preserve">iparia riparia </w:t>
            </w:r>
            <w:r w:rsidR="001A1EA6" w:rsidRPr="0061159B">
              <w:rPr>
                <w:rStyle w:val="Hyperlink"/>
                <w:noProof/>
              </w:rPr>
              <w:t>(брегова лястовица)</w:t>
            </w:r>
            <w:r w:rsidR="001A1EA6">
              <w:rPr>
                <w:noProof/>
                <w:webHidden/>
              </w:rPr>
              <w:tab/>
            </w:r>
            <w:r w:rsidR="001A1EA6">
              <w:rPr>
                <w:noProof/>
                <w:webHidden/>
              </w:rPr>
              <w:fldChar w:fldCharType="begin"/>
            </w:r>
            <w:r w:rsidR="001A1EA6">
              <w:rPr>
                <w:noProof/>
                <w:webHidden/>
              </w:rPr>
              <w:instrText xml:space="preserve"> PAGEREF _Toc133142679 \h </w:instrText>
            </w:r>
            <w:r w:rsidR="001A1EA6">
              <w:rPr>
                <w:noProof/>
                <w:webHidden/>
              </w:rPr>
            </w:r>
            <w:r w:rsidR="001A1EA6">
              <w:rPr>
                <w:noProof/>
                <w:webHidden/>
              </w:rPr>
              <w:fldChar w:fldCharType="separate"/>
            </w:r>
            <w:r w:rsidR="008741AF">
              <w:rPr>
                <w:noProof/>
                <w:webHidden/>
              </w:rPr>
              <w:t>406</w:t>
            </w:r>
            <w:r w:rsidR="001A1EA6">
              <w:rPr>
                <w:noProof/>
                <w:webHidden/>
              </w:rPr>
              <w:fldChar w:fldCharType="end"/>
            </w:r>
          </w:hyperlink>
        </w:p>
        <w:p w14:paraId="65C259EB" w14:textId="442B0DDA" w:rsidR="001A1EA6" w:rsidRDefault="00F56C3A">
          <w:pPr>
            <w:pStyle w:val="TOC1"/>
            <w:rPr>
              <w:rFonts w:asciiTheme="minorHAnsi" w:eastAsiaTheme="minorEastAsia" w:hAnsiTheme="minorHAnsi" w:cstheme="minorBidi"/>
              <w:noProof/>
              <w:sz w:val="22"/>
              <w:szCs w:val="22"/>
              <w:lang w:val="bg-BG" w:eastAsia="bg-BG"/>
            </w:rPr>
          </w:pPr>
          <w:hyperlink w:anchor="_Toc133142680" w:history="1">
            <w:r w:rsidR="001A1EA6" w:rsidRPr="0061159B">
              <w:rPr>
                <w:rStyle w:val="Hyperlink"/>
                <w:noProof/>
              </w:rPr>
              <w:t xml:space="preserve">Специфични цели за A255 </w:t>
            </w:r>
            <w:r w:rsidR="001A1EA6" w:rsidRPr="0061159B">
              <w:rPr>
                <w:rStyle w:val="Hyperlink"/>
                <w:i/>
                <w:iCs/>
                <w:noProof/>
              </w:rPr>
              <w:t>Anthus campestris</w:t>
            </w:r>
            <w:r w:rsidR="001A1EA6" w:rsidRPr="0061159B">
              <w:rPr>
                <w:rStyle w:val="Hyperlink"/>
                <w:noProof/>
              </w:rPr>
              <w:t xml:space="preserve"> (</w:t>
            </w:r>
            <w:r w:rsidR="001A1EA6" w:rsidRPr="0061159B">
              <w:rPr>
                <w:rStyle w:val="Hyperlink"/>
                <w:noProof/>
                <w:lang w:val="bg-BG"/>
              </w:rPr>
              <w:t>п</w:t>
            </w:r>
            <w:r w:rsidR="001A1EA6" w:rsidRPr="0061159B">
              <w:rPr>
                <w:rStyle w:val="Hyperlink"/>
                <w:noProof/>
              </w:rPr>
              <w:t>олска бъбрица)</w:t>
            </w:r>
            <w:r w:rsidR="001A1EA6">
              <w:rPr>
                <w:noProof/>
                <w:webHidden/>
              </w:rPr>
              <w:tab/>
            </w:r>
            <w:r w:rsidR="001A1EA6">
              <w:rPr>
                <w:noProof/>
                <w:webHidden/>
              </w:rPr>
              <w:fldChar w:fldCharType="begin"/>
            </w:r>
            <w:r w:rsidR="001A1EA6">
              <w:rPr>
                <w:noProof/>
                <w:webHidden/>
              </w:rPr>
              <w:instrText xml:space="preserve"> PAGEREF _Toc133142680 \h </w:instrText>
            </w:r>
            <w:r w:rsidR="001A1EA6">
              <w:rPr>
                <w:noProof/>
                <w:webHidden/>
              </w:rPr>
            </w:r>
            <w:r w:rsidR="001A1EA6">
              <w:rPr>
                <w:noProof/>
                <w:webHidden/>
              </w:rPr>
              <w:fldChar w:fldCharType="separate"/>
            </w:r>
            <w:r w:rsidR="008741AF">
              <w:rPr>
                <w:noProof/>
                <w:webHidden/>
              </w:rPr>
              <w:t>409</w:t>
            </w:r>
            <w:r w:rsidR="001A1EA6">
              <w:rPr>
                <w:noProof/>
                <w:webHidden/>
              </w:rPr>
              <w:fldChar w:fldCharType="end"/>
            </w:r>
          </w:hyperlink>
        </w:p>
        <w:p w14:paraId="6C008381" w14:textId="42BF47DA" w:rsidR="001A1EA6" w:rsidRDefault="00F56C3A">
          <w:pPr>
            <w:pStyle w:val="TOC1"/>
            <w:rPr>
              <w:rFonts w:asciiTheme="minorHAnsi" w:eastAsiaTheme="minorEastAsia" w:hAnsiTheme="minorHAnsi" w:cstheme="minorBidi"/>
              <w:noProof/>
              <w:sz w:val="22"/>
              <w:szCs w:val="22"/>
              <w:lang w:val="bg-BG" w:eastAsia="bg-BG"/>
            </w:rPr>
          </w:pPr>
          <w:hyperlink w:anchor="_Toc133142681" w:history="1">
            <w:r w:rsidR="001A1EA6" w:rsidRPr="0061159B">
              <w:rPr>
                <w:rStyle w:val="Hyperlink"/>
                <w:noProof/>
              </w:rPr>
              <w:t xml:space="preserve">Специфични цели за А320 </w:t>
            </w:r>
            <w:r w:rsidR="001A1EA6" w:rsidRPr="0061159B">
              <w:rPr>
                <w:rStyle w:val="Hyperlink"/>
                <w:i/>
                <w:noProof/>
              </w:rPr>
              <w:t>Ficedula parva</w:t>
            </w:r>
            <w:r w:rsidR="001A1EA6" w:rsidRPr="0061159B">
              <w:rPr>
                <w:rStyle w:val="Hyperlink"/>
                <w:noProof/>
              </w:rPr>
              <w:t xml:space="preserve"> (</w:t>
            </w:r>
            <w:r w:rsidR="001A1EA6" w:rsidRPr="0061159B">
              <w:rPr>
                <w:rStyle w:val="Hyperlink"/>
                <w:noProof/>
                <w:lang w:val="bg-BG"/>
              </w:rPr>
              <w:t>ч</w:t>
            </w:r>
            <w:r w:rsidR="001A1EA6" w:rsidRPr="0061159B">
              <w:rPr>
                <w:rStyle w:val="Hyperlink"/>
                <w:noProof/>
              </w:rPr>
              <w:t>ервеногуша мухоловка)</w:t>
            </w:r>
            <w:r w:rsidR="001A1EA6">
              <w:rPr>
                <w:noProof/>
                <w:webHidden/>
              </w:rPr>
              <w:tab/>
            </w:r>
            <w:r w:rsidR="001A1EA6">
              <w:rPr>
                <w:noProof/>
                <w:webHidden/>
              </w:rPr>
              <w:fldChar w:fldCharType="begin"/>
            </w:r>
            <w:r w:rsidR="001A1EA6">
              <w:rPr>
                <w:noProof/>
                <w:webHidden/>
              </w:rPr>
              <w:instrText xml:space="preserve"> PAGEREF _Toc133142681 \h </w:instrText>
            </w:r>
            <w:r w:rsidR="001A1EA6">
              <w:rPr>
                <w:noProof/>
                <w:webHidden/>
              </w:rPr>
            </w:r>
            <w:r w:rsidR="001A1EA6">
              <w:rPr>
                <w:noProof/>
                <w:webHidden/>
              </w:rPr>
              <w:fldChar w:fldCharType="separate"/>
            </w:r>
            <w:r w:rsidR="008741AF">
              <w:rPr>
                <w:noProof/>
                <w:webHidden/>
              </w:rPr>
              <w:t>413</w:t>
            </w:r>
            <w:r w:rsidR="001A1EA6">
              <w:rPr>
                <w:noProof/>
                <w:webHidden/>
              </w:rPr>
              <w:fldChar w:fldCharType="end"/>
            </w:r>
          </w:hyperlink>
        </w:p>
        <w:p w14:paraId="6AC1E4B8" w14:textId="3F344000" w:rsidR="001A1EA6" w:rsidRDefault="00F56C3A">
          <w:pPr>
            <w:pStyle w:val="TOC1"/>
            <w:rPr>
              <w:rFonts w:asciiTheme="minorHAnsi" w:eastAsiaTheme="minorEastAsia" w:hAnsiTheme="minorHAnsi" w:cstheme="minorBidi"/>
              <w:noProof/>
              <w:sz w:val="22"/>
              <w:szCs w:val="22"/>
              <w:lang w:val="bg-BG" w:eastAsia="bg-BG"/>
            </w:rPr>
          </w:pPr>
          <w:hyperlink w:anchor="_Toc133142682" w:history="1">
            <w:r w:rsidR="001A1EA6" w:rsidRPr="0061159B">
              <w:rPr>
                <w:rStyle w:val="Hyperlink"/>
                <w:noProof/>
              </w:rPr>
              <w:t xml:space="preserve">Специфични цели за А321 </w:t>
            </w:r>
            <w:r w:rsidR="001A1EA6" w:rsidRPr="0061159B">
              <w:rPr>
                <w:rStyle w:val="Hyperlink"/>
                <w:i/>
                <w:noProof/>
              </w:rPr>
              <w:t>Ficedula albicollis</w:t>
            </w:r>
            <w:r w:rsidR="001A1EA6" w:rsidRPr="0061159B">
              <w:rPr>
                <w:rStyle w:val="Hyperlink"/>
                <w:noProof/>
              </w:rPr>
              <w:t xml:space="preserve"> (</w:t>
            </w:r>
            <w:r w:rsidR="001A1EA6" w:rsidRPr="0061159B">
              <w:rPr>
                <w:rStyle w:val="Hyperlink"/>
                <w:noProof/>
                <w:lang w:val="bg-BG"/>
              </w:rPr>
              <w:t>б</w:t>
            </w:r>
            <w:r w:rsidR="001A1EA6" w:rsidRPr="0061159B">
              <w:rPr>
                <w:rStyle w:val="Hyperlink"/>
                <w:noProof/>
              </w:rPr>
              <w:t>еловрата мухоловка)</w:t>
            </w:r>
            <w:r w:rsidR="001A1EA6">
              <w:rPr>
                <w:noProof/>
                <w:webHidden/>
              </w:rPr>
              <w:tab/>
            </w:r>
            <w:r w:rsidR="001A1EA6">
              <w:rPr>
                <w:noProof/>
                <w:webHidden/>
              </w:rPr>
              <w:fldChar w:fldCharType="begin"/>
            </w:r>
            <w:r w:rsidR="001A1EA6">
              <w:rPr>
                <w:noProof/>
                <w:webHidden/>
              </w:rPr>
              <w:instrText xml:space="preserve"> PAGEREF _Toc133142682 \h </w:instrText>
            </w:r>
            <w:r w:rsidR="001A1EA6">
              <w:rPr>
                <w:noProof/>
                <w:webHidden/>
              </w:rPr>
            </w:r>
            <w:r w:rsidR="001A1EA6">
              <w:rPr>
                <w:noProof/>
                <w:webHidden/>
              </w:rPr>
              <w:fldChar w:fldCharType="separate"/>
            </w:r>
            <w:r w:rsidR="008741AF">
              <w:rPr>
                <w:noProof/>
                <w:webHidden/>
              </w:rPr>
              <w:t>416</w:t>
            </w:r>
            <w:r w:rsidR="001A1EA6">
              <w:rPr>
                <w:noProof/>
                <w:webHidden/>
              </w:rPr>
              <w:fldChar w:fldCharType="end"/>
            </w:r>
          </w:hyperlink>
        </w:p>
        <w:p w14:paraId="2B706699" w14:textId="5288169E" w:rsidR="001A1EA6" w:rsidRDefault="00F56C3A">
          <w:pPr>
            <w:pStyle w:val="TOC1"/>
            <w:rPr>
              <w:rFonts w:asciiTheme="minorHAnsi" w:eastAsiaTheme="minorEastAsia" w:hAnsiTheme="minorHAnsi" w:cstheme="minorBidi"/>
              <w:noProof/>
              <w:sz w:val="22"/>
              <w:szCs w:val="22"/>
              <w:lang w:val="bg-BG" w:eastAsia="bg-BG"/>
            </w:rPr>
          </w:pPr>
          <w:hyperlink w:anchor="_Toc133142683" w:history="1">
            <w:r w:rsidR="001A1EA6" w:rsidRPr="0061159B">
              <w:rPr>
                <w:rStyle w:val="Hyperlink"/>
                <w:noProof/>
                <w:lang w:val="bg-BG"/>
              </w:rPr>
              <w:t>Специфични цели за</w:t>
            </w:r>
            <w:r w:rsidR="001A1EA6" w:rsidRPr="0061159B">
              <w:rPr>
                <w:rStyle w:val="Hyperlink"/>
                <w:noProof/>
                <w:lang w:val="ru-RU"/>
              </w:rPr>
              <w:t xml:space="preserve"> А338 </w:t>
            </w:r>
            <w:r w:rsidR="001A1EA6" w:rsidRPr="0061159B">
              <w:rPr>
                <w:rStyle w:val="Hyperlink"/>
                <w:i/>
                <w:iCs/>
                <w:noProof/>
              </w:rPr>
              <w:t>Lanius</w:t>
            </w:r>
            <w:r w:rsidR="001A1EA6" w:rsidRPr="0061159B">
              <w:rPr>
                <w:rStyle w:val="Hyperlink"/>
                <w:i/>
                <w:iCs/>
                <w:noProof/>
                <w:lang w:val="ru-RU"/>
              </w:rPr>
              <w:t xml:space="preserve"> </w:t>
            </w:r>
            <w:r w:rsidR="001A1EA6" w:rsidRPr="0061159B">
              <w:rPr>
                <w:rStyle w:val="Hyperlink"/>
                <w:i/>
                <w:iCs/>
                <w:noProof/>
              </w:rPr>
              <w:t>collurio</w:t>
            </w:r>
            <w:r w:rsidR="001A1EA6" w:rsidRPr="0061159B">
              <w:rPr>
                <w:rStyle w:val="Hyperlink"/>
                <w:noProof/>
                <w:lang w:val="ru-RU"/>
              </w:rPr>
              <w:t xml:space="preserve"> (червеногърба сврачка)</w:t>
            </w:r>
            <w:r w:rsidR="001A1EA6">
              <w:rPr>
                <w:noProof/>
                <w:webHidden/>
              </w:rPr>
              <w:tab/>
            </w:r>
            <w:r w:rsidR="001A1EA6">
              <w:rPr>
                <w:noProof/>
                <w:webHidden/>
              </w:rPr>
              <w:fldChar w:fldCharType="begin"/>
            </w:r>
            <w:r w:rsidR="001A1EA6">
              <w:rPr>
                <w:noProof/>
                <w:webHidden/>
              </w:rPr>
              <w:instrText xml:space="preserve"> PAGEREF _Toc133142683 \h </w:instrText>
            </w:r>
            <w:r w:rsidR="001A1EA6">
              <w:rPr>
                <w:noProof/>
                <w:webHidden/>
              </w:rPr>
            </w:r>
            <w:r w:rsidR="001A1EA6">
              <w:rPr>
                <w:noProof/>
                <w:webHidden/>
              </w:rPr>
              <w:fldChar w:fldCharType="separate"/>
            </w:r>
            <w:r w:rsidR="008741AF">
              <w:rPr>
                <w:noProof/>
                <w:webHidden/>
              </w:rPr>
              <w:t>419</w:t>
            </w:r>
            <w:r w:rsidR="001A1EA6">
              <w:rPr>
                <w:noProof/>
                <w:webHidden/>
              </w:rPr>
              <w:fldChar w:fldCharType="end"/>
            </w:r>
          </w:hyperlink>
        </w:p>
        <w:p w14:paraId="121CC9CF" w14:textId="49D88457" w:rsidR="001A1EA6" w:rsidRDefault="00F56C3A">
          <w:pPr>
            <w:pStyle w:val="TOC1"/>
            <w:rPr>
              <w:rFonts w:asciiTheme="minorHAnsi" w:eastAsiaTheme="minorEastAsia" w:hAnsiTheme="minorHAnsi" w:cstheme="minorBidi"/>
              <w:noProof/>
              <w:sz w:val="22"/>
              <w:szCs w:val="22"/>
              <w:lang w:val="bg-BG" w:eastAsia="bg-BG"/>
            </w:rPr>
          </w:pPr>
          <w:hyperlink w:anchor="_Toc133142684" w:history="1">
            <w:r w:rsidR="001A1EA6" w:rsidRPr="0061159B">
              <w:rPr>
                <w:rStyle w:val="Hyperlink"/>
                <w:noProof/>
                <w:lang w:val="bg-BG"/>
              </w:rPr>
              <w:t>Специфични цели за</w:t>
            </w:r>
            <w:r w:rsidR="001A1EA6" w:rsidRPr="0061159B">
              <w:rPr>
                <w:rStyle w:val="Hyperlink"/>
                <w:noProof/>
                <w:lang w:val="ru-RU"/>
              </w:rPr>
              <w:t xml:space="preserve"> А339 </w:t>
            </w:r>
            <w:r w:rsidR="001A1EA6" w:rsidRPr="0061159B">
              <w:rPr>
                <w:rStyle w:val="Hyperlink"/>
                <w:i/>
                <w:iCs/>
                <w:noProof/>
              </w:rPr>
              <w:t>Lanius</w:t>
            </w:r>
            <w:r w:rsidR="001A1EA6" w:rsidRPr="0061159B">
              <w:rPr>
                <w:rStyle w:val="Hyperlink"/>
                <w:i/>
                <w:iCs/>
                <w:noProof/>
                <w:lang w:val="ru-RU"/>
              </w:rPr>
              <w:t xml:space="preserve"> </w:t>
            </w:r>
            <w:r w:rsidR="001A1EA6" w:rsidRPr="0061159B">
              <w:rPr>
                <w:rStyle w:val="Hyperlink"/>
                <w:i/>
                <w:iCs/>
                <w:noProof/>
              </w:rPr>
              <w:t>minor</w:t>
            </w:r>
            <w:r w:rsidR="001A1EA6" w:rsidRPr="0061159B">
              <w:rPr>
                <w:rStyle w:val="Hyperlink"/>
                <w:noProof/>
                <w:lang w:val="ru-RU"/>
              </w:rPr>
              <w:t xml:space="preserve"> (черночела сврачка)</w:t>
            </w:r>
            <w:r w:rsidR="001A1EA6">
              <w:rPr>
                <w:noProof/>
                <w:webHidden/>
              </w:rPr>
              <w:tab/>
            </w:r>
            <w:r w:rsidR="001A1EA6">
              <w:rPr>
                <w:noProof/>
                <w:webHidden/>
              </w:rPr>
              <w:fldChar w:fldCharType="begin"/>
            </w:r>
            <w:r w:rsidR="001A1EA6">
              <w:rPr>
                <w:noProof/>
                <w:webHidden/>
              </w:rPr>
              <w:instrText xml:space="preserve"> PAGEREF _Toc133142684 \h </w:instrText>
            </w:r>
            <w:r w:rsidR="001A1EA6">
              <w:rPr>
                <w:noProof/>
                <w:webHidden/>
              </w:rPr>
            </w:r>
            <w:r w:rsidR="001A1EA6">
              <w:rPr>
                <w:noProof/>
                <w:webHidden/>
              </w:rPr>
              <w:fldChar w:fldCharType="separate"/>
            </w:r>
            <w:r w:rsidR="008741AF">
              <w:rPr>
                <w:noProof/>
                <w:webHidden/>
              </w:rPr>
              <w:t>424</w:t>
            </w:r>
            <w:r w:rsidR="001A1EA6">
              <w:rPr>
                <w:noProof/>
                <w:webHidden/>
              </w:rPr>
              <w:fldChar w:fldCharType="end"/>
            </w:r>
          </w:hyperlink>
        </w:p>
        <w:p w14:paraId="7576D5F3" w14:textId="1259C863" w:rsidR="001A1EA6" w:rsidRDefault="00F56C3A" w:rsidP="008E0157">
          <w:pPr>
            <w:pStyle w:val="TOC1"/>
            <w:numPr>
              <w:ilvl w:val="0"/>
              <w:numId w:val="0"/>
            </w:numPr>
            <w:ind w:left="567"/>
            <w:rPr>
              <w:rFonts w:asciiTheme="minorHAnsi" w:eastAsiaTheme="minorEastAsia" w:hAnsiTheme="minorHAnsi" w:cstheme="minorBidi"/>
              <w:noProof/>
              <w:sz w:val="22"/>
              <w:szCs w:val="22"/>
              <w:lang w:val="bg-BG" w:eastAsia="bg-BG"/>
            </w:rPr>
          </w:pPr>
          <w:hyperlink w:anchor="_Toc133142685" w:history="1">
            <w:r w:rsidR="001A1EA6" w:rsidRPr="0061159B">
              <w:rPr>
                <w:rStyle w:val="Hyperlink"/>
                <w:noProof/>
                <w:lang w:val="bg-BG"/>
              </w:rPr>
              <w:t>Литература</w:t>
            </w:r>
            <w:r w:rsidR="001A1EA6">
              <w:rPr>
                <w:noProof/>
                <w:webHidden/>
              </w:rPr>
              <w:tab/>
            </w:r>
            <w:r w:rsidR="001A1EA6">
              <w:rPr>
                <w:noProof/>
                <w:webHidden/>
              </w:rPr>
              <w:fldChar w:fldCharType="begin"/>
            </w:r>
            <w:r w:rsidR="001A1EA6">
              <w:rPr>
                <w:noProof/>
                <w:webHidden/>
              </w:rPr>
              <w:instrText xml:space="preserve"> PAGEREF _Toc133142685 \h </w:instrText>
            </w:r>
            <w:r w:rsidR="001A1EA6">
              <w:rPr>
                <w:noProof/>
                <w:webHidden/>
              </w:rPr>
            </w:r>
            <w:r w:rsidR="001A1EA6">
              <w:rPr>
                <w:noProof/>
                <w:webHidden/>
              </w:rPr>
              <w:fldChar w:fldCharType="separate"/>
            </w:r>
            <w:r w:rsidR="008741AF">
              <w:rPr>
                <w:noProof/>
                <w:webHidden/>
              </w:rPr>
              <w:t>428</w:t>
            </w:r>
            <w:r w:rsidR="001A1EA6">
              <w:rPr>
                <w:noProof/>
                <w:webHidden/>
              </w:rPr>
              <w:fldChar w:fldCharType="end"/>
            </w:r>
          </w:hyperlink>
        </w:p>
        <w:p w14:paraId="25F7AC85" w14:textId="325502F7" w:rsidR="009E2441" w:rsidRDefault="009E2441" w:rsidP="00D1418D">
          <w:pPr>
            <w:jc w:val="both"/>
          </w:pPr>
          <w:r>
            <w:rPr>
              <w:b/>
              <w:bCs/>
              <w:noProof/>
            </w:rPr>
            <w:fldChar w:fldCharType="end"/>
          </w:r>
        </w:p>
      </w:sdtContent>
    </w:sdt>
    <w:p w14:paraId="29A23E50" w14:textId="77777777" w:rsidR="00732B10" w:rsidRDefault="00732B10" w:rsidP="00D1418D">
      <w:pPr>
        <w:jc w:val="both"/>
        <w:rPr>
          <w:lang w:val="bg-BG"/>
        </w:rPr>
      </w:pPr>
      <w:r>
        <w:rPr>
          <w:lang w:val="bg-BG"/>
        </w:rPr>
        <w:br w:type="page"/>
      </w:r>
    </w:p>
    <w:p w14:paraId="503D59CB" w14:textId="77777777" w:rsidR="00A52360" w:rsidRDefault="00BA5E93" w:rsidP="00D1418D">
      <w:pPr>
        <w:pStyle w:val="Heading1"/>
        <w:spacing w:before="0" w:after="120" w:line="240" w:lineRule="auto"/>
        <w:jc w:val="both"/>
        <w:rPr>
          <w:lang w:val="bg-BG"/>
        </w:rPr>
      </w:pPr>
      <w:bookmarkStart w:id="2" w:name="_Toc133142568"/>
      <w:r>
        <w:rPr>
          <w:lang w:val="bg-BG"/>
        </w:rPr>
        <w:lastRenderedPageBreak/>
        <w:t>Въведение</w:t>
      </w:r>
      <w:bookmarkEnd w:id="2"/>
    </w:p>
    <w:p w14:paraId="5CAA90F5" w14:textId="15B46009" w:rsidR="00BA5E93" w:rsidRDefault="00736A1B" w:rsidP="00D1418D">
      <w:pPr>
        <w:spacing w:after="120" w:line="240" w:lineRule="auto"/>
        <w:jc w:val="both"/>
        <w:rPr>
          <w:lang w:val="bg-BG"/>
        </w:rPr>
      </w:pPr>
      <w:r>
        <w:rPr>
          <w:lang w:val="bg-BG"/>
        </w:rPr>
        <w:t>З</w:t>
      </w:r>
      <w:r w:rsidR="00BA5E93">
        <w:rPr>
          <w:lang w:val="bg-BG"/>
        </w:rPr>
        <w:t>ащитена зона (ЗЗ) BG0000191</w:t>
      </w:r>
      <w:r w:rsidR="00BA5E93" w:rsidRPr="00BA5E93">
        <w:rPr>
          <w:lang w:val="bg-BG"/>
        </w:rPr>
        <w:t xml:space="preserve"> „</w:t>
      </w:r>
      <w:r w:rsidR="00BA5E93">
        <w:rPr>
          <w:lang w:val="bg-BG"/>
        </w:rPr>
        <w:t>Варненско-Белославско езеро</w:t>
      </w:r>
      <w:r w:rsidR="00BA5E93" w:rsidRPr="00BA5E93">
        <w:rPr>
          <w:lang w:val="bg-BG"/>
        </w:rPr>
        <w:t xml:space="preserve">“ по Директива 2009/147/ЕО заема площ от </w:t>
      </w:r>
      <w:r w:rsidR="00BA5E93">
        <w:rPr>
          <w:lang w:val="bg-BG"/>
        </w:rPr>
        <w:t>4687,0 ha и попада с 24,3 %</w:t>
      </w:r>
      <w:r w:rsidR="00BA5E93" w:rsidRPr="00BA5E93">
        <w:rPr>
          <w:lang w:val="bg-BG"/>
        </w:rPr>
        <w:t xml:space="preserve"> в Континенталния биогеографски регион</w:t>
      </w:r>
      <w:r w:rsidR="00BA5E93">
        <w:rPr>
          <w:lang w:val="bg-BG"/>
        </w:rPr>
        <w:t xml:space="preserve"> и с 75,7 % в Черноморският район</w:t>
      </w:r>
      <w:r w:rsidR="00BA5E93" w:rsidRPr="00BA5E93">
        <w:rPr>
          <w:lang w:val="bg-BG"/>
        </w:rPr>
        <w:t xml:space="preserve">. Обявена е със Заповед </w:t>
      </w:r>
      <w:r>
        <w:t>№ РД-128 от 10 февруари 2012 г.</w:t>
      </w:r>
      <w:r w:rsidR="000C5F8F">
        <w:rPr>
          <w:lang w:val="bg-BG"/>
        </w:rPr>
        <w:t xml:space="preserve"> </w:t>
      </w:r>
      <w:r w:rsidR="00BA5E93" w:rsidRPr="00BA5E93">
        <w:rPr>
          <w:lang w:val="bg-BG"/>
        </w:rPr>
        <w:t>на Министъра на околната среда и водите. Съгласно стандартния формуляр за данни (СФ)</w:t>
      </w:r>
      <w:r w:rsidR="004351A0">
        <w:rPr>
          <w:lang w:val="bg-BG"/>
        </w:rPr>
        <w:t>,</w:t>
      </w:r>
      <w:r w:rsidR="00BA5E93" w:rsidRPr="00BA5E93">
        <w:rPr>
          <w:lang w:val="bg-BG"/>
        </w:rPr>
        <w:t xml:space="preserve"> в зоната предмет </w:t>
      </w:r>
      <w:r w:rsidR="00834638">
        <w:rPr>
          <w:lang w:val="bg-BG"/>
        </w:rPr>
        <w:t xml:space="preserve">на </w:t>
      </w:r>
      <w:r w:rsidR="00612E0B">
        <w:rPr>
          <w:lang w:val="bg-BG"/>
        </w:rPr>
        <w:t>опазване са 114</w:t>
      </w:r>
      <w:r w:rsidR="00BA5E93" w:rsidRPr="00BA5E93">
        <w:rPr>
          <w:lang w:val="bg-BG"/>
        </w:rPr>
        <w:t xml:space="preserve"> вида птици.</w:t>
      </w:r>
      <w:r w:rsidR="00E80BD5">
        <w:t xml:space="preserve"> </w:t>
      </w:r>
      <w:r w:rsidR="00E80BD5">
        <w:rPr>
          <w:lang w:val="bg-BG"/>
        </w:rPr>
        <w:t xml:space="preserve">Зоната има световно значение за зимуващите водолюбиви птици. Почти ежегодно, в големи концентрации могат да бъдат наблюдавани над 20 000 птици от 64 вида. </w:t>
      </w:r>
      <w:r w:rsidR="002C4ADE">
        <w:rPr>
          <w:lang w:val="bg-BG"/>
        </w:rPr>
        <w:t>В зоната гнезди четвъртата по големина колония на саблеклюна (</w:t>
      </w:r>
      <w:r w:rsidR="002C4ADE" w:rsidRPr="002C4ADE">
        <w:rPr>
          <w:i/>
          <w:lang w:val="en-GB"/>
        </w:rPr>
        <w:t>Recurvirostra avosetta</w:t>
      </w:r>
      <w:r w:rsidR="002C4ADE">
        <w:rPr>
          <w:lang w:val="bg-BG"/>
        </w:rPr>
        <w:t>)</w:t>
      </w:r>
      <w:r w:rsidR="002C4ADE">
        <w:rPr>
          <w:lang w:val="en-GB"/>
        </w:rPr>
        <w:t xml:space="preserve"> </w:t>
      </w:r>
      <w:r w:rsidR="002C4ADE">
        <w:rPr>
          <w:lang w:val="bg-BG"/>
        </w:rPr>
        <w:t>в страната. Освен това, кокилобегач</w:t>
      </w:r>
      <w:r w:rsidR="00335234">
        <w:rPr>
          <w:lang w:val="bg-BG"/>
        </w:rPr>
        <w:t>ът</w:t>
      </w:r>
      <w:r w:rsidR="002C4ADE">
        <w:rPr>
          <w:lang w:val="bg-BG"/>
        </w:rPr>
        <w:t xml:space="preserve"> (</w:t>
      </w:r>
      <w:r w:rsidR="002C4ADE" w:rsidRPr="002C4ADE">
        <w:rPr>
          <w:i/>
          <w:lang w:val="bg-BG"/>
        </w:rPr>
        <w:t>Himantopus himantopus</w:t>
      </w:r>
      <w:r w:rsidR="002C4ADE">
        <w:rPr>
          <w:lang w:val="bg-BG"/>
        </w:rPr>
        <w:t>) също гнезди редовно в значителни количества</w:t>
      </w:r>
      <w:r w:rsidR="00250141">
        <w:rPr>
          <w:lang w:val="bg-BG"/>
        </w:rPr>
        <w:t>.</w:t>
      </w:r>
      <w:r w:rsidR="002C4ADE">
        <w:rPr>
          <w:lang w:val="bg-BG"/>
        </w:rPr>
        <w:t xml:space="preserve"> </w:t>
      </w:r>
      <w:r w:rsidR="009A3A0A">
        <w:rPr>
          <w:lang w:val="bg-BG"/>
        </w:rPr>
        <w:t>По време на миграция над зоната прелитат значителни количества бели щъркели (</w:t>
      </w:r>
      <w:r w:rsidR="009A3A0A" w:rsidRPr="009A3A0A">
        <w:rPr>
          <w:i/>
          <w:lang w:val="en-GB"/>
        </w:rPr>
        <w:t>Ciconia ciconia</w:t>
      </w:r>
      <w:r w:rsidR="009A3A0A">
        <w:rPr>
          <w:lang w:val="en-GB"/>
        </w:rPr>
        <w:t xml:space="preserve">). </w:t>
      </w:r>
      <w:r w:rsidR="009A3A0A">
        <w:rPr>
          <w:lang w:val="bg-BG"/>
        </w:rPr>
        <w:t>През зимата има значителни концентрации на ма</w:t>
      </w:r>
      <w:r w:rsidR="00F92F87">
        <w:rPr>
          <w:lang w:val="bg-BG"/>
        </w:rPr>
        <w:t>л</w:t>
      </w:r>
      <w:r w:rsidR="009A3A0A">
        <w:rPr>
          <w:lang w:val="bg-BG"/>
        </w:rPr>
        <w:t>кия и големия корморан (</w:t>
      </w:r>
      <w:r w:rsidR="009A3A0A" w:rsidRPr="009A3A0A">
        <w:rPr>
          <w:i/>
          <w:lang w:val="en-GB"/>
        </w:rPr>
        <w:t>Microcarbo pygmaeus</w:t>
      </w:r>
      <w:r w:rsidR="009A3A0A">
        <w:rPr>
          <w:lang w:val="en-GB"/>
        </w:rPr>
        <w:t xml:space="preserve">, </w:t>
      </w:r>
      <w:r w:rsidR="009A3A0A" w:rsidRPr="009A3A0A">
        <w:rPr>
          <w:i/>
          <w:lang w:val="en-GB"/>
        </w:rPr>
        <w:t>Phalacrocorax carbo</w:t>
      </w:r>
      <w:r w:rsidR="009A3A0A">
        <w:rPr>
          <w:lang w:val="bg-BG"/>
        </w:rPr>
        <w:t>), големия гмурец (</w:t>
      </w:r>
      <w:r w:rsidR="009A3A0A" w:rsidRPr="009A3A0A">
        <w:rPr>
          <w:i/>
          <w:lang w:val="en-GB"/>
        </w:rPr>
        <w:t>Podiceps cristatus</w:t>
      </w:r>
      <w:r w:rsidR="009A3A0A">
        <w:rPr>
          <w:lang w:val="bg-BG"/>
        </w:rPr>
        <w:t>)</w:t>
      </w:r>
      <w:r w:rsidR="009A3A0A">
        <w:rPr>
          <w:lang w:val="en-GB"/>
        </w:rPr>
        <w:t xml:space="preserve">, </w:t>
      </w:r>
      <w:r w:rsidR="009A3A0A">
        <w:rPr>
          <w:lang w:val="bg-BG"/>
        </w:rPr>
        <w:t>черновратия гмурец (</w:t>
      </w:r>
      <w:r w:rsidR="009A3A0A" w:rsidRPr="009A3A0A">
        <w:rPr>
          <w:i/>
          <w:lang w:val="en-GB"/>
        </w:rPr>
        <w:t>Podiceps nigricollis</w:t>
      </w:r>
      <w:r w:rsidR="009A3A0A">
        <w:rPr>
          <w:lang w:val="bg-BG"/>
        </w:rPr>
        <w:t>)</w:t>
      </w:r>
      <w:r w:rsidR="00A4313D">
        <w:rPr>
          <w:lang w:val="bg-BG"/>
        </w:rPr>
        <w:t xml:space="preserve"> и др</w:t>
      </w:r>
      <w:r w:rsidR="009A3A0A">
        <w:rPr>
          <w:lang w:val="en-GB"/>
        </w:rPr>
        <w:t xml:space="preserve">. </w:t>
      </w:r>
      <w:r w:rsidR="009A3A0A">
        <w:rPr>
          <w:lang w:val="bg-BG"/>
        </w:rPr>
        <w:t>Порад</w:t>
      </w:r>
      <w:r w:rsidR="00834638">
        <w:rPr>
          <w:lang w:val="bg-BG"/>
        </w:rPr>
        <w:t>и активната циркулация на солена</w:t>
      </w:r>
      <w:r w:rsidR="009A3A0A">
        <w:rPr>
          <w:lang w:val="bg-BG"/>
        </w:rPr>
        <w:t xml:space="preserve"> вода </w:t>
      </w:r>
      <w:r w:rsidR="00834638">
        <w:rPr>
          <w:lang w:val="bg-BG"/>
        </w:rPr>
        <w:t xml:space="preserve">от Черно море </w:t>
      </w:r>
      <w:r w:rsidR="009A3A0A">
        <w:rPr>
          <w:lang w:val="bg-BG"/>
        </w:rPr>
        <w:t>във Варненско-Белославско езеро</w:t>
      </w:r>
      <w:r w:rsidR="00335234">
        <w:rPr>
          <w:lang w:val="bg-BG"/>
        </w:rPr>
        <w:t>,</w:t>
      </w:r>
      <w:r w:rsidR="009A3A0A">
        <w:rPr>
          <w:lang w:val="bg-BG"/>
        </w:rPr>
        <w:t xml:space="preserve"> то рядко замръзва и това привлича много водолюбиви птици през зимата. </w:t>
      </w:r>
    </w:p>
    <w:p w14:paraId="56066024" w14:textId="79946489" w:rsidR="00155AA3" w:rsidRPr="00155AA3" w:rsidRDefault="00155AA3" w:rsidP="00D1418D">
      <w:pPr>
        <w:spacing w:after="120" w:line="240" w:lineRule="auto"/>
        <w:jc w:val="both"/>
        <w:rPr>
          <w:lang w:val="bg-BG"/>
        </w:rPr>
      </w:pPr>
      <w:r>
        <w:rPr>
          <w:lang w:val="bg-BG"/>
        </w:rPr>
        <w:t>В настоящата разработка, предложени за включване в</w:t>
      </w:r>
      <w:r w:rsidR="004351A0">
        <w:rPr>
          <w:lang w:val="bg-BG"/>
        </w:rPr>
        <w:t xml:space="preserve"> СФ </w:t>
      </w:r>
      <w:r>
        <w:rPr>
          <w:lang w:val="bg-BG"/>
        </w:rPr>
        <w:t>с концентрираща численост по време на миграция са следните видове птици – сивият брегобегач</w:t>
      </w:r>
      <w:r w:rsidR="00E533E9">
        <w:rPr>
          <w:lang w:val="en-GB"/>
        </w:rPr>
        <w:t xml:space="preserve"> (</w:t>
      </w:r>
      <w:r w:rsidR="00E533E9" w:rsidRPr="00E533E9">
        <w:rPr>
          <w:i/>
          <w:lang w:val="en-GB"/>
        </w:rPr>
        <w:t>Calidris temminckii</w:t>
      </w:r>
      <w:r w:rsidR="00E533E9">
        <w:rPr>
          <w:lang w:val="en-GB"/>
        </w:rPr>
        <w:t>)</w:t>
      </w:r>
      <w:r>
        <w:rPr>
          <w:lang w:val="bg-BG"/>
        </w:rPr>
        <w:t xml:space="preserve"> и белобузата рибарка (</w:t>
      </w:r>
      <w:r w:rsidR="00E533E9" w:rsidRPr="00E533E9">
        <w:rPr>
          <w:i/>
          <w:lang w:val="en-GB"/>
        </w:rPr>
        <w:t>Chlidonias hybrida</w:t>
      </w:r>
      <w:r>
        <w:rPr>
          <w:lang w:val="bg-BG"/>
        </w:rPr>
        <w:t>)</w:t>
      </w:r>
    </w:p>
    <w:p w14:paraId="1687DED3" w14:textId="43D4FD14" w:rsidR="003D68B6" w:rsidRDefault="00834C79" w:rsidP="00D1418D">
      <w:pPr>
        <w:spacing w:after="120" w:line="240" w:lineRule="auto"/>
        <w:jc w:val="both"/>
        <w:rPr>
          <w:lang w:val="bg-BG"/>
        </w:rPr>
      </w:pPr>
      <w:r>
        <w:rPr>
          <w:lang w:val="bg-BG"/>
        </w:rPr>
        <w:t>Както личи от името й,</w:t>
      </w:r>
      <w:r w:rsidR="00250141">
        <w:rPr>
          <w:lang w:val="bg-BG"/>
        </w:rPr>
        <w:t xml:space="preserve"> ЗЗ </w:t>
      </w:r>
      <w:r>
        <w:rPr>
          <w:lang w:val="bg-BG"/>
        </w:rPr>
        <w:t xml:space="preserve">„Варненско-Белославско езеро“ се състои от две езера – Варненско и Белославско. </w:t>
      </w:r>
      <w:r w:rsidR="00092180">
        <w:rPr>
          <w:lang w:val="bg-BG"/>
        </w:rPr>
        <w:t xml:space="preserve">Преди години </w:t>
      </w:r>
      <w:r w:rsidR="00256EE3" w:rsidRPr="00256EE3">
        <w:rPr>
          <w:lang w:val="bg-BG"/>
        </w:rPr>
        <w:t>Варнен</w:t>
      </w:r>
      <w:r w:rsidR="00256EE3">
        <w:rPr>
          <w:lang w:val="bg-BG"/>
        </w:rPr>
        <w:t>ското езеро е</w:t>
      </w:r>
      <w:r>
        <w:rPr>
          <w:lang w:val="bg-BG"/>
        </w:rPr>
        <w:t xml:space="preserve"> било</w:t>
      </w:r>
      <w:r w:rsidR="00256EE3">
        <w:rPr>
          <w:lang w:val="bg-BG"/>
        </w:rPr>
        <w:t xml:space="preserve"> крайбрежно</w:t>
      </w:r>
      <w:r w:rsidR="00256EE3" w:rsidRPr="00256EE3">
        <w:rPr>
          <w:lang w:val="bg-BG"/>
        </w:rPr>
        <w:t xml:space="preserve"> </w:t>
      </w:r>
      <w:r w:rsidR="001A3ED0">
        <w:rPr>
          <w:lang w:val="bg-BG"/>
        </w:rPr>
        <w:t xml:space="preserve">сладководно </w:t>
      </w:r>
      <w:r w:rsidR="00256EE3" w:rsidRPr="00256EE3">
        <w:rPr>
          <w:lang w:val="bg-BG"/>
        </w:rPr>
        <w:t xml:space="preserve">езеро с естествен произход. </w:t>
      </w:r>
      <w:r>
        <w:rPr>
          <w:lang w:val="bg-BG"/>
        </w:rPr>
        <w:t xml:space="preserve">След 1909 г. то е свързано посредством изкуствен канал с Черно море. До 1923 г. </w:t>
      </w:r>
      <w:r w:rsidR="00256EE3" w:rsidRPr="00256EE3">
        <w:rPr>
          <w:lang w:val="bg-BG"/>
        </w:rPr>
        <w:t xml:space="preserve">Белославското езеро е </w:t>
      </w:r>
      <w:r>
        <w:rPr>
          <w:lang w:val="bg-BG"/>
        </w:rPr>
        <w:t>закрит сладководен лиман</w:t>
      </w:r>
      <w:r w:rsidR="00256EE3">
        <w:rPr>
          <w:lang w:val="bg-BG"/>
        </w:rPr>
        <w:t>, формиран</w:t>
      </w:r>
      <w:r w:rsidR="00256EE3" w:rsidRPr="00256EE3">
        <w:rPr>
          <w:lang w:val="bg-BG"/>
        </w:rPr>
        <w:t xml:space="preserve"> в устието на Провадийска река, разположено западно от Варненското езеро</w:t>
      </w:r>
      <w:r>
        <w:rPr>
          <w:lang w:val="bg-BG"/>
        </w:rPr>
        <w:t xml:space="preserve"> (Дерелиев и др., 2007).</w:t>
      </w:r>
      <w:r w:rsidR="003D68B6">
        <w:rPr>
          <w:lang w:val="bg-BG"/>
        </w:rPr>
        <w:t xml:space="preserve"> След това двете езера са</w:t>
      </w:r>
      <w:r w:rsidR="00256EE3" w:rsidRPr="00256EE3">
        <w:rPr>
          <w:lang w:val="bg-BG"/>
        </w:rPr>
        <w:t xml:space="preserve"> свързан</w:t>
      </w:r>
      <w:r w:rsidR="003D68B6">
        <w:rPr>
          <w:lang w:val="bg-BG"/>
        </w:rPr>
        <w:t>и</w:t>
      </w:r>
      <w:r w:rsidR="00256EE3" w:rsidRPr="00256EE3">
        <w:rPr>
          <w:lang w:val="bg-BG"/>
        </w:rPr>
        <w:t xml:space="preserve"> посредством изкуствено прокопан канал. С разширяването и удълбаването на плавателния канал след 1970 г. солеността му се увеличава</w:t>
      </w:r>
      <w:r w:rsidR="00587381">
        <w:rPr>
          <w:lang w:val="bg-BG"/>
        </w:rPr>
        <w:t xml:space="preserve"> (Илиев, 2022)</w:t>
      </w:r>
      <w:r w:rsidR="00256EE3">
        <w:rPr>
          <w:lang w:val="bg-BG"/>
        </w:rPr>
        <w:t>.</w:t>
      </w:r>
    </w:p>
    <w:p w14:paraId="757BF3A1" w14:textId="6829D7A1" w:rsidR="00F21FF0" w:rsidRPr="009A3A0A" w:rsidRDefault="003F22F3" w:rsidP="00D1418D">
      <w:pPr>
        <w:spacing w:after="120" w:line="240" w:lineRule="auto"/>
        <w:jc w:val="both"/>
        <w:rPr>
          <w:lang w:val="bg-BG"/>
        </w:rPr>
      </w:pPr>
      <w:r>
        <w:rPr>
          <w:lang w:val="bg-BG"/>
        </w:rPr>
        <w:t>Като местообитание в</w:t>
      </w:r>
      <w:r w:rsidR="00250141">
        <w:rPr>
          <w:lang w:val="bg-BG"/>
        </w:rPr>
        <w:t xml:space="preserve"> ЗЗ </w:t>
      </w:r>
      <w:r w:rsidR="003D68B6">
        <w:rPr>
          <w:lang w:val="bg-BG"/>
        </w:rPr>
        <w:t>„</w:t>
      </w:r>
      <w:r w:rsidR="00F21FF0" w:rsidRPr="00F21FF0">
        <w:rPr>
          <w:lang w:val="bg-BG"/>
        </w:rPr>
        <w:t>Варненско-Белославското езеро</w:t>
      </w:r>
      <w:r w:rsidR="003D68B6">
        <w:rPr>
          <w:lang w:val="bg-BG"/>
        </w:rPr>
        <w:t>“</w:t>
      </w:r>
      <w:r w:rsidR="00F21FF0" w:rsidRPr="00F21FF0">
        <w:rPr>
          <w:lang w:val="bg-BG"/>
        </w:rPr>
        <w:t xml:space="preserve"> преобладават откритите водни площи. В северната част на Варненското </w:t>
      </w:r>
      <w:r w:rsidR="00F21FF0">
        <w:rPr>
          <w:lang w:val="bg-BG"/>
        </w:rPr>
        <w:t>езеро</w:t>
      </w:r>
      <w:r w:rsidR="00F21FF0" w:rsidRPr="00F21FF0">
        <w:rPr>
          <w:lang w:val="bg-BG"/>
        </w:rPr>
        <w:t xml:space="preserve"> и западната част на Белославското езеро са разположени тръстикови масиви с преобладаване на обикновената тръстика, теснолистния папур и крайбрежния камъш. Масивите в западната част на Белославското езеро са значителни по площ и преминават във влажни и мочурливи ливади</w:t>
      </w:r>
      <w:r w:rsidR="005D4858">
        <w:rPr>
          <w:lang w:val="bg-BG"/>
        </w:rPr>
        <w:t xml:space="preserve"> </w:t>
      </w:r>
      <w:r w:rsidR="00D83787">
        <w:rPr>
          <w:lang w:val="bg-BG"/>
        </w:rPr>
        <w:t>(Илиев, 2022)</w:t>
      </w:r>
      <w:r w:rsidR="00F21FF0" w:rsidRPr="00F21FF0">
        <w:rPr>
          <w:lang w:val="bg-BG"/>
        </w:rPr>
        <w:t>.</w:t>
      </w:r>
    </w:p>
    <w:p w14:paraId="2F3E636C" w14:textId="2842182D" w:rsidR="002C4ADE" w:rsidRDefault="00C66594" w:rsidP="00D1418D">
      <w:pPr>
        <w:spacing w:after="120" w:line="240" w:lineRule="auto"/>
        <w:jc w:val="both"/>
        <w:rPr>
          <w:lang w:val="bg-BG"/>
        </w:rPr>
      </w:pPr>
      <w:r>
        <w:rPr>
          <w:lang w:val="bg-BG"/>
        </w:rPr>
        <w:t>В</w:t>
      </w:r>
      <w:r w:rsidR="004351A0">
        <w:rPr>
          <w:lang w:val="bg-BG"/>
        </w:rPr>
        <w:t xml:space="preserve"> СФ </w:t>
      </w:r>
      <w:r>
        <w:rPr>
          <w:lang w:val="bg-BG"/>
        </w:rPr>
        <w:t>са посочени с</w:t>
      </w:r>
      <w:r w:rsidR="00BC417D">
        <w:rPr>
          <w:lang w:val="bg-BG"/>
        </w:rPr>
        <w:t>ледните заплахи, които има</w:t>
      </w:r>
      <w:r w:rsidR="001B2BD9">
        <w:rPr>
          <w:lang w:val="bg-BG"/>
        </w:rPr>
        <w:t>т</w:t>
      </w:r>
      <w:r w:rsidR="00BC417D">
        <w:rPr>
          <w:lang w:val="bg-BG"/>
        </w:rPr>
        <w:t xml:space="preserve"> значително</w:t>
      </w:r>
      <w:r>
        <w:rPr>
          <w:lang w:val="bg-BG"/>
        </w:rPr>
        <w:t xml:space="preserve"> въздействие – </w:t>
      </w:r>
      <w:r w:rsidRPr="00335234">
        <w:rPr>
          <w:i/>
          <w:lang w:val="bg-BG"/>
        </w:rPr>
        <w:t>Морски</w:t>
      </w:r>
      <w:r w:rsidRPr="00C66594">
        <w:rPr>
          <w:lang w:val="bg-BG"/>
        </w:rPr>
        <w:t xml:space="preserve"> </w:t>
      </w:r>
      <w:r w:rsidRPr="00335234">
        <w:rPr>
          <w:i/>
          <w:lang w:val="bg-BG"/>
        </w:rPr>
        <w:t>пътища, пристанища</w:t>
      </w:r>
      <w:r w:rsidRPr="00C66594">
        <w:rPr>
          <w:lang w:val="bg-BG"/>
        </w:rPr>
        <w:t xml:space="preserve">, </w:t>
      </w:r>
      <w:r w:rsidRPr="00335234">
        <w:rPr>
          <w:i/>
          <w:lang w:val="bg-BG"/>
        </w:rPr>
        <w:t>морски съоръжения</w:t>
      </w:r>
      <w:r w:rsidR="00261A13">
        <w:rPr>
          <w:lang w:val="bg-BG"/>
        </w:rPr>
        <w:t xml:space="preserve">; </w:t>
      </w:r>
      <w:r w:rsidR="00261A13" w:rsidRPr="00335234">
        <w:rPr>
          <w:i/>
          <w:lang w:val="bg-BG"/>
        </w:rPr>
        <w:t>Замърсяване от различни източници</w:t>
      </w:r>
      <w:r w:rsidR="00261A13">
        <w:rPr>
          <w:lang w:val="bg-BG"/>
        </w:rPr>
        <w:t xml:space="preserve">; </w:t>
      </w:r>
      <w:r w:rsidR="00261A13" w:rsidRPr="00335234">
        <w:rPr>
          <w:i/>
          <w:lang w:val="bg-BG"/>
        </w:rPr>
        <w:t>Изхвърляне на индустриални и инертни отпадъци</w:t>
      </w:r>
      <w:r w:rsidR="00261A13">
        <w:rPr>
          <w:lang w:val="bg-BG"/>
        </w:rPr>
        <w:t xml:space="preserve">; </w:t>
      </w:r>
      <w:r w:rsidR="00261A13" w:rsidRPr="00335234">
        <w:rPr>
          <w:i/>
          <w:lang w:val="bg-BG"/>
        </w:rPr>
        <w:t>Пътна и железопътна инфраструктура</w:t>
      </w:r>
      <w:r w:rsidR="00261A13">
        <w:rPr>
          <w:lang w:val="bg-BG"/>
        </w:rPr>
        <w:t xml:space="preserve">; </w:t>
      </w:r>
      <w:r w:rsidR="003F22F3" w:rsidRPr="00335234">
        <w:rPr>
          <w:i/>
          <w:lang w:val="bg-BG"/>
        </w:rPr>
        <w:t>Индустриална зона с</w:t>
      </w:r>
      <w:r w:rsidR="00EB2810" w:rsidRPr="00335234">
        <w:rPr>
          <w:i/>
          <w:lang w:val="bg-BG"/>
        </w:rPr>
        <w:t xml:space="preserve"> предприятия и складове</w:t>
      </w:r>
      <w:r w:rsidR="00EB2810">
        <w:rPr>
          <w:lang w:val="bg-BG"/>
        </w:rPr>
        <w:t xml:space="preserve">; </w:t>
      </w:r>
      <w:r w:rsidR="00C63469" w:rsidRPr="00335234">
        <w:rPr>
          <w:i/>
          <w:lang w:val="bg-BG"/>
        </w:rPr>
        <w:t>Лов и риболов</w:t>
      </w:r>
      <w:r w:rsidR="00C63469">
        <w:rPr>
          <w:lang w:val="bg-BG"/>
        </w:rPr>
        <w:t xml:space="preserve">; </w:t>
      </w:r>
      <w:r w:rsidR="00C63469" w:rsidRPr="00335234">
        <w:rPr>
          <w:i/>
          <w:lang w:val="bg-BG"/>
        </w:rPr>
        <w:t>Интензивно земеделие и замърсяване с пестициди</w:t>
      </w:r>
      <w:r w:rsidR="00C63469">
        <w:rPr>
          <w:lang w:val="bg-BG"/>
        </w:rPr>
        <w:t xml:space="preserve">. </w:t>
      </w:r>
      <w:r w:rsidR="00E711F9">
        <w:rPr>
          <w:lang w:val="bg-BG"/>
        </w:rPr>
        <w:t>Според Илиев (2022), о</w:t>
      </w:r>
      <w:r w:rsidR="00E711F9" w:rsidRPr="00E711F9">
        <w:rPr>
          <w:lang w:val="bg-BG"/>
        </w:rPr>
        <w:t>бщото състояние на Варненск</w:t>
      </w:r>
      <w:r w:rsidR="003F22F3">
        <w:rPr>
          <w:lang w:val="bg-BG"/>
        </w:rPr>
        <w:t xml:space="preserve">о-Белославското езеро </w:t>
      </w:r>
      <w:r w:rsidR="00E711F9" w:rsidRPr="00E711F9">
        <w:rPr>
          <w:lang w:val="bg-BG"/>
        </w:rPr>
        <w:t>е незадоволително с тенденция към влошаване, поради намиращите се около него индустриални зони и селища.</w:t>
      </w:r>
      <w:r w:rsidR="00E711F9">
        <w:rPr>
          <w:lang w:val="bg-BG"/>
        </w:rPr>
        <w:t xml:space="preserve"> Наблюдава се</w:t>
      </w:r>
      <w:r w:rsidR="00E711F9" w:rsidRPr="00E711F9">
        <w:rPr>
          <w:lang w:val="bg-BG"/>
        </w:rPr>
        <w:t xml:space="preserve"> значителен антропогенен натиск, изразяващ се в усвояване на крайбрежни територии за застрояване, интензивни промишлени дейности по почти цялата периферия на езерото, движение на плавателни съдове (включително големи товарни кораби), замърсяване с петролни продукти, химически препарати и твърди битови отпадъци, водещи до еутрофикация на водоема, прекомере</w:t>
      </w:r>
      <w:r w:rsidR="001B2BD9">
        <w:rPr>
          <w:lang w:val="bg-BG"/>
        </w:rPr>
        <w:t>н улов на риба, бракониерство при</w:t>
      </w:r>
      <w:r w:rsidR="00E711F9" w:rsidRPr="00E711F9">
        <w:rPr>
          <w:lang w:val="bg-BG"/>
        </w:rPr>
        <w:t xml:space="preserve"> лов и риболов, </w:t>
      </w:r>
      <w:r w:rsidR="00E711F9" w:rsidRPr="00E711F9">
        <w:rPr>
          <w:lang w:val="bg-BG"/>
        </w:rPr>
        <w:lastRenderedPageBreak/>
        <w:t>значително безпокойство, наличие на опасни за птиците електропроводи, планове за урбанизиране на крайбрежието и развитие на индустриалната, транспортна и рекреационна инфраструктура.</w:t>
      </w:r>
      <w:r w:rsidR="00E711F9">
        <w:rPr>
          <w:lang w:val="bg-BG"/>
        </w:rPr>
        <w:t xml:space="preserve"> Специфични за биоразнообразието са заплахите от</w:t>
      </w:r>
      <w:r w:rsidR="00E711F9" w:rsidRPr="00E711F9">
        <w:rPr>
          <w:lang w:val="bg-BG"/>
        </w:rPr>
        <w:t xml:space="preserve"> въвеждане на неместни видове, замърсяване; обезлесяване; унищожаване на крайводна растителност; инфраструктурни съоръжен</w:t>
      </w:r>
      <w:r w:rsidR="00E711F9">
        <w:rPr>
          <w:lang w:val="bg-BG"/>
        </w:rPr>
        <w:t>ия;</w:t>
      </w:r>
      <w:r w:rsidR="00E711F9" w:rsidRPr="00E711F9">
        <w:rPr>
          <w:lang w:val="bg-BG"/>
        </w:rPr>
        <w:t xml:space="preserve"> пестициди в близост до водните ба</w:t>
      </w:r>
      <w:r w:rsidR="00E711F9">
        <w:rPr>
          <w:lang w:val="bg-BG"/>
        </w:rPr>
        <w:t>сейни; опожаряване</w:t>
      </w:r>
      <w:r w:rsidR="00E711F9" w:rsidRPr="00E711F9">
        <w:rPr>
          <w:lang w:val="bg-BG"/>
        </w:rPr>
        <w:t>; риболов.</w:t>
      </w:r>
    </w:p>
    <w:p w14:paraId="0778EA7F" w14:textId="0AA64447" w:rsidR="00284232" w:rsidRPr="00284232" w:rsidRDefault="00284232" w:rsidP="00D1418D">
      <w:pPr>
        <w:spacing w:after="120" w:line="240" w:lineRule="auto"/>
        <w:jc w:val="both"/>
        <w:rPr>
          <w:lang w:val="bg-BG"/>
        </w:rPr>
      </w:pPr>
      <w:r>
        <w:rPr>
          <w:lang w:val="bg-BG"/>
        </w:rPr>
        <w:t>По време на теренните проучвания през 2021 и 2022 г.</w:t>
      </w:r>
      <w:r w:rsidR="00946A04">
        <w:rPr>
          <w:lang w:val="en-GB"/>
        </w:rPr>
        <w:t xml:space="preserve"> </w:t>
      </w:r>
      <w:r w:rsidR="00946A04">
        <w:rPr>
          <w:lang w:val="bg-BG"/>
        </w:rPr>
        <w:t>в основни линии</w:t>
      </w:r>
      <w:r>
        <w:rPr>
          <w:lang w:val="bg-BG"/>
        </w:rPr>
        <w:t xml:space="preserve"> е следвана методиката </w:t>
      </w:r>
      <w:r w:rsidR="00E24F44">
        <w:rPr>
          <w:lang w:val="bg-BG"/>
        </w:rPr>
        <w:t xml:space="preserve">за птиците </w:t>
      </w:r>
      <w:r w:rsidR="00946A04">
        <w:rPr>
          <w:lang w:val="bg-BG"/>
        </w:rPr>
        <w:t>на Националната система за</w:t>
      </w:r>
      <w:r>
        <w:rPr>
          <w:lang w:val="bg-BG"/>
        </w:rPr>
        <w:t xml:space="preserve"> мониторинг на биологичното разнообразие</w:t>
      </w:r>
      <w:r w:rsidR="00946A04">
        <w:rPr>
          <w:lang w:val="bg-BG"/>
        </w:rPr>
        <w:t xml:space="preserve"> (</w:t>
      </w:r>
      <w:hyperlink r:id="rId9" w:history="1">
        <w:r w:rsidR="00946A04" w:rsidRPr="00E24F44">
          <w:rPr>
            <w:rStyle w:val="Hyperlink"/>
            <w:lang w:val="bg-BG"/>
          </w:rPr>
          <w:t>НСМБР</w:t>
        </w:r>
      </w:hyperlink>
      <w:r w:rsidR="00946A04">
        <w:rPr>
          <w:lang w:val="bg-BG"/>
        </w:rPr>
        <w:t>)</w:t>
      </w:r>
      <w:r>
        <w:rPr>
          <w:lang w:val="bg-BG"/>
        </w:rPr>
        <w:t xml:space="preserve"> на Изпълнителна агенция по околна среда (ИАОС). През зимата са направени две посещения през декември</w:t>
      </w:r>
      <w:r w:rsidR="00234632">
        <w:rPr>
          <w:lang w:val="bg-BG"/>
        </w:rPr>
        <w:t xml:space="preserve"> 2021 г.</w:t>
      </w:r>
      <w:r>
        <w:rPr>
          <w:lang w:val="bg-BG"/>
        </w:rPr>
        <w:t xml:space="preserve"> и февруари</w:t>
      </w:r>
      <w:r w:rsidR="00234632">
        <w:rPr>
          <w:lang w:val="bg-BG"/>
        </w:rPr>
        <w:t xml:space="preserve"> 2022 г.</w:t>
      </w:r>
      <w:r>
        <w:rPr>
          <w:lang w:val="bg-BG"/>
        </w:rPr>
        <w:t xml:space="preserve"> за установяване актуалната численост на зимуващите видове птици. През размножителния сезон април </w:t>
      </w:r>
      <w:r w:rsidR="00310149">
        <w:rPr>
          <w:lang w:val="bg-BG"/>
        </w:rPr>
        <w:t>–</w:t>
      </w:r>
      <w:r>
        <w:rPr>
          <w:lang w:val="bg-BG"/>
        </w:rPr>
        <w:t xml:space="preserve"> юни</w:t>
      </w:r>
      <w:r w:rsidR="00310149">
        <w:rPr>
          <w:lang w:val="bg-BG"/>
        </w:rPr>
        <w:t xml:space="preserve"> са направени 3 посещения по 3 – 4 дни за установяване на числеността на гнездящите видове. През есента е извършено проучване на миграцията на реещи и водолюбиви птици с 2 посещения – 1 седмица в края на август и 1 седмица в края на септември. При анализа са използвани данни предоставени от ИАОС и Българско дружество за защита на птиците (БДЗП</w:t>
      </w:r>
      <w:r w:rsidR="006E26B4">
        <w:rPr>
          <w:lang w:val="bg-BG"/>
        </w:rPr>
        <w:t xml:space="preserve"> - </w:t>
      </w:r>
      <w:r w:rsidR="006E26B4">
        <w:rPr>
          <w:lang w:val="en-GB"/>
        </w:rPr>
        <w:t>SmartBirds</w:t>
      </w:r>
      <w:r w:rsidR="00310149">
        <w:rPr>
          <w:lang w:val="bg-BG"/>
        </w:rPr>
        <w:t>).</w:t>
      </w:r>
      <w:r w:rsidR="00234632">
        <w:rPr>
          <w:lang w:val="bg-BG"/>
        </w:rPr>
        <w:t xml:space="preserve"> Друг основен източник на информация за състоянието на птиците в зоната е доклада на Илиев (2022).</w:t>
      </w:r>
    </w:p>
    <w:p w14:paraId="44C8CFD2" w14:textId="77777777" w:rsidR="00BC417D" w:rsidRPr="00BC417D" w:rsidRDefault="00BC417D" w:rsidP="00D1418D">
      <w:pPr>
        <w:spacing w:after="120" w:line="240" w:lineRule="auto"/>
        <w:jc w:val="both"/>
        <w:rPr>
          <w:b/>
          <w:lang w:val="bg-BG"/>
        </w:rPr>
      </w:pPr>
      <w:r w:rsidRPr="00BC417D">
        <w:rPr>
          <w:b/>
          <w:lang w:val="bg-BG"/>
        </w:rPr>
        <w:t>Настоящият документ включва следните раздели с информация</w:t>
      </w:r>
      <w:r>
        <w:rPr>
          <w:b/>
        </w:rPr>
        <w:t xml:space="preserve"> </w:t>
      </w:r>
      <w:r w:rsidR="003F22F3">
        <w:rPr>
          <w:b/>
          <w:lang w:val="bg-BG"/>
        </w:rPr>
        <w:t xml:space="preserve">за </w:t>
      </w:r>
      <w:r>
        <w:rPr>
          <w:b/>
          <w:lang w:val="bg-BG"/>
        </w:rPr>
        <w:t>всеки вид птица</w:t>
      </w:r>
      <w:r w:rsidRPr="00BC417D">
        <w:rPr>
          <w:b/>
          <w:lang w:val="bg-BG"/>
        </w:rPr>
        <w:t xml:space="preserve">: </w:t>
      </w:r>
    </w:p>
    <w:p w14:paraId="66D98247" w14:textId="7532BB5B" w:rsidR="00BC417D" w:rsidRPr="00BC417D" w:rsidRDefault="00BC417D" w:rsidP="00D1418D">
      <w:pPr>
        <w:numPr>
          <w:ilvl w:val="0"/>
          <w:numId w:val="1"/>
        </w:numPr>
        <w:spacing w:after="120" w:line="240" w:lineRule="auto"/>
        <w:ind w:left="714" w:hanging="357"/>
        <w:jc w:val="both"/>
        <w:rPr>
          <w:lang w:val="bg-BG"/>
        </w:rPr>
      </w:pPr>
      <w:r w:rsidRPr="00BC417D">
        <w:rPr>
          <w:lang w:val="bg-BG"/>
        </w:rPr>
        <w:t>Код и наименование на вида</w:t>
      </w:r>
    </w:p>
    <w:p w14:paraId="4812B8F0" w14:textId="5DF47938" w:rsidR="00BC417D" w:rsidRPr="00E94405" w:rsidRDefault="00BC417D">
      <w:pPr>
        <w:numPr>
          <w:ilvl w:val="0"/>
          <w:numId w:val="1"/>
        </w:numPr>
        <w:spacing w:after="120" w:line="240" w:lineRule="auto"/>
        <w:ind w:left="714" w:hanging="357"/>
        <w:jc w:val="both"/>
        <w:rPr>
          <w:lang w:val="bg-BG"/>
        </w:rPr>
      </w:pPr>
      <w:r w:rsidRPr="00BC417D">
        <w:rPr>
          <w:lang w:val="bg-BG"/>
        </w:rPr>
        <w:t>Кратка характеристика на вида</w:t>
      </w:r>
    </w:p>
    <w:p w14:paraId="114DB58B"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Разпространение, природозащитно състояние и тенденции в популацията на вида на национално ниво</w:t>
      </w:r>
    </w:p>
    <w:p w14:paraId="6D3A4D9D" w14:textId="06DB3D3A" w:rsidR="00BC417D" w:rsidRPr="00BC417D" w:rsidRDefault="00BC417D" w:rsidP="00D1418D">
      <w:pPr>
        <w:numPr>
          <w:ilvl w:val="0"/>
          <w:numId w:val="1"/>
        </w:numPr>
        <w:spacing w:after="120" w:line="240" w:lineRule="auto"/>
        <w:ind w:left="714" w:hanging="357"/>
        <w:jc w:val="both"/>
        <w:rPr>
          <w:lang w:val="bg-BG"/>
        </w:rPr>
      </w:pPr>
      <w:r w:rsidRPr="00BC417D">
        <w:rPr>
          <w:lang w:val="bg-BG"/>
        </w:rPr>
        <w:t xml:space="preserve">Състояние на ниво </w:t>
      </w:r>
      <w:r w:rsidR="003B36AB">
        <w:rPr>
          <w:lang w:val="bg-BG"/>
        </w:rPr>
        <w:t>защитена зона</w:t>
      </w:r>
    </w:p>
    <w:p w14:paraId="70C0821C"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Анализ на наличната информация</w:t>
      </w:r>
    </w:p>
    <w:p w14:paraId="244C529A" w14:textId="23C8926B" w:rsidR="00BC417D" w:rsidRPr="00BC417D" w:rsidRDefault="008666C4" w:rsidP="00D1418D">
      <w:pPr>
        <w:numPr>
          <w:ilvl w:val="0"/>
          <w:numId w:val="1"/>
        </w:numPr>
        <w:spacing w:after="120" w:line="240" w:lineRule="auto"/>
        <w:ind w:left="714" w:hanging="357"/>
        <w:jc w:val="both"/>
        <w:rPr>
          <w:lang w:val="bg-BG"/>
        </w:rPr>
      </w:pPr>
      <w:r>
        <w:rPr>
          <w:lang w:val="bg-BG"/>
        </w:rPr>
        <w:t>Специфични природозащитни цели за вида в зоната</w:t>
      </w:r>
    </w:p>
    <w:p w14:paraId="1F099D1D" w14:textId="4871BC84" w:rsidR="00BC417D" w:rsidRPr="003B36AB" w:rsidRDefault="003B36AB" w:rsidP="008741AF">
      <w:pPr>
        <w:pStyle w:val="ListParagraph"/>
        <w:numPr>
          <w:ilvl w:val="0"/>
          <w:numId w:val="1"/>
        </w:numPr>
        <w:rPr>
          <w:lang w:val="bg-BG"/>
        </w:rPr>
      </w:pPr>
      <w:r w:rsidRPr="003B36AB">
        <w:rPr>
          <w:lang w:val="bg-BG"/>
        </w:rPr>
        <w:t xml:space="preserve">Необходимост от актуализация на Стандартния формуляр на защитената зона </w:t>
      </w:r>
    </w:p>
    <w:p w14:paraId="4EDD19BB"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Използвана литература</w:t>
      </w:r>
    </w:p>
    <w:p w14:paraId="1330FD9E" w14:textId="4E59E0FB" w:rsidR="00BC417D" w:rsidRDefault="00BC417D" w:rsidP="00D1418D">
      <w:pPr>
        <w:spacing w:after="120" w:line="240" w:lineRule="auto"/>
        <w:jc w:val="both"/>
        <w:rPr>
          <w:lang w:val="bg-BG"/>
        </w:rPr>
      </w:pPr>
      <w:r w:rsidRPr="00BC417D">
        <w:rPr>
          <w:lang w:val="bg-BG"/>
        </w:rPr>
        <w:t>Природозащитните цели са представени в текста по-долу в табличен вид, като са изведени на преден план основни параметри с техните целеви стойности, към които да се насочат природозащитните цели така, че да се постигне стабилна/нарастваща тенденция на популацията на вида. Необходимо е обаче да поясним, че поради липсата на систематизиран мониторинг на птиците в</w:t>
      </w:r>
      <w:r w:rsidR="00250141">
        <w:rPr>
          <w:lang w:val="bg-BG"/>
        </w:rPr>
        <w:t xml:space="preserve"> ЗЗ </w:t>
      </w:r>
      <w:r w:rsidRPr="00BC417D">
        <w:rPr>
          <w:lang w:val="bg-BG"/>
        </w:rPr>
        <w:t xml:space="preserve">от Натура 2000 в България, </w:t>
      </w:r>
      <w:r w:rsidRPr="00BC417D">
        <w:rPr>
          <w:b/>
          <w:bCs/>
          <w:lang w:val="bg-BG"/>
        </w:rPr>
        <w:t>не са посочвани тенденции в популациите на видовете</w:t>
      </w:r>
      <w:r w:rsidR="007E1DB5">
        <w:rPr>
          <w:b/>
          <w:bCs/>
          <w:lang w:val="bg-BG"/>
        </w:rPr>
        <w:t xml:space="preserve"> </w:t>
      </w:r>
      <w:r w:rsidR="007E1DB5" w:rsidRPr="001A1EA6">
        <w:rPr>
          <w:bCs/>
          <w:lang w:val="bg-BG"/>
        </w:rPr>
        <w:t>към момента</w:t>
      </w:r>
      <w:r w:rsidRPr="00BC417D">
        <w:rPr>
          <w:lang w:val="bg-BG"/>
        </w:rPr>
        <w:t>, а само целеви стойности за минималния размер на популациите в зоната. За да се посочат статистически достоверни, дори и само краткосрочни тенденции в популациите (за 10 г. период) на птиците в ЗЗ, са необходими данни от поне 5 г. систематизиран мониторинг на видовете.</w:t>
      </w:r>
    </w:p>
    <w:p w14:paraId="597E5257" w14:textId="77777777" w:rsidR="00732B10" w:rsidRDefault="00732B10" w:rsidP="00D1418D">
      <w:pPr>
        <w:jc w:val="both"/>
        <w:rPr>
          <w:lang w:val="bg-BG"/>
        </w:rPr>
      </w:pPr>
      <w:r>
        <w:rPr>
          <w:lang w:val="bg-BG"/>
        </w:rPr>
        <w:br w:type="page"/>
      </w:r>
    </w:p>
    <w:p w14:paraId="5E29B96E" w14:textId="77777777" w:rsidR="00A41889" w:rsidRPr="00A41889" w:rsidRDefault="00A41889" w:rsidP="00D1418D">
      <w:pPr>
        <w:pStyle w:val="Heading1"/>
        <w:spacing w:before="0" w:after="120" w:line="240" w:lineRule="auto"/>
        <w:jc w:val="both"/>
        <w:rPr>
          <w:lang w:val="bg-BG"/>
        </w:rPr>
      </w:pPr>
      <w:bookmarkStart w:id="3" w:name="_Toc97813445"/>
      <w:bookmarkStart w:id="4" w:name="_Toc133142569"/>
      <w:r w:rsidRPr="00A41889">
        <w:rPr>
          <w:lang w:val="bg-BG"/>
        </w:rPr>
        <w:lastRenderedPageBreak/>
        <w:t>Специфични цели за А</w:t>
      </w:r>
      <w:r w:rsidRPr="00A41889">
        <w:t>001</w:t>
      </w:r>
      <w:r w:rsidRPr="00A41889">
        <w:rPr>
          <w:lang w:val="bg-BG"/>
        </w:rPr>
        <w:t xml:space="preserve"> </w:t>
      </w:r>
      <w:r w:rsidRPr="00A41889">
        <w:rPr>
          <w:i/>
          <w:iCs/>
        </w:rPr>
        <w:t>Gavia stellata</w:t>
      </w:r>
      <w:r w:rsidRPr="00A41889">
        <w:rPr>
          <w:lang w:val="bg-BG"/>
        </w:rPr>
        <w:t xml:space="preserve"> (червеногуш гмуркач)</w:t>
      </w:r>
      <w:bookmarkEnd w:id="3"/>
      <w:bookmarkEnd w:id="4"/>
    </w:p>
    <w:p w14:paraId="01BBAB66" w14:textId="77777777" w:rsidR="00A41889" w:rsidRPr="00A41889" w:rsidRDefault="00A41889" w:rsidP="00D1418D">
      <w:pPr>
        <w:spacing w:after="120" w:line="240" w:lineRule="auto"/>
        <w:jc w:val="both"/>
        <w:rPr>
          <w:b/>
          <w:bCs/>
        </w:rPr>
      </w:pPr>
    </w:p>
    <w:p w14:paraId="5D13A15B" w14:textId="28C239DD" w:rsidR="003F0C07" w:rsidRPr="008741AF" w:rsidRDefault="003F0C07" w:rsidP="00D1418D">
      <w:pPr>
        <w:numPr>
          <w:ilvl w:val="0"/>
          <w:numId w:val="3"/>
        </w:numPr>
        <w:spacing w:after="120" w:line="240" w:lineRule="auto"/>
        <w:ind w:left="0"/>
        <w:jc w:val="both"/>
        <w:rPr>
          <w:lang w:val="bg-BG"/>
        </w:rPr>
      </w:pPr>
      <w:r w:rsidRPr="003F0C07">
        <w:rPr>
          <w:b/>
          <w:bCs/>
          <w:lang w:val="bg-BG"/>
        </w:rPr>
        <w:t>Код и наименование на вида</w:t>
      </w:r>
    </w:p>
    <w:p w14:paraId="3E328BEE" w14:textId="273C51E6" w:rsidR="003F0C07" w:rsidRPr="008741AF" w:rsidRDefault="003F0C07" w:rsidP="008741AF">
      <w:pPr>
        <w:spacing w:after="120" w:line="240" w:lineRule="auto"/>
        <w:jc w:val="both"/>
        <w:rPr>
          <w:lang w:val="bg-BG"/>
        </w:rPr>
      </w:pPr>
      <w:r w:rsidRPr="003F0C07">
        <w:rPr>
          <w:lang w:val="bg-BG"/>
        </w:rPr>
        <w:t>А</w:t>
      </w:r>
      <w:r w:rsidRPr="003F0C07">
        <w:t>001</w:t>
      </w:r>
      <w:r w:rsidRPr="003F0C07">
        <w:rPr>
          <w:lang w:val="bg-BG"/>
        </w:rPr>
        <w:t xml:space="preserve"> </w:t>
      </w:r>
      <w:r w:rsidRPr="003F0C07">
        <w:rPr>
          <w:i/>
          <w:iCs/>
        </w:rPr>
        <w:t>Gavia stellata</w:t>
      </w:r>
      <w:r w:rsidRPr="003F0C07">
        <w:rPr>
          <w:lang w:val="bg-BG"/>
        </w:rPr>
        <w:t xml:space="preserve"> (червеногуш гмуркач)</w:t>
      </w:r>
    </w:p>
    <w:p w14:paraId="17AB13E4" w14:textId="562B7AD2" w:rsidR="00A41889" w:rsidRPr="00A41889" w:rsidRDefault="00A41889" w:rsidP="00D1418D">
      <w:pPr>
        <w:numPr>
          <w:ilvl w:val="0"/>
          <w:numId w:val="3"/>
        </w:numPr>
        <w:spacing w:after="120" w:line="240" w:lineRule="auto"/>
        <w:ind w:left="0"/>
        <w:jc w:val="both"/>
        <w:rPr>
          <w:lang w:val="bg-BG"/>
        </w:rPr>
      </w:pPr>
      <w:r w:rsidRPr="00A41889">
        <w:rPr>
          <w:b/>
          <w:bCs/>
          <w:lang w:val="bg-BG"/>
        </w:rPr>
        <w:t>Кратка характеристика на вида</w:t>
      </w:r>
    </w:p>
    <w:p w14:paraId="1926CF46" w14:textId="77777777" w:rsidR="00A41889" w:rsidRPr="00A41889" w:rsidRDefault="00A41889" w:rsidP="00D1418D">
      <w:pPr>
        <w:spacing w:after="120" w:line="240" w:lineRule="auto"/>
        <w:jc w:val="both"/>
        <w:rPr>
          <w:lang w:val="bg-BG"/>
        </w:rPr>
      </w:pPr>
      <w:r w:rsidRPr="00A41889">
        <w:rPr>
          <w:lang w:val="bg-BG"/>
        </w:rPr>
        <w:t>Дължината на тялото 55-67 cm, тегло 1,2 – 1,6 kg, размахът на крилата - 91-110 cm. В брачно оперение темето и тилът са кафяво-сиви с черни петна. На гърлото с клиновидно ръждиво-червено петно. Бузите и шията отстрани са сиви. Горната страна на тялото тъмнокафява със светли малки бели петна, а долната страна е бяла. В зимно оперение гърлото и гушата са бели. Горната страна на тялото сиво-кафява с бели пъстрини. Без полов диморфизъм, със слаби възрастови различия. Младите са с по-малко б</w:t>
      </w:r>
      <w:r w:rsidR="00E85909">
        <w:rPr>
          <w:lang w:val="bg-BG"/>
        </w:rPr>
        <w:t>яло по главата и шията. Младежкото</w:t>
      </w:r>
      <w:r w:rsidRPr="00A41889">
        <w:rPr>
          <w:lang w:val="bg-BG"/>
        </w:rPr>
        <w:t xml:space="preserve"> оперение се запазва до средата на зимата (</w:t>
      </w:r>
      <w:r w:rsidRPr="00A41889">
        <w:t>Svensson et al., 2009</w:t>
      </w:r>
      <w:r w:rsidRPr="00A41889">
        <w:rPr>
          <w:lang w:val="bg-BG"/>
        </w:rPr>
        <w:t xml:space="preserve">). </w:t>
      </w:r>
    </w:p>
    <w:p w14:paraId="00EA78D1" w14:textId="77777777" w:rsidR="00A41889" w:rsidRPr="00A41889" w:rsidRDefault="00A41889" w:rsidP="00D1418D">
      <w:pPr>
        <w:spacing w:after="120" w:line="240" w:lineRule="auto"/>
        <w:jc w:val="both"/>
        <w:rPr>
          <w:lang w:val="bg-BG"/>
        </w:rPr>
      </w:pPr>
      <w:r w:rsidRPr="00A41889">
        <w:rPr>
          <w:i/>
          <w:iCs/>
          <w:lang w:val="bg-BG"/>
        </w:rPr>
        <w:t>Характер на пребиваване в страната</w:t>
      </w:r>
    </w:p>
    <w:p w14:paraId="3E2988DF" w14:textId="77777777" w:rsidR="00A41889" w:rsidRPr="00A41889" w:rsidRDefault="00A41889" w:rsidP="00D1418D">
      <w:pPr>
        <w:spacing w:after="120" w:line="240" w:lineRule="auto"/>
        <w:jc w:val="both"/>
        <w:rPr>
          <w:lang w:val="bg-BG"/>
        </w:rPr>
      </w:pPr>
      <w:r w:rsidRPr="00A41889">
        <w:rPr>
          <w:lang w:val="bg-BG"/>
        </w:rPr>
        <w:t>Редовно мигриращ и зимуващ вид за страната (Нанкинов, 2012). Малка част от европейската популация зимува в Средиземно и Черно море и вътрешните водоеми. Среща се обикновено с единични екземпляри. У нас птиците пристигат след средата на октомври и ноември, като се задържат най-късно до края на април. Най-много птици са наблюдавани през януари. Това са обикновено птици излюпени в северните райони на Европейска Русия и Западен Сибир.</w:t>
      </w:r>
    </w:p>
    <w:p w14:paraId="5A74AD86" w14:textId="77777777" w:rsidR="00A41889" w:rsidRPr="00A41889" w:rsidRDefault="00A41889" w:rsidP="00D1418D">
      <w:pPr>
        <w:spacing w:after="120" w:line="240" w:lineRule="auto"/>
        <w:jc w:val="both"/>
        <w:rPr>
          <w:lang w:val="bg-BG"/>
        </w:rPr>
      </w:pPr>
      <w:r w:rsidRPr="00A41889">
        <w:rPr>
          <w:i/>
          <w:iCs/>
          <w:lang w:val="bg-BG"/>
        </w:rPr>
        <w:t>Характерно местообитание</w:t>
      </w:r>
    </w:p>
    <w:p w14:paraId="4931E32B" w14:textId="77777777" w:rsidR="00A41889" w:rsidRPr="00A41889" w:rsidRDefault="00A41889" w:rsidP="00D1418D">
      <w:pPr>
        <w:spacing w:after="120" w:line="240" w:lineRule="auto"/>
        <w:jc w:val="both"/>
        <w:rPr>
          <w:lang w:val="bg-BG"/>
        </w:rPr>
      </w:pPr>
      <w:r w:rsidRPr="00A41889">
        <w:rPr>
          <w:lang w:val="bg-BG"/>
        </w:rPr>
        <w:t>През размножителния период обитава езерата на тундрата и тайгата. Зимуващите и мигриращи през нашата страна птици се срещат главно по Черноморското крайбрежие, морските заливи, Черноморските блата и езера, но се срещат и в големи вътрешни водоеми и по-малки водни басейни в равнините и до 1350 м.н.в, напр. в яз. Искър (Симеонов и др. 1990). Подходящи местообитания според Директивата за хабитатите са 1110, 1130, 1150, 1160, както и сладководни местообитания от типа на 3130, 3150, 3260 и 3270 (Кавръкова и др. 2009).</w:t>
      </w:r>
    </w:p>
    <w:p w14:paraId="19E4BB45" w14:textId="77777777" w:rsidR="00A41889" w:rsidRPr="00A41889" w:rsidRDefault="00A41889" w:rsidP="00D1418D">
      <w:pPr>
        <w:spacing w:after="120" w:line="240" w:lineRule="auto"/>
        <w:jc w:val="both"/>
        <w:rPr>
          <w:lang w:val="bg-BG"/>
        </w:rPr>
      </w:pPr>
      <w:r w:rsidRPr="00A41889">
        <w:rPr>
          <w:i/>
          <w:iCs/>
          <w:lang w:val="bg-BG"/>
        </w:rPr>
        <w:t>Хранене</w:t>
      </w:r>
    </w:p>
    <w:p w14:paraId="76F106F4" w14:textId="77777777" w:rsidR="00A41889" w:rsidRPr="00A41889" w:rsidRDefault="00A41889" w:rsidP="00D1418D">
      <w:pPr>
        <w:spacing w:after="120" w:line="240" w:lineRule="auto"/>
        <w:jc w:val="both"/>
        <w:rPr>
          <w:lang w:val="bg-BG"/>
        </w:rPr>
      </w:pPr>
      <w:r w:rsidRPr="00A41889">
        <w:rPr>
          <w:lang w:val="bg-BG"/>
        </w:rPr>
        <w:t xml:space="preserve">Хранят се с риба и други водни организми (жаби, миди, раци, червеи, водни насекоми), а напролет и с растителна храна. </w:t>
      </w:r>
    </w:p>
    <w:p w14:paraId="17A4A405" w14:textId="77777777" w:rsidR="00A41889" w:rsidRPr="00A41889" w:rsidRDefault="00A41889" w:rsidP="00D1418D">
      <w:pPr>
        <w:numPr>
          <w:ilvl w:val="0"/>
          <w:numId w:val="3"/>
        </w:numPr>
        <w:spacing w:after="120" w:line="240" w:lineRule="auto"/>
        <w:ind w:left="0"/>
        <w:jc w:val="both"/>
        <w:rPr>
          <w:lang w:val="bg-BG"/>
        </w:rPr>
      </w:pPr>
      <w:r w:rsidRPr="00A41889">
        <w:rPr>
          <w:b/>
          <w:bCs/>
          <w:lang w:val="bg-BG"/>
        </w:rPr>
        <w:t>Разпространение, природозащитно състояние и тенденции в популацията на вида на национално ниво</w:t>
      </w:r>
    </w:p>
    <w:p w14:paraId="22352484" w14:textId="77777777" w:rsidR="00A41889" w:rsidRPr="00A41889" w:rsidRDefault="00A41889" w:rsidP="00D1418D">
      <w:pPr>
        <w:spacing w:after="120" w:line="240" w:lineRule="auto"/>
        <w:jc w:val="both"/>
        <w:rPr>
          <w:lang w:val="bg-BG"/>
        </w:rPr>
      </w:pPr>
      <w:r w:rsidRPr="00A41889">
        <w:rPr>
          <w:lang w:val="bg-BG"/>
        </w:rPr>
        <w:t xml:space="preserve">Разпространен през зимните месеци предимно в равнинните и низинните части на страната. Предпочитат морските заливи и големите вътрешни водоеми. Среща се по поречията на по-големите реки, в рибарници и язовири, а също и по р. Дунав </w:t>
      </w:r>
    </w:p>
    <w:p w14:paraId="6BC6A77A" w14:textId="77777777" w:rsidR="00A41889" w:rsidRPr="00A41889" w:rsidRDefault="00A41889" w:rsidP="00D1418D">
      <w:pPr>
        <w:spacing w:after="120" w:line="240" w:lineRule="auto"/>
        <w:jc w:val="both"/>
        <w:rPr>
          <w:lang w:val="bg-BG"/>
        </w:rPr>
      </w:pPr>
      <w:r w:rsidRPr="00A41889">
        <w:rPr>
          <w:lang w:val="bg-BG"/>
        </w:rPr>
        <w:t xml:space="preserve">Включен в Приложение 1 на Директивата за птиците. Според </w:t>
      </w:r>
      <w:r w:rsidRPr="00A41889">
        <w:rPr>
          <w:lang w:val="en-GB"/>
        </w:rPr>
        <w:t xml:space="preserve">IUCN – </w:t>
      </w:r>
      <w:r w:rsidR="002E5B54">
        <w:rPr>
          <w:lang w:val="bg-BG"/>
        </w:rPr>
        <w:t xml:space="preserve">слабо засегнат </w:t>
      </w:r>
      <w:r w:rsidRPr="00A41889">
        <w:rPr>
          <w:lang w:val="en-GB"/>
        </w:rPr>
        <w:t>LC</w:t>
      </w:r>
      <w:r w:rsidRPr="00A41889">
        <w:rPr>
          <w:lang w:val="bg-BG"/>
        </w:rPr>
        <w:t xml:space="preserve"> (</w:t>
      </w:r>
      <w:r w:rsidRPr="00A41889">
        <w:rPr>
          <w:lang w:val="en-GB"/>
        </w:rPr>
        <w:t>Least Concern</w:t>
      </w:r>
      <w:r w:rsidRPr="00A41889">
        <w:rPr>
          <w:lang w:val="bg-BG"/>
        </w:rPr>
        <w:t>)</w:t>
      </w:r>
      <w:r w:rsidR="002E5B54">
        <w:rPr>
          <w:lang w:val="bg-BG"/>
        </w:rPr>
        <w:t xml:space="preserve"> за Европа (</w:t>
      </w:r>
      <w:r w:rsidR="002E5B54">
        <w:rPr>
          <w:lang w:val="en-GB"/>
        </w:rPr>
        <w:t>BirdLife International</w:t>
      </w:r>
      <w:r w:rsidR="002E5B54">
        <w:rPr>
          <w:lang w:val="bg-BG"/>
        </w:rPr>
        <w:t>,</w:t>
      </w:r>
      <w:r w:rsidR="002E5B54">
        <w:rPr>
          <w:lang w:val="en-GB"/>
        </w:rPr>
        <w:t xml:space="preserve"> 2021</w:t>
      </w:r>
      <w:r w:rsidR="002E5B54">
        <w:rPr>
          <w:lang w:val="bg-BG"/>
        </w:rPr>
        <w:t>)</w:t>
      </w:r>
      <w:r w:rsidRPr="00A41889">
        <w:rPr>
          <w:lang w:val="bg-BG"/>
        </w:rPr>
        <w:t>.</w:t>
      </w:r>
      <w:r w:rsidRPr="00A41889">
        <w:rPr>
          <w:lang w:val="en-GB"/>
        </w:rPr>
        <w:t xml:space="preserve"> </w:t>
      </w:r>
      <w:r w:rsidRPr="00A41889">
        <w:rPr>
          <w:lang w:val="bg-BG"/>
        </w:rPr>
        <w:t>Не е включен в Червената книга на България. Включен в Приложения 2 и 3 на ЗБР.</w:t>
      </w:r>
    </w:p>
    <w:p w14:paraId="3F13F71F" w14:textId="18F222CD" w:rsidR="00A41889" w:rsidRDefault="00A41889" w:rsidP="00D1418D">
      <w:pPr>
        <w:spacing w:after="120" w:line="240" w:lineRule="auto"/>
        <w:jc w:val="both"/>
        <w:rPr>
          <w:lang w:val="en-GB"/>
        </w:rPr>
      </w:pPr>
      <w:r w:rsidRPr="00A41889">
        <w:rPr>
          <w:lang w:val="bg-BG"/>
        </w:rPr>
        <w:lastRenderedPageBreak/>
        <w:t>Съгласно</w:t>
      </w:r>
      <w:r w:rsidR="001E74EB">
        <w:rPr>
          <w:lang w:val="bg-BG"/>
        </w:rPr>
        <w:t xml:space="preserve"> Докладването </w:t>
      </w:r>
      <w:r w:rsidRPr="00A41889">
        <w:rPr>
          <w:lang w:val="bg-BG"/>
        </w:rPr>
        <w:t xml:space="preserve">от 2019 г. (за периода 2013 – 2018 г.) националната зимуваща популация на вида се оценя на 5 – 15 индивида. Краткосрочната тенденция на популацията (за периода 2000 – 2018 г.), както и дългосрочната (за периода 1980 – 2018 г.) е флуктуираща, променлива. За зимуващата популация са посочени </w:t>
      </w:r>
      <w:r w:rsidR="000A0E20">
        <w:rPr>
          <w:lang w:val="bg-BG"/>
        </w:rPr>
        <w:t>следните заплахи и въздействия</w:t>
      </w:r>
      <w:r w:rsidRPr="00A41889">
        <w:rPr>
          <w:lang w:val="bg-BG"/>
        </w:rPr>
        <w:t xml:space="preserve">: </w:t>
      </w:r>
      <w:r w:rsidRPr="00A41889">
        <w:rPr>
          <w:lang w:val="en-GB"/>
        </w:rPr>
        <w:t>G01</w:t>
      </w:r>
      <w:r w:rsidRPr="00A41889">
        <w:rPr>
          <w:lang w:val="bg-BG"/>
        </w:rPr>
        <w:t xml:space="preserve">, </w:t>
      </w:r>
      <w:r w:rsidRPr="00A41889">
        <w:rPr>
          <w:lang w:val="en-GB"/>
        </w:rPr>
        <w:t>K04.</w:t>
      </w:r>
    </w:p>
    <w:p w14:paraId="1C2DCAAC" w14:textId="2F28D15A" w:rsidR="003F0C07" w:rsidRPr="00DC31AB" w:rsidRDefault="003F0C07" w:rsidP="00D1418D">
      <w:pPr>
        <w:spacing w:after="120" w:line="240" w:lineRule="auto"/>
        <w:jc w:val="both"/>
        <w:rPr>
          <w:lang w:val="bg-BG"/>
        </w:rPr>
      </w:pPr>
      <w:r w:rsidRPr="003F0C07">
        <w:t xml:space="preserve">Видът се среща в </w:t>
      </w:r>
      <w:r w:rsidR="00DC31AB">
        <w:t>13</w:t>
      </w:r>
      <w:r w:rsidRPr="003F0C07">
        <w:t xml:space="preserve"> </w:t>
      </w:r>
      <w:r w:rsidR="00DC31AB">
        <w:rPr>
          <w:lang w:val="bg-BG"/>
        </w:rPr>
        <w:t>зони</w:t>
      </w:r>
      <w:r w:rsidRPr="003F0C07">
        <w:t xml:space="preserve"> от мрежата Натура 2000 в България, като </w:t>
      </w:r>
      <w:r w:rsidR="00DC31AB" w:rsidRPr="003F0C07">
        <w:t>от тях</w:t>
      </w:r>
      <w:r w:rsidR="00DC31AB">
        <w:rPr>
          <w:lang w:val="bg-BG"/>
        </w:rPr>
        <w:t xml:space="preserve"> липсват</w:t>
      </w:r>
      <w:r w:rsidRPr="003F0C07">
        <w:t xml:space="preserve"> </w:t>
      </w:r>
      <w:r w:rsidR="00DC31AB">
        <w:rPr>
          <w:lang w:val="bg-BG"/>
        </w:rPr>
        <w:t>ЗЗ</w:t>
      </w:r>
      <w:r w:rsidRPr="003F0C07">
        <w:t xml:space="preserve"> </w:t>
      </w:r>
      <w:r w:rsidR="00DC31AB">
        <w:rPr>
          <w:lang w:val="bg-BG"/>
        </w:rPr>
        <w:t xml:space="preserve">с </w:t>
      </w:r>
      <w:r w:rsidRPr="003F0C07">
        <w:t xml:space="preserve">оценката </w:t>
      </w:r>
      <w:r w:rsidR="00DC31AB">
        <w:rPr>
          <w:lang w:val="bg-BG"/>
        </w:rPr>
        <w:t>за численост и плътност на популацията</w:t>
      </w:r>
      <w:r w:rsidRPr="003F0C07">
        <w:t xml:space="preserve"> </w:t>
      </w:r>
      <w:r w:rsidR="00DC31AB">
        <w:rPr>
          <w:lang w:val="bg-BG"/>
        </w:rPr>
        <w:t>„</w:t>
      </w:r>
      <w:r w:rsidRPr="003F0C07">
        <w:t>D</w:t>
      </w:r>
      <w:r w:rsidR="00DC31AB">
        <w:rPr>
          <w:lang w:val="bg-BG"/>
        </w:rPr>
        <w:t>“.</w:t>
      </w:r>
    </w:p>
    <w:p w14:paraId="7BFC2737" w14:textId="69B4207E" w:rsidR="00A41889" w:rsidRPr="00A41889" w:rsidRDefault="00A41889" w:rsidP="00D1418D">
      <w:pPr>
        <w:numPr>
          <w:ilvl w:val="0"/>
          <w:numId w:val="3"/>
        </w:numPr>
        <w:spacing w:after="120" w:line="240" w:lineRule="auto"/>
        <w:ind w:left="0"/>
        <w:jc w:val="both"/>
        <w:rPr>
          <w:lang w:val="bg-BG"/>
        </w:rPr>
      </w:pPr>
      <w:r w:rsidRPr="00A41889">
        <w:rPr>
          <w:b/>
          <w:lang w:val="bg-BG"/>
        </w:rPr>
        <w:t xml:space="preserve">Състояние </w:t>
      </w:r>
      <w:r w:rsidR="004D3421">
        <w:rPr>
          <w:b/>
          <w:lang w:val="bg-BG"/>
        </w:rPr>
        <w:t>на ниво защитена зона</w:t>
      </w:r>
    </w:p>
    <w:p w14:paraId="137969B6" w14:textId="7ABE8FB8" w:rsidR="00A41889" w:rsidRDefault="00A41889" w:rsidP="00D1418D">
      <w:pPr>
        <w:spacing w:after="120" w:line="240" w:lineRule="auto"/>
        <w:jc w:val="both"/>
        <w:rPr>
          <w:lang w:val="bg-BG"/>
        </w:rPr>
      </w:pPr>
      <w:r w:rsidRPr="00A41889">
        <w:rPr>
          <w:lang w:val="bg-BG"/>
        </w:rPr>
        <w:t>Съгласно</w:t>
      </w:r>
      <w:r w:rsidR="004351A0">
        <w:rPr>
          <w:lang w:val="bg-BG"/>
        </w:rPr>
        <w:t xml:space="preserve"> СФ </w:t>
      </w:r>
      <w:r w:rsidRPr="00A41889">
        <w:rPr>
          <w:lang w:val="bg-BG"/>
        </w:rPr>
        <w:t>на зоната</w:t>
      </w:r>
      <w:r>
        <w:rPr>
          <w:lang w:val="bg-BG"/>
        </w:rPr>
        <w:t>,</w:t>
      </w:r>
      <w:r w:rsidRPr="00A41889">
        <w:rPr>
          <w:lang w:val="bg-BG"/>
        </w:rPr>
        <w:t xml:space="preserve"> видът е зимуващ</w:t>
      </w:r>
      <w:r>
        <w:rPr>
          <w:lang w:val="bg-BG"/>
        </w:rPr>
        <w:t xml:space="preserve"> и с концентрация по време на миграция</w:t>
      </w:r>
      <w:r w:rsidRPr="00A41889">
        <w:rPr>
          <w:lang w:val="bg-BG"/>
        </w:rPr>
        <w:t xml:space="preserve">. Според </w:t>
      </w:r>
      <w:r w:rsidR="00D62A64">
        <w:rPr>
          <w:lang w:val="bg-BG"/>
        </w:rPr>
        <w:t>СФ</w:t>
      </w:r>
      <w:r>
        <w:rPr>
          <w:lang w:val="bg-BG"/>
        </w:rPr>
        <w:t>,</w:t>
      </w:r>
      <w:r w:rsidRPr="00A41889">
        <w:rPr>
          <w:lang w:val="bg-BG"/>
        </w:rPr>
        <w:t xml:space="preserve"> зимуващата популация на червеногушия гмуркач се оценява на </w:t>
      </w:r>
      <w:r w:rsidRPr="00A41889">
        <w:rPr>
          <w:b/>
          <w:lang w:val="bg-BG"/>
        </w:rPr>
        <w:t>до</w:t>
      </w:r>
      <w:r w:rsidRPr="00A41889">
        <w:rPr>
          <w:lang w:val="bg-BG"/>
        </w:rPr>
        <w:t xml:space="preserve"> </w:t>
      </w:r>
      <w:r>
        <w:rPr>
          <w:b/>
          <w:lang w:val="bg-BG"/>
        </w:rPr>
        <w:t>1 индивид</w:t>
      </w:r>
      <w:r w:rsidRPr="00A41889">
        <w:rPr>
          <w:lang w:val="bg-BG"/>
        </w:rPr>
        <w:t xml:space="preserve">, което представлява </w:t>
      </w:r>
      <w:r>
        <w:rPr>
          <w:lang w:val="bg-BG"/>
        </w:rPr>
        <w:t xml:space="preserve">до </w:t>
      </w:r>
      <w:r>
        <w:rPr>
          <w:b/>
          <w:lang w:val="bg-BG"/>
        </w:rPr>
        <w:t>6,7</w:t>
      </w:r>
      <w:r w:rsidRPr="00A41889">
        <w:rPr>
          <w:b/>
          <w:lang w:val="bg-BG"/>
        </w:rPr>
        <w:t xml:space="preserve"> % от националната зимуваща</w:t>
      </w:r>
      <w:r w:rsidRPr="00A41889">
        <w:rPr>
          <w:lang w:val="bg-BG"/>
        </w:rPr>
        <w:t xml:space="preserve"> популация </w:t>
      </w:r>
      <w:r w:rsidRPr="00A41889">
        <w:rPr>
          <w:lang w:val="en-GB"/>
        </w:rPr>
        <w:t>(</w:t>
      </w:r>
      <w:r w:rsidRPr="00A41889">
        <w:rPr>
          <w:lang w:val="bg-BG"/>
        </w:rPr>
        <w:t>оценка „С”</w:t>
      </w:r>
      <w:r w:rsidR="00B551C1">
        <w:t xml:space="preserve">, </w:t>
      </w:r>
      <w:r w:rsidR="00B551C1">
        <w:rPr>
          <w:lang w:val="bg-BG"/>
        </w:rPr>
        <w:t>а би следвало да е „В“</w:t>
      </w:r>
      <w:r w:rsidRPr="00A41889">
        <w:rPr>
          <w:lang w:val="en-GB"/>
        </w:rPr>
        <w:t>)</w:t>
      </w:r>
      <w:r>
        <w:rPr>
          <w:lang w:val="bg-BG"/>
        </w:rPr>
        <w:t>. Опазването на популацията е добро</w:t>
      </w:r>
      <w:r w:rsidRPr="00A41889">
        <w:rPr>
          <w:lang w:val="bg-BG"/>
        </w:rPr>
        <w:t xml:space="preserve"> </w:t>
      </w:r>
      <w:r w:rsidRPr="00A41889">
        <w:rPr>
          <w:lang w:val="en-GB"/>
        </w:rPr>
        <w:t>(</w:t>
      </w:r>
      <w:r>
        <w:rPr>
          <w:lang w:val="bg-BG"/>
        </w:rPr>
        <w:t>оценка „В</w:t>
      </w:r>
      <w:r w:rsidRPr="00A41889">
        <w:rPr>
          <w:lang w:val="bg-BG"/>
        </w:rPr>
        <w:t>”</w:t>
      </w:r>
      <w:r w:rsidRPr="00A41889">
        <w:rPr>
          <w:lang w:val="en-GB"/>
        </w:rPr>
        <w:t>)</w:t>
      </w:r>
      <w:r w:rsidRPr="00A41889">
        <w:rPr>
          <w:lang w:val="bg-BG"/>
        </w:rPr>
        <w:t xml:space="preserve">, популацията не е изолирана в рамките на разширен ареал (оценка „С”). Общата оценка на стойността на зоната за съхранение на вида е „С” – значима стойност. </w:t>
      </w:r>
    </w:p>
    <w:p w14:paraId="33D920FE" w14:textId="7B9C7901" w:rsidR="00A41889" w:rsidRPr="00A41889" w:rsidRDefault="00A41889" w:rsidP="00D1418D">
      <w:pPr>
        <w:spacing w:after="120" w:line="240" w:lineRule="auto"/>
        <w:jc w:val="both"/>
        <w:rPr>
          <w:lang w:val="bg-BG"/>
        </w:rPr>
      </w:pPr>
      <w:r>
        <w:rPr>
          <w:lang w:val="bg-BG"/>
        </w:rPr>
        <w:t xml:space="preserve">Според </w:t>
      </w:r>
      <w:r w:rsidR="00D62A64">
        <w:rPr>
          <w:lang w:val="bg-BG"/>
        </w:rPr>
        <w:t>СФ</w:t>
      </w:r>
      <w:r>
        <w:rPr>
          <w:lang w:val="bg-BG"/>
        </w:rPr>
        <w:t>, мигриращата</w:t>
      </w:r>
      <w:r w:rsidRPr="00A41889">
        <w:rPr>
          <w:lang w:val="bg-BG"/>
        </w:rPr>
        <w:t xml:space="preserve"> популация на червеногушия гмуркач се оценява на </w:t>
      </w:r>
      <w:r w:rsidRPr="00A41889">
        <w:rPr>
          <w:b/>
          <w:lang w:val="bg-BG"/>
        </w:rPr>
        <w:t>до</w:t>
      </w:r>
      <w:r w:rsidRPr="00A41889">
        <w:rPr>
          <w:lang w:val="bg-BG"/>
        </w:rPr>
        <w:t xml:space="preserve"> </w:t>
      </w:r>
      <w:r w:rsidRPr="00A41889">
        <w:rPr>
          <w:b/>
          <w:lang w:val="bg-BG"/>
        </w:rPr>
        <w:t>3</w:t>
      </w:r>
      <w:r>
        <w:rPr>
          <w:b/>
          <w:lang w:val="bg-BG"/>
        </w:rPr>
        <w:t xml:space="preserve"> индивида</w:t>
      </w:r>
      <w:r w:rsidRPr="00A41889">
        <w:rPr>
          <w:lang w:val="bg-BG"/>
        </w:rPr>
        <w:t xml:space="preserve">, </w:t>
      </w:r>
      <w:r w:rsidR="00C35375">
        <w:rPr>
          <w:lang w:val="bg-BG"/>
        </w:rPr>
        <w:t xml:space="preserve">но липсва оценка на </w:t>
      </w:r>
      <w:r w:rsidRPr="00A41889">
        <w:rPr>
          <w:b/>
          <w:lang w:val="bg-BG"/>
        </w:rPr>
        <w:t xml:space="preserve">националната </w:t>
      </w:r>
      <w:r w:rsidR="00C35375">
        <w:rPr>
          <w:b/>
          <w:lang w:val="bg-BG"/>
        </w:rPr>
        <w:t>мигрираща</w:t>
      </w:r>
      <w:r w:rsidRPr="00A41889">
        <w:rPr>
          <w:lang w:val="bg-BG"/>
        </w:rPr>
        <w:t xml:space="preserve"> популация </w:t>
      </w:r>
      <w:r w:rsidR="00C35375">
        <w:rPr>
          <w:lang w:val="bg-BG"/>
        </w:rPr>
        <w:t>в</w:t>
      </w:r>
      <w:r w:rsidR="001E74EB">
        <w:rPr>
          <w:lang w:val="bg-BG"/>
        </w:rPr>
        <w:t xml:space="preserve"> Докладването </w:t>
      </w:r>
      <w:r w:rsidR="00C35375">
        <w:rPr>
          <w:lang w:val="bg-BG"/>
        </w:rPr>
        <w:t>по чл. 12 от 2019 г. Оценката за численост и плътност на популацията е „А</w:t>
      </w:r>
      <w:r w:rsidRPr="00A41889">
        <w:rPr>
          <w:lang w:val="bg-BG"/>
        </w:rPr>
        <w:t>”</w:t>
      </w:r>
      <w:r>
        <w:rPr>
          <w:lang w:val="bg-BG"/>
        </w:rPr>
        <w:t>. Опазването на популацията е добро</w:t>
      </w:r>
      <w:r w:rsidRPr="00A41889">
        <w:rPr>
          <w:lang w:val="bg-BG"/>
        </w:rPr>
        <w:t xml:space="preserve"> </w:t>
      </w:r>
      <w:r w:rsidRPr="00A41889">
        <w:rPr>
          <w:lang w:val="en-GB"/>
        </w:rPr>
        <w:t>(</w:t>
      </w:r>
      <w:r w:rsidR="00C35375">
        <w:rPr>
          <w:lang w:val="bg-BG"/>
        </w:rPr>
        <w:t>оценка „А</w:t>
      </w:r>
      <w:r w:rsidRPr="00A41889">
        <w:rPr>
          <w:lang w:val="bg-BG"/>
        </w:rPr>
        <w:t>”</w:t>
      </w:r>
      <w:r w:rsidRPr="00A41889">
        <w:rPr>
          <w:lang w:val="en-GB"/>
        </w:rPr>
        <w:t>)</w:t>
      </w:r>
      <w:r w:rsidR="00C35375">
        <w:rPr>
          <w:lang w:val="bg-BG"/>
        </w:rPr>
        <w:t>, популацията не е изолирана, но е на границите на ареала си (оценка „В</w:t>
      </w:r>
      <w:r w:rsidRPr="00A41889">
        <w:rPr>
          <w:lang w:val="bg-BG"/>
        </w:rPr>
        <w:t>”). Общата оценка на стойността на з</w:t>
      </w:r>
      <w:r w:rsidR="00C35375">
        <w:rPr>
          <w:lang w:val="bg-BG"/>
        </w:rPr>
        <w:t>оната за съхранение на вида е „А</w:t>
      </w:r>
      <w:r w:rsidRPr="00A41889">
        <w:rPr>
          <w:lang w:val="bg-BG"/>
        </w:rPr>
        <w:t xml:space="preserve">” – </w:t>
      </w:r>
      <w:r w:rsidR="00C35375">
        <w:rPr>
          <w:lang w:val="bg-BG"/>
        </w:rPr>
        <w:t>отлична</w:t>
      </w:r>
      <w:r w:rsidRPr="00A41889">
        <w:rPr>
          <w:lang w:val="bg-BG"/>
        </w:rPr>
        <w:t xml:space="preserve"> стойност.</w:t>
      </w:r>
    </w:p>
    <w:p w14:paraId="2BD37AC1" w14:textId="77777777" w:rsidR="00A41889" w:rsidRPr="00A41889" w:rsidRDefault="00A41889" w:rsidP="00D1418D">
      <w:pPr>
        <w:numPr>
          <w:ilvl w:val="0"/>
          <w:numId w:val="3"/>
        </w:numPr>
        <w:spacing w:after="120" w:line="240" w:lineRule="auto"/>
        <w:ind w:left="0"/>
        <w:jc w:val="both"/>
        <w:rPr>
          <w:b/>
          <w:lang w:val="bg-BG"/>
        </w:rPr>
      </w:pPr>
      <w:r w:rsidRPr="00A41889">
        <w:rPr>
          <w:b/>
          <w:lang w:val="bg-BG"/>
        </w:rPr>
        <w:t xml:space="preserve">Анализ на наличната информация </w:t>
      </w:r>
    </w:p>
    <w:p w14:paraId="6B1906B7" w14:textId="70FA7A5F" w:rsidR="00BA44ED" w:rsidRDefault="00A41889" w:rsidP="00D1418D">
      <w:pPr>
        <w:spacing w:after="120" w:line="240" w:lineRule="auto"/>
        <w:jc w:val="both"/>
        <w:rPr>
          <w:lang w:val="bg-BG"/>
        </w:rPr>
      </w:pPr>
      <w:r w:rsidRPr="00A41889">
        <w:rPr>
          <w:lang w:val="bg-BG"/>
        </w:rPr>
        <w:t xml:space="preserve">Червеногушият </w:t>
      </w:r>
      <w:r w:rsidR="00C350CF">
        <w:rPr>
          <w:lang w:val="bg-BG"/>
        </w:rPr>
        <w:t>гмуркач е много</w:t>
      </w:r>
      <w:r w:rsidRPr="00A41889">
        <w:rPr>
          <w:lang w:val="bg-BG"/>
        </w:rPr>
        <w:t xml:space="preserve"> рядък вид </w:t>
      </w:r>
      <w:r w:rsidR="00C350CF">
        <w:rPr>
          <w:lang w:val="bg-BG"/>
        </w:rPr>
        <w:t xml:space="preserve">както </w:t>
      </w:r>
      <w:r w:rsidRPr="00A41889">
        <w:rPr>
          <w:lang w:val="bg-BG"/>
        </w:rPr>
        <w:t>в</w:t>
      </w:r>
      <w:r w:rsidR="00250141">
        <w:rPr>
          <w:lang w:val="bg-BG"/>
        </w:rPr>
        <w:t xml:space="preserve"> ЗЗ </w:t>
      </w:r>
      <w:r w:rsidRPr="00A41889">
        <w:rPr>
          <w:lang w:val="bg-BG"/>
        </w:rPr>
        <w:t>„</w:t>
      </w:r>
      <w:r w:rsidR="00C35375" w:rsidRPr="00C35375">
        <w:rPr>
          <w:lang w:val="bg-BG"/>
        </w:rPr>
        <w:t xml:space="preserve">Варненско-Белославско езеро </w:t>
      </w:r>
      <w:r w:rsidRPr="00A41889">
        <w:rPr>
          <w:lang w:val="bg-BG"/>
        </w:rPr>
        <w:t>”</w:t>
      </w:r>
      <w:r w:rsidR="00C350CF">
        <w:rPr>
          <w:lang w:val="bg-BG"/>
        </w:rPr>
        <w:t>, така и за страната</w:t>
      </w:r>
      <w:r w:rsidR="00B92403">
        <w:rPr>
          <w:lang w:val="en-GB"/>
        </w:rPr>
        <w:t xml:space="preserve"> (Michev &amp; Profirov, 2003)</w:t>
      </w:r>
      <w:r w:rsidRPr="00A41889">
        <w:rPr>
          <w:lang w:val="bg-BG"/>
        </w:rPr>
        <w:t xml:space="preserve">. </w:t>
      </w:r>
      <w:r w:rsidR="005F6548">
        <w:rPr>
          <w:lang w:val="bg-BG"/>
        </w:rPr>
        <w:t>Въпреки това, п</w:t>
      </w:r>
      <w:r w:rsidRPr="00A41889">
        <w:rPr>
          <w:lang w:val="bg-BG"/>
        </w:rPr>
        <w:t xml:space="preserve">о време </w:t>
      </w:r>
      <w:r w:rsidR="00551C19">
        <w:rPr>
          <w:lang w:val="bg-BG"/>
        </w:rPr>
        <w:t>на теренното проучване през 2021 г. са установени 2 инд. на 28 декември</w:t>
      </w:r>
      <w:r w:rsidR="005F6548">
        <w:rPr>
          <w:lang w:val="bg-BG"/>
        </w:rPr>
        <w:t xml:space="preserve"> в района на Гребна база</w:t>
      </w:r>
      <w:r w:rsidR="00551C19">
        <w:rPr>
          <w:lang w:val="bg-BG"/>
        </w:rPr>
        <w:t>.</w:t>
      </w:r>
      <w:r w:rsidRPr="00A41889">
        <w:rPr>
          <w:lang w:val="bg-BG"/>
        </w:rPr>
        <w:t xml:space="preserve"> По данни от </w:t>
      </w:r>
      <w:r w:rsidR="00946A04">
        <w:rPr>
          <w:lang w:val="bg-BG"/>
        </w:rPr>
        <w:t>С</w:t>
      </w:r>
      <w:r w:rsidRPr="00A41889">
        <w:rPr>
          <w:lang w:val="bg-BG"/>
        </w:rPr>
        <w:t xml:space="preserve">реднозимните преброявания </w:t>
      </w:r>
      <w:r w:rsidRPr="00A41889">
        <w:t>(</w:t>
      </w:r>
      <w:r w:rsidRPr="00A41889">
        <w:rPr>
          <w:lang w:val="bg-BG"/>
        </w:rPr>
        <w:t>СЗП</w:t>
      </w:r>
      <w:r w:rsidRPr="00A41889">
        <w:t xml:space="preserve">) </w:t>
      </w:r>
      <w:r w:rsidR="005F6548">
        <w:rPr>
          <w:lang w:val="bg-BG"/>
        </w:rPr>
        <w:t>от 2016 до 2021</w:t>
      </w:r>
      <w:r w:rsidRPr="00A41889">
        <w:rPr>
          <w:lang w:val="bg-BG"/>
        </w:rPr>
        <w:t xml:space="preserve"> г.</w:t>
      </w:r>
      <w:r w:rsidR="005F6548">
        <w:rPr>
          <w:lang w:val="bg-BG"/>
        </w:rPr>
        <w:t>, червеногушия гмуркач не е установен в</w:t>
      </w:r>
      <w:r w:rsidR="00250141">
        <w:rPr>
          <w:lang w:val="bg-BG"/>
        </w:rPr>
        <w:t xml:space="preserve"> ЗЗ.</w:t>
      </w:r>
      <w:r w:rsidR="005F6548">
        <w:rPr>
          <w:lang w:val="bg-BG"/>
        </w:rPr>
        <w:t xml:space="preserve"> </w:t>
      </w:r>
      <w:r w:rsidR="0096151E">
        <w:rPr>
          <w:lang w:val="bg-BG"/>
        </w:rPr>
        <w:t xml:space="preserve">Според Илиев (2022), </w:t>
      </w:r>
      <w:r w:rsidR="000E656E">
        <w:rPr>
          <w:lang w:val="bg-BG"/>
        </w:rPr>
        <w:t>видът не е установен в зоната през 2021 и 2022 г.</w:t>
      </w:r>
    </w:p>
    <w:p w14:paraId="3A239B0F" w14:textId="11FBB60D" w:rsidR="00A8149C" w:rsidRDefault="00B551C1" w:rsidP="00D1418D">
      <w:pPr>
        <w:spacing w:after="120" w:line="240" w:lineRule="auto"/>
        <w:jc w:val="both"/>
        <w:rPr>
          <w:lang w:val="bg-BG"/>
        </w:rPr>
      </w:pPr>
      <w:r>
        <w:rPr>
          <w:lang w:val="bg-BG"/>
        </w:rPr>
        <w:t>И</w:t>
      </w:r>
      <w:r w:rsidR="00BA44ED">
        <w:rPr>
          <w:lang w:val="bg-BG"/>
        </w:rPr>
        <w:t>нформация за мигриращата популация на червеногушия гмуркач в</w:t>
      </w:r>
      <w:r w:rsidR="00250141">
        <w:rPr>
          <w:lang w:val="bg-BG"/>
        </w:rPr>
        <w:t xml:space="preserve"> ЗЗ </w:t>
      </w:r>
      <w:r w:rsidR="00BA44ED" w:rsidRPr="00A41889">
        <w:rPr>
          <w:lang w:val="bg-BG"/>
        </w:rPr>
        <w:t>„</w:t>
      </w:r>
      <w:r w:rsidR="00BA44ED" w:rsidRPr="00C35375">
        <w:rPr>
          <w:lang w:val="bg-BG"/>
        </w:rPr>
        <w:t xml:space="preserve">Варненско-Белославско езеро </w:t>
      </w:r>
      <w:r w:rsidR="00BA44ED" w:rsidRPr="00A41889">
        <w:rPr>
          <w:lang w:val="bg-BG"/>
        </w:rPr>
        <w:t>”</w:t>
      </w:r>
      <w:r w:rsidR="00BA44ED">
        <w:rPr>
          <w:lang w:val="bg-BG"/>
        </w:rPr>
        <w:t xml:space="preserve"> е налична в „Орнитологично важните места и Натура 2000“, където е посочена численост от 0-3 инд. (Дерелиев и др., 2007).</w:t>
      </w:r>
      <w:r w:rsidR="000628CB">
        <w:rPr>
          <w:lang w:val="bg-BG"/>
        </w:rPr>
        <w:t xml:space="preserve"> Изглежда същата информация е копирана и в настоящия</w:t>
      </w:r>
      <w:r w:rsidR="004351A0">
        <w:rPr>
          <w:lang w:val="bg-BG"/>
        </w:rPr>
        <w:t xml:space="preserve"> СФ </w:t>
      </w:r>
      <w:r w:rsidR="000628CB">
        <w:rPr>
          <w:lang w:val="bg-BG"/>
        </w:rPr>
        <w:t>на зоната.</w:t>
      </w:r>
      <w:r w:rsidR="000E656E">
        <w:rPr>
          <w:lang w:val="bg-BG"/>
        </w:rPr>
        <w:t xml:space="preserve"> </w:t>
      </w:r>
      <w:r w:rsidR="00B2067F">
        <w:rPr>
          <w:lang w:val="bg-BG"/>
        </w:rPr>
        <w:t>По време на теренните проучвания през 2022 г.</w:t>
      </w:r>
      <w:r w:rsidR="00330F3E">
        <w:rPr>
          <w:lang w:val="en-GB"/>
        </w:rPr>
        <w:t>,</w:t>
      </w:r>
      <w:r w:rsidR="00B2067F">
        <w:rPr>
          <w:lang w:val="bg-BG"/>
        </w:rPr>
        <w:t xml:space="preserve"> 1 инд. е наблюдаван на 2 май в района на с. Казашко. Това по всяка вероятност е мигрираща птица или такава, която е останал</w:t>
      </w:r>
      <w:r w:rsidR="00946A04">
        <w:rPr>
          <w:lang w:val="bg-BG"/>
        </w:rPr>
        <w:t>а</w:t>
      </w:r>
      <w:r w:rsidR="00B2067F">
        <w:rPr>
          <w:lang w:val="bg-BG"/>
        </w:rPr>
        <w:t xml:space="preserve"> по-дълго време да презимува, поради захлаждането през този период на 2022 г.</w:t>
      </w:r>
    </w:p>
    <w:p w14:paraId="03005C9A" w14:textId="77777777" w:rsidR="00A41889" w:rsidRPr="00A41889" w:rsidRDefault="00A8149C" w:rsidP="00D1418D">
      <w:pPr>
        <w:spacing w:after="120" w:line="240" w:lineRule="auto"/>
        <w:jc w:val="both"/>
        <w:rPr>
          <w:lang w:val="en-GB"/>
        </w:rPr>
      </w:pPr>
      <w:r>
        <w:rPr>
          <w:lang w:val="bg-BG"/>
        </w:rPr>
        <w:t>Констатирана са следните заплахи и въздействия за вида – лов и риболов, практикуване на водни спортове, замърсяване с битови отпадъци, замърсяване с отпадни води, корабоплаване</w:t>
      </w:r>
      <w:r w:rsidR="00FA7F2A">
        <w:rPr>
          <w:lang w:val="bg-BG"/>
        </w:rPr>
        <w:t>.</w:t>
      </w:r>
    </w:p>
    <w:p w14:paraId="3FED44BB" w14:textId="07F5AB21" w:rsidR="00A41889" w:rsidRPr="00A41889" w:rsidRDefault="004D3421" w:rsidP="00D1418D">
      <w:pPr>
        <w:numPr>
          <w:ilvl w:val="0"/>
          <w:numId w:val="3"/>
        </w:numPr>
        <w:spacing w:after="120" w:line="240" w:lineRule="auto"/>
        <w:ind w:left="0"/>
        <w:jc w:val="both"/>
        <w:rPr>
          <w:lang w:val="bg-BG"/>
        </w:rPr>
      </w:pPr>
      <w:r>
        <w:rPr>
          <w:b/>
          <w:lang w:val="bg-BG"/>
        </w:rPr>
        <w:t>С</w:t>
      </w:r>
      <w:r w:rsidR="00A41889" w:rsidRPr="00A41889">
        <w:rPr>
          <w:b/>
          <w:lang w:val="bg-BG"/>
        </w:rPr>
        <w:t>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A41889" w:rsidRPr="00A67729" w14:paraId="6D7C77C0" w14:textId="77777777" w:rsidTr="00A67729">
        <w:trPr>
          <w:tblHeader/>
          <w:jc w:val="center"/>
        </w:trPr>
        <w:tc>
          <w:tcPr>
            <w:tcW w:w="1013" w:type="pct"/>
            <w:shd w:val="clear" w:color="auto" w:fill="DEEAF6" w:themeFill="accent1" w:themeFillTint="33"/>
            <w:vAlign w:val="center"/>
          </w:tcPr>
          <w:p w14:paraId="0C728A0A"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Параметър</w:t>
            </w:r>
          </w:p>
        </w:tc>
        <w:tc>
          <w:tcPr>
            <w:tcW w:w="650" w:type="pct"/>
            <w:shd w:val="clear" w:color="auto" w:fill="DEEAF6" w:themeFill="accent1" w:themeFillTint="33"/>
            <w:vAlign w:val="center"/>
          </w:tcPr>
          <w:p w14:paraId="21264C6B"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554E73D8"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Целева стойност</w:t>
            </w:r>
          </w:p>
        </w:tc>
        <w:tc>
          <w:tcPr>
            <w:tcW w:w="1766" w:type="pct"/>
            <w:shd w:val="clear" w:color="auto" w:fill="DEEAF6" w:themeFill="accent1" w:themeFillTint="33"/>
            <w:vAlign w:val="center"/>
          </w:tcPr>
          <w:p w14:paraId="3DBF108B"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39" w:type="pct"/>
            <w:shd w:val="clear" w:color="auto" w:fill="DEEAF6" w:themeFill="accent1" w:themeFillTint="33"/>
            <w:vAlign w:val="center"/>
          </w:tcPr>
          <w:p w14:paraId="65EA6DA0"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A41889" w:rsidRPr="00A67729" w14:paraId="7D2C6B2A" w14:textId="77777777" w:rsidTr="004631F9">
        <w:trPr>
          <w:jc w:val="center"/>
        </w:trPr>
        <w:tc>
          <w:tcPr>
            <w:tcW w:w="1013" w:type="pct"/>
            <w:shd w:val="clear" w:color="auto" w:fill="auto"/>
          </w:tcPr>
          <w:p w14:paraId="5B0AFEC7" w14:textId="77777777" w:rsidR="00A41889" w:rsidRPr="00A67729" w:rsidRDefault="00A41889"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зимуващата популация</w:t>
            </w:r>
          </w:p>
        </w:tc>
        <w:tc>
          <w:tcPr>
            <w:tcW w:w="650" w:type="pct"/>
            <w:shd w:val="clear" w:color="auto" w:fill="auto"/>
          </w:tcPr>
          <w:p w14:paraId="4FDD0636" w14:textId="77777777" w:rsidR="00A41889" w:rsidRPr="00A67729" w:rsidRDefault="00A41889"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6D44315D" w14:textId="77777777" w:rsidR="00A41889" w:rsidRPr="00A67729" w:rsidRDefault="00474B99" w:rsidP="00D1418D">
            <w:pPr>
              <w:spacing w:after="0" w:line="240" w:lineRule="auto"/>
              <w:jc w:val="both"/>
              <w:rPr>
                <w:sz w:val="22"/>
                <w:szCs w:val="22"/>
                <w:lang w:val="bg-BG"/>
              </w:rPr>
            </w:pPr>
            <w:r w:rsidRPr="00A67729">
              <w:rPr>
                <w:sz w:val="22"/>
                <w:szCs w:val="22"/>
                <w:lang w:val="bg-BG"/>
              </w:rPr>
              <w:t>Най-малко 1</w:t>
            </w:r>
          </w:p>
        </w:tc>
        <w:tc>
          <w:tcPr>
            <w:tcW w:w="1766" w:type="pct"/>
            <w:shd w:val="clear" w:color="auto" w:fill="auto"/>
          </w:tcPr>
          <w:p w14:paraId="6C269E44" w14:textId="290A9604" w:rsidR="00A41889" w:rsidRPr="00A67729" w:rsidRDefault="00BD23E3" w:rsidP="00D1418D">
            <w:pPr>
              <w:spacing w:after="0" w:line="240" w:lineRule="auto"/>
              <w:jc w:val="both"/>
              <w:rPr>
                <w:sz w:val="22"/>
                <w:szCs w:val="22"/>
                <w:lang w:val="bg-BG"/>
              </w:rPr>
            </w:pPr>
            <w:r w:rsidRPr="00A67729">
              <w:rPr>
                <w:sz w:val="22"/>
                <w:szCs w:val="22"/>
                <w:lang w:val="bg-BG"/>
              </w:rPr>
              <w:t>Като цяло</w:t>
            </w:r>
            <w:r w:rsidR="00474B99" w:rsidRPr="00A67729">
              <w:rPr>
                <w:sz w:val="22"/>
                <w:szCs w:val="22"/>
                <w:lang w:val="bg-BG"/>
              </w:rPr>
              <w:t>,</w:t>
            </w:r>
            <w:r w:rsidR="00A41889" w:rsidRPr="00A67729">
              <w:rPr>
                <w:sz w:val="22"/>
                <w:szCs w:val="22"/>
                <w:lang w:val="bg-BG"/>
              </w:rPr>
              <w:t xml:space="preserve"> рядък вид за</w:t>
            </w:r>
            <w:r w:rsidR="00250141">
              <w:rPr>
                <w:sz w:val="22"/>
                <w:szCs w:val="22"/>
                <w:lang w:val="bg-BG"/>
              </w:rPr>
              <w:t xml:space="preserve"> ЗЗ.</w:t>
            </w:r>
            <w:r w:rsidR="00A41889" w:rsidRPr="00A67729">
              <w:rPr>
                <w:sz w:val="22"/>
                <w:szCs w:val="22"/>
                <w:lang w:val="bg-BG"/>
              </w:rPr>
              <w:t xml:space="preserve"> </w:t>
            </w:r>
            <w:r w:rsidR="006B4525" w:rsidRPr="00A67729">
              <w:rPr>
                <w:sz w:val="22"/>
                <w:szCs w:val="22"/>
                <w:lang w:val="bg-BG"/>
              </w:rPr>
              <w:t xml:space="preserve">Целевата стойност няма да бъде изпълнена ежегодно. </w:t>
            </w:r>
            <w:r w:rsidR="00A41889" w:rsidRPr="00A67729">
              <w:rPr>
                <w:sz w:val="22"/>
                <w:szCs w:val="22"/>
                <w:lang w:val="bg-BG"/>
              </w:rPr>
              <w:t xml:space="preserve">Присъствието на единични </w:t>
            </w:r>
            <w:r w:rsidR="00A41889" w:rsidRPr="00A67729">
              <w:rPr>
                <w:sz w:val="22"/>
                <w:szCs w:val="22"/>
                <w:lang w:val="bg-BG"/>
              </w:rPr>
              <w:lastRenderedPageBreak/>
              <w:t>птици при студени зими може да се очаква, но то в никакъв сл</w:t>
            </w:r>
            <w:r w:rsidRPr="00A67729">
              <w:rPr>
                <w:sz w:val="22"/>
                <w:szCs w:val="22"/>
                <w:lang w:val="bg-BG"/>
              </w:rPr>
              <w:t>учай не може да се нарече редовно, особе</w:t>
            </w:r>
            <w:r w:rsidR="00A41889" w:rsidRPr="00A67729">
              <w:rPr>
                <w:sz w:val="22"/>
                <w:szCs w:val="22"/>
                <w:lang w:val="bg-BG"/>
              </w:rPr>
              <w:t>но предвид липсата на студени зими през последните години.</w:t>
            </w:r>
          </w:p>
        </w:tc>
        <w:tc>
          <w:tcPr>
            <w:tcW w:w="939" w:type="pct"/>
          </w:tcPr>
          <w:p w14:paraId="20927CAF" w14:textId="77777777" w:rsidR="00A41889" w:rsidRPr="00A67729" w:rsidRDefault="006B4525" w:rsidP="00D1418D">
            <w:pPr>
              <w:spacing w:after="0" w:line="240" w:lineRule="auto"/>
              <w:jc w:val="both"/>
              <w:rPr>
                <w:sz w:val="22"/>
                <w:szCs w:val="22"/>
                <w:lang w:val="bg-BG"/>
              </w:rPr>
            </w:pPr>
            <w:r w:rsidRPr="00A67729">
              <w:rPr>
                <w:sz w:val="22"/>
                <w:szCs w:val="22"/>
                <w:lang w:val="bg-BG"/>
              </w:rPr>
              <w:lastRenderedPageBreak/>
              <w:t>Поддържане на популация от най-малко 1 инд</w:t>
            </w:r>
            <w:r w:rsidR="00A41889" w:rsidRPr="00A67729">
              <w:rPr>
                <w:sz w:val="22"/>
                <w:szCs w:val="22"/>
                <w:lang w:val="bg-BG"/>
              </w:rPr>
              <w:t>.</w:t>
            </w:r>
          </w:p>
          <w:p w14:paraId="2EC6014B" w14:textId="77777777" w:rsidR="00A41889" w:rsidRPr="00A67729" w:rsidRDefault="00A41889" w:rsidP="00D1418D">
            <w:pPr>
              <w:spacing w:after="0" w:line="240" w:lineRule="auto"/>
              <w:jc w:val="both"/>
              <w:rPr>
                <w:sz w:val="22"/>
                <w:szCs w:val="22"/>
                <w:lang w:val="bg-BG"/>
              </w:rPr>
            </w:pPr>
          </w:p>
        </w:tc>
      </w:tr>
      <w:tr w:rsidR="004631F9" w:rsidRPr="00A67729" w14:paraId="4B855E44" w14:textId="77777777" w:rsidTr="004631F9">
        <w:trPr>
          <w:jc w:val="center"/>
        </w:trPr>
        <w:tc>
          <w:tcPr>
            <w:tcW w:w="1013" w:type="pct"/>
            <w:shd w:val="clear" w:color="auto" w:fill="auto"/>
          </w:tcPr>
          <w:p w14:paraId="2C18310E" w14:textId="77777777" w:rsidR="004631F9" w:rsidRPr="00A67729" w:rsidRDefault="004631F9" w:rsidP="00D1418D">
            <w:pPr>
              <w:spacing w:after="0" w:line="240" w:lineRule="auto"/>
              <w:jc w:val="both"/>
              <w:rPr>
                <w:b/>
                <w:sz w:val="22"/>
                <w:szCs w:val="22"/>
                <w:lang w:val="bg-BG"/>
              </w:rPr>
            </w:pPr>
            <w:r w:rsidRPr="00A67729">
              <w:rPr>
                <w:b/>
                <w:sz w:val="22"/>
                <w:szCs w:val="22"/>
                <w:lang w:val="bg-BG"/>
              </w:rPr>
              <w:lastRenderedPageBreak/>
              <w:t xml:space="preserve">Популация: </w:t>
            </w:r>
            <w:r w:rsidRPr="00A67729">
              <w:rPr>
                <w:bCs/>
                <w:sz w:val="22"/>
                <w:szCs w:val="22"/>
                <w:lang w:val="bg-BG"/>
              </w:rPr>
              <w:t>Размер на мигриращата популация</w:t>
            </w:r>
          </w:p>
        </w:tc>
        <w:tc>
          <w:tcPr>
            <w:tcW w:w="650" w:type="pct"/>
            <w:shd w:val="clear" w:color="auto" w:fill="auto"/>
          </w:tcPr>
          <w:p w14:paraId="371EB73C" w14:textId="77777777" w:rsidR="004631F9" w:rsidRPr="00A67729" w:rsidRDefault="004631F9"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306847C6" w14:textId="77777777" w:rsidR="004631F9" w:rsidRPr="00A67729" w:rsidRDefault="004631F9" w:rsidP="00D1418D">
            <w:pPr>
              <w:spacing w:after="0" w:line="240" w:lineRule="auto"/>
              <w:jc w:val="both"/>
              <w:rPr>
                <w:sz w:val="22"/>
                <w:szCs w:val="22"/>
                <w:lang w:val="bg-BG"/>
              </w:rPr>
            </w:pPr>
            <w:r w:rsidRPr="00A67729">
              <w:rPr>
                <w:sz w:val="22"/>
                <w:szCs w:val="22"/>
                <w:lang w:val="bg-BG"/>
              </w:rPr>
              <w:t>Най-малко 1</w:t>
            </w:r>
          </w:p>
        </w:tc>
        <w:tc>
          <w:tcPr>
            <w:tcW w:w="1766" w:type="pct"/>
            <w:shd w:val="clear" w:color="auto" w:fill="auto"/>
          </w:tcPr>
          <w:p w14:paraId="2B963BA4" w14:textId="77777777" w:rsidR="004631F9" w:rsidRPr="00A67729" w:rsidRDefault="004631F9" w:rsidP="00D1418D">
            <w:pPr>
              <w:spacing w:after="0" w:line="240" w:lineRule="auto"/>
              <w:jc w:val="both"/>
              <w:rPr>
                <w:sz w:val="22"/>
                <w:szCs w:val="22"/>
                <w:lang w:val="bg-BG"/>
              </w:rPr>
            </w:pPr>
            <w:r w:rsidRPr="00A67729">
              <w:rPr>
                <w:sz w:val="22"/>
                <w:szCs w:val="22"/>
                <w:lang w:val="bg-BG"/>
              </w:rPr>
              <w:t>Определена на ваза теренното проучване през 2022 г. Целевата стойност няма да бъде изпълнена ежегодно. Присъствието на единични птици при студени зими може да се очаква, но то в никакъв случай не може да се нарече редовно, особено предвид липсата на студени зими през последните години.</w:t>
            </w:r>
          </w:p>
        </w:tc>
        <w:tc>
          <w:tcPr>
            <w:tcW w:w="939" w:type="pct"/>
          </w:tcPr>
          <w:p w14:paraId="3D7ACBB5" w14:textId="77777777" w:rsidR="004631F9" w:rsidRPr="00A67729" w:rsidRDefault="004631F9" w:rsidP="00D1418D">
            <w:pPr>
              <w:spacing w:after="0" w:line="240" w:lineRule="auto"/>
              <w:jc w:val="both"/>
              <w:rPr>
                <w:sz w:val="22"/>
                <w:szCs w:val="22"/>
                <w:lang w:val="bg-BG"/>
              </w:rPr>
            </w:pPr>
            <w:r w:rsidRPr="00A67729">
              <w:rPr>
                <w:sz w:val="22"/>
                <w:szCs w:val="22"/>
                <w:lang w:val="bg-BG"/>
              </w:rPr>
              <w:t>Поддържане на популация от най-малко 1 инд.</w:t>
            </w:r>
          </w:p>
          <w:p w14:paraId="2AE5C362" w14:textId="77777777" w:rsidR="004631F9" w:rsidRPr="00A67729" w:rsidRDefault="004631F9" w:rsidP="00D1418D">
            <w:pPr>
              <w:spacing w:after="0" w:line="240" w:lineRule="auto"/>
              <w:jc w:val="both"/>
              <w:rPr>
                <w:sz w:val="22"/>
                <w:szCs w:val="22"/>
                <w:lang w:val="bg-BG"/>
              </w:rPr>
            </w:pPr>
          </w:p>
        </w:tc>
      </w:tr>
      <w:tr w:rsidR="00A41889" w:rsidRPr="00A67729" w14:paraId="1F963E8C" w14:textId="77777777" w:rsidTr="004631F9">
        <w:trPr>
          <w:jc w:val="center"/>
        </w:trPr>
        <w:tc>
          <w:tcPr>
            <w:tcW w:w="1013" w:type="pct"/>
            <w:shd w:val="clear" w:color="auto" w:fill="auto"/>
          </w:tcPr>
          <w:p w14:paraId="567E4479" w14:textId="77777777" w:rsidR="00A41889" w:rsidRPr="00A67729" w:rsidRDefault="00A41889"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хранително местообитание на вида</w:t>
            </w:r>
          </w:p>
        </w:tc>
        <w:tc>
          <w:tcPr>
            <w:tcW w:w="650" w:type="pct"/>
            <w:shd w:val="clear" w:color="auto" w:fill="auto"/>
          </w:tcPr>
          <w:p w14:paraId="4515B3C4" w14:textId="77777777" w:rsidR="00A41889" w:rsidRPr="00A67729" w:rsidRDefault="00A41889"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6C9E4FED" w14:textId="77777777" w:rsidR="00A41889" w:rsidRPr="00A67729" w:rsidRDefault="00A41889" w:rsidP="00D1418D">
            <w:pPr>
              <w:spacing w:after="0" w:line="240" w:lineRule="auto"/>
              <w:jc w:val="both"/>
              <w:rPr>
                <w:sz w:val="22"/>
                <w:szCs w:val="22"/>
                <w:lang w:val="bg-BG"/>
              </w:rPr>
            </w:pPr>
            <w:r w:rsidRPr="00A67729">
              <w:rPr>
                <w:sz w:val="22"/>
                <w:szCs w:val="22"/>
                <w:lang w:val="bg-BG"/>
              </w:rPr>
              <w:t xml:space="preserve">Най-малко </w:t>
            </w:r>
            <w:r w:rsidR="003A2CFB" w:rsidRPr="00A67729">
              <w:rPr>
                <w:sz w:val="22"/>
                <w:szCs w:val="22"/>
                <w:lang w:val="bg-BG"/>
              </w:rPr>
              <w:t>2150</w:t>
            </w:r>
            <w:r w:rsidRPr="00A67729">
              <w:rPr>
                <w:sz w:val="22"/>
                <w:szCs w:val="22"/>
                <w:lang w:val="bg-BG"/>
              </w:rPr>
              <w:t xml:space="preserve"> ha</w:t>
            </w:r>
          </w:p>
        </w:tc>
        <w:tc>
          <w:tcPr>
            <w:tcW w:w="1766" w:type="pct"/>
            <w:shd w:val="clear" w:color="auto" w:fill="auto"/>
          </w:tcPr>
          <w:p w14:paraId="106D1C41" w14:textId="77777777" w:rsidR="00A41889" w:rsidRPr="00A67729" w:rsidRDefault="00A41889" w:rsidP="00D1418D">
            <w:pPr>
              <w:spacing w:after="0" w:line="240" w:lineRule="auto"/>
              <w:jc w:val="both"/>
              <w:rPr>
                <w:sz w:val="22"/>
                <w:szCs w:val="22"/>
                <w:lang w:val="en-GB"/>
              </w:rPr>
            </w:pPr>
            <w:r w:rsidRPr="00A67729">
              <w:rPr>
                <w:sz w:val="22"/>
                <w:szCs w:val="22"/>
                <w:lang w:val="bg-BG"/>
              </w:rPr>
              <w:t>Изчислена на база откритите водни площи</w:t>
            </w:r>
            <w:r w:rsidR="00D73956" w:rsidRPr="00A67729">
              <w:rPr>
                <w:sz w:val="22"/>
                <w:szCs w:val="22"/>
                <w:lang w:val="bg-BG"/>
              </w:rPr>
              <w:t xml:space="preserve"> -</w:t>
            </w:r>
            <w:r w:rsidRPr="00A67729">
              <w:rPr>
                <w:sz w:val="22"/>
                <w:szCs w:val="22"/>
                <w:lang w:val="bg-BG"/>
              </w:rPr>
              <w:t xml:space="preserve"> местообитание </w:t>
            </w:r>
            <w:r w:rsidRPr="00A67729">
              <w:rPr>
                <w:sz w:val="22"/>
                <w:szCs w:val="22"/>
                <w:lang w:val="en-GB"/>
              </w:rPr>
              <w:t>N06.</w:t>
            </w:r>
          </w:p>
        </w:tc>
        <w:tc>
          <w:tcPr>
            <w:tcW w:w="939" w:type="pct"/>
          </w:tcPr>
          <w:p w14:paraId="44E1A57B" w14:textId="77777777" w:rsidR="00A41889" w:rsidRPr="00A67729" w:rsidRDefault="00A41889" w:rsidP="00D1418D">
            <w:pPr>
              <w:spacing w:after="0" w:line="240" w:lineRule="auto"/>
              <w:jc w:val="both"/>
              <w:rPr>
                <w:sz w:val="22"/>
                <w:szCs w:val="22"/>
                <w:lang w:val="bg-BG"/>
              </w:rPr>
            </w:pPr>
            <w:r w:rsidRPr="00A67729">
              <w:rPr>
                <w:sz w:val="22"/>
                <w:szCs w:val="22"/>
                <w:lang w:val="bg-BG"/>
              </w:rPr>
              <w:t xml:space="preserve">Поддържане на площта на подходящото хранително местообитание на вида в защитената зона, в размер на най-малко </w:t>
            </w:r>
            <w:r w:rsidR="009B2CA4" w:rsidRPr="00A67729">
              <w:rPr>
                <w:sz w:val="22"/>
                <w:szCs w:val="22"/>
                <w:lang w:val="en-GB"/>
              </w:rPr>
              <w:t>2150</w:t>
            </w:r>
            <w:r w:rsidRPr="00A67729">
              <w:rPr>
                <w:sz w:val="22"/>
                <w:szCs w:val="22"/>
                <w:lang w:val="bg-BG"/>
              </w:rPr>
              <w:t xml:space="preserve"> ha.</w:t>
            </w:r>
          </w:p>
        </w:tc>
      </w:tr>
      <w:tr w:rsidR="00A41889" w:rsidRPr="00A67729" w14:paraId="6689A1C2" w14:textId="77777777" w:rsidTr="004631F9">
        <w:trPr>
          <w:jc w:val="center"/>
        </w:trPr>
        <w:tc>
          <w:tcPr>
            <w:tcW w:w="1013" w:type="pct"/>
            <w:shd w:val="clear" w:color="auto" w:fill="auto"/>
          </w:tcPr>
          <w:p w14:paraId="5F7808CD" w14:textId="74AE809B" w:rsidR="00A41889" w:rsidRPr="00A67729" w:rsidRDefault="00A41889" w:rsidP="00D1418D">
            <w:pPr>
              <w:spacing w:after="0" w:line="240" w:lineRule="auto"/>
              <w:jc w:val="both"/>
              <w:rPr>
                <w:b/>
                <w:sz w:val="22"/>
                <w:szCs w:val="22"/>
                <w:lang w:val="bg-BG"/>
              </w:rPr>
            </w:pPr>
            <w:r w:rsidRPr="00A67729">
              <w:rPr>
                <w:b/>
                <w:sz w:val="22"/>
                <w:szCs w:val="22"/>
                <w:lang w:val="bg-BG"/>
              </w:rPr>
              <w:t xml:space="preserve">Местообитание на вида: </w:t>
            </w:r>
            <w:r w:rsidR="00023C75"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1AF68CE5" w14:textId="77777777" w:rsidR="00A41889" w:rsidRPr="00A67729" w:rsidRDefault="00A41889" w:rsidP="00D1418D">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7F8800A8" w14:textId="77777777" w:rsidR="00A41889" w:rsidRPr="00A67729" w:rsidRDefault="00A41889" w:rsidP="00D1418D">
            <w:pPr>
              <w:spacing w:after="0" w:line="240" w:lineRule="auto"/>
              <w:jc w:val="both"/>
              <w:rPr>
                <w:sz w:val="22"/>
                <w:szCs w:val="22"/>
              </w:rPr>
            </w:pPr>
            <w:r w:rsidRPr="00A67729">
              <w:rPr>
                <w:sz w:val="22"/>
                <w:szCs w:val="22"/>
                <w:lang w:val="bg-BG"/>
              </w:rPr>
              <w:t>2-Добро или 1-Отлично</w:t>
            </w:r>
          </w:p>
        </w:tc>
        <w:tc>
          <w:tcPr>
            <w:tcW w:w="176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41889" w:rsidRPr="00A67729" w14:paraId="2E69D186" w14:textId="77777777" w:rsidTr="00FA534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F8E3A93" w14:textId="6588BCD6" w:rsidR="00A41889" w:rsidRPr="00A67729" w:rsidRDefault="00A41889" w:rsidP="00D1418D">
                  <w:pPr>
                    <w:spacing w:after="0" w:line="240" w:lineRule="auto"/>
                    <w:jc w:val="both"/>
                    <w:rPr>
                      <w:b/>
                      <w:bCs/>
                      <w:sz w:val="22"/>
                      <w:szCs w:val="22"/>
                      <w:lang w:val="bg-BG"/>
                    </w:rPr>
                  </w:pPr>
                  <w:r w:rsidRPr="00A67729">
                    <w:rPr>
                      <w:b/>
                      <w:bCs/>
                      <w:sz w:val="22"/>
                      <w:szCs w:val="22"/>
                      <w:lang w:val="bg-BG"/>
                    </w:rPr>
                    <w:t>Екологич</w:t>
                  </w:r>
                  <w:r w:rsidR="00023C75">
                    <w:rPr>
                      <w:b/>
                      <w:bCs/>
                      <w:sz w:val="22"/>
                      <w:szCs w:val="22"/>
                      <w:lang w:val="bg-BG"/>
                    </w:rPr>
                    <w:t>ен потенциал</w:t>
                  </w:r>
                </w:p>
              </w:tc>
            </w:tr>
            <w:tr w:rsidR="00A41889" w:rsidRPr="00A67729" w14:paraId="59152BC1"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C97DD65" w14:textId="77777777" w:rsidR="00A41889" w:rsidRPr="00A67729" w:rsidRDefault="00A41889" w:rsidP="00D1418D">
                  <w:pPr>
                    <w:spacing w:after="0" w:line="240" w:lineRule="auto"/>
                    <w:jc w:val="both"/>
                    <w:rPr>
                      <w:sz w:val="22"/>
                      <w:szCs w:val="22"/>
                      <w:lang w:val="bg-BG"/>
                    </w:rPr>
                  </w:pPr>
                  <w:r w:rsidRPr="00A67729">
                    <w:rPr>
                      <w:sz w:val="22"/>
                      <w:szCs w:val="22"/>
                      <w:lang w:val="bg-BG"/>
                    </w:rPr>
                    <w:t>1-Отлично - High</w:t>
                  </w:r>
                </w:p>
              </w:tc>
            </w:tr>
            <w:tr w:rsidR="00A41889" w:rsidRPr="00A67729" w14:paraId="55B74244"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C3C7092" w14:textId="77777777" w:rsidR="00A41889" w:rsidRPr="00A67729" w:rsidRDefault="00A41889" w:rsidP="00D1418D">
                  <w:pPr>
                    <w:spacing w:after="0" w:line="240" w:lineRule="auto"/>
                    <w:jc w:val="both"/>
                    <w:rPr>
                      <w:sz w:val="22"/>
                      <w:szCs w:val="22"/>
                      <w:lang w:val="bg-BG"/>
                    </w:rPr>
                  </w:pPr>
                  <w:r w:rsidRPr="00A67729">
                    <w:rPr>
                      <w:sz w:val="22"/>
                      <w:szCs w:val="22"/>
                      <w:lang w:val="bg-BG"/>
                    </w:rPr>
                    <w:t>2-Добро - Good</w:t>
                  </w:r>
                </w:p>
              </w:tc>
            </w:tr>
            <w:tr w:rsidR="00A41889" w:rsidRPr="00A67729" w14:paraId="368A63CC"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2761181" w14:textId="77777777" w:rsidR="00A41889" w:rsidRPr="00A67729" w:rsidRDefault="00A41889" w:rsidP="00D1418D">
                  <w:pPr>
                    <w:spacing w:after="0" w:line="240" w:lineRule="auto"/>
                    <w:jc w:val="both"/>
                    <w:rPr>
                      <w:sz w:val="22"/>
                      <w:szCs w:val="22"/>
                      <w:lang w:val="bg-BG"/>
                    </w:rPr>
                  </w:pPr>
                  <w:r w:rsidRPr="00A67729">
                    <w:rPr>
                      <w:sz w:val="22"/>
                      <w:szCs w:val="22"/>
                      <w:lang w:val="bg-BG"/>
                    </w:rPr>
                    <w:t>3-Умерено - Moderate</w:t>
                  </w:r>
                </w:p>
              </w:tc>
            </w:tr>
            <w:tr w:rsidR="00A41889" w:rsidRPr="00A67729" w14:paraId="432DFD44"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6234C2B" w14:textId="77777777" w:rsidR="00A41889" w:rsidRPr="00A67729" w:rsidRDefault="00A41889" w:rsidP="00D1418D">
                  <w:pPr>
                    <w:spacing w:after="0" w:line="240" w:lineRule="auto"/>
                    <w:jc w:val="both"/>
                    <w:rPr>
                      <w:sz w:val="22"/>
                      <w:szCs w:val="22"/>
                      <w:lang w:val="bg-BG"/>
                    </w:rPr>
                  </w:pPr>
                  <w:r w:rsidRPr="00A67729">
                    <w:rPr>
                      <w:sz w:val="22"/>
                      <w:szCs w:val="22"/>
                      <w:lang w:val="bg-BG"/>
                    </w:rPr>
                    <w:t>4-Лошо - Poor</w:t>
                  </w:r>
                </w:p>
              </w:tc>
            </w:tr>
            <w:tr w:rsidR="00A41889" w:rsidRPr="00A67729" w14:paraId="51DB8472"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659E60E" w14:textId="77777777" w:rsidR="00A41889" w:rsidRPr="00A67729" w:rsidRDefault="00A41889" w:rsidP="00D1418D">
                  <w:pPr>
                    <w:spacing w:after="0" w:line="240" w:lineRule="auto"/>
                    <w:jc w:val="both"/>
                    <w:rPr>
                      <w:sz w:val="22"/>
                      <w:szCs w:val="22"/>
                      <w:lang w:val="bg-BG"/>
                    </w:rPr>
                  </w:pPr>
                  <w:r w:rsidRPr="00A67729">
                    <w:rPr>
                      <w:sz w:val="22"/>
                      <w:szCs w:val="22"/>
                      <w:lang w:val="bg-BG"/>
                    </w:rPr>
                    <w:t>5-Много лошо - Bad</w:t>
                  </w:r>
                </w:p>
              </w:tc>
            </w:tr>
          </w:tbl>
          <w:p w14:paraId="6D74EFB0" w14:textId="69DAC4E5" w:rsidR="00A41889" w:rsidRPr="00A67729" w:rsidRDefault="00023C75" w:rsidP="00D1418D">
            <w:pPr>
              <w:spacing w:after="0" w:line="240" w:lineRule="auto"/>
              <w:jc w:val="both"/>
              <w:rPr>
                <w:sz w:val="22"/>
                <w:szCs w:val="22"/>
                <w:lang w:val="bg-BG"/>
              </w:rPr>
            </w:pPr>
            <w:r w:rsidRPr="00023C75">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8E0157">
              <w:rPr>
                <w:b/>
                <w:sz w:val="22"/>
                <w:szCs w:val="22"/>
                <w:lang w:val="bg-BG"/>
              </w:rPr>
              <w:t>много лош (5)</w:t>
            </w:r>
            <w:r w:rsidRPr="00023C75">
              <w:rPr>
                <w:sz w:val="22"/>
                <w:szCs w:val="22"/>
                <w:lang w:val="bg-BG"/>
              </w:rPr>
              <w:t xml:space="preserve"> (Приложение 1.6).</w:t>
            </w:r>
            <w:r w:rsidR="003B245B" w:rsidRPr="00A67729">
              <w:rPr>
                <w:sz w:val="22"/>
                <w:szCs w:val="22"/>
                <w:lang w:val="bg-BG"/>
              </w:rPr>
              <w:t xml:space="preserve"> </w:t>
            </w:r>
          </w:p>
        </w:tc>
        <w:tc>
          <w:tcPr>
            <w:tcW w:w="939" w:type="pct"/>
          </w:tcPr>
          <w:p w14:paraId="3A1C30D1" w14:textId="5B26983E" w:rsidR="00A41889" w:rsidRPr="00A67729" w:rsidRDefault="00EF2B6E" w:rsidP="00C36710">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00A41889" w:rsidRPr="00A67729">
              <w:rPr>
                <w:sz w:val="22"/>
                <w:szCs w:val="22"/>
                <w:lang w:val="bg-BG"/>
              </w:rPr>
              <w:t xml:space="preserve"> </w:t>
            </w:r>
            <w:r w:rsidR="00023C75">
              <w:rPr>
                <w:sz w:val="22"/>
                <w:szCs w:val="22"/>
                <w:lang w:val="bg-BG"/>
              </w:rPr>
              <w:t>до</w:t>
            </w:r>
            <w:r w:rsidR="00A41889" w:rsidRPr="00A67729">
              <w:rPr>
                <w:sz w:val="22"/>
                <w:szCs w:val="22"/>
                <w:lang w:val="bg-BG"/>
              </w:rPr>
              <w:t xml:space="preserve"> стойности 2-Добро или 1-Отлично</w:t>
            </w:r>
            <w:r w:rsidR="00023C75">
              <w:rPr>
                <w:sz w:val="22"/>
                <w:szCs w:val="22"/>
                <w:lang w:val="bg-BG"/>
              </w:rPr>
              <w:t>.</w:t>
            </w:r>
          </w:p>
        </w:tc>
      </w:tr>
    </w:tbl>
    <w:p w14:paraId="490F7587" w14:textId="77777777" w:rsidR="00A41889" w:rsidRPr="00A41889" w:rsidRDefault="00A41889" w:rsidP="00D1418D">
      <w:pPr>
        <w:spacing w:after="120" w:line="240" w:lineRule="auto"/>
        <w:jc w:val="both"/>
      </w:pPr>
    </w:p>
    <w:p w14:paraId="711CA504" w14:textId="7F2E7A32" w:rsidR="00A41889" w:rsidRPr="00A41889" w:rsidRDefault="004D3421" w:rsidP="00D1418D">
      <w:pPr>
        <w:numPr>
          <w:ilvl w:val="0"/>
          <w:numId w:val="3"/>
        </w:numPr>
        <w:spacing w:after="120" w:line="240" w:lineRule="auto"/>
        <w:ind w:left="0"/>
        <w:jc w:val="both"/>
        <w:rPr>
          <w:b/>
          <w:bCs/>
          <w:lang w:val="bg-BG"/>
        </w:rPr>
      </w:pPr>
      <w:r w:rsidRPr="004D3421">
        <w:rPr>
          <w:b/>
          <w:bCs/>
          <w:lang w:val="bg-BG"/>
        </w:rPr>
        <w:t xml:space="preserve">Необходимост от актуализация на Стандартния формуляр на защитената зона </w:t>
      </w:r>
    </w:p>
    <w:p w14:paraId="72F376A6" w14:textId="72AB7623" w:rsidR="00C37AD4" w:rsidRDefault="00A41889" w:rsidP="00D1418D">
      <w:pPr>
        <w:spacing w:after="120" w:line="240" w:lineRule="auto"/>
        <w:jc w:val="both"/>
        <w:rPr>
          <w:lang w:val="bg-BG"/>
        </w:rPr>
      </w:pPr>
      <w:r w:rsidRPr="00A41889">
        <w:rPr>
          <w:lang w:val="bg-BG"/>
        </w:rPr>
        <w:t>Предвид наличната информация за настоящата концентрираща се численост на вида в защитената зона</w:t>
      </w:r>
      <w:r w:rsidRPr="00A41889">
        <w:t xml:space="preserve"> </w:t>
      </w:r>
      <w:r w:rsidR="00C37AD4">
        <w:rPr>
          <w:lang w:val="bg-BG"/>
        </w:rPr>
        <w:t>по време на</w:t>
      </w:r>
      <w:r w:rsidR="00C37AD4">
        <w:rPr>
          <w:lang w:val="en-GB"/>
        </w:rPr>
        <w:t xml:space="preserve"> </w:t>
      </w:r>
      <w:r w:rsidR="00C37AD4">
        <w:rPr>
          <w:lang w:val="bg-BG"/>
        </w:rPr>
        <w:t xml:space="preserve">миграция и зимуване, предлагаме следните промени в </w:t>
      </w:r>
      <w:r w:rsidR="00D62A64">
        <w:rPr>
          <w:lang w:val="bg-BG"/>
        </w:rPr>
        <w:t>СФ</w:t>
      </w:r>
      <w:r w:rsidR="00C37AD4">
        <w:rPr>
          <w:lang w:val="bg-BG"/>
        </w:rPr>
        <w:t>:</w:t>
      </w:r>
    </w:p>
    <w:p w14:paraId="011BA33D" w14:textId="77777777" w:rsidR="00A41889" w:rsidRDefault="004631F9" w:rsidP="00D1418D">
      <w:pPr>
        <w:pStyle w:val="ListParagraph"/>
        <w:numPr>
          <w:ilvl w:val="0"/>
          <w:numId w:val="6"/>
        </w:numPr>
        <w:spacing w:after="120" w:line="240" w:lineRule="auto"/>
        <w:jc w:val="both"/>
        <w:rPr>
          <w:lang w:val="bg-BG"/>
        </w:rPr>
      </w:pPr>
      <w:r>
        <w:rPr>
          <w:lang w:val="bg-BG"/>
        </w:rPr>
        <w:lastRenderedPageBreak/>
        <w:t>Промяна в максималната численост на зимуващата популация от 1 на 2 инд.</w:t>
      </w:r>
      <w:r w:rsidR="00C37AD4">
        <w:rPr>
          <w:lang w:val="bg-BG"/>
        </w:rPr>
        <w:t>;</w:t>
      </w:r>
    </w:p>
    <w:p w14:paraId="1C52020D" w14:textId="48789E1A" w:rsidR="004631F9" w:rsidRPr="00C37AD4" w:rsidRDefault="004631F9" w:rsidP="00D1418D">
      <w:pPr>
        <w:pStyle w:val="ListParagraph"/>
        <w:numPr>
          <w:ilvl w:val="0"/>
          <w:numId w:val="6"/>
        </w:numPr>
        <w:spacing w:after="120" w:line="240" w:lineRule="auto"/>
        <w:jc w:val="both"/>
        <w:rPr>
          <w:lang w:val="bg-BG"/>
        </w:rPr>
      </w:pPr>
      <w:r>
        <w:rPr>
          <w:lang w:val="bg-BG"/>
        </w:rPr>
        <w:t>Промяна в категорията за численост и плътност на популацията</w:t>
      </w:r>
      <w:r w:rsidR="00583BB3">
        <w:t xml:space="preserve"> </w:t>
      </w:r>
      <w:r w:rsidR="00583BB3">
        <w:rPr>
          <w:lang w:val="bg-BG"/>
        </w:rPr>
        <w:t>и на общото значение на</w:t>
      </w:r>
      <w:r w:rsidR="00250141">
        <w:rPr>
          <w:lang w:val="bg-BG"/>
        </w:rPr>
        <w:t xml:space="preserve"> ЗЗ </w:t>
      </w:r>
      <w:r w:rsidR="00583BB3">
        <w:rPr>
          <w:lang w:val="bg-BG"/>
        </w:rPr>
        <w:t>за опазването на вида</w:t>
      </w:r>
      <w:r>
        <w:rPr>
          <w:lang w:val="bg-BG"/>
        </w:rPr>
        <w:t xml:space="preserve"> от „С“ на „В“;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321"/>
        <w:gridCol w:w="252"/>
        <w:gridCol w:w="440"/>
        <w:gridCol w:w="313"/>
        <w:gridCol w:w="587"/>
        <w:gridCol w:w="631"/>
        <w:gridCol w:w="618"/>
        <w:gridCol w:w="595"/>
        <w:gridCol w:w="942"/>
        <w:gridCol w:w="1067"/>
        <w:gridCol w:w="644"/>
        <w:gridCol w:w="515"/>
        <w:gridCol w:w="587"/>
      </w:tblGrid>
      <w:tr w:rsidR="00E57ED3" w:rsidRPr="00A67729" w14:paraId="76C0FEF5" w14:textId="77777777" w:rsidTr="00D1418D">
        <w:trPr>
          <w:jc w:val="center"/>
        </w:trPr>
        <w:tc>
          <w:tcPr>
            <w:tcW w:w="1570" w:type="pct"/>
            <w:gridSpan w:val="5"/>
            <w:shd w:val="clear" w:color="auto" w:fill="D9D9D9" w:themeFill="background1" w:themeFillShade="D9"/>
            <w:vAlign w:val="center"/>
          </w:tcPr>
          <w:p w14:paraId="11256A9E" w14:textId="77777777" w:rsidR="00E57ED3" w:rsidRPr="00A67729" w:rsidRDefault="00E57ED3" w:rsidP="00D1418D">
            <w:pPr>
              <w:spacing w:after="0" w:line="240" w:lineRule="auto"/>
              <w:jc w:val="both"/>
              <w:rPr>
                <w:b/>
                <w:sz w:val="22"/>
                <w:szCs w:val="22"/>
                <w:lang w:val="bg-BG"/>
              </w:rPr>
            </w:pPr>
            <w:r w:rsidRPr="00A67729">
              <w:rPr>
                <w:b/>
                <w:sz w:val="22"/>
                <w:szCs w:val="22"/>
                <w:lang w:val="bg-BG"/>
              </w:rPr>
              <w:t>Species</w:t>
            </w:r>
          </w:p>
        </w:tc>
        <w:tc>
          <w:tcPr>
            <w:tcW w:w="1945" w:type="pct"/>
            <w:gridSpan w:val="6"/>
            <w:shd w:val="clear" w:color="auto" w:fill="D9D9D9" w:themeFill="background1" w:themeFillShade="D9"/>
            <w:vAlign w:val="center"/>
          </w:tcPr>
          <w:p w14:paraId="6377EFB9" w14:textId="77777777" w:rsidR="00E57ED3" w:rsidRPr="00A67729" w:rsidRDefault="00E57ED3" w:rsidP="00D1418D">
            <w:pPr>
              <w:spacing w:after="0" w:line="240" w:lineRule="auto"/>
              <w:jc w:val="both"/>
              <w:rPr>
                <w:b/>
                <w:sz w:val="22"/>
                <w:szCs w:val="22"/>
                <w:lang w:val="bg-BG"/>
              </w:rPr>
            </w:pPr>
            <w:r w:rsidRPr="00A67729">
              <w:rPr>
                <w:b/>
                <w:sz w:val="22"/>
                <w:szCs w:val="22"/>
                <w:lang w:val="bg-BG"/>
              </w:rPr>
              <w:t>Population in the site</w:t>
            </w:r>
          </w:p>
        </w:tc>
        <w:tc>
          <w:tcPr>
            <w:tcW w:w="1486" w:type="pct"/>
            <w:gridSpan w:val="4"/>
            <w:shd w:val="clear" w:color="auto" w:fill="D9D9D9" w:themeFill="background1" w:themeFillShade="D9"/>
            <w:vAlign w:val="center"/>
          </w:tcPr>
          <w:p w14:paraId="0B3476DF" w14:textId="77777777" w:rsidR="00E57ED3" w:rsidRPr="00A67729" w:rsidRDefault="00E57ED3" w:rsidP="00D1418D">
            <w:pPr>
              <w:spacing w:after="0" w:line="240" w:lineRule="auto"/>
              <w:jc w:val="both"/>
              <w:rPr>
                <w:b/>
                <w:sz w:val="22"/>
                <w:szCs w:val="22"/>
                <w:lang w:val="bg-BG"/>
              </w:rPr>
            </w:pPr>
            <w:r w:rsidRPr="00A67729">
              <w:rPr>
                <w:b/>
                <w:sz w:val="22"/>
                <w:szCs w:val="22"/>
                <w:lang w:val="bg-BG"/>
              </w:rPr>
              <w:t>Site assessment</w:t>
            </w:r>
          </w:p>
        </w:tc>
      </w:tr>
      <w:tr w:rsidR="00E57ED3" w:rsidRPr="00A67729" w14:paraId="2C1FF093" w14:textId="77777777" w:rsidTr="00D1418D">
        <w:trPr>
          <w:jc w:val="center"/>
        </w:trPr>
        <w:tc>
          <w:tcPr>
            <w:tcW w:w="161" w:type="pct"/>
            <w:vMerge w:val="restart"/>
            <w:shd w:val="clear" w:color="auto" w:fill="D9D9D9" w:themeFill="background1" w:themeFillShade="D9"/>
            <w:vAlign w:val="center"/>
          </w:tcPr>
          <w:p w14:paraId="6501F4D0" w14:textId="77777777" w:rsidR="00E57ED3" w:rsidRPr="00A67729" w:rsidRDefault="00E57ED3" w:rsidP="00D1418D">
            <w:pPr>
              <w:spacing w:after="0" w:line="240" w:lineRule="auto"/>
              <w:jc w:val="both"/>
              <w:rPr>
                <w:b/>
                <w:sz w:val="22"/>
                <w:szCs w:val="22"/>
                <w:lang w:val="bg-BG"/>
              </w:rPr>
            </w:pPr>
            <w:r w:rsidRPr="00A67729">
              <w:rPr>
                <w:b/>
                <w:sz w:val="22"/>
                <w:szCs w:val="22"/>
                <w:lang w:val="bg-BG"/>
              </w:rPr>
              <w:t>G</w:t>
            </w:r>
          </w:p>
        </w:tc>
        <w:tc>
          <w:tcPr>
            <w:tcW w:w="347" w:type="pct"/>
            <w:vMerge w:val="restart"/>
            <w:shd w:val="clear" w:color="auto" w:fill="D9D9D9" w:themeFill="background1" w:themeFillShade="D9"/>
            <w:vAlign w:val="center"/>
          </w:tcPr>
          <w:p w14:paraId="1719BA7D" w14:textId="77777777" w:rsidR="00E57ED3" w:rsidRPr="00A67729" w:rsidRDefault="00E57ED3" w:rsidP="00D1418D">
            <w:pPr>
              <w:spacing w:after="0" w:line="240" w:lineRule="auto"/>
              <w:jc w:val="both"/>
              <w:rPr>
                <w:b/>
                <w:sz w:val="22"/>
                <w:szCs w:val="22"/>
                <w:lang w:val="bg-BG"/>
              </w:rPr>
            </w:pPr>
            <w:r w:rsidRPr="00A67729">
              <w:rPr>
                <w:b/>
                <w:sz w:val="22"/>
                <w:szCs w:val="22"/>
                <w:lang w:val="bg-BG"/>
              </w:rPr>
              <w:t>Code</w:t>
            </w:r>
          </w:p>
        </w:tc>
        <w:tc>
          <w:tcPr>
            <w:tcW w:w="697" w:type="pct"/>
            <w:vMerge w:val="restart"/>
            <w:shd w:val="clear" w:color="auto" w:fill="D9D9D9" w:themeFill="background1" w:themeFillShade="D9"/>
            <w:vAlign w:val="center"/>
          </w:tcPr>
          <w:p w14:paraId="5114089A" w14:textId="77777777" w:rsidR="00E57ED3" w:rsidRPr="00A67729" w:rsidRDefault="00E57ED3" w:rsidP="00D1418D">
            <w:pPr>
              <w:spacing w:after="0" w:line="240" w:lineRule="auto"/>
              <w:jc w:val="both"/>
              <w:rPr>
                <w:b/>
                <w:sz w:val="22"/>
                <w:szCs w:val="22"/>
                <w:lang w:val="bg-BG"/>
              </w:rPr>
            </w:pPr>
            <w:r w:rsidRPr="00A67729">
              <w:rPr>
                <w:b/>
                <w:sz w:val="22"/>
                <w:szCs w:val="22"/>
                <w:lang w:val="bg-BG"/>
              </w:rPr>
              <w:t>Scientific Name</w:t>
            </w:r>
          </w:p>
        </w:tc>
        <w:tc>
          <w:tcPr>
            <w:tcW w:w="133" w:type="pct"/>
            <w:vMerge w:val="restart"/>
            <w:shd w:val="clear" w:color="auto" w:fill="D9D9D9" w:themeFill="background1" w:themeFillShade="D9"/>
            <w:vAlign w:val="center"/>
          </w:tcPr>
          <w:p w14:paraId="089AE8D2" w14:textId="77777777" w:rsidR="00E57ED3" w:rsidRPr="00A67729" w:rsidRDefault="00E57ED3" w:rsidP="00D1418D">
            <w:pPr>
              <w:spacing w:after="0" w:line="240" w:lineRule="auto"/>
              <w:jc w:val="both"/>
              <w:rPr>
                <w:b/>
                <w:sz w:val="22"/>
                <w:szCs w:val="22"/>
                <w:lang w:val="bg-BG"/>
              </w:rPr>
            </w:pPr>
            <w:r w:rsidRPr="00A67729">
              <w:rPr>
                <w:b/>
                <w:sz w:val="22"/>
                <w:szCs w:val="22"/>
                <w:lang w:val="bg-BG"/>
              </w:rPr>
              <w:t>S</w:t>
            </w:r>
          </w:p>
        </w:tc>
        <w:tc>
          <w:tcPr>
            <w:tcW w:w="232" w:type="pct"/>
            <w:vMerge w:val="restart"/>
            <w:shd w:val="clear" w:color="auto" w:fill="D9D9D9" w:themeFill="background1" w:themeFillShade="D9"/>
            <w:vAlign w:val="center"/>
          </w:tcPr>
          <w:p w14:paraId="39E270D8" w14:textId="77777777" w:rsidR="00E57ED3" w:rsidRPr="00A67729" w:rsidRDefault="00E57ED3" w:rsidP="00D1418D">
            <w:pPr>
              <w:spacing w:after="0" w:line="240" w:lineRule="auto"/>
              <w:jc w:val="both"/>
              <w:rPr>
                <w:b/>
                <w:sz w:val="22"/>
                <w:szCs w:val="22"/>
                <w:lang w:val="bg-BG"/>
              </w:rPr>
            </w:pPr>
            <w:r w:rsidRPr="00A67729">
              <w:rPr>
                <w:b/>
                <w:sz w:val="22"/>
                <w:szCs w:val="22"/>
                <w:lang w:val="bg-BG"/>
              </w:rPr>
              <w:t>NP</w:t>
            </w:r>
          </w:p>
        </w:tc>
        <w:tc>
          <w:tcPr>
            <w:tcW w:w="165" w:type="pct"/>
            <w:vMerge w:val="restart"/>
            <w:shd w:val="clear" w:color="auto" w:fill="D9D9D9" w:themeFill="background1" w:themeFillShade="D9"/>
            <w:vAlign w:val="center"/>
          </w:tcPr>
          <w:p w14:paraId="3F0FDCEB" w14:textId="77777777" w:rsidR="00E57ED3" w:rsidRPr="00A67729" w:rsidRDefault="00E57ED3" w:rsidP="00D1418D">
            <w:pPr>
              <w:spacing w:after="0" w:line="240" w:lineRule="auto"/>
              <w:jc w:val="both"/>
              <w:rPr>
                <w:b/>
                <w:sz w:val="22"/>
                <w:szCs w:val="22"/>
                <w:lang w:val="bg-BG"/>
              </w:rPr>
            </w:pPr>
            <w:r w:rsidRPr="00A67729">
              <w:rPr>
                <w:b/>
                <w:sz w:val="22"/>
                <w:szCs w:val="22"/>
                <w:lang w:val="bg-BG"/>
              </w:rPr>
              <w:t>T</w:t>
            </w:r>
          </w:p>
        </w:tc>
        <w:tc>
          <w:tcPr>
            <w:tcW w:w="643" w:type="pct"/>
            <w:gridSpan w:val="2"/>
            <w:shd w:val="clear" w:color="auto" w:fill="D9D9D9" w:themeFill="background1" w:themeFillShade="D9"/>
            <w:vAlign w:val="center"/>
          </w:tcPr>
          <w:p w14:paraId="5E9B0407" w14:textId="77777777" w:rsidR="00E57ED3" w:rsidRPr="00A67729" w:rsidRDefault="00E57ED3" w:rsidP="00D1418D">
            <w:pPr>
              <w:spacing w:after="0" w:line="240" w:lineRule="auto"/>
              <w:jc w:val="both"/>
              <w:rPr>
                <w:b/>
                <w:sz w:val="22"/>
                <w:szCs w:val="22"/>
                <w:lang w:val="bg-BG"/>
              </w:rPr>
            </w:pPr>
            <w:r w:rsidRPr="00A67729">
              <w:rPr>
                <w:b/>
                <w:sz w:val="22"/>
                <w:szCs w:val="22"/>
                <w:lang w:val="bg-BG"/>
              </w:rPr>
              <w:t>Size</w:t>
            </w:r>
          </w:p>
        </w:tc>
        <w:tc>
          <w:tcPr>
            <w:tcW w:w="326" w:type="pct"/>
            <w:vMerge w:val="restart"/>
            <w:shd w:val="clear" w:color="auto" w:fill="D9D9D9" w:themeFill="background1" w:themeFillShade="D9"/>
            <w:vAlign w:val="center"/>
          </w:tcPr>
          <w:p w14:paraId="7BF66684" w14:textId="77777777" w:rsidR="00E57ED3" w:rsidRPr="00A67729" w:rsidRDefault="00E57ED3" w:rsidP="00D1418D">
            <w:pPr>
              <w:spacing w:after="0" w:line="240" w:lineRule="auto"/>
              <w:jc w:val="both"/>
              <w:rPr>
                <w:b/>
                <w:sz w:val="22"/>
                <w:szCs w:val="22"/>
                <w:lang w:val="bg-BG"/>
              </w:rPr>
            </w:pPr>
            <w:r w:rsidRPr="00A67729">
              <w:rPr>
                <w:b/>
                <w:sz w:val="22"/>
                <w:szCs w:val="22"/>
                <w:lang w:val="bg-BG"/>
              </w:rPr>
              <w:t>Unit</w:t>
            </w:r>
          </w:p>
        </w:tc>
        <w:tc>
          <w:tcPr>
            <w:tcW w:w="314" w:type="pct"/>
            <w:vMerge w:val="restart"/>
            <w:shd w:val="clear" w:color="auto" w:fill="D9D9D9" w:themeFill="background1" w:themeFillShade="D9"/>
            <w:vAlign w:val="center"/>
          </w:tcPr>
          <w:p w14:paraId="36C7DE53" w14:textId="77777777" w:rsidR="00E57ED3" w:rsidRPr="00A67729" w:rsidRDefault="00E57ED3" w:rsidP="00D1418D">
            <w:pPr>
              <w:spacing w:after="0" w:line="240" w:lineRule="auto"/>
              <w:jc w:val="both"/>
              <w:rPr>
                <w:b/>
                <w:sz w:val="22"/>
                <w:szCs w:val="22"/>
                <w:lang w:val="bg-BG"/>
              </w:rPr>
            </w:pPr>
            <w:r w:rsidRPr="00A67729">
              <w:rPr>
                <w:b/>
                <w:sz w:val="22"/>
                <w:szCs w:val="22"/>
                <w:lang w:val="bg-BG"/>
              </w:rPr>
              <w:t>Cat.</w:t>
            </w:r>
          </w:p>
        </w:tc>
        <w:tc>
          <w:tcPr>
            <w:tcW w:w="496" w:type="pct"/>
            <w:vMerge w:val="restart"/>
            <w:shd w:val="clear" w:color="auto" w:fill="D9D9D9" w:themeFill="background1" w:themeFillShade="D9"/>
            <w:vAlign w:val="center"/>
          </w:tcPr>
          <w:p w14:paraId="2CA8E01C" w14:textId="77777777" w:rsidR="00E57ED3" w:rsidRPr="00A67729" w:rsidRDefault="00E57ED3" w:rsidP="00D1418D">
            <w:pPr>
              <w:spacing w:after="0" w:line="240" w:lineRule="auto"/>
              <w:jc w:val="both"/>
              <w:rPr>
                <w:b/>
                <w:sz w:val="22"/>
                <w:szCs w:val="22"/>
                <w:lang w:val="bg-BG"/>
              </w:rPr>
            </w:pPr>
            <w:r w:rsidRPr="00A67729">
              <w:rPr>
                <w:b/>
                <w:sz w:val="22"/>
                <w:szCs w:val="22"/>
                <w:lang w:val="bg-BG"/>
              </w:rPr>
              <w:t>D.qual.</w:t>
            </w:r>
          </w:p>
        </w:tc>
        <w:tc>
          <w:tcPr>
            <w:tcW w:w="563" w:type="pct"/>
            <w:shd w:val="clear" w:color="auto" w:fill="D9D9D9" w:themeFill="background1" w:themeFillShade="D9"/>
            <w:vAlign w:val="center"/>
          </w:tcPr>
          <w:p w14:paraId="65AA505C" w14:textId="77777777" w:rsidR="00E57ED3" w:rsidRPr="00A67729" w:rsidRDefault="00E57ED3" w:rsidP="00D1418D">
            <w:pPr>
              <w:spacing w:after="0" w:line="240" w:lineRule="auto"/>
              <w:jc w:val="both"/>
              <w:rPr>
                <w:b/>
                <w:sz w:val="22"/>
                <w:szCs w:val="22"/>
                <w:lang w:val="bg-BG"/>
              </w:rPr>
            </w:pPr>
            <w:r w:rsidRPr="00A67729">
              <w:rPr>
                <w:b/>
                <w:sz w:val="22"/>
                <w:szCs w:val="22"/>
                <w:lang w:val="bg-BG"/>
              </w:rPr>
              <w:t>A/B/C/D</w:t>
            </w:r>
          </w:p>
        </w:tc>
        <w:tc>
          <w:tcPr>
            <w:tcW w:w="922" w:type="pct"/>
            <w:gridSpan w:val="3"/>
            <w:shd w:val="clear" w:color="auto" w:fill="D9D9D9" w:themeFill="background1" w:themeFillShade="D9"/>
            <w:vAlign w:val="center"/>
          </w:tcPr>
          <w:p w14:paraId="51D9D07B" w14:textId="77777777" w:rsidR="00E57ED3" w:rsidRPr="00A67729" w:rsidRDefault="00E57ED3" w:rsidP="00D1418D">
            <w:pPr>
              <w:spacing w:after="0" w:line="240" w:lineRule="auto"/>
              <w:jc w:val="both"/>
              <w:rPr>
                <w:b/>
                <w:sz w:val="22"/>
                <w:szCs w:val="22"/>
                <w:lang w:val="bg-BG"/>
              </w:rPr>
            </w:pPr>
            <w:r w:rsidRPr="00A67729">
              <w:rPr>
                <w:b/>
                <w:sz w:val="22"/>
                <w:szCs w:val="22"/>
                <w:lang w:val="bg-BG"/>
              </w:rPr>
              <w:t>A/B/C</w:t>
            </w:r>
          </w:p>
        </w:tc>
      </w:tr>
      <w:tr w:rsidR="00E57ED3" w:rsidRPr="00A67729" w14:paraId="20717576" w14:textId="77777777" w:rsidTr="00D1418D">
        <w:trPr>
          <w:jc w:val="center"/>
        </w:trPr>
        <w:tc>
          <w:tcPr>
            <w:tcW w:w="161" w:type="pct"/>
            <w:vMerge/>
            <w:shd w:val="clear" w:color="auto" w:fill="D9D9D9" w:themeFill="background1" w:themeFillShade="D9"/>
            <w:vAlign w:val="center"/>
          </w:tcPr>
          <w:p w14:paraId="605D14D6" w14:textId="77777777" w:rsidR="00E57ED3" w:rsidRPr="00A67729" w:rsidRDefault="00E57ED3"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6DF542FC" w14:textId="77777777" w:rsidR="00E57ED3" w:rsidRPr="00A67729" w:rsidRDefault="00E57ED3" w:rsidP="00D1418D">
            <w:pPr>
              <w:spacing w:after="0" w:line="240" w:lineRule="auto"/>
              <w:jc w:val="both"/>
              <w:rPr>
                <w:sz w:val="22"/>
                <w:szCs w:val="22"/>
                <w:lang w:val="bg-BG"/>
              </w:rPr>
            </w:pPr>
          </w:p>
        </w:tc>
        <w:tc>
          <w:tcPr>
            <w:tcW w:w="697" w:type="pct"/>
            <w:vMerge/>
            <w:shd w:val="clear" w:color="auto" w:fill="D9D9D9" w:themeFill="background1" w:themeFillShade="D9"/>
            <w:vAlign w:val="center"/>
          </w:tcPr>
          <w:p w14:paraId="7517B74D" w14:textId="77777777" w:rsidR="00E57ED3" w:rsidRPr="00A67729" w:rsidRDefault="00E57ED3"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29E00B9F" w14:textId="77777777" w:rsidR="00E57ED3" w:rsidRPr="00A67729" w:rsidRDefault="00E57ED3"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132A95FA" w14:textId="77777777" w:rsidR="00E57ED3" w:rsidRPr="00A67729" w:rsidRDefault="00E57ED3" w:rsidP="00D1418D">
            <w:pPr>
              <w:spacing w:after="0" w:line="240" w:lineRule="auto"/>
              <w:jc w:val="both"/>
              <w:rPr>
                <w:b/>
                <w:sz w:val="22"/>
                <w:szCs w:val="22"/>
                <w:lang w:val="bg-BG"/>
              </w:rPr>
            </w:pPr>
          </w:p>
        </w:tc>
        <w:tc>
          <w:tcPr>
            <w:tcW w:w="165" w:type="pct"/>
            <w:vMerge/>
            <w:shd w:val="clear" w:color="auto" w:fill="D9D9D9" w:themeFill="background1" w:themeFillShade="D9"/>
            <w:vAlign w:val="center"/>
          </w:tcPr>
          <w:p w14:paraId="63C848AC" w14:textId="77777777" w:rsidR="00E57ED3" w:rsidRPr="00A67729" w:rsidRDefault="00E57ED3" w:rsidP="00D1418D">
            <w:pPr>
              <w:spacing w:after="0" w:line="240" w:lineRule="auto"/>
              <w:jc w:val="both"/>
              <w:rPr>
                <w:b/>
                <w:sz w:val="22"/>
                <w:szCs w:val="22"/>
                <w:lang w:val="bg-BG"/>
              </w:rPr>
            </w:pPr>
          </w:p>
        </w:tc>
        <w:tc>
          <w:tcPr>
            <w:tcW w:w="310" w:type="pct"/>
            <w:shd w:val="clear" w:color="auto" w:fill="D9D9D9" w:themeFill="background1" w:themeFillShade="D9"/>
            <w:vAlign w:val="center"/>
          </w:tcPr>
          <w:p w14:paraId="1598D8CF" w14:textId="77777777" w:rsidR="00E57ED3" w:rsidRPr="00A67729" w:rsidRDefault="00E57ED3" w:rsidP="00D1418D">
            <w:pPr>
              <w:spacing w:after="0" w:line="240" w:lineRule="auto"/>
              <w:jc w:val="both"/>
              <w:rPr>
                <w:b/>
                <w:sz w:val="22"/>
                <w:szCs w:val="22"/>
                <w:lang w:val="bg-BG"/>
              </w:rPr>
            </w:pPr>
            <w:r w:rsidRPr="00A67729">
              <w:rPr>
                <w:b/>
                <w:sz w:val="22"/>
                <w:szCs w:val="22"/>
                <w:lang w:val="bg-BG"/>
              </w:rPr>
              <w:t>Min</w:t>
            </w:r>
          </w:p>
        </w:tc>
        <w:tc>
          <w:tcPr>
            <w:tcW w:w="333" w:type="pct"/>
            <w:shd w:val="clear" w:color="auto" w:fill="D9D9D9" w:themeFill="background1" w:themeFillShade="D9"/>
            <w:vAlign w:val="center"/>
          </w:tcPr>
          <w:p w14:paraId="23C24D60" w14:textId="77777777" w:rsidR="00E57ED3" w:rsidRPr="00A67729" w:rsidRDefault="00E57ED3" w:rsidP="00D1418D">
            <w:pPr>
              <w:spacing w:after="0" w:line="240" w:lineRule="auto"/>
              <w:jc w:val="both"/>
              <w:rPr>
                <w:b/>
                <w:sz w:val="22"/>
                <w:szCs w:val="22"/>
                <w:lang w:val="bg-BG"/>
              </w:rPr>
            </w:pPr>
            <w:r w:rsidRPr="00A67729">
              <w:rPr>
                <w:b/>
                <w:sz w:val="22"/>
                <w:szCs w:val="22"/>
                <w:lang w:val="bg-BG"/>
              </w:rPr>
              <w:t>Max</w:t>
            </w:r>
          </w:p>
        </w:tc>
        <w:tc>
          <w:tcPr>
            <w:tcW w:w="326" w:type="pct"/>
            <w:vMerge/>
            <w:shd w:val="clear" w:color="auto" w:fill="D9D9D9" w:themeFill="background1" w:themeFillShade="D9"/>
            <w:vAlign w:val="center"/>
          </w:tcPr>
          <w:p w14:paraId="701F1CFC" w14:textId="77777777" w:rsidR="00E57ED3" w:rsidRPr="00A67729" w:rsidRDefault="00E57ED3" w:rsidP="00D1418D">
            <w:pPr>
              <w:spacing w:after="0" w:line="240" w:lineRule="auto"/>
              <w:jc w:val="both"/>
              <w:rPr>
                <w:b/>
                <w:sz w:val="22"/>
                <w:szCs w:val="22"/>
                <w:lang w:val="bg-BG"/>
              </w:rPr>
            </w:pPr>
          </w:p>
        </w:tc>
        <w:tc>
          <w:tcPr>
            <w:tcW w:w="314" w:type="pct"/>
            <w:vMerge/>
            <w:shd w:val="clear" w:color="auto" w:fill="D9D9D9" w:themeFill="background1" w:themeFillShade="D9"/>
            <w:vAlign w:val="center"/>
          </w:tcPr>
          <w:p w14:paraId="74A7E9D4" w14:textId="77777777" w:rsidR="00E57ED3" w:rsidRPr="00A67729" w:rsidRDefault="00E57ED3" w:rsidP="00D1418D">
            <w:pPr>
              <w:spacing w:after="0" w:line="240" w:lineRule="auto"/>
              <w:jc w:val="both"/>
              <w:rPr>
                <w:b/>
                <w:sz w:val="22"/>
                <w:szCs w:val="22"/>
                <w:lang w:val="bg-BG"/>
              </w:rPr>
            </w:pPr>
          </w:p>
        </w:tc>
        <w:tc>
          <w:tcPr>
            <w:tcW w:w="496" w:type="pct"/>
            <w:vMerge/>
            <w:shd w:val="clear" w:color="auto" w:fill="D9D9D9" w:themeFill="background1" w:themeFillShade="D9"/>
            <w:vAlign w:val="center"/>
          </w:tcPr>
          <w:p w14:paraId="68C254A3" w14:textId="77777777" w:rsidR="00E57ED3" w:rsidRPr="00A67729" w:rsidRDefault="00E57ED3" w:rsidP="00D1418D">
            <w:pPr>
              <w:spacing w:after="0" w:line="240" w:lineRule="auto"/>
              <w:jc w:val="both"/>
              <w:rPr>
                <w:b/>
                <w:sz w:val="22"/>
                <w:szCs w:val="22"/>
                <w:lang w:val="bg-BG"/>
              </w:rPr>
            </w:pPr>
          </w:p>
        </w:tc>
        <w:tc>
          <w:tcPr>
            <w:tcW w:w="563" w:type="pct"/>
            <w:shd w:val="clear" w:color="auto" w:fill="D9D9D9" w:themeFill="background1" w:themeFillShade="D9"/>
            <w:vAlign w:val="center"/>
          </w:tcPr>
          <w:p w14:paraId="0235DD57" w14:textId="77777777" w:rsidR="00E57ED3" w:rsidRPr="00A67729" w:rsidRDefault="00E57ED3" w:rsidP="00D1418D">
            <w:pPr>
              <w:spacing w:after="0" w:line="240" w:lineRule="auto"/>
              <w:jc w:val="both"/>
              <w:rPr>
                <w:b/>
                <w:sz w:val="22"/>
                <w:szCs w:val="22"/>
                <w:lang w:val="bg-BG"/>
              </w:rPr>
            </w:pPr>
            <w:r w:rsidRPr="00A67729">
              <w:rPr>
                <w:b/>
                <w:sz w:val="22"/>
                <w:szCs w:val="22"/>
                <w:lang w:val="bg-BG"/>
              </w:rPr>
              <w:t>Pop.</w:t>
            </w:r>
          </w:p>
        </w:tc>
        <w:tc>
          <w:tcPr>
            <w:tcW w:w="340" w:type="pct"/>
            <w:shd w:val="clear" w:color="auto" w:fill="D9D9D9" w:themeFill="background1" w:themeFillShade="D9"/>
            <w:vAlign w:val="center"/>
          </w:tcPr>
          <w:p w14:paraId="67790A33" w14:textId="77777777" w:rsidR="00E57ED3" w:rsidRPr="00A67729" w:rsidRDefault="00E57ED3" w:rsidP="00D1418D">
            <w:pPr>
              <w:spacing w:after="0" w:line="240" w:lineRule="auto"/>
              <w:jc w:val="both"/>
              <w:rPr>
                <w:b/>
                <w:sz w:val="22"/>
                <w:szCs w:val="22"/>
                <w:lang w:val="bg-BG"/>
              </w:rPr>
            </w:pPr>
            <w:r w:rsidRPr="00A67729">
              <w:rPr>
                <w:b/>
                <w:sz w:val="22"/>
                <w:szCs w:val="22"/>
                <w:lang w:val="bg-BG"/>
              </w:rPr>
              <w:t>Con.</w:t>
            </w:r>
          </w:p>
        </w:tc>
        <w:tc>
          <w:tcPr>
            <w:tcW w:w="272" w:type="pct"/>
            <w:shd w:val="clear" w:color="auto" w:fill="D9D9D9" w:themeFill="background1" w:themeFillShade="D9"/>
            <w:vAlign w:val="center"/>
          </w:tcPr>
          <w:p w14:paraId="29893E31" w14:textId="77777777" w:rsidR="00E57ED3" w:rsidRPr="00A67729" w:rsidRDefault="00E57ED3" w:rsidP="00D1418D">
            <w:pPr>
              <w:spacing w:after="0" w:line="240" w:lineRule="auto"/>
              <w:jc w:val="both"/>
              <w:rPr>
                <w:b/>
                <w:sz w:val="22"/>
                <w:szCs w:val="22"/>
                <w:lang w:val="bg-BG"/>
              </w:rPr>
            </w:pPr>
            <w:r w:rsidRPr="00A67729">
              <w:rPr>
                <w:b/>
                <w:sz w:val="22"/>
                <w:szCs w:val="22"/>
                <w:lang w:val="bg-BG"/>
              </w:rPr>
              <w:t>Iso.</w:t>
            </w:r>
          </w:p>
        </w:tc>
        <w:tc>
          <w:tcPr>
            <w:tcW w:w="310" w:type="pct"/>
            <w:shd w:val="clear" w:color="auto" w:fill="D9D9D9" w:themeFill="background1" w:themeFillShade="D9"/>
            <w:vAlign w:val="center"/>
          </w:tcPr>
          <w:p w14:paraId="1123AB5B" w14:textId="77777777" w:rsidR="00E57ED3" w:rsidRPr="00A67729" w:rsidRDefault="00E57ED3" w:rsidP="00D1418D">
            <w:pPr>
              <w:spacing w:after="0" w:line="240" w:lineRule="auto"/>
              <w:jc w:val="both"/>
              <w:rPr>
                <w:b/>
                <w:sz w:val="22"/>
                <w:szCs w:val="22"/>
                <w:lang w:val="bg-BG"/>
              </w:rPr>
            </w:pPr>
            <w:r w:rsidRPr="00A67729">
              <w:rPr>
                <w:b/>
                <w:sz w:val="22"/>
                <w:szCs w:val="22"/>
                <w:lang w:val="bg-BG"/>
              </w:rPr>
              <w:t>Glo.</w:t>
            </w:r>
          </w:p>
        </w:tc>
      </w:tr>
      <w:tr w:rsidR="00E57ED3" w:rsidRPr="00A67729" w14:paraId="28A4183F" w14:textId="77777777" w:rsidTr="00E57ED3">
        <w:trPr>
          <w:jc w:val="center"/>
        </w:trPr>
        <w:tc>
          <w:tcPr>
            <w:tcW w:w="161" w:type="pct"/>
            <w:shd w:val="clear" w:color="auto" w:fill="auto"/>
            <w:vAlign w:val="center"/>
          </w:tcPr>
          <w:p w14:paraId="3BB3FA92" w14:textId="77777777" w:rsidR="00E57ED3" w:rsidRPr="00A67729" w:rsidRDefault="00E57ED3" w:rsidP="00D1418D">
            <w:pPr>
              <w:spacing w:after="0" w:line="240" w:lineRule="auto"/>
              <w:jc w:val="both"/>
              <w:rPr>
                <w:sz w:val="22"/>
                <w:szCs w:val="22"/>
                <w:lang w:val="en-GB"/>
              </w:rPr>
            </w:pPr>
            <w:r w:rsidRPr="00A67729">
              <w:rPr>
                <w:sz w:val="22"/>
                <w:szCs w:val="22"/>
                <w:lang w:val="en-GB"/>
              </w:rPr>
              <w:t>B</w:t>
            </w:r>
          </w:p>
        </w:tc>
        <w:tc>
          <w:tcPr>
            <w:tcW w:w="347" w:type="pct"/>
            <w:shd w:val="clear" w:color="auto" w:fill="auto"/>
            <w:vAlign w:val="center"/>
          </w:tcPr>
          <w:p w14:paraId="02A0908E" w14:textId="77777777" w:rsidR="00E57ED3" w:rsidRPr="00A67729" w:rsidRDefault="00E57ED3" w:rsidP="00D1418D">
            <w:pPr>
              <w:spacing w:after="0" w:line="240" w:lineRule="auto"/>
              <w:jc w:val="both"/>
              <w:rPr>
                <w:i/>
                <w:iCs/>
                <w:sz w:val="22"/>
                <w:szCs w:val="22"/>
                <w:lang w:val="bg-BG"/>
              </w:rPr>
            </w:pPr>
            <w:r w:rsidRPr="00A67729">
              <w:rPr>
                <w:sz w:val="22"/>
                <w:szCs w:val="22"/>
              </w:rPr>
              <w:t>A</w:t>
            </w:r>
            <w:r w:rsidRPr="00A67729">
              <w:rPr>
                <w:sz w:val="22"/>
                <w:szCs w:val="22"/>
                <w:lang w:val="en-GB"/>
              </w:rPr>
              <w:t>0</w:t>
            </w:r>
            <w:r w:rsidRPr="00A67729">
              <w:rPr>
                <w:sz w:val="22"/>
                <w:szCs w:val="22"/>
                <w:lang w:val="bg-BG"/>
              </w:rPr>
              <w:t>01</w:t>
            </w:r>
          </w:p>
        </w:tc>
        <w:tc>
          <w:tcPr>
            <w:tcW w:w="697" w:type="pct"/>
            <w:shd w:val="clear" w:color="auto" w:fill="auto"/>
            <w:vAlign w:val="center"/>
          </w:tcPr>
          <w:p w14:paraId="64D63F12" w14:textId="77777777" w:rsidR="00E57ED3" w:rsidRPr="00A67729" w:rsidRDefault="00E57ED3" w:rsidP="00D1418D">
            <w:pPr>
              <w:spacing w:after="0" w:line="240" w:lineRule="auto"/>
              <w:jc w:val="both"/>
              <w:rPr>
                <w:i/>
                <w:iCs/>
                <w:sz w:val="22"/>
                <w:szCs w:val="22"/>
                <w:lang w:val="en-GB"/>
              </w:rPr>
            </w:pPr>
            <w:r w:rsidRPr="00A67729">
              <w:rPr>
                <w:i/>
                <w:sz w:val="22"/>
                <w:szCs w:val="22"/>
                <w:lang w:val="en-GB"/>
              </w:rPr>
              <w:t>Gavia stellata</w:t>
            </w:r>
          </w:p>
        </w:tc>
        <w:tc>
          <w:tcPr>
            <w:tcW w:w="133" w:type="pct"/>
            <w:shd w:val="clear" w:color="auto" w:fill="auto"/>
            <w:vAlign w:val="center"/>
          </w:tcPr>
          <w:p w14:paraId="0A3E8B2F" w14:textId="77777777" w:rsidR="00E57ED3" w:rsidRPr="00A67729" w:rsidRDefault="00E57ED3" w:rsidP="00D1418D">
            <w:pPr>
              <w:spacing w:after="0" w:line="240" w:lineRule="auto"/>
              <w:jc w:val="both"/>
              <w:rPr>
                <w:sz w:val="22"/>
                <w:szCs w:val="22"/>
                <w:lang w:val="bg-BG"/>
              </w:rPr>
            </w:pPr>
          </w:p>
        </w:tc>
        <w:tc>
          <w:tcPr>
            <w:tcW w:w="232" w:type="pct"/>
            <w:shd w:val="clear" w:color="auto" w:fill="auto"/>
            <w:vAlign w:val="center"/>
          </w:tcPr>
          <w:p w14:paraId="1C6E34F0" w14:textId="77777777" w:rsidR="00E57ED3" w:rsidRPr="00A67729" w:rsidRDefault="00E57ED3" w:rsidP="00D1418D">
            <w:pPr>
              <w:spacing w:after="0" w:line="240" w:lineRule="auto"/>
              <w:jc w:val="both"/>
              <w:rPr>
                <w:sz w:val="22"/>
                <w:szCs w:val="22"/>
                <w:lang w:val="en-GB"/>
              </w:rPr>
            </w:pPr>
          </w:p>
        </w:tc>
        <w:tc>
          <w:tcPr>
            <w:tcW w:w="165" w:type="pct"/>
            <w:shd w:val="clear" w:color="auto" w:fill="auto"/>
            <w:vAlign w:val="center"/>
          </w:tcPr>
          <w:p w14:paraId="4AF18AC4" w14:textId="77777777" w:rsidR="00E57ED3" w:rsidRPr="00A67729" w:rsidRDefault="00E57ED3" w:rsidP="00D1418D">
            <w:pPr>
              <w:spacing w:after="0" w:line="240" w:lineRule="auto"/>
              <w:jc w:val="both"/>
              <w:rPr>
                <w:sz w:val="22"/>
                <w:szCs w:val="22"/>
              </w:rPr>
            </w:pPr>
            <w:r w:rsidRPr="00A67729">
              <w:rPr>
                <w:sz w:val="22"/>
                <w:szCs w:val="22"/>
              </w:rPr>
              <w:t>c</w:t>
            </w:r>
          </w:p>
        </w:tc>
        <w:tc>
          <w:tcPr>
            <w:tcW w:w="310" w:type="pct"/>
            <w:shd w:val="clear" w:color="auto" w:fill="auto"/>
            <w:vAlign w:val="center"/>
          </w:tcPr>
          <w:p w14:paraId="2F656828" w14:textId="77777777" w:rsidR="00E57ED3" w:rsidRPr="00A67729" w:rsidRDefault="00E57ED3" w:rsidP="00D1418D">
            <w:pPr>
              <w:spacing w:after="0" w:line="240" w:lineRule="auto"/>
              <w:jc w:val="both"/>
              <w:rPr>
                <w:sz w:val="22"/>
                <w:szCs w:val="22"/>
              </w:rPr>
            </w:pPr>
          </w:p>
        </w:tc>
        <w:tc>
          <w:tcPr>
            <w:tcW w:w="333" w:type="pct"/>
            <w:shd w:val="clear" w:color="auto" w:fill="auto"/>
            <w:vAlign w:val="center"/>
          </w:tcPr>
          <w:p w14:paraId="60599009" w14:textId="77777777" w:rsidR="00E57ED3" w:rsidRPr="00A67729" w:rsidRDefault="00E57ED3" w:rsidP="00D1418D">
            <w:pPr>
              <w:spacing w:after="0" w:line="240" w:lineRule="auto"/>
              <w:jc w:val="both"/>
              <w:rPr>
                <w:sz w:val="22"/>
                <w:szCs w:val="22"/>
              </w:rPr>
            </w:pPr>
            <w:r w:rsidRPr="00A67729">
              <w:rPr>
                <w:sz w:val="22"/>
                <w:szCs w:val="22"/>
              </w:rPr>
              <w:t>3</w:t>
            </w:r>
          </w:p>
        </w:tc>
        <w:tc>
          <w:tcPr>
            <w:tcW w:w="326" w:type="pct"/>
            <w:shd w:val="clear" w:color="auto" w:fill="auto"/>
            <w:vAlign w:val="center"/>
          </w:tcPr>
          <w:p w14:paraId="66F78A60" w14:textId="77777777" w:rsidR="00E57ED3" w:rsidRPr="00A67729" w:rsidRDefault="00E57ED3" w:rsidP="00D1418D">
            <w:pPr>
              <w:spacing w:after="0" w:line="240" w:lineRule="auto"/>
              <w:jc w:val="both"/>
              <w:rPr>
                <w:sz w:val="22"/>
                <w:szCs w:val="22"/>
              </w:rPr>
            </w:pPr>
            <w:r w:rsidRPr="00A67729">
              <w:rPr>
                <w:sz w:val="22"/>
                <w:szCs w:val="22"/>
              </w:rPr>
              <w:t>i</w:t>
            </w:r>
          </w:p>
        </w:tc>
        <w:tc>
          <w:tcPr>
            <w:tcW w:w="314" w:type="pct"/>
            <w:shd w:val="clear" w:color="auto" w:fill="auto"/>
            <w:vAlign w:val="center"/>
          </w:tcPr>
          <w:p w14:paraId="41846E4D" w14:textId="77777777" w:rsidR="00E57ED3" w:rsidRPr="00A67729" w:rsidRDefault="00E57ED3" w:rsidP="00D1418D">
            <w:pPr>
              <w:spacing w:after="0" w:line="240" w:lineRule="auto"/>
              <w:jc w:val="both"/>
              <w:rPr>
                <w:sz w:val="22"/>
                <w:szCs w:val="22"/>
              </w:rPr>
            </w:pPr>
          </w:p>
        </w:tc>
        <w:tc>
          <w:tcPr>
            <w:tcW w:w="496" w:type="pct"/>
            <w:shd w:val="clear" w:color="auto" w:fill="auto"/>
            <w:vAlign w:val="center"/>
          </w:tcPr>
          <w:p w14:paraId="10884941" w14:textId="77777777" w:rsidR="00E57ED3" w:rsidRPr="00A67729" w:rsidRDefault="00E57ED3" w:rsidP="00D1418D">
            <w:pPr>
              <w:spacing w:after="0" w:line="240" w:lineRule="auto"/>
              <w:jc w:val="both"/>
              <w:rPr>
                <w:sz w:val="22"/>
                <w:szCs w:val="22"/>
              </w:rPr>
            </w:pPr>
            <w:r w:rsidRPr="00A67729">
              <w:rPr>
                <w:sz w:val="22"/>
                <w:szCs w:val="22"/>
              </w:rPr>
              <w:t>G</w:t>
            </w:r>
          </w:p>
        </w:tc>
        <w:tc>
          <w:tcPr>
            <w:tcW w:w="563" w:type="pct"/>
            <w:shd w:val="clear" w:color="auto" w:fill="auto"/>
            <w:vAlign w:val="center"/>
          </w:tcPr>
          <w:p w14:paraId="576F0ED0" w14:textId="77777777" w:rsidR="00E57ED3" w:rsidRPr="00A67729" w:rsidRDefault="00E57ED3" w:rsidP="00D1418D">
            <w:pPr>
              <w:spacing w:after="0" w:line="240" w:lineRule="auto"/>
              <w:jc w:val="both"/>
              <w:rPr>
                <w:sz w:val="22"/>
                <w:szCs w:val="22"/>
              </w:rPr>
            </w:pPr>
            <w:r w:rsidRPr="00A67729">
              <w:rPr>
                <w:sz w:val="22"/>
                <w:szCs w:val="22"/>
              </w:rPr>
              <w:t>A</w:t>
            </w:r>
          </w:p>
        </w:tc>
        <w:tc>
          <w:tcPr>
            <w:tcW w:w="340" w:type="pct"/>
            <w:shd w:val="clear" w:color="auto" w:fill="auto"/>
            <w:vAlign w:val="center"/>
          </w:tcPr>
          <w:p w14:paraId="5A983759" w14:textId="77777777" w:rsidR="00E57ED3" w:rsidRPr="00A67729" w:rsidRDefault="00E57ED3" w:rsidP="00D1418D">
            <w:pPr>
              <w:spacing w:after="0" w:line="240" w:lineRule="auto"/>
              <w:jc w:val="both"/>
              <w:rPr>
                <w:sz w:val="22"/>
                <w:szCs w:val="22"/>
              </w:rPr>
            </w:pPr>
            <w:r w:rsidRPr="00A67729">
              <w:rPr>
                <w:sz w:val="22"/>
                <w:szCs w:val="22"/>
              </w:rPr>
              <w:t>A</w:t>
            </w:r>
          </w:p>
        </w:tc>
        <w:tc>
          <w:tcPr>
            <w:tcW w:w="272" w:type="pct"/>
            <w:shd w:val="clear" w:color="auto" w:fill="auto"/>
            <w:vAlign w:val="center"/>
          </w:tcPr>
          <w:p w14:paraId="1C903FDB" w14:textId="77777777" w:rsidR="00E57ED3" w:rsidRPr="00A67729" w:rsidRDefault="00E57ED3" w:rsidP="00D1418D">
            <w:pPr>
              <w:spacing w:after="0" w:line="240" w:lineRule="auto"/>
              <w:jc w:val="both"/>
              <w:rPr>
                <w:sz w:val="22"/>
                <w:szCs w:val="22"/>
              </w:rPr>
            </w:pPr>
            <w:r w:rsidRPr="00A67729">
              <w:rPr>
                <w:sz w:val="22"/>
                <w:szCs w:val="22"/>
              </w:rPr>
              <w:t>B</w:t>
            </w:r>
          </w:p>
        </w:tc>
        <w:tc>
          <w:tcPr>
            <w:tcW w:w="310" w:type="pct"/>
            <w:shd w:val="clear" w:color="auto" w:fill="auto"/>
            <w:vAlign w:val="center"/>
          </w:tcPr>
          <w:p w14:paraId="64EE64F6" w14:textId="77777777" w:rsidR="00E57ED3" w:rsidRPr="00A67729" w:rsidRDefault="00E57ED3" w:rsidP="00D1418D">
            <w:pPr>
              <w:spacing w:after="0" w:line="240" w:lineRule="auto"/>
              <w:jc w:val="both"/>
              <w:rPr>
                <w:sz w:val="22"/>
                <w:szCs w:val="22"/>
              </w:rPr>
            </w:pPr>
            <w:r w:rsidRPr="00A67729">
              <w:rPr>
                <w:sz w:val="22"/>
                <w:szCs w:val="22"/>
              </w:rPr>
              <w:t>A</w:t>
            </w:r>
          </w:p>
        </w:tc>
      </w:tr>
      <w:tr w:rsidR="00E57ED3" w:rsidRPr="00A67729" w14:paraId="140098A6" w14:textId="77777777" w:rsidTr="00E57ED3">
        <w:trPr>
          <w:jc w:val="center"/>
        </w:trPr>
        <w:tc>
          <w:tcPr>
            <w:tcW w:w="161" w:type="pct"/>
            <w:shd w:val="clear" w:color="auto" w:fill="auto"/>
            <w:vAlign w:val="center"/>
          </w:tcPr>
          <w:p w14:paraId="3A42EB6C" w14:textId="77777777" w:rsidR="00E57ED3" w:rsidRPr="00A67729" w:rsidRDefault="00E57ED3" w:rsidP="00D1418D">
            <w:pPr>
              <w:spacing w:after="0" w:line="240" w:lineRule="auto"/>
              <w:jc w:val="both"/>
              <w:rPr>
                <w:sz w:val="22"/>
                <w:szCs w:val="22"/>
                <w:lang w:val="en-GB"/>
              </w:rPr>
            </w:pPr>
            <w:r w:rsidRPr="00A67729">
              <w:rPr>
                <w:sz w:val="22"/>
                <w:szCs w:val="22"/>
                <w:lang w:val="en-GB"/>
              </w:rPr>
              <w:t>B</w:t>
            </w:r>
          </w:p>
        </w:tc>
        <w:tc>
          <w:tcPr>
            <w:tcW w:w="347" w:type="pct"/>
            <w:shd w:val="clear" w:color="auto" w:fill="auto"/>
            <w:vAlign w:val="center"/>
          </w:tcPr>
          <w:p w14:paraId="344E7377" w14:textId="77777777" w:rsidR="00E57ED3" w:rsidRPr="00A67729" w:rsidRDefault="00E57ED3" w:rsidP="00D1418D">
            <w:pPr>
              <w:spacing w:after="0" w:line="240" w:lineRule="auto"/>
              <w:jc w:val="both"/>
              <w:rPr>
                <w:i/>
                <w:iCs/>
                <w:sz w:val="22"/>
                <w:szCs w:val="22"/>
                <w:lang w:val="bg-BG"/>
              </w:rPr>
            </w:pPr>
            <w:r w:rsidRPr="00A67729">
              <w:rPr>
                <w:sz w:val="22"/>
                <w:szCs w:val="22"/>
              </w:rPr>
              <w:t>A</w:t>
            </w:r>
            <w:r w:rsidRPr="00A67729">
              <w:rPr>
                <w:sz w:val="22"/>
                <w:szCs w:val="22"/>
                <w:lang w:val="en-GB"/>
              </w:rPr>
              <w:t>0</w:t>
            </w:r>
            <w:r w:rsidRPr="00A67729">
              <w:rPr>
                <w:sz w:val="22"/>
                <w:szCs w:val="22"/>
                <w:lang w:val="bg-BG"/>
              </w:rPr>
              <w:t>01</w:t>
            </w:r>
          </w:p>
        </w:tc>
        <w:tc>
          <w:tcPr>
            <w:tcW w:w="697" w:type="pct"/>
            <w:shd w:val="clear" w:color="auto" w:fill="auto"/>
            <w:vAlign w:val="center"/>
          </w:tcPr>
          <w:p w14:paraId="40B05EEB" w14:textId="77777777" w:rsidR="00E57ED3" w:rsidRPr="00A67729" w:rsidRDefault="00E57ED3" w:rsidP="00D1418D">
            <w:pPr>
              <w:spacing w:after="0" w:line="240" w:lineRule="auto"/>
              <w:jc w:val="both"/>
              <w:rPr>
                <w:i/>
                <w:iCs/>
                <w:sz w:val="22"/>
                <w:szCs w:val="22"/>
                <w:lang w:val="en-GB"/>
              </w:rPr>
            </w:pPr>
            <w:r w:rsidRPr="00A67729">
              <w:rPr>
                <w:i/>
                <w:sz w:val="22"/>
                <w:szCs w:val="22"/>
                <w:lang w:val="en-GB"/>
              </w:rPr>
              <w:t>Gavia stellata</w:t>
            </w:r>
          </w:p>
        </w:tc>
        <w:tc>
          <w:tcPr>
            <w:tcW w:w="133" w:type="pct"/>
            <w:shd w:val="clear" w:color="auto" w:fill="auto"/>
            <w:vAlign w:val="center"/>
          </w:tcPr>
          <w:p w14:paraId="49362A2C" w14:textId="77777777" w:rsidR="00E57ED3" w:rsidRPr="00A67729" w:rsidRDefault="00E57ED3" w:rsidP="00D1418D">
            <w:pPr>
              <w:spacing w:after="0" w:line="240" w:lineRule="auto"/>
              <w:jc w:val="both"/>
              <w:rPr>
                <w:sz w:val="22"/>
                <w:szCs w:val="22"/>
                <w:lang w:val="bg-BG"/>
              </w:rPr>
            </w:pPr>
          </w:p>
        </w:tc>
        <w:tc>
          <w:tcPr>
            <w:tcW w:w="232" w:type="pct"/>
            <w:shd w:val="clear" w:color="auto" w:fill="auto"/>
            <w:vAlign w:val="center"/>
          </w:tcPr>
          <w:p w14:paraId="3DFCBACB" w14:textId="77777777" w:rsidR="00E57ED3" w:rsidRPr="00A67729" w:rsidRDefault="00E57ED3" w:rsidP="00D1418D">
            <w:pPr>
              <w:spacing w:after="0" w:line="240" w:lineRule="auto"/>
              <w:jc w:val="both"/>
              <w:rPr>
                <w:sz w:val="22"/>
                <w:szCs w:val="22"/>
                <w:lang w:val="bg-BG"/>
              </w:rPr>
            </w:pPr>
          </w:p>
        </w:tc>
        <w:tc>
          <w:tcPr>
            <w:tcW w:w="165" w:type="pct"/>
            <w:shd w:val="clear" w:color="auto" w:fill="auto"/>
            <w:vAlign w:val="center"/>
          </w:tcPr>
          <w:p w14:paraId="2396CB4D" w14:textId="77777777" w:rsidR="00E57ED3" w:rsidRPr="00A67729" w:rsidRDefault="00E57ED3" w:rsidP="00D1418D">
            <w:pPr>
              <w:spacing w:after="0" w:line="240" w:lineRule="auto"/>
              <w:jc w:val="both"/>
              <w:rPr>
                <w:sz w:val="22"/>
                <w:szCs w:val="22"/>
              </w:rPr>
            </w:pPr>
            <w:r w:rsidRPr="00A67729">
              <w:rPr>
                <w:sz w:val="22"/>
                <w:szCs w:val="22"/>
              </w:rPr>
              <w:t>w</w:t>
            </w:r>
          </w:p>
        </w:tc>
        <w:tc>
          <w:tcPr>
            <w:tcW w:w="310" w:type="pct"/>
            <w:shd w:val="clear" w:color="auto" w:fill="auto"/>
            <w:vAlign w:val="center"/>
          </w:tcPr>
          <w:p w14:paraId="6B01FC5F" w14:textId="77777777" w:rsidR="00E57ED3" w:rsidRPr="00A67729" w:rsidRDefault="00E57ED3" w:rsidP="00D1418D">
            <w:pPr>
              <w:spacing w:after="0" w:line="240" w:lineRule="auto"/>
              <w:jc w:val="both"/>
              <w:rPr>
                <w:sz w:val="22"/>
                <w:szCs w:val="22"/>
              </w:rPr>
            </w:pPr>
          </w:p>
        </w:tc>
        <w:tc>
          <w:tcPr>
            <w:tcW w:w="333" w:type="pct"/>
            <w:shd w:val="clear" w:color="auto" w:fill="auto"/>
            <w:vAlign w:val="center"/>
          </w:tcPr>
          <w:p w14:paraId="463BB994" w14:textId="77777777" w:rsidR="00E57ED3" w:rsidRPr="00A67729" w:rsidRDefault="004631F9" w:rsidP="00D1418D">
            <w:pPr>
              <w:spacing w:after="0" w:line="240" w:lineRule="auto"/>
              <w:jc w:val="both"/>
              <w:rPr>
                <w:sz w:val="22"/>
                <w:szCs w:val="22"/>
                <w:lang w:val="bg-BG"/>
              </w:rPr>
            </w:pPr>
            <w:r w:rsidRPr="00A67729">
              <w:rPr>
                <w:color w:val="FF0000"/>
                <w:sz w:val="22"/>
                <w:szCs w:val="22"/>
                <w:lang w:val="bg-BG"/>
              </w:rPr>
              <w:t>2</w:t>
            </w:r>
          </w:p>
        </w:tc>
        <w:tc>
          <w:tcPr>
            <w:tcW w:w="326" w:type="pct"/>
            <w:shd w:val="clear" w:color="auto" w:fill="auto"/>
            <w:vAlign w:val="center"/>
          </w:tcPr>
          <w:p w14:paraId="7C4B4059" w14:textId="77777777" w:rsidR="00E57ED3" w:rsidRPr="00A67729" w:rsidRDefault="00E57ED3" w:rsidP="00D1418D">
            <w:pPr>
              <w:spacing w:after="0" w:line="240" w:lineRule="auto"/>
              <w:jc w:val="both"/>
              <w:rPr>
                <w:sz w:val="22"/>
                <w:szCs w:val="22"/>
              </w:rPr>
            </w:pPr>
            <w:r w:rsidRPr="00A67729">
              <w:rPr>
                <w:sz w:val="22"/>
                <w:szCs w:val="22"/>
              </w:rPr>
              <w:t>i</w:t>
            </w:r>
          </w:p>
        </w:tc>
        <w:tc>
          <w:tcPr>
            <w:tcW w:w="314" w:type="pct"/>
            <w:shd w:val="clear" w:color="auto" w:fill="auto"/>
            <w:vAlign w:val="center"/>
          </w:tcPr>
          <w:p w14:paraId="6DF09183" w14:textId="77777777" w:rsidR="00E57ED3" w:rsidRPr="00A67729" w:rsidRDefault="00E57ED3" w:rsidP="00D1418D">
            <w:pPr>
              <w:spacing w:after="0" w:line="240" w:lineRule="auto"/>
              <w:jc w:val="both"/>
              <w:rPr>
                <w:sz w:val="22"/>
                <w:szCs w:val="22"/>
              </w:rPr>
            </w:pPr>
          </w:p>
        </w:tc>
        <w:tc>
          <w:tcPr>
            <w:tcW w:w="496" w:type="pct"/>
            <w:shd w:val="clear" w:color="auto" w:fill="auto"/>
            <w:vAlign w:val="center"/>
          </w:tcPr>
          <w:p w14:paraId="410B401B" w14:textId="77777777" w:rsidR="00E57ED3" w:rsidRPr="00A67729" w:rsidRDefault="00E57ED3" w:rsidP="00D1418D">
            <w:pPr>
              <w:spacing w:after="0" w:line="240" w:lineRule="auto"/>
              <w:jc w:val="both"/>
              <w:rPr>
                <w:sz w:val="22"/>
                <w:szCs w:val="22"/>
              </w:rPr>
            </w:pPr>
            <w:r w:rsidRPr="00A67729">
              <w:rPr>
                <w:sz w:val="22"/>
                <w:szCs w:val="22"/>
              </w:rPr>
              <w:t>G</w:t>
            </w:r>
          </w:p>
        </w:tc>
        <w:tc>
          <w:tcPr>
            <w:tcW w:w="563" w:type="pct"/>
            <w:shd w:val="clear" w:color="auto" w:fill="auto"/>
            <w:vAlign w:val="center"/>
          </w:tcPr>
          <w:p w14:paraId="67A72CD7" w14:textId="77777777" w:rsidR="00E57ED3" w:rsidRPr="00A67729" w:rsidRDefault="004631F9" w:rsidP="00D1418D">
            <w:pPr>
              <w:spacing w:after="0" w:line="240" w:lineRule="auto"/>
              <w:jc w:val="both"/>
              <w:rPr>
                <w:sz w:val="22"/>
                <w:szCs w:val="22"/>
              </w:rPr>
            </w:pPr>
            <w:r w:rsidRPr="00A67729">
              <w:rPr>
                <w:color w:val="FF0000"/>
                <w:sz w:val="22"/>
                <w:szCs w:val="22"/>
              </w:rPr>
              <w:t>B</w:t>
            </w:r>
          </w:p>
        </w:tc>
        <w:tc>
          <w:tcPr>
            <w:tcW w:w="340" w:type="pct"/>
            <w:shd w:val="clear" w:color="auto" w:fill="auto"/>
            <w:vAlign w:val="center"/>
          </w:tcPr>
          <w:p w14:paraId="13701690" w14:textId="77777777" w:rsidR="00E57ED3" w:rsidRPr="00A67729" w:rsidRDefault="00E57ED3" w:rsidP="00D1418D">
            <w:pPr>
              <w:spacing w:after="0" w:line="240" w:lineRule="auto"/>
              <w:jc w:val="both"/>
              <w:rPr>
                <w:sz w:val="22"/>
                <w:szCs w:val="22"/>
              </w:rPr>
            </w:pPr>
            <w:r w:rsidRPr="00A67729">
              <w:rPr>
                <w:sz w:val="22"/>
                <w:szCs w:val="22"/>
              </w:rPr>
              <w:t>B</w:t>
            </w:r>
          </w:p>
        </w:tc>
        <w:tc>
          <w:tcPr>
            <w:tcW w:w="272" w:type="pct"/>
            <w:shd w:val="clear" w:color="auto" w:fill="auto"/>
            <w:vAlign w:val="center"/>
          </w:tcPr>
          <w:p w14:paraId="4E1E5FB7" w14:textId="77777777" w:rsidR="00E57ED3" w:rsidRPr="00A67729" w:rsidRDefault="00E57ED3" w:rsidP="00D1418D">
            <w:pPr>
              <w:spacing w:after="0" w:line="240" w:lineRule="auto"/>
              <w:jc w:val="both"/>
              <w:rPr>
                <w:sz w:val="22"/>
                <w:szCs w:val="22"/>
              </w:rPr>
            </w:pPr>
            <w:r w:rsidRPr="00A67729">
              <w:rPr>
                <w:sz w:val="22"/>
                <w:szCs w:val="22"/>
              </w:rPr>
              <w:t>C</w:t>
            </w:r>
          </w:p>
        </w:tc>
        <w:tc>
          <w:tcPr>
            <w:tcW w:w="310" w:type="pct"/>
            <w:shd w:val="clear" w:color="auto" w:fill="auto"/>
            <w:vAlign w:val="center"/>
          </w:tcPr>
          <w:p w14:paraId="7E4ABB4E" w14:textId="77777777" w:rsidR="00E57ED3" w:rsidRPr="00A67729" w:rsidRDefault="00E23BEA" w:rsidP="00D1418D">
            <w:pPr>
              <w:spacing w:after="0" w:line="240" w:lineRule="auto"/>
              <w:jc w:val="both"/>
              <w:rPr>
                <w:sz w:val="22"/>
                <w:szCs w:val="22"/>
              </w:rPr>
            </w:pPr>
            <w:r w:rsidRPr="00A67729">
              <w:rPr>
                <w:color w:val="FF0000"/>
                <w:sz w:val="22"/>
                <w:szCs w:val="22"/>
              </w:rPr>
              <w:t>B</w:t>
            </w:r>
          </w:p>
        </w:tc>
      </w:tr>
    </w:tbl>
    <w:p w14:paraId="75ECCEC6" w14:textId="77777777" w:rsidR="00A41889" w:rsidRPr="00A41889" w:rsidRDefault="00A41889" w:rsidP="00D1418D">
      <w:pPr>
        <w:spacing w:after="120" w:line="240" w:lineRule="auto"/>
        <w:jc w:val="both"/>
        <w:rPr>
          <w:lang w:val="en-GB"/>
        </w:rPr>
      </w:pPr>
    </w:p>
    <w:p w14:paraId="18C58428" w14:textId="77777777" w:rsidR="00A41889" w:rsidRPr="00A41889" w:rsidRDefault="00A41889" w:rsidP="00D1418D">
      <w:pPr>
        <w:pStyle w:val="Heading1"/>
        <w:jc w:val="both"/>
        <w:rPr>
          <w:lang w:val="bg-BG"/>
        </w:rPr>
      </w:pPr>
      <w:bookmarkStart w:id="5" w:name="_Toc97813446"/>
      <w:bookmarkStart w:id="6" w:name="_Toc133142570"/>
      <w:r w:rsidRPr="00A41889">
        <w:rPr>
          <w:lang w:val="bg-BG"/>
        </w:rPr>
        <w:t>Специфични цели за А</w:t>
      </w:r>
      <w:r w:rsidRPr="00A41889">
        <w:t>002</w:t>
      </w:r>
      <w:r w:rsidRPr="00A41889">
        <w:rPr>
          <w:lang w:val="bg-BG"/>
        </w:rPr>
        <w:t xml:space="preserve"> </w:t>
      </w:r>
      <w:r w:rsidRPr="00A41889">
        <w:rPr>
          <w:i/>
          <w:iCs/>
        </w:rPr>
        <w:t>Gavia arctica</w:t>
      </w:r>
      <w:r w:rsidRPr="00A41889">
        <w:rPr>
          <w:lang w:val="bg-BG"/>
        </w:rPr>
        <w:t xml:space="preserve"> (черногуш гмуркач)</w:t>
      </w:r>
      <w:bookmarkEnd w:id="5"/>
      <w:bookmarkEnd w:id="6"/>
    </w:p>
    <w:p w14:paraId="6C6BC0AE" w14:textId="77777777" w:rsidR="00A41889" w:rsidRPr="00527A8A" w:rsidRDefault="00A41889" w:rsidP="00D1418D">
      <w:pPr>
        <w:spacing w:after="120" w:line="240" w:lineRule="auto"/>
        <w:jc w:val="both"/>
        <w:rPr>
          <w:bCs/>
        </w:rPr>
      </w:pPr>
    </w:p>
    <w:p w14:paraId="5AC75888" w14:textId="402D4BDA" w:rsidR="004D3421" w:rsidRPr="008741AF" w:rsidRDefault="004D3421" w:rsidP="00D1418D">
      <w:pPr>
        <w:numPr>
          <w:ilvl w:val="0"/>
          <w:numId w:val="4"/>
        </w:numPr>
        <w:spacing w:after="120" w:line="240" w:lineRule="auto"/>
        <w:ind w:left="0"/>
        <w:jc w:val="both"/>
        <w:rPr>
          <w:lang w:val="bg-BG"/>
        </w:rPr>
      </w:pPr>
      <w:r w:rsidRPr="004D3421">
        <w:rPr>
          <w:b/>
          <w:bCs/>
          <w:lang w:val="bg-BG"/>
        </w:rPr>
        <w:t>Код и наименование на вида</w:t>
      </w:r>
    </w:p>
    <w:p w14:paraId="24C3C815" w14:textId="4502244B" w:rsidR="004D3421" w:rsidRPr="008741AF" w:rsidRDefault="004D3421" w:rsidP="008741AF">
      <w:pPr>
        <w:spacing w:after="120" w:line="240" w:lineRule="auto"/>
        <w:jc w:val="both"/>
        <w:rPr>
          <w:lang w:val="bg-BG"/>
        </w:rPr>
      </w:pPr>
      <w:r w:rsidRPr="004D3421">
        <w:rPr>
          <w:lang w:val="bg-BG"/>
        </w:rPr>
        <w:t>А</w:t>
      </w:r>
      <w:r w:rsidRPr="004D3421">
        <w:t>002</w:t>
      </w:r>
      <w:r w:rsidRPr="004D3421">
        <w:rPr>
          <w:lang w:val="bg-BG"/>
        </w:rPr>
        <w:t xml:space="preserve"> </w:t>
      </w:r>
      <w:r w:rsidRPr="004D3421">
        <w:rPr>
          <w:i/>
          <w:iCs/>
        </w:rPr>
        <w:t>Gavia arctica</w:t>
      </w:r>
      <w:r w:rsidRPr="004D3421">
        <w:rPr>
          <w:lang w:val="bg-BG"/>
        </w:rPr>
        <w:t xml:space="preserve"> (черногуш гмуркач)</w:t>
      </w:r>
    </w:p>
    <w:p w14:paraId="7CCBBE5B" w14:textId="037280E4" w:rsidR="00A41889" w:rsidRPr="00A41889" w:rsidRDefault="00A41889" w:rsidP="00D1418D">
      <w:pPr>
        <w:numPr>
          <w:ilvl w:val="0"/>
          <w:numId w:val="4"/>
        </w:numPr>
        <w:spacing w:after="120" w:line="240" w:lineRule="auto"/>
        <w:ind w:left="0"/>
        <w:jc w:val="both"/>
        <w:rPr>
          <w:lang w:val="bg-BG"/>
        </w:rPr>
      </w:pPr>
      <w:r w:rsidRPr="00A41889">
        <w:rPr>
          <w:b/>
          <w:bCs/>
          <w:lang w:val="bg-BG"/>
        </w:rPr>
        <w:t>Кратка характеристика на вида</w:t>
      </w:r>
    </w:p>
    <w:p w14:paraId="2F529FAC" w14:textId="77777777" w:rsidR="00A41889" w:rsidRPr="00A41889" w:rsidRDefault="00A41889" w:rsidP="00D1418D">
      <w:pPr>
        <w:spacing w:after="120" w:line="240" w:lineRule="auto"/>
        <w:jc w:val="both"/>
        <w:rPr>
          <w:lang w:val="bg-BG"/>
        </w:rPr>
      </w:pPr>
      <w:r w:rsidRPr="00A41889">
        <w:rPr>
          <w:lang w:val="bg-BG"/>
        </w:rPr>
        <w:t>Дължината на тялото 63-75 cm, тегло 2,3 (при женските) до 3,4 kg (при мъжките), размахът на крилата - 100-130 cm. В брачно оперение темето, тилът и задната част на врата са кадифено светлосиви. Предната част на шията и гърлото са черни. Тялото отгоре е с ясни бели петна. В зимно оперение шията отстрани е наполовина тъмна, със сива задна и бяла предна част. Няма бяло петно около окото. Горната страна на тялото е равномерно тъмно сива. Без полов диморфизъм, със слаби възрастови различия. Младите са като възрастните в зимно оперение, но със светли окрайнини на перата отгоре, обра</w:t>
      </w:r>
      <w:r w:rsidR="007B2B28">
        <w:rPr>
          <w:lang w:val="bg-BG"/>
        </w:rPr>
        <w:t>зуващи люспест рисунък. Младежкото</w:t>
      </w:r>
      <w:r w:rsidRPr="00A41889">
        <w:rPr>
          <w:lang w:val="bg-BG"/>
        </w:rPr>
        <w:t xml:space="preserve"> оперение се запазва до средата на зимата (</w:t>
      </w:r>
      <w:r w:rsidRPr="00A41889">
        <w:t>Svensson et al., 2009</w:t>
      </w:r>
      <w:r w:rsidRPr="00A41889">
        <w:rPr>
          <w:lang w:val="bg-BG"/>
        </w:rPr>
        <w:t xml:space="preserve">). </w:t>
      </w:r>
    </w:p>
    <w:p w14:paraId="0FC451A5" w14:textId="77777777" w:rsidR="00A41889" w:rsidRPr="00A41889" w:rsidRDefault="00A41889" w:rsidP="00D1418D">
      <w:pPr>
        <w:spacing w:after="120" w:line="240" w:lineRule="auto"/>
        <w:jc w:val="both"/>
        <w:rPr>
          <w:lang w:val="bg-BG"/>
        </w:rPr>
      </w:pPr>
      <w:r w:rsidRPr="00A41889">
        <w:rPr>
          <w:i/>
          <w:iCs/>
          <w:lang w:val="bg-BG"/>
        </w:rPr>
        <w:t>Характер на пребиваване в страната</w:t>
      </w:r>
    </w:p>
    <w:p w14:paraId="797CD758" w14:textId="77777777" w:rsidR="00A41889" w:rsidRPr="00A41889" w:rsidRDefault="00A41889" w:rsidP="00D1418D">
      <w:pPr>
        <w:spacing w:after="120" w:line="240" w:lineRule="auto"/>
        <w:jc w:val="both"/>
        <w:rPr>
          <w:lang w:val="bg-BG"/>
        </w:rPr>
      </w:pPr>
      <w:r w:rsidRPr="00A41889">
        <w:rPr>
          <w:lang w:val="bg-BG"/>
        </w:rPr>
        <w:t>Редовно мигриращ, зимуващ и летуващ вид за страната. Най-многочисления представител на рода за нашата фауна (Нанкинов, 2012). У нас птиците пристигат в края на септември и началото на октомври, като се задържат най-късно до средата на май. Най-много птици са наблюдавани в черноморските заливи, черноморските езера и околностите на гр. София. Единични половонезрели птици остават в черноморските заливи през цялото лято. Все пак най-много птици се наблюдават през зимата.</w:t>
      </w:r>
    </w:p>
    <w:p w14:paraId="455E31D8" w14:textId="77777777" w:rsidR="00A41889" w:rsidRPr="00A41889" w:rsidRDefault="00A41889" w:rsidP="00D1418D">
      <w:pPr>
        <w:spacing w:after="120" w:line="240" w:lineRule="auto"/>
        <w:jc w:val="both"/>
        <w:rPr>
          <w:lang w:val="bg-BG"/>
        </w:rPr>
      </w:pPr>
      <w:r w:rsidRPr="00A41889">
        <w:rPr>
          <w:i/>
          <w:iCs/>
          <w:lang w:val="bg-BG"/>
        </w:rPr>
        <w:t>Характерно местообитание</w:t>
      </w:r>
    </w:p>
    <w:p w14:paraId="49AB1471" w14:textId="77777777" w:rsidR="00A41889" w:rsidRPr="00A41889" w:rsidRDefault="00A41889" w:rsidP="00D1418D">
      <w:pPr>
        <w:spacing w:after="120" w:line="240" w:lineRule="auto"/>
        <w:jc w:val="both"/>
        <w:rPr>
          <w:lang w:val="bg-BG"/>
        </w:rPr>
      </w:pPr>
      <w:r w:rsidRPr="00A41889">
        <w:rPr>
          <w:lang w:val="bg-BG"/>
        </w:rPr>
        <w:t>През размножителния период обитава езерата на тундрата и тайгата, лесостепите и степите. Зимуващите и мигриращи през нашата страна птици се срещат главно по Черноморското крайбрежие, морските заливи, Черноморските блата и езера, но се срещат и в големи вътрешни водоеми и по-малки водни басейни до 2300 м.н.в (Симеонов и др. 1990). Подходящи местообитания според Директивата за хабитатите са 1110, 1130, 1150, 1160, както и сладководни местообитания от типа на 3130, 3150, 3260 и 3270 (Кавръкова и др. 2009).</w:t>
      </w:r>
    </w:p>
    <w:p w14:paraId="433C1F3F" w14:textId="77777777" w:rsidR="00A41889" w:rsidRPr="00A41889" w:rsidRDefault="00A41889" w:rsidP="00D1418D">
      <w:pPr>
        <w:spacing w:after="120" w:line="240" w:lineRule="auto"/>
        <w:jc w:val="both"/>
        <w:rPr>
          <w:lang w:val="bg-BG"/>
        </w:rPr>
      </w:pPr>
      <w:r w:rsidRPr="00A41889">
        <w:rPr>
          <w:i/>
          <w:iCs/>
          <w:lang w:val="bg-BG"/>
        </w:rPr>
        <w:t>Хранене</w:t>
      </w:r>
    </w:p>
    <w:p w14:paraId="748798D0" w14:textId="77777777" w:rsidR="00A41889" w:rsidRPr="00A41889" w:rsidRDefault="00A41889" w:rsidP="00D1418D">
      <w:pPr>
        <w:spacing w:after="120" w:line="240" w:lineRule="auto"/>
        <w:jc w:val="both"/>
        <w:rPr>
          <w:lang w:val="bg-BG"/>
        </w:rPr>
      </w:pPr>
      <w:r w:rsidRPr="00A41889">
        <w:rPr>
          <w:lang w:val="bg-BG"/>
        </w:rPr>
        <w:lastRenderedPageBreak/>
        <w:t xml:space="preserve">Хранят се с риба, миди, ракообразни, водни насекоми и техните ларви. Малките се хранят с водни безгръбначни животни, а по-късно и с дребна риба. </w:t>
      </w:r>
    </w:p>
    <w:p w14:paraId="10FE571B" w14:textId="77777777" w:rsidR="00A41889" w:rsidRPr="00A41889" w:rsidRDefault="00A41889" w:rsidP="00D1418D">
      <w:pPr>
        <w:numPr>
          <w:ilvl w:val="0"/>
          <w:numId w:val="4"/>
        </w:numPr>
        <w:spacing w:after="120" w:line="240" w:lineRule="auto"/>
        <w:ind w:left="0"/>
        <w:jc w:val="both"/>
        <w:rPr>
          <w:lang w:val="bg-BG"/>
        </w:rPr>
      </w:pPr>
      <w:r w:rsidRPr="00A41889">
        <w:rPr>
          <w:b/>
          <w:bCs/>
          <w:lang w:val="bg-BG"/>
        </w:rPr>
        <w:t>Разпространение, природозащитно състояние и тенденции в популацията на вида на национално ниво</w:t>
      </w:r>
    </w:p>
    <w:p w14:paraId="08605DE2" w14:textId="77777777" w:rsidR="00A41889" w:rsidRPr="00A41889" w:rsidRDefault="00A41889" w:rsidP="00D1418D">
      <w:pPr>
        <w:spacing w:after="120" w:line="240" w:lineRule="auto"/>
        <w:jc w:val="both"/>
        <w:rPr>
          <w:lang w:val="bg-BG"/>
        </w:rPr>
      </w:pPr>
      <w:r w:rsidRPr="00A41889">
        <w:rPr>
          <w:lang w:val="bg-BG"/>
        </w:rPr>
        <w:t xml:space="preserve">Видът е наблюдаван в Северна България, Софийско и Пловдивско и по Черноморието. Срещат се предимно единични екземпляри. Включен в Приложение 1 на Директивата за птиците. </w:t>
      </w:r>
      <w:r w:rsidR="00CD6FFA" w:rsidRPr="00A41889">
        <w:rPr>
          <w:lang w:val="bg-BG"/>
        </w:rPr>
        <w:t xml:space="preserve">Според </w:t>
      </w:r>
      <w:r w:rsidR="00CD6FFA" w:rsidRPr="00A41889">
        <w:rPr>
          <w:lang w:val="en-GB"/>
        </w:rPr>
        <w:t xml:space="preserve">IUCN – </w:t>
      </w:r>
      <w:r w:rsidR="00CD6FFA">
        <w:rPr>
          <w:lang w:val="bg-BG"/>
        </w:rPr>
        <w:t xml:space="preserve">слабо засегнат </w:t>
      </w:r>
      <w:r w:rsidR="00CD6FFA" w:rsidRPr="00A41889">
        <w:rPr>
          <w:lang w:val="en-GB"/>
        </w:rPr>
        <w:t>LC</w:t>
      </w:r>
      <w:r w:rsidR="00CD6FFA" w:rsidRPr="00A41889">
        <w:rPr>
          <w:lang w:val="bg-BG"/>
        </w:rPr>
        <w:t xml:space="preserve"> (</w:t>
      </w:r>
      <w:r w:rsidR="00CD6FFA" w:rsidRPr="00A41889">
        <w:rPr>
          <w:lang w:val="en-GB"/>
        </w:rPr>
        <w:t>Least Concern</w:t>
      </w:r>
      <w:r w:rsidR="00CD6FFA" w:rsidRPr="00A41889">
        <w:rPr>
          <w:lang w:val="bg-BG"/>
        </w:rPr>
        <w:t>)</w:t>
      </w:r>
      <w:r w:rsidR="00CD6FFA">
        <w:rPr>
          <w:lang w:val="bg-BG"/>
        </w:rPr>
        <w:t xml:space="preserve"> за Европа (</w:t>
      </w:r>
      <w:r w:rsidR="00CD6FFA">
        <w:rPr>
          <w:lang w:val="en-GB"/>
        </w:rPr>
        <w:t>BirdLife International</w:t>
      </w:r>
      <w:r w:rsidR="00CD6FFA">
        <w:rPr>
          <w:lang w:val="bg-BG"/>
        </w:rPr>
        <w:t>,</w:t>
      </w:r>
      <w:r w:rsidR="00CD6FFA">
        <w:rPr>
          <w:lang w:val="en-GB"/>
        </w:rPr>
        <w:t xml:space="preserve"> 2021</w:t>
      </w:r>
      <w:r w:rsidR="00CD6FFA">
        <w:rPr>
          <w:lang w:val="bg-BG"/>
        </w:rPr>
        <w:t>)</w:t>
      </w:r>
      <w:r w:rsidR="00CD6FFA" w:rsidRPr="00A41889">
        <w:rPr>
          <w:lang w:val="bg-BG"/>
        </w:rPr>
        <w:t>.</w:t>
      </w:r>
      <w:r w:rsidRPr="00A41889">
        <w:rPr>
          <w:lang w:val="en-GB"/>
        </w:rPr>
        <w:t xml:space="preserve"> </w:t>
      </w:r>
      <w:r w:rsidRPr="00A41889">
        <w:rPr>
          <w:lang w:val="bg-BG"/>
        </w:rPr>
        <w:t>Не е включен в Червената книга на България. Включен в Приложения 2 и 3 на ЗБР.</w:t>
      </w:r>
    </w:p>
    <w:p w14:paraId="73FE6DFB" w14:textId="40D2FF59" w:rsidR="00A41889" w:rsidRDefault="00A41889" w:rsidP="00D1418D">
      <w:pPr>
        <w:spacing w:after="120" w:line="240" w:lineRule="auto"/>
        <w:jc w:val="both"/>
        <w:rPr>
          <w:lang w:val="en-GB"/>
        </w:rPr>
      </w:pPr>
      <w:r w:rsidRPr="00A41889">
        <w:rPr>
          <w:lang w:val="bg-BG"/>
        </w:rPr>
        <w:t>Съгласно</w:t>
      </w:r>
      <w:r w:rsidR="001E74EB">
        <w:rPr>
          <w:lang w:val="bg-BG"/>
        </w:rPr>
        <w:t xml:space="preserve"> Докладването </w:t>
      </w:r>
      <w:r w:rsidRPr="00A41889">
        <w:rPr>
          <w:lang w:val="bg-BG"/>
        </w:rPr>
        <w:t xml:space="preserve">от 2019 г. (за периода 2013 – 2018 г.) националната зимуваща популация на вида се оценява на 50 – 650 индивида. Краткосрочната тенденция на популацията (за периода 2000 – 2018 г.) е нарастваща, а дългосрочната (за периода 1980 – 2018 г.) е флуктуираща, променлива. За зимуващата популация са посочени </w:t>
      </w:r>
      <w:r w:rsidR="000A0E20">
        <w:rPr>
          <w:lang w:val="bg-BG"/>
        </w:rPr>
        <w:t>следните заплахи и въздействия</w:t>
      </w:r>
      <w:r w:rsidRPr="00A41889">
        <w:rPr>
          <w:lang w:val="bg-BG"/>
        </w:rPr>
        <w:t xml:space="preserve">: </w:t>
      </w:r>
      <w:r w:rsidRPr="00A41889">
        <w:rPr>
          <w:lang w:val="en-GB"/>
        </w:rPr>
        <w:t>G01</w:t>
      </w:r>
      <w:r w:rsidRPr="00A41889">
        <w:rPr>
          <w:lang w:val="bg-BG"/>
        </w:rPr>
        <w:t xml:space="preserve">, </w:t>
      </w:r>
      <w:r w:rsidRPr="00A41889">
        <w:rPr>
          <w:lang w:val="en-GB"/>
        </w:rPr>
        <w:t>K04.</w:t>
      </w:r>
    </w:p>
    <w:p w14:paraId="02CE2FF2" w14:textId="7FB42281" w:rsidR="00137214" w:rsidRDefault="00137214" w:rsidP="00D1418D">
      <w:pPr>
        <w:spacing w:after="120" w:line="240" w:lineRule="auto"/>
        <w:jc w:val="both"/>
        <w:rPr>
          <w:lang w:val="bg-BG"/>
        </w:rPr>
      </w:pPr>
      <w:r w:rsidRPr="00A41889">
        <w:rPr>
          <w:lang w:val="bg-BG"/>
        </w:rPr>
        <w:t>Съгласно</w:t>
      </w:r>
      <w:r w:rsidR="001E74EB">
        <w:rPr>
          <w:lang w:val="bg-BG"/>
        </w:rPr>
        <w:t xml:space="preserve"> Докладването </w:t>
      </w:r>
      <w:r w:rsidRPr="00A41889">
        <w:rPr>
          <w:lang w:val="bg-BG"/>
        </w:rPr>
        <w:t xml:space="preserve">от 2019 г. (за периода 2013 – 2018 г.) националната </w:t>
      </w:r>
      <w:r>
        <w:rPr>
          <w:lang w:val="bg-BG"/>
        </w:rPr>
        <w:t>мигрираща</w:t>
      </w:r>
      <w:r w:rsidRPr="00A41889">
        <w:rPr>
          <w:lang w:val="bg-BG"/>
        </w:rPr>
        <w:t xml:space="preserve"> по</w:t>
      </w:r>
      <w:r>
        <w:rPr>
          <w:lang w:val="bg-BG"/>
        </w:rPr>
        <w:t>пулация на вида се оценява на 200 – 900</w:t>
      </w:r>
      <w:r w:rsidRPr="00A41889">
        <w:rPr>
          <w:lang w:val="bg-BG"/>
        </w:rPr>
        <w:t xml:space="preserve"> индивида.</w:t>
      </w:r>
      <w:r>
        <w:rPr>
          <w:lang w:val="bg-BG"/>
        </w:rPr>
        <w:t xml:space="preserve"> Краткосрочната тенденция</w:t>
      </w:r>
      <w:r w:rsidR="00AE67E8">
        <w:rPr>
          <w:lang w:val="bg-BG"/>
        </w:rPr>
        <w:t xml:space="preserve"> на популацията</w:t>
      </w:r>
      <w:r>
        <w:rPr>
          <w:lang w:val="bg-BG"/>
        </w:rPr>
        <w:t xml:space="preserve"> в рамките на Натура 2000 е флуктуираща. </w:t>
      </w:r>
      <w:r w:rsidR="00504CB8">
        <w:rPr>
          <w:lang w:val="bg-BG"/>
        </w:rPr>
        <w:t xml:space="preserve">За мигриращата популация са посочени следните заплахи и въздействия: </w:t>
      </w:r>
      <w:r w:rsidR="00504CB8">
        <w:rPr>
          <w:lang w:val="en-GB"/>
        </w:rPr>
        <w:t xml:space="preserve">G12 – </w:t>
      </w:r>
      <w:r w:rsidR="00504CB8">
        <w:rPr>
          <w:lang w:val="bg-BG"/>
        </w:rPr>
        <w:t xml:space="preserve">опасност от инцидентно убиване по време на риболов </w:t>
      </w:r>
      <w:r w:rsidR="00504CB8">
        <w:rPr>
          <w:lang w:val="en-GB"/>
        </w:rPr>
        <w:t>(</w:t>
      </w:r>
      <w:r w:rsidR="00504CB8">
        <w:rPr>
          <w:lang w:val="bg-BG"/>
        </w:rPr>
        <w:t>удавяне в рибарски мрежи</w:t>
      </w:r>
      <w:r w:rsidR="00504CB8">
        <w:rPr>
          <w:lang w:val="en-GB"/>
        </w:rPr>
        <w:t xml:space="preserve">) </w:t>
      </w:r>
      <w:r w:rsidR="00504CB8">
        <w:rPr>
          <w:lang w:val="bg-BG"/>
        </w:rPr>
        <w:t xml:space="preserve">или лов, </w:t>
      </w:r>
      <w:r w:rsidR="00504CB8">
        <w:rPr>
          <w:lang w:val="en-GB"/>
        </w:rPr>
        <w:t xml:space="preserve">K04 – </w:t>
      </w:r>
      <w:r w:rsidR="00504CB8">
        <w:rPr>
          <w:lang w:val="bg-BG"/>
        </w:rPr>
        <w:t xml:space="preserve">хидроморфологични помени на водните тела. </w:t>
      </w:r>
    </w:p>
    <w:p w14:paraId="3C9CB19D" w14:textId="0F21BCC4" w:rsidR="004D3421" w:rsidRPr="00504CB8" w:rsidRDefault="004D3421" w:rsidP="00D1418D">
      <w:pPr>
        <w:spacing w:after="120" w:line="240" w:lineRule="auto"/>
        <w:jc w:val="both"/>
        <w:rPr>
          <w:lang w:val="bg-BG"/>
        </w:rPr>
      </w:pPr>
      <w:r w:rsidRPr="003F0C07">
        <w:t xml:space="preserve">Видът се среща в </w:t>
      </w:r>
      <w:r>
        <w:t>33</w:t>
      </w:r>
      <w:r w:rsidRPr="003F0C07">
        <w:t xml:space="preserve"> </w:t>
      </w:r>
      <w:r>
        <w:rPr>
          <w:lang w:val="bg-BG"/>
        </w:rPr>
        <w:t>зони</w:t>
      </w:r>
      <w:r w:rsidRPr="003F0C07">
        <w:t xml:space="preserve"> от мрежата Натура 2000 в България, като от тях</w:t>
      </w:r>
      <w:r>
        <w:rPr>
          <w:lang w:val="bg-BG"/>
        </w:rPr>
        <w:t xml:space="preserve"> липсват</w:t>
      </w:r>
      <w:r w:rsidRPr="003F0C07">
        <w:t xml:space="preserve"> </w:t>
      </w:r>
      <w:r>
        <w:rPr>
          <w:lang w:val="bg-BG"/>
        </w:rPr>
        <w:t>зони</w:t>
      </w:r>
      <w:r w:rsidRPr="003F0C07">
        <w:t xml:space="preserve"> </w:t>
      </w:r>
      <w:r>
        <w:rPr>
          <w:lang w:val="bg-BG"/>
        </w:rPr>
        <w:t xml:space="preserve">с </w:t>
      </w:r>
      <w:r w:rsidRPr="003F0C07">
        <w:t xml:space="preserve">оценката </w:t>
      </w:r>
      <w:r>
        <w:rPr>
          <w:lang w:val="bg-BG"/>
        </w:rPr>
        <w:t>за численост и плътност на популацията</w:t>
      </w:r>
      <w:r w:rsidRPr="003F0C07">
        <w:t xml:space="preserve"> </w:t>
      </w:r>
      <w:r>
        <w:rPr>
          <w:lang w:val="bg-BG"/>
        </w:rPr>
        <w:t>„</w:t>
      </w:r>
      <w:r w:rsidRPr="003F0C07">
        <w:t>D</w:t>
      </w:r>
      <w:r>
        <w:rPr>
          <w:lang w:val="bg-BG"/>
        </w:rPr>
        <w:t>“.</w:t>
      </w:r>
    </w:p>
    <w:p w14:paraId="3B1210D6" w14:textId="327E7B60" w:rsidR="00A41889" w:rsidRPr="00A41889" w:rsidRDefault="00A41889" w:rsidP="00D1418D">
      <w:pPr>
        <w:numPr>
          <w:ilvl w:val="0"/>
          <w:numId w:val="4"/>
        </w:numPr>
        <w:spacing w:after="120" w:line="240" w:lineRule="auto"/>
        <w:ind w:left="0"/>
        <w:jc w:val="both"/>
        <w:rPr>
          <w:lang w:val="bg-BG"/>
        </w:rPr>
      </w:pPr>
      <w:r w:rsidRPr="00A41889">
        <w:rPr>
          <w:b/>
          <w:lang w:val="bg-BG"/>
        </w:rPr>
        <w:t xml:space="preserve">Състояние </w:t>
      </w:r>
      <w:r w:rsidR="004D3421">
        <w:rPr>
          <w:b/>
          <w:lang w:val="bg-BG"/>
        </w:rPr>
        <w:t>на ниво защитена зона</w:t>
      </w:r>
    </w:p>
    <w:p w14:paraId="3F1CA4E1" w14:textId="36E000F8" w:rsidR="00A41889" w:rsidRDefault="00A41889" w:rsidP="00D1418D">
      <w:pPr>
        <w:spacing w:after="120" w:line="240" w:lineRule="auto"/>
        <w:jc w:val="both"/>
        <w:rPr>
          <w:lang w:val="bg-BG"/>
        </w:rPr>
      </w:pPr>
      <w:r w:rsidRPr="00A41889">
        <w:rPr>
          <w:lang w:val="bg-BG"/>
        </w:rPr>
        <w:t>Съгласн</w:t>
      </w:r>
      <w:r w:rsidR="004C0436">
        <w:rPr>
          <w:lang w:val="bg-BG"/>
        </w:rPr>
        <w:t>о</w:t>
      </w:r>
      <w:r w:rsidR="004351A0">
        <w:rPr>
          <w:lang w:val="bg-BG"/>
        </w:rPr>
        <w:t xml:space="preserve"> СФ </w:t>
      </w:r>
      <w:r w:rsidRPr="00A41889">
        <w:rPr>
          <w:lang w:val="bg-BG"/>
        </w:rPr>
        <w:t>на зоната</w:t>
      </w:r>
      <w:r w:rsidR="004C0436">
        <w:rPr>
          <w:lang w:val="bg-BG"/>
        </w:rPr>
        <w:t>,</w:t>
      </w:r>
      <w:r w:rsidRPr="00A41889">
        <w:rPr>
          <w:lang w:val="bg-BG"/>
        </w:rPr>
        <w:t xml:space="preserve"> видът е зимуващ</w:t>
      </w:r>
      <w:r w:rsidR="004C0436">
        <w:rPr>
          <w:lang w:val="bg-BG"/>
        </w:rPr>
        <w:t xml:space="preserve"> и мигриращ</w:t>
      </w:r>
      <w:r w:rsidRPr="00A41889">
        <w:rPr>
          <w:lang w:val="bg-BG"/>
        </w:rPr>
        <w:t xml:space="preserve">. Според </w:t>
      </w:r>
      <w:r w:rsidR="00D62A64">
        <w:rPr>
          <w:lang w:val="bg-BG"/>
        </w:rPr>
        <w:t>СФ</w:t>
      </w:r>
      <w:r w:rsidR="00C947C4">
        <w:rPr>
          <w:lang w:val="bg-BG"/>
        </w:rPr>
        <w:t>,</w:t>
      </w:r>
      <w:r w:rsidRPr="00A41889">
        <w:rPr>
          <w:lang w:val="bg-BG"/>
        </w:rPr>
        <w:t xml:space="preserve"> зимуващата популация на черногушия гмуркач се оценява на </w:t>
      </w:r>
      <w:r w:rsidR="00265EBE">
        <w:rPr>
          <w:b/>
          <w:lang w:val="bg-BG"/>
        </w:rPr>
        <w:t>до 2</w:t>
      </w:r>
      <w:r w:rsidRPr="00A41889">
        <w:rPr>
          <w:b/>
          <w:lang w:val="bg-BG"/>
        </w:rPr>
        <w:t xml:space="preserve"> индивид</w:t>
      </w:r>
      <w:r w:rsidR="00265EBE">
        <w:rPr>
          <w:b/>
          <w:lang w:val="bg-BG"/>
        </w:rPr>
        <w:t>а</w:t>
      </w:r>
      <w:r w:rsidRPr="00A41889">
        <w:rPr>
          <w:lang w:val="bg-BG"/>
        </w:rPr>
        <w:t>, което представлява</w:t>
      </w:r>
      <w:r w:rsidR="00B87D12">
        <w:rPr>
          <w:lang w:val="bg-BG"/>
        </w:rPr>
        <w:t xml:space="preserve"> до</w:t>
      </w:r>
      <w:r w:rsidRPr="00A41889">
        <w:rPr>
          <w:lang w:val="bg-BG"/>
        </w:rPr>
        <w:t xml:space="preserve"> </w:t>
      </w:r>
      <w:r w:rsidRPr="00A41889">
        <w:rPr>
          <w:b/>
          <w:lang w:val="bg-BG"/>
        </w:rPr>
        <w:t>0,3 % от националната зимуваща</w:t>
      </w:r>
      <w:r w:rsidRPr="00A41889">
        <w:rPr>
          <w:lang w:val="bg-BG"/>
        </w:rPr>
        <w:t xml:space="preserve"> популация </w:t>
      </w:r>
      <w:r w:rsidRPr="00A41889">
        <w:rPr>
          <w:lang w:val="en-GB"/>
        </w:rPr>
        <w:t>(</w:t>
      </w:r>
      <w:r w:rsidR="00B87D12">
        <w:rPr>
          <w:lang w:val="bg-BG"/>
        </w:rPr>
        <w:t>оценка „В</w:t>
      </w:r>
      <w:r w:rsidRPr="00A41889">
        <w:rPr>
          <w:lang w:val="bg-BG"/>
        </w:rPr>
        <w:t>”</w:t>
      </w:r>
      <w:r w:rsidR="00B87D12">
        <w:rPr>
          <w:lang w:val="bg-BG"/>
        </w:rPr>
        <w:t>, а би следвало да е „С“</w:t>
      </w:r>
      <w:r w:rsidRPr="00A41889">
        <w:rPr>
          <w:lang w:val="en-GB"/>
        </w:rPr>
        <w:t>)</w:t>
      </w:r>
      <w:r w:rsidRPr="00A41889">
        <w:rPr>
          <w:lang w:val="bg-BG"/>
        </w:rPr>
        <w:t xml:space="preserve">. Опазването на вида е добро </w:t>
      </w:r>
      <w:r w:rsidRPr="00A41889">
        <w:rPr>
          <w:lang w:val="en-GB"/>
        </w:rPr>
        <w:t>(</w:t>
      </w:r>
      <w:r w:rsidRPr="00A41889">
        <w:rPr>
          <w:lang w:val="bg-BG"/>
        </w:rPr>
        <w:t>оценка „В”</w:t>
      </w:r>
      <w:r w:rsidRPr="00A41889">
        <w:rPr>
          <w:lang w:val="en-GB"/>
        </w:rPr>
        <w:t>)</w:t>
      </w:r>
      <w:r w:rsidRPr="00A41889">
        <w:rPr>
          <w:lang w:val="bg-BG"/>
        </w:rPr>
        <w:t>, популацията не е изолирана в рамките на разширен ареал (оценка „С”). Общата оценка на стойността на з</w:t>
      </w:r>
      <w:r w:rsidR="00B87D12">
        <w:rPr>
          <w:lang w:val="bg-BG"/>
        </w:rPr>
        <w:t>оната за съхранение на вида е „В</w:t>
      </w:r>
      <w:r w:rsidRPr="00A41889">
        <w:rPr>
          <w:lang w:val="bg-BG"/>
        </w:rPr>
        <w:t xml:space="preserve">” – </w:t>
      </w:r>
      <w:r w:rsidR="00B87D12">
        <w:rPr>
          <w:lang w:val="bg-BG"/>
        </w:rPr>
        <w:t>много добра</w:t>
      </w:r>
      <w:r w:rsidRPr="00A41889">
        <w:rPr>
          <w:lang w:val="bg-BG"/>
        </w:rPr>
        <w:t xml:space="preserve"> стойност. </w:t>
      </w:r>
    </w:p>
    <w:p w14:paraId="48EE32FD" w14:textId="50DFA4C5" w:rsidR="004C6038" w:rsidRPr="00A41889" w:rsidRDefault="004C6038" w:rsidP="00D1418D">
      <w:pPr>
        <w:spacing w:after="120" w:line="240" w:lineRule="auto"/>
        <w:jc w:val="both"/>
        <w:rPr>
          <w:lang w:val="bg-BG"/>
        </w:rPr>
      </w:pPr>
      <w:r>
        <w:rPr>
          <w:lang w:val="bg-BG"/>
        </w:rPr>
        <w:t>Мигриращата популация на черногушия гмуркач според</w:t>
      </w:r>
      <w:r w:rsidR="004351A0">
        <w:rPr>
          <w:lang w:val="bg-BG"/>
        </w:rPr>
        <w:t xml:space="preserve"> СФ </w:t>
      </w:r>
      <w:r>
        <w:rPr>
          <w:lang w:val="bg-BG"/>
        </w:rPr>
        <w:t xml:space="preserve">е оценена на </w:t>
      </w:r>
      <w:r w:rsidRPr="00C947C4">
        <w:rPr>
          <w:b/>
          <w:lang w:val="bg-BG"/>
        </w:rPr>
        <w:t>1 – 6 инд.</w:t>
      </w:r>
      <w:r>
        <w:rPr>
          <w:lang w:val="bg-BG"/>
        </w:rPr>
        <w:t xml:space="preserve">, което представлява </w:t>
      </w:r>
      <w:r w:rsidRPr="00C947C4">
        <w:rPr>
          <w:b/>
          <w:lang w:val="bg-BG"/>
        </w:rPr>
        <w:t>0,5 – 0,7 % от националната мигрираща популация</w:t>
      </w:r>
      <w:r>
        <w:rPr>
          <w:lang w:val="bg-BG"/>
        </w:rPr>
        <w:t xml:space="preserve"> на вида </w:t>
      </w:r>
      <w:r w:rsidRPr="00A41889">
        <w:rPr>
          <w:lang w:val="en-GB"/>
        </w:rPr>
        <w:t>(</w:t>
      </w:r>
      <w:r>
        <w:rPr>
          <w:lang w:val="bg-BG"/>
        </w:rPr>
        <w:t>оценка „В</w:t>
      </w:r>
      <w:r w:rsidRPr="00A41889">
        <w:rPr>
          <w:lang w:val="bg-BG"/>
        </w:rPr>
        <w:t>”</w:t>
      </w:r>
      <w:r>
        <w:rPr>
          <w:lang w:val="bg-BG"/>
        </w:rPr>
        <w:t>, а би следвало да е „С“</w:t>
      </w:r>
      <w:r w:rsidRPr="00A41889">
        <w:rPr>
          <w:lang w:val="en-GB"/>
        </w:rPr>
        <w:t>)</w:t>
      </w:r>
      <w:r w:rsidRPr="00A41889">
        <w:rPr>
          <w:lang w:val="bg-BG"/>
        </w:rPr>
        <w:t xml:space="preserve">. Опазването на вида е добро </w:t>
      </w:r>
      <w:r w:rsidRPr="00A41889">
        <w:rPr>
          <w:lang w:val="en-GB"/>
        </w:rPr>
        <w:t>(</w:t>
      </w:r>
      <w:r w:rsidRPr="00A41889">
        <w:rPr>
          <w:lang w:val="bg-BG"/>
        </w:rPr>
        <w:t>оценка „В”</w:t>
      </w:r>
      <w:r w:rsidRPr="00A41889">
        <w:rPr>
          <w:lang w:val="en-GB"/>
        </w:rPr>
        <w:t>)</w:t>
      </w:r>
      <w:r w:rsidRPr="00A41889">
        <w:rPr>
          <w:lang w:val="bg-BG"/>
        </w:rPr>
        <w:t>, популацията не е изолирана в рамките на разширен ареал (оценка „С”). Общата оценка на стойността на з</w:t>
      </w:r>
      <w:r>
        <w:rPr>
          <w:lang w:val="bg-BG"/>
        </w:rPr>
        <w:t>оната за съхранение на вида е „В</w:t>
      </w:r>
      <w:r w:rsidRPr="00A41889">
        <w:rPr>
          <w:lang w:val="bg-BG"/>
        </w:rPr>
        <w:t xml:space="preserve">” – </w:t>
      </w:r>
      <w:r>
        <w:rPr>
          <w:lang w:val="bg-BG"/>
        </w:rPr>
        <w:t>много добра</w:t>
      </w:r>
      <w:r w:rsidRPr="00A41889">
        <w:rPr>
          <w:lang w:val="bg-BG"/>
        </w:rPr>
        <w:t xml:space="preserve"> стойност.</w:t>
      </w:r>
    </w:p>
    <w:p w14:paraId="7526F949" w14:textId="77777777" w:rsidR="00A41889" w:rsidRPr="00A41889" w:rsidRDefault="00A41889" w:rsidP="00D1418D">
      <w:pPr>
        <w:numPr>
          <w:ilvl w:val="0"/>
          <w:numId w:val="4"/>
        </w:numPr>
        <w:spacing w:after="120" w:line="240" w:lineRule="auto"/>
        <w:ind w:left="0"/>
        <w:jc w:val="both"/>
        <w:rPr>
          <w:b/>
          <w:lang w:val="bg-BG"/>
        </w:rPr>
      </w:pPr>
      <w:r w:rsidRPr="00A41889">
        <w:rPr>
          <w:b/>
          <w:lang w:val="bg-BG"/>
        </w:rPr>
        <w:t xml:space="preserve">Анализ на наличната информация </w:t>
      </w:r>
    </w:p>
    <w:p w14:paraId="73365C81" w14:textId="3AE4F2DA" w:rsidR="00A41889" w:rsidRDefault="00A41889" w:rsidP="00D1418D">
      <w:pPr>
        <w:spacing w:after="120" w:line="240" w:lineRule="auto"/>
        <w:jc w:val="both"/>
        <w:rPr>
          <w:lang w:val="bg-BG"/>
        </w:rPr>
      </w:pPr>
      <w:r w:rsidRPr="00A41889">
        <w:rPr>
          <w:lang w:val="bg-BG"/>
        </w:rPr>
        <w:t xml:space="preserve">Черногушият гмуркач се </w:t>
      </w:r>
      <w:r w:rsidR="007B2B28">
        <w:rPr>
          <w:lang w:val="bg-BG"/>
        </w:rPr>
        <w:t>среща сравнително редовно в</w:t>
      </w:r>
      <w:r w:rsidR="00250141">
        <w:rPr>
          <w:lang w:val="bg-BG"/>
        </w:rPr>
        <w:t xml:space="preserve"> ЗЗ </w:t>
      </w:r>
      <w:r w:rsidR="007B2B28" w:rsidRPr="007B2B28">
        <w:rPr>
          <w:lang w:val="bg-BG"/>
        </w:rPr>
        <w:t>„Варненско-Белославско езеро”</w:t>
      </w:r>
      <w:r w:rsidRPr="00A41889">
        <w:rPr>
          <w:lang w:val="bg-BG"/>
        </w:rPr>
        <w:t>, най-вече по време на зимуване</w:t>
      </w:r>
      <w:r w:rsidR="007B2B28">
        <w:rPr>
          <w:lang w:val="bg-BG"/>
        </w:rPr>
        <w:t>.</w:t>
      </w:r>
      <w:r w:rsidRPr="00A41889">
        <w:rPr>
          <w:lang w:val="bg-BG"/>
        </w:rPr>
        <w:t xml:space="preserve"> По време на теренното проучване през 2021</w:t>
      </w:r>
      <w:r w:rsidR="007B2B28">
        <w:rPr>
          <w:lang w:val="bg-BG"/>
        </w:rPr>
        <w:t xml:space="preserve"> и 2022</w:t>
      </w:r>
      <w:r w:rsidRPr="00A41889">
        <w:rPr>
          <w:lang w:val="bg-BG"/>
        </w:rPr>
        <w:t xml:space="preserve"> г. видът не беше устано</w:t>
      </w:r>
      <w:r w:rsidR="007B2B28">
        <w:rPr>
          <w:lang w:val="bg-BG"/>
        </w:rPr>
        <w:t>вен. По данни от СЗП през</w:t>
      </w:r>
      <w:r w:rsidRPr="00A41889">
        <w:rPr>
          <w:lang w:val="bg-BG"/>
        </w:rPr>
        <w:t xml:space="preserve"> 2020 г. </w:t>
      </w:r>
      <w:r w:rsidR="007B2B28">
        <w:rPr>
          <w:lang w:val="bg-BG"/>
        </w:rPr>
        <w:t xml:space="preserve">в зоната са наблюдавани 2 инд. </w:t>
      </w:r>
      <w:r w:rsidR="00653E48">
        <w:rPr>
          <w:lang w:val="bg-BG"/>
        </w:rPr>
        <w:t xml:space="preserve">Според Илиев (2022), през ноември и декември 2021 г. са наблюдавани общо 3 инд. </w:t>
      </w:r>
    </w:p>
    <w:p w14:paraId="0787ABCA" w14:textId="77777777" w:rsidR="009C36E5" w:rsidRPr="009C36E5" w:rsidRDefault="009C36E5" w:rsidP="00D1418D">
      <w:pPr>
        <w:spacing w:after="120" w:line="240" w:lineRule="auto"/>
        <w:jc w:val="both"/>
        <w:rPr>
          <w:lang w:val="bg-BG"/>
        </w:rPr>
      </w:pPr>
      <w:r>
        <w:rPr>
          <w:lang w:val="bg-BG"/>
        </w:rPr>
        <w:t xml:space="preserve">По отношение на мигриращата популация, наличната информация е от </w:t>
      </w:r>
    </w:p>
    <w:p w14:paraId="7AD61FA6" w14:textId="4760BC31" w:rsidR="00A41889" w:rsidRPr="00A41889" w:rsidRDefault="004D3421" w:rsidP="00D1418D">
      <w:pPr>
        <w:numPr>
          <w:ilvl w:val="0"/>
          <w:numId w:val="4"/>
        </w:numPr>
        <w:spacing w:after="120" w:line="240" w:lineRule="auto"/>
        <w:ind w:left="0"/>
        <w:jc w:val="both"/>
        <w:rPr>
          <w:lang w:val="bg-BG"/>
        </w:rPr>
      </w:pPr>
      <w:r>
        <w:rPr>
          <w:b/>
          <w:lang w:val="bg-BG"/>
        </w:rPr>
        <w:t>С</w:t>
      </w:r>
      <w:r w:rsidR="00A41889" w:rsidRPr="00A41889">
        <w:rPr>
          <w:b/>
          <w:lang w:val="bg-BG"/>
        </w:rPr>
        <w:t>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2"/>
        <w:gridCol w:w="1183"/>
        <w:gridCol w:w="1277"/>
        <w:gridCol w:w="2666"/>
        <w:gridCol w:w="2828"/>
      </w:tblGrid>
      <w:tr w:rsidR="00A41889" w:rsidRPr="00A67729" w14:paraId="6119DB88" w14:textId="77777777" w:rsidTr="00C36710">
        <w:trPr>
          <w:tblHeader/>
          <w:jc w:val="center"/>
        </w:trPr>
        <w:tc>
          <w:tcPr>
            <w:tcW w:w="1584" w:type="dxa"/>
            <w:shd w:val="clear" w:color="auto" w:fill="DEEAF6" w:themeFill="accent1" w:themeFillTint="33"/>
            <w:vAlign w:val="center"/>
          </w:tcPr>
          <w:p w14:paraId="03891726" w14:textId="77777777" w:rsidR="00A41889" w:rsidRPr="00A67729" w:rsidRDefault="00A41889" w:rsidP="008741AF">
            <w:pPr>
              <w:spacing w:after="120" w:line="240" w:lineRule="auto"/>
              <w:jc w:val="center"/>
              <w:rPr>
                <w:b/>
                <w:bCs/>
                <w:sz w:val="22"/>
                <w:szCs w:val="22"/>
                <w:lang w:val="bg-BG"/>
              </w:rPr>
            </w:pPr>
            <w:r w:rsidRPr="00A67729">
              <w:rPr>
                <w:b/>
                <w:bCs/>
                <w:sz w:val="22"/>
                <w:szCs w:val="22"/>
                <w:lang w:val="bg-BG"/>
              </w:rPr>
              <w:lastRenderedPageBreak/>
              <w:t>Параметър</w:t>
            </w:r>
          </w:p>
        </w:tc>
        <w:tc>
          <w:tcPr>
            <w:tcW w:w="1155" w:type="dxa"/>
            <w:shd w:val="clear" w:color="auto" w:fill="DEEAF6" w:themeFill="accent1" w:themeFillTint="33"/>
            <w:vAlign w:val="center"/>
          </w:tcPr>
          <w:p w14:paraId="3D49B963" w14:textId="77777777" w:rsidR="00A41889" w:rsidRPr="00A67729" w:rsidRDefault="00A41889" w:rsidP="008741AF">
            <w:pPr>
              <w:spacing w:after="120" w:line="240" w:lineRule="auto"/>
              <w:jc w:val="center"/>
              <w:rPr>
                <w:b/>
                <w:bCs/>
                <w:sz w:val="22"/>
                <w:szCs w:val="22"/>
                <w:lang w:val="bg-BG"/>
              </w:rPr>
            </w:pPr>
            <w:r w:rsidRPr="00A67729">
              <w:rPr>
                <w:b/>
                <w:bCs/>
                <w:sz w:val="22"/>
                <w:szCs w:val="22"/>
                <w:lang w:val="bg-BG"/>
              </w:rPr>
              <w:t>Мерна единица</w:t>
            </w:r>
          </w:p>
        </w:tc>
        <w:tc>
          <w:tcPr>
            <w:tcW w:w="1247" w:type="dxa"/>
            <w:shd w:val="clear" w:color="auto" w:fill="DEEAF6" w:themeFill="accent1" w:themeFillTint="33"/>
            <w:vAlign w:val="center"/>
          </w:tcPr>
          <w:p w14:paraId="5059E7BA" w14:textId="77777777" w:rsidR="00A41889" w:rsidRPr="00A67729" w:rsidRDefault="00A41889" w:rsidP="008741AF">
            <w:pPr>
              <w:spacing w:after="120" w:line="240" w:lineRule="auto"/>
              <w:jc w:val="center"/>
              <w:rPr>
                <w:b/>
                <w:bCs/>
                <w:sz w:val="22"/>
                <w:szCs w:val="22"/>
                <w:lang w:val="bg-BG"/>
              </w:rPr>
            </w:pPr>
            <w:r w:rsidRPr="00A67729">
              <w:rPr>
                <w:b/>
                <w:bCs/>
                <w:sz w:val="22"/>
                <w:szCs w:val="22"/>
                <w:lang w:val="bg-BG"/>
              </w:rPr>
              <w:t>Целева стойност</w:t>
            </w:r>
          </w:p>
        </w:tc>
        <w:tc>
          <w:tcPr>
            <w:tcW w:w="2603" w:type="dxa"/>
            <w:shd w:val="clear" w:color="auto" w:fill="DEEAF6" w:themeFill="accent1" w:themeFillTint="33"/>
            <w:vAlign w:val="center"/>
          </w:tcPr>
          <w:p w14:paraId="241B9F77" w14:textId="77777777" w:rsidR="00A41889" w:rsidRPr="00A67729" w:rsidRDefault="00A41889" w:rsidP="008741AF">
            <w:pPr>
              <w:spacing w:after="120" w:line="240" w:lineRule="auto"/>
              <w:jc w:val="center"/>
              <w:rPr>
                <w:b/>
                <w:bCs/>
                <w:sz w:val="22"/>
                <w:szCs w:val="22"/>
                <w:lang w:val="bg-BG"/>
              </w:rPr>
            </w:pPr>
            <w:r w:rsidRPr="00A67729">
              <w:rPr>
                <w:b/>
                <w:bCs/>
                <w:sz w:val="22"/>
                <w:szCs w:val="22"/>
                <w:lang w:val="bg-BG"/>
              </w:rPr>
              <w:t>Допълнителна информация</w:t>
            </w:r>
          </w:p>
        </w:tc>
        <w:tc>
          <w:tcPr>
            <w:tcW w:w="2761" w:type="dxa"/>
            <w:shd w:val="clear" w:color="auto" w:fill="DEEAF6" w:themeFill="accent1" w:themeFillTint="33"/>
            <w:vAlign w:val="center"/>
          </w:tcPr>
          <w:p w14:paraId="52C16A5A" w14:textId="77777777" w:rsidR="00A41889" w:rsidRPr="00A67729" w:rsidRDefault="00A41889" w:rsidP="008741AF">
            <w:pPr>
              <w:spacing w:after="120" w:line="240" w:lineRule="auto"/>
              <w:jc w:val="center"/>
              <w:rPr>
                <w:b/>
                <w:bCs/>
                <w:sz w:val="22"/>
                <w:szCs w:val="22"/>
                <w:lang w:val="bg-BG"/>
              </w:rPr>
            </w:pPr>
            <w:r w:rsidRPr="00A67729">
              <w:rPr>
                <w:b/>
                <w:bCs/>
                <w:sz w:val="22"/>
                <w:szCs w:val="22"/>
                <w:lang w:val="bg-BG"/>
              </w:rPr>
              <w:t>Специфични за зоната цели</w:t>
            </w:r>
          </w:p>
        </w:tc>
      </w:tr>
      <w:tr w:rsidR="00A41889" w:rsidRPr="00A67729" w14:paraId="7E968ED1" w14:textId="77777777" w:rsidTr="00C36710">
        <w:trPr>
          <w:jc w:val="center"/>
        </w:trPr>
        <w:tc>
          <w:tcPr>
            <w:tcW w:w="1584" w:type="dxa"/>
            <w:shd w:val="clear" w:color="auto" w:fill="auto"/>
          </w:tcPr>
          <w:p w14:paraId="3807CC45" w14:textId="77777777" w:rsidR="00A41889" w:rsidRPr="00A67729" w:rsidRDefault="00A41889" w:rsidP="00D1418D">
            <w:pPr>
              <w:spacing w:after="12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зимуващата популация</w:t>
            </w:r>
          </w:p>
        </w:tc>
        <w:tc>
          <w:tcPr>
            <w:tcW w:w="1155" w:type="dxa"/>
            <w:shd w:val="clear" w:color="auto" w:fill="auto"/>
          </w:tcPr>
          <w:p w14:paraId="1E344112" w14:textId="77777777" w:rsidR="00A41889" w:rsidRPr="00A67729" w:rsidRDefault="00A41889" w:rsidP="00D1418D">
            <w:pPr>
              <w:spacing w:after="120" w:line="240" w:lineRule="auto"/>
              <w:jc w:val="both"/>
              <w:rPr>
                <w:sz w:val="22"/>
                <w:szCs w:val="22"/>
                <w:lang w:val="bg-BG"/>
              </w:rPr>
            </w:pPr>
            <w:r w:rsidRPr="00A67729">
              <w:rPr>
                <w:sz w:val="22"/>
                <w:szCs w:val="22"/>
                <w:lang w:val="bg-BG"/>
              </w:rPr>
              <w:t>Брой индивиди</w:t>
            </w:r>
          </w:p>
        </w:tc>
        <w:tc>
          <w:tcPr>
            <w:tcW w:w="1247" w:type="dxa"/>
            <w:shd w:val="clear" w:color="auto" w:fill="auto"/>
          </w:tcPr>
          <w:p w14:paraId="55B10663" w14:textId="77777777" w:rsidR="00A41889" w:rsidRPr="00A67729" w:rsidRDefault="00827E66" w:rsidP="00D1418D">
            <w:pPr>
              <w:spacing w:after="120" w:line="240" w:lineRule="auto"/>
              <w:jc w:val="both"/>
              <w:rPr>
                <w:sz w:val="22"/>
                <w:szCs w:val="22"/>
                <w:lang w:val="bg-BG"/>
              </w:rPr>
            </w:pPr>
            <w:r w:rsidRPr="00A67729">
              <w:rPr>
                <w:sz w:val="22"/>
                <w:szCs w:val="22"/>
                <w:lang w:val="bg-BG"/>
              </w:rPr>
              <w:t>Най-малко 1</w:t>
            </w:r>
          </w:p>
        </w:tc>
        <w:tc>
          <w:tcPr>
            <w:tcW w:w="2603" w:type="dxa"/>
            <w:shd w:val="clear" w:color="auto" w:fill="auto"/>
          </w:tcPr>
          <w:p w14:paraId="034EDC4F" w14:textId="77777777" w:rsidR="00A41889" w:rsidRPr="00A67729" w:rsidRDefault="00A41889" w:rsidP="00D1418D">
            <w:pPr>
              <w:spacing w:after="120" w:line="240" w:lineRule="auto"/>
              <w:jc w:val="both"/>
              <w:rPr>
                <w:sz w:val="22"/>
                <w:szCs w:val="22"/>
                <w:lang w:val="bg-BG"/>
              </w:rPr>
            </w:pPr>
            <w:r w:rsidRPr="00A67729">
              <w:rPr>
                <w:sz w:val="22"/>
                <w:szCs w:val="22"/>
                <w:lang w:val="bg-BG"/>
              </w:rPr>
              <w:t>Количеството на зимуващите птици силно зависи от метеорологичните условия</w:t>
            </w:r>
            <w:r w:rsidR="009C36E5" w:rsidRPr="00A67729">
              <w:rPr>
                <w:sz w:val="22"/>
                <w:szCs w:val="22"/>
                <w:lang w:val="bg-BG"/>
              </w:rPr>
              <w:t>. Присъствието на популацията не е ежегодно, но при по-ниски температури (&lt;0° С) се очаква целевата стойност да бъде изпълнена.</w:t>
            </w:r>
          </w:p>
        </w:tc>
        <w:tc>
          <w:tcPr>
            <w:tcW w:w="2761" w:type="dxa"/>
          </w:tcPr>
          <w:p w14:paraId="03667C19" w14:textId="77777777" w:rsidR="00A41889" w:rsidRPr="00A67729" w:rsidRDefault="00A41889" w:rsidP="00D1418D">
            <w:pPr>
              <w:spacing w:after="120" w:line="240" w:lineRule="auto"/>
              <w:jc w:val="both"/>
              <w:rPr>
                <w:sz w:val="22"/>
                <w:szCs w:val="22"/>
                <w:lang w:val="bg-BG"/>
              </w:rPr>
            </w:pPr>
            <w:r w:rsidRPr="00A67729">
              <w:rPr>
                <w:sz w:val="22"/>
                <w:szCs w:val="22"/>
                <w:lang w:val="bg-BG"/>
              </w:rPr>
              <w:t>Поддържане на популацията.</w:t>
            </w:r>
          </w:p>
          <w:p w14:paraId="0DB383CF" w14:textId="77777777" w:rsidR="00A41889" w:rsidRPr="00A67729" w:rsidRDefault="00A41889" w:rsidP="00D1418D">
            <w:pPr>
              <w:spacing w:after="120" w:line="240" w:lineRule="auto"/>
              <w:jc w:val="both"/>
              <w:rPr>
                <w:sz w:val="22"/>
                <w:szCs w:val="22"/>
                <w:lang w:val="bg-BG"/>
              </w:rPr>
            </w:pPr>
            <w:r w:rsidRPr="00A67729">
              <w:rPr>
                <w:sz w:val="22"/>
                <w:szCs w:val="22"/>
                <w:lang w:val="bg-BG"/>
              </w:rPr>
              <w:t>С понижаване на температурите &lt;0° С поддържане на популацията &gt;1 инд.</w:t>
            </w:r>
          </w:p>
          <w:p w14:paraId="3AD45390" w14:textId="77777777" w:rsidR="00A41889" w:rsidRPr="00A67729" w:rsidRDefault="00A41889" w:rsidP="00D1418D">
            <w:pPr>
              <w:spacing w:after="120" w:line="240" w:lineRule="auto"/>
              <w:jc w:val="both"/>
              <w:rPr>
                <w:sz w:val="22"/>
                <w:szCs w:val="22"/>
                <w:lang w:val="bg-BG"/>
              </w:rPr>
            </w:pPr>
          </w:p>
        </w:tc>
      </w:tr>
      <w:tr w:rsidR="002C639E" w:rsidRPr="00A67729" w14:paraId="7A204DA8" w14:textId="77777777" w:rsidTr="00C36710">
        <w:trPr>
          <w:jc w:val="center"/>
        </w:trPr>
        <w:tc>
          <w:tcPr>
            <w:tcW w:w="1584" w:type="dxa"/>
            <w:shd w:val="clear" w:color="auto" w:fill="auto"/>
          </w:tcPr>
          <w:p w14:paraId="70F1E5CD" w14:textId="77777777" w:rsidR="002C639E" w:rsidRPr="00A67729" w:rsidRDefault="002C639E" w:rsidP="00D1418D">
            <w:pPr>
              <w:spacing w:after="12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мигриращата популация</w:t>
            </w:r>
          </w:p>
        </w:tc>
        <w:tc>
          <w:tcPr>
            <w:tcW w:w="1155" w:type="dxa"/>
            <w:shd w:val="clear" w:color="auto" w:fill="auto"/>
          </w:tcPr>
          <w:p w14:paraId="0B09EFAC" w14:textId="77777777" w:rsidR="002C639E" w:rsidRPr="00A67729" w:rsidRDefault="002C639E" w:rsidP="00D1418D">
            <w:pPr>
              <w:spacing w:after="120" w:line="240" w:lineRule="auto"/>
              <w:jc w:val="both"/>
              <w:rPr>
                <w:sz w:val="22"/>
                <w:szCs w:val="22"/>
                <w:lang w:val="bg-BG"/>
              </w:rPr>
            </w:pPr>
            <w:r w:rsidRPr="00A67729">
              <w:rPr>
                <w:sz w:val="22"/>
                <w:szCs w:val="22"/>
                <w:lang w:val="bg-BG"/>
              </w:rPr>
              <w:t>Брой индивиди</w:t>
            </w:r>
          </w:p>
        </w:tc>
        <w:tc>
          <w:tcPr>
            <w:tcW w:w="1247" w:type="dxa"/>
            <w:shd w:val="clear" w:color="auto" w:fill="auto"/>
          </w:tcPr>
          <w:p w14:paraId="173C5940" w14:textId="77777777" w:rsidR="002C639E" w:rsidRPr="00A67729" w:rsidRDefault="002C639E" w:rsidP="00D1418D">
            <w:pPr>
              <w:spacing w:after="120" w:line="240" w:lineRule="auto"/>
              <w:jc w:val="both"/>
              <w:rPr>
                <w:sz w:val="22"/>
                <w:szCs w:val="22"/>
                <w:lang w:val="bg-BG"/>
              </w:rPr>
            </w:pPr>
            <w:r w:rsidRPr="00A67729">
              <w:rPr>
                <w:sz w:val="22"/>
                <w:szCs w:val="22"/>
                <w:lang w:val="bg-BG"/>
              </w:rPr>
              <w:t>Най-малко 1</w:t>
            </w:r>
          </w:p>
        </w:tc>
        <w:tc>
          <w:tcPr>
            <w:tcW w:w="2603" w:type="dxa"/>
            <w:shd w:val="clear" w:color="auto" w:fill="auto"/>
          </w:tcPr>
          <w:p w14:paraId="0138B5D5" w14:textId="7C45613F" w:rsidR="002C639E" w:rsidRPr="00A67729" w:rsidRDefault="002C639E" w:rsidP="00D1418D">
            <w:pPr>
              <w:spacing w:after="120" w:line="240" w:lineRule="auto"/>
              <w:jc w:val="both"/>
              <w:rPr>
                <w:sz w:val="22"/>
                <w:szCs w:val="22"/>
                <w:lang w:val="bg-BG"/>
              </w:rPr>
            </w:pPr>
            <w:r w:rsidRPr="00A67729">
              <w:rPr>
                <w:sz w:val="22"/>
                <w:szCs w:val="22"/>
                <w:lang w:val="bg-BG"/>
              </w:rPr>
              <w:t>Определена от минималната стойност в</w:t>
            </w:r>
            <w:r w:rsidR="004351A0">
              <w:rPr>
                <w:sz w:val="22"/>
                <w:szCs w:val="22"/>
                <w:lang w:val="bg-BG"/>
              </w:rPr>
              <w:t xml:space="preserve"> СФ. </w:t>
            </w:r>
            <w:r w:rsidRPr="00A67729">
              <w:rPr>
                <w:sz w:val="22"/>
                <w:szCs w:val="22"/>
                <w:lang w:val="bg-BG"/>
              </w:rPr>
              <w:t xml:space="preserve"> </w:t>
            </w:r>
            <w:r w:rsidR="00827E66" w:rsidRPr="00A67729">
              <w:rPr>
                <w:sz w:val="22"/>
                <w:szCs w:val="22"/>
                <w:lang w:val="bg-BG"/>
              </w:rPr>
              <w:t xml:space="preserve">Достигането на целевата стойност ще зависи най-вече от метеорологичните условия и състоянието </w:t>
            </w:r>
            <w:r w:rsidR="004F1678" w:rsidRPr="00A67729">
              <w:rPr>
                <w:sz w:val="22"/>
                <w:szCs w:val="22"/>
                <w:lang w:val="bg-BG"/>
              </w:rPr>
              <w:t>на гнездовите популации на вида.</w:t>
            </w:r>
          </w:p>
        </w:tc>
        <w:tc>
          <w:tcPr>
            <w:tcW w:w="2761" w:type="dxa"/>
          </w:tcPr>
          <w:p w14:paraId="77A46E17" w14:textId="77777777" w:rsidR="002C639E" w:rsidRPr="00A67729" w:rsidRDefault="002C639E" w:rsidP="00D1418D">
            <w:pPr>
              <w:spacing w:after="120" w:line="240" w:lineRule="auto"/>
              <w:jc w:val="both"/>
              <w:rPr>
                <w:sz w:val="22"/>
                <w:szCs w:val="22"/>
                <w:lang w:val="bg-BG"/>
              </w:rPr>
            </w:pPr>
            <w:r w:rsidRPr="00A67729">
              <w:rPr>
                <w:sz w:val="22"/>
                <w:szCs w:val="22"/>
                <w:lang w:val="bg-BG"/>
              </w:rPr>
              <w:t>Поддържане на популацията в размер на най-малко 1 инд.</w:t>
            </w:r>
          </w:p>
        </w:tc>
      </w:tr>
      <w:tr w:rsidR="002C639E" w:rsidRPr="00A67729" w14:paraId="2E480DB9" w14:textId="77777777" w:rsidTr="00C36710">
        <w:trPr>
          <w:jc w:val="center"/>
        </w:trPr>
        <w:tc>
          <w:tcPr>
            <w:tcW w:w="1584" w:type="dxa"/>
            <w:shd w:val="clear" w:color="auto" w:fill="auto"/>
          </w:tcPr>
          <w:p w14:paraId="44502197" w14:textId="77777777" w:rsidR="002C639E" w:rsidRPr="00A67729" w:rsidRDefault="002C639E"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хранително местообитание на вида</w:t>
            </w:r>
          </w:p>
        </w:tc>
        <w:tc>
          <w:tcPr>
            <w:tcW w:w="1155" w:type="dxa"/>
            <w:shd w:val="clear" w:color="auto" w:fill="auto"/>
          </w:tcPr>
          <w:p w14:paraId="51256590" w14:textId="77777777" w:rsidR="002C639E" w:rsidRPr="00A67729" w:rsidRDefault="002C639E" w:rsidP="00D1418D">
            <w:pPr>
              <w:spacing w:after="0" w:line="240" w:lineRule="auto"/>
              <w:jc w:val="both"/>
              <w:rPr>
                <w:sz w:val="22"/>
                <w:szCs w:val="22"/>
                <w:lang w:val="bg-BG"/>
              </w:rPr>
            </w:pPr>
            <w:r w:rsidRPr="00A67729">
              <w:rPr>
                <w:sz w:val="22"/>
                <w:szCs w:val="22"/>
                <w:lang w:val="bg-BG"/>
              </w:rPr>
              <w:t>ha</w:t>
            </w:r>
          </w:p>
        </w:tc>
        <w:tc>
          <w:tcPr>
            <w:tcW w:w="1247" w:type="dxa"/>
            <w:shd w:val="clear" w:color="auto" w:fill="auto"/>
          </w:tcPr>
          <w:p w14:paraId="22B618A3" w14:textId="77777777" w:rsidR="002C639E" w:rsidRPr="00A67729" w:rsidRDefault="002C639E" w:rsidP="00D1418D">
            <w:pPr>
              <w:spacing w:after="0" w:line="240" w:lineRule="auto"/>
              <w:jc w:val="both"/>
              <w:rPr>
                <w:sz w:val="22"/>
                <w:szCs w:val="22"/>
                <w:lang w:val="bg-BG"/>
              </w:rPr>
            </w:pPr>
            <w:r w:rsidRPr="00A67729">
              <w:rPr>
                <w:sz w:val="22"/>
                <w:szCs w:val="22"/>
                <w:lang w:val="bg-BG"/>
              </w:rPr>
              <w:t>Най-малко 2150 ha</w:t>
            </w:r>
          </w:p>
        </w:tc>
        <w:tc>
          <w:tcPr>
            <w:tcW w:w="2603" w:type="dxa"/>
            <w:shd w:val="clear" w:color="auto" w:fill="auto"/>
          </w:tcPr>
          <w:p w14:paraId="3EDBD817" w14:textId="77777777" w:rsidR="002C639E" w:rsidRPr="00A67729" w:rsidRDefault="002C639E" w:rsidP="00D1418D">
            <w:pPr>
              <w:spacing w:after="0" w:line="240" w:lineRule="auto"/>
              <w:jc w:val="both"/>
              <w:rPr>
                <w:sz w:val="22"/>
                <w:szCs w:val="22"/>
                <w:lang w:val="bg-BG"/>
              </w:rPr>
            </w:pPr>
            <w:r w:rsidRPr="00A67729">
              <w:rPr>
                <w:sz w:val="22"/>
                <w:szCs w:val="22"/>
                <w:lang w:val="bg-BG"/>
              </w:rPr>
              <w:t xml:space="preserve">Изчислена на база откритите водни площи - местообитание </w:t>
            </w:r>
            <w:r w:rsidRPr="00A67729">
              <w:rPr>
                <w:sz w:val="22"/>
                <w:szCs w:val="22"/>
                <w:lang w:val="en-GB"/>
              </w:rPr>
              <w:t>N06.</w:t>
            </w:r>
          </w:p>
        </w:tc>
        <w:tc>
          <w:tcPr>
            <w:tcW w:w="2761" w:type="dxa"/>
          </w:tcPr>
          <w:p w14:paraId="12FDD103" w14:textId="77777777" w:rsidR="002C639E" w:rsidRPr="00A67729" w:rsidRDefault="002C639E" w:rsidP="00D1418D">
            <w:pPr>
              <w:spacing w:after="0" w:line="240" w:lineRule="auto"/>
              <w:jc w:val="both"/>
              <w:rPr>
                <w:sz w:val="22"/>
                <w:szCs w:val="22"/>
                <w:lang w:val="bg-BG"/>
              </w:rPr>
            </w:pPr>
            <w:r w:rsidRPr="00A67729">
              <w:rPr>
                <w:sz w:val="22"/>
                <w:szCs w:val="22"/>
                <w:lang w:val="bg-BG"/>
              </w:rPr>
              <w:t xml:space="preserve">Поддържане на площта на подходящото хранително местообитание на вида в защитената зона, в размер на най-малко </w:t>
            </w:r>
            <w:r w:rsidRPr="00A67729">
              <w:rPr>
                <w:sz w:val="22"/>
                <w:szCs w:val="22"/>
                <w:lang w:val="en-GB"/>
              </w:rPr>
              <w:t>2150</w:t>
            </w:r>
            <w:r w:rsidRPr="00A67729">
              <w:rPr>
                <w:sz w:val="22"/>
                <w:szCs w:val="22"/>
                <w:lang w:val="bg-BG"/>
              </w:rPr>
              <w:t xml:space="preserve"> ha.</w:t>
            </w:r>
          </w:p>
        </w:tc>
      </w:tr>
      <w:tr w:rsidR="00C36710" w:rsidRPr="00A67729" w14:paraId="2B18A040" w14:textId="77777777" w:rsidTr="00C36710">
        <w:trPr>
          <w:jc w:val="center"/>
        </w:trPr>
        <w:tc>
          <w:tcPr>
            <w:tcW w:w="1584" w:type="dxa"/>
            <w:tcBorders>
              <w:top w:val="single" w:sz="4" w:space="0" w:color="auto"/>
              <w:left w:val="single" w:sz="4" w:space="0" w:color="auto"/>
              <w:bottom w:val="single" w:sz="4" w:space="0" w:color="auto"/>
              <w:right w:val="single" w:sz="4" w:space="0" w:color="auto"/>
            </w:tcBorders>
            <w:shd w:val="clear" w:color="auto" w:fill="auto"/>
          </w:tcPr>
          <w:p w14:paraId="7821759D" w14:textId="22DAC37A" w:rsidR="00C36710" w:rsidRPr="00A67729" w:rsidRDefault="00C36710" w:rsidP="00C36710">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155" w:type="dxa"/>
            <w:tcBorders>
              <w:top w:val="single" w:sz="4" w:space="0" w:color="auto"/>
              <w:left w:val="single" w:sz="4" w:space="0" w:color="auto"/>
              <w:bottom w:val="single" w:sz="4" w:space="0" w:color="auto"/>
              <w:right w:val="single" w:sz="4" w:space="0" w:color="auto"/>
            </w:tcBorders>
            <w:shd w:val="clear" w:color="auto" w:fill="auto"/>
          </w:tcPr>
          <w:p w14:paraId="36AA004C" w14:textId="3D89D9B1" w:rsidR="00C36710" w:rsidRPr="00A67729" w:rsidRDefault="00C36710" w:rsidP="00C36710">
            <w:pPr>
              <w:spacing w:after="0" w:line="240" w:lineRule="auto"/>
              <w:jc w:val="both"/>
              <w:rPr>
                <w:sz w:val="22"/>
                <w:szCs w:val="22"/>
                <w:lang w:val="bg-BG"/>
              </w:rPr>
            </w:pPr>
            <w:r w:rsidRPr="00A67729">
              <w:rPr>
                <w:sz w:val="22"/>
                <w:szCs w:val="22"/>
                <w:lang w:val="bg-BG"/>
              </w:rPr>
              <w:t>5 степенна скала</w:t>
            </w:r>
          </w:p>
        </w:tc>
        <w:tc>
          <w:tcPr>
            <w:tcW w:w="1247" w:type="dxa"/>
            <w:tcBorders>
              <w:top w:val="single" w:sz="4" w:space="0" w:color="auto"/>
              <w:left w:val="single" w:sz="4" w:space="0" w:color="auto"/>
              <w:bottom w:val="single" w:sz="4" w:space="0" w:color="auto"/>
              <w:right w:val="single" w:sz="4" w:space="0" w:color="auto"/>
            </w:tcBorders>
            <w:shd w:val="clear" w:color="auto" w:fill="auto"/>
          </w:tcPr>
          <w:p w14:paraId="32DA2B9E" w14:textId="6C7121E1" w:rsidR="00C36710" w:rsidRPr="00A67729" w:rsidRDefault="00C36710" w:rsidP="00C36710">
            <w:pPr>
              <w:spacing w:after="0" w:line="240" w:lineRule="auto"/>
              <w:jc w:val="both"/>
              <w:rPr>
                <w:sz w:val="22"/>
                <w:szCs w:val="22"/>
              </w:rPr>
            </w:pPr>
            <w:r w:rsidRPr="00A67729">
              <w:rPr>
                <w:sz w:val="22"/>
                <w:szCs w:val="22"/>
                <w:lang w:val="bg-BG"/>
              </w:rPr>
              <w:t>2-Добро или 1-Отлично</w:t>
            </w:r>
          </w:p>
        </w:tc>
        <w:tc>
          <w:tcPr>
            <w:tcW w:w="2603" w:type="dxa"/>
            <w:tcBorders>
              <w:top w:val="single" w:sz="4" w:space="0" w:color="auto"/>
              <w:left w:val="single" w:sz="4" w:space="0" w:color="auto"/>
              <w:bottom w:val="single" w:sz="4" w:space="0" w:color="auto"/>
              <w:right w:val="single" w:sz="4" w:space="0" w:color="auto"/>
            </w:tcBorders>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36710" w:rsidRPr="00A67729" w14:paraId="41C3851E"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A8D174B" w14:textId="77777777" w:rsidR="00C36710" w:rsidRPr="00A67729" w:rsidRDefault="00C36710" w:rsidP="00C36710">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36710" w:rsidRPr="00A67729" w14:paraId="39CA6E60"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4D6A6D2" w14:textId="77777777" w:rsidR="00C36710" w:rsidRPr="00A67729" w:rsidRDefault="00C36710" w:rsidP="00C36710">
                  <w:pPr>
                    <w:spacing w:after="0" w:line="240" w:lineRule="auto"/>
                    <w:jc w:val="both"/>
                    <w:rPr>
                      <w:sz w:val="22"/>
                      <w:szCs w:val="22"/>
                      <w:lang w:val="bg-BG"/>
                    </w:rPr>
                  </w:pPr>
                  <w:r w:rsidRPr="00A67729">
                    <w:rPr>
                      <w:sz w:val="22"/>
                      <w:szCs w:val="22"/>
                      <w:lang w:val="bg-BG"/>
                    </w:rPr>
                    <w:t>1-Отлично - High</w:t>
                  </w:r>
                </w:p>
              </w:tc>
            </w:tr>
            <w:tr w:rsidR="00C36710" w:rsidRPr="00A67729" w14:paraId="6520FC6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5F93989" w14:textId="77777777" w:rsidR="00C36710" w:rsidRPr="00A67729" w:rsidRDefault="00C36710" w:rsidP="00C36710">
                  <w:pPr>
                    <w:spacing w:after="0" w:line="240" w:lineRule="auto"/>
                    <w:jc w:val="both"/>
                    <w:rPr>
                      <w:sz w:val="22"/>
                      <w:szCs w:val="22"/>
                      <w:lang w:val="bg-BG"/>
                    </w:rPr>
                  </w:pPr>
                  <w:r w:rsidRPr="00A67729">
                    <w:rPr>
                      <w:sz w:val="22"/>
                      <w:szCs w:val="22"/>
                      <w:lang w:val="bg-BG"/>
                    </w:rPr>
                    <w:t>2-Добро - Good</w:t>
                  </w:r>
                </w:p>
              </w:tc>
            </w:tr>
            <w:tr w:rsidR="00C36710" w:rsidRPr="00A67729" w14:paraId="509FB3A0"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D7F1D9C" w14:textId="77777777" w:rsidR="00C36710" w:rsidRPr="00A67729" w:rsidRDefault="00C36710" w:rsidP="00C36710">
                  <w:pPr>
                    <w:spacing w:after="0" w:line="240" w:lineRule="auto"/>
                    <w:jc w:val="both"/>
                    <w:rPr>
                      <w:sz w:val="22"/>
                      <w:szCs w:val="22"/>
                      <w:lang w:val="bg-BG"/>
                    </w:rPr>
                  </w:pPr>
                  <w:r w:rsidRPr="00A67729">
                    <w:rPr>
                      <w:sz w:val="22"/>
                      <w:szCs w:val="22"/>
                      <w:lang w:val="bg-BG"/>
                    </w:rPr>
                    <w:t>3-Умерено - Moderate</w:t>
                  </w:r>
                </w:p>
              </w:tc>
            </w:tr>
            <w:tr w:rsidR="00C36710" w:rsidRPr="00A67729" w14:paraId="320A14E9"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9BAE5AE" w14:textId="77777777" w:rsidR="00C36710" w:rsidRPr="00A67729" w:rsidRDefault="00C36710" w:rsidP="00C36710">
                  <w:pPr>
                    <w:spacing w:after="0" w:line="240" w:lineRule="auto"/>
                    <w:jc w:val="both"/>
                    <w:rPr>
                      <w:sz w:val="22"/>
                      <w:szCs w:val="22"/>
                      <w:lang w:val="bg-BG"/>
                    </w:rPr>
                  </w:pPr>
                  <w:r w:rsidRPr="00A67729">
                    <w:rPr>
                      <w:sz w:val="22"/>
                      <w:szCs w:val="22"/>
                      <w:lang w:val="bg-BG"/>
                    </w:rPr>
                    <w:t>4-Лошо - Poor</w:t>
                  </w:r>
                </w:p>
              </w:tc>
            </w:tr>
            <w:tr w:rsidR="00C36710" w:rsidRPr="00A67729" w14:paraId="371A476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7D0FA2C" w14:textId="77777777" w:rsidR="00C36710" w:rsidRPr="00A67729" w:rsidRDefault="00C36710" w:rsidP="00C36710">
                  <w:pPr>
                    <w:spacing w:after="0" w:line="240" w:lineRule="auto"/>
                    <w:jc w:val="both"/>
                    <w:rPr>
                      <w:sz w:val="22"/>
                      <w:szCs w:val="22"/>
                      <w:lang w:val="bg-BG"/>
                    </w:rPr>
                  </w:pPr>
                  <w:r w:rsidRPr="00A67729">
                    <w:rPr>
                      <w:sz w:val="22"/>
                      <w:szCs w:val="22"/>
                      <w:lang w:val="bg-BG"/>
                    </w:rPr>
                    <w:t>5-Много лошо - Bad</w:t>
                  </w:r>
                </w:p>
              </w:tc>
            </w:tr>
          </w:tbl>
          <w:p w14:paraId="52D75C33" w14:textId="3A2C836D" w:rsidR="00C36710" w:rsidRPr="00A67729" w:rsidRDefault="00C36710" w:rsidP="00C36710">
            <w:pPr>
              <w:spacing w:after="0" w:line="240" w:lineRule="auto"/>
              <w:jc w:val="both"/>
              <w:rPr>
                <w:sz w:val="22"/>
                <w:szCs w:val="22"/>
                <w:lang w:val="bg-BG"/>
              </w:rPr>
            </w:pPr>
            <w:r w:rsidRPr="00023C75">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023C75">
              <w:rPr>
                <w:sz w:val="22"/>
                <w:szCs w:val="22"/>
                <w:lang w:val="bg-BG"/>
              </w:rPr>
              <w:t xml:space="preserve"> (Приложение 1.6).</w:t>
            </w:r>
          </w:p>
        </w:tc>
        <w:tc>
          <w:tcPr>
            <w:tcW w:w="2761" w:type="dxa"/>
            <w:tcBorders>
              <w:top w:val="single" w:sz="4" w:space="0" w:color="auto"/>
              <w:left w:val="single" w:sz="4" w:space="0" w:color="auto"/>
              <w:bottom w:val="single" w:sz="4" w:space="0" w:color="auto"/>
              <w:right w:val="single" w:sz="4" w:space="0" w:color="auto"/>
            </w:tcBorders>
          </w:tcPr>
          <w:p w14:paraId="2AF8EFEA" w14:textId="3FBD1BAB" w:rsidR="00C36710" w:rsidRPr="00A67729" w:rsidRDefault="00C36710" w:rsidP="00C36710">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AC89296" w14:textId="77777777" w:rsidR="00A41889" w:rsidRPr="00A41889" w:rsidRDefault="00A41889" w:rsidP="00D1418D">
      <w:pPr>
        <w:spacing w:after="120" w:line="240" w:lineRule="auto"/>
        <w:jc w:val="both"/>
      </w:pPr>
    </w:p>
    <w:p w14:paraId="2BAC6E71" w14:textId="176CCCD4" w:rsidR="00A41889" w:rsidRPr="00A41889" w:rsidRDefault="004D3421" w:rsidP="00D1418D">
      <w:pPr>
        <w:numPr>
          <w:ilvl w:val="0"/>
          <w:numId w:val="4"/>
        </w:numPr>
        <w:spacing w:after="120" w:line="240" w:lineRule="auto"/>
        <w:ind w:left="0"/>
        <w:jc w:val="both"/>
        <w:rPr>
          <w:b/>
          <w:bCs/>
          <w:lang w:val="bg-BG"/>
        </w:rPr>
      </w:pPr>
      <w:r w:rsidRPr="004D3421">
        <w:rPr>
          <w:b/>
          <w:bCs/>
          <w:lang w:val="bg-BG"/>
        </w:rPr>
        <w:t xml:space="preserve">Необходимост от актуализация на Стандартния формуляр на защитената зона </w:t>
      </w:r>
    </w:p>
    <w:p w14:paraId="1115B8E6" w14:textId="54DB3EFE" w:rsidR="00A41889" w:rsidRPr="00A41889" w:rsidRDefault="00A41889" w:rsidP="00D1418D">
      <w:pPr>
        <w:spacing w:after="120" w:line="240" w:lineRule="auto"/>
        <w:jc w:val="both"/>
        <w:rPr>
          <w:lang w:val="bg-BG"/>
        </w:rPr>
      </w:pPr>
      <w:r w:rsidRPr="00A41889">
        <w:rPr>
          <w:lang w:val="bg-BG"/>
        </w:rPr>
        <w:t>Предвид наличната информация за настоящата концентрираща се численост на вида в защитената зона</w:t>
      </w:r>
      <w:r w:rsidRPr="00A41889">
        <w:t xml:space="preserve"> </w:t>
      </w:r>
      <w:r w:rsidRPr="00A41889">
        <w:rPr>
          <w:lang w:val="bg-BG"/>
        </w:rPr>
        <w:t>по време на зимуване</w:t>
      </w:r>
      <w:r w:rsidR="00CD6FFA">
        <w:rPr>
          <w:lang w:val="en-GB"/>
        </w:rPr>
        <w:t xml:space="preserve"> </w:t>
      </w:r>
      <w:r w:rsidR="00CD6FFA">
        <w:rPr>
          <w:lang w:val="bg-BG"/>
        </w:rPr>
        <w:t>и миграция, предлагаме следните промени в</w:t>
      </w:r>
      <w:r w:rsidRPr="00A41889">
        <w:rPr>
          <w:lang w:val="bg-BG"/>
        </w:rPr>
        <w:t xml:space="preserve"> </w:t>
      </w:r>
      <w:r w:rsidR="00D62A64">
        <w:rPr>
          <w:lang w:val="bg-BG"/>
        </w:rPr>
        <w:t>СФ</w:t>
      </w:r>
      <w:r w:rsidRPr="00A41889">
        <w:rPr>
          <w:lang w:val="bg-BG"/>
        </w:rPr>
        <w:t xml:space="preserve">: </w:t>
      </w:r>
    </w:p>
    <w:p w14:paraId="09630CDA" w14:textId="77777777" w:rsidR="00A41889" w:rsidRPr="00A41889" w:rsidRDefault="00A41889" w:rsidP="00D1418D">
      <w:pPr>
        <w:numPr>
          <w:ilvl w:val="0"/>
          <w:numId w:val="2"/>
        </w:numPr>
        <w:spacing w:after="120" w:line="240" w:lineRule="auto"/>
        <w:jc w:val="both"/>
        <w:rPr>
          <w:lang w:val="bg-BG"/>
        </w:rPr>
      </w:pPr>
      <w:r w:rsidRPr="00A41889">
        <w:rPr>
          <w:lang w:val="bg-BG"/>
        </w:rPr>
        <w:t xml:space="preserve">Промяна </w:t>
      </w:r>
      <w:r w:rsidR="00CD6FFA">
        <w:rPr>
          <w:lang w:val="bg-BG"/>
        </w:rPr>
        <w:t xml:space="preserve">в оценката за численост и плътност </w:t>
      </w:r>
      <w:r w:rsidR="00FB2B28">
        <w:rPr>
          <w:lang w:val="bg-BG"/>
        </w:rPr>
        <w:t>на популациите и съответно за значението на зоната за опазването на вида от „В“ на „С“, поради по-ниския процент от националните популации</w:t>
      </w:r>
      <w:r w:rsidR="008C7594">
        <w:rPr>
          <w:lang w:val="bg-BG"/>
        </w:rPr>
        <w:t xml:space="preserve"> (0,3 и 0,5-0,7 %)</w:t>
      </w:r>
      <w:r w:rsidR="00FB2B28">
        <w:rPr>
          <w:lang w:val="bg-BG"/>
        </w:rPr>
        <w:t>, който зоната поддържа;</w:t>
      </w:r>
      <w:r w:rsidRPr="00A41889">
        <w:rPr>
          <w:lang w:val="bg-BG"/>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587"/>
        <w:gridCol w:w="237"/>
        <w:gridCol w:w="408"/>
        <w:gridCol w:w="305"/>
        <w:gridCol w:w="566"/>
        <w:gridCol w:w="606"/>
        <w:gridCol w:w="593"/>
        <w:gridCol w:w="573"/>
        <w:gridCol w:w="894"/>
        <w:gridCol w:w="1024"/>
        <w:gridCol w:w="624"/>
        <w:gridCol w:w="501"/>
        <w:gridCol w:w="569"/>
      </w:tblGrid>
      <w:tr w:rsidR="00A41889" w:rsidRPr="00A67729" w14:paraId="29B03592" w14:textId="77777777" w:rsidTr="00D1418D">
        <w:trPr>
          <w:jc w:val="center"/>
        </w:trPr>
        <w:tc>
          <w:tcPr>
            <w:tcW w:w="0" w:type="auto"/>
            <w:gridSpan w:val="5"/>
            <w:shd w:val="clear" w:color="auto" w:fill="D9D9D9" w:themeFill="background1" w:themeFillShade="D9"/>
            <w:vAlign w:val="center"/>
          </w:tcPr>
          <w:p w14:paraId="37F0AAA3" w14:textId="77777777" w:rsidR="00A41889" w:rsidRPr="00A67729" w:rsidRDefault="00A41889" w:rsidP="00D1418D">
            <w:pPr>
              <w:spacing w:after="0" w:line="240" w:lineRule="auto"/>
              <w:jc w:val="both"/>
              <w:rPr>
                <w:b/>
                <w:sz w:val="22"/>
                <w:szCs w:val="22"/>
                <w:lang w:val="bg-BG"/>
              </w:rPr>
            </w:pPr>
            <w:r w:rsidRPr="00A67729">
              <w:rPr>
                <w:b/>
                <w:sz w:val="22"/>
                <w:szCs w:val="22"/>
                <w:lang w:val="bg-BG"/>
              </w:rPr>
              <w:t>Species</w:t>
            </w:r>
          </w:p>
        </w:tc>
        <w:tc>
          <w:tcPr>
            <w:tcW w:w="3537" w:type="dxa"/>
            <w:gridSpan w:val="6"/>
            <w:shd w:val="clear" w:color="auto" w:fill="D9D9D9" w:themeFill="background1" w:themeFillShade="D9"/>
            <w:vAlign w:val="center"/>
          </w:tcPr>
          <w:p w14:paraId="26CF05D5" w14:textId="77777777" w:rsidR="00A41889" w:rsidRPr="00A67729" w:rsidRDefault="00A41889" w:rsidP="00D1418D">
            <w:pPr>
              <w:spacing w:after="0" w:line="240" w:lineRule="auto"/>
              <w:jc w:val="both"/>
              <w:rPr>
                <w:b/>
                <w:sz w:val="22"/>
                <w:szCs w:val="22"/>
                <w:lang w:val="bg-BG"/>
              </w:rPr>
            </w:pPr>
            <w:r w:rsidRPr="00A67729">
              <w:rPr>
                <w:b/>
                <w:sz w:val="22"/>
                <w:szCs w:val="22"/>
                <w:lang w:val="bg-BG"/>
              </w:rPr>
              <w:t>Population in the site</w:t>
            </w:r>
          </w:p>
        </w:tc>
        <w:tc>
          <w:tcPr>
            <w:tcW w:w="2718" w:type="dxa"/>
            <w:gridSpan w:val="4"/>
            <w:shd w:val="clear" w:color="auto" w:fill="D9D9D9" w:themeFill="background1" w:themeFillShade="D9"/>
            <w:vAlign w:val="center"/>
          </w:tcPr>
          <w:p w14:paraId="6F1F9551" w14:textId="77777777" w:rsidR="00A41889" w:rsidRPr="00A67729" w:rsidRDefault="00A41889" w:rsidP="00D1418D">
            <w:pPr>
              <w:spacing w:after="0" w:line="240" w:lineRule="auto"/>
              <w:jc w:val="both"/>
              <w:rPr>
                <w:b/>
                <w:sz w:val="22"/>
                <w:szCs w:val="22"/>
                <w:lang w:val="bg-BG"/>
              </w:rPr>
            </w:pPr>
            <w:r w:rsidRPr="00A67729">
              <w:rPr>
                <w:b/>
                <w:sz w:val="22"/>
                <w:szCs w:val="22"/>
                <w:lang w:val="bg-BG"/>
              </w:rPr>
              <w:t>Site assessment</w:t>
            </w:r>
          </w:p>
        </w:tc>
      </w:tr>
      <w:tr w:rsidR="00A41889" w:rsidRPr="00A67729" w14:paraId="71278920" w14:textId="77777777" w:rsidTr="00D1418D">
        <w:trPr>
          <w:jc w:val="center"/>
        </w:trPr>
        <w:tc>
          <w:tcPr>
            <w:tcW w:w="0" w:type="auto"/>
            <w:vMerge w:val="restart"/>
            <w:shd w:val="clear" w:color="auto" w:fill="D9D9D9" w:themeFill="background1" w:themeFillShade="D9"/>
            <w:vAlign w:val="center"/>
          </w:tcPr>
          <w:p w14:paraId="6803E04D" w14:textId="77777777" w:rsidR="00A41889" w:rsidRPr="00A67729" w:rsidRDefault="00A41889" w:rsidP="00D1418D">
            <w:pPr>
              <w:spacing w:after="0" w:line="240" w:lineRule="auto"/>
              <w:jc w:val="both"/>
              <w:rPr>
                <w:b/>
                <w:sz w:val="22"/>
                <w:szCs w:val="22"/>
                <w:lang w:val="bg-BG"/>
              </w:rPr>
            </w:pPr>
            <w:r w:rsidRPr="00A67729">
              <w:rPr>
                <w:b/>
                <w:sz w:val="22"/>
                <w:szCs w:val="22"/>
                <w:lang w:val="bg-BG"/>
              </w:rPr>
              <w:t>G</w:t>
            </w:r>
          </w:p>
        </w:tc>
        <w:tc>
          <w:tcPr>
            <w:tcW w:w="0" w:type="auto"/>
            <w:vMerge w:val="restart"/>
            <w:shd w:val="clear" w:color="auto" w:fill="D9D9D9" w:themeFill="background1" w:themeFillShade="D9"/>
            <w:vAlign w:val="center"/>
          </w:tcPr>
          <w:p w14:paraId="77C0E800" w14:textId="77777777" w:rsidR="00A41889" w:rsidRPr="00A67729" w:rsidRDefault="00A41889" w:rsidP="00D1418D">
            <w:pPr>
              <w:spacing w:after="0" w:line="240" w:lineRule="auto"/>
              <w:jc w:val="both"/>
              <w:rPr>
                <w:b/>
                <w:sz w:val="22"/>
                <w:szCs w:val="22"/>
                <w:lang w:val="bg-BG"/>
              </w:rPr>
            </w:pPr>
            <w:r w:rsidRPr="00A67729">
              <w:rPr>
                <w:b/>
                <w:sz w:val="22"/>
                <w:szCs w:val="22"/>
                <w:lang w:val="bg-BG"/>
              </w:rPr>
              <w:t>Code</w:t>
            </w:r>
          </w:p>
        </w:tc>
        <w:tc>
          <w:tcPr>
            <w:tcW w:w="0" w:type="auto"/>
            <w:vMerge w:val="restart"/>
            <w:shd w:val="clear" w:color="auto" w:fill="D9D9D9" w:themeFill="background1" w:themeFillShade="D9"/>
            <w:vAlign w:val="center"/>
          </w:tcPr>
          <w:p w14:paraId="3E9135C5" w14:textId="77777777" w:rsidR="00A41889" w:rsidRPr="00A67729" w:rsidRDefault="00A41889" w:rsidP="00D1418D">
            <w:pPr>
              <w:spacing w:after="0" w:line="240" w:lineRule="auto"/>
              <w:jc w:val="both"/>
              <w:rPr>
                <w:b/>
                <w:sz w:val="22"/>
                <w:szCs w:val="22"/>
                <w:lang w:val="bg-BG"/>
              </w:rPr>
            </w:pPr>
            <w:r w:rsidRPr="00A67729">
              <w:rPr>
                <w:b/>
                <w:sz w:val="22"/>
                <w:szCs w:val="22"/>
                <w:lang w:val="bg-BG"/>
              </w:rPr>
              <w:t>Scientific Name</w:t>
            </w:r>
          </w:p>
        </w:tc>
        <w:tc>
          <w:tcPr>
            <w:tcW w:w="0" w:type="auto"/>
            <w:vMerge w:val="restart"/>
            <w:shd w:val="clear" w:color="auto" w:fill="D9D9D9" w:themeFill="background1" w:themeFillShade="D9"/>
            <w:vAlign w:val="center"/>
          </w:tcPr>
          <w:p w14:paraId="63C8A473" w14:textId="77777777" w:rsidR="00A41889" w:rsidRPr="00A67729" w:rsidRDefault="00A41889" w:rsidP="00D1418D">
            <w:pPr>
              <w:spacing w:after="0" w:line="240" w:lineRule="auto"/>
              <w:jc w:val="both"/>
              <w:rPr>
                <w:b/>
                <w:sz w:val="22"/>
                <w:szCs w:val="22"/>
                <w:lang w:val="bg-BG"/>
              </w:rPr>
            </w:pPr>
            <w:r w:rsidRPr="00A67729">
              <w:rPr>
                <w:b/>
                <w:sz w:val="22"/>
                <w:szCs w:val="22"/>
                <w:lang w:val="bg-BG"/>
              </w:rPr>
              <w:t>S</w:t>
            </w:r>
          </w:p>
        </w:tc>
        <w:tc>
          <w:tcPr>
            <w:tcW w:w="0" w:type="auto"/>
            <w:vMerge w:val="restart"/>
            <w:shd w:val="clear" w:color="auto" w:fill="D9D9D9" w:themeFill="background1" w:themeFillShade="D9"/>
            <w:vAlign w:val="center"/>
          </w:tcPr>
          <w:p w14:paraId="2359C079" w14:textId="77777777" w:rsidR="00A41889" w:rsidRPr="00A67729" w:rsidRDefault="00A41889" w:rsidP="00D1418D">
            <w:pPr>
              <w:spacing w:after="0" w:line="240" w:lineRule="auto"/>
              <w:jc w:val="both"/>
              <w:rPr>
                <w:b/>
                <w:sz w:val="22"/>
                <w:szCs w:val="22"/>
                <w:lang w:val="bg-BG"/>
              </w:rPr>
            </w:pPr>
            <w:r w:rsidRPr="00A67729">
              <w:rPr>
                <w:b/>
                <w:sz w:val="22"/>
                <w:szCs w:val="22"/>
                <w:lang w:val="bg-BG"/>
              </w:rPr>
              <w:t>NP</w:t>
            </w:r>
          </w:p>
        </w:tc>
        <w:tc>
          <w:tcPr>
            <w:tcW w:w="0" w:type="auto"/>
            <w:vMerge w:val="restart"/>
            <w:shd w:val="clear" w:color="auto" w:fill="D9D9D9" w:themeFill="background1" w:themeFillShade="D9"/>
            <w:vAlign w:val="center"/>
          </w:tcPr>
          <w:p w14:paraId="45399CA0" w14:textId="77777777" w:rsidR="00A41889" w:rsidRPr="00A67729" w:rsidRDefault="00A41889" w:rsidP="00D1418D">
            <w:pPr>
              <w:spacing w:after="0" w:line="240" w:lineRule="auto"/>
              <w:jc w:val="both"/>
              <w:rPr>
                <w:b/>
                <w:sz w:val="22"/>
                <w:szCs w:val="22"/>
                <w:lang w:val="bg-BG"/>
              </w:rPr>
            </w:pPr>
            <w:r w:rsidRPr="00A67729">
              <w:rPr>
                <w:b/>
                <w:sz w:val="22"/>
                <w:szCs w:val="22"/>
                <w:lang w:val="bg-BG"/>
              </w:rPr>
              <w:t>T</w:t>
            </w:r>
          </w:p>
        </w:tc>
        <w:tc>
          <w:tcPr>
            <w:tcW w:w="0" w:type="auto"/>
            <w:gridSpan w:val="2"/>
            <w:shd w:val="clear" w:color="auto" w:fill="D9D9D9" w:themeFill="background1" w:themeFillShade="D9"/>
            <w:vAlign w:val="center"/>
          </w:tcPr>
          <w:p w14:paraId="4E3A8895" w14:textId="77777777" w:rsidR="00A41889" w:rsidRPr="00A67729" w:rsidRDefault="00A41889" w:rsidP="00D1418D">
            <w:pPr>
              <w:spacing w:after="0" w:line="240" w:lineRule="auto"/>
              <w:jc w:val="both"/>
              <w:rPr>
                <w:b/>
                <w:sz w:val="22"/>
                <w:szCs w:val="22"/>
                <w:lang w:val="bg-BG"/>
              </w:rPr>
            </w:pPr>
            <w:r w:rsidRPr="00A67729">
              <w:rPr>
                <w:b/>
                <w:sz w:val="22"/>
                <w:szCs w:val="22"/>
                <w:lang w:val="bg-BG"/>
              </w:rPr>
              <w:t>Size</w:t>
            </w:r>
          </w:p>
        </w:tc>
        <w:tc>
          <w:tcPr>
            <w:tcW w:w="0" w:type="auto"/>
            <w:vMerge w:val="restart"/>
            <w:shd w:val="clear" w:color="auto" w:fill="D9D9D9" w:themeFill="background1" w:themeFillShade="D9"/>
            <w:vAlign w:val="center"/>
          </w:tcPr>
          <w:p w14:paraId="36968988" w14:textId="77777777" w:rsidR="00A41889" w:rsidRPr="00A67729" w:rsidRDefault="00A41889" w:rsidP="00D1418D">
            <w:pPr>
              <w:spacing w:after="0" w:line="240" w:lineRule="auto"/>
              <w:jc w:val="both"/>
              <w:rPr>
                <w:b/>
                <w:sz w:val="22"/>
                <w:szCs w:val="22"/>
                <w:lang w:val="bg-BG"/>
              </w:rPr>
            </w:pPr>
            <w:r w:rsidRPr="00A67729">
              <w:rPr>
                <w:b/>
                <w:sz w:val="22"/>
                <w:szCs w:val="22"/>
                <w:lang w:val="bg-BG"/>
              </w:rPr>
              <w:t>Unit</w:t>
            </w:r>
          </w:p>
        </w:tc>
        <w:tc>
          <w:tcPr>
            <w:tcW w:w="0" w:type="auto"/>
            <w:vMerge w:val="restart"/>
            <w:shd w:val="clear" w:color="auto" w:fill="D9D9D9" w:themeFill="background1" w:themeFillShade="D9"/>
            <w:vAlign w:val="center"/>
          </w:tcPr>
          <w:p w14:paraId="4826F23C" w14:textId="77777777" w:rsidR="00A41889" w:rsidRPr="00A67729" w:rsidRDefault="00A41889" w:rsidP="00D1418D">
            <w:pPr>
              <w:spacing w:after="0" w:line="240" w:lineRule="auto"/>
              <w:jc w:val="both"/>
              <w:rPr>
                <w:b/>
                <w:sz w:val="22"/>
                <w:szCs w:val="22"/>
                <w:lang w:val="bg-BG"/>
              </w:rPr>
            </w:pPr>
            <w:r w:rsidRPr="00A67729">
              <w:rPr>
                <w:b/>
                <w:sz w:val="22"/>
                <w:szCs w:val="22"/>
                <w:lang w:val="bg-BG"/>
              </w:rPr>
              <w:t>Cat.</w:t>
            </w:r>
          </w:p>
        </w:tc>
        <w:tc>
          <w:tcPr>
            <w:tcW w:w="0" w:type="auto"/>
            <w:vMerge w:val="restart"/>
            <w:shd w:val="clear" w:color="auto" w:fill="D9D9D9" w:themeFill="background1" w:themeFillShade="D9"/>
            <w:vAlign w:val="center"/>
          </w:tcPr>
          <w:p w14:paraId="1927BABF" w14:textId="77777777" w:rsidR="00A41889" w:rsidRPr="00A67729" w:rsidRDefault="00A41889" w:rsidP="00D1418D">
            <w:pPr>
              <w:spacing w:after="0" w:line="240" w:lineRule="auto"/>
              <w:jc w:val="both"/>
              <w:rPr>
                <w:b/>
                <w:sz w:val="22"/>
                <w:szCs w:val="22"/>
                <w:lang w:val="bg-BG"/>
              </w:rPr>
            </w:pPr>
            <w:r w:rsidRPr="00A67729">
              <w:rPr>
                <w:b/>
                <w:sz w:val="22"/>
                <w:szCs w:val="22"/>
                <w:lang w:val="bg-BG"/>
              </w:rPr>
              <w:t>D.qual.</w:t>
            </w:r>
          </w:p>
        </w:tc>
        <w:tc>
          <w:tcPr>
            <w:tcW w:w="0" w:type="auto"/>
            <w:shd w:val="clear" w:color="auto" w:fill="D9D9D9" w:themeFill="background1" w:themeFillShade="D9"/>
            <w:vAlign w:val="center"/>
          </w:tcPr>
          <w:p w14:paraId="2433E7C9" w14:textId="77777777" w:rsidR="00A41889" w:rsidRPr="00A67729" w:rsidRDefault="00A41889" w:rsidP="00D1418D">
            <w:pPr>
              <w:spacing w:after="0" w:line="240" w:lineRule="auto"/>
              <w:jc w:val="both"/>
              <w:rPr>
                <w:b/>
                <w:sz w:val="22"/>
                <w:szCs w:val="22"/>
                <w:lang w:val="bg-BG"/>
              </w:rPr>
            </w:pPr>
            <w:r w:rsidRPr="00A67729">
              <w:rPr>
                <w:b/>
                <w:sz w:val="22"/>
                <w:szCs w:val="22"/>
                <w:lang w:val="bg-BG"/>
              </w:rPr>
              <w:t>A/B/C/D</w:t>
            </w:r>
          </w:p>
        </w:tc>
        <w:tc>
          <w:tcPr>
            <w:tcW w:w="0" w:type="auto"/>
            <w:gridSpan w:val="3"/>
            <w:shd w:val="clear" w:color="auto" w:fill="D9D9D9" w:themeFill="background1" w:themeFillShade="D9"/>
            <w:vAlign w:val="center"/>
          </w:tcPr>
          <w:p w14:paraId="764FDEE9" w14:textId="77777777" w:rsidR="00A41889" w:rsidRPr="00A67729" w:rsidRDefault="00A41889" w:rsidP="00D1418D">
            <w:pPr>
              <w:spacing w:after="0" w:line="240" w:lineRule="auto"/>
              <w:jc w:val="both"/>
              <w:rPr>
                <w:b/>
                <w:sz w:val="22"/>
                <w:szCs w:val="22"/>
                <w:lang w:val="bg-BG"/>
              </w:rPr>
            </w:pPr>
            <w:r w:rsidRPr="00A67729">
              <w:rPr>
                <w:b/>
                <w:sz w:val="22"/>
                <w:szCs w:val="22"/>
                <w:lang w:val="bg-BG"/>
              </w:rPr>
              <w:t>A/B/C</w:t>
            </w:r>
          </w:p>
        </w:tc>
      </w:tr>
      <w:tr w:rsidR="00A41889" w:rsidRPr="00A67729" w14:paraId="7E423470" w14:textId="77777777" w:rsidTr="00D1418D">
        <w:trPr>
          <w:jc w:val="center"/>
        </w:trPr>
        <w:tc>
          <w:tcPr>
            <w:tcW w:w="0" w:type="auto"/>
            <w:vMerge/>
            <w:shd w:val="clear" w:color="auto" w:fill="D9D9D9" w:themeFill="background1" w:themeFillShade="D9"/>
            <w:vAlign w:val="center"/>
          </w:tcPr>
          <w:p w14:paraId="14C493D4" w14:textId="77777777" w:rsidR="00A41889" w:rsidRPr="00A67729" w:rsidRDefault="00A41889"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5467E197" w14:textId="77777777" w:rsidR="00A41889" w:rsidRPr="00A67729" w:rsidRDefault="00A41889"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304632D3" w14:textId="77777777" w:rsidR="00A41889" w:rsidRPr="00A67729" w:rsidRDefault="00A41889"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1018A1BF" w14:textId="77777777" w:rsidR="00A41889" w:rsidRPr="00A67729" w:rsidRDefault="00A41889"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1C01CEBE" w14:textId="77777777" w:rsidR="00A41889" w:rsidRPr="00A67729" w:rsidRDefault="00A41889"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0C6504E6" w14:textId="77777777" w:rsidR="00A41889" w:rsidRPr="00A67729" w:rsidRDefault="00A41889"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1A79B609" w14:textId="77777777" w:rsidR="00A41889" w:rsidRPr="00A67729" w:rsidRDefault="00A41889" w:rsidP="00D1418D">
            <w:pPr>
              <w:spacing w:after="0" w:line="240" w:lineRule="auto"/>
              <w:jc w:val="both"/>
              <w:rPr>
                <w:b/>
                <w:sz w:val="22"/>
                <w:szCs w:val="22"/>
                <w:lang w:val="bg-BG"/>
              </w:rPr>
            </w:pPr>
            <w:r w:rsidRPr="00A67729">
              <w:rPr>
                <w:b/>
                <w:sz w:val="22"/>
                <w:szCs w:val="22"/>
                <w:lang w:val="bg-BG"/>
              </w:rPr>
              <w:t>Min</w:t>
            </w:r>
          </w:p>
        </w:tc>
        <w:tc>
          <w:tcPr>
            <w:tcW w:w="0" w:type="auto"/>
            <w:shd w:val="clear" w:color="auto" w:fill="D9D9D9" w:themeFill="background1" w:themeFillShade="D9"/>
            <w:vAlign w:val="center"/>
          </w:tcPr>
          <w:p w14:paraId="4A493FE0" w14:textId="77777777" w:rsidR="00A41889" w:rsidRPr="00A67729" w:rsidRDefault="00A41889" w:rsidP="00D1418D">
            <w:pPr>
              <w:spacing w:after="0" w:line="240" w:lineRule="auto"/>
              <w:jc w:val="both"/>
              <w:rPr>
                <w:b/>
                <w:sz w:val="22"/>
                <w:szCs w:val="22"/>
                <w:lang w:val="bg-BG"/>
              </w:rPr>
            </w:pPr>
            <w:r w:rsidRPr="00A67729">
              <w:rPr>
                <w:b/>
                <w:sz w:val="22"/>
                <w:szCs w:val="22"/>
                <w:lang w:val="bg-BG"/>
              </w:rPr>
              <w:t>Max</w:t>
            </w:r>
          </w:p>
        </w:tc>
        <w:tc>
          <w:tcPr>
            <w:tcW w:w="0" w:type="auto"/>
            <w:vMerge/>
            <w:shd w:val="clear" w:color="auto" w:fill="D9D9D9" w:themeFill="background1" w:themeFillShade="D9"/>
            <w:vAlign w:val="center"/>
          </w:tcPr>
          <w:p w14:paraId="77244E96" w14:textId="77777777" w:rsidR="00A41889" w:rsidRPr="00A67729" w:rsidRDefault="00A41889"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46E7C501" w14:textId="77777777" w:rsidR="00A41889" w:rsidRPr="00A67729" w:rsidRDefault="00A41889"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447DA296" w14:textId="77777777" w:rsidR="00A41889" w:rsidRPr="00A67729" w:rsidRDefault="00A41889"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22D32B90" w14:textId="77777777" w:rsidR="00A41889" w:rsidRPr="00A67729" w:rsidRDefault="00A41889" w:rsidP="00D1418D">
            <w:pPr>
              <w:spacing w:after="0" w:line="240" w:lineRule="auto"/>
              <w:jc w:val="both"/>
              <w:rPr>
                <w:b/>
                <w:sz w:val="22"/>
                <w:szCs w:val="22"/>
                <w:lang w:val="bg-BG"/>
              </w:rPr>
            </w:pPr>
            <w:r w:rsidRPr="00A67729">
              <w:rPr>
                <w:b/>
                <w:sz w:val="22"/>
                <w:szCs w:val="22"/>
                <w:lang w:val="bg-BG"/>
              </w:rPr>
              <w:t>Pop.</w:t>
            </w:r>
          </w:p>
        </w:tc>
        <w:tc>
          <w:tcPr>
            <w:tcW w:w="0" w:type="auto"/>
            <w:shd w:val="clear" w:color="auto" w:fill="D9D9D9" w:themeFill="background1" w:themeFillShade="D9"/>
            <w:vAlign w:val="center"/>
          </w:tcPr>
          <w:p w14:paraId="1A3AE957" w14:textId="77777777" w:rsidR="00A41889" w:rsidRPr="00A67729" w:rsidRDefault="00A41889" w:rsidP="00D1418D">
            <w:pPr>
              <w:spacing w:after="0" w:line="240" w:lineRule="auto"/>
              <w:jc w:val="both"/>
              <w:rPr>
                <w:b/>
                <w:sz w:val="22"/>
                <w:szCs w:val="22"/>
                <w:lang w:val="bg-BG"/>
              </w:rPr>
            </w:pPr>
            <w:r w:rsidRPr="00A67729">
              <w:rPr>
                <w:b/>
                <w:sz w:val="22"/>
                <w:szCs w:val="22"/>
                <w:lang w:val="bg-BG"/>
              </w:rPr>
              <w:t>Con.</w:t>
            </w:r>
          </w:p>
        </w:tc>
        <w:tc>
          <w:tcPr>
            <w:tcW w:w="0" w:type="auto"/>
            <w:shd w:val="clear" w:color="auto" w:fill="D9D9D9" w:themeFill="background1" w:themeFillShade="D9"/>
            <w:vAlign w:val="center"/>
          </w:tcPr>
          <w:p w14:paraId="611660A8" w14:textId="77777777" w:rsidR="00A41889" w:rsidRPr="00A67729" w:rsidRDefault="00A41889" w:rsidP="00D1418D">
            <w:pPr>
              <w:spacing w:after="0" w:line="240" w:lineRule="auto"/>
              <w:jc w:val="both"/>
              <w:rPr>
                <w:b/>
                <w:sz w:val="22"/>
                <w:szCs w:val="22"/>
                <w:lang w:val="bg-BG"/>
              </w:rPr>
            </w:pPr>
            <w:r w:rsidRPr="00A67729">
              <w:rPr>
                <w:b/>
                <w:sz w:val="22"/>
                <w:szCs w:val="22"/>
                <w:lang w:val="bg-BG"/>
              </w:rPr>
              <w:t>Iso.</w:t>
            </w:r>
          </w:p>
        </w:tc>
        <w:tc>
          <w:tcPr>
            <w:tcW w:w="0" w:type="auto"/>
            <w:shd w:val="clear" w:color="auto" w:fill="D9D9D9" w:themeFill="background1" w:themeFillShade="D9"/>
            <w:vAlign w:val="center"/>
          </w:tcPr>
          <w:p w14:paraId="3286F3C2" w14:textId="77777777" w:rsidR="00A41889" w:rsidRPr="00A67729" w:rsidRDefault="00A41889" w:rsidP="00D1418D">
            <w:pPr>
              <w:spacing w:after="0" w:line="240" w:lineRule="auto"/>
              <w:jc w:val="both"/>
              <w:rPr>
                <w:b/>
                <w:sz w:val="22"/>
                <w:szCs w:val="22"/>
                <w:lang w:val="bg-BG"/>
              </w:rPr>
            </w:pPr>
            <w:r w:rsidRPr="00A67729">
              <w:rPr>
                <w:b/>
                <w:sz w:val="22"/>
                <w:szCs w:val="22"/>
                <w:lang w:val="bg-BG"/>
              </w:rPr>
              <w:t>Glo.</w:t>
            </w:r>
          </w:p>
        </w:tc>
      </w:tr>
      <w:tr w:rsidR="00CD6FFA" w:rsidRPr="00A67729" w14:paraId="34143FBB" w14:textId="77777777" w:rsidTr="00CD6FFA">
        <w:trPr>
          <w:jc w:val="center"/>
        </w:trPr>
        <w:tc>
          <w:tcPr>
            <w:tcW w:w="0" w:type="auto"/>
            <w:shd w:val="clear" w:color="auto" w:fill="auto"/>
            <w:vAlign w:val="center"/>
          </w:tcPr>
          <w:p w14:paraId="4CE29A28" w14:textId="77777777" w:rsidR="00CD6FFA" w:rsidRPr="00A67729" w:rsidRDefault="00CD6FFA" w:rsidP="00D1418D">
            <w:pPr>
              <w:spacing w:after="0" w:line="240" w:lineRule="auto"/>
              <w:jc w:val="both"/>
              <w:rPr>
                <w:sz w:val="22"/>
                <w:szCs w:val="22"/>
                <w:lang w:val="en-GB"/>
              </w:rPr>
            </w:pPr>
            <w:r w:rsidRPr="00A67729">
              <w:rPr>
                <w:sz w:val="22"/>
                <w:szCs w:val="22"/>
                <w:lang w:val="en-GB"/>
              </w:rPr>
              <w:t>B</w:t>
            </w:r>
          </w:p>
        </w:tc>
        <w:tc>
          <w:tcPr>
            <w:tcW w:w="0" w:type="auto"/>
            <w:shd w:val="clear" w:color="auto" w:fill="auto"/>
            <w:vAlign w:val="center"/>
          </w:tcPr>
          <w:p w14:paraId="2C40D8E8" w14:textId="77777777" w:rsidR="00CD6FFA" w:rsidRPr="00A67729" w:rsidRDefault="00CD6FFA" w:rsidP="00D1418D">
            <w:pPr>
              <w:spacing w:after="0" w:line="240" w:lineRule="auto"/>
              <w:jc w:val="both"/>
              <w:rPr>
                <w:i/>
                <w:iCs/>
                <w:sz w:val="22"/>
                <w:szCs w:val="22"/>
                <w:lang w:val="bg-BG"/>
              </w:rPr>
            </w:pPr>
            <w:r w:rsidRPr="00A67729">
              <w:rPr>
                <w:sz w:val="22"/>
                <w:szCs w:val="22"/>
              </w:rPr>
              <w:t>A</w:t>
            </w:r>
            <w:r w:rsidRPr="00A67729">
              <w:rPr>
                <w:sz w:val="22"/>
                <w:szCs w:val="22"/>
                <w:lang w:val="en-GB"/>
              </w:rPr>
              <w:t>0</w:t>
            </w:r>
            <w:r w:rsidRPr="00A67729">
              <w:rPr>
                <w:sz w:val="22"/>
                <w:szCs w:val="22"/>
                <w:lang w:val="bg-BG"/>
              </w:rPr>
              <w:t>02</w:t>
            </w:r>
          </w:p>
        </w:tc>
        <w:tc>
          <w:tcPr>
            <w:tcW w:w="0" w:type="auto"/>
            <w:shd w:val="clear" w:color="auto" w:fill="auto"/>
            <w:vAlign w:val="center"/>
          </w:tcPr>
          <w:p w14:paraId="4ECE1718" w14:textId="77777777" w:rsidR="00CD6FFA" w:rsidRPr="00A67729" w:rsidRDefault="00CD6FFA" w:rsidP="00D1418D">
            <w:pPr>
              <w:spacing w:after="0" w:line="240" w:lineRule="auto"/>
              <w:jc w:val="both"/>
              <w:rPr>
                <w:i/>
                <w:iCs/>
                <w:sz w:val="22"/>
                <w:szCs w:val="22"/>
                <w:lang w:val="en-GB"/>
              </w:rPr>
            </w:pPr>
            <w:r w:rsidRPr="00A67729">
              <w:rPr>
                <w:i/>
                <w:sz w:val="22"/>
                <w:szCs w:val="22"/>
                <w:lang w:val="en-GB"/>
              </w:rPr>
              <w:t>Gavia arctica</w:t>
            </w:r>
          </w:p>
        </w:tc>
        <w:tc>
          <w:tcPr>
            <w:tcW w:w="0" w:type="auto"/>
            <w:shd w:val="clear" w:color="auto" w:fill="auto"/>
            <w:vAlign w:val="center"/>
          </w:tcPr>
          <w:p w14:paraId="5358D340" w14:textId="77777777" w:rsidR="00CD6FFA" w:rsidRPr="00A67729" w:rsidRDefault="00CD6FFA" w:rsidP="00D1418D">
            <w:pPr>
              <w:spacing w:after="0" w:line="240" w:lineRule="auto"/>
              <w:jc w:val="both"/>
              <w:rPr>
                <w:sz w:val="22"/>
                <w:szCs w:val="22"/>
                <w:lang w:val="bg-BG"/>
              </w:rPr>
            </w:pPr>
          </w:p>
        </w:tc>
        <w:tc>
          <w:tcPr>
            <w:tcW w:w="0" w:type="auto"/>
            <w:shd w:val="clear" w:color="auto" w:fill="auto"/>
            <w:vAlign w:val="center"/>
          </w:tcPr>
          <w:p w14:paraId="11AD2ECC" w14:textId="77777777" w:rsidR="00CD6FFA" w:rsidRPr="00A67729" w:rsidRDefault="00CD6FFA" w:rsidP="00D1418D">
            <w:pPr>
              <w:spacing w:after="0" w:line="240" w:lineRule="auto"/>
              <w:jc w:val="both"/>
              <w:rPr>
                <w:sz w:val="22"/>
                <w:szCs w:val="22"/>
                <w:lang w:val="bg-BG"/>
              </w:rPr>
            </w:pPr>
          </w:p>
        </w:tc>
        <w:tc>
          <w:tcPr>
            <w:tcW w:w="0" w:type="auto"/>
            <w:shd w:val="clear" w:color="auto" w:fill="auto"/>
            <w:vAlign w:val="center"/>
          </w:tcPr>
          <w:p w14:paraId="3BE8F4D8" w14:textId="77777777" w:rsidR="00CD6FFA" w:rsidRPr="00A67729" w:rsidRDefault="00CD6FFA" w:rsidP="00D1418D">
            <w:pPr>
              <w:spacing w:after="0" w:line="240" w:lineRule="auto"/>
              <w:jc w:val="both"/>
              <w:rPr>
                <w:sz w:val="22"/>
                <w:szCs w:val="22"/>
              </w:rPr>
            </w:pPr>
            <w:r w:rsidRPr="00A67729">
              <w:rPr>
                <w:sz w:val="22"/>
                <w:szCs w:val="22"/>
              </w:rPr>
              <w:t>w</w:t>
            </w:r>
          </w:p>
        </w:tc>
        <w:tc>
          <w:tcPr>
            <w:tcW w:w="0" w:type="auto"/>
            <w:shd w:val="clear" w:color="auto" w:fill="auto"/>
            <w:vAlign w:val="center"/>
          </w:tcPr>
          <w:p w14:paraId="7305C6CD" w14:textId="77777777" w:rsidR="00CD6FFA" w:rsidRPr="00A67729" w:rsidRDefault="00CD6FFA" w:rsidP="00D1418D">
            <w:pPr>
              <w:spacing w:after="0" w:line="240" w:lineRule="auto"/>
              <w:jc w:val="both"/>
              <w:rPr>
                <w:sz w:val="22"/>
                <w:szCs w:val="22"/>
              </w:rPr>
            </w:pPr>
          </w:p>
        </w:tc>
        <w:tc>
          <w:tcPr>
            <w:tcW w:w="0" w:type="auto"/>
            <w:shd w:val="clear" w:color="auto" w:fill="auto"/>
            <w:vAlign w:val="center"/>
          </w:tcPr>
          <w:p w14:paraId="3FA8997D" w14:textId="77777777" w:rsidR="00CD6FFA" w:rsidRPr="00A67729" w:rsidRDefault="00CD6FFA" w:rsidP="00D1418D">
            <w:pPr>
              <w:spacing w:after="0" w:line="240" w:lineRule="auto"/>
              <w:jc w:val="both"/>
              <w:rPr>
                <w:sz w:val="22"/>
                <w:szCs w:val="22"/>
              </w:rPr>
            </w:pPr>
            <w:r w:rsidRPr="00A67729">
              <w:rPr>
                <w:sz w:val="22"/>
                <w:szCs w:val="22"/>
              </w:rPr>
              <w:t>2</w:t>
            </w:r>
          </w:p>
        </w:tc>
        <w:tc>
          <w:tcPr>
            <w:tcW w:w="0" w:type="auto"/>
            <w:shd w:val="clear" w:color="auto" w:fill="auto"/>
            <w:vAlign w:val="center"/>
          </w:tcPr>
          <w:p w14:paraId="4215235B" w14:textId="77777777" w:rsidR="00CD6FFA" w:rsidRPr="00A67729" w:rsidRDefault="00CD6FFA" w:rsidP="00D1418D">
            <w:pPr>
              <w:spacing w:after="0" w:line="240" w:lineRule="auto"/>
              <w:jc w:val="both"/>
              <w:rPr>
                <w:sz w:val="22"/>
                <w:szCs w:val="22"/>
              </w:rPr>
            </w:pPr>
            <w:r w:rsidRPr="00A67729">
              <w:rPr>
                <w:sz w:val="22"/>
                <w:szCs w:val="22"/>
              </w:rPr>
              <w:t>i</w:t>
            </w:r>
          </w:p>
        </w:tc>
        <w:tc>
          <w:tcPr>
            <w:tcW w:w="0" w:type="auto"/>
            <w:shd w:val="clear" w:color="auto" w:fill="auto"/>
            <w:vAlign w:val="center"/>
          </w:tcPr>
          <w:p w14:paraId="3FFA36D2" w14:textId="77777777" w:rsidR="00CD6FFA" w:rsidRPr="00A67729" w:rsidRDefault="00CD6FFA" w:rsidP="00D1418D">
            <w:pPr>
              <w:spacing w:after="0" w:line="240" w:lineRule="auto"/>
              <w:jc w:val="both"/>
              <w:rPr>
                <w:sz w:val="22"/>
                <w:szCs w:val="22"/>
              </w:rPr>
            </w:pPr>
          </w:p>
        </w:tc>
        <w:tc>
          <w:tcPr>
            <w:tcW w:w="0" w:type="auto"/>
            <w:shd w:val="clear" w:color="auto" w:fill="auto"/>
            <w:vAlign w:val="center"/>
          </w:tcPr>
          <w:p w14:paraId="7D15EB2E" w14:textId="77777777" w:rsidR="00CD6FFA" w:rsidRPr="00A67729" w:rsidRDefault="00CD6FFA" w:rsidP="00D1418D">
            <w:pPr>
              <w:spacing w:after="0" w:line="240" w:lineRule="auto"/>
              <w:jc w:val="both"/>
              <w:rPr>
                <w:sz w:val="22"/>
                <w:szCs w:val="22"/>
              </w:rPr>
            </w:pPr>
            <w:r w:rsidRPr="00A67729">
              <w:rPr>
                <w:sz w:val="22"/>
                <w:szCs w:val="22"/>
              </w:rPr>
              <w:t>G</w:t>
            </w:r>
          </w:p>
        </w:tc>
        <w:tc>
          <w:tcPr>
            <w:tcW w:w="0" w:type="auto"/>
            <w:shd w:val="clear" w:color="auto" w:fill="auto"/>
            <w:vAlign w:val="center"/>
          </w:tcPr>
          <w:p w14:paraId="4CEC3C32" w14:textId="77777777" w:rsidR="00CD6FFA" w:rsidRPr="00A67729" w:rsidRDefault="00CD6FFA" w:rsidP="00D1418D">
            <w:pPr>
              <w:spacing w:after="0" w:line="240" w:lineRule="auto"/>
              <w:jc w:val="both"/>
              <w:rPr>
                <w:sz w:val="22"/>
                <w:szCs w:val="22"/>
              </w:rPr>
            </w:pPr>
            <w:r w:rsidRPr="00A67729">
              <w:rPr>
                <w:color w:val="FF0000"/>
                <w:sz w:val="22"/>
                <w:szCs w:val="22"/>
              </w:rPr>
              <w:t>C</w:t>
            </w:r>
          </w:p>
        </w:tc>
        <w:tc>
          <w:tcPr>
            <w:tcW w:w="0" w:type="auto"/>
            <w:shd w:val="clear" w:color="auto" w:fill="auto"/>
            <w:vAlign w:val="center"/>
          </w:tcPr>
          <w:p w14:paraId="1DCE2701" w14:textId="77777777" w:rsidR="00CD6FFA" w:rsidRPr="00A67729" w:rsidRDefault="00CD6FFA" w:rsidP="00D1418D">
            <w:pPr>
              <w:spacing w:after="0" w:line="240" w:lineRule="auto"/>
              <w:jc w:val="both"/>
              <w:rPr>
                <w:sz w:val="22"/>
                <w:szCs w:val="22"/>
              </w:rPr>
            </w:pPr>
            <w:r w:rsidRPr="00A67729">
              <w:rPr>
                <w:sz w:val="22"/>
                <w:szCs w:val="22"/>
              </w:rPr>
              <w:t>B</w:t>
            </w:r>
          </w:p>
        </w:tc>
        <w:tc>
          <w:tcPr>
            <w:tcW w:w="0" w:type="auto"/>
            <w:shd w:val="clear" w:color="auto" w:fill="auto"/>
            <w:vAlign w:val="center"/>
          </w:tcPr>
          <w:p w14:paraId="08BB06DE" w14:textId="77777777" w:rsidR="00CD6FFA" w:rsidRPr="00A67729" w:rsidRDefault="00CD6FFA" w:rsidP="00D1418D">
            <w:pPr>
              <w:spacing w:after="0" w:line="240" w:lineRule="auto"/>
              <w:jc w:val="both"/>
              <w:rPr>
                <w:sz w:val="22"/>
                <w:szCs w:val="22"/>
              </w:rPr>
            </w:pPr>
            <w:r w:rsidRPr="00A67729">
              <w:rPr>
                <w:sz w:val="22"/>
                <w:szCs w:val="22"/>
              </w:rPr>
              <w:t>C</w:t>
            </w:r>
          </w:p>
        </w:tc>
        <w:tc>
          <w:tcPr>
            <w:tcW w:w="0" w:type="auto"/>
            <w:shd w:val="clear" w:color="auto" w:fill="auto"/>
            <w:vAlign w:val="center"/>
          </w:tcPr>
          <w:p w14:paraId="0A031A4A" w14:textId="77777777" w:rsidR="00CD6FFA" w:rsidRPr="00A67729" w:rsidRDefault="00CD6FFA" w:rsidP="00D1418D">
            <w:pPr>
              <w:spacing w:after="0" w:line="240" w:lineRule="auto"/>
              <w:jc w:val="both"/>
              <w:rPr>
                <w:sz w:val="22"/>
                <w:szCs w:val="22"/>
              </w:rPr>
            </w:pPr>
            <w:r w:rsidRPr="00A67729">
              <w:rPr>
                <w:color w:val="FF0000"/>
                <w:sz w:val="22"/>
                <w:szCs w:val="22"/>
              </w:rPr>
              <w:t>C</w:t>
            </w:r>
          </w:p>
        </w:tc>
      </w:tr>
      <w:tr w:rsidR="00CD6FFA" w:rsidRPr="00A67729" w14:paraId="46061351" w14:textId="77777777" w:rsidTr="00CD6FFA">
        <w:trPr>
          <w:jc w:val="center"/>
        </w:trPr>
        <w:tc>
          <w:tcPr>
            <w:tcW w:w="0" w:type="auto"/>
            <w:shd w:val="clear" w:color="auto" w:fill="auto"/>
            <w:vAlign w:val="center"/>
          </w:tcPr>
          <w:p w14:paraId="07DDC147" w14:textId="77777777" w:rsidR="00CD6FFA" w:rsidRPr="00A67729" w:rsidRDefault="00CD6FFA" w:rsidP="00D1418D">
            <w:pPr>
              <w:spacing w:after="0" w:line="240" w:lineRule="auto"/>
              <w:jc w:val="both"/>
              <w:rPr>
                <w:sz w:val="22"/>
                <w:szCs w:val="22"/>
                <w:lang w:val="en-GB"/>
              </w:rPr>
            </w:pPr>
            <w:r w:rsidRPr="00A67729">
              <w:rPr>
                <w:sz w:val="22"/>
                <w:szCs w:val="22"/>
                <w:lang w:val="en-GB"/>
              </w:rPr>
              <w:t>B</w:t>
            </w:r>
          </w:p>
        </w:tc>
        <w:tc>
          <w:tcPr>
            <w:tcW w:w="0" w:type="auto"/>
            <w:shd w:val="clear" w:color="auto" w:fill="auto"/>
            <w:vAlign w:val="center"/>
          </w:tcPr>
          <w:p w14:paraId="614C7A30" w14:textId="77777777" w:rsidR="00CD6FFA" w:rsidRPr="00A67729" w:rsidRDefault="00CD6FFA" w:rsidP="00D1418D">
            <w:pPr>
              <w:spacing w:after="0" w:line="240" w:lineRule="auto"/>
              <w:jc w:val="both"/>
              <w:rPr>
                <w:i/>
                <w:iCs/>
                <w:sz w:val="22"/>
                <w:szCs w:val="22"/>
                <w:lang w:val="bg-BG"/>
              </w:rPr>
            </w:pPr>
            <w:r w:rsidRPr="00A67729">
              <w:rPr>
                <w:sz w:val="22"/>
                <w:szCs w:val="22"/>
              </w:rPr>
              <w:t>A</w:t>
            </w:r>
            <w:r w:rsidRPr="00A67729">
              <w:rPr>
                <w:sz w:val="22"/>
                <w:szCs w:val="22"/>
                <w:lang w:val="en-GB"/>
              </w:rPr>
              <w:t>0</w:t>
            </w:r>
            <w:r w:rsidRPr="00A67729">
              <w:rPr>
                <w:sz w:val="22"/>
                <w:szCs w:val="22"/>
                <w:lang w:val="bg-BG"/>
              </w:rPr>
              <w:t>02</w:t>
            </w:r>
          </w:p>
        </w:tc>
        <w:tc>
          <w:tcPr>
            <w:tcW w:w="0" w:type="auto"/>
            <w:shd w:val="clear" w:color="auto" w:fill="auto"/>
            <w:vAlign w:val="center"/>
          </w:tcPr>
          <w:p w14:paraId="4DF86285" w14:textId="77777777" w:rsidR="00CD6FFA" w:rsidRPr="00A67729" w:rsidRDefault="00CD6FFA" w:rsidP="00D1418D">
            <w:pPr>
              <w:spacing w:after="0" w:line="240" w:lineRule="auto"/>
              <w:jc w:val="both"/>
              <w:rPr>
                <w:i/>
                <w:iCs/>
                <w:sz w:val="22"/>
                <w:szCs w:val="22"/>
                <w:lang w:val="en-GB"/>
              </w:rPr>
            </w:pPr>
            <w:r w:rsidRPr="00A67729">
              <w:rPr>
                <w:i/>
                <w:sz w:val="22"/>
                <w:szCs w:val="22"/>
                <w:lang w:val="en-GB"/>
              </w:rPr>
              <w:t>Gavia arctica</w:t>
            </w:r>
          </w:p>
        </w:tc>
        <w:tc>
          <w:tcPr>
            <w:tcW w:w="0" w:type="auto"/>
            <w:shd w:val="clear" w:color="auto" w:fill="auto"/>
            <w:vAlign w:val="center"/>
          </w:tcPr>
          <w:p w14:paraId="4CE87569" w14:textId="77777777" w:rsidR="00CD6FFA" w:rsidRPr="00A67729" w:rsidRDefault="00CD6FFA" w:rsidP="00D1418D">
            <w:pPr>
              <w:spacing w:after="0" w:line="240" w:lineRule="auto"/>
              <w:jc w:val="both"/>
              <w:rPr>
                <w:sz w:val="22"/>
                <w:szCs w:val="22"/>
                <w:lang w:val="bg-BG"/>
              </w:rPr>
            </w:pPr>
          </w:p>
        </w:tc>
        <w:tc>
          <w:tcPr>
            <w:tcW w:w="0" w:type="auto"/>
            <w:shd w:val="clear" w:color="auto" w:fill="auto"/>
            <w:vAlign w:val="center"/>
          </w:tcPr>
          <w:p w14:paraId="0CED28F8" w14:textId="77777777" w:rsidR="00CD6FFA" w:rsidRPr="00A67729" w:rsidRDefault="00CD6FFA" w:rsidP="00D1418D">
            <w:pPr>
              <w:spacing w:after="0" w:line="240" w:lineRule="auto"/>
              <w:jc w:val="both"/>
              <w:rPr>
                <w:sz w:val="22"/>
                <w:szCs w:val="22"/>
                <w:lang w:val="bg-BG"/>
              </w:rPr>
            </w:pPr>
          </w:p>
        </w:tc>
        <w:tc>
          <w:tcPr>
            <w:tcW w:w="0" w:type="auto"/>
            <w:shd w:val="clear" w:color="auto" w:fill="auto"/>
            <w:vAlign w:val="center"/>
          </w:tcPr>
          <w:p w14:paraId="0149742F" w14:textId="77777777" w:rsidR="00CD6FFA" w:rsidRPr="00A67729" w:rsidRDefault="00CD6FFA" w:rsidP="00D1418D">
            <w:pPr>
              <w:spacing w:after="0" w:line="240" w:lineRule="auto"/>
              <w:jc w:val="both"/>
              <w:rPr>
                <w:sz w:val="22"/>
                <w:szCs w:val="22"/>
              </w:rPr>
            </w:pPr>
            <w:r w:rsidRPr="00A67729">
              <w:rPr>
                <w:sz w:val="22"/>
                <w:szCs w:val="22"/>
              </w:rPr>
              <w:t>c</w:t>
            </w:r>
          </w:p>
        </w:tc>
        <w:tc>
          <w:tcPr>
            <w:tcW w:w="0" w:type="auto"/>
            <w:shd w:val="clear" w:color="auto" w:fill="auto"/>
            <w:vAlign w:val="center"/>
          </w:tcPr>
          <w:p w14:paraId="79FAEA7D" w14:textId="77777777" w:rsidR="00CD6FFA" w:rsidRPr="00A67729" w:rsidRDefault="00CD6FFA" w:rsidP="00D1418D">
            <w:pPr>
              <w:spacing w:after="0" w:line="240" w:lineRule="auto"/>
              <w:jc w:val="both"/>
              <w:rPr>
                <w:sz w:val="22"/>
                <w:szCs w:val="22"/>
              </w:rPr>
            </w:pPr>
            <w:r w:rsidRPr="00A67729">
              <w:rPr>
                <w:sz w:val="22"/>
                <w:szCs w:val="22"/>
              </w:rPr>
              <w:t>1</w:t>
            </w:r>
          </w:p>
        </w:tc>
        <w:tc>
          <w:tcPr>
            <w:tcW w:w="0" w:type="auto"/>
            <w:shd w:val="clear" w:color="auto" w:fill="auto"/>
            <w:vAlign w:val="center"/>
          </w:tcPr>
          <w:p w14:paraId="2A02BF30" w14:textId="77777777" w:rsidR="00CD6FFA" w:rsidRPr="00A67729" w:rsidRDefault="00CD6FFA" w:rsidP="00D1418D">
            <w:pPr>
              <w:spacing w:after="0" w:line="240" w:lineRule="auto"/>
              <w:jc w:val="both"/>
              <w:rPr>
                <w:sz w:val="22"/>
                <w:szCs w:val="22"/>
              </w:rPr>
            </w:pPr>
            <w:r w:rsidRPr="00A67729">
              <w:rPr>
                <w:sz w:val="22"/>
                <w:szCs w:val="22"/>
              </w:rPr>
              <w:t>6</w:t>
            </w:r>
          </w:p>
        </w:tc>
        <w:tc>
          <w:tcPr>
            <w:tcW w:w="0" w:type="auto"/>
            <w:shd w:val="clear" w:color="auto" w:fill="auto"/>
            <w:vAlign w:val="center"/>
          </w:tcPr>
          <w:p w14:paraId="466D6A88" w14:textId="77777777" w:rsidR="00CD6FFA" w:rsidRPr="00A67729" w:rsidRDefault="00CD6FFA" w:rsidP="00D1418D">
            <w:pPr>
              <w:spacing w:after="0" w:line="240" w:lineRule="auto"/>
              <w:jc w:val="both"/>
              <w:rPr>
                <w:sz w:val="22"/>
                <w:szCs w:val="22"/>
              </w:rPr>
            </w:pPr>
            <w:r w:rsidRPr="00A67729">
              <w:rPr>
                <w:sz w:val="22"/>
                <w:szCs w:val="22"/>
              </w:rPr>
              <w:t>i</w:t>
            </w:r>
          </w:p>
        </w:tc>
        <w:tc>
          <w:tcPr>
            <w:tcW w:w="0" w:type="auto"/>
            <w:shd w:val="clear" w:color="auto" w:fill="auto"/>
            <w:vAlign w:val="center"/>
          </w:tcPr>
          <w:p w14:paraId="6E9CB1EE" w14:textId="77777777" w:rsidR="00CD6FFA" w:rsidRPr="00A67729" w:rsidRDefault="00CD6FFA" w:rsidP="00D1418D">
            <w:pPr>
              <w:spacing w:after="0" w:line="240" w:lineRule="auto"/>
              <w:jc w:val="both"/>
              <w:rPr>
                <w:sz w:val="22"/>
                <w:szCs w:val="22"/>
              </w:rPr>
            </w:pPr>
          </w:p>
        </w:tc>
        <w:tc>
          <w:tcPr>
            <w:tcW w:w="0" w:type="auto"/>
            <w:shd w:val="clear" w:color="auto" w:fill="auto"/>
            <w:vAlign w:val="center"/>
          </w:tcPr>
          <w:p w14:paraId="0C62DF17" w14:textId="77777777" w:rsidR="00CD6FFA" w:rsidRPr="00A67729" w:rsidRDefault="00CD6FFA" w:rsidP="00D1418D">
            <w:pPr>
              <w:spacing w:after="0" w:line="240" w:lineRule="auto"/>
              <w:jc w:val="both"/>
              <w:rPr>
                <w:sz w:val="22"/>
                <w:szCs w:val="22"/>
              </w:rPr>
            </w:pPr>
            <w:r w:rsidRPr="00A67729">
              <w:rPr>
                <w:sz w:val="22"/>
                <w:szCs w:val="22"/>
              </w:rPr>
              <w:t>G</w:t>
            </w:r>
          </w:p>
        </w:tc>
        <w:tc>
          <w:tcPr>
            <w:tcW w:w="0" w:type="auto"/>
            <w:shd w:val="clear" w:color="auto" w:fill="auto"/>
            <w:vAlign w:val="center"/>
          </w:tcPr>
          <w:p w14:paraId="481530EC" w14:textId="77777777" w:rsidR="00CD6FFA" w:rsidRPr="00A67729" w:rsidRDefault="00CD6FFA" w:rsidP="00D1418D">
            <w:pPr>
              <w:spacing w:after="0" w:line="240" w:lineRule="auto"/>
              <w:jc w:val="both"/>
              <w:rPr>
                <w:sz w:val="22"/>
                <w:szCs w:val="22"/>
              </w:rPr>
            </w:pPr>
            <w:r w:rsidRPr="00A67729">
              <w:rPr>
                <w:color w:val="FF0000"/>
                <w:sz w:val="22"/>
                <w:szCs w:val="22"/>
              </w:rPr>
              <w:t>C</w:t>
            </w:r>
          </w:p>
        </w:tc>
        <w:tc>
          <w:tcPr>
            <w:tcW w:w="0" w:type="auto"/>
            <w:shd w:val="clear" w:color="auto" w:fill="auto"/>
            <w:vAlign w:val="center"/>
          </w:tcPr>
          <w:p w14:paraId="7002B715" w14:textId="77777777" w:rsidR="00CD6FFA" w:rsidRPr="00A67729" w:rsidRDefault="00CD6FFA" w:rsidP="00D1418D">
            <w:pPr>
              <w:spacing w:after="0" w:line="240" w:lineRule="auto"/>
              <w:jc w:val="both"/>
              <w:rPr>
                <w:sz w:val="22"/>
                <w:szCs w:val="22"/>
              </w:rPr>
            </w:pPr>
            <w:r w:rsidRPr="00A67729">
              <w:rPr>
                <w:sz w:val="22"/>
                <w:szCs w:val="22"/>
              </w:rPr>
              <w:t>B</w:t>
            </w:r>
          </w:p>
        </w:tc>
        <w:tc>
          <w:tcPr>
            <w:tcW w:w="0" w:type="auto"/>
            <w:shd w:val="clear" w:color="auto" w:fill="auto"/>
            <w:vAlign w:val="center"/>
          </w:tcPr>
          <w:p w14:paraId="3336894E" w14:textId="77777777" w:rsidR="00CD6FFA" w:rsidRPr="00A67729" w:rsidRDefault="00CD6FFA" w:rsidP="00D1418D">
            <w:pPr>
              <w:spacing w:after="0" w:line="240" w:lineRule="auto"/>
              <w:jc w:val="both"/>
              <w:rPr>
                <w:sz w:val="22"/>
                <w:szCs w:val="22"/>
              </w:rPr>
            </w:pPr>
            <w:r w:rsidRPr="00A67729">
              <w:rPr>
                <w:sz w:val="22"/>
                <w:szCs w:val="22"/>
              </w:rPr>
              <w:t>C</w:t>
            </w:r>
          </w:p>
        </w:tc>
        <w:tc>
          <w:tcPr>
            <w:tcW w:w="0" w:type="auto"/>
            <w:shd w:val="clear" w:color="auto" w:fill="auto"/>
            <w:vAlign w:val="center"/>
          </w:tcPr>
          <w:p w14:paraId="4E3E45BC" w14:textId="77777777" w:rsidR="00CD6FFA" w:rsidRPr="00A67729" w:rsidRDefault="00CD6FFA" w:rsidP="00D1418D">
            <w:pPr>
              <w:spacing w:after="0" w:line="240" w:lineRule="auto"/>
              <w:jc w:val="both"/>
              <w:rPr>
                <w:sz w:val="22"/>
                <w:szCs w:val="22"/>
              </w:rPr>
            </w:pPr>
            <w:r w:rsidRPr="00A67729">
              <w:rPr>
                <w:color w:val="FF0000"/>
                <w:sz w:val="22"/>
                <w:szCs w:val="22"/>
              </w:rPr>
              <w:t>C</w:t>
            </w:r>
          </w:p>
        </w:tc>
      </w:tr>
    </w:tbl>
    <w:p w14:paraId="721FD1FB" w14:textId="77777777" w:rsidR="00694B74" w:rsidRDefault="00694B74" w:rsidP="00D1418D">
      <w:pPr>
        <w:spacing w:after="120" w:line="240" w:lineRule="auto"/>
        <w:jc w:val="both"/>
        <w:rPr>
          <w:lang w:val="bg-BG"/>
        </w:rPr>
      </w:pPr>
    </w:p>
    <w:p w14:paraId="49C775EE" w14:textId="77777777" w:rsidR="00FD204E" w:rsidRPr="00FD204E" w:rsidRDefault="00FD204E" w:rsidP="00D1418D">
      <w:pPr>
        <w:pStyle w:val="Heading1"/>
        <w:jc w:val="both"/>
        <w:rPr>
          <w:lang w:val="bg-BG"/>
        </w:rPr>
      </w:pPr>
      <w:bookmarkStart w:id="7" w:name="_Toc87115656"/>
      <w:bookmarkStart w:id="8" w:name="_Toc115853718"/>
      <w:bookmarkStart w:id="9" w:name="_Toc133142571"/>
      <w:r w:rsidRPr="00FD204E">
        <w:rPr>
          <w:lang w:val="bg-BG"/>
        </w:rPr>
        <w:t xml:space="preserve">Специфични цели за А004 </w:t>
      </w:r>
      <w:r w:rsidRPr="00FD204E">
        <w:rPr>
          <w:i/>
          <w:lang w:val="bg-BG"/>
        </w:rPr>
        <w:t>Tachybaptus ruficollis</w:t>
      </w:r>
      <w:r w:rsidRPr="00FD204E">
        <w:rPr>
          <w:lang w:val="bg-BG"/>
        </w:rPr>
        <w:t xml:space="preserve"> (малък гмурец)</w:t>
      </w:r>
      <w:bookmarkEnd w:id="7"/>
      <w:bookmarkEnd w:id="8"/>
      <w:bookmarkEnd w:id="9"/>
    </w:p>
    <w:p w14:paraId="04040D19" w14:textId="77777777" w:rsidR="00FD204E" w:rsidRPr="00FD204E" w:rsidRDefault="00FD204E" w:rsidP="00D1418D">
      <w:pPr>
        <w:spacing w:after="120" w:line="240" w:lineRule="auto"/>
        <w:jc w:val="both"/>
        <w:rPr>
          <w:lang w:val="bg-BG"/>
        </w:rPr>
      </w:pPr>
    </w:p>
    <w:p w14:paraId="2E8617FA" w14:textId="6205BA49" w:rsidR="004D3421" w:rsidRPr="00335234" w:rsidRDefault="00154908" w:rsidP="00D1418D">
      <w:pPr>
        <w:numPr>
          <w:ilvl w:val="0"/>
          <w:numId w:val="7"/>
        </w:numPr>
        <w:spacing w:after="120" w:line="240" w:lineRule="auto"/>
        <w:ind w:left="0"/>
        <w:jc w:val="both"/>
        <w:rPr>
          <w:b/>
          <w:lang w:val="bg-BG"/>
        </w:rPr>
      </w:pPr>
      <w:r w:rsidRPr="00154908">
        <w:rPr>
          <w:b/>
          <w:bCs/>
          <w:lang w:val="bg-BG"/>
        </w:rPr>
        <w:t>Код и наименование на вида</w:t>
      </w:r>
    </w:p>
    <w:p w14:paraId="10C879F5" w14:textId="060C52E3" w:rsidR="00154908" w:rsidRPr="008741AF" w:rsidRDefault="00154908" w:rsidP="008741AF">
      <w:pPr>
        <w:spacing w:after="120" w:line="240" w:lineRule="auto"/>
        <w:jc w:val="both"/>
        <w:rPr>
          <w:lang w:val="bg-BG"/>
        </w:rPr>
      </w:pPr>
      <w:r w:rsidRPr="00FD204E">
        <w:rPr>
          <w:lang w:val="bg-BG"/>
        </w:rPr>
        <w:t xml:space="preserve">А004 </w:t>
      </w:r>
      <w:r w:rsidRPr="00FD204E">
        <w:rPr>
          <w:i/>
          <w:lang w:val="bg-BG"/>
        </w:rPr>
        <w:t>Tachybaptus ruficollis</w:t>
      </w:r>
      <w:r w:rsidRPr="00FD204E">
        <w:rPr>
          <w:lang w:val="bg-BG"/>
        </w:rPr>
        <w:t xml:space="preserve"> (малък гмурец)</w:t>
      </w:r>
    </w:p>
    <w:p w14:paraId="2A771F32" w14:textId="6AC1F94E" w:rsidR="00FD204E" w:rsidRPr="00FD204E" w:rsidRDefault="00FD204E" w:rsidP="00D1418D">
      <w:pPr>
        <w:numPr>
          <w:ilvl w:val="0"/>
          <w:numId w:val="7"/>
        </w:numPr>
        <w:spacing w:after="120" w:line="240" w:lineRule="auto"/>
        <w:ind w:left="0"/>
        <w:jc w:val="both"/>
        <w:rPr>
          <w:b/>
          <w:lang w:val="bg-BG"/>
        </w:rPr>
      </w:pPr>
      <w:r w:rsidRPr="00FD204E">
        <w:rPr>
          <w:b/>
          <w:lang w:val="bg-BG"/>
        </w:rPr>
        <w:t>Кратка характеристика на вида</w:t>
      </w:r>
    </w:p>
    <w:p w14:paraId="36F493F6" w14:textId="77777777" w:rsidR="00FD204E" w:rsidRPr="00FD204E" w:rsidRDefault="00FD204E" w:rsidP="00D1418D">
      <w:pPr>
        <w:spacing w:after="120" w:line="240" w:lineRule="auto"/>
        <w:jc w:val="both"/>
        <w:rPr>
          <w:lang w:val="bg-BG"/>
        </w:rPr>
      </w:pPr>
      <w:r w:rsidRPr="00FD204E">
        <w:rPr>
          <w:lang w:val="bg-BG"/>
        </w:rPr>
        <w:t xml:space="preserve">Дължината на тялото 23-29 cm, тегло 0,120 – 0,235 kg, размахът на крилата - 40-45 cm. В брачно оперение темето, гърбът и вратът са черно-кафяви. Бузите, шията и горната част на гърдите са кестеняво-рижи. Тялото отстрани е черно-кафяво. В зимно оперение общата окраска е по-светла и размита. Бузите, шията и гърдите бежавокафяви. Подбрадието и коремът – бели. Гърбът е тъмен. Без полов диморфизъм, със слаби възрастови различия. Младите са като възрастните в зимно оперение, но с тъмни ивици зад и под окото. (Svensson et al., 2009, Симеонов и др., 1990). </w:t>
      </w:r>
    </w:p>
    <w:p w14:paraId="5FDD1331" w14:textId="77777777" w:rsidR="00FD204E" w:rsidRPr="00FD204E" w:rsidRDefault="00FD204E" w:rsidP="00D1418D">
      <w:pPr>
        <w:spacing w:after="120" w:line="240" w:lineRule="auto"/>
        <w:jc w:val="both"/>
        <w:rPr>
          <w:i/>
          <w:lang w:val="bg-BG"/>
        </w:rPr>
      </w:pPr>
      <w:r w:rsidRPr="00FD204E">
        <w:rPr>
          <w:i/>
          <w:lang w:val="bg-BG"/>
        </w:rPr>
        <w:t>Характер на пребиваване в страната</w:t>
      </w:r>
    </w:p>
    <w:p w14:paraId="3F361BF0" w14:textId="5D2C3554" w:rsidR="00FD204E" w:rsidRPr="00FD204E" w:rsidRDefault="00FD204E" w:rsidP="00D1418D">
      <w:pPr>
        <w:spacing w:after="120" w:line="240" w:lineRule="auto"/>
        <w:jc w:val="both"/>
        <w:rPr>
          <w:lang w:val="bg-BG"/>
        </w:rPr>
      </w:pPr>
      <w:r w:rsidRPr="00FD204E">
        <w:rPr>
          <w:lang w:val="bg-BG"/>
        </w:rPr>
        <w:t>Гнездящ, мигриращ и зимуващ вид за страната. Гнезди на отделни двойки и в колонии. Снася в края на април, началото на май 4 до 10 бели яйца. Малките са гнездобегълци. (Симеонов и др., 1990). Зимува по незамръзналите водоеми в границите на гнездовия ареал. Птици от северна и централна Европа зимуват по Черноморието. Миграцията е от началото на септември до март. В средата на зимата по водоемите на страната се задържат няколко стотин екземпляра – между 400 и 1500 индивида съгласно</w:t>
      </w:r>
      <w:r w:rsidR="001E74EB">
        <w:rPr>
          <w:lang w:val="bg-BG"/>
        </w:rPr>
        <w:t xml:space="preserve"> Докладването </w:t>
      </w:r>
      <w:r w:rsidRPr="00FD204E">
        <w:rPr>
          <w:lang w:val="bg-BG"/>
        </w:rPr>
        <w:t xml:space="preserve">от 2019 г. По-големи струпвания са установени във Варненското езеро, залива при Бургас и яз. Искър. </w:t>
      </w:r>
    </w:p>
    <w:p w14:paraId="19DA9790" w14:textId="77777777" w:rsidR="00FD204E" w:rsidRPr="00FD204E" w:rsidRDefault="00FD204E" w:rsidP="00D1418D">
      <w:pPr>
        <w:spacing w:after="120" w:line="240" w:lineRule="auto"/>
        <w:jc w:val="both"/>
        <w:rPr>
          <w:i/>
          <w:lang w:val="bg-BG"/>
        </w:rPr>
      </w:pPr>
      <w:r w:rsidRPr="00FD204E">
        <w:rPr>
          <w:i/>
          <w:lang w:val="bg-BG"/>
        </w:rPr>
        <w:t>Характерно местообитание</w:t>
      </w:r>
    </w:p>
    <w:p w14:paraId="71F52CD3" w14:textId="77777777" w:rsidR="00FD204E" w:rsidRPr="00FD204E" w:rsidRDefault="00FD204E" w:rsidP="00D1418D">
      <w:pPr>
        <w:spacing w:after="120" w:line="240" w:lineRule="auto"/>
        <w:jc w:val="both"/>
        <w:rPr>
          <w:lang w:val="bg-BG"/>
        </w:rPr>
      </w:pPr>
      <w:r w:rsidRPr="00FD204E">
        <w:rPr>
          <w:lang w:val="bg-BG"/>
        </w:rPr>
        <w:t xml:space="preserve">През размножителния период, миграция и зимуване обитава както равнинните, така и планински водоеми. Среща се в малки и големи сладководни или бракични водоеми, като езера, реки, блата, канали, рибарници, утайници и др., обрасли с тръстика, камъш, папур и друга водна растителност до 800 м.н.в. При миграция и зимуване се концентрира предимно по морските заливи, крайморските езера и блата и язовирите (Симеонов и др., </w:t>
      </w:r>
      <w:r w:rsidRPr="00FD204E">
        <w:rPr>
          <w:lang w:val="bg-BG"/>
        </w:rPr>
        <w:lastRenderedPageBreak/>
        <w:t>1990). Подходящи местообитания според Директивата за хaбитатите,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65C59FB9" w14:textId="77777777" w:rsidR="00FD204E" w:rsidRPr="00FD204E" w:rsidRDefault="00FD204E" w:rsidP="00D1418D">
      <w:pPr>
        <w:spacing w:after="120" w:line="240" w:lineRule="auto"/>
        <w:jc w:val="both"/>
        <w:rPr>
          <w:i/>
          <w:lang w:val="bg-BG"/>
        </w:rPr>
      </w:pPr>
      <w:r w:rsidRPr="00FD204E">
        <w:rPr>
          <w:i/>
          <w:lang w:val="bg-BG"/>
        </w:rPr>
        <w:t>Хранене</w:t>
      </w:r>
    </w:p>
    <w:p w14:paraId="698D6CD2" w14:textId="77777777" w:rsidR="00FD204E" w:rsidRPr="00FD204E" w:rsidRDefault="00FD204E" w:rsidP="00D1418D">
      <w:pPr>
        <w:spacing w:after="120" w:line="240" w:lineRule="auto"/>
        <w:jc w:val="both"/>
        <w:rPr>
          <w:lang w:val="bg-BG"/>
        </w:rPr>
      </w:pPr>
      <w:r w:rsidRPr="00FD204E">
        <w:rPr>
          <w:lang w:val="bg-BG"/>
        </w:rPr>
        <w:t>Храни се с дребна риба, ракообразни, миди, жаби, водни насекоми и техните ларви, а също така и с водорасли (Симеонов и др., 1990).</w:t>
      </w:r>
    </w:p>
    <w:p w14:paraId="7194B4B7" w14:textId="77777777" w:rsidR="00FD204E" w:rsidRPr="00FD204E" w:rsidRDefault="00FD204E" w:rsidP="00D1418D">
      <w:pPr>
        <w:numPr>
          <w:ilvl w:val="0"/>
          <w:numId w:val="7"/>
        </w:numPr>
        <w:spacing w:after="120" w:line="240" w:lineRule="auto"/>
        <w:ind w:left="0"/>
        <w:jc w:val="both"/>
        <w:rPr>
          <w:b/>
          <w:lang w:val="bg-BG"/>
        </w:rPr>
      </w:pPr>
      <w:r w:rsidRPr="00FD204E">
        <w:rPr>
          <w:b/>
          <w:lang w:val="bg-BG"/>
        </w:rPr>
        <w:t>Разпространение, природозащитно състояние и тенденции в популацията на вида на национално ниво</w:t>
      </w:r>
    </w:p>
    <w:p w14:paraId="70E5B70E" w14:textId="77777777" w:rsidR="00FD204E" w:rsidRPr="00FD204E" w:rsidRDefault="00FD204E" w:rsidP="00D1418D">
      <w:pPr>
        <w:spacing w:after="120" w:line="240" w:lineRule="auto"/>
        <w:jc w:val="both"/>
        <w:rPr>
          <w:lang w:val="bg-BG"/>
        </w:rPr>
      </w:pPr>
      <w:r w:rsidRPr="00FD204E">
        <w:rPr>
          <w:lang w:val="bg-BG"/>
        </w:rPr>
        <w:t>Видът е разпространен в цялата равнинна и полупланинска част на страната, където има макар и малки влажни зони, обрасли с висша водна растителност. Основната част от популацията е концентрирана в Тракийската низина, по Дунавското и Черноморското крайбрежие, в Дунавската равнина, Софийското поле и по долините на по-големите реки (Янков отг. ред., 2007).</w:t>
      </w:r>
    </w:p>
    <w:p w14:paraId="37AC878D" w14:textId="77777777" w:rsidR="00FD204E" w:rsidRPr="00FD204E" w:rsidRDefault="00FD204E" w:rsidP="00D1418D">
      <w:pPr>
        <w:spacing w:after="120" w:line="240" w:lineRule="auto"/>
        <w:jc w:val="both"/>
        <w:rPr>
          <w:lang w:val="bg-BG"/>
        </w:rPr>
      </w:pPr>
      <w:r w:rsidRPr="00FD204E">
        <w:rPr>
          <w:lang w:val="bg-BG"/>
        </w:rPr>
        <w:t>В Тунджанската равнина гнездови находища има по р. Тунджа, в редица рибарници, язовири и микроязовири. През зимния период малките гмурци се концентрират в речните вирове по р. Тунджа, кариерите покрай реката и язовирите (Даскалова и др., 2020).</w:t>
      </w:r>
    </w:p>
    <w:p w14:paraId="70D9029D" w14:textId="77777777" w:rsidR="00FD204E" w:rsidRPr="00FD204E" w:rsidRDefault="00FD204E" w:rsidP="00D1418D">
      <w:pPr>
        <w:spacing w:after="120" w:line="240" w:lineRule="auto"/>
        <w:jc w:val="both"/>
        <w:rPr>
          <w:lang w:val="bg-BG"/>
        </w:rPr>
      </w:pPr>
      <w:r w:rsidRPr="00FD204E">
        <w:rPr>
          <w:lang w:val="bg-BG"/>
        </w:rPr>
        <w:t>По дунавското крайбрежие видът е разпространен в почти всички подходящи местообитания, но не е многочислен. Регистриран е във влажни зони, покрити с гъсти тръстикови масиви. Броят варира между 24 и 50 гнездящи двойки, но предвид Характера на местообитанието и ниската откриваемост, вероятно числеността е по-висока (Shurulinkov et al., 2019а).</w:t>
      </w:r>
    </w:p>
    <w:p w14:paraId="50462B6F" w14:textId="475EB69C" w:rsidR="00FD204E" w:rsidRPr="00FD204E" w:rsidRDefault="00FD204E" w:rsidP="00D1418D">
      <w:pPr>
        <w:spacing w:after="120" w:line="240" w:lineRule="auto"/>
        <w:jc w:val="both"/>
        <w:rPr>
          <w:lang w:val="bg-BG"/>
        </w:rPr>
      </w:pPr>
      <w:r w:rsidRPr="00FD204E">
        <w:rPr>
          <w:lang w:val="bg-BG"/>
        </w:rPr>
        <w:t>Според IUCN видът е слабо засегнат – LC (Least Concern)</w:t>
      </w:r>
      <w:r w:rsidR="003C7AA2">
        <w:rPr>
          <w:lang w:val="bg-BG"/>
        </w:rPr>
        <w:t xml:space="preserve"> за Европа (</w:t>
      </w:r>
      <w:r w:rsidR="003C7AA2">
        <w:rPr>
          <w:lang w:val="en-GB"/>
        </w:rPr>
        <w:t>Birdlife International, 2021</w:t>
      </w:r>
      <w:r w:rsidR="003C7AA2">
        <w:rPr>
          <w:lang w:val="bg-BG"/>
        </w:rPr>
        <w:t>)</w:t>
      </w:r>
      <w:r w:rsidRPr="00FD204E">
        <w:rPr>
          <w:lang w:val="bg-BG"/>
        </w:rPr>
        <w:t>. Включен в Червената книга на България в категорията „Уязвим вид”</w:t>
      </w:r>
      <w:r w:rsidR="003C7AFD">
        <w:rPr>
          <w:lang w:val="en-GB"/>
        </w:rPr>
        <w:t xml:space="preserve"> (</w:t>
      </w:r>
      <w:r w:rsidR="003C7AFD">
        <w:rPr>
          <w:lang w:val="bg-BG"/>
        </w:rPr>
        <w:t>Големански</w:t>
      </w:r>
      <w:r w:rsidR="003C7AFD" w:rsidRPr="00AF1D76">
        <w:rPr>
          <w:lang w:val="bg-BG"/>
        </w:rPr>
        <w:t xml:space="preserve"> и др. (ред.)</w:t>
      </w:r>
      <w:r w:rsidR="003C7AFD">
        <w:rPr>
          <w:lang w:val="en-GB"/>
        </w:rPr>
        <w:t>,</w:t>
      </w:r>
      <w:r w:rsidR="003C7AFD" w:rsidRPr="00AF1D76">
        <w:rPr>
          <w:lang w:val="bg-BG"/>
        </w:rPr>
        <w:t xml:space="preserve"> 2015</w:t>
      </w:r>
      <w:r w:rsidR="003C7AFD">
        <w:rPr>
          <w:lang w:val="en-GB"/>
        </w:rPr>
        <w:t>)</w:t>
      </w:r>
      <w:r w:rsidRPr="00FD204E">
        <w:rPr>
          <w:lang w:val="bg-BG"/>
        </w:rPr>
        <w:t>. Включен в Приложение 3 на ЗБР.</w:t>
      </w:r>
    </w:p>
    <w:p w14:paraId="2EFD1878" w14:textId="0406CC42" w:rsidR="00FD204E" w:rsidRPr="00FD204E" w:rsidRDefault="00FD204E" w:rsidP="00D1418D">
      <w:pPr>
        <w:spacing w:after="120" w:line="240" w:lineRule="auto"/>
        <w:jc w:val="both"/>
        <w:rPr>
          <w:lang w:val="bg-BG"/>
        </w:rPr>
      </w:pPr>
      <w:r w:rsidRPr="00FD204E">
        <w:rPr>
          <w:lang w:val="bg-BG"/>
        </w:rPr>
        <w:t>Съгласно</w:t>
      </w:r>
      <w:r w:rsidR="001E74EB">
        <w:rPr>
          <w:lang w:val="bg-BG"/>
        </w:rPr>
        <w:t xml:space="preserve"> Докладването </w:t>
      </w:r>
      <w:r w:rsidRPr="00FD204E">
        <w:rPr>
          <w:lang w:val="bg-BG"/>
        </w:rPr>
        <w:t xml:space="preserve">от 2019 г. (за периода 2013 – 2018 г.) националната гнездяща популация на вида се оценява на </w:t>
      </w:r>
      <w:r w:rsidRPr="00FD204E">
        <w:rPr>
          <w:b/>
          <w:lang w:val="bg-BG"/>
        </w:rPr>
        <w:t>500 – 1500 двойки</w:t>
      </w:r>
      <w:r w:rsidRPr="00FD204E">
        <w:rPr>
          <w:lang w:val="bg-BG"/>
        </w:rPr>
        <w:t xml:space="preserve">, а според Янков отг. ред. (2007) числеността е 800 – 1900 двойки. Краткосрочната тенденция на популацията (за периода 2000 – 2018 г.), както и дългосрочната (за периода 1980 – 2018 г.) е </w:t>
      </w:r>
      <w:r w:rsidRPr="00FD204E">
        <w:rPr>
          <w:b/>
          <w:lang w:val="bg-BG"/>
        </w:rPr>
        <w:t>неизвестна</w:t>
      </w:r>
      <w:r w:rsidRPr="00FD204E">
        <w:rPr>
          <w:lang w:val="bg-BG"/>
        </w:rPr>
        <w:t>. За гнездовата популация са посочени следните заплахи: G05, G06, J02, F02.</w:t>
      </w:r>
    </w:p>
    <w:p w14:paraId="3EA07096" w14:textId="77777777" w:rsidR="00FD204E" w:rsidRPr="00FD204E" w:rsidRDefault="00FD204E" w:rsidP="00D1418D">
      <w:pPr>
        <w:spacing w:after="120" w:line="240" w:lineRule="auto"/>
        <w:jc w:val="both"/>
        <w:rPr>
          <w:lang w:val="bg-BG"/>
        </w:rPr>
      </w:pPr>
      <w:r w:rsidRPr="00FD204E">
        <w:rPr>
          <w:lang w:val="bg-BG"/>
        </w:rPr>
        <w:t xml:space="preserve">Зимуващата популация е оценена на </w:t>
      </w:r>
      <w:r w:rsidRPr="00FD204E">
        <w:rPr>
          <w:b/>
          <w:lang w:val="bg-BG"/>
        </w:rPr>
        <w:t>400 – 1500 индивида</w:t>
      </w:r>
      <w:r w:rsidRPr="00FD204E">
        <w:rPr>
          <w:lang w:val="bg-BG"/>
        </w:rPr>
        <w:t xml:space="preserve">, като по данни от СЗП за България през период 2013-2018, минималната зимуваща популация е 384 индивида, а максималната – 987. Краткосрочната тенденция на популацията (за периода 2000 – 2018 г.) е </w:t>
      </w:r>
      <w:r w:rsidRPr="00FD204E">
        <w:rPr>
          <w:b/>
          <w:lang w:val="bg-BG"/>
        </w:rPr>
        <w:t>нарастваща</w:t>
      </w:r>
      <w:r w:rsidRPr="00FD204E">
        <w:rPr>
          <w:lang w:val="bg-BG"/>
        </w:rPr>
        <w:t xml:space="preserve">, а дългосрочната (за периода 1980 – 2018 г.) е </w:t>
      </w:r>
      <w:r w:rsidRPr="00FD204E">
        <w:rPr>
          <w:b/>
          <w:lang w:val="bg-BG"/>
        </w:rPr>
        <w:t>флуктуираща</w:t>
      </w:r>
      <w:r w:rsidRPr="00FD204E">
        <w:rPr>
          <w:lang w:val="bg-BG"/>
        </w:rPr>
        <w:t>, променлива. Като заплахи за зимуващата популация са посочени J02 и G01.</w:t>
      </w:r>
    </w:p>
    <w:p w14:paraId="2C0BFECA" w14:textId="487876C2" w:rsidR="00FD204E" w:rsidRDefault="00FD204E" w:rsidP="00D1418D">
      <w:pPr>
        <w:spacing w:after="120" w:line="240" w:lineRule="auto"/>
        <w:jc w:val="both"/>
        <w:rPr>
          <w:lang w:val="bg-BG"/>
        </w:rPr>
      </w:pPr>
      <w:r w:rsidRPr="00FD204E">
        <w:rPr>
          <w:lang w:val="bg-BG"/>
        </w:rPr>
        <w:t xml:space="preserve">Мигриращата национална популация е оценена на </w:t>
      </w:r>
      <w:r w:rsidRPr="00FD204E">
        <w:rPr>
          <w:b/>
          <w:lang w:val="bg-BG"/>
        </w:rPr>
        <w:t>500 – 1000 индивида</w:t>
      </w:r>
      <w:r w:rsidRPr="00FD204E">
        <w:rPr>
          <w:lang w:val="bg-BG"/>
        </w:rPr>
        <w:t>. За мигриращата популация са посочени следните заплахи: К04, F26, G12.</w:t>
      </w:r>
    </w:p>
    <w:p w14:paraId="5070BD47" w14:textId="4B02425C" w:rsidR="00154908" w:rsidRPr="00FD204E" w:rsidRDefault="00154908" w:rsidP="00D1418D">
      <w:pPr>
        <w:spacing w:after="120" w:line="240" w:lineRule="auto"/>
        <w:jc w:val="both"/>
        <w:rPr>
          <w:lang w:val="bg-BG"/>
        </w:rPr>
      </w:pPr>
      <w:r w:rsidRPr="003F0C07">
        <w:t xml:space="preserve">Видът се среща в </w:t>
      </w:r>
      <w:r>
        <w:t>61</w:t>
      </w:r>
      <w:r w:rsidRPr="003F0C07">
        <w:t xml:space="preserve"> </w:t>
      </w:r>
      <w:r>
        <w:rPr>
          <w:lang w:val="bg-BG"/>
        </w:rPr>
        <w:t>зони</w:t>
      </w:r>
      <w:r w:rsidRPr="003F0C07">
        <w:t xml:space="preserve"> от</w:t>
      </w:r>
      <w:r w:rsidR="00746B02">
        <w:t xml:space="preserve"> мрежата Натура 2000 в България</w:t>
      </w:r>
      <w:r w:rsidRPr="003F0C07">
        <w:t xml:space="preserve"> като от тях</w:t>
      </w:r>
      <w:r w:rsidR="00746B02">
        <w:rPr>
          <w:lang w:val="bg-BG"/>
        </w:rPr>
        <w:t>,</w:t>
      </w:r>
      <w:r>
        <w:rPr>
          <w:lang w:val="bg-BG"/>
        </w:rPr>
        <w:t xml:space="preserve"> в 1</w:t>
      </w:r>
      <w:r w:rsidRPr="003F0C07">
        <w:t xml:space="preserve"> </w:t>
      </w:r>
      <w:r>
        <w:rPr>
          <w:lang w:val="bg-BG"/>
        </w:rPr>
        <w:t>зона</w:t>
      </w:r>
      <w:r w:rsidRPr="003F0C07">
        <w:t xml:space="preserve"> </w:t>
      </w:r>
      <w:r>
        <w:rPr>
          <w:lang w:val="bg-BG"/>
        </w:rPr>
        <w:t xml:space="preserve">е с </w:t>
      </w:r>
      <w:r w:rsidRPr="003F0C07">
        <w:t xml:space="preserve">оценката </w:t>
      </w:r>
      <w:r>
        <w:rPr>
          <w:lang w:val="bg-BG"/>
        </w:rPr>
        <w:t>за численост и плътност на популацията</w:t>
      </w:r>
      <w:r w:rsidRPr="003F0C07">
        <w:t xml:space="preserve"> </w:t>
      </w:r>
      <w:r>
        <w:rPr>
          <w:lang w:val="bg-BG"/>
        </w:rPr>
        <w:t>„</w:t>
      </w:r>
      <w:r w:rsidRPr="003F0C07">
        <w:t>D</w:t>
      </w:r>
      <w:r>
        <w:rPr>
          <w:lang w:val="bg-BG"/>
        </w:rPr>
        <w:t>“.</w:t>
      </w:r>
    </w:p>
    <w:p w14:paraId="633A4C1E" w14:textId="5F736CD6" w:rsidR="00FD204E" w:rsidRPr="00FD204E" w:rsidRDefault="00FD204E" w:rsidP="00D1418D">
      <w:pPr>
        <w:numPr>
          <w:ilvl w:val="0"/>
          <w:numId w:val="7"/>
        </w:numPr>
        <w:spacing w:after="120" w:line="240" w:lineRule="auto"/>
        <w:ind w:left="0"/>
        <w:jc w:val="both"/>
        <w:rPr>
          <w:lang w:val="bg-BG"/>
        </w:rPr>
      </w:pPr>
      <w:r>
        <w:rPr>
          <w:b/>
          <w:lang w:val="bg-BG"/>
        </w:rPr>
        <w:t xml:space="preserve">Състояние </w:t>
      </w:r>
      <w:r w:rsidR="00746B02">
        <w:rPr>
          <w:b/>
          <w:lang w:val="bg-BG"/>
        </w:rPr>
        <w:t>не ниво защитена зона</w:t>
      </w:r>
    </w:p>
    <w:p w14:paraId="4E8718B4" w14:textId="4794BC76" w:rsidR="00B7390A" w:rsidRPr="00B7390A" w:rsidRDefault="00FD204E" w:rsidP="00D1418D">
      <w:pPr>
        <w:spacing w:after="120" w:line="240" w:lineRule="auto"/>
        <w:jc w:val="both"/>
        <w:rPr>
          <w:lang w:val="bg-BG"/>
        </w:rPr>
      </w:pPr>
      <w:r w:rsidRPr="00FD204E">
        <w:rPr>
          <w:lang w:val="bg-BG"/>
        </w:rPr>
        <w:t>Съгласно</w:t>
      </w:r>
      <w:r w:rsidR="004351A0">
        <w:rPr>
          <w:lang w:val="bg-BG"/>
        </w:rPr>
        <w:t xml:space="preserve"> СФ </w:t>
      </w:r>
      <w:r w:rsidRPr="00FD204E">
        <w:rPr>
          <w:lang w:val="bg-BG"/>
        </w:rPr>
        <w:t>на зоната</w:t>
      </w:r>
      <w:r w:rsidR="00B7390A">
        <w:rPr>
          <w:lang w:val="bg-BG"/>
        </w:rPr>
        <w:t>,</w:t>
      </w:r>
      <w:r w:rsidRPr="00FD204E">
        <w:rPr>
          <w:lang w:val="bg-BG"/>
        </w:rPr>
        <w:t xml:space="preserve"> вида е гнездящ</w:t>
      </w:r>
      <w:r w:rsidR="00E37974">
        <w:rPr>
          <w:lang w:val="bg-BG"/>
        </w:rPr>
        <w:t>, мигриращ</w:t>
      </w:r>
      <w:r w:rsidRPr="00FD204E">
        <w:rPr>
          <w:lang w:val="bg-BG"/>
        </w:rPr>
        <w:t xml:space="preserve"> и зимуващ. </w:t>
      </w:r>
      <w:r w:rsidR="00B7390A">
        <w:rPr>
          <w:lang w:val="bg-BG"/>
        </w:rPr>
        <w:t>Ли</w:t>
      </w:r>
      <w:r w:rsidR="00536C44">
        <w:rPr>
          <w:lang w:val="bg-BG"/>
        </w:rPr>
        <w:t>псва оценка з</w:t>
      </w:r>
      <w:r w:rsidR="00B7390A">
        <w:rPr>
          <w:lang w:val="bg-BG"/>
        </w:rPr>
        <w:t>а г</w:t>
      </w:r>
      <w:r w:rsidRPr="00FD204E">
        <w:rPr>
          <w:lang w:val="bg-BG"/>
        </w:rPr>
        <w:t xml:space="preserve">нездящата популация </w:t>
      </w:r>
      <w:r w:rsidR="00B7390A">
        <w:rPr>
          <w:lang w:val="bg-BG"/>
        </w:rPr>
        <w:t>в</w:t>
      </w:r>
      <w:r w:rsidR="004351A0">
        <w:rPr>
          <w:lang w:val="bg-BG"/>
        </w:rPr>
        <w:t xml:space="preserve"> СФ </w:t>
      </w:r>
      <w:r w:rsidR="00B7390A">
        <w:rPr>
          <w:lang w:val="bg-BG"/>
        </w:rPr>
        <w:t>поради липса на данни „</w:t>
      </w:r>
      <w:r w:rsidR="00B7390A">
        <w:rPr>
          <w:lang w:val="en-GB"/>
        </w:rPr>
        <w:t>DD</w:t>
      </w:r>
      <w:r w:rsidR="00B7390A">
        <w:rPr>
          <w:lang w:val="bg-BG"/>
        </w:rPr>
        <w:t>“.</w:t>
      </w:r>
    </w:p>
    <w:p w14:paraId="2FCB8A42" w14:textId="77777777" w:rsidR="00FD204E" w:rsidRDefault="00FD204E" w:rsidP="00D1418D">
      <w:pPr>
        <w:spacing w:after="120" w:line="240" w:lineRule="auto"/>
        <w:jc w:val="both"/>
        <w:rPr>
          <w:lang w:val="bg-BG"/>
        </w:rPr>
      </w:pPr>
      <w:r w:rsidRPr="00FD204E">
        <w:rPr>
          <w:lang w:val="bg-BG"/>
        </w:rPr>
        <w:lastRenderedPageBreak/>
        <w:t xml:space="preserve">Зимуващата популация се оценява на </w:t>
      </w:r>
      <w:r w:rsidR="00B7390A" w:rsidRPr="00B7390A">
        <w:rPr>
          <w:b/>
          <w:lang w:val="bg-BG"/>
        </w:rPr>
        <w:t xml:space="preserve">12 </w:t>
      </w:r>
      <w:r w:rsidR="00B7390A">
        <w:rPr>
          <w:b/>
          <w:lang w:val="bg-BG"/>
        </w:rPr>
        <w:t>–</w:t>
      </w:r>
      <w:r w:rsidR="00B7390A" w:rsidRPr="00B7390A">
        <w:rPr>
          <w:b/>
          <w:lang w:val="bg-BG"/>
        </w:rPr>
        <w:t xml:space="preserve"> 326</w:t>
      </w:r>
      <w:r w:rsidR="00B7390A">
        <w:rPr>
          <w:b/>
          <w:lang w:val="bg-BG"/>
        </w:rPr>
        <w:t xml:space="preserve"> </w:t>
      </w:r>
      <w:r w:rsidRPr="00FD204E">
        <w:rPr>
          <w:b/>
          <w:lang w:val="bg-BG"/>
        </w:rPr>
        <w:t>индивида</w:t>
      </w:r>
      <w:r w:rsidRPr="00FD204E">
        <w:rPr>
          <w:lang w:val="bg-BG"/>
        </w:rPr>
        <w:t>, което представлява</w:t>
      </w:r>
      <w:r w:rsidR="00255A35">
        <w:rPr>
          <w:lang w:val="bg-BG"/>
        </w:rPr>
        <w:t xml:space="preserve"> </w:t>
      </w:r>
      <w:r w:rsidR="00255A35" w:rsidRPr="00255A35">
        <w:rPr>
          <w:b/>
          <w:lang w:val="bg-BG"/>
        </w:rPr>
        <w:t>3,0</w:t>
      </w:r>
      <w:r w:rsidR="00B7390A" w:rsidRPr="00255A35">
        <w:rPr>
          <w:b/>
          <w:lang w:val="bg-BG"/>
        </w:rPr>
        <w:t xml:space="preserve"> - </w:t>
      </w:r>
      <w:r w:rsidR="00255A35" w:rsidRPr="00255A35">
        <w:rPr>
          <w:b/>
          <w:lang w:val="bg-BG"/>
        </w:rPr>
        <w:t xml:space="preserve">21,7 </w:t>
      </w:r>
      <w:r w:rsidRPr="00255A35">
        <w:rPr>
          <w:b/>
          <w:lang w:val="bg-BG"/>
        </w:rPr>
        <w:t>%</w:t>
      </w:r>
      <w:r w:rsidRPr="00FD204E">
        <w:rPr>
          <w:b/>
          <w:lang w:val="bg-BG"/>
        </w:rPr>
        <w:t xml:space="preserve"> от националната</w:t>
      </w:r>
      <w:r w:rsidR="00255A35">
        <w:rPr>
          <w:lang w:val="bg-BG"/>
        </w:rPr>
        <w:t xml:space="preserve"> зимуваща популация (оценка „А</w:t>
      </w:r>
      <w:r w:rsidRPr="00FD204E">
        <w:rPr>
          <w:lang w:val="bg-BG"/>
        </w:rPr>
        <w:t>“). Опазването на вида е отлично (оценка „А“), популацията не е изолирана в рамките на разширен ареал (оценка „С“). Общата оценка на стойността на з</w:t>
      </w:r>
      <w:r w:rsidR="00255A35">
        <w:rPr>
          <w:lang w:val="bg-BG"/>
        </w:rPr>
        <w:t>оната за съхранение на вида е „А“ – отлична</w:t>
      </w:r>
      <w:r w:rsidRPr="00FD204E">
        <w:rPr>
          <w:lang w:val="bg-BG"/>
        </w:rPr>
        <w:t xml:space="preserve"> стойност.</w:t>
      </w:r>
    </w:p>
    <w:p w14:paraId="2E83C9CA" w14:textId="77777777" w:rsidR="0006353E" w:rsidRPr="00FD204E" w:rsidRDefault="0006353E" w:rsidP="00D1418D">
      <w:pPr>
        <w:spacing w:after="120" w:line="240" w:lineRule="auto"/>
        <w:jc w:val="both"/>
        <w:rPr>
          <w:lang w:val="bg-BG"/>
        </w:rPr>
      </w:pPr>
      <w:r>
        <w:rPr>
          <w:lang w:val="bg-BG"/>
        </w:rPr>
        <w:t xml:space="preserve">Мигриращата популация се оценява на </w:t>
      </w:r>
      <w:r w:rsidRPr="0006353E">
        <w:rPr>
          <w:b/>
          <w:lang w:val="bg-BG"/>
        </w:rPr>
        <w:t>16 – 240 индивида</w:t>
      </w:r>
      <w:r>
        <w:rPr>
          <w:lang w:val="bg-BG"/>
        </w:rPr>
        <w:t xml:space="preserve">, което представлява </w:t>
      </w:r>
      <w:r w:rsidRPr="0006353E">
        <w:rPr>
          <w:b/>
          <w:lang w:val="bg-BG"/>
        </w:rPr>
        <w:t xml:space="preserve">3,2 – 24,0 % </w:t>
      </w:r>
      <w:r>
        <w:rPr>
          <w:lang w:val="bg-BG"/>
        </w:rPr>
        <w:t>от националната мигрираща популация (оценка „А</w:t>
      </w:r>
      <w:r w:rsidRPr="00FD204E">
        <w:rPr>
          <w:lang w:val="bg-BG"/>
        </w:rPr>
        <w:t>“). Опазването на вида е отлично (оценка „А“), популацията не е изолирана в рамките на разширен ареал (оценка „С“). Общата оценка на стойността на з</w:t>
      </w:r>
      <w:r>
        <w:rPr>
          <w:lang w:val="bg-BG"/>
        </w:rPr>
        <w:t>оната за съхранение на вида е „А“ – отлична</w:t>
      </w:r>
      <w:r w:rsidRPr="00FD204E">
        <w:rPr>
          <w:lang w:val="bg-BG"/>
        </w:rPr>
        <w:t xml:space="preserve"> стойност.</w:t>
      </w:r>
      <w:r>
        <w:rPr>
          <w:lang w:val="bg-BG"/>
        </w:rPr>
        <w:t xml:space="preserve"> </w:t>
      </w:r>
    </w:p>
    <w:p w14:paraId="10E10C9F" w14:textId="77777777" w:rsidR="00FD204E" w:rsidRPr="00FD204E" w:rsidRDefault="00FD204E" w:rsidP="00D1418D">
      <w:pPr>
        <w:numPr>
          <w:ilvl w:val="0"/>
          <w:numId w:val="7"/>
        </w:numPr>
        <w:spacing w:after="120" w:line="240" w:lineRule="auto"/>
        <w:ind w:left="0"/>
        <w:jc w:val="both"/>
        <w:rPr>
          <w:b/>
          <w:lang w:val="bg-BG"/>
        </w:rPr>
      </w:pPr>
      <w:r w:rsidRPr="00FD204E">
        <w:rPr>
          <w:b/>
          <w:lang w:val="bg-BG"/>
        </w:rPr>
        <w:t xml:space="preserve">Анализ на наличната информация </w:t>
      </w:r>
    </w:p>
    <w:p w14:paraId="24ADF91E" w14:textId="42F4C195" w:rsidR="00FD204E" w:rsidRPr="00972B68" w:rsidRDefault="00FD204E" w:rsidP="00D1418D">
      <w:pPr>
        <w:spacing w:after="120" w:line="240" w:lineRule="auto"/>
        <w:jc w:val="both"/>
        <w:rPr>
          <w:lang w:val="bg-BG"/>
        </w:rPr>
      </w:pPr>
      <w:r w:rsidRPr="00FD204E">
        <w:rPr>
          <w:lang w:val="bg-BG"/>
        </w:rPr>
        <w:t>Гнездящата популация на малкия гмурец в</w:t>
      </w:r>
      <w:r w:rsidR="00250141">
        <w:rPr>
          <w:lang w:val="bg-BG"/>
        </w:rPr>
        <w:t xml:space="preserve"> ЗЗ </w:t>
      </w:r>
      <w:r w:rsidRPr="00FD204E">
        <w:rPr>
          <w:lang w:val="bg-BG"/>
        </w:rPr>
        <w:t>„</w:t>
      </w:r>
      <w:r w:rsidR="0019403A" w:rsidRPr="0019403A">
        <w:rPr>
          <w:lang w:val="bg-BG"/>
        </w:rPr>
        <w:t>Варненско-Белославско езеро</w:t>
      </w:r>
      <w:r w:rsidRPr="00FD204E">
        <w:rPr>
          <w:lang w:val="bg-BG"/>
        </w:rPr>
        <w:t>“ през 20</w:t>
      </w:r>
      <w:r w:rsidR="0019403A">
        <w:rPr>
          <w:lang w:val="bg-BG"/>
        </w:rPr>
        <w:t>21</w:t>
      </w:r>
      <w:r w:rsidRPr="00FD204E">
        <w:rPr>
          <w:lang w:val="bg-BG"/>
        </w:rPr>
        <w:t xml:space="preserve"> г. </w:t>
      </w:r>
      <w:r w:rsidR="0019403A">
        <w:rPr>
          <w:lang w:val="bg-BG"/>
        </w:rPr>
        <w:t>е оценена на 2 – 4</w:t>
      </w:r>
      <w:r w:rsidRPr="00FD204E">
        <w:rPr>
          <w:lang w:val="bg-BG"/>
        </w:rPr>
        <w:t xml:space="preserve"> двойки (</w:t>
      </w:r>
      <w:r w:rsidR="0019403A">
        <w:rPr>
          <w:lang w:val="bg-BG"/>
        </w:rPr>
        <w:t>Илиев, 2022</w:t>
      </w:r>
      <w:r w:rsidRPr="00FD204E">
        <w:rPr>
          <w:lang w:val="bg-BG"/>
        </w:rPr>
        <w:t>). По време на теренните проучвани през 202</w:t>
      </w:r>
      <w:r w:rsidR="00C30A53">
        <w:rPr>
          <w:lang w:val="bg-BG"/>
        </w:rPr>
        <w:t>2 г. е</w:t>
      </w:r>
      <w:r w:rsidRPr="00FD204E">
        <w:rPr>
          <w:lang w:val="bg-BG"/>
        </w:rPr>
        <w:t xml:space="preserve"> установен</w:t>
      </w:r>
      <w:r w:rsidR="00C30A53">
        <w:rPr>
          <w:lang w:val="bg-BG"/>
        </w:rPr>
        <w:t xml:space="preserve"> 1 инд. в </w:t>
      </w:r>
      <w:r w:rsidR="00972B68">
        <w:rPr>
          <w:lang w:val="bg-BG"/>
        </w:rPr>
        <w:t>подходящо гнездово местообитание</w:t>
      </w:r>
      <w:r w:rsidR="00C30A53">
        <w:rPr>
          <w:lang w:val="bg-BG"/>
        </w:rPr>
        <w:t>.</w:t>
      </w:r>
      <w:r w:rsidR="00904151">
        <w:rPr>
          <w:lang w:val="bg-BG"/>
        </w:rPr>
        <w:t xml:space="preserve"> През </w:t>
      </w:r>
      <w:r w:rsidR="00972B68">
        <w:rPr>
          <w:lang w:val="bg-BG"/>
        </w:rPr>
        <w:t xml:space="preserve">май </w:t>
      </w:r>
      <w:r w:rsidR="00904151">
        <w:rPr>
          <w:lang w:val="bg-BG"/>
        </w:rPr>
        <w:t xml:space="preserve">2020 г. </w:t>
      </w:r>
      <w:r w:rsidR="00972B68">
        <w:rPr>
          <w:lang w:val="bg-BG"/>
        </w:rPr>
        <w:t xml:space="preserve">са установени 10 инд. в подходящо гнездово местообитание и 2 двойки в гнездово местообитание (Данни на ИАОС). По данни от </w:t>
      </w:r>
      <w:r w:rsidR="00972B68">
        <w:rPr>
          <w:lang w:val="en-GB"/>
        </w:rPr>
        <w:t>SmartBirds (</w:t>
      </w:r>
      <w:r w:rsidR="00972B68">
        <w:rPr>
          <w:lang w:val="bg-BG"/>
        </w:rPr>
        <w:t>предоставени от Българско дружество за защита на птиците - БДЗП</w:t>
      </w:r>
      <w:r w:rsidR="00972B68">
        <w:rPr>
          <w:lang w:val="en-GB"/>
        </w:rPr>
        <w:t>)</w:t>
      </w:r>
      <w:r w:rsidR="00972B68">
        <w:rPr>
          <w:lang w:val="bg-BG"/>
        </w:rPr>
        <w:t xml:space="preserve">, през юни 2018 г. е наблюдавана 1 птица в подходящо гнездово местообитание, през 2021 г. 1 птица и 1 двойка в подходящо гнездово местообитание и през 2022 г. 1 птица в подходящо гнездово местообитание. По всяка вероятност оценката </w:t>
      </w:r>
      <w:r w:rsidR="00DD5042">
        <w:rPr>
          <w:lang w:val="bg-BG"/>
        </w:rPr>
        <w:t>н</w:t>
      </w:r>
      <w:r w:rsidR="00972B68">
        <w:rPr>
          <w:lang w:val="bg-BG"/>
        </w:rPr>
        <w:t>а Илиев (2022) за 2</w:t>
      </w:r>
      <w:r w:rsidR="00DD5042">
        <w:rPr>
          <w:lang w:val="bg-BG"/>
        </w:rPr>
        <w:t xml:space="preserve"> </w:t>
      </w:r>
      <w:r w:rsidR="00972B68">
        <w:rPr>
          <w:lang w:val="bg-BG"/>
        </w:rPr>
        <w:t xml:space="preserve">- 4 двойки в зоната </w:t>
      </w:r>
      <w:r w:rsidR="00B27C05">
        <w:rPr>
          <w:lang w:val="bg-BG"/>
        </w:rPr>
        <w:t>е реалистична и тази информация следва да бъде добавена в</w:t>
      </w:r>
      <w:r w:rsidR="004351A0">
        <w:rPr>
          <w:lang w:val="bg-BG"/>
        </w:rPr>
        <w:t xml:space="preserve"> СФ. </w:t>
      </w:r>
    </w:p>
    <w:p w14:paraId="413AC712" w14:textId="14D06660" w:rsidR="00FD204E" w:rsidRDefault="00DD5042" w:rsidP="00D1418D">
      <w:pPr>
        <w:spacing w:after="120" w:line="240" w:lineRule="auto"/>
        <w:jc w:val="both"/>
        <w:rPr>
          <w:lang w:val="bg-BG"/>
        </w:rPr>
      </w:pPr>
      <w:r>
        <w:rPr>
          <w:lang w:val="bg-BG"/>
        </w:rPr>
        <w:t>Зимуващата популация на</w:t>
      </w:r>
      <w:r w:rsidR="00FD204E" w:rsidRPr="00FD204E">
        <w:rPr>
          <w:lang w:val="bg-BG"/>
        </w:rPr>
        <w:t xml:space="preserve"> малкия гмурец</w:t>
      </w:r>
      <w:r>
        <w:rPr>
          <w:lang w:val="bg-BG"/>
        </w:rPr>
        <w:t xml:space="preserve"> в</w:t>
      </w:r>
      <w:r w:rsidR="00250141">
        <w:rPr>
          <w:lang w:val="bg-BG"/>
        </w:rPr>
        <w:t xml:space="preserve"> ЗЗ </w:t>
      </w:r>
      <w:r w:rsidRPr="00FD204E">
        <w:rPr>
          <w:lang w:val="bg-BG"/>
        </w:rPr>
        <w:t>„</w:t>
      </w:r>
      <w:r w:rsidRPr="0019403A">
        <w:rPr>
          <w:lang w:val="bg-BG"/>
        </w:rPr>
        <w:t>Варненско-Белославско езеро</w:t>
      </w:r>
      <w:r w:rsidRPr="00FD204E">
        <w:rPr>
          <w:lang w:val="bg-BG"/>
        </w:rPr>
        <w:t>“</w:t>
      </w:r>
      <w:r>
        <w:rPr>
          <w:lang w:val="bg-BG"/>
        </w:rPr>
        <w:t xml:space="preserve"> е една от най-значимите в страната. </w:t>
      </w:r>
      <w:r w:rsidR="00037D5B">
        <w:rPr>
          <w:lang w:val="bg-BG"/>
        </w:rPr>
        <w:t>През зимата на 1978 г. е регистрирана най-високата концентрация на вида в страната от 285 инд.</w:t>
      </w:r>
      <w:r w:rsidR="00FF4079">
        <w:rPr>
          <w:lang w:val="bg-BG"/>
        </w:rPr>
        <w:t xml:space="preserve"> на територията на</w:t>
      </w:r>
      <w:r w:rsidR="00250141">
        <w:rPr>
          <w:lang w:val="bg-BG"/>
        </w:rPr>
        <w:t xml:space="preserve"> ЗЗ </w:t>
      </w:r>
      <w:r w:rsidR="00FD204E" w:rsidRPr="00FD204E">
        <w:rPr>
          <w:lang w:val="bg-BG"/>
        </w:rPr>
        <w:t>(Michev &amp; Profirov, 2003). По данн</w:t>
      </w:r>
      <w:r w:rsidR="0058160F">
        <w:rPr>
          <w:lang w:val="bg-BG"/>
        </w:rPr>
        <w:t>и от СЗП за периода 2017 и 2021</w:t>
      </w:r>
      <w:r w:rsidR="00FD204E" w:rsidRPr="00FD204E">
        <w:rPr>
          <w:lang w:val="bg-BG"/>
        </w:rPr>
        <w:t xml:space="preserve"> г.</w:t>
      </w:r>
      <w:r w:rsidR="0058160F">
        <w:rPr>
          <w:lang w:val="bg-BG"/>
        </w:rPr>
        <w:t xml:space="preserve"> са отчетени от 4 до 116 инд. (Данни от ИАОС). </w:t>
      </w:r>
      <w:r w:rsidR="00701BCE">
        <w:rPr>
          <w:lang w:val="bg-BG"/>
        </w:rPr>
        <w:t xml:space="preserve">По време на теренните проучвания през декември 2021 г. са установени 127 инд., а през февруари 2022 г. 145 инд. Бройката е близка, което показва, че едни и същи птици остават да зимуват през периода декември – февруари. </w:t>
      </w:r>
      <w:r w:rsidR="004E3FFB">
        <w:rPr>
          <w:lang w:val="bg-BG"/>
        </w:rPr>
        <w:t>Според Илиев (2022), през декември 2021 г. са установени 184 инд., през януари 2022 г. 146 инд. и през февруари 162 инд. Най-висока численост е установена през ноември 2021 г. с общо 231 инд.</w:t>
      </w:r>
      <w:r w:rsidR="00B02159">
        <w:rPr>
          <w:lang w:val="bg-BG"/>
        </w:rPr>
        <w:t xml:space="preserve"> (Илиев, 2022).</w:t>
      </w:r>
      <w:r w:rsidR="004E3FFB">
        <w:rPr>
          <w:lang w:val="bg-BG"/>
        </w:rPr>
        <w:t xml:space="preserve"> По всяка вероятност повечето от тези птици са останали да зимуват в СЗЗ, а останалите са продължили миграцията си на юг. </w:t>
      </w:r>
      <w:r w:rsidR="00B02159">
        <w:rPr>
          <w:lang w:val="bg-BG"/>
        </w:rPr>
        <w:t>По наша преценка числеността на зимуващата популация, посочена в</w:t>
      </w:r>
      <w:r w:rsidR="004351A0">
        <w:rPr>
          <w:lang w:val="bg-BG"/>
        </w:rPr>
        <w:t xml:space="preserve"> СФ </w:t>
      </w:r>
      <w:r w:rsidR="00B02159">
        <w:rPr>
          <w:lang w:val="bg-BG"/>
        </w:rPr>
        <w:t>е реалистична.</w:t>
      </w:r>
    </w:p>
    <w:p w14:paraId="06F3C8D9" w14:textId="421A431E" w:rsidR="004E3FFB" w:rsidRPr="00FD204E" w:rsidRDefault="007923B2" w:rsidP="00D1418D">
      <w:pPr>
        <w:spacing w:after="120" w:line="240" w:lineRule="auto"/>
        <w:jc w:val="both"/>
        <w:rPr>
          <w:lang w:val="bg-BG"/>
        </w:rPr>
      </w:pPr>
      <w:r>
        <w:rPr>
          <w:lang w:val="bg-BG"/>
        </w:rPr>
        <w:t>Концентрацията на м</w:t>
      </w:r>
      <w:r w:rsidR="004E3FFB">
        <w:rPr>
          <w:lang w:val="bg-BG"/>
        </w:rPr>
        <w:t>игриращата популация</w:t>
      </w:r>
      <w:r>
        <w:rPr>
          <w:lang w:val="bg-BG"/>
        </w:rPr>
        <w:t xml:space="preserve"> на малкият гмурец в</w:t>
      </w:r>
      <w:r w:rsidR="00250141">
        <w:rPr>
          <w:lang w:val="bg-BG"/>
        </w:rPr>
        <w:t xml:space="preserve"> ЗЗ </w:t>
      </w:r>
      <w:r w:rsidRPr="00FD204E">
        <w:rPr>
          <w:lang w:val="bg-BG"/>
        </w:rPr>
        <w:t>„</w:t>
      </w:r>
      <w:r w:rsidRPr="0019403A">
        <w:rPr>
          <w:lang w:val="bg-BG"/>
        </w:rPr>
        <w:t>Варненско-Белославско езеро</w:t>
      </w:r>
      <w:r w:rsidRPr="00FD204E">
        <w:rPr>
          <w:lang w:val="bg-BG"/>
        </w:rPr>
        <w:t>“</w:t>
      </w:r>
      <w:r>
        <w:rPr>
          <w:lang w:val="bg-BG"/>
        </w:rPr>
        <w:t xml:space="preserve"> е значителна (16-240 инд.) според</w:t>
      </w:r>
      <w:r w:rsidR="004351A0">
        <w:rPr>
          <w:lang w:val="bg-BG"/>
        </w:rPr>
        <w:t xml:space="preserve"> СФ. </w:t>
      </w:r>
      <w:r>
        <w:rPr>
          <w:lang w:val="bg-BG"/>
        </w:rPr>
        <w:t xml:space="preserve"> Трудно е да се направи разграничение за това, каква част от птиците само преминават през</w:t>
      </w:r>
      <w:r w:rsidR="00250141">
        <w:rPr>
          <w:lang w:val="bg-BG"/>
        </w:rPr>
        <w:t xml:space="preserve"> ЗЗ </w:t>
      </w:r>
      <w:r>
        <w:rPr>
          <w:lang w:val="bg-BG"/>
        </w:rPr>
        <w:t>и каква остават да зимуват в нея. Според Илиев (2022), през август, септември, октомври и ноември 2021 г. са наблюдавани съответно 11, 34, 147 и 231 инд., а през март</w:t>
      </w:r>
      <w:r w:rsidR="00E543C8">
        <w:rPr>
          <w:lang w:val="bg-BG"/>
        </w:rPr>
        <w:t xml:space="preserve"> 2022 г</w:t>
      </w:r>
      <w:r>
        <w:rPr>
          <w:lang w:val="bg-BG"/>
        </w:rPr>
        <w:t xml:space="preserve"> и апр</w:t>
      </w:r>
      <w:r w:rsidR="00E543C8">
        <w:rPr>
          <w:lang w:val="bg-BG"/>
        </w:rPr>
        <w:t>ил 2021 г. – 111 и 14 инд. Средно се получават около 105 инд. през есенната миграция и 42 инд. за пролетната миграция, т.е. общо на година около 150 птици. Числеността на популацията, посочена в</w:t>
      </w:r>
      <w:r w:rsidR="004351A0">
        <w:rPr>
          <w:lang w:val="bg-BG"/>
        </w:rPr>
        <w:t xml:space="preserve"> СФ </w:t>
      </w:r>
      <w:r w:rsidR="00E543C8">
        <w:rPr>
          <w:lang w:val="bg-BG"/>
        </w:rPr>
        <w:t xml:space="preserve">изглежда обозрима. </w:t>
      </w:r>
    </w:p>
    <w:p w14:paraId="516CCF00" w14:textId="77777777" w:rsidR="00FD204E" w:rsidRPr="00FD204E" w:rsidRDefault="009A5B7D" w:rsidP="00D1418D">
      <w:pPr>
        <w:spacing w:after="120" w:line="240" w:lineRule="auto"/>
        <w:jc w:val="both"/>
        <w:rPr>
          <w:lang w:val="bg-BG"/>
        </w:rPr>
      </w:pPr>
      <w:r>
        <w:rPr>
          <w:lang w:val="bg-BG"/>
        </w:rPr>
        <w:t xml:space="preserve">Констатираните заплахи и въздействия за вида по време на теренните проучвания са: </w:t>
      </w:r>
      <w:r w:rsidR="00B459B5">
        <w:rPr>
          <w:lang w:val="bg-BG"/>
        </w:rPr>
        <w:t xml:space="preserve">загуба на местообитания в резултат на строителни дейности, </w:t>
      </w:r>
      <w:r>
        <w:rPr>
          <w:lang w:val="bg-BG"/>
        </w:rPr>
        <w:t>лов и риболов, практикуване на водни спортове, замърсяване на повърхностни води, замърсяване с битови отпадъци и корабоплаване</w:t>
      </w:r>
      <w:r w:rsidR="00FD204E" w:rsidRPr="00FD204E">
        <w:rPr>
          <w:lang w:val="bg-BG"/>
        </w:rPr>
        <w:t>.</w:t>
      </w:r>
    </w:p>
    <w:p w14:paraId="564E063F" w14:textId="6497EF6F" w:rsidR="00FD204E" w:rsidRPr="00FD204E" w:rsidRDefault="00746B02" w:rsidP="00D1418D">
      <w:pPr>
        <w:numPr>
          <w:ilvl w:val="0"/>
          <w:numId w:val="7"/>
        </w:numPr>
        <w:spacing w:after="120" w:line="240" w:lineRule="auto"/>
        <w:ind w:left="0"/>
        <w:jc w:val="both"/>
        <w:rPr>
          <w:lang w:val="bg-BG"/>
        </w:rPr>
      </w:pPr>
      <w:r>
        <w:rPr>
          <w:b/>
          <w:lang w:val="bg-BG"/>
        </w:rPr>
        <w:lastRenderedPageBreak/>
        <w:t>С</w:t>
      </w:r>
      <w:r w:rsidR="00FD204E" w:rsidRPr="00FD204E">
        <w:rPr>
          <w:b/>
          <w:lang w:val="bg-BG"/>
        </w:rPr>
        <w:t>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3"/>
        <w:gridCol w:w="1216"/>
        <w:gridCol w:w="1133"/>
        <w:gridCol w:w="3461"/>
        <w:gridCol w:w="1873"/>
      </w:tblGrid>
      <w:tr w:rsidR="00FD204E" w:rsidRPr="00D1418D" w14:paraId="3471EBA7" w14:textId="77777777" w:rsidTr="00A67729">
        <w:trPr>
          <w:tblHeader/>
          <w:jc w:val="center"/>
        </w:trPr>
        <w:tc>
          <w:tcPr>
            <w:tcW w:w="0" w:type="auto"/>
            <w:shd w:val="clear" w:color="auto" w:fill="DEEAF6" w:themeFill="accent1" w:themeFillTint="33"/>
            <w:vAlign w:val="center"/>
          </w:tcPr>
          <w:p w14:paraId="0A527129"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t>Параметър</w:t>
            </w:r>
          </w:p>
        </w:tc>
        <w:tc>
          <w:tcPr>
            <w:tcW w:w="0" w:type="auto"/>
            <w:shd w:val="clear" w:color="auto" w:fill="DEEAF6" w:themeFill="accent1" w:themeFillTint="33"/>
            <w:vAlign w:val="center"/>
          </w:tcPr>
          <w:p w14:paraId="17CBF64F"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t>Мерна единица</w:t>
            </w:r>
          </w:p>
        </w:tc>
        <w:tc>
          <w:tcPr>
            <w:tcW w:w="0" w:type="auto"/>
            <w:shd w:val="clear" w:color="auto" w:fill="DEEAF6" w:themeFill="accent1" w:themeFillTint="33"/>
            <w:vAlign w:val="center"/>
          </w:tcPr>
          <w:p w14:paraId="06B4E1F6"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t>Целева стойност</w:t>
            </w:r>
          </w:p>
        </w:tc>
        <w:tc>
          <w:tcPr>
            <w:tcW w:w="0" w:type="auto"/>
            <w:shd w:val="clear" w:color="auto" w:fill="DEEAF6" w:themeFill="accent1" w:themeFillTint="33"/>
            <w:vAlign w:val="center"/>
          </w:tcPr>
          <w:p w14:paraId="644D42C0"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0" w:type="auto"/>
            <w:shd w:val="clear" w:color="auto" w:fill="DEEAF6" w:themeFill="accent1" w:themeFillTint="33"/>
            <w:vAlign w:val="center"/>
          </w:tcPr>
          <w:p w14:paraId="0306BC49"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FD204E" w:rsidRPr="00D1418D" w14:paraId="519C658C" w14:textId="77777777" w:rsidTr="00536C44">
        <w:trPr>
          <w:jc w:val="center"/>
        </w:trPr>
        <w:tc>
          <w:tcPr>
            <w:tcW w:w="0" w:type="auto"/>
            <w:shd w:val="clear" w:color="auto" w:fill="auto"/>
          </w:tcPr>
          <w:p w14:paraId="116A22D1" w14:textId="77777777" w:rsidR="00FD204E" w:rsidRPr="00D1418D" w:rsidRDefault="00FD204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гнездовата популация</w:t>
            </w:r>
          </w:p>
        </w:tc>
        <w:tc>
          <w:tcPr>
            <w:tcW w:w="0" w:type="auto"/>
            <w:shd w:val="clear" w:color="auto" w:fill="auto"/>
          </w:tcPr>
          <w:p w14:paraId="2FC6586F" w14:textId="77777777" w:rsidR="00FD204E" w:rsidRPr="00D1418D" w:rsidRDefault="00FD204E" w:rsidP="00D1418D">
            <w:pPr>
              <w:spacing w:after="120" w:line="240" w:lineRule="auto"/>
              <w:jc w:val="both"/>
              <w:rPr>
                <w:sz w:val="22"/>
                <w:szCs w:val="22"/>
                <w:lang w:val="bg-BG"/>
              </w:rPr>
            </w:pPr>
            <w:r w:rsidRPr="00D1418D">
              <w:rPr>
                <w:sz w:val="22"/>
                <w:szCs w:val="22"/>
                <w:lang w:val="bg-BG"/>
              </w:rPr>
              <w:t>Брой двойки</w:t>
            </w:r>
          </w:p>
        </w:tc>
        <w:tc>
          <w:tcPr>
            <w:tcW w:w="0" w:type="auto"/>
            <w:shd w:val="clear" w:color="auto" w:fill="auto"/>
          </w:tcPr>
          <w:p w14:paraId="673B701D" w14:textId="77777777" w:rsidR="00FD204E" w:rsidRPr="00D1418D" w:rsidRDefault="00A42B72" w:rsidP="00D1418D">
            <w:pPr>
              <w:spacing w:after="120" w:line="240" w:lineRule="auto"/>
              <w:jc w:val="both"/>
              <w:rPr>
                <w:sz w:val="22"/>
                <w:szCs w:val="22"/>
                <w:lang w:val="bg-BG"/>
              </w:rPr>
            </w:pPr>
            <w:r w:rsidRPr="00D1418D">
              <w:rPr>
                <w:sz w:val="22"/>
                <w:szCs w:val="22"/>
                <w:lang w:val="bg-BG"/>
              </w:rPr>
              <w:t>Най-малко 2</w:t>
            </w:r>
          </w:p>
        </w:tc>
        <w:tc>
          <w:tcPr>
            <w:tcW w:w="0" w:type="auto"/>
            <w:shd w:val="clear" w:color="auto" w:fill="auto"/>
          </w:tcPr>
          <w:p w14:paraId="6E4907E9" w14:textId="048DB3DD" w:rsidR="00FD204E" w:rsidRPr="00D1418D" w:rsidRDefault="00A42B72" w:rsidP="00D1418D">
            <w:pPr>
              <w:spacing w:after="120" w:line="240" w:lineRule="auto"/>
              <w:jc w:val="both"/>
              <w:rPr>
                <w:sz w:val="22"/>
                <w:szCs w:val="22"/>
                <w:lang w:val="bg-BG"/>
              </w:rPr>
            </w:pPr>
            <w:r w:rsidRPr="00D1418D">
              <w:rPr>
                <w:sz w:val="22"/>
                <w:szCs w:val="22"/>
                <w:lang w:val="bg-BG"/>
              </w:rPr>
              <w:t>Определена на база публикувани данни (Илиев, 2022) и проучването през 2020 и 2022</w:t>
            </w:r>
            <w:r w:rsidR="00FD204E" w:rsidRPr="00D1418D">
              <w:rPr>
                <w:sz w:val="22"/>
                <w:szCs w:val="22"/>
                <w:lang w:val="bg-BG"/>
              </w:rPr>
              <w:t xml:space="preserve"> г. Ще зависи от наличието </w:t>
            </w:r>
            <w:r w:rsidRPr="00D1418D">
              <w:rPr>
                <w:sz w:val="22"/>
                <w:szCs w:val="22"/>
                <w:lang w:val="bg-BG"/>
              </w:rPr>
              <w:t>на подходящи местообитания с тръстика и наличие на достатъчно храна в</w:t>
            </w:r>
            <w:r w:rsidR="00250141">
              <w:rPr>
                <w:sz w:val="22"/>
                <w:szCs w:val="22"/>
                <w:lang w:val="bg-BG"/>
              </w:rPr>
              <w:t xml:space="preserve"> ЗЗ.</w:t>
            </w:r>
          </w:p>
        </w:tc>
        <w:tc>
          <w:tcPr>
            <w:tcW w:w="0" w:type="auto"/>
          </w:tcPr>
          <w:p w14:paraId="02C16DC2" w14:textId="77777777" w:rsidR="00FD204E" w:rsidRPr="00D1418D" w:rsidRDefault="00FD204E" w:rsidP="00D1418D">
            <w:pPr>
              <w:spacing w:after="120" w:line="240" w:lineRule="auto"/>
              <w:jc w:val="both"/>
              <w:rPr>
                <w:sz w:val="22"/>
                <w:szCs w:val="22"/>
                <w:lang w:val="bg-BG"/>
              </w:rPr>
            </w:pPr>
            <w:r w:rsidRPr="00D1418D">
              <w:rPr>
                <w:sz w:val="22"/>
                <w:szCs w:val="22"/>
                <w:lang w:val="bg-BG"/>
              </w:rPr>
              <w:t xml:space="preserve">Поддържане на </w:t>
            </w:r>
            <w:r w:rsidR="00A42B72" w:rsidRPr="00D1418D">
              <w:rPr>
                <w:sz w:val="22"/>
                <w:szCs w:val="22"/>
                <w:lang w:val="bg-BG"/>
              </w:rPr>
              <w:t>популацията в размер най-малко 2</w:t>
            </w:r>
            <w:r w:rsidRPr="00D1418D">
              <w:rPr>
                <w:sz w:val="22"/>
                <w:szCs w:val="22"/>
                <w:lang w:val="bg-BG"/>
              </w:rPr>
              <w:t xml:space="preserve"> гнездящи дв.</w:t>
            </w:r>
          </w:p>
        </w:tc>
      </w:tr>
      <w:tr w:rsidR="00FD204E" w:rsidRPr="00D1418D" w14:paraId="380CA1B1" w14:textId="77777777" w:rsidTr="00536C44">
        <w:trPr>
          <w:jc w:val="center"/>
        </w:trPr>
        <w:tc>
          <w:tcPr>
            <w:tcW w:w="0" w:type="auto"/>
            <w:shd w:val="clear" w:color="auto" w:fill="auto"/>
          </w:tcPr>
          <w:p w14:paraId="77F07CEE" w14:textId="77777777" w:rsidR="00FD204E" w:rsidRPr="00D1418D" w:rsidRDefault="00FD204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0" w:type="auto"/>
            <w:shd w:val="clear" w:color="auto" w:fill="auto"/>
          </w:tcPr>
          <w:p w14:paraId="5FF5BBD5" w14:textId="77777777" w:rsidR="00FD204E" w:rsidRPr="00D1418D" w:rsidRDefault="00FD204E"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7133C081" w14:textId="77777777" w:rsidR="00FD204E" w:rsidRPr="00D1418D" w:rsidRDefault="00FD204E" w:rsidP="00D1418D">
            <w:pPr>
              <w:spacing w:after="120" w:line="240" w:lineRule="auto"/>
              <w:jc w:val="both"/>
              <w:rPr>
                <w:sz w:val="22"/>
                <w:szCs w:val="22"/>
                <w:lang w:val="bg-BG"/>
              </w:rPr>
            </w:pPr>
            <w:r w:rsidRPr="00D1418D">
              <w:rPr>
                <w:sz w:val="22"/>
                <w:szCs w:val="22"/>
                <w:lang w:val="bg-BG"/>
              </w:rPr>
              <w:t>Най-малко 1</w:t>
            </w:r>
            <w:r w:rsidR="00FF3CEC" w:rsidRPr="00D1418D">
              <w:rPr>
                <w:sz w:val="22"/>
                <w:szCs w:val="22"/>
                <w:lang w:val="bg-BG"/>
              </w:rPr>
              <w:t xml:space="preserve">2 </w:t>
            </w:r>
          </w:p>
        </w:tc>
        <w:tc>
          <w:tcPr>
            <w:tcW w:w="0" w:type="auto"/>
            <w:shd w:val="clear" w:color="auto" w:fill="auto"/>
          </w:tcPr>
          <w:p w14:paraId="696D04CE" w14:textId="4B39D038" w:rsidR="00FD204E" w:rsidRPr="00D1418D" w:rsidRDefault="00FD204E" w:rsidP="00D1418D">
            <w:pPr>
              <w:spacing w:after="120" w:line="240" w:lineRule="auto"/>
              <w:jc w:val="both"/>
              <w:rPr>
                <w:sz w:val="22"/>
                <w:szCs w:val="22"/>
                <w:lang w:val="bg-BG"/>
              </w:rPr>
            </w:pPr>
            <w:r w:rsidRPr="00D1418D">
              <w:rPr>
                <w:sz w:val="22"/>
                <w:szCs w:val="22"/>
                <w:lang w:val="bg-BG"/>
              </w:rPr>
              <w:t>Определена н</w:t>
            </w:r>
            <w:r w:rsidR="00557CE7" w:rsidRPr="00D1418D">
              <w:rPr>
                <w:sz w:val="22"/>
                <w:szCs w:val="22"/>
                <w:lang w:val="bg-BG"/>
              </w:rPr>
              <w:t>а база</w:t>
            </w:r>
            <w:r w:rsidR="004351A0">
              <w:rPr>
                <w:sz w:val="22"/>
                <w:szCs w:val="22"/>
                <w:lang w:val="bg-BG"/>
              </w:rPr>
              <w:t xml:space="preserve"> СФ </w:t>
            </w:r>
            <w:r w:rsidR="00557CE7" w:rsidRPr="00D1418D">
              <w:rPr>
                <w:sz w:val="22"/>
                <w:szCs w:val="22"/>
                <w:lang w:val="bg-BG"/>
              </w:rPr>
              <w:t>и данните от СЗП за периода 2017 и 2021</w:t>
            </w:r>
            <w:r w:rsidRPr="00D1418D">
              <w:rPr>
                <w:sz w:val="22"/>
                <w:szCs w:val="22"/>
                <w:lang w:val="bg-BG"/>
              </w:rPr>
              <w:t xml:space="preserve"> г. Количеството на зимуващите птици от вида </w:t>
            </w:r>
            <w:r w:rsidR="00FF3CEC" w:rsidRPr="00D1418D">
              <w:rPr>
                <w:sz w:val="22"/>
                <w:szCs w:val="22"/>
                <w:lang w:val="bg-BG"/>
              </w:rPr>
              <w:t>изглежда стабилно през последните години.</w:t>
            </w:r>
          </w:p>
        </w:tc>
        <w:tc>
          <w:tcPr>
            <w:tcW w:w="0" w:type="auto"/>
          </w:tcPr>
          <w:p w14:paraId="165E3B10" w14:textId="77777777" w:rsidR="00FD204E" w:rsidRPr="00D1418D" w:rsidRDefault="00FD204E" w:rsidP="00D1418D">
            <w:pPr>
              <w:spacing w:after="120" w:line="240" w:lineRule="auto"/>
              <w:jc w:val="both"/>
              <w:rPr>
                <w:sz w:val="22"/>
                <w:szCs w:val="22"/>
                <w:lang w:val="bg-BG"/>
              </w:rPr>
            </w:pPr>
            <w:r w:rsidRPr="00D1418D">
              <w:rPr>
                <w:sz w:val="22"/>
                <w:szCs w:val="22"/>
                <w:lang w:val="bg-BG"/>
              </w:rPr>
              <w:t>Поддържане на популацията &gt;1</w:t>
            </w:r>
            <w:r w:rsidR="00FF3CEC" w:rsidRPr="00D1418D">
              <w:rPr>
                <w:sz w:val="22"/>
                <w:szCs w:val="22"/>
                <w:lang w:val="bg-BG"/>
              </w:rPr>
              <w:t>2</w:t>
            </w:r>
            <w:r w:rsidRPr="00D1418D">
              <w:rPr>
                <w:sz w:val="22"/>
                <w:szCs w:val="22"/>
                <w:lang w:val="bg-BG"/>
              </w:rPr>
              <w:t xml:space="preserve"> инд.</w:t>
            </w:r>
          </w:p>
        </w:tc>
      </w:tr>
      <w:tr w:rsidR="00E6144B" w:rsidRPr="00D1418D" w14:paraId="16B4EBD6" w14:textId="77777777" w:rsidTr="00536C44">
        <w:trPr>
          <w:jc w:val="center"/>
        </w:trPr>
        <w:tc>
          <w:tcPr>
            <w:tcW w:w="0" w:type="auto"/>
            <w:shd w:val="clear" w:color="auto" w:fill="auto"/>
          </w:tcPr>
          <w:p w14:paraId="57A3C4B6" w14:textId="77777777" w:rsidR="00E6144B" w:rsidRPr="00D1418D" w:rsidRDefault="00E6144B"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0" w:type="auto"/>
            <w:shd w:val="clear" w:color="auto" w:fill="auto"/>
          </w:tcPr>
          <w:p w14:paraId="40BE69E9" w14:textId="77777777" w:rsidR="00E6144B" w:rsidRPr="00D1418D" w:rsidRDefault="00E6144B"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63F1E9C8" w14:textId="77777777" w:rsidR="00E6144B" w:rsidRPr="00D1418D" w:rsidRDefault="00E6144B" w:rsidP="00D1418D">
            <w:pPr>
              <w:spacing w:after="120" w:line="240" w:lineRule="auto"/>
              <w:jc w:val="both"/>
              <w:rPr>
                <w:sz w:val="22"/>
                <w:szCs w:val="22"/>
                <w:lang w:val="bg-BG"/>
              </w:rPr>
            </w:pPr>
            <w:r w:rsidRPr="00D1418D">
              <w:rPr>
                <w:sz w:val="22"/>
                <w:szCs w:val="22"/>
                <w:lang w:val="bg-BG"/>
              </w:rPr>
              <w:t>Най-малко 16</w:t>
            </w:r>
          </w:p>
        </w:tc>
        <w:tc>
          <w:tcPr>
            <w:tcW w:w="0" w:type="auto"/>
            <w:shd w:val="clear" w:color="auto" w:fill="auto"/>
          </w:tcPr>
          <w:p w14:paraId="52A28B33" w14:textId="03F5D142" w:rsidR="00E6144B" w:rsidRPr="00D1418D" w:rsidRDefault="00E6144B" w:rsidP="00D1418D">
            <w:pPr>
              <w:spacing w:after="120" w:line="240" w:lineRule="auto"/>
              <w:jc w:val="both"/>
              <w:rPr>
                <w:sz w:val="22"/>
                <w:szCs w:val="22"/>
                <w:lang w:val="bg-BG"/>
              </w:rPr>
            </w:pPr>
            <w:r w:rsidRPr="00D1418D">
              <w:rPr>
                <w:sz w:val="22"/>
                <w:szCs w:val="22"/>
                <w:lang w:val="bg-BG"/>
              </w:rPr>
              <w:t>Определена на база</w:t>
            </w:r>
            <w:r w:rsidR="004351A0">
              <w:rPr>
                <w:sz w:val="22"/>
                <w:szCs w:val="22"/>
                <w:lang w:val="bg-BG"/>
              </w:rPr>
              <w:t xml:space="preserve"> СФ. </w:t>
            </w:r>
            <w:r w:rsidRPr="00D1418D">
              <w:rPr>
                <w:sz w:val="22"/>
                <w:szCs w:val="22"/>
                <w:lang w:val="bg-BG"/>
              </w:rPr>
              <w:t xml:space="preserve"> </w:t>
            </w:r>
          </w:p>
        </w:tc>
        <w:tc>
          <w:tcPr>
            <w:tcW w:w="0" w:type="auto"/>
          </w:tcPr>
          <w:p w14:paraId="40C312CC" w14:textId="77777777" w:rsidR="00E6144B" w:rsidRPr="00D1418D" w:rsidRDefault="00E6144B" w:rsidP="00D1418D">
            <w:pPr>
              <w:spacing w:after="120" w:line="240" w:lineRule="auto"/>
              <w:jc w:val="both"/>
              <w:rPr>
                <w:sz w:val="22"/>
                <w:szCs w:val="22"/>
                <w:lang w:val="bg-BG"/>
              </w:rPr>
            </w:pPr>
            <w:r w:rsidRPr="00D1418D">
              <w:rPr>
                <w:sz w:val="22"/>
                <w:szCs w:val="22"/>
                <w:lang w:val="bg-BG"/>
              </w:rPr>
              <w:t>Поддържане на популацията &gt;16 инд.</w:t>
            </w:r>
          </w:p>
        </w:tc>
      </w:tr>
      <w:tr w:rsidR="00E6144B" w:rsidRPr="00D1418D" w14:paraId="6EA22832" w14:textId="77777777" w:rsidTr="00536C44">
        <w:trPr>
          <w:jc w:val="center"/>
        </w:trPr>
        <w:tc>
          <w:tcPr>
            <w:tcW w:w="0" w:type="auto"/>
            <w:shd w:val="clear" w:color="auto" w:fill="auto"/>
          </w:tcPr>
          <w:p w14:paraId="35C82E69" w14:textId="77777777" w:rsidR="00E6144B" w:rsidRPr="00D1418D" w:rsidRDefault="00E6144B"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гнездови местообитания на вида</w:t>
            </w:r>
          </w:p>
        </w:tc>
        <w:tc>
          <w:tcPr>
            <w:tcW w:w="0" w:type="auto"/>
            <w:shd w:val="clear" w:color="auto" w:fill="auto"/>
          </w:tcPr>
          <w:p w14:paraId="5BA9386D" w14:textId="77777777" w:rsidR="00E6144B" w:rsidRPr="00D1418D" w:rsidRDefault="00E6144B" w:rsidP="00D1418D">
            <w:pPr>
              <w:spacing w:after="120" w:line="240" w:lineRule="auto"/>
              <w:jc w:val="both"/>
              <w:rPr>
                <w:sz w:val="22"/>
                <w:szCs w:val="22"/>
                <w:lang w:val="bg-BG"/>
              </w:rPr>
            </w:pPr>
            <w:r w:rsidRPr="00D1418D">
              <w:rPr>
                <w:sz w:val="22"/>
                <w:szCs w:val="22"/>
                <w:lang w:val="bg-BG"/>
              </w:rPr>
              <w:t>ha</w:t>
            </w:r>
          </w:p>
        </w:tc>
        <w:tc>
          <w:tcPr>
            <w:tcW w:w="0" w:type="auto"/>
            <w:shd w:val="clear" w:color="auto" w:fill="auto"/>
          </w:tcPr>
          <w:p w14:paraId="05E695FA" w14:textId="77777777" w:rsidR="00E6144B" w:rsidRPr="00D1418D" w:rsidRDefault="00E6144B" w:rsidP="00D1418D">
            <w:pPr>
              <w:spacing w:after="120" w:line="240" w:lineRule="auto"/>
              <w:jc w:val="both"/>
              <w:rPr>
                <w:sz w:val="22"/>
                <w:szCs w:val="22"/>
                <w:lang w:val="bg-BG"/>
              </w:rPr>
            </w:pPr>
            <w:r w:rsidRPr="00D1418D">
              <w:rPr>
                <w:sz w:val="22"/>
                <w:szCs w:val="22"/>
                <w:lang w:val="bg-BG"/>
              </w:rPr>
              <w:t>Най-малко 187 ha</w:t>
            </w:r>
          </w:p>
        </w:tc>
        <w:tc>
          <w:tcPr>
            <w:tcW w:w="0" w:type="auto"/>
            <w:shd w:val="clear" w:color="auto" w:fill="auto"/>
          </w:tcPr>
          <w:p w14:paraId="7A144C44" w14:textId="77777777" w:rsidR="00E6144B" w:rsidRPr="00D1418D" w:rsidRDefault="00E6144B" w:rsidP="00D1418D">
            <w:pPr>
              <w:spacing w:after="120" w:line="240" w:lineRule="auto"/>
              <w:jc w:val="both"/>
              <w:rPr>
                <w:sz w:val="22"/>
                <w:szCs w:val="22"/>
                <w:lang w:val="bg-BG"/>
              </w:rPr>
            </w:pPr>
            <w:r w:rsidRPr="00D1418D">
              <w:rPr>
                <w:sz w:val="22"/>
                <w:szCs w:val="22"/>
                <w:lang w:val="bg-BG"/>
              </w:rPr>
              <w:t>Включва площта с водолюбивата растителност на местообитание</w:t>
            </w:r>
            <w:r w:rsidRPr="00D1418D">
              <w:rPr>
                <w:sz w:val="22"/>
                <w:szCs w:val="22"/>
                <w:lang w:val="en-GB"/>
              </w:rPr>
              <w:t xml:space="preserve"> N07</w:t>
            </w:r>
            <w:r w:rsidRPr="00D1418D">
              <w:rPr>
                <w:sz w:val="22"/>
                <w:szCs w:val="22"/>
                <w:lang w:val="bg-BG"/>
              </w:rPr>
              <w:t xml:space="preserve"> (мочурища и блата), които се намират в западния край на зоната и около с. Страшимирово и с. Казашко. Това е и подходящото хранително местообитание на вида през размножителния сезон.</w:t>
            </w:r>
          </w:p>
        </w:tc>
        <w:tc>
          <w:tcPr>
            <w:tcW w:w="0" w:type="auto"/>
          </w:tcPr>
          <w:p w14:paraId="77BED299" w14:textId="77777777" w:rsidR="00E6144B" w:rsidRPr="00D1418D" w:rsidRDefault="00E6144B" w:rsidP="00D1418D">
            <w:pPr>
              <w:spacing w:after="120" w:line="240" w:lineRule="auto"/>
              <w:jc w:val="both"/>
              <w:rPr>
                <w:sz w:val="22"/>
                <w:szCs w:val="22"/>
                <w:lang w:val="bg-BG"/>
              </w:rPr>
            </w:pPr>
            <w:r w:rsidRPr="00D1418D">
              <w:rPr>
                <w:sz w:val="22"/>
                <w:szCs w:val="22"/>
                <w:lang w:val="bg-BG"/>
              </w:rPr>
              <w:t>Поддържане на подходящото гнездово местообитание в размер най-малко 187 ha.</w:t>
            </w:r>
          </w:p>
        </w:tc>
      </w:tr>
      <w:tr w:rsidR="00E6144B" w:rsidRPr="00D1418D" w14:paraId="3C95C506" w14:textId="77777777" w:rsidTr="00536C44">
        <w:trPr>
          <w:jc w:val="center"/>
        </w:trPr>
        <w:tc>
          <w:tcPr>
            <w:tcW w:w="0" w:type="auto"/>
            <w:shd w:val="clear" w:color="auto" w:fill="auto"/>
          </w:tcPr>
          <w:p w14:paraId="5DED06AA" w14:textId="77777777" w:rsidR="00E6144B" w:rsidRPr="00D1418D" w:rsidRDefault="00E6144B"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0" w:type="auto"/>
            <w:shd w:val="clear" w:color="auto" w:fill="auto"/>
          </w:tcPr>
          <w:p w14:paraId="69259560" w14:textId="77777777" w:rsidR="00E6144B" w:rsidRPr="00D1418D" w:rsidRDefault="00E6144B" w:rsidP="00D1418D">
            <w:pPr>
              <w:spacing w:after="0" w:line="240" w:lineRule="auto"/>
              <w:jc w:val="both"/>
              <w:rPr>
                <w:sz w:val="22"/>
                <w:szCs w:val="22"/>
                <w:lang w:val="bg-BG"/>
              </w:rPr>
            </w:pPr>
            <w:r w:rsidRPr="00D1418D">
              <w:rPr>
                <w:sz w:val="22"/>
                <w:szCs w:val="22"/>
                <w:lang w:val="bg-BG"/>
              </w:rPr>
              <w:t>ha</w:t>
            </w:r>
          </w:p>
        </w:tc>
        <w:tc>
          <w:tcPr>
            <w:tcW w:w="0" w:type="auto"/>
            <w:shd w:val="clear" w:color="auto" w:fill="auto"/>
          </w:tcPr>
          <w:p w14:paraId="61E07A1C" w14:textId="77777777" w:rsidR="00E6144B" w:rsidRPr="00D1418D" w:rsidRDefault="00E6144B" w:rsidP="00D1418D">
            <w:pPr>
              <w:spacing w:after="0" w:line="240" w:lineRule="auto"/>
              <w:jc w:val="both"/>
              <w:rPr>
                <w:sz w:val="22"/>
                <w:szCs w:val="22"/>
                <w:lang w:val="bg-BG"/>
              </w:rPr>
            </w:pPr>
            <w:r w:rsidRPr="00D1418D">
              <w:rPr>
                <w:sz w:val="22"/>
                <w:szCs w:val="22"/>
                <w:lang w:val="bg-BG"/>
              </w:rPr>
              <w:t>Най-малко 2150 ha</w:t>
            </w:r>
          </w:p>
        </w:tc>
        <w:tc>
          <w:tcPr>
            <w:tcW w:w="0" w:type="auto"/>
            <w:shd w:val="clear" w:color="auto" w:fill="auto"/>
          </w:tcPr>
          <w:p w14:paraId="7BB97622" w14:textId="77777777" w:rsidR="00E6144B" w:rsidRPr="00D1418D" w:rsidRDefault="00E6144B"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00C72214" w:rsidRPr="00D1418D">
              <w:rPr>
                <w:sz w:val="22"/>
                <w:szCs w:val="22"/>
                <w:lang w:val="bg-BG"/>
              </w:rPr>
              <w:t xml:space="preserve"> Вида се храни предимно в плитките участъци на водоемите, така че не цялата акватория в зоната ще е подходящо хранително местообитание.</w:t>
            </w:r>
          </w:p>
        </w:tc>
        <w:tc>
          <w:tcPr>
            <w:tcW w:w="0" w:type="auto"/>
          </w:tcPr>
          <w:p w14:paraId="14F6011F" w14:textId="77777777" w:rsidR="00E6144B" w:rsidRPr="00D1418D" w:rsidRDefault="00E6144B"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защитената зона, в размер на най-малко </w:t>
            </w:r>
            <w:r w:rsidRPr="00D1418D">
              <w:rPr>
                <w:sz w:val="22"/>
                <w:szCs w:val="22"/>
                <w:lang w:val="en-GB"/>
              </w:rPr>
              <w:t>2150</w:t>
            </w:r>
            <w:r w:rsidRPr="00D1418D">
              <w:rPr>
                <w:sz w:val="22"/>
                <w:szCs w:val="22"/>
                <w:lang w:val="bg-BG"/>
              </w:rPr>
              <w:t xml:space="preserve"> ha.</w:t>
            </w:r>
          </w:p>
        </w:tc>
      </w:tr>
      <w:tr w:rsidR="00C36710" w:rsidRPr="00D1418D" w14:paraId="49941BE8" w14:textId="77777777" w:rsidTr="00D4062A">
        <w:trPr>
          <w:jc w:val="center"/>
        </w:trPr>
        <w:tc>
          <w:tcPr>
            <w:tcW w:w="1893" w:type="dxa"/>
            <w:shd w:val="clear" w:color="auto" w:fill="auto"/>
          </w:tcPr>
          <w:p w14:paraId="42AC59A8" w14:textId="5D4C3CD0" w:rsidR="00C36710" w:rsidRPr="00D1418D" w:rsidRDefault="00C36710" w:rsidP="00C36710">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216" w:type="dxa"/>
            <w:shd w:val="clear" w:color="auto" w:fill="auto"/>
          </w:tcPr>
          <w:p w14:paraId="68F85846" w14:textId="50C5D406" w:rsidR="00C36710" w:rsidRPr="00D1418D" w:rsidRDefault="00C36710" w:rsidP="00C36710">
            <w:pPr>
              <w:spacing w:after="0" w:line="240" w:lineRule="auto"/>
              <w:jc w:val="both"/>
              <w:rPr>
                <w:sz w:val="22"/>
                <w:szCs w:val="22"/>
                <w:lang w:val="bg-BG"/>
              </w:rPr>
            </w:pPr>
            <w:r w:rsidRPr="00A67729">
              <w:rPr>
                <w:sz w:val="22"/>
                <w:szCs w:val="22"/>
                <w:lang w:val="bg-BG"/>
              </w:rPr>
              <w:t>5 степенна скала</w:t>
            </w:r>
          </w:p>
        </w:tc>
        <w:tc>
          <w:tcPr>
            <w:tcW w:w="0" w:type="auto"/>
            <w:shd w:val="clear" w:color="auto" w:fill="auto"/>
          </w:tcPr>
          <w:p w14:paraId="1A5F51E5" w14:textId="5063C990" w:rsidR="00C36710" w:rsidRPr="00D1418D" w:rsidRDefault="00C36710" w:rsidP="00C36710">
            <w:pPr>
              <w:spacing w:after="0" w:line="240" w:lineRule="auto"/>
              <w:jc w:val="both"/>
              <w:rPr>
                <w:sz w:val="22"/>
                <w:szCs w:val="22"/>
              </w:rPr>
            </w:pPr>
            <w:r w:rsidRPr="00A67729">
              <w:rPr>
                <w:sz w:val="22"/>
                <w:szCs w:val="22"/>
                <w:lang w:val="bg-BG"/>
              </w:rPr>
              <w:t>2-Добро или 1-Отлично</w:t>
            </w:r>
          </w:p>
        </w:tc>
        <w:tc>
          <w:tcPr>
            <w:tcW w:w="0" w:type="auto"/>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36710" w:rsidRPr="00A67729" w14:paraId="28C22909"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65E3FCB" w14:textId="77777777" w:rsidR="00C36710" w:rsidRPr="00A67729" w:rsidRDefault="00C36710" w:rsidP="00C36710">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36710" w:rsidRPr="00A67729" w14:paraId="79CDA3F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BAD1363" w14:textId="77777777" w:rsidR="00C36710" w:rsidRPr="00A67729" w:rsidRDefault="00C36710" w:rsidP="00C36710">
                  <w:pPr>
                    <w:spacing w:after="0" w:line="240" w:lineRule="auto"/>
                    <w:jc w:val="both"/>
                    <w:rPr>
                      <w:sz w:val="22"/>
                      <w:szCs w:val="22"/>
                      <w:lang w:val="bg-BG"/>
                    </w:rPr>
                  </w:pPr>
                  <w:r w:rsidRPr="00A67729">
                    <w:rPr>
                      <w:sz w:val="22"/>
                      <w:szCs w:val="22"/>
                      <w:lang w:val="bg-BG"/>
                    </w:rPr>
                    <w:t>1-Отлично - High</w:t>
                  </w:r>
                </w:p>
              </w:tc>
            </w:tr>
            <w:tr w:rsidR="00C36710" w:rsidRPr="00A67729" w14:paraId="1AB0D786"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11917BF" w14:textId="77777777" w:rsidR="00C36710" w:rsidRPr="00A67729" w:rsidRDefault="00C36710" w:rsidP="00C36710">
                  <w:pPr>
                    <w:spacing w:after="0" w:line="240" w:lineRule="auto"/>
                    <w:jc w:val="both"/>
                    <w:rPr>
                      <w:sz w:val="22"/>
                      <w:szCs w:val="22"/>
                      <w:lang w:val="bg-BG"/>
                    </w:rPr>
                  </w:pPr>
                  <w:r w:rsidRPr="00A67729">
                    <w:rPr>
                      <w:sz w:val="22"/>
                      <w:szCs w:val="22"/>
                      <w:lang w:val="bg-BG"/>
                    </w:rPr>
                    <w:t>2-Добро - Good</w:t>
                  </w:r>
                </w:p>
              </w:tc>
            </w:tr>
            <w:tr w:rsidR="00C36710" w:rsidRPr="00A67729" w14:paraId="44BA339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D49010E" w14:textId="77777777" w:rsidR="00C36710" w:rsidRPr="00A67729" w:rsidRDefault="00C36710" w:rsidP="00C36710">
                  <w:pPr>
                    <w:spacing w:after="0" w:line="240" w:lineRule="auto"/>
                    <w:jc w:val="both"/>
                    <w:rPr>
                      <w:sz w:val="22"/>
                      <w:szCs w:val="22"/>
                      <w:lang w:val="bg-BG"/>
                    </w:rPr>
                  </w:pPr>
                  <w:r w:rsidRPr="00A67729">
                    <w:rPr>
                      <w:sz w:val="22"/>
                      <w:szCs w:val="22"/>
                      <w:lang w:val="bg-BG"/>
                    </w:rPr>
                    <w:t>3-Умерено - Moderate</w:t>
                  </w:r>
                </w:p>
              </w:tc>
            </w:tr>
            <w:tr w:rsidR="00C36710" w:rsidRPr="00A67729" w14:paraId="47F9EC49"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65A79A8" w14:textId="77777777" w:rsidR="00C36710" w:rsidRPr="00A67729" w:rsidRDefault="00C36710" w:rsidP="00C36710">
                  <w:pPr>
                    <w:spacing w:after="0" w:line="240" w:lineRule="auto"/>
                    <w:jc w:val="both"/>
                    <w:rPr>
                      <w:sz w:val="22"/>
                      <w:szCs w:val="22"/>
                      <w:lang w:val="bg-BG"/>
                    </w:rPr>
                  </w:pPr>
                  <w:r w:rsidRPr="00A67729">
                    <w:rPr>
                      <w:sz w:val="22"/>
                      <w:szCs w:val="22"/>
                      <w:lang w:val="bg-BG"/>
                    </w:rPr>
                    <w:t>4-Лошо - Poor</w:t>
                  </w:r>
                </w:p>
              </w:tc>
            </w:tr>
            <w:tr w:rsidR="00C36710" w:rsidRPr="00A67729" w14:paraId="1539E8B5"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9EA8695" w14:textId="77777777" w:rsidR="00C36710" w:rsidRPr="00A67729" w:rsidRDefault="00C36710" w:rsidP="00C36710">
                  <w:pPr>
                    <w:spacing w:after="0" w:line="240" w:lineRule="auto"/>
                    <w:jc w:val="both"/>
                    <w:rPr>
                      <w:sz w:val="22"/>
                      <w:szCs w:val="22"/>
                      <w:lang w:val="bg-BG"/>
                    </w:rPr>
                  </w:pPr>
                  <w:r w:rsidRPr="00A67729">
                    <w:rPr>
                      <w:sz w:val="22"/>
                      <w:szCs w:val="22"/>
                      <w:lang w:val="bg-BG"/>
                    </w:rPr>
                    <w:t>5-Много лошо - Bad</w:t>
                  </w:r>
                </w:p>
              </w:tc>
            </w:tr>
          </w:tbl>
          <w:p w14:paraId="1B7BEF72" w14:textId="04016810" w:rsidR="00C36710" w:rsidRPr="00D1418D" w:rsidRDefault="00C36710" w:rsidP="00C36710">
            <w:pPr>
              <w:spacing w:after="0" w:line="240" w:lineRule="auto"/>
              <w:jc w:val="both"/>
              <w:rPr>
                <w:sz w:val="22"/>
                <w:szCs w:val="22"/>
                <w:lang w:val="bg-BG"/>
              </w:rPr>
            </w:pPr>
            <w:r w:rsidRPr="00023C75">
              <w:rPr>
                <w:sz w:val="22"/>
                <w:szCs w:val="22"/>
                <w:lang w:val="bg-BG"/>
              </w:rPr>
              <w:t xml:space="preserve">Екологичният потенциал на водните тела - Канал 1 (нов) между Варненско езеро и Черно море, Варненско езеро, Канал, </w:t>
            </w:r>
            <w:r w:rsidRPr="00023C75">
              <w:rPr>
                <w:sz w:val="22"/>
                <w:szCs w:val="22"/>
                <w:lang w:val="bg-BG"/>
              </w:rPr>
              <w:lastRenderedPageBreak/>
              <w:t xml:space="preserve">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023C75">
              <w:rPr>
                <w:sz w:val="22"/>
                <w:szCs w:val="22"/>
                <w:lang w:val="bg-BG"/>
              </w:rPr>
              <w:t xml:space="preserve"> (Приложение 1.6).</w:t>
            </w:r>
          </w:p>
        </w:tc>
        <w:tc>
          <w:tcPr>
            <w:tcW w:w="0" w:type="auto"/>
          </w:tcPr>
          <w:p w14:paraId="7C9DB776" w14:textId="63F2452A" w:rsidR="00C36710" w:rsidRPr="00D1418D" w:rsidRDefault="00C36710" w:rsidP="00C36710">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1FF7ECD" w14:textId="77777777" w:rsidR="00FD204E" w:rsidRPr="00FD204E" w:rsidRDefault="00FD204E" w:rsidP="00D1418D">
      <w:pPr>
        <w:spacing w:after="120" w:line="240" w:lineRule="auto"/>
        <w:jc w:val="both"/>
        <w:rPr>
          <w:lang w:val="bg-BG"/>
        </w:rPr>
      </w:pPr>
    </w:p>
    <w:p w14:paraId="51B07169" w14:textId="1479F2D4" w:rsidR="00FD204E" w:rsidRPr="00FD204E" w:rsidRDefault="00746B02" w:rsidP="00D1418D">
      <w:pPr>
        <w:numPr>
          <w:ilvl w:val="0"/>
          <w:numId w:val="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78FBBB68" w14:textId="60543B0A" w:rsidR="00FD204E" w:rsidRPr="00FD204E" w:rsidRDefault="00FD204E" w:rsidP="00D1418D">
      <w:pPr>
        <w:spacing w:after="120" w:line="240" w:lineRule="auto"/>
        <w:jc w:val="both"/>
        <w:rPr>
          <w:lang w:val="bg-BG"/>
        </w:rPr>
      </w:pPr>
      <w:r w:rsidRPr="00FD204E">
        <w:rPr>
          <w:lang w:val="bg-BG"/>
        </w:rPr>
        <w:t xml:space="preserve">Предвид наличната информация за размера на гнездовата популация на вида е необходима следната актуализация в </w:t>
      </w:r>
      <w:r w:rsidR="00D62A64">
        <w:rPr>
          <w:lang w:val="bg-BG"/>
        </w:rPr>
        <w:t>СФ</w:t>
      </w:r>
      <w:r w:rsidRPr="00FD204E">
        <w:rPr>
          <w:lang w:val="bg-BG"/>
        </w:rPr>
        <w:t>:</w:t>
      </w:r>
    </w:p>
    <w:p w14:paraId="6C51850E" w14:textId="77777777" w:rsidR="00FD204E" w:rsidRDefault="00BB5D4A" w:rsidP="00D1418D">
      <w:pPr>
        <w:numPr>
          <w:ilvl w:val="0"/>
          <w:numId w:val="8"/>
        </w:numPr>
        <w:spacing w:after="120" w:line="240" w:lineRule="auto"/>
        <w:jc w:val="both"/>
        <w:rPr>
          <w:lang w:val="bg-BG"/>
        </w:rPr>
      </w:pPr>
      <w:r>
        <w:rPr>
          <w:lang w:val="bg-BG"/>
        </w:rPr>
        <w:t xml:space="preserve">Добавяне на </w:t>
      </w:r>
      <w:r w:rsidR="00FD204E" w:rsidRPr="00FD204E">
        <w:rPr>
          <w:lang w:val="bg-BG"/>
        </w:rPr>
        <w:t>минимална и максимална</w:t>
      </w:r>
      <w:r>
        <w:rPr>
          <w:lang w:val="bg-BG"/>
        </w:rPr>
        <w:t xml:space="preserve"> численост з</w:t>
      </w:r>
      <w:r w:rsidR="00FD204E" w:rsidRPr="00FD204E">
        <w:rPr>
          <w:lang w:val="bg-BG"/>
        </w:rPr>
        <w:t xml:space="preserve">а гнездовата популация от </w:t>
      </w:r>
      <w:r>
        <w:rPr>
          <w:lang w:val="bg-BG"/>
        </w:rPr>
        <w:t xml:space="preserve">2 </w:t>
      </w:r>
      <w:r w:rsidR="00FD204E" w:rsidRPr="00FD204E">
        <w:rPr>
          <w:lang w:val="bg-BG"/>
        </w:rPr>
        <w:t xml:space="preserve">до </w:t>
      </w:r>
      <w:r>
        <w:rPr>
          <w:lang w:val="bg-BG"/>
        </w:rPr>
        <w:t>4</w:t>
      </w:r>
      <w:r w:rsidR="00FD204E" w:rsidRPr="00FD204E">
        <w:rPr>
          <w:lang w:val="bg-BG"/>
        </w:rPr>
        <w:t xml:space="preserve"> двойки</w:t>
      </w:r>
      <w:r>
        <w:rPr>
          <w:lang w:val="bg-BG"/>
        </w:rPr>
        <w:t>;</w:t>
      </w:r>
    </w:p>
    <w:p w14:paraId="0E6A6918" w14:textId="77777777" w:rsidR="00E6144B" w:rsidRDefault="00BB5D4A" w:rsidP="00D1418D">
      <w:pPr>
        <w:numPr>
          <w:ilvl w:val="0"/>
          <w:numId w:val="8"/>
        </w:numPr>
        <w:spacing w:after="120" w:line="240" w:lineRule="auto"/>
        <w:jc w:val="both"/>
        <w:rPr>
          <w:lang w:val="bg-BG"/>
        </w:rPr>
      </w:pPr>
      <w:r>
        <w:rPr>
          <w:lang w:val="bg-BG"/>
        </w:rPr>
        <w:t>Добавяне на мерна единица „</w:t>
      </w:r>
      <w:r>
        <w:rPr>
          <w:lang w:val="en-GB"/>
        </w:rPr>
        <w:t>p</w:t>
      </w:r>
      <w:r>
        <w:rPr>
          <w:lang w:val="bg-BG"/>
        </w:rPr>
        <w:t>“ – брой двойки;</w:t>
      </w:r>
    </w:p>
    <w:p w14:paraId="234E6CB3" w14:textId="77777777" w:rsidR="00BB5D4A" w:rsidRDefault="00BB5D4A" w:rsidP="00D1418D">
      <w:pPr>
        <w:numPr>
          <w:ilvl w:val="0"/>
          <w:numId w:val="8"/>
        </w:numPr>
        <w:spacing w:after="120" w:line="240" w:lineRule="auto"/>
        <w:jc w:val="both"/>
        <w:rPr>
          <w:lang w:val="bg-BG"/>
        </w:rPr>
      </w:pPr>
      <w:r>
        <w:rPr>
          <w:lang w:val="bg-BG"/>
        </w:rPr>
        <w:t>Промяна в оценката за качество на данните от „</w:t>
      </w:r>
      <w:r>
        <w:rPr>
          <w:lang w:val="en-GB"/>
        </w:rPr>
        <w:t>DD</w:t>
      </w:r>
      <w:r>
        <w:rPr>
          <w:lang w:val="bg-BG"/>
        </w:rPr>
        <w:t>“</w:t>
      </w:r>
      <w:r>
        <w:rPr>
          <w:lang w:val="en-GB"/>
        </w:rPr>
        <w:t xml:space="preserve"> </w:t>
      </w:r>
      <w:r>
        <w:rPr>
          <w:lang w:val="bg-BG"/>
        </w:rPr>
        <w:t>на „</w:t>
      </w:r>
      <w:r>
        <w:rPr>
          <w:lang w:val="en-GB"/>
        </w:rPr>
        <w:t>G</w:t>
      </w:r>
      <w:r>
        <w:rPr>
          <w:lang w:val="bg-BG"/>
        </w:rPr>
        <w:t>“, поради наличие на публикувана информация и данните от теренните проучвания през 2020 и 2022 г.;</w:t>
      </w:r>
    </w:p>
    <w:p w14:paraId="12ACE499" w14:textId="77777777" w:rsidR="00BB5D4A" w:rsidRDefault="00BB5D4A" w:rsidP="00D1418D">
      <w:pPr>
        <w:numPr>
          <w:ilvl w:val="0"/>
          <w:numId w:val="8"/>
        </w:numPr>
        <w:spacing w:after="120" w:line="240" w:lineRule="auto"/>
        <w:jc w:val="both"/>
        <w:rPr>
          <w:lang w:val="bg-BG"/>
        </w:rPr>
      </w:pPr>
      <w:r>
        <w:rPr>
          <w:lang w:val="bg-BG"/>
        </w:rPr>
        <w:t>Промяна в категориите за оценка на численост и плътност на популацията от „А“ на „С“, съобразно ниския % от националната популация (</w:t>
      </w:r>
      <w:r w:rsidR="002B1AA1">
        <w:rPr>
          <w:lang w:val="bg-BG"/>
        </w:rPr>
        <w:t>0,3 – 0,4 %</w:t>
      </w:r>
      <w:r>
        <w:rPr>
          <w:lang w:val="bg-BG"/>
        </w:rPr>
        <w:t>), който зоната поддържа;</w:t>
      </w:r>
    </w:p>
    <w:p w14:paraId="0DCA85B2" w14:textId="77777777" w:rsidR="00BB5D4A" w:rsidRPr="00FD204E" w:rsidRDefault="002B1AA1" w:rsidP="00D1418D">
      <w:pPr>
        <w:numPr>
          <w:ilvl w:val="0"/>
          <w:numId w:val="8"/>
        </w:numPr>
        <w:spacing w:after="120" w:line="240" w:lineRule="auto"/>
        <w:jc w:val="both"/>
        <w:rPr>
          <w:lang w:val="bg-BG"/>
        </w:rPr>
      </w:pPr>
      <w:r>
        <w:rPr>
          <w:lang w:val="bg-BG"/>
        </w:rPr>
        <w:t>Промяна в категорията за опазване от „А“ на „В“ и за общото значение на зоната за опазването на вида от „А“ на „С“, съобразно промените в частта за численост и плътност на популацията;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7"/>
        <w:gridCol w:w="603"/>
        <w:gridCol w:w="1973"/>
        <w:gridCol w:w="237"/>
        <w:gridCol w:w="408"/>
        <w:gridCol w:w="290"/>
        <w:gridCol w:w="537"/>
        <w:gridCol w:w="576"/>
        <w:gridCol w:w="563"/>
        <w:gridCol w:w="544"/>
        <w:gridCol w:w="849"/>
        <w:gridCol w:w="982"/>
        <w:gridCol w:w="598"/>
        <w:gridCol w:w="481"/>
        <w:gridCol w:w="546"/>
      </w:tblGrid>
      <w:tr w:rsidR="00E6144B" w:rsidRPr="00D1418D" w14:paraId="2891ACDD" w14:textId="77777777" w:rsidTr="00D1418D">
        <w:trPr>
          <w:jc w:val="center"/>
        </w:trPr>
        <w:tc>
          <w:tcPr>
            <w:tcW w:w="0" w:type="auto"/>
            <w:gridSpan w:val="5"/>
            <w:shd w:val="clear" w:color="auto" w:fill="D9D9D9" w:themeFill="background1" w:themeFillShade="D9"/>
            <w:vAlign w:val="center"/>
          </w:tcPr>
          <w:p w14:paraId="2D77B56A" w14:textId="77777777" w:rsidR="00E6144B" w:rsidRPr="00D1418D" w:rsidRDefault="00E6144B" w:rsidP="00D1418D">
            <w:pPr>
              <w:spacing w:after="0" w:line="240" w:lineRule="auto"/>
              <w:jc w:val="both"/>
              <w:rPr>
                <w:b/>
                <w:sz w:val="22"/>
                <w:szCs w:val="22"/>
                <w:lang w:val="bg-BG"/>
              </w:rPr>
            </w:pPr>
            <w:r w:rsidRPr="00D1418D">
              <w:rPr>
                <w:b/>
                <w:sz w:val="22"/>
                <w:szCs w:val="22"/>
                <w:lang w:val="bg-BG"/>
              </w:rPr>
              <w:t>Species</w:t>
            </w:r>
          </w:p>
        </w:tc>
        <w:tc>
          <w:tcPr>
            <w:tcW w:w="3390" w:type="dxa"/>
            <w:gridSpan w:val="6"/>
            <w:shd w:val="clear" w:color="auto" w:fill="D9D9D9" w:themeFill="background1" w:themeFillShade="D9"/>
            <w:vAlign w:val="center"/>
          </w:tcPr>
          <w:p w14:paraId="64775C60" w14:textId="77777777" w:rsidR="00E6144B" w:rsidRPr="00D1418D" w:rsidRDefault="00E6144B" w:rsidP="00D1418D">
            <w:pPr>
              <w:spacing w:after="0" w:line="240" w:lineRule="auto"/>
              <w:jc w:val="both"/>
              <w:rPr>
                <w:b/>
                <w:sz w:val="22"/>
                <w:szCs w:val="22"/>
                <w:lang w:val="bg-BG"/>
              </w:rPr>
            </w:pPr>
            <w:r w:rsidRPr="00D1418D">
              <w:rPr>
                <w:b/>
                <w:sz w:val="22"/>
                <w:szCs w:val="22"/>
                <w:lang w:val="bg-BG"/>
              </w:rPr>
              <w:t>Population in the site</w:t>
            </w:r>
          </w:p>
        </w:tc>
        <w:tc>
          <w:tcPr>
            <w:tcW w:w="2633" w:type="dxa"/>
            <w:gridSpan w:val="4"/>
            <w:shd w:val="clear" w:color="auto" w:fill="D9D9D9" w:themeFill="background1" w:themeFillShade="D9"/>
            <w:vAlign w:val="center"/>
          </w:tcPr>
          <w:p w14:paraId="521FC9E8" w14:textId="77777777" w:rsidR="00E6144B" w:rsidRPr="00D1418D" w:rsidRDefault="00E6144B" w:rsidP="00D1418D">
            <w:pPr>
              <w:spacing w:after="0" w:line="240" w:lineRule="auto"/>
              <w:jc w:val="both"/>
              <w:rPr>
                <w:b/>
                <w:sz w:val="22"/>
                <w:szCs w:val="22"/>
                <w:lang w:val="bg-BG"/>
              </w:rPr>
            </w:pPr>
            <w:r w:rsidRPr="00D1418D">
              <w:rPr>
                <w:b/>
                <w:sz w:val="22"/>
                <w:szCs w:val="22"/>
                <w:lang w:val="bg-BG"/>
              </w:rPr>
              <w:t>Site assessment</w:t>
            </w:r>
          </w:p>
        </w:tc>
      </w:tr>
      <w:tr w:rsidR="00E6144B" w:rsidRPr="00D1418D" w14:paraId="07A70E30" w14:textId="77777777" w:rsidTr="00D1418D">
        <w:trPr>
          <w:jc w:val="center"/>
        </w:trPr>
        <w:tc>
          <w:tcPr>
            <w:tcW w:w="0" w:type="auto"/>
            <w:vMerge w:val="restart"/>
            <w:shd w:val="clear" w:color="auto" w:fill="D9D9D9" w:themeFill="background1" w:themeFillShade="D9"/>
            <w:vAlign w:val="center"/>
          </w:tcPr>
          <w:p w14:paraId="77A15D1E" w14:textId="77777777" w:rsidR="00E6144B" w:rsidRPr="00D1418D" w:rsidRDefault="00E6144B" w:rsidP="00D1418D">
            <w:pPr>
              <w:spacing w:after="0" w:line="240" w:lineRule="auto"/>
              <w:jc w:val="both"/>
              <w:rPr>
                <w:b/>
                <w:sz w:val="22"/>
                <w:szCs w:val="22"/>
                <w:lang w:val="bg-BG"/>
              </w:rPr>
            </w:pPr>
            <w:r w:rsidRPr="00D1418D">
              <w:rPr>
                <w:b/>
                <w:sz w:val="22"/>
                <w:szCs w:val="22"/>
                <w:lang w:val="bg-BG"/>
              </w:rPr>
              <w:t>G</w:t>
            </w:r>
          </w:p>
        </w:tc>
        <w:tc>
          <w:tcPr>
            <w:tcW w:w="0" w:type="auto"/>
            <w:vMerge w:val="restart"/>
            <w:shd w:val="clear" w:color="auto" w:fill="D9D9D9" w:themeFill="background1" w:themeFillShade="D9"/>
            <w:vAlign w:val="center"/>
          </w:tcPr>
          <w:p w14:paraId="047E4901" w14:textId="77777777" w:rsidR="00E6144B" w:rsidRPr="00D1418D" w:rsidRDefault="00E6144B" w:rsidP="00D1418D">
            <w:pPr>
              <w:spacing w:after="0" w:line="240" w:lineRule="auto"/>
              <w:jc w:val="both"/>
              <w:rPr>
                <w:b/>
                <w:sz w:val="22"/>
                <w:szCs w:val="22"/>
                <w:lang w:val="bg-BG"/>
              </w:rPr>
            </w:pPr>
            <w:r w:rsidRPr="00D1418D">
              <w:rPr>
                <w:b/>
                <w:sz w:val="22"/>
                <w:szCs w:val="22"/>
                <w:lang w:val="bg-BG"/>
              </w:rPr>
              <w:t>Code</w:t>
            </w:r>
          </w:p>
        </w:tc>
        <w:tc>
          <w:tcPr>
            <w:tcW w:w="0" w:type="auto"/>
            <w:vMerge w:val="restart"/>
            <w:shd w:val="clear" w:color="auto" w:fill="D9D9D9" w:themeFill="background1" w:themeFillShade="D9"/>
            <w:vAlign w:val="center"/>
          </w:tcPr>
          <w:p w14:paraId="7BC35DA3" w14:textId="77777777" w:rsidR="00E6144B" w:rsidRPr="00D1418D" w:rsidRDefault="00E6144B" w:rsidP="00D1418D">
            <w:pPr>
              <w:spacing w:after="0" w:line="240" w:lineRule="auto"/>
              <w:jc w:val="both"/>
              <w:rPr>
                <w:b/>
                <w:sz w:val="22"/>
                <w:szCs w:val="22"/>
                <w:lang w:val="bg-BG"/>
              </w:rPr>
            </w:pPr>
            <w:r w:rsidRPr="00D1418D">
              <w:rPr>
                <w:b/>
                <w:sz w:val="22"/>
                <w:szCs w:val="22"/>
                <w:lang w:val="bg-BG"/>
              </w:rPr>
              <w:t>Scientific Name</w:t>
            </w:r>
          </w:p>
        </w:tc>
        <w:tc>
          <w:tcPr>
            <w:tcW w:w="0" w:type="auto"/>
            <w:vMerge w:val="restart"/>
            <w:shd w:val="clear" w:color="auto" w:fill="D9D9D9" w:themeFill="background1" w:themeFillShade="D9"/>
            <w:vAlign w:val="center"/>
          </w:tcPr>
          <w:p w14:paraId="10EC31DA" w14:textId="77777777" w:rsidR="00E6144B" w:rsidRPr="00D1418D" w:rsidRDefault="00E6144B" w:rsidP="00D1418D">
            <w:pPr>
              <w:spacing w:after="0" w:line="240" w:lineRule="auto"/>
              <w:jc w:val="both"/>
              <w:rPr>
                <w:b/>
                <w:sz w:val="22"/>
                <w:szCs w:val="22"/>
                <w:lang w:val="bg-BG"/>
              </w:rPr>
            </w:pPr>
            <w:r w:rsidRPr="00D1418D">
              <w:rPr>
                <w:b/>
                <w:sz w:val="22"/>
                <w:szCs w:val="22"/>
                <w:lang w:val="bg-BG"/>
              </w:rPr>
              <w:t>S</w:t>
            </w:r>
          </w:p>
        </w:tc>
        <w:tc>
          <w:tcPr>
            <w:tcW w:w="0" w:type="auto"/>
            <w:vMerge w:val="restart"/>
            <w:shd w:val="clear" w:color="auto" w:fill="D9D9D9" w:themeFill="background1" w:themeFillShade="D9"/>
            <w:vAlign w:val="center"/>
          </w:tcPr>
          <w:p w14:paraId="50412095" w14:textId="77777777" w:rsidR="00E6144B" w:rsidRPr="00D1418D" w:rsidRDefault="00E6144B" w:rsidP="00D1418D">
            <w:pPr>
              <w:spacing w:after="0" w:line="240" w:lineRule="auto"/>
              <w:jc w:val="both"/>
              <w:rPr>
                <w:b/>
                <w:sz w:val="22"/>
                <w:szCs w:val="22"/>
                <w:lang w:val="bg-BG"/>
              </w:rPr>
            </w:pPr>
            <w:r w:rsidRPr="00D1418D">
              <w:rPr>
                <w:b/>
                <w:sz w:val="22"/>
                <w:szCs w:val="22"/>
                <w:lang w:val="bg-BG"/>
              </w:rPr>
              <w:t>NP</w:t>
            </w:r>
          </w:p>
        </w:tc>
        <w:tc>
          <w:tcPr>
            <w:tcW w:w="0" w:type="auto"/>
            <w:vMerge w:val="restart"/>
            <w:shd w:val="clear" w:color="auto" w:fill="D9D9D9" w:themeFill="background1" w:themeFillShade="D9"/>
            <w:vAlign w:val="center"/>
          </w:tcPr>
          <w:p w14:paraId="6D8BCA4B" w14:textId="77777777" w:rsidR="00E6144B" w:rsidRPr="00D1418D" w:rsidRDefault="00E6144B" w:rsidP="00D1418D">
            <w:pPr>
              <w:spacing w:after="0" w:line="240" w:lineRule="auto"/>
              <w:jc w:val="both"/>
              <w:rPr>
                <w:b/>
                <w:sz w:val="22"/>
                <w:szCs w:val="22"/>
                <w:lang w:val="bg-BG"/>
              </w:rPr>
            </w:pPr>
            <w:r w:rsidRPr="00D1418D">
              <w:rPr>
                <w:b/>
                <w:sz w:val="22"/>
                <w:szCs w:val="22"/>
                <w:lang w:val="bg-BG"/>
              </w:rPr>
              <w:t>T</w:t>
            </w:r>
          </w:p>
        </w:tc>
        <w:tc>
          <w:tcPr>
            <w:tcW w:w="0" w:type="auto"/>
            <w:gridSpan w:val="2"/>
            <w:shd w:val="clear" w:color="auto" w:fill="D9D9D9" w:themeFill="background1" w:themeFillShade="D9"/>
            <w:vAlign w:val="center"/>
          </w:tcPr>
          <w:p w14:paraId="26DC9B1B" w14:textId="77777777" w:rsidR="00E6144B" w:rsidRPr="00D1418D" w:rsidRDefault="00E6144B" w:rsidP="00D1418D">
            <w:pPr>
              <w:spacing w:after="0" w:line="240" w:lineRule="auto"/>
              <w:jc w:val="both"/>
              <w:rPr>
                <w:b/>
                <w:sz w:val="22"/>
                <w:szCs w:val="22"/>
                <w:lang w:val="bg-BG"/>
              </w:rPr>
            </w:pPr>
            <w:r w:rsidRPr="00D1418D">
              <w:rPr>
                <w:b/>
                <w:sz w:val="22"/>
                <w:szCs w:val="22"/>
                <w:lang w:val="bg-BG"/>
              </w:rPr>
              <w:t>Size</w:t>
            </w:r>
          </w:p>
        </w:tc>
        <w:tc>
          <w:tcPr>
            <w:tcW w:w="0" w:type="auto"/>
            <w:vMerge w:val="restart"/>
            <w:shd w:val="clear" w:color="auto" w:fill="D9D9D9" w:themeFill="background1" w:themeFillShade="D9"/>
            <w:vAlign w:val="center"/>
          </w:tcPr>
          <w:p w14:paraId="78371806" w14:textId="77777777" w:rsidR="00E6144B" w:rsidRPr="00D1418D" w:rsidRDefault="00E6144B" w:rsidP="00D1418D">
            <w:pPr>
              <w:spacing w:after="0" w:line="240" w:lineRule="auto"/>
              <w:jc w:val="both"/>
              <w:rPr>
                <w:b/>
                <w:sz w:val="22"/>
                <w:szCs w:val="22"/>
                <w:lang w:val="bg-BG"/>
              </w:rPr>
            </w:pPr>
            <w:r w:rsidRPr="00D1418D">
              <w:rPr>
                <w:b/>
                <w:sz w:val="22"/>
                <w:szCs w:val="22"/>
                <w:lang w:val="bg-BG"/>
              </w:rPr>
              <w:t>Unit</w:t>
            </w:r>
          </w:p>
        </w:tc>
        <w:tc>
          <w:tcPr>
            <w:tcW w:w="0" w:type="auto"/>
            <w:vMerge w:val="restart"/>
            <w:shd w:val="clear" w:color="auto" w:fill="D9D9D9" w:themeFill="background1" w:themeFillShade="D9"/>
            <w:vAlign w:val="center"/>
          </w:tcPr>
          <w:p w14:paraId="74A18760" w14:textId="77777777" w:rsidR="00E6144B" w:rsidRPr="00D1418D" w:rsidRDefault="00E6144B" w:rsidP="00D1418D">
            <w:pPr>
              <w:spacing w:after="0" w:line="240" w:lineRule="auto"/>
              <w:jc w:val="both"/>
              <w:rPr>
                <w:b/>
                <w:sz w:val="22"/>
                <w:szCs w:val="22"/>
                <w:lang w:val="bg-BG"/>
              </w:rPr>
            </w:pPr>
            <w:r w:rsidRPr="00D1418D">
              <w:rPr>
                <w:b/>
                <w:sz w:val="22"/>
                <w:szCs w:val="22"/>
                <w:lang w:val="bg-BG"/>
              </w:rPr>
              <w:t>Cat.</w:t>
            </w:r>
          </w:p>
        </w:tc>
        <w:tc>
          <w:tcPr>
            <w:tcW w:w="0" w:type="auto"/>
            <w:vMerge w:val="restart"/>
            <w:shd w:val="clear" w:color="auto" w:fill="D9D9D9" w:themeFill="background1" w:themeFillShade="D9"/>
            <w:vAlign w:val="center"/>
          </w:tcPr>
          <w:p w14:paraId="73D36EF9" w14:textId="77777777" w:rsidR="00E6144B" w:rsidRPr="00D1418D" w:rsidRDefault="00E6144B" w:rsidP="00D1418D">
            <w:pPr>
              <w:spacing w:after="0" w:line="240" w:lineRule="auto"/>
              <w:jc w:val="both"/>
              <w:rPr>
                <w:b/>
                <w:sz w:val="22"/>
                <w:szCs w:val="22"/>
                <w:lang w:val="bg-BG"/>
              </w:rPr>
            </w:pPr>
            <w:r w:rsidRPr="00D1418D">
              <w:rPr>
                <w:b/>
                <w:sz w:val="22"/>
                <w:szCs w:val="22"/>
                <w:lang w:val="bg-BG"/>
              </w:rPr>
              <w:t>D.qual.</w:t>
            </w:r>
          </w:p>
        </w:tc>
        <w:tc>
          <w:tcPr>
            <w:tcW w:w="0" w:type="auto"/>
            <w:shd w:val="clear" w:color="auto" w:fill="D9D9D9" w:themeFill="background1" w:themeFillShade="D9"/>
            <w:vAlign w:val="center"/>
          </w:tcPr>
          <w:p w14:paraId="11554577" w14:textId="77777777" w:rsidR="00E6144B" w:rsidRPr="00D1418D" w:rsidRDefault="00E6144B" w:rsidP="00D1418D">
            <w:pPr>
              <w:spacing w:after="0" w:line="240" w:lineRule="auto"/>
              <w:jc w:val="both"/>
              <w:rPr>
                <w:b/>
                <w:sz w:val="22"/>
                <w:szCs w:val="22"/>
                <w:lang w:val="bg-BG"/>
              </w:rPr>
            </w:pPr>
            <w:r w:rsidRPr="00D1418D">
              <w:rPr>
                <w:b/>
                <w:sz w:val="22"/>
                <w:szCs w:val="22"/>
                <w:lang w:val="bg-BG"/>
              </w:rPr>
              <w:t>A/B/C/D</w:t>
            </w:r>
          </w:p>
        </w:tc>
        <w:tc>
          <w:tcPr>
            <w:tcW w:w="0" w:type="auto"/>
            <w:gridSpan w:val="3"/>
            <w:shd w:val="clear" w:color="auto" w:fill="D9D9D9" w:themeFill="background1" w:themeFillShade="D9"/>
            <w:vAlign w:val="center"/>
          </w:tcPr>
          <w:p w14:paraId="0F569537" w14:textId="77777777" w:rsidR="00E6144B" w:rsidRPr="00D1418D" w:rsidRDefault="00E6144B" w:rsidP="00D1418D">
            <w:pPr>
              <w:spacing w:after="0" w:line="240" w:lineRule="auto"/>
              <w:jc w:val="both"/>
              <w:rPr>
                <w:b/>
                <w:sz w:val="22"/>
                <w:szCs w:val="22"/>
                <w:lang w:val="bg-BG"/>
              </w:rPr>
            </w:pPr>
            <w:r w:rsidRPr="00D1418D">
              <w:rPr>
                <w:b/>
                <w:sz w:val="22"/>
                <w:szCs w:val="22"/>
                <w:lang w:val="bg-BG"/>
              </w:rPr>
              <w:t>A/B/C</w:t>
            </w:r>
          </w:p>
        </w:tc>
      </w:tr>
      <w:tr w:rsidR="00E6144B" w:rsidRPr="00D1418D" w14:paraId="4E19A40D" w14:textId="77777777" w:rsidTr="00D1418D">
        <w:trPr>
          <w:jc w:val="center"/>
        </w:trPr>
        <w:tc>
          <w:tcPr>
            <w:tcW w:w="0" w:type="auto"/>
            <w:vMerge/>
            <w:shd w:val="clear" w:color="auto" w:fill="D9D9D9" w:themeFill="background1" w:themeFillShade="D9"/>
            <w:vAlign w:val="center"/>
          </w:tcPr>
          <w:p w14:paraId="2ED80B8C" w14:textId="77777777" w:rsidR="00E6144B" w:rsidRPr="00D1418D" w:rsidRDefault="00E6144B"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313FD7F8" w14:textId="77777777" w:rsidR="00E6144B" w:rsidRPr="00D1418D" w:rsidRDefault="00E6144B"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794D2453" w14:textId="77777777" w:rsidR="00E6144B" w:rsidRPr="00D1418D" w:rsidRDefault="00E6144B"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1F777F30" w14:textId="77777777" w:rsidR="00E6144B" w:rsidRPr="00D1418D" w:rsidRDefault="00E6144B"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465711CE" w14:textId="77777777" w:rsidR="00E6144B" w:rsidRPr="00D1418D" w:rsidRDefault="00E6144B"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1552DC9D" w14:textId="77777777" w:rsidR="00E6144B" w:rsidRPr="00D1418D" w:rsidRDefault="00E6144B"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26E61F2B" w14:textId="77777777" w:rsidR="00E6144B" w:rsidRPr="00D1418D" w:rsidRDefault="00E6144B" w:rsidP="00D1418D">
            <w:pPr>
              <w:spacing w:after="0" w:line="240" w:lineRule="auto"/>
              <w:jc w:val="both"/>
              <w:rPr>
                <w:b/>
                <w:sz w:val="22"/>
                <w:szCs w:val="22"/>
                <w:lang w:val="bg-BG"/>
              </w:rPr>
            </w:pPr>
            <w:r w:rsidRPr="00D1418D">
              <w:rPr>
                <w:b/>
                <w:sz w:val="22"/>
                <w:szCs w:val="22"/>
                <w:lang w:val="bg-BG"/>
              </w:rPr>
              <w:t>Min</w:t>
            </w:r>
          </w:p>
        </w:tc>
        <w:tc>
          <w:tcPr>
            <w:tcW w:w="0" w:type="auto"/>
            <w:shd w:val="clear" w:color="auto" w:fill="D9D9D9" w:themeFill="background1" w:themeFillShade="D9"/>
            <w:vAlign w:val="center"/>
          </w:tcPr>
          <w:p w14:paraId="65468DEF" w14:textId="77777777" w:rsidR="00E6144B" w:rsidRPr="00D1418D" w:rsidRDefault="00E6144B" w:rsidP="00D1418D">
            <w:pPr>
              <w:spacing w:after="0" w:line="240" w:lineRule="auto"/>
              <w:jc w:val="both"/>
              <w:rPr>
                <w:b/>
                <w:sz w:val="22"/>
                <w:szCs w:val="22"/>
                <w:lang w:val="bg-BG"/>
              </w:rPr>
            </w:pPr>
            <w:r w:rsidRPr="00D1418D">
              <w:rPr>
                <w:b/>
                <w:sz w:val="22"/>
                <w:szCs w:val="22"/>
                <w:lang w:val="bg-BG"/>
              </w:rPr>
              <w:t>Max</w:t>
            </w:r>
          </w:p>
        </w:tc>
        <w:tc>
          <w:tcPr>
            <w:tcW w:w="0" w:type="auto"/>
            <w:vMerge/>
            <w:shd w:val="clear" w:color="auto" w:fill="D9D9D9" w:themeFill="background1" w:themeFillShade="D9"/>
            <w:vAlign w:val="center"/>
          </w:tcPr>
          <w:p w14:paraId="5EBFF771" w14:textId="77777777" w:rsidR="00E6144B" w:rsidRPr="00D1418D" w:rsidRDefault="00E6144B"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0584A04B" w14:textId="77777777" w:rsidR="00E6144B" w:rsidRPr="00D1418D" w:rsidRDefault="00E6144B"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4C06027C" w14:textId="77777777" w:rsidR="00E6144B" w:rsidRPr="00D1418D" w:rsidRDefault="00E6144B"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1D9A3374" w14:textId="77777777" w:rsidR="00E6144B" w:rsidRPr="00D1418D" w:rsidRDefault="00E6144B" w:rsidP="00D1418D">
            <w:pPr>
              <w:spacing w:after="0" w:line="240" w:lineRule="auto"/>
              <w:jc w:val="both"/>
              <w:rPr>
                <w:b/>
                <w:sz w:val="22"/>
                <w:szCs w:val="22"/>
                <w:lang w:val="bg-BG"/>
              </w:rPr>
            </w:pPr>
            <w:r w:rsidRPr="00D1418D">
              <w:rPr>
                <w:b/>
                <w:sz w:val="22"/>
                <w:szCs w:val="22"/>
                <w:lang w:val="bg-BG"/>
              </w:rPr>
              <w:t>Pop.</w:t>
            </w:r>
          </w:p>
        </w:tc>
        <w:tc>
          <w:tcPr>
            <w:tcW w:w="0" w:type="auto"/>
            <w:shd w:val="clear" w:color="auto" w:fill="D9D9D9" w:themeFill="background1" w:themeFillShade="D9"/>
            <w:vAlign w:val="center"/>
          </w:tcPr>
          <w:p w14:paraId="3FB4ABE7" w14:textId="77777777" w:rsidR="00E6144B" w:rsidRPr="00D1418D" w:rsidRDefault="00E6144B" w:rsidP="00D1418D">
            <w:pPr>
              <w:spacing w:after="0" w:line="240" w:lineRule="auto"/>
              <w:jc w:val="both"/>
              <w:rPr>
                <w:b/>
                <w:sz w:val="22"/>
                <w:szCs w:val="22"/>
                <w:lang w:val="bg-BG"/>
              </w:rPr>
            </w:pPr>
            <w:r w:rsidRPr="00D1418D">
              <w:rPr>
                <w:b/>
                <w:sz w:val="22"/>
                <w:szCs w:val="22"/>
                <w:lang w:val="bg-BG"/>
              </w:rPr>
              <w:t>Con.</w:t>
            </w:r>
          </w:p>
        </w:tc>
        <w:tc>
          <w:tcPr>
            <w:tcW w:w="0" w:type="auto"/>
            <w:shd w:val="clear" w:color="auto" w:fill="D9D9D9" w:themeFill="background1" w:themeFillShade="D9"/>
            <w:vAlign w:val="center"/>
          </w:tcPr>
          <w:p w14:paraId="113390B1" w14:textId="77777777" w:rsidR="00E6144B" w:rsidRPr="00D1418D" w:rsidRDefault="00E6144B" w:rsidP="00D1418D">
            <w:pPr>
              <w:spacing w:after="0" w:line="240" w:lineRule="auto"/>
              <w:jc w:val="both"/>
              <w:rPr>
                <w:b/>
                <w:sz w:val="22"/>
                <w:szCs w:val="22"/>
                <w:lang w:val="bg-BG"/>
              </w:rPr>
            </w:pPr>
            <w:r w:rsidRPr="00D1418D">
              <w:rPr>
                <w:b/>
                <w:sz w:val="22"/>
                <w:szCs w:val="22"/>
                <w:lang w:val="bg-BG"/>
              </w:rPr>
              <w:t>Iso.</w:t>
            </w:r>
          </w:p>
        </w:tc>
        <w:tc>
          <w:tcPr>
            <w:tcW w:w="0" w:type="auto"/>
            <w:shd w:val="clear" w:color="auto" w:fill="D9D9D9" w:themeFill="background1" w:themeFillShade="D9"/>
            <w:vAlign w:val="center"/>
          </w:tcPr>
          <w:p w14:paraId="02428CA1" w14:textId="77777777" w:rsidR="00E6144B" w:rsidRPr="00D1418D" w:rsidRDefault="00E6144B" w:rsidP="00D1418D">
            <w:pPr>
              <w:spacing w:after="0" w:line="240" w:lineRule="auto"/>
              <w:jc w:val="both"/>
              <w:rPr>
                <w:b/>
                <w:sz w:val="22"/>
                <w:szCs w:val="22"/>
                <w:lang w:val="bg-BG"/>
              </w:rPr>
            </w:pPr>
            <w:r w:rsidRPr="00D1418D">
              <w:rPr>
                <w:b/>
                <w:sz w:val="22"/>
                <w:szCs w:val="22"/>
                <w:lang w:val="bg-BG"/>
              </w:rPr>
              <w:t>Glo.</w:t>
            </w:r>
          </w:p>
        </w:tc>
      </w:tr>
      <w:tr w:rsidR="00E6144B" w:rsidRPr="00D1418D" w14:paraId="1B7193BA" w14:textId="77777777" w:rsidTr="00E6144B">
        <w:trPr>
          <w:jc w:val="center"/>
        </w:trPr>
        <w:tc>
          <w:tcPr>
            <w:tcW w:w="0" w:type="auto"/>
            <w:shd w:val="clear" w:color="auto" w:fill="auto"/>
            <w:vAlign w:val="center"/>
          </w:tcPr>
          <w:p w14:paraId="48B75CF8" w14:textId="77777777" w:rsidR="00E6144B" w:rsidRPr="00D1418D" w:rsidRDefault="00E6144B"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3D766332" w14:textId="77777777" w:rsidR="00E6144B" w:rsidRPr="00D1418D" w:rsidRDefault="00E6144B"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04</w:t>
            </w:r>
          </w:p>
        </w:tc>
        <w:tc>
          <w:tcPr>
            <w:tcW w:w="0" w:type="auto"/>
            <w:shd w:val="clear" w:color="auto" w:fill="auto"/>
            <w:vAlign w:val="center"/>
          </w:tcPr>
          <w:p w14:paraId="01C84B7C" w14:textId="77777777" w:rsidR="00E6144B" w:rsidRPr="00D1418D" w:rsidRDefault="00E6144B" w:rsidP="00D1418D">
            <w:pPr>
              <w:spacing w:after="0" w:line="240" w:lineRule="auto"/>
              <w:jc w:val="both"/>
              <w:rPr>
                <w:i/>
                <w:sz w:val="22"/>
                <w:szCs w:val="22"/>
              </w:rPr>
            </w:pPr>
            <w:r w:rsidRPr="00D1418D">
              <w:rPr>
                <w:i/>
                <w:sz w:val="22"/>
                <w:szCs w:val="22"/>
              </w:rPr>
              <w:t>Tachybaptus ruficollis</w:t>
            </w:r>
          </w:p>
        </w:tc>
        <w:tc>
          <w:tcPr>
            <w:tcW w:w="0" w:type="auto"/>
            <w:shd w:val="clear" w:color="auto" w:fill="auto"/>
            <w:vAlign w:val="center"/>
          </w:tcPr>
          <w:p w14:paraId="7C04911C"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563FE0CD"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6B9FEC2A" w14:textId="77777777" w:rsidR="00E6144B" w:rsidRPr="00D1418D" w:rsidRDefault="00E6144B" w:rsidP="00D1418D">
            <w:pPr>
              <w:spacing w:after="0" w:line="240" w:lineRule="auto"/>
              <w:jc w:val="both"/>
              <w:rPr>
                <w:sz w:val="22"/>
                <w:szCs w:val="22"/>
              </w:rPr>
            </w:pPr>
            <w:r w:rsidRPr="00D1418D">
              <w:rPr>
                <w:sz w:val="22"/>
                <w:szCs w:val="22"/>
              </w:rPr>
              <w:t>r</w:t>
            </w:r>
          </w:p>
        </w:tc>
        <w:tc>
          <w:tcPr>
            <w:tcW w:w="0" w:type="auto"/>
            <w:shd w:val="clear" w:color="auto" w:fill="auto"/>
            <w:vAlign w:val="center"/>
          </w:tcPr>
          <w:p w14:paraId="71340356" w14:textId="77777777" w:rsidR="00E6144B" w:rsidRPr="00D1418D" w:rsidRDefault="00E6144B" w:rsidP="00D1418D">
            <w:pPr>
              <w:spacing w:after="0" w:line="240" w:lineRule="auto"/>
              <w:jc w:val="both"/>
              <w:rPr>
                <w:sz w:val="22"/>
                <w:szCs w:val="22"/>
              </w:rPr>
            </w:pPr>
            <w:r w:rsidRPr="00D1418D">
              <w:rPr>
                <w:color w:val="FF0000"/>
                <w:sz w:val="22"/>
                <w:szCs w:val="22"/>
              </w:rPr>
              <w:t>2</w:t>
            </w:r>
          </w:p>
        </w:tc>
        <w:tc>
          <w:tcPr>
            <w:tcW w:w="0" w:type="auto"/>
            <w:shd w:val="clear" w:color="auto" w:fill="auto"/>
            <w:vAlign w:val="center"/>
          </w:tcPr>
          <w:p w14:paraId="7370F2A6" w14:textId="77777777" w:rsidR="00E6144B" w:rsidRPr="00D1418D" w:rsidRDefault="00E6144B" w:rsidP="00D1418D">
            <w:pPr>
              <w:spacing w:after="0" w:line="240" w:lineRule="auto"/>
              <w:jc w:val="both"/>
              <w:rPr>
                <w:sz w:val="22"/>
                <w:szCs w:val="22"/>
              </w:rPr>
            </w:pPr>
            <w:r w:rsidRPr="00D1418D">
              <w:rPr>
                <w:color w:val="FF0000"/>
                <w:sz w:val="22"/>
                <w:szCs w:val="22"/>
              </w:rPr>
              <w:t>4</w:t>
            </w:r>
          </w:p>
        </w:tc>
        <w:tc>
          <w:tcPr>
            <w:tcW w:w="0" w:type="auto"/>
            <w:shd w:val="clear" w:color="auto" w:fill="auto"/>
            <w:vAlign w:val="center"/>
          </w:tcPr>
          <w:p w14:paraId="4F19C69C" w14:textId="77777777" w:rsidR="00E6144B" w:rsidRPr="00D1418D" w:rsidRDefault="00E6144B" w:rsidP="00D1418D">
            <w:pPr>
              <w:spacing w:after="0" w:line="240" w:lineRule="auto"/>
              <w:jc w:val="both"/>
              <w:rPr>
                <w:sz w:val="22"/>
                <w:szCs w:val="22"/>
              </w:rPr>
            </w:pPr>
            <w:r w:rsidRPr="00D1418D">
              <w:rPr>
                <w:color w:val="FF0000"/>
                <w:sz w:val="22"/>
                <w:szCs w:val="22"/>
              </w:rPr>
              <w:t>p</w:t>
            </w:r>
          </w:p>
        </w:tc>
        <w:tc>
          <w:tcPr>
            <w:tcW w:w="0" w:type="auto"/>
            <w:shd w:val="clear" w:color="auto" w:fill="auto"/>
            <w:vAlign w:val="center"/>
          </w:tcPr>
          <w:p w14:paraId="2AE535B3" w14:textId="77777777" w:rsidR="00E6144B" w:rsidRPr="00D1418D" w:rsidRDefault="00E6144B" w:rsidP="00D1418D">
            <w:pPr>
              <w:spacing w:after="0" w:line="240" w:lineRule="auto"/>
              <w:jc w:val="both"/>
              <w:rPr>
                <w:sz w:val="22"/>
                <w:szCs w:val="22"/>
              </w:rPr>
            </w:pPr>
            <w:r w:rsidRPr="00D1418D">
              <w:rPr>
                <w:sz w:val="22"/>
                <w:szCs w:val="22"/>
              </w:rPr>
              <w:t>P</w:t>
            </w:r>
          </w:p>
        </w:tc>
        <w:tc>
          <w:tcPr>
            <w:tcW w:w="0" w:type="auto"/>
            <w:shd w:val="clear" w:color="auto" w:fill="auto"/>
            <w:vAlign w:val="center"/>
          </w:tcPr>
          <w:p w14:paraId="3649E480" w14:textId="77777777" w:rsidR="00E6144B" w:rsidRPr="00D1418D" w:rsidRDefault="00E6144B" w:rsidP="00D1418D">
            <w:pPr>
              <w:spacing w:after="0" w:line="240" w:lineRule="auto"/>
              <w:jc w:val="both"/>
              <w:rPr>
                <w:sz w:val="22"/>
                <w:szCs w:val="22"/>
                <w:lang w:val="en-GB"/>
              </w:rPr>
            </w:pPr>
            <w:r w:rsidRPr="00D1418D">
              <w:rPr>
                <w:color w:val="FF0000"/>
                <w:sz w:val="22"/>
                <w:szCs w:val="22"/>
                <w:lang w:val="en-GB"/>
              </w:rPr>
              <w:t>G</w:t>
            </w:r>
          </w:p>
        </w:tc>
        <w:tc>
          <w:tcPr>
            <w:tcW w:w="0" w:type="auto"/>
            <w:shd w:val="clear" w:color="auto" w:fill="auto"/>
            <w:vAlign w:val="center"/>
          </w:tcPr>
          <w:p w14:paraId="4BCFDF7C" w14:textId="77777777" w:rsidR="00E6144B" w:rsidRPr="00D1418D" w:rsidRDefault="00BB5D4A" w:rsidP="00D1418D">
            <w:pPr>
              <w:spacing w:after="0" w:line="240" w:lineRule="auto"/>
              <w:jc w:val="both"/>
              <w:rPr>
                <w:sz w:val="22"/>
                <w:szCs w:val="22"/>
              </w:rPr>
            </w:pPr>
            <w:r w:rsidRPr="00D1418D">
              <w:rPr>
                <w:color w:val="FF0000"/>
                <w:sz w:val="22"/>
                <w:szCs w:val="22"/>
              </w:rPr>
              <w:t>C</w:t>
            </w:r>
          </w:p>
        </w:tc>
        <w:tc>
          <w:tcPr>
            <w:tcW w:w="0" w:type="auto"/>
            <w:shd w:val="clear" w:color="auto" w:fill="auto"/>
            <w:vAlign w:val="center"/>
          </w:tcPr>
          <w:p w14:paraId="00BD81DA" w14:textId="77777777" w:rsidR="00E6144B" w:rsidRPr="00D1418D" w:rsidRDefault="00E6144B" w:rsidP="00D1418D">
            <w:pPr>
              <w:spacing w:after="0" w:line="240" w:lineRule="auto"/>
              <w:jc w:val="both"/>
              <w:rPr>
                <w:sz w:val="22"/>
                <w:szCs w:val="22"/>
              </w:rPr>
            </w:pPr>
            <w:r w:rsidRPr="00D1418D">
              <w:rPr>
                <w:color w:val="FF0000"/>
                <w:sz w:val="22"/>
                <w:szCs w:val="22"/>
              </w:rPr>
              <w:t>B</w:t>
            </w:r>
          </w:p>
        </w:tc>
        <w:tc>
          <w:tcPr>
            <w:tcW w:w="0" w:type="auto"/>
            <w:shd w:val="clear" w:color="auto" w:fill="auto"/>
            <w:vAlign w:val="center"/>
          </w:tcPr>
          <w:p w14:paraId="012B2798" w14:textId="77777777" w:rsidR="00E6144B" w:rsidRPr="00D1418D" w:rsidRDefault="00E6144B"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6F9AA9D0" w14:textId="77777777" w:rsidR="00E6144B" w:rsidRPr="00D1418D" w:rsidRDefault="00BB5D4A" w:rsidP="00D1418D">
            <w:pPr>
              <w:spacing w:after="0" w:line="240" w:lineRule="auto"/>
              <w:jc w:val="both"/>
              <w:rPr>
                <w:sz w:val="22"/>
                <w:szCs w:val="22"/>
              </w:rPr>
            </w:pPr>
            <w:r w:rsidRPr="00D1418D">
              <w:rPr>
                <w:color w:val="FF0000"/>
                <w:sz w:val="22"/>
                <w:szCs w:val="22"/>
              </w:rPr>
              <w:t>C</w:t>
            </w:r>
          </w:p>
        </w:tc>
      </w:tr>
      <w:tr w:rsidR="00E6144B" w:rsidRPr="00D1418D" w14:paraId="40B30B69" w14:textId="77777777" w:rsidTr="00E6144B">
        <w:trPr>
          <w:jc w:val="center"/>
        </w:trPr>
        <w:tc>
          <w:tcPr>
            <w:tcW w:w="0" w:type="auto"/>
            <w:shd w:val="clear" w:color="auto" w:fill="auto"/>
            <w:vAlign w:val="center"/>
          </w:tcPr>
          <w:p w14:paraId="6F3CF4CC" w14:textId="77777777" w:rsidR="00E6144B" w:rsidRPr="00D1418D" w:rsidRDefault="00E6144B"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10883916" w14:textId="77777777" w:rsidR="00E6144B" w:rsidRPr="00D1418D" w:rsidRDefault="00E6144B"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04</w:t>
            </w:r>
          </w:p>
        </w:tc>
        <w:tc>
          <w:tcPr>
            <w:tcW w:w="0" w:type="auto"/>
            <w:shd w:val="clear" w:color="auto" w:fill="auto"/>
            <w:vAlign w:val="center"/>
          </w:tcPr>
          <w:p w14:paraId="5502C7F3" w14:textId="77777777" w:rsidR="00E6144B" w:rsidRPr="00D1418D" w:rsidRDefault="00E6144B" w:rsidP="00D1418D">
            <w:pPr>
              <w:spacing w:after="0" w:line="240" w:lineRule="auto"/>
              <w:jc w:val="both"/>
              <w:rPr>
                <w:i/>
                <w:sz w:val="22"/>
                <w:szCs w:val="22"/>
              </w:rPr>
            </w:pPr>
            <w:r w:rsidRPr="00D1418D">
              <w:rPr>
                <w:i/>
                <w:sz w:val="22"/>
                <w:szCs w:val="22"/>
              </w:rPr>
              <w:t>Tachybaptus ruficollis</w:t>
            </w:r>
          </w:p>
        </w:tc>
        <w:tc>
          <w:tcPr>
            <w:tcW w:w="0" w:type="auto"/>
            <w:shd w:val="clear" w:color="auto" w:fill="auto"/>
            <w:vAlign w:val="center"/>
          </w:tcPr>
          <w:p w14:paraId="66BD8FA4"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113C62AB"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54A1F6AA" w14:textId="77777777" w:rsidR="00E6144B" w:rsidRPr="00D1418D" w:rsidRDefault="00E6144B"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6480A89B" w14:textId="77777777" w:rsidR="00E6144B" w:rsidRPr="00D1418D" w:rsidRDefault="00E6144B" w:rsidP="00D1418D">
            <w:pPr>
              <w:spacing w:after="0" w:line="240" w:lineRule="auto"/>
              <w:jc w:val="both"/>
              <w:rPr>
                <w:sz w:val="22"/>
                <w:szCs w:val="22"/>
              </w:rPr>
            </w:pPr>
            <w:r w:rsidRPr="00D1418D">
              <w:rPr>
                <w:sz w:val="22"/>
                <w:szCs w:val="22"/>
              </w:rPr>
              <w:t>16</w:t>
            </w:r>
          </w:p>
        </w:tc>
        <w:tc>
          <w:tcPr>
            <w:tcW w:w="0" w:type="auto"/>
            <w:shd w:val="clear" w:color="auto" w:fill="auto"/>
            <w:vAlign w:val="center"/>
          </w:tcPr>
          <w:p w14:paraId="36D11BC6" w14:textId="77777777" w:rsidR="00E6144B" w:rsidRPr="00D1418D" w:rsidRDefault="00E6144B" w:rsidP="00D1418D">
            <w:pPr>
              <w:spacing w:after="0" w:line="240" w:lineRule="auto"/>
              <w:jc w:val="both"/>
              <w:rPr>
                <w:sz w:val="22"/>
                <w:szCs w:val="22"/>
              </w:rPr>
            </w:pPr>
            <w:r w:rsidRPr="00D1418D">
              <w:rPr>
                <w:sz w:val="22"/>
                <w:szCs w:val="22"/>
              </w:rPr>
              <w:t>240</w:t>
            </w:r>
          </w:p>
        </w:tc>
        <w:tc>
          <w:tcPr>
            <w:tcW w:w="0" w:type="auto"/>
            <w:shd w:val="clear" w:color="auto" w:fill="auto"/>
            <w:vAlign w:val="center"/>
          </w:tcPr>
          <w:p w14:paraId="0F235020" w14:textId="77777777" w:rsidR="00E6144B" w:rsidRPr="00D1418D" w:rsidRDefault="00E6144B" w:rsidP="00D1418D">
            <w:pPr>
              <w:spacing w:after="0" w:line="240" w:lineRule="auto"/>
              <w:jc w:val="both"/>
              <w:rPr>
                <w:sz w:val="22"/>
                <w:szCs w:val="22"/>
              </w:rPr>
            </w:pPr>
            <w:r w:rsidRPr="00D1418D">
              <w:rPr>
                <w:sz w:val="22"/>
                <w:szCs w:val="22"/>
              </w:rPr>
              <w:t>i</w:t>
            </w:r>
          </w:p>
        </w:tc>
        <w:tc>
          <w:tcPr>
            <w:tcW w:w="0" w:type="auto"/>
            <w:shd w:val="clear" w:color="auto" w:fill="auto"/>
            <w:vAlign w:val="center"/>
          </w:tcPr>
          <w:p w14:paraId="58C5A341" w14:textId="77777777" w:rsidR="00E6144B" w:rsidRPr="00D1418D" w:rsidRDefault="00E6144B" w:rsidP="00D1418D">
            <w:pPr>
              <w:spacing w:after="0" w:line="240" w:lineRule="auto"/>
              <w:jc w:val="both"/>
              <w:rPr>
                <w:sz w:val="22"/>
                <w:szCs w:val="22"/>
              </w:rPr>
            </w:pPr>
          </w:p>
        </w:tc>
        <w:tc>
          <w:tcPr>
            <w:tcW w:w="0" w:type="auto"/>
            <w:shd w:val="clear" w:color="auto" w:fill="auto"/>
            <w:vAlign w:val="center"/>
          </w:tcPr>
          <w:p w14:paraId="3114E754" w14:textId="77777777" w:rsidR="00E6144B" w:rsidRPr="00D1418D" w:rsidRDefault="00E6144B" w:rsidP="00D1418D">
            <w:pPr>
              <w:spacing w:after="0" w:line="240" w:lineRule="auto"/>
              <w:jc w:val="both"/>
              <w:rPr>
                <w:sz w:val="22"/>
                <w:szCs w:val="22"/>
              </w:rPr>
            </w:pPr>
            <w:r w:rsidRPr="00D1418D">
              <w:rPr>
                <w:sz w:val="22"/>
                <w:szCs w:val="22"/>
              </w:rPr>
              <w:t>G</w:t>
            </w:r>
          </w:p>
        </w:tc>
        <w:tc>
          <w:tcPr>
            <w:tcW w:w="0" w:type="auto"/>
            <w:shd w:val="clear" w:color="auto" w:fill="auto"/>
            <w:vAlign w:val="center"/>
          </w:tcPr>
          <w:p w14:paraId="09FB5EE1" w14:textId="77777777" w:rsidR="00E6144B" w:rsidRPr="00D1418D" w:rsidRDefault="00E6144B"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0B739DA8" w14:textId="77777777" w:rsidR="00E6144B" w:rsidRPr="00D1418D" w:rsidRDefault="00E6144B"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6D73E72F" w14:textId="77777777" w:rsidR="00E6144B" w:rsidRPr="00D1418D" w:rsidRDefault="00E6144B"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1278D5E9" w14:textId="77777777" w:rsidR="00E6144B" w:rsidRPr="00D1418D" w:rsidRDefault="00E6144B" w:rsidP="00D1418D">
            <w:pPr>
              <w:spacing w:after="0" w:line="240" w:lineRule="auto"/>
              <w:jc w:val="both"/>
              <w:rPr>
                <w:sz w:val="22"/>
                <w:szCs w:val="22"/>
              </w:rPr>
            </w:pPr>
            <w:r w:rsidRPr="00D1418D">
              <w:rPr>
                <w:sz w:val="22"/>
                <w:szCs w:val="22"/>
              </w:rPr>
              <w:t>A</w:t>
            </w:r>
          </w:p>
        </w:tc>
      </w:tr>
      <w:tr w:rsidR="00E6144B" w:rsidRPr="00D1418D" w14:paraId="496BD556" w14:textId="77777777" w:rsidTr="00E6144B">
        <w:trPr>
          <w:jc w:val="center"/>
        </w:trPr>
        <w:tc>
          <w:tcPr>
            <w:tcW w:w="0" w:type="auto"/>
            <w:shd w:val="clear" w:color="auto" w:fill="auto"/>
            <w:vAlign w:val="center"/>
          </w:tcPr>
          <w:p w14:paraId="2FC984BA" w14:textId="77777777" w:rsidR="00E6144B" w:rsidRPr="00D1418D" w:rsidRDefault="00E6144B"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60F59548" w14:textId="77777777" w:rsidR="00E6144B" w:rsidRPr="00D1418D" w:rsidRDefault="00E6144B"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04</w:t>
            </w:r>
          </w:p>
        </w:tc>
        <w:tc>
          <w:tcPr>
            <w:tcW w:w="0" w:type="auto"/>
            <w:shd w:val="clear" w:color="auto" w:fill="auto"/>
            <w:vAlign w:val="center"/>
          </w:tcPr>
          <w:p w14:paraId="486CD076" w14:textId="77777777" w:rsidR="00E6144B" w:rsidRPr="00D1418D" w:rsidRDefault="00E6144B" w:rsidP="00D1418D">
            <w:pPr>
              <w:spacing w:after="0" w:line="240" w:lineRule="auto"/>
              <w:jc w:val="both"/>
              <w:rPr>
                <w:i/>
                <w:sz w:val="22"/>
                <w:szCs w:val="22"/>
              </w:rPr>
            </w:pPr>
            <w:r w:rsidRPr="00D1418D">
              <w:rPr>
                <w:i/>
                <w:sz w:val="22"/>
                <w:szCs w:val="22"/>
              </w:rPr>
              <w:t>Tachybaptus ruficollis</w:t>
            </w:r>
          </w:p>
        </w:tc>
        <w:tc>
          <w:tcPr>
            <w:tcW w:w="0" w:type="auto"/>
            <w:shd w:val="clear" w:color="auto" w:fill="auto"/>
            <w:vAlign w:val="center"/>
          </w:tcPr>
          <w:p w14:paraId="11860886"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5E01C55C"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04FD3B9C" w14:textId="77777777" w:rsidR="00E6144B" w:rsidRPr="00D1418D" w:rsidRDefault="00E6144B" w:rsidP="00D1418D">
            <w:pPr>
              <w:spacing w:after="0" w:line="240" w:lineRule="auto"/>
              <w:jc w:val="both"/>
              <w:rPr>
                <w:sz w:val="22"/>
                <w:szCs w:val="22"/>
              </w:rPr>
            </w:pPr>
            <w:r w:rsidRPr="00D1418D">
              <w:rPr>
                <w:sz w:val="22"/>
                <w:szCs w:val="22"/>
              </w:rPr>
              <w:t>w</w:t>
            </w:r>
          </w:p>
        </w:tc>
        <w:tc>
          <w:tcPr>
            <w:tcW w:w="0" w:type="auto"/>
            <w:shd w:val="clear" w:color="auto" w:fill="auto"/>
            <w:vAlign w:val="center"/>
          </w:tcPr>
          <w:p w14:paraId="01E47358" w14:textId="77777777" w:rsidR="00E6144B" w:rsidRPr="00D1418D" w:rsidRDefault="00E6144B" w:rsidP="00D1418D">
            <w:pPr>
              <w:spacing w:after="0" w:line="240" w:lineRule="auto"/>
              <w:jc w:val="both"/>
              <w:rPr>
                <w:sz w:val="22"/>
                <w:szCs w:val="22"/>
              </w:rPr>
            </w:pPr>
            <w:r w:rsidRPr="00D1418D">
              <w:rPr>
                <w:sz w:val="22"/>
                <w:szCs w:val="22"/>
              </w:rPr>
              <w:t>12</w:t>
            </w:r>
          </w:p>
        </w:tc>
        <w:tc>
          <w:tcPr>
            <w:tcW w:w="0" w:type="auto"/>
            <w:shd w:val="clear" w:color="auto" w:fill="auto"/>
            <w:vAlign w:val="center"/>
          </w:tcPr>
          <w:p w14:paraId="342995C4" w14:textId="77777777" w:rsidR="00E6144B" w:rsidRPr="00D1418D" w:rsidRDefault="00E6144B" w:rsidP="00D1418D">
            <w:pPr>
              <w:spacing w:after="0" w:line="240" w:lineRule="auto"/>
              <w:jc w:val="both"/>
              <w:rPr>
                <w:sz w:val="22"/>
                <w:szCs w:val="22"/>
              </w:rPr>
            </w:pPr>
            <w:r w:rsidRPr="00D1418D">
              <w:rPr>
                <w:sz w:val="22"/>
                <w:szCs w:val="22"/>
              </w:rPr>
              <w:t>326</w:t>
            </w:r>
          </w:p>
        </w:tc>
        <w:tc>
          <w:tcPr>
            <w:tcW w:w="0" w:type="auto"/>
            <w:shd w:val="clear" w:color="auto" w:fill="auto"/>
            <w:vAlign w:val="center"/>
          </w:tcPr>
          <w:p w14:paraId="3A634CC8" w14:textId="77777777" w:rsidR="00E6144B" w:rsidRPr="00D1418D" w:rsidRDefault="00E6144B" w:rsidP="00D1418D">
            <w:pPr>
              <w:spacing w:after="0" w:line="240" w:lineRule="auto"/>
              <w:jc w:val="both"/>
              <w:rPr>
                <w:sz w:val="22"/>
                <w:szCs w:val="22"/>
              </w:rPr>
            </w:pPr>
            <w:r w:rsidRPr="00D1418D">
              <w:rPr>
                <w:sz w:val="22"/>
                <w:szCs w:val="22"/>
              </w:rPr>
              <w:t>i</w:t>
            </w:r>
          </w:p>
        </w:tc>
        <w:tc>
          <w:tcPr>
            <w:tcW w:w="0" w:type="auto"/>
            <w:shd w:val="clear" w:color="auto" w:fill="auto"/>
            <w:vAlign w:val="center"/>
          </w:tcPr>
          <w:p w14:paraId="0E857791" w14:textId="77777777" w:rsidR="00E6144B" w:rsidRPr="00D1418D" w:rsidRDefault="00E6144B" w:rsidP="00D1418D">
            <w:pPr>
              <w:spacing w:after="0" w:line="240" w:lineRule="auto"/>
              <w:jc w:val="both"/>
              <w:rPr>
                <w:sz w:val="22"/>
                <w:szCs w:val="22"/>
              </w:rPr>
            </w:pPr>
          </w:p>
        </w:tc>
        <w:tc>
          <w:tcPr>
            <w:tcW w:w="0" w:type="auto"/>
            <w:shd w:val="clear" w:color="auto" w:fill="auto"/>
            <w:vAlign w:val="center"/>
          </w:tcPr>
          <w:p w14:paraId="3148A029" w14:textId="77777777" w:rsidR="00E6144B" w:rsidRPr="00D1418D" w:rsidRDefault="00E6144B" w:rsidP="00D1418D">
            <w:pPr>
              <w:spacing w:after="0" w:line="240" w:lineRule="auto"/>
              <w:jc w:val="both"/>
              <w:rPr>
                <w:sz w:val="22"/>
                <w:szCs w:val="22"/>
              </w:rPr>
            </w:pPr>
            <w:r w:rsidRPr="00D1418D">
              <w:rPr>
                <w:sz w:val="22"/>
                <w:szCs w:val="22"/>
              </w:rPr>
              <w:t>G</w:t>
            </w:r>
          </w:p>
        </w:tc>
        <w:tc>
          <w:tcPr>
            <w:tcW w:w="0" w:type="auto"/>
            <w:shd w:val="clear" w:color="auto" w:fill="auto"/>
            <w:vAlign w:val="center"/>
          </w:tcPr>
          <w:p w14:paraId="4A351E5C" w14:textId="77777777" w:rsidR="00E6144B" w:rsidRPr="00D1418D" w:rsidRDefault="00E6144B"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72DA849D" w14:textId="77777777" w:rsidR="00E6144B" w:rsidRPr="00D1418D" w:rsidRDefault="00E6144B"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441E6908" w14:textId="77777777" w:rsidR="00E6144B" w:rsidRPr="00D1418D" w:rsidRDefault="00E6144B"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5DB02442" w14:textId="77777777" w:rsidR="00E6144B" w:rsidRPr="00D1418D" w:rsidRDefault="00E6144B" w:rsidP="00D1418D">
            <w:pPr>
              <w:spacing w:after="0" w:line="240" w:lineRule="auto"/>
              <w:jc w:val="both"/>
              <w:rPr>
                <w:sz w:val="22"/>
                <w:szCs w:val="22"/>
              </w:rPr>
            </w:pPr>
            <w:r w:rsidRPr="00D1418D">
              <w:rPr>
                <w:sz w:val="22"/>
                <w:szCs w:val="22"/>
              </w:rPr>
              <w:t>A</w:t>
            </w:r>
          </w:p>
        </w:tc>
      </w:tr>
    </w:tbl>
    <w:p w14:paraId="48E42A85" w14:textId="77777777" w:rsidR="00FD204E" w:rsidRPr="00FD204E" w:rsidRDefault="00FD204E" w:rsidP="00D1418D">
      <w:pPr>
        <w:spacing w:after="120" w:line="240" w:lineRule="auto"/>
        <w:jc w:val="both"/>
        <w:rPr>
          <w:lang w:val="bg-BG"/>
        </w:rPr>
      </w:pPr>
    </w:p>
    <w:p w14:paraId="744007D4" w14:textId="77777777" w:rsidR="00AB221E" w:rsidRPr="00AB221E" w:rsidRDefault="00AB221E" w:rsidP="00D1418D">
      <w:pPr>
        <w:pStyle w:val="Heading1"/>
        <w:jc w:val="both"/>
        <w:rPr>
          <w:lang w:val="bg-BG"/>
        </w:rPr>
      </w:pPr>
      <w:bookmarkStart w:id="10" w:name="_Toc87115657"/>
      <w:bookmarkStart w:id="11" w:name="_Toc115853719"/>
      <w:bookmarkStart w:id="12" w:name="_Toc133142572"/>
      <w:r w:rsidRPr="00AB221E">
        <w:rPr>
          <w:lang w:val="bg-BG"/>
        </w:rPr>
        <w:t xml:space="preserve">Специфични цели за А005 </w:t>
      </w:r>
      <w:r w:rsidRPr="00AB221E">
        <w:rPr>
          <w:i/>
          <w:lang w:val="bg-BG"/>
        </w:rPr>
        <w:t>Podiceps cristatus</w:t>
      </w:r>
      <w:r w:rsidRPr="00AB221E">
        <w:rPr>
          <w:lang w:val="bg-BG"/>
        </w:rPr>
        <w:t xml:space="preserve"> (голям гмурец)</w:t>
      </w:r>
      <w:bookmarkEnd w:id="10"/>
      <w:bookmarkEnd w:id="11"/>
      <w:bookmarkEnd w:id="12"/>
    </w:p>
    <w:p w14:paraId="57795636" w14:textId="77777777" w:rsidR="00AB221E" w:rsidRPr="00AB221E" w:rsidRDefault="00AB221E" w:rsidP="00D1418D">
      <w:pPr>
        <w:spacing w:after="120" w:line="240" w:lineRule="auto"/>
        <w:jc w:val="both"/>
        <w:rPr>
          <w:lang w:val="bg-BG"/>
        </w:rPr>
      </w:pPr>
    </w:p>
    <w:p w14:paraId="6B569193" w14:textId="11B24836" w:rsidR="00746B02" w:rsidRDefault="00746B02" w:rsidP="00D1418D">
      <w:pPr>
        <w:numPr>
          <w:ilvl w:val="0"/>
          <w:numId w:val="9"/>
        </w:numPr>
        <w:spacing w:after="120" w:line="240" w:lineRule="auto"/>
        <w:ind w:left="0"/>
        <w:jc w:val="both"/>
        <w:rPr>
          <w:b/>
          <w:lang w:val="bg-BG"/>
        </w:rPr>
      </w:pPr>
      <w:r>
        <w:rPr>
          <w:b/>
          <w:lang w:val="bg-BG"/>
        </w:rPr>
        <w:t>Код и наименование на вида</w:t>
      </w:r>
    </w:p>
    <w:p w14:paraId="7F88EDD8" w14:textId="10688045" w:rsidR="00746B02" w:rsidRPr="008741AF" w:rsidRDefault="00746B02" w:rsidP="008741AF">
      <w:pPr>
        <w:spacing w:after="120" w:line="240" w:lineRule="auto"/>
        <w:jc w:val="both"/>
        <w:rPr>
          <w:lang w:val="bg-BG"/>
        </w:rPr>
      </w:pPr>
      <w:r w:rsidRPr="008741AF">
        <w:rPr>
          <w:lang w:val="bg-BG"/>
        </w:rPr>
        <w:t xml:space="preserve">А005 </w:t>
      </w:r>
      <w:r w:rsidRPr="008741AF">
        <w:rPr>
          <w:i/>
          <w:lang w:val="bg-BG"/>
        </w:rPr>
        <w:t>Podiceps cristatus</w:t>
      </w:r>
      <w:r w:rsidRPr="008741AF">
        <w:rPr>
          <w:lang w:val="bg-BG"/>
        </w:rPr>
        <w:t xml:space="preserve"> (голям гмурец)</w:t>
      </w:r>
    </w:p>
    <w:p w14:paraId="64ED3BBE" w14:textId="146E6CF4" w:rsidR="00AB221E" w:rsidRPr="00AB221E" w:rsidRDefault="00AB221E" w:rsidP="00D1418D">
      <w:pPr>
        <w:numPr>
          <w:ilvl w:val="0"/>
          <w:numId w:val="9"/>
        </w:numPr>
        <w:spacing w:after="120" w:line="240" w:lineRule="auto"/>
        <w:ind w:left="0"/>
        <w:jc w:val="both"/>
        <w:rPr>
          <w:b/>
          <w:lang w:val="bg-BG"/>
        </w:rPr>
      </w:pPr>
      <w:r w:rsidRPr="00AB221E">
        <w:rPr>
          <w:b/>
          <w:lang w:val="bg-BG"/>
        </w:rPr>
        <w:t>Кратка характеристика на вида</w:t>
      </w:r>
    </w:p>
    <w:p w14:paraId="7C19D7F7" w14:textId="77777777" w:rsidR="00AB221E" w:rsidRPr="00AB221E" w:rsidRDefault="00AB221E" w:rsidP="00D1418D">
      <w:pPr>
        <w:spacing w:after="120" w:line="240" w:lineRule="auto"/>
        <w:jc w:val="both"/>
        <w:rPr>
          <w:lang w:val="bg-BG"/>
        </w:rPr>
      </w:pPr>
      <w:r w:rsidRPr="00AB221E">
        <w:rPr>
          <w:lang w:val="bg-BG"/>
        </w:rPr>
        <w:t xml:space="preserve">Дължината на тялото 46-51 cm, тегло 0,700 – 1,400 kg, размахът на крилата - 59-73 cm. Най-едрият гмурец с дълго, ниско тяло и дълга, тънка шия, държана изправена или свита с </w:t>
      </w:r>
      <w:r w:rsidRPr="00AB221E">
        <w:rPr>
          <w:lang w:val="bg-BG"/>
        </w:rPr>
        <w:lastRenderedPageBreak/>
        <w:t>глава на гърба. В брачно оперение перата по челото, темето и тила са черни. Теменните пера са дълги и образуват „рогчета”. Перата около ушите и бузите също с</w:t>
      </w:r>
      <w:r>
        <w:rPr>
          <w:lang w:val="bg-BG"/>
        </w:rPr>
        <w:t>а удължени, кафяво-рижи, на върх</w:t>
      </w:r>
      <w:r w:rsidRPr="00AB221E">
        <w:rPr>
          <w:lang w:val="bg-BG"/>
        </w:rPr>
        <w:t>а черни и образуват „бакенбарди”. Мъжките са с по-широки „бакенбарди” и по-дълги „рогчета”. Гърбът и крилата са тъмнокафяви, околоочното поле, шията, гърдите и коремът са бели, слабините светлокафеникави.</w:t>
      </w:r>
    </w:p>
    <w:p w14:paraId="067F06CF" w14:textId="77777777" w:rsidR="00AB221E" w:rsidRPr="00AB221E" w:rsidRDefault="00AB221E" w:rsidP="00D1418D">
      <w:pPr>
        <w:spacing w:after="120" w:line="240" w:lineRule="auto"/>
        <w:jc w:val="both"/>
        <w:rPr>
          <w:lang w:val="bg-BG"/>
        </w:rPr>
      </w:pPr>
      <w:r w:rsidRPr="00AB221E">
        <w:rPr>
          <w:lang w:val="bg-BG"/>
        </w:rPr>
        <w:t xml:space="preserve">През зимата отсъстват „бакенбардите” и „рогчетата”. Перата край бузите са бели, шията отпред, гърдите и коремът също са бели. При големия гмурец бялото в зимното оперение е повече от при другите видове гмурци. С бяло над окото и черна ивица от окото до човката. Почти без полов диморфизъм. При младите бузите са с ивици, човката е бледорозова. (Svensson et al., 2009, Симеонов и др., 1990). </w:t>
      </w:r>
    </w:p>
    <w:p w14:paraId="5234F237" w14:textId="77777777" w:rsidR="00AB221E" w:rsidRPr="00AB221E" w:rsidRDefault="00AB221E" w:rsidP="00D1418D">
      <w:pPr>
        <w:spacing w:after="120" w:line="240" w:lineRule="auto"/>
        <w:jc w:val="both"/>
        <w:rPr>
          <w:i/>
          <w:lang w:val="bg-BG"/>
        </w:rPr>
      </w:pPr>
      <w:r w:rsidRPr="00AB221E">
        <w:rPr>
          <w:i/>
          <w:lang w:val="bg-BG"/>
        </w:rPr>
        <w:t>Характер на пребиваване в страната</w:t>
      </w:r>
    </w:p>
    <w:p w14:paraId="543CF89A" w14:textId="77777777" w:rsidR="00AB221E" w:rsidRPr="00AB221E" w:rsidRDefault="00AB221E" w:rsidP="00D1418D">
      <w:pPr>
        <w:spacing w:after="120" w:line="240" w:lineRule="auto"/>
        <w:jc w:val="both"/>
        <w:rPr>
          <w:lang w:val="bg-BG"/>
        </w:rPr>
      </w:pPr>
      <w:r w:rsidRPr="00AB221E">
        <w:rPr>
          <w:lang w:val="bg-BG"/>
        </w:rPr>
        <w:t>Гнездящ, мигриращ и зимуващ вид за страната. Зимува по не замръзналите водоеми в Западна и Южна Европа. Миграцията е през септември-ноември и февруари-март. В резултат на миграции през есента и зимата числеността му нараства няколкократно особено в морските заливи, крайморските езера и по-големите вътрешни водоеми. У нас зимуват птици от европейската територия на Русия, скандинавските страни, Чехия, Полша, Румъния. Гнезди на отделни двойки и в колонии. Снася през март - април, 1 до 9 яйца. Малките са гнездобегълци. Стават самостоятелни на 70-80 дневна възраст (Симеонов и др., 1990, Нанкинов, 2012).</w:t>
      </w:r>
    </w:p>
    <w:p w14:paraId="421A16DE" w14:textId="77777777" w:rsidR="00AB221E" w:rsidRPr="00AB221E" w:rsidRDefault="00AB221E" w:rsidP="00D1418D">
      <w:pPr>
        <w:spacing w:after="120" w:line="240" w:lineRule="auto"/>
        <w:jc w:val="both"/>
        <w:rPr>
          <w:i/>
          <w:lang w:val="bg-BG"/>
        </w:rPr>
      </w:pPr>
      <w:r w:rsidRPr="00AB221E">
        <w:rPr>
          <w:i/>
          <w:lang w:val="bg-BG"/>
        </w:rPr>
        <w:t>Характерно местообитание</w:t>
      </w:r>
    </w:p>
    <w:p w14:paraId="7DEC2434" w14:textId="77777777" w:rsidR="00AB221E" w:rsidRPr="00AB221E" w:rsidRDefault="00AB221E" w:rsidP="00D1418D">
      <w:pPr>
        <w:spacing w:after="120" w:line="240" w:lineRule="auto"/>
        <w:jc w:val="both"/>
        <w:rPr>
          <w:lang w:val="bg-BG"/>
        </w:rPr>
      </w:pPr>
      <w:r w:rsidRPr="00AB221E">
        <w:rPr>
          <w:lang w:val="bg-BG"/>
        </w:rPr>
        <w:t>През размножителния период обитава езера, крайбрежия на реки, блата, канали, рибарници, утайници и др., обрасли с тръстика, камъш, папур и друга водна растителност до 800 м.н.в. При миграция и зимуване посещава както тези водоеми, така и много често морските заливи, крайморските езера и блата и високо разположените язовири – Доспат, Камчия, Искър, Батак и др. (Симеонов и др., 1990). 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6735CBC2" w14:textId="77777777" w:rsidR="00AB221E" w:rsidRPr="00AB221E" w:rsidRDefault="00AB221E" w:rsidP="00D1418D">
      <w:pPr>
        <w:spacing w:after="120" w:line="240" w:lineRule="auto"/>
        <w:jc w:val="both"/>
        <w:rPr>
          <w:i/>
          <w:lang w:val="bg-BG"/>
        </w:rPr>
      </w:pPr>
      <w:r w:rsidRPr="00AB221E">
        <w:rPr>
          <w:i/>
          <w:lang w:val="bg-BG"/>
        </w:rPr>
        <w:t>Хранене</w:t>
      </w:r>
    </w:p>
    <w:p w14:paraId="15D6CED6" w14:textId="77777777" w:rsidR="00AB221E" w:rsidRPr="00AB221E" w:rsidRDefault="00AB221E" w:rsidP="00D1418D">
      <w:pPr>
        <w:spacing w:after="120" w:line="240" w:lineRule="auto"/>
        <w:jc w:val="both"/>
        <w:rPr>
          <w:lang w:val="bg-BG"/>
        </w:rPr>
      </w:pPr>
      <w:r w:rsidRPr="00AB221E">
        <w:rPr>
          <w:lang w:val="bg-BG"/>
        </w:rPr>
        <w:t>Храни се с дребна риба, ракообразни, миди, жаби, водни насекоми и техните ларви, а също така и с водни растения. Младите се изхранват предимно с насекоми (Симеонов и др., 1990).</w:t>
      </w:r>
    </w:p>
    <w:p w14:paraId="6CC996CB" w14:textId="77777777" w:rsidR="00AB221E" w:rsidRPr="00AB221E" w:rsidRDefault="00AB221E" w:rsidP="00D1418D">
      <w:pPr>
        <w:numPr>
          <w:ilvl w:val="0"/>
          <w:numId w:val="9"/>
        </w:numPr>
        <w:spacing w:after="120" w:line="240" w:lineRule="auto"/>
        <w:ind w:left="0"/>
        <w:jc w:val="both"/>
        <w:rPr>
          <w:b/>
          <w:lang w:val="bg-BG"/>
        </w:rPr>
      </w:pPr>
      <w:r w:rsidRPr="00AB221E">
        <w:rPr>
          <w:b/>
          <w:lang w:val="bg-BG"/>
        </w:rPr>
        <w:t>Разпространение, природозащитно състояние и тенденции в популацията на вида на национално ниво</w:t>
      </w:r>
    </w:p>
    <w:p w14:paraId="0CAAECA6" w14:textId="77777777" w:rsidR="00AB221E" w:rsidRPr="00AB221E" w:rsidRDefault="00AB221E" w:rsidP="00D1418D">
      <w:pPr>
        <w:spacing w:after="120" w:line="240" w:lineRule="auto"/>
        <w:jc w:val="both"/>
        <w:rPr>
          <w:lang w:val="bg-BG"/>
        </w:rPr>
      </w:pPr>
      <w:r w:rsidRPr="00AB221E">
        <w:rPr>
          <w:lang w:val="bg-BG"/>
        </w:rPr>
        <w:t>Разпространението на вида е разпръснато и групово във всички равнинни райони. Основната част от популацията е концентрирана в Дунавската равнина и покрай р. Дунав, Тракийската низина, по Черноморското крайбрежие и в Софийското поле (Янков отг. ред., 2007). В началото на 20-ти век настъпва депресия на вида и близо половин столетие той мъти само по Черноморското крайбрежие и р. Дунав. След 1960 г. птиците увеличават числеността си и заселват водоемите във вътрешността на страната (Симеонов и др., 1990).</w:t>
      </w:r>
    </w:p>
    <w:p w14:paraId="14455C5F" w14:textId="77777777" w:rsidR="00AB221E" w:rsidRPr="00AB221E" w:rsidRDefault="00AB221E" w:rsidP="00D1418D">
      <w:pPr>
        <w:spacing w:after="120" w:line="240" w:lineRule="auto"/>
        <w:jc w:val="both"/>
        <w:rPr>
          <w:lang w:val="bg-BG"/>
        </w:rPr>
      </w:pPr>
      <w:r w:rsidRPr="00AB221E">
        <w:rPr>
          <w:lang w:val="bg-BG"/>
        </w:rPr>
        <w:lastRenderedPageBreak/>
        <w:t>По дунавското крайбрежие видът е широко разпространен и често срещан. Общият брой гнездящи двойки варира между 46 и 78. Основното място за размножаване е ез.</w:t>
      </w:r>
      <w:r>
        <w:rPr>
          <w:lang w:val="bg-BG"/>
        </w:rPr>
        <w:t xml:space="preserve"> Сребърна, следват рибарниците Ха</w:t>
      </w:r>
      <w:r w:rsidRPr="00AB221E">
        <w:rPr>
          <w:lang w:val="bg-BG"/>
        </w:rPr>
        <w:t>джидимитрово и блатата на о. Персин. Друг съществен обект, рибарници Мечка, са загубили значението си за вида след пресушаването им и превръщането им в обработваема земя през 2012 г. Също е положението и в рибарници Орсоя (Shurulinkov et al., 2019а).</w:t>
      </w:r>
    </w:p>
    <w:p w14:paraId="43F5679A" w14:textId="77777777" w:rsidR="00AB221E" w:rsidRPr="00AB221E" w:rsidRDefault="00AB221E" w:rsidP="00D1418D">
      <w:pPr>
        <w:spacing w:after="120" w:line="240" w:lineRule="auto"/>
        <w:jc w:val="both"/>
        <w:rPr>
          <w:lang w:val="bg-BG"/>
        </w:rPr>
      </w:pPr>
      <w:r w:rsidRPr="00AB221E">
        <w:rPr>
          <w:lang w:val="bg-BG"/>
        </w:rPr>
        <w:t>Според IUCN видът е слабо засегнат – LC (Least Concern)</w:t>
      </w:r>
      <w:r>
        <w:rPr>
          <w:lang w:val="bg-BG"/>
        </w:rPr>
        <w:t xml:space="preserve"> със стабилна популация за Европа (</w:t>
      </w:r>
      <w:r>
        <w:rPr>
          <w:lang w:val="en-GB"/>
        </w:rPr>
        <w:t>BirdLife International, 2021</w:t>
      </w:r>
      <w:r>
        <w:rPr>
          <w:lang w:val="bg-BG"/>
        </w:rPr>
        <w:t>)</w:t>
      </w:r>
      <w:r w:rsidRPr="00AB221E">
        <w:rPr>
          <w:lang w:val="bg-BG"/>
        </w:rPr>
        <w:t>. Включен в Червената книга на България в категорията „Уязвим вид”. Включен в Приложение 3 на ЗБР.</w:t>
      </w:r>
    </w:p>
    <w:p w14:paraId="3894568A" w14:textId="4408A91E" w:rsidR="00AB221E" w:rsidRPr="00AB221E" w:rsidRDefault="00AB221E" w:rsidP="00D1418D">
      <w:pPr>
        <w:spacing w:after="120" w:line="240" w:lineRule="auto"/>
        <w:jc w:val="both"/>
        <w:rPr>
          <w:lang w:val="bg-BG"/>
        </w:rPr>
      </w:pPr>
      <w:r w:rsidRPr="00AB221E">
        <w:rPr>
          <w:lang w:val="bg-BG"/>
        </w:rPr>
        <w:t>Съгласно</w:t>
      </w:r>
      <w:r w:rsidR="001E74EB">
        <w:rPr>
          <w:lang w:val="bg-BG"/>
        </w:rPr>
        <w:t xml:space="preserve"> Докладването </w:t>
      </w:r>
      <w:r w:rsidRPr="00AB221E">
        <w:rPr>
          <w:lang w:val="bg-BG"/>
        </w:rPr>
        <w:t xml:space="preserve">от 2019 г. (за периода 2013 – 2018 г.) националната гнездяща популация на вида се оценява на </w:t>
      </w:r>
      <w:r w:rsidRPr="00AB221E">
        <w:rPr>
          <w:b/>
          <w:lang w:val="bg-BG"/>
        </w:rPr>
        <w:t>550 – 1500 двойки</w:t>
      </w:r>
      <w:r w:rsidRPr="00AB221E">
        <w:rPr>
          <w:lang w:val="bg-BG"/>
        </w:rPr>
        <w:t xml:space="preserve">, а според Янков отг. ред. (2007) числеността е 400 – 600 двойки. Краткосрочната тенденция на популацията (за периода 2000 – 2018 г.), както и дългосрочната (за периода 1980 – 2018 г.) е </w:t>
      </w:r>
      <w:r w:rsidRPr="00AB221E">
        <w:rPr>
          <w:b/>
          <w:lang w:val="bg-BG"/>
        </w:rPr>
        <w:t>стабилна</w:t>
      </w:r>
      <w:r w:rsidRPr="00AB221E">
        <w:rPr>
          <w:lang w:val="bg-BG"/>
        </w:rPr>
        <w:t>. За гнездовата популация са посочени следните заплахи: G06, J02, J03, F05.</w:t>
      </w:r>
    </w:p>
    <w:p w14:paraId="2DC8AC93" w14:textId="77777777" w:rsidR="00AB221E" w:rsidRPr="00AB221E" w:rsidRDefault="00AB221E" w:rsidP="00D1418D">
      <w:pPr>
        <w:spacing w:after="120" w:line="240" w:lineRule="auto"/>
        <w:jc w:val="both"/>
        <w:rPr>
          <w:lang w:val="en-GB"/>
        </w:rPr>
      </w:pPr>
      <w:r w:rsidRPr="00AB221E">
        <w:rPr>
          <w:lang w:val="bg-BG"/>
        </w:rPr>
        <w:t xml:space="preserve">Зимуващата популация е оценена на </w:t>
      </w:r>
      <w:r w:rsidRPr="00AB221E">
        <w:rPr>
          <w:b/>
          <w:lang w:val="bg-BG"/>
        </w:rPr>
        <w:t>1850 – 5000 индивида</w:t>
      </w:r>
      <w:r w:rsidRPr="00AB221E">
        <w:rPr>
          <w:lang w:val="bg-BG"/>
        </w:rPr>
        <w:t xml:space="preserve">. Краткосрочната тенденция на популацията (за периода 2000 – 2018 г.) е </w:t>
      </w:r>
      <w:r w:rsidRPr="00AB221E">
        <w:rPr>
          <w:b/>
          <w:lang w:val="bg-BG"/>
        </w:rPr>
        <w:t>нарастваща</w:t>
      </w:r>
      <w:r w:rsidRPr="00AB221E">
        <w:rPr>
          <w:lang w:val="bg-BG"/>
        </w:rPr>
        <w:t xml:space="preserve">, а дългосрочната (за периода 1980 – 2018 г.) е </w:t>
      </w:r>
      <w:r w:rsidRPr="00AB221E">
        <w:rPr>
          <w:b/>
          <w:lang w:val="bg-BG"/>
        </w:rPr>
        <w:t>намаляваща</w:t>
      </w:r>
      <w:r w:rsidRPr="00AB221E">
        <w:rPr>
          <w:lang w:val="bg-BG"/>
        </w:rPr>
        <w:t xml:space="preserve">. За зимуващата популация са посочени следните заплахи и въздействия: </w:t>
      </w:r>
      <w:r w:rsidRPr="00AB221E">
        <w:rPr>
          <w:lang w:val="en-GB"/>
        </w:rPr>
        <w:t>F05, G01, J02.</w:t>
      </w:r>
    </w:p>
    <w:p w14:paraId="06913EF9" w14:textId="2AEDF80B" w:rsidR="00AB221E" w:rsidRDefault="00AB221E" w:rsidP="00D1418D">
      <w:pPr>
        <w:spacing w:after="120" w:line="240" w:lineRule="auto"/>
        <w:jc w:val="both"/>
        <w:rPr>
          <w:lang w:val="bg-BG"/>
        </w:rPr>
      </w:pPr>
      <w:r w:rsidRPr="00AB221E">
        <w:rPr>
          <w:lang w:val="bg-BG"/>
        </w:rPr>
        <w:t xml:space="preserve">Мигриращата национална популация е оценена на </w:t>
      </w:r>
      <w:r w:rsidRPr="00AB221E">
        <w:rPr>
          <w:b/>
          <w:lang w:val="bg-BG"/>
        </w:rPr>
        <w:t>500 – 1000 индивида</w:t>
      </w:r>
      <w:r w:rsidRPr="00AB221E">
        <w:rPr>
          <w:lang w:val="bg-BG"/>
        </w:rPr>
        <w:t>. За мигриращата популация са посочени следните заплахи: J02, F26, F05, G12.</w:t>
      </w:r>
    </w:p>
    <w:p w14:paraId="065182DC" w14:textId="1704C6AE" w:rsidR="00746B02" w:rsidRPr="00AB221E" w:rsidRDefault="00746B02" w:rsidP="00D1418D">
      <w:pPr>
        <w:spacing w:after="120" w:line="240" w:lineRule="auto"/>
        <w:jc w:val="both"/>
        <w:rPr>
          <w:lang w:val="bg-BG"/>
        </w:rPr>
      </w:pPr>
      <w:r w:rsidRPr="003F0C07">
        <w:t xml:space="preserve">Видът се среща в </w:t>
      </w:r>
      <w:r>
        <w:t>53</w:t>
      </w:r>
      <w:r w:rsidRPr="003F0C07">
        <w:t xml:space="preserve"> </w:t>
      </w:r>
      <w:r>
        <w:rPr>
          <w:lang w:val="bg-BG"/>
        </w:rPr>
        <w:t>зони</w:t>
      </w:r>
      <w:r w:rsidRPr="003F0C07">
        <w:t xml:space="preserve"> от</w:t>
      </w:r>
      <w:r>
        <w:t xml:space="preserve"> мрежата Натура 2000 в България</w:t>
      </w:r>
      <w:r w:rsidRPr="003F0C07">
        <w:t xml:space="preserve"> като от тях</w:t>
      </w:r>
      <w:r>
        <w:rPr>
          <w:lang w:val="bg-BG"/>
        </w:rPr>
        <w:t>, в 1</w:t>
      </w:r>
      <w:r w:rsidRPr="003F0C07">
        <w:t xml:space="preserve"> </w:t>
      </w:r>
      <w:r>
        <w:rPr>
          <w:lang w:val="bg-BG"/>
        </w:rPr>
        <w:t>зона</w:t>
      </w:r>
      <w:r w:rsidRPr="003F0C07">
        <w:t xml:space="preserve"> </w:t>
      </w:r>
      <w:r>
        <w:rPr>
          <w:lang w:val="bg-BG"/>
        </w:rPr>
        <w:t xml:space="preserve">е с </w:t>
      </w:r>
      <w:r w:rsidRPr="003F0C07">
        <w:t xml:space="preserve">оценката </w:t>
      </w:r>
      <w:r>
        <w:rPr>
          <w:lang w:val="bg-BG"/>
        </w:rPr>
        <w:t>за численост и плътност на популацията</w:t>
      </w:r>
      <w:r w:rsidRPr="003F0C07">
        <w:t xml:space="preserve"> </w:t>
      </w:r>
      <w:r>
        <w:rPr>
          <w:lang w:val="bg-BG"/>
        </w:rPr>
        <w:t>„</w:t>
      </w:r>
      <w:r w:rsidRPr="003F0C07">
        <w:t>D</w:t>
      </w:r>
      <w:r>
        <w:rPr>
          <w:lang w:val="bg-BG"/>
        </w:rPr>
        <w:t>“.</w:t>
      </w:r>
    </w:p>
    <w:p w14:paraId="0D299972" w14:textId="1F323C3C" w:rsidR="00AB221E" w:rsidRPr="00AB221E" w:rsidRDefault="00746B02" w:rsidP="00D1418D">
      <w:pPr>
        <w:numPr>
          <w:ilvl w:val="0"/>
          <w:numId w:val="9"/>
        </w:numPr>
        <w:spacing w:after="120" w:line="240" w:lineRule="auto"/>
        <w:ind w:left="0"/>
        <w:jc w:val="both"/>
        <w:rPr>
          <w:b/>
          <w:bCs/>
          <w:lang w:val="bg-BG"/>
        </w:rPr>
      </w:pPr>
      <w:r>
        <w:rPr>
          <w:b/>
          <w:lang w:val="bg-BG"/>
        </w:rPr>
        <w:t>Състояние на ниво защитена зона</w:t>
      </w:r>
    </w:p>
    <w:p w14:paraId="0FF06CBB" w14:textId="1A69E639" w:rsidR="00AB221E" w:rsidRPr="00AB221E" w:rsidRDefault="00AB221E" w:rsidP="00D1418D">
      <w:pPr>
        <w:spacing w:after="120" w:line="240" w:lineRule="auto"/>
        <w:jc w:val="both"/>
        <w:rPr>
          <w:lang w:val="bg-BG"/>
        </w:rPr>
      </w:pPr>
      <w:r w:rsidRPr="00AB221E">
        <w:rPr>
          <w:lang w:val="bg-BG"/>
        </w:rPr>
        <w:t xml:space="preserve">Според </w:t>
      </w:r>
      <w:r w:rsidR="00D62A64">
        <w:rPr>
          <w:lang w:val="bg-BG"/>
        </w:rPr>
        <w:t>СФ</w:t>
      </w:r>
      <w:r w:rsidRPr="00AB221E">
        <w:rPr>
          <w:lang w:val="bg-BG"/>
        </w:rPr>
        <w:t xml:space="preserve">, вида се опазва само като </w:t>
      </w:r>
      <w:r w:rsidR="00C54DA8">
        <w:rPr>
          <w:lang w:val="bg-BG"/>
        </w:rPr>
        <w:t>зимуващ</w:t>
      </w:r>
      <w:r w:rsidRPr="00AB221E">
        <w:rPr>
          <w:lang w:val="bg-BG"/>
        </w:rPr>
        <w:t xml:space="preserve"> и мигриращ. </w:t>
      </w:r>
      <w:r w:rsidR="00C54DA8">
        <w:rPr>
          <w:lang w:val="bg-BG"/>
        </w:rPr>
        <w:t>Зимуващата</w:t>
      </w:r>
      <w:r w:rsidRPr="00AB221E">
        <w:rPr>
          <w:lang w:val="bg-BG"/>
        </w:rPr>
        <w:t xml:space="preserve"> популация се оценява на </w:t>
      </w:r>
      <w:r w:rsidRPr="00AB221E">
        <w:rPr>
          <w:b/>
          <w:lang w:val="bg-BG"/>
        </w:rPr>
        <w:t xml:space="preserve"> </w:t>
      </w:r>
      <w:r w:rsidR="00883766">
        <w:rPr>
          <w:b/>
          <w:lang w:val="bg-BG"/>
        </w:rPr>
        <w:t xml:space="preserve">3 – 938 </w:t>
      </w:r>
      <w:r w:rsidRPr="00AB221E">
        <w:rPr>
          <w:b/>
          <w:lang w:val="bg-BG"/>
        </w:rPr>
        <w:t>индивид</w:t>
      </w:r>
      <w:r w:rsidR="00883766">
        <w:rPr>
          <w:b/>
          <w:lang w:val="bg-BG"/>
        </w:rPr>
        <w:t>а</w:t>
      </w:r>
      <w:r w:rsidR="00883766">
        <w:rPr>
          <w:lang w:val="bg-BG"/>
        </w:rPr>
        <w:t>, което е</w:t>
      </w:r>
      <w:r w:rsidR="00883766">
        <w:rPr>
          <w:b/>
          <w:lang w:val="bg-BG"/>
        </w:rPr>
        <w:t xml:space="preserve"> 0,1 – 18,8</w:t>
      </w:r>
      <w:r w:rsidRPr="00AB221E">
        <w:rPr>
          <w:b/>
          <w:lang w:val="bg-BG"/>
        </w:rPr>
        <w:t xml:space="preserve"> % от националната зимуваща</w:t>
      </w:r>
      <w:r w:rsidRPr="00AB221E">
        <w:rPr>
          <w:lang w:val="bg-BG"/>
        </w:rPr>
        <w:t xml:space="preserve"> </w:t>
      </w:r>
      <w:r w:rsidR="00883766">
        <w:rPr>
          <w:lang w:val="bg-BG"/>
        </w:rPr>
        <w:t>популация (оценка „А</w:t>
      </w:r>
      <w:r w:rsidRPr="00AB221E">
        <w:rPr>
          <w:lang w:val="bg-BG"/>
        </w:rPr>
        <w:t>“). Опазван</w:t>
      </w:r>
      <w:r w:rsidR="00883766">
        <w:rPr>
          <w:lang w:val="bg-BG"/>
        </w:rPr>
        <w:t>ето на вида е добро (оценка „В</w:t>
      </w:r>
      <w:r w:rsidRPr="00AB221E">
        <w:rPr>
          <w:lang w:val="bg-BG"/>
        </w:rPr>
        <w:t>“), популацията не е изолирана в рамките на разширен ареал (оценка „С“). Общата оценка на стойността на зоната за съ</w:t>
      </w:r>
      <w:r w:rsidR="00883766">
        <w:rPr>
          <w:lang w:val="bg-BG"/>
        </w:rPr>
        <w:t>хранение на вида е „А“ – отлична</w:t>
      </w:r>
      <w:r w:rsidRPr="00AB221E">
        <w:rPr>
          <w:lang w:val="bg-BG"/>
        </w:rPr>
        <w:t xml:space="preserve"> стойност.</w:t>
      </w:r>
    </w:p>
    <w:p w14:paraId="1587EBE5" w14:textId="6BB1C849" w:rsidR="00AB221E" w:rsidRPr="00AB221E" w:rsidRDefault="00AB221E" w:rsidP="00D1418D">
      <w:pPr>
        <w:spacing w:after="120" w:line="240" w:lineRule="auto"/>
        <w:jc w:val="both"/>
        <w:rPr>
          <w:lang w:val="bg-BG"/>
        </w:rPr>
      </w:pPr>
      <w:r w:rsidRPr="00AB221E">
        <w:rPr>
          <w:lang w:val="bg-BG"/>
        </w:rPr>
        <w:t xml:space="preserve">Съгласно </w:t>
      </w:r>
      <w:r w:rsidR="00D62A64">
        <w:rPr>
          <w:lang w:val="bg-BG"/>
        </w:rPr>
        <w:t>СФ</w:t>
      </w:r>
      <w:r w:rsidRPr="00AB221E">
        <w:rPr>
          <w:lang w:val="bg-BG"/>
        </w:rPr>
        <w:t xml:space="preserve">, концентрацията на вида по време на миграция се оценя на </w:t>
      </w:r>
      <w:r w:rsidR="009D5DAD">
        <w:rPr>
          <w:b/>
          <w:lang w:val="bg-BG"/>
        </w:rPr>
        <w:t>4 – 22</w:t>
      </w:r>
      <w:r w:rsidRPr="00AB221E">
        <w:rPr>
          <w:b/>
          <w:lang w:val="bg-BG"/>
        </w:rPr>
        <w:t xml:space="preserve"> индивида</w:t>
      </w:r>
      <w:r w:rsidRPr="00AB221E">
        <w:rPr>
          <w:lang w:val="bg-BG"/>
        </w:rPr>
        <w:t xml:space="preserve">, което е </w:t>
      </w:r>
      <w:r w:rsidRPr="00AB221E">
        <w:rPr>
          <w:b/>
          <w:lang w:val="bg-BG"/>
        </w:rPr>
        <w:t>0</w:t>
      </w:r>
      <w:r w:rsidR="009D5DAD">
        <w:rPr>
          <w:b/>
          <w:lang w:val="bg-BG"/>
        </w:rPr>
        <w:t>,8</w:t>
      </w:r>
      <w:r w:rsidRPr="00AB221E">
        <w:rPr>
          <w:b/>
          <w:lang w:val="bg-BG"/>
        </w:rPr>
        <w:t xml:space="preserve"> – </w:t>
      </w:r>
      <w:r w:rsidR="009D5DAD">
        <w:rPr>
          <w:b/>
          <w:lang w:val="bg-BG"/>
        </w:rPr>
        <w:t>2</w:t>
      </w:r>
      <w:r w:rsidRPr="00AB221E">
        <w:rPr>
          <w:b/>
          <w:lang w:val="bg-BG"/>
        </w:rPr>
        <w:t>,</w:t>
      </w:r>
      <w:r w:rsidR="009D5DAD">
        <w:rPr>
          <w:b/>
          <w:lang w:val="bg-BG"/>
        </w:rPr>
        <w:t>2</w:t>
      </w:r>
      <w:r w:rsidRPr="00AB221E">
        <w:rPr>
          <w:b/>
          <w:lang w:val="bg-BG"/>
        </w:rPr>
        <w:t xml:space="preserve"> %</w:t>
      </w:r>
      <w:r w:rsidRPr="00AB221E">
        <w:rPr>
          <w:lang w:val="bg-BG"/>
        </w:rPr>
        <w:t xml:space="preserve"> от националната мигриращата популация (оценка „</w:t>
      </w:r>
      <w:r w:rsidR="009D5DAD">
        <w:rPr>
          <w:lang w:val="bg-BG"/>
        </w:rPr>
        <w:t>А</w:t>
      </w:r>
      <w:r w:rsidRPr="00AB221E">
        <w:rPr>
          <w:lang w:val="bg-BG"/>
        </w:rPr>
        <w:t>“</w:t>
      </w:r>
      <w:r w:rsidR="009D5DAD">
        <w:rPr>
          <w:lang w:val="bg-BG"/>
        </w:rPr>
        <w:t>, а би следвало да е „В“</w:t>
      </w:r>
      <w:r w:rsidRPr="00AB221E">
        <w:rPr>
          <w:lang w:val="bg-BG"/>
        </w:rPr>
        <w:t xml:space="preserve">). </w:t>
      </w:r>
      <w:r w:rsidR="009D5DAD" w:rsidRPr="00AB221E">
        <w:rPr>
          <w:lang w:val="bg-BG"/>
        </w:rPr>
        <w:t>Опазван</w:t>
      </w:r>
      <w:r w:rsidR="009D5DAD">
        <w:rPr>
          <w:lang w:val="bg-BG"/>
        </w:rPr>
        <w:t>ето на вида е добро (оценка „В</w:t>
      </w:r>
      <w:r w:rsidR="009D5DAD" w:rsidRPr="00AB221E">
        <w:rPr>
          <w:lang w:val="bg-BG"/>
        </w:rPr>
        <w:t>“), популацията не е изолирана в рамките на разширен ареал (оценка „С“). Общата оценка на стойността на зоната за съ</w:t>
      </w:r>
      <w:r w:rsidR="009D5DAD">
        <w:rPr>
          <w:lang w:val="bg-BG"/>
        </w:rPr>
        <w:t>хранение на вида е „А“ – отлична</w:t>
      </w:r>
      <w:r w:rsidR="009D5DAD" w:rsidRPr="00AB221E">
        <w:rPr>
          <w:lang w:val="bg-BG"/>
        </w:rPr>
        <w:t xml:space="preserve"> стойност.</w:t>
      </w:r>
    </w:p>
    <w:p w14:paraId="1A717F3E" w14:textId="77777777" w:rsidR="00AB221E" w:rsidRPr="00AB221E" w:rsidRDefault="00AB221E" w:rsidP="00D1418D">
      <w:pPr>
        <w:numPr>
          <w:ilvl w:val="0"/>
          <w:numId w:val="9"/>
        </w:numPr>
        <w:spacing w:after="120" w:line="240" w:lineRule="auto"/>
        <w:ind w:left="0"/>
        <w:jc w:val="both"/>
        <w:rPr>
          <w:b/>
          <w:lang w:val="bg-BG"/>
        </w:rPr>
      </w:pPr>
      <w:r w:rsidRPr="00AB221E">
        <w:rPr>
          <w:b/>
          <w:lang w:val="bg-BG"/>
        </w:rPr>
        <w:t xml:space="preserve">Анализ на наличната информация </w:t>
      </w:r>
    </w:p>
    <w:p w14:paraId="0F2B3934" w14:textId="7D457F2A" w:rsidR="00AB221E" w:rsidRPr="00F332E8" w:rsidRDefault="005D01FD" w:rsidP="00D1418D">
      <w:pPr>
        <w:spacing w:after="120" w:line="240" w:lineRule="auto"/>
        <w:jc w:val="both"/>
        <w:rPr>
          <w:lang w:val="bg-BG"/>
        </w:rPr>
      </w:pPr>
      <w:r>
        <w:rPr>
          <w:lang w:val="bg-BG"/>
        </w:rPr>
        <w:t>Големия</w:t>
      </w:r>
      <w:r w:rsidR="00F332E8">
        <w:rPr>
          <w:lang w:val="bg-BG"/>
        </w:rPr>
        <w:t>т</w:t>
      </w:r>
      <w:r>
        <w:rPr>
          <w:lang w:val="bg-BG"/>
        </w:rPr>
        <w:t xml:space="preserve"> гмурец зимува</w:t>
      </w:r>
      <w:r w:rsidR="00AB221E" w:rsidRPr="00AB221E">
        <w:rPr>
          <w:lang w:val="bg-BG"/>
        </w:rPr>
        <w:t xml:space="preserve"> редовно в</w:t>
      </w:r>
      <w:r w:rsidR="00250141">
        <w:rPr>
          <w:lang w:val="bg-BG"/>
        </w:rPr>
        <w:t xml:space="preserve"> ЗЗ </w:t>
      </w:r>
      <w:r w:rsidR="00AB221E" w:rsidRPr="00AB221E">
        <w:rPr>
          <w:lang w:val="bg-BG"/>
        </w:rPr>
        <w:t>„</w:t>
      </w:r>
      <w:r w:rsidRPr="005D01FD">
        <w:rPr>
          <w:lang w:val="bg-BG"/>
        </w:rPr>
        <w:t>Варненско-Белославско езеро</w:t>
      </w:r>
      <w:r w:rsidR="00AB221E" w:rsidRPr="00AB221E">
        <w:rPr>
          <w:lang w:val="bg-BG"/>
        </w:rPr>
        <w:t xml:space="preserve">“, като размера на популацията зависи от </w:t>
      </w:r>
      <w:r>
        <w:rPr>
          <w:lang w:val="bg-BG"/>
        </w:rPr>
        <w:t>метеорологичните условия и състоянието на северните</w:t>
      </w:r>
      <w:r w:rsidR="00D7332C">
        <w:rPr>
          <w:lang w:val="bg-BG"/>
        </w:rPr>
        <w:t xml:space="preserve"> гнездови</w:t>
      </w:r>
      <w:r>
        <w:rPr>
          <w:lang w:val="bg-BG"/>
        </w:rPr>
        <w:t xml:space="preserve"> популации</w:t>
      </w:r>
      <w:r w:rsidR="00AB221E" w:rsidRPr="00AB221E">
        <w:rPr>
          <w:lang w:val="bg-BG"/>
        </w:rPr>
        <w:t xml:space="preserve">. </w:t>
      </w:r>
      <w:r w:rsidR="00F332E8">
        <w:rPr>
          <w:lang w:val="bg-BG"/>
        </w:rPr>
        <w:t xml:space="preserve">Варненското ез. е </w:t>
      </w:r>
      <w:r w:rsidR="00610BE6">
        <w:rPr>
          <w:lang w:val="bg-BG"/>
        </w:rPr>
        <w:t>едно от най-значимите места за зимуването на видът в страната със средно 368 инд. за година и максимум от 1339 инд</w:t>
      </w:r>
      <w:r w:rsidR="000A4392">
        <w:rPr>
          <w:lang w:val="en-GB"/>
        </w:rPr>
        <w:t>.</w:t>
      </w:r>
      <w:r w:rsidR="00610BE6">
        <w:rPr>
          <w:lang w:val="bg-BG"/>
        </w:rPr>
        <w:t xml:space="preserve"> през 1992 г. (</w:t>
      </w:r>
      <w:r w:rsidR="00610BE6">
        <w:rPr>
          <w:lang w:val="en-GB"/>
        </w:rPr>
        <w:t>Michev &amp; Profirov)</w:t>
      </w:r>
      <w:r w:rsidR="00610BE6">
        <w:rPr>
          <w:lang w:val="bg-BG"/>
        </w:rPr>
        <w:t>.</w:t>
      </w:r>
      <w:r w:rsidR="0025029D">
        <w:rPr>
          <w:lang w:val="en-GB"/>
        </w:rPr>
        <w:t xml:space="preserve"> </w:t>
      </w:r>
      <w:r w:rsidR="00F66D6D">
        <w:rPr>
          <w:lang w:val="bg-BG"/>
        </w:rPr>
        <w:t>Понастоящем, големият гмурец е най-многочислен през януари 2022 г. с 1125 инд. (Илиев, 2022).</w:t>
      </w:r>
      <w:r w:rsidR="00876D7F">
        <w:rPr>
          <w:lang w:val="bg-BG"/>
        </w:rPr>
        <w:t xml:space="preserve"> През декември 2021 г. са отчетени 199 инд., а през февруари 2022 г. – 411 инд.</w:t>
      </w:r>
      <w:r w:rsidR="00A955B6">
        <w:rPr>
          <w:lang w:val="bg-BG"/>
        </w:rPr>
        <w:t xml:space="preserve"> (Илиев, 2022).</w:t>
      </w:r>
      <w:r w:rsidR="00876D7F">
        <w:rPr>
          <w:lang w:val="bg-BG"/>
        </w:rPr>
        <w:t xml:space="preserve"> По данни от СЗП за периода 2017 – 2021 г. са регистрирани средно по 181 инд. (38 – 485 инд.). </w:t>
      </w:r>
      <w:r w:rsidR="00FD16F4">
        <w:rPr>
          <w:lang w:val="bg-BG"/>
        </w:rPr>
        <w:t xml:space="preserve">По време на теренните проучвания през декември 2021 г. са </w:t>
      </w:r>
      <w:r w:rsidR="00FD16F4">
        <w:rPr>
          <w:lang w:val="bg-BG"/>
        </w:rPr>
        <w:lastRenderedPageBreak/>
        <w:t>установени 397 инд., а през февруари 2022 г. – 258 инд. Представената в</w:t>
      </w:r>
      <w:r w:rsidR="004351A0">
        <w:rPr>
          <w:lang w:val="bg-BG"/>
        </w:rPr>
        <w:t xml:space="preserve"> СФ </w:t>
      </w:r>
      <w:r w:rsidR="00FD16F4">
        <w:rPr>
          <w:lang w:val="bg-BG"/>
        </w:rPr>
        <w:t xml:space="preserve">численост за зимуващата популация </w:t>
      </w:r>
      <w:r w:rsidR="00A13B40">
        <w:rPr>
          <w:lang w:val="bg-BG"/>
        </w:rPr>
        <w:t xml:space="preserve">(3 – 938 инд.) </w:t>
      </w:r>
      <w:r w:rsidR="00FD16F4">
        <w:rPr>
          <w:lang w:val="bg-BG"/>
        </w:rPr>
        <w:t>е леко занижена и следва да бъде актуализирана на 38 – 1125 инд., каквото показват данните от последните 5 г.</w:t>
      </w:r>
    </w:p>
    <w:p w14:paraId="083E44E7" w14:textId="3D0C1892" w:rsidR="00AB221E" w:rsidRPr="00AB221E" w:rsidRDefault="00D7332C" w:rsidP="00D1418D">
      <w:pPr>
        <w:spacing w:after="120" w:line="240" w:lineRule="auto"/>
        <w:jc w:val="both"/>
        <w:rPr>
          <w:lang w:val="bg-BG"/>
        </w:rPr>
      </w:pPr>
      <w:r>
        <w:rPr>
          <w:lang w:val="bg-BG"/>
        </w:rPr>
        <w:t>М</w:t>
      </w:r>
      <w:r w:rsidR="0012308B">
        <w:rPr>
          <w:lang w:val="bg-BG"/>
        </w:rPr>
        <w:t>игриращата популация на големия</w:t>
      </w:r>
      <w:r>
        <w:rPr>
          <w:lang w:val="bg-BG"/>
        </w:rPr>
        <w:t xml:space="preserve"> гмурец</w:t>
      </w:r>
      <w:r w:rsidR="00A13B40">
        <w:rPr>
          <w:lang w:val="bg-BG"/>
        </w:rPr>
        <w:t xml:space="preserve"> в</w:t>
      </w:r>
      <w:r w:rsidR="00250141">
        <w:rPr>
          <w:lang w:val="bg-BG"/>
        </w:rPr>
        <w:t xml:space="preserve"> ЗЗ </w:t>
      </w:r>
      <w:r w:rsidR="00A13B40">
        <w:rPr>
          <w:lang w:val="bg-BG"/>
        </w:rPr>
        <w:t>„</w:t>
      </w:r>
      <w:r w:rsidR="00A13B40" w:rsidRPr="005D01FD">
        <w:rPr>
          <w:lang w:val="bg-BG"/>
        </w:rPr>
        <w:t>Варненско-Белославско езеро</w:t>
      </w:r>
      <w:r w:rsidR="00A13B40">
        <w:rPr>
          <w:lang w:val="bg-BG"/>
        </w:rPr>
        <w:t>“ е оценена на 4 – 22 инд. в</w:t>
      </w:r>
      <w:r w:rsidR="004351A0">
        <w:rPr>
          <w:lang w:val="bg-BG"/>
        </w:rPr>
        <w:t xml:space="preserve"> СФ. </w:t>
      </w:r>
      <w:r w:rsidR="00A13B40">
        <w:rPr>
          <w:lang w:val="bg-BG"/>
        </w:rPr>
        <w:t xml:space="preserve"> По всяка вероятност тази численост е силно занижена, тъй като през март, април и май (пролетна миграция) са установени съответно 185, 29 и 5 инд., а през септември, октомври и ноември (есенна миграция), съответно 22, 120 и 185 инд. (Илиев, 2022). Изчислени като средни стойности се получава 73 инд. на месец през пролетната миграция и </w:t>
      </w:r>
      <w:r w:rsidR="0083326D">
        <w:rPr>
          <w:lang w:val="bg-BG"/>
        </w:rPr>
        <w:t>109 инд/месец за есенната. При този вид, също стои проблема за разделяне на зимуващата от мигриращата популация, тъй като голяма част от мигриращите през есента пти</w:t>
      </w:r>
      <w:r w:rsidR="0012308B">
        <w:rPr>
          <w:lang w:val="bg-BG"/>
        </w:rPr>
        <w:t xml:space="preserve">ци остават да зимуват в зоната. А тези, които са отчетени през март и април може да са, такива, които остават да зимуват по-дълго поради захлаждане на времето. </w:t>
      </w:r>
      <w:r w:rsidR="009826E2">
        <w:rPr>
          <w:lang w:val="bg-BG"/>
        </w:rPr>
        <w:t>В допълнение, има вероятност големия гмурец да гнезди в зоната, тъй като през май 2021 г. е установена 1 двойка в района на с. Казашко (</w:t>
      </w:r>
      <w:r w:rsidR="009826E2">
        <w:rPr>
          <w:lang w:val="en-GB"/>
        </w:rPr>
        <w:t xml:space="preserve">SmartBirds, </w:t>
      </w:r>
      <w:r w:rsidR="009826E2">
        <w:rPr>
          <w:lang w:val="bg-BG"/>
        </w:rPr>
        <w:t xml:space="preserve">БДЗП). </w:t>
      </w:r>
      <w:r w:rsidR="00E02EE7">
        <w:rPr>
          <w:lang w:val="bg-BG"/>
        </w:rPr>
        <w:t>Гнездене на вида е потвърдено в съседната зона от Натура 2000 – Ятата (</w:t>
      </w:r>
      <w:r w:rsidR="00E02EE7" w:rsidRPr="00E02EE7">
        <w:rPr>
          <w:lang w:val="bg-BG"/>
        </w:rPr>
        <w:t>BG0002046</w:t>
      </w:r>
      <w:r w:rsidR="00E02EE7">
        <w:rPr>
          <w:lang w:val="bg-BG"/>
        </w:rPr>
        <w:t>)</w:t>
      </w:r>
      <w:r w:rsidR="0012308B">
        <w:rPr>
          <w:lang w:val="bg-BG"/>
        </w:rPr>
        <w:t xml:space="preserve"> </w:t>
      </w:r>
      <w:r w:rsidR="00E02EE7">
        <w:rPr>
          <w:lang w:val="bg-BG"/>
        </w:rPr>
        <w:t xml:space="preserve">(Илиев, 2022). </w:t>
      </w:r>
      <w:r w:rsidR="00612A40">
        <w:rPr>
          <w:lang w:val="bg-BG"/>
        </w:rPr>
        <w:t xml:space="preserve">По време на теренните проучвания през гнездовия период на 2022 г. видът не е установен като гнездящ. </w:t>
      </w:r>
      <w:r w:rsidR="00776347">
        <w:rPr>
          <w:lang w:val="bg-BG"/>
        </w:rPr>
        <w:t>По наше мнение, числността за мигриращата популация в</w:t>
      </w:r>
      <w:r w:rsidR="004351A0">
        <w:rPr>
          <w:lang w:val="bg-BG"/>
        </w:rPr>
        <w:t xml:space="preserve"> СФ </w:t>
      </w:r>
      <w:r w:rsidR="00776347">
        <w:rPr>
          <w:lang w:val="bg-BG"/>
        </w:rPr>
        <w:t xml:space="preserve">е силно занижена и към момента може да бъде актуализирана на 5 – 185 инд. </w:t>
      </w:r>
    </w:p>
    <w:p w14:paraId="57E6108F" w14:textId="77777777" w:rsidR="00AB221E" w:rsidRPr="00AB221E" w:rsidRDefault="00776347" w:rsidP="00D1418D">
      <w:pPr>
        <w:spacing w:after="120" w:line="240" w:lineRule="auto"/>
        <w:jc w:val="both"/>
        <w:rPr>
          <w:lang w:val="bg-BG"/>
        </w:rPr>
      </w:pPr>
      <w:r>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r w:rsidRPr="00FD204E">
        <w:rPr>
          <w:lang w:val="bg-BG"/>
        </w:rPr>
        <w:t>.</w:t>
      </w:r>
      <w:r w:rsidR="00AB221E" w:rsidRPr="00AB221E">
        <w:rPr>
          <w:lang w:val="bg-BG"/>
        </w:rPr>
        <w:t xml:space="preserve"> </w:t>
      </w:r>
    </w:p>
    <w:p w14:paraId="30161218" w14:textId="653D9DB7" w:rsidR="00AB221E" w:rsidRPr="00AB221E" w:rsidRDefault="008666C4" w:rsidP="00D1418D">
      <w:pPr>
        <w:numPr>
          <w:ilvl w:val="0"/>
          <w:numId w:val="9"/>
        </w:numPr>
        <w:spacing w:after="120" w:line="240" w:lineRule="auto"/>
        <w:ind w:left="0"/>
        <w:jc w:val="both"/>
        <w:rPr>
          <w:lang w:val="bg-BG"/>
        </w:rPr>
      </w:pPr>
      <w:r>
        <w:rPr>
          <w:b/>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3"/>
        <w:gridCol w:w="1149"/>
        <w:gridCol w:w="1134"/>
        <w:gridCol w:w="3475"/>
        <w:gridCol w:w="1835"/>
      </w:tblGrid>
      <w:tr w:rsidR="00AB221E" w:rsidRPr="00D1418D" w14:paraId="1B186F3C" w14:textId="77777777" w:rsidTr="00A67729">
        <w:trPr>
          <w:tblHeader/>
          <w:jc w:val="center"/>
        </w:trPr>
        <w:tc>
          <w:tcPr>
            <w:tcW w:w="0" w:type="auto"/>
            <w:shd w:val="clear" w:color="auto" w:fill="DEEAF6" w:themeFill="accent1" w:themeFillTint="33"/>
            <w:vAlign w:val="center"/>
          </w:tcPr>
          <w:p w14:paraId="59C0FBE2" w14:textId="77777777" w:rsidR="00AB221E" w:rsidRPr="00D1418D" w:rsidRDefault="00AB221E" w:rsidP="008741AF">
            <w:pPr>
              <w:spacing w:after="0" w:line="240" w:lineRule="auto"/>
              <w:jc w:val="center"/>
              <w:rPr>
                <w:b/>
                <w:bCs/>
                <w:sz w:val="22"/>
                <w:szCs w:val="22"/>
                <w:lang w:val="bg-BG"/>
              </w:rPr>
            </w:pPr>
            <w:r w:rsidRPr="00D1418D">
              <w:rPr>
                <w:b/>
                <w:bCs/>
                <w:sz w:val="22"/>
                <w:szCs w:val="22"/>
                <w:lang w:val="bg-BG"/>
              </w:rPr>
              <w:t>Параметър</w:t>
            </w:r>
          </w:p>
        </w:tc>
        <w:tc>
          <w:tcPr>
            <w:tcW w:w="0" w:type="auto"/>
            <w:shd w:val="clear" w:color="auto" w:fill="DEEAF6" w:themeFill="accent1" w:themeFillTint="33"/>
            <w:vAlign w:val="center"/>
          </w:tcPr>
          <w:p w14:paraId="5B8BECC9" w14:textId="77777777" w:rsidR="00AB221E" w:rsidRPr="00D1418D" w:rsidRDefault="00AB221E" w:rsidP="008741AF">
            <w:pPr>
              <w:spacing w:after="0" w:line="240" w:lineRule="auto"/>
              <w:jc w:val="center"/>
              <w:rPr>
                <w:b/>
                <w:bCs/>
                <w:sz w:val="22"/>
                <w:szCs w:val="22"/>
                <w:lang w:val="bg-BG"/>
              </w:rPr>
            </w:pPr>
            <w:r w:rsidRPr="00D1418D">
              <w:rPr>
                <w:b/>
                <w:bCs/>
                <w:sz w:val="22"/>
                <w:szCs w:val="22"/>
                <w:lang w:val="bg-BG"/>
              </w:rPr>
              <w:t>Мерна единица</w:t>
            </w:r>
          </w:p>
        </w:tc>
        <w:tc>
          <w:tcPr>
            <w:tcW w:w="0" w:type="auto"/>
            <w:shd w:val="clear" w:color="auto" w:fill="DEEAF6" w:themeFill="accent1" w:themeFillTint="33"/>
            <w:vAlign w:val="center"/>
          </w:tcPr>
          <w:p w14:paraId="2207B323" w14:textId="77777777" w:rsidR="00AB221E" w:rsidRPr="00D1418D" w:rsidRDefault="00AB221E" w:rsidP="008741AF">
            <w:pPr>
              <w:spacing w:after="0" w:line="240" w:lineRule="auto"/>
              <w:jc w:val="center"/>
              <w:rPr>
                <w:b/>
                <w:bCs/>
                <w:sz w:val="22"/>
                <w:szCs w:val="22"/>
                <w:lang w:val="bg-BG"/>
              </w:rPr>
            </w:pPr>
            <w:r w:rsidRPr="00D1418D">
              <w:rPr>
                <w:b/>
                <w:bCs/>
                <w:sz w:val="22"/>
                <w:szCs w:val="22"/>
                <w:lang w:val="bg-BG"/>
              </w:rPr>
              <w:t>Целева стойност</w:t>
            </w:r>
          </w:p>
        </w:tc>
        <w:tc>
          <w:tcPr>
            <w:tcW w:w="0" w:type="auto"/>
            <w:shd w:val="clear" w:color="auto" w:fill="DEEAF6" w:themeFill="accent1" w:themeFillTint="33"/>
            <w:vAlign w:val="center"/>
          </w:tcPr>
          <w:p w14:paraId="1C701092" w14:textId="77777777" w:rsidR="00AB221E" w:rsidRPr="00D1418D" w:rsidRDefault="00AB221E"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0" w:type="auto"/>
            <w:shd w:val="clear" w:color="auto" w:fill="DEEAF6" w:themeFill="accent1" w:themeFillTint="33"/>
            <w:vAlign w:val="center"/>
          </w:tcPr>
          <w:p w14:paraId="12387620" w14:textId="77777777" w:rsidR="00AB221E" w:rsidRPr="00D1418D" w:rsidRDefault="00AB221E"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BD0397" w:rsidRPr="00D1418D" w14:paraId="0CFBC51D" w14:textId="77777777" w:rsidTr="00C54DA8">
        <w:trPr>
          <w:jc w:val="center"/>
        </w:trPr>
        <w:tc>
          <w:tcPr>
            <w:tcW w:w="0" w:type="auto"/>
            <w:shd w:val="clear" w:color="auto" w:fill="auto"/>
          </w:tcPr>
          <w:p w14:paraId="137020D3" w14:textId="77777777" w:rsidR="00BD0397" w:rsidRPr="00D1418D" w:rsidRDefault="00BD0397"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0" w:type="auto"/>
            <w:shd w:val="clear" w:color="auto" w:fill="auto"/>
          </w:tcPr>
          <w:p w14:paraId="4FA7F1D4" w14:textId="77777777" w:rsidR="00BD0397" w:rsidRPr="00D1418D" w:rsidRDefault="00BD0397" w:rsidP="00D1418D">
            <w:pPr>
              <w:spacing w:after="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78F52E2D" w14:textId="77777777" w:rsidR="00BD0397" w:rsidRPr="00D1418D" w:rsidRDefault="00BD0397" w:rsidP="00D1418D">
            <w:pPr>
              <w:spacing w:after="0" w:line="240" w:lineRule="auto"/>
              <w:jc w:val="both"/>
              <w:rPr>
                <w:sz w:val="22"/>
                <w:szCs w:val="22"/>
                <w:lang w:val="bg-BG"/>
              </w:rPr>
            </w:pPr>
            <w:r w:rsidRPr="00D1418D">
              <w:rPr>
                <w:sz w:val="22"/>
                <w:szCs w:val="22"/>
                <w:lang w:val="bg-BG"/>
              </w:rPr>
              <w:t xml:space="preserve">Най-малко </w:t>
            </w:r>
            <w:r w:rsidR="00776347" w:rsidRPr="00D1418D">
              <w:rPr>
                <w:sz w:val="22"/>
                <w:szCs w:val="22"/>
                <w:lang w:val="bg-BG"/>
              </w:rPr>
              <w:t>38</w:t>
            </w:r>
          </w:p>
        </w:tc>
        <w:tc>
          <w:tcPr>
            <w:tcW w:w="0" w:type="auto"/>
            <w:shd w:val="clear" w:color="auto" w:fill="auto"/>
          </w:tcPr>
          <w:p w14:paraId="70F95E38" w14:textId="77777777" w:rsidR="00596F58" w:rsidRPr="00D1418D" w:rsidRDefault="00776347" w:rsidP="00D1418D">
            <w:pPr>
              <w:spacing w:after="0" w:line="240" w:lineRule="auto"/>
              <w:jc w:val="both"/>
              <w:rPr>
                <w:sz w:val="22"/>
                <w:szCs w:val="22"/>
                <w:lang w:val="bg-BG"/>
              </w:rPr>
            </w:pPr>
            <w:r w:rsidRPr="00D1418D">
              <w:rPr>
                <w:sz w:val="22"/>
                <w:szCs w:val="22"/>
                <w:lang w:val="bg-BG"/>
              </w:rPr>
              <w:t>Определена на база наличната публикувана информация (Илиев, 2022).</w:t>
            </w:r>
            <w:r w:rsidR="00596F58" w:rsidRPr="00D1418D">
              <w:rPr>
                <w:sz w:val="22"/>
                <w:szCs w:val="22"/>
                <w:lang w:val="bg-BG"/>
              </w:rPr>
              <w:t xml:space="preserve"> Ще зависи от климатичните условия и гнездовия успех на зимуващите популации.</w:t>
            </w:r>
          </w:p>
        </w:tc>
        <w:tc>
          <w:tcPr>
            <w:tcW w:w="0" w:type="auto"/>
          </w:tcPr>
          <w:p w14:paraId="29A07D83" w14:textId="77777777" w:rsidR="00BD0397" w:rsidRPr="00D1418D" w:rsidRDefault="003B4A9A" w:rsidP="00D1418D">
            <w:pPr>
              <w:spacing w:after="0" w:line="240" w:lineRule="auto"/>
              <w:jc w:val="both"/>
              <w:rPr>
                <w:sz w:val="22"/>
                <w:szCs w:val="22"/>
                <w:lang w:val="bg-BG"/>
              </w:rPr>
            </w:pPr>
            <w:r w:rsidRPr="00D1418D">
              <w:rPr>
                <w:sz w:val="22"/>
                <w:szCs w:val="22"/>
                <w:lang w:val="bg-BG"/>
              </w:rPr>
              <w:t>Поддържане на популацията в размер от най-малко 38 инд.</w:t>
            </w:r>
          </w:p>
        </w:tc>
      </w:tr>
      <w:tr w:rsidR="00BD0397" w:rsidRPr="00D1418D" w14:paraId="774CD64B" w14:textId="77777777" w:rsidTr="00C54DA8">
        <w:trPr>
          <w:jc w:val="center"/>
        </w:trPr>
        <w:tc>
          <w:tcPr>
            <w:tcW w:w="0" w:type="auto"/>
            <w:shd w:val="clear" w:color="auto" w:fill="auto"/>
          </w:tcPr>
          <w:p w14:paraId="31C597B1" w14:textId="77777777" w:rsidR="00BD0397" w:rsidRPr="00D1418D" w:rsidRDefault="00BD0397"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0" w:type="auto"/>
            <w:shd w:val="clear" w:color="auto" w:fill="auto"/>
          </w:tcPr>
          <w:p w14:paraId="045936F3" w14:textId="77777777" w:rsidR="00BD0397" w:rsidRPr="00D1418D" w:rsidRDefault="00BD0397" w:rsidP="00D1418D">
            <w:pPr>
              <w:spacing w:after="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6D9DACFD" w14:textId="77777777" w:rsidR="00BD0397" w:rsidRPr="00D1418D" w:rsidRDefault="003B4A9A" w:rsidP="00D1418D">
            <w:pPr>
              <w:spacing w:after="0" w:line="240" w:lineRule="auto"/>
              <w:jc w:val="both"/>
              <w:rPr>
                <w:sz w:val="22"/>
                <w:szCs w:val="22"/>
                <w:lang w:val="bg-BG"/>
              </w:rPr>
            </w:pPr>
            <w:r w:rsidRPr="00D1418D">
              <w:rPr>
                <w:sz w:val="22"/>
                <w:szCs w:val="22"/>
                <w:lang w:val="bg-BG"/>
              </w:rPr>
              <w:t>Най-малко 5</w:t>
            </w:r>
          </w:p>
        </w:tc>
        <w:tc>
          <w:tcPr>
            <w:tcW w:w="0" w:type="auto"/>
            <w:shd w:val="clear" w:color="auto" w:fill="auto"/>
          </w:tcPr>
          <w:p w14:paraId="55026643" w14:textId="77777777" w:rsidR="00BD0397" w:rsidRPr="00D1418D" w:rsidRDefault="003B4A9A" w:rsidP="00D1418D">
            <w:pPr>
              <w:spacing w:after="0" w:line="240" w:lineRule="auto"/>
              <w:jc w:val="both"/>
              <w:rPr>
                <w:sz w:val="22"/>
                <w:szCs w:val="22"/>
                <w:lang w:val="bg-BG"/>
              </w:rPr>
            </w:pPr>
            <w:r w:rsidRPr="00D1418D">
              <w:rPr>
                <w:sz w:val="22"/>
                <w:szCs w:val="22"/>
                <w:lang w:val="bg-BG"/>
              </w:rPr>
              <w:t>Определена на база наличната публикувана информация (Илиев, 2022). Ще зависи от климатичните условия и гнездовия успех на зимуващите популации. Редовния мониторинг в периода на миграция март-април и октомври-ноември ще позволи определяне на по-точни числености.</w:t>
            </w:r>
          </w:p>
        </w:tc>
        <w:tc>
          <w:tcPr>
            <w:tcW w:w="0" w:type="auto"/>
          </w:tcPr>
          <w:p w14:paraId="5819F806" w14:textId="77777777" w:rsidR="00BD0397" w:rsidRPr="00D1418D" w:rsidRDefault="003B4A9A" w:rsidP="00D1418D">
            <w:pPr>
              <w:spacing w:after="0" w:line="240" w:lineRule="auto"/>
              <w:jc w:val="both"/>
              <w:rPr>
                <w:sz w:val="22"/>
                <w:szCs w:val="22"/>
                <w:lang w:val="bg-BG"/>
              </w:rPr>
            </w:pPr>
            <w:r w:rsidRPr="00D1418D">
              <w:rPr>
                <w:sz w:val="22"/>
                <w:szCs w:val="22"/>
                <w:lang w:val="bg-BG"/>
              </w:rPr>
              <w:t>Поддържане на популацията в размер от най-малко 5 инд.</w:t>
            </w:r>
          </w:p>
        </w:tc>
      </w:tr>
      <w:tr w:rsidR="00BD0397" w:rsidRPr="00D1418D" w14:paraId="7034C48C" w14:textId="77777777" w:rsidTr="00C54DA8">
        <w:trPr>
          <w:jc w:val="center"/>
        </w:trPr>
        <w:tc>
          <w:tcPr>
            <w:tcW w:w="0" w:type="auto"/>
            <w:shd w:val="clear" w:color="auto" w:fill="auto"/>
          </w:tcPr>
          <w:p w14:paraId="59C5EC76" w14:textId="77777777" w:rsidR="00BD0397" w:rsidRPr="00D1418D" w:rsidRDefault="00BD0397"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 xml:space="preserve">Площ на подходящото хранително </w:t>
            </w:r>
            <w:r w:rsidRPr="00D1418D">
              <w:rPr>
                <w:bCs/>
                <w:sz w:val="22"/>
                <w:szCs w:val="22"/>
                <w:lang w:val="bg-BG"/>
              </w:rPr>
              <w:lastRenderedPageBreak/>
              <w:t>местообитание на вида</w:t>
            </w:r>
          </w:p>
        </w:tc>
        <w:tc>
          <w:tcPr>
            <w:tcW w:w="0" w:type="auto"/>
            <w:shd w:val="clear" w:color="auto" w:fill="auto"/>
          </w:tcPr>
          <w:p w14:paraId="190D5664" w14:textId="77777777" w:rsidR="00BD0397" w:rsidRPr="00D1418D" w:rsidRDefault="00BD0397" w:rsidP="00D1418D">
            <w:pPr>
              <w:spacing w:after="0" w:line="240" w:lineRule="auto"/>
              <w:jc w:val="both"/>
              <w:rPr>
                <w:sz w:val="22"/>
                <w:szCs w:val="22"/>
                <w:lang w:val="bg-BG"/>
              </w:rPr>
            </w:pPr>
            <w:r w:rsidRPr="00D1418D">
              <w:rPr>
                <w:sz w:val="22"/>
                <w:szCs w:val="22"/>
                <w:lang w:val="bg-BG"/>
              </w:rPr>
              <w:lastRenderedPageBreak/>
              <w:t>ha</w:t>
            </w:r>
          </w:p>
        </w:tc>
        <w:tc>
          <w:tcPr>
            <w:tcW w:w="0" w:type="auto"/>
            <w:shd w:val="clear" w:color="auto" w:fill="auto"/>
          </w:tcPr>
          <w:p w14:paraId="2FB806E8" w14:textId="77777777" w:rsidR="00BD0397" w:rsidRPr="00D1418D" w:rsidRDefault="00BD0397" w:rsidP="00D1418D">
            <w:pPr>
              <w:spacing w:after="0" w:line="240" w:lineRule="auto"/>
              <w:jc w:val="both"/>
              <w:rPr>
                <w:sz w:val="22"/>
                <w:szCs w:val="22"/>
                <w:lang w:val="bg-BG"/>
              </w:rPr>
            </w:pPr>
            <w:r w:rsidRPr="00D1418D">
              <w:rPr>
                <w:sz w:val="22"/>
                <w:szCs w:val="22"/>
                <w:lang w:val="bg-BG"/>
              </w:rPr>
              <w:t>Най-малко 2150 ha</w:t>
            </w:r>
          </w:p>
        </w:tc>
        <w:tc>
          <w:tcPr>
            <w:tcW w:w="0" w:type="auto"/>
            <w:shd w:val="clear" w:color="auto" w:fill="auto"/>
          </w:tcPr>
          <w:p w14:paraId="41EDBE2F" w14:textId="77777777" w:rsidR="00BD0397" w:rsidRPr="00D1418D" w:rsidRDefault="00BD0397"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0" w:type="auto"/>
          </w:tcPr>
          <w:p w14:paraId="58A5EAFD" w14:textId="77777777" w:rsidR="00BD0397" w:rsidRPr="00D1418D" w:rsidRDefault="00BD0397"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w:t>
            </w:r>
            <w:r w:rsidRPr="00D1418D">
              <w:rPr>
                <w:sz w:val="22"/>
                <w:szCs w:val="22"/>
                <w:lang w:val="bg-BG"/>
              </w:rPr>
              <w:lastRenderedPageBreak/>
              <w:t xml:space="preserve">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BE6ADB" w:rsidRPr="00D1418D" w14:paraId="3D3F6D77" w14:textId="77777777" w:rsidTr="00C54DA8">
        <w:trPr>
          <w:jc w:val="center"/>
        </w:trPr>
        <w:tc>
          <w:tcPr>
            <w:tcW w:w="0" w:type="auto"/>
            <w:shd w:val="clear" w:color="auto" w:fill="auto"/>
          </w:tcPr>
          <w:p w14:paraId="0A33D4DA" w14:textId="1E23089F" w:rsidR="00BE6ADB" w:rsidRPr="00D1418D" w:rsidRDefault="00BE6ADB" w:rsidP="00BE6ADB">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0" w:type="auto"/>
            <w:shd w:val="clear" w:color="auto" w:fill="auto"/>
          </w:tcPr>
          <w:p w14:paraId="01795E54" w14:textId="410E7010" w:rsidR="00BE6ADB" w:rsidRPr="00D1418D" w:rsidRDefault="00BE6ADB" w:rsidP="00BE6ADB">
            <w:pPr>
              <w:spacing w:after="0" w:line="240" w:lineRule="auto"/>
              <w:jc w:val="both"/>
              <w:rPr>
                <w:sz w:val="22"/>
                <w:szCs w:val="22"/>
                <w:lang w:val="bg-BG"/>
              </w:rPr>
            </w:pPr>
            <w:r w:rsidRPr="00A67729">
              <w:rPr>
                <w:sz w:val="22"/>
                <w:szCs w:val="22"/>
                <w:lang w:val="bg-BG"/>
              </w:rPr>
              <w:t>5 степенна скала</w:t>
            </w:r>
          </w:p>
        </w:tc>
        <w:tc>
          <w:tcPr>
            <w:tcW w:w="0" w:type="auto"/>
            <w:shd w:val="clear" w:color="auto" w:fill="auto"/>
          </w:tcPr>
          <w:p w14:paraId="282479A9" w14:textId="7ED37990" w:rsidR="00BE6ADB" w:rsidRPr="00D1418D" w:rsidRDefault="00BE6ADB" w:rsidP="00BE6ADB">
            <w:pPr>
              <w:spacing w:after="0" w:line="240" w:lineRule="auto"/>
              <w:jc w:val="both"/>
              <w:rPr>
                <w:sz w:val="22"/>
                <w:szCs w:val="22"/>
              </w:rPr>
            </w:pPr>
            <w:r w:rsidRPr="00A67729">
              <w:rPr>
                <w:sz w:val="22"/>
                <w:szCs w:val="22"/>
                <w:lang w:val="bg-BG"/>
              </w:rPr>
              <w:t>2-Добро или 1-Отлично</w:t>
            </w:r>
          </w:p>
        </w:tc>
        <w:tc>
          <w:tcPr>
            <w:tcW w:w="0" w:type="auto"/>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BE6ADB" w:rsidRPr="00A67729" w14:paraId="42F4AABB"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E9C7301" w14:textId="77777777" w:rsidR="00BE6ADB" w:rsidRPr="00A67729" w:rsidRDefault="00BE6ADB" w:rsidP="00BE6ADB">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BE6ADB" w:rsidRPr="00A67729" w14:paraId="125D2A4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F4698B5" w14:textId="77777777" w:rsidR="00BE6ADB" w:rsidRPr="00A67729" w:rsidRDefault="00BE6ADB" w:rsidP="00BE6ADB">
                  <w:pPr>
                    <w:spacing w:after="0" w:line="240" w:lineRule="auto"/>
                    <w:jc w:val="both"/>
                    <w:rPr>
                      <w:sz w:val="22"/>
                      <w:szCs w:val="22"/>
                      <w:lang w:val="bg-BG"/>
                    </w:rPr>
                  </w:pPr>
                  <w:r w:rsidRPr="00A67729">
                    <w:rPr>
                      <w:sz w:val="22"/>
                      <w:szCs w:val="22"/>
                      <w:lang w:val="bg-BG"/>
                    </w:rPr>
                    <w:t>1-Отлично - High</w:t>
                  </w:r>
                </w:p>
              </w:tc>
            </w:tr>
            <w:tr w:rsidR="00BE6ADB" w:rsidRPr="00A67729" w14:paraId="50112BEF"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B2AB291" w14:textId="77777777" w:rsidR="00BE6ADB" w:rsidRPr="00A67729" w:rsidRDefault="00BE6ADB" w:rsidP="00BE6ADB">
                  <w:pPr>
                    <w:spacing w:after="0" w:line="240" w:lineRule="auto"/>
                    <w:jc w:val="both"/>
                    <w:rPr>
                      <w:sz w:val="22"/>
                      <w:szCs w:val="22"/>
                      <w:lang w:val="bg-BG"/>
                    </w:rPr>
                  </w:pPr>
                  <w:r w:rsidRPr="00A67729">
                    <w:rPr>
                      <w:sz w:val="22"/>
                      <w:szCs w:val="22"/>
                      <w:lang w:val="bg-BG"/>
                    </w:rPr>
                    <w:t>2-Добро - Good</w:t>
                  </w:r>
                </w:p>
              </w:tc>
            </w:tr>
            <w:tr w:rsidR="00BE6ADB" w:rsidRPr="00A67729" w14:paraId="52CB81A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DCF3FB3" w14:textId="77777777" w:rsidR="00BE6ADB" w:rsidRPr="00A67729" w:rsidRDefault="00BE6ADB" w:rsidP="00BE6ADB">
                  <w:pPr>
                    <w:spacing w:after="0" w:line="240" w:lineRule="auto"/>
                    <w:jc w:val="both"/>
                    <w:rPr>
                      <w:sz w:val="22"/>
                      <w:szCs w:val="22"/>
                      <w:lang w:val="bg-BG"/>
                    </w:rPr>
                  </w:pPr>
                  <w:r w:rsidRPr="00A67729">
                    <w:rPr>
                      <w:sz w:val="22"/>
                      <w:szCs w:val="22"/>
                      <w:lang w:val="bg-BG"/>
                    </w:rPr>
                    <w:t>3-Умерено - Moderate</w:t>
                  </w:r>
                </w:p>
              </w:tc>
            </w:tr>
            <w:tr w:rsidR="00BE6ADB" w:rsidRPr="00A67729" w14:paraId="753ED0F3"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438E1E4" w14:textId="77777777" w:rsidR="00BE6ADB" w:rsidRPr="00A67729" w:rsidRDefault="00BE6ADB" w:rsidP="00BE6ADB">
                  <w:pPr>
                    <w:spacing w:after="0" w:line="240" w:lineRule="auto"/>
                    <w:jc w:val="both"/>
                    <w:rPr>
                      <w:sz w:val="22"/>
                      <w:szCs w:val="22"/>
                      <w:lang w:val="bg-BG"/>
                    </w:rPr>
                  </w:pPr>
                  <w:r w:rsidRPr="00A67729">
                    <w:rPr>
                      <w:sz w:val="22"/>
                      <w:szCs w:val="22"/>
                      <w:lang w:val="bg-BG"/>
                    </w:rPr>
                    <w:t>4-Лошо - Poor</w:t>
                  </w:r>
                </w:p>
              </w:tc>
            </w:tr>
            <w:tr w:rsidR="00BE6ADB" w:rsidRPr="00A67729" w14:paraId="6EC73CF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5E2F46A" w14:textId="77777777" w:rsidR="00BE6ADB" w:rsidRPr="00A67729" w:rsidRDefault="00BE6ADB" w:rsidP="00BE6ADB">
                  <w:pPr>
                    <w:spacing w:after="0" w:line="240" w:lineRule="auto"/>
                    <w:jc w:val="both"/>
                    <w:rPr>
                      <w:sz w:val="22"/>
                      <w:szCs w:val="22"/>
                      <w:lang w:val="bg-BG"/>
                    </w:rPr>
                  </w:pPr>
                  <w:r w:rsidRPr="00A67729">
                    <w:rPr>
                      <w:sz w:val="22"/>
                      <w:szCs w:val="22"/>
                      <w:lang w:val="bg-BG"/>
                    </w:rPr>
                    <w:t>5-Много лошо - Bad</w:t>
                  </w:r>
                </w:p>
              </w:tc>
            </w:tr>
          </w:tbl>
          <w:p w14:paraId="1E1E9291" w14:textId="00DD8996" w:rsidR="00BE6ADB" w:rsidRPr="00D1418D" w:rsidRDefault="00BE6ADB" w:rsidP="00BE6ADB">
            <w:pPr>
              <w:spacing w:after="0" w:line="240" w:lineRule="auto"/>
              <w:jc w:val="both"/>
              <w:rPr>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8E0157">
              <w:rPr>
                <w:b/>
                <w:sz w:val="22"/>
                <w:szCs w:val="22"/>
                <w:lang w:val="bg-BG"/>
              </w:rPr>
              <w:t>много лош (5)</w:t>
            </w:r>
            <w:r w:rsidRPr="00BE6ADB">
              <w:rPr>
                <w:sz w:val="22"/>
                <w:szCs w:val="22"/>
                <w:lang w:val="bg-BG"/>
              </w:rPr>
              <w:t xml:space="preserve"> (Приложение 1.6).</w:t>
            </w:r>
          </w:p>
        </w:tc>
        <w:tc>
          <w:tcPr>
            <w:tcW w:w="0" w:type="auto"/>
          </w:tcPr>
          <w:p w14:paraId="15E99680" w14:textId="6F90E02B" w:rsidR="00BE6ADB" w:rsidRPr="00D1418D" w:rsidRDefault="00BE6ADB" w:rsidP="00BE6ADB">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5573437" w14:textId="77777777" w:rsidR="00AB221E" w:rsidRPr="00AB221E" w:rsidRDefault="00AB221E" w:rsidP="00D1418D">
      <w:pPr>
        <w:spacing w:after="120" w:line="240" w:lineRule="auto"/>
        <w:jc w:val="both"/>
        <w:rPr>
          <w:lang w:val="bg-BG"/>
        </w:rPr>
      </w:pPr>
    </w:p>
    <w:p w14:paraId="3D7AEE7C" w14:textId="37E04BE9" w:rsidR="00AB221E" w:rsidRPr="00AB221E" w:rsidRDefault="00746B02" w:rsidP="00D1418D">
      <w:pPr>
        <w:numPr>
          <w:ilvl w:val="0"/>
          <w:numId w:val="9"/>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301BCFFB" w14:textId="03F00E9E" w:rsidR="00AB221E" w:rsidRPr="00AB221E" w:rsidRDefault="00AB221E" w:rsidP="00D1418D">
      <w:pPr>
        <w:spacing w:after="120" w:line="240" w:lineRule="auto"/>
        <w:jc w:val="both"/>
        <w:rPr>
          <w:lang w:val="bg-BG"/>
        </w:rPr>
      </w:pPr>
      <w:r w:rsidRPr="00AB221E">
        <w:rPr>
          <w:lang w:val="bg-BG"/>
        </w:rPr>
        <w:t>Предвид наличната инф</w:t>
      </w:r>
      <w:r w:rsidR="009E0BCD">
        <w:rPr>
          <w:lang w:val="bg-BG"/>
        </w:rPr>
        <w:t>ормация за размера на зимуващата</w:t>
      </w:r>
      <w:r w:rsidRPr="00AB221E">
        <w:rPr>
          <w:lang w:val="bg-BG"/>
        </w:rPr>
        <w:t xml:space="preserve"> и мигрираща популация на вида е необходима следната актуализация в </w:t>
      </w:r>
      <w:r w:rsidR="00D62A64">
        <w:rPr>
          <w:lang w:val="bg-BG"/>
        </w:rPr>
        <w:t>СФ</w:t>
      </w:r>
      <w:r w:rsidRPr="00AB221E">
        <w:rPr>
          <w:lang w:val="bg-BG"/>
        </w:rPr>
        <w:t>:</w:t>
      </w:r>
    </w:p>
    <w:p w14:paraId="3606AE38" w14:textId="77777777" w:rsidR="00AB221E" w:rsidRPr="00AB221E" w:rsidRDefault="00AB221E" w:rsidP="00D1418D">
      <w:pPr>
        <w:numPr>
          <w:ilvl w:val="0"/>
          <w:numId w:val="8"/>
        </w:numPr>
        <w:spacing w:after="120" w:line="240" w:lineRule="auto"/>
        <w:jc w:val="both"/>
        <w:rPr>
          <w:lang w:val="bg-BG"/>
        </w:rPr>
      </w:pPr>
      <w:r w:rsidRPr="00AB221E">
        <w:rPr>
          <w:lang w:val="bg-BG"/>
        </w:rPr>
        <w:t xml:space="preserve">Промяна в </w:t>
      </w:r>
      <w:r w:rsidR="009E0BCD">
        <w:rPr>
          <w:lang w:val="bg-BG"/>
        </w:rPr>
        <w:t xml:space="preserve">минималната и </w:t>
      </w:r>
      <w:r w:rsidRPr="00AB221E">
        <w:rPr>
          <w:lang w:val="bg-BG"/>
        </w:rPr>
        <w:t xml:space="preserve">максималната численост на </w:t>
      </w:r>
      <w:r w:rsidR="009E0BCD">
        <w:rPr>
          <w:lang w:val="bg-BG"/>
        </w:rPr>
        <w:t>зимуващата</w:t>
      </w:r>
      <w:r w:rsidRPr="00AB221E">
        <w:rPr>
          <w:lang w:val="bg-BG"/>
        </w:rPr>
        <w:t xml:space="preserve"> популация от </w:t>
      </w:r>
      <w:r w:rsidR="009E0BCD">
        <w:rPr>
          <w:lang w:val="bg-BG"/>
        </w:rPr>
        <w:t>3 – 938 на 38 – 1125 инд., каквото показват данните от последните 5 г.</w:t>
      </w:r>
      <w:r w:rsidRPr="00AB221E">
        <w:rPr>
          <w:lang w:val="bg-BG"/>
        </w:rPr>
        <w:t>;</w:t>
      </w:r>
    </w:p>
    <w:p w14:paraId="3956729C" w14:textId="77777777" w:rsidR="00AB221E" w:rsidRDefault="009E0BCD" w:rsidP="00D1418D">
      <w:pPr>
        <w:numPr>
          <w:ilvl w:val="0"/>
          <w:numId w:val="8"/>
        </w:numPr>
        <w:spacing w:after="120" w:line="240" w:lineRule="auto"/>
        <w:jc w:val="both"/>
        <w:rPr>
          <w:lang w:val="bg-BG"/>
        </w:rPr>
      </w:pPr>
      <w:r w:rsidRPr="00AB221E">
        <w:rPr>
          <w:lang w:val="bg-BG"/>
        </w:rPr>
        <w:t xml:space="preserve">Промяна в </w:t>
      </w:r>
      <w:r>
        <w:rPr>
          <w:lang w:val="bg-BG"/>
        </w:rPr>
        <w:t xml:space="preserve">минималната и </w:t>
      </w:r>
      <w:r w:rsidRPr="00AB221E">
        <w:rPr>
          <w:lang w:val="bg-BG"/>
        </w:rPr>
        <w:t xml:space="preserve">максималната численост на </w:t>
      </w:r>
      <w:r>
        <w:rPr>
          <w:lang w:val="bg-BG"/>
        </w:rPr>
        <w:t>мигриращата</w:t>
      </w:r>
      <w:r w:rsidRPr="00AB221E">
        <w:rPr>
          <w:lang w:val="bg-BG"/>
        </w:rPr>
        <w:t xml:space="preserve"> популация от </w:t>
      </w:r>
      <w:r>
        <w:rPr>
          <w:lang w:val="bg-BG"/>
        </w:rPr>
        <w:t>4 – 22 на 5 – 185 инд., предвид на публикуваната информация от Илиев (2022)</w:t>
      </w:r>
      <w:r w:rsidR="00AB221E" w:rsidRPr="00AB221E">
        <w:rPr>
          <w:lang w:val="bg-BG"/>
        </w:rPr>
        <w:t xml:space="preserve">; </w:t>
      </w:r>
    </w:p>
    <w:p w14:paraId="4477A376" w14:textId="77777777" w:rsidR="004F1A1D" w:rsidRPr="00AB221E" w:rsidRDefault="004F1A1D" w:rsidP="00D1418D">
      <w:pPr>
        <w:numPr>
          <w:ilvl w:val="0"/>
          <w:numId w:val="8"/>
        </w:numPr>
        <w:spacing w:after="120" w:line="240" w:lineRule="auto"/>
        <w:jc w:val="both"/>
        <w:rPr>
          <w:lang w:val="bg-BG"/>
        </w:rPr>
      </w:pPr>
      <w:r>
        <w:rPr>
          <w:lang w:val="bg-BG"/>
        </w:rPr>
        <w:t>Промяна в оценката за численост и плътност на мигриращата популация и на общата оценка на зоната за опазването на вида от „А“ на „В“, предвид на по-ниския процент (&lt; 15%) от националната, който зоната поддържа;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734"/>
        <w:gridCol w:w="237"/>
        <w:gridCol w:w="408"/>
        <w:gridCol w:w="291"/>
        <w:gridCol w:w="539"/>
        <w:gridCol w:w="590"/>
        <w:gridCol w:w="564"/>
        <w:gridCol w:w="545"/>
        <w:gridCol w:w="851"/>
        <w:gridCol w:w="989"/>
        <w:gridCol w:w="602"/>
        <w:gridCol w:w="484"/>
        <w:gridCol w:w="550"/>
      </w:tblGrid>
      <w:tr w:rsidR="009E4218" w:rsidRPr="00D1418D" w14:paraId="66468B7B" w14:textId="77777777" w:rsidTr="00D1418D">
        <w:trPr>
          <w:jc w:val="center"/>
        </w:trPr>
        <w:tc>
          <w:tcPr>
            <w:tcW w:w="0" w:type="auto"/>
            <w:gridSpan w:val="5"/>
            <w:shd w:val="clear" w:color="auto" w:fill="D9D9D9" w:themeFill="background1" w:themeFillShade="D9"/>
            <w:vAlign w:val="center"/>
          </w:tcPr>
          <w:p w14:paraId="3CC6C913" w14:textId="77777777" w:rsidR="009E4218" w:rsidRPr="00D1418D" w:rsidRDefault="009E4218" w:rsidP="00D1418D">
            <w:pPr>
              <w:spacing w:after="0" w:line="240" w:lineRule="auto"/>
              <w:jc w:val="both"/>
              <w:rPr>
                <w:b/>
                <w:sz w:val="22"/>
                <w:szCs w:val="22"/>
                <w:lang w:val="bg-BG"/>
              </w:rPr>
            </w:pPr>
            <w:r w:rsidRPr="00D1418D">
              <w:rPr>
                <w:b/>
                <w:sz w:val="22"/>
                <w:szCs w:val="22"/>
                <w:lang w:val="bg-BG"/>
              </w:rPr>
              <w:t>Species</w:t>
            </w:r>
          </w:p>
        </w:tc>
        <w:tc>
          <w:tcPr>
            <w:tcW w:w="3380" w:type="dxa"/>
            <w:gridSpan w:val="6"/>
            <w:shd w:val="clear" w:color="auto" w:fill="D9D9D9" w:themeFill="background1" w:themeFillShade="D9"/>
            <w:vAlign w:val="center"/>
          </w:tcPr>
          <w:p w14:paraId="311CA443" w14:textId="77777777" w:rsidR="009E4218" w:rsidRPr="00D1418D" w:rsidRDefault="009E4218" w:rsidP="00D1418D">
            <w:pPr>
              <w:spacing w:after="0" w:line="240" w:lineRule="auto"/>
              <w:jc w:val="both"/>
              <w:rPr>
                <w:b/>
                <w:sz w:val="22"/>
                <w:szCs w:val="22"/>
                <w:lang w:val="bg-BG"/>
              </w:rPr>
            </w:pPr>
            <w:r w:rsidRPr="00D1418D">
              <w:rPr>
                <w:b/>
                <w:sz w:val="22"/>
                <w:szCs w:val="22"/>
                <w:lang w:val="bg-BG"/>
              </w:rPr>
              <w:t>Population in the site</w:t>
            </w:r>
          </w:p>
        </w:tc>
        <w:tc>
          <w:tcPr>
            <w:tcW w:w="2625" w:type="dxa"/>
            <w:gridSpan w:val="4"/>
            <w:shd w:val="clear" w:color="auto" w:fill="D9D9D9" w:themeFill="background1" w:themeFillShade="D9"/>
            <w:vAlign w:val="center"/>
          </w:tcPr>
          <w:p w14:paraId="32D66752" w14:textId="77777777" w:rsidR="009E4218" w:rsidRPr="00D1418D" w:rsidRDefault="009E4218" w:rsidP="00D1418D">
            <w:pPr>
              <w:spacing w:after="0" w:line="240" w:lineRule="auto"/>
              <w:jc w:val="both"/>
              <w:rPr>
                <w:b/>
                <w:sz w:val="22"/>
                <w:szCs w:val="22"/>
                <w:lang w:val="bg-BG"/>
              </w:rPr>
            </w:pPr>
            <w:r w:rsidRPr="00D1418D">
              <w:rPr>
                <w:b/>
                <w:sz w:val="22"/>
                <w:szCs w:val="22"/>
                <w:lang w:val="bg-BG"/>
              </w:rPr>
              <w:t>Site assessment</w:t>
            </w:r>
          </w:p>
        </w:tc>
      </w:tr>
      <w:tr w:rsidR="009E4218" w:rsidRPr="00D1418D" w14:paraId="4346734C" w14:textId="77777777" w:rsidTr="00D1418D">
        <w:trPr>
          <w:jc w:val="center"/>
        </w:trPr>
        <w:tc>
          <w:tcPr>
            <w:tcW w:w="0" w:type="auto"/>
            <w:vMerge w:val="restart"/>
            <w:shd w:val="clear" w:color="auto" w:fill="D9D9D9" w:themeFill="background1" w:themeFillShade="D9"/>
            <w:vAlign w:val="center"/>
          </w:tcPr>
          <w:p w14:paraId="3B61CD98" w14:textId="77777777" w:rsidR="009E4218" w:rsidRPr="00D1418D" w:rsidRDefault="009E4218" w:rsidP="00D1418D">
            <w:pPr>
              <w:spacing w:after="0" w:line="240" w:lineRule="auto"/>
              <w:jc w:val="both"/>
              <w:rPr>
                <w:b/>
                <w:sz w:val="22"/>
                <w:szCs w:val="22"/>
                <w:lang w:val="bg-BG"/>
              </w:rPr>
            </w:pPr>
            <w:r w:rsidRPr="00D1418D">
              <w:rPr>
                <w:b/>
                <w:sz w:val="22"/>
                <w:szCs w:val="22"/>
                <w:lang w:val="bg-BG"/>
              </w:rPr>
              <w:t>G</w:t>
            </w:r>
          </w:p>
        </w:tc>
        <w:tc>
          <w:tcPr>
            <w:tcW w:w="0" w:type="auto"/>
            <w:vMerge w:val="restart"/>
            <w:shd w:val="clear" w:color="auto" w:fill="D9D9D9" w:themeFill="background1" w:themeFillShade="D9"/>
            <w:vAlign w:val="center"/>
          </w:tcPr>
          <w:p w14:paraId="321906E1" w14:textId="77777777" w:rsidR="009E4218" w:rsidRPr="00D1418D" w:rsidRDefault="009E4218" w:rsidP="00D1418D">
            <w:pPr>
              <w:spacing w:after="0" w:line="240" w:lineRule="auto"/>
              <w:jc w:val="both"/>
              <w:rPr>
                <w:b/>
                <w:sz w:val="22"/>
                <w:szCs w:val="22"/>
                <w:lang w:val="bg-BG"/>
              </w:rPr>
            </w:pPr>
            <w:r w:rsidRPr="00D1418D">
              <w:rPr>
                <w:b/>
                <w:sz w:val="22"/>
                <w:szCs w:val="22"/>
                <w:lang w:val="bg-BG"/>
              </w:rPr>
              <w:t>Code</w:t>
            </w:r>
          </w:p>
        </w:tc>
        <w:tc>
          <w:tcPr>
            <w:tcW w:w="0" w:type="auto"/>
            <w:vMerge w:val="restart"/>
            <w:shd w:val="clear" w:color="auto" w:fill="D9D9D9" w:themeFill="background1" w:themeFillShade="D9"/>
            <w:vAlign w:val="center"/>
          </w:tcPr>
          <w:p w14:paraId="0529A43B" w14:textId="77777777" w:rsidR="009E4218" w:rsidRPr="00D1418D" w:rsidRDefault="009E4218" w:rsidP="00D1418D">
            <w:pPr>
              <w:spacing w:after="0" w:line="240" w:lineRule="auto"/>
              <w:jc w:val="both"/>
              <w:rPr>
                <w:b/>
                <w:sz w:val="22"/>
                <w:szCs w:val="22"/>
                <w:lang w:val="bg-BG"/>
              </w:rPr>
            </w:pPr>
            <w:r w:rsidRPr="00D1418D">
              <w:rPr>
                <w:b/>
                <w:sz w:val="22"/>
                <w:szCs w:val="22"/>
                <w:lang w:val="bg-BG"/>
              </w:rPr>
              <w:t>Scientific Name</w:t>
            </w:r>
          </w:p>
        </w:tc>
        <w:tc>
          <w:tcPr>
            <w:tcW w:w="0" w:type="auto"/>
            <w:vMerge w:val="restart"/>
            <w:shd w:val="clear" w:color="auto" w:fill="D9D9D9" w:themeFill="background1" w:themeFillShade="D9"/>
            <w:vAlign w:val="center"/>
          </w:tcPr>
          <w:p w14:paraId="298E31A5" w14:textId="77777777" w:rsidR="009E4218" w:rsidRPr="00D1418D" w:rsidRDefault="009E4218" w:rsidP="00D1418D">
            <w:pPr>
              <w:spacing w:after="0" w:line="240" w:lineRule="auto"/>
              <w:jc w:val="both"/>
              <w:rPr>
                <w:b/>
                <w:sz w:val="22"/>
                <w:szCs w:val="22"/>
                <w:lang w:val="bg-BG"/>
              </w:rPr>
            </w:pPr>
            <w:r w:rsidRPr="00D1418D">
              <w:rPr>
                <w:b/>
                <w:sz w:val="22"/>
                <w:szCs w:val="22"/>
                <w:lang w:val="bg-BG"/>
              </w:rPr>
              <w:t>S</w:t>
            </w:r>
          </w:p>
        </w:tc>
        <w:tc>
          <w:tcPr>
            <w:tcW w:w="0" w:type="auto"/>
            <w:vMerge w:val="restart"/>
            <w:shd w:val="clear" w:color="auto" w:fill="D9D9D9" w:themeFill="background1" w:themeFillShade="D9"/>
            <w:vAlign w:val="center"/>
          </w:tcPr>
          <w:p w14:paraId="4F1341FC" w14:textId="77777777" w:rsidR="009E4218" w:rsidRPr="00D1418D" w:rsidRDefault="009E4218" w:rsidP="00D1418D">
            <w:pPr>
              <w:spacing w:after="0" w:line="240" w:lineRule="auto"/>
              <w:jc w:val="both"/>
              <w:rPr>
                <w:b/>
                <w:sz w:val="22"/>
                <w:szCs w:val="22"/>
                <w:lang w:val="bg-BG"/>
              </w:rPr>
            </w:pPr>
            <w:r w:rsidRPr="00D1418D">
              <w:rPr>
                <w:b/>
                <w:sz w:val="22"/>
                <w:szCs w:val="22"/>
                <w:lang w:val="bg-BG"/>
              </w:rPr>
              <w:t>NP</w:t>
            </w:r>
          </w:p>
        </w:tc>
        <w:tc>
          <w:tcPr>
            <w:tcW w:w="0" w:type="auto"/>
            <w:vMerge w:val="restart"/>
            <w:shd w:val="clear" w:color="auto" w:fill="D9D9D9" w:themeFill="background1" w:themeFillShade="D9"/>
            <w:vAlign w:val="center"/>
          </w:tcPr>
          <w:p w14:paraId="30D73F7B" w14:textId="77777777" w:rsidR="009E4218" w:rsidRPr="00D1418D" w:rsidRDefault="009E4218" w:rsidP="00D1418D">
            <w:pPr>
              <w:spacing w:after="0" w:line="240" w:lineRule="auto"/>
              <w:jc w:val="both"/>
              <w:rPr>
                <w:b/>
                <w:sz w:val="22"/>
                <w:szCs w:val="22"/>
                <w:lang w:val="bg-BG"/>
              </w:rPr>
            </w:pPr>
            <w:r w:rsidRPr="00D1418D">
              <w:rPr>
                <w:b/>
                <w:sz w:val="22"/>
                <w:szCs w:val="22"/>
                <w:lang w:val="bg-BG"/>
              </w:rPr>
              <w:t>T</w:t>
            </w:r>
          </w:p>
        </w:tc>
        <w:tc>
          <w:tcPr>
            <w:tcW w:w="0" w:type="auto"/>
            <w:gridSpan w:val="2"/>
            <w:shd w:val="clear" w:color="auto" w:fill="D9D9D9" w:themeFill="background1" w:themeFillShade="D9"/>
            <w:vAlign w:val="center"/>
          </w:tcPr>
          <w:p w14:paraId="4CAB30D8" w14:textId="77777777" w:rsidR="009E4218" w:rsidRPr="00D1418D" w:rsidRDefault="009E4218" w:rsidP="00D1418D">
            <w:pPr>
              <w:spacing w:after="0" w:line="240" w:lineRule="auto"/>
              <w:jc w:val="both"/>
              <w:rPr>
                <w:b/>
                <w:sz w:val="22"/>
                <w:szCs w:val="22"/>
                <w:lang w:val="bg-BG"/>
              </w:rPr>
            </w:pPr>
            <w:r w:rsidRPr="00D1418D">
              <w:rPr>
                <w:b/>
                <w:sz w:val="22"/>
                <w:szCs w:val="22"/>
                <w:lang w:val="bg-BG"/>
              </w:rPr>
              <w:t>Size</w:t>
            </w:r>
          </w:p>
        </w:tc>
        <w:tc>
          <w:tcPr>
            <w:tcW w:w="0" w:type="auto"/>
            <w:vMerge w:val="restart"/>
            <w:shd w:val="clear" w:color="auto" w:fill="D9D9D9" w:themeFill="background1" w:themeFillShade="D9"/>
            <w:vAlign w:val="center"/>
          </w:tcPr>
          <w:p w14:paraId="5E7D9C2B" w14:textId="77777777" w:rsidR="009E4218" w:rsidRPr="00D1418D" w:rsidRDefault="009E4218" w:rsidP="00D1418D">
            <w:pPr>
              <w:spacing w:after="0" w:line="240" w:lineRule="auto"/>
              <w:jc w:val="both"/>
              <w:rPr>
                <w:b/>
                <w:sz w:val="22"/>
                <w:szCs w:val="22"/>
                <w:lang w:val="bg-BG"/>
              </w:rPr>
            </w:pPr>
            <w:r w:rsidRPr="00D1418D">
              <w:rPr>
                <w:b/>
                <w:sz w:val="22"/>
                <w:szCs w:val="22"/>
                <w:lang w:val="bg-BG"/>
              </w:rPr>
              <w:t>Unit</w:t>
            </w:r>
          </w:p>
        </w:tc>
        <w:tc>
          <w:tcPr>
            <w:tcW w:w="0" w:type="auto"/>
            <w:vMerge w:val="restart"/>
            <w:shd w:val="clear" w:color="auto" w:fill="D9D9D9" w:themeFill="background1" w:themeFillShade="D9"/>
            <w:vAlign w:val="center"/>
          </w:tcPr>
          <w:p w14:paraId="13DD0553" w14:textId="77777777" w:rsidR="009E4218" w:rsidRPr="00D1418D" w:rsidRDefault="009E4218" w:rsidP="00D1418D">
            <w:pPr>
              <w:spacing w:after="0" w:line="240" w:lineRule="auto"/>
              <w:jc w:val="both"/>
              <w:rPr>
                <w:b/>
                <w:sz w:val="22"/>
                <w:szCs w:val="22"/>
                <w:lang w:val="bg-BG"/>
              </w:rPr>
            </w:pPr>
            <w:r w:rsidRPr="00D1418D">
              <w:rPr>
                <w:b/>
                <w:sz w:val="22"/>
                <w:szCs w:val="22"/>
                <w:lang w:val="bg-BG"/>
              </w:rPr>
              <w:t>Cat.</w:t>
            </w:r>
          </w:p>
        </w:tc>
        <w:tc>
          <w:tcPr>
            <w:tcW w:w="0" w:type="auto"/>
            <w:vMerge w:val="restart"/>
            <w:shd w:val="clear" w:color="auto" w:fill="D9D9D9" w:themeFill="background1" w:themeFillShade="D9"/>
            <w:vAlign w:val="center"/>
          </w:tcPr>
          <w:p w14:paraId="2122039E" w14:textId="77777777" w:rsidR="009E4218" w:rsidRPr="00D1418D" w:rsidRDefault="009E4218" w:rsidP="00D1418D">
            <w:pPr>
              <w:spacing w:after="0" w:line="240" w:lineRule="auto"/>
              <w:jc w:val="both"/>
              <w:rPr>
                <w:b/>
                <w:sz w:val="22"/>
                <w:szCs w:val="22"/>
                <w:lang w:val="bg-BG"/>
              </w:rPr>
            </w:pPr>
            <w:r w:rsidRPr="00D1418D">
              <w:rPr>
                <w:b/>
                <w:sz w:val="22"/>
                <w:szCs w:val="22"/>
                <w:lang w:val="bg-BG"/>
              </w:rPr>
              <w:t>D.qual.</w:t>
            </w:r>
          </w:p>
        </w:tc>
        <w:tc>
          <w:tcPr>
            <w:tcW w:w="0" w:type="auto"/>
            <w:shd w:val="clear" w:color="auto" w:fill="D9D9D9" w:themeFill="background1" w:themeFillShade="D9"/>
            <w:vAlign w:val="center"/>
          </w:tcPr>
          <w:p w14:paraId="30F17C4C" w14:textId="77777777" w:rsidR="009E4218" w:rsidRPr="00D1418D" w:rsidRDefault="009E4218" w:rsidP="00D1418D">
            <w:pPr>
              <w:spacing w:after="0" w:line="240" w:lineRule="auto"/>
              <w:jc w:val="both"/>
              <w:rPr>
                <w:b/>
                <w:sz w:val="22"/>
                <w:szCs w:val="22"/>
                <w:lang w:val="bg-BG"/>
              </w:rPr>
            </w:pPr>
            <w:r w:rsidRPr="00D1418D">
              <w:rPr>
                <w:b/>
                <w:sz w:val="22"/>
                <w:szCs w:val="22"/>
                <w:lang w:val="bg-BG"/>
              </w:rPr>
              <w:t>A/B/C/D</w:t>
            </w:r>
          </w:p>
        </w:tc>
        <w:tc>
          <w:tcPr>
            <w:tcW w:w="0" w:type="auto"/>
            <w:gridSpan w:val="3"/>
            <w:shd w:val="clear" w:color="auto" w:fill="D9D9D9" w:themeFill="background1" w:themeFillShade="D9"/>
            <w:vAlign w:val="center"/>
          </w:tcPr>
          <w:p w14:paraId="3B3A366B" w14:textId="77777777" w:rsidR="009E4218" w:rsidRPr="00D1418D" w:rsidRDefault="009E4218" w:rsidP="00D1418D">
            <w:pPr>
              <w:spacing w:after="0" w:line="240" w:lineRule="auto"/>
              <w:jc w:val="both"/>
              <w:rPr>
                <w:b/>
                <w:sz w:val="22"/>
                <w:szCs w:val="22"/>
                <w:lang w:val="bg-BG"/>
              </w:rPr>
            </w:pPr>
            <w:r w:rsidRPr="00D1418D">
              <w:rPr>
                <w:b/>
                <w:sz w:val="22"/>
                <w:szCs w:val="22"/>
                <w:lang w:val="bg-BG"/>
              </w:rPr>
              <w:t>A/B/C</w:t>
            </w:r>
          </w:p>
        </w:tc>
      </w:tr>
      <w:tr w:rsidR="009E4218" w:rsidRPr="00D1418D" w14:paraId="4477780F" w14:textId="77777777" w:rsidTr="00D1418D">
        <w:trPr>
          <w:jc w:val="center"/>
        </w:trPr>
        <w:tc>
          <w:tcPr>
            <w:tcW w:w="0" w:type="auto"/>
            <w:vMerge/>
            <w:shd w:val="clear" w:color="auto" w:fill="D9D9D9" w:themeFill="background1" w:themeFillShade="D9"/>
            <w:vAlign w:val="center"/>
          </w:tcPr>
          <w:p w14:paraId="00C20EF1" w14:textId="77777777" w:rsidR="009E4218" w:rsidRPr="00D1418D" w:rsidRDefault="009E4218"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2FC3EF58" w14:textId="77777777" w:rsidR="009E4218" w:rsidRPr="00D1418D" w:rsidRDefault="009E4218"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0AC1DADD" w14:textId="77777777" w:rsidR="009E4218" w:rsidRPr="00D1418D" w:rsidRDefault="009E4218"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49F611BC" w14:textId="77777777" w:rsidR="009E4218" w:rsidRPr="00D1418D" w:rsidRDefault="009E4218"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00133966" w14:textId="77777777" w:rsidR="009E4218" w:rsidRPr="00D1418D" w:rsidRDefault="009E4218"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7C8D9C9F" w14:textId="77777777" w:rsidR="009E4218" w:rsidRPr="00D1418D" w:rsidRDefault="009E4218"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5FBE8429" w14:textId="77777777" w:rsidR="009E4218" w:rsidRPr="00D1418D" w:rsidRDefault="009E4218" w:rsidP="00D1418D">
            <w:pPr>
              <w:spacing w:after="0" w:line="240" w:lineRule="auto"/>
              <w:jc w:val="both"/>
              <w:rPr>
                <w:b/>
                <w:sz w:val="22"/>
                <w:szCs w:val="22"/>
                <w:lang w:val="bg-BG"/>
              </w:rPr>
            </w:pPr>
            <w:r w:rsidRPr="00D1418D">
              <w:rPr>
                <w:b/>
                <w:sz w:val="22"/>
                <w:szCs w:val="22"/>
                <w:lang w:val="bg-BG"/>
              </w:rPr>
              <w:t>Min</w:t>
            </w:r>
          </w:p>
        </w:tc>
        <w:tc>
          <w:tcPr>
            <w:tcW w:w="0" w:type="auto"/>
            <w:shd w:val="clear" w:color="auto" w:fill="D9D9D9" w:themeFill="background1" w:themeFillShade="D9"/>
            <w:vAlign w:val="center"/>
          </w:tcPr>
          <w:p w14:paraId="2AE0FEE0" w14:textId="77777777" w:rsidR="009E4218" w:rsidRPr="00D1418D" w:rsidRDefault="009E4218" w:rsidP="00D1418D">
            <w:pPr>
              <w:spacing w:after="0" w:line="240" w:lineRule="auto"/>
              <w:jc w:val="both"/>
              <w:rPr>
                <w:b/>
                <w:sz w:val="22"/>
                <w:szCs w:val="22"/>
                <w:lang w:val="bg-BG"/>
              </w:rPr>
            </w:pPr>
            <w:r w:rsidRPr="00D1418D">
              <w:rPr>
                <w:b/>
                <w:sz w:val="22"/>
                <w:szCs w:val="22"/>
                <w:lang w:val="bg-BG"/>
              </w:rPr>
              <w:t>Max</w:t>
            </w:r>
          </w:p>
        </w:tc>
        <w:tc>
          <w:tcPr>
            <w:tcW w:w="0" w:type="auto"/>
            <w:vMerge/>
            <w:shd w:val="clear" w:color="auto" w:fill="D9D9D9" w:themeFill="background1" w:themeFillShade="D9"/>
            <w:vAlign w:val="center"/>
          </w:tcPr>
          <w:p w14:paraId="149E9305" w14:textId="77777777" w:rsidR="009E4218" w:rsidRPr="00D1418D" w:rsidRDefault="009E4218"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227AF0C6" w14:textId="77777777" w:rsidR="009E4218" w:rsidRPr="00D1418D" w:rsidRDefault="009E4218"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61739A1E" w14:textId="77777777" w:rsidR="009E4218" w:rsidRPr="00D1418D" w:rsidRDefault="009E4218"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2AEC67F6" w14:textId="77777777" w:rsidR="009E4218" w:rsidRPr="00D1418D" w:rsidRDefault="009E4218" w:rsidP="00D1418D">
            <w:pPr>
              <w:spacing w:after="0" w:line="240" w:lineRule="auto"/>
              <w:jc w:val="both"/>
              <w:rPr>
                <w:b/>
                <w:sz w:val="22"/>
                <w:szCs w:val="22"/>
                <w:lang w:val="bg-BG"/>
              </w:rPr>
            </w:pPr>
            <w:r w:rsidRPr="00D1418D">
              <w:rPr>
                <w:b/>
                <w:sz w:val="22"/>
                <w:szCs w:val="22"/>
                <w:lang w:val="bg-BG"/>
              </w:rPr>
              <w:t>Pop.</w:t>
            </w:r>
          </w:p>
        </w:tc>
        <w:tc>
          <w:tcPr>
            <w:tcW w:w="0" w:type="auto"/>
            <w:shd w:val="clear" w:color="auto" w:fill="D9D9D9" w:themeFill="background1" w:themeFillShade="D9"/>
            <w:vAlign w:val="center"/>
          </w:tcPr>
          <w:p w14:paraId="4A5D13E5" w14:textId="77777777" w:rsidR="009E4218" w:rsidRPr="00D1418D" w:rsidRDefault="009E4218" w:rsidP="00D1418D">
            <w:pPr>
              <w:spacing w:after="0" w:line="240" w:lineRule="auto"/>
              <w:jc w:val="both"/>
              <w:rPr>
                <w:b/>
                <w:sz w:val="22"/>
                <w:szCs w:val="22"/>
                <w:lang w:val="bg-BG"/>
              </w:rPr>
            </w:pPr>
            <w:r w:rsidRPr="00D1418D">
              <w:rPr>
                <w:b/>
                <w:sz w:val="22"/>
                <w:szCs w:val="22"/>
                <w:lang w:val="bg-BG"/>
              </w:rPr>
              <w:t>Con.</w:t>
            </w:r>
          </w:p>
        </w:tc>
        <w:tc>
          <w:tcPr>
            <w:tcW w:w="0" w:type="auto"/>
            <w:shd w:val="clear" w:color="auto" w:fill="D9D9D9" w:themeFill="background1" w:themeFillShade="D9"/>
            <w:vAlign w:val="center"/>
          </w:tcPr>
          <w:p w14:paraId="6FD115A0" w14:textId="77777777" w:rsidR="009E4218" w:rsidRPr="00D1418D" w:rsidRDefault="009E4218" w:rsidP="00D1418D">
            <w:pPr>
              <w:spacing w:after="0" w:line="240" w:lineRule="auto"/>
              <w:jc w:val="both"/>
              <w:rPr>
                <w:b/>
                <w:sz w:val="22"/>
                <w:szCs w:val="22"/>
                <w:lang w:val="bg-BG"/>
              </w:rPr>
            </w:pPr>
            <w:r w:rsidRPr="00D1418D">
              <w:rPr>
                <w:b/>
                <w:sz w:val="22"/>
                <w:szCs w:val="22"/>
                <w:lang w:val="bg-BG"/>
              </w:rPr>
              <w:t>Iso.</w:t>
            </w:r>
          </w:p>
        </w:tc>
        <w:tc>
          <w:tcPr>
            <w:tcW w:w="0" w:type="auto"/>
            <w:shd w:val="clear" w:color="auto" w:fill="D9D9D9" w:themeFill="background1" w:themeFillShade="D9"/>
            <w:vAlign w:val="center"/>
          </w:tcPr>
          <w:p w14:paraId="4337885F" w14:textId="77777777" w:rsidR="009E4218" w:rsidRPr="00D1418D" w:rsidRDefault="009E4218" w:rsidP="00D1418D">
            <w:pPr>
              <w:spacing w:after="0" w:line="240" w:lineRule="auto"/>
              <w:jc w:val="both"/>
              <w:rPr>
                <w:b/>
                <w:sz w:val="22"/>
                <w:szCs w:val="22"/>
                <w:lang w:val="bg-BG"/>
              </w:rPr>
            </w:pPr>
            <w:r w:rsidRPr="00D1418D">
              <w:rPr>
                <w:b/>
                <w:sz w:val="22"/>
                <w:szCs w:val="22"/>
                <w:lang w:val="bg-BG"/>
              </w:rPr>
              <w:t>Glo.</w:t>
            </w:r>
          </w:p>
        </w:tc>
      </w:tr>
      <w:tr w:rsidR="009E4218" w:rsidRPr="00D1418D" w14:paraId="5EBE7640" w14:textId="77777777" w:rsidTr="009E0BCD">
        <w:trPr>
          <w:jc w:val="center"/>
        </w:trPr>
        <w:tc>
          <w:tcPr>
            <w:tcW w:w="0" w:type="auto"/>
            <w:shd w:val="clear" w:color="auto" w:fill="auto"/>
            <w:vAlign w:val="center"/>
          </w:tcPr>
          <w:p w14:paraId="36459F3B" w14:textId="77777777" w:rsidR="009E4218" w:rsidRPr="00D1418D" w:rsidRDefault="009E4218"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27FA74B9" w14:textId="77777777" w:rsidR="009E4218" w:rsidRPr="00D1418D" w:rsidRDefault="009E4218"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05</w:t>
            </w:r>
          </w:p>
        </w:tc>
        <w:tc>
          <w:tcPr>
            <w:tcW w:w="0" w:type="auto"/>
            <w:shd w:val="clear" w:color="auto" w:fill="auto"/>
            <w:vAlign w:val="center"/>
          </w:tcPr>
          <w:p w14:paraId="4E5CB253" w14:textId="77777777" w:rsidR="009E4218" w:rsidRPr="00D1418D" w:rsidRDefault="009E4218" w:rsidP="00D1418D">
            <w:pPr>
              <w:spacing w:after="0" w:line="240" w:lineRule="auto"/>
              <w:jc w:val="both"/>
              <w:rPr>
                <w:i/>
                <w:sz w:val="22"/>
                <w:szCs w:val="22"/>
                <w:lang w:val="en-GB"/>
              </w:rPr>
            </w:pPr>
            <w:r w:rsidRPr="00D1418D">
              <w:rPr>
                <w:i/>
                <w:sz w:val="22"/>
                <w:szCs w:val="22"/>
                <w:lang w:val="en-GB"/>
              </w:rPr>
              <w:t>Podiceps cristatus</w:t>
            </w:r>
          </w:p>
        </w:tc>
        <w:tc>
          <w:tcPr>
            <w:tcW w:w="0" w:type="auto"/>
            <w:shd w:val="clear" w:color="auto" w:fill="auto"/>
            <w:vAlign w:val="center"/>
          </w:tcPr>
          <w:p w14:paraId="5532012E" w14:textId="77777777" w:rsidR="009E4218" w:rsidRPr="00D1418D" w:rsidRDefault="009E4218" w:rsidP="00D1418D">
            <w:pPr>
              <w:spacing w:after="0" w:line="240" w:lineRule="auto"/>
              <w:jc w:val="both"/>
              <w:rPr>
                <w:sz w:val="22"/>
                <w:szCs w:val="22"/>
                <w:lang w:val="bg-BG"/>
              </w:rPr>
            </w:pPr>
          </w:p>
        </w:tc>
        <w:tc>
          <w:tcPr>
            <w:tcW w:w="0" w:type="auto"/>
            <w:shd w:val="clear" w:color="auto" w:fill="auto"/>
            <w:vAlign w:val="center"/>
          </w:tcPr>
          <w:p w14:paraId="7A64122E" w14:textId="77777777" w:rsidR="009E4218" w:rsidRPr="00D1418D" w:rsidRDefault="009E4218" w:rsidP="00D1418D">
            <w:pPr>
              <w:spacing w:after="0" w:line="240" w:lineRule="auto"/>
              <w:jc w:val="both"/>
              <w:rPr>
                <w:sz w:val="22"/>
                <w:szCs w:val="22"/>
                <w:lang w:val="bg-BG"/>
              </w:rPr>
            </w:pPr>
          </w:p>
        </w:tc>
        <w:tc>
          <w:tcPr>
            <w:tcW w:w="0" w:type="auto"/>
            <w:shd w:val="clear" w:color="auto" w:fill="auto"/>
            <w:vAlign w:val="center"/>
          </w:tcPr>
          <w:p w14:paraId="6C1A720F" w14:textId="77777777" w:rsidR="009E4218" w:rsidRPr="00D1418D" w:rsidRDefault="009E4218" w:rsidP="00D1418D">
            <w:pPr>
              <w:spacing w:after="0" w:line="240" w:lineRule="auto"/>
              <w:jc w:val="both"/>
              <w:rPr>
                <w:sz w:val="22"/>
                <w:szCs w:val="22"/>
              </w:rPr>
            </w:pPr>
            <w:r w:rsidRPr="00D1418D">
              <w:rPr>
                <w:sz w:val="22"/>
                <w:szCs w:val="22"/>
              </w:rPr>
              <w:t>w</w:t>
            </w:r>
          </w:p>
        </w:tc>
        <w:tc>
          <w:tcPr>
            <w:tcW w:w="0" w:type="auto"/>
            <w:shd w:val="clear" w:color="auto" w:fill="auto"/>
            <w:vAlign w:val="center"/>
          </w:tcPr>
          <w:p w14:paraId="4D969353" w14:textId="77777777" w:rsidR="009E4218" w:rsidRPr="00D1418D" w:rsidRDefault="009E4218" w:rsidP="00D1418D">
            <w:pPr>
              <w:spacing w:after="0" w:line="240" w:lineRule="auto"/>
              <w:jc w:val="both"/>
              <w:rPr>
                <w:sz w:val="22"/>
                <w:szCs w:val="22"/>
                <w:lang w:val="bg-BG"/>
              </w:rPr>
            </w:pPr>
            <w:r w:rsidRPr="00D1418D">
              <w:rPr>
                <w:color w:val="FF0000"/>
                <w:sz w:val="22"/>
                <w:szCs w:val="22"/>
              </w:rPr>
              <w:t>3</w:t>
            </w:r>
            <w:r w:rsidR="009E0BCD" w:rsidRPr="00D1418D">
              <w:rPr>
                <w:color w:val="FF0000"/>
                <w:sz w:val="22"/>
                <w:szCs w:val="22"/>
                <w:lang w:val="bg-BG"/>
              </w:rPr>
              <w:t>8</w:t>
            </w:r>
          </w:p>
        </w:tc>
        <w:tc>
          <w:tcPr>
            <w:tcW w:w="0" w:type="auto"/>
            <w:shd w:val="clear" w:color="auto" w:fill="auto"/>
            <w:vAlign w:val="center"/>
          </w:tcPr>
          <w:p w14:paraId="249EA3F5" w14:textId="77777777" w:rsidR="009E4218" w:rsidRPr="00D1418D" w:rsidRDefault="009E0BCD" w:rsidP="00D1418D">
            <w:pPr>
              <w:spacing w:after="0" w:line="240" w:lineRule="auto"/>
              <w:jc w:val="both"/>
              <w:rPr>
                <w:sz w:val="22"/>
                <w:szCs w:val="22"/>
                <w:lang w:val="bg-BG"/>
              </w:rPr>
            </w:pPr>
            <w:r w:rsidRPr="00D1418D">
              <w:rPr>
                <w:color w:val="FF0000"/>
                <w:sz w:val="22"/>
                <w:szCs w:val="22"/>
                <w:lang w:val="bg-BG"/>
              </w:rPr>
              <w:t>1125</w:t>
            </w:r>
          </w:p>
        </w:tc>
        <w:tc>
          <w:tcPr>
            <w:tcW w:w="0" w:type="auto"/>
            <w:shd w:val="clear" w:color="auto" w:fill="auto"/>
            <w:vAlign w:val="center"/>
          </w:tcPr>
          <w:p w14:paraId="7504A872" w14:textId="77777777" w:rsidR="009E4218" w:rsidRPr="00D1418D" w:rsidRDefault="009E4218" w:rsidP="00D1418D">
            <w:pPr>
              <w:spacing w:after="0" w:line="240" w:lineRule="auto"/>
              <w:jc w:val="both"/>
              <w:rPr>
                <w:sz w:val="22"/>
                <w:szCs w:val="22"/>
              </w:rPr>
            </w:pPr>
            <w:r w:rsidRPr="00D1418D">
              <w:rPr>
                <w:sz w:val="22"/>
                <w:szCs w:val="22"/>
              </w:rPr>
              <w:t>i</w:t>
            </w:r>
          </w:p>
        </w:tc>
        <w:tc>
          <w:tcPr>
            <w:tcW w:w="0" w:type="auto"/>
            <w:shd w:val="clear" w:color="auto" w:fill="auto"/>
            <w:vAlign w:val="center"/>
          </w:tcPr>
          <w:p w14:paraId="4EBF1154" w14:textId="77777777" w:rsidR="009E4218" w:rsidRPr="00D1418D" w:rsidRDefault="009E4218" w:rsidP="00D1418D">
            <w:pPr>
              <w:spacing w:after="0" w:line="240" w:lineRule="auto"/>
              <w:jc w:val="both"/>
              <w:rPr>
                <w:sz w:val="22"/>
                <w:szCs w:val="22"/>
              </w:rPr>
            </w:pPr>
          </w:p>
        </w:tc>
        <w:tc>
          <w:tcPr>
            <w:tcW w:w="0" w:type="auto"/>
            <w:shd w:val="clear" w:color="auto" w:fill="auto"/>
            <w:vAlign w:val="center"/>
          </w:tcPr>
          <w:p w14:paraId="13089D5C" w14:textId="77777777" w:rsidR="009E4218" w:rsidRPr="00D1418D" w:rsidRDefault="009E4218" w:rsidP="00D1418D">
            <w:pPr>
              <w:spacing w:after="0" w:line="240" w:lineRule="auto"/>
              <w:jc w:val="both"/>
              <w:rPr>
                <w:sz w:val="22"/>
                <w:szCs w:val="22"/>
              </w:rPr>
            </w:pPr>
            <w:r w:rsidRPr="00D1418D">
              <w:rPr>
                <w:sz w:val="22"/>
                <w:szCs w:val="22"/>
              </w:rPr>
              <w:t>G</w:t>
            </w:r>
          </w:p>
        </w:tc>
        <w:tc>
          <w:tcPr>
            <w:tcW w:w="0" w:type="auto"/>
            <w:shd w:val="clear" w:color="auto" w:fill="auto"/>
            <w:vAlign w:val="center"/>
          </w:tcPr>
          <w:p w14:paraId="4C897DBB" w14:textId="77777777" w:rsidR="009E4218" w:rsidRPr="00D1418D" w:rsidRDefault="009E4218"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51A94853" w14:textId="77777777" w:rsidR="009E4218" w:rsidRPr="00D1418D" w:rsidRDefault="009E4218" w:rsidP="00D1418D">
            <w:pPr>
              <w:spacing w:after="0" w:line="240" w:lineRule="auto"/>
              <w:jc w:val="both"/>
              <w:rPr>
                <w:sz w:val="22"/>
                <w:szCs w:val="22"/>
              </w:rPr>
            </w:pPr>
            <w:r w:rsidRPr="00D1418D">
              <w:rPr>
                <w:sz w:val="22"/>
                <w:szCs w:val="22"/>
              </w:rPr>
              <w:t>B</w:t>
            </w:r>
          </w:p>
        </w:tc>
        <w:tc>
          <w:tcPr>
            <w:tcW w:w="0" w:type="auto"/>
            <w:shd w:val="clear" w:color="auto" w:fill="auto"/>
            <w:vAlign w:val="center"/>
          </w:tcPr>
          <w:p w14:paraId="66486660" w14:textId="77777777" w:rsidR="009E4218" w:rsidRPr="00D1418D" w:rsidRDefault="009E4218"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028C62FF" w14:textId="77777777" w:rsidR="009E4218" w:rsidRPr="00D1418D" w:rsidRDefault="009E4218" w:rsidP="00D1418D">
            <w:pPr>
              <w:spacing w:after="0" w:line="240" w:lineRule="auto"/>
              <w:jc w:val="both"/>
              <w:rPr>
                <w:sz w:val="22"/>
                <w:szCs w:val="22"/>
              </w:rPr>
            </w:pPr>
            <w:r w:rsidRPr="00D1418D">
              <w:rPr>
                <w:sz w:val="22"/>
                <w:szCs w:val="22"/>
              </w:rPr>
              <w:t>A</w:t>
            </w:r>
          </w:p>
        </w:tc>
      </w:tr>
      <w:tr w:rsidR="009E4218" w:rsidRPr="00D1418D" w14:paraId="4022B2B2" w14:textId="77777777" w:rsidTr="009E0BCD">
        <w:trPr>
          <w:jc w:val="center"/>
        </w:trPr>
        <w:tc>
          <w:tcPr>
            <w:tcW w:w="0" w:type="auto"/>
            <w:shd w:val="clear" w:color="auto" w:fill="auto"/>
            <w:vAlign w:val="center"/>
          </w:tcPr>
          <w:p w14:paraId="4BCB5622" w14:textId="77777777" w:rsidR="009E4218" w:rsidRPr="00D1418D" w:rsidRDefault="009E4218"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52B441DF" w14:textId="77777777" w:rsidR="009E4218" w:rsidRPr="00D1418D" w:rsidRDefault="009E4218"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05</w:t>
            </w:r>
          </w:p>
        </w:tc>
        <w:tc>
          <w:tcPr>
            <w:tcW w:w="0" w:type="auto"/>
            <w:shd w:val="clear" w:color="auto" w:fill="auto"/>
            <w:vAlign w:val="center"/>
          </w:tcPr>
          <w:p w14:paraId="684FFAF3" w14:textId="77777777" w:rsidR="009E4218" w:rsidRPr="00D1418D" w:rsidRDefault="009E4218" w:rsidP="00D1418D">
            <w:pPr>
              <w:spacing w:after="0" w:line="240" w:lineRule="auto"/>
              <w:jc w:val="both"/>
              <w:rPr>
                <w:i/>
                <w:sz w:val="22"/>
                <w:szCs w:val="22"/>
                <w:lang w:val="en-GB"/>
              </w:rPr>
            </w:pPr>
            <w:r w:rsidRPr="00D1418D">
              <w:rPr>
                <w:i/>
                <w:sz w:val="22"/>
                <w:szCs w:val="22"/>
                <w:lang w:val="en-GB"/>
              </w:rPr>
              <w:t>Podiceps cristatus</w:t>
            </w:r>
          </w:p>
        </w:tc>
        <w:tc>
          <w:tcPr>
            <w:tcW w:w="0" w:type="auto"/>
            <w:shd w:val="clear" w:color="auto" w:fill="auto"/>
            <w:vAlign w:val="center"/>
          </w:tcPr>
          <w:p w14:paraId="5F5B2E8B" w14:textId="77777777" w:rsidR="009E4218" w:rsidRPr="00D1418D" w:rsidRDefault="009E4218" w:rsidP="00D1418D">
            <w:pPr>
              <w:spacing w:after="0" w:line="240" w:lineRule="auto"/>
              <w:jc w:val="both"/>
              <w:rPr>
                <w:sz w:val="22"/>
                <w:szCs w:val="22"/>
                <w:lang w:val="bg-BG"/>
              </w:rPr>
            </w:pPr>
          </w:p>
        </w:tc>
        <w:tc>
          <w:tcPr>
            <w:tcW w:w="0" w:type="auto"/>
            <w:shd w:val="clear" w:color="auto" w:fill="auto"/>
            <w:vAlign w:val="center"/>
          </w:tcPr>
          <w:p w14:paraId="48156469" w14:textId="77777777" w:rsidR="009E4218" w:rsidRPr="00D1418D" w:rsidRDefault="009E4218" w:rsidP="00D1418D">
            <w:pPr>
              <w:spacing w:after="0" w:line="240" w:lineRule="auto"/>
              <w:jc w:val="both"/>
              <w:rPr>
                <w:sz w:val="22"/>
                <w:szCs w:val="22"/>
                <w:lang w:val="bg-BG"/>
              </w:rPr>
            </w:pPr>
          </w:p>
        </w:tc>
        <w:tc>
          <w:tcPr>
            <w:tcW w:w="0" w:type="auto"/>
            <w:shd w:val="clear" w:color="auto" w:fill="auto"/>
            <w:vAlign w:val="center"/>
          </w:tcPr>
          <w:p w14:paraId="77B9E8C8" w14:textId="77777777" w:rsidR="009E4218" w:rsidRPr="00D1418D" w:rsidRDefault="009E4218"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32243C4A" w14:textId="77777777" w:rsidR="009E4218" w:rsidRPr="00D1418D" w:rsidRDefault="004F1A1D" w:rsidP="00D1418D">
            <w:pPr>
              <w:spacing w:after="0" w:line="240" w:lineRule="auto"/>
              <w:jc w:val="both"/>
              <w:rPr>
                <w:sz w:val="22"/>
                <w:szCs w:val="22"/>
              </w:rPr>
            </w:pPr>
            <w:r w:rsidRPr="00D1418D">
              <w:rPr>
                <w:color w:val="FF0000"/>
                <w:sz w:val="22"/>
                <w:szCs w:val="22"/>
              </w:rPr>
              <w:t>5</w:t>
            </w:r>
          </w:p>
        </w:tc>
        <w:tc>
          <w:tcPr>
            <w:tcW w:w="0" w:type="auto"/>
            <w:shd w:val="clear" w:color="auto" w:fill="auto"/>
            <w:vAlign w:val="center"/>
          </w:tcPr>
          <w:p w14:paraId="3329B1A2" w14:textId="77777777" w:rsidR="009E4218" w:rsidRPr="00D1418D" w:rsidRDefault="004F1A1D" w:rsidP="00D1418D">
            <w:pPr>
              <w:spacing w:after="0" w:line="240" w:lineRule="auto"/>
              <w:jc w:val="both"/>
              <w:rPr>
                <w:sz w:val="22"/>
                <w:szCs w:val="22"/>
                <w:lang w:val="bg-BG"/>
              </w:rPr>
            </w:pPr>
            <w:r w:rsidRPr="00D1418D">
              <w:rPr>
                <w:color w:val="FF0000"/>
                <w:sz w:val="22"/>
                <w:szCs w:val="22"/>
                <w:lang w:val="bg-BG"/>
              </w:rPr>
              <w:t>185</w:t>
            </w:r>
          </w:p>
        </w:tc>
        <w:tc>
          <w:tcPr>
            <w:tcW w:w="0" w:type="auto"/>
            <w:shd w:val="clear" w:color="auto" w:fill="auto"/>
            <w:vAlign w:val="center"/>
          </w:tcPr>
          <w:p w14:paraId="61906A04" w14:textId="77777777" w:rsidR="009E4218" w:rsidRPr="00D1418D" w:rsidRDefault="009E4218" w:rsidP="00D1418D">
            <w:pPr>
              <w:spacing w:after="0" w:line="240" w:lineRule="auto"/>
              <w:jc w:val="both"/>
              <w:rPr>
                <w:sz w:val="22"/>
                <w:szCs w:val="22"/>
              </w:rPr>
            </w:pPr>
            <w:r w:rsidRPr="00D1418D">
              <w:rPr>
                <w:sz w:val="22"/>
                <w:szCs w:val="22"/>
              </w:rPr>
              <w:t>i</w:t>
            </w:r>
          </w:p>
        </w:tc>
        <w:tc>
          <w:tcPr>
            <w:tcW w:w="0" w:type="auto"/>
            <w:shd w:val="clear" w:color="auto" w:fill="auto"/>
            <w:vAlign w:val="center"/>
          </w:tcPr>
          <w:p w14:paraId="7C40174E" w14:textId="77777777" w:rsidR="009E4218" w:rsidRPr="00D1418D" w:rsidRDefault="009E4218" w:rsidP="00D1418D">
            <w:pPr>
              <w:spacing w:after="0" w:line="240" w:lineRule="auto"/>
              <w:jc w:val="both"/>
              <w:rPr>
                <w:sz w:val="22"/>
                <w:szCs w:val="22"/>
              </w:rPr>
            </w:pPr>
          </w:p>
        </w:tc>
        <w:tc>
          <w:tcPr>
            <w:tcW w:w="0" w:type="auto"/>
            <w:shd w:val="clear" w:color="auto" w:fill="auto"/>
            <w:vAlign w:val="center"/>
          </w:tcPr>
          <w:p w14:paraId="41CB1534" w14:textId="77777777" w:rsidR="009E4218" w:rsidRPr="00D1418D" w:rsidRDefault="009E4218" w:rsidP="00D1418D">
            <w:pPr>
              <w:spacing w:after="0" w:line="240" w:lineRule="auto"/>
              <w:jc w:val="both"/>
              <w:rPr>
                <w:sz w:val="22"/>
                <w:szCs w:val="22"/>
              </w:rPr>
            </w:pPr>
            <w:r w:rsidRPr="00D1418D">
              <w:rPr>
                <w:sz w:val="22"/>
                <w:szCs w:val="22"/>
              </w:rPr>
              <w:t>G</w:t>
            </w:r>
          </w:p>
        </w:tc>
        <w:tc>
          <w:tcPr>
            <w:tcW w:w="0" w:type="auto"/>
            <w:shd w:val="clear" w:color="auto" w:fill="auto"/>
            <w:vAlign w:val="center"/>
          </w:tcPr>
          <w:p w14:paraId="26F94E20" w14:textId="77777777" w:rsidR="009E4218" w:rsidRPr="00D1418D" w:rsidRDefault="004F1A1D" w:rsidP="00D1418D">
            <w:pPr>
              <w:spacing w:after="0" w:line="240" w:lineRule="auto"/>
              <w:jc w:val="both"/>
              <w:rPr>
                <w:sz w:val="22"/>
                <w:szCs w:val="22"/>
              </w:rPr>
            </w:pPr>
            <w:r w:rsidRPr="00D1418D">
              <w:rPr>
                <w:color w:val="FF0000"/>
                <w:sz w:val="22"/>
                <w:szCs w:val="22"/>
              </w:rPr>
              <w:t>B</w:t>
            </w:r>
          </w:p>
        </w:tc>
        <w:tc>
          <w:tcPr>
            <w:tcW w:w="0" w:type="auto"/>
            <w:shd w:val="clear" w:color="auto" w:fill="auto"/>
            <w:vAlign w:val="center"/>
          </w:tcPr>
          <w:p w14:paraId="4536DA1F" w14:textId="77777777" w:rsidR="009E4218" w:rsidRPr="00D1418D" w:rsidRDefault="009E4218" w:rsidP="00D1418D">
            <w:pPr>
              <w:spacing w:after="0" w:line="240" w:lineRule="auto"/>
              <w:jc w:val="both"/>
              <w:rPr>
                <w:sz w:val="22"/>
                <w:szCs w:val="22"/>
              </w:rPr>
            </w:pPr>
            <w:r w:rsidRPr="00D1418D">
              <w:rPr>
                <w:sz w:val="22"/>
                <w:szCs w:val="22"/>
              </w:rPr>
              <w:t>B</w:t>
            </w:r>
          </w:p>
        </w:tc>
        <w:tc>
          <w:tcPr>
            <w:tcW w:w="0" w:type="auto"/>
            <w:shd w:val="clear" w:color="auto" w:fill="auto"/>
            <w:vAlign w:val="center"/>
          </w:tcPr>
          <w:p w14:paraId="645AAF73" w14:textId="77777777" w:rsidR="009E4218" w:rsidRPr="00D1418D" w:rsidRDefault="009E4218"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0609C6F7" w14:textId="77777777" w:rsidR="009E4218" w:rsidRPr="00D1418D" w:rsidRDefault="004F1A1D" w:rsidP="00D1418D">
            <w:pPr>
              <w:spacing w:after="0" w:line="240" w:lineRule="auto"/>
              <w:jc w:val="both"/>
              <w:rPr>
                <w:sz w:val="22"/>
                <w:szCs w:val="22"/>
              </w:rPr>
            </w:pPr>
            <w:r w:rsidRPr="00D1418D">
              <w:rPr>
                <w:color w:val="FF0000"/>
                <w:sz w:val="22"/>
                <w:szCs w:val="22"/>
              </w:rPr>
              <w:t>B</w:t>
            </w:r>
          </w:p>
        </w:tc>
      </w:tr>
    </w:tbl>
    <w:p w14:paraId="0E2E1CA7" w14:textId="77777777" w:rsidR="00694B74" w:rsidRDefault="00694B74" w:rsidP="00D1418D">
      <w:pPr>
        <w:spacing w:after="120" w:line="240" w:lineRule="auto"/>
        <w:jc w:val="both"/>
        <w:rPr>
          <w:lang w:val="bg-BG"/>
        </w:rPr>
      </w:pPr>
    </w:p>
    <w:p w14:paraId="1A0DD8CF" w14:textId="77777777" w:rsidR="00A97CCD" w:rsidRPr="00A97CCD" w:rsidRDefault="00A97CCD" w:rsidP="00D1418D">
      <w:pPr>
        <w:pStyle w:val="Heading1"/>
        <w:jc w:val="both"/>
        <w:rPr>
          <w:lang w:val="bg-BG"/>
        </w:rPr>
      </w:pPr>
      <w:bookmarkStart w:id="13" w:name="_Toc87487750"/>
      <w:bookmarkStart w:id="14" w:name="_Toc115853720"/>
      <w:bookmarkStart w:id="15" w:name="_Toc133142573"/>
      <w:r w:rsidRPr="00A97CCD">
        <w:rPr>
          <w:lang w:val="bg-BG"/>
        </w:rPr>
        <w:t xml:space="preserve">Специфични цели за А006 </w:t>
      </w:r>
      <w:r w:rsidRPr="00A97CCD">
        <w:rPr>
          <w:i/>
          <w:lang w:val="bg-BG"/>
        </w:rPr>
        <w:t>Podiceps grisegena</w:t>
      </w:r>
      <w:r w:rsidRPr="00A97CCD">
        <w:rPr>
          <w:lang w:val="bg-BG"/>
        </w:rPr>
        <w:t xml:space="preserve"> (червеноврат гмурец)</w:t>
      </w:r>
      <w:bookmarkEnd w:id="13"/>
      <w:bookmarkEnd w:id="14"/>
      <w:bookmarkEnd w:id="15"/>
    </w:p>
    <w:p w14:paraId="20434223" w14:textId="77777777" w:rsidR="00A97CCD" w:rsidRPr="00A97CCD" w:rsidRDefault="00A97CCD" w:rsidP="00D1418D">
      <w:pPr>
        <w:spacing w:after="120" w:line="240" w:lineRule="auto"/>
        <w:jc w:val="both"/>
        <w:rPr>
          <w:lang w:val="bg-BG"/>
        </w:rPr>
      </w:pPr>
    </w:p>
    <w:p w14:paraId="2A5E1319" w14:textId="215DCEC8" w:rsidR="004A66D3" w:rsidRDefault="004A66D3" w:rsidP="00D1418D">
      <w:pPr>
        <w:numPr>
          <w:ilvl w:val="0"/>
          <w:numId w:val="11"/>
        </w:numPr>
        <w:spacing w:after="120" w:line="240" w:lineRule="auto"/>
        <w:ind w:left="0"/>
        <w:jc w:val="both"/>
        <w:rPr>
          <w:b/>
          <w:lang w:val="bg-BG"/>
        </w:rPr>
      </w:pPr>
      <w:r>
        <w:rPr>
          <w:b/>
          <w:lang w:val="bg-BG"/>
        </w:rPr>
        <w:t>Код и наименование на вида</w:t>
      </w:r>
    </w:p>
    <w:p w14:paraId="26D29F22" w14:textId="533C095F" w:rsidR="004A66D3" w:rsidRPr="008741AF" w:rsidRDefault="004A66D3" w:rsidP="008741AF">
      <w:pPr>
        <w:spacing w:after="120" w:line="240" w:lineRule="auto"/>
        <w:jc w:val="both"/>
        <w:rPr>
          <w:lang w:val="bg-BG"/>
        </w:rPr>
      </w:pPr>
      <w:r w:rsidRPr="00A97CCD">
        <w:rPr>
          <w:lang w:val="bg-BG"/>
        </w:rPr>
        <w:lastRenderedPageBreak/>
        <w:t xml:space="preserve">А006 </w:t>
      </w:r>
      <w:r w:rsidRPr="00A97CCD">
        <w:rPr>
          <w:i/>
          <w:lang w:val="bg-BG"/>
        </w:rPr>
        <w:t>Podiceps grisegena</w:t>
      </w:r>
      <w:r w:rsidRPr="00A97CCD">
        <w:rPr>
          <w:lang w:val="bg-BG"/>
        </w:rPr>
        <w:t xml:space="preserve"> (червеноврат гмурец)</w:t>
      </w:r>
    </w:p>
    <w:p w14:paraId="4F4CF063" w14:textId="24F6C7DC" w:rsidR="00A97CCD" w:rsidRPr="00A97CCD" w:rsidRDefault="00A97CCD" w:rsidP="00D1418D">
      <w:pPr>
        <w:numPr>
          <w:ilvl w:val="0"/>
          <w:numId w:val="11"/>
        </w:numPr>
        <w:spacing w:after="120" w:line="240" w:lineRule="auto"/>
        <w:ind w:left="0"/>
        <w:jc w:val="both"/>
        <w:rPr>
          <w:b/>
          <w:lang w:val="bg-BG"/>
        </w:rPr>
      </w:pPr>
      <w:r w:rsidRPr="00A97CCD">
        <w:rPr>
          <w:b/>
          <w:lang w:val="bg-BG"/>
        </w:rPr>
        <w:t>Кратка характеристика на вида</w:t>
      </w:r>
    </w:p>
    <w:p w14:paraId="55AEDE3B" w14:textId="77777777" w:rsidR="00A97CCD" w:rsidRPr="00A97CCD" w:rsidRDefault="00A97CCD" w:rsidP="00D1418D">
      <w:pPr>
        <w:spacing w:after="120" w:line="240" w:lineRule="auto"/>
        <w:jc w:val="both"/>
        <w:rPr>
          <w:lang w:val="bg-BG"/>
        </w:rPr>
      </w:pPr>
      <w:r w:rsidRPr="00A97CCD">
        <w:rPr>
          <w:lang w:val="bg-BG"/>
        </w:rPr>
        <w:t xml:space="preserve">Дължината на тялото 40-46 cm, тегло 0,700 – 0,900 kg, размахът на крилата - 77-85 cm. В брачно оперение челото, темето и тила са черни. Теменните пера са леко удължени, като образуват неясна качулка. Гърлото и бузите са пепелявосиви. Шията и горната част на гърдите са ръждиви до тъмнокафяви откъм гръбната страна. Гърбът и крилата са тъмнокафяви, коремът бял. Малко жълто петно в основата на човката. През зимата окраската на главата без резки черно-бели контрасти. Шията и горната част на гърдите са сиво-бели. Клюнът е по-светъл. Няма полов диморфизъм. При младите оперението е като възрастните в зимно оперение, бузите са с ивици, жълтото на човката е повече, а горната част на шията отпред е червеникаво-кафява. (Svensson et al., 2009; Симеонов и др., 1990). </w:t>
      </w:r>
    </w:p>
    <w:p w14:paraId="3090563A" w14:textId="77777777" w:rsidR="00A97CCD" w:rsidRPr="00A97CCD" w:rsidRDefault="00A97CCD" w:rsidP="00D1418D">
      <w:pPr>
        <w:spacing w:after="120" w:line="240" w:lineRule="auto"/>
        <w:jc w:val="both"/>
        <w:rPr>
          <w:i/>
          <w:lang w:val="bg-BG"/>
        </w:rPr>
      </w:pPr>
      <w:r w:rsidRPr="00A97CCD">
        <w:rPr>
          <w:i/>
          <w:lang w:val="bg-BG"/>
        </w:rPr>
        <w:t>Характер на пребиваване в страната</w:t>
      </w:r>
    </w:p>
    <w:p w14:paraId="2C48ABEA" w14:textId="77777777" w:rsidR="00A97CCD" w:rsidRPr="00A97CCD" w:rsidRDefault="00A97CCD" w:rsidP="00D1418D">
      <w:pPr>
        <w:spacing w:after="120" w:line="240" w:lineRule="auto"/>
        <w:jc w:val="both"/>
        <w:rPr>
          <w:lang w:val="bg-BG"/>
        </w:rPr>
      </w:pPr>
      <w:r w:rsidRPr="00A97CCD">
        <w:rPr>
          <w:lang w:val="bg-BG"/>
        </w:rPr>
        <w:t>Гнездящ, мигриращ и зимуващ вид за страната. Зимува рядко по Черноморието, край р. Дунав и вътрешните водоеми. Миграцията е през август-ноември и февруари-април. В резултат на миграции през есента числеността му нараства,</w:t>
      </w:r>
      <w:r>
        <w:rPr>
          <w:lang w:val="bg-BG"/>
        </w:rPr>
        <w:t xml:space="preserve"> като се среща на малки групи.</w:t>
      </w:r>
    </w:p>
    <w:p w14:paraId="7AF7F65D" w14:textId="77777777" w:rsidR="00A97CCD" w:rsidRPr="00A97CCD" w:rsidRDefault="00A97CCD" w:rsidP="00D1418D">
      <w:pPr>
        <w:spacing w:after="120" w:line="240" w:lineRule="auto"/>
        <w:jc w:val="both"/>
        <w:rPr>
          <w:lang w:val="bg-BG"/>
        </w:rPr>
      </w:pPr>
      <w:r w:rsidRPr="00A97CCD">
        <w:rPr>
          <w:lang w:val="bg-BG"/>
        </w:rPr>
        <w:t xml:space="preserve">Гнезди на отделни двойки и в колонии. Разстоянието между отделните гнезда в колониите е около 10 м. Строи няколко гнезда, като едно е основно. Гнездото е сред водната растителност. Снася в края на април и през май, 2 до 6 яйца. Малките са гнездобегълци. На едномесечна възраст се хранят самостоятелно, а към края на август – септември летят много добре. Полово зрели стават през втората година (Симеонов и др. 1990; Нанкинов, 2012). </w:t>
      </w:r>
    </w:p>
    <w:p w14:paraId="15B33D22" w14:textId="77777777" w:rsidR="00A97CCD" w:rsidRPr="00A97CCD" w:rsidRDefault="00A97CCD" w:rsidP="00D1418D">
      <w:pPr>
        <w:spacing w:after="120" w:line="240" w:lineRule="auto"/>
        <w:jc w:val="both"/>
        <w:rPr>
          <w:i/>
          <w:lang w:val="bg-BG"/>
        </w:rPr>
      </w:pPr>
      <w:r w:rsidRPr="00A97CCD">
        <w:rPr>
          <w:i/>
          <w:lang w:val="bg-BG"/>
        </w:rPr>
        <w:t>Характерно местообитание</w:t>
      </w:r>
    </w:p>
    <w:p w14:paraId="183CF1D5" w14:textId="77777777" w:rsidR="00A97CCD" w:rsidRPr="00A97CCD" w:rsidRDefault="00A97CCD" w:rsidP="00D1418D">
      <w:pPr>
        <w:spacing w:after="120" w:line="240" w:lineRule="auto"/>
        <w:jc w:val="both"/>
        <w:rPr>
          <w:lang w:val="bg-BG"/>
        </w:rPr>
      </w:pPr>
      <w:r w:rsidRPr="00A97CCD">
        <w:rPr>
          <w:lang w:val="bg-BG"/>
        </w:rPr>
        <w:t>Равнинни водоеми с богата водна растителност. Предпочита биотопи, където петна водна растителност се редуват с участъци открита водна площ. Избягва водоеми които се посещават от човека (Симеонов и др., 1990). 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75163FDC" w14:textId="77777777" w:rsidR="00A97CCD" w:rsidRPr="00A97CCD" w:rsidRDefault="00A97CCD" w:rsidP="00D1418D">
      <w:pPr>
        <w:spacing w:after="120" w:line="240" w:lineRule="auto"/>
        <w:jc w:val="both"/>
        <w:rPr>
          <w:i/>
          <w:lang w:val="bg-BG"/>
        </w:rPr>
      </w:pPr>
      <w:r w:rsidRPr="00A97CCD">
        <w:rPr>
          <w:i/>
          <w:lang w:val="bg-BG"/>
        </w:rPr>
        <w:t>Хранене</w:t>
      </w:r>
    </w:p>
    <w:p w14:paraId="719CBFB3" w14:textId="77777777" w:rsidR="00A97CCD" w:rsidRPr="00A97CCD" w:rsidRDefault="00A97CCD" w:rsidP="00D1418D">
      <w:pPr>
        <w:spacing w:after="120" w:line="240" w:lineRule="auto"/>
        <w:jc w:val="both"/>
        <w:rPr>
          <w:lang w:val="bg-BG"/>
        </w:rPr>
      </w:pPr>
      <w:r w:rsidRPr="00A97CCD">
        <w:rPr>
          <w:lang w:val="bg-BG"/>
        </w:rPr>
        <w:t>Храни се предимно с водни насекоми и техните ларви, а също така и с дребни риби, жаби, миди, ракообразни, водни растения, семена и листа (Симеонов и др., 1990).</w:t>
      </w:r>
    </w:p>
    <w:p w14:paraId="25731BB5" w14:textId="77777777" w:rsidR="00A97CCD" w:rsidRPr="00A97CCD" w:rsidRDefault="00A97CCD" w:rsidP="00D1418D">
      <w:pPr>
        <w:numPr>
          <w:ilvl w:val="0"/>
          <w:numId w:val="11"/>
        </w:numPr>
        <w:spacing w:after="120" w:line="240" w:lineRule="auto"/>
        <w:ind w:left="0"/>
        <w:jc w:val="both"/>
        <w:rPr>
          <w:b/>
          <w:lang w:val="bg-BG"/>
        </w:rPr>
      </w:pPr>
      <w:r w:rsidRPr="00A97CCD">
        <w:rPr>
          <w:b/>
          <w:lang w:val="bg-BG"/>
        </w:rPr>
        <w:t>Разпространение, природозащитно състояние и тенденции в популацията на вида на национално ниво</w:t>
      </w:r>
    </w:p>
    <w:p w14:paraId="4BFAB4F6" w14:textId="77777777" w:rsidR="00A97CCD" w:rsidRPr="00A97CCD" w:rsidRDefault="00A97CCD" w:rsidP="00D1418D">
      <w:pPr>
        <w:spacing w:after="120" w:line="240" w:lineRule="auto"/>
        <w:jc w:val="both"/>
        <w:rPr>
          <w:lang w:val="bg-BG"/>
        </w:rPr>
      </w:pPr>
      <w:r w:rsidRPr="00A97CCD">
        <w:rPr>
          <w:lang w:val="bg-BG"/>
        </w:rPr>
        <w:t xml:space="preserve">Разпространен е в изолирани гнездовища по Дунавското крайбрежие, на места в Тракийската низина и покрай Черно море. Най-значимите и постоянни гнездовища са във влажните зони по р. Дунав. (Янков отг. ред., 2007). В края на XIX и първата половина на ХХ в. малоброен, силно локализиран, с изолирани находища. Намиран да гнезди по крайбрежието на Добруджа, в Ихтиманското поле, Софийското поле в Драгоманското блато, както и по Черноморското крайбрежие. С мащабното пресушаване на блатата през първата половина на ХХ в. популацията почти напълно е унищожена и видът се смята за изчезнал като гнездящ, но след 1950 г. е налице частично възстановяване. Около 1980 г. </w:t>
      </w:r>
      <w:r w:rsidRPr="00A97CCD">
        <w:rPr>
          <w:lang w:val="bg-BG"/>
        </w:rPr>
        <w:lastRenderedPageBreak/>
        <w:t>популацията не надвишава 50 дв. с най-многочислено и стабилно гнездовище на о. Персин – 20–25 дв. (Симеонов и др., 1990).</w:t>
      </w:r>
    </w:p>
    <w:p w14:paraId="6BFD22C6" w14:textId="77777777" w:rsidR="00A97CCD" w:rsidRPr="00A97CCD" w:rsidRDefault="00A97CCD" w:rsidP="00D1418D">
      <w:pPr>
        <w:spacing w:after="120" w:line="240" w:lineRule="auto"/>
        <w:jc w:val="both"/>
        <w:rPr>
          <w:lang w:val="bg-BG"/>
        </w:rPr>
      </w:pPr>
      <w:r w:rsidRPr="00A97CCD">
        <w:rPr>
          <w:lang w:val="bg-BG"/>
        </w:rPr>
        <w:t>Общата тенденция на броя на двойките за периода 2006-2013 г. е положителна главно поради подобряването на качеството на местообитанията в някои местообитания - блатата Персина и рибарниците Калимок след създаването на нови водни връзки на тези блата с река Дунав през 2008 г. Положителната тенденция в броя на червеновратите гмурци е видима през последните 30 години. През 80-те години на миналия век са били стабилни и постоянни гнездови находища на вида в езерото Сребърна, Гарванското блато и Персинските блата, но няма данни за наличието на вида при рибарниците Калимок, Мечка, Орсоя и Хаджидимитрово (Симеонов и др., 1990). Разширението на гнездовите находища е установено след 1990 г. В рибарници Хаджидимитрово, видът е намерен да гнезди през 2004 г. (Shurulinkov et al., 2019a).</w:t>
      </w:r>
    </w:p>
    <w:p w14:paraId="692BE4DD" w14:textId="77777777" w:rsidR="00A97CCD" w:rsidRPr="00A97CCD" w:rsidRDefault="00A97CCD" w:rsidP="00D1418D">
      <w:pPr>
        <w:spacing w:after="120" w:line="240" w:lineRule="auto"/>
        <w:jc w:val="both"/>
        <w:rPr>
          <w:lang w:val="bg-BG"/>
        </w:rPr>
      </w:pPr>
      <w:r w:rsidRPr="00A97CCD">
        <w:rPr>
          <w:lang w:val="bg-BG"/>
        </w:rPr>
        <w:t>Сп</w:t>
      </w:r>
      <w:r w:rsidR="00A45D9C">
        <w:rPr>
          <w:lang w:val="bg-BG"/>
        </w:rPr>
        <w:t>оред IUCN видът е</w:t>
      </w:r>
      <w:r w:rsidR="007E1490">
        <w:rPr>
          <w:lang w:val="bg-BG"/>
        </w:rPr>
        <w:t xml:space="preserve"> уязвим</w:t>
      </w:r>
      <w:r w:rsidRPr="00A97CCD">
        <w:rPr>
          <w:lang w:val="bg-BG"/>
        </w:rPr>
        <w:t xml:space="preserve"> – </w:t>
      </w:r>
      <w:r w:rsidR="007E1490">
        <w:rPr>
          <w:lang w:val="en-GB"/>
        </w:rPr>
        <w:t>VU</w:t>
      </w:r>
      <w:r w:rsidRPr="00A97CCD">
        <w:rPr>
          <w:lang w:val="bg-BG"/>
        </w:rPr>
        <w:t xml:space="preserve"> (</w:t>
      </w:r>
      <w:r w:rsidR="00A45D9C">
        <w:rPr>
          <w:lang w:val="en-GB"/>
        </w:rPr>
        <w:t>Vulnerable</w:t>
      </w:r>
      <w:r w:rsidRPr="00A97CCD">
        <w:rPr>
          <w:lang w:val="bg-BG"/>
        </w:rPr>
        <w:t>)</w:t>
      </w:r>
      <w:r w:rsidR="007E1490">
        <w:rPr>
          <w:lang w:val="en-GB"/>
        </w:rPr>
        <w:t xml:space="preserve"> </w:t>
      </w:r>
      <w:r w:rsidR="007E1490">
        <w:rPr>
          <w:lang w:val="bg-BG"/>
        </w:rPr>
        <w:t>за Европа</w:t>
      </w:r>
      <w:r w:rsidR="00A45D9C">
        <w:rPr>
          <w:lang w:val="en-GB"/>
        </w:rPr>
        <w:t xml:space="preserve"> </w:t>
      </w:r>
      <w:r w:rsidR="00A45D9C">
        <w:rPr>
          <w:lang w:val="bg-BG"/>
        </w:rPr>
        <w:t xml:space="preserve">поради спад от 38 % в популацията </w:t>
      </w:r>
      <w:r w:rsidR="007E638A">
        <w:rPr>
          <w:lang w:val="bg-BG"/>
        </w:rPr>
        <w:t>(</w:t>
      </w:r>
      <w:r w:rsidR="007E638A">
        <w:rPr>
          <w:lang w:val="en-GB"/>
        </w:rPr>
        <w:t>BirdLife International, 2021</w:t>
      </w:r>
      <w:r w:rsidR="007E638A">
        <w:rPr>
          <w:lang w:val="bg-BG"/>
        </w:rPr>
        <w:t>)</w:t>
      </w:r>
      <w:r w:rsidRPr="00A97CCD">
        <w:rPr>
          <w:lang w:val="bg-BG"/>
        </w:rPr>
        <w:t>. Включен в Червената книга на България в категорията „Застрашен вид”. Включен в Приложение 3 на ЗБР.</w:t>
      </w:r>
    </w:p>
    <w:p w14:paraId="53F7D185" w14:textId="0298E831" w:rsidR="00A97CCD" w:rsidRPr="00A97CCD" w:rsidRDefault="00A97CCD" w:rsidP="00D1418D">
      <w:pPr>
        <w:spacing w:after="120" w:line="240" w:lineRule="auto"/>
        <w:jc w:val="both"/>
        <w:rPr>
          <w:lang w:val="bg-BG"/>
        </w:rPr>
      </w:pPr>
      <w:r w:rsidRPr="00A97CCD">
        <w:rPr>
          <w:lang w:val="bg-BG"/>
        </w:rPr>
        <w:t>Съгласно</w:t>
      </w:r>
      <w:r w:rsidR="001E74EB">
        <w:rPr>
          <w:lang w:val="bg-BG"/>
        </w:rPr>
        <w:t xml:space="preserve"> Докладването </w:t>
      </w:r>
      <w:r w:rsidRPr="00A97CCD">
        <w:rPr>
          <w:lang w:val="bg-BG"/>
        </w:rPr>
        <w:t xml:space="preserve">от 2019 г. (за периода 2013 – 2018 г.) националната гнездяща популация на вида се оценява на </w:t>
      </w:r>
      <w:r w:rsidRPr="00A97CCD">
        <w:rPr>
          <w:b/>
          <w:lang w:val="bg-BG"/>
        </w:rPr>
        <w:t>30 – 80 двойки</w:t>
      </w:r>
      <w:r w:rsidRPr="00A97CCD">
        <w:rPr>
          <w:lang w:val="bg-BG"/>
        </w:rPr>
        <w:t xml:space="preserve">, а според Червената Книга числеността е 20 – 50 двойки. Краткосрочната тенденция на популацията (за периода 2000 – 2018 г.) е </w:t>
      </w:r>
      <w:r w:rsidRPr="00A97CCD">
        <w:rPr>
          <w:b/>
          <w:lang w:val="bg-BG"/>
        </w:rPr>
        <w:t>намаляваща</w:t>
      </w:r>
      <w:r w:rsidRPr="00A97CCD">
        <w:rPr>
          <w:lang w:val="bg-BG"/>
        </w:rPr>
        <w:t xml:space="preserve">, а дългосрочната (за периода 1980 – 2018 г.) е </w:t>
      </w:r>
      <w:r w:rsidRPr="00A97CCD">
        <w:rPr>
          <w:b/>
          <w:lang w:val="bg-BG"/>
        </w:rPr>
        <w:t>флуктуираща</w:t>
      </w:r>
      <w:r w:rsidRPr="00A97CCD">
        <w:rPr>
          <w:lang w:val="bg-BG"/>
        </w:rPr>
        <w:t>, променлива. За гнездовата популация са посочени следните заплахи: М07, G05, G06.</w:t>
      </w:r>
    </w:p>
    <w:p w14:paraId="652DAFFC" w14:textId="77777777" w:rsidR="00A97CCD" w:rsidRPr="00A97CCD" w:rsidRDefault="00A97CCD" w:rsidP="00D1418D">
      <w:pPr>
        <w:spacing w:after="120" w:line="240" w:lineRule="auto"/>
        <w:jc w:val="both"/>
        <w:rPr>
          <w:lang w:val="en-GB"/>
        </w:rPr>
      </w:pPr>
      <w:r w:rsidRPr="00A97CCD">
        <w:rPr>
          <w:lang w:val="bg-BG"/>
        </w:rPr>
        <w:t xml:space="preserve">Зимуващата популация е оценена на </w:t>
      </w:r>
      <w:r w:rsidRPr="00A97CCD">
        <w:rPr>
          <w:b/>
          <w:lang w:val="bg-BG"/>
        </w:rPr>
        <w:t>10 – 50 индивида</w:t>
      </w:r>
      <w:r w:rsidRPr="00A97CCD">
        <w:rPr>
          <w:lang w:val="bg-BG"/>
        </w:rPr>
        <w:t xml:space="preserve">. Краткосрочната тенденция на популацията (за периода 2000 – 2018 г.), както и дългосрочната (за периода 1980 – 2018 г.) е флуктуираща, променлива. За зимуващата популация са посочени следните заплахи и въздействия: </w:t>
      </w:r>
      <w:r w:rsidRPr="00A97CCD">
        <w:rPr>
          <w:lang w:val="en-GB"/>
        </w:rPr>
        <w:t>G01, K04.</w:t>
      </w:r>
    </w:p>
    <w:p w14:paraId="24C53A21" w14:textId="37CFBAF6" w:rsidR="00A97CCD" w:rsidRDefault="00A97CCD" w:rsidP="00D1418D">
      <w:pPr>
        <w:spacing w:after="120" w:line="240" w:lineRule="auto"/>
        <w:jc w:val="both"/>
        <w:rPr>
          <w:lang w:val="bg-BG"/>
        </w:rPr>
      </w:pPr>
      <w:r w:rsidRPr="00A97CCD">
        <w:rPr>
          <w:lang w:val="bg-BG"/>
        </w:rPr>
        <w:t xml:space="preserve">Мигриращата национална популация е оценена на </w:t>
      </w:r>
      <w:r w:rsidRPr="00A97CCD">
        <w:rPr>
          <w:b/>
          <w:lang w:val="bg-BG"/>
        </w:rPr>
        <w:t>30 – 150 индивида.</w:t>
      </w:r>
      <w:r w:rsidRPr="00A97CCD">
        <w:rPr>
          <w:lang w:val="bg-BG"/>
        </w:rPr>
        <w:t xml:space="preserve"> За мигриращата популация са посочени следните заплахи: J02, F26, F05, G12.</w:t>
      </w:r>
    </w:p>
    <w:p w14:paraId="37444BE8" w14:textId="7FE64A2D" w:rsidR="00567C64" w:rsidRPr="00A97CCD" w:rsidRDefault="00567C64" w:rsidP="00D1418D">
      <w:pPr>
        <w:spacing w:after="120" w:line="240" w:lineRule="auto"/>
        <w:jc w:val="both"/>
        <w:rPr>
          <w:lang w:val="bg-BG"/>
        </w:rPr>
      </w:pPr>
      <w:r w:rsidRPr="003F0C07">
        <w:t xml:space="preserve">Видът се среща в </w:t>
      </w:r>
      <w:r>
        <w:t>28</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липсват</w:t>
      </w:r>
      <w:r w:rsidRPr="003F0C07">
        <w:t xml:space="preserve"> </w:t>
      </w:r>
      <w:r>
        <w:rPr>
          <w:lang w:val="bg-BG"/>
        </w:rPr>
        <w:t>зони</w:t>
      </w:r>
      <w:r w:rsidRPr="003F0C07">
        <w:t xml:space="preserve"> </w:t>
      </w:r>
      <w:r>
        <w:rPr>
          <w:lang w:val="bg-BG"/>
        </w:rPr>
        <w:t xml:space="preserve">е с </w:t>
      </w:r>
      <w:r w:rsidRPr="003F0C07">
        <w:t xml:space="preserve">оценката </w:t>
      </w:r>
      <w:r>
        <w:rPr>
          <w:lang w:val="bg-BG"/>
        </w:rPr>
        <w:t>за численост и плътност на популацията</w:t>
      </w:r>
      <w:r w:rsidRPr="003F0C07">
        <w:t xml:space="preserve"> </w:t>
      </w:r>
      <w:r>
        <w:rPr>
          <w:lang w:val="bg-BG"/>
        </w:rPr>
        <w:t>„</w:t>
      </w:r>
      <w:r w:rsidRPr="003F0C07">
        <w:t>D</w:t>
      </w:r>
      <w:r>
        <w:rPr>
          <w:lang w:val="bg-BG"/>
        </w:rPr>
        <w:t>“.</w:t>
      </w:r>
    </w:p>
    <w:p w14:paraId="3D53C6D3" w14:textId="61C9A450" w:rsidR="00A97CCD" w:rsidRPr="00A97CCD" w:rsidRDefault="00746B02" w:rsidP="00D1418D">
      <w:pPr>
        <w:numPr>
          <w:ilvl w:val="0"/>
          <w:numId w:val="11"/>
        </w:numPr>
        <w:spacing w:after="120" w:line="240" w:lineRule="auto"/>
        <w:ind w:left="0"/>
        <w:jc w:val="both"/>
        <w:rPr>
          <w:lang w:val="bg-BG"/>
        </w:rPr>
      </w:pPr>
      <w:r>
        <w:rPr>
          <w:b/>
          <w:lang w:val="bg-BG"/>
        </w:rPr>
        <w:t>Състояние на ниво защитена зона</w:t>
      </w:r>
    </w:p>
    <w:p w14:paraId="51FF6764" w14:textId="5EAB1811" w:rsidR="00A97CCD" w:rsidRPr="00A97CCD" w:rsidRDefault="00A97CCD" w:rsidP="00D1418D">
      <w:pPr>
        <w:spacing w:after="120" w:line="240" w:lineRule="auto"/>
        <w:jc w:val="both"/>
        <w:rPr>
          <w:lang w:val="bg-BG"/>
        </w:rPr>
      </w:pPr>
      <w:r w:rsidRPr="00A97CCD">
        <w:rPr>
          <w:lang w:val="bg-BG"/>
        </w:rPr>
        <w:t>Съгласно</w:t>
      </w:r>
      <w:r w:rsidR="004351A0">
        <w:rPr>
          <w:lang w:val="bg-BG"/>
        </w:rPr>
        <w:t xml:space="preserve"> СФ </w:t>
      </w:r>
      <w:r w:rsidRPr="00A97CCD">
        <w:rPr>
          <w:lang w:val="bg-BG"/>
        </w:rPr>
        <w:t>на зоната, вида се опазва</w:t>
      </w:r>
      <w:r w:rsidR="008E7D2A">
        <w:rPr>
          <w:lang w:val="bg-BG"/>
        </w:rPr>
        <w:t xml:space="preserve"> само като</w:t>
      </w:r>
      <w:r w:rsidRPr="00A97CCD">
        <w:rPr>
          <w:lang w:val="bg-BG"/>
        </w:rPr>
        <w:t xml:space="preserve"> мигриращ. </w:t>
      </w:r>
      <w:r w:rsidR="008E7D2A">
        <w:rPr>
          <w:lang w:val="bg-BG"/>
        </w:rPr>
        <w:t>Концентрацията</w:t>
      </w:r>
      <w:r w:rsidRPr="00A97CCD">
        <w:rPr>
          <w:lang w:val="bg-BG"/>
        </w:rPr>
        <w:t xml:space="preserve"> </w:t>
      </w:r>
      <w:r w:rsidR="008E7D2A">
        <w:rPr>
          <w:lang w:val="bg-BG"/>
        </w:rPr>
        <w:t xml:space="preserve">по време на миграция </w:t>
      </w:r>
      <w:r w:rsidRPr="00A97CCD">
        <w:rPr>
          <w:lang w:val="bg-BG"/>
        </w:rPr>
        <w:t xml:space="preserve">се оценява на </w:t>
      </w:r>
      <w:r w:rsidR="008E7D2A" w:rsidRPr="008E7D2A">
        <w:rPr>
          <w:b/>
          <w:lang w:val="bg-BG"/>
        </w:rPr>
        <w:t xml:space="preserve">1 - </w:t>
      </w:r>
      <w:r w:rsidRPr="008E7D2A">
        <w:rPr>
          <w:b/>
          <w:lang w:val="bg-BG"/>
        </w:rPr>
        <w:t>2</w:t>
      </w:r>
      <w:r w:rsidR="008E7D2A" w:rsidRPr="008E7D2A">
        <w:rPr>
          <w:b/>
          <w:lang w:val="bg-BG"/>
        </w:rPr>
        <w:t xml:space="preserve"> индивида</w:t>
      </w:r>
      <w:r w:rsidRPr="00A97CCD">
        <w:rPr>
          <w:lang w:val="bg-BG"/>
        </w:rPr>
        <w:t xml:space="preserve">, което представлява </w:t>
      </w:r>
      <w:r w:rsidR="00426219" w:rsidRPr="00426219">
        <w:rPr>
          <w:b/>
          <w:lang w:val="bg-BG"/>
        </w:rPr>
        <w:t>1,3 - 3,3</w:t>
      </w:r>
      <w:r w:rsidRPr="00A97CCD">
        <w:rPr>
          <w:b/>
          <w:lang w:val="bg-BG"/>
        </w:rPr>
        <w:t xml:space="preserve"> % от националната</w:t>
      </w:r>
      <w:r w:rsidR="00426219">
        <w:rPr>
          <w:lang w:val="bg-BG"/>
        </w:rPr>
        <w:t xml:space="preserve"> мигрираща</w:t>
      </w:r>
      <w:r w:rsidRPr="00A97CCD">
        <w:rPr>
          <w:lang w:val="bg-BG"/>
        </w:rPr>
        <w:t xml:space="preserve"> популация (оценка „C</w:t>
      </w:r>
      <w:r w:rsidR="00426219">
        <w:rPr>
          <w:lang w:val="bg-BG"/>
        </w:rPr>
        <w:t>”). Опазването на вида е добро (оценка „В</w:t>
      </w:r>
      <w:r w:rsidRPr="00A97CCD">
        <w:rPr>
          <w:lang w:val="bg-BG"/>
        </w:rPr>
        <w:t>”), популацията не е изолирана в рамките на разширен ареал (оценка „С”). Общата оценка на стойността на з</w:t>
      </w:r>
      <w:r w:rsidR="00426219">
        <w:rPr>
          <w:lang w:val="bg-BG"/>
        </w:rPr>
        <w:t>оната за съхранение на вида е „В</w:t>
      </w:r>
      <w:r w:rsidRPr="00A97CCD">
        <w:rPr>
          <w:lang w:val="bg-BG"/>
        </w:rPr>
        <w:t xml:space="preserve">” – </w:t>
      </w:r>
      <w:r w:rsidR="00426219">
        <w:rPr>
          <w:lang w:val="bg-BG"/>
        </w:rPr>
        <w:t>добра</w:t>
      </w:r>
      <w:r w:rsidRPr="00A97CCD">
        <w:rPr>
          <w:lang w:val="bg-BG"/>
        </w:rPr>
        <w:t xml:space="preserve"> стойност.</w:t>
      </w:r>
    </w:p>
    <w:p w14:paraId="4E2E3FE5" w14:textId="77777777" w:rsidR="00A97CCD" w:rsidRPr="00A97CCD" w:rsidRDefault="00A97CCD" w:rsidP="00D1418D">
      <w:pPr>
        <w:numPr>
          <w:ilvl w:val="0"/>
          <w:numId w:val="11"/>
        </w:numPr>
        <w:spacing w:after="120" w:line="240" w:lineRule="auto"/>
        <w:ind w:left="0"/>
        <w:jc w:val="both"/>
        <w:rPr>
          <w:b/>
          <w:lang w:val="bg-BG"/>
        </w:rPr>
      </w:pPr>
      <w:r w:rsidRPr="00A97CCD">
        <w:rPr>
          <w:b/>
          <w:lang w:val="bg-BG"/>
        </w:rPr>
        <w:t xml:space="preserve">Анализ на наличната информация </w:t>
      </w:r>
    </w:p>
    <w:p w14:paraId="5F56027D" w14:textId="64C73671" w:rsidR="00480BB9" w:rsidRDefault="00641838" w:rsidP="00D1418D">
      <w:pPr>
        <w:spacing w:after="120" w:line="240" w:lineRule="auto"/>
        <w:jc w:val="both"/>
        <w:rPr>
          <w:lang w:val="bg-BG"/>
        </w:rPr>
      </w:pPr>
      <w:r>
        <w:rPr>
          <w:lang w:val="bg-BG"/>
        </w:rPr>
        <w:t xml:space="preserve">Червеновратият гмурец е много рядък вид за Варненско-Белославско ез. </w:t>
      </w:r>
      <w:r w:rsidR="005850C7">
        <w:rPr>
          <w:lang w:val="bg-BG"/>
        </w:rPr>
        <w:t>Единствената, налична информация е от книгата за „Орнитологично важните места в България и Натура 2000“, където са посочени 1 – 2 инд. с концентрация по време на миграция (</w:t>
      </w:r>
      <w:r w:rsidR="00B65269">
        <w:rPr>
          <w:lang w:val="bg-BG"/>
        </w:rPr>
        <w:t xml:space="preserve">Дерелиев и др., </w:t>
      </w:r>
      <w:r w:rsidR="005850C7">
        <w:rPr>
          <w:lang w:val="bg-BG"/>
        </w:rPr>
        <w:t>2007). Изглежда, същата информация</w:t>
      </w:r>
      <w:r w:rsidR="004F4D5D">
        <w:rPr>
          <w:lang w:val="bg-BG"/>
        </w:rPr>
        <w:t xml:space="preserve"> е</w:t>
      </w:r>
      <w:r w:rsidR="005850C7">
        <w:rPr>
          <w:lang w:val="bg-BG"/>
        </w:rPr>
        <w:t xml:space="preserve"> копирана и в настоящия</w:t>
      </w:r>
      <w:r w:rsidR="004351A0">
        <w:rPr>
          <w:lang w:val="bg-BG"/>
        </w:rPr>
        <w:t xml:space="preserve"> СФ </w:t>
      </w:r>
      <w:r w:rsidR="005850C7">
        <w:rPr>
          <w:lang w:val="bg-BG"/>
        </w:rPr>
        <w:t>на зоната.</w:t>
      </w:r>
      <w:r w:rsidR="00986EC1">
        <w:rPr>
          <w:lang w:val="bg-BG"/>
        </w:rPr>
        <w:t xml:space="preserve"> През ноември 2017 има данни за 4 птици в Белославско ез. (</w:t>
      </w:r>
      <w:r w:rsidR="00986EC1">
        <w:rPr>
          <w:lang w:val="en-GB"/>
        </w:rPr>
        <w:t>eBirds – Jean-Paul Siccard</w:t>
      </w:r>
      <w:r w:rsidR="00986EC1">
        <w:rPr>
          <w:lang w:val="bg-BG"/>
        </w:rPr>
        <w:t>), която обаче се нуждае от потвърждение</w:t>
      </w:r>
      <w:r w:rsidR="00986EC1">
        <w:rPr>
          <w:lang w:val="en-GB"/>
        </w:rPr>
        <w:t>.</w:t>
      </w:r>
      <w:r w:rsidR="005850C7">
        <w:rPr>
          <w:lang w:val="bg-BG"/>
        </w:rPr>
        <w:t xml:space="preserve"> </w:t>
      </w:r>
      <w:r w:rsidR="00FE3678">
        <w:rPr>
          <w:lang w:val="bg-BG"/>
        </w:rPr>
        <w:t xml:space="preserve">През последните </w:t>
      </w:r>
      <w:r w:rsidR="00986EC1">
        <w:rPr>
          <w:lang w:val="en-GB"/>
        </w:rPr>
        <w:t xml:space="preserve">5 </w:t>
      </w:r>
      <w:r w:rsidR="00FE3678">
        <w:rPr>
          <w:lang w:val="bg-BG"/>
        </w:rPr>
        <w:t>години липсват данни за присъствие</w:t>
      </w:r>
      <w:r w:rsidR="00986EC1">
        <w:rPr>
          <w:lang w:val="bg-BG"/>
        </w:rPr>
        <w:t xml:space="preserve"> на вида в зоната.</w:t>
      </w:r>
    </w:p>
    <w:p w14:paraId="01AA6E80" w14:textId="77777777" w:rsidR="00A97CCD" w:rsidRPr="00480BB9" w:rsidRDefault="00EF6AAB" w:rsidP="00D1418D">
      <w:pPr>
        <w:spacing w:after="120" w:line="240" w:lineRule="auto"/>
        <w:jc w:val="both"/>
        <w:rPr>
          <w:lang w:val="bg-BG"/>
        </w:rPr>
      </w:pPr>
      <w:r>
        <w:rPr>
          <w:lang w:val="bg-BG"/>
        </w:rPr>
        <w:lastRenderedPageBreak/>
        <w:t>Единични бройки</w:t>
      </w:r>
      <w:r w:rsidR="00480BB9">
        <w:rPr>
          <w:lang w:val="bg-BG"/>
        </w:rPr>
        <w:t xml:space="preserve"> от вида</w:t>
      </w:r>
      <w:r>
        <w:rPr>
          <w:lang w:val="bg-BG"/>
        </w:rPr>
        <w:t xml:space="preserve"> са наблюдавани по северното Черноморие през зимата (</w:t>
      </w:r>
      <w:r>
        <w:rPr>
          <w:lang w:val="en-GB"/>
        </w:rPr>
        <w:t>Michev &amp; Profirov, 2003</w:t>
      </w:r>
      <w:r>
        <w:rPr>
          <w:lang w:val="bg-BG"/>
        </w:rPr>
        <w:t>)</w:t>
      </w:r>
      <w:r>
        <w:rPr>
          <w:lang w:val="en-GB"/>
        </w:rPr>
        <w:t>.</w:t>
      </w:r>
      <w:r w:rsidR="00480BB9">
        <w:rPr>
          <w:lang w:val="bg-BG"/>
        </w:rPr>
        <w:t xml:space="preserve"> В периода 2016 – 2021 г. червеновратия гмурец не установяван в зоната по време на СЗП (Данни ИАОС). </w:t>
      </w:r>
    </w:p>
    <w:p w14:paraId="025DC5FF" w14:textId="498066F7" w:rsidR="00A97CCD" w:rsidRPr="004F4D5D" w:rsidRDefault="004F4D5D" w:rsidP="00D1418D">
      <w:pPr>
        <w:spacing w:after="120" w:line="240" w:lineRule="auto"/>
        <w:jc w:val="both"/>
        <w:rPr>
          <w:lang w:val="en-GB"/>
        </w:rPr>
      </w:pPr>
      <w:r>
        <w:rPr>
          <w:lang w:val="bg-BG"/>
        </w:rPr>
        <w:t>Поради редкия характер на пребиваване на вида в зоната липсват констатирани заплахи и въздействия, но може да се счита, че посочените в</w:t>
      </w:r>
      <w:r w:rsidR="001E74EB">
        <w:rPr>
          <w:lang w:val="bg-BG"/>
        </w:rPr>
        <w:t xml:space="preserve"> Докладването </w:t>
      </w:r>
      <w:r>
        <w:rPr>
          <w:lang w:val="bg-BG"/>
        </w:rPr>
        <w:t xml:space="preserve">по чл. 12 от 2019 г. са валидни и за зоната </w:t>
      </w:r>
      <w:r>
        <w:rPr>
          <w:lang w:val="en-GB"/>
        </w:rPr>
        <w:t xml:space="preserve">– J02 - </w:t>
      </w:r>
      <w:r w:rsidRPr="004F4D5D">
        <w:rPr>
          <w:lang w:val="bg-BG"/>
        </w:rPr>
        <w:t>Замърсяване на морски води от смесени източници (морски и крайбрежни)</w:t>
      </w:r>
      <w:r>
        <w:rPr>
          <w:lang w:val="en-GB"/>
        </w:rPr>
        <w:t xml:space="preserve">; </w:t>
      </w:r>
      <w:r w:rsidR="006014E7">
        <w:rPr>
          <w:lang w:val="en-GB"/>
        </w:rPr>
        <w:t xml:space="preserve">F26 - </w:t>
      </w:r>
      <w:r w:rsidR="006014E7" w:rsidRPr="008612A9">
        <w:rPr>
          <w:lang w:val="bg-BG"/>
        </w:rPr>
        <w:t>Отводняване, пресушаване и превръщане на влажни зони, блата, тресавища и т.н. в жилищни или ваканционни зони</w:t>
      </w:r>
      <w:r w:rsidR="006014E7">
        <w:rPr>
          <w:lang w:val="en-GB"/>
        </w:rPr>
        <w:t xml:space="preserve">; </w:t>
      </w:r>
      <w:r w:rsidR="00AD0F24">
        <w:rPr>
          <w:lang w:val="en-GB"/>
        </w:rPr>
        <w:t xml:space="preserve">F05 - </w:t>
      </w:r>
      <w:r w:rsidR="00AD0F24" w:rsidRPr="00AD0F24">
        <w:rPr>
          <w:lang w:val="bg-BG"/>
        </w:rPr>
        <w:t>Изграждане или развитие на спортна, туристическа и развлекателна инфраструктура (извън градски или ваканционни зони)</w:t>
      </w:r>
      <w:r w:rsidR="00AD0F24">
        <w:rPr>
          <w:lang w:val="en-GB"/>
        </w:rPr>
        <w:t xml:space="preserve">; G12 - </w:t>
      </w:r>
      <w:r w:rsidR="00AD0F24">
        <w:rPr>
          <w:lang w:val="bg-BG"/>
        </w:rPr>
        <w:t>Инцидентно убиване при риболовни и ловни дейности.</w:t>
      </w:r>
    </w:p>
    <w:p w14:paraId="62818288" w14:textId="283BC51A" w:rsidR="00A97CCD" w:rsidRPr="00A97CCD" w:rsidRDefault="008666C4" w:rsidP="00D1418D">
      <w:pPr>
        <w:numPr>
          <w:ilvl w:val="0"/>
          <w:numId w:val="11"/>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5"/>
        <w:gridCol w:w="1151"/>
        <w:gridCol w:w="1239"/>
        <w:gridCol w:w="2907"/>
        <w:gridCol w:w="2354"/>
      </w:tblGrid>
      <w:tr w:rsidR="00A97CCD" w:rsidRPr="00D1418D" w14:paraId="16749D16" w14:textId="77777777" w:rsidTr="00BE6ADB">
        <w:trPr>
          <w:tblHeader/>
          <w:jc w:val="center"/>
        </w:trPr>
        <w:tc>
          <w:tcPr>
            <w:tcW w:w="1005" w:type="pct"/>
            <w:shd w:val="clear" w:color="auto" w:fill="DEEAF6" w:themeFill="accent1" w:themeFillTint="33"/>
            <w:vAlign w:val="center"/>
          </w:tcPr>
          <w:p w14:paraId="1D798368"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Параметър</w:t>
            </w:r>
          </w:p>
        </w:tc>
        <w:tc>
          <w:tcPr>
            <w:tcW w:w="601" w:type="pct"/>
            <w:shd w:val="clear" w:color="auto" w:fill="DEEAF6" w:themeFill="accent1" w:themeFillTint="33"/>
            <w:vAlign w:val="center"/>
          </w:tcPr>
          <w:p w14:paraId="59B2DD1C"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Мерна единица</w:t>
            </w:r>
          </w:p>
        </w:tc>
        <w:tc>
          <w:tcPr>
            <w:tcW w:w="647" w:type="pct"/>
            <w:shd w:val="clear" w:color="auto" w:fill="DEEAF6" w:themeFill="accent1" w:themeFillTint="33"/>
            <w:vAlign w:val="center"/>
          </w:tcPr>
          <w:p w14:paraId="3DD95B15"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Целева стойност</w:t>
            </w:r>
          </w:p>
        </w:tc>
        <w:tc>
          <w:tcPr>
            <w:tcW w:w="1518" w:type="pct"/>
            <w:shd w:val="clear" w:color="auto" w:fill="DEEAF6" w:themeFill="accent1" w:themeFillTint="33"/>
            <w:vAlign w:val="center"/>
          </w:tcPr>
          <w:p w14:paraId="5687FB49"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1229" w:type="pct"/>
            <w:shd w:val="clear" w:color="auto" w:fill="DEEAF6" w:themeFill="accent1" w:themeFillTint="33"/>
            <w:vAlign w:val="center"/>
          </w:tcPr>
          <w:p w14:paraId="39C00460"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A97CCD" w:rsidRPr="00D1418D" w14:paraId="58A351A6" w14:textId="77777777" w:rsidTr="00BE6ADB">
        <w:trPr>
          <w:jc w:val="center"/>
        </w:trPr>
        <w:tc>
          <w:tcPr>
            <w:tcW w:w="1005" w:type="pct"/>
            <w:shd w:val="clear" w:color="auto" w:fill="auto"/>
          </w:tcPr>
          <w:p w14:paraId="12BB100A" w14:textId="77777777" w:rsidR="00A97CCD" w:rsidRPr="00D1418D" w:rsidRDefault="00A97CCD"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01" w:type="pct"/>
            <w:shd w:val="clear" w:color="auto" w:fill="auto"/>
          </w:tcPr>
          <w:p w14:paraId="2D630835" w14:textId="77777777" w:rsidR="00A97CCD" w:rsidRPr="00D1418D" w:rsidRDefault="00A97CCD" w:rsidP="00D1418D">
            <w:pPr>
              <w:spacing w:after="120" w:line="240" w:lineRule="auto"/>
              <w:jc w:val="both"/>
              <w:rPr>
                <w:sz w:val="22"/>
                <w:szCs w:val="22"/>
                <w:lang w:val="bg-BG"/>
              </w:rPr>
            </w:pPr>
            <w:r w:rsidRPr="00D1418D">
              <w:rPr>
                <w:sz w:val="22"/>
                <w:szCs w:val="22"/>
                <w:lang w:val="bg-BG"/>
              </w:rPr>
              <w:t>Брой индивиди</w:t>
            </w:r>
          </w:p>
        </w:tc>
        <w:tc>
          <w:tcPr>
            <w:tcW w:w="647" w:type="pct"/>
            <w:shd w:val="clear" w:color="auto" w:fill="auto"/>
          </w:tcPr>
          <w:p w14:paraId="4B3E920D" w14:textId="77777777" w:rsidR="00A97CCD" w:rsidRPr="00D1418D" w:rsidRDefault="00B65269" w:rsidP="00D1418D">
            <w:pPr>
              <w:spacing w:after="120" w:line="240" w:lineRule="auto"/>
              <w:jc w:val="both"/>
              <w:rPr>
                <w:sz w:val="22"/>
                <w:szCs w:val="22"/>
                <w:lang w:val="bg-BG"/>
              </w:rPr>
            </w:pPr>
            <w:r w:rsidRPr="00D1418D">
              <w:rPr>
                <w:sz w:val="22"/>
                <w:szCs w:val="22"/>
                <w:lang w:val="bg-BG"/>
              </w:rPr>
              <w:t>Най-малко 1</w:t>
            </w:r>
          </w:p>
        </w:tc>
        <w:tc>
          <w:tcPr>
            <w:tcW w:w="1518" w:type="pct"/>
            <w:shd w:val="clear" w:color="auto" w:fill="auto"/>
          </w:tcPr>
          <w:p w14:paraId="3A75CA6D" w14:textId="5DFAEA5E" w:rsidR="00A97CCD" w:rsidRPr="00D1418D" w:rsidRDefault="00A97CCD" w:rsidP="00D1418D">
            <w:pPr>
              <w:spacing w:after="120" w:line="240" w:lineRule="auto"/>
              <w:jc w:val="both"/>
              <w:rPr>
                <w:sz w:val="22"/>
                <w:szCs w:val="22"/>
                <w:lang w:val="bg-BG"/>
              </w:rPr>
            </w:pPr>
            <w:r w:rsidRPr="00D1418D">
              <w:rPr>
                <w:sz w:val="22"/>
                <w:szCs w:val="22"/>
                <w:lang w:val="bg-BG"/>
              </w:rPr>
              <w:t>Определена на база минималната стойност от</w:t>
            </w:r>
            <w:r w:rsidR="004351A0">
              <w:rPr>
                <w:sz w:val="22"/>
                <w:szCs w:val="22"/>
                <w:lang w:val="bg-BG"/>
              </w:rPr>
              <w:t xml:space="preserve"> СФ. </w:t>
            </w:r>
            <w:r w:rsidRPr="00D1418D">
              <w:rPr>
                <w:sz w:val="22"/>
                <w:szCs w:val="22"/>
                <w:lang w:val="bg-BG"/>
              </w:rPr>
              <w:t xml:space="preserve"> </w:t>
            </w:r>
            <w:r w:rsidR="004D5DDC" w:rsidRPr="00D1418D">
              <w:rPr>
                <w:sz w:val="22"/>
                <w:szCs w:val="22"/>
                <w:lang w:val="bg-BG"/>
              </w:rPr>
              <w:t xml:space="preserve">Целевата стойност ще бъде изпълнена </w:t>
            </w:r>
            <w:r w:rsidR="00E91283" w:rsidRPr="00D1418D">
              <w:rPr>
                <w:sz w:val="22"/>
                <w:szCs w:val="22"/>
                <w:lang w:val="bg-BG"/>
              </w:rPr>
              <w:t>много рядко. Мерките трябва да бъдат насочени основно към възстановяване на гнездовите популации. В рамките на зоната могат да бъдат предприети мерки по подобряване на екологичното състояние на местообитанията, което ще се отрази благоприятно и върху останалите водолюбиви видове птици.</w:t>
            </w:r>
          </w:p>
        </w:tc>
        <w:tc>
          <w:tcPr>
            <w:tcW w:w="1229" w:type="pct"/>
          </w:tcPr>
          <w:p w14:paraId="53E378EF" w14:textId="77777777" w:rsidR="00A97CCD" w:rsidRPr="00D1418D" w:rsidRDefault="00A97CCD" w:rsidP="00D1418D">
            <w:pPr>
              <w:spacing w:after="120" w:line="240" w:lineRule="auto"/>
              <w:jc w:val="both"/>
              <w:rPr>
                <w:sz w:val="22"/>
                <w:szCs w:val="22"/>
                <w:lang w:val="bg-BG"/>
              </w:rPr>
            </w:pPr>
            <w:r w:rsidRPr="00D1418D">
              <w:rPr>
                <w:sz w:val="22"/>
                <w:szCs w:val="22"/>
                <w:lang w:val="bg-BG"/>
              </w:rPr>
              <w:t>По</w:t>
            </w:r>
            <w:r w:rsidR="00E91283" w:rsidRPr="00D1418D">
              <w:rPr>
                <w:sz w:val="22"/>
                <w:szCs w:val="22"/>
                <w:lang w:val="bg-BG"/>
              </w:rPr>
              <w:t>добряване</w:t>
            </w:r>
            <w:r w:rsidR="00986EC1" w:rsidRPr="00D1418D">
              <w:rPr>
                <w:sz w:val="22"/>
                <w:szCs w:val="22"/>
                <w:lang w:val="bg-BG"/>
              </w:rPr>
              <w:t xml:space="preserve"> на популацията </w:t>
            </w:r>
            <w:r w:rsidR="00E91283" w:rsidRPr="00D1418D">
              <w:rPr>
                <w:sz w:val="22"/>
                <w:szCs w:val="22"/>
                <w:lang w:val="bg-BG"/>
              </w:rPr>
              <w:t>до достигане</w:t>
            </w:r>
            <w:r w:rsidR="00EF2718" w:rsidRPr="00D1418D">
              <w:rPr>
                <w:sz w:val="22"/>
                <w:szCs w:val="22"/>
              </w:rPr>
              <w:t xml:space="preserve"> </w:t>
            </w:r>
            <w:r w:rsidR="00EF2718" w:rsidRPr="00D1418D">
              <w:rPr>
                <w:sz w:val="22"/>
                <w:szCs w:val="22"/>
                <w:lang w:val="bg-BG"/>
              </w:rPr>
              <w:t>на</w:t>
            </w:r>
            <w:r w:rsidR="00E91283" w:rsidRPr="00D1418D">
              <w:rPr>
                <w:sz w:val="22"/>
                <w:szCs w:val="22"/>
                <w:lang w:val="bg-BG"/>
              </w:rPr>
              <w:t xml:space="preserve"> най-малко </w:t>
            </w:r>
            <w:r w:rsidR="00986EC1" w:rsidRPr="00D1418D">
              <w:rPr>
                <w:sz w:val="22"/>
                <w:szCs w:val="22"/>
                <w:lang w:val="bg-BG"/>
              </w:rPr>
              <w:t>1 инд.</w:t>
            </w:r>
          </w:p>
        </w:tc>
      </w:tr>
      <w:tr w:rsidR="002A3F82" w:rsidRPr="00D1418D" w14:paraId="3C76C9E4" w14:textId="77777777" w:rsidTr="00BE6ADB">
        <w:trPr>
          <w:jc w:val="center"/>
        </w:trPr>
        <w:tc>
          <w:tcPr>
            <w:tcW w:w="1005" w:type="pct"/>
            <w:shd w:val="clear" w:color="auto" w:fill="auto"/>
          </w:tcPr>
          <w:p w14:paraId="0C802B91" w14:textId="77777777" w:rsidR="002A3F82" w:rsidRPr="00D1418D" w:rsidRDefault="002A3F82"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601" w:type="pct"/>
            <w:shd w:val="clear" w:color="auto" w:fill="auto"/>
          </w:tcPr>
          <w:p w14:paraId="2C14207C" w14:textId="77777777" w:rsidR="002A3F82" w:rsidRPr="00D1418D" w:rsidRDefault="002A3F82" w:rsidP="00D1418D">
            <w:pPr>
              <w:spacing w:after="0" w:line="240" w:lineRule="auto"/>
              <w:jc w:val="both"/>
              <w:rPr>
                <w:sz w:val="22"/>
                <w:szCs w:val="22"/>
                <w:lang w:val="bg-BG"/>
              </w:rPr>
            </w:pPr>
            <w:r w:rsidRPr="00D1418D">
              <w:rPr>
                <w:sz w:val="22"/>
                <w:szCs w:val="22"/>
                <w:lang w:val="bg-BG"/>
              </w:rPr>
              <w:t>ha</w:t>
            </w:r>
          </w:p>
        </w:tc>
        <w:tc>
          <w:tcPr>
            <w:tcW w:w="647" w:type="pct"/>
            <w:shd w:val="clear" w:color="auto" w:fill="auto"/>
          </w:tcPr>
          <w:p w14:paraId="1B2F017A" w14:textId="77777777" w:rsidR="002A3F82" w:rsidRPr="00D1418D" w:rsidRDefault="002A3F82" w:rsidP="00D1418D">
            <w:pPr>
              <w:spacing w:after="0" w:line="240" w:lineRule="auto"/>
              <w:jc w:val="both"/>
              <w:rPr>
                <w:sz w:val="22"/>
                <w:szCs w:val="22"/>
                <w:lang w:val="bg-BG"/>
              </w:rPr>
            </w:pPr>
            <w:r w:rsidRPr="00D1418D">
              <w:rPr>
                <w:sz w:val="22"/>
                <w:szCs w:val="22"/>
                <w:lang w:val="bg-BG"/>
              </w:rPr>
              <w:t>Най-малко 2150 ha</w:t>
            </w:r>
          </w:p>
        </w:tc>
        <w:tc>
          <w:tcPr>
            <w:tcW w:w="1518" w:type="pct"/>
            <w:shd w:val="clear" w:color="auto" w:fill="auto"/>
          </w:tcPr>
          <w:p w14:paraId="75586348" w14:textId="77777777" w:rsidR="002A3F82" w:rsidRPr="00D1418D" w:rsidRDefault="002A3F82"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1229" w:type="pct"/>
          </w:tcPr>
          <w:p w14:paraId="5AE5C9AD" w14:textId="77777777" w:rsidR="002A3F82" w:rsidRPr="00D1418D" w:rsidRDefault="002A3F82"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BE6ADB" w:rsidRPr="00D1418D" w14:paraId="7B18DEDD" w14:textId="77777777" w:rsidTr="00BE6ADB">
        <w:trPr>
          <w:jc w:val="center"/>
        </w:trPr>
        <w:tc>
          <w:tcPr>
            <w:tcW w:w="1005" w:type="pct"/>
            <w:shd w:val="clear" w:color="auto" w:fill="auto"/>
          </w:tcPr>
          <w:p w14:paraId="2689312C" w14:textId="5C973E42" w:rsidR="00BE6ADB" w:rsidRPr="00D1418D" w:rsidRDefault="00BE6ADB" w:rsidP="00BE6ADB">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01" w:type="pct"/>
            <w:shd w:val="clear" w:color="auto" w:fill="auto"/>
          </w:tcPr>
          <w:p w14:paraId="78303887" w14:textId="313C617E" w:rsidR="00BE6ADB" w:rsidRPr="00D1418D" w:rsidRDefault="00BE6ADB" w:rsidP="00BE6ADB">
            <w:pPr>
              <w:spacing w:after="0" w:line="240" w:lineRule="auto"/>
              <w:jc w:val="both"/>
              <w:rPr>
                <w:sz w:val="22"/>
                <w:szCs w:val="22"/>
                <w:lang w:val="bg-BG"/>
              </w:rPr>
            </w:pPr>
            <w:r w:rsidRPr="00A67729">
              <w:rPr>
                <w:sz w:val="22"/>
                <w:szCs w:val="22"/>
                <w:lang w:val="bg-BG"/>
              </w:rPr>
              <w:t>5 степенна скала</w:t>
            </w:r>
          </w:p>
        </w:tc>
        <w:tc>
          <w:tcPr>
            <w:tcW w:w="647" w:type="pct"/>
            <w:shd w:val="clear" w:color="auto" w:fill="auto"/>
          </w:tcPr>
          <w:p w14:paraId="6CF5812F" w14:textId="7474DE62" w:rsidR="00BE6ADB" w:rsidRPr="00D1418D" w:rsidRDefault="00BE6ADB" w:rsidP="00BE6ADB">
            <w:pPr>
              <w:spacing w:after="0" w:line="240" w:lineRule="auto"/>
              <w:jc w:val="both"/>
              <w:rPr>
                <w:sz w:val="22"/>
                <w:szCs w:val="22"/>
              </w:rPr>
            </w:pPr>
            <w:r w:rsidRPr="00A67729">
              <w:rPr>
                <w:sz w:val="22"/>
                <w:szCs w:val="22"/>
                <w:lang w:val="bg-BG"/>
              </w:rPr>
              <w:t>2-Добро или 1-Отлично</w:t>
            </w:r>
          </w:p>
        </w:tc>
        <w:tc>
          <w:tcPr>
            <w:tcW w:w="151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BE6ADB" w:rsidRPr="00A67729" w14:paraId="659A5A3D"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56883F0" w14:textId="77777777" w:rsidR="00BE6ADB" w:rsidRPr="00A67729" w:rsidRDefault="00BE6ADB" w:rsidP="00BE6ADB">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BE6ADB" w:rsidRPr="00A67729" w14:paraId="187A497E"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D84BE02" w14:textId="77777777" w:rsidR="00BE6ADB" w:rsidRPr="00A67729" w:rsidRDefault="00BE6ADB" w:rsidP="00BE6ADB">
                  <w:pPr>
                    <w:spacing w:after="0" w:line="240" w:lineRule="auto"/>
                    <w:jc w:val="both"/>
                    <w:rPr>
                      <w:sz w:val="22"/>
                      <w:szCs w:val="22"/>
                      <w:lang w:val="bg-BG"/>
                    </w:rPr>
                  </w:pPr>
                  <w:r w:rsidRPr="00A67729">
                    <w:rPr>
                      <w:sz w:val="22"/>
                      <w:szCs w:val="22"/>
                      <w:lang w:val="bg-BG"/>
                    </w:rPr>
                    <w:t>1-Отлично - High</w:t>
                  </w:r>
                </w:p>
              </w:tc>
            </w:tr>
            <w:tr w:rsidR="00BE6ADB" w:rsidRPr="00A67729" w14:paraId="1C062164"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6621681" w14:textId="77777777" w:rsidR="00BE6ADB" w:rsidRPr="00A67729" w:rsidRDefault="00BE6ADB" w:rsidP="00BE6ADB">
                  <w:pPr>
                    <w:spacing w:after="0" w:line="240" w:lineRule="auto"/>
                    <w:jc w:val="both"/>
                    <w:rPr>
                      <w:sz w:val="22"/>
                      <w:szCs w:val="22"/>
                      <w:lang w:val="bg-BG"/>
                    </w:rPr>
                  </w:pPr>
                  <w:r w:rsidRPr="00A67729">
                    <w:rPr>
                      <w:sz w:val="22"/>
                      <w:szCs w:val="22"/>
                      <w:lang w:val="bg-BG"/>
                    </w:rPr>
                    <w:t>2-Добро - Good</w:t>
                  </w:r>
                </w:p>
              </w:tc>
            </w:tr>
            <w:tr w:rsidR="00BE6ADB" w:rsidRPr="00A67729" w14:paraId="387214B6"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23BBA98" w14:textId="77777777" w:rsidR="00BE6ADB" w:rsidRPr="00A67729" w:rsidRDefault="00BE6ADB" w:rsidP="00BE6ADB">
                  <w:pPr>
                    <w:spacing w:after="0" w:line="240" w:lineRule="auto"/>
                    <w:jc w:val="both"/>
                    <w:rPr>
                      <w:sz w:val="22"/>
                      <w:szCs w:val="22"/>
                      <w:lang w:val="bg-BG"/>
                    </w:rPr>
                  </w:pPr>
                  <w:r w:rsidRPr="00A67729">
                    <w:rPr>
                      <w:sz w:val="22"/>
                      <w:szCs w:val="22"/>
                      <w:lang w:val="bg-BG"/>
                    </w:rPr>
                    <w:t>3-Умерено - Moderate</w:t>
                  </w:r>
                </w:p>
              </w:tc>
            </w:tr>
            <w:tr w:rsidR="00BE6ADB" w:rsidRPr="00A67729" w14:paraId="64FC30EE"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B916C80" w14:textId="77777777" w:rsidR="00BE6ADB" w:rsidRPr="00A67729" w:rsidRDefault="00BE6ADB" w:rsidP="00BE6ADB">
                  <w:pPr>
                    <w:spacing w:after="0" w:line="240" w:lineRule="auto"/>
                    <w:jc w:val="both"/>
                    <w:rPr>
                      <w:sz w:val="22"/>
                      <w:szCs w:val="22"/>
                      <w:lang w:val="bg-BG"/>
                    </w:rPr>
                  </w:pPr>
                  <w:r w:rsidRPr="00A67729">
                    <w:rPr>
                      <w:sz w:val="22"/>
                      <w:szCs w:val="22"/>
                      <w:lang w:val="bg-BG"/>
                    </w:rPr>
                    <w:t>4-Лошо - Poor</w:t>
                  </w:r>
                </w:p>
              </w:tc>
            </w:tr>
            <w:tr w:rsidR="00BE6ADB" w:rsidRPr="00A67729" w14:paraId="7D064E7F"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9EE10C6" w14:textId="77777777" w:rsidR="00BE6ADB" w:rsidRPr="00A67729" w:rsidRDefault="00BE6ADB" w:rsidP="00BE6ADB">
                  <w:pPr>
                    <w:spacing w:after="0" w:line="240" w:lineRule="auto"/>
                    <w:jc w:val="both"/>
                    <w:rPr>
                      <w:sz w:val="22"/>
                      <w:szCs w:val="22"/>
                      <w:lang w:val="bg-BG"/>
                    </w:rPr>
                  </w:pPr>
                  <w:r w:rsidRPr="00A67729">
                    <w:rPr>
                      <w:sz w:val="22"/>
                      <w:szCs w:val="22"/>
                      <w:lang w:val="bg-BG"/>
                    </w:rPr>
                    <w:t>5-Много лошо - Bad</w:t>
                  </w:r>
                </w:p>
              </w:tc>
            </w:tr>
          </w:tbl>
          <w:p w14:paraId="46495B98" w14:textId="10EC3285" w:rsidR="00BE6ADB" w:rsidRPr="00D1418D" w:rsidRDefault="00BE6ADB" w:rsidP="00BE6ADB">
            <w:pPr>
              <w:spacing w:after="0" w:line="240" w:lineRule="auto"/>
              <w:jc w:val="both"/>
              <w:rPr>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w:t>
            </w:r>
            <w:r w:rsidRPr="00BE6ADB">
              <w:rPr>
                <w:sz w:val="22"/>
                <w:szCs w:val="22"/>
                <w:lang w:val="bg-BG"/>
              </w:rPr>
              <w:lastRenderedPageBreak/>
              <w:t xml:space="preserve">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229" w:type="pct"/>
          </w:tcPr>
          <w:p w14:paraId="074B9ED4" w14:textId="70F06993" w:rsidR="00BE6ADB" w:rsidRPr="00D1418D" w:rsidRDefault="00BE6ADB" w:rsidP="00BE6ADB">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042AB8CD" w14:textId="77777777" w:rsidR="00A97CCD" w:rsidRPr="00A97CCD" w:rsidRDefault="00A97CCD" w:rsidP="00D1418D">
      <w:pPr>
        <w:spacing w:after="120" w:line="240" w:lineRule="auto"/>
        <w:jc w:val="both"/>
        <w:rPr>
          <w:lang w:val="bg-BG"/>
        </w:rPr>
      </w:pPr>
    </w:p>
    <w:p w14:paraId="76005554" w14:textId="12C07303" w:rsidR="00A97CCD" w:rsidRPr="00A97CCD" w:rsidRDefault="00746B02" w:rsidP="00D1418D">
      <w:pPr>
        <w:numPr>
          <w:ilvl w:val="0"/>
          <w:numId w:val="1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5D674F3" w14:textId="123BF28A" w:rsidR="00A97CCD" w:rsidRPr="00A97CCD" w:rsidRDefault="001F7004" w:rsidP="00D1418D">
      <w:pPr>
        <w:spacing w:after="120" w:line="240" w:lineRule="auto"/>
        <w:jc w:val="both"/>
        <w:rPr>
          <w:lang w:val="bg-BG"/>
        </w:rPr>
      </w:pPr>
      <w:r>
        <w:rPr>
          <w:lang w:val="bg-BG"/>
        </w:rPr>
        <w:t>Предвид липсата на</w:t>
      </w:r>
      <w:r w:rsidR="00A97CCD" w:rsidRPr="00A97CCD">
        <w:rPr>
          <w:lang w:val="bg-BG"/>
        </w:rPr>
        <w:t xml:space="preserve"> и</w:t>
      </w:r>
      <w:r>
        <w:rPr>
          <w:lang w:val="bg-BG"/>
        </w:rPr>
        <w:t>нформация за настоящата</w:t>
      </w:r>
      <w:r w:rsidR="00A97CCD" w:rsidRPr="00A97CCD">
        <w:rPr>
          <w:lang w:val="bg-BG"/>
        </w:rPr>
        <w:t xml:space="preserve"> численост на вида в защитената зона </w:t>
      </w:r>
      <w:r>
        <w:rPr>
          <w:lang w:val="bg-BG"/>
        </w:rPr>
        <w:t>н</w:t>
      </w:r>
      <w:r w:rsidR="00A97CCD" w:rsidRPr="00A97CCD">
        <w:rPr>
          <w:lang w:val="bg-BG"/>
        </w:rPr>
        <w:t>е</w:t>
      </w:r>
      <w:r>
        <w:rPr>
          <w:lang w:val="bg-BG"/>
        </w:rPr>
        <w:t xml:space="preserve"> може да бъде предложена</w:t>
      </w:r>
      <w:r w:rsidR="00A97CCD" w:rsidRPr="00A97CCD">
        <w:rPr>
          <w:lang w:val="bg-BG"/>
        </w:rPr>
        <w:t xml:space="preserve"> актуализация </w:t>
      </w:r>
      <w:r>
        <w:rPr>
          <w:lang w:val="bg-BG"/>
        </w:rPr>
        <w:t>в</w:t>
      </w:r>
      <w:r w:rsidR="004351A0">
        <w:rPr>
          <w:lang w:val="bg-BG"/>
        </w:rPr>
        <w:t xml:space="preserve"> СФ. </w:t>
      </w:r>
    </w:p>
    <w:p w14:paraId="0F514474" w14:textId="77777777" w:rsidR="00DD7548" w:rsidRDefault="00DD7548" w:rsidP="00D1418D">
      <w:pPr>
        <w:spacing w:after="120" w:line="240" w:lineRule="auto"/>
        <w:jc w:val="both"/>
        <w:rPr>
          <w:lang w:val="bg-BG"/>
        </w:rPr>
      </w:pPr>
    </w:p>
    <w:p w14:paraId="3BBBD621" w14:textId="77777777" w:rsidR="009D1E9C" w:rsidRPr="009D1E9C" w:rsidRDefault="009D1E9C" w:rsidP="00D1418D">
      <w:pPr>
        <w:pStyle w:val="Heading1"/>
        <w:jc w:val="both"/>
        <w:rPr>
          <w:lang w:val="en-GB"/>
        </w:rPr>
      </w:pPr>
      <w:bookmarkStart w:id="16" w:name="_Toc97813450"/>
      <w:bookmarkStart w:id="17" w:name="_Toc133142574"/>
      <w:r w:rsidRPr="009D1E9C">
        <w:rPr>
          <w:lang w:val="bg-BG"/>
        </w:rPr>
        <w:t xml:space="preserve">Специфични цели за А007 </w:t>
      </w:r>
      <w:r w:rsidRPr="009D1E9C">
        <w:rPr>
          <w:i/>
          <w:lang w:val="en-GB"/>
        </w:rPr>
        <w:t>Podiceps auritus</w:t>
      </w:r>
      <w:r w:rsidRPr="009D1E9C">
        <w:rPr>
          <w:lang w:val="en-GB"/>
        </w:rPr>
        <w:t xml:space="preserve"> (</w:t>
      </w:r>
      <w:r w:rsidRPr="009D1E9C">
        <w:rPr>
          <w:lang w:val="bg-BG"/>
        </w:rPr>
        <w:t>ушат гмурец</w:t>
      </w:r>
      <w:r w:rsidRPr="009D1E9C">
        <w:rPr>
          <w:lang w:val="en-GB"/>
        </w:rPr>
        <w:t>)</w:t>
      </w:r>
      <w:bookmarkEnd w:id="16"/>
      <w:bookmarkEnd w:id="17"/>
    </w:p>
    <w:p w14:paraId="30128E79" w14:textId="77777777" w:rsidR="009D1E9C" w:rsidRPr="009D1E9C" w:rsidRDefault="009D1E9C" w:rsidP="00D1418D">
      <w:pPr>
        <w:spacing w:after="120" w:line="240" w:lineRule="auto"/>
        <w:jc w:val="both"/>
        <w:rPr>
          <w:lang w:val="bg-BG"/>
        </w:rPr>
      </w:pPr>
    </w:p>
    <w:p w14:paraId="5607D932" w14:textId="0E096778" w:rsidR="002F3A11" w:rsidRPr="00335234" w:rsidRDefault="002F3A11" w:rsidP="00D1418D">
      <w:pPr>
        <w:numPr>
          <w:ilvl w:val="0"/>
          <w:numId w:val="12"/>
        </w:numPr>
        <w:spacing w:after="120" w:line="240" w:lineRule="auto"/>
        <w:ind w:left="0"/>
        <w:jc w:val="both"/>
        <w:rPr>
          <w:b/>
          <w:lang w:val="bg-BG"/>
        </w:rPr>
      </w:pPr>
      <w:r w:rsidRPr="002F3A11">
        <w:rPr>
          <w:b/>
          <w:bCs/>
          <w:lang w:val="bg-BG"/>
        </w:rPr>
        <w:t>Код и наименование на вида</w:t>
      </w:r>
    </w:p>
    <w:p w14:paraId="19D32A55" w14:textId="19989F23" w:rsidR="002F3A11" w:rsidRPr="008741AF" w:rsidRDefault="002F3A11" w:rsidP="008741AF">
      <w:pPr>
        <w:spacing w:after="120" w:line="240" w:lineRule="auto"/>
        <w:jc w:val="both"/>
        <w:rPr>
          <w:lang w:val="bg-BG"/>
        </w:rPr>
      </w:pPr>
      <w:r w:rsidRPr="008741AF">
        <w:rPr>
          <w:lang w:val="bg-BG"/>
        </w:rPr>
        <w:t xml:space="preserve">А007 </w:t>
      </w:r>
      <w:r w:rsidRPr="008741AF">
        <w:rPr>
          <w:i/>
          <w:lang w:val="en-GB"/>
        </w:rPr>
        <w:t>Podiceps auritus</w:t>
      </w:r>
      <w:r w:rsidRPr="008741AF">
        <w:rPr>
          <w:lang w:val="en-GB"/>
        </w:rPr>
        <w:t xml:space="preserve"> (</w:t>
      </w:r>
      <w:r w:rsidRPr="008741AF">
        <w:rPr>
          <w:lang w:val="bg-BG"/>
        </w:rPr>
        <w:t>ушат гмурец</w:t>
      </w:r>
      <w:r w:rsidRPr="008741AF">
        <w:rPr>
          <w:lang w:val="en-GB"/>
        </w:rPr>
        <w:t>)</w:t>
      </w:r>
    </w:p>
    <w:p w14:paraId="52F093AB" w14:textId="3BD784A1" w:rsidR="009D1E9C" w:rsidRPr="009D1E9C" w:rsidRDefault="009D1E9C" w:rsidP="00D1418D">
      <w:pPr>
        <w:numPr>
          <w:ilvl w:val="0"/>
          <w:numId w:val="12"/>
        </w:numPr>
        <w:spacing w:after="120" w:line="240" w:lineRule="auto"/>
        <w:ind w:left="0"/>
        <w:jc w:val="both"/>
        <w:rPr>
          <w:b/>
          <w:lang w:val="bg-BG"/>
        </w:rPr>
      </w:pPr>
      <w:r w:rsidRPr="009D1E9C">
        <w:rPr>
          <w:b/>
          <w:lang w:val="bg-BG"/>
        </w:rPr>
        <w:t>Кратка характеристика на вида</w:t>
      </w:r>
    </w:p>
    <w:p w14:paraId="725DED8C" w14:textId="77777777" w:rsidR="009D1E9C" w:rsidRPr="009D1E9C" w:rsidRDefault="009D1E9C" w:rsidP="00D1418D">
      <w:pPr>
        <w:spacing w:after="120" w:line="240" w:lineRule="auto"/>
        <w:jc w:val="both"/>
        <w:rPr>
          <w:lang w:val="bg-BG"/>
        </w:rPr>
      </w:pPr>
      <w:r w:rsidRPr="009D1E9C">
        <w:rPr>
          <w:lang w:val="bg-BG"/>
        </w:rPr>
        <w:t>Дължината на тялото 31-38 cm, тегло 0,360 – 0,450 kg, размахът на крилата - 59-65 cm. В брачно оперение зад очите има снопчета рижи пера. „Качулката” и „яката” са от дълги, блестящи, черни пера. Останалата част на главата е черна. Вратът е черно-кафяв. Шията, гърдите и страните на тялото са рижаво-кафяви. Гърбът е черно-кафяв, а коремът – бял.</w:t>
      </w:r>
    </w:p>
    <w:p w14:paraId="186EF951" w14:textId="77777777" w:rsidR="009D1E9C" w:rsidRPr="009D1E9C" w:rsidRDefault="009D1E9C" w:rsidP="00D1418D">
      <w:pPr>
        <w:spacing w:after="120" w:line="240" w:lineRule="auto"/>
        <w:jc w:val="both"/>
        <w:rPr>
          <w:lang w:val="bg-BG"/>
        </w:rPr>
      </w:pPr>
      <w:r w:rsidRPr="009D1E9C">
        <w:rPr>
          <w:lang w:val="bg-BG"/>
        </w:rPr>
        <w:t>През зимата снопчетата дълги пера по главата липсват. Рязко, контрастно, черно-бял по главата. Добре оформено черно теме, рязко ограничено от бели бузи. Шията, гърлото, гърдите, коремът и страните на тялото са бели. Има светло-сива яка. Ирисът червен. Клюнът е със светъл връх. Няма полов диморфизъм. При младите оперението е като възрастните в зимно оперение, със сивкава ивица през бузите и по-кафеникави отгоре. (Svensson et al., 2009, Симеонов и др.</w:t>
      </w:r>
      <w:r w:rsidRPr="009D1E9C">
        <w:rPr>
          <w:lang w:val="en-GB"/>
        </w:rPr>
        <w:t>,</w:t>
      </w:r>
      <w:r w:rsidRPr="009D1E9C">
        <w:rPr>
          <w:lang w:val="bg-BG"/>
        </w:rPr>
        <w:t xml:space="preserve"> 1990). </w:t>
      </w:r>
    </w:p>
    <w:p w14:paraId="745F49CD" w14:textId="77777777" w:rsidR="009D1E9C" w:rsidRPr="009D1E9C" w:rsidRDefault="009D1E9C" w:rsidP="00D1418D">
      <w:pPr>
        <w:spacing w:after="120" w:line="240" w:lineRule="auto"/>
        <w:jc w:val="both"/>
        <w:rPr>
          <w:i/>
          <w:lang w:val="bg-BG"/>
        </w:rPr>
      </w:pPr>
      <w:r w:rsidRPr="009D1E9C">
        <w:rPr>
          <w:i/>
          <w:lang w:val="bg-BG"/>
        </w:rPr>
        <w:t>Характер на пребиваване в страната</w:t>
      </w:r>
    </w:p>
    <w:p w14:paraId="069F3237" w14:textId="77777777" w:rsidR="009D1E9C" w:rsidRPr="009D1E9C" w:rsidRDefault="009D1E9C" w:rsidP="00D1418D">
      <w:pPr>
        <w:spacing w:after="120" w:line="240" w:lineRule="auto"/>
        <w:jc w:val="both"/>
        <w:rPr>
          <w:lang w:val="bg-BG"/>
        </w:rPr>
      </w:pPr>
      <w:r w:rsidRPr="009D1E9C">
        <w:rPr>
          <w:lang w:val="bg-BG"/>
        </w:rPr>
        <w:t xml:space="preserve">Мигриращ и зимуващ вид за страната. Пристига в началото на октомври и отлита към края на февруари. Някои птици през отделни години могат да се задържат до март – април. В България зимуват гмурци от Западен Сибир, които имат югозападна посока на есенната миграция. Досегашните наблюдения на вида в България са главно от Черномоското крайбрежие. Числеността му през отделните години се колебае и затова не се наблюдава ежегодно (Симеонов и др. 1990, Нанкинов, 2012). </w:t>
      </w:r>
    </w:p>
    <w:p w14:paraId="24561B75" w14:textId="77777777" w:rsidR="009D1E9C" w:rsidRPr="009D1E9C" w:rsidRDefault="009D1E9C" w:rsidP="00D1418D">
      <w:pPr>
        <w:spacing w:after="120" w:line="240" w:lineRule="auto"/>
        <w:jc w:val="both"/>
        <w:rPr>
          <w:i/>
          <w:lang w:val="bg-BG"/>
        </w:rPr>
      </w:pPr>
      <w:r w:rsidRPr="009D1E9C">
        <w:rPr>
          <w:i/>
          <w:lang w:val="bg-BG"/>
        </w:rPr>
        <w:t>Характерно местообитание</w:t>
      </w:r>
    </w:p>
    <w:p w14:paraId="1668292E" w14:textId="77777777" w:rsidR="009D1E9C" w:rsidRPr="009D1E9C" w:rsidRDefault="009D1E9C" w:rsidP="00D1418D">
      <w:pPr>
        <w:spacing w:after="120" w:line="240" w:lineRule="auto"/>
        <w:jc w:val="both"/>
        <w:rPr>
          <w:lang w:val="bg-BG"/>
        </w:rPr>
      </w:pPr>
      <w:r w:rsidRPr="009D1E9C">
        <w:rPr>
          <w:lang w:val="bg-BG"/>
        </w:rPr>
        <w:t xml:space="preserve">Обитава езера и заблатени водоеми. При миграция и зимуване се придържа към морски заливи, езера, реки, язовири. У нас е отбелязан в язовири на височина до 1350 м.н.в., но </w:t>
      </w:r>
      <w:r w:rsidRPr="009D1E9C">
        <w:rPr>
          <w:lang w:val="bg-BG"/>
        </w:rPr>
        <w:lastRenderedPageBreak/>
        <w:t>може да бъде срещнат и във високопланински незамръзнали водоеми (Симеонов и др. 1990). Подходящи местообитания според Директивата за хабитатите, по време на миграция и зимуване са 1110, 1130, 1150, 1160, 3130, 3150, 3260 и 3270 (Кавръкова и др. 2009).</w:t>
      </w:r>
    </w:p>
    <w:p w14:paraId="35007CBD" w14:textId="77777777" w:rsidR="009D1E9C" w:rsidRPr="009D1E9C" w:rsidRDefault="009D1E9C" w:rsidP="00D1418D">
      <w:pPr>
        <w:spacing w:after="120" w:line="240" w:lineRule="auto"/>
        <w:jc w:val="both"/>
        <w:rPr>
          <w:i/>
          <w:lang w:val="bg-BG"/>
        </w:rPr>
      </w:pPr>
      <w:r w:rsidRPr="009D1E9C">
        <w:rPr>
          <w:i/>
          <w:lang w:val="bg-BG"/>
        </w:rPr>
        <w:t>Хранене</w:t>
      </w:r>
    </w:p>
    <w:p w14:paraId="6EBE2CE2" w14:textId="77777777" w:rsidR="009D1E9C" w:rsidRPr="009D1E9C" w:rsidRDefault="009D1E9C" w:rsidP="00D1418D">
      <w:pPr>
        <w:spacing w:after="120" w:line="240" w:lineRule="auto"/>
        <w:jc w:val="both"/>
        <w:rPr>
          <w:lang w:val="bg-BG"/>
        </w:rPr>
      </w:pPr>
      <w:r w:rsidRPr="009D1E9C">
        <w:rPr>
          <w:lang w:val="bg-BG"/>
        </w:rPr>
        <w:t>Храни се предимно с водни насекоми и техните ларви, а също така и с дребни риби, жаби, ракообразни, водни растения. През зимата с ракообразни и дребна риба (Симеонов и др. 1990).</w:t>
      </w:r>
    </w:p>
    <w:p w14:paraId="10CCCC38" w14:textId="77777777" w:rsidR="009D1E9C" w:rsidRPr="009D1E9C" w:rsidRDefault="009D1E9C" w:rsidP="00D1418D">
      <w:pPr>
        <w:numPr>
          <w:ilvl w:val="0"/>
          <w:numId w:val="12"/>
        </w:numPr>
        <w:spacing w:after="120" w:line="240" w:lineRule="auto"/>
        <w:ind w:left="0"/>
        <w:jc w:val="both"/>
        <w:rPr>
          <w:b/>
          <w:lang w:val="bg-BG"/>
        </w:rPr>
      </w:pPr>
      <w:r w:rsidRPr="009D1E9C">
        <w:rPr>
          <w:b/>
          <w:lang w:val="bg-BG"/>
        </w:rPr>
        <w:t>Разпространение, природозащитно състояние и тенденции в популацията на вида на национално ниво</w:t>
      </w:r>
    </w:p>
    <w:p w14:paraId="1BC34C66" w14:textId="77777777" w:rsidR="009D1E9C" w:rsidRPr="009D1E9C" w:rsidRDefault="009D1E9C" w:rsidP="00D1418D">
      <w:pPr>
        <w:spacing w:after="120" w:line="240" w:lineRule="auto"/>
        <w:jc w:val="both"/>
        <w:rPr>
          <w:lang w:val="bg-BG"/>
        </w:rPr>
      </w:pPr>
      <w:r w:rsidRPr="009D1E9C">
        <w:rPr>
          <w:lang w:val="bg-BG"/>
        </w:rPr>
        <w:t>В България се наблюдава основно през зимата. Придържа се по Черноморието, но е наблюдаван и в Софийско, по р. Дунав, Беленските острови и др. вътрешни водоеми.</w:t>
      </w:r>
    </w:p>
    <w:p w14:paraId="2E56A68B" w14:textId="77777777" w:rsidR="009D1E9C" w:rsidRPr="009D1E9C" w:rsidRDefault="009D1E9C" w:rsidP="00D1418D">
      <w:pPr>
        <w:spacing w:after="120" w:line="240" w:lineRule="auto"/>
        <w:jc w:val="both"/>
        <w:rPr>
          <w:lang w:val="bg-BG"/>
        </w:rPr>
      </w:pPr>
      <w:r w:rsidRPr="009D1E9C">
        <w:rPr>
          <w:lang w:val="bg-BG"/>
        </w:rPr>
        <w:t xml:space="preserve">Включен в </w:t>
      </w:r>
      <w:r w:rsidRPr="009D1E9C">
        <w:rPr>
          <w:b/>
          <w:lang w:val="bg-BG"/>
        </w:rPr>
        <w:t>Приложение 1</w:t>
      </w:r>
      <w:r w:rsidRPr="009D1E9C">
        <w:rPr>
          <w:lang w:val="bg-BG"/>
        </w:rPr>
        <w:t xml:space="preserve"> на Директивата за птиците. Според IUCN европейската популация на вида е в категорията почти застрашен – NT (Near threatened)</w:t>
      </w:r>
      <w:r w:rsidR="002E6139">
        <w:rPr>
          <w:lang w:val="bg-BG"/>
        </w:rPr>
        <w:t xml:space="preserve"> (</w:t>
      </w:r>
      <w:r w:rsidR="002E6139">
        <w:rPr>
          <w:lang w:val="en-GB"/>
        </w:rPr>
        <w:t>BirdLife International, 2021</w:t>
      </w:r>
      <w:r w:rsidR="002E6139">
        <w:rPr>
          <w:lang w:val="bg-BG"/>
        </w:rPr>
        <w:t>)</w:t>
      </w:r>
      <w:r w:rsidRPr="009D1E9C">
        <w:rPr>
          <w:lang w:val="bg-BG"/>
        </w:rPr>
        <w:t>. Включен в Приложение 2 и 3 на ЗБР.</w:t>
      </w:r>
    </w:p>
    <w:p w14:paraId="4D3FF2E5" w14:textId="20D45F8B" w:rsidR="009D1E9C" w:rsidRPr="009D1E9C" w:rsidRDefault="009D1E9C" w:rsidP="00D1418D">
      <w:pPr>
        <w:spacing w:after="120" w:line="240" w:lineRule="auto"/>
        <w:jc w:val="both"/>
        <w:rPr>
          <w:lang w:val="bg-BG"/>
        </w:rPr>
      </w:pPr>
      <w:r w:rsidRPr="009D1E9C">
        <w:rPr>
          <w:lang w:val="bg-BG"/>
        </w:rPr>
        <w:t>Съгласно</w:t>
      </w:r>
      <w:r w:rsidR="001E74EB">
        <w:rPr>
          <w:lang w:val="bg-BG"/>
        </w:rPr>
        <w:t xml:space="preserve"> Докладването </w:t>
      </w:r>
      <w:r w:rsidRPr="009D1E9C">
        <w:rPr>
          <w:lang w:val="bg-BG"/>
        </w:rPr>
        <w:t xml:space="preserve">от 2019 г. (за периода 2013 – 2018 г.) зимуващата популация е оценена на </w:t>
      </w:r>
      <w:r w:rsidRPr="009D1E9C">
        <w:rPr>
          <w:b/>
          <w:lang w:val="bg-BG"/>
        </w:rPr>
        <w:t>5 – 18 индивида</w:t>
      </w:r>
      <w:r w:rsidRPr="009D1E9C">
        <w:rPr>
          <w:lang w:val="bg-BG"/>
        </w:rPr>
        <w:t xml:space="preserve">, а според данни от средно-зимното преброяване за периода 2013 – 2018 г., минималната численост е 1 индивид, а максималната 13. Краткосрочната тенденция на популацията (за периода 2000 – 2018 г.), както и дългосрочната (за периода 1980 – 2018 г.) е </w:t>
      </w:r>
      <w:r w:rsidRPr="009D1E9C">
        <w:rPr>
          <w:b/>
          <w:lang w:val="bg-BG"/>
        </w:rPr>
        <w:t>стабилна</w:t>
      </w:r>
      <w:r w:rsidRPr="009D1E9C">
        <w:rPr>
          <w:lang w:val="bg-BG"/>
        </w:rPr>
        <w:t>.</w:t>
      </w:r>
    </w:p>
    <w:p w14:paraId="29561136" w14:textId="149BC7AF" w:rsidR="009D1E9C" w:rsidRDefault="009D1E9C" w:rsidP="00D1418D">
      <w:pPr>
        <w:spacing w:after="120" w:line="240" w:lineRule="auto"/>
        <w:jc w:val="both"/>
        <w:rPr>
          <w:lang w:val="bg-BG"/>
        </w:rPr>
      </w:pPr>
      <w:r w:rsidRPr="009D1E9C">
        <w:rPr>
          <w:lang w:val="bg-BG"/>
        </w:rPr>
        <w:t>За зимуващата популация са посочени следните заплахи: К04, G01.</w:t>
      </w:r>
    </w:p>
    <w:p w14:paraId="37483DD2" w14:textId="41BE4990" w:rsidR="002F3A11" w:rsidRPr="009D1E9C" w:rsidRDefault="002F3A11" w:rsidP="00D1418D">
      <w:pPr>
        <w:spacing w:after="120" w:line="240" w:lineRule="auto"/>
        <w:jc w:val="both"/>
        <w:rPr>
          <w:lang w:val="bg-BG"/>
        </w:rPr>
      </w:pPr>
      <w:r w:rsidRPr="003F0C07">
        <w:t xml:space="preserve">Видът се среща в </w:t>
      </w:r>
      <w:r>
        <w:t>12</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липсват</w:t>
      </w:r>
      <w:r w:rsidRPr="003F0C07">
        <w:t xml:space="preserve"> </w:t>
      </w:r>
      <w:r>
        <w:rPr>
          <w:lang w:val="bg-BG"/>
        </w:rPr>
        <w:t>зони</w:t>
      </w:r>
      <w:r w:rsidRPr="003F0C07">
        <w:t xml:space="preserve"> </w:t>
      </w:r>
      <w:r>
        <w:rPr>
          <w:lang w:val="bg-BG"/>
        </w:rPr>
        <w:t xml:space="preserve">е с </w:t>
      </w:r>
      <w:r w:rsidRPr="003F0C07">
        <w:t xml:space="preserve">оценката </w:t>
      </w:r>
      <w:r>
        <w:rPr>
          <w:lang w:val="bg-BG"/>
        </w:rPr>
        <w:t>за численост и плътност на популацията</w:t>
      </w:r>
      <w:r w:rsidRPr="003F0C07">
        <w:t xml:space="preserve"> </w:t>
      </w:r>
      <w:r>
        <w:rPr>
          <w:lang w:val="bg-BG"/>
        </w:rPr>
        <w:t>„</w:t>
      </w:r>
      <w:r w:rsidRPr="003F0C07">
        <w:t>D</w:t>
      </w:r>
      <w:r>
        <w:rPr>
          <w:lang w:val="bg-BG"/>
        </w:rPr>
        <w:t>“.</w:t>
      </w:r>
    </w:p>
    <w:p w14:paraId="65DF0C2C" w14:textId="4C01E039" w:rsidR="009D1E9C" w:rsidRPr="009D1E9C" w:rsidRDefault="00746B02" w:rsidP="00D1418D">
      <w:pPr>
        <w:numPr>
          <w:ilvl w:val="0"/>
          <w:numId w:val="12"/>
        </w:numPr>
        <w:spacing w:after="120" w:line="240" w:lineRule="auto"/>
        <w:ind w:left="0"/>
        <w:jc w:val="both"/>
        <w:rPr>
          <w:lang w:val="bg-BG"/>
        </w:rPr>
      </w:pPr>
      <w:r>
        <w:rPr>
          <w:b/>
          <w:lang w:val="bg-BG"/>
        </w:rPr>
        <w:t>Състояние на ниво защитена зона</w:t>
      </w:r>
    </w:p>
    <w:p w14:paraId="38E2DFBB" w14:textId="6443EB95" w:rsidR="009D1E9C" w:rsidRPr="009D1E9C" w:rsidRDefault="009D1E9C" w:rsidP="00D1418D">
      <w:pPr>
        <w:spacing w:after="120" w:line="240" w:lineRule="auto"/>
        <w:jc w:val="both"/>
        <w:rPr>
          <w:lang w:val="bg-BG"/>
        </w:rPr>
      </w:pPr>
      <w:r w:rsidRPr="009D1E9C">
        <w:rPr>
          <w:lang w:val="bg-BG"/>
        </w:rPr>
        <w:t>Съгласно</w:t>
      </w:r>
      <w:r w:rsidR="004351A0">
        <w:rPr>
          <w:lang w:val="bg-BG"/>
        </w:rPr>
        <w:t xml:space="preserve"> СФ </w:t>
      </w:r>
      <w:r w:rsidRPr="009D1E9C">
        <w:rPr>
          <w:lang w:val="bg-BG"/>
        </w:rPr>
        <w:t>на зоната</w:t>
      </w:r>
      <w:r w:rsidRPr="009D1E9C">
        <w:t>,</w:t>
      </w:r>
      <w:r w:rsidRPr="009D1E9C">
        <w:rPr>
          <w:lang w:val="bg-BG"/>
        </w:rPr>
        <w:t xml:space="preserve"> вида се опазва </w:t>
      </w:r>
      <w:r w:rsidR="00371348">
        <w:rPr>
          <w:lang w:val="bg-BG"/>
        </w:rPr>
        <w:t xml:space="preserve">само </w:t>
      </w:r>
      <w:r w:rsidRPr="009D1E9C">
        <w:rPr>
          <w:lang w:val="bg-BG"/>
        </w:rPr>
        <w:t xml:space="preserve">като </w:t>
      </w:r>
      <w:r w:rsidR="00371348">
        <w:rPr>
          <w:lang w:val="bg-BG"/>
        </w:rPr>
        <w:t>зимуващ. П</w:t>
      </w:r>
      <w:r w:rsidRPr="009D1E9C">
        <w:rPr>
          <w:lang w:val="bg-BG"/>
        </w:rPr>
        <w:t>о</w:t>
      </w:r>
      <w:r w:rsidR="00371348">
        <w:rPr>
          <w:lang w:val="bg-BG"/>
        </w:rPr>
        <w:t>пулацията се оценява на</w:t>
      </w:r>
      <w:r w:rsidRPr="009D1E9C">
        <w:rPr>
          <w:lang w:val="bg-BG"/>
        </w:rPr>
        <w:t xml:space="preserve"> </w:t>
      </w:r>
      <w:r w:rsidRPr="009D1E9C">
        <w:rPr>
          <w:b/>
          <w:lang w:val="bg-BG"/>
        </w:rPr>
        <w:t>1 индивид</w:t>
      </w:r>
      <w:r w:rsidRPr="009D1E9C">
        <w:rPr>
          <w:lang w:val="bg-BG"/>
        </w:rPr>
        <w:t xml:space="preserve">, което представлява 5 - 20 % от националната </w:t>
      </w:r>
      <w:r w:rsidRPr="00371348">
        <w:rPr>
          <w:lang w:val="bg-BG"/>
        </w:rPr>
        <w:t>зимуваща популация</w:t>
      </w:r>
      <w:r w:rsidRPr="009D1E9C">
        <w:rPr>
          <w:lang w:val="bg-BG"/>
        </w:rPr>
        <w:t xml:space="preserve"> (оценка „</w:t>
      </w:r>
      <w:r w:rsidRPr="009D1E9C">
        <w:rPr>
          <w:lang w:val="en-GB"/>
        </w:rPr>
        <w:t>C</w:t>
      </w:r>
      <w:r w:rsidRPr="009D1E9C">
        <w:rPr>
          <w:lang w:val="bg-BG"/>
        </w:rPr>
        <w:t>”).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72ADEA6A" w14:textId="77777777" w:rsidR="009D1E9C" w:rsidRPr="009D1E9C" w:rsidRDefault="009D1E9C" w:rsidP="00D1418D">
      <w:pPr>
        <w:numPr>
          <w:ilvl w:val="0"/>
          <w:numId w:val="12"/>
        </w:numPr>
        <w:spacing w:after="120" w:line="240" w:lineRule="auto"/>
        <w:ind w:left="0"/>
        <w:jc w:val="both"/>
        <w:rPr>
          <w:b/>
          <w:lang w:val="bg-BG"/>
        </w:rPr>
      </w:pPr>
      <w:r w:rsidRPr="009D1E9C">
        <w:rPr>
          <w:b/>
          <w:lang w:val="bg-BG"/>
        </w:rPr>
        <w:t xml:space="preserve">Анализ на наличната информация </w:t>
      </w:r>
    </w:p>
    <w:p w14:paraId="1506CA6A" w14:textId="63B6098A" w:rsidR="009D1E9C" w:rsidRDefault="00C8223B" w:rsidP="00D1418D">
      <w:pPr>
        <w:spacing w:after="120" w:line="240" w:lineRule="auto"/>
        <w:jc w:val="both"/>
        <w:rPr>
          <w:lang w:val="bg-BG"/>
        </w:rPr>
      </w:pPr>
      <w:r>
        <w:rPr>
          <w:lang w:val="bg-BG"/>
        </w:rPr>
        <w:t xml:space="preserve">Ушатият гмурец е </w:t>
      </w:r>
      <w:r w:rsidR="00793B52">
        <w:rPr>
          <w:lang w:val="bg-BG"/>
        </w:rPr>
        <w:t>рядък вид, който не се</w:t>
      </w:r>
      <w:r w:rsidR="008667DF">
        <w:rPr>
          <w:lang w:val="bg-BG"/>
        </w:rPr>
        <w:t xml:space="preserve"> среща</w:t>
      </w:r>
      <w:r w:rsidR="00793B52">
        <w:rPr>
          <w:lang w:val="bg-BG"/>
        </w:rPr>
        <w:t xml:space="preserve"> всяка зима в</w:t>
      </w:r>
      <w:r w:rsidR="00250141">
        <w:rPr>
          <w:lang w:val="bg-BG"/>
        </w:rPr>
        <w:t xml:space="preserve"> ЗЗ </w:t>
      </w:r>
      <w:r w:rsidR="00793B52">
        <w:rPr>
          <w:lang w:val="bg-BG"/>
        </w:rPr>
        <w:t>„</w:t>
      </w:r>
      <w:r w:rsidR="00793B52" w:rsidRPr="00793B52">
        <w:rPr>
          <w:lang w:val="bg-BG"/>
        </w:rPr>
        <w:t>Варненско-Белославско езеро</w:t>
      </w:r>
      <w:r w:rsidR="00793B52">
        <w:rPr>
          <w:lang w:val="bg-BG"/>
        </w:rPr>
        <w:t>“. Вида е трудно отличим от масовия в зоната черноврат гмурец (</w:t>
      </w:r>
      <w:r w:rsidR="00793B52" w:rsidRPr="00793B52">
        <w:rPr>
          <w:i/>
          <w:lang w:val="en-GB"/>
        </w:rPr>
        <w:t>Podiceps nigricollis</w:t>
      </w:r>
      <w:r w:rsidR="00793B52">
        <w:rPr>
          <w:lang w:val="bg-BG"/>
        </w:rPr>
        <w:t xml:space="preserve">) и може лесно да бъде пропуснат при лоша видимост или малко опит в определянето на птиците. По време на СЗП са наблюдавани 4 инд. през 2018 г. и 1 инд. през 2020 г. </w:t>
      </w:r>
      <w:r w:rsidR="008667DF">
        <w:rPr>
          <w:lang w:val="bg-BG"/>
        </w:rPr>
        <w:t xml:space="preserve">(Данни ИАОС). </w:t>
      </w:r>
      <w:r w:rsidR="00793B52">
        <w:rPr>
          <w:lang w:val="bg-BG"/>
        </w:rPr>
        <w:t xml:space="preserve">По време на теренните проучвания през 2021 и 2022 г. не е установен. </w:t>
      </w:r>
      <w:r w:rsidR="00127236">
        <w:rPr>
          <w:lang w:val="bg-BG"/>
        </w:rPr>
        <w:t xml:space="preserve">При проучването на Илиев (2022) също не е установен. </w:t>
      </w:r>
      <w:r w:rsidR="008667DF">
        <w:rPr>
          <w:lang w:val="bg-BG"/>
        </w:rPr>
        <w:t>По данни от</w:t>
      </w:r>
      <w:r w:rsidR="007B0FE8">
        <w:rPr>
          <w:lang w:val="bg-BG"/>
        </w:rPr>
        <w:t xml:space="preserve"> eBird </w:t>
      </w:r>
      <w:r w:rsidR="008667DF">
        <w:rPr>
          <w:lang w:val="bg-BG"/>
        </w:rPr>
        <w:t>през януари 2016 г. е наблюдаван 1 инд. (</w:t>
      </w:r>
      <w:r w:rsidR="008667DF">
        <w:rPr>
          <w:lang w:val="en-GB"/>
        </w:rPr>
        <w:t>Daniel Mitev)</w:t>
      </w:r>
      <w:r w:rsidR="008667DF">
        <w:t>, а</w:t>
      </w:r>
      <w:r w:rsidR="008667DF">
        <w:rPr>
          <w:lang w:val="bg-BG"/>
        </w:rPr>
        <w:t xml:space="preserve"> през октомври 2020 г. - 2 инд. (</w:t>
      </w:r>
      <w:r w:rsidR="008667DF">
        <w:rPr>
          <w:lang w:val="en-GB"/>
        </w:rPr>
        <w:t>Jean-Paul Siccard</w:t>
      </w:r>
      <w:r w:rsidR="008667DF">
        <w:rPr>
          <w:lang w:val="bg-BG"/>
        </w:rPr>
        <w:t>)</w:t>
      </w:r>
      <w:r w:rsidR="008667DF">
        <w:rPr>
          <w:lang w:val="en-GB"/>
        </w:rPr>
        <w:t>.</w:t>
      </w:r>
      <w:r w:rsidR="00793B52">
        <w:rPr>
          <w:lang w:val="bg-BG"/>
        </w:rPr>
        <w:t xml:space="preserve"> </w:t>
      </w:r>
      <w:r w:rsidR="00CF66CC" w:rsidRPr="009D1E9C">
        <w:rPr>
          <w:lang w:val="bg-BG"/>
        </w:rPr>
        <w:t>Значителни концентрации са наблюдавани в морето от брега в района на Слънчев бряг</w:t>
      </w:r>
      <w:r w:rsidR="00CF66CC" w:rsidRPr="009D1E9C">
        <w:rPr>
          <w:lang w:val="en-GB"/>
        </w:rPr>
        <w:t xml:space="preserve"> (Michev &amp; Profirov, 2003)</w:t>
      </w:r>
      <w:r w:rsidR="00CF66CC" w:rsidRPr="009D1E9C">
        <w:rPr>
          <w:lang w:val="bg-BG"/>
        </w:rPr>
        <w:t>.</w:t>
      </w:r>
      <w:r w:rsidR="00CF66CC">
        <w:rPr>
          <w:lang w:val="en-GB"/>
        </w:rPr>
        <w:t xml:space="preserve"> </w:t>
      </w:r>
      <w:r w:rsidR="00CF66CC">
        <w:rPr>
          <w:lang w:val="bg-BG"/>
        </w:rPr>
        <w:t>Данните за числеността в</w:t>
      </w:r>
      <w:r w:rsidR="004351A0">
        <w:rPr>
          <w:lang w:val="bg-BG"/>
        </w:rPr>
        <w:t xml:space="preserve"> СФ </w:t>
      </w:r>
      <w:r w:rsidR="00CF66CC">
        <w:rPr>
          <w:lang w:val="bg-BG"/>
        </w:rPr>
        <w:t xml:space="preserve">следва да се променят от 1 – 1 на 1 – 4, съобразно информацията от СЗП за 2018 и 2020 г. </w:t>
      </w:r>
    </w:p>
    <w:p w14:paraId="408FF92F" w14:textId="5998D390" w:rsidR="008F64DC" w:rsidRPr="00CF66CC" w:rsidRDefault="008F64DC" w:rsidP="00D1418D">
      <w:pPr>
        <w:spacing w:after="120" w:line="240" w:lineRule="auto"/>
        <w:jc w:val="both"/>
        <w:rPr>
          <w:lang w:val="bg-BG"/>
        </w:rPr>
      </w:pPr>
      <w:r>
        <w:rPr>
          <w:lang w:val="bg-BG"/>
        </w:rPr>
        <w:lastRenderedPageBreak/>
        <w:t>Поради редкия характер на пребиваване на вида в зоната липсват констатирани заплахи и въздействия, но може да се счита, че посочените в</w:t>
      </w:r>
      <w:r w:rsidR="001E74EB">
        <w:rPr>
          <w:lang w:val="bg-BG"/>
        </w:rPr>
        <w:t xml:space="preserve"> Докладването </w:t>
      </w:r>
      <w:r>
        <w:rPr>
          <w:lang w:val="bg-BG"/>
        </w:rPr>
        <w:t xml:space="preserve">по чл. 12 от 2019 г. са валидни и за зоната </w:t>
      </w:r>
      <w:r>
        <w:rPr>
          <w:lang w:val="en-GB"/>
        </w:rPr>
        <w:t xml:space="preserve">– K04 - </w:t>
      </w:r>
      <w:r w:rsidRPr="008612A9">
        <w:rPr>
          <w:lang w:val="bg-BG"/>
        </w:rPr>
        <w:t>Изменение на хидродинамичните характеристики</w:t>
      </w:r>
      <w:r>
        <w:rPr>
          <w:lang w:val="en-GB"/>
        </w:rPr>
        <w:t xml:space="preserve">; G01 - </w:t>
      </w:r>
      <w:r w:rsidRPr="008F64DC">
        <w:rPr>
          <w:lang w:val="bg-BG"/>
        </w:rPr>
        <w:t>Морски риболов и улов на черупчести организми (професионален, спортен), причиняващ намаляване  популациите на засяганите видове и обезпокояване на видове</w:t>
      </w:r>
      <w:r>
        <w:rPr>
          <w:lang w:val="en-GB"/>
        </w:rPr>
        <w:t>.</w:t>
      </w:r>
    </w:p>
    <w:p w14:paraId="6E574E26" w14:textId="7F03BFF9" w:rsidR="009D1E9C" w:rsidRPr="009D1E9C" w:rsidRDefault="008666C4" w:rsidP="00D1418D">
      <w:pPr>
        <w:numPr>
          <w:ilvl w:val="0"/>
          <w:numId w:val="12"/>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9"/>
        <w:gridCol w:w="1348"/>
        <w:gridCol w:w="1212"/>
        <w:gridCol w:w="2965"/>
        <w:gridCol w:w="2032"/>
      </w:tblGrid>
      <w:tr w:rsidR="009D1E9C" w:rsidRPr="00D1418D" w14:paraId="24E1EF38" w14:textId="77777777" w:rsidTr="00A67729">
        <w:trPr>
          <w:tblHeader/>
          <w:jc w:val="center"/>
        </w:trPr>
        <w:tc>
          <w:tcPr>
            <w:tcW w:w="1054" w:type="pct"/>
            <w:shd w:val="clear" w:color="auto" w:fill="DEEAF6" w:themeFill="accent1" w:themeFillTint="33"/>
            <w:vAlign w:val="center"/>
          </w:tcPr>
          <w:p w14:paraId="265DEBFC" w14:textId="77777777" w:rsidR="009D1E9C" w:rsidRPr="00D1418D" w:rsidRDefault="009D1E9C" w:rsidP="008741AF">
            <w:pPr>
              <w:spacing w:after="120" w:line="240" w:lineRule="auto"/>
              <w:jc w:val="center"/>
              <w:rPr>
                <w:b/>
                <w:bCs/>
                <w:sz w:val="22"/>
                <w:szCs w:val="22"/>
                <w:lang w:val="bg-BG"/>
              </w:rPr>
            </w:pPr>
            <w:r w:rsidRPr="00D1418D">
              <w:rPr>
                <w:b/>
                <w:bCs/>
                <w:sz w:val="22"/>
                <w:szCs w:val="22"/>
                <w:lang w:val="bg-BG"/>
              </w:rPr>
              <w:t>Параметър</w:t>
            </w:r>
          </w:p>
        </w:tc>
        <w:tc>
          <w:tcPr>
            <w:tcW w:w="704" w:type="pct"/>
            <w:shd w:val="clear" w:color="auto" w:fill="DEEAF6" w:themeFill="accent1" w:themeFillTint="33"/>
            <w:vAlign w:val="center"/>
          </w:tcPr>
          <w:p w14:paraId="7C32F6D6" w14:textId="77777777" w:rsidR="009D1E9C" w:rsidRPr="00D1418D" w:rsidRDefault="009D1E9C" w:rsidP="008741AF">
            <w:pPr>
              <w:spacing w:after="120" w:line="240" w:lineRule="auto"/>
              <w:jc w:val="center"/>
              <w:rPr>
                <w:b/>
                <w:bCs/>
                <w:sz w:val="22"/>
                <w:szCs w:val="22"/>
                <w:lang w:val="bg-BG"/>
              </w:rPr>
            </w:pPr>
            <w:r w:rsidRPr="00D1418D">
              <w:rPr>
                <w:b/>
                <w:bCs/>
                <w:sz w:val="22"/>
                <w:szCs w:val="22"/>
                <w:lang w:val="bg-BG"/>
              </w:rPr>
              <w:t>Мерна единица</w:t>
            </w:r>
          </w:p>
        </w:tc>
        <w:tc>
          <w:tcPr>
            <w:tcW w:w="633" w:type="pct"/>
            <w:shd w:val="clear" w:color="auto" w:fill="DEEAF6" w:themeFill="accent1" w:themeFillTint="33"/>
            <w:vAlign w:val="center"/>
          </w:tcPr>
          <w:p w14:paraId="4A347D35" w14:textId="77777777" w:rsidR="009D1E9C" w:rsidRPr="00D1418D" w:rsidRDefault="009D1E9C" w:rsidP="008741AF">
            <w:pPr>
              <w:spacing w:after="120" w:line="240" w:lineRule="auto"/>
              <w:jc w:val="center"/>
              <w:rPr>
                <w:b/>
                <w:bCs/>
                <w:sz w:val="22"/>
                <w:szCs w:val="22"/>
                <w:lang w:val="bg-BG"/>
              </w:rPr>
            </w:pPr>
            <w:r w:rsidRPr="00D1418D">
              <w:rPr>
                <w:b/>
                <w:bCs/>
                <w:sz w:val="22"/>
                <w:szCs w:val="22"/>
                <w:lang w:val="bg-BG"/>
              </w:rPr>
              <w:t>Целева стойност</w:t>
            </w:r>
          </w:p>
        </w:tc>
        <w:tc>
          <w:tcPr>
            <w:tcW w:w="1548" w:type="pct"/>
            <w:shd w:val="clear" w:color="auto" w:fill="DEEAF6" w:themeFill="accent1" w:themeFillTint="33"/>
            <w:vAlign w:val="center"/>
          </w:tcPr>
          <w:p w14:paraId="5AB431B2" w14:textId="77777777" w:rsidR="009D1E9C" w:rsidRPr="00D1418D" w:rsidRDefault="009D1E9C"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1061" w:type="pct"/>
            <w:shd w:val="clear" w:color="auto" w:fill="DEEAF6" w:themeFill="accent1" w:themeFillTint="33"/>
            <w:vAlign w:val="center"/>
          </w:tcPr>
          <w:p w14:paraId="4DE35287" w14:textId="77777777" w:rsidR="009D1E9C" w:rsidRPr="00D1418D" w:rsidRDefault="009D1E9C"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9D1E9C" w:rsidRPr="00D1418D" w14:paraId="2298752F" w14:textId="77777777" w:rsidTr="009D1E9C">
        <w:trPr>
          <w:jc w:val="center"/>
        </w:trPr>
        <w:tc>
          <w:tcPr>
            <w:tcW w:w="1054" w:type="pct"/>
            <w:shd w:val="clear" w:color="auto" w:fill="auto"/>
          </w:tcPr>
          <w:p w14:paraId="0AA2F995" w14:textId="77777777" w:rsidR="009D1E9C" w:rsidRPr="00D1418D" w:rsidRDefault="009D1E9C" w:rsidP="00D1418D">
            <w:pPr>
              <w:spacing w:after="120" w:line="240" w:lineRule="auto"/>
              <w:jc w:val="both"/>
              <w:rPr>
                <w:b/>
                <w:sz w:val="22"/>
                <w:szCs w:val="22"/>
                <w:lang w:val="bg-BG"/>
              </w:rPr>
            </w:pPr>
            <w:r w:rsidRPr="00D1418D">
              <w:rPr>
                <w:b/>
                <w:sz w:val="22"/>
                <w:szCs w:val="22"/>
                <w:lang w:val="bg-BG"/>
              </w:rPr>
              <w:t xml:space="preserve">Популация: </w:t>
            </w:r>
            <w:r w:rsidR="00A9709C" w:rsidRPr="00D1418D">
              <w:rPr>
                <w:bCs/>
                <w:sz w:val="22"/>
                <w:szCs w:val="22"/>
                <w:lang w:val="bg-BG"/>
              </w:rPr>
              <w:t>Размер на зимув</w:t>
            </w:r>
            <w:r w:rsidRPr="00D1418D">
              <w:rPr>
                <w:bCs/>
                <w:sz w:val="22"/>
                <w:szCs w:val="22"/>
                <w:lang w:val="bg-BG"/>
              </w:rPr>
              <w:t>ащата популация</w:t>
            </w:r>
          </w:p>
        </w:tc>
        <w:tc>
          <w:tcPr>
            <w:tcW w:w="704" w:type="pct"/>
            <w:shd w:val="clear" w:color="auto" w:fill="auto"/>
          </w:tcPr>
          <w:p w14:paraId="294D927C" w14:textId="77777777" w:rsidR="009D1E9C" w:rsidRPr="00D1418D" w:rsidRDefault="009D1E9C" w:rsidP="00D1418D">
            <w:pPr>
              <w:spacing w:after="120" w:line="240" w:lineRule="auto"/>
              <w:jc w:val="both"/>
              <w:rPr>
                <w:sz w:val="22"/>
                <w:szCs w:val="22"/>
                <w:lang w:val="bg-BG"/>
              </w:rPr>
            </w:pPr>
            <w:r w:rsidRPr="00D1418D">
              <w:rPr>
                <w:sz w:val="22"/>
                <w:szCs w:val="22"/>
                <w:lang w:val="bg-BG"/>
              </w:rPr>
              <w:t>Брой индивиди</w:t>
            </w:r>
          </w:p>
        </w:tc>
        <w:tc>
          <w:tcPr>
            <w:tcW w:w="633" w:type="pct"/>
            <w:shd w:val="clear" w:color="auto" w:fill="auto"/>
          </w:tcPr>
          <w:p w14:paraId="1FF97238" w14:textId="77777777" w:rsidR="009D1E9C" w:rsidRPr="00D1418D" w:rsidRDefault="00A9709C" w:rsidP="00D1418D">
            <w:pPr>
              <w:spacing w:after="120" w:line="240" w:lineRule="auto"/>
              <w:jc w:val="both"/>
              <w:rPr>
                <w:sz w:val="22"/>
                <w:szCs w:val="22"/>
                <w:lang w:val="bg-BG"/>
              </w:rPr>
            </w:pPr>
            <w:r w:rsidRPr="00D1418D">
              <w:rPr>
                <w:sz w:val="22"/>
                <w:szCs w:val="22"/>
                <w:lang w:val="bg-BG"/>
              </w:rPr>
              <w:t>Най-малко 1</w:t>
            </w:r>
          </w:p>
        </w:tc>
        <w:tc>
          <w:tcPr>
            <w:tcW w:w="1548" w:type="pct"/>
            <w:shd w:val="clear" w:color="auto" w:fill="auto"/>
          </w:tcPr>
          <w:p w14:paraId="3F9F99A6" w14:textId="77777777" w:rsidR="009D1E9C" w:rsidRPr="00D1418D" w:rsidRDefault="00A9709C" w:rsidP="00D1418D">
            <w:pPr>
              <w:spacing w:after="120" w:line="240" w:lineRule="auto"/>
              <w:jc w:val="both"/>
              <w:rPr>
                <w:sz w:val="22"/>
                <w:szCs w:val="22"/>
                <w:lang w:val="bg-BG"/>
              </w:rPr>
            </w:pPr>
            <w:r w:rsidRPr="00D1418D">
              <w:rPr>
                <w:sz w:val="22"/>
                <w:szCs w:val="22"/>
                <w:lang w:val="bg-BG"/>
              </w:rPr>
              <w:t xml:space="preserve">Определена на база СЗП и информацията от </w:t>
            </w:r>
            <w:r w:rsidRPr="00D1418D">
              <w:rPr>
                <w:sz w:val="22"/>
                <w:szCs w:val="22"/>
                <w:lang w:val="en-GB"/>
              </w:rPr>
              <w:t xml:space="preserve">eBirds. </w:t>
            </w:r>
            <w:r w:rsidR="009D1E9C" w:rsidRPr="00D1418D">
              <w:rPr>
                <w:sz w:val="22"/>
                <w:szCs w:val="22"/>
                <w:lang w:val="bg-BG"/>
              </w:rPr>
              <w:t>Вида е рядък в зон</w:t>
            </w:r>
            <w:r w:rsidRPr="00D1418D">
              <w:rPr>
                <w:sz w:val="22"/>
                <w:szCs w:val="22"/>
                <w:lang w:val="bg-BG"/>
              </w:rPr>
              <w:t>а</w:t>
            </w:r>
            <w:r w:rsidR="009D1E9C" w:rsidRPr="00D1418D">
              <w:rPr>
                <w:sz w:val="22"/>
                <w:szCs w:val="22"/>
                <w:lang w:val="bg-BG"/>
              </w:rPr>
              <w:t>та и присъствието</w:t>
            </w:r>
            <w:r w:rsidRPr="00D1418D">
              <w:rPr>
                <w:sz w:val="22"/>
                <w:szCs w:val="22"/>
                <w:lang w:val="bg-BG"/>
              </w:rPr>
              <w:t xml:space="preserve"> му</w:t>
            </w:r>
            <w:r w:rsidR="009D1E9C" w:rsidRPr="00D1418D">
              <w:rPr>
                <w:sz w:val="22"/>
                <w:szCs w:val="22"/>
                <w:lang w:val="bg-BG"/>
              </w:rPr>
              <w:t xml:space="preserve"> </w:t>
            </w:r>
            <w:r w:rsidRPr="00D1418D">
              <w:rPr>
                <w:sz w:val="22"/>
                <w:szCs w:val="22"/>
                <w:lang w:val="bg-BG"/>
              </w:rPr>
              <w:t>няма да е ежегодно</w:t>
            </w:r>
            <w:r w:rsidR="009D1E9C" w:rsidRPr="00D1418D">
              <w:rPr>
                <w:sz w:val="22"/>
                <w:szCs w:val="22"/>
                <w:lang w:val="bg-BG"/>
              </w:rPr>
              <w:t>.</w:t>
            </w:r>
          </w:p>
          <w:p w14:paraId="68D63DD5" w14:textId="77777777" w:rsidR="009D1E9C" w:rsidRPr="00D1418D" w:rsidRDefault="009D1E9C" w:rsidP="00D1418D">
            <w:pPr>
              <w:spacing w:after="120" w:line="240" w:lineRule="auto"/>
              <w:jc w:val="both"/>
              <w:rPr>
                <w:sz w:val="22"/>
                <w:szCs w:val="22"/>
                <w:lang w:val="bg-BG"/>
              </w:rPr>
            </w:pPr>
          </w:p>
        </w:tc>
        <w:tc>
          <w:tcPr>
            <w:tcW w:w="1061" w:type="pct"/>
          </w:tcPr>
          <w:p w14:paraId="7E0F0DFC" w14:textId="77777777" w:rsidR="009D1E9C" w:rsidRPr="00D1418D" w:rsidRDefault="009D1E9C" w:rsidP="00D1418D">
            <w:pPr>
              <w:spacing w:after="120" w:line="240" w:lineRule="auto"/>
              <w:jc w:val="both"/>
              <w:rPr>
                <w:sz w:val="22"/>
                <w:szCs w:val="22"/>
                <w:lang w:val="bg-BG"/>
              </w:rPr>
            </w:pPr>
            <w:r w:rsidRPr="00D1418D">
              <w:rPr>
                <w:sz w:val="22"/>
                <w:szCs w:val="22"/>
                <w:lang w:val="bg-BG"/>
              </w:rPr>
              <w:t xml:space="preserve">Поддържане на популацията </w:t>
            </w:r>
            <w:r w:rsidR="00A9709C" w:rsidRPr="00D1418D">
              <w:rPr>
                <w:sz w:val="22"/>
                <w:szCs w:val="22"/>
                <w:lang w:val="bg-BG"/>
              </w:rPr>
              <w:t>в размер на най-малко 1 инд.</w:t>
            </w:r>
          </w:p>
        </w:tc>
      </w:tr>
      <w:tr w:rsidR="00A9709C" w:rsidRPr="00D1418D" w14:paraId="436FED35" w14:textId="77777777" w:rsidTr="009D1E9C">
        <w:trPr>
          <w:jc w:val="center"/>
        </w:trPr>
        <w:tc>
          <w:tcPr>
            <w:tcW w:w="1054" w:type="pct"/>
            <w:shd w:val="clear" w:color="auto" w:fill="auto"/>
          </w:tcPr>
          <w:p w14:paraId="4DD450A2" w14:textId="77777777" w:rsidR="00A9709C" w:rsidRPr="00D1418D" w:rsidRDefault="00A9709C"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704" w:type="pct"/>
            <w:shd w:val="clear" w:color="auto" w:fill="auto"/>
          </w:tcPr>
          <w:p w14:paraId="65263868" w14:textId="77777777" w:rsidR="00A9709C" w:rsidRPr="00D1418D" w:rsidRDefault="00A9709C" w:rsidP="00D1418D">
            <w:pPr>
              <w:spacing w:after="0" w:line="240" w:lineRule="auto"/>
              <w:jc w:val="both"/>
              <w:rPr>
                <w:sz w:val="22"/>
                <w:szCs w:val="22"/>
                <w:lang w:val="bg-BG"/>
              </w:rPr>
            </w:pPr>
            <w:r w:rsidRPr="00D1418D">
              <w:rPr>
                <w:sz w:val="22"/>
                <w:szCs w:val="22"/>
                <w:lang w:val="bg-BG"/>
              </w:rPr>
              <w:t>ha</w:t>
            </w:r>
          </w:p>
        </w:tc>
        <w:tc>
          <w:tcPr>
            <w:tcW w:w="633" w:type="pct"/>
            <w:shd w:val="clear" w:color="auto" w:fill="auto"/>
          </w:tcPr>
          <w:p w14:paraId="064EDAA8" w14:textId="77777777" w:rsidR="00A9709C" w:rsidRPr="00D1418D" w:rsidRDefault="00A9709C" w:rsidP="00D1418D">
            <w:pPr>
              <w:spacing w:after="0" w:line="240" w:lineRule="auto"/>
              <w:jc w:val="both"/>
              <w:rPr>
                <w:sz w:val="22"/>
                <w:szCs w:val="22"/>
                <w:lang w:val="bg-BG"/>
              </w:rPr>
            </w:pPr>
            <w:r w:rsidRPr="00D1418D">
              <w:rPr>
                <w:sz w:val="22"/>
                <w:szCs w:val="22"/>
                <w:lang w:val="bg-BG"/>
              </w:rPr>
              <w:t>Най-малко 2150 ha</w:t>
            </w:r>
          </w:p>
        </w:tc>
        <w:tc>
          <w:tcPr>
            <w:tcW w:w="1548" w:type="pct"/>
            <w:shd w:val="clear" w:color="auto" w:fill="auto"/>
          </w:tcPr>
          <w:p w14:paraId="1A270F96" w14:textId="77777777" w:rsidR="00A9709C" w:rsidRPr="00D1418D" w:rsidRDefault="00A9709C"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1061" w:type="pct"/>
          </w:tcPr>
          <w:p w14:paraId="678DBBF1" w14:textId="77777777" w:rsidR="00A9709C" w:rsidRPr="00D1418D" w:rsidRDefault="00A9709C"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9D7608" w:rsidRPr="00D1418D" w14:paraId="6BE4CA5D" w14:textId="77777777" w:rsidTr="009D1E9C">
        <w:trPr>
          <w:jc w:val="center"/>
        </w:trPr>
        <w:tc>
          <w:tcPr>
            <w:tcW w:w="1054" w:type="pct"/>
            <w:shd w:val="clear" w:color="auto" w:fill="auto"/>
          </w:tcPr>
          <w:p w14:paraId="4FEA53B9" w14:textId="33C2519D" w:rsidR="009D7608" w:rsidRPr="00D1418D" w:rsidRDefault="009D7608" w:rsidP="009D760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704" w:type="pct"/>
            <w:shd w:val="clear" w:color="auto" w:fill="auto"/>
          </w:tcPr>
          <w:p w14:paraId="6B9AC535" w14:textId="40C1B29A" w:rsidR="009D7608" w:rsidRPr="00D1418D" w:rsidRDefault="009D7608" w:rsidP="009D7608">
            <w:pPr>
              <w:spacing w:after="0" w:line="240" w:lineRule="auto"/>
              <w:jc w:val="both"/>
              <w:rPr>
                <w:sz w:val="22"/>
                <w:szCs w:val="22"/>
                <w:lang w:val="bg-BG"/>
              </w:rPr>
            </w:pPr>
            <w:r w:rsidRPr="00A67729">
              <w:rPr>
                <w:sz w:val="22"/>
                <w:szCs w:val="22"/>
                <w:lang w:val="bg-BG"/>
              </w:rPr>
              <w:t>5 степенна скала</w:t>
            </w:r>
          </w:p>
        </w:tc>
        <w:tc>
          <w:tcPr>
            <w:tcW w:w="633" w:type="pct"/>
            <w:shd w:val="clear" w:color="auto" w:fill="auto"/>
          </w:tcPr>
          <w:p w14:paraId="2B8C7CC3" w14:textId="61ED8B1F" w:rsidR="009D7608" w:rsidRPr="00D1418D" w:rsidRDefault="009D7608" w:rsidP="009D7608">
            <w:pPr>
              <w:spacing w:after="0" w:line="240" w:lineRule="auto"/>
              <w:jc w:val="both"/>
              <w:rPr>
                <w:sz w:val="22"/>
                <w:szCs w:val="22"/>
                <w:lang w:val="bg-BG"/>
              </w:rPr>
            </w:pPr>
            <w:r w:rsidRPr="00A67729">
              <w:rPr>
                <w:sz w:val="22"/>
                <w:szCs w:val="22"/>
                <w:lang w:val="bg-BG"/>
              </w:rPr>
              <w:t>2-Добро или 1-Отлично</w:t>
            </w:r>
          </w:p>
        </w:tc>
        <w:tc>
          <w:tcPr>
            <w:tcW w:w="1548"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9D7608" w:rsidRPr="00A67729" w14:paraId="01EB372C"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0FF018B" w14:textId="77777777" w:rsidR="009D7608" w:rsidRPr="00A67729" w:rsidRDefault="009D7608" w:rsidP="009D760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9D7608" w:rsidRPr="00A67729" w14:paraId="00D0EB7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7B04842" w14:textId="77777777" w:rsidR="009D7608" w:rsidRPr="00A67729" w:rsidRDefault="009D7608" w:rsidP="009D7608">
                  <w:pPr>
                    <w:spacing w:after="0" w:line="240" w:lineRule="auto"/>
                    <w:jc w:val="both"/>
                    <w:rPr>
                      <w:sz w:val="22"/>
                      <w:szCs w:val="22"/>
                      <w:lang w:val="bg-BG"/>
                    </w:rPr>
                  </w:pPr>
                  <w:r w:rsidRPr="00A67729">
                    <w:rPr>
                      <w:sz w:val="22"/>
                      <w:szCs w:val="22"/>
                      <w:lang w:val="bg-BG"/>
                    </w:rPr>
                    <w:t>1-Отлично - High</w:t>
                  </w:r>
                </w:p>
              </w:tc>
            </w:tr>
            <w:tr w:rsidR="009D7608" w:rsidRPr="00A67729" w14:paraId="1186C913"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9E501E6" w14:textId="77777777" w:rsidR="009D7608" w:rsidRPr="00A67729" w:rsidRDefault="009D7608" w:rsidP="009D7608">
                  <w:pPr>
                    <w:spacing w:after="0" w:line="240" w:lineRule="auto"/>
                    <w:jc w:val="both"/>
                    <w:rPr>
                      <w:sz w:val="22"/>
                      <w:szCs w:val="22"/>
                      <w:lang w:val="bg-BG"/>
                    </w:rPr>
                  </w:pPr>
                  <w:r w:rsidRPr="00A67729">
                    <w:rPr>
                      <w:sz w:val="22"/>
                      <w:szCs w:val="22"/>
                      <w:lang w:val="bg-BG"/>
                    </w:rPr>
                    <w:t>2-Добро - Good</w:t>
                  </w:r>
                </w:p>
              </w:tc>
            </w:tr>
            <w:tr w:rsidR="009D7608" w:rsidRPr="00A67729" w14:paraId="79521876"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ADC87C9" w14:textId="77777777" w:rsidR="009D7608" w:rsidRPr="00A67729" w:rsidRDefault="009D7608" w:rsidP="009D7608">
                  <w:pPr>
                    <w:spacing w:after="0" w:line="240" w:lineRule="auto"/>
                    <w:jc w:val="both"/>
                    <w:rPr>
                      <w:sz w:val="22"/>
                      <w:szCs w:val="22"/>
                      <w:lang w:val="bg-BG"/>
                    </w:rPr>
                  </w:pPr>
                  <w:r w:rsidRPr="00A67729">
                    <w:rPr>
                      <w:sz w:val="22"/>
                      <w:szCs w:val="22"/>
                      <w:lang w:val="bg-BG"/>
                    </w:rPr>
                    <w:t>3-Умерено - Moderate</w:t>
                  </w:r>
                </w:p>
              </w:tc>
            </w:tr>
            <w:tr w:rsidR="009D7608" w:rsidRPr="00A67729" w14:paraId="46E0805B"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D815D2D" w14:textId="77777777" w:rsidR="009D7608" w:rsidRPr="00A67729" w:rsidRDefault="009D7608" w:rsidP="009D7608">
                  <w:pPr>
                    <w:spacing w:after="0" w:line="240" w:lineRule="auto"/>
                    <w:jc w:val="both"/>
                    <w:rPr>
                      <w:sz w:val="22"/>
                      <w:szCs w:val="22"/>
                      <w:lang w:val="bg-BG"/>
                    </w:rPr>
                  </w:pPr>
                  <w:r w:rsidRPr="00A67729">
                    <w:rPr>
                      <w:sz w:val="22"/>
                      <w:szCs w:val="22"/>
                      <w:lang w:val="bg-BG"/>
                    </w:rPr>
                    <w:t>4-Лошо - Poor</w:t>
                  </w:r>
                </w:p>
              </w:tc>
            </w:tr>
            <w:tr w:rsidR="009D7608" w:rsidRPr="00A67729" w14:paraId="48FD5E14"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DA90A50" w14:textId="77777777" w:rsidR="009D7608" w:rsidRPr="00A67729" w:rsidRDefault="009D7608" w:rsidP="009D7608">
                  <w:pPr>
                    <w:spacing w:after="0" w:line="240" w:lineRule="auto"/>
                    <w:jc w:val="both"/>
                    <w:rPr>
                      <w:sz w:val="22"/>
                      <w:szCs w:val="22"/>
                      <w:lang w:val="bg-BG"/>
                    </w:rPr>
                  </w:pPr>
                  <w:r w:rsidRPr="00A67729">
                    <w:rPr>
                      <w:sz w:val="22"/>
                      <w:szCs w:val="22"/>
                      <w:lang w:val="bg-BG"/>
                    </w:rPr>
                    <w:t>5-Много лошо - Bad</w:t>
                  </w:r>
                </w:p>
              </w:tc>
            </w:tr>
          </w:tbl>
          <w:p w14:paraId="479B1E14" w14:textId="3B0EF5E4" w:rsidR="009D7608" w:rsidRPr="00D1418D" w:rsidRDefault="009D7608" w:rsidP="009D760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61" w:type="pct"/>
          </w:tcPr>
          <w:p w14:paraId="24DDCBEB" w14:textId="47FBF063" w:rsidR="009D7608" w:rsidRDefault="009D7608" w:rsidP="009D760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794BFB1" w14:textId="77777777" w:rsidR="009D1E9C" w:rsidRPr="009D1E9C" w:rsidRDefault="009D1E9C" w:rsidP="00D1418D">
      <w:pPr>
        <w:spacing w:after="120" w:line="240" w:lineRule="auto"/>
        <w:jc w:val="both"/>
      </w:pPr>
    </w:p>
    <w:p w14:paraId="308ABD4C" w14:textId="72DD7EF5" w:rsidR="009D1E9C" w:rsidRPr="009D1E9C" w:rsidRDefault="00746B02" w:rsidP="00D1418D">
      <w:pPr>
        <w:numPr>
          <w:ilvl w:val="0"/>
          <w:numId w:val="12"/>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558CD7D6" w14:textId="520F2616" w:rsidR="009D1E9C" w:rsidRPr="009D1E9C" w:rsidRDefault="009D1E9C" w:rsidP="00D1418D">
      <w:pPr>
        <w:spacing w:after="120" w:line="240" w:lineRule="auto"/>
        <w:jc w:val="both"/>
        <w:rPr>
          <w:lang w:val="bg-BG"/>
        </w:rPr>
      </w:pPr>
      <w:r w:rsidRPr="009D1E9C">
        <w:rPr>
          <w:lang w:val="bg-BG"/>
        </w:rPr>
        <w:t>Предвид наличната информация за настоящата популация на вида в защитената зона</w:t>
      </w:r>
      <w:r w:rsidRPr="009D1E9C">
        <w:t xml:space="preserve"> </w:t>
      </w:r>
      <w:r w:rsidRPr="009D1E9C">
        <w:rPr>
          <w:lang w:val="bg-BG"/>
        </w:rPr>
        <w:t>предлагаме</w:t>
      </w:r>
      <w:r w:rsidR="00A9709C">
        <w:rPr>
          <w:lang w:val="bg-BG"/>
        </w:rPr>
        <w:t xml:space="preserve"> следните промени в </w:t>
      </w:r>
      <w:r w:rsidR="00D62A64">
        <w:rPr>
          <w:lang w:val="bg-BG"/>
        </w:rPr>
        <w:t>СФ</w:t>
      </w:r>
      <w:r w:rsidRPr="009D1E9C">
        <w:rPr>
          <w:lang w:val="bg-BG"/>
        </w:rPr>
        <w:t xml:space="preserve">: </w:t>
      </w:r>
    </w:p>
    <w:p w14:paraId="174114AC" w14:textId="77777777" w:rsidR="009D1E9C" w:rsidRPr="00A9709C" w:rsidRDefault="009D1E9C" w:rsidP="00D1418D">
      <w:pPr>
        <w:numPr>
          <w:ilvl w:val="0"/>
          <w:numId w:val="10"/>
        </w:numPr>
        <w:spacing w:after="120" w:line="240" w:lineRule="auto"/>
        <w:jc w:val="both"/>
        <w:rPr>
          <w:lang w:val="bg-BG"/>
        </w:rPr>
      </w:pPr>
      <w:r w:rsidRPr="00A9709C">
        <w:rPr>
          <w:lang w:val="bg-BG"/>
        </w:rPr>
        <w:lastRenderedPageBreak/>
        <w:t xml:space="preserve">Промяна в </w:t>
      </w:r>
      <w:r w:rsidR="00A9709C">
        <w:rPr>
          <w:lang w:val="bg-BG"/>
        </w:rPr>
        <w:t>максималната численост на популацията от 1 на 4 инд., съобразно наличната информация от СЗП през 2018 г.</w:t>
      </w:r>
      <w:r w:rsidRPr="00A9709C">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57"/>
        <w:gridCol w:w="657"/>
        <w:gridCol w:w="1529"/>
        <w:gridCol w:w="313"/>
        <w:gridCol w:w="464"/>
        <w:gridCol w:w="169"/>
        <w:gridCol w:w="169"/>
        <w:gridCol w:w="551"/>
        <w:gridCol w:w="589"/>
        <w:gridCol w:w="576"/>
        <w:gridCol w:w="555"/>
        <w:gridCol w:w="872"/>
        <w:gridCol w:w="504"/>
        <w:gridCol w:w="504"/>
        <w:gridCol w:w="608"/>
        <w:gridCol w:w="498"/>
        <w:gridCol w:w="559"/>
      </w:tblGrid>
      <w:tr w:rsidR="009D1E9C" w:rsidRPr="00D1418D" w14:paraId="394ECAB7" w14:textId="77777777" w:rsidTr="00D1418D">
        <w:trPr>
          <w:jc w:val="center"/>
        </w:trPr>
        <w:tc>
          <w:tcPr>
            <w:tcW w:w="1841" w:type="pct"/>
            <w:gridSpan w:val="6"/>
            <w:shd w:val="clear" w:color="auto" w:fill="D9D9D9" w:themeFill="background1" w:themeFillShade="D9"/>
            <w:vAlign w:val="center"/>
          </w:tcPr>
          <w:p w14:paraId="36C2BB7D" w14:textId="77777777" w:rsidR="009D1E9C" w:rsidRPr="00D1418D" w:rsidRDefault="009D1E9C" w:rsidP="00D1418D">
            <w:pPr>
              <w:spacing w:after="0" w:line="240" w:lineRule="auto"/>
              <w:jc w:val="both"/>
              <w:rPr>
                <w:b/>
                <w:sz w:val="22"/>
                <w:szCs w:val="22"/>
                <w:lang w:val="bg-BG"/>
              </w:rPr>
            </w:pPr>
            <w:r w:rsidRPr="00D1418D">
              <w:rPr>
                <w:b/>
                <w:sz w:val="22"/>
                <w:szCs w:val="22"/>
                <w:lang w:val="bg-BG"/>
              </w:rPr>
              <w:t>Species</w:t>
            </w:r>
          </w:p>
        </w:tc>
        <w:tc>
          <w:tcPr>
            <w:tcW w:w="2014" w:type="pct"/>
            <w:gridSpan w:val="7"/>
            <w:shd w:val="clear" w:color="auto" w:fill="D9D9D9" w:themeFill="background1" w:themeFillShade="D9"/>
            <w:vAlign w:val="center"/>
          </w:tcPr>
          <w:p w14:paraId="679F7C4E" w14:textId="77777777" w:rsidR="009D1E9C" w:rsidRPr="00D1418D" w:rsidRDefault="009D1E9C" w:rsidP="00D1418D">
            <w:pPr>
              <w:spacing w:after="0" w:line="240" w:lineRule="auto"/>
              <w:jc w:val="both"/>
              <w:rPr>
                <w:b/>
                <w:sz w:val="22"/>
                <w:szCs w:val="22"/>
                <w:lang w:val="bg-BG"/>
              </w:rPr>
            </w:pPr>
            <w:r w:rsidRPr="00D1418D">
              <w:rPr>
                <w:b/>
                <w:sz w:val="22"/>
                <w:szCs w:val="22"/>
                <w:lang w:val="bg-BG"/>
              </w:rPr>
              <w:t>Population in the site</w:t>
            </w:r>
          </w:p>
        </w:tc>
        <w:tc>
          <w:tcPr>
            <w:tcW w:w="1145" w:type="pct"/>
            <w:gridSpan w:val="4"/>
            <w:shd w:val="clear" w:color="auto" w:fill="D9D9D9" w:themeFill="background1" w:themeFillShade="D9"/>
            <w:vAlign w:val="center"/>
          </w:tcPr>
          <w:p w14:paraId="6C70AAA1" w14:textId="77777777" w:rsidR="009D1E9C" w:rsidRPr="00D1418D" w:rsidRDefault="009D1E9C" w:rsidP="00D1418D">
            <w:pPr>
              <w:spacing w:after="0" w:line="240" w:lineRule="auto"/>
              <w:jc w:val="both"/>
              <w:rPr>
                <w:b/>
                <w:sz w:val="22"/>
                <w:szCs w:val="22"/>
                <w:lang w:val="bg-BG"/>
              </w:rPr>
            </w:pPr>
            <w:r w:rsidRPr="00D1418D">
              <w:rPr>
                <w:b/>
                <w:sz w:val="22"/>
                <w:szCs w:val="22"/>
                <w:lang w:val="bg-BG"/>
              </w:rPr>
              <w:t>Site assessment</w:t>
            </w:r>
          </w:p>
        </w:tc>
      </w:tr>
      <w:tr w:rsidR="009D1E9C" w:rsidRPr="00D1418D" w14:paraId="1DB7565C" w14:textId="77777777" w:rsidTr="00D1418D">
        <w:trPr>
          <w:jc w:val="center"/>
        </w:trPr>
        <w:tc>
          <w:tcPr>
            <w:tcW w:w="188" w:type="pct"/>
            <w:vMerge w:val="restart"/>
            <w:shd w:val="clear" w:color="auto" w:fill="D9D9D9" w:themeFill="background1" w:themeFillShade="D9"/>
            <w:vAlign w:val="center"/>
          </w:tcPr>
          <w:p w14:paraId="1EC39B6F" w14:textId="77777777" w:rsidR="009D1E9C" w:rsidRPr="00D1418D" w:rsidRDefault="009D1E9C"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512EB9B4" w14:textId="77777777" w:rsidR="009D1E9C" w:rsidRPr="00D1418D" w:rsidRDefault="009D1E9C" w:rsidP="00D1418D">
            <w:pPr>
              <w:spacing w:after="0" w:line="240" w:lineRule="auto"/>
              <w:jc w:val="both"/>
              <w:rPr>
                <w:b/>
                <w:sz w:val="22"/>
                <w:szCs w:val="22"/>
                <w:lang w:val="bg-BG"/>
              </w:rPr>
            </w:pPr>
            <w:r w:rsidRPr="00D1418D">
              <w:rPr>
                <w:b/>
                <w:sz w:val="22"/>
                <w:szCs w:val="22"/>
                <w:lang w:val="bg-BG"/>
              </w:rPr>
              <w:t>Code</w:t>
            </w:r>
          </w:p>
        </w:tc>
        <w:tc>
          <w:tcPr>
            <w:tcW w:w="807" w:type="pct"/>
            <w:vMerge w:val="restart"/>
            <w:shd w:val="clear" w:color="auto" w:fill="D9D9D9" w:themeFill="background1" w:themeFillShade="D9"/>
            <w:vAlign w:val="center"/>
          </w:tcPr>
          <w:p w14:paraId="08971A11" w14:textId="77777777" w:rsidR="009D1E9C" w:rsidRPr="00D1418D" w:rsidRDefault="009D1E9C" w:rsidP="00D1418D">
            <w:pPr>
              <w:spacing w:after="0" w:line="240" w:lineRule="auto"/>
              <w:jc w:val="both"/>
              <w:rPr>
                <w:b/>
                <w:sz w:val="22"/>
                <w:szCs w:val="22"/>
                <w:lang w:val="bg-BG"/>
              </w:rPr>
            </w:pPr>
            <w:r w:rsidRPr="00D1418D">
              <w:rPr>
                <w:b/>
                <w:sz w:val="22"/>
                <w:szCs w:val="22"/>
                <w:lang w:val="bg-BG"/>
              </w:rPr>
              <w:t>Scientific Name</w:t>
            </w:r>
          </w:p>
        </w:tc>
        <w:tc>
          <w:tcPr>
            <w:tcW w:w="165" w:type="pct"/>
            <w:vMerge w:val="restart"/>
            <w:shd w:val="clear" w:color="auto" w:fill="D9D9D9" w:themeFill="background1" w:themeFillShade="D9"/>
            <w:vAlign w:val="center"/>
          </w:tcPr>
          <w:p w14:paraId="27CFB254" w14:textId="77777777" w:rsidR="009D1E9C" w:rsidRPr="00D1418D" w:rsidRDefault="009D1E9C" w:rsidP="00D1418D">
            <w:pPr>
              <w:spacing w:after="0" w:line="240" w:lineRule="auto"/>
              <w:jc w:val="both"/>
              <w:rPr>
                <w:b/>
                <w:sz w:val="22"/>
                <w:szCs w:val="22"/>
                <w:lang w:val="bg-BG"/>
              </w:rPr>
            </w:pPr>
            <w:r w:rsidRPr="00D1418D">
              <w:rPr>
                <w:b/>
                <w:sz w:val="22"/>
                <w:szCs w:val="22"/>
                <w:lang w:val="bg-BG"/>
              </w:rPr>
              <w:t>S</w:t>
            </w:r>
          </w:p>
        </w:tc>
        <w:tc>
          <w:tcPr>
            <w:tcW w:w="245" w:type="pct"/>
            <w:vMerge w:val="restart"/>
            <w:shd w:val="clear" w:color="auto" w:fill="D9D9D9" w:themeFill="background1" w:themeFillShade="D9"/>
            <w:vAlign w:val="center"/>
          </w:tcPr>
          <w:p w14:paraId="65F9042D" w14:textId="77777777" w:rsidR="009D1E9C" w:rsidRPr="00D1418D" w:rsidRDefault="009D1E9C" w:rsidP="00D1418D">
            <w:pPr>
              <w:spacing w:after="0" w:line="240" w:lineRule="auto"/>
              <w:jc w:val="both"/>
              <w:rPr>
                <w:b/>
                <w:sz w:val="22"/>
                <w:szCs w:val="22"/>
                <w:lang w:val="bg-BG"/>
              </w:rPr>
            </w:pPr>
            <w:r w:rsidRPr="00D1418D">
              <w:rPr>
                <w:b/>
                <w:sz w:val="22"/>
                <w:szCs w:val="22"/>
                <w:lang w:val="bg-BG"/>
              </w:rPr>
              <w:t>NP</w:t>
            </w:r>
          </w:p>
        </w:tc>
        <w:tc>
          <w:tcPr>
            <w:tcW w:w="178" w:type="pct"/>
            <w:gridSpan w:val="2"/>
            <w:vMerge w:val="restart"/>
            <w:shd w:val="clear" w:color="auto" w:fill="D9D9D9" w:themeFill="background1" w:themeFillShade="D9"/>
            <w:vAlign w:val="center"/>
          </w:tcPr>
          <w:p w14:paraId="1D220D03" w14:textId="77777777" w:rsidR="009D1E9C" w:rsidRPr="00D1418D" w:rsidRDefault="009D1E9C" w:rsidP="00D1418D">
            <w:pPr>
              <w:spacing w:after="0" w:line="240" w:lineRule="auto"/>
              <w:jc w:val="both"/>
              <w:rPr>
                <w:b/>
                <w:sz w:val="22"/>
                <w:szCs w:val="22"/>
                <w:lang w:val="bg-BG"/>
              </w:rPr>
            </w:pPr>
            <w:r w:rsidRPr="00D1418D">
              <w:rPr>
                <w:b/>
                <w:sz w:val="22"/>
                <w:szCs w:val="22"/>
                <w:lang w:val="bg-BG"/>
              </w:rPr>
              <w:t>T</w:t>
            </w:r>
          </w:p>
        </w:tc>
        <w:tc>
          <w:tcPr>
            <w:tcW w:w="602" w:type="pct"/>
            <w:gridSpan w:val="2"/>
            <w:shd w:val="clear" w:color="auto" w:fill="D9D9D9" w:themeFill="background1" w:themeFillShade="D9"/>
            <w:vAlign w:val="center"/>
          </w:tcPr>
          <w:p w14:paraId="3E59FDB0" w14:textId="77777777" w:rsidR="009D1E9C" w:rsidRPr="00D1418D" w:rsidRDefault="009D1E9C"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1D661B5C" w14:textId="77777777" w:rsidR="009D1E9C" w:rsidRPr="00D1418D" w:rsidRDefault="009D1E9C"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71346AC4" w14:textId="77777777" w:rsidR="009D1E9C" w:rsidRPr="00D1418D" w:rsidRDefault="009D1E9C"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02F0D2F3" w14:textId="77777777" w:rsidR="009D1E9C" w:rsidRPr="00D1418D" w:rsidRDefault="009D1E9C" w:rsidP="00D1418D">
            <w:pPr>
              <w:spacing w:after="0" w:line="240" w:lineRule="auto"/>
              <w:jc w:val="both"/>
              <w:rPr>
                <w:b/>
                <w:sz w:val="22"/>
                <w:szCs w:val="22"/>
                <w:lang w:val="bg-BG"/>
              </w:rPr>
            </w:pPr>
            <w:r w:rsidRPr="00D1418D">
              <w:rPr>
                <w:b/>
                <w:sz w:val="22"/>
                <w:szCs w:val="22"/>
                <w:lang w:val="bg-BG"/>
              </w:rPr>
              <w:t>D.qual.</w:t>
            </w:r>
          </w:p>
        </w:tc>
        <w:tc>
          <w:tcPr>
            <w:tcW w:w="532" w:type="pct"/>
            <w:gridSpan w:val="2"/>
            <w:shd w:val="clear" w:color="auto" w:fill="D9D9D9" w:themeFill="background1" w:themeFillShade="D9"/>
            <w:vAlign w:val="center"/>
          </w:tcPr>
          <w:p w14:paraId="6BD95D8F" w14:textId="77777777" w:rsidR="009D1E9C" w:rsidRPr="00D1418D" w:rsidRDefault="009D1E9C" w:rsidP="00D1418D">
            <w:pPr>
              <w:spacing w:after="0" w:line="240" w:lineRule="auto"/>
              <w:jc w:val="both"/>
              <w:rPr>
                <w:b/>
                <w:sz w:val="22"/>
                <w:szCs w:val="22"/>
                <w:lang w:val="bg-BG"/>
              </w:rPr>
            </w:pPr>
            <w:r w:rsidRPr="00D1418D">
              <w:rPr>
                <w:b/>
                <w:sz w:val="22"/>
                <w:szCs w:val="22"/>
                <w:lang w:val="bg-BG"/>
              </w:rPr>
              <w:t>A/B/C/D</w:t>
            </w:r>
          </w:p>
        </w:tc>
        <w:tc>
          <w:tcPr>
            <w:tcW w:w="879" w:type="pct"/>
            <w:gridSpan w:val="3"/>
            <w:shd w:val="clear" w:color="auto" w:fill="D9D9D9" w:themeFill="background1" w:themeFillShade="D9"/>
            <w:vAlign w:val="center"/>
          </w:tcPr>
          <w:p w14:paraId="0CE73A61" w14:textId="77777777" w:rsidR="009D1E9C" w:rsidRPr="00D1418D" w:rsidRDefault="009D1E9C" w:rsidP="00D1418D">
            <w:pPr>
              <w:spacing w:after="0" w:line="240" w:lineRule="auto"/>
              <w:jc w:val="both"/>
              <w:rPr>
                <w:b/>
                <w:sz w:val="22"/>
                <w:szCs w:val="22"/>
                <w:lang w:val="bg-BG"/>
              </w:rPr>
            </w:pPr>
            <w:r w:rsidRPr="00D1418D">
              <w:rPr>
                <w:b/>
                <w:sz w:val="22"/>
                <w:szCs w:val="22"/>
                <w:lang w:val="bg-BG"/>
              </w:rPr>
              <w:t>A/B/C</w:t>
            </w:r>
          </w:p>
        </w:tc>
      </w:tr>
      <w:tr w:rsidR="009D1E9C" w:rsidRPr="00D1418D" w14:paraId="1D2BBDFB" w14:textId="77777777" w:rsidTr="00D1418D">
        <w:trPr>
          <w:jc w:val="center"/>
        </w:trPr>
        <w:tc>
          <w:tcPr>
            <w:tcW w:w="188" w:type="pct"/>
            <w:vMerge/>
            <w:shd w:val="clear" w:color="auto" w:fill="D9D9D9" w:themeFill="background1" w:themeFillShade="D9"/>
            <w:vAlign w:val="center"/>
          </w:tcPr>
          <w:p w14:paraId="1D78C6F7" w14:textId="77777777" w:rsidR="009D1E9C" w:rsidRPr="00D1418D" w:rsidRDefault="009D1E9C"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3D75A668" w14:textId="77777777" w:rsidR="009D1E9C" w:rsidRPr="00D1418D" w:rsidRDefault="009D1E9C" w:rsidP="00D1418D">
            <w:pPr>
              <w:spacing w:after="0" w:line="240" w:lineRule="auto"/>
              <w:jc w:val="both"/>
              <w:rPr>
                <w:sz w:val="22"/>
                <w:szCs w:val="22"/>
                <w:lang w:val="bg-BG"/>
              </w:rPr>
            </w:pPr>
          </w:p>
        </w:tc>
        <w:tc>
          <w:tcPr>
            <w:tcW w:w="807" w:type="pct"/>
            <w:vMerge/>
            <w:shd w:val="clear" w:color="auto" w:fill="D9D9D9" w:themeFill="background1" w:themeFillShade="D9"/>
            <w:vAlign w:val="center"/>
          </w:tcPr>
          <w:p w14:paraId="657DB1DB" w14:textId="77777777" w:rsidR="009D1E9C" w:rsidRPr="00D1418D" w:rsidRDefault="009D1E9C" w:rsidP="00D1418D">
            <w:pPr>
              <w:spacing w:after="0" w:line="240" w:lineRule="auto"/>
              <w:jc w:val="both"/>
              <w:rPr>
                <w:sz w:val="22"/>
                <w:szCs w:val="22"/>
                <w:lang w:val="bg-BG"/>
              </w:rPr>
            </w:pPr>
          </w:p>
        </w:tc>
        <w:tc>
          <w:tcPr>
            <w:tcW w:w="165" w:type="pct"/>
            <w:vMerge/>
            <w:shd w:val="clear" w:color="auto" w:fill="D9D9D9" w:themeFill="background1" w:themeFillShade="D9"/>
            <w:vAlign w:val="center"/>
          </w:tcPr>
          <w:p w14:paraId="221D02BD" w14:textId="77777777" w:rsidR="009D1E9C" w:rsidRPr="00D1418D" w:rsidRDefault="009D1E9C" w:rsidP="00D1418D">
            <w:pPr>
              <w:spacing w:after="0" w:line="240" w:lineRule="auto"/>
              <w:jc w:val="both"/>
              <w:rPr>
                <w:sz w:val="22"/>
                <w:szCs w:val="22"/>
                <w:lang w:val="bg-BG"/>
              </w:rPr>
            </w:pPr>
          </w:p>
        </w:tc>
        <w:tc>
          <w:tcPr>
            <w:tcW w:w="245" w:type="pct"/>
            <w:vMerge/>
            <w:shd w:val="clear" w:color="auto" w:fill="D9D9D9" w:themeFill="background1" w:themeFillShade="D9"/>
            <w:vAlign w:val="center"/>
          </w:tcPr>
          <w:p w14:paraId="4DFEE0E1" w14:textId="77777777" w:rsidR="009D1E9C" w:rsidRPr="00D1418D" w:rsidRDefault="009D1E9C" w:rsidP="00D1418D">
            <w:pPr>
              <w:spacing w:after="0" w:line="240" w:lineRule="auto"/>
              <w:jc w:val="both"/>
              <w:rPr>
                <w:b/>
                <w:sz w:val="22"/>
                <w:szCs w:val="22"/>
                <w:lang w:val="bg-BG"/>
              </w:rPr>
            </w:pPr>
          </w:p>
        </w:tc>
        <w:tc>
          <w:tcPr>
            <w:tcW w:w="178" w:type="pct"/>
            <w:gridSpan w:val="2"/>
            <w:vMerge/>
            <w:shd w:val="clear" w:color="auto" w:fill="D9D9D9" w:themeFill="background1" w:themeFillShade="D9"/>
            <w:vAlign w:val="center"/>
          </w:tcPr>
          <w:p w14:paraId="4605F7DF" w14:textId="77777777" w:rsidR="009D1E9C" w:rsidRPr="00D1418D" w:rsidRDefault="009D1E9C" w:rsidP="00D1418D">
            <w:pPr>
              <w:spacing w:after="0" w:line="240" w:lineRule="auto"/>
              <w:jc w:val="both"/>
              <w:rPr>
                <w:b/>
                <w:sz w:val="22"/>
                <w:szCs w:val="22"/>
                <w:lang w:val="bg-BG"/>
              </w:rPr>
            </w:pPr>
          </w:p>
        </w:tc>
        <w:tc>
          <w:tcPr>
            <w:tcW w:w="291" w:type="pct"/>
            <w:shd w:val="clear" w:color="auto" w:fill="D9D9D9" w:themeFill="background1" w:themeFillShade="D9"/>
            <w:vAlign w:val="center"/>
          </w:tcPr>
          <w:p w14:paraId="6E030192" w14:textId="77777777" w:rsidR="009D1E9C" w:rsidRPr="00D1418D" w:rsidRDefault="009D1E9C" w:rsidP="00D1418D">
            <w:pPr>
              <w:spacing w:after="0" w:line="240" w:lineRule="auto"/>
              <w:jc w:val="both"/>
              <w:rPr>
                <w:b/>
                <w:sz w:val="22"/>
                <w:szCs w:val="22"/>
                <w:lang w:val="bg-BG"/>
              </w:rPr>
            </w:pPr>
            <w:r w:rsidRPr="00D1418D">
              <w:rPr>
                <w:b/>
                <w:sz w:val="22"/>
                <w:szCs w:val="22"/>
                <w:lang w:val="bg-BG"/>
              </w:rPr>
              <w:t>Min</w:t>
            </w:r>
          </w:p>
        </w:tc>
        <w:tc>
          <w:tcPr>
            <w:tcW w:w="311" w:type="pct"/>
            <w:shd w:val="clear" w:color="auto" w:fill="D9D9D9" w:themeFill="background1" w:themeFillShade="D9"/>
            <w:vAlign w:val="center"/>
          </w:tcPr>
          <w:p w14:paraId="04603CE6" w14:textId="77777777" w:rsidR="009D1E9C" w:rsidRPr="00D1418D" w:rsidRDefault="009D1E9C"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7B0CE498" w14:textId="77777777" w:rsidR="009D1E9C" w:rsidRPr="00D1418D" w:rsidRDefault="009D1E9C"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38AA9F65" w14:textId="77777777" w:rsidR="009D1E9C" w:rsidRPr="00D1418D" w:rsidRDefault="009D1E9C"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04B1A90E" w14:textId="77777777" w:rsidR="009D1E9C" w:rsidRPr="00D1418D" w:rsidRDefault="009D1E9C"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2EAF3CE1" w14:textId="77777777" w:rsidR="009D1E9C" w:rsidRPr="00D1418D" w:rsidRDefault="009D1E9C"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13BF3F76" w14:textId="77777777" w:rsidR="009D1E9C" w:rsidRPr="00D1418D" w:rsidRDefault="009D1E9C" w:rsidP="00D1418D">
            <w:pPr>
              <w:spacing w:after="0" w:line="240" w:lineRule="auto"/>
              <w:jc w:val="both"/>
              <w:rPr>
                <w:b/>
                <w:sz w:val="22"/>
                <w:szCs w:val="22"/>
                <w:lang w:val="bg-BG"/>
              </w:rPr>
            </w:pPr>
            <w:r w:rsidRPr="00D1418D">
              <w:rPr>
                <w:b/>
                <w:sz w:val="22"/>
                <w:szCs w:val="22"/>
                <w:lang w:val="bg-BG"/>
              </w:rPr>
              <w:t>Con.</w:t>
            </w:r>
          </w:p>
        </w:tc>
        <w:tc>
          <w:tcPr>
            <w:tcW w:w="263" w:type="pct"/>
            <w:shd w:val="clear" w:color="auto" w:fill="D9D9D9" w:themeFill="background1" w:themeFillShade="D9"/>
            <w:vAlign w:val="center"/>
          </w:tcPr>
          <w:p w14:paraId="2AF23C6E" w14:textId="77777777" w:rsidR="009D1E9C" w:rsidRPr="00D1418D" w:rsidRDefault="009D1E9C" w:rsidP="00D1418D">
            <w:pPr>
              <w:spacing w:after="0" w:line="240" w:lineRule="auto"/>
              <w:jc w:val="both"/>
              <w:rPr>
                <w:b/>
                <w:sz w:val="22"/>
                <w:szCs w:val="22"/>
                <w:lang w:val="bg-BG"/>
              </w:rPr>
            </w:pPr>
            <w:r w:rsidRPr="00D1418D">
              <w:rPr>
                <w:b/>
                <w:sz w:val="22"/>
                <w:szCs w:val="22"/>
                <w:lang w:val="bg-BG"/>
              </w:rPr>
              <w:t>Iso.</w:t>
            </w:r>
          </w:p>
        </w:tc>
        <w:tc>
          <w:tcPr>
            <w:tcW w:w="295" w:type="pct"/>
            <w:shd w:val="clear" w:color="auto" w:fill="D9D9D9" w:themeFill="background1" w:themeFillShade="D9"/>
            <w:vAlign w:val="center"/>
          </w:tcPr>
          <w:p w14:paraId="2A050208" w14:textId="77777777" w:rsidR="009D1E9C" w:rsidRPr="00D1418D" w:rsidRDefault="009D1E9C" w:rsidP="00D1418D">
            <w:pPr>
              <w:spacing w:after="0" w:line="240" w:lineRule="auto"/>
              <w:jc w:val="both"/>
              <w:rPr>
                <w:b/>
                <w:sz w:val="22"/>
                <w:szCs w:val="22"/>
                <w:lang w:val="bg-BG"/>
              </w:rPr>
            </w:pPr>
            <w:r w:rsidRPr="00D1418D">
              <w:rPr>
                <w:b/>
                <w:sz w:val="22"/>
                <w:szCs w:val="22"/>
                <w:lang w:val="bg-BG"/>
              </w:rPr>
              <w:t>Glo.</w:t>
            </w:r>
          </w:p>
        </w:tc>
      </w:tr>
      <w:tr w:rsidR="00A9709C" w:rsidRPr="00D1418D" w14:paraId="44E11533" w14:textId="77777777" w:rsidTr="00A9709C">
        <w:trPr>
          <w:jc w:val="center"/>
        </w:trPr>
        <w:tc>
          <w:tcPr>
            <w:tcW w:w="188" w:type="pct"/>
            <w:shd w:val="clear" w:color="auto" w:fill="auto"/>
            <w:vAlign w:val="center"/>
          </w:tcPr>
          <w:p w14:paraId="32240E31" w14:textId="77777777" w:rsidR="00A9709C" w:rsidRPr="00D1418D" w:rsidRDefault="00A9709C"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2C4136A2" w14:textId="77777777" w:rsidR="00A9709C" w:rsidRPr="00D1418D" w:rsidRDefault="00A9709C" w:rsidP="00D1418D">
            <w:pPr>
              <w:spacing w:after="0" w:line="240" w:lineRule="auto"/>
              <w:jc w:val="both"/>
              <w:rPr>
                <w:sz w:val="22"/>
                <w:szCs w:val="22"/>
                <w:lang w:val="bg-BG"/>
              </w:rPr>
            </w:pPr>
            <w:r w:rsidRPr="00D1418D">
              <w:rPr>
                <w:sz w:val="22"/>
                <w:szCs w:val="22"/>
              </w:rPr>
              <w:t>A</w:t>
            </w:r>
            <w:r w:rsidRPr="00D1418D">
              <w:rPr>
                <w:sz w:val="22"/>
                <w:szCs w:val="22"/>
                <w:lang w:val="bg-BG"/>
              </w:rPr>
              <w:t>007</w:t>
            </w:r>
          </w:p>
        </w:tc>
        <w:tc>
          <w:tcPr>
            <w:tcW w:w="807" w:type="pct"/>
            <w:shd w:val="clear" w:color="auto" w:fill="auto"/>
            <w:vAlign w:val="center"/>
          </w:tcPr>
          <w:p w14:paraId="5CD9AD9B" w14:textId="77777777" w:rsidR="00A9709C" w:rsidRPr="00D1418D" w:rsidRDefault="00A9709C" w:rsidP="00D1418D">
            <w:pPr>
              <w:spacing w:after="0" w:line="240" w:lineRule="auto"/>
              <w:jc w:val="both"/>
              <w:rPr>
                <w:i/>
                <w:sz w:val="22"/>
                <w:szCs w:val="22"/>
                <w:lang w:val="en-GB"/>
              </w:rPr>
            </w:pPr>
            <w:r w:rsidRPr="00D1418D">
              <w:rPr>
                <w:i/>
                <w:sz w:val="22"/>
                <w:szCs w:val="22"/>
                <w:lang w:val="en-GB"/>
              </w:rPr>
              <w:t>Podiceps auritus</w:t>
            </w:r>
          </w:p>
        </w:tc>
        <w:tc>
          <w:tcPr>
            <w:tcW w:w="165" w:type="pct"/>
            <w:shd w:val="clear" w:color="auto" w:fill="auto"/>
            <w:vAlign w:val="center"/>
          </w:tcPr>
          <w:p w14:paraId="25E5FB76" w14:textId="77777777" w:rsidR="00A9709C" w:rsidRPr="00D1418D" w:rsidRDefault="00A9709C" w:rsidP="00D1418D">
            <w:pPr>
              <w:spacing w:after="0" w:line="240" w:lineRule="auto"/>
              <w:jc w:val="both"/>
              <w:rPr>
                <w:sz w:val="22"/>
                <w:szCs w:val="22"/>
                <w:lang w:val="bg-BG"/>
              </w:rPr>
            </w:pPr>
          </w:p>
        </w:tc>
        <w:tc>
          <w:tcPr>
            <w:tcW w:w="245" w:type="pct"/>
            <w:shd w:val="clear" w:color="auto" w:fill="auto"/>
            <w:vAlign w:val="center"/>
          </w:tcPr>
          <w:p w14:paraId="02ECA3C8" w14:textId="77777777" w:rsidR="00A9709C" w:rsidRPr="00D1418D" w:rsidRDefault="00A9709C" w:rsidP="00D1418D">
            <w:pPr>
              <w:spacing w:after="0" w:line="240" w:lineRule="auto"/>
              <w:jc w:val="both"/>
              <w:rPr>
                <w:b/>
                <w:sz w:val="22"/>
                <w:szCs w:val="22"/>
                <w:lang w:val="bg-BG"/>
              </w:rPr>
            </w:pPr>
          </w:p>
        </w:tc>
        <w:tc>
          <w:tcPr>
            <w:tcW w:w="178" w:type="pct"/>
            <w:gridSpan w:val="2"/>
            <w:shd w:val="clear" w:color="auto" w:fill="auto"/>
            <w:vAlign w:val="center"/>
          </w:tcPr>
          <w:p w14:paraId="4B53CED3" w14:textId="77777777" w:rsidR="00A9709C" w:rsidRPr="00D1418D" w:rsidRDefault="00A9709C" w:rsidP="00D1418D">
            <w:pPr>
              <w:spacing w:after="0" w:line="240" w:lineRule="auto"/>
              <w:jc w:val="both"/>
              <w:rPr>
                <w:sz w:val="22"/>
                <w:szCs w:val="22"/>
              </w:rPr>
            </w:pPr>
            <w:r w:rsidRPr="00D1418D">
              <w:rPr>
                <w:sz w:val="22"/>
                <w:szCs w:val="22"/>
              </w:rPr>
              <w:t>w</w:t>
            </w:r>
          </w:p>
        </w:tc>
        <w:tc>
          <w:tcPr>
            <w:tcW w:w="291" w:type="pct"/>
            <w:shd w:val="clear" w:color="auto" w:fill="auto"/>
            <w:vAlign w:val="center"/>
          </w:tcPr>
          <w:p w14:paraId="69326412" w14:textId="77777777" w:rsidR="00A9709C" w:rsidRPr="00D1418D" w:rsidRDefault="00A9709C" w:rsidP="00D1418D">
            <w:pPr>
              <w:spacing w:after="0" w:line="240" w:lineRule="auto"/>
              <w:jc w:val="both"/>
              <w:rPr>
                <w:sz w:val="22"/>
                <w:szCs w:val="22"/>
              </w:rPr>
            </w:pPr>
            <w:r w:rsidRPr="00D1418D">
              <w:rPr>
                <w:sz w:val="22"/>
                <w:szCs w:val="22"/>
              </w:rPr>
              <w:t>1</w:t>
            </w:r>
          </w:p>
        </w:tc>
        <w:tc>
          <w:tcPr>
            <w:tcW w:w="311" w:type="pct"/>
            <w:shd w:val="clear" w:color="auto" w:fill="auto"/>
            <w:vAlign w:val="center"/>
          </w:tcPr>
          <w:p w14:paraId="4D35FB34" w14:textId="77777777" w:rsidR="00A9709C" w:rsidRPr="00D1418D" w:rsidRDefault="00A9709C" w:rsidP="00D1418D">
            <w:pPr>
              <w:spacing w:after="0" w:line="240" w:lineRule="auto"/>
              <w:jc w:val="both"/>
              <w:rPr>
                <w:sz w:val="22"/>
                <w:szCs w:val="22"/>
              </w:rPr>
            </w:pPr>
            <w:r w:rsidRPr="00D1418D">
              <w:rPr>
                <w:color w:val="FF0000"/>
                <w:sz w:val="22"/>
                <w:szCs w:val="22"/>
              </w:rPr>
              <w:t>4</w:t>
            </w:r>
          </w:p>
        </w:tc>
        <w:tc>
          <w:tcPr>
            <w:tcW w:w="304" w:type="pct"/>
            <w:shd w:val="clear" w:color="auto" w:fill="auto"/>
            <w:vAlign w:val="center"/>
          </w:tcPr>
          <w:p w14:paraId="2AF2CC9D" w14:textId="77777777" w:rsidR="00A9709C" w:rsidRPr="00D1418D" w:rsidRDefault="00A9709C"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3FA06AE4" w14:textId="77777777" w:rsidR="00A9709C" w:rsidRPr="00D1418D" w:rsidRDefault="00A9709C" w:rsidP="00D1418D">
            <w:pPr>
              <w:spacing w:after="0" w:line="240" w:lineRule="auto"/>
              <w:jc w:val="both"/>
              <w:rPr>
                <w:sz w:val="22"/>
                <w:szCs w:val="22"/>
              </w:rPr>
            </w:pPr>
          </w:p>
        </w:tc>
        <w:tc>
          <w:tcPr>
            <w:tcW w:w="460" w:type="pct"/>
            <w:shd w:val="clear" w:color="auto" w:fill="auto"/>
            <w:vAlign w:val="center"/>
          </w:tcPr>
          <w:p w14:paraId="08318E17" w14:textId="77777777" w:rsidR="00A9709C" w:rsidRPr="00D1418D" w:rsidRDefault="00A9709C"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7024B2FD" w14:textId="77777777" w:rsidR="00A9709C" w:rsidRPr="00D1418D" w:rsidRDefault="00A9709C"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4AF37B50" w14:textId="77777777" w:rsidR="00A9709C" w:rsidRPr="00D1418D" w:rsidRDefault="00A9709C" w:rsidP="00D1418D">
            <w:pPr>
              <w:spacing w:after="0" w:line="240" w:lineRule="auto"/>
              <w:jc w:val="both"/>
              <w:rPr>
                <w:sz w:val="22"/>
                <w:szCs w:val="22"/>
              </w:rPr>
            </w:pPr>
            <w:r w:rsidRPr="00D1418D">
              <w:rPr>
                <w:sz w:val="22"/>
                <w:szCs w:val="22"/>
              </w:rPr>
              <w:t>B</w:t>
            </w:r>
          </w:p>
        </w:tc>
        <w:tc>
          <w:tcPr>
            <w:tcW w:w="263" w:type="pct"/>
            <w:shd w:val="clear" w:color="auto" w:fill="auto"/>
            <w:vAlign w:val="center"/>
          </w:tcPr>
          <w:p w14:paraId="79CE7903" w14:textId="77777777" w:rsidR="00A9709C" w:rsidRPr="00D1418D" w:rsidRDefault="00A9709C" w:rsidP="00D1418D">
            <w:pPr>
              <w:spacing w:after="0" w:line="240" w:lineRule="auto"/>
              <w:jc w:val="both"/>
              <w:rPr>
                <w:sz w:val="22"/>
                <w:szCs w:val="22"/>
              </w:rPr>
            </w:pPr>
            <w:r w:rsidRPr="00D1418D">
              <w:rPr>
                <w:sz w:val="22"/>
                <w:szCs w:val="22"/>
              </w:rPr>
              <w:t>C</w:t>
            </w:r>
          </w:p>
        </w:tc>
        <w:tc>
          <w:tcPr>
            <w:tcW w:w="295" w:type="pct"/>
            <w:shd w:val="clear" w:color="auto" w:fill="auto"/>
            <w:vAlign w:val="center"/>
          </w:tcPr>
          <w:p w14:paraId="010556D7" w14:textId="77777777" w:rsidR="00A9709C" w:rsidRPr="00D1418D" w:rsidRDefault="00A9709C" w:rsidP="00D1418D">
            <w:pPr>
              <w:spacing w:after="0" w:line="240" w:lineRule="auto"/>
              <w:jc w:val="both"/>
              <w:rPr>
                <w:sz w:val="22"/>
                <w:szCs w:val="22"/>
              </w:rPr>
            </w:pPr>
            <w:r w:rsidRPr="00D1418D">
              <w:rPr>
                <w:sz w:val="22"/>
                <w:szCs w:val="22"/>
              </w:rPr>
              <w:t>C</w:t>
            </w:r>
          </w:p>
        </w:tc>
      </w:tr>
    </w:tbl>
    <w:p w14:paraId="09F72DFB" w14:textId="77777777" w:rsidR="001F7004" w:rsidRDefault="001F7004" w:rsidP="00D1418D">
      <w:pPr>
        <w:spacing w:after="120" w:line="240" w:lineRule="auto"/>
        <w:jc w:val="both"/>
        <w:rPr>
          <w:lang w:val="bg-BG"/>
        </w:rPr>
      </w:pPr>
    </w:p>
    <w:p w14:paraId="6AABBD10" w14:textId="77777777" w:rsidR="0038277C" w:rsidRPr="0038277C" w:rsidRDefault="0038277C" w:rsidP="00D1418D">
      <w:pPr>
        <w:pStyle w:val="Heading1"/>
        <w:jc w:val="both"/>
        <w:rPr>
          <w:lang w:val="bg-BG"/>
        </w:rPr>
      </w:pPr>
      <w:bookmarkStart w:id="18" w:name="_Toc87487752"/>
      <w:bookmarkStart w:id="19" w:name="_Toc115853721"/>
      <w:bookmarkStart w:id="20" w:name="_Toc133142575"/>
      <w:r w:rsidRPr="0038277C">
        <w:rPr>
          <w:lang w:val="bg-BG"/>
        </w:rPr>
        <w:t xml:space="preserve">Специфични цели за А008 </w:t>
      </w:r>
      <w:r w:rsidRPr="0038277C">
        <w:rPr>
          <w:i/>
          <w:lang w:val="bg-BG"/>
        </w:rPr>
        <w:t>Podiceps nigricollis</w:t>
      </w:r>
      <w:r w:rsidRPr="0038277C">
        <w:rPr>
          <w:lang w:val="bg-BG"/>
        </w:rPr>
        <w:t xml:space="preserve"> (черноврат гмурец)</w:t>
      </w:r>
      <w:bookmarkEnd w:id="18"/>
      <w:bookmarkEnd w:id="19"/>
      <w:bookmarkEnd w:id="20"/>
    </w:p>
    <w:p w14:paraId="59810892" w14:textId="77777777" w:rsidR="0038277C" w:rsidRPr="0038277C" w:rsidRDefault="0038277C" w:rsidP="00D1418D">
      <w:pPr>
        <w:spacing w:after="120" w:line="240" w:lineRule="auto"/>
        <w:jc w:val="both"/>
        <w:rPr>
          <w:lang w:val="bg-BG"/>
        </w:rPr>
      </w:pPr>
    </w:p>
    <w:p w14:paraId="519DB924" w14:textId="3EE14135" w:rsidR="002F3A11" w:rsidRDefault="002F3A11" w:rsidP="00D1418D">
      <w:pPr>
        <w:numPr>
          <w:ilvl w:val="0"/>
          <w:numId w:val="13"/>
        </w:numPr>
        <w:spacing w:after="120" w:line="240" w:lineRule="auto"/>
        <w:ind w:left="0"/>
        <w:jc w:val="both"/>
        <w:rPr>
          <w:b/>
          <w:lang w:val="bg-BG"/>
        </w:rPr>
      </w:pPr>
      <w:r>
        <w:rPr>
          <w:b/>
          <w:lang w:val="bg-BG"/>
        </w:rPr>
        <w:t>Код и наименование на вида</w:t>
      </w:r>
    </w:p>
    <w:p w14:paraId="628F610C" w14:textId="504175B6" w:rsidR="002F3A11" w:rsidRPr="008741AF" w:rsidRDefault="002F3A11" w:rsidP="008741AF">
      <w:pPr>
        <w:spacing w:after="120" w:line="240" w:lineRule="auto"/>
        <w:jc w:val="both"/>
        <w:rPr>
          <w:lang w:val="bg-BG"/>
        </w:rPr>
      </w:pPr>
      <w:r w:rsidRPr="002F3A11">
        <w:rPr>
          <w:lang w:val="bg-BG"/>
        </w:rPr>
        <w:t xml:space="preserve">А008 </w:t>
      </w:r>
      <w:r w:rsidRPr="002F3A11">
        <w:rPr>
          <w:i/>
          <w:lang w:val="bg-BG"/>
        </w:rPr>
        <w:t>Podiceps nigricollis</w:t>
      </w:r>
      <w:r w:rsidRPr="002F3A11">
        <w:rPr>
          <w:lang w:val="bg-BG"/>
        </w:rPr>
        <w:t xml:space="preserve"> (черноврат гмурец)</w:t>
      </w:r>
    </w:p>
    <w:p w14:paraId="4632A93F" w14:textId="03182DB2" w:rsidR="0038277C" w:rsidRPr="0038277C" w:rsidRDefault="0038277C" w:rsidP="00D1418D">
      <w:pPr>
        <w:numPr>
          <w:ilvl w:val="0"/>
          <w:numId w:val="13"/>
        </w:numPr>
        <w:spacing w:after="120" w:line="240" w:lineRule="auto"/>
        <w:ind w:left="0"/>
        <w:jc w:val="both"/>
        <w:rPr>
          <w:b/>
          <w:lang w:val="bg-BG"/>
        </w:rPr>
      </w:pPr>
      <w:r w:rsidRPr="0038277C">
        <w:rPr>
          <w:b/>
          <w:lang w:val="bg-BG"/>
        </w:rPr>
        <w:t>Кратка характеристика на вида</w:t>
      </w:r>
    </w:p>
    <w:p w14:paraId="2093B86B" w14:textId="77777777" w:rsidR="0038277C" w:rsidRPr="0038277C" w:rsidRDefault="0038277C" w:rsidP="00D1418D">
      <w:pPr>
        <w:spacing w:after="120" w:line="240" w:lineRule="auto"/>
        <w:jc w:val="both"/>
        <w:rPr>
          <w:lang w:val="bg-BG"/>
        </w:rPr>
      </w:pPr>
      <w:r w:rsidRPr="0038277C">
        <w:rPr>
          <w:lang w:val="bg-BG"/>
        </w:rPr>
        <w:t xml:space="preserve">Дължината на тялото 28-34 cm, тегло 0,250 – 0,350 kg, размахът на крилата - 56-60 cm. В брачно оперение главата, вратът, гърбът и крилата са черни. Теменните пера са леко удължени. Зад очите и областта на ушите със снопче тънки, златисто-рижи пера. Коремът и подкрилията са бели. Слабините са ръждиви. Клюнът е слабо извит нагоре. През зимата рижият цвят в оперението липсва. На тила без удължени пера. Общия тон в окраската по-светъл. Зад ушите бяло петно. Гърлото, шията, гърдите и коремът бели. Има тъмносива яка. Няма полов диморфизъм. При младите оперението е като възрастните в зимно оперение, бузите са с бежов оттенък, шията е по-тъмна (Svensson et al., 2009; Симеонов и др., 1990). </w:t>
      </w:r>
    </w:p>
    <w:p w14:paraId="5E16B53D" w14:textId="77777777" w:rsidR="0038277C" w:rsidRPr="0038277C" w:rsidRDefault="0038277C" w:rsidP="00D1418D">
      <w:pPr>
        <w:spacing w:after="120" w:line="240" w:lineRule="auto"/>
        <w:jc w:val="both"/>
        <w:rPr>
          <w:i/>
          <w:lang w:val="bg-BG"/>
        </w:rPr>
      </w:pPr>
      <w:r w:rsidRPr="0038277C">
        <w:rPr>
          <w:i/>
          <w:lang w:val="bg-BG"/>
        </w:rPr>
        <w:t>Характер на пребиваване в страната</w:t>
      </w:r>
    </w:p>
    <w:p w14:paraId="2833D33B" w14:textId="77777777" w:rsidR="0038277C" w:rsidRPr="0038277C" w:rsidRDefault="0038277C" w:rsidP="00D1418D">
      <w:pPr>
        <w:spacing w:after="120" w:line="240" w:lineRule="auto"/>
        <w:jc w:val="both"/>
        <w:rPr>
          <w:lang w:val="bg-BG"/>
        </w:rPr>
      </w:pPr>
      <w:r w:rsidRPr="0038277C">
        <w:rPr>
          <w:lang w:val="bg-BG"/>
        </w:rPr>
        <w:t xml:space="preserve">Гнездящ, мигриращ и зимуващ вид за страната. Среща се по водоемите на страната целогодишно. Забележима миграция се наблюдава през октомври – март. През нашата страна мигрират и зимуват индивиди излюпени в Румъния, Европейска Русия, Украйна, Чехия, Полша, Словакия и Германия. Многочислен през зимата, особено по </w:t>
      </w:r>
      <w:r w:rsidR="00413133" w:rsidRPr="0038277C">
        <w:rPr>
          <w:lang w:val="bg-BG"/>
        </w:rPr>
        <w:t>Черноморското</w:t>
      </w:r>
      <w:r w:rsidRPr="0038277C">
        <w:rPr>
          <w:lang w:val="bg-BG"/>
        </w:rPr>
        <w:t xml:space="preserve"> крайбрежие.</w:t>
      </w:r>
    </w:p>
    <w:p w14:paraId="673B51C0" w14:textId="77777777" w:rsidR="0038277C" w:rsidRPr="0038277C" w:rsidRDefault="0038277C" w:rsidP="00D1418D">
      <w:pPr>
        <w:spacing w:after="120" w:line="240" w:lineRule="auto"/>
        <w:jc w:val="both"/>
        <w:rPr>
          <w:lang w:val="bg-BG"/>
        </w:rPr>
      </w:pPr>
      <w:r w:rsidRPr="0038277C">
        <w:rPr>
          <w:lang w:val="bg-BG"/>
        </w:rPr>
        <w:t xml:space="preserve">Гнезди на отделни двойки и в колонии. Двойките се оформят още през зимата или през пролетния прелет. Гнездото е плаващо сред водната растителност. Снася през май 3 до 8 яйца. Мътят и двамата родители около 20-25 дни. Малките са гнездобегълци. На триседмична възраст са самостоятелни (Симеонов и др., 1990, Нанкинов, 2012). </w:t>
      </w:r>
    </w:p>
    <w:p w14:paraId="69BC325A" w14:textId="77777777" w:rsidR="0038277C" w:rsidRPr="0038277C" w:rsidRDefault="0038277C" w:rsidP="00D1418D">
      <w:pPr>
        <w:spacing w:after="120" w:line="240" w:lineRule="auto"/>
        <w:jc w:val="both"/>
        <w:rPr>
          <w:i/>
          <w:lang w:val="bg-BG"/>
        </w:rPr>
      </w:pPr>
      <w:r w:rsidRPr="0038277C">
        <w:rPr>
          <w:i/>
          <w:lang w:val="bg-BG"/>
        </w:rPr>
        <w:t>Характерно местообитание</w:t>
      </w:r>
    </w:p>
    <w:p w14:paraId="73E48D58" w14:textId="77777777" w:rsidR="0038277C" w:rsidRPr="0038277C" w:rsidRDefault="0038277C" w:rsidP="00D1418D">
      <w:pPr>
        <w:spacing w:after="120" w:line="240" w:lineRule="auto"/>
        <w:jc w:val="both"/>
        <w:rPr>
          <w:lang w:val="bg-BG"/>
        </w:rPr>
      </w:pPr>
      <w:r w:rsidRPr="0038277C">
        <w:rPr>
          <w:lang w:val="bg-BG"/>
        </w:rPr>
        <w:t>Целогодишно обитава сладководни и солени водоеми, но предпочита блата, езера, старици на реки, разположени от морската равнище до 3000 м.н.в., богато обрасли с растителност, притежаващи открита водна площ и плитки участъци (Симеонов и др., 1990). През зимата e близо до морския бряг и в крайбрежните езера, по-рядко в големи, незамръзващи сладководни басейни, язовири и др.</w:t>
      </w:r>
    </w:p>
    <w:p w14:paraId="220F6354" w14:textId="77777777" w:rsidR="0038277C" w:rsidRPr="0038277C" w:rsidRDefault="0038277C" w:rsidP="00D1418D">
      <w:pPr>
        <w:spacing w:after="120" w:line="240" w:lineRule="auto"/>
        <w:jc w:val="both"/>
        <w:rPr>
          <w:lang w:val="bg-BG"/>
        </w:rPr>
      </w:pPr>
      <w:r w:rsidRPr="0038277C">
        <w:rPr>
          <w:lang w:val="bg-BG"/>
        </w:rPr>
        <w:lastRenderedPageBreak/>
        <w:t>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436258D2" w14:textId="77777777" w:rsidR="0038277C" w:rsidRPr="0038277C" w:rsidRDefault="0038277C" w:rsidP="00D1418D">
      <w:pPr>
        <w:spacing w:after="120" w:line="240" w:lineRule="auto"/>
        <w:jc w:val="both"/>
        <w:rPr>
          <w:i/>
          <w:lang w:val="bg-BG"/>
        </w:rPr>
      </w:pPr>
      <w:r w:rsidRPr="0038277C">
        <w:rPr>
          <w:i/>
          <w:lang w:val="bg-BG"/>
        </w:rPr>
        <w:t>Хранене</w:t>
      </w:r>
    </w:p>
    <w:p w14:paraId="2EF638D2" w14:textId="77777777" w:rsidR="0038277C" w:rsidRPr="0038277C" w:rsidRDefault="0038277C" w:rsidP="00D1418D">
      <w:pPr>
        <w:spacing w:after="120" w:line="240" w:lineRule="auto"/>
        <w:jc w:val="both"/>
        <w:rPr>
          <w:lang w:val="bg-BG"/>
        </w:rPr>
      </w:pPr>
      <w:r w:rsidRPr="0038277C">
        <w:rPr>
          <w:lang w:val="bg-BG"/>
        </w:rPr>
        <w:t xml:space="preserve">Храни се с дребни риби, жаби, миди, ракообразни водни насекоми и техните ларви. През размножителния период с безгръбначни. Насекомите </w:t>
      </w:r>
      <w:r w:rsidR="00413133">
        <w:rPr>
          <w:lang w:val="bg-BG"/>
        </w:rPr>
        <w:t xml:space="preserve">съставляват над 90% от храната </w:t>
      </w:r>
      <w:r w:rsidRPr="0038277C">
        <w:rPr>
          <w:lang w:val="bg-BG"/>
        </w:rPr>
        <w:t>(Симеонов и др., 1990).</w:t>
      </w:r>
    </w:p>
    <w:p w14:paraId="36EEA389" w14:textId="77777777" w:rsidR="0038277C" w:rsidRPr="0038277C" w:rsidRDefault="0038277C" w:rsidP="00D1418D">
      <w:pPr>
        <w:numPr>
          <w:ilvl w:val="0"/>
          <w:numId w:val="13"/>
        </w:numPr>
        <w:spacing w:after="120" w:line="240" w:lineRule="auto"/>
        <w:ind w:left="0"/>
        <w:jc w:val="both"/>
        <w:rPr>
          <w:b/>
          <w:lang w:val="bg-BG"/>
        </w:rPr>
      </w:pPr>
      <w:r w:rsidRPr="0038277C">
        <w:rPr>
          <w:b/>
          <w:lang w:val="bg-BG"/>
        </w:rPr>
        <w:t>Разпространение, природозащитно състояние и тенденции в популацията на вида на национално ниво</w:t>
      </w:r>
    </w:p>
    <w:p w14:paraId="7C04910A" w14:textId="08D02EDF" w:rsidR="0038277C" w:rsidRPr="0038277C" w:rsidRDefault="0038277C" w:rsidP="00D1418D">
      <w:pPr>
        <w:spacing w:after="120" w:line="240" w:lineRule="auto"/>
        <w:jc w:val="both"/>
        <w:rPr>
          <w:lang w:val="bg-BG"/>
        </w:rPr>
      </w:pPr>
      <w:r w:rsidRPr="0038277C">
        <w:rPr>
          <w:lang w:val="bg-BG"/>
        </w:rPr>
        <w:t>Гнезди в изолирани гнездовища, по-ясно групирани по Дунавското крайбрежие, с единични находища, повечето без данни за сигурно гнездене покрай Черно море, в Добруджа, Софийското поле и Тракийската низина. (Янков отг. ред., 2007). В миналото е обитавал основно по-големите блата по поречието на р. Дунав и Бургаските езера. Сега единични двойки се размножават нередовно в резервата „Сребърна” и рибарниците „Калимок” (</w:t>
      </w:r>
      <w:r w:rsidR="008B318B">
        <w:rPr>
          <w:lang w:val="bg-BG"/>
        </w:rPr>
        <w:t>Големански и др. (гл. ред.)</w:t>
      </w:r>
      <w:r w:rsidRPr="0038277C">
        <w:rPr>
          <w:lang w:val="bg-BG"/>
        </w:rPr>
        <w:t>, 2015). Постоянно размножаващи се двойки има на остров Персин, но броят им също е много променлив. Установено е, че там гнездят 1 - 26 двойки през различни години. Други важни находища за вида са езерото Сребърна - 0-8 двойки (2006-8 двойки), рибарници Калимок - 0-6 двойки (2013 г. - 6 двойки) и Гарванско блато (2010 г. - 4 двойки) (Shurulinkov et al., 2019а).</w:t>
      </w:r>
    </w:p>
    <w:p w14:paraId="563D1768" w14:textId="77777777" w:rsidR="0038277C" w:rsidRPr="0038277C" w:rsidRDefault="0038277C" w:rsidP="00D1418D">
      <w:pPr>
        <w:spacing w:after="120" w:line="240" w:lineRule="auto"/>
        <w:jc w:val="both"/>
        <w:rPr>
          <w:lang w:val="bg-BG"/>
        </w:rPr>
      </w:pPr>
      <w:r w:rsidRPr="0038277C">
        <w:rPr>
          <w:lang w:val="bg-BG"/>
        </w:rPr>
        <w:t xml:space="preserve">Според IUCN видът е </w:t>
      </w:r>
      <w:r w:rsidR="00283F79">
        <w:rPr>
          <w:lang w:val="bg-BG"/>
        </w:rPr>
        <w:t xml:space="preserve">уязвим – </w:t>
      </w:r>
      <w:r w:rsidR="00283F79">
        <w:rPr>
          <w:lang w:val="en-GB"/>
        </w:rPr>
        <w:t>VU</w:t>
      </w:r>
      <w:r w:rsidRPr="0038277C">
        <w:rPr>
          <w:lang w:val="bg-BG"/>
        </w:rPr>
        <w:t xml:space="preserve"> (</w:t>
      </w:r>
      <w:r w:rsidR="00283F79">
        <w:rPr>
          <w:lang w:val="en-GB"/>
        </w:rPr>
        <w:t>Vulnarable</w:t>
      </w:r>
      <w:r w:rsidRPr="0038277C">
        <w:rPr>
          <w:lang w:val="bg-BG"/>
        </w:rPr>
        <w:t>)</w:t>
      </w:r>
      <w:r w:rsidR="00283F79">
        <w:rPr>
          <w:lang w:val="en-GB"/>
        </w:rPr>
        <w:t xml:space="preserve"> </w:t>
      </w:r>
      <w:r w:rsidR="00283F79">
        <w:rPr>
          <w:lang w:val="bg-BG"/>
        </w:rPr>
        <w:t>за Европа (</w:t>
      </w:r>
      <w:r w:rsidR="00283F79">
        <w:rPr>
          <w:lang w:val="en-GB"/>
        </w:rPr>
        <w:t>BirdLife Inernationa, 2021</w:t>
      </w:r>
      <w:r w:rsidR="00283F79">
        <w:rPr>
          <w:lang w:val="bg-BG"/>
        </w:rPr>
        <w:t>)</w:t>
      </w:r>
      <w:r w:rsidRPr="0038277C">
        <w:rPr>
          <w:lang w:val="bg-BG"/>
        </w:rPr>
        <w:t>. Включен в Червената книга на България в категорията „Критично застрашен вид”. Включен в Приложение 3 на ЗБР.</w:t>
      </w:r>
    </w:p>
    <w:p w14:paraId="00B7C47B" w14:textId="5A2576E2" w:rsidR="0038277C" w:rsidRPr="0038277C" w:rsidRDefault="0038277C" w:rsidP="00D1418D">
      <w:pPr>
        <w:spacing w:after="120" w:line="240" w:lineRule="auto"/>
        <w:jc w:val="both"/>
        <w:rPr>
          <w:lang w:val="bg-BG"/>
        </w:rPr>
      </w:pPr>
      <w:r w:rsidRPr="0038277C">
        <w:rPr>
          <w:lang w:val="bg-BG"/>
        </w:rPr>
        <w:t>Съгласно</w:t>
      </w:r>
      <w:r w:rsidR="001E74EB">
        <w:rPr>
          <w:lang w:val="bg-BG"/>
        </w:rPr>
        <w:t xml:space="preserve"> Докладването </w:t>
      </w:r>
      <w:r w:rsidRPr="0038277C">
        <w:rPr>
          <w:lang w:val="bg-BG"/>
        </w:rPr>
        <w:t xml:space="preserve">от 2019 г. (за периода 2013 – 2018 г.) националната гнездяща популация на вида се оценява на </w:t>
      </w:r>
      <w:r w:rsidRPr="0038277C">
        <w:rPr>
          <w:b/>
          <w:lang w:val="bg-BG"/>
        </w:rPr>
        <w:t>20 – 60 двойки</w:t>
      </w:r>
      <w:r w:rsidRPr="0038277C">
        <w:rPr>
          <w:lang w:val="bg-BG"/>
        </w:rPr>
        <w:t xml:space="preserve">, а според </w:t>
      </w:r>
      <w:r w:rsidR="008B318B">
        <w:rPr>
          <w:lang w:val="bg-BG"/>
        </w:rPr>
        <w:t>Големански и др. (гл. ред.)</w:t>
      </w:r>
      <w:r w:rsidRPr="0038277C">
        <w:rPr>
          <w:lang w:val="bg-BG"/>
        </w:rPr>
        <w:t xml:space="preserve"> (2015) числеността не превишава 40 двойки. Краткосрочната тенденция на популацията (за периода 2000 – 2018 г.), както и дългосрочната (за периода 1980 – 2018 г.) е </w:t>
      </w:r>
      <w:r w:rsidRPr="0038277C">
        <w:rPr>
          <w:b/>
          <w:lang w:val="bg-BG"/>
        </w:rPr>
        <w:t>намаляваща</w:t>
      </w:r>
      <w:r w:rsidRPr="0038277C">
        <w:rPr>
          <w:lang w:val="bg-BG"/>
        </w:rPr>
        <w:t>. За гнездовата популация са посочени следните заплахи: М07, G05, G06.</w:t>
      </w:r>
    </w:p>
    <w:p w14:paraId="24F9520A" w14:textId="77777777" w:rsidR="0038277C" w:rsidRPr="0038277C" w:rsidRDefault="0038277C" w:rsidP="00D1418D">
      <w:pPr>
        <w:spacing w:after="120" w:line="240" w:lineRule="auto"/>
        <w:jc w:val="both"/>
        <w:rPr>
          <w:lang w:val="bg-BG"/>
        </w:rPr>
      </w:pPr>
      <w:r w:rsidRPr="0038277C">
        <w:rPr>
          <w:lang w:val="bg-BG"/>
        </w:rPr>
        <w:t xml:space="preserve">Зимуващата популация е оценена на </w:t>
      </w:r>
      <w:r w:rsidRPr="0038277C">
        <w:rPr>
          <w:b/>
          <w:lang w:val="bg-BG"/>
        </w:rPr>
        <w:t>500 – 2000 индивида</w:t>
      </w:r>
      <w:r w:rsidRPr="0038277C">
        <w:rPr>
          <w:lang w:val="bg-BG"/>
        </w:rPr>
        <w:t xml:space="preserve">. Краткосрочната тенденция на популацията (за периода 2000 – 2018 г.) е </w:t>
      </w:r>
      <w:r w:rsidRPr="0038277C">
        <w:rPr>
          <w:b/>
          <w:lang w:val="bg-BG"/>
        </w:rPr>
        <w:t>флуктуираща</w:t>
      </w:r>
      <w:r w:rsidRPr="0038277C">
        <w:rPr>
          <w:lang w:val="bg-BG"/>
        </w:rPr>
        <w:t xml:space="preserve">, променлива, а дългосрочната (за периода 1980 – 2018 г.) е </w:t>
      </w:r>
      <w:r w:rsidRPr="0038277C">
        <w:rPr>
          <w:b/>
          <w:lang w:val="bg-BG"/>
        </w:rPr>
        <w:t>намаляваща</w:t>
      </w:r>
      <w:r w:rsidRPr="0038277C">
        <w:rPr>
          <w:lang w:val="bg-BG"/>
        </w:rPr>
        <w:t xml:space="preserve">. За зимуващата популация са посочени следните заплахи и въздействия: </w:t>
      </w:r>
      <w:r w:rsidRPr="0038277C">
        <w:rPr>
          <w:lang w:val="en-GB"/>
        </w:rPr>
        <w:t>G01, K04.</w:t>
      </w:r>
    </w:p>
    <w:p w14:paraId="0BCD1BAF" w14:textId="1CE1B74A" w:rsidR="0038277C" w:rsidRDefault="0038277C" w:rsidP="00D1418D">
      <w:pPr>
        <w:spacing w:after="120" w:line="240" w:lineRule="auto"/>
        <w:jc w:val="both"/>
        <w:rPr>
          <w:lang w:val="bg-BG"/>
        </w:rPr>
      </w:pPr>
      <w:r w:rsidRPr="0038277C">
        <w:rPr>
          <w:lang w:val="bg-BG"/>
        </w:rPr>
        <w:t>Мигриращата национална популация е оценена на 100 – 500 индивида. За мигриращата популация са посочени следните заплахи: К04, F26, F05, G12.</w:t>
      </w:r>
    </w:p>
    <w:p w14:paraId="1A41412A" w14:textId="2B8F6B42" w:rsidR="00CA71BD" w:rsidRPr="0038277C" w:rsidRDefault="00CA71BD" w:rsidP="00D1418D">
      <w:pPr>
        <w:spacing w:after="120" w:line="240" w:lineRule="auto"/>
        <w:jc w:val="both"/>
        <w:rPr>
          <w:lang w:val="bg-BG"/>
        </w:rPr>
      </w:pPr>
      <w:r w:rsidRPr="003F0C07">
        <w:t xml:space="preserve">Видът се среща в </w:t>
      </w:r>
      <w:r>
        <w:t>40</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липсват</w:t>
      </w:r>
      <w:r w:rsidRPr="003F0C07">
        <w:t xml:space="preserve"> </w:t>
      </w:r>
      <w:r>
        <w:rPr>
          <w:lang w:val="bg-BG"/>
        </w:rPr>
        <w:t>зони</w:t>
      </w:r>
      <w:r w:rsidRPr="003F0C07">
        <w:t xml:space="preserve"> </w:t>
      </w:r>
      <w:r>
        <w:rPr>
          <w:lang w:val="bg-BG"/>
        </w:rPr>
        <w:t xml:space="preserve">е с </w:t>
      </w:r>
      <w:r w:rsidRPr="003F0C07">
        <w:t xml:space="preserve">оценката </w:t>
      </w:r>
      <w:r>
        <w:rPr>
          <w:lang w:val="bg-BG"/>
        </w:rPr>
        <w:t>за численост и плътност на популацията</w:t>
      </w:r>
      <w:r w:rsidRPr="003F0C07">
        <w:t xml:space="preserve"> </w:t>
      </w:r>
      <w:r>
        <w:rPr>
          <w:lang w:val="bg-BG"/>
        </w:rPr>
        <w:t>„</w:t>
      </w:r>
      <w:r w:rsidRPr="003F0C07">
        <w:t>D</w:t>
      </w:r>
      <w:r>
        <w:rPr>
          <w:lang w:val="bg-BG"/>
        </w:rPr>
        <w:t>“.</w:t>
      </w:r>
    </w:p>
    <w:p w14:paraId="56ABC394" w14:textId="3F501968" w:rsidR="0038277C" w:rsidRPr="0038277C" w:rsidRDefault="00CA71BD" w:rsidP="00D1418D">
      <w:pPr>
        <w:numPr>
          <w:ilvl w:val="0"/>
          <w:numId w:val="13"/>
        </w:numPr>
        <w:spacing w:after="120" w:line="240" w:lineRule="auto"/>
        <w:ind w:left="0"/>
        <w:jc w:val="both"/>
        <w:rPr>
          <w:lang w:val="bg-BG"/>
        </w:rPr>
      </w:pPr>
      <w:r>
        <w:rPr>
          <w:b/>
          <w:lang w:val="bg-BG"/>
        </w:rPr>
        <w:t>Състояние на ниво защитена зона</w:t>
      </w:r>
    </w:p>
    <w:p w14:paraId="167AF366" w14:textId="7BB0AF70" w:rsidR="0038277C" w:rsidRPr="0038277C" w:rsidRDefault="0038277C" w:rsidP="00D1418D">
      <w:pPr>
        <w:spacing w:after="120" w:line="240" w:lineRule="auto"/>
        <w:jc w:val="both"/>
        <w:rPr>
          <w:lang w:val="bg-BG"/>
        </w:rPr>
      </w:pPr>
      <w:r w:rsidRPr="0038277C">
        <w:rPr>
          <w:lang w:val="bg-BG"/>
        </w:rPr>
        <w:t>Съгласно</w:t>
      </w:r>
      <w:r w:rsidR="004351A0">
        <w:rPr>
          <w:lang w:val="bg-BG"/>
        </w:rPr>
        <w:t xml:space="preserve"> СФ </w:t>
      </w:r>
      <w:r w:rsidRPr="0038277C">
        <w:rPr>
          <w:lang w:val="bg-BG"/>
        </w:rPr>
        <w:t>на зоната,</w:t>
      </w:r>
      <w:r w:rsidR="000A6CEE">
        <w:rPr>
          <w:lang w:val="bg-BG"/>
        </w:rPr>
        <w:t xml:space="preserve"> вида присъства като зимува</w:t>
      </w:r>
      <w:r w:rsidRPr="0038277C">
        <w:rPr>
          <w:lang w:val="bg-BG"/>
        </w:rPr>
        <w:t xml:space="preserve">щ и мигриращ. </w:t>
      </w:r>
      <w:r w:rsidR="000A6CEE">
        <w:rPr>
          <w:lang w:val="bg-BG"/>
        </w:rPr>
        <w:t>Зимуващата</w:t>
      </w:r>
      <w:r w:rsidRPr="0038277C">
        <w:rPr>
          <w:lang w:val="bg-BG"/>
        </w:rPr>
        <w:t xml:space="preserve"> популация се оценява на </w:t>
      </w:r>
      <w:r w:rsidR="000A6CEE" w:rsidRPr="000A6CEE">
        <w:rPr>
          <w:b/>
          <w:lang w:val="bg-BG"/>
        </w:rPr>
        <w:t>50 – 760 индивида</w:t>
      </w:r>
      <w:r w:rsidRPr="0038277C">
        <w:rPr>
          <w:lang w:val="bg-BG"/>
        </w:rPr>
        <w:t xml:space="preserve">, което представлява </w:t>
      </w:r>
      <w:r w:rsidR="000A6CEE">
        <w:rPr>
          <w:b/>
          <w:lang w:val="bg-BG"/>
        </w:rPr>
        <w:t>10</w:t>
      </w:r>
      <w:r w:rsidRPr="0038277C">
        <w:rPr>
          <w:b/>
          <w:lang w:val="bg-BG"/>
        </w:rPr>
        <w:t xml:space="preserve">,0 </w:t>
      </w:r>
      <w:r w:rsidR="000A6CEE">
        <w:rPr>
          <w:b/>
          <w:lang w:val="bg-BG"/>
        </w:rPr>
        <w:t xml:space="preserve">– 38,0 </w:t>
      </w:r>
      <w:r w:rsidRPr="0038277C">
        <w:rPr>
          <w:b/>
          <w:lang w:val="bg-BG"/>
        </w:rPr>
        <w:t>% от националната</w:t>
      </w:r>
      <w:r w:rsidR="000A6CEE">
        <w:rPr>
          <w:lang w:val="bg-BG"/>
        </w:rPr>
        <w:t xml:space="preserve"> зимуваща популация (оценка „А</w:t>
      </w:r>
      <w:r w:rsidRPr="0038277C">
        <w:rPr>
          <w:lang w:val="bg-BG"/>
        </w:rPr>
        <w:t xml:space="preserve">”). Опазването на вида е </w:t>
      </w:r>
      <w:r w:rsidR="000A6CEE">
        <w:rPr>
          <w:lang w:val="bg-BG"/>
        </w:rPr>
        <w:t>добро</w:t>
      </w:r>
      <w:r w:rsidRPr="0038277C">
        <w:rPr>
          <w:lang w:val="bg-BG"/>
        </w:rPr>
        <w:t xml:space="preserve"> (оценка „</w:t>
      </w:r>
      <w:r w:rsidR="000A6CEE">
        <w:rPr>
          <w:lang w:val="bg-BG"/>
        </w:rPr>
        <w:t>В</w:t>
      </w:r>
      <w:r w:rsidRPr="0038277C">
        <w:rPr>
          <w:lang w:val="bg-BG"/>
        </w:rPr>
        <w:t>”), популацията не е изолирана в рамките на разширен ареал (оценка „С”). Общата оценка на стойността на з</w:t>
      </w:r>
      <w:r w:rsidR="000A6CEE">
        <w:rPr>
          <w:lang w:val="bg-BG"/>
        </w:rPr>
        <w:t>оната за съхранение на вида е „А</w:t>
      </w:r>
      <w:r w:rsidRPr="0038277C">
        <w:rPr>
          <w:lang w:val="bg-BG"/>
        </w:rPr>
        <w:t xml:space="preserve">” – </w:t>
      </w:r>
      <w:r w:rsidR="000A6CEE">
        <w:rPr>
          <w:lang w:val="bg-BG"/>
        </w:rPr>
        <w:t>отлична</w:t>
      </w:r>
      <w:r w:rsidRPr="0038277C">
        <w:rPr>
          <w:lang w:val="bg-BG"/>
        </w:rPr>
        <w:t xml:space="preserve"> стойност.</w:t>
      </w:r>
    </w:p>
    <w:p w14:paraId="05D85E22" w14:textId="44475286" w:rsidR="0038277C" w:rsidRPr="0038277C" w:rsidRDefault="0038277C" w:rsidP="00D1418D">
      <w:pPr>
        <w:spacing w:after="120" w:line="240" w:lineRule="auto"/>
        <w:jc w:val="both"/>
        <w:rPr>
          <w:lang w:val="bg-BG"/>
        </w:rPr>
      </w:pPr>
      <w:r w:rsidRPr="0038277C">
        <w:rPr>
          <w:lang w:val="bg-BG"/>
        </w:rPr>
        <w:lastRenderedPageBreak/>
        <w:t>Според</w:t>
      </w:r>
      <w:r w:rsidR="004351A0">
        <w:rPr>
          <w:lang w:val="bg-BG"/>
        </w:rPr>
        <w:t xml:space="preserve"> СФ </w:t>
      </w:r>
      <w:r w:rsidRPr="0038277C">
        <w:rPr>
          <w:lang w:val="bg-BG"/>
        </w:rPr>
        <w:t xml:space="preserve">мигриращата популация на вида се оценя на </w:t>
      </w:r>
      <w:r w:rsidR="000A6CEE">
        <w:rPr>
          <w:b/>
          <w:lang w:val="bg-BG"/>
        </w:rPr>
        <w:t>3 – 133</w:t>
      </w:r>
      <w:r w:rsidRPr="0038277C">
        <w:rPr>
          <w:b/>
          <w:lang w:val="bg-BG"/>
        </w:rPr>
        <w:t xml:space="preserve"> индивида</w:t>
      </w:r>
      <w:r w:rsidRPr="0038277C">
        <w:rPr>
          <w:lang w:val="bg-BG"/>
        </w:rPr>
        <w:t xml:space="preserve">, което е </w:t>
      </w:r>
      <w:r w:rsidR="000A6CEE">
        <w:rPr>
          <w:b/>
          <w:lang w:val="bg-BG"/>
        </w:rPr>
        <w:t>3,0 - 26</w:t>
      </w:r>
      <w:r w:rsidRPr="0038277C">
        <w:rPr>
          <w:b/>
          <w:lang w:val="bg-BG"/>
        </w:rPr>
        <w:t>,0 % от националната</w:t>
      </w:r>
      <w:r w:rsidRPr="0038277C">
        <w:rPr>
          <w:lang w:val="bg-BG"/>
        </w:rPr>
        <w:t xml:space="preserve"> мигр</w:t>
      </w:r>
      <w:r w:rsidR="000A6CEE">
        <w:rPr>
          <w:lang w:val="bg-BG"/>
        </w:rPr>
        <w:t>ираща популация (оценка „А</w:t>
      </w:r>
      <w:r w:rsidRPr="0038277C">
        <w:rPr>
          <w:lang w:val="bg-BG"/>
        </w:rPr>
        <w:t xml:space="preserve">”). </w:t>
      </w:r>
      <w:r w:rsidR="000A6CEE" w:rsidRPr="0038277C">
        <w:rPr>
          <w:lang w:val="bg-BG"/>
        </w:rPr>
        <w:t xml:space="preserve">Опазването на вида е </w:t>
      </w:r>
      <w:r w:rsidR="000A6CEE">
        <w:rPr>
          <w:lang w:val="bg-BG"/>
        </w:rPr>
        <w:t>добро</w:t>
      </w:r>
      <w:r w:rsidR="000A6CEE" w:rsidRPr="0038277C">
        <w:rPr>
          <w:lang w:val="bg-BG"/>
        </w:rPr>
        <w:t xml:space="preserve"> (оценка „</w:t>
      </w:r>
      <w:r w:rsidR="000A6CEE">
        <w:rPr>
          <w:lang w:val="bg-BG"/>
        </w:rPr>
        <w:t>В</w:t>
      </w:r>
      <w:r w:rsidR="000A6CEE" w:rsidRPr="0038277C">
        <w:rPr>
          <w:lang w:val="bg-BG"/>
        </w:rPr>
        <w:t>”), популацията не е изолирана в рамките на разширен аре</w:t>
      </w:r>
      <w:r w:rsidR="002C7E4B">
        <w:rPr>
          <w:lang w:val="bg-BG"/>
        </w:rPr>
        <w:t>ал (оценка „С”). Общата оценка з</w:t>
      </w:r>
      <w:r w:rsidR="000A6CEE" w:rsidRPr="0038277C">
        <w:rPr>
          <w:lang w:val="bg-BG"/>
        </w:rPr>
        <w:t>а стойността на з</w:t>
      </w:r>
      <w:r w:rsidR="000A6CEE">
        <w:rPr>
          <w:lang w:val="bg-BG"/>
        </w:rPr>
        <w:t>оната за съхранение на вида е „А</w:t>
      </w:r>
      <w:r w:rsidR="000A6CEE" w:rsidRPr="0038277C">
        <w:rPr>
          <w:lang w:val="bg-BG"/>
        </w:rPr>
        <w:t xml:space="preserve">” – </w:t>
      </w:r>
      <w:r w:rsidR="000A6CEE">
        <w:rPr>
          <w:lang w:val="bg-BG"/>
        </w:rPr>
        <w:t>отлична</w:t>
      </w:r>
      <w:r w:rsidR="000A6CEE" w:rsidRPr="0038277C">
        <w:rPr>
          <w:lang w:val="bg-BG"/>
        </w:rPr>
        <w:t xml:space="preserve"> стойност.</w:t>
      </w:r>
    </w:p>
    <w:p w14:paraId="589FFC2B" w14:textId="77777777" w:rsidR="0038277C" w:rsidRPr="0038277C" w:rsidRDefault="0038277C" w:rsidP="00D1418D">
      <w:pPr>
        <w:numPr>
          <w:ilvl w:val="0"/>
          <w:numId w:val="13"/>
        </w:numPr>
        <w:spacing w:after="120" w:line="240" w:lineRule="auto"/>
        <w:ind w:left="0"/>
        <w:jc w:val="both"/>
        <w:rPr>
          <w:b/>
          <w:lang w:val="bg-BG"/>
        </w:rPr>
      </w:pPr>
      <w:r w:rsidRPr="0038277C">
        <w:rPr>
          <w:b/>
          <w:lang w:val="bg-BG"/>
        </w:rPr>
        <w:t xml:space="preserve">Анализ на наличната информация </w:t>
      </w:r>
    </w:p>
    <w:p w14:paraId="0C99D1D8" w14:textId="2A34F33C" w:rsidR="000A6CEE" w:rsidRDefault="000A6CEE" w:rsidP="00D1418D">
      <w:pPr>
        <w:spacing w:after="120" w:line="240" w:lineRule="auto"/>
        <w:jc w:val="both"/>
        <w:rPr>
          <w:lang w:val="bg-BG"/>
        </w:rPr>
      </w:pPr>
      <w:r>
        <w:rPr>
          <w:lang w:val="bg-BG"/>
        </w:rPr>
        <w:t>СЗЗ „</w:t>
      </w:r>
      <w:r w:rsidRPr="000A6CEE">
        <w:rPr>
          <w:lang w:val="bg-BG"/>
        </w:rPr>
        <w:t>Варненско-Белославско езеро</w:t>
      </w:r>
      <w:r>
        <w:rPr>
          <w:lang w:val="bg-BG"/>
        </w:rPr>
        <w:t xml:space="preserve">“ </w:t>
      </w:r>
      <w:r w:rsidR="00D546E4">
        <w:rPr>
          <w:lang w:val="bg-BG"/>
        </w:rPr>
        <w:t xml:space="preserve">е </w:t>
      </w:r>
      <w:r>
        <w:rPr>
          <w:lang w:val="bg-BG"/>
        </w:rPr>
        <w:t xml:space="preserve">едно от най-значимите места за зимуването на черновратия гмурец в страната </w:t>
      </w:r>
      <w:r w:rsidR="00033163">
        <w:rPr>
          <w:lang w:val="bg-BG"/>
        </w:rPr>
        <w:t>със средно 226 инд. годишно и максимум от 678 инд. (1994 г.)</w:t>
      </w:r>
      <w:r w:rsidR="00EF74D9">
        <w:rPr>
          <w:lang w:val="bg-BG"/>
        </w:rPr>
        <w:t xml:space="preserve"> (</w:t>
      </w:r>
      <w:r w:rsidR="00EF74D9">
        <w:rPr>
          <w:lang w:val="en-GB"/>
        </w:rPr>
        <w:t>Michev &amp; Profirov, 2003</w:t>
      </w:r>
      <w:r w:rsidR="00EF74D9">
        <w:rPr>
          <w:lang w:val="bg-BG"/>
        </w:rPr>
        <w:t>)</w:t>
      </w:r>
      <w:r w:rsidR="00033163">
        <w:rPr>
          <w:lang w:val="bg-BG"/>
        </w:rPr>
        <w:t xml:space="preserve">. </w:t>
      </w:r>
      <w:r w:rsidR="00835993">
        <w:rPr>
          <w:lang w:val="bg-BG"/>
        </w:rPr>
        <w:t xml:space="preserve">Според Илиев (2022), вида е най-многочислен през февруари и март 2021 г., съответно 516 и 461 инд. </w:t>
      </w:r>
      <w:r w:rsidR="000C667F">
        <w:rPr>
          <w:lang w:val="bg-BG"/>
        </w:rPr>
        <w:t xml:space="preserve">През зимните месеци декември, януари и февруари са установени 319, 321 и 516 инд. (Илиев, 2022). </w:t>
      </w:r>
      <w:r w:rsidR="000638CC">
        <w:rPr>
          <w:lang w:val="bg-BG"/>
        </w:rPr>
        <w:t>По време на теренните проучвания през декември 2021 г. са установени 392 инд. а през февруари 422 инд.</w:t>
      </w:r>
      <w:r w:rsidR="00D546E4">
        <w:rPr>
          <w:lang w:val="bg-BG"/>
        </w:rPr>
        <w:t xml:space="preserve"> По време на СЗП в периода 2017 – 2021 г. са установени средно 470 инд. годишно (109 - 874) (Данни ИАОС). </w:t>
      </w:r>
      <w:r w:rsidR="00CE774A">
        <w:rPr>
          <w:lang w:val="bg-BG"/>
        </w:rPr>
        <w:t xml:space="preserve">Предвид данните от последните години, считаме че минималната бройка за зимуващата популация в </w:t>
      </w:r>
      <w:r w:rsidR="00D62A64">
        <w:rPr>
          <w:lang w:val="bg-BG"/>
        </w:rPr>
        <w:t>СФ</w:t>
      </w:r>
      <w:r w:rsidR="00CE774A">
        <w:rPr>
          <w:lang w:val="bg-BG"/>
        </w:rPr>
        <w:t xml:space="preserve">, следва да се увеличи на 109 инд. </w:t>
      </w:r>
    </w:p>
    <w:p w14:paraId="0414053E" w14:textId="4B73124C" w:rsidR="000F6E36" w:rsidRDefault="000F6E36" w:rsidP="00D1418D">
      <w:pPr>
        <w:spacing w:after="120" w:line="240" w:lineRule="auto"/>
        <w:jc w:val="both"/>
        <w:rPr>
          <w:lang w:val="bg-BG"/>
        </w:rPr>
      </w:pPr>
      <w:r>
        <w:rPr>
          <w:lang w:val="bg-BG"/>
        </w:rPr>
        <w:t>По отношение на мигриращата популация на черновратия гмурец</w:t>
      </w:r>
      <w:r w:rsidR="004E76CE">
        <w:rPr>
          <w:lang w:val="bg-BG"/>
        </w:rPr>
        <w:t>,</w:t>
      </w:r>
      <w:r>
        <w:rPr>
          <w:lang w:val="bg-BG"/>
        </w:rPr>
        <w:t xml:space="preserve"> тук отново следва да споменем, че трудно могат да бъдат разграничени птици</w:t>
      </w:r>
      <w:r w:rsidR="004E76CE">
        <w:rPr>
          <w:lang w:val="bg-BG"/>
        </w:rPr>
        <w:t>те, които само мигрират от тези</w:t>
      </w:r>
      <w:r>
        <w:rPr>
          <w:lang w:val="bg-BG"/>
        </w:rPr>
        <w:t>, кои</w:t>
      </w:r>
      <w:r w:rsidR="004E76CE">
        <w:rPr>
          <w:lang w:val="bg-BG"/>
        </w:rPr>
        <w:t xml:space="preserve">то остават да зимуват в зоната. В случай, че възприемем само периода с изразена миграция </w:t>
      </w:r>
      <w:r w:rsidR="009D6BAE">
        <w:rPr>
          <w:lang w:val="bg-BG"/>
        </w:rPr>
        <w:t>н</w:t>
      </w:r>
      <w:r w:rsidR="004E76CE">
        <w:rPr>
          <w:lang w:val="bg-BG"/>
        </w:rPr>
        <w:t>а вида – март и октомври, според Илиев (2022) т</w:t>
      </w:r>
      <w:r w:rsidR="009D6BAE">
        <w:rPr>
          <w:lang w:val="bg-BG"/>
        </w:rPr>
        <w:t xml:space="preserve">ова са съответно 461 и 352 инд. Но в случай, че вземем периодите март – май за пролетна миграция и септември – ноември за есенна миграция се поучава средно 240 инд. през пролетта и 268 инд. през есента. </w:t>
      </w:r>
      <w:r w:rsidR="00233645">
        <w:rPr>
          <w:lang w:val="bg-BG"/>
        </w:rPr>
        <w:t xml:space="preserve">Вероятно, актуалната численост на мигриращата популация е около 250 инд. и </w:t>
      </w:r>
      <w:r w:rsidR="00C97EA5">
        <w:rPr>
          <w:lang w:val="bg-BG"/>
        </w:rPr>
        <w:t>следва числеността, което е посочена</w:t>
      </w:r>
      <w:r w:rsidR="00233645">
        <w:rPr>
          <w:lang w:val="bg-BG"/>
        </w:rPr>
        <w:t xml:space="preserve"> в</w:t>
      </w:r>
      <w:r w:rsidR="004351A0">
        <w:rPr>
          <w:lang w:val="bg-BG"/>
        </w:rPr>
        <w:t xml:space="preserve"> СФ </w:t>
      </w:r>
      <w:r w:rsidR="00C97EA5">
        <w:rPr>
          <w:lang w:val="bg-BG"/>
        </w:rPr>
        <w:t>да бъде актуализирана</w:t>
      </w:r>
      <w:r w:rsidR="0054270B">
        <w:rPr>
          <w:lang w:val="bg-BG"/>
        </w:rPr>
        <w:t xml:space="preserve"> на 24</w:t>
      </w:r>
      <w:r w:rsidR="00FE5076">
        <w:rPr>
          <w:lang w:val="bg-BG"/>
        </w:rPr>
        <w:t>0 – 461 инд</w:t>
      </w:r>
      <w:r w:rsidR="00233645">
        <w:rPr>
          <w:lang w:val="bg-BG"/>
        </w:rPr>
        <w:t xml:space="preserve">. </w:t>
      </w:r>
    </w:p>
    <w:p w14:paraId="0F19D0BA" w14:textId="77777777" w:rsidR="0038277C" w:rsidRPr="0038277C" w:rsidRDefault="00155FA4" w:rsidP="00D1418D">
      <w:pPr>
        <w:spacing w:after="120" w:line="240" w:lineRule="auto"/>
        <w:jc w:val="both"/>
        <w:rPr>
          <w:lang w:val="bg-BG"/>
        </w:rPr>
      </w:pPr>
      <w:r>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r w:rsidRPr="00FD204E">
        <w:rPr>
          <w:lang w:val="bg-BG"/>
        </w:rPr>
        <w:t>.</w:t>
      </w:r>
    </w:p>
    <w:p w14:paraId="6C6921B2" w14:textId="2CBE9443" w:rsidR="0038277C" w:rsidRPr="0038277C" w:rsidRDefault="008666C4" w:rsidP="00D1418D">
      <w:pPr>
        <w:numPr>
          <w:ilvl w:val="0"/>
          <w:numId w:val="13"/>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6"/>
        <w:gridCol w:w="1192"/>
        <w:gridCol w:w="1509"/>
        <w:gridCol w:w="3047"/>
        <w:gridCol w:w="2032"/>
      </w:tblGrid>
      <w:tr w:rsidR="0038277C" w:rsidRPr="00D1418D" w14:paraId="4C57B1A3" w14:textId="77777777" w:rsidTr="008741AF">
        <w:trPr>
          <w:tblHeader/>
          <w:jc w:val="center"/>
        </w:trPr>
        <w:tc>
          <w:tcPr>
            <w:tcW w:w="0" w:type="auto"/>
            <w:shd w:val="clear" w:color="auto" w:fill="DEEAF6" w:themeFill="accent1" w:themeFillTint="33"/>
            <w:vAlign w:val="center"/>
          </w:tcPr>
          <w:p w14:paraId="183E975D" w14:textId="77777777" w:rsidR="0038277C" w:rsidRPr="00D1418D" w:rsidRDefault="0038277C" w:rsidP="008741AF">
            <w:pPr>
              <w:spacing w:after="120" w:line="240" w:lineRule="auto"/>
              <w:jc w:val="center"/>
              <w:rPr>
                <w:b/>
                <w:bCs/>
                <w:sz w:val="22"/>
                <w:szCs w:val="22"/>
                <w:lang w:val="bg-BG"/>
              </w:rPr>
            </w:pPr>
            <w:r w:rsidRPr="00D1418D">
              <w:rPr>
                <w:b/>
                <w:bCs/>
                <w:sz w:val="22"/>
                <w:szCs w:val="22"/>
                <w:lang w:val="bg-BG"/>
              </w:rPr>
              <w:t>Параметър</w:t>
            </w:r>
          </w:p>
        </w:tc>
        <w:tc>
          <w:tcPr>
            <w:tcW w:w="0" w:type="auto"/>
            <w:shd w:val="clear" w:color="auto" w:fill="DEEAF6" w:themeFill="accent1" w:themeFillTint="33"/>
            <w:vAlign w:val="center"/>
          </w:tcPr>
          <w:p w14:paraId="34417B44" w14:textId="77777777" w:rsidR="0038277C" w:rsidRPr="00D1418D" w:rsidRDefault="0038277C" w:rsidP="008741AF">
            <w:pPr>
              <w:spacing w:after="120" w:line="240" w:lineRule="auto"/>
              <w:jc w:val="center"/>
              <w:rPr>
                <w:b/>
                <w:bCs/>
                <w:sz w:val="22"/>
                <w:szCs w:val="22"/>
                <w:lang w:val="bg-BG"/>
              </w:rPr>
            </w:pPr>
            <w:r w:rsidRPr="00D1418D">
              <w:rPr>
                <w:b/>
                <w:bCs/>
                <w:sz w:val="22"/>
                <w:szCs w:val="22"/>
                <w:lang w:val="bg-BG"/>
              </w:rPr>
              <w:t>Мерна единица</w:t>
            </w:r>
          </w:p>
        </w:tc>
        <w:tc>
          <w:tcPr>
            <w:tcW w:w="788" w:type="pct"/>
            <w:shd w:val="clear" w:color="auto" w:fill="DEEAF6" w:themeFill="accent1" w:themeFillTint="33"/>
            <w:vAlign w:val="center"/>
          </w:tcPr>
          <w:p w14:paraId="4F22A72F" w14:textId="77777777" w:rsidR="0038277C" w:rsidRPr="00D1418D" w:rsidRDefault="0038277C" w:rsidP="008741AF">
            <w:pPr>
              <w:spacing w:after="120" w:line="240" w:lineRule="auto"/>
              <w:jc w:val="center"/>
              <w:rPr>
                <w:b/>
                <w:bCs/>
                <w:sz w:val="22"/>
                <w:szCs w:val="22"/>
                <w:lang w:val="bg-BG"/>
              </w:rPr>
            </w:pPr>
            <w:r w:rsidRPr="00D1418D">
              <w:rPr>
                <w:b/>
                <w:bCs/>
                <w:sz w:val="22"/>
                <w:szCs w:val="22"/>
                <w:lang w:val="bg-BG"/>
              </w:rPr>
              <w:t>Целева стойност</w:t>
            </w:r>
          </w:p>
        </w:tc>
        <w:tc>
          <w:tcPr>
            <w:tcW w:w="1591" w:type="pct"/>
            <w:shd w:val="clear" w:color="auto" w:fill="DEEAF6" w:themeFill="accent1" w:themeFillTint="33"/>
            <w:vAlign w:val="center"/>
          </w:tcPr>
          <w:p w14:paraId="7F749AD9" w14:textId="77777777" w:rsidR="0038277C" w:rsidRPr="00D1418D" w:rsidRDefault="0038277C"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1061" w:type="pct"/>
            <w:shd w:val="clear" w:color="auto" w:fill="DEEAF6" w:themeFill="accent1" w:themeFillTint="33"/>
            <w:vAlign w:val="center"/>
          </w:tcPr>
          <w:p w14:paraId="376582CD" w14:textId="77777777" w:rsidR="0038277C" w:rsidRPr="00D1418D" w:rsidRDefault="0038277C"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0A6CEE" w:rsidRPr="00D1418D" w14:paraId="331EA4F1" w14:textId="77777777" w:rsidTr="008741AF">
        <w:trPr>
          <w:jc w:val="center"/>
        </w:trPr>
        <w:tc>
          <w:tcPr>
            <w:tcW w:w="0" w:type="auto"/>
            <w:shd w:val="clear" w:color="auto" w:fill="auto"/>
          </w:tcPr>
          <w:p w14:paraId="5B4698C6" w14:textId="77777777" w:rsidR="000A6CEE" w:rsidRPr="00D1418D" w:rsidRDefault="000A6CE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0" w:type="auto"/>
            <w:shd w:val="clear" w:color="auto" w:fill="auto"/>
          </w:tcPr>
          <w:p w14:paraId="3E5FC69C" w14:textId="77777777" w:rsidR="000A6CEE" w:rsidRPr="00D1418D" w:rsidRDefault="000A6CEE" w:rsidP="00D1418D">
            <w:pPr>
              <w:spacing w:after="120" w:line="240" w:lineRule="auto"/>
              <w:jc w:val="both"/>
              <w:rPr>
                <w:sz w:val="22"/>
                <w:szCs w:val="22"/>
                <w:lang w:val="bg-BG"/>
              </w:rPr>
            </w:pPr>
            <w:r w:rsidRPr="00D1418D">
              <w:rPr>
                <w:sz w:val="22"/>
                <w:szCs w:val="22"/>
                <w:lang w:val="bg-BG"/>
              </w:rPr>
              <w:t>Брой индивиди</w:t>
            </w:r>
          </w:p>
        </w:tc>
        <w:tc>
          <w:tcPr>
            <w:tcW w:w="788" w:type="pct"/>
            <w:shd w:val="clear" w:color="auto" w:fill="auto"/>
          </w:tcPr>
          <w:p w14:paraId="7B5330F9" w14:textId="77777777" w:rsidR="000A6CEE" w:rsidRPr="00D1418D" w:rsidRDefault="008320A5" w:rsidP="00D1418D">
            <w:pPr>
              <w:spacing w:after="120" w:line="240" w:lineRule="auto"/>
              <w:jc w:val="both"/>
              <w:rPr>
                <w:sz w:val="22"/>
                <w:szCs w:val="22"/>
                <w:lang w:val="bg-BG"/>
              </w:rPr>
            </w:pPr>
            <w:r w:rsidRPr="00D1418D">
              <w:rPr>
                <w:sz w:val="22"/>
                <w:szCs w:val="22"/>
                <w:lang w:val="bg-BG"/>
              </w:rPr>
              <w:t>Най-малко 109</w:t>
            </w:r>
          </w:p>
        </w:tc>
        <w:tc>
          <w:tcPr>
            <w:tcW w:w="1591" w:type="pct"/>
            <w:shd w:val="clear" w:color="auto" w:fill="auto"/>
          </w:tcPr>
          <w:p w14:paraId="418ACCA6" w14:textId="77777777" w:rsidR="000A6CEE" w:rsidRPr="00D1418D" w:rsidRDefault="008320A5" w:rsidP="00D1418D">
            <w:pPr>
              <w:spacing w:after="120" w:line="240" w:lineRule="auto"/>
              <w:jc w:val="both"/>
              <w:rPr>
                <w:sz w:val="22"/>
                <w:szCs w:val="22"/>
                <w:lang w:val="bg-BG"/>
              </w:rPr>
            </w:pPr>
            <w:r w:rsidRPr="00D1418D">
              <w:rPr>
                <w:sz w:val="22"/>
                <w:szCs w:val="22"/>
                <w:lang w:val="bg-BG"/>
              </w:rPr>
              <w:t xml:space="preserve">Определена на база публикуваната информация и данните от СЗП за периода 2017 – 2021 г. </w:t>
            </w:r>
          </w:p>
        </w:tc>
        <w:tc>
          <w:tcPr>
            <w:tcW w:w="1061" w:type="pct"/>
          </w:tcPr>
          <w:p w14:paraId="04D9D074" w14:textId="264A9C7E" w:rsidR="000A6CEE" w:rsidRPr="00D1418D" w:rsidRDefault="008320A5" w:rsidP="00D1418D">
            <w:pPr>
              <w:spacing w:after="120" w:line="240" w:lineRule="auto"/>
              <w:jc w:val="both"/>
              <w:rPr>
                <w:sz w:val="22"/>
                <w:szCs w:val="22"/>
                <w:lang w:val="bg-BG"/>
              </w:rPr>
            </w:pPr>
            <w:r w:rsidRPr="00D1418D">
              <w:rPr>
                <w:sz w:val="22"/>
                <w:szCs w:val="22"/>
                <w:lang w:val="bg-BG"/>
              </w:rPr>
              <w:t>Поддържане на популация от най-малко 109 инд.</w:t>
            </w:r>
          </w:p>
        </w:tc>
      </w:tr>
      <w:tr w:rsidR="000A6CEE" w:rsidRPr="00D1418D" w14:paraId="2FBCD349" w14:textId="77777777" w:rsidTr="008741AF">
        <w:trPr>
          <w:jc w:val="center"/>
        </w:trPr>
        <w:tc>
          <w:tcPr>
            <w:tcW w:w="0" w:type="auto"/>
            <w:shd w:val="clear" w:color="auto" w:fill="auto"/>
          </w:tcPr>
          <w:p w14:paraId="39AA913C" w14:textId="77777777" w:rsidR="000A6CEE" w:rsidRPr="00D1418D" w:rsidRDefault="000A6CE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0" w:type="auto"/>
            <w:shd w:val="clear" w:color="auto" w:fill="auto"/>
          </w:tcPr>
          <w:p w14:paraId="5F9282E9" w14:textId="77777777" w:rsidR="000A6CEE" w:rsidRPr="00D1418D" w:rsidRDefault="000A6CEE" w:rsidP="00D1418D">
            <w:pPr>
              <w:spacing w:after="120" w:line="240" w:lineRule="auto"/>
              <w:jc w:val="both"/>
              <w:rPr>
                <w:sz w:val="22"/>
                <w:szCs w:val="22"/>
                <w:lang w:val="bg-BG"/>
              </w:rPr>
            </w:pPr>
            <w:r w:rsidRPr="00D1418D">
              <w:rPr>
                <w:sz w:val="22"/>
                <w:szCs w:val="22"/>
                <w:lang w:val="bg-BG"/>
              </w:rPr>
              <w:t>Брой индивиди</w:t>
            </w:r>
          </w:p>
        </w:tc>
        <w:tc>
          <w:tcPr>
            <w:tcW w:w="788" w:type="pct"/>
            <w:shd w:val="clear" w:color="auto" w:fill="auto"/>
          </w:tcPr>
          <w:p w14:paraId="12B515DD" w14:textId="77777777" w:rsidR="000A6CEE" w:rsidRPr="00D1418D" w:rsidRDefault="00FE5076" w:rsidP="00D1418D">
            <w:pPr>
              <w:spacing w:after="120" w:line="240" w:lineRule="auto"/>
              <w:jc w:val="both"/>
              <w:rPr>
                <w:sz w:val="22"/>
                <w:szCs w:val="22"/>
                <w:lang w:val="bg-BG"/>
              </w:rPr>
            </w:pPr>
            <w:r w:rsidRPr="00D1418D">
              <w:rPr>
                <w:sz w:val="22"/>
                <w:szCs w:val="22"/>
                <w:lang w:val="bg-BG"/>
              </w:rPr>
              <w:t>Най-малко 2</w:t>
            </w:r>
            <w:r w:rsidR="0054270B" w:rsidRPr="00D1418D">
              <w:rPr>
                <w:sz w:val="22"/>
                <w:szCs w:val="22"/>
                <w:lang w:val="bg-BG"/>
              </w:rPr>
              <w:t>4</w:t>
            </w:r>
            <w:r w:rsidRPr="00D1418D">
              <w:rPr>
                <w:sz w:val="22"/>
                <w:szCs w:val="22"/>
                <w:lang w:val="bg-BG"/>
              </w:rPr>
              <w:t>0</w:t>
            </w:r>
          </w:p>
        </w:tc>
        <w:tc>
          <w:tcPr>
            <w:tcW w:w="1591" w:type="pct"/>
            <w:shd w:val="clear" w:color="auto" w:fill="auto"/>
          </w:tcPr>
          <w:p w14:paraId="4814845E" w14:textId="77777777" w:rsidR="000A6CEE" w:rsidRPr="00D1418D" w:rsidRDefault="000A6CEE" w:rsidP="00D1418D">
            <w:pPr>
              <w:spacing w:after="120" w:line="240" w:lineRule="auto"/>
              <w:jc w:val="both"/>
              <w:rPr>
                <w:sz w:val="22"/>
                <w:szCs w:val="22"/>
                <w:lang w:val="bg-BG"/>
              </w:rPr>
            </w:pPr>
            <w:r w:rsidRPr="00D1418D">
              <w:rPr>
                <w:sz w:val="22"/>
                <w:szCs w:val="22"/>
                <w:lang w:val="bg-BG"/>
              </w:rPr>
              <w:t xml:space="preserve">Определена на база </w:t>
            </w:r>
            <w:r w:rsidR="00FE5076" w:rsidRPr="00D1418D">
              <w:rPr>
                <w:sz w:val="22"/>
                <w:szCs w:val="22"/>
                <w:lang w:val="bg-BG"/>
              </w:rPr>
              <w:t>публикуваната информация от Илиев (2022).</w:t>
            </w:r>
          </w:p>
        </w:tc>
        <w:tc>
          <w:tcPr>
            <w:tcW w:w="1061" w:type="pct"/>
          </w:tcPr>
          <w:p w14:paraId="5626F61E" w14:textId="77777777" w:rsidR="000A6CEE" w:rsidRPr="00D1418D" w:rsidRDefault="0054270B" w:rsidP="00D1418D">
            <w:pPr>
              <w:spacing w:after="120" w:line="240" w:lineRule="auto"/>
              <w:jc w:val="both"/>
              <w:rPr>
                <w:sz w:val="22"/>
                <w:szCs w:val="22"/>
                <w:lang w:val="bg-BG"/>
              </w:rPr>
            </w:pPr>
            <w:r w:rsidRPr="00D1418D">
              <w:rPr>
                <w:sz w:val="22"/>
                <w:szCs w:val="22"/>
                <w:lang w:val="bg-BG"/>
              </w:rPr>
              <w:t>Поддържане на популацията &gt;240 инд.</w:t>
            </w:r>
          </w:p>
        </w:tc>
      </w:tr>
      <w:tr w:rsidR="00C533F5" w:rsidRPr="00D1418D" w14:paraId="6A660BF4" w14:textId="77777777" w:rsidTr="008741AF">
        <w:trPr>
          <w:jc w:val="center"/>
        </w:trPr>
        <w:tc>
          <w:tcPr>
            <w:tcW w:w="0" w:type="auto"/>
            <w:shd w:val="clear" w:color="auto" w:fill="auto"/>
          </w:tcPr>
          <w:p w14:paraId="7A02710E" w14:textId="77777777" w:rsidR="00C533F5" w:rsidRPr="00D1418D" w:rsidRDefault="00C533F5"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0" w:type="auto"/>
            <w:shd w:val="clear" w:color="auto" w:fill="auto"/>
          </w:tcPr>
          <w:p w14:paraId="4AB8289C" w14:textId="77777777" w:rsidR="00C533F5" w:rsidRPr="00D1418D" w:rsidRDefault="00C533F5" w:rsidP="00D1418D">
            <w:pPr>
              <w:spacing w:after="0" w:line="240" w:lineRule="auto"/>
              <w:jc w:val="both"/>
              <w:rPr>
                <w:sz w:val="22"/>
                <w:szCs w:val="22"/>
                <w:lang w:val="bg-BG"/>
              </w:rPr>
            </w:pPr>
            <w:r w:rsidRPr="00D1418D">
              <w:rPr>
                <w:sz w:val="22"/>
                <w:szCs w:val="22"/>
                <w:lang w:val="bg-BG"/>
              </w:rPr>
              <w:t>ha</w:t>
            </w:r>
          </w:p>
        </w:tc>
        <w:tc>
          <w:tcPr>
            <w:tcW w:w="788" w:type="pct"/>
            <w:shd w:val="clear" w:color="auto" w:fill="auto"/>
          </w:tcPr>
          <w:p w14:paraId="15FAD2B3" w14:textId="77777777" w:rsidR="00C533F5" w:rsidRPr="00D1418D" w:rsidRDefault="00C533F5" w:rsidP="00D1418D">
            <w:pPr>
              <w:spacing w:after="0" w:line="240" w:lineRule="auto"/>
              <w:jc w:val="both"/>
              <w:rPr>
                <w:sz w:val="22"/>
                <w:szCs w:val="22"/>
                <w:lang w:val="bg-BG"/>
              </w:rPr>
            </w:pPr>
            <w:r w:rsidRPr="00D1418D">
              <w:rPr>
                <w:sz w:val="22"/>
                <w:szCs w:val="22"/>
                <w:lang w:val="bg-BG"/>
              </w:rPr>
              <w:t>Най-малко 2150 ha</w:t>
            </w:r>
          </w:p>
        </w:tc>
        <w:tc>
          <w:tcPr>
            <w:tcW w:w="1591" w:type="pct"/>
            <w:shd w:val="clear" w:color="auto" w:fill="auto"/>
          </w:tcPr>
          <w:p w14:paraId="5271D154" w14:textId="77777777" w:rsidR="00C533F5" w:rsidRPr="00D1418D" w:rsidRDefault="00C533F5"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1061" w:type="pct"/>
          </w:tcPr>
          <w:p w14:paraId="7378551C" w14:textId="77777777" w:rsidR="00C533F5" w:rsidRPr="00D1418D" w:rsidRDefault="00C533F5"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0C1FB1" w:rsidRPr="00D1418D" w14:paraId="2B71C422" w14:textId="77777777" w:rsidTr="008741AF">
        <w:trPr>
          <w:jc w:val="center"/>
        </w:trPr>
        <w:tc>
          <w:tcPr>
            <w:tcW w:w="937" w:type="pct"/>
            <w:shd w:val="clear" w:color="auto" w:fill="auto"/>
          </w:tcPr>
          <w:p w14:paraId="4E24B2AB" w14:textId="77777777" w:rsidR="000C1FB1" w:rsidRPr="00D1418D" w:rsidRDefault="000C1FB1" w:rsidP="00E267D9">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22" w:type="pct"/>
            <w:shd w:val="clear" w:color="auto" w:fill="auto"/>
          </w:tcPr>
          <w:p w14:paraId="70E720A9" w14:textId="77777777" w:rsidR="000C1FB1" w:rsidRPr="00D1418D" w:rsidRDefault="000C1FB1" w:rsidP="00E267D9">
            <w:pPr>
              <w:spacing w:after="0" w:line="240" w:lineRule="auto"/>
              <w:jc w:val="both"/>
              <w:rPr>
                <w:sz w:val="22"/>
                <w:szCs w:val="22"/>
                <w:lang w:val="bg-BG"/>
              </w:rPr>
            </w:pPr>
            <w:r w:rsidRPr="00A67729">
              <w:rPr>
                <w:sz w:val="22"/>
                <w:szCs w:val="22"/>
                <w:lang w:val="bg-BG"/>
              </w:rPr>
              <w:t>5 степенна скала</w:t>
            </w:r>
          </w:p>
        </w:tc>
        <w:tc>
          <w:tcPr>
            <w:tcW w:w="788" w:type="pct"/>
            <w:shd w:val="clear" w:color="auto" w:fill="auto"/>
          </w:tcPr>
          <w:p w14:paraId="6DDCEBBA" w14:textId="77777777" w:rsidR="000C1FB1" w:rsidRPr="00D1418D" w:rsidRDefault="000C1FB1" w:rsidP="00E267D9">
            <w:pPr>
              <w:spacing w:after="0" w:line="240" w:lineRule="auto"/>
              <w:jc w:val="both"/>
              <w:rPr>
                <w:sz w:val="22"/>
                <w:szCs w:val="22"/>
                <w:lang w:val="bg-BG"/>
              </w:rPr>
            </w:pPr>
            <w:r w:rsidRPr="00A67729">
              <w:rPr>
                <w:sz w:val="22"/>
                <w:szCs w:val="22"/>
                <w:lang w:val="bg-BG"/>
              </w:rPr>
              <w:t>2-Добро или 1-Отлично</w:t>
            </w:r>
          </w:p>
        </w:tc>
        <w:tc>
          <w:tcPr>
            <w:tcW w:w="1591"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C1FB1" w:rsidRPr="00A67729" w14:paraId="3973164D"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F4C33FB" w14:textId="77777777" w:rsidR="000C1FB1" w:rsidRPr="00A67729" w:rsidRDefault="000C1FB1" w:rsidP="00E267D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0C1FB1" w:rsidRPr="00A67729" w14:paraId="0C40722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F2B53F4" w14:textId="77777777" w:rsidR="000C1FB1" w:rsidRPr="00A67729" w:rsidRDefault="000C1FB1" w:rsidP="00E267D9">
                  <w:pPr>
                    <w:spacing w:after="0" w:line="240" w:lineRule="auto"/>
                    <w:jc w:val="both"/>
                    <w:rPr>
                      <w:sz w:val="22"/>
                      <w:szCs w:val="22"/>
                      <w:lang w:val="bg-BG"/>
                    </w:rPr>
                  </w:pPr>
                  <w:r w:rsidRPr="00A67729">
                    <w:rPr>
                      <w:sz w:val="22"/>
                      <w:szCs w:val="22"/>
                      <w:lang w:val="bg-BG"/>
                    </w:rPr>
                    <w:t>1-Отлично - High</w:t>
                  </w:r>
                </w:p>
              </w:tc>
            </w:tr>
            <w:tr w:rsidR="000C1FB1" w:rsidRPr="00A67729" w14:paraId="02BAAF2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F68636A" w14:textId="77777777" w:rsidR="000C1FB1" w:rsidRPr="00A67729" w:rsidRDefault="000C1FB1" w:rsidP="00E267D9">
                  <w:pPr>
                    <w:spacing w:after="0" w:line="240" w:lineRule="auto"/>
                    <w:jc w:val="both"/>
                    <w:rPr>
                      <w:sz w:val="22"/>
                      <w:szCs w:val="22"/>
                      <w:lang w:val="bg-BG"/>
                    </w:rPr>
                  </w:pPr>
                  <w:r w:rsidRPr="00A67729">
                    <w:rPr>
                      <w:sz w:val="22"/>
                      <w:szCs w:val="22"/>
                      <w:lang w:val="bg-BG"/>
                    </w:rPr>
                    <w:t>2-Добро - Good</w:t>
                  </w:r>
                </w:p>
              </w:tc>
            </w:tr>
            <w:tr w:rsidR="000C1FB1" w:rsidRPr="00A67729" w14:paraId="3DD3E8E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EDE363F" w14:textId="77777777" w:rsidR="000C1FB1" w:rsidRPr="00A67729" w:rsidRDefault="000C1FB1" w:rsidP="00E267D9">
                  <w:pPr>
                    <w:spacing w:after="0" w:line="240" w:lineRule="auto"/>
                    <w:jc w:val="both"/>
                    <w:rPr>
                      <w:sz w:val="22"/>
                      <w:szCs w:val="22"/>
                      <w:lang w:val="bg-BG"/>
                    </w:rPr>
                  </w:pPr>
                  <w:r w:rsidRPr="00A67729">
                    <w:rPr>
                      <w:sz w:val="22"/>
                      <w:szCs w:val="22"/>
                      <w:lang w:val="bg-BG"/>
                    </w:rPr>
                    <w:t>3-Умерено - Moderate</w:t>
                  </w:r>
                </w:p>
              </w:tc>
            </w:tr>
            <w:tr w:rsidR="000C1FB1" w:rsidRPr="00A67729" w14:paraId="78CCE4F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599CFFE" w14:textId="77777777" w:rsidR="000C1FB1" w:rsidRPr="00A67729" w:rsidRDefault="000C1FB1" w:rsidP="00E267D9">
                  <w:pPr>
                    <w:spacing w:after="0" w:line="240" w:lineRule="auto"/>
                    <w:jc w:val="both"/>
                    <w:rPr>
                      <w:sz w:val="22"/>
                      <w:szCs w:val="22"/>
                      <w:lang w:val="bg-BG"/>
                    </w:rPr>
                  </w:pPr>
                  <w:r w:rsidRPr="00A67729">
                    <w:rPr>
                      <w:sz w:val="22"/>
                      <w:szCs w:val="22"/>
                      <w:lang w:val="bg-BG"/>
                    </w:rPr>
                    <w:t>4-Лошо - Poor</w:t>
                  </w:r>
                </w:p>
              </w:tc>
            </w:tr>
            <w:tr w:rsidR="000C1FB1" w:rsidRPr="00A67729" w14:paraId="42FE019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779B412" w14:textId="77777777" w:rsidR="000C1FB1" w:rsidRPr="00A67729" w:rsidRDefault="000C1FB1" w:rsidP="00E267D9">
                  <w:pPr>
                    <w:spacing w:after="0" w:line="240" w:lineRule="auto"/>
                    <w:jc w:val="both"/>
                    <w:rPr>
                      <w:sz w:val="22"/>
                      <w:szCs w:val="22"/>
                      <w:lang w:val="bg-BG"/>
                    </w:rPr>
                  </w:pPr>
                  <w:r w:rsidRPr="00A67729">
                    <w:rPr>
                      <w:sz w:val="22"/>
                      <w:szCs w:val="22"/>
                      <w:lang w:val="bg-BG"/>
                    </w:rPr>
                    <w:t>5-Много лошо - Bad</w:t>
                  </w:r>
                </w:p>
              </w:tc>
            </w:tr>
          </w:tbl>
          <w:p w14:paraId="2590AD2B" w14:textId="77777777" w:rsidR="000C1FB1" w:rsidRPr="00D1418D" w:rsidRDefault="000C1FB1" w:rsidP="00E267D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61" w:type="pct"/>
          </w:tcPr>
          <w:p w14:paraId="3A5008E3" w14:textId="77777777" w:rsidR="000C1FB1" w:rsidRDefault="000C1FB1" w:rsidP="00E267D9">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16904B2E" w14:textId="77777777" w:rsidR="0038277C" w:rsidRPr="0038277C" w:rsidRDefault="0038277C" w:rsidP="00D1418D">
      <w:pPr>
        <w:spacing w:after="120" w:line="240" w:lineRule="auto"/>
        <w:jc w:val="both"/>
        <w:rPr>
          <w:lang w:val="bg-BG"/>
        </w:rPr>
      </w:pPr>
    </w:p>
    <w:p w14:paraId="38A0D816" w14:textId="324767E6" w:rsidR="0038277C" w:rsidRPr="0038277C" w:rsidRDefault="00746B02" w:rsidP="00D1418D">
      <w:pPr>
        <w:numPr>
          <w:ilvl w:val="0"/>
          <w:numId w:val="13"/>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D8E9C90" w14:textId="3423F0FD" w:rsidR="0038277C" w:rsidRDefault="0038277C" w:rsidP="00D1418D">
      <w:pPr>
        <w:spacing w:after="120" w:line="240" w:lineRule="auto"/>
        <w:jc w:val="both"/>
        <w:rPr>
          <w:lang w:val="bg-BG"/>
        </w:rPr>
      </w:pPr>
      <w:r w:rsidRPr="0038277C">
        <w:rPr>
          <w:lang w:val="bg-BG"/>
        </w:rPr>
        <w:t xml:space="preserve">Предвид наличната информация за настоящата гнездова и концентрираща се численост на вида в защитената зона по време на миграция е необходима актуализация на </w:t>
      </w:r>
      <w:r w:rsidR="00D62A64">
        <w:rPr>
          <w:lang w:val="bg-BG"/>
        </w:rPr>
        <w:t>СФ</w:t>
      </w:r>
      <w:r w:rsidRPr="0038277C">
        <w:rPr>
          <w:lang w:val="bg-BG"/>
        </w:rPr>
        <w:t>:</w:t>
      </w:r>
    </w:p>
    <w:p w14:paraId="3318E840" w14:textId="77777777" w:rsidR="00C533F5" w:rsidRDefault="00F44D88" w:rsidP="00D1418D">
      <w:pPr>
        <w:pStyle w:val="ListParagraph"/>
        <w:numPr>
          <w:ilvl w:val="0"/>
          <w:numId w:val="10"/>
        </w:numPr>
        <w:spacing w:after="120" w:line="240" w:lineRule="auto"/>
        <w:jc w:val="both"/>
        <w:rPr>
          <w:lang w:val="bg-BG"/>
        </w:rPr>
      </w:pPr>
      <w:r>
        <w:rPr>
          <w:lang w:val="bg-BG"/>
        </w:rPr>
        <w:t>Промяна в числеността на мигриращата популация от 3 – 133 на 240 – 416 инд., предвид на наличните актуални данни от Илиев (2022);</w:t>
      </w:r>
    </w:p>
    <w:p w14:paraId="5D92B1F8" w14:textId="77777777" w:rsidR="00F44D88" w:rsidRPr="00C533F5" w:rsidRDefault="00F44D88" w:rsidP="00D1418D">
      <w:pPr>
        <w:pStyle w:val="ListParagraph"/>
        <w:numPr>
          <w:ilvl w:val="0"/>
          <w:numId w:val="10"/>
        </w:numPr>
        <w:spacing w:after="120" w:line="240" w:lineRule="auto"/>
        <w:jc w:val="both"/>
        <w:rPr>
          <w:lang w:val="bg-BG"/>
        </w:rPr>
      </w:pPr>
      <w:r>
        <w:rPr>
          <w:lang w:val="bg-BG"/>
        </w:rPr>
        <w:t>Промяна в минималната численост на зимуващата популация от 50 на 109 инд., предвид данните от СЗП за периода 2017 – 2021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57"/>
        <w:gridCol w:w="657"/>
        <w:gridCol w:w="1525"/>
        <w:gridCol w:w="313"/>
        <w:gridCol w:w="464"/>
        <w:gridCol w:w="167"/>
        <w:gridCol w:w="171"/>
        <w:gridCol w:w="551"/>
        <w:gridCol w:w="589"/>
        <w:gridCol w:w="576"/>
        <w:gridCol w:w="555"/>
        <w:gridCol w:w="872"/>
        <w:gridCol w:w="502"/>
        <w:gridCol w:w="506"/>
        <w:gridCol w:w="608"/>
        <w:gridCol w:w="498"/>
        <w:gridCol w:w="563"/>
      </w:tblGrid>
      <w:tr w:rsidR="00C533F5" w:rsidRPr="00D1418D" w14:paraId="6E45BF6B" w14:textId="77777777" w:rsidTr="00D1418D">
        <w:trPr>
          <w:jc w:val="center"/>
        </w:trPr>
        <w:tc>
          <w:tcPr>
            <w:tcW w:w="1838" w:type="pct"/>
            <w:gridSpan w:val="6"/>
            <w:shd w:val="clear" w:color="auto" w:fill="D9D9D9" w:themeFill="background1" w:themeFillShade="D9"/>
            <w:vAlign w:val="center"/>
          </w:tcPr>
          <w:p w14:paraId="5FC26550" w14:textId="77777777" w:rsidR="00C533F5" w:rsidRPr="00D1418D" w:rsidRDefault="00C533F5" w:rsidP="00D1418D">
            <w:pPr>
              <w:spacing w:after="0" w:line="240" w:lineRule="auto"/>
              <w:jc w:val="both"/>
              <w:rPr>
                <w:b/>
                <w:sz w:val="22"/>
                <w:szCs w:val="22"/>
                <w:lang w:val="bg-BG"/>
              </w:rPr>
            </w:pPr>
            <w:r w:rsidRPr="00D1418D">
              <w:rPr>
                <w:b/>
                <w:sz w:val="22"/>
                <w:szCs w:val="22"/>
                <w:lang w:val="bg-BG"/>
              </w:rPr>
              <w:t>Species</w:t>
            </w:r>
          </w:p>
        </w:tc>
        <w:tc>
          <w:tcPr>
            <w:tcW w:w="2014" w:type="pct"/>
            <w:gridSpan w:val="7"/>
            <w:shd w:val="clear" w:color="auto" w:fill="D9D9D9" w:themeFill="background1" w:themeFillShade="D9"/>
            <w:vAlign w:val="center"/>
          </w:tcPr>
          <w:p w14:paraId="3FB58F52" w14:textId="77777777" w:rsidR="00C533F5" w:rsidRPr="00D1418D" w:rsidRDefault="00C533F5" w:rsidP="00D1418D">
            <w:pPr>
              <w:spacing w:after="0" w:line="240" w:lineRule="auto"/>
              <w:jc w:val="both"/>
              <w:rPr>
                <w:b/>
                <w:sz w:val="22"/>
                <w:szCs w:val="22"/>
                <w:lang w:val="bg-BG"/>
              </w:rPr>
            </w:pPr>
            <w:r w:rsidRPr="00D1418D">
              <w:rPr>
                <w:b/>
                <w:sz w:val="22"/>
                <w:szCs w:val="22"/>
                <w:lang w:val="bg-BG"/>
              </w:rPr>
              <w:t>Population in the site</w:t>
            </w:r>
          </w:p>
        </w:tc>
        <w:tc>
          <w:tcPr>
            <w:tcW w:w="1148" w:type="pct"/>
            <w:gridSpan w:val="4"/>
            <w:shd w:val="clear" w:color="auto" w:fill="D9D9D9" w:themeFill="background1" w:themeFillShade="D9"/>
            <w:vAlign w:val="center"/>
          </w:tcPr>
          <w:p w14:paraId="33480DCA" w14:textId="77777777" w:rsidR="00C533F5" w:rsidRPr="00D1418D" w:rsidRDefault="00C533F5" w:rsidP="00D1418D">
            <w:pPr>
              <w:spacing w:after="0" w:line="240" w:lineRule="auto"/>
              <w:jc w:val="both"/>
              <w:rPr>
                <w:b/>
                <w:sz w:val="22"/>
                <w:szCs w:val="22"/>
                <w:lang w:val="bg-BG"/>
              </w:rPr>
            </w:pPr>
            <w:r w:rsidRPr="00D1418D">
              <w:rPr>
                <w:b/>
                <w:sz w:val="22"/>
                <w:szCs w:val="22"/>
                <w:lang w:val="bg-BG"/>
              </w:rPr>
              <w:t>Site assessment</w:t>
            </w:r>
          </w:p>
        </w:tc>
      </w:tr>
      <w:tr w:rsidR="00C533F5" w:rsidRPr="00D1418D" w14:paraId="577D3E3F" w14:textId="77777777" w:rsidTr="00D1418D">
        <w:trPr>
          <w:jc w:val="center"/>
        </w:trPr>
        <w:tc>
          <w:tcPr>
            <w:tcW w:w="188" w:type="pct"/>
            <w:vMerge w:val="restart"/>
            <w:shd w:val="clear" w:color="auto" w:fill="D9D9D9" w:themeFill="background1" w:themeFillShade="D9"/>
            <w:vAlign w:val="center"/>
          </w:tcPr>
          <w:p w14:paraId="04CD5F31" w14:textId="77777777" w:rsidR="00C533F5" w:rsidRPr="00D1418D" w:rsidRDefault="00C533F5"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55C97CE4" w14:textId="77777777" w:rsidR="00C533F5" w:rsidRPr="00D1418D" w:rsidRDefault="00C533F5" w:rsidP="00D1418D">
            <w:pPr>
              <w:spacing w:after="0" w:line="240" w:lineRule="auto"/>
              <w:jc w:val="both"/>
              <w:rPr>
                <w:b/>
                <w:sz w:val="22"/>
                <w:szCs w:val="22"/>
                <w:lang w:val="bg-BG"/>
              </w:rPr>
            </w:pPr>
            <w:r w:rsidRPr="00D1418D">
              <w:rPr>
                <w:b/>
                <w:sz w:val="22"/>
                <w:szCs w:val="22"/>
                <w:lang w:val="bg-BG"/>
              </w:rPr>
              <w:t>Code</w:t>
            </w:r>
          </w:p>
        </w:tc>
        <w:tc>
          <w:tcPr>
            <w:tcW w:w="805" w:type="pct"/>
            <w:vMerge w:val="restart"/>
            <w:shd w:val="clear" w:color="auto" w:fill="D9D9D9" w:themeFill="background1" w:themeFillShade="D9"/>
            <w:vAlign w:val="center"/>
          </w:tcPr>
          <w:p w14:paraId="2DC92978" w14:textId="77777777" w:rsidR="00C533F5" w:rsidRPr="00D1418D" w:rsidRDefault="00C533F5" w:rsidP="00D1418D">
            <w:pPr>
              <w:spacing w:after="0" w:line="240" w:lineRule="auto"/>
              <w:jc w:val="both"/>
              <w:rPr>
                <w:b/>
                <w:sz w:val="22"/>
                <w:szCs w:val="22"/>
                <w:lang w:val="bg-BG"/>
              </w:rPr>
            </w:pPr>
            <w:r w:rsidRPr="00D1418D">
              <w:rPr>
                <w:b/>
                <w:sz w:val="22"/>
                <w:szCs w:val="22"/>
                <w:lang w:val="bg-BG"/>
              </w:rPr>
              <w:t>Scientific Name</w:t>
            </w:r>
          </w:p>
        </w:tc>
        <w:tc>
          <w:tcPr>
            <w:tcW w:w="165" w:type="pct"/>
            <w:vMerge w:val="restart"/>
            <w:shd w:val="clear" w:color="auto" w:fill="D9D9D9" w:themeFill="background1" w:themeFillShade="D9"/>
            <w:vAlign w:val="center"/>
          </w:tcPr>
          <w:p w14:paraId="1948B6FD" w14:textId="77777777" w:rsidR="00C533F5" w:rsidRPr="00D1418D" w:rsidRDefault="00C533F5" w:rsidP="00D1418D">
            <w:pPr>
              <w:spacing w:after="0" w:line="240" w:lineRule="auto"/>
              <w:jc w:val="both"/>
              <w:rPr>
                <w:b/>
                <w:sz w:val="22"/>
                <w:szCs w:val="22"/>
                <w:lang w:val="bg-BG"/>
              </w:rPr>
            </w:pPr>
            <w:r w:rsidRPr="00D1418D">
              <w:rPr>
                <w:b/>
                <w:sz w:val="22"/>
                <w:szCs w:val="22"/>
                <w:lang w:val="bg-BG"/>
              </w:rPr>
              <w:t>S</w:t>
            </w:r>
          </w:p>
        </w:tc>
        <w:tc>
          <w:tcPr>
            <w:tcW w:w="245" w:type="pct"/>
            <w:vMerge w:val="restart"/>
            <w:shd w:val="clear" w:color="auto" w:fill="D9D9D9" w:themeFill="background1" w:themeFillShade="D9"/>
            <w:vAlign w:val="center"/>
          </w:tcPr>
          <w:p w14:paraId="15A0CBF3" w14:textId="77777777" w:rsidR="00C533F5" w:rsidRPr="00D1418D" w:rsidRDefault="00C533F5" w:rsidP="00D1418D">
            <w:pPr>
              <w:spacing w:after="0" w:line="240" w:lineRule="auto"/>
              <w:jc w:val="both"/>
              <w:rPr>
                <w:b/>
                <w:sz w:val="22"/>
                <w:szCs w:val="22"/>
                <w:lang w:val="bg-BG"/>
              </w:rPr>
            </w:pPr>
            <w:r w:rsidRPr="00D1418D">
              <w:rPr>
                <w:b/>
                <w:sz w:val="22"/>
                <w:szCs w:val="22"/>
                <w:lang w:val="bg-BG"/>
              </w:rPr>
              <w:t>NP</w:t>
            </w:r>
          </w:p>
        </w:tc>
        <w:tc>
          <w:tcPr>
            <w:tcW w:w="178" w:type="pct"/>
            <w:gridSpan w:val="2"/>
            <w:vMerge w:val="restart"/>
            <w:shd w:val="clear" w:color="auto" w:fill="D9D9D9" w:themeFill="background1" w:themeFillShade="D9"/>
            <w:vAlign w:val="center"/>
          </w:tcPr>
          <w:p w14:paraId="54BCDA0E" w14:textId="77777777" w:rsidR="00C533F5" w:rsidRPr="00D1418D" w:rsidRDefault="00C533F5" w:rsidP="00D1418D">
            <w:pPr>
              <w:spacing w:after="0" w:line="240" w:lineRule="auto"/>
              <w:jc w:val="both"/>
              <w:rPr>
                <w:b/>
                <w:sz w:val="22"/>
                <w:szCs w:val="22"/>
                <w:lang w:val="bg-BG"/>
              </w:rPr>
            </w:pPr>
            <w:r w:rsidRPr="00D1418D">
              <w:rPr>
                <w:b/>
                <w:sz w:val="22"/>
                <w:szCs w:val="22"/>
                <w:lang w:val="bg-BG"/>
              </w:rPr>
              <w:t>T</w:t>
            </w:r>
          </w:p>
        </w:tc>
        <w:tc>
          <w:tcPr>
            <w:tcW w:w="602" w:type="pct"/>
            <w:gridSpan w:val="2"/>
            <w:shd w:val="clear" w:color="auto" w:fill="D9D9D9" w:themeFill="background1" w:themeFillShade="D9"/>
            <w:vAlign w:val="center"/>
          </w:tcPr>
          <w:p w14:paraId="6C062E70" w14:textId="77777777" w:rsidR="00C533F5" w:rsidRPr="00D1418D" w:rsidRDefault="00C533F5"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44307958" w14:textId="77777777" w:rsidR="00C533F5" w:rsidRPr="00D1418D" w:rsidRDefault="00C533F5"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12AC0C26" w14:textId="77777777" w:rsidR="00C533F5" w:rsidRPr="00D1418D" w:rsidRDefault="00C533F5"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6D5AC5D9" w14:textId="77777777" w:rsidR="00C533F5" w:rsidRPr="00D1418D" w:rsidRDefault="00C533F5" w:rsidP="00D1418D">
            <w:pPr>
              <w:spacing w:after="0" w:line="240" w:lineRule="auto"/>
              <w:jc w:val="both"/>
              <w:rPr>
                <w:b/>
                <w:sz w:val="22"/>
                <w:szCs w:val="22"/>
                <w:lang w:val="bg-BG"/>
              </w:rPr>
            </w:pPr>
            <w:r w:rsidRPr="00D1418D">
              <w:rPr>
                <w:b/>
                <w:sz w:val="22"/>
                <w:szCs w:val="22"/>
                <w:lang w:val="bg-BG"/>
              </w:rPr>
              <w:t>D.qual.</w:t>
            </w:r>
          </w:p>
        </w:tc>
        <w:tc>
          <w:tcPr>
            <w:tcW w:w="532" w:type="pct"/>
            <w:gridSpan w:val="2"/>
            <w:shd w:val="clear" w:color="auto" w:fill="D9D9D9" w:themeFill="background1" w:themeFillShade="D9"/>
            <w:vAlign w:val="center"/>
          </w:tcPr>
          <w:p w14:paraId="4E6510F0" w14:textId="77777777" w:rsidR="00C533F5" w:rsidRPr="00D1418D" w:rsidRDefault="00C533F5" w:rsidP="00D1418D">
            <w:pPr>
              <w:spacing w:after="0" w:line="240" w:lineRule="auto"/>
              <w:jc w:val="both"/>
              <w:rPr>
                <w:b/>
                <w:sz w:val="22"/>
                <w:szCs w:val="22"/>
                <w:lang w:val="bg-BG"/>
              </w:rPr>
            </w:pPr>
            <w:r w:rsidRPr="00D1418D">
              <w:rPr>
                <w:b/>
                <w:sz w:val="22"/>
                <w:szCs w:val="22"/>
                <w:lang w:val="bg-BG"/>
              </w:rPr>
              <w:t>A/B/C/D</w:t>
            </w:r>
          </w:p>
        </w:tc>
        <w:tc>
          <w:tcPr>
            <w:tcW w:w="881" w:type="pct"/>
            <w:gridSpan w:val="3"/>
            <w:shd w:val="clear" w:color="auto" w:fill="D9D9D9" w:themeFill="background1" w:themeFillShade="D9"/>
            <w:vAlign w:val="center"/>
          </w:tcPr>
          <w:p w14:paraId="1647B1D0" w14:textId="77777777" w:rsidR="00C533F5" w:rsidRPr="00D1418D" w:rsidRDefault="00C533F5" w:rsidP="00D1418D">
            <w:pPr>
              <w:spacing w:after="0" w:line="240" w:lineRule="auto"/>
              <w:jc w:val="both"/>
              <w:rPr>
                <w:b/>
                <w:sz w:val="22"/>
                <w:szCs w:val="22"/>
                <w:lang w:val="bg-BG"/>
              </w:rPr>
            </w:pPr>
            <w:r w:rsidRPr="00D1418D">
              <w:rPr>
                <w:b/>
                <w:sz w:val="22"/>
                <w:szCs w:val="22"/>
                <w:lang w:val="bg-BG"/>
              </w:rPr>
              <w:t>A/B/C</w:t>
            </w:r>
          </w:p>
        </w:tc>
      </w:tr>
      <w:tr w:rsidR="00F44D88" w:rsidRPr="00D1418D" w14:paraId="1E8676B0" w14:textId="77777777" w:rsidTr="00D1418D">
        <w:trPr>
          <w:jc w:val="center"/>
        </w:trPr>
        <w:tc>
          <w:tcPr>
            <w:tcW w:w="188" w:type="pct"/>
            <w:vMerge/>
            <w:shd w:val="clear" w:color="auto" w:fill="D9D9D9" w:themeFill="background1" w:themeFillShade="D9"/>
            <w:vAlign w:val="center"/>
          </w:tcPr>
          <w:p w14:paraId="7AC9CDE0" w14:textId="77777777" w:rsidR="00C533F5" w:rsidRPr="00D1418D" w:rsidRDefault="00C533F5"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2AEC0628" w14:textId="77777777" w:rsidR="00C533F5" w:rsidRPr="00D1418D" w:rsidRDefault="00C533F5" w:rsidP="00D1418D">
            <w:pPr>
              <w:spacing w:after="0" w:line="240" w:lineRule="auto"/>
              <w:jc w:val="both"/>
              <w:rPr>
                <w:sz w:val="22"/>
                <w:szCs w:val="22"/>
                <w:lang w:val="bg-BG"/>
              </w:rPr>
            </w:pPr>
          </w:p>
        </w:tc>
        <w:tc>
          <w:tcPr>
            <w:tcW w:w="805" w:type="pct"/>
            <w:vMerge/>
            <w:shd w:val="clear" w:color="auto" w:fill="D9D9D9" w:themeFill="background1" w:themeFillShade="D9"/>
            <w:vAlign w:val="center"/>
          </w:tcPr>
          <w:p w14:paraId="3BB50911" w14:textId="77777777" w:rsidR="00C533F5" w:rsidRPr="00D1418D" w:rsidRDefault="00C533F5" w:rsidP="00D1418D">
            <w:pPr>
              <w:spacing w:after="0" w:line="240" w:lineRule="auto"/>
              <w:jc w:val="both"/>
              <w:rPr>
                <w:sz w:val="22"/>
                <w:szCs w:val="22"/>
                <w:lang w:val="bg-BG"/>
              </w:rPr>
            </w:pPr>
          </w:p>
        </w:tc>
        <w:tc>
          <w:tcPr>
            <w:tcW w:w="165" w:type="pct"/>
            <w:vMerge/>
            <w:shd w:val="clear" w:color="auto" w:fill="D9D9D9" w:themeFill="background1" w:themeFillShade="D9"/>
            <w:vAlign w:val="center"/>
          </w:tcPr>
          <w:p w14:paraId="2B29B788" w14:textId="77777777" w:rsidR="00C533F5" w:rsidRPr="00D1418D" w:rsidRDefault="00C533F5" w:rsidP="00D1418D">
            <w:pPr>
              <w:spacing w:after="0" w:line="240" w:lineRule="auto"/>
              <w:jc w:val="both"/>
              <w:rPr>
                <w:sz w:val="22"/>
                <w:szCs w:val="22"/>
                <w:lang w:val="bg-BG"/>
              </w:rPr>
            </w:pPr>
          </w:p>
        </w:tc>
        <w:tc>
          <w:tcPr>
            <w:tcW w:w="245" w:type="pct"/>
            <w:vMerge/>
            <w:shd w:val="clear" w:color="auto" w:fill="D9D9D9" w:themeFill="background1" w:themeFillShade="D9"/>
            <w:vAlign w:val="center"/>
          </w:tcPr>
          <w:p w14:paraId="7A729486" w14:textId="77777777" w:rsidR="00C533F5" w:rsidRPr="00D1418D" w:rsidRDefault="00C533F5" w:rsidP="00D1418D">
            <w:pPr>
              <w:spacing w:after="0" w:line="240" w:lineRule="auto"/>
              <w:jc w:val="both"/>
              <w:rPr>
                <w:b/>
                <w:sz w:val="22"/>
                <w:szCs w:val="22"/>
                <w:lang w:val="bg-BG"/>
              </w:rPr>
            </w:pPr>
          </w:p>
        </w:tc>
        <w:tc>
          <w:tcPr>
            <w:tcW w:w="178" w:type="pct"/>
            <w:gridSpan w:val="2"/>
            <w:vMerge/>
            <w:shd w:val="clear" w:color="auto" w:fill="D9D9D9" w:themeFill="background1" w:themeFillShade="D9"/>
            <w:vAlign w:val="center"/>
          </w:tcPr>
          <w:p w14:paraId="18B8DAC2" w14:textId="77777777" w:rsidR="00C533F5" w:rsidRPr="00D1418D" w:rsidRDefault="00C533F5" w:rsidP="00D1418D">
            <w:pPr>
              <w:spacing w:after="0" w:line="240" w:lineRule="auto"/>
              <w:jc w:val="both"/>
              <w:rPr>
                <w:b/>
                <w:sz w:val="22"/>
                <w:szCs w:val="22"/>
                <w:lang w:val="bg-BG"/>
              </w:rPr>
            </w:pPr>
          </w:p>
        </w:tc>
        <w:tc>
          <w:tcPr>
            <w:tcW w:w="291" w:type="pct"/>
            <w:shd w:val="clear" w:color="auto" w:fill="D9D9D9" w:themeFill="background1" w:themeFillShade="D9"/>
            <w:vAlign w:val="center"/>
          </w:tcPr>
          <w:p w14:paraId="06AD048B" w14:textId="77777777" w:rsidR="00C533F5" w:rsidRPr="00D1418D" w:rsidRDefault="00C533F5" w:rsidP="00D1418D">
            <w:pPr>
              <w:spacing w:after="0" w:line="240" w:lineRule="auto"/>
              <w:jc w:val="both"/>
              <w:rPr>
                <w:b/>
                <w:sz w:val="22"/>
                <w:szCs w:val="22"/>
                <w:lang w:val="bg-BG"/>
              </w:rPr>
            </w:pPr>
            <w:r w:rsidRPr="00D1418D">
              <w:rPr>
                <w:b/>
                <w:sz w:val="22"/>
                <w:szCs w:val="22"/>
                <w:lang w:val="bg-BG"/>
              </w:rPr>
              <w:t>Min</w:t>
            </w:r>
          </w:p>
        </w:tc>
        <w:tc>
          <w:tcPr>
            <w:tcW w:w="311" w:type="pct"/>
            <w:shd w:val="clear" w:color="auto" w:fill="D9D9D9" w:themeFill="background1" w:themeFillShade="D9"/>
            <w:vAlign w:val="center"/>
          </w:tcPr>
          <w:p w14:paraId="36940796" w14:textId="77777777" w:rsidR="00C533F5" w:rsidRPr="00D1418D" w:rsidRDefault="00C533F5"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67F3DD15" w14:textId="77777777" w:rsidR="00C533F5" w:rsidRPr="00D1418D" w:rsidRDefault="00C533F5"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1175556F" w14:textId="77777777" w:rsidR="00C533F5" w:rsidRPr="00D1418D" w:rsidRDefault="00C533F5"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5D5B3EE4" w14:textId="77777777" w:rsidR="00C533F5" w:rsidRPr="00D1418D" w:rsidRDefault="00C533F5"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10889A2E" w14:textId="77777777" w:rsidR="00C533F5" w:rsidRPr="00D1418D" w:rsidRDefault="00C533F5"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638F9905" w14:textId="77777777" w:rsidR="00C533F5" w:rsidRPr="00D1418D" w:rsidRDefault="00C533F5" w:rsidP="00D1418D">
            <w:pPr>
              <w:spacing w:after="0" w:line="240" w:lineRule="auto"/>
              <w:jc w:val="both"/>
              <w:rPr>
                <w:b/>
                <w:sz w:val="22"/>
                <w:szCs w:val="22"/>
                <w:lang w:val="bg-BG"/>
              </w:rPr>
            </w:pPr>
            <w:r w:rsidRPr="00D1418D">
              <w:rPr>
                <w:b/>
                <w:sz w:val="22"/>
                <w:szCs w:val="22"/>
                <w:lang w:val="bg-BG"/>
              </w:rPr>
              <w:t>Con.</w:t>
            </w:r>
          </w:p>
        </w:tc>
        <w:tc>
          <w:tcPr>
            <w:tcW w:w="263" w:type="pct"/>
            <w:shd w:val="clear" w:color="auto" w:fill="D9D9D9" w:themeFill="background1" w:themeFillShade="D9"/>
            <w:vAlign w:val="center"/>
          </w:tcPr>
          <w:p w14:paraId="16EE4B81" w14:textId="77777777" w:rsidR="00C533F5" w:rsidRPr="00D1418D" w:rsidRDefault="00C533F5" w:rsidP="00D1418D">
            <w:pPr>
              <w:spacing w:after="0" w:line="240" w:lineRule="auto"/>
              <w:jc w:val="both"/>
              <w:rPr>
                <w:b/>
                <w:sz w:val="22"/>
                <w:szCs w:val="22"/>
                <w:lang w:val="bg-BG"/>
              </w:rPr>
            </w:pPr>
            <w:r w:rsidRPr="00D1418D">
              <w:rPr>
                <w:b/>
                <w:sz w:val="22"/>
                <w:szCs w:val="22"/>
                <w:lang w:val="bg-BG"/>
              </w:rPr>
              <w:t>Iso.</w:t>
            </w:r>
          </w:p>
        </w:tc>
        <w:tc>
          <w:tcPr>
            <w:tcW w:w="296" w:type="pct"/>
            <w:shd w:val="clear" w:color="auto" w:fill="D9D9D9" w:themeFill="background1" w:themeFillShade="D9"/>
            <w:vAlign w:val="center"/>
          </w:tcPr>
          <w:p w14:paraId="4ED362E9" w14:textId="77777777" w:rsidR="00C533F5" w:rsidRPr="00D1418D" w:rsidRDefault="00C533F5" w:rsidP="00D1418D">
            <w:pPr>
              <w:spacing w:after="0" w:line="240" w:lineRule="auto"/>
              <w:jc w:val="both"/>
              <w:rPr>
                <w:b/>
                <w:sz w:val="22"/>
                <w:szCs w:val="22"/>
                <w:lang w:val="bg-BG"/>
              </w:rPr>
            </w:pPr>
            <w:r w:rsidRPr="00D1418D">
              <w:rPr>
                <w:b/>
                <w:sz w:val="22"/>
                <w:szCs w:val="22"/>
                <w:lang w:val="bg-BG"/>
              </w:rPr>
              <w:t>Glo.</w:t>
            </w:r>
          </w:p>
        </w:tc>
      </w:tr>
      <w:tr w:rsidR="00897146" w:rsidRPr="00D1418D" w14:paraId="2BAA166A" w14:textId="77777777" w:rsidTr="00F44D88">
        <w:trPr>
          <w:jc w:val="center"/>
        </w:trPr>
        <w:tc>
          <w:tcPr>
            <w:tcW w:w="188" w:type="pct"/>
            <w:shd w:val="clear" w:color="auto" w:fill="auto"/>
            <w:vAlign w:val="center"/>
          </w:tcPr>
          <w:p w14:paraId="278402F3" w14:textId="77777777" w:rsidR="00897146" w:rsidRPr="00D1418D" w:rsidRDefault="00897146"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0E71E2EC" w14:textId="77777777" w:rsidR="00897146" w:rsidRPr="00D1418D" w:rsidRDefault="00897146" w:rsidP="00D1418D">
            <w:pPr>
              <w:spacing w:after="0" w:line="240" w:lineRule="auto"/>
              <w:jc w:val="both"/>
              <w:rPr>
                <w:sz w:val="22"/>
                <w:szCs w:val="22"/>
                <w:lang w:val="bg-BG"/>
              </w:rPr>
            </w:pPr>
            <w:r w:rsidRPr="00D1418D">
              <w:rPr>
                <w:sz w:val="22"/>
                <w:szCs w:val="22"/>
              </w:rPr>
              <w:t>A</w:t>
            </w:r>
            <w:r w:rsidRPr="00D1418D">
              <w:rPr>
                <w:sz w:val="22"/>
                <w:szCs w:val="22"/>
                <w:lang w:val="bg-BG"/>
              </w:rPr>
              <w:t>008</w:t>
            </w:r>
          </w:p>
        </w:tc>
        <w:tc>
          <w:tcPr>
            <w:tcW w:w="805" w:type="pct"/>
            <w:shd w:val="clear" w:color="auto" w:fill="auto"/>
            <w:vAlign w:val="center"/>
          </w:tcPr>
          <w:p w14:paraId="421B2584" w14:textId="77777777" w:rsidR="00897146" w:rsidRPr="00D1418D" w:rsidRDefault="00897146" w:rsidP="00D1418D">
            <w:pPr>
              <w:spacing w:after="0" w:line="240" w:lineRule="auto"/>
              <w:jc w:val="both"/>
              <w:rPr>
                <w:i/>
                <w:sz w:val="22"/>
                <w:szCs w:val="22"/>
                <w:lang w:val="en-GB"/>
              </w:rPr>
            </w:pPr>
            <w:r w:rsidRPr="00D1418D">
              <w:rPr>
                <w:i/>
                <w:sz w:val="22"/>
                <w:szCs w:val="22"/>
                <w:lang w:val="en-GB"/>
              </w:rPr>
              <w:t>Podiceps nigricollis</w:t>
            </w:r>
          </w:p>
        </w:tc>
        <w:tc>
          <w:tcPr>
            <w:tcW w:w="165" w:type="pct"/>
            <w:shd w:val="clear" w:color="auto" w:fill="auto"/>
            <w:vAlign w:val="center"/>
          </w:tcPr>
          <w:p w14:paraId="267B121F" w14:textId="77777777" w:rsidR="00897146" w:rsidRPr="00D1418D" w:rsidRDefault="00897146" w:rsidP="00D1418D">
            <w:pPr>
              <w:spacing w:after="0" w:line="240" w:lineRule="auto"/>
              <w:jc w:val="both"/>
              <w:rPr>
                <w:sz w:val="22"/>
                <w:szCs w:val="22"/>
                <w:lang w:val="bg-BG"/>
              </w:rPr>
            </w:pPr>
          </w:p>
        </w:tc>
        <w:tc>
          <w:tcPr>
            <w:tcW w:w="245" w:type="pct"/>
            <w:shd w:val="clear" w:color="auto" w:fill="auto"/>
            <w:vAlign w:val="center"/>
          </w:tcPr>
          <w:p w14:paraId="5A72E895" w14:textId="77777777" w:rsidR="00897146" w:rsidRPr="00D1418D" w:rsidRDefault="00897146" w:rsidP="00D1418D">
            <w:pPr>
              <w:spacing w:after="0" w:line="240" w:lineRule="auto"/>
              <w:jc w:val="both"/>
              <w:rPr>
                <w:b/>
                <w:sz w:val="22"/>
                <w:szCs w:val="22"/>
                <w:lang w:val="bg-BG"/>
              </w:rPr>
            </w:pPr>
          </w:p>
        </w:tc>
        <w:tc>
          <w:tcPr>
            <w:tcW w:w="178" w:type="pct"/>
            <w:gridSpan w:val="2"/>
            <w:shd w:val="clear" w:color="auto" w:fill="auto"/>
            <w:vAlign w:val="center"/>
          </w:tcPr>
          <w:p w14:paraId="05517440" w14:textId="77777777" w:rsidR="00897146" w:rsidRPr="00D1418D" w:rsidRDefault="00897146" w:rsidP="00D1418D">
            <w:pPr>
              <w:spacing w:after="0" w:line="240" w:lineRule="auto"/>
              <w:jc w:val="both"/>
              <w:rPr>
                <w:sz w:val="22"/>
                <w:szCs w:val="22"/>
              </w:rPr>
            </w:pPr>
            <w:r w:rsidRPr="00D1418D">
              <w:rPr>
                <w:sz w:val="22"/>
                <w:szCs w:val="22"/>
              </w:rPr>
              <w:t>c</w:t>
            </w:r>
          </w:p>
        </w:tc>
        <w:tc>
          <w:tcPr>
            <w:tcW w:w="291" w:type="pct"/>
            <w:shd w:val="clear" w:color="auto" w:fill="auto"/>
            <w:vAlign w:val="center"/>
          </w:tcPr>
          <w:p w14:paraId="20E55FBE" w14:textId="77777777" w:rsidR="00897146" w:rsidRPr="00D1418D" w:rsidRDefault="00897146" w:rsidP="00D1418D">
            <w:pPr>
              <w:spacing w:after="0" w:line="240" w:lineRule="auto"/>
              <w:jc w:val="both"/>
              <w:rPr>
                <w:color w:val="FF0000"/>
                <w:sz w:val="22"/>
                <w:szCs w:val="22"/>
              </w:rPr>
            </w:pPr>
            <w:r w:rsidRPr="00D1418D">
              <w:rPr>
                <w:color w:val="FF0000"/>
                <w:sz w:val="22"/>
                <w:szCs w:val="22"/>
              </w:rPr>
              <w:t>240</w:t>
            </w:r>
          </w:p>
        </w:tc>
        <w:tc>
          <w:tcPr>
            <w:tcW w:w="311" w:type="pct"/>
            <w:shd w:val="clear" w:color="auto" w:fill="auto"/>
            <w:vAlign w:val="center"/>
          </w:tcPr>
          <w:p w14:paraId="1A96C11C" w14:textId="77777777" w:rsidR="00897146" w:rsidRPr="00D1418D" w:rsidRDefault="00897146" w:rsidP="00D1418D">
            <w:pPr>
              <w:spacing w:after="0" w:line="240" w:lineRule="auto"/>
              <w:jc w:val="both"/>
              <w:rPr>
                <w:color w:val="FF0000"/>
                <w:sz w:val="22"/>
                <w:szCs w:val="22"/>
              </w:rPr>
            </w:pPr>
            <w:r w:rsidRPr="00D1418D">
              <w:rPr>
                <w:color w:val="FF0000"/>
                <w:sz w:val="22"/>
                <w:szCs w:val="22"/>
              </w:rPr>
              <w:t>416</w:t>
            </w:r>
          </w:p>
        </w:tc>
        <w:tc>
          <w:tcPr>
            <w:tcW w:w="304" w:type="pct"/>
            <w:shd w:val="clear" w:color="auto" w:fill="auto"/>
            <w:vAlign w:val="center"/>
          </w:tcPr>
          <w:p w14:paraId="247B14C8" w14:textId="77777777" w:rsidR="00897146" w:rsidRPr="00D1418D" w:rsidRDefault="00897146"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20D90CAF" w14:textId="77777777" w:rsidR="00897146" w:rsidRPr="00D1418D" w:rsidRDefault="00897146" w:rsidP="00D1418D">
            <w:pPr>
              <w:spacing w:after="0" w:line="240" w:lineRule="auto"/>
              <w:jc w:val="both"/>
              <w:rPr>
                <w:sz w:val="22"/>
                <w:szCs w:val="22"/>
              </w:rPr>
            </w:pPr>
          </w:p>
        </w:tc>
        <w:tc>
          <w:tcPr>
            <w:tcW w:w="460" w:type="pct"/>
            <w:shd w:val="clear" w:color="auto" w:fill="auto"/>
            <w:vAlign w:val="center"/>
          </w:tcPr>
          <w:p w14:paraId="41C848C0" w14:textId="77777777" w:rsidR="00897146" w:rsidRPr="00D1418D" w:rsidRDefault="00897146"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3B9BC9EA" w14:textId="77777777" w:rsidR="00897146" w:rsidRPr="00D1418D" w:rsidRDefault="00897146" w:rsidP="00D1418D">
            <w:pPr>
              <w:spacing w:after="0" w:line="240" w:lineRule="auto"/>
              <w:jc w:val="both"/>
              <w:rPr>
                <w:sz w:val="22"/>
                <w:szCs w:val="22"/>
              </w:rPr>
            </w:pPr>
            <w:r w:rsidRPr="00D1418D">
              <w:rPr>
                <w:sz w:val="22"/>
                <w:szCs w:val="22"/>
              </w:rPr>
              <w:t>A</w:t>
            </w:r>
          </w:p>
        </w:tc>
        <w:tc>
          <w:tcPr>
            <w:tcW w:w="321" w:type="pct"/>
            <w:shd w:val="clear" w:color="auto" w:fill="auto"/>
            <w:vAlign w:val="center"/>
          </w:tcPr>
          <w:p w14:paraId="629DD984" w14:textId="77777777" w:rsidR="00897146" w:rsidRPr="00D1418D" w:rsidRDefault="00897146" w:rsidP="00D1418D">
            <w:pPr>
              <w:spacing w:after="0" w:line="240" w:lineRule="auto"/>
              <w:jc w:val="both"/>
              <w:rPr>
                <w:sz w:val="22"/>
                <w:szCs w:val="22"/>
              </w:rPr>
            </w:pPr>
            <w:r w:rsidRPr="00D1418D">
              <w:rPr>
                <w:sz w:val="22"/>
                <w:szCs w:val="22"/>
              </w:rPr>
              <w:t>B</w:t>
            </w:r>
          </w:p>
        </w:tc>
        <w:tc>
          <w:tcPr>
            <w:tcW w:w="263" w:type="pct"/>
            <w:shd w:val="clear" w:color="auto" w:fill="auto"/>
            <w:vAlign w:val="center"/>
          </w:tcPr>
          <w:p w14:paraId="5CAE900B" w14:textId="77777777" w:rsidR="00897146" w:rsidRPr="00D1418D" w:rsidRDefault="00897146" w:rsidP="00D1418D">
            <w:pPr>
              <w:spacing w:after="0" w:line="240" w:lineRule="auto"/>
              <w:jc w:val="both"/>
              <w:rPr>
                <w:sz w:val="22"/>
                <w:szCs w:val="22"/>
              </w:rPr>
            </w:pPr>
            <w:r w:rsidRPr="00D1418D">
              <w:rPr>
                <w:sz w:val="22"/>
                <w:szCs w:val="22"/>
              </w:rPr>
              <w:t>C</w:t>
            </w:r>
          </w:p>
        </w:tc>
        <w:tc>
          <w:tcPr>
            <w:tcW w:w="296" w:type="pct"/>
            <w:shd w:val="clear" w:color="auto" w:fill="auto"/>
            <w:vAlign w:val="center"/>
          </w:tcPr>
          <w:p w14:paraId="2FD8CFD6" w14:textId="77777777" w:rsidR="00897146" w:rsidRPr="00D1418D" w:rsidRDefault="00897146" w:rsidP="00D1418D">
            <w:pPr>
              <w:spacing w:after="0" w:line="240" w:lineRule="auto"/>
              <w:jc w:val="both"/>
              <w:rPr>
                <w:sz w:val="22"/>
                <w:szCs w:val="22"/>
              </w:rPr>
            </w:pPr>
            <w:r w:rsidRPr="00D1418D">
              <w:rPr>
                <w:sz w:val="22"/>
                <w:szCs w:val="22"/>
              </w:rPr>
              <w:t>A</w:t>
            </w:r>
          </w:p>
        </w:tc>
      </w:tr>
      <w:tr w:rsidR="00897146" w:rsidRPr="00D1418D" w14:paraId="0E40B4B5" w14:textId="77777777" w:rsidTr="00F44D88">
        <w:trPr>
          <w:jc w:val="center"/>
        </w:trPr>
        <w:tc>
          <w:tcPr>
            <w:tcW w:w="188" w:type="pct"/>
            <w:shd w:val="clear" w:color="auto" w:fill="auto"/>
            <w:vAlign w:val="center"/>
          </w:tcPr>
          <w:p w14:paraId="372AB9E6" w14:textId="77777777" w:rsidR="00897146" w:rsidRPr="00D1418D" w:rsidRDefault="00897146"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7D2A7AC7" w14:textId="77777777" w:rsidR="00897146" w:rsidRPr="00D1418D" w:rsidRDefault="00897146" w:rsidP="00D1418D">
            <w:pPr>
              <w:spacing w:after="0" w:line="240" w:lineRule="auto"/>
              <w:jc w:val="both"/>
              <w:rPr>
                <w:sz w:val="22"/>
                <w:szCs w:val="22"/>
                <w:lang w:val="bg-BG"/>
              </w:rPr>
            </w:pPr>
            <w:r w:rsidRPr="00D1418D">
              <w:rPr>
                <w:sz w:val="22"/>
                <w:szCs w:val="22"/>
              </w:rPr>
              <w:t>A</w:t>
            </w:r>
            <w:r w:rsidRPr="00D1418D">
              <w:rPr>
                <w:sz w:val="22"/>
                <w:szCs w:val="22"/>
                <w:lang w:val="bg-BG"/>
              </w:rPr>
              <w:t>008</w:t>
            </w:r>
          </w:p>
        </w:tc>
        <w:tc>
          <w:tcPr>
            <w:tcW w:w="805" w:type="pct"/>
            <w:shd w:val="clear" w:color="auto" w:fill="auto"/>
            <w:vAlign w:val="center"/>
          </w:tcPr>
          <w:p w14:paraId="61B51668" w14:textId="77777777" w:rsidR="00897146" w:rsidRPr="00D1418D" w:rsidRDefault="00897146" w:rsidP="00D1418D">
            <w:pPr>
              <w:spacing w:after="0" w:line="240" w:lineRule="auto"/>
              <w:jc w:val="both"/>
              <w:rPr>
                <w:i/>
                <w:sz w:val="22"/>
                <w:szCs w:val="22"/>
                <w:lang w:val="en-GB"/>
              </w:rPr>
            </w:pPr>
            <w:r w:rsidRPr="00D1418D">
              <w:rPr>
                <w:i/>
                <w:sz w:val="22"/>
                <w:szCs w:val="22"/>
                <w:lang w:val="en-GB"/>
              </w:rPr>
              <w:t>Podiceps nigricollis</w:t>
            </w:r>
          </w:p>
        </w:tc>
        <w:tc>
          <w:tcPr>
            <w:tcW w:w="165" w:type="pct"/>
            <w:shd w:val="clear" w:color="auto" w:fill="auto"/>
            <w:vAlign w:val="center"/>
          </w:tcPr>
          <w:p w14:paraId="7B298632" w14:textId="77777777" w:rsidR="00897146" w:rsidRPr="00D1418D" w:rsidRDefault="00897146" w:rsidP="00D1418D">
            <w:pPr>
              <w:spacing w:after="0" w:line="240" w:lineRule="auto"/>
              <w:jc w:val="both"/>
              <w:rPr>
                <w:sz w:val="22"/>
                <w:szCs w:val="22"/>
                <w:lang w:val="bg-BG"/>
              </w:rPr>
            </w:pPr>
          </w:p>
        </w:tc>
        <w:tc>
          <w:tcPr>
            <w:tcW w:w="245" w:type="pct"/>
            <w:shd w:val="clear" w:color="auto" w:fill="auto"/>
            <w:vAlign w:val="center"/>
          </w:tcPr>
          <w:p w14:paraId="030E1405" w14:textId="77777777" w:rsidR="00897146" w:rsidRPr="00D1418D" w:rsidRDefault="00897146" w:rsidP="00D1418D">
            <w:pPr>
              <w:spacing w:after="0" w:line="240" w:lineRule="auto"/>
              <w:jc w:val="both"/>
              <w:rPr>
                <w:b/>
                <w:sz w:val="22"/>
                <w:szCs w:val="22"/>
                <w:lang w:val="bg-BG"/>
              </w:rPr>
            </w:pPr>
          </w:p>
        </w:tc>
        <w:tc>
          <w:tcPr>
            <w:tcW w:w="178" w:type="pct"/>
            <w:gridSpan w:val="2"/>
            <w:shd w:val="clear" w:color="auto" w:fill="auto"/>
            <w:vAlign w:val="center"/>
          </w:tcPr>
          <w:p w14:paraId="4E22AE00" w14:textId="77777777" w:rsidR="00897146" w:rsidRPr="00D1418D" w:rsidRDefault="00897146" w:rsidP="00D1418D">
            <w:pPr>
              <w:spacing w:after="0" w:line="240" w:lineRule="auto"/>
              <w:jc w:val="both"/>
              <w:rPr>
                <w:sz w:val="22"/>
                <w:szCs w:val="22"/>
              </w:rPr>
            </w:pPr>
            <w:r w:rsidRPr="00D1418D">
              <w:rPr>
                <w:sz w:val="22"/>
                <w:szCs w:val="22"/>
              </w:rPr>
              <w:t>w</w:t>
            </w:r>
          </w:p>
        </w:tc>
        <w:tc>
          <w:tcPr>
            <w:tcW w:w="291" w:type="pct"/>
            <w:shd w:val="clear" w:color="auto" w:fill="auto"/>
            <w:vAlign w:val="center"/>
          </w:tcPr>
          <w:p w14:paraId="237A19F5" w14:textId="77777777" w:rsidR="00897146" w:rsidRPr="00D1418D" w:rsidRDefault="00897146" w:rsidP="00D1418D">
            <w:pPr>
              <w:spacing w:after="0" w:line="240" w:lineRule="auto"/>
              <w:jc w:val="both"/>
              <w:rPr>
                <w:sz w:val="22"/>
                <w:szCs w:val="22"/>
              </w:rPr>
            </w:pPr>
            <w:r w:rsidRPr="00D1418D">
              <w:rPr>
                <w:color w:val="FF0000"/>
                <w:sz w:val="22"/>
                <w:szCs w:val="22"/>
              </w:rPr>
              <w:t>109</w:t>
            </w:r>
          </w:p>
        </w:tc>
        <w:tc>
          <w:tcPr>
            <w:tcW w:w="311" w:type="pct"/>
            <w:shd w:val="clear" w:color="auto" w:fill="auto"/>
            <w:vAlign w:val="center"/>
          </w:tcPr>
          <w:p w14:paraId="1E42A253" w14:textId="77777777" w:rsidR="00897146" w:rsidRPr="00D1418D" w:rsidRDefault="00897146" w:rsidP="00D1418D">
            <w:pPr>
              <w:spacing w:after="0" w:line="240" w:lineRule="auto"/>
              <w:jc w:val="both"/>
              <w:rPr>
                <w:sz w:val="22"/>
                <w:szCs w:val="22"/>
              </w:rPr>
            </w:pPr>
            <w:r w:rsidRPr="00D1418D">
              <w:rPr>
                <w:sz w:val="22"/>
                <w:szCs w:val="22"/>
              </w:rPr>
              <w:t>760</w:t>
            </w:r>
          </w:p>
        </w:tc>
        <w:tc>
          <w:tcPr>
            <w:tcW w:w="304" w:type="pct"/>
            <w:shd w:val="clear" w:color="auto" w:fill="auto"/>
            <w:vAlign w:val="center"/>
          </w:tcPr>
          <w:p w14:paraId="7D5A0737" w14:textId="77777777" w:rsidR="00897146" w:rsidRPr="00D1418D" w:rsidRDefault="00897146"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01D3CA9C" w14:textId="77777777" w:rsidR="00897146" w:rsidRPr="00D1418D" w:rsidRDefault="00897146" w:rsidP="00D1418D">
            <w:pPr>
              <w:spacing w:after="0" w:line="240" w:lineRule="auto"/>
              <w:jc w:val="both"/>
              <w:rPr>
                <w:sz w:val="22"/>
                <w:szCs w:val="22"/>
              </w:rPr>
            </w:pPr>
          </w:p>
        </w:tc>
        <w:tc>
          <w:tcPr>
            <w:tcW w:w="460" w:type="pct"/>
            <w:shd w:val="clear" w:color="auto" w:fill="auto"/>
            <w:vAlign w:val="center"/>
          </w:tcPr>
          <w:p w14:paraId="35107F71" w14:textId="77777777" w:rsidR="00897146" w:rsidRPr="00D1418D" w:rsidRDefault="00897146"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54F5D171" w14:textId="77777777" w:rsidR="00897146" w:rsidRPr="00D1418D" w:rsidRDefault="00897146" w:rsidP="00D1418D">
            <w:pPr>
              <w:spacing w:after="0" w:line="240" w:lineRule="auto"/>
              <w:jc w:val="both"/>
              <w:rPr>
                <w:sz w:val="22"/>
                <w:szCs w:val="22"/>
              </w:rPr>
            </w:pPr>
            <w:r w:rsidRPr="00D1418D">
              <w:rPr>
                <w:sz w:val="22"/>
                <w:szCs w:val="22"/>
              </w:rPr>
              <w:t>A</w:t>
            </w:r>
          </w:p>
        </w:tc>
        <w:tc>
          <w:tcPr>
            <w:tcW w:w="321" w:type="pct"/>
            <w:shd w:val="clear" w:color="auto" w:fill="auto"/>
            <w:vAlign w:val="center"/>
          </w:tcPr>
          <w:p w14:paraId="7570C027" w14:textId="77777777" w:rsidR="00897146" w:rsidRPr="00D1418D" w:rsidRDefault="00897146" w:rsidP="00D1418D">
            <w:pPr>
              <w:spacing w:after="0" w:line="240" w:lineRule="auto"/>
              <w:jc w:val="both"/>
              <w:rPr>
                <w:sz w:val="22"/>
                <w:szCs w:val="22"/>
              </w:rPr>
            </w:pPr>
            <w:r w:rsidRPr="00D1418D">
              <w:rPr>
                <w:sz w:val="22"/>
                <w:szCs w:val="22"/>
              </w:rPr>
              <w:t>B</w:t>
            </w:r>
          </w:p>
        </w:tc>
        <w:tc>
          <w:tcPr>
            <w:tcW w:w="263" w:type="pct"/>
            <w:shd w:val="clear" w:color="auto" w:fill="auto"/>
            <w:vAlign w:val="center"/>
          </w:tcPr>
          <w:p w14:paraId="01888BC9" w14:textId="77777777" w:rsidR="00897146" w:rsidRPr="00D1418D" w:rsidRDefault="00897146" w:rsidP="00D1418D">
            <w:pPr>
              <w:spacing w:after="0" w:line="240" w:lineRule="auto"/>
              <w:jc w:val="both"/>
              <w:rPr>
                <w:sz w:val="22"/>
                <w:szCs w:val="22"/>
              </w:rPr>
            </w:pPr>
            <w:r w:rsidRPr="00D1418D">
              <w:rPr>
                <w:sz w:val="22"/>
                <w:szCs w:val="22"/>
              </w:rPr>
              <w:t>C</w:t>
            </w:r>
          </w:p>
        </w:tc>
        <w:tc>
          <w:tcPr>
            <w:tcW w:w="296" w:type="pct"/>
            <w:shd w:val="clear" w:color="auto" w:fill="auto"/>
            <w:vAlign w:val="center"/>
          </w:tcPr>
          <w:p w14:paraId="6E675BFC" w14:textId="77777777" w:rsidR="00897146" w:rsidRPr="00D1418D" w:rsidRDefault="00897146" w:rsidP="00D1418D">
            <w:pPr>
              <w:spacing w:after="0" w:line="240" w:lineRule="auto"/>
              <w:jc w:val="both"/>
              <w:rPr>
                <w:sz w:val="22"/>
                <w:szCs w:val="22"/>
              </w:rPr>
            </w:pPr>
            <w:r w:rsidRPr="00D1418D">
              <w:rPr>
                <w:sz w:val="22"/>
                <w:szCs w:val="22"/>
              </w:rPr>
              <w:t>A</w:t>
            </w:r>
          </w:p>
        </w:tc>
      </w:tr>
    </w:tbl>
    <w:p w14:paraId="636140D2" w14:textId="77777777" w:rsidR="00E36436" w:rsidRDefault="00E36436" w:rsidP="00D1418D">
      <w:pPr>
        <w:spacing w:after="120" w:line="240" w:lineRule="auto"/>
        <w:jc w:val="both"/>
        <w:rPr>
          <w:lang w:val="bg-BG"/>
        </w:rPr>
      </w:pPr>
    </w:p>
    <w:p w14:paraId="2500938E" w14:textId="77777777" w:rsidR="00E36436" w:rsidRDefault="00E36436" w:rsidP="00D1418D">
      <w:pPr>
        <w:spacing w:after="120" w:line="240" w:lineRule="auto"/>
        <w:jc w:val="both"/>
        <w:rPr>
          <w:lang w:val="bg-BG"/>
        </w:rPr>
      </w:pPr>
    </w:p>
    <w:p w14:paraId="22296B34" w14:textId="77777777" w:rsidR="00381812" w:rsidRPr="00381812" w:rsidRDefault="00381812" w:rsidP="00D1418D">
      <w:pPr>
        <w:pStyle w:val="Heading1"/>
        <w:jc w:val="both"/>
        <w:rPr>
          <w:lang w:val="bg-BG"/>
        </w:rPr>
      </w:pPr>
      <w:bookmarkStart w:id="21" w:name="_Toc87115659"/>
      <w:bookmarkStart w:id="22" w:name="_Toc115853722"/>
      <w:bookmarkStart w:id="23" w:name="_Toc133142576"/>
      <w:r w:rsidRPr="00381812">
        <w:rPr>
          <w:lang w:val="bg-BG"/>
        </w:rPr>
        <w:t xml:space="preserve">Специфични цели за А391 </w:t>
      </w:r>
      <w:r w:rsidRPr="00381812">
        <w:rPr>
          <w:i/>
          <w:lang w:val="bg-BG"/>
        </w:rPr>
        <w:t>Phalacrocorax carbo sinensis</w:t>
      </w:r>
      <w:r w:rsidRPr="00381812">
        <w:rPr>
          <w:lang w:val="bg-BG"/>
        </w:rPr>
        <w:t xml:space="preserve"> (голям корморан)</w:t>
      </w:r>
      <w:bookmarkEnd w:id="21"/>
      <w:bookmarkEnd w:id="22"/>
      <w:bookmarkEnd w:id="23"/>
    </w:p>
    <w:p w14:paraId="2A0281B5" w14:textId="77777777" w:rsidR="00381812" w:rsidRPr="00381812" w:rsidRDefault="00381812" w:rsidP="00D1418D">
      <w:pPr>
        <w:spacing w:after="120" w:line="240" w:lineRule="auto"/>
        <w:jc w:val="both"/>
        <w:rPr>
          <w:lang w:val="bg-BG"/>
        </w:rPr>
      </w:pPr>
    </w:p>
    <w:p w14:paraId="436DD71E" w14:textId="7FC980BF" w:rsidR="001B183F" w:rsidRPr="00335234" w:rsidRDefault="001B183F" w:rsidP="00D1418D">
      <w:pPr>
        <w:numPr>
          <w:ilvl w:val="0"/>
          <w:numId w:val="14"/>
        </w:numPr>
        <w:spacing w:after="120" w:line="240" w:lineRule="auto"/>
        <w:ind w:left="0"/>
        <w:jc w:val="both"/>
        <w:rPr>
          <w:b/>
          <w:lang w:val="bg-BG"/>
        </w:rPr>
      </w:pPr>
      <w:r w:rsidRPr="001B183F">
        <w:rPr>
          <w:b/>
          <w:bCs/>
          <w:lang w:val="bg-BG"/>
        </w:rPr>
        <w:t>Код и наименование на вида</w:t>
      </w:r>
    </w:p>
    <w:p w14:paraId="705D2E6C" w14:textId="08519C4A" w:rsidR="001B183F" w:rsidRPr="008741AF" w:rsidRDefault="001B183F" w:rsidP="008741AF">
      <w:pPr>
        <w:spacing w:after="120" w:line="240" w:lineRule="auto"/>
        <w:jc w:val="both"/>
        <w:rPr>
          <w:lang w:val="bg-BG"/>
        </w:rPr>
      </w:pPr>
      <w:r w:rsidRPr="00381812">
        <w:rPr>
          <w:lang w:val="bg-BG"/>
        </w:rPr>
        <w:t xml:space="preserve">А391 </w:t>
      </w:r>
      <w:r w:rsidRPr="00381812">
        <w:rPr>
          <w:i/>
          <w:lang w:val="bg-BG"/>
        </w:rPr>
        <w:t>Phalacrocorax carbo sinensis</w:t>
      </w:r>
      <w:r w:rsidRPr="00381812">
        <w:rPr>
          <w:lang w:val="bg-BG"/>
        </w:rPr>
        <w:t xml:space="preserve"> (голям корморан)</w:t>
      </w:r>
    </w:p>
    <w:p w14:paraId="3D36D219" w14:textId="087674DC" w:rsidR="00381812" w:rsidRPr="00381812" w:rsidRDefault="00381812" w:rsidP="00D1418D">
      <w:pPr>
        <w:numPr>
          <w:ilvl w:val="0"/>
          <w:numId w:val="14"/>
        </w:numPr>
        <w:spacing w:after="120" w:line="240" w:lineRule="auto"/>
        <w:ind w:left="0"/>
        <w:jc w:val="both"/>
        <w:rPr>
          <w:b/>
          <w:lang w:val="bg-BG"/>
        </w:rPr>
      </w:pPr>
      <w:r w:rsidRPr="00381812">
        <w:rPr>
          <w:b/>
          <w:lang w:val="bg-BG"/>
        </w:rPr>
        <w:lastRenderedPageBreak/>
        <w:t>Кратка характеристика на вида</w:t>
      </w:r>
    </w:p>
    <w:p w14:paraId="7B26DEA6" w14:textId="77777777" w:rsidR="00381812" w:rsidRPr="00381812" w:rsidRDefault="00381812" w:rsidP="00D1418D">
      <w:pPr>
        <w:spacing w:after="120" w:line="240" w:lineRule="auto"/>
        <w:jc w:val="both"/>
        <w:rPr>
          <w:lang w:val="bg-BG"/>
        </w:rPr>
      </w:pPr>
      <w:r w:rsidRPr="00381812">
        <w:rPr>
          <w:lang w:val="bg-BG"/>
        </w:rPr>
        <w:t xml:space="preserve">Дължина на тялото: 77 – 94 cm. Размах на крилата: 121 – 149 cm. Най-едрият от трите вида корморани, срещащи се в България. Има черно оперение с бели бузи и по едно бяло петно отстрани на хълбока (през размножителния период). Голата кожа в основата на долната получовка е жълта и заобиколена от бяла зона. Младите са черно-кафяви с белезникави гърди и корем. Плува и се гмурка добре. Оперението не е водонепромокаемо и след гмуркане каца по камъни и дървета в близост до водоема и се суши с разперени крила. Ловува поединично, или на групи. </w:t>
      </w:r>
    </w:p>
    <w:p w14:paraId="1D3870C8" w14:textId="77777777" w:rsidR="00381812" w:rsidRPr="00381812" w:rsidRDefault="00381812" w:rsidP="00D1418D">
      <w:pPr>
        <w:spacing w:after="120" w:line="240" w:lineRule="auto"/>
        <w:jc w:val="both"/>
        <w:rPr>
          <w:i/>
          <w:lang w:val="bg-BG"/>
        </w:rPr>
      </w:pPr>
      <w:r w:rsidRPr="00381812">
        <w:rPr>
          <w:i/>
          <w:lang w:val="bg-BG"/>
        </w:rPr>
        <w:t>Характер на пребиваване в страната</w:t>
      </w:r>
    </w:p>
    <w:p w14:paraId="194B607B" w14:textId="77777777" w:rsidR="00381812" w:rsidRPr="00381812" w:rsidRDefault="00381812" w:rsidP="00D1418D">
      <w:pPr>
        <w:spacing w:after="120" w:line="240" w:lineRule="auto"/>
        <w:jc w:val="both"/>
        <w:rPr>
          <w:lang w:val="bg-BG"/>
        </w:rPr>
      </w:pPr>
      <w:r w:rsidRPr="00381812">
        <w:rPr>
          <w:lang w:val="bg-BG"/>
        </w:rPr>
        <w:t>Постоянен, гнездящо-прелетен, преминаващ и зимуващ вид за страната (Симеонов и др., 1990). По време на миграционния период ята от големи корморани могат да се срещнат по всички водоеми в страната, а по време на зимуването се концентрира предимно по поречието на река Дунав и Черноморското крайбрежие. По крайбрежието на Черно море видът мигрира от октомври до март, като есенният прелет е през октомври-ноември (Симеонов и др., 1990). Не мигрира на дълги разстояния. През зимата се струпва на ята в големи незамръзващи водоеми и по морското крайбрежие.</w:t>
      </w:r>
    </w:p>
    <w:p w14:paraId="7BC10E85" w14:textId="77777777" w:rsidR="00381812" w:rsidRPr="00381812" w:rsidRDefault="00381812" w:rsidP="00D1418D">
      <w:pPr>
        <w:spacing w:after="120" w:line="240" w:lineRule="auto"/>
        <w:jc w:val="both"/>
        <w:rPr>
          <w:i/>
          <w:lang w:val="bg-BG"/>
        </w:rPr>
      </w:pPr>
      <w:r w:rsidRPr="00381812">
        <w:rPr>
          <w:i/>
          <w:lang w:val="bg-BG"/>
        </w:rPr>
        <w:t>Характерно местообитание</w:t>
      </w:r>
    </w:p>
    <w:p w14:paraId="3856FB3A" w14:textId="77777777" w:rsidR="00381812" w:rsidRPr="00381812" w:rsidRDefault="00381812" w:rsidP="00D1418D">
      <w:pPr>
        <w:spacing w:after="120" w:line="240" w:lineRule="auto"/>
        <w:jc w:val="both"/>
        <w:rPr>
          <w:lang w:val="bg-BG"/>
        </w:rPr>
      </w:pPr>
      <w:r w:rsidRPr="00381812">
        <w:rPr>
          <w:lang w:val="bg-BG"/>
        </w:rPr>
        <w:t>Големият корморан обитава сладководни и полусолени блата и езера, язовири, рибарници, крайбрежни скали и заливни гори. В България видът гнезди колониално, основно по дървета (дъб, хибридна и бяла топола, бяла върба и др.), но също така и по метални конструкции на електропреносната мрежа. Образува и смесени колонии с лопатарка, блестящ ибис, малък корморан, сива, нощна, гривеста и малка бяла чапла. Снася 3 – 4 яйца, като има едно поколение годишно през периода април-май. Подходящото гнездово и хранително местообитание са близко разположени. Предпочитаните местообитания са 1130, 1150, 1160, 3130, 3150, 91D0, 91E0 и 91F0 според Директивата за хaбитатите (Кавръкова и др., 2009).</w:t>
      </w:r>
    </w:p>
    <w:p w14:paraId="7BF0C419" w14:textId="77777777" w:rsidR="00381812" w:rsidRPr="00381812" w:rsidRDefault="00381812" w:rsidP="00D1418D">
      <w:pPr>
        <w:spacing w:after="120" w:line="240" w:lineRule="auto"/>
        <w:jc w:val="both"/>
        <w:rPr>
          <w:i/>
          <w:lang w:val="bg-BG"/>
        </w:rPr>
      </w:pPr>
      <w:r w:rsidRPr="00381812">
        <w:rPr>
          <w:i/>
          <w:lang w:val="bg-BG"/>
        </w:rPr>
        <w:t>Хранене</w:t>
      </w:r>
    </w:p>
    <w:p w14:paraId="5E9FDFBA" w14:textId="77777777" w:rsidR="00381812" w:rsidRPr="00381812" w:rsidRDefault="00381812" w:rsidP="00D1418D">
      <w:pPr>
        <w:spacing w:after="120" w:line="240" w:lineRule="auto"/>
        <w:jc w:val="both"/>
        <w:rPr>
          <w:lang w:val="bg-BG"/>
        </w:rPr>
      </w:pPr>
      <w:r w:rsidRPr="00381812">
        <w:rPr>
          <w:lang w:val="bg-BG"/>
        </w:rPr>
        <w:t xml:space="preserve">Храни се с риба, предимно </w:t>
      </w:r>
      <w:r w:rsidRPr="00381812">
        <w:rPr>
          <w:i/>
          <w:lang w:val="bg-BG"/>
        </w:rPr>
        <w:t>Cyprinus carpio</w:t>
      </w:r>
      <w:r w:rsidRPr="00381812">
        <w:rPr>
          <w:lang w:val="bg-BG"/>
        </w:rPr>
        <w:t xml:space="preserve"> и </w:t>
      </w:r>
      <w:r w:rsidRPr="00381812">
        <w:rPr>
          <w:i/>
          <w:lang w:val="bg-BG"/>
        </w:rPr>
        <w:t>Carassius spp.</w:t>
      </w:r>
      <w:r w:rsidRPr="00381812">
        <w:rPr>
          <w:lang w:val="bg-BG"/>
        </w:rPr>
        <w:t xml:space="preserve">, която лови поединично или в групи, понякога заедно с пеликани. Зависим е от големи водни басейни, богати на риба (Симеонов и др., 1990). </w:t>
      </w:r>
    </w:p>
    <w:p w14:paraId="3656CB19" w14:textId="77777777" w:rsidR="00381812" w:rsidRPr="00381812" w:rsidRDefault="00381812" w:rsidP="00D1418D">
      <w:pPr>
        <w:numPr>
          <w:ilvl w:val="0"/>
          <w:numId w:val="14"/>
        </w:numPr>
        <w:spacing w:after="120" w:line="240" w:lineRule="auto"/>
        <w:ind w:left="0"/>
        <w:jc w:val="both"/>
        <w:rPr>
          <w:b/>
          <w:lang w:val="bg-BG"/>
        </w:rPr>
      </w:pPr>
      <w:r w:rsidRPr="00381812">
        <w:rPr>
          <w:b/>
          <w:lang w:val="bg-BG"/>
        </w:rPr>
        <w:t>Разпространение, природозащитно състояние и тенденции в популацията на вида на национално ниво</w:t>
      </w:r>
    </w:p>
    <w:p w14:paraId="3ABA4078" w14:textId="77777777" w:rsidR="00381812" w:rsidRPr="00381812" w:rsidRDefault="00381812" w:rsidP="00D1418D">
      <w:pPr>
        <w:spacing w:after="120" w:line="240" w:lineRule="auto"/>
        <w:jc w:val="both"/>
        <w:rPr>
          <w:lang w:val="bg-BG"/>
        </w:rPr>
      </w:pPr>
      <w:r w:rsidRPr="00381812">
        <w:rPr>
          <w:lang w:val="bg-BG"/>
        </w:rPr>
        <w:t>С разпръснато разпространение по Дунавското поречие, Черноморското крайбрежие и във вътрешността на страната (Янков отг. ред., 2007). Широко разпространен и многочислен колониален вид. Установени са общо 24 колонии в България. Повечето колонии са по р. Дунав и по Черноморското крайбрежие. Във вътрешността на страната е рядък и по-малоброен.</w:t>
      </w:r>
    </w:p>
    <w:p w14:paraId="164812E3" w14:textId="77777777" w:rsidR="00381812" w:rsidRPr="00381812" w:rsidRDefault="00381812" w:rsidP="00D1418D">
      <w:pPr>
        <w:spacing w:after="120" w:line="240" w:lineRule="auto"/>
        <w:jc w:val="both"/>
        <w:rPr>
          <w:lang w:val="bg-BG"/>
        </w:rPr>
      </w:pPr>
      <w:r w:rsidRPr="00381812">
        <w:rPr>
          <w:lang w:val="bg-BG"/>
        </w:rPr>
        <w:t xml:space="preserve">Природозащитният статус на големия корморан според IUCN е </w:t>
      </w:r>
      <w:r>
        <w:rPr>
          <w:lang w:val="bg-BG"/>
        </w:rPr>
        <w:t xml:space="preserve">слабо засегнат - </w:t>
      </w:r>
      <w:r w:rsidRPr="00381812">
        <w:rPr>
          <w:lang w:val="bg-BG"/>
        </w:rPr>
        <w:t>LC (Least Concern)</w:t>
      </w:r>
      <w:r>
        <w:rPr>
          <w:lang w:val="bg-BG"/>
        </w:rPr>
        <w:t xml:space="preserve"> (</w:t>
      </w:r>
      <w:r>
        <w:rPr>
          <w:lang w:val="en-GB"/>
        </w:rPr>
        <w:t>BirdLife International, 2021</w:t>
      </w:r>
      <w:r>
        <w:rPr>
          <w:lang w:val="bg-BG"/>
        </w:rPr>
        <w:t>)</w:t>
      </w:r>
      <w:r w:rsidRPr="00381812">
        <w:rPr>
          <w:lang w:val="bg-BG"/>
        </w:rPr>
        <w:t xml:space="preserve">. Не е включен в Червената книга на България. Не е включен в приложенията на Директивата за птиците. Няма SPEC категория. Подлежащ на опазване и контрол по чл. 45 от ЗБР. </w:t>
      </w:r>
    </w:p>
    <w:p w14:paraId="66095964" w14:textId="17575042" w:rsidR="00381812" w:rsidRPr="00381812" w:rsidRDefault="00381812" w:rsidP="00D1418D">
      <w:pPr>
        <w:spacing w:after="120" w:line="240" w:lineRule="auto"/>
        <w:jc w:val="both"/>
        <w:rPr>
          <w:lang w:val="bg-BG"/>
        </w:rPr>
      </w:pPr>
      <w:r w:rsidRPr="00381812">
        <w:rPr>
          <w:lang w:val="bg-BG"/>
        </w:rPr>
        <w:lastRenderedPageBreak/>
        <w:t>Съгласно</w:t>
      </w:r>
      <w:r w:rsidR="001E74EB">
        <w:rPr>
          <w:lang w:val="bg-BG"/>
        </w:rPr>
        <w:t xml:space="preserve"> Докладването </w:t>
      </w:r>
      <w:r w:rsidRPr="00381812">
        <w:rPr>
          <w:lang w:val="bg-BG"/>
        </w:rPr>
        <w:t xml:space="preserve">от 2019 г. (за периода 2005 – 2018 г.) националната гнездяща популация на вида се оценя на </w:t>
      </w:r>
      <w:r w:rsidRPr="00381812">
        <w:rPr>
          <w:b/>
          <w:lang w:val="bg-BG"/>
        </w:rPr>
        <w:t>2600 – 4800 двойки</w:t>
      </w:r>
      <w:r w:rsidRPr="00381812">
        <w:rPr>
          <w:lang w:val="bg-BG"/>
        </w:rPr>
        <w:t xml:space="preserve">. Краткосрочната тенденция на популацията (за периода 2000 – 2018 г.) е </w:t>
      </w:r>
      <w:r w:rsidRPr="00381812">
        <w:rPr>
          <w:b/>
          <w:lang w:val="bg-BG"/>
        </w:rPr>
        <w:t>нарастваща</w:t>
      </w:r>
      <w:r w:rsidRPr="00381812">
        <w:rPr>
          <w:lang w:val="bg-BG"/>
        </w:rPr>
        <w:t xml:space="preserve">, а дългосрочната (за периода 1980 – 2018 г.) – също </w:t>
      </w:r>
      <w:r w:rsidRPr="00381812">
        <w:rPr>
          <w:b/>
          <w:lang w:val="bg-BG"/>
        </w:rPr>
        <w:t>нарастваща</w:t>
      </w:r>
      <w:r w:rsidRPr="00381812">
        <w:rPr>
          <w:lang w:val="bg-BG"/>
        </w:rPr>
        <w:t xml:space="preserve">. </w:t>
      </w:r>
    </w:p>
    <w:p w14:paraId="0FB743BF" w14:textId="77777777" w:rsidR="00381812" w:rsidRPr="00381812" w:rsidRDefault="00381812" w:rsidP="00D1418D">
      <w:pPr>
        <w:spacing w:after="120" w:line="240" w:lineRule="auto"/>
        <w:jc w:val="both"/>
        <w:rPr>
          <w:lang w:val="bg-BG"/>
        </w:rPr>
      </w:pPr>
      <w:r w:rsidRPr="00381812">
        <w:rPr>
          <w:lang w:val="bg-BG"/>
        </w:rPr>
        <w:t xml:space="preserve">Мигриращата национална популация е оценена на </w:t>
      </w:r>
      <w:r w:rsidRPr="00381812">
        <w:rPr>
          <w:b/>
          <w:lang w:val="bg-BG"/>
        </w:rPr>
        <w:t>5000 – 16 000 индивида</w:t>
      </w:r>
      <w:r w:rsidRPr="00381812">
        <w:rPr>
          <w:lang w:val="bg-BG"/>
        </w:rPr>
        <w:t xml:space="preserve">. Краткосрочната тенденция на популацията в рамките на Натура 2000 е </w:t>
      </w:r>
      <w:r w:rsidRPr="00381812">
        <w:rPr>
          <w:b/>
          <w:lang w:val="bg-BG"/>
        </w:rPr>
        <w:t>нарастваща</w:t>
      </w:r>
      <w:r w:rsidRPr="00381812">
        <w:rPr>
          <w:lang w:val="bg-BG"/>
        </w:rPr>
        <w:t>.</w:t>
      </w:r>
    </w:p>
    <w:p w14:paraId="04AEB7E1" w14:textId="77777777" w:rsidR="00381812" w:rsidRPr="00381812" w:rsidRDefault="00381812" w:rsidP="00D1418D">
      <w:pPr>
        <w:spacing w:after="120" w:line="240" w:lineRule="auto"/>
        <w:jc w:val="both"/>
        <w:rPr>
          <w:lang w:val="bg-BG"/>
        </w:rPr>
      </w:pPr>
      <w:r w:rsidRPr="00381812">
        <w:rPr>
          <w:lang w:val="bg-BG"/>
        </w:rPr>
        <w:t xml:space="preserve">Зимуващата популация е оценена на </w:t>
      </w:r>
      <w:r w:rsidRPr="00381812">
        <w:rPr>
          <w:b/>
          <w:lang w:val="bg-BG"/>
        </w:rPr>
        <w:t>7800 – 24 000 индивида</w:t>
      </w:r>
      <w:r w:rsidRPr="00381812">
        <w:rPr>
          <w:lang w:val="bg-BG"/>
        </w:rPr>
        <w:t xml:space="preserve">. Краткосрочната тенденция на популацията (за периода 2000 – 2018 г.) е </w:t>
      </w:r>
      <w:r w:rsidRPr="00381812">
        <w:rPr>
          <w:b/>
          <w:lang w:val="bg-BG"/>
        </w:rPr>
        <w:t>флуктуираща</w:t>
      </w:r>
      <w:r w:rsidRPr="00381812">
        <w:rPr>
          <w:lang w:val="bg-BG"/>
        </w:rPr>
        <w:t xml:space="preserve">, а дългосрочната (за периода 1980 – 2018 г.) - </w:t>
      </w:r>
      <w:r w:rsidRPr="00381812">
        <w:rPr>
          <w:b/>
          <w:lang w:val="bg-BG"/>
        </w:rPr>
        <w:t>нарастваща</w:t>
      </w:r>
      <w:r w:rsidRPr="00381812">
        <w:rPr>
          <w:lang w:val="bg-BG"/>
        </w:rPr>
        <w:t>.</w:t>
      </w:r>
    </w:p>
    <w:p w14:paraId="3DD0DCC6" w14:textId="110384D8" w:rsidR="00381812" w:rsidRDefault="00381812" w:rsidP="00D1418D">
      <w:pPr>
        <w:spacing w:after="120" w:line="240" w:lineRule="auto"/>
        <w:jc w:val="both"/>
        <w:rPr>
          <w:lang w:val="bg-BG"/>
        </w:rPr>
      </w:pPr>
      <w:r w:rsidRPr="00381812">
        <w:rPr>
          <w:lang w:val="bg-BG"/>
        </w:rPr>
        <w:t xml:space="preserve">За гнездящата популация са посочени </w:t>
      </w:r>
      <w:r w:rsidR="000A0E20">
        <w:rPr>
          <w:lang w:val="bg-BG"/>
        </w:rPr>
        <w:t>следните заплахи и въздействия</w:t>
      </w:r>
      <w:r w:rsidRPr="00381812">
        <w:rPr>
          <w:lang w:val="bg-BG"/>
        </w:rPr>
        <w:t>: F02, F05, G01, H01, J02, K01 и M08.</w:t>
      </w:r>
    </w:p>
    <w:p w14:paraId="4F0C1694" w14:textId="5EEE2333" w:rsidR="001A6933" w:rsidRPr="00381812" w:rsidRDefault="001A6933" w:rsidP="00D1418D">
      <w:pPr>
        <w:spacing w:after="120" w:line="240" w:lineRule="auto"/>
        <w:jc w:val="both"/>
        <w:rPr>
          <w:lang w:val="bg-BG"/>
        </w:rPr>
      </w:pPr>
      <w:r w:rsidRPr="003F0C07">
        <w:t xml:space="preserve">Видът се среща в </w:t>
      </w:r>
      <w:r>
        <w:t>71</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в 2</w:t>
      </w:r>
      <w:r w:rsidRPr="003F0C07">
        <w:t xml:space="preserve"> </w:t>
      </w:r>
      <w:r>
        <w:rPr>
          <w:lang w:val="bg-BG"/>
        </w:rPr>
        <w:t>зони</w:t>
      </w:r>
      <w:r w:rsidRPr="003F0C07">
        <w:t xml:space="preserve"> </w:t>
      </w:r>
      <w:r>
        <w:rPr>
          <w:lang w:val="bg-BG"/>
        </w:rPr>
        <w:t xml:space="preserve">е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10B26DF3" w14:textId="4EA4EE60" w:rsidR="00381812" w:rsidRPr="00381812" w:rsidRDefault="00746B02" w:rsidP="00D1418D">
      <w:pPr>
        <w:numPr>
          <w:ilvl w:val="0"/>
          <w:numId w:val="14"/>
        </w:numPr>
        <w:spacing w:after="120" w:line="240" w:lineRule="auto"/>
        <w:ind w:left="0"/>
        <w:jc w:val="both"/>
        <w:rPr>
          <w:lang w:val="bg-BG"/>
        </w:rPr>
      </w:pPr>
      <w:r>
        <w:rPr>
          <w:b/>
          <w:lang w:val="bg-BG"/>
        </w:rPr>
        <w:t>Състояние на ниво защитена зона</w:t>
      </w:r>
    </w:p>
    <w:p w14:paraId="2830CAD6" w14:textId="61E0E523" w:rsidR="00C91DCE" w:rsidRDefault="00C91DCE" w:rsidP="00D1418D">
      <w:pPr>
        <w:spacing w:after="120" w:line="240" w:lineRule="auto"/>
        <w:jc w:val="both"/>
        <w:rPr>
          <w:lang w:val="bg-BG"/>
        </w:rPr>
      </w:pPr>
      <w:r w:rsidRPr="00381812">
        <w:rPr>
          <w:lang w:val="bg-BG"/>
        </w:rPr>
        <w:t xml:space="preserve">Според </w:t>
      </w:r>
      <w:r w:rsidR="00D62A64">
        <w:rPr>
          <w:lang w:val="bg-BG"/>
        </w:rPr>
        <w:t>СФ</w:t>
      </w:r>
      <w:r w:rsidR="00550710">
        <w:rPr>
          <w:lang w:val="bg-BG"/>
        </w:rPr>
        <w:t>, големия корморан е</w:t>
      </w:r>
      <w:r w:rsidRPr="00381812">
        <w:rPr>
          <w:lang w:val="bg-BG"/>
        </w:rPr>
        <w:t xml:space="preserve"> зимуващ</w:t>
      </w:r>
      <w:r w:rsidR="00550710">
        <w:rPr>
          <w:lang w:val="bg-BG"/>
        </w:rPr>
        <w:t xml:space="preserve"> и мигриращ вид. Зимуващата популация</w:t>
      </w:r>
      <w:r w:rsidRPr="00381812">
        <w:rPr>
          <w:lang w:val="bg-BG"/>
        </w:rPr>
        <w:t xml:space="preserve"> се оценява на </w:t>
      </w:r>
      <w:r w:rsidR="00550710" w:rsidRPr="00550710">
        <w:rPr>
          <w:b/>
          <w:lang w:val="bg-BG"/>
        </w:rPr>
        <w:t>4 –</w:t>
      </w:r>
      <w:r w:rsidR="00550710">
        <w:rPr>
          <w:b/>
          <w:lang w:val="bg-BG"/>
        </w:rPr>
        <w:t xml:space="preserve"> 1362</w:t>
      </w:r>
      <w:r w:rsidRPr="00381812">
        <w:rPr>
          <w:b/>
          <w:lang w:val="bg-BG"/>
        </w:rPr>
        <w:t xml:space="preserve"> индивида</w:t>
      </w:r>
      <w:r w:rsidRPr="00381812">
        <w:rPr>
          <w:lang w:val="bg-BG"/>
        </w:rPr>
        <w:t xml:space="preserve">, което е </w:t>
      </w:r>
      <w:r w:rsidR="004749E9">
        <w:rPr>
          <w:b/>
          <w:lang w:val="bg-BG"/>
        </w:rPr>
        <w:t>0,1 – 5,7</w:t>
      </w:r>
      <w:r w:rsidRPr="00381812">
        <w:rPr>
          <w:b/>
          <w:lang w:val="bg-BG"/>
        </w:rPr>
        <w:t xml:space="preserve"> % от националната зимуваща</w:t>
      </w:r>
      <w:r w:rsidRPr="00381812">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w:t>
      </w:r>
      <w:r w:rsidR="004749E9">
        <w:rPr>
          <w:lang w:val="bg-BG"/>
        </w:rPr>
        <w:t>оната за съхранение на вида е „А“ – отлична</w:t>
      </w:r>
      <w:r w:rsidRPr="00381812">
        <w:rPr>
          <w:lang w:val="bg-BG"/>
        </w:rPr>
        <w:t xml:space="preserve"> стойност.</w:t>
      </w:r>
    </w:p>
    <w:p w14:paraId="72E2391F" w14:textId="0BC357A5" w:rsidR="00381812" w:rsidRPr="00381812" w:rsidRDefault="00381812" w:rsidP="00D1418D">
      <w:pPr>
        <w:spacing w:after="120" w:line="240" w:lineRule="auto"/>
        <w:jc w:val="both"/>
        <w:rPr>
          <w:lang w:val="bg-BG"/>
        </w:rPr>
      </w:pPr>
      <w:r w:rsidRPr="00381812">
        <w:rPr>
          <w:lang w:val="bg-BG"/>
        </w:rPr>
        <w:t xml:space="preserve">Съгласно </w:t>
      </w:r>
      <w:r w:rsidR="00D62A64">
        <w:rPr>
          <w:lang w:val="bg-BG"/>
        </w:rPr>
        <w:t>СФ</w:t>
      </w:r>
      <w:r w:rsidRPr="00381812">
        <w:rPr>
          <w:lang w:val="bg-BG"/>
        </w:rPr>
        <w:t xml:space="preserve">, мигриращата популация се оценя на </w:t>
      </w:r>
      <w:r w:rsidR="00D75119">
        <w:rPr>
          <w:b/>
          <w:lang w:val="bg-BG"/>
        </w:rPr>
        <w:t>65</w:t>
      </w:r>
      <w:r w:rsidRPr="00381812">
        <w:rPr>
          <w:b/>
          <w:lang w:val="bg-BG"/>
        </w:rPr>
        <w:t xml:space="preserve"> - </w:t>
      </w:r>
      <w:r w:rsidR="00D75119">
        <w:rPr>
          <w:b/>
          <w:lang w:val="bg-BG"/>
        </w:rPr>
        <w:t>5</w:t>
      </w:r>
      <w:r w:rsidRPr="00381812">
        <w:rPr>
          <w:b/>
          <w:lang w:val="bg-BG"/>
        </w:rPr>
        <w:t>50 индивида</w:t>
      </w:r>
      <w:r w:rsidRPr="00381812">
        <w:rPr>
          <w:lang w:val="bg-BG"/>
        </w:rPr>
        <w:t xml:space="preserve">, което е </w:t>
      </w:r>
      <w:r w:rsidR="00D75119">
        <w:rPr>
          <w:b/>
          <w:lang w:val="bg-BG"/>
        </w:rPr>
        <w:t>1</w:t>
      </w:r>
      <w:r w:rsidRPr="00381812">
        <w:rPr>
          <w:b/>
          <w:lang w:val="bg-BG"/>
        </w:rPr>
        <w:t>,</w:t>
      </w:r>
      <w:r w:rsidR="00D75119">
        <w:rPr>
          <w:b/>
          <w:lang w:val="bg-BG"/>
        </w:rPr>
        <w:t>3 – 3,4</w:t>
      </w:r>
      <w:r w:rsidRPr="00381812">
        <w:rPr>
          <w:b/>
          <w:lang w:val="bg-BG"/>
        </w:rPr>
        <w:t xml:space="preserve"> % от националната</w:t>
      </w:r>
      <w:r w:rsidRPr="00381812">
        <w:rPr>
          <w:lang w:val="bg-BG"/>
        </w:rPr>
        <w:t xml:space="preserve"> </w:t>
      </w:r>
      <w:r w:rsidRPr="00381812">
        <w:rPr>
          <w:b/>
          <w:lang w:val="bg-BG"/>
        </w:rPr>
        <w:t>мигрираща</w:t>
      </w:r>
      <w:r w:rsidRPr="00381812">
        <w:rPr>
          <w:lang w:val="bg-BG"/>
        </w:rPr>
        <w:t xml:space="preserve"> популация (оценка „В“). </w:t>
      </w:r>
      <w:r w:rsidR="00515C01" w:rsidRPr="00381812">
        <w:rPr>
          <w:lang w:val="bg-BG"/>
        </w:rPr>
        <w:t>Опазването на вида е отлично (оценка „А“), популацията не е изолирана в рамките на разширен ареал (оценка „С“). Общата оценка на стойността на з</w:t>
      </w:r>
      <w:r w:rsidR="00515C01">
        <w:rPr>
          <w:lang w:val="bg-BG"/>
        </w:rPr>
        <w:t>оната за съхранение на вида е „А“ – отлична</w:t>
      </w:r>
      <w:r w:rsidR="00515C01" w:rsidRPr="00381812">
        <w:rPr>
          <w:lang w:val="bg-BG"/>
        </w:rPr>
        <w:t xml:space="preserve"> стойност.</w:t>
      </w:r>
    </w:p>
    <w:p w14:paraId="6BB6621B" w14:textId="77777777" w:rsidR="00381812" w:rsidRPr="00381812" w:rsidRDefault="00381812" w:rsidP="00D1418D">
      <w:pPr>
        <w:numPr>
          <w:ilvl w:val="0"/>
          <w:numId w:val="14"/>
        </w:numPr>
        <w:spacing w:after="120" w:line="240" w:lineRule="auto"/>
        <w:ind w:left="0"/>
        <w:jc w:val="both"/>
        <w:rPr>
          <w:b/>
          <w:lang w:val="bg-BG"/>
        </w:rPr>
      </w:pPr>
      <w:r w:rsidRPr="00381812">
        <w:rPr>
          <w:b/>
          <w:lang w:val="bg-BG"/>
        </w:rPr>
        <w:t xml:space="preserve">Анализ на наличната информация </w:t>
      </w:r>
    </w:p>
    <w:p w14:paraId="4EDE8BC9" w14:textId="0F5C7316" w:rsidR="00381812" w:rsidRDefault="000A1A61" w:rsidP="00D1418D">
      <w:pPr>
        <w:spacing w:after="120" w:line="240" w:lineRule="auto"/>
        <w:jc w:val="both"/>
        <w:rPr>
          <w:lang w:val="bg-BG"/>
        </w:rPr>
      </w:pPr>
      <w:r>
        <w:rPr>
          <w:lang w:val="bg-BG"/>
        </w:rPr>
        <w:t>Големият корморан е един от най-често срещаните и многобройни видове в</w:t>
      </w:r>
      <w:r w:rsidR="00250141">
        <w:rPr>
          <w:lang w:val="bg-BG"/>
        </w:rPr>
        <w:t xml:space="preserve"> ЗЗ </w:t>
      </w:r>
      <w:r w:rsidRPr="000A1A61">
        <w:rPr>
          <w:lang w:val="bg-BG"/>
        </w:rPr>
        <w:t>Варненско-Белославско езеро</w:t>
      </w:r>
      <w:r>
        <w:rPr>
          <w:lang w:val="bg-BG"/>
        </w:rPr>
        <w:t xml:space="preserve">. </w:t>
      </w:r>
      <w:r w:rsidR="00865B69">
        <w:rPr>
          <w:lang w:val="bg-BG"/>
        </w:rPr>
        <w:t>Може да се наблюдава през всички месеци от годината, но най-висока</w:t>
      </w:r>
      <w:r w:rsidR="00487024">
        <w:rPr>
          <w:lang w:val="bg-BG"/>
        </w:rPr>
        <w:t xml:space="preserve"> численост е установена</w:t>
      </w:r>
      <w:r w:rsidR="00865B69">
        <w:rPr>
          <w:lang w:val="bg-BG"/>
        </w:rPr>
        <w:t xml:space="preserve"> през януари (1661 инд.) (Илиев, 2022). </w:t>
      </w:r>
      <w:r w:rsidR="00D76550">
        <w:rPr>
          <w:lang w:val="bg-BG"/>
        </w:rPr>
        <w:t>През декември 2021 г. и февруари 2022 г. са установени съответно 84 и 683 инд.</w:t>
      </w:r>
      <w:r w:rsidR="00AD42ED">
        <w:rPr>
          <w:lang w:val="bg-BG"/>
        </w:rPr>
        <w:t xml:space="preserve"> (Илиев, 2022).</w:t>
      </w:r>
      <w:r w:rsidR="006A1DF6">
        <w:rPr>
          <w:lang w:val="bg-BG"/>
        </w:rPr>
        <w:t xml:space="preserve"> Според </w:t>
      </w:r>
      <w:r w:rsidR="00AD42ED">
        <w:rPr>
          <w:lang w:val="bg-BG"/>
        </w:rPr>
        <w:t xml:space="preserve">данните от теренното проучване в края на декември 2021 г. са установени 948 инд., а средата на февруари </w:t>
      </w:r>
      <w:r w:rsidR="006A1DF6">
        <w:rPr>
          <w:lang w:val="bg-BG"/>
        </w:rPr>
        <w:t xml:space="preserve">2022 г. - </w:t>
      </w:r>
      <w:r w:rsidR="00AD42ED">
        <w:rPr>
          <w:lang w:val="bg-BG"/>
        </w:rPr>
        <w:t xml:space="preserve">1339 инд. </w:t>
      </w:r>
      <w:r w:rsidR="006A1DF6">
        <w:rPr>
          <w:lang w:val="bg-BG"/>
        </w:rPr>
        <w:t xml:space="preserve">Според данните от СЗП за периода 2017 – 2021 са били средно 585 инд. на година (64 – 1649 инд.) (Данни ИАОС). </w:t>
      </w:r>
      <w:r w:rsidR="00AD41E6">
        <w:rPr>
          <w:lang w:val="bg-BG"/>
        </w:rPr>
        <w:t>По наше мнение числеността на зимуващата популация в</w:t>
      </w:r>
      <w:r w:rsidR="004351A0">
        <w:rPr>
          <w:lang w:val="bg-BG"/>
        </w:rPr>
        <w:t xml:space="preserve"> СФ </w:t>
      </w:r>
      <w:r w:rsidR="00AD41E6">
        <w:rPr>
          <w:lang w:val="bg-BG"/>
        </w:rPr>
        <w:t xml:space="preserve">е занижена и следва да бъде коригирана на 64 – 1649 инд. според данните от СЗП за периода 2017 – 2021 г. </w:t>
      </w:r>
    </w:p>
    <w:p w14:paraId="4AA5801A" w14:textId="68B7DD18" w:rsidR="00F26C0D" w:rsidRPr="00381812" w:rsidRDefault="00487024" w:rsidP="00D1418D">
      <w:pPr>
        <w:spacing w:after="120" w:line="240" w:lineRule="auto"/>
        <w:jc w:val="both"/>
        <w:rPr>
          <w:lang w:val="bg-BG"/>
        </w:rPr>
      </w:pPr>
      <w:r>
        <w:rPr>
          <w:lang w:val="bg-BG"/>
        </w:rPr>
        <w:t>По отношение на концентриращата се популация по време на миграция при големия корморан също е трудно да бъдат разграничени птиците, които само преминават от тези, които остават да зимуват. Обаче</w:t>
      </w:r>
      <w:r w:rsidR="0008534C">
        <w:rPr>
          <w:lang w:val="bg-BG"/>
        </w:rPr>
        <w:t>,</w:t>
      </w:r>
      <w:r>
        <w:rPr>
          <w:lang w:val="bg-BG"/>
        </w:rPr>
        <w:t xml:space="preserve"> ако допуснем, че през декември, януари и февруари са предимно птици, които зимуват, а през останалите месеци са птици, които мигрират, скитат или летуват</w:t>
      </w:r>
      <w:r w:rsidR="0008534C">
        <w:rPr>
          <w:lang w:val="bg-BG"/>
        </w:rPr>
        <w:t>,</w:t>
      </w:r>
      <w:r>
        <w:rPr>
          <w:lang w:val="bg-BG"/>
        </w:rPr>
        <w:t xml:space="preserve"> то от данните на Илиев (2022) може да се пресметне, че средно са 481 инд./месец.</w:t>
      </w:r>
      <w:r w:rsidR="0008534C">
        <w:rPr>
          <w:lang w:val="bg-BG"/>
        </w:rPr>
        <w:t xml:space="preserve"> (8 инд. април – 774 инд. октомври). </w:t>
      </w:r>
      <w:r>
        <w:rPr>
          <w:lang w:val="bg-BG"/>
        </w:rPr>
        <w:t xml:space="preserve">Не е установено гнездене на вида в зоната, но има място </w:t>
      </w:r>
      <w:r w:rsidR="0079051F">
        <w:rPr>
          <w:lang w:val="bg-BG"/>
        </w:rPr>
        <w:t>с голяма концентрация за нощувка (300 – 500 инд.) източно от</w:t>
      </w:r>
      <w:r w:rsidR="00250141">
        <w:rPr>
          <w:lang w:val="bg-BG"/>
        </w:rPr>
        <w:t xml:space="preserve"> ЗЗ </w:t>
      </w:r>
      <w:r w:rsidR="0079051F">
        <w:rPr>
          <w:lang w:val="bg-BG"/>
        </w:rPr>
        <w:t xml:space="preserve">„Ятата“. </w:t>
      </w:r>
      <w:r w:rsidR="00E66DBC">
        <w:rPr>
          <w:lang w:val="bg-BG"/>
        </w:rPr>
        <w:t xml:space="preserve">По наше мнение следва числеността на мигриращата популация да бъде променена на 8 – 774 инд. </w:t>
      </w:r>
    </w:p>
    <w:p w14:paraId="4A30365E" w14:textId="77777777" w:rsidR="00381812" w:rsidRPr="00381812" w:rsidRDefault="00E66DBC" w:rsidP="00D1418D">
      <w:pPr>
        <w:spacing w:after="120" w:line="240" w:lineRule="auto"/>
        <w:jc w:val="both"/>
        <w:rPr>
          <w:lang w:val="bg-BG"/>
        </w:rPr>
      </w:pPr>
      <w:r>
        <w:rPr>
          <w:lang w:val="bg-BG"/>
        </w:rPr>
        <w:lastRenderedPageBreak/>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r w:rsidRPr="00FD204E">
        <w:rPr>
          <w:lang w:val="bg-BG"/>
        </w:rPr>
        <w:t>.</w:t>
      </w:r>
    </w:p>
    <w:p w14:paraId="36A29495" w14:textId="2859C632" w:rsidR="00381812" w:rsidRPr="00381812" w:rsidRDefault="008666C4" w:rsidP="00D1418D">
      <w:pPr>
        <w:numPr>
          <w:ilvl w:val="0"/>
          <w:numId w:val="14"/>
        </w:numPr>
        <w:spacing w:after="120" w:line="240" w:lineRule="auto"/>
        <w:ind w:left="0"/>
        <w:jc w:val="both"/>
        <w:rPr>
          <w:lang w:val="bg-BG"/>
        </w:rPr>
      </w:pPr>
      <w:r>
        <w:rPr>
          <w:b/>
          <w:lang w:val="bg-BG"/>
        </w:rPr>
        <w:t>Специфични природозащитни цели за вида в зоната</w:t>
      </w:r>
    </w:p>
    <w:tbl>
      <w:tblPr>
        <w:tblW w:w="500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40"/>
        <w:gridCol w:w="1246"/>
        <w:gridCol w:w="1410"/>
        <w:gridCol w:w="3094"/>
        <w:gridCol w:w="1884"/>
        <w:gridCol w:w="17"/>
      </w:tblGrid>
      <w:tr w:rsidR="00A43EEE" w:rsidRPr="00D1418D" w14:paraId="44A6636A" w14:textId="77777777" w:rsidTr="008741AF">
        <w:trPr>
          <w:tblHeader/>
          <w:jc w:val="center"/>
        </w:trPr>
        <w:tc>
          <w:tcPr>
            <w:tcW w:w="1011" w:type="pct"/>
            <w:shd w:val="clear" w:color="auto" w:fill="DEEAF6" w:themeFill="accent1" w:themeFillTint="33"/>
            <w:vAlign w:val="center"/>
          </w:tcPr>
          <w:p w14:paraId="162AE934" w14:textId="77777777" w:rsidR="00381812" w:rsidRPr="00D1418D" w:rsidRDefault="00381812" w:rsidP="008741AF">
            <w:pPr>
              <w:spacing w:after="120" w:line="240" w:lineRule="auto"/>
              <w:jc w:val="center"/>
              <w:rPr>
                <w:b/>
                <w:bCs/>
                <w:sz w:val="22"/>
                <w:szCs w:val="22"/>
                <w:lang w:val="bg-BG"/>
              </w:rPr>
            </w:pPr>
            <w:r w:rsidRPr="00D1418D">
              <w:rPr>
                <w:b/>
                <w:bCs/>
                <w:sz w:val="22"/>
                <w:szCs w:val="22"/>
                <w:lang w:val="bg-BG"/>
              </w:rPr>
              <w:t>Параметър</w:t>
            </w:r>
          </w:p>
        </w:tc>
        <w:tc>
          <w:tcPr>
            <w:tcW w:w="649" w:type="pct"/>
            <w:shd w:val="clear" w:color="auto" w:fill="DEEAF6" w:themeFill="accent1" w:themeFillTint="33"/>
            <w:vAlign w:val="center"/>
          </w:tcPr>
          <w:p w14:paraId="074137E7" w14:textId="77777777" w:rsidR="00381812" w:rsidRPr="00D1418D" w:rsidRDefault="00381812" w:rsidP="008741AF">
            <w:pPr>
              <w:spacing w:after="120" w:line="240" w:lineRule="auto"/>
              <w:jc w:val="center"/>
              <w:rPr>
                <w:b/>
                <w:bCs/>
                <w:sz w:val="22"/>
                <w:szCs w:val="22"/>
                <w:lang w:val="bg-BG"/>
              </w:rPr>
            </w:pPr>
            <w:r w:rsidRPr="00D1418D">
              <w:rPr>
                <w:b/>
                <w:bCs/>
                <w:sz w:val="22"/>
                <w:szCs w:val="22"/>
                <w:lang w:val="bg-BG"/>
              </w:rPr>
              <w:t>Мерна единица</w:t>
            </w:r>
          </w:p>
        </w:tc>
        <w:tc>
          <w:tcPr>
            <w:tcW w:w="735" w:type="pct"/>
            <w:shd w:val="clear" w:color="auto" w:fill="DEEAF6" w:themeFill="accent1" w:themeFillTint="33"/>
            <w:vAlign w:val="center"/>
          </w:tcPr>
          <w:p w14:paraId="6C0A3B62" w14:textId="77777777" w:rsidR="00381812" w:rsidRPr="00D1418D" w:rsidRDefault="00381812" w:rsidP="008741AF">
            <w:pPr>
              <w:spacing w:after="120" w:line="240" w:lineRule="auto"/>
              <w:jc w:val="center"/>
              <w:rPr>
                <w:b/>
                <w:bCs/>
                <w:sz w:val="22"/>
                <w:szCs w:val="22"/>
                <w:lang w:val="bg-BG"/>
              </w:rPr>
            </w:pPr>
            <w:r w:rsidRPr="00D1418D">
              <w:rPr>
                <w:b/>
                <w:bCs/>
                <w:sz w:val="22"/>
                <w:szCs w:val="22"/>
                <w:lang w:val="bg-BG"/>
              </w:rPr>
              <w:t>Целева стойност</w:t>
            </w:r>
          </w:p>
        </w:tc>
        <w:tc>
          <w:tcPr>
            <w:tcW w:w="1613" w:type="pct"/>
            <w:shd w:val="clear" w:color="auto" w:fill="DEEAF6" w:themeFill="accent1" w:themeFillTint="33"/>
            <w:vAlign w:val="center"/>
          </w:tcPr>
          <w:p w14:paraId="5F950DB8" w14:textId="77777777" w:rsidR="00381812" w:rsidRPr="00D1418D" w:rsidRDefault="00381812"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991" w:type="pct"/>
            <w:gridSpan w:val="2"/>
            <w:shd w:val="clear" w:color="auto" w:fill="DEEAF6" w:themeFill="accent1" w:themeFillTint="33"/>
            <w:vAlign w:val="center"/>
          </w:tcPr>
          <w:p w14:paraId="743C3411" w14:textId="77777777" w:rsidR="00381812" w:rsidRPr="00D1418D" w:rsidRDefault="00381812"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A43EEE" w:rsidRPr="00D1418D" w14:paraId="2D8E93CE" w14:textId="77777777" w:rsidTr="008741AF">
        <w:trPr>
          <w:jc w:val="center"/>
        </w:trPr>
        <w:tc>
          <w:tcPr>
            <w:tcW w:w="1011" w:type="pct"/>
            <w:shd w:val="clear" w:color="auto" w:fill="auto"/>
          </w:tcPr>
          <w:p w14:paraId="3E40C16F" w14:textId="77777777" w:rsidR="00A43EEE" w:rsidRPr="00D1418D" w:rsidRDefault="00A43EE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649" w:type="pct"/>
            <w:shd w:val="clear" w:color="auto" w:fill="auto"/>
          </w:tcPr>
          <w:p w14:paraId="554996B1" w14:textId="77777777" w:rsidR="00A43EEE" w:rsidRPr="00D1418D" w:rsidRDefault="00A43EEE" w:rsidP="00D1418D">
            <w:pPr>
              <w:spacing w:after="120" w:line="240" w:lineRule="auto"/>
              <w:jc w:val="both"/>
              <w:rPr>
                <w:sz w:val="22"/>
                <w:szCs w:val="22"/>
                <w:lang w:val="bg-BG"/>
              </w:rPr>
            </w:pPr>
            <w:r w:rsidRPr="00D1418D">
              <w:rPr>
                <w:sz w:val="22"/>
                <w:szCs w:val="22"/>
                <w:lang w:val="bg-BG"/>
              </w:rPr>
              <w:t>Брой индивиди</w:t>
            </w:r>
          </w:p>
        </w:tc>
        <w:tc>
          <w:tcPr>
            <w:tcW w:w="735" w:type="pct"/>
            <w:shd w:val="clear" w:color="auto" w:fill="auto"/>
          </w:tcPr>
          <w:p w14:paraId="0326D634" w14:textId="77777777" w:rsidR="00A43EEE" w:rsidRPr="00D1418D" w:rsidRDefault="00A43EEE" w:rsidP="00D1418D">
            <w:pPr>
              <w:spacing w:after="120" w:line="240" w:lineRule="auto"/>
              <w:jc w:val="both"/>
              <w:rPr>
                <w:sz w:val="22"/>
                <w:szCs w:val="22"/>
                <w:lang w:val="bg-BG"/>
              </w:rPr>
            </w:pPr>
            <w:r w:rsidRPr="00D1418D">
              <w:rPr>
                <w:sz w:val="22"/>
                <w:szCs w:val="22"/>
                <w:lang w:val="bg-BG"/>
              </w:rPr>
              <w:t>Най-малко 64</w:t>
            </w:r>
          </w:p>
        </w:tc>
        <w:tc>
          <w:tcPr>
            <w:tcW w:w="1613" w:type="pct"/>
            <w:shd w:val="clear" w:color="auto" w:fill="auto"/>
          </w:tcPr>
          <w:p w14:paraId="03F42A76" w14:textId="77777777" w:rsidR="00A43EEE" w:rsidRPr="00D1418D" w:rsidRDefault="00A43EEE" w:rsidP="00D1418D">
            <w:pPr>
              <w:spacing w:after="120" w:line="240" w:lineRule="auto"/>
              <w:jc w:val="both"/>
              <w:rPr>
                <w:sz w:val="22"/>
                <w:szCs w:val="22"/>
                <w:lang w:val="bg-BG"/>
              </w:rPr>
            </w:pPr>
            <w:r w:rsidRPr="00D1418D">
              <w:rPr>
                <w:sz w:val="22"/>
                <w:szCs w:val="22"/>
                <w:lang w:val="bg-BG"/>
              </w:rPr>
              <w:t>Определена на база най-ниската установен</w:t>
            </w:r>
            <w:r w:rsidR="00547192" w:rsidRPr="00D1418D">
              <w:rPr>
                <w:sz w:val="22"/>
                <w:szCs w:val="22"/>
                <w:lang w:val="bg-BG"/>
              </w:rPr>
              <w:t>а численост по време на СЗП в периода 2017 - 2021</w:t>
            </w:r>
            <w:r w:rsidRPr="00D1418D">
              <w:rPr>
                <w:sz w:val="22"/>
                <w:szCs w:val="22"/>
                <w:lang w:val="bg-BG"/>
              </w:rPr>
              <w:t xml:space="preserve"> г.</w:t>
            </w:r>
          </w:p>
        </w:tc>
        <w:tc>
          <w:tcPr>
            <w:tcW w:w="991" w:type="pct"/>
            <w:gridSpan w:val="2"/>
          </w:tcPr>
          <w:p w14:paraId="490DB2BB" w14:textId="77777777" w:rsidR="00A43EEE" w:rsidRPr="00D1418D" w:rsidRDefault="00A43EEE" w:rsidP="00D1418D">
            <w:pPr>
              <w:spacing w:after="120" w:line="240" w:lineRule="auto"/>
              <w:jc w:val="both"/>
              <w:rPr>
                <w:sz w:val="22"/>
                <w:szCs w:val="22"/>
                <w:lang w:val="bg-BG"/>
              </w:rPr>
            </w:pPr>
            <w:r w:rsidRPr="00D1418D">
              <w:rPr>
                <w:sz w:val="22"/>
                <w:szCs w:val="22"/>
                <w:lang w:val="bg-BG"/>
              </w:rPr>
              <w:t xml:space="preserve">Поддържане на популация от най-малко 64 инд. </w:t>
            </w:r>
          </w:p>
        </w:tc>
      </w:tr>
      <w:tr w:rsidR="00A43EEE" w:rsidRPr="00D1418D" w14:paraId="6CE1002B" w14:textId="77777777" w:rsidTr="008741AF">
        <w:trPr>
          <w:jc w:val="center"/>
        </w:trPr>
        <w:tc>
          <w:tcPr>
            <w:tcW w:w="1011" w:type="pct"/>
            <w:shd w:val="clear" w:color="auto" w:fill="auto"/>
          </w:tcPr>
          <w:p w14:paraId="51C91542" w14:textId="77777777" w:rsidR="00A43EEE" w:rsidRPr="00D1418D" w:rsidRDefault="00A43EE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49" w:type="pct"/>
            <w:shd w:val="clear" w:color="auto" w:fill="auto"/>
          </w:tcPr>
          <w:p w14:paraId="2A41737F" w14:textId="77777777" w:rsidR="00A43EEE" w:rsidRPr="00D1418D" w:rsidRDefault="00A43EEE" w:rsidP="00D1418D">
            <w:pPr>
              <w:spacing w:after="120" w:line="240" w:lineRule="auto"/>
              <w:jc w:val="both"/>
              <w:rPr>
                <w:sz w:val="22"/>
                <w:szCs w:val="22"/>
                <w:lang w:val="bg-BG"/>
              </w:rPr>
            </w:pPr>
            <w:r w:rsidRPr="00D1418D">
              <w:rPr>
                <w:sz w:val="22"/>
                <w:szCs w:val="22"/>
                <w:lang w:val="bg-BG"/>
              </w:rPr>
              <w:t>Брой индивиди</w:t>
            </w:r>
          </w:p>
        </w:tc>
        <w:tc>
          <w:tcPr>
            <w:tcW w:w="735" w:type="pct"/>
            <w:shd w:val="clear" w:color="auto" w:fill="auto"/>
          </w:tcPr>
          <w:p w14:paraId="2BF8A5E8" w14:textId="77777777" w:rsidR="00A43EEE" w:rsidRPr="00D1418D" w:rsidRDefault="00E11C0F" w:rsidP="00D1418D">
            <w:pPr>
              <w:spacing w:after="120" w:line="240" w:lineRule="auto"/>
              <w:jc w:val="both"/>
              <w:rPr>
                <w:sz w:val="22"/>
                <w:szCs w:val="22"/>
                <w:lang w:val="bg-BG"/>
              </w:rPr>
            </w:pPr>
            <w:r w:rsidRPr="00D1418D">
              <w:rPr>
                <w:sz w:val="22"/>
                <w:szCs w:val="22"/>
                <w:lang w:val="bg-BG"/>
              </w:rPr>
              <w:t>Най-малко 8</w:t>
            </w:r>
          </w:p>
        </w:tc>
        <w:tc>
          <w:tcPr>
            <w:tcW w:w="1613" w:type="pct"/>
            <w:shd w:val="clear" w:color="auto" w:fill="auto"/>
          </w:tcPr>
          <w:p w14:paraId="7D0175CB" w14:textId="77777777" w:rsidR="00A43EEE" w:rsidRPr="00D1418D" w:rsidRDefault="00E11C0F" w:rsidP="00D1418D">
            <w:pPr>
              <w:spacing w:after="120" w:line="240" w:lineRule="auto"/>
              <w:jc w:val="both"/>
              <w:rPr>
                <w:sz w:val="22"/>
                <w:szCs w:val="22"/>
                <w:lang w:val="bg-BG"/>
              </w:rPr>
            </w:pPr>
            <w:r w:rsidRPr="00D1418D">
              <w:rPr>
                <w:sz w:val="22"/>
                <w:szCs w:val="22"/>
                <w:lang w:val="bg-BG"/>
              </w:rPr>
              <w:t>Определена въз основа проучването на Илиев (2022).</w:t>
            </w:r>
          </w:p>
        </w:tc>
        <w:tc>
          <w:tcPr>
            <w:tcW w:w="991" w:type="pct"/>
            <w:gridSpan w:val="2"/>
          </w:tcPr>
          <w:p w14:paraId="3C10D5A5" w14:textId="77777777" w:rsidR="00A43EEE" w:rsidRPr="00D1418D" w:rsidRDefault="00E11C0F" w:rsidP="00D1418D">
            <w:pPr>
              <w:spacing w:after="120" w:line="240" w:lineRule="auto"/>
              <w:jc w:val="both"/>
              <w:rPr>
                <w:sz w:val="22"/>
                <w:szCs w:val="22"/>
                <w:lang w:val="bg-BG"/>
              </w:rPr>
            </w:pPr>
            <w:r w:rsidRPr="00D1418D">
              <w:rPr>
                <w:sz w:val="22"/>
                <w:szCs w:val="22"/>
                <w:lang w:val="bg-BG"/>
              </w:rPr>
              <w:t>Поддържане на популация от май-малко 8 инд.</w:t>
            </w:r>
          </w:p>
        </w:tc>
      </w:tr>
      <w:tr w:rsidR="00E11C0F" w:rsidRPr="00D1418D" w14:paraId="422935FE" w14:textId="77777777" w:rsidTr="008741AF">
        <w:trPr>
          <w:jc w:val="center"/>
        </w:trPr>
        <w:tc>
          <w:tcPr>
            <w:tcW w:w="1011" w:type="pct"/>
            <w:shd w:val="clear" w:color="auto" w:fill="auto"/>
          </w:tcPr>
          <w:p w14:paraId="0ED05AAD" w14:textId="77777777" w:rsidR="00E11C0F" w:rsidRPr="00D1418D" w:rsidRDefault="00E11C0F"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sz w:val="22"/>
                <w:szCs w:val="22"/>
                <w:lang w:val="bg-BG"/>
              </w:rPr>
              <w:t xml:space="preserve">Площ на местообитание подходящо </w:t>
            </w:r>
            <w:r w:rsidR="00D8418B" w:rsidRPr="00D1418D">
              <w:rPr>
                <w:sz w:val="22"/>
                <w:szCs w:val="22"/>
                <w:lang w:val="bg-BG"/>
              </w:rPr>
              <w:t>за</w:t>
            </w:r>
            <w:r w:rsidR="00D8418B" w:rsidRPr="00D1418D">
              <w:rPr>
                <w:sz w:val="22"/>
                <w:szCs w:val="22"/>
                <w:lang w:val="en-GB"/>
              </w:rPr>
              <w:t xml:space="preserve"> </w:t>
            </w:r>
            <w:r w:rsidRPr="00D1418D">
              <w:rPr>
                <w:sz w:val="22"/>
                <w:szCs w:val="22"/>
                <w:lang w:val="bg-BG"/>
              </w:rPr>
              <w:t>нощувка и почивка</w:t>
            </w:r>
          </w:p>
        </w:tc>
        <w:tc>
          <w:tcPr>
            <w:tcW w:w="649" w:type="pct"/>
            <w:shd w:val="clear" w:color="auto" w:fill="auto"/>
          </w:tcPr>
          <w:p w14:paraId="6A33456F" w14:textId="77777777" w:rsidR="00E11C0F" w:rsidRPr="00D1418D" w:rsidRDefault="00E11C0F" w:rsidP="00D1418D">
            <w:pPr>
              <w:spacing w:after="0" w:line="240" w:lineRule="auto"/>
              <w:jc w:val="both"/>
              <w:rPr>
                <w:sz w:val="22"/>
                <w:szCs w:val="22"/>
                <w:lang w:val="en-GB"/>
              </w:rPr>
            </w:pPr>
            <w:r w:rsidRPr="00D1418D">
              <w:rPr>
                <w:sz w:val="22"/>
                <w:szCs w:val="22"/>
                <w:lang w:val="en-GB"/>
              </w:rPr>
              <w:t>ha</w:t>
            </w:r>
          </w:p>
        </w:tc>
        <w:tc>
          <w:tcPr>
            <w:tcW w:w="735" w:type="pct"/>
            <w:shd w:val="clear" w:color="auto" w:fill="auto"/>
          </w:tcPr>
          <w:p w14:paraId="4BFBA211" w14:textId="77777777" w:rsidR="00E11C0F" w:rsidRPr="00D1418D" w:rsidRDefault="00E11C0F" w:rsidP="00D1418D">
            <w:pPr>
              <w:spacing w:after="0" w:line="240" w:lineRule="auto"/>
              <w:jc w:val="both"/>
              <w:rPr>
                <w:sz w:val="22"/>
                <w:szCs w:val="22"/>
                <w:lang w:val="en-GB"/>
              </w:rPr>
            </w:pPr>
            <w:r w:rsidRPr="00D1418D">
              <w:rPr>
                <w:sz w:val="22"/>
                <w:szCs w:val="22"/>
                <w:lang w:val="bg-BG"/>
              </w:rPr>
              <w:t xml:space="preserve">Най малко 93 </w:t>
            </w:r>
            <w:r w:rsidRPr="00D1418D">
              <w:rPr>
                <w:sz w:val="22"/>
                <w:szCs w:val="22"/>
                <w:lang w:val="en-GB"/>
              </w:rPr>
              <w:t>ha</w:t>
            </w:r>
          </w:p>
        </w:tc>
        <w:tc>
          <w:tcPr>
            <w:tcW w:w="1613" w:type="pct"/>
            <w:shd w:val="clear" w:color="auto" w:fill="auto"/>
          </w:tcPr>
          <w:p w14:paraId="0F8551DA" w14:textId="3E3EE413" w:rsidR="00E11C0F" w:rsidRPr="00D1418D" w:rsidRDefault="00E11C0F" w:rsidP="00D1418D">
            <w:pPr>
              <w:spacing w:after="0" w:line="240" w:lineRule="auto"/>
              <w:jc w:val="both"/>
              <w:rPr>
                <w:sz w:val="22"/>
                <w:szCs w:val="22"/>
                <w:lang w:val="bg-BG"/>
              </w:rPr>
            </w:pPr>
            <w:r w:rsidRPr="00D1418D">
              <w:rPr>
                <w:sz w:val="22"/>
                <w:szCs w:val="22"/>
                <w:lang w:val="bg-BG"/>
              </w:rPr>
              <w:t>Изчислена на база широколистните гори (</w:t>
            </w:r>
            <w:r w:rsidRPr="00D1418D">
              <w:rPr>
                <w:sz w:val="22"/>
                <w:szCs w:val="22"/>
                <w:lang w:val="en-GB"/>
              </w:rPr>
              <w:t>N</w:t>
            </w:r>
            <w:r w:rsidRPr="00D1418D">
              <w:rPr>
                <w:sz w:val="22"/>
                <w:szCs w:val="22"/>
                <w:lang w:val="bg-BG"/>
              </w:rPr>
              <w:t>16)</w:t>
            </w:r>
            <w:r w:rsidRPr="00D1418D">
              <w:rPr>
                <w:sz w:val="22"/>
                <w:szCs w:val="22"/>
              </w:rPr>
              <w:t xml:space="preserve"> </w:t>
            </w:r>
            <w:r w:rsidRPr="00D1418D">
              <w:rPr>
                <w:sz w:val="22"/>
                <w:szCs w:val="22"/>
                <w:lang w:val="bg-BG"/>
              </w:rPr>
              <w:t>и пясъчните брегове и коси</w:t>
            </w:r>
            <w:r w:rsidR="008433D2" w:rsidRPr="00D1418D">
              <w:rPr>
                <w:sz w:val="22"/>
                <w:szCs w:val="22"/>
                <w:lang w:val="bg-BG"/>
              </w:rPr>
              <w:t xml:space="preserve"> (</w:t>
            </w:r>
            <w:r w:rsidR="008433D2" w:rsidRPr="00D1418D">
              <w:rPr>
                <w:sz w:val="22"/>
                <w:szCs w:val="22"/>
                <w:lang w:val="en-GB"/>
              </w:rPr>
              <w:t>N22</w:t>
            </w:r>
            <w:r w:rsidR="008433D2" w:rsidRPr="00D1418D">
              <w:rPr>
                <w:sz w:val="22"/>
                <w:szCs w:val="22"/>
                <w:lang w:val="bg-BG"/>
              </w:rPr>
              <w:t>)</w:t>
            </w:r>
            <w:r w:rsidR="008433D2" w:rsidRPr="00D1418D">
              <w:rPr>
                <w:sz w:val="22"/>
                <w:szCs w:val="22"/>
                <w:lang w:val="en-GB"/>
              </w:rPr>
              <w:t xml:space="preserve"> </w:t>
            </w:r>
            <w:r w:rsidR="008433D2" w:rsidRPr="00D1418D">
              <w:rPr>
                <w:sz w:val="22"/>
                <w:szCs w:val="22"/>
                <w:lang w:val="bg-BG"/>
              </w:rPr>
              <w:t>според</w:t>
            </w:r>
            <w:r w:rsidR="004351A0">
              <w:rPr>
                <w:sz w:val="22"/>
                <w:szCs w:val="22"/>
                <w:lang w:val="bg-BG"/>
              </w:rPr>
              <w:t xml:space="preserve"> СФ. </w:t>
            </w:r>
            <w:r w:rsidR="008433D2" w:rsidRPr="00D1418D">
              <w:rPr>
                <w:sz w:val="22"/>
                <w:szCs w:val="22"/>
                <w:lang w:val="bg-BG"/>
              </w:rPr>
              <w:t xml:space="preserve"> Особено важни са едроразмерните дървета източно от</w:t>
            </w:r>
            <w:r w:rsidR="00250141">
              <w:rPr>
                <w:sz w:val="22"/>
                <w:szCs w:val="22"/>
                <w:lang w:val="bg-BG"/>
              </w:rPr>
              <w:t xml:space="preserve"> ЗЗ </w:t>
            </w:r>
            <w:r w:rsidR="008433D2" w:rsidRPr="00D1418D">
              <w:rPr>
                <w:sz w:val="22"/>
                <w:szCs w:val="22"/>
                <w:lang w:val="bg-BG"/>
              </w:rPr>
              <w:t>„Ятата“</w:t>
            </w:r>
          </w:p>
        </w:tc>
        <w:tc>
          <w:tcPr>
            <w:tcW w:w="991" w:type="pct"/>
            <w:gridSpan w:val="2"/>
          </w:tcPr>
          <w:p w14:paraId="08A1CC59" w14:textId="77777777" w:rsidR="00E11C0F" w:rsidRPr="00D1418D" w:rsidRDefault="008433D2" w:rsidP="00D1418D">
            <w:pPr>
              <w:spacing w:after="0" w:line="240" w:lineRule="auto"/>
              <w:jc w:val="both"/>
              <w:rPr>
                <w:sz w:val="22"/>
                <w:szCs w:val="22"/>
                <w:lang w:val="en-GB"/>
              </w:rPr>
            </w:pPr>
            <w:r w:rsidRPr="00D1418D">
              <w:rPr>
                <w:sz w:val="22"/>
                <w:szCs w:val="22"/>
                <w:lang w:val="bg-BG"/>
              </w:rPr>
              <w:t xml:space="preserve">Поддържане на площ с подходящо местообитание за вида от най-малко 93 </w:t>
            </w:r>
            <w:r w:rsidRPr="00D1418D">
              <w:rPr>
                <w:sz w:val="22"/>
                <w:szCs w:val="22"/>
                <w:lang w:val="en-GB"/>
              </w:rPr>
              <w:t>ha.</w:t>
            </w:r>
          </w:p>
        </w:tc>
      </w:tr>
      <w:tr w:rsidR="00A43EEE" w:rsidRPr="00D1418D" w14:paraId="029FEAB3" w14:textId="77777777" w:rsidTr="008741AF">
        <w:trPr>
          <w:jc w:val="center"/>
        </w:trPr>
        <w:tc>
          <w:tcPr>
            <w:tcW w:w="1011" w:type="pct"/>
            <w:shd w:val="clear" w:color="auto" w:fill="auto"/>
          </w:tcPr>
          <w:p w14:paraId="42092BF0" w14:textId="77777777" w:rsidR="00A43EEE" w:rsidRPr="00D1418D" w:rsidRDefault="00A43EEE"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649" w:type="pct"/>
            <w:shd w:val="clear" w:color="auto" w:fill="auto"/>
          </w:tcPr>
          <w:p w14:paraId="74E767C8" w14:textId="77777777" w:rsidR="00A43EEE" w:rsidRPr="00D1418D" w:rsidRDefault="00A43EEE" w:rsidP="00D1418D">
            <w:pPr>
              <w:spacing w:after="0" w:line="240" w:lineRule="auto"/>
              <w:jc w:val="both"/>
              <w:rPr>
                <w:sz w:val="22"/>
                <w:szCs w:val="22"/>
                <w:lang w:val="bg-BG"/>
              </w:rPr>
            </w:pPr>
            <w:r w:rsidRPr="00D1418D">
              <w:rPr>
                <w:sz w:val="22"/>
                <w:szCs w:val="22"/>
                <w:lang w:val="bg-BG"/>
              </w:rPr>
              <w:t>ha</w:t>
            </w:r>
          </w:p>
        </w:tc>
        <w:tc>
          <w:tcPr>
            <w:tcW w:w="735" w:type="pct"/>
            <w:shd w:val="clear" w:color="auto" w:fill="auto"/>
          </w:tcPr>
          <w:p w14:paraId="6C855C70" w14:textId="77777777" w:rsidR="00A43EEE" w:rsidRPr="00D1418D" w:rsidRDefault="00A43EEE" w:rsidP="00D1418D">
            <w:pPr>
              <w:spacing w:after="0" w:line="240" w:lineRule="auto"/>
              <w:jc w:val="both"/>
              <w:rPr>
                <w:sz w:val="22"/>
                <w:szCs w:val="22"/>
                <w:lang w:val="bg-BG"/>
              </w:rPr>
            </w:pPr>
            <w:r w:rsidRPr="00D1418D">
              <w:rPr>
                <w:sz w:val="22"/>
                <w:szCs w:val="22"/>
                <w:lang w:val="bg-BG"/>
              </w:rPr>
              <w:t>Най-малко 2150 ha</w:t>
            </w:r>
          </w:p>
        </w:tc>
        <w:tc>
          <w:tcPr>
            <w:tcW w:w="1613" w:type="pct"/>
            <w:shd w:val="clear" w:color="auto" w:fill="auto"/>
          </w:tcPr>
          <w:p w14:paraId="53382D65" w14:textId="77777777" w:rsidR="00A43EEE" w:rsidRPr="00D1418D" w:rsidRDefault="00A43EEE"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991" w:type="pct"/>
            <w:gridSpan w:val="2"/>
          </w:tcPr>
          <w:p w14:paraId="2D326D82" w14:textId="77777777" w:rsidR="00A43EEE" w:rsidRPr="00D1418D" w:rsidRDefault="00A43EEE"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0C1FB1" w:rsidRPr="00D1418D" w14:paraId="10FEC432" w14:textId="77777777" w:rsidTr="008741AF">
        <w:trPr>
          <w:gridAfter w:val="1"/>
          <w:wAfter w:w="9" w:type="pct"/>
          <w:jc w:val="center"/>
        </w:trPr>
        <w:tc>
          <w:tcPr>
            <w:tcW w:w="1011" w:type="pct"/>
            <w:shd w:val="clear" w:color="auto" w:fill="auto"/>
          </w:tcPr>
          <w:p w14:paraId="0E6D6585" w14:textId="77777777" w:rsidR="000C1FB1" w:rsidRPr="00D1418D" w:rsidRDefault="000C1FB1" w:rsidP="00E267D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49" w:type="pct"/>
            <w:shd w:val="clear" w:color="auto" w:fill="auto"/>
          </w:tcPr>
          <w:p w14:paraId="15DC49E1" w14:textId="77777777" w:rsidR="000C1FB1" w:rsidRPr="00D1418D" w:rsidRDefault="000C1FB1" w:rsidP="00E267D9">
            <w:pPr>
              <w:spacing w:after="0" w:line="240" w:lineRule="auto"/>
              <w:jc w:val="both"/>
              <w:rPr>
                <w:sz w:val="22"/>
                <w:szCs w:val="22"/>
                <w:lang w:val="bg-BG"/>
              </w:rPr>
            </w:pPr>
            <w:r w:rsidRPr="00A67729">
              <w:rPr>
                <w:sz w:val="22"/>
                <w:szCs w:val="22"/>
                <w:lang w:val="bg-BG"/>
              </w:rPr>
              <w:t>5 степенна скала</w:t>
            </w:r>
          </w:p>
        </w:tc>
        <w:tc>
          <w:tcPr>
            <w:tcW w:w="735" w:type="pct"/>
            <w:shd w:val="clear" w:color="auto" w:fill="auto"/>
          </w:tcPr>
          <w:p w14:paraId="3F0AF6CF" w14:textId="77777777" w:rsidR="000C1FB1" w:rsidRPr="00D1418D" w:rsidRDefault="000C1FB1" w:rsidP="00E267D9">
            <w:pPr>
              <w:spacing w:after="0" w:line="240" w:lineRule="auto"/>
              <w:jc w:val="both"/>
              <w:rPr>
                <w:sz w:val="22"/>
                <w:szCs w:val="22"/>
                <w:lang w:val="bg-BG"/>
              </w:rPr>
            </w:pPr>
            <w:r w:rsidRPr="00A67729">
              <w:rPr>
                <w:sz w:val="22"/>
                <w:szCs w:val="22"/>
                <w:lang w:val="bg-BG"/>
              </w:rPr>
              <w:t>2-Добро или 1-Отлично</w:t>
            </w:r>
          </w:p>
        </w:tc>
        <w:tc>
          <w:tcPr>
            <w:tcW w:w="1613"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0C1FB1" w:rsidRPr="00A67729" w14:paraId="1D012970" w14:textId="77777777" w:rsidTr="008741AF">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2AB3446" w14:textId="77777777" w:rsidR="000C1FB1" w:rsidRPr="00A67729" w:rsidRDefault="000C1FB1" w:rsidP="00E267D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0C1FB1" w:rsidRPr="00A67729" w14:paraId="10929513"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09F7684" w14:textId="77777777" w:rsidR="000C1FB1" w:rsidRPr="00A67729" w:rsidRDefault="000C1FB1" w:rsidP="00E267D9">
                  <w:pPr>
                    <w:spacing w:after="0" w:line="240" w:lineRule="auto"/>
                    <w:jc w:val="both"/>
                    <w:rPr>
                      <w:sz w:val="22"/>
                      <w:szCs w:val="22"/>
                      <w:lang w:val="bg-BG"/>
                    </w:rPr>
                  </w:pPr>
                  <w:r w:rsidRPr="00A67729">
                    <w:rPr>
                      <w:sz w:val="22"/>
                      <w:szCs w:val="22"/>
                      <w:lang w:val="bg-BG"/>
                    </w:rPr>
                    <w:t>1-Отлично - High</w:t>
                  </w:r>
                </w:p>
              </w:tc>
            </w:tr>
            <w:tr w:rsidR="000C1FB1" w:rsidRPr="00A67729" w14:paraId="26C63B36"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26DBBB0" w14:textId="77777777" w:rsidR="000C1FB1" w:rsidRPr="00A67729" w:rsidRDefault="000C1FB1" w:rsidP="00E267D9">
                  <w:pPr>
                    <w:spacing w:after="0" w:line="240" w:lineRule="auto"/>
                    <w:jc w:val="both"/>
                    <w:rPr>
                      <w:sz w:val="22"/>
                      <w:szCs w:val="22"/>
                      <w:lang w:val="bg-BG"/>
                    </w:rPr>
                  </w:pPr>
                  <w:r w:rsidRPr="00A67729">
                    <w:rPr>
                      <w:sz w:val="22"/>
                      <w:szCs w:val="22"/>
                      <w:lang w:val="bg-BG"/>
                    </w:rPr>
                    <w:t>2-Добро - Good</w:t>
                  </w:r>
                </w:p>
              </w:tc>
            </w:tr>
            <w:tr w:rsidR="000C1FB1" w:rsidRPr="00A67729" w14:paraId="5AA83D39"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DDA4C27" w14:textId="77777777" w:rsidR="000C1FB1" w:rsidRPr="00A67729" w:rsidRDefault="000C1FB1" w:rsidP="00E267D9">
                  <w:pPr>
                    <w:spacing w:after="0" w:line="240" w:lineRule="auto"/>
                    <w:jc w:val="both"/>
                    <w:rPr>
                      <w:sz w:val="22"/>
                      <w:szCs w:val="22"/>
                      <w:lang w:val="bg-BG"/>
                    </w:rPr>
                  </w:pPr>
                  <w:r w:rsidRPr="00A67729">
                    <w:rPr>
                      <w:sz w:val="22"/>
                      <w:szCs w:val="22"/>
                      <w:lang w:val="bg-BG"/>
                    </w:rPr>
                    <w:t>3-Умерено - Moderate</w:t>
                  </w:r>
                </w:p>
              </w:tc>
            </w:tr>
            <w:tr w:rsidR="000C1FB1" w:rsidRPr="00A67729" w14:paraId="05729EF1"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341915F" w14:textId="77777777" w:rsidR="000C1FB1" w:rsidRPr="00A67729" w:rsidRDefault="000C1FB1" w:rsidP="00E267D9">
                  <w:pPr>
                    <w:spacing w:after="0" w:line="240" w:lineRule="auto"/>
                    <w:jc w:val="both"/>
                    <w:rPr>
                      <w:sz w:val="22"/>
                      <w:szCs w:val="22"/>
                      <w:lang w:val="bg-BG"/>
                    </w:rPr>
                  </w:pPr>
                  <w:r w:rsidRPr="00A67729">
                    <w:rPr>
                      <w:sz w:val="22"/>
                      <w:szCs w:val="22"/>
                      <w:lang w:val="bg-BG"/>
                    </w:rPr>
                    <w:t>4-Лошо - Poor</w:t>
                  </w:r>
                </w:p>
              </w:tc>
            </w:tr>
            <w:tr w:rsidR="000C1FB1" w:rsidRPr="00A67729" w14:paraId="7FA270AA"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9482439" w14:textId="77777777" w:rsidR="000C1FB1" w:rsidRPr="00A67729" w:rsidRDefault="000C1FB1" w:rsidP="00E267D9">
                  <w:pPr>
                    <w:spacing w:after="0" w:line="240" w:lineRule="auto"/>
                    <w:jc w:val="both"/>
                    <w:rPr>
                      <w:sz w:val="22"/>
                      <w:szCs w:val="22"/>
                      <w:lang w:val="bg-BG"/>
                    </w:rPr>
                  </w:pPr>
                  <w:r w:rsidRPr="00A67729">
                    <w:rPr>
                      <w:sz w:val="22"/>
                      <w:szCs w:val="22"/>
                      <w:lang w:val="bg-BG"/>
                    </w:rPr>
                    <w:t>5-Много лошо - Bad</w:t>
                  </w:r>
                </w:p>
              </w:tc>
            </w:tr>
          </w:tbl>
          <w:p w14:paraId="15C93624" w14:textId="77777777" w:rsidR="000C1FB1" w:rsidRPr="00D1418D" w:rsidRDefault="000C1FB1" w:rsidP="00E267D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82" w:type="pct"/>
          </w:tcPr>
          <w:p w14:paraId="632EAF0F" w14:textId="77777777" w:rsidR="000C1FB1" w:rsidRDefault="000C1FB1" w:rsidP="00E267D9">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16CD98DC" w14:textId="77777777" w:rsidR="00381812" w:rsidRPr="00381812" w:rsidRDefault="00381812" w:rsidP="00D1418D">
      <w:pPr>
        <w:spacing w:after="120" w:line="240" w:lineRule="auto"/>
        <w:jc w:val="both"/>
        <w:rPr>
          <w:lang w:val="bg-BG"/>
        </w:rPr>
      </w:pPr>
    </w:p>
    <w:p w14:paraId="686DF3CE" w14:textId="09834528" w:rsidR="00381812" w:rsidRPr="00381812" w:rsidRDefault="00746B02" w:rsidP="00D1418D">
      <w:pPr>
        <w:numPr>
          <w:ilvl w:val="0"/>
          <w:numId w:val="14"/>
        </w:numPr>
        <w:spacing w:after="120" w:line="240" w:lineRule="auto"/>
        <w:ind w:left="0"/>
        <w:jc w:val="both"/>
        <w:rPr>
          <w:b/>
          <w:lang w:val="bg-BG"/>
        </w:rPr>
      </w:pPr>
      <w:r>
        <w:rPr>
          <w:b/>
          <w:bCs/>
          <w:lang w:val="bg-BG"/>
        </w:rPr>
        <w:t>Необходимост от актуализация на Стандартния формуляр на защитената зона</w:t>
      </w:r>
    </w:p>
    <w:p w14:paraId="5D2F1567" w14:textId="3E8C3E4F" w:rsidR="00381812" w:rsidRDefault="00381812" w:rsidP="00D1418D">
      <w:pPr>
        <w:spacing w:after="120" w:line="240" w:lineRule="auto"/>
        <w:jc w:val="both"/>
        <w:rPr>
          <w:lang w:val="bg-BG"/>
        </w:rPr>
      </w:pPr>
      <w:r w:rsidRPr="00381812">
        <w:rPr>
          <w:lang w:val="bg-BG"/>
        </w:rPr>
        <w:t>Предвид наличната и</w:t>
      </w:r>
      <w:r w:rsidR="008D5104">
        <w:rPr>
          <w:lang w:val="bg-BG"/>
        </w:rPr>
        <w:t>нформация за настоящата зимуваща</w:t>
      </w:r>
      <w:r w:rsidRPr="00381812">
        <w:rPr>
          <w:lang w:val="bg-BG"/>
        </w:rPr>
        <w:t xml:space="preserve"> и концентрираща се численост на вида в защитената зона по време на зимуване</w:t>
      </w:r>
      <w:r w:rsidR="008D5104">
        <w:rPr>
          <w:lang w:val="bg-BG"/>
        </w:rPr>
        <w:t xml:space="preserve">, </w:t>
      </w:r>
      <w:r w:rsidR="008D5104" w:rsidRPr="00381812">
        <w:rPr>
          <w:lang w:val="bg-BG"/>
        </w:rPr>
        <w:t>миграция</w:t>
      </w:r>
      <w:r w:rsidR="008D5104">
        <w:rPr>
          <w:lang w:val="bg-BG"/>
        </w:rPr>
        <w:t>, скитане и летуване предлагаме</w:t>
      </w:r>
      <w:r w:rsidRPr="00381812">
        <w:rPr>
          <w:lang w:val="bg-BG"/>
        </w:rPr>
        <w:t xml:space="preserve"> следната актуализация на</w:t>
      </w:r>
      <w:r w:rsidR="004351A0">
        <w:rPr>
          <w:lang w:val="bg-BG"/>
        </w:rPr>
        <w:t xml:space="preserve"> СФ </w:t>
      </w:r>
      <w:r w:rsidRPr="00381812">
        <w:rPr>
          <w:lang w:val="bg-BG"/>
        </w:rPr>
        <w:t>(в червен цвят в таблицата):</w:t>
      </w:r>
    </w:p>
    <w:p w14:paraId="7254FC03" w14:textId="253F29E1" w:rsidR="008D5104" w:rsidRDefault="00DF6F7B" w:rsidP="00D1418D">
      <w:pPr>
        <w:pStyle w:val="ListParagraph"/>
        <w:numPr>
          <w:ilvl w:val="0"/>
          <w:numId w:val="15"/>
        </w:numPr>
        <w:spacing w:after="120" w:line="240" w:lineRule="auto"/>
        <w:jc w:val="both"/>
        <w:rPr>
          <w:lang w:val="bg-BG"/>
        </w:rPr>
      </w:pPr>
      <w:r>
        <w:rPr>
          <w:lang w:val="bg-BG"/>
        </w:rPr>
        <w:t>Промяна в кода и научното наименование на вида, съобразно</w:t>
      </w:r>
      <w:r w:rsidR="001E74EB">
        <w:rPr>
          <w:lang w:val="bg-BG"/>
        </w:rPr>
        <w:t xml:space="preserve"> Докладването </w:t>
      </w:r>
      <w:r>
        <w:rPr>
          <w:lang w:val="bg-BG"/>
        </w:rPr>
        <w:t>по чл. 12 от 2019 г.;</w:t>
      </w:r>
    </w:p>
    <w:p w14:paraId="4154F900" w14:textId="033653AA" w:rsidR="00DF6F7B" w:rsidRDefault="00D414B8" w:rsidP="00D1418D">
      <w:pPr>
        <w:pStyle w:val="ListParagraph"/>
        <w:numPr>
          <w:ilvl w:val="0"/>
          <w:numId w:val="15"/>
        </w:numPr>
        <w:spacing w:after="120" w:line="240" w:lineRule="auto"/>
        <w:jc w:val="both"/>
        <w:rPr>
          <w:lang w:val="bg-BG"/>
        </w:rPr>
      </w:pPr>
      <w:r>
        <w:rPr>
          <w:lang w:val="bg-BG"/>
        </w:rPr>
        <w:t>Числеността на зимуващата популация в</w:t>
      </w:r>
      <w:r w:rsidR="004351A0">
        <w:rPr>
          <w:lang w:val="bg-BG"/>
        </w:rPr>
        <w:t xml:space="preserve"> СФ </w:t>
      </w:r>
      <w:r>
        <w:rPr>
          <w:lang w:val="bg-BG"/>
        </w:rPr>
        <w:t>е занижена и следва да бъде коригирана на 64 – 1649 инд. според данните от СЗП за периода 2017 – 2021 г.;</w:t>
      </w:r>
    </w:p>
    <w:p w14:paraId="73E13CDA" w14:textId="77777777" w:rsidR="00D414B8" w:rsidRPr="008D5104" w:rsidRDefault="00D414B8" w:rsidP="00D1418D">
      <w:pPr>
        <w:pStyle w:val="ListParagraph"/>
        <w:numPr>
          <w:ilvl w:val="0"/>
          <w:numId w:val="15"/>
        </w:numPr>
        <w:spacing w:after="120" w:line="240" w:lineRule="auto"/>
        <w:jc w:val="both"/>
        <w:rPr>
          <w:lang w:val="bg-BG"/>
        </w:rPr>
      </w:pPr>
      <w:r>
        <w:rPr>
          <w:lang w:val="bg-BG"/>
        </w:rPr>
        <w:t>Числеността на мигриращата популация да бъде променена на 8 – 774 инд., което отразява актуалната информация на Илиев (2022). Друга възможност е да се добави постоянна популация, която не се размножава (с мерна единица индивиди) за месеците юни, юли и август;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8"/>
        <w:gridCol w:w="657"/>
        <w:gridCol w:w="1575"/>
        <w:gridCol w:w="301"/>
        <w:gridCol w:w="459"/>
        <w:gridCol w:w="161"/>
        <w:gridCol w:w="167"/>
        <w:gridCol w:w="548"/>
        <w:gridCol w:w="591"/>
        <w:gridCol w:w="576"/>
        <w:gridCol w:w="555"/>
        <w:gridCol w:w="872"/>
        <w:gridCol w:w="502"/>
        <w:gridCol w:w="506"/>
        <w:gridCol w:w="608"/>
        <w:gridCol w:w="487"/>
        <w:gridCol w:w="561"/>
      </w:tblGrid>
      <w:tr w:rsidR="008D5104" w:rsidRPr="00D1418D" w14:paraId="76211872" w14:textId="77777777" w:rsidTr="00D1418D">
        <w:trPr>
          <w:jc w:val="center"/>
        </w:trPr>
        <w:tc>
          <w:tcPr>
            <w:tcW w:w="1848" w:type="pct"/>
            <w:gridSpan w:val="6"/>
            <w:shd w:val="clear" w:color="auto" w:fill="D9D9D9" w:themeFill="background1" w:themeFillShade="D9"/>
            <w:vAlign w:val="center"/>
          </w:tcPr>
          <w:p w14:paraId="22E87ED1" w14:textId="77777777" w:rsidR="008D5104" w:rsidRPr="00D1418D" w:rsidRDefault="008D5104" w:rsidP="00D1418D">
            <w:pPr>
              <w:spacing w:after="0" w:line="240" w:lineRule="auto"/>
              <w:jc w:val="both"/>
              <w:rPr>
                <w:b/>
                <w:sz w:val="22"/>
                <w:szCs w:val="22"/>
                <w:lang w:val="bg-BG"/>
              </w:rPr>
            </w:pPr>
            <w:r w:rsidRPr="00D1418D">
              <w:rPr>
                <w:b/>
                <w:sz w:val="22"/>
                <w:szCs w:val="22"/>
                <w:lang w:val="bg-BG"/>
              </w:rPr>
              <w:t>Species</w:t>
            </w:r>
          </w:p>
        </w:tc>
        <w:tc>
          <w:tcPr>
            <w:tcW w:w="2011" w:type="pct"/>
            <w:gridSpan w:val="7"/>
            <w:shd w:val="clear" w:color="auto" w:fill="D9D9D9" w:themeFill="background1" w:themeFillShade="D9"/>
            <w:vAlign w:val="center"/>
          </w:tcPr>
          <w:p w14:paraId="4C55E913" w14:textId="77777777" w:rsidR="008D5104" w:rsidRPr="00D1418D" w:rsidRDefault="008D5104" w:rsidP="00D1418D">
            <w:pPr>
              <w:spacing w:after="0" w:line="240" w:lineRule="auto"/>
              <w:jc w:val="both"/>
              <w:rPr>
                <w:b/>
                <w:sz w:val="22"/>
                <w:szCs w:val="22"/>
                <w:lang w:val="bg-BG"/>
              </w:rPr>
            </w:pPr>
            <w:r w:rsidRPr="00D1418D">
              <w:rPr>
                <w:b/>
                <w:sz w:val="22"/>
                <w:szCs w:val="22"/>
                <w:lang w:val="bg-BG"/>
              </w:rPr>
              <w:t>Population in the site</w:t>
            </w:r>
          </w:p>
        </w:tc>
        <w:tc>
          <w:tcPr>
            <w:tcW w:w="1141" w:type="pct"/>
            <w:gridSpan w:val="4"/>
            <w:shd w:val="clear" w:color="auto" w:fill="D9D9D9" w:themeFill="background1" w:themeFillShade="D9"/>
            <w:vAlign w:val="center"/>
          </w:tcPr>
          <w:p w14:paraId="16DB4CE1" w14:textId="77777777" w:rsidR="008D5104" w:rsidRPr="00D1418D" w:rsidRDefault="008D5104" w:rsidP="00D1418D">
            <w:pPr>
              <w:spacing w:after="0" w:line="240" w:lineRule="auto"/>
              <w:jc w:val="both"/>
              <w:rPr>
                <w:b/>
                <w:sz w:val="22"/>
                <w:szCs w:val="22"/>
                <w:lang w:val="bg-BG"/>
              </w:rPr>
            </w:pPr>
            <w:r w:rsidRPr="00D1418D">
              <w:rPr>
                <w:b/>
                <w:sz w:val="22"/>
                <w:szCs w:val="22"/>
                <w:lang w:val="bg-BG"/>
              </w:rPr>
              <w:t>Site assessment</w:t>
            </w:r>
          </w:p>
        </w:tc>
      </w:tr>
      <w:tr w:rsidR="008D5104" w:rsidRPr="00D1418D" w14:paraId="4EA423A2" w14:textId="77777777" w:rsidTr="00D1418D">
        <w:trPr>
          <w:jc w:val="center"/>
        </w:trPr>
        <w:tc>
          <w:tcPr>
            <w:tcW w:w="184" w:type="pct"/>
            <w:vMerge w:val="restart"/>
            <w:shd w:val="clear" w:color="auto" w:fill="D9D9D9" w:themeFill="background1" w:themeFillShade="D9"/>
            <w:vAlign w:val="center"/>
          </w:tcPr>
          <w:p w14:paraId="6EB3BCE8" w14:textId="77777777" w:rsidR="008D5104" w:rsidRPr="00D1418D" w:rsidRDefault="008D5104"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0062F4EA" w14:textId="77777777" w:rsidR="008D5104" w:rsidRPr="00D1418D" w:rsidRDefault="008D5104" w:rsidP="00D1418D">
            <w:pPr>
              <w:spacing w:after="0" w:line="240" w:lineRule="auto"/>
              <w:jc w:val="both"/>
              <w:rPr>
                <w:b/>
                <w:sz w:val="22"/>
                <w:szCs w:val="22"/>
                <w:lang w:val="bg-BG"/>
              </w:rPr>
            </w:pPr>
            <w:r w:rsidRPr="00D1418D">
              <w:rPr>
                <w:b/>
                <w:sz w:val="22"/>
                <w:szCs w:val="22"/>
                <w:lang w:val="bg-BG"/>
              </w:rPr>
              <w:t>Code</w:t>
            </w:r>
          </w:p>
        </w:tc>
        <w:tc>
          <w:tcPr>
            <w:tcW w:w="831" w:type="pct"/>
            <w:vMerge w:val="restart"/>
            <w:shd w:val="clear" w:color="auto" w:fill="D9D9D9" w:themeFill="background1" w:themeFillShade="D9"/>
            <w:vAlign w:val="center"/>
          </w:tcPr>
          <w:p w14:paraId="6F5A6662" w14:textId="77777777" w:rsidR="008D5104" w:rsidRPr="00D1418D" w:rsidRDefault="008D5104" w:rsidP="00D1418D">
            <w:pPr>
              <w:spacing w:after="0" w:line="240" w:lineRule="auto"/>
              <w:jc w:val="both"/>
              <w:rPr>
                <w:b/>
                <w:sz w:val="22"/>
                <w:szCs w:val="22"/>
                <w:lang w:val="bg-BG"/>
              </w:rPr>
            </w:pPr>
            <w:r w:rsidRPr="00D1418D">
              <w:rPr>
                <w:b/>
                <w:sz w:val="22"/>
                <w:szCs w:val="22"/>
                <w:lang w:val="bg-BG"/>
              </w:rPr>
              <w:t>Scientific Name</w:t>
            </w:r>
          </w:p>
        </w:tc>
        <w:tc>
          <w:tcPr>
            <w:tcW w:w="159" w:type="pct"/>
            <w:vMerge w:val="restart"/>
            <w:shd w:val="clear" w:color="auto" w:fill="D9D9D9" w:themeFill="background1" w:themeFillShade="D9"/>
            <w:vAlign w:val="center"/>
          </w:tcPr>
          <w:p w14:paraId="7A16B257" w14:textId="77777777" w:rsidR="008D5104" w:rsidRPr="00D1418D" w:rsidRDefault="008D5104" w:rsidP="00D1418D">
            <w:pPr>
              <w:spacing w:after="0" w:line="240" w:lineRule="auto"/>
              <w:jc w:val="both"/>
              <w:rPr>
                <w:b/>
                <w:sz w:val="22"/>
                <w:szCs w:val="22"/>
                <w:lang w:val="bg-BG"/>
              </w:rPr>
            </w:pPr>
            <w:r w:rsidRPr="00D1418D">
              <w:rPr>
                <w:b/>
                <w:sz w:val="22"/>
                <w:szCs w:val="22"/>
                <w:lang w:val="bg-BG"/>
              </w:rPr>
              <w:t>S</w:t>
            </w:r>
          </w:p>
        </w:tc>
        <w:tc>
          <w:tcPr>
            <w:tcW w:w="242" w:type="pct"/>
            <w:vMerge w:val="restart"/>
            <w:shd w:val="clear" w:color="auto" w:fill="D9D9D9" w:themeFill="background1" w:themeFillShade="D9"/>
            <w:vAlign w:val="center"/>
          </w:tcPr>
          <w:p w14:paraId="53C49BAE" w14:textId="77777777" w:rsidR="008D5104" w:rsidRPr="00D1418D" w:rsidRDefault="008D5104" w:rsidP="00D1418D">
            <w:pPr>
              <w:spacing w:after="0" w:line="240" w:lineRule="auto"/>
              <w:jc w:val="both"/>
              <w:rPr>
                <w:b/>
                <w:sz w:val="22"/>
                <w:szCs w:val="22"/>
                <w:lang w:val="bg-BG"/>
              </w:rPr>
            </w:pPr>
            <w:r w:rsidRPr="00D1418D">
              <w:rPr>
                <w:b/>
                <w:sz w:val="22"/>
                <w:szCs w:val="22"/>
                <w:lang w:val="bg-BG"/>
              </w:rPr>
              <w:t>NP</w:t>
            </w:r>
          </w:p>
        </w:tc>
        <w:tc>
          <w:tcPr>
            <w:tcW w:w="173" w:type="pct"/>
            <w:gridSpan w:val="2"/>
            <w:vMerge w:val="restart"/>
            <w:shd w:val="clear" w:color="auto" w:fill="D9D9D9" w:themeFill="background1" w:themeFillShade="D9"/>
            <w:vAlign w:val="center"/>
          </w:tcPr>
          <w:p w14:paraId="38954797" w14:textId="77777777" w:rsidR="008D5104" w:rsidRPr="00D1418D" w:rsidRDefault="008D5104" w:rsidP="00D1418D">
            <w:pPr>
              <w:spacing w:after="0" w:line="240" w:lineRule="auto"/>
              <w:jc w:val="both"/>
              <w:rPr>
                <w:b/>
                <w:sz w:val="22"/>
                <w:szCs w:val="22"/>
                <w:lang w:val="bg-BG"/>
              </w:rPr>
            </w:pPr>
            <w:r w:rsidRPr="00D1418D">
              <w:rPr>
                <w:b/>
                <w:sz w:val="22"/>
                <w:szCs w:val="22"/>
                <w:lang w:val="bg-BG"/>
              </w:rPr>
              <w:t>T</w:t>
            </w:r>
          </w:p>
        </w:tc>
        <w:tc>
          <w:tcPr>
            <w:tcW w:w="601" w:type="pct"/>
            <w:gridSpan w:val="2"/>
            <w:shd w:val="clear" w:color="auto" w:fill="D9D9D9" w:themeFill="background1" w:themeFillShade="D9"/>
            <w:vAlign w:val="center"/>
          </w:tcPr>
          <w:p w14:paraId="51E83C7A" w14:textId="77777777" w:rsidR="008D5104" w:rsidRPr="00D1418D" w:rsidRDefault="008D5104"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5564FF3E" w14:textId="77777777" w:rsidR="008D5104" w:rsidRPr="00D1418D" w:rsidRDefault="008D5104"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1EA0CF15" w14:textId="77777777" w:rsidR="008D5104" w:rsidRPr="00D1418D" w:rsidRDefault="008D5104"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1A351F24" w14:textId="77777777" w:rsidR="008D5104" w:rsidRPr="00D1418D" w:rsidRDefault="008D5104" w:rsidP="00D1418D">
            <w:pPr>
              <w:spacing w:after="0" w:line="240" w:lineRule="auto"/>
              <w:jc w:val="both"/>
              <w:rPr>
                <w:b/>
                <w:sz w:val="22"/>
                <w:szCs w:val="22"/>
                <w:lang w:val="bg-BG"/>
              </w:rPr>
            </w:pPr>
            <w:r w:rsidRPr="00D1418D">
              <w:rPr>
                <w:b/>
                <w:sz w:val="22"/>
                <w:szCs w:val="22"/>
                <w:lang w:val="bg-BG"/>
              </w:rPr>
              <w:t>D.qual.</w:t>
            </w:r>
          </w:p>
        </w:tc>
        <w:tc>
          <w:tcPr>
            <w:tcW w:w="532" w:type="pct"/>
            <w:gridSpan w:val="2"/>
            <w:shd w:val="clear" w:color="auto" w:fill="D9D9D9" w:themeFill="background1" w:themeFillShade="D9"/>
            <w:vAlign w:val="center"/>
          </w:tcPr>
          <w:p w14:paraId="02F858A3" w14:textId="77777777" w:rsidR="008D5104" w:rsidRPr="00D1418D" w:rsidRDefault="008D5104" w:rsidP="00D1418D">
            <w:pPr>
              <w:spacing w:after="0" w:line="240" w:lineRule="auto"/>
              <w:jc w:val="both"/>
              <w:rPr>
                <w:b/>
                <w:sz w:val="22"/>
                <w:szCs w:val="22"/>
                <w:lang w:val="bg-BG"/>
              </w:rPr>
            </w:pPr>
            <w:r w:rsidRPr="00D1418D">
              <w:rPr>
                <w:b/>
                <w:sz w:val="22"/>
                <w:szCs w:val="22"/>
                <w:lang w:val="bg-BG"/>
              </w:rPr>
              <w:t>A/B/C/D</w:t>
            </w:r>
          </w:p>
        </w:tc>
        <w:tc>
          <w:tcPr>
            <w:tcW w:w="874" w:type="pct"/>
            <w:gridSpan w:val="3"/>
            <w:shd w:val="clear" w:color="auto" w:fill="D9D9D9" w:themeFill="background1" w:themeFillShade="D9"/>
            <w:vAlign w:val="center"/>
          </w:tcPr>
          <w:p w14:paraId="0C6D0D4E" w14:textId="77777777" w:rsidR="008D5104" w:rsidRPr="00D1418D" w:rsidRDefault="008D5104" w:rsidP="00D1418D">
            <w:pPr>
              <w:spacing w:after="0" w:line="240" w:lineRule="auto"/>
              <w:jc w:val="both"/>
              <w:rPr>
                <w:b/>
                <w:sz w:val="22"/>
                <w:szCs w:val="22"/>
                <w:lang w:val="bg-BG"/>
              </w:rPr>
            </w:pPr>
            <w:r w:rsidRPr="00D1418D">
              <w:rPr>
                <w:b/>
                <w:sz w:val="22"/>
                <w:szCs w:val="22"/>
                <w:lang w:val="bg-BG"/>
              </w:rPr>
              <w:t>A/B/C</w:t>
            </w:r>
          </w:p>
        </w:tc>
      </w:tr>
      <w:tr w:rsidR="008D5104" w:rsidRPr="00D1418D" w14:paraId="7794431B" w14:textId="77777777" w:rsidTr="00D1418D">
        <w:trPr>
          <w:jc w:val="center"/>
        </w:trPr>
        <w:tc>
          <w:tcPr>
            <w:tcW w:w="184" w:type="pct"/>
            <w:vMerge/>
            <w:shd w:val="clear" w:color="auto" w:fill="D9D9D9" w:themeFill="background1" w:themeFillShade="D9"/>
            <w:vAlign w:val="center"/>
          </w:tcPr>
          <w:p w14:paraId="09F7D477" w14:textId="77777777" w:rsidR="008D5104" w:rsidRPr="00D1418D" w:rsidRDefault="008D5104"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039E7C87" w14:textId="77777777" w:rsidR="008D5104" w:rsidRPr="00D1418D" w:rsidRDefault="008D5104" w:rsidP="00D1418D">
            <w:pPr>
              <w:spacing w:after="0" w:line="240" w:lineRule="auto"/>
              <w:jc w:val="both"/>
              <w:rPr>
                <w:sz w:val="22"/>
                <w:szCs w:val="22"/>
                <w:lang w:val="bg-BG"/>
              </w:rPr>
            </w:pPr>
          </w:p>
        </w:tc>
        <w:tc>
          <w:tcPr>
            <w:tcW w:w="831" w:type="pct"/>
            <w:vMerge/>
            <w:shd w:val="clear" w:color="auto" w:fill="D9D9D9" w:themeFill="background1" w:themeFillShade="D9"/>
            <w:vAlign w:val="center"/>
          </w:tcPr>
          <w:p w14:paraId="721BE95B" w14:textId="77777777" w:rsidR="008D5104" w:rsidRPr="00D1418D" w:rsidRDefault="008D5104" w:rsidP="00D1418D">
            <w:pPr>
              <w:spacing w:after="0" w:line="240" w:lineRule="auto"/>
              <w:jc w:val="both"/>
              <w:rPr>
                <w:sz w:val="22"/>
                <w:szCs w:val="22"/>
                <w:lang w:val="bg-BG"/>
              </w:rPr>
            </w:pPr>
          </w:p>
        </w:tc>
        <w:tc>
          <w:tcPr>
            <w:tcW w:w="159" w:type="pct"/>
            <w:vMerge/>
            <w:shd w:val="clear" w:color="auto" w:fill="D9D9D9" w:themeFill="background1" w:themeFillShade="D9"/>
            <w:vAlign w:val="center"/>
          </w:tcPr>
          <w:p w14:paraId="33D44F9B" w14:textId="77777777" w:rsidR="008D5104" w:rsidRPr="00D1418D" w:rsidRDefault="008D5104" w:rsidP="00D1418D">
            <w:pPr>
              <w:spacing w:after="0" w:line="240" w:lineRule="auto"/>
              <w:jc w:val="both"/>
              <w:rPr>
                <w:sz w:val="22"/>
                <w:szCs w:val="22"/>
                <w:lang w:val="bg-BG"/>
              </w:rPr>
            </w:pPr>
          </w:p>
        </w:tc>
        <w:tc>
          <w:tcPr>
            <w:tcW w:w="242" w:type="pct"/>
            <w:vMerge/>
            <w:shd w:val="clear" w:color="auto" w:fill="D9D9D9" w:themeFill="background1" w:themeFillShade="D9"/>
            <w:vAlign w:val="center"/>
          </w:tcPr>
          <w:p w14:paraId="72FEB769" w14:textId="77777777" w:rsidR="008D5104" w:rsidRPr="00D1418D" w:rsidRDefault="008D5104" w:rsidP="00D1418D">
            <w:pPr>
              <w:spacing w:after="0" w:line="240" w:lineRule="auto"/>
              <w:jc w:val="both"/>
              <w:rPr>
                <w:b/>
                <w:sz w:val="22"/>
                <w:szCs w:val="22"/>
                <w:lang w:val="bg-BG"/>
              </w:rPr>
            </w:pPr>
          </w:p>
        </w:tc>
        <w:tc>
          <w:tcPr>
            <w:tcW w:w="173" w:type="pct"/>
            <w:gridSpan w:val="2"/>
            <w:vMerge/>
            <w:shd w:val="clear" w:color="auto" w:fill="D9D9D9" w:themeFill="background1" w:themeFillShade="D9"/>
            <w:vAlign w:val="center"/>
          </w:tcPr>
          <w:p w14:paraId="30CF29A3" w14:textId="77777777" w:rsidR="008D5104" w:rsidRPr="00D1418D" w:rsidRDefault="008D5104"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167D1AAC" w14:textId="77777777" w:rsidR="008D5104" w:rsidRPr="00D1418D" w:rsidRDefault="008D5104" w:rsidP="00D1418D">
            <w:pPr>
              <w:spacing w:after="0" w:line="240" w:lineRule="auto"/>
              <w:jc w:val="both"/>
              <w:rPr>
                <w:b/>
                <w:sz w:val="22"/>
                <w:szCs w:val="22"/>
                <w:lang w:val="bg-BG"/>
              </w:rPr>
            </w:pPr>
            <w:r w:rsidRPr="00D1418D">
              <w:rPr>
                <w:b/>
                <w:sz w:val="22"/>
                <w:szCs w:val="22"/>
                <w:lang w:val="bg-BG"/>
              </w:rPr>
              <w:t>Min</w:t>
            </w:r>
          </w:p>
        </w:tc>
        <w:tc>
          <w:tcPr>
            <w:tcW w:w="311" w:type="pct"/>
            <w:shd w:val="clear" w:color="auto" w:fill="D9D9D9" w:themeFill="background1" w:themeFillShade="D9"/>
            <w:vAlign w:val="center"/>
          </w:tcPr>
          <w:p w14:paraId="587504C3" w14:textId="77777777" w:rsidR="008D5104" w:rsidRPr="00D1418D" w:rsidRDefault="008D5104"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1C44833C" w14:textId="77777777" w:rsidR="008D5104" w:rsidRPr="00D1418D" w:rsidRDefault="008D5104"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0B6B58D6" w14:textId="77777777" w:rsidR="008D5104" w:rsidRPr="00D1418D" w:rsidRDefault="008D5104"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303BBA86" w14:textId="77777777" w:rsidR="008D5104" w:rsidRPr="00D1418D" w:rsidRDefault="008D5104"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7E6F63AB" w14:textId="77777777" w:rsidR="008D5104" w:rsidRPr="00D1418D" w:rsidRDefault="008D5104"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124F91C8" w14:textId="77777777" w:rsidR="008D5104" w:rsidRPr="00D1418D" w:rsidRDefault="008D5104"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11986679" w14:textId="77777777" w:rsidR="008D5104" w:rsidRPr="00D1418D" w:rsidRDefault="008D5104" w:rsidP="00D1418D">
            <w:pPr>
              <w:spacing w:after="0" w:line="240" w:lineRule="auto"/>
              <w:jc w:val="both"/>
              <w:rPr>
                <w:b/>
                <w:sz w:val="22"/>
                <w:szCs w:val="22"/>
                <w:lang w:val="bg-BG"/>
              </w:rPr>
            </w:pPr>
            <w:r w:rsidRPr="00D1418D">
              <w:rPr>
                <w:b/>
                <w:sz w:val="22"/>
                <w:szCs w:val="22"/>
                <w:lang w:val="bg-BG"/>
              </w:rPr>
              <w:t>Iso.</w:t>
            </w:r>
          </w:p>
        </w:tc>
        <w:tc>
          <w:tcPr>
            <w:tcW w:w="295" w:type="pct"/>
            <w:shd w:val="clear" w:color="auto" w:fill="D9D9D9" w:themeFill="background1" w:themeFillShade="D9"/>
            <w:vAlign w:val="center"/>
          </w:tcPr>
          <w:p w14:paraId="1E9FE801" w14:textId="77777777" w:rsidR="008D5104" w:rsidRPr="00D1418D" w:rsidRDefault="008D5104" w:rsidP="00D1418D">
            <w:pPr>
              <w:spacing w:after="0" w:line="240" w:lineRule="auto"/>
              <w:jc w:val="both"/>
              <w:rPr>
                <w:b/>
                <w:sz w:val="22"/>
                <w:szCs w:val="22"/>
                <w:lang w:val="bg-BG"/>
              </w:rPr>
            </w:pPr>
            <w:r w:rsidRPr="00D1418D">
              <w:rPr>
                <w:b/>
                <w:sz w:val="22"/>
                <w:szCs w:val="22"/>
                <w:lang w:val="bg-BG"/>
              </w:rPr>
              <w:t>Glo.</w:t>
            </w:r>
          </w:p>
        </w:tc>
      </w:tr>
      <w:tr w:rsidR="008D5104" w:rsidRPr="00D1418D" w14:paraId="6E970A27" w14:textId="77777777" w:rsidTr="008D5104">
        <w:trPr>
          <w:jc w:val="center"/>
        </w:trPr>
        <w:tc>
          <w:tcPr>
            <w:tcW w:w="184" w:type="pct"/>
            <w:shd w:val="clear" w:color="auto" w:fill="auto"/>
            <w:vAlign w:val="center"/>
          </w:tcPr>
          <w:p w14:paraId="0DDF4D5C" w14:textId="77777777" w:rsidR="008D5104" w:rsidRPr="00D1418D" w:rsidRDefault="008D5104"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AA78149" w14:textId="77777777" w:rsidR="008D5104" w:rsidRPr="00D1418D" w:rsidRDefault="008D5104" w:rsidP="00D1418D">
            <w:pPr>
              <w:spacing w:after="0" w:line="240" w:lineRule="auto"/>
              <w:jc w:val="both"/>
              <w:rPr>
                <w:color w:val="FF0000"/>
                <w:sz w:val="22"/>
                <w:szCs w:val="22"/>
              </w:rPr>
            </w:pPr>
            <w:r w:rsidRPr="00D1418D">
              <w:rPr>
                <w:color w:val="FF0000"/>
                <w:sz w:val="22"/>
                <w:szCs w:val="22"/>
                <w:lang w:val="bg-BG"/>
              </w:rPr>
              <w:t>А391</w:t>
            </w:r>
          </w:p>
        </w:tc>
        <w:tc>
          <w:tcPr>
            <w:tcW w:w="831" w:type="pct"/>
            <w:shd w:val="clear" w:color="auto" w:fill="auto"/>
            <w:vAlign w:val="center"/>
          </w:tcPr>
          <w:p w14:paraId="1717B692" w14:textId="77777777" w:rsidR="008D5104" w:rsidRPr="00D1418D" w:rsidRDefault="008D5104" w:rsidP="00D1418D">
            <w:pPr>
              <w:spacing w:after="0" w:line="240" w:lineRule="auto"/>
              <w:jc w:val="both"/>
              <w:rPr>
                <w:color w:val="FF0000"/>
                <w:sz w:val="22"/>
                <w:szCs w:val="22"/>
              </w:rPr>
            </w:pPr>
            <w:r w:rsidRPr="00D1418D">
              <w:rPr>
                <w:i/>
                <w:color w:val="FF0000"/>
                <w:sz w:val="22"/>
                <w:szCs w:val="22"/>
                <w:lang w:val="bg-BG"/>
              </w:rPr>
              <w:t>Phalacrocorax carbo sinensis</w:t>
            </w:r>
          </w:p>
        </w:tc>
        <w:tc>
          <w:tcPr>
            <w:tcW w:w="159" w:type="pct"/>
            <w:shd w:val="clear" w:color="auto" w:fill="auto"/>
            <w:vAlign w:val="center"/>
          </w:tcPr>
          <w:p w14:paraId="03C3CBD8" w14:textId="77777777" w:rsidR="008D5104" w:rsidRPr="00D1418D" w:rsidRDefault="008D5104" w:rsidP="00D1418D">
            <w:pPr>
              <w:spacing w:after="0" w:line="240" w:lineRule="auto"/>
              <w:jc w:val="both"/>
              <w:rPr>
                <w:sz w:val="22"/>
                <w:szCs w:val="22"/>
                <w:lang w:val="bg-BG"/>
              </w:rPr>
            </w:pPr>
          </w:p>
        </w:tc>
        <w:tc>
          <w:tcPr>
            <w:tcW w:w="242" w:type="pct"/>
            <w:shd w:val="clear" w:color="auto" w:fill="auto"/>
            <w:vAlign w:val="center"/>
          </w:tcPr>
          <w:p w14:paraId="096FD7EB" w14:textId="77777777" w:rsidR="008D5104" w:rsidRPr="00D1418D" w:rsidRDefault="008D5104" w:rsidP="00D1418D">
            <w:pPr>
              <w:spacing w:after="0" w:line="240" w:lineRule="auto"/>
              <w:jc w:val="both"/>
              <w:rPr>
                <w:b/>
                <w:sz w:val="22"/>
                <w:szCs w:val="22"/>
                <w:lang w:val="bg-BG"/>
              </w:rPr>
            </w:pPr>
          </w:p>
        </w:tc>
        <w:tc>
          <w:tcPr>
            <w:tcW w:w="173" w:type="pct"/>
            <w:gridSpan w:val="2"/>
            <w:shd w:val="clear" w:color="auto" w:fill="auto"/>
            <w:vAlign w:val="center"/>
          </w:tcPr>
          <w:p w14:paraId="22BAF990" w14:textId="77777777" w:rsidR="008D5104" w:rsidRPr="00D1418D" w:rsidRDefault="008D5104" w:rsidP="00D1418D">
            <w:pPr>
              <w:spacing w:after="0" w:line="240" w:lineRule="auto"/>
              <w:jc w:val="both"/>
              <w:rPr>
                <w:sz w:val="22"/>
                <w:szCs w:val="22"/>
              </w:rPr>
            </w:pPr>
            <w:r w:rsidRPr="00D1418D">
              <w:rPr>
                <w:sz w:val="22"/>
                <w:szCs w:val="22"/>
              </w:rPr>
              <w:t>w</w:t>
            </w:r>
          </w:p>
        </w:tc>
        <w:tc>
          <w:tcPr>
            <w:tcW w:w="289" w:type="pct"/>
            <w:shd w:val="clear" w:color="auto" w:fill="auto"/>
            <w:vAlign w:val="center"/>
          </w:tcPr>
          <w:p w14:paraId="7A04BCB6" w14:textId="77777777" w:rsidR="008D5104" w:rsidRPr="00D1418D" w:rsidRDefault="00D414B8" w:rsidP="00D1418D">
            <w:pPr>
              <w:spacing w:after="0" w:line="240" w:lineRule="auto"/>
              <w:jc w:val="both"/>
              <w:rPr>
                <w:sz w:val="22"/>
                <w:szCs w:val="22"/>
              </w:rPr>
            </w:pPr>
            <w:r w:rsidRPr="00D1418D">
              <w:rPr>
                <w:color w:val="FF0000"/>
                <w:sz w:val="22"/>
                <w:szCs w:val="22"/>
                <w:lang w:val="bg-BG"/>
              </w:rPr>
              <w:t>6</w:t>
            </w:r>
            <w:r w:rsidR="008D5104" w:rsidRPr="00D1418D">
              <w:rPr>
                <w:color w:val="FF0000"/>
                <w:sz w:val="22"/>
                <w:szCs w:val="22"/>
              </w:rPr>
              <w:t>4</w:t>
            </w:r>
          </w:p>
        </w:tc>
        <w:tc>
          <w:tcPr>
            <w:tcW w:w="311" w:type="pct"/>
            <w:shd w:val="clear" w:color="auto" w:fill="auto"/>
            <w:vAlign w:val="center"/>
          </w:tcPr>
          <w:p w14:paraId="22C88330" w14:textId="77777777" w:rsidR="008D5104" w:rsidRPr="00D1418D" w:rsidRDefault="00D414B8" w:rsidP="00D1418D">
            <w:pPr>
              <w:spacing w:after="0" w:line="240" w:lineRule="auto"/>
              <w:jc w:val="both"/>
              <w:rPr>
                <w:sz w:val="22"/>
                <w:szCs w:val="22"/>
              </w:rPr>
            </w:pPr>
            <w:r w:rsidRPr="00D1418D">
              <w:rPr>
                <w:color w:val="FF0000"/>
                <w:sz w:val="22"/>
                <w:szCs w:val="22"/>
              </w:rPr>
              <w:t>1649</w:t>
            </w:r>
          </w:p>
        </w:tc>
        <w:tc>
          <w:tcPr>
            <w:tcW w:w="304" w:type="pct"/>
            <w:shd w:val="clear" w:color="auto" w:fill="auto"/>
            <w:vAlign w:val="center"/>
          </w:tcPr>
          <w:p w14:paraId="015D7FAA" w14:textId="77777777" w:rsidR="008D5104" w:rsidRPr="00D1418D" w:rsidRDefault="008D5104"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7AF74B36" w14:textId="77777777" w:rsidR="008D5104" w:rsidRPr="00D1418D" w:rsidRDefault="008D5104" w:rsidP="00D1418D">
            <w:pPr>
              <w:spacing w:after="0" w:line="240" w:lineRule="auto"/>
              <w:jc w:val="both"/>
              <w:rPr>
                <w:sz w:val="22"/>
                <w:szCs w:val="22"/>
              </w:rPr>
            </w:pPr>
          </w:p>
        </w:tc>
        <w:tc>
          <w:tcPr>
            <w:tcW w:w="460" w:type="pct"/>
            <w:shd w:val="clear" w:color="auto" w:fill="auto"/>
            <w:vAlign w:val="center"/>
          </w:tcPr>
          <w:p w14:paraId="7C0D4822" w14:textId="77777777" w:rsidR="008D5104" w:rsidRPr="00D1418D" w:rsidRDefault="008D5104"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24952CED" w14:textId="77777777" w:rsidR="008D5104" w:rsidRPr="00D1418D" w:rsidRDefault="008D5104" w:rsidP="00D1418D">
            <w:pPr>
              <w:spacing w:after="0" w:line="240" w:lineRule="auto"/>
              <w:jc w:val="both"/>
              <w:rPr>
                <w:sz w:val="22"/>
                <w:szCs w:val="22"/>
              </w:rPr>
            </w:pPr>
            <w:r w:rsidRPr="00D1418D">
              <w:rPr>
                <w:sz w:val="22"/>
                <w:szCs w:val="22"/>
              </w:rPr>
              <w:t>B</w:t>
            </w:r>
          </w:p>
        </w:tc>
        <w:tc>
          <w:tcPr>
            <w:tcW w:w="321" w:type="pct"/>
            <w:shd w:val="clear" w:color="auto" w:fill="auto"/>
            <w:vAlign w:val="center"/>
          </w:tcPr>
          <w:p w14:paraId="09E93B38" w14:textId="77777777" w:rsidR="008D5104" w:rsidRPr="00D1418D" w:rsidRDefault="008D5104"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539192E2" w14:textId="77777777" w:rsidR="008D5104" w:rsidRPr="00D1418D" w:rsidRDefault="008D5104" w:rsidP="00D1418D">
            <w:pPr>
              <w:spacing w:after="0" w:line="240" w:lineRule="auto"/>
              <w:jc w:val="both"/>
              <w:rPr>
                <w:sz w:val="22"/>
                <w:szCs w:val="22"/>
              </w:rPr>
            </w:pPr>
            <w:r w:rsidRPr="00D1418D">
              <w:rPr>
                <w:sz w:val="22"/>
                <w:szCs w:val="22"/>
              </w:rPr>
              <w:t>C</w:t>
            </w:r>
          </w:p>
        </w:tc>
        <w:tc>
          <w:tcPr>
            <w:tcW w:w="295" w:type="pct"/>
            <w:shd w:val="clear" w:color="auto" w:fill="auto"/>
            <w:vAlign w:val="center"/>
          </w:tcPr>
          <w:p w14:paraId="12BCC324" w14:textId="77777777" w:rsidR="008D5104" w:rsidRPr="00D1418D" w:rsidRDefault="008D5104" w:rsidP="00D1418D">
            <w:pPr>
              <w:spacing w:after="0" w:line="240" w:lineRule="auto"/>
              <w:jc w:val="both"/>
              <w:rPr>
                <w:sz w:val="22"/>
                <w:szCs w:val="22"/>
              </w:rPr>
            </w:pPr>
            <w:r w:rsidRPr="00D1418D">
              <w:rPr>
                <w:sz w:val="22"/>
                <w:szCs w:val="22"/>
              </w:rPr>
              <w:t>A</w:t>
            </w:r>
          </w:p>
        </w:tc>
      </w:tr>
      <w:tr w:rsidR="008D5104" w:rsidRPr="00D1418D" w14:paraId="419ED820" w14:textId="77777777" w:rsidTr="008D5104">
        <w:trPr>
          <w:jc w:val="center"/>
        </w:trPr>
        <w:tc>
          <w:tcPr>
            <w:tcW w:w="184" w:type="pct"/>
            <w:shd w:val="clear" w:color="auto" w:fill="auto"/>
            <w:vAlign w:val="center"/>
          </w:tcPr>
          <w:p w14:paraId="336D5E59" w14:textId="77777777" w:rsidR="008D5104" w:rsidRPr="00D1418D" w:rsidRDefault="008D5104"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05C950A1" w14:textId="77777777" w:rsidR="008D5104" w:rsidRPr="00D1418D" w:rsidRDefault="008D5104" w:rsidP="00D1418D">
            <w:pPr>
              <w:spacing w:after="0" w:line="240" w:lineRule="auto"/>
              <w:jc w:val="both"/>
              <w:rPr>
                <w:color w:val="FF0000"/>
                <w:sz w:val="22"/>
                <w:szCs w:val="22"/>
              </w:rPr>
            </w:pPr>
            <w:r w:rsidRPr="00D1418D">
              <w:rPr>
                <w:color w:val="FF0000"/>
                <w:sz w:val="22"/>
                <w:szCs w:val="22"/>
                <w:lang w:val="bg-BG"/>
              </w:rPr>
              <w:t>А391</w:t>
            </w:r>
          </w:p>
        </w:tc>
        <w:tc>
          <w:tcPr>
            <w:tcW w:w="831" w:type="pct"/>
            <w:shd w:val="clear" w:color="auto" w:fill="auto"/>
            <w:vAlign w:val="center"/>
          </w:tcPr>
          <w:p w14:paraId="1726F13B" w14:textId="77777777" w:rsidR="008D5104" w:rsidRPr="00D1418D" w:rsidRDefault="008D5104" w:rsidP="00D1418D">
            <w:pPr>
              <w:spacing w:after="0" w:line="240" w:lineRule="auto"/>
              <w:jc w:val="both"/>
              <w:rPr>
                <w:color w:val="FF0000"/>
                <w:sz w:val="22"/>
                <w:szCs w:val="22"/>
              </w:rPr>
            </w:pPr>
            <w:r w:rsidRPr="00D1418D">
              <w:rPr>
                <w:i/>
                <w:color w:val="FF0000"/>
                <w:sz w:val="22"/>
                <w:szCs w:val="22"/>
                <w:lang w:val="bg-BG"/>
              </w:rPr>
              <w:t>Phalacrocorax carbo sinensis</w:t>
            </w:r>
          </w:p>
        </w:tc>
        <w:tc>
          <w:tcPr>
            <w:tcW w:w="159" w:type="pct"/>
            <w:shd w:val="clear" w:color="auto" w:fill="auto"/>
            <w:vAlign w:val="center"/>
          </w:tcPr>
          <w:p w14:paraId="4C011583" w14:textId="77777777" w:rsidR="008D5104" w:rsidRPr="00D1418D" w:rsidRDefault="008D5104" w:rsidP="00D1418D">
            <w:pPr>
              <w:spacing w:after="0" w:line="240" w:lineRule="auto"/>
              <w:jc w:val="both"/>
              <w:rPr>
                <w:sz w:val="22"/>
                <w:szCs w:val="22"/>
                <w:lang w:val="bg-BG"/>
              </w:rPr>
            </w:pPr>
          </w:p>
        </w:tc>
        <w:tc>
          <w:tcPr>
            <w:tcW w:w="242" w:type="pct"/>
            <w:shd w:val="clear" w:color="auto" w:fill="auto"/>
            <w:vAlign w:val="center"/>
          </w:tcPr>
          <w:p w14:paraId="60A31B74" w14:textId="77777777" w:rsidR="008D5104" w:rsidRPr="00D1418D" w:rsidRDefault="008D5104" w:rsidP="00D1418D">
            <w:pPr>
              <w:spacing w:after="0" w:line="240" w:lineRule="auto"/>
              <w:jc w:val="both"/>
              <w:rPr>
                <w:b/>
                <w:sz w:val="22"/>
                <w:szCs w:val="22"/>
                <w:lang w:val="bg-BG"/>
              </w:rPr>
            </w:pPr>
          </w:p>
        </w:tc>
        <w:tc>
          <w:tcPr>
            <w:tcW w:w="173" w:type="pct"/>
            <w:gridSpan w:val="2"/>
            <w:shd w:val="clear" w:color="auto" w:fill="auto"/>
            <w:vAlign w:val="center"/>
          </w:tcPr>
          <w:p w14:paraId="6C611B50" w14:textId="77777777" w:rsidR="008D5104" w:rsidRPr="00D1418D" w:rsidRDefault="008D5104"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6461B4A9" w14:textId="77777777" w:rsidR="008D5104" w:rsidRPr="00D1418D" w:rsidRDefault="00D414B8" w:rsidP="00D1418D">
            <w:pPr>
              <w:spacing w:after="0" w:line="240" w:lineRule="auto"/>
              <w:jc w:val="both"/>
              <w:rPr>
                <w:sz w:val="22"/>
                <w:szCs w:val="22"/>
                <w:lang w:val="bg-BG"/>
              </w:rPr>
            </w:pPr>
            <w:r w:rsidRPr="00D1418D">
              <w:rPr>
                <w:color w:val="FF0000"/>
                <w:sz w:val="22"/>
                <w:szCs w:val="22"/>
                <w:lang w:val="bg-BG"/>
              </w:rPr>
              <w:t>8</w:t>
            </w:r>
          </w:p>
        </w:tc>
        <w:tc>
          <w:tcPr>
            <w:tcW w:w="311" w:type="pct"/>
            <w:shd w:val="clear" w:color="auto" w:fill="auto"/>
            <w:vAlign w:val="center"/>
          </w:tcPr>
          <w:p w14:paraId="135CA71E" w14:textId="77777777" w:rsidR="008D5104" w:rsidRPr="00D1418D" w:rsidRDefault="00D414B8" w:rsidP="00D1418D">
            <w:pPr>
              <w:spacing w:after="0" w:line="240" w:lineRule="auto"/>
              <w:jc w:val="both"/>
              <w:rPr>
                <w:sz w:val="22"/>
                <w:szCs w:val="22"/>
              </w:rPr>
            </w:pPr>
            <w:r w:rsidRPr="00D1418D">
              <w:rPr>
                <w:color w:val="FF0000"/>
                <w:sz w:val="22"/>
                <w:szCs w:val="22"/>
              </w:rPr>
              <w:t>774</w:t>
            </w:r>
          </w:p>
        </w:tc>
        <w:tc>
          <w:tcPr>
            <w:tcW w:w="304" w:type="pct"/>
            <w:shd w:val="clear" w:color="auto" w:fill="auto"/>
            <w:vAlign w:val="center"/>
          </w:tcPr>
          <w:p w14:paraId="6483D6B4" w14:textId="77777777" w:rsidR="008D5104" w:rsidRPr="00D1418D" w:rsidRDefault="008D5104"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30D0A90F" w14:textId="77777777" w:rsidR="008D5104" w:rsidRPr="00D1418D" w:rsidRDefault="008D5104" w:rsidP="00D1418D">
            <w:pPr>
              <w:spacing w:after="0" w:line="240" w:lineRule="auto"/>
              <w:jc w:val="both"/>
              <w:rPr>
                <w:sz w:val="22"/>
                <w:szCs w:val="22"/>
              </w:rPr>
            </w:pPr>
          </w:p>
        </w:tc>
        <w:tc>
          <w:tcPr>
            <w:tcW w:w="460" w:type="pct"/>
            <w:shd w:val="clear" w:color="auto" w:fill="auto"/>
            <w:vAlign w:val="center"/>
          </w:tcPr>
          <w:p w14:paraId="4FF26CFB" w14:textId="77777777" w:rsidR="008D5104" w:rsidRPr="00D1418D" w:rsidRDefault="008D5104"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224BAC6E" w14:textId="77777777" w:rsidR="008D5104" w:rsidRPr="00D1418D" w:rsidRDefault="008D5104" w:rsidP="00D1418D">
            <w:pPr>
              <w:spacing w:after="0" w:line="240" w:lineRule="auto"/>
              <w:jc w:val="both"/>
              <w:rPr>
                <w:sz w:val="22"/>
                <w:szCs w:val="22"/>
              </w:rPr>
            </w:pPr>
            <w:r w:rsidRPr="00D1418D">
              <w:rPr>
                <w:sz w:val="22"/>
                <w:szCs w:val="22"/>
              </w:rPr>
              <w:t>B</w:t>
            </w:r>
          </w:p>
        </w:tc>
        <w:tc>
          <w:tcPr>
            <w:tcW w:w="321" w:type="pct"/>
            <w:shd w:val="clear" w:color="auto" w:fill="auto"/>
            <w:vAlign w:val="center"/>
          </w:tcPr>
          <w:p w14:paraId="4C22CA3B" w14:textId="77777777" w:rsidR="008D5104" w:rsidRPr="00D1418D" w:rsidRDefault="008D5104"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6DB52434" w14:textId="77777777" w:rsidR="008D5104" w:rsidRPr="00D1418D" w:rsidRDefault="008D5104" w:rsidP="00D1418D">
            <w:pPr>
              <w:spacing w:after="0" w:line="240" w:lineRule="auto"/>
              <w:jc w:val="both"/>
              <w:rPr>
                <w:sz w:val="22"/>
                <w:szCs w:val="22"/>
              </w:rPr>
            </w:pPr>
            <w:r w:rsidRPr="00D1418D">
              <w:rPr>
                <w:sz w:val="22"/>
                <w:szCs w:val="22"/>
              </w:rPr>
              <w:t>C</w:t>
            </w:r>
          </w:p>
        </w:tc>
        <w:tc>
          <w:tcPr>
            <w:tcW w:w="295" w:type="pct"/>
            <w:shd w:val="clear" w:color="auto" w:fill="auto"/>
            <w:vAlign w:val="center"/>
          </w:tcPr>
          <w:p w14:paraId="593AD8DF" w14:textId="77777777" w:rsidR="008D5104" w:rsidRPr="00D1418D" w:rsidRDefault="008D5104" w:rsidP="00D1418D">
            <w:pPr>
              <w:spacing w:after="0" w:line="240" w:lineRule="auto"/>
              <w:jc w:val="both"/>
              <w:rPr>
                <w:sz w:val="22"/>
                <w:szCs w:val="22"/>
              </w:rPr>
            </w:pPr>
            <w:r w:rsidRPr="00D1418D">
              <w:rPr>
                <w:sz w:val="22"/>
                <w:szCs w:val="22"/>
              </w:rPr>
              <w:t>A</w:t>
            </w:r>
          </w:p>
        </w:tc>
      </w:tr>
    </w:tbl>
    <w:p w14:paraId="05D619CC" w14:textId="77777777" w:rsidR="00381812" w:rsidRDefault="00381812" w:rsidP="00D1418D">
      <w:pPr>
        <w:spacing w:after="120" w:line="240" w:lineRule="auto"/>
        <w:jc w:val="both"/>
        <w:rPr>
          <w:lang w:val="bg-BG"/>
        </w:rPr>
      </w:pPr>
    </w:p>
    <w:p w14:paraId="01A8563E" w14:textId="77777777" w:rsidR="00554B31" w:rsidRPr="00554B31" w:rsidRDefault="00554B31" w:rsidP="00D1418D">
      <w:pPr>
        <w:pStyle w:val="Heading1"/>
        <w:jc w:val="both"/>
        <w:rPr>
          <w:lang w:val="bg-BG"/>
        </w:rPr>
      </w:pPr>
      <w:bookmarkStart w:id="24" w:name="_Toc133142577"/>
      <w:r w:rsidRPr="00554B31">
        <w:rPr>
          <w:lang w:val="bg-BG"/>
        </w:rPr>
        <w:t xml:space="preserve">Специфични цели за А875 </w:t>
      </w:r>
      <w:r w:rsidRPr="00554B31">
        <w:rPr>
          <w:i/>
          <w:lang w:val="bg-BG"/>
        </w:rPr>
        <w:t>Microcarbo pygmaeus</w:t>
      </w:r>
      <w:r w:rsidRPr="00554B31">
        <w:rPr>
          <w:lang w:val="bg-BG"/>
        </w:rPr>
        <w:t xml:space="preserve"> (</w:t>
      </w:r>
      <w:r>
        <w:rPr>
          <w:lang w:val="bg-BG"/>
        </w:rPr>
        <w:t>м</w:t>
      </w:r>
      <w:r w:rsidRPr="00554B31">
        <w:rPr>
          <w:lang w:val="bg-BG"/>
        </w:rPr>
        <w:t>алък корморан)</w:t>
      </w:r>
      <w:bookmarkEnd w:id="24"/>
    </w:p>
    <w:p w14:paraId="320145AB" w14:textId="77777777" w:rsidR="00554B31" w:rsidRDefault="00554B31" w:rsidP="00D1418D">
      <w:pPr>
        <w:pStyle w:val="ListParagraph"/>
        <w:spacing w:after="120" w:line="240" w:lineRule="auto"/>
        <w:ind w:left="0"/>
        <w:jc w:val="both"/>
        <w:rPr>
          <w:b/>
          <w:lang w:val="bg-BG"/>
        </w:rPr>
      </w:pPr>
    </w:p>
    <w:p w14:paraId="3223EF09" w14:textId="3DE1BEDB" w:rsidR="00BD42BF" w:rsidRDefault="00BD42BF" w:rsidP="00D1418D">
      <w:pPr>
        <w:pStyle w:val="ListParagraph"/>
        <w:numPr>
          <w:ilvl w:val="0"/>
          <w:numId w:val="37"/>
        </w:numPr>
        <w:spacing w:after="120" w:line="240" w:lineRule="auto"/>
        <w:ind w:left="0"/>
        <w:jc w:val="both"/>
        <w:rPr>
          <w:b/>
          <w:lang w:val="bg-BG"/>
        </w:rPr>
      </w:pPr>
      <w:r>
        <w:rPr>
          <w:b/>
          <w:lang w:val="bg-BG"/>
        </w:rPr>
        <w:t>Код и наименование на вида</w:t>
      </w:r>
    </w:p>
    <w:p w14:paraId="1863B97F" w14:textId="04E52D09" w:rsidR="00BD42BF" w:rsidRPr="008741AF" w:rsidRDefault="00BD42BF" w:rsidP="008741AF">
      <w:pPr>
        <w:pStyle w:val="ListParagraph"/>
        <w:spacing w:after="120" w:line="240" w:lineRule="auto"/>
        <w:ind w:left="0"/>
        <w:jc w:val="both"/>
        <w:rPr>
          <w:lang w:val="bg-BG"/>
        </w:rPr>
      </w:pPr>
      <w:r w:rsidRPr="00554B31">
        <w:rPr>
          <w:lang w:val="bg-BG"/>
        </w:rPr>
        <w:t xml:space="preserve">А875 </w:t>
      </w:r>
      <w:r w:rsidRPr="00554B31">
        <w:rPr>
          <w:i/>
          <w:lang w:val="bg-BG"/>
        </w:rPr>
        <w:t>Microcarbo pygmaeus</w:t>
      </w:r>
      <w:r w:rsidRPr="00554B31">
        <w:rPr>
          <w:lang w:val="bg-BG"/>
        </w:rPr>
        <w:t xml:space="preserve"> (</w:t>
      </w:r>
      <w:r>
        <w:rPr>
          <w:lang w:val="bg-BG"/>
        </w:rPr>
        <w:t>м</w:t>
      </w:r>
      <w:r w:rsidRPr="00554B31">
        <w:rPr>
          <w:lang w:val="bg-BG"/>
        </w:rPr>
        <w:t>алък корморан)</w:t>
      </w:r>
    </w:p>
    <w:p w14:paraId="75DA6CFD" w14:textId="4F52AF82" w:rsidR="00554B31" w:rsidRPr="00554B31" w:rsidRDefault="00554B31" w:rsidP="00D1418D">
      <w:pPr>
        <w:pStyle w:val="ListParagraph"/>
        <w:numPr>
          <w:ilvl w:val="0"/>
          <w:numId w:val="37"/>
        </w:numPr>
        <w:spacing w:after="120" w:line="240" w:lineRule="auto"/>
        <w:ind w:left="0"/>
        <w:jc w:val="both"/>
        <w:rPr>
          <w:b/>
          <w:lang w:val="bg-BG"/>
        </w:rPr>
      </w:pPr>
      <w:r w:rsidRPr="00554B31">
        <w:rPr>
          <w:b/>
          <w:lang w:val="bg-BG"/>
        </w:rPr>
        <w:t>Кратка характеристика на вида</w:t>
      </w:r>
    </w:p>
    <w:p w14:paraId="57941045" w14:textId="77777777" w:rsidR="00554B31" w:rsidRPr="00554B31" w:rsidRDefault="00554B31" w:rsidP="00D1418D">
      <w:pPr>
        <w:spacing w:after="120" w:line="240" w:lineRule="auto"/>
        <w:jc w:val="both"/>
        <w:rPr>
          <w:lang w:val="bg-BG"/>
        </w:rPr>
      </w:pPr>
      <w:r w:rsidRPr="00554B31">
        <w:rPr>
          <w:lang w:val="bg-BG"/>
        </w:rPr>
        <w:t>Дължина на тялото: 45 – 55 cm. Размах на крилата: 75 – 90 cm. Значително по-дребен от големия корморан. Опашката е относително дълга, клюнът и шията са къси. Оперението е тъмнокафяво до черно с метален блясък. През размножителния период има бели напетнявания по главата и горната част на тялото, които липсват през останалите сезони. Младите са с бяло подбрадие и белезникави корем и гърди (Симеонов и др., 1990).</w:t>
      </w:r>
    </w:p>
    <w:p w14:paraId="66410DF1" w14:textId="77777777" w:rsidR="00554B31" w:rsidRPr="00554B31" w:rsidRDefault="00554B31" w:rsidP="00D1418D">
      <w:pPr>
        <w:spacing w:after="120" w:line="240" w:lineRule="auto"/>
        <w:jc w:val="both"/>
        <w:rPr>
          <w:i/>
          <w:lang w:val="bg-BG"/>
        </w:rPr>
      </w:pPr>
      <w:r w:rsidRPr="00554B31">
        <w:rPr>
          <w:i/>
          <w:lang w:val="bg-BG"/>
        </w:rPr>
        <w:t>Характер на пребиваване в страната</w:t>
      </w:r>
    </w:p>
    <w:p w14:paraId="68C0BF73" w14:textId="77777777" w:rsidR="00554B31" w:rsidRPr="00554B31" w:rsidRDefault="00554B31" w:rsidP="00D1418D">
      <w:pPr>
        <w:spacing w:after="120" w:line="240" w:lineRule="auto"/>
        <w:jc w:val="both"/>
        <w:rPr>
          <w:lang w:val="bg-BG"/>
        </w:rPr>
      </w:pPr>
      <w:r w:rsidRPr="00554B31">
        <w:rPr>
          <w:lang w:val="bg-BG"/>
        </w:rPr>
        <w:t xml:space="preserve">Малкият корморан е гнездящо-прелетен, преминаващ и зимуващ вид за страната. Пролетната миграция е от началото на март до април (Симеонов и др. 1990). Най-вероятно част от местните птици отлитат да зимуват в Турция и Гърция, като същевременно над страната преминават към зимовищата в Гърция птици от Дунавската делта (Cramp </w:t>
      </w:r>
      <w:r w:rsidRPr="00554B31">
        <w:t>and</w:t>
      </w:r>
      <w:r w:rsidRPr="00554B31">
        <w:rPr>
          <w:lang w:val="bg-BG"/>
        </w:rPr>
        <w:t xml:space="preserve"> Simmons </w:t>
      </w:r>
      <w:r w:rsidRPr="00554B31">
        <w:t>eds</w:t>
      </w:r>
      <w:r w:rsidRPr="00554B31">
        <w:rPr>
          <w:lang w:val="bg-BG"/>
        </w:rPr>
        <w:t xml:space="preserve">., 1977). Възможно е част от тях да остават да зимуват и у нас. Понастоящем видът се среща редовно и целогодишно в страната. България се явява от ключово значение за зимуването на световната популация, както и за придвижването на значителна част от нея между местата на гнездене и зимуване (Иванов и Муравеев, 2002). Не извършва далечни миграции. През зимата се струпва на големи ята по поречията на не замръзващите реки и по-плитки водоеми. Поречието на р. Марица и р. Дунав, както и Бургаските влажни </w:t>
      </w:r>
      <w:r w:rsidRPr="00554B31">
        <w:rPr>
          <w:lang w:val="bg-BG"/>
        </w:rPr>
        <w:lastRenderedPageBreak/>
        <w:t xml:space="preserve">зони концентрират най-голям брой зимуващи индивиди. През периода 1995–2000 г. среднозимната численост е варирала от 7000 до 13 000 птици </w:t>
      </w:r>
      <w:r w:rsidRPr="00554B31">
        <w:rPr>
          <w:lang w:val="ru-RU"/>
        </w:rPr>
        <w:t>(</w:t>
      </w:r>
      <w:r w:rsidRPr="00554B31">
        <w:t>Michev</w:t>
      </w:r>
      <w:r w:rsidRPr="00554B31">
        <w:rPr>
          <w:lang w:val="ru-RU"/>
        </w:rPr>
        <w:t xml:space="preserve"> </w:t>
      </w:r>
      <w:r w:rsidRPr="00554B31">
        <w:t>and</w:t>
      </w:r>
      <w:r w:rsidRPr="00554B31">
        <w:rPr>
          <w:lang w:val="ru-RU"/>
        </w:rPr>
        <w:t xml:space="preserve"> </w:t>
      </w:r>
      <w:r w:rsidRPr="00554B31">
        <w:t>Profirov</w:t>
      </w:r>
      <w:r w:rsidRPr="00554B31">
        <w:rPr>
          <w:lang w:val="ru-RU"/>
        </w:rPr>
        <w:t xml:space="preserve">, 2003; </w:t>
      </w:r>
      <w:r w:rsidRPr="00554B31">
        <w:t>Dimitrov</w:t>
      </w:r>
      <w:r w:rsidRPr="00554B31">
        <w:rPr>
          <w:lang w:val="ru-RU"/>
        </w:rPr>
        <w:t xml:space="preserve"> </w:t>
      </w:r>
      <w:r w:rsidRPr="00554B31">
        <w:t>et</w:t>
      </w:r>
      <w:r w:rsidRPr="00554B31">
        <w:rPr>
          <w:lang w:val="ru-RU"/>
        </w:rPr>
        <w:t xml:space="preserve"> </w:t>
      </w:r>
      <w:r w:rsidRPr="00554B31">
        <w:t>al</w:t>
      </w:r>
      <w:r w:rsidRPr="00554B31">
        <w:rPr>
          <w:lang w:val="ru-RU"/>
        </w:rPr>
        <w:t>., 2005)</w:t>
      </w:r>
      <w:r w:rsidRPr="00554B31">
        <w:rPr>
          <w:lang w:val="bg-BG"/>
        </w:rPr>
        <w:t>.</w:t>
      </w:r>
    </w:p>
    <w:p w14:paraId="457D8401" w14:textId="77777777" w:rsidR="00554B31" w:rsidRPr="00554B31" w:rsidRDefault="00554B31" w:rsidP="00D1418D">
      <w:pPr>
        <w:spacing w:after="120" w:line="240" w:lineRule="auto"/>
        <w:jc w:val="both"/>
        <w:rPr>
          <w:i/>
          <w:lang w:val="bg-BG"/>
        </w:rPr>
      </w:pPr>
      <w:r w:rsidRPr="00554B31">
        <w:rPr>
          <w:i/>
          <w:lang w:val="bg-BG"/>
        </w:rPr>
        <w:t>Характерно местообитание</w:t>
      </w:r>
    </w:p>
    <w:p w14:paraId="7B3E0369" w14:textId="77777777" w:rsidR="00554B31" w:rsidRPr="00554B31" w:rsidRDefault="00554B31" w:rsidP="00D1418D">
      <w:pPr>
        <w:spacing w:after="120" w:line="240" w:lineRule="auto"/>
        <w:jc w:val="both"/>
        <w:rPr>
          <w:lang w:val="bg-BG"/>
        </w:rPr>
      </w:pPr>
      <w:r w:rsidRPr="00554B31">
        <w:rPr>
          <w:lang w:val="bg-BG"/>
        </w:rPr>
        <w:t>Малкият корморан е вид приспособен към топли климатични условия, ограничен предимно в низинни сладководни и бракични местообитания. Видът е регистриран в открити водни територии със значително участие на дървесна растителност; сладководни или бракични блата със значително участие на тръстикови масиви; открити или бавно течащи водни територии, включително оризища, блата и наводнени ниви, където птиците могат лесно да улавят риба в плитки води; водни площи с гъста дървесна и храстова растителност, дори малки плаващи островчета от мъртва растителност (Crivelli et al., 1996). В България видът предпочита недълбоките части на сладководни и полусолени езера и блата с обширни тръстикови масиви, труднодостъпни заливни гори, язовири, оризища, рибовъдни стопанства, брегове и устия на различно големи, но бавно течащи реки, включително малки рекички, канали, участъци от морския бряг и др. Вертикалното разпространение се простира от морското равнище до около 500 m надморска височина (Иванов и Муравеев, 2002). Малкият корморан гнезди основно в смесени колонии с чапли (Ardeidae), бели лопатарки (</w:t>
      </w:r>
      <w:r w:rsidRPr="00554B31">
        <w:rPr>
          <w:i/>
          <w:lang w:val="bg-BG"/>
        </w:rPr>
        <w:t>Platalea leucorodia</w:t>
      </w:r>
      <w:r w:rsidRPr="00554B31">
        <w:rPr>
          <w:lang w:val="bg-BG"/>
        </w:rPr>
        <w:t>), блестящи ибиси (</w:t>
      </w:r>
      <w:r w:rsidRPr="00554B31">
        <w:rPr>
          <w:i/>
          <w:lang w:val="bg-BG"/>
        </w:rPr>
        <w:t>Plegadis falcinellus</w:t>
      </w:r>
      <w:r w:rsidRPr="00554B31">
        <w:rPr>
          <w:lang w:val="bg-BG"/>
        </w:rPr>
        <w:t>) и големи корморани (</w:t>
      </w:r>
      <w:r w:rsidRPr="00554B31">
        <w:rPr>
          <w:i/>
          <w:lang w:val="bg-BG"/>
        </w:rPr>
        <w:t>Phalacrocorax carbo</w:t>
      </w:r>
      <w:r w:rsidRPr="00554B31">
        <w:rPr>
          <w:lang w:val="bg-BG"/>
        </w:rPr>
        <w:t xml:space="preserve">) (Демерджиев, 2000; Иванов и Муравеев 2002; Николов и др., 2015). Видът е моногамен. Птиците се появяват в гнездовищата си около края на април и началото на май (Иванов и Муравеев, 2002). В Горнотракийската низина в колониите близо до зимните нощувки малките корморани са отбелязани да заемат гнездовищата още през втората десетдневка на април (Демерджиев, 2000; Николов и др., 2015). Гнездата могат да бъдат устроени както в тръстикови масиви (ПР „Сребърна”, блатото при Ченгене скеле, ЗМ „Пода”, ез. Вая и др.), така и по различно големи дървета (Иванов и Муравеев 2002; Николов и др., 2015). Видът гнезди на колонии. Гнездата се разполагат в плътна горска или храстова растителност във високите и средни части на дърветата. В наводнени гори гнездата се разполагат на височина 2,2-2,5 </w:t>
      </w:r>
      <w:r w:rsidRPr="00554B31">
        <w:t>m</w:t>
      </w:r>
      <w:r w:rsidRPr="00554B31">
        <w:rPr>
          <w:lang w:val="bg-BG"/>
        </w:rPr>
        <w:t>. Когато видът е гнездил на о. Вардим птиците са разполагали гнездата си по високи стари дървета (Плачийски и др., 2014). Снася 4 – 6 яйца, като има едно поколение годишно. Предпочитаните местообитания са 1130, 1150, 1160, 3130, 3150, 91D0, 91E0 и 91F0 според Директивата за хабитатите (Кавръкова и др., 2009).</w:t>
      </w:r>
    </w:p>
    <w:p w14:paraId="1515C650" w14:textId="77777777" w:rsidR="00554B31" w:rsidRPr="00554B31" w:rsidRDefault="00554B31" w:rsidP="00D1418D">
      <w:pPr>
        <w:spacing w:after="120" w:line="240" w:lineRule="auto"/>
        <w:jc w:val="both"/>
        <w:rPr>
          <w:i/>
          <w:lang w:val="bg-BG"/>
        </w:rPr>
      </w:pPr>
      <w:r w:rsidRPr="00554B31">
        <w:rPr>
          <w:i/>
          <w:lang w:val="bg-BG"/>
        </w:rPr>
        <w:t>Хранене</w:t>
      </w:r>
    </w:p>
    <w:p w14:paraId="7F65A594" w14:textId="77777777" w:rsidR="00554B31" w:rsidRPr="00554B31" w:rsidRDefault="00554B31" w:rsidP="00D1418D">
      <w:pPr>
        <w:spacing w:after="120" w:line="240" w:lineRule="auto"/>
        <w:jc w:val="both"/>
        <w:rPr>
          <w:lang w:val="bg-BG"/>
        </w:rPr>
      </w:pPr>
      <w:r w:rsidRPr="00554B31">
        <w:rPr>
          <w:lang w:val="bg-BG"/>
        </w:rPr>
        <w:t xml:space="preserve">Малкият корморан се храни изключително в сладки или полусолени води, обикновено близо до брега. Хранителният спектър в България е непроучен, в други части на ареала е съставен предимно от риба, дребни ракообразни, по-рядко пиявици, дребни бозайници (Cramp </w:t>
      </w:r>
      <w:r w:rsidRPr="00554B31">
        <w:t>and</w:t>
      </w:r>
      <w:r w:rsidRPr="00554B31">
        <w:rPr>
          <w:lang w:val="bg-BG"/>
        </w:rPr>
        <w:t xml:space="preserve"> Simmons </w:t>
      </w:r>
      <w:r w:rsidRPr="00554B31">
        <w:t>eds</w:t>
      </w:r>
      <w:r w:rsidRPr="00554B31">
        <w:rPr>
          <w:lang w:val="bg-BG"/>
        </w:rPr>
        <w:t>., 1977). В Дунавската делта  установяват 15 вида риби в 130 стомаха на малки корморани. Представени са: костур (</w:t>
      </w:r>
      <w:r w:rsidRPr="00554B31">
        <w:rPr>
          <w:i/>
          <w:lang w:val="bg-BG"/>
        </w:rPr>
        <w:t>Perca fluviatilis</w:t>
      </w:r>
      <w:r w:rsidRPr="00554B31">
        <w:rPr>
          <w:lang w:val="bg-BG"/>
        </w:rPr>
        <w:t>) с 18.8%, бабушка (</w:t>
      </w:r>
      <w:r w:rsidRPr="00554B31">
        <w:rPr>
          <w:i/>
          <w:lang w:val="bg-BG"/>
        </w:rPr>
        <w:t>Rutilus rutilus</w:t>
      </w:r>
      <w:r w:rsidRPr="00554B31">
        <w:rPr>
          <w:lang w:val="bg-BG"/>
        </w:rPr>
        <w:t>) с 14.8%, шаран (</w:t>
      </w:r>
      <w:r w:rsidRPr="00554B31">
        <w:rPr>
          <w:i/>
          <w:lang w:val="bg-BG"/>
        </w:rPr>
        <w:t>Cyprinus carpio</w:t>
      </w:r>
      <w:r w:rsidRPr="00554B31">
        <w:rPr>
          <w:lang w:val="bg-BG"/>
        </w:rPr>
        <w:t>) с 10.8%, обикновен щипок (</w:t>
      </w:r>
      <w:r w:rsidRPr="00554B31">
        <w:rPr>
          <w:i/>
          <w:lang w:val="bg-BG"/>
        </w:rPr>
        <w:t>Cobitis taenia</w:t>
      </w:r>
      <w:r w:rsidRPr="00554B31">
        <w:rPr>
          <w:lang w:val="bg-BG"/>
        </w:rPr>
        <w:t>) с 9.7% и обикновена щука (</w:t>
      </w:r>
      <w:r w:rsidRPr="00554B31">
        <w:rPr>
          <w:i/>
          <w:lang w:val="bg-BG"/>
        </w:rPr>
        <w:t>Esox lucius</w:t>
      </w:r>
      <w:r w:rsidRPr="00554B31">
        <w:rPr>
          <w:lang w:val="bg-BG"/>
        </w:rPr>
        <w:t xml:space="preserve">) с 5.6%, като средното тегло на рибите е 15 </w:t>
      </w:r>
      <w:r w:rsidRPr="00554B31">
        <w:t>g</w:t>
      </w:r>
      <w:r w:rsidRPr="00554B31">
        <w:rPr>
          <w:lang w:val="bg-BG"/>
        </w:rPr>
        <w:t xml:space="preserve"> (7–71 </w:t>
      </w:r>
      <w:r w:rsidRPr="00554B31">
        <w:t>g</w:t>
      </w:r>
      <w:r w:rsidRPr="00554B31">
        <w:rPr>
          <w:lang w:val="bg-BG"/>
        </w:rPr>
        <w:t xml:space="preserve">) (Cramp </w:t>
      </w:r>
      <w:r w:rsidRPr="00554B31">
        <w:t>and</w:t>
      </w:r>
      <w:r w:rsidRPr="00554B31">
        <w:rPr>
          <w:lang w:val="bg-BG"/>
        </w:rPr>
        <w:t xml:space="preserve"> Simmons </w:t>
      </w:r>
      <w:r w:rsidRPr="00554B31">
        <w:t>eds</w:t>
      </w:r>
      <w:r w:rsidRPr="00554B31">
        <w:rPr>
          <w:lang w:val="bg-BG"/>
        </w:rPr>
        <w:t>., 1977; Crivelli et al., 1996).</w:t>
      </w:r>
    </w:p>
    <w:p w14:paraId="798E19A5" w14:textId="77777777" w:rsidR="00554B31" w:rsidRPr="00554B31" w:rsidRDefault="00554B31" w:rsidP="00D1418D">
      <w:pPr>
        <w:pStyle w:val="ListParagraph"/>
        <w:numPr>
          <w:ilvl w:val="0"/>
          <w:numId w:val="37"/>
        </w:numPr>
        <w:spacing w:after="120" w:line="240" w:lineRule="auto"/>
        <w:ind w:left="0"/>
        <w:jc w:val="both"/>
        <w:rPr>
          <w:b/>
          <w:lang w:val="bg-BG"/>
        </w:rPr>
      </w:pPr>
      <w:r w:rsidRPr="00554B31">
        <w:rPr>
          <w:b/>
          <w:lang w:val="bg-BG"/>
        </w:rPr>
        <w:t>Разпространение, природозащитно състояние и тенденции в популацията на вида на национално ниво</w:t>
      </w:r>
    </w:p>
    <w:p w14:paraId="5B7ACAF2" w14:textId="77777777" w:rsidR="00554B31" w:rsidRPr="00554B31" w:rsidRDefault="00554B31" w:rsidP="00D1418D">
      <w:pPr>
        <w:spacing w:after="120" w:line="240" w:lineRule="auto"/>
        <w:jc w:val="both"/>
        <w:rPr>
          <w:lang w:val="bg-BG"/>
        </w:rPr>
      </w:pPr>
      <w:r w:rsidRPr="00554B31">
        <w:rPr>
          <w:lang w:val="bg-BG"/>
        </w:rPr>
        <w:lastRenderedPageBreak/>
        <w:t>С групово и разпръснато разпространение по Дунавското поречие, Черноморското крайбрежие и във вътрешността на страната (Янков отг. ред., 2007). Числеността на гнездящите двойки е подложена на много големи годишни колебания, главно в зависимост от водните нива. Ежегодно гнезди по Дунавски острови, в ез. Сребърна, ЗМ „Калимок-Бръшлен“, на р. Арда в гр. Кърджали, в ЗМ „Пода“ край Бургас и др.</w:t>
      </w:r>
    </w:p>
    <w:p w14:paraId="10C8976F" w14:textId="77777777" w:rsidR="00554B31" w:rsidRPr="00554B31" w:rsidRDefault="00554B31" w:rsidP="00D1418D">
      <w:pPr>
        <w:spacing w:after="120" w:line="240" w:lineRule="auto"/>
        <w:jc w:val="both"/>
        <w:rPr>
          <w:lang w:val="bg-BG"/>
        </w:rPr>
      </w:pPr>
      <w:r w:rsidRPr="00554B31">
        <w:rPr>
          <w:lang w:val="bg-BG"/>
        </w:rPr>
        <w:t>Включен е в приложение 2 и 3 на ЗБР. Включен в приложение 1 на Директивата за птиците. Видът е включен в приложението към Резолюция № 6 (1998) на Постоянния комитет на Бернската конвенция. Природозащитният статус на малкия корморан според IUCN е LC (Least Concern) за света (2019) и за континентална Европа (2021). Няма SPEC категория (Staneva and Burfield comp., 2017). Включен в Червената книга на България в категория „Застрашен“ (</w:t>
      </w:r>
      <w:r w:rsidRPr="00554B31">
        <w:t>EN</w:t>
      </w:r>
      <w:r w:rsidRPr="00554B31">
        <w:rPr>
          <w:lang w:val="bg-BG"/>
        </w:rPr>
        <w:t xml:space="preserve">). </w:t>
      </w:r>
    </w:p>
    <w:p w14:paraId="7A6637EA" w14:textId="563459B4" w:rsidR="00554B31" w:rsidRPr="00554B31" w:rsidRDefault="00554B31" w:rsidP="00D1418D">
      <w:pPr>
        <w:spacing w:after="120" w:line="240" w:lineRule="auto"/>
        <w:jc w:val="both"/>
        <w:rPr>
          <w:lang w:val="bg-BG"/>
        </w:rPr>
      </w:pPr>
      <w:r w:rsidRPr="00554B31">
        <w:rPr>
          <w:lang w:val="bg-BG"/>
        </w:rPr>
        <w:t>Съгласно</w:t>
      </w:r>
      <w:r w:rsidR="001E74EB">
        <w:rPr>
          <w:lang w:val="bg-BG"/>
        </w:rPr>
        <w:t xml:space="preserve"> Докладването </w:t>
      </w:r>
      <w:r w:rsidRPr="00554B31">
        <w:rPr>
          <w:lang w:val="bg-BG"/>
        </w:rPr>
        <w:t>от 2019 г. (за периода 2013 – 2018 г.) националната гнездяща популация на вида се оценя на 340 – 900 двойки. Краткосрочната популационна тенденция (2000-2018 г.) е нарастваща и дългосрочната (1980-2018 г.) е нарастваща. Зимуващата популация е оценена на 2000 – 12 000 индивида.</w:t>
      </w:r>
      <w:r w:rsidRPr="00554B31">
        <w:t xml:space="preserve"> </w:t>
      </w:r>
      <w:r w:rsidRPr="00554B31">
        <w:rPr>
          <w:lang w:val="bg-BG"/>
        </w:rPr>
        <w:t xml:space="preserve">Краткосрочната популационна тенденция (2000-2018 г.) е променлива, а дългосрочната (1980-2018 г.) е нарастваща. Мигриращата национална популация е оценена на 6000 – 15 000 индивида. Краткосрочната популационна тенденция (2000-2018 г.) е неизвестна и дългосрочната (1980-2018 г.) е неизвестна. При предходното докладване за периода 2008-2012 г. гнездящата популация е била оценена на 440-500 двойки, а зимуващата на 3500-11800 индивиди. </w:t>
      </w:r>
    </w:p>
    <w:p w14:paraId="3E7C0DDC" w14:textId="77777777" w:rsidR="00554B31" w:rsidRPr="00554B31" w:rsidRDefault="00554B31" w:rsidP="00D1418D">
      <w:pPr>
        <w:spacing w:after="120" w:line="240" w:lineRule="auto"/>
        <w:jc w:val="both"/>
        <w:rPr>
          <w:lang w:val="bg-BG"/>
        </w:rPr>
      </w:pPr>
      <w:r w:rsidRPr="00554B31">
        <w:rPr>
          <w:lang w:val="bg-BG"/>
        </w:rPr>
        <w:t>В Червена книга на България (Николов и др., 2015) като отрицателно действащи фактори са посочени: унищожаване и деградация на местообитания (</w:t>
      </w:r>
      <w:r w:rsidRPr="00554B31">
        <w:t>A</w:t>
      </w:r>
      <w:r w:rsidRPr="00554B31">
        <w:rPr>
          <w:lang w:val="bg-BG"/>
        </w:rPr>
        <w:t xml:space="preserve">01, </w:t>
      </w:r>
      <w:r w:rsidRPr="00554B31">
        <w:t>F</w:t>
      </w:r>
      <w:r w:rsidRPr="00554B31">
        <w:rPr>
          <w:lang w:val="bg-BG"/>
        </w:rPr>
        <w:t xml:space="preserve">01, </w:t>
      </w:r>
      <w:r w:rsidRPr="00554B31">
        <w:t>F</w:t>
      </w:r>
      <w:r w:rsidRPr="00554B31">
        <w:rPr>
          <w:lang w:val="bg-BG"/>
        </w:rPr>
        <w:t xml:space="preserve">03, </w:t>
      </w:r>
      <w:r w:rsidRPr="00554B31">
        <w:t>F</w:t>
      </w:r>
      <w:r w:rsidRPr="00554B31">
        <w:rPr>
          <w:lang w:val="bg-BG"/>
        </w:rPr>
        <w:t xml:space="preserve">26, </w:t>
      </w:r>
      <w:r w:rsidRPr="00554B31">
        <w:t>F</w:t>
      </w:r>
      <w:r w:rsidRPr="00554B31">
        <w:rPr>
          <w:lang w:val="bg-BG"/>
        </w:rPr>
        <w:t xml:space="preserve">28, </w:t>
      </w:r>
      <w:r w:rsidRPr="00554B31">
        <w:t>F</w:t>
      </w:r>
      <w:r w:rsidRPr="00554B31">
        <w:rPr>
          <w:lang w:val="bg-BG"/>
        </w:rPr>
        <w:t xml:space="preserve">31, </w:t>
      </w:r>
      <w:r w:rsidRPr="00554B31">
        <w:t>G</w:t>
      </w:r>
      <w:r w:rsidRPr="00554B31">
        <w:rPr>
          <w:lang w:val="bg-BG"/>
        </w:rPr>
        <w:t xml:space="preserve">12, </w:t>
      </w:r>
      <w:r w:rsidRPr="00554B31">
        <w:t>K</w:t>
      </w:r>
      <w:r w:rsidRPr="00554B31">
        <w:rPr>
          <w:lang w:val="bg-BG"/>
        </w:rPr>
        <w:t xml:space="preserve">02, </w:t>
      </w:r>
      <w:r w:rsidRPr="00554B31">
        <w:t>J</w:t>
      </w:r>
      <w:r w:rsidRPr="00554B31">
        <w:rPr>
          <w:lang w:val="bg-BG"/>
        </w:rPr>
        <w:t>01); пряко избиване в района на зимовищата (</w:t>
      </w:r>
      <w:r w:rsidRPr="00554B31">
        <w:t>G</w:t>
      </w:r>
      <w:r w:rsidRPr="00554B31">
        <w:rPr>
          <w:lang w:val="bg-BG"/>
        </w:rPr>
        <w:t>10); безпокойство през гнездовия период (</w:t>
      </w:r>
      <w:r w:rsidRPr="00554B31">
        <w:t>H</w:t>
      </w:r>
      <w:r w:rsidRPr="00554B31">
        <w:rPr>
          <w:lang w:val="bg-BG"/>
        </w:rPr>
        <w:t>08).</w:t>
      </w:r>
    </w:p>
    <w:p w14:paraId="382C8285" w14:textId="745207BD" w:rsidR="00554B31" w:rsidRDefault="00554B31" w:rsidP="00D1418D">
      <w:pPr>
        <w:spacing w:after="120" w:line="240" w:lineRule="auto"/>
        <w:jc w:val="both"/>
        <w:rPr>
          <w:lang w:val="bg-BG"/>
        </w:rPr>
      </w:pPr>
      <w:r w:rsidRPr="00554B31">
        <w:rPr>
          <w:lang w:val="bg-BG"/>
        </w:rPr>
        <w:t xml:space="preserve">За гнездящата, мигриращата и зимуващата популация са посочени </w:t>
      </w:r>
      <w:r w:rsidR="000A0E20">
        <w:rPr>
          <w:lang w:val="bg-BG"/>
        </w:rPr>
        <w:t>следните заплахи и въздействия</w:t>
      </w:r>
      <w:r w:rsidRPr="00554B31">
        <w:rPr>
          <w:lang w:val="bg-BG"/>
        </w:rPr>
        <w:t>: F02, F05, F26, G01, H01, J02, K01 и M08.</w:t>
      </w:r>
    </w:p>
    <w:p w14:paraId="09FFD819" w14:textId="190CDC32" w:rsidR="006036E1" w:rsidRPr="00554B31" w:rsidRDefault="006036E1" w:rsidP="00D1418D">
      <w:pPr>
        <w:spacing w:after="120" w:line="240" w:lineRule="auto"/>
        <w:jc w:val="both"/>
        <w:rPr>
          <w:lang w:val="bg-BG"/>
        </w:rPr>
      </w:pPr>
      <w:r w:rsidRPr="003F0C07">
        <w:t xml:space="preserve">Видът се среща в </w:t>
      </w:r>
      <w:r>
        <w:t>62</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липсват</w:t>
      </w:r>
      <w:r w:rsidRPr="003F0C07">
        <w:t xml:space="preserve"> </w:t>
      </w:r>
      <w:r>
        <w:rPr>
          <w:lang w:val="bg-BG"/>
        </w:rPr>
        <w:t>зони</w:t>
      </w:r>
      <w:r w:rsidRPr="003F0C07">
        <w:t xml:space="preserve"> </w:t>
      </w:r>
      <w:r>
        <w:rPr>
          <w:lang w:val="bg-BG"/>
        </w:rPr>
        <w:t xml:space="preserve">е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1E97FABD" w14:textId="4CA95155" w:rsidR="00554B31" w:rsidRPr="00554B31" w:rsidRDefault="00AF0B11" w:rsidP="00D1418D">
      <w:pPr>
        <w:pStyle w:val="ListParagraph"/>
        <w:numPr>
          <w:ilvl w:val="0"/>
          <w:numId w:val="37"/>
        </w:numPr>
        <w:spacing w:after="120" w:line="240" w:lineRule="auto"/>
        <w:ind w:left="0"/>
        <w:jc w:val="both"/>
        <w:rPr>
          <w:b/>
          <w:bCs/>
          <w:lang w:val="bg-BG"/>
        </w:rPr>
      </w:pPr>
      <w:bookmarkStart w:id="25" w:name="_Hlk124254112"/>
      <w:r>
        <w:rPr>
          <w:b/>
          <w:bCs/>
          <w:lang w:val="bg-BG"/>
        </w:rPr>
        <w:t>Състояние на ниво защитена зона</w:t>
      </w:r>
    </w:p>
    <w:p w14:paraId="477AF702" w14:textId="16A1F5EF" w:rsidR="00554B31" w:rsidRPr="00554B31" w:rsidRDefault="00554B31" w:rsidP="00D1418D">
      <w:pPr>
        <w:spacing w:after="120" w:line="240" w:lineRule="auto"/>
        <w:jc w:val="both"/>
        <w:rPr>
          <w:lang w:val="bg-BG"/>
        </w:rPr>
      </w:pPr>
      <w:bookmarkStart w:id="26" w:name="_Hlk124257685"/>
      <w:r w:rsidRPr="00554B31">
        <w:rPr>
          <w:lang w:val="bg-BG"/>
        </w:rPr>
        <w:t xml:space="preserve">Съгласно </w:t>
      </w:r>
      <w:r w:rsidR="00AF0B11">
        <w:rPr>
          <w:lang w:val="bg-BG"/>
        </w:rPr>
        <w:t>СФ</w:t>
      </w:r>
      <w:r w:rsidRPr="00554B31">
        <w:rPr>
          <w:lang w:val="bg-BG"/>
        </w:rPr>
        <w:t xml:space="preserve"> за данни на зоната видът е мигриращ. </w:t>
      </w:r>
      <w:bookmarkEnd w:id="26"/>
      <w:r w:rsidRPr="00554B31">
        <w:rPr>
          <w:lang w:val="bg-BG"/>
        </w:rPr>
        <w:t>Популация на вида се оценява на 200 - 333 индивиди, което е 2,22 – 3,33 % от националната мигрираща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362D31B" w14:textId="77777777" w:rsidR="00554B31" w:rsidRPr="00554B31" w:rsidRDefault="00554B31" w:rsidP="00D1418D">
      <w:pPr>
        <w:spacing w:after="120" w:line="240" w:lineRule="auto"/>
        <w:jc w:val="both"/>
        <w:rPr>
          <w:lang w:val="bg-BG"/>
        </w:rPr>
      </w:pPr>
      <w:r w:rsidRPr="00554B31">
        <w:rPr>
          <w:lang w:val="bg-BG"/>
        </w:rPr>
        <w:t>Съгласно стандартния формуляр за данни на зоната видът се опазва като зимуващ. Популация на вида се оценява на 186 - 2492 индивиди, което е 9,3 – 20,7 % от националната зимуваща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1498250" w14:textId="77777777" w:rsidR="00554B31" w:rsidRPr="00554B31" w:rsidRDefault="00554B31" w:rsidP="00D1418D">
      <w:pPr>
        <w:pStyle w:val="ListParagraph"/>
        <w:numPr>
          <w:ilvl w:val="0"/>
          <w:numId w:val="37"/>
        </w:numPr>
        <w:spacing w:after="120" w:line="240" w:lineRule="auto"/>
        <w:ind w:left="0"/>
        <w:jc w:val="both"/>
        <w:rPr>
          <w:b/>
          <w:bCs/>
        </w:rPr>
      </w:pPr>
      <w:r w:rsidRPr="00554B31">
        <w:rPr>
          <w:b/>
          <w:bCs/>
          <w:lang w:val="bg-BG"/>
        </w:rPr>
        <w:t>Анализ на наличната информация</w:t>
      </w:r>
    </w:p>
    <w:p w14:paraId="4C18DFD3" w14:textId="77777777" w:rsidR="00554B31" w:rsidRPr="00554B31" w:rsidRDefault="00554B31" w:rsidP="00D1418D">
      <w:pPr>
        <w:spacing w:after="120" w:line="240" w:lineRule="auto"/>
        <w:jc w:val="both"/>
        <w:rPr>
          <w:i/>
          <w:iCs/>
          <w:lang w:val="bg-BG"/>
        </w:rPr>
      </w:pPr>
      <w:r w:rsidRPr="00554B31">
        <w:rPr>
          <w:i/>
          <w:iCs/>
          <w:lang w:val="bg-BG"/>
        </w:rPr>
        <w:t>Миграционен сезон</w:t>
      </w:r>
    </w:p>
    <w:p w14:paraId="714F744C" w14:textId="77777777" w:rsidR="00554B31" w:rsidRPr="00554B31" w:rsidRDefault="00554B31" w:rsidP="00D1418D">
      <w:pPr>
        <w:spacing w:after="120" w:line="240" w:lineRule="auto"/>
        <w:jc w:val="both"/>
        <w:rPr>
          <w:lang w:val="bg-BG"/>
        </w:rPr>
      </w:pPr>
      <w:r w:rsidRPr="00554B31">
        <w:rPr>
          <w:lang w:val="bg-BG"/>
        </w:rPr>
        <w:lastRenderedPageBreak/>
        <w:t>По данни на БДЗП (SmartBirds) за периода 20</w:t>
      </w:r>
      <w:r w:rsidRPr="00554B31">
        <w:t>21</w:t>
      </w:r>
      <w:r w:rsidRPr="00554B31">
        <w:rPr>
          <w:lang w:val="bg-BG"/>
        </w:rPr>
        <w:t xml:space="preserve"> – 202</w:t>
      </w:r>
      <w:r w:rsidRPr="00554B31">
        <w:t>2</w:t>
      </w:r>
      <w:r w:rsidRPr="00554B31">
        <w:rPr>
          <w:lang w:val="bg-BG"/>
        </w:rPr>
        <w:t xml:space="preserve"> г. наблюдаваните числености варират между 1 – 92 индивиди (507 инд. общо за периода).</w:t>
      </w:r>
    </w:p>
    <w:p w14:paraId="102D6EDD" w14:textId="77777777" w:rsidR="00554B31" w:rsidRPr="00554B31" w:rsidRDefault="00554B31" w:rsidP="00D1418D">
      <w:pPr>
        <w:spacing w:after="120" w:line="240" w:lineRule="auto"/>
        <w:jc w:val="both"/>
        <w:rPr>
          <w:lang w:val="bg-BG"/>
        </w:rPr>
      </w:pPr>
      <w:r w:rsidRPr="00554B31">
        <w:rPr>
          <w:lang w:val="bg-BG"/>
        </w:rPr>
        <w:t xml:space="preserve">По данни на Илиев (2022) за периода 2021 г., по време на миграция, </w:t>
      </w:r>
      <w:bookmarkStart w:id="27" w:name="_Hlk124348275"/>
      <w:r w:rsidRPr="00554B31">
        <w:rPr>
          <w:lang w:val="bg-BG"/>
        </w:rPr>
        <w:t>наблюдаваните числености варират между 1 – 4</w:t>
      </w:r>
      <w:r w:rsidRPr="00554B31">
        <w:t>9</w:t>
      </w:r>
      <w:r w:rsidRPr="00554B31">
        <w:rPr>
          <w:lang w:val="bg-BG"/>
        </w:rPr>
        <w:t xml:space="preserve"> индивиди (</w:t>
      </w:r>
      <w:r w:rsidRPr="00554B31">
        <w:t>21</w:t>
      </w:r>
      <w:r w:rsidRPr="00554B31">
        <w:rPr>
          <w:lang w:val="bg-BG"/>
        </w:rPr>
        <w:t>8 инд. общо за периода)</w:t>
      </w:r>
      <w:bookmarkEnd w:id="27"/>
      <w:r w:rsidRPr="00554B31">
        <w:rPr>
          <w:lang w:val="bg-BG"/>
        </w:rPr>
        <w:t>.</w:t>
      </w:r>
    </w:p>
    <w:p w14:paraId="3A02D373" w14:textId="77777777" w:rsidR="00554B31" w:rsidRPr="00554B31" w:rsidRDefault="00554B31" w:rsidP="00D1418D">
      <w:pPr>
        <w:spacing w:after="120" w:line="240" w:lineRule="auto"/>
        <w:jc w:val="both"/>
        <w:rPr>
          <w:lang w:val="bg-BG"/>
        </w:rPr>
      </w:pPr>
      <w:r w:rsidRPr="00554B31">
        <w:rPr>
          <w:lang w:val="bg-BG"/>
        </w:rPr>
        <w:t>В резултат на извършено теренно проучване по време на миграция през 2022 г., не са установени птици от вида в зоната.</w:t>
      </w:r>
    </w:p>
    <w:p w14:paraId="1976C157" w14:textId="77777777" w:rsidR="00554B31" w:rsidRPr="00554B31" w:rsidRDefault="00554B31" w:rsidP="00D1418D">
      <w:pPr>
        <w:spacing w:after="120" w:line="240" w:lineRule="auto"/>
        <w:jc w:val="both"/>
        <w:rPr>
          <w:lang w:val="bg-BG"/>
        </w:rPr>
      </w:pPr>
      <w:r w:rsidRPr="00554B31">
        <w:rPr>
          <w:lang w:val="bg-BG"/>
        </w:rPr>
        <w:t xml:space="preserve">По данни от https://ebird.org/, за периода 2019–2022 г. наблюдаваните числености варират между 1 - </w:t>
      </w:r>
      <w:r w:rsidRPr="00554B31">
        <w:t>50</w:t>
      </w:r>
      <w:r w:rsidRPr="00554B31">
        <w:rPr>
          <w:lang w:val="bg-BG"/>
        </w:rPr>
        <w:t xml:space="preserve"> индивид (</w:t>
      </w:r>
      <w:r w:rsidRPr="00554B31">
        <w:t>176</w:t>
      </w:r>
      <w:r w:rsidRPr="00554B31">
        <w:rPr>
          <w:lang w:val="bg-BG"/>
        </w:rPr>
        <w:t xml:space="preserve"> инд. общо за периода) по време на миграция. </w:t>
      </w:r>
    </w:p>
    <w:p w14:paraId="7BE3E2EB" w14:textId="77777777" w:rsidR="00554B31" w:rsidRPr="00554B31" w:rsidRDefault="00554B31" w:rsidP="00D1418D">
      <w:pPr>
        <w:spacing w:after="120" w:line="240" w:lineRule="auto"/>
        <w:jc w:val="both"/>
        <w:rPr>
          <w:lang w:val="bg-BG"/>
        </w:rPr>
      </w:pPr>
      <w:r w:rsidRPr="00554B31">
        <w:rPr>
          <w:lang w:val="bg-BG"/>
        </w:rPr>
        <w:t>В</w:t>
      </w:r>
      <w:r w:rsidR="007345CB">
        <w:rPr>
          <w:lang w:val="bg-BG"/>
        </w:rPr>
        <w:t xml:space="preserve"> Дерелиев</w:t>
      </w:r>
      <w:r w:rsidRPr="00554B31">
        <w:rPr>
          <w:lang w:val="bg-BG"/>
        </w:rPr>
        <w:t xml:space="preserve">, (2007) са посочени 200 – 333 инд. по време на миграция и 147 – 2175 инд. по време на зимуване. </w:t>
      </w:r>
    </w:p>
    <w:p w14:paraId="70855A0A" w14:textId="77777777" w:rsidR="00554B31" w:rsidRPr="00554B31" w:rsidRDefault="00554B31" w:rsidP="00D1418D">
      <w:pPr>
        <w:spacing w:after="120" w:line="240" w:lineRule="auto"/>
        <w:jc w:val="both"/>
        <w:rPr>
          <w:i/>
          <w:iCs/>
          <w:lang w:val="bg-BG"/>
        </w:rPr>
      </w:pPr>
      <w:r w:rsidRPr="00554B31">
        <w:rPr>
          <w:i/>
          <w:iCs/>
          <w:lang w:val="bg-BG"/>
        </w:rPr>
        <w:t>Зимуване</w:t>
      </w:r>
    </w:p>
    <w:p w14:paraId="46DC1776" w14:textId="77777777" w:rsidR="00554B31" w:rsidRPr="00554B31" w:rsidRDefault="00554B31" w:rsidP="00D1418D">
      <w:pPr>
        <w:spacing w:after="120" w:line="240" w:lineRule="auto"/>
        <w:jc w:val="both"/>
        <w:rPr>
          <w:lang w:val="bg-BG"/>
        </w:rPr>
      </w:pPr>
      <w:r w:rsidRPr="00554B31">
        <w:rPr>
          <w:lang w:val="bg-BG"/>
        </w:rPr>
        <w:t xml:space="preserve">В местата на зимуване птиците образуват струпвания или нощувки, като се събират на големи групи ( 500– 1 000 екз., а в отделни случаи – и до над 10 000 екз.), понякога и с голям корморан </w:t>
      </w:r>
      <w:r w:rsidRPr="00554B31">
        <w:t>(</w:t>
      </w:r>
      <w:r w:rsidRPr="00554B31">
        <w:rPr>
          <w:lang w:val="bg-BG"/>
        </w:rPr>
        <w:t>Плачийски</w:t>
      </w:r>
      <w:r w:rsidR="007345CB">
        <w:rPr>
          <w:lang w:val="bg-BG"/>
        </w:rPr>
        <w:t>,</w:t>
      </w:r>
      <w:r w:rsidRPr="00554B31">
        <w:rPr>
          <w:lang w:val="bg-BG"/>
        </w:rPr>
        <w:t xml:space="preserve"> 2014).</w:t>
      </w:r>
    </w:p>
    <w:p w14:paraId="047CDE04" w14:textId="77777777" w:rsidR="00554B31" w:rsidRPr="00554B31" w:rsidRDefault="00554B31" w:rsidP="00D1418D">
      <w:pPr>
        <w:spacing w:after="120" w:line="240" w:lineRule="auto"/>
        <w:jc w:val="both"/>
        <w:rPr>
          <w:lang w:val="bg-BG"/>
        </w:rPr>
      </w:pPr>
      <w:r w:rsidRPr="00554B31">
        <w:rPr>
          <w:lang w:val="bg-BG"/>
        </w:rPr>
        <w:t xml:space="preserve">По време на СЗП за периода 2020 – 2021 г., наблюдаваните числености варират между </w:t>
      </w:r>
      <w:r w:rsidRPr="00554B31">
        <w:t>2</w:t>
      </w:r>
      <w:r w:rsidRPr="00554B31">
        <w:rPr>
          <w:lang w:val="bg-BG"/>
        </w:rPr>
        <w:t xml:space="preserve"> – </w:t>
      </w:r>
      <w:r w:rsidRPr="00554B31">
        <w:t>184</w:t>
      </w:r>
      <w:r w:rsidRPr="00554B31">
        <w:rPr>
          <w:lang w:val="bg-BG"/>
        </w:rPr>
        <w:t xml:space="preserve"> индивиди (</w:t>
      </w:r>
      <w:r w:rsidRPr="00554B31">
        <w:t>313</w:t>
      </w:r>
      <w:r w:rsidRPr="00554B31">
        <w:rPr>
          <w:lang w:val="bg-BG"/>
        </w:rPr>
        <w:t xml:space="preserve"> инд. общо за периода). </w:t>
      </w:r>
    </w:p>
    <w:p w14:paraId="455DF241" w14:textId="1FF80D6D" w:rsidR="00554B31" w:rsidRPr="00554B31" w:rsidRDefault="00ED3EC0" w:rsidP="00D1418D">
      <w:pPr>
        <w:spacing w:after="120" w:line="240" w:lineRule="auto"/>
        <w:jc w:val="both"/>
        <w:rPr>
          <w:lang w:val="bg-BG"/>
        </w:rPr>
      </w:pPr>
      <w:r>
        <w:rPr>
          <w:lang w:val="bg-BG"/>
        </w:rPr>
        <w:t>По данни на БДЗП (SmartBirds) за периода 2017 – 2022 г.</w:t>
      </w:r>
      <w:r w:rsidR="00554B31" w:rsidRPr="00554B31">
        <w:rPr>
          <w:lang w:val="bg-BG"/>
        </w:rPr>
        <w:t xml:space="preserve"> по време на зимуване, наблюдаваните числености варират между 1 – 250 индивиди (1986 инд. общо за периода).</w:t>
      </w:r>
    </w:p>
    <w:p w14:paraId="4023874C" w14:textId="77777777" w:rsidR="00554B31" w:rsidRPr="00554B31" w:rsidRDefault="00554B31" w:rsidP="00D1418D">
      <w:pPr>
        <w:spacing w:after="120" w:line="240" w:lineRule="auto"/>
        <w:jc w:val="both"/>
        <w:rPr>
          <w:lang w:val="bg-BG"/>
        </w:rPr>
      </w:pPr>
      <w:bookmarkStart w:id="28" w:name="_Hlk124253719"/>
      <w:r w:rsidRPr="00554B31">
        <w:rPr>
          <w:lang w:val="bg-BG"/>
        </w:rPr>
        <w:t xml:space="preserve">По данни на Илиев (2022), по време на зимуване, наблюдаваните числености варират между </w:t>
      </w:r>
      <w:r w:rsidRPr="00554B31">
        <w:t>36</w:t>
      </w:r>
      <w:r w:rsidRPr="00554B31">
        <w:rPr>
          <w:lang w:val="bg-BG"/>
        </w:rPr>
        <w:t xml:space="preserve"> – </w:t>
      </w:r>
      <w:r w:rsidRPr="00554B31">
        <w:t>128</w:t>
      </w:r>
      <w:r w:rsidRPr="00554B31">
        <w:rPr>
          <w:lang w:val="bg-BG"/>
        </w:rPr>
        <w:t xml:space="preserve"> индивиди (</w:t>
      </w:r>
      <w:r w:rsidRPr="00554B31">
        <w:t>376</w:t>
      </w:r>
      <w:r w:rsidRPr="00554B31">
        <w:rPr>
          <w:lang w:val="bg-BG"/>
        </w:rPr>
        <w:t xml:space="preserve"> инд. общо за периода).</w:t>
      </w:r>
    </w:p>
    <w:bookmarkEnd w:id="28"/>
    <w:p w14:paraId="2E0A46BA" w14:textId="77777777" w:rsidR="00554B31" w:rsidRPr="00554B31" w:rsidRDefault="00554B31" w:rsidP="00D1418D">
      <w:pPr>
        <w:spacing w:after="120" w:line="240" w:lineRule="auto"/>
        <w:jc w:val="both"/>
        <w:rPr>
          <w:lang w:val="bg-BG"/>
        </w:rPr>
      </w:pPr>
      <w:r w:rsidRPr="00554B31">
        <w:rPr>
          <w:lang w:val="bg-BG"/>
        </w:rPr>
        <w:t xml:space="preserve">В резултат на извършено теренно проучване по време на зимуване за периода 2021 – 2022 г., наблюдаваните числености варират между 1 – </w:t>
      </w:r>
      <w:r w:rsidRPr="00554B31">
        <w:t>123</w:t>
      </w:r>
      <w:r w:rsidRPr="00554B31">
        <w:rPr>
          <w:lang w:val="bg-BG"/>
        </w:rPr>
        <w:t xml:space="preserve"> индивиди (</w:t>
      </w:r>
      <w:r w:rsidRPr="00554B31">
        <w:t>542</w:t>
      </w:r>
      <w:r w:rsidRPr="00554B31">
        <w:rPr>
          <w:lang w:val="bg-BG"/>
        </w:rPr>
        <w:t xml:space="preserve"> инд. общо за периода).</w:t>
      </w:r>
    </w:p>
    <w:p w14:paraId="5B48186C" w14:textId="77777777" w:rsidR="00554B31" w:rsidRDefault="00554B31" w:rsidP="00D1418D">
      <w:pPr>
        <w:spacing w:after="120" w:line="240" w:lineRule="auto"/>
        <w:jc w:val="both"/>
        <w:rPr>
          <w:lang w:val="bg-BG"/>
        </w:rPr>
      </w:pPr>
      <w:r w:rsidRPr="00554B31">
        <w:rPr>
          <w:lang w:val="bg-BG"/>
        </w:rPr>
        <w:t xml:space="preserve">По данни от https://ebird.org/, за периода 2019–2022 г. наблюдаваните числености варират между 1 - </w:t>
      </w:r>
      <w:r w:rsidRPr="00554B31">
        <w:t>1</w:t>
      </w:r>
      <w:r w:rsidRPr="00554B31">
        <w:rPr>
          <w:lang w:val="bg-BG"/>
        </w:rPr>
        <w:t>50 индивид (</w:t>
      </w:r>
      <w:r w:rsidRPr="00554B31">
        <w:t>468</w:t>
      </w:r>
      <w:r w:rsidRPr="00554B31">
        <w:rPr>
          <w:lang w:val="bg-BG"/>
        </w:rPr>
        <w:t xml:space="preserve"> инд. общо за периода) по време на зимуване. </w:t>
      </w:r>
    </w:p>
    <w:p w14:paraId="77DDD2AE" w14:textId="77777777" w:rsidR="00001E6B" w:rsidRPr="00554B31" w:rsidRDefault="00001E6B" w:rsidP="00D1418D">
      <w:pPr>
        <w:spacing w:after="120" w:line="240" w:lineRule="auto"/>
        <w:jc w:val="both"/>
        <w:rPr>
          <w:lang w:val="bg-BG"/>
        </w:rPr>
      </w:pPr>
      <w:r>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r w:rsidRPr="00FD204E">
        <w:rPr>
          <w:lang w:val="bg-BG"/>
        </w:rPr>
        <w:t>.</w:t>
      </w:r>
    </w:p>
    <w:p w14:paraId="13E84930" w14:textId="5E64934F" w:rsidR="00554B31" w:rsidRPr="007345CB" w:rsidRDefault="008666C4" w:rsidP="00D1418D">
      <w:pPr>
        <w:pStyle w:val="ListParagraph"/>
        <w:numPr>
          <w:ilvl w:val="0"/>
          <w:numId w:val="37"/>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6"/>
        <w:gridCol w:w="1347"/>
        <w:gridCol w:w="1169"/>
        <w:gridCol w:w="3399"/>
        <w:gridCol w:w="1865"/>
      </w:tblGrid>
      <w:tr w:rsidR="00554B31" w:rsidRPr="00D1418D" w14:paraId="50464AB1" w14:textId="77777777" w:rsidTr="008E0157">
        <w:trPr>
          <w:tblHeader/>
          <w:jc w:val="center"/>
        </w:trPr>
        <w:tc>
          <w:tcPr>
            <w:tcW w:w="937" w:type="pct"/>
            <w:shd w:val="clear" w:color="auto" w:fill="DEEAF6" w:themeFill="accent1" w:themeFillTint="33"/>
            <w:vAlign w:val="center"/>
          </w:tcPr>
          <w:p w14:paraId="514C602C" w14:textId="77777777" w:rsidR="00554B31" w:rsidRPr="00D1418D" w:rsidRDefault="00554B31" w:rsidP="008741AF">
            <w:pPr>
              <w:spacing w:after="120" w:line="240" w:lineRule="auto"/>
              <w:jc w:val="center"/>
              <w:rPr>
                <w:b/>
                <w:bCs/>
                <w:sz w:val="22"/>
                <w:szCs w:val="22"/>
                <w:lang w:val="bg-BG"/>
              </w:rPr>
            </w:pPr>
            <w:r w:rsidRPr="00D1418D">
              <w:rPr>
                <w:b/>
                <w:bCs/>
                <w:sz w:val="22"/>
                <w:szCs w:val="22"/>
                <w:lang w:val="bg-BG"/>
              </w:rPr>
              <w:t>Параметър</w:t>
            </w:r>
          </w:p>
        </w:tc>
        <w:tc>
          <w:tcPr>
            <w:tcW w:w="703" w:type="pct"/>
            <w:shd w:val="clear" w:color="auto" w:fill="DEEAF6" w:themeFill="accent1" w:themeFillTint="33"/>
            <w:vAlign w:val="center"/>
          </w:tcPr>
          <w:p w14:paraId="7A12587D" w14:textId="77777777" w:rsidR="00554B31" w:rsidRPr="00D1418D" w:rsidRDefault="00554B31" w:rsidP="008741AF">
            <w:pPr>
              <w:spacing w:after="120" w:line="240" w:lineRule="auto"/>
              <w:jc w:val="center"/>
              <w:rPr>
                <w:b/>
                <w:bCs/>
                <w:sz w:val="22"/>
                <w:szCs w:val="22"/>
                <w:lang w:val="bg-BG"/>
              </w:rPr>
            </w:pPr>
            <w:r w:rsidRPr="00D1418D">
              <w:rPr>
                <w:b/>
                <w:bCs/>
                <w:sz w:val="22"/>
                <w:szCs w:val="22"/>
                <w:lang w:val="bg-BG"/>
              </w:rPr>
              <w:t>Мерна единица</w:t>
            </w:r>
          </w:p>
        </w:tc>
        <w:tc>
          <w:tcPr>
            <w:tcW w:w="610" w:type="pct"/>
            <w:shd w:val="clear" w:color="auto" w:fill="DEEAF6" w:themeFill="accent1" w:themeFillTint="33"/>
            <w:vAlign w:val="center"/>
          </w:tcPr>
          <w:p w14:paraId="2CD9B1D1" w14:textId="77777777" w:rsidR="00554B31" w:rsidRPr="00D1418D" w:rsidRDefault="00554B31" w:rsidP="008741AF">
            <w:pPr>
              <w:spacing w:after="120" w:line="240" w:lineRule="auto"/>
              <w:jc w:val="center"/>
              <w:rPr>
                <w:b/>
                <w:bCs/>
                <w:sz w:val="22"/>
                <w:szCs w:val="22"/>
                <w:lang w:val="bg-BG"/>
              </w:rPr>
            </w:pPr>
            <w:r w:rsidRPr="00D1418D">
              <w:rPr>
                <w:b/>
                <w:bCs/>
                <w:sz w:val="22"/>
                <w:szCs w:val="22"/>
                <w:lang w:val="bg-BG"/>
              </w:rPr>
              <w:t>Целева стойност</w:t>
            </w:r>
          </w:p>
        </w:tc>
        <w:tc>
          <w:tcPr>
            <w:tcW w:w="1775" w:type="pct"/>
            <w:shd w:val="clear" w:color="auto" w:fill="DEEAF6" w:themeFill="accent1" w:themeFillTint="33"/>
            <w:vAlign w:val="center"/>
          </w:tcPr>
          <w:p w14:paraId="368762E3" w14:textId="77777777" w:rsidR="00554B31" w:rsidRPr="00D1418D" w:rsidRDefault="00554B31"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974" w:type="pct"/>
            <w:shd w:val="clear" w:color="auto" w:fill="DEEAF6" w:themeFill="accent1" w:themeFillTint="33"/>
            <w:vAlign w:val="center"/>
          </w:tcPr>
          <w:p w14:paraId="02E96EA4" w14:textId="77777777" w:rsidR="00554B31" w:rsidRPr="00D1418D" w:rsidRDefault="00554B31"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554B31" w:rsidRPr="00D1418D" w14:paraId="149DFE0B" w14:textId="77777777" w:rsidTr="008E0157">
        <w:trPr>
          <w:jc w:val="center"/>
        </w:trPr>
        <w:tc>
          <w:tcPr>
            <w:tcW w:w="937" w:type="pct"/>
            <w:shd w:val="clear" w:color="auto" w:fill="auto"/>
          </w:tcPr>
          <w:p w14:paraId="33AC3C39" w14:textId="77777777" w:rsidR="00554B31" w:rsidRPr="00D1418D" w:rsidRDefault="00554B31" w:rsidP="00D1418D">
            <w:pPr>
              <w:spacing w:after="120" w:line="240" w:lineRule="auto"/>
              <w:jc w:val="both"/>
              <w:rPr>
                <w:b/>
                <w:sz w:val="22"/>
                <w:szCs w:val="22"/>
                <w:lang w:val="bg-BG"/>
              </w:rPr>
            </w:pPr>
            <w:r w:rsidRPr="00D1418D">
              <w:rPr>
                <w:b/>
                <w:bCs/>
                <w:sz w:val="22"/>
                <w:szCs w:val="22"/>
                <w:lang w:val="bg-BG"/>
              </w:rPr>
              <w:t>Популация</w:t>
            </w:r>
            <w:r w:rsidRPr="00D1418D">
              <w:rPr>
                <w:sz w:val="22"/>
                <w:szCs w:val="22"/>
                <w:lang w:val="bg-BG"/>
              </w:rPr>
              <w:t>: Размер на мигриращата популация</w:t>
            </w:r>
          </w:p>
        </w:tc>
        <w:tc>
          <w:tcPr>
            <w:tcW w:w="703" w:type="pct"/>
            <w:shd w:val="clear" w:color="auto" w:fill="auto"/>
          </w:tcPr>
          <w:p w14:paraId="718F31F8" w14:textId="77777777" w:rsidR="00554B31" w:rsidRPr="00D1418D" w:rsidRDefault="00554B31" w:rsidP="00D1418D">
            <w:pPr>
              <w:spacing w:after="120" w:line="240" w:lineRule="auto"/>
              <w:jc w:val="both"/>
              <w:rPr>
                <w:sz w:val="22"/>
                <w:szCs w:val="22"/>
                <w:lang w:val="bg-BG"/>
              </w:rPr>
            </w:pPr>
            <w:r w:rsidRPr="00D1418D">
              <w:rPr>
                <w:sz w:val="22"/>
                <w:szCs w:val="22"/>
                <w:lang w:val="bg-BG"/>
              </w:rPr>
              <w:t>Брой индивиди</w:t>
            </w:r>
          </w:p>
        </w:tc>
        <w:tc>
          <w:tcPr>
            <w:tcW w:w="610" w:type="pct"/>
            <w:shd w:val="clear" w:color="auto" w:fill="auto"/>
          </w:tcPr>
          <w:p w14:paraId="1D7CDA14" w14:textId="77777777" w:rsidR="00554B31" w:rsidRPr="00D1418D" w:rsidRDefault="00554B31" w:rsidP="00D1418D">
            <w:pPr>
              <w:spacing w:after="120" w:line="240" w:lineRule="auto"/>
              <w:jc w:val="both"/>
              <w:rPr>
                <w:sz w:val="22"/>
                <w:szCs w:val="22"/>
                <w:lang w:val="bg-BG"/>
              </w:rPr>
            </w:pPr>
            <w:r w:rsidRPr="00D1418D">
              <w:rPr>
                <w:sz w:val="22"/>
                <w:szCs w:val="22"/>
                <w:lang w:val="bg-BG"/>
              </w:rPr>
              <w:t>Най-малко 200 инд.</w:t>
            </w:r>
          </w:p>
        </w:tc>
        <w:tc>
          <w:tcPr>
            <w:tcW w:w="1775" w:type="pct"/>
            <w:shd w:val="clear" w:color="auto" w:fill="auto"/>
          </w:tcPr>
          <w:p w14:paraId="59C6E2CB" w14:textId="301F42F9" w:rsidR="00554B31" w:rsidRPr="00D1418D" w:rsidRDefault="00554B31" w:rsidP="00D1418D">
            <w:pPr>
              <w:spacing w:after="120" w:line="240" w:lineRule="auto"/>
              <w:jc w:val="both"/>
              <w:rPr>
                <w:sz w:val="22"/>
                <w:szCs w:val="22"/>
                <w:lang w:val="bg-BG"/>
              </w:rPr>
            </w:pPr>
            <w:r w:rsidRPr="00D1418D">
              <w:rPr>
                <w:sz w:val="22"/>
                <w:szCs w:val="22"/>
                <w:lang w:val="bg-BG"/>
              </w:rPr>
              <w:t>Целевата стойност е определена от</w:t>
            </w:r>
            <w:r w:rsidR="004351A0">
              <w:rPr>
                <w:sz w:val="22"/>
                <w:szCs w:val="22"/>
                <w:lang w:val="bg-BG"/>
              </w:rPr>
              <w:t xml:space="preserve"> СФ. </w:t>
            </w:r>
            <w:r w:rsidRPr="00D1418D">
              <w:rPr>
                <w:sz w:val="22"/>
                <w:szCs w:val="22"/>
                <w:lang w:val="bg-BG"/>
              </w:rPr>
              <w:t xml:space="preserve"> Количеството на спиращите по време на миграция индивиди силно зависи от метеорологичните условия.</w:t>
            </w:r>
          </w:p>
        </w:tc>
        <w:tc>
          <w:tcPr>
            <w:tcW w:w="974" w:type="pct"/>
          </w:tcPr>
          <w:p w14:paraId="5679AAE5" w14:textId="197D9406" w:rsidR="00554B31" w:rsidRPr="00D1418D" w:rsidRDefault="00554B31">
            <w:pPr>
              <w:spacing w:after="120" w:line="240" w:lineRule="auto"/>
              <w:jc w:val="both"/>
              <w:rPr>
                <w:sz w:val="22"/>
                <w:szCs w:val="22"/>
                <w:lang w:val="bg-BG"/>
              </w:rPr>
            </w:pPr>
            <w:r w:rsidRPr="00D1418D">
              <w:rPr>
                <w:sz w:val="22"/>
                <w:szCs w:val="22"/>
                <w:lang w:val="bg-BG"/>
              </w:rPr>
              <w:t>Поддържане на броя на мигриращите индивиди в зоната в размер от най-малко 200 инд</w:t>
            </w:r>
            <w:r w:rsidR="00AF0B11">
              <w:rPr>
                <w:sz w:val="22"/>
                <w:szCs w:val="22"/>
                <w:lang w:val="bg-BG"/>
              </w:rPr>
              <w:t>.</w:t>
            </w:r>
          </w:p>
        </w:tc>
      </w:tr>
      <w:tr w:rsidR="00554B31" w:rsidRPr="00D1418D" w14:paraId="28641117" w14:textId="77777777" w:rsidTr="008E0157">
        <w:trPr>
          <w:jc w:val="center"/>
        </w:trPr>
        <w:tc>
          <w:tcPr>
            <w:tcW w:w="937" w:type="pct"/>
            <w:shd w:val="clear" w:color="auto" w:fill="auto"/>
          </w:tcPr>
          <w:p w14:paraId="0C27A039" w14:textId="77777777" w:rsidR="00554B31" w:rsidRPr="00D1418D" w:rsidRDefault="00554B31"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lastRenderedPageBreak/>
              <w:t>Размер на зимуващата популация</w:t>
            </w:r>
          </w:p>
        </w:tc>
        <w:tc>
          <w:tcPr>
            <w:tcW w:w="703" w:type="pct"/>
            <w:shd w:val="clear" w:color="auto" w:fill="auto"/>
          </w:tcPr>
          <w:p w14:paraId="673A7555" w14:textId="77777777" w:rsidR="00554B31" w:rsidRPr="00D1418D" w:rsidRDefault="00554B31" w:rsidP="00D1418D">
            <w:pPr>
              <w:spacing w:after="120" w:line="240" w:lineRule="auto"/>
              <w:jc w:val="both"/>
              <w:rPr>
                <w:sz w:val="22"/>
                <w:szCs w:val="22"/>
                <w:lang w:val="bg-BG"/>
              </w:rPr>
            </w:pPr>
            <w:r w:rsidRPr="00D1418D">
              <w:rPr>
                <w:sz w:val="22"/>
                <w:szCs w:val="22"/>
                <w:lang w:val="bg-BG"/>
              </w:rPr>
              <w:lastRenderedPageBreak/>
              <w:t xml:space="preserve">Брой </w:t>
            </w:r>
            <w:r w:rsidRPr="00D1418D">
              <w:rPr>
                <w:sz w:val="22"/>
                <w:szCs w:val="22"/>
                <w:lang w:val="bg-BG"/>
              </w:rPr>
              <w:lastRenderedPageBreak/>
              <w:t>индивиди</w:t>
            </w:r>
          </w:p>
        </w:tc>
        <w:tc>
          <w:tcPr>
            <w:tcW w:w="610" w:type="pct"/>
            <w:shd w:val="clear" w:color="auto" w:fill="auto"/>
          </w:tcPr>
          <w:p w14:paraId="48B43AC9" w14:textId="77777777" w:rsidR="00554B31" w:rsidRPr="00D1418D" w:rsidRDefault="00554B31" w:rsidP="00D1418D">
            <w:pPr>
              <w:spacing w:after="120" w:line="240" w:lineRule="auto"/>
              <w:jc w:val="both"/>
              <w:rPr>
                <w:sz w:val="22"/>
                <w:szCs w:val="22"/>
                <w:lang w:val="bg-BG"/>
              </w:rPr>
            </w:pPr>
            <w:r w:rsidRPr="00D1418D">
              <w:rPr>
                <w:sz w:val="22"/>
                <w:szCs w:val="22"/>
                <w:lang w:val="bg-BG"/>
              </w:rPr>
              <w:lastRenderedPageBreak/>
              <w:t>Най-</w:t>
            </w:r>
            <w:r w:rsidRPr="00D1418D">
              <w:rPr>
                <w:sz w:val="22"/>
                <w:szCs w:val="22"/>
                <w:lang w:val="bg-BG"/>
              </w:rPr>
              <w:lastRenderedPageBreak/>
              <w:t>малко 186</w:t>
            </w:r>
          </w:p>
        </w:tc>
        <w:tc>
          <w:tcPr>
            <w:tcW w:w="1775" w:type="pct"/>
            <w:shd w:val="clear" w:color="auto" w:fill="auto"/>
          </w:tcPr>
          <w:p w14:paraId="454002FE" w14:textId="77777777" w:rsidR="00554B31" w:rsidRPr="00D1418D" w:rsidRDefault="00554B31" w:rsidP="00D1418D">
            <w:pPr>
              <w:spacing w:after="120" w:line="240" w:lineRule="auto"/>
              <w:jc w:val="both"/>
              <w:rPr>
                <w:sz w:val="22"/>
                <w:szCs w:val="22"/>
              </w:rPr>
            </w:pPr>
            <w:r w:rsidRPr="00D1418D">
              <w:rPr>
                <w:sz w:val="22"/>
                <w:szCs w:val="22"/>
                <w:lang w:val="bg-BG"/>
              </w:rPr>
              <w:lastRenderedPageBreak/>
              <w:t xml:space="preserve">Количеството на зимуващите </w:t>
            </w:r>
            <w:r w:rsidRPr="00D1418D">
              <w:rPr>
                <w:sz w:val="22"/>
                <w:szCs w:val="22"/>
                <w:lang w:val="bg-BG"/>
              </w:rPr>
              <w:lastRenderedPageBreak/>
              <w:t>птици зависи от метеорологичните условия, най-вече температурата. При средни температури през януари над 0° С, минималната стойност се очаква да е над 1 инд. от вида.</w:t>
            </w:r>
          </w:p>
        </w:tc>
        <w:tc>
          <w:tcPr>
            <w:tcW w:w="974" w:type="pct"/>
          </w:tcPr>
          <w:p w14:paraId="43BF992C" w14:textId="77777777" w:rsidR="00554B31" w:rsidRPr="00D1418D" w:rsidRDefault="00554B31" w:rsidP="00D1418D">
            <w:pPr>
              <w:spacing w:after="120" w:line="240" w:lineRule="auto"/>
              <w:jc w:val="both"/>
              <w:rPr>
                <w:sz w:val="22"/>
                <w:szCs w:val="22"/>
                <w:lang w:val="bg-BG"/>
              </w:rPr>
            </w:pPr>
            <w:r w:rsidRPr="00D1418D">
              <w:rPr>
                <w:sz w:val="22"/>
                <w:szCs w:val="22"/>
                <w:lang w:val="bg-BG"/>
              </w:rPr>
              <w:lastRenderedPageBreak/>
              <w:t xml:space="preserve">С повишаване на </w:t>
            </w:r>
            <w:r w:rsidRPr="00D1418D">
              <w:rPr>
                <w:sz w:val="22"/>
                <w:szCs w:val="22"/>
                <w:lang w:val="bg-BG"/>
              </w:rPr>
              <w:lastRenderedPageBreak/>
              <w:t>температурите &gt; 0° С поддържане на популацията &gt;186 инд.</w:t>
            </w:r>
          </w:p>
        </w:tc>
      </w:tr>
      <w:tr w:rsidR="00554B31" w:rsidRPr="00D1418D" w14:paraId="70DCF815" w14:textId="77777777" w:rsidTr="008E0157">
        <w:trPr>
          <w:jc w:val="center"/>
        </w:trPr>
        <w:tc>
          <w:tcPr>
            <w:tcW w:w="937" w:type="pct"/>
            <w:shd w:val="clear" w:color="auto" w:fill="auto"/>
          </w:tcPr>
          <w:p w14:paraId="21F06C9C" w14:textId="77777777" w:rsidR="00554B31" w:rsidRPr="00D1418D" w:rsidRDefault="00554B31" w:rsidP="00D1418D">
            <w:pPr>
              <w:spacing w:after="120" w:line="240" w:lineRule="auto"/>
              <w:jc w:val="both"/>
              <w:rPr>
                <w:b/>
                <w:sz w:val="22"/>
                <w:szCs w:val="22"/>
                <w:lang w:val="bg-BG"/>
              </w:rPr>
            </w:pPr>
            <w:r w:rsidRPr="00D1418D">
              <w:rPr>
                <w:b/>
                <w:sz w:val="22"/>
                <w:szCs w:val="22"/>
                <w:lang w:val="bg-BG"/>
              </w:rPr>
              <w:lastRenderedPageBreak/>
              <w:t xml:space="preserve">Местообитание на вида: </w:t>
            </w:r>
            <w:r w:rsidRPr="00D1418D">
              <w:rPr>
                <w:bCs/>
                <w:sz w:val="22"/>
                <w:szCs w:val="22"/>
                <w:lang w:val="bg-BG"/>
              </w:rPr>
              <w:t>Площ на подходящото местообитание за вида</w:t>
            </w:r>
          </w:p>
        </w:tc>
        <w:tc>
          <w:tcPr>
            <w:tcW w:w="703" w:type="pct"/>
            <w:shd w:val="clear" w:color="auto" w:fill="auto"/>
          </w:tcPr>
          <w:p w14:paraId="1F835A91" w14:textId="77777777" w:rsidR="00554B31" w:rsidRPr="00D1418D" w:rsidRDefault="00554B31" w:rsidP="00D1418D">
            <w:pPr>
              <w:spacing w:after="120" w:line="240" w:lineRule="auto"/>
              <w:jc w:val="both"/>
              <w:rPr>
                <w:sz w:val="22"/>
                <w:szCs w:val="22"/>
                <w:lang w:val="bg-BG"/>
              </w:rPr>
            </w:pPr>
            <w:r w:rsidRPr="00D1418D">
              <w:rPr>
                <w:sz w:val="22"/>
                <w:szCs w:val="22"/>
                <w:lang w:val="bg-BG"/>
              </w:rPr>
              <w:t>ha</w:t>
            </w:r>
          </w:p>
        </w:tc>
        <w:tc>
          <w:tcPr>
            <w:tcW w:w="610" w:type="pct"/>
            <w:shd w:val="clear" w:color="auto" w:fill="auto"/>
          </w:tcPr>
          <w:p w14:paraId="0D362181" w14:textId="77777777" w:rsidR="00554B31" w:rsidRPr="00D1418D" w:rsidRDefault="00554B31" w:rsidP="00D1418D">
            <w:pPr>
              <w:spacing w:after="120" w:line="240" w:lineRule="auto"/>
              <w:jc w:val="both"/>
              <w:rPr>
                <w:sz w:val="22"/>
                <w:szCs w:val="22"/>
                <w:lang w:val="bg-BG"/>
              </w:rPr>
            </w:pPr>
            <w:r w:rsidRPr="00D1418D">
              <w:rPr>
                <w:sz w:val="22"/>
                <w:szCs w:val="22"/>
                <w:lang w:val="bg-BG"/>
              </w:rPr>
              <w:t xml:space="preserve">Най-малко </w:t>
            </w:r>
            <w:r w:rsidR="004151A1" w:rsidRPr="00D1418D">
              <w:rPr>
                <w:sz w:val="22"/>
                <w:szCs w:val="22"/>
                <w:lang w:val="bg-BG"/>
              </w:rPr>
              <w:t>2390</w:t>
            </w:r>
            <w:r w:rsidRPr="00D1418D">
              <w:rPr>
                <w:sz w:val="22"/>
                <w:szCs w:val="22"/>
                <w:lang w:val="bg-BG"/>
              </w:rPr>
              <w:t xml:space="preserve"> </w:t>
            </w:r>
            <w:r w:rsidRPr="00D1418D">
              <w:rPr>
                <w:sz w:val="22"/>
                <w:szCs w:val="22"/>
              </w:rPr>
              <w:t>ha</w:t>
            </w:r>
          </w:p>
        </w:tc>
        <w:tc>
          <w:tcPr>
            <w:tcW w:w="1775" w:type="pct"/>
            <w:shd w:val="clear" w:color="auto" w:fill="auto"/>
          </w:tcPr>
          <w:p w14:paraId="70B00782" w14:textId="77777777" w:rsidR="00554B31" w:rsidRPr="00D1418D" w:rsidRDefault="00554B31" w:rsidP="00D1418D">
            <w:pPr>
              <w:spacing w:after="120" w:line="240" w:lineRule="auto"/>
              <w:jc w:val="both"/>
              <w:rPr>
                <w:sz w:val="22"/>
                <w:szCs w:val="22"/>
                <w:lang w:val="bg-BG"/>
              </w:rPr>
            </w:pPr>
            <w:r w:rsidRPr="00D1418D">
              <w:rPr>
                <w:sz w:val="22"/>
                <w:szCs w:val="22"/>
                <w:lang w:val="bg-BG"/>
              </w:rPr>
              <w:t xml:space="preserve">Определена на база на % участие на следните местообитания в зоната: N06- вътрешни водни тела, N03-солени блата и пасища и N07-мочурища и блата. Тяхната обща площ е </w:t>
            </w:r>
            <w:r w:rsidR="004151A1" w:rsidRPr="00D1418D">
              <w:rPr>
                <w:sz w:val="22"/>
                <w:szCs w:val="22"/>
                <w:lang w:val="bg-BG"/>
              </w:rPr>
              <w:t>2390</w:t>
            </w:r>
            <w:r w:rsidRPr="00D1418D">
              <w:rPr>
                <w:sz w:val="22"/>
                <w:szCs w:val="22"/>
                <w:lang w:val="bg-BG"/>
              </w:rPr>
              <w:t xml:space="preserve"> ha.</w:t>
            </w:r>
          </w:p>
        </w:tc>
        <w:tc>
          <w:tcPr>
            <w:tcW w:w="974" w:type="pct"/>
          </w:tcPr>
          <w:p w14:paraId="2C1D0887" w14:textId="77777777" w:rsidR="00554B31" w:rsidRPr="00D1418D" w:rsidRDefault="00554B31" w:rsidP="00D1418D">
            <w:pPr>
              <w:spacing w:after="120" w:line="240" w:lineRule="auto"/>
              <w:jc w:val="both"/>
              <w:rPr>
                <w:sz w:val="22"/>
                <w:szCs w:val="22"/>
                <w:lang w:val="bg-BG"/>
              </w:rPr>
            </w:pPr>
            <w:r w:rsidRPr="00D1418D">
              <w:rPr>
                <w:sz w:val="22"/>
                <w:szCs w:val="22"/>
                <w:lang w:val="bg-BG"/>
              </w:rPr>
              <w:t xml:space="preserve">Запазване и поддържане на посочените типове местообитания в защитената зона в размер най-малко </w:t>
            </w:r>
            <w:r w:rsidR="004151A1" w:rsidRPr="00D1418D">
              <w:rPr>
                <w:sz w:val="22"/>
                <w:szCs w:val="22"/>
                <w:lang w:val="bg-BG"/>
              </w:rPr>
              <w:t>2390</w:t>
            </w:r>
            <w:r w:rsidRPr="00D1418D">
              <w:rPr>
                <w:sz w:val="22"/>
                <w:szCs w:val="22"/>
                <w:lang w:val="bg-BG"/>
              </w:rPr>
              <w:t xml:space="preserve"> ha. </w:t>
            </w:r>
          </w:p>
        </w:tc>
      </w:tr>
      <w:tr w:rsidR="000C1FB1" w:rsidRPr="00D1418D" w14:paraId="7C8986FD" w14:textId="77777777" w:rsidTr="000C1FB1">
        <w:trPr>
          <w:jc w:val="center"/>
        </w:trPr>
        <w:tc>
          <w:tcPr>
            <w:tcW w:w="937" w:type="pct"/>
            <w:shd w:val="clear" w:color="auto" w:fill="auto"/>
          </w:tcPr>
          <w:p w14:paraId="58722A3B" w14:textId="77777777" w:rsidR="000C1FB1" w:rsidRPr="00D1418D" w:rsidRDefault="000C1FB1" w:rsidP="00E267D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703" w:type="pct"/>
            <w:shd w:val="clear" w:color="auto" w:fill="auto"/>
          </w:tcPr>
          <w:p w14:paraId="2ECAFF43" w14:textId="77777777" w:rsidR="000C1FB1" w:rsidRPr="00D1418D" w:rsidRDefault="000C1FB1" w:rsidP="00E267D9">
            <w:pPr>
              <w:spacing w:after="0" w:line="240" w:lineRule="auto"/>
              <w:jc w:val="both"/>
              <w:rPr>
                <w:sz w:val="22"/>
                <w:szCs w:val="22"/>
                <w:lang w:val="bg-BG"/>
              </w:rPr>
            </w:pPr>
            <w:r w:rsidRPr="00A67729">
              <w:rPr>
                <w:sz w:val="22"/>
                <w:szCs w:val="22"/>
                <w:lang w:val="bg-BG"/>
              </w:rPr>
              <w:t>5 степенна скала</w:t>
            </w:r>
          </w:p>
        </w:tc>
        <w:tc>
          <w:tcPr>
            <w:tcW w:w="610" w:type="pct"/>
            <w:shd w:val="clear" w:color="auto" w:fill="auto"/>
          </w:tcPr>
          <w:p w14:paraId="3CAF8169" w14:textId="77777777" w:rsidR="000C1FB1" w:rsidRPr="00D1418D" w:rsidRDefault="000C1FB1" w:rsidP="00E267D9">
            <w:pPr>
              <w:spacing w:after="0" w:line="240" w:lineRule="auto"/>
              <w:jc w:val="both"/>
              <w:rPr>
                <w:sz w:val="22"/>
                <w:szCs w:val="22"/>
                <w:lang w:val="bg-BG"/>
              </w:rPr>
            </w:pPr>
            <w:r w:rsidRPr="00A67729">
              <w:rPr>
                <w:sz w:val="22"/>
                <w:szCs w:val="22"/>
                <w:lang w:val="bg-BG"/>
              </w:rPr>
              <w:t>2-Добро или 1-Отлично</w:t>
            </w:r>
          </w:p>
        </w:tc>
        <w:tc>
          <w:tcPr>
            <w:tcW w:w="1775"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C1FB1" w:rsidRPr="00A67729" w14:paraId="2896CC69"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4046B58" w14:textId="77777777" w:rsidR="000C1FB1" w:rsidRPr="00A67729" w:rsidRDefault="000C1FB1" w:rsidP="00E267D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0C1FB1" w:rsidRPr="00A67729" w14:paraId="196465D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C2CAFE3" w14:textId="77777777" w:rsidR="000C1FB1" w:rsidRPr="00A67729" w:rsidRDefault="000C1FB1" w:rsidP="00E267D9">
                  <w:pPr>
                    <w:spacing w:after="0" w:line="240" w:lineRule="auto"/>
                    <w:jc w:val="both"/>
                    <w:rPr>
                      <w:sz w:val="22"/>
                      <w:szCs w:val="22"/>
                      <w:lang w:val="bg-BG"/>
                    </w:rPr>
                  </w:pPr>
                  <w:r w:rsidRPr="00A67729">
                    <w:rPr>
                      <w:sz w:val="22"/>
                      <w:szCs w:val="22"/>
                      <w:lang w:val="bg-BG"/>
                    </w:rPr>
                    <w:t>1-Отлично - High</w:t>
                  </w:r>
                </w:p>
              </w:tc>
            </w:tr>
            <w:tr w:rsidR="000C1FB1" w:rsidRPr="00A67729" w14:paraId="1474CFD9"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BA3C2CC" w14:textId="77777777" w:rsidR="000C1FB1" w:rsidRPr="00A67729" w:rsidRDefault="000C1FB1" w:rsidP="00E267D9">
                  <w:pPr>
                    <w:spacing w:after="0" w:line="240" w:lineRule="auto"/>
                    <w:jc w:val="both"/>
                    <w:rPr>
                      <w:sz w:val="22"/>
                      <w:szCs w:val="22"/>
                      <w:lang w:val="bg-BG"/>
                    </w:rPr>
                  </w:pPr>
                  <w:r w:rsidRPr="00A67729">
                    <w:rPr>
                      <w:sz w:val="22"/>
                      <w:szCs w:val="22"/>
                      <w:lang w:val="bg-BG"/>
                    </w:rPr>
                    <w:t>2-Добро - Good</w:t>
                  </w:r>
                </w:p>
              </w:tc>
            </w:tr>
            <w:tr w:rsidR="000C1FB1" w:rsidRPr="00A67729" w14:paraId="6F8A79EB"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0567319" w14:textId="77777777" w:rsidR="000C1FB1" w:rsidRPr="00A67729" w:rsidRDefault="000C1FB1" w:rsidP="00E267D9">
                  <w:pPr>
                    <w:spacing w:after="0" w:line="240" w:lineRule="auto"/>
                    <w:jc w:val="both"/>
                    <w:rPr>
                      <w:sz w:val="22"/>
                      <w:szCs w:val="22"/>
                      <w:lang w:val="bg-BG"/>
                    </w:rPr>
                  </w:pPr>
                  <w:r w:rsidRPr="00A67729">
                    <w:rPr>
                      <w:sz w:val="22"/>
                      <w:szCs w:val="22"/>
                      <w:lang w:val="bg-BG"/>
                    </w:rPr>
                    <w:t>3-Умерено - Moderate</w:t>
                  </w:r>
                </w:p>
              </w:tc>
            </w:tr>
            <w:tr w:rsidR="000C1FB1" w:rsidRPr="00A67729" w14:paraId="38D0A14E"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E742588" w14:textId="77777777" w:rsidR="000C1FB1" w:rsidRPr="00A67729" w:rsidRDefault="000C1FB1" w:rsidP="00E267D9">
                  <w:pPr>
                    <w:spacing w:after="0" w:line="240" w:lineRule="auto"/>
                    <w:jc w:val="both"/>
                    <w:rPr>
                      <w:sz w:val="22"/>
                      <w:szCs w:val="22"/>
                      <w:lang w:val="bg-BG"/>
                    </w:rPr>
                  </w:pPr>
                  <w:r w:rsidRPr="00A67729">
                    <w:rPr>
                      <w:sz w:val="22"/>
                      <w:szCs w:val="22"/>
                      <w:lang w:val="bg-BG"/>
                    </w:rPr>
                    <w:t>4-Лошо - Poor</w:t>
                  </w:r>
                </w:p>
              </w:tc>
            </w:tr>
            <w:tr w:rsidR="000C1FB1" w:rsidRPr="00A67729" w14:paraId="5AAEE94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6C91171" w14:textId="77777777" w:rsidR="000C1FB1" w:rsidRPr="00A67729" w:rsidRDefault="000C1FB1" w:rsidP="00E267D9">
                  <w:pPr>
                    <w:spacing w:after="0" w:line="240" w:lineRule="auto"/>
                    <w:jc w:val="both"/>
                    <w:rPr>
                      <w:sz w:val="22"/>
                      <w:szCs w:val="22"/>
                      <w:lang w:val="bg-BG"/>
                    </w:rPr>
                  </w:pPr>
                  <w:r w:rsidRPr="00A67729">
                    <w:rPr>
                      <w:sz w:val="22"/>
                      <w:szCs w:val="22"/>
                      <w:lang w:val="bg-BG"/>
                    </w:rPr>
                    <w:t>5-Много лошо - Bad</w:t>
                  </w:r>
                </w:p>
              </w:tc>
            </w:tr>
          </w:tbl>
          <w:p w14:paraId="0339133B" w14:textId="77777777" w:rsidR="000C1FB1" w:rsidRPr="00D1418D" w:rsidRDefault="000C1FB1" w:rsidP="00E267D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74" w:type="pct"/>
          </w:tcPr>
          <w:p w14:paraId="3FA37342" w14:textId="77777777" w:rsidR="000C1FB1" w:rsidRDefault="000C1FB1" w:rsidP="00E267D9">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3DCDA28B" w14:textId="77777777" w:rsidR="00554B31" w:rsidRPr="00554B31" w:rsidRDefault="00554B31" w:rsidP="00D1418D">
      <w:pPr>
        <w:spacing w:after="120" w:line="240" w:lineRule="auto"/>
        <w:jc w:val="both"/>
        <w:rPr>
          <w:b/>
          <w:bCs/>
          <w:lang w:val="bg-BG"/>
        </w:rPr>
      </w:pPr>
    </w:p>
    <w:p w14:paraId="14E17B27" w14:textId="151BF9A7" w:rsidR="00554B31" w:rsidRPr="008741AF" w:rsidRDefault="00BD42BF" w:rsidP="008741AF">
      <w:pPr>
        <w:pStyle w:val="ListParagraph"/>
        <w:numPr>
          <w:ilvl w:val="0"/>
          <w:numId w:val="3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93E33AD" w14:textId="77777777" w:rsidR="00554B31" w:rsidRPr="00554B31" w:rsidRDefault="00554B31" w:rsidP="00D1418D">
      <w:pPr>
        <w:spacing w:after="120" w:line="240" w:lineRule="auto"/>
        <w:jc w:val="both"/>
        <w:rPr>
          <w:lang w:val="bg-BG"/>
        </w:rPr>
      </w:pPr>
      <w:r w:rsidRPr="00554B31">
        <w:rPr>
          <w:lang w:val="bg-BG"/>
        </w:rPr>
        <w:t>Смятаме, че на този етап са необходими промени в стандартния формуляр на зоната.</w:t>
      </w:r>
    </w:p>
    <w:p w14:paraId="525149A4" w14:textId="3DFC6F91" w:rsidR="00554B31" w:rsidRPr="00554B31" w:rsidRDefault="00554B31" w:rsidP="00D1418D">
      <w:pPr>
        <w:numPr>
          <w:ilvl w:val="0"/>
          <w:numId w:val="36"/>
        </w:numPr>
        <w:spacing w:after="120" w:line="240" w:lineRule="auto"/>
        <w:jc w:val="both"/>
        <w:rPr>
          <w:lang w:val="bg-BG"/>
        </w:rPr>
      </w:pPr>
      <w:r w:rsidRPr="00554B31">
        <w:rPr>
          <w:lang w:val="bg-BG"/>
        </w:rPr>
        <w:t xml:space="preserve">Необходимо е да се промени латинското наименование и код на вида в стандартния формуляр на A875 </w:t>
      </w:r>
      <w:r w:rsidRPr="00554B31">
        <w:rPr>
          <w:i/>
          <w:lang w:val="bg-BG"/>
        </w:rPr>
        <w:t>Microcarbo pygm</w:t>
      </w:r>
      <w:r w:rsidR="00001E6B">
        <w:rPr>
          <w:i/>
          <w:lang w:val="bg-BG"/>
        </w:rPr>
        <w:t>а</w:t>
      </w:r>
      <w:r w:rsidRPr="00554B31">
        <w:rPr>
          <w:i/>
          <w:lang w:val="bg-BG"/>
        </w:rPr>
        <w:t>eus</w:t>
      </w:r>
      <w:r w:rsidR="004151A1">
        <w:rPr>
          <w:lang w:val="bg-BG"/>
        </w:rPr>
        <w:t>, съобразно</w:t>
      </w:r>
      <w:r w:rsidR="001E74EB">
        <w:rPr>
          <w:lang w:val="bg-BG"/>
        </w:rPr>
        <w:t xml:space="preserve"> Докладването </w:t>
      </w:r>
      <w:r w:rsidR="004151A1">
        <w:rPr>
          <w:lang w:val="bg-BG"/>
        </w:rPr>
        <w:t>по чл. 12 от 2019 г.;</w:t>
      </w:r>
    </w:p>
    <w:p w14:paraId="1382F199" w14:textId="77777777" w:rsidR="00554B31" w:rsidRPr="0016732B" w:rsidRDefault="00554B31" w:rsidP="00D1418D">
      <w:pPr>
        <w:numPr>
          <w:ilvl w:val="0"/>
          <w:numId w:val="36"/>
        </w:numPr>
        <w:spacing w:after="120" w:line="240" w:lineRule="auto"/>
        <w:jc w:val="both"/>
        <w:rPr>
          <w:lang w:val="bg-BG"/>
        </w:rPr>
      </w:pPr>
      <w:r w:rsidRPr="0016732B">
        <w:rPr>
          <w:bCs/>
          <w:lang w:val="bg-BG"/>
        </w:rPr>
        <w:t xml:space="preserve">По отношение на оценка на зоната (Site assessment) за мигрираща популация следва да се промени критерий </w:t>
      </w:r>
      <w:r w:rsidR="0016732B" w:rsidRPr="0016732B">
        <w:rPr>
          <w:bCs/>
          <w:lang w:val="bg-BG"/>
        </w:rPr>
        <w:t>„</w:t>
      </w:r>
      <w:r w:rsidRPr="0016732B">
        <w:rPr>
          <w:bCs/>
          <w:lang w:val="bg-BG"/>
        </w:rPr>
        <w:t>А</w:t>
      </w:r>
      <w:r w:rsidR="0016732B" w:rsidRPr="0016732B">
        <w:rPr>
          <w:bCs/>
          <w:lang w:val="bg-BG"/>
        </w:rPr>
        <w:t>“</w:t>
      </w:r>
      <w:r w:rsidRPr="0016732B">
        <w:rPr>
          <w:bCs/>
          <w:lang w:val="bg-BG"/>
        </w:rPr>
        <w:t xml:space="preserve"> за размер и плътност на популацията на </w:t>
      </w:r>
      <w:r w:rsidR="0016732B" w:rsidRPr="0016732B">
        <w:rPr>
          <w:bCs/>
          <w:lang w:val="bg-BG"/>
        </w:rPr>
        <w:t>„</w:t>
      </w:r>
      <w:r w:rsidRPr="0016732B">
        <w:rPr>
          <w:bCs/>
          <w:lang w:val="bg-BG"/>
        </w:rPr>
        <w:t>В</w:t>
      </w:r>
      <w:r w:rsidR="0016732B" w:rsidRPr="0016732B">
        <w:rPr>
          <w:bCs/>
          <w:lang w:val="bg-BG"/>
        </w:rPr>
        <w:t>“</w:t>
      </w:r>
      <w:r w:rsidRPr="0016732B">
        <w:rPr>
          <w:bCs/>
          <w:lang w:val="bg-BG"/>
        </w:rPr>
        <w:t xml:space="preserve"> (което е </w:t>
      </w:r>
      <w:r w:rsidRPr="0016732B">
        <w:rPr>
          <w:lang w:val="bg-BG"/>
        </w:rPr>
        <w:t xml:space="preserve">2,22 – 3,33 % </w:t>
      </w:r>
      <w:r w:rsidRPr="0016732B">
        <w:rPr>
          <w:bCs/>
          <w:lang w:val="bg-BG"/>
        </w:rPr>
        <w:t>от на</w:t>
      </w:r>
      <w:r w:rsidR="0016732B">
        <w:rPr>
          <w:bCs/>
          <w:lang w:val="bg-BG"/>
        </w:rPr>
        <w:t>ционалната мигрираща популация);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5"/>
        <w:gridCol w:w="679"/>
        <w:gridCol w:w="1107"/>
        <w:gridCol w:w="338"/>
        <w:gridCol w:w="499"/>
        <w:gridCol w:w="224"/>
        <w:gridCol w:w="228"/>
        <w:gridCol w:w="516"/>
        <w:gridCol w:w="623"/>
        <w:gridCol w:w="610"/>
        <w:gridCol w:w="595"/>
        <w:gridCol w:w="863"/>
        <w:gridCol w:w="476"/>
        <w:gridCol w:w="503"/>
        <w:gridCol w:w="640"/>
        <w:gridCol w:w="539"/>
        <w:gridCol w:w="591"/>
      </w:tblGrid>
      <w:tr w:rsidR="00554B31" w:rsidRPr="00D1418D" w14:paraId="7FBC03FE" w14:textId="77777777" w:rsidTr="008741AF">
        <w:trPr>
          <w:jc w:val="center"/>
        </w:trPr>
        <w:tc>
          <w:tcPr>
            <w:tcW w:w="1716" w:type="pct"/>
            <w:gridSpan w:val="6"/>
            <w:shd w:val="clear" w:color="auto" w:fill="auto"/>
            <w:vAlign w:val="center"/>
          </w:tcPr>
          <w:bookmarkEnd w:id="25"/>
          <w:p w14:paraId="217B25F8" w14:textId="77777777" w:rsidR="00554B31" w:rsidRPr="00D1418D" w:rsidRDefault="00554B31" w:rsidP="00D1418D">
            <w:pPr>
              <w:spacing w:after="0" w:line="240" w:lineRule="auto"/>
              <w:jc w:val="both"/>
              <w:rPr>
                <w:b/>
                <w:bCs/>
                <w:sz w:val="22"/>
                <w:szCs w:val="22"/>
              </w:rPr>
            </w:pPr>
            <w:r w:rsidRPr="00D1418D">
              <w:rPr>
                <w:b/>
                <w:bCs/>
                <w:sz w:val="22"/>
                <w:szCs w:val="22"/>
              </w:rPr>
              <w:t>Species</w:t>
            </w:r>
          </w:p>
        </w:tc>
        <w:tc>
          <w:tcPr>
            <w:tcW w:w="2077" w:type="pct"/>
            <w:gridSpan w:val="7"/>
            <w:shd w:val="clear" w:color="auto" w:fill="auto"/>
            <w:vAlign w:val="center"/>
          </w:tcPr>
          <w:p w14:paraId="0C6C5517" w14:textId="77777777" w:rsidR="00554B31" w:rsidRPr="00D1418D" w:rsidRDefault="00554B31" w:rsidP="00D1418D">
            <w:pPr>
              <w:spacing w:after="0" w:line="240" w:lineRule="auto"/>
              <w:jc w:val="both"/>
              <w:rPr>
                <w:b/>
                <w:bCs/>
                <w:sz w:val="22"/>
                <w:szCs w:val="22"/>
              </w:rPr>
            </w:pPr>
            <w:r w:rsidRPr="00D1418D">
              <w:rPr>
                <w:b/>
                <w:bCs/>
                <w:sz w:val="22"/>
                <w:szCs w:val="22"/>
              </w:rPr>
              <w:t>Population in the site</w:t>
            </w:r>
          </w:p>
        </w:tc>
        <w:tc>
          <w:tcPr>
            <w:tcW w:w="1207" w:type="pct"/>
            <w:gridSpan w:val="4"/>
            <w:shd w:val="clear" w:color="auto" w:fill="auto"/>
            <w:vAlign w:val="center"/>
          </w:tcPr>
          <w:p w14:paraId="33091D76" w14:textId="77777777" w:rsidR="00554B31" w:rsidRPr="00D1418D" w:rsidRDefault="00554B31" w:rsidP="00D1418D">
            <w:pPr>
              <w:spacing w:after="0" w:line="240" w:lineRule="auto"/>
              <w:jc w:val="both"/>
              <w:rPr>
                <w:b/>
                <w:bCs/>
                <w:sz w:val="22"/>
                <w:szCs w:val="22"/>
              </w:rPr>
            </w:pPr>
            <w:r w:rsidRPr="00D1418D">
              <w:rPr>
                <w:b/>
                <w:bCs/>
                <w:sz w:val="22"/>
                <w:szCs w:val="22"/>
              </w:rPr>
              <w:t>Site assessment</w:t>
            </w:r>
          </w:p>
        </w:tc>
      </w:tr>
      <w:tr w:rsidR="004151A1" w:rsidRPr="00D1418D" w14:paraId="62F1FF7E" w14:textId="77777777" w:rsidTr="008741AF">
        <w:trPr>
          <w:jc w:val="center"/>
        </w:trPr>
        <w:tc>
          <w:tcPr>
            <w:tcW w:w="205" w:type="pct"/>
            <w:vMerge w:val="restart"/>
            <w:shd w:val="clear" w:color="auto" w:fill="auto"/>
            <w:vAlign w:val="center"/>
          </w:tcPr>
          <w:p w14:paraId="6AF21617" w14:textId="77777777" w:rsidR="00554B31" w:rsidRPr="00D1418D" w:rsidRDefault="00554B31" w:rsidP="00D1418D">
            <w:pPr>
              <w:spacing w:after="0" w:line="240" w:lineRule="auto"/>
              <w:jc w:val="both"/>
              <w:rPr>
                <w:b/>
                <w:bCs/>
                <w:sz w:val="22"/>
                <w:szCs w:val="22"/>
              </w:rPr>
            </w:pPr>
            <w:r w:rsidRPr="00D1418D">
              <w:rPr>
                <w:b/>
                <w:bCs/>
                <w:sz w:val="22"/>
                <w:szCs w:val="22"/>
              </w:rPr>
              <w:t>G</w:t>
            </w:r>
          </w:p>
        </w:tc>
        <w:tc>
          <w:tcPr>
            <w:tcW w:w="361" w:type="pct"/>
            <w:vMerge w:val="restart"/>
            <w:shd w:val="clear" w:color="auto" w:fill="auto"/>
            <w:vAlign w:val="center"/>
          </w:tcPr>
          <w:p w14:paraId="64466312" w14:textId="77777777" w:rsidR="00554B31" w:rsidRPr="00D1418D" w:rsidRDefault="00554B31" w:rsidP="00D1418D">
            <w:pPr>
              <w:spacing w:after="0" w:line="240" w:lineRule="auto"/>
              <w:jc w:val="both"/>
              <w:rPr>
                <w:b/>
                <w:bCs/>
                <w:sz w:val="22"/>
                <w:szCs w:val="22"/>
              </w:rPr>
            </w:pPr>
            <w:r w:rsidRPr="00D1418D">
              <w:rPr>
                <w:b/>
                <w:bCs/>
                <w:sz w:val="22"/>
                <w:szCs w:val="22"/>
              </w:rPr>
              <w:t>Code</w:t>
            </w:r>
          </w:p>
        </w:tc>
        <w:tc>
          <w:tcPr>
            <w:tcW w:w="586" w:type="pct"/>
            <w:vMerge w:val="restart"/>
            <w:shd w:val="clear" w:color="auto" w:fill="auto"/>
            <w:vAlign w:val="center"/>
          </w:tcPr>
          <w:p w14:paraId="7B5386F9" w14:textId="77777777" w:rsidR="00554B31" w:rsidRPr="00D1418D" w:rsidRDefault="00554B31" w:rsidP="00D1418D">
            <w:pPr>
              <w:spacing w:after="0" w:line="240" w:lineRule="auto"/>
              <w:jc w:val="both"/>
              <w:rPr>
                <w:b/>
                <w:bCs/>
                <w:sz w:val="22"/>
                <w:szCs w:val="22"/>
              </w:rPr>
            </w:pPr>
            <w:r w:rsidRPr="00D1418D">
              <w:rPr>
                <w:b/>
                <w:bCs/>
                <w:sz w:val="22"/>
                <w:szCs w:val="22"/>
              </w:rPr>
              <w:t>Scientific Name</w:t>
            </w:r>
          </w:p>
        </w:tc>
        <w:tc>
          <w:tcPr>
            <w:tcW w:w="180" w:type="pct"/>
            <w:vMerge w:val="restart"/>
            <w:shd w:val="clear" w:color="auto" w:fill="auto"/>
            <w:vAlign w:val="center"/>
          </w:tcPr>
          <w:p w14:paraId="4E6DEBB4" w14:textId="77777777" w:rsidR="00554B31" w:rsidRPr="00D1418D" w:rsidRDefault="00554B31" w:rsidP="00D1418D">
            <w:pPr>
              <w:spacing w:after="0" w:line="240" w:lineRule="auto"/>
              <w:jc w:val="both"/>
              <w:rPr>
                <w:b/>
                <w:bCs/>
                <w:sz w:val="22"/>
                <w:szCs w:val="22"/>
              </w:rPr>
            </w:pPr>
            <w:r w:rsidRPr="00D1418D">
              <w:rPr>
                <w:b/>
                <w:bCs/>
                <w:sz w:val="22"/>
                <w:szCs w:val="22"/>
              </w:rPr>
              <w:t>S</w:t>
            </w:r>
          </w:p>
        </w:tc>
        <w:tc>
          <w:tcPr>
            <w:tcW w:w="265" w:type="pct"/>
            <w:vMerge w:val="restart"/>
            <w:shd w:val="clear" w:color="auto" w:fill="auto"/>
            <w:vAlign w:val="center"/>
          </w:tcPr>
          <w:p w14:paraId="69F82BEF" w14:textId="77777777" w:rsidR="00554B31" w:rsidRPr="00D1418D" w:rsidRDefault="00554B31" w:rsidP="00D1418D">
            <w:pPr>
              <w:spacing w:after="0" w:line="240" w:lineRule="auto"/>
              <w:jc w:val="both"/>
              <w:rPr>
                <w:b/>
                <w:bCs/>
                <w:sz w:val="22"/>
                <w:szCs w:val="22"/>
              </w:rPr>
            </w:pPr>
            <w:r w:rsidRPr="00D1418D">
              <w:rPr>
                <w:b/>
                <w:bCs/>
                <w:sz w:val="22"/>
                <w:szCs w:val="22"/>
              </w:rPr>
              <w:t>NP</w:t>
            </w:r>
          </w:p>
        </w:tc>
        <w:tc>
          <w:tcPr>
            <w:tcW w:w="240" w:type="pct"/>
            <w:gridSpan w:val="2"/>
            <w:vMerge w:val="restart"/>
            <w:shd w:val="clear" w:color="auto" w:fill="auto"/>
            <w:vAlign w:val="center"/>
          </w:tcPr>
          <w:p w14:paraId="70BA5DF7" w14:textId="77777777" w:rsidR="00554B31" w:rsidRPr="00D1418D" w:rsidRDefault="00554B31" w:rsidP="00D1418D">
            <w:pPr>
              <w:spacing w:after="0" w:line="240" w:lineRule="auto"/>
              <w:jc w:val="both"/>
              <w:rPr>
                <w:b/>
                <w:bCs/>
                <w:sz w:val="22"/>
                <w:szCs w:val="22"/>
              </w:rPr>
            </w:pPr>
            <w:r w:rsidRPr="00D1418D">
              <w:rPr>
                <w:b/>
                <w:bCs/>
                <w:sz w:val="22"/>
                <w:szCs w:val="22"/>
              </w:rPr>
              <w:t>T</w:t>
            </w:r>
          </w:p>
        </w:tc>
        <w:tc>
          <w:tcPr>
            <w:tcW w:w="604" w:type="pct"/>
            <w:gridSpan w:val="2"/>
            <w:shd w:val="clear" w:color="auto" w:fill="auto"/>
            <w:vAlign w:val="center"/>
          </w:tcPr>
          <w:p w14:paraId="38B3CD62" w14:textId="77777777" w:rsidR="00554B31" w:rsidRPr="00D1418D" w:rsidRDefault="00554B31" w:rsidP="00D1418D">
            <w:pPr>
              <w:spacing w:after="0" w:line="240" w:lineRule="auto"/>
              <w:jc w:val="both"/>
              <w:rPr>
                <w:b/>
                <w:bCs/>
                <w:sz w:val="22"/>
                <w:szCs w:val="22"/>
              </w:rPr>
            </w:pPr>
            <w:r w:rsidRPr="00D1418D">
              <w:rPr>
                <w:b/>
                <w:bCs/>
                <w:sz w:val="22"/>
                <w:szCs w:val="22"/>
              </w:rPr>
              <w:t>Size</w:t>
            </w:r>
          </w:p>
        </w:tc>
        <w:tc>
          <w:tcPr>
            <w:tcW w:w="324" w:type="pct"/>
            <w:vMerge w:val="restart"/>
            <w:shd w:val="clear" w:color="auto" w:fill="auto"/>
            <w:vAlign w:val="center"/>
          </w:tcPr>
          <w:p w14:paraId="64DAFDCB" w14:textId="77777777" w:rsidR="00554B31" w:rsidRPr="00D1418D" w:rsidRDefault="00554B31" w:rsidP="00D1418D">
            <w:pPr>
              <w:spacing w:after="0" w:line="240" w:lineRule="auto"/>
              <w:jc w:val="both"/>
              <w:rPr>
                <w:b/>
                <w:bCs/>
                <w:sz w:val="22"/>
                <w:szCs w:val="22"/>
              </w:rPr>
            </w:pPr>
            <w:r w:rsidRPr="00D1418D">
              <w:rPr>
                <w:b/>
                <w:bCs/>
                <w:sz w:val="22"/>
                <w:szCs w:val="22"/>
              </w:rPr>
              <w:t>Unit</w:t>
            </w:r>
          </w:p>
        </w:tc>
        <w:tc>
          <w:tcPr>
            <w:tcW w:w="316" w:type="pct"/>
            <w:vMerge w:val="restart"/>
            <w:shd w:val="clear" w:color="auto" w:fill="auto"/>
            <w:vAlign w:val="center"/>
          </w:tcPr>
          <w:p w14:paraId="404742BE" w14:textId="77777777" w:rsidR="00554B31" w:rsidRPr="00D1418D" w:rsidRDefault="00554B31" w:rsidP="00D1418D">
            <w:pPr>
              <w:spacing w:after="0" w:line="240" w:lineRule="auto"/>
              <w:jc w:val="both"/>
              <w:rPr>
                <w:b/>
                <w:bCs/>
                <w:sz w:val="22"/>
                <w:szCs w:val="22"/>
              </w:rPr>
            </w:pPr>
            <w:r w:rsidRPr="00D1418D">
              <w:rPr>
                <w:b/>
                <w:bCs/>
                <w:sz w:val="22"/>
                <w:szCs w:val="22"/>
              </w:rPr>
              <w:t>Cat.</w:t>
            </w:r>
          </w:p>
        </w:tc>
        <w:tc>
          <w:tcPr>
            <w:tcW w:w="458" w:type="pct"/>
            <w:vMerge w:val="restart"/>
            <w:shd w:val="clear" w:color="auto" w:fill="auto"/>
            <w:vAlign w:val="center"/>
          </w:tcPr>
          <w:p w14:paraId="08D83F61" w14:textId="77777777" w:rsidR="00554B31" w:rsidRPr="00D1418D" w:rsidRDefault="00554B31" w:rsidP="00D1418D">
            <w:pPr>
              <w:spacing w:after="0" w:line="240" w:lineRule="auto"/>
              <w:jc w:val="both"/>
              <w:rPr>
                <w:b/>
                <w:bCs/>
                <w:sz w:val="22"/>
                <w:szCs w:val="22"/>
              </w:rPr>
            </w:pPr>
            <w:r w:rsidRPr="00D1418D">
              <w:rPr>
                <w:b/>
                <w:bCs/>
                <w:sz w:val="22"/>
                <w:szCs w:val="22"/>
              </w:rPr>
              <w:t>D.qual.</w:t>
            </w:r>
          </w:p>
        </w:tc>
        <w:tc>
          <w:tcPr>
            <w:tcW w:w="520" w:type="pct"/>
            <w:gridSpan w:val="2"/>
            <w:shd w:val="clear" w:color="auto" w:fill="auto"/>
            <w:vAlign w:val="center"/>
          </w:tcPr>
          <w:p w14:paraId="6B04233C" w14:textId="77777777" w:rsidR="00554B31" w:rsidRPr="00D1418D" w:rsidRDefault="00554B31" w:rsidP="00D1418D">
            <w:pPr>
              <w:spacing w:after="0" w:line="240" w:lineRule="auto"/>
              <w:jc w:val="both"/>
              <w:rPr>
                <w:b/>
                <w:bCs/>
                <w:sz w:val="22"/>
                <w:szCs w:val="22"/>
              </w:rPr>
            </w:pPr>
            <w:r w:rsidRPr="00D1418D">
              <w:rPr>
                <w:b/>
                <w:bCs/>
                <w:sz w:val="22"/>
                <w:szCs w:val="22"/>
              </w:rPr>
              <w:t>A/B/C/D</w:t>
            </w:r>
          </w:p>
        </w:tc>
        <w:tc>
          <w:tcPr>
            <w:tcW w:w="942" w:type="pct"/>
            <w:gridSpan w:val="3"/>
            <w:shd w:val="clear" w:color="auto" w:fill="auto"/>
            <w:vAlign w:val="center"/>
          </w:tcPr>
          <w:p w14:paraId="18C89B14" w14:textId="77777777" w:rsidR="00554B31" w:rsidRPr="00D1418D" w:rsidRDefault="00554B31" w:rsidP="00D1418D">
            <w:pPr>
              <w:spacing w:after="0" w:line="240" w:lineRule="auto"/>
              <w:jc w:val="both"/>
              <w:rPr>
                <w:b/>
                <w:bCs/>
                <w:sz w:val="22"/>
                <w:szCs w:val="22"/>
              </w:rPr>
            </w:pPr>
            <w:r w:rsidRPr="00D1418D">
              <w:rPr>
                <w:b/>
                <w:bCs/>
                <w:sz w:val="22"/>
                <w:szCs w:val="22"/>
              </w:rPr>
              <w:t>A/B/C</w:t>
            </w:r>
          </w:p>
        </w:tc>
      </w:tr>
      <w:tr w:rsidR="008741AF" w:rsidRPr="00D1418D" w14:paraId="73DA257F" w14:textId="77777777" w:rsidTr="008741AF">
        <w:trPr>
          <w:jc w:val="center"/>
        </w:trPr>
        <w:tc>
          <w:tcPr>
            <w:tcW w:w="205" w:type="pct"/>
            <w:vMerge/>
            <w:shd w:val="clear" w:color="auto" w:fill="auto"/>
            <w:vAlign w:val="center"/>
          </w:tcPr>
          <w:p w14:paraId="78E36B92" w14:textId="77777777" w:rsidR="00554B31" w:rsidRPr="00D1418D" w:rsidRDefault="00554B31" w:rsidP="00D1418D">
            <w:pPr>
              <w:spacing w:after="0" w:line="240" w:lineRule="auto"/>
              <w:jc w:val="both"/>
              <w:rPr>
                <w:sz w:val="22"/>
                <w:szCs w:val="22"/>
              </w:rPr>
            </w:pPr>
          </w:p>
        </w:tc>
        <w:tc>
          <w:tcPr>
            <w:tcW w:w="361" w:type="pct"/>
            <w:vMerge/>
            <w:shd w:val="clear" w:color="auto" w:fill="auto"/>
            <w:vAlign w:val="center"/>
          </w:tcPr>
          <w:p w14:paraId="47A2C855" w14:textId="77777777" w:rsidR="00554B31" w:rsidRPr="00D1418D" w:rsidRDefault="00554B31" w:rsidP="00D1418D">
            <w:pPr>
              <w:spacing w:after="0" w:line="240" w:lineRule="auto"/>
              <w:jc w:val="both"/>
              <w:rPr>
                <w:sz w:val="22"/>
                <w:szCs w:val="22"/>
              </w:rPr>
            </w:pPr>
          </w:p>
        </w:tc>
        <w:tc>
          <w:tcPr>
            <w:tcW w:w="586" w:type="pct"/>
            <w:vMerge/>
            <w:shd w:val="clear" w:color="auto" w:fill="auto"/>
            <w:vAlign w:val="center"/>
          </w:tcPr>
          <w:p w14:paraId="4AEC4E4D" w14:textId="77777777" w:rsidR="00554B31" w:rsidRPr="00D1418D" w:rsidRDefault="00554B31" w:rsidP="00D1418D">
            <w:pPr>
              <w:spacing w:after="0" w:line="240" w:lineRule="auto"/>
              <w:jc w:val="both"/>
              <w:rPr>
                <w:sz w:val="22"/>
                <w:szCs w:val="22"/>
              </w:rPr>
            </w:pPr>
          </w:p>
        </w:tc>
        <w:tc>
          <w:tcPr>
            <w:tcW w:w="180" w:type="pct"/>
            <w:vMerge/>
            <w:shd w:val="clear" w:color="auto" w:fill="auto"/>
            <w:vAlign w:val="center"/>
          </w:tcPr>
          <w:p w14:paraId="6684CF9D" w14:textId="77777777" w:rsidR="00554B31" w:rsidRPr="00D1418D" w:rsidRDefault="00554B31" w:rsidP="00D1418D">
            <w:pPr>
              <w:spacing w:after="0" w:line="240" w:lineRule="auto"/>
              <w:jc w:val="both"/>
              <w:rPr>
                <w:sz w:val="22"/>
                <w:szCs w:val="22"/>
              </w:rPr>
            </w:pPr>
          </w:p>
        </w:tc>
        <w:tc>
          <w:tcPr>
            <w:tcW w:w="265" w:type="pct"/>
            <w:vMerge/>
            <w:shd w:val="clear" w:color="auto" w:fill="auto"/>
            <w:vAlign w:val="center"/>
          </w:tcPr>
          <w:p w14:paraId="101DAC9B" w14:textId="77777777" w:rsidR="00554B31" w:rsidRPr="00D1418D" w:rsidRDefault="00554B31" w:rsidP="00D1418D">
            <w:pPr>
              <w:spacing w:after="0" w:line="240" w:lineRule="auto"/>
              <w:jc w:val="both"/>
              <w:rPr>
                <w:b/>
                <w:bCs/>
                <w:sz w:val="22"/>
                <w:szCs w:val="22"/>
              </w:rPr>
            </w:pPr>
          </w:p>
        </w:tc>
        <w:tc>
          <w:tcPr>
            <w:tcW w:w="240" w:type="pct"/>
            <w:gridSpan w:val="2"/>
            <w:vMerge/>
            <w:shd w:val="clear" w:color="auto" w:fill="auto"/>
            <w:vAlign w:val="center"/>
          </w:tcPr>
          <w:p w14:paraId="5D735F5E" w14:textId="77777777" w:rsidR="00554B31" w:rsidRPr="00D1418D" w:rsidRDefault="00554B31" w:rsidP="00D1418D">
            <w:pPr>
              <w:spacing w:after="0" w:line="240" w:lineRule="auto"/>
              <w:jc w:val="both"/>
              <w:rPr>
                <w:b/>
                <w:bCs/>
                <w:sz w:val="22"/>
                <w:szCs w:val="22"/>
              </w:rPr>
            </w:pPr>
          </w:p>
        </w:tc>
        <w:tc>
          <w:tcPr>
            <w:tcW w:w="274" w:type="pct"/>
            <w:shd w:val="clear" w:color="auto" w:fill="auto"/>
            <w:vAlign w:val="center"/>
          </w:tcPr>
          <w:p w14:paraId="2E1E87AB" w14:textId="77777777" w:rsidR="00554B31" w:rsidRPr="00D1418D" w:rsidRDefault="00554B31" w:rsidP="00D1418D">
            <w:pPr>
              <w:spacing w:after="0" w:line="240" w:lineRule="auto"/>
              <w:jc w:val="both"/>
              <w:rPr>
                <w:b/>
                <w:bCs/>
                <w:sz w:val="22"/>
                <w:szCs w:val="22"/>
              </w:rPr>
            </w:pPr>
            <w:r w:rsidRPr="00D1418D">
              <w:rPr>
                <w:b/>
                <w:bCs/>
                <w:sz w:val="22"/>
                <w:szCs w:val="22"/>
              </w:rPr>
              <w:t>Min</w:t>
            </w:r>
          </w:p>
        </w:tc>
        <w:tc>
          <w:tcPr>
            <w:tcW w:w="331" w:type="pct"/>
            <w:shd w:val="clear" w:color="auto" w:fill="auto"/>
            <w:vAlign w:val="center"/>
          </w:tcPr>
          <w:p w14:paraId="644781E3" w14:textId="77777777" w:rsidR="00554B31" w:rsidRPr="00D1418D" w:rsidRDefault="00554B31" w:rsidP="00D1418D">
            <w:pPr>
              <w:spacing w:after="0" w:line="240" w:lineRule="auto"/>
              <w:jc w:val="both"/>
              <w:rPr>
                <w:b/>
                <w:bCs/>
                <w:sz w:val="22"/>
                <w:szCs w:val="22"/>
              </w:rPr>
            </w:pPr>
            <w:r w:rsidRPr="00D1418D">
              <w:rPr>
                <w:b/>
                <w:bCs/>
                <w:sz w:val="22"/>
                <w:szCs w:val="22"/>
              </w:rPr>
              <w:t>Max</w:t>
            </w:r>
          </w:p>
        </w:tc>
        <w:tc>
          <w:tcPr>
            <w:tcW w:w="324" w:type="pct"/>
            <w:vMerge/>
            <w:shd w:val="clear" w:color="auto" w:fill="auto"/>
            <w:vAlign w:val="center"/>
          </w:tcPr>
          <w:p w14:paraId="264EC858" w14:textId="77777777" w:rsidR="00554B31" w:rsidRPr="00D1418D" w:rsidRDefault="00554B31" w:rsidP="00D1418D">
            <w:pPr>
              <w:spacing w:after="0" w:line="240" w:lineRule="auto"/>
              <w:jc w:val="both"/>
              <w:rPr>
                <w:b/>
                <w:bCs/>
                <w:sz w:val="22"/>
                <w:szCs w:val="22"/>
              </w:rPr>
            </w:pPr>
          </w:p>
        </w:tc>
        <w:tc>
          <w:tcPr>
            <w:tcW w:w="316" w:type="pct"/>
            <w:vMerge/>
            <w:shd w:val="clear" w:color="auto" w:fill="auto"/>
            <w:vAlign w:val="center"/>
          </w:tcPr>
          <w:p w14:paraId="37689A82" w14:textId="77777777" w:rsidR="00554B31" w:rsidRPr="00D1418D" w:rsidRDefault="00554B31" w:rsidP="00D1418D">
            <w:pPr>
              <w:spacing w:after="0" w:line="240" w:lineRule="auto"/>
              <w:jc w:val="both"/>
              <w:rPr>
                <w:b/>
                <w:bCs/>
                <w:sz w:val="22"/>
                <w:szCs w:val="22"/>
              </w:rPr>
            </w:pPr>
          </w:p>
        </w:tc>
        <w:tc>
          <w:tcPr>
            <w:tcW w:w="458" w:type="pct"/>
            <w:vMerge/>
            <w:shd w:val="clear" w:color="auto" w:fill="auto"/>
            <w:vAlign w:val="center"/>
          </w:tcPr>
          <w:p w14:paraId="42FC2C17" w14:textId="77777777" w:rsidR="00554B31" w:rsidRPr="00D1418D" w:rsidRDefault="00554B31" w:rsidP="00D1418D">
            <w:pPr>
              <w:spacing w:after="0" w:line="240" w:lineRule="auto"/>
              <w:jc w:val="both"/>
              <w:rPr>
                <w:b/>
                <w:bCs/>
                <w:sz w:val="22"/>
                <w:szCs w:val="22"/>
              </w:rPr>
            </w:pPr>
          </w:p>
        </w:tc>
        <w:tc>
          <w:tcPr>
            <w:tcW w:w="520" w:type="pct"/>
            <w:gridSpan w:val="2"/>
            <w:shd w:val="clear" w:color="auto" w:fill="auto"/>
            <w:vAlign w:val="center"/>
          </w:tcPr>
          <w:p w14:paraId="5F345767" w14:textId="77777777" w:rsidR="00554B31" w:rsidRPr="00D1418D" w:rsidRDefault="00554B31" w:rsidP="00D1418D">
            <w:pPr>
              <w:spacing w:after="0" w:line="240" w:lineRule="auto"/>
              <w:jc w:val="both"/>
              <w:rPr>
                <w:b/>
                <w:bCs/>
                <w:sz w:val="22"/>
                <w:szCs w:val="22"/>
              </w:rPr>
            </w:pPr>
            <w:r w:rsidRPr="00D1418D">
              <w:rPr>
                <w:b/>
                <w:bCs/>
                <w:sz w:val="22"/>
                <w:szCs w:val="22"/>
              </w:rPr>
              <w:t>Pop.</w:t>
            </w:r>
          </w:p>
        </w:tc>
        <w:tc>
          <w:tcPr>
            <w:tcW w:w="340" w:type="pct"/>
            <w:shd w:val="clear" w:color="auto" w:fill="auto"/>
            <w:vAlign w:val="center"/>
          </w:tcPr>
          <w:p w14:paraId="7609FD94" w14:textId="77777777" w:rsidR="00554B31" w:rsidRPr="00D1418D" w:rsidRDefault="00554B31" w:rsidP="00D1418D">
            <w:pPr>
              <w:spacing w:after="0" w:line="240" w:lineRule="auto"/>
              <w:jc w:val="both"/>
              <w:rPr>
                <w:b/>
                <w:bCs/>
                <w:sz w:val="22"/>
                <w:szCs w:val="22"/>
              </w:rPr>
            </w:pPr>
            <w:r w:rsidRPr="00D1418D">
              <w:rPr>
                <w:b/>
                <w:bCs/>
                <w:sz w:val="22"/>
                <w:szCs w:val="22"/>
              </w:rPr>
              <w:t>Con.</w:t>
            </w:r>
          </w:p>
        </w:tc>
        <w:tc>
          <w:tcPr>
            <w:tcW w:w="286" w:type="pct"/>
            <w:shd w:val="clear" w:color="auto" w:fill="auto"/>
            <w:vAlign w:val="center"/>
          </w:tcPr>
          <w:p w14:paraId="78521DEF" w14:textId="77777777" w:rsidR="00554B31" w:rsidRPr="00D1418D" w:rsidRDefault="00554B31" w:rsidP="00D1418D">
            <w:pPr>
              <w:spacing w:after="0" w:line="240" w:lineRule="auto"/>
              <w:jc w:val="both"/>
              <w:rPr>
                <w:b/>
                <w:bCs/>
                <w:sz w:val="22"/>
                <w:szCs w:val="22"/>
              </w:rPr>
            </w:pPr>
            <w:r w:rsidRPr="00D1418D">
              <w:rPr>
                <w:b/>
                <w:bCs/>
                <w:sz w:val="22"/>
                <w:szCs w:val="22"/>
              </w:rPr>
              <w:t>Iso.</w:t>
            </w:r>
          </w:p>
        </w:tc>
        <w:tc>
          <w:tcPr>
            <w:tcW w:w="316" w:type="pct"/>
            <w:shd w:val="clear" w:color="auto" w:fill="auto"/>
            <w:vAlign w:val="center"/>
          </w:tcPr>
          <w:p w14:paraId="01534DBE" w14:textId="77777777" w:rsidR="00554B31" w:rsidRPr="00D1418D" w:rsidRDefault="00554B31" w:rsidP="00D1418D">
            <w:pPr>
              <w:spacing w:after="0" w:line="240" w:lineRule="auto"/>
              <w:jc w:val="both"/>
              <w:rPr>
                <w:b/>
                <w:bCs/>
                <w:sz w:val="22"/>
                <w:szCs w:val="22"/>
              </w:rPr>
            </w:pPr>
            <w:r w:rsidRPr="00D1418D">
              <w:rPr>
                <w:b/>
                <w:bCs/>
                <w:sz w:val="22"/>
                <w:szCs w:val="22"/>
              </w:rPr>
              <w:t>Glo.</w:t>
            </w:r>
          </w:p>
        </w:tc>
      </w:tr>
      <w:tr w:rsidR="00554B31" w:rsidRPr="00D1418D" w14:paraId="395BF5DF" w14:textId="77777777" w:rsidTr="008741AF">
        <w:trPr>
          <w:jc w:val="center"/>
        </w:trPr>
        <w:tc>
          <w:tcPr>
            <w:tcW w:w="205" w:type="pct"/>
            <w:shd w:val="clear" w:color="auto" w:fill="auto"/>
            <w:vAlign w:val="center"/>
          </w:tcPr>
          <w:p w14:paraId="12DD712D" w14:textId="77777777" w:rsidR="00554B31" w:rsidRPr="00D1418D" w:rsidRDefault="00554B31" w:rsidP="00D1418D">
            <w:pPr>
              <w:spacing w:after="0" w:line="240" w:lineRule="auto"/>
              <w:jc w:val="both"/>
              <w:rPr>
                <w:sz w:val="22"/>
                <w:szCs w:val="22"/>
              </w:rPr>
            </w:pPr>
            <w:r w:rsidRPr="00D1418D">
              <w:rPr>
                <w:sz w:val="22"/>
                <w:szCs w:val="22"/>
              </w:rPr>
              <w:lastRenderedPageBreak/>
              <w:t>B</w:t>
            </w:r>
          </w:p>
        </w:tc>
        <w:tc>
          <w:tcPr>
            <w:tcW w:w="361" w:type="pct"/>
            <w:shd w:val="clear" w:color="auto" w:fill="auto"/>
            <w:vAlign w:val="center"/>
          </w:tcPr>
          <w:p w14:paraId="544B89E9" w14:textId="77777777" w:rsidR="00554B31" w:rsidRPr="008741AF" w:rsidRDefault="00554B31" w:rsidP="00D1418D">
            <w:pPr>
              <w:spacing w:after="0" w:line="240" w:lineRule="auto"/>
              <w:jc w:val="both"/>
              <w:rPr>
                <w:color w:val="FF0000"/>
                <w:sz w:val="22"/>
                <w:szCs w:val="22"/>
              </w:rPr>
            </w:pPr>
            <w:r w:rsidRPr="008741AF">
              <w:rPr>
                <w:color w:val="FF0000"/>
                <w:sz w:val="22"/>
                <w:szCs w:val="22"/>
              </w:rPr>
              <w:t>A875</w:t>
            </w:r>
          </w:p>
        </w:tc>
        <w:tc>
          <w:tcPr>
            <w:tcW w:w="586" w:type="pct"/>
            <w:shd w:val="clear" w:color="auto" w:fill="auto"/>
            <w:vAlign w:val="center"/>
          </w:tcPr>
          <w:p w14:paraId="70F6A32E" w14:textId="77777777" w:rsidR="00554B31" w:rsidRPr="008741AF" w:rsidRDefault="00554B31" w:rsidP="00D1418D">
            <w:pPr>
              <w:spacing w:after="0" w:line="240" w:lineRule="auto"/>
              <w:jc w:val="both"/>
              <w:rPr>
                <w:i/>
                <w:iCs/>
                <w:color w:val="FF0000"/>
                <w:sz w:val="22"/>
                <w:szCs w:val="22"/>
              </w:rPr>
            </w:pPr>
            <w:r w:rsidRPr="008741AF">
              <w:rPr>
                <w:i/>
                <w:iCs/>
                <w:color w:val="FF0000"/>
                <w:sz w:val="22"/>
                <w:szCs w:val="22"/>
              </w:rPr>
              <w:t>Microcarbo pygm</w:t>
            </w:r>
            <w:r w:rsidR="004151A1" w:rsidRPr="008741AF">
              <w:rPr>
                <w:i/>
                <w:iCs/>
                <w:color w:val="FF0000"/>
                <w:sz w:val="22"/>
                <w:szCs w:val="22"/>
                <w:lang w:val="bg-BG"/>
              </w:rPr>
              <w:t>а</w:t>
            </w:r>
            <w:r w:rsidRPr="008741AF">
              <w:rPr>
                <w:i/>
                <w:iCs/>
                <w:color w:val="FF0000"/>
                <w:sz w:val="22"/>
                <w:szCs w:val="22"/>
              </w:rPr>
              <w:t>eus</w:t>
            </w:r>
          </w:p>
        </w:tc>
        <w:tc>
          <w:tcPr>
            <w:tcW w:w="180" w:type="pct"/>
            <w:shd w:val="clear" w:color="auto" w:fill="auto"/>
            <w:vAlign w:val="center"/>
          </w:tcPr>
          <w:p w14:paraId="40DF1F5C" w14:textId="77777777" w:rsidR="00554B31" w:rsidRPr="00D1418D" w:rsidRDefault="00554B31" w:rsidP="00D1418D">
            <w:pPr>
              <w:spacing w:after="0" w:line="240" w:lineRule="auto"/>
              <w:jc w:val="both"/>
              <w:rPr>
                <w:sz w:val="22"/>
                <w:szCs w:val="22"/>
              </w:rPr>
            </w:pPr>
          </w:p>
        </w:tc>
        <w:tc>
          <w:tcPr>
            <w:tcW w:w="265" w:type="pct"/>
            <w:shd w:val="clear" w:color="auto" w:fill="auto"/>
            <w:vAlign w:val="center"/>
          </w:tcPr>
          <w:p w14:paraId="4AC2EBCE" w14:textId="77777777" w:rsidR="00554B31" w:rsidRPr="00D1418D" w:rsidRDefault="00554B31" w:rsidP="00D1418D">
            <w:pPr>
              <w:spacing w:after="0" w:line="240" w:lineRule="auto"/>
              <w:jc w:val="both"/>
              <w:rPr>
                <w:b/>
                <w:bCs/>
                <w:sz w:val="22"/>
                <w:szCs w:val="22"/>
              </w:rPr>
            </w:pPr>
          </w:p>
        </w:tc>
        <w:tc>
          <w:tcPr>
            <w:tcW w:w="240" w:type="pct"/>
            <w:gridSpan w:val="2"/>
            <w:shd w:val="clear" w:color="auto" w:fill="auto"/>
            <w:vAlign w:val="center"/>
          </w:tcPr>
          <w:p w14:paraId="32DD2071" w14:textId="77777777" w:rsidR="00554B31" w:rsidRPr="00D1418D" w:rsidRDefault="00554B31" w:rsidP="00D1418D">
            <w:pPr>
              <w:spacing w:after="0" w:line="240" w:lineRule="auto"/>
              <w:jc w:val="both"/>
              <w:rPr>
                <w:sz w:val="22"/>
                <w:szCs w:val="22"/>
              </w:rPr>
            </w:pPr>
            <w:r w:rsidRPr="00D1418D">
              <w:rPr>
                <w:sz w:val="22"/>
                <w:szCs w:val="22"/>
              </w:rPr>
              <w:t>w</w:t>
            </w:r>
          </w:p>
        </w:tc>
        <w:tc>
          <w:tcPr>
            <w:tcW w:w="274" w:type="pct"/>
            <w:shd w:val="clear" w:color="auto" w:fill="auto"/>
            <w:vAlign w:val="center"/>
          </w:tcPr>
          <w:p w14:paraId="68326A63" w14:textId="77777777" w:rsidR="00554B31" w:rsidRPr="00D1418D" w:rsidRDefault="00554B31" w:rsidP="00D1418D">
            <w:pPr>
              <w:spacing w:after="0" w:line="240" w:lineRule="auto"/>
              <w:jc w:val="both"/>
              <w:rPr>
                <w:bCs/>
                <w:sz w:val="22"/>
                <w:szCs w:val="22"/>
                <w:lang w:val="bg-BG"/>
              </w:rPr>
            </w:pPr>
            <w:r w:rsidRPr="00D1418D">
              <w:rPr>
                <w:bCs/>
                <w:sz w:val="22"/>
                <w:szCs w:val="22"/>
              </w:rPr>
              <w:t>1</w:t>
            </w:r>
            <w:r w:rsidRPr="00D1418D">
              <w:rPr>
                <w:bCs/>
                <w:sz w:val="22"/>
                <w:szCs w:val="22"/>
                <w:lang w:val="bg-BG"/>
              </w:rPr>
              <w:t>86</w:t>
            </w:r>
          </w:p>
        </w:tc>
        <w:tc>
          <w:tcPr>
            <w:tcW w:w="331" w:type="pct"/>
            <w:shd w:val="clear" w:color="auto" w:fill="auto"/>
            <w:vAlign w:val="center"/>
          </w:tcPr>
          <w:p w14:paraId="712841E9" w14:textId="77777777" w:rsidR="00554B31" w:rsidRPr="00D1418D" w:rsidRDefault="00554B31" w:rsidP="00D1418D">
            <w:pPr>
              <w:spacing w:after="0" w:line="240" w:lineRule="auto"/>
              <w:jc w:val="both"/>
              <w:rPr>
                <w:bCs/>
                <w:sz w:val="22"/>
                <w:szCs w:val="22"/>
                <w:lang w:val="bg-BG"/>
              </w:rPr>
            </w:pPr>
            <w:r w:rsidRPr="00D1418D">
              <w:rPr>
                <w:bCs/>
                <w:sz w:val="22"/>
                <w:szCs w:val="22"/>
                <w:lang w:val="bg-BG"/>
              </w:rPr>
              <w:t>2492</w:t>
            </w:r>
          </w:p>
        </w:tc>
        <w:tc>
          <w:tcPr>
            <w:tcW w:w="324" w:type="pct"/>
            <w:shd w:val="clear" w:color="auto" w:fill="auto"/>
            <w:vAlign w:val="center"/>
          </w:tcPr>
          <w:p w14:paraId="307581B4" w14:textId="77777777" w:rsidR="00554B31" w:rsidRPr="00D1418D" w:rsidRDefault="00554B31" w:rsidP="00D1418D">
            <w:pPr>
              <w:spacing w:after="0" w:line="240" w:lineRule="auto"/>
              <w:jc w:val="both"/>
              <w:rPr>
                <w:bCs/>
                <w:sz w:val="22"/>
                <w:szCs w:val="22"/>
              </w:rPr>
            </w:pPr>
            <w:r w:rsidRPr="00D1418D">
              <w:rPr>
                <w:bCs/>
                <w:sz w:val="22"/>
                <w:szCs w:val="22"/>
              </w:rPr>
              <w:t>i</w:t>
            </w:r>
          </w:p>
        </w:tc>
        <w:tc>
          <w:tcPr>
            <w:tcW w:w="316" w:type="pct"/>
            <w:shd w:val="clear" w:color="auto" w:fill="auto"/>
            <w:vAlign w:val="center"/>
          </w:tcPr>
          <w:p w14:paraId="26FDAC2F" w14:textId="77777777" w:rsidR="00554B31" w:rsidRPr="00D1418D" w:rsidRDefault="00554B31" w:rsidP="00D1418D">
            <w:pPr>
              <w:spacing w:after="0" w:line="240" w:lineRule="auto"/>
              <w:jc w:val="both"/>
              <w:rPr>
                <w:bCs/>
                <w:sz w:val="22"/>
                <w:szCs w:val="22"/>
              </w:rPr>
            </w:pPr>
          </w:p>
        </w:tc>
        <w:tc>
          <w:tcPr>
            <w:tcW w:w="458" w:type="pct"/>
            <w:shd w:val="clear" w:color="auto" w:fill="auto"/>
            <w:vAlign w:val="center"/>
          </w:tcPr>
          <w:p w14:paraId="6CC36016" w14:textId="77777777" w:rsidR="00554B31" w:rsidRPr="00D1418D" w:rsidRDefault="00554B31" w:rsidP="00D1418D">
            <w:pPr>
              <w:spacing w:after="0" w:line="240" w:lineRule="auto"/>
              <w:jc w:val="both"/>
              <w:rPr>
                <w:bCs/>
                <w:sz w:val="22"/>
                <w:szCs w:val="22"/>
              </w:rPr>
            </w:pPr>
            <w:r w:rsidRPr="00D1418D">
              <w:rPr>
                <w:bCs/>
                <w:sz w:val="22"/>
                <w:szCs w:val="22"/>
              </w:rPr>
              <w:t>G</w:t>
            </w:r>
          </w:p>
        </w:tc>
        <w:tc>
          <w:tcPr>
            <w:tcW w:w="520" w:type="pct"/>
            <w:gridSpan w:val="2"/>
            <w:shd w:val="clear" w:color="auto" w:fill="auto"/>
            <w:vAlign w:val="center"/>
          </w:tcPr>
          <w:p w14:paraId="1E4A241B" w14:textId="77777777" w:rsidR="00554B31" w:rsidRPr="00D1418D" w:rsidRDefault="00554B31" w:rsidP="00D1418D">
            <w:pPr>
              <w:spacing w:after="0" w:line="240" w:lineRule="auto"/>
              <w:jc w:val="both"/>
              <w:rPr>
                <w:bCs/>
                <w:sz w:val="22"/>
                <w:szCs w:val="22"/>
                <w:lang w:val="bg-BG"/>
              </w:rPr>
            </w:pPr>
            <w:r w:rsidRPr="00D1418D">
              <w:rPr>
                <w:bCs/>
                <w:sz w:val="22"/>
                <w:szCs w:val="22"/>
                <w:lang w:val="bg-BG"/>
              </w:rPr>
              <w:t>А</w:t>
            </w:r>
          </w:p>
        </w:tc>
        <w:tc>
          <w:tcPr>
            <w:tcW w:w="340" w:type="pct"/>
            <w:shd w:val="clear" w:color="auto" w:fill="auto"/>
            <w:vAlign w:val="center"/>
          </w:tcPr>
          <w:p w14:paraId="1D57D9E1" w14:textId="77777777" w:rsidR="00554B31" w:rsidRPr="00D1418D" w:rsidRDefault="00554B31" w:rsidP="00D1418D">
            <w:pPr>
              <w:spacing w:after="0" w:line="240" w:lineRule="auto"/>
              <w:jc w:val="both"/>
              <w:rPr>
                <w:sz w:val="22"/>
                <w:szCs w:val="22"/>
              </w:rPr>
            </w:pPr>
            <w:r w:rsidRPr="00D1418D">
              <w:rPr>
                <w:sz w:val="22"/>
                <w:szCs w:val="22"/>
              </w:rPr>
              <w:t>A</w:t>
            </w:r>
          </w:p>
        </w:tc>
        <w:tc>
          <w:tcPr>
            <w:tcW w:w="286" w:type="pct"/>
            <w:shd w:val="clear" w:color="auto" w:fill="auto"/>
            <w:vAlign w:val="center"/>
          </w:tcPr>
          <w:p w14:paraId="4E4E5DCF" w14:textId="77777777" w:rsidR="00554B31" w:rsidRPr="00D1418D" w:rsidRDefault="00554B31" w:rsidP="00D1418D">
            <w:pPr>
              <w:spacing w:after="0" w:line="240" w:lineRule="auto"/>
              <w:jc w:val="both"/>
              <w:rPr>
                <w:sz w:val="22"/>
                <w:szCs w:val="22"/>
              </w:rPr>
            </w:pPr>
            <w:r w:rsidRPr="00D1418D">
              <w:rPr>
                <w:sz w:val="22"/>
                <w:szCs w:val="22"/>
              </w:rPr>
              <w:t>C</w:t>
            </w:r>
          </w:p>
        </w:tc>
        <w:tc>
          <w:tcPr>
            <w:tcW w:w="316" w:type="pct"/>
            <w:shd w:val="clear" w:color="auto" w:fill="auto"/>
            <w:vAlign w:val="center"/>
          </w:tcPr>
          <w:p w14:paraId="2F71BC92" w14:textId="77777777" w:rsidR="00554B31" w:rsidRPr="00D1418D" w:rsidRDefault="00554B31" w:rsidP="00D1418D">
            <w:pPr>
              <w:spacing w:after="0" w:line="240" w:lineRule="auto"/>
              <w:jc w:val="both"/>
              <w:rPr>
                <w:bCs/>
                <w:sz w:val="22"/>
                <w:szCs w:val="22"/>
              </w:rPr>
            </w:pPr>
            <w:r w:rsidRPr="00D1418D">
              <w:rPr>
                <w:bCs/>
                <w:sz w:val="22"/>
                <w:szCs w:val="22"/>
              </w:rPr>
              <w:t>А</w:t>
            </w:r>
          </w:p>
        </w:tc>
      </w:tr>
      <w:tr w:rsidR="00554B31" w:rsidRPr="00D1418D" w14:paraId="5434B82B" w14:textId="77777777" w:rsidTr="008741AF">
        <w:trPr>
          <w:jc w:val="center"/>
        </w:trPr>
        <w:tc>
          <w:tcPr>
            <w:tcW w:w="205" w:type="pct"/>
            <w:shd w:val="clear" w:color="auto" w:fill="auto"/>
            <w:vAlign w:val="center"/>
          </w:tcPr>
          <w:p w14:paraId="17F434C5" w14:textId="77777777" w:rsidR="00554B31" w:rsidRPr="00D1418D" w:rsidRDefault="00554B31" w:rsidP="00D1418D">
            <w:pPr>
              <w:spacing w:after="0" w:line="240" w:lineRule="auto"/>
              <w:jc w:val="both"/>
              <w:rPr>
                <w:sz w:val="22"/>
                <w:szCs w:val="22"/>
              </w:rPr>
            </w:pPr>
            <w:r w:rsidRPr="00D1418D">
              <w:rPr>
                <w:sz w:val="22"/>
                <w:szCs w:val="22"/>
              </w:rPr>
              <w:t>B</w:t>
            </w:r>
          </w:p>
        </w:tc>
        <w:tc>
          <w:tcPr>
            <w:tcW w:w="361" w:type="pct"/>
            <w:shd w:val="clear" w:color="auto" w:fill="auto"/>
            <w:vAlign w:val="center"/>
          </w:tcPr>
          <w:p w14:paraId="0E992B5B" w14:textId="77777777" w:rsidR="00554B31" w:rsidRPr="008741AF" w:rsidRDefault="00554B31" w:rsidP="00D1418D">
            <w:pPr>
              <w:spacing w:after="0" w:line="240" w:lineRule="auto"/>
              <w:jc w:val="both"/>
              <w:rPr>
                <w:color w:val="FF0000"/>
                <w:sz w:val="22"/>
                <w:szCs w:val="22"/>
              </w:rPr>
            </w:pPr>
            <w:r w:rsidRPr="008741AF">
              <w:rPr>
                <w:color w:val="FF0000"/>
                <w:sz w:val="22"/>
                <w:szCs w:val="22"/>
              </w:rPr>
              <w:t>A875</w:t>
            </w:r>
          </w:p>
        </w:tc>
        <w:tc>
          <w:tcPr>
            <w:tcW w:w="586" w:type="pct"/>
            <w:shd w:val="clear" w:color="auto" w:fill="auto"/>
            <w:vAlign w:val="center"/>
          </w:tcPr>
          <w:p w14:paraId="252107F8" w14:textId="77777777" w:rsidR="00554B31" w:rsidRPr="008741AF" w:rsidRDefault="00554B31" w:rsidP="00D1418D">
            <w:pPr>
              <w:spacing w:after="0" w:line="240" w:lineRule="auto"/>
              <w:jc w:val="both"/>
              <w:rPr>
                <w:i/>
                <w:iCs/>
                <w:color w:val="FF0000"/>
                <w:sz w:val="22"/>
                <w:szCs w:val="22"/>
              </w:rPr>
            </w:pPr>
            <w:r w:rsidRPr="008741AF">
              <w:rPr>
                <w:i/>
                <w:iCs/>
                <w:color w:val="FF0000"/>
                <w:sz w:val="22"/>
                <w:szCs w:val="22"/>
              </w:rPr>
              <w:t>Microcarbo pygm</w:t>
            </w:r>
            <w:r w:rsidR="004151A1" w:rsidRPr="008741AF">
              <w:rPr>
                <w:i/>
                <w:iCs/>
                <w:color w:val="FF0000"/>
                <w:sz w:val="22"/>
                <w:szCs w:val="22"/>
                <w:lang w:val="bg-BG"/>
              </w:rPr>
              <w:t>а</w:t>
            </w:r>
            <w:r w:rsidRPr="008741AF">
              <w:rPr>
                <w:i/>
                <w:iCs/>
                <w:color w:val="FF0000"/>
                <w:sz w:val="22"/>
                <w:szCs w:val="22"/>
              </w:rPr>
              <w:t>eus</w:t>
            </w:r>
          </w:p>
        </w:tc>
        <w:tc>
          <w:tcPr>
            <w:tcW w:w="180" w:type="pct"/>
            <w:shd w:val="clear" w:color="auto" w:fill="auto"/>
            <w:vAlign w:val="center"/>
          </w:tcPr>
          <w:p w14:paraId="7F3B7AA0" w14:textId="77777777" w:rsidR="00554B31" w:rsidRPr="00D1418D" w:rsidRDefault="00554B31" w:rsidP="00D1418D">
            <w:pPr>
              <w:spacing w:after="0" w:line="240" w:lineRule="auto"/>
              <w:jc w:val="both"/>
              <w:rPr>
                <w:sz w:val="22"/>
                <w:szCs w:val="22"/>
              </w:rPr>
            </w:pPr>
          </w:p>
        </w:tc>
        <w:tc>
          <w:tcPr>
            <w:tcW w:w="265" w:type="pct"/>
            <w:shd w:val="clear" w:color="auto" w:fill="auto"/>
            <w:vAlign w:val="center"/>
          </w:tcPr>
          <w:p w14:paraId="27DC3B8C" w14:textId="77777777" w:rsidR="00554B31" w:rsidRPr="00D1418D" w:rsidRDefault="00554B31" w:rsidP="00D1418D">
            <w:pPr>
              <w:spacing w:after="0" w:line="240" w:lineRule="auto"/>
              <w:jc w:val="both"/>
              <w:rPr>
                <w:b/>
                <w:bCs/>
                <w:sz w:val="22"/>
                <w:szCs w:val="22"/>
              </w:rPr>
            </w:pPr>
          </w:p>
        </w:tc>
        <w:tc>
          <w:tcPr>
            <w:tcW w:w="240" w:type="pct"/>
            <w:gridSpan w:val="2"/>
            <w:shd w:val="clear" w:color="auto" w:fill="auto"/>
            <w:vAlign w:val="center"/>
          </w:tcPr>
          <w:p w14:paraId="46E5213B" w14:textId="77777777" w:rsidR="00554B31" w:rsidRPr="00D1418D" w:rsidRDefault="00554B31" w:rsidP="00D1418D">
            <w:pPr>
              <w:spacing w:after="0" w:line="240" w:lineRule="auto"/>
              <w:jc w:val="both"/>
              <w:rPr>
                <w:sz w:val="22"/>
                <w:szCs w:val="22"/>
              </w:rPr>
            </w:pPr>
            <w:r w:rsidRPr="00D1418D">
              <w:rPr>
                <w:sz w:val="22"/>
                <w:szCs w:val="22"/>
              </w:rPr>
              <w:t>c</w:t>
            </w:r>
          </w:p>
        </w:tc>
        <w:tc>
          <w:tcPr>
            <w:tcW w:w="274" w:type="pct"/>
            <w:shd w:val="clear" w:color="auto" w:fill="auto"/>
            <w:vAlign w:val="center"/>
          </w:tcPr>
          <w:p w14:paraId="5F38B730" w14:textId="77777777" w:rsidR="00554B31" w:rsidRPr="00D1418D" w:rsidRDefault="00554B31" w:rsidP="00D1418D">
            <w:pPr>
              <w:spacing w:after="0" w:line="240" w:lineRule="auto"/>
              <w:jc w:val="both"/>
              <w:rPr>
                <w:bCs/>
                <w:sz w:val="22"/>
                <w:szCs w:val="22"/>
                <w:lang w:val="bg-BG"/>
              </w:rPr>
            </w:pPr>
            <w:r w:rsidRPr="00D1418D">
              <w:rPr>
                <w:bCs/>
                <w:sz w:val="22"/>
                <w:szCs w:val="22"/>
                <w:lang w:val="bg-BG"/>
              </w:rPr>
              <w:t>200</w:t>
            </w:r>
          </w:p>
        </w:tc>
        <w:tc>
          <w:tcPr>
            <w:tcW w:w="331" w:type="pct"/>
            <w:shd w:val="clear" w:color="auto" w:fill="auto"/>
            <w:vAlign w:val="center"/>
          </w:tcPr>
          <w:p w14:paraId="1DD895B7" w14:textId="77777777" w:rsidR="00554B31" w:rsidRPr="00D1418D" w:rsidRDefault="00554B31" w:rsidP="00D1418D">
            <w:pPr>
              <w:spacing w:after="0" w:line="240" w:lineRule="auto"/>
              <w:jc w:val="both"/>
              <w:rPr>
                <w:bCs/>
                <w:sz w:val="22"/>
                <w:szCs w:val="22"/>
                <w:lang w:val="bg-BG"/>
              </w:rPr>
            </w:pPr>
            <w:r w:rsidRPr="00D1418D">
              <w:rPr>
                <w:bCs/>
                <w:sz w:val="22"/>
                <w:szCs w:val="22"/>
                <w:lang w:val="bg-BG"/>
              </w:rPr>
              <w:t>333</w:t>
            </w:r>
          </w:p>
        </w:tc>
        <w:tc>
          <w:tcPr>
            <w:tcW w:w="324" w:type="pct"/>
            <w:shd w:val="clear" w:color="auto" w:fill="auto"/>
            <w:vAlign w:val="center"/>
          </w:tcPr>
          <w:p w14:paraId="18F448D4" w14:textId="77777777" w:rsidR="00554B31" w:rsidRPr="00D1418D" w:rsidRDefault="00554B31" w:rsidP="00D1418D">
            <w:pPr>
              <w:spacing w:after="0" w:line="240" w:lineRule="auto"/>
              <w:jc w:val="both"/>
              <w:rPr>
                <w:sz w:val="22"/>
                <w:szCs w:val="22"/>
              </w:rPr>
            </w:pPr>
            <w:r w:rsidRPr="00D1418D">
              <w:rPr>
                <w:sz w:val="22"/>
                <w:szCs w:val="22"/>
              </w:rPr>
              <w:t>i</w:t>
            </w:r>
          </w:p>
        </w:tc>
        <w:tc>
          <w:tcPr>
            <w:tcW w:w="316" w:type="pct"/>
            <w:shd w:val="clear" w:color="auto" w:fill="auto"/>
            <w:vAlign w:val="center"/>
          </w:tcPr>
          <w:p w14:paraId="6E9A9B18" w14:textId="77777777" w:rsidR="00554B31" w:rsidRPr="00D1418D" w:rsidRDefault="00554B31" w:rsidP="00D1418D">
            <w:pPr>
              <w:spacing w:after="0" w:line="240" w:lineRule="auto"/>
              <w:jc w:val="both"/>
              <w:rPr>
                <w:b/>
                <w:bCs/>
                <w:sz w:val="22"/>
                <w:szCs w:val="22"/>
              </w:rPr>
            </w:pPr>
          </w:p>
        </w:tc>
        <w:tc>
          <w:tcPr>
            <w:tcW w:w="458" w:type="pct"/>
            <w:shd w:val="clear" w:color="auto" w:fill="auto"/>
            <w:vAlign w:val="center"/>
          </w:tcPr>
          <w:p w14:paraId="3C3CDCC2" w14:textId="77777777" w:rsidR="00554B31" w:rsidRPr="00D1418D" w:rsidRDefault="00554B31" w:rsidP="00D1418D">
            <w:pPr>
              <w:spacing w:after="0" w:line="240" w:lineRule="auto"/>
              <w:jc w:val="both"/>
              <w:rPr>
                <w:sz w:val="22"/>
                <w:szCs w:val="22"/>
              </w:rPr>
            </w:pPr>
            <w:r w:rsidRPr="00D1418D">
              <w:rPr>
                <w:sz w:val="22"/>
                <w:szCs w:val="22"/>
              </w:rPr>
              <w:t>G</w:t>
            </w:r>
          </w:p>
        </w:tc>
        <w:tc>
          <w:tcPr>
            <w:tcW w:w="520" w:type="pct"/>
            <w:gridSpan w:val="2"/>
            <w:shd w:val="clear" w:color="auto" w:fill="auto"/>
            <w:vAlign w:val="center"/>
          </w:tcPr>
          <w:p w14:paraId="05EDCDD4" w14:textId="77777777" w:rsidR="00554B31" w:rsidRPr="008741AF" w:rsidRDefault="00554B31" w:rsidP="00D1418D">
            <w:pPr>
              <w:spacing w:after="0" w:line="240" w:lineRule="auto"/>
              <w:jc w:val="both"/>
              <w:rPr>
                <w:bCs/>
                <w:sz w:val="22"/>
                <w:szCs w:val="22"/>
                <w:lang w:val="bg-BG"/>
              </w:rPr>
            </w:pPr>
            <w:r w:rsidRPr="008741AF">
              <w:rPr>
                <w:bCs/>
                <w:color w:val="FF0000"/>
                <w:sz w:val="22"/>
                <w:szCs w:val="22"/>
                <w:lang w:val="bg-BG"/>
              </w:rPr>
              <w:t>В</w:t>
            </w:r>
          </w:p>
        </w:tc>
        <w:tc>
          <w:tcPr>
            <w:tcW w:w="340" w:type="pct"/>
            <w:shd w:val="clear" w:color="auto" w:fill="auto"/>
            <w:vAlign w:val="center"/>
          </w:tcPr>
          <w:p w14:paraId="0EFDFF35" w14:textId="77777777" w:rsidR="00554B31" w:rsidRPr="00D1418D" w:rsidRDefault="00554B31" w:rsidP="00D1418D">
            <w:pPr>
              <w:spacing w:after="0" w:line="240" w:lineRule="auto"/>
              <w:jc w:val="both"/>
              <w:rPr>
                <w:sz w:val="22"/>
                <w:szCs w:val="22"/>
              </w:rPr>
            </w:pPr>
            <w:r w:rsidRPr="00D1418D">
              <w:rPr>
                <w:sz w:val="22"/>
                <w:szCs w:val="22"/>
              </w:rPr>
              <w:t>A</w:t>
            </w:r>
          </w:p>
        </w:tc>
        <w:tc>
          <w:tcPr>
            <w:tcW w:w="286" w:type="pct"/>
            <w:shd w:val="clear" w:color="auto" w:fill="auto"/>
            <w:vAlign w:val="center"/>
          </w:tcPr>
          <w:p w14:paraId="413448C7" w14:textId="77777777" w:rsidR="00554B31" w:rsidRPr="00D1418D" w:rsidRDefault="00554B31" w:rsidP="00D1418D">
            <w:pPr>
              <w:spacing w:after="0" w:line="240" w:lineRule="auto"/>
              <w:jc w:val="both"/>
              <w:rPr>
                <w:sz w:val="22"/>
                <w:szCs w:val="22"/>
              </w:rPr>
            </w:pPr>
            <w:r w:rsidRPr="00D1418D">
              <w:rPr>
                <w:sz w:val="22"/>
                <w:szCs w:val="22"/>
              </w:rPr>
              <w:t>C</w:t>
            </w:r>
          </w:p>
        </w:tc>
        <w:tc>
          <w:tcPr>
            <w:tcW w:w="316" w:type="pct"/>
            <w:shd w:val="clear" w:color="auto" w:fill="auto"/>
            <w:vAlign w:val="center"/>
          </w:tcPr>
          <w:p w14:paraId="0DD8E0CC" w14:textId="77777777" w:rsidR="00554B31" w:rsidRPr="00D1418D" w:rsidRDefault="00554B31" w:rsidP="00D1418D">
            <w:pPr>
              <w:spacing w:after="0" w:line="240" w:lineRule="auto"/>
              <w:jc w:val="both"/>
              <w:rPr>
                <w:bCs/>
                <w:sz w:val="22"/>
                <w:szCs w:val="22"/>
              </w:rPr>
            </w:pPr>
            <w:r w:rsidRPr="00D1418D">
              <w:rPr>
                <w:bCs/>
                <w:sz w:val="22"/>
                <w:szCs w:val="22"/>
              </w:rPr>
              <w:t>А</w:t>
            </w:r>
          </w:p>
        </w:tc>
      </w:tr>
    </w:tbl>
    <w:p w14:paraId="058A1D18" w14:textId="77777777" w:rsidR="00A328B4" w:rsidRDefault="00A328B4" w:rsidP="00D1418D">
      <w:pPr>
        <w:spacing w:after="120" w:line="240" w:lineRule="auto"/>
        <w:jc w:val="both"/>
        <w:rPr>
          <w:lang w:val="bg-BG"/>
        </w:rPr>
      </w:pPr>
    </w:p>
    <w:p w14:paraId="1E8AE289" w14:textId="77777777" w:rsidR="00433938" w:rsidRPr="00433938" w:rsidRDefault="00433938" w:rsidP="00D1418D">
      <w:pPr>
        <w:pStyle w:val="Heading1"/>
        <w:jc w:val="both"/>
        <w:rPr>
          <w:lang w:val="bg-BG"/>
        </w:rPr>
      </w:pPr>
      <w:bookmarkStart w:id="29" w:name="_Toc87487755"/>
      <w:bookmarkStart w:id="30" w:name="_Toc115853724"/>
      <w:bookmarkStart w:id="31" w:name="_Toc133142578"/>
      <w:r w:rsidRPr="00433938">
        <w:rPr>
          <w:lang w:val="bg-BG"/>
        </w:rPr>
        <w:t xml:space="preserve">Специфични цели за А019 </w:t>
      </w:r>
      <w:r w:rsidRPr="00433938">
        <w:rPr>
          <w:i/>
          <w:lang w:val="bg-BG"/>
        </w:rPr>
        <w:t>Pelecanus onocrotalus</w:t>
      </w:r>
      <w:r w:rsidRPr="00433938">
        <w:rPr>
          <w:lang w:val="bg-BG"/>
        </w:rPr>
        <w:t xml:space="preserve"> (розов пеликан)</w:t>
      </w:r>
      <w:bookmarkEnd w:id="29"/>
      <w:bookmarkEnd w:id="30"/>
      <w:bookmarkEnd w:id="31"/>
    </w:p>
    <w:p w14:paraId="512159D1" w14:textId="77777777" w:rsidR="00433938" w:rsidRPr="00433938" w:rsidRDefault="00433938" w:rsidP="00D1418D">
      <w:pPr>
        <w:spacing w:after="120" w:line="240" w:lineRule="auto"/>
        <w:jc w:val="both"/>
        <w:rPr>
          <w:lang w:val="bg-BG"/>
        </w:rPr>
      </w:pPr>
    </w:p>
    <w:p w14:paraId="36EEC2A2" w14:textId="43A33589" w:rsidR="00BD42BF" w:rsidRDefault="00BD42BF" w:rsidP="00D1418D">
      <w:pPr>
        <w:numPr>
          <w:ilvl w:val="0"/>
          <w:numId w:val="16"/>
        </w:numPr>
        <w:spacing w:after="120" w:line="240" w:lineRule="auto"/>
        <w:ind w:left="0"/>
        <w:jc w:val="both"/>
        <w:rPr>
          <w:b/>
          <w:lang w:val="bg-BG"/>
        </w:rPr>
      </w:pPr>
      <w:r>
        <w:rPr>
          <w:b/>
          <w:lang w:val="bg-BG"/>
        </w:rPr>
        <w:t>Код и наименование на вида</w:t>
      </w:r>
    </w:p>
    <w:p w14:paraId="6749AC0C" w14:textId="0BB1A81A" w:rsidR="00BD42BF" w:rsidRPr="008741AF" w:rsidRDefault="00BD42BF" w:rsidP="008741AF">
      <w:pPr>
        <w:spacing w:after="120" w:line="240" w:lineRule="auto"/>
        <w:jc w:val="both"/>
        <w:rPr>
          <w:lang w:val="bg-BG"/>
        </w:rPr>
      </w:pPr>
      <w:r w:rsidRPr="00433938">
        <w:rPr>
          <w:lang w:val="bg-BG"/>
        </w:rPr>
        <w:t xml:space="preserve">А019 </w:t>
      </w:r>
      <w:r w:rsidRPr="00433938">
        <w:rPr>
          <w:i/>
          <w:lang w:val="bg-BG"/>
        </w:rPr>
        <w:t>Pelecanus onocrotalus</w:t>
      </w:r>
      <w:r w:rsidRPr="00433938">
        <w:rPr>
          <w:lang w:val="bg-BG"/>
        </w:rPr>
        <w:t xml:space="preserve"> (розов пеликан)</w:t>
      </w:r>
    </w:p>
    <w:p w14:paraId="077F7BAC" w14:textId="2FF3CC3B" w:rsidR="00433938" w:rsidRPr="00433938" w:rsidRDefault="00433938" w:rsidP="00D1418D">
      <w:pPr>
        <w:numPr>
          <w:ilvl w:val="0"/>
          <w:numId w:val="16"/>
        </w:numPr>
        <w:spacing w:after="120" w:line="240" w:lineRule="auto"/>
        <w:ind w:left="0"/>
        <w:jc w:val="both"/>
        <w:rPr>
          <w:b/>
          <w:lang w:val="bg-BG"/>
        </w:rPr>
      </w:pPr>
      <w:r w:rsidRPr="00433938">
        <w:rPr>
          <w:b/>
          <w:lang w:val="bg-BG"/>
        </w:rPr>
        <w:t>Кратка характеристика на вида</w:t>
      </w:r>
    </w:p>
    <w:p w14:paraId="40B839AB" w14:textId="77777777" w:rsidR="00433938" w:rsidRPr="00433938" w:rsidRDefault="00433938" w:rsidP="00D1418D">
      <w:pPr>
        <w:spacing w:after="120" w:line="240" w:lineRule="auto"/>
        <w:jc w:val="both"/>
        <w:rPr>
          <w:lang w:val="bg-BG"/>
        </w:rPr>
      </w:pPr>
      <w:r w:rsidRPr="00433938">
        <w:rPr>
          <w:lang w:val="bg-BG"/>
        </w:rPr>
        <w:t xml:space="preserve">Дължина на тялото: 140 – 175 cm. Размах на крилата: 245 – 295 cm. Една от най-едрите летящи птици. Оперението при възрастните е бяло, с розов оттенък през размножителния период. На тила с кичур от удължени пера. С голямо жълто петно на гушата. Клюнът е голям с яркожълто-оранжева „торба” през размножителния период. Ирисът е тъмен (червен), обкръжен от розова гола кожа. Краката са жълто-розови, по-червени при гнездене. В полет черните махови пера отдолу рязко контрастират с белите подкрилия. Младите са предимно с тъмно-кафеникаво и сиво оперение, с жълтеникава „торба”, с розова орбитална кожа и жълтеникаворозови крака.  </w:t>
      </w:r>
    </w:p>
    <w:p w14:paraId="76893A32" w14:textId="77777777" w:rsidR="00433938" w:rsidRPr="00433938" w:rsidRDefault="00433938" w:rsidP="00D1418D">
      <w:pPr>
        <w:spacing w:after="120" w:line="240" w:lineRule="auto"/>
        <w:jc w:val="both"/>
        <w:rPr>
          <w:i/>
          <w:lang w:val="bg-BG"/>
        </w:rPr>
      </w:pPr>
      <w:r w:rsidRPr="00433938">
        <w:rPr>
          <w:i/>
          <w:lang w:val="bg-BG"/>
        </w:rPr>
        <w:t>Характер на пребиваване в страната</w:t>
      </w:r>
    </w:p>
    <w:p w14:paraId="098A91A5" w14:textId="77777777" w:rsidR="00433938" w:rsidRPr="00433938" w:rsidRDefault="00433938" w:rsidP="00D1418D">
      <w:pPr>
        <w:spacing w:after="120" w:line="240" w:lineRule="auto"/>
        <w:jc w:val="both"/>
        <w:rPr>
          <w:lang w:val="bg-BG"/>
        </w:rPr>
      </w:pPr>
      <w:r w:rsidRPr="00433938">
        <w:rPr>
          <w:lang w:val="bg-BG"/>
        </w:rPr>
        <w:t xml:space="preserve">В миналото розовият пеликан е гнездящо-прелетен и преминаващ. Днес е преминаващ и по изключение зимуващ (Симеонов и др. 1990). С рядко непериодично гнездене през отделни години в езеро Сребърна и в Писченско блато на остров Персин. Последното успешно гнездене е на пет двойки в езерото Сребърна през 2018 г. У нас се среща ежегодно основно по време на миграция, когато между 15 000 и 23 000 птици са регистрирани по Черноморското крайбрежие, основно около Бургас. През август хиляди розови пеликани се събират за почивка и хранене в Бургаското езеро (Вая). Пролетната миграция е от средата на март до средата на април, а есенната – от началото на август до началото на ноември (Симеонов и др. 1990). Зимува в Африка. Отделни малки групи остават да зимуват в страната, основно по влажните зони в района на Южното Черноморско крайбрежие и Южна България.  </w:t>
      </w:r>
    </w:p>
    <w:p w14:paraId="240215A0" w14:textId="77777777" w:rsidR="00433938" w:rsidRPr="00433938" w:rsidRDefault="00433938" w:rsidP="00D1418D">
      <w:pPr>
        <w:spacing w:after="120" w:line="240" w:lineRule="auto"/>
        <w:jc w:val="both"/>
        <w:rPr>
          <w:i/>
          <w:lang w:val="bg-BG"/>
        </w:rPr>
      </w:pPr>
      <w:r w:rsidRPr="00433938">
        <w:rPr>
          <w:i/>
          <w:lang w:val="bg-BG"/>
        </w:rPr>
        <w:t>Характерно местообитание</w:t>
      </w:r>
    </w:p>
    <w:p w14:paraId="7F0454D1" w14:textId="77777777" w:rsidR="00433938" w:rsidRPr="00433938" w:rsidRDefault="00433938" w:rsidP="00D1418D">
      <w:pPr>
        <w:spacing w:after="120" w:line="240" w:lineRule="auto"/>
        <w:jc w:val="both"/>
        <w:rPr>
          <w:lang w:val="bg-BG"/>
        </w:rPr>
      </w:pPr>
      <w:r w:rsidRPr="00433938">
        <w:rPr>
          <w:lang w:val="bg-BG"/>
        </w:rPr>
        <w:t>Обитава обширни блата и езера, обрасли с тръстика и папур, с открити водни огледала и богати на риба, рибарници, язовири и полусолени водоеми. Розовият пеликан гнезди в големи самостоятелни и смесени (най-често с големи корморани и къдроглави пеликани) колонии, разположени на плаващи тръстикови острови, или изкуствени платформи. Пълното люпило е от 2-3 яйца. Мътят и двете птици, като имат едно поколение годишно в периода май-юли. Предпочитаните местообитания са 1130, 1150, 1160, 3130, 3140 и 3150 според Директивата за хабитатите (Кавръкова и др. 2009).</w:t>
      </w:r>
    </w:p>
    <w:p w14:paraId="6436D0E2" w14:textId="77777777" w:rsidR="00433938" w:rsidRPr="00433938" w:rsidRDefault="00433938" w:rsidP="00D1418D">
      <w:pPr>
        <w:spacing w:after="120" w:line="240" w:lineRule="auto"/>
        <w:jc w:val="both"/>
        <w:rPr>
          <w:i/>
          <w:lang w:val="bg-BG"/>
        </w:rPr>
      </w:pPr>
      <w:r w:rsidRPr="00433938">
        <w:rPr>
          <w:i/>
          <w:lang w:val="bg-BG"/>
        </w:rPr>
        <w:t>Хранене</w:t>
      </w:r>
    </w:p>
    <w:p w14:paraId="25F84ACA" w14:textId="77777777" w:rsidR="00433938" w:rsidRPr="00433938" w:rsidRDefault="00433938" w:rsidP="00D1418D">
      <w:pPr>
        <w:spacing w:after="120" w:line="240" w:lineRule="auto"/>
        <w:jc w:val="both"/>
        <w:rPr>
          <w:lang w:val="bg-BG"/>
        </w:rPr>
      </w:pPr>
      <w:r w:rsidRPr="00433938">
        <w:rPr>
          <w:lang w:val="bg-BG"/>
        </w:rPr>
        <w:t xml:space="preserve">Храни се с риба, предимно </w:t>
      </w:r>
      <w:r w:rsidRPr="00433938">
        <w:rPr>
          <w:i/>
          <w:lang w:val="bg-BG"/>
        </w:rPr>
        <w:t>Carassius spp., Cyprinus carpio</w:t>
      </w:r>
      <w:r w:rsidRPr="00433938">
        <w:rPr>
          <w:lang w:val="bg-BG"/>
        </w:rPr>
        <w:t>,</w:t>
      </w:r>
      <w:r w:rsidRPr="00433938">
        <w:rPr>
          <w:i/>
          <w:lang w:val="bg-BG"/>
        </w:rPr>
        <w:t xml:space="preserve"> Tinca tinca, Rutulus rutulus </w:t>
      </w:r>
      <w:r w:rsidRPr="00433938">
        <w:rPr>
          <w:lang w:val="bg-BG"/>
        </w:rPr>
        <w:t xml:space="preserve">и др., която лови поединично или в групи. Зависим е от големи влажни зони, богати на риба. </w:t>
      </w:r>
    </w:p>
    <w:p w14:paraId="4159F54F" w14:textId="77777777" w:rsidR="00433938" w:rsidRPr="00433938" w:rsidRDefault="00433938" w:rsidP="00D1418D">
      <w:pPr>
        <w:numPr>
          <w:ilvl w:val="0"/>
          <w:numId w:val="16"/>
        </w:numPr>
        <w:spacing w:after="120" w:line="240" w:lineRule="auto"/>
        <w:ind w:left="0"/>
        <w:jc w:val="both"/>
        <w:rPr>
          <w:b/>
          <w:lang w:val="bg-BG"/>
        </w:rPr>
      </w:pPr>
      <w:r w:rsidRPr="00433938">
        <w:rPr>
          <w:b/>
          <w:lang w:val="bg-BG"/>
        </w:rPr>
        <w:lastRenderedPageBreak/>
        <w:t>Разпространение, природозащитно състояние и тенденции в популацията на вида на национално ниво</w:t>
      </w:r>
    </w:p>
    <w:p w14:paraId="3324ADF1" w14:textId="77777777" w:rsidR="00433938" w:rsidRPr="00433938" w:rsidRDefault="00433938" w:rsidP="00D1418D">
      <w:pPr>
        <w:spacing w:after="120" w:line="240" w:lineRule="auto"/>
        <w:jc w:val="both"/>
        <w:rPr>
          <w:lang w:val="bg-BG"/>
        </w:rPr>
      </w:pPr>
      <w:r w:rsidRPr="00433938">
        <w:rPr>
          <w:lang w:val="bg-BG"/>
        </w:rPr>
        <w:t xml:space="preserve">Рядък и малоброен гнездящ вид. Колиниален. Единични двойки гнездят непериодично в езерото Сребърна (2018 г.) и в Писченското блато на остров Персин (2016). Неразмножаващи се индивиди и ята се задържат през целия гнездови сезон в Бургаските влажни зони и някои други водоеми (Янков отг. ред., 2007). В миналото розовият пеликан е гнездял в Мандренското езеро (до около 1958 г.) и Стралджанското блато (до към 1920 г.). </w:t>
      </w:r>
    </w:p>
    <w:p w14:paraId="2131D304" w14:textId="77777777" w:rsidR="00433938" w:rsidRPr="00433938" w:rsidRDefault="00433938" w:rsidP="00D1418D">
      <w:pPr>
        <w:spacing w:after="120" w:line="240" w:lineRule="auto"/>
        <w:jc w:val="both"/>
        <w:rPr>
          <w:lang w:val="bg-BG"/>
        </w:rPr>
      </w:pPr>
      <w:r w:rsidRPr="00433938">
        <w:rPr>
          <w:lang w:val="bg-BG"/>
        </w:rPr>
        <w:t xml:space="preserve">Включен е в Приложение 1 на Директивата за птиците, както и в Приложения 2 и 3 на ЗБР. Природозащитният статус на розовият пеликан според IUCN е </w:t>
      </w:r>
      <w:r w:rsidR="00EB38A5">
        <w:rPr>
          <w:lang w:val="bg-BG"/>
        </w:rPr>
        <w:t xml:space="preserve">слабо засегнат - </w:t>
      </w:r>
      <w:r w:rsidRPr="00433938">
        <w:rPr>
          <w:lang w:val="bg-BG"/>
        </w:rPr>
        <w:t>LC (Least Concern)</w:t>
      </w:r>
      <w:r w:rsidR="00EB38A5">
        <w:rPr>
          <w:lang w:val="bg-BG"/>
        </w:rPr>
        <w:t xml:space="preserve"> за Европа (</w:t>
      </w:r>
      <w:r w:rsidR="00EB38A5">
        <w:rPr>
          <w:lang w:val="en-GB"/>
        </w:rPr>
        <w:t>BirdLife International, 2021)</w:t>
      </w:r>
      <w:r w:rsidRPr="00433938">
        <w:rPr>
          <w:lang w:val="bg-BG"/>
        </w:rPr>
        <w:t xml:space="preserve">. Включен в Червената книга на Р България в категория „Изчезнал”. Включен в SPEC 3.  </w:t>
      </w:r>
    </w:p>
    <w:p w14:paraId="0F78F97A" w14:textId="1850DFF3" w:rsidR="00433938" w:rsidRPr="00433938" w:rsidRDefault="00433938" w:rsidP="00D1418D">
      <w:pPr>
        <w:spacing w:after="120" w:line="240" w:lineRule="auto"/>
        <w:jc w:val="both"/>
        <w:rPr>
          <w:lang w:val="bg-BG"/>
        </w:rPr>
      </w:pPr>
      <w:r w:rsidRPr="00433938">
        <w:rPr>
          <w:lang w:val="bg-BG"/>
        </w:rPr>
        <w:t>Съгласно</w:t>
      </w:r>
      <w:r w:rsidR="001E74EB">
        <w:rPr>
          <w:lang w:val="bg-BG"/>
        </w:rPr>
        <w:t xml:space="preserve"> Докладването </w:t>
      </w:r>
      <w:r w:rsidRPr="00433938">
        <w:rPr>
          <w:lang w:val="bg-BG"/>
        </w:rPr>
        <w:t>по Чл. 12 от 2019 г. (за периода 2005 – 2018 г.) няма оценка за националната гнездяща популация на вида.</w:t>
      </w:r>
    </w:p>
    <w:p w14:paraId="2F077990" w14:textId="77777777" w:rsidR="00433938" w:rsidRPr="00433938" w:rsidRDefault="00433938" w:rsidP="00D1418D">
      <w:pPr>
        <w:spacing w:after="120" w:line="240" w:lineRule="auto"/>
        <w:jc w:val="both"/>
        <w:rPr>
          <w:lang w:val="bg-BG"/>
        </w:rPr>
      </w:pPr>
      <w:r w:rsidRPr="00433938">
        <w:rPr>
          <w:lang w:val="bg-BG"/>
        </w:rPr>
        <w:t xml:space="preserve">Зимуващата популация е оценена на 1 – 20 индивида. Краткосрочната тенденция на популацията (за периода 2000 – 2018 г.) е стабилна, а дългосрочната (за периода 1980 – 2018 г.) - неизвестна. </w:t>
      </w:r>
    </w:p>
    <w:p w14:paraId="4CCF64A6" w14:textId="77777777" w:rsidR="00433938" w:rsidRPr="00433938" w:rsidRDefault="00433938" w:rsidP="00D1418D">
      <w:pPr>
        <w:spacing w:after="120" w:line="240" w:lineRule="auto"/>
        <w:jc w:val="both"/>
        <w:rPr>
          <w:lang w:val="bg-BG"/>
        </w:rPr>
      </w:pPr>
      <w:r w:rsidRPr="00433938">
        <w:rPr>
          <w:lang w:val="bg-BG"/>
        </w:rPr>
        <w:t xml:space="preserve">Мигриращата национална популация е оценена на 20 000 – 51 000 индивида. </w:t>
      </w:r>
    </w:p>
    <w:p w14:paraId="4B551E41" w14:textId="6AE6A488" w:rsidR="00433938" w:rsidRDefault="00433938" w:rsidP="00D1418D">
      <w:pPr>
        <w:spacing w:after="120" w:line="240" w:lineRule="auto"/>
        <w:jc w:val="both"/>
        <w:rPr>
          <w:lang w:val="bg-BG"/>
        </w:rPr>
      </w:pPr>
      <w:r w:rsidRPr="00433938">
        <w:rPr>
          <w:lang w:val="bg-BG"/>
        </w:rPr>
        <w:t xml:space="preserve">За мигриращата и зимуващата популация са посочени </w:t>
      </w:r>
      <w:r w:rsidR="000A0E20">
        <w:rPr>
          <w:lang w:val="bg-BG"/>
        </w:rPr>
        <w:t>следните заплахи и въздействия</w:t>
      </w:r>
      <w:r w:rsidRPr="00433938">
        <w:rPr>
          <w:lang w:val="bg-BG"/>
        </w:rPr>
        <w:t>: F05, J02, D02, C03, K04, G01 и G14.</w:t>
      </w:r>
    </w:p>
    <w:p w14:paraId="2D42F2EA" w14:textId="07146B48" w:rsidR="00555F76" w:rsidRPr="00433938" w:rsidRDefault="00555F76" w:rsidP="00D1418D">
      <w:pPr>
        <w:spacing w:after="120" w:line="240" w:lineRule="auto"/>
        <w:jc w:val="both"/>
        <w:rPr>
          <w:lang w:val="bg-BG"/>
        </w:rPr>
      </w:pPr>
      <w:r w:rsidRPr="003F0C07">
        <w:t xml:space="preserve">Видът се среща в </w:t>
      </w:r>
      <w:r>
        <w:t>44</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липсват</w:t>
      </w:r>
      <w:r w:rsidRPr="003F0C07">
        <w:t xml:space="preserve"> </w:t>
      </w:r>
      <w:r>
        <w:rPr>
          <w:lang w:val="bg-BG"/>
        </w:rPr>
        <w:t>зони</w:t>
      </w:r>
      <w:r w:rsidRPr="003F0C07">
        <w:t xml:space="preserve"> </w:t>
      </w:r>
      <w:r>
        <w:rPr>
          <w:lang w:val="bg-BG"/>
        </w:rPr>
        <w:t xml:space="preserve">е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1B767750" w14:textId="76893B00" w:rsidR="00433938" w:rsidRPr="00433938" w:rsidRDefault="00746B02" w:rsidP="00D1418D">
      <w:pPr>
        <w:numPr>
          <w:ilvl w:val="0"/>
          <w:numId w:val="16"/>
        </w:numPr>
        <w:spacing w:after="120" w:line="240" w:lineRule="auto"/>
        <w:ind w:left="0"/>
        <w:jc w:val="both"/>
        <w:rPr>
          <w:lang w:val="bg-BG"/>
        </w:rPr>
      </w:pPr>
      <w:r>
        <w:rPr>
          <w:b/>
          <w:lang w:val="bg-BG"/>
        </w:rPr>
        <w:t>Състояние на ниво защитена зона</w:t>
      </w:r>
    </w:p>
    <w:p w14:paraId="2ACBE76B" w14:textId="19A9B488" w:rsidR="00CA74F5" w:rsidRDefault="00433938" w:rsidP="00D1418D">
      <w:pPr>
        <w:spacing w:after="120" w:line="240" w:lineRule="auto"/>
        <w:jc w:val="both"/>
        <w:rPr>
          <w:lang w:val="bg-BG"/>
        </w:rPr>
      </w:pPr>
      <w:r w:rsidRPr="00433938">
        <w:rPr>
          <w:lang w:val="bg-BG"/>
        </w:rPr>
        <w:t>Съгласно</w:t>
      </w:r>
      <w:r w:rsidR="004351A0">
        <w:rPr>
          <w:lang w:val="bg-BG"/>
        </w:rPr>
        <w:t xml:space="preserve"> СФ </w:t>
      </w:r>
      <w:r w:rsidRPr="00433938">
        <w:rPr>
          <w:lang w:val="bg-BG"/>
        </w:rPr>
        <w:t>на зоната</w:t>
      </w:r>
      <w:r w:rsidR="00CA74F5">
        <w:rPr>
          <w:lang w:val="en-GB"/>
        </w:rPr>
        <w:t>,</w:t>
      </w:r>
      <w:r w:rsidRPr="00433938">
        <w:rPr>
          <w:lang w:val="bg-BG"/>
        </w:rPr>
        <w:t xml:space="preserve"> видът е </w:t>
      </w:r>
      <w:r w:rsidR="00CA74F5">
        <w:rPr>
          <w:lang w:val="bg-BG"/>
        </w:rPr>
        <w:t xml:space="preserve">зимуващ и </w:t>
      </w:r>
      <w:r w:rsidRPr="00433938">
        <w:rPr>
          <w:lang w:val="bg-BG"/>
        </w:rPr>
        <w:t>концентриращ</w:t>
      </w:r>
      <w:r w:rsidR="00CA74F5">
        <w:rPr>
          <w:lang w:val="bg-BG"/>
        </w:rPr>
        <w:t xml:space="preserve"> се по време на </w:t>
      </w:r>
      <w:r w:rsidRPr="00433938">
        <w:rPr>
          <w:lang w:val="bg-BG"/>
        </w:rPr>
        <w:t>мигр</w:t>
      </w:r>
      <w:r w:rsidR="00CA74F5">
        <w:rPr>
          <w:lang w:val="bg-BG"/>
        </w:rPr>
        <w:t>ация</w:t>
      </w:r>
      <w:r w:rsidRPr="00433938">
        <w:rPr>
          <w:lang w:val="bg-BG"/>
        </w:rPr>
        <w:t>.</w:t>
      </w:r>
      <w:r w:rsidR="00CA74F5">
        <w:rPr>
          <w:lang w:val="bg-BG"/>
        </w:rPr>
        <w:t xml:space="preserve"> Зимуващата популация се оценя на </w:t>
      </w:r>
      <w:r w:rsidR="00CA74F5" w:rsidRPr="00AE339A">
        <w:rPr>
          <w:b/>
          <w:lang w:val="bg-BG"/>
        </w:rPr>
        <w:t>до 1 индивид</w:t>
      </w:r>
      <w:r w:rsidR="00CA74F5">
        <w:rPr>
          <w:lang w:val="bg-BG"/>
        </w:rPr>
        <w:t xml:space="preserve">, което е </w:t>
      </w:r>
      <w:r w:rsidR="00CA74F5" w:rsidRPr="00AE339A">
        <w:rPr>
          <w:b/>
          <w:lang w:val="bg-BG"/>
        </w:rPr>
        <w:t>до 5,0 %</w:t>
      </w:r>
      <w:r w:rsidR="00CA74F5">
        <w:rPr>
          <w:lang w:val="bg-BG"/>
        </w:rPr>
        <w:t xml:space="preserve"> от националната зимуваща популация</w:t>
      </w:r>
      <w:r w:rsidR="00AE339A">
        <w:rPr>
          <w:lang w:val="bg-BG"/>
        </w:rPr>
        <w:t xml:space="preserve"> (оценка „С“)</w:t>
      </w:r>
      <w:r w:rsidR="00CA74F5">
        <w:rPr>
          <w:lang w:val="bg-BG"/>
        </w:rPr>
        <w:t xml:space="preserve">. </w:t>
      </w:r>
      <w:r w:rsidR="00AE339A" w:rsidRPr="00433938">
        <w:rPr>
          <w:lang w:val="bg-BG"/>
        </w:rPr>
        <w:t xml:space="preserve">Опазването на вида е </w:t>
      </w:r>
      <w:r w:rsidR="00AE339A">
        <w:rPr>
          <w:lang w:val="bg-BG"/>
        </w:rPr>
        <w:t>отлично</w:t>
      </w:r>
      <w:r w:rsidR="00AE339A" w:rsidRPr="00433938">
        <w:rPr>
          <w:lang w:val="bg-BG"/>
        </w:rPr>
        <w:t xml:space="preserve"> (оценка „</w:t>
      </w:r>
      <w:r w:rsidR="00AE339A">
        <w:rPr>
          <w:lang w:val="bg-BG"/>
        </w:rPr>
        <w:t>А</w:t>
      </w:r>
      <w:r w:rsidR="00AE339A" w:rsidRPr="00433938">
        <w:rPr>
          <w:lang w:val="bg-BG"/>
        </w:rPr>
        <w:t>”), популацията не е изолирана в рамките на разширен ареал (оценка „С”). Общата оценка на стойността на зоната за съхранение на вида е „</w:t>
      </w:r>
      <w:r w:rsidR="00AE339A">
        <w:rPr>
          <w:lang w:val="bg-BG"/>
        </w:rPr>
        <w:t>А</w:t>
      </w:r>
      <w:r w:rsidR="00AE339A" w:rsidRPr="00433938">
        <w:rPr>
          <w:lang w:val="bg-BG"/>
        </w:rPr>
        <w:t xml:space="preserve">” – </w:t>
      </w:r>
      <w:r w:rsidR="00AE339A">
        <w:rPr>
          <w:lang w:val="bg-BG"/>
        </w:rPr>
        <w:t>отлична</w:t>
      </w:r>
      <w:r w:rsidR="00AE339A" w:rsidRPr="00433938">
        <w:rPr>
          <w:lang w:val="bg-BG"/>
        </w:rPr>
        <w:t xml:space="preserve"> стойност.</w:t>
      </w:r>
      <w:r w:rsidR="00CA74F5">
        <w:rPr>
          <w:lang w:val="bg-BG"/>
        </w:rPr>
        <w:t xml:space="preserve"> </w:t>
      </w:r>
    </w:p>
    <w:p w14:paraId="6B79C5EA" w14:textId="621EE6CF" w:rsidR="00433938" w:rsidRPr="00433938" w:rsidRDefault="00433938" w:rsidP="00D1418D">
      <w:pPr>
        <w:spacing w:after="120" w:line="240" w:lineRule="auto"/>
        <w:jc w:val="both"/>
        <w:rPr>
          <w:lang w:val="bg-BG"/>
        </w:rPr>
      </w:pPr>
      <w:r w:rsidRPr="00433938">
        <w:rPr>
          <w:lang w:val="bg-BG"/>
        </w:rPr>
        <w:t xml:space="preserve">Според </w:t>
      </w:r>
      <w:r w:rsidR="00D62A64">
        <w:rPr>
          <w:lang w:val="bg-BG"/>
        </w:rPr>
        <w:t>СФ</w:t>
      </w:r>
      <w:r w:rsidR="00696E05">
        <w:rPr>
          <w:lang w:val="bg-BG"/>
        </w:rPr>
        <w:t>,</w:t>
      </w:r>
      <w:r w:rsidRPr="00433938">
        <w:rPr>
          <w:lang w:val="bg-BG"/>
        </w:rPr>
        <w:t xml:space="preserve"> мигриращата популация на розовия пеликан се оценява на </w:t>
      </w:r>
      <w:r w:rsidR="00696E05">
        <w:rPr>
          <w:b/>
          <w:lang w:val="bg-BG"/>
        </w:rPr>
        <w:t xml:space="preserve">65 - </w:t>
      </w:r>
      <w:r w:rsidRPr="00433938">
        <w:rPr>
          <w:b/>
          <w:lang w:val="bg-BG"/>
        </w:rPr>
        <w:t>5</w:t>
      </w:r>
      <w:r w:rsidR="00696E05">
        <w:rPr>
          <w:b/>
          <w:lang w:val="bg-BG"/>
        </w:rPr>
        <w:t>50</w:t>
      </w:r>
      <w:r w:rsidRPr="00433938">
        <w:rPr>
          <w:b/>
          <w:lang w:val="bg-BG"/>
        </w:rPr>
        <w:t xml:space="preserve"> индивида</w:t>
      </w:r>
      <w:r w:rsidRPr="00433938">
        <w:rPr>
          <w:lang w:val="bg-BG"/>
        </w:rPr>
        <w:t xml:space="preserve">, което е около </w:t>
      </w:r>
      <w:r w:rsidR="00696E05">
        <w:rPr>
          <w:b/>
          <w:lang w:val="bg-BG"/>
        </w:rPr>
        <w:t>0,3 – 1,1</w:t>
      </w:r>
      <w:r w:rsidRPr="00433938">
        <w:rPr>
          <w:b/>
          <w:lang w:val="bg-BG"/>
        </w:rPr>
        <w:t xml:space="preserve"> % от националната мигрираща</w:t>
      </w:r>
      <w:r w:rsidRPr="00433938">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39AA9E3D" w14:textId="77777777" w:rsidR="00433938" w:rsidRPr="00433938" w:rsidRDefault="00433938" w:rsidP="00D1418D">
      <w:pPr>
        <w:numPr>
          <w:ilvl w:val="0"/>
          <w:numId w:val="16"/>
        </w:numPr>
        <w:spacing w:after="120" w:line="240" w:lineRule="auto"/>
        <w:ind w:left="0"/>
        <w:jc w:val="both"/>
        <w:rPr>
          <w:b/>
          <w:lang w:val="bg-BG"/>
        </w:rPr>
      </w:pPr>
      <w:r w:rsidRPr="00433938">
        <w:rPr>
          <w:b/>
          <w:lang w:val="bg-BG"/>
        </w:rPr>
        <w:t xml:space="preserve">Анализ на наличната информация </w:t>
      </w:r>
    </w:p>
    <w:p w14:paraId="61856A4B" w14:textId="1C27BDF2" w:rsidR="00433938" w:rsidRDefault="00433938" w:rsidP="00D1418D">
      <w:pPr>
        <w:spacing w:after="120" w:line="240" w:lineRule="auto"/>
        <w:jc w:val="both"/>
        <w:rPr>
          <w:lang w:val="bg-BG"/>
        </w:rPr>
      </w:pPr>
      <w:r w:rsidRPr="00433938">
        <w:rPr>
          <w:lang w:val="bg-BG"/>
        </w:rPr>
        <w:t xml:space="preserve">Розовият пеликан се среща </w:t>
      </w:r>
      <w:r w:rsidR="004D2CDE">
        <w:rPr>
          <w:lang w:val="bg-BG"/>
        </w:rPr>
        <w:t xml:space="preserve">рядко по време на зимуване </w:t>
      </w:r>
      <w:r w:rsidRPr="00433938">
        <w:rPr>
          <w:lang w:val="bg-BG"/>
        </w:rPr>
        <w:t>в района на</w:t>
      </w:r>
      <w:r w:rsidR="00250141">
        <w:rPr>
          <w:lang w:val="bg-BG"/>
        </w:rPr>
        <w:t xml:space="preserve"> ЗЗ </w:t>
      </w:r>
      <w:r w:rsidR="004D2CDE">
        <w:rPr>
          <w:lang w:val="bg-BG"/>
        </w:rPr>
        <w:t>„</w:t>
      </w:r>
      <w:r w:rsidR="004D2CDE" w:rsidRPr="004D2CDE">
        <w:rPr>
          <w:lang w:val="bg-BG"/>
        </w:rPr>
        <w:t>Варненско-Белославско езеро</w:t>
      </w:r>
      <w:r w:rsidR="004D2CDE">
        <w:rPr>
          <w:lang w:val="bg-BG"/>
        </w:rPr>
        <w:t xml:space="preserve">“. </w:t>
      </w:r>
      <w:r w:rsidR="002965F5">
        <w:rPr>
          <w:lang w:val="bg-BG"/>
        </w:rPr>
        <w:t>По-голяма концентрация се</w:t>
      </w:r>
      <w:r w:rsidR="000E14E5">
        <w:rPr>
          <w:lang w:val="bg-BG"/>
        </w:rPr>
        <w:t xml:space="preserve"> наблюдава по южното Черноморие,</w:t>
      </w:r>
      <w:r w:rsidR="002965F5">
        <w:rPr>
          <w:lang w:val="bg-BG"/>
        </w:rPr>
        <w:t xml:space="preserve"> в бургаските езера Мандра и Вая</w:t>
      </w:r>
      <w:r w:rsidR="00FA1226">
        <w:t xml:space="preserve"> (</w:t>
      </w:r>
      <w:r w:rsidR="00FA1226">
        <w:rPr>
          <w:lang w:val="bg-BG"/>
        </w:rPr>
        <w:t>средно 1-7 инд.</w:t>
      </w:r>
      <w:r w:rsidR="00FA1226">
        <w:t>)</w:t>
      </w:r>
      <w:r w:rsidR="00FA1226">
        <w:rPr>
          <w:lang w:val="bg-BG"/>
        </w:rPr>
        <w:t xml:space="preserve"> (</w:t>
      </w:r>
      <w:r w:rsidR="00FA1226">
        <w:rPr>
          <w:lang w:val="en-GB"/>
        </w:rPr>
        <w:t>Michev &amp; Profirov, 2003</w:t>
      </w:r>
      <w:r w:rsidR="00FA1226">
        <w:rPr>
          <w:lang w:val="bg-BG"/>
        </w:rPr>
        <w:t>)</w:t>
      </w:r>
      <w:r w:rsidR="002965F5">
        <w:rPr>
          <w:lang w:val="bg-BG"/>
        </w:rPr>
        <w:t xml:space="preserve">. </w:t>
      </w:r>
      <w:r w:rsidR="000E14E5">
        <w:rPr>
          <w:lang w:val="bg-BG"/>
        </w:rPr>
        <w:t>Вида не е установен да зимува в зоната по време на СЗП в периода 2016 – 2021 г</w:t>
      </w:r>
      <w:r w:rsidR="001E48B3">
        <w:rPr>
          <w:lang w:val="bg-BG"/>
        </w:rPr>
        <w:t xml:space="preserve"> (Данни ИАОС)</w:t>
      </w:r>
      <w:r w:rsidR="00FA1226">
        <w:rPr>
          <w:lang w:val="bg-BG"/>
        </w:rPr>
        <w:t>, а също и по време на</w:t>
      </w:r>
      <w:r w:rsidR="000E14E5">
        <w:rPr>
          <w:lang w:val="bg-BG"/>
        </w:rPr>
        <w:t xml:space="preserve"> проучването на Илиев (2022) и по време на теренните проучвания през зимата на 2021 и 2022 г.</w:t>
      </w:r>
      <w:r w:rsidR="00BC19BC">
        <w:rPr>
          <w:lang w:val="bg-BG"/>
        </w:rPr>
        <w:t xml:space="preserve"> По данни от</w:t>
      </w:r>
      <w:r w:rsidR="007B0FE8">
        <w:rPr>
          <w:lang w:val="bg-BG"/>
        </w:rPr>
        <w:t xml:space="preserve"> eBird </w:t>
      </w:r>
      <w:r w:rsidR="00BC19BC">
        <w:rPr>
          <w:lang w:val="bg-BG"/>
        </w:rPr>
        <w:t xml:space="preserve">през февруари 2021 са наблюдавани 3 инд. </w:t>
      </w:r>
      <w:r w:rsidR="00BC19BC">
        <w:rPr>
          <w:lang w:val="bg-BG"/>
        </w:rPr>
        <w:lastRenderedPageBreak/>
        <w:t>(</w:t>
      </w:r>
      <w:r w:rsidR="00BC19BC">
        <w:rPr>
          <w:lang w:val="en-GB"/>
        </w:rPr>
        <w:t>Ivaylo Ivanov, Jean-Paul Siccard</w:t>
      </w:r>
      <w:r w:rsidR="00BC19BC">
        <w:rPr>
          <w:lang w:val="bg-BG"/>
        </w:rPr>
        <w:t>). Считаме, че числеността посочена в</w:t>
      </w:r>
      <w:r w:rsidR="004351A0">
        <w:rPr>
          <w:lang w:val="bg-BG"/>
        </w:rPr>
        <w:t xml:space="preserve"> СФ </w:t>
      </w:r>
      <w:r w:rsidR="00BC19BC">
        <w:rPr>
          <w:lang w:val="bg-BG"/>
        </w:rPr>
        <w:t>е реалистична и не се нуждае от промяна.</w:t>
      </w:r>
    </w:p>
    <w:p w14:paraId="564B9ACF" w14:textId="3A08F76D" w:rsidR="007D10AC" w:rsidRDefault="007D10AC" w:rsidP="00D1418D">
      <w:pPr>
        <w:spacing w:after="120" w:line="240" w:lineRule="auto"/>
        <w:jc w:val="both"/>
        <w:rPr>
          <w:lang w:val="bg-BG"/>
        </w:rPr>
      </w:pPr>
      <w:r>
        <w:rPr>
          <w:lang w:val="bg-BG"/>
        </w:rPr>
        <w:t xml:space="preserve">По време на миграция, розовият пеликан се среща значително по-често, като повечето птици само прелитат и не се задържат за хранене и почивка в зоната. </w:t>
      </w:r>
      <w:r w:rsidR="00FA1226">
        <w:rPr>
          <w:lang w:val="bg-BG"/>
        </w:rPr>
        <w:t>Според Илиев (2022), най-много птици (690 инд.) са наблюдавани през май 2021 г. По време на есенната миграция на реещите птици, последните седмици на август и септември 2022 г. са наблюдавани съответно 1596 и 6450 инд. (данни от теренните проучвания). Данните, предоставени от БДЗП (</w:t>
      </w:r>
      <w:r w:rsidR="00FA1226">
        <w:rPr>
          <w:lang w:val="en-GB"/>
        </w:rPr>
        <w:t xml:space="preserve">SmartBirds) </w:t>
      </w:r>
      <w:r w:rsidR="00FA1226">
        <w:rPr>
          <w:lang w:val="bg-BG"/>
        </w:rPr>
        <w:t xml:space="preserve">посочват, значително по-ниски числености </w:t>
      </w:r>
      <w:r w:rsidR="00ED6A4F">
        <w:rPr>
          <w:lang w:val="bg-BG"/>
        </w:rPr>
        <w:t>(29 инд. август и 23 септември), но те са събирани спорадично и без да целят оценка на мигриращата популация на розовия пеликан. Предвид наличната информация, предлагаме бройката за мигриращата популация в</w:t>
      </w:r>
      <w:r w:rsidR="004351A0">
        <w:rPr>
          <w:lang w:val="bg-BG"/>
        </w:rPr>
        <w:t xml:space="preserve"> СФ </w:t>
      </w:r>
      <w:r w:rsidR="00ED6A4F">
        <w:rPr>
          <w:lang w:val="bg-BG"/>
        </w:rPr>
        <w:t>да се увеличи на 690 – 6450 инд. Следва да отбележим обаче, че това в болшинството си са птици, които само прелитат над</w:t>
      </w:r>
      <w:r w:rsidR="00250141">
        <w:rPr>
          <w:lang w:val="bg-BG"/>
        </w:rPr>
        <w:t xml:space="preserve"> ЗЗ </w:t>
      </w:r>
      <w:r w:rsidR="00ED6A4F">
        <w:rPr>
          <w:lang w:val="bg-BG"/>
        </w:rPr>
        <w:t xml:space="preserve">Варненско-Белославско ез., а не се задържат за почивка и хранене в зоната. </w:t>
      </w:r>
    </w:p>
    <w:p w14:paraId="2D7ECFB1" w14:textId="77777777" w:rsidR="00BC19BC" w:rsidRPr="008039B6" w:rsidRDefault="00D54635" w:rsidP="00D1418D">
      <w:pPr>
        <w:spacing w:after="120" w:line="240" w:lineRule="auto"/>
        <w:jc w:val="both"/>
        <w:rPr>
          <w:lang w:val="bg-BG"/>
        </w:rPr>
      </w:pPr>
      <w:r>
        <w:rPr>
          <w:lang w:val="bg-BG"/>
        </w:rPr>
        <w:t xml:space="preserve">Като установени заплахи и въздействия по време на теренното проучване може да се посочат – </w:t>
      </w:r>
      <w:r>
        <w:rPr>
          <w:lang w:val="en-GB"/>
        </w:rPr>
        <w:t xml:space="preserve">D06 - </w:t>
      </w:r>
      <w:r w:rsidRPr="00D54635">
        <w:rPr>
          <w:lang w:val="bg-BG"/>
        </w:rPr>
        <w:t>Изграждане, експлоатация и поддръжка на съоръжения за пренос на електроенергия и комуникационна инфраструктура (кабели)</w:t>
      </w:r>
      <w:r>
        <w:rPr>
          <w:lang w:val="en-GB"/>
        </w:rPr>
        <w:t>; J03</w:t>
      </w:r>
      <w:r>
        <w:t xml:space="preserve"> - </w:t>
      </w:r>
      <w:r w:rsidRPr="00D54635">
        <w:rPr>
          <w:lang w:val="bg-BG"/>
        </w:rPr>
        <w:t>Замърсяване на въздуха от смесени източници, въздушнопреносими замърсители</w:t>
      </w:r>
      <w:r>
        <w:t>;</w:t>
      </w:r>
      <w:r w:rsidR="008039B6">
        <w:t xml:space="preserve"> J02 - </w:t>
      </w:r>
      <w:r w:rsidR="008039B6" w:rsidRPr="008612A9">
        <w:rPr>
          <w:lang w:val="bg-BG"/>
        </w:rPr>
        <w:t>Замърсяване на морски води от смесени източници (морски и крайбрежни)</w:t>
      </w:r>
      <w:r w:rsidR="008039B6">
        <w:rPr>
          <w:lang w:val="bg-BG"/>
        </w:rPr>
        <w:t xml:space="preserve">; </w:t>
      </w:r>
    </w:p>
    <w:p w14:paraId="74F280A1" w14:textId="09A958BA" w:rsidR="00433938" w:rsidRPr="00433938" w:rsidRDefault="008666C4" w:rsidP="00D1418D">
      <w:pPr>
        <w:numPr>
          <w:ilvl w:val="0"/>
          <w:numId w:val="16"/>
        </w:numPr>
        <w:spacing w:after="120" w:line="240" w:lineRule="auto"/>
        <w:ind w:left="0"/>
        <w:jc w:val="both"/>
        <w:rPr>
          <w:lang w:val="bg-BG"/>
        </w:rPr>
      </w:pPr>
      <w:r>
        <w:rPr>
          <w:b/>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1"/>
        <w:gridCol w:w="1163"/>
        <w:gridCol w:w="1163"/>
        <w:gridCol w:w="3155"/>
        <w:gridCol w:w="1904"/>
      </w:tblGrid>
      <w:tr w:rsidR="00433938" w:rsidRPr="00D1418D" w14:paraId="166017FB" w14:textId="77777777" w:rsidTr="00A67729">
        <w:trPr>
          <w:tblHeader/>
          <w:jc w:val="center"/>
        </w:trPr>
        <w:tc>
          <w:tcPr>
            <w:tcW w:w="0" w:type="auto"/>
            <w:shd w:val="clear" w:color="auto" w:fill="DEEAF6" w:themeFill="accent1" w:themeFillTint="33"/>
            <w:vAlign w:val="center"/>
          </w:tcPr>
          <w:p w14:paraId="163D9DB2" w14:textId="77777777" w:rsidR="00433938" w:rsidRPr="00D1418D" w:rsidRDefault="00433938" w:rsidP="008741AF">
            <w:pPr>
              <w:spacing w:after="120" w:line="240" w:lineRule="auto"/>
              <w:jc w:val="center"/>
              <w:rPr>
                <w:b/>
                <w:bCs/>
                <w:sz w:val="22"/>
                <w:szCs w:val="22"/>
                <w:lang w:val="bg-BG"/>
              </w:rPr>
            </w:pPr>
            <w:r w:rsidRPr="00D1418D">
              <w:rPr>
                <w:b/>
                <w:bCs/>
                <w:sz w:val="22"/>
                <w:szCs w:val="22"/>
                <w:lang w:val="bg-BG"/>
              </w:rPr>
              <w:t>Параметър</w:t>
            </w:r>
          </w:p>
        </w:tc>
        <w:tc>
          <w:tcPr>
            <w:tcW w:w="0" w:type="auto"/>
            <w:shd w:val="clear" w:color="auto" w:fill="DEEAF6" w:themeFill="accent1" w:themeFillTint="33"/>
            <w:vAlign w:val="center"/>
          </w:tcPr>
          <w:p w14:paraId="54D77D38" w14:textId="77777777" w:rsidR="00433938" w:rsidRPr="00D1418D" w:rsidRDefault="00433938" w:rsidP="008741AF">
            <w:pPr>
              <w:spacing w:after="120" w:line="240" w:lineRule="auto"/>
              <w:jc w:val="center"/>
              <w:rPr>
                <w:b/>
                <w:bCs/>
                <w:sz w:val="22"/>
                <w:szCs w:val="22"/>
                <w:lang w:val="bg-BG"/>
              </w:rPr>
            </w:pPr>
            <w:r w:rsidRPr="00D1418D">
              <w:rPr>
                <w:b/>
                <w:bCs/>
                <w:sz w:val="22"/>
                <w:szCs w:val="22"/>
                <w:lang w:val="bg-BG"/>
              </w:rPr>
              <w:t>Мерна единица</w:t>
            </w:r>
          </w:p>
        </w:tc>
        <w:tc>
          <w:tcPr>
            <w:tcW w:w="0" w:type="auto"/>
            <w:shd w:val="clear" w:color="auto" w:fill="DEEAF6" w:themeFill="accent1" w:themeFillTint="33"/>
            <w:vAlign w:val="center"/>
          </w:tcPr>
          <w:p w14:paraId="69EBB917" w14:textId="77777777" w:rsidR="00433938" w:rsidRPr="00D1418D" w:rsidRDefault="00433938" w:rsidP="008741AF">
            <w:pPr>
              <w:spacing w:after="120" w:line="240" w:lineRule="auto"/>
              <w:jc w:val="center"/>
              <w:rPr>
                <w:b/>
                <w:bCs/>
                <w:sz w:val="22"/>
                <w:szCs w:val="22"/>
                <w:lang w:val="bg-BG"/>
              </w:rPr>
            </w:pPr>
            <w:r w:rsidRPr="00D1418D">
              <w:rPr>
                <w:b/>
                <w:bCs/>
                <w:sz w:val="22"/>
                <w:szCs w:val="22"/>
                <w:lang w:val="bg-BG"/>
              </w:rPr>
              <w:t>Целева стойност</w:t>
            </w:r>
          </w:p>
        </w:tc>
        <w:tc>
          <w:tcPr>
            <w:tcW w:w="0" w:type="auto"/>
            <w:shd w:val="clear" w:color="auto" w:fill="DEEAF6" w:themeFill="accent1" w:themeFillTint="33"/>
            <w:vAlign w:val="center"/>
          </w:tcPr>
          <w:p w14:paraId="132888D7" w14:textId="77777777" w:rsidR="00433938" w:rsidRPr="00D1418D" w:rsidRDefault="00433938"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0" w:type="auto"/>
            <w:shd w:val="clear" w:color="auto" w:fill="DEEAF6" w:themeFill="accent1" w:themeFillTint="33"/>
            <w:vAlign w:val="center"/>
          </w:tcPr>
          <w:p w14:paraId="15165FA6" w14:textId="77777777" w:rsidR="00433938" w:rsidRPr="00D1418D" w:rsidRDefault="00433938"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6F4BC2" w:rsidRPr="00D1418D" w14:paraId="58381486" w14:textId="77777777" w:rsidTr="004D2CDE">
        <w:trPr>
          <w:jc w:val="center"/>
        </w:trPr>
        <w:tc>
          <w:tcPr>
            <w:tcW w:w="0" w:type="auto"/>
            <w:shd w:val="clear" w:color="auto" w:fill="auto"/>
          </w:tcPr>
          <w:p w14:paraId="7F84C641" w14:textId="77777777" w:rsidR="006F4BC2" w:rsidRPr="00D1418D" w:rsidRDefault="006F4BC2"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0" w:type="auto"/>
            <w:shd w:val="clear" w:color="auto" w:fill="auto"/>
          </w:tcPr>
          <w:p w14:paraId="23B6B628" w14:textId="77777777" w:rsidR="006F4BC2" w:rsidRPr="00D1418D" w:rsidRDefault="006F4BC2"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3376F0D4" w14:textId="77777777" w:rsidR="006F4BC2" w:rsidRPr="00D1418D" w:rsidRDefault="006F4BC2" w:rsidP="00D1418D">
            <w:pPr>
              <w:spacing w:after="120" w:line="240" w:lineRule="auto"/>
              <w:jc w:val="both"/>
              <w:rPr>
                <w:sz w:val="22"/>
                <w:szCs w:val="22"/>
                <w:lang w:val="bg-BG"/>
              </w:rPr>
            </w:pPr>
            <w:r w:rsidRPr="00D1418D">
              <w:rPr>
                <w:sz w:val="22"/>
                <w:szCs w:val="22"/>
                <w:lang w:val="bg-BG"/>
              </w:rPr>
              <w:t>Най-малко 1</w:t>
            </w:r>
          </w:p>
        </w:tc>
        <w:tc>
          <w:tcPr>
            <w:tcW w:w="0" w:type="auto"/>
            <w:shd w:val="clear" w:color="auto" w:fill="auto"/>
          </w:tcPr>
          <w:p w14:paraId="7501B5C0" w14:textId="77777777" w:rsidR="006F4BC2" w:rsidRPr="00D1418D" w:rsidRDefault="006F4BC2" w:rsidP="00D1418D">
            <w:pPr>
              <w:spacing w:after="120" w:line="240" w:lineRule="auto"/>
              <w:jc w:val="both"/>
              <w:rPr>
                <w:sz w:val="22"/>
                <w:szCs w:val="22"/>
                <w:lang w:val="bg-BG"/>
              </w:rPr>
            </w:pPr>
            <w:r w:rsidRPr="00D1418D">
              <w:rPr>
                <w:sz w:val="22"/>
                <w:szCs w:val="22"/>
                <w:lang w:val="bg-BG"/>
              </w:rPr>
              <w:t>Видът присъства рядко в зоната по време на зимуване. Целевата стойност няма да бъде изпълнена ежегодно, а само при подходящи климатични условия и наличие на хранителна база.</w:t>
            </w:r>
          </w:p>
        </w:tc>
        <w:tc>
          <w:tcPr>
            <w:tcW w:w="0" w:type="auto"/>
          </w:tcPr>
          <w:p w14:paraId="5DA6848E" w14:textId="77777777" w:rsidR="006F4BC2" w:rsidRPr="00D1418D" w:rsidRDefault="006F4BC2" w:rsidP="00D1418D">
            <w:pPr>
              <w:spacing w:after="120" w:line="240" w:lineRule="auto"/>
              <w:jc w:val="both"/>
              <w:rPr>
                <w:sz w:val="22"/>
                <w:szCs w:val="22"/>
                <w:lang w:val="bg-BG"/>
              </w:rPr>
            </w:pPr>
            <w:r w:rsidRPr="00D1418D">
              <w:rPr>
                <w:sz w:val="22"/>
                <w:szCs w:val="22"/>
                <w:lang w:val="bg-BG"/>
              </w:rPr>
              <w:t>Поддържане на популация от най-малко 1 инд.</w:t>
            </w:r>
          </w:p>
        </w:tc>
      </w:tr>
      <w:tr w:rsidR="006F4BC2" w:rsidRPr="00D1418D" w14:paraId="04F34802" w14:textId="77777777" w:rsidTr="004D2CDE">
        <w:trPr>
          <w:jc w:val="center"/>
        </w:trPr>
        <w:tc>
          <w:tcPr>
            <w:tcW w:w="0" w:type="auto"/>
            <w:shd w:val="clear" w:color="auto" w:fill="auto"/>
          </w:tcPr>
          <w:p w14:paraId="7A7849D1" w14:textId="77777777" w:rsidR="006F4BC2" w:rsidRPr="00D1418D" w:rsidRDefault="006F4BC2"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0" w:type="auto"/>
            <w:shd w:val="clear" w:color="auto" w:fill="auto"/>
          </w:tcPr>
          <w:p w14:paraId="73B4E1C4" w14:textId="77777777" w:rsidR="006F4BC2" w:rsidRPr="00D1418D" w:rsidRDefault="006F4BC2"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7D460C5E" w14:textId="77777777" w:rsidR="006F4BC2" w:rsidRPr="00D1418D" w:rsidRDefault="006F4BC2" w:rsidP="00D1418D">
            <w:pPr>
              <w:spacing w:after="120" w:line="240" w:lineRule="auto"/>
              <w:jc w:val="both"/>
              <w:rPr>
                <w:sz w:val="22"/>
                <w:szCs w:val="22"/>
                <w:lang w:val="bg-BG"/>
              </w:rPr>
            </w:pPr>
            <w:r w:rsidRPr="00D1418D">
              <w:rPr>
                <w:sz w:val="22"/>
                <w:szCs w:val="22"/>
                <w:lang w:val="bg-BG"/>
              </w:rPr>
              <w:t>Най-малко 690</w:t>
            </w:r>
          </w:p>
        </w:tc>
        <w:tc>
          <w:tcPr>
            <w:tcW w:w="0" w:type="auto"/>
            <w:shd w:val="clear" w:color="auto" w:fill="auto"/>
          </w:tcPr>
          <w:p w14:paraId="03556F35" w14:textId="77777777" w:rsidR="006F4BC2" w:rsidRPr="00D1418D" w:rsidRDefault="006F4BC2" w:rsidP="00D1418D">
            <w:pPr>
              <w:spacing w:after="120" w:line="240" w:lineRule="auto"/>
              <w:jc w:val="both"/>
              <w:rPr>
                <w:sz w:val="22"/>
                <w:szCs w:val="22"/>
                <w:lang w:val="bg-BG"/>
              </w:rPr>
            </w:pPr>
            <w:r w:rsidRPr="00D1418D">
              <w:rPr>
                <w:sz w:val="22"/>
                <w:szCs w:val="22"/>
                <w:lang w:val="bg-BG"/>
              </w:rPr>
              <w:t xml:space="preserve">Определена на база теренните проучвания през 2022 г. и проучването на Илиев (2022). </w:t>
            </w:r>
          </w:p>
        </w:tc>
        <w:tc>
          <w:tcPr>
            <w:tcW w:w="0" w:type="auto"/>
          </w:tcPr>
          <w:p w14:paraId="7F97FDDF" w14:textId="77777777" w:rsidR="006F4BC2" w:rsidRPr="00D1418D" w:rsidRDefault="006F4BC2" w:rsidP="00D1418D">
            <w:pPr>
              <w:spacing w:after="120" w:line="240" w:lineRule="auto"/>
              <w:jc w:val="both"/>
              <w:rPr>
                <w:sz w:val="22"/>
                <w:szCs w:val="22"/>
                <w:lang w:val="bg-BG"/>
              </w:rPr>
            </w:pPr>
            <w:r w:rsidRPr="00D1418D">
              <w:rPr>
                <w:sz w:val="22"/>
                <w:szCs w:val="22"/>
                <w:lang w:val="bg-BG"/>
              </w:rPr>
              <w:t>Поддържане на популация от най-малко 690 инд.</w:t>
            </w:r>
          </w:p>
        </w:tc>
      </w:tr>
      <w:tr w:rsidR="006F4BC2" w:rsidRPr="00D1418D" w14:paraId="2D6817A0" w14:textId="77777777" w:rsidTr="004D2CDE">
        <w:trPr>
          <w:jc w:val="center"/>
        </w:trPr>
        <w:tc>
          <w:tcPr>
            <w:tcW w:w="0" w:type="auto"/>
            <w:shd w:val="clear" w:color="auto" w:fill="auto"/>
          </w:tcPr>
          <w:p w14:paraId="041E1FD0" w14:textId="77777777" w:rsidR="006F4BC2" w:rsidRPr="00D1418D" w:rsidRDefault="006F4BC2"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0" w:type="auto"/>
            <w:shd w:val="clear" w:color="auto" w:fill="auto"/>
          </w:tcPr>
          <w:p w14:paraId="12B7330D" w14:textId="77777777" w:rsidR="006F4BC2" w:rsidRPr="00D1418D" w:rsidRDefault="006F4BC2" w:rsidP="00D1418D">
            <w:pPr>
              <w:spacing w:after="0" w:line="240" w:lineRule="auto"/>
              <w:jc w:val="both"/>
              <w:rPr>
                <w:sz w:val="22"/>
                <w:szCs w:val="22"/>
                <w:lang w:val="bg-BG"/>
              </w:rPr>
            </w:pPr>
            <w:r w:rsidRPr="00D1418D">
              <w:rPr>
                <w:sz w:val="22"/>
                <w:szCs w:val="22"/>
                <w:lang w:val="bg-BG"/>
              </w:rPr>
              <w:t>ha</w:t>
            </w:r>
          </w:p>
        </w:tc>
        <w:tc>
          <w:tcPr>
            <w:tcW w:w="0" w:type="auto"/>
            <w:shd w:val="clear" w:color="auto" w:fill="auto"/>
          </w:tcPr>
          <w:p w14:paraId="192E2DF3" w14:textId="77777777" w:rsidR="006F4BC2" w:rsidRPr="00D1418D" w:rsidRDefault="006F4BC2" w:rsidP="00D1418D">
            <w:pPr>
              <w:spacing w:after="0" w:line="240" w:lineRule="auto"/>
              <w:jc w:val="both"/>
              <w:rPr>
                <w:sz w:val="22"/>
                <w:szCs w:val="22"/>
                <w:lang w:val="bg-BG"/>
              </w:rPr>
            </w:pPr>
            <w:r w:rsidRPr="00D1418D">
              <w:rPr>
                <w:sz w:val="22"/>
                <w:szCs w:val="22"/>
                <w:lang w:val="bg-BG"/>
              </w:rPr>
              <w:t>Най-малко 2150 ha</w:t>
            </w:r>
          </w:p>
        </w:tc>
        <w:tc>
          <w:tcPr>
            <w:tcW w:w="0" w:type="auto"/>
            <w:shd w:val="clear" w:color="auto" w:fill="auto"/>
          </w:tcPr>
          <w:p w14:paraId="1BA58DE9" w14:textId="77777777" w:rsidR="006F4BC2" w:rsidRPr="00D1418D" w:rsidRDefault="006F4BC2"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0" w:type="auto"/>
          </w:tcPr>
          <w:p w14:paraId="3941D3D3" w14:textId="77777777" w:rsidR="006F4BC2" w:rsidRPr="00D1418D" w:rsidRDefault="006F4BC2"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0C1FB1" w:rsidRPr="00D1418D" w14:paraId="3FD4F987" w14:textId="77777777" w:rsidTr="006F4BC2">
        <w:trPr>
          <w:jc w:val="center"/>
        </w:trPr>
        <w:tc>
          <w:tcPr>
            <w:tcW w:w="0" w:type="auto"/>
            <w:shd w:val="clear" w:color="auto" w:fill="auto"/>
          </w:tcPr>
          <w:p w14:paraId="79A61C0A" w14:textId="3A9B9985" w:rsidR="000C1FB1" w:rsidRPr="00D1418D" w:rsidRDefault="000C1FB1" w:rsidP="000C1FB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потенциал на водните тела, съгласно ПУРБ за </w:t>
            </w:r>
            <w:r w:rsidRPr="00023C75">
              <w:rPr>
                <w:sz w:val="22"/>
                <w:szCs w:val="22"/>
                <w:lang w:val="bg-BG"/>
              </w:rPr>
              <w:lastRenderedPageBreak/>
              <w:t>Черноморски район 2016-2021 г.</w:t>
            </w:r>
          </w:p>
        </w:tc>
        <w:tc>
          <w:tcPr>
            <w:tcW w:w="0" w:type="auto"/>
            <w:shd w:val="clear" w:color="auto" w:fill="auto"/>
          </w:tcPr>
          <w:p w14:paraId="748EA95C" w14:textId="7E5D489F" w:rsidR="000C1FB1" w:rsidRPr="00D1418D" w:rsidRDefault="000C1FB1" w:rsidP="000C1FB1">
            <w:pPr>
              <w:spacing w:after="0" w:line="240" w:lineRule="auto"/>
              <w:jc w:val="both"/>
              <w:rPr>
                <w:sz w:val="22"/>
                <w:szCs w:val="22"/>
                <w:lang w:val="bg-BG"/>
              </w:rPr>
            </w:pPr>
            <w:r w:rsidRPr="00A67729">
              <w:rPr>
                <w:sz w:val="22"/>
                <w:szCs w:val="22"/>
                <w:lang w:val="bg-BG"/>
              </w:rPr>
              <w:lastRenderedPageBreak/>
              <w:t>5 степенна скала</w:t>
            </w:r>
          </w:p>
        </w:tc>
        <w:tc>
          <w:tcPr>
            <w:tcW w:w="0" w:type="auto"/>
            <w:shd w:val="clear" w:color="auto" w:fill="auto"/>
          </w:tcPr>
          <w:p w14:paraId="200426D5" w14:textId="5BB7FCA3" w:rsidR="000C1FB1" w:rsidRPr="00D1418D" w:rsidRDefault="000C1FB1" w:rsidP="000C1FB1">
            <w:pPr>
              <w:spacing w:after="0" w:line="240" w:lineRule="auto"/>
              <w:jc w:val="both"/>
              <w:rPr>
                <w:sz w:val="22"/>
                <w:szCs w:val="22"/>
                <w:lang w:val="bg-BG"/>
              </w:rPr>
            </w:pPr>
            <w:r w:rsidRPr="00A67729">
              <w:rPr>
                <w:sz w:val="22"/>
                <w:szCs w:val="22"/>
                <w:lang w:val="bg-BG"/>
              </w:rPr>
              <w:t>2-Добро или 1-Отлично</w:t>
            </w:r>
          </w:p>
        </w:tc>
        <w:tc>
          <w:tcPr>
            <w:tcW w:w="3155" w:type="dxa"/>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C1FB1" w:rsidRPr="00A67729" w14:paraId="5F1175D2"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C63E33D" w14:textId="77777777" w:rsidR="000C1FB1" w:rsidRPr="00A67729" w:rsidRDefault="000C1FB1" w:rsidP="000C1FB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0C1FB1" w:rsidRPr="00A67729" w14:paraId="65F0F6AB"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BE1F140" w14:textId="77777777" w:rsidR="000C1FB1" w:rsidRPr="00A67729" w:rsidRDefault="000C1FB1" w:rsidP="000C1FB1">
                  <w:pPr>
                    <w:spacing w:after="0" w:line="240" w:lineRule="auto"/>
                    <w:jc w:val="both"/>
                    <w:rPr>
                      <w:sz w:val="22"/>
                      <w:szCs w:val="22"/>
                      <w:lang w:val="bg-BG"/>
                    </w:rPr>
                  </w:pPr>
                  <w:r w:rsidRPr="00A67729">
                    <w:rPr>
                      <w:sz w:val="22"/>
                      <w:szCs w:val="22"/>
                      <w:lang w:val="bg-BG"/>
                    </w:rPr>
                    <w:t>1-Отлично - High</w:t>
                  </w:r>
                </w:p>
              </w:tc>
            </w:tr>
            <w:tr w:rsidR="000C1FB1" w:rsidRPr="00A67729" w14:paraId="2C9114C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833F6D4" w14:textId="77777777" w:rsidR="000C1FB1" w:rsidRPr="00A67729" w:rsidRDefault="000C1FB1" w:rsidP="000C1FB1">
                  <w:pPr>
                    <w:spacing w:after="0" w:line="240" w:lineRule="auto"/>
                    <w:jc w:val="both"/>
                    <w:rPr>
                      <w:sz w:val="22"/>
                      <w:szCs w:val="22"/>
                      <w:lang w:val="bg-BG"/>
                    </w:rPr>
                  </w:pPr>
                  <w:r w:rsidRPr="00A67729">
                    <w:rPr>
                      <w:sz w:val="22"/>
                      <w:szCs w:val="22"/>
                      <w:lang w:val="bg-BG"/>
                    </w:rPr>
                    <w:t>2-Добро - Good</w:t>
                  </w:r>
                </w:p>
              </w:tc>
            </w:tr>
            <w:tr w:rsidR="000C1FB1" w:rsidRPr="00A67729" w14:paraId="367BB6F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4D625F9" w14:textId="77777777" w:rsidR="000C1FB1" w:rsidRPr="00A67729" w:rsidRDefault="000C1FB1" w:rsidP="000C1FB1">
                  <w:pPr>
                    <w:spacing w:after="0" w:line="240" w:lineRule="auto"/>
                    <w:jc w:val="both"/>
                    <w:rPr>
                      <w:sz w:val="22"/>
                      <w:szCs w:val="22"/>
                      <w:lang w:val="bg-BG"/>
                    </w:rPr>
                  </w:pPr>
                  <w:r w:rsidRPr="00A67729">
                    <w:rPr>
                      <w:sz w:val="22"/>
                      <w:szCs w:val="22"/>
                      <w:lang w:val="bg-BG"/>
                    </w:rPr>
                    <w:t>3-Умерено - Moderate</w:t>
                  </w:r>
                </w:p>
              </w:tc>
            </w:tr>
            <w:tr w:rsidR="000C1FB1" w:rsidRPr="00A67729" w14:paraId="2BBB3934"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326348F" w14:textId="77777777" w:rsidR="000C1FB1" w:rsidRPr="00A67729" w:rsidRDefault="000C1FB1" w:rsidP="000C1FB1">
                  <w:pPr>
                    <w:spacing w:after="0" w:line="240" w:lineRule="auto"/>
                    <w:jc w:val="both"/>
                    <w:rPr>
                      <w:sz w:val="22"/>
                      <w:szCs w:val="22"/>
                      <w:lang w:val="bg-BG"/>
                    </w:rPr>
                  </w:pPr>
                  <w:r w:rsidRPr="00A67729">
                    <w:rPr>
                      <w:sz w:val="22"/>
                      <w:szCs w:val="22"/>
                      <w:lang w:val="bg-BG"/>
                    </w:rPr>
                    <w:lastRenderedPageBreak/>
                    <w:t>4-Лошо - Poor</w:t>
                  </w:r>
                </w:p>
              </w:tc>
            </w:tr>
            <w:tr w:rsidR="000C1FB1" w:rsidRPr="00A67729" w14:paraId="14101AE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88E3EE8" w14:textId="77777777" w:rsidR="000C1FB1" w:rsidRPr="00A67729" w:rsidRDefault="000C1FB1" w:rsidP="000C1FB1">
                  <w:pPr>
                    <w:spacing w:after="0" w:line="240" w:lineRule="auto"/>
                    <w:jc w:val="both"/>
                    <w:rPr>
                      <w:sz w:val="22"/>
                      <w:szCs w:val="22"/>
                      <w:lang w:val="bg-BG"/>
                    </w:rPr>
                  </w:pPr>
                  <w:r w:rsidRPr="00A67729">
                    <w:rPr>
                      <w:sz w:val="22"/>
                      <w:szCs w:val="22"/>
                      <w:lang w:val="bg-BG"/>
                    </w:rPr>
                    <w:t>5-Много лошо - Bad</w:t>
                  </w:r>
                </w:p>
              </w:tc>
            </w:tr>
          </w:tbl>
          <w:p w14:paraId="5A528F52" w14:textId="48E4FAD7" w:rsidR="000C1FB1" w:rsidRPr="00D1418D" w:rsidRDefault="000C1FB1" w:rsidP="000C1FB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904" w:type="dxa"/>
          </w:tcPr>
          <w:p w14:paraId="2C5123BE" w14:textId="1377EBAA" w:rsidR="000C1FB1" w:rsidRDefault="000C1FB1" w:rsidP="000C1FB1">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w:t>
            </w:r>
            <w:r w:rsidRPr="00A67729">
              <w:rPr>
                <w:sz w:val="22"/>
                <w:szCs w:val="22"/>
                <w:lang w:val="bg-BG"/>
              </w:rPr>
              <w:lastRenderedPageBreak/>
              <w:t>Добро или 1-Отлично</w:t>
            </w:r>
            <w:r>
              <w:rPr>
                <w:sz w:val="22"/>
                <w:szCs w:val="22"/>
                <w:lang w:val="bg-BG"/>
              </w:rPr>
              <w:t>.</w:t>
            </w:r>
          </w:p>
        </w:tc>
      </w:tr>
    </w:tbl>
    <w:p w14:paraId="475993EA" w14:textId="77777777" w:rsidR="00433938" w:rsidRPr="00433938" w:rsidRDefault="00433938" w:rsidP="00D1418D">
      <w:pPr>
        <w:spacing w:after="120" w:line="240" w:lineRule="auto"/>
        <w:jc w:val="both"/>
        <w:rPr>
          <w:lang w:val="bg-BG"/>
        </w:rPr>
      </w:pPr>
    </w:p>
    <w:p w14:paraId="528C4290" w14:textId="2AB3F5B4" w:rsidR="00433938" w:rsidRPr="00433938" w:rsidRDefault="00746B02" w:rsidP="00D1418D">
      <w:pPr>
        <w:numPr>
          <w:ilvl w:val="0"/>
          <w:numId w:val="16"/>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9E25DE2" w14:textId="1E5EB9B2" w:rsidR="00433938" w:rsidRDefault="00433938" w:rsidP="00D1418D">
      <w:pPr>
        <w:spacing w:after="120" w:line="240" w:lineRule="auto"/>
        <w:jc w:val="both"/>
        <w:rPr>
          <w:lang w:val="bg-BG"/>
        </w:rPr>
      </w:pPr>
      <w:r w:rsidRPr="00433938">
        <w:rPr>
          <w:lang w:val="bg-BG"/>
        </w:rPr>
        <w:t xml:space="preserve">Предвид наличната информация </w:t>
      </w:r>
      <w:r w:rsidR="00AA6576">
        <w:rPr>
          <w:lang w:val="bg-BG"/>
        </w:rPr>
        <w:t>предлагаме следната</w:t>
      </w:r>
      <w:r w:rsidRPr="00433938">
        <w:rPr>
          <w:lang w:val="bg-BG"/>
        </w:rPr>
        <w:t xml:space="preserve"> актуализация </w:t>
      </w:r>
      <w:r w:rsidR="00AA6576">
        <w:rPr>
          <w:lang w:val="bg-BG"/>
        </w:rPr>
        <w:t>в</w:t>
      </w:r>
      <w:r w:rsidR="004351A0">
        <w:rPr>
          <w:lang w:val="bg-BG"/>
        </w:rPr>
        <w:t xml:space="preserve"> СФ </w:t>
      </w:r>
      <w:r w:rsidRPr="00433938">
        <w:rPr>
          <w:lang w:val="bg-BG"/>
        </w:rPr>
        <w:t xml:space="preserve">в частта за концентриращата се популация на </w:t>
      </w:r>
      <w:r w:rsidR="00AA6576">
        <w:rPr>
          <w:lang w:val="bg-BG"/>
        </w:rPr>
        <w:t>вида в</w:t>
      </w:r>
      <w:r w:rsidR="00250141">
        <w:rPr>
          <w:lang w:val="bg-BG"/>
        </w:rPr>
        <w:t xml:space="preserve"> ЗЗ </w:t>
      </w:r>
      <w:r w:rsidR="00AA6576">
        <w:rPr>
          <w:lang w:val="bg-BG"/>
        </w:rPr>
        <w:t>по време на миграция:</w:t>
      </w:r>
    </w:p>
    <w:p w14:paraId="2C38A38F" w14:textId="77777777" w:rsidR="00AA6576" w:rsidRPr="00AA6576" w:rsidRDefault="00AA6576" w:rsidP="00D1418D">
      <w:pPr>
        <w:pStyle w:val="ListParagraph"/>
        <w:numPr>
          <w:ilvl w:val="0"/>
          <w:numId w:val="17"/>
        </w:numPr>
        <w:spacing w:after="120" w:line="240" w:lineRule="auto"/>
        <w:jc w:val="both"/>
        <w:rPr>
          <w:lang w:val="bg-BG"/>
        </w:rPr>
      </w:pPr>
      <w:r w:rsidRPr="00AA6576">
        <w:rPr>
          <w:lang w:val="bg-BG"/>
        </w:rPr>
        <w:t>Промяна в числеността на популацията с концентрация по време на миграция от 65 – 550 инд. на 690 – 6450 инд., предвид на новите данни от 2022 г. от есенната миграция на реещи птици и проучването на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2"/>
        <w:gridCol w:w="657"/>
        <w:gridCol w:w="1573"/>
        <w:gridCol w:w="297"/>
        <w:gridCol w:w="457"/>
        <w:gridCol w:w="159"/>
        <w:gridCol w:w="165"/>
        <w:gridCol w:w="548"/>
        <w:gridCol w:w="603"/>
        <w:gridCol w:w="576"/>
        <w:gridCol w:w="555"/>
        <w:gridCol w:w="872"/>
        <w:gridCol w:w="508"/>
        <w:gridCol w:w="500"/>
        <w:gridCol w:w="608"/>
        <w:gridCol w:w="487"/>
        <w:gridCol w:w="567"/>
      </w:tblGrid>
      <w:tr w:rsidR="00AA6576" w:rsidRPr="00D1418D" w14:paraId="1B3B36EE" w14:textId="77777777" w:rsidTr="00D1418D">
        <w:trPr>
          <w:jc w:val="center"/>
        </w:trPr>
        <w:tc>
          <w:tcPr>
            <w:tcW w:w="1840" w:type="pct"/>
            <w:gridSpan w:val="6"/>
            <w:shd w:val="clear" w:color="auto" w:fill="D9D9D9" w:themeFill="background1" w:themeFillShade="D9"/>
            <w:vAlign w:val="center"/>
          </w:tcPr>
          <w:p w14:paraId="13E7737A" w14:textId="77777777" w:rsidR="00AA6576" w:rsidRPr="00D1418D" w:rsidRDefault="00AA6576" w:rsidP="00D1418D">
            <w:pPr>
              <w:spacing w:after="0" w:line="240" w:lineRule="auto"/>
              <w:jc w:val="both"/>
              <w:rPr>
                <w:b/>
                <w:sz w:val="22"/>
                <w:szCs w:val="22"/>
                <w:lang w:val="bg-BG"/>
              </w:rPr>
            </w:pPr>
            <w:r w:rsidRPr="00D1418D">
              <w:rPr>
                <w:b/>
                <w:sz w:val="22"/>
                <w:szCs w:val="22"/>
                <w:lang w:val="bg-BG"/>
              </w:rPr>
              <w:t>Species</w:t>
            </w:r>
          </w:p>
        </w:tc>
        <w:tc>
          <w:tcPr>
            <w:tcW w:w="2019" w:type="pct"/>
            <w:gridSpan w:val="7"/>
            <w:shd w:val="clear" w:color="auto" w:fill="D9D9D9" w:themeFill="background1" w:themeFillShade="D9"/>
            <w:vAlign w:val="center"/>
          </w:tcPr>
          <w:p w14:paraId="3145D096" w14:textId="77777777" w:rsidR="00AA6576" w:rsidRPr="00D1418D" w:rsidRDefault="00AA6576" w:rsidP="00D1418D">
            <w:pPr>
              <w:spacing w:after="0" w:line="240" w:lineRule="auto"/>
              <w:jc w:val="both"/>
              <w:rPr>
                <w:b/>
                <w:sz w:val="22"/>
                <w:szCs w:val="22"/>
                <w:lang w:val="bg-BG"/>
              </w:rPr>
            </w:pPr>
            <w:r w:rsidRPr="00D1418D">
              <w:rPr>
                <w:b/>
                <w:sz w:val="22"/>
                <w:szCs w:val="22"/>
                <w:lang w:val="bg-BG"/>
              </w:rPr>
              <w:t>Population in the site</w:t>
            </w:r>
          </w:p>
        </w:tc>
        <w:tc>
          <w:tcPr>
            <w:tcW w:w="1141" w:type="pct"/>
            <w:gridSpan w:val="4"/>
            <w:shd w:val="clear" w:color="auto" w:fill="D9D9D9" w:themeFill="background1" w:themeFillShade="D9"/>
            <w:vAlign w:val="center"/>
          </w:tcPr>
          <w:p w14:paraId="5E5FC5FC" w14:textId="77777777" w:rsidR="00AA6576" w:rsidRPr="00D1418D" w:rsidRDefault="00AA6576" w:rsidP="00D1418D">
            <w:pPr>
              <w:spacing w:after="0" w:line="240" w:lineRule="auto"/>
              <w:jc w:val="both"/>
              <w:rPr>
                <w:b/>
                <w:sz w:val="22"/>
                <w:szCs w:val="22"/>
                <w:lang w:val="bg-BG"/>
              </w:rPr>
            </w:pPr>
            <w:r w:rsidRPr="00D1418D">
              <w:rPr>
                <w:b/>
                <w:sz w:val="22"/>
                <w:szCs w:val="22"/>
                <w:lang w:val="bg-BG"/>
              </w:rPr>
              <w:t>Site assessment</w:t>
            </w:r>
          </w:p>
        </w:tc>
      </w:tr>
      <w:tr w:rsidR="00AA6576" w:rsidRPr="00D1418D" w14:paraId="7AB70384" w14:textId="77777777" w:rsidTr="00D1418D">
        <w:trPr>
          <w:jc w:val="center"/>
        </w:trPr>
        <w:tc>
          <w:tcPr>
            <w:tcW w:w="181" w:type="pct"/>
            <w:vMerge w:val="restart"/>
            <w:shd w:val="clear" w:color="auto" w:fill="D9D9D9" w:themeFill="background1" w:themeFillShade="D9"/>
            <w:vAlign w:val="center"/>
          </w:tcPr>
          <w:p w14:paraId="49B70EE5" w14:textId="77777777" w:rsidR="00AA6576" w:rsidRPr="00D1418D" w:rsidRDefault="00AA6576"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0EC33725" w14:textId="77777777" w:rsidR="00AA6576" w:rsidRPr="00D1418D" w:rsidRDefault="00AA6576" w:rsidP="00D1418D">
            <w:pPr>
              <w:spacing w:after="0" w:line="240" w:lineRule="auto"/>
              <w:jc w:val="both"/>
              <w:rPr>
                <w:b/>
                <w:sz w:val="22"/>
                <w:szCs w:val="22"/>
                <w:lang w:val="bg-BG"/>
              </w:rPr>
            </w:pPr>
            <w:r w:rsidRPr="00D1418D">
              <w:rPr>
                <w:b/>
                <w:sz w:val="22"/>
                <w:szCs w:val="22"/>
                <w:lang w:val="bg-BG"/>
              </w:rPr>
              <w:t>Code</w:t>
            </w:r>
          </w:p>
        </w:tc>
        <w:tc>
          <w:tcPr>
            <w:tcW w:w="830" w:type="pct"/>
            <w:vMerge w:val="restart"/>
            <w:shd w:val="clear" w:color="auto" w:fill="D9D9D9" w:themeFill="background1" w:themeFillShade="D9"/>
            <w:vAlign w:val="center"/>
          </w:tcPr>
          <w:p w14:paraId="722732A5" w14:textId="77777777" w:rsidR="00AA6576" w:rsidRPr="00D1418D" w:rsidRDefault="00AA6576" w:rsidP="00D1418D">
            <w:pPr>
              <w:spacing w:after="0" w:line="240" w:lineRule="auto"/>
              <w:jc w:val="both"/>
              <w:rPr>
                <w:b/>
                <w:sz w:val="22"/>
                <w:szCs w:val="22"/>
                <w:lang w:val="bg-BG"/>
              </w:rPr>
            </w:pPr>
            <w:r w:rsidRPr="00D1418D">
              <w:rPr>
                <w:b/>
                <w:sz w:val="22"/>
                <w:szCs w:val="22"/>
                <w:lang w:val="bg-BG"/>
              </w:rPr>
              <w:t>Scientific Name</w:t>
            </w:r>
          </w:p>
        </w:tc>
        <w:tc>
          <w:tcPr>
            <w:tcW w:w="157" w:type="pct"/>
            <w:vMerge w:val="restart"/>
            <w:shd w:val="clear" w:color="auto" w:fill="D9D9D9" w:themeFill="background1" w:themeFillShade="D9"/>
            <w:vAlign w:val="center"/>
          </w:tcPr>
          <w:p w14:paraId="64CEEA96" w14:textId="77777777" w:rsidR="00AA6576" w:rsidRPr="00D1418D" w:rsidRDefault="00AA6576" w:rsidP="00D1418D">
            <w:pPr>
              <w:spacing w:after="0" w:line="240" w:lineRule="auto"/>
              <w:jc w:val="both"/>
              <w:rPr>
                <w:b/>
                <w:sz w:val="22"/>
                <w:szCs w:val="22"/>
                <w:lang w:val="bg-BG"/>
              </w:rPr>
            </w:pPr>
            <w:r w:rsidRPr="00D1418D">
              <w:rPr>
                <w:b/>
                <w:sz w:val="22"/>
                <w:szCs w:val="22"/>
                <w:lang w:val="bg-BG"/>
              </w:rPr>
              <w:t>S</w:t>
            </w:r>
          </w:p>
        </w:tc>
        <w:tc>
          <w:tcPr>
            <w:tcW w:w="241" w:type="pct"/>
            <w:vMerge w:val="restart"/>
            <w:shd w:val="clear" w:color="auto" w:fill="D9D9D9" w:themeFill="background1" w:themeFillShade="D9"/>
            <w:vAlign w:val="center"/>
          </w:tcPr>
          <w:p w14:paraId="710A6610" w14:textId="77777777" w:rsidR="00AA6576" w:rsidRPr="00D1418D" w:rsidRDefault="00AA6576" w:rsidP="00D1418D">
            <w:pPr>
              <w:spacing w:after="0" w:line="240" w:lineRule="auto"/>
              <w:jc w:val="both"/>
              <w:rPr>
                <w:b/>
                <w:sz w:val="22"/>
                <w:szCs w:val="22"/>
                <w:lang w:val="bg-BG"/>
              </w:rPr>
            </w:pPr>
            <w:r w:rsidRPr="00D1418D">
              <w:rPr>
                <w:b/>
                <w:sz w:val="22"/>
                <w:szCs w:val="22"/>
                <w:lang w:val="bg-BG"/>
              </w:rPr>
              <w:t>NP</w:t>
            </w:r>
          </w:p>
        </w:tc>
        <w:tc>
          <w:tcPr>
            <w:tcW w:w="171" w:type="pct"/>
            <w:gridSpan w:val="2"/>
            <w:vMerge w:val="restart"/>
            <w:shd w:val="clear" w:color="auto" w:fill="D9D9D9" w:themeFill="background1" w:themeFillShade="D9"/>
            <w:vAlign w:val="center"/>
          </w:tcPr>
          <w:p w14:paraId="36FA7165" w14:textId="77777777" w:rsidR="00AA6576" w:rsidRPr="00D1418D" w:rsidRDefault="00AA6576"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D9D9D9" w:themeFill="background1" w:themeFillShade="D9"/>
            <w:vAlign w:val="center"/>
          </w:tcPr>
          <w:p w14:paraId="40DCF3A7" w14:textId="77777777" w:rsidR="00AA6576" w:rsidRPr="00D1418D" w:rsidRDefault="00AA6576"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777C1DD7" w14:textId="77777777" w:rsidR="00AA6576" w:rsidRPr="00D1418D" w:rsidRDefault="00AA6576"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6F91A894" w14:textId="77777777" w:rsidR="00AA6576" w:rsidRPr="00D1418D" w:rsidRDefault="00AA6576"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41FD3020" w14:textId="77777777" w:rsidR="00AA6576" w:rsidRPr="00D1418D" w:rsidRDefault="00AA6576" w:rsidP="00D1418D">
            <w:pPr>
              <w:spacing w:after="0" w:line="240" w:lineRule="auto"/>
              <w:jc w:val="both"/>
              <w:rPr>
                <w:b/>
                <w:sz w:val="22"/>
                <w:szCs w:val="22"/>
                <w:lang w:val="bg-BG"/>
              </w:rPr>
            </w:pPr>
            <w:r w:rsidRPr="00D1418D">
              <w:rPr>
                <w:b/>
                <w:sz w:val="22"/>
                <w:szCs w:val="22"/>
                <w:lang w:val="bg-BG"/>
              </w:rPr>
              <w:t>D.qual.</w:t>
            </w:r>
          </w:p>
        </w:tc>
        <w:tc>
          <w:tcPr>
            <w:tcW w:w="532" w:type="pct"/>
            <w:gridSpan w:val="2"/>
            <w:shd w:val="clear" w:color="auto" w:fill="D9D9D9" w:themeFill="background1" w:themeFillShade="D9"/>
            <w:vAlign w:val="center"/>
          </w:tcPr>
          <w:p w14:paraId="292C06EE" w14:textId="77777777" w:rsidR="00AA6576" w:rsidRPr="00D1418D" w:rsidRDefault="00AA6576" w:rsidP="00D1418D">
            <w:pPr>
              <w:spacing w:after="0" w:line="240" w:lineRule="auto"/>
              <w:jc w:val="both"/>
              <w:rPr>
                <w:b/>
                <w:sz w:val="22"/>
                <w:szCs w:val="22"/>
                <w:lang w:val="bg-BG"/>
              </w:rPr>
            </w:pPr>
            <w:r w:rsidRPr="00D1418D">
              <w:rPr>
                <w:b/>
                <w:sz w:val="22"/>
                <w:szCs w:val="22"/>
                <w:lang w:val="bg-BG"/>
              </w:rPr>
              <w:t>A/B/C/D</w:t>
            </w:r>
          </w:p>
        </w:tc>
        <w:tc>
          <w:tcPr>
            <w:tcW w:w="875" w:type="pct"/>
            <w:gridSpan w:val="3"/>
            <w:shd w:val="clear" w:color="auto" w:fill="D9D9D9" w:themeFill="background1" w:themeFillShade="D9"/>
            <w:vAlign w:val="center"/>
          </w:tcPr>
          <w:p w14:paraId="1912A0FF" w14:textId="77777777" w:rsidR="00AA6576" w:rsidRPr="00D1418D" w:rsidRDefault="00AA6576" w:rsidP="00D1418D">
            <w:pPr>
              <w:spacing w:after="0" w:line="240" w:lineRule="auto"/>
              <w:jc w:val="both"/>
              <w:rPr>
                <w:b/>
                <w:sz w:val="22"/>
                <w:szCs w:val="22"/>
                <w:lang w:val="bg-BG"/>
              </w:rPr>
            </w:pPr>
            <w:r w:rsidRPr="00D1418D">
              <w:rPr>
                <w:b/>
                <w:sz w:val="22"/>
                <w:szCs w:val="22"/>
                <w:lang w:val="bg-BG"/>
              </w:rPr>
              <w:t>A/B/C</w:t>
            </w:r>
          </w:p>
        </w:tc>
      </w:tr>
      <w:tr w:rsidR="00AA6576" w:rsidRPr="00D1418D" w14:paraId="5800A630" w14:textId="77777777" w:rsidTr="00D1418D">
        <w:trPr>
          <w:jc w:val="center"/>
        </w:trPr>
        <w:tc>
          <w:tcPr>
            <w:tcW w:w="181" w:type="pct"/>
            <w:vMerge/>
            <w:shd w:val="clear" w:color="auto" w:fill="D9D9D9" w:themeFill="background1" w:themeFillShade="D9"/>
            <w:vAlign w:val="center"/>
          </w:tcPr>
          <w:p w14:paraId="5A0ED796" w14:textId="77777777" w:rsidR="00AA6576" w:rsidRPr="00D1418D" w:rsidRDefault="00AA6576"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0671806B" w14:textId="77777777" w:rsidR="00AA6576" w:rsidRPr="00D1418D" w:rsidRDefault="00AA6576" w:rsidP="00D1418D">
            <w:pPr>
              <w:spacing w:after="0" w:line="240" w:lineRule="auto"/>
              <w:jc w:val="both"/>
              <w:rPr>
                <w:sz w:val="22"/>
                <w:szCs w:val="22"/>
                <w:lang w:val="bg-BG"/>
              </w:rPr>
            </w:pPr>
          </w:p>
        </w:tc>
        <w:tc>
          <w:tcPr>
            <w:tcW w:w="830" w:type="pct"/>
            <w:vMerge/>
            <w:shd w:val="clear" w:color="auto" w:fill="D9D9D9" w:themeFill="background1" w:themeFillShade="D9"/>
            <w:vAlign w:val="center"/>
          </w:tcPr>
          <w:p w14:paraId="4B584410" w14:textId="77777777" w:rsidR="00AA6576" w:rsidRPr="00D1418D" w:rsidRDefault="00AA6576" w:rsidP="00D1418D">
            <w:pPr>
              <w:spacing w:after="0" w:line="240" w:lineRule="auto"/>
              <w:jc w:val="both"/>
              <w:rPr>
                <w:sz w:val="22"/>
                <w:szCs w:val="22"/>
                <w:lang w:val="bg-BG"/>
              </w:rPr>
            </w:pPr>
          </w:p>
        </w:tc>
        <w:tc>
          <w:tcPr>
            <w:tcW w:w="157" w:type="pct"/>
            <w:vMerge/>
            <w:shd w:val="clear" w:color="auto" w:fill="D9D9D9" w:themeFill="background1" w:themeFillShade="D9"/>
            <w:vAlign w:val="center"/>
          </w:tcPr>
          <w:p w14:paraId="143806B0" w14:textId="77777777" w:rsidR="00AA6576" w:rsidRPr="00D1418D" w:rsidRDefault="00AA6576" w:rsidP="00D1418D">
            <w:pPr>
              <w:spacing w:after="0" w:line="240" w:lineRule="auto"/>
              <w:jc w:val="both"/>
              <w:rPr>
                <w:sz w:val="22"/>
                <w:szCs w:val="22"/>
                <w:lang w:val="bg-BG"/>
              </w:rPr>
            </w:pPr>
          </w:p>
        </w:tc>
        <w:tc>
          <w:tcPr>
            <w:tcW w:w="241" w:type="pct"/>
            <w:vMerge/>
            <w:shd w:val="clear" w:color="auto" w:fill="D9D9D9" w:themeFill="background1" w:themeFillShade="D9"/>
            <w:vAlign w:val="center"/>
          </w:tcPr>
          <w:p w14:paraId="44653E7E" w14:textId="77777777" w:rsidR="00AA6576" w:rsidRPr="00D1418D" w:rsidRDefault="00AA6576" w:rsidP="00D1418D">
            <w:pPr>
              <w:spacing w:after="0" w:line="240" w:lineRule="auto"/>
              <w:jc w:val="both"/>
              <w:rPr>
                <w:b/>
                <w:sz w:val="22"/>
                <w:szCs w:val="22"/>
                <w:lang w:val="bg-BG"/>
              </w:rPr>
            </w:pPr>
          </w:p>
        </w:tc>
        <w:tc>
          <w:tcPr>
            <w:tcW w:w="171" w:type="pct"/>
            <w:gridSpan w:val="2"/>
            <w:vMerge/>
            <w:shd w:val="clear" w:color="auto" w:fill="D9D9D9" w:themeFill="background1" w:themeFillShade="D9"/>
            <w:vAlign w:val="center"/>
          </w:tcPr>
          <w:p w14:paraId="7B1B3638" w14:textId="77777777" w:rsidR="00AA6576" w:rsidRPr="00D1418D" w:rsidRDefault="00AA6576"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5DFC095D" w14:textId="77777777" w:rsidR="00AA6576" w:rsidRPr="00D1418D" w:rsidRDefault="00AA6576"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D9D9D9" w:themeFill="background1" w:themeFillShade="D9"/>
            <w:vAlign w:val="center"/>
          </w:tcPr>
          <w:p w14:paraId="29001AEA" w14:textId="77777777" w:rsidR="00AA6576" w:rsidRPr="00D1418D" w:rsidRDefault="00AA6576"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04154C97" w14:textId="77777777" w:rsidR="00AA6576" w:rsidRPr="00D1418D" w:rsidRDefault="00AA6576"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4027FE91" w14:textId="77777777" w:rsidR="00AA6576" w:rsidRPr="00D1418D" w:rsidRDefault="00AA6576"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595DE5FA" w14:textId="77777777" w:rsidR="00AA6576" w:rsidRPr="00D1418D" w:rsidRDefault="00AA6576"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024C97D8" w14:textId="77777777" w:rsidR="00AA6576" w:rsidRPr="00D1418D" w:rsidRDefault="00AA6576"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4F69DBC9" w14:textId="77777777" w:rsidR="00AA6576" w:rsidRPr="00D1418D" w:rsidRDefault="00AA6576"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2B218F35" w14:textId="77777777" w:rsidR="00AA6576" w:rsidRPr="00D1418D" w:rsidRDefault="00AA6576" w:rsidP="00D1418D">
            <w:pPr>
              <w:spacing w:after="0" w:line="240" w:lineRule="auto"/>
              <w:jc w:val="both"/>
              <w:rPr>
                <w:b/>
                <w:sz w:val="22"/>
                <w:szCs w:val="22"/>
                <w:lang w:val="bg-BG"/>
              </w:rPr>
            </w:pPr>
            <w:r w:rsidRPr="00D1418D">
              <w:rPr>
                <w:b/>
                <w:sz w:val="22"/>
                <w:szCs w:val="22"/>
                <w:lang w:val="bg-BG"/>
              </w:rPr>
              <w:t>Iso.</w:t>
            </w:r>
          </w:p>
        </w:tc>
        <w:tc>
          <w:tcPr>
            <w:tcW w:w="297" w:type="pct"/>
            <w:shd w:val="clear" w:color="auto" w:fill="D9D9D9" w:themeFill="background1" w:themeFillShade="D9"/>
            <w:vAlign w:val="center"/>
          </w:tcPr>
          <w:p w14:paraId="417F9EEC" w14:textId="77777777" w:rsidR="00AA6576" w:rsidRPr="00D1418D" w:rsidRDefault="00AA6576" w:rsidP="00D1418D">
            <w:pPr>
              <w:spacing w:after="0" w:line="240" w:lineRule="auto"/>
              <w:jc w:val="both"/>
              <w:rPr>
                <w:b/>
                <w:sz w:val="22"/>
                <w:szCs w:val="22"/>
                <w:lang w:val="bg-BG"/>
              </w:rPr>
            </w:pPr>
            <w:r w:rsidRPr="00D1418D">
              <w:rPr>
                <w:b/>
                <w:sz w:val="22"/>
                <w:szCs w:val="22"/>
                <w:lang w:val="bg-BG"/>
              </w:rPr>
              <w:t>Glo.</w:t>
            </w:r>
          </w:p>
        </w:tc>
      </w:tr>
      <w:tr w:rsidR="00AA6576" w:rsidRPr="00D1418D" w14:paraId="7FB188D2" w14:textId="77777777" w:rsidTr="00AA6576">
        <w:trPr>
          <w:jc w:val="center"/>
        </w:trPr>
        <w:tc>
          <w:tcPr>
            <w:tcW w:w="181" w:type="pct"/>
            <w:shd w:val="clear" w:color="auto" w:fill="auto"/>
            <w:vAlign w:val="center"/>
          </w:tcPr>
          <w:p w14:paraId="2BF47334" w14:textId="77777777" w:rsidR="00AA6576" w:rsidRPr="00D1418D" w:rsidRDefault="00AA6576"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5BF45DB7" w14:textId="77777777" w:rsidR="00AA6576" w:rsidRPr="00D1418D" w:rsidRDefault="00AA6576" w:rsidP="00D1418D">
            <w:pPr>
              <w:spacing w:after="0" w:line="240" w:lineRule="auto"/>
              <w:jc w:val="both"/>
              <w:rPr>
                <w:sz w:val="22"/>
                <w:szCs w:val="22"/>
              </w:rPr>
            </w:pPr>
            <w:r w:rsidRPr="00D1418D">
              <w:rPr>
                <w:sz w:val="22"/>
                <w:szCs w:val="22"/>
                <w:lang w:val="bg-BG"/>
              </w:rPr>
              <w:t>А019</w:t>
            </w:r>
          </w:p>
        </w:tc>
        <w:tc>
          <w:tcPr>
            <w:tcW w:w="830" w:type="pct"/>
            <w:shd w:val="clear" w:color="auto" w:fill="auto"/>
            <w:vAlign w:val="center"/>
          </w:tcPr>
          <w:p w14:paraId="48BC2ECA" w14:textId="77777777" w:rsidR="00AA6576" w:rsidRPr="00D1418D" w:rsidRDefault="00AA6576" w:rsidP="00D1418D">
            <w:pPr>
              <w:spacing w:after="0" w:line="240" w:lineRule="auto"/>
              <w:jc w:val="both"/>
              <w:rPr>
                <w:sz w:val="22"/>
                <w:szCs w:val="22"/>
              </w:rPr>
            </w:pPr>
            <w:r w:rsidRPr="00D1418D">
              <w:rPr>
                <w:i/>
                <w:sz w:val="22"/>
                <w:szCs w:val="22"/>
                <w:lang w:val="bg-BG"/>
              </w:rPr>
              <w:t>Pelecanus onocrotalus</w:t>
            </w:r>
          </w:p>
        </w:tc>
        <w:tc>
          <w:tcPr>
            <w:tcW w:w="157" w:type="pct"/>
            <w:shd w:val="clear" w:color="auto" w:fill="auto"/>
            <w:vAlign w:val="center"/>
          </w:tcPr>
          <w:p w14:paraId="765BD824" w14:textId="77777777" w:rsidR="00AA6576" w:rsidRPr="00D1418D" w:rsidRDefault="00AA6576" w:rsidP="00D1418D">
            <w:pPr>
              <w:spacing w:after="0" w:line="240" w:lineRule="auto"/>
              <w:jc w:val="both"/>
              <w:rPr>
                <w:sz w:val="22"/>
                <w:szCs w:val="22"/>
                <w:lang w:val="bg-BG"/>
              </w:rPr>
            </w:pPr>
          </w:p>
        </w:tc>
        <w:tc>
          <w:tcPr>
            <w:tcW w:w="241" w:type="pct"/>
            <w:shd w:val="clear" w:color="auto" w:fill="auto"/>
            <w:vAlign w:val="center"/>
          </w:tcPr>
          <w:p w14:paraId="3C7FD856" w14:textId="77777777" w:rsidR="00AA6576" w:rsidRPr="00D1418D" w:rsidRDefault="00AA6576" w:rsidP="00D1418D">
            <w:pPr>
              <w:spacing w:after="0" w:line="240" w:lineRule="auto"/>
              <w:jc w:val="both"/>
              <w:rPr>
                <w:b/>
                <w:sz w:val="22"/>
                <w:szCs w:val="22"/>
                <w:lang w:val="bg-BG"/>
              </w:rPr>
            </w:pPr>
          </w:p>
        </w:tc>
        <w:tc>
          <w:tcPr>
            <w:tcW w:w="171" w:type="pct"/>
            <w:gridSpan w:val="2"/>
            <w:shd w:val="clear" w:color="auto" w:fill="auto"/>
            <w:vAlign w:val="center"/>
          </w:tcPr>
          <w:p w14:paraId="0F9B2D71" w14:textId="77777777" w:rsidR="00AA6576" w:rsidRPr="00D1418D" w:rsidRDefault="00AA6576"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4F2B057E" w14:textId="77777777" w:rsidR="00AA6576" w:rsidRPr="00D1418D" w:rsidRDefault="00AA6576" w:rsidP="00D1418D">
            <w:pPr>
              <w:spacing w:after="0" w:line="240" w:lineRule="auto"/>
              <w:jc w:val="both"/>
              <w:rPr>
                <w:sz w:val="22"/>
                <w:szCs w:val="22"/>
              </w:rPr>
            </w:pPr>
            <w:r w:rsidRPr="00D1418D">
              <w:rPr>
                <w:color w:val="FF0000"/>
                <w:sz w:val="22"/>
                <w:szCs w:val="22"/>
              </w:rPr>
              <w:t>690</w:t>
            </w:r>
          </w:p>
        </w:tc>
        <w:tc>
          <w:tcPr>
            <w:tcW w:w="318" w:type="pct"/>
            <w:shd w:val="clear" w:color="auto" w:fill="auto"/>
            <w:vAlign w:val="center"/>
          </w:tcPr>
          <w:p w14:paraId="407E8A84" w14:textId="77777777" w:rsidR="00AA6576" w:rsidRPr="00D1418D" w:rsidRDefault="00AA6576" w:rsidP="00D1418D">
            <w:pPr>
              <w:spacing w:after="0" w:line="240" w:lineRule="auto"/>
              <w:jc w:val="both"/>
              <w:rPr>
                <w:sz w:val="22"/>
                <w:szCs w:val="22"/>
              </w:rPr>
            </w:pPr>
            <w:r w:rsidRPr="00D1418D">
              <w:rPr>
                <w:color w:val="FF0000"/>
                <w:sz w:val="22"/>
                <w:szCs w:val="22"/>
              </w:rPr>
              <w:t>6450</w:t>
            </w:r>
          </w:p>
        </w:tc>
        <w:tc>
          <w:tcPr>
            <w:tcW w:w="304" w:type="pct"/>
            <w:shd w:val="clear" w:color="auto" w:fill="auto"/>
            <w:vAlign w:val="center"/>
          </w:tcPr>
          <w:p w14:paraId="5194B854" w14:textId="77777777" w:rsidR="00AA6576" w:rsidRPr="00D1418D" w:rsidRDefault="00AA6576"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51704834" w14:textId="77777777" w:rsidR="00AA6576" w:rsidRPr="00D1418D" w:rsidRDefault="00AA6576" w:rsidP="00D1418D">
            <w:pPr>
              <w:spacing w:after="0" w:line="240" w:lineRule="auto"/>
              <w:jc w:val="both"/>
              <w:rPr>
                <w:sz w:val="22"/>
                <w:szCs w:val="22"/>
              </w:rPr>
            </w:pPr>
          </w:p>
        </w:tc>
        <w:tc>
          <w:tcPr>
            <w:tcW w:w="460" w:type="pct"/>
            <w:shd w:val="clear" w:color="auto" w:fill="auto"/>
            <w:vAlign w:val="center"/>
          </w:tcPr>
          <w:p w14:paraId="5B8EDCFD" w14:textId="77777777" w:rsidR="00AA6576" w:rsidRPr="00D1418D" w:rsidRDefault="00AA6576"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12C0B78B" w14:textId="77777777" w:rsidR="00AA6576" w:rsidRPr="00D1418D" w:rsidRDefault="00AA6576"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64E1CFA" w14:textId="77777777" w:rsidR="00AA6576" w:rsidRPr="00D1418D" w:rsidRDefault="00AA6576"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7DBA4F40" w14:textId="77777777" w:rsidR="00AA6576" w:rsidRPr="00D1418D" w:rsidRDefault="00AA6576" w:rsidP="00D1418D">
            <w:pPr>
              <w:spacing w:after="0" w:line="240" w:lineRule="auto"/>
              <w:jc w:val="both"/>
              <w:rPr>
                <w:sz w:val="22"/>
                <w:szCs w:val="22"/>
              </w:rPr>
            </w:pPr>
            <w:r w:rsidRPr="00D1418D">
              <w:rPr>
                <w:sz w:val="22"/>
                <w:szCs w:val="22"/>
              </w:rPr>
              <w:t>C</w:t>
            </w:r>
          </w:p>
        </w:tc>
        <w:tc>
          <w:tcPr>
            <w:tcW w:w="297" w:type="pct"/>
            <w:shd w:val="clear" w:color="auto" w:fill="auto"/>
            <w:vAlign w:val="center"/>
          </w:tcPr>
          <w:p w14:paraId="6F7F3F6F" w14:textId="77777777" w:rsidR="00AA6576" w:rsidRPr="00D1418D" w:rsidRDefault="00AA6576" w:rsidP="00D1418D">
            <w:pPr>
              <w:spacing w:after="0" w:line="240" w:lineRule="auto"/>
              <w:jc w:val="both"/>
              <w:rPr>
                <w:sz w:val="22"/>
                <w:szCs w:val="22"/>
              </w:rPr>
            </w:pPr>
            <w:r w:rsidRPr="00D1418D">
              <w:rPr>
                <w:sz w:val="22"/>
                <w:szCs w:val="22"/>
              </w:rPr>
              <w:t>A</w:t>
            </w:r>
          </w:p>
        </w:tc>
      </w:tr>
      <w:tr w:rsidR="00AA6576" w:rsidRPr="00D1418D" w14:paraId="0F5A6297" w14:textId="77777777" w:rsidTr="00AA6576">
        <w:trPr>
          <w:jc w:val="center"/>
        </w:trPr>
        <w:tc>
          <w:tcPr>
            <w:tcW w:w="181" w:type="pct"/>
            <w:shd w:val="clear" w:color="auto" w:fill="auto"/>
            <w:vAlign w:val="center"/>
          </w:tcPr>
          <w:p w14:paraId="58DAD819" w14:textId="77777777" w:rsidR="00AA6576" w:rsidRPr="00D1418D" w:rsidRDefault="00AA6576"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5EA12201" w14:textId="77777777" w:rsidR="00AA6576" w:rsidRPr="00D1418D" w:rsidRDefault="00AA6576" w:rsidP="00D1418D">
            <w:pPr>
              <w:spacing w:after="0" w:line="240" w:lineRule="auto"/>
              <w:jc w:val="both"/>
              <w:rPr>
                <w:sz w:val="22"/>
                <w:szCs w:val="22"/>
              </w:rPr>
            </w:pPr>
            <w:r w:rsidRPr="00D1418D">
              <w:rPr>
                <w:sz w:val="22"/>
                <w:szCs w:val="22"/>
                <w:lang w:val="bg-BG"/>
              </w:rPr>
              <w:t>А019</w:t>
            </w:r>
          </w:p>
        </w:tc>
        <w:tc>
          <w:tcPr>
            <w:tcW w:w="830" w:type="pct"/>
            <w:shd w:val="clear" w:color="auto" w:fill="auto"/>
            <w:vAlign w:val="center"/>
          </w:tcPr>
          <w:p w14:paraId="66A261EB" w14:textId="77777777" w:rsidR="00AA6576" w:rsidRPr="00D1418D" w:rsidRDefault="00AA6576" w:rsidP="00D1418D">
            <w:pPr>
              <w:spacing w:after="0" w:line="240" w:lineRule="auto"/>
              <w:jc w:val="both"/>
              <w:rPr>
                <w:sz w:val="22"/>
                <w:szCs w:val="22"/>
              </w:rPr>
            </w:pPr>
            <w:r w:rsidRPr="00D1418D">
              <w:rPr>
                <w:i/>
                <w:sz w:val="22"/>
                <w:szCs w:val="22"/>
                <w:lang w:val="bg-BG"/>
              </w:rPr>
              <w:t>Pelecanus onocrotalus</w:t>
            </w:r>
          </w:p>
        </w:tc>
        <w:tc>
          <w:tcPr>
            <w:tcW w:w="157" w:type="pct"/>
            <w:shd w:val="clear" w:color="auto" w:fill="auto"/>
            <w:vAlign w:val="center"/>
          </w:tcPr>
          <w:p w14:paraId="7E93613D" w14:textId="77777777" w:rsidR="00AA6576" w:rsidRPr="00D1418D" w:rsidRDefault="00AA6576" w:rsidP="00D1418D">
            <w:pPr>
              <w:spacing w:after="0" w:line="240" w:lineRule="auto"/>
              <w:jc w:val="both"/>
              <w:rPr>
                <w:sz w:val="22"/>
                <w:szCs w:val="22"/>
                <w:lang w:val="bg-BG"/>
              </w:rPr>
            </w:pPr>
          </w:p>
        </w:tc>
        <w:tc>
          <w:tcPr>
            <w:tcW w:w="241" w:type="pct"/>
            <w:shd w:val="clear" w:color="auto" w:fill="auto"/>
            <w:vAlign w:val="center"/>
          </w:tcPr>
          <w:p w14:paraId="77065E70" w14:textId="77777777" w:rsidR="00AA6576" w:rsidRPr="00D1418D" w:rsidRDefault="00AA6576" w:rsidP="00D1418D">
            <w:pPr>
              <w:spacing w:after="0" w:line="240" w:lineRule="auto"/>
              <w:jc w:val="both"/>
              <w:rPr>
                <w:b/>
                <w:sz w:val="22"/>
                <w:szCs w:val="22"/>
                <w:lang w:val="bg-BG"/>
              </w:rPr>
            </w:pPr>
          </w:p>
        </w:tc>
        <w:tc>
          <w:tcPr>
            <w:tcW w:w="171" w:type="pct"/>
            <w:gridSpan w:val="2"/>
            <w:shd w:val="clear" w:color="auto" w:fill="auto"/>
            <w:vAlign w:val="center"/>
          </w:tcPr>
          <w:p w14:paraId="4A61E380" w14:textId="77777777" w:rsidR="00AA6576" w:rsidRPr="00D1418D" w:rsidRDefault="00AA6576" w:rsidP="00D1418D">
            <w:pPr>
              <w:spacing w:after="0" w:line="240" w:lineRule="auto"/>
              <w:jc w:val="both"/>
              <w:rPr>
                <w:sz w:val="22"/>
                <w:szCs w:val="22"/>
              </w:rPr>
            </w:pPr>
            <w:r w:rsidRPr="00D1418D">
              <w:rPr>
                <w:sz w:val="22"/>
                <w:szCs w:val="22"/>
              </w:rPr>
              <w:t>w</w:t>
            </w:r>
          </w:p>
        </w:tc>
        <w:tc>
          <w:tcPr>
            <w:tcW w:w="289" w:type="pct"/>
            <w:shd w:val="clear" w:color="auto" w:fill="auto"/>
            <w:vAlign w:val="center"/>
          </w:tcPr>
          <w:p w14:paraId="2861863C" w14:textId="77777777" w:rsidR="00AA6576" w:rsidRPr="00D1418D" w:rsidRDefault="00AA6576" w:rsidP="00D1418D">
            <w:pPr>
              <w:spacing w:after="0" w:line="240" w:lineRule="auto"/>
              <w:jc w:val="both"/>
              <w:rPr>
                <w:sz w:val="22"/>
                <w:szCs w:val="22"/>
              </w:rPr>
            </w:pPr>
          </w:p>
        </w:tc>
        <w:tc>
          <w:tcPr>
            <w:tcW w:w="318" w:type="pct"/>
            <w:shd w:val="clear" w:color="auto" w:fill="auto"/>
            <w:vAlign w:val="center"/>
          </w:tcPr>
          <w:p w14:paraId="40677261" w14:textId="77777777" w:rsidR="00AA6576" w:rsidRPr="00D1418D" w:rsidRDefault="00AA6576" w:rsidP="00D1418D">
            <w:pPr>
              <w:spacing w:after="0" w:line="240" w:lineRule="auto"/>
              <w:jc w:val="both"/>
              <w:rPr>
                <w:sz w:val="22"/>
                <w:szCs w:val="22"/>
              </w:rPr>
            </w:pPr>
            <w:r w:rsidRPr="00D1418D">
              <w:rPr>
                <w:sz w:val="22"/>
                <w:szCs w:val="22"/>
              </w:rPr>
              <w:t>1</w:t>
            </w:r>
          </w:p>
        </w:tc>
        <w:tc>
          <w:tcPr>
            <w:tcW w:w="304" w:type="pct"/>
            <w:shd w:val="clear" w:color="auto" w:fill="auto"/>
            <w:vAlign w:val="center"/>
          </w:tcPr>
          <w:p w14:paraId="5B9BD11F" w14:textId="77777777" w:rsidR="00AA6576" w:rsidRPr="00D1418D" w:rsidRDefault="00AA6576"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03B282F5" w14:textId="77777777" w:rsidR="00AA6576" w:rsidRPr="00D1418D" w:rsidRDefault="00AA6576" w:rsidP="00D1418D">
            <w:pPr>
              <w:spacing w:after="0" w:line="240" w:lineRule="auto"/>
              <w:jc w:val="both"/>
              <w:rPr>
                <w:sz w:val="22"/>
                <w:szCs w:val="22"/>
              </w:rPr>
            </w:pPr>
          </w:p>
        </w:tc>
        <w:tc>
          <w:tcPr>
            <w:tcW w:w="460" w:type="pct"/>
            <w:shd w:val="clear" w:color="auto" w:fill="auto"/>
            <w:vAlign w:val="center"/>
          </w:tcPr>
          <w:p w14:paraId="7256ABAC" w14:textId="77777777" w:rsidR="00AA6576" w:rsidRPr="00D1418D" w:rsidRDefault="00AA6576"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0204C7F2" w14:textId="77777777" w:rsidR="00AA6576" w:rsidRPr="00D1418D" w:rsidRDefault="00AA6576"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C77361B" w14:textId="77777777" w:rsidR="00AA6576" w:rsidRPr="00D1418D" w:rsidRDefault="00AA6576"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54635D36" w14:textId="77777777" w:rsidR="00AA6576" w:rsidRPr="00D1418D" w:rsidRDefault="00AA6576" w:rsidP="00D1418D">
            <w:pPr>
              <w:spacing w:after="0" w:line="240" w:lineRule="auto"/>
              <w:jc w:val="both"/>
              <w:rPr>
                <w:sz w:val="22"/>
                <w:szCs w:val="22"/>
              </w:rPr>
            </w:pPr>
            <w:r w:rsidRPr="00D1418D">
              <w:rPr>
                <w:sz w:val="22"/>
                <w:szCs w:val="22"/>
              </w:rPr>
              <w:t>C</w:t>
            </w:r>
          </w:p>
        </w:tc>
        <w:tc>
          <w:tcPr>
            <w:tcW w:w="297" w:type="pct"/>
            <w:shd w:val="clear" w:color="auto" w:fill="auto"/>
            <w:vAlign w:val="center"/>
          </w:tcPr>
          <w:p w14:paraId="02FBC252" w14:textId="77777777" w:rsidR="00AA6576" w:rsidRPr="00D1418D" w:rsidRDefault="00AA6576" w:rsidP="00D1418D">
            <w:pPr>
              <w:spacing w:after="0" w:line="240" w:lineRule="auto"/>
              <w:jc w:val="both"/>
              <w:rPr>
                <w:sz w:val="22"/>
                <w:szCs w:val="22"/>
              </w:rPr>
            </w:pPr>
            <w:r w:rsidRPr="00D1418D">
              <w:rPr>
                <w:sz w:val="22"/>
                <w:szCs w:val="22"/>
              </w:rPr>
              <w:t>A</w:t>
            </w:r>
          </w:p>
        </w:tc>
      </w:tr>
    </w:tbl>
    <w:p w14:paraId="1984E113" w14:textId="77777777" w:rsidR="00A328B4" w:rsidRDefault="00A328B4" w:rsidP="00D1418D">
      <w:pPr>
        <w:spacing w:after="120" w:line="240" w:lineRule="auto"/>
        <w:jc w:val="both"/>
        <w:rPr>
          <w:lang w:val="bg-BG"/>
        </w:rPr>
      </w:pPr>
    </w:p>
    <w:p w14:paraId="19BB5272" w14:textId="77777777" w:rsidR="000718FC" w:rsidRPr="000718FC" w:rsidRDefault="000718FC" w:rsidP="00D1418D">
      <w:pPr>
        <w:pStyle w:val="Heading1"/>
        <w:jc w:val="both"/>
        <w:rPr>
          <w:lang w:val="bg-BG"/>
        </w:rPr>
      </w:pPr>
      <w:bookmarkStart w:id="32" w:name="_Toc87487756"/>
      <w:bookmarkStart w:id="33" w:name="_Toc115853725"/>
      <w:bookmarkStart w:id="34" w:name="_Toc133142579"/>
      <w:r w:rsidRPr="000718FC">
        <w:rPr>
          <w:lang w:val="bg-BG"/>
        </w:rPr>
        <w:t xml:space="preserve">Специфични цели за А020 </w:t>
      </w:r>
      <w:r w:rsidRPr="000718FC">
        <w:rPr>
          <w:i/>
          <w:lang w:val="bg-BG"/>
        </w:rPr>
        <w:t>Pelecanus crispus</w:t>
      </w:r>
      <w:r w:rsidRPr="000718FC">
        <w:rPr>
          <w:lang w:val="bg-BG"/>
        </w:rPr>
        <w:t xml:space="preserve"> (къдроглав пеликан)</w:t>
      </w:r>
      <w:bookmarkEnd w:id="32"/>
      <w:bookmarkEnd w:id="33"/>
      <w:bookmarkEnd w:id="34"/>
    </w:p>
    <w:p w14:paraId="4256B043" w14:textId="77777777" w:rsidR="000718FC" w:rsidRPr="000718FC" w:rsidRDefault="000718FC" w:rsidP="00D1418D">
      <w:pPr>
        <w:spacing w:after="120" w:line="240" w:lineRule="auto"/>
        <w:jc w:val="both"/>
        <w:rPr>
          <w:lang w:val="bg-BG"/>
        </w:rPr>
      </w:pPr>
    </w:p>
    <w:p w14:paraId="5CF1D34A" w14:textId="3BF2E301" w:rsidR="00BF1411" w:rsidRDefault="00BF1411" w:rsidP="00D1418D">
      <w:pPr>
        <w:numPr>
          <w:ilvl w:val="0"/>
          <w:numId w:val="18"/>
        </w:numPr>
        <w:spacing w:after="120" w:line="240" w:lineRule="auto"/>
        <w:ind w:left="0"/>
        <w:jc w:val="both"/>
        <w:rPr>
          <w:b/>
          <w:lang w:val="bg-BG"/>
        </w:rPr>
      </w:pPr>
      <w:r>
        <w:rPr>
          <w:b/>
          <w:lang w:val="bg-BG"/>
        </w:rPr>
        <w:t>Код и наименование на вида</w:t>
      </w:r>
    </w:p>
    <w:p w14:paraId="6FFB6F7B" w14:textId="6411929D" w:rsidR="00BF1411" w:rsidRPr="008741AF" w:rsidRDefault="00BF1411" w:rsidP="008741AF">
      <w:pPr>
        <w:spacing w:after="120" w:line="240" w:lineRule="auto"/>
        <w:jc w:val="both"/>
        <w:rPr>
          <w:lang w:val="bg-BG"/>
        </w:rPr>
      </w:pPr>
      <w:r w:rsidRPr="000718FC">
        <w:rPr>
          <w:lang w:val="bg-BG"/>
        </w:rPr>
        <w:t xml:space="preserve">А020 </w:t>
      </w:r>
      <w:r w:rsidRPr="000718FC">
        <w:rPr>
          <w:i/>
          <w:lang w:val="bg-BG"/>
        </w:rPr>
        <w:t>Pelecanus crispus</w:t>
      </w:r>
      <w:r w:rsidRPr="000718FC">
        <w:rPr>
          <w:lang w:val="bg-BG"/>
        </w:rPr>
        <w:t xml:space="preserve"> (къдроглав пеликан)</w:t>
      </w:r>
    </w:p>
    <w:p w14:paraId="12B4D3CF" w14:textId="7785A402" w:rsidR="000718FC" w:rsidRPr="000718FC" w:rsidRDefault="000718FC" w:rsidP="00D1418D">
      <w:pPr>
        <w:numPr>
          <w:ilvl w:val="0"/>
          <w:numId w:val="18"/>
        </w:numPr>
        <w:spacing w:after="120" w:line="240" w:lineRule="auto"/>
        <w:ind w:left="0"/>
        <w:jc w:val="both"/>
        <w:rPr>
          <w:b/>
          <w:lang w:val="bg-BG"/>
        </w:rPr>
      </w:pPr>
      <w:r w:rsidRPr="000718FC">
        <w:rPr>
          <w:b/>
          <w:lang w:val="bg-BG"/>
        </w:rPr>
        <w:t>Кратка характеристика на вида</w:t>
      </w:r>
    </w:p>
    <w:p w14:paraId="3E2E5B08" w14:textId="77777777" w:rsidR="000718FC" w:rsidRPr="000718FC" w:rsidRDefault="000718FC" w:rsidP="00D1418D">
      <w:pPr>
        <w:spacing w:after="120" w:line="240" w:lineRule="auto"/>
        <w:jc w:val="both"/>
        <w:rPr>
          <w:lang w:val="bg-BG"/>
        </w:rPr>
      </w:pPr>
      <w:r w:rsidRPr="000718FC">
        <w:rPr>
          <w:lang w:val="bg-BG"/>
        </w:rPr>
        <w:t>Дължина на тялото: 160 – 180 cm. Размах на крилата: 270 – 320 cm. Една от най-едрите летящи птици. Оперението при възрастните през размножителния период е сиво-бяло, перата на главата са къдрави, клюнът е голям с яркочервена „торба” и с жълто петно на гушата. Ирисът на очите е сив. Краката са оловно</w:t>
      </w:r>
      <w:r w:rsidR="00F858B7">
        <w:rPr>
          <w:lang w:val="bg-BG"/>
        </w:rPr>
        <w:t>-</w:t>
      </w:r>
      <w:r w:rsidRPr="000718FC">
        <w:rPr>
          <w:lang w:val="bg-BG"/>
        </w:rPr>
        <w:t>сиви. През зимата на темето имат слабо удължени пера, образуващи ръб, нямат жълто петно на гушата и цветът на кожената „торба” е жълт. Младите са с умерено бледокафяво до сиво оперение в горната част на тялото и мръсно</w:t>
      </w:r>
      <w:r w:rsidR="00F858B7">
        <w:rPr>
          <w:lang w:val="bg-BG"/>
        </w:rPr>
        <w:t>-</w:t>
      </w:r>
      <w:r w:rsidRPr="000718FC">
        <w:rPr>
          <w:lang w:val="bg-BG"/>
        </w:rPr>
        <w:t xml:space="preserve">бяло оперение в долната част. </w:t>
      </w:r>
      <w:r w:rsidR="00F858B7">
        <w:rPr>
          <w:lang w:val="bg-BG"/>
        </w:rPr>
        <w:t>По-едър от розовият пеликан.</w:t>
      </w:r>
    </w:p>
    <w:p w14:paraId="1367098A" w14:textId="77777777" w:rsidR="000718FC" w:rsidRPr="000718FC" w:rsidRDefault="000718FC" w:rsidP="00D1418D">
      <w:pPr>
        <w:spacing w:after="120" w:line="240" w:lineRule="auto"/>
        <w:jc w:val="both"/>
        <w:rPr>
          <w:i/>
          <w:lang w:val="bg-BG"/>
        </w:rPr>
      </w:pPr>
      <w:r w:rsidRPr="000718FC">
        <w:rPr>
          <w:i/>
          <w:lang w:val="bg-BG"/>
        </w:rPr>
        <w:lastRenderedPageBreak/>
        <w:t>Характер на пребиваване в страната</w:t>
      </w:r>
    </w:p>
    <w:p w14:paraId="72E5BF7B" w14:textId="77777777" w:rsidR="000718FC" w:rsidRPr="000718FC" w:rsidRDefault="000718FC" w:rsidP="00D1418D">
      <w:pPr>
        <w:spacing w:after="120" w:line="240" w:lineRule="auto"/>
        <w:jc w:val="both"/>
        <w:rPr>
          <w:lang w:val="bg-BG"/>
        </w:rPr>
      </w:pPr>
      <w:r w:rsidRPr="000718FC">
        <w:rPr>
          <w:lang w:val="bg-BG"/>
        </w:rPr>
        <w:t>Къдроглавият пеликан е гнездящ, прелетен, преминаващ и зимуващ във в нашата страна (Симеонов и др. 1990). Птиците от Черноморското-средиземноморската популация са близки мигранти. Пролетната миграция на вида е от края на февруари до края на март, а есенната протича от началото на октомври до ноември (Симеонов и др. 1990). У нас гнезди в езерото Сребърна, в Писченско блато  и Мъртво блато на остров Персин, както и в Защитена местност „Калимок-Бръшлен” (Чешмеджиев, непубл. данни, 2021). По време на миграция и през зимата се среща предимно по поречието на река Дунав, Черноморското крайбрежие и големите язовири в Южна България.</w:t>
      </w:r>
    </w:p>
    <w:p w14:paraId="72EFD568" w14:textId="77777777" w:rsidR="000718FC" w:rsidRPr="000718FC" w:rsidRDefault="000718FC" w:rsidP="00D1418D">
      <w:pPr>
        <w:spacing w:after="120" w:line="240" w:lineRule="auto"/>
        <w:jc w:val="both"/>
        <w:rPr>
          <w:i/>
          <w:lang w:val="bg-BG"/>
        </w:rPr>
      </w:pPr>
      <w:r w:rsidRPr="000718FC">
        <w:rPr>
          <w:i/>
          <w:lang w:val="bg-BG"/>
        </w:rPr>
        <w:t>Характерно местообитание</w:t>
      </w:r>
    </w:p>
    <w:p w14:paraId="75DADD35" w14:textId="77777777" w:rsidR="000718FC" w:rsidRPr="000718FC" w:rsidRDefault="000718FC" w:rsidP="00D1418D">
      <w:pPr>
        <w:spacing w:after="120" w:line="240" w:lineRule="auto"/>
        <w:jc w:val="both"/>
        <w:rPr>
          <w:lang w:val="bg-BG"/>
        </w:rPr>
      </w:pPr>
      <w:r w:rsidRPr="000718FC">
        <w:rPr>
          <w:lang w:val="bg-BG"/>
        </w:rPr>
        <w:t>Обитава обширни сладководни и полусолени блата и езера, обрасли с обширни тръстикови масиви, с открити водни огледала и богати на риба. По време на миграция и зимуване се среща и в разнородни влажни зони – язовири, рибарници, солници, утайници, пясъчни коси и др. Къдроглавият пеликан гнезди в самостоятелни колонии, разположени в труднодостъпни и изолирани тръстикови масиви по плаващи острови от тръстика, както и по изкуствени платформи. Пълното люпило е 2-3 яйца. Мътят и двете птици. Предпочитаните местообитания са 1130, 1150, 1160, 3130, 3140 и 3150 според Директивата за хабитатите (Кавръкова и др. 2009).</w:t>
      </w:r>
    </w:p>
    <w:p w14:paraId="68651FC8" w14:textId="77777777" w:rsidR="000718FC" w:rsidRPr="000718FC" w:rsidRDefault="000718FC" w:rsidP="00D1418D">
      <w:pPr>
        <w:spacing w:after="120" w:line="240" w:lineRule="auto"/>
        <w:jc w:val="both"/>
        <w:rPr>
          <w:i/>
          <w:lang w:val="bg-BG"/>
        </w:rPr>
      </w:pPr>
      <w:r w:rsidRPr="000718FC">
        <w:rPr>
          <w:i/>
          <w:lang w:val="bg-BG"/>
        </w:rPr>
        <w:t>Хранене</w:t>
      </w:r>
    </w:p>
    <w:p w14:paraId="0A811A4B" w14:textId="77777777" w:rsidR="000718FC" w:rsidRPr="000718FC" w:rsidRDefault="000718FC" w:rsidP="00D1418D">
      <w:pPr>
        <w:spacing w:after="120" w:line="240" w:lineRule="auto"/>
        <w:jc w:val="both"/>
        <w:rPr>
          <w:lang w:val="bg-BG"/>
        </w:rPr>
      </w:pPr>
      <w:r w:rsidRPr="000718FC">
        <w:rPr>
          <w:lang w:val="bg-BG"/>
        </w:rPr>
        <w:t xml:space="preserve">Храни се с риба, като хранителният спектър се състои от </w:t>
      </w:r>
      <w:r w:rsidRPr="000718FC">
        <w:rPr>
          <w:i/>
          <w:lang w:val="bg-BG"/>
        </w:rPr>
        <w:t>Carassius carassius</w:t>
      </w:r>
      <w:r w:rsidRPr="000718FC">
        <w:rPr>
          <w:lang w:val="bg-BG"/>
        </w:rPr>
        <w:t xml:space="preserve">, </w:t>
      </w:r>
      <w:r w:rsidRPr="000718FC">
        <w:rPr>
          <w:i/>
          <w:lang w:val="bg-BG"/>
        </w:rPr>
        <w:t>Cyprinus carpio</w:t>
      </w:r>
      <w:r w:rsidRPr="000718FC">
        <w:rPr>
          <w:lang w:val="bg-BG"/>
        </w:rPr>
        <w:t xml:space="preserve">, </w:t>
      </w:r>
      <w:r w:rsidRPr="000718FC">
        <w:rPr>
          <w:i/>
          <w:lang w:val="bg-BG"/>
        </w:rPr>
        <w:t>Тinca tinca</w:t>
      </w:r>
      <w:r w:rsidRPr="000718FC">
        <w:rPr>
          <w:lang w:val="bg-BG"/>
        </w:rPr>
        <w:t xml:space="preserve">, </w:t>
      </w:r>
      <w:r w:rsidRPr="000718FC">
        <w:rPr>
          <w:i/>
          <w:lang w:val="bg-BG"/>
        </w:rPr>
        <w:t>Rutilus rutilus</w:t>
      </w:r>
      <w:r w:rsidRPr="000718FC">
        <w:rPr>
          <w:lang w:val="bg-BG"/>
        </w:rPr>
        <w:t xml:space="preserve">, </w:t>
      </w:r>
      <w:r w:rsidRPr="000718FC">
        <w:rPr>
          <w:i/>
          <w:lang w:val="bg-BG"/>
        </w:rPr>
        <w:t>Leuciscus idus, Scardinius  erythrophthalmus</w:t>
      </w:r>
      <w:r w:rsidRPr="000718FC">
        <w:rPr>
          <w:lang w:val="bg-BG"/>
        </w:rPr>
        <w:t xml:space="preserve">, </w:t>
      </w:r>
      <w:r w:rsidRPr="000718FC">
        <w:rPr>
          <w:i/>
          <w:lang w:val="bg-BG"/>
        </w:rPr>
        <w:t>Esox lucius</w:t>
      </w:r>
      <w:r w:rsidRPr="000718FC">
        <w:rPr>
          <w:lang w:val="bg-BG"/>
        </w:rPr>
        <w:t xml:space="preserve"> и др. (Michev&amp;Kamburova, 2012). Зависим е от големи влажни зони, богати на риба. При търсене на храна може да се отдалечи до 20-30 км. от гнездовите колонии. </w:t>
      </w:r>
    </w:p>
    <w:p w14:paraId="15DA7289" w14:textId="77777777" w:rsidR="000718FC" w:rsidRPr="000718FC" w:rsidRDefault="000718FC" w:rsidP="00D1418D">
      <w:pPr>
        <w:numPr>
          <w:ilvl w:val="0"/>
          <w:numId w:val="18"/>
        </w:numPr>
        <w:spacing w:after="120" w:line="240" w:lineRule="auto"/>
        <w:ind w:left="0"/>
        <w:jc w:val="both"/>
        <w:rPr>
          <w:b/>
          <w:lang w:val="bg-BG"/>
        </w:rPr>
      </w:pPr>
      <w:r w:rsidRPr="000718FC">
        <w:rPr>
          <w:b/>
          <w:lang w:val="bg-BG"/>
        </w:rPr>
        <w:t>Разпространение, природозащитно състояние и тенденции в популацията на вида на национално ниво</w:t>
      </w:r>
    </w:p>
    <w:p w14:paraId="7868A997" w14:textId="77777777" w:rsidR="000718FC" w:rsidRPr="000718FC" w:rsidRDefault="000718FC" w:rsidP="00D1418D">
      <w:pPr>
        <w:spacing w:after="120" w:line="240" w:lineRule="auto"/>
        <w:jc w:val="both"/>
        <w:rPr>
          <w:lang w:val="bg-BG"/>
        </w:rPr>
      </w:pPr>
      <w:r w:rsidRPr="000718FC">
        <w:rPr>
          <w:lang w:val="bg-BG"/>
        </w:rPr>
        <w:t xml:space="preserve">Рядък и малоброен </w:t>
      </w:r>
      <w:r w:rsidR="00606089">
        <w:rPr>
          <w:lang w:val="bg-BG"/>
        </w:rPr>
        <w:t xml:space="preserve">колониално </w:t>
      </w:r>
      <w:r w:rsidRPr="000718FC">
        <w:rPr>
          <w:lang w:val="bg-BG"/>
        </w:rPr>
        <w:t>гнездящ вид. Къдроглавият пеликан гнезди в езерото Сребъра (колонията е известн</w:t>
      </w:r>
      <w:r w:rsidR="009D160F">
        <w:rPr>
          <w:lang w:val="bg-BG"/>
        </w:rPr>
        <w:t xml:space="preserve">а от 1882 г.), Писченско блато </w:t>
      </w:r>
      <w:r w:rsidRPr="000718FC">
        <w:rPr>
          <w:lang w:val="bg-BG"/>
        </w:rPr>
        <w:t xml:space="preserve">(от 2016 г.) и Мъртво блато (от 2020 г.) на остров Персин и в Защитена местност „Калимок-Бръшлен” (от 2021 г.). През гнездовия период малки ята от неразмножаващи се птици са наблюдавани на редица места по поречието на река Дунав, в Бургаските влажни зони, както и в някои водоеми във вътрешността на страната (Янков отг. ред., 2007). </w:t>
      </w:r>
    </w:p>
    <w:p w14:paraId="623EEC0E" w14:textId="77777777" w:rsidR="000718FC" w:rsidRPr="000718FC" w:rsidRDefault="000718FC" w:rsidP="00D1418D">
      <w:pPr>
        <w:spacing w:after="120" w:line="240" w:lineRule="auto"/>
        <w:jc w:val="both"/>
        <w:rPr>
          <w:lang w:val="bg-BG"/>
        </w:rPr>
      </w:pPr>
      <w:r w:rsidRPr="000718FC">
        <w:rPr>
          <w:lang w:val="bg-BG"/>
        </w:rPr>
        <w:t>Включен е в Приложение 1 на Директивата за птиците, както и в Приложения 2 и 3 на ЗБР. Природозащитният статус на къдроглавия пеликан според IUCN е NT (Near Threatened)</w:t>
      </w:r>
      <w:r w:rsidR="00DF4680">
        <w:rPr>
          <w:lang w:val="en-GB"/>
        </w:rPr>
        <w:t xml:space="preserve"> (BirdLife Iternational, 2023)</w:t>
      </w:r>
      <w:r w:rsidRPr="000718FC">
        <w:rPr>
          <w:lang w:val="bg-BG"/>
        </w:rPr>
        <w:t>.</w:t>
      </w:r>
      <w:r w:rsidR="009D160F">
        <w:rPr>
          <w:lang w:val="bg-BG"/>
        </w:rPr>
        <w:t xml:space="preserve"> От друга страна, за Европа е посочен като слабо засегнат </w:t>
      </w:r>
      <w:r w:rsidR="009D160F">
        <w:rPr>
          <w:lang w:val="en-GB"/>
        </w:rPr>
        <w:t>LC (Least Concern)</w:t>
      </w:r>
      <w:r w:rsidR="009D160F">
        <w:rPr>
          <w:lang w:val="bg-BG"/>
        </w:rPr>
        <w:t xml:space="preserve"> поради увеличаване на популацията през последните години (</w:t>
      </w:r>
      <w:r w:rsidR="009D160F">
        <w:rPr>
          <w:lang w:val="en-GB"/>
        </w:rPr>
        <w:t>BirdLife Iternational, 2021</w:t>
      </w:r>
      <w:r w:rsidR="009D160F">
        <w:rPr>
          <w:lang w:val="bg-BG"/>
        </w:rPr>
        <w:t>)</w:t>
      </w:r>
      <w:r w:rsidR="009D160F">
        <w:rPr>
          <w:lang w:val="en-GB"/>
        </w:rPr>
        <w:t>.</w:t>
      </w:r>
      <w:r w:rsidRPr="000718FC">
        <w:rPr>
          <w:lang w:val="bg-BG"/>
        </w:rPr>
        <w:t xml:space="preserve"> Включен в Червената книга на Р България в категория „Критично застрашен”. Включен в SPEC 1. </w:t>
      </w:r>
    </w:p>
    <w:p w14:paraId="22F2CC00" w14:textId="330691D8" w:rsidR="000718FC" w:rsidRPr="000718FC" w:rsidRDefault="000718FC" w:rsidP="00D1418D">
      <w:pPr>
        <w:spacing w:after="120" w:line="240" w:lineRule="auto"/>
        <w:jc w:val="both"/>
        <w:rPr>
          <w:lang w:val="bg-BG"/>
        </w:rPr>
      </w:pPr>
      <w:r w:rsidRPr="000718FC">
        <w:rPr>
          <w:lang w:val="bg-BG"/>
        </w:rPr>
        <w:t>Съгласно</w:t>
      </w:r>
      <w:r w:rsidR="001E74EB">
        <w:rPr>
          <w:lang w:val="bg-BG"/>
        </w:rPr>
        <w:t xml:space="preserve"> Докладването </w:t>
      </w:r>
      <w:r w:rsidRPr="000718FC">
        <w:rPr>
          <w:lang w:val="bg-BG"/>
        </w:rPr>
        <w:t>от 2019 г. (за периода 2013 – 2018 г.) националната гнездяща популация на вида се оценя на 80-150 двойки. Краткосрочната тенденция на популацията (за периода 2001 – 2018 г.) е флуктуираща, а дългосрочната (за периода 1980 – 2018 г.) – нарастваща.</w:t>
      </w:r>
    </w:p>
    <w:p w14:paraId="5788D997" w14:textId="77777777" w:rsidR="000718FC" w:rsidRPr="000718FC" w:rsidRDefault="000718FC" w:rsidP="00D1418D">
      <w:pPr>
        <w:spacing w:after="120" w:line="240" w:lineRule="auto"/>
        <w:jc w:val="both"/>
        <w:rPr>
          <w:lang w:val="bg-BG"/>
        </w:rPr>
      </w:pPr>
      <w:r w:rsidRPr="000718FC">
        <w:rPr>
          <w:lang w:val="bg-BG"/>
        </w:rPr>
        <w:lastRenderedPageBreak/>
        <w:t xml:space="preserve">Зимуващата популация е оценена на 700 – 880 индивида. Краткосрочната тенденция на популацията (за периода 1999 – 2018 г.) е стабилна, а дългосрочната (за периода 1980 – 2018 г.) - нарастваща. </w:t>
      </w:r>
    </w:p>
    <w:p w14:paraId="38105B89" w14:textId="77777777" w:rsidR="000718FC" w:rsidRPr="000718FC" w:rsidRDefault="000718FC" w:rsidP="00D1418D">
      <w:pPr>
        <w:spacing w:after="120" w:line="240" w:lineRule="auto"/>
        <w:jc w:val="both"/>
        <w:rPr>
          <w:lang w:val="bg-BG"/>
        </w:rPr>
      </w:pPr>
      <w:r w:rsidRPr="000718FC">
        <w:rPr>
          <w:lang w:val="bg-BG"/>
        </w:rPr>
        <w:t xml:space="preserve">Мигриращата национална популация е оценена на 600 – 1800 индивида. </w:t>
      </w:r>
    </w:p>
    <w:p w14:paraId="66945CE6" w14:textId="386D012A" w:rsidR="000718FC" w:rsidRDefault="000718FC" w:rsidP="00D1418D">
      <w:pPr>
        <w:spacing w:after="120" w:line="240" w:lineRule="auto"/>
        <w:jc w:val="both"/>
        <w:rPr>
          <w:lang w:val="bg-BG"/>
        </w:rPr>
      </w:pPr>
      <w:r w:rsidRPr="000718FC">
        <w:rPr>
          <w:lang w:val="bg-BG"/>
        </w:rPr>
        <w:t xml:space="preserve">За гнездящата, мигриращата и зимуващата популация са посочени </w:t>
      </w:r>
      <w:r w:rsidR="000A0E20">
        <w:rPr>
          <w:lang w:val="bg-BG"/>
        </w:rPr>
        <w:t>следните заплахи и въздействия</w:t>
      </w:r>
      <w:r w:rsidRPr="000718FC">
        <w:rPr>
          <w:lang w:val="bg-BG"/>
        </w:rPr>
        <w:t xml:space="preserve">: K03, F02, F05, J02, J03, D02, C03. </w:t>
      </w:r>
    </w:p>
    <w:p w14:paraId="3770D5D7" w14:textId="132312EF" w:rsidR="00BF1411" w:rsidRPr="00433938" w:rsidRDefault="00BF1411" w:rsidP="00BF1411">
      <w:pPr>
        <w:spacing w:after="120" w:line="240" w:lineRule="auto"/>
        <w:jc w:val="both"/>
        <w:rPr>
          <w:lang w:val="bg-BG"/>
        </w:rPr>
      </w:pPr>
      <w:r w:rsidRPr="003F0C07">
        <w:t xml:space="preserve">Видът се среща в </w:t>
      </w:r>
      <w:r>
        <w:t>50</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в 1</w:t>
      </w:r>
      <w:r w:rsidRPr="003F0C07">
        <w:t xml:space="preserve"> </w:t>
      </w:r>
      <w:r>
        <w:rPr>
          <w:lang w:val="bg-BG"/>
        </w:rPr>
        <w:t>зона</w:t>
      </w:r>
      <w:r w:rsidRPr="003F0C07">
        <w:t xml:space="preserve"> </w:t>
      </w:r>
      <w:r>
        <w:rPr>
          <w:lang w:val="bg-BG"/>
        </w:rPr>
        <w:t xml:space="preserve">е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64BCE45B" w14:textId="392CF299" w:rsidR="000718FC" w:rsidRPr="000718FC" w:rsidRDefault="00746B02" w:rsidP="00D1418D">
      <w:pPr>
        <w:numPr>
          <w:ilvl w:val="0"/>
          <w:numId w:val="18"/>
        </w:numPr>
        <w:spacing w:after="120" w:line="240" w:lineRule="auto"/>
        <w:ind w:left="0"/>
        <w:jc w:val="both"/>
        <w:rPr>
          <w:lang w:val="bg-BG"/>
        </w:rPr>
      </w:pPr>
      <w:r>
        <w:rPr>
          <w:b/>
          <w:lang w:val="bg-BG"/>
        </w:rPr>
        <w:t>Състояние на ниво защитена зона</w:t>
      </w:r>
    </w:p>
    <w:p w14:paraId="3D915A1D" w14:textId="619088DA" w:rsidR="000718FC" w:rsidRPr="000718FC" w:rsidRDefault="000718FC" w:rsidP="00D1418D">
      <w:pPr>
        <w:spacing w:after="120" w:line="240" w:lineRule="auto"/>
        <w:jc w:val="both"/>
        <w:rPr>
          <w:lang w:val="bg-BG"/>
        </w:rPr>
      </w:pPr>
      <w:r w:rsidRPr="000718FC">
        <w:rPr>
          <w:lang w:val="bg-BG"/>
        </w:rPr>
        <w:t>Съгласно</w:t>
      </w:r>
      <w:r w:rsidR="004351A0">
        <w:rPr>
          <w:lang w:val="bg-BG"/>
        </w:rPr>
        <w:t xml:space="preserve"> СФ </w:t>
      </w:r>
      <w:r w:rsidRPr="000718FC">
        <w:rPr>
          <w:lang w:val="bg-BG"/>
        </w:rPr>
        <w:t>на зоната,</w:t>
      </w:r>
      <w:r w:rsidR="00C118B9">
        <w:rPr>
          <w:lang w:val="bg-BG"/>
        </w:rPr>
        <w:t xml:space="preserve"> видът е миг</w:t>
      </w:r>
      <w:r w:rsidRPr="000718FC">
        <w:rPr>
          <w:lang w:val="bg-BG"/>
        </w:rPr>
        <w:t xml:space="preserve">риращ и зимуващ. </w:t>
      </w:r>
      <w:r w:rsidR="00C118B9">
        <w:rPr>
          <w:lang w:val="bg-BG"/>
        </w:rPr>
        <w:t>Зимуващата</w:t>
      </w:r>
      <w:r w:rsidRPr="000718FC">
        <w:rPr>
          <w:lang w:val="bg-BG"/>
        </w:rPr>
        <w:t xml:space="preserve"> популация се оценява на </w:t>
      </w:r>
      <w:r w:rsidR="00C118B9" w:rsidRPr="00C118B9">
        <w:rPr>
          <w:b/>
          <w:lang w:val="bg-BG"/>
        </w:rPr>
        <w:t>до 1</w:t>
      </w:r>
      <w:r w:rsidRPr="000718FC">
        <w:rPr>
          <w:b/>
          <w:lang w:val="bg-BG"/>
        </w:rPr>
        <w:t xml:space="preserve"> индивид</w:t>
      </w:r>
      <w:r w:rsidRPr="000718FC">
        <w:rPr>
          <w:lang w:val="bg-BG"/>
        </w:rPr>
        <w:t xml:space="preserve">, което представлява </w:t>
      </w:r>
      <w:r w:rsidR="00C118B9">
        <w:rPr>
          <w:b/>
          <w:lang w:val="bg-BG"/>
        </w:rPr>
        <w:t>до 0,1</w:t>
      </w:r>
      <w:r w:rsidRPr="000718FC">
        <w:rPr>
          <w:b/>
          <w:lang w:val="bg-BG"/>
        </w:rPr>
        <w:t xml:space="preserve"> % от националната</w:t>
      </w:r>
      <w:r w:rsidR="00C118B9">
        <w:rPr>
          <w:lang w:val="bg-BG"/>
        </w:rPr>
        <w:t xml:space="preserve"> зимуваща</w:t>
      </w:r>
      <w:r w:rsidRPr="000718FC">
        <w:rPr>
          <w:lang w:val="bg-BG"/>
        </w:rPr>
        <w:t xml:space="preserve"> популация (оценка „</w:t>
      </w:r>
      <w:r w:rsidR="00C118B9">
        <w:rPr>
          <w:lang w:val="bg-BG"/>
        </w:rPr>
        <w:t>С</w:t>
      </w:r>
      <w:r w:rsidRPr="000718FC">
        <w:rPr>
          <w:lang w:val="bg-BG"/>
        </w:rPr>
        <w:t>”). Опазването на вида е отлично (оценка „А”), популацията не е изолирана, но е на границите на ареала си (оценка „В”). Общата оценка на стойността на зоната за съхранение на вида е „А” – отлична стойност.</w:t>
      </w:r>
    </w:p>
    <w:p w14:paraId="0C3AE953" w14:textId="5689817E" w:rsidR="000718FC" w:rsidRPr="000718FC" w:rsidRDefault="000718FC" w:rsidP="00D1418D">
      <w:pPr>
        <w:spacing w:after="120" w:line="240" w:lineRule="auto"/>
        <w:jc w:val="both"/>
        <w:rPr>
          <w:lang w:val="bg-BG"/>
        </w:rPr>
      </w:pPr>
      <w:r w:rsidRPr="000718FC">
        <w:rPr>
          <w:lang w:val="bg-BG"/>
        </w:rPr>
        <w:t xml:space="preserve">Според </w:t>
      </w:r>
      <w:r w:rsidR="00D62A64">
        <w:rPr>
          <w:lang w:val="bg-BG"/>
        </w:rPr>
        <w:t>СФ</w:t>
      </w:r>
      <w:r w:rsidRPr="000718FC">
        <w:rPr>
          <w:lang w:val="bg-BG"/>
        </w:rPr>
        <w:t xml:space="preserve">, мигриращата популация на видът се оценява на </w:t>
      </w:r>
      <w:r w:rsidR="00C118B9">
        <w:rPr>
          <w:b/>
          <w:lang w:val="bg-BG"/>
        </w:rPr>
        <w:t>30 – 3</w:t>
      </w:r>
      <w:r w:rsidRPr="000718FC">
        <w:rPr>
          <w:b/>
          <w:lang w:val="bg-BG"/>
        </w:rPr>
        <w:t>0 индивида</w:t>
      </w:r>
      <w:r w:rsidRPr="000718FC">
        <w:rPr>
          <w:lang w:val="bg-BG"/>
        </w:rPr>
        <w:t xml:space="preserve">, което е около </w:t>
      </w:r>
      <w:r w:rsidR="00C118B9">
        <w:rPr>
          <w:b/>
          <w:lang w:val="bg-BG"/>
        </w:rPr>
        <w:t>1,6</w:t>
      </w:r>
      <w:r w:rsidR="00C623A8">
        <w:rPr>
          <w:b/>
          <w:lang w:val="bg-BG"/>
        </w:rPr>
        <w:t xml:space="preserve"> - 5,0</w:t>
      </w:r>
      <w:r w:rsidRPr="000718FC">
        <w:rPr>
          <w:b/>
          <w:lang w:val="bg-BG"/>
        </w:rPr>
        <w:t xml:space="preserve"> % от националната мигрираща</w:t>
      </w:r>
      <w:r w:rsidRPr="000718FC">
        <w:rPr>
          <w:lang w:val="bg-BG"/>
        </w:rPr>
        <w:t xml:space="preserve"> популация </w:t>
      </w:r>
      <w:r w:rsidR="00C623A8">
        <w:rPr>
          <w:lang w:val="bg-BG"/>
        </w:rPr>
        <w:t>(оценка „С</w:t>
      </w:r>
      <w:r w:rsidRPr="000718FC">
        <w:rPr>
          <w:lang w:val="bg-BG"/>
        </w:rPr>
        <w:t>”</w:t>
      </w:r>
      <w:r w:rsidR="00C623A8">
        <w:rPr>
          <w:lang w:val="bg-BG"/>
        </w:rPr>
        <w:t>, а би следвало да е „В“</w:t>
      </w:r>
      <w:r w:rsidRPr="000718FC">
        <w:rPr>
          <w:lang w:val="bg-BG"/>
        </w:rPr>
        <w:t>). Опазването на вида е отлично (оценка „А”), популацията не е изолирана, но е на границите на ареала си (оценка „В”). Общата оценка на стойността на зоната за съхранение на вида е „А” – отлична стойност.</w:t>
      </w:r>
    </w:p>
    <w:p w14:paraId="4B15C003" w14:textId="77777777" w:rsidR="000718FC" w:rsidRPr="000718FC" w:rsidRDefault="000718FC" w:rsidP="00D1418D">
      <w:pPr>
        <w:numPr>
          <w:ilvl w:val="0"/>
          <w:numId w:val="18"/>
        </w:numPr>
        <w:spacing w:after="120" w:line="240" w:lineRule="auto"/>
        <w:ind w:left="0"/>
        <w:jc w:val="both"/>
        <w:rPr>
          <w:b/>
          <w:lang w:val="bg-BG"/>
        </w:rPr>
      </w:pPr>
      <w:r w:rsidRPr="000718FC">
        <w:rPr>
          <w:b/>
          <w:lang w:val="bg-BG"/>
        </w:rPr>
        <w:t xml:space="preserve">Анализ на наличната информация </w:t>
      </w:r>
    </w:p>
    <w:p w14:paraId="1C740909" w14:textId="04C7D1F8" w:rsidR="00D17866" w:rsidRDefault="000718FC" w:rsidP="00D1418D">
      <w:pPr>
        <w:spacing w:after="120" w:line="240" w:lineRule="auto"/>
        <w:jc w:val="both"/>
        <w:rPr>
          <w:lang w:val="bg-BG"/>
        </w:rPr>
      </w:pPr>
      <w:r w:rsidRPr="000718FC">
        <w:rPr>
          <w:lang w:val="bg-BG"/>
        </w:rPr>
        <w:t xml:space="preserve">Къдроглавият пеликан </w:t>
      </w:r>
      <w:r w:rsidR="006604A1">
        <w:rPr>
          <w:lang w:val="bg-BG"/>
        </w:rPr>
        <w:t>рядко зимува в</w:t>
      </w:r>
      <w:r w:rsidR="00250141">
        <w:rPr>
          <w:lang w:val="bg-BG"/>
        </w:rPr>
        <w:t xml:space="preserve"> ЗЗ </w:t>
      </w:r>
      <w:r w:rsidR="006604A1">
        <w:rPr>
          <w:lang w:val="bg-BG"/>
        </w:rPr>
        <w:t xml:space="preserve">„Варненско-Белославско езеро“. През декември 2022 г. е наблюдаване 1 птица (Илиев, 2022). Според данните от СЗП за периода 2016 – 2021 г. липсват наблюдения на вида в зоната. </w:t>
      </w:r>
      <w:r w:rsidR="00667EF5">
        <w:rPr>
          <w:lang w:val="bg-BG"/>
        </w:rPr>
        <w:t xml:space="preserve">По време на теренните проучвания през декември и февруари 2021 и 2022 г. видът не е установен. </w:t>
      </w:r>
      <w:r w:rsidR="00D17866">
        <w:rPr>
          <w:lang w:val="bg-BG"/>
        </w:rPr>
        <w:t xml:space="preserve">В края на </w:t>
      </w:r>
      <w:r w:rsidR="00F90C08">
        <w:rPr>
          <w:lang w:val="bg-BG"/>
        </w:rPr>
        <w:t>декември</w:t>
      </w:r>
      <w:r w:rsidR="00D17866">
        <w:rPr>
          <w:lang w:val="bg-BG"/>
        </w:rPr>
        <w:t xml:space="preserve"> 2021 г. е наблюдаван 1 инд.</w:t>
      </w:r>
      <w:r w:rsidR="00F90C08">
        <w:rPr>
          <w:lang w:val="bg-BG"/>
        </w:rPr>
        <w:t>, януари 2022 г. – 1 инд. и началто на февруари 2019 г. 30 инд.</w:t>
      </w:r>
      <w:r w:rsidR="00D17866">
        <w:rPr>
          <w:lang w:val="bg-BG"/>
        </w:rPr>
        <w:t xml:space="preserve"> (Данни БДЗП, </w:t>
      </w:r>
      <w:r w:rsidR="00D17866">
        <w:rPr>
          <w:lang w:val="en-GB"/>
        </w:rPr>
        <w:t xml:space="preserve">SmartBirds). </w:t>
      </w:r>
      <w:r w:rsidR="00D17866">
        <w:rPr>
          <w:lang w:val="bg-BG"/>
        </w:rPr>
        <w:t>Според информацията от</w:t>
      </w:r>
      <w:r w:rsidR="007B0FE8">
        <w:rPr>
          <w:lang w:val="bg-BG"/>
        </w:rPr>
        <w:t xml:space="preserve"> eBird </w:t>
      </w:r>
      <w:r w:rsidR="00D17866">
        <w:rPr>
          <w:lang w:val="bg-BG"/>
        </w:rPr>
        <w:t>през зимата (декември – февруари) са наблюдавани 1 – 3 птици в зоната (</w:t>
      </w:r>
      <w:r w:rsidR="00D17866">
        <w:rPr>
          <w:lang w:val="en-GB"/>
        </w:rPr>
        <w:t>Jean-Paul Siccard, Daniel Mitev, Lyubomir Profirov</w:t>
      </w:r>
      <w:r w:rsidR="00D17866">
        <w:rPr>
          <w:lang w:val="bg-BG"/>
        </w:rPr>
        <w:t>)</w:t>
      </w:r>
      <w:r w:rsidR="00D17866">
        <w:rPr>
          <w:lang w:val="en-GB"/>
        </w:rPr>
        <w:t xml:space="preserve">. </w:t>
      </w:r>
      <w:r w:rsidR="00D17866">
        <w:rPr>
          <w:lang w:val="bg-BG"/>
        </w:rPr>
        <w:t>По наше мнение, посочената численост в</w:t>
      </w:r>
      <w:r w:rsidR="004351A0">
        <w:rPr>
          <w:lang w:val="bg-BG"/>
        </w:rPr>
        <w:t xml:space="preserve"> СФ </w:t>
      </w:r>
      <w:r w:rsidR="00D17866">
        <w:rPr>
          <w:lang w:val="bg-BG"/>
        </w:rPr>
        <w:t>за зимуващата популация е реалистична и няма нужда от промяна.</w:t>
      </w:r>
    </w:p>
    <w:p w14:paraId="2A8B5EDC" w14:textId="5BE78FD8" w:rsidR="000718FC" w:rsidRDefault="009C7B16" w:rsidP="00D1418D">
      <w:pPr>
        <w:spacing w:after="120" w:line="240" w:lineRule="auto"/>
        <w:jc w:val="both"/>
        <w:rPr>
          <w:lang w:val="bg-BG"/>
        </w:rPr>
      </w:pPr>
      <w:r>
        <w:rPr>
          <w:lang w:val="bg-BG"/>
        </w:rPr>
        <w:t>По отношение на мигриращата популация на къдроглавия пеликан</w:t>
      </w:r>
      <w:r w:rsidR="005734BE">
        <w:rPr>
          <w:lang w:val="bg-BG"/>
        </w:rPr>
        <w:t>,</w:t>
      </w:r>
      <w:r>
        <w:rPr>
          <w:lang w:val="bg-BG"/>
        </w:rPr>
        <w:t xml:space="preserve"> може да обобщим следното: Малки групи от птици от вида се наблюдават в периода май – октомври, средно по 7 инд./месец (3 – 15 инд.) (Илиев, 2022). </w:t>
      </w:r>
      <w:r w:rsidR="00D24C80">
        <w:rPr>
          <w:lang w:val="bg-BG"/>
        </w:rPr>
        <w:t>По време на теренните проучвания през 2022 г.</w:t>
      </w:r>
      <w:r w:rsidR="005734BE">
        <w:rPr>
          <w:lang w:val="bg-BG"/>
        </w:rPr>
        <w:t>,</w:t>
      </w:r>
      <w:r w:rsidR="00D24C80">
        <w:rPr>
          <w:lang w:val="bg-BG"/>
        </w:rPr>
        <w:t xml:space="preserve"> птици от вида са наблюдавани да кацат в Белославско ез. и в</w:t>
      </w:r>
      <w:r w:rsidR="00250141">
        <w:rPr>
          <w:lang w:val="bg-BG"/>
        </w:rPr>
        <w:t xml:space="preserve"> ЗЗ </w:t>
      </w:r>
      <w:r w:rsidR="00D24C80">
        <w:rPr>
          <w:lang w:val="bg-BG"/>
        </w:rPr>
        <w:t xml:space="preserve">„Ятата“. </w:t>
      </w:r>
      <w:r w:rsidR="005138F3">
        <w:rPr>
          <w:lang w:val="bg-BG"/>
        </w:rPr>
        <w:t>Това отново са е</w:t>
      </w:r>
      <w:r w:rsidR="007D1C4A">
        <w:rPr>
          <w:lang w:val="bg-BG"/>
        </w:rPr>
        <w:t>ди</w:t>
      </w:r>
      <w:r w:rsidR="005138F3">
        <w:rPr>
          <w:lang w:val="bg-BG"/>
        </w:rPr>
        <w:t>нични</w:t>
      </w:r>
      <w:r w:rsidR="007D1C4A">
        <w:rPr>
          <w:lang w:val="bg-BG"/>
        </w:rPr>
        <w:t xml:space="preserve"> птици или малки ята</w:t>
      </w:r>
      <w:r w:rsidR="005138F3">
        <w:rPr>
          <w:lang w:val="bg-BG"/>
        </w:rPr>
        <w:t xml:space="preserve"> от 1 – 9 инд. </w:t>
      </w:r>
      <w:r w:rsidR="00BD7D9D">
        <w:rPr>
          <w:lang w:val="bg-BG"/>
        </w:rPr>
        <w:t>Като общ брой са наблюдавани 37 през август 2022 г. и 36 инд. през септември 2022 г. Бройката е близка и има вероятност това да е една съща група от около 10 неразмножаващи се птици, които обитават</w:t>
      </w:r>
      <w:r w:rsidR="00250141">
        <w:rPr>
          <w:lang w:val="bg-BG"/>
        </w:rPr>
        <w:t xml:space="preserve"> ЗЗ </w:t>
      </w:r>
      <w:r w:rsidR="00BD7D9D">
        <w:rPr>
          <w:lang w:val="bg-BG"/>
        </w:rPr>
        <w:t>„Варненско-Белославско езеро“ и</w:t>
      </w:r>
      <w:r w:rsidR="00250141">
        <w:rPr>
          <w:lang w:val="bg-BG"/>
        </w:rPr>
        <w:t xml:space="preserve"> ЗЗ </w:t>
      </w:r>
      <w:r w:rsidR="00BD7D9D">
        <w:rPr>
          <w:lang w:val="bg-BG"/>
        </w:rPr>
        <w:t xml:space="preserve">„Ятата“. По данни от </w:t>
      </w:r>
      <w:r w:rsidR="00BD7D9D">
        <w:rPr>
          <w:lang w:val="en-GB"/>
        </w:rPr>
        <w:t xml:space="preserve">SmartBirds </w:t>
      </w:r>
      <w:r w:rsidR="00FD6110">
        <w:rPr>
          <w:lang w:val="bg-BG"/>
        </w:rPr>
        <w:t>в периода март</w:t>
      </w:r>
      <w:r w:rsidR="00770A8F">
        <w:rPr>
          <w:lang w:val="bg-BG"/>
        </w:rPr>
        <w:t xml:space="preserve"> – </w:t>
      </w:r>
      <w:r w:rsidR="00FD6110">
        <w:rPr>
          <w:lang w:val="bg-BG"/>
        </w:rPr>
        <w:t>ноември</w:t>
      </w:r>
      <w:r w:rsidR="00770A8F">
        <w:rPr>
          <w:lang w:val="bg-BG"/>
        </w:rPr>
        <w:t xml:space="preserve"> са наблюдавани ята от 1 –</w:t>
      </w:r>
      <w:r w:rsidR="00FD6110">
        <w:rPr>
          <w:lang w:val="bg-BG"/>
        </w:rPr>
        <w:t xml:space="preserve"> 11</w:t>
      </w:r>
      <w:r w:rsidR="00770A8F">
        <w:rPr>
          <w:lang w:val="bg-BG"/>
        </w:rPr>
        <w:t xml:space="preserve"> </w:t>
      </w:r>
      <w:r w:rsidR="00FD6110">
        <w:rPr>
          <w:lang w:val="bg-BG"/>
        </w:rPr>
        <w:t>инд</w:t>
      </w:r>
      <w:r w:rsidR="00A653AA">
        <w:rPr>
          <w:lang w:val="bg-BG"/>
        </w:rPr>
        <w:t>.</w:t>
      </w:r>
      <w:r w:rsidR="00FD6110">
        <w:rPr>
          <w:lang w:val="bg-BG"/>
        </w:rPr>
        <w:t xml:space="preserve"> Най-често вида е наблюдаван през май, август и септември (Данни БДЗП, </w:t>
      </w:r>
      <w:r w:rsidR="00FD6110">
        <w:rPr>
          <w:lang w:val="en-GB"/>
        </w:rPr>
        <w:t>SmartBirds)</w:t>
      </w:r>
      <w:r w:rsidR="00FD6110">
        <w:rPr>
          <w:lang w:val="bg-BG"/>
        </w:rPr>
        <w:t xml:space="preserve">. </w:t>
      </w:r>
      <w:r w:rsidR="007D1C4A">
        <w:rPr>
          <w:lang w:val="bg-BG"/>
        </w:rPr>
        <w:t>Считаме, че числеността за мигриращата, скитаща и летуваща популация в</w:t>
      </w:r>
      <w:r w:rsidR="004351A0">
        <w:rPr>
          <w:lang w:val="bg-BG"/>
        </w:rPr>
        <w:t xml:space="preserve"> СФ </w:t>
      </w:r>
      <w:r w:rsidR="007D1C4A">
        <w:rPr>
          <w:lang w:val="bg-BG"/>
        </w:rPr>
        <w:t xml:space="preserve">отговаря на действителната и няма необходимост от актуализация. </w:t>
      </w:r>
    </w:p>
    <w:p w14:paraId="3FC2E76D" w14:textId="77777777" w:rsidR="007D1C4A" w:rsidRPr="00A653AA" w:rsidRDefault="007D1C4A" w:rsidP="00D1418D">
      <w:pPr>
        <w:spacing w:after="120" w:line="240" w:lineRule="auto"/>
        <w:jc w:val="both"/>
        <w:rPr>
          <w:lang w:val="bg-BG"/>
        </w:rPr>
      </w:pPr>
      <w:r>
        <w:rPr>
          <w:lang w:val="bg-BG"/>
        </w:rPr>
        <w:t xml:space="preserve">Като установени заплахи и въздействия по време на теренното проучване може да се посочат – </w:t>
      </w:r>
      <w:r>
        <w:rPr>
          <w:lang w:val="en-GB"/>
        </w:rPr>
        <w:t xml:space="preserve">D06 - </w:t>
      </w:r>
      <w:r w:rsidRPr="00D54635">
        <w:rPr>
          <w:lang w:val="bg-BG"/>
        </w:rPr>
        <w:t xml:space="preserve">Изграждане, експлоатация и поддръжка на съоръжения за пренос на </w:t>
      </w:r>
      <w:r w:rsidRPr="00D54635">
        <w:rPr>
          <w:lang w:val="bg-BG"/>
        </w:rPr>
        <w:lastRenderedPageBreak/>
        <w:t>електроенергия и комуникационна инфраструктура (кабели)</w:t>
      </w:r>
      <w:r>
        <w:rPr>
          <w:lang w:val="en-GB"/>
        </w:rPr>
        <w:t xml:space="preserve">; </w:t>
      </w:r>
      <w:r w:rsidR="00040ED2">
        <w:rPr>
          <w:lang w:val="en-GB"/>
        </w:rPr>
        <w:t>E03</w:t>
      </w:r>
      <w:r w:rsidR="00040ED2">
        <w:t xml:space="preserve"> </w:t>
      </w:r>
      <w:r w:rsidR="00040ED2">
        <w:rPr>
          <w:lang w:val="bg-BG"/>
        </w:rPr>
        <w:t xml:space="preserve">- </w:t>
      </w:r>
      <w:r w:rsidR="00040ED2" w:rsidRPr="00040ED2">
        <w:rPr>
          <w:lang w:val="bg-BG"/>
        </w:rPr>
        <w:t>Поддръжка и изграждане на корабни линии, фериботни линии и инфр</w:t>
      </w:r>
      <w:r w:rsidR="00040ED2">
        <w:rPr>
          <w:lang w:val="bg-BG"/>
        </w:rPr>
        <w:t xml:space="preserve">аструктура за закотвяне (напр. </w:t>
      </w:r>
      <w:r w:rsidR="00040ED2" w:rsidRPr="00040ED2">
        <w:rPr>
          <w:lang w:val="bg-BG"/>
        </w:rPr>
        <w:t>плавателни канали, драгажни и изгребни работи)</w:t>
      </w:r>
      <w:r w:rsidR="00040ED2">
        <w:rPr>
          <w:lang w:val="bg-BG"/>
        </w:rPr>
        <w:t xml:space="preserve">; </w:t>
      </w:r>
      <w:r>
        <w:rPr>
          <w:lang w:val="en-GB"/>
        </w:rPr>
        <w:t>J03</w:t>
      </w:r>
      <w:r>
        <w:t xml:space="preserve"> - </w:t>
      </w:r>
      <w:r w:rsidRPr="00D54635">
        <w:rPr>
          <w:lang w:val="bg-BG"/>
        </w:rPr>
        <w:t>Замърсяване на въздуха от смесени източници, въздушнопреносими замърсители</w:t>
      </w:r>
      <w:r>
        <w:t xml:space="preserve">; </w:t>
      </w:r>
      <w:r>
        <w:rPr>
          <w:lang w:val="en-GB"/>
        </w:rPr>
        <w:t xml:space="preserve">J01 - </w:t>
      </w:r>
      <w:r w:rsidRPr="007D1C4A">
        <w:rPr>
          <w:lang w:val="bg-BG"/>
        </w:rPr>
        <w:t>Замърсяване от смесени източници на повърхностни и подземни води (лимнични и вътрешни)</w:t>
      </w:r>
      <w:r>
        <w:rPr>
          <w:lang w:val="en-GB"/>
        </w:rPr>
        <w:t xml:space="preserve">; </w:t>
      </w:r>
      <w:r>
        <w:t xml:space="preserve">J02 - </w:t>
      </w:r>
      <w:r w:rsidRPr="008612A9">
        <w:rPr>
          <w:lang w:val="bg-BG"/>
        </w:rPr>
        <w:t>Замърсяване на морски води от смесени източници (морски и крайбрежни)</w:t>
      </w:r>
      <w:r>
        <w:rPr>
          <w:lang w:val="bg-BG"/>
        </w:rPr>
        <w:t xml:space="preserve">; </w:t>
      </w:r>
    </w:p>
    <w:p w14:paraId="333521B5" w14:textId="0C639973" w:rsidR="000718FC" w:rsidRPr="000718FC" w:rsidRDefault="008666C4" w:rsidP="00D1418D">
      <w:pPr>
        <w:numPr>
          <w:ilvl w:val="0"/>
          <w:numId w:val="18"/>
        </w:numPr>
        <w:spacing w:after="120" w:line="240" w:lineRule="auto"/>
        <w:ind w:left="0"/>
        <w:jc w:val="both"/>
        <w:rPr>
          <w:lang w:val="bg-BG"/>
        </w:rPr>
      </w:pPr>
      <w:r>
        <w:rPr>
          <w:b/>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4"/>
        <w:gridCol w:w="1216"/>
        <w:gridCol w:w="1182"/>
        <w:gridCol w:w="3303"/>
        <w:gridCol w:w="1861"/>
      </w:tblGrid>
      <w:tr w:rsidR="000718FC" w:rsidRPr="00D1418D" w14:paraId="5ED0D60E" w14:textId="77777777" w:rsidTr="00A67729">
        <w:trPr>
          <w:tblHeader/>
          <w:jc w:val="center"/>
        </w:trPr>
        <w:tc>
          <w:tcPr>
            <w:tcW w:w="0" w:type="auto"/>
            <w:shd w:val="clear" w:color="auto" w:fill="DEEAF6" w:themeFill="accent1" w:themeFillTint="33"/>
            <w:vAlign w:val="center"/>
          </w:tcPr>
          <w:p w14:paraId="185ADFD1" w14:textId="77777777" w:rsidR="000718FC" w:rsidRPr="00D1418D" w:rsidRDefault="000718FC" w:rsidP="008741AF">
            <w:pPr>
              <w:spacing w:after="120" w:line="240" w:lineRule="auto"/>
              <w:jc w:val="center"/>
              <w:rPr>
                <w:b/>
                <w:bCs/>
                <w:sz w:val="22"/>
                <w:szCs w:val="22"/>
                <w:lang w:val="bg-BG"/>
              </w:rPr>
            </w:pPr>
            <w:r w:rsidRPr="00D1418D">
              <w:rPr>
                <w:b/>
                <w:bCs/>
                <w:sz w:val="22"/>
                <w:szCs w:val="22"/>
                <w:lang w:val="bg-BG"/>
              </w:rPr>
              <w:t>Параметър</w:t>
            </w:r>
          </w:p>
        </w:tc>
        <w:tc>
          <w:tcPr>
            <w:tcW w:w="1216" w:type="dxa"/>
            <w:shd w:val="clear" w:color="auto" w:fill="DEEAF6" w:themeFill="accent1" w:themeFillTint="33"/>
            <w:vAlign w:val="center"/>
          </w:tcPr>
          <w:p w14:paraId="71491E34" w14:textId="77777777" w:rsidR="000718FC" w:rsidRPr="00D1418D" w:rsidRDefault="000718FC" w:rsidP="008741AF">
            <w:pPr>
              <w:spacing w:after="120" w:line="240" w:lineRule="auto"/>
              <w:jc w:val="center"/>
              <w:rPr>
                <w:b/>
                <w:bCs/>
                <w:sz w:val="22"/>
                <w:szCs w:val="22"/>
                <w:lang w:val="bg-BG"/>
              </w:rPr>
            </w:pPr>
            <w:r w:rsidRPr="00D1418D">
              <w:rPr>
                <w:b/>
                <w:bCs/>
                <w:sz w:val="22"/>
                <w:szCs w:val="22"/>
                <w:lang w:val="bg-BG"/>
              </w:rPr>
              <w:t>Мерна единица</w:t>
            </w:r>
          </w:p>
        </w:tc>
        <w:tc>
          <w:tcPr>
            <w:tcW w:w="1182" w:type="dxa"/>
            <w:shd w:val="clear" w:color="auto" w:fill="DEEAF6" w:themeFill="accent1" w:themeFillTint="33"/>
            <w:vAlign w:val="center"/>
          </w:tcPr>
          <w:p w14:paraId="1D18A375" w14:textId="77777777" w:rsidR="000718FC" w:rsidRPr="00D1418D" w:rsidRDefault="000718FC" w:rsidP="008741AF">
            <w:pPr>
              <w:spacing w:after="120" w:line="240" w:lineRule="auto"/>
              <w:jc w:val="center"/>
              <w:rPr>
                <w:b/>
                <w:bCs/>
                <w:sz w:val="22"/>
                <w:szCs w:val="22"/>
                <w:lang w:val="bg-BG"/>
              </w:rPr>
            </w:pPr>
            <w:r w:rsidRPr="00D1418D">
              <w:rPr>
                <w:b/>
                <w:bCs/>
                <w:sz w:val="22"/>
                <w:szCs w:val="22"/>
                <w:lang w:val="bg-BG"/>
              </w:rPr>
              <w:t>Целева стойност</w:t>
            </w:r>
          </w:p>
        </w:tc>
        <w:tc>
          <w:tcPr>
            <w:tcW w:w="3303" w:type="dxa"/>
            <w:shd w:val="clear" w:color="auto" w:fill="DEEAF6" w:themeFill="accent1" w:themeFillTint="33"/>
            <w:vAlign w:val="center"/>
          </w:tcPr>
          <w:p w14:paraId="55438F00" w14:textId="77777777" w:rsidR="000718FC" w:rsidRPr="00D1418D" w:rsidRDefault="000718FC"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0" w:type="auto"/>
            <w:shd w:val="clear" w:color="auto" w:fill="DEEAF6" w:themeFill="accent1" w:themeFillTint="33"/>
            <w:vAlign w:val="center"/>
          </w:tcPr>
          <w:p w14:paraId="1BD1E87D" w14:textId="77777777" w:rsidR="000718FC" w:rsidRPr="00D1418D" w:rsidRDefault="000718FC"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270DD0" w:rsidRPr="00D1418D" w14:paraId="6C777489" w14:textId="77777777" w:rsidTr="007D1C4A">
        <w:trPr>
          <w:jc w:val="center"/>
        </w:trPr>
        <w:tc>
          <w:tcPr>
            <w:tcW w:w="0" w:type="auto"/>
            <w:shd w:val="clear" w:color="auto" w:fill="auto"/>
          </w:tcPr>
          <w:p w14:paraId="0CB0BE57" w14:textId="77777777" w:rsidR="00270DD0" w:rsidRPr="00D1418D" w:rsidRDefault="00270DD0"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1216" w:type="dxa"/>
            <w:shd w:val="clear" w:color="auto" w:fill="auto"/>
          </w:tcPr>
          <w:p w14:paraId="7382CE9E" w14:textId="77777777" w:rsidR="00270DD0" w:rsidRPr="00D1418D" w:rsidRDefault="00270DD0" w:rsidP="00D1418D">
            <w:pPr>
              <w:spacing w:after="120" w:line="240" w:lineRule="auto"/>
              <w:jc w:val="both"/>
              <w:rPr>
                <w:sz w:val="22"/>
                <w:szCs w:val="22"/>
                <w:lang w:val="bg-BG"/>
              </w:rPr>
            </w:pPr>
            <w:r w:rsidRPr="00D1418D">
              <w:rPr>
                <w:sz w:val="22"/>
                <w:szCs w:val="22"/>
                <w:lang w:val="bg-BG"/>
              </w:rPr>
              <w:t>Брой индивиди</w:t>
            </w:r>
          </w:p>
        </w:tc>
        <w:tc>
          <w:tcPr>
            <w:tcW w:w="1182" w:type="dxa"/>
            <w:shd w:val="clear" w:color="auto" w:fill="auto"/>
          </w:tcPr>
          <w:p w14:paraId="7C3D7A62" w14:textId="77777777" w:rsidR="00270DD0" w:rsidRPr="00D1418D" w:rsidRDefault="00270DD0" w:rsidP="00D1418D">
            <w:pPr>
              <w:spacing w:after="120" w:line="240" w:lineRule="auto"/>
              <w:jc w:val="both"/>
              <w:rPr>
                <w:sz w:val="22"/>
                <w:szCs w:val="22"/>
                <w:lang w:val="bg-BG"/>
              </w:rPr>
            </w:pPr>
            <w:r w:rsidRPr="00D1418D">
              <w:rPr>
                <w:sz w:val="22"/>
                <w:szCs w:val="22"/>
                <w:lang w:val="bg-BG"/>
              </w:rPr>
              <w:t>Най-малко 1</w:t>
            </w:r>
          </w:p>
        </w:tc>
        <w:tc>
          <w:tcPr>
            <w:tcW w:w="3303" w:type="dxa"/>
            <w:shd w:val="clear" w:color="auto" w:fill="auto"/>
          </w:tcPr>
          <w:p w14:paraId="5D8CEC86" w14:textId="77777777" w:rsidR="00270DD0" w:rsidRPr="00D1418D" w:rsidRDefault="00270DD0" w:rsidP="00D1418D">
            <w:pPr>
              <w:spacing w:after="120" w:line="240" w:lineRule="auto"/>
              <w:jc w:val="both"/>
              <w:rPr>
                <w:sz w:val="22"/>
                <w:szCs w:val="22"/>
                <w:lang w:val="bg-BG"/>
              </w:rPr>
            </w:pPr>
            <w:r w:rsidRPr="00D1418D">
              <w:rPr>
                <w:sz w:val="22"/>
                <w:szCs w:val="22"/>
                <w:lang w:val="bg-BG"/>
              </w:rPr>
              <w:t>Видът присъства рядко в зоната по време на зимуване. Целевата стойност няма да бъде изпълнена ежегодно, а само при подходящи климатични условия и наличие на хранителна база.</w:t>
            </w:r>
          </w:p>
        </w:tc>
        <w:tc>
          <w:tcPr>
            <w:tcW w:w="0" w:type="auto"/>
          </w:tcPr>
          <w:p w14:paraId="025AB251" w14:textId="77777777" w:rsidR="00270DD0" w:rsidRPr="00D1418D" w:rsidRDefault="00270DD0" w:rsidP="00D1418D">
            <w:pPr>
              <w:spacing w:after="120" w:line="240" w:lineRule="auto"/>
              <w:jc w:val="both"/>
              <w:rPr>
                <w:sz w:val="22"/>
                <w:szCs w:val="22"/>
                <w:lang w:val="bg-BG"/>
              </w:rPr>
            </w:pPr>
            <w:r w:rsidRPr="00D1418D">
              <w:rPr>
                <w:sz w:val="22"/>
                <w:szCs w:val="22"/>
                <w:lang w:val="bg-BG"/>
              </w:rPr>
              <w:t>Поддържане на популация от най-малко 1 инд.</w:t>
            </w:r>
          </w:p>
        </w:tc>
      </w:tr>
      <w:tr w:rsidR="00270DD0" w:rsidRPr="00D1418D" w14:paraId="06BFBB9B" w14:textId="77777777" w:rsidTr="007D1C4A">
        <w:trPr>
          <w:jc w:val="center"/>
        </w:trPr>
        <w:tc>
          <w:tcPr>
            <w:tcW w:w="0" w:type="auto"/>
            <w:shd w:val="clear" w:color="auto" w:fill="auto"/>
          </w:tcPr>
          <w:p w14:paraId="3DBEA4EE" w14:textId="77777777" w:rsidR="00270DD0" w:rsidRPr="00D1418D" w:rsidRDefault="00270DD0"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1216" w:type="dxa"/>
            <w:shd w:val="clear" w:color="auto" w:fill="auto"/>
          </w:tcPr>
          <w:p w14:paraId="55CA244A" w14:textId="77777777" w:rsidR="00270DD0" w:rsidRPr="00D1418D" w:rsidRDefault="00270DD0" w:rsidP="00D1418D">
            <w:pPr>
              <w:spacing w:after="120" w:line="240" w:lineRule="auto"/>
              <w:jc w:val="both"/>
              <w:rPr>
                <w:sz w:val="22"/>
                <w:szCs w:val="22"/>
                <w:lang w:val="bg-BG"/>
              </w:rPr>
            </w:pPr>
            <w:r w:rsidRPr="00D1418D">
              <w:rPr>
                <w:sz w:val="22"/>
                <w:szCs w:val="22"/>
                <w:lang w:val="bg-BG"/>
              </w:rPr>
              <w:t>Брой индивиди</w:t>
            </w:r>
          </w:p>
        </w:tc>
        <w:tc>
          <w:tcPr>
            <w:tcW w:w="1182" w:type="dxa"/>
            <w:shd w:val="clear" w:color="auto" w:fill="auto"/>
          </w:tcPr>
          <w:p w14:paraId="46DEFEF4" w14:textId="77777777" w:rsidR="00270DD0" w:rsidRPr="00D1418D" w:rsidRDefault="00586063" w:rsidP="00D1418D">
            <w:pPr>
              <w:spacing w:after="120" w:line="240" w:lineRule="auto"/>
              <w:jc w:val="both"/>
              <w:rPr>
                <w:sz w:val="22"/>
                <w:szCs w:val="22"/>
                <w:lang w:val="bg-BG"/>
              </w:rPr>
            </w:pPr>
            <w:r w:rsidRPr="00D1418D">
              <w:rPr>
                <w:sz w:val="22"/>
                <w:szCs w:val="22"/>
                <w:lang w:val="bg-BG"/>
              </w:rPr>
              <w:t>Най-малко 30</w:t>
            </w:r>
          </w:p>
        </w:tc>
        <w:tc>
          <w:tcPr>
            <w:tcW w:w="3303" w:type="dxa"/>
            <w:shd w:val="clear" w:color="auto" w:fill="auto"/>
          </w:tcPr>
          <w:p w14:paraId="73E7A8D6" w14:textId="364A1C85" w:rsidR="00270DD0" w:rsidRPr="00D1418D" w:rsidRDefault="00270DD0" w:rsidP="00D1418D">
            <w:pPr>
              <w:spacing w:after="120" w:line="240" w:lineRule="auto"/>
              <w:jc w:val="both"/>
              <w:rPr>
                <w:sz w:val="22"/>
                <w:szCs w:val="22"/>
                <w:lang w:val="bg-BG"/>
              </w:rPr>
            </w:pPr>
            <w:r w:rsidRPr="00D1418D">
              <w:rPr>
                <w:sz w:val="22"/>
                <w:szCs w:val="22"/>
                <w:lang w:val="bg-BG"/>
              </w:rPr>
              <w:t>Определена на база теренните проучвания през 2022 г. и</w:t>
            </w:r>
            <w:r w:rsidR="004351A0">
              <w:rPr>
                <w:sz w:val="22"/>
                <w:szCs w:val="22"/>
                <w:lang w:val="bg-BG"/>
              </w:rPr>
              <w:t xml:space="preserve"> СФ. </w:t>
            </w:r>
            <w:r w:rsidRPr="00D1418D">
              <w:rPr>
                <w:sz w:val="22"/>
                <w:szCs w:val="22"/>
                <w:lang w:val="bg-BG"/>
              </w:rPr>
              <w:t xml:space="preserve"> </w:t>
            </w:r>
          </w:p>
        </w:tc>
        <w:tc>
          <w:tcPr>
            <w:tcW w:w="0" w:type="auto"/>
          </w:tcPr>
          <w:p w14:paraId="1944FD8D" w14:textId="77777777" w:rsidR="00270DD0" w:rsidRPr="00D1418D" w:rsidRDefault="00270DD0" w:rsidP="00D1418D">
            <w:pPr>
              <w:spacing w:after="120" w:line="240" w:lineRule="auto"/>
              <w:jc w:val="both"/>
              <w:rPr>
                <w:sz w:val="22"/>
                <w:szCs w:val="22"/>
                <w:lang w:val="bg-BG"/>
              </w:rPr>
            </w:pPr>
            <w:r w:rsidRPr="00D1418D">
              <w:rPr>
                <w:sz w:val="22"/>
                <w:szCs w:val="22"/>
                <w:lang w:val="bg-BG"/>
              </w:rPr>
              <w:t>Поддържане на популация</w:t>
            </w:r>
            <w:r w:rsidR="00586063" w:rsidRPr="00D1418D">
              <w:rPr>
                <w:sz w:val="22"/>
                <w:szCs w:val="22"/>
                <w:lang w:val="bg-BG"/>
              </w:rPr>
              <w:t xml:space="preserve"> от най-малко 30</w:t>
            </w:r>
            <w:r w:rsidRPr="00D1418D">
              <w:rPr>
                <w:sz w:val="22"/>
                <w:szCs w:val="22"/>
                <w:lang w:val="bg-BG"/>
              </w:rPr>
              <w:t xml:space="preserve"> инд.</w:t>
            </w:r>
          </w:p>
        </w:tc>
      </w:tr>
      <w:tr w:rsidR="00270DD0" w:rsidRPr="00D1418D" w14:paraId="5A67FA66" w14:textId="77777777" w:rsidTr="007D1C4A">
        <w:trPr>
          <w:jc w:val="center"/>
        </w:trPr>
        <w:tc>
          <w:tcPr>
            <w:tcW w:w="0" w:type="auto"/>
            <w:shd w:val="clear" w:color="auto" w:fill="auto"/>
          </w:tcPr>
          <w:p w14:paraId="048CD153" w14:textId="77777777" w:rsidR="00270DD0" w:rsidRPr="00D1418D" w:rsidRDefault="00270DD0"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1216" w:type="dxa"/>
            <w:shd w:val="clear" w:color="auto" w:fill="auto"/>
          </w:tcPr>
          <w:p w14:paraId="2947107B" w14:textId="77777777" w:rsidR="00270DD0" w:rsidRPr="00D1418D" w:rsidRDefault="00270DD0" w:rsidP="00D1418D">
            <w:pPr>
              <w:spacing w:after="0" w:line="240" w:lineRule="auto"/>
              <w:jc w:val="both"/>
              <w:rPr>
                <w:sz w:val="22"/>
                <w:szCs w:val="22"/>
                <w:lang w:val="bg-BG"/>
              </w:rPr>
            </w:pPr>
            <w:r w:rsidRPr="00D1418D">
              <w:rPr>
                <w:sz w:val="22"/>
                <w:szCs w:val="22"/>
                <w:lang w:val="bg-BG"/>
              </w:rPr>
              <w:t>ha</w:t>
            </w:r>
          </w:p>
        </w:tc>
        <w:tc>
          <w:tcPr>
            <w:tcW w:w="1182" w:type="dxa"/>
            <w:shd w:val="clear" w:color="auto" w:fill="auto"/>
          </w:tcPr>
          <w:p w14:paraId="2650026C" w14:textId="77777777" w:rsidR="00270DD0" w:rsidRPr="00D1418D" w:rsidRDefault="00270DD0" w:rsidP="00D1418D">
            <w:pPr>
              <w:spacing w:after="0" w:line="240" w:lineRule="auto"/>
              <w:jc w:val="both"/>
              <w:rPr>
                <w:sz w:val="22"/>
                <w:szCs w:val="22"/>
                <w:lang w:val="bg-BG"/>
              </w:rPr>
            </w:pPr>
            <w:r w:rsidRPr="00D1418D">
              <w:rPr>
                <w:sz w:val="22"/>
                <w:szCs w:val="22"/>
                <w:lang w:val="bg-BG"/>
              </w:rPr>
              <w:t>Най-малко 2150 ha</w:t>
            </w:r>
          </w:p>
        </w:tc>
        <w:tc>
          <w:tcPr>
            <w:tcW w:w="3303" w:type="dxa"/>
            <w:shd w:val="clear" w:color="auto" w:fill="auto"/>
          </w:tcPr>
          <w:p w14:paraId="6679A480" w14:textId="77777777" w:rsidR="00270DD0" w:rsidRPr="00D1418D" w:rsidRDefault="00270DD0"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0" w:type="auto"/>
          </w:tcPr>
          <w:p w14:paraId="63A8B656" w14:textId="77777777" w:rsidR="00270DD0" w:rsidRPr="00D1418D" w:rsidRDefault="00270DD0"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0C1FB1" w:rsidRPr="00D1418D" w14:paraId="248FC0DD" w14:textId="77777777" w:rsidTr="007D1C4A">
        <w:trPr>
          <w:jc w:val="center"/>
        </w:trPr>
        <w:tc>
          <w:tcPr>
            <w:tcW w:w="0" w:type="auto"/>
            <w:shd w:val="clear" w:color="auto" w:fill="auto"/>
          </w:tcPr>
          <w:p w14:paraId="16F452FD" w14:textId="0386E354" w:rsidR="000C1FB1" w:rsidRPr="00D1418D" w:rsidRDefault="000C1FB1" w:rsidP="000C1FB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216" w:type="dxa"/>
            <w:shd w:val="clear" w:color="auto" w:fill="auto"/>
          </w:tcPr>
          <w:p w14:paraId="36207134" w14:textId="68CBBA9F" w:rsidR="000C1FB1" w:rsidRPr="00D1418D" w:rsidRDefault="000C1FB1" w:rsidP="000C1FB1">
            <w:pPr>
              <w:spacing w:after="0" w:line="240" w:lineRule="auto"/>
              <w:jc w:val="both"/>
              <w:rPr>
                <w:sz w:val="22"/>
                <w:szCs w:val="22"/>
                <w:lang w:val="bg-BG"/>
              </w:rPr>
            </w:pPr>
            <w:r w:rsidRPr="00A67729">
              <w:rPr>
                <w:sz w:val="22"/>
                <w:szCs w:val="22"/>
                <w:lang w:val="bg-BG"/>
              </w:rPr>
              <w:t>5 степенна скала</w:t>
            </w:r>
          </w:p>
        </w:tc>
        <w:tc>
          <w:tcPr>
            <w:tcW w:w="1182" w:type="dxa"/>
            <w:shd w:val="clear" w:color="auto" w:fill="auto"/>
          </w:tcPr>
          <w:p w14:paraId="15A3A1B3" w14:textId="6AC34CF0" w:rsidR="000C1FB1" w:rsidRPr="00D1418D" w:rsidRDefault="000C1FB1" w:rsidP="000C1FB1">
            <w:pPr>
              <w:spacing w:after="0" w:line="240" w:lineRule="auto"/>
              <w:jc w:val="both"/>
              <w:rPr>
                <w:sz w:val="22"/>
                <w:szCs w:val="22"/>
                <w:lang w:val="bg-BG"/>
              </w:rPr>
            </w:pPr>
            <w:r w:rsidRPr="00A67729">
              <w:rPr>
                <w:sz w:val="22"/>
                <w:szCs w:val="22"/>
                <w:lang w:val="bg-BG"/>
              </w:rPr>
              <w:t>2-Добро или 1-Отлично</w:t>
            </w:r>
          </w:p>
        </w:tc>
        <w:tc>
          <w:tcPr>
            <w:tcW w:w="3303" w:type="dxa"/>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C1FB1" w:rsidRPr="00A67729" w14:paraId="71F1CF53"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16B7198" w14:textId="77777777" w:rsidR="000C1FB1" w:rsidRPr="00A67729" w:rsidRDefault="000C1FB1" w:rsidP="000C1FB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0C1FB1" w:rsidRPr="00A67729" w14:paraId="2467F14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4AB8DB3" w14:textId="77777777" w:rsidR="000C1FB1" w:rsidRPr="00A67729" w:rsidRDefault="000C1FB1" w:rsidP="000C1FB1">
                  <w:pPr>
                    <w:spacing w:after="0" w:line="240" w:lineRule="auto"/>
                    <w:jc w:val="both"/>
                    <w:rPr>
                      <w:sz w:val="22"/>
                      <w:szCs w:val="22"/>
                      <w:lang w:val="bg-BG"/>
                    </w:rPr>
                  </w:pPr>
                  <w:r w:rsidRPr="00A67729">
                    <w:rPr>
                      <w:sz w:val="22"/>
                      <w:szCs w:val="22"/>
                      <w:lang w:val="bg-BG"/>
                    </w:rPr>
                    <w:t>1-Отлично - High</w:t>
                  </w:r>
                </w:p>
              </w:tc>
            </w:tr>
            <w:tr w:rsidR="000C1FB1" w:rsidRPr="00A67729" w14:paraId="708DCD8F"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29F33AA" w14:textId="77777777" w:rsidR="000C1FB1" w:rsidRPr="00A67729" w:rsidRDefault="000C1FB1" w:rsidP="000C1FB1">
                  <w:pPr>
                    <w:spacing w:after="0" w:line="240" w:lineRule="auto"/>
                    <w:jc w:val="both"/>
                    <w:rPr>
                      <w:sz w:val="22"/>
                      <w:szCs w:val="22"/>
                      <w:lang w:val="bg-BG"/>
                    </w:rPr>
                  </w:pPr>
                  <w:r w:rsidRPr="00A67729">
                    <w:rPr>
                      <w:sz w:val="22"/>
                      <w:szCs w:val="22"/>
                      <w:lang w:val="bg-BG"/>
                    </w:rPr>
                    <w:t>2-Добро - Good</w:t>
                  </w:r>
                </w:p>
              </w:tc>
            </w:tr>
            <w:tr w:rsidR="000C1FB1" w:rsidRPr="00A67729" w14:paraId="10E32B0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B13C7C3" w14:textId="77777777" w:rsidR="000C1FB1" w:rsidRPr="00A67729" w:rsidRDefault="000C1FB1" w:rsidP="000C1FB1">
                  <w:pPr>
                    <w:spacing w:after="0" w:line="240" w:lineRule="auto"/>
                    <w:jc w:val="both"/>
                    <w:rPr>
                      <w:sz w:val="22"/>
                      <w:szCs w:val="22"/>
                      <w:lang w:val="bg-BG"/>
                    </w:rPr>
                  </w:pPr>
                  <w:r w:rsidRPr="00A67729">
                    <w:rPr>
                      <w:sz w:val="22"/>
                      <w:szCs w:val="22"/>
                      <w:lang w:val="bg-BG"/>
                    </w:rPr>
                    <w:t>3-Умерено - Moderate</w:t>
                  </w:r>
                </w:p>
              </w:tc>
            </w:tr>
            <w:tr w:rsidR="000C1FB1" w:rsidRPr="00A67729" w14:paraId="0D64F26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5F6854E" w14:textId="77777777" w:rsidR="000C1FB1" w:rsidRPr="00A67729" w:rsidRDefault="000C1FB1" w:rsidP="000C1FB1">
                  <w:pPr>
                    <w:spacing w:after="0" w:line="240" w:lineRule="auto"/>
                    <w:jc w:val="both"/>
                    <w:rPr>
                      <w:sz w:val="22"/>
                      <w:szCs w:val="22"/>
                      <w:lang w:val="bg-BG"/>
                    </w:rPr>
                  </w:pPr>
                  <w:r w:rsidRPr="00A67729">
                    <w:rPr>
                      <w:sz w:val="22"/>
                      <w:szCs w:val="22"/>
                      <w:lang w:val="bg-BG"/>
                    </w:rPr>
                    <w:t>4-Лошо - Poor</w:t>
                  </w:r>
                </w:p>
              </w:tc>
            </w:tr>
            <w:tr w:rsidR="000C1FB1" w:rsidRPr="00A67729" w14:paraId="40AEF62F"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4B43700" w14:textId="77777777" w:rsidR="000C1FB1" w:rsidRPr="00A67729" w:rsidRDefault="000C1FB1" w:rsidP="000C1FB1">
                  <w:pPr>
                    <w:spacing w:after="0" w:line="240" w:lineRule="auto"/>
                    <w:jc w:val="both"/>
                    <w:rPr>
                      <w:sz w:val="22"/>
                      <w:szCs w:val="22"/>
                      <w:lang w:val="bg-BG"/>
                    </w:rPr>
                  </w:pPr>
                  <w:r w:rsidRPr="00A67729">
                    <w:rPr>
                      <w:sz w:val="22"/>
                      <w:szCs w:val="22"/>
                      <w:lang w:val="bg-BG"/>
                    </w:rPr>
                    <w:t>5-Много лошо - Bad</w:t>
                  </w:r>
                </w:p>
              </w:tc>
            </w:tr>
          </w:tbl>
          <w:p w14:paraId="417F0048" w14:textId="299D0ADA" w:rsidR="000C1FB1" w:rsidRPr="00D1418D" w:rsidRDefault="000C1FB1" w:rsidP="000C1FB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BF1411">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0" w:type="auto"/>
          </w:tcPr>
          <w:p w14:paraId="403AA319" w14:textId="620B7607" w:rsidR="000C1FB1" w:rsidRDefault="000C1FB1" w:rsidP="000C1FB1">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09DC2B02" w14:textId="77777777" w:rsidR="000718FC" w:rsidRPr="000718FC" w:rsidRDefault="000718FC" w:rsidP="00D1418D">
      <w:pPr>
        <w:spacing w:after="120" w:line="240" w:lineRule="auto"/>
        <w:jc w:val="both"/>
        <w:rPr>
          <w:lang w:val="bg-BG"/>
        </w:rPr>
      </w:pPr>
    </w:p>
    <w:p w14:paraId="5E6A9DA1" w14:textId="24DD3A0B" w:rsidR="000718FC" w:rsidRPr="000718FC" w:rsidRDefault="00746B02" w:rsidP="00D1418D">
      <w:pPr>
        <w:numPr>
          <w:ilvl w:val="0"/>
          <w:numId w:val="18"/>
        </w:numPr>
        <w:spacing w:after="120" w:line="240" w:lineRule="auto"/>
        <w:ind w:left="0"/>
        <w:jc w:val="both"/>
        <w:rPr>
          <w:b/>
          <w:bCs/>
          <w:lang w:val="bg-BG"/>
        </w:rPr>
      </w:pPr>
      <w:r>
        <w:rPr>
          <w:b/>
          <w:bCs/>
          <w:lang w:val="bg-BG"/>
        </w:rPr>
        <w:lastRenderedPageBreak/>
        <w:t>Необходимост от актуализация на Стандартния формуляр на защитената зона</w:t>
      </w:r>
    </w:p>
    <w:p w14:paraId="3B2E0247" w14:textId="795689CD" w:rsidR="000718FC" w:rsidRDefault="000718FC" w:rsidP="00D1418D">
      <w:pPr>
        <w:spacing w:after="120" w:line="240" w:lineRule="auto"/>
        <w:jc w:val="both"/>
        <w:rPr>
          <w:lang w:val="bg-BG"/>
        </w:rPr>
      </w:pPr>
      <w:r w:rsidRPr="000718FC">
        <w:rPr>
          <w:lang w:val="bg-BG"/>
        </w:rPr>
        <w:t xml:space="preserve">Предвид наличната информация </w:t>
      </w:r>
      <w:r w:rsidR="00356F4A">
        <w:rPr>
          <w:lang w:val="bg-BG"/>
        </w:rPr>
        <w:t>предлагаме следната актуализация в</w:t>
      </w:r>
      <w:r w:rsidR="004351A0">
        <w:rPr>
          <w:lang w:val="bg-BG"/>
        </w:rPr>
        <w:t xml:space="preserve"> СФ </w:t>
      </w:r>
      <w:r w:rsidR="001E5A0F">
        <w:rPr>
          <w:lang w:val="bg-BG"/>
        </w:rPr>
        <w:t>за къдроглавия пеликан</w:t>
      </w:r>
      <w:r w:rsidR="00356F4A">
        <w:rPr>
          <w:lang w:val="bg-BG"/>
        </w:rPr>
        <w:t>:</w:t>
      </w:r>
    </w:p>
    <w:p w14:paraId="6F1A40FF" w14:textId="77777777" w:rsidR="00356F4A" w:rsidRPr="00356F4A" w:rsidRDefault="00356F4A" w:rsidP="00D1418D">
      <w:pPr>
        <w:pStyle w:val="ListParagraph"/>
        <w:numPr>
          <w:ilvl w:val="0"/>
          <w:numId w:val="17"/>
        </w:numPr>
        <w:spacing w:after="120" w:line="240" w:lineRule="auto"/>
        <w:ind w:left="714" w:hanging="357"/>
        <w:jc w:val="both"/>
        <w:rPr>
          <w:lang w:val="bg-BG"/>
        </w:rPr>
      </w:pPr>
      <w:r>
        <w:rPr>
          <w:lang w:val="bg-BG"/>
        </w:rPr>
        <w:t xml:space="preserve">Промяна в категорията за оценка на мигриращата популация от „С“ на „В“, съобразно по-високия процент (&gt; 2%) от националната, която зоната поддържа;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1"/>
        <w:gridCol w:w="657"/>
        <w:gridCol w:w="1569"/>
        <w:gridCol w:w="297"/>
        <w:gridCol w:w="457"/>
        <w:gridCol w:w="157"/>
        <w:gridCol w:w="167"/>
        <w:gridCol w:w="548"/>
        <w:gridCol w:w="603"/>
        <w:gridCol w:w="576"/>
        <w:gridCol w:w="555"/>
        <w:gridCol w:w="872"/>
        <w:gridCol w:w="510"/>
        <w:gridCol w:w="500"/>
        <w:gridCol w:w="608"/>
        <w:gridCol w:w="487"/>
        <w:gridCol w:w="570"/>
      </w:tblGrid>
      <w:tr w:rsidR="008F5FA8" w:rsidRPr="00D1418D" w14:paraId="012D7B20" w14:textId="77777777" w:rsidTr="008741AF">
        <w:trPr>
          <w:jc w:val="center"/>
        </w:trPr>
        <w:tc>
          <w:tcPr>
            <w:tcW w:w="1836" w:type="pct"/>
            <w:gridSpan w:val="6"/>
            <w:shd w:val="clear" w:color="auto" w:fill="auto"/>
            <w:vAlign w:val="center"/>
          </w:tcPr>
          <w:p w14:paraId="5D3C635B" w14:textId="77777777" w:rsidR="008F5FA8" w:rsidRPr="00D1418D" w:rsidRDefault="008F5FA8" w:rsidP="00D1418D">
            <w:pPr>
              <w:spacing w:after="0" w:line="240" w:lineRule="auto"/>
              <w:jc w:val="both"/>
              <w:rPr>
                <w:b/>
                <w:sz w:val="22"/>
                <w:szCs w:val="22"/>
                <w:lang w:val="bg-BG"/>
              </w:rPr>
            </w:pPr>
            <w:r w:rsidRPr="00D1418D">
              <w:rPr>
                <w:b/>
                <w:sz w:val="22"/>
                <w:szCs w:val="22"/>
                <w:lang w:val="bg-BG"/>
              </w:rPr>
              <w:t>Species</w:t>
            </w:r>
          </w:p>
        </w:tc>
        <w:tc>
          <w:tcPr>
            <w:tcW w:w="2021" w:type="pct"/>
            <w:gridSpan w:val="7"/>
            <w:shd w:val="clear" w:color="auto" w:fill="auto"/>
            <w:vAlign w:val="center"/>
          </w:tcPr>
          <w:p w14:paraId="70BC8979" w14:textId="77777777" w:rsidR="008F5FA8" w:rsidRPr="00D1418D" w:rsidRDefault="008F5FA8" w:rsidP="00D1418D">
            <w:pPr>
              <w:spacing w:after="0" w:line="240" w:lineRule="auto"/>
              <w:jc w:val="both"/>
              <w:rPr>
                <w:b/>
                <w:sz w:val="22"/>
                <w:szCs w:val="22"/>
                <w:lang w:val="bg-BG"/>
              </w:rPr>
            </w:pPr>
            <w:r w:rsidRPr="00D1418D">
              <w:rPr>
                <w:b/>
                <w:sz w:val="22"/>
                <w:szCs w:val="22"/>
                <w:lang w:val="bg-BG"/>
              </w:rPr>
              <w:t>Population in the site</w:t>
            </w:r>
          </w:p>
        </w:tc>
        <w:tc>
          <w:tcPr>
            <w:tcW w:w="1143" w:type="pct"/>
            <w:gridSpan w:val="4"/>
            <w:shd w:val="clear" w:color="auto" w:fill="auto"/>
            <w:vAlign w:val="center"/>
          </w:tcPr>
          <w:p w14:paraId="0BF2EAFC" w14:textId="77777777" w:rsidR="008F5FA8" w:rsidRPr="00D1418D" w:rsidRDefault="008F5FA8" w:rsidP="00D1418D">
            <w:pPr>
              <w:spacing w:after="0" w:line="240" w:lineRule="auto"/>
              <w:jc w:val="both"/>
              <w:rPr>
                <w:b/>
                <w:sz w:val="22"/>
                <w:szCs w:val="22"/>
                <w:lang w:val="bg-BG"/>
              </w:rPr>
            </w:pPr>
            <w:r w:rsidRPr="00D1418D">
              <w:rPr>
                <w:b/>
                <w:sz w:val="22"/>
                <w:szCs w:val="22"/>
                <w:lang w:val="bg-BG"/>
              </w:rPr>
              <w:t>Site assessment</w:t>
            </w:r>
          </w:p>
        </w:tc>
      </w:tr>
      <w:tr w:rsidR="008F5FA8" w:rsidRPr="00D1418D" w14:paraId="1A5C628C" w14:textId="77777777" w:rsidTr="008741AF">
        <w:trPr>
          <w:jc w:val="center"/>
        </w:trPr>
        <w:tc>
          <w:tcPr>
            <w:tcW w:w="180" w:type="pct"/>
            <w:vMerge w:val="restart"/>
            <w:shd w:val="clear" w:color="auto" w:fill="auto"/>
            <w:vAlign w:val="center"/>
          </w:tcPr>
          <w:p w14:paraId="48D9293B" w14:textId="77777777" w:rsidR="008F5FA8" w:rsidRPr="00D1418D" w:rsidRDefault="008F5FA8"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auto"/>
            <w:vAlign w:val="center"/>
          </w:tcPr>
          <w:p w14:paraId="4E0F9586" w14:textId="77777777" w:rsidR="008F5FA8" w:rsidRPr="00D1418D" w:rsidRDefault="008F5FA8" w:rsidP="00D1418D">
            <w:pPr>
              <w:spacing w:after="0" w:line="240" w:lineRule="auto"/>
              <w:jc w:val="both"/>
              <w:rPr>
                <w:b/>
                <w:sz w:val="22"/>
                <w:szCs w:val="22"/>
                <w:lang w:val="bg-BG"/>
              </w:rPr>
            </w:pPr>
            <w:r w:rsidRPr="00D1418D">
              <w:rPr>
                <w:b/>
                <w:sz w:val="22"/>
                <w:szCs w:val="22"/>
                <w:lang w:val="bg-BG"/>
              </w:rPr>
              <w:t>Code</w:t>
            </w:r>
          </w:p>
        </w:tc>
        <w:tc>
          <w:tcPr>
            <w:tcW w:w="828" w:type="pct"/>
            <w:vMerge w:val="restart"/>
            <w:shd w:val="clear" w:color="auto" w:fill="auto"/>
            <w:vAlign w:val="center"/>
          </w:tcPr>
          <w:p w14:paraId="46E819DC" w14:textId="77777777" w:rsidR="008F5FA8" w:rsidRPr="00D1418D" w:rsidRDefault="008F5FA8" w:rsidP="00D1418D">
            <w:pPr>
              <w:spacing w:after="0" w:line="240" w:lineRule="auto"/>
              <w:jc w:val="both"/>
              <w:rPr>
                <w:b/>
                <w:sz w:val="22"/>
                <w:szCs w:val="22"/>
                <w:lang w:val="bg-BG"/>
              </w:rPr>
            </w:pPr>
            <w:r w:rsidRPr="00D1418D">
              <w:rPr>
                <w:b/>
                <w:sz w:val="22"/>
                <w:szCs w:val="22"/>
                <w:lang w:val="bg-BG"/>
              </w:rPr>
              <w:t>Scientific Name</w:t>
            </w:r>
          </w:p>
        </w:tc>
        <w:tc>
          <w:tcPr>
            <w:tcW w:w="157" w:type="pct"/>
            <w:vMerge w:val="restart"/>
            <w:shd w:val="clear" w:color="auto" w:fill="auto"/>
            <w:vAlign w:val="center"/>
          </w:tcPr>
          <w:p w14:paraId="5134E124" w14:textId="77777777" w:rsidR="008F5FA8" w:rsidRPr="00D1418D" w:rsidRDefault="008F5FA8" w:rsidP="00D1418D">
            <w:pPr>
              <w:spacing w:after="0" w:line="240" w:lineRule="auto"/>
              <w:jc w:val="both"/>
              <w:rPr>
                <w:b/>
                <w:sz w:val="22"/>
                <w:szCs w:val="22"/>
                <w:lang w:val="bg-BG"/>
              </w:rPr>
            </w:pPr>
            <w:r w:rsidRPr="00D1418D">
              <w:rPr>
                <w:b/>
                <w:sz w:val="22"/>
                <w:szCs w:val="22"/>
                <w:lang w:val="bg-BG"/>
              </w:rPr>
              <w:t>S</w:t>
            </w:r>
          </w:p>
        </w:tc>
        <w:tc>
          <w:tcPr>
            <w:tcW w:w="241" w:type="pct"/>
            <w:vMerge w:val="restart"/>
            <w:shd w:val="clear" w:color="auto" w:fill="auto"/>
            <w:vAlign w:val="center"/>
          </w:tcPr>
          <w:p w14:paraId="74AE0235" w14:textId="77777777" w:rsidR="008F5FA8" w:rsidRPr="00D1418D" w:rsidRDefault="008F5FA8" w:rsidP="00D1418D">
            <w:pPr>
              <w:spacing w:after="0" w:line="240" w:lineRule="auto"/>
              <w:jc w:val="both"/>
              <w:rPr>
                <w:b/>
                <w:sz w:val="22"/>
                <w:szCs w:val="22"/>
                <w:lang w:val="bg-BG"/>
              </w:rPr>
            </w:pPr>
            <w:r w:rsidRPr="00D1418D">
              <w:rPr>
                <w:b/>
                <w:sz w:val="22"/>
                <w:szCs w:val="22"/>
                <w:lang w:val="bg-BG"/>
              </w:rPr>
              <w:t>NP</w:t>
            </w:r>
          </w:p>
        </w:tc>
        <w:tc>
          <w:tcPr>
            <w:tcW w:w="171" w:type="pct"/>
            <w:gridSpan w:val="2"/>
            <w:vMerge w:val="restart"/>
            <w:shd w:val="clear" w:color="auto" w:fill="auto"/>
            <w:vAlign w:val="center"/>
          </w:tcPr>
          <w:p w14:paraId="5297AD2E" w14:textId="77777777" w:rsidR="008F5FA8" w:rsidRPr="00D1418D" w:rsidRDefault="008F5FA8"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auto"/>
            <w:vAlign w:val="center"/>
          </w:tcPr>
          <w:p w14:paraId="1FDB965A" w14:textId="77777777" w:rsidR="008F5FA8" w:rsidRPr="00D1418D" w:rsidRDefault="008F5FA8"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auto"/>
            <w:vAlign w:val="center"/>
          </w:tcPr>
          <w:p w14:paraId="4623CFF7" w14:textId="77777777" w:rsidR="008F5FA8" w:rsidRPr="00D1418D" w:rsidRDefault="008F5FA8"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auto"/>
            <w:vAlign w:val="center"/>
          </w:tcPr>
          <w:p w14:paraId="66EE0554" w14:textId="77777777" w:rsidR="008F5FA8" w:rsidRPr="00D1418D" w:rsidRDefault="008F5FA8"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auto"/>
            <w:vAlign w:val="center"/>
          </w:tcPr>
          <w:p w14:paraId="544F561C" w14:textId="77777777" w:rsidR="008F5FA8" w:rsidRPr="00D1418D" w:rsidRDefault="008F5FA8"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auto"/>
            <w:vAlign w:val="center"/>
          </w:tcPr>
          <w:p w14:paraId="02A74DE9" w14:textId="77777777" w:rsidR="008F5FA8" w:rsidRPr="00D1418D" w:rsidRDefault="008F5FA8" w:rsidP="00D1418D">
            <w:pPr>
              <w:spacing w:after="0" w:line="240" w:lineRule="auto"/>
              <w:jc w:val="both"/>
              <w:rPr>
                <w:b/>
                <w:sz w:val="22"/>
                <w:szCs w:val="22"/>
                <w:lang w:val="bg-BG"/>
              </w:rPr>
            </w:pPr>
            <w:r w:rsidRPr="00D1418D">
              <w:rPr>
                <w:b/>
                <w:sz w:val="22"/>
                <w:szCs w:val="22"/>
                <w:lang w:val="bg-BG"/>
              </w:rPr>
              <w:t>A/B/C/D</w:t>
            </w:r>
          </w:p>
        </w:tc>
        <w:tc>
          <w:tcPr>
            <w:tcW w:w="879" w:type="pct"/>
            <w:gridSpan w:val="3"/>
            <w:shd w:val="clear" w:color="auto" w:fill="auto"/>
            <w:vAlign w:val="center"/>
          </w:tcPr>
          <w:p w14:paraId="6764A009" w14:textId="77777777" w:rsidR="008F5FA8" w:rsidRPr="00D1418D" w:rsidRDefault="008F5FA8" w:rsidP="00D1418D">
            <w:pPr>
              <w:spacing w:after="0" w:line="240" w:lineRule="auto"/>
              <w:jc w:val="both"/>
              <w:rPr>
                <w:b/>
                <w:sz w:val="22"/>
                <w:szCs w:val="22"/>
                <w:lang w:val="bg-BG"/>
              </w:rPr>
            </w:pPr>
            <w:r w:rsidRPr="00D1418D">
              <w:rPr>
                <w:b/>
                <w:sz w:val="22"/>
                <w:szCs w:val="22"/>
                <w:lang w:val="bg-BG"/>
              </w:rPr>
              <w:t>A/B/C</w:t>
            </w:r>
          </w:p>
        </w:tc>
      </w:tr>
      <w:tr w:rsidR="008741AF" w:rsidRPr="00D1418D" w14:paraId="34BFD78E" w14:textId="77777777" w:rsidTr="008741AF">
        <w:trPr>
          <w:jc w:val="center"/>
        </w:trPr>
        <w:tc>
          <w:tcPr>
            <w:tcW w:w="180" w:type="pct"/>
            <w:vMerge/>
            <w:shd w:val="clear" w:color="auto" w:fill="auto"/>
            <w:vAlign w:val="center"/>
          </w:tcPr>
          <w:p w14:paraId="653D6734" w14:textId="77777777" w:rsidR="008F5FA8" w:rsidRPr="00D1418D" w:rsidRDefault="008F5FA8" w:rsidP="00D1418D">
            <w:pPr>
              <w:spacing w:after="0" w:line="240" w:lineRule="auto"/>
              <w:jc w:val="both"/>
              <w:rPr>
                <w:sz w:val="22"/>
                <w:szCs w:val="22"/>
                <w:lang w:val="bg-BG"/>
              </w:rPr>
            </w:pPr>
          </w:p>
        </w:tc>
        <w:tc>
          <w:tcPr>
            <w:tcW w:w="347" w:type="pct"/>
            <w:vMerge/>
            <w:shd w:val="clear" w:color="auto" w:fill="auto"/>
            <w:vAlign w:val="center"/>
          </w:tcPr>
          <w:p w14:paraId="7FAD27A1" w14:textId="77777777" w:rsidR="008F5FA8" w:rsidRPr="00D1418D" w:rsidRDefault="008F5FA8" w:rsidP="00D1418D">
            <w:pPr>
              <w:spacing w:after="0" w:line="240" w:lineRule="auto"/>
              <w:jc w:val="both"/>
              <w:rPr>
                <w:sz w:val="22"/>
                <w:szCs w:val="22"/>
                <w:lang w:val="bg-BG"/>
              </w:rPr>
            </w:pPr>
          </w:p>
        </w:tc>
        <w:tc>
          <w:tcPr>
            <w:tcW w:w="828" w:type="pct"/>
            <w:vMerge/>
            <w:shd w:val="clear" w:color="auto" w:fill="auto"/>
            <w:vAlign w:val="center"/>
          </w:tcPr>
          <w:p w14:paraId="30D6415A" w14:textId="77777777" w:rsidR="008F5FA8" w:rsidRPr="00D1418D" w:rsidRDefault="008F5FA8" w:rsidP="00D1418D">
            <w:pPr>
              <w:spacing w:after="0" w:line="240" w:lineRule="auto"/>
              <w:jc w:val="both"/>
              <w:rPr>
                <w:sz w:val="22"/>
                <w:szCs w:val="22"/>
                <w:lang w:val="bg-BG"/>
              </w:rPr>
            </w:pPr>
          </w:p>
        </w:tc>
        <w:tc>
          <w:tcPr>
            <w:tcW w:w="157" w:type="pct"/>
            <w:vMerge/>
            <w:shd w:val="clear" w:color="auto" w:fill="auto"/>
            <w:vAlign w:val="center"/>
          </w:tcPr>
          <w:p w14:paraId="2695E8E5" w14:textId="77777777" w:rsidR="008F5FA8" w:rsidRPr="00D1418D" w:rsidRDefault="008F5FA8" w:rsidP="00D1418D">
            <w:pPr>
              <w:spacing w:after="0" w:line="240" w:lineRule="auto"/>
              <w:jc w:val="both"/>
              <w:rPr>
                <w:sz w:val="22"/>
                <w:szCs w:val="22"/>
                <w:lang w:val="bg-BG"/>
              </w:rPr>
            </w:pPr>
          </w:p>
        </w:tc>
        <w:tc>
          <w:tcPr>
            <w:tcW w:w="241" w:type="pct"/>
            <w:vMerge/>
            <w:shd w:val="clear" w:color="auto" w:fill="auto"/>
            <w:vAlign w:val="center"/>
          </w:tcPr>
          <w:p w14:paraId="601472CE" w14:textId="77777777" w:rsidR="008F5FA8" w:rsidRPr="00D1418D" w:rsidRDefault="008F5FA8" w:rsidP="00D1418D">
            <w:pPr>
              <w:spacing w:after="0" w:line="240" w:lineRule="auto"/>
              <w:jc w:val="both"/>
              <w:rPr>
                <w:b/>
                <w:sz w:val="22"/>
                <w:szCs w:val="22"/>
                <w:lang w:val="bg-BG"/>
              </w:rPr>
            </w:pPr>
          </w:p>
        </w:tc>
        <w:tc>
          <w:tcPr>
            <w:tcW w:w="171" w:type="pct"/>
            <w:gridSpan w:val="2"/>
            <w:vMerge/>
            <w:shd w:val="clear" w:color="auto" w:fill="auto"/>
            <w:vAlign w:val="center"/>
          </w:tcPr>
          <w:p w14:paraId="0B852BF8" w14:textId="77777777" w:rsidR="008F5FA8" w:rsidRPr="00D1418D" w:rsidRDefault="008F5FA8" w:rsidP="00D1418D">
            <w:pPr>
              <w:spacing w:after="0" w:line="240" w:lineRule="auto"/>
              <w:jc w:val="both"/>
              <w:rPr>
                <w:b/>
                <w:sz w:val="22"/>
                <w:szCs w:val="22"/>
                <w:lang w:val="bg-BG"/>
              </w:rPr>
            </w:pPr>
          </w:p>
        </w:tc>
        <w:tc>
          <w:tcPr>
            <w:tcW w:w="289" w:type="pct"/>
            <w:shd w:val="clear" w:color="auto" w:fill="auto"/>
            <w:vAlign w:val="center"/>
          </w:tcPr>
          <w:p w14:paraId="0EF4887D" w14:textId="77777777" w:rsidR="008F5FA8" w:rsidRPr="00D1418D" w:rsidRDefault="008F5FA8"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auto"/>
            <w:vAlign w:val="center"/>
          </w:tcPr>
          <w:p w14:paraId="5624CA26" w14:textId="77777777" w:rsidR="008F5FA8" w:rsidRPr="00D1418D" w:rsidRDefault="008F5FA8"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auto"/>
            <w:vAlign w:val="center"/>
          </w:tcPr>
          <w:p w14:paraId="5C6BEA1F" w14:textId="77777777" w:rsidR="008F5FA8" w:rsidRPr="00D1418D" w:rsidRDefault="008F5FA8" w:rsidP="00D1418D">
            <w:pPr>
              <w:spacing w:after="0" w:line="240" w:lineRule="auto"/>
              <w:jc w:val="both"/>
              <w:rPr>
                <w:b/>
                <w:sz w:val="22"/>
                <w:szCs w:val="22"/>
                <w:lang w:val="bg-BG"/>
              </w:rPr>
            </w:pPr>
          </w:p>
        </w:tc>
        <w:tc>
          <w:tcPr>
            <w:tcW w:w="293" w:type="pct"/>
            <w:vMerge/>
            <w:shd w:val="clear" w:color="auto" w:fill="auto"/>
            <w:vAlign w:val="center"/>
          </w:tcPr>
          <w:p w14:paraId="33018AB1" w14:textId="77777777" w:rsidR="008F5FA8" w:rsidRPr="00D1418D" w:rsidRDefault="008F5FA8" w:rsidP="00D1418D">
            <w:pPr>
              <w:spacing w:after="0" w:line="240" w:lineRule="auto"/>
              <w:jc w:val="both"/>
              <w:rPr>
                <w:b/>
                <w:sz w:val="22"/>
                <w:szCs w:val="22"/>
                <w:lang w:val="bg-BG"/>
              </w:rPr>
            </w:pPr>
          </w:p>
        </w:tc>
        <w:tc>
          <w:tcPr>
            <w:tcW w:w="460" w:type="pct"/>
            <w:vMerge/>
            <w:shd w:val="clear" w:color="auto" w:fill="auto"/>
            <w:vAlign w:val="center"/>
          </w:tcPr>
          <w:p w14:paraId="5D328390" w14:textId="77777777" w:rsidR="008F5FA8" w:rsidRPr="00D1418D" w:rsidRDefault="008F5FA8" w:rsidP="00D1418D">
            <w:pPr>
              <w:spacing w:after="0" w:line="240" w:lineRule="auto"/>
              <w:jc w:val="both"/>
              <w:rPr>
                <w:b/>
                <w:sz w:val="22"/>
                <w:szCs w:val="22"/>
                <w:lang w:val="bg-BG"/>
              </w:rPr>
            </w:pPr>
          </w:p>
        </w:tc>
        <w:tc>
          <w:tcPr>
            <w:tcW w:w="533" w:type="pct"/>
            <w:gridSpan w:val="2"/>
            <w:shd w:val="clear" w:color="auto" w:fill="auto"/>
            <w:vAlign w:val="center"/>
          </w:tcPr>
          <w:p w14:paraId="75EE0E4A" w14:textId="77777777" w:rsidR="008F5FA8" w:rsidRPr="00D1418D" w:rsidRDefault="008F5FA8"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auto"/>
            <w:vAlign w:val="center"/>
          </w:tcPr>
          <w:p w14:paraId="48A72B10" w14:textId="77777777" w:rsidR="008F5FA8" w:rsidRPr="00D1418D" w:rsidRDefault="008F5FA8"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auto"/>
            <w:vAlign w:val="center"/>
          </w:tcPr>
          <w:p w14:paraId="502BDA28" w14:textId="77777777" w:rsidR="008F5FA8" w:rsidRPr="00D1418D" w:rsidRDefault="008F5FA8" w:rsidP="00D1418D">
            <w:pPr>
              <w:spacing w:after="0" w:line="240" w:lineRule="auto"/>
              <w:jc w:val="both"/>
              <w:rPr>
                <w:b/>
                <w:sz w:val="22"/>
                <w:szCs w:val="22"/>
                <w:lang w:val="bg-BG"/>
              </w:rPr>
            </w:pPr>
            <w:r w:rsidRPr="00D1418D">
              <w:rPr>
                <w:b/>
                <w:sz w:val="22"/>
                <w:szCs w:val="22"/>
                <w:lang w:val="bg-BG"/>
              </w:rPr>
              <w:t>Iso.</w:t>
            </w:r>
          </w:p>
        </w:tc>
        <w:tc>
          <w:tcPr>
            <w:tcW w:w="300" w:type="pct"/>
            <w:shd w:val="clear" w:color="auto" w:fill="auto"/>
            <w:vAlign w:val="center"/>
          </w:tcPr>
          <w:p w14:paraId="3D5D061A" w14:textId="77777777" w:rsidR="008F5FA8" w:rsidRPr="00D1418D" w:rsidRDefault="008F5FA8" w:rsidP="00D1418D">
            <w:pPr>
              <w:spacing w:after="0" w:line="240" w:lineRule="auto"/>
              <w:jc w:val="both"/>
              <w:rPr>
                <w:b/>
                <w:sz w:val="22"/>
                <w:szCs w:val="22"/>
                <w:lang w:val="bg-BG"/>
              </w:rPr>
            </w:pPr>
            <w:r w:rsidRPr="00D1418D">
              <w:rPr>
                <w:b/>
                <w:sz w:val="22"/>
                <w:szCs w:val="22"/>
                <w:lang w:val="bg-BG"/>
              </w:rPr>
              <w:t>Glo.</w:t>
            </w:r>
          </w:p>
        </w:tc>
      </w:tr>
      <w:tr w:rsidR="008F5FA8" w:rsidRPr="00D1418D" w14:paraId="32AE1FF3" w14:textId="77777777" w:rsidTr="008741AF">
        <w:trPr>
          <w:jc w:val="center"/>
        </w:trPr>
        <w:tc>
          <w:tcPr>
            <w:tcW w:w="180" w:type="pct"/>
            <w:shd w:val="clear" w:color="auto" w:fill="auto"/>
            <w:vAlign w:val="center"/>
          </w:tcPr>
          <w:p w14:paraId="3EBD40B2" w14:textId="77777777" w:rsidR="008F5FA8" w:rsidRPr="00D1418D" w:rsidRDefault="008F5FA8"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7D67CBE5" w14:textId="77777777" w:rsidR="008F5FA8" w:rsidRPr="00D1418D" w:rsidRDefault="008F5FA8" w:rsidP="00D1418D">
            <w:pPr>
              <w:spacing w:after="0" w:line="240" w:lineRule="auto"/>
              <w:jc w:val="both"/>
              <w:rPr>
                <w:sz w:val="22"/>
                <w:szCs w:val="22"/>
              </w:rPr>
            </w:pPr>
            <w:r w:rsidRPr="00D1418D">
              <w:rPr>
                <w:sz w:val="22"/>
                <w:szCs w:val="22"/>
                <w:lang w:val="bg-BG"/>
              </w:rPr>
              <w:t>А020</w:t>
            </w:r>
          </w:p>
        </w:tc>
        <w:tc>
          <w:tcPr>
            <w:tcW w:w="828" w:type="pct"/>
            <w:shd w:val="clear" w:color="auto" w:fill="auto"/>
            <w:vAlign w:val="center"/>
          </w:tcPr>
          <w:p w14:paraId="12060B3A" w14:textId="77777777" w:rsidR="008F5FA8" w:rsidRPr="00D1418D" w:rsidRDefault="008F5FA8" w:rsidP="00D1418D">
            <w:pPr>
              <w:spacing w:after="0" w:line="240" w:lineRule="auto"/>
              <w:jc w:val="both"/>
              <w:rPr>
                <w:sz w:val="22"/>
                <w:szCs w:val="22"/>
                <w:lang w:val="en-GB"/>
              </w:rPr>
            </w:pPr>
            <w:r w:rsidRPr="00D1418D">
              <w:rPr>
                <w:i/>
                <w:sz w:val="22"/>
                <w:szCs w:val="22"/>
                <w:lang w:val="bg-BG"/>
              </w:rPr>
              <w:t xml:space="preserve">Pelecanus </w:t>
            </w:r>
            <w:r w:rsidRPr="00D1418D">
              <w:rPr>
                <w:i/>
                <w:sz w:val="22"/>
                <w:szCs w:val="22"/>
                <w:lang w:val="en-GB"/>
              </w:rPr>
              <w:t>crispus</w:t>
            </w:r>
          </w:p>
        </w:tc>
        <w:tc>
          <w:tcPr>
            <w:tcW w:w="157" w:type="pct"/>
            <w:shd w:val="clear" w:color="auto" w:fill="auto"/>
            <w:vAlign w:val="center"/>
          </w:tcPr>
          <w:p w14:paraId="0CE96D71" w14:textId="77777777" w:rsidR="008F5FA8" w:rsidRPr="00D1418D" w:rsidRDefault="008F5FA8" w:rsidP="00D1418D">
            <w:pPr>
              <w:spacing w:after="0" w:line="240" w:lineRule="auto"/>
              <w:jc w:val="both"/>
              <w:rPr>
                <w:sz w:val="22"/>
                <w:szCs w:val="22"/>
                <w:lang w:val="bg-BG"/>
              </w:rPr>
            </w:pPr>
          </w:p>
        </w:tc>
        <w:tc>
          <w:tcPr>
            <w:tcW w:w="241" w:type="pct"/>
            <w:shd w:val="clear" w:color="auto" w:fill="auto"/>
            <w:vAlign w:val="center"/>
          </w:tcPr>
          <w:p w14:paraId="72183275" w14:textId="77777777" w:rsidR="008F5FA8" w:rsidRPr="00D1418D" w:rsidRDefault="008F5FA8" w:rsidP="00D1418D">
            <w:pPr>
              <w:spacing w:after="0" w:line="240" w:lineRule="auto"/>
              <w:jc w:val="both"/>
              <w:rPr>
                <w:b/>
                <w:sz w:val="22"/>
                <w:szCs w:val="22"/>
                <w:lang w:val="bg-BG"/>
              </w:rPr>
            </w:pPr>
          </w:p>
        </w:tc>
        <w:tc>
          <w:tcPr>
            <w:tcW w:w="171" w:type="pct"/>
            <w:gridSpan w:val="2"/>
            <w:shd w:val="clear" w:color="auto" w:fill="auto"/>
            <w:vAlign w:val="center"/>
          </w:tcPr>
          <w:p w14:paraId="2554AB5D" w14:textId="77777777" w:rsidR="008F5FA8" w:rsidRPr="00D1418D" w:rsidRDefault="008F5FA8" w:rsidP="00D1418D">
            <w:pPr>
              <w:spacing w:after="0" w:line="240" w:lineRule="auto"/>
              <w:jc w:val="both"/>
              <w:rPr>
                <w:sz w:val="22"/>
                <w:szCs w:val="22"/>
              </w:rPr>
            </w:pPr>
            <w:r w:rsidRPr="00D1418D">
              <w:rPr>
                <w:sz w:val="22"/>
                <w:szCs w:val="22"/>
              </w:rPr>
              <w:t>w</w:t>
            </w:r>
          </w:p>
        </w:tc>
        <w:tc>
          <w:tcPr>
            <w:tcW w:w="289" w:type="pct"/>
            <w:shd w:val="clear" w:color="auto" w:fill="auto"/>
            <w:vAlign w:val="center"/>
          </w:tcPr>
          <w:p w14:paraId="3C3EE82D" w14:textId="77777777" w:rsidR="008F5FA8" w:rsidRPr="00D1418D" w:rsidRDefault="008F5FA8" w:rsidP="00D1418D">
            <w:pPr>
              <w:spacing w:after="0" w:line="240" w:lineRule="auto"/>
              <w:jc w:val="both"/>
              <w:rPr>
                <w:sz w:val="22"/>
                <w:szCs w:val="22"/>
              </w:rPr>
            </w:pPr>
          </w:p>
        </w:tc>
        <w:tc>
          <w:tcPr>
            <w:tcW w:w="318" w:type="pct"/>
            <w:shd w:val="clear" w:color="auto" w:fill="auto"/>
            <w:vAlign w:val="center"/>
          </w:tcPr>
          <w:p w14:paraId="545DD492" w14:textId="77777777" w:rsidR="008F5FA8" w:rsidRPr="00D1418D" w:rsidRDefault="008F5FA8" w:rsidP="00D1418D">
            <w:pPr>
              <w:spacing w:after="0" w:line="240" w:lineRule="auto"/>
              <w:jc w:val="both"/>
              <w:rPr>
                <w:sz w:val="22"/>
                <w:szCs w:val="22"/>
              </w:rPr>
            </w:pPr>
            <w:r w:rsidRPr="00D1418D">
              <w:rPr>
                <w:sz w:val="22"/>
                <w:szCs w:val="22"/>
              </w:rPr>
              <w:t>1</w:t>
            </w:r>
          </w:p>
        </w:tc>
        <w:tc>
          <w:tcPr>
            <w:tcW w:w="304" w:type="pct"/>
            <w:shd w:val="clear" w:color="auto" w:fill="auto"/>
            <w:vAlign w:val="center"/>
          </w:tcPr>
          <w:p w14:paraId="2EB0D728" w14:textId="77777777" w:rsidR="008F5FA8" w:rsidRPr="00D1418D" w:rsidRDefault="008F5FA8"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513AE582" w14:textId="77777777" w:rsidR="008F5FA8" w:rsidRPr="00D1418D" w:rsidRDefault="008F5FA8" w:rsidP="00D1418D">
            <w:pPr>
              <w:spacing w:after="0" w:line="240" w:lineRule="auto"/>
              <w:jc w:val="both"/>
              <w:rPr>
                <w:sz w:val="22"/>
                <w:szCs w:val="22"/>
              </w:rPr>
            </w:pPr>
          </w:p>
        </w:tc>
        <w:tc>
          <w:tcPr>
            <w:tcW w:w="460" w:type="pct"/>
            <w:shd w:val="clear" w:color="auto" w:fill="auto"/>
            <w:vAlign w:val="center"/>
          </w:tcPr>
          <w:p w14:paraId="5B838D1C" w14:textId="77777777" w:rsidR="008F5FA8" w:rsidRPr="00D1418D" w:rsidRDefault="008F5FA8"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60C93FB0" w14:textId="77777777" w:rsidR="008F5FA8" w:rsidRPr="00D1418D" w:rsidRDefault="008F5FA8"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239D3EF2" w14:textId="77777777" w:rsidR="008F5FA8" w:rsidRPr="00D1418D" w:rsidRDefault="008F5FA8"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628494FE" w14:textId="77777777" w:rsidR="008F5FA8" w:rsidRPr="00D1418D" w:rsidRDefault="008F5FA8" w:rsidP="00D1418D">
            <w:pPr>
              <w:spacing w:after="0" w:line="240" w:lineRule="auto"/>
              <w:jc w:val="both"/>
              <w:rPr>
                <w:sz w:val="22"/>
                <w:szCs w:val="22"/>
              </w:rPr>
            </w:pPr>
            <w:r w:rsidRPr="00D1418D">
              <w:rPr>
                <w:sz w:val="22"/>
                <w:szCs w:val="22"/>
              </w:rPr>
              <w:t>B</w:t>
            </w:r>
          </w:p>
        </w:tc>
        <w:tc>
          <w:tcPr>
            <w:tcW w:w="300" w:type="pct"/>
            <w:shd w:val="clear" w:color="auto" w:fill="auto"/>
            <w:vAlign w:val="center"/>
          </w:tcPr>
          <w:p w14:paraId="1354AE44" w14:textId="77777777" w:rsidR="008F5FA8" w:rsidRPr="00D1418D" w:rsidRDefault="008F5FA8" w:rsidP="00D1418D">
            <w:pPr>
              <w:spacing w:after="0" w:line="240" w:lineRule="auto"/>
              <w:jc w:val="both"/>
              <w:rPr>
                <w:sz w:val="22"/>
                <w:szCs w:val="22"/>
              </w:rPr>
            </w:pPr>
            <w:r w:rsidRPr="00D1418D">
              <w:rPr>
                <w:sz w:val="22"/>
                <w:szCs w:val="22"/>
              </w:rPr>
              <w:t>A</w:t>
            </w:r>
          </w:p>
        </w:tc>
      </w:tr>
      <w:tr w:rsidR="008F5FA8" w:rsidRPr="00D1418D" w14:paraId="22E437E5" w14:textId="77777777" w:rsidTr="008741AF">
        <w:trPr>
          <w:jc w:val="center"/>
        </w:trPr>
        <w:tc>
          <w:tcPr>
            <w:tcW w:w="180" w:type="pct"/>
            <w:shd w:val="clear" w:color="auto" w:fill="auto"/>
            <w:vAlign w:val="center"/>
          </w:tcPr>
          <w:p w14:paraId="5D0C7E6C" w14:textId="77777777" w:rsidR="008F5FA8" w:rsidRPr="00D1418D" w:rsidRDefault="008F5FA8"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35AEA92" w14:textId="77777777" w:rsidR="008F5FA8" w:rsidRPr="00D1418D" w:rsidRDefault="008F5FA8" w:rsidP="00D1418D">
            <w:pPr>
              <w:spacing w:after="0" w:line="240" w:lineRule="auto"/>
              <w:jc w:val="both"/>
              <w:rPr>
                <w:sz w:val="22"/>
                <w:szCs w:val="22"/>
              </w:rPr>
            </w:pPr>
            <w:r w:rsidRPr="00D1418D">
              <w:rPr>
                <w:sz w:val="22"/>
                <w:szCs w:val="22"/>
                <w:lang w:val="bg-BG"/>
              </w:rPr>
              <w:t>А020</w:t>
            </w:r>
          </w:p>
        </w:tc>
        <w:tc>
          <w:tcPr>
            <w:tcW w:w="828" w:type="pct"/>
            <w:shd w:val="clear" w:color="auto" w:fill="auto"/>
            <w:vAlign w:val="center"/>
          </w:tcPr>
          <w:p w14:paraId="11E5CE1D" w14:textId="77777777" w:rsidR="008F5FA8" w:rsidRPr="00D1418D" w:rsidRDefault="008F5FA8" w:rsidP="00D1418D">
            <w:pPr>
              <w:spacing w:after="0" w:line="240" w:lineRule="auto"/>
              <w:jc w:val="both"/>
              <w:rPr>
                <w:sz w:val="22"/>
                <w:szCs w:val="22"/>
                <w:lang w:val="en-GB"/>
              </w:rPr>
            </w:pPr>
            <w:r w:rsidRPr="00D1418D">
              <w:rPr>
                <w:i/>
                <w:sz w:val="22"/>
                <w:szCs w:val="22"/>
                <w:lang w:val="bg-BG"/>
              </w:rPr>
              <w:t xml:space="preserve">Pelecanus </w:t>
            </w:r>
            <w:r w:rsidRPr="00D1418D">
              <w:rPr>
                <w:i/>
                <w:sz w:val="22"/>
                <w:szCs w:val="22"/>
                <w:lang w:val="en-GB"/>
              </w:rPr>
              <w:t>crispus</w:t>
            </w:r>
          </w:p>
        </w:tc>
        <w:tc>
          <w:tcPr>
            <w:tcW w:w="157" w:type="pct"/>
            <w:shd w:val="clear" w:color="auto" w:fill="auto"/>
            <w:vAlign w:val="center"/>
          </w:tcPr>
          <w:p w14:paraId="3820F7AA" w14:textId="77777777" w:rsidR="008F5FA8" w:rsidRPr="00D1418D" w:rsidRDefault="008F5FA8" w:rsidP="00D1418D">
            <w:pPr>
              <w:spacing w:after="0" w:line="240" w:lineRule="auto"/>
              <w:jc w:val="both"/>
              <w:rPr>
                <w:sz w:val="22"/>
                <w:szCs w:val="22"/>
                <w:lang w:val="bg-BG"/>
              </w:rPr>
            </w:pPr>
          </w:p>
        </w:tc>
        <w:tc>
          <w:tcPr>
            <w:tcW w:w="241" w:type="pct"/>
            <w:shd w:val="clear" w:color="auto" w:fill="auto"/>
            <w:vAlign w:val="center"/>
          </w:tcPr>
          <w:p w14:paraId="63CA1962" w14:textId="77777777" w:rsidR="008F5FA8" w:rsidRPr="00D1418D" w:rsidRDefault="008F5FA8" w:rsidP="00D1418D">
            <w:pPr>
              <w:spacing w:after="0" w:line="240" w:lineRule="auto"/>
              <w:jc w:val="both"/>
              <w:rPr>
                <w:b/>
                <w:sz w:val="22"/>
                <w:szCs w:val="22"/>
                <w:lang w:val="bg-BG"/>
              </w:rPr>
            </w:pPr>
          </w:p>
        </w:tc>
        <w:tc>
          <w:tcPr>
            <w:tcW w:w="171" w:type="pct"/>
            <w:gridSpan w:val="2"/>
            <w:shd w:val="clear" w:color="auto" w:fill="auto"/>
            <w:vAlign w:val="center"/>
          </w:tcPr>
          <w:p w14:paraId="5B3CC2A1" w14:textId="77777777" w:rsidR="008F5FA8" w:rsidRPr="00D1418D" w:rsidRDefault="008F5FA8"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45038842" w14:textId="77777777" w:rsidR="008F5FA8" w:rsidRPr="00D1418D" w:rsidRDefault="008F5FA8" w:rsidP="00D1418D">
            <w:pPr>
              <w:spacing w:after="0" w:line="240" w:lineRule="auto"/>
              <w:jc w:val="both"/>
              <w:rPr>
                <w:sz w:val="22"/>
                <w:szCs w:val="22"/>
              </w:rPr>
            </w:pPr>
            <w:r w:rsidRPr="00D1418D">
              <w:rPr>
                <w:sz w:val="22"/>
                <w:szCs w:val="22"/>
              </w:rPr>
              <w:t>30</w:t>
            </w:r>
          </w:p>
        </w:tc>
        <w:tc>
          <w:tcPr>
            <w:tcW w:w="318" w:type="pct"/>
            <w:shd w:val="clear" w:color="auto" w:fill="auto"/>
            <w:vAlign w:val="center"/>
          </w:tcPr>
          <w:p w14:paraId="338F29CA" w14:textId="77777777" w:rsidR="008F5FA8" w:rsidRPr="00D1418D" w:rsidRDefault="008F5FA8" w:rsidP="00D1418D">
            <w:pPr>
              <w:spacing w:after="0" w:line="240" w:lineRule="auto"/>
              <w:jc w:val="both"/>
              <w:rPr>
                <w:sz w:val="22"/>
                <w:szCs w:val="22"/>
              </w:rPr>
            </w:pPr>
            <w:r w:rsidRPr="00D1418D">
              <w:rPr>
                <w:sz w:val="22"/>
                <w:szCs w:val="22"/>
              </w:rPr>
              <w:t>30</w:t>
            </w:r>
          </w:p>
        </w:tc>
        <w:tc>
          <w:tcPr>
            <w:tcW w:w="304" w:type="pct"/>
            <w:shd w:val="clear" w:color="auto" w:fill="auto"/>
            <w:vAlign w:val="center"/>
          </w:tcPr>
          <w:p w14:paraId="1642EDBF" w14:textId="77777777" w:rsidR="008F5FA8" w:rsidRPr="00D1418D" w:rsidRDefault="008F5FA8"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20A7772E" w14:textId="77777777" w:rsidR="008F5FA8" w:rsidRPr="00D1418D" w:rsidRDefault="008F5FA8" w:rsidP="00D1418D">
            <w:pPr>
              <w:spacing w:after="0" w:line="240" w:lineRule="auto"/>
              <w:jc w:val="both"/>
              <w:rPr>
                <w:sz w:val="22"/>
                <w:szCs w:val="22"/>
              </w:rPr>
            </w:pPr>
          </w:p>
        </w:tc>
        <w:tc>
          <w:tcPr>
            <w:tcW w:w="460" w:type="pct"/>
            <w:shd w:val="clear" w:color="auto" w:fill="auto"/>
            <w:vAlign w:val="center"/>
          </w:tcPr>
          <w:p w14:paraId="5393DB6E" w14:textId="77777777" w:rsidR="008F5FA8" w:rsidRPr="00D1418D" w:rsidRDefault="008F5FA8"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6A55DBE2" w14:textId="77777777" w:rsidR="008F5FA8" w:rsidRPr="00D1418D" w:rsidRDefault="00356F4A" w:rsidP="00D1418D">
            <w:pPr>
              <w:spacing w:after="0" w:line="240" w:lineRule="auto"/>
              <w:jc w:val="both"/>
              <w:rPr>
                <w:sz w:val="22"/>
                <w:szCs w:val="22"/>
              </w:rPr>
            </w:pPr>
            <w:r w:rsidRPr="00D1418D">
              <w:rPr>
                <w:color w:val="FF0000"/>
                <w:sz w:val="22"/>
                <w:szCs w:val="22"/>
              </w:rPr>
              <w:t>B</w:t>
            </w:r>
          </w:p>
        </w:tc>
        <w:tc>
          <w:tcPr>
            <w:tcW w:w="321" w:type="pct"/>
            <w:shd w:val="clear" w:color="auto" w:fill="auto"/>
            <w:vAlign w:val="center"/>
          </w:tcPr>
          <w:p w14:paraId="7AE14D88" w14:textId="77777777" w:rsidR="008F5FA8" w:rsidRPr="00D1418D" w:rsidRDefault="008F5FA8"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306851D8" w14:textId="77777777" w:rsidR="008F5FA8" w:rsidRPr="00D1418D" w:rsidRDefault="008F5FA8" w:rsidP="00D1418D">
            <w:pPr>
              <w:spacing w:after="0" w:line="240" w:lineRule="auto"/>
              <w:jc w:val="both"/>
              <w:rPr>
                <w:sz w:val="22"/>
                <w:szCs w:val="22"/>
              </w:rPr>
            </w:pPr>
            <w:r w:rsidRPr="00D1418D">
              <w:rPr>
                <w:sz w:val="22"/>
                <w:szCs w:val="22"/>
              </w:rPr>
              <w:t>B</w:t>
            </w:r>
          </w:p>
        </w:tc>
        <w:tc>
          <w:tcPr>
            <w:tcW w:w="300" w:type="pct"/>
            <w:shd w:val="clear" w:color="auto" w:fill="auto"/>
            <w:vAlign w:val="center"/>
          </w:tcPr>
          <w:p w14:paraId="2D1893A0" w14:textId="77777777" w:rsidR="008F5FA8" w:rsidRPr="00D1418D" w:rsidRDefault="008F5FA8" w:rsidP="00D1418D">
            <w:pPr>
              <w:spacing w:after="0" w:line="240" w:lineRule="auto"/>
              <w:jc w:val="both"/>
              <w:rPr>
                <w:sz w:val="22"/>
                <w:szCs w:val="22"/>
              </w:rPr>
            </w:pPr>
            <w:r w:rsidRPr="00D1418D">
              <w:rPr>
                <w:sz w:val="22"/>
                <w:szCs w:val="22"/>
              </w:rPr>
              <w:t>A</w:t>
            </w:r>
          </w:p>
        </w:tc>
      </w:tr>
    </w:tbl>
    <w:p w14:paraId="28410CB5" w14:textId="77777777" w:rsidR="004D53A2" w:rsidRDefault="004D53A2" w:rsidP="00D1418D">
      <w:pPr>
        <w:spacing w:after="120" w:line="240" w:lineRule="auto"/>
        <w:jc w:val="both"/>
        <w:rPr>
          <w:lang w:val="bg-BG"/>
        </w:rPr>
      </w:pPr>
    </w:p>
    <w:p w14:paraId="62913E4A" w14:textId="77777777" w:rsidR="00AE61EC" w:rsidRPr="00AE61EC" w:rsidRDefault="00AE61EC" w:rsidP="00D1418D">
      <w:pPr>
        <w:pStyle w:val="Heading1"/>
        <w:jc w:val="both"/>
        <w:rPr>
          <w:lang w:val="bg-BG"/>
        </w:rPr>
      </w:pPr>
      <w:bookmarkStart w:id="35" w:name="_Toc87487757"/>
      <w:bookmarkStart w:id="36" w:name="_Toc115853726"/>
      <w:bookmarkStart w:id="37" w:name="_Toc133142580"/>
      <w:r w:rsidRPr="00AE61EC">
        <w:rPr>
          <w:lang w:val="bg-BG"/>
        </w:rPr>
        <w:t xml:space="preserve">Специфични цели за А021 </w:t>
      </w:r>
      <w:r w:rsidRPr="00AE61EC">
        <w:rPr>
          <w:i/>
          <w:lang w:val="bg-BG"/>
        </w:rPr>
        <w:t>Botaurus stellaris</w:t>
      </w:r>
      <w:r w:rsidRPr="00AE61EC">
        <w:rPr>
          <w:lang w:val="bg-BG"/>
        </w:rPr>
        <w:t xml:space="preserve"> (голям воден бик)</w:t>
      </w:r>
      <w:bookmarkEnd w:id="35"/>
      <w:bookmarkEnd w:id="36"/>
      <w:bookmarkEnd w:id="37"/>
    </w:p>
    <w:p w14:paraId="790F821C" w14:textId="77777777" w:rsidR="00AE61EC" w:rsidRPr="00AE61EC" w:rsidRDefault="00AE61EC" w:rsidP="00D1418D">
      <w:pPr>
        <w:spacing w:after="120" w:line="240" w:lineRule="auto"/>
        <w:jc w:val="both"/>
        <w:rPr>
          <w:lang w:val="bg-BG"/>
        </w:rPr>
      </w:pPr>
    </w:p>
    <w:p w14:paraId="42DEE274" w14:textId="7AB69E20" w:rsidR="00353ABB" w:rsidRDefault="00353ABB" w:rsidP="00D1418D">
      <w:pPr>
        <w:numPr>
          <w:ilvl w:val="0"/>
          <w:numId w:val="19"/>
        </w:numPr>
        <w:spacing w:after="120" w:line="240" w:lineRule="auto"/>
        <w:ind w:left="0"/>
        <w:jc w:val="both"/>
        <w:rPr>
          <w:b/>
          <w:lang w:val="bg-BG"/>
        </w:rPr>
      </w:pPr>
      <w:r>
        <w:rPr>
          <w:b/>
          <w:lang w:val="bg-BG"/>
        </w:rPr>
        <w:t>Код и наименование на вида</w:t>
      </w:r>
    </w:p>
    <w:p w14:paraId="4ADD19DA" w14:textId="00A6BA61" w:rsidR="00353ABB" w:rsidRPr="008741AF" w:rsidRDefault="00353ABB" w:rsidP="008741AF">
      <w:pPr>
        <w:spacing w:after="120" w:line="240" w:lineRule="auto"/>
        <w:jc w:val="both"/>
        <w:rPr>
          <w:lang w:val="bg-BG"/>
        </w:rPr>
      </w:pPr>
      <w:r w:rsidRPr="00353ABB">
        <w:rPr>
          <w:lang w:val="bg-BG"/>
        </w:rPr>
        <w:t xml:space="preserve">А021 </w:t>
      </w:r>
      <w:r w:rsidRPr="00353ABB">
        <w:rPr>
          <w:i/>
          <w:lang w:val="bg-BG"/>
        </w:rPr>
        <w:t>Botaurus stellaris</w:t>
      </w:r>
      <w:r w:rsidRPr="00353ABB">
        <w:rPr>
          <w:lang w:val="bg-BG"/>
        </w:rPr>
        <w:t xml:space="preserve"> (голям воден бик)</w:t>
      </w:r>
    </w:p>
    <w:p w14:paraId="62FF5538" w14:textId="3826C84C" w:rsidR="00AE61EC" w:rsidRPr="00AE61EC" w:rsidRDefault="00AE61EC" w:rsidP="00D1418D">
      <w:pPr>
        <w:numPr>
          <w:ilvl w:val="0"/>
          <w:numId w:val="19"/>
        </w:numPr>
        <w:spacing w:after="120" w:line="240" w:lineRule="auto"/>
        <w:ind w:left="0"/>
        <w:jc w:val="both"/>
        <w:rPr>
          <w:b/>
          <w:lang w:val="bg-BG"/>
        </w:rPr>
      </w:pPr>
      <w:r w:rsidRPr="00AE61EC">
        <w:rPr>
          <w:b/>
          <w:lang w:val="bg-BG"/>
        </w:rPr>
        <w:t>Кратка характеристика на вида</w:t>
      </w:r>
    </w:p>
    <w:p w14:paraId="787538A8" w14:textId="77777777" w:rsidR="00AE61EC" w:rsidRPr="00AE61EC" w:rsidRDefault="00AE61EC" w:rsidP="00D1418D">
      <w:pPr>
        <w:spacing w:after="120" w:line="240" w:lineRule="auto"/>
        <w:jc w:val="both"/>
        <w:rPr>
          <w:lang w:val="bg-BG"/>
        </w:rPr>
      </w:pPr>
      <w:r w:rsidRPr="00AE61EC">
        <w:rPr>
          <w:lang w:val="bg-BG"/>
        </w:rPr>
        <w:t>Дължина на тялото: 69 – 81 cm. Размах на крилата: 100 – 130 cm. Оперението на тялото на големия воден бик е охренокафяво с по-тъмни петна и черти. Коремът е по-светъл. Горната страна на главата и перата между очите и клюна са чернокафяви. Няма полов диморфизъм. Младите екземпляри имат по-светло оперение, изпъстрено с бели петна и черти. Няма много добре изразен полов диморфизъм.</w:t>
      </w:r>
    </w:p>
    <w:p w14:paraId="440B73C6" w14:textId="77777777" w:rsidR="00AE61EC" w:rsidRPr="00AE61EC" w:rsidRDefault="00AE61EC" w:rsidP="00D1418D">
      <w:pPr>
        <w:spacing w:after="120" w:line="240" w:lineRule="auto"/>
        <w:jc w:val="both"/>
        <w:rPr>
          <w:i/>
          <w:lang w:val="bg-BG"/>
        </w:rPr>
      </w:pPr>
      <w:r w:rsidRPr="00AE61EC">
        <w:rPr>
          <w:i/>
          <w:lang w:val="bg-BG"/>
        </w:rPr>
        <w:t>Характер на пребиваване в страната</w:t>
      </w:r>
    </w:p>
    <w:p w14:paraId="06655EC1" w14:textId="77777777" w:rsidR="00AE61EC" w:rsidRPr="00AE61EC" w:rsidRDefault="00AE61EC" w:rsidP="00D1418D">
      <w:pPr>
        <w:spacing w:after="120" w:line="240" w:lineRule="auto"/>
        <w:jc w:val="both"/>
        <w:rPr>
          <w:lang w:val="bg-BG"/>
        </w:rPr>
      </w:pPr>
      <w:r w:rsidRPr="00AE61EC">
        <w:rPr>
          <w:lang w:val="bg-BG"/>
        </w:rPr>
        <w:t>В България големият воден бик е гнездящ, прелетен, преминаващ и зимуващ вид. По-голямата част от гнездящата популация през зимата мигрира на юг и напуска страната. Над територията на цялата страна преминава интензивен миграционен поток на големи водни бикове, част от които остават да зимуват в страната (Шурулинков, 2014). Голяма част от българската популация, както и птиците от северните части на ареала зимуват в България (Симеонов и др., 1990). Долита през март и отлита през септември-октомври. Големият воден бик е нощен мигрант, преминаващ по време на своята миграция през територията на цялата страна, но най-масово по Черноморското крайбрежие. Обикновено мигрира поединично или по двойки, рядко на малки семейни групи (Шурулинков, 2014). Зимува в Средиземноморието. Рядък и малоброен вид. Гнезди из цялата страна в различни водоеми, обрасли с тръстика или папур. Повечето от установените гнездови находища са в Горнотракийската низина, Тунджанската низина и по р. Дунав, но най-висока е плътността на вида в Драгоманското и Алдомировското блата в Софийско. По Черноморското крайбрежие е твърде малоброен като гнездящ вид.</w:t>
      </w:r>
    </w:p>
    <w:p w14:paraId="79F0D432" w14:textId="77777777" w:rsidR="00AE61EC" w:rsidRPr="00AE61EC" w:rsidRDefault="00AE61EC" w:rsidP="00D1418D">
      <w:pPr>
        <w:spacing w:after="120" w:line="240" w:lineRule="auto"/>
        <w:jc w:val="both"/>
        <w:rPr>
          <w:i/>
          <w:lang w:val="bg-BG"/>
        </w:rPr>
      </w:pPr>
      <w:r w:rsidRPr="00AE61EC">
        <w:rPr>
          <w:i/>
          <w:lang w:val="bg-BG"/>
        </w:rPr>
        <w:t>Характерно местообитание</w:t>
      </w:r>
    </w:p>
    <w:p w14:paraId="27098A50" w14:textId="77777777" w:rsidR="00AE61EC" w:rsidRPr="00AE61EC" w:rsidRDefault="00AE61EC" w:rsidP="00D1418D">
      <w:pPr>
        <w:spacing w:after="120" w:line="240" w:lineRule="auto"/>
        <w:jc w:val="both"/>
        <w:rPr>
          <w:lang w:val="bg-BG"/>
        </w:rPr>
      </w:pPr>
      <w:r w:rsidRPr="00AE61EC">
        <w:rPr>
          <w:lang w:val="bg-BG"/>
        </w:rPr>
        <w:t xml:space="preserve">Големият воден бик у нас гнезди в разнообразни влажни зони, обрасли в една или друга степен с масиви от висша водна растителност (тръстика, папур, камъш), от морското </w:t>
      </w:r>
      <w:r w:rsidRPr="00AE61EC">
        <w:rPr>
          <w:lang w:val="bg-BG"/>
        </w:rPr>
        <w:lastRenderedPageBreak/>
        <w:t xml:space="preserve">равнище до 860 м н.в. (в миналото – до около 1100 м н.в.). Това са най-често блата, езера, рибарници, язовири, вкл. микроязовири, бавни речни участъци. Най-голям дял от находищата (39%) са в естествени блата и езера. В най-голям брой от находищата (50%), гнездовото местообитание са обширните масиви от тръстика (Шурулинков, 2014). Големият воден бик е полигамен вид. В територията на един мъжки, която варира от 8–10 до 100 </w:t>
      </w:r>
      <w:r w:rsidR="000A2375">
        <w:rPr>
          <w:lang w:val="bg-BG"/>
        </w:rPr>
        <w:t xml:space="preserve">ha, обикновено има между 1 и 5 </w:t>
      </w:r>
      <w:r w:rsidRPr="00AE61EC">
        <w:rPr>
          <w:lang w:val="bg-BG"/>
        </w:rPr>
        <w:t>женски, които строят свои гнезда. Две съседни гнезда могат да са на</w:t>
      </w:r>
      <w:r w:rsidR="000A2375">
        <w:rPr>
          <w:lang w:val="bg-BG"/>
        </w:rPr>
        <w:t xml:space="preserve"> минимална дистанция от 5 – 39 m</w:t>
      </w:r>
      <w:r w:rsidRPr="00AE61EC">
        <w:rPr>
          <w:lang w:val="bg-BG"/>
        </w:rPr>
        <w:t xml:space="preserve"> (Шурулинков, 2014). Гнездата се изграждат в миналогодишна тръстика и се състоят от листа на тръстика и друга висша водна растителност. Предпочитаните местообитания са: 1130, 1150, 3130 и 3150 според Директивата за хабитатите (Кавръкова и др., 2009).</w:t>
      </w:r>
    </w:p>
    <w:p w14:paraId="340BD430" w14:textId="77777777" w:rsidR="00AE61EC" w:rsidRPr="00AE61EC" w:rsidRDefault="00AE61EC" w:rsidP="00D1418D">
      <w:pPr>
        <w:spacing w:after="120" w:line="240" w:lineRule="auto"/>
        <w:jc w:val="both"/>
        <w:rPr>
          <w:i/>
          <w:lang w:val="bg-BG"/>
        </w:rPr>
      </w:pPr>
      <w:r w:rsidRPr="00AE61EC">
        <w:rPr>
          <w:i/>
          <w:lang w:val="bg-BG"/>
        </w:rPr>
        <w:t>Хранене</w:t>
      </w:r>
    </w:p>
    <w:p w14:paraId="44D806F6" w14:textId="77777777" w:rsidR="00AE61EC" w:rsidRPr="00AE61EC" w:rsidRDefault="00AE61EC" w:rsidP="00D1418D">
      <w:pPr>
        <w:spacing w:after="120" w:line="240" w:lineRule="auto"/>
        <w:jc w:val="both"/>
        <w:rPr>
          <w:lang w:val="bg-BG"/>
        </w:rPr>
      </w:pPr>
      <w:r w:rsidRPr="00AE61EC">
        <w:rPr>
          <w:lang w:val="bg-BG"/>
        </w:rPr>
        <w:t>Големият воден бик се храни с риби, жаби, тритони, мишевидни гризачи, раци, охлюви, насекоми, пиявици, червеи, паяци, а по-рядко и с дребни птици и влечуги (Симеонов и др., 1990).</w:t>
      </w:r>
    </w:p>
    <w:p w14:paraId="2E8FD6D2" w14:textId="77777777" w:rsidR="00AE61EC" w:rsidRPr="00AE61EC" w:rsidRDefault="00AE61EC" w:rsidP="00D1418D">
      <w:pPr>
        <w:numPr>
          <w:ilvl w:val="0"/>
          <w:numId w:val="19"/>
        </w:numPr>
        <w:spacing w:after="120" w:line="240" w:lineRule="auto"/>
        <w:ind w:left="0"/>
        <w:jc w:val="both"/>
        <w:rPr>
          <w:lang w:val="bg-BG"/>
        </w:rPr>
      </w:pPr>
      <w:r w:rsidRPr="00AE61EC">
        <w:rPr>
          <w:b/>
          <w:lang w:val="bg-BG"/>
        </w:rPr>
        <w:t>Разпространение, природозащитно състояние и тенденции в популацията на вида на национално ниво</w:t>
      </w:r>
    </w:p>
    <w:p w14:paraId="5F310CC1" w14:textId="77777777" w:rsidR="00AE61EC" w:rsidRPr="00AE61EC" w:rsidRDefault="00AE61EC" w:rsidP="00D1418D">
      <w:pPr>
        <w:spacing w:after="120" w:line="240" w:lineRule="auto"/>
        <w:jc w:val="both"/>
        <w:rPr>
          <w:lang w:val="bg-BG"/>
        </w:rPr>
      </w:pPr>
      <w:r w:rsidRPr="00AE61EC">
        <w:rPr>
          <w:lang w:val="bg-BG"/>
        </w:rPr>
        <w:t>Рядък и малоброен вид. Гнезди из цялата страна в различни водоеми, обрасли с тръстика или папур. Повечето от установените гнездови находища са в Горнотракийската низина, Тунджанската низина и по р. Дунав, но най-висока е плътността на вида в Драгоманското и Алдомировското блата в Софийско. По Черноморското крайбрежие е твърде малоброен като гнездящ вид (Янков отг. ред., 2007; Шурулинков, 2014).</w:t>
      </w:r>
    </w:p>
    <w:p w14:paraId="77C3397A" w14:textId="77777777" w:rsidR="00AE61EC" w:rsidRPr="00AE61EC" w:rsidRDefault="00AE61EC" w:rsidP="00D1418D">
      <w:pPr>
        <w:spacing w:after="120" w:line="240" w:lineRule="auto"/>
        <w:jc w:val="both"/>
        <w:rPr>
          <w:lang w:val="bg-BG"/>
        </w:rPr>
      </w:pPr>
      <w:r w:rsidRPr="00AE61EC">
        <w:rPr>
          <w:lang w:val="bg-BG"/>
        </w:rPr>
        <w:t>Включен е в Приложение 1 на Директивата за птиците, както и в Приложения 2 и 3 на ЗБР. Природозащитният статус на големият воден бик според IUCN е LC (Least Concern)</w:t>
      </w:r>
      <w:r w:rsidR="000A2375">
        <w:t xml:space="preserve"> (BirdLife International, 2021)</w:t>
      </w:r>
      <w:r w:rsidRPr="00AE61EC">
        <w:rPr>
          <w:lang w:val="bg-BG"/>
        </w:rPr>
        <w:t>.</w:t>
      </w:r>
      <w:r w:rsidR="000A2375">
        <w:t xml:space="preserve"> </w:t>
      </w:r>
      <w:r w:rsidRPr="00AE61EC">
        <w:rPr>
          <w:lang w:val="bg-BG"/>
        </w:rPr>
        <w:t>Включен в Червената книга на Р България в категория „Застрашен”. Включен в SPEC 3.</w:t>
      </w:r>
    </w:p>
    <w:p w14:paraId="1780F6B5" w14:textId="07F184CC" w:rsidR="00AE61EC" w:rsidRPr="00AE61EC" w:rsidRDefault="00AE61EC" w:rsidP="00D1418D">
      <w:pPr>
        <w:spacing w:after="120" w:line="240" w:lineRule="auto"/>
        <w:jc w:val="both"/>
        <w:rPr>
          <w:lang w:val="bg-BG"/>
        </w:rPr>
      </w:pPr>
      <w:r w:rsidRPr="00AE61EC">
        <w:rPr>
          <w:lang w:val="bg-BG"/>
        </w:rPr>
        <w:t>Съгласно</w:t>
      </w:r>
      <w:r w:rsidR="001E74EB">
        <w:rPr>
          <w:lang w:val="bg-BG"/>
        </w:rPr>
        <w:t xml:space="preserve"> Докладването </w:t>
      </w:r>
      <w:r w:rsidRPr="00AE61EC">
        <w:rPr>
          <w:lang w:val="bg-BG"/>
        </w:rPr>
        <w:t>от 2019 г. (за периода 2005 – 2018 г.) националната гнездяща популация на вида се оценя на 70-110 токуващи мъжки. Краткосрочната тенденция на популацията (за периода 2000 – 2018 г.) е нарастваща, а дългосрочната (за периода 1980 – 2018 г.) – също нарастваща.</w:t>
      </w:r>
    </w:p>
    <w:p w14:paraId="49853B1F" w14:textId="77777777" w:rsidR="00AE61EC" w:rsidRPr="00AE61EC" w:rsidRDefault="00AE61EC" w:rsidP="00D1418D">
      <w:pPr>
        <w:spacing w:after="120" w:line="240" w:lineRule="auto"/>
        <w:jc w:val="both"/>
        <w:rPr>
          <w:lang w:val="bg-BG"/>
        </w:rPr>
      </w:pPr>
      <w:r w:rsidRPr="00AE61EC">
        <w:rPr>
          <w:lang w:val="bg-BG"/>
        </w:rPr>
        <w:t xml:space="preserve">Зимуващата популация е оценена на 50 – 100 индивида. Краткосрочната тенденция на популацията (за периода 2000 – 2018 г.) е нарастваща, а дългосрочната (за периода 1980 – 2018 г.) - флуктуираща. </w:t>
      </w:r>
    </w:p>
    <w:p w14:paraId="1739E50A" w14:textId="18EA7C3F" w:rsidR="00AE61EC" w:rsidRDefault="00AE61EC" w:rsidP="00D1418D">
      <w:pPr>
        <w:spacing w:after="120" w:line="240" w:lineRule="auto"/>
        <w:jc w:val="both"/>
        <w:rPr>
          <w:lang w:val="bg-BG"/>
        </w:rPr>
      </w:pPr>
      <w:r w:rsidRPr="00AE61EC">
        <w:rPr>
          <w:lang w:val="bg-BG"/>
        </w:rPr>
        <w:t xml:space="preserve">За гнездящата и зимуващата популация са посочени </w:t>
      </w:r>
      <w:r w:rsidR="000A0E20">
        <w:rPr>
          <w:lang w:val="bg-BG"/>
        </w:rPr>
        <w:t>следните заплахи и въздействия</w:t>
      </w:r>
      <w:r w:rsidRPr="00AE61EC">
        <w:rPr>
          <w:lang w:val="bg-BG"/>
        </w:rPr>
        <w:t xml:space="preserve">: A08, D01, F01, F02, F03, F05, H01, J01, J02, G10, G14 и K01. </w:t>
      </w:r>
    </w:p>
    <w:p w14:paraId="76AD3D19" w14:textId="1B40F502" w:rsidR="00BF1411" w:rsidRPr="00AE61EC" w:rsidRDefault="00BF1411" w:rsidP="00D1418D">
      <w:pPr>
        <w:spacing w:after="120" w:line="240" w:lineRule="auto"/>
        <w:jc w:val="both"/>
        <w:rPr>
          <w:lang w:val="bg-BG"/>
        </w:rPr>
      </w:pPr>
      <w:r w:rsidRPr="003F0C07">
        <w:t xml:space="preserve">Видът се среща в </w:t>
      </w:r>
      <w:r>
        <w:t>37</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липсват</w:t>
      </w:r>
      <w:r w:rsidRPr="003F0C07">
        <w:t xml:space="preserve"> </w:t>
      </w:r>
      <w:r>
        <w:rPr>
          <w:lang w:val="bg-BG"/>
        </w:rPr>
        <w:t xml:space="preserve">зони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23145CC5" w14:textId="7395E98A" w:rsidR="00AE61EC" w:rsidRPr="00AE61EC" w:rsidRDefault="00353ABB" w:rsidP="00D1418D">
      <w:pPr>
        <w:numPr>
          <w:ilvl w:val="0"/>
          <w:numId w:val="19"/>
        </w:numPr>
        <w:spacing w:after="120" w:line="240" w:lineRule="auto"/>
        <w:ind w:left="0"/>
        <w:jc w:val="both"/>
        <w:rPr>
          <w:b/>
          <w:lang w:val="bg-BG"/>
        </w:rPr>
      </w:pPr>
      <w:r>
        <w:rPr>
          <w:b/>
          <w:lang w:val="bg-BG"/>
        </w:rPr>
        <w:t>Състояние на ниво защитена зона</w:t>
      </w:r>
    </w:p>
    <w:p w14:paraId="5F37A484" w14:textId="7439A6FF" w:rsidR="00AE61EC" w:rsidRPr="00AE61EC" w:rsidRDefault="00885AD1" w:rsidP="00D1418D">
      <w:pPr>
        <w:spacing w:after="120" w:line="240" w:lineRule="auto"/>
        <w:jc w:val="both"/>
        <w:rPr>
          <w:lang w:val="bg-BG"/>
        </w:rPr>
      </w:pPr>
      <w:r>
        <w:rPr>
          <w:lang w:val="bg-BG"/>
        </w:rPr>
        <w:t xml:space="preserve">Съгласно </w:t>
      </w:r>
      <w:r w:rsidR="00D62A64">
        <w:rPr>
          <w:lang w:val="bg-BG"/>
        </w:rPr>
        <w:t>СФ</w:t>
      </w:r>
      <w:r>
        <w:rPr>
          <w:lang w:val="bg-BG"/>
        </w:rPr>
        <w:t>, видът е постоянен, който гнезди</w:t>
      </w:r>
      <w:r w:rsidR="00AF162D">
        <w:rPr>
          <w:lang w:val="bg-BG"/>
        </w:rPr>
        <w:t>, мигриращ</w:t>
      </w:r>
      <w:r>
        <w:rPr>
          <w:lang w:val="bg-BG"/>
        </w:rPr>
        <w:t xml:space="preserve"> и зимуващ</w:t>
      </w:r>
      <w:r w:rsidR="00AE61EC" w:rsidRPr="00AE61EC">
        <w:rPr>
          <w:lang w:val="bg-BG"/>
        </w:rPr>
        <w:t xml:space="preserve"> в зоната. Численост на гнездящ</w:t>
      </w:r>
      <w:r>
        <w:rPr>
          <w:lang w:val="bg-BG"/>
        </w:rPr>
        <w:t>ата популация е оценена на 1 – 1</w:t>
      </w:r>
      <w:r w:rsidR="00AE61EC" w:rsidRPr="00AE61EC">
        <w:rPr>
          <w:lang w:val="bg-BG"/>
        </w:rPr>
        <w:t xml:space="preserve"> токуващи мъжки. Зоната поддържа </w:t>
      </w:r>
      <w:r>
        <w:rPr>
          <w:lang w:val="bg-BG"/>
        </w:rPr>
        <w:t xml:space="preserve">0,9 - </w:t>
      </w:r>
      <w:r w:rsidR="00AE61EC" w:rsidRPr="00AE61EC">
        <w:rPr>
          <w:lang w:val="bg-BG"/>
        </w:rPr>
        <w:t>1,4</w:t>
      </w:r>
      <w:r>
        <w:rPr>
          <w:lang w:val="bg-BG"/>
        </w:rPr>
        <w:t xml:space="preserve"> </w:t>
      </w:r>
      <w:r w:rsidR="00AE61EC" w:rsidRPr="00AE61EC">
        <w:rPr>
          <w:lang w:val="bg-BG"/>
        </w:rPr>
        <w:t>% от националната гнезд</w:t>
      </w:r>
      <w:r>
        <w:rPr>
          <w:lang w:val="bg-BG"/>
        </w:rPr>
        <w:t>ова популация на вида (оценка „С</w:t>
      </w:r>
      <w:r w:rsidR="00AE61EC" w:rsidRPr="00AE61EC">
        <w:rPr>
          <w:lang w:val="bg-BG"/>
        </w:rPr>
        <w:t xml:space="preserve">”), опазването на вида е </w:t>
      </w:r>
      <w:r>
        <w:rPr>
          <w:lang w:val="bg-BG"/>
        </w:rPr>
        <w:t>добро</w:t>
      </w:r>
      <w:r w:rsidR="00AE61EC" w:rsidRPr="00AE61EC">
        <w:rPr>
          <w:lang w:val="bg-BG"/>
        </w:rPr>
        <w:t xml:space="preserve"> (оценка „</w:t>
      </w:r>
      <w:r>
        <w:rPr>
          <w:lang w:val="bg-BG"/>
        </w:rPr>
        <w:t>В</w:t>
      </w:r>
      <w:r w:rsidR="00AE61EC" w:rsidRPr="00AE61EC">
        <w:rPr>
          <w:lang w:val="bg-BG"/>
        </w:rPr>
        <w:t>”), популацията е неизолирана в рамките на разширен ареал на разпространение (оценка „С”). Общата оценка на с</w:t>
      </w:r>
      <w:r>
        <w:rPr>
          <w:lang w:val="bg-BG"/>
        </w:rPr>
        <w:t>тойността на зоната за вида е „С</w:t>
      </w:r>
      <w:r w:rsidR="00AE61EC" w:rsidRPr="00AE61EC">
        <w:rPr>
          <w:lang w:val="bg-BG"/>
        </w:rPr>
        <w:t xml:space="preserve">” – </w:t>
      </w:r>
      <w:r>
        <w:rPr>
          <w:lang w:val="bg-BG"/>
        </w:rPr>
        <w:t>значима</w:t>
      </w:r>
      <w:r w:rsidR="00AE61EC" w:rsidRPr="00AE61EC">
        <w:rPr>
          <w:lang w:val="bg-BG"/>
        </w:rPr>
        <w:t xml:space="preserve"> стойност. </w:t>
      </w:r>
    </w:p>
    <w:p w14:paraId="74AF4992" w14:textId="62C877E0" w:rsidR="00AE61EC" w:rsidRDefault="00885AD1" w:rsidP="00D1418D">
      <w:pPr>
        <w:spacing w:after="120" w:line="240" w:lineRule="auto"/>
        <w:jc w:val="both"/>
        <w:rPr>
          <w:lang w:val="bg-BG"/>
        </w:rPr>
      </w:pPr>
      <w:r>
        <w:rPr>
          <w:lang w:val="bg-BG"/>
        </w:rPr>
        <w:lastRenderedPageBreak/>
        <w:t xml:space="preserve">Според </w:t>
      </w:r>
      <w:r w:rsidR="00D62A64">
        <w:rPr>
          <w:lang w:val="bg-BG"/>
        </w:rPr>
        <w:t>СФ</w:t>
      </w:r>
      <w:r>
        <w:rPr>
          <w:lang w:val="bg-BG"/>
        </w:rPr>
        <w:t>, зимуващата</w:t>
      </w:r>
      <w:r w:rsidR="00AE61EC" w:rsidRPr="00AE61EC">
        <w:rPr>
          <w:lang w:val="bg-BG"/>
        </w:rPr>
        <w:t xml:space="preserve"> популация е оценена на </w:t>
      </w:r>
      <w:r>
        <w:rPr>
          <w:lang w:val="bg-BG"/>
        </w:rPr>
        <w:t xml:space="preserve">до </w:t>
      </w:r>
      <w:r w:rsidR="00AE61EC" w:rsidRPr="00AE61EC">
        <w:rPr>
          <w:lang w:val="bg-BG"/>
        </w:rPr>
        <w:t>1 индивид. Значимостта на зоната по отношение на числеността на п</w:t>
      </w:r>
      <w:r>
        <w:rPr>
          <w:lang w:val="bg-BG"/>
        </w:rPr>
        <w:t>опулацията на вида е с оценка „С</w:t>
      </w:r>
      <w:r w:rsidR="00AE61EC" w:rsidRPr="00AE61EC">
        <w:rPr>
          <w:lang w:val="bg-BG"/>
        </w:rPr>
        <w:t>” (</w:t>
      </w:r>
      <w:r>
        <w:rPr>
          <w:lang w:val="bg-BG"/>
        </w:rPr>
        <w:t xml:space="preserve"> до </w:t>
      </w:r>
      <w:r w:rsidR="00AE61EC" w:rsidRPr="00AE61EC">
        <w:rPr>
          <w:lang w:val="bg-BG"/>
        </w:rPr>
        <w:t xml:space="preserve">2 % от националната популация), опазването на вида е </w:t>
      </w:r>
      <w:r w:rsidR="00A26049">
        <w:rPr>
          <w:lang w:val="bg-BG"/>
        </w:rPr>
        <w:t>добро</w:t>
      </w:r>
      <w:r w:rsidR="00A26049" w:rsidRPr="00AE61EC">
        <w:rPr>
          <w:lang w:val="bg-BG"/>
        </w:rPr>
        <w:t xml:space="preserve"> (оценка „</w:t>
      </w:r>
      <w:r w:rsidR="00A26049">
        <w:rPr>
          <w:lang w:val="bg-BG"/>
        </w:rPr>
        <w:t>В</w:t>
      </w:r>
      <w:r w:rsidR="00A26049" w:rsidRPr="00AE61EC">
        <w:rPr>
          <w:lang w:val="bg-BG"/>
        </w:rPr>
        <w:t>”)</w:t>
      </w:r>
      <w:r w:rsidR="00AE61EC" w:rsidRPr="00AE61EC">
        <w:rPr>
          <w:lang w:val="bg-BG"/>
        </w:rPr>
        <w:t xml:space="preserve">, популацията е неизолирана в рамките на разширен ареал на разпространение (оценка „С”). Общата оценка на стойността на зоната за вида е </w:t>
      </w:r>
      <w:r w:rsidR="00A26049">
        <w:rPr>
          <w:lang w:val="bg-BG"/>
        </w:rPr>
        <w:t>„С</w:t>
      </w:r>
      <w:r w:rsidR="00A26049" w:rsidRPr="00AE61EC">
        <w:rPr>
          <w:lang w:val="bg-BG"/>
        </w:rPr>
        <w:t xml:space="preserve">” – </w:t>
      </w:r>
      <w:r w:rsidR="00A26049">
        <w:rPr>
          <w:lang w:val="bg-BG"/>
        </w:rPr>
        <w:t>значима</w:t>
      </w:r>
      <w:r w:rsidR="00A26049" w:rsidRPr="00AE61EC">
        <w:rPr>
          <w:lang w:val="bg-BG"/>
        </w:rPr>
        <w:t xml:space="preserve"> стойност</w:t>
      </w:r>
      <w:r w:rsidR="00AE61EC" w:rsidRPr="00AE61EC">
        <w:rPr>
          <w:lang w:val="bg-BG"/>
        </w:rPr>
        <w:t>.</w:t>
      </w:r>
    </w:p>
    <w:p w14:paraId="03A65C48" w14:textId="3FABB44D" w:rsidR="00AF162D" w:rsidRPr="00AE61EC" w:rsidRDefault="00AF162D" w:rsidP="00D1418D">
      <w:pPr>
        <w:spacing w:after="120" w:line="240" w:lineRule="auto"/>
        <w:jc w:val="both"/>
        <w:rPr>
          <w:lang w:val="bg-BG"/>
        </w:rPr>
      </w:pPr>
      <w:r>
        <w:rPr>
          <w:lang w:val="bg-BG"/>
        </w:rPr>
        <w:t xml:space="preserve">Според </w:t>
      </w:r>
      <w:r w:rsidR="00D62A64">
        <w:rPr>
          <w:lang w:val="bg-BG"/>
        </w:rPr>
        <w:t>СФ</w:t>
      </w:r>
      <w:r>
        <w:rPr>
          <w:lang w:val="bg-BG"/>
        </w:rPr>
        <w:t xml:space="preserve">, мигриращата популация на вида не е оценена, поради липса на данни. </w:t>
      </w:r>
      <w:r w:rsidRPr="00AE61EC">
        <w:rPr>
          <w:lang w:val="bg-BG"/>
        </w:rPr>
        <w:t>Значимостта на зоната по отношение на числеността на п</w:t>
      </w:r>
      <w:r>
        <w:rPr>
          <w:lang w:val="bg-BG"/>
        </w:rPr>
        <w:t>опулацията на вида е с оценка „С</w:t>
      </w:r>
      <w:r w:rsidRPr="00AE61EC">
        <w:rPr>
          <w:lang w:val="bg-BG"/>
        </w:rPr>
        <w:t>” (</w:t>
      </w:r>
      <w:r>
        <w:rPr>
          <w:lang w:val="bg-BG"/>
        </w:rPr>
        <w:t xml:space="preserve"> до </w:t>
      </w:r>
      <w:r w:rsidRPr="00AE61EC">
        <w:rPr>
          <w:lang w:val="bg-BG"/>
        </w:rPr>
        <w:t xml:space="preserve">2 % от националната популация), опазването на вида е </w:t>
      </w:r>
      <w:r>
        <w:rPr>
          <w:lang w:val="bg-BG"/>
        </w:rPr>
        <w:t>добро</w:t>
      </w:r>
      <w:r w:rsidRPr="00AE61EC">
        <w:rPr>
          <w:lang w:val="bg-BG"/>
        </w:rPr>
        <w:t xml:space="preserve"> (оценка „</w:t>
      </w:r>
      <w:r>
        <w:rPr>
          <w:lang w:val="bg-BG"/>
        </w:rPr>
        <w:t>В</w:t>
      </w:r>
      <w:r w:rsidRPr="00AE61EC">
        <w:rPr>
          <w:lang w:val="bg-BG"/>
        </w:rPr>
        <w:t xml:space="preserve">”), популацията е неизолирана в рамките на разширен ареал на разпространение (оценка „С”). Общата оценка на стойността на зоната за вида е </w:t>
      </w:r>
      <w:r>
        <w:rPr>
          <w:lang w:val="bg-BG"/>
        </w:rPr>
        <w:t>„С</w:t>
      </w:r>
      <w:r w:rsidRPr="00AE61EC">
        <w:rPr>
          <w:lang w:val="bg-BG"/>
        </w:rPr>
        <w:t xml:space="preserve">” – </w:t>
      </w:r>
      <w:r>
        <w:rPr>
          <w:lang w:val="bg-BG"/>
        </w:rPr>
        <w:t>значима</w:t>
      </w:r>
      <w:r w:rsidRPr="00AE61EC">
        <w:rPr>
          <w:lang w:val="bg-BG"/>
        </w:rPr>
        <w:t xml:space="preserve"> стойност.</w:t>
      </w:r>
    </w:p>
    <w:p w14:paraId="202EDB8C" w14:textId="77777777" w:rsidR="00AE61EC" w:rsidRPr="00AE61EC" w:rsidRDefault="00AE61EC" w:rsidP="00D1418D">
      <w:pPr>
        <w:numPr>
          <w:ilvl w:val="0"/>
          <w:numId w:val="19"/>
        </w:numPr>
        <w:spacing w:after="120" w:line="240" w:lineRule="auto"/>
        <w:ind w:left="0"/>
        <w:jc w:val="both"/>
        <w:rPr>
          <w:b/>
          <w:u w:val="single"/>
          <w:lang w:val="bg-BG"/>
        </w:rPr>
      </w:pPr>
      <w:r w:rsidRPr="00AE61EC">
        <w:rPr>
          <w:b/>
          <w:lang w:val="bg-BG"/>
        </w:rPr>
        <w:t>Анализ на наличната информация</w:t>
      </w:r>
    </w:p>
    <w:p w14:paraId="40A955D6" w14:textId="549545B2" w:rsidR="00F0782C" w:rsidRDefault="00AE61EC" w:rsidP="00D1418D">
      <w:pPr>
        <w:spacing w:after="120" w:line="240" w:lineRule="auto"/>
        <w:jc w:val="both"/>
        <w:rPr>
          <w:lang w:val="bg-BG"/>
        </w:rPr>
      </w:pPr>
      <w:r w:rsidRPr="00AE61EC">
        <w:rPr>
          <w:lang w:val="bg-BG"/>
        </w:rPr>
        <w:t xml:space="preserve">Големия воден бик </w:t>
      </w:r>
      <w:r w:rsidR="00AC7638">
        <w:rPr>
          <w:lang w:val="bg-BG"/>
        </w:rPr>
        <w:t xml:space="preserve">не </w:t>
      </w:r>
      <w:r w:rsidRPr="00AE61EC">
        <w:rPr>
          <w:lang w:val="bg-BG"/>
        </w:rPr>
        <w:t xml:space="preserve">е </w:t>
      </w:r>
      <w:r w:rsidR="004F2037">
        <w:rPr>
          <w:lang w:val="bg-BG"/>
        </w:rPr>
        <w:t>установяван като гнездящ в</w:t>
      </w:r>
      <w:r w:rsidR="00250141">
        <w:rPr>
          <w:lang w:val="bg-BG"/>
        </w:rPr>
        <w:t xml:space="preserve"> ЗЗ </w:t>
      </w:r>
      <w:r w:rsidR="004F2037" w:rsidRPr="004F2037">
        <w:rPr>
          <w:lang w:val="bg-BG"/>
        </w:rPr>
        <w:t xml:space="preserve">Варненско-Белославско езеро </w:t>
      </w:r>
      <w:r w:rsidR="004F2037">
        <w:rPr>
          <w:lang w:val="bg-BG"/>
        </w:rPr>
        <w:t xml:space="preserve">през последните години. Единствената налична информация за гнездящата популация, </w:t>
      </w:r>
      <w:r w:rsidR="00AC7638">
        <w:rPr>
          <w:lang w:val="bg-BG"/>
        </w:rPr>
        <w:t>е от</w:t>
      </w:r>
      <w:r w:rsidR="004351A0">
        <w:rPr>
          <w:lang w:val="bg-BG"/>
        </w:rPr>
        <w:t xml:space="preserve"> СФ </w:t>
      </w:r>
      <w:r w:rsidR="00AC7638">
        <w:rPr>
          <w:lang w:val="bg-BG"/>
        </w:rPr>
        <w:t>– 1 двойка и Дерелиев и др. (2007) – 2 двойки. По всяка вероятност вида присъства поне с една двойка през размножителния сезон, но прикрития начин на живот и нощната активност, не позволила регистрирането му по време на теренните проучвания през 2022 г. Считаме, че числеността за гнездящата популация в</w:t>
      </w:r>
      <w:r w:rsidR="004351A0">
        <w:rPr>
          <w:lang w:val="bg-BG"/>
        </w:rPr>
        <w:t xml:space="preserve"> СФ </w:t>
      </w:r>
      <w:r w:rsidR="00AC7638">
        <w:rPr>
          <w:lang w:val="bg-BG"/>
        </w:rPr>
        <w:t>е реалистична и актуална.</w:t>
      </w:r>
    </w:p>
    <w:p w14:paraId="3B4ED3A0" w14:textId="7D9F8E82" w:rsidR="00AC7638" w:rsidRPr="00AE61EC" w:rsidRDefault="00AC7638" w:rsidP="00D1418D">
      <w:pPr>
        <w:spacing w:after="120" w:line="240" w:lineRule="auto"/>
        <w:jc w:val="both"/>
        <w:rPr>
          <w:lang w:val="bg-BG"/>
        </w:rPr>
      </w:pPr>
      <w:r>
        <w:rPr>
          <w:lang w:val="bg-BG"/>
        </w:rPr>
        <w:t>По отношение на зимуващата популация на големия воден бик, има по-скорошна информация от теренните наблюдения. През февруари 2022 г е наблюдава</w:t>
      </w:r>
      <w:r w:rsidR="002E2D93">
        <w:rPr>
          <w:lang w:val="bg-BG"/>
        </w:rPr>
        <w:t xml:space="preserve">на една птица в западния край на Белославско ез. Според Илиев (2022), също е наблюдавана 1 птица през януари 2022 г. В данните от СЗП за периода 2016 – 2021 г. липсват наблюдения на вида. </w:t>
      </w:r>
      <w:r w:rsidR="007E2691">
        <w:rPr>
          <w:lang w:val="bg-BG"/>
        </w:rPr>
        <w:t xml:space="preserve">От информацията в </w:t>
      </w:r>
      <w:r w:rsidR="007E2691">
        <w:rPr>
          <w:lang w:val="en-GB"/>
        </w:rPr>
        <w:t xml:space="preserve">eBirds, </w:t>
      </w:r>
      <w:r w:rsidR="007E2691">
        <w:rPr>
          <w:lang w:val="bg-BG"/>
        </w:rPr>
        <w:t xml:space="preserve">може да се обобщи, че </w:t>
      </w:r>
      <w:r w:rsidR="001A28BF">
        <w:rPr>
          <w:lang w:val="bg-BG"/>
        </w:rPr>
        <w:t>единични</w:t>
      </w:r>
      <w:r w:rsidR="007E2691">
        <w:rPr>
          <w:lang w:val="bg-BG"/>
        </w:rPr>
        <w:t xml:space="preserve"> птици редовно са наблюдавани в плитководната западна част на зоната</w:t>
      </w:r>
      <w:r w:rsidR="001A28BF">
        <w:rPr>
          <w:lang w:val="bg-BG"/>
        </w:rPr>
        <w:t xml:space="preserve"> през 2017 и 2022 г.</w:t>
      </w:r>
      <w:r w:rsidR="007E2691">
        <w:rPr>
          <w:lang w:val="bg-BG"/>
        </w:rPr>
        <w:t xml:space="preserve"> (</w:t>
      </w:r>
      <w:r w:rsidR="007E2691">
        <w:rPr>
          <w:lang w:val="en-GB"/>
        </w:rPr>
        <w:t>Jean-Paul Siccard</w:t>
      </w:r>
      <w:r w:rsidR="007E2691">
        <w:rPr>
          <w:lang w:val="bg-BG"/>
        </w:rPr>
        <w:t>). Считаме, че в</w:t>
      </w:r>
      <w:r w:rsidR="004351A0">
        <w:rPr>
          <w:lang w:val="bg-BG"/>
        </w:rPr>
        <w:t xml:space="preserve"> СФ </w:t>
      </w:r>
      <w:r w:rsidR="007E2691">
        <w:rPr>
          <w:lang w:val="bg-BG"/>
        </w:rPr>
        <w:t xml:space="preserve">може да се посочи минимална численост за зимуващата популация от 1 инд. </w:t>
      </w:r>
    </w:p>
    <w:p w14:paraId="5A1975A5" w14:textId="6D2B110D" w:rsidR="00AE61EC" w:rsidRDefault="001A28BF" w:rsidP="00D1418D">
      <w:pPr>
        <w:spacing w:after="120" w:line="240" w:lineRule="auto"/>
        <w:jc w:val="both"/>
        <w:rPr>
          <w:lang w:val="bg-BG"/>
        </w:rPr>
      </w:pPr>
      <w:r>
        <w:rPr>
          <w:lang w:val="bg-BG"/>
        </w:rPr>
        <w:t>За мигриращата популация на големия воден бик в</w:t>
      </w:r>
      <w:r w:rsidR="00250141">
        <w:rPr>
          <w:lang w:val="bg-BG"/>
        </w:rPr>
        <w:t xml:space="preserve"> ЗЗ </w:t>
      </w:r>
      <w:r w:rsidRPr="004F2037">
        <w:rPr>
          <w:lang w:val="bg-BG"/>
        </w:rPr>
        <w:t>Варненско-Белославско езеро</w:t>
      </w:r>
      <w:r>
        <w:rPr>
          <w:lang w:val="bg-BG"/>
        </w:rPr>
        <w:t xml:space="preserve"> липсва информация както в литературата, така и от теренните проучвания.</w:t>
      </w:r>
      <w:r w:rsidR="00BD14F8">
        <w:rPr>
          <w:lang w:val="bg-BG"/>
        </w:rPr>
        <w:t xml:space="preserve"> В електронните база данни за орнитологична информация, също липсват данни за наблюдения на вида по време на миграция. </w:t>
      </w:r>
      <w:r w:rsidR="005923D4">
        <w:rPr>
          <w:lang w:val="bg-BG"/>
        </w:rPr>
        <w:t xml:space="preserve">Необходимо е залагане на специфичен мониторинг в периода март – април и септември – ноември. </w:t>
      </w:r>
    </w:p>
    <w:p w14:paraId="1DC31096" w14:textId="77777777" w:rsidR="005923D4" w:rsidRPr="00102760" w:rsidRDefault="005923D4" w:rsidP="00D1418D">
      <w:pPr>
        <w:spacing w:after="120" w:line="240" w:lineRule="auto"/>
        <w:jc w:val="both"/>
        <w:rPr>
          <w:lang w:val="bg-BG"/>
        </w:rPr>
      </w:pPr>
      <w:r>
        <w:rPr>
          <w:lang w:val="bg-BG"/>
        </w:rPr>
        <w:t>Като констатирани заплахи за вида могат да се посочат следните:</w:t>
      </w:r>
      <w:r>
        <w:rPr>
          <w:lang w:val="en-GB"/>
        </w:rPr>
        <w:t xml:space="preserve"> E03 - </w:t>
      </w:r>
      <w:r w:rsidRPr="005923D4">
        <w:rPr>
          <w:lang w:val="bg-BG"/>
        </w:rPr>
        <w:t>Поддръжка и изграждане на корабни линии, фериботни линии и инфр</w:t>
      </w:r>
      <w:r w:rsidR="000E0074">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sidR="00F44267">
        <w:rPr>
          <w:lang w:val="en-GB"/>
        </w:rPr>
        <w:t xml:space="preserve">F15 - </w:t>
      </w:r>
      <w:r w:rsidR="00F44267" w:rsidRPr="00F44267">
        <w:rPr>
          <w:lang w:val="bg-BG"/>
        </w:rPr>
        <w:t>Други промишлени и търговски дейности и структури, причиняващи точково замърсяване на повърхностни или подземни води</w:t>
      </w:r>
      <w:r w:rsidR="00F44267">
        <w:rPr>
          <w:lang w:val="bg-BG"/>
        </w:rPr>
        <w:t>;</w:t>
      </w:r>
      <w:r w:rsidR="00102760">
        <w:rPr>
          <w:lang w:val="bg-BG"/>
        </w:rPr>
        <w:t xml:space="preserve"> </w:t>
      </w:r>
      <w:r w:rsidR="00102760">
        <w:rPr>
          <w:lang w:val="en-GB"/>
        </w:rPr>
        <w:t xml:space="preserve">F27 </w:t>
      </w:r>
      <w:r w:rsidR="00102760">
        <w:t xml:space="preserve">- </w:t>
      </w:r>
      <w:r w:rsidR="00102760" w:rsidRPr="008612A9">
        <w:rPr>
          <w:lang w:val="bg-BG"/>
        </w:rPr>
        <w:t>Отводняване, пресушаване или превръщане на влажни зони, блата, тресавища и т.н. в промишлени или търговски зони</w:t>
      </w:r>
      <w:r w:rsidR="00102760">
        <w:rPr>
          <w:lang w:val="bg-BG"/>
        </w:rPr>
        <w:t>;</w:t>
      </w:r>
    </w:p>
    <w:p w14:paraId="5F601592" w14:textId="592D3DD4" w:rsidR="00AE61EC" w:rsidRPr="00AE61EC" w:rsidRDefault="008666C4" w:rsidP="00D1418D">
      <w:pPr>
        <w:numPr>
          <w:ilvl w:val="0"/>
          <w:numId w:val="19"/>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247"/>
        <w:gridCol w:w="1419"/>
        <w:gridCol w:w="3074"/>
        <w:gridCol w:w="1898"/>
      </w:tblGrid>
      <w:tr w:rsidR="006E5913" w:rsidRPr="00D1418D" w14:paraId="7EECC61D" w14:textId="77777777" w:rsidTr="000C1FB1">
        <w:trPr>
          <w:tblHeader/>
          <w:jc w:val="center"/>
        </w:trPr>
        <w:tc>
          <w:tcPr>
            <w:tcW w:w="1012" w:type="pct"/>
            <w:shd w:val="clear" w:color="auto" w:fill="DEEAF6" w:themeFill="accent1" w:themeFillTint="33"/>
            <w:vAlign w:val="center"/>
          </w:tcPr>
          <w:p w14:paraId="04285C08" w14:textId="77777777" w:rsidR="00AE61EC" w:rsidRPr="00D1418D" w:rsidRDefault="00AE61EC" w:rsidP="008741AF">
            <w:pPr>
              <w:spacing w:after="0" w:line="240" w:lineRule="auto"/>
              <w:jc w:val="center"/>
              <w:rPr>
                <w:b/>
                <w:bCs/>
                <w:sz w:val="22"/>
                <w:szCs w:val="22"/>
                <w:lang w:val="bg-BG"/>
              </w:rPr>
            </w:pPr>
            <w:r w:rsidRPr="00D1418D">
              <w:rPr>
                <w:b/>
                <w:bCs/>
                <w:sz w:val="22"/>
                <w:szCs w:val="22"/>
                <w:lang w:val="bg-BG"/>
              </w:rPr>
              <w:t>Параметър</w:t>
            </w:r>
          </w:p>
        </w:tc>
        <w:tc>
          <w:tcPr>
            <w:tcW w:w="651" w:type="pct"/>
            <w:shd w:val="clear" w:color="auto" w:fill="DEEAF6" w:themeFill="accent1" w:themeFillTint="33"/>
            <w:vAlign w:val="center"/>
          </w:tcPr>
          <w:p w14:paraId="1B5F5827" w14:textId="77777777" w:rsidR="00AE61EC" w:rsidRPr="00D1418D" w:rsidRDefault="00AE61EC" w:rsidP="008741AF">
            <w:pPr>
              <w:spacing w:after="0" w:line="240" w:lineRule="auto"/>
              <w:jc w:val="center"/>
              <w:rPr>
                <w:b/>
                <w:bCs/>
                <w:sz w:val="22"/>
                <w:szCs w:val="22"/>
                <w:lang w:val="bg-BG"/>
              </w:rPr>
            </w:pPr>
            <w:r w:rsidRPr="00D1418D">
              <w:rPr>
                <w:b/>
                <w:bCs/>
                <w:sz w:val="22"/>
                <w:szCs w:val="22"/>
                <w:lang w:val="bg-BG"/>
              </w:rPr>
              <w:t>Мерна единица</w:t>
            </w:r>
          </w:p>
        </w:tc>
        <w:tc>
          <w:tcPr>
            <w:tcW w:w="741" w:type="pct"/>
            <w:shd w:val="clear" w:color="auto" w:fill="DEEAF6" w:themeFill="accent1" w:themeFillTint="33"/>
            <w:vAlign w:val="center"/>
          </w:tcPr>
          <w:p w14:paraId="33C5A151" w14:textId="77777777" w:rsidR="00AE61EC" w:rsidRPr="00D1418D" w:rsidRDefault="00AE61EC" w:rsidP="008741AF">
            <w:pPr>
              <w:spacing w:after="0" w:line="240" w:lineRule="auto"/>
              <w:jc w:val="center"/>
              <w:rPr>
                <w:b/>
                <w:bCs/>
                <w:sz w:val="22"/>
                <w:szCs w:val="22"/>
                <w:lang w:val="bg-BG"/>
              </w:rPr>
            </w:pPr>
            <w:r w:rsidRPr="00D1418D">
              <w:rPr>
                <w:b/>
                <w:bCs/>
                <w:sz w:val="22"/>
                <w:szCs w:val="22"/>
                <w:lang w:val="bg-BG"/>
              </w:rPr>
              <w:t>Целева стойност</w:t>
            </w:r>
          </w:p>
        </w:tc>
        <w:tc>
          <w:tcPr>
            <w:tcW w:w="1605" w:type="pct"/>
            <w:shd w:val="clear" w:color="auto" w:fill="DEEAF6" w:themeFill="accent1" w:themeFillTint="33"/>
            <w:vAlign w:val="center"/>
          </w:tcPr>
          <w:p w14:paraId="3FCA6F67" w14:textId="77777777" w:rsidR="00AE61EC" w:rsidRPr="00D1418D" w:rsidRDefault="00AE61EC"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991" w:type="pct"/>
            <w:shd w:val="clear" w:color="auto" w:fill="DEEAF6" w:themeFill="accent1" w:themeFillTint="33"/>
            <w:vAlign w:val="center"/>
          </w:tcPr>
          <w:p w14:paraId="54208720" w14:textId="77777777" w:rsidR="00AE61EC" w:rsidRPr="00D1418D" w:rsidRDefault="00AE61EC"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6E5913" w:rsidRPr="00D1418D" w14:paraId="5B3497BE" w14:textId="77777777" w:rsidTr="000C1FB1">
        <w:trPr>
          <w:jc w:val="center"/>
        </w:trPr>
        <w:tc>
          <w:tcPr>
            <w:tcW w:w="1012" w:type="pct"/>
            <w:shd w:val="clear" w:color="auto" w:fill="auto"/>
          </w:tcPr>
          <w:p w14:paraId="5C795187" w14:textId="77777777" w:rsidR="00AE61EC" w:rsidRPr="00D1418D" w:rsidRDefault="00AE61EC"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 xml:space="preserve">Размер на гнездовата </w:t>
            </w:r>
            <w:r w:rsidRPr="00D1418D">
              <w:rPr>
                <w:bCs/>
                <w:sz w:val="22"/>
                <w:szCs w:val="22"/>
                <w:lang w:val="bg-BG"/>
              </w:rPr>
              <w:lastRenderedPageBreak/>
              <w:t>популация</w:t>
            </w:r>
          </w:p>
        </w:tc>
        <w:tc>
          <w:tcPr>
            <w:tcW w:w="651" w:type="pct"/>
            <w:shd w:val="clear" w:color="auto" w:fill="auto"/>
          </w:tcPr>
          <w:p w14:paraId="35397FC9" w14:textId="77777777" w:rsidR="00AE61EC" w:rsidRPr="00D1418D" w:rsidRDefault="00AE61EC" w:rsidP="00D1418D">
            <w:pPr>
              <w:spacing w:after="0" w:line="240" w:lineRule="auto"/>
              <w:jc w:val="both"/>
              <w:rPr>
                <w:sz w:val="22"/>
                <w:szCs w:val="22"/>
                <w:lang w:val="bg-BG"/>
              </w:rPr>
            </w:pPr>
            <w:r w:rsidRPr="00D1418D">
              <w:rPr>
                <w:sz w:val="22"/>
                <w:szCs w:val="22"/>
                <w:lang w:val="bg-BG"/>
              </w:rPr>
              <w:lastRenderedPageBreak/>
              <w:t>Брой токуващи мъжки</w:t>
            </w:r>
          </w:p>
        </w:tc>
        <w:tc>
          <w:tcPr>
            <w:tcW w:w="741" w:type="pct"/>
            <w:shd w:val="clear" w:color="auto" w:fill="auto"/>
          </w:tcPr>
          <w:p w14:paraId="79E81064" w14:textId="77777777" w:rsidR="00AE61EC" w:rsidRPr="00D1418D" w:rsidRDefault="00AC7638" w:rsidP="00D1418D">
            <w:pPr>
              <w:spacing w:after="0" w:line="240" w:lineRule="auto"/>
              <w:jc w:val="both"/>
              <w:rPr>
                <w:sz w:val="22"/>
                <w:szCs w:val="22"/>
                <w:lang w:val="bg-BG"/>
              </w:rPr>
            </w:pPr>
            <w:r w:rsidRPr="00D1418D">
              <w:rPr>
                <w:sz w:val="22"/>
                <w:szCs w:val="22"/>
                <w:lang w:val="bg-BG"/>
              </w:rPr>
              <w:t>Най-малко 1</w:t>
            </w:r>
          </w:p>
        </w:tc>
        <w:tc>
          <w:tcPr>
            <w:tcW w:w="1605" w:type="pct"/>
            <w:shd w:val="clear" w:color="auto" w:fill="auto"/>
          </w:tcPr>
          <w:p w14:paraId="56C9CC61" w14:textId="3930C557" w:rsidR="00AE61EC" w:rsidRPr="00D1418D" w:rsidRDefault="00AE61EC" w:rsidP="00D1418D">
            <w:pPr>
              <w:spacing w:after="0" w:line="240" w:lineRule="auto"/>
              <w:jc w:val="both"/>
              <w:rPr>
                <w:sz w:val="22"/>
                <w:szCs w:val="22"/>
                <w:lang w:val="bg-BG"/>
              </w:rPr>
            </w:pPr>
            <w:r w:rsidRPr="00D1418D">
              <w:rPr>
                <w:sz w:val="22"/>
                <w:szCs w:val="22"/>
                <w:lang w:val="bg-BG"/>
              </w:rPr>
              <w:t xml:space="preserve">Определена на база </w:t>
            </w:r>
            <w:r w:rsidR="00D62A64">
              <w:rPr>
                <w:sz w:val="22"/>
                <w:szCs w:val="22"/>
                <w:lang w:val="bg-BG"/>
              </w:rPr>
              <w:t>СФ</w:t>
            </w:r>
            <w:r w:rsidRPr="00D1418D">
              <w:rPr>
                <w:sz w:val="22"/>
                <w:szCs w:val="22"/>
                <w:lang w:val="bg-BG"/>
              </w:rPr>
              <w:t xml:space="preserve">, Гнезденето на вида зависи от поддържането на </w:t>
            </w:r>
            <w:r w:rsidRPr="00D1418D">
              <w:rPr>
                <w:sz w:val="22"/>
                <w:szCs w:val="22"/>
                <w:lang w:val="bg-BG"/>
              </w:rPr>
              <w:lastRenderedPageBreak/>
              <w:t xml:space="preserve">подходящите местообитания </w:t>
            </w:r>
            <w:r w:rsidR="00AC7638" w:rsidRPr="00D1418D">
              <w:rPr>
                <w:sz w:val="22"/>
                <w:szCs w:val="22"/>
                <w:lang w:val="bg-BG"/>
              </w:rPr>
              <w:t xml:space="preserve">в западния край на Белославско ез. </w:t>
            </w:r>
            <w:r w:rsidRPr="00D1418D">
              <w:rPr>
                <w:sz w:val="22"/>
                <w:szCs w:val="22"/>
                <w:lang w:val="bg-BG"/>
              </w:rPr>
              <w:t>Ежегоден мониторинг на токуващите мъжки</w:t>
            </w:r>
            <w:r w:rsidR="00AC7638" w:rsidRPr="00D1418D">
              <w:rPr>
                <w:sz w:val="22"/>
                <w:szCs w:val="22"/>
                <w:lang w:val="bg-BG"/>
              </w:rPr>
              <w:t>, би дал допълнителна информация за размера на популацията и нейните тенденции</w:t>
            </w:r>
            <w:r w:rsidRPr="00D1418D">
              <w:rPr>
                <w:sz w:val="22"/>
                <w:szCs w:val="22"/>
                <w:lang w:val="bg-BG"/>
              </w:rPr>
              <w:t>.</w:t>
            </w:r>
          </w:p>
        </w:tc>
        <w:tc>
          <w:tcPr>
            <w:tcW w:w="991" w:type="pct"/>
          </w:tcPr>
          <w:p w14:paraId="16B28F6A" w14:textId="77777777" w:rsidR="00AE61EC" w:rsidRPr="00D1418D" w:rsidRDefault="00AE61EC" w:rsidP="00D1418D">
            <w:pPr>
              <w:spacing w:after="0" w:line="240" w:lineRule="auto"/>
              <w:jc w:val="both"/>
              <w:rPr>
                <w:sz w:val="22"/>
                <w:szCs w:val="22"/>
                <w:lang w:val="bg-BG"/>
              </w:rPr>
            </w:pPr>
            <w:r w:rsidRPr="00D1418D">
              <w:rPr>
                <w:sz w:val="22"/>
                <w:szCs w:val="22"/>
                <w:lang w:val="bg-BG"/>
              </w:rPr>
              <w:lastRenderedPageBreak/>
              <w:t xml:space="preserve">Поддържане на популацията на вида </w:t>
            </w:r>
            <w:r w:rsidR="00AC7638" w:rsidRPr="00D1418D">
              <w:rPr>
                <w:sz w:val="22"/>
                <w:szCs w:val="22"/>
                <w:lang w:val="bg-BG"/>
              </w:rPr>
              <w:t xml:space="preserve">в зоната в </w:t>
            </w:r>
            <w:r w:rsidR="00AC7638" w:rsidRPr="00D1418D">
              <w:rPr>
                <w:sz w:val="22"/>
                <w:szCs w:val="22"/>
                <w:lang w:val="bg-BG"/>
              </w:rPr>
              <w:lastRenderedPageBreak/>
              <w:t>размер от най-малко 1 гнездяща</w:t>
            </w:r>
            <w:r w:rsidRPr="00D1418D">
              <w:rPr>
                <w:sz w:val="22"/>
                <w:szCs w:val="22"/>
                <w:lang w:val="bg-BG"/>
              </w:rPr>
              <w:t xml:space="preserve"> дв. </w:t>
            </w:r>
          </w:p>
        </w:tc>
      </w:tr>
      <w:tr w:rsidR="006E5913" w:rsidRPr="00D1418D" w14:paraId="75250748" w14:textId="77777777" w:rsidTr="000C1FB1">
        <w:trPr>
          <w:jc w:val="center"/>
        </w:trPr>
        <w:tc>
          <w:tcPr>
            <w:tcW w:w="1012" w:type="pct"/>
            <w:shd w:val="clear" w:color="auto" w:fill="auto"/>
          </w:tcPr>
          <w:p w14:paraId="0BAE43BF" w14:textId="77777777" w:rsidR="00AE61EC" w:rsidRPr="00D1418D" w:rsidRDefault="00AE61EC" w:rsidP="00D1418D">
            <w:pPr>
              <w:spacing w:after="0" w:line="240" w:lineRule="auto"/>
              <w:jc w:val="both"/>
              <w:rPr>
                <w:b/>
                <w:sz w:val="22"/>
                <w:szCs w:val="22"/>
                <w:lang w:val="bg-BG"/>
              </w:rPr>
            </w:pPr>
            <w:r w:rsidRPr="00D1418D">
              <w:rPr>
                <w:b/>
                <w:sz w:val="22"/>
                <w:szCs w:val="22"/>
                <w:lang w:val="bg-BG"/>
              </w:rPr>
              <w:lastRenderedPageBreak/>
              <w:t xml:space="preserve">Популация: </w:t>
            </w:r>
            <w:r w:rsidR="004F2037" w:rsidRPr="00D1418D">
              <w:rPr>
                <w:bCs/>
                <w:sz w:val="22"/>
                <w:szCs w:val="22"/>
                <w:lang w:val="bg-BG"/>
              </w:rPr>
              <w:t>Размер на зимув</w:t>
            </w:r>
            <w:r w:rsidRPr="00D1418D">
              <w:rPr>
                <w:bCs/>
                <w:sz w:val="22"/>
                <w:szCs w:val="22"/>
                <w:lang w:val="bg-BG"/>
              </w:rPr>
              <w:t>ащата популация</w:t>
            </w:r>
          </w:p>
        </w:tc>
        <w:tc>
          <w:tcPr>
            <w:tcW w:w="651" w:type="pct"/>
            <w:shd w:val="clear" w:color="auto" w:fill="auto"/>
          </w:tcPr>
          <w:p w14:paraId="3769A332" w14:textId="77777777" w:rsidR="00AE61EC" w:rsidRPr="00D1418D" w:rsidRDefault="00AE61EC" w:rsidP="00D1418D">
            <w:pPr>
              <w:spacing w:after="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6AA68077" w14:textId="77777777" w:rsidR="00AE61EC" w:rsidRPr="00D1418D" w:rsidRDefault="00AC7638" w:rsidP="00D1418D">
            <w:pPr>
              <w:spacing w:after="0" w:line="240" w:lineRule="auto"/>
              <w:jc w:val="both"/>
              <w:rPr>
                <w:sz w:val="22"/>
                <w:szCs w:val="22"/>
                <w:lang w:val="bg-BG"/>
              </w:rPr>
            </w:pPr>
            <w:r w:rsidRPr="00D1418D">
              <w:rPr>
                <w:sz w:val="22"/>
                <w:szCs w:val="22"/>
                <w:lang w:val="bg-BG"/>
              </w:rPr>
              <w:t>Най-малко 1</w:t>
            </w:r>
          </w:p>
        </w:tc>
        <w:tc>
          <w:tcPr>
            <w:tcW w:w="1605" w:type="pct"/>
            <w:shd w:val="clear" w:color="auto" w:fill="auto"/>
          </w:tcPr>
          <w:p w14:paraId="109B4421" w14:textId="583B209A" w:rsidR="00AE61EC" w:rsidRPr="00D1418D" w:rsidRDefault="00AE61EC" w:rsidP="00D1418D">
            <w:pPr>
              <w:spacing w:after="0" w:line="240" w:lineRule="auto"/>
              <w:jc w:val="both"/>
              <w:rPr>
                <w:sz w:val="22"/>
                <w:szCs w:val="22"/>
                <w:lang w:val="bg-BG"/>
              </w:rPr>
            </w:pPr>
            <w:r w:rsidRPr="00D1418D">
              <w:rPr>
                <w:sz w:val="22"/>
                <w:szCs w:val="22"/>
                <w:lang w:val="bg-BG"/>
              </w:rPr>
              <w:t>Определена на база</w:t>
            </w:r>
            <w:r w:rsidR="004351A0">
              <w:rPr>
                <w:sz w:val="22"/>
                <w:szCs w:val="22"/>
                <w:lang w:val="bg-BG"/>
              </w:rPr>
              <w:t xml:space="preserve"> СФ </w:t>
            </w:r>
            <w:r w:rsidR="00AC7638" w:rsidRPr="00D1418D">
              <w:rPr>
                <w:sz w:val="22"/>
                <w:szCs w:val="22"/>
                <w:lang w:val="bg-BG"/>
              </w:rPr>
              <w:t>и данните от теренните проучвания</w:t>
            </w:r>
            <w:r w:rsidRPr="00D1418D">
              <w:rPr>
                <w:sz w:val="22"/>
                <w:szCs w:val="22"/>
                <w:lang w:val="bg-BG"/>
              </w:rPr>
              <w:t>. Реалната численост едва ли може да бъде определена, предвид нощната миграция на вида и прикрития начин на живот.</w:t>
            </w:r>
          </w:p>
        </w:tc>
        <w:tc>
          <w:tcPr>
            <w:tcW w:w="991" w:type="pct"/>
          </w:tcPr>
          <w:p w14:paraId="2F9152DF" w14:textId="77777777" w:rsidR="00AE61EC" w:rsidRPr="00D1418D" w:rsidRDefault="00AE61EC" w:rsidP="00D1418D">
            <w:pPr>
              <w:spacing w:after="0" w:line="240" w:lineRule="auto"/>
              <w:jc w:val="both"/>
              <w:rPr>
                <w:sz w:val="22"/>
                <w:szCs w:val="22"/>
                <w:lang w:val="bg-BG"/>
              </w:rPr>
            </w:pPr>
            <w:r w:rsidRPr="00D1418D">
              <w:rPr>
                <w:sz w:val="22"/>
                <w:szCs w:val="22"/>
                <w:lang w:val="bg-BG"/>
              </w:rPr>
              <w:t xml:space="preserve">Поддържане на популацията в размер най-малко 1 инд. </w:t>
            </w:r>
          </w:p>
        </w:tc>
      </w:tr>
      <w:tr w:rsidR="006E5913" w:rsidRPr="00D1418D" w14:paraId="20ED6F85" w14:textId="77777777" w:rsidTr="000C1FB1">
        <w:trPr>
          <w:jc w:val="center"/>
        </w:trPr>
        <w:tc>
          <w:tcPr>
            <w:tcW w:w="1012" w:type="pct"/>
            <w:shd w:val="clear" w:color="auto" w:fill="auto"/>
          </w:tcPr>
          <w:p w14:paraId="28953FEE" w14:textId="77777777" w:rsidR="000E0074" w:rsidRPr="00D1418D" w:rsidRDefault="000E0074"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1" w:type="pct"/>
            <w:shd w:val="clear" w:color="auto" w:fill="auto"/>
          </w:tcPr>
          <w:p w14:paraId="00C26129" w14:textId="77777777" w:rsidR="000E0074" w:rsidRPr="00D1418D" w:rsidRDefault="000E0074" w:rsidP="00D1418D">
            <w:pPr>
              <w:spacing w:after="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3C161140" w14:textId="77777777" w:rsidR="000E0074" w:rsidRPr="00D1418D" w:rsidRDefault="000E0074" w:rsidP="00D1418D">
            <w:pPr>
              <w:spacing w:after="0" w:line="240" w:lineRule="auto"/>
              <w:jc w:val="both"/>
              <w:rPr>
                <w:sz w:val="22"/>
                <w:szCs w:val="22"/>
                <w:lang w:val="bg-BG"/>
              </w:rPr>
            </w:pPr>
            <w:r w:rsidRPr="00D1418D">
              <w:rPr>
                <w:sz w:val="22"/>
                <w:szCs w:val="22"/>
                <w:lang w:val="bg-BG"/>
              </w:rPr>
              <w:t>Неизвестна</w:t>
            </w:r>
          </w:p>
        </w:tc>
        <w:tc>
          <w:tcPr>
            <w:tcW w:w="1605" w:type="pct"/>
            <w:shd w:val="clear" w:color="auto" w:fill="auto"/>
          </w:tcPr>
          <w:p w14:paraId="35A0964C" w14:textId="1F0F6C81" w:rsidR="000E0074" w:rsidRPr="00D1418D" w:rsidRDefault="006E5913" w:rsidP="00D1418D">
            <w:pPr>
              <w:spacing w:after="0" w:line="240" w:lineRule="auto"/>
              <w:jc w:val="both"/>
              <w:rPr>
                <w:sz w:val="22"/>
                <w:szCs w:val="22"/>
                <w:lang w:val="bg-BG"/>
              </w:rPr>
            </w:pPr>
            <w:r w:rsidRPr="00D1418D">
              <w:rPr>
                <w:sz w:val="22"/>
                <w:szCs w:val="22"/>
                <w:lang w:val="bg-BG"/>
              </w:rPr>
              <w:t xml:space="preserve">Лисва информация в </w:t>
            </w:r>
            <w:r w:rsidR="00D62A64">
              <w:rPr>
                <w:sz w:val="22"/>
                <w:szCs w:val="22"/>
                <w:lang w:val="bg-BG"/>
              </w:rPr>
              <w:t>СФ</w:t>
            </w:r>
            <w:r w:rsidRPr="00D1418D">
              <w:rPr>
                <w:sz w:val="22"/>
                <w:szCs w:val="22"/>
                <w:lang w:val="bg-BG"/>
              </w:rPr>
              <w:t>, както и от литературата и от теренните проучвания. Реалната численост едва ли може да бъде определена, предвид нощната миграция на вида и прикрития начин на живот.</w:t>
            </w:r>
          </w:p>
        </w:tc>
        <w:tc>
          <w:tcPr>
            <w:tcW w:w="991" w:type="pct"/>
          </w:tcPr>
          <w:p w14:paraId="6CB2C2F0" w14:textId="1CFBA0F5" w:rsidR="000E0074" w:rsidRPr="00D1418D" w:rsidRDefault="006E5913" w:rsidP="00D1418D">
            <w:pPr>
              <w:spacing w:after="0" w:line="240" w:lineRule="auto"/>
              <w:jc w:val="both"/>
              <w:rPr>
                <w:sz w:val="22"/>
                <w:szCs w:val="22"/>
                <w:lang w:val="bg-BG"/>
              </w:rPr>
            </w:pPr>
            <w:r w:rsidRPr="00D1418D">
              <w:rPr>
                <w:sz w:val="22"/>
                <w:szCs w:val="22"/>
                <w:lang w:val="bg-BG"/>
              </w:rPr>
              <w:t xml:space="preserve">Междинна цел: извършване на специализиран мониторинг до </w:t>
            </w:r>
            <w:r w:rsidR="002A3D17">
              <w:rPr>
                <w:sz w:val="22"/>
                <w:szCs w:val="22"/>
                <w:lang w:val="bg-BG"/>
              </w:rPr>
              <w:t>2027</w:t>
            </w:r>
            <w:r w:rsidRPr="00D1418D">
              <w:rPr>
                <w:sz w:val="22"/>
                <w:szCs w:val="22"/>
                <w:lang w:val="bg-BG"/>
              </w:rPr>
              <w:t xml:space="preserve"> г. за определяне на размер на мигриращата популация. </w:t>
            </w:r>
          </w:p>
        </w:tc>
      </w:tr>
      <w:tr w:rsidR="006E5913" w:rsidRPr="00D1418D" w14:paraId="73DE1CF6" w14:textId="77777777" w:rsidTr="000C1FB1">
        <w:trPr>
          <w:jc w:val="center"/>
        </w:trPr>
        <w:tc>
          <w:tcPr>
            <w:tcW w:w="1012" w:type="pct"/>
            <w:shd w:val="clear" w:color="auto" w:fill="auto"/>
          </w:tcPr>
          <w:p w14:paraId="4FDBFE62" w14:textId="77777777" w:rsidR="00AE61EC" w:rsidRPr="00D1418D" w:rsidRDefault="00AE61EC"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 xml:space="preserve">Площ на подходящите гнездови </w:t>
            </w:r>
            <w:r w:rsidR="006E5913" w:rsidRPr="00D1418D">
              <w:rPr>
                <w:bCs/>
                <w:sz w:val="22"/>
                <w:szCs w:val="22"/>
                <w:lang w:val="bg-BG"/>
              </w:rPr>
              <w:t xml:space="preserve">и хранителни </w:t>
            </w:r>
            <w:r w:rsidRPr="00D1418D">
              <w:rPr>
                <w:bCs/>
                <w:sz w:val="22"/>
                <w:szCs w:val="22"/>
                <w:lang w:val="bg-BG"/>
              </w:rPr>
              <w:t>местообитания на вида</w:t>
            </w:r>
          </w:p>
        </w:tc>
        <w:tc>
          <w:tcPr>
            <w:tcW w:w="651" w:type="pct"/>
            <w:shd w:val="clear" w:color="auto" w:fill="auto"/>
          </w:tcPr>
          <w:p w14:paraId="45BAD0DD" w14:textId="77777777" w:rsidR="00AE61EC" w:rsidRPr="00D1418D" w:rsidRDefault="00AE61EC" w:rsidP="00D1418D">
            <w:pPr>
              <w:spacing w:after="0" w:line="240" w:lineRule="auto"/>
              <w:jc w:val="both"/>
              <w:rPr>
                <w:sz w:val="22"/>
                <w:szCs w:val="22"/>
                <w:lang w:val="bg-BG"/>
              </w:rPr>
            </w:pPr>
            <w:r w:rsidRPr="00D1418D">
              <w:rPr>
                <w:sz w:val="22"/>
                <w:szCs w:val="22"/>
                <w:lang w:val="bg-BG"/>
              </w:rPr>
              <w:t>ha</w:t>
            </w:r>
          </w:p>
        </w:tc>
        <w:tc>
          <w:tcPr>
            <w:tcW w:w="741" w:type="pct"/>
            <w:shd w:val="clear" w:color="auto" w:fill="auto"/>
          </w:tcPr>
          <w:p w14:paraId="2AEB9144" w14:textId="77777777" w:rsidR="00AE61EC" w:rsidRPr="00D1418D" w:rsidRDefault="006E5913" w:rsidP="00D1418D">
            <w:pPr>
              <w:spacing w:after="0" w:line="240" w:lineRule="auto"/>
              <w:jc w:val="both"/>
              <w:rPr>
                <w:sz w:val="22"/>
                <w:szCs w:val="22"/>
                <w:lang w:val="bg-BG"/>
              </w:rPr>
            </w:pPr>
            <w:r w:rsidRPr="00D1418D">
              <w:rPr>
                <w:sz w:val="22"/>
                <w:szCs w:val="22"/>
                <w:lang w:val="bg-BG"/>
              </w:rPr>
              <w:t>Най-малко 187</w:t>
            </w:r>
            <w:r w:rsidR="00AE61EC" w:rsidRPr="00D1418D">
              <w:rPr>
                <w:sz w:val="22"/>
                <w:szCs w:val="22"/>
                <w:lang w:val="bg-BG"/>
              </w:rPr>
              <w:t xml:space="preserve"> ha</w:t>
            </w:r>
          </w:p>
        </w:tc>
        <w:tc>
          <w:tcPr>
            <w:tcW w:w="1605" w:type="pct"/>
            <w:shd w:val="clear" w:color="auto" w:fill="auto"/>
          </w:tcPr>
          <w:p w14:paraId="2A30B585" w14:textId="77777777" w:rsidR="00AE61EC" w:rsidRPr="00D1418D" w:rsidRDefault="00AE61EC" w:rsidP="00D1418D">
            <w:pPr>
              <w:spacing w:after="0" w:line="240" w:lineRule="auto"/>
              <w:jc w:val="both"/>
              <w:rPr>
                <w:sz w:val="22"/>
                <w:szCs w:val="22"/>
                <w:lang w:val="bg-BG"/>
              </w:rPr>
            </w:pPr>
            <w:r w:rsidRPr="00D1418D">
              <w:rPr>
                <w:sz w:val="22"/>
                <w:szCs w:val="22"/>
                <w:lang w:val="bg-BG"/>
              </w:rPr>
              <w:t xml:space="preserve">Включва </w:t>
            </w:r>
            <w:r w:rsidR="006E5913" w:rsidRPr="00D1418D">
              <w:rPr>
                <w:sz w:val="22"/>
                <w:szCs w:val="22"/>
                <w:lang w:val="bg-BG"/>
              </w:rPr>
              <w:t>местообитанията с мочурища и блата (</w:t>
            </w:r>
            <w:r w:rsidR="006E5913" w:rsidRPr="00D1418D">
              <w:rPr>
                <w:sz w:val="22"/>
                <w:szCs w:val="22"/>
                <w:lang w:val="en-GB"/>
              </w:rPr>
              <w:t>N07</w:t>
            </w:r>
            <w:r w:rsidR="006E5913" w:rsidRPr="00D1418D">
              <w:rPr>
                <w:sz w:val="22"/>
                <w:szCs w:val="22"/>
                <w:lang w:val="bg-BG"/>
              </w:rPr>
              <w:t>) в рамките на зоната</w:t>
            </w:r>
            <w:r w:rsidRPr="00D1418D">
              <w:rPr>
                <w:sz w:val="22"/>
                <w:szCs w:val="22"/>
                <w:lang w:val="bg-BG"/>
              </w:rPr>
              <w:t>.</w:t>
            </w:r>
            <w:r w:rsidR="006E5913" w:rsidRPr="00D1418D">
              <w:rPr>
                <w:sz w:val="22"/>
                <w:szCs w:val="22"/>
                <w:lang w:val="bg-BG"/>
              </w:rPr>
              <w:t xml:space="preserve"> Това са основно тръстиковите масиви около с. Разделна и с. Казашко.</w:t>
            </w:r>
          </w:p>
        </w:tc>
        <w:tc>
          <w:tcPr>
            <w:tcW w:w="991" w:type="pct"/>
          </w:tcPr>
          <w:p w14:paraId="29B084A9" w14:textId="77777777" w:rsidR="00AE61EC" w:rsidRPr="00D1418D" w:rsidRDefault="00AE61EC" w:rsidP="00D1418D">
            <w:pPr>
              <w:spacing w:after="0" w:line="240" w:lineRule="auto"/>
              <w:jc w:val="both"/>
              <w:rPr>
                <w:sz w:val="22"/>
                <w:szCs w:val="22"/>
                <w:lang w:val="bg-BG"/>
              </w:rPr>
            </w:pPr>
            <w:r w:rsidRPr="00D1418D">
              <w:rPr>
                <w:sz w:val="22"/>
                <w:szCs w:val="22"/>
                <w:lang w:val="bg-BG"/>
              </w:rPr>
              <w:t xml:space="preserve">Поддържане на площта на подходящите гнездови </w:t>
            </w:r>
            <w:r w:rsidR="006E5913" w:rsidRPr="00D1418D">
              <w:rPr>
                <w:sz w:val="22"/>
                <w:szCs w:val="22"/>
                <w:lang w:val="bg-BG"/>
              </w:rPr>
              <w:t xml:space="preserve">и хранителни </w:t>
            </w:r>
            <w:r w:rsidRPr="00D1418D">
              <w:rPr>
                <w:sz w:val="22"/>
                <w:szCs w:val="22"/>
                <w:lang w:val="bg-BG"/>
              </w:rPr>
              <w:t>местообитания на вида в защитената зона, в ра</w:t>
            </w:r>
            <w:r w:rsidR="006E5913" w:rsidRPr="00D1418D">
              <w:rPr>
                <w:sz w:val="22"/>
                <w:szCs w:val="22"/>
                <w:lang w:val="bg-BG"/>
              </w:rPr>
              <w:t>змер на най-малко 187</w:t>
            </w:r>
            <w:r w:rsidRPr="00D1418D">
              <w:rPr>
                <w:sz w:val="22"/>
                <w:szCs w:val="22"/>
                <w:lang w:val="bg-BG"/>
              </w:rPr>
              <w:t xml:space="preserve"> ha</w:t>
            </w:r>
            <w:r w:rsidR="006E5913" w:rsidRPr="00D1418D">
              <w:rPr>
                <w:sz w:val="22"/>
                <w:szCs w:val="22"/>
                <w:lang w:val="bg-BG"/>
              </w:rPr>
              <w:t>.</w:t>
            </w:r>
          </w:p>
        </w:tc>
      </w:tr>
      <w:tr w:rsidR="000C1FB1" w:rsidRPr="00D1418D" w14:paraId="1ABECD6E" w14:textId="77777777" w:rsidTr="000C1FB1">
        <w:trPr>
          <w:jc w:val="center"/>
        </w:trPr>
        <w:tc>
          <w:tcPr>
            <w:tcW w:w="1012" w:type="pct"/>
            <w:shd w:val="clear" w:color="auto" w:fill="auto"/>
          </w:tcPr>
          <w:p w14:paraId="09C63ACC" w14:textId="0EBF382B" w:rsidR="000C1FB1" w:rsidRPr="00D1418D" w:rsidRDefault="000C1FB1" w:rsidP="000C1FB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1" w:type="pct"/>
            <w:shd w:val="clear" w:color="auto" w:fill="auto"/>
          </w:tcPr>
          <w:p w14:paraId="14CA6573" w14:textId="58DA8916" w:rsidR="000C1FB1" w:rsidRPr="00D1418D" w:rsidRDefault="000C1FB1" w:rsidP="000C1FB1">
            <w:pPr>
              <w:spacing w:after="0" w:line="240" w:lineRule="auto"/>
              <w:jc w:val="both"/>
              <w:rPr>
                <w:sz w:val="22"/>
                <w:szCs w:val="22"/>
                <w:lang w:val="bg-BG"/>
              </w:rPr>
            </w:pPr>
            <w:r w:rsidRPr="00A67729">
              <w:rPr>
                <w:sz w:val="22"/>
                <w:szCs w:val="22"/>
                <w:lang w:val="bg-BG"/>
              </w:rPr>
              <w:t>5 степенна скала</w:t>
            </w:r>
          </w:p>
        </w:tc>
        <w:tc>
          <w:tcPr>
            <w:tcW w:w="741" w:type="pct"/>
            <w:shd w:val="clear" w:color="auto" w:fill="auto"/>
          </w:tcPr>
          <w:p w14:paraId="33A2AF3D" w14:textId="52C9E510" w:rsidR="000C1FB1" w:rsidRPr="00D1418D" w:rsidRDefault="000C1FB1" w:rsidP="000C1FB1">
            <w:pPr>
              <w:spacing w:after="0" w:line="240" w:lineRule="auto"/>
              <w:jc w:val="both"/>
              <w:rPr>
                <w:sz w:val="22"/>
                <w:szCs w:val="22"/>
                <w:lang w:val="bg-BG"/>
              </w:rPr>
            </w:pPr>
            <w:r w:rsidRPr="00A67729">
              <w:rPr>
                <w:sz w:val="22"/>
                <w:szCs w:val="22"/>
                <w:lang w:val="bg-BG"/>
              </w:rPr>
              <w:t>2-Добро или 1-Отлично</w:t>
            </w:r>
          </w:p>
        </w:tc>
        <w:tc>
          <w:tcPr>
            <w:tcW w:w="1605"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C1FB1" w:rsidRPr="00A67729" w14:paraId="1B7A5589"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6656903" w14:textId="77777777" w:rsidR="000C1FB1" w:rsidRPr="00A67729" w:rsidRDefault="000C1FB1" w:rsidP="000C1FB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0C1FB1" w:rsidRPr="00A67729" w14:paraId="3367F22E"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F301A26" w14:textId="77777777" w:rsidR="000C1FB1" w:rsidRPr="00A67729" w:rsidRDefault="000C1FB1" w:rsidP="000C1FB1">
                  <w:pPr>
                    <w:spacing w:after="0" w:line="240" w:lineRule="auto"/>
                    <w:jc w:val="both"/>
                    <w:rPr>
                      <w:sz w:val="22"/>
                      <w:szCs w:val="22"/>
                      <w:lang w:val="bg-BG"/>
                    </w:rPr>
                  </w:pPr>
                  <w:r w:rsidRPr="00A67729">
                    <w:rPr>
                      <w:sz w:val="22"/>
                      <w:szCs w:val="22"/>
                      <w:lang w:val="bg-BG"/>
                    </w:rPr>
                    <w:t>1-Отлично - High</w:t>
                  </w:r>
                </w:p>
              </w:tc>
            </w:tr>
            <w:tr w:rsidR="000C1FB1" w:rsidRPr="00A67729" w14:paraId="07C33B2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5C2A867" w14:textId="77777777" w:rsidR="000C1FB1" w:rsidRPr="00A67729" w:rsidRDefault="000C1FB1" w:rsidP="000C1FB1">
                  <w:pPr>
                    <w:spacing w:after="0" w:line="240" w:lineRule="auto"/>
                    <w:jc w:val="both"/>
                    <w:rPr>
                      <w:sz w:val="22"/>
                      <w:szCs w:val="22"/>
                      <w:lang w:val="bg-BG"/>
                    </w:rPr>
                  </w:pPr>
                  <w:r w:rsidRPr="00A67729">
                    <w:rPr>
                      <w:sz w:val="22"/>
                      <w:szCs w:val="22"/>
                      <w:lang w:val="bg-BG"/>
                    </w:rPr>
                    <w:t>2-Добро - Good</w:t>
                  </w:r>
                </w:p>
              </w:tc>
            </w:tr>
            <w:tr w:rsidR="000C1FB1" w:rsidRPr="00A67729" w14:paraId="78470DF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7C128CC" w14:textId="77777777" w:rsidR="000C1FB1" w:rsidRPr="00A67729" w:rsidRDefault="000C1FB1" w:rsidP="000C1FB1">
                  <w:pPr>
                    <w:spacing w:after="0" w:line="240" w:lineRule="auto"/>
                    <w:jc w:val="both"/>
                    <w:rPr>
                      <w:sz w:val="22"/>
                      <w:szCs w:val="22"/>
                      <w:lang w:val="bg-BG"/>
                    </w:rPr>
                  </w:pPr>
                  <w:r w:rsidRPr="00A67729">
                    <w:rPr>
                      <w:sz w:val="22"/>
                      <w:szCs w:val="22"/>
                      <w:lang w:val="bg-BG"/>
                    </w:rPr>
                    <w:t>3-Умерено - Moderate</w:t>
                  </w:r>
                </w:p>
              </w:tc>
            </w:tr>
            <w:tr w:rsidR="000C1FB1" w:rsidRPr="00A67729" w14:paraId="626305C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8EEF612" w14:textId="77777777" w:rsidR="000C1FB1" w:rsidRPr="00A67729" w:rsidRDefault="000C1FB1" w:rsidP="000C1FB1">
                  <w:pPr>
                    <w:spacing w:after="0" w:line="240" w:lineRule="auto"/>
                    <w:jc w:val="both"/>
                    <w:rPr>
                      <w:sz w:val="22"/>
                      <w:szCs w:val="22"/>
                      <w:lang w:val="bg-BG"/>
                    </w:rPr>
                  </w:pPr>
                  <w:r w:rsidRPr="00A67729">
                    <w:rPr>
                      <w:sz w:val="22"/>
                      <w:szCs w:val="22"/>
                      <w:lang w:val="bg-BG"/>
                    </w:rPr>
                    <w:t>4-Лошо - Poor</w:t>
                  </w:r>
                </w:p>
              </w:tc>
            </w:tr>
            <w:tr w:rsidR="000C1FB1" w:rsidRPr="00A67729" w14:paraId="08929405"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BE26D95" w14:textId="77777777" w:rsidR="000C1FB1" w:rsidRPr="00A67729" w:rsidRDefault="000C1FB1" w:rsidP="000C1FB1">
                  <w:pPr>
                    <w:spacing w:after="0" w:line="240" w:lineRule="auto"/>
                    <w:jc w:val="both"/>
                    <w:rPr>
                      <w:sz w:val="22"/>
                      <w:szCs w:val="22"/>
                      <w:lang w:val="bg-BG"/>
                    </w:rPr>
                  </w:pPr>
                  <w:r w:rsidRPr="00A67729">
                    <w:rPr>
                      <w:sz w:val="22"/>
                      <w:szCs w:val="22"/>
                      <w:lang w:val="bg-BG"/>
                    </w:rPr>
                    <w:t>5-Много лошо - Bad</w:t>
                  </w:r>
                </w:p>
              </w:tc>
            </w:tr>
          </w:tbl>
          <w:p w14:paraId="0329956D" w14:textId="7A4541B4" w:rsidR="000C1FB1" w:rsidRPr="00D1418D" w:rsidRDefault="000C1FB1" w:rsidP="000C1FB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w:t>
            </w:r>
            <w:r w:rsidRPr="00BE6ADB">
              <w:rPr>
                <w:sz w:val="22"/>
                <w:szCs w:val="22"/>
                <w:lang w:val="bg-BG"/>
              </w:rPr>
              <w:lastRenderedPageBreak/>
              <w:t xml:space="preserve">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91" w:type="pct"/>
          </w:tcPr>
          <w:p w14:paraId="6D56170A" w14:textId="4DF697F1" w:rsidR="000C1FB1" w:rsidRDefault="000C1FB1" w:rsidP="000C1FB1">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1FE6EAEF" w14:textId="77777777" w:rsidR="00AE61EC" w:rsidRPr="00AE61EC" w:rsidRDefault="00AE61EC" w:rsidP="00D1418D">
      <w:pPr>
        <w:spacing w:after="120" w:line="240" w:lineRule="auto"/>
        <w:jc w:val="both"/>
        <w:rPr>
          <w:b/>
          <w:bCs/>
          <w:lang w:val="bg-BG"/>
        </w:rPr>
      </w:pPr>
    </w:p>
    <w:p w14:paraId="78CF8386" w14:textId="130E19F8" w:rsidR="00AE61EC" w:rsidRPr="00AE61EC" w:rsidRDefault="00746B02" w:rsidP="00D1418D">
      <w:pPr>
        <w:numPr>
          <w:ilvl w:val="0"/>
          <w:numId w:val="19"/>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4BF5AE6E" w14:textId="7DE4A802" w:rsidR="00AE61EC" w:rsidRDefault="005F7B6A" w:rsidP="00D1418D">
      <w:pPr>
        <w:spacing w:after="120" w:line="240" w:lineRule="auto"/>
        <w:jc w:val="both"/>
        <w:rPr>
          <w:lang w:val="bg-BG"/>
        </w:rPr>
      </w:pPr>
      <w:r>
        <w:rPr>
          <w:lang w:val="bg-BG"/>
        </w:rPr>
        <w:t>Предлагаме следните</w:t>
      </w:r>
      <w:r w:rsidR="00AE61EC" w:rsidRPr="00AE61EC">
        <w:rPr>
          <w:lang w:val="bg-BG"/>
        </w:rPr>
        <w:t xml:space="preserve"> промени в</w:t>
      </w:r>
      <w:r w:rsidR="004351A0">
        <w:rPr>
          <w:lang w:val="bg-BG"/>
        </w:rPr>
        <w:t xml:space="preserve"> СФ </w:t>
      </w:r>
      <w:r w:rsidR="00AE61EC" w:rsidRPr="00AE61EC">
        <w:rPr>
          <w:lang w:val="bg-BG"/>
        </w:rPr>
        <w:t>з</w:t>
      </w:r>
      <w:r>
        <w:rPr>
          <w:lang w:val="bg-BG"/>
        </w:rPr>
        <w:t>а този вид:</w:t>
      </w:r>
    </w:p>
    <w:p w14:paraId="2B318A74" w14:textId="77777777" w:rsidR="005F7B6A" w:rsidRPr="005F7B6A" w:rsidRDefault="005F7B6A" w:rsidP="00D1418D">
      <w:pPr>
        <w:pStyle w:val="ListParagraph"/>
        <w:numPr>
          <w:ilvl w:val="0"/>
          <w:numId w:val="17"/>
        </w:numPr>
        <w:spacing w:after="120" w:line="240" w:lineRule="auto"/>
        <w:jc w:val="both"/>
        <w:rPr>
          <w:lang w:val="bg-BG"/>
        </w:rPr>
      </w:pPr>
      <w:r>
        <w:rPr>
          <w:lang w:val="bg-BG"/>
        </w:rPr>
        <w:t xml:space="preserve">Добавяне на минимална численост за </w:t>
      </w:r>
      <w:r w:rsidR="003507C3">
        <w:rPr>
          <w:lang w:val="bg-BG"/>
        </w:rPr>
        <w:t>зимуващата популация от 1 инд., предвид на литературните теренните данни;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1"/>
        <w:gridCol w:w="657"/>
        <w:gridCol w:w="1565"/>
        <w:gridCol w:w="297"/>
        <w:gridCol w:w="457"/>
        <w:gridCol w:w="155"/>
        <w:gridCol w:w="169"/>
        <w:gridCol w:w="548"/>
        <w:gridCol w:w="603"/>
        <w:gridCol w:w="576"/>
        <w:gridCol w:w="555"/>
        <w:gridCol w:w="872"/>
        <w:gridCol w:w="510"/>
        <w:gridCol w:w="500"/>
        <w:gridCol w:w="608"/>
        <w:gridCol w:w="487"/>
        <w:gridCol w:w="574"/>
      </w:tblGrid>
      <w:tr w:rsidR="005F7B6A" w:rsidRPr="00D1418D" w14:paraId="73D7C76B" w14:textId="77777777" w:rsidTr="008741AF">
        <w:trPr>
          <w:jc w:val="center"/>
        </w:trPr>
        <w:tc>
          <w:tcPr>
            <w:tcW w:w="1833" w:type="pct"/>
            <w:gridSpan w:val="6"/>
            <w:shd w:val="clear" w:color="auto" w:fill="auto"/>
            <w:vAlign w:val="center"/>
          </w:tcPr>
          <w:p w14:paraId="26994B79" w14:textId="77777777" w:rsidR="005F7B6A" w:rsidRPr="00D1418D" w:rsidRDefault="005F7B6A" w:rsidP="00D1418D">
            <w:pPr>
              <w:spacing w:after="0" w:line="240" w:lineRule="auto"/>
              <w:jc w:val="both"/>
              <w:rPr>
                <w:b/>
                <w:sz w:val="22"/>
                <w:szCs w:val="22"/>
                <w:lang w:val="bg-BG"/>
              </w:rPr>
            </w:pPr>
            <w:r w:rsidRPr="00D1418D">
              <w:rPr>
                <w:b/>
                <w:sz w:val="22"/>
                <w:szCs w:val="22"/>
                <w:lang w:val="bg-BG"/>
              </w:rPr>
              <w:t>Species</w:t>
            </w:r>
          </w:p>
        </w:tc>
        <w:tc>
          <w:tcPr>
            <w:tcW w:w="2022" w:type="pct"/>
            <w:gridSpan w:val="7"/>
            <w:shd w:val="clear" w:color="auto" w:fill="auto"/>
            <w:vAlign w:val="center"/>
          </w:tcPr>
          <w:p w14:paraId="61F137CC" w14:textId="77777777" w:rsidR="005F7B6A" w:rsidRPr="00D1418D" w:rsidRDefault="005F7B6A" w:rsidP="00D1418D">
            <w:pPr>
              <w:spacing w:after="0" w:line="240" w:lineRule="auto"/>
              <w:jc w:val="both"/>
              <w:rPr>
                <w:b/>
                <w:sz w:val="22"/>
                <w:szCs w:val="22"/>
                <w:lang w:val="bg-BG"/>
              </w:rPr>
            </w:pPr>
            <w:r w:rsidRPr="00D1418D">
              <w:rPr>
                <w:b/>
                <w:sz w:val="22"/>
                <w:szCs w:val="22"/>
                <w:lang w:val="bg-BG"/>
              </w:rPr>
              <w:t>Population in the site</w:t>
            </w:r>
          </w:p>
        </w:tc>
        <w:tc>
          <w:tcPr>
            <w:tcW w:w="1145" w:type="pct"/>
            <w:gridSpan w:val="4"/>
            <w:shd w:val="clear" w:color="auto" w:fill="auto"/>
            <w:vAlign w:val="center"/>
          </w:tcPr>
          <w:p w14:paraId="7DF67AF3" w14:textId="77777777" w:rsidR="005F7B6A" w:rsidRPr="00D1418D" w:rsidRDefault="005F7B6A" w:rsidP="00D1418D">
            <w:pPr>
              <w:spacing w:after="0" w:line="240" w:lineRule="auto"/>
              <w:jc w:val="both"/>
              <w:rPr>
                <w:b/>
                <w:sz w:val="22"/>
                <w:szCs w:val="22"/>
                <w:lang w:val="bg-BG"/>
              </w:rPr>
            </w:pPr>
            <w:r w:rsidRPr="00D1418D">
              <w:rPr>
                <w:b/>
                <w:sz w:val="22"/>
                <w:szCs w:val="22"/>
                <w:lang w:val="bg-BG"/>
              </w:rPr>
              <w:t>Site assessment</w:t>
            </w:r>
          </w:p>
        </w:tc>
      </w:tr>
      <w:tr w:rsidR="005F7B6A" w:rsidRPr="00D1418D" w14:paraId="04E893E9" w14:textId="77777777" w:rsidTr="008741AF">
        <w:trPr>
          <w:jc w:val="center"/>
        </w:trPr>
        <w:tc>
          <w:tcPr>
            <w:tcW w:w="180" w:type="pct"/>
            <w:vMerge w:val="restart"/>
            <w:shd w:val="clear" w:color="auto" w:fill="auto"/>
            <w:vAlign w:val="center"/>
          </w:tcPr>
          <w:p w14:paraId="380A398D" w14:textId="77777777" w:rsidR="005F7B6A" w:rsidRPr="00D1418D" w:rsidRDefault="005F7B6A"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auto"/>
            <w:vAlign w:val="center"/>
          </w:tcPr>
          <w:p w14:paraId="7B4E9C6D" w14:textId="77777777" w:rsidR="005F7B6A" w:rsidRPr="00D1418D" w:rsidRDefault="005F7B6A" w:rsidP="00D1418D">
            <w:pPr>
              <w:spacing w:after="0" w:line="240" w:lineRule="auto"/>
              <w:jc w:val="both"/>
              <w:rPr>
                <w:b/>
                <w:sz w:val="22"/>
                <w:szCs w:val="22"/>
                <w:lang w:val="bg-BG"/>
              </w:rPr>
            </w:pPr>
            <w:r w:rsidRPr="00D1418D">
              <w:rPr>
                <w:b/>
                <w:sz w:val="22"/>
                <w:szCs w:val="22"/>
                <w:lang w:val="bg-BG"/>
              </w:rPr>
              <w:t>Code</w:t>
            </w:r>
          </w:p>
        </w:tc>
        <w:tc>
          <w:tcPr>
            <w:tcW w:w="826" w:type="pct"/>
            <w:vMerge w:val="restart"/>
            <w:shd w:val="clear" w:color="auto" w:fill="auto"/>
            <w:vAlign w:val="center"/>
          </w:tcPr>
          <w:p w14:paraId="11D4095F" w14:textId="77777777" w:rsidR="005F7B6A" w:rsidRPr="00D1418D" w:rsidRDefault="005F7B6A" w:rsidP="00D1418D">
            <w:pPr>
              <w:spacing w:after="0" w:line="240" w:lineRule="auto"/>
              <w:jc w:val="both"/>
              <w:rPr>
                <w:b/>
                <w:sz w:val="22"/>
                <w:szCs w:val="22"/>
                <w:lang w:val="bg-BG"/>
              </w:rPr>
            </w:pPr>
            <w:r w:rsidRPr="00D1418D">
              <w:rPr>
                <w:b/>
                <w:sz w:val="22"/>
                <w:szCs w:val="22"/>
                <w:lang w:val="bg-BG"/>
              </w:rPr>
              <w:t>Scientific Name</w:t>
            </w:r>
          </w:p>
        </w:tc>
        <w:tc>
          <w:tcPr>
            <w:tcW w:w="157" w:type="pct"/>
            <w:vMerge w:val="restart"/>
            <w:shd w:val="clear" w:color="auto" w:fill="auto"/>
            <w:vAlign w:val="center"/>
          </w:tcPr>
          <w:p w14:paraId="0E783A16" w14:textId="77777777" w:rsidR="005F7B6A" w:rsidRPr="00D1418D" w:rsidRDefault="005F7B6A" w:rsidP="00D1418D">
            <w:pPr>
              <w:spacing w:after="0" w:line="240" w:lineRule="auto"/>
              <w:jc w:val="both"/>
              <w:rPr>
                <w:b/>
                <w:sz w:val="22"/>
                <w:szCs w:val="22"/>
                <w:lang w:val="bg-BG"/>
              </w:rPr>
            </w:pPr>
            <w:r w:rsidRPr="00D1418D">
              <w:rPr>
                <w:b/>
                <w:sz w:val="22"/>
                <w:szCs w:val="22"/>
                <w:lang w:val="bg-BG"/>
              </w:rPr>
              <w:t>S</w:t>
            </w:r>
          </w:p>
        </w:tc>
        <w:tc>
          <w:tcPr>
            <w:tcW w:w="241" w:type="pct"/>
            <w:vMerge w:val="restart"/>
            <w:shd w:val="clear" w:color="auto" w:fill="auto"/>
            <w:vAlign w:val="center"/>
          </w:tcPr>
          <w:p w14:paraId="355916CA" w14:textId="77777777" w:rsidR="005F7B6A" w:rsidRPr="00D1418D" w:rsidRDefault="005F7B6A" w:rsidP="00D1418D">
            <w:pPr>
              <w:spacing w:after="0" w:line="240" w:lineRule="auto"/>
              <w:jc w:val="both"/>
              <w:rPr>
                <w:b/>
                <w:sz w:val="22"/>
                <w:szCs w:val="22"/>
                <w:lang w:val="bg-BG"/>
              </w:rPr>
            </w:pPr>
            <w:r w:rsidRPr="00D1418D">
              <w:rPr>
                <w:b/>
                <w:sz w:val="22"/>
                <w:szCs w:val="22"/>
                <w:lang w:val="bg-BG"/>
              </w:rPr>
              <w:t>NP</w:t>
            </w:r>
          </w:p>
        </w:tc>
        <w:tc>
          <w:tcPr>
            <w:tcW w:w="171" w:type="pct"/>
            <w:gridSpan w:val="2"/>
            <w:vMerge w:val="restart"/>
            <w:shd w:val="clear" w:color="auto" w:fill="auto"/>
            <w:vAlign w:val="center"/>
          </w:tcPr>
          <w:p w14:paraId="35CC1116" w14:textId="77777777" w:rsidR="005F7B6A" w:rsidRPr="00D1418D" w:rsidRDefault="005F7B6A"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auto"/>
            <w:vAlign w:val="center"/>
          </w:tcPr>
          <w:p w14:paraId="70B83A54" w14:textId="77777777" w:rsidR="005F7B6A" w:rsidRPr="00D1418D" w:rsidRDefault="005F7B6A"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auto"/>
            <w:vAlign w:val="center"/>
          </w:tcPr>
          <w:p w14:paraId="66A29157" w14:textId="77777777" w:rsidR="005F7B6A" w:rsidRPr="00D1418D" w:rsidRDefault="005F7B6A"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auto"/>
            <w:vAlign w:val="center"/>
          </w:tcPr>
          <w:p w14:paraId="05AE94F2" w14:textId="77777777" w:rsidR="005F7B6A" w:rsidRPr="00D1418D" w:rsidRDefault="005F7B6A"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auto"/>
            <w:vAlign w:val="center"/>
          </w:tcPr>
          <w:p w14:paraId="1594AF54" w14:textId="77777777" w:rsidR="005F7B6A" w:rsidRPr="00D1418D" w:rsidRDefault="005F7B6A"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auto"/>
            <w:vAlign w:val="center"/>
          </w:tcPr>
          <w:p w14:paraId="0416F1D3" w14:textId="77777777" w:rsidR="005F7B6A" w:rsidRPr="00D1418D" w:rsidRDefault="005F7B6A" w:rsidP="00D1418D">
            <w:pPr>
              <w:spacing w:after="0" w:line="240" w:lineRule="auto"/>
              <w:jc w:val="both"/>
              <w:rPr>
                <w:b/>
                <w:sz w:val="22"/>
                <w:szCs w:val="22"/>
                <w:lang w:val="bg-BG"/>
              </w:rPr>
            </w:pPr>
            <w:r w:rsidRPr="00D1418D">
              <w:rPr>
                <w:b/>
                <w:sz w:val="22"/>
                <w:szCs w:val="22"/>
                <w:lang w:val="bg-BG"/>
              </w:rPr>
              <w:t>A/B/C/D</w:t>
            </w:r>
          </w:p>
        </w:tc>
        <w:tc>
          <w:tcPr>
            <w:tcW w:w="881" w:type="pct"/>
            <w:gridSpan w:val="3"/>
            <w:shd w:val="clear" w:color="auto" w:fill="auto"/>
            <w:vAlign w:val="center"/>
          </w:tcPr>
          <w:p w14:paraId="7F47E9FD" w14:textId="77777777" w:rsidR="005F7B6A" w:rsidRPr="00D1418D" w:rsidRDefault="005F7B6A" w:rsidP="00D1418D">
            <w:pPr>
              <w:spacing w:after="0" w:line="240" w:lineRule="auto"/>
              <w:jc w:val="both"/>
              <w:rPr>
                <w:b/>
                <w:sz w:val="22"/>
                <w:szCs w:val="22"/>
                <w:lang w:val="bg-BG"/>
              </w:rPr>
            </w:pPr>
            <w:r w:rsidRPr="00D1418D">
              <w:rPr>
                <w:b/>
                <w:sz w:val="22"/>
                <w:szCs w:val="22"/>
                <w:lang w:val="bg-BG"/>
              </w:rPr>
              <w:t>A/B/C</w:t>
            </w:r>
          </w:p>
        </w:tc>
      </w:tr>
      <w:tr w:rsidR="008741AF" w:rsidRPr="00D1418D" w14:paraId="2DDE0A83" w14:textId="77777777" w:rsidTr="008741AF">
        <w:trPr>
          <w:jc w:val="center"/>
        </w:trPr>
        <w:tc>
          <w:tcPr>
            <w:tcW w:w="180" w:type="pct"/>
            <w:vMerge/>
            <w:shd w:val="clear" w:color="auto" w:fill="auto"/>
            <w:vAlign w:val="center"/>
          </w:tcPr>
          <w:p w14:paraId="697F1501" w14:textId="77777777" w:rsidR="005F7B6A" w:rsidRPr="00D1418D" w:rsidRDefault="005F7B6A" w:rsidP="00D1418D">
            <w:pPr>
              <w:spacing w:after="0" w:line="240" w:lineRule="auto"/>
              <w:jc w:val="both"/>
              <w:rPr>
                <w:sz w:val="22"/>
                <w:szCs w:val="22"/>
                <w:lang w:val="bg-BG"/>
              </w:rPr>
            </w:pPr>
          </w:p>
        </w:tc>
        <w:tc>
          <w:tcPr>
            <w:tcW w:w="347" w:type="pct"/>
            <w:vMerge/>
            <w:shd w:val="clear" w:color="auto" w:fill="auto"/>
            <w:vAlign w:val="center"/>
          </w:tcPr>
          <w:p w14:paraId="4B55AC84" w14:textId="77777777" w:rsidR="005F7B6A" w:rsidRPr="00D1418D" w:rsidRDefault="005F7B6A" w:rsidP="00D1418D">
            <w:pPr>
              <w:spacing w:after="0" w:line="240" w:lineRule="auto"/>
              <w:jc w:val="both"/>
              <w:rPr>
                <w:sz w:val="22"/>
                <w:szCs w:val="22"/>
                <w:lang w:val="bg-BG"/>
              </w:rPr>
            </w:pPr>
          </w:p>
        </w:tc>
        <w:tc>
          <w:tcPr>
            <w:tcW w:w="826" w:type="pct"/>
            <w:vMerge/>
            <w:shd w:val="clear" w:color="auto" w:fill="auto"/>
            <w:vAlign w:val="center"/>
          </w:tcPr>
          <w:p w14:paraId="30C82609" w14:textId="77777777" w:rsidR="005F7B6A" w:rsidRPr="00D1418D" w:rsidRDefault="005F7B6A" w:rsidP="00D1418D">
            <w:pPr>
              <w:spacing w:after="0" w:line="240" w:lineRule="auto"/>
              <w:jc w:val="both"/>
              <w:rPr>
                <w:sz w:val="22"/>
                <w:szCs w:val="22"/>
                <w:lang w:val="bg-BG"/>
              </w:rPr>
            </w:pPr>
          </w:p>
        </w:tc>
        <w:tc>
          <w:tcPr>
            <w:tcW w:w="157" w:type="pct"/>
            <w:vMerge/>
            <w:shd w:val="clear" w:color="auto" w:fill="auto"/>
            <w:vAlign w:val="center"/>
          </w:tcPr>
          <w:p w14:paraId="0967F832" w14:textId="77777777" w:rsidR="005F7B6A" w:rsidRPr="00D1418D" w:rsidRDefault="005F7B6A" w:rsidP="00D1418D">
            <w:pPr>
              <w:spacing w:after="0" w:line="240" w:lineRule="auto"/>
              <w:jc w:val="both"/>
              <w:rPr>
                <w:sz w:val="22"/>
                <w:szCs w:val="22"/>
                <w:lang w:val="bg-BG"/>
              </w:rPr>
            </w:pPr>
          </w:p>
        </w:tc>
        <w:tc>
          <w:tcPr>
            <w:tcW w:w="241" w:type="pct"/>
            <w:vMerge/>
            <w:shd w:val="clear" w:color="auto" w:fill="auto"/>
            <w:vAlign w:val="center"/>
          </w:tcPr>
          <w:p w14:paraId="74A9503B" w14:textId="77777777" w:rsidR="005F7B6A" w:rsidRPr="00D1418D" w:rsidRDefault="005F7B6A" w:rsidP="00D1418D">
            <w:pPr>
              <w:spacing w:after="0" w:line="240" w:lineRule="auto"/>
              <w:jc w:val="both"/>
              <w:rPr>
                <w:b/>
                <w:sz w:val="22"/>
                <w:szCs w:val="22"/>
                <w:lang w:val="bg-BG"/>
              </w:rPr>
            </w:pPr>
          </w:p>
        </w:tc>
        <w:tc>
          <w:tcPr>
            <w:tcW w:w="171" w:type="pct"/>
            <w:gridSpan w:val="2"/>
            <w:vMerge/>
            <w:shd w:val="clear" w:color="auto" w:fill="auto"/>
            <w:vAlign w:val="center"/>
          </w:tcPr>
          <w:p w14:paraId="1E77DEDF" w14:textId="77777777" w:rsidR="005F7B6A" w:rsidRPr="00D1418D" w:rsidRDefault="005F7B6A" w:rsidP="00D1418D">
            <w:pPr>
              <w:spacing w:after="0" w:line="240" w:lineRule="auto"/>
              <w:jc w:val="both"/>
              <w:rPr>
                <w:b/>
                <w:sz w:val="22"/>
                <w:szCs w:val="22"/>
                <w:lang w:val="bg-BG"/>
              </w:rPr>
            </w:pPr>
          </w:p>
        </w:tc>
        <w:tc>
          <w:tcPr>
            <w:tcW w:w="289" w:type="pct"/>
            <w:shd w:val="clear" w:color="auto" w:fill="auto"/>
            <w:vAlign w:val="center"/>
          </w:tcPr>
          <w:p w14:paraId="77ADD92A" w14:textId="77777777" w:rsidR="005F7B6A" w:rsidRPr="00D1418D" w:rsidRDefault="005F7B6A"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auto"/>
            <w:vAlign w:val="center"/>
          </w:tcPr>
          <w:p w14:paraId="63711D63" w14:textId="77777777" w:rsidR="005F7B6A" w:rsidRPr="00D1418D" w:rsidRDefault="005F7B6A"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auto"/>
            <w:vAlign w:val="center"/>
          </w:tcPr>
          <w:p w14:paraId="058145FF" w14:textId="77777777" w:rsidR="005F7B6A" w:rsidRPr="00D1418D" w:rsidRDefault="005F7B6A" w:rsidP="00D1418D">
            <w:pPr>
              <w:spacing w:after="0" w:line="240" w:lineRule="auto"/>
              <w:jc w:val="both"/>
              <w:rPr>
                <w:b/>
                <w:sz w:val="22"/>
                <w:szCs w:val="22"/>
                <w:lang w:val="bg-BG"/>
              </w:rPr>
            </w:pPr>
          </w:p>
        </w:tc>
        <w:tc>
          <w:tcPr>
            <w:tcW w:w="293" w:type="pct"/>
            <w:vMerge/>
            <w:shd w:val="clear" w:color="auto" w:fill="auto"/>
            <w:vAlign w:val="center"/>
          </w:tcPr>
          <w:p w14:paraId="4B66F1BF" w14:textId="77777777" w:rsidR="005F7B6A" w:rsidRPr="00D1418D" w:rsidRDefault="005F7B6A" w:rsidP="00D1418D">
            <w:pPr>
              <w:spacing w:after="0" w:line="240" w:lineRule="auto"/>
              <w:jc w:val="both"/>
              <w:rPr>
                <w:b/>
                <w:sz w:val="22"/>
                <w:szCs w:val="22"/>
                <w:lang w:val="bg-BG"/>
              </w:rPr>
            </w:pPr>
          </w:p>
        </w:tc>
        <w:tc>
          <w:tcPr>
            <w:tcW w:w="460" w:type="pct"/>
            <w:vMerge/>
            <w:shd w:val="clear" w:color="auto" w:fill="auto"/>
            <w:vAlign w:val="center"/>
          </w:tcPr>
          <w:p w14:paraId="4755095F" w14:textId="77777777" w:rsidR="005F7B6A" w:rsidRPr="00D1418D" w:rsidRDefault="005F7B6A" w:rsidP="00D1418D">
            <w:pPr>
              <w:spacing w:after="0" w:line="240" w:lineRule="auto"/>
              <w:jc w:val="both"/>
              <w:rPr>
                <w:b/>
                <w:sz w:val="22"/>
                <w:szCs w:val="22"/>
                <w:lang w:val="bg-BG"/>
              </w:rPr>
            </w:pPr>
          </w:p>
        </w:tc>
        <w:tc>
          <w:tcPr>
            <w:tcW w:w="533" w:type="pct"/>
            <w:gridSpan w:val="2"/>
            <w:shd w:val="clear" w:color="auto" w:fill="auto"/>
            <w:vAlign w:val="center"/>
          </w:tcPr>
          <w:p w14:paraId="24556B50" w14:textId="77777777" w:rsidR="005F7B6A" w:rsidRPr="00D1418D" w:rsidRDefault="005F7B6A"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auto"/>
            <w:vAlign w:val="center"/>
          </w:tcPr>
          <w:p w14:paraId="7C02A1D1" w14:textId="77777777" w:rsidR="005F7B6A" w:rsidRPr="00D1418D" w:rsidRDefault="005F7B6A"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auto"/>
            <w:vAlign w:val="center"/>
          </w:tcPr>
          <w:p w14:paraId="0C06D341" w14:textId="77777777" w:rsidR="005F7B6A" w:rsidRPr="00D1418D" w:rsidRDefault="005F7B6A" w:rsidP="00D1418D">
            <w:pPr>
              <w:spacing w:after="0" w:line="240" w:lineRule="auto"/>
              <w:jc w:val="both"/>
              <w:rPr>
                <w:b/>
                <w:sz w:val="22"/>
                <w:szCs w:val="22"/>
                <w:lang w:val="bg-BG"/>
              </w:rPr>
            </w:pPr>
            <w:r w:rsidRPr="00D1418D">
              <w:rPr>
                <w:b/>
                <w:sz w:val="22"/>
                <w:szCs w:val="22"/>
                <w:lang w:val="bg-BG"/>
              </w:rPr>
              <w:t>Iso.</w:t>
            </w:r>
          </w:p>
        </w:tc>
        <w:tc>
          <w:tcPr>
            <w:tcW w:w="302" w:type="pct"/>
            <w:shd w:val="clear" w:color="auto" w:fill="auto"/>
            <w:vAlign w:val="center"/>
          </w:tcPr>
          <w:p w14:paraId="7CE30FB2" w14:textId="77777777" w:rsidR="005F7B6A" w:rsidRPr="00D1418D" w:rsidRDefault="005F7B6A" w:rsidP="00D1418D">
            <w:pPr>
              <w:spacing w:after="0" w:line="240" w:lineRule="auto"/>
              <w:jc w:val="both"/>
              <w:rPr>
                <w:b/>
                <w:sz w:val="22"/>
                <w:szCs w:val="22"/>
                <w:lang w:val="bg-BG"/>
              </w:rPr>
            </w:pPr>
            <w:r w:rsidRPr="00D1418D">
              <w:rPr>
                <w:b/>
                <w:sz w:val="22"/>
                <w:szCs w:val="22"/>
                <w:lang w:val="bg-BG"/>
              </w:rPr>
              <w:t>Glo.</w:t>
            </w:r>
          </w:p>
        </w:tc>
      </w:tr>
      <w:tr w:rsidR="005F7B6A" w:rsidRPr="00D1418D" w14:paraId="2CB83EBE" w14:textId="77777777" w:rsidTr="008741AF">
        <w:trPr>
          <w:jc w:val="center"/>
        </w:trPr>
        <w:tc>
          <w:tcPr>
            <w:tcW w:w="180" w:type="pct"/>
            <w:shd w:val="clear" w:color="auto" w:fill="auto"/>
            <w:vAlign w:val="center"/>
          </w:tcPr>
          <w:p w14:paraId="3A461E54" w14:textId="77777777" w:rsidR="005F7B6A" w:rsidRPr="00D1418D" w:rsidRDefault="005F7B6A"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2F065515" w14:textId="77777777" w:rsidR="005F7B6A" w:rsidRPr="00D1418D" w:rsidRDefault="005F7B6A" w:rsidP="00D1418D">
            <w:pPr>
              <w:spacing w:after="0" w:line="240" w:lineRule="auto"/>
              <w:jc w:val="both"/>
              <w:rPr>
                <w:sz w:val="22"/>
                <w:szCs w:val="22"/>
              </w:rPr>
            </w:pPr>
            <w:r w:rsidRPr="00D1418D">
              <w:rPr>
                <w:sz w:val="22"/>
                <w:szCs w:val="22"/>
                <w:lang w:val="bg-BG"/>
              </w:rPr>
              <w:t>А021</w:t>
            </w:r>
          </w:p>
        </w:tc>
        <w:tc>
          <w:tcPr>
            <w:tcW w:w="826" w:type="pct"/>
            <w:shd w:val="clear" w:color="auto" w:fill="auto"/>
            <w:vAlign w:val="center"/>
          </w:tcPr>
          <w:p w14:paraId="20FAD4EE" w14:textId="77777777" w:rsidR="005F7B6A" w:rsidRPr="00D1418D" w:rsidRDefault="005F7B6A" w:rsidP="00D1418D">
            <w:pPr>
              <w:spacing w:after="0" w:line="240" w:lineRule="auto"/>
              <w:jc w:val="both"/>
              <w:rPr>
                <w:sz w:val="22"/>
                <w:szCs w:val="22"/>
                <w:lang w:val="en-GB"/>
              </w:rPr>
            </w:pPr>
            <w:r w:rsidRPr="00D1418D">
              <w:rPr>
                <w:i/>
                <w:sz w:val="22"/>
                <w:szCs w:val="22"/>
                <w:lang w:val="bg-BG"/>
              </w:rPr>
              <w:t>Botaurus stellaris</w:t>
            </w:r>
          </w:p>
        </w:tc>
        <w:tc>
          <w:tcPr>
            <w:tcW w:w="157" w:type="pct"/>
            <w:shd w:val="clear" w:color="auto" w:fill="auto"/>
            <w:vAlign w:val="center"/>
          </w:tcPr>
          <w:p w14:paraId="51C7812E" w14:textId="77777777" w:rsidR="005F7B6A" w:rsidRPr="00D1418D" w:rsidRDefault="005F7B6A" w:rsidP="00D1418D">
            <w:pPr>
              <w:spacing w:after="0" w:line="240" w:lineRule="auto"/>
              <w:jc w:val="both"/>
              <w:rPr>
                <w:sz w:val="22"/>
                <w:szCs w:val="22"/>
                <w:lang w:val="bg-BG"/>
              </w:rPr>
            </w:pPr>
          </w:p>
        </w:tc>
        <w:tc>
          <w:tcPr>
            <w:tcW w:w="241" w:type="pct"/>
            <w:shd w:val="clear" w:color="auto" w:fill="auto"/>
            <w:vAlign w:val="center"/>
          </w:tcPr>
          <w:p w14:paraId="6DB3AFEE" w14:textId="77777777" w:rsidR="005F7B6A" w:rsidRPr="00D1418D" w:rsidRDefault="005F7B6A" w:rsidP="00D1418D">
            <w:pPr>
              <w:spacing w:after="0" w:line="240" w:lineRule="auto"/>
              <w:jc w:val="both"/>
              <w:rPr>
                <w:b/>
                <w:sz w:val="22"/>
                <w:szCs w:val="22"/>
                <w:lang w:val="bg-BG"/>
              </w:rPr>
            </w:pPr>
          </w:p>
        </w:tc>
        <w:tc>
          <w:tcPr>
            <w:tcW w:w="171" w:type="pct"/>
            <w:gridSpan w:val="2"/>
            <w:shd w:val="clear" w:color="auto" w:fill="auto"/>
            <w:vAlign w:val="center"/>
          </w:tcPr>
          <w:p w14:paraId="21711EB8" w14:textId="77777777" w:rsidR="005F7B6A" w:rsidRPr="00D1418D" w:rsidRDefault="005F7B6A" w:rsidP="00D1418D">
            <w:pPr>
              <w:spacing w:after="0" w:line="240" w:lineRule="auto"/>
              <w:jc w:val="both"/>
              <w:rPr>
                <w:sz w:val="22"/>
                <w:szCs w:val="22"/>
              </w:rPr>
            </w:pPr>
            <w:r w:rsidRPr="00D1418D">
              <w:rPr>
                <w:sz w:val="22"/>
                <w:szCs w:val="22"/>
              </w:rPr>
              <w:t>w</w:t>
            </w:r>
          </w:p>
        </w:tc>
        <w:tc>
          <w:tcPr>
            <w:tcW w:w="289" w:type="pct"/>
            <w:shd w:val="clear" w:color="auto" w:fill="auto"/>
            <w:vAlign w:val="center"/>
          </w:tcPr>
          <w:p w14:paraId="0BB449FF" w14:textId="77777777" w:rsidR="005F7B6A" w:rsidRPr="00D1418D" w:rsidRDefault="005F7B6A" w:rsidP="00D1418D">
            <w:pPr>
              <w:spacing w:after="0" w:line="240" w:lineRule="auto"/>
              <w:jc w:val="both"/>
              <w:rPr>
                <w:sz w:val="22"/>
                <w:szCs w:val="22"/>
                <w:lang w:val="bg-BG"/>
              </w:rPr>
            </w:pPr>
            <w:r w:rsidRPr="00D1418D">
              <w:rPr>
                <w:color w:val="FF0000"/>
                <w:sz w:val="22"/>
                <w:szCs w:val="22"/>
                <w:lang w:val="bg-BG"/>
              </w:rPr>
              <w:t>1</w:t>
            </w:r>
          </w:p>
        </w:tc>
        <w:tc>
          <w:tcPr>
            <w:tcW w:w="318" w:type="pct"/>
            <w:shd w:val="clear" w:color="auto" w:fill="auto"/>
            <w:vAlign w:val="center"/>
          </w:tcPr>
          <w:p w14:paraId="1E876440" w14:textId="77777777" w:rsidR="005F7B6A" w:rsidRPr="00D1418D" w:rsidRDefault="005F7B6A" w:rsidP="00D1418D">
            <w:pPr>
              <w:spacing w:after="0" w:line="240" w:lineRule="auto"/>
              <w:jc w:val="both"/>
              <w:rPr>
                <w:sz w:val="22"/>
                <w:szCs w:val="22"/>
              </w:rPr>
            </w:pPr>
            <w:r w:rsidRPr="00D1418D">
              <w:rPr>
                <w:sz w:val="22"/>
                <w:szCs w:val="22"/>
              </w:rPr>
              <w:t>1</w:t>
            </w:r>
          </w:p>
        </w:tc>
        <w:tc>
          <w:tcPr>
            <w:tcW w:w="304" w:type="pct"/>
            <w:shd w:val="clear" w:color="auto" w:fill="auto"/>
            <w:vAlign w:val="center"/>
          </w:tcPr>
          <w:p w14:paraId="4B1DAFF5" w14:textId="77777777" w:rsidR="005F7B6A" w:rsidRPr="00D1418D" w:rsidRDefault="005F7B6A"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4CF4397F" w14:textId="77777777" w:rsidR="005F7B6A" w:rsidRPr="00D1418D" w:rsidRDefault="005F7B6A" w:rsidP="00D1418D">
            <w:pPr>
              <w:spacing w:after="0" w:line="240" w:lineRule="auto"/>
              <w:jc w:val="both"/>
              <w:rPr>
                <w:sz w:val="22"/>
                <w:szCs w:val="22"/>
              </w:rPr>
            </w:pPr>
          </w:p>
        </w:tc>
        <w:tc>
          <w:tcPr>
            <w:tcW w:w="460" w:type="pct"/>
            <w:shd w:val="clear" w:color="auto" w:fill="auto"/>
            <w:vAlign w:val="center"/>
          </w:tcPr>
          <w:p w14:paraId="504EA1C4" w14:textId="77777777" w:rsidR="005F7B6A" w:rsidRPr="00D1418D" w:rsidRDefault="005F7B6A"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73A0B3DE" w14:textId="77777777" w:rsidR="005F7B6A" w:rsidRPr="00D1418D" w:rsidRDefault="005F7B6A"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7721396A" w14:textId="77777777" w:rsidR="005F7B6A" w:rsidRPr="00D1418D" w:rsidRDefault="005F7B6A"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50A49BC1" w14:textId="77777777" w:rsidR="005F7B6A" w:rsidRPr="00D1418D" w:rsidRDefault="005F7B6A" w:rsidP="00D1418D">
            <w:pPr>
              <w:spacing w:after="0" w:line="240" w:lineRule="auto"/>
              <w:jc w:val="both"/>
              <w:rPr>
                <w:sz w:val="22"/>
                <w:szCs w:val="22"/>
              </w:rPr>
            </w:pPr>
            <w:r w:rsidRPr="00D1418D">
              <w:rPr>
                <w:sz w:val="22"/>
                <w:szCs w:val="22"/>
              </w:rPr>
              <w:t>C</w:t>
            </w:r>
          </w:p>
        </w:tc>
        <w:tc>
          <w:tcPr>
            <w:tcW w:w="302" w:type="pct"/>
            <w:shd w:val="clear" w:color="auto" w:fill="auto"/>
            <w:vAlign w:val="center"/>
          </w:tcPr>
          <w:p w14:paraId="55F82BE1" w14:textId="77777777" w:rsidR="005F7B6A" w:rsidRPr="00D1418D" w:rsidRDefault="005F7B6A" w:rsidP="00D1418D">
            <w:pPr>
              <w:spacing w:after="0" w:line="240" w:lineRule="auto"/>
              <w:jc w:val="both"/>
              <w:rPr>
                <w:sz w:val="22"/>
                <w:szCs w:val="22"/>
              </w:rPr>
            </w:pPr>
            <w:r w:rsidRPr="00D1418D">
              <w:rPr>
                <w:sz w:val="22"/>
                <w:szCs w:val="22"/>
              </w:rPr>
              <w:t>C</w:t>
            </w:r>
          </w:p>
        </w:tc>
      </w:tr>
      <w:tr w:rsidR="005F7B6A" w:rsidRPr="00D1418D" w14:paraId="7B696BA3" w14:textId="77777777" w:rsidTr="008741AF">
        <w:trPr>
          <w:jc w:val="center"/>
        </w:trPr>
        <w:tc>
          <w:tcPr>
            <w:tcW w:w="180" w:type="pct"/>
            <w:shd w:val="clear" w:color="auto" w:fill="auto"/>
            <w:vAlign w:val="center"/>
          </w:tcPr>
          <w:p w14:paraId="334BB6FF" w14:textId="77777777" w:rsidR="005F7B6A" w:rsidRPr="00D1418D" w:rsidRDefault="005F7B6A"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7AB82269" w14:textId="77777777" w:rsidR="005F7B6A" w:rsidRPr="00D1418D" w:rsidRDefault="005F7B6A" w:rsidP="00D1418D">
            <w:pPr>
              <w:spacing w:after="0" w:line="240" w:lineRule="auto"/>
              <w:jc w:val="both"/>
              <w:rPr>
                <w:sz w:val="22"/>
                <w:szCs w:val="22"/>
              </w:rPr>
            </w:pPr>
            <w:r w:rsidRPr="00D1418D">
              <w:rPr>
                <w:sz w:val="22"/>
                <w:szCs w:val="22"/>
                <w:lang w:val="bg-BG"/>
              </w:rPr>
              <w:t>А021</w:t>
            </w:r>
          </w:p>
        </w:tc>
        <w:tc>
          <w:tcPr>
            <w:tcW w:w="826" w:type="pct"/>
            <w:shd w:val="clear" w:color="auto" w:fill="auto"/>
            <w:vAlign w:val="center"/>
          </w:tcPr>
          <w:p w14:paraId="050D04D1" w14:textId="77777777" w:rsidR="005F7B6A" w:rsidRPr="00D1418D" w:rsidRDefault="005F7B6A" w:rsidP="00D1418D">
            <w:pPr>
              <w:spacing w:after="0" w:line="240" w:lineRule="auto"/>
              <w:jc w:val="both"/>
              <w:rPr>
                <w:sz w:val="22"/>
                <w:szCs w:val="22"/>
                <w:lang w:val="en-GB"/>
              </w:rPr>
            </w:pPr>
            <w:r w:rsidRPr="00D1418D">
              <w:rPr>
                <w:i/>
                <w:sz w:val="22"/>
                <w:szCs w:val="22"/>
                <w:lang w:val="bg-BG"/>
              </w:rPr>
              <w:t>Botaurus stellaris</w:t>
            </w:r>
          </w:p>
        </w:tc>
        <w:tc>
          <w:tcPr>
            <w:tcW w:w="157" w:type="pct"/>
            <w:shd w:val="clear" w:color="auto" w:fill="auto"/>
            <w:vAlign w:val="center"/>
          </w:tcPr>
          <w:p w14:paraId="5F7E8457" w14:textId="77777777" w:rsidR="005F7B6A" w:rsidRPr="00D1418D" w:rsidRDefault="005F7B6A" w:rsidP="00D1418D">
            <w:pPr>
              <w:spacing w:after="0" w:line="240" w:lineRule="auto"/>
              <w:jc w:val="both"/>
              <w:rPr>
                <w:sz w:val="22"/>
                <w:szCs w:val="22"/>
                <w:lang w:val="bg-BG"/>
              </w:rPr>
            </w:pPr>
          </w:p>
        </w:tc>
        <w:tc>
          <w:tcPr>
            <w:tcW w:w="241" w:type="pct"/>
            <w:shd w:val="clear" w:color="auto" w:fill="auto"/>
            <w:vAlign w:val="center"/>
          </w:tcPr>
          <w:p w14:paraId="13A7E336" w14:textId="77777777" w:rsidR="005F7B6A" w:rsidRPr="00D1418D" w:rsidRDefault="005F7B6A" w:rsidP="00D1418D">
            <w:pPr>
              <w:spacing w:after="0" w:line="240" w:lineRule="auto"/>
              <w:jc w:val="both"/>
              <w:rPr>
                <w:b/>
                <w:sz w:val="22"/>
                <w:szCs w:val="22"/>
                <w:lang w:val="bg-BG"/>
              </w:rPr>
            </w:pPr>
          </w:p>
        </w:tc>
        <w:tc>
          <w:tcPr>
            <w:tcW w:w="171" w:type="pct"/>
            <w:gridSpan w:val="2"/>
            <w:shd w:val="clear" w:color="auto" w:fill="auto"/>
            <w:vAlign w:val="center"/>
          </w:tcPr>
          <w:p w14:paraId="2AC44DC9" w14:textId="77777777" w:rsidR="005F7B6A" w:rsidRPr="00D1418D" w:rsidRDefault="005F7B6A" w:rsidP="00D1418D">
            <w:pPr>
              <w:spacing w:after="0" w:line="240" w:lineRule="auto"/>
              <w:jc w:val="both"/>
              <w:rPr>
                <w:sz w:val="22"/>
                <w:szCs w:val="22"/>
              </w:rPr>
            </w:pPr>
            <w:r w:rsidRPr="00D1418D">
              <w:rPr>
                <w:sz w:val="22"/>
                <w:szCs w:val="22"/>
              </w:rPr>
              <w:t>p</w:t>
            </w:r>
          </w:p>
        </w:tc>
        <w:tc>
          <w:tcPr>
            <w:tcW w:w="289" w:type="pct"/>
            <w:shd w:val="clear" w:color="auto" w:fill="auto"/>
            <w:vAlign w:val="center"/>
          </w:tcPr>
          <w:p w14:paraId="47E8D037" w14:textId="77777777" w:rsidR="005F7B6A" w:rsidRPr="00D1418D" w:rsidRDefault="005F7B6A" w:rsidP="00D1418D">
            <w:pPr>
              <w:spacing w:after="0" w:line="240" w:lineRule="auto"/>
              <w:jc w:val="both"/>
              <w:rPr>
                <w:sz w:val="22"/>
                <w:szCs w:val="22"/>
              </w:rPr>
            </w:pPr>
            <w:r w:rsidRPr="00D1418D">
              <w:rPr>
                <w:sz w:val="22"/>
                <w:szCs w:val="22"/>
              </w:rPr>
              <w:t>1</w:t>
            </w:r>
          </w:p>
        </w:tc>
        <w:tc>
          <w:tcPr>
            <w:tcW w:w="318" w:type="pct"/>
            <w:shd w:val="clear" w:color="auto" w:fill="auto"/>
            <w:vAlign w:val="center"/>
          </w:tcPr>
          <w:p w14:paraId="4988B0A9" w14:textId="77777777" w:rsidR="005F7B6A" w:rsidRPr="00D1418D" w:rsidRDefault="005F7B6A" w:rsidP="00D1418D">
            <w:pPr>
              <w:spacing w:after="0" w:line="240" w:lineRule="auto"/>
              <w:jc w:val="both"/>
              <w:rPr>
                <w:sz w:val="22"/>
                <w:szCs w:val="22"/>
              </w:rPr>
            </w:pPr>
            <w:r w:rsidRPr="00D1418D">
              <w:rPr>
                <w:sz w:val="22"/>
                <w:szCs w:val="22"/>
              </w:rPr>
              <w:t>1</w:t>
            </w:r>
          </w:p>
        </w:tc>
        <w:tc>
          <w:tcPr>
            <w:tcW w:w="304" w:type="pct"/>
            <w:shd w:val="clear" w:color="auto" w:fill="auto"/>
            <w:vAlign w:val="center"/>
          </w:tcPr>
          <w:p w14:paraId="1BEE25B4" w14:textId="77777777" w:rsidR="005F7B6A" w:rsidRPr="00D1418D" w:rsidRDefault="005F7B6A" w:rsidP="00D1418D">
            <w:pPr>
              <w:spacing w:after="0" w:line="240" w:lineRule="auto"/>
              <w:jc w:val="both"/>
              <w:rPr>
                <w:sz w:val="22"/>
                <w:szCs w:val="22"/>
              </w:rPr>
            </w:pPr>
            <w:r w:rsidRPr="00D1418D">
              <w:rPr>
                <w:sz w:val="22"/>
                <w:szCs w:val="22"/>
              </w:rPr>
              <w:t>p</w:t>
            </w:r>
          </w:p>
        </w:tc>
        <w:tc>
          <w:tcPr>
            <w:tcW w:w="293" w:type="pct"/>
            <w:shd w:val="clear" w:color="auto" w:fill="auto"/>
            <w:vAlign w:val="center"/>
          </w:tcPr>
          <w:p w14:paraId="1A2929DC" w14:textId="77777777" w:rsidR="005F7B6A" w:rsidRPr="00D1418D" w:rsidRDefault="005F7B6A" w:rsidP="00D1418D">
            <w:pPr>
              <w:spacing w:after="0" w:line="240" w:lineRule="auto"/>
              <w:jc w:val="both"/>
              <w:rPr>
                <w:sz w:val="22"/>
                <w:szCs w:val="22"/>
              </w:rPr>
            </w:pPr>
          </w:p>
        </w:tc>
        <w:tc>
          <w:tcPr>
            <w:tcW w:w="460" w:type="pct"/>
            <w:shd w:val="clear" w:color="auto" w:fill="auto"/>
            <w:vAlign w:val="center"/>
          </w:tcPr>
          <w:p w14:paraId="38378AA1" w14:textId="77777777" w:rsidR="005F7B6A" w:rsidRPr="00D1418D" w:rsidRDefault="005F7B6A"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45CE14AF" w14:textId="77777777" w:rsidR="005F7B6A" w:rsidRPr="00D1418D" w:rsidRDefault="005F7B6A"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DFC6162" w14:textId="77777777" w:rsidR="005F7B6A" w:rsidRPr="00D1418D" w:rsidRDefault="005F7B6A"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26309DFB" w14:textId="77777777" w:rsidR="005F7B6A" w:rsidRPr="00D1418D" w:rsidRDefault="005F7B6A" w:rsidP="00D1418D">
            <w:pPr>
              <w:spacing w:after="0" w:line="240" w:lineRule="auto"/>
              <w:jc w:val="both"/>
              <w:rPr>
                <w:sz w:val="22"/>
                <w:szCs w:val="22"/>
              </w:rPr>
            </w:pPr>
            <w:r w:rsidRPr="00D1418D">
              <w:rPr>
                <w:sz w:val="22"/>
                <w:szCs w:val="22"/>
              </w:rPr>
              <w:t>C</w:t>
            </w:r>
          </w:p>
        </w:tc>
        <w:tc>
          <w:tcPr>
            <w:tcW w:w="302" w:type="pct"/>
            <w:shd w:val="clear" w:color="auto" w:fill="auto"/>
            <w:vAlign w:val="center"/>
          </w:tcPr>
          <w:p w14:paraId="3229748F" w14:textId="77777777" w:rsidR="005F7B6A" w:rsidRPr="00D1418D" w:rsidRDefault="005F7B6A" w:rsidP="00D1418D">
            <w:pPr>
              <w:spacing w:after="0" w:line="240" w:lineRule="auto"/>
              <w:jc w:val="both"/>
              <w:rPr>
                <w:sz w:val="22"/>
                <w:szCs w:val="22"/>
              </w:rPr>
            </w:pPr>
            <w:r w:rsidRPr="00D1418D">
              <w:rPr>
                <w:sz w:val="22"/>
                <w:szCs w:val="22"/>
              </w:rPr>
              <w:t>C</w:t>
            </w:r>
          </w:p>
        </w:tc>
      </w:tr>
      <w:tr w:rsidR="005F7B6A" w:rsidRPr="00D1418D" w14:paraId="59F59ACF" w14:textId="77777777" w:rsidTr="008741AF">
        <w:trPr>
          <w:jc w:val="center"/>
        </w:trPr>
        <w:tc>
          <w:tcPr>
            <w:tcW w:w="180" w:type="pct"/>
            <w:shd w:val="clear" w:color="auto" w:fill="auto"/>
            <w:vAlign w:val="center"/>
          </w:tcPr>
          <w:p w14:paraId="16533651" w14:textId="77777777" w:rsidR="005F7B6A" w:rsidRPr="00D1418D" w:rsidRDefault="005F7B6A"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11577CB2" w14:textId="77777777" w:rsidR="005F7B6A" w:rsidRPr="00D1418D" w:rsidRDefault="005F7B6A" w:rsidP="00D1418D">
            <w:pPr>
              <w:spacing w:after="0" w:line="240" w:lineRule="auto"/>
              <w:jc w:val="both"/>
              <w:rPr>
                <w:sz w:val="22"/>
                <w:szCs w:val="22"/>
              </w:rPr>
            </w:pPr>
            <w:r w:rsidRPr="00D1418D">
              <w:rPr>
                <w:sz w:val="22"/>
                <w:szCs w:val="22"/>
                <w:lang w:val="bg-BG"/>
              </w:rPr>
              <w:t>А021</w:t>
            </w:r>
          </w:p>
        </w:tc>
        <w:tc>
          <w:tcPr>
            <w:tcW w:w="826" w:type="pct"/>
            <w:shd w:val="clear" w:color="auto" w:fill="auto"/>
            <w:vAlign w:val="center"/>
          </w:tcPr>
          <w:p w14:paraId="64578623" w14:textId="77777777" w:rsidR="005F7B6A" w:rsidRPr="00D1418D" w:rsidRDefault="005F7B6A" w:rsidP="00D1418D">
            <w:pPr>
              <w:spacing w:after="0" w:line="240" w:lineRule="auto"/>
              <w:jc w:val="both"/>
              <w:rPr>
                <w:sz w:val="22"/>
                <w:szCs w:val="22"/>
                <w:lang w:val="en-GB"/>
              </w:rPr>
            </w:pPr>
            <w:r w:rsidRPr="00D1418D">
              <w:rPr>
                <w:i/>
                <w:sz w:val="22"/>
                <w:szCs w:val="22"/>
                <w:lang w:val="bg-BG"/>
              </w:rPr>
              <w:t>Botaurus stellaris</w:t>
            </w:r>
          </w:p>
        </w:tc>
        <w:tc>
          <w:tcPr>
            <w:tcW w:w="157" w:type="pct"/>
            <w:shd w:val="clear" w:color="auto" w:fill="auto"/>
            <w:vAlign w:val="center"/>
          </w:tcPr>
          <w:p w14:paraId="0CC1E5E1" w14:textId="77777777" w:rsidR="005F7B6A" w:rsidRPr="00D1418D" w:rsidRDefault="005F7B6A" w:rsidP="00D1418D">
            <w:pPr>
              <w:spacing w:after="0" w:line="240" w:lineRule="auto"/>
              <w:jc w:val="both"/>
              <w:rPr>
                <w:sz w:val="22"/>
                <w:szCs w:val="22"/>
                <w:lang w:val="bg-BG"/>
              </w:rPr>
            </w:pPr>
          </w:p>
        </w:tc>
        <w:tc>
          <w:tcPr>
            <w:tcW w:w="241" w:type="pct"/>
            <w:shd w:val="clear" w:color="auto" w:fill="auto"/>
            <w:vAlign w:val="center"/>
          </w:tcPr>
          <w:p w14:paraId="059C9134" w14:textId="77777777" w:rsidR="005F7B6A" w:rsidRPr="00D1418D" w:rsidRDefault="005F7B6A" w:rsidP="00D1418D">
            <w:pPr>
              <w:spacing w:after="0" w:line="240" w:lineRule="auto"/>
              <w:jc w:val="both"/>
              <w:rPr>
                <w:b/>
                <w:sz w:val="22"/>
                <w:szCs w:val="22"/>
                <w:lang w:val="bg-BG"/>
              </w:rPr>
            </w:pPr>
          </w:p>
        </w:tc>
        <w:tc>
          <w:tcPr>
            <w:tcW w:w="171" w:type="pct"/>
            <w:gridSpan w:val="2"/>
            <w:shd w:val="clear" w:color="auto" w:fill="auto"/>
            <w:vAlign w:val="center"/>
          </w:tcPr>
          <w:p w14:paraId="627B2EA9" w14:textId="77777777" w:rsidR="005F7B6A" w:rsidRPr="00D1418D" w:rsidRDefault="005F7B6A"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2ABA0122" w14:textId="77777777" w:rsidR="005F7B6A" w:rsidRPr="00D1418D" w:rsidRDefault="005F7B6A" w:rsidP="00D1418D">
            <w:pPr>
              <w:spacing w:after="0" w:line="240" w:lineRule="auto"/>
              <w:jc w:val="both"/>
              <w:rPr>
                <w:sz w:val="22"/>
                <w:szCs w:val="22"/>
              </w:rPr>
            </w:pPr>
          </w:p>
        </w:tc>
        <w:tc>
          <w:tcPr>
            <w:tcW w:w="318" w:type="pct"/>
            <w:shd w:val="clear" w:color="auto" w:fill="auto"/>
            <w:vAlign w:val="center"/>
          </w:tcPr>
          <w:p w14:paraId="3CCA32DE" w14:textId="77777777" w:rsidR="005F7B6A" w:rsidRPr="00D1418D" w:rsidRDefault="005F7B6A" w:rsidP="00D1418D">
            <w:pPr>
              <w:spacing w:after="0" w:line="240" w:lineRule="auto"/>
              <w:jc w:val="both"/>
              <w:rPr>
                <w:sz w:val="22"/>
                <w:szCs w:val="22"/>
              </w:rPr>
            </w:pPr>
          </w:p>
        </w:tc>
        <w:tc>
          <w:tcPr>
            <w:tcW w:w="304" w:type="pct"/>
            <w:shd w:val="clear" w:color="auto" w:fill="auto"/>
            <w:vAlign w:val="center"/>
          </w:tcPr>
          <w:p w14:paraId="340E4D5C" w14:textId="77777777" w:rsidR="005F7B6A" w:rsidRPr="00D1418D" w:rsidRDefault="005F7B6A" w:rsidP="00D1418D">
            <w:pPr>
              <w:spacing w:after="0" w:line="240" w:lineRule="auto"/>
              <w:jc w:val="both"/>
              <w:rPr>
                <w:sz w:val="22"/>
                <w:szCs w:val="22"/>
              </w:rPr>
            </w:pPr>
          </w:p>
        </w:tc>
        <w:tc>
          <w:tcPr>
            <w:tcW w:w="293" w:type="pct"/>
            <w:shd w:val="clear" w:color="auto" w:fill="auto"/>
            <w:vAlign w:val="center"/>
          </w:tcPr>
          <w:p w14:paraId="23BA8CAE" w14:textId="77777777" w:rsidR="005F7B6A" w:rsidRPr="00D1418D" w:rsidRDefault="005F7B6A" w:rsidP="00D1418D">
            <w:pPr>
              <w:spacing w:after="0" w:line="240" w:lineRule="auto"/>
              <w:jc w:val="both"/>
              <w:rPr>
                <w:sz w:val="22"/>
                <w:szCs w:val="22"/>
              </w:rPr>
            </w:pPr>
            <w:r w:rsidRPr="00D1418D">
              <w:rPr>
                <w:sz w:val="22"/>
                <w:szCs w:val="22"/>
              </w:rPr>
              <w:t>P</w:t>
            </w:r>
          </w:p>
        </w:tc>
        <w:tc>
          <w:tcPr>
            <w:tcW w:w="460" w:type="pct"/>
            <w:shd w:val="clear" w:color="auto" w:fill="auto"/>
            <w:vAlign w:val="center"/>
          </w:tcPr>
          <w:p w14:paraId="46B3A2E9" w14:textId="77777777" w:rsidR="005F7B6A" w:rsidRPr="00D1418D" w:rsidRDefault="005F7B6A" w:rsidP="00D1418D">
            <w:pPr>
              <w:spacing w:after="0" w:line="240" w:lineRule="auto"/>
              <w:jc w:val="both"/>
              <w:rPr>
                <w:sz w:val="22"/>
                <w:szCs w:val="22"/>
              </w:rPr>
            </w:pPr>
            <w:r w:rsidRPr="00D1418D">
              <w:rPr>
                <w:sz w:val="22"/>
                <w:szCs w:val="22"/>
              </w:rPr>
              <w:t>DD</w:t>
            </w:r>
          </w:p>
        </w:tc>
        <w:tc>
          <w:tcPr>
            <w:tcW w:w="533" w:type="pct"/>
            <w:gridSpan w:val="2"/>
            <w:shd w:val="clear" w:color="auto" w:fill="auto"/>
            <w:vAlign w:val="center"/>
          </w:tcPr>
          <w:p w14:paraId="747DAB38" w14:textId="77777777" w:rsidR="005F7B6A" w:rsidRPr="00D1418D" w:rsidRDefault="005F7B6A"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141E76BC" w14:textId="77777777" w:rsidR="005F7B6A" w:rsidRPr="00D1418D" w:rsidRDefault="005F7B6A"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6FBDD9A5" w14:textId="77777777" w:rsidR="005F7B6A" w:rsidRPr="00D1418D" w:rsidRDefault="005F7B6A" w:rsidP="00D1418D">
            <w:pPr>
              <w:spacing w:after="0" w:line="240" w:lineRule="auto"/>
              <w:jc w:val="both"/>
              <w:rPr>
                <w:sz w:val="22"/>
                <w:szCs w:val="22"/>
              </w:rPr>
            </w:pPr>
            <w:r w:rsidRPr="00D1418D">
              <w:rPr>
                <w:sz w:val="22"/>
                <w:szCs w:val="22"/>
              </w:rPr>
              <w:t>C</w:t>
            </w:r>
          </w:p>
        </w:tc>
        <w:tc>
          <w:tcPr>
            <w:tcW w:w="302" w:type="pct"/>
            <w:shd w:val="clear" w:color="auto" w:fill="auto"/>
            <w:vAlign w:val="center"/>
          </w:tcPr>
          <w:p w14:paraId="6153767E" w14:textId="77777777" w:rsidR="005F7B6A" w:rsidRPr="00D1418D" w:rsidRDefault="005F7B6A" w:rsidP="00D1418D">
            <w:pPr>
              <w:spacing w:after="0" w:line="240" w:lineRule="auto"/>
              <w:jc w:val="both"/>
              <w:rPr>
                <w:sz w:val="22"/>
                <w:szCs w:val="22"/>
              </w:rPr>
            </w:pPr>
            <w:r w:rsidRPr="00D1418D">
              <w:rPr>
                <w:sz w:val="22"/>
                <w:szCs w:val="22"/>
              </w:rPr>
              <w:t>C</w:t>
            </w:r>
          </w:p>
        </w:tc>
      </w:tr>
    </w:tbl>
    <w:p w14:paraId="3E40EBA3" w14:textId="77777777" w:rsidR="004D53A2" w:rsidRDefault="004D53A2" w:rsidP="00D1418D">
      <w:pPr>
        <w:spacing w:after="120" w:line="240" w:lineRule="auto"/>
        <w:jc w:val="both"/>
        <w:rPr>
          <w:lang w:val="bg-BG"/>
        </w:rPr>
      </w:pPr>
    </w:p>
    <w:p w14:paraId="5B9CB065" w14:textId="77777777" w:rsidR="00B81C80" w:rsidRPr="00B81C80" w:rsidRDefault="00B81C80" w:rsidP="00D1418D">
      <w:pPr>
        <w:pStyle w:val="Heading1"/>
        <w:jc w:val="both"/>
        <w:rPr>
          <w:lang w:val="bg-BG"/>
        </w:rPr>
      </w:pPr>
      <w:bookmarkStart w:id="38" w:name="_Toc88765467"/>
      <w:bookmarkStart w:id="39" w:name="_Toc115853727"/>
      <w:bookmarkStart w:id="40" w:name="_Toc133142581"/>
      <w:r w:rsidRPr="00B81C80">
        <w:rPr>
          <w:lang w:val="bg-BG"/>
        </w:rPr>
        <w:t xml:space="preserve">Специфични цели за А022 </w:t>
      </w:r>
      <w:r w:rsidRPr="00B81C80">
        <w:rPr>
          <w:i/>
          <w:iCs/>
          <w:lang w:val="bg-BG"/>
        </w:rPr>
        <w:t>Ixobrychus minutus</w:t>
      </w:r>
      <w:r w:rsidRPr="00B81C80">
        <w:rPr>
          <w:lang w:val="bg-BG"/>
        </w:rPr>
        <w:t xml:space="preserve"> (малък воден бик)</w:t>
      </w:r>
      <w:bookmarkEnd w:id="38"/>
      <w:bookmarkEnd w:id="39"/>
      <w:bookmarkEnd w:id="40"/>
    </w:p>
    <w:p w14:paraId="2527E6EA" w14:textId="77777777" w:rsidR="00B81C80" w:rsidRPr="00B81C80" w:rsidRDefault="00B81C80" w:rsidP="00D1418D">
      <w:pPr>
        <w:spacing w:after="120" w:line="240" w:lineRule="auto"/>
        <w:jc w:val="both"/>
        <w:rPr>
          <w:lang w:val="bg-BG"/>
        </w:rPr>
      </w:pPr>
    </w:p>
    <w:p w14:paraId="306D2138" w14:textId="4FF7F655" w:rsidR="00D16DF6" w:rsidRDefault="00D16DF6" w:rsidP="008741AF">
      <w:pPr>
        <w:pStyle w:val="ListParagraph"/>
        <w:numPr>
          <w:ilvl w:val="0"/>
          <w:numId w:val="21"/>
        </w:numPr>
        <w:spacing w:after="120" w:line="240" w:lineRule="auto"/>
        <w:ind w:left="0" w:hanging="357"/>
        <w:contextualSpacing w:val="0"/>
        <w:jc w:val="both"/>
        <w:rPr>
          <w:b/>
          <w:lang w:val="bg-BG"/>
        </w:rPr>
      </w:pPr>
      <w:r>
        <w:rPr>
          <w:b/>
          <w:lang w:val="bg-BG"/>
        </w:rPr>
        <w:t>Код и наименование на вида</w:t>
      </w:r>
    </w:p>
    <w:p w14:paraId="76B1F743" w14:textId="4B4B1A2F" w:rsidR="00D16DF6" w:rsidRPr="008741AF" w:rsidRDefault="00D16DF6" w:rsidP="008741AF">
      <w:pPr>
        <w:pStyle w:val="ListParagraph"/>
        <w:spacing w:after="120" w:line="240" w:lineRule="auto"/>
        <w:ind w:left="0"/>
        <w:contextualSpacing w:val="0"/>
        <w:jc w:val="both"/>
        <w:rPr>
          <w:lang w:val="bg-BG"/>
        </w:rPr>
      </w:pPr>
      <w:r w:rsidRPr="00D16DF6">
        <w:rPr>
          <w:lang w:val="bg-BG"/>
        </w:rPr>
        <w:t xml:space="preserve">А022 </w:t>
      </w:r>
      <w:r w:rsidRPr="00D16DF6">
        <w:rPr>
          <w:i/>
          <w:iCs/>
          <w:lang w:val="bg-BG"/>
        </w:rPr>
        <w:t>Ixobrychus minutus</w:t>
      </w:r>
      <w:r w:rsidRPr="00D16DF6">
        <w:rPr>
          <w:lang w:val="bg-BG"/>
        </w:rPr>
        <w:t xml:space="preserve"> (малък воден бик)</w:t>
      </w:r>
    </w:p>
    <w:p w14:paraId="06D258C8" w14:textId="21ED8752" w:rsidR="00B81C80" w:rsidRPr="008662B2" w:rsidRDefault="00B81C80" w:rsidP="00D1418D">
      <w:pPr>
        <w:pStyle w:val="ListParagraph"/>
        <w:numPr>
          <w:ilvl w:val="0"/>
          <w:numId w:val="21"/>
        </w:numPr>
        <w:spacing w:after="120" w:line="240" w:lineRule="auto"/>
        <w:ind w:left="0"/>
        <w:jc w:val="both"/>
        <w:rPr>
          <w:b/>
          <w:lang w:val="bg-BG"/>
        </w:rPr>
      </w:pPr>
      <w:r w:rsidRPr="008662B2">
        <w:rPr>
          <w:b/>
          <w:lang w:val="bg-BG"/>
        </w:rPr>
        <w:t>Кратка характеристика на вида</w:t>
      </w:r>
    </w:p>
    <w:p w14:paraId="4EA4A5DB" w14:textId="77777777" w:rsidR="00B81C80" w:rsidRPr="00B81C80" w:rsidRDefault="00B81C80" w:rsidP="00D1418D">
      <w:pPr>
        <w:spacing w:after="120" w:line="240" w:lineRule="auto"/>
        <w:jc w:val="both"/>
        <w:rPr>
          <w:lang w:val="bg-BG"/>
        </w:rPr>
      </w:pPr>
      <w:r w:rsidRPr="00B81C80">
        <w:rPr>
          <w:lang w:val="bg-BG"/>
        </w:rPr>
        <w:t>Дължина на тялото: 32 cm. Размах на крилете: 42 cm. Темето, тилът, гърбът, крилата и опашката на мъжкия малък воден бик са черни със зеленикав оттенък. Челото и надочната ивица са бели. Двете страни на главата, шията, гърдите и плещите са охрено-ръждиви. По гърдите има тъмни надлъжни резки. Коремът и подопашката са белезникави. Темето и тилът на женската са черни, а останалите части от горната страна на тялото - тъмнокафяви с жълтеникави кра</w:t>
      </w:r>
      <w:r w:rsidR="008662B2">
        <w:rPr>
          <w:lang w:val="bg-BG"/>
        </w:rPr>
        <w:t>и</w:t>
      </w:r>
      <w:r w:rsidRPr="00B81C80">
        <w:rPr>
          <w:lang w:val="bg-BG"/>
        </w:rPr>
        <w:t>ща на перата. От предната страна на шията има неясни надлъжни резки. Горната страна на главата при младите екземпляри е тъмнокафява, а гърбът - кафяв изпъстрен с белезникави точки. Долната страна на тялото има белезникав цвят с надлъжни тъмнокафяви петна. Мъжкият е по-едър. Младите са жълто-кафяви, с черни надлъжни щрихи.</w:t>
      </w:r>
    </w:p>
    <w:p w14:paraId="1D7B9B0D" w14:textId="77777777" w:rsidR="00B81C80" w:rsidRPr="00B81C80" w:rsidRDefault="00B81C80" w:rsidP="00D1418D">
      <w:pPr>
        <w:spacing w:after="120" w:line="240" w:lineRule="auto"/>
        <w:jc w:val="both"/>
        <w:rPr>
          <w:lang w:val="bg-BG"/>
        </w:rPr>
      </w:pPr>
      <w:r w:rsidRPr="00B81C80">
        <w:rPr>
          <w:i/>
          <w:iCs/>
          <w:lang w:val="bg-BG"/>
        </w:rPr>
        <w:t>Характер на пребиваване в страната</w:t>
      </w:r>
    </w:p>
    <w:p w14:paraId="29F8090E" w14:textId="77777777" w:rsidR="00B81C80" w:rsidRPr="00B81C80" w:rsidRDefault="00B81C80" w:rsidP="00D1418D">
      <w:pPr>
        <w:spacing w:after="120" w:line="240" w:lineRule="auto"/>
        <w:jc w:val="both"/>
        <w:rPr>
          <w:lang w:val="bg-BG"/>
        </w:rPr>
      </w:pPr>
      <w:r w:rsidRPr="00B81C80">
        <w:rPr>
          <w:lang w:val="bg-BG"/>
        </w:rPr>
        <w:t xml:space="preserve">В България малкият воден бик е гнездящ и прелетен вид. Пролетната миграция е от март до средата на май, а есенният прелет е от края на август до октомври (Симеонов и др., 1990). Зимува в Африка и около Средиземноморието. </w:t>
      </w:r>
    </w:p>
    <w:p w14:paraId="2B8034EE" w14:textId="77777777" w:rsidR="00B81C80" w:rsidRPr="00B81C80" w:rsidRDefault="00B81C80" w:rsidP="00D1418D">
      <w:pPr>
        <w:spacing w:after="120" w:line="240" w:lineRule="auto"/>
        <w:jc w:val="both"/>
        <w:rPr>
          <w:lang w:val="bg-BG"/>
        </w:rPr>
      </w:pPr>
      <w:r w:rsidRPr="00B81C80">
        <w:rPr>
          <w:i/>
          <w:iCs/>
          <w:lang w:val="bg-BG"/>
        </w:rPr>
        <w:t>Характерно местообитание</w:t>
      </w:r>
    </w:p>
    <w:p w14:paraId="707B55F1" w14:textId="77777777" w:rsidR="00B81C80" w:rsidRPr="00B81C80" w:rsidRDefault="00B81C80" w:rsidP="00D1418D">
      <w:pPr>
        <w:spacing w:after="120" w:line="240" w:lineRule="auto"/>
        <w:jc w:val="both"/>
        <w:rPr>
          <w:lang w:val="bg-BG"/>
        </w:rPr>
      </w:pPr>
      <w:r w:rsidRPr="00B81C80">
        <w:rPr>
          <w:lang w:val="bg-BG"/>
        </w:rPr>
        <w:lastRenderedPageBreak/>
        <w:t>Малкият воден бик обитава блата и езера, разливи на реки, микроязовири, язовири, канали на напоителни системи, рибарници и оризища, обрасли с предимно с тръстика (Симеонов и др., 1990). Среща се дори в изолирани малки водоеми с достатъчно тръстика, където да се крие. Изгражда гнездова платформа от тръстика, често издигната над водното ниво, закрепена за тръстиката или ниски храсти. Снася 2 – 7 яйца, има едно поколение годишно през периода май-юли. Предпочитаните местообитания са: 1130, 1150, 3130 и 3150 според Директивата за хабитатите (Кавръкова и др., 2009).</w:t>
      </w:r>
    </w:p>
    <w:p w14:paraId="469CE354" w14:textId="77777777" w:rsidR="00B81C80" w:rsidRPr="00B81C80" w:rsidRDefault="00B81C80" w:rsidP="00D1418D">
      <w:pPr>
        <w:spacing w:after="120" w:line="240" w:lineRule="auto"/>
        <w:jc w:val="both"/>
        <w:rPr>
          <w:lang w:val="bg-BG"/>
        </w:rPr>
      </w:pPr>
      <w:r w:rsidRPr="00B81C80">
        <w:rPr>
          <w:i/>
          <w:iCs/>
          <w:lang w:val="bg-BG"/>
        </w:rPr>
        <w:t>Хранене</w:t>
      </w:r>
    </w:p>
    <w:p w14:paraId="0BC9F332" w14:textId="77777777" w:rsidR="00B81C80" w:rsidRPr="00B81C80" w:rsidRDefault="00B81C80" w:rsidP="00D1418D">
      <w:pPr>
        <w:spacing w:after="120" w:line="240" w:lineRule="auto"/>
        <w:jc w:val="both"/>
        <w:rPr>
          <w:lang w:val="bg-BG"/>
        </w:rPr>
      </w:pPr>
      <w:r w:rsidRPr="00B81C80">
        <w:rPr>
          <w:lang w:val="bg-BG"/>
        </w:rPr>
        <w:t>Малкият воден бик се храни предимно рано сутрин и привечер. Храната си търси в тръстикови масиви, по края на водни площи с различни размери и по-рядко на открито (Симеонов и др., 1990). Лови малки рибки, жаби, пиявици, водни насекоми, миди, охлюви и червеи. Рядко напада гнездата на дребни блатни птици и унищожава яйцата и малките им.</w:t>
      </w:r>
    </w:p>
    <w:p w14:paraId="5D838B4C" w14:textId="77777777" w:rsidR="00B81C80" w:rsidRPr="008662B2" w:rsidRDefault="00B81C80" w:rsidP="00D1418D">
      <w:pPr>
        <w:pStyle w:val="ListParagraph"/>
        <w:numPr>
          <w:ilvl w:val="0"/>
          <w:numId w:val="21"/>
        </w:numPr>
        <w:spacing w:after="120" w:line="240" w:lineRule="auto"/>
        <w:ind w:left="0"/>
        <w:jc w:val="both"/>
        <w:rPr>
          <w:b/>
          <w:lang w:val="bg-BG"/>
        </w:rPr>
      </w:pPr>
      <w:r w:rsidRPr="008662B2">
        <w:rPr>
          <w:b/>
          <w:lang w:val="bg-BG"/>
        </w:rPr>
        <w:t>Разпространение, природозащитно състояние и тенденции в популацията на вида на национално ниво</w:t>
      </w:r>
    </w:p>
    <w:p w14:paraId="1A83BD0D" w14:textId="77777777" w:rsidR="00B81C80" w:rsidRPr="00B81C80" w:rsidRDefault="00B81C80" w:rsidP="00D1418D">
      <w:pPr>
        <w:spacing w:after="120" w:line="240" w:lineRule="auto"/>
        <w:jc w:val="both"/>
        <w:rPr>
          <w:lang w:val="bg-BG"/>
        </w:rPr>
      </w:pPr>
      <w:r w:rsidRPr="00B81C80">
        <w:rPr>
          <w:lang w:val="bg-BG"/>
        </w:rPr>
        <w:t xml:space="preserve">С широко и сравнително плътно разпространение по Дунавското поречие, в Дунавската равнина, Тракийската низина, по Черноморското крайбрежие и някои котловинни полета в Западна България, на места в Добруджа и по долините на реките Арда, Струма и Места (Янков, отг. ред. 2007). </w:t>
      </w:r>
    </w:p>
    <w:p w14:paraId="4AF8586A" w14:textId="77777777" w:rsidR="00B81C80" w:rsidRPr="00B81C80" w:rsidRDefault="00B81C80" w:rsidP="00D1418D">
      <w:pPr>
        <w:spacing w:after="120" w:line="240" w:lineRule="auto"/>
        <w:jc w:val="both"/>
        <w:rPr>
          <w:lang w:val="bg-BG"/>
        </w:rPr>
      </w:pPr>
      <w:r w:rsidRPr="00B81C80">
        <w:rPr>
          <w:lang w:val="bg-BG"/>
        </w:rPr>
        <w:t>Природозащитният статус на малкият воден бик според IUCN е LC (Least Concern)</w:t>
      </w:r>
      <w:r w:rsidR="00AA66CF">
        <w:rPr>
          <w:lang w:val="bg-BG"/>
        </w:rPr>
        <w:t xml:space="preserve"> (</w:t>
      </w:r>
      <w:r w:rsidR="00AA66CF">
        <w:rPr>
          <w:lang w:val="en-GB"/>
        </w:rPr>
        <w:t>BirdLife International, 2021</w:t>
      </w:r>
      <w:r w:rsidR="00AA66CF">
        <w:rPr>
          <w:lang w:val="bg-BG"/>
        </w:rPr>
        <w:t>)</w:t>
      </w:r>
      <w:r w:rsidRPr="00B81C80">
        <w:rPr>
          <w:lang w:val="bg-BG"/>
        </w:rPr>
        <w:t xml:space="preserve">. Включен в Червената книга на Р България в категория „Застрашен“. Включен в SPEC 3. Включен е в Приложение 1 на Директивата за птиците, както и в Приложения 2 и 3 на ЗБР. </w:t>
      </w:r>
    </w:p>
    <w:p w14:paraId="3464B94B" w14:textId="480E47D1" w:rsidR="00B81C80" w:rsidRPr="00B81C80" w:rsidRDefault="00B81C80" w:rsidP="00D1418D">
      <w:pPr>
        <w:spacing w:after="120" w:line="240" w:lineRule="auto"/>
        <w:jc w:val="both"/>
        <w:rPr>
          <w:lang w:val="bg-BG"/>
        </w:rPr>
      </w:pPr>
      <w:r w:rsidRPr="00B81C80">
        <w:rPr>
          <w:lang w:val="bg-BG"/>
        </w:rPr>
        <w:t>Съгласно</w:t>
      </w:r>
      <w:r w:rsidR="001E74EB">
        <w:rPr>
          <w:lang w:val="bg-BG"/>
        </w:rPr>
        <w:t xml:space="preserve"> Докладването </w:t>
      </w:r>
      <w:r w:rsidRPr="00B81C80">
        <w:rPr>
          <w:lang w:val="bg-BG"/>
        </w:rPr>
        <w:t>от 2019 г. (за периода 2005 – 2018 г.) националната гнездяща популация на вида се оценя на 1500</w:t>
      </w:r>
      <w:r w:rsidR="00AA66CF">
        <w:rPr>
          <w:lang w:val="en-GB"/>
        </w:rPr>
        <w:t xml:space="preserve"> </w:t>
      </w:r>
      <w:r w:rsidR="00AA66CF">
        <w:rPr>
          <w:lang w:val="bg-BG"/>
        </w:rPr>
        <w:t>–</w:t>
      </w:r>
      <w:r w:rsidR="00AA66CF">
        <w:rPr>
          <w:lang w:val="en-GB"/>
        </w:rPr>
        <w:t xml:space="preserve"> </w:t>
      </w:r>
      <w:r w:rsidRPr="00B81C80">
        <w:rPr>
          <w:lang w:val="bg-BG"/>
        </w:rPr>
        <w:t>4500</w:t>
      </w:r>
      <w:r w:rsidR="00AA66CF">
        <w:rPr>
          <w:lang w:val="en-GB"/>
        </w:rPr>
        <w:t xml:space="preserve"> </w:t>
      </w:r>
      <w:r w:rsidRPr="00B81C80">
        <w:rPr>
          <w:lang w:val="bg-BG"/>
        </w:rPr>
        <w:t xml:space="preserve">двойки. Краткосрочната тенденция на популацията (за периода 2000 – 2018 г.) е стабилна, а дългосрочната (за периода 1980 – 2018 г.) – също стабилна. </w:t>
      </w:r>
    </w:p>
    <w:p w14:paraId="17254379" w14:textId="720FED84" w:rsidR="00B81C80" w:rsidRDefault="00B81C80" w:rsidP="00D1418D">
      <w:pPr>
        <w:spacing w:after="120" w:line="240" w:lineRule="auto"/>
        <w:jc w:val="both"/>
        <w:rPr>
          <w:lang w:val="bg-BG"/>
        </w:rPr>
      </w:pPr>
      <w:r w:rsidRPr="00B81C80">
        <w:rPr>
          <w:lang w:val="bg-BG"/>
        </w:rPr>
        <w:t xml:space="preserve">За гнездящата популация са посочени </w:t>
      </w:r>
      <w:r w:rsidR="000A0E20">
        <w:rPr>
          <w:lang w:val="bg-BG"/>
        </w:rPr>
        <w:t>следните заплахи и въздействия</w:t>
      </w:r>
      <w:r w:rsidRPr="00B81C80">
        <w:rPr>
          <w:lang w:val="bg-BG"/>
        </w:rPr>
        <w:t xml:space="preserve">: F01, F05, H01, J01, J02. </w:t>
      </w:r>
    </w:p>
    <w:p w14:paraId="6817C49B" w14:textId="1E579414" w:rsidR="006B0030" w:rsidRPr="00B81C80" w:rsidRDefault="006B0030" w:rsidP="00D1418D">
      <w:pPr>
        <w:spacing w:after="120" w:line="240" w:lineRule="auto"/>
        <w:jc w:val="both"/>
        <w:rPr>
          <w:lang w:val="bg-BG"/>
        </w:rPr>
      </w:pPr>
      <w:r w:rsidRPr="003F0C07">
        <w:t xml:space="preserve">Видът се среща в </w:t>
      </w:r>
      <w:r>
        <w:t>60</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липсват</w:t>
      </w:r>
      <w:r w:rsidRPr="003F0C07">
        <w:t xml:space="preserve"> </w:t>
      </w:r>
      <w:r>
        <w:rPr>
          <w:lang w:val="bg-BG"/>
        </w:rPr>
        <w:t xml:space="preserve">зони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0B9A288A" w14:textId="586FD3F4" w:rsidR="00B81C80" w:rsidRPr="008662B2" w:rsidRDefault="00746B02" w:rsidP="00D1418D">
      <w:pPr>
        <w:pStyle w:val="ListParagraph"/>
        <w:numPr>
          <w:ilvl w:val="0"/>
          <w:numId w:val="21"/>
        </w:numPr>
        <w:spacing w:after="120" w:line="240" w:lineRule="auto"/>
        <w:ind w:left="0"/>
        <w:jc w:val="both"/>
        <w:rPr>
          <w:lang w:val="bg-BG"/>
        </w:rPr>
      </w:pPr>
      <w:r>
        <w:rPr>
          <w:b/>
          <w:bCs/>
          <w:lang w:val="bg-BG"/>
        </w:rPr>
        <w:t>Състояние на ниво защитена зона</w:t>
      </w:r>
    </w:p>
    <w:p w14:paraId="3411F6B9" w14:textId="15002D6E" w:rsidR="00B81C80" w:rsidRPr="00B81C80" w:rsidRDefault="00B81C80" w:rsidP="00D1418D">
      <w:pPr>
        <w:spacing w:after="120" w:line="240" w:lineRule="auto"/>
        <w:jc w:val="both"/>
        <w:rPr>
          <w:lang w:val="bg-BG"/>
        </w:rPr>
      </w:pPr>
      <w:r w:rsidRPr="00B81C80">
        <w:rPr>
          <w:lang w:val="bg-BG"/>
        </w:rPr>
        <w:t>Съгласно</w:t>
      </w:r>
      <w:r w:rsidR="004351A0">
        <w:rPr>
          <w:lang w:val="bg-BG"/>
        </w:rPr>
        <w:t xml:space="preserve"> СФ </w:t>
      </w:r>
      <w:r w:rsidRPr="00B81C80">
        <w:rPr>
          <w:lang w:val="bg-BG"/>
        </w:rPr>
        <w:t xml:space="preserve">на зоната, вида е гнездящ и мигриращ. </w:t>
      </w:r>
      <w:r w:rsidRPr="00B81C80">
        <w:rPr>
          <w:b/>
          <w:lang w:val="bg-BG"/>
        </w:rPr>
        <w:t>Гнездящата</w:t>
      </w:r>
      <w:r w:rsidRPr="00B81C80">
        <w:rPr>
          <w:lang w:val="bg-BG"/>
        </w:rPr>
        <w:t xml:space="preserve"> популация се оценява на </w:t>
      </w:r>
      <w:r w:rsidR="00AA66CF">
        <w:rPr>
          <w:b/>
          <w:bCs/>
          <w:lang w:val="bg-BG"/>
        </w:rPr>
        <w:t>10</w:t>
      </w:r>
      <w:r w:rsidRPr="00B81C80">
        <w:rPr>
          <w:b/>
          <w:bCs/>
          <w:lang w:val="bg-BG"/>
        </w:rPr>
        <w:t xml:space="preserve"> - </w:t>
      </w:r>
      <w:r w:rsidR="00AA66CF">
        <w:rPr>
          <w:b/>
          <w:bCs/>
          <w:lang w:val="bg-BG"/>
        </w:rPr>
        <w:t>10</w:t>
      </w:r>
      <w:r w:rsidRPr="00B81C80">
        <w:rPr>
          <w:b/>
          <w:bCs/>
          <w:lang w:val="bg-BG"/>
        </w:rPr>
        <w:t xml:space="preserve"> двойки</w:t>
      </w:r>
      <w:r w:rsidRPr="00B81C80">
        <w:rPr>
          <w:lang w:val="bg-BG"/>
        </w:rPr>
        <w:t xml:space="preserve">, което представлява </w:t>
      </w:r>
      <w:r w:rsidRPr="00B81C80">
        <w:rPr>
          <w:bCs/>
          <w:lang w:val="bg-BG"/>
        </w:rPr>
        <w:t>около</w:t>
      </w:r>
      <w:r w:rsidRPr="00B81C80">
        <w:rPr>
          <w:b/>
          <w:bCs/>
          <w:lang w:val="bg-BG"/>
        </w:rPr>
        <w:t xml:space="preserve"> </w:t>
      </w:r>
      <w:r w:rsidR="00AA66CF">
        <w:rPr>
          <w:b/>
          <w:bCs/>
          <w:lang w:val="bg-BG"/>
        </w:rPr>
        <w:t xml:space="preserve">0,2 – </w:t>
      </w:r>
      <w:r w:rsidR="00AA66CF">
        <w:rPr>
          <w:b/>
          <w:bCs/>
          <w:lang w:val="en-GB"/>
        </w:rPr>
        <w:t>0,6</w:t>
      </w:r>
      <w:r w:rsidRPr="00B81C80">
        <w:rPr>
          <w:b/>
          <w:bCs/>
          <w:lang w:val="bg-BG"/>
        </w:rPr>
        <w:t xml:space="preserve"> % от националната</w:t>
      </w:r>
      <w:r w:rsidRPr="00B81C80">
        <w:rPr>
          <w:lang w:val="bg-BG"/>
        </w:rPr>
        <w:t xml:space="preserve"> популация (оценка „С</w:t>
      </w:r>
      <w:r w:rsidR="00677B11">
        <w:rPr>
          <w:lang w:val="bg-BG"/>
        </w:rPr>
        <w:t>“). Опазването на вида е добро</w:t>
      </w:r>
      <w:r w:rsidRPr="00B81C80">
        <w:rPr>
          <w:lang w:val="bg-BG"/>
        </w:rPr>
        <w:t xml:space="preserve"> (оценка „</w:t>
      </w:r>
      <w:r w:rsidR="00677B11">
        <w:rPr>
          <w:lang w:val="bg-BG"/>
        </w:rPr>
        <w:t>В</w:t>
      </w:r>
      <w:r w:rsidRPr="00B81C80">
        <w:rPr>
          <w:lang w:val="bg-BG"/>
        </w:rPr>
        <w:t>“), популацията не е изолирана в рамките на разширен ареал (оценка „С“). Общата оценка на стойността на з</w:t>
      </w:r>
      <w:r w:rsidR="00677B11">
        <w:rPr>
          <w:lang w:val="bg-BG"/>
        </w:rPr>
        <w:t>оната за съхранение на вида е „С</w:t>
      </w:r>
      <w:r w:rsidRPr="00B81C80">
        <w:rPr>
          <w:lang w:val="bg-BG"/>
        </w:rPr>
        <w:t xml:space="preserve">“ – </w:t>
      </w:r>
      <w:r w:rsidR="00677B11">
        <w:rPr>
          <w:lang w:val="bg-BG"/>
        </w:rPr>
        <w:t>значима</w:t>
      </w:r>
      <w:r w:rsidRPr="00B81C80">
        <w:rPr>
          <w:lang w:val="bg-BG"/>
        </w:rPr>
        <w:t xml:space="preserve"> стойност.</w:t>
      </w:r>
    </w:p>
    <w:p w14:paraId="3032E0B7" w14:textId="2DC258CC" w:rsidR="00B81C80" w:rsidRPr="00B81C80" w:rsidRDefault="00B81C80" w:rsidP="00D1418D">
      <w:pPr>
        <w:spacing w:after="120" w:line="240" w:lineRule="auto"/>
        <w:jc w:val="both"/>
        <w:rPr>
          <w:lang w:val="bg-BG"/>
        </w:rPr>
      </w:pPr>
      <w:r w:rsidRPr="00B81C80">
        <w:rPr>
          <w:lang w:val="bg-BG"/>
        </w:rPr>
        <w:t xml:space="preserve">Според </w:t>
      </w:r>
      <w:r w:rsidR="00D62A64">
        <w:rPr>
          <w:lang w:val="bg-BG"/>
        </w:rPr>
        <w:t>СФ</w:t>
      </w:r>
      <w:r w:rsidRPr="00B81C80">
        <w:rPr>
          <w:lang w:val="bg-BG"/>
        </w:rPr>
        <w:t xml:space="preserve">, размера на мигриращата (с концентрация) популация е неизвестна, поради липса на данни (DD). Оценката на популацията е „С“. </w:t>
      </w:r>
      <w:r w:rsidR="00677B11">
        <w:rPr>
          <w:lang w:val="bg-BG"/>
        </w:rPr>
        <w:t>Опазването на вида е добро</w:t>
      </w:r>
      <w:r w:rsidR="00677B11" w:rsidRPr="00B81C80">
        <w:rPr>
          <w:lang w:val="bg-BG"/>
        </w:rPr>
        <w:t xml:space="preserve"> (оценка „</w:t>
      </w:r>
      <w:r w:rsidR="00677B11">
        <w:rPr>
          <w:lang w:val="bg-BG"/>
        </w:rPr>
        <w:t>В</w:t>
      </w:r>
      <w:r w:rsidR="00677B11" w:rsidRPr="00B81C80">
        <w:rPr>
          <w:lang w:val="bg-BG"/>
        </w:rPr>
        <w:t>“), популацията не е изолирана в рамките на разширен ареал (оценка „С“). Общата оценка на стойността на з</w:t>
      </w:r>
      <w:r w:rsidR="00677B11">
        <w:rPr>
          <w:lang w:val="bg-BG"/>
        </w:rPr>
        <w:t>оната за съхранение на вида е „С</w:t>
      </w:r>
      <w:r w:rsidR="00677B11" w:rsidRPr="00B81C80">
        <w:rPr>
          <w:lang w:val="bg-BG"/>
        </w:rPr>
        <w:t xml:space="preserve">“ – </w:t>
      </w:r>
      <w:r w:rsidR="00677B11">
        <w:rPr>
          <w:lang w:val="bg-BG"/>
        </w:rPr>
        <w:t>значима</w:t>
      </w:r>
      <w:r w:rsidR="00677B11" w:rsidRPr="00B81C80">
        <w:rPr>
          <w:lang w:val="bg-BG"/>
        </w:rPr>
        <w:t xml:space="preserve"> стойност.</w:t>
      </w:r>
    </w:p>
    <w:p w14:paraId="2AE3873A" w14:textId="77777777" w:rsidR="00B81C80" w:rsidRPr="00B81C80" w:rsidRDefault="00B81C80" w:rsidP="008741AF">
      <w:pPr>
        <w:numPr>
          <w:ilvl w:val="0"/>
          <w:numId w:val="21"/>
        </w:numPr>
        <w:spacing w:after="120" w:line="240" w:lineRule="auto"/>
        <w:ind w:left="0"/>
        <w:jc w:val="both"/>
        <w:rPr>
          <w:b/>
          <w:lang w:val="bg-BG"/>
        </w:rPr>
      </w:pPr>
      <w:r w:rsidRPr="00B81C80">
        <w:rPr>
          <w:b/>
          <w:iCs/>
          <w:lang w:val="bg-BG"/>
        </w:rPr>
        <w:lastRenderedPageBreak/>
        <w:t>Анализ на наличната информация</w:t>
      </w:r>
      <w:r w:rsidRPr="00B81C80">
        <w:rPr>
          <w:b/>
          <w:lang w:val="bg-BG"/>
        </w:rPr>
        <w:t xml:space="preserve"> </w:t>
      </w:r>
    </w:p>
    <w:p w14:paraId="75C77F21" w14:textId="36A17C24" w:rsidR="00B81C80" w:rsidRPr="00B81C80" w:rsidRDefault="001522FC" w:rsidP="00D1418D">
      <w:pPr>
        <w:spacing w:after="120" w:line="240" w:lineRule="auto"/>
        <w:jc w:val="both"/>
        <w:rPr>
          <w:lang w:val="bg-BG"/>
        </w:rPr>
      </w:pPr>
      <w:r>
        <w:rPr>
          <w:lang w:val="bg-BG"/>
        </w:rPr>
        <w:t>Малкият воден бик е относително рядко наблюдаван през размножителния сезон</w:t>
      </w:r>
      <w:r w:rsidR="000F7CE1" w:rsidRPr="000F7CE1">
        <w:rPr>
          <w:lang w:val="bg-BG"/>
        </w:rPr>
        <w:t xml:space="preserve"> </w:t>
      </w:r>
      <w:r w:rsidR="000F7CE1">
        <w:rPr>
          <w:lang w:val="bg-BG"/>
        </w:rPr>
        <w:t>в</w:t>
      </w:r>
      <w:r w:rsidR="00250141">
        <w:rPr>
          <w:lang w:val="bg-BG"/>
        </w:rPr>
        <w:t xml:space="preserve"> ЗЗ </w:t>
      </w:r>
      <w:r w:rsidR="000F7CE1" w:rsidRPr="001522FC">
        <w:rPr>
          <w:lang w:val="bg-BG"/>
        </w:rPr>
        <w:t>Варненско-Белославско езеро</w:t>
      </w:r>
      <w:r>
        <w:rPr>
          <w:lang w:val="bg-BG"/>
        </w:rPr>
        <w:t>. По време на теренните проучвания през май 2022 г. е наблюдавана 1 птица в подходящо гнездово местообитание. През май 2020 в рамките на</w:t>
      </w:r>
      <w:r w:rsidR="00250141">
        <w:rPr>
          <w:lang w:val="bg-BG"/>
        </w:rPr>
        <w:t xml:space="preserve"> ЗЗ </w:t>
      </w:r>
      <w:r>
        <w:rPr>
          <w:lang w:val="bg-BG"/>
        </w:rPr>
        <w:t>са наблюдавани общо 2 птици в подходящо гнездово местообитание. Според Илиев (2022), малкия воден бик не е установен в</w:t>
      </w:r>
      <w:r w:rsidR="00250141">
        <w:rPr>
          <w:lang w:val="bg-BG"/>
        </w:rPr>
        <w:t xml:space="preserve"> ЗЗ </w:t>
      </w:r>
      <w:r w:rsidRPr="001522FC">
        <w:rPr>
          <w:lang w:val="bg-BG"/>
        </w:rPr>
        <w:t>Варненско-Белославско езеро</w:t>
      </w:r>
      <w:r>
        <w:rPr>
          <w:lang w:val="bg-BG"/>
        </w:rPr>
        <w:t xml:space="preserve"> през размножителния сезон. Популацията в</w:t>
      </w:r>
      <w:r w:rsidR="00250141">
        <w:rPr>
          <w:lang w:val="bg-BG"/>
        </w:rPr>
        <w:t xml:space="preserve"> ЗЗ </w:t>
      </w:r>
      <w:r>
        <w:rPr>
          <w:lang w:val="bg-BG"/>
        </w:rPr>
        <w:t xml:space="preserve">„Ятата“ е оценена на 4 – 5 двойки (Илиев, 2022). </w:t>
      </w:r>
      <w:r w:rsidR="000F7CE1">
        <w:rPr>
          <w:lang w:val="bg-BG"/>
        </w:rPr>
        <w:t>Вероятно данните за числеността на гнездящата популация в</w:t>
      </w:r>
      <w:r w:rsidR="004351A0">
        <w:rPr>
          <w:lang w:val="bg-BG"/>
        </w:rPr>
        <w:t xml:space="preserve"> СФ </w:t>
      </w:r>
      <w:r w:rsidR="000F7CE1">
        <w:rPr>
          <w:lang w:val="bg-BG"/>
        </w:rPr>
        <w:t>за</w:t>
      </w:r>
      <w:r w:rsidR="00250141">
        <w:rPr>
          <w:lang w:val="bg-BG"/>
        </w:rPr>
        <w:t xml:space="preserve"> ЗЗ </w:t>
      </w:r>
      <w:r w:rsidR="000F7CE1" w:rsidRPr="001522FC">
        <w:rPr>
          <w:lang w:val="bg-BG"/>
        </w:rPr>
        <w:t>Варненско-Белославско езеро</w:t>
      </w:r>
      <w:r w:rsidR="000F7CE1">
        <w:rPr>
          <w:lang w:val="bg-BG"/>
        </w:rPr>
        <w:t xml:space="preserve"> са от книгата за „Орнитологично важните места в България и Натура 2000“, където са посочени 10 дв. (Дерелиев и др., 2007). По всяка вероятност тази численост е силно завишена и следва минималната стойност на гнездовата популация да се коригира на 2 двойки. Поради прикрития начин на живот и предимно нощната активност е необходим специфичен мониторинг на вида, който да установи реалната му численост.</w:t>
      </w:r>
    </w:p>
    <w:p w14:paraId="016504A3" w14:textId="77777777" w:rsidR="00B81C80" w:rsidRPr="00B81C80" w:rsidRDefault="00B81C80" w:rsidP="00D1418D">
      <w:pPr>
        <w:spacing w:after="120" w:line="240" w:lineRule="auto"/>
        <w:jc w:val="both"/>
        <w:rPr>
          <w:lang w:val="bg-BG"/>
        </w:rPr>
      </w:pPr>
      <w:r w:rsidRPr="00B81C80">
        <w:rPr>
          <w:lang w:val="bg-BG"/>
        </w:rPr>
        <w:t>Вида е нощно активен и води прикрит начин на живот, поради тази причина оценката на мигриращата популация са трудна задача. До колкото ни е известно към момента няма информация за размера на мигриращата популация в зоната. Необходимо е извършването на систематизиран мониторинг за оценка на концентрацията на вида по време на миграция.</w:t>
      </w:r>
    </w:p>
    <w:p w14:paraId="1B6F8735" w14:textId="77777777" w:rsidR="00B81C80" w:rsidRPr="00B81C80" w:rsidRDefault="0098309E" w:rsidP="00D1418D">
      <w:pPr>
        <w:spacing w:after="120" w:line="240" w:lineRule="auto"/>
        <w:jc w:val="both"/>
        <w:rPr>
          <w:lang w:val="bg-BG"/>
        </w:rPr>
      </w:pPr>
      <w:r>
        <w:rPr>
          <w:lang w:val="bg-BG"/>
        </w:rPr>
        <w:t>Като констатирани заплахи за вида могат да се посочат следните:</w:t>
      </w:r>
      <w:r>
        <w:rPr>
          <w:lang w:val="en-GB"/>
        </w:rPr>
        <w:t xml:space="preserve"> 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20A2B341" w14:textId="55231B38" w:rsidR="00B81C80" w:rsidRPr="00B81C80" w:rsidRDefault="008666C4" w:rsidP="008741AF">
      <w:pPr>
        <w:numPr>
          <w:ilvl w:val="0"/>
          <w:numId w:val="21"/>
        </w:numPr>
        <w:spacing w:after="120" w:line="240" w:lineRule="auto"/>
        <w:ind w:left="0"/>
        <w:jc w:val="both"/>
        <w:rPr>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247"/>
        <w:gridCol w:w="1419"/>
        <w:gridCol w:w="3034"/>
        <w:gridCol w:w="1938"/>
      </w:tblGrid>
      <w:tr w:rsidR="00B81C80" w:rsidRPr="00D1418D" w14:paraId="5CC416F8" w14:textId="77777777" w:rsidTr="000C1FB1">
        <w:trPr>
          <w:tblHeader/>
          <w:jc w:val="center"/>
        </w:trPr>
        <w:tc>
          <w:tcPr>
            <w:tcW w:w="1012" w:type="pct"/>
            <w:shd w:val="clear" w:color="auto" w:fill="DEEAF6" w:themeFill="accent1" w:themeFillTint="33"/>
            <w:vAlign w:val="center"/>
          </w:tcPr>
          <w:p w14:paraId="1CC39008"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Параметър</w:t>
            </w:r>
          </w:p>
        </w:tc>
        <w:tc>
          <w:tcPr>
            <w:tcW w:w="651" w:type="pct"/>
            <w:shd w:val="clear" w:color="auto" w:fill="DEEAF6" w:themeFill="accent1" w:themeFillTint="33"/>
            <w:vAlign w:val="center"/>
          </w:tcPr>
          <w:p w14:paraId="157942B6"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Мерна единица</w:t>
            </w:r>
          </w:p>
        </w:tc>
        <w:tc>
          <w:tcPr>
            <w:tcW w:w="741" w:type="pct"/>
            <w:shd w:val="clear" w:color="auto" w:fill="DEEAF6" w:themeFill="accent1" w:themeFillTint="33"/>
            <w:vAlign w:val="center"/>
          </w:tcPr>
          <w:p w14:paraId="6800F9FF"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Целева стойност</w:t>
            </w:r>
          </w:p>
        </w:tc>
        <w:tc>
          <w:tcPr>
            <w:tcW w:w="1584" w:type="pct"/>
            <w:shd w:val="clear" w:color="auto" w:fill="DEEAF6" w:themeFill="accent1" w:themeFillTint="33"/>
            <w:vAlign w:val="center"/>
          </w:tcPr>
          <w:p w14:paraId="0883A4D6"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1012" w:type="pct"/>
            <w:shd w:val="clear" w:color="auto" w:fill="DEEAF6" w:themeFill="accent1" w:themeFillTint="33"/>
            <w:vAlign w:val="center"/>
          </w:tcPr>
          <w:p w14:paraId="3D5764D5"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B81C80" w:rsidRPr="00D1418D" w14:paraId="39AD4E03" w14:textId="77777777" w:rsidTr="000C1FB1">
        <w:trPr>
          <w:jc w:val="center"/>
        </w:trPr>
        <w:tc>
          <w:tcPr>
            <w:tcW w:w="1012" w:type="pct"/>
            <w:shd w:val="clear" w:color="auto" w:fill="auto"/>
          </w:tcPr>
          <w:p w14:paraId="69B20EE5" w14:textId="77777777" w:rsidR="00B81C80" w:rsidRPr="00D1418D" w:rsidRDefault="00B81C80"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гнездовата популация</w:t>
            </w:r>
          </w:p>
        </w:tc>
        <w:tc>
          <w:tcPr>
            <w:tcW w:w="651" w:type="pct"/>
            <w:shd w:val="clear" w:color="auto" w:fill="auto"/>
          </w:tcPr>
          <w:p w14:paraId="6EF2491F" w14:textId="77777777" w:rsidR="00B81C80" w:rsidRPr="00D1418D" w:rsidRDefault="00B81C80" w:rsidP="00D1418D">
            <w:pPr>
              <w:spacing w:after="120" w:line="240" w:lineRule="auto"/>
              <w:jc w:val="both"/>
              <w:rPr>
                <w:sz w:val="22"/>
                <w:szCs w:val="22"/>
                <w:lang w:val="bg-BG"/>
              </w:rPr>
            </w:pPr>
            <w:r w:rsidRPr="00D1418D">
              <w:rPr>
                <w:sz w:val="22"/>
                <w:szCs w:val="22"/>
                <w:lang w:val="bg-BG"/>
              </w:rPr>
              <w:t>Брой токуващи мъжки</w:t>
            </w:r>
          </w:p>
        </w:tc>
        <w:tc>
          <w:tcPr>
            <w:tcW w:w="741" w:type="pct"/>
            <w:shd w:val="clear" w:color="auto" w:fill="auto"/>
          </w:tcPr>
          <w:p w14:paraId="5FEC139C" w14:textId="77777777" w:rsidR="00B81C80" w:rsidRPr="00D1418D" w:rsidRDefault="000F7CE1" w:rsidP="00D1418D">
            <w:pPr>
              <w:spacing w:after="120" w:line="240" w:lineRule="auto"/>
              <w:jc w:val="both"/>
              <w:rPr>
                <w:sz w:val="22"/>
                <w:szCs w:val="22"/>
                <w:lang w:val="bg-BG"/>
              </w:rPr>
            </w:pPr>
            <w:r w:rsidRPr="00D1418D">
              <w:rPr>
                <w:sz w:val="22"/>
                <w:szCs w:val="22"/>
                <w:lang w:val="bg-BG"/>
              </w:rPr>
              <w:t xml:space="preserve">Най-малко 2 </w:t>
            </w:r>
          </w:p>
        </w:tc>
        <w:tc>
          <w:tcPr>
            <w:tcW w:w="1584" w:type="pct"/>
            <w:shd w:val="clear" w:color="auto" w:fill="auto"/>
          </w:tcPr>
          <w:p w14:paraId="7EB9307E" w14:textId="6C244751" w:rsidR="00B81C80" w:rsidRPr="00D1418D" w:rsidRDefault="0098309E" w:rsidP="00D1418D">
            <w:pPr>
              <w:spacing w:after="120" w:line="240" w:lineRule="auto"/>
              <w:jc w:val="both"/>
              <w:rPr>
                <w:sz w:val="22"/>
                <w:szCs w:val="22"/>
                <w:lang w:val="bg-BG"/>
              </w:rPr>
            </w:pPr>
            <w:r w:rsidRPr="00D1418D">
              <w:rPr>
                <w:sz w:val="22"/>
                <w:szCs w:val="22"/>
                <w:lang w:val="bg-BG"/>
              </w:rPr>
              <w:t>Определена на база</w:t>
            </w:r>
            <w:r w:rsidR="00B81C80" w:rsidRPr="00D1418D">
              <w:rPr>
                <w:sz w:val="22"/>
                <w:szCs w:val="22"/>
                <w:lang w:val="bg-BG"/>
              </w:rPr>
              <w:t xml:space="preserve">, публикуваната информация и данните </w:t>
            </w:r>
            <w:r w:rsidRPr="00D1418D">
              <w:rPr>
                <w:sz w:val="22"/>
                <w:szCs w:val="22"/>
                <w:lang w:val="bg-BG"/>
              </w:rPr>
              <w:t>от теренното проучване през 2022</w:t>
            </w:r>
            <w:r w:rsidR="00B81C80" w:rsidRPr="00D1418D">
              <w:rPr>
                <w:sz w:val="22"/>
                <w:szCs w:val="22"/>
                <w:lang w:val="bg-BG"/>
              </w:rPr>
              <w:t xml:space="preserve"> г. Гнезденето на вида зависи от поддържането на подходящите местообитания </w:t>
            </w:r>
            <w:r w:rsidRPr="00D1418D">
              <w:rPr>
                <w:sz w:val="22"/>
                <w:szCs w:val="22"/>
                <w:lang w:val="bg-BG"/>
              </w:rPr>
              <w:t>в западния край на</w:t>
            </w:r>
            <w:r w:rsidR="00250141">
              <w:rPr>
                <w:sz w:val="22"/>
                <w:szCs w:val="22"/>
                <w:lang w:val="bg-BG"/>
              </w:rPr>
              <w:t xml:space="preserve"> ЗЗ </w:t>
            </w:r>
            <w:r w:rsidRPr="00D1418D">
              <w:rPr>
                <w:sz w:val="22"/>
                <w:szCs w:val="22"/>
                <w:lang w:val="bg-BG"/>
              </w:rPr>
              <w:t>и в района на с. Казашко</w:t>
            </w:r>
            <w:r w:rsidR="00B81C80" w:rsidRPr="00D1418D">
              <w:rPr>
                <w:sz w:val="22"/>
                <w:szCs w:val="22"/>
                <w:lang w:val="bg-BG"/>
              </w:rPr>
              <w:t>. Ежегоден монитор</w:t>
            </w:r>
            <w:r w:rsidRPr="00D1418D">
              <w:rPr>
                <w:sz w:val="22"/>
                <w:szCs w:val="22"/>
                <w:lang w:val="bg-BG"/>
              </w:rPr>
              <w:t>инг на броя на токуващите мъжки би довел до изясняване на реалния размер на популацията и нейните тенденции.</w:t>
            </w:r>
          </w:p>
        </w:tc>
        <w:tc>
          <w:tcPr>
            <w:tcW w:w="1012" w:type="pct"/>
          </w:tcPr>
          <w:p w14:paraId="21865666" w14:textId="77777777" w:rsidR="00B81C80" w:rsidRPr="00D1418D" w:rsidRDefault="00B81C80" w:rsidP="00D1418D">
            <w:pPr>
              <w:spacing w:after="120" w:line="240" w:lineRule="auto"/>
              <w:jc w:val="both"/>
              <w:rPr>
                <w:sz w:val="22"/>
                <w:szCs w:val="22"/>
                <w:lang w:val="bg-BG"/>
              </w:rPr>
            </w:pPr>
            <w:r w:rsidRPr="00D1418D">
              <w:rPr>
                <w:sz w:val="22"/>
                <w:szCs w:val="22"/>
                <w:lang w:val="bg-BG"/>
              </w:rPr>
              <w:t>Поддържане на популацията на вида в зоната в ра</w:t>
            </w:r>
            <w:r w:rsidR="0098309E" w:rsidRPr="00D1418D">
              <w:rPr>
                <w:sz w:val="22"/>
                <w:szCs w:val="22"/>
                <w:lang w:val="bg-BG"/>
              </w:rPr>
              <w:t>змер от най-малко 2</w:t>
            </w:r>
            <w:r w:rsidRPr="00D1418D">
              <w:rPr>
                <w:sz w:val="22"/>
                <w:szCs w:val="22"/>
                <w:lang w:val="bg-BG"/>
              </w:rPr>
              <w:t xml:space="preserve"> гнездящи дв. </w:t>
            </w:r>
          </w:p>
        </w:tc>
      </w:tr>
      <w:tr w:rsidR="00B81C80" w:rsidRPr="00D1418D" w14:paraId="570767D6" w14:textId="77777777" w:rsidTr="000C1FB1">
        <w:trPr>
          <w:jc w:val="center"/>
        </w:trPr>
        <w:tc>
          <w:tcPr>
            <w:tcW w:w="1012" w:type="pct"/>
            <w:shd w:val="clear" w:color="auto" w:fill="auto"/>
          </w:tcPr>
          <w:p w14:paraId="4896A374" w14:textId="77777777" w:rsidR="00B81C80" w:rsidRPr="00D1418D" w:rsidRDefault="00B81C80" w:rsidP="00D1418D">
            <w:pPr>
              <w:spacing w:after="120" w:line="240" w:lineRule="auto"/>
              <w:jc w:val="both"/>
              <w:rPr>
                <w:b/>
                <w:sz w:val="22"/>
                <w:szCs w:val="22"/>
                <w:lang w:val="bg-BG"/>
              </w:rPr>
            </w:pPr>
            <w:r w:rsidRPr="00D1418D">
              <w:rPr>
                <w:b/>
                <w:sz w:val="22"/>
                <w:szCs w:val="22"/>
                <w:lang w:val="bg-BG"/>
              </w:rPr>
              <w:lastRenderedPageBreak/>
              <w:t xml:space="preserve">Популация: </w:t>
            </w:r>
            <w:r w:rsidRPr="00D1418D">
              <w:rPr>
                <w:bCs/>
                <w:sz w:val="22"/>
                <w:szCs w:val="22"/>
                <w:lang w:val="bg-BG"/>
              </w:rPr>
              <w:t>Размер на мигриращата популация</w:t>
            </w:r>
          </w:p>
        </w:tc>
        <w:tc>
          <w:tcPr>
            <w:tcW w:w="651" w:type="pct"/>
            <w:shd w:val="clear" w:color="auto" w:fill="auto"/>
          </w:tcPr>
          <w:p w14:paraId="5609753A" w14:textId="77777777" w:rsidR="00B81C80" w:rsidRPr="00D1418D" w:rsidRDefault="00B81C80" w:rsidP="00D1418D">
            <w:pPr>
              <w:spacing w:after="12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43E314FA" w14:textId="77777777" w:rsidR="00B81C80" w:rsidRPr="00D1418D" w:rsidRDefault="00B81C80" w:rsidP="00D1418D">
            <w:pPr>
              <w:spacing w:after="120" w:line="240" w:lineRule="auto"/>
              <w:jc w:val="both"/>
              <w:rPr>
                <w:sz w:val="22"/>
                <w:szCs w:val="22"/>
                <w:lang w:val="bg-BG"/>
              </w:rPr>
            </w:pPr>
            <w:r w:rsidRPr="00D1418D">
              <w:rPr>
                <w:sz w:val="22"/>
                <w:szCs w:val="22"/>
                <w:lang w:val="bg-BG"/>
              </w:rPr>
              <w:t>Неизвестна</w:t>
            </w:r>
          </w:p>
        </w:tc>
        <w:tc>
          <w:tcPr>
            <w:tcW w:w="1584" w:type="pct"/>
            <w:shd w:val="clear" w:color="auto" w:fill="auto"/>
          </w:tcPr>
          <w:p w14:paraId="79A88BAA" w14:textId="46D0F140" w:rsidR="00B81C80" w:rsidRPr="00D1418D" w:rsidRDefault="00B81C80" w:rsidP="00D1418D">
            <w:pPr>
              <w:spacing w:after="120" w:line="240" w:lineRule="auto"/>
              <w:jc w:val="both"/>
              <w:rPr>
                <w:sz w:val="22"/>
                <w:szCs w:val="22"/>
                <w:lang w:val="bg-BG"/>
              </w:rPr>
            </w:pPr>
            <w:r w:rsidRPr="00D1418D">
              <w:rPr>
                <w:sz w:val="22"/>
                <w:szCs w:val="22"/>
                <w:lang w:val="bg-BG"/>
              </w:rPr>
              <w:t>Определена на база</w:t>
            </w:r>
            <w:r w:rsidR="004351A0">
              <w:rPr>
                <w:sz w:val="22"/>
                <w:szCs w:val="22"/>
                <w:lang w:val="bg-BG"/>
              </w:rPr>
              <w:t xml:space="preserve"> СФ. </w:t>
            </w:r>
            <w:r w:rsidRPr="00D1418D">
              <w:rPr>
                <w:sz w:val="22"/>
                <w:szCs w:val="22"/>
                <w:lang w:val="bg-BG"/>
              </w:rPr>
              <w:t xml:space="preserve"> Реалната численост едва ли може да бъде определена, предвид нощната миграция на вида и прикрития начин на живот.</w:t>
            </w:r>
          </w:p>
        </w:tc>
        <w:tc>
          <w:tcPr>
            <w:tcW w:w="1012" w:type="pct"/>
          </w:tcPr>
          <w:p w14:paraId="5202F896" w14:textId="58C403C8" w:rsidR="00B81C80" w:rsidRPr="00D1418D" w:rsidRDefault="00423C0E" w:rsidP="00D1418D">
            <w:pPr>
              <w:spacing w:after="120" w:line="240" w:lineRule="auto"/>
              <w:jc w:val="both"/>
              <w:rPr>
                <w:sz w:val="22"/>
                <w:szCs w:val="22"/>
                <w:lang w:val="bg-BG"/>
              </w:rPr>
            </w:pPr>
            <w:r w:rsidRPr="00D1418D">
              <w:rPr>
                <w:sz w:val="22"/>
                <w:szCs w:val="22"/>
                <w:lang w:val="bg-BG"/>
              </w:rPr>
              <w:t xml:space="preserve">Междинна цел: Извършване на специализиран мониторинг до </w:t>
            </w:r>
            <w:r w:rsidR="002A3D17">
              <w:rPr>
                <w:sz w:val="22"/>
                <w:szCs w:val="22"/>
                <w:lang w:val="bg-BG"/>
              </w:rPr>
              <w:t>2027</w:t>
            </w:r>
            <w:r w:rsidRPr="00D1418D">
              <w:rPr>
                <w:sz w:val="22"/>
                <w:szCs w:val="22"/>
                <w:lang w:val="bg-BG"/>
              </w:rPr>
              <w:t xml:space="preserve"> г. за изясняване на размера на популацията.</w:t>
            </w:r>
            <w:r w:rsidR="00B81C80" w:rsidRPr="00D1418D">
              <w:rPr>
                <w:sz w:val="22"/>
                <w:szCs w:val="22"/>
                <w:lang w:val="bg-BG"/>
              </w:rPr>
              <w:t xml:space="preserve"> </w:t>
            </w:r>
          </w:p>
        </w:tc>
      </w:tr>
      <w:tr w:rsidR="00B50267" w:rsidRPr="00D1418D" w14:paraId="5EDDA347" w14:textId="77777777" w:rsidTr="000C1FB1">
        <w:trPr>
          <w:jc w:val="center"/>
        </w:trPr>
        <w:tc>
          <w:tcPr>
            <w:tcW w:w="1012" w:type="pct"/>
            <w:shd w:val="clear" w:color="auto" w:fill="auto"/>
          </w:tcPr>
          <w:p w14:paraId="5227524F" w14:textId="77777777" w:rsidR="00B50267" w:rsidRPr="00D1418D" w:rsidRDefault="00B50267"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гнездови и хранителни местообитания на вида</w:t>
            </w:r>
          </w:p>
        </w:tc>
        <w:tc>
          <w:tcPr>
            <w:tcW w:w="651" w:type="pct"/>
            <w:shd w:val="clear" w:color="auto" w:fill="auto"/>
          </w:tcPr>
          <w:p w14:paraId="498D8B2C" w14:textId="77777777" w:rsidR="00B50267" w:rsidRPr="00D1418D" w:rsidRDefault="00B50267" w:rsidP="00D1418D">
            <w:pPr>
              <w:spacing w:after="0" w:line="240" w:lineRule="auto"/>
              <w:jc w:val="both"/>
              <w:rPr>
                <w:sz w:val="22"/>
                <w:szCs w:val="22"/>
                <w:lang w:val="bg-BG"/>
              </w:rPr>
            </w:pPr>
            <w:r w:rsidRPr="00D1418D">
              <w:rPr>
                <w:sz w:val="22"/>
                <w:szCs w:val="22"/>
                <w:lang w:val="bg-BG"/>
              </w:rPr>
              <w:t>ha</w:t>
            </w:r>
          </w:p>
        </w:tc>
        <w:tc>
          <w:tcPr>
            <w:tcW w:w="741" w:type="pct"/>
            <w:shd w:val="clear" w:color="auto" w:fill="auto"/>
          </w:tcPr>
          <w:p w14:paraId="5620F518" w14:textId="77777777" w:rsidR="00B50267" w:rsidRPr="00D1418D" w:rsidRDefault="00B50267" w:rsidP="00D1418D">
            <w:pPr>
              <w:spacing w:after="0" w:line="240" w:lineRule="auto"/>
              <w:jc w:val="both"/>
              <w:rPr>
                <w:sz w:val="22"/>
                <w:szCs w:val="22"/>
                <w:lang w:val="bg-BG"/>
              </w:rPr>
            </w:pPr>
            <w:r w:rsidRPr="00D1418D">
              <w:rPr>
                <w:sz w:val="22"/>
                <w:szCs w:val="22"/>
                <w:lang w:val="bg-BG"/>
              </w:rPr>
              <w:t>Най-малко 187 ha</w:t>
            </w:r>
          </w:p>
        </w:tc>
        <w:tc>
          <w:tcPr>
            <w:tcW w:w="1584" w:type="pct"/>
            <w:shd w:val="clear" w:color="auto" w:fill="auto"/>
          </w:tcPr>
          <w:p w14:paraId="496778F4" w14:textId="77777777" w:rsidR="00B50267" w:rsidRPr="00D1418D" w:rsidRDefault="00B50267" w:rsidP="00D1418D">
            <w:pPr>
              <w:spacing w:after="0" w:line="240" w:lineRule="auto"/>
              <w:jc w:val="both"/>
              <w:rPr>
                <w:sz w:val="22"/>
                <w:szCs w:val="22"/>
                <w:lang w:val="bg-BG"/>
              </w:rPr>
            </w:pPr>
            <w:r w:rsidRPr="00D1418D">
              <w:rPr>
                <w:sz w:val="22"/>
                <w:szCs w:val="22"/>
                <w:lang w:val="bg-BG"/>
              </w:rPr>
              <w:t>Включва местообитанията с мочурища и блата (</w:t>
            </w:r>
            <w:r w:rsidRPr="00D1418D">
              <w:rPr>
                <w:sz w:val="22"/>
                <w:szCs w:val="22"/>
                <w:lang w:val="en-GB"/>
              </w:rPr>
              <w:t>N07</w:t>
            </w:r>
            <w:r w:rsidRPr="00D1418D">
              <w:rPr>
                <w:sz w:val="22"/>
                <w:szCs w:val="22"/>
                <w:lang w:val="bg-BG"/>
              </w:rPr>
              <w:t>) в рамките на зоната. Това са основно тръстиковите масиви около с. Разделна и с. Казашко.</w:t>
            </w:r>
          </w:p>
        </w:tc>
        <w:tc>
          <w:tcPr>
            <w:tcW w:w="1012" w:type="pct"/>
          </w:tcPr>
          <w:p w14:paraId="2197FD50" w14:textId="77777777" w:rsidR="00B50267" w:rsidRPr="00D1418D" w:rsidRDefault="00B50267" w:rsidP="00D1418D">
            <w:pPr>
              <w:spacing w:after="0" w:line="240" w:lineRule="auto"/>
              <w:jc w:val="both"/>
              <w:rPr>
                <w:sz w:val="22"/>
                <w:szCs w:val="22"/>
                <w:lang w:val="bg-BG"/>
              </w:rPr>
            </w:pPr>
            <w:r w:rsidRPr="00D1418D">
              <w:rPr>
                <w:sz w:val="22"/>
                <w:szCs w:val="22"/>
                <w:lang w:val="bg-BG"/>
              </w:rPr>
              <w:t>Поддържане на площта на подходящите гнездови и хранителни местообитания на вида в защитената зона, в размер на най-малко 187 ha.</w:t>
            </w:r>
          </w:p>
        </w:tc>
      </w:tr>
      <w:tr w:rsidR="000C1FB1" w:rsidRPr="00D1418D" w14:paraId="24568933" w14:textId="77777777" w:rsidTr="000C1FB1">
        <w:trPr>
          <w:jc w:val="center"/>
        </w:trPr>
        <w:tc>
          <w:tcPr>
            <w:tcW w:w="1012" w:type="pct"/>
            <w:shd w:val="clear" w:color="auto" w:fill="auto"/>
          </w:tcPr>
          <w:p w14:paraId="1FB9A68B" w14:textId="2FBFC5CE" w:rsidR="000C1FB1" w:rsidRPr="00D1418D" w:rsidRDefault="000C1FB1" w:rsidP="000C1FB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1" w:type="pct"/>
            <w:shd w:val="clear" w:color="auto" w:fill="auto"/>
          </w:tcPr>
          <w:p w14:paraId="3036F8BD" w14:textId="6B144121" w:rsidR="000C1FB1" w:rsidRPr="00D1418D" w:rsidRDefault="000C1FB1" w:rsidP="000C1FB1">
            <w:pPr>
              <w:spacing w:after="0" w:line="240" w:lineRule="auto"/>
              <w:jc w:val="both"/>
              <w:rPr>
                <w:sz w:val="22"/>
                <w:szCs w:val="22"/>
                <w:lang w:val="bg-BG"/>
              </w:rPr>
            </w:pPr>
            <w:r w:rsidRPr="00A67729">
              <w:rPr>
                <w:sz w:val="22"/>
                <w:szCs w:val="22"/>
                <w:lang w:val="bg-BG"/>
              </w:rPr>
              <w:t>5 степенна скала</w:t>
            </w:r>
          </w:p>
        </w:tc>
        <w:tc>
          <w:tcPr>
            <w:tcW w:w="741" w:type="pct"/>
            <w:shd w:val="clear" w:color="auto" w:fill="auto"/>
          </w:tcPr>
          <w:p w14:paraId="47F1471F" w14:textId="03139244" w:rsidR="000C1FB1" w:rsidRPr="00D1418D" w:rsidRDefault="000C1FB1" w:rsidP="000C1FB1">
            <w:pPr>
              <w:spacing w:after="0" w:line="240" w:lineRule="auto"/>
              <w:jc w:val="both"/>
              <w:rPr>
                <w:sz w:val="22"/>
                <w:szCs w:val="22"/>
                <w:lang w:val="bg-BG"/>
              </w:rPr>
            </w:pPr>
            <w:r w:rsidRPr="00A67729">
              <w:rPr>
                <w:sz w:val="22"/>
                <w:szCs w:val="22"/>
                <w:lang w:val="bg-BG"/>
              </w:rPr>
              <w:t>2-Добро или 1-Отлично</w:t>
            </w:r>
          </w:p>
        </w:tc>
        <w:tc>
          <w:tcPr>
            <w:tcW w:w="158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C1FB1" w:rsidRPr="00A67729" w14:paraId="24BD1CDE"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0DEF72C" w14:textId="77777777" w:rsidR="000C1FB1" w:rsidRPr="00A67729" w:rsidRDefault="000C1FB1" w:rsidP="000C1FB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0C1FB1" w:rsidRPr="00A67729" w14:paraId="2BBDE32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6093EE1" w14:textId="77777777" w:rsidR="000C1FB1" w:rsidRPr="00A67729" w:rsidRDefault="000C1FB1" w:rsidP="000C1FB1">
                  <w:pPr>
                    <w:spacing w:after="0" w:line="240" w:lineRule="auto"/>
                    <w:jc w:val="both"/>
                    <w:rPr>
                      <w:sz w:val="22"/>
                      <w:szCs w:val="22"/>
                      <w:lang w:val="bg-BG"/>
                    </w:rPr>
                  </w:pPr>
                  <w:r w:rsidRPr="00A67729">
                    <w:rPr>
                      <w:sz w:val="22"/>
                      <w:szCs w:val="22"/>
                      <w:lang w:val="bg-BG"/>
                    </w:rPr>
                    <w:t>1-Отлично - High</w:t>
                  </w:r>
                </w:p>
              </w:tc>
            </w:tr>
            <w:tr w:rsidR="000C1FB1" w:rsidRPr="00A67729" w14:paraId="785FC89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EBF34F8" w14:textId="77777777" w:rsidR="000C1FB1" w:rsidRPr="00A67729" w:rsidRDefault="000C1FB1" w:rsidP="000C1FB1">
                  <w:pPr>
                    <w:spacing w:after="0" w:line="240" w:lineRule="auto"/>
                    <w:jc w:val="both"/>
                    <w:rPr>
                      <w:sz w:val="22"/>
                      <w:szCs w:val="22"/>
                      <w:lang w:val="bg-BG"/>
                    </w:rPr>
                  </w:pPr>
                  <w:r w:rsidRPr="00A67729">
                    <w:rPr>
                      <w:sz w:val="22"/>
                      <w:szCs w:val="22"/>
                      <w:lang w:val="bg-BG"/>
                    </w:rPr>
                    <w:t>2-Добро - Good</w:t>
                  </w:r>
                </w:p>
              </w:tc>
            </w:tr>
            <w:tr w:rsidR="000C1FB1" w:rsidRPr="00A67729" w14:paraId="4EB5343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DA0038F" w14:textId="77777777" w:rsidR="000C1FB1" w:rsidRPr="00A67729" w:rsidRDefault="000C1FB1" w:rsidP="000C1FB1">
                  <w:pPr>
                    <w:spacing w:after="0" w:line="240" w:lineRule="auto"/>
                    <w:jc w:val="both"/>
                    <w:rPr>
                      <w:sz w:val="22"/>
                      <w:szCs w:val="22"/>
                      <w:lang w:val="bg-BG"/>
                    </w:rPr>
                  </w:pPr>
                  <w:r w:rsidRPr="00A67729">
                    <w:rPr>
                      <w:sz w:val="22"/>
                      <w:szCs w:val="22"/>
                      <w:lang w:val="bg-BG"/>
                    </w:rPr>
                    <w:t>3-Умерено - Moderate</w:t>
                  </w:r>
                </w:p>
              </w:tc>
            </w:tr>
            <w:tr w:rsidR="000C1FB1" w:rsidRPr="00A67729" w14:paraId="07B22995"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8A18684" w14:textId="77777777" w:rsidR="000C1FB1" w:rsidRPr="00A67729" w:rsidRDefault="000C1FB1" w:rsidP="000C1FB1">
                  <w:pPr>
                    <w:spacing w:after="0" w:line="240" w:lineRule="auto"/>
                    <w:jc w:val="both"/>
                    <w:rPr>
                      <w:sz w:val="22"/>
                      <w:szCs w:val="22"/>
                      <w:lang w:val="bg-BG"/>
                    </w:rPr>
                  </w:pPr>
                  <w:r w:rsidRPr="00A67729">
                    <w:rPr>
                      <w:sz w:val="22"/>
                      <w:szCs w:val="22"/>
                      <w:lang w:val="bg-BG"/>
                    </w:rPr>
                    <w:t>4-Лошо - Poor</w:t>
                  </w:r>
                </w:p>
              </w:tc>
            </w:tr>
            <w:tr w:rsidR="000C1FB1" w:rsidRPr="00A67729" w14:paraId="54EC1E05"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8F1F25F" w14:textId="77777777" w:rsidR="000C1FB1" w:rsidRPr="00A67729" w:rsidRDefault="000C1FB1" w:rsidP="000C1FB1">
                  <w:pPr>
                    <w:spacing w:after="0" w:line="240" w:lineRule="auto"/>
                    <w:jc w:val="both"/>
                    <w:rPr>
                      <w:sz w:val="22"/>
                      <w:szCs w:val="22"/>
                      <w:lang w:val="bg-BG"/>
                    </w:rPr>
                  </w:pPr>
                  <w:r w:rsidRPr="00A67729">
                    <w:rPr>
                      <w:sz w:val="22"/>
                      <w:szCs w:val="22"/>
                      <w:lang w:val="bg-BG"/>
                    </w:rPr>
                    <w:t>5-Много лошо - Bad</w:t>
                  </w:r>
                </w:p>
              </w:tc>
            </w:tr>
          </w:tbl>
          <w:p w14:paraId="0E424FA6" w14:textId="01489B29" w:rsidR="000C1FB1" w:rsidRPr="00D1418D" w:rsidRDefault="000C1FB1" w:rsidP="000C1FB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12" w:type="pct"/>
          </w:tcPr>
          <w:p w14:paraId="20F64F8D" w14:textId="5975123D" w:rsidR="000C1FB1" w:rsidRDefault="000C1FB1" w:rsidP="000C1FB1">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62B3B52" w14:textId="77777777" w:rsidR="00B81C80" w:rsidRPr="00B81C80" w:rsidRDefault="00B81C80" w:rsidP="00D1418D">
      <w:pPr>
        <w:spacing w:after="120" w:line="240" w:lineRule="auto"/>
        <w:jc w:val="both"/>
        <w:rPr>
          <w:lang w:val="bg-BG"/>
        </w:rPr>
      </w:pPr>
    </w:p>
    <w:p w14:paraId="538FA9C8" w14:textId="67C83C7F" w:rsidR="00B81C80" w:rsidRPr="00B81C80" w:rsidRDefault="00746B02" w:rsidP="008741AF">
      <w:pPr>
        <w:numPr>
          <w:ilvl w:val="0"/>
          <w:numId w:val="2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49713433" w14:textId="494E2BAC" w:rsidR="00917B91" w:rsidRDefault="00917B91" w:rsidP="00D1418D">
      <w:pPr>
        <w:spacing w:after="120" w:line="240" w:lineRule="auto"/>
        <w:jc w:val="both"/>
        <w:rPr>
          <w:lang w:val="bg-BG"/>
        </w:rPr>
      </w:pPr>
      <w:r>
        <w:rPr>
          <w:lang w:val="bg-BG"/>
        </w:rPr>
        <w:t>Предлагаме следните</w:t>
      </w:r>
      <w:r w:rsidRPr="00AE61EC">
        <w:rPr>
          <w:lang w:val="bg-BG"/>
        </w:rPr>
        <w:t xml:space="preserve"> промени в</w:t>
      </w:r>
      <w:r w:rsidR="004351A0">
        <w:rPr>
          <w:lang w:val="bg-BG"/>
        </w:rPr>
        <w:t xml:space="preserve"> СФ </w:t>
      </w:r>
      <w:r w:rsidRPr="00AE61EC">
        <w:rPr>
          <w:lang w:val="bg-BG"/>
        </w:rPr>
        <w:t>з</w:t>
      </w:r>
      <w:r>
        <w:rPr>
          <w:lang w:val="bg-BG"/>
        </w:rPr>
        <w:t>а този вид:</w:t>
      </w:r>
    </w:p>
    <w:p w14:paraId="16EC5A80" w14:textId="77777777" w:rsidR="00917B91" w:rsidRPr="005F7B6A" w:rsidRDefault="00917B91" w:rsidP="00D1418D">
      <w:pPr>
        <w:pStyle w:val="ListParagraph"/>
        <w:numPr>
          <w:ilvl w:val="0"/>
          <w:numId w:val="17"/>
        </w:numPr>
        <w:spacing w:after="120" w:line="240" w:lineRule="auto"/>
        <w:jc w:val="both"/>
        <w:rPr>
          <w:lang w:val="bg-BG"/>
        </w:rPr>
      </w:pPr>
      <w:r>
        <w:rPr>
          <w:lang w:val="bg-BG"/>
        </w:rPr>
        <w:t>Промяна в минимална численост за гнездящата популация от 10 дв. на 2 дв., предвид на актуалните литературни</w:t>
      </w:r>
      <w:r w:rsidR="00794B61">
        <w:rPr>
          <w:lang w:val="bg-BG"/>
        </w:rPr>
        <w:t xml:space="preserve"> и</w:t>
      </w:r>
      <w:r>
        <w:rPr>
          <w:lang w:val="bg-BG"/>
        </w:rPr>
        <w:t xml:space="preserve"> теренни данни</w:t>
      </w:r>
      <w:r w:rsidR="001D7A9B">
        <w:rPr>
          <w:lang w:val="bg-BG"/>
        </w:rPr>
        <w:t xml:space="preserve"> (виж т.4)</w:t>
      </w:r>
      <w:r>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1"/>
        <w:gridCol w:w="657"/>
        <w:gridCol w:w="1565"/>
        <w:gridCol w:w="297"/>
        <w:gridCol w:w="457"/>
        <w:gridCol w:w="148"/>
        <w:gridCol w:w="176"/>
        <w:gridCol w:w="548"/>
        <w:gridCol w:w="603"/>
        <w:gridCol w:w="576"/>
        <w:gridCol w:w="555"/>
        <w:gridCol w:w="872"/>
        <w:gridCol w:w="502"/>
        <w:gridCol w:w="508"/>
        <w:gridCol w:w="608"/>
        <w:gridCol w:w="487"/>
        <w:gridCol w:w="574"/>
      </w:tblGrid>
      <w:tr w:rsidR="00917B91" w:rsidRPr="00D1418D" w14:paraId="05AC19B3" w14:textId="77777777" w:rsidTr="00D1418D">
        <w:trPr>
          <w:jc w:val="center"/>
        </w:trPr>
        <w:tc>
          <w:tcPr>
            <w:tcW w:w="1829" w:type="pct"/>
            <w:gridSpan w:val="6"/>
            <w:shd w:val="clear" w:color="auto" w:fill="D9D9D9" w:themeFill="background1" w:themeFillShade="D9"/>
            <w:vAlign w:val="center"/>
          </w:tcPr>
          <w:p w14:paraId="0458AF67" w14:textId="77777777" w:rsidR="00917B91" w:rsidRPr="00D1418D" w:rsidRDefault="00917B91" w:rsidP="00D1418D">
            <w:pPr>
              <w:spacing w:after="0" w:line="240" w:lineRule="auto"/>
              <w:jc w:val="both"/>
              <w:rPr>
                <w:b/>
                <w:sz w:val="22"/>
                <w:szCs w:val="22"/>
                <w:lang w:val="bg-BG"/>
              </w:rPr>
            </w:pPr>
            <w:r w:rsidRPr="00D1418D">
              <w:rPr>
                <w:b/>
                <w:sz w:val="22"/>
                <w:szCs w:val="22"/>
                <w:lang w:val="bg-BG"/>
              </w:rPr>
              <w:t>Species</w:t>
            </w:r>
          </w:p>
        </w:tc>
        <w:tc>
          <w:tcPr>
            <w:tcW w:w="2022" w:type="pct"/>
            <w:gridSpan w:val="7"/>
            <w:shd w:val="clear" w:color="auto" w:fill="D9D9D9" w:themeFill="background1" w:themeFillShade="D9"/>
            <w:vAlign w:val="center"/>
          </w:tcPr>
          <w:p w14:paraId="594DC028" w14:textId="77777777" w:rsidR="00917B91" w:rsidRPr="00D1418D" w:rsidRDefault="00917B91" w:rsidP="00D1418D">
            <w:pPr>
              <w:spacing w:after="0" w:line="240" w:lineRule="auto"/>
              <w:jc w:val="both"/>
              <w:rPr>
                <w:b/>
                <w:sz w:val="22"/>
                <w:szCs w:val="22"/>
                <w:lang w:val="bg-BG"/>
              </w:rPr>
            </w:pPr>
            <w:r w:rsidRPr="00D1418D">
              <w:rPr>
                <w:b/>
                <w:sz w:val="22"/>
                <w:szCs w:val="22"/>
                <w:lang w:val="bg-BG"/>
              </w:rPr>
              <w:t>Population in the site</w:t>
            </w:r>
          </w:p>
        </w:tc>
        <w:tc>
          <w:tcPr>
            <w:tcW w:w="1149" w:type="pct"/>
            <w:gridSpan w:val="4"/>
            <w:shd w:val="clear" w:color="auto" w:fill="D9D9D9" w:themeFill="background1" w:themeFillShade="D9"/>
            <w:vAlign w:val="center"/>
          </w:tcPr>
          <w:p w14:paraId="16D1B226" w14:textId="77777777" w:rsidR="00917B91" w:rsidRPr="00D1418D" w:rsidRDefault="00917B91" w:rsidP="00D1418D">
            <w:pPr>
              <w:spacing w:after="0" w:line="240" w:lineRule="auto"/>
              <w:jc w:val="both"/>
              <w:rPr>
                <w:b/>
                <w:sz w:val="22"/>
                <w:szCs w:val="22"/>
                <w:lang w:val="bg-BG"/>
              </w:rPr>
            </w:pPr>
            <w:r w:rsidRPr="00D1418D">
              <w:rPr>
                <w:b/>
                <w:sz w:val="22"/>
                <w:szCs w:val="22"/>
                <w:lang w:val="bg-BG"/>
              </w:rPr>
              <w:t>Site assessment</w:t>
            </w:r>
          </w:p>
        </w:tc>
      </w:tr>
      <w:tr w:rsidR="00917B91" w:rsidRPr="00D1418D" w14:paraId="76E4D408" w14:textId="77777777" w:rsidTr="00D1418D">
        <w:trPr>
          <w:jc w:val="center"/>
        </w:trPr>
        <w:tc>
          <w:tcPr>
            <w:tcW w:w="180" w:type="pct"/>
            <w:vMerge w:val="restart"/>
            <w:shd w:val="clear" w:color="auto" w:fill="D9D9D9" w:themeFill="background1" w:themeFillShade="D9"/>
            <w:vAlign w:val="center"/>
          </w:tcPr>
          <w:p w14:paraId="36629CDA" w14:textId="77777777" w:rsidR="00917B91" w:rsidRPr="00D1418D" w:rsidRDefault="00917B91"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00283336" w14:textId="77777777" w:rsidR="00917B91" w:rsidRPr="00D1418D" w:rsidRDefault="00917B91" w:rsidP="00D1418D">
            <w:pPr>
              <w:spacing w:after="0" w:line="240" w:lineRule="auto"/>
              <w:jc w:val="both"/>
              <w:rPr>
                <w:b/>
                <w:sz w:val="22"/>
                <w:szCs w:val="22"/>
                <w:lang w:val="bg-BG"/>
              </w:rPr>
            </w:pPr>
            <w:r w:rsidRPr="00D1418D">
              <w:rPr>
                <w:b/>
                <w:sz w:val="22"/>
                <w:szCs w:val="22"/>
                <w:lang w:val="bg-BG"/>
              </w:rPr>
              <w:t>Code</w:t>
            </w:r>
          </w:p>
        </w:tc>
        <w:tc>
          <w:tcPr>
            <w:tcW w:w="826" w:type="pct"/>
            <w:vMerge w:val="restart"/>
            <w:shd w:val="clear" w:color="auto" w:fill="D9D9D9" w:themeFill="background1" w:themeFillShade="D9"/>
            <w:vAlign w:val="center"/>
          </w:tcPr>
          <w:p w14:paraId="21415431" w14:textId="77777777" w:rsidR="00917B91" w:rsidRPr="00D1418D" w:rsidRDefault="00917B91" w:rsidP="00D1418D">
            <w:pPr>
              <w:spacing w:after="0" w:line="240" w:lineRule="auto"/>
              <w:jc w:val="both"/>
              <w:rPr>
                <w:b/>
                <w:sz w:val="22"/>
                <w:szCs w:val="22"/>
                <w:lang w:val="bg-BG"/>
              </w:rPr>
            </w:pPr>
            <w:r w:rsidRPr="00D1418D">
              <w:rPr>
                <w:b/>
                <w:sz w:val="22"/>
                <w:szCs w:val="22"/>
                <w:lang w:val="bg-BG"/>
              </w:rPr>
              <w:t>Scientific Name</w:t>
            </w:r>
          </w:p>
        </w:tc>
        <w:tc>
          <w:tcPr>
            <w:tcW w:w="157" w:type="pct"/>
            <w:vMerge w:val="restart"/>
            <w:shd w:val="clear" w:color="auto" w:fill="D9D9D9" w:themeFill="background1" w:themeFillShade="D9"/>
            <w:vAlign w:val="center"/>
          </w:tcPr>
          <w:p w14:paraId="6247B0C5" w14:textId="77777777" w:rsidR="00917B91" w:rsidRPr="00D1418D" w:rsidRDefault="00917B91" w:rsidP="00D1418D">
            <w:pPr>
              <w:spacing w:after="0" w:line="240" w:lineRule="auto"/>
              <w:jc w:val="both"/>
              <w:rPr>
                <w:b/>
                <w:sz w:val="22"/>
                <w:szCs w:val="22"/>
                <w:lang w:val="bg-BG"/>
              </w:rPr>
            </w:pPr>
            <w:r w:rsidRPr="00D1418D">
              <w:rPr>
                <w:b/>
                <w:sz w:val="22"/>
                <w:szCs w:val="22"/>
                <w:lang w:val="bg-BG"/>
              </w:rPr>
              <w:t>S</w:t>
            </w:r>
          </w:p>
        </w:tc>
        <w:tc>
          <w:tcPr>
            <w:tcW w:w="241" w:type="pct"/>
            <w:vMerge w:val="restart"/>
            <w:shd w:val="clear" w:color="auto" w:fill="D9D9D9" w:themeFill="background1" w:themeFillShade="D9"/>
            <w:vAlign w:val="center"/>
          </w:tcPr>
          <w:p w14:paraId="73555D0A" w14:textId="77777777" w:rsidR="00917B91" w:rsidRPr="00D1418D" w:rsidRDefault="00917B91" w:rsidP="00D1418D">
            <w:pPr>
              <w:spacing w:after="0" w:line="240" w:lineRule="auto"/>
              <w:jc w:val="both"/>
              <w:rPr>
                <w:b/>
                <w:sz w:val="22"/>
                <w:szCs w:val="22"/>
                <w:lang w:val="bg-BG"/>
              </w:rPr>
            </w:pPr>
            <w:r w:rsidRPr="00D1418D">
              <w:rPr>
                <w:b/>
                <w:sz w:val="22"/>
                <w:szCs w:val="22"/>
                <w:lang w:val="bg-BG"/>
              </w:rPr>
              <w:t>NP</w:t>
            </w:r>
          </w:p>
        </w:tc>
        <w:tc>
          <w:tcPr>
            <w:tcW w:w="171" w:type="pct"/>
            <w:gridSpan w:val="2"/>
            <w:vMerge w:val="restart"/>
            <w:shd w:val="clear" w:color="auto" w:fill="D9D9D9" w:themeFill="background1" w:themeFillShade="D9"/>
            <w:vAlign w:val="center"/>
          </w:tcPr>
          <w:p w14:paraId="2CDF42EB" w14:textId="77777777" w:rsidR="00917B91" w:rsidRPr="00D1418D" w:rsidRDefault="00917B91"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D9D9D9" w:themeFill="background1" w:themeFillShade="D9"/>
            <w:vAlign w:val="center"/>
          </w:tcPr>
          <w:p w14:paraId="0C16F5A2" w14:textId="77777777" w:rsidR="00917B91" w:rsidRPr="00D1418D" w:rsidRDefault="00917B91"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67DA0D88" w14:textId="77777777" w:rsidR="00917B91" w:rsidRPr="00D1418D" w:rsidRDefault="00917B91"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334617C3" w14:textId="77777777" w:rsidR="00917B91" w:rsidRPr="00D1418D" w:rsidRDefault="00917B91"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230A6943" w14:textId="77777777" w:rsidR="00917B91" w:rsidRPr="00D1418D" w:rsidRDefault="00917B91"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6174E583" w14:textId="77777777" w:rsidR="00917B91" w:rsidRPr="00D1418D" w:rsidRDefault="00917B91" w:rsidP="00D1418D">
            <w:pPr>
              <w:spacing w:after="0" w:line="240" w:lineRule="auto"/>
              <w:jc w:val="both"/>
              <w:rPr>
                <w:b/>
                <w:sz w:val="22"/>
                <w:szCs w:val="22"/>
                <w:lang w:val="bg-BG"/>
              </w:rPr>
            </w:pPr>
            <w:r w:rsidRPr="00D1418D">
              <w:rPr>
                <w:b/>
                <w:sz w:val="22"/>
                <w:szCs w:val="22"/>
                <w:lang w:val="bg-BG"/>
              </w:rPr>
              <w:t>A/B/C/D</w:t>
            </w:r>
          </w:p>
        </w:tc>
        <w:tc>
          <w:tcPr>
            <w:tcW w:w="882" w:type="pct"/>
            <w:gridSpan w:val="3"/>
            <w:shd w:val="clear" w:color="auto" w:fill="D9D9D9" w:themeFill="background1" w:themeFillShade="D9"/>
            <w:vAlign w:val="center"/>
          </w:tcPr>
          <w:p w14:paraId="5C95B8F1" w14:textId="77777777" w:rsidR="00917B91" w:rsidRPr="00D1418D" w:rsidRDefault="00917B91" w:rsidP="00D1418D">
            <w:pPr>
              <w:spacing w:after="0" w:line="240" w:lineRule="auto"/>
              <w:jc w:val="both"/>
              <w:rPr>
                <w:b/>
                <w:sz w:val="22"/>
                <w:szCs w:val="22"/>
                <w:lang w:val="bg-BG"/>
              </w:rPr>
            </w:pPr>
            <w:r w:rsidRPr="00D1418D">
              <w:rPr>
                <w:b/>
                <w:sz w:val="22"/>
                <w:szCs w:val="22"/>
                <w:lang w:val="bg-BG"/>
              </w:rPr>
              <w:t>A/B/C</w:t>
            </w:r>
          </w:p>
        </w:tc>
      </w:tr>
      <w:tr w:rsidR="00917B91" w:rsidRPr="00D1418D" w14:paraId="157281C2" w14:textId="77777777" w:rsidTr="00D1418D">
        <w:trPr>
          <w:jc w:val="center"/>
        </w:trPr>
        <w:tc>
          <w:tcPr>
            <w:tcW w:w="180" w:type="pct"/>
            <w:vMerge/>
            <w:shd w:val="clear" w:color="auto" w:fill="D9D9D9" w:themeFill="background1" w:themeFillShade="D9"/>
            <w:vAlign w:val="center"/>
          </w:tcPr>
          <w:p w14:paraId="43A738FB" w14:textId="77777777" w:rsidR="00917B91" w:rsidRPr="00D1418D" w:rsidRDefault="00917B91"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0141DB9D" w14:textId="77777777" w:rsidR="00917B91" w:rsidRPr="00D1418D" w:rsidRDefault="00917B91" w:rsidP="00D1418D">
            <w:pPr>
              <w:spacing w:after="0" w:line="240" w:lineRule="auto"/>
              <w:jc w:val="both"/>
              <w:rPr>
                <w:sz w:val="22"/>
                <w:szCs w:val="22"/>
                <w:lang w:val="bg-BG"/>
              </w:rPr>
            </w:pPr>
          </w:p>
        </w:tc>
        <w:tc>
          <w:tcPr>
            <w:tcW w:w="826" w:type="pct"/>
            <w:vMerge/>
            <w:shd w:val="clear" w:color="auto" w:fill="D9D9D9" w:themeFill="background1" w:themeFillShade="D9"/>
            <w:vAlign w:val="center"/>
          </w:tcPr>
          <w:p w14:paraId="5692D520" w14:textId="77777777" w:rsidR="00917B91" w:rsidRPr="00D1418D" w:rsidRDefault="00917B91" w:rsidP="00D1418D">
            <w:pPr>
              <w:spacing w:after="0" w:line="240" w:lineRule="auto"/>
              <w:jc w:val="both"/>
              <w:rPr>
                <w:sz w:val="22"/>
                <w:szCs w:val="22"/>
                <w:lang w:val="bg-BG"/>
              </w:rPr>
            </w:pPr>
          </w:p>
        </w:tc>
        <w:tc>
          <w:tcPr>
            <w:tcW w:w="157" w:type="pct"/>
            <w:vMerge/>
            <w:shd w:val="clear" w:color="auto" w:fill="D9D9D9" w:themeFill="background1" w:themeFillShade="D9"/>
            <w:vAlign w:val="center"/>
          </w:tcPr>
          <w:p w14:paraId="5A070437" w14:textId="77777777" w:rsidR="00917B91" w:rsidRPr="00D1418D" w:rsidRDefault="00917B91" w:rsidP="00D1418D">
            <w:pPr>
              <w:spacing w:after="0" w:line="240" w:lineRule="auto"/>
              <w:jc w:val="both"/>
              <w:rPr>
                <w:sz w:val="22"/>
                <w:szCs w:val="22"/>
                <w:lang w:val="bg-BG"/>
              </w:rPr>
            </w:pPr>
          </w:p>
        </w:tc>
        <w:tc>
          <w:tcPr>
            <w:tcW w:w="241" w:type="pct"/>
            <w:vMerge/>
            <w:shd w:val="clear" w:color="auto" w:fill="D9D9D9" w:themeFill="background1" w:themeFillShade="D9"/>
            <w:vAlign w:val="center"/>
          </w:tcPr>
          <w:p w14:paraId="5A39A43F" w14:textId="77777777" w:rsidR="00917B91" w:rsidRPr="00D1418D" w:rsidRDefault="00917B91" w:rsidP="00D1418D">
            <w:pPr>
              <w:spacing w:after="0" w:line="240" w:lineRule="auto"/>
              <w:jc w:val="both"/>
              <w:rPr>
                <w:b/>
                <w:sz w:val="22"/>
                <w:szCs w:val="22"/>
                <w:lang w:val="bg-BG"/>
              </w:rPr>
            </w:pPr>
          </w:p>
        </w:tc>
        <w:tc>
          <w:tcPr>
            <w:tcW w:w="171" w:type="pct"/>
            <w:gridSpan w:val="2"/>
            <w:vMerge/>
            <w:shd w:val="clear" w:color="auto" w:fill="D9D9D9" w:themeFill="background1" w:themeFillShade="D9"/>
            <w:vAlign w:val="center"/>
          </w:tcPr>
          <w:p w14:paraId="705EDECC" w14:textId="77777777" w:rsidR="00917B91" w:rsidRPr="00D1418D" w:rsidRDefault="00917B91"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0296371E" w14:textId="77777777" w:rsidR="00917B91" w:rsidRPr="00D1418D" w:rsidRDefault="00917B91"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D9D9D9" w:themeFill="background1" w:themeFillShade="D9"/>
            <w:vAlign w:val="center"/>
          </w:tcPr>
          <w:p w14:paraId="57CD28E1" w14:textId="77777777" w:rsidR="00917B91" w:rsidRPr="00D1418D" w:rsidRDefault="00917B91"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74A6154E" w14:textId="77777777" w:rsidR="00917B91" w:rsidRPr="00D1418D" w:rsidRDefault="00917B91"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228C52D0" w14:textId="77777777" w:rsidR="00917B91" w:rsidRPr="00D1418D" w:rsidRDefault="00917B91"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7C51CA9A" w14:textId="77777777" w:rsidR="00917B91" w:rsidRPr="00D1418D" w:rsidRDefault="00917B91"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68D67C5D" w14:textId="77777777" w:rsidR="00917B91" w:rsidRPr="00D1418D" w:rsidRDefault="00917B91"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076DF6E5" w14:textId="77777777" w:rsidR="00917B91" w:rsidRPr="00D1418D" w:rsidRDefault="00917B91"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20A57361" w14:textId="77777777" w:rsidR="00917B91" w:rsidRPr="00D1418D" w:rsidRDefault="00917B91" w:rsidP="00D1418D">
            <w:pPr>
              <w:spacing w:after="0" w:line="240" w:lineRule="auto"/>
              <w:jc w:val="both"/>
              <w:rPr>
                <w:b/>
                <w:sz w:val="22"/>
                <w:szCs w:val="22"/>
                <w:lang w:val="bg-BG"/>
              </w:rPr>
            </w:pPr>
            <w:r w:rsidRPr="00D1418D">
              <w:rPr>
                <w:b/>
                <w:sz w:val="22"/>
                <w:szCs w:val="22"/>
                <w:lang w:val="bg-BG"/>
              </w:rPr>
              <w:t>Iso.</w:t>
            </w:r>
          </w:p>
        </w:tc>
        <w:tc>
          <w:tcPr>
            <w:tcW w:w="303" w:type="pct"/>
            <w:shd w:val="clear" w:color="auto" w:fill="D9D9D9" w:themeFill="background1" w:themeFillShade="D9"/>
            <w:vAlign w:val="center"/>
          </w:tcPr>
          <w:p w14:paraId="06480EF5" w14:textId="77777777" w:rsidR="00917B91" w:rsidRPr="00D1418D" w:rsidRDefault="00917B91" w:rsidP="00D1418D">
            <w:pPr>
              <w:spacing w:after="0" w:line="240" w:lineRule="auto"/>
              <w:jc w:val="both"/>
              <w:rPr>
                <w:b/>
                <w:sz w:val="22"/>
                <w:szCs w:val="22"/>
                <w:lang w:val="bg-BG"/>
              </w:rPr>
            </w:pPr>
            <w:r w:rsidRPr="00D1418D">
              <w:rPr>
                <w:b/>
                <w:sz w:val="22"/>
                <w:szCs w:val="22"/>
                <w:lang w:val="bg-BG"/>
              </w:rPr>
              <w:t>Glo.</w:t>
            </w:r>
          </w:p>
        </w:tc>
      </w:tr>
      <w:tr w:rsidR="00917B91" w:rsidRPr="00D1418D" w14:paraId="7DB9429E" w14:textId="77777777" w:rsidTr="00917B91">
        <w:trPr>
          <w:jc w:val="center"/>
        </w:trPr>
        <w:tc>
          <w:tcPr>
            <w:tcW w:w="180" w:type="pct"/>
            <w:shd w:val="clear" w:color="auto" w:fill="auto"/>
            <w:vAlign w:val="center"/>
          </w:tcPr>
          <w:p w14:paraId="64E89E28" w14:textId="77777777" w:rsidR="00917B91" w:rsidRPr="00D1418D" w:rsidRDefault="00917B91"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B084497" w14:textId="77777777" w:rsidR="00917B91" w:rsidRPr="00D1418D" w:rsidRDefault="00917B91" w:rsidP="00D1418D">
            <w:pPr>
              <w:spacing w:after="0" w:line="240" w:lineRule="auto"/>
              <w:jc w:val="both"/>
              <w:rPr>
                <w:sz w:val="22"/>
                <w:szCs w:val="22"/>
              </w:rPr>
            </w:pPr>
            <w:r w:rsidRPr="00D1418D">
              <w:rPr>
                <w:sz w:val="22"/>
                <w:szCs w:val="22"/>
                <w:lang w:val="bg-BG"/>
              </w:rPr>
              <w:t>А022</w:t>
            </w:r>
          </w:p>
        </w:tc>
        <w:tc>
          <w:tcPr>
            <w:tcW w:w="826" w:type="pct"/>
            <w:shd w:val="clear" w:color="auto" w:fill="auto"/>
            <w:vAlign w:val="center"/>
          </w:tcPr>
          <w:p w14:paraId="173C2974" w14:textId="77777777" w:rsidR="00917B91" w:rsidRPr="00D1418D" w:rsidRDefault="00917B91" w:rsidP="00D1418D">
            <w:pPr>
              <w:spacing w:after="0" w:line="240" w:lineRule="auto"/>
              <w:jc w:val="both"/>
              <w:rPr>
                <w:sz w:val="22"/>
                <w:szCs w:val="22"/>
                <w:lang w:val="en-GB"/>
              </w:rPr>
            </w:pPr>
            <w:r w:rsidRPr="00D1418D">
              <w:rPr>
                <w:i/>
                <w:sz w:val="22"/>
                <w:szCs w:val="22"/>
                <w:lang w:val="bg-BG"/>
              </w:rPr>
              <w:t>Ixobrychus minutus</w:t>
            </w:r>
          </w:p>
        </w:tc>
        <w:tc>
          <w:tcPr>
            <w:tcW w:w="157" w:type="pct"/>
            <w:shd w:val="clear" w:color="auto" w:fill="auto"/>
            <w:vAlign w:val="center"/>
          </w:tcPr>
          <w:p w14:paraId="7A0EFD63" w14:textId="77777777" w:rsidR="00917B91" w:rsidRPr="00D1418D" w:rsidRDefault="00917B91" w:rsidP="00D1418D">
            <w:pPr>
              <w:spacing w:after="0" w:line="240" w:lineRule="auto"/>
              <w:jc w:val="both"/>
              <w:rPr>
                <w:sz w:val="22"/>
                <w:szCs w:val="22"/>
                <w:lang w:val="bg-BG"/>
              </w:rPr>
            </w:pPr>
          </w:p>
        </w:tc>
        <w:tc>
          <w:tcPr>
            <w:tcW w:w="241" w:type="pct"/>
            <w:shd w:val="clear" w:color="auto" w:fill="auto"/>
            <w:vAlign w:val="center"/>
          </w:tcPr>
          <w:p w14:paraId="2C1BAC49" w14:textId="77777777" w:rsidR="00917B91" w:rsidRPr="00D1418D" w:rsidRDefault="00917B91" w:rsidP="00D1418D">
            <w:pPr>
              <w:spacing w:after="0" w:line="240" w:lineRule="auto"/>
              <w:jc w:val="both"/>
              <w:rPr>
                <w:b/>
                <w:sz w:val="22"/>
                <w:szCs w:val="22"/>
                <w:lang w:val="bg-BG"/>
              </w:rPr>
            </w:pPr>
          </w:p>
        </w:tc>
        <w:tc>
          <w:tcPr>
            <w:tcW w:w="171" w:type="pct"/>
            <w:gridSpan w:val="2"/>
            <w:shd w:val="clear" w:color="auto" w:fill="auto"/>
            <w:vAlign w:val="center"/>
          </w:tcPr>
          <w:p w14:paraId="3CAD46F5" w14:textId="77777777" w:rsidR="00917B91" w:rsidRPr="00D1418D" w:rsidRDefault="00917B91"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5E88080F" w14:textId="77777777" w:rsidR="00917B91" w:rsidRPr="00D1418D" w:rsidRDefault="00917B91" w:rsidP="00D1418D">
            <w:pPr>
              <w:spacing w:after="0" w:line="240" w:lineRule="auto"/>
              <w:jc w:val="both"/>
              <w:rPr>
                <w:sz w:val="22"/>
                <w:szCs w:val="22"/>
              </w:rPr>
            </w:pPr>
          </w:p>
        </w:tc>
        <w:tc>
          <w:tcPr>
            <w:tcW w:w="318" w:type="pct"/>
            <w:shd w:val="clear" w:color="auto" w:fill="auto"/>
            <w:vAlign w:val="center"/>
          </w:tcPr>
          <w:p w14:paraId="23AA063C" w14:textId="77777777" w:rsidR="00917B91" w:rsidRPr="00D1418D" w:rsidRDefault="00917B91" w:rsidP="00D1418D">
            <w:pPr>
              <w:spacing w:after="0" w:line="240" w:lineRule="auto"/>
              <w:jc w:val="both"/>
              <w:rPr>
                <w:sz w:val="22"/>
                <w:szCs w:val="22"/>
              </w:rPr>
            </w:pPr>
          </w:p>
        </w:tc>
        <w:tc>
          <w:tcPr>
            <w:tcW w:w="304" w:type="pct"/>
            <w:shd w:val="clear" w:color="auto" w:fill="auto"/>
            <w:vAlign w:val="center"/>
          </w:tcPr>
          <w:p w14:paraId="4CBDFD05" w14:textId="77777777" w:rsidR="00917B91" w:rsidRPr="00D1418D" w:rsidRDefault="00917B91" w:rsidP="00D1418D">
            <w:pPr>
              <w:spacing w:after="0" w:line="240" w:lineRule="auto"/>
              <w:jc w:val="both"/>
              <w:rPr>
                <w:sz w:val="22"/>
                <w:szCs w:val="22"/>
              </w:rPr>
            </w:pPr>
          </w:p>
        </w:tc>
        <w:tc>
          <w:tcPr>
            <w:tcW w:w="293" w:type="pct"/>
            <w:shd w:val="clear" w:color="auto" w:fill="auto"/>
            <w:vAlign w:val="center"/>
          </w:tcPr>
          <w:p w14:paraId="2FA07EC3" w14:textId="77777777" w:rsidR="00917B91" w:rsidRPr="00D1418D" w:rsidRDefault="00917B91" w:rsidP="00D1418D">
            <w:pPr>
              <w:spacing w:after="0" w:line="240" w:lineRule="auto"/>
              <w:jc w:val="both"/>
              <w:rPr>
                <w:sz w:val="22"/>
                <w:szCs w:val="22"/>
              </w:rPr>
            </w:pPr>
            <w:r w:rsidRPr="00D1418D">
              <w:rPr>
                <w:sz w:val="22"/>
                <w:szCs w:val="22"/>
              </w:rPr>
              <w:t>P</w:t>
            </w:r>
          </w:p>
        </w:tc>
        <w:tc>
          <w:tcPr>
            <w:tcW w:w="460" w:type="pct"/>
            <w:shd w:val="clear" w:color="auto" w:fill="auto"/>
            <w:vAlign w:val="center"/>
          </w:tcPr>
          <w:p w14:paraId="3B2BBF6E" w14:textId="77777777" w:rsidR="00917B91" w:rsidRPr="00D1418D" w:rsidRDefault="00917B91" w:rsidP="00D1418D">
            <w:pPr>
              <w:spacing w:after="0" w:line="240" w:lineRule="auto"/>
              <w:jc w:val="both"/>
              <w:rPr>
                <w:sz w:val="22"/>
                <w:szCs w:val="22"/>
              </w:rPr>
            </w:pPr>
            <w:r w:rsidRPr="00D1418D">
              <w:rPr>
                <w:sz w:val="22"/>
                <w:szCs w:val="22"/>
              </w:rPr>
              <w:t>DD</w:t>
            </w:r>
          </w:p>
        </w:tc>
        <w:tc>
          <w:tcPr>
            <w:tcW w:w="533" w:type="pct"/>
            <w:gridSpan w:val="2"/>
            <w:shd w:val="clear" w:color="auto" w:fill="auto"/>
            <w:vAlign w:val="center"/>
          </w:tcPr>
          <w:p w14:paraId="185BA878" w14:textId="77777777" w:rsidR="00917B91" w:rsidRPr="00D1418D" w:rsidRDefault="00917B91"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F5ABE57" w14:textId="77777777" w:rsidR="00917B91" w:rsidRPr="00D1418D" w:rsidRDefault="00917B91"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2744D2AB" w14:textId="77777777" w:rsidR="00917B91" w:rsidRPr="00D1418D" w:rsidRDefault="00917B91" w:rsidP="00D1418D">
            <w:pPr>
              <w:spacing w:after="0" w:line="240" w:lineRule="auto"/>
              <w:jc w:val="both"/>
              <w:rPr>
                <w:sz w:val="22"/>
                <w:szCs w:val="22"/>
              </w:rPr>
            </w:pPr>
            <w:r w:rsidRPr="00D1418D">
              <w:rPr>
                <w:sz w:val="22"/>
                <w:szCs w:val="22"/>
              </w:rPr>
              <w:t>C</w:t>
            </w:r>
          </w:p>
        </w:tc>
        <w:tc>
          <w:tcPr>
            <w:tcW w:w="303" w:type="pct"/>
            <w:shd w:val="clear" w:color="auto" w:fill="auto"/>
            <w:vAlign w:val="center"/>
          </w:tcPr>
          <w:p w14:paraId="1652B367" w14:textId="77777777" w:rsidR="00917B91" w:rsidRPr="00D1418D" w:rsidRDefault="00917B91" w:rsidP="00D1418D">
            <w:pPr>
              <w:spacing w:after="0" w:line="240" w:lineRule="auto"/>
              <w:jc w:val="both"/>
              <w:rPr>
                <w:sz w:val="22"/>
                <w:szCs w:val="22"/>
              </w:rPr>
            </w:pPr>
            <w:r w:rsidRPr="00D1418D">
              <w:rPr>
                <w:sz w:val="22"/>
                <w:szCs w:val="22"/>
              </w:rPr>
              <w:t>C</w:t>
            </w:r>
          </w:p>
        </w:tc>
      </w:tr>
      <w:tr w:rsidR="00917B91" w:rsidRPr="00D1418D" w14:paraId="41051719" w14:textId="77777777" w:rsidTr="00917B91">
        <w:trPr>
          <w:jc w:val="center"/>
        </w:trPr>
        <w:tc>
          <w:tcPr>
            <w:tcW w:w="180" w:type="pct"/>
            <w:shd w:val="clear" w:color="auto" w:fill="auto"/>
            <w:vAlign w:val="center"/>
          </w:tcPr>
          <w:p w14:paraId="473D9D30" w14:textId="77777777" w:rsidR="00917B91" w:rsidRPr="00D1418D" w:rsidRDefault="00917B91" w:rsidP="00D1418D">
            <w:pPr>
              <w:spacing w:after="0" w:line="240" w:lineRule="auto"/>
              <w:jc w:val="both"/>
              <w:rPr>
                <w:sz w:val="22"/>
                <w:szCs w:val="22"/>
                <w:lang w:val="bg-BG"/>
              </w:rPr>
            </w:pPr>
            <w:r w:rsidRPr="00D1418D">
              <w:rPr>
                <w:sz w:val="22"/>
                <w:szCs w:val="22"/>
                <w:lang w:val="bg-BG"/>
              </w:rPr>
              <w:lastRenderedPageBreak/>
              <w:t>В</w:t>
            </w:r>
          </w:p>
        </w:tc>
        <w:tc>
          <w:tcPr>
            <w:tcW w:w="347" w:type="pct"/>
            <w:shd w:val="clear" w:color="auto" w:fill="auto"/>
            <w:vAlign w:val="center"/>
          </w:tcPr>
          <w:p w14:paraId="21C40298" w14:textId="77777777" w:rsidR="00917B91" w:rsidRPr="00D1418D" w:rsidRDefault="00917B91" w:rsidP="00D1418D">
            <w:pPr>
              <w:spacing w:after="0" w:line="240" w:lineRule="auto"/>
              <w:jc w:val="both"/>
              <w:rPr>
                <w:sz w:val="22"/>
                <w:szCs w:val="22"/>
              </w:rPr>
            </w:pPr>
            <w:r w:rsidRPr="00D1418D">
              <w:rPr>
                <w:sz w:val="22"/>
                <w:szCs w:val="22"/>
                <w:lang w:val="bg-BG"/>
              </w:rPr>
              <w:t>А022</w:t>
            </w:r>
          </w:p>
        </w:tc>
        <w:tc>
          <w:tcPr>
            <w:tcW w:w="826" w:type="pct"/>
            <w:shd w:val="clear" w:color="auto" w:fill="auto"/>
            <w:vAlign w:val="center"/>
          </w:tcPr>
          <w:p w14:paraId="77A457FC" w14:textId="77777777" w:rsidR="00917B91" w:rsidRPr="00D1418D" w:rsidRDefault="00917B91" w:rsidP="00D1418D">
            <w:pPr>
              <w:spacing w:after="0" w:line="240" w:lineRule="auto"/>
              <w:jc w:val="both"/>
              <w:rPr>
                <w:sz w:val="22"/>
                <w:szCs w:val="22"/>
                <w:lang w:val="en-GB"/>
              </w:rPr>
            </w:pPr>
            <w:r w:rsidRPr="00D1418D">
              <w:rPr>
                <w:i/>
                <w:sz w:val="22"/>
                <w:szCs w:val="22"/>
                <w:lang w:val="bg-BG"/>
              </w:rPr>
              <w:t>Ixobrychus minutus</w:t>
            </w:r>
          </w:p>
        </w:tc>
        <w:tc>
          <w:tcPr>
            <w:tcW w:w="157" w:type="pct"/>
            <w:shd w:val="clear" w:color="auto" w:fill="auto"/>
            <w:vAlign w:val="center"/>
          </w:tcPr>
          <w:p w14:paraId="76D0456C" w14:textId="77777777" w:rsidR="00917B91" w:rsidRPr="00D1418D" w:rsidRDefault="00917B91" w:rsidP="00D1418D">
            <w:pPr>
              <w:spacing w:after="0" w:line="240" w:lineRule="auto"/>
              <w:jc w:val="both"/>
              <w:rPr>
                <w:sz w:val="22"/>
                <w:szCs w:val="22"/>
                <w:lang w:val="bg-BG"/>
              </w:rPr>
            </w:pPr>
          </w:p>
        </w:tc>
        <w:tc>
          <w:tcPr>
            <w:tcW w:w="241" w:type="pct"/>
            <w:shd w:val="clear" w:color="auto" w:fill="auto"/>
            <w:vAlign w:val="center"/>
          </w:tcPr>
          <w:p w14:paraId="2F042936" w14:textId="77777777" w:rsidR="00917B91" w:rsidRPr="00D1418D" w:rsidRDefault="00917B91" w:rsidP="00D1418D">
            <w:pPr>
              <w:spacing w:after="0" w:line="240" w:lineRule="auto"/>
              <w:jc w:val="both"/>
              <w:rPr>
                <w:b/>
                <w:sz w:val="22"/>
                <w:szCs w:val="22"/>
                <w:lang w:val="bg-BG"/>
              </w:rPr>
            </w:pPr>
          </w:p>
        </w:tc>
        <w:tc>
          <w:tcPr>
            <w:tcW w:w="171" w:type="pct"/>
            <w:gridSpan w:val="2"/>
            <w:shd w:val="clear" w:color="auto" w:fill="auto"/>
            <w:vAlign w:val="center"/>
          </w:tcPr>
          <w:p w14:paraId="4DADC286" w14:textId="77777777" w:rsidR="00917B91" w:rsidRPr="00D1418D" w:rsidRDefault="00917B91" w:rsidP="00D1418D">
            <w:pPr>
              <w:spacing w:after="0" w:line="240" w:lineRule="auto"/>
              <w:jc w:val="both"/>
              <w:rPr>
                <w:sz w:val="22"/>
                <w:szCs w:val="22"/>
              </w:rPr>
            </w:pPr>
            <w:r w:rsidRPr="00D1418D">
              <w:rPr>
                <w:sz w:val="22"/>
                <w:szCs w:val="22"/>
              </w:rPr>
              <w:t>r</w:t>
            </w:r>
          </w:p>
        </w:tc>
        <w:tc>
          <w:tcPr>
            <w:tcW w:w="289" w:type="pct"/>
            <w:shd w:val="clear" w:color="auto" w:fill="auto"/>
            <w:vAlign w:val="center"/>
          </w:tcPr>
          <w:p w14:paraId="1E0C7A94" w14:textId="77777777" w:rsidR="00917B91" w:rsidRPr="00D1418D" w:rsidRDefault="00917B91" w:rsidP="00D1418D">
            <w:pPr>
              <w:spacing w:after="0" w:line="240" w:lineRule="auto"/>
              <w:jc w:val="both"/>
              <w:rPr>
                <w:sz w:val="22"/>
                <w:szCs w:val="22"/>
              </w:rPr>
            </w:pPr>
            <w:r w:rsidRPr="00D1418D">
              <w:rPr>
                <w:color w:val="FF0000"/>
                <w:sz w:val="22"/>
                <w:szCs w:val="22"/>
              </w:rPr>
              <w:t>2</w:t>
            </w:r>
          </w:p>
        </w:tc>
        <w:tc>
          <w:tcPr>
            <w:tcW w:w="318" w:type="pct"/>
            <w:shd w:val="clear" w:color="auto" w:fill="auto"/>
            <w:vAlign w:val="center"/>
          </w:tcPr>
          <w:p w14:paraId="5FC748D2" w14:textId="77777777" w:rsidR="00917B91" w:rsidRPr="00D1418D" w:rsidRDefault="00917B91" w:rsidP="00D1418D">
            <w:pPr>
              <w:spacing w:after="0" w:line="240" w:lineRule="auto"/>
              <w:jc w:val="both"/>
              <w:rPr>
                <w:sz w:val="22"/>
                <w:szCs w:val="22"/>
              </w:rPr>
            </w:pPr>
            <w:r w:rsidRPr="00D1418D">
              <w:rPr>
                <w:sz w:val="22"/>
                <w:szCs w:val="22"/>
              </w:rPr>
              <w:t>10</w:t>
            </w:r>
          </w:p>
        </w:tc>
        <w:tc>
          <w:tcPr>
            <w:tcW w:w="304" w:type="pct"/>
            <w:shd w:val="clear" w:color="auto" w:fill="auto"/>
            <w:vAlign w:val="center"/>
          </w:tcPr>
          <w:p w14:paraId="7B417DF2" w14:textId="77777777" w:rsidR="00917B91" w:rsidRPr="00D1418D" w:rsidRDefault="00917B91" w:rsidP="00D1418D">
            <w:pPr>
              <w:spacing w:after="0" w:line="240" w:lineRule="auto"/>
              <w:jc w:val="both"/>
              <w:rPr>
                <w:sz w:val="22"/>
                <w:szCs w:val="22"/>
              </w:rPr>
            </w:pPr>
            <w:r w:rsidRPr="00D1418D">
              <w:rPr>
                <w:sz w:val="22"/>
                <w:szCs w:val="22"/>
              </w:rPr>
              <w:t>p</w:t>
            </w:r>
          </w:p>
        </w:tc>
        <w:tc>
          <w:tcPr>
            <w:tcW w:w="293" w:type="pct"/>
            <w:shd w:val="clear" w:color="auto" w:fill="auto"/>
            <w:vAlign w:val="center"/>
          </w:tcPr>
          <w:p w14:paraId="1A89AF11" w14:textId="77777777" w:rsidR="00917B91" w:rsidRPr="00D1418D" w:rsidRDefault="00917B91" w:rsidP="00D1418D">
            <w:pPr>
              <w:spacing w:after="0" w:line="240" w:lineRule="auto"/>
              <w:jc w:val="both"/>
              <w:rPr>
                <w:sz w:val="22"/>
                <w:szCs w:val="22"/>
              </w:rPr>
            </w:pPr>
          </w:p>
        </w:tc>
        <w:tc>
          <w:tcPr>
            <w:tcW w:w="460" w:type="pct"/>
            <w:shd w:val="clear" w:color="auto" w:fill="auto"/>
            <w:vAlign w:val="center"/>
          </w:tcPr>
          <w:p w14:paraId="2F0DE649" w14:textId="77777777" w:rsidR="00917B91" w:rsidRPr="00D1418D" w:rsidRDefault="00917B91"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43484075" w14:textId="77777777" w:rsidR="00917B91" w:rsidRPr="00D1418D" w:rsidRDefault="00917B91"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45DD9C59" w14:textId="77777777" w:rsidR="00917B91" w:rsidRPr="00D1418D" w:rsidRDefault="00917B91"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61C3E5FC" w14:textId="77777777" w:rsidR="00917B91" w:rsidRPr="00D1418D" w:rsidRDefault="00917B91" w:rsidP="00D1418D">
            <w:pPr>
              <w:spacing w:after="0" w:line="240" w:lineRule="auto"/>
              <w:jc w:val="both"/>
              <w:rPr>
                <w:sz w:val="22"/>
                <w:szCs w:val="22"/>
              </w:rPr>
            </w:pPr>
            <w:r w:rsidRPr="00D1418D">
              <w:rPr>
                <w:sz w:val="22"/>
                <w:szCs w:val="22"/>
              </w:rPr>
              <w:t>C</w:t>
            </w:r>
          </w:p>
        </w:tc>
        <w:tc>
          <w:tcPr>
            <w:tcW w:w="303" w:type="pct"/>
            <w:shd w:val="clear" w:color="auto" w:fill="auto"/>
            <w:vAlign w:val="center"/>
          </w:tcPr>
          <w:p w14:paraId="335AE4B7" w14:textId="77777777" w:rsidR="00917B91" w:rsidRPr="00D1418D" w:rsidRDefault="00917B91" w:rsidP="00D1418D">
            <w:pPr>
              <w:spacing w:after="0" w:line="240" w:lineRule="auto"/>
              <w:jc w:val="both"/>
              <w:rPr>
                <w:sz w:val="22"/>
                <w:szCs w:val="22"/>
              </w:rPr>
            </w:pPr>
            <w:r w:rsidRPr="00D1418D">
              <w:rPr>
                <w:sz w:val="22"/>
                <w:szCs w:val="22"/>
              </w:rPr>
              <w:t>C</w:t>
            </w:r>
          </w:p>
        </w:tc>
      </w:tr>
    </w:tbl>
    <w:p w14:paraId="7B53F305" w14:textId="77777777" w:rsidR="00FD204E" w:rsidRDefault="00FD204E" w:rsidP="00D1418D">
      <w:pPr>
        <w:spacing w:after="120" w:line="240" w:lineRule="auto"/>
        <w:jc w:val="both"/>
        <w:rPr>
          <w:lang w:val="bg-BG"/>
        </w:rPr>
      </w:pPr>
    </w:p>
    <w:p w14:paraId="5E9EF7F5" w14:textId="77777777" w:rsidR="00CA7C68" w:rsidRPr="00CA7C68" w:rsidRDefault="00CA7C68" w:rsidP="00D1418D">
      <w:pPr>
        <w:pStyle w:val="Heading1"/>
        <w:jc w:val="both"/>
        <w:rPr>
          <w:lang w:val="bg-BG"/>
        </w:rPr>
      </w:pPr>
      <w:bookmarkStart w:id="41" w:name="_Toc87115662"/>
      <w:bookmarkStart w:id="42" w:name="_Toc115853728"/>
      <w:bookmarkStart w:id="43" w:name="_Toc133142582"/>
      <w:r w:rsidRPr="00CA7C68">
        <w:rPr>
          <w:lang w:val="bg-BG"/>
        </w:rPr>
        <w:t xml:space="preserve">Специфични цели за А023 </w:t>
      </w:r>
      <w:r w:rsidRPr="00CA7C68">
        <w:rPr>
          <w:i/>
          <w:lang w:val="bg-BG"/>
        </w:rPr>
        <w:t>Nycticorax nycticorax</w:t>
      </w:r>
      <w:r w:rsidRPr="00CA7C68">
        <w:rPr>
          <w:lang w:val="bg-BG"/>
        </w:rPr>
        <w:t xml:space="preserve"> (нощна чапла)</w:t>
      </w:r>
      <w:bookmarkEnd w:id="41"/>
      <w:bookmarkEnd w:id="42"/>
      <w:bookmarkEnd w:id="43"/>
    </w:p>
    <w:p w14:paraId="139B56A3" w14:textId="77777777" w:rsidR="00CA7C68" w:rsidRPr="00CA7C68" w:rsidRDefault="00CA7C68" w:rsidP="00D1418D">
      <w:pPr>
        <w:spacing w:after="120" w:line="240" w:lineRule="auto"/>
        <w:jc w:val="both"/>
        <w:rPr>
          <w:lang w:val="bg-BG"/>
        </w:rPr>
      </w:pPr>
    </w:p>
    <w:p w14:paraId="118A16C5" w14:textId="35EC1D60" w:rsidR="00B97C12" w:rsidRDefault="00B97C12" w:rsidP="00D1418D">
      <w:pPr>
        <w:numPr>
          <w:ilvl w:val="0"/>
          <w:numId w:val="22"/>
        </w:numPr>
        <w:spacing w:after="120" w:line="240" w:lineRule="auto"/>
        <w:ind w:left="0"/>
        <w:jc w:val="both"/>
        <w:rPr>
          <w:b/>
          <w:lang w:val="bg-BG"/>
        </w:rPr>
      </w:pPr>
      <w:r>
        <w:rPr>
          <w:b/>
          <w:lang w:val="bg-BG"/>
        </w:rPr>
        <w:t>Код и наименование на вида</w:t>
      </w:r>
    </w:p>
    <w:p w14:paraId="3E2FC2CB" w14:textId="654903B5" w:rsidR="00B97C12" w:rsidRPr="008741AF" w:rsidRDefault="00B97C12" w:rsidP="008741AF">
      <w:pPr>
        <w:spacing w:after="120" w:line="240" w:lineRule="auto"/>
        <w:jc w:val="both"/>
        <w:rPr>
          <w:lang w:val="bg-BG"/>
        </w:rPr>
      </w:pPr>
      <w:r w:rsidRPr="00CA7C68">
        <w:rPr>
          <w:lang w:val="bg-BG"/>
        </w:rPr>
        <w:t xml:space="preserve">А023 </w:t>
      </w:r>
      <w:r w:rsidRPr="00CA7C68">
        <w:rPr>
          <w:i/>
          <w:lang w:val="bg-BG"/>
        </w:rPr>
        <w:t>Nycticorax nycticorax</w:t>
      </w:r>
      <w:r w:rsidRPr="00CA7C68">
        <w:rPr>
          <w:lang w:val="bg-BG"/>
        </w:rPr>
        <w:t xml:space="preserve"> (нощна чапла)</w:t>
      </w:r>
    </w:p>
    <w:p w14:paraId="49575C84" w14:textId="74DB0635" w:rsidR="00CA7C68" w:rsidRPr="00CA7C68" w:rsidRDefault="00CA7C68" w:rsidP="00D1418D">
      <w:pPr>
        <w:numPr>
          <w:ilvl w:val="0"/>
          <w:numId w:val="22"/>
        </w:numPr>
        <w:spacing w:after="120" w:line="240" w:lineRule="auto"/>
        <w:ind w:left="0"/>
        <w:jc w:val="both"/>
        <w:rPr>
          <w:b/>
          <w:lang w:val="bg-BG"/>
        </w:rPr>
      </w:pPr>
      <w:r w:rsidRPr="00CA7C68">
        <w:rPr>
          <w:b/>
          <w:lang w:val="bg-BG"/>
        </w:rPr>
        <w:t>Кратка характеристика на вида</w:t>
      </w:r>
    </w:p>
    <w:p w14:paraId="378521B9" w14:textId="77777777" w:rsidR="00CA7C68" w:rsidRPr="00CA7C68" w:rsidRDefault="00CA7C68" w:rsidP="00D1418D">
      <w:pPr>
        <w:spacing w:after="120" w:line="240" w:lineRule="auto"/>
        <w:jc w:val="both"/>
        <w:rPr>
          <w:lang w:val="bg-BG"/>
        </w:rPr>
      </w:pPr>
      <w:r w:rsidRPr="00CA7C68">
        <w:rPr>
          <w:lang w:val="bg-BG"/>
        </w:rPr>
        <w:t>Дължината на тялото на нощната чапла достига до 63 cm, а размахът на крилата ѝ - до 110 cm. Оперението е трицветно. Долната страна на врата, гърдите, челото и бузите са бели. Горната страна на главата и гърбът са черни с метален блясък, а останалата част от тялото е сива или сиво-охрена. През размножителния период от тила израстват две дълги лентовидни пера, които през останалите сезони липсват. Има сравнително къси крака с дълги нокти и червени очи. Няма полов диморфизъм. Горната част на тялото на младите индивиди е тъмнокафява, с ръждиви надлъжни черти и многобройни бели капковидни петна, по които се различава от големия воден бик. Долната част е белезникава с кафяви ивици по гърдите.</w:t>
      </w:r>
    </w:p>
    <w:p w14:paraId="096B9405" w14:textId="77777777" w:rsidR="00CA7C68" w:rsidRPr="00CA7C68" w:rsidRDefault="00CA7C68" w:rsidP="00D1418D">
      <w:pPr>
        <w:spacing w:after="120" w:line="240" w:lineRule="auto"/>
        <w:jc w:val="both"/>
        <w:rPr>
          <w:i/>
          <w:lang w:val="bg-BG"/>
        </w:rPr>
      </w:pPr>
      <w:r w:rsidRPr="00CA7C68">
        <w:rPr>
          <w:i/>
          <w:lang w:val="bg-BG"/>
        </w:rPr>
        <w:t>Характер на пребиваване в страната</w:t>
      </w:r>
    </w:p>
    <w:p w14:paraId="7F1A472C" w14:textId="77777777" w:rsidR="00CA7C68" w:rsidRPr="00CA7C68" w:rsidRDefault="00CA7C68" w:rsidP="00D1418D">
      <w:pPr>
        <w:spacing w:after="120" w:line="240" w:lineRule="auto"/>
        <w:jc w:val="both"/>
        <w:rPr>
          <w:lang w:val="bg-BG"/>
        </w:rPr>
      </w:pPr>
      <w:r w:rsidRPr="00CA7C68">
        <w:rPr>
          <w:lang w:val="bg-BG"/>
        </w:rPr>
        <w:t>Нощната чапла е гнездящ, прелетен, преминаващ и по изключение зимуващ вид в България (Симеонов и др., 1990). Пролетната миграция е през март-април, а есенната – през август-септември. Зимува в Африка.</w:t>
      </w:r>
    </w:p>
    <w:p w14:paraId="2E296E81" w14:textId="77777777" w:rsidR="00CA7C68" w:rsidRPr="00CA7C68" w:rsidRDefault="00CA7C68" w:rsidP="00D1418D">
      <w:pPr>
        <w:spacing w:after="120" w:line="240" w:lineRule="auto"/>
        <w:jc w:val="both"/>
        <w:rPr>
          <w:i/>
          <w:lang w:val="bg-BG"/>
        </w:rPr>
      </w:pPr>
      <w:r w:rsidRPr="00CA7C68">
        <w:rPr>
          <w:i/>
          <w:lang w:val="bg-BG"/>
        </w:rPr>
        <w:t>Характерно местообитание</w:t>
      </w:r>
    </w:p>
    <w:p w14:paraId="068106BC" w14:textId="77777777" w:rsidR="00CA7C68" w:rsidRPr="00CA7C68" w:rsidRDefault="00CA7C68" w:rsidP="00D1418D">
      <w:pPr>
        <w:spacing w:after="120" w:line="240" w:lineRule="auto"/>
        <w:jc w:val="both"/>
        <w:rPr>
          <w:lang w:val="bg-BG"/>
        </w:rPr>
      </w:pPr>
      <w:r w:rsidRPr="00CA7C68">
        <w:rPr>
          <w:lang w:val="bg-BG"/>
        </w:rPr>
        <w:t>Нощната чапла обитава блата, езера, разливи на реки, микроязовири, язовири, канали на напоителни системи, рибарници, оризища, всички обрасли с изобилна блатна растителност, както и заливни гори и равнинни дъбови гори. Размножителният период започва от май и продължава до август, по изключение до септември. Гнезди в самостоятелни, или смесени колонии заедно с други видове чапли, корморани, блестящи ибиси и лопатарки. Единични гнезда не са известни. Познати са три типа гнездови колонии: в тръстикови масиви, в заливни гори и в равнинни дъбови гори. Гнездата са разположени предимно в горните етажи или до около 1 м. от водната повърхност (Симеонов и др., 1990). Снася 3 – 5 яйца и има едно поколение годишно. Предпочитаните местообитания са 1130, 1150, 1160, 3130, 3150, 91D0, 91E0 и 91F0 според Директивата за хабитатите (Кавръкова и др., 2009).</w:t>
      </w:r>
    </w:p>
    <w:p w14:paraId="1EEC12CC" w14:textId="77777777" w:rsidR="00CA7C68" w:rsidRPr="00CA7C68" w:rsidRDefault="00CA7C68" w:rsidP="00D1418D">
      <w:pPr>
        <w:spacing w:after="120" w:line="240" w:lineRule="auto"/>
        <w:jc w:val="both"/>
        <w:rPr>
          <w:i/>
          <w:lang w:val="bg-BG"/>
        </w:rPr>
      </w:pPr>
      <w:r w:rsidRPr="00CA7C68">
        <w:rPr>
          <w:i/>
          <w:lang w:val="bg-BG"/>
        </w:rPr>
        <w:t>Хранене</w:t>
      </w:r>
    </w:p>
    <w:p w14:paraId="6199CDEF" w14:textId="77777777" w:rsidR="00CA7C68" w:rsidRPr="00CA7C68" w:rsidRDefault="00CA7C68" w:rsidP="00D1418D">
      <w:pPr>
        <w:spacing w:after="120" w:line="240" w:lineRule="auto"/>
        <w:jc w:val="both"/>
        <w:rPr>
          <w:lang w:val="bg-BG"/>
        </w:rPr>
      </w:pPr>
      <w:r w:rsidRPr="00CA7C68">
        <w:rPr>
          <w:lang w:val="bg-BG"/>
        </w:rPr>
        <w:t>Храни се предимно с животни - риби, водни охлюви, ракообразни, насекоми, жаб</w:t>
      </w:r>
      <w:r w:rsidR="000944A5">
        <w:rPr>
          <w:lang w:val="bg-BG"/>
        </w:rPr>
        <w:t>и, гущери, гризачи и други дребни</w:t>
      </w:r>
      <w:r w:rsidRPr="00CA7C68">
        <w:rPr>
          <w:lang w:val="bg-BG"/>
        </w:rPr>
        <w:t xml:space="preserve"> водни и наземни животни. </w:t>
      </w:r>
    </w:p>
    <w:p w14:paraId="647E4202" w14:textId="77777777" w:rsidR="00CA7C68" w:rsidRPr="00CA7C68" w:rsidRDefault="00CA7C68" w:rsidP="00D1418D">
      <w:pPr>
        <w:numPr>
          <w:ilvl w:val="0"/>
          <w:numId w:val="22"/>
        </w:numPr>
        <w:spacing w:after="120" w:line="240" w:lineRule="auto"/>
        <w:ind w:left="0"/>
        <w:jc w:val="both"/>
        <w:rPr>
          <w:b/>
          <w:lang w:val="bg-BG"/>
        </w:rPr>
      </w:pPr>
      <w:r w:rsidRPr="00CA7C68">
        <w:rPr>
          <w:b/>
          <w:lang w:val="bg-BG"/>
        </w:rPr>
        <w:t>Разпространение, природозащитно състояние и тенденции в популацията на вида на национално ниво</w:t>
      </w:r>
    </w:p>
    <w:p w14:paraId="5AB72E0D" w14:textId="77777777" w:rsidR="00CA7C68" w:rsidRPr="00CA7C68" w:rsidRDefault="00CA7C68" w:rsidP="00D1418D">
      <w:pPr>
        <w:spacing w:after="120" w:line="240" w:lineRule="auto"/>
        <w:jc w:val="both"/>
        <w:rPr>
          <w:lang w:val="bg-BG"/>
        </w:rPr>
      </w:pPr>
      <w:r w:rsidRPr="00CA7C68">
        <w:rPr>
          <w:lang w:val="bg-BG"/>
        </w:rPr>
        <w:t>С разпръснато и групово разпространение по Дунавското крайбрежие, Горнотракийската низина, Бургаските влажни зони, по р. Арда и Софийското поле (Янков отг. ред., 2007).</w:t>
      </w:r>
    </w:p>
    <w:p w14:paraId="406E9512" w14:textId="77777777" w:rsidR="00CA7C68" w:rsidRPr="00CA7C68" w:rsidRDefault="00CA7C68" w:rsidP="00D1418D">
      <w:pPr>
        <w:spacing w:after="120" w:line="240" w:lineRule="auto"/>
        <w:jc w:val="both"/>
        <w:rPr>
          <w:lang w:val="bg-BG"/>
        </w:rPr>
      </w:pPr>
      <w:r w:rsidRPr="00CA7C68">
        <w:rPr>
          <w:lang w:val="bg-BG"/>
        </w:rPr>
        <w:lastRenderedPageBreak/>
        <w:t xml:space="preserve">Включен е в </w:t>
      </w:r>
      <w:r w:rsidRPr="00CA7C68">
        <w:rPr>
          <w:b/>
          <w:lang w:val="bg-BG"/>
        </w:rPr>
        <w:t>Приложение 1</w:t>
      </w:r>
      <w:r w:rsidRPr="00CA7C68">
        <w:rPr>
          <w:lang w:val="bg-BG"/>
        </w:rPr>
        <w:t xml:space="preserve"> на Директивата за птиците, както и в Приложения 2 и 3 на ЗБР. Природозащитният статус на нощната чапла според IUCN е </w:t>
      </w:r>
      <w:r w:rsidR="00B75CE4">
        <w:rPr>
          <w:lang w:val="bg-BG"/>
        </w:rPr>
        <w:t xml:space="preserve">слабо засегнат - </w:t>
      </w:r>
      <w:r w:rsidRPr="00CA7C68">
        <w:rPr>
          <w:lang w:val="bg-BG"/>
        </w:rPr>
        <w:t>LC (Least Concern)</w:t>
      </w:r>
      <w:r w:rsidR="00B75CE4">
        <w:rPr>
          <w:lang w:val="en-GB"/>
        </w:rPr>
        <w:t>,</w:t>
      </w:r>
      <w:r w:rsidR="00B75CE4">
        <w:rPr>
          <w:lang w:val="bg-BG"/>
        </w:rPr>
        <w:t xml:space="preserve"> но с намаляваща популация в Европа (</w:t>
      </w:r>
      <w:r w:rsidR="00B75CE4">
        <w:rPr>
          <w:lang w:val="en-GB"/>
        </w:rPr>
        <w:t>BirdLife International, 2021</w:t>
      </w:r>
      <w:r w:rsidR="00B75CE4">
        <w:rPr>
          <w:lang w:val="bg-BG"/>
        </w:rPr>
        <w:t>)</w:t>
      </w:r>
      <w:r w:rsidRPr="00CA7C68">
        <w:rPr>
          <w:lang w:val="bg-BG"/>
        </w:rPr>
        <w:t xml:space="preserve">. Включен е в SPEC 3. Включен в Червената книга на Р България в категория „Уязвим“. </w:t>
      </w:r>
    </w:p>
    <w:p w14:paraId="6D59A00A" w14:textId="0A8D8105" w:rsidR="00CA7C68" w:rsidRPr="00CA7C68" w:rsidRDefault="00CA7C68" w:rsidP="00D1418D">
      <w:pPr>
        <w:spacing w:after="120" w:line="240" w:lineRule="auto"/>
        <w:jc w:val="both"/>
        <w:rPr>
          <w:lang w:val="bg-BG"/>
        </w:rPr>
      </w:pPr>
      <w:r w:rsidRPr="00CA7C68">
        <w:rPr>
          <w:lang w:val="bg-BG"/>
        </w:rPr>
        <w:t>Съгласно</w:t>
      </w:r>
      <w:r w:rsidR="001E74EB">
        <w:rPr>
          <w:lang w:val="bg-BG"/>
        </w:rPr>
        <w:t xml:space="preserve"> Докладването </w:t>
      </w:r>
      <w:r w:rsidRPr="00CA7C68">
        <w:rPr>
          <w:lang w:val="bg-BG"/>
        </w:rPr>
        <w:t xml:space="preserve">от 2019 г. (за периода 2013 – 2018 г.) националната гнездяща популация на вида се оценя на </w:t>
      </w:r>
      <w:r w:rsidRPr="00CA7C68">
        <w:rPr>
          <w:b/>
          <w:lang w:val="bg-BG"/>
        </w:rPr>
        <w:t>500 – 2500 двойки</w:t>
      </w:r>
      <w:r w:rsidRPr="00CA7C68">
        <w:rPr>
          <w:lang w:val="bg-BG"/>
        </w:rPr>
        <w:t xml:space="preserve">. Краткосрочната тенденция на популацията (за периода 2000 – 2018 г.) е </w:t>
      </w:r>
      <w:r w:rsidRPr="00CA7C68">
        <w:rPr>
          <w:b/>
          <w:lang w:val="bg-BG"/>
        </w:rPr>
        <w:t>намаляваща</w:t>
      </w:r>
      <w:r w:rsidRPr="00CA7C68">
        <w:rPr>
          <w:lang w:val="bg-BG"/>
        </w:rPr>
        <w:t xml:space="preserve">, а дългосрочната (за периода 1980 – 2018 г.) – </w:t>
      </w:r>
      <w:r w:rsidRPr="00CA7C68">
        <w:rPr>
          <w:b/>
          <w:lang w:val="bg-BG"/>
        </w:rPr>
        <w:t>стабилна</w:t>
      </w:r>
      <w:r w:rsidRPr="00CA7C68">
        <w:rPr>
          <w:lang w:val="bg-BG"/>
        </w:rPr>
        <w:t>. Краткосрочната тенденция на популацията в рамките на Натура 2000 е намаляваща.</w:t>
      </w:r>
    </w:p>
    <w:p w14:paraId="225D8AEF" w14:textId="77777777" w:rsidR="00CA7C68" w:rsidRPr="00CA7C68" w:rsidRDefault="00CA7C68" w:rsidP="00D1418D">
      <w:pPr>
        <w:spacing w:after="120" w:line="240" w:lineRule="auto"/>
        <w:jc w:val="both"/>
        <w:rPr>
          <w:lang w:val="bg-BG"/>
        </w:rPr>
      </w:pPr>
      <w:r w:rsidRPr="00CA7C68">
        <w:rPr>
          <w:lang w:val="bg-BG"/>
        </w:rPr>
        <w:t xml:space="preserve">Мигриращата национална популация (за периода 2001 – 2018 г.) е оценена на </w:t>
      </w:r>
      <w:r w:rsidRPr="00CA7C68">
        <w:rPr>
          <w:b/>
          <w:lang w:val="bg-BG"/>
        </w:rPr>
        <w:t>2500 – 6000 индивида</w:t>
      </w:r>
      <w:r w:rsidRPr="00CA7C68">
        <w:rPr>
          <w:lang w:val="bg-BG"/>
        </w:rPr>
        <w:t xml:space="preserve">. </w:t>
      </w:r>
    </w:p>
    <w:p w14:paraId="79A7AA7E" w14:textId="435DCFC3" w:rsidR="00CA7C68" w:rsidRDefault="00CA7C68" w:rsidP="00D1418D">
      <w:pPr>
        <w:spacing w:after="120" w:line="240" w:lineRule="auto"/>
        <w:jc w:val="both"/>
        <w:rPr>
          <w:lang w:val="bg-BG"/>
        </w:rPr>
      </w:pPr>
      <w:r w:rsidRPr="00CA7C68">
        <w:rPr>
          <w:lang w:val="bg-BG"/>
        </w:rPr>
        <w:t xml:space="preserve">За гнездящата и мигриращата популация са посочени </w:t>
      </w:r>
      <w:r w:rsidR="000A0E20">
        <w:rPr>
          <w:lang w:val="bg-BG"/>
        </w:rPr>
        <w:t>следните заплахи и въздействия</w:t>
      </w:r>
      <w:r w:rsidRPr="00CA7C68">
        <w:rPr>
          <w:lang w:val="bg-BG"/>
        </w:rPr>
        <w:t>: F05, K01, F26, G01, H01, J02, M08 и G05.</w:t>
      </w:r>
    </w:p>
    <w:p w14:paraId="00F84B27" w14:textId="376DCE6E" w:rsidR="00B97C12" w:rsidRPr="00CA7C68" w:rsidRDefault="00B97C12" w:rsidP="00D1418D">
      <w:pPr>
        <w:spacing w:after="120" w:line="240" w:lineRule="auto"/>
        <w:jc w:val="both"/>
        <w:rPr>
          <w:lang w:val="bg-BG"/>
        </w:rPr>
      </w:pPr>
      <w:r w:rsidRPr="003F0C07">
        <w:t xml:space="preserve">Видът се среща в </w:t>
      </w:r>
      <w:r>
        <w:t>65</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липсват</w:t>
      </w:r>
      <w:r w:rsidRPr="003F0C07">
        <w:t xml:space="preserve"> </w:t>
      </w:r>
      <w:r>
        <w:rPr>
          <w:lang w:val="bg-BG"/>
        </w:rPr>
        <w:t xml:space="preserve">зони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3044A267" w14:textId="255AEB85" w:rsidR="00CA7C68" w:rsidRPr="00CA7C68" w:rsidRDefault="00746B02" w:rsidP="00D1418D">
      <w:pPr>
        <w:numPr>
          <w:ilvl w:val="0"/>
          <w:numId w:val="22"/>
        </w:numPr>
        <w:spacing w:after="120" w:line="240" w:lineRule="auto"/>
        <w:ind w:left="0"/>
        <w:jc w:val="both"/>
        <w:rPr>
          <w:lang w:val="bg-BG"/>
        </w:rPr>
      </w:pPr>
      <w:r>
        <w:rPr>
          <w:b/>
          <w:lang w:val="bg-BG"/>
        </w:rPr>
        <w:t>Състояние на ниво защитена зона</w:t>
      </w:r>
    </w:p>
    <w:p w14:paraId="5417225B" w14:textId="13D54BF9" w:rsidR="00CA7C68" w:rsidRPr="00CA7C68" w:rsidRDefault="00CA7C68" w:rsidP="00D1418D">
      <w:pPr>
        <w:spacing w:after="120" w:line="240" w:lineRule="auto"/>
        <w:jc w:val="both"/>
        <w:rPr>
          <w:lang w:val="bg-BG"/>
        </w:rPr>
      </w:pPr>
      <w:r w:rsidRPr="00CA7C68">
        <w:rPr>
          <w:lang w:val="bg-BG"/>
        </w:rPr>
        <w:t xml:space="preserve">Според </w:t>
      </w:r>
      <w:r w:rsidR="00D62A64">
        <w:rPr>
          <w:lang w:val="bg-BG"/>
        </w:rPr>
        <w:t>СФ</w:t>
      </w:r>
      <w:r w:rsidRPr="00CA7C68">
        <w:rPr>
          <w:lang w:val="bg-BG"/>
        </w:rPr>
        <w:t>,</w:t>
      </w:r>
      <w:r w:rsidR="003A2A5A">
        <w:rPr>
          <w:lang w:val="bg-BG"/>
        </w:rPr>
        <w:t xml:space="preserve"> нощната чапла е зимуващ</w:t>
      </w:r>
      <w:r w:rsidRPr="00CA7C68">
        <w:rPr>
          <w:lang w:val="bg-BG"/>
        </w:rPr>
        <w:t xml:space="preserve"> и с концентрация по време на м</w:t>
      </w:r>
      <w:r w:rsidR="003A2A5A">
        <w:rPr>
          <w:lang w:val="bg-BG"/>
        </w:rPr>
        <w:t>играция вид в зоната. Зимуващата</w:t>
      </w:r>
      <w:r w:rsidRPr="00CA7C68">
        <w:rPr>
          <w:lang w:val="bg-BG"/>
        </w:rPr>
        <w:t xml:space="preserve"> популация на вида се оценява на </w:t>
      </w:r>
      <w:r w:rsidR="003A2A5A" w:rsidRPr="003A2A5A">
        <w:rPr>
          <w:b/>
          <w:lang w:val="bg-BG"/>
        </w:rPr>
        <w:t>до 37 индивида</w:t>
      </w:r>
      <w:r w:rsidRPr="00CA7C68">
        <w:rPr>
          <w:lang w:val="bg-BG"/>
        </w:rPr>
        <w:t xml:space="preserve">, </w:t>
      </w:r>
      <w:r w:rsidR="00400AFE">
        <w:rPr>
          <w:lang w:val="bg-BG"/>
        </w:rPr>
        <w:t>но лисва оценка за националната зимуваща популация в</w:t>
      </w:r>
      <w:r w:rsidR="001E74EB">
        <w:rPr>
          <w:lang w:val="bg-BG"/>
        </w:rPr>
        <w:t xml:space="preserve"> Докладването </w:t>
      </w:r>
      <w:r w:rsidR="00400AFE">
        <w:rPr>
          <w:lang w:val="bg-BG"/>
        </w:rPr>
        <w:t>по чл. 12 от 2019 г. Оценката за численост и плътност на популацията</w:t>
      </w:r>
      <w:r w:rsidR="000E22C5">
        <w:rPr>
          <w:lang w:val="bg-BG"/>
        </w:rPr>
        <w:t xml:space="preserve"> в зоната е значима</w:t>
      </w:r>
      <w:r w:rsidRPr="00CA7C68">
        <w:rPr>
          <w:lang w:val="bg-BG"/>
        </w:rPr>
        <w:t xml:space="preserve"> (оценка „</w:t>
      </w:r>
      <w:r w:rsidR="000E22C5">
        <w:rPr>
          <w:lang w:val="bg-BG"/>
        </w:rPr>
        <w:t>С</w:t>
      </w:r>
      <w:r w:rsidRPr="00CA7C68">
        <w:rPr>
          <w:lang w:val="bg-BG"/>
        </w:rPr>
        <w:t>“). Опазването на вида е отлично (оценка „А“), популацията не е изолирана в рамките на разширен ареал (оценка „С“). Общата оценка на стойността на з</w:t>
      </w:r>
      <w:r w:rsidR="000E22C5">
        <w:rPr>
          <w:lang w:val="bg-BG"/>
        </w:rPr>
        <w:t>оната за съхранение на вида е „С</w:t>
      </w:r>
      <w:r w:rsidRPr="00CA7C68">
        <w:rPr>
          <w:lang w:val="bg-BG"/>
        </w:rPr>
        <w:t xml:space="preserve">“ – </w:t>
      </w:r>
      <w:r w:rsidR="000E22C5">
        <w:rPr>
          <w:lang w:val="bg-BG"/>
        </w:rPr>
        <w:t>значима</w:t>
      </w:r>
      <w:r w:rsidRPr="00CA7C68">
        <w:rPr>
          <w:lang w:val="bg-BG"/>
        </w:rPr>
        <w:t xml:space="preserve"> стойност.</w:t>
      </w:r>
    </w:p>
    <w:p w14:paraId="168DEE34" w14:textId="78D05C55" w:rsidR="00CA7C68" w:rsidRPr="00CA7C68" w:rsidRDefault="00CA7C68" w:rsidP="00D1418D">
      <w:pPr>
        <w:spacing w:after="120" w:line="240" w:lineRule="auto"/>
        <w:jc w:val="both"/>
        <w:rPr>
          <w:lang w:val="bg-BG"/>
        </w:rPr>
      </w:pPr>
      <w:r w:rsidRPr="00CA7C68">
        <w:rPr>
          <w:lang w:val="bg-BG"/>
        </w:rPr>
        <w:t xml:space="preserve">Мигриращата популация на нощната чапла </w:t>
      </w:r>
      <w:r w:rsidR="004544B0">
        <w:rPr>
          <w:lang w:val="bg-BG"/>
        </w:rPr>
        <w:t xml:space="preserve">не </w:t>
      </w:r>
      <w:r w:rsidRPr="00CA7C68">
        <w:rPr>
          <w:lang w:val="bg-BG"/>
        </w:rPr>
        <w:t>е оценена</w:t>
      </w:r>
      <w:r w:rsidR="004544B0">
        <w:rPr>
          <w:lang w:val="bg-BG"/>
        </w:rPr>
        <w:t xml:space="preserve"> в</w:t>
      </w:r>
      <w:r w:rsidRPr="00CA7C68">
        <w:rPr>
          <w:lang w:val="bg-BG"/>
        </w:rPr>
        <w:t xml:space="preserve"> </w:t>
      </w:r>
      <w:r w:rsidR="00D62A64">
        <w:rPr>
          <w:lang w:val="bg-BG"/>
        </w:rPr>
        <w:t>СФ</w:t>
      </w:r>
      <w:r w:rsidRPr="00CA7C68">
        <w:rPr>
          <w:lang w:val="bg-BG"/>
        </w:rPr>
        <w:t>,</w:t>
      </w:r>
      <w:r w:rsidR="004544B0">
        <w:rPr>
          <w:lang w:val="bg-BG"/>
        </w:rPr>
        <w:t xml:space="preserve"> поради липса на данни (</w:t>
      </w:r>
      <w:r w:rsidR="004544B0">
        <w:rPr>
          <w:lang w:val="en-GB"/>
        </w:rPr>
        <w:t>DD</w:t>
      </w:r>
      <w:r w:rsidR="004544B0">
        <w:rPr>
          <w:lang w:val="bg-BG"/>
        </w:rPr>
        <w:t>).</w:t>
      </w:r>
      <w:r w:rsidRPr="00CA7C68">
        <w:rPr>
          <w:lang w:val="bg-BG"/>
        </w:rPr>
        <w:t xml:space="preserve"> </w:t>
      </w:r>
      <w:r w:rsidR="00A67855">
        <w:rPr>
          <w:lang w:val="bg-BG"/>
        </w:rPr>
        <w:t>Оценката за численост и плътност на популацията в зоната е значима</w:t>
      </w:r>
      <w:r w:rsidR="00A67855" w:rsidRPr="00CA7C68">
        <w:rPr>
          <w:lang w:val="bg-BG"/>
        </w:rPr>
        <w:t xml:space="preserve"> (оценка „</w:t>
      </w:r>
      <w:r w:rsidR="00A67855">
        <w:rPr>
          <w:lang w:val="bg-BG"/>
        </w:rPr>
        <w:t>С</w:t>
      </w:r>
      <w:r w:rsidR="00A67855" w:rsidRPr="00CA7C68">
        <w:rPr>
          <w:lang w:val="bg-BG"/>
        </w:rPr>
        <w:t>“). Опазването на вида е отлично (оценка „А“), популацията не е изолирана в рамките на разширен ареал (оценка „С“). Общата оценка на стойността на з</w:t>
      </w:r>
      <w:r w:rsidR="00A67855">
        <w:rPr>
          <w:lang w:val="bg-BG"/>
        </w:rPr>
        <w:t>оната за съхранение на вида е „С</w:t>
      </w:r>
      <w:r w:rsidR="00A67855" w:rsidRPr="00CA7C68">
        <w:rPr>
          <w:lang w:val="bg-BG"/>
        </w:rPr>
        <w:t xml:space="preserve">“ – </w:t>
      </w:r>
      <w:r w:rsidR="00A67855">
        <w:rPr>
          <w:lang w:val="bg-BG"/>
        </w:rPr>
        <w:t>значима</w:t>
      </w:r>
      <w:r w:rsidR="00A67855" w:rsidRPr="00CA7C68">
        <w:rPr>
          <w:lang w:val="bg-BG"/>
        </w:rPr>
        <w:t xml:space="preserve"> стойност.</w:t>
      </w:r>
    </w:p>
    <w:p w14:paraId="5DF7FF01" w14:textId="77777777" w:rsidR="00CA7C68" w:rsidRPr="00CA7C68" w:rsidRDefault="00CA7C68" w:rsidP="00D1418D">
      <w:pPr>
        <w:numPr>
          <w:ilvl w:val="0"/>
          <w:numId w:val="22"/>
        </w:numPr>
        <w:spacing w:after="120" w:line="240" w:lineRule="auto"/>
        <w:ind w:left="0"/>
        <w:jc w:val="both"/>
        <w:rPr>
          <w:b/>
          <w:lang w:val="bg-BG"/>
        </w:rPr>
      </w:pPr>
      <w:r w:rsidRPr="00CA7C68">
        <w:rPr>
          <w:b/>
          <w:lang w:val="bg-BG"/>
        </w:rPr>
        <w:t xml:space="preserve">Анализ на наличната информация </w:t>
      </w:r>
    </w:p>
    <w:p w14:paraId="0DFEB976" w14:textId="019BEEA4" w:rsidR="0052253A" w:rsidRDefault="00CA7C68" w:rsidP="00D1418D">
      <w:pPr>
        <w:spacing w:after="120" w:line="240" w:lineRule="auto"/>
        <w:jc w:val="both"/>
        <w:rPr>
          <w:lang w:val="bg-BG"/>
        </w:rPr>
      </w:pPr>
      <w:r w:rsidRPr="00CA7C68">
        <w:rPr>
          <w:lang w:val="bg-BG"/>
        </w:rPr>
        <w:t xml:space="preserve">Нощната чапла </w:t>
      </w:r>
      <w:r w:rsidR="002257C3">
        <w:rPr>
          <w:lang w:val="bg-BG"/>
        </w:rPr>
        <w:t>спорадично зимува в</w:t>
      </w:r>
      <w:r w:rsidR="00250141">
        <w:rPr>
          <w:lang w:val="bg-BG"/>
        </w:rPr>
        <w:t xml:space="preserve"> ЗЗ </w:t>
      </w:r>
      <w:r w:rsidR="002257C3" w:rsidRPr="002257C3">
        <w:rPr>
          <w:lang w:val="bg-BG"/>
        </w:rPr>
        <w:t>Варненско-Белославско езеро</w:t>
      </w:r>
      <w:r w:rsidR="008A0248">
        <w:rPr>
          <w:lang w:val="bg-BG"/>
        </w:rPr>
        <w:t xml:space="preserve">. Според Илиев (2022) вида не е регистриран в зоната през 2021 и 2022 г. По данни от </w:t>
      </w:r>
      <w:r w:rsidR="008A0248">
        <w:rPr>
          <w:lang w:val="en-GB"/>
        </w:rPr>
        <w:t>SmartBirds</w:t>
      </w:r>
      <w:r w:rsidR="008A0248">
        <w:rPr>
          <w:lang w:val="bg-BG"/>
        </w:rPr>
        <w:t xml:space="preserve">, през януари 2018 г. са наблюдавани 3 инд. (Данни БДЗП). Според данните от СЗП за периода 2016 – 2021 г. е наблюдаван 1 </w:t>
      </w:r>
      <w:r w:rsidR="0052253A">
        <w:rPr>
          <w:lang w:val="bg-BG"/>
        </w:rPr>
        <w:t>инд. през 2017 и 3 инд. през 201</w:t>
      </w:r>
      <w:r w:rsidR="008A0248">
        <w:rPr>
          <w:lang w:val="bg-BG"/>
        </w:rPr>
        <w:t>8 г. (Данни ИАОС)</w:t>
      </w:r>
      <w:r w:rsidR="00D17862">
        <w:rPr>
          <w:lang w:val="bg-BG"/>
        </w:rPr>
        <w:t xml:space="preserve">. При справка в базата данни на </w:t>
      </w:r>
      <w:r w:rsidR="00D17862">
        <w:rPr>
          <w:lang w:val="en-GB"/>
        </w:rPr>
        <w:t xml:space="preserve">eBirds, </w:t>
      </w:r>
      <w:r w:rsidR="0052253A">
        <w:rPr>
          <w:lang w:val="bg-BG"/>
        </w:rPr>
        <w:t>по-</w:t>
      </w:r>
      <w:r w:rsidR="00D17862">
        <w:rPr>
          <w:lang w:val="bg-BG"/>
        </w:rPr>
        <w:t>значителна численост се съобщава през януари 2016 г. – 28 инд. (</w:t>
      </w:r>
      <w:r w:rsidR="00D17862">
        <w:rPr>
          <w:lang w:val="en-GB"/>
        </w:rPr>
        <w:t>Daniel Mitev)</w:t>
      </w:r>
      <w:r w:rsidR="00C52825">
        <w:rPr>
          <w:lang w:val="en-GB"/>
        </w:rPr>
        <w:t xml:space="preserve"> </w:t>
      </w:r>
      <w:r w:rsidR="00C52825">
        <w:rPr>
          <w:lang w:val="bg-BG"/>
        </w:rPr>
        <w:t>и февруари 2016 г. – 28 инд. (</w:t>
      </w:r>
      <w:r w:rsidR="00C52825">
        <w:rPr>
          <w:lang w:val="en-GB"/>
        </w:rPr>
        <w:t>Thomas Petters</w:t>
      </w:r>
      <w:r w:rsidR="0052253A">
        <w:rPr>
          <w:lang w:val="en-GB"/>
        </w:rPr>
        <w:t>s</w:t>
      </w:r>
      <w:r w:rsidR="00C52825">
        <w:rPr>
          <w:lang w:val="en-GB"/>
        </w:rPr>
        <w:t>on).</w:t>
      </w:r>
      <w:r w:rsidR="0052253A">
        <w:rPr>
          <w:lang w:val="en-GB"/>
        </w:rPr>
        <w:t xml:space="preserve"> </w:t>
      </w:r>
      <w:r w:rsidR="0052253A">
        <w:rPr>
          <w:lang w:val="bg-BG"/>
        </w:rPr>
        <w:t>Предполагаме, че посочената численост на зимуващата популация в</w:t>
      </w:r>
      <w:r w:rsidR="004351A0">
        <w:rPr>
          <w:lang w:val="bg-BG"/>
        </w:rPr>
        <w:t xml:space="preserve"> СФ </w:t>
      </w:r>
      <w:r w:rsidR="0052253A">
        <w:rPr>
          <w:lang w:val="bg-BG"/>
        </w:rPr>
        <w:t>е реалистична.</w:t>
      </w:r>
    </w:p>
    <w:p w14:paraId="001D8D28" w14:textId="77777777" w:rsidR="00CA7C68" w:rsidRDefault="00CA7C68" w:rsidP="00D1418D">
      <w:pPr>
        <w:spacing w:after="120" w:line="240" w:lineRule="auto"/>
        <w:jc w:val="both"/>
        <w:rPr>
          <w:lang w:val="bg-BG"/>
        </w:rPr>
      </w:pPr>
      <w:r w:rsidRPr="00CA7C68">
        <w:rPr>
          <w:lang w:val="bg-BG"/>
        </w:rPr>
        <w:t>По отношение на мигриращата популация</w:t>
      </w:r>
      <w:r w:rsidR="0052253A">
        <w:rPr>
          <w:lang w:val="bg-BG"/>
        </w:rPr>
        <w:t xml:space="preserve"> лисва систематизирана информация</w:t>
      </w:r>
      <w:r w:rsidRPr="00CA7C68">
        <w:rPr>
          <w:lang w:val="bg-BG"/>
        </w:rPr>
        <w:t>.</w:t>
      </w:r>
      <w:r w:rsidR="0052253A">
        <w:rPr>
          <w:lang w:val="bg-BG"/>
        </w:rPr>
        <w:t xml:space="preserve"> Според</w:t>
      </w:r>
      <w:r w:rsidR="007B0FE8">
        <w:rPr>
          <w:lang w:val="bg-BG"/>
        </w:rPr>
        <w:t xml:space="preserve"> eBird </w:t>
      </w:r>
      <w:r w:rsidR="0052253A">
        <w:rPr>
          <w:lang w:val="bg-BG"/>
        </w:rPr>
        <w:t>през август 2021 г. в района на с. Страшимирово са наблюдавани 5 инд. (</w:t>
      </w:r>
      <w:r w:rsidR="0052253A">
        <w:rPr>
          <w:lang w:val="en-GB"/>
        </w:rPr>
        <w:t xml:space="preserve">Nikolay Vekov), </w:t>
      </w:r>
      <w:r w:rsidR="0052253A">
        <w:rPr>
          <w:lang w:val="bg-BG"/>
        </w:rPr>
        <w:t>които вероятно са мигриращи птици. Необходим е специализиран мониторинг на миграцията на вида в зоната, за да се посочат конкретни размери на популацията.</w:t>
      </w:r>
    </w:p>
    <w:p w14:paraId="08BCEE3C" w14:textId="561EC5BF" w:rsidR="0052253A" w:rsidRPr="0052253A" w:rsidRDefault="0052253A" w:rsidP="00D1418D">
      <w:pPr>
        <w:spacing w:after="120" w:line="240" w:lineRule="auto"/>
        <w:jc w:val="both"/>
        <w:rPr>
          <w:lang w:val="bg-BG"/>
        </w:rPr>
      </w:pPr>
      <w:r>
        <w:rPr>
          <w:lang w:val="bg-BG"/>
        </w:rPr>
        <w:lastRenderedPageBreak/>
        <w:t>Поради това, че вида на беше установен по време на теренните проучвания през 2021 и 2022 г. не можем да посочим констатирани заплахи и въздействия. Посочените заплахи в</w:t>
      </w:r>
      <w:r w:rsidR="001E74EB">
        <w:rPr>
          <w:lang w:val="bg-BG"/>
        </w:rPr>
        <w:t xml:space="preserve"> Докладването </w:t>
      </w:r>
      <w:r>
        <w:rPr>
          <w:lang w:val="bg-BG"/>
        </w:rPr>
        <w:t>по чл. 12 от 2019 г. би трябвало да са валидни и за зоната.</w:t>
      </w:r>
    </w:p>
    <w:p w14:paraId="530C17D7" w14:textId="2C0A019E" w:rsidR="00CA7C68" w:rsidRPr="00CA7C68" w:rsidRDefault="008666C4" w:rsidP="00D1418D">
      <w:pPr>
        <w:numPr>
          <w:ilvl w:val="0"/>
          <w:numId w:val="22"/>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7"/>
        <w:gridCol w:w="1246"/>
        <w:gridCol w:w="1419"/>
        <w:gridCol w:w="3158"/>
        <w:gridCol w:w="1816"/>
      </w:tblGrid>
      <w:tr w:rsidR="00CA7C68" w:rsidRPr="00D1418D" w14:paraId="2A4D06F5" w14:textId="77777777" w:rsidTr="000C1FB1">
        <w:trPr>
          <w:tblHeader/>
          <w:jc w:val="center"/>
        </w:trPr>
        <w:tc>
          <w:tcPr>
            <w:tcW w:w="1011" w:type="pct"/>
            <w:shd w:val="clear" w:color="auto" w:fill="DEEAF6" w:themeFill="accent1" w:themeFillTint="33"/>
            <w:vAlign w:val="center"/>
          </w:tcPr>
          <w:p w14:paraId="11FB631F" w14:textId="77777777" w:rsidR="00CA7C68" w:rsidRPr="00D1418D" w:rsidRDefault="00CA7C68" w:rsidP="008741AF">
            <w:pPr>
              <w:spacing w:after="0" w:line="240" w:lineRule="auto"/>
              <w:jc w:val="center"/>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74166683" w14:textId="77777777" w:rsidR="00CA7C68" w:rsidRPr="00D1418D" w:rsidRDefault="00CA7C68" w:rsidP="008741AF">
            <w:pPr>
              <w:spacing w:after="0" w:line="240" w:lineRule="auto"/>
              <w:jc w:val="center"/>
              <w:rPr>
                <w:b/>
                <w:bCs/>
                <w:sz w:val="22"/>
                <w:szCs w:val="22"/>
                <w:lang w:val="bg-BG"/>
              </w:rPr>
            </w:pPr>
            <w:r w:rsidRPr="00D1418D">
              <w:rPr>
                <w:b/>
                <w:bCs/>
                <w:sz w:val="22"/>
                <w:szCs w:val="22"/>
                <w:lang w:val="bg-BG"/>
              </w:rPr>
              <w:t>Мерна единица</w:t>
            </w:r>
          </w:p>
        </w:tc>
        <w:tc>
          <w:tcPr>
            <w:tcW w:w="741" w:type="pct"/>
            <w:shd w:val="clear" w:color="auto" w:fill="DEEAF6" w:themeFill="accent1" w:themeFillTint="33"/>
            <w:vAlign w:val="center"/>
          </w:tcPr>
          <w:p w14:paraId="1A67B005" w14:textId="77777777" w:rsidR="00CA7C68" w:rsidRPr="00D1418D" w:rsidRDefault="00CA7C68" w:rsidP="008741AF">
            <w:pPr>
              <w:spacing w:after="0" w:line="240" w:lineRule="auto"/>
              <w:jc w:val="center"/>
              <w:rPr>
                <w:b/>
                <w:bCs/>
                <w:sz w:val="22"/>
                <w:szCs w:val="22"/>
                <w:lang w:val="bg-BG"/>
              </w:rPr>
            </w:pPr>
            <w:r w:rsidRPr="00D1418D">
              <w:rPr>
                <w:b/>
                <w:bCs/>
                <w:sz w:val="22"/>
                <w:szCs w:val="22"/>
                <w:lang w:val="bg-BG"/>
              </w:rPr>
              <w:t>Целева стойност</w:t>
            </w:r>
          </w:p>
        </w:tc>
        <w:tc>
          <w:tcPr>
            <w:tcW w:w="1649" w:type="pct"/>
            <w:shd w:val="clear" w:color="auto" w:fill="DEEAF6" w:themeFill="accent1" w:themeFillTint="33"/>
            <w:vAlign w:val="center"/>
          </w:tcPr>
          <w:p w14:paraId="16D8702F" w14:textId="77777777" w:rsidR="00CA7C68" w:rsidRPr="00D1418D" w:rsidRDefault="00CA7C68"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948" w:type="pct"/>
            <w:shd w:val="clear" w:color="auto" w:fill="DEEAF6" w:themeFill="accent1" w:themeFillTint="33"/>
            <w:vAlign w:val="center"/>
          </w:tcPr>
          <w:p w14:paraId="08546FAD" w14:textId="77777777" w:rsidR="00CA7C68" w:rsidRPr="00D1418D" w:rsidRDefault="00CA7C68"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CA7C68" w:rsidRPr="00D1418D" w14:paraId="5865E3D1" w14:textId="77777777" w:rsidTr="000C1FB1">
        <w:trPr>
          <w:jc w:val="center"/>
        </w:trPr>
        <w:tc>
          <w:tcPr>
            <w:tcW w:w="1011" w:type="pct"/>
            <w:shd w:val="clear" w:color="auto" w:fill="auto"/>
          </w:tcPr>
          <w:p w14:paraId="6810A6F0" w14:textId="77777777" w:rsidR="00CA7C68" w:rsidRPr="00D1418D" w:rsidRDefault="00CA7C68" w:rsidP="00D1418D">
            <w:pPr>
              <w:spacing w:after="0" w:line="240" w:lineRule="auto"/>
              <w:jc w:val="both"/>
              <w:rPr>
                <w:b/>
                <w:sz w:val="22"/>
                <w:szCs w:val="22"/>
                <w:lang w:val="bg-BG"/>
              </w:rPr>
            </w:pPr>
            <w:r w:rsidRPr="00D1418D">
              <w:rPr>
                <w:b/>
                <w:sz w:val="22"/>
                <w:szCs w:val="22"/>
                <w:lang w:val="bg-BG"/>
              </w:rPr>
              <w:t xml:space="preserve">Популация: </w:t>
            </w:r>
            <w:r w:rsidR="0052253A" w:rsidRPr="00D1418D">
              <w:rPr>
                <w:bCs/>
                <w:sz w:val="22"/>
                <w:szCs w:val="22"/>
                <w:lang w:val="bg-BG"/>
              </w:rPr>
              <w:t>Размер зимуващата</w:t>
            </w:r>
            <w:r w:rsidRPr="00D1418D">
              <w:rPr>
                <w:bCs/>
                <w:sz w:val="22"/>
                <w:szCs w:val="22"/>
                <w:lang w:val="bg-BG"/>
              </w:rPr>
              <w:t xml:space="preserve"> популация</w:t>
            </w:r>
          </w:p>
        </w:tc>
        <w:tc>
          <w:tcPr>
            <w:tcW w:w="650" w:type="pct"/>
            <w:shd w:val="clear" w:color="auto" w:fill="auto"/>
          </w:tcPr>
          <w:p w14:paraId="61E13F65" w14:textId="77777777" w:rsidR="00CA7C68" w:rsidRPr="00D1418D" w:rsidRDefault="00176C96" w:rsidP="00D1418D">
            <w:pPr>
              <w:spacing w:after="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1949E959" w14:textId="77777777" w:rsidR="00CA7C68" w:rsidRPr="00D1418D" w:rsidRDefault="00176C96" w:rsidP="00D1418D">
            <w:pPr>
              <w:spacing w:after="0" w:line="240" w:lineRule="auto"/>
              <w:jc w:val="both"/>
              <w:rPr>
                <w:sz w:val="22"/>
                <w:szCs w:val="22"/>
                <w:lang w:val="bg-BG"/>
              </w:rPr>
            </w:pPr>
            <w:r w:rsidRPr="00D1418D">
              <w:rPr>
                <w:sz w:val="22"/>
                <w:szCs w:val="22"/>
                <w:lang w:val="bg-BG"/>
              </w:rPr>
              <w:t>Най-малко 1</w:t>
            </w:r>
          </w:p>
        </w:tc>
        <w:tc>
          <w:tcPr>
            <w:tcW w:w="1649" w:type="pct"/>
            <w:shd w:val="clear" w:color="auto" w:fill="auto"/>
          </w:tcPr>
          <w:p w14:paraId="4389C523" w14:textId="77777777" w:rsidR="00CA7C68" w:rsidRPr="00D1418D" w:rsidRDefault="00CA7C68" w:rsidP="00D1418D">
            <w:pPr>
              <w:spacing w:after="0" w:line="240" w:lineRule="auto"/>
              <w:jc w:val="both"/>
              <w:rPr>
                <w:sz w:val="22"/>
                <w:szCs w:val="22"/>
                <w:lang w:val="bg-BG"/>
              </w:rPr>
            </w:pPr>
            <w:r w:rsidRPr="00D1418D">
              <w:rPr>
                <w:sz w:val="22"/>
                <w:szCs w:val="22"/>
                <w:lang w:val="bg-BG"/>
              </w:rPr>
              <w:t xml:space="preserve">Стойността е определена на база данните от </w:t>
            </w:r>
            <w:r w:rsidR="007737EE" w:rsidRPr="00D1418D">
              <w:rPr>
                <w:sz w:val="22"/>
                <w:szCs w:val="22"/>
                <w:lang w:val="bg-BG"/>
              </w:rPr>
              <w:t>СЗП в периода 2016 – 2021 г.</w:t>
            </w:r>
            <w:r w:rsidRPr="00D1418D">
              <w:rPr>
                <w:sz w:val="22"/>
                <w:szCs w:val="22"/>
                <w:lang w:val="bg-BG"/>
              </w:rPr>
              <w:t xml:space="preserve"> </w:t>
            </w:r>
            <w:r w:rsidR="007737EE" w:rsidRPr="00D1418D">
              <w:rPr>
                <w:sz w:val="22"/>
                <w:szCs w:val="22"/>
                <w:lang w:val="bg-BG"/>
              </w:rPr>
              <w:t>Натрупаната до монета информация, сочи че видът не зимува редовно в зоната и целевата стойност няма да бъде изпълнена ежегодно.</w:t>
            </w:r>
          </w:p>
        </w:tc>
        <w:tc>
          <w:tcPr>
            <w:tcW w:w="948" w:type="pct"/>
          </w:tcPr>
          <w:p w14:paraId="175CA656" w14:textId="77777777" w:rsidR="00CA7C68" w:rsidRPr="00D1418D" w:rsidRDefault="007737EE" w:rsidP="00D1418D">
            <w:pPr>
              <w:spacing w:after="0" w:line="240" w:lineRule="auto"/>
              <w:jc w:val="both"/>
              <w:rPr>
                <w:sz w:val="22"/>
                <w:szCs w:val="22"/>
                <w:lang w:val="bg-BG"/>
              </w:rPr>
            </w:pPr>
            <w:r w:rsidRPr="00D1418D">
              <w:rPr>
                <w:sz w:val="22"/>
                <w:szCs w:val="22"/>
                <w:lang w:val="bg-BG"/>
              </w:rPr>
              <w:t>Поддържане на популацията в размер на най-малко 1 инд</w:t>
            </w:r>
            <w:r w:rsidR="00CA7C68" w:rsidRPr="00D1418D">
              <w:rPr>
                <w:sz w:val="22"/>
                <w:szCs w:val="22"/>
                <w:lang w:val="bg-BG"/>
              </w:rPr>
              <w:t>.</w:t>
            </w:r>
          </w:p>
        </w:tc>
      </w:tr>
      <w:tr w:rsidR="00536DD7" w:rsidRPr="00D1418D" w14:paraId="463ADC5C" w14:textId="77777777" w:rsidTr="000C1FB1">
        <w:trPr>
          <w:jc w:val="center"/>
        </w:trPr>
        <w:tc>
          <w:tcPr>
            <w:tcW w:w="1011" w:type="pct"/>
            <w:shd w:val="clear" w:color="auto" w:fill="auto"/>
          </w:tcPr>
          <w:p w14:paraId="57E1BA11" w14:textId="77777777" w:rsidR="00536DD7" w:rsidRPr="00D1418D" w:rsidRDefault="00536DD7"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0" w:type="pct"/>
            <w:shd w:val="clear" w:color="auto" w:fill="auto"/>
          </w:tcPr>
          <w:p w14:paraId="09AC02A9" w14:textId="77777777" w:rsidR="00536DD7" w:rsidRPr="00D1418D" w:rsidRDefault="00536DD7" w:rsidP="00D1418D">
            <w:pPr>
              <w:spacing w:after="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26EEB0C3" w14:textId="77777777" w:rsidR="00536DD7" w:rsidRPr="00D1418D" w:rsidRDefault="00536DD7" w:rsidP="00D1418D">
            <w:pPr>
              <w:spacing w:after="0" w:line="240" w:lineRule="auto"/>
              <w:jc w:val="both"/>
              <w:rPr>
                <w:sz w:val="22"/>
                <w:szCs w:val="22"/>
                <w:lang w:val="bg-BG"/>
              </w:rPr>
            </w:pPr>
            <w:r w:rsidRPr="00D1418D">
              <w:rPr>
                <w:sz w:val="22"/>
                <w:szCs w:val="22"/>
                <w:lang w:val="bg-BG"/>
              </w:rPr>
              <w:t>Неизвестна</w:t>
            </w:r>
          </w:p>
        </w:tc>
        <w:tc>
          <w:tcPr>
            <w:tcW w:w="1649" w:type="pct"/>
            <w:shd w:val="clear" w:color="auto" w:fill="auto"/>
          </w:tcPr>
          <w:p w14:paraId="2DFFF87D" w14:textId="6C7310A7" w:rsidR="00536DD7" w:rsidRPr="00D1418D" w:rsidRDefault="00536DD7" w:rsidP="00D1418D">
            <w:pPr>
              <w:spacing w:after="0" w:line="240" w:lineRule="auto"/>
              <w:jc w:val="both"/>
              <w:rPr>
                <w:sz w:val="22"/>
                <w:szCs w:val="22"/>
                <w:lang w:val="bg-BG"/>
              </w:rPr>
            </w:pPr>
            <w:r w:rsidRPr="00D1418D">
              <w:rPr>
                <w:sz w:val="22"/>
                <w:szCs w:val="22"/>
                <w:lang w:val="bg-BG"/>
              </w:rPr>
              <w:t xml:space="preserve">Поради липса на данни в </w:t>
            </w:r>
            <w:r w:rsidR="00D62A64">
              <w:rPr>
                <w:sz w:val="22"/>
                <w:szCs w:val="22"/>
                <w:lang w:val="bg-BG"/>
              </w:rPr>
              <w:t>СФ</w:t>
            </w:r>
            <w:r w:rsidRPr="00D1418D">
              <w:rPr>
                <w:sz w:val="22"/>
                <w:szCs w:val="22"/>
                <w:lang w:val="bg-BG"/>
              </w:rPr>
              <w:t>, целевата стойност е неизвестна. Реалната численост може да бъде определена при специализиран мониторинг на прелитащите птици по здрачаване и по звук през нощта.</w:t>
            </w:r>
          </w:p>
        </w:tc>
        <w:tc>
          <w:tcPr>
            <w:tcW w:w="948" w:type="pct"/>
          </w:tcPr>
          <w:p w14:paraId="4FECB078" w14:textId="759504C1" w:rsidR="00536DD7" w:rsidRPr="00D1418D" w:rsidRDefault="00536DD7" w:rsidP="00D1418D">
            <w:pPr>
              <w:spacing w:after="0" w:line="240" w:lineRule="auto"/>
              <w:jc w:val="both"/>
              <w:rPr>
                <w:sz w:val="22"/>
                <w:szCs w:val="22"/>
                <w:lang w:val="bg-BG"/>
              </w:rPr>
            </w:pPr>
            <w:r w:rsidRPr="00D1418D">
              <w:rPr>
                <w:sz w:val="22"/>
                <w:szCs w:val="22"/>
                <w:lang w:val="bg-BG"/>
              </w:rPr>
              <w:t xml:space="preserve">Междинна цел: Извършване на специализиран мониторинг до </w:t>
            </w:r>
            <w:r w:rsidR="002A3D17">
              <w:rPr>
                <w:sz w:val="22"/>
                <w:szCs w:val="22"/>
                <w:lang w:val="bg-BG"/>
              </w:rPr>
              <w:t>2027</w:t>
            </w:r>
            <w:r w:rsidRPr="00D1418D">
              <w:rPr>
                <w:sz w:val="22"/>
                <w:szCs w:val="22"/>
                <w:lang w:val="bg-BG"/>
              </w:rPr>
              <w:t xml:space="preserve"> г. за изясняване на размера на популацията. </w:t>
            </w:r>
          </w:p>
        </w:tc>
      </w:tr>
      <w:tr w:rsidR="00302835" w:rsidRPr="00D1418D" w14:paraId="6D760F38" w14:textId="77777777" w:rsidTr="000C1FB1">
        <w:trPr>
          <w:jc w:val="center"/>
        </w:trPr>
        <w:tc>
          <w:tcPr>
            <w:tcW w:w="1011" w:type="pct"/>
            <w:shd w:val="clear" w:color="auto" w:fill="auto"/>
          </w:tcPr>
          <w:p w14:paraId="5B249D6C" w14:textId="77777777" w:rsidR="00302835" w:rsidRPr="00D1418D" w:rsidRDefault="00302835"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хранителни местообитания на вида</w:t>
            </w:r>
          </w:p>
        </w:tc>
        <w:tc>
          <w:tcPr>
            <w:tcW w:w="650" w:type="pct"/>
            <w:shd w:val="clear" w:color="auto" w:fill="auto"/>
          </w:tcPr>
          <w:p w14:paraId="26B81692" w14:textId="77777777" w:rsidR="00302835" w:rsidRPr="00D1418D" w:rsidRDefault="00302835" w:rsidP="00D1418D">
            <w:pPr>
              <w:spacing w:after="0" w:line="240" w:lineRule="auto"/>
              <w:jc w:val="both"/>
              <w:rPr>
                <w:sz w:val="22"/>
                <w:szCs w:val="22"/>
                <w:lang w:val="bg-BG"/>
              </w:rPr>
            </w:pPr>
            <w:r w:rsidRPr="00D1418D">
              <w:rPr>
                <w:sz w:val="22"/>
                <w:szCs w:val="22"/>
                <w:lang w:val="bg-BG"/>
              </w:rPr>
              <w:t>ha</w:t>
            </w:r>
          </w:p>
        </w:tc>
        <w:tc>
          <w:tcPr>
            <w:tcW w:w="741" w:type="pct"/>
            <w:shd w:val="clear" w:color="auto" w:fill="auto"/>
          </w:tcPr>
          <w:p w14:paraId="7F46ACD0" w14:textId="77777777" w:rsidR="00302835" w:rsidRPr="00D1418D" w:rsidRDefault="00302835" w:rsidP="00D1418D">
            <w:pPr>
              <w:spacing w:after="0" w:line="240" w:lineRule="auto"/>
              <w:jc w:val="both"/>
              <w:rPr>
                <w:sz w:val="22"/>
                <w:szCs w:val="22"/>
                <w:lang w:val="bg-BG"/>
              </w:rPr>
            </w:pPr>
            <w:r w:rsidRPr="00D1418D">
              <w:rPr>
                <w:sz w:val="22"/>
                <w:szCs w:val="22"/>
                <w:lang w:val="bg-BG"/>
              </w:rPr>
              <w:t>Най-малко 187 ha</w:t>
            </w:r>
          </w:p>
        </w:tc>
        <w:tc>
          <w:tcPr>
            <w:tcW w:w="1649" w:type="pct"/>
            <w:shd w:val="clear" w:color="auto" w:fill="auto"/>
          </w:tcPr>
          <w:p w14:paraId="5560963B" w14:textId="77777777" w:rsidR="00302835" w:rsidRPr="00D1418D" w:rsidRDefault="00302835" w:rsidP="00D1418D">
            <w:pPr>
              <w:spacing w:after="0" w:line="240" w:lineRule="auto"/>
              <w:jc w:val="both"/>
              <w:rPr>
                <w:sz w:val="22"/>
                <w:szCs w:val="22"/>
                <w:lang w:val="bg-BG"/>
              </w:rPr>
            </w:pPr>
            <w:r w:rsidRPr="00D1418D">
              <w:rPr>
                <w:sz w:val="22"/>
                <w:szCs w:val="22"/>
                <w:lang w:val="bg-BG"/>
              </w:rPr>
              <w:t>Включва местообитанията с мочурища и блата (</w:t>
            </w:r>
            <w:r w:rsidRPr="00D1418D">
              <w:rPr>
                <w:sz w:val="22"/>
                <w:szCs w:val="22"/>
                <w:lang w:val="en-GB"/>
              </w:rPr>
              <w:t>N07</w:t>
            </w:r>
            <w:r w:rsidRPr="00D1418D">
              <w:rPr>
                <w:sz w:val="22"/>
                <w:szCs w:val="22"/>
                <w:lang w:val="bg-BG"/>
              </w:rPr>
              <w:t>) в рамките на зоната. Това са основно тръстиковите масиви около с. Разделна и с. Казашко.</w:t>
            </w:r>
          </w:p>
        </w:tc>
        <w:tc>
          <w:tcPr>
            <w:tcW w:w="948" w:type="pct"/>
          </w:tcPr>
          <w:p w14:paraId="75703A36" w14:textId="77777777" w:rsidR="00302835" w:rsidRPr="00D1418D" w:rsidRDefault="00302835" w:rsidP="00D1418D">
            <w:pPr>
              <w:spacing w:after="0" w:line="240" w:lineRule="auto"/>
              <w:jc w:val="both"/>
              <w:rPr>
                <w:sz w:val="22"/>
                <w:szCs w:val="22"/>
                <w:lang w:val="bg-BG"/>
              </w:rPr>
            </w:pPr>
            <w:r w:rsidRPr="00D1418D">
              <w:rPr>
                <w:sz w:val="22"/>
                <w:szCs w:val="22"/>
                <w:lang w:val="bg-BG"/>
              </w:rPr>
              <w:t>Поддържане на площта на подходящите хранителни местообитания на вида в защитената зона, в размер на най-малко 187 ha.</w:t>
            </w:r>
          </w:p>
        </w:tc>
      </w:tr>
      <w:tr w:rsidR="000C1FB1" w:rsidRPr="00D1418D" w14:paraId="5C0FCEAE" w14:textId="77777777" w:rsidTr="000C1FB1">
        <w:trPr>
          <w:jc w:val="center"/>
        </w:trPr>
        <w:tc>
          <w:tcPr>
            <w:tcW w:w="1011" w:type="pct"/>
            <w:shd w:val="clear" w:color="auto" w:fill="auto"/>
          </w:tcPr>
          <w:p w14:paraId="5A45C893" w14:textId="70380819" w:rsidR="000C1FB1" w:rsidRPr="00D1418D" w:rsidRDefault="000C1FB1" w:rsidP="000C1FB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422C8F9C" w14:textId="309B90E2" w:rsidR="000C1FB1" w:rsidRPr="00D1418D" w:rsidRDefault="000C1FB1" w:rsidP="000C1FB1">
            <w:pPr>
              <w:spacing w:after="0" w:line="240" w:lineRule="auto"/>
              <w:jc w:val="both"/>
              <w:rPr>
                <w:sz w:val="22"/>
                <w:szCs w:val="22"/>
                <w:lang w:val="bg-BG"/>
              </w:rPr>
            </w:pPr>
            <w:r w:rsidRPr="00A67729">
              <w:rPr>
                <w:sz w:val="22"/>
                <w:szCs w:val="22"/>
                <w:lang w:val="bg-BG"/>
              </w:rPr>
              <w:t>5 степенна скала</w:t>
            </w:r>
          </w:p>
        </w:tc>
        <w:tc>
          <w:tcPr>
            <w:tcW w:w="741" w:type="pct"/>
            <w:shd w:val="clear" w:color="auto" w:fill="auto"/>
          </w:tcPr>
          <w:p w14:paraId="428E3634" w14:textId="5B11F3DC" w:rsidR="000C1FB1" w:rsidRPr="00D1418D" w:rsidRDefault="000C1FB1" w:rsidP="000C1FB1">
            <w:pPr>
              <w:spacing w:after="0" w:line="240" w:lineRule="auto"/>
              <w:jc w:val="both"/>
              <w:rPr>
                <w:sz w:val="22"/>
                <w:szCs w:val="22"/>
                <w:lang w:val="bg-BG"/>
              </w:rPr>
            </w:pPr>
            <w:r w:rsidRPr="00A67729">
              <w:rPr>
                <w:sz w:val="22"/>
                <w:szCs w:val="22"/>
                <w:lang w:val="bg-BG"/>
              </w:rPr>
              <w:t>2-Добро или 1-Отлично</w:t>
            </w:r>
          </w:p>
        </w:tc>
        <w:tc>
          <w:tcPr>
            <w:tcW w:w="1649"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C1FB1" w:rsidRPr="00A67729" w14:paraId="56F1DB66"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AC51CE1" w14:textId="77777777" w:rsidR="000C1FB1" w:rsidRPr="00A67729" w:rsidRDefault="000C1FB1" w:rsidP="000C1FB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0C1FB1" w:rsidRPr="00A67729" w14:paraId="597D4A8F"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77AB4F8" w14:textId="77777777" w:rsidR="000C1FB1" w:rsidRPr="00A67729" w:rsidRDefault="000C1FB1" w:rsidP="000C1FB1">
                  <w:pPr>
                    <w:spacing w:after="0" w:line="240" w:lineRule="auto"/>
                    <w:jc w:val="both"/>
                    <w:rPr>
                      <w:sz w:val="22"/>
                      <w:szCs w:val="22"/>
                      <w:lang w:val="bg-BG"/>
                    </w:rPr>
                  </w:pPr>
                  <w:r w:rsidRPr="00A67729">
                    <w:rPr>
                      <w:sz w:val="22"/>
                      <w:szCs w:val="22"/>
                      <w:lang w:val="bg-BG"/>
                    </w:rPr>
                    <w:t>1-Отлично - High</w:t>
                  </w:r>
                </w:p>
              </w:tc>
            </w:tr>
            <w:tr w:rsidR="000C1FB1" w:rsidRPr="00A67729" w14:paraId="09857564"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6A24031" w14:textId="77777777" w:rsidR="000C1FB1" w:rsidRPr="00A67729" w:rsidRDefault="000C1FB1" w:rsidP="000C1FB1">
                  <w:pPr>
                    <w:spacing w:after="0" w:line="240" w:lineRule="auto"/>
                    <w:jc w:val="both"/>
                    <w:rPr>
                      <w:sz w:val="22"/>
                      <w:szCs w:val="22"/>
                      <w:lang w:val="bg-BG"/>
                    </w:rPr>
                  </w:pPr>
                  <w:r w:rsidRPr="00A67729">
                    <w:rPr>
                      <w:sz w:val="22"/>
                      <w:szCs w:val="22"/>
                      <w:lang w:val="bg-BG"/>
                    </w:rPr>
                    <w:t>2-Добро - Good</w:t>
                  </w:r>
                </w:p>
              </w:tc>
            </w:tr>
            <w:tr w:rsidR="000C1FB1" w:rsidRPr="00A67729" w14:paraId="5B9D892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FF52BC8" w14:textId="77777777" w:rsidR="000C1FB1" w:rsidRPr="00A67729" w:rsidRDefault="000C1FB1" w:rsidP="000C1FB1">
                  <w:pPr>
                    <w:spacing w:after="0" w:line="240" w:lineRule="auto"/>
                    <w:jc w:val="both"/>
                    <w:rPr>
                      <w:sz w:val="22"/>
                      <w:szCs w:val="22"/>
                      <w:lang w:val="bg-BG"/>
                    </w:rPr>
                  </w:pPr>
                  <w:r w:rsidRPr="00A67729">
                    <w:rPr>
                      <w:sz w:val="22"/>
                      <w:szCs w:val="22"/>
                      <w:lang w:val="bg-BG"/>
                    </w:rPr>
                    <w:t>3-Умерено - Moderate</w:t>
                  </w:r>
                </w:p>
              </w:tc>
            </w:tr>
            <w:tr w:rsidR="000C1FB1" w:rsidRPr="00A67729" w14:paraId="48E9220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5A43DF1" w14:textId="77777777" w:rsidR="000C1FB1" w:rsidRPr="00A67729" w:rsidRDefault="000C1FB1" w:rsidP="000C1FB1">
                  <w:pPr>
                    <w:spacing w:after="0" w:line="240" w:lineRule="auto"/>
                    <w:jc w:val="both"/>
                    <w:rPr>
                      <w:sz w:val="22"/>
                      <w:szCs w:val="22"/>
                      <w:lang w:val="bg-BG"/>
                    </w:rPr>
                  </w:pPr>
                  <w:r w:rsidRPr="00A67729">
                    <w:rPr>
                      <w:sz w:val="22"/>
                      <w:szCs w:val="22"/>
                      <w:lang w:val="bg-BG"/>
                    </w:rPr>
                    <w:t>4-Лошо - Poor</w:t>
                  </w:r>
                </w:p>
              </w:tc>
            </w:tr>
            <w:tr w:rsidR="000C1FB1" w:rsidRPr="00A67729" w14:paraId="4A71E8F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2CBAB28" w14:textId="77777777" w:rsidR="000C1FB1" w:rsidRPr="00A67729" w:rsidRDefault="000C1FB1" w:rsidP="000C1FB1">
                  <w:pPr>
                    <w:spacing w:after="0" w:line="240" w:lineRule="auto"/>
                    <w:jc w:val="both"/>
                    <w:rPr>
                      <w:sz w:val="22"/>
                      <w:szCs w:val="22"/>
                      <w:lang w:val="bg-BG"/>
                    </w:rPr>
                  </w:pPr>
                  <w:r w:rsidRPr="00A67729">
                    <w:rPr>
                      <w:sz w:val="22"/>
                      <w:szCs w:val="22"/>
                      <w:lang w:val="bg-BG"/>
                    </w:rPr>
                    <w:t>5-Много лошо - Bad</w:t>
                  </w:r>
                </w:p>
              </w:tc>
            </w:tr>
          </w:tbl>
          <w:p w14:paraId="64C23D42" w14:textId="4BAC03A8" w:rsidR="000C1FB1" w:rsidRPr="00D1418D" w:rsidRDefault="000C1FB1" w:rsidP="000C1FB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B97C12">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948" w:type="pct"/>
          </w:tcPr>
          <w:p w14:paraId="0AB4FB0D" w14:textId="23027E75" w:rsidR="000C1FB1" w:rsidRDefault="000C1FB1" w:rsidP="000C1FB1">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BF39474" w14:textId="77777777" w:rsidR="00CA7C68" w:rsidRPr="00CA7C68" w:rsidRDefault="00CA7C68" w:rsidP="00D1418D">
      <w:pPr>
        <w:spacing w:after="120" w:line="240" w:lineRule="auto"/>
        <w:jc w:val="both"/>
        <w:rPr>
          <w:lang w:val="bg-BG"/>
        </w:rPr>
      </w:pPr>
    </w:p>
    <w:p w14:paraId="4A93230C" w14:textId="78916BDE" w:rsidR="00CA7C68" w:rsidRPr="00CA7C68" w:rsidRDefault="00746B02" w:rsidP="00D1418D">
      <w:pPr>
        <w:numPr>
          <w:ilvl w:val="0"/>
          <w:numId w:val="22"/>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9B45569" w14:textId="75E32BA3" w:rsidR="00CA7C68" w:rsidRPr="00CA7C68" w:rsidRDefault="00CA7C68" w:rsidP="00D1418D">
      <w:pPr>
        <w:spacing w:after="120" w:line="240" w:lineRule="auto"/>
        <w:jc w:val="both"/>
        <w:rPr>
          <w:lang w:val="bg-BG"/>
        </w:rPr>
      </w:pPr>
      <w:r w:rsidRPr="00CA7C68">
        <w:rPr>
          <w:lang w:val="bg-BG"/>
        </w:rPr>
        <w:t xml:space="preserve">Предвид наличната информация за настоящата </w:t>
      </w:r>
      <w:r w:rsidR="009B22C4">
        <w:rPr>
          <w:lang w:val="bg-BG"/>
        </w:rPr>
        <w:t xml:space="preserve">зимуваща </w:t>
      </w:r>
      <w:r w:rsidRPr="00CA7C68">
        <w:rPr>
          <w:lang w:val="bg-BG"/>
        </w:rPr>
        <w:t>популация и концентрираща се численост на вида в защитената зона по време на миграция не може да бъде направена актуализация на</w:t>
      </w:r>
      <w:r w:rsidR="004351A0">
        <w:rPr>
          <w:lang w:val="bg-BG"/>
        </w:rPr>
        <w:t xml:space="preserve"> СФ. </w:t>
      </w:r>
    </w:p>
    <w:p w14:paraId="663D4CA6" w14:textId="77777777" w:rsidR="00921044" w:rsidRDefault="00921044" w:rsidP="00D1418D">
      <w:pPr>
        <w:spacing w:after="120" w:line="240" w:lineRule="auto"/>
        <w:jc w:val="both"/>
        <w:rPr>
          <w:lang w:val="bg-BG"/>
        </w:rPr>
      </w:pPr>
    </w:p>
    <w:p w14:paraId="58B25C49" w14:textId="77777777" w:rsidR="00D360F7" w:rsidRPr="00D360F7" w:rsidRDefault="00D360F7" w:rsidP="00D1418D">
      <w:pPr>
        <w:pStyle w:val="Heading1"/>
        <w:jc w:val="both"/>
        <w:rPr>
          <w:lang w:val="bg-BG"/>
        </w:rPr>
      </w:pPr>
      <w:bookmarkStart w:id="44" w:name="_Toc87487760"/>
      <w:bookmarkStart w:id="45" w:name="_Toc115853729"/>
      <w:bookmarkStart w:id="46" w:name="_Toc133142583"/>
      <w:r w:rsidRPr="00D360F7">
        <w:rPr>
          <w:lang w:val="bg-BG"/>
        </w:rPr>
        <w:t xml:space="preserve">Специфични цели за А024 </w:t>
      </w:r>
      <w:r w:rsidRPr="00D360F7">
        <w:rPr>
          <w:i/>
          <w:lang w:val="bg-BG"/>
        </w:rPr>
        <w:t>Ardeola ralloides</w:t>
      </w:r>
      <w:r w:rsidRPr="00D360F7">
        <w:rPr>
          <w:lang w:val="bg-BG"/>
        </w:rPr>
        <w:t xml:space="preserve"> (гривеста чапла)</w:t>
      </w:r>
      <w:bookmarkEnd w:id="44"/>
      <w:bookmarkEnd w:id="45"/>
      <w:bookmarkEnd w:id="46"/>
    </w:p>
    <w:p w14:paraId="4D8B5082" w14:textId="77777777" w:rsidR="00D360F7" w:rsidRPr="00D360F7" w:rsidRDefault="00D360F7" w:rsidP="00D1418D">
      <w:pPr>
        <w:spacing w:after="120" w:line="240" w:lineRule="auto"/>
        <w:jc w:val="both"/>
        <w:rPr>
          <w:lang w:val="bg-BG"/>
        </w:rPr>
      </w:pPr>
    </w:p>
    <w:p w14:paraId="739B6AC7" w14:textId="6283C043" w:rsidR="005A7AD4" w:rsidRDefault="00E56215" w:rsidP="00D1418D">
      <w:pPr>
        <w:numPr>
          <w:ilvl w:val="0"/>
          <w:numId w:val="23"/>
        </w:numPr>
        <w:spacing w:after="120" w:line="240" w:lineRule="auto"/>
        <w:ind w:left="0"/>
        <w:jc w:val="both"/>
        <w:rPr>
          <w:b/>
          <w:lang w:val="bg-BG"/>
        </w:rPr>
      </w:pPr>
      <w:r>
        <w:rPr>
          <w:b/>
          <w:lang w:val="bg-BG"/>
        </w:rPr>
        <w:t>Код и наименование на вида</w:t>
      </w:r>
    </w:p>
    <w:p w14:paraId="7373C6DE" w14:textId="1664E193" w:rsidR="00E56215" w:rsidRPr="008741AF" w:rsidRDefault="00E56215" w:rsidP="008741AF">
      <w:pPr>
        <w:spacing w:after="120" w:line="240" w:lineRule="auto"/>
        <w:jc w:val="both"/>
        <w:rPr>
          <w:lang w:val="bg-BG"/>
        </w:rPr>
      </w:pPr>
      <w:r w:rsidRPr="00D360F7">
        <w:rPr>
          <w:lang w:val="bg-BG"/>
        </w:rPr>
        <w:t xml:space="preserve">А024 </w:t>
      </w:r>
      <w:r w:rsidRPr="00D360F7">
        <w:rPr>
          <w:i/>
          <w:lang w:val="bg-BG"/>
        </w:rPr>
        <w:t>Ardeola ralloides</w:t>
      </w:r>
      <w:r w:rsidRPr="00D360F7">
        <w:rPr>
          <w:lang w:val="bg-BG"/>
        </w:rPr>
        <w:t xml:space="preserve"> (гривеста чапла)</w:t>
      </w:r>
    </w:p>
    <w:p w14:paraId="749C6BF5" w14:textId="61862DE4" w:rsidR="00D360F7" w:rsidRPr="00D360F7" w:rsidRDefault="00D360F7" w:rsidP="00D1418D">
      <w:pPr>
        <w:numPr>
          <w:ilvl w:val="0"/>
          <w:numId w:val="23"/>
        </w:numPr>
        <w:spacing w:after="120" w:line="240" w:lineRule="auto"/>
        <w:ind w:left="0"/>
        <w:jc w:val="both"/>
        <w:rPr>
          <w:b/>
          <w:lang w:val="bg-BG"/>
        </w:rPr>
      </w:pPr>
      <w:r w:rsidRPr="00D360F7">
        <w:rPr>
          <w:b/>
          <w:lang w:val="bg-BG"/>
        </w:rPr>
        <w:t>Кратка характеристика на вида</w:t>
      </w:r>
    </w:p>
    <w:p w14:paraId="2FE682F3" w14:textId="77777777" w:rsidR="00D360F7" w:rsidRPr="00D360F7" w:rsidRDefault="00D360F7" w:rsidP="00D1418D">
      <w:pPr>
        <w:spacing w:after="120" w:line="240" w:lineRule="auto"/>
        <w:jc w:val="both"/>
        <w:rPr>
          <w:lang w:val="bg-BG"/>
        </w:rPr>
      </w:pPr>
      <w:r w:rsidRPr="00D360F7">
        <w:rPr>
          <w:lang w:val="bg-BG"/>
        </w:rPr>
        <w:t xml:space="preserve">Дължина на тялото: 45 cm. Размах на крилете: 86 cm. Има възрастов диморфизъм и малки сезонни различия. Възрастните през размножителния период имат на главата удължени украсяващи пера с черни ръбове, гърбът е жълто-кафяв, клюнът синкав, с черна предна половина, краката са червеникави, кожата около очите е синьо-зелена. През другите сезони клюньт, краката и кожата около очите са жълто-зелени. Младите отгоре са кафяви, а отдолу по-светли с кафяви щрихи. Клюнът е с жълта основна половина. </w:t>
      </w:r>
    </w:p>
    <w:p w14:paraId="393A8250" w14:textId="77777777" w:rsidR="00D360F7" w:rsidRPr="00D360F7" w:rsidRDefault="00D360F7" w:rsidP="00D1418D">
      <w:pPr>
        <w:spacing w:after="120" w:line="240" w:lineRule="auto"/>
        <w:jc w:val="both"/>
        <w:rPr>
          <w:i/>
          <w:lang w:val="bg-BG"/>
        </w:rPr>
      </w:pPr>
      <w:r w:rsidRPr="00D360F7">
        <w:rPr>
          <w:i/>
          <w:lang w:val="bg-BG"/>
        </w:rPr>
        <w:t>Характер на пребиваване в страната</w:t>
      </w:r>
    </w:p>
    <w:p w14:paraId="14A60F55" w14:textId="77777777" w:rsidR="00D360F7" w:rsidRPr="00D360F7" w:rsidRDefault="00D360F7" w:rsidP="00D1418D">
      <w:pPr>
        <w:spacing w:after="120" w:line="240" w:lineRule="auto"/>
        <w:jc w:val="both"/>
        <w:rPr>
          <w:lang w:val="bg-BG"/>
        </w:rPr>
      </w:pPr>
      <w:r w:rsidRPr="00D360F7">
        <w:rPr>
          <w:lang w:val="bg-BG"/>
        </w:rPr>
        <w:t>Гривестата чапла е гнездящо-прелетен вид в България (Симеонов и др., 1990). Пролетната миграция е през март-април, а есенната – август до октомври. Зимува в Африка, южно от Сахара.</w:t>
      </w:r>
    </w:p>
    <w:p w14:paraId="41A6E24E" w14:textId="77777777" w:rsidR="00D360F7" w:rsidRPr="00D360F7" w:rsidRDefault="00D360F7" w:rsidP="00D1418D">
      <w:pPr>
        <w:spacing w:after="120" w:line="240" w:lineRule="auto"/>
        <w:jc w:val="both"/>
        <w:rPr>
          <w:i/>
          <w:lang w:val="bg-BG"/>
        </w:rPr>
      </w:pPr>
      <w:r w:rsidRPr="00D360F7">
        <w:rPr>
          <w:i/>
          <w:lang w:val="bg-BG"/>
        </w:rPr>
        <w:t>Характерно местообитание</w:t>
      </w:r>
    </w:p>
    <w:p w14:paraId="3A44AD8B" w14:textId="77777777" w:rsidR="00D360F7" w:rsidRPr="00D360F7" w:rsidRDefault="00D360F7" w:rsidP="00D1418D">
      <w:pPr>
        <w:spacing w:after="120" w:line="240" w:lineRule="auto"/>
        <w:jc w:val="both"/>
        <w:rPr>
          <w:lang w:val="bg-BG"/>
        </w:rPr>
      </w:pPr>
      <w:r w:rsidRPr="00D360F7">
        <w:rPr>
          <w:lang w:val="bg-BG"/>
        </w:rPr>
        <w:t>Гривестата чапла обитава блата, езера, разливи на реки, микроязовири, язовири, канали на напоителни системи, рибарници, оризища, както и заливни гори и равнинни дъбови гори. Размножителният период започва към средата на май и продължава до началото на август. Гнезди в смесени колонии. Познати са три типа гнездови колонии: в тръстикови масиви, в заливни гори и в равнинни дъбови гори. Гнездото е разположено предимно в долните етажи на дърветата, или до около 1 м. от водната повърхност (Симеонов и др., 1990). Снася 4 – 6 яйца, като има едно поколение годишно. Предпочитаните местообитания са 1130, 1150, 1160, 3130, 3150, 91D0, 91E0 и 91F0 според Директивата за хабитатите (Кавръкова и др., 2009).</w:t>
      </w:r>
    </w:p>
    <w:p w14:paraId="77C273DA" w14:textId="77777777" w:rsidR="00D360F7" w:rsidRPr="00D360F7" w:rsidRDefault="00D360F7" w:rsidP="00D1418D">
      <w:pPr>
        <w:spacing w:after="120" w:line="240" w:lineRule="auto"/>
        <w:jc w:val="both"/>
        <w:rPr>
          <w:i/>
          <w:lang w:val="bg-BG"/>
        </w:rPr>
      </w:pPr>
      <w:r w:rsidRPr="00D360F7">
        <w:rPr>
          <w:i/>
          <w:lang w:val="bg-BG"/>
        </w:rPr>
        <w:t>Хранене</w:t>
      </w:r>
    </w:p>
    <w:p w14:paraId="79E36189" w14:textId="77777777" w:rsidR="00D360F7" w:rsidRPr="00D360F7" w:rsidRDefault="00D360F7" w:rsidP="00D1418D">
      <w:pPr>
        <w:spacing w:after="120" w:line="240" w:lineRule="auto"/>
        <w:jc w:val="both"/>
        <w:rPr>
          <w:lang w:val="bg-BG"/>
        </w:rPr>
      </w:pPr>
      <w:r w:rsidRPr="00D360F7">
        <w:rPr>
          <w:lang w:val="bg-BG"/>
        </w:rPr>
        <w:t xml:space="preserve">Храни се с малки рибки, земноводни, насекоми и безгръбначни. В изследване на птици от Софийско са установени </w:t>
      </w:r>
      <w:r w:rsidRPr="00D360F7">
        <w:rPr>
          <w:i/>
          <w:lang w:val="bg-BG"/>
        </w:rPr>
        <w:t>Rana ridbunda</w:t>
      </w:r>
      <w:r w:rsidRPr="00D360F7">
        <w:rPr>
          <w:lang w:val="bg-BG"/>
        </w:rPr>
        <w:t xml:space="preserve">, </w:t>
      </w:r>
      <w:r w:rsidRPr="00D360F7">
        <w:rPr>
          <w:i/>
          <w:lang w:val="bg-BG"/>
        </w:rPr>
        <w:t>Tinca tinca</w:t>
      </w:r>
      <w:r w:rsidRPr="00D360F7">
        <w:rPr>
          <w:lang w:val="bg-BG"/>
        </w:rPr>
        <w:t xml:space="preserve">, </w:t>
      </w:r>
      <w:r w:rsidRPr="00D360F7">
        <w:rPr>
          <w:i/>
          <w:lang w:val="bg-BG"/>
        </w:rPr>
        <w:t>Carasius auratus, Cobitis tenia</w:t>
      </w:r>
      <w:r w:rsidRPr="00D360F7">
        <w:rPr>
          <w:lang w:val="bg-BG"/>
        </w:rPr>
        <w:t xml:space="preserve">, Libellulidae, </w:t>
      </w:r>
      <w:r w:rsidRPr="00D360F7">
        <w:rPr>
          <w:i/>
          <w:lang w:val="bg-BG"/>
        </w:rPr>
        <w:t>Gryllotalpa gryllotalpa</w:t>
      </w:r>
      <w:r w:rsidRPr="00D360F7">
        <w:rPr>
          <w:lang w:val="bg-BG"/>
        </w:rPr>
        <w:t xml:space="preserve">, Dytiscidae, Elateridae, Hydrophilidae, Chrysomelidae, Curculeonidae, Chilopoda, </w:t>
      </w:r>
      <w:r w:rsidRPr="00D360F7">
        <w:rPr>
          <w:i/>
          <w:lang w:val="bg-BG"/>
        </w:rPr>
        <w:t>Asellus aquaticus</w:t>
      </w:r>
      <w:r w:rsidRPr="00D360F7">
        <w:rPr>
          <w:lang w:val="bg-BG"/>
        </w:rPr>
        <w:t>, Lumbricidae. Ловува в ранните утринни часове и особено привечер. Местата за хранене са отдалечени до около 10 км. от гнездовите колонии (Симеонов и др., 1990).</w:t>
      </w:r>
    </w:p>
    <w:p w14:paraId="2321C1FA" w14:textId="77777777" w:rsidR="00D360F7" w:rsidRPr="00D360F7" w:rsidRDefault="00D360F7" w:rsidP="00D1418D">
      <w:pPr>
        <w:numPr>
          <w:ilvl w:val="0"/>
          <w:numId w:val="23"/>
        </w:numPr>
        <w:spacing w:after="120" w:line="240" w:lineRule="auto"/>
        <w:ind w:left="0"/>
        <w:jc w:val="both"/>
        <w:rPr>
          <w:b/>
          <w:lang w:val="bg-BG"/>
        </w:rPr>
      </w:pPr>
      <w:r w:rsidRPr="00D360F7">
        <w:rPr>
          <w:b/>
          <w:lang w:val="bg-BG"/>
        </w:rPr>
        <w:lastRenderedPageBreak/>
        <w:t>Разпространение, природозащитно състояние и тенденции в популацията на вида на национално ниво</w:t>
      </w:r>
    </w:p>
    <w:p w14:paraId="611B5B60" w14:textId="77777777" w:rsidR="00D360F7" w:rsidRPr="00D360F7" w:rsidRDefault="00D360F7" w:rsidP="00D1418D">
      <w:pPr>
        <w:spacing w:after="120" w:line="240" w:lineRule="auto"/>
        <w:jc w:val="both"/>
        <w:rPr>
          <w:lang w:val="bg-BG"/>
        </w:rPr>
      </w:pPr>
      <w:r w:rsidRPr="00D360F7">
        <w:rPr>
          <w:lang w:val="bg-BG"/>
        </w:rPr>
        <w:t>Сравнително рядък и малоброен гнездящ вид. Гнезди по Дунавските острови и в различен тип влажни зони – езера, блата, рибарници и язовири. С разпръснато и групово разпространение по Дунавското крайбрежие, Горнотракийската низина и Бургаските влажни зони. Сигурно, но епизодично находище в Софийското</w:t>
      </w:r>
      <w:r w:rsidR="008E77D0">
        <w:rPr>
          <w:lang w:val="bg-BG"/>
        </w:rPr>
        <w:t xml:space="preserve"> поле (Янков отг. ред., 2007).</w:t>
      </w:r>
    </w:p>
    <w:p w14:paraId="718D5D9F" w14:textId="77777777" w:rsidR="00D360F7" w:rsidRPr="00D360F7" w:rsidRDefault="00D360F7" w:rsidP="00D1418D">
      <w:pPr>
        <w:spacing w:after="120" w:line="240" w:lineRule="auto"/>
        <w:jc w:val="both"/>
        <w:rPr>
          <w:lang w:val="bg-BG"/>
        </w:rPr>
      </w:pPr>
      <w:r w:rsidRPr="00D360F7">
        <w:rPr>
          <w:lang w:val="bg-BG"/>
        </w:rPr>
        <w:t>Включен е в Приложение 1 на Директивата за птиците, както и в Приложения 2 и 3 на ЗБР. Природозащитният статус на гривестата чапла според IUCN е</w:t>
      </w:r>
      <w:r w:rsidR="008E77D0">
        <w:rPr>
          <w:lang w:val="bg-BG"/>
        </w:rPr>
        <w:t xml:space="preserve"> слабо засегнат - </w:t>
      </w:r>
      <w:r w:rsidRPr="00D360F7">
        <w:rPr>
          <w:lang w:val="bg-BG"/>
        </w:rPr>
        <w:t>LC (Least Concern)</w:t>
      </w:r>
      <w:r w:rsidR="000B72CA">
        <w:rPr>
          <w:lang w:val="bg-BG"/>
        </w:rPr>
        <w:t xml:space="preserve"> (</w:t>
      </w:r>
      <w:r w:rsidR="000B72CA">
        <w:rPr>
          <w:lang w:val="en-GB"/>
        </w:rPr>
        <w:t>BirdLife International, 2021</w:t>
      </w:r>
      <w:r w:rsidR="000B72CA">
        <w:rPr>
          <w:lang w:val="bg-BG"/>
        </w:rPr>
        <w:t>)</w:t>
      </w:r>
      <w:r w:rsidRPr="00D360F7">
        <w:rPr>
          <w:lang w:val="bg-BG"/>
        </w:rPr>
        <w:t xml:space="preserve">. Включен е в SPEC 3. Включен в Червената книга на Р България в категория „Застрашен”. </w:t>
      </w:r>
    </w:p>
    <w:p w14:paraId="574D7E3E" w14:textId="270E12B7" w:rsidR="00D360F7" w:rsidRPr="00D360F7" w:rsidRDefault="00D360F7" w:rsidP="00D1418D">
      <w:pPr>
        <w:spacing w:after="120" w:line="240" w:lineRule="auto"/>
        <w:jc w:val="both"/>
        <w:rPr>
          <w:lang w:val="bg-BG"/>
        </w:rPr>
      </w:pPr>
      <w:r w:rsidRPr="00D360F7">
        <w:rPr>
          <w:lang w:val="bg-BG"/>
        </w:rPr>
        <w:t>Съгласно</w:t>
      </w:r>
      <w:r w:rsidR="001E74EB">
        <w:rPr>
          <w:lang w:val="bg-BG"/>
        </w:rPr>
        <w:t xml:space="preserve"> Докладването </w:t>
      </w:r>
      <w:r w:rsidRPr="00D360F7">
        <w:rPr>
          <w:lang w:val="bg-BG"/>
        </w:rPr>
        <w:t>от 2019 г. (за периода 2013 – 2018 г.) националната гнездяща популация на вида се оценя на 150 – 550 двойки. Краткосрочната тенденция на популацията (за периода 2001 – 2018 г.) е намаляваща, а дългосрочната (за периода 1980 – 2018 г.) – също намаляваща. Краткосрочната тенденция на популацията в рамките на Натура 2000 е стабилна.</w:t>
      </w:r>
    </w:p>
    <w:p w14:paraId="52F0F680" w14:textId="77777777" w:rsidR="00D360F7" w:rsidRPr="00D360F7" w:rsidRDefault="00D360F7" w:rsidP="00D1418D">
      <w:pPr>
        <w:spacing w:after="120" w:line="240" w:lineRule="auto"/>
        <w:jc w:val="both"/>
        <w:rPr>
          <w:lang w:val="bg-BG"/>
        </w:rPr>
      </w:pPr>
      <w:r w:rsidRPr="00D360F7">
        <w:rPr>
          <w:lang w:val="bg-BG"/>
        </w:rPr>
        <w:t>Мигриращата национална популация (за периода 2001 – 2018 г.) е оценена на 600 – 1200 индивида.</w:t>
      </w:r>
    </w:p>
    <w:p w14:paraId="012D6E83" w14:textId="60809560" w:rsidR="00D360F7" w:rsidRDefault="00D360F7" w:rsidP="00D1418D">
      <w:pPr>
        <w:spacing w:after="120" w:line="240" w:lineRule="auto"/>
        <w:jc w:val="both"/>
        <w:rPr>
          <w:lang w:val="bg-BG"/>
        </w:rPr>
      </w:pPr>
      <w:r w:rsidRPr="00D360F7">
        <w:rPr>
          <w:lang w:val="bg-BG"/>
        </w:rPr>
        <w:t xml:space="preserve">За гнездящата и мигриращата популация са посочени </w:t>
      </w:r>
      <w:r w:rsidR="000A0E20">
        <w:rPr>
          <w:lang w:val="bg-BG"/>
        </w:rPr>
        <w:t>следните заплахи и въздействия</w:t>
      </w:r>
      <w:r w:rsidRPr="00D360F7">
        <w:rPr>
          <w:lang w:val="bg-BG"/>
        </w:rPr>
        <w:t>: F05, G01, H01, J02, K01, M08 и G05.</w:t>
      </w:r>
    </w:p>
    <w:p w14:paraId="3FEF73AB" w14:textId="61BC0F46" w:rsidR="00E56215" w:rsidRPr="00D360F7" w:rsidRDefault="00E56215" w:rsidP="00D1418D">
      <w:pPr>
        <w:spacing w:after="120" w:line="240" w:lineRule="auto"/>
        <w:jc w:val="both"/>
        <w:rPr>
          <w:lang w:val="bg-BG"/>
        </w:rPr>
      </w:pPr>
      <w:r w:rsidRPr="003F0C07">
        <w:t xml:space="preserve">Видът се среща в </w:t>
      </w:r>
      <w:r>
        <w:t>43</w:t>
      </w:r>
      <w:r w:rsidRPr="003F0C07">
        <w:t xml:space="preserve"> </w:t>
      </w:r>
      <w:r>
        <w:rPr>
          <w:lang w:val="bg-BG"/>
        </w:rPr>
        <w:t>зони</w:t>
      </w:r>
      <w:r w:rsidRPr="003F0C07">
        <w:t xml:space="preserve"> от</w:t>
      </w:r>
      <w:r>
        <w:t xml:space="preserve"> мрежата Натура 2000 в България</w:t>
      </w:r>
      <w:r w:rsidRPr="003F0C07">
        <w:t xml:space="preserve"> като </w:t>
      </w:r>
      <w:r>
        <w:rPr>
          <w:lang w:val="bg-BG"/>
        </w:rPr>
        <w:t>липсват</w:t>
      </w:r>
      <w:r w:rsidRPr="003F0C07">
        <w:t xml:space="preserve"> </w:t>
      </w:r>
      <w:r>
        <w:rPr>
          <w:lang w:val="bg-BG"/>
        </w:rPr>
        <w:t xml:space="preserve">зони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46F53B2E" w14:textId="76FCD4E3" w:rsidR="00D360F7" w:rsidRPr="00D360F7" w:rsidRDefault="00746B02" w:rsidP="00D1418D">
      <w:pPr>
        <w:numPr>
          <w:ilvl w:val="0"/>
          <w:numId w:val="23"/>
        </w:numPr>
        <w:spacing w:after="120" w:line="240" w:lineRule="auto"/>
        <w:ind w:left="0"/>
        <w:jc w:val="both"/>
        <w:rPr>
          <w:lang w:val="bg-BG"/>
        </w:rPr>
      </w:pPr>
      <w:r>
        <w:rPr>
          <w:b/>
          <w:lang w:val="bg-BG"/>
        </w:rPr>
        <w:t>Състояние на ниво защитена зона</w:t>
      </w:r>
    </w:p>
    <w:p w14:paraId="48EC3844" w14:textId="24BE7A41" w:rsidR="00D360F7" w:rsidRPr="00D360F7" w:rsidRDefault="00D360F7" w:rsidP="00D1418D">
      <w:pPr>
        <w:spacing w:after="120" w:line="240" w:lineRule="auto"/>
        <w:jc w:val="both"/>
        <w:rPr>
          <w:lang w:val="bg-BG"/>
        </w:rPr>
      </w:pPr>
      <w:r w:rsidRPr="00D360F7">
        <w:rPr>
          <w:lang w:val="bg-BG"/>
        </w:rPr>
        <w:t>Съгласно</w:t>
      </w:r>
      <w:r w:rsidR="004351A0">
        <w:rPr>
          <w:lang w:val="bg-BG"/>
        </w:rPr>
        <w:t xml:space="preserve"> СФ </w:t>
      </w:r>
      <w:r w:rsidRPr="00D360F7">
        <w:rPr>
          <w:lang w:val="bg-BG"/>
        </w:rPr>
        <w:t xml:space="preserve">на зоната, видът е </w:t>
      </w:r>
      <w:r w:rsidR="00077872">
        <w:rPr>
          <w:lang w:val="bg-BG"/>
        </w:rPr>
        <w:t xml:space="preserve">само </w:t>
      </w:r>
      <w:r w:rsidRPr="00D360F7">
        <w:rPr>
          <w:lang w:val="bg-BG"/>
        </w:rPr>
        <w:t xml:space="preserve">гнездящ. Гнездящата популация на гривестата чапла се оценява на </w:t>
      </w:r>
      <w:r w:rsidR="00077872" w:rsidRPr="00077872">
        <w:rPr>
          <w:b/>
          <w:lang w:val="bg-BG"/>
        </w:rPr>
        <w:t xml:space="preserve">2 – 2 </w:t>
      </w:r>
      <w:r w:rsidRPr="00D360F7">
        <w:rPr>
          <w:b/>
          <w:lang w:val="bg-BG"/>
        </w:rPr>
        <w:t>двойки</w:t>
      </w:r>
      <w:r w:rsidRPr="00D360F7">
        <w:rPr>
          <w:lang w:val="bg-BG"/>
        </w:rPr>
        <w:t xml:space="preserve">, което представлява </w:t>
      </w:r>
      <w:r w:rsidR="000408AA" w:rsidRPr="000408AA">
        <w:rPr>
          <w:b/>
          <w:lang w:val="bg-BG"/>
        </w:rPr>
        <w:t>0,3 - 1</w:t>
      </w:r>
      <w:r w:rsidRPr="000408AA">
        <w:rPr>
          <w:b/>
          <w:lang w:val="bg-BG"/>
        </w:rPr>
        <w:t>,3</w:t>
      </w:r>
      <w:r w:rsidRPr="00D360F7">
        <w:rPr>
          <w:b/>
          <w:lang w:val="bg-BG"/>
        </w:rPr>
        <w:t xml:space="preserve"> % от националната</w:t>
      </w:r>
      <w:r w:rsidR="00834C6D">
        <w:rPr>
          <w:lang w:val="bg-BG"/>
        </w:rPr>
        <w:t xml:space="preserve"> популация (оценка „С</w:t>
      </w:r>
      <w:r w:rsidRPr="00D360F7">
        <w:rPr>
          <w:lang w:val="bg-BG"/>
        </w:rPr>
        <w:t>”). Опазването</w:t>
      </w:r>
      <w:r w:rsidR="00834C6D">
        <w:rPr>
          <w:lang w:val="bg-BG"/>
        </w:rPr>
        <w:t xml:space="preserve"> на вида е добро</w:t>
      </w:r>
      <w:r w:rsidRPr="00D360F7">
        <w:rPr>
          <w:lang w:val="bg-BG"/>
        </w:rPr>
        <w:t xml:space="preserve"> (оценка „А”), популацията не е изолирана в рамките на разширен ареал (оценка „С”). Общата оценка на стойността на з</w:t>
      </w:r>
      <w:r w:rsidR="00834C6D">
        <w:rPr>
          <w:lang w:val="bg-BG"/>
        </w:rPr>
        <w:t>оната за съхранение на вида е „С</w:t>
      </w:r>
      <w:r w:rsidRPr="00D360F7">
        <w:rPr>
          <w:lang w:val="bg-BG"/>
        </w:rPr>
        <w:t xml:space="preserve">” – </w:t>
      </w:r>
      <w:r w:rsidR="00834C6D">
        <w:rPr>
          <w:lang w:val="bg-BG"/>
        </w:rPr>
        <w:t>значима</w:t>
      </w:r>
      <w:r w:rsidRPr="00D360F7">
        <w:rPr>
          <w:lang w:val="bg-BG"/>
        </w:rPr>
        <w:t xml:space="preserve"> стойност.</w:t>
      </w:r>
    </w:p>
    <w:p w14:paraId="293764DE" w14:textId="77777777" w:rsidR="00D360F7" w:rsidRPr="00D360F7" w:rsidRDefault="00D360F7" w:rsidP="00D1418D">
      <w:pPr>
        <w:numPr>
          <w:ilvl w:val="0"/>
          <w:numId w:val="23"/>
        </w:numPr>
        <w:spacing w:after="120" w:line="240" w:lineRule="auto"/>
        <w:ind w:left="0"/>
        <w:jc w:val="both"/>
        <w:rPr>
          <w:b/>
          <w:lang w:val="bg-BG"/>
        </w:rPr>
      </w:pPr>
      <w:r w:rsidRPr="00D360F7">
        <w:rPr>
          <w:b/>
          <w:lang w:val="bg-BG"/>
        </w:rPr>
        <w:t>Анализ на наличната информация</w:t>
      </w:r>
    </w:p>
    <w:p w14:paraId="4D255C29" w14:textId="49157E93" w:rsidR="005539BB" w:rsidRDefault="00131817" w:rsidP="00D1418D">
      <w:pPr>
        <w:spacing w:after="120" w:line="240" w:lineRule="auto"/>
        <w:jc w:val="both"/>
        <w:rPr>
          <w:lang w:val="bg-BG"/>
        </w:rPr>
      </w:pPr>
      <w:r>
        <w:rPr>
          <w:lang w:val="bg-BG"/>
        </w:rPr>
        <w:t>Гривестата чапла гнезди в</w:t>
      </w:r>
      <w:r w:rsidR="00250141">
        <w:rPr>
          <w:lang w:val="bg-BG"/>
        </w:rPr>
        <w:t xml:space="preserve"> ЗЗ </w:t>
      </w:r>
      <w:r>
        <w:rPr>
          <w:lang w:val="bg-BG"/>
        </w:rPr>
        <w:t>„</w:t>
      </w:r>
      <w:r w:rsidRPr="00131817">
        <w:rPr>
          <w:lang w:val="bg-BG"/>
        </w:rPr>
        <w:t>Варненско-Белославско езеро</w:t>
      </w:r>
      <w:r>
        <w:rPr>
          <w:lang w:val="bg-BG"/>
        </w:rPr>
        <w:t xml:space="preserve">“ с не голяма численост от 1 – 2 двойки. Според Илиев (2022), през май 2021 г. са установени общо 2 инд. По време на теренните проучвания през май 2022 г. е установена 1 птица в подходящо гнездово местообитание. През май 2020 г. също са установени 2 птици в подходящо гнездово местообитание (Данни ИАОС). </w:t>
      </w:r>
      <w:r w:rsidR="004276C9">
        <w:rPr>
          <w:lang w:val="bg-BG"/>
        </w:rPr>
        <w:t xml:space="preserve">По данни от </w:t>
      </w:r>
      <w:r w:rsidR="004276C9">
        <w:rPr>
          <w:lang w:val="en-GB"/>
        </w:rPr>
        <w:t xml:space="preserve">SmartBirds, </w:t>
      </w:r>
      <w:r w:rsidR="004276C9">
        <w:rPr>
          <w:lang w:val="bg-BG"/>
        </w:rPr>
        <w:t xml:space="preserve">гривести чапли са регистрирани през май 2021 и 2022 г. 1 – 2 инд. и през април 2019 и 2022 г. 1 – 3 инд. (Данни БДЗП). </w:t>
      </w:r>
      <w:r w:rsidR="005539BB">
        <w:rPr>
          <w:lang w:val="bg-BG"/>
        </w:rPr>
        <w:t>Числеността, посочена в</w:t>
      </w:r>
      <w:r w:rsidR="004351A0">
        <w:rPr>
          <w:lang w:val="bg-BG"/>
        </w:rPr>
        <w:t xml:space="preserve"> СФ </w:t>
      </w:r>
      <w:r w:rsidR="005539BB">
        <w:rPr>
          <w:lang w:val="bg-BG"/>
        </w:rPr>
        <w:t>е реалистична не е необходима промяна.</w:t>
      </w:r>
    </w:p>
    <w:p w14:paraId="2D4D5D9F" w14:textId="58A5B4E1" w:rsidR="00D360F7" w:rsidRPr="00D360F7" w:rsidRDefault="005539BB" w:rsidP="00D1418D">
      <w:pPr>
        <w:spacing w:after="120" w:line="240" w:lineRule="auto"/>
        <w:jc w:val="both"/>
        <w:rPr>
          <w:lang w:val="bg-BG"/>
        </w:rPr>
      </w:pPr>
      <w:r>
        <w:rPr>
          <w:lang w:val="bg-BG"/>
        </w:rPr>
        <w:t>Констатирани са следните заплахи и въздействия за гривестата чапла в</w:t>
      </w:r>
      <w:r w:rsidR="00250141">
        <w:rPr>
          <w:lang w:val="bg-BG"/>
        </w:rPr>
        <w:t xml:space="preserve"> 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 xml:space="preserve">Други промишлени и търговски дейности и структури, причиняващи точково </w:t>
      </w:r>
      <w:r w:rsidRPr="00F44267">
        <w:rPr>
          <w:lang w:val="bg-BG"/>
        </w:rPr>
        <w:lastRenderedPageBreak/>
        <w:t>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0C0D769B" w14:textId="374694F4" w:rsidR="00D360F7" w:rsidRPr="00D360F7" w:rsidRDefault="008666C4" w:rsidP="00D1418D">
      <w:pPr>
        <w:numPr>
          <w:ilvl w:val="0"/>
          <w:numId w:val="23"/>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247"/>
        <w:gridCol w:w="1210"/>
        <w:gridCol w:w="3250"/>
        <w:gridCol w:w="1931"/>
      </w:tblGrid>
      <w:tr w:rsidR="00D360F7" w:rsidRPr="00D1418D" w14:paraId="22CF0D90" w14:textId="77777777" w:rsidTr="00A67729">
        <w:trPr>
          <w:tblHeader/>
          <w:jc w:val="center"/>
        </w:trPr>
        <w:tc>
          <w:tcPr>
            <w:tcW w:w="1012" w:type="pct"/>
            <w:shd w:val="clear" w:color="auto" w:fill="DEEAF6" w:themeFill="accent1" w:themeFillTint="33"/>
            <w:vAlign w:val="center"/>
          </w:tcPr>
          <w:p w14:paraId="7B8BC39D"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Параметър</w:t>
            </w:r>
          </w:p>
        </w:tc>
        <w:tc>
          <w:tcPr>
            <w:tcW w:w="651" w:type="pct"/>
            <w:shd w:val="clear" w:color="auto" w:fill="DEEAF6" w:themeFill="accent1" w:themeFillTint="33"/>
            <w:vAlign w:val="center"/>
          </w:tcPr>
          <w:p w14:paraId="3BDC5DCA"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1006DCB0"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Целева стойност</w:t>
            </w:r>
          </w:p>
        </w:tc>
        <w:tc>
          <w:tcPr>
            <w:tcW w:w="1697" w:type="pct"/>
            <w:shd w:val="clear" w:color="auto" w:fill="DEEAF6" w:themeFill="accent1" w:themeFillTint="33"/>
            <w:vAlign w:val="center"/>
          </w:tcPr>
          <w:p w14:paraId="724CF84B"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1008" w:type="pct"/>
            <w:shd w:val="clear" w:color="auto" w:fill="DEEAF6" w:themeFill="accent1" w:themeFillTint="33"/>
            <w:vAlign w:val="center"/>
          </w:tcPr>
          <w:p w14:paraId="0DDE4378"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D360F7" w:rsidRPr="00D1418D" w14:paraId="5ED7EEC3" w14:textId="77777777" w:rsidTr="006A2DCA">
        <w:trPr>
          <w:jc w:val="center"/>
        </w:trPr>
        <w:tc>
          <w:tcPr>
            <w:tcW w:w="1012" w:type="pct"/>
            <w:shd w:val="clear" w:color="auto" w:fill="auto"/>
          </w:tcPr>
          <w:p w14:paraId="7C482546" w14:textId="77777777" w:rsidR="00D360F7" w:rsidRPr="00D1418D" w:rsidRDefault="00D360F7"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гнездовата популация</w:t>
            </w:r>
          </w:p>
        </w:tc>
        <w:tc>
          <w:tcPr>
            <w:tcW w:w="651" w:type="pct"/>
            <w:shd w:val="clear" w:color="auto" w:fill="auto"/>
          </w:tcPr>
          <w:p w14:paraId="76CAF812" w14:textId="77777777" w:rsidR="00D360F7" w:rsidRPr="00D1418D" w:rsidRDefault="00D360F7" w:rsidP="00D1418D">
            <w:pPr>
              <w:spacing w:after="120" w:line="240" w:lineRule="auto"/>
              <w:jc w:val="both"/>
              <w:rPr>
                <w:sz w:val="22"/>
                <w:szCs w:val="22"/>
                <w:lang w:val="bg-BG"/>
              </w:rPr>
            </w:pPr>
            <w:r w:rsidRPr="00D1418D">
              <w:rPr>
                <w:sz w:val="22"/>
                <w:szCs w:val="22"/>
                <w:lang w:val="bg-BG"/>
              </w:rPr>
              <w:t>Брой гнездящи двойки</w:t>
            </w:r>
          </w:p>
        </w:tc>
        <w:tc>
          <w:tcPr>
            <w:tcW w:w="632" w:type="pct"/>
            <w:shd w:val="clear" w:color="auto" w:fill="auto"/>
          </w:tcPr>
          <w:p w14:paraId="639BBE4D" w14:textId="77777777" w:rsidR="00D360F7" w:rsidRPr="00D1418D" w:rsidRDefault="00D360F7" w:rsidP="00D1418D">
            <w:pPr>
              <w:spacing w:after="120" w:line="240" w:lineRule="auto"/>
              <w:jc w:val="both"/>
              <w:rPr>
                <w:sz w:val="22"/>
                <w:szCs w:val="22"/>
                <w:lang w:val="bg-BG"/>
              </w:rPr>
            </w:pPr>
            <w:r w:rsidRPr="00D1418D">
              <w:rPr>
                <w:sz w:val="22"/>
                <w:szCs w:val="22"/>
                <w:lang w:val="bg-BG"/>
              </w:rPr>
              <w:t xml:space="preserve">Най-малко </w:t>
            </w:r>
            <w:r w:rsidR="000B72CA" w:rsidRPr="00D1418D">
              <w:rPr>
                <w:sz w:val="22"/>
                <w:szCs w:val="22"/>
                <w:lang w:val="bg-BG"/>
              </w:rPr>
              <w:t>2</w:t>
            </w:r>
          </w:p>
        </w:tc>
        <w:tc>
          <w:tcPr>
            <w:tcW w:w="1697" w:type="pct"/>
            <w:shd w:val="clear" w:color="auto" w:fill="auto"/>
          </w:tcPr>
          <w:p w14:paraId="68E0823C" w14:textId="1552C68A" w:rsidR="00D360F7" w:rsidRPr="00D1418D" w:rsidRDefault="00D360F7" w:rsidP="00D1418D">
            <w:pPr>
              <w:spacing w:after="120" w:line="240" w:lineRule="auto"/>
              <w:jc w:val="both"/>
              <w:rPr>
                <w:sz w:val="22"/>
                <w:szCs w:val="22"/>
                <w:lang w:val="bg-BG"/>
              </w:rPr>
            </w:pPr>
            <w:r w:rsidRPr="00D1418D">
              <w:rPr>
                <w:sz w:val="22"/>
                <w:szCs w:val="22"/>
                <w:lang w:val="bg-BG"/>
              </w:rPr>
              <w:t xml:space="preserve">Определена на база </w:t>
            </w:r>
            <w:r w:rsidR="00D62A64">
              <w:rPr>
                <w:sz w:val="22"/>
                <w:szCs w:val="22"/>
                <w:lang w:val="bg-BG"/>
              </w:rPr>
              <w:t>СФ</w:t>
            </w:r>
            <w:r w:rsidRPr="00D1418D">
              <w:rPr>
                <w:sz w:val="22"/>
                <w:szCs w:val="22"/>
                <w:lang w:val="bg-BG"/>
              </w:rPr>
              <w:t>, публикуваните данни и данните о</w:t>
            </w:r>
            <w:r w:rsidR="007A32E9" w:rsidRPr="00D1418D">
              <w:rPr>
                <w:sz w:val="22"/>
                <w:szCs w:val="22"/>
                <w:lang w:val="bg-BG"/>
              </w:rPr>
              <w:t>т теренните проучвания през 2022</w:t>
            </w:r>
            <w:r w:rsidRPr="00D1418D">
              <w:rPr>
                <w:sz w:val="22"/>
                <w:szCs w:val="22"/>
                <w:lang w:val="bg-BG"/>
              </w:rPr>
              <w:t xml:space="preserve"> г. Размера на гнездовата популация силно ще зависи от поддържането на подходящите местообитания в </w:t>
            </w:r>
            <w:r w:rsidR="00CC41ED" w:rsidRPr="00D1418D">
              <w:rPr>
                <w:sz w:val="22"/>
                <w:szCs w:val="22"/>
                <w:lang w:val="bg-BG"/>
              </w:rPr>
              <w:t>района на с. Разделна</w:t>
            </w:r>
            <w:r w:rsidRPr="00D1418D">
              <w:rPr>
                <w:sz w:val="22"/>
                <w:szCs w:val="22"/>
                <w:lang w:val="bg-BG"/>
              </w:rPr>
              <w:t>.</w:t>
            </w:r>
          </w:p>
        </w:tc>
        <w:tc>
          <w:tcPr>
            <w:tcW w:w="1008" w:type="pct"/>
          </w:tcPr>
          <w:p w14:paraId="07F13814" w14:textId="77777777" w:rsidR="00D360F7" w:rsidRPr="00D1418D" w:rsidRDefault="00CC41ED" w:rsidP="00D1418D">
            <w:pPr>
              <w:spacing w:after="120" w:line="240" w:lineRule="auto"/>
              <w:jc w:val="both"/>
              <w:rPr>
                <w:sz w:val="22"/>
                <w:szCs w:val="22"/>
                <w:lang w:val="bg-BG"/>
              </w:rPr>
            </w:pPr>
            <w:r w:rsidRPr="00D1418D">
              <w:rPr>
                <w:sz w:val="22"/>
                <w:szCs w:val="22"/>
                <w:lang w:val="bg-BG"/>
              </w:rPr>
              <w:t>Поддържане на гнездовата</w:t>
            </w:r>
            <w:r w:rsidR="000B7DB8" w:rsidRPr="00D1418D">
              <w:rPr>
                <w:sz w:val="22"/>
                <w:szCs w:val="22"/>
                <w:lang w:val="bg-BG"/>
              </w:rPr>
              <w:t xml:space="preserve"> популацията на вида</w:t>
            </w:r>
            <w:r w:rsidRPr="00D1418D">
              <w:rPr>
                <w:sz w:val="22"/>
                <w:szCs w:val="22"/>
                <w:lang w:val="bg-BG"/>
              </w:rPr>
              <w:t xml:space="preserve"> в размер от най-малко 2</w:t>
            </w:r>
            <w:r w:rsidR="00D360F7" w:rsidRPr="00D1418D">
              <w:rPr>
                <w:sz w:val="22"/>
                <w:szCs w:val="22"/>
                <w:lang w:val="bg-BG"/>
              </w:rPr>
              <w:t xml:space="preserve"> гнездящи двойки.</w:t>
            </w:r>
          </w:p>
          <w:p w14:paraId="4C01098B" w14:textId="77777777" w:rsidR="00D360F7" w:rsidRPr="00D1418D" w:rsidRDefault="00D360F7" w:rsidP="00D1418D">
            <w:pPr>
              <w:spacing w:after="120" w:line="240" w:lineRule="auto"/>
              <w:jc w:val="both"/>
              <w:rPr>
                <w:sz w:val="22"/>
                <w:szCs w:val="22"/>
                <w:lang w:val="bg-BG"/>
              </w:rPr>
            </w:pPr>
          </w:p>
        </w:tc>
      </w:tr>
      <w:tr w:rsidR="00D360F7" w:rsidRPr="00D1418D" w14:paraId="045BE23A" w14:textId="77777777" w:rsidTr="006A2DCA">
        <w:trPr>
          <w:jc w:val="center"/>
        </w:trPr>
        <w:tc>
          <w:tcPr>
            <w:tcW w:w="1012" w:type="pct"/>
            <w:shd w:val="clear" w:color="auto" w:fill="auto"/>
          </w:tcPr>
          <w:p w14:paraId="1CEFA3CE" w14:textId="77777777" w:rsidR="00D360F7" w:rsidRPr="00D1418D" w:rsidRDefault="00D360F7"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 xml:space="preserve">Площ на подходящите гнездови </w:t>
            </w:r>
            <w:r w:rsidR="00A60C3A" w:rsidRPr="00D1418D">
              <w:rPr>
                <w:bCs/>
                <w:sz w:val="22"/>
                <w:szCs w:val="22"/>
                <w:lang w:val="bg-BG"/>
              </w:rPr>
              <w:t xml:space="preserve">и хранителни </w:t>
            </w:r>
            <w:r w:rsidRPr="00D1418D">
              <w:rPr>
                <w:bCs/>
                <w:sz w:val="22"/>
                <w:szCs w:val="22"/>
                <w:lang w:val="bg-BG"/>
              </w:rPr>
              <w:t>местообитания на вида</w:t>
            </w:r>
          </w:p>
        </w:tc>
        <w:tc>
          <w:tcPr>
            <w:tcW w:w="651" w:type="pct"/>
            <w:shd w:val="clear" w:color="auto" w:fill="auto"/>
          </w:tcPr>
          <w:p w14:paraId="306BDE11" w14:textId="77777777" w:rsidR="00D360F7" w:rsidRPr="00D1418D" w:rsidRDefault="00D360F7" w:rsidP="00D1418D">
            <w:pPr>
              <w:spacing w:after="120" w:line="240" w:lineRule="auto"/>
              <w:jc w:val="both"/>
              <w:rPr>
                <w:sz w:val="22"/>
                <w:szCs w:val="22"/>
                <w:lang w:val="bg-BG"/>
              </w:rPr>
            </w:pPr>
            <w:r w:rsidRPr="00D1418D">
              <w:rPr>
                <w:sz w:val="22"/>
                <w:szCs w:val="22"/>
                <w:lang w:val="bg-BG"/>
              </w:rPr>
              <w:t>ha</w:t>
            </w:r>
          </w:p>
        </w:tc>
        <w:tc>
          <w:tcPr>
            <w:tcW w:w="632" w:type="pct"/>
            <w:shd w:val="clear" w:color="auto" w:fill="auto"/>
          </w:tcPr>
          <w:p w14:paraId="35330FE9" w14:textId="77777777" w:rsidR="00D360F7" w:rsidRPr="00D1418D" w:rsidRDefault="00A60C3A" w:rsidP="00D1418D">
            <w:pPr>
              <w:spacing w:after="120" w:line="240" w:lineRule="auto"/>
              <w:jc w:val="both"/>
              <w:rPr>
                <w:sz w:val="22"/>
                <w:szCs w:val="22"/>
                <w:lang w:val="bg-BG"/>
              </w:rPr>
            </w:pPr>
            <w:r w:rsidRPr="00D1418D">
              <w:rPr>
                <w:sz w:val="22"/>
                <w:szCs w:val="22"/>
                <w:lang w:val="bg-BG"/>
              </w:rPr>
              <w:t>Най-малко 280</w:t>
            </w:r>
          </w:p>
        </w:tc>
        <w:tc>
          <w:tcPr>
            <w:tcW w:w="1697" w:type="pct"/>
            <w:shd w:val="clear" w:color="auto" w:fill="auto"/>
          </w:tcPr>
          <w:p w14:paraId="02F64067" w14:textId="6818EFA8" w:rsidR="00D360F7" w:rsidRPr="00D1418D" w:rsidRDefault="00A60C3A"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 xml:space="preserve">и местообитания </w:t>
            </w:r>
            <w:r w:rsidR="00663C24" w:rsidRPr="00D1418D">
              <w:rPr>
                <w:sz w:val="22"/>
                <w:szCs w:val="22"/>
                <w:lang w:val="bg-BG"/>
              </w:rPr>
              <w:t xml:space="preserve">с </w:t>
            </w:r>
            <w:r w:rsidRPr="00D1418D">
              <w:rPr>
                <w:sz w:val="22"/>
                <w:szCs w:val="22"/>
                <w:lang w:val="bg-BG"/>
              </w:rPr>
              <w:t>влажни ливади и пасища (</w:t>
            </w:r>
            <w:r w:rsidRPr="00D1418D">
              <w:rPr>
                <w:sz w:val="22"/>
                <w:szCs w:val="22"/>
                <w:lang w:val="en-GB"/>
              </w:rPr>
              <w:t>N10</w:t>
            </w:r>
            <w:r w:rsidRPr="00D1418D">
              <w:rPr>
                <w:sz w:val="22"/>
                <w:szCs w:val="22"/>
                <w:lang w:val="bg-BG"/>
              </w:rPr>
              <w:t>) от</w:t>
            </w:r>
            <w:r w:rsidR="004351A0">
              <w:rPr>
                <w:sz w:val="22"/>
                <w:szCs w:val="22"/>
                <w:lang w:val="bg-BG"/>
              </w:rPr>
              <w:t xml:space="preserve"> СФ. </w:t>
            </w:r>
          </w:p>
        </w:tc>
        <w:tc>
          <w:tcPr>
            <w:tcW w:w="1008" w:type="pct"/>
          </w:tcPr>
          <w:p w14:paraId="3C117254" w14:textId="77777777" w:rsidR="00D360F7" w:rsidRPr="00D1418D" w:rsidRDefault="00D360F7" w:rsidP="00D1418D">
            <w:pPr>
              <w:spacing w:after="120" w:line="240" w:lineRule="auto"/>
              <w:jc w:val="both"/>
              <w:rPr>
                <w:sz w:val="22"/>
                <w:szCs w:val="22"/>
                <w:lang w:val="bg-BG"/>
              </w:rPr>
            </w:pPr>
            <w:r w:rsidRPr="00D1418D">
              <w:rPr>
                <w:sz w:val="22"/>
                <w:szCs w:val="22"/>
                <w:lang w:val="bg-BG"/>
              </w:rPr>
              <w:t xml:space="preserve">Поддържане на площта на подходящите гнездови </w:t>
            </w:r>
            <w:r w:rsidR="00A60C3A" w:rsidRPr="00D1418D">
              <w:rPr>
                <w:sz w:val="22"/>
                <w:szCs w:val="22"/>
                <w:lang w:val="bg-BG"/>
              </w:rPr>
              <w:t xml:space="preserve">и хранителни </w:t>
            </w:r>
            <w:r w:rsidRPr="00D1418D">
              <w:rPr>
                <w:sz w:val="22"/>
                <w:szCs w:val="22"/>
                <w:lang w:val="bg-BG"/>
              </w:rPr>
              <w:t xml:space="preserve">местообитания на вида </w:t>
            </w:r>
            <w:r w:rsidR="00A60C3A" w:rsidRPr="00D1418D">
              <w:rPr>
                <w:sz w:val="22"/>
                <w:szCs w:val="22"/>
                <w:lang w:val="bg-BG"/>
              </w:rPr>
              <w:t>в размер на най-малко 280</w:t>
            </w:r>
            <w:r w:rsidRPr="00D1418D">
              <w:rPr>
                <w:sz w:val="22"/>
                <w:szCs w:val="22"/>
                <w:lang w:val="bg-BG"/>
              </w:rPr>
              <w:t xml:space="preserve"> ha.</w:t>
            </w:r>
          </w:p>
        </w:tc>
      </w:tr>
      <w:tr w:rsidR="00E74DCC" w:rsidRPr="00D1418D" w14:paraId="68751069" w14:textId="77777777" w:rsidTr="006A2DCA">
        <w:trPr>
          <w:jc w:val="center"/>
        </w:trPr>
        <w:tc>
          <w:tcPr>
            <w:tcW w:w="1012" w:type="pct"/>
            <w:shd w:val="clear" w:color="auto" w:fill="auto"/>
          </w:tcPr>
          <w:p w14:paraId="30FDF9A4" w14:textId="3C3A69EF" w:rsidR="00E74DCC" w:rsidRPr="00D1418D" w:rsidRDefault="00E74DCC" w:rsidP="00E74DCC">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1" w:type="pct"/>
            <w:shd w:val="clear" w:color="auto" w:fill="auto"/>
          </w:tcPr>
          <w:p w14:paraId="1A5EE112" w14:textId="27FEB8E3" w:rsidR="00E74DCC" w:rsidRPr="00D1418D" w:rsidRDefault="00E74DCC" w:rsidP="00E74DCC">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44ED36DF" w14:textId="7207A5BE" w:rsidR="00E74DCC" w:rsidRPr="00D1418D" w:rsidRDefault="00E74DCC" w:rsidP="00E74DCC">
            <w:pPr>
              <w:spacing w:after="0" w:line="240" w:lineRule="auto"/>
              <w:jc w:val="both"/>
              <w:rPr>
                <w:sz w:val="22"/>
                <w:szCs w:val="22"/>
                <w:lang w:val="bg-BG"/>
              </w:rPr>
            </w:pPr>
            <w:r w:rsidRPr="00A67729">
              <w:rPr>
                <w:sz w:val="22"/>
                <w:szCs w:val="22"/>
                <w:lang w:val="bg-BG"/>
              </w:rPr>
              <w:t>2-Добро или 1-Отлично</w:t>
            </w:r>
          </w:p>
        </w:tc>
        <w:tc>
          <w:tcPr>
            <w:tcW w:w="1697"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74DCC" w:rsidRPr="00A67729" w14:paraId="66E2DC5A"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A6E5C97" w14:textId="77777777" w:rsidR="00E74DCC" w:rsidRPr="00A67729" w:rsidRDefault="00E74DCC" w:rsidP="00E74DC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74DCC" w:rsidRPr="00A67729" w14:paraId="492603B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82C5E2F" w14:textId="77777777" w:rsidR="00E74DCC" w:rsidRPr="00A67729" w:rsidRDefault="00E74DCC" w:rsidP="00E74DCC">
                  <w:pPr>
                    <w:spacing w:after="0" w:line="240" w:lineRule="auto"/>
                    <w:jc w:val="both"/>
                    <w:rPr>
                      <w:sz w:val="22"/>
                      <w:szCs w:val="22"/>
                      <w:lang w:val="bg-BG"/>
                    </w:rPr>
                  </w:pPr>
                  <w:r w:rsidRPr="00A67729">
                    <w:rPr>
                      <w:sz w:val="22"/>
                      <w:szCs w:val="22"/>
                      <w:lang w:val="bg-BG"/>
                    </w:rPr>
                    <w:t>1-Отлично - High</w:t>
                  </w:r>
                </w:p>
              </w:tc>
            </w:tr>
            <w:tr w:rsidR="00E74DCC" w:rsidRPr="00A67729" w14:paraId="36F02B19"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2699118" w14:textId="77777777" w:rsidR="00E74DCC" w:rsidRPr="00A67729" w:rsidRDefault="00E74DCC" w:rsidP="00E74DCC">
                  <w:pPr>
                    <w:spacing w:after="0" w:line="240" w:lineRule="auto"/>
                    <w:jc w:val="both"/>
                    <w:rPr>
                      <w:sz w:val="22"/>
                      <w:szCs w:val="22"/>
                      <w:lang w:val="bg-BG"/>
                    </w:rPr>
                  </w:pPr>
                  <w:r w:rsidRPr="00A67729">
                    <w:rPr>
                      <w:sz w:val="22"/>
                      <w:szCs w:val="22"/>
                      <w:lang w:val="bg-BG"/>
                    </w:rPr>
                    <w:t>2-Добро - Good</w:t>
                  </w:r>
                </w:p>
              </w:tc>
            </w:tr>
            <w:tr w:rsidR="00E74DCC" w:rsidRPr="00A67729" w14:paraId="6CB69A50"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6B22EB5" w14:textId="77777777" w:rsidR="00E74DCC" w:rsidRPr="00A67729" w:rsidRDefault="00E74DCC" w:rsidP="00E74DCC">
                  <w:pPr>
                    <w:spacing w:after="0" w:line="240" w:lineRule="auto"/>
                    <w:jc w:val="both"/>
                    <w:rPr>
                      <w:sz w:val="22"/>
                      <w:szCs w:val="22"/>
                      <w:lang w:val="bg-BG"/>
                    </w:rPr>
                  </w:pPr>
                  <w:r w:rsidRPr="00A67729">
                    <w:rPr>
                      <w:sz w:val="22"/>
                      <w:szCs w:val="22"/>
                      <w:lang w:val="bg-BG"/>
                    </w:rPr>
                    <w:t>3-Умерено - Moderate</w:t>
                  </w:r>
                </w:p>
              </w:tc>
            </w:tr>
            <w:tr w:rsidR="00E74DCC" w:rsidRPr="00A67729" w14:paraId="35322A6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44AD09F" w14:textId="77777777" w:rsidR="00E74DCC" w:rsidRPr="00A67729" w:rsidRDefault="00E74DCC" w:rsidP="00E74DCC">
                  <w:pPr>
                    <w:spacing w:after="0" w:line="240" w:lineRule="auto"/>
                    <w:jc w:val="both"/>
                    <w:rPr>
                      <w:sz w:val="22"/>
                      <w:szCs w:val="22"/>
                      <w:lang w:val="bg-BG"/>
                    </w:rPr>
                  </w:pPr>
                  <w:r w:rsidRPr="00A67729">
                    <w:rPr>
                      <w:sz w:val="22"/>
                      <w:szCs w:val="22"/>
                      <w:lang w:val="bg-BG"/>
                    </w:rPr>
                    <w:t>4-Лошо - Poor</w:t>
                  </w:r>
                </w:p>
              </w:tc>
            </w:tr>
            <w:tr w:rsidR="00E74DCC" w:rsidRPr="00A67729" w14:paraId="633DB8C7"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0922FB9" w14:textId="77777777" w:rsidR="00E74DCC" w:rsidRPr="00A67729" w:rsidRDefault="00E74DCC" w:rsidP="00E74DCC">
                  <w:pPr>
                    <w:spacing w:after="0" w:line="240" w:lineRule="auto"/>
                    <w:jc w:val="both"/>
                    <w:rPr>
                      <w:sz w:val="22"/>
                      <w:szCs w:val="22"/>
                      <w:lang w:val="bg-BG"/>
                    </w:rPr>
                  </w:pPr>
                  <w:r w:rsidRPr="00A67729">
                    <w:rPr>
                      <w:sz w:val="22"/>
                      <w:szCs w:val="22"/>
                      <w:lang w:val="bg-BG"/>
                    </w:rPr>
                    <w:t>5-Много лошо - Bad</w:t>
                  </w:r>
                </w:p>
              </w:tc>
            </w:tr>
          </w:tbl>
          <w:p w14:paraId="5B5EDFDA" w14:textId="51E68BB3" w:rsidR="00E74DCC" w:rsidRPr="00D1418D" w:rsidRDefault="00E74DCC" w:rsidP="00E74DC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08" w:type="pct"/>
          </w:tcPr>
          <w:p w14:paraId="61BE9C0A" w14:textId="148A30F7" w:rsidR="00E74DCC" w:rsidRDefault="00E74DCC" w:rsidP="00E74DCC">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CD8112A" w14:textId="77777777" w:rsidR="00D360F7" w:rsidRPr="00D360F7" w:rsidRDefault="00D360F7" w:rsidP="00D1418D">
      <w:pPr>
        <w:spacing w:after="120" w:line="240" w:lineRule="auto"/>
        <w:jc w:val="both"/>
        <w:rPr>
          <w:lang w:val="bg-BG"/>
        </w:rPr>
      </w:pPr>
    </w:p>
    <w:p w14:paraId="68175252" w14:textId="3B5E5809" w:rsidR="00D360F7" w:rsidRPr="00D360F7" w:rsidRDefault="00746B02" w:rsidP="00D1418D">
      <w:pPr>
        <w:numPr>
          <w:ilvl w:val="0"/>
          <w:numId w:val="23"/>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1BDFA5D" w14:textId="2B01965E" w:rsidR="00D360F7" w:rsidRDefault="00F4424A" w:rsidP="00D1418D">
      <w:pPr>
        <w:spacing w:after="120" w:line="240" w:lineRule="auto"/>
        <w:jc w:val="both"/>
        <w:rPr>
          <w:lang w:val="bg-BG"/>
        </w:rPr>
      </w:pPr>
      <w:r>
        <w:rPr>
          <w:lang w:val="bg-BG"/>
        </w:rPr>
        <w:t>Не са необходими промени в</w:t>
      </w:r>
      <w:r w:rsidR="004351A0">
        <w:rPr>
          <w:lang w:val="bg-BG"/>
        </w:rPr>
        <w:t xml:space="preserve"> СФ </w:t>
      </w:r>
      <w:r>
        <w:rPr>
          <w:lang w:val="bg-BG"/>
        </w:rPr>
        <w:t>за този вид.</w:t>
      </w:r>
    </w:p>
    <w:p w14:paraId="503AB52D" w14:textId="77777777" w:rsidR="00921044" w:rsidRDefault="00921044" w:rsidP="00D1418D">
      <w:pPr>
        <w:spacing w:after="120" w:line="240" w:lineRule="auto"/>
        <w:jc w:val="both"/>
        <w:rPr>
          <w:lang w:val="bg-BG"/>
        </w:rPr>
      </w:pPr>
    </w:p>
    <w:p w14:paraId="77454EB2" w14:textId="77777777" w:rsidR="00666803" w:rsidRPr="00666803" w:rsidRDefault="00666803" w:rsidP="00D1418D">
      <w:pPr>
        <w:pStyle w:val="Heading1"/>
        <w:jc w:val="both"/>
        <w:rPr>
          <w:lang w:val="bg-BG"/>
        </w:rPr>
      </w:pPr>
      <w:bookmarkStart w:id="47" w:name="_Toc88793943"/>
      <w:bookmarkStart w:id="48" w:name="_Toc117515313"/>
      <w:bookmarkStart w:id="49" w:name="_Toc133142584"/>
      <w:r w:rsidRPr="00666803">
        <w:rPr>
          <w:lang w:val="bg-BG"/>
        </w:rPr>
        <w:t>Специфични цели за А</w:t>
      </w:r>
      <w:r w:rsidRPr="00666803">
        <w:rPr>
          <w:lang w:val="en-GB"/>
        </w:rPr>
        <w:t>02</w:t>
      </w:r>
      <w:r w:rsidRPr="00666803">
        <w:rPr>
          <w:lang w:val="bg-BG"/>
        </w:rPr>
        <w:t>6</w:t>
      </w:r>
      <w:r w:rsidRPr="00666803">
        <w:rPr>
          <w:lang w:val="en-GB"/>
        </w:rPr>
        <w:t xml:space="preserve"> </w:t>
      </w:r>
      <w:r w:rsidRPr="00666803">
        <w:rPr>
          <w:i/>
          <w:lang w:val="en-GB"/>
        </w:rPr>
        <w:t>Egretta garzetta</w:t>
      </w:r>
      <w:r w:rsidRPr="00666803">
        <w:rPr>
          <w:lang w:val="bg-BG"/>
        </w:rPr>
        <w:t xml:space="preserve"> (малка бяла чапла)</w:t>
      </w:r>
      <w:bookmarkEnd w:id="47"/>
      <w:bookmarkEnd w:id="48"/>
      <w:bookmarkEnd w:id="49"/>
    </w:p>
    <w:p w14:paraId="38E8EA37" w14:textId="77777777" w:rsidR="00666803" w:rsidRPr="00666803" w:rsidRDefault="00666803" w:rsidP="00D1418D">
      <w:pPr>
        <w:spacing w:after="120" w:line="240" w:lineRule="auto"/>
        <w:jc w:val="both"/>
        <w:rPr>
          <w:lang w:val="bg-BG"/>
        </w:rPr>
      </w:pPr>
    </w:p>
    <w:p w14:paraId="1DB91C85" w14:textId="1912787C" w:rsidR="008A40A6" w:rsidRDefault="008A40A6" w:rsidP="00D1418D">
      <w:pPr>
        <w:numPr>
          <w:ilvl w:val="0"/>
          <w:numId w:val="24"/>
        </w:numPr>
        <w:spacing w:after="120" w:line="240" w:lineRule="auto"/>
        <w:ind w:left="0"/>
        <w:jc w:val="both"/>
        <w:rPr>
          <w:b/>
          <w:lang w:val="bg-BG"/>
        </w:rPr>
      </w:pPr>
      <w:r>
        <w:rPr>
          <w:b/>
          <w:lang w:val="bg-BG"/>
        </w:rPr>
        <w:lastRenderedPageBreak/>
        <w:t>Код и наименоевание на вида</w:t>
      </w:r>
    </w:p>
    <w:p w14:paraId="74A4F5A6" w14:textId="3C8C97F6" w:rsidR="008A40A6" w:rsidRPr="008741AF" w:rsidRDefault="008A40A6" w:rsidP="008741AF">
      <w:pPr>
        <w:spacing w:after="120" w:line="240" w:lineRule="auto"/>
        <w:jc w:val="both"/>
        <w:rPr>
          <w:lang w:val="bg-BG"/>
        </w:rPr>
      </w:pPr>
      <w:r w:rsidRPr="008A40A6">
        <w:rPr>
          <w:lang w:val="bg-BG"/>
        </w:rPr>
        <w:t>А</w:t>
      </w:r>
      <w:r w:rsidRPr="008A40A6">
        <w:rPr>
          <w:lang w:val="en-GB"/>
        </w:rPr>
        <w:t>02</w:t>
      </w:r>
      <w:r w:rsidRPr="008A40A6">
        <w:rPr>
          <w:lang w:val="bg-BG"/>
        </w:rPr>
        <w:t>6</w:t>
      </w:r>
      <w:r w:rsidRPr="008A40A6">
        <w:rPr>
          <w:lang w:val="en-GB"/>
        </w:rPr>
        <w:t xml:space="preserve"> </w:t>
      </w:r>
      <w:r w:rsidRPr="008A40A6">
        <w:rPr>
          <w:i/>
          <w:lang w:val="en-GB"/>
        </w:rPr>
        <w:t>Egretta garzetta</w:t>
      </w:r>
      <w:r w:rsidRPr="008A40A6">
        <w:rPr>
          <w:lang w:val="bg-BG"/>
        </w:rPr>
        <w:t xml:space="preserve"> (малка бяла чапла)</w:t>
      </w:r>
    </w:p>
    <w:p w14:paraId="5A6E1B04" w14:textId="372EE94E" w:rsidR="00666803" w:rsidRPr="00666803" w:rsidRDefault="00666803" w:rsidP="00D1418D">
      <w:pPr>
        <w:numPr>
          <w:ilvl w:val="0"/>
          <w:numId w:val="24"/>
        </w:numPr>
        <w:spacing w:after="120" w:line="240" w:lineRule="auto"/>
        <w:ind w:left="0"/>
        <w:jc w:val="both"/>
        <w:rPr>
          <w:b/>
          <w:lang w:val="bg-BG"/>
        </w:rPr>
      </w:pPr>
      <w:r w:rsidRPr="00666803">
        <w:rPr>
          <w:b/>
          <w:lang w:val="bg-BG"/>
        </w:rPr>
        <w:t>Кратка характеристика на вида</w:t>
      </w:r>
    </w:p>
    <w:p w14:paraId="4D0F5CE4" w14:textId="77777777" w:rsidR="00666803" w:rsidRPr="00666803" w:rsidRDefault="00666803" w:rsidP="00D1418D">
      <w:pPr>
        <w:spacing w:after="120" w:line="240" w:lineRule="auto"/>
        <w:jc w:val="both"/>
        <w:rPr>
          <w:lang w:val="bg-BG"/>
        </w:rPr>
      </w:pPr>
      <w:r w:rsidRPr="00666803">
        <w:rPr>
          <w:lang w:val="bg-BG"/>
        </w:rPr>
        <w:t xml:space="preserve">Дължина на тялото: 55 – 65 </w:t>
      </w:r>
      <w:r w:rsidRPr="00666803">
        <w:rPr>
          <w:lang w:val="en-GB"/>
        </w:rPr>
        <w:t>cm</w:t>
      </w:r>
      <w:r w:rsidRPr="00666803">
        <w:rPr>
          <w:lang w:val="bg-BG"/>
        </w:rPr>
        <w:t xml:space="preserve">. Размах на крилата: 88 – 106 </w:t>
      </w:r>
      <w:r w:rsidRPr="00666803">
        <w:rPr>
          <w:lang w:val="en-GB"/>
        </w:rPr>
        <w:t>cm</w:t>
      </w:r>
      <w:r w:rsidRPr="00666803">
        <w:rPr>
          <w:lang w:val="bg-BG"/>
        </w:rPr>
        <w:t xml:space="preserve">. Изцяло бяла птица. Може да се сгреши с голямата бяла чапла. Основните различия са по-малкият размер, тъмният клюн и крака с жълти стъпала, които обаче не се виждат, когато птицата е кацнала във водата. През размножителния сезон има две удължени пера на тила – егретки. </w:t>
      </w:r>
    </w:p>
    <w:p w14:paraId="616B7B01" w14:textId="77777777" w:rsidR="00666803" w:rsidRPr="00666803" w:rsidRDefault="00666803" w:rsidP="00D1418D">
      <w:pPr>
        <w:spacing w:after="120" w:line="240" w:lineRule="auto"/>
        <w:jc w:val="both"/>
        <w:rPr>
          <w:i/>
          <w:lang w:val="bg-BG"/>
        </w:rPr>
      </w:pPr>
      <w:r w:rsidRPr="00666803">
        <w:rPr>
          <w:i/>
          <w:lang w:val="bg-BG"/>
        </w:rPr>
        <w:t>Характер на пребиваване в страната</w:t>
      </w:r>
    </w:p>
    <w:p w14:paraId="735ACFF1" w14:textId="77777777" w:rsidR="00666803" w:rsidRPr="00666803" w:rsidRDefault="00666803" w:rsidP="00D1418D">
      <w:pPr>
        <w:spacing w:after="120" w:line="240" w:lineRule="auto"/>
        <w:jc w:val="both"/>
        <w:rPr>
          <w:lang w:val="bg-BG"/>
        </w:rPr>
      </w:pPr>
      <w:r w:rsidRPr="00666803">
        <w:rPr>
          <w:lang w:val="bg-BG"/>
        </w:rPr>
        <w:t xml:space="preserve">Малката бяла чапла е гнездящо-прелетен вид в България (Симеонов и др. 1990). Пролетната миграция е от средата на март до май, а есенната – от края на август до октомври. Видът зимува в Африка и Близкия Изток. </w:t>
      </w:r>
    </w:p>
    <w:p w14:paraId="7DE8570B" w14:textId="77777777" w:rsidR="00666803" w:rsidRPr="00666803" w:rsidRDefault="00666803" w:rsidP="00D1418D">
      <w:pPr>
        <w:spacing w:after="120" w:line="240" w:lineRule="auto"/>
        <w:jc w:val="both"/>
        <w:rPr>
          <w:i/>
          <w:lang w:val="bg-BG"/>
        </w:rPr>
      </w:pPr>
      <w:r w:rsidRPr="00666803">
        <w:rPr>
          <w:i/>
          <w:lang w:val="bg-BG"/>
        </w:rPr>
        <w:t>Характерно местообитание</w:t>
      </w:r>
    </w:p>
    <w:p w14:paraId="556042FF" w14:textId="77777777" w:rsidR="00666803" w:rsidRPr="00666803" w:rsidRDefault="00666803" w:rsidP="00D1418D">
      <w:pPr>
        <w:spacing w:after="120" w:line="240" w:lineRule="auto"/>
        <w:jc w:val="both"/>
        <w:rPr>
          <w:lang w:val="bg-BG"/>
        </w:rPr>
      </w:pPr>
      <w:r w:rsidRPr="00666803">
        <w:rPr>
          <w:lang w:val="bg-BG"/>
        </w:rPr>
        <w:t>Малката бяла чапла обитава блата, езера, разливи на реки, микроязовири, язовири, канали на напоителни системи, рибарници, оризища, както и заливни гори и равнинни дъбови гори. Размножителният период започва от средата на април и продължава до началото на август. Образува различни по големина смесени колонии с други видове чапли, корморани, ибиси и лопатарки. Познати са три типа гнездови колонии: в тръстикови масиви, в заливни гори и в равнинни дъбови гори. Гнездото е разположено предимно в средните етажи на дърветата, или до около 1 м. над водната повърхност (Симеонов и др. 1990). Снася 3 – 4 яйца, като има едно поколение годишно. Предпочитаните местообитания са 1130, 1150, 1160, 3130, 3150, 91</w:t>
      </w:r>
      <w:r w:rsidRPr="00666803">
        <w:rPr>
          <w:lang w:val="en-GB"/>
        </w:rPr>
        <w:t>D</w:t>
      </w:r>
      <w:r w:rsidRPr="00666803">
        <w:rPr>
          <w:lang w:val="bg-BG"/>
        </w:rPr>
        <w:t>0, 91</w:t>
      </w:r>
      <w:r w:rsidRPr="00666803">
        <w:rPr>
          <w:lang w:val="en-GB"/>
        </w:rPr>
        <w:t>E</w:t>
      </w:r>
      <w:r w:rsidRPr="00666803">
        <w:rPr>
          <w:lang w:val="bg-BG"/>
        </w:rPr>
        <w:t>0 и 91</w:t>
      </w:r>
      <w:r w:rsidRPr="00666803">
        <w:rPr>
          <w:lang w:val="en-GB"/>
        </w:rPr>
        <w:t>F</w:t>
      </w:r>
      <w:r w:rsidRPr="00666803">
        <w:rPr>
          <w:lang w:val="bg-BG"/>
        </w:rPr>
        <w:t>0 според Директивата за хабитатите (Кавръкова и др. 2009).</w:t>
      </w:r>
    </w:p>
    <w:p w14:paraId="68F7102B" w14:textId="77777777" w:rsidR="00666803" w:rsidRPr="00666803" w:rsidRDefault="00666803" w:rsidP="00D1418D">
      <w:pPr>
        <w:spacing w:after="120" w:line="240" w:lineRule="auto"/>
        <w:jc w:val="both"/>
        <w:rPr>
          <w:i/>
          <w:lang w:val="bg-BG"/>
        </w:rPr>
      </w:pPr>
      <w:r w:rsidRPr="00666803">
        <w:rPr>
          <w:i/>
          <w:lang w:val="bg-BG"/>
        </w:rPr>
        <w:t>Хранене</w:t>
      </w:r>
    </w:p>
    <w:p w14:paraId="69343229" w14:textId="77777777" w:rsidR="00666803" w:rsidRPr="00666803" w:rsidRDefault="00666803" w:rsidP="00D1418D">
      <w:pPr>
        <w:spacing w:after="120" w:line="240" w:lineRule="auto"/>
        <w:jc w:val="both"/>
        <w:rPr>
          <w:lang w:val="bg-BG"/>
        </w:rPr>
      </w:pPr>
      <w:r w:rsidRPr="00666803">
        <w:rPr>
          <w:lang w:val="bg-BG"/>
        </w:rPr>
        <w:t>Храни се с малки рибки, жаби и попови лъжички, водни на</w:t>
      </w:r>
      <w:r w:rsidR="00032F40">
        <w:rPr>
          <w:lang w:val="bg-BG"/>
        </w:rPr>
        <w:t>секоми, земноводни, малки гризач</w:t>
      </w:r>
      <w:r w:rsidRPr="00666803">
        <w:rPr>
          <w:lang w:val="bg-BG"/>
        </w:rPr>
        <w:t xml:space="preserve">и и др., често в рехави ята от по няколко индивида. В изследване на птици от Софийско са установени </w:t>
      </w:r>
      <w:r w:rsidRPr="00666803">
        <w:rPr>
          <w:i/>
          <w:lang w:val="en-GB"/>
        </w:rPr>
        <w:t>Microtus</w:t>
      </w:r>
      <w:r w:rsidRPr="00666803">
        <w:rPr>
          <w:i/>
          <w:lang w:val="bg-BG"/>
        </w:rPr>
        <w:t xml:space="preserve"> </w:t>
      </w:r>
      <w:r w:rsidRPr="00666803">
        <w:rPr>
          <w:i/>
          <w:lang w:val="en-GB"/>
        </w:rPr>
        <w:t>arvalis</w:t>
      </w:r>
      <w:r w:rsidRPr="00666803">
        <w:rPr>
          <w:lang w:val="bg-BG"/>
        </w:rPr>
        <w:t xml:space="preserve">, </w:t>
      </w:r>
      <w:r w:rsidRPr="00666803">
        <w:rPr>
          <w:i/>
          <w:lang w:val="en-GB"/>
        </w:rPr>
        <w:t>Lacerta</w:t>
      </w:r>
      <w:r w:rsidRPr="00666803">
        <w:rPr>
          <w:i/>
          <w:lang w:val="bg-BG"/>
        </w:rPr>
        <w:t xml:space="preserve"> </w:t>
      </w:r>
      <w:r w:rsidRPr="00666803">
        <w:rPr>
          <w:i/>
          <w:lang w:val="en-GB"/>
        </w:rPr>
        <w:t>viridis</w:t>
      </w:r>
      <w:r w:rsidRPr="00666803">
        <w:rPr>
          <w:lang w:val="bg-BG"/>
        </w:rPr>
        <w:t xml:space="preserve">, </w:t>
      </w:r>
      <w:r w:rsidRPr="00666803">
        <w:rPr>
          <w:i/>
          <w:lang w:val="en-GB"/>
        </w:rPr>
        <w:t>Lacerta</w:t>
      </w:r>
      <w:r w:rsidRPr="00666803">
        <w:rPr>
          <w:i/>
          <w:lang w:val="bg-BG"/>
        </w:rPr>
        <w:t xml:space="preserve"> </w:t>
      </w:r>
      <w:r w:rsidRPr="00666803">
        <w:rPr>
          <w:i/>
          <w:lang w:val="en-GB"/>
        </w:rPr>
        <w:t>sp</w:t>
      </w:r>
      <w:r w:rsidRPr="00666803">
        <w:rPr>
          <w:lang w:val="bg-BG"/>
        </w:rPr>
        <w:t xml:space="preserve">., </w:t>
      </w:r>
      <w:r w:rsidRPr="00666803">
        <w:rPr>
          <w:i/>
          <w:lang w:val="en-GB"/>
        </w:rPr>
        <w:t>Rana</w:t>
      </w:r>
      <w:r w:rsidRPr="00666803">
        <w:rPr>
          <w:i/>
          <w:lang w:val="bg-BG"/>
        </w:rPr>
        <w:t xml:space="preserve"> </w:t>
      </w:r>
      <w:r w:rsidRPr="00666803">
        <w:rPr>
          <w:i/>
          <w:lang w:val="en-GB"/>
        </w:rPr>
        <w:t>ridbunda</w:t>
      </w:r>
      <w:r w:rsidRPr="00666803">
        <w:rPr>
          <w:lang w:val="bg-BG"/>
        </w:rPr>
        <w:t xml:space="preserve">, </w:t>
      </w:r>
      <w:r w:rsidRPr="00666803">
        <w:rPr>
          <w:i/>
          <w:lang w:val="en-GB"/>
        </w:rPr>
        <w:t>Tinca</w:t>
      </w:r>
      <w:r w:rsidRPr="00666803">
        <w:rPr>
          <w:i/>
          <w:lang w:val="bg-BG"/>
        </w:rPr>
        <w:t xml:space="preserve"> </w:t>
      </w:r>
      <w:r w:rsidRPr="00666803">
        <w:rPr>
          <w:i/>
          <w:lang w:val="en-GB"/>
        </w:rPr>
        <w:t>tinca</w:t>
      </w:r>
      <w:r w:rsidRPr="00666803">
        <w:rPr>
          <w:lang w:val="bg-BG"/>
        </w:rPr>
        <w:t xml:space="preserve">, </w:t>
      </w:r>
      <w:r w:rsidRPr="00666803">
        <w:rPr>
          <w:i/>
          <w:lang w:val="en-GB"/>
        </w:rPr>
        <w:t>Gobio</w:t>
      </w:r>
      <w:r w:rsidRPr="00666803">
        <w:rPr>
          <w:i/>
          <w:lang w:val="bg-BG"/>
        </w:rPr>
        <w:t xml:space="preserve"> </w:t>
      </w:r>
      <w:r w:rsidRPr="00666803">
        <w:rPr>
          <w:i/>
          <w:lang w:val="en-GB"/>
        </w:rPr>
        <w:t>gobio</w:t>
      </w:r>
      <w:r w:rsidRPr="00666803">
        <w:rPr>
          <w:lang w:val="bg-BG"/>
        </w:rPr>
        <w:t xml:space="preserve">, </w:t>
      </w:r>
      <w:r w:rsidRPr="00666803">
        <w:rPr>
          <w:lang w:val="en-GB"/>
        </w:rPr>
        <w:t>Scardinius</w:t>
      </w:r>
      <w:r w:rsidRPr="00666803">
        <w:rPr>
          <w:lang w:val="bg-BG"/>
        </w:rPr>
        <w:t xml:space="preserve"> </w:t>
      </w:r>
      <w:r w:rsidRPr="00666803">
        <w:rPr>
          <w:lang w:val="en-GB"/>
        </w:rPr>
        <w:t>erythrophtalmus</w:t>
      </w:r>
      <w:r w:rsidRPr="00666803">
        <w:rPr>
          <w:lang w:val="bg-BG"/>
        </w:rPr>
        <w:t xml:space="preserve">, </w:t>
      </w:r>
      <w:r w:rsidRPr="00666803">
        <w:rPr>
          <w:lang w:val="en-GB"/>
        </w:rPr>
        <w:t>Alburnus</w:t>
      </w:r>
      <w:r w:rsidRPr="00666803">
        <w:rPr>
          <w:lang w:val="bg-BG"/>
        </w:rPr>
        <w:t xml:space="preserve"> </w:t>
      </w:r>
      <w:r w:rsidRPr="00666803">
        <w:rPr>
          <w:lang w:val="en-GB"/>
        </w:rPr>
        <w:t>alburnus</w:t>
      </w:r>
      <w:r w:rsidRPr="00666803">
        <w:rPr>
          <w:lang w:val="bg-BG"/>
        </w:rPr>
        <w:t xml:space="preserve">, </w:t>
      </w:r>
      <w:r w:rsidRPr="00666803">
        <w:rPr>
          <w:lang w:val="en-GB"/>
        </w:rPr>
        <w:t>Libellula</w:t>
      </w:r>
      <w:r w:rsidRPr="00666803">
        <w:rPr>
          <w:lang w:val="bg-BG"/>
        </w:rPr>
        <w:t xml:space="preserve"> </w:t>
      </w:r>
      <w:r w:rsidRPr="00666803">
        <w:rPr>
          <w:lang w:val="en-GB"/>
        </w:rPr>
        <w:t>sp</w:t>
      </w:r>
      <w:r w:rsidRPr="00666803">
        <w:rPr>
          <w:lang w:val="bg-BG"/>
        </w:rPr>
        <w:t xml:space="preserve">., </w:t>
      </w:r>
      <w:r w:rsidRPr="00666803">
        <w:rPr>
          <w:lang w:val="en-GB"/>
        </w:rPr>
        <w:t>Gryllus</w:t>
      </w:r>
      <w:r w:rsidRPr="00666803">
        <w:rPr>
          <w:lang w:val="bg-BG"/>
        </w:rPr>
        <w:t xml:space="preserve"> </w:t>
      </w:r>
      <w:r w:rsidRPr="00666803">
        <w:rPr>
          <w:lang w:val="en-GB"/>
        </w:rPr>
        <w:t>demertus</w:t>
      </w:r>
      <w:r w:rsidRPr="00666803">
        <w:rPr>
          <w:lang w:val="bg-BG"/>
        </w:rPr>
        <w:t xml:space="preserve">, </w:t>
      </w:r>
      <w:r w:rsidRPr="00666803">
        <w:rPr>
          <w:lang w:val="en-GB"/>
        </w:rPr>
        <w:t>Gryllotalpa</w:t>
      </w:r>
      <w:r w:rsidRPr="00666803">
        <w:rPr>
          <w:lang w:val="bg-BG"/>
        </w:rPr>
        <w:t xml:space="preserve"> </w:t>
      </w:r>
      <w:r w:rsidRPr="00666803">
        <w:rPr>
          <w:lang w:val="en-GB"/>
        </w:rPr>
        <w:t>gryllotalpa</w:t>
      </w:r>
      <w:r w:rsidRPr="00666803">
        <w:rPr>
          <w:lang w:val="bg-BG"/>
        </w:rPr>
        <w:t xml:space="preserve">, </w:t>
      </w:r>
      <w:r w:rsidRPr="00666803">
        <w:rPr>
          <w:lang w:val="en-GB"/>
        </w:rPr>
        <w:t>Carabidae</w:t>
      </w:r>
      <w:r w:rsidRPr="00666803">
        <w:rPr>
          <w:lang w:val="bg-BG"/>
        </w:rPr>
        <w:t xml:space="preserve">, </w:t>
      </w:r>
      <w:r w:rsidRPr="00666803">
        <w:rPr>
          <w:lang w:val="en-GB"/>
        </w:rPr>
        <w:t>Dytiscidae</w:t>
      </w:r>
      <w:r w:rsidRPr="00666803">
        <w:rPr>
          <w:lang w:val="bg-BG"/>
        </w:rPr>
        <w:t xml:space="preserve">, </w:t>
      </w:r>
      <w:r w:rsidRPr="00666803">
        <w:rPr>
          <w:lang w:val="en-GB"/>
        </w:rPr>
        <w:t>Hydrophylidae</w:t>
      </w:r>
      <w:r w:rsidRPr="00666803">
        <w:rPr>
          <w:lang w:val="bg-BG"/>
        </w:rPr>
        <w:t xml:space="preserve">, </w:t>
      </w:r>
      <w:r w:rsidRPr="00666803">
        <w:rPr>
          <w:lang w:val="en-GB"/>
        </w:rPr>
        <w:t>Chrysomelidae</w:t>
      </w:r>
      <w:r w:rsidRPr="00666803">
        <w:rPr>
          <w:lang w:val="bg-BG"/>
        </w:rPr>
        <w:t xml:space="preserve">, </w:t>
      </w:r>
      <w:r w:rsidRPr="00666803">
        <w:rPr>
          <w:lang w:val="en-GB"/>
        </w:rPr>
        <w:t>Curculionidae</w:t>
      </w:r>
      <w:r w:rsidRPr="00666803">
        <w:rPr>
          <w:lang w:val="bg-BG"/>
        </w:rPr>
        <w:t xml:space="preserve">, </w:t>
      </w:r>
      <w:r w:rsidRPr="00666803">
        <w:rPr>
          <w:i/>
          <w:lang w:val="en-GB"/>
        </w:rPr>
        <w:t>Geotrupes</w:t>
      </w:r>
      <w:r w:rsidRPr="00666803">
        <w:rPr>
          <w:i/>
          <w:lang w:val="bg-BG"/>
        </w:rPr>
        <w:t xml:space="preserve"> </w:t>
      </w:r>
      <w:r w:rsidRPr="00666803">
        <w:rPr>
          <w:i/>
          <w:lang w:val="en-GB"/>
        </w:rPr>
        <w:t>sp</w:t>
      </w:r>
      <w:r w:rsidRPr="00666803">
        <w:rPr>
          <w:lang w:val="bg-BG"/>
        </w:rPr>
        <w:t>. Ловува рано сутрин и привечер, по-рядко през останалото време (Симеонов и др., 1990).</w:t>
      </w:r>
    </w:p>
    <w:p w14:paraId="1275485B" w14:textId="77777777" w:rsidR="00666803" w:rsidRPr="00666803" w:rsidRDefault="00666803" w:rsidP="00D1418D">
      <w:pPr>
        <w:numPr>
          <w:ilvl w:val="0"/>
          <w:numId w:val="24"/>
        </w:numPr>
        <w:spacing w:after="120" w:line="240" w:lineRule="auto"/>
        <w:ind w:left="0"/>
        <w:jc w:val="both"/>
        <w:rPr>
          <w:b/>
          <w:lang w:val="bg-BG"/>
        </w:rPr>
      </w:pPr>
      <w:r w:rsidRPr="00666803">
        <w:rPr>
          <w:b/>
          <w:lang w:val="bg-BG"/>
        </w:rPr>
        <w:t>Разпространение, природозащитно състояние и тенденции в популацията на вида на национално ниво</w:t>
      </w:r>
    </w:p>
    <w:p w14:paraId="38658F65" w14:textId="77777777" w:rsidR="00666803" w:rsidRPr="00666803" w:rsidRDefault="00666803" w:rsidP="00D1418D">
      <w:pPr>
        <w:spacing w:after="120" w:line="240" w:lineRule="auto"/>
        <w:jc w:val="both"/>
        <w:rPr>
          <w:lang w:val="bg-BG"/>
        </w:rPr>
      </w:pPr>
      <w:r w:rsidRPr="00666803">
        <w:rPr>
          <w:lang w:val="bg-BG"/>
        </w:rPr>
        <w:t>Гнезди по Дунавските острови и в различен тип влажни зони – езера, блата, рибарници и язовири. С разпръснато и групово разпространение по Дунавското крайбрежие, Горнотракийската низина, Бургаските влажни зони и по р. Арда. С епизодично гнездене в Софийското поле. Често неразмножаващи се индивиди могат да се регистрират и в други райони на страната (</w:t>
      </w:r>
      <w:r w:rsidR="00FC47DA">
        <w:rPr>
          <w:lang w:val="bg-BG"/>
        </w:rPr>
        <w:t>Янков отг. ред.</w:t>
      </w:r>
      <w:r w:rsidRPr="00666803">
        <w:rPr>
          <w:lang w:val="bg-BG"/>
        </w:rPr>
        <w:t xml:space="preserve">, 2007). </w:t>
      </w:r>
    </w:p>
    <w:p w14:paraId="2B3AE258" w14:textId="77777777" w:rsidR="00666803" w:rsidRPr="00666803" w:rsidRDefault="00666803" w:rsidP="00D1418D">
      <w:pPr>
        <w:spacing w:after="120" w:line="240" w:lineRule="auto"/>
        <w:jc w:val="both"/>
        <w:rPr>
          <w:lang w:val="bg-BG"/>
        </w:rPr>
      </w:pPr>
      <w:r w:rsidRPr="00666803">
        <w:rPr>
          <w:lang w:val="bg-BG"/>
        </w:rPr>
        <w:t xml:space="preserve">Природозащитният статус на малката бяла чапла според </w:t>
      </w:r>
      <w:r w:rsidRPr="00666803">
        <w:rPr>
          <w:lang w:val="en-GB"/>
        </w:rPr>
        <w:t>IUCN</w:t>
      </w:r>
      <w:r w:rsidRPr="00666803">
        <w:rPr>
          <w:lang w:val="bg-BG"/>
        </w:rPr>
        <w:t xml:space="preserve"> е </w:t>
      </w:r>
      <w:r>
        <w:rPr>
          <w:lang w:val="bg-BG"/>
        </w:rPr>
        <w:t xml:space="preserve">слабо засегнат - </w:t>
      </w:r>
      <w:r w:rsidRPr="00666803">
        <w:rPr>
          <w:lang w:val="en-GB"/>
        </w:rPr>
        <w:t>LC</w:t>
      </w:r>
      <w:r w:rsidRPr="00666803">
        <w:rPr>
          <w:lang w:val="bg-BG"/>
        </w:rPr>
        <w:t xml:space="preserve"> (Least Concern)</w:t>
      </w:r>
      <w:r>
        <w:rPr>
          <w:lang w:val="bg-BG"/>
        </w:rPr>
        <w:t>, но с намаляваща популация в Европа</w:t>
      </w:r>
      <w:r w:rsidRPr="00666803">
        <w:rPr>
          <w:lang w:val="bg-BG"/>
        </w:rPr>
        <w:t xml:space="preserve"> (BirdLife International, 2021). Включен в Червената книга на Р България в категория „Почти Застрашен”. Включен е в Приложение 1 на Директивата за птиците, както и в Приложения 2 и 3 на ЗБР. </w:t>
      </w:r>
    </w:p>
    <w:p w14:paraId="0D0A1CD8" w14:textId="76F254A9" w:rsidR="00666803" w:rsidRPr="00666803" w:rsidRDefault="00666803" w:rsidP="00D1418D">
      <w:pPr>
        <w:spacing w:after="120" w:line="240" w:lineRule="auto"/>
        <w:jc w:val="both"/>
        <w:rPr>
          <w:lang w:val="bg-BG"/>
        </w:rPr>
      </w:pPr>
      <w:r w:rsidRPr="00666803">
        <w:rPr>
          <w:lang w:val="bg-BG"/>
        </w:rPr>
        <w:lastRenderedPageBreak/>
        <w:t>Съгласно</w:t>
      </w:r>
      <w:r w:rsidR="001E74EB">
        <w:rPr>
          <w:lang w:val="bg-BG"/>
        </w:rPr>
        <w:t xml:space="preserve"> Докладването </w:t>
      </w:r>
      <w:r w:rsidRPr="00666803">
        <w:rPr>
          <w:lang w:val="bg-BG"/>
        </w:rPr>
        <w:t>от 2019 г. (за периода 2013 – 2018 г.) националната гнездяща популация на вида се оценява на 500 – 2000 двойки. Краткосрочната тенденция на популацията (за периода 2000 – 2018 г.) е намаляваща, а дългосрочната (за периода 1980 – 2018 г.) – стабилна. Краткосрочната тенденция на популацията в рамките на Натура 2000 е намаляваща.</w:t>
      </w:r>
    </w:p>
    <w:p w14:paraId="580139E6" w14:textId="77777777" w:rsidR="00666803" w:rsidRPr="00666803" w:rsidRDefault="00666803" w:rsidP="00D1418D">
      <w:pPr>
        <w:spacing w:after="120" w:line="240" w:lineRule="auto"/>
        <w:jc w:val="both"/>
        <w:rPr>
          <w:lang w:val="bg-BG"/>
        </w:rPr>
      </w:pPr>
      <w:r w:rsidRPr="00666803">
        <w:rPr>
          <w:lang w:val="bg-BG"/>
        </w:rPr>
        <w:t xml:space="preserve">Мигриращата национална популация (за периода 2001 – 2018 г.) е оценена на 3000 – 5000 индивида. </w:t>
      </w:r>
    </w:p>
    <w:p w14:paraId="42170592" w14:textId="22B2B875" w:rsidR="00666803" w:rsidRDefault="00666803" w:rsidP="00D1418D">
      <w:pPr>
        <w:spacing w:after="120" w:line="240" w:lineRule="auto"/>
        <w:jc w:val="both"/>
        <w:rPr>
          <w:lang w:val="bg-BG"/>
        </w:rPr>
      </w:pPr>
      <w:r w:rsidRPr="00666803">
        <w:rPr>
          <w:lang w:val="bg-BG"/>
        </w:rPr>
        <w:t xml:space="preserve">За гнездящата и мигриращата популация са посочени </w:t>
      </w:r>
      <w:r w:rsidR="000A0E20">
        <w:rPr>
          <w:lang w:val="bg-BG"/>
        </w:rPr>
        <w:t>следните заплахи и въздействия</w:t>
      </w:r>
      <w:r w:rsidRPr="00666803">
        <w:rPr>
          <w:lang w:val="bg-BG"/>
        </w:rPr>
        <w:t>: F05, G01, H01, J02, K01, F26, M08 и G05.</w:t>
      </w:r>
    </w:p>
    <w:p w14:paraId="3D5B2A3C" w14:textId="6E8FDF13" w:rsidR="00B23DEB" w:rsidRPr="00666803" w:rsidRDefault="00B23DEB" w:rsidP="00D1418D">
      <w:pPr>
        <w:spacing w:after="120" w:line="240" w:lineRule="auto"/>
        <w:jc w:val="both"/>
        <w:rPr>
          <w:lang w:val="bg-BG"/>
        </w:rPr>
      </w:pPr>
      <w:r w:rsidRPr="003F0C07">
        <w:t xml:space="preserve">Видът се среща в </w:t>
      </w:r>
      <w:r>
        <w:t>65</w:t>
      </w:r>
      <w:r w:rsidRPr="003F0C07">
        <w:t xml:space="preserve"> </w:t>
      </w:r>
      <w:r>
        <w:rPr>
          <w:lang w:val="bg-BG"/>
        </w:rPr>
        <w:t>зони</w:t>
      </w:r>
      <w:r w:rsidRPr="003F0C07">
        <w:t xml:space="preserve"> от</w:t>
      </w:r>
      <w:r>
        <w:t xml:space="preserve"> мрежата Натура 2000 в България</w:t>
      </w:r>
      <w:r w:rsidR="00F72022">
        <w:rPr>
          <w:lang w:val="bg-BG"/>
        </w:rPr>
        <w:t>,</w:t>
      </w:r>
      <w:r w:rsidRPr="003F0C07">
        <w:t xml:space="preserve"> като </w:t>
      </w:r>
      <w:r>
        <w:rPr>
          <w:lang w:val="bg-BG"/>
        </w:rPr>
        <w:t>в 1 зона</w:t>
      </w:r>
      <w:r w:rsidR="00F72022">
        <w:rPr>
          <w:lang w:val="bg-BG"/>
        </w:rPr>
        <w:t xml:space="preserve"> от тях</w:t>
      </w:r>
      <w:r>
        <w:rPr>
          <w:lang w:val="bg-BG"/>
        </w:rPr>
        <w:t xml:space="preserve"> е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083D83CA" w14:textId="28B8BEBF" w:rsidR="00666803" w:rsidRPr="00666803" w:rsidRDefault="00746B02" w:rsidP="00D1418D">
      <w:pPr>
        <w:numPr>
          <w:ilvl w:val="0"/>
          <w:numId w:val="24"/>
        </w:numPr>
        <w:spacing w:after="120" w:line="240" w:lineRule="auto"/>
        <w:ind w:left="0"/>
        <w:jc w:val="both"/>
        <w:rPr>
          <w:b/>
          <w:lang w:val="bg-BG"/>
        </w:rPr>
      </w:pPr>
      <w:r>
        <w:rPr>
          <w:b/>
          <w:lang w:val="bg-BG"/>
        </w:rPr>
        <w:t>Състояние на ниво защитена зона</w:t>
      </w:r>
    </w:p>
    <w:p w14:paraId="3AF59661" w14:textId="7C448A86" w:rsidR="00666803" w:rsidRPr="00666803" w:rsidRDefault="000B6AF8" w:rsidP="00D1418D">
      <w:pPr>
        <w:spacing w:after="120" w:line="240" w:lineRule="auto"/>
        <w:jc w:val="both"/>
        <w:rPr>
          <w:lang w:val="bg-BG"/>
        </w:rPr>
      </w:pPr>
      <w:r>
        <w:rPr>
          <w:lang w:val="bg-BG"/>
        </w:rPr>
        <w:t>Според</w:t>
      </w:r>
      <w:r w:rsidR="004351A0">
        <w:rPr>
          <w:lang w:val="bg-BG"/>
        </w:rPr>
        <w:t xml:space="preserve"> СФ </w:t>
      </w:r>
      <w:r w:rsidR="00666803" w:rsidRPr="00666803">
        <w:rPr>
          <w:lang w:val="bg-BG"/>
        </w:rPr>
        <w:t>на зоната</w:t>
      </w:r>
      <w:r>
        <w:rPr>
          <w:lang w:val="bg-BG"/>
        </w:rPr>
        <w:t xml:space="preserve">, малката бяла чапла </w:t>
      </w:r>
      <w:r w:rsidR="00666803" w:rsidRPr="00666803">
        <w:rPr>
          <w:lang w:val="bg-BG"/>
        </w:rPr>
        <w:t xml:space="preserve">е </w:t>
      </w:r>
      <w:r>
        <w:rPr>
          <w:lang w:val="bg-BG"/>
        </w:rPr>
        <w:t xml:space="preserve">гнездящ и мигриращ. Гнездовата популация е оценена на 3 – 3 двойки, което представлява </w:t>
      </w:r>
      <w:r w:rsidR="00342E40">
        <w:rPr>
          <w:lang w:val="bg-BG"/>
        </w:rPr>
        <w:t>0,2</w:t>
      </w:r>
      <w:r>
        <w:rPr>
          <w:lang w:val="bg-BG"/>
        </w:rPr>
        <w:t xml:space="preserve"> - 0,6</w:t>
      </w:r>
      <w:r w:rsidR="00342E40">
        <w:rPr>
          <w:lang w:val="bg-BG"/>
        </w:rPr>
        <w:t xml:space="preserve"> </w:t>
      </w:r>
      <w:r w:rsidR="00666803" w:rsidRPr="00666803">
        <w:rPr>
          <w:lang w:val="bg-BG"/>
        </w:rPr>
        <w:t>% от националната гнездова популация</w:t>
      </w:r>
      <w:r w:rsidR="00342E40">
        <w:rPr>
          <w:lang w:val="bg-BG"/>
        </w:rPr>
        <w:t xml:space="preserve"> (оценка „С“)</w:t>
      </w:r>
      <w:r w:rsidR="00666803" w:rsidRPr="00666803">
        <w:rPr>
          <w:lang w:val="bg-BG"/>
        </w:rPr>
        <w:t>.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w:t>
      </w:r>
      <w:r w:rsidR="00342E40">
        <w:rPr>
          <w:lang w:val="bg-BG"/>
        </w:rPr>
        <w:t xml:space="preserve"> – значима стойност</w:t>
      </w:r>
      <w:r w:rsidR="00666803" w:rsidRPr="00666803">
        <w:rPr>
          <w:lang w:val="bg-BG"/>
        </w:rPr>
        <w:t xml:space="preserve">. </w:t>
      </w:r>
    </w:p>
    <w:p w14:paraId="7A96D157" w14:textId="77777777" w:rsidR="00666803" w:rsidRPr="00666803" w:rsidRDefault="00666803" w:rsidP="00D1418D">
      <w:pPr>
        <w:numPr>
          <w:ilvl w:val="0"/>
          <w:numId w:val="24"/>
        </w:numPr>
        <w:spacing w:after="120" w:line="240" w:lineRule="auto"/>
        <w:ind w:left="0"/>
        <w:jc w:val="both"/>
        <w:rPr>
          <w:b/>
          <w:bCs/>
          <w:iCs/>
          <w:lang w:val="bg-BG"/>
        </w:rPr>
      </w:pPr>
      <w:r w:rsidRPr="00666803">
        <w:rPr>
          <w:b/>
          <w:bCs/>
          <w:iCs/>
          <w:lang w:val="bg-BG"/>
        </w:rPr>
        <w:t>Анализ на наличната информация</w:t>
      </w:r>
    </w:p>
    <w:p w14:paraId="06E9E91A" w14:textId="5491F63A" w:rsidR="00666803" w:rsidRDefault="00C90479" w:rsidP="00D1418D">
      <w:pPr>
        <w:spacing w:after="120" w:line="240" w:lineRule="auto"/>
        <w:jc w:val="both"/>
        <w:rPr>
          <w:lang w:val="bg-BG"/>
        </w:rPr>
      </w:pPr>
      <w:r>
        <w:rPr>
          <w:lang w:val="bg-BG"/>
        </w:rPr>
        <w:t>Гнездовата популация на малката бяла чапл</w:t>
      </w:r>
      <w:r w:rsidR="00032F40">
        <w:rPr>
          <w:lang w:val="bg-BG"/>
        </w:rPr>
        <w:t>а в</w:t>
      </w:r>
      <w:r w:rsidR="00250141">
        <w:rPr>
          <w:lang w:val="bg-BG"/>
        </w:rPr>
        <w:t xml:space="preserve"> ЗЗ </w:t>
      </w:r>
      <w:r w:rsidRPr="00C90479">
        <w:rPr>
          <w:lang w:val="bg-BG"/>
        </w:rPr>
        <w:t>Варненско-Белославско езеро</w:t>
      </w:r>
      <w:r>
        <w:rPr>
          <w:lang w:val="bg-BG"/>
        </w:rPr>
        <w:t xml:space="preserve"> е оценена на 3 двойки в миналото (Дерелиев и др., 2007). Към мом</w:t>
      </w:r>
      <w:r w:rsidR="00032F40">
        <w:rPr>
          <w:lang w:val="bg-BG"/>
        </w:rPr>
        <w:t>ен</w:t>
      </w:r>
      <w:r>
        <w:rPr>
          <w:lang w:val="bg-BG"/>
        </w:rPr>
        <w:t>та</w:t>
      </w:r>
      <w:r w:rsidR="00032F40">
        <w:rPr>
          <w:lang w:val="bg-BG"/>
        </w:rPr>
        <w:t>,</w:t>
      </w:r>
      <w:r>
        <w:rPr>
          <w:lang w:val="bg-BG"/>
        </w:rPr>
        <w:t xml:space="preserve"> същата информация е копирана в</w:t>
      </w:r>
      <w:r w:rsidR="004351A0">
        <w:rPr>
          <w:lang w:val="bg-BG"/>
        </w:rPr>
        <w:t xml:space="preserve"> СФ </w:t>
      </w:r>
      <w:r>
        <w:rPr>
          <w:lang w:val="bg-BG"/>
        </w:rPr>
        <w:t xml:space="preserve">за зоната. Според Илиев (2022), малката бяла чапла не гнезди във </w:t>
      </w:r>
      <w:r w:rsidRPr="00C90479">
        <w:rPr>
          <w:lang w:val="bg-BG"/>
        </w:rPr>
        <w:t>Варненско-Белославско езеро</w:t>
      </w:r>
      <w:r>
        <w:rPr>
          <w:lang w:val="bg-BG"/>
        </w:rPr>
        <w:t>,</w:t>
      </w:r>
      <w:r w:rsidR="00032F40">
        <w:rPr>
          <w:lang w:val="bg-BG"/>
        </w:rPr>
        <w:t xml:space="preserve"> а</w:t>
      </w:r>
      <w:r>
        <w:rPr>
          <w:lang w:val="bg-BG"/>
        </w:rPr>
        <w:t xml:space="preserve"> е посочена само като зимуващ и мигриращ вид. По време на теренните проучвания през 2021 и 2022 г., </w:t>
      </w:r>
      <w:r w:rsidR="00032F40">
        <w:rPr>
          <w:lang w:val="bg-BG"/>
        </w:rPr>
        <w:t>също не беше установено гнездене</w:t>
      </w:r>
      <w:r w:rsidR="0083317B">
        <w:rPr>
          <w:lang w:val="bg-BG"/>
        </w:rPr>
        <w:t>,</w:t>
      </w:r>
      <w:r w:rsidR="00032F40">
        <w:rPr>
          <w:lang w:val="bg-BG"/>
        </w:rPr>
        <w:t xml:space="preserve"> но птици от вида са наблюдавани да се хранят или почиват в зоната през размножителния сезон май – юни 2022 г.</w:t>
      </w:r>
      <w:r w:rsidR="0083317B">
        <w:rPr>
          <w:lang w:val="bg-BG"/>
        </w:rPr>
        <w:t xml:space="preserve"> - </w:t>
      </w:r>
      <w:r w:rsidR="00032F40">
        <w:rPr>
          <w:lang w:val="bg-BG"/>
        </w:rPr>
        <w:t xml:space="preserve">1 – 4 инд. </w:t>
      </w:r>
      <w:r w:rsidR="0083317B">
        <w:rPr>
          <w:lang w:val="bg-BG"/>
        </w:rPr>
        <w:t xml:space="preserve">По данни от </w:t>
      </w:r>
      <w:r w:rsidR="0083317B">
        <w:rPr>
          <w:lang w:val="en-GB"/>
        </w:rPr>
        <w:t xml:space="preserve">SmartBirds, </w:t>
      </w:r>
      <w:r w:rsidR="0083317B">
        <w:rPr>
          <w:lang w:val="bg-BG"/>
        </w:rPr>
        <w:t xml:space="preserve">също през май и юни </w:t>
      </w:r>
      <w:r w:rsidR="00CE4CE1">
        <w:rPr>
          <w:lang w:val="bg-BG"/>
        </w:rPr>
        <w:t xml:space="preserve">2019 – 2021 г. са наблюдавани 1 – 12 инд., но като статут е посочено, че мигрират или не гнездят (Данни БДЗП). </w:t>
      </w:r>
      <w:r w:rsidR="00666DED">
        <w:rPr>
          <w:lang w:val="bg-BG"/>
        </w:rPr>
        <w:t xml:space="preserve">По данни от ИАОС, за май и юни 2020 г. са установени 1 – 3 инд. в подходящо гнездово местообитание. </w:t>
      </w:r>
      <w:r w:rsidR="00655296">
        <w:rPr>
          <w:lang w:val="bg-BG"/>
        </w:rPr>
        <w:t>До колкото ни е известно, малката бяла чапла е гнездила в района на Белославското ез. 1890 г. (Янков отг. ред., 2007), но след изграждането на каналите, свързващи Варненско с Белославско ез. и Черно море, и разрастването на пристанище Варна запад видът е загубил подходящи местообитания за гнездене. При обявяването на</w:t>
      </w:r>
      <w:r w:rsidR="00250141">
        <w:rPr>
          <w:lang w:val="bg-BG"/>
        </w:rPr>
        <w:t xml:space="preserve"> ЗЗ </w:t>
      </w:r>
      <w:r w:rsidR="00655296" w:rsidRPr="00C90479">
        <w:rPr>
          <w:lang w:val="bg-BG"/>
        </w:rPr>
        <w:t>Варненско-Белославско езеро</w:t>
      </w:r>
      <w:r w:rsidR="00655296">
        <w:rPr>
          <w:lang w:val="bg-BG"/>
        </w:rPr>
        <w:t>, малката бяла чапла едва ли е гнездила в зоната. Необходими са конкретни мерки по възстановяване на подходящи</w:t>
      </w:r>
      <w:r w:rsidR="00084854">
        <w:rPr>
          <w:lang w:val="bg-BG"/>
        </w:rPr>
        <w:t>те</w:t>
      </w:r>
      <w:r w:rsidR="00655296">
        <w:rPr>
          <w:lang w:val="bg-BG"/>
        </w:rPr>
        <w:t xml:space="preserve"> местообитание</w:t>
      </w:r>
      <w:r w:rsidR="00084854">
        <w:rPr>
          <w:lang w:val="bg-BG"/>
        </w:rPr>
        <w:t xml:space="preserve"> за гнездене</w:t>
      </w:r>
      <w:r w:rsidR="00655296">
        <w:rPr>
          <w:lang w:val="bg-BG"/>
        </w:rPr>
        <w:t>, за да се подобри гнездящата популация до състоянието от 1890 г.</w:t>
      </w:r>
      <w:r w:rsidR="00666803" w:rsidRPr="00666803">
        <w:rPr>
          <w:lang w:val="bg-BG"/>
        </w:rPr>
        <w:t xml:space="preserve"> </w:t>
      </w:r>
    </w:p>
    <w:p w14:paraId="56A02C89" w14:textId="7E9FE0BE" w:rsidR="00084854" w:rsidRDefault="00084854" w:rsidP="00D1418D">
      <w:pPr>
        <w:spacing w:after="120" w:line="240" w:lineRule="auto"/>
        <w:jc w:val="both"/>
        <w:rPr>
          <w:lang w:val="bg-BG"/>
        </w:rPr>
      </w:pPr>
      <w:r>
        <w:rPr>
          <w:lang w:val="bg-BG"/>
        </w:rPr>
        <w:t xml:space="preserve">По отношение на мигриращата популация на малката бяла чапла има доста повече данни. Според Илиев (2022), през август 2021 г. са установени най-голям брой птици – 24 инд., които са мигриращи. По време на теренните проучвания през август 2022 са установени 1 – 5 инд., които се хранят и почиват в западния края на Белославско ез. В периодите март – април и юли – ноември за 2019 – 2022 г. са установени 1 – 16 инд., които са посочени като мигриращи или скитащи (Данни БДЗП, </w:t>
      </w:r>
      <w:r>
        <w:rPr>
          <w:lang w:val="en-GB"/>
        </w:rPr>
        <w:t>SmartBirds</w:t>
      </w:r>
      <w:r>
        <w:rPr>
          <w:lang w:val="bg-BG"/>
        </w:rPr>
        <w:t xml:space="preserve">). </w:t>
      </w:r>
      <w:r w:rsidR="00071DED">
        <w:rPr>
          <w:lang w:val="bg-BG"/>
        </w:rPr>
        <w:t>Според нас, числеността в</w:t>
      </w:r>
      <w:r w:rsidR="004351A0">
        <w:rPr>
          <w:lang w:val="bg-BG"/>
        </w:rPr>
        <w:t xml:space="preserve"> СФ </w:t>
      </w:r>
      <w:r w:rsidR="00071DED">
        <w:rPr>
          <w:lang w:val="bg-BG"/>
        </w:rPr>
        <w:t xml:space="preserve">за концентрациите на вида по време на миграция е релевантна и отговаря на действителната. </w:t>
      </w:r>
    </w:p>
    <w:p w14:paraId="59D97669" w14:textId="7840A67B" w:rsidR="00155DA8" w:rsidRPr="00155DA8" w:rsidRDefault="00155DA8" w:rsidP="00D1418D">
      <w:pPr>
        <w:spacing w:after="120" w:line="240" w:lineRule="auto"/>
        <w:jc w:val="both"/>
        <w:rPr>
          <w:lang w:val="bg-BG"/>
        </w:rPr>
      </w:pPr>
      <w:r>
        <w:rPr>
          <w:lang w:val="bg-BG"/>
        </w:rPr>
        <w:lastRenderedPageBreak/>
        <w:t>През последните години малката бяла чапла редовно се среща като зимуващ вид в</w:t>
      </w:r>
      <w:r w:rsidR="00250141">
        <w:rPr>
          <w:lang w:val="bg-BG"/>
        </w:rPr>
        <w:t xml:space="preserve"> ЗЗ </w:t>
      </w:r>
      <w:r w:rsidRPr="005539BB">
        <w:rPr>
          <w:lang w:val="bg-BG"/>
        </w:rPr>
        <w:t>Варненско-Белославско езеро</w:t>
      </w:r>
      <w:r>
        <w:rPr>
          <w:lang w:val="bg-BG"/>
        </w:rPr>
        <w:t>. Поради това предлагаме добавяне на зимуваща популация в</w:t>
      </w:r>
      <w:r w:rsidR="004351A0">
        <w:rPr>
          <w:lang w:val="bg-BG"/>
        </w:rPr>
        <w:t xml:space="preserve"> СФ </w:t>
      </w:r>
      <w:r>
        <w:rPr>
          <w:lang w:val="bg-BG"/>
        </w:rPr>
        <w:t xml:space="preserve">на зоната. По информация на Илиев (2022) през декември 2021 г. е установен 1 инд. По данни от теренните проучвания през декември 2021 г. са установени 3 инд., а през февруари 2022 г. – 2 инд. По данни от </w:t>
      </w:r>
      <w:r>
        <w:rPr>
          <w:lang w:val="en-GB"/>
        </w:rPr>
        <w:t xml:space="preserve">SmartBirds </w:t>
      </w:r>
      <w:r>
        <w:rPr>
          <w:lang w:val="bg-BG"/>
        </w:rPr>
        <w:t xml:space="preserve">през зимния период (декември – февруари) през 2019 – 2022 г. са установявани редовно между 1 и 6 инд. (Данни БДЗП). По данни от СЗП, за периода 2019 – 2021 г. е регистриран по 1 инд. на година (Данни </w:t>
      </w:r>
      <w:r w:rsidR="00DF29BD">
        <w:rPr>
          <w:lang w:val="bg-BG"/>
        </w:rPr>
        <w:t>ИАОС)</w:t>
      </w:r>
      <w:r>
        <w:rPr>
          <w:lang w:val="bg-BG"/>
        </w:rPr>
        <w:t>.</w:t>
      </w:r>
      <w:r w:rsidR="00F55338">
        <w:rPr>
          <w:lang w:val="bg-BG"/>
        </w:rPr>
        <w:t xml:space="preserve"> Поради, изложеното до момента, предлагаме добавяне на параметри за зимуваща популация на малката бяла чапла в</w:t>
      </w:r>
      <w:r w:rsidR="004351A0">
        <w:rPr>
          <w:lang w:val="bg-BG"/>
        </w:rPr>
        <w:t xml:space="preserve"> СФ. </w:t>
      </w:r>
      <w:r w:rsidR="00F55338">
        <w:rPr>
          <w:lang w:val="bg-BG"/>
        </w:rPr>
        <w:t xml:space="preserve"> </w:t>
      </w:r>
      <w:r>
        <w:rPr>
          <w:lang w:val="bg-BG"/>
        </w:rPr>
        <w:t xml:space="preserve"> </w:t>
      </w:r>
    </w:p>
    <w:p w14:paraId="06A0708A" w14:textId="633FAEF3" w:rsidR="00155DA8" w:rsidRPr="00084854" w:rsidRDefault="00824D4D" w:rsidP="00D1418D">
      <w:pPr>
        <w:spacing w:after="120" w:line="240" w:lineRule="auto"/>
        <w:jc w:val="both"/>
        <w:rPr>
          <w:lang w:val="bg-BG"/>
        </w:rPr>
      </w:pPr>
      <w:r>
        <w:rPr>
          <w:lang w:val="bg-BG"/>
        </w:rPr>
        <w:t>Констатирани са следните заплахи и въздействия за малката бяла чапла в</w:t>
      </w:r>
      <w:r w:rsidR="00250141">
        <w:rPr>
          <w:lang w:val="bg-BG"/>
        </w:rPr>
        <w:t xml:space="preserve"> 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540A222B" w14:textId="527A61A1" w:rsidR="00666803" w:rsidRPr="00666803" w:rsidRDefault="008666C4" w:rsidP="00D1418D">
      <w:pPr>
        <w:numPr>
          <w:ilvl w:val="0"/>
          <w:numId w:val="24"/>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9"/>
        <w:gridCol w:w="1219"/>
        <w:gridCol w:w="1211"/>
        <w:gridCol w:w="3016"/>
        <w:gridCol w:w="2011"/>
      </w:tblGrid>
      <w:tr w:rsidR="00666803" w:rsidRPr="00D1418D" w14:paraId="4613629D" w14:textId="77777777" w:rsidTr="00A67729">
        <w:trPr>
          <w:tblHeader/>
          <w:jc w:val="center"/>
        </w:trPr>
        <w:tc>
          <w:tcPr>
            <w:tcW w:w="1106"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3CDA2C4" w14:textId="77777777" w:rsidR="00666803" w:rsidRPr="00D1418D" w:rsidRDefault="00666803" w:rsidP="008741AF">
            <w:pPr>
              <w:spacing w:after="0" w:line="240" w:lineRule="auto"/>
              <w:jc w:val="center"/>
              <w:rPr>
                <w:b/>
                <w:bCs/>
                <w:sz w:val="22"/>
                <w:szCs w:val="22"/>
                <w:lang w:val="bg-BG"/>
              </w:rPr>
            </w:pPr>
            <w:r w:rsidRPr="00D1418D">
              <w:rPr>
                <w:b/>
                <w:bCs/>
                <w:sz w:val="22"/>
                <w:szCs w:val="22"/>
                <w:lang w:val="bg-BG"/>
              </w:rPr>
              <w:t>Параметър</w:t>
            </w:r>
          </w:p>
        </w:tc>
        <w:tc>
          <w:tcPr>
            <w:tcW w:w="636"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2E9F632" w14:textId="77777777" w:rsidR="00666803" w:rsidRPr="00D1418D" w:rsidRDefault="00666803" w:rsidP="008741AF">
            <w:pPr>
              <w:spacing w:after="0" w:line="240" w:lineRule="auto"/>
              <w:jc w:val="center"/>
              <w:rPr>
                <w:b/>
                <w:bCs/>
                <w:sz w:val="22"/>
                <w:szCs w:val="22"/>
                <w:lang w:val="bg-BG"/>
              </w:rPr>
            </w:pPr>
            <w:r w:rsidRPr="00D1418D">
              <w:rPr>
                <w:b/>
                <w:bCs/>
                <w:sz w:val="22"/>
                <w:szCs w:val="22"/>
                <w:lang w:val="bg-BG"/>
              </w:rPr>
              <w:t>Мерна единица</w:t>
            </w:r>
          </w:p>
        </w:tc>
        <w:tc>
          <w:tcPr>
            <w:tcW w:w="632"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0496B076" w14:textId="77777777" w:rsidR="00666803" w:rsidRPr="00D1418D" w:rsidRDefault="00666803" w:rsidP="008741AF">
            <w:pPr>
              <w:spacing w:after="0" w:line="240" w:lineRule="auto"/>
              <w:jc w:val="center"/>
              <w:rPr>
                <w:b/>
                <w:bCs/>
                <w:sz w:val="22"/>
                <w:szCs w:val="22"/>
                <w:lang w:val="bg-BG"/>
              </w:rPr>
            </w:pPr>
            <w:r w:rsidRPr="00D1418D">
              <w:rPr>
                <w:b/>
                <w:bCs/>
                <w:sz w:val="22"/>
                <w:szCs w:val="22"/>
                <w:lang w:val="bg-BG"/>
              </w:rPr>
              <w:t>Целева стойност</w:t>
            </w:r>
          </w:p>
        </w:tc>
        <w:tc>
          <w:tcPr>
            <w:tcW w:w="1575"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3FC5F9B" w14:textId="77777777" w:rsidR="00666803" w:rsidRPr="00D1418D" w:rsidRDefault="00666803"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1050"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3EC94C0" w14:textId="77777777" w:rsidR="00666803" w:rsidRPr="00D1418D" w:rsidRDefault="00666803"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666803" w:rsidRPr="00D1418D" w14:paraId="1607AFFD"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hideMark/>
          </w:tcPr>
          <w:p w14:paraId="70BB0B35" w14:textId="77777777" w:rsidR="00666803" w:rsidRPr="00D1418D" w:rsidRDefault="00666803"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гнездовата популация</w:t>
            </w:r>
          </w:p>
        </w:tc>
        <w:tc>
          <w:tcPr>
            <w:tcW w:w="636" w:type="pct"/>
            <w:tcBorders>
              <w:top w:val="single" w:sz="4" w:space="0" w:color="auto"/>
              <w:left w:val="single" w:sz="4" w:space="0" w:color="auto"/>
              <w:bottom w:val="single" w:sz="4" w:space="0" w:color="auto"/>
              <w:right w:val="single" w:sz="4" w:space="0" w:color="auto"/>
            </w:tcBorders>
            <w:hideMark/>
          </w:tcPr>
          <w:p w14:paraId="52A9D8DA" w14:textId="77777777" w:rsidR="00666803" w:rsidRPr="00D1418D" w:rsidRDefault="00666803" w:rsidP="00D1418D">
            <w:pPr>
              <w:spacing w:after="0" w:line="240" w:lineRule="auto"/>
              <w:jc w:val="both"/>
              <w:rPr>
                <w:sz w:val="22"/>
                <w:szCs w:val="22"/>
                <w:lang w:val="bg-BG"/>
              </w:rPr>
            </w:pPr>
            <w:r w:rsidRPr="00D1418D">
              <w:rPr>
                <w:sz w:val="22"/>
                <w:szCs w:val="22"/>
                <w:lang w:val="bg-BG"/>
              </w:rPr>
              <w:t>Брой гнездящи двойки</w:t>
            </w:r>
          </w:p>
        </w:tc>
        <w:tc>
          <w:tcPr>
            <w:tcW w:w="632" w:type="pct"/>
            <w:tcBorders>
              <w:top w:val="single" w:sz="4" w:space="0" w:color="auto"/>
              <w:left w:val="single" w:sz="4" w:space="0" w:color="auto"/>
              <w:bottom w:val="single" w:sz="4" w:space="0" w:color="auto"/>
              <w:right w:val="single" w:sz="4" w:space="0" w:color="auto"/>
            </w:tcBorders>
            <w:hideMark/>
          </w:tcPr>
          <w:p w14:paraId="58F112EA" w14:textId="77777777" w:rsidR="00666803" w:rsidRPr="00D1418D" w:rsidRDefault="00824D4D" w:rsidP="00D1418D">
            <w:pPr>
              <w:spacing w:after="0" w:line="240" w:lineRule="auto"/>
              <w:jc w:val="both"/>
              <w:rPr>
                <w:sz w:val="22"/>
                <w:szCs w:val="22"/>
                <w:lang w:val="bg-BG"/>
              </w:rPr>
            </w:pPr>
            <w:r w:rsidRPr="00D1418D">
              <w:rPr>
                <w:sz w:val="22"/>
                <w:szCs w:val="22"/>
                <w:lang w:val="bg-BG"/>
              </w:rPr>
              <w:t>Най-малко 3</w:t>
            </w:r>
          </w:p>
        </w:tc>
        <w:tc>
          <w:tcPr>
            <w:tcW w:w="1575" w:type="pct"/>
            <w:tcBorders>
              <w:top w:val="single" w:sz="4" w:space="0" w:color="auto"/>
              <w:left w:val="single" w:sz="4" w:space="0" w:color="auto"/>
              <w:bottom w:val="single" w:sz="4" w:space="0" w:color="auto"/>
              <w:right w:val="single" w:sz="4" w:space="0" w:color="auto"/>
            </w:tcBorders>
            <w:hideMark/>
          </w:tcPr>
          <w:p w14:paraId="336F6E2E" w14:textId="1D277A45" w:rsidR="00666803" w:rsidRPr="00D1418D" w:rsidRDefault="00666803" w:rsidP="00D1418D">
            <w:pPr>
              <w:spacing w:after="0" w:line="240" w:lineRule="auto"/>
              <w:jc w:val="both"/>
              <w:rPr>
                <w:sz w:val="22"/>
                <w:szCs w:val="22"/>
                <w:lang w:val="bg-BG"/>
              </w:rPr>
            </w:pPr>
            <w:r w:rsidRPr="00D1418D">
              <w:rPr>
                <w:sz w:val="22"/>
                <w:szCs w:val="22"/>
                <w:lang w:val="bg-BG"/>
              </w:rPr>
              <w:t xml:space="preserve">Определена на база данни </w:t>
            </w:r>
            <w:r w:rsidR="00824D4D" w:rsidRPr="00D1418D">
              <w:rPr>
                <w:sz w:val="22"/>
                <w:szCs w:val="22"/>
                <w:lang w:val="bg-BG"/>
              </w:rPr>
              <w:t>от</w:t>
            </w:r>
            <w:r w:rsidR="004351A0">
              <w:rPr>
                <w:sz w:val="22"/>
                <w:szCs w:val="22"/>
                <w:lang w:val="bg-BG"/>
              </w:rPr>
              <w:t xml:space="preserve"> СФ </w:t>
            </w:r>
            <w:r w:rsidR="00824D4D" w:rsidRPr="00D1418D">
              <w:rPr>
                <w:sz w:val="22"/>
                <w:szCs w:val="22"/>
                <w:lang w:val="bg-BG"/>
              </w:rPr>
              <w:t>и литературни данни (Янков отг. ред., 2007)</w:t>
            </w:r>
            <w:r w:rsidRPr="00D1418D">
              <w:rPr>
                <w:sz w:val="22"/>
                <w:szCs w:val="22"/>
                <w:lang w:val="bg-BG"/>
              </w:rPr>
              <w:t xml:space="preserve">. </w:t>
            </w:r>
            <w:r w:rsidR="00824D4D" w:rsidRPr="00D1418D">
              <w:rPr>
                <w:sz w:val="22"/>
                <w:szCs w:val="22"/>
                <w:lang w:val="bg-BG"/>
              </w:rPr>
              <w:t>Необходими са конкретни мерки по възстановяване на подходящите местообитание за гнездене, за да се подобри гнездящата популация до състоянието от 1890 г.</w:t>
            </w:r>
          </w:p>
        </w:tc>
        <w:tc>
          <w:tcPr>
            <w:tcW w:w="1050" w:type="pct"/>
            <w:tcBorders>
              <w:top w:val="single" w:sz="4" w:space="0" w:color="auto"/>
              <w:left w:val="single" w:sz="4" w:space="0" w:color="auto"/>
              <w:bottom w:val="single" w:sz="4" w:space="0" w:color="auto"/>
              <w:right w:val="single" w:sz="4" w:space="0" w:color="auto"/>
            </w:tcBorders>
            <w:hideMark/>
          </w:tcPr>
          <w:p w14:paraId="54E2A603" w14:textId="6F90E099" w:rsidR="00666803" w:rsidRPr="00D1418D" w:rsidRDefault="00666803">
            <w:pPr>
              <w:spacing w:after="0" w:line="240" w:lineRule="auto"/>
              <w:jc w:val="both"/>
              <w:rPr>
                <w:sz w:val="22"/>
                <w:szCs w:val="22"/>
                <w:lang w:val="bg-BG"/>
              </w:rPr>
            </w:pPr>
            <w:r w:rsidRPr="00D1418D">
              <w:rPr>
                <w:sz w:val="22"/>
                <w:szCs w:val="22"/>
                <w:lang w:val="bg-BG"/>
              </w:rPr>
              <w:t>П</w:t>
            </w:r>
            <w:r w:rsidR="00824D4D" w:rsidRPr="00D1418D">
              <w:rPr>
                <w:sz w:val="22"/>
                <w:szCs w:val="22"/>
                <w:lang w:val="bg-BG"/>
              </w:rPr>
              <w:t>одобряване</w:t>
            </w:r>
            <w:r w:rsidR="00071DED" w:rsidRPr="00D1418D">
              <w:rPr>
                <w:sz w:val="22"/>
                <w:szCs w:val="22"/>
                <w:lang w:val="bg-BG"/>
              </w:rPr>
              <w:t xml:space="preserve"> </w:t>
            </w:r>
            <w:r w:rsidRPr="00D1418D">
              <w:rPr>
                <w:sz w:val="22"/>
                <w:szCs w:val="22"/>
                <w:lang w:val="bg-BG"/>
              </w:rPr>
              <w:t>популацията на вида в зоната в размер от най-м</w:t>
            </w:r>
            <w:r w:rsidR="00824D4D" w:rsidRPr="00D1418D">
              <w:rPr>
                <w:sz w:val="22"/>
                <w:szCs w:val="22"/>
                <w:lang w:val="bg-BG"/>
              </w:rPr>
              <w:t>алко 3</w:t>
            </w:r>
            <w:r w:rsidRPr="00D1418D">
              <w:rPr>
                <w:sz w:val="22"/>
                <w:szCs w:val="22"/>
                <w:lang w:val="bg-BG"/>
              </w:rPr>
              <w:t xml:space="preserve"> дв.</w:t>
            </w:r>
          </w:p>
        </w:tc>
      </w:tr>
      <w:tr w:rsidR="00155DA8" w:rsidRPr="00D1418D" w14:paraId="3FDF74E4"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tcPr>
          <w:p w14:paraId="3FF729CB" w14:textId="77777777" w:rsidR="00155DA8" w:rsidRPr="00D1418D" w:rsidRDefault="00F55338"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мигрираща популация</w:t>
            </w:r>
          </w:p>
        </w:tc>
        <w:tc>
          <w:tcPr>
            <w:tcW w:w="636" w:type="pct"/>
            <w:tcBorders>
              <w:top w:val="single" w:sz="4" w:space="0" w:color="auto"/>
              <w:left w:val="single" w:sz="4" w:space="0" w:color="auto"/>
              <w:bottom w:val="single" w:sz="4" w:space="0" w:color="auto"/>
              <w:right w:val="single" w:sz="4" w:space="0" w:color="auto"/>
            </w:tcBorders>
          </w:tcPr>
          <w:p w14:paraId="080B2305" w14:textId="77777777" w:rsidR="00155DA8" w:rsidRPr="00D1418D" w:rsidRDefault="00F55338" w:rsidP="00D1418D">
            <w:pPr>
              <w:spacing w:after="0" w:line="240" w:lineRule="auto"/>
              <w:jc w:val="both"/>
              <w:rPr>
                <w:sz w:val="22"/>
                <w:szCs w:val="22"/>
                <w:lang w:val="bg-BG"/>
              </w:rPr>
            </w:pPr>
            <w:r w:rsidRPr="00D1418D">
              <w:rPr>
                <w:sz w:val="22"/>
                <w:szCs w:val="22"/>
                <w:lang w:val="bg-BG"/>
              </w:rPr>
              <w:t>Брой индивиди</w:t>
            </w:r>
          </w:p>
        </w:tc>
        <w:tc>
          <w:tcPr>
            <w:tcW w:w="632" w:type="pct"/>
            <w:tcBorders>
              <w:top w:val="single" w:sz="4" w:space="0" w:color="auto"/>
              <w:left w:val="single" w:sz="4" w:space="0" w:color="auto"/>
              <w:bottom w:val="single" w:sz="4" w:space="0" w:color="auto"/>
              <w:right w:val="single" w:sz="4" w:space="0" w:color="auto"/>
            </w:tcBorders>
          </w:tcPr>
          <w:p w14:paraId="2E4B3B3A" w14:textId="77777777" w:rsidR="00155DA8" w:rsidRPr="00D1418D" w:rsidRDefault="00F55338" w:rsidP="00D1418D">
            <w:pPr>
              <w:spacing w:after="0" w:line="240" w:lineRule="auto"/>
              <w:jc w:val="both"/>
              <w:rPr>
                <w:sz w:val="22"/>
                <w:szCs w:val="22"/>
                <w:lang w:val="bg-BG"/>
              </w:rPr>
            </w:pPr>
            <w:r w:rsidRPr="00D1418D">
              <w:rPr>
                <w:sz w:val="22"/>
                <w:szCs w:val="22"/>
                <w:lang w:val="bg-BG"/>
              </w:rPr>
              <w:t>Най-малко 3</w:t>
            </w:r>
          </w:p>
        </w:tc>
        <w:tc>
          <w:tcPr>
            <w:tcW w:w="1575" w:type="pct"/>
            <w:tcBorders>
              <w:top w:val="single" w:sz="4" w:space="0" w:color="auto"/>
              <w:left w:val="single" w:sz="4" w:space="0" w:color="auto"/>
              <w:bottom w:val="single" w:sz="4" w:space="0" w:color="auto"/>
              <w:right w:val="single" w:sz="4" w:space="0" w:color="auto"/>
            </w:tcBorders>
          </w:tcPr>
          <w:p w14:paraId="172BF3B1" w14:textId="239756F4" w:rsidR="00155DA8" w:rsidRPr="00D1418D" w:rsidRDefault="00F55338" w:rsidP="00D1418D">
            <w:pPr>
              <w:spacing w:after="0" w:line="240" w:lineRule="auto"/>
              <w:jc w:val="both"/>
              <w:rPr>
                <w:sz w:val="22"/>
                <w:szCs w:val="22"/>
                <w:lang w:val="bg-BG"/>
              </w:rPr>
            </w:pPr>
            <w:r w:rsidRPr="00D1418D">
              <w:rPr>
                <w:sz w:val="22"/>
                <w:szCs w:val="22"/>
                <w:lang w:val="bg-BG"/>
              </w:rPr>
              <w:t xml:space="preserve">Определена от </w:t>
            </w:r>
            <w:r w:rsidR="00D62A64">
              <w:rPr>
                <w:sz w:val="22"/>
                <w:szCs w:val="22"/>
                <w:lang w:val="bg-BG"/>
              </w:rPr>
              <w:t>СФ</w:t>
            </w:r>
            <w:r w:rsidRPr="00D1418D">
              <w:rPr>
                <w:sz w:val="22"/>
                <w:szCs w:val="22"/>
                <w:lang w:val="bg-BG"/>
              </w:rPr>
              <w:t>, данните от теренните проучвания и публикуваната информация</w:t>
            </w:r>
            <w:r w:rsidR="00736C85" w:rsidRPr="00D1418D">
              <w:rPr>
                <w:sz w:val="22"/>
                <w:szCs w:val="22"/>
                <w:lang w:val="bg-BG"/>
              </w:rPr>
              <w:t xml:space="preserve"> от Илиев (2022)</w:t>
            </w:r>
            <w:r w:rsidRPr="00D1418D">
              <w:rPr>
                <w:sz w:val="22"/>
                <w:szCs w:val="22"/>
                <w:lang w:val="bg-BG"/>
              </w:rPr>
              <w:t>.</w:t>
            </w:r>
          </w:p>
        </w:tc>
        <w:tc>
          <w:tcPr>
            <w:tcW w:w="1050" w:type="pct"/>
            <w:tcBorders>
              <w:top w:val="single" w:sz="4" w:space="0" w:color="auto"/>
              <w:left w:val="single" w:sz="4" w:space="0" w:color="auto"/>
              <w:bottom w:val="single" w:sz="4" w:space="0" w:color="auto"/>
              <w:right w:val="single" w:sz="4" w:space="0" w:color="auto"/>
            </w:tcBorders>
          </w:tcPr>
          <w:p w14:paraId="0C309C0E" w14:textId="77777777" w:rsidR="00155DA8" w:rsidRPr="00D1418D" w:rsidRDefault="00736C85" w:rsidP="00D1418D">
            <w:pPr>
              <w:spacing w:after="0" w:line="240" w:lineRule="auto"/>
              <w:jc w:val="both"/>
              <w:rPr>
                <w:sz w:val="22"/>
                <w:szCs w:val="22"/>
                <w:lang w:val="bg-BG"/>
              </w:rPr>
            </w:pPr>
            <w:r w:rsidRPr="00D1418D">
              <w:rPr>
                <w:sz w:val="22"/>
                <w:szCs w:val="22"/>
                <w:lang w:val="bg-BG"/>
              </w:rPr>
              <w:t>Поддържане на популация от най-малко 3 инд.</w:t>
            </w:r>
          </w:p>
        </w:tc>
      </w:tr>
      <w:tr w:rsidR="00736C85" w:rsidRPr="00D1418D" w14:paraId="4E7206BD"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tcPr>
          <w:p w14:paraId="7A942451" w14:textId="77777777" w:rsidR="00736C85" w:rsidRPr="00D1418D" w:rsidRDefault="00736C85"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зимуваща популация</w:t>
            </w:r>
          </w:p>
        </w:tc>
        <w:tc>
          <w:tcPr>
            <w:tcW w:w="636" w:type="pct"/>
            <w:tcBorders>
              <w:top w:val="single" w:sz="4" w:space="0" w:color="auto"/>
              <w:left w:val="single" w:sz="4" w:space="0" w:color="auto"/>
              <w:bottom w:val="single" w:sz="4" w:space="0" w:color="auto"/>
              <w:right w:val="single" w:sz="4" w:space="0" w:color="auto"/>
            </w:tcBorders>
          </w:tcPr>
          <w:p w14:paraId="2042414C" w14:textId="77777777" w:rsidR="00736C85" w:rsidRPr="00D1418D" w:rsidRDefault="00736C85" w:rsidP="00D1418D">
            <w:pPr>
              <w:spacing w:after="120" w:line="240" w:lineRule="auto"/>
              <w:jc w:val="both"/>
              <w:rPr>
                <w:sz w:val="22"/>
                <w:szCs w:val="22"/>
                <w:lang w:val="bg-BG"/>
              </w:rPr>
            </w:pPr>
            <w:r w:rsidRPr="00D1418D">
              <w:rPr>
                <w:sz w:val="22"/>
                <w:szCs w:val="22"/>
                <w:lang w:val="bg-BG"/>
              </w:rPr>
              <w:t>Брой индивиди</w:t>
            </w:r>
          </w:p>
        </w:tc>
        <w:tc>
          <w:tcPr>
            <w:tcW w:w="632" w:type="pct"/>
            <w:tcBorders>
              <w:top w:val="single" w:sz="4" w:space="0" w:color="auto"/>
              <w:left w:val="single" w:sz="4" w:space="0" w:color="auto"/>
              <w:bottom w:val="single" w:sz="4" w:space="0" w:color="auto"/>
              <w:right w:val="single" w:sz="4" w:space="0" w:color="auto"/>
            </w:tcBorders>
          </w:tcPr>
          <w:p w14:paraId="28CFBC7B" w14:textId="77777777" w:rsidR="00736C85" w:rsidRPr="00D1418D" w:rsidRDefault="00736C85" w:rsidP="00D1418D">
            <w:pPr>
              <w:spacing w:after="120" w:line="240" w:lineRule="auto"/>
              <w:jc w:val="both"/>
              <w:rPr>
                <w:sz w:val="22"/>
                <w:szCs w:val="22"/>
                <w:lang w:val="bg-BG"/>
              </w:rPr>
            </w:pPr>
            <w:r w:rsidRPr="00D1418D">
              <w:rPr>
                <w:sz w:val="22"/>
                <w:szCs w:val="22"/>
                <w:lang w:val="bg-BG"/>
              </w:rPr>
              <w:t>Най-малко 1</w:t>
            </w:r>
          </w:p>
        </w:tc>
        <w:tc>
          <w:tcPr>
            <w:tcW w:w="1575" w:type="pct"/>
            <w:tcBorders>
              <w:top w:val="single" w:sz="4" w:space="0" w:color="auto"/>
              <w:left w:val="single" w:sz="4" w:space="0" w:color="auto"/>
              <w:bottom w:val="single" w:sz="4" w:space="0" w:color="auto"/>
              <w:right w:val="single" w:sz="4" w:space="0" w:color="auto"/>
            </w:tcBorders>
          </w:tcPr>
          <w:p w14:paraId="447E732E" w14:textId="77777777" w:rsidR="00736C85" w:rsidRPr="00D1418D" w:rsidRDefault="00736C85" w:rsidP="00D1418D">
            <w:pPr>
              <w:spacing w:after="120" w:line="240" w:lineRule="auto"/>
              <w:jc w:val="both"/>
              <w:rPr>
                <w:sz w:val="22"/>
                <w:szCs w:val="22"/>
                <w:lang w:val="en-GB"/>
              </w:rPr>
            </w:pPr>
            <w:r w:rsidRPr="00D1418D">
              <w:rPr>
                <w:sz w:val="22"/>
                <w:szCs w:val="22"/>
                <w:lang w:val="bg-BG"/>
              </w:rPr>
              <w:t xml:space="preserve">Определена на база теренните проучвания, информацията от СЗП и </w:t>
            </w:r>
            <w:r w:rsidRPr="00D1418D">
              <w:rPr>
                <w:sz w:val="22"/>
                <w:szCs w:val="22"/>
                <w:lang w:val="en-GB"/>
              </w:rPr>
              <w:t>SmartBirds.</w:t>
            </w:r>
          </w:p>
        </w:tc>
        <w:tc>
          <w:tcPr>
            <w:tcW w:w="1050" w:type="pct"/>
            <w:tcBorders>
              <w:top w:val="single" w:sz="4" w:space="0" w:color="auto"/>
              <w:left w:val="single" w:sz="4" w:space="0" w:color="auto"/>
              <w:bottom w:val="single" w:sz="4" w:space="0" w:color="auto"/>
              <w:right w:val="single" w:sz="4" w:space="0" w:color="auto"/>
            </w:tcBorders>
          </w:tcPr>
          <w:p w14:paraId="421583E7" w14:textId="77777777" w:rsidR="00736C85" w:rsidRPr="00D1418D" w:rsidRDefault="00736C85" w:rsidP="00D1418D">
            <w:pPr>
              <w:spacing w:after="120" w:line="240" w:lineRule="auto"/>
              <w:jc w:val="both"/>
              <w:rPr>
                <w:sz w:val="22"/>
                <w:szCs w:val="22"/>
                <w:lang w:val="bg-BG"/>
              </w:rPr>
            </w:pPr>
            <w:r w:rsidRPr="00D1418D">
              <w:rPr>
                <w:sz w:val="22"/>
                <w:szCs w:val="22"/>
                <w:lang w:val="bg-BG"/>
              </w:rPr>
              <w:t>Поддържане на популация от най-малко 1 инд.</w:t>
            </w:r>
          </w:p>
        </w:tc>
      </w:tr>
      <w:tr w:rsidR="00824D4D" w:rsidRPr="00D1418D" w14:paraId="5211C8AA"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hideMark/>
          </w:tcPr>
          <w:p w14:paraId="077967FD" w14:textId="77777777" w:rsidR="00824D4D" w:rsidRPr="00D1418D" w:rsidRDefault="00824D4D"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гнездови и хранителни местообитания на вида</w:t>
            </w:r>
          </w:p>
        </w:tc>
        <w:tc>
          <w:tcPr>
            <w:tcW w:w="636" w:type="pct"/>
            <w:tcBorders>
              <w:top w:val="single" w:sz="4" w:space="0" w:color="auto"/>
              <w:left w:val="single" w:sz="4" w:space="0" w:color="auto"/>
              <w:bottom w:val="single" w:sz="4" w:space="0" w:color="auto"/>
              <w:right w:val="single" w:sz="4" w:space="0" w:color="auto"/>
            </w:tcBorders>
            <w:hideMark/>
          </w:tcPr>
          <w:p w14:paraId="57971AE4" w14:textId="77777777" w:rsidR="00824D4D" w:rsidRPr="00D1418D" w:rsidRDefault="00824D4D" w:rsidP="00D1418D">
            <w:pPr>
              <w:spacing w:after="120" w:line="240" w:lineRule="auto"/>
              <w:jc w:val="both"/>
              <w:rPr>
                <w:sz w:val="22"/>
                <w:szCs w:val="22"/>
                <w:lang w:val="bg-BG"/>
              </w:rPr>
            </w:pPr>
            <w:r w:rsidRPr="00D1418D">
              <w:rPr>
                <w:sz w:val="22"/>
                <w:szCs w:val="22"/>
                <w:lang w:val="bg-BG"/>
              </w:rPr>
              <w:t>ha</w:t>
            </w:r>
          </w:p>
        </w:tc>
        <w:tc>
          <w:tcPr>
            <w:tcW w:w="632" w:type="pct"/>
            <w:tcBorders>
              <w:top w:val="single" w:sz="4" w:space="0" w:color="auto"/>
              <w:left w:val="single" w:sz="4" w:space="0" w:color="auto"/>
              <w:bottom w:val="single" w:sz="4" w:space="0" w:color="auto"/>
              <w:right w:val="single" w:sz="4" w:space="0" w:color="auto"/>
            </w:tcBorders>
            <w:hideMark/>
          </w:tcPr>
          <w:p w14:paraId="5AEF8FB1" w14:textId="77777777" w:rsidR="00824D4D" w:rsidRPr="00D1418D" w:rsidRDefault="00824D4D" w:rsidP="00D1418D">
            <w:pPr>
              <w:spacing w:after="120" w:line="240" w:lineRule="auto"/>
              <w:jc w:val="both"/>
              <w:rPr>
                <w:sz w:val="22"/>
                <w:szCs w:val="22"/>
                <w:lang w:val="bg-BG"/>
              </w:rPr>
            </w:pPr>
            <w:r w:rsidRPr="00D1418D">
              <w:rPr>
                <w:sz w:val="22"/>
                <w:szCs w:val="22"/>
                <w:lang w:val="bg-BG"/>
              </w:rPr>
              <w:t>Най-малко 280</w:t>
            </w:r>
          </w:p>
        </w:tc>
        <w:tc>
          <w:tcPr>
            <w:tcW w:w="1575" w:type="pct"/>
            <w:tcBorders>
              <w:top w:val="single" w:sz="4" w:space="0" w:color="auto"/>
              <w:left w:val="single" w:sz="4" w:space="0" w:color="auto"/>
              <w:bottom w:val="single" w:sz="4" w:space="0" w:color="auto"/>
              <w:right w:val="single" w:sz="4" w:space="0" w:color="auto"/>
            </w:tcBorders>
            <w:hideMark/>
          </w:tcPr>
          <w:p w14:paraId="33686499" w14:textId="0E8A6251" w:rsidR="00824D4D" w:rsidRPr="00D1418D" w:rsidRDefault="00824D4D"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w:t>
            </w:r>
            <w:r w:rsidR="004351A0">
              <w:rPr>
                <w:sz w:val="22"/>
                <w:szCs w:val="22"/>
                <w:lang w:val="bg-BG"/>
              </w:rPr>
              <w:t xml:space="preserve"> СФ. </w:t>
            </w:r>
          </w:p>
        </w:tc>
        <w:tc>
          <w:tcPr>
            <w:tcW w:w="1050" w:type="pct"/>
            <w:tcBorders>
              <w:top w:val="single" w:sz="4" w:space="0" w:color="auto"/>
              <w:left w:val="single" w:sz="4" w:space="0" w:color="auto"/>
              <w:bottom w:val="single" w:sz="4" w:space="0" w:color="auto"/>
              <w:right w:val="single" w:sz="4" w:space="0" w:color="auto"/>
            </w:tcBorders>
            <w:hideMark/>
          </w:tcPr>
          <w:p w14:paraId="46E81F9E" w14:textId="77777777" w:rsidR="00824D4D" w:rsidRPr="00D1418D" w:rsidRDefault="00824D4D" w:rsidP="00D1418D">
            <w:pPr>
              <w:spacing w:after="120" w:line="240" w:lineRule="auto"/>
              <w:jc w:val="both"/>
              <w:rPr>
                <w:sz w:val="22"/>
                <w:szCs w:val="22"/>
                <w:lang w:val="bg-BG"/>
              </w:rPr>
            </w:pPr>
            <w:r w:rsidRPr="00D1418D">
              <w:rPr>
                <w:sz w:val="22"/>
                <w:szCs w:val="22"/>
                <w:lang w:val="bg-BG"/>
              </w:rPr>
              <w:t>Поддържане на площта на подходящите гнездови и хранителни местообитания на вида в размер на най-малко 280 ha.</w:t>
            </w:r>
          </w:p>
        </w:tc>
      </w:tr>
      <w:tr w:rsidR="00E74DCC" w:rsidRPr="00D1418D" w14:paraId="50D778E0"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tcPr>
          <w:p w14:paraId="6C70B5DB" w14:textId="3B17570A" w:rsidR="00E74DCC" w:rsidRPr="00D1418D" w:rsidRDefault="00E74DCC" w:rsidP="00E74DCC">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потенциал на </w:t>
            </w:r>
            <w:r w:rsidRPr="00023C75">
              <w:rPr>
                <w:sz w:val="22"/>
                <w:szCs w:val="22"/>
                <w:lang w:val="bg-BG"/>
              </w:rPr>
              <w:lastRenderedPageBreak/>
              <w:t>водните тела, съгласно ПУРБ за Черноморски район 2016-2021 г.</w:t>
            </w:r>
          </w:p>
        </w:tc>
        <w:tc>
          <w:tcPr>
            <w:tcW w:w="636" w:type="pct"/>
            <w:tcBorders>
              <w:top w:val="single" w:sz="4" w:space="0" w:color="auto"/>
              <w:left w:val="single" w:sz="4" w:space="0" w:color="auto"/>
              <w:bottom w:val="single" w:sz="4" w:space="0" w:color="auto"/>
              <w:right w:val="single" w:sz="4" w:space="0" w:color="auto"/>
            </w:tcBorders>
          </w:tcPr>
          <w:p w14:paraId="3AFD7D2F" w14:textId="0972F0F4" w:rsidR="00E74DCC" w:rsidRPr="00D1418D" w:rsidRDefault="00E74DCC" w:rsidP="00E74DCC">
            <w:pPr>
              <w:spacing w:after="0" w:line="240" w:lineRule="auto"/>
              <w:jc w:val="both"/>
              <w:rPr>
                <w:sz w:val="22"/>
                <w:szCs w:val="22"/>
                <w:lang w:val="bg-BG"/>
              </w:rPr>
            </w:pPr>
            <w:r w:rsidRPr="00A67729">
              <w:rPr>
                <w:sz w:val="22"/>
                <w:szCs w:val="22"/>
                <w:lang w:val="bg-BG"/>
              </w:rPr>
              <w:lastRenderedPageBreak/>
              <w:t>5 степенна скала</w:t>
            </w:r>
          </w:p>
        </w:tc>
        <w:tc>
          <w:tcPr>
            <w:tcW w:w="632" w:type="pct"/>
            <w:tcBorders>
              <w:top w:val="single" w:sz="4" w:space="0" w:color="auto"/>
              <w:left w:val="single" w:sz="4" w:space="0" w:color="auto"/>
              <w:bottom w:val="single" w:sz="4" w:space="0" w:color="auto"/>
              <w:right w:val="single" w:sz="4" w:space="0" w:color="auto"/>
            </w:tcBorders>
          </w:tcPr>
          <w:p w14:paraId="29B850C3" w14:textId="19927DB6" w:rsidR="00E74DCC" w:rsidRPr="00D1418D" w:rsidRDefault="00E74DCC" w:rsidP="00E74DCC">
            <w:pPr>
              <w:spacing w:after="0" w:line="240" w:lineRule="auto"/>
              <w:jc w:val="both"/>
              <w:rPr>
                <w:sz w:val="22"/>
                <w:szCs w:val="22"/>
                <w:lang w:val="bg-BG"/>
              </w:rPr>
            </w:pPr>
            <w:r w:rsidRPr="00A67729">
              <w:rPr>
                <w:sz w:val="22"/>
                <w:szCs w:val="22"/>
                <w:lang w:val="bg-BG"/>
              </w:rPr>
              <w:t>2-Добро или 1-Отлично</w:t>
            </w:r>
          </w:p>
        </w:tc>
        <w:tc>
          <w:tcPr>
            <w:tcW w:w="1575" w:type="pct"/>
            <w:tcBorders>
              <w:top w:val="single" w:sz="4" w:space="0" w:color="auto"/>
              <w:left w:val="single" w:sz="4" w:space="0" w:color="auto"/>
              <w:bottom w:val="single" w:sz="4" w:space="0" w:color="auto"/>
              <w:right w:val="single" w:sz="4" w:space="0" w:color="auto"/>
            </w:tcBorders>
          </w:tcPr>
          <w:tbl>
            <w:tblPr>
              <w:tblW w:w="2640" w:type="dxa"/>
              <w:jc w:val="center"/>
              <w:tblCellMar>
                <w:left w:w="70" w:type="dxa"/>
                <w:right w:w="70" w:type="dxa"/>
              </w:tblCellMar>
              <w:tblLook w:val="04A0" w:firstRow="1" w:lastRow="0" w:firstColumn="1" w:lastColumn="0" w:noHBand="0" w:noVBand="1"/>
            </w:tblPr>
            <w:tblGrid>
              <w:gridCol w:w="2640"/>
            </w:tblGrid>
            <w:tr w:rsidR="00E74DCC" w:rsidRPr="00A67729" w14:paraId="6522D06E"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3ED6405" w14:textId="77777777" w:rsidR="00E74DCC" w:rsidRPr="00A67729" w:rsidRDefault="00E74DCC" w:rsidP="00E74DC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74DCC" w:rsidRPr="00A67729" w14:paraId="20C8DC6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3A30A25" w14:textId="77777777" w:rsidR="00E74DCC" w:rsidRPr="00A67729" w:rsidRDefault="00E74DCC" w:rsidP="00E74DCC">
                  <w:pPr>
                    <w:spacing w:after="0" w:line="240" w:lineRule="auto"/>
                    <w:jc w:val="both"/>
                    <w:rPr>
                      <w:sz w:val="22"/>
                      <w:szCs w:val="22"/>
                      <w:lang w:val="bg-BG"/>
                    </w:rPr>
                  </w:pPr>
                  <w:r w:rsidRPr="00A67729">
                    <w:rPr>
                      <w:sz w:val="22"/>
                      <w:szCs w:val="22"/>
                      <w:lang w:val="bg-BG"/>
                    </w:rPr>
                    <w:t>1-Отлично - High</w:t>
                  </w:r>
                </w:p>
              </w:tc>
            </w:tr>
            <w:tr w:rsidR="00E74DCC" w:rsidRPr="00A67729" w14:paraId="6F6ED2F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4BCF0CD" w14:textId="77777777" w:rsidR="00E74DCC" w:rsidRPr="00A67729" w:rsidRDefault="00E74DCC" w:rsidP="00E74DCC">
                  <w:pPr>
                    <w:spacing w:after="0" w:line="240" w:lineRule="auto"/>
                    <w:jc w:val="both"/>
                    <w:rPr>
                      <w:sz w:val="22"/>
                      <w:szCs w:val="22"/>
                      <w:lang w:val="bg-BG"/>
                    </w:rPr>
                  </w:pPr>
                  <w:r w:rsidRPr="00A67729">
                    <w:rPr>
                      <w:sz w:val="22"/>
                      <w:szCs w:val="22"/>
                      <w:lang w:val="bg-BG"/>
                    </w:rPr>
                    <w:lastRenderedPageBreak/>
                    <w:t>2-Добро - Good</w:t>
                  </w:r>
                </w:p>
              </w:tc>
            </w:tr>
            <w:tr w:rsidR="00E74DCC" w:rsidRPr="00A67729" w14:paraId="4400016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99F6C07" w14:textId="77777777" w:rsidR="00E74DCC" w:rsidRPr="00A67729" w:rsidRDefault="00E74DCC" w:rsidP="00E74DCC">
                  <w:pPr>
                    <w:spacing w:after="0" w:line="240" w:lineRule="auto"/>
                    <w:jc w:val="both"/>
                    <w:rPr>
                      <w:sz w:val="22"/>
                      <w:szCs w:val="22"/>
                      <w:lang w:val="bg-BG"/>
                    </w:rPr>
                  </w:pPr>
                  <w:r w:rsidRPr="00A67729">
                    <w:rPr>
                      <w:sz w:val="22"/>
                      <w:szCs w:val="22"/>
                      <w:lang w:val="bg-BG"/>
                    </w:rPr>
                    <w:t>3-Умерено - Moderate</w:t>
                  </w:r>
                </w:p>
              </w:tc>
            </w:tr>
            <w:tr w:rsidR="00E74DCC" w:rsidRPr="00A67729" w14:paraId="5B69E5E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F43142D" w14:textId="77777777" w:rsidR="00E74DCC" w:rsidRPr="00A67729" w:rsidRDefault="00E74DCC" w:rsidP="00E74DCC">
                  <w:pPr>
                    <w:spacing w:after="0" w:line="240" w:lineRule="auto"/>
                    <w:jc w:val="both"/>
                    <w:rPr>
                      <w:sz w:val="22"/>
                      <w:szCs w:val="22"/>
                      <w:lang w:val="bg-BG"/>
                    </w:rPr>
                  </w:pPr>
                  <w:r w:rsidRPr="00A67729">
                    <w:rPr>
                      <w:sz w:val="22"/>
                      <w:szCs w:val="22"/>
                      <w:lang w:val="bg-BG"/>
                    </w:rPr>
                    <w:t>4-Лошо - Poor</w:t>
                  </w:r>
                </w:p>
              </w:tc>
            </w:tr>
            <w:tr w:rsidR="00E74DCC" w:rsidRPr="00A67729" w14:paraId="7B13A45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8A69E4D" w14:textId="77777777" w:rsidR="00E74DCC" w:rsidRPr="00A67729" w:rsidRDefault="00E74DCC" w:rsidP="00E74DCC">
                  <w:pPr>
                    <w:spacing w:after="0" w:line="240" w:lineRule="auto"/>
                    <w:jc w:val="both"/>
                    <w:rPr>
                      <w:sz w:val="22"/>
                      <w:szCs w:val="22"/>
                      <w:lang w:val="bg-BG"/>
                    </w:rPr>
                  </w:pPr>
                  <w:r w:rsidRPr="00A67729">
                    <w:rPr>
                      <w:sz w:val="22"/>
                      <w:szCs w:val="22"/>
                      <w:lang w:val="bg-BG"/>
                    </w:rPr>
                    <w:t>5-Много лошо - Bad</w:t>
                  </w:r>
                </w:p>
              </w:tc>
            </w:tr>
          </w:tbl>
          <w:p w14:paraId="1EFF16C5" w14:textId="3B94C2E6" w:rsidR="00E74DCC" w:rsidRPr="00D1418D" w:rsidRDefault="00E74DCC" w:rsidP="00E74DC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50" w:type="pct"/>
            <w:tcBorders>
              <w:top w:val="single" w:sz="4" w:space="0" w:color="auto"/>
              <w:left w:val="single" w:sz="4" w:space="0" w:color="auto"/>
              <w:bottom w:val="single" w:sz="4" w:space="0" w:color="auto"/>
              <w:right w:val="single" w:sz="4" w:space="0" w:color="auto"/>
            </w:tcBorders>
          </w:tcPr>
          <w:p w14:paraId="3B193372" w14:textId="5505C001" w:rsidR="00E74DCC" w:rsidRDefault="00E74DCC" w:rsidP="00E74DCC">
            <w:pPr>
              <w:spacing w:after="0" w:line="240" w:lineRule="auto"/>
              <w:jc w:val="both"/>
              <w:rPr>
                <w:sz w:val="22"/>
                <w:szCs w:val="22"/>
                <w:lang w:val="bg-BG"/>
              </w:rPr>
            </w:pPr>
            <w:r>
              <w:rPr>
                <w:sz w:val="22"/>
                <w:szCs w:val="22"/>
                <w:lang w:val="bg-BG"/>
              </w:rPr>
              <w:lastRenderedPageBreak/>
              <w:t xml:space="preserve">Подобряване на екологичният потенциал на </w:t>
            </w:r>
            <w:r>
              <w:rPr>
                <w:sz w:val="22"/>
                <w:szCs w:val="22"/>
                <w:lang w:val="bg-BG"/>
              </w:rPr>
              <w:lastRenderedPageBreak/>
              <w:t>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096B42AA" w14:textId="77777777" w:rsidR="00666803" w:rsidRPr="00666803" w:rsidRDefault="00666803" w:rsidP="00D1418D">
      <w:pPr>
        <w:spacing w:after="120" w:line="240" w:lineRule="auto"/>
        <w:jc w:val="both"/>
        <w:rPr>
          <w:b/>
          <w:bCs/>
          <w:lang w:val="bg-BG"/>
        </w:rPr>
      </w:pPr>
    </w:p>
    <w:p w14:paraId="72E91759" w14:textId="76EFF25A" w:rsidR="00666803" w:rsidRPr="00666803" w:rsidRDefault="00746B02" w:rsidP="00D1418D">
      <w:pPr>
        <w:numPr>
          <w:ilvl w:val="0"/>
          <w:numId w:val="24"/>
        </w:numPr>
        <w:spacing w:after="120" w:line="240" w:lineRule="auto"/>
        <w:ind w:left="0"/>
        <w:jc w:val="both"/>
        <w:rPr>
          <w:b/>
          <w:lang w:val="bg-BG"/>
        </w:rPr>
      </w:pPr>
      <w:r>
        <w:rPr>
          <w:b/>
          <w:bCs/>
          <w:lang w:val="bg-BG"/>
        </w:rPr>
        <w:t>Необходимост от актуализация на Стандартния формуляр на защитената зона</w:t>
      </w:r>
    </w:p>
    <w:p w14:paraId="733195E2" w14:textId="7FEF98AB" w:rsidR="00666803" w:rsidRDefault="00C552B0" w:rsidP="00D1418D">
      <w:pPr>
        <w:spacing w:after="120" w:line="240" w:lineRule="auto"/>
        <w:jc w:val="both"/>
        <w:rPr>
          <w:lang w:val="bg-BG"/>
        </w:rPr>
      </w:pPr>
      <w:r>
        <w:rPr>
          <w:lang w:val="bg-BG"/>
        </w:rPr>
        <w:t>Предлагаме</w:t>
      </w:r>
      <w:r w:rsidR="00666803" w:rsidRPr="00666803">
        <w:rPr>
          <w:lang w:val="bg-BG"/>
        </w:rPr>
        <w:t xml:space="preserve"> следните </w:t>
      </w:r>
      <w:r>
        <w:rPr>
          <w:lang w:val="bg-BG"/>
        </w:rPr>
        <w:t>промени</w:t>
      </w:r>
      <w:r w:rsidR="00666803" w:rsidRPr="00666803">
        <w:rPr>
          <w:lang w:val="bg-BG"/>
        </w:rPr>
        <w:t xml:space="preserve"> за вида в </w:t>
      </w:r>
      <w:r w:rsidR="00D62A64">
        <w:rPr>
          <w:lang w:val="bg-BG"/>
        </w:rPr>
        <w:t>СФ</w:t>
      </w:r>
      <w:r w:rsidR="00666803" w:rsidRPr="00666803">
        <w:rPr>
          <w:lang w:val="bg-BG"/>
        </w:rPr>
        <w:t>:</w:t>
      </w:r>
    </w:p>
    <w:p w14:paraId="504FF650" w14:textId="25C0C3A5" w:rsidR="00C552B0" w:rsidRDefault="00A45E16" w:rsidP="00D1418D">
      <w:pPr>
        <w:pStyle w:val="ListParagraph"/>
        <w:numPr>
          <w:ilvl w:val="0"/>
          <w:numId w:val="17"/>
        </w:numPr>
        <w:spacing w:after="120" w:line="240" w:lineRule="auto"/>
        <w:jc w:val="both"/>
        <w:rPr>
          <w:lang w:val="bg-BG"/>
        </w:rPr>
      </w:pPr>
      <w:r>
        <w:rPr>
          <w:lang w:val="bg-BG"/>
        </w:rPr>
        <w:t>Поставяне</w:t>
      </w:r>
      <w:r w:rsidR="00C552B0">
        <w:rPr>
          <w:lang w:val="bg-BG"/>
        </w:rPr>
        <w:t xml:space="preserve"> на знак за неприсъствие на размножаваща се популация на вида в зоната, поради липса на доказателства за гнездене през </w:t>
      </w:r>
      <w:r w:rsidR="008A24A6">
        <w:rPr>
          <w:lang w:val="bg-BG"/>
        </w:rPr>
        <w:t>последните 10 – 15 г.</w:t>
      </w:r>
      <w:r>
        <w:rPr>
          <w:lang w:val="bg-BG"/>
        </w:rPr>
        <w:t xml:space="preserve"> (виж т.4)</w:t>
      </w:r>
      <w:r w:rsidR="008A24A6">
        <w:rPr>
          <w:lang w:val="bg-BG"/>
        </w:rPr>
        <w:t>;</w:t>
      </w:r>
    </w:p>
    <w:p w14:paraId="26A9349B" w14:textId="77777777" w:rsidR="008A24A6" w:rsidRPr="00C552B0" w:rsidRDefault="008A24A6" w:rsidP="00D1418D">
      <w:pPr>
        <w:pStyle w:val="ListParagraph"/>
        <w:numPr>
          <w:ilvl w:val="0"/>
          <w:numId w:val="17"/>
        </w:numPr>
        <w:spacing w:after="120" w:line="240" w:lineRule="auto"/>
        <w:jc w:val="both"/>
        <w:rPr>
          <w:lang w:val="bg-BG"/>
        </w:rPr>
      </w:pPr>
      <w:r>
        <w:rPr>
          <w:lang w:val="bg-BG"/>
        </w:rPr>
        <w:t xml:space="preserve">Добавяне на зимуваща популация, поради доказано редовно зимуване на вида в зоната от теренните наблюдения 2021 и 2022 г., данните от СЗП за </w:t>
      </w:r>
      <w:r w:rsidR="00A45E16">
        <w:rPr>
          <w:lang w:val="bg-BG"/>
        </w:rPr>
        <w:t>201</w:t>
      </w:r>
      <w:r>
        <w:rPr>
          <w:lang w:val="bg-BG"/>
        </w:rPr>
        <w:t xml:space="preserve">9 – 2021 г. и данните от </w:t>
      </w:r>
      <w:r>
        <w:rPr>
          <w:lang w:val="en-GB"/>
        </w:rPr>
        <w:t>SmartBirds;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8"/>
        <w:gridCol w:w="657"/>
        <w:gridCol w:w="1561"/>
        <w:gridCol w:w="296"/>
        <w:gridCol w:w="455"/>
        <w:gridCol w:w="140"/>
        <w:gridCol w:w="205"/>
        <w:gridCol w:w="548"/>
        <w:gridCol w:w="601"/>
        <w:gridCol w:w="576"/>
        <w:gridCol w:w="555"/>
        <w:gridCol w:w="872"/>
        <w:gridCol w:w="493"/>
        <w:gridCol w:w="517"/>
        <w:gridCol w:w="608"/>
        <w:gridCol w:w="487"/>
        <w:gridCol w:w="565"/>
      </w:tblGrid>
      <w:tr w:rsidR="00736C85" w:rsidRPr="00D1418D" w14:paraId="629E12CF" w14:textId="77777777" w:rsidTr="00D1418D">
        <w:trPr>
          <w:jc w:val="center"/>
        </w:trPr>
        <w:tc>
          <w:tcPr>
            <w:tcW w:w="1820" w:type="pct"/>
            <w:gridSpan w:val="6"/>
            <w:shd w:val="clear" w:color="auto" w:fill="D9D9D9" w:themeFill="background1" w:themeFillShade="D9"/>
            <w:vAlign w:val="center"/>
          </w:tcPr>
          <w:p w14:paraId="4453D41B" w14:textId="77777777" w:rsidR="00736C85" w:rsidRPr="00D1418D" w:rsidRDefault="00736C85" w:rsidP="00D1418D">
            <w:pPr>
              <w:spacing w:after="0" w:line="240" w:lineRule="auto"/>
              <w:jc w:val="both"/>
              <w:rPr>
                <w:b/>
                <w:sz w:val="22"/>
                <w:szCs w:val="22"/>
                <w:lang w:val="bg-BG"/>
              </w:rPr>
            </w:pPr>
            <w:r w:rsidRPr="00D1418D">
              <w:rPr>
                <w:b/>
                <w:sz w:val="22"/>
                <w:szCs w:val="22"/>
                <w:lang w:val="bg-BG"/>
              </w:rPr>
              <w:t>Species</w:t>
            </w:r>
          </w:p>
        </w:tc>
        <w:tc>
          <w:tcPr>
            <w:tcW w:w="2031" w:type="pct"/>
            <w:gridSpan w:val="7"/>
            <w:shd w:val="clear" w:color="auto" w:fill="D9D9D9" w:themeFill="background1" w:themeFillShade="D9"/>
            <w:vAlign w:val="center"/>
          </w:tcPr>
          <w:p w14:paraId="5EFCF9AE" w14:textId="77777777" w:rsidR="00736C85" w:rsidRPr="00D1418D" w:rsidRDefault="00736C85" w:rsidP="00D1418D">
            <w:pPr>
              <w:spacing w:after="0" w:line="240" w:lineRule="auto"/>
              <w:jc w:val="both"/>
              <w:rPr>
                <w:b/>
                <w:sz w:val="22"/>
                <w:szCs w:val="22"/>
                <w:lang w:val="bg-BG"/>
              </w:rPr>
            </w:pPr>
            <w:r w:rsidRPr="00D1418D">
              <w:rPr>
                <w:b/>
                <w:sz w:val="22"/>
                <w:szCs w:val="22"/>
                <w:lang w:val="bg-BG"/>
              </w:rPr>
              <w:t>Population in the site</w:t>
            </w:r>
          </w:p>
        </w:tc>
        <w:tc>
          <w:tcPr>
            <w:tcW w:w="1149" w:type="pct"/>
            <w:gridSpan w:val="4"/>
            <w:shd w:val="clear" w:color="auto" w:fill="D9D9D9" w:themeFill="background1" w:themeFillShade="D9"/>
            <w:vAlign w:val="center"/>
          </w:tcPr>
          <w:p w14:paraId="2A037B4D" w14:textId="77777777" w:rsidR="00736C85" w:rsidRPr="00D1418D" w:rsidRDefault="00736C85" w:rsidP="00D1418D">
            <w:pPr>
              <w:spacing w:after="0" w:line="240" w:lineRule="auto"/>
              <w:jc w:val="both"/>
              <w:rPr>
                <w:b/>
                <w:sz w:val="22"/>
                <w:szCs w:val="22"/>
                <w:lang w:val="bg-BG"/>
              </w:rPr>
            </w:pPr>
            <w:r w:rsidRPr="00D1418D">
              <w:rPr>
                <w:b/>
                <w:sz w:val="22"/>
                <w:szCs w:val="22"/>
                <w:lang w:val="bg-BG"/>
              </w:rPr>
              <w:t>Site assessment</w:t>
            </w:r>
          </w:p>
        </w:tc>
      </w:tr>
      <w:tr w:rsidR="00736C85" w:rsidRPr="00D1418D" w14:paraId="7ABC4738" w14:textId="77777777" w:rsidTr="00D1418D">
        <w:trPr>
          <w:jc w:val="center"/>
        </w:trPr>
        <w:tc>
          <w:tcPr>
            <w:tcW w:w="179" w:type="pct"/>
            <w:vMerge w:val="restart"/>
            <w:shd w:val="clear" w:color="auto" w:fill="D9D9D9" w:themeFill="background1" w:themeFillShade="D9"/>
            <w:vAlign w:val="center"/>
          </w:tcPr>
          <w:p w14:paraId="6544873B" w14:textId="77777777" w:rsidR="00736C85" w:rsidRPr="00D1418D" w:rsidRDefault="00736C85"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1104E231" w14:textId="77777777" w:rsidR="00736C85" w:rsidRPr="00D1418D" w:rsidRDefault="00736C85"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D9D9D9" w:themeFill="background1" w:themeFillShade="D9"/>
            <w:vAlign w:val="center"/>
          </w:tcPr>
          <w:p w14:paraId="036619AB" w14:textId="77777777" w:rsidR="00736C85" w:rsidRPr="00D1418D" w:rsidRDefault="00736C85"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D9D9D9" w:themeFill="background1" w:themeFillShade="D9"/>
            <w:vAlign w:val="center"/>
          </w:tcPr>
          <w:p w14:paraId="7EF35A82" w14:textId="77777777" w:rsidR="00736C85" w:rsidRPr="00D1418D" w:rsidRDefault="00736C85"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D9D9D9" w:themeFill="background1" w:themeFillShade="D9"/>
            <w:vAlign w:val="center"/>
          </w:tcPr>
          <w:p w14:paraId="58E41F91" w14:textId="77777777" w:rsidR="00736C85" w:rsidRPr="00D1418D" w:rsidRDefault="00736C85"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D9D9D9" w:themeFill="background1" w:themeFillShade="D9"/>
            <w:vAlign w:val="center"/>
          </w:tcPr>
          <w:p w14:paraId="429BDEB5" w14:textId="77777777" w:rsidR="00736C85" w:rsidRPr="00D1418D" w:rsidRDefault="00736C85" w:rsidP="00D1418D">
            <w:pPr>
              <w:spacing w:after="0" w:line="240" w:lineRule="auto"/>
              <w:jc w:val="both"/>
              <w:rPr>
                <w:b/>
                <w:sz w:val="22"/>
                <w:szCs w:val="22"/>
                <w:lang w:val="bg-BG"/>
              </w:rPr>
            </w:pPr>
            <w:r w:rsidRPr="00D1418D">
              <w:rPr>
                <w:b/>
                <w:sz w:val="22"/>
                <w:szCs w:val="22"/>
                <w:lang w:val="bg-BG"/>
              </w:rPr>
              <w:t>T</w:t>
            </w:r>
          </w:p>
        </w:tc>
        <w:tc>
          <w:tcPr>
            <w:tcW w:w="606" w:type="pct"/>
            <w:gridSpan w:val="2"/>
            <w:shd w:val="clear" w:color="auto" w:fill="D9D9D9" w:themeFill="background1" w:themeFillShade="D9"/>
            <w:vAlign w:val="center"/>
          </w:tcPr>
          <w:p w14:paraId="70BBA835" w14:textId="77777777" w:rsidR="00736C85" w:rsidRPr="00D1418D" w:rsidRDefault="00736C85"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6A30ED04" w14:textId="77777777" w:rsidR="00736C85" w:rsidRPr="00D1418D" w:rsidRDefault="00736C85"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7201A4B7" w14:textId="77777777" w:rsidR="00736C85" w:rsidRPr="00D1418D" w:rsidRDefault="00736C85"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441900C2" w14:textId="77777777" w:rsidR="00736C85" w:rsidRPr="00D1418D" w:rsidRDefault="00736C85"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0E3EEB1F" w14:textId="77777777" w:rsidR="00736C85" w:rsidRPr="00D1418D" w:rsidRDefault="00736C85" w:rsidP="00D1418D">
            <w:pPr>
              <w:spacing w:after="0" w:line="240" w:lineRule="auto"/>
              <w:jc w:val="both"/>
              <w:rPr>
                <w:b/>
                <w:sz w:val="22"/>
                <w:szCs w:val="22"/>
                <w:lang w:val="bg-BG"/>
              </w:rPr>
            </w:pPr>
            <w:r w:rsidRPr="00D1418D">
              <w:rPr>
                <w:b/>
                <w:sz w:val="22"/>
                <w:szCs w:val="22"/>
                <w:lang w:val="bg-BG"/>
              </w:rPr>
              <w:t>A/B/C/D</w:t>
            </w:r>
          </w:p>
        </w:tc>
        <w:tc>
          <w:tcPr>
            <w:tcW w:w="878" w:type="pct"/>
            <w:gridSpan w:val="3"/>
            <w:shd w:val="clear" w:color="auto" w:fill="D9D9D9" w:themeFill="background1" w:themeFillShade="D9"/>
            <w:vAlign w:val="center"/>
          </w:tcPr>
          <w:p w14:paraId="1ECEB32B" w14:textId="77777777" w:rsidR="00736C85" w:rsidRPr="00D1418D" w:rsidRDefault="00736C85" w:rsidP="00D1418D">
            <w:pPr>
              <w:spacing w:after="0" w:line="240" w:lineRule="auto"/>
              <w:jc w:val="both"/>
              <w:rPr>
                <w:b/>
                <w:sz w:val="22"/>
                <w:szCs w:val="22"/>
                <w:lang w:val="bg-BG"/>
              </w:rPr>
            </w:pPr>
            <w:r w:rsidRPr="00D1418D">
              <w:rPr>
                <w:b/>
                <w:sz w:val="22"/>
                <w:szCs w:val="22"/>
                <w:lang w:val="bg-BG"/>
              </w:rPr>
              <w:t>A/B/C</w:t>
            </w:r>
          </w:p>
        </w:tc>
      </w:tr>
      <w:tr w:rsidR="00736C85" w:rsidRPr="00D1418D" w14:paraId="40679616" w14:textId="77777777" w:rsidTr="00D1418D">
        <w:trPr>
          <w:jc w:val="center"/>
        </w:trPr>
        <w:tc>
          <w:tcPr>
            <w:tcW w:w="179" w:type="pct"/>
            <w:vMerge/>
            <w:shd w:val="clear" w:color="auto" w:fill="D9D9D9" w:themeFill="background1" w:themeFillShade="D9"/>
            <w:vAlign w:val="center"/>
          </w:tcPr>
          <w:p w14:paraId="24051DF1" w14:textId="77777777" w:rsidR="00736C85" w:rsidRPr="00D1418D" w:rsidRDefault="00736C85"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735A5DEC" w14:textId="77777777" w:rsidR="00736C85" w:rsidRPr="00D1418D" w:rsidRDefault="00736C85" w:rsidP="00D1418D">
            <w:pPr>
              <w:spacing w:after="0" w:line="240" w:lineRule="auto"/>
              <w:jc w:val="both"/>
              <w:rPr>
                <w:sz w:val="22"/>
                <w:szCs w:val="22"/>
                <w:lang w:val="bg-BG"/>
              </w:rPr>
            </w:pPr>
          </w:p>
        </w:tc>
        <w:tc>
          <w:tcPr>
            <w:tcW w:w="824" w:type="pct"/>
            <w:vMerge/>
            <w:shd w:val="clear" w:color="auto" w:fill="D9D9D9" w:themeFill="background1" w:themeFillShade="D9"/>
            <w:vAlign w:val="center"/>
          </w:tcPr>
          <w:p w14:paraId="6CD2097D" w14:textId="77777777" w:rsidR="00736C85" w:rsidRPr="00D1418D" w:rsidRDefault="00736C85" w:rsidP="00D1418D">
            <w:pPr>
              <w:spacing w:after="0" w:line="240" w:lineRule="auto"/>
              <w:jc w:val="both"/>
              <w:rPr>
                <w:sz w:val="22"/>
                <w:szCs w:val="22"/>
                <w:lang w:val="bg-BG"/>
              </w:rPr>
            </w:pPr>
          </w:p>
        </w:tc>
        <w:tc>
          <w:tcPr>
            <w:tcW w:w="156" w:type="pct"/>
            <w:vMerge/>
            <w:shd w:val="clear" w:color="auto" w:fill="D9D9D9" w:themeFill="background1" w:themeFillShade="D9"/>
            <w:vAlign w:val="center"/>
          </w:tcPr>
          <w:p w14:paraId="50C2E9D5" w14:textId="77777777" w:rsidR="00736C85" w:rsidRPr="00D1418D" w:rsidRDefault="00736C85" w:rsidP="00D1418D">
            <w:pPr>
              <w:spacing w:after="0" w:line="240" w:lineRule="auto"/>
              <w:jc w:val="both"/>
              <w:rPr>
                <w:sz w:val="22"/>
                <w:szCs w:val="22"/>
                <w:lang w:val="bg-BG"/>
              </w:rPr>
            </w:pPr>
          </w:p>
        </w:tc>
        <w:tc>
          <w:tcPr>
            <w:tcW w:w="240" w:type="pct"/>
            <w:vMerge/>
            <w:shd w:val="clear" w:color="auto" w:fill="D9D9D9" w:themeFill="background1" w:themeFillShade="D9"/>
            <w:vAlign w:val="center"/>
          </w:tcPr>
          <w:p w14:paraId="60918018" w14:textId="77777777" w:rsidR="00736C85" w:rsidRPr="00D1418D" w:rsidRDefault="00736C85" w:rsidP="00D1418D">
            <w:pPr>
              <w:spacing w:after="0" w:line="240" w:lineRule="auto"/>
              <w:jc w:val="both"/>
              <w:rPr>
                <w:b/>
                <w:sz w:val="22"/>
                <w:szCs w:val="22"/>
                <w:lang w:val="bg-BG"/>
              </w:rPr>
            </w:pPr>
          </w:p>
        </w:tc>
        <w:tc>
          <w:tcPr>
            <w:tcW w:w="182" w:type="pct"/>
            <w:gridSpan w:val="2"/>
            <w:vMerge/>
            <w:shd w:val="clear" w:color="auto" w:fill="D9D9D9" w:themeFill="background1" w:themeFillShade="D9"/>
            <w:vAlign w:val="center"/>
          </w:tcPr>
          <w:p w14:paraId="48EC1241" w14:textId="77777777" w:rsidR="00736C85" w:rsidRPr="00D1418D" w:rsidRDefault="00736C85"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238512EB" w14:textId="77777777" w:rsidR="00736C85" w:rsidRPr="00D1418D" w:rsidRDefault="00736C85" w:rsidP="00D1418D">
            <w:pPr>
              <w:spacing w:after="0" w:line="240" w:lineRule="auto"/>
              <w:jc w:val="both"/>
              <w:rPr>
                <w:b/>
                <w:sz w:val="22"/>
                <w:szCs w:val="22"/>
                <w:lang w:val="bg-BG"/>
              </w:rPr>
            </w:pPr>
            <w:r w:rsidRPr="00D1418D">
              <w:rPr>
                <w:b/>
                <w:sz w:val="22"/>
                <w:szCs w:val="22"/>
                <w:lang w:val="bg-BG"/>
              </w:rPr>
              <w:t>Min</w:t>
            </w:r>
          </w:p>
        </w:tc>
        <w:tc>
          <w:tcPr>
            <w:tcW w:w="317" w:type="pct"/>
            <w:shd w:val="clear" w:color="auto" w:fill="D9D9D9" w:themeFill="background1" w:themeFillShade="D9"/>
            <w:vAlign w:val="center"/>
          </w:tcPr>
          <w:p w14:paraId="433389E7" w14:textId="77777777" w:rsidR="00736C85" w:rsidRPr="00D1418D" w:rsidRDefault="00736C85"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2B3E362A" w14:textId="77777777" w:rsidR="00736C85" w:rsidRPr="00D1418D" w:rsidRDefault="00736C85"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0CB0BB88" w14:textId="77777777" w:rsidR="00736C85" w:rsidRPr="00D1418D" w:rsidRDefault="00736C85"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731714D0" w14:textId="77777777" w:rsidR="00736C85" w:rsidRPr="00D1418D" w:rsidRDefault="00736C85"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5786698B" w14:textId="77777777" w:rsidR="00736C85" w:rsidRPr="00D1418D" w:rsidRDefault="00736C85"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5A8BEE9C" w14:textId="77777777" w:rsidR="00736C85" w:rsidRPr="00D1418D" w:rsidRDefault="00736C85"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454DACD7" w14:textId="77777777" w:rsidR="00736C85" w:rsidRPr="00D1418D" w:rsidRDefault="00736C85" w:rsidP="00D1418D">
            <w:pPr>
              <w:spacing w:after="0" w:line="240" w:lineRule="auto"/>
              <w:jc w:val="both"/>
              <w:rPr>
                <w:b/>
                <w:sz w:val="22"/>
                <w:szCs w:val="22"/>
                <w:lang w:val="bg-BG"/>
              </w:rPr>
            </w:pPr>
            <w:r w:rsidRPr="00D1418D">
              <w:rPr>
                <w:b/>
                <w:sz w:val="22"/>
                <w:szCs w:val="22"/>
                <w:lang w:val="bg-BG"/>
              </w:rPr>
              <w:t>Iso.</w:t>
            </w:r>
          </w:p>
        </w:tc>
        <w:tc>
          <w:tcPr>
            <w:tcW w:w="299" w:type="pct"/>
            <w:shd w:val="clear" w:color="auto" w:fill="D9D9D9" w:themeFill="background1" w:themeFillShade="D9"/>
            <w:vAlign w:val="center"/>
          </w:tcPr>
          <w:p w14:paraId="4FEC8999" w14:textId="77777777" w:rsidR="00736C85" w:rsidRPr="00D1418D" w:rsidRDefault="00736C85" w:rsidP="00D1418D">
            <w:pPr>
              <w:spacing w:after="0" w:line="240" w:lineRule="auto"/>
              <w:jc w:val="both"/>
              <w:rPr>
                <w:b/>
                <w:sz w:val="22"/>
                <w:szCs w:val="22"/>
                <w:lang w:val="bg-BG"/>
              </w:rPr>
            </w:pPr>
            <w:r w:rsidRPr="00D1418D">
              <w:rPr>
                <w:b/>
                <w:sz w:val="22"/>
                <w:szCs w:val="22"/>
                <w:lang w:val="bg-BG"/>
              </w:rPr>
              <w:t>Glo.</w:t>
            </w:r>
          </w:p>
        </w:tc>
      </w:tr>
      <w:tr w:rsidR="00736C85" w:rsidRPr="00D1418D" w14:paraId="3404D3DC" w14:textId="77777777" w:rsidTr="00A45E16">
        <w:trPr>
          <w:jc w:val="center"/>
        </w:trPr>
        <w:tc>
          <w:tcPr>
            <w:tcW w:w="179" w:type="pct"/>
            <w:shd w:val="clear" w:color="auto" w:fill="auto"/>
            <w:vAlign w:val="center"/>
          </w:tcPr>
          <w:p w14:paraId="60F5AC39" w14:textId="77777777" w:rsidR="00736C85" w:rsidRPr="00D1418D" w:rsidRDefault="00736C85"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BDCE591" w14:textId="77777777" w:rsidR="00736C85" w:rsidRPr="00D1418D" w:rsidRDefault="00736C85" w:rsidP="00D1418D">
            <w:pPr>
              <w:spacing w:after="0" w:line="240" w:lineRule="auto"/>
              <w:jc w:val="both"/>
              <w:rPr>
                <w:sz w:val="22"/>
                <w:szCs w:val="22"/>
              </w:rPr>
            </w:pPr>
            <w:r w:rsidRPr="00D1418D">
              <w:rPr>
                <w:sz w:val="22"/>
                <w:szCs w:val="22"/>
                <w:lang w:val="bg-BG"/>
              </w:rPr>
              <w:t>А026</w:t>
            </w:r>
          </w:p>
        </w:tc>
        <w:tc>
          <w:tcPr>
            <w:tcW w:w="824" w:type="pct"/>
            <w:shd w:val="clear" w:color="auto" w:fill="auto"/>
            <w:vAlign w:val="center"/>
          </w:tcPr>
          <w:p w14:paraId="745FC3DD" w14:textId="77777777" w:rsidR="00736C85" w:rsidRPr="00D1418D" w:rsidRDefault="00736C85" w:rsidP="00D1418D">
            <w:pPr>
              <w:spacing w:after="0" w:line="240" w:lineRule="auto"/>
              <w:jc w:val="both"/>
              <w:rPr>
                <w:sz w:val="22"/>
                <w:szCs w:val="22"/>
                <w:lang w:val="en-GB"/>
              </w:rPr>
            </w:pPr>
            <w:r w:rsidRPr="00D1418D">
              <w:rPr>
                <w:i/>
                <w:sz w:val="22"/>
                <w:szCs w:val="22"/>
                <w:lang w:val="bg-BG"/>
              </w:rPr>
              <w:t>Egretta garzetta</w:t>
            </w:r>
          </w:p>
        </w:tc>
        <w:tc>
          <w:tcPr>
            <w:tcW w:w="156" w:type="pct"/>
            <w:shd w:val="clear" w:color="auto" w:fill="auto"/>
            <w:vAlign w:val="center"/>
          </w:tcPr>
          <w:p w14:paraId="18E9ED79" w14:textId="77777777" w:rsidR="00736C85" w:rsidRPr="00D1418D" w:rsidRDefault="00736C85" w:rsidP="00D1418D">
            <w:pPr>
              <w:spacing w:after="0" w:line="240" w:lineRule="auto"/>
              <w:jc w:val="both"/>
              <w:rPr>
                <w:sz w:val="22"/>
                <w:szCs w:val="22"/>
                <w:lang w:val="bg-BG"/>
              </w:rPr>
            </w:pPr>
          </w:p>
        </w:tc>
        <w:tc>
          <w:tcPr>
            <w:tcW w:w="240" w:type="pct"/>
            <w:shd w:val="clear" w:color="auto" w:fill="auto"/>
            <w:vAlign w:val="center"/>
          </w:tcPr>
          <w:p w14:paraId="6147FBEB" w14:textId="77777777" w:rsidR="00736C85" w:rsidRPr="00D1418D" w:rsidRDefault="00736C85" w:rsidP="00D1418D">
            <w:pPr>
              <w:spacing w:after="0" w:line="240" w:lineRule="auto"/>
              <w:jc w:val="both"/>
              <w:rPr>
                <w:b/>
                <w:sz w:val="22"/>
                <w:szCs w:val="22"/>
                <w:lang w:val="bg-BG"/>
              </w:rPr>
            </w:pPr>
          </w:p>
        </w:tc>
        <w:tc>
          <w:tcPr>
            <w:tcW w:w="182" w:type="pct"/>
            <w:gridSpan w:val="2"/>
            <w:shd w:val="clear" w:color="auto" w:fill="auto"/>
            <w:vAlign w:val="center"/>
          </w:tcPr>
          <w:p w14:paraId="219852B8" w14:textId="77777777" w:rsidR="00736C85" w:rsidRPr="00D1418D" w:rsidRDefault="00736C85"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6BAA2958" w14:textId="77777777" w:rsidR="00736C85" w:rsidRPr="00D1418D" w:rsidRDefault="00736C85" w:rsidP="00D1418D">
            <w:pPr>
              <w:spacing w:after="0" w:line="240" w:lineRule="auto"/>
              <w:jc w:val="both"/>
              <w:rPr>
                <w:sz w:val="22"/>
                <w:szCs w:val="22"/>
              </w:rPr>
            </w:pPr>
            <w:r w:rsidRPr="00D1418D">
              <w:rPr>
                <w:sz w:val="22"/>
                <w:szCs w:val="22"/>
              </w:rPr>
              <w:t>3</w:t>
            </w:r>
          </w:p>
        </w:tc>
        <w:tc>
          <w:tcPr>
            <w:tcW w:w="317" w:type="pct"/>
            <w:shd w:val="clear" w:color="auto" w:fill="auto"/>
            <w:vAlign w:val="center"/>
          </w:tcPr>
          <w:p w14:paraId="7A010043" w14:textId="77777777" w:rsidR="00736C85" w:rsidRPr="00D1418D" w:rsidRDefault="00736C85" w:rsidP="00D1418D">
            <w:pPr>
              <w:spacing w:after="0" w:line="240" w:lineRule="auto"/>
              <w:jc w:val="both"/>
              <w:rPr>
                <w:sz w:val="22"/>
                <w:szCs w:val="22"/>
              </w:rPr>
            </w:pPr>
            <w:r w:rsidRPr="00D1418D">
              <w:rPr>
                <w:sz w:val="22"/>
                <w:szCs w:val="22"/>
              </w:rPr>
              <w:t>70</w:t>
            </w:r>
          </w:p>
        </w:tc>
        <w:tc>
          <w:tcPr>
            <w:tcW w:w="304" w:type="pct"/>
            <w:shd w:val="clear" w:color="auto" w:fill="auto"/>
            <w:vAlign w:val="center"/>
          </w:tcPr>
          <w:p w14:paraId="13740EBE" w14:textId="77777777" w:rsidR="00736C85" w:rsidRPr="00D1418D" w:rsidRDefault="00736C85"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66664100" w14:textId="77777777" w:rsidR="00736C85" w:rsidRPr="00D1418D" w:rsidRDefault="00736C85" w:rsidP="00D1418D">
            <w:pPr>
              <w:spacing w:after="0" w:line="240" w:lineRule="auto"/>
              <w:jc w:val="both"/>
              <w:rPr>
                <w:sz w:val="22"/>
                <w:szCs w:val="22"/>
              </w:rPr>
            </w:pPr>
          </w:p>
        </w:tc>
        <w:tc>
          <w:tcPr>
            <w:tcW w:w="460" w:type="pct"/>
            <w:shd w:val="clear" w:color="auto" w:fill="auto"/>
            <w:vAlign w:val="center"/>
          </w:tcPr>
          <w:p w14:paraId="7BD87CC1" w14:textId="77777777" w:rsidR="00736C85" w:rsidRPr="00D1418D" w:rsidRDefault="00736C85"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3B36FD90" w14:textId="77777777" w:rsidR="00736C85" w:rsidRPr="00D1418D" w:rsidRDefault="00736C85"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47AA441F" w14:textId="77777777" w:rsidR="00736C85" w:rsidRPr="00D1418D" w:rsidRDefault="00736C85"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6A0425B0" w14:textId="77777777" w:rsidR="00736C85" w:rsidRPr="00D1418D" w:rsidRDefault="00736C85" w:rsidP="00D1418D">
            <w:pPr>
              <w:spacing w:after="0" w:line="240" w:lineRule="auto"/>
              <w:jc w:val="both"/>
              <w:rPr>
                <w:sz w:val="22"/>
                <w:szCs w:val="22"/>
              </w:rPr>
            </w:pPr>
            <w:r w:rsidRPr="00D1418D">
              <w:rPr>
                <w:sz w:val="22"/>
                <w:szCs w:val="22"/>
              </w:rPr>
              <w:t>C</w:t>
            </w:r>
          </w:p>
        </w:tc>
        <w:tc>
          <w:tcPr>
            <w:tcW w:w="299" w:type="pct"/>
            <w:shd w:val="clear" w:color="auto" w:fill="auto"/>
            <w:vAlign w:val="center"/>
          </w:tcPr>
          <w:p w14:paraId="3C26B544" w14:textId="77777777" w:rsidR="00736C85" w:rsidRPr="00D1418D" w:rsidRDefault="00736C85" w:rsidP="00D1418D">
            <w:pPr>
              <w:spacing w:after="0" w:line="240" w:lineRule="auto"/>
              <w:jc w:val="both"/>
              <w:rPr>
                <w:sz w:val="22"/>
                <w:szCs w:val="22"/>
              </w:rPr>
            </w:pPr>
            <w:r w:rsidRPr="00D1418D">
              <w:rPr>
                <w:sz w:val="22"/>
                <w:szCs w:val="22"/>
              </w:rPr>
              <w:t>C</w:t>
            </w:r>
          </w:p>
        </w:tc>
      </w:tr>
      <w:tr w:rsidR="00736C85" w:rsidRPr="00D1418D" w14:paraId="7A53C6C8" w14:textId="77777777" w:rsidTr="00A45E16">
        <w:trPr>
          <w:jc w:val="center"/>
        </w:trPr>
        <w:tc>
          <w:tcPr>
            <w:tcW w:w="179" w:type="pct"/>
            <w:shd w:val="clear" w:color="auto" w:fill="auto"/>
            <w:vAlign w:val="center"/>
          </w:tcPr>
          <w:p w14:paraId="384076D0" w14:textId="77777777" w:rsidR="00736C85" w:rsidRPr="00D1418D" w:rsidRDefault="00736C85"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1C1AE5E0" w14:textId="77777777" w:rsidR="00736C85" w:rsidRPr="00D1418D" w:rsidRDefault="00736C85" w:rsidP="00D1418D">
            <w:pPr>
              <w:spacing w:after="0" w:line="240" w:lineRule="auto"/>
              <w:jc w:val="both"/>
              <w:rPr>
                <w:sz w:val="22"/>
                <w:szCs w:val="22"/>
              </w:rPr>
            </w:pPr>
            <w:r w:rsidRPr="00D1418D">
              <w:rPr>
                <w:sz w:val="22"/>
                <w:szCs w:val="22"/>
                <w:lang w:val="bg-BG"/>
              </w:rPr>
              <w:t>А026</w:t>
            </w:r>
          </w:p>
        </w:tc>
        <w:tc>
          <w:tcPr>
            <w:tcW w:w="824" w:type="pct"/>
            <w:shd w:val="clear" w:color="auto" w:fill="auto"/>
            <w:vAlign w:val="center"/>
          </w:tcPr>
          <w:p w14:paraId="4EF193D2" w14:textId="77777777" w:rsidR="00736C85" w:rsidRPr="00D1418D" w:rsidRDefault="00736C85" w:rsidP="00D1418D">
            <w:pPr>
              <w:spacing w:after="0" w:line="240" w:lineRule="auto"/>
              <w:jc w:val="both"/>
              <w:rPr>
                <w:sz w:val="22"/>
                <w:szCs w:val="22"/>
                <w:lang w:val="en-GB"/>
              </w:rPr>
            </w:pPr>
            <w:r w:rsidRPr="00D1418D">
              <w:rPr>
                <w:i/>
                <w:sz w:val="22"/>
                <w:szCs w:val="22"/>
                <w:lang w:val="bg-BG"/>
              </w:rPr>
              <w:t>Egretta garzetta</w:t>
            </w:r>
          </w:p>
        </w:tc>
        <w:tc>
          <w:tcPr>
            <w:tcW w:w="156" w:type="pct"/>
            <w:shd w:val="clear" w:color="auto" w:fill="auto"/>
            <w:vAlign w:val="center"/>
          </w:tcPr>
          <w:p w14:paraId="24C0CA24" w14:textId="77777777" w:rsidR="00736C85" w:rsidRPr="00D1418D" w:rsidRDefault="00736C85" w:rsidP="00D1418D">
            <w:pPr>
              <w:spacing w:after="0" w:line="240" w:lineRule="auto"/>
              <w:jc w:val="both"/>
              <w:rPr>
                <w:sz w:val="22"/>
                <w:szCs w:val="22"/>
                <w:lang w:val="bg-BG"/>
              </w:rPr>
            </w:pPr>
          </w:p>
        </w:tc>
        <w:tc>
          <w:tcPr>
            <w:tcW w:w="240" w:type="pct"/>
            <w:shd w:val="clear" w:color="auto" w:fill="auto"/>
            <w:vAlign w:val="center"/>
          </w:tcPr>
          <w:p w14:paraId="13177B4E" w14:textId="77777777" w:rsidR="00736C85" w:rsidRPr="00D1418D" w:rsidRDefault="00736C85" w:rsidP="00D1418D">
            <w:pPr>
              <w:spacing w:after="0" w:line="240" w:lineRule="auto"/>
              <w:jc w:val="both"/>
              <w:rPr>
                <w:sz w:val="22"/>
                <w:szCs w:val="22"/>
              </w:rPr>
            </w:pPr>
            <w:r w:rsidRPr="00D1418D">
              <w:rPr>
                <w:color w:val="FF0000"/>
                <w:sz w:val="22"/>
                <w:szCs w:val="22"/>
              </w:rPr>
              <w:t>x</w:t>
            </w:r>
          </w:p>
        </w:tc>
        <w:tc>
          <w:tcPr>
            <w:tcW w:w="182" w:type="pct"/>
            <w:gridSpan w:val="2"/>
            <w:shd w:val="clear" w:color="auto" w:fill="auto"/>
            <w:vAlign w:val="center"/>
          </w:tcPr>
          <w:p w14:paraId="06E229F8" w14:textId="77777777" w:rsidR="00736C85" w:rsidRPr="00D1418D" w:rsidRDefault="00736C85" w:rsidP="00D1418D">
            <w:pPr>
              <w:spacing w:after="0" w:line="240" w:lineRule="auto"/>
              <w:jc w:val="both"/>
              <w:rPr>
                <w:sz w:val="22"/>
                <w:szCs w:val="22"/>
              </w:rPr>
            </w:pPr>
            <w:r w:rsidRPr="00D1418D">
              <w:rPr>
                <w:sz w:val="22"/>
                <w:szCs w:val="22"/>
              </w:rPr>
              <w:t>r</w:t>
            </w:r>
          </w:p>
        </w:tc>
        <w:tc>
          <w:tcPr>
            <w:tcW w:w="289" w:type="pct"/>
            <w:shd w:val="clear" w:color="auto" w:fill="auto"/>
            <w:vAlign w:val="center"/>
          </w:tcPr>
          <w:p w14:paraId="2D70BF46" w14:textId="77777777" w:rsidR="00736C85" w:rsidRPr="00D1418D" w:rsidRDefault="00736C85" w:rsidP="00D1418D">
            <w:pPr>
              <w:spacing w:after="0" w:line="240" w:lineRule="auto"/>
              <w:jc w:val="both"/>
              <w:rPr>
                <w:sz w:val="22"/>
                <w:szCs w:val="22"/>
              </w:rPr>
            </w:pPr>
            <w:r w:rsidRPr="00D1418D">
              <w:rPr>
                <w:sz w:val="22"/>
                <w:szCs w:val="22"/>
              </w:rPr>
              <w:t>3</w:t>
            </w:r>
          </w:p>
        </w:tc>
        <w:tc>
          <w:tcPr>
            <w:tcW w:w="317" w:type="pct"/>
            <w:shd w:val="clear" w:color="auto" w:fill="auto"/>
            <w:vAlign w:val="center"/>
          </w:tcPr>
          <w:p w14:paraId="5966B266" w14:textId="77777777" w:rsidR="00736C85" w:rsidRPr="00D1418D" w:rsidRDefault="00736C85" w:rsidP="00D1418D">
            <w:pPr>
              <w:spacing w:after="0" w:line="240" w:lineRule="auto"/>
              <w:jc w:val="both"/>
              <w:rPr>
                <w:sz w:val="22"/>
                <w:szCs w:val="22"/>
              </w:rPr>
            </w:pPr>
            <w:r w:rsidRPr="00D1418D">
              <w:rPr>
                <w:sz w:val="22"/>
                <w:szCs w:val="22"/>
              </w:rPr>
              <w:t>3</w:t>
            </w:r>
          </w:p>
        </w:tc>
        <w:tc>
          <w:tcPr>
            <w:tcW w:w="304" w:type="pct"/>
            <w:shd w:val="clear" w:color="auto" w:fill="auto"/>
            <w:vAlign w:val="center"/>
          </w:tcPr>
          <w:p w14:paraId="53D6E851" w14:textId="77777777" w:rsidR="00736C85" w:rsidRPr="00D1418D" w:rsidRDefault="00736C85" w:rsidP="00D1418D">
            <w:pPr>
              <w:spacing w:after="0" w:line="240" w:lineRule="auto"/>
              <w:jc w:val="both"/>
              <w:rPr>
                <w:sz w:val="22"/>
                <w:szCs w:val="22"/>
              </w:rPr>
            </w:pPr>
            <w:r w:rsidRPr="00D1418D">
              <w:rPr>
                <w:sz w:val="22"/>
                <w:szCs w:val="22"/>
              </w:rPr>
              <w:t>p</w:t>
            </w:r>
          </w:p>
        </w:tc>
        <w:tc>
          <w:tcPr>
            <w:tcW w:w="293" w:type="pct"/>
            <w:shd w:val="clear" w:color="auto" w:fill="auto"/>
            <w:vAlign w:val="center"/>
          </w:tcPr>
          <w:p w14:paraId="769B4F87" w14:textId="77777777" w:rsidR="00736C85" w:rsidRPr="00D1418D" w:rsidRDefault="00736C85" w:rsidP="00D1418D">
            <w:pPr>
              <w:spacing w:after="0" w:line="240" w:lineRule="auto"/>
              <w:jc w:val="both"/>
              <w:rPr>
                <w:sz w:val="22"/>
                <w:szCs w:val="22"/>
              </w:rPr>
            </w:pPr>
          </w:p>
        </w:tc>
        <w:tc>
          <w:tcPr>
            <w:tcW w:w="460" w:type="pct"/>
            <w:shd w:val="clear" w:color="auto" w:fill="auto"/>
            <w:vAlign w:val="center"/>
          </w:tcPr>
          <w:p w14:paraId="3F46E1A8" w14:textId="77777777" w:rsidR="00736C85" w:rsidRPr="00D1418D" w:rsidRDefault="00736C85"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1D4BCE5D" w14:textId="77777777" w:rsidR="00736C85" w:rsidRPr="00D1418D" w:rsidRDefault="00736C85"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0388195" w14:textId="77777777" w:rsidR="00736C85" w:rsidRPr="00D1418D" w:rsidRDefault="00736C85"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12CFE2A9" w14:textId="77777777" w:rsidR="00736C85" w:rsidRPr="00D1418D" w:rsidRDefault="00736C85" w:rsidP="00D1418D">
            <w:pPr>
              <w:spacing w:after="0" w:line="240" w:lineRule="auto"/>
              <w:jc w:val="both"/>
              <w:rPr>
                <w:sz w:val="22"/>
                <w:szCs w:val="22"/>
              </w:rPr>
            </w:pPr>
            <w:r w:rsidRPr="00D1418D">
              <w:rPr>
                <w:sz w:val="22"/>
                <w:szCs w:val="22"/>
              </w:rPr>
              <w:t>C</w:t>
            </w:r>
          </w:p>
        </w:tc>
        <w:tc>
          <w:tcPr>
            <w:tcW w:w="299" w:type="pct"/>
            <w:shd w:val="clear" w:color="auto" w:fill="auto"/>
            <w:vAlign w:val="center"/>
          </w:tcPr>
          <w:p w14:paraId="4C372358" w14:textId="77777777" w:rsidR="00736C85" w:rsidRPr="00D1418D" w:rsidRDefault="00736C85" w:rsidP="00D1418D">
            <w:pPr>
              <w:spacing w:after="0" w:line="240" w:lineRule="auto"/>
              <w:jc w:val="both"/>
              <w:rPr>
                <w:sz w:val="22"/>
                <w:szCs w:val="22"/>
              </w:rPr>
            </w:pPr>
            <w:r w:rsidRPr="00D1418D">
              <w:rPr>
                <w:sz w:val="22"/>
                <w:szCs w:val="22"/>
              </w:rPr>
              <w:t>C</w:t>
            </w:r>
          </w:p>
        </w:tc>
      </w:tr>
      <w:tr w:rsidR="00736C85" w:rsidRPr="00D1418D" w14:paraId="6E4FC6E2" w14:textId="77777777" w:rsidTr="00A45E16">
        <w:trPr>
          <w:jc w:val="center"/>
        </w:trPr>
        <w:tc>
          <w:tcPr>
            <w:tcW w:w="179" w:type="pct"/>
            <w:shd w:val="clear" w:color="auto" w:fill="auto"/>
            <w:vAlign w:val="center"/>
          </w:tcPr>
          <w:p w14:paraId="7AFDD493" w14:textId="77777777" w:rsidR="00736C85" w:rsidRPr="00D1418D" w:rsidRDefault="00736C85" w:rsidP="00D1418D">
            <w:pPr>
              <w:spacing w:after="0" w:line="240" w:lineRule="auto"/>
              <w:jc w:val="both"/>
              <w:rPr>
                <w:color w:val="FF0000"/>
                <w:sz w:val="22"/>
                <w:szCs w:val="22"/>
                <w:lang w:val="bg-BG"/>
              </w:rPr>
            </w:pPr>
            <w:r w:rsidRPr="00D1418D">
              <w:rPr>
                <w:color w:val="FF0000"/>
                <w:sz w:val="22"/>
                <w:szCs w:val="22"/>
                <w:lang w:val="bg-BG"/>
              </w:rPr>
              <w:t>В</w:t>
            </w:r>
          </w:p>
        </w:tc>
        <w:tc>
          <w:tcPr>
            <w:tcW w:w="347" w:type="pct"/>
            <w:shd w:val="clear" w:color="auto" w:fill="auto"/>
            <w:vAlign w:val="center"/>
          </w:tcPr>
          <w:p w14:paraId="76D0F739" w14:textId="77777777" w:rsidR="00736C85" w:rsidRPr="00D1418D" w:rsidRDefault="00736C85" w:rsidP="00D1418D">
            <w:pPr>
              <w:spacing w:after="0" w:line="240" w:lineRule="auto"/>
              <w:jc w:val="both"/>
              <w:rPr>
                <w:color w:val="FF0000"/>
                <w:sz w:val="22"/>
                <w:szCs w:val="22"/>
              </w:rPr>
            </w:pPr>
            <w:r w:rsidRPr="00D1418D">
              <w:rPr>
                <w:color w:val="FF0000"/>
                <w:sz w:val="22"/>
                <w:szCs w:val="22"/>
                <w:lang w:val="bg-BG"/>
              </w:rPr>
              <w:t>А026</w:t>
            </w:r>
          </w:p>
        </w:tc>
        <w:tc>
          <w:tcPr>
            <w:tcW w:w="824" w:type="pct"/>
            <w:shd w:val="clear" w:color="auto" w:fill="auto"/>
            <w:vAlign w:val="center"/>
          </w:tcPr>
          <w:p w14:paraId="49A92E3B" w14:textId="77777777" w:rsidR="00736C85" w:rsidRPr="00D1418D" w:rsidRDefault="00736C85" w:rsidP="00D1418D">
            <w:pPr>
              <w:spacing w:after="0" w:line="240" w:lineRule="auto"/>
              <w:jc w:val="both"/>
              <w:rPr>
                <w:color w:val="FF0000"/>
                <w:sz w:val="22"/>
                <w:szCs w:val="22"/>
                <w:lang w:val="en-GB"/>
              </w:rPr>
            </w:pPr>
            <w:r w:rsidRPr="00D1418D">
              <w:rPr>
                <w:i/>
                <w:color w:val="FF0000"/>
                <w:sz w:val="22"/>
                <w:szCs w:val="22"/>
                <w:lang w:val="bg-BG"/>
              </w:rPr>
              <w:t>Egretta garzetta</w:t>
            </w:r>
          </w:p>
        </w:tc>
        <w:tc>
          <w:tcPr>
            <w:tcW w:w="156" w:type="pct"/>
            <w:shd w:val="clear" w:color="auto" w:fill="auto"/>
            <w:vAlign w:val="center"/>
          </w:tcPr>
          <w:p w14:paraId="7A5F7641" w14:textId="77777777" w:rsidR="00736C85" w:rsidRPr="00D1418D" w:rsidRDefault="00736C85" w:rsidP="00D1418D">
            <w:pPr>
              <w:spacing w:after="0" w:line="240" w:lineRule="auto"/>
              <w:jc w:val="both"/>
              <w:rPr>
                <w:color w:val="FF0000"/>
                <w:sz w:val="22"/>
                <w:szCs w:val="22"/>
                <w:lang w:val="bg-BG"/>
              </w:rPr>
            </w:pPr>
          </w:p>
        </w:tc>
        <w:tc>
          <w:tcPr>
            <w:tcW w:w="240" w:type="pct"/>
            <w:shd w:val="clear" w:color="auto" w:fill="auto"/>
            <w:vAlign w:val="center"/>
          </w:tcPr>
          <w:p w14:paraId="3B48A03D" w14:textId="77777777" w:rsidR="00736C85" w:rsidRPr="00D1418D" w:rsidRDefault="00736C85" w:rsidP="00D1418D">
            <w:pPr>
              <w:spacing w:after="0" w:line="240" w:lineRule="auto"/>
              <w:jc w:val="both"/>
              <w:rPr>
                <w:color w:val="FF0000"/>
                <w:sz w:val="22"/>
                <w:szCs w:val="22"/>
              </w:rPr>
            </w:pPr>
          </w:p>
        </w:tc>
        <w:tc>
          <w:tcPr>
            <w:tcW w:w="182" w:type="pct"/>
            <w:gridSpan w:val="2"/>
            <w:shd w:val="clear" w:color="auto" w:fill="auto"/>
            <w:vAlign w:val="center"/>
          </w:tcPr>
          <w:p w14:paraId="6C380B1D" w14:textId="77777777" w:rsidR="00736C85" w:rsidRPr="00D1418D" w:rsidRDefault="00736C85" w:rsidP="00D1418D">
            <w:pPr>
              <w:spacing w:after="0" w:line="240" w:lineRule="auto"/>
              <w:jc w:val="both"/>
              <w:rPr>
                <w:color w:val="FF0000"/>
                <w:sz w:val="22"/>
                <w:szCs w:val="22"/>
              </w:rPr>
            </w:pPr>
            <w:r w:rsidRPr="00D1418D">
              <w:rPr>
                <w:color w:val="FF0000"/>
                <w:sz w:val="22"/>
                <w:szCs w:val="22"/>
              </w:rPr>
              <w:t>w</w:t>
            </w:r>
          </w:p>
        </w:tc>
        <w:tc>
          <w:tcPr>
            <w:tcW w:w="289" w:type="pct"/>
            <w:shd w:val="clear" w:color="auto" w:fill="auto"/>
            <w:vAlign w:val="center"/>
          </w:tcPr>
          <w:p w14:paraId="3D0F5843" w14:textId="77777777" w:rsidR="00736C85" w:rsidRPr="00D1418D" w:rsidRDefault="00736C85" w:rsidP="00D1418D">
            <w:pPr>
              <w:spacing w:after="0" w:line="240" w:lineRule="auto"/>
              <w:jc w:val="both"/>
              <w:rPr>
                <w:color w:val="FF0000"/>
                <w:sz w:val="22"/>
                <w:szCs w:val="22"/>
              </w:rPr>
            </w:pPr>
            <w:r w:rsidRPr="00D1418D">
              <w:rPr>
                <w:color w:val="FF0000"/>
                <w:sz w:val="22"/>
                <w:szCs w:val="22"/>
              </w:rPr>
              <w:t>1</w:t>
            </w:r>
          </w:p>
        </w:tc>
        <w:tc>
          <w:tcPr>
            <w:tcW w:w="317" w:type="pct"/>
            <w:shd w:val="clear" w:color="auto" w:fill="auto"/>
            <w:vAlign w:val="center"/>
          </w:tcPr>
          <w:p w14:paraId="10B9DE94" w14:textId="77777777" w:rsidR="00736C85" w:rsidRPr="00D1418D" w:rsidRDefault="00736C85" w:rsidP="00D1418D">
            <w:pPr>
              <w:spacing w:after="0" w:line="240" w:lineRule="auto"/>
              <w:jc w:val="both"/>
              <w:rPr>
                <w:color w:val="FF0000"/>
                <w:sz w:val="22"/>
                <w:szCs w:val="22"/>
              </w:rPr>
            </w:pPr>
            <w:r w:rsidRPr="00D1418D">
              <w:rPr>
                <w:color w:val="FF0000"/>
                <w:sz w:val="22"/>
                <w:szCs w:val="22"/>
              </w:rPr>
              <w:t>6</w:t>
            </w:r>
          </w:p>
        </w:tc>
        <w:tc>
          <w:tcPr>
            <w:tcW w:w="304" w:type="pct"/>
            <w:shd w:val="clear" w:color="auto" w:fill="auto"/>
            <w:vAlign w:val="center"/>
          </w:tcPr>
          <w:p w14:paraId="459C9E3F" w14:textId="77777777" w:rsidR="00736C85" w:rsidRPr="00D1418D" w:rsidRDefault="00736C85" w:rsidP="00D1418D">
            <w:pPr>
              <w:spacing w:after="0" w:line="240" w:lineRule="auto"/>
              <w:jc w:val="both"/>
              <w:rPr>
                <w:color w:val="FF0000"/>
                <w:sz w:val="22"/>
                <w:szCs w:val="22"/>
              </w:rPr>
            </w:pPr>
            <w:r w:rsidRPr="00D1418D">
              <w:rPr>
                <w:color w:val="FF0000"/>
                <w:sz w:val="22"/>
                <w:szCs w:val="22"/>
              </w:rPr>
              <w:t>i</w:t>
            </w:r>
          </w:p>
        </w:tc>
        <w:tc>
          <w:tcPr>
            <w:tcW w:w="293" w:type="pct"/>
            <w:shd w:val="clear" w:color="auto" w:fill="auto"/>
            <w:vAlign w:val="center"/>
          </w:tcPr>
          <w:p w14:paraId="246F9F7F" w14:textId="77777777" w:rsidR="00736C85" w:rsidRPr="00D1418D" w:rsidRDefault="00736C85" w:rsidP="00D1418D">
            <w:pPr>
              <w:spacing w:after="0" w:line="240" w:lineRule="auto"/>
              <w:jc w:val="both"/>
              <w:rPr>
                <w:color w:val="FF0000"/>
                <w:sz w:val="22"/>
                <w:szCs w:val="22"/>
              </w:rPr>
            </w:pPr>
          </w:p>
        </w:tc>
        <w:tc>
          <w:tcPr>
            <w:tcW w:w="460" w:type="pct"/>
            <w:shd w:val="clear" w:color="auto" w:fill="auto"/>
            <w:vAlign w:val="center"/>
          </w:tcPr>
          <w:p w14:paraId="69467EFC" w14:textId="77777777" w:rsidR="00736C85" w:rsidRPr="00D1418D" w:rsidRDefault="00736C85" w:rsidP="00D1418D">
            <w:pPr>
              <w:spacing w:after="0" w:line="240" w:lineRule="auto"/>
              <w:jc w:val="both"/>
              <w:rPr>
                <w:color w:val="FF0000"/>
                <w:sz w:val="22"/>
                <w:szCs w:val="22"/>
              </w:rPr>
            </w:pPr>
            <w:r w:rsidRPr="00D1418D">
              <w:rPr>
                <w:color w:val="FF0000"/>
                <w:sz w:val="22"/>
                <w:szCs w:val="22"/>
              </w:rPr>
              <w:t>G</w:t>
            </w:r>
          </w:p>
        </w:tc>
        <w:tc>
          <w:tcPr>
            <w:tcW w:w="533" w:type="pct"/>
            <w:gridSpan w:val="2"/>
            <w:shd w:val="clear" w:color="auto" w:fill="auto"/>
            <w:vAlign w:val="center"/>
          </w:tcPr>
          <w:p w14:paraId="50827E0F" w14:textId="77777777" w:rsidR="00736C85" w:rsidRPr="00D1418D" w:rsidRDefault="00736C85" w:rsidP="00D1418D">
            <w:pPr>
              <w:spacing w:after="0" w:line="240" w:lineRule="auto"/>
              <w:jc w:val="both"/>
              <w:rPr>
                <w:color w:val="FF0000"/>
                <w:sz w:val="22"/>
                <w:szCs w:val="22"/>
              </w:rPr>
            </w:pPr>
            <w:r w:rsidRPr="00D1418D">
              <w:rPr>
                <w:color w:val="FF0000"/>
                <w:sz w:val="22"/>
                <w:szCs w:val="22"/>
              </w:rPr>
              <w:t>C</w:t>
            </w:r>
          </w:p>
        </w:tc>
        <w:tc>
          <w:tcPr>
            <w:tcW w:w="321" w:type="pct"/>
            <w:shd w:val="clear" w:color="auto" w:fill="auto"/>
            <w:vAlign w:val="center"/>
          </w:tcPr>
          <w:p w14:paraId="392AF099" w14:textId="77777777" w:rsidR="00736C85" w:rsidRPr="00D1418D" w:rsidRDefault="00736C85" w:rsidP="00D1418D">
            <w:pPr>
              <w:spacing w:after="0" w:line="240" w:lineRule="auto"/>
              <w:jc w:val="both"/>
              <w:rPr>
                <w:color w:val="FF0000"/>
                <w:sz w:val="22"/>
                <w:szCs w:val="22"/>
              </w:rPr>
            </w:pPr>
            <w:r w:rsidRPr="00D1418D">
              <w:rPr>
                <w:color w:val="FF0000"/>
                <w:sz w:val="22"/>
                <w:szCs w:val="22"/>
              </w:rPr>
              <w:t>B</w:t>
            </w:r>
          </w:p>
        </w:tc>
        <w:tc>
          <w:tcPr>
            <w:tcW w:w="257" w:type="pct"/>
            <w:shd w:val="clear" w:color="auto" w:fill="auto"/>
            <w:vAlign w:val="center"/>
          </w:tcPr>
          <w:p w14:paraId="3F5CEDAE" w14:textId="77777777" w:rsidR="00736C85" w:rsidRPr="00D1418D" w:rsidRDefault="00736C85" w:rsidP="00D1418D">
            <w:pPr>
              <w:spacing w:after="0" w:line="240" w:lineRule="auto"/>
              <w:jc w:val="both"/>
              <w:rPr>
                <w:color w:val="FF0000"/>
                <w:sz w:val="22"/>
                <w:szCs w:val="22"/>
              </w:rPr>
            </w:pPr>
            <w:r w:rsidRPr="00D1418D">
              <w:rPr>
                <w:color w:val="FF0000"/>
                <w:sz w:val="22"/>
                <w:szCs w:val="22"/>
              </w:rPr>
              <w:t>C</w:t>
            </w:r>
          </w:p>
        </w:tc>
        <w:tc>
          <w:tcPr>
            <w:tcW w:w="299" w:type="pct"/>
            <w:shd w:val="clear" w:color="auto" w:fill="auto"/>
            <w:vAlign w:val="center"/>
          </w:tcPr>
          <w:p w14:paraId="6B170CB7" w14:textId="77777777" w:rsidR="00736C85" w:rsidRPr="00D1418D" w:rsidRDefault="00736C85" w:rsidP="00D1418D">
            <w:pPr>
              <w:spacing w:after="0" w:line="240" w:lineRule="auto"/>
              <w:jc w:val="both"/>
              <w:rPr>
                <w:color w:val="FF0000"/>
                <w:sz w:val="22"/>
                <w:szCs w:val="22"/>
              </w:rPr>
            </w:pPr>
            <w:r w:rsidRPr="00D1418D">
              <w:rPr>
                <w:color w:val="FF0000"/>
                <w:sz w:val="22"/>
                <w:szCs w:val="22"/>
              </w:rPr>
              <w:t>C</w:t>
            </w:r>
          </w:p>
        </w:tc>
      </w:tr>
    </w:tbl>
    <w:p w14:paraId="058DB66E" w14:textId="77777777" w:rsidR="00F4424A" w:rsidRDefault="00F4424A" w:rsidP="00D1418D">
      <w:pPr>
        <w:spacing w:after="120" w:line="240" w:lineRule="auto"/>
        <w:jc w:val="both"/>
        <w:rPr>
          <w:lang w:val="bg-BG"/>
        </w:rPr>
      </w:pPr>
    </w:p>
    <w:p w14:paraId="289C43D9" w14:textId="77777777" w:rsidR="00561DDC" w:rsidRPr="00561DDC" w:rsidRDefault="00561DDC" w:rsidP="00D1418D">
      <w:pPr>
        <w:pStyle w:val="Heading1"/>
        <w:jc w:val="both"/>
        <w:rPr>
          <w:lang w:val="bg-BG"/>
        </w:rPr>
      </w:pPr>
      <w:bookmarkStart w:id="50" w:name="_Toc87115665"/>
      <w:bookmarkStart w:id="51" w:name="_Toc115853731"/>
      <w:bookmarkStart w:id="52" w:name="_Toc133142585"/>
      <w:r w:rsidRPr="00561DDC">
        <w:rPr>
          <w:lang w:val="bg-BG"/>
        </w:rPr>
        <w:t xml:space="preserve">Специфични цели за А773 </w:t>
      </w:r>
      <w:r w:rsidRPr="00561DDC">
        <w:rPr>
          <w:i/>
          <w:lang w:val="bg-BG"/>
        </w:rPr>
        <w:t>Ardea alba</w:t>
      </w:r>
      <w:r w:rsidRPr="00561DDC">
        <w:rPr>
          <w:lang w:val="bg-BG"/>
        </w:rPr>
        <w:t xml:space="preserve"> (голяма бяла чапла)</w:t>
      </w:r>
      <w:bookmarkEnd w:id="50"/>
      <w:bookmarkEnd w:id="51"/>
      <w:bookmarkEnd w:id="52"/>
    </w:p>
    <w:p w14:paraId="0DE3A3EB" w14:textId="77777777" w:rsidR="00561DDC" w:rsidRPr="00561DDC" w:rsidRDefault="00561DDC" w:rsidP="00D1418D">
      <w:pPr>
        <w:spacing w:after="120" w:line="240" w:lineRule="auto"/>
        <w:jc w:val="both"/>
        <w:rPr>
          <w:lang w:val="bg-BG"/>
        </w:rPr>
      </w:pPr>
    </w:p>
    <w:p w14:paraId="13498A3F" w14:textId="1A68E166" w:rsidR="00F4795D" w:rsidRDefault="00F4795D" w:rsidP="00D1418D">
      <w:pPr>
        <w:numPr>
          <w:ilvl w:val="0"/>
          <w:numId w:val="25"/>
        </w:numPr>
        <w:spacing w:after="120" w:line="240" w:lineRule="auto"/>
        <w:ind w:left="0"/>
        <w:jc w:val="both"/>
        <w:rPr>
          <w:b/>
          <w:lang w:val="bg-BG"/>
        </w:rPr>
      </w:pPr>
      <w:r>
        <w:rPr>
          <w:b/>
          <w:lang w:val="bg-BG"/>
        </w:rPr>
        <w:t>Код и наименование на вида</w:t>
      </w:r>
    </w:p>
    <w:p w14:paraId="449BB975" w14:textId="06C9D815" w:rsidR="00F4795D" w:rsidRDefault="00F4795D" w:rsidP="008741AF">
      <w:pPr>
        <w:spacing w:after="120" w:line="240" w:lineRule="auto"/>
        <w:jc w:val="both"/>
        <w:rPr>
          <w:b/>
          <w:lang w:val="bg-BG"/>
        </w:rPr>
      </w:pPr>
      <w:r w:rsidRPr="00561DDC">
        <w:rPr>
          <w:lang w:val="bg-BG"/>
        </w:rPr>
        <w:t xml:space="preserve">А773 </w:t>
      </w:r>
      <w:r w:rsidRPr="00561DDC">
        <w:rPr>
          <w:i/>
          <w:lang w:val="bg-BG"/>
        </w:rPr>
        <w:t>Ardea alba</w:t>
      </w:r>
      <w:r w:rsidRPr="00561DDC">
        <w:rPr>
          <w:lang w:val="bg-BG"/>
        </w:rPr>
        <w:t xml:space="preserve"> (голяма бяла чапла)</w:t>
      </w:r>
    </w:p>
    <w:p w14:paraId="711417CE" w14:textId="5ED7AE60" w:rsidR="00561DDC" w:rsidRPr="00561DDC" w:rsidRDefault="00561DDC" w:rsidP="00D1418D">
      <w:pPr>
        <w:numPr>
          <w:ilvl w:val="0"/>
          <w:numId w:val="25"/>
        </w:numPr>
        <w:spacing w:after="120" w:line="240" w:lineRule="auto"/>
        <w:ind w:left="0"/>
        <w:jc w:val="both"/>
        <w:rPr>
          <w:b/>
          <w:lang w:val="bg-BG"/>
        </w:rPr>
      </w:pPr>
      <w:r w:rsidRPr="00561DDC">
        <w:rPr>
          <w:b/>
          <w:lang w:val="bg-BG"/>
        </w:rPr>
        <w:t>Кратка характеристика на вида</w:t>
      </w:r>
    </w:p>
    <w:p w14:paraId="2AE224D6" w14:textId="77777777" w:rsidR="00561DDC" w:rsidRPr="00561DDC" w:rsidRDefault="00561DDC" w:rsidP="00D1418D">
      <w:pPr>
        <w:spacing w:after="120" w:line="240" w:lineRule="auto"/>
        <w:jc w:val="both"/>
        <w:rPr>
          <w:lang w:val="bg-BG"/>
        </w:rPr>
      </w:pPr>
      <w:r w:rsidRPr="00561DDC">
        <w:rPr>
          <w:lang w:val="bg-BG"/>
        </w:rPr>
        <w:t xml:space="preserve">Дължина на тялото: 85 – 100 cm. Размах на крилата: 145 – 170 cm. Оперението е изцяло бяло. Значително по-едра от малката бяла чапла и с по-дълъг врат. В полет се виждат </w:t>
      </w:r>
      <w:r w:rsidRPr="00561DDC">
        <w:rPr>
          <w:lang w:val="bg-BG"/>
        </w:rPr>
        <w:lastRenderedPageBreak/>
        <w:t>значително по-дългите ѝ крака. През размножителния период клюнът е с тъмен връх, през останалата част от годината е изцяло жълт.</w:t>
      </w:r>
    </w:p>
    <w:p w14:paraId="40ABE7E7" w14:textId="77777777" w:rsidR="00561DDC" w:rsidRPr="00561DDC" w:rsidRDefault="00561DDC" w:rsidP="00D1418D">
      <w:pPr>
        <w:spacing w:after="120" w:line="240" w:lineRule="auto"/>
        <w:jc w:val="both"/>
        <w:rPr>
          <w:lang w:val="bg-BG"/>
        </w:rPr>
      </w:pPr>
      <w:r w:rsidRPr="00561DDC">
        <w:rPr>
          <w:i/>
          <w:lang w:val="bg-BG"/>
        </w:rPr>
        <w:t>Характер на пребиваване в страната</w:t>
      </w:r>
    </w:p>
    <w:p w14:paraId="1DEC71AC" w14:textId="77777777" w:rsidR="00561DDC" w:rsidRPr="00561DDC" w:rsidRDefault="00561DDC" w:rsidP="00D1418D">
      <w:pPr>
        <w:spacing w:after="120" w:line="240" w:lineRule="auto"/>
        <w:jc w:val="both"/>
        <w:rPr>
          <w:lang w:val="bg-BG"/>
        </w:rPr>
      </w:pPr>
      <w:r w:rsidRPr="00561DDC">
        <w:rPr>
          <w:lang w:val="bg-BG"/>
        </w:rPr>
        <w:t>Голямата бяла чапла е гнездящо-прелетен, преминаващ и зимуващ вид в България. Размножителният период започва от началото на март и продължава до началото на юли. Пролетната миграция е от март до средата на април, а есенната – от началото на септември до края на октомври (Симеонов и др., 1990). Частичен мигрант, зимува в Южна Европа, включително и в България, когато е по-често срещана.</w:t>
      </w:r>
    </w:p>
    <w:p w14:paraId="12D1846A" w14:textId="77777777" w:rsidR="00561DDC" w:rsidRPr="00561DDC" w:rsidRDefault="00561DDC" w:rsidP="00D1418D">
      <w:pPr>
        <w:spacing w:after="120" w:line="240" w:lineRule="auto"/>
        <w:jc w:val="both"/>
        <w:rPr>
          <w:i/>
          <w:lang w:val="bg-BG"/>
        </w:rPr>
      </w:pPr>
      <w:r w:rsidRPr="00561DDC">
        <w:rPr>
          <w:i/>
          <w:lang w:val="bg-BG"/>
        </w:rPr>
        <w:t>Характерно местообитание</w:t>
      </w:r>
    </w:p>
    <w:p w14:paraId="0AD1A171" w14:textId="77777777" w:rsidR="00561DDC" w:rsidRPr="00561DDC" w:rsidRDefault="00561DDC" w:rsidP="00D1418D">
      <w:pPr>
        <w:spacing w:after="120" w:line="240" w:lineRule="auto"/>
        <w:jc w:val="both"/>
        <w:rPr>
          <w:lang w:val="bg-BG"/>
        </w:rPr>
      </w:pPr>
      <w:r w:rsidRPr="00561DDC">
        <w:rPr>
          <w:lang w:val="bg-BG"/>
        </w:rPr>
        <w:t>Голямата бяла чапла обитава блата и езера с обширни тръстикови масиви, крайбрежия на големи реки с изобилна растителност. По време на миграция и през зимата е широко разпространена в ниските части на страната, особено в открити райони в близост до по-големи реки и други влажни зони, както и в язовири, микроязовири, рибарници, напоителни канали и др. Най-често образува малки самостоятелни колонии, по-рядко гнезди по периферията на големите колонии от чапли, корморани, блестящи ибиси и лопатарки. Гнездата са разположени в труднодостъпни тръстикови масиви, или високо по дърветата на заливните гори (Симеонов и др., 1990). Снася 2 – 5 яйца, като има едно поколение годишно. Предпочитаните местообитания са 1130, 1150, 1160, 3130, 3150, 91D0, 91E0 и 91F0 според Директивата за хабитатите (Кавръкова и др., 2009).</w:t>
      </w:r>
    </w:p>
    <w:p w14:paraId="272B11BE" w14:textId="77777777" w:rsidR="00561DDC" w:rsidRPr="00561DDC" w:rsidRDefault="00561DDC" w:rsidP="00D1418D">
      <w:pPr>
        <w:spacing w:after="120" w:line="240" w:lineRule="auto"/>
        <w:jc w:val="both"/>
        <w:rPr>
          <w:i/>
          <w:lang w:val="bg-BG"/>
        </w:rPr>
      </w:pPr>
      <w:r w:rsidRPr="00561DDC">
        <w:rPr>
          <w:i/>
          <w:lang w:val="bg-BG"/>
        </w:rPr>
        <w:t>Хранене</w:t>
      </w:r>
    </w:p>
    <w:p w14:paraId="3A546783" w14:textId="77777777" w:rsidR="00561DDC" w:rsidRPr="00561DDC" w:rsidRDefault="00561DDC" w:rsidP="00D1418D">
      <w:pPr>
        <w:spacing w:after="120" w:line="240" w:lineRule="auto"/>
        <w:jc w:val="both"/>
        <w:rPr>
          <w:lang w:val="bg-BG"/>
        </w:rPr>
      </w:pPr>
      <w:r w:rsidRPr="00561DDC">
        <w:rPr>
          <w:lang w:val="bg-BG"/>
        </w:rPr>
        <w:t>Храни се предимно с риба, по-рядко със земноводни, влечуги, големи водни насекоми и птици (Симеонов и др., 1990).</w:t>
      </w:r>
    </w:p>
    <w:p w14:paraId="5313DCFD" w14:textId="77777777" w:rsidR="00561DDC" w:rsidRPr="00561DDC" w:rsidRDefault="00561DDC" w:rsidP="00D1418D">
      <w:pPr>
        <w:numPr>
          <w:ilvl w:val="0"/>
          <w:numId w:val="25"/>
        </w:numPr>
        <w:spacing w:after="120" w:line="240" w:lineRule="auto"/>
        <w:ind w:left="0"/>
        <w:jc w:val="both"/>
        <w:rPr>
          <w:b/>
          <w:lang w:val="bg-BG"/>
        </w:rPr>
      </w:pPr>
      <w:r w:rsidRPr="00561DDC">
        <w:rPr>
          <w:b/>
          <w:lang w:val="bg-BG"/>
        </w:rPr>
        <w:t>Разпространение, природозащитно състояние и тенденции в популацията на вида на национално ниво</w:t>
      </w:r>
    </w:p>
    <w:p w14:paraId="3C11ABEE" w14:textId="77777777" w:rsidR="00561DDC" w:rsidRPr="00561DDC" w:rsidRDefault="00561DDC" w:rsidP="00D1418D">
      <w:pPr>
        <w:spacing w:after="120" w:line="240" w:lineRule="auto"/>
        <w:jc w:val="both"/>
        <w:rPr>
          <w:lang w:val="bg-BG"/>
        </w:rPr>
      </w:pPr>
      <w:r w:rsidRPr="00561DDC">
        <w:rPr>
          <w:lang w:val="bg-BG"/>
        </w:rPr>
        <w:t>Много рядък и малоброен гнездящ вид. Гнезди поединично или на неголеми колонии – самостоятелни или с други чапли и корморани. През периода 2013 – 2018 г. е установена да се размножава по поречието на река Дунав, в Бургаските влажни зони, в езеро Дуранкулак, в Драгоманското блато и на две места в Горнотракийската низина. На повечето места гнезди нередовно. Единствените места, където гнезди ежегодно от 2007 г. насам са Драгоманското блато и ез. Сребърна. През размножителния период закъснели мигранти или летуващи неразмножаващи се птици могат да се наблюдават на много места в Северозападна България, Тракийската низина, по река Искър, в Източните Родопи, покрай река Дунав и Черноморското крайбрежие (Янков отг. ред., 2007).</w:t>
      </w:r>
    </w:p>
    <w:p w14:paraId="0CFD9105" w14:textId="77777777" w:rsidR="00561DDC" w:rsidRPr="00561DDC" w:rsidRDefault="00561DDC" w:rsidP="00D1418D">
      <w:pPr>
        <w:spacing w:after="120" w:line="240" w:lineRule="auto"/>
        <w:jc w:val="both"/>
        <w:rPr>
          <w:lang w:val="bg-BG"/>
        </w:rPr>
      </w:pPr>
      <w:r w:rsidRPr="00561DDC">
        <w:rPr>
          <w:lang w:val="bg-BG"/>
        </w:rPr>
        <w:t xml:space="preserve">Включен е в </w:t>
      </w:r>
      <w:r w:rsidRPr="00561DDC">
        <w:rPr>
          <w:b/>
          <w:lang w:val="bg-BG"/>
        </w:rPr>
        <w:t>Приложение 1</w:t>
      </w:r>
      <w:r w:rsidRPr="00561DDC">
        <w:rPr>
          <w:lang w:val="bg-BG"/>
        </w:rPr>
        <w:t xml:space="preserve"> на Директивата за птиците, както и в Приложения 2 и 3 на ЗБР. Природозащитният статус на голямата бяла чапла според IUCN е </w:t>
      </w:r>
      <w:r w:rsidR="00872526">
        <w:rPr>
          <w:lang w:val="bg-BG"/>
        </w:rPr>
        <w:t xml:space="preserve">слабо засегнат - </w:t>
      </w:r>
      <w:r w:rsidRPr="00561DDC">
        <w:rPr>
          <w:lang w:val="bg-BG"/>
        </w:rPr>
        <w:t>LC (Least Concern)</w:t>
      </w:r>
      <w:r w:rsidR="00872526">
        <w:rPr>
          <w:lang w:val="bg-BG"/>
        </w:rPr>
        <w:t xml:space="preserve"> с увеличаване на популацията в Европа (</w:t>
      </w:r>
      <w:r w:rsidR="00872526">
        <w:rPr>
          <w:lang w:val="en-GB"/>
        </w:rPr>
        <w:t>BirdLife International, 2021</w:t>
      </w:r>
      <w:r w:rsidR="00872526">
        <w:rPr>
          <w:lang w:val="bg-BG"/>
        </w:rPr>
        <w:t>)</w:t>
      </w:r>
      <w:r w:rsidRPr="00561DDC">
        <w:rPr>
          <w:lang w:val="bg-BG"/>
        </w:rPr>
        <w:t>. Включен в Червената книга на Р България в категория „Критично застрашен“.</w:t>
      </w:r>
    </w:p>
    <w:p w14:paraId="76B13232" w14:textId="3DCD847E" w:rsidR="00561DDC" w:rsidRPr="00561DDC" w:rsidRDefault="00561DDC" w:rsidP="00D1418D">
      <w:pPr>
        <w:spacing w:after="120" w:line="240" w:lineRule="auto"/>
        <w:jc w:val="both"/>
        <w:rPr>
          <w:lang w:val="bg-BG"/>
        </w:rPr>
      </w:pPr>
      <w:r w:rsidRPr="00561DDC">
        <w:rPr>
          <w:lang w:val="bg-BG"/>
        </w:rPr>
        <w:t>Съгласно</w:t>
      </w:r>
      <w:r w:rsidR="001E74EB">
        <w:rPr>
          <w:lang w:val="bg-BG"/>
        </w:rPr>
        <w:t xml:space="preserve"> Докладването </w:t>
      </w:r>
      <w:r w:rsidRPr="00561DDC">
        <w:rPr>
          <w:lang w:val="bg-BG"/>
        </w:rPr>
        <w:t xml:space="preserve">от 2019 г. (за периода 2013 – 2018 г.) националната гнездяща популация на вида се оценя на </w:t>
      </w:r>
      <w:r w:rsidRPr="00561DDC">
        <w:rPr>
          <w:b/>
          <w:lang w:val="bg-BG"/>
        </w:rPr>
        <w:t>10 – 50 двойки</w:t>
      </w:r>
      <w:r w:rsidRPr="00561DDC">
        <w:rPr>
          <w:lang w:val="bg-BG"/>
        </w:rPr>
        <w:t xml:space="preserve">. Краткосрочната тенденция на популацията (за периода 2000 – 2018 г.) е </w:t>
      </w:r>
      <w:r w:rsidRPr="00561DDC">
        <w:rPr>
          <w:b/>
          <w:lang w:val="bg-BG"/>
        </w:rPr>
        <w:t>нарастваща</w:t>
      </w:r>
      <w:r w:rsidRPr="00561DDC">
        <w:rPr>
          <w:lang w:val="bg-BG"/>
        </w:rPr>
        <w:t xml:space="preserve">, а дългосрочната (за периода 1980 – 2018 г.) – също </w:t>
      </w:r>
      <w:r w:rsidRPr="00561DDC">
        <w:rPr>
          <w:b/>
          <w:lang w:val="bg-BG"/>
        </w:rPr>
        <w:t>нарастваща</w:t>
      </w:r>
      <w:r w:rsidRPr="00561DDC">
        <w:rPr>
          <w:lang w:val="bg-BG"/>
        </w:rPr>
        <w:t>. Краткосрочната тенденция на гнездящата популацията в рамките на Натура 2000 е стабилна.</w:t>
      </w:r>
    </w:p>
    <w:p w14:paraId="06DFB003" w14:textId="77777777" w:rsidR="00561DDC" w:rsidRPr="00561DDC" w:rsidRDefault="00561DDC" w:rsidP="00D1418D">
      <w:pPr>
        <w:spacing w:after="120" w:line="240" w:lineRule="auto"/>
        <w:jc w:val="both"/>
        <w:rPr>
          <w:lang w:val="bg-BG"/>
        </w:rPr>
      </w:pPr>
      <w:r w:rsidRPr="00561DDC">
        <w:rPr>
          <w:lang w:val="bg-BG"/>
        </w:rPr>
        <w:lastRenderedPageBreak/>
        <w:t xml:space="preserve">Мигриращата национална популация (за периода 2001 – 2018 г.) е оценена на </w:t>
      </w:r>
      <w:r w:rsidRPr="00561DDC">
        <w:rPr>
          <w:b/>
          <w:lang w:val="bg-BG"/>
        </w:rPr>
        <w:t>500 – 1000 индивида</w:t>
      </w:r>
      <w:r w:rsidRPr="00561DDC">
        <w:rPr>
          <w:lang w:val="bg-BG"/>
        </w:rPr>
        <w:t xml:space="preserve">. </w:t>
      </w:r>
    </w:p>
    <w:p w14:paraId="4E7022B4" w14:textId="77777777" w:rsidR="00561DDC" w:rsidRPr="00561DDC" w:rsidRDefault="00561DDC" w:rsidP="00D1418D">
      <w:pPr>
        <w:spacing w:after="120" w:line="240" w:lineRule="auto"/>
        <w:jc w:val="both"/>
        <w:rPr>
          <w:lang w:val="bg-BG"/>
        </w:rPr>
      </w:pPr>
      <w:r w:rsidRPr="00561DDC">
        <w:rPr>
          <w:lang w:val="bg-BG"/>
        </w:rPr>
        <w:t xml:space="preserve">Зимуващата национална популация (за периода 2013 – 2018 г.) е оценена на </w:t>
      </w:r>
      <w:r w:rsidRPr="00561DDC">
        <w:rPr>
          <w:b/>
          <w:lang w:val="bg-BG"/>
        </w:rPr>
        <w:t>600 – 2000 индивида</w:t>
      </w:r>
      <w:r w:rsidRPr="00561DDC">
        <w:rPr>
          <w:lang w:val="bg-BG"/>
        </w:rPr>
        <w:t xml:space="preserve">. Краткосрочната тенденция на популацията (за периода 2013 – 2018 г.) е </w:t>
      </w:r>
      <w:r w:rsidRPr="00561DDC">
        <w:rPr>
          <w:b/>
          <w:lang w:val="bg-BG"/>
        </w:rPr>
        <w:t>нарастваща</w:t>
      </w:r>
      <w:r w:rsidRPr="00561DDC">
        <w:rPr>
          <w:lang w:val="bg-BG"/>
        </w:rPr>
        <w:t xml:space="preserve">, а дългосрочната (за периода 1980 – 2018 г.) – също </w:t>
      </w:r>
      <w:r w:rsidRPr="00561DDC">
        <w:rPr>
          <w:b/>
          <w:lang w:val="bg-BG"/>
        </w:rPr>
        <w:t>нарастваща</w:t>
      </w:r>
      <w:r w:rsidRPr="00561DDC">
        <w:rPr>
          <w:lang w:val="bg-BG"/>
        </w:rPr>
        <w:t>.</w:t>
      </w:r>
    </w:p>
    <w:p w14:paraId="3EF03566" w14:textId="7BBEBE9D" w:rsidR="00561DDC" w:rsidRDefault="00561DDC" w:rsidP="00D1418D">
      <w:pPr>
        <w:spacing w:after="120" w:line="240" w:lineRule="auto"/>
        <w:jc w:val="both"/>
        <w:rPr>
          <w:lang w:val="bg-BG"/>
        </w:rPr>
      </w:pPr>
      <w:r w:rsidRPr="00561DDC">
        <w:rPr>
          <w:lang w:val="bg-BG"/>
        </w:rPr>
        <w:t xml:space="preserve">За гнездящата, зимуващата и мигриращата популация са посочени </w:t>
      </w:r>
      <w:r w:rsidR="000A0E20">
        <w:rPr>
          <w:lang w:val="bg-BG"/>
        </w:rPr>
        <w:t>следните заплахи и въздействия</w:t>
      </w:r>
      <w:r w:rsidRPr="00561DDC">
        <w:rPr>
          <w:lang w:val="bg-BG"/>
        </w:rPr>
        <w:t>: K01, M08, F01, J03 и J02.</w:t>
      </w:r>
    </w:p>
    <w:p w14:paraId="5FA39315" w14:textId="0D4E42BE" w:rsidR="0076071A" w:rsidRPr="00561DDC" w:rsidRDefault="0076071A" w:rsidP="00D1418D">
      <w:pPr>
        <w:spacing w:after="120" w:line="240" w:lineRule="auto"/>
        <w:jc w:val="both"/>
        <w:rPr>
          <w:lang w:val="bg-BG"/>
        </w:rPr>
      </w:pPr>
      <w:r w:rsidRPr="003F0C07">
        <w:t xml:space="preserve">Видът се среща в </w:t>
      </w:r>
      <w:r>
        <w:t>75</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в 1 зона</w:t>
      </w:r>
      <w:r w:rsidR="00FE2DDB">
        <w:rPr>
          <w:lang w:val="bg-BG"/>
        </w:rPr>
        <w:t xml:space="preserve"> от тях</w:t>
      </w:r>
      <w:r>
        <w:rPr>
          <w:lang w:val="bg-BG"/>
        </w:rPr>
        <w:t xml:space="preserve"> е с </w:t>
      </w:r>
      <w:r>
        <w:t>оценка</w:t>
      </w:r>
      <w:r w:rsidRPr="003F0C07">
        <w:t xml:space="preserve"> </w:t>
      </w:r>
      <w:r>
        <w:rPr>
          <w:lang w:val="bg-BG"/>
        </w:rPr>
        <w:t>за численост и плътност на популацията</w:t>
      </w:r>
      <w:r w:rsidRPr="003F0C07">
        <w:t xml:space="preserve"> </w:t>
      </w:r>
      <w:r>
        <w:rPr>
          <w:lang w:val="bg-BG"/>
        </w:rPr>
        <w:t>„</w:t>
      </w:r>
      <w:r w:rsidRPr="003F0C07">
        <w:t>D</w:t>
      </w:r>
      <w:r>
        <w:rPr>
          <w:lang w:val="bg-BG"/>
        </w:rPr>
        <w:t>“.</w:t>
      </w:r>
    </w:p>
    <w:p w14:paraId="203D5403" w14:textId="0F49A63E" w:rsidR="00561DDC" w:rsidRPr="00561DDC" w:rsidRDefault="00746B02" w:rsidP="00D1418D">
      <w:pPr>
        <w:numPr>
          <w:ilvl w:val="0"/>
          <w:numId w:val="25"/>
        </w:numPr>
        <w:spacing w:after="120" w:line="240" w:lineRule="auto"/>
        <w:ind w:left="0"/>
        <w:jc w:val="both"/>
        <w:rPr>
          <w:lang w:val="bg-BG"/>
        </w:rPr>
      </w:pPr>
      <w:r>
        <w:rPr>
          <w:b/>
          <w:lang w:val="bg-BG"/>
        </w:rPr>
        <w:t>Състояние на ниво защитена зона</w:t>
      </w:r>
    </w:p>
    <w:p w14:paraId="6BCCB547" w14:textId="6F1E5D97" w:rsidR="00561DDC" w:rsidRPr="00561DDC" w:rsidRDefault="00561DDC" w:rsidP="00D1418D">
      <w:pPr>
        <w:spacing w:after="120" w:line="240" w:lineRule="auto"/>
        <w:jc w:val="both"/>
        <w:rPr>
          <w:lang w:val="bg-BG"/>
        </w:rPr>
      </w:pPr>
      <w:r w:rsidRPr="00561DDC">
        <w:rPr>
          <w:lang w:val="bg-BG"/>
        </w:rPr>
        <w:t xml:space="preserve">Според </w:t>
      </w:r>
      <w:r w:rsidR="00D62A64">
        <w:rPr>
          <w:lang w:val="bg-BG"/>
        </w:rPr>
        <w:t>СФ</w:t>
      </w:r>
      <w:r w:rsidRPr="00561DDC">
        <w:rPr>
          <w:lang w:val="bg-BG"/>
        </w:rPr>
        <w:t>,</w:t>
      </w:r>
      <w:r w:rsidR="00DF0967">
        <w:rPr>
          <w:lang w:val="bg-BG"/>
        </w:rPr>
        <w:t xml:space="preserve"> голямата бяла чапла е</w:t>
      </w:r>
      <w:r w:rsidRPr="00561DDC">
        <w:rPr>
          <w:lang w:val="bg-BG"/>
        </w:rPr>
        <w:t xml:space="preserve"> зимуващ и мигриращ вид за зоната. Зимуващата популация на вида се оценява на </w:t>
      </w:r>
      <w:r w:rsidRPr="00561DDC">
        <w:rPr>
          <w:b/>
          <w:lang w:val="bg-BG"/>
        </w:rPr>
        <w:t xml:space="preserve">до </w:t>
      </w:r>
      <w:r w:rsidR="00A82191">
        <w:rPr>
          <w:b/>
          <w:lang w:val="bg-BG"/>
        </w:rPr>
        <w:t>4</w:t>
      </w:r>
      <w:r w:rsidRPr="00561DDC">
        <w:rPr>
          <w:b/>
          <w:lang w:val="bg-BG"/>
        </w:rPr>
        <w:t xml:space="preserve"> индивида</w:t>
      </w:r>
      <w:r w:rsidRPr="00561DDC">
        <w:rPr>
          <w:lang w:val="bg-BG"/>
        </w:rPr>
        <w:t>, което е</w:t>
      </w:r>
      <w:r w:rsidRPr="00561DDC">
        <w:rPr>
          <w:b/>
          <w:lang w:val="bg-BG"/>
        </w:rPr>
        <w:t xml:space="preserve"> до </w:t>
      </w:r>
      <w:r w:rsidR="00A82191">
        <w:rPr>
          <w:b/>
          <w:lang w:val="bg-BG"/>
        </w:rPr>
        <w:t>0,2</w:t>
      </w:r>
      <w:r w:rsidRPr="00561DDC">
        <w:rPr>
          <w:b/>
          <w:lang w:val="bg-BG"/>
        </w:rPr>
        <w:t xml:space="preserve"> % от националната зимуваща</w:t>
      </w:r>
      <w:r w:rsidRPr="00561DDC">
        <w:rPr>
          <w:lang w:val="bg-BG"/>
        </w:rPr>
        <w:t xml:space="preserve"> популация (оценка „В“</w:t>
      </w:r>
      <w:r w:rsidR="00255F3B">
        <w:rPr>
          <w:lang w:val="en-GB"/>
        </w:rPr>
        <w:t xml:space="preserve">, </w:t>
      </w:r>
      <w:r w:rsidR="00255F3B">
        <w:rPr>
          <w:lang w:val="bg-BG"/>
        </w:rPr>
        <w:t>а би следвало да е „С“</w:t>
      </w:r>
      <w:r w:rsidRPr="00561DDC">
        <w:rPr>
          <w:lang w:val="bg-BG"/>
        </w:rPr>
        <w:t>). Опазването на вида е добро (оценка „В“), популацията не е изолирана в рамките на разширен ареал (оценка „С“). Общата оценка на стойността на з</w:t>
      </w:r>
      <w:r w:rsidR="00255F3B">
        <w:rPr>
          <w:lang w:val="bg-BG"/>
        </w:rPr>
        <w:t>оната за съхранение на вида е „В</w:t>
      </w:r>
      <w:r w:rsidRPr="00561DDC">
        <w:rPr>
          <w:lang w:val="bg-BG"/>
        </w:rPr>
        <w:t xml:space="preserve">“ – </w:t>
      </w:r>
      <w:r w:rsidR="00255F3B">
        <w:rPr>
          <w:lang w:val="bg-BG"/>
        </w:rPr>
        <w:t>добра</w:t>
      </w:r>
      <w:r w:rsidRPr="00561DDC">
        <w:rPr>
          <w:lang w:val="bg-BG"/>
        </w:rPr>
        <w:t xml:space="preserve"> стойност.</w:t>
      </w:r>
    </w:p>
    <w:p w14:paraId="27535BDB" w14:textId="77777777" w:rsidR="00561DDC" w:rsidRPr="00561DDC" w:rsidRDefault="00561DDC" w:rsidP="00D1418D">
      <w:pPr>
        <w:spacing w:after="120" w:line="240" w:lineRule="auto"/>
        <w:jc w:val="both"/>
        <w:rPr>
          <w:lang w:val="bg-BG"/>
        </w:rPr>
      </w:pPr>
      <w:r w:rsidRPr="00561DDC">
        <w:rPr>
          <w:lang w:val="bg-BG"/>
        </w:rPr>
        <w:t xml:space="preserve">Мигриращата популация на голямата бяла чапла е оценена на </w:t>
      </w:r>
      <w:r w:rsidR="00255F3B">
        <w:rPr>
          <w:b/>
          <w:lang w:val="bg-BG"/>
        </w:rPr>
        <w:t>1 – 20</w:t>
      </w:r>
      <w:r w:rsidRPr="00561DDC">
        <w:rPr>
          <w:b/>
          <w:lang w:val="bg-BG"/>
        </w:rPr>
        <w:t xml:space="preserve"> индивида</w:t>
      </w:r>
      <w:r w:rsidRPr="00561DDC">
        <w:rPr>
          <w:lang w:val="bg-BG"/>
        </w:rPr>
        <w:t xml:space="preserve">, което </w:t>
      </w:r>
      <w:r w:rsidRPr="00DA2771">
        <w:rPr>
          <w:b/>
          <w:lang w:val="bg-BG"/>
        </w:rPr>
        <w:t xml:space="preserve">е </w:t>
      </w:r>
      <w:r w:rsidR="00073426" w:rsidRPr="00DA2771">
        <w:rPr>
          <w:b/>
          <w:lang w:val="bg-BG"/>
        </w:rPr>
        <w:t>0,2 – 2,0</w:t>
      </w:r>
      <w:r w:rsidRPr="00DA2771">
        <w:rPr>
          <w:b/>
          <w:lang w:val="bg-BG"/>
        </w:rPr>
        <w:t xml:space="preserve"> % от националната мигрираща</w:t>
      </w:r>
      <w:r w:rsidRPr="00561DDC">
        <w:rPr>
          <w:lang w:val="bg-BG"/>
        </w:rPr>
        <w:t xml:space="preserve"> популация </w:t>
      </w:r>
      <w:r w:rsidR="00073426" w:rsidRPr="00561DDC">
        <w:rPr>
          <w:lang w:val="bg-BG"/>
        </w:rPr>
        <w:t>(оценка „В“</w:t>
      </w:r>
      <w:r w:rsidR="00073426">
        <w:rPr>
          <w:lang w:val="en-GB"/>
        </w:rPr>
        <w:t xml:space="preserve">, </w:t>
      </w:r>
      <w:r w:rsidR="00073426">
        <w:rPr>
          <w:lang w:val="bg-BG"/>
        </w:rPr>
        <w:t>а би следвало да е „С“</w:t>
      </w:r>
      <w:r w:rsidR="00073426" w:rsidRPr="00561DDC">
        <w:rPr>
          <w:lang w:val="bg-BG"/>
        </w:rPr>
        <w:t>). Опазването на вида е добро (оценка „В“), популацията не е изолирана в рамките на разширен ареал (оценка „С“). Общата оценка на стойността на з</w:t>
      </w:r>
      <w:r w:rsidR="00073426">
        <w:rPr>
          <w:lang w:val="bg-BG"/>
        </w:rPr>
        <w:t>оната за съхранение на вида е „В</w:t>
      </w:r>
      <w:r w:rsidR="00073426" w:rsidRPr="00561DDC">
        <w:rPr>
          <w:lang w:val="bg-BG"/>
        </w:rPr>
        <w:t xml:space="preserve">“ – </w:t>
      </w:r>
      <w:r w:rsidR="00073426">
        <w:rPr>
          <w:lang w:val="bg-BG"/>
        </w:rPr>
        <w:t>добра</w:t>
      </w:r>
      <w:r w:rsidR="00073426" w:rsidRPr="00561DDC">
        <w:rPr>
          <w:lang w:val="bg-BG"/>
        </w:rPr>
        <w:t xml:space="preserve"> стойност.</w:t>
      </w:r>
    </w:p>
    <w:p w14:paraId="43F7AC29" w14:textId="77777777" w:rsidR="00561DDC" w:rsidRPr="00561DDC" w:rsidRDefault="00561DDC" w:rsidP="00D1418D">
      <w:pPr>
        <w:numPr>
          <w:ilvl w:val="0"/>
          <w:numId w:val="25"/>
        </w:numPr>
        <w:spacing w:after="120" w:line="240" w:lineRule="auto"/>
        <w:ind w:left="0"/>
        <w:jc w:val="both"/>
        <w:rPr>
          <w:b/>
          <w:lang w:val="bg-BG"/>
        </w:rPr>
      </w:pPr>
      <w:r w:rsidRPr="00561DDC">
        <w:rPr>
          <w:b/>
          <w:lang w:val="bg-BG"/>
        </w:rPr>
        <w:t xml:space="preserve">Анализ на наличната информация </w:t>
      </w:r>
    </w:p>
    <w:p w14:paraId="0F94854D" w14:textId="44A7BDB6" w:rsidR="009C70F7" w:rsidRDefault="00561DDC" w:rsidP="00D1418D">
      <w:pPr>
        <w:spacing w:after="120" w:line="240" w:lineRule="auto"/>
        <w:jc w:val="both"/>
        <w:rPr>
          <w:lang w:val="bg-BG"/>
        </w:rPr>
      </w:pPr>
      <w:r w:rsidRPr="00561DDC">
        <w:rPr>
          <w:lang w:val="bg-BG"/>
        </w:rPr>
        <w:t>Голямата бяла чапла</w:t>
      </w:r>
      <w:r w:rsidR="002C632B">
        <w:rPr>
          <w:lang w:val="bg-BG"/>
        </w:rPr>
        <w:t xml:space="preserve"> зимува редовно в</w:t>
      </w:r>
      <w:r w:rsidR="00250141">
        <w:rPr>
          <w:lang w:val="bg-BG"/>
        </w:rPr>
        <w:t xml:space="preserve"> ЗЗ </w:t>
      </w:r>
      <w:r w:rsidR="002C632B" w:rsidRPr="002C632B">
        <w:rPr>
          <w:lang w:val="bg-BG"/>
        </w:rPr>
        <w:t>„Варненско-Белославско езеро”</w:t>
      </w:r>
      <w:r w:rsidR="002C632B">
        <w:rPr>
          <w:lang w:val="bg-BG"/>
        </w:rPr>
        <w:t xml:space="preserve">. По данни от Илиев (2022) </w:t>
      </w:r>
      <w:r w:rsidR="00644571">
        <w:rPr>
          <w:lang w:val="bg-BG"/>
        </w:rPr>
        <w:t xml:space="preserve">през януари и февруари 2022 г. са наблюдавани съответно 13 инд. и 2 инд. </w:t>
      </w:r>
      <w:r w:rsidR="00A856D2">
        <w:rPr>
          <w:lang w:val="bg-BG"/>
        </w:rPr>
        <w:t>По данни от теренните проучвания през декември 2021 г. са установени 3 инд.</w:t>
      </w:r>
      <w:r w:rsidR="00A56599">
        <w:rPr>
          <w:lang w:val="bg-BG"/>
        </w:rPr>
        <w:t>, а</w:t>
      </w:r>
      <w:r w:rsidR="00A856D2">
        <w:rPr>
          <w:lang w:val="bg-BG"/>
        </w:rPr>
        <w:t xml:space="preserve"> през февруари</w:t>
      </w:r>
      <w:r w:rsidR="00A56599">
        <w:rPr>
          <w:lang w:val="bg-BG"/>
        </w:rPr>
        <w:t xml:space="preserve"> 2022 г.</w:t>
      </w:r>
      <w:r w:rsidR="00A856D2">
        <w:rPr>
          <w:lang w:val="bg-BG"/>
        </w:rPr>
        <w:t xml:space="preserve"> също 3 инд. </w:t>
      </w:r>
      <w:r w:rsidR="00A56599">
        <w:rPr>
          <w:lang w:val="bg-BG"/>
        </w:rPr>
        <w:t xml:space="preserve">По данни от СЗП през 2017 – 2инд., през 2019 – 3 инд., през 2020 г. – 2 инд.(Данни ИАОС). По данни от </w:t>
      </w:r>
      <w:r w:rsidR="00A56599">
        <w:rPr>
          <w:lang w:val="en-GB"/>
        </w:rPr>
        <w:t xml:space="preserve">SmartBirds </w:t>
      </w:r>
      <w:r w:rsidR="00A56599">
        <w:rPr>
          <w:lang w:val="bg-BG"/>
        </w:rPr>
        <w:t xml:space="preserve">за 2019 – 2022 г. в зоната зимуват межди 1 и 10 големи бели чапли (Данни БДЗП). </w:t>
      </w:r>
      <w:r w:rsidR="009C70F7">
        <w:rPr>
          <w:lang w:val="bg-BG"/>
        </w:rPr>
        <w:t>Представената численост в</w:t>
      </w:r>
      <w:r w:rsidR="004351A0">
        <w:rPr>
          <w:lang w:val="bg-BG"/>
        </w:rPr>
        <w:t xml:space="preserve"> СФ </w:t>
      </w:r>
      <w:r w:rsidR="009C70F7">
        <w:rPr>
          <w:lang w:val="bg-BG"/>
        </w:rPr>
        <w:t>изглежда реалистична, но може да с</w:t>
      </w:r>
      <w:r w:rsidR="00985F17">
        <w:rPr>
          <w:lang w:val="bg-BG"/>
        </w:rPr>
        <w:t>е добави минимална стойност от 2</w:t>
      </w:r>
      <w:r w:rsidR="009C70F7">
        <w:rPr>
          <w:lang w:val="bg-BG"/>
        </w:rPr>
        <w:t xml:space="preserve"> инд., поради редовните наблюдения на вида през последните години.</w:t>
      </w:r>
    </w:p>
    <w:p w14:paraId="4FCA9DBC" w14:textId="7225B865" w:rsidR="00561DDC" w:rsidRDefault="009C70F7" w:rsidP="00D1418D">
      <w:pPr>
        <w:spacing w:after="120" w:line="240" w:lineRule="auto"/>
        <w:jc w:val="both"/>
        <w:rPr>
          <w:lang w:val="bg-BG"/>
        </w:rPr>
      </w:pPr>
      <w:r>
        <w:rPr>
          <w:lang w:val="bg-BG"/>
        </w:rPr>
        <w:t xml:space="preserve">Мигриращата популация на голямата бяла чапла във </w:t>
      </w:r>
      <w:r w:rsidRPr="002C632B">
        <w:rPr>
          <w:lang w:val="bg-BG"/>
        </w:rPr>
        <w:t>Варненско-Белославско езеро</w:t>
      </w:r>
      <w:r>
        <w:rPr>
          <w:lang w:val="bg-BG"/>
        </w:rPr>
        <w:t xml:space="preserve"> също е добре </w:t>
      </w:r>
      <w:r w:rsidR="008C4267">
        <w:rPr>
          <w:lang w:val="bg-BG"/>
        </w:rPr>
        <w:t>пред</w:t>
      </w:r>
      <w:r>
        <w:rPr>
          <w:lang w:val="bg-BG"/>
        </w:rPr>
        <w:t>ставена. Според Илиев (2022), единични птици за наблюдавани п</w:t>
      </w:r>
      <w:r w:rsidR="00E85505">
        <w:rPr>
          <w:lang w:val="bg-BG"/>
        </w:rPr>
        <w:t>рез април, юни и август 2021 г., а през октомври – 3 инд. и през ноември 2 инд.</w:t>
      </w:r>
      <w:r w:rsidR="008C4267">
        <w:rPr>
          <w:lang w:val="bg-BG"/>
        </w:rPr>
        <w:t xml:space="preserve"> По данни от теренните наблюдения 1 инд. е наблюдаван да се храни в началото на май 2022 г. По данни от ИАОС, през март 2020 г. са наблюдавани 6 инд., през април 1 инд., а през май 2 инд. Според </w:t>
      </w:r>
      <w:r w:rsidR="008C4267">
        <w:rPr>
          <w:lang w:val="en-GB"/>
        </w:rPr>
        <w:t xml:space="preserve">SmartBirds </w:t>
      </w:r>
      <w:r w:rsidR="008C4267">
        <w:rPr>
          <w:lang w:val="bg-BG"/>
        </w:rPr>
        <w:t>единични птици от вида са наблюдавани редовно в периода март – ноември на 2021 и 2022 г. (Данни</w:t>
      </w:r>
      <w:r w:rsidR="00C42378">
        <w:rPr>
          <w:lang w:val="bg-BG"/>
        </w:rPr>
        <w:t xml:space="preserve"> БДЗП).</w:t>
      </w:r>
      <w:r w:rsidR="007F0813">
        <w:rPr>
          <w:lang w:val="bg-BG"/>
        </w:rPr>
        <w:t xml:space="preserve"> Посочената в</w:t>
      </w:r>
      <w:r w:rsidR="004351A0">
        <w:rPr>
          <w:lang w:val="bg-BG"/>
        </w:rPr>
        <w:t xml:space="preserve"> СФ </w:t>
      </w:r>
      <w:r w:rsidR="007F0813">
        <w:rPr>
          <w:lang w:val="bg-BG"/>
        </w:rPr>
        <w:t>численост изглежда отговаря на действителната и не са необходими промени в тази част.</w:t>
      </w:r>
    </w:p>
    <w:p w14:paraId="2B120911" w14:textId="2C1FED42" w:rsidR="007F0813" w:rsidRPr="00561DDC" w:rsidRDefault="00985F17" w:rsidP="00D1418D">
      <w:pPr>
        <w:spacing w:after="120" w:line="240" w:lineRule="auto"/>
        <w:jc w:val="both"/>
        <w:rPr>
          <w:lang w:val="bg-BG"/>
        </w:rPr>
      </w:pPr>
      <w:r>
        <w:rPr>
          <w:lang w:val="bg-BG"/>
        </w:rPr>
        <w:t>Констатирани са следните заплахи и въздействия за голямата бяла чапла в</w:t>
      </w:r>
      <w:r w:rsidR="00250141">
        <w:rPr>
          <w:lang w:val="bg-BG"/>
        </w:rPr>
        <w:t xml:space="preserve"> 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 xml:space="preserve">Други промишлени и търговски дейности и структури, причиняващи точково </w:t>
      </w:r>
      <w:r w:rsidRPr="00F44267">
        <w:rPr>
          <w:lang w:val="bg-BG"/>
        </w:rPr>
        <w:lastRenderedPageBreak/>
        <w:t>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6DF2ADDC" w14:textId="177B4363" w:rsidR="00561DDC" w:rsidRPr="00561DDC" w:rsidRDefault="008666C4" w:rsidP="00D1418D">
      <w:pPr>
        <w:numPr>
          <w:ilvl w:val="0"/>
          <w:numId w:val="25"/>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141"/>
        <w:gridCol w:w="2040"/>
      </w:tblGrid>
      <w:tr w:rsidR="000A0EC3" w:rsidRPr="00D1418D" w14:paraId="61A18181" w14:textId="77777777" w:rsidTr="00A67729">
        <w:trPr>
          <w:tblHeader/>
          <w:jc w:val="center"/>
        </w:trPr>
        <w:tc>
          <w:tcPr>
            <w:tcW w:w="1012" w:type="pct"/>
            <w:shd w:val="clear" w:color="auto" w:fill="DEEAF6" w:themeFill="accent1" w:themeFillTint="33"/>
            <w:vAlign w:val="center"/>
          </w:tcPr>
          <w:p w14:paraId="1204C537" w14:textId="77777777" w:rsidR="00561DDC" w:rsidRPr="00D1418D" w:rsidRDefault="00561DDC" w:rsidP="008741AF">
            <w:pPr>
              <w:spacing w:after="0" w:line="240" w:lineRule="auto"/>
              <w:jc w:val="center"/>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5C0E7EDC" w14:textId="77777777" w:rsidR="00561DDC" w:rsidRPr="00D1418D" w:rsidRDefault="00561DDC" w:rsidP="008741AF">
            <w:pPr>
              <w:spacing w:after="0" w:line="240" w:lineRule="auto"/>
              <w:jc w:val="center"/>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33259A62" w14:textId="77777777" w:rsidR="00561DDC" w:rsidRPr="00D1418D" w:rsidRDefault="00561DDC" w:rsidP="008741AF">
            <w:pPr>
              <w:spacing w:after="0" w:line="240" w:lineRule="auto"/>
              <w:jc w:val="center"/>
              <w:rPr>
                <w:b/>
                <w:bCs/>
                <w:sz w:val="22"/>
                <w:szCs w:val="22"/>
                <w:lang w:val="bg-BG"/>
              </w:rPr>
            </w:pPr>
            <w:r w:rsidRPr="00D1418D">
              <w:rPr>
                <w:b/>
                <w:bCs/>
                <w:sz w:val="22"/>
                <w:szCs w:val="22"/>
                <w:lang w:val="bg-BG"/>
              </w:rPr>
              <w:t>Целева стойност</w:t>
            </w:r>
          </w:p>
        </w:tc>
        <w:tc>
          <w:tcPr>
            <w:tcW w:w="1640" w:type="pct"/>
            <w:shd w:val="clear" w:color="auto" w:fill="DEEAF6" w:themeFill="accent1" w:themeFillTint="33"/>
            <w:vAlign w:val="center"/>
          </w:tcPr>
          <w:p w14:paraId="44A080FC" w14:textId="77777777" w:rsidR="00561DDC" w:rsidRPr="00D1418D" w:rsidRDefault="00561DDC"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1065" w:type="pct"/>
            <w:shd w:val="clear" w:color="auto" w:fill="DEEAF6" w:themeFill="accent1" w:themeFillTint="33"/>
            <w:vAlign w:val="center"/>
          </w:tcPr>
          <w:p w14:paraId="5C812627" w14:textId="77777777" w:rsidR="00561DDC" w:rsidRPr="00D1418D" w:rsidRDefault="00561DDC"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0A0EC3" w:rsidRPr="00D1418D" w14:paraId="23432B88" w14:textId="77777777" w:rsidTr="00DF0967">
        <w:trPr>
          <w:jc w:val="center"/>
        </w:trPr>
        <w:tc>
          <w:tcPr>
            <w:tcW w:w="1012" w:type="pct"/>
            <w:shd w:val="clear" w:color="auto" w:fill="auto"/>
          </w:tcPr>
          <w:p w14:paraId="0BF21BD1" w14:textId="77777777" w:rsidR="00561DDC" w:rsidRPr="00D1418D" w:rsidRDefault="00561DDC" w:rsidP="00D1418D">
            <w:pPr>
              <w:spacing w:after="0" w:line="240" w:lineRule="auto"/>
              <w:jc w:val="both"/>
              <w:rPr>
                <w:b/>
                <w:sz w:val="22"/>
                <w:szCs w:val="22"/>
                <w:lang w:val="bg-BG"/>
              </w:rPr>
            </w:pPr>
            <w:r w:rsidRPr="00D1418D">
              <w:rPr>
                <w:b/>
                <w:sz w:val="22"/>
                <w:szCs w:val="22"/>
                <w:lang w:val="bg-BG"/>
              </w:rPr>
              <w:t xml:space="preserve">Популация: </w:t>
            </w:r>
            <w:r w:rsidR="00985F17" w:rsidRPr="00D1418D">
              <w:rPr>
                <w:bCs/>
                <w:sz w:val="22"/>
                <w:szCs w:val="22"/>
                <w:lang w:val="bg-BG"/>
              </w:rPr>
              <w:t>Размер на зимув</w:t>
            </w:r>
            <w:r w:rsidRPr="00D1418D">
              <w:rPr>
                <w:bCs/>
                <w:sz w:val="22"/>
                <w:szCs w:val="22"/>
                <w:lang w:val="bg-BG"/>
              </w:rPr>
              <w:t>ащата популация</w:t>
            </w:r>
          </w:p>
        </w:tc>
        <w:tc>
          <w:tcPr>
            <w:tcW w:w="650" w:type="pct"/>
            <w:shd w:val="clear" w:color="auto" w:fill="auto"/>
          </w:tcPr>
          <w:p w14:paraId="6221CE41" w14:textId="77777777" w:rsidR="00561DDC" w:rsidRPr="00D1418D" w:rsidRDefault="00561DDC"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45F28FB2" w14:textId="77777777" w:rsidR="00561DDC" w:rsidRPr="00D1418D" w:rsidRDefault="00985F17" w:rsidP="00D1418D">
            <w:pPr>
              <w:spacing w:after="0" w:line="240" w:lineRule="auto"/>
              <w:jc w:val="both"/>
              <w:rPr>
                <w:sz w:val="22"/>
                <w:szCs w:val="22"/>
                <w:lang w:val="bg-BG"/>
              </w:rPr>
            </w:pPr>
            <w:r w:rsidRPr="00D1418D">
              <w:rPr>
                <w:sz w:val="22"/>
                <w:szCs w:val="22"/>
                <w:lang w:val="bg-BG"/>
              </w:rPr>
              <w:t>Най-малко 2</w:t>
            </w:r>
          </w:p>
        </w:tc>
        <w:tc>
          <w:tcPr>
            <w:tcW w:w="1640" w:type="pct"/>
            <w:shd w:val="clear" w:color="auto" w:fill="auto"/>
          </w:tcPr>
          <w:p w14:paraId="057F71B7" w14:textId="77777777" w:rsidR="00561DDC" w:rsidRPr="00D1418D" w:rsidRDefault="00561DDC" w:rsidP="00D1418D">
            <w:pPr>
              <w:spacing w:after="0" w:line="240" w:lineRule="auto"/>
              <w:jc w:val="both"/>
              <w:rPr>
                <w:sz w:val="22"/>
                <w:szCs w:val="22"/>
                <w:lang w:val="bg-BG"/>
              </w:rPr>
            </w:pPr>
            <w:r w:rsidRPr="00D1418D">
              <w:rPr>
                <w:sz w:val="22"/>
                <w:szCs w:val="22"/>
                <w:lang w:val="bg-BG"/>
              </w:rPr>
              <w:t xml:space="preserve">Целевата стойност е определена на база </w:t>
            </w:r>
            <w:r w:rsidR="00985F17" w:rsidRPr="00D1418D">
              <w:rPr>
                <w:sz w:val="22"/>
                <w:szCs w:val="22"/>
                <w:lang w:val="bg-BG"/>
              </w:rPr>
              <w:t>теренните проучвания, наличната информация от СЗП и данните от Илиев (2022).</w:t>
            </w:r>
          </w:p>
        </w:tc>
        <w:tc>
          <w:tcPr>
            <w:tcW w:w="1065" w:type="pct"/>
          </w:tcPr>
          <w:p w14:paraId="053A28FD" w14:textId="77777777" w:rsidR="00561DDC" w:rsidRPr="00D1418D" w:rsidRDefault="00561DDC" w:rsidP="00D1418D">
            <w:pPr>
              <w:spacing w:after="0" w:line="240" w:lineRule="auto"/>
              <w:jc w:val="both"/>
              <w:rPr>
                <w:sz w:val="22"/>
                <w:szCs w:val="22"/>
                <w:lang w:val="bg-BG"/>
              </w:rPr>
            </w:pPr>
            <w:r w:rsidRPr="00D1418D">
              <w:rPr>
                <w:sz w:val="22"/>
                <w:szCs w:val="22"/>
                <w:lang w:val="bg-BG"/>
              </w:rPr>
              <w:t xml:space="preserve">Поддържане на популацията в размер от най-малко </w:t>
            </w:r>
            <w:r w:rsidR="00985F17" w:rsidRPr="00D1418D">
              <w:rPr>
                <w:sz w:val="22"/>
                <w:szCs w:val="22"/>
                <w:lang w:val="bg-BG"/>
              </w:rPr>
              <w:t>2 инд.</w:t>
            </w:r>
          </w:p>
        </w:tc>
      </w:tr>
      <w:tr w:rsidR="000A0EC3" w:rsidRPr="00D1418D" w14:paraId="68D98B73" w14:textId="77777777" w:rsidTr="00DF0967">
        <w:trPr>
          <w:jc w:val="center"/>
        </w:trPr>
        <w:tc>
          <w:tcPr>
            <w:tcW w:w="1012" w:type="pct"/>
            <w:shd w:val="clear" w:color="auto" w:fill="auto"/>
          </w:tcPr>
          <w:p w14:paraId="62E9CE08" w14:textId="77777777" w:rsidR="00561DDC" w:rsidRPr="00D1418D" w:rsidRDefault="00561DDC"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 xml:space="preserve">Размер на </w:t>
            </w:r>
            <w:r w:rsidR="00985F17" w:rsidRPr="00D1418D">
              <w:rPr>
                <w:bCs/>
                <w:sz w:val="22"/>
                <w:szCs w:val="22"/>
                <w:lang w:val="bg-BG"/>
              </w:rPr>
              <w:t>мигрир</w:t>
            </w:r>
            <w:r w:rsidRPr="00D1418D">
              <w:rPr>
                <w:bCs/>
                <w:sz w:val="22"/>
                <w:szCs w:val="22"/>
                <w:lang w:val="bg-BG"/>
              </w:rPr>
              <w:t>ащата популация</w:t>
            </w:r>
          </w:p>
        </w:tc>
        <w:tc>
          <w:tcPr>
            <w:tcW w:w="650" w:type="pct"/>
            <w:shd w:val="clear" w:color="auto" w:fill="auto"/>
          </w:tcPr>
          <w:p w14:paraId="3E91E9A4" w14:textId="77777777" w:rsidR="00561DDC" w:rsidRPr="00D1418D" w:rsidRDefault="00561DDC"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7EBCFF28" w14:textId="77777777" w:rsidR="00561DDC" w:rsidRPr="00D1418D" w:rsidRDefault="00985F17" w:rsidP="00D1418D">
            <w:pPr>
              <w:spacing w:after="0" w:line="240" w:lineRule="auto"/>
              <w:jc w:val="both"/>
              <w:rPr>
                <w:sz w:val="22"/>
                <w:szCs w:val="22"/>
                <w:lang w:val="bg-BG"/>
              </w:rPr>
            </w:pPr>
            <w:r w:rsidRPr="00D1418D">
              <w:rPr>
                <w:sz w:val="22"/>
                <w:szCs w:val="22"/>
                <w:lang w:val="bg-BG"/>
              </w:rPr>
              <w:t>Най-малко 1</w:t>
            </w:r>
            <w:r w:rsidR="00561DDC" w:rsidRPr="00D1418D">
              <w:rPr>
                <w:sz w:val="22"/>
                <w:szCs w:val="22"/>
                <w:lang w:val="bg-BG"/>
              </w:rPr>
              <w:t xml:space="preserve"> инд.</w:t>
            </w:r>
          </w:p>
        </w:tc>
        <w:tc>
          <w:tcPr>
            <w:tcW w:w="1640" w:type="pct"/>
            <w:shd w:val="clear" w:color="auto" w:fill="auto"/>
          </w:tcPr>
          <w:p w14:paraId="3395A5C8" w14:textId="7AF96316" w:rsidR="00561DDC" w:rsidRPr="00D1418D" w:rsidRDefault="000A0EC3" w:rsidP="00D1418D">
            <w:pPr>
              <w:spacing w:after="0" w:line="240" w:lineRule="auto"/>
              <w:jc w:val="both"/>
              <w:rPr>
                <w:sz w:val="22"/>
                <w:szCs w:val="22"/>
                <w:lang w:val="bg-BG"/>
              </w:rPr>
            </w:pPr>
            <w:r w:rsidRPr="00D1418D">
              <w:rPr>
                <w:sz w:val="22"/>
                <w:szCs w:val="22"/>
                <w:lang w:val="bg-BG"/>
              </w:rPr>
              <w:t xml:space="preserve">Определена на база </w:t>
            </w:r>
            <w:r w:rsidR="00D62A64">
              <w:rPr>
                <w:sz w:val="22"/>
                <w:szCs w:val="22"/>
                <w:lang w:val="bg-BG"/>
              </w:rPr>
              <w:t>СФ</w:t>
            </w:r>
            <w:r w:rsidRPr="00D1418D">
              <w:rPr>
                <w:sz w:val="22"/>
                <w:szCs w:val="22"/>
                <w:lang w:val="bg-BG"/>
              </w:rPr>
              <w:t xml:space="preserve">, теренните проучвания, данните от </w:t>
            </w:r>
            <w:r w:rsidRPr="00D1418D">
              <w:rPr>
                <w:sz w:val="22"/>
                <w:szCs w:val="22"/>
                <w:lang w:val="en-GB"/>
              </w:rPr>
              <w:t xml:space="preserve">SmartBirds </w:t>
            </w:r>
            <w:r w:rsidRPr="00D1418D">
              <w:rPr>
                <w:sz w:val="22"/>
                <w:szCs w:val="22"/>
                <w:lang w:val="bg-BG"/>
              </w:rPr>
              <w:t>и информацията от Илиев (2022).</w:t>
            </w:r>
          </w:p>
        </w:tc>
        <w:tc>
          <w:tcPr>
            <w:tcW w:w="1065" w:type="pct"/>
          </w:tcPr>
          <w:p w14:paraId="0F05B410" w14:textId="77777777" w:rsidR="00561DDC" w:rsidRPr="00D1418D" w:rsidRDefault="000A0EC3" w:rsidP="00D1418D">
            <w:pPr>
              <w:spacing w:after="0" w:line="240" w:lineRule="auto"/>
              <w:jc w:val="both"/>
              <w:rPr>
                <w:sz w:val="22"/>
                <w:szCs w:val="22"/>
                <w:lang w:val="bg-BG"/>
              </w:rPr>
            </w:pPr>
            <w:r w:rsidRPr="00D1418D">
              <w:rPr>
                <w:sz w:val="22"/>
                <w:szCs w:val="22"/>
                <w:lang w:val="bg-BG"/>
              </w:rPr>
              <w:t>Поддържане на</w:t>
            </w:r>
            <w:r w:rsidR="00561DDC" w:rsidRPr="00D1418D">
              <w:rPr>
                <w:sz w:val="22"/>
                <w:szCs w:val="22"/>
                <w:lang w:val="bg-BG"/>
              </w:rPr>
              <w:t xml:space="preserve"> популация</w:t>
            </w:r>
            <w:r w:rsidRPr="00D1418D">
              <w:rPr>
                <w:sz w:val="22"/>
                <w:szCs w:val="22"/>
                <w:lang w:val="bg-BG"/>
              </w:rPr>
              <w:t>та</w:t>
            </w:r>
            <w:r w:rsidR="00561DDC" w:rsidRPr="00D1418D">
              <w:rPr>
                <w:sz w:val="22"/>
                <w:szCs w:val="22"/>
                <w:lang w:val="bg-BG"/>
              </w:rPr>
              <w:t xml:space="preserve"> </w:t>
            </w:r>
            <w:r w:rsidRPr="00D1418D">
              <w:rPr>
                <w:sz w:val="22"/>
                <w:szCs w:val="22"/>
                <w:lang w:val="bg-BG"/>
              </w:rPr>
              <w:t>в</w:t>
            </w:r>
            <w:r w:rsidR="00561DDC" w:rsidRPr="00D1418D">
              <w:rPr>
                <w:sz w:val="22"/>
                <w:szCs w:val="22"/>
                <w:lang w:val="bg-BG"/>
              </w:rPr>
              <w:t xml:space="preserve"> размер</w:t>
            </w:r>
            <w:r w:rsidRPr="00D1418D">
              <w:rPr>
                <w:sz w:val="22"/>
                <w:szCs w:val="22"/>
                <w:lang w:val="bg-BG"/>
              </w:rPr>
              <w:t xml:space="preserve"> от най-малко 1</w:t>
            </w:r>
            <w:r w:rsidR="00561DDC" w:rsidRPr="00D1418D">
              <w:rPr>
                <w:sz w:val="22"/>
                <w:szCs w:val="22"/>
                <w:lang w:val="bg-BG"/>
              </w:rPr>
              <w:t xml:space="preserve"> инд.</w:t>
            </w:r>
          </w:p>
        </w:tc>
      </w:tr>
      <w:tr w:rsidR="000A0EC3" w:rsidRPr="00D1418D" w14:paraId="133EA1D1" w14:textId="77777777" w:rsidTr="00DF0967">
        <w:trPr>
          <w:jc w:val="center"/>
        </w:trPr>
        <w:tc>
          <w:tcPr>
            <w:tcW w:w="1012" w:type="pct"/>
            <w:shd w:val="clear" w:color="auto" w:fill="auto"/>
          </w:tcPr>
          <w:p w14:paraId="7CC7991C" w14:textId="77777777" w:rsidR="00561DDC" w:rsidRPr="00D1418D" w:rsidRDefault="00561DDC"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гнездови местообитания на вида</w:t>
            </w:r>
          </w:p>
        </w:tc>
        <w:tc>
          <w:tcPr>
            <w:tcW w:w="650" w:type="pct"/>
            <w:shd w:val="clear" w:color="auto" w:fill="auto"/>
          </w:tcPr>
          <w:p w14:paraId="1049BB50" w14:textId="77777777" w:rsidR="00561DDC" w:rsidRPr="00D1418D" w:rsidRDefault="00561DDC" w:rsidP="00D1418D">
            <w:pPr>
              <w:spacing w:after="0" w:line="240" w:lineRule="auto"/>
              <w:jc w:val="both"/>
              <w:rPr>
                <w:sz w:val="22"/>
                <w:szCs w:val="22"/>
                <w:lang w:val="bg-BG"/>
              </w:rPr>
            </w:pPr>
            <w:r w:rsidRPr="00D1418D">
              <w:rPr>
                <w:sz w:val="22"/>
                <w:szCs w:val="22"/>
                <w:lang w:val="bg-BG"/>
              </w:rPr>
              <w:t>ha</w:t>
            </w:r>
          </w:p>
        </w:tc>
        <w:tc>
          <w:tcPr>
            <w:tcW w:w="632" w:type="pct"/>
            <w:shd w:val="clear" w:color="auto" w:fill="auto"/>
          </w:tcPr>
          <w:p w14:paraId="77A3B484" w14:textId="77777777" w:rsidR="00561DDC" w:rsidRPr="00D1418D" w:rsidRDefault="00561DDC" w:rsidP="00D1418D">
            <w:pPr>
              <w:spacing w:after="0" w:line="240" w:lineRule="auto"/>
              <w:jc w:val="both"/>
              <w:rPr>
                <w:sz w:val="22"/>
                <w:szCs w:val="22"/>
                <w:lang w:val="bg-BG"/>
              </w:rPr>
            </w:pPr>
            <w:r w:rsidRPr="00D1418D">
              <w:rPr>
                <w:sz w:val="22"/>
                <w:szCs w:val="22"/>
                <w:lang w:val="bg-BG"/>
              </w:rPr>
              <w:t>Най-малко 473 ha</w:t>
            </w:r>
          </w:p>
        </w:tc>
        <w:tc>
          <w:tcPr>
            <w:tcW w:w="1640" w:type="pct"/>
            <w:shd w:val="clear" w:color="auto" w:fill="auto"/>
          </w:tcPr>
          <w:p w14:paraId="5E511E98" w14:textId="77777777" w:rsidR="00561DDC" w:rsidRPr="00D1418D" w:rsidRDefault="00561DDC" w:rsidP="00D1418D">
            <w:pPr>
              <w:spacing w:after="0" w:line="240" w:lineRule="auto"/>
              <w:jc w:val="both"/>
              <w:rPr>
                <w:sz w:val="22"/>
                <w:szCs w:val="22"/>
                <w:lang w:val="bg-BG"/>
              </w:rPr>
            </w:pPr>
            <w:r w:rsidRPr="00D1418D">
              <w:rPr>
                <w:sz w:val="22"/>
                <w:szCs w:val="22"/>
                <w:lang w:val="bg-BG"/>
              </w:rPr>
              <w:t xml:space="preserve">Включва площта на рибарници Изток (385 ha), рибарници Запад (58 ha) и естествената гора в северозападния край на о. Мишка (30 ha), където е има вероятност вида да гнезди. Площта на подходящото местообитание ще зависи от наличието на вода в басейните на зоната. </w:t>
            </w:r>
          </w:p>
        </w:tc>
        <w:tc>
          <w:tcPr>
            <w:tcW w:w="1065" w:type="pct"/>
          </w:tcPr>
          <w:p w14:paraId="690F83C2" w14:textId="77777777" w:rsidR="00561DDC" w:rsidRPr="00D1418D" w:rsidRDefault="00561DDC" w:rsidP="00D1418D">
            <w:pPr>
              <w:spacing w:after="0" w:line="240" w:lineRule="auto"/>
              <w:jc w:val="both"/>
              <w:rPr>
                <w:sz w:val="22"/>
                <w:szCs w:val="22"/>
                <w:lang w:val="bg-BG"/>
              </w:rPr>
            </w:pPr>
            <w:r w:rsidRPr="00D1418D">
              <w:rPr>
                <w:sz w:val="22"/>
                <w:szCs w:val="22"/>
                <w:lang w:val="bg-BG"/>
              </w:rPr>
              <w:t>Поддържане на площта на подходящите гнездови местообитания на вида в защитената зона, в размер на най-малко 473 ha.</w:t>
            </w:r>
          </w:p>
        </w:tc>
      </w:tr>
      <w:tr w:rsidR="000A0EC3" w:rsidRPr="00D1418D" w14:paraId="38F893E9" w14:textId="77777777" w:rsidTr="00DF0967">
        <w:trPr>
          <w:jc w:val="center"/>
        </w:trPr>
        <w:tc>
          <w:tcPr>
            <w:tcW w:w="1012" w:type="pct"/>
            <w:shd w:val="clear" w:color="auto" w:fill="auto"/>
          </w:tcPr>
          <w:p w14:paraId="64D27776" w14:textId="77777777" w:rsidR="000A0EC3" w:rsidRPr="00D1418D" w:rsidRDefault="000A0EC3"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хранителни местообитания на вида</w:t>
            </w:r>
          </w:p>
        </w:tc>
        <w:tc>
          <w:tcPr>
            <w:tcW w:w="650" w:type="pct"/>
            <w:shd w:val="clear" w:color="auto" w:fill="auto"/>
          </w:tcPr>
          <w:p w14:paraId="793DCDF8" w14:textId="77777777" w:rsidR="000A0EC3" w:rsidRPr="00D1418D" w:rsidRDefault="000A0EC3" w:rsidP="00D1418D">
            <w:pPr>
              <w:spacing w:after="120" w:line="240" w:lineRule="auto"/>
              <w:jc w:val="both"/>
              <w:rPr>
                <w:sz w:val="22"/>
                <w:szCs w:val="22"/>
                <w:lang w:val="bg-BG"/>
              </w:rPr>
            </w:pPr>
            <w:r w:rsidRPr="00D1418D">
              <w:rPr>
                <w:sz w:val="22"/>
                <w:szCs w:val="22"/>
                <w:lang w:val="bg-BG"/>
              </w:rPr>
              <w:t>ha</w:t>
            </w:r>
          </w:p>
        </w:tc>
        <w:tc>
          <w:tcPr>
            <w:tcW w:w="632" w:type="pct"/>
            <w:shd w:val="clear" w:color="auto" w:fill="auto"/>
          </w:tcPr>
          <w:p w14:paraId="531396B5" w14:textId="77777777" w:rsidR="000A0EC3" w:rsidRPr="00D1418D" w:rsidRDefault="000A0EC3" w:rsidP="00D1418D">
            <w:pPr>
              <w:spacing w:after="120" w:line="240" w:lineRule="auto"/>
              <w:jc w:val="both"/>
              <w:rPr>
                <w:sz w:val="22"/>
                <w:szCs w:val="22"/>
                <w:lang w:val="bg-BG"/>
              </w:rPr>
            </w:pPr>
            <w:r w:rsidRPr="00D1418D">
              <w:rPr>
                <w:sz w:val="22"/>
                <w:szCs w:val="22"/>
                <w:lang w:val="bg-BG"/>
              </w:rPr>
              <w:t>Най-малко 280</w:t>
            </w:r>
          </w:p>
        </w:tc>
        <w:tc>
          <w:tcPr>
            <w:tcW w:w="1640" w:type="pct"/>
            <w:shd w:val="clear" w:color="auto" w:fill="auto"/>
          </w:tcPr>
          <w:p w14:paraId="31898216" w14:textId="5FDDCC79" w:rsidR="000A0EC3" w:rsidRPr="00D1418D" w:rsidRDefault="000A0EC3"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w:t>
            </w:r>
            <w:r w:rsidR="004351A0">
              <w:rPr>
                <w:sz w:val="22"/>
                <w:szCs w:val="22"/>
                <w:lang w:val="bg-BG"/>
              </w:rPr>
              <w:t xml:space="preserve"> СФ. </w:t>
            </w:r>
          </w:p>
        </w:tc>
        <w:tc>
          <w:tcPr>
            <w:tcW w:w="1065" w:type="pct"/>
          </w:tcPr>
          <w:p w14:paraId="035041CA" w14:textId="77777777" w:rsidR="000A0EC3" w:rsidRPr="00D1418D" w:rsidRDefault="000A0EC3"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E74DCC" w:rsidRPr="00D1418D" w14:paraId="0E051746" w14:textId="77777777" w:rsidTr="00DF0967">
        <w:trPr>
          <w:jc w:val="center"/>
        </w:trPr>
        <w:tc>
          <w:tcPr>
            <w:tcW w:w="1012" w:type="pct"/>
            <w:shd w:val="clear" w:color="auto" w:fill="auto"/>
          </w:tcPr>
          <w:p w14:paraId="71672992" w14:textId="65171E4B" w:rsidR="00E74DCC" w:rsidRPr="00D1418D" w:rsidRDefault="00E74DCC" w:rsidP="00E74DCC">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1DB2B383" w14:textId="42F21822" w:rsidR="00E74DCC" w:rsidRPr="00D1418D" w:rsidRDefault="00E74DCC" w:rsidP="00E74DCC">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6B9D6A99" w14:textId="5C94B7FA" w:rsidR="00E74DCC" w:rsidRPr="00D1418D" w:rsidRDefault="00E74DCC" w:rsidP="00E74DCC">
            <w:pPr>
              <w:spacing w:after="0" w:line="240" w:lineRule="auto"/>
              <w:jc w:val="both"/>
              <w:rPr>
                <w:sz w:val="22"/>
                <w:szCs w:val="22"/>
                <w:lang w:val="bg-BG"/>
              </w:rPr>
            </w:pPr>
            <w:r w:rsidRPr="00A67729">
              <w:rPr>
                <w:sz w:val="22"/>
                <w:szCs w:val="22"/>
                <w:lang w:val="bg-BG"/>
              </w:rPr>
              <w:t>2-Добро или 1-Отлично</w:t>
            </w:r>
          </w:p>
        </w:tc>
        <w:tc>
          <w:tcPr>
            <w:tcW w:w="164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74DCC" w:rsidRPr="00A67729" w14:paraId="7A5F763A"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062D3AD" w14:textId="77777777" w:rsidR="00E74DCC" w:rsidRPr="00A67729" w:rsidRDefault="00E74DCC" w:rsidP="00E74DC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74DCC" w:rsidRPr="00A67729" w14:paraId="4067C399"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B477BDE" w14:textId="77777777" w:rsidR="00E74DCC" w:rsidRPr="00A67729" w:rsidRDefault="00E74DCC" w:rsidP="00E74DCC">
                  <w:pPr>
                    <w:spacing w:after="0" w:line="240" w:lineRule="auto"/>
                    <w:jc w:val="both"/>
                    <w:rPr>
                      <w:sz w:val="22"/>
                      <w:szCs w:val="22"/>
                      <w:lang w:val="bg-BG"/>
                    </w:rPr>
                  </w:pPr>
                  <w:r w:rsidRPr="00A67729">
                    <w:rPr>
                      <w:sz w:val="22"/>
                      <w:szCs w:val="22"/>
                      <w:lang w:val="bg-BG"/>
                    </w:rPr>
                    <w:t>1-Отлично - High</w:t>
                  </w:r>
                </w:p>
              </w:tc>
            </w:tr>
            <w:tr w:rsidR="00E74DCC" w:rsidRPr="00A67729" w14:paraId="6EFE9373"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7C79727" w14:textId="77777777" w:rsidR="00E74DCC" w:rsidRPr="00A67729" w:rsidRDefault="00E74DCC" w:rsidP="00E74DCC">
                  <w:pPr>
                    <w:spacing w:after="0" w:line="240" w:lineRule="auto"/>
                    <w:jc w:val="both"/>
                    <w:rPr>
                      <w:sz w:val="22"/>
                      <w:szCs w:val="22"/>
                      <w:lang w:val="bg-BG"/>
                    </w:rPr>
                  </w:pPr>
                  <w:r w:rsidRPr="00A67729">
                    <w:rPr>
                      <w:sz w:val="22"/>
                      <w:szCs w:val="22"/>
                      <w:lang w:val="bg-BG"/>
                    </w:rPr>
                    <w:t>2-Добро - Good</w:t>
                  </w:r>
                </w:p>
              </w:tc>
            </w:tr>
            <w:tr w:rsidR="00E74DCC" w:rsidRPr="00A67729" w14:paraId="33F1500B"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76B8C47" w14:textId="77777777" w:rsidR="00E74DCC" w:rsidRPr="00A67729" w:rsidRDefault="00E74DCC" w:rsidP="00E74DCC">
                  <w:pPr>
                    <w:spacing w:after="0" w:line="240" w:lineRule="auto"/>
                    <w:jc w:val="both"/>
                    <w:rPr>
                      <w:sz w:val="22"/>
                      <w:szCs w:val="22"/>
                      <w:lang w:val="bg-BG"/>
                    </w:rPr>
                  </w:pPr>
                  <w:r w:rsidRPr="00A67729">
                    <w:rPr>
                      <w:sz w:val="22"/>
                      <w:szCs w:val="22"/>
                      <w:lang w:val="bg-BG"/>
                    </w:rPr>
                    <w:t>3-Умерено - Moderate</w:t>
                  </w:r>
                </w:p>
              </w:tc>
            </w:tr>
            <w:tr w:rsidR="00E74DCC" w:rsidRPr="00A67729" w14:paraId="3429951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B987E14" w14:textId="77777777" w:rsidR="00E74DCC" w:rsidRPr="00A67729" w:rsidRDefault="00E74DCC" w:rsidP="00E74DCC">
                  <w:pPr>
                    <w:spacing w:after="0" w:line="240" w:lineRule="auto"/>
                    <w:jc w:val="both"/>
                    <w:rPr>
                      <w:sz w:val="22"/>
                      <w:szCs w:val="22"/>
                      <w:lang w:val="bg-BG"/>
                    </w:rPr>
                  </w:pPr>
                  <w:r w:rsidRPr="00A67729">
                    <w:rPr>
                      <w:sz w:val="22"/>
                      <w:szCs w:val="22"/>
                      <w:lang w:val="bg-BG"/>
                    </w:rPr>
                    <w:t>4-Лошо - Poor</w:t>
                  </w:r>
                </w:p>
              </w:tc>
            </w:tr>
            <w:tr w:rsidR="00E74DCC" w:rsidRPr="00A67729" w14:paraId="0842FAB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A4871D0" w14:textId="77777777" w:rsidR="00E74DCC" w:rsidRPr="00A67729" w:rsidRDefault="00E74DCC" w:rsidP="00E74DCC">
                  <w:pPr>
                    <w:spacing w:after="0" w:line="240" w:lineRule="auto"/>
                    <w:jc w:val="both"/>
                    <w:rPr>
                      <w:sz w:val="22"/>
                      <w:szCs w:val="22"/>
                      <w:lang w:val="bg-BG"/>
                    </w:rPr>
                  </w:pPr>
                  <w:r w:rsidRPr="00A67729">
                    <w:rPr>
                      <w:sz w:val="22"/>
                      <w:szCs w:val="22"/>
                      <w:lang w:val="bg-BG"/>
                    </w:rPr>
                    <w:t>5-Много лошо - Bad</w:t>
                  </w:r>
                </w:p>
              </w:tc>
            </w:tr>
          </w:tbl>
          <w:p w14:paraId="110F70C3" w14:textId="0C9973F6" w:rsidR="00E74DCC" w:rsidRPr="00D1418D" w:rsidRDefault="00E74DCC" w:rsidP="00E74DC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w:t>
            </w:r>
            <w:r w:rsidRPr="00BE6ADB">
              <w:rPr>
                <w:sz w:val="22"/>
                <w:szCs w:val="22"/>
                <w:lang w:val="bg-BG"/>
              </w:rPr>
              <w:lastRenderedPageBreak/>
              <w:t xml:space="preserve">г. оценен като </w:t>
            </w:r>
            <w:r w:rsidRPr="001B286F">
              <w:rPr>
                <w:b/>
                <w:sz w:val="22"/>
                <w:szCs w:val="22"/>
                <w:lang w:val="bg-BG"/>
              </w:rPr>
              <w:t>много лош (5)</w:t>
            </w:r>
            <w:r w:rsidRPr="00BE6ADB">
              <w:rPr>
                <w:sz w:val="22"/>
                <w:szCs w:val="22"/>
                <w:lang w:val="bg-BG"/>
              </w:rPr>
              <w:t xml:space="preserve"> (Приложение 1.6).</w:t>
            </w:r>
          </w:p>
        </w:tc>
        <w:tc>
          <w:tcPr>
            <w:tcW w:w="1065" w:type="pct"/>
          </w:tcPr>
          <w:p w14:paraId="1865A203" w14:textId="7602554B" w:rsidR="00E74DCC" w:rsidRDefault="00E74DCC" w:rsidP="00E74DCC">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3ADE78B" w14:textId="77777777" w:rsidR="00561DDC" w:rsidRPr="00561DDC" w:rsidRDefault="00561DDC" w:rsidP="00D1418D">
      <w:pPr>
        <w:spacing w:after="120" w:line="240" w:lineRule="auto"/>
        <w:jc w:val="both"/>
        <w:rPr>
          <w:lang w:val="bg-BG"/>
        </w:rPr>
      </w:pPr>
    </w:p>
    <w:p w14:paraId="7198BAE6" w14:textId="28F486A4" w:rsidR="00561DDC" w:rsidRPr="00561DDC" w:rsidRDefault="00746B02" w:rsidP="00D1418D">
      <w:pPr>
        <w:numPr>
          <w:ilvl w:val="0"/>
          <w:numId w:val="25"/>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B47100E" w14:textId="4C5B3F4C" w:rsidR="00561DDC" w:rsidRPr="00561DDC" w:rsidRDefault="00561DDC" w:rsidP="00D1418D">
      <w:pPr>
        <w:spacing w:after="120" w:line="240" w:lineRule="auto"/>
        <w:jc w:val="both"/>
        <w:rPr>
          <w:lang w:val="bg-BG"/>
        </w:rPr>
      </w:pPr>
      <w:r w:rsidRPr="00561DDC">
        <w:rPr>
          <w:lang w:val="bg-BG"/>
        </w:rPr>
        <w:t xml:space="preserve">Предлагаме да бъде направена следната актуализация на </w:t>
      </w:r>
      <w:r w:rsidR="00D62A64">
        <w:rPr>
          <w:lang w:val="bg-BG"/>
        </w:rPr>
        <w:t>СФ</w:t>
      </w:r>
      <w:r w:rsidRPr="00561DDC">
        <w:rPr>
          <w:lang w:val="bg-BG"/>
        </w:rPr>
        <w:t>:</w:t>
      </w:r>
    </w:p>
    <w:p w14:paraId="403F9E5C" w14:textId="77777777" w:rsidR="00561DDC" w:rsidRDefault="00561DDC" w:rsidP="00D1418D">
      <w:pPr>
        <w:numPr>
          <w:ilvl w:val="0"/>
          <w:numId w:val="26"/>
        </w:numPr>
        <w:spacing w:after="120" w:line="240" w:lineRule="auto"/>
        <w:jc w:val="both"/>
        <w:rPr>
          <w:lang w:val="bg-BG"/>
        </w:rPr>
      </w:pPr>
      <w:r w:rsidRPr="00561DDC">
        <w:rPr>
          <w:lang w:val="bg-BG"/>
        </w:rPr>
        <w:t>Промяна в оценките на мигриращата</w:t>
      </w:r>
      <w:r w:rsidRPr="00561DDC">
        <w:rPr>
          <w:lang w:val="en-GB"/>
        </w:rPr>
        <w:t xml:space="preserve"> </w:t>
      </w:r>
      <w:r w:rsidRPr="00561DDC">
        <w:rPr>
          <w:lang w:val="bg-BG"/>
        </w:rPr>
        <w:t>и зимуващата популация от „В“ на „С“, предвид ниския процент от националн</w:t>
      </w:r>
      <w:r w:rsidR="00AC5206">
        <w:rPr>
          <w:lang w:val="bg-BG"/>
        </w:rPr>
        <w:t>ата популация (</w:t>
      </w:r>
      <w:r w:rsidRPr="00561DDC">
        <w:rPr>
          <w:lang w:val="bg-BG"/>
        </w:rPr>
        <w:t>&lt; 2,0 %), която зоната поддържа;</w:t>
      </w:r>
    </w:p>
    <w:p w14:paraId="63AB0EE1" w14:textId="77777777" w:rsidR="0065671B" w:rsidRPr="00561DDC" w:rsidRDefault="0065671B" w:rsidP="00D1418D">
      <w:pPr>
        <w:numPr>
          <w:ilvl w:val="0"/>
          <w:numId w:val="26"/>
        </w:numPr>
        <w:spacing w:after="120" w:line="240" w:lineRule="auto"/>
        <w:jc w:val="both"/>
        <w:rPr>
          <w:lang w:val="bg-BG"/>
        </w:rPr>
      </w:pPr>
      <w:r>
        <w:rPr>
          <w:lang w:val="bg-BG"/>
        </w:rPr>
        <w:t>Добавяне на минимална численост за зимуващата популация от 2 инд., съобразно актуалната информация от последните години.</w:t>
      </w:r>
    </w:p>
    <w:p w14:paraId="3466B750" w14:textId="413B171F" w:rsidR="00561DDC" w:rsidRPr="00561DDC" w:rsidRDefault="00561DDC" w:rsidP="00D1418D">
      <w:pPr>
        <w:numPr>
          <w:ilvl w:val="0"/>
          <w:numId w:val="26"/>
        </w:numPr>
        <w:spacing w:after="120" w:line="240" w:lineRule="auto"/>
        <w:jc w:val="both"/>
        <w:rPr>
          <w:lang w:val="bg-BG"/>
        </w:rPr>
      </w:pPr>
      <w:r w:rsidRPr="00561DDC">
        <w:rPr>
          <w:lang w:val="bg-BG"/>
        </w:rPr>
        <w:t>Промяна в кода и научното наименование</w:t>
      </w:r>
      <w:r w:rsidR="00AC5206">
        <w:rPr>
          <w:lang w:val="bg-BG"/>
        </w:rPr>
        <w:t xml:space="preserve"> на вида</w:t>
      </w:r>
      <w:r w:rsidRPr="00561DDC">
        <w:rPr>
          <w:lang w:val="bg-BG"/>
        </w:rPr>
        <w:t>, съобразно</w:t>
      </w:r>
      <w:r w:rsidR="001E74EB">
        <w:rPr>
          <w:lang w:val="bg-BG"/>
        </w:rPr>
        <w:t xml:space="preserve"> Докладването </w:t>
      </w:r>
      <w:r w:rsidRPr="00561DDC">
        <w:rPr>
          <w:lang w:val="bg-BG"/>
        </w:rPr>
        <w:t>по Чл. 12 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8"/>
        <w:gridCol w:w="657"/>
        <w:gridCol w:w="1561"/>
        <w:gridCol w:w="296"/>
        <w:gridCol w:w="455"/>
        <w:gridCol w:w="135"/>
        <w:gridCol w:w="210"/>
        <w:gridCol w:w="548"/>
        <w:gridCol w:w="601"/>
        <w:gridCol w:w="576"/>
        <w:gridCol w:w="555"/>
        <w:gridCol w:w="872"/>
        <w:gridCol w:w="493"/>
        <w:gridCol w:w="517"/>
        <w:gridCol w:w="608"/>
        <w:gridCol w:w="487"/>
        <w:gridCol w:w="565"/>
      </w:tblGrid>
      <w:tr w:rsidR="0065671B" w:rsidRPr="00D1418D" w14:paraId="42005604" w14:textId="77777777" w:rsidTr="00D1418D">
        <w:trPr>
          <w:jc w:val="center"/>
        </w:trPr>
        <w:tc>
          <w:tcPr>
            <w:tcW w:w="1817" w:type="pct"/>
            <w:gridSpan w:val="6"/>
            <w:shd w:val="clear" w:color="auto" w:fill="D9D9D9" w:themeFill="background1" w:themeFillShade="D9"/>
            <w:vAlign w:val="center"/>
          </w:tcPr>
          <w:p w14:paraId="63934F47" w14:textId="77777777" w:rsidR="0065671B" w:rsidRPr="00D1418D" w:rsidRDefault="0065671B" w:rsidP="00D1418D">
            <w:pPr>
              <w:spacing w:after="0" w:line="240" w:lineRule="auto"/>
              <w:jc w:val="both"/>
              <w:rPr>
                <w:b/>
                <w:sz w:val="22"/>
                <w:szCs w:val="22"/>
                <w:lang w:val="bg-BG"/>
              </w:rPr>
            </w:pPr>
            <w:r w:rsidRPr="00D1418D">
              <w:rPr>
                <w:b/>
                <w:sz w:val="22"/>
                <w:szCs w:val="22"/>
                <w:lang w:val="bg-BG"/>
              </w:rPr>
              <w:t>Species</w:t>
            </w:r>
          </w:p>
        </w:tc>
        <w:tc>
          <w:tcPr>
            <w:tcW w:w="2034" w:type="pct"/>
            <w:gridSpan w:val="7"/>
            <w:shd w:val="clear" w:color="auto" w:fill="D9D9D9" w:themeFill="background1" w:themeFillShade="D9"/>
            <w:vAlign w:val="center"/>
          </w:tcPr>
          <w:p w14:paraId="2555411E" w14:textId="77777777" w:rsidR="0065671B" w:rsidRPr="00D1418D" w:rsidRDefault="0065671B" w:rsidP="00D1418D">
            <w:pPr>
              <w:spacing w:after="0" w:line="240" w:lineRule="auto"/>
              <w:jc w:val="both"/>
              <w:rPr>
                <w:b/>
                <w:sz w:val="22"/>
                <w:szCs w:val="22"/>
                <w:lang w:val="bg-BG"/>
              </w:rPr>
            </w:pPr>
            <w:r w:rsidRPr="00D1418D">
              <w:rPr>
                <w:b/>
                <w:sz w:val="22"/>
                <w:szCs w:val="22"/>
                <w:lang w:val="bg-BG"/>
              </w:rPr>
              <w:t>Population in the site</w:t>
            </w:r>
          </w:p>
        </w:tc>
        <w:tc>
          <w:tcPr>
            <w:tcW w:w="1150" w:type="pct"/>
            <w:gridSpan w:val="4"/>
            <w:shd w:val="clear" w:color="auto" w:fill="D9D9D9" w:themeFill="background1" w:themeFillShade="D9"/>
            <w:vAlign w:val="center"/>
          </w:tcPr>
          <w:p w14:paraId="52AFEC12" w14:textId="77777777" w:rsidR="0065671B" w:rsidRPr="00D1418D" w:rsidRDefault="0065671B" w:rsidP="00D1418D">
            <w:pPr>
              <w:spacing w:after="0" w:line="240" w:lineRule="auto"/>
              <w:jc w:val="both"/>
              <w:rPr>
                <w:b/>
                <w:sz w:val="22"/>
                <w:szCs w:val="22"/>
                <w:lang w:val="bg-BG"/>
              </w:rPr>
            </w:pPr>
            <w:r w:rsidRPr="00D1418D">
              <w:rPr>
                <w:b/>
                <w:sz w:val="22"/>
                <w:szCs w:val="22"/>
                <w:lang w:val="bg-BG"/>
              </w:rPr>
              <w:t>Site assessment</w:t>
            </w:r>
          </w:p>
        </w:tc>
      </w:tr>
      <w:tr w:rsidR="0065671B" w:rsidRPr="00D1418D" w14:paraId="46700140" w14:textId="77777777" w:rsidTr="00D1418D">
        <w:trPr>
          <w:jc w:val="center"/>
        </w:trPr>
        <w:tc>
          <w:tcPr>
            <w:tcW w:w="179" w:type="pct"/>
            <w:vMerge w:val="restart"/>
            <w:shd w:val="clear" w:color="auto" w:fill="D9D9D9" w:themeFill="background1" w:themeFillShade="D9"/>
            <w:vAlign w:val="center"/>
          </w:tcPr>
          <w:p w14:paraId="21F0AB60" w14:textId="77777777" w:rsidR="0065671B" w:rsidRPr="00D1418D" w:rsidRDefault="0065671B"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28EB4623" w14:textId="77777777" w:rsidR="0065671B" w:rsidRPr="00D1418D" w:rsidRDefault="0065671B"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D9D9D9" w:themeFill="background1" w:themeFillShade="D9"/>
            <w:vAlign w:val="center"/>
          </w:tcPr>
          <w:p w14:paraId="64EE7265" w14:textId="77777777" w:rsidR="0065671B" w:rsidRPr="00D1418D" w:rsidRDefault="0065671B"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D9D9D9" w:themeFill="background1" w:themeFillShade="D9"/>
            <w:vAlign w:val="center"/>
          </w:tcPr>
          <w:p w14:paraId="2AA78A0C" w14:textId="77777777" w:rsidR="0065671B" w:rsidRPr="00D1418D" w:rsidRDefault="0065671B"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D9D9D9" w:themeFill="background1" w:themeFillShade="D9"/>
            <w:vAlign w:val="center"/>
          </w:tcPr>
          <w:p w14:paraId="7867C3C6" w14:textId="77777777" w:rsidR="0065671B" w:rsidRPr="00D1418D" w:rsidRDefault="0065671B"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D9D9D9" w:themeFill="background1" w:themeFillShade="D9"/>
            <w:vAlign w:val="center"/>
          </w:tcPr>
          <w:p w14:paraId="3FCE85D4" w14:textId="77777777" w:rsidR="0065671B" w:rsidRPr="00D1418D" w:rsidRDefault="0065671B" w:rsidP="00D1418D">
            <w:pPr>
              <w:spacing w:after="0" w:line="240" w:lineRule="auto"/>
              <w:jc w:val="both"/>
              <w:rPr>
                <w:b/>
                <w:sz w:val="22"/>
                <w:szCs w:val="22"/>
                <w:lang w:val="bg-BG"/>
              </w:rPr>
            </w:pPr>
            <w:r w:rsidRPr="00D1418D">
              <w:rPr>
                <w:b/>
                <w:sz w:val="22"/>
                <w:szCs w:val="22"/>
                <w:lang w:val="bg-BG"/>
              </w:rPr>
              <w:t>T</w:t>
            </w:r>
          </w:p>
        </w:tc>
        <w:tc>
          <w:tcPr>
            <w:tcW w:w="606" w:type="pct"/>
            <w:gridSpan w:val="2"/>
            <w:shd w:val="clear" w:color="auto" w:fill="D9D9D9" w:themeFill="background1" w:themeFillShade="D9"/>
            <w:vAlign w:val="center"/>
          </w:tcPr>
          <w:p w14:paraId="70F0FC71" w14:textId="77777777" w:rsidR="0065671B" w:rsidRPr="00D1418D" w:rsidRDefault="0065671B"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68116080" w14:textId="77777777" w:rsidR="0065671B" w:rsidRPr="00D1418D" w:rsidRDefault="0065671B"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7DB00C9A" w14:textId="77777777" w:rsidR="0065671B" w:rsidRPr="00D1418D" w:rsidRDefault="0065671B"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65E064AE" w14:textId="77777777" w:rsidR="0065671B" w:rsidRPr="00D1418D" w:rsidRDefault="0065671B"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6C836769" w14:textId="77777777" w:rsidR="0065671B" w:rsidRPr="00D1418D" w:rsidRDefault="0065671B" w:rsidP="00D1418D">
            <w:pPr>
              <w:spacing w:after="0" w:line="240" w:lineRule="auto"/>
              <w:jc w:val="both"/>
              <w:rPr>
                <w:b/>
                <w:sz w:val="22"/>
                <w:szCs w:val="22"/>
                <w:lang w:val="bg-BG"/>
              </w:rPr>
            </w:pPr>
            <w:r w:rsidRPr="00D1418D">
              <w:rPr>
                <w:b/>
                <w:sz w:val="22"/>
                <w:szCs w:val="22"/>
                <w:lang w:val="bg-BG"/>
              </w:rPr>
              <w:t>A/B/C/D</w:t>
            </w:r>
          </w:p>
        </w:tc>
        <w:tc>
          <w:tcPr>
            <w:tcW w:w="876" w:type="pct"/>
            <w:gridSpan w:val="3"/>
            <w:shd w:val="clear" w:color="auto" w:fill="D9D9D9" w:themeFill="background1" w:themeFillShade="D9"/>
            <w:vAlign w:val="center"/>
          </w:tcPr>
          <w:p w14:paraId="08231F2F" w14:textId="77777777" w:rsidR="0065671B" w:rsidRPr="00D1418D" w:rsidRDefault="0065671B" w:rsidP="00D1418D">
            <w:pPr>
              <w:spacing w:after="0" w:line="240" w:lineRule="auto"/>
              <w:jc w:val="both"/>
              <w:rPr>
                <w:b/>
                <w:sz w:val="22"/>
                <w:szCs w:val="22"/>
                <w:lang w:val="bg-BG"/>
              </w:rPr>
            </w:pPr>
            <w:r w:rsidRPr="00D1418D">
              <w:rPr>
                <w:b/>
                <w:sz w:val="22"/>
                <w:szCs w:val="22"/>
                <w:lang w:val="bg-BG"/>
              </w:rPr>
              <w:t>A/B/C</w:t>
            </w:r>
          </w:p>
        </w:tc>
      </w:tr>
      <w:tr w:rsidR="0065671B" w:rsidRPr="00D1418D" w14:paraId="5C91F743" w14:textId="77777777" w:rsidTr="00D1418D">
        <w:trPr>
          <w:jc w:val="center"/>
        </w:trPr>
        <w:tc>
          <w:tcPr>
            <w:tcW w:w="179" w:type="pct"/>
            <w:vMerge/>
            <w:shd w:val="clear" w:color="auto" w:fill="D9D9D9" w:themeFill="background1" w:themeFillShade="D9"/>
            <w:vAlign w:val="center"/>
          </w:tcPr>
          <w:p w14:paraId="51ECD069" w14:textId="77777777" w:rsidR="0065671B" w:rsidRPr="00D1418D" w:rsidRDefault="0065671B"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05043606" w14:textId="77777777" w:rsidR="0065671B" w:rsidRPr="00D1418D" w:rsidRDefault="0065671B" w:rsidP="00D1418D">
            <w:pPr>
              <w:spacing w:after="0" w:line="240" w:lineRule="auto"/>
              <w:jc w:val="both"/>
              <w:rPr>
                <w:sz w:val="22"/>
                <w:szCs w:val="22"/>
                <w:lang w:val="bg-BG"/>
              </w:rPr>
            </w:pPr>
          </w:p>
        </w:tc>
        <w:tc>
          <w:tcPr>
            <w:tcW w:w="824" w:type="pct"/>
            <w:vMerge/>
            <w:shd w:val="clear" w:color="auto" w:fill="D9D9D9" w:themeFill="background1" w:themeFillShade="D9"/>
            <w:vAlign w:val="center"/>
          </w:tcPr>
          <w:p w14:paraId="0D992A8C" w14:textId="77777777" w:rsidR="0065671B" w:rsidRPr="00D1418D" w:rsidRDefault="0065671B" w:rsidP="00D1418D">
            <w:pPr>
              <w:spacing w:after="0" w:line="240" w:lineRule="auto"/>
              <w:jc w:val="both"/>
              <w:rPr>
                <w:sz w:val="22"/>
                <w:szCs w:val="22"/>
                <w:lang w:val="bg-BG"/>
              </w:rPr>
            </w:pPr>
          </w:p>
        </w:tc>
        <w:tc>
          <w:tcPr>
            <w:tcW w:w="156" w:type="pct"/>
            <w:vMerge/>
            <w:shd w:val="clear" w:color="auto" w:fill="D9D9D9" w:themeFill="background1" w:themeFillShade="D9"/>
            <w:vAlign w:val="center"/>
          </w:tcPr>
          <w:p w14:paraId="4801F056" w14:textId="77777777" w:rsidR="0065671B" w:rsidRPr="00D1418D" w:rsidRDefault="0065671B" w:rsidP="00D1418D">
            <w:pPr>
              <w:spacing w:after="0" w:line="240" w:lineRule="auto"/>
              <w:jc w:val="both"/>
              <w:rPr>
                <w:sz w:val="22"/>
                <w:szCs w:val="22"/>
                <w:lang w:val="bg-BG"/>
              </w:rPr>
            </w:pPr>
          </w:p>
        </w:tc>
        <w:tc>
          <w:tcPr>
            <w:tcW w:w="240" w:type="pct"/>
            <w:vMerge/>
            <w:shd w:val="clear" w:color="auto" w:fill="D9D9D9" w:themeFill="background1" w:themeFillShade="D9"/>
            <w:vAlign w:val="center"/>
          </w:tcPr>
          <w:p w14:paraId="0D6DE4EB" w14:textId="77777777" w:rsidR="0065671B" w:rsidRPr="00D1418D" w:rsidRDefault="0065671B" w:rsidP="00D1418D">
            <w:pPr>
              <w:spacing w:after="0" w:line="240" w:lineRule="auto"/>
              <w:jc w:val="both"/>
              <w:rPr>
                <w:b/>
                <w:sz w:val="22"/>
                <w:szCs w:val="22"/>
                <w:lang w:val="bg-BG"/>
              </w:rPr>
            </w:pPr>
          </w:p>
        </w:tc>
        <w:tc>
          <w:tcPr>
            <w:tcW w:w="182" w:type="pct"/>
            <w:gridSpan w:val="2"/>
            <w:vMerge/>
            <w:shd w:val="clear" w:color="auto" w:fill="D9D9D9" w:themeFill="background1" w:themeFillShade="D9"/>
            <w:vAlign w:val="center"/>
          </w:tcPr>
          <w:p w14:paraId="4BF3BE66" w14:textId="77777777" w:rsidR="0065671B" w:rsidRPr="00D1418D" w:rsidRDefault="0065671B"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60DC1D47" w14:textId="77777777" w:rsidR="0065671B" w:rsidRPr="00D1418D" w:rsidRDefault="0065671B" w:rsidP="00D1418D">
            <w:pPr>
              <w:spacing w:after="0" w:line="240" w:lineRule="auto"/>
              <w:jc w:val="both"/>
              <w:rPr>
                <w:b/>
                <w:sz w:val="22"/>
                <w:szCs w:val="22"/>
                <w:lang w:val="bg-BG"/>
              </w:rPr>
            </w:pPr>
            <w:r w:rsidRPr="00D1418D">
              <w:rPr>
                <w:b/>
                <w:sz w:val="22"/>
                <w:szCs w:val="22"/>
                <w:lang w:val="bg-BG"/>
              </w:rPr>
              <w:t>Min</w:t>
            </w:r>
          </w:p>
        </w:tc>
        <w:tc>
          <w:tcPr>
            <w:tcW w:w="317" w:type="pct"/>
            <w:shd w:val="clear" w:color="auto" w:fill="D9D9D9" w:themeFill="background1" w:themeFillShade="D9"/>
            <w:vAlign w:val="center"/>
          </w:tcPr>
          <w:p w14:paraId="775C1EE8" w14:textId="77777777" w:rsidR="0065671B" w:rsidRPr="00D1418D" w:rsidRDefault="0065671B"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241A9CA0" w14:textId="77777777" w:rsidR="0065671B" w:rsidRPr="00D1418D" w:rsidRDefault="0065671B"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2BF760CC" w14:textId="77777777" w:rsidR="0065671B" w:rsidRPr="00D1418D" w:rsidRDefault="0065671B"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4C492E34" w14:textId="77777777" w:rsidR="0065671B" w:rsidRPr="00D1418D" w:rsidRDefault="0065671B"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2E7E4E4B" w14:textId="77777777" w:rsidR="0065671B" w:rsidRPr="00D1418D" w:rsidRDefault="0065671B"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3E8E5F13" w14:textId="77777777" w:rsidR="0065671B" w:rsidRPr="00D1418D" w:rsidRDefault="0065671B"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76E22ED8" w14:textId="77777777" w:rsidR="0065671B" w:rsidRPr="00D1418D" w:rsidRDefault="0065671B" w:rsidP="00D1418D">
            <w:pPr>
              <w:spacing w:after="0" w:line="240" w:lineRule="auto"/>
              <w:jc w:val="both"/>
              <w:rPr>
                <w:b/>
                <w:sz w:val="22"/>
                <w:szCs w:val="22"/>
                <w:lang w:val="bg-BG"/>
              </w:rPr>
            </w:pPr>
            <w:r w:rsidRPr="00D1418D">
              <w:rPr>
                <w:b/>
                <w:sz w:val="22"/>
                <w:szCs w:val="22"/>
                <w:lang w:val="bg-BG"/>
              </w:rPr>
              <w:t>Iso.</w:t>
            </w:r>
          </w:p>
        </w:tc>
        <w:tc>
          <w:tcPr>
            <w:tcW w:w="298" w:type="pct"/>
            <w:shd w:val="clear" w:color="auto" w:fill="D9D9D9" w:themeFill="background1" w:themeFillShade="D9"/>
            <w:vAlign w:val="center"/>
          </w:tcPr>
          <w:p w14:paraId="5E2C1797" w14:textId="77777777" w:rsidR="0065671B" w:rsidRPr="00D1418D" w:rsidRDefault="0065671B" w:rsidP="00D1418D">
            <w:pPr>
              <w:spacing w:after="0" w:line="240" w:lineRule="auto"/>
              <w:jc w:val="both"/>
              <w:rPr>
                <w:b/>
                <w:sz w:val="22"/>
                <w:szCs w:val="22"/>
                <w:lang w:val="bg-BG"/>
              </w:rPr>
            </w:pPr>
            <w:r w:rsidRPr="00D1418D">
              <w:rPr>
                <w:b/>
                <w:sz w:val="22"/>
                <w:szCs w:val="22"/>
                <w:lang w:val="bg-BG"/>
              </w:rPr>
              <w:t>Glo.</w:t>
            </w:r>
          </w:p>
        </w:tc>
      </w:tr>
      <w:tr w:rsidR="0065671B" w:rsidRPr="00D1418D" w14:paraId="20A7C299" w14:textId="77777777" w:rsidTr="008F7FEA">
        <w:trPr>
          <w:jc w:val="center"/>
        </w:trPr>
        <w:tc>
          <w:tcPr>
            <w:tcW w:w="179" w:type="pct"/>
            <w:shd w:val="clear" w:color="auto" w:fill="auto"/>
            <w:vAlign w:val="center"/>
          </w:tcPr>
          <w:p w14:paraId="66C7A565" w14:textId="77777777" w:rsidR="0065671B" w:rsidRPr="00D1418D" w:rsidRDefault="0065671B"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14210EA7" w14:textId="77777777" w:rsidR="0065671B" w:rsidRPr="00D1418D" w:rsidRDefault="0065671B" w:rsidP="00D1418D">
            <w:pPr>
              <w:spacing w:after="0" w:line="240" w:lineRule="auto"/>
              <w:jc w:val="both"/>
              <w:rPr>
                <w:color w:val="FF0000"/>
                <w:sz w:val="22"/>
                <w:szCs w:val="22"/>
              </w:rPr>
            </w:pPr>
            <w:r w:rsidRPr="00D1418D">
              <w:rPr>
                <w:color w:val="FF0000"/>
                <w:sz w:val="22"/>
                <w:szCs w:val="22"/>
                <w:lang w:val="bg-BG"/>
              </w:rPr>
              <w:t>А773</w:t>
            </w:r>
          </w:p>
        </w:tc>
        <w:tc>
          <w:tcPr>
            <w:tcW w:w="824" w:type="pct"/>
            <w:shd w:val="clear" w:color="auto" w:fill="auto"/>
            <w:vAlign w:val="center"/>
          </w:tcPr>
          <w:p w14:paraId="533BD2EA" w14:textId="77777777" w:rsidR="0065671B" w:rsidRPr="00D1418D" w:rsidRDefault="0065671B" w:rsidP="00D1418D">
            <w:pPr>
              <w:spacing w:after="0" w:line="240" w:lineRule="auto"/>
              <w:jc w:val="both"/>
              <w:rPr>
                <w:color w:val="FF0000"/>
                <w:sz w:val="22"/>
                <w:szCs w:val="22"/>
                <w:lang w:val="en-GB"/>
              </w:rPr>
            </w:pPr>
            <w:r w:rsidRPr="00D1418D">
              <w:rPr>
                <w:i/>
                <w:color w:val="FF0000"/>
                <w:sz w:val="22"/>
                <w:szCs w:val="22"/>
                <w:lang w:val="en-GB"/>
              </w:rPr>
              <w:t>Ardea alba</w:t>
            </w:r>
          </w:p>
        </w:tc>
        <w:tc>
          <w:tcPr>
            <w:tcW w:w="156" w:type="pct"/>
            <w:shd w:val="clear" w:color="auto" w:fill="auto"/>
            <w:vAlign w:val="center"/>
          </w:tcPr>
          <w:p w14:paraId="39174854" w14:textId="77777777" w:rsidR="0065671B" w:rsidRPr="00D1418D" w:rsidRDefault="0065671B" w:rsidP="00D1418D">
            <w:pPr>
              <w:spacing w:after="0" w:line="240" w:lineRule="auto"/>
              <w:jc w:val="both"/>
              <w:rPr>
                <w:sz w:val="22"/>
                <w:szCs w:val="22"/>
                <w:lang w:val="bg-BG"/>
              </w:rPr>
            </w:pPr>
          </w:p>
        </w:tc>
        <w:tc>
          <w:tcPr>
            <w:tcW w:w="240" w:type="pct"/>
            <w:shd w:val="clear" w:color="auto" w:fill="auto"/>
            <w:vAlign w:val="center"/>
          </w:tcPr>
          <w:p w14:paraId="4D3E98E1" w14:textId="77777777" w:rsidR="0065671B" w:rsidRPr="00D1418D" w:rsidRDefault="0065671B" w:rsidP="00D1418D">
            <w:pPr>
              <w:spacing w:after="0" w:line="240" w:lineRule="auto"/>
              <w:jc w:val="both"/>
              <w:rPr>
                <w:sz w:val="22"/>
                <w:szCs w:val="22"/>
                <w:lang w:val="bg-BG"/>
              </w:rPr>
            </w:pPr>
          </w:p>
        </w:tc>
        <w:tc>
          <w:tcPr>
            <w:tcW w:w="182" w:type="pct"/>
            <w:gridSpan w:val="2"/>
            <w:shd w:val="clear" w:color="auto" w:fill="auto"/>
          </w:tcPr>
          <w:p w14:paraId="757BCBD2" w14:textId="77777777" w:rsidR="0065671B" w:rsidRPr="00D1418D" w:rsidRDefault="0065671B" w:rsidP="00D1418D">
            <w:pPr>
              <w:spacing w:after="0" w:line="240" w:lineRule="auto"/>
              <w:jc w:val="both"/>
              <w:rPr>
                <w:sz w:val="22"/>
                <w:szCs w:val="22"/>
              </w:rPr>
            </w:pPr>
            <w:r w:rsidRPr="00D1418D">
              <w:rPr>
                <w:sz w:val="22"/>
                <w:szCs w:val="22"/>
              </w:rPr>
              <w:t>w</w:t>
            </w:r>
          </w:p>
        </w:tc>
        <w:tc>
          <w:tcPr>
            <w:tcW w:w="289" w:type="pct"/>
            <w:shd w:val="clear" w:color="auto" w:fill="auto"/>
          </w:tcPr>
          <w:p w14:paraId="2947408F" w14:textId="77777777" w:rsidR="0065671B" w:rsidRPr="00D1418D" w:rsidRDefault="0065671B" w:rsidP="00D1418D">
            <w:pPr>
              <w:spacing w:after="0" w:line="240" w:lineRule="auto"/>
              <w:jc w:val="both"/>
              <w:rPr>
                <w:sz w:val="22"/>
                <w:szCs w:val="22"/>
              </w:rPr>
            </w:pPr>
            <w:r w:rsidRPr="00D1418D">
              <w:rPr>
                <w:color w:val="FF0000"/>
                <w:sz w:val="22"/>
                <w:szCs w:val="22"/>
              </w:rPr>
              <w:t>2</w:t>
            </w:r>
          </w:p>
        </w:tc>
        <w:tc>
          <w:tcPr>
            <w:tcW w:w="317" w:type="pct"/>
            <w:shd w:val="clear" w:color="auto" w:fill="auto"/>
          </w:tcPr>
          <w:p w14:paraId="2D847ECC" w14:textId="77777777" w:rsidR="0065671B" w:rsidRPr="00D1418D" w:rsidRDefault="0065671B" w:rsidP="00D1418D">
            <w:pPr>
              <w:spacing w:after="0" w:line="240" w:lineRule="auto"/>
              <w:jc w:val="both"/>
              <w:rPr>
                <w:sz w:val="22"/>
                <w:szCs w:val="22"/>
              </w:rPr>
            </w:pPr>
            <w:r w:rsidRPr="00D1418D">
              <w:rPr>
                <w:sz w:val="22"/>
                <w:szCs w:val="22"/>
              </w:rPr>
              <w:t>4</w:t>
            </w:r>
          </w:p>
        </w:tc>
        <w:tc>
          <w:tcPr>
            <w:tcW w:w="304" w:type="pct"/>
            <w:shd w:val="clear" w:color="auto" w:fill="auto"/>
          </w:tcPr>
          <w:p w14:paraId="4F013193" w14:textId="77777777" w:rsidR="0065671B" w:rsidRPr="00D1418D" w:rsidRDefault="0065671B" w:rsidP="00D1418D">
            <w:pPr>
              <w:spacing w:after="0" w:line="240" w:lineRule="auto"/>
              <w:jc w:val="both"/>
              <w:rPr>
                <w:sz w:val="22"/>
                <w:szCs w:val="22"/>
              </w:rPr>
            </w:pPr>
            <w:r w:rsidRPr="00D1418D">
              <w:rPr>
                <w:sz w:val="22"/>
                <w:szCs w:val="22"/>
              </w:rPr>
              <w:t>i</w:t>
            </w:r>
          </w:p>
        </w:tc>
        <w:tc>
          <w:tcPr>
            <w:tcW w:w="293" w:type="pct"/>
            <w:shd w:val="clear" w:color="auto" w:fill="auto"/>
          </w:tcPr>
          <w:p w14:paraId="7BD7A998" w14:textId="77777777" w:rsidR="0065671B" w:rsidRPr="00D1418D" w:rsidRDefault="0065671B" w:rsidP="00D1418D">
            <w:pPr>
              <w:spacing w:after="0" w:line="240" w:lineRule="auto"/>
              <w:jc w:val="both"/>
              <w:rPr>
                <w:sz w:val="22"/>
                <w:szCs w:val="22"/>
              </w:rPr>
            </w:pPr>
          </w:p>
        </w:tc>
        <w:tc>
          <w:tcPr>
            <w:tcW w:w="460" w:type="pct"/>
            <w:shd w:val="clear" w:color="auto" w:fill="auto"/>
          </w:tcPr>
          <w:p w14:paraId="1B921A37" w14:textId="77777777" w:rsidR="0065671B" w:rsidRPr="00D1418D" w:rsidRDefault="0065671B" w:rsidP="00D1418D">
            <w:pPr>
              <w:spacing w:after="0" w:line="240" w:lineRule="auto"/>
              <w:jc w:val="both"/>
              <w:rPr>
                <w:sz w:val="22"/>
                <w:szCs w:val="22"/>
              </w:rPr>
            </w:pPr>
            <w:r w:rsidRPr="00D1418D">
              <w:rPr>
                <w:sz w:val="22"/>
                <w:szCs w:val="22"/>
              </w:rPr>
              <w:t>G</w:t>
            </w:r>
          </w:p>
        </w:tc>
        <w:tc>
          <w:tcPr>
            <w:tcW w:w="533" w:type="pct"/>
            <w:gridSpan w:val="2"/>
            <w:shd w:val="clear" w:color="auto" w:fill="auto"/>
          </w:tcPr>
          <w:p w14:paraId="4F047C55" w14:textId="77777777" w:rsidR="0065671B" w:rsidRPr="00D1418D" w:rsidRDefault="0065671B" w:rsidP="00D1418D">
            <w:pPr>
              <w:spacing w:after="0" w:line="240" w:lineRule="auto"/>
              <w:jc w:val="both"/>
              <w:rPr>
                <w:sz w:val="22"/>
                <w:szCs w:val="22"/>
              </w:rPr>
            </w:pPr>
            <w:r w:rsidRPr="00D1418D">
              <w:rPr>
                <w:color w:val="FF0000"/>
                <w:sz w:val="22"/>
                <w:szCs w:val="22"/>
              </w:rPr>
              <w:t>C</w:t>
            </w:r>
          </w:p>
        </w:tc>
        <w:tc>
          <w:tcPr>
            <w:tcW w:w="321" w:type="pct"/>
            <w:shd w:val="clear" w:color="auto" w:fill="auto"/>
          </w:tcPr>
          <w:p w14:paraId="7A22A63D" w14:textId="77777777" w:rsidR="0065671B" w:rsidRPr="00D1418D" w:rsidRDefault="0065671B" w:rsidP="00D1418D">
            <w:pPr>
              <w:spacing w:after="0" w:line="240" w:lineRule="auto"/>
              <w:jc w:val="both"/>
              <w:rPr>
                <w:sz w:val="22"/>
                <w:szCs w:val="22"/>
              </w:rPr>
            </w:pPr>
            <w:r w:rsidRPr="00D1418D">
              <w:rPr>
                <w:sz w:val="22"/>
                <w:szCs w:val="22"/>
              </w:rPr>
              <w:t>B</w:t>
            </w:r>
          </w:p>
        </w:tc>
        <w:tc>
          <w:tcPr>
            <w:tcW w:w="257" w:type="pct"/>
            <w:shd w:val="clear" w:color="auto" w:fill="auto"/>
          </w:tcPr>
          <w:p w14:paraId="1E505871" w14:textId="77777777" w:rsidR="0065671B" w:rsidRPr="00D1418D" w:rsidRDefault="0065671B" w:rsidP="00D1418D">
            <w:pPr>
              <w:spacing w:after="0" w:line="240" w:lineRule="auto"/>
              <w:jc w:val="both"/>
              <w:rPr>
                <w:sz w:val="22"/>
                <w:szCs w:val="22"/>
              </w:rPr>
            </w:pPr>
            <w:r w:rsidRPr="00D1418D">
              <w:rPr>
                <w:sz w:val="22"/>
                <w:szCs w:val="22"/>
              </w:rPr>
              <w:t>C</w:t>
            </w:r>
          </w:p>
        </w:tc>
        <w:tc>
          <w:tcPr>
            <w:tcW w:w="298" w:type="pct"/>
            <w:shd w:val="clear" w:color="auto" w:fill="auto"/>
          </w:tcPr>
          <w:p w14:paraId="0B5D9848" w14:textId="77777777" w:rsidR="0065671B" w:rsidRPr="00D1418D" w:rsidRDefault="0065671B" w:rsidP="00D1418D">
            <w:pPr>
              <w:spacing w:after="0" w:line="240" w:lineRule="auto"/>
              <w:jc w:val="both"/>
              <w:rPr>
                <w:sz w:val="22"/>
                <w:szCs w:val="22"/>
              </w:rPr>
            </w:pPr>
            <w:r w:rsidRPr="00D1418D">
              <w:rPr>
                <w:sz w:val="22"/>
                <w:szCs w:val="22"/>
              </w:rPr>
              <w:t>B</w:t>
            </w:r>
          </w:p>
        </w:tc>
      </w:tr>
      <w:tr w:rsidR="0065671B" w:rsidRPr="00D1418D" w14:paraId="567F0F3C" w14:textId="77777777" w:rsidTr="008F7FEA">
        <w:trPr>
          <w:jc w:val="center"/>
        </w:trPr>
        <w:tc>
          <w:tcPr>
            <w:tcW w:w="179" w:type="pct"/>
            <w:shd w:val="clear" w:color="auto" w:fill="auto"/>
            <w:vAlign w:val="center"/>
          </w:tcPr>
          <w:p w14:paraId="5EE12326" w14:textId="77777777" w:rsidR="0065671B" w:rsidRPr="00D1418D" w:rsidRDefault="0065671B"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7E0E5227" w14:textId="77777777" w:rsidR="0065671B" w:rsidRPr="00D1418D" w:rsidRDefault="0065671B" w:rsidP="00D1418D">
            <w:pPr>
              <w:spacing w:after="0" w:line="240" w:lineRule="auto"/>
              <w:jc w:val="both"/>
              <w:rPr>
                <w:color w:val="FF0000"/>
                <w:sz w:val="22"/>
                <w:szCs w:val="22"/>
              </w:rPr>
            </w:pPr>
            <w:r w:rsidRPr="00D1418D">
              <w:rPr>
                <w:color w:val="FF0000"/>
                <w:sz w:val="22"/>
                <w:szCs w:val="22"/>
                <w:lang w:val="bg-BG"/>
              </w:rPr>
              <w:t>А773</w:t>
            </w:r>
          </w:p>
        </w:tc>
        <w:tc>
          <w:tcPr>
            <w:tcW w:w="824" w:type="pct"/>
            <w:shd w:val="clear" w:color="auto" w:fill="auto"/>
            <w:vAlign w:val="center"/>
          </w:tcPr>
          <w:p w14:paraId="06728AD9" w14:textId="77777777" w:rsidR="0065671B" w:rsidRPr="00D1418D" w:rsidRDefault="0065671B" w:rsidP="00D1418D">
            <w:pPr>
              <w:spacing w:after="0" w:line="240" w:lineRule="auto"/>
              <w:jc w:val="both"/>
              <w:rPr>
                <w:color w:val="FF0000"/>
                <w:sz w:val="22"/>
                <w:szCs w:val="22"/>
                <w:lang w:val="en-GB"/>
              </w:rPr>
            </w:pPr>
            <w:r w:rsidRPr="00D1418D">
              <w:rPr>
                <w:i/>
                <w:color w:val="FF0000"/>
                <w:sz w:val="22"/>
                <w:szCs w:val="22"/>
                <w:lang w:val="en-GB"/>
              </w:rPr>
              <w:t>Ardea alba</w:t>
            </w:r>
          </w:p>
        </w:tc>
        <w:tc>
          <w:tcPr>
            <w:tcW w:w="156" w:type="pct"/>
            <w:shd w:val="clear" w:color="auto" w:fill="auto"/>
            <w:vAlign w:val="center"/>
          </w:tcPr>
          <w:p w14:paraId="734550DD" w14:textId="77777777" w:rsidR="0065671B" w:rsidRPr="00D1418D" w:rsidRDefault="0065671B" w:rsidP="00D1418D">
            <w:pPr>
              <w:spacing w:after="0" w:line="240" w:lineRule="auto"/>
              <w:jc w:val="both"/>
              <w:rPr>
                <w:sz w:val="22"/>
                <w:szCs w:val="22"/>
                <w:lang w:val="bg-BG"/>
              </w:rPr>
            </w:pPr>
          </w:p>
        </w:tc>
        <w:tc>
          <w:tcPr>
            <w:tcW w:w="240" w:type="pct"/>
            <w:shd w:val="clear" w:color="auto" w:fill="auto"/>
            <w:vAlign w:val="center"/>
          </w:tcPr>
          <w:p w14:paraId="453C2AAB" w14:textId="77777777" w:rsidR="0065671B" w:rsidRPr="00D1418D" w:rsidRDefault="0065671B" w:rsidP="00D1418D">
            <w:pPr>
              <w:spacing w:after="0" w:line="240" w:lineRule="auto"/>
              <w:jc w:val="both"/>
              <w:rPr>
                <w:sz w:val="22"/>
                <w:szCs w:val="22"/>
              </w:rPr>
            </w:pPr>
          </w:p>
        </w:tc>
        <w:tc>
          <w:tcPr>
            <w:tcW w:w="182" w:type="pct"/>
            <w:gridSpan w:val="2"/>
            <w:shd w:val="clear" w:color="auto" w:fill="auto"/>
          </w:tcPr>
          <w:p w14:paraId="303DA9AE" w14:textId="77777777" w:rsidR="0065671B" w:rsidRPr="00D1418D" w:rsidRDefault="0065671B" w:rsidP="00D1418D">
            <w:pPr>
              <w:spacing w:after="0" w:line="240" w:lineRule="auto"/>
              <w:jc w:val="both"/>
              <w:rPr>
                <w:sz w:val="22"/>
                <w:szCs w:val="22"/>
              </w:rPr>
            </w:pPr>
            <w:r w:rsidRPr="00D1418D">
              <w:rPr>
                <w:sz w:val="22"/>
                <w:szCs w:val="22"/>
              </w:rPr>
              <w:t>c</w:t>
            </w:r>
          </w:p>
        </w:tc>
        <w:tc>
          <w:tcPr>
            <w:tcW w:w="289" w:type="pct"/>
            <w:shd w:val="clear" w:color="auto" w:fill="auto"/>
          </w:tcPr>
          <w:p w14:paraId="48A33D98" w14:textId="77777777" w:rsidR="0065671B" w:rsidRPr="00D1418D" w:rsidRDefault="0065671B" w:rsidP="00D1418D">
            <w:pPr>
              <w:spacing w:after="0" w:line="240" w:lineRule="auto"/>
              <w:jc w:val="both"/>
              <w:rPr>
                <w:sz w:val="22"/>
                <w:szCs w:val="22"/>
              </w:rPr>
            </w:pPr>
            <w:r w:rsidRPr="00D1418D">
              <w:rPr>
                <w:sz w:val="22"/>
                <w:szCs w:val="22"/>
              </w:rPr>
              <w:t>1</w:t>
            </w:r>
          </w:p>
        </w:tc>
        <w:tc>
          <w:tcPr>
            <w:tcW w:w="317" w:type="pct"/>
            <w:shd w:val="clear" w:color="auto" w:fill="auto"/>
          </w:tcPr>
          <w:p w14:paraId="397ED1B4" w14:textId="77777777" w:rsidR="0065671B" w:rsidRPr="00D1418D" w:rsidRDefault="0065671B" w:rsidP="00D1418D">
            <w:pPr>
              <w:spacing w:after="0" w:line="240" w:lineRule="auto"/>
              <w:jc w:val="both"/>
              <w:rPr>
                <w:sz w:val="22"/>
                <w:szCs w:val="22"/>
              </w:rPr>
            </w:pPr>
            <w:r w:rsidRPr="00D1418D">
              <w:rPr>
                <w:sz w:val="22"/>
                <w:szCs w:val="22"/>
              </w:rPr>
              <w:t>20</w:t>
            </w:r>
          </w:p>
        </w:tc>
        <w:tc>
          <w:tcPr>
            <w:tcW w:w="304" w:type="pct"/>
            <w:shd w:val="clear" w:color="auto" w:fill="auto"/>
          </w:tcPr>
          <w:p w14:paraId="513FA5EE" w14:textId="77777777" w:rsidR="0065671B" w:rsidRPr="00D1418D" w:rsidRDefault="0065671B" w:rsidP="00D1418D">
            <w:pPr>
              <w:spacing w:after="0" w:line="240" w:lineRule="auto"/>
              <w:jc w:val="both"/>
              <w:rPr>
                <w:sz w:val="22"/>
                <w:szCs w:val="22"/>
              </w:rPr>
            </w:pPr>
            <w:r w:rsidRPr="00D1418D">
              <w:rPr>
                <w:sz w:val="22"/>
                <w:szCs w:val="22"/>
              </w:rPr>
              <w:t>i</w:t>
            </w:r>
          </w:p>
        </w:tc>
        <w:tc>
          <w:tcPr>
            <w:tcW w:w="293" w:type="pct"/>
            <w:shd w:val="clear" w:color="auto" w:fill="auto"/>
          </w:tcPr>
          <w:p w14:paraId="11CD7681" w14:textId="77777777" w:rsidR="0065671B" w:rsidRPr="00D1418D" w:rsidRDefault="0065671B" w:rsidP="00D1418D">
            <w:pPr>
              <w:spacing w:after="0" w:line="240" w:lineRule="auto"/>
              <w:jc w:val="both"/>
              <w:rPr>
                <w:sz w:val="22"/>
                <w:szCs w:val="22"/>
              </w:rPr>
            </w:pPr>
          </w:p>
        </w:tc>
        <w:tc>
          <w:tcPr>
            <w:tcW w:w="460" w:type="pct"/>
            <w:shd w:val="clear" w:color="auto" w:fill="auto"/>
          </w:tcPr>
          <w:p w14:paraId="1247DA94" w14:textId="77777777" w:rsidR="0065671B" w:rsidRPr="00D1418D" w:rsidRDefault="0065671B" w:rsidP="00D1418D">
            <w:pPr>
              <w:spacing w:after="0" w:line="240" w:lineRule="auto"/>
              <w:jc w:val="both"/>
              <w:rPr>
                <w:sz w:val="22"/>
                <w:szCs w:val="22"/>
              </w:rPr>
            </w:pPr>
            <w:r w:rsidRPr="00D1418D">
              <w:rPr>
                <w:sz w:val="22"/>
                <w:szCs w:val="22"/>
              </w:rPr>
              <w:t>G</w:t>
            </w:r>
          </w:p>
        </w:tc>
        <w:tc>
          <w:tcPr>
            <w:tcW w:w="533" w:type="pct"/>
            <w:gridSpan w:val="2"/>
            <w:shd w:val="clear" w:color="auto" w:fill="auto"/>
          </w:tcPr>
          <w:p w14:paraId="69991D94" w14:textId="77777777" w:rsidR="0065671B" w:rsidRPr="00D1418D" w:rsidRDefault="00AC5206" w:rsidP="00D1418D">
            <w:pPr>
              <w:spacing w:after="0" w:line="240" w:lineRule="auto"/>
              <w:jc w:val="both"/>
              <w:rPr>
                <w:sz w:val="22"/>
                <w:szCs w:val="22"/>
              </w:rPr>
            </w:pPr>
            <w:r w:rsidRPr="00D1418D">
              <w:rPr>
                <w:color w:val="FF0000"/>
                <w:sz w:val="22"/>
                <w:szCs w:val="22"/>
              </w:rPr>
              <w:t>C</w:t>
            </w:r>
          </w:p>
        </w:tc>
        <w:tc>
          <w:tcPr>
            <w:tcW w:w="321" w:type="pct"/>
            <w:shd w:val="clear" w:color="auto" w:fill="auto"/>
          </w:tcPr>
          <w:p w14:paraId="3210B159" w14:textId="77777777" w:rsidR="0065671B" w:rsidRPr="00D1418D" w:rsidRDefault="0065671B" w:rsidP="00D1418D">
            <w:pPr>
              <w:spacing w:after="0" w:line="240" w:lineRule="auto"/>
              <w:jc w:val="both"/>
              <w:rPr>
                <w:sz w:val="22"/>
                <w:szCs w:val="22"/>
              </w:rPr>
            </w:pPr>
            <w:r w:rsidRPr="00D1418D">
              <w:rPr>
                <w:sz w:val="22"/>
                <w:szCs w:val="22"/>
              </w:rPr>
              <w:t>B</w:t>
            </w:r>
          </w:p>
        </w:tc>
        <w:tc>
          <w:tcPr>
            <w:tcW w:w="257" w:type="pct"/>
            <w:shd w:val="clear" w:color="auto" w:fill="auto"/>
          </w:tcPr>
          <w:p w14:paraId="45708377" w14:textId="77777777" w:rsidR="0065671B" w:rsidRPr="00D1418D" w:rsidRDefault="0065671B" w:rsidP="00D1418D">
            <w:pPr>
              <w:spacing w:after="0" w:line="240" w:lineRule="auto"/>
              <w:jc w:val="both"/>
              <w:rPr>
                <w:sz w:val="22"/>
                <w:szCs w:val="22"/>
              </w:rPr>
            </w:pPr>
            <w:r w:rsidRPr="00D1418D">
              <w:rPr>
                <w:sz w:val="22"/>
                <w:szCs w:val="22"/>
              </w:rPr>
              <w:t>C</w:t>
            </w:r>
          </w:p>
        </w:tc>
        <w:tc>
          <w:tcPr>
            <w:tcW w:w="298" w:type="pct"/>
            <w:shd w:val="clear" w:color="auto" w:fill="auto"/>
          </w:tcPr>
          <w:p w14:paraId="087047CC" w14:textId="77777777" w:rsidR="0065671B" w:rsidRPr="00D1418D" w:rsidRDefault="0065671B" w:rsidP="00D1418D">
            <w:pPr>
              <w:spacing w:after="0" w:line="240" w:lineRule="auto"/>
              <w:jc w:val="both"/>
              <w:rPr>
                <w:sz w:val="22"/>
                <w:szCs w:val="22"/>
              </w:rPr>
            </w:pPr>
            <w:r w:rsidRPr="00D1418D">
              <w:rPr>
                <w:sz w:val="22"/>
                <w:szCs w:val="22"/>
              </w:rPr>
              <w:t>B</w:t>
            </w:r>
          </w:p>
        </w:tc>
      </w:tr>
    </w:tbl>
    <w:p w14:paraId="63785E7D" w14:textId="77777777" w:rsidR="00561DDC" w:rsidRPr="00561DDC" w:rsidRDefault="00561DDC" w:rsidP="00D1418D">
      <w:pPr>
        <w:spacing w:after="120" w:line="240" w:lineRule="auto"/>
        <w:jc w:val="both"/>
        <w:rPr>
          <w:lang w:val="bg-BG"/>
        </w:rPr>
      </w:pPr>
    </w:p>
    <w:p w14:paraId="1BCDDE9E" w14:textId="77777777" w:rsidR="00D02339" w:rsidRPr="00D02339" w:rsidRDefault="00D02339" w:rsidP="00D1418D">
      <w:pPr>
        <w:pStyle w:val="Heading1"/>
        <w:jc w:val="both"/>
        <w:rPr>
          <w:lang w:val="bg-BG"/>
        </w:rPr>
      </w:pPr>
      <w:bookmarkStart w:id="53" w:name="_Toc87115666"/>
      <w:bookmarkStart w:id="54" w:name="_Toc115853732"/>
      <w:bookmarkStart w:id="55" w:name="_Toc133142586"/>
      <w:r w:rsidRPr="00D02339">
        <w:rPr>
          <w:lang w:val="bg-BG"/>
        </w:rPr>
        <w:t xml:space="preserve">Специфични цели за А028 </w:t>
      </w:r>
      <w:r w:rsidRPr="00D02339">
        <w:rPr>
          <w:i/>
          <w:lang w:val="bg-BG"/>
        </w:rPr>
        <w:t>Ardea cinerea</w:t>
      </w:r>
      <w:r w:rsidRPr="00D02339">
        <w:rPr>
          <w:lang w:val="bg-BG"/>
        </w:rPr>
        <w:t xml:space="preserve"> (сива чапла)</w:t>
      </w:r>
      <w:bookmarkEnd w:id="53"/>
      <w:bookmarkEnd w:id="54"/>
      <w:bookmarkEnd w:id="55"/>
    </w:p>
    <w:p w14:paraId="43E21AE1" w14:textId="77777777" w:rsidR="00D02339" w:rsidRPr="00D02339" w:rsidRDefault="00D02339" w:rsidP="00D1418D">
      <w:pPr>
        <w:spacing w:after="120" w:line="240" w:lineRule="auto"/>
        <w:jc w:val="both"/>
        <w:rPr>
          <w:lang w:val="bg-BG"/>
        </w:rPr>
      </w:pPr>
    </w:p>
    <w:p w14:paraId="51AD2CF9" w14:textId="7F7AD8B6" w:rsidR="008F702D" w:rsidRDefault="008F702D" w:rsidP="00D1418D">
      <w:pPr>
        <w:numPr>
          <w:ilvl w:val="0"/>
          <w:numId w:val="27"/>
        </w:numPr>
        <w:spacing w:after="120" w:line="240" w:lineRule="auto"/>
        <w:ind w:left="0"/>
        <w:jc w:val="both"/>
        <w:rPr>
          <w:b/>
          <w:lang w:val="bg-BG"/>
        </w:rPr>
      </w:pPr>
      <w:r>
        <w:rPr>
          <w:b/>
          <w:lang w:val="bg-BG"/>
        </w:rPr>
        <w:t>Код и наименование на вида</w:t>
      </w:r>
    </w:p>
    <w:p w14:paraId="26D8C7FD" w14:textId="45716B57" w:rsidR="008F702D" w:rsidRDefault="008F702D" w:rsidP="008741AF">
      <w:pPr>
        <w:spacing w:after="120" w:line="240" w:lineRule="auto"/>
        <w:jc w:val="both"/>
        <w:rPr>
          <w:b/>
          <w:lang w:val="bg-BG"/>
        </w:rPr>
      </w:pPr>
      <w:r w:rsidRPr="00D02339">
        <w:rPr>
          <w:lang w:val="bg-BG"/>
        </w:rPr>
        <w:t xml:space="preserve">А028 </w:t>
      </w:r>
      <w:r w:rsidRPr="00D02339">
        <w:rPr>
          <w:i/>
          <w:lang w:val="bg-BG"/>
        </w:rPr>
        <w:t>Ardea cinerea</w:t>
      </w:r>
      <w:r w:rsidRPr="00D02339">
        <w:rPr>
          <w:lang w:val="bg-BG"/>
        </w:rPr>
        <w:t xml:space="preserve"> (сива чапла)</w:t>
      </w:r>
    </w:p>
    <w:p w14:paraId="542E0E84" w14:textId="7FAAAC9E" w:rsidR="00D02339" w:rsidRPr="00D02339" w:rsidRDefault="00D02339" w:rsidP="00D1418D">
      <w:pPr>
        <w:numPr>
          <w:ilvl w:val="0"/>
          <w:numId w:val="27"/>
        </w:numPr>
        <w:spacing w:after="120" w:line="240" w:lineRule="auto"/>
        <w:ind w:left="0"/>
        <w:jc w:val="both"/>
        <w:rPr>
          <w:b/>
          <w:lang w:val="bg-BG"/>
        </w:rPr>
      </w:pPr>
      <w:r w:rsidRPr="00D02339">
        <w:rPr>
          <w:b/>
          <w:lang w:val="bg-BG"/>
        </w:rPr>
        <w:t>Кратка характеристика на вида</w:t>
      </w:r>
    </w:p>
    <w:p w14:paraId="05EFC38F" w14:textId="77777777" w:rsidR="00D02339" w:rsidRPr="00D02339" w:rsidRDefault="00D02339" w:rsidP="00D1418D">
      <w:pPr>
        <w:spacing w:after="120" w:line="240" w:lineRule="auto"/>
        <w:jc w:val="both"/>
        <w:rPr>
          <w:lang w:val="bg-BG"/>
        </w:rPr>
      </w:pPr>
      <w:r w:rsidRPr="00D02339">
        <w:rPr>
          <w:lang w:val="bg-BG"/>
        </w:rPr>
        <w:t>Дължина на тялото: 84 – 102 cm. Размах на крилата: 155 – 175 cm. Най-разпространената и едра чапла в България. Има възрастов диморфизъм и малки сезонни различия. Гърбът и крилата са сиви. Шията отпред и гърдите са с черни надлъжни ивици. Възрастните през размножителния период отгоре са сиви с черни плещи и украсяващи пера на главата, които впоследствие изчезват. Отдолу са белезникави, главата и шията са бели с черни ивици зад очите и по предната част на шията. При младите горната част на главата и шията отстрани са сиви.</w:t>
      </w:r>
    </w:p>
    <w:p w14:paraId="5A2E041D" w14:textId="77777777" w:rsidR="00D02339" w:rsidRPr="00D02339" w:rsidRDefault="00D02339" w:rsidP="00D1418D">
      <w:pPr>
        <w:spacing w:after="120" w:line="240" w:lineRule="auto"/>
        <w:jc w:val="both"/>
        <w:rPr>
          <w:lang w:val="bg-BG"/>
        </w:rPr>
      </w:pPr>
      <w:r w:rsidRPr="00D02339">
        <w:rPr>
          <w:i/>
          <w:lang w:val="bg-BG"/>
        </w:rPr>
        <w:t>Характер на пребиваване в страната</w:t>
      </w:r>
    </w:p>
    <w:p w14:paraId="3260AB19" w14:textId="77777777" w:rsidR="00D02339" w:rsidRPr="00D02339" w:rsidRDefault="00D02339" w:rsidP="00D1418D">
      <w:pPr>
        <w:spacing w:after="120" w:line="240" w:lineRule="auto"/>
        <w:jc w:val="both"/>
        <w:rPr>
          <w:lang w:val="bg-BG"/>
        </w:rPr>
      </w:pPr>
      <w:r w:rsidRPr="00D02339">
        <w:rPr>
          <w:lang w:val="bg-BG"/>
        </w:rPr>
        <w:t>Сивата чапла е гнездящо-прелетен, преминаващ, постоянен и зимуващ вид в България. Размножителният период е от началото на март до края на юли. Пролетната миграция е от края на февруари до средата на април, а есенната – от края на юли до ноември (Симеонов и др., 1990). Мигрира на юг при тежки зими и замръзване на водоемите. В България зимуват птици от Северна Европа.</w:t>
      </w:r>
    </w:p>
    <w:p w14:paraId="41909A66" w14:textId="77777777" w:rsidR="00D02339" w:rsidRPr="00D02339" w:rsidRDefault="00D02339" w:rsidP="00D1418D">
      <w:pPr>
        <w:spacing w:after="120" w:line="240" w:lineRule="auto"/>
        <w:jc w:val="both"/>
        <w:rPr>
          <w:i/>
          <w:lang w:val="bg-BG"/>
        </w:rPr>
      </w:pPr>
      <w:r w:rsidRPr="00D02339">
        <w:rPr>
          <w:i/>
          <w:lang w:val="bg-BG"/>
        </w:rPr>
        <w:t>Характерно местообитание</w:t>
      </w:r>
    </w:p>
    <w:p w14:paraId="63801D5C" w14:textId="77777777" w:rsidR="00D02339" w:rsidRPr="00D02339" w:rsidRDefault="00D02339" w:rsidP="00D1418D">
      <w:pPr>
        <w:spacing w:after="120" w:line="240" w:lineRule="auto"/>
        <w:jc w:val="both"/>
        <w:rPr>
          <w:lang w:val="bg-BG"/>
        </w:rPr>
      </w:pPr>
      <w:r w:rsidRPr="00D02339">
        <w:rPr>
          <w:lang w:val="bg-BG"/>
        </w:rPr>
        <w:lastRenderedPageBreak/>
        <w:t>Сивата чапла обитава блата и езера с обширни тръстикови масиви; равнинни и заливни гори; долни и средни течения на по-големи реки с изобилна растителност и богати на риба. По време на миграция и през зимата се среща и в язовири, микроязовири, рибарници, оризища, напоителни канали и др. Гнезди в самостоятелни и смесени колонии. По Дунавското крайбрежие колониите са разположени в гори от бяла топола, бяла върба, и по-рядко хибридна топола и летен дъб (Симеонов и др., 1990). Гнездата са големи, често на върха на дървото. Снася 4 – 5 яйца, като има едно поколение годишно. Предпочитаните местообитания са 1130, 1150, 1160, 3130, 3150, 91D0, 91E0 и 91F0 според Директивата за хaбитатите (Кавръкова и др., 2009).</w:t>
      </w:r>
    </w:p>
    <w:p w14:paraId="44F33840" w14:textId="77777777" w:rsidR="00D02339" w:rsidRPr="00D02339" w:rsidRDefault="00D02339" w:rsidP="00D1418D">
      <w:pPr>
        <w:spacing w:after="120" w:line="240" w:lineRule="auto"/>
        <w:jc w:val="both"/>
        <w:rPr>
          <w:i/>
          <w:lang w:val="bg-BG"/>
        </w:rPr>
      </w:pPr>
      <w:r w:rsidRPr="00D02339">
        <w:rPr>
          <w:i/>
          <w:lang w:val="bg-BG"/>
        </w:rPr>
        <w:t>Хранене</w:t>
      </w:r>
    </w:p>
    <w:p w14:paraId="41C1C352" w14:textId="77777777" w:rsidR="00D02339" w:rsidRPr="00D02339" w:rsidRDefault="00D02339" w:rsidP="00D1418D">
      <w:pPr>
        <w:spacing w:after="120" w:line="240" w:lineRule="auto"/>
        <w:jc w:val="both"/>
        <w:rPr>
          <w:lang w:val="bg-BG"/>
        </w:rPr>
      </w:pPr>
      <w:r w:rsidRPr="00D02339">
        <w:rPr>
          <w:lang w:val="bg-BG"/>
        </w:rPr>
        <w:t xml:space="preserve">Храни се с риба, земноводни, влечуги, гризачи и др. По врене на проучване, проведено в Софийското поле, в 5 стомаha са установени: </w:t>
      </w:r>
      <w:r w:rsidRPr="00D02339">
        <w:rPr>
          <w:i/>
          <w:lang w:val="bg-BG"/>
        </w:rPr>
        <w:t>Arvicola terrestris</w:t>
      </w:r>
      <w:r w:rsidRPr="00D02339">
        <w:rPr>
          <w:lang w:val="bg-BG"/>
        </w:rPr>
        <w:t xml:space="preserve">, </w:t>
      </w:r>
      <w:r w:rsidRPr="00D02339">
        <w:rPr>
          <w:i/>
          <w:lang w:val="bg-BG"/>
        </w:rPr>
        <w:t>Microtus arvalis</w:t>
      </w:r>
      <w:r w:rsidRPr="00D02339">
        <w:rPr>
          <w:lang w:val="bg-BG"/>
        </w:rPr>
        <w:t xml:space="preserve">, </w:t>
      </w:r>
      <w:r w:rsidRPr="00D02339">
        <w:rPr>
          <w:i/>
          <w:lang w:val="bg-BG"/>
        </w:rPr>
        <w:t>Lacerta viridis</w:t>
      </w:r>
      <w:r w:rsidRPr="00D02339">
        <w:rPr>
          <w:lang w:val="bg-BG"/>
        </w:rPr>
        <w:t xml:space="preserve">, </w:t>
      </w:r>
      <w:r w:rsidRPr="00D02339">
        <w:rPr>
          <w:i/>
          <w:lang w:val="bg-BG"/>
        </w:rPr>
        <w:t>Lacerta sp</w:t>
      </w:r>
      <w:r w:rsidRPr="00D02339">
        <w:rPr>
          <w:lang w:val="bg-BG"/>
        </w:rPr>
        <w:t xml:space="preserve">., </w:t>
      </w:r>
      <w:r w:rsidRPr="00D02339">
        <w:rPr>
          <w:i/>
          <w:lang w:val="bg-BG"/>
        </w:rPr>
        <w:t>Natrix natrix</w:t>
      </w:r>
      <w:r w:rsidRPr="00D02339">
        <w:rPr>
          <w:lang w:val="bg-BG"/>
        </w:rPr>
        <w:t xml:space="preserve">, </w:t>
      </w:r>
      <w:r w:rsidRPr="00D02339">
        <w:rPr>
          <w:i/>
          <w:lang w:val="bg-BG"/>
        </w:rPr>
        <w:t>Natrix tesselata</w:t>
      </w:r>
      <w:r w:rsidRPr="00D02339">
        <w:rPr>
          <w:lang w:val="bg-BG"/>
        </w:rPr>
        <w:t xml:space="preserve">, </w:t>
      </w:r>
      <w:r w:rsidRPr="00D02339">
        <w:rPr>
          <w:i/>
          <w:lang w:val="bg-BG"/>
        </w:rPr>
        <w:t>Rana ridibunda</w:t>
      </w:r>
      <w:r w:rsidRPr="00D02339">
        <w:rPr>
          <w:lang w:val="bg-BG"/>
        </w:rPr>
        <w:t xml:space="preserve">, </w:t>
      </w:r>
      <w:r w:rsidRPr="00D02339">
        <w:rPr>
          <w:i/>
          <w:lang w:val="bg-BG"/>
        </w:rPr>
        <w:t>Cyrpinus carpio</w:t>
      </w:r>
      <w:r w:rsidRPr="00D02339">
        <w:rPr>
          <w:lang w:val="bg-BG"/>
        </w:rPr>
        <w:t xml:space="preserve">, </w:t>
      </w:r>
      <w:r w:rsidRPr="00D02339">
        <w:rPr>
          <w:i/>
          <w:lang w:val="bg-BG"/>
        </w:rPr>
        <w:t>Tinca tinca</w:t>
      </w:r>
      <w:r w:rsidRPr="00D02339">
        <w:rPr>
          <w:lang w:val="bg-BG"/>
        </w:rPr>
        <w:t xml:space="preserve">, </w:t>
      </w:r>
      <w:r w:rsidRPr="00D02339">
        <w:rPr>
          <w:i/>
          <w:lang w:val="bg-BG"/>
        </w:rPr>
        <w:t>Carassius auratus</w:t>
      </w:r>
      <w:r w:rsidRPr="00D02339">
        <w:rPr>
          <w:lang w:val="bg-BG"/>
        </w:rPr>
        <w:t xml:space="preserve">, </w:t>
      </w:r>
      <w:r w:rsidRPr="00D02339">
        <w:rPr>
          <w:i/>
          <w:lang w:val="bg-BG"/>
        </w:rPr>
        <w:t>Carassius sp</w:t>
      </w:r>
      <w:r w:rsidRPr="00D02339">
        <w:rPr>
          <w:lang w:val="bg-BG"/>
        </w:rPr>
        <w:t xml:space="preserve">., </w:t>
      </w:r>
      <w:r w:rsidRPr="00D02339">
        <w:rPr>
          <w:i/>
          <w:lang w:val="bg-BG"/>
        </w:rPr>
        <w:t>Gobio gobio</w:t>
      </w:r>
      <w:r w:rsidRPr="00D02339">
        <w:rPr>
          <w:lang w:val="bg-BG"/>
        </w:rPr>
        <w:t xml:space="preserve">, </w:t>
      </w:r>
      <w:r w:rsidRPr="00D02339">
        <w:rPr>
          <w:i/>
          <w:lang w:val="bg-BG"/>
        </w:rPr>
        <w:t>Cobites taenia</w:t>
      </w:r>
      <w:r w:rsidRPr="00D02339">
        <w:rPr>
          <w:lang w:val="bg-BG"/>
        </w:rPr>
        <w:t xml:space="preserve">, </w:t>
      </w:r>
      <w:r w:rsidRPr="00D02339">
        <w:rPr>
          <w:i/>
          <w:lang w:val="bg-BG"/>
        </w:rPr>
        <w:t>Leuciscus cephalus</w:t>
      </w:r>
      <w:r w:rsidRPr="00D02339">
        <w:rPr>
          <w:lang w:val="bg-BG"/>
        </w:rPr>
        <w:t xml:space="preserve">, </w:t>
      </w:r>
      <w:r w:rsidRPr="00D02339">
        <w:rPr>
          <w:i/>
          <w:lang w:val="bg-BG"/>
        </w:rPr>
        <w:t>Libellula sp</w:t>
      </w:r>
      <w:r w:rsidRPr="00D02339">
        <w:rPr>
          <w:lang w:val="bg-BG"/>
        </w:rPr>
        <w:t xml:space="preserve">., </w:t>
      </w:r>
      <w:r w:rsidRPr="00D02339">
        <w:rPr>
          <w:i/>
          <w:lang w:val="bg-BG"/>
        </w:rPr>
        <w:t>Gryllotalpa gryllotalpa</w:t>
      </w:r>
      <w:r w:rsidRPr="00D02339">
        <w:rPr>
          <w:lang w:val="bg-BG"/>
        </w:rPr>
        <w:t xml:space="preserve">, </w:t>
      </w:r>
      <w:r w:rsidRPr="00D02339">
        <w:rPr>
          <w:i/>
          <w:lang w:val="bg-BG"/>
        </w:rPr>
        <w:t>Neucoris sp</w:t>
      </w:r>
      <w:r w:rsidRPr="00D02339">
        <w:rPr>
          <w:lang w:val="bg-BG"/>
        </w:rPr>
        <w:t xml:space="preserve">., </w:t>
      </w:r>
      <w:r w:rsidRPr="00D02339">
        <w:rPr>
          <w:i/>
          <w:lang w:val="bg-BG"/>
        </w:rPr>
        <w:t>Notonecta glauca</w:t>
      </w:r>
      <w:r w:rsidRPr="00D02339">
        <w:rPr>
          <w:lang w:val="bg-BG"/>
        </w:rPr>
        <w:t xml:space="preserve">, </w:t>
      </w:r>
      <w:r w:rsidRPr="00D02339">
        <w:rPr>
          <w:i/>
          <w:lang w:val="bg-BG"/>
        </w:rPr>
        <w:t>Dytiscus sp</w:t>
      </w:r>
      <w:r w:rsidRPr="00D02339">
        <w:rPr>
          <w:lang w:val="bg-BG"/>
        </w:rPr>
        <w:t xml:space="preserve">., Hydrophilidae, Curculionidae, </w:t>
      </w:r>
      <w:r w:rsidRPr="00D02339">
        <w:rPr>
          <w:i/>
          <w:lang w:val="bg-BG"/>
        </w:rPr>
        <w:t>Donacia sp</w:t>
      </w:r>
      <w:r w:rsidRPr="00D02339">
        <w:rPr>
          <w:lang w:val="bg-BG"/>
        </w:rPr>
        <w:t>. (Симеонов и др., 1990).</w:t>
      </w:r>
    </w:p>
    <w:p w14:paraId="416EF2FC" w14:textId="77777777" w:rsidR="00D02339" w:rsidRPr="00D02339" w:rsidRDefault="00D02339" w:rsidP="00D1418D">
      <w:pPr>
        <w:numPr>
          <w:ilvl w:val="0"/>
          <w:numId w:val="27"/>
        </w:numPr>
        <w:spacing w:after="120" w:line="240" w:lineRule="auto"/>
        <w:ind w:left="0"/>
        <w:jc w:val="both"/>
        <w:rPr>
          <w:b/>
          <w:lang w:val="bg-BG"/>
        </w:rPr>
      </w:pPr>
      <w:r w:rsidRPr="00D02339">
        <w:rPr>
          <w:b/>
          <w:lang w:val="bg-BG"/>
        </w:rPr>
        <w:t>Разпространение, природозащитно състояние и тенденции в популацията на вида на национално ниво</w:t>
      </w:r>
    </w:p>
    <w:p w14:paraId="586C915A" w14:textId="77777777" w:rsidR="00D02339" w:rsidRPr="00D02339" w:rsidRDefault="00D02339" w:rsidP="00D1418D">
      <w:pPr>
        <w:spacing w:after="120" w:line="240" w:lineRule="auto"/>
        <w:jc w:val="both"/>
        <w:rPr>
          <w:lang w:val="bg-BG"/>
        </w:rPr>
      </w:pPr>
      <w:r w:rsidRPr="00D02339">
        <w:rPr>
          <w:lang w:val="bg-BG"/>
        </w:rPr>
        <w:t>В самостоятелни или смесени колонии разпръснато из цялата страна, главно по Дунавското и Черноморското крайбрежие и долините на повечето по-големи реки в равнините (Дунавска равнина, Тракийска низина) и ниските части на планините (най-вече в Предбалкана) (Янков отг. ред., 2007).</w:t>
      </w:r>
    </w:p>
    <w:p w14:paraId="5811016F" w14:textId="77777777" w:rsidR="00D02339" w:rsidRPr="00D02339" w:rsidRDefault="00D02339" w:rsidP="00D1418D">
      <w:pPr>
        <w:spacing w:after="120" w:line="240" w:lineRule="auto"/>
        <w:jc w:val="both"/>
        <w:rPr>
          <w:lang w:val="bg-BG"/>
        </w:rPr>
      </w:pPr>
      <w:r w:rsidRPr="00D02339">
        <w:rPr>
          <w:lang w:val="bg-BG"/>
        </w:rPr>
        <w:t xml:space="preserve">Природозащитният статус на сивата чапла според IUCN е </w:t>
      </w:r>
      <w:r w:rsidR="0069025E">
        <w:rPr>
          <w:lang w:val="bg-BG"/>
        </w:rPr>
        <w:t xml:space="preserve">слабо засегнат - </w:t>
      </w:r>
      <w:r w:rsidRPr="00D02339">
        <w:rPr>
          <w:lang w:val="bg-BG"/>
        </w:rPr>
        <w:t>LC (Least Concern)</w:t>
      </w:r>
      <w:r w:rsidR="0069025E">
        <w:rPr>
          <w:lang w:val="bg-BG"/>
        </w:rPr>
        <w:t xml:space="preserve"> (</w:t>
      </w:r>
      <w:r w:rsidR="0069025E">
        <w:rPr>
          <w:lang w:val="en-GB"/>
        </w:rPr>
        <w:t>BirdLife International, 2021</w:t>
      </w:r>
      <w:r w:rsidR="0069025E">
        <w:rPr>
          <w:lang w:val="bg-BG"/>
        </w:rPr>
        <w:t>)</w:t>
      </w:r>
      <w:r w:rsidRPr="00D02339">
        <w:rPr>
          <w:lang w:val="bg-BG"/>
        </w:rPr>
        <w:t xml:space="preserve">. Включен в Червената книга на Р България в категория „Уязвим“. Включен в Приложение 3 на ЗБР. </w:t>
      </w:r>
    </w:p>
    <w:p w14:paraId="1F70F411" w14:textId="12F2CEB7" w:rsidR="00D02339" w:rsidRPr="00D02339" w:rsidRDefault="00D02339" w:rsidP="00D1418D">
      <w:pPr>
        <w:spacing w:after="120" w:line="240" w:lineRule="auto"/>
        <w:jc w:val="both"/>
        <w:rPr>
          <w:lang w:val="bg-BG"/>
        </w:rPr>
      </w:pPr>
      <w:r w:rsidRPr="00D02339">
        <w:rPr>
          <w:lang w:val="bg-BG"/>
        </w:rPr>
        <w:t>Съгласно</w:t>
      </w:r>
      <w:r w:rsidR="001E74EB">
        <w:rPr>
          <w:lang w:val="bg-BG"/>
        </w:rPr>
        <w:t xml:space="preserve"> Докладването </w:t>
      </w:r>
      <w:r w:rsidRPr="00D02339">
        <w:rPr>
          <w:lang w:val="bg-BG"/>
        </w:rPr>
        <w:t xml:space="preserve">от 2019 г. (за периода 2005 – 2018 г.) националната гнездяща популация на вида се оценя на </w:t>
      </w:r>
      <w:r w:rsidRPr="00D02339">
        <w:rPr>
          <w:b/>
          <w:lang w:val="bg-BG"/>
        </w:rPr>
        <w:t>800 – 1200 двойки</w:t>
      </w:r>
      <w:r w:rsidRPr="00D02339">
        <w:rPr>
          <w:lang w:val="bg-BG"/>
        </w:rPr>
        <w:t xml:space="preserve">. Краткосрочната тенденция на популацията (за периода 2000 – 2018 г.) е </w:t>
      </w:r>
      <w:r w:rsidRPr="00D02339">
        <w:rPr>
          <w:b/>
          <w:lang w:val="bg-BG"/>
        </w:rPr>
        <w:t>стабилна</w:t>
      </w:r>
      <w:r w:rsidRPr="00D02339">
        <w:rPr>
          <w:lang w:val="bg-BG"/>
        </w:rPr>
        <w:t xml:space="preserve">, а дългосрочната (за периода 1980 – 2018 г.) – </w:t>
      </w:r>
      <w:r w:rsidRPr="00D02339">
        <w:rPr>
          <w:b/>
          <w:lang w:val="bg-BG"/>
        </w:rPr>
        <w:t>нарастваща</w:t>
      </w:r>
      <w:r w:rsidRPr="00D02339">
        <w:rPr>
          <w:lang w:val="bg-BG"/>
        </w:rPr>
        <w:t>. Краткосрочната тенденция на гнездящата популацията в рамките на Натура 2000 е стабилна.</w:t>
      </w:r>
    </w:p>
    <w:p w14:paraId="4B4FE380" w14:textId="77777777" w:rsidR="00D02339" w:rsidRPr="00D02339" w:rsidRDefault="00D02339" w:rsidP="00D1418D">
      <w:pPr>
        <w:spacing w:after="120" w:line="240" w:lineRule="auto"/>
        <w:jc w:val="both"/>
        <w:rPr>
          <w:lang w:val="bg-BG"/>
        </w:rPr>
      </w:pPr>
      <w:r w:rsidRPr="00D02339">
        <w:rPr>
          <w:lang w:val="bg-BG"/>
        </w:rPr>
        <w:t xml:space="preserve">Мигриращата национална популация (за периода 2001 – 2018 г.) е оценена на </w:t>
      </w:r>
      <w:r w:rsidRPr="00D02339">
        <w:rPr>
          <w:b/>
          <w:lang w:val="bg-BG"/>
        </w:rPr>
        <w:t>110 – 330 индивида</w:t>
      </w:r>
      <w:r w:rsidRPr="00D02339">
        <w:rPr>
          <w:lang w:val="bg-BG"/>
        </w:rPr>
        <w:t xml:space="preserve">. </w:t>
      </w:r>
    </w:p>
    <w:p w14:paraId="52D78F99" w14:textId="77777777" w:rsidR="00D02339" w:rsidRPr="00D02339" w:rsidRDefault="00D02339" w:rsidP="00D1418D">
      <w:pPr>
        <w:spacing w:after="120" w:line="240" w:lineRule="auto"/>
        <w:jc w:val="both"/>
        <w:rPr>
          <w:lang w:val="bg-BG"/>
        </w:rPr>
      </w:pPr>
      <w:r w:rsidRPr="00D02339">
        <w:rPr>
          <w:lang w:val="bg-BG"/>
        </w:rPr>
        <w:t xml:space="preserve">Зимуващата национална популация (за периода 2013 – 2018 г.) е оценена на </w:t>
      </w:r>
      <w:r w:rsidRPr="00D02339">
        <w:rPr>
          <w:b/>
          <w:lang w:val="bg-BG"/>
        </w:rPr>
        <w:t>1000 – 2000 индивида</w:t>
      </w:r>
      <w:r w:rsidR="008B4BA2">
        <w:rPr>
          <w:lang w:val="bg-BG"/>
        </w:rPr>
        <w:t>.</w:t>
      </w:r>
      <w:r w:rsidRPr="00D02339">
        <w:rPr>
          <w:lang w:val="bg-BG"/>
        </w:rPr>
        <w:t xml:space="preserve"> Краткосрочната тенденция на популацията (за периода 2007 – 2018 г.) е </w:t>
      </w:r>
      <w:r w:rsidRPr="00D02339">
        <w:rPr>
          <w:b/>
          <w:lang w:val="bg-BG"/>
        </w:rPr>
        <w:t>стабилна</w:t>
      </w:r>
      <w:r w:rsidRPr="00D02339">
        <w:rPr>
          <w:lang w:val="bg-BG"/>
        </w:rPr>
        <w:t xml:space="preserve">, а дългосрочната (за периода 1980 – 2018 г.) – също </w:t>
      </w:r>
      <w:r w:rsidRPr="00D02339">
        <w:rPr>
          <w:b/>
          <w:lang w:val="bg-BG"/>
        </w:rPr>
        <w:t>стабилна</w:t>
      </w:r>
      <w:r w:rsidRPr="00D02339">
        <w:rPr>
          <w:lang w:val="bg-BG"/>
        </w:rPr>
        <w:t>.</w:t>
      </w:r>
    </w:p>
    <w:p w14:paraId="32ACC237" w14:textId="6D02306A" w:rsidR="00D02339" w:rsidRDefault="00D02339" w:rsidP="00D1418D">
      <w:pPr>
        <w:spacing w:after="120" w:line="240" w:lineRule="auto"/>
        <w:jc w:val="both"/>
        <w:rPr>
          <w:lang w:val="bg-BG"/>
        </w:rPr>
      </w:pPr>
      <w:r w:rsidRPr="00D02339">
        <w:rPr>
          <w:lang w:val="bg-BG"/>
        </w:rPr>
        <w:t xml:space="preserve">За гнездящата, мигриращата и зимуващата популация са посочени </w:t>
      </w:r>
      <w:r w:rsidR="000A0E20">
        <w:rPr>
          <w:lang w:val="bg-BG"/>
        </w:rPr>
        <w:t>следните заплахи и въздействия</w:t>
      </w:r>
      <w:r w:rsidRPr="00D02339">
        <w:rPr>
          <w:lang w:val="bg-BG"/>
        </w:rPr>
        <w:t>: M07, K01, J03, F01, J02, K04, B06 и D02.</w:t>
      </w:r>
    </w:p>
    <w:p w14:paraId="08084620" w14:textId="37D8EAB1" w:rsidR="00FE2DDB" w:rsidRPr="00D02339" w:rsidRDefault="00FE2DDB" w:rsidP="00D1418D">
      <w:pPr>
        <w:spacing w:after="120" w:line="240" w:lineRule="auto"/>
        <w:jc w:val="both"/>
        <w:rPr>
          <w:lang w:val="bg-BG"/>
        </w:rPr>
      </w:pPr>
      <w:r w:rsidRPr="003F0C07">
        <w:t xml:space="preserve">Видът се среща в </w:t>
      </w:r>
      <w:r>
        <w:t>75</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2 зони от тях е с </w:t>
      </w:r>
      <w:r>
        <w:t>оценка</w:t>
      </w:r>
      <w:r w:rsidRPr="003F0C07">
        <w:t xml:space="preserve"> </w:t>
      </w:r>
      <w:r w:rsidR="00633454">
        <w:rPr>
          <w:lang w:val="bg-BG"/>
        </w:rPr>
        <w:t>„</w:t>
      </w:r>
      <w:r w:rsidR="00633454" w:rsidRPr="003F0C07">
        <w:t>D</w:t>
      </w:r>
      <w:r w:rsidR="00633454">
        <w:rPr>
          <w:lang w:val="bg-BG"/>
        </w:rPr>
        <w:t xml:space="preserve">“ </w:t>
      </w:r>
      <w:r>
        <w:rPr>
          <w:lang w:val="bg-BG"/>
        </w:rPr>
        <w:t>за численост и плътност на популацията.</w:t>
      </w:r>
    </w:p>
    <w:p w14:paraId="28A38575" w14:textId="43B02343" w:rsidR="00D02339" w:rsidRPr="00D02339" w:rsidRDefault="00746B02" w:rsidP="00D1418D">
      <w:pPr>
        <w:numPr>
          <w:ilvl w:val="0"/>
          <w:numId w:val="27"/>
        </w:numPr>
        <w:spacing w:after="120" w:line="240" w:lineRule="auto"/>
        <w:ind w:left="0"/>
        <w:jc w:val="both"/>
        <w:rPr>
          <w:lang w:val="bg-BG"/>
        </w:rPr>
      </w:pPr>
      <w:r>
        <w:rPr>
          <w:b/>
          <w:lang w:val="bg-BG"/>
        </w:rPr>
        <w:t>Състояние на ниво защитена зона</w:t>
      </w:r>
    </w:p>
    <w:p w14:paraId="2443AC4D" w14:textId="1F18F3D7" w:rsidR="00D02339" w:rsidRPr="00D02339" w:rsidRDefault="00D02339" w:rsidP="00D1418D">
      <w:pPr>
        <w:spacing w:after="120" w:line="240" w:lineRule="auto"/>
        <w:jc w:val="both"/>
        <w:rPr>
          <w:lang w:val="bg-BG"/>
        </w:rPr>
      </w:pPr>
      <w:r w:rsidRPr="00D02339">
        <w:rPr>
          <w:lang w:val="bg-BG"/>
        </w:rPr>
        <w:lastRenderedPageBreak/>
        <w:t>Съгласно</w:t>
      </w:r>
      <w:r w:rsidR="004351A0">
        <w:rPr>
          <w:lang w:val="bg-BG"/>
        </w:rPr>
        <w:t xml:space="preserve"> СФ </w:t>
      </w:r>
      <w:r w:rsidRPr="00D02339">
        <w:rPr>
          <w:lang w:val="bg-BG"/>
        </w:rPr>
        <w:t>на зоната,</w:t>
      </w:r>
      <w:r>
        <w:rPr>
          <w:lang w:val="bg-BG"/>
        </w:rPr>
        <w:t xml:space="preserve"> вида е</w:t>
      </w:r>
      <w:r w:rsidRPr="00D02339">
        <w:rPr>
          <w:lang w:val="bg-BG"/>
        </w:rPr>
        <w:t xml:space="preserve"> преминаващ и зимуващ. </w:t>
      </w:r>
      <w:r w:rsidR="008B4BA2">
        <w:rPr>
          <w:lang w:val="bg-BG"/>
        </w:rPr>
        <w:t>З</w:t>
      </w:r>
      <w:r w:rsidRPr="00D02339">
        <w:rPr>
          <w:lang w:val="bg-BG"/>
        </w:rPr>
        <w:t>имуващата популация е</w:t>
      </w:r>
      <w:r w:rsidR="008B4BA2">
        <w:rPr>
          <w:lang w:val="bg-BG"/>
        </w:rPr>
        <w:t xml:space="preserve"> оценена на</w:t>
      </w:r>
      <w:r w:rsidRPr="00D02339">
        <w:rPr>
          <w:lang w:val="bg-BG"/>
        </w:rPr>
        <w:t xml:space="preserve"> </w:t>
      </w:r>
      <w:r w:rsidR="008B4BA2">
        <w:rPr>
          <w:b/>
          <w:lang w:val="bg-BG"/>
        </w:rPr>
        <w:t>до 77</w:t>
      </w:r>
      <w:r w:rsidRPr="00D02339">
        <w:rPr>
          <w:b/>
          <w:lang w:val="bg-BG"/>
        </w:rPr>
        <w:t xml:space="preserve"> индивида</w:t>
      </w:r>
      <w:r w:rsidRPr="00D02339">
        <w:rPr>
          <w:lang w:val="bg-BG"/>
        </w:rPr>
        <w:t xml:space="preserve">, което е </w:t>
      </w:r>
      <w:r w:rsidR="008B4BA2">
        <w:rPr>
          <w:lang w:val="bg-BG"/>
        </w:rPr>
        <w:t>до 3,9</w:t>
      </w:r>
      <w:r w:rsidRPr="00D02339">
        <w:rPr>
          <w:lang w:val="bg-BG"/>
        </w:rPr>
        <w:t xml:space="preserve"> % от националната зимуваща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335D4CC" w14:textId="63982DA2" w:rsidR="00D02339" w:rsidRPr="00D02339" w:rsidRDefault="00D02339" w:rsidP="00D1418D">
      <w:pPr>
        <w:spacing w:after="120" w:line="240" w:lineRule="auto"/>
        <w:jc w:val="both"/>
        <w:rPr>
          <w:lang w:val="bg-BG"/>
        </w:rPr>
      </w:pPr>
      <w:r w:rsidRPr="00D02339">
        <w:rPr>
          <w:lang w:val="bg-BG"/>
        </w:rPr>
        <w:t xml:space="preserve">Съгласно </w:t>
      </w:r>
      <w:r w:rsidR="00D62A64">
        <w:rPr>
          <w:lang w:val="bg-BG"/>
        </w:rPr>
        <w:t>СФ</w:t>
      </w:r>
      <w:r w:rsidRPr="00D02339">
        <w:rPr>
          <w:lang w:val="bg-BG"/>
        </w:rPr>
        <w:t xml:space="preserve">, мигриращата популация е </w:t>
      </w:r>
      <w:r w:rsidR="001A32B5">
        <w:rPr>
          <w:b/>
          <w:lang w:val="bg-BG"/>
        </w:rPr>
        <w:t>оценена на 30 – 10</w:t>
      </w:r>
      <w:r w:rsidRPr="00D02339">
        <w:rPr>
          <w:b/>
          <w:lang w:val="bg-BG"/>
        </w:rPr>
        <w:t>0 индивида</w:t>
      </w:r>
      <w:r w:rsidR="001A32B5">
        <w:rPr>
          <w:lang w:val="bg-BG"/>
        </w:rPr>
        <w:t>, което е 27,3 – 30,3</w:t>
      </w:r>
      <w:r w:rsidRPr="00D02339">
        <w:rPr>
          <w:lang w:val="bg-BG"/>
        </w:rPr>
        <w:t xml:space="preserve"> % от националната мигрираща популация (оценка „С“</w:t>
      </w:r>
      <w:r w:rsidR="001A32B5">
        <w:rPr>
          <w:lang w:val="bg-BG"/>
        </w:rPr>
        <w:t>, а би следвало да е „А“</w:t>
      </w:r>
      <w:r w:rsidRPr="00D02339">
        <w:rPr>
          <w:lang w:val="bg-BG"/>
        </w:rPr>
        <w:t>).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331733F" w14:textId="77777777" w:rsidR="00D02339" w:rsidRPr="00D02339" w:rsidRDefault="00D02339" w:rsidP="00D1418D">
      <w:pPr>
        <w:numPr>
          <w:ilvl w:val="0"/>
          <w:numId w:val="27"/>
        </w:numPr>
        <w:spacing w:after="120" w:line="240" w:lineRule="auto"/>
        <w:ind w:left="0"/>
        <w:jc w:val="both"/>
        <w:rPr>
          <w:b/>
          <w:lang w:val="bg-BG"/>
        </w:rPr>
      </w:pPr>
      <w:r w:rsidRPr="00D02339">
        <w:rPr>
          <w:b/>
          <w:lang w:val="bg-BG"/>
        </w:rPr>
        <w:t xml:space="preserve">Анализ на наличната информация </w:t>
      </w:r>
    </w:p>
    <w:p w14:paraId="2B1F0943" w14:textId="49F23D2D" w:rsidR="008B539D" w:rsidRDefault="00D02339" w:rsidP="00D1418D">
      <w:pPr>
        <w:spacing w:after="120" w:line="240" w:lineRule="auto"/>
        <w:jc w:val="both"/>
        <w:rPr>
          <w:lang w:val="bg-BG"/>
        </w:rPr>
      </w:pPr>
      <w:r w:rsidRPr="00D02339">
        <w:rPr>
          <w:lang w:val="bg-BG"/>
        </w:rPr>
        <w:t>Сивата чапла е добре представена в</w:t>
      </w:r>
      <w:r w:rsidR="00250141">
        <w:rPr>
          <w:lang w:val="bg-BG"/>
        </w:rPr>
        <w:t xml:space="preserve"> ЗЗ </w:t>
      </w:r>
      <w:r w:rsidR="00F3348E" w:rsidRPr="00F3348E">
        <w:rPr>
          <w:lang w:val="bg-BG"/>
        </w:rPr>
        <w:t>„Варненско-Белославско езеро”</w:t>
      </w:r>
      <w:r w:rsidR="00F3348E">
        <w:rPr>
          <w:lang w:val="bg-BG"/>
        </w:rPr>
        <w:t xml:space="preserve"> като птици от вида се срещат през всички месеци от годината, средно по 19 инд./месец (8 – 40 инд.) (Илиев, 2022). </w:t>
      </w:r>
      <w:r w:rsidR="00D343F9">
        <w:rPr>
          <w:lang w:val="bg-BG"/>
        </w:rPr>
        <w:t>През зимата, т.е. месеците декември, януари и февруари</w:t>
      </w:r>
      <w:r w:rsidR="004D5402">
        <w:rPr>
          <w:lang w:val="bg-BG"/>
        </w:rPr>
        <w:t xml:space="preserve"> са регистрирани съответно 18, 23 и 25 инд. (Илиев, 2022). По данни от СЗП през 2017 г. – 3 инд., през 2019 г. – 6 инд., през 2020 г. – 43 инд. и през 2021 г. – 5 инд. (Данни ИАОС). </w:t>
      </w:r>
      <w:r w:rsidR="00340E50">
        <w:rPr>
          <w:lang w:val="bg-BG"/>
        </w:rPr>
        <w:t>По време на теренните проучвания през декември 2021 и февруари 2022 г. са установени съответно 11 инд. и 21 инд.</w:t>
      </w:r>
      <w:r w:rsidR="00AF18D2">
        <w:rPr>
          <w:lang w:val="bg-BG"/>
        </w:rPr>
        <w:t xml:space="preserve"> Обобщено от всички числености по-горе се получава по 17 инд. месечно, което може да се приеме като реална численост на зимуващата популация.</w:t>
      </w:r>
      <w:r w:rsidR="00976EA8">
        <w:rPr>
          <w:lang w:val="bg-BG"/>
        </w:rPr>
        <w:t xml:space="preserve"> По наше мнение числеността на зимуващата популация в</w:t>
      </w:r>
      <w:r w:rsidR="004351A0">
        <w:rPr>
          <w:lang w:val="bg-BG"/>
        </w:rPr>
        <w:t xml:space="preserve"> СФ </w:t>
      </w:r>
      <w:r w:rsidR="00976EA8">
        <w:rPr>
          <w:lang w:val="bg-BG"/>
        </w:rPr>
        <w:t>може да се коригира на 3 – 77 инд.</w:t>
      </w:r>
    </w:p>
    <w:p w14:paraId="60B30CDB" w14:textId="6D21D51D" w:rsidR="008F7FEA" w:rsidRDefault="008F7FEA" w:rsidP="00D1418D">
      <w:pPr>
        <w:spacing w:after="120" w:line="240" w:lineRule="auto"/>
        <w:jc w:val="both"/>
        <w:rPr>
          <w:lang w:val="bg-BG"/>
        </w:rPr>
      </w:pPr>
      <w:r>
        <w:rPr>
          <w:lang w:val="bg-BG"/>
        </w:rPr>
        <w:t>Мигриращата популация на сивата чапла в</w:t>
      </w:r>
      <w:r w:rsidR="00250141">
        <w:rPr>
          <w:lang w:val="bg-BG"/>
        </w:rPr>
        <w:t xml:space="preserve"> ЗЗ </w:t>
      </w:r>
      <w:r w:rsidRPr="00F3348E">
        <w:rPr>
          <w:lang w:val="bg-BG"/>
        </w:rPr>
        <w:t>„Варненско-Белославско езеро”</w:t>
      </w:r>
      <w:r>
        <w:rPr>
          <w:lang w:val="bg-BG"/>
        </w:rPr>
        <w:t xml:space="preserve"> трудно може да бъде количествено оценена, тъй като вида може да бъде наблюдаван през цялата година. Имайки предвид, че вида не гнезди в зоната, ако пресметнем средната численост в периода март – ноември от данните на Илиев (2022), излиза 19 инд./месечно (8 - 40 инд.). По време н</w:t>
      </w:r>
      <w:r w:rsidR="0069025E">
        <w:rPr>
          <w:lang w:val="bg-BG"/>
        </w:rPr>
        <w:t>а теренните проучвания през май, юни и август 2022 г. са установени съответно 18, 24 и 2 инд.</w:t>
      </w:r>
      <w:r w:rsidR="0069025E">
        <w:rPr>
          <w:lang w:val="en-GB"/>
        </w:rPr>
        <w:t xml:space="preserve">, </w:t>
      </w:r>
      <w:r w:rsidR="0069025E">
        <w:rPr>
          <w:lang w:val="bg-BG"/>
        </w:rPr>
        <w:t xml:space="preserve">което е сходен резултат. </w:t>
      </w:r>
      <w:r w:rsidR="00E36765">
        <w:rPr>
          <w:lang w:val="bg-BG"/>
        </w:rPr>
        <w:t xml:space="preserve">Най-висока численост е наблюдавана през септември 2021 г. – 40 инд. (Илиев, 2022), което вероятно отразява голяма концентрация по време на есенна миграция. По наше мнение числеността за мигриращата популация следва да бъде коригирана от 30 – 100 инд. на 8 – 40 инд., както сочат по-новите данни. </w:t>
      </w:r>
    </w:p>
    <w:p w14:paraId="50010C44" w14:textId="45F9BDB5" w:rsidR="00972BE8" w:rsidRDefault="00972BE8" w:rsidP="00D1418D">
      <w:pPr>
        <w:spacing w:after="120" w:line="240" w:lineRule="auto"/>
        <w:jc w:val="both"/>
        <w:rPr>
          <w:lang w:val="bg-BG"/>
        </w:rPr>
      </w:pPr>
      <w:r>
        <w:rPr>
          <w:lang w:val="bg-BG"/>
        </w:rPr>
        <w:t>Констатирани са следните заплахи и въздействия за сивата чапла в</w:t>
      </w:r>
      <w:r w:rsidR="00250141">
        <w:rPr>
          <w:lang w:val="bg-BG"/>
        </w:rPr>
        <w:t xml:space="preserve"> 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53407D52" w14:textId="23F1CA4D" w:rsidR="00D02339" w:rsidRPr="00D02339" w:rsidRDefault="008666C4" w:rsidP="00D1418D">
      <w:pPr>
        <w:numPr>
          <w:ilvl w:val="0"/>
          <w:numId w:val="27"/>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141"/>
        <w:gridCol w:w="2040"/>
      </w:tblGrid>
      <w:tr w:rsidR="00D02339" w:rsidRPr="00D1418D" w14:paraId="44DBE4DE" w14:textId="77777777" w:rsidTr="00A67729">
        <w:trPr>
          <w:tblHeader/>
          <w:jc w:val="center"/>
        </w:trPr>
        <w:tc>
          <w:tcPr>
            <w:tcW w:w="1012" w:type="pct"/>
            <w:shd w:val="clear" w:color="auto" w:fill="DEEAF6" w:themeFill="accent1" w:themeFillTint="33"/>
            <w:vAlign w:val="center"/>
          </w:tcPr>
          <w:p w14:paraId="6C148CDA" w14:textId="77777777" w:rsidR="00D02339" w:rsidRPr="00D1418D" w:rsidRDefault="00D02339" w:rsidP="008741AF">
            <w:pPr>
              <w:spacing w:after="120" w:line="240" w:lineRule="auto"/>
              <w:jc w:val="center"/>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6B6C6DC5" w14:textId="77777777" w:rsidR="00D02339" w:rsidRPr="00D1418D" w:rsidRDefault="00D02339" w:rsidP="008741AF">
            <w:pPr>
              <w:spacing w:after="120" w:line="240" w:lineRule="auto"/>
              <w:jc w:val="center"/>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39BC1208" w14:textId="77777777" w:rsidR="00D02339" w:rsidRPr="00D1418D" w:rsidRDefault="00D02339" w:rsidP="008741AF">
            <w:pPr>
              <w:spacing w:after="120" w:line="240" w:lineRule="auto"/>
              <w:jc w:val="center"/>
              <w:rPr>
                <w:b/>
                <w:bCs/>
                <w:sz w:val="22"/>
                <w:szCs w:val="22"/>
                <w:lang w:val="bg-BG"/>
              </w:rPr>
            </w:pPr>
            <w:r w:rsidRPr="00D1418D">
              <w:rPr>
                <w:b/>
                <w:bCs/>
                <w:sz w:val="22"/>
                <w:szCs w:val="22"/>
                <w:lang w:val="bg-BG"/>
              </w:rPr>
              <w:t>Целева стойност</w:t>
            </w:r>
          </w:p>
        </w:tc>
        <w:tc>
          <w:tcPr>
            <w:tcW w:w="1640" w:type="pct"/>
            <w:shd w:val="clear" w:color="auto" w:fill="DEEAF6" w:themeFill="accent1" w:themeFillTint="33"/>
            <w:vAlign w:val="center"/>
          </w:tcPr>
          <w:p w14:paraId="7F0C934C" w14:textId="77777777" w:rsidR="00D02339" w:rsidRPr="00D1418D" w:rsidRDefault="00D02339"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1065" w:type="pct"/>
            <w:shd w:val="clear" w:color="auto" w:fill="DEEAF6" w:themeFill="accent1" w:themeFillTint="33"/>
            <w:vAlign w:val="center"/>
          </w:tcPr>
          <w:p w14:paraId="207BB503" w14:textId="77777777" w:rsidR="00D02339" w:rsidRPr="00D1418D" w:rsidRDefault="00D02339"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D02339" w:rsidRPr="00D1418D" w14:paraId="1CDC6FD9" w14:textId="77777777" w:rsidTr="002C7BAF">
        <w:trPr>
          <w:jc w:val="center"/>
        </w:trPr>
        <w:tc>
          <w:tcPr>
            <w:tcW w:w="1012" w:type="pct"/>
            <w:shd w:val="clear" w:color="auto" w:fill="auto"/>
          </w:tcPr>
          <w:p w14:paraId="42E7FC01" w14:textId="77777777" w:rsidR="00D02339" w:rsidRPr="00D1418D" w:rsidRDefault="00D02339"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 xml:space="preserve">Размер на </w:t>
            </w:r>
            <w:r w:rsidR="002C7BAF" w:rsidRPr="00D1418D">
              <w:rPr>
                <w:bCs/>
                <w:sz w:val="22"/>
                <w:szCs w:val="22"/>
                <w:lang w:val="bg-BG"/>
              </w:rPr>
              <w:t>зимув</w:t>
            </w:r>
            <w:r w:rsidRPr="00D1418D">
              <w:rPr>
                <w:bCs/>
                <w:sz w:val="22"/>
                <w:szCs w:val="22"/>
                <w:lang w:val="bg-BG"/>
              </w:rPr>
              <w:t>ащата популация</w:t>
            </w:r>
          </w:p>
        </w:tc>
        <w:tc>
          <w:tcPr>
            <w:tcW w:w="650" w:type="pct"/>
            <w:shd w:val="clear" w:color="auto" w:fill="auto"/>
          </w:tcPr>
          <w:p w14:paraId="58BB86A8" w14:textId="77777777" w:rsidR="00D02339" w:rsidRPr="00D1418D" w:rsidRDefault="00D02339" w:rsidP="00D1418D">
            <w:pPr>
              <w:spacing w:after="12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2D29C222" w14:textId="77777777" w:rsidR="00D02339" w:rsidRPr="00D1418D" w:rsidRDefault="002C7BAF" w:rsidP="00D1418D">
            <w:pPr>
              <w:spacing w:after="120" w:line="240" w:lineRule="auto"/>
              <w:jc w:val="both"/>
              <w:rPr>
                <w:sz w:val="22"/>
                <w:szCs w:val="22"/>
                <w:lang w:val="bg-BG"/>
              </w:rPr>
            </w:pPr>
            <w:r w:rsidRPr="00D1418D">
              <w:rPr>
                <w:sz w:val="22"/>
                <w:szCs w:val="22"/>
                <w:lang w:val="bg-BG"/>
              </w:rPr>
              <w:t>Най-малко 3</w:t>
            </w:r>
          </w:p>
        </w:tc>
        <w:tc>
          <w:tcPr>
            <w:tcW w:w="1640" w:type="pct"/>
            <w:shd w:val="clear" w:color="auto" w:fill="auto"/>
          </w:tcPr>
          <w:p w14:paraId="360969CB" w14:textId="77777777" w:rsidR="00D02339" w:rsidRPr="00D1418D" w:rsidRDefault="00D02339" w:rsidP="00D1418D">
            <w:pPr>
              <w:spacing w:after="120" w:line="240" w:lineRule="auto"/>
              <w:jc w:val="both"/>
              <w:rPr>
                <w:sz w:val="22"/>
                <w:szCs w:val="22"/>
                <w:lang w:val="bg-BG"/>
              </w:rPr>
            </w:pPr>
            <w:r w:rsidRPr="00D1418D">
              <w:rPr>
                <w:sz w:val="22"/>
                <w:szCs w:val="22"/>
                <w:lang w:val="bg-BG"/>
              </w:rPr>
              <w:t xml:space="preserve">Целевата стойност е определена на база </w:t>
            </w:r>
            <w:r w:rsidR="002C7BAF" w:rsidRPr="00D1418D">
              <w:rPr>
                <w:sz w:val="22"/>
                <w:szCs w:val="22"/>
                <w:lang w:val="bg-BG"/>
              </w:rPr>
              <w:t xml:space="preserve">СЗП в периода 2017 – 2021 г., данните от теренните </w:t>
            </w:r>
            <w:r w:rsidR="002C7BAF" w:rsidRPr="00D1418D">
              <w:rPr>
                <w:sz w:val="22"/>
                <w:szCs w:val="22"/>
                <w:lang w:val="bg-BG"/>
              </w:rPr>
              <w:lastRenderedPageBreak/>
              <w:t>проучвания през 2021 и 2022 г. и доклада на Илиев (2022).</w:t>
            </w:r>
          </w:p>
        </w:tc>
        <w:tc>
          <w:tcPr>
            <w:tcW w:w="1065" w:type="pct"/>
          </w:tcPr>
          <w:p w14:paraId="222C699D" w14:textId="77777777" w:rsidR="00D02339" w:rsidRPr="00D1418D" w:rsidRDefault="00D02339" w:rsidP="00D1418D">
            <w:pPr>
              <w:spacing w:after="120" w:line="240" w:lineRule="auto"/>
              <w:jc w:val="both"/>
              <w:rPr>
                <w:sz w:val="22"/>
                <w:szCs w:val="22"/>
                <w:lang w:val="bg-BG"/>
              </w:rPr>
            </w:pPr>
            <w:r w:rsidRPr="00D1418D">
              <w:rPr>
                <w:sz w:val="22"/>
                <w:szCs w:val="22"/>
                <w:lang w:val="bg-BG"/>
              </w:rPr>
              <w:lastRenderedPageBreak/>
              <w:t>Поддържане на популацията</w:t>
            </w:r>
            <w:r w:rsidR="002C7BAF" w:rsidRPr="00D1418D">
              <w:rPr>
                <w:sz w:val="22"/>
                <w:szCs w:val="22"/>
                <w:lang w:val="bg-BG"/>
              </w:rPr>
              <w:t xml:space="preserve"> в размер от най-малко 3</w:t>
            </w:r>
            <w:r w:rsidRPr="00D1418D">
              <w:rPr>
                <w:sz w:val="22"/>
                <w:szCs w:val="22"/>
                <w:lang w:val="bg-BG"/>
              </w:rPr>
              <w:t xml:space="preserve"> инд.</w:t>
            </w:r>
          </w:p>
        </w:tc>
      </w:tr>
      <w:tr w:rsidR="00D02339" w:rsidRPr="00D1418D" w14:paraId="3A3A41A4" w14:textId="77777777" w:rsidTr="002C7BAF">
        <w:trPr>
          <w:jc w:val="center"/>
        </w:trPr>
        <w:tc>
          <w:tcPr>
            <w:tcW w:w="1012" w:type="pct"/>
            <w:shd w:val="clear" w:color="auto" w:fill="auto"/>
          </w:tcPr>
          <w:p w14:paraId="4FBB9A11" w14:textId="77777777" w:rsidR="00D02339" w:rsidRPr="00D1418D" w:rsidRDefault="00D02339" w:rsidP="00D1418D">
            <w:pPr>
              <w:spacing w:after="120" w:line="240" w:lineRule="auto"/>
              <w:jc w:val="both"/>
              <w:rPr>
                <w:b/>
                <w:sz w:val="22"/>
                <w:szCs w:val="22"/>
                <w:lang w:val="bg-BG"/>
              </w:rPr>
            </w:pPr>
            <w:r w:rsidRPr="00D1418D">
              <w:rPr>
                <w:b/>
                <w:sz w:val="22"/>
                <w:szCs w:val="22"/>
                <w:lang w:val="bg-BG"/>
              </w:rPr>
              <w:lastRenderedPageBreak/>
              <w:t xml:space="preserve">Популация: </w:t>
            </w:r>
            <w:r w:rsidR="0060409D" w:rsidRPr="00D1418D">
              <w:rPr>
                <w:bCs/>
                <w:sz w:val="22"/>
                <w:szCs w:val="22"/>
                <w:lang w:val="bg-BG"/>
              </w:rPr>
              <w:t>Размер на мигрир</w:t>
            </w:r>
            <w:r w:rsidRPr="00D1418D">
              <w:rPr>
                <w:bCs/>
                <w:sz w:val="22"/>
                <w:szCs w:val="22"/>
                <w:lang w:val="bg-BG"/>
              </w:rPr>
              <w:t>ащата популация</w:t>
            </w:r>
          </w:p>
        </w:tc>
        <w:tc>
          <w:tcPr>
            <w:tcW w:w="650" w:type="pct"/>
            <w:shd w:val="clear" w:color="auto" w:fill="auto"/>
          </w:tcPr>
          <w:p w14:paraId="6B126DE4" w14:textId="77777777" w:rsidR="00D02339" w:rsidRPr="00D1418D" w:rsidRDefault="00D02339" w:rsidP="00D1418D">
            <w:pPr>
              <w:spacing w:after="12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3D0EBD5D" w14:textId="77777777" w:rsidR="00D02339" w:rsidRPr="00D1418D" w:rsidRDefault="0060409D" w:rsidP="00D1418D">
            <w:pPr>
              <w:spacing w:after="120" w:line="240" w:lineRule="auto"/>
              <w:jc w:val="both"/>
              <w:rPr>
                <w:sz w:val="22"/>
                <w:szCs w:val="22"/>
                <w:lang w:val="bg-BG"/>
              </w:rPr>
            </w:pPr>
            <w:r w:rsidRPr="00D1418D">
              <w:rPr>
                <w:sz w:val="22"/>
                <w:szCs w:val="22"/>
                <w:lang w:val="bg-BG"/>
              </w:rPr>
              <w:t>Най-малко 8</w:t>
            </w:r>
          </w:p>
        </w:tc>
        <w:tc>
          <w:tcPr>
            <w:tcW w:w="1640" w:type="pct"/>
            <w:shd w:val="clear" w:color="auto" w:fill="auto"/>
          </w:tcPr>
          <w:p w14:paraId="7983643C" w14:textId="77777777" w:rsidR="00D02339" w:rsidRPr="00D1418D" w:rsidRDefault="00D02339" w:rsidP="00D1418D">
            <w:pPr>
              <w:spacing w:after="120" w:line="240" w:lineRule="auto"/>
              <w:jc w:val="both"/>
              <w:rPr>
                <w:sz w:val="22"/>
                <w:szCs w:val="22"/>
                <w:lang w:val="bg-BG"/>
              </w:rPr>
            </w:pPr>
            <w:r w:rsidRPr="00D1418D">
              <w:rPr>
                <w:sz w:val="22"/>
                <w:szCs w:val="22"/>
                <w:lang w:val="bg-BG"/>
              </w:rPr>
              <w:t xml:space="preserve">Определена на база </w:t>
            </w:r>
            <w:r w:rsidR="00C871C6" w:rsidRPr="00D1418D">
              <w:rPr>
                <w:sz w:val="22"/>
                <w:szCs w:val="22"/>
                <w:lang w:val="bg-BG"/>
              </w:rPr>
              <w:t>данните от теренните проучвания през 2021 и 2022 г. и доклада на Илиев (2022).</w:t>
            </w:r>
          </w:p>
        </w:tc>
        <w:tc>
          <w:tcPr>
            <w:tcW w:w="1065" w:type="pct"/>
          </w:tcPr>
          <w:p w14:paraId="40A94EA1" w14:textId="77777777" w:rsidR="00D02339" w:rsidRPr="00D1418D" w:rsidRDefault="00D02339" w:rsidP="00D1418D">
            <w:pPr>
              <w:spacing w:after="120" w:line="240" w:lineRule="auto"/>
              <w:jc w:val="both"/>
              <w:rPr>
                <w:sz w:val="22"/>
                <w:szCs w:val="22"/>
                <w:lang w:val="bg-BG"/>
              </w:rPr>
            </w:pPr>
            <w:r w:rsidRPr="00D1418D">
              <w:rPr>
                <w:sz w:val="22"/>
                <w:szCs w:val="22"/>
                <w:lang w:val="bg-BG"/>
              </w:rPr>
              <w:t>Поддържане на попула</w:t>
            </w:r>
            <w:r w:rsidR="0060409D" w:rsidRPr="00D1418D">
              <w:rPr>
                <w:sz w:val="22"/>
                <w:szCs w:val="22"/>
                <w:lang w:val="bg-BG"/>
              </w:rPr>
              <w:t>ция</w:t>
            </w:r>
            <w:r w:rsidR="00C871C6" w:rsidRPr="00D1418D">
              <w:rPr>
                <w:sz w:val="22"/>
                <w:szCs w:val="22"/>
                <w:lang w:val="bg-BG"/>
              </w:rPr>
              <w:t>та</w:t>
            </w:r>
            <w:r w:rsidR="0060409D" w:rsidRPr="00D1418D">
              <w:rPr>
                <w:sz w:val="22"/>
                <w:szCs w:val="22"/>
                <w:lang w:val="bg-BG"/>
              </w:rPr>
              <w:t xml:space="preserve"> в размер </w:t>
            </w:r>
            <w:r w:rsidR="00C871C6" w:rsidRPr="00D1418D">
              <w:rPr>
                <w:sz w:val="22"/>
                <w:szCs w:val="22"/>
                <w:lang w:val="bg-BG"/>
              </w:rPr>
              <w:t xml:space="preserve">от </w:t>
            </w:r>
            <w:r w:rsidR="0060409D" w:rsidRPr="00D1418D">
              <w:rPr>
                <w:sz w:val="22"/>
                <w:szCs w:val="22"/>
                <w:lang w:val="bg-BG"/>
              </w:rPr>
              <w:t>най-малко 8</w:t>
            </w:r>
            <w:r w:rsidRPr="00D1418D">
              <w:rPr>
                <w:sz w:val="22"/>
                <w:szCs w:val="22"/>
                <w:lang w:val="bg-BG"/>
              </w:rPr>
              <w:t xml:space="preserve"> инд.</w:t>
            </w:r>
          </w:p>
        </w:tc>
      </w:tr>
      <w:tr w:rsidR="00890FD5" w:rsidRPr="00D1418D" w14:paraId="2C8A022D" w14:textId="77777777" w:rsidTr="002C7BAF">
        <w:trPr>
          <w:jc w:val="center"/>
        </w:trPr>
        <w:tc>
          <w:tcPr>
            <w:tcW w:w="1012" w:type="pct"/>
            <w:shd w:val="clear" w:color="auto" w:fill="auto"/>
          </w:tcPr>
          <w:p w14:paraId="67F51189" w14:textId="77777777" w:rsidR="00890FD5" w:rsidRPr="00D1418D" w:rsidRDefault="00890FD5"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хранителни местообитания за вида</w:t>
            </w:r>
          </w:p>
        </w:tc>
        <w:tc>
          <w:tcPr>
            <w:tcW w:w="650" w:type="pct"/>
            <w:shd w:val="clear" w:color="auto" w:fill="auto"/>
          </w:tcPr>
          <w:p w14:paraId="3FAE9042" w14:textId="77777777" w:rsidR="00890FD5" w:rsidRPr="00D1418D" w:rsidRDefault="00890FD5" w:rsidP="00D1418D">
            <w:pPr>
              <w:spacing w:after="120" w:line="240" w:lineRule="auto"/>
              <w:jc w:val="both"/>
              <w:rPr>
                <w:sz w:val="22"/>
                <w:szCs w:val="22"/>
                <w:lang w:val="bg-BG"/>
              </w:rPr>
            </w:pPr>
            <w:r w:rsidRPr="00D1418D">
              <w:rPr>
                <w:sz w:val="22"/>
                <w:szCs w:val="22"/>
                <w:lang w:val="bg-BG"/>
              </w:rPr>
              <w:t>ha</w:t>
            </w:r>
          </w:p>
        </w:tc>
        <w:tc>
          <w:tcPr>
            <w:tcW w:w="632" w:type="pct"/>
            <w:shd w:val="clear" w:color="auto" w:fill="auto"/>
          </w:tcPr>
          <w:p w14:paraId="26E10580" w14:textId="77777777" w:rsidR="00890FD5" w:rsidRPr="00D1418D" w:rsidRDefault="00890FD5" w:rsidP="00D1418D">
            <w:pPr>
              <w:spacing w:after="120" w:line="240" w:lineRule="auto"/>
              <w:jc w:val="both"/>
              <w:rPr>
                <w:sz w:val="22"/>
                <w:szCs w:val="22"/>
                <w:lang w:val="bg-BG"/>
              </w:rPr>
            </w:pPr>
            <w:r w:rsidRPr="00D1418D">
              <w:rPr>
                <w:sz w:val="22"/>
                <w:szCs w:val="22"/>
                <w:lang w:val="bg-BG"/>
              </w:rPr>
              <w:t>Най-малко 280</w:t>
            </w:r>
          </w:p>
        </w:tc>
        <w:tc>
          <w:tcPr>
            <w:tcW w:w="1640" w:type="pct"/>
            <w:shd w:val="clear" w:color="auto" w:fill="auto"/>
          </w:tcPr>
          <w:p w14:paraId="219CCAF4" w14:textId="18EFB27B" w:rsidR="00890FD5" w:rsidRPr="00D1418D" w:rsidRDefault="00890FD5"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w:t>
            </w:r>
            <w:r w:rsidR="004351A0">
              <w:rPr>
                <w:sz w:val="22"/>
                <w:szCs w:val="22"/>
                <w:lang w:val="bg-BG"/>
              </w:rPr>
              <w:t xml:space="preserve"> СФ. </w:t>
            </w:r>
          </w:p>
        </w:tc>
        <w:tc>
          <w:tcPr>
            <w:tcW w:w="1065" w:type="pct"/>
          </w:tcPr>
          <w:p w14:paraId="1722C91C" w14:textId="77777777" w:rsidR="00890FD5" w:rsidRPr="00D1418D" w:rsidRDefault="00890FD5"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E74DCC" w:rsidRPr="00D1418D" w14:paraId="63300153" w14:textId="77777777" w:rsidTr="002C7BAF">
        <w:trPr>
          <w:jc w:val="center"/>
        </w:trPr>
        <w:tc>
          <w:tcPr>
            <w:tcW w:w="1012" w:type="pct"/>
            <w:shd w:val="clear" w:color="auto" w:fill="auto"/>
          </w:tcPr>
          <w:p w14:paraId="7B22E0F6" w14:textId="280B8C16" w:rsidR="00E74DCC" w:rsidRPr="00D1418D" w:rsidRDefault="00E74DCC" w:rsidP="00E74DCC">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041D24D9" w14:textId="5E09F7B7" w:rsidR="00E74DCC" w:rsidRPr="00D1418D" w:rsidRDefault="00E74DCC" w:rsidP="00E74DCC">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6D1B4676" w14:textId="3F710B83" w:rsidR="00E74DCC" w:rsidRPr="00D1418D" w:rsidRDefault="00E74DCC" w:rsidP="00E74DCC">
            <w:pPr>
              <w:spacing w:after="0" w:line="240" w:lineRule="auto"/>
              <w:jc w:val="both"/>
              <w:rPr>
                <w:sz w:val="22"/>
                <w:szCs w:val="22"/>
                <w:lang w:val="bg-BG"/>
              </w:rPr>
            </w:pPr>
            <w:r w:rsidRPr="00A67729">
              <w:rPr>
                <w:sz w:val="22"/>
                <w:szCs w:val="22"/>
                <w:lang w:val="bg-BG"/>
              </w:rPr>
              <w:t>2-Добро или 1-Отлично</w:t>
            </w:r>
          </w:p>
        </w:tc>
        <w:tc>
          <w:tcPr>
            <w:tcW w:w="164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74DCC" w:rsidRPr="00A67729" w14:paraId="3F1E6163"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ED366DF" w14:textId="77777777" w:rsidR="00E74DCC" w:rsidRPr="00A67729" w:rsidRDefault="00E74DCC" w:rsidP="00E74DC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74DCC" w:rsidRPr="00A67729" w14:paraId="6BD3AAB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B8AEDDB" w14:textId="77777777" w:rsidR="00E74DCC" w:rsidRPr="00A67729" w:rsidRDefault="00E74DCC" w:rsidP="00E74DCC">
                  <w:pPr>
                    <w:spacing w:after="0" w:line="240" w:lineRule="auto"/>
                    <w:jc w:val="both"/>
                    <w:rPr>
                      <w:sz w:val="22"/>
                      <w:szCs w:val="22"/>
                      <w:lang w:val="bg-BG"/>
                    </w:rPr>
                  </w:pPr>
                  <w:r w:rsidRPr="00A67729">
                    <w:rPr>
                      <w:sz w:val="22"/>
                      <w:szCs w:val="22"/>
                      <w:lang w:val="bg-BG"/>
                    </w:rPr>
                    <w:t>1-Отлично - High</w:t>
                  </w:r>
                </w:p>
              </w:tc>
            </w:tr>
            <w:tr w:rsidR="00E74DCC" w:rsidRPr="00A67729" w14:paraId="1CDB2E8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2485B16" w14:textId="77777777" w:rsidR="00E74DCC" w:rsidRPr="00A67729" w:rsidRDefault="00E74DCC" w:rsidP="00E74DCC">
                  <w:pPr>
                    <w:spacing w:after="0" w:line="240" w:lineRule="auto"/>
                    <w:jc w:val="both"/>
                    <w:rPr>
                      <w:sz w:val="22"/>
                      <w:szCs w:val="22"/>
                      <w:lang w:val="bg-BG"/>
                    </w:rPr>
                  </w:pPr>
                  <w:r w:rsidRPr="00A67729">
                    <w:rPr>
                      <w:sz w:val="22"/>
                      <w:szCs w:val="22"/>
                      <w:lang w:val="bg-BG"/>
                    </w:rPr>
                    <w:t>2-Добро - Good</w:t>
                  </w:r>
                </w:p>
              </w:tc>
            </w:tr>
            <w:tr w:rsidR="00E74DCC" w:rsidRPr="00A67729" w14:paraId="38C28A4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F952BEB" w14:textId="77777777" w:rsidR="00E74DCC" w:rsidRPr="00A67729" w:rsidRDefault="00E74DCC" w:rsidP="00E74DCC">
                  <w:pPr>
                    <w:spacing w:after="0" w:line="240" w:lineRule="auto"/>
                    <w:jc w:val="both"/>
                    <w:rPr>
                      <w:sz w:val="22"/>
                      <w:szCs w:val="22"/>
                      <w:lang w:val="bg-BG"/>
                    </w:rPr>
                  </w:pPr>
                  <w:r w:rsidRPr="00A67729">
                    <w:rPr>
                      <w:sz w:val="22"/>
                      <w:szCs w:val="22"/>
                      <w:lang w:val="bg-BG"/>
                    </w:rPr>
                    <w:t>3-Умерено - Moderate</w:t>
                  </w:r>
                </w:p>
              </w:tc>
            </w:tr>
            <w:tr w:rsidR="00E74DCC" w:rsidRPr="00A67729" w14:paraId="31E57899"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A405ABB" w14:textId="77777777" w:rsidR="00E74DCC" w:rsidRPr="00A67729" w:rsidRDefault="00E74DCC" w:rsidP="00E74DCC">
                  <w:pPr>
                    <w:spacing w:after="0" w:line="240" w:lineRule="auto"/>
                    <w:jc w:val="both"/>
                    <w:rPr>
                      <w:sz w:val="22"/>
                      <w:szCs w:val="22"/>
                      <w:lang w:val="bg-BG"/>
                    </w:rPr>
                  </w:pPr>
                  <w:r w:rsidRPr="00A67729">
                    <w:rPr>
                      <w:sz w:val="22"/>
                      <w:szCs w:val="22"/>
                      <w:lang w:val="bg-BG"/>
                    </w:rPr>
                    <w:t>4-Лошо - Poor</w:t>
                  </w:r>
                </w:p>
              </w:tc>
            </w:tr>
            <w:tr w:rsidR="00E74DCC" w:rsidRPr="00A67729" w14:paraId="6402341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B50560E" w14:textId="77777777" w:rsidR="00E74DCC" w:rsidRPr="00A67729" w:rsidRDefault="00E74DCC" w:rsidP="00E74DCC">
                  <w:pPr>
                    <w:spacing w:after="0" w:line="240" w:lineRule="auto"/>
                    <w:jc w:val="both"/>
                    <w:rPr>
                      <w:sz w:val="22"/>
                      <w:szCs w:val="22"/>
                      <w:lang w:val="bg-BG"/>
                    </w:rPr>
                  </w:pPr>
                  <w:r w:rsidRPr="00A67729">
                    <w:rPr>
                      <w:sz w:val="22"/>
                      <w:szCs w:val="22"/>
                      <w:lang w:val="bg-BG"/>
                    </w:rPr>
                    <w:t>5-Много лошо - Bad</w:t>
                  </w:r>
                </w:p>
              </w:tc>
            </w:tr>
          </w:tbl>
          <w:p w14:paraId="4A6B0E75" w14:textId="0D0B444A" w:rsidR="00E74DCC" w:rsidRPr="00D1418D" w:rsidRDefault="00E74DCC" w:rsidP="00E74DC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D634A7">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065" w:type="pct"/>
          </w:tcPr>
          <w:p w14:paraId="0816866F" w14:textId="330C4F5D" w:rsidR="00E74DCC" w:rsidRDefault="00E74DCC" w:rsidP="00E74DCC">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EF33265" w14:textId="77777777" w:rsidR="00D02339" w:rsidRPr="00D02339" w:rsidRDefault="00D02339" w:rsidP="00D1418D">
      <w:pPr>
        <w:spacing w:after="120" w:line="240" w:lineRule="auto"/>
        <w:jc w:val="both"/>
        <w:rPr>
          <w:lang w:val="bg-BG"/>
        </w:rPr>
      </w:pPr>
    </w:p>
    <w:p w14:paraId="52E156DC" w14:textId="1EB8E771" w:rsidR="00D02339" w:rsidRPr="00D02339" w:rsidRDefault="00746B02" w:rsidP="00D1418D">
      <w:pPr>
        <w:numPr>
          <w:ilvl w:val="0"/>
          <w:numId w:val="27"/>
        </w:numPr>
        <w:spacing w:after="120" w:line="240" w:lineRule="auto"/>
        <w:ind w:left="0"/>
        <w:jc w:val="both"/>
        <w:rPr>
          <w:b/>
          <w:lang w:val="bg-BG"/>
        </w:rPr>
      </w:pPr>
      <w:r>
        <w:rPr>
          <w:b/>
          <w:bCs/>
          <w:lang w:val="bg-BG"/>
        </w:rPr>
        <w:t>Необходимост от актуализация на Стандартния формуляр на защитената зона</w:t>
      </w:r>
    </w:p>
    <w:p w14:paraId="29CE0DAA" w14:textId="601B96B0" w:rsidR="00D02339" w:rsidRPr="00D02339" w:rsidRDefault="003B1ABB" w:rsidP="00D1418D">
      <w:pPr>
        <w:spacing w:after="120" w:line="240" w:lineRule="auto"/>
        <w:jc w:val="both"/>
        <w:rPr>
          <w:lang w:val="bg-BG"/>
        </w:rPr>
      </w:pPr>
      <w:r>
        <w:rPr>
          <w:lang w:val="bg-BG"/>
        </w:rPr>
        <w:t>Предлагаме да бъде направени следните промени в</w:t>
      </w:r>
      <w:r w:rsidR="00D02339" w:rsidRPr="00D02339">
        <w:rPr>
          <w:lang w:val="bg-BG"/>
        </w:rPr>
        <w:t xml:space="preserve"> </w:t>
      </w:r>
      <w:r w:rsidR="00D62A64">
        <w:rPr>
          <w:lang w:val="bg-BG"/>
        </w:rPr>
        <w:t>СФ</w:t>
      </w:r>
      <w:r w:rsidR="00D02339" w:rsidRPr="00D02339">
        <w:rPr>
          <w:lang w:val="bg-BG"/>
        </w:rPr>
        <w:t>:</w:t>
      </w:r>
    </w:p>
    <w:p w14:paraId="60EF0122" w14:textId="77777777" w:rsidR="00F4424A" w:rsidRDefault="003B1ABB" w:rsidP="00D1418D">
      <w:pPr>
        <w:pStyle w:val="ListParagraph"/>
        <w:numPr>
          <w:ilvl w:val="0"/>
          <w:numId w:val="28"/>
        </w:numPr>
        <w:spacing w:after="120" w:line="240" w:lineRule="auto"/>
        <w:jc w:val="both"/>
        <w:rPr>
          <w:lang w:val="bg-BG"/>
        </w:rPr>
      </w:pPr>
      <w:r>
        <w:rPr>
          <w:lang w:val="bg-BG"/>
        </w:rPr>
        <w:t>Промяна в оценките на зимуващата</w:t>
      </w:r>
      <w:r w:rsidR="00D02339" w:rsidRPr="003B1ABB">
        <w:rPr>
          <w:lang w:val="bg-BG"/>
        </w:rPr>
        <w:t xml:space="preserve"> и мигриращата</w:t>
      </w:r>
      <w:r w:rsidR="00D02339" w:rsidRPr="003B1ABB">
        <w:rPr>
          <w:lang w:val="en-GB"/>
        </w:rPr>
        <w:t xml:space="preserve"> </w:t>
      </w:r>
      <w:r w:rsidR="00D02339" w:rsidRPr="003B1ABB">
        <w:rPr>
          <w:lang w:val="bg-BG"/>
        </w:rPr>
        <w:t>популация от „С“ на „В“ предвид по-високия процент от националната популация (&gt; 2,0 %), която зоната поддържа;</w:t>
      </w:r>
    </w:p>
    <w:p w14:paraId="4C0B4F0A" w14:textId="77777777" w:rsidR="003B1ABB" w:rsidRDefault="003B1ABB" w:rsidP="00D1418D">
      <w:pPr>
        <w:pStyle w:val="ListParagraph"/>
        <w:numPr>
          <w:ilvl w:val="0"/>
          <w:numId w:val="28"/>
        </w:numPr>
        <w:spacing w:after="120" w:line="240" w:lineRule="auto"/>
        <w:jc w:val="both"/>
        <w:rPr>
          <w:lang w:val="bg-BG"/>
        </w:rPr>
      </w:pPr>
      <w:r>
        <w:rPr>
          <w:lang w:val="bg-BG"/>
        </w:rPr>
        <w:t>Добавяне на минимална численост за зимуващата популация от 3 индивида (виж т.4);</w:t>
      </w:r>
    </w:p>
    <w:p w14:paraId="68E41CBB" w14:textId="77777777" w:rsidR="003B1ABB" w:rsidRPr="003B1ABB" w:rsidRDefault="003B1ABB" w:rsidP="00D1418D">
      <w:pPr>
        <w:pStyle w:val="ListParagraph"/>
        <w:numPr>
          <w:ilvl w:val="0"/>
          <w:numId w:val="28"/>
        </w:numPr>
        <w:spacing w:after="120" w:line="240" w:lineRule="auto"/>
        <w:jc w:val="both"/>
        <w:rPr>
          <w:lang w:val="bg-BG"/>
        </w:rPr>
      </w:pPr>
      <w:r>
        <w:rPr>
          <w:lang w:val="bg-BG"/>
        </w:rPr>
        <w:t>Промяна в числеността на мигриращата популация от 30 – 100 на 8 – 40 (виж т.4);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8"/>
        <w:gridCol w:w="657"/>
        <w:gridCol w:w="1561"/>
        <w:gridCol w:w="296"/>
        <w:gridCol w:w="455"/>
        <w:gridCol w:w="129"/>
        <w:gridCol w:w="216"/>
        <w:gridCol w:w="548"/>
        <w:gridCol w:w="601"/>
        <w:gridCol w:w="576"/>
        <w:gridCol w:w="555"/>
        <w:gridCol w:w="872"/>
        <w:gridCol w:w="489"/>
        <w:gridCol w:w="521"/>
        <w:gridCol w:w="608"/>
        <w:gridCol w:w="487"/>
        <w:gridCol w:w="565"/>
      </w:tblGrid>
      <w:tr w:rsidR="003B1ABB" w:rsidRPr="00D1418D" w14:paraId="457DBB8E" w14:textId="77777777" w:rsidTr="00D1418D">
        <w:trPr>
          <w:jc w:val="center"/>
        </w:trPr>
        <w:tc>
          <w:tcPr>
            <w:tcW w:w="1814" w:type="pct"/>
            <w:gridSpan w:val="6"/>
            <w:shd w:val="clear" w:color="auto" w:fill="D9D9D9" w:themeFill="background1" w:themeFillShade="D9"/>
            <w:vAlign w:val="center"/>
          </w:tcPr>
          <w:p w14:paraId="122F1391" w14:textId="77777777" w:rsidR="003B1ABB" w:rsidRPr="00D1418D" w:rsidRDefault="003B1ABB" w:rsidP="00D1418D">
            <w:pPr>
              <w:spacing w:after="0" w:line="240" w:lineRule="auto"/>
              <w:jc w:val="both"/>
              <w:rPr>
                <w:b/>
                <w:sz w:val="22"/>
                <w:szCs w:val="22"/>
                <w:lang w:val="bg-BG"/>
              </w:rPr>
            </w:pPr>
            <w:r w:rsidRPr="00D1418D">
              <w:rPr>
                <w:b/>
                <w:sz w:val="22"/>
                <w:szCs w:val="22"/>
                <w:lang w:val="bg-BG"/>
              </w:rPr>
              <w:t>Species</w:t>
            </w:r>
          </w:p>
        </w:tc>
        <w:tc>
          <w:tcPr>
            <w:tcW w:w="2035" w:type="pct"/>
            <w:gridSpan w:val="7"/>
            <w:shd w:val="clear" w:color="auto" w:fill="D9D9D9" w:themeFill="background1" w:themeFillShade="D9"/>
            <w:vAlign w:val="center"/>
          </w:tcPr>
          <w:p w14:paraId="330E6F27" w14:textId="77777777" w:rsidR="003B1ABB" w:rsidRPr="00D1418D" w:rsidRDefault="003B1ABB" w:rsidP="00D1418D">
            <w:pPr>
              <w:spacing w:after="0" w:line="240" w:lineRule="auto"/>
              <w:jc w:val="both"/>
              <w:rPr>
                <w:b/>
                <w:sz w:val="22"/>
                <w:szCs w:val="22"/>
                <w:lang w:val="bg-BG"/>
              </w:rPr>
            </w:pPr>
            <w:r w:rsidRPr="00D1418D">
              <w:rPr>
                <w:b/>
                <w:sz w:val="22"/>
                <w:szCs w:val="22"/>
                <w:lang w:val="bg-BG"/>
              </w:rPr>
              <w:t>Population in the site</w:t>
            </w:r>
          </w:p>
        </w:tc>
        <w:tc>
          <w:tcPr>
            <w:tcW w:w="1150" w:type="pct"/>
            <w:gridSpan w:val="4"/>
            <w:shd w:val="clear" w:color="auto" w:fill="D9D9D9" w:themeFill="background1" w:themeFillShade="D9"/>
            <w:vAlign w:val="center"/>
          </w:tcPr>
          <w:p w14:paraId="4BCAFDF7" w14:textId="77777777" w:rsidR="003B1ABB" w:rsidRPr="00D1418D" w:rsidRDefault="003B1ABB" w:rsidP="00D1418D">
            <w:pPr>
              <w:spacing w:after="0" w:line="240" w:lineRule="auto"/>
              <w:jc w:val="both"/>
              <w:rPr>
                <w:b/>
                <w:sz w:val="22"/>
                <w:szCs w:val="22"/>
                <w:lang w:val="bg-BG"/>
              </w:rPr>
            </w:pPr>
            <w:r w:rsidRPr="00D1418D">
              <w:rPr>
                <w:b/>
                <w:sz w:val="22"/>
                <w:szCs w:val="22"/>
                <w:lang w:val="bg-BG"/>
              </w:rPr>
              <w:t>Site assessment</w:t>
            </w:r>
          </w:p>
        </w:tc>
      </w:tr>
      <w:tr w:rsidR="003B1ABB" w:rsidRPr="00D1418D" w14:paraId="2CE26046" w14:textId="77777777" w:rsidTr="00D1418D">
        <w:trPr>
          <w:jc w:val="center"/>
        </w:trPr>
        <w:tc>
          <w:tcPr>
            <w:tcW w:w="179" w:type="pct"/>
            <w:vMerge w:val="restart"/>
            <w:shd w:val="clear" w:color="auto" w:fill="D9D9D9" w:themeFill="background1" w:themeFillShade="D9"/>
            <w:vAlign w:val="center"/>
          </w:tcPr>
          <w:p w14:paraId="039113BA" w14:textId="77777777" w:rsidR="003B1ABB" w:rsidRPr="00D1418D" w:rsidRDefault="003B1ABB"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6FAE7194" w14:textId="77777777" w:rsidR="003B1ABB" w:rsidRPr="00D1418D" w:rsidRDefault="003B1ABB"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D9D9D9" w:themeFill="background1" w:themeFillShade="D9"/>
            <w:vAlign w:val="center"/>
          </w:tcPr>
          <w:p w14:paraId="12481EA6" w14:textId="77777777" w:rsidR="003B1ABB" w:rsidRPr="00D1418D" w:rsidRDefault="003B1ABB"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D9D9D9" w:themeFill="background1" w:themeFillShade="D9"/>
            <w:vAlign w:val="center"/>
          </w:tcPr>
          <w:p w14:paraId="73CC7EB9" w14:textId="77777777" w:rsidR="003B1ABB" w:rsidRPr="00D1418D" w:rsidRDefault="003B1ABB"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D9D9D9" w:themeFill="background1" w:themeFillShade="D9"/>
            <w:vAlign w:val="center"/>
          </w:tcPr>
          <w:p w14:paraId="072676CC" w14:textId="77777777" w:rsidR="003B1ABB" w:rsidRPr="00D1418D" w:rsidRDefault="003B1ABB"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D9D9D9" w:themeFill="background1" w:themeFillShade="D9"/>
            <w:vAlign w:val="center"/>
          </w:tcPr>
          <w:p w14:paraId="69A81FB0" w14:textId="77777777" w:rsidR="003B1ABB" w:rsidRPr="00D1418D" w:rsidRDefault="003B1ABB" w:rsidP="00D1418D">
            <w:pPr>
              <w:spacing w:after="0" w:line="240" w:lineRule="auto"/>
              <w:jc w:val="both"/>
              <w:rPr>
                <w:b/>
                <w:sz w:val="22"/>
                <w:szCs w:val="22"/>
                <w:lang w:val="bg-BG"/>
              </w:rPr>
            </w:pPr>
            <w:r w:rsidRPr="00D1418D">
              <w:rPr>
                <w:b/>
                <w:sz w:val="22"/>
                <w:szCs w:val="22"/>
                <w:lang w:val="bg-BG"/>
              </w:rPr>
              <w:t>T</w:t>
            </w:r>
          </w:p>
        </w:tc>
        <w:tc>
          <w:tcPr>
            <w:tcW w:w="606" w:type="pct"/>
            <w:gridSpan w:val="2"/>
            <w:shd w:val="clear" w:color="auto" w:fill="D9D9D9" w:themeFill="background1" w:themeFillShade="D9"/>
            <w:vAlign w:val="center"/>
          </w:tcPr>
          <w:p w14:paraId="71D489E3" w14:textId="77777777" w:rsidR="003B1ABB" w:rsidRPr="00D1418D" w:rsidRDefault="003B1ABB"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01BAB956" w14:textId="77777777" w:rsidR="003B1ABB" w:rsidRPr="00D1418D" w:rsidRDefault="003B1ABB"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7364D30F" w14:textId="77777777" w:rsidR="003B1ABB" w:rsidRPr="00D1418D" w:rsidRDefault="003B1ABB"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7E01D6D7" w14:textId="77777777" w:rsidR="003B1ABB" w:rsidRPr="00D1418D" w:rsidRDefault="003B1ABB"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279BF8B5" w14:textId="77777777" w:rsidR="003B1ABB" w:rsidRPr="00D1418D" w:rsidRDefault="003B1ABB" w:rsidP="00D1418D">
            <w:pPr>
              <w:spacing w:after="0" w:line="240" w:lineRule="auto"/>
              <w:jc w:val="both"/>
              <w:rPr>
                <w:b/>
                <w:sz w:val="22"/>
                <w:szCs w:val="22"/>
                <w:lang w:val="bg-BG"/>
              </w:rPr>
            </w:pPr>
            <w:r w:rsidRPr="00D1418D">
              <w:rPr>
                <w:b/>
                <w:sz w:val="22"/>
                <w:szCs w:val="22"/>
                <w:lang w:val="bg-BG"/>
              </w:rPr>
              <w:t>A/B/C/D</w:t>
            </w:r>
          </w:p>
        </w:tc>
        <w:tc>
          <w:tcPr>
            <w:tcW w:w="876" w:type="pct"/>
            <w:gridSpan w:val="3"/>
            <w:shd w:val="clear" w:color="auto" w:fill="D9D9D9" w:themeFill="background1" w:themeFillShade="D9"/>
            <w:vAlign w:val="center"/>
          </w:tcPr>
          <w:p w14:paraId="25A1024F" w14:textId="77777777" w:rsidR="003B1ABB" w:rsidRPr="00D1418D" w:rsidRDefault="003B1ABB" w:rsidP="00D1418D">
            <w:pPr>
              <w:spacing w:after="0" w:line="240" w:lineRule="auto"/>
              <w:jc w:val="both"/>
              <w:rPr>
                <w:b/>
                <w:sz w:val="22"/>
                <w:szCs w:val="22"/>
                <w:lang w:val="bg-BG"/>
              </w:rPr>
            </w:pPr>
            <w:r w:rsidRPr="00D1418D">
              <w:rPr>
                <w:b/>
                <w:sz w:val="22"/>
                <w:szCs w:val="22"/>
                <w:lang w:val="bg-BG"/>
              </w:rPr>
              <w:t>A/B/C</w:t>
            </w:r>
          </w:p>
        </w:tc>
      </w:tr>
      <w:tr w:rsidR="003B1ABB" w:rsidRPr="00D1418D" w14:paraId="462A06C3" w14:textId="77777777" w:rsidTr="00D1418D">
        <w:trPr>
          <w:jc w:val="center"/>
        </w:trPr>
        <w:tc>
          <w:tcPr>
            <w:tcW w:w="179" w:type="pct"/>
            <w:vMerge/>
            <w:shd w:val="clear" w:color="auto" w:fill="D9D9D9" w:themeFill="background1" w:themeFillShade="D9"/>
            <w:vAlign w:val="center"/>
          </w:tcPr>
          <w:p w14:paraId="03943387" w14:textId="77777777" w:rsidR="003B1ABB" w:rsidRPr="00D1418D" w:rsidRDefault="003B1ABB"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67896A34" w14:textId="77777777" w:rsidR="003B1ABB" w:rsidRPr="00D1418D" w:rsidRDefault="003B1ABB" w:rsidP="00D1418D">
            <w:pPr>
              <w:spacing w:after="0" w:line="240" w:lineRule="auto"/>
              <w:jc w:val="both"/>
              <w:rPr>
                <w:sz w:val="22"/>
                <w:szCs w:val="22"/>
                <w:lang w:val="bg-BG"/>
              </w:rPr>
            </w:pPr>
          </w:p>
        </w:tc>
        <w:tc>
          <w:tcPr>
            <w:tcW w:w="824" w:type="pct"/>
            <w:vMerge/>
            <w:shd w:val="clear" w:color="auto" w:fill="D9D9D9" w:themeFill="background1" w:themeFillShade="D9"/>
            <w:vAlign w:val="center"/>
          </w:tcPr>
          <w:p w14:paraId="1DBC3485" w14:textId="77777777" w:rsidR="003B1ABB" w:rsidRPr="00D1418D" w:rsidRDefault="003B1ABB" w:rsidP="00D1418D">
            <w:pPr>
              <w:spacing w:after="0" w:line="240" w:lineRule="auto"/>
              <w:jc w:val="both"/>
              <w:rPr>
                <w:sz w:val="22"/>
                <w:szCs w:val="22"/>
                <w:lang w:val="bg-BG"/>
              </w:rPr>
            </w:pPr>
          </w:p>
        </w:tc>
        <w:tc>
          <w:tcPr>
            <w:tcW w:w="156" w:type="pct"/>
            <w:vMerge/>
            <w:shd w:val="clear" w:color="auto" w:fill="D9D9D9" w:themeFill="background1" w:themeFillShade="D9"/>
            <w:vAlign w:val="center"/>
          </w:tcPr>
          <w:p w14:paraId="58378DCF" w14:textId="77777777" w:rsidR="003B1ABB" w:rsidRPr="00D1418D" w:rsidRDefault="003B1ABB" w:rsidP="00D1418D">
            <w:pPr>
              <w:spacing w:after="0" w:line="240" w:lineRule="auto"/>
              <w:jc w:val="both"/>
              <w:rPr>
                <w:sz w:val="22"/>
                <w:szCs w:val="22"/>
                <w:lang w:val="bg-BG"/>
              </w:rPr>
            </w:pPr>
          </w:p>
        </w:tc>
        <w:tc>
          <w:tcPr>
            <w:tcW w:w="240" w:type="pct"/>
            <w:vMerge/>
            <w:shd w:val="clear" w:color="auto" w:fill="D9D9D9" w:themeFill="background1" w:themeFillShade="D9"/>
            <w:vAlign w:val="center"/>
          </w:tcPr>
          <w:p w14:paraId="66482094" w14:textId="77777777" w:rsidR="003B1ABB" w:rsidRPr="00D1418D" w:rsidRDefault="003B1ABB" w:rsidP="00D1418D">
            <w:pPr>
              <w:spacing w:after="0" w:line="240" w:lineRule="auto"/>
              <w:jc w:val="both"/>
              <w:rPr>
                <w:b/>
                <w:sz w:val="22"/>
                <w:szCs w:val="22"/>
                <w:lang w:val="bg-BG"/>
              </w:rPr>
            </w:pPr>
          </w:p>
        </w:tc>
        <w:tc>
          <w:tcPr>
            <w:tcW w:w="182" w:type="pct"/>
            <w:gridSpan w:val="2"/>
            <w:vMerge/>
            <w:shd w:val="clear" w:color="auto" w:fill="D9D9D9" w:themeFill="background1" w:themeFillShade="D9"/>
            <w:vAlign w:val="center"/>
          </w:tcPr>
          <w:p w14:paraId="7816BA8F" w14:textId="77777777" w:rsidR="003B1ABB" w:rsidRPr="00D1418D" w:rsidRDefault="003B1ABB"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1AFFF643" w14:textId="77777777" w:rsidR="003B1ABB" w:rsidRPr="00D1418D" w:rsidRDefault="003B1ABB" w:rsidP="00D1418D">
            <w:pPr>
              <w:spacing w:after="0" w:line="240" w:lineRule="auto"/>
              <w:jc w:val="both"/>
              <w:rPr>
                <w:b/>
                <w:sz w:val="22"/>
                <w:szCs w:val="22"/>
                <w:lang w:val="bg-BG"/>
              </w:rPr>
            </w:pPr>
            <w:r w:rsidRPr="00D1418D">
              <w:rPr>
                <w:b/>
                <w:sz w:val="22"/>
                <w:szCs w:val="22"/>
                <w:lang w:val="bg-BG"/>
              </w:rPr>
              <w:t>Min</w:t>
            </w:r>
          </w:p>
        </w:tc>
        <w:tc>
          <w:tcPr>
            <w:tcW w:w="317" w:type="pct"/>
            <w:shd w:val="clear" w:color="auto" w:fill="D9D9D9" w:themeFill="background1" w:themeFillShade="D9"/>
            <w:vAlign w:val="center"/>
          </w:tcPr>
          <w:p w14:paraId="68973AFC" w14:textId="77777777" w:rsidR="003B1ABB" w:rsidRPr="00D1418D" w:rsidRDefault="003B1ABB"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0CBEBCCD" w14:textId="77777777" w:rsidR="003B1ABB" w:rsidRPr="00D1418D" w:rsidRDefault="003B1ABB"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0C5DC37E" w14:textId="77777777" w:rsidR="003B1ABB" w:rsidRPr="00D1418D" w:rsidRDefault="003B1ABB"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04216309" w14:textId="77777777" w:rsidR="003B1ABB" w:rsidRPr="00D1418D" w:rsidRDefault="003B1ABB"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0FE114D5" w14:textId="77777777" w:rsidR="003B1ABB" w:rsidRPr="00D1418D" w:rsidRDefault="003B1ABB"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48E8EA92" w14:textId="77777777" w:rsidR="003B1ABB" w:rsidRPr="00D1418D" w:rsidRDefault="003B1ABB"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2A7BCFE9" w14:textId="77777777" w:rsidR="003B1ABB" w:rsidRPr="00D1418D" w:rsidRDefault="003B1ABB" w:rsidP="00D1418D">
            <w:pPr>
              <w:spacing w:after="0" w:line="240" w:lineRule="auto"/>
              <w:jc w:val="both"/>
              <w:rPr>
                <w:b/>
                <w:sz w:val="22"/>
                <w:szCs w:val="22"/>
                <w:lang w:val="bg-BG"/>
              </w:rPr>
            </w:pPr>
            <w:r w:rsidRPr="00D1418D">
              <w:rPr>
                <w:b/>
                <w:sz w:val="22"/>
                <w:szCs w:val="22"/>
                <w:lang w:val="bg-BG"/>
              </w:rPr>
              <w:t>Iso.</w:t>
            </w:r>
          </w:p>
        </w:tc>
        <w:tc>
          <w:tcPr>
            <w:tcW w:w="298" w:type="pct"/>
            <w:shd w:val="clear" w:color="auto" w:fill="D9D9D9" w:themeFill="background1" w:themeFillShade="D9"/>
            <w:vAlign w:val="center"/>
          </w:tcPr>
          <w:p w14:paraId="6AE3F48F" w14:textId="77777777" w:rsidR="003B1ABB" w:rsidRPr="00D1418D" w:rsidRDefault="003B1ABB" w:rsidP="00D1418D">
            <w:pPr>
              <w:spacing w:after="0" w:line="240" w:lineRule="auto"/>
              <w:jc w:val="both"/>
              <w:rPr>
                <w:b/>
                <w:sz w:val="22"/>
                <w:szCs w:val="22"/>
                <w:lang w:val="bg-BG"/>
              </w:rPr>
            </w:pPr>
            <w:r w:rsidRPr="00D1418D">
              <w:rPr>
                <w:b/>
                <w:sz w:val="22"/>
                <w:szCs w:val="22"/>
                <w:lang w:val="bg-BG"/>
              </w:rPr>
              <w:t>Glo.</w:t>
            </w:r>
          </w:p>
        </w:tc>
      </w:tr>
      <w:tr w:rsidR="003B1ABB" w:rsidRPr="00D1418D" w14:paraId="4B9A7A59" w14:textId="77777777" w:rsidTr="00594B1B">
        <w:trPr>
          <w:jc w:val="center"/>
        </w:trPr>
        <w:tc>
          <w:tcPr>
            <w:tcW w:w="179" w:type="pct"/>
            <w:shd w:val="clear" w:color="auto" w:fill="auto"/>
            <w:vAlign w:val="center"/>
          </w:tcPr>
          <w:p w14:paraId="55524792" w14:textId="77777777" w:rsidR="003B1ABB" w:rsidRPr="00D1418D" w:rsidRDefault="003B1ABB"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509098FC" w14:textId="77777777" w:rsidR="003B1ABB" w:rsidRPr="00D1418D" w:rsidRDefault="003B1ABB" w:rsidP="00D1418D">
            <w:pPr>
              <w:spacing w:after="0" w:line="240" w:lineRule="auto"/>
              <w:jc w:val="both"/>
              <w:rPr>
                <w:sz w:val="22"/>
                <w:szCs w:val="22"/>
                <w:lang w:val="en-GB"/>
              </w:rPr>
            </w:pPr>
            <w:r w:rsidRPr="00D1418D">
              <w:rPr>
                <w:sz w:val="22"/>
                <w:szCs w:val="22"/>
                <w:lang w:val="en-GB"/>
              </w:rPr>
              <w:t>A028</w:t>
            </w:r>
          </w:p>
        </w:tc>
        <w:tc>
          <w:tcPr>
            <w:tcW w:w="824" w:type="pct"/>
            <w:shd w:val="clear" w:color="auto" w:fill="auto"/>
            <w:vAlign w:val="center"/>
          </w:tcPr>
          <w:p w14:paraId="5649D96E" w14:textId="77777777" w:rsidR="003B1ABB" w:rsidRPr="00D1418D" w:rsidRDefault="003B1ABB" w:rsidP="00D1418D">
            <w:pPr>
              <w:spacing w:after="0" w:line="240" w:lineRule="auto"/>
              <w:jc w:val="both"/>
              <w:rPr>
                <w:sz w:val="22"/>
                <w:szCs w:val="22"/>
                <w:lang w:val="en-GB"/>
              </w:rPr>
            </w:pPr>
            <w:r w:rsidRPr="00D1418D">
              <w:rPr>
                <w:i/>
                <w:sz w:val="22"/>
                <w:szCs w:val="22"/>
                <w:lang w:val="en-GB"/>
              </w:rPr>
              <w:t>Ardea cinerea</w:t>
            </w:r>
          </w:p>
        </w:tc>
        <w:tc>
          <w:tcPr>
            <w:tcW w:w="156" w:type="pct"/>
            <w:shd w:val="clear" w:color="auto" w:fill="auto"/>
            <w:vAlign w:val="center"/>
          </w:tcPr>
          <w:p w14:paraId="6A2741A7" w14:textId="77777777" w:rsidR="003B1ABB" w:rsidRPr="00D1418D" w:rsidRDefault="003B1ABB" w:rsidP="00D1418D">
            <w:pPr>
              <w:spacing w:after="0" w:line="240" w:lineRule="auto"/>
              <w:jc w:val="both"/>
              <w:rPr>
                <w:sz w:val="22"/>
                <w:szCs w:val="22"/>
                <w:lang w:val="bg-BG"/>
              </w:rPr>
            </w:pPr>
          </w:p>
        </w:tc>
        <w:tc>
          <w:tcPr>
            <w:tcW w:w="240" w:type="pct"/>
            <w:shd w:val="clear" w:color="auto" w:fill="auto"/>
            <w:vAlign w:val="center"/>
          </w:tcPr>
          <w:p w14:paraId="7F0E84B2" w14:textId="77777777" w:rsidR="003B1ABB" w:rsidRPr="00D1418D" w:rsidRDefault="003B1ABB" w:rsidP="00D1418D">
            <w:pPr>
              <w:spacing w:after="0" w:line="240" w:lineRule="auto"/>
              <w:jc w:val="both"/>
              <w:rPr>
                <w:sz w:val="22"/>
                <w:szCs w:val="22"/>
                <w:lang w:val="bg-BG"/>
              </w:rPr>
            </w:pPr>
          </w:p>
        </w:tc>
        <w:tc>
          <w:tcPr>
            <w:tcW w:w="182" w:type="pct"/>
            <w:gridSpan w:val="2"/>
            <w:shd w:val="clear" w:color="auto" w:fill="auto"/>
          </w:tcPr>
          <w:p w14:paraId="6B05A97B" w14:textId="77777777" w:rsidR="003B1ABB" w:rsidRPr="00D1418D" w:rsidRDefault="003B1ABB" w:rsidP="00D1418D">
            <w:pPr>
              <w:spacing w:after="0" w:line="240" w:lineRule="auto"/>
              <w:jc w:val="both"/>
              <w:rPr>
                <w:sz w:val="22"/>
                <w:szCs w:val="22"/>
              </w:rPr>
            </w:pPr>
            <w:r w:rsidRPr="00D1418D">
              <w:rPr>
                <w:sz w:val="22"/>
                <w:szCs w:val="22"/>
              </w:rPr>
              <w:t>c</w:t>
            </w:r>
          </w:p>
        </w:tc>
        <w:tc>
          <w:tcPr>
            <w:tcW w:w="289" w:type="pct"/>
            <w:shd w:val="clear" w:color="auto" w:fill="auto"/>
          </w:tcPr>
          <w:p w14:paraId="5343C799" w14:textId="77777777" w:rsidR="003B1ABB" w:rsidRPr="00D1418D" w:rsidRDefault="003B1ABB" w:rsidP="00D1418D">
            <w:pPr>
              <w:spacing w:after="0" w:line="240" w:lineRule="auto"/>
              <w:jc w:val="both"/>
              <w:rPr>
                <w:color w:val="FF0000"/>
                <w:sz w:val="22"/>
                <w:szCs w:val="22"/>
              </w:rPr>
            </w:pPr>
            <w:r w:rsidRPr="00D1418D">
              <w:rPr>
                <w:color w:val="FF0000"/>
                <w:sz w:val="22"/>
                <w:szCs w:val="22"/>
              </w:rPr>
              <w:t>8</w:t>
            </w:r>
          </w:p>
        </w:tc>
        <w:tc>
          <w:tcPr>
            <w:tcW w:w="317" w:type="pct"/>
            <w:shd w:val="clear" w:color="auto" w:fill="auto"/>
          </w:tcPr>
          <w:p w14:paraId="6A4D126B" w14:textId="77777777" w:rsidR="003B1ABB" w:rsidRPr="00D1418D" w:rsidRDefault="003B1ABB" w:rsidP="00D1418D">
            <w:pPr>
              <w:spacing w:after="0" w:line="240" w:lineRule="auto"/>
              <w:jc w:val="both"/>
              <w:rPr>
                <w:color w:val="FF0000"/>
                <w:sz w:val="22"/>
                <w:szCs w:val="22"/>
                <w:lang w:val="bg-BG"/>
              </w:rPr>
            </w:pPr>
            <w:r w:rsidRPr="00D1418D">
              <w:rPr>
                <w:color w:val="FF0000"/>
                <w:sz w:val="22"/>
                <w:szCs w:val="22"/>
                <w:lang w:val="bg-BG"/>
              </w:rPr>
              <w:t>40</w:t>
            </w:r>
          </w:p>
        </w:tc>
        <w:tc>
          <w:tcPr>
            <w:tcW w:w="304" w:type="pct"/>
            <w:shd w:val="clear" w:color="auto" w:fill="auto"/>
          </w:tcPr>
          <w:p w14:paraId="29C88AE8" w14:textId="77777777" w:rsidR="003B1ABB" w:rsidRPr="00D1418D" w:rsidRDefault="003B1ABB" w:rsidP="00D1418D">
            <w:pPr>
              <w:spacing w:after="0" w:line="240" w:lineRule="auto"/>
              <w:jc w:val="both"/>
              <w:rPr>
                <w:sz w:val="22"/>
                <w:szCs w:val="22"/>
              </w:rPr>
            </w:pPr>
            <w:r w:rsidRPr="00D1418D">
              <w:rPr>
                <w:sz w:val="22"/>
                <w:szCs w:val="22"/>
              </w:rPr>
              <w:t>i</w:t>
            </w:r>
          </w:p>
        </w:tc>
        <w:tc>
          <w:tcPr>
            <w:tcW w:w="293" w:type="pct"/>
            <w:shd w:val="clear" w:color="auto" w:fill="auto"/>
          </w:tcPr>
          <w:p w14:paraId="0D85BFAD" w14:textId="77777777" w:rsidR="003B1ABB" w:rsidRPr="00D1418D" w:rsidRDefault="003B1ABB" w:rsidP="00D1418D">
            <w:pPr>
              <w:spacing w:after="0" w:line="240" w:lineRule="auto"/>
              <w:jc w:val="both"/>
              <w:rPr>
                <w:sz w:val="22"/>
                <w:szCs w:val="22"/>
              </w:rPr>
            </w:pPr>
          </w:p>
        </w:tc>
        <w:tc>
          <w:tcPr>
            <w:tcW w:w="460" w:type="pct"/>
            <w:shd w:val="clear" w:color="auto" w:fill="auto"/>
          </w:tcPr>
          <w:p w14:paraId="5F16F7B5" w14:textId="77777777" w:rsidR="003B1ABB" w:rsidRPr="00D1418D" w:rsidRDefault="003B1ABB" w:rsidP="00D1418D">
            <w:pPr>
              <w:spacing w:after="0" w:line="240" w:lineRule="auto"/>
              <w:jc w:val="both"/>
              <w:rPr>
                <w:sz w:val="22"/>
                <w:szCs w:val="22"/>
              </w:rPr>
            </w:pPr>
            <w:r w:rsidRPr="00D1418D">
              <w:rPr>
                <w:sz w:val="22"/>
                <w:szCs w:val="22"/>
              </w:rPr>
              <w:t>G</w:t>
            </w:r>
          </w:p>
        </w:tc>
        <w:tc>
          <w:tcPr>
            <w:tcW w:w="533" w:type="pct"/>
            <w:gridSpan w:val="2"/>
            <w:shd w:val="clear" w:color="auto" w:fill="auto"/>
          </w:tcPr>
          <w:p w14:paraId="0F29CCDF" w14:textId="77777777" w:rsidR="003B1ABB" w:rsidRPr="00D1418D" w:rsidRDefault="003B1ABB" w:rsidP="00D1418D">
            <w:pPr>
              <w:spacing w:after="0" w:line="240" w:lineRule="auto"/>
              <w:jc w:val="both"/>
              <w:rPr>
                <w:sz w:val="22"/>
                <w:szCs w:val="22"/>
              </w:rPr>
            </w:pPr>
            <w:r w:rsidRPr="00D1418D">
              <w:rPr>
                <w:color w:val="FF0000"/>
                <w:sz w:val="22"/>
                <w:szCs w:val="22"/>
              </w:rPr>
              <w:t>B</w:t>
            </w:r>
          </w:p>
        </w:tc>
        <w:tc>
          <w:tcPr>
            <w:tcW w:w="321" w:type="pct"/>
            <w:shd w:val="clear" w:color="auto" w:fill="auto"/>
          </w:tcPr>
          <w:p w14:paraId="51A552FD" w14:textId="77777777" w:rsidR="003B1ABB" w:rsidRPr="00D1418D" w:rsidRDefault="003B1ABB" w:rsidP="00D1418D">
            <w:pPr>
              <w:spacing w:after="0" w:line="240" w:lineRule="auto"/>
              <w:jc w:val="both"/>
              <w:rPr>
                <w:sz w:val="22"/>
                <w:szCs w:val="22"/>
              </w:rPr>
            </w:pPr>
            <w:r w:rsidRPr="00D1418D">
              <w:rPr>
                <w:sz w:val="22"/>
                <w:szCs w:val="22"/>
              </w:rPr>
              <w:t>B</w:t>
            </w:r>
          </w:p>
        </w:tc>
        <w:tc>
          <w:tcPr>
            <w:tcW w:w="257" w:type="pct"/>
            <w:shd w:val="clear" w:color="auto" w:fill="auto"/>
          </w:tcPr>
          <w:p w14:paraId="4E6D94CB" w14:textId="77777777" w:rsidR="003B1ABB" w:rsidRPr="00D1418D" w:rsidRDefault="003B1ABB" w:rsidP="00D1418D">
            <w:pPr>
              <w:spacing w:after="0" w:line="240" w:lineRule="auto"/>
              <w:jc w:val="both"/>
              <w:rPr>
                <w:sz w:val="22"/>
                <w:szCs w:val="22"/>
              </w:rPr>
            </w:pPr>
            <w:r w:rsidRPr="00D1418D">
              <w:rPr>
                <w:sz w:val="22"/>
                <w:szCs w:val="22"/>
              </w:rPr>
              <w:t>C</w:t>
            </w:r>
          </w:p>
        </w:tc>
        <w:tc>
          <w:tcPr>
            <w:tcW w:w="298" w:type="pct"/>
            <w:shd w:val="clear" w:color="auto" w:fill="auto"/>
          </w:tcPr>
          <w:p w14:paraId="5CF20444" w14:textId="77777777" w:rsidR="003B1ABB" w:rsidRPr="00D1418D" w:rsidRDefault="003B1ABB" w:rsidP="00D1418D">
            <w:pPr>
              <w:spacing w:after="0" w:line="240" w:lineRule="auto"/>
              <w:jc w:val="both"/>
              <w:rPr>
                <w:sz w:val="22"/>
                <w:szCs w:val="22"/>
              </w:rPr>
            </w:pPr>
            <w:r w:rsidRPr="00D1418D">
              <w:rPr>
                <w:sz w:val="22"/>
                <w:szCs w:val="22"/>
              </w:rPr>
              <w:t>C</w:t>
            </w:r>
          </w:p>
        </w:tc>
      </w:tr>
      <w:tr w:rsidR="003B1ABB" w:rsidRPr="00D1418D" w14:paraId="778060F3" w14:textId="77777777" w:rsidTr="00594B1B">
        <w:trPr>
          <w:jc w:val="center"/>
        </w:trPr>
        <w:tc>
          <w:tcPr>
            <w:tcW w:w="179" w:type="pct"/>
            <w:shd w:val="clear" w:color="auto" w:fill="auto"/>
            <w:vAlign w:val="center"/>
          </w:tcPr>
          <w:p w14:paraId="0054736A" w14:textId="77777777" w:rsidR="003B1ABB" w:rsidRPr="00D1418D" w:rsidRDefault="003B1ABB" w:rsidP="00D1418D">
            <w:pPr>
              <w:spacing w:after="0" w:line="240" w:lineRule="auto"/>
              <w:jc w:val="both"/>
              <w:rPr>
                <w:sz w:val="22"/>
                <w:szCs w:val="22"/>
                <w:lang w:val="bg-BG"/>
              </w:rPr>
            </w:pPr>
            <w:r w:rsidRPr="00D1418D">
              <w:rPr>
                <w:sz w:val="22"/>
                <w:szCs w:val="22"/>
                <w:lang w:val="bg-BG"/>
              </w:rPr>
              <w:lastRenderedPageBreak/>
              <w:t>В</w:t>
            </w:r>
          </w:p>
        </w:tc>
        <w:tc>
          <w:tcPr>
            <w:tcW w:w="347" w:type="pct"/>
            <w:shd w:val="clear" w:color="auto" w:fill="auto"/>
            <w:vAlign w:val="center"/>
          </w:tcPr>
          <w:p w14:paraId="42DC5D22" w14:textId="77777777" w:rsidR="003B1ABB" w:rsidRPr="00D1418D" w:rsidRDefault="003B1ABB" w:rsidP="00D1418D">
            <w:pPr>
              <w:spacing w:after="0" w:line="240" w:lineRule="auto"/>
              <w:jc w:val="both"/>
              <w:rPr>
                <w:sz w:val="22"/>
                <w:szCs w:val="22"/>
                <w:lang w:val="en-GB"/>
              </w:rPr>
            </w:pPr>
            <w:r w:rsidRPr="00D1418D">
              <w:rPr>
                <w:sz w:val="22"/>
                <w:szCs w:val="22"/>
                <w:lang w:val="en-GB"/>
              </w:rPr>
              <w:t>A028</w:t>
            </w:r>
          </w:p>
        </w:tc>
        <w:tc>
          <w:tcPr>
            <w:tcW w:w="824" w:type="pct"/>
            <w:shd w:val="clear" w:color="auto" w:fill="auto"/>
            <w:vAlign w:val="center"/>
          </w:tcPr>
          <w:p w14:paraId="1AEDC0F7" w14:textId="77777777" w:rsidR="003B1ABB" w:rsidRPr="00D1418D" w:rsidRDefault="003B1ABB" w:rsidP="00D1418D">
            <w:pPr>
              <w:spacing w:after="0" w:line="240" w:lineRule="auto"/>
              <w:jc w:val="both"/>
              <w:rPr>
                <w:sz w:val="22"/>
                <w:szCs w:val="22"/>
                <w:lang w:val="en-GB"/>
              </w:rPr>
            </w:pPr>
            <w:r w:rsidRPr="00D1418D">
              <w:rPr>
                <w:i/>
                <w:sz w:val="22"/>
                <w:szCs w:val="22"/>
                <w:lang w:val="en-GB"/>
              </w:rPr>
              <w:t>Ardea cinerea</w:t>
            </w:r>
          </w:p>
        </w:tc>
        <w:tc>
          <w:tcPr>
            <w:tcW w:w="156" w:type="pct"/>
            <w:shd w:val="clear" w:color="auto" w:fill="auto"/>
            <w:vAlign w:val="center"/>
          </w:tcPr>
          <w:p w14:paraId="2E107CE7" w14:textId="77777777" w:rsidR="003B1ABB" w:rsidRPr="00D1418D" w:rsidRDefault="003B1ABB" w:rsidP="00D1418D">
            <w:pPr>
              <w:spacing w:after="0" w:line="240" w:lineRule="auto"/>
              <w:jc w:val="both"/>
              <w:rPr>
                <w:sz w:val="22"/>
                <w:szCs w:val="22"/>
                <w:lang w:val="bg-BG"/>
              </w:rPr>
            </w:pPr>
          </w:p>
        </w:tc>
        <w:tc>
          <w:tcPr>
            <w:tcW w:w="240" w:type="pct"/>
            <w:shd w:val="clear" w:color="auto" w:fill="auto"/>
            <w:vAlign w:val="center"/>
          </w:tcPr>
          <w:p w14:paraId="49947419" w14:textId="77777777" w:rsidR="003B1ABB" w:rsidRPr="00D1418D" w:rsidRDefault="003B1ABB" w:rsidP="00D1418D">
            <w:pPr>
              <w:spacing w:after="0" w:line="240" w:lineRule="auto"/>
              <w:jc w:val="both"/>
              <w:rPr>
                <w:sz w:val="22"/>
                <w:szCs w:val="22"/>
              </w:rPr>
            </w:pPr>
          </w:p>
        </w:tc>
        <w:tc>
          <w:tcPr>
            <w:tcW w:w="182" w:type="pct"/>
            <w:gridSpan w:val="2"/>
            <w:shd w:val="clear" w:color="auto" w:fill="auto"/>
          </w:tcPr>
          <w:p w14:paraId="5F36B62D" w14:textId="77777777" w:rsidR="003B1ABB" w:rsidRPr="00D1418D" w:rsidRDefault="003B1ABB" w:rsidP="00D1418D">
            <w:pPr>
              <w:spacing w:after="0" w:line="240" w:lineRule="auto"/>
              <w:jc w:val="both"/>
              <w:rPr>
                <w:sz w:val="22"/>
                <w:szCs w:val="22"/>
              </w:rPr>
            </w:pPr>
            <w:r w:rsidRPr="00D1418D">
              <w:rPr>
                <w:sz w:val="22"/>
                <w:szCs w:val="22"/>
              </w:rPr>
              <w:t>w</w:t>
            </w:r>
          </w:p>
        </w:tc>
        <w:tc>
          <w:tcPr>
            <w:tcW w:w="289" w:type="pct"/>
            <w:shd w:val="clear" w:color="auto" w:fill="auto"/>
          </w:tcPr>
          <w:p w14:paraId="50F7C70B" w14:textId="77777777" w:rsidR="003B1ABB" w:rsidRPr="00D1418D" w:rsidRDefault="003B1ABB" w:rsidP="00D1418D">
            <w:pPr>
              <w:spacing w:after="0" w:line="240" w:lineRule="auto"/>
              <w:jc w:val="both"/>
              <w:rPr>
                <w:sz w:val="22"/>
                <w:szCs w:val="22"/>
                <w:lang w:val="bg-BG"/>
              </w:rPr>
            </w:pPr>
            <w:r w:rsidRPr="00D1418D">
              <w:rPr>
                <w:color w:val="FF0000"/>
                <w:sz w:val="22"/>
                <w:szCs w:val="22"/>
                <w:lang w:val="bg-BG"/>
              </w:rPr>
              <w:t>3</w:t>
            </w:r>
          </w:p>
        </w:tc>
        <w:tc>
          <w:tcPr>
            <w:tcW w:w="317" w:type="pct"/>
            <w:shd w:val="clear" w:color="auto" w:fill="auto"/>
          </w:tcPr>
          <w:p w14:paraId="4C9BE403" w14:textId="77777777" w:rsidR="003B1ABB" w:rsidRPr="00D1418D" w:rsidRDefault="003B1ABB" w:rsidP="00D1418D">
            <w:pPr>
              <w:spacing w:after="0" w:line="240" w:lineRule="auto"/>
              <w:jc w:val="both"/>
              <w:rPr>
                <w:sz w:val="22"/>
                <w:szCs w:val="22"/>
              </w:rPr>
            </w:pPr>
            <w:r w:rsidRPr="00D1418D">
              <w:rPr>
                <w:sz w:val="22"/>
                <w:szCs w:val="22"/>
              </w:rPr>
              <w:t>77</w:t>
            </w:r>
          </w:p>
        </w:tc>
        <w:tc>
          <w:tcPr>
            <w:tcW w:w="304" w:type="pct"/>
            <w:shd w:val="clear" w:color="auto" w:fill="auto"/>
          </w:tcPr>
          <w:p w14:paraId="138719F7" w14:textId="77777777" w:rsidR="003B1ABB" w:rsidRPr="00D1418D" w:rsidRDefault="003B1ABB" w:rsidP="00D1418D">
            <w:pPr>
              <w:spacing w:after="0" w:line="240" w:lineRule="auto"/>
              <w:jc w:val="both"/>
              <w:rPr>
                <w:sz w:val="22"/>
                <w:szCs w:val="22"/>
              </w:rPr>
            </w:pPr>
            <w:r w:rsidRPr="00D1418D">
              <w:rPr>
                <w:sz w:val="22"/>
                <w:szCs w:val="22"/>
              </w:rPr>
              <w:t>i</w:t>
            </w:r>
          </w:p>
        </w:tc>
        <w:tc>
          <w:tcPr>
            <w:tcW w:w="293" w:type="pct"/>
            <w:shd w:val="clear" w:color="auto" w:fill="auto"/>
          </w:tcPr>
          <w:p w14:paraId="40FBC829" w14:textId="77777777" w:rsidR="003B1ABB" w:rsidRPr="00D1418D" w:rsidRDefault="003B1ABB" w:rsidP="00D1418D">
            <w:pPr>
              <w:spacing w:after="0" w:line="240" w:lineRule="auto"/>
              <w:jc w:val="both"/>
              <w:rPr>
                <w:sz w:val="22"/>
                <w:szCs w:val="22"/>
              </w:rPr>
            </w:pPr>
          </w:p>
        </w:tc>
        <w:tc>
          <w:tcPr>
            <w:tcW w:w="460" w:type="pct"/>
            <w:shd w:val="clear" w:color="auto" w:fill="auto"/>
          </w:tcPr>
          <w:p w14:paraId="163AA5EA" w14:textId="77777777" w:rsidR="003B1ABB" w:rsidRPr="00D1418D" w:rsidRDefault="003B1ABB" w:rsidP="00D1418D">
            <w:pPr>
              <w:spacing w:after="0" w:line="240" w:lineRule="auto"/>
              <w:jc w:val="both"/>
              <w:rPr>
                <w:sz w:val="22"/>
                <w:szCs w:val="22"/>
              </w:rPr>
            </w:pPr>
            <w:r w:rsidRPr="00D1418D">
              <w:rPr>
                <w:sz w:val="22"/>
                <w:szCs w:val="22"/>
              </w:rPr>
              <w:t>G</w:t>
            </w:r>
          </w:p>
        </w:tc>
        <w:tc>
          <w:tcPr>
            <w:tcW w:w="533" w:type="pct"/>
            <w:gridSpan w:val="2"/>
            <w:shd w:val="clear" w:color="auto" w:fill="auto"/>
          </w:tcPr>
          <w:p w14:paraId="62FBAD64" w14:textId="77777777" w:rsidR="003B1ABB" w:rsidRPr="00D1418D" w:rsidRDefault="003B1ABB" w:rsidP="00D1418D">
            <w:pPr>
              <w:spacing w:after="0" w:line="240" w:lineRule="auto"/>
              <w:jc w:val="both"/>
              <w:rPr>
                <w:sz w:val="22"/>
                <w:szCs w:val="22"/>
              </w:rPr>
            </w:pPr>
            <w:r w:rsidRPr="00D1418D">
              <w:rPr>
                <w:color w:val="FF0000"/>
                <w:sz w:val="22"/>
                <w:szCs w:val="22"/>
              </w:rPr>
              <w:t>B</w:t>
            </w:r>
          </w:p>
        </w:tc>
        <w:tc>
          <w:tcPr>
            <w:tcW w:w="321" w:type="pct"/>
            <w:shd w:val="clear" w:color="auto" w:fill="auto"/>
          </w:tcPr>
          <w:p w14:paraId="6C37B5AF" w14:textId="77777777" w:rsidR="003B1ABB" w:rsidRPr="00D1418D" w:rsidRDefault="003B1ABB" w:rsidP="00D1418D">
            <w:pPr>
              <w:spacing w:after="0" w:line="240" w:lineRule="auto"/>
              <w:jc w:val="both"/>
              <w:rPr>
                <w:sz w:val="22"/>
                <w:szCs w:val="22"/>
              </w:rPr>
            </w:pPr>
            <w:r w:rsidRPr="00D1418D">
              <w:rPr>
                <w:sz w:val="22"/>
                <w:szCs w:val="22"/>
              </w:rPr>
              <w:t>B</w:t>
            </w:r>
          </w:p>
        </w:tc>
        <w:tc>
          <w:tcPr>
            <w:tcW w:w="257" w:type="pct"/>
            <w:shd w:val="clear" w:color="auto" w:fill="auto"/>
          </w:tcPr>
          <w:p w14:paraId="3041EB0B" w14:textId="77777777" w:rsidR="003B1ABB" w:rsidRPr="00D1418D" w:rsidRDefault="003B1ABB" w:rsidP="00D1418D">
            <w:pPr>
              <w:spacing w:after="0" w:line="240" w:lineRule="auto"/>
              <w:jc w:val="both"/>
              <w:rPr>
                <w:sz w:val="22"/>
                <w:szCs w:val="22"/>
              </w:rPr>
            </w:pPr>
            <w:r w:rsidRPr="00D1418D">
              <w:rPr>
                <w:sz w:val="22"/>
                <w:szCs w:val="22"/>
              </w:rPr>
              <w:t>C</w:t>
            </w:r>
          </w:p>
        </w:tc>
        <w:tc>
          <w:tcPr>
            <w:tcW w:w="298" w:type="pct"/>
            <w:shd w:val="clear" w:color="auto" w:fill="auto"/>
          </w:tcPr>
          <w:p w14:paraId="6BE2D132" w14:textId="77777777" w:rsidR="003B1ABB" w:rsidRPr="00D1418D" w:rsidRDefault="003B1ABB" w:rsidP="00D1418D">
            <w:pPr>
              <w:spacing w:after="0" w:line="240" w:lineRule="auto"/>
              <w:jc w:val="both"/>
              <w:rPr>
                <w:sz w:val="22"/>
                <w:szCs w:val="22"/>
              </w:rPr>
            </w:pPr>
            <w:r w:rsidRPr="00D1418D">
              <w:rPr>
                <w:sz w:val="22"/>
                <w:szCs w:val="22"/>
              </w:rPr>
              <w:t>C</w:t>
            </w:r>
          </w:p>
        </w:tc>
      </w:tr>
    </w:tbl>
    <w:p w14:paraId="131438CD" w14:textId="77777777" w:rsidR="00CF4852" w:rsidRDefault="00CF4852" w:rsidP="00D1418D">
      <w:pPr>
        <w:spacing w:after="120" w:line="240" w:lineRule="auto"/>
        <w:jc w:val="both"/>
        <w:rPr>
          <w:lang w:val="bg-BG"/>
        </w:rPr>
      </w:pPr>
    </w:p>
    <w:p w14:paraId="09D3C0F4" w14:textId="77777777" w:rsidR="00C01408" w:rsidRPr="00C01408" w:rsidRDefault="00C01408" w:rsidP="00D1418D">
      <w:pPr>
        <w:pStyle w:val="Heading1"/>
        <w:jc w:val="both"/>
        <w:rPr>
          <w:lang w:val="bg-BG"/>
        </w:rPr>
      </w:pPr>
      <w:bookmarkStart w:id="56" w:name="_Toc87487764"/>
      <w:bookmarkStart w:id="57" w:name="_Toc115853733"/>
      <w:bookmarkStart w:id="58" w:name="_Toc133142587"/>
      <w:r w:rsidRPr="00C01408">
        <w:rPr>
          <w:lang w:val="bg-BG"/>
        </w:rPr>
        <w:t xml:space="preserve">Специфични цели за А029 </w:t>
      </w:r>
      <w:r w:rsidRPr="00C01408">
        <w:rPr>
          <w:i/>
          <w:lang w:val="bg-BG"/>
        </w:rPr>
        <w:t>Ardea purpurea</w:t>
      </w:r>
      <w:r w:rsidRPr="00C01408">
        <w:rPr>
          <w:lang w:val="bg-BG"/>
        </w:rPr>
        <w:t xml:space="preserve"> (червена чапла)</w:t>
      </w:r>
      <w:bookmarkEnd w:id="56"/>
      <w:bookmarkEnd w:id="57"/>
      <w:bookmarkEnd w:id="58"/>
    </w:p>
    <w:p w14:paraId="1B9E1820" w14:textId="77777777" w:rsidR="00C01408" w:rsidRPr="00C01408" w:rsidRDefault="00C01408" w:rsidP="00D1418D">
      <w:pPr>
        <w:spacing w:after="120" w:line="240" w:lineRule="auto"/>
        <w:jc w:val="both"/>
        <w:rPr>
          <w:lang w:val="bg-BG"/>
        </w:rPr>
      </w:pPr>
    </w:p>
    <w:p w14:paraId="40827154" w14:textId="3EC14018" w:rsidR="00D634A7" w:rsidRDefault="00D634A7" w:rsidP="00D1418D">
      <w:pPr>
        <w:numPr>
          <w:ilvl w:val="0"/>
          <w:numId w:val="29"/>
        </w:numPr>
        <w:spacing w:after="120" w:line="240" w:lineRule="auto"/>
        <w:ind w:left="0"/>
        <w:jc w:val="both"/>
        <w:rPr>
          <w:b/>
          <w:lang w:val="bg-BG"/>
        </w:rPr>
      </w:pPr>
      <w:r>
        <w:rPr>
          <w:b/>
          <w:lang w:val="bg-BG"/>
        </w:rPr>
        <w:t>Код и наименование на вида</w:t>
      </w:r>
    </w:p>
    <w:p w14:paraId="16C4B8B4" w14:textId="2E81A67E" w:rsidR="00D634A7" w:rsidRPr="008741AF" w:rsidRDefault="00D634A7" w:rsidP="008741AF">
      <w:pPr>
        <w:spacing w:after="120" w:line="240" w:lineRule="auto"/>
        <w:jc w:val="both"/>
        <w:rPr>
          <w:lang w:val="bg-BG"/>
        </w:rPr>
      </w:pPr>
      <w:r w:rsidRPr="00C01408">
        <w:rPr>
          <w:lang w:val="bg-BG"/>
        </w:rPr>
        <w:t xml:space="preserve">А029 </w:t>
      </w:r>
      <w:r w:rsidRPr="00C01408">
        <w:rPr>
          <w:i/>
          <w:lang w:val="bg-BG"/>
        </w:rPr>
        <w:t>Ardea purpurea</w:t>
      </w:r>
      <w:r w:rsidRPr="00C01408">
        <w:rPr>
          <w:lang w:val="bg-BG"/>
        </w:rPr>
        <w:t xml:space="preserve"> (червена чапла)</w:t>
      </w:r>
    </w:p>
    <w:p w14:paraId="1B10420B" w14:textId="18BA5CAF" w:rsidR="00C01408" w:rsidRPr="00C01408" w:rsidRDefault="00C01408" w:rsidP="00D1418D">
      <w:pPr>
        <w:numPr>
          <w:ilvl w:val="0"/>
          <w:numId w:val="29"/>
        </w:numPr>
        <w:spacing w:after="120" w:line="240" w:lineRule="auto"/>
        <w:ind w:left="0"/>
        <w:jc w:val="both"/>
        <w:rPr>
          <w:b/>
          <w:lang w:val="bg-BG"/>
        </w:rPr>
      </w:pPr>
      <w:r w:rsidRPr="00C01408">
        <w:rPr>
          <w:b/>
          <w:lang w:val="bg-BG"/>
        </w:rPr>
        <w:t>Кратка характеристика на вида</w:t>
      </w:r>
    </w:p>
    <w:p w14:paraId="59C25F3C" w14:textId="77777777" w:rsidR="00C01408" w:rsidRPr="00C01408" w:rsidRDefault="00C01408" w:rsidP="00D1418D">
      <w:pPr>
        <w:spacing w:after="120" w:line="240" w:lineRule="auto"/>
        <w:jc w:val="both"/>
        <w:rPr>
          <w:lang w:val="bg-BG"/>
        </w:rPr>
      </w:pPr>
      <w:r w:rsidRPr="00C01408">
        <w:rPr>
          <w:lang w:val="bg-BG"/>
        </w:rPr>
        <w:t>Дължина на тялото: 70 – 90 cm. Размах на крилата: 110 – 145 cm. Оперението е ръждивокафяво, често изглеждащо доста тъмно. Има възрастов диморфизъм и малки сезонни различия. Възрастните през размножителния период са сивокафяви, с украсяващи пера по главата, както и с нежни бели пера по гърба и гърдите, които липсват през другите сезони. Младите са ръждивокафяви, с черни петна и ивици.</w:t>
      </w:r>
    </w:p>
    <w:p w14:paraId="10CC6654" w14:textId="77777777" w:rsidR="00C01408" w:rsidRPr="00C01408" w:rsidRDefault="00C01408" w:rsidP="00D1418D">
      <w:pPr>
        <w:spacing w:after="120" w:line="240" w:lineRule="auto"/>
        <w:jc w:val="both"/>
        <w:rPr>
          <w:lang w:val="bg-BG"/>
        </w:rPr>
      </w:pPr>
      <w:r w:rsidRPr="00C01408">
        <w:rPr>
          <w:i/>
          <w:lang w:val="bg-BG"/>
        </w:rPr>
        <w:t>Характер на пребиваване в страната</w:t>
      </w:r>
    </w:p>
    <w:p w14:paraId="0C7E5CB7" w14:textId="77777777" w:rsidR="00C01408" w:rsidRPr="00C01408" w:rsidRDefault="00C01408" w:rsidP="00D1418D">
      <w:pPr>
        <w:spacing w:after="120" w:line="240" w:lineRule="auto"/>
        <w:jc w:val="both"/>
        <w:rPr>
          <w:lang w:val="bg-BG"/>
        </w:rPr>
      </w:pPr>
      <w:r w:rsidRPr="00C01408">
        <w:rPr>
          <w:lang w:val="bg-BG"/>
        </w:rPr>
        <w:t>Червената чапла е гнездящо-прелетен и преминаващ вид в България. Размножителният период е от средата на април до средата на юли. Пролетната миграция е от края на март до април, а есенната – от август до началото на ноември (Симеонов и др., 1990). Зимува в Средиземноморието и Африка.</w:t>
      </w:r>
    </w:p>
    <w:p w14:paraId="66B794CC" w14:textId="77777777" w:rsidR="00C01408" w:rsidRPr="00C01408" w:rsidRDefault="00C01408" w:rsidP="00D1418D">
      <w:pPr>
        <w:spacing w:after="120" w:line="240" w:lineRule="auto"/>
        <w:jc w:val="both"/>
        <w:rPr>
          <w:i/>
          <w:lang w:val="bg-BG"/>
        </w:rPr>
      </w:pPr>
      <w:r w:rsidRPr="00C01408">
        <w:rPr>
          <w:i/>
          <w:lang w:val="bg-BG"/>
        </w:rPr>
        <w:t>Характерно местообитание</w:t>
      </w:r>
    </w:p>
    <w:p w14:paraId="2BD4386B" w14:textId="77777777" w:rsidR="00C01408" w:rsidRPr="00C01408" w:rsidRDefault="00C01408" w:rsidP="00D1418D">
      <w:pPr>
        <w:spacing w:after="120" w:line="240" w:lineRule="auto"/>
        <w:jc w:val="both"/>
        <w:rPr>
          <w:lang w:val="bg-BG"/>
        </w:rPr>
      </w:pPr>
      <w:r w:rsidRPr="00C01408">
        <w:rPr>
          <w:lang w:val="bg-BG"/>
        </w:rPr>
        <w:t xml:space="preserve">Червената чапла обитава сладководни езера, блата, разливи на реки с тръстикови масиви или заливни гори. Гнезди в малобройни и разредени самостоятелни колонии, или по периферията на големите смесени колонии от други видове чапли, корморани, блестящи ибиси и лопатарки. Единично гнездящите двойки са изключение (Симеонов и др., 1990). Гнездото е сред тръстика или на дърво. Снася 4 – 5 яйца, като има едно поколение годишно. Предпочитаните местообитания са 1130, 1150, 1160, 3130, 3150, 91D0, 91E0 и 91F0 според Директивата за хабитатите (Кавръкова и др., 2009).  </w:t>
      </w:r>
    </w:p>
    <w:p w14:paraId="07852057" w14:textId="77777777" w:rsidR="00C01408" w:rsidRPr="00C01408" w:rsidRDefault="00C01408" w:rsidP="00D1418D">
      <w:pPr>
        <w:spacing w:after="120" w:line="240" w:lineRule="auto"/>
        <w:jc w:val="both"/>
        <w:rPr>
          <w:i/>
          <w:lang w:val="bg-BG"/>
        </w:rPr>
      </w:pPr>
      <w:r w:rsidRPr="00C01408">
        <w:rPr>
          <w:i/>
          <w:lang w:val="bg-BG"/>
        </w:rPr>
        <w:t>Хранене</w:t>
      </w:r>
    </w:p>
    <w:p w14:paraId="19365750" w14:textId="77777777" w:rsidR="00C01408" w:rsidRPr="00C01408" w:rsidRDefault="00C01408" w:rsidP="00D1418D">
      <w:pPr>
        <w:spacing w:after="120" w:line="240" w:lineRule="auto"/>
        <w:jc w:val="both"/>
        <w:rPr>
          <w:lang w:val="bg-BG"/>
        </w:rPr>
      </w:pPr>
      <w:r w:rsidRPr="00C01408">
        <w:rPr>
          <w:lang w:val="bg-BG"/>
        </w:rPr>
        <w:t xml:space="preserve">Храни се с риба, земноводни, влечуги, гризачи, водни безгръбначни и др. По време на проучване, проведено в Софийското поле, в 14 стомаха са установени: </w:t>
      </w:r>
      <w:r w:rsidRPr="00C01408">
        <w:rPr>
          <w:i/>
          <w:lang w:val="bg-BG"/>
        </w:rPr>
        <w:t xml:space="preserve">Microtus arvalis, Lacerta sp., Rana ridibunda, Cyrpinus carpio, Gryllus demertus, </w:t>
      </w:r>
      <w:r w:rsidRPr="00C01408">
        <w:rPr>
          <w:lang w:val="bg-BG"/>
        </w:rPr>
        <w:t>Carabidae, Dytiscidae (Симеонов и др., 1990).</w:t>
      </w:r>
    </w:p>
    <w:p w14:paraId="54C06A42" w14:textId="77777777" w:rsidR="00C01408" w:rsidRPr="00C01408" w:rsidRDefault="00C01408" w:rsidP="00D1418D">
      <w:pPr>
        <w:numPr>
          <w:ilvl w:val="0"/>
          <w:numId w:val="29"/>
        </w:numPr>
        <w:spacing w:after="120" w:line="240" w:lineRule="auto"/>
        <w:ind w:left="0"/>
        <w:jc w:val="both"/>
        <w:rPr>
          <w:b/>
          <w:lang w:val="bg-BG"/>
        </w:rPr>
      </w:pPr>
      <w:r w:rsidRPr="00C01408">
        <w:rPr>
          <w:b/>
          <w:lang w:val="bg-BG"/>
        </w:rPr>
        <w:t>Разпространение, природозащитно състояние и тенденции в популацията на вида на национално ниво</w:t>
      </w:r>
    </w:p>
    <w:p w14:paraId="74B949C7" w14:textId="77777777" w:rsidR="00C01408" w:rsidRPr="00C01408" w:rsidRDefault="00C01408" w:rsidP="00D1418D">
      <w:pPr>
        <w:spacing w:after="120" w:line="240" w:lineRule="auto"/>
        <w:jc w:val="both"/>
        <w:rPr>
          <w:lang w:val="bg-BG"/>
        </w:rPr>
      </w:pPr>
      <w:r w:rsidRPr="00C01408">
        <w:rPr>
          <w:lang w:val="bg-BG"/>
        </w:rPr>
        <w:t xml:space="preserve">Сравнително рядък и малоброен гнездящ и прелетен вид. С разпръснато разпространение в ниските части на страната (Янков отг. ред., 2007). Гнезди поединично или на неголеми колонии – самостоятелни или с други чапли и корморани. Установена е като гнездящ вид главно по поречието на р. Дунав и по Черноморското крайбрежие. Във вътрешността на страната малки колонии са установени главно в Тракийската низина и една на Драгоманското блато. </w:t>
      </w:r>
    </w:p>
    <w:p w14:paraId="03505567" w14:textId="77777777" w:rsidR="00C01408" w:rsidRPr="00C01408" w:rsidRDefault="00C01408" w:rsidP="00D1418D">
      <w:pPr>
        <w:spacing w:after="120" w:line="240" w:lineRule="auto"/>
        <w:jc w:val="both"/>
        <w:rPr>
          <w:lang w:val="bg-BG"/>
        </w:rPr>
      </w:pPr>
      <w:r w:rsidRPr="00C01408">
        <w:rPr>
          <w:lang w:val="bg-BG"/>
        </w:rPr>
        <w:lastRenderedPageBreak/>
        <w:t xml:space="preserve">Включен е в </w:t>
      </w:r>
      <w:r w:rsidRPr="00C01408">
        <w:rPr>
          <w:b/>
          <w:lang w:val="bg-BG"/>
        </w:rPr>
        <w:t>Приложение 1</w:t>
      </w:r>
      <w:r w:rsidRPr="00C01408">
        <w:rPr>
          <w:lang w:val="bg-BG"/>
        </w:rPr>
        <w:t xml:space="preserve"> на Директивата за птиците, както и в Приложения 2 и 3 на ЗБР. Природозащитният статус на червената чапла според IUCN е LC (Least Concern). Включен в SPEC 3. Включен в Червената книга на Р България в категория „Застрашен”. </w:t>
      </w:r>
    </w:p>
    <w:p w14:paraId="3BE8F881" w14:textId="69B97307" w:rsidR="00C01408" w:rsidRPr="00C01408" w:rsidRDefault="00C01408" w:rsidP="00D1418D">
      <w:pPr>
        <w:spacing w:after="120" w:line="240" w:lineRule="auto"/>
        <w:jc w:val="both"/>
        <w:rPr>
          <w:lang w:val="bg-BG"/>
        </w:rPr>
      </w:pPr>
      <w:r w:rsidRPr="00C01408">
        <w:rPr>
          <w:lang w:val="bg-BG"/>
        </w:rPr>
        <w:t>Съгласно</w:t>
      </w:r>
      <w:r w:rsidR="001E74EB">
        <w:rPr>
          <w:lang w:val="bg-BG"/>
        </w:rPr>
        <w:t xml:space="preserve"> Докладването </w:t>
      </w:r>
      <w:r w:rsidRPr="00C01408">
        <w:rPr>
          <w:lang w:val="bg-BG"/>
        </w:rPr>
        <w:t xml:space="preserve">от 2019 г. (за периода 2005 – 2018 г.) националната гнездяща популация на вида се оценя на </w:t>
      </w:r>
      <w:r w:rsidRPr="00C01408">
        <w:rPr>
          <w:b/>
          <w:lang w:val="bg-BG"/>
        </w:rPr>
        <w:t>100 – 200 двойки</w:t>
      </w:r>
      <w:r w:rsidRPr="00C01408">
        <w:rPr>
          <w:lang w:val="bg-BG"/>
        </w:rPr>
        <w:t xml:space="preserve">. Краткосрочната тенденция на популацията (за периода 2000 – 2018 г.) е </w:t>
      </w:r>
      <w:r w:rsidRPr="00C01408">
        <w:rPr>
          <w:b/>
          <w:lang w:val="bg-BG"/>
        </w:rPr>
        <w:t>неизвестна</w:t>
      </w:r>
      <w:r w:rsidRPr="00C01408">
        <w:rPr>
          <w:lang w:val="bg-BG"/>
        </w:rPr>
        <w:t xml:space="preserve">, а дългосрочната (за периода 1980 – 2018 г.) – </w:t>
      </w:r>
      <w:r w:rsidRPr="00C01408">
        <w:rPr>
          <w:b/>
          <w:lang w:val="bg-BG"/>
        </w:rPr>
        <w:t>нарастваща</w:t>
      </w:r>
      <w:r w:rsidRPr="00C01408">
        <w:rPr>
          <w:lang w:val="bg-BG"/>
        </w:rPr>
        <w:t>. Краткосрочната тенденция на гнездящата популацията в рамките на Натура 2000 е неизвестна.</w:t>
      </w:r>
    </w:p>
    <w:p w14:paraId="73924D85" w14:textId="77777777" w:rsidR="00C01408" w:rsidRPr="00C01408" w:rsidRDefault="00C01408" w:rsidP="00D1418D">
      <w:pPr>
        <w:spacing w:after="120" w:line="240" w:lineRule="auto"/>
        <w:jc w:val="both"/>
        <w:rPr>
          <w:lang w:val="bg-BG"/>
        </w:rPr>
      </w:pPr>
      <w:r w:rsidRPr="00C01408">
        <w:rPr>
          <w:lang w:val="bg-BG"/>
        </w:rPr>
        <w:t xml:space="preserve">Мигриращата национална популация (за периода 2001 – 2018 г.) е оценена на </w:t>
      </w:r>
      <w:r w:rsidRPr="00C01408">
        <w:rPr>
          <w:b/>
          <w:lang w:val="bg-BG"/>
        </w:rPr>
        <w:t>60 – 350 индивида</w:t>
      </w:r>
      <w:r w:rsidRPr="00C01408">
        <w:rPr>
          <w:lang w:val="bg-BG"/>
        </w:rPr>
        <w:t xml:space="preserve">. </w:t>
      </w:r>
    </w:p>
    <w:p w14:paraId="4EB4E44C" w14:textId="1D1402A9" w:rsidR="00C01408" w:rsidRDefault="00C01408" w:rsidP="00D1418D">
      <w:pPr>
        <w:spacing w:after="120" w:line="240" w:lineRule="auto"/>
        <w:jc w:val="both"/>
        <w:rPr>
          <w:lang w:val="bg-BG"/>
        </w:rPr>
      </w:pPr>
      <w:r w:rsidRPr="00C01408">
        <w:rPr>
          <w:lang w:val="bg-BG"/>
        </w:rPr>
        <w:t xml:space="preserve">За гнездящата и мигриращата популация са посочени </w:t>
      </w:r>
      <w:r w:rsidR="000A0E20">
        <w:rPr>
          <w:lang w:val="bg-BG"/>
        </w:rPr>
        <w:t>следните заплахи и въздействия</w:t>
      </w:r>
      <w:r w:rsidRPr="00C01408">
        <w:rPr>
          <w:lang w:val="bg-BG"/>
        </w:rPr>
        <w:t>: K01, M07, F01 и J02.</w:t>
      </w:r>
    </w:p>
    <w:p w14:paraId="23B6CB70" w14:textId="5BF09E39" w:rsidR="00D634A7" w:rsidRPr="00C01408" w:rsidRDefault="00D634A7" w:rsidP="00D1418D">
      <w:pPr>
        <w:spacing w:after="120" w:line="240" w:lineRule="auto"/>
        <w:jc w:val="both"/>
        <w:rPr>
          <w:lang w:val="bg-BG"/>
        </w:rPr>
      </w:pPr>
      <w:r w:rsidRPr="003F0C07">
        <w:t xml:space="preserve">Видът се среща в </w:t>
      </w:r>
      <w:r>
        <w:t>55</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0CA7108D" w14:textId="12DD8C9E" w:rsidR="00C01408" w:rsidRPr="00C01408" w:rsidRDefault="00746B02" w:rsidP="00D1418D">
      <w:pPr>
        <w:numPr>
          <w:ilvl w:val="0"/>
          <w:numId w:val="29"/>
        </w:numPr>
        <w:spacing w:after="120" w:line="240" w:lineRule="auto"/>
        <w:ind w:left="0"/>
        <w:jc w:val="both"/>
        <w:rPr>
          <w:lang w:val="bg-BG"/>
        </w:rPr>
      </w:pPr>
      <w:r>
        <w:rPr>
          <w:b/>
          <w:lang w:val="bg-BG"/>
        </w:rPr>
        <w:t>Състояние на ниво защитена зона</w:t>
      </w:r>
    </w:p>
    <w:p w14:paraId="0032BC01" w14:textId="426BCA17" w:rsidR="00C01408" w:rsidRPr="00C01408" w:rsidRDefault="00C01408" w:rsidP="00D1418D">
      <w:pPr>
        <w:spacing w:after="120" w:line="240" w:lineRule="auto"/>
        <w:jc w:val="both"/>
        <w:rPr>
          <w:lang w:val="bg-BG"/>
        </w:rPr>
      </w:pPr>
      <w:r w:rsidRPr="00C01408">
        <w:rPr>
          <w:lang w:val="bg-BG"/>
        </w:rPr>
        <w:t>Съгласно</w:t>
      </w:r>
      <w:r w:rsidR="004351A0">
        <w:rPr>
          <w:lang w:val="bg-BG"/>
        </w:rPr>
        <w:t xml:space="preserve"> СФ </w:t>
      </w:r>
      <w:r w:rsidRPr="00C01408">
        <w:rPr>
          <w:lang w:val="bg-BG"/>
        </w:rPr>
        <w:t xml:space="preserve">на зоната, вида </w:t>
      </w:r>
      <w:r w:rsidR="00D208E2">
        <w:rPr>
          <w:lang w:val="bg-BG"/>
        </w:rPr>
        <w:t>се концентрира само по време на миграция</w:t>
      </w:r>
      <w:r w:rsidRPr="00C01408">
        <w:rPr>
          <w:lang w:val="bg-BG"/>
        </w:rPr>
        <w:t xml:space="preserve">. </w:t>
      </w:r>
      <w:r w:rsidR="00D208E2">
        <w:rPr>
          <w:lang w:val="bg-BG"/>
        </w:rPr>
        <w:t>Ми</w:t>
      </w:r>
      <w:r w:rsidRPr="00C01408">
        <w:rPr>
          <w:lang w:val="bg-BG"/>
        </w:rPr>
        <w:t xml:space="preserve">гриращата популация е оценена на </w:t>
      </w:r>
      <w:r w:rsidR="00D208E2">
        <w:rPr>
          <w:b/>
          <w:lang w:val="bg-BG"/>
        </w:rPr>
        <w:t>1 – 5</w:t>
      </w:r>
      <w:r w:rsidRPr="00C01408">
        <w:rPr>
          <w:b/>
          <w:lang w:val="bg-BG"/>
        </w:rPr>
        <w:t xml:space="preserve"> индивида</w:t>
      </w:r>
      <w:r w:rsidRPr="00C01408">
        <w:rPr>
          <w:lang w:val="bg-BG"/>
        </w:rPr>
        <w:t xml:space="preserve">, което е </w:t>
      </w:r>
      <w:r w:rsidR="00D208E2" w:rsidRPr="00D208E2">
        <w:rPr>
          <w:b/>
          <w:lang w:val="bg-BG"/>
        </w:rPr>
        <w:t>1,4 - 1,6</w:t>
      </w:r>
      <w:r w:rsidRPr="00D208E2">
        <w:rPr>
          <w:b/>
          <w:lang w:val="bg-BG"/>
        </w:rPr>
        <w:t xml:space="preserve"> </w:t>
      </w:r>
      <w:r w:rsidR="00D208E2" w:rsidRPr="00D208E2">
        <w:rPr>
          <w:b/>
          <w:lang w:val="bg-BG"/>
        </w:rPr>
        <w:t>%</w:t>
      </w:r>
      <w:r w:rsidRPr="00C01408">
        <w:rPr>
          <w:lang w:val="bg-BG"/>
        </w:rPr>
        <w:t xml:space="preserve"> от националната мигрираща популация</w:t>
      </w:r>
      <w:r w:rsidR="00D208E2">
        <w:rPr>
          <w:lang w:val="bg-BG"/>
        </w:rPr>
        <w:t xml:space="preserve"> (оценка „С</w:t>
      </w:r>
      <w:r w:rsidRPr="00C01408">
        <w:rPr>
          <w:lang w:val="bg-BG"/>
        </w:rPr>
        <w:t xml:space="preserve">”). </w:t>
      </w:r>
      <w:r w:rsidR="00D208E2">
        <w:rPr>
          <w:lang w:val="bg-BG"/>
        </w:rPr>
        <w:t>Опазването на вида е добро</w:t>
      </w:r>
      <w:r w:rsidRPr="00C01408">
        <w:rPr>
          <w:lang w:val="bg-BG"/>
        </w:rPr>
        <w:t xml:space="preserve"> (оценка „</w:t>
      </w:r>
      <w:r w:rsidR="00D208E2">
        <w:rPr>
          <w:lang w:val="bg-BG"/>
        </w:rPr>
        <w:t>В</w:t>
      </w:r>
      <w:r w:rsidRPr="00C01408">
        <w:rPr>
          <w:lang w:val="bg-BG"/>
        </w:rPr>
        <w:t>”), популацията не е изолирана в рамките на разширен ареал (оценка „С”). Общата оценка на стойността на з</w:t>
      </w:r>
      <w:r w:rsidR="00A72956">
        <w:rPr>
          <w:lang w:val="bg-BG"/>
        </w:rPr>
        <w:t>оната за съхранение на вида е „С</w:t>
      </w:r>
      <w:r w:rsidRPr="00C01408">
        <w:rPr>
          <w:lang w:val="bg-BG"/>
        </w:rPr>
        <w:t xml:space="preserve">” – </w:t>
      </w:r>
      <w:r w:rsidR="00A72956">
        <w:rPr>
          <w:lang w:val="bg-BG"/>
        </w:rPr>
        <w:t>значима</w:t>
      </w:r>
      <w:r w:rsidRPr="00C01408">
        <w:rPr>
          <w:lang w:val="bg-BG"/>
        </w:rPr>
        <w:t xml:space="preserve"> стойност.</w:t>
      </w:r>
    </w:p>
    <w:p w14:paraId="3563307B" w14:textId="77777777" w:rsidR="00C01408" w:rsidRPr="00C01408" w:rsidRDefault="00C01408" w:rsidP="00D1418D">
      <w:pPr>
        <w:numPr>
          <w:ilvl w:val="0"/>
          <w:numId w:val="29"/>
        </w:numPr>
        <w:spacing w:after="120" w:line="240" w:lineRule="auto"/>
        <w:ind w:left="0"/>
        <w:jc w:val="both"/>
        <w:rPr>
          <w:b/>
          <w:lang w:val="bg-BG"/>
        </w:rPr>
      </w:pPr>
      <w:r w:rsidRPr="00C01408">
        <w:rPr>
          <w:b/>
          <w:lang w:val="bg-BG"/>
        </w:rPr>
        <w:t>Анализ на наличната информация</w:t>
      </w:r>
    </w:p>
    <w:p w14:paraId="3947A86A" w14:textId="2E01ABD3" w:rsidR="009C5073" w:rsidRDefault="00C01408" w:rsidP="00D1418D">
      <w:pPr>
        <w:spacing w:after="120" w:line="240" w:lineRule="auto"/>
        <w:jc w:val="both"/>
        <w:rPr>
          <w:lang w:val="bg-BG"/>
        </w:rPr>
      </w:pPr>
      <w:r w:rsidRPr="00C01408">
        <w:rPr>
          <w:lang w:val="bg-BG"/>
        </w:rPr>
        <w:t xml:space="preserve">Червената чапла e </w:t>
      </w:r>
      <w:r w:rsidR="00C0496A">
        <w:rPr>
          <w:lang w:val="bg-BG"/>
        </w:rPr>
        <w:t>редовно наблюдаван вид в</w:t>
      </w:r>
      <w:r w:rsidR="00250141">
        <w:rPr>
          <w:lang w:val="bg-BG"/>
        </w:rPr>
        <w:t xml:space="preserve"> ЗЗ </w:t>
      </w:r>
      <w:r w:rsidR="00C0496A">
        <w:rPr>
          <w:lang w:val="bg-BG"/>
        </w:rPr>
        <w:t>„</w:t>
      </w:r>
      <w:r w:rsidR="00C0496A" w:rsidRPr="00C0496A">
        <w:rPr>
          <w:lang w:val="bg-BG"/>
        </w:rPr>
        <w:t>Варненско-Белославско езеро</w:t>
      </w:r>
      <w:r w:rsidR="00C0496A">
        <w:rPr>
          <w:lang w:val="bg-BG"/>
        </w:rPr>
        <w:t>“, но с ниска численост (1 – 2 инд.), който не се размножава в зоната (Илиев, 2022). Видът вероятно гнезди в съседната</w:t>
      </w:r>
      <w:r w:rsidR="00250141">
        <w:rPr>
          <w:lang w:val="bg-BG"/>
        </w:rPr>
        <w:t xml:space="preserve"> ЗЗ </w:t>
      </w:r>
      <w:r w:rsidR="00C0496A">
        <w:rPr>
          <w:lang w:val="bg-BG"/>
        </w:rPr>
        <w:t xml:space="preserve">„Ятата“ (Илиев, 2022). По данни от </w:t>
      </w:r>
      <w:r w:rsidR="002873C1">
        <w:rPr>
          <w:lang w:val="bg-BG"/>
        </w:rPr>
        <w:t xml:space="preserve">теренното проучване през май 2022 г. са установени 2 инд., а през август 2022 - 1 инд. По данни от </w:t>
      </w:r>
      <w:r w:rsidR="002873C1">
        <w:rPr>
          <w:lang w:val="en-GB"/>
        </w:rPr>
        <w:t xml:space="preserve">SmartBirds, </w:t>
      </w:r>
      <w:r w:rsidR="002873C1">
        <w:rPr>
          <w:lang w:val="bg-BG"/>
        </w:rPr>
        <w:t>през април 2019 г. – 7</w:t>
      </w:r>
      <w:r w:rsidR="009C5073">
        <w:rPr>
          <w:lang w:val="bg-BG"/>
        </w:rPr>
        <w:t xml:space="preserve"> </w:t>
      </w:r>
      <w:r w:rsidR="002873C1">
        <w:rPr>
          <w:lang w:val="bg-BG"/>
        </w:rPr>
        <w:t xml:space="preserve">инд., през май 2020 г. – 1 инд., през май 2021 г. – 3 инд., през април и май 2022 г. - 1 инд., през август и септември 2021 г. – 1 инд. (Данни БДЗП). </w:t>
      </w:r>
      <w:r w:rsidR="004D4C27">
        <w:rPr>
          <w:lang w:val="bg-BG"/>
        </w:rPr>
        <w:t xml:space="preserve">На седми юни 2020 г. е установена 1 птица в подходящо гнездово местообитание (Данни ИАОС). </w:t>
      </w:r>
      <w:r w:rsidR="009C5073">
        <w:rPr>
          <w:lang w:val="bg-BG"/>
        </w:rPr>
        <w:t>Посочената численост на мигриращата популация на червената чапла в</w:t>
      </w:r>
      <w:r w:rsidR="004351A0">
        <w:rPr>
          <w:lang w:val="bg-BG"/>
        </w:rPr>
        <w:t xml:space="preserve"> СФ </w:t>
      </w:r>
      <w:r w:rsidR="009C5073">
        <w:rPr>
          <w:lang w:val="bg-BG"/>
        </w:rPr>
        <w:t>е реалистична и не се нуждае от промяна.</w:t>
      </w:r>
      <w:r w:rsidR="004C53B7">
        <w:rPr>
          <w:lang w:val="bg-BG"/>
        </w:rPr>
        <w:t xml:space="preserve"> Има вероятност в бъдеще вида да загнезди в зоната, но към момента няма такава информация.</w:t>
      </w:r>
    </w:p>
    <w:p w14:paraId="0D14C88C" w14:textId="112981FD" w:rsidR="00C01408" w:rsidRPr="00C01408" w:rsidRDefault="004C53B7" w:rsidP="00D1418D">
      <w:pPr>
        <w:spacing w:after="120" w:line="240" w:lineRule="auto"/>
        <w:jc w:val="both"/>
        <w:rPr>
          <w:lang w:val="bg-BG"/>
        </w:rPr>
      </w:pPr>
      <w:r>
        <w:rPr>
          <w:lang w:val="bg-BG"/>
        </w:rPr>
        <w:t>Констатирани са следните заплахи и въздействия за сивата чапла в</w:t>
      </w:r>
      <w:r w:rsidR="00250141">
        <w:rPr>
          <w:lang w:val="bg-BG"/>
        </w:rPr>
        <w:t xml:space="preserve"> 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715E54C2" w14:textId="58683FDF" w:rsidR="00C01408" w:rsidRPr="00C01408" w:rsidRDefault="008666C4" w:rsidP="00D1418D">
      <w:pPr>
        <w:numPr>
          <w:ilvl w:val="0"/>
          <w:numId w:val="29"/>
        </w:numPr>
        <w:spacing w:after="120" w:line="240" w:lineRule="auto"/>
        <w:ind w:left="0"/>
        <w:jc w:val="both"/>
        <w:rPr>
          <w:lang w:val="bg-BG"/>
        </w:rPr>
      </w:pPr>
      <w:r>
        <w:rPr>
          <w:b/>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3"/>
        <w:gridCol w:w="1217"/>
        <w:gridCol w:w="1182"/>
        <w:gridCol w:w="3066"/>
        <w:gridCol w:w="1992"/>
      </w:tblGrid>
      <w:tr w:rsidR="00C01408" w:rsidRPr="00D1418D" w14:paraId="34CA6AC5" w14:textId="77777777" w:rsidTr="00A67729">
        <w:trPr>
          <w:tblHeader/>
          <w:jc w:val="center"/>
        </w:trPr>
        <w:tc>
          <w:tcPr>
            <w:tcW w:w="1893" w:type="dxa"/>
            <w:shd w:val="clear" w:color="auto" w:fill="DEEAF6" w:themeFill="accent1" w:themeFillTint="33"/>
            <w:vAlign w:val="center"/>
          </w:tcPr>
          <w:p w14:paraId="4AE695A1" w14:textId="77777777" w:rsidR="00C01408" w:rsidRPr="00D1418D" w:rsidRDefault="00C01408" w:rsidP="008741AF">
            <w:pPr>
              <w:spacing w:after="120" w:line="240" w:lineRule="auto"/>
              <w:jc w:val="center"/>
              <w:rPr>
                <w:b/>
                <w:bCs/>
                <w:sz w:val="22"/>
                <w:szCs w:val="22"/>
                <w:lang w:val="bg-BG"/>
              </w:rPr>
            </w:pPr>
            <w:r w:rsidRPr="00D1418D">
              <w:rPr>
                <w:b/>
                <w:bCs/>
                <w:sz w:val="22"/>
                <w:szCs w:val="22"/>
                <w:lang w:val="bg-BG"/>
              </w:rPr>
              <w:t>Параметър</w:t>
            </w:r>
          </w:p>
        </w:tc>
        <w:tc>
          <w:tcPr>
            <w:tcW w:w="1217" w:type="dxa"/>
            <w:shd w:val="clear" w:color="auto" w:fill="DEEAF6" w:themeFill="accent1" w:themeFillTint="33"/>
            <w:vAlign w:val="center"/>
          </w:tcPr>
          <w:p w14:paraId="0B0724C6" w14:textId="77777777" w:rsidR="00C01408" w:rsidRPr="00D1418D" w:rsidRDefault="00C01408" w:rsidP="008741AF">
            <w:pPr>
              <w:spacing w:after="120" w:line="240" w:lineRule="auto"/>
              <w:jc w:val="center"/>
              <w:rPr>
                <w:b/>
                <w:bCs/>
                <w:sz w:val="22"/>
                <w:szCs w:val="22"/>
                <w:lang w:val="bg-BG"/>
              </w:rPr>
            </w:pPr>
            <w:r w:rsidRPr="00D1418D">
              <w:rPr>
                <w:b/>
                <w:bCs/>
                <w:sz w:val="22"/>
                <w:szCs w:val="22"/>
                <w:lang w:val="bg-BG"/>
              </w:rPr>
              <w:t>Мерна единица</w:t>
            </w:r>
          </w:p>
        </w:tc>
        <w:tc>
          <w:tcPr>
            <w:tcW w:w="1182" w:type="dxa"/>
            <w:shd w:val="clear" w:color="auto" w:fill="DEEAF6" w:themeFill="accent1" w:themeFillTint="33"/>
            <w:vAlign w:val="center"/>
          </w:tcPr>
          <w:p w14:paraId="2C1A66E5" w14:textId="77777777" w:rsidR="00C01408" w:rsidRPr="00D1418D" w:rsidRDefault="00C01408" w:rsidP="008741AF">
            <w:pPr>
              <w:spacing w:after="120" w:line="240" w:lineRule="auto"/>
              <w:jc w:val="center"/>
              <w:rPr>
                <w:b/>
                <w:bCs/>
                <w:sz w:val="22"/>
                <w:szCs w:val="22"/>
                <w:lang w:val="bg-BG"/>
              </w:rPr>
            </w:pPr>
            <w:r w:rsidRPr="00D1418D">
              <w:rPr>
                <w:b/>
                <w:bCs/>
                <w:sz w:val="22"/>
                <w:szCs w:val="22"/>
                <w:lang w:val="bg-BG"/>
              </w:rPr>
              <w:t>Целева стойност</w:t>
            </w:r>
          </w:p>
        </w:tc>
        <w:tc>
          <w:tcPr>
            <w:tcW w:w="3066" w:type="dxa"/>
            <w:shd w:val="clear" w:color="auto" w:fill="DEEAF6" w:themeFill="accent1" w:themeFillTint="33"/>
            <w:vAlign w:val="center"/>
          </w:tcPr>
          <w:p w14:paraId="0BEA240E" w14:textId="77777777" w:rsidR="00C01408" w:rsidRPr="00D1418D" w:rsidRDefault="00C01408"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1992" w:type="dxa"/>
            <w:shd w:val="clear" w:color="auto" w:fill="DEEAF6" w:themeFill="accent1" w:themeFillTint="33"/>
            <w:vAlign w:val="center"/>
          </w:tcPr>
          <w:p w14:paraId="3075DDCA" w14:textId="77777777" w:rsidR="00C01408" w:rsidRPr="00D1418D" w:rsidRDefault="00C01408"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C01408" w:rsidRPr="00D1418D" w14:paraId="32A4220F" w14:textId="77777777" w:rsidTr="004C53B7">
        <w:trPr>
          <w:jc w:val="center"/>
        </w:trPr>
        <w:tc>
          <w:tcPr>
            <w:tcW w:w="1893" w:type="dxa"/>
            <w:shd w:val="clear" w:color="auto" w:fill="auto"/>
          </w:tcPr>
          <w:p w14:paraId="546EDFFB" w14:textId="77777777" w:rsidR="00C01408" w:rsidRPr="00D1418D" w:rsidRDefault="00C01408" w:rsidP="00D1418D">
            <w:pPr>
              <w:spacing w:after="120" w:line="240" w:lineRule="auto"/>
              <w:jc w:val="both"/>
              <w:rPr>
                <w:b/>
                <w:sz w:val="22"/>
                <w:szCs w:val="22"/>
                <w:lang w:val="bg-BG"/>
              </w:rPr>
            </w:pPr>
            <w:r w:rsidRPr="00D1418D">
              <w:rPr>
                <w:b/>
                <w:sz w:val="22"/>
                <w:szCs w:val="22"/>
                <w:lang w:val="bg-BG"/>
              </w:rPr>
              <w:lastRenderedPageBreak/>
              <w:t xml:space="preserve">Популация: </w:t>
            </w:r>
            <w:r w:rsidRPr="00D1418D">
              <w:rPr>
                <w:bCs/>
                <w:sz w:val="22"/>
                <w:szCs w:val="22"/>
                <w:lang w:val="bg-BG"/>
              </w:rPr>
              <w:t>Размер на мигриращата популация</w:t>
            </w:r>
          </w:p>
        </w:tc>
        <w:tc>
          <w:tcPr>
            <w:tcW w:w="1217" w:type="dxa"/>
            <w:shd w:val="clear" w:color="auto" w:fill="auto"/>
          </w:tcPr>
          <w:p w14:paraId="3C9386E9" w14:textId="77777777" w:rsidR="00C01408" w:rsidRPr="00D1418D" w:rsidRDefault="00C01408" w:rsidP="00D1418D">
            <w:pPr>
              <w:spacing w:after="120" w:line="240" w:lineRule="auto"/>
              <w:jc w:val="both"/>
              <w:rPr>
                <w:sz w:val="22"/>
                <w:szCs w:val="22"/>
                <w:lang w:val="bg-BG"/>
              </w:rPr>
            </w:pPr>
            <w:r w:rsidRPr="00D1418D">
              <w:rPr>
                <w:sz w:val="22"/>
                <w:szCs w:val="22"/>
                <w:lang w:val="bg-BG"/>
              </w:rPr>
              <w:t>Брой индивиди</w:t>
            </w:r>
          </w:p>
        </w:tc>
        <w:tc>
          <w:tcPr>
            <w:tcW w:w="1182" w:type="dxa"/>
            <w:shd w:val="clear" w:color="auto" w:fill="auto"/>
          </w:tcPr>
          <w:p w14:paraId="02AB739D" w14:textId="77777777" w:rsidR="00C01408" w:rsidRPr="00D1418D" w:rsidRDefault="004C53B7" w:rsidP="00D1418D">
            <w:pPr>
              <w:spacing w:after="120" w:line="240" w:lineRule="auto"/>
              <w:jc w:val="both"/>
              <w:rPr>
                <w:sz w:val="22"/>
                <w:szCs w:val="22"/>
                <w:lang w:val="bg-BG"/>
              </w:rPr>
            </w:pPr>
            <w:r w:rsidRPr="00D1418D">
              <w:rPr>
                <w:sz w:val="22"/>
                <w:szCs w:val="22"/>
                <w:lang w:val="bg-BG"/>
              </w:rPr>
              <w:t>Най-малко 1</w:t>
            </w:r>
            <w:r w:rsidR="00C01408" w:rsidRPr="00D1418D">
              <w:rPr>
                <w:sz w:val="22"/>
                <w:szCs w:val="22"/>
                <w:lang w:val="bg-BG"/>
              </w:rPr>
              <w:t xml:space="preserve"> инд.</w:t>
            </w:r>
          </w:p>
        </w:tc>
        <w:tc>
          <w:tcPr>
            <w:tcW w:w="3066" w:type="dxa"/>
            <w:shd w:val="clear" w:color="auto" w:fill="auto"/>
          </w:tcPr>
          <w:p w14:paraId="067EEEC8" w14:textId="1D70BAED" w:rsidR="00C01408" w:rsidRPr="00D1418D" w:rsidRDefault="00C01408" w:rsidP="00D1418D">
            <w:pPr>
              <w:spacing w:after="120" w:line="240" w:lineRule="auto"/>
              <w:jc w:val="both"/>
              <w:rPr>
                <w:sz w:val="22"/>
                <w:szCs w:val="22"/>
                <w:lang w:val="bg-BG"/>
              </w:rPr>
            </w:pPr>
            <w:r w:rsidRPr="00D1418D">
              <w:rPr>
                <w:sz w:val="22"/>
                <w:szCs w:val="22"/>
                <w:lang w:val="bg-BG"/>
              </w:rPr>
              <w:t>Целевата стойност е определена на база</w:t>
            </w:r>
            <w:r w:rsidR="004C53B7" w:rsidRPr="00D1418D">
              <w:rPr>
                <w:sz w:val="22"/>
                <w:szCs w:val="22"/>
                <w:lang w:val="bg-BG"/>
              </w:rPr>
              <w:t xml:space="preserve"> </w:t>
            </w:r>
            <w:r w:rsidR="00D62A64">
              <w:rPr>
                <w:sz w:val="22"/>
                <w:szCs w:val="22"/>
                <w:lang w:val="bg-BG"/>
              </w:rPr>
              <w:t>СФ</w:t>
            </w:r>
            <w:r w:rsidR="004C53B7" w:rsidRPr="00D1418D">
              <w:rPr>
                <w:sz w:val="22"/>
                <w:szCs w:val="22"/>
                <w:lang w:val="bg-BG"/>
              </w:rPr>
              <w:t xml:space="preserve">, доклада на Илиев (2022), данните от теренните проучвания, данните от </w:t>
            </w:r>
            <w:r w:rsidR="004C53B7" w:rsidRPr="00D1418D">
              <w:rPr>
                <w:sz w:val="22"/>
                <w:szCs w:val="22"/>
                <w:lang w:val="en-GB"/>
              </w:rPr>
              <w:t xml:space="preserve">SmartBirds </w:t>
            </w:r>
            <w:r w:rsidR="004C53B7" w:rsidRPr="00D1418D">
              <w:rPr>
                <w:sz w:val="22"/>
                <w:szCs w:val="22"/>
                <w:lang w:val="bg-BG"/>
              </w:rPr>
              <w:t>и тези предоставени от ИАОС.</w:t>
            </w:r>
          </w:p>
        </w:tc>
        <w:tc>
          <w:tcPr>
            <w:tcW w:w="1992" w:type="dxa"/>
          </w:tcPr>
          <w:p w14:paraId="4E9B3098" w14:textId="77777777" w:rsidR="00C01408" w:rsidRPr="00D1418D" w:rsidRDefault="00C01408" w:rsidP="00D1418D">
            <w:pPr>
              <w:spacing w:after="120" w:line="240" w:lineRule="auto"/>
              <w:jc w:val="both"/>
              <w:rPr>
                <w:sz w:val="22"/>
                <w:szCs w:val="22"/>
                <w:lang w:val="bg-BG"/>
              </w:rPr>
            </w:pPr>
            <w:r w:rsidRPr="00D1418D">
              <w:rPr>
                <w:sz w:val="22"/>
                <w:szCs w:val="22"/>
                <w:lang w:val="bg-BG"/>
              </w:rPr>
              <w:t>Поддържане на популацията</w:t>
            </w:r>
            <w:r w:rsidR="00A42ADD" w:rsidRPr="00D1418D">
              <w:rPr>
                <w:sz w:val="22"/>
                <w:szCs w:val="22"/>
                <w:lang w:val="bg-BG"/>
              </w:rPr>
              <w:t xml:space="preserve"> в размер от </w:t>
            </w:r>
            <w:r w:rsidR="001946E5" w:rsidRPr="00D1418D">
              <w:rPr>
                <w:sz w:val="22"/>
                <w:szCs w:val="22"/>
                <w:lang w:val="bg-BG"/>
              </w:rPr>
              <w:t>минимум</w:t>
            </w:r>
            <w:r w:rsidR="00A42ADD" w:rsidRPr="00D1418D">
              <w:rPr>
                <w:sz w:val="22"/>
                <w:szCs w:val="22"/>
                <w:lang w:val="bg-BG"/>
              </w:rPr>
              <w:t xml:space="preserve"> 1</w:t>
            </w:r>
            <w:r w:rsidRPr="00D1418D">
              <w:rPr>
                <w:sz w:val="22"/>
                <w:szCs w:val="22"/>
                <w:lang w:val="bg-BG"/>
              </w:rPr>
              <w:t xml:space="preserve"> инд.</w:t>
            </w:r>
          </w:p>
        </w:tc>
      </w:tr>
      <w:tr w:rsidR="00A42ADD" w:rsidRPr="00D1418D" w14:paraId="03A3BE8F" w14:textId="77777777" w:rsidTr="004C53B7">
        <w:trPr>
          <w:jc w:val="center"/>
        </w:trPr>
        <w:tc>
          <w:tcPr>
            <w:tcW w:w="1893" w:type="dxa"/>
            <w:shd w:val="clear" w:color="auto" w:fill="auto"/>
          </w:tcPr>
          <w:p w14:paraId="5DBB64C0" w14:textId="77777777" w:rsidR="00A42ADD" w:rsidRPr="00D1418D" w:rsidRDefault="00A42ADD"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хранителни местообитания за вида</w:t>
            </w:r>
          </w:p>
        </w:tc>
        <w:tc>
          <w:tcPr>
            <w:tcW w:w="1217" w:type="dxa"/>
            <w:shd w:val="clear" w:color="auto" w:fill="auto"/>
          </w:tcPr>
          <w:p w14:paraId="791508A4" w14:textId="77777777" w:rsidR="00A42ADD" w:rsidRPr="00D1418D" w:rsidRDefault="00A42ADD" w:rsidP="00D1418D">
            <w:pPr>
              <w:spacing w:after="120" w:line="240" w:lineRule="auto"/>
              <w:jc w:val="both"/>
              <w:rPr>
                <w:sz w:val="22"/>
                <w:szCs w:val="22"/>
                <w:lang w:val="bg-BG"/>
              </w:rPr>
            </w:pPr>
            <w:r w:rsidRPr="00D1418D">
              <w:rPr>
                <w:sz w:val="22"/>
                <w:szCs w:val="22"/>
                <w:lang w:val="bg-BG"/>
              </w:rPr>
              <w:t>ha</w:t>
            </w:r>
          </w:p>
        </w:tc>
        <w:tc>
          <w:tcPr>
            <w:tcW w:w="1182" w:type="dxa"/>
            <w:shd w:val="clear" w:color="auto" w:fill="auto"/>
          </w:tcPr>
          <w:p w14:paraId="36F97530" w14:textId="77777777" w:rsidR="00A42ADD" w:rsidRPr="00D1418D" w:rsidRDefault="00A42ADD" w:rsidP="00D1418D">
            <w:pPr>
              <w:spacing w:after="120" w:line="240" w:lineRule="auto"/>
              <w:jc w:val="both"/>
              <w:rPr>
                <w:sz w:val="22"/>
                <w:szCs w:val="22"/>
                <w:lang w:val="bg-BG"/>
              </w:rPr>
            </w:pPr>
            <w:r w:rsidRPr="00D1418D">
              <w:rPr>
                <w:sz w:val="22"/>
                <w:szCs w:val="22"/>
                <w:lang w:val="bg-BG"/>
              </w:rPr>
              <w:t>Най-малко 280</w:t>
            </w:r>
          </w:p>
        </w:tc>
        <w:tc>
          <w:tcPr>
            <w:tcW w:w="3066" w:type="dxa"/>
            <w:shd w:val="clear" w:color="auto" w:fill="auto"/>
          </w:tcPr>
          <w:p w14:paraId="1B1184C9" w14:textId="006C9391" w:rsidR="00A42ADD" w:rsidRPr="00D1418D" w:rsidRDefault="00A42ADD"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w:t>
            </w:r>
            <w:r w:rsidR="004351A0">
              <w:rPr>
                <w:sz w:val="22"/>
                <w:szCs w:val="22"/>
                <w:lang w:val="bg-BG"/>
              </w:rPr>
              <w:t xml:space="preserve"> СФ. </w:t>
            </w:r>
          </w:p>
        </w:tc>
        <w:tc>
          <w:tcPr>
            <w:tcW w:w="1992" w:type="dxa"/>
          </w:tcPr>
          <w:p w14:paraId="0A1FDE67" w14:textId="77777777" w:rsidR="00A42ADD" w:rsidRPr="00D1418D" w:rsidRDefault="00A42ADD"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E74DCC" w:rsidRPr="00D1418D" w14:paraId="34210AAE" w14:textId="77777777" w:rsidTr="004C53B7">
        <w:trPr>
          <w:jc w:val="center"/>
        </w:trPr>
        <w:tc>
          <w:tcPr>
            <w:tcW w:w="1893" w:type="dxa"/>
            <w:shd w:val="clear" w:color="auto" w:fill="auto"/>
          </w:tcPr>
          <w:p w14:paraId="7928AD06" w14:textId="56D2225B" w:rsidR="00E74DCC" w:rsidRPr="00D1418D" w:rsidRDefault="00E74DCC" w:rsidP="00E74DCC">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217" w:type="dxa"/>
            <w:shd w:val="clear" w:color="auto" w:fill="auto"/>
          </w:tcPr>
          <w:p w14:paraId="2882B9D7" w14:textId="567CE043" w:rsidR="00E74DCC" w:rsidRPr="00D1418D" w:rsidRDefault="00E74DCC" w:rsidP="00E74DCC">
            <w:pPr>
              <w:spacing w:after="0" w:line="240" w:lineRule="auto"/>
              <w:jc w:val="both"/>
              <w:rPr>
                <w:sz w:val="22"/>
                <w:szCs w:val="22"/>
                <w:lang w:val="bg-BG"/>
              </w:rPr>
            </w:pPr>
            <w:r w:rsidRPr="00A67729">
              <w:rPr>
                <w:sz w:val="22"/>
                <w:szCs w:val="22"/>
                <w:lang w:val="bg-BG"/>
              </w:rPr>
              <w:t>5 степенна скала</w:t>
            </w:r>
          </w:p>
        </w:tc>
        <w:tc>
          <w:tcPr>
            <w:tcW w:w="1182" w:type="dxa"/>
            <w:shd w:val="clear" w:color="auto" w:fill="auto"/>
          </w:tcPr>
          <w:p w14:paraId="3A202DEB" w14:textId="0FB45710" w:rsidR="00E74DCC" w:rsidRPr="00D1418D" w:rsidRDefault="00E74DCC" w:rsidP="00E74DCC">
            <w:pPr>
              <w:spacing w:after="0" w:line="240" w:lineRule="auto"/>
              <w:jc w:val="both"/>
              <w:rPr>
                <w:sz w:val="22"/>
                <w:szCs w:val="22"/>
                <w:lang w:val="bg-BG"/>
              </w:rPr>
            </w:pPr>
            <w:r w:rsidRPr="00A67729">
              <w:rPr>
                <w:sz w:val="22"/>
                <w:szCs w:val="22"/>
                <w:lang w:val="bg-BG"/>
              </w:rPr>
              <w:t>2-Добро или 1-Отлично</w:t>
            </w:r>
          </w:p>
        </w:tc>
        <w:tc>
          <w:tcPr>
            <w:tcW w:w="3066" w:type="dxa"/>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74DCC" w:rsidRPr="00A67729" w14:paraId="12564771"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47CC9CC" w14:textId="77777777" w:rsidR="00E74DCC" w:rsidRPr="00A67729" w:rsidRDefault="00E74DCC" w:rsidP="00E74DC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74DCC" w:rsidRPr="00A67729" w14:paraId="6D027B3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2FF7399" w14:textId="77777777" w:rsidR="00E74DCC" w:rsidRPr="00A67729" w:rsidRDefault="00E74DCC" w:rsidP="00E74DCC">
                  <w:pPr>
                    <w:spacing w:after="0" w:line="240" w:lineRule="auto"/>
                    <w:jc w:val="both"/>
                    <w:rPr>
                      <w:sz w:val="22"/>
                      <w:szCs w:val="22"/>
                      <w:lang w:val="bg-BG"/>
                    </w:rPr>
                  </w:pPr>
                  <w:r w:rsidRPr="00A67729">
                    <w:rPr>
                      <w:sz w:val="22"/>
                      <w:szCs w:val="22"/>
                      <w:lang w:val="bg-BG"/>
                    </w:rPr>
                    <w:t>1-Отлично - High</w:t>
                  </w:r>
                </w:p>
              </w:tc>
            </w:tr>
            <w:tr w:rsidR="00E74DCC" w:rsidRPr="00A67729" w14:paraId="682637CF"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33EB804" w14:textId="77777777" w:rsidR="00E74DCC" w:rsidRPr="00A67729" w:rsidRDefault="00E74DCC" w:rsidP="00E74DCC">
                  <w:pPr>
                    <w:spacing w:after="0" w:line="240" w:lineRule="auto"/>
                    <w:jc w:val="both"/>
                    <w:rPr>
                      <w:sz w:val="22"/>
                      <w:szCs w:val="22"/>
                      <w:lang w:val="bg-BG"/>
                    </w:rPr>
                  </w:pPr>
                  <w:r w:rsidRPr="00A67729">
                    <w:rPr>
                      <w:sz w:val="22"/>
                      <w:szCs w:val="22"/>
                      <w:lang w:val="bg-BG"/>
                    </w:rPr>
                    <w:t>2-Добро - Good</w:t>
                  </w:r>
                </w:p>
              </w:tc>
            </w:tr>
            <w:tr w:rsidR="00E74DCC" w:rsidRPr="00A67729" w14:paraId="05ED7E3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D37EF8C" w14:textId="77777777" w:rsidR="00E74DCC" w:rsidRPr="00A67729" w:rsidRDefault="00E74DCC" w:rsidP="00E74DCC">
                  <w:pPr>
                    <w:spacing w:after="0" w:line="240" w:lineRule="auto"/>
                    <w:jc w:val="both"/>
                    <w:rPr>
                      <w:sz w:val="22"/>
                      <w:szCs w:val="22"/>
                      <w:lang w:val="bg-BG"/>
                    </w:rPr>
                  </w:pPr>
                  <w:r w:rsidRPr="00A67729">
                    <w:rPr>
                      <w:sz w:val="22"/>
                      <w:szCs w:val="22"/>
                      <w:lang w:val="bg-BG"/>
                    </w:rPr>
                    <w:t>3-Умерено - Moderate</w:t>
                  </w:r>
                </w:p>
              </w:tc>
            </w:tr>
            <w:tr w:rsidR="00E74DCC" w:rsidRPr="00A67729" w14:paraId="6B6837F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30ED75A" w14:textId="77777777" w:rsidR="00E74DCC" w:rsidRPr="00A67729" w:rsidRDefault="00E74DCC" w:rsidP="00E74DCC">
                  <w:pPr>
                    <w:spacing w:after="0" w:line="240" w:lineRule="auto"/>
                    <w:jc w:val="both"/>
                    <w:rPr>
                      <w:sz w:val="22"/>
                      <w:szCs w:val="22"/>
                      <w:lang w:val="bg-BG"/>
                    </w:rPr>
                  </w:pPr>
                  <w:r w:rsidRPr="00A67729">
                    <w:rPr>
                      <w:sz w:val="22"/>
                      <w:szCs w:val="22"/>
                      <w:lang w:val="bg-BG"/>
                    </w:rPr>
                    <w:t>4-Лошо - Poor</w:t>
                  </w:r>
                </w:p>
              </w:tc>
            </w:tr>
            <w:tr w:rsidR="00E74DCC" w:rsidRPr="00A67729" w14:paraId="55A1417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838C9C5" w14:textId="77777777" w:rsidR="00E74DCC" w:rsidRPr="00A67729" w:rsidRDefault="00E74DCC" w:rsidP="00E74DCC">
                  <w:pPr>
                    <w:spacing w:after="0" w:line="240" w:lineRule="auto"/>
                    <w:jc w:val="both"/>
                    <w:rPr>
                      <w:sz w:val="22"/>
                      <w:szCs w:val="22"/>
                      <w:lang w:val="bg-BG"/>
                    </w:rPr>
                  </w:pPr>
                  <w:r w:rsidRPr="00A67729">
                    <w:rPr>
                      <w:sz w:val="22"/>
                      <w:szCs w:val="22"/>
                      <w:lang w:val="bg-BG"/>
                    </w:rPr>
                    <w:t>5-Много лошо - Bad</w:t>
                  </w:r>
                </w:p>
              </w:tc>
            </w:tr>
          </w:tbl>
          <w:p w14:paraId="7F8E6EC7" w14:textId="265A37B9" w:rsidR="00E74DCC" w:rsidRPr="00D1418D" w:rsidRDefault="00E74DCC" w:rsidP="00E74DC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992" w:type="dxa"/>
          </w:tcPr>
          <w:p w14:paraId="163CC367" w14:textId="6E18697B" w:rsidR="00E74DCC" w:rsidRDefault="00E74DCC" w:rsidP="00E74DCC">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1A21C081" w14:textId="77777777" w:rsidR="00C01408" w:rsidRPr="00C01408" w:rsidRDefault="00C01408" w:rsidP="00D1418D">
      <w:pPr>
        <w:spacing w:after="120" w:line="240" w:lineRule="auto"/>
        <w:jc w:val="both"/>
        <w:rPr>
          <w:lang w:val="bg-BG"/>
        </w:rPr>
      </w:pPr>
    </w:p>
    <w:p w14:paraId="1BE2C246" w14:textId="1359F537" w:rsidR="00C01408" w:rsidRPr="00C01408" w:rsidRDefault="00746B02" w:rsidP="00D1418D">
      <w:pPr>
        <w:numPr>
          <w:ilvl w:val="0"/>
          <w:numId w:val="29"/>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543ADC0" w14:textId="03251664" w:rsidR="00C01408" w:rsidRPr="00C01408" w:rsidRDefault="00C01408" w:rsidP="00D1418D">
      <w:pPr>
        <w:spacing w:after="120" w:line="240" w:lineRule="auto"/>
        <w:jc w:val="both"/>
        <w:rPr>
          <w:lang w:val="bg-BG"/>
        </w:rPr>
      </w:pPr>
      <w:r w:rsidRPr="00C01408">
        <w:rPr>
          <w:lang w:val="bg-BG"/>
        </w:rPr>
        <w:t xml:space="preserve">Предвид наличната информация за настоящата концентрираща се численост на вида в защитената зона по време на миграция не </w:t>
      </w:r>
      <w:r w:rsidR="00A42ADD">
        <w:rPr>
          <w:lang w:val="bg-BG"/>
        </w:rPr>
        <w:t>е необходима промяна в</w:t>
      </w:r>
      <w:r w:rsidR="004351A0">
        <w:rPr>
          <w:lang w:val="bg-BG"/>
        </w:rPr>
        <w:t xml:space="preserve"> СФ. </w:t>
      </w:r>
    </w:p>
    <w:p w14:paraId="706D9309" w14:textId="77777777" w:rsidR="00CF4852" w:rsidRDefault="00CF4852" w:rsidP="00D1418D">
      <w:pPr>
        <w:spacing w:after="120" w:line="240" w:lineRule="auto"/>
        <w:jc w:val="both"/>
        <w:rPr>
          <w:lang w:val="bg-BG"/>
        </w:rPr>
      </w:pPr>
    </w:p>
    <w:p w14:paraId="36AEBCE0" w14:textId="77777777" w:rsidR="000D5E7E" w:rsidRPr="000D5E7E" w:rsidRDefault="000D5E7E" w:rsidP="00D1418D">
      <w:pPr>
        <w:pStyle w:val="Heading1"/>
        <w:jc w:val="both"/>
        <w:rPr>
          <w:lang w:val="bg-BG"/>
        </w:rPr>
      </w:pPr>
      <w:bookmarkStart w:id="59" w:name="_Toc87487765"/>
      <w:bookmarkStart w:id="60" w:name="_Toc115853734"/>
      <w:bookmarkStart w:id="61" w:name="_Toc133142588"/>
      <w:r w:rsidRPr="000D5E7E">
        <w:rPr>
          <w:lang w:val="bg-BG"/>
        </w:rPr>
        <w:t xml:space="preserve">Специфични цели за </w:t>
      </w:r>
      <w:bookmarkStart w:id="62" w:name="_Hlk77857888"/>
      <w:r w:rsidRPr="000D5E7E">
        <w:rPr>
          <w:lang w:val="bg-BG"/>
        </w:rPr>
        <w:t xml:space="preserve">A030 </w:t>
      </w:r>
      <w:bookmarkStart w:id="63" w:name="_Hlk77843962"/>
      <w:r w:rsidRPr="000D5E7E">
        <w:rPr>
          <w:i/>
          <w:iCs/>
          <w:lang w:val="bg-BG"/>
        </w:rPr>
        <w:t>Ciconia nigra</w:t>
      </w:r>
      <w:r w:rsidRPr="000D5E7E">
        <w:rPr>
          <w:lang w:val="bg-BG"/>
        </w:rPr>
        <w:t xml:space="preserve"> </w:t>
      </w:r>
      <w:bookmarkEnd w:id="62"/>
      <w:bookmarkEnd w:id="63"/>
      <w:r w:rsidRPr="000D5E7E">
        <w:rPr>
          <w:lang w:val="bg-BG"/>
        </w:rPr>
        <w:t>(черен щъркел)</w:t>
      </w:r>
      <w:bookmarkEnd w:id="59"/>
      <w:bookmarkEnd w:id="60"/>
      <w:bookmarkEnd w:id="61"/>
    </w:p>
    <w:p w14:paraId="6890B9E9" w14:textId="77777777" w:rsidR="000D5E7E" w:rsidRPr="000D5E7E" w:rsidRDefault="000D5E7E" w:rsidP="00D1418D">
      <w:pPr>
        <w:spacing w:after="120" w:line="240" w:lineRule="auto"/>
        <w:jc w:val="both"/>
        <w:rPr>
          <w:lang w:val="bg-BG"/>
        </w:rPr>
      </w:pPr>
    </w:p>
    <w:p w14:paraId="317D9AB3" w14:textId="68D8DF3A" w:rsidR="00174434" w:rsidRDefault="00174434" w:rsidP="00D1418D">
      <w:pPr>
        <w:numPr>
          <w:ilvl w:val="0"/>
          <w:numId w:val="30"/>
        </w:numPr>
        <w:spacing w:after="120" w:line="240" w:lineRule="auto"/>
        <w:ind w:left="0"/>
        <w:jc w:val="both"/>
        <w:rPr>
          <w:b/>
          <w:lang w:val="bg-BG"/>
        </w:rPr>
      </w:pPr>
      <w:r>
        <w:rPr>
          <w:b/>
          <w:lang w:val="bg-BG"/>
        </w:rPr>
        <w:t>Код и наименование на вида</w:t>
      </w:r>
    </w:p>
    <w:p w14:paraId="62F8982C" w14:textId="7314B972" w:rsidR="00174434" w:rsidRPr="008741AF" w:rsidRDefault="00174434" w:rsidP="008741AF">
      <w:pPr>
        <w:spacing w:after="120" w:line="240" w:lineRule="auto"/>
        <w:jc w:val="both"/>
        <w:rPr>
          <w:lang w:val="bg-BG"/>
        </w:rPr>
      </w:pPr>
      <w:r w:rsidRPr="000D5E7E">
        <w:rPr>
          <w:lang w:val="bg-BG"/>
        </w:rPr>
        <w:t xml:space="preserve">A030 </w:t>
      </w:r>
      <w:r w:rsidRPr="000D5E7E">
        <w:rPr>
          <w:i/>
          <w:iCs/>
          <w:lang w:val="bg-BG"/>
        </w:rPr>
        <w:t>Ciconia nigra</w:t>
      </w:r>
      <w:r w:rsidRPr="000D5E7E">
        <w:rPr>
          <w:lang w:val="bg-BG"/>
        </w:rPr>
        <w:t xml:space="preserve"> (черен щъркел)</w:t>
      </w:r>
    </w:p>
    <w:p w14:paraId="13390600" w14:textId="4380710B" w:rsidR="000D5E7E" w:rsidRPr="000D5E7E" w:rsidRDefault="000D5E7E" w:rsidP="00D1418D">
      <w:pPr>
        <w:numPr>
          <w:ilvl w:val="0"/>
          <w:numId w:val="30"/>
        </w:numPr>
        <w:spacing w:after="120" w:line="240" w:lineRule="auto"/>
        <w:ind w:left="0"/>
        <w:jc w:val="both"/>
        <w:rPr>
          <w:b/>
          <w:lang w:val="bg-BG"/>
        </w:rPr>
      </w:pPr>
      <w:r w:rsidRPr="000D5E7E">
        <w:rPr>
          <w:b/>
          <w:lang w:val="bg-BG"/>
        </w:rPr>
        <w:t>Кратка характеристика на вида</w:t>
      </w:r>
    </w:p>
    <w:p w14:paraId="0DA7E620" w14:textId="40D8A1BE" w:rsidR="000D5E7E" w:rsidRPr="000D5E7E" w:rsidRDefault="000D5E7E" w:rsidP="00D1418D">
      <w:pPr>
        <w:spacing w:after="120" w:line="240" w:lineRule="auto"/>
        <w:jc w:val="both"/>
        <w:rPr>
          <w:lang w:val="bg-BG"/>
        </w:rPr>
      </w:pPr>
      <w:r w:rsidRPr="000D5E7E">
        <w:rPr>
          <w:lang w:val="bg-BG"/>
        </w:rPr>
        <w:lastRenderedPageBreak/>
        <w:t>Дължината на тялото 90-105 cm, тегло 2,4 - 3,6 kg, размах на крилата – 120 - 138 cm., дължина на крилото 52-60</w:t>
      </w:r>
      <w:r w:rsidR="00727EE6">
        <w:rPr>
          <w:lang w:val="bg-BG"/>
        </w:rPr>
        <w:t xml:space="preserve"> cm.</w:t>
      </w:r>
      <w:r w:rsidRPr="000D5E7E">
        <w:rPr>
          <w:lang w:val="bg-BG"/>
        </w:rPr>
        <w:t xml:space="preserve"> Оперението е черно с синкавовиолетов отблясък, коремът е бял. Клюнът и краката са червени, при младите кафеникави. Няма полов диморфизъм, женските са само малко по-дребни от мъжките. Оперението на младите е без синкавовиолетов отблясък. Често използва в полет въздушните термики за да набира височина. При миграция, летуване и зимуване образува големи самостоятелни ята, често надхвърлящи 50 екз.</w:t>
      </w:r>
    </w:p>
    <w:p w14:paraId="7D340EF8" w14:textId="77777777" w:rsidR="000D5E7E" w:rsidRPr="000D5E7E" w:rsidRDefault="000D5E7E" w:rsidP="00D1418D">
      <w:pPr>
        <w:spacing w:after="120" w:line="240" w:lineRule="auto"/>
        <w:jc w:val="both"/>
        <w:rPr>
          <w:i/>
          <w:lang w:val="bg-BG"/>
        </w:rPr>
      </w:pPr>
      <w:r w:rsidRPr="000D5E7E">
        <w:rPr>
          <w:i/>
          <w:lang w:val="bg-BG"/>
        </w:rPr>
        <w:t>Характер на пребиваване в страната</w:t>
      </w:r>
    </w:p>
    <w:p w14:paraId="512F4CE2" w14:textId="096758AA" w:rsidR="000D5E7E" w:rsidRPr="000D5E7E" w:rsidRDefault="000D5E7E" w:rsidP="00D1418D">
      <w:pPr>
        <w:spacing w:after="120" w:line="240" w:lineRule="auto"/>
        <w:jc w:val="both"/>
        <w:rPr>
          <w:lang w:val="bg-BG"/>
        </w:rPr>
      </w:pPr>
      <w:r w:rsidRPr="000D5E7E">
        <w:rPr>
          <w:lang w:val="bg-BG"/>
        </w:rPr>
        <w:t>Черният щъркел е далечен мигрант. Пролетната миграция е от началото на март до средата на май. Есенната миграция е от втората половина на август до края на октомври. Късноесенните и зимните скитания са от началото на ноември до края на февруари. В оризищата северно от Пловдив няколко десетки птици редовно зимуват от 1978 г. насам, което е първото известно зимовище на вида в Западна Палеарктика (</w:t>
      </w:r>
      <w:r w:rsidR="008B318B">
        <w:rPr>
          <w:lang w:val="bg-BG"/>
        </w:rPr>
        <w:t>Големански и др. (гл. ред.)</w:t>
      </w:r>
      <w:r w:rsidRPr="000D5E7E">
        <w:rPr>
          <w:lang w:val="bg-BG"/>
        </w:rPr>
        <w:t>, 2015). Отделни птици или малки групи зимуват нередовно и в други части на Горнотракийската низина. Максималната численост, отчетена при Бургаския залив през 2011 г. е 1998 индивида, а за периода 2012 – 2017 г. численостите варират между 3781 и 6293 индивида (Michev et al., 2018).</w:t>
      </w:r>
    </w:p>
    <w:p w14:paraId="1EA55FA2" w14:textId="77777777" w:rsidR="000D5E7E" w:rsidRPr="000D5E7E" w:rsidRDefault="000D5E7E" w:rsidP="00D1418D">
      <w:pPr>
        <w:spacing w:after="120" w:line="240" w:lineRule="auto"/>
        <w:jc w:val="both"/>
        <w:rPr>
          <w:i/>
          <w:lang w:val="bg-BG"/>
        </w:rPr>
      </w:pPr>
      <w:r w:rsidRPr="000D5E7E">
        <w:rPr>
          <w:i/>
          <w:lang w:val="bg-BG"/>
        </w:rPr>
        <w:t>Характерно местообитание</w:t>
      </w:r>
    </w:p>
    <w:p w14:paraId="4952820C" w14:textId="77777777" w:rsidR="000D5E7E" w:rsidRPr="000D5E7E" w:rsidRDefault="000D5E7E" w:rsidP="00D1418D">
      <w:pPr>
        <w:spacing w:after="120" w:line="240" w:lineRule="auto"/>
        <w:jc w:val="both"/>
        <w:rPr>
          <w:lang w:val="bg-BG"/>
        </w:rPr>
      </w:pPr>
      <w:r w:rsidRPr="000D5E7E">
        <w:rPr>
          <w:lang w:val="bg-BG"/>
        </w:rPr>
        <w:t xml:space="preserve">Гнезди в равнинни, полупланински и планински широколистни гори, скални комплекси, проломи на реки, ждрела.Най-често в дъбови и дъбово-липови гори, по-рядко габърови и букови. Много рядък в иглолистни гори в планините, обикновено в борови. Храни се по реки, язовири, микроязовири, рибарници, оризища, влажни ливади, ниви и др. </w:t>
      </w:r>
    </w:p>
    <w:p w14:paraId="7D53E909" w14:textId="77777777" w:rsidR="000D5E7E" w:rsidRPr="000D5E7E" w:rsidRDefault="000D5E7E" w:rsidP="00D1418D">
      <w:pPr>
        <w:spacing w:after="120" w:line="240" w:lineRule="auto"/>
        <w:jc w:val="both"/>
        <w:rPr>
          <w:b/>
          <w:lang w:val="bg-BG"/>
        </w:rPr>
      </w:pPr>
      <w:r w:rsidRPr="000D5E7E">
        <w:rPr>
          <w:lang w:val="bg-BG"/>
        </w:rPr>
        <w:t>Гнездовия хабитат включва всички типове горски местообитания у нас, с изключение на горите от клек, мура и келяв габър.</w:t>
      </w:r>
    </w:p>
    <w:p w14:paraId="172006F1" w14:textId="77777777" w:rsidR="000D5E7E" w:rsidRPr="000D5E7E" w:rsidRDefault="000D5E7E" w:rsidP="00D1418D">
      <w:pPr>
        <w:spacing w:after="120" w:line="240" w:lineRule="auto"/>
        <w:jc w:val="both"/>
        <w:rPr>
          <w:i/>
          <w:lang w:val="bg-BG"/>
        </w:rPr>
      </w:pPr>
      <w:r w:rsidRPr="000D5E7E">
        <w:rPr>
          <w:i/>
          <w:lang w:val="bg-BG"/>
        </w:rPr>
        <w:t>Хранене</w:t>
      </w:r>
    </w:p>
    <w:p w14:paraId="42B70B04" w14:textId="77777777" w:rsidR="000D5E7E" w:rsidRPr="000D5E7E" w:rsidRDefault="000D5E7E" w:rsidP="00D1418D">
      <w:pPr>
        <w:spacing w:after="120" w:line="240" w:lineRule="auto"/>
        <w:jc w:val="both"/>
        <w:rPr>
          <w:lang w:val="bg-BG"/>
        </w:rPr>
      </w:pPr>
      <w:r w:rsidRPr="000D5E7E">
        <w:rPr>
          <w:lang w:val="bg-BG"/>
        </w:rPr>
        <w:t>Храни се предимно с риба, земноводни, едри околоводни безгръбначни, понякога и с дребни бозайници и новоизлюпени малки на наземно гнездящи птици.</w:t>
      </w:r>
    </w:p>
    <w:p w14:paraId="032E6C87" w14:textId="77777777" w:rsidR="000D5E7E" w:rsidRPr="000D5E7E" w:rsidRDefault="000D5E7E" w:rsidP="00D1418D">
      <w:pPr>
        <w:numPr>
          <w:ilvl w:val="0"/>
          <w:numId w:val="30"/>
        </w:numPr>
        <w:spacing w:after="120" w:line="240" w:lineRule="auto"/>
        <w:ind w:left="0"/>
        <w:jc w:val="both"/>
        <w:rPr>
          <w:b/>
          <w:lang w:val="bg-BG"/>
        </w:rPr>
      </w:pPr>
      <w:r w:rsidRPr="000D5E7E">
        <w:rPr>
          <w:b/>
          <w:lang w:val="bg-BG"/>
        </w:rPr>
        <w:t>Разпространение, природозащитно състояние и тенденции в популацията на вида на национално ниво</w:t>
      </w:r>
    </w:p>
    <w:p w14:paraId="270622E1" w14:textId="77777777" w:rsidR="000D5E7E" w:rsidRPr="000D5E7E" w:rsidRDefault="000D5E7E" w:rsidP="00D1418D">
      <w:pPr>
        <w:spacing w:after="120" w:line="240" w:lineRule="auto"/>
        <w:jc w:val="both"/>
        <w:rPr>
          <w:lang w:val="bg-BG"/>
        </w:rPr>
      </w:pPr>
      <w:r w:rsidRPr="000D5E7E">
        <w:rPr>
          <w:lang w:val="bg-BG"/>
        </w:rPr>
        <w:t xml:space="preserve">Масово гнезди в низинни и нископланински гори в югоизточна България – Тунджанската хълмиста низина (70-80 дв.), Сакар </w:t>
      </w:r>
      <w:r w:rsidR="00581603">
        <w:rPr>
          <w:lang w:val="bg-BG"/>
        </w:rPr>
        <w:t>и Източните Родопи (</w:t>
      </w:r>
      <w:r w:rsidRPr="000D5E7E">
        <w:rPr>
          <w:lang w:val="bg-BG"/>
        </w:rPr>
        <w:t>Даскалова и др., 2020). Многоброен и в Източна Стара планина, Поломието и Лудогорието. В Западна България по-малоброен, повече двойки там гнездят в Северозападна България и Предбалкана. В горите над 1000 м. е рядък и спорадично разпространен. По Дунавските острови е сравнително рядък и малоброен –установен е да гнезди на 11 острова, но в прилежащите части на Дунавската равнина е по-чест като общата численост в крайдунавския район е оценена на 80-150 дв. (Cheshmedzhiev et al., 2019).</w:t>
      </w:r>
    </w:p>
    <w:p w14:paraId="3174CF2F" w14:textId="776DEF99" w:rsidR="000D5E7E" w:rsidRPr="000D5E7E" w:rsidRDefault="000D5E7E" w:rsidP="00D1418D">
      <w:pPr>
        <w:spacing w:after="120" w:line="240" w:lineRule="auto"/>
        <w:jc w:val="both"/>
        <w:rPr>
          <w:lang w:val="bg-BG"/>
        </w:rPr>
      </w:pPr>
      <w:r w:rsidRPr="000D5E7E">
        <w:rPr>
          <w:lang w:val="bg-BG"/>
        </w:rPr>
        <w:t>Включен в Червената книга на България като уязвим (</w:t>
      </w:r>
      <w:r w:rsidR="008B318B">
        <w:rPr>
          <w:lang w:val="bg-BG"/>
        </w:rPr>
        <w:t>Големански и др. (гл. ред.)</w:t>
      </w:r>
      <w:r w:rsidRPr="000D5E7E">
        <w:rPr>
          <w:lang w:val="bg-BG"/>
        </w:rPr>
        <w:t xml:space="preserve">, 2015). </w:t>
      </w:r>
    </w:p>
    <w:p w14:paraId="693D0674" w14:textId="51C1D554" w:rsidR="000D5E7E" w:rsidRPr="000D5E7E" w:rsidRDefault="000D5E7E" w:rsidP="00D1418D">
      <w:pPr>
        <w:spacing w:after="120" w:line="240" w:lineRule="auto"/>
        <w:jc w:val="both"/>
        <w:rPr>
          <w:lang w:val="bg-BG"/>
        </w:rPr>
      </w:pPr>
      <w:r w:rsidRPr="000D5E7E">
        <w:rPr>
          <w:lang w:val="bg-BG"/>
        </w:rPr>
        <w:t xml:space="preserve">Понастоящем популацията се оценява на 600-900 </w:t>
      </w:r>
      <w:r w:rsidRPr="000D5E7E">
        <w:rPr>
          <w:b/>
          <w:lang w:val="bg-BG"/>
        </w:rPr>
        <w:t>гнездящи двойки</w:t>
      </w:r>
      <w:r w:rsidRPr="000D5E7E">
        <w:rPr>
          <w:lang w:val="bg-BG"/>
        </w:rPr>
        <w:t xml:space="preserve"> (Докладване на България по чл.12). Съгласно</w:t>
      </w:r>
      <w:r w:rsidR="001E74EB">
        <w:rPr>
          <w:lang w:val="bg-BG"/>
        </w:rPr>
        <w:t xml:space="preserve"> Докладването </w:t>
      </w:r>
      <w:r w:rsidRPr="000D5E7E">
        <w:rPr>
          <w:lang w:val="bg-BG"/>
        </w:rPr>
        <w:t>от 2019 г., краткосрочната популационна тенденция (2000-2018 г.) е неизвестна, а дългосрочната (1980 - 2018 г.) е увеличаваща се. Според нашите данни и краткосрочната тенденция показва увеличение.</w:t>
      </w:r>
    </w:p>
    <w:p w14:paraId="652D7BD0" w14:textId="77777777" w:rsidR="000D5E7E" w:rsidRPr="000D5E7E" w:rsidRDefault="000D5E7E" w:rsidP="00D1418D">
      <w:pPr>
        <w:spacing w:after="120" w:line="240" w:lineRule="auto"/>
        <w:jc w:val="both"/>
        <w:rPr>
          <w:lang w:val="bg-BG"/>
        </w:rPr>
      </w:pPr>
      <w:r w:rsidRPr="000D5E7E">
        <w:rPr>
          <w:lang w:val="bg-BG"/>
        </w:rPr>
        <w:lastRenderedPageBreak/>
        <w:t xml:space="preserve">Черният щъркел се опазва също така и като </w:t>
      </w:r>
      <w:r w:rsidRPr="000D5E7E">
        <w:rPr>
          <w:b/>
          <w:lang w:val="bg-BG"/>
        </w:rPr>
        <w:t>мигриращ вид</w:t>
      </w:r>
      <w:r w:rsidRPr="000D5E7E">
        <w:rPr>
          <w:lang w:val="bg-BG"/>
        </w:rPr>
        <w:t xml:space="preserve"> с численост 2</w:t>
      </w:r>
      <w:r>
        <w:rPr>
          <w:lang w:val="bg-BG"/>
        </w:rPr>
        <w:t xml:space="preserve"> </w:t>
      </w:r>
      <w:r w:rsidRPr="000D5E7E">
        <w:rPr>
          <w:lang w:val="bg-BG"/>
        </w:rPr>
        <w:t xml:space="preserve">000 </w:t>
      </w:r>
      <w:r>
        <w:rPr>
          <w:lang w:val="bg-BG"/>
        </w:rPr>
        <w:t>–</w:t>
      </w:r>
      <w:r w:rsidRPr="000D5E7E">
        <w:rPr>
          <w:lang w:val="bg-BG"/>
        </w:rPr>
        <w:t xml:space="preserve"> 11</w:t>
      </w:r>
      <w:r>
        <w:rPr>
          <w:lang w:val="bg-BG"/>
        </w:rPr>
        <w:t xml:space="preserve"> </w:t>
      </w:r>
      <w:r w:rsidRPr="000D5E7E">
        <w:rPr>
          <w:lang w:val="bg-BG"/>
        </w:rPr>
        <w:t>000 индивида (Michev et al., 2011, Матеева и Янков, 2013). Не са посочени краткосрочни и дългосрочни тенденции в развитието на популацията. Посочени са следните заплахи: отводняване, рекултивация и преобразуване на влажни зони, блата, и др. в селищни или туристически зони; електропреносна и комуникационна мрежа (кабели).</w:t>
      </w:r>
    </w:p>
    <w:p w14:paraId="1CF3B514" w14:textId="6AED4D30" w:rsidR="000D5E7E" w:rsidRDefault="000D5E7E" w:rsidP="00D1418D">
      <w:pPr>
        <w:spacing w:after="120" w:line="240" w:lineRule="auto"/>
        <w:jc w:val="both"/>
        <w:rPr>
          <w:lang w:val="bg-BG"/>
        </w:rPr>
      </w:pPr>
      <w:r w:rsidRPr="000D5E7E">
        <w:rPr>
          <w:lang w:val="bg-BG"/>
        </w:rPr>
        <w:t>Посочени са следните заплахи: земеделски дейности, генериращи точкови замърсявания на повърхностните води, както и спортни и туристически дейности извън населените места и туристическите зони. Всъщност вида страда най-силно от горскостопанските дейности при които се унищожава гнездовия му хабитат, възниква значително безпокойство и дори се отсичат дървета с гнезда. Други негативни фактори са изграждането на ВЕЦ по реките, създаването на нови и разширяването на стари каменни кариери, сблъсъците с електропреносната мрежа, изграждането на ветрогенератори,  незаконния отстрел в района на рибовъдни стопанства и язовири.</w:t>
      </w:r>
    </w:p>
    <w:p w14:paraId="2CB72327" w14:textId="09E9C917" w:rsidR="00B74E11" w:rsidRPr="000D5E7E" w:rsidRDefault="00B74E11" w:rsidP="00D1418D">
      <w:pPr>
        <w:spacing w:after="120" w:line="240" w:lineRule="auto"/>
        <w:jc w:val="both"/>
        <w:rPr>
          <w:lang w:val="bg-BG"/>
        </w:rPr>
      </w:pPr>
      <w:r w:rsidRPr="003F0C07">
        <w:t xml:space="preserve">Видът се среща в </w:t>
      </w:r>
      <w:r>
        <w:t>92</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4C7683ED" w14:textId="268E4B5D" w:rsidR="000D5E7E" w:rsidRPr="000D5E7E" w:rsidRDefault="00353ABB" w:rsidP="00D1418D">
      <w:pPr>
        <w:numPr>
          <w:ilvl w:val="0"/>
          <w:numId w:val="30"/>
        </w:numPr>
        <w:spacing w:after="120" w:line="240" w:lineRule="auto"/>
        <w:ind w:left="0"/>
        <w:jc w:val="both"/>
        <w:rPr>
          <w:b/>
          <w:lang w:val="bg-BG"/>
        </w:rPr>
      </w:pPr>
      <w:r>
        <w:rPr>
          <w:b/>
          <w:lang w:val="bg-BG"/>
        </w:rPr>
        <w:t>Състояние на ниво защитена зона</w:t>
      </w:r>
    </w:p>
    <w:p w14:paraId="79AFF5C2" w14:textId="08BFD989" w:rsidR="000D5E7E" w:rsidRPr="000D5E7E" w:rsidRDefault="000D5E7E" w:rsidP="00D1418D">
      <w:pPr>
        <w:spacing w:after="120" w:line="240" w:lineRule="auto"/>
        <w:jc w:val="both"/>
        <w:rPr>
          <w:lang w:val="bg-BG"/>
        </w:rPr>
      </w:pPr>
      <w:r w:rsidRPr="000D5E7E">
        <w:rPr>
          <w:lang w:val="bg-BG"/>
        </w:rPr>
        <w:t xml:space="preserve">Съгласно </w:t>
      </w:r>
      <w:r w:rsidR="00D62A64">
        <w:rPr>
          <w:lang w:val="bg-BG"/>
        </w:rPr>
        <w:t>СФ</w:t>
      </w:r>
      <w:r w:rsidRPr="000D5E7E">
        <w:rPr>
          <w:lang w:val="bg-BG"/>
        </w:rPr>
        <w:t xml:space="preserve">, видът се опазва в зоната </w:t>
      </w:r>
      <w:r w:rsidR="009113CA">
        <w:rPr>
          <w:lang w:val="bg-BG"/>
        </w:rPr>
        <w:t>само</w:t>
      </w:r>
      <w:r w:rsidRPr="000D5E7E">
        <w:rPr>
          <w:lang w:val="bg-BG"/>
        </w:rPr>
        <w:t xml:space="preserve"> като </w:t>
      </w:r>
      <w:r w:rsidRPr="000D5E7E">
        <w:rPr>
          <w:b/>
          <w:lang w:val="bg-BG"/>
        </w:rPr>
        <w:t xml:space="preserve">мигриращ </w:t>
      </w:r>
      <w:r w:rsidRPr="000D5E7E">
        <w:rPr>
          <w:lang w:val="bg-BG"/>
        </w:rPr>
        <w:t xml:space="preserve">(концентриращ се) с </w:t>
      </w:r>
      <w:r w:rsidR="009113CA">
        <w:rPr>
          <w:b/>
          <w:lang w:val="bg-BG"/>
        </w:rPr>
        <w:t>неизвестна численост, поради липса на данни (</w:t>
      </w:r>
      <w:r w:rsidR="009113CA">
        <w:rPr>
          <w:b/>
          <w:lang w:val="en-GB"/>
        </w:rPr>
        <w:t>DD</w:t>
      </w:r>
      <w:r w:rsidR="009113CA">
        <w:rPr>
          <w:b/>
          <w:lang w:val="bg-BG"/>
        </w:rPr>
        <w:t>)</w:t>
      </w:r>
      <w:r w:rsidR="009113CA">
        <w:rPr>
          <w:b/>
          <w:lang w:val="en-GB"/>
        </w:rPr>
        <w:t>.</w:t>
      </w:r>
      <w:r w:rsidR="009113CA">
        <w:rPr>
          <w:lang w:val="bg-BG"/>
        </w:rPr>
        <w:t xml:space="preserve"> Оценката за численост и плътност на</w:t>
      </w:r>
      <w:r w:rsidRPr="000D5E7E">
        <w:rPr>
          <w:lang w:val="bg-BG"/>
        </w:rPr>
        <w:t xml:space="preserve"> мигрираща популация </w:t>
      </w:r>
      <w:r w:rsidR="009113CA">
        <w:rPr>
          <w:lang w:val="bg-BG"/>
        </w:rPr>
        <w:t>е „С</w:t>
      </w:r>
      <w:r w:rsidRPr="000D5E7E">
        <w:rPr>
          <w:lang w:val="bg-BG"/>
        </w:rPr>
        <w:t>”</w:t>
      </w:r>
      <w:r w:rsidR="009113CA">
        <w:rPr>
          <w:lang w:val="bg-BG"/>
        </w:rPr>
        <w:t>. Опазването на вида е добро (оценка „В</w:t>
      </w:r>
      <w:r w:rsidRPr="000D5E7E">
        <w:rPr>
          <w:lang w:val="bg-BG"/>
        </w:rPr>
        <w:t>”). Популацията не е изолирана в рамките н разширен ареал (оценка „С”). Общата оценка на стойността на з</w:t>
      </w:r>
      <w:r w:rsidR="009113CA">
        <w:rPr>
          <w:lang w:val="bg-BG"/>
        </w:rPr>
        <w:t>оната за съхранение на вида е „С</w:t>
      </w:r>
      <w:r w:rsidRPr="000D5E7E">
        <w:rPr>
          <w:lang w:val="bg-BG"/>
        </w:rPr>
        <w:t xml:space="preserve">” – </w:t>
      </w:r>
      <w:r w:rsidR="009113CA">
        <w:rPr>
          <w:lang w:val="bg-BG"/>
        </w:rPr>
        <w:t>значима</w:t>
      </w:r>
      <w:r w:rsidRPr="000D5E7E">
        <w:rPr>
          <w:lang w:val="bg-BG"/>
        </w:rPr>
        <w:t xml:space="preserve"> стойност.</w:t>
      </w:r>
    </w:p>
    <w:p w14:paraId="6E740B6F" w14:textId="77777777" w:rsidR="000D5E7E" w:rsidRPr="000D5E7E" w:rsidRDefault="000D5E7E" w:rsidP="00D1418D">
      <w:pPr>
        <w:numPr>
          <w:ilvl w:val="0"/>
          <w:numId w:val="30"/>
        </w:numPr>
        <w:spacing w:after="120" w:line="240" w:lineRule="auto"/>
        <w:ind w:left="0"/>
        <w:jc w:val="both"/>
        <w:rPr>
          <w:b/>
          <w:u w:val="single"/>
          <w:lang w:val="bg-BG"/>
        </w:rPr>
      </w:pPr>
      <w:r w:rsidRPr="000D5E7E">
        <w:rPr>
          <w:b/>
          <w:lang w:val="bg-BG"/>
        </w:rPr>
        <w:t>Анализ на наличната информация</w:t>
      </w:r>
    </w:p>
    <w:p w14:paraId="74E79A2E" w14:textId="43092287" w:rsidR="000D5E7E" w:rsidRDefault="00D208C9" w:rsidP="00D1418D">
      <w:pPr>
        <w:spacing w:after="120" w:line="240" w:lineRule="auto"/>
        <w:jc w:val="both"/>
        <w:rPr>
          <w:lang w:val="bg-BG"/>
        </w:rPr>
      </w:pPr>
      <w:r>
        <w:rPr>
          <w:lang w:val="bg-BG"/>
        </w:rPr>
        <w:t>Черният щъркел редовно мигрира през територията на</w:t>
      </w:r>
      <w:r w:rsidR="00250141">
        <w:rPr>
          <w:lang w:val="bg-BG"/>
        </w:rPr>
        <w:t xml:space="preserve"> ЗЗ </w:t>
      </w:r>
      <w:r w:rsidRPr="00D208C9">
        <w:rPr>
          <w:lang w:val="bg-BG"/>
        </w:rPr>
        <w:t>„Варненско-Белославско езеро”</w:t>
      </w:r>
      <w:r>
        <w:rPr>
          <w:lang w:val="bg-BG"/>
        </w:rPr>
        <w:t>, поради концентрацията на реещи птици по крайбрежието на Черно море. Според Илиев (2022), в зоната е наблюдавана само 1 птица през юни 2021 г. От друга страна, по време на теренните проучвания през 2022 г. през август са установени 5 инд., а през септември общо 1163 инд., което реално отразява мигриращата популация на черния щъркел в зоната. До колкото ни е известно това е първото систематизирано проучване върху миграцията на реещи птици през</w:t>
      </w:r>
      <w:r w:rsidR="00250141">
        <w:rPr>
          <w:lang w:val="bg-BG"/>
        </w:rPr>
        <w:t xml:space="preserve"> ЗЗ </w:t>
      </w:r>
      <w:r w:rsidRPr="00D208C9">
        <w:rPr>
          <w:lang w:val="bg-BG"/>
        </w:rPr>
        <w:t>„Варненско-Белославско езеро”</w:t>
      </w:r>
      <w:r>
        <w:rPr>
          <w:lang w:val="bg-BG"/>
        </w:rPr>
        <w:t xml:space="preserve">. Трябва да се отбележи, че повечето птици само прелитат над територията на </w:t>
      </w:r>
      <w:r w:rsidR="00FA411B">
        <w:rPr>
          <w:lang w:val="bg-BG"/>
        </w:rPr>
        <w:t>зоната, без да остават за почив</w:t>
      </w:r>
      <w:r>
        <w:rPr>
          <w:lang w:val="bg-BG"/>
        </w:rPr>
        <w:t>к</w:t>
      </w:r>
      <w:r w:rsidR="00FA411B">
        <w:rPr>
          <w:lang w:val="bg-BG"/>
        </w:rPr>
        <w:t>а</w:t>
      </w:r>
      <w:r>
        <w:rPr>
          <w:lang w:val="bg-BG"/>
        </w:rPr>
        <w:t xml:space="preserve"> и хранене</w:t>
      </w:r>
      <w:r w:rsidR="00FA411B">
        <w:rPr>
          <w:lang w:val="bg-BG"/>
        </w:rPr>
        <w:t>.</w:t>
      </w:r>
      <w:r w:rsidR="00C241A0">
        <w:rPr>
          <w:lang w:val="bg-BG"/>
        </w:rPr>
        <w:t xml:space="preserve"> Считаме, че към момента може да се добави информация  за числеността на мигриращата популация в </w:t>
      </w:r>
      <w:r w:rsidR="00D62A64">
        <w:rPr>
          <w:lang w:val="bg-BG"/>
        </w:rPr>
        <w:t>СФ</w:t>
      </w:r>
      <w:r w:rsidR="00C241A0">
        <w:rPr>
          <w:lang w:val="bg-BG"/>
        </w:rPr>
        <w:t xml:space="preserve">, съобразно данните от теренното проучване през 2022 г. </w:t>
      </w:r>
    </w:p>
    <w:p w14:paraId="7412D676" w14:textId="77777777" w:rsidR="00C241A0" w:rsidRPr="0052086A" w:rsidRDefault="00C241A0" w:rsidP="00D1418D">
      <w:pPr>
        <w:spacing w:after="120" w:line="240" w:lineRule="auto"/>
        <w:jc w:val="both"/>
        <w:rPr>
          <w:lang w:val="bg-BG"/>
        </w:rPr>
      </w:pPr>
      <w:r>
        <w:rPr>
          <w:lang w:val="bg-BG"/>
        </w:rPr>
        <w:t xml:space="preserve">Като констатирани заплахи за вида може да се отбележат: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 xml:space="preserve">; </w:t>
      </w:r>
      <w:r w:rsidR="0052086A">
        <w:rPr>
          <w:lang w:val="en-GB"/>
        </w:rPr>
        <w:t>D06</w:t>
      </w:r>
      <w:r w:rsidR="0052086A">
        <w:rPr>
          <w:lang w:val="bg-BG"/>
        </w:rPr>
        <w:t xml:space="preserve"> - </w:t>
      </w:r>
      <w:r w:rsidR="0052086A" w:rsidRPr="0052086A">
        <w:rPr>
          <w:lang w:val="bg-BG"/>
        </w:rPr>
        <w:t>Изграждане, експлоатация и поддръжка на съоръжения за пренос на електроенергия и комуникационна инфраструктура (кабели)</w:t>
      </w:r>
      <w:r w:rsidR="0052086A">
        <w:rPr>
          <w:lang w:val="bg-BG"/>
        </w:rPr>
        <w:t>.</w:t>
      </w:r>
    </w:p>
    <w:p w14:paraId="11BA6189" w14:textId="3BEDFE6F" w:rsidR="000D5E7E" w:rsidRPr="000D5E7E" w:rsidRDefault="008666C4" w:rsidP="00D1418D">
      <w:pPr>
        <w:numPr>
          <w:ilvl w:val="0"/>
          <w:numId w:val="30"/>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0"/>
        <w:gridCol w:w="1245"/>
        <w:gridCol w:w="1218"/>
        <w:gridCol w:w="3089"/>
        <w:gridCol w:w="2084"/>
      </w:tblGrid>
      <w:tr w:rsidR="000D5E7E" w:rsidRPr="00D1418D" w14:paraId="1FEAFA33" w14:textId="77777777" w:rsidTr="00A67729">
        <w:trPr>
          <w:tblHeader/>
          <w:jc w:val="center"/>
        </w:trPr>
        <w:tc>
          <w:tcPr>
            <w:tcW w:w="1013" w:type="pct"/>
            <w:shd w:val="clear" w:color="auto" w:fill="DEEAF6" w:themeFill="accent1" w:themeFillTint="33"/>
            <w:vAlign w:val="center"/>
          </w:tcPr>
          <w:p w14:paraId="363C7134" w14:textId="77777777" w:rsidR="000D5E7E" w:rsidRPr="00D1418D" w:rsidRDefault="000D5E7E" w:rsidP="008741AF">
            <w:pPr>
              <w:spacing w:after="0" w:line="240" w:lineRule="auto"/>
              <w:jc w:val="center"/>
              <w:rPr>
                <w:b/>
                <w:bCs/>
                <w:sz w:val="22"/>
                <w:szCs w:val="22"/>
                <w:lang w:val="bg-BG"/>
              </w:rPr>
            </w:pPr>
            <w:r w:rsidRPr="00D1418D">
              <w:rPr>
                <w:b/>
                <w:bCs/>
                <w:sz w:val="22"/>
                <w:szCs w:val="22"/>
                <w:lang w:val="bg-BG"/>
              </w:rPr>
              <w:lastRenderedPageBreak/>
              <w:t>Параметър</w:t>
            </w:r>
          </w:p>
        </w:tc>
        <w:tc>
          <w:tcPr>
            <w:tcW w:w="650" w:type="pct"/>
            <w:shd w:val="clear" w:color="auto" w:fill="DEEAF6" w:themeFill="accent1" w:themeFillTint="33"/>
            <w:vAlign w:val="center"/>
          </w:tcPr>
          <w:p w14:paraId="47CFA6B7" w14:textId="77777777" w:rsidR="000D5E7E" w:rsidRPr="00D1418D" w:rsidRDefault="000D5E7E" w:rsidP="008741AF">
            <w:pPr>
              <w:spacing w:after="0" w:line="240" w:lineRule="auto"/>
              <w:jc w:val="center"/>
              <w:rPr>
                <w:b/>
                <w:bCs/>
                <w:sz w:val="22"/>
                <w:szCs w:val="22"/>
                <w:lang w:val="bg-BG"/>
              </w:rPr>
            </w:pPr>
            <w:r w:rsidRPr="00D1418D">
              <w:rPr>
                <w:b/>
                <w:bCs/>
                <w:sz w:val="22"/>
                <w:szCs w:val="22"/>
                <w:lang w:val="bg-BG"/>
              </w:rPr>
              <w:t>Мерна единица</w:t>
            </w:r>
          </w:p>
        </w:tc>
        <w:tc>
          <w:tcPr>
            <w:tcW w:w="636" w:type="pct"/>
            <w:shd w:val="clear" w:color="auto" w:fill="DEEAF6" w:themeFill="accent1" w:themeFillTint="33"/>
            <w:vAlign w:val="center"/>
          </w:tcPr>
          <w:p w14:paraId="043B979F" w14:textId="77777777" w:rsidR="000D5E7E" w:rsidRPr="00D1418D" w:rsidRDefault="000D5E7E" w:rsidP="008741AF">
            <w:pPr>
              <w:spacing w:after="0" w:line="240" w:lineRule="auto"/>
              <w:jc w:val="center"/>
              <w:rPr>
                <w:b/>
                <w:bCs/>
                <w:sz w:val="22"/>
                <w:szCs w:val="22"/>
                <w:lang w:val="bg-BG"/>
              </w:rPr>
            </w:pPr>
            <w:r w:rsidRPr="00D1418D">
              <w:rPr>
                <w:b/>
                <w:bCs/>
                <w:sz w:val="22"/>
                <w:szCs w:val="22"/>
                <w:lang w:val="bg-BG"/>
              </w:rPr>
              <w:t>Целева стойност</w:t>
            </w:r>
          </w:p>
        </w:tc>
        <w:tc>
          <w:tcPr>
            <w:tcW w:w="1613" w:type="pct"/>
            <w:shd w:val="clear" w:color="auto" w:fill="DEEAF6" w:themeFill="accent1" w:themeFillTint="33"/>
            <w:vAlign w:val="center"/>
          </w:tcPr>
          <w:p w14:paraId="7D3459C4" w14:textId="77777777" w:rsidR="000D5E7E" w:rsidRPr="00D1418D" w:rsidRDefault="000D5E7E"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1088" w:type="pct"/>
            <w:shd w:val="clear" w:color="auto" w:fill="DEEAF6" w:themeFill="accent1" w:themeFillTint="33"/>
            <w:vAlign w:val="center"/>
          </w:tcPr>
          <w:p w14:paraId="5C64BE72" w14:textId="77777777" w:rsidR="000D5E7E" w:rsidRPr="00D1418D" w:rsidRDefault="000D5E7E"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0D5E7E" w:rsidRPr="00D1418D" w14:paraId="232855CA" w14:textId="77777777" w:rsidTr="009113CA">
        <w:trPr>
          <w:jc w:val="center"/>
        </w:trPr>
        <w:tc>
          <w:tcPr>
            <w:tcW w:w="1013" w:type="pct"/>
            <w:shd w:val="clear" w:color="auto" w:fill="auto"/>
          </w:tcPr>
          <w:p w14:paraId="148D47C1" w14:textId="77777777" w:rsidR="000D5E7E" w:rsidRPr="00D1418D" w:rsidRDefault="000D5E7E"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0" w:type="pct"/>
            <w:shd w:val="clear" w:color="auto" w:fill="auto"/>
          </w:tcPr>
          <w:p w14:paraId="0B0666B2" w14:textId="77777777" w:rsidR="000D5E7E" w:rsidRPr="00D1418D" w:rsidRDefault="000D5E7E" w:rsidP="00D1418D">
            <w:pPr>
              <w:spacing w:after="0" w:line="240" w:lineRule="auto"/>
              <w:jc w:val="both"/>
              <w:rPr>
                <w:sz w:val="22"/>
                <w:szCs w:val="22"/>
                <w:lang w:val="bg-BG"/>
              </w:rPr>
            </w:pPr>
            <w:r w:rsidRPr="00D1418D">
              <w:rPr>
                <w:sz w:val="22"/>
                <w:szCs w:val="22"/>
                <w:lang w:val="bg-BG"/>
              </w:rPr>
              <w:t>Брой индивиди</w:t>
            </w:r>
          </w:p>
        </w:tc>
        <w:tc>
          <w:tcPr>
            <w:tcW w:w="636" w:type="pct"/>
            <w:shd w:val="clear" w:color="auto" w:fill="auto"/>
          </w:tcPr>
          <w:p w14:paraId="0F9E7B41" w14:textId="77777777" w:rsidR="000D5E7E" w:rsidRPr="00D1418D" w:rsidRDefault="000E54F4" w:rsidP="00D1418D">
            <w:pPr>
              <w:spacing w:after="0" w:line="240" w:lineRule="auto"/>
              <w:jc w:val="both"/>
              <w:rPr>
                <w:sz w:val="22"/>
                <w:szCs w:val="22"/>
                <w:lang w:val="bg-BG"/>
              </w:rPr>
            </w:pPr>
            <w:r w:rsidRPr="00D1418D">
              <w:rPr>
                <w:sz w:val="22"/>
                <w:szCs w:val="22"/>
                <w:lang w:val="bg-BG"/>
              </w:rPr>
              <w:t>Най-малко 5</w:t>
            </w:r>
            <w:r w:rsidR="000D5E7E" w:rsidRPr="00D1418D">
              <w:rPr>
                <w:sz w:val="22"/>
                <w:szCs w:val="22"/>
                <w:lang w:val="bg-BG"/>
              </w:rPr>
              <w:t xml:space="preserve"> инд.</w:t>
            </w:r>
          </w:p>
        </w:tc>
        <w:tc>
          <w:tcPr>
            <w:tcW w:w="1613" w:type="pct"/>
            <w:shd w:val="clear" w:color="auto" w:fill="auto"/>
          </w:tcPr>
          <w:p w14:paraId="4DEB361E" w14:textId="77777777" w:rsidR="000D5E7E" w:rsidRPr="00D1418D" w:rsidRDefault="000D5E7E" w:rsidP="00D1418D">
            <w:pPr>
              <w:spacing w:after="0" w:line="240" w:lineRule="auto"/>
              <w:jc w:val="both"/>
              <w:rPr>
                <w:sz w:val="22"/>
                <w:szCs w:val="22"/>
                <w:lang w:val="bg-BG"/>
              </w:rPr>
            </w:pPr>
            <w:r w:rsidRPr="00D1418D">
              <w:rPr>
                <w:sz w:val="22"/>
                <w:szCs w:val="22"/>
                <w:lang w:val="bg-BG"/>
              </w:rPr>
              <w:t xml:space="preserve">Определена на база </w:t>
            </w:r>
            <w:r w:rsidR="000E54F4" w:rsidRPr="00D1418D">
              <w:rPr>
                <w:sz w:val="22"/>
                <w:szCs w:val="22"/>
                <w:lang w:val="bg-BG"/>
              </w:rPr>
              <w:t>данните за количеството на мигриращи птици през август 2022 г.</w:t>
            </w:r>
          </w:p>
        </w:tc>
        <w:tc>
          <w:tcPr>
            <w:tcW w:w="1088" w:type="pct"/>
          </w:tcPr>
          <w:p w14:paraId="5387FE01" w14:textId="77777777" w:rsidR="000D5E7E" w:rsidRPr="00D1418D" w:rsidRDefault="000D5E7E" w:rsidP="00D1418D">
            <w:pPr>
              <w:spacing w:after="0" w:line="240" w:lineRule="auto"/>
              <w:jc w:val="both"/>
              <w:rPr>
                <w:sz w:val="22"/>
                <w:szCs w:val="22"/>
                <w:lang w:val="bg-BG"/>
              </w:rPr>
            </w:pPr>
            <w:r w:rsidRPr="00D1418D">
              <w:rPr>
                <w:sz w:val="22"/>
                <w:szCs w:val="22"/>
                <w:lang w:val="bg-BG"/>
              </w:rPr>
              <w:t xml:space="preserve">Поддържане </w:t>
            </w:r>
            <w:r w:rsidR="000E54F4" w:rsidRPr="00D1418D">
              <w:rPr>
                <w:sz w:val="22"/>
                <w:szCs w:val="22"/>
                <w:lang w:val="bg-BG"/>
              </w:rPr>
              <w:t xml:space="preserve">на </w:t>
            </w:r>
            <w:r w:rsidRPr="00D1418D">
              <w:rPr>
                <w:sz w:val="22"/>
                <w:szCs w:val="22"/>
                <w:lang w:val="bg-BG"/>
              </w:rPr>
              <w:t xml:space="preserve">популацията в размер от най-малко </w:t>
            </w:r>
            <w:r w:rsidR="000E54F4" w:rsidRPr="00D1418D">
              <w:rPr>
                <w:sz w:val="22"/>
                <w:szCs w:val="22"/>
                <w:lang w:val="bg-BG"/>
              </w:rPr>
              <w:t>5</w:t>
            </w:r>
            <w:r w:rsidRPr="00D1418D">
              <w:rPr>
                <w:sz w:val="22"/>
                <w:szCs w:val="22"/>
                <w:lang w:val="bg-BG"/>
              </w:rPr>
              <w:t xml:space="preserve"> индивида.</w:t>
            </w:r>
          </w:p>
        </w:tc>
      </w:tr>
      <w:tr w:rsidR="000E54F4" w:rsidRPr="00D1418D" w14:paraId="3DAF2352" w14:textId="77777777" w:rsidTr="009113CA">
        <w:trPr>
          <w:jc w:val="center"/>
        </w:trPr>
        <w:tc>
          <w:tcPr>
            <w:tcW w:w="1013" w:type="pct"/>
            <w:shd w:val="clear" w:color="auto" w:fill="auto"/>
          </w:tcPr>
          <w:p w14:paraId="5D6FEFA9" w14:textId="77777777" w:rsidR="000E54F4" w:rsidRPr="00D1418D" w:rsidRDefault="000E54F4"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хранителни местообитания за вида</w:t>
            </w:r>
          </w:p>
        </w:tc>
        <w:tc>
          <w:tcPr>
            <w:tcW w:w="650" w:type="pct"/>
            <w:shd w:val="clear" w:color="auto" w:fill="auto"/>
          </w:tcPr>
          <w:p w14:paraId="2A4A18F6" w14:textId="77777777" w:rsidR="000E54F4" w:rsidRPr="00D1418D" w:rsidRDefault="000E54F4" w:rsidP="00D1418D">
            <w:pPr>
              <w:spacing w:after="120" w:line="240" w:lineRule="auto"/>
              <w:jc w:val="both"/>
              <w:rPr>
                <w:sz w:val="22"/>
                <w:szCs w:val="22"/>
                <w:lang w:val="bg-BG"/>
              </w:rPr>
            </w:pPr>
            <w:r w:rsidRPr="00D1418D">
              <w:rPr>
                <w:sz w:val="22"/>
                <w:szCs w:val="22"/>
                <w:lang w:val="bg-BG"/>
              </w:rPr>
              <w:t>ha</w:t>
            </w:r>
          </w:p>
        </w:tc>
        <w:tc>
          <w:tcPr>
            <w:tcW w:w="636" w:type="pct"/>
            <w:shd w:val="clear" w:color="auto" w:fill="auto"/>
          </w:tcPr>
          <w:p w14:paraId="77AC64CA" w14:textId="77777777" w:rsidR="000E54F4" w:rsidRPr="00D1418D" w:rsidRDefault="000E54F4" w:rsidP="00D1418D">
            <w:pPr>
              <w:spacing w:after="120" w:line="240" w:lineRule="auto"/>
              <w:jc w:val="both"/>
              <w:rPr>
                <w:sz w:val="22"/>
                <w:szCs w:val="22"/>
                <w:lang w:val="bg-BG"/>
              </w:rPr>
            </w:pPr>
            <w:r w:rsidRPr="00D1418D">
              <w:rPr>
                <w:sz w:val="22"/>
                <w:szCs w:val="22"/>
                <w:lang w:val="bg-BG"/>
              </w:rPr>
              <w:t>Най-малко 280</w:t>
            </w:r>
          </w:p>
        </w:tc>
        <w:tc>
          <w:tcPr>
            <w:tcW w:w="1613" w:type="pct"/>
            <w:shd w:val="clear" w:color="auto" w:fill="auto"/>
          </w:tcPr>
          <w:p w14:paraId="2BA387E7" w14:textId="070D1829" w:rsidR="000E54F4" w:rsidRPr="00D1418D" w:rsidRDefault="000E54F4"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w:t>
            </w:r>
            <w:r w:rsidR="004351A0">
              <w:rPr>
                <w:sz w:val="22"/>
                <w:szCs w:val="22"/>
                <w:lang w:val="bg-BG"/>
              </w:rPr>
              <w:t xml:space="preserve"> СФ. </w:t>
            </w:r>
          </w:p>
        </w:tc>
        <w:tc>
          <w:tcPr>
            <w:tcW w:w="1088" w:type="pct"/>
          </w:tcPr>
          <w:p w14:paraId="3BA17FC3" w14:textId="77777777" w:rsidR="000E54F4" w:rsidRPr="00D1418D" w:rsidRDefault="000E54F4"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E74DCC" w:rsidRPr="00D1418D" w14:paraId="708E858E" w14:textId="77777777" w:rsidTr="009113CA">
        <w:trPr>
          <w:jc w:val="center"/>
        </w:trPr>
        <w:tc>
          <w:tcPr>
            <w:tcW w:w="1013" w:type="pct"/>
            <w:shd w:val="clear" w:color="auto" w:fill="auto"/>
          </w:tcPr>
          <w:p w14:paraId="744629BD" w14:textId="453D5426" w:rsidR="00E74DCC" w:rsidRPr="00D1418D" w:rsidRDefault="00E74DCC" w:rsidP="00E74DCC">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42BC1F23" w14:textId="5CD21D94" w:rsidR="00E74DCC" w:rsidRPr="00D1418D" w:rsidRDefault="00E74DCC" w:rsidP="00E74DCC">
            <w:pPr>
              <w:spacing w:after="0" w:line="240" w:lineRule="auto"/>
              <w:jc w:val="both"/>
              <w:rPr>
                <w:sz w:val="22"/>
                <w:szCs w:val="22"/>
                <w:lang w:val="bg-BG"/>
              </w:rPr>
            </w:pPr>
            <w:r w:rsidRPr="00A67729">
              <w:rPr>
                <w:sz w:val="22"/>
                <w:szCs w:val="22"/>
                <w:lang w:val="bg-BG"/>
              </w:rPr>
              <w:t>5 степенна скала</w:t>
            </w:r>
          </w:p>
        </w:tc>
        <w:tc>
          <w:tcPr>
            <w:tcW w:w="636" w:type="pct"/>
            <w:shd w:val="clear" w:color="auto" w:fill="auto"/>
          </w:tcPr>
          <w:p w14:paraId="460355B6" w14:textId="03C5A690" w:rsidR="00E74DCC" w:rsidRPr="00D1418D" w:rsidRDefault="00E74DCC" w:rsidP="00E74DCC">
            <w:pPr>
              <w:spacing w:after="0" w:line="240" w:lineRule="auto"/>
              <w:jc w:val="both"/>
              <w:rPr>
                <w:sz w:val="22"/>
                <w:szCs w:val="22"/>
                <w:lang w:val="bg-BG"/>
              </w:rPr>
            </w:pPr>
            <w:r w:rsidRPr="00A67729">
              <w:rPr>
                <w:sz w:val="22"/>
                <w:szCs w:val="22"/>
                <w:lang w:val="bg-BG"/>
              </w:rPr>
              <w:t>2-Добро или 1-Отлично</w:t>
            </w:r>
          </w:p>
        </w:tc>
        <w:tc>
          <w:tcPr>
            <w:tcW w:w="1613"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74DCC" w:rsidRPr="00A67729" w14:paraId="48F1B78A"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0939616" w14:textId="77777777" w:rsidR="00E74DCC" w:rsidRPr="00A67729" w:rsidRDefault="00E74DCC" w:rsidP="00E74DC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74DCC" w:rsidRPr="00A67729" w14:paraId="30C4395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C1AF209" w14:textId="77777777" w:rsidR="00E74DCC" w:rsidRPr="00A67729" w:rsidRDefault="00E74DCC" w:rsidP="00E74DCC">
                  <w:pPr>
                    <w:spacing w:after="0" w:line="240" w:lineRule="auto"/>
                    <w:jc w:val="both"/>
                    <w:rPr>
                      <w:sz w:val="22"/>
                      <w:szCs w:val="22"/>
                      <w:lang w:val="bg-BG"/>
                    </w:rPr>
                  </w:pPr>
                  <w:r w:rsidRPr="00A67729">
                    <w:rPr>
                      <w:sz w:val="22"/>
                      <w:szCs w:val="22"/>
                      <w:lang w:val="bg-BG"/>
                    </w:rPr>
                    <w:t>1-Отлично - High</w:t>
                  </w:r>
                </w:p>
              </w:tc>
            </w:tr>
            <w:tr w:rsidR="00E74DCC" w:rsidRPr="00A67729" w14:paraId="12E304A4"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2D93C16" w14:textId="77777777" w:rsidR="00E74DCC" w:rsidRPr="00A67729" w:rsidRDefault="00E74DCC" w:rsidP="00E74DCC">
                  <w:pPr>
                    <w:spacing w:after="0" w:line="240" w:lineRule="auto"/>
                    <w:jc w:val="both"/>
                    <w:rPr>
                      <w:sz w:val="22"/>
                      <w:szCs w:val="22"/>
                      <w:lang w:val="bg-BG"/>
                    </w:rPr>
                  </w:pPr>
                  <w:r w:rsidRPr="00A67729">
                    <w:rPr>
                      <w:sz w:val="22"/>
                      <w:szCs w:val="22"/>
                      <w:lang w:val="bg-BG"/>
                    </w:rPr>
                    <w:t>2-Добро - Good</w:t>
                  </w:r>
                </w:p>
              </w:tc>
            </w:tr>
            <w:tr w:rsidR="00E74DCC" w:rsidRPr="00A67729" w14:paraId="6C89406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A35C9BE" w14:textId="77777777" w:rsidR="00E74DCC" w:rsidRPr="00A67729" w:rsidRDefault="00E74DCC" w:rsidP="00E74DCC">
                  <w:pPr>
                    <w:spacing w:after="0" w:line="240" w:lineRule="auto"/>
                    <w:jc w:val="both"/>
                    <w:rPr>
                      <w:sz w:val="22"/>
                      <w:szCs w:val="22"/>
                      <w:lang w:val="bg-BG"/>
                    </w:rPr>
                  </w:pPr>
                  <w:r w:rsidRPr="00A67729">
                    <w:rPr>
                      <w:sz w:val="22"/>
                      <w:szCs w:val="22"/>
                      <w:lang w:val="bg-BG"/>
                    </w:rPr>
                    <w:t>3-Умерено - Moderate</w:t>
                  </w:r>
                </w:p>
              </w:tc>
            </w:tr>
            <w:tr w:rsidR="00E74DCC" w:rsidRPr="00A67729" w14:paraId="7E543AB0"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878D36F" w14:textId="77777777" w:rsidR="00E74DCC" w:rsidRPr="00A67729" w:rsidRDefault="00E74DCC" w:rsidP="00E74DCC">
                  <w:pPr>
                    <w:spacing w:after="0" w:line="240" w:lineRule="auto"/>
                    <w:jc w:val="both"/>
                    <w:rPr>
                      <w:sz w:val="22"/>
                      <w:szCs w:val="22"/>
                      <w:lang w:val="bg-BG"/>
                    </w:rPr>
                  </w:pPr>
                  <w:r w:rsidRPr="00A67729">
                    <w:rPr>
                      <w:sz w:val="22"/>
                      <w:szCs w:val="22"/>
                      <w:lang w:val="bg-BG"/>
                    </w:rPr>
                    <w:t>4-Лошо - Poor</w:t>
                  </w:r>
                </w:p>
              </w:tc>
            </w:tr>
            <w:tr w:rsidR="00E74DCC" w:rsidRPr="00A67729" w14:paraId="748E0C84"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05C6B53" w14:textId="77777777" w:rsidR="00E74DCC" w:rsidRPr="00A67729" w:rsidRDefault="00E74DCC" w:rsidP="00E74DCC">
                  <w:pPr>
                    <w:spacing w:after="0" w:line="240" w:lineRule="auto"/>
                    <w:jc w:val="both"/>
                    <w:rPr>
                      <w:sz w:val="22"/>
                      <w:szCs w:val="22"/>
                      <w:lang w:val="bg-BG"/>
                    </w:rPr>
                  </w:pPr>
                  <w:r w:rsidRPr="00A67729">
                    <w:rPr>
                      <w:sz w:val="22"/>
                      <w:szCs w:val="22"/>
                      <w:lang w:val="bg-BG"/>
                    </w:rPr>
                    <w:t>5-Много лошо - Bad</w:t>
                  </w:r>
                </w:p>
              </w:tc>
            </w:tr>
          </w:tbl>
          <w:p w14:paraId="08FBF259" w14:textId="166F1C00" w:rsidR="00E74DCC" w:rsidRPr="00D1418D" w:rsidRDefault="00E74DCC" w:rsidP="00E74DC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AB68B9">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088" w:type="pct"/>
          </w:tcPr>
          <w:p w14:paraId="448D01E5" w14:textId="28B3223D" w:rsidR="00E74DCC" w:rsidRDefault="00E74DCC" w:rsidP="00E74DCC">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004FF6A" w14:textId="77777777" w:rsidR="008D0077" w:rsidRPr="000D5E7E" w:rsidRDefault="008D0077" w:rsidP="00D1418D">
      <w:pPr>
        <w:spacing w:after="120" w:line="240" w:lineRule="auto"/>
        <w:jc w:val="both"/>
        <w:rPr>
          <w:lang w:val="bg-BG"/>
        </w:rPr>
      </w:pPr>
    </w:p>
    <w:p w14:paraId="1C281DB8" w14:textId="2D7BE5DB" w:rsidR="000D5E7E" w:rsidRPr="008741AF" w:rsidRDefault="00746B02" w:rsidP="008741AF">
      <w:pPr>
        <w:pStyle w:val="ListParagraph"/>
        <w:numPr>
          <w:ilvl w:val="0"/>
          <w:numId w:val="175"/>
        </w:numPr>
        <w:spacing w:after="120" w:line="240" w:lineRule="auto"/>
        <w:ind w:left="0"/>
        <w:jc w:val="both"/>
        <w:rPr>
          <w:b/>
          <w:bCs/>
          <w:lang w:val="bg-BG"/>
        </w:rPr>
      </w:pPr>
      <w:r w:rsidRPr="008741AF">
        <w:rPr>
          <w:b/>
          <w:bCs/>
          <w:lang w:val="bg-BG"/>
        </w:rPr>
        <w:t>Необходимост от актуализация на Стандартния формуляр на защитената зона</w:t>
      </w:r>
    </w:p>
    <w:p w14:paraId="4A08DB75" w14:textId="507E7301" w:rsidR="000D5E7E" w:rsidRPr="000D5E7E" w:rsidRDefault="000D5E7E" w:rsidP="00D1418D">
      <w:pPr>
        <w:spacing w:after="120" w:line="240" w:lineRule="auto"/>
        <w:jc w:val="both"/>
        <w:rPr>
          <w:lang w:val="bg-BG"/>
        </w:rPr>
      </w:pPr>
      <w:r w:rsidRPr="000D5E7E">
        <w:rPr>
          <w:lang w:val="bg-BG"/>
        </w:rPr>
        <w:t xml:space="preserve">Предлагаме да бъде направена следната актуализация на </w:t>
      </w:r>
      <w:r w:rsidR="00D62A64">
        <w:rPr>
          <w:lang w:val="bg-BG"/>
        </w:rPr>
        <w:t>СФ</w:t>
      </w:r>
      <w:r w:rsidRPr="000D5E7E">
        <w:rPr>
          <w:lang w:val="bg-BG"/>
        </w:rPr>
        <w:t>:</w:t>
      </w:r>
    </w:p>
    <w:p w14:paraId="50D7F982" w14:textId="77777777" w:rsidR="000D5E7E" w:rsidRDefault="00333C8A" w:rsidP="00D1418D">
      <w:pPr>
        <w:numPr>
          <w:ilvl w:val="0"/>
          <w:numId w:val="26"/>
        </w:numPr>
        <w:spacing w:after="120" w:line="240" w:lineRule="auto"/>
        <w:jc w:val="both"/>
        <w:rPr>
          <w:lang w:val="bg-BG"/>
        </w:rPr>
      </w:pPr>
      <w:r>
        <w:rPr>
          <w:lang w:val="bg-BG"/>
        </w:rPr>
        <w:t>Добавяне на минимална и максимална численост на мигриращата популация и съответно промяна в качеството на данните от „</w:t>
      </w:r>
      <w:r>
        <w:rPr>
          <w:lang w:val="en-GB"/>
        </w:rPr>
        <w:t>DD</w:t>
      </w:r>
      <w:r>
        <w:rPr>
          <w:lang w:val="bg-BG"/>
        </w:rPr>
        <w:t>“ на „</w:t>
      </w:r>
      <w:r>
        <w:rPr>
          <w:lang w:val="en-GB"/>
        </w:rPr>
        <w:t>G</w:t>
      </w:r>
      <w:r>
        <w:rPr>
          <w:lang w:val="bg-BG"/>
        </w:rPr>
        <w:t>“</w:t>
      </w:r>
      <w:r w:rsidR="003C1AFD">
        <w:rPr>
          <w:lang w:val="bg-BG"/>
        </w:rPr>
        <w:t xml:space="preserve"> (виж т.4)</w:t>
      </w:r>
      <w:r w:rsidR="000D5E7E" w:rsidRPr="000D5E7E">
        <w:rPr>
          <w:lang w:val="bg-BG"/>
        </w:rPr>
        <w:t>;</w:t>
      </w:r>
    </w:p>
    <w:p w14:paraId="088BE08C" w14:textId="77777777" w:rsidR="0014204D" w:rsidRPr="00E26B66" w:rsidRDefault="000D5E7E" w:rsidP="00D1418D">
      <w:pPr>
        <w:numPr>
          <w:ilvl w:val="0"/>
          <w:numId w:val="26"/>
        </w:numPr>
        <w:spacing w:after="120" w:line="240" w:lineRule="auto"/>
        <w:ind w:left="714" w:hanging="357"/>
        <w:jc w:val="both"/>
        <w:rPr>
          <w:lang w:val="bg-BG"/>
        </w:rPr>
      </w:pPr>
      <w:r w:rsidRPr="00E26B66">
        <w:rPr>
          <w:lang w:val="bg-BG"/>
        </w:rPr>
        <w:t>Промяна в оценките</w:t>
      </w:r>
      <w:r w:rsidR="00501168">
        <w:rPr>
          <w:lang w:val="bg-BG"/>
        </w:rPr>
        <w:t xml:space="preserve"> на</w:t>
      </w:r>
      <w:r w:rsidRPr="00E26B66">
        <w:rPr>
          <w:lang w:val="bg-BG"/>
        </w:rPr>
        <w:t xml:space="preserve"> мигриращата</w:t>
      </w:r>
      <w:r w:rsidRPr="00E26B66">
        <w:rPr>
          <w:lang w:val="en-GB"/>
        </w:rPr>
        <w:t xml:space="preserve"> </w:t>
      </w:r>
      <w:r w:rsidRPr="00E26B66">
        <w:rPr>
          <w:lang w:val="bg-BG"/>
        </w:rPr>
        <w:t xml:space="preserve">популация </w:t>
      </w:r>
      <w:r w:rsidR="003C1AFD">
        <w:rPr>
          <w:lang w:val="bg-BG"/>
        </w:rPr>
        <w:t xml:space="preserve">за численост и плътност и за общото значение на зоната за опазването на вида </w:t>
      </w:r>
      <w:r w:rsidRPr="00E26B66">
        <w:rPr>
          <w:lang w:val="bg-BG"/>
        </w:rPr>
        <w:t xml:space="preserve">от </w:t>
      </w:r>
      <w:r w:rsidR="00501168">
        <w:rPr>
          <w:lang w:val="bg-BG"/>
        </w:rPr>
        <w:t>„C</w:t>
      </w:r>
      <w:r w:rsidRPr="00E26B66">
        <w:rPr>
          <w:lang w:val="bg-BG"/>
        </w:rPr>
        <w:t xml:space="preserve">“ на </w:t>
      </w:r>
      <w:r w:rsidR="00501168">
        <w:rPr>
          <w:lang w:val="bg-BG"/>
        </w:rPr>
        <w:t>„B</w:t>
      </w:r>
      <w:r w:rsidRPr="00E26B66">
        <w:rPr>
          <w:lang w:val="bg-BG"/>
        </w:rPr>
        <w:t>“ предвид по-</w:t>
      </w:r>
      <w:r w:rsidR="00501168">
        <w:rPr>
          <w:lang w:val="bg-BG"/>
        </w:rPr>
        <w:t>висо</w:t>
      </w:r>
      <w:r w:rsidRPr="00E26B66">
        <w:rPr>
          <w:lang w:val="bg-BG"/>
        </w:rPr>
        <w:t>кия процент от националната популация (</w:t>
      </w:r>
      <w:r w:rsidR="00501168">
        <w:rPr>
          <w:lang w:val="bg-BG"/>
        </w:rPr>
        <w:t>&gt;</w:t>
      </w:r>
      <w:r w:rsidRPr="00E26B66">
        <w:rPr>
          <w:lang w:val="bg-BG"/>
        </w:rPr>
        <w:t xml:space="preserve"> 2,0 %), която зоната поддържа;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8"/>
        <w:gridCol w:w="657"/>
        <w:gridCol w:w="1561"/>
        <w:gridCol w:w="296"/>
        <w:gridCol w:w="455"/>
        <w:gridCol w:w="125"/>
        <w:gridCol w:w="220"/>
        <w:gridCol w:w="548"/>
        <w:gridCol w:w="601"/>
        <w:gridCol w:w="576"/>
        <w:gridCol w:w="555"/>
        <w:gridCol w:w="872"/>
        <w:gridCol w:w="487"/>
        <w:gridCol w:w="523"/>
        <w:gridCol w:w="608"/>
        <w:gridCol w:w="487"/>
        <w:gridCol w:w="565"/>
      </w:tblGrid>
      <w:tr w:rsidR="00501168" w:rsidRPr="00D1418D" w14:paraId="7FE06024" w14:textId="77777777" w:rsidTr="008741AF">
        <w:trPr>
          <w:jc w:val="center"/>
        </w:trPr>
        <w:tc>
          <w:tcPr>
            <w:tcW w:w="1812" w:type="pct"/>
            <w:gridSpan w:val="6"/>
            <w:shd w:val="clear" w:color="auto" w:fill="auto"/>
            <w:vAlign w:val="center"/>
          </w:tcPr>
          <w:p w14:paraId="7932190C" w14:textId="77777777" w:rsidR="00501168" w:rsidRPr="00D1418D" w:rsidRDefault="00501168" w:rsidP="00D1418D">
            <w:pPr>
              <w:spacing w:after="0" w:line="240" w:lineRule="auto"/>
              <w:jc w:val="both"/>
              <w:rPr>
                <w:b/>
                <w:sz w:val="22"/>
                <w:szCs w:val="22"/>
                <w:lang w:val="bg-BG"/>
              </w:rPr>
            </w:pPr>
            <w:r w:rsidRPr="00D1418D">
              <w:rPr>
                <w:b/>
                <w:sz w:val="22"/>
                <w:szCs w:val="22"/>
                <w:lang w:val="bg-BG"/>
              </w:rPr>
              <w:t>Species</w:t>
            </w:r>
          </w:p>
        </w:tc>
        <w:tc>
          <w:tcPr>
            <w:tcW w:w="2036" w:type="pct"/>
            <w:gridSpan w:val="7"/>
            <w:shd w:val="clear" w:color="auto" w:fill="auto"/>
            <w:vAlign w:val="center"/>
          </w:tcPr>
          <w:p w14:paraId="11F7D86C" w14:textId="77777777" w:rsidR="00501168" w:rsidRPr="00D1418D" w:rsidRDefault="00501168" w:rsidP="00D1418D">
            <w:pPr>
              <w:spacing w:after="0" w:line="240" w:lineRule="auto"/>
              <w:jc w:val="both"/>
              <w:rPr>
                <w:b/>
                <w:sz w:val="22"/>
                <w:szCs w:val="22"/>
                <w:lang w:val="bg-BG"/>
              </w:rPr>
            </w:pPr>
            <w:r w:rsidRPr="00D1418D">
              <w:rPr>
                <w:b/>
                <w:sz w:val="22"/>
                <w:szCs w:val="22"/>
                <w:lang w:val="bg-BG"/>
              </w:rPr>
              <w:t>Population in the site</w:t>
            </w:r>
          </w:p>
        </w:tc>
        <w:tc>
          <w:tcPr>
            <w:tcW w:w="1152" w:type="pct"/>
            <w:gridSpan w:val="4"/>
            <w:shd w:val="clear" w:color="auto" w:fill="auto"/>
            <w:vAlign w:val="center"/>
          </w:tcPr>
          <w:p w14:paraId="6C3672D6" w14:textId="77777777" w:rsidR="00501168" w:rsidRPr="00D1418D" w:rsidRDefault="00501168" w:rsidP="00D1418D">
            <w:pPr>
              <w:spacing w:after="0" w:line="240" w:lineRule="auto"/>
              <w:jc w:val="both"/>
              <w:rPr>
                <w:b/>
                <w:sz w:val="22"/>
                <w:szCs w:val="22"/>
                <w:lang w:val="bg-BG"/>
              </w:rPr>
            </w:pPr>
            <w:r w:rsidRPr="00D1418D">
              <w:rPr>
                <w:b/>
                <w:sz w:val="22"/>
                <w:szCs w:val="22"/>
                <w:lang w:val="bg-BG"/>
              </w:rPr>
              <w:t>Site assessment</w:t>
            </w:r>
          </w:p>
        </w:tc>
      </w:tr>
      <w:tr w:rsidR="00501168" w:rsidRPr="00D1418D" w14:paraId="0B20F384" w14:textId="77777777" w:rsidTr="008741AF">
        <w:trPr>
          <w:jc w:val="center"/>
        </w:trPr>
        <w:tc>
          <w:tcPr>
            <w:tcW w:w="179" w:type="pct"/>
            <w:vMerge w:val="restart"/>
            <w:shd w:val="clear" w:color="auto" w:fill="auto"/>
            <w:vAlign w:val="center"/>
          </w:tcPr>
          <w:p w14:paraId="5DD55490" w14:textId="77777777" w:rsidR="00501168" w:rsidRPr="00D1418D" w:rsidRDefault="00501168"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auto"/>
            <w:vAlign w:val="center"/>
          </w:tcPr>
          <w:p w14:paraId="5C1A1285" w14:textId="77777777" w:rsidR="00501168" w:rsidRPr="00D1418D" w:rsidRDefault="00501168"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auto"/>
            <w:vAlign w:val="center"/>
          </w:tcPr>
          <w:p w14:paraId="6F455BF8" w14:textId="77777777" w:rsidR="00501168" w:rsidRPr="00D1418D" w:rsidRDefault="00501168"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auto"/>
            <w:vAlign w:val="center"/>
          </w:tcPr>
          <w:p w14:paraId="52E62943" w14:textId="77777777" w:rsidR="00501168" w:rsidRPr="00D1418D" w:rsidRDefault="00501168"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auto"/>
            <w:vAlign w:val="center"/>
          </w:tcPr>
          <w:p w14:paraId="62C9C608" w14:textId="77777777" w:rsidR="00501168" w:rsidRPr="00D1418D" w:rsidRDefault="00501168"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auto"/>
            <w:vAlign w:val="center"/>
          </w:tcPr>
          <w:p w14:paraId="71BF00D0" w14:textId="77777777" w:rsidR="00501168" w:rsidRPr="00D1418D" w:rsidRDefault="00501168" w:rsidP="00D1418D">
            <w:pPr>
              <w:spacing w:after="0" w:line="240" w:lineRule="auto"/>
              <w:jc w:val="both"/>
              <w:rPr>
                <w:b/>
                <w:sz w:val="22"/>
                <w:szCs w:val="22"/>
                <w:lang w:val="bg-BG"/>
              </w:rPr>
            </w:pPr>
            <w:r w:rsidRPr="00D1418D">
              <w:rPr>
                <w:b/>
                <w:sz w:val="22"/>
                <w:szCs w:val="22"/>
                <w:lang w:val="bg-BG"/>
              </w:rPr>
              <w:t>T</w:t>
            </w:r>
          </w:p>
        </w:tc>
        <w:tc>
          <w:tcPr>
            <w:tcW w:w="606" w:type="pct"/>
            <w:gridSpan w:val="2"/>
            <w:shd w:val="clear" w:color="auto" w:fill="auto"/>
            <w:vAlign w:val="center"/>
          </w:tcPr>
          <w:p w14:paraId="478F1895" w14:textId="77777777" w:rsidR="00501168" w:rsidRPr="00D1418D" w:rsidRDefault="00501168"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auto"/>
            <w:vAlign w:val="center"/>
          </w:tcPr>
          <w:p w14:paraId="57AEF10E" w14:textId="77777777" w:rsidR="00501168" w:rsidRPr="00D1418D" w:rsidRDefault="00501168"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auto"/>
            <w:vAlign w:val="center"/>
          </w:tcPr>
          <w:p w14:paraId="6D62999F" w14:textId="77777777" w:rsidR="00501168" w:rsidRPr="00D1418D" w:rsidRDefault="00501168"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auto"/>
            <w:vAlign w:val="center"/>
          </w:tcPr>
          <w:p w14:paraId="7AAC6C68" w14:textId="77777777" w:rsidR="00501168" w:rsidRPr="00D1418D" w:rsidRDefault="00501168"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auto"/>
            <w:vAlign w:val="center"/>
          </w:tcPr>
          <w:p w14:paraId="43C7D787" w14:textId="77777777" w:rsidR="00501168" w:rsidRPr="00D1418D" w:rsidRDefault="00501168" w:rsidP="00D1418D">
            <w:pPr>
              <w:spacing w:after="0" w:line="240" w:lineRule="auto"/>
              <w:jc w:val="both"/>
              <w:rPr>
                <w:b/>
                <w:sz w:val="22"/>
                <w:szCs w:val="22"/>
                <w:lang w:val="bg-BG"/>
              </w:rPr>
            </w:pPr>
            <w:r w:rsidRPr="00D1418D">
              <w:rPr>
                <w:b/>
                <w:sz w:val="22"/>
                <w:szCs w:val="22"/>
                <w:lang w:val="bg-BG"/>
              </w:rPr>
              <w:t>A/B/C/D</w:t>
            </w:r>
          </w:p>
        </w:tc>
        <w:tc>
          <w:tcPr>
            <w:tcW w:w="876" w:type="pct"/>
            <w:gridSpan w:val="3"/>
            <w:shd w:val="clear" w:color="auto" w:fill="auto"/>
            <w:vAlign w:val="center"/>
          </w:tcPr>
          <w:p w14:paraId="64A438B9" w14:textId="77777777" w:rsidR="00501168" w:rsidRPr="00D1418D" w:rsidRDefault="00501168" w:rsidP="00D1418D">
            <w:pPr>
              <w:spacing w:after="0" w:line="240" w:lineRule="auto"/>
              <w:jc w:val="both"/>
              <w:rPr>
                <w:b/>
                <w:sz w:val="22"/>
                <w:szCs w:val="22"/>
                <w:lang w:val="bg-BG"/>
              </w:rPr>
            </w:pPr>
            <w:r w:rsidRPr="00D1418D">
              <w:rPr>
                <w:b/>
                <w:sz w:val="22"/>
                <w:szCs w:val="22"/>
                <w:lang w:val="bg-BG"/>
              </w:rPr>
              <w:t>A/B/C</w:t>
            </w:r>
          </w:p>
        </w:tc>
      </w:tr>
      <w:tr w:rsidR="008741AF" w:rsidRPr="00D1418D" w14:paraId="708CD498" w14:textId="77777777" w:rsidTr="008741AF">
        <w:trPr>
          <w:jc w:val="center"/>
        </w:trPr>
        <w:tc>
          <w:tcPr>
            <w:tcW w:w="179" w:type="pct"/>
            <w:vMerge/>
            <w:shd w:val="clear" w:color="auto" w:fill="auto"/>
            <w:vAlign w:val="center"/>
          </w:tcPr>
          <w:p w14:paraId="0A2ACE6C" w14:textId="77777777" w:rsidR="00501168" w:rsidRPr="00D1418D" w:rsidRDefault="00501168" w:rsidP="00D1418D">
            <w:pPr>
              <w:spacing w:after="0" w:line="240" w:lineRule="auto"/>
              <w:jc w:val="both"/>
              <w:rPr>
                <w:sz w:val="22"/>
                <w:szCs w:val="22"/>
                <w:lang w:val="bg-BG"/>
              </w:rPr>
            </w:pPr>
          </w:p>
        </w:tc>
        <w:tc>
          <w:tcPr>
            <w:tcW w:w="347" w:type="pct"/>
            <w:vMerge/>
            <w:shd w:val="clear" w:color="auto" w:fill="auto"/>
            <w:vAlign w:val="center"/>
          </w:tcPr>
          <w:p w14:paraId="273DB2F1" w14:textId="77777777" w:rsidR="00501168" w:rsidRPr="00D1418D" w:rsidRDefault="00501168" w:rsidP="00D1418D">
            <w:pPr>
              <w:spacing w:after="0" w:line="240" w:lineRule="auto"/>
              <w:jc w:val="both"/>
              <w:rPr>
                <w:sz w:val="22"/>
                <w:szCs w:val="22"/>
                <w:lang w:val="bg-BG"/>
              </w:rPr>
            </w:pPr>
          </w:p>
        </w:tc>
        <w:tc>
          <w:tcPr>
            <w:tcW w:w="824" w:type="pct"/>
            <w:vMerge/>
            <w:shd w:val="clear" w:color="auto" w:fill="auto"/>
            <w:vAlign w:val="center"/>
          </w:tcPr>
          <w:p w14:paraId="050699C0" w14:textId="77777777" w:rsidR="00501168" w:rsidRPr="00D1418D" w:rsidRDefault="00501168" w:rsidP="00D1418D">
            <w:pPr>
              <w:spacing w:after="0" w:line="240" w:lineRule="auto"/>
              <w:jc w:val="both"/>
              <w:rPr>
                <w:sz w:val="22"/>
                <w:szCs w:val="22"/>
                <w:lang w:val="bg-BG"/>
              </w:rPr>
            </w:pPr>
          </w:p>
        </w:tc>
        <w:tc>
          <w:tcPr>
            <w:tcW w:w="156" w:type="pct"/>
            <w:vMerge/>
            <w:shd w:val="clear" w:color="auto" w:fill="auto"/>
            <w:vAlign w:val="center"/>
          </w:tcPr>
          <w:p w14:paraId="69451830" w14:textId="77777777" w:rsidR="00501168" w:rsidRPr="00D1418D" w:rsidRDefault="00501168" w:rsidP="00D1418D">
            <w:pPr>
              <w:spacing w:after="0" w:line="240" w:lineRule="auto"/>
              <w:jc w:val="both"/>
              <w:rPr>
                <w:sz w:val="22"/>
                <w:szCs w:val="22"/>
                <w:lang w:val="bg-BG"/>
              </w:rPr>
            </w:pPr>
          </w:p>
        </w:tc>
        <w:tc>
          <w:tcPr>
            <w:tcW w:w="240" w:type="pct"/>
            <w:vMerge/>
            <w:shd w:val="clear" w:color="auto" w:fill="auto"/>
            <w:vAlign w:val="center"/>
          </w:tcPr>
          <w:p w14:paraId="1ABDE78B" w14:textId="77777777" w:rsidR="00501168" w:rsidRPr="00D1418D" w:rsidRDefault="00501168" w:rsidP="00D1418D">
            <w:pPr>
              <w:spacing w:after="0" w:line="240" w:lineRule="auto"/>
              <w:jc w:val="both"/>
              <w:rPr>
                <w:b/>
                <w:sz w:val="22"/>
                <w:szCs w:val="22"/>
                <w:lang w:val="bg-BG"/>
              </w:rPr>
            </w:pPr>
          </w:p>
        </w:tc>
        <w:tc>
          <w:tcPr>
            <w:tcW w:w="182" w:type="pct"/>
            <w:gridSpan w:val="2"/>
            <w:vMerge/>
            <w:shd w:val="clear" w:color="auto" w:fill="auto"/>
            <w:vAlign w:val="center"/>
          </w:tcPr>
          <w:p w14:paraId="02688DE0" w14:textId="77777777" w:rsidR="00501168" w:rsidRPr="00D1418D" w:rsidRDefault="00501168" w:rsidP="00D1418D">
            <w:pPr>
              <w:spacing w:after="0" w:line="240" w:lineRule="auto"/>
              <w:jc w:val="both"/>
              <w:rPr>
                <w:b/>
                <w:sz w:val="22"/>
                <w:szCs w:val="22"/>
                <w:lang w:val="bg-BG"/>
              </w:rPr>
            </w:pPr>
          </w:p>
        </w:tc>
        <w:tc>
          <w:tcPr>
            <w:tcW w:w="289" w:type="pct"/>
            <w:shd w:val="clear" w:color="auto" w:fill="auto"/>
            <w:vAlign w:val="center"/>
          </w:tcPr>
          <w:p w14:paraId="00177DB5" w14:textId="77777777" w:rsidR="00501168" w:rsidRPr="00D1418D" w:rsidRDefault="00501168" w:rsidP="00D1418D">
            <w:pPr>
              <w:spacing w:after="0" w:line="240" w:lineRule="auto"/>
              <w:jc w:val="both"/>
              <w:rPr>
                <w:b/>
                <w:sz w:val="22"/>
                <w:szCs w:val="22"/>
                <w:lang w:val="bg-BG"/>
              </w:rPr>
            </w:pPr>
            <w:r w:rsidRPr="00D1418D">
              <w:rPr>
                <w:b/>
                <w:sz w:val="22"/>
                <w:szCs w:val="22"/>
                <w:lang w:val="bg-BG"/>
              </w:rPr>
              <w:t>Min</w:t>
            </w:r>
          </w:p>
        </w:tc>
        <w:tc>
          <w:tcPr>
            <w:tcW w:w="317" w:type="pct"/>
            <w:shd w:val="clear" w:color="auto" w:fill="auto"/>
            <w:vAlign w:val="center"/>
          </w:tcPr>
          <w:p w14:paraId="203E2621" w14:textId="77777777" w:rsidR="00501168" w:rsidRPr="00D1418D" w:rsidRDefault="00501168"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auto"/>
            <w:vAlign w:val="center"/>
          </w:tcPr>
          <w:p w14:paraId="0B499242" w14:textId="77777777" w:rsidR="00501168" w:rsidRPr="00D1418D" w:rsidRDefault="00501168" w:rsidP="00D1418D">
            <w:pPr>
              <w:spacing w:after="0" w:line="240" w:lineRule="auto"/>
              <w:jc w:val="both"/>
              <w:rPr>
                <w:b/>
                <w:sz w:val="22"/>
                <w:szCs w:val="22"/>
                <w:lang w:val="bg-BG"/>
              </w:rPr>
            </w:pPr>
          </w:p>
        </w:tc>
        <w:tc>
          <w:tcPr>
            <w:tcW w:w="293" w:type="pct"/>
            <w:vMerge/>
            <w:shd w:val="clear" w:color="auto" w:fill="auto"/>
            <w:vAlign w:val="center"/>
          </w:tcPr>
          <w:p w14:paraId="207CA16B" w14:textId="77777777" w:rsidR="00501168" w:rsidRPr="00D1418D" w:rsidRDefault="00501168" w:rsidP="00D1418D">
            <w:pPr>
              <w:spacing w:after="0" w:line="240" w:lineRule="auto"/>
              <w:jc w:val="both"/>
              <w:rPr>
                <w:b/>
                <w:sz w:val="22"/>
                <w:szCs w:val="22"/>
                <w:lang w:val="bg-BG"/>
              </w:rPr>
            </w:pPr>
          </w:p>
        </w:tc>
        <w:tc>
          <w:tcPr>
            <w:tcW w:w="460" w:type="pct"/>
            <w:vMerge/>
            <w:shd w:val="clear" w:color="auto" w:fill="auto"/>
            <w:vAlign w:val="center"/>
          </w:tcPr>
          <w:p w14:paraId="684940E0" w14:textId="77777777" w:rsidR="00501168" w:rsidRPr="00D1418D" w:rsidRDefault="00501168" w:rsidP="00D1418D">
            <w:pPr>
              <w:spacing w:after="0" w:line="240" w:lineRule="auto"/>
              <w:jc w:val="both"/>
              <w:rPr>
                <w:b/>
                <w:sz w:val="22"/>
                <w:szCs w:val="22"/>
                <w:lang w:val="bg-BG"/>
              </w:rPr>
            </w:pPr>
          </w:p>
        </w:tc>
        <w:tc>
          <w:tcPr>
            <w:tcW w:w="533" w:type="pct"/>
            <w:gridSpan w:val="2"/>
            <w:shd w:val="clear" w:color="auto" w:fill="auto"/>
            <w:vAlign w:val="center"/>
          </w:tcPr>
          <w:p w14:paraId="5D4AC001" w14:textId="77777777" w:rsidR="00501168" w:rsidRPr="00D1418D" w:rsidRDefault="00501168"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auto"/>
            <w:vAlign w:val="center"/>
          </w:tcPr>
          <w:p w14:paraId="17B4DACE" w14:textId="77777777" w:rsidR="00501168" w:rsidRPr="00D1418D" w:rsidRDefault="00501168"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auto"/>
            <w:vAlign w:val="center"/>
          </w:tcPr>
          <w:p w14:paraId="103ACEA8" w14:textId="77777777" w:rsidR="00501168" w:rsidRPr="00D1418D" w:rsidRDefault="00501168" w:rsidP="00D1418D">
            <w:pPr>
              <w:spacing w:after="0" w:line="240" w:lineRule="auto"/>
              <w:jc w:val="both"/>
              <w:rPr>
                <w:b/>
                <w:sz w:val="22"/>
                <w:szCs w:val="22"/>
                <w:lang w:val="bg-BG"/>
              </w:rPr>
            </w:pPr>
            <w:r w:rsidRPr="00D1418D">
              <w:rPr>
                <w:b/>
                <w:sz w:val="22"/>
                <w:szCs w:val="22"/>
                <w:lang w:val="bg-BG"/>
              </w:rPr>
              <w:t>Iso.</w:t>
            </w:r>
          </w:p>
        </w:tc>
        <w:tc>
          <w:tcPr>
            <w:tcW w:w="298" w:type="pct"/>
            <w:shd w:val="clear" w:color="auto" w:fill="auto"/>
            <w:vAlign w:val="center"/>
          </w:tcPr>
          <w:p w14:paraId="3B16B0E3" w14:textId="77777777" w:rsidR="00501168" w:rsidRPr="00D1418D" w:rsidRDefault="00501168" w:rsidP="00D1418D">
            <w:pPr>
              <w:spacing w:after="0" w:line="240" w:lineRule="auto"/>
              <w:jc w:val="both"/>
              <w:rPr>
                <w:b/>
                <w:sz w:val="22"/>
                <w:szCs w:val="22"/>
                <w:lang w:val="bg-BG"/>
              </w:rPr>
            </w:pPr>
            <w:r w:rsidRPr="00D1418D">
              <w:rPr>
                <w:b/>
                <w:sz w:val="22"/>
                <w:szCs w:val="22"/>
                <w:lang w:val="bg-BG"/>
              </w:rPr>
              <w:t>Glo.</w:t>
            </w:r>
          </w:p>
        </w:tc>
      </w:tr>
      <w:tr w:rsidR="00501168" w:rsidRPr="00D1418D" w14:paraId="3054CC43" w14:textId="77777777" w:rsidTr="008741AF">
        <w:trPr>
          <w:jc w:val="center"/>
        </w:trPr>
        <w:tc>
          <w:tcPr>
            <w:tcW w:w="179" w:type="pct"/>
            <w:shd w:val="clear" w:color="auto" w:fill="auto"/>
            <w:vAlign w:val="center"/>
          </w:tcPr>
          <w:p w14:paraId="65C4CD24" w14:textId="77777777" w:rsidR="00501168" w:rsidRPr="00D1418D" w:rsidRDefault="00501168"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9FEDD15" w14:textId="77777777" w:rsidR="00501168" w:rsidRPr="00D1418D" w:rsidRDefault="00501168" w:rsidP="00D1418D">
            <w:pPr>
              <w:spacing w:after="0" w:line="240" w:lineRule="auto"/>
              <w:jc w:val="both"/>
              <w:rPr>
                <w:sz w:val="22"/>
                <w:szCs w:val="22"/>
                <w:lang w:val="en-GB"/>
              </w:rPr>
            </w:pPr>
            <w:r w:rsidRPr="00D1418D">
              <w:rPr>
                <w:sz w:val="22"/>
                <w:szCs w:val="22"/>
                <w:lang w:val="en-GB"/>
              </w:rPr>
              <w:t>A030</w:t>
            </w:r>
          </w:p>
        </w:tc>
        <w:tc>
          <w:tcPr>
            <w:tcW w:w="824" w:type="pct"/>
            <w:shd w:val="clear" w:color="auto" w:fill="auto"/>
            <w:vAlign w:val="center"/>
          </w:tcPr>
          <w:p w14:paraId="517443E6" w14:textId="77777777" w:rsidR="00501168" w:rsidRPr="00D1418D" w:rsidRDefault="00501168" w:rsidP="00D1418D">
            <w:pPr>
              <w:spacing w:after="0" w:line="240" w:lineRule="auto"/>
              <w:jc w:val="both"/>
              <w:rPr>
                <w:sz w:val="22"/>
                <w:szCs w:val="22"/>
                <w:lang w:val="en-GB"/>
              </w:rPr>
            </w:pPr>
            <w:r w:rsidRPr="00D1418D">
              <w:rPr>
                <w:i/>
                <w:sz w:val="22"/>
                <w:szCs w:val="22"/>
                <w:lang w:val="en-GB"/>
              </w:rPr>
              <w:t>Ciconia nigra</w:t>
            </w:r>
          </w:p>
        </w:tc>
        <w:tc>
          <w:tcPr>
            <w:tcW w:w="156" w:type="pct"/>
            <w:shd w:val="clear" w:color="auto" w:fill="auto"/>
            <w:vAlign w:val="center"/>
          </w:tcPr>
          <w:p w14:paraId="745D9D27" w14:textId="77777777" w:rsidR="00501168" w:rsidRPr="00D1418D" w:rsidRDefault="00501168" w:rsidP="00D1418D">
            <w:pPr>
              <w:spacing w:after="0" w:line="240" w:lineRule="auto"/>
              <w:jc w:val="both"/>
              <w:rPr>
                <w:sz w:val="22"/>
                <w:szCs w:val="22"/>
                <w:lang w:val="bg-BG"/>
              </w:rPr>
            </w:pPr>
          </w:p>
        </w:tc>
        <w:tc>
          <w:tcPr>
            <w:tcW w:w="240" w:type="pct"/>
            <w:shd w:val="clear" w:color="auto" w:fill="auto"/>
            <w:vAlign w:val="center"/>
          </w:tcPr>
          <w:p w14:paraId="4662CFC3" w14:textId="77777777" w:rsidR="00501168" w:rsidRPr="00D1418D" w:rsidRDefault="00501168" w:rsidP="00D1418D">
            <w:pPr>
              <w:spacing w:after="0" w:line="240" w:lineRule="auto"/>
              <w:jc w:val="both"/>
              <w:rPr>
                <w:sz w:val="22"/>
                <w:szCs w:val="22"/>
                <w:lang w:val="bg-BG"/>
              </w:rPr>
            </w:pPr>
          </w:p>
        </w:tc>
        <w:tc>
          <w:tcPr>
            <w:tcW w:w="182" w:type="pct"/>
            <w:gridSpan w:val="2"/>
            <w:shd w:val="clear" w:color="auto" w:fill="auto"/>
          </w:tcPr>
          <w:p w14:paraId="57C94993" w14:textId="77777777" w:rsidR="00501168" w:rsidRPr="00D1418D" w:rsidRDefault="00501168" w:rsidP="00D1418D">
            <w:pPr>
              <w:spacing w:after="0" w:line="240" w:lineRule="auto"/>
              <w:jc w:val="both"/>
              <w:rPr>
                <w:sz w:val="22"/>
                <w:szCs w:val="22"/>
              </w:rPr>
            </w:pPr>
            <w:r w:rsidRPr="00D1418D">
              <w:rPr>
                <w:sz w:val="22"/>
                <w:szCs w:val="22"/>
              </w:rPr>
              <w:t>c</w:t>
            </w:r>
          </w:p>
        </w:tc>
        <w:tc>
          <w:tcPr>
            <w:tcW w:w="289" w:type="pct"/>
            <w:shd w:val="clear" w:color="auto" w:fill="auto"/>
          </w:tcPr>
          <w:p w14:paraId="60186F28" w14:textId="77777777" w:rsidR="00501168" w:rsidRPr="00D1418D" w:rsidRDefault="00501168" w:rsidP="00D1418D">
            <w:pPr>
              <w:spacing w:after="0" w:line="240" w:lineRule="auto"/>
              <w:jc w:val="both"/>
              <w:rPr>
                <w:color w:val="FF0000"/>
                <w:sz w:val="22"/>
                <w:szCs w:val="22"/>
              </w:rPr>
            </w:pPr>
            <w:r w:rsidRPr="00D1418D">
              <w:rPr>
                <w:color w:val="FF0000"/>
                <w:sz w:val="22"/>
                <w:szCs w:val="22"/>
              </w:rPr>
              <w:t>5</w:t>
            </w:r>
          </w:p>
        </w:tc>
        <w:tc>
          <w:tcPr>
            <w:tcW w:w="317" w:type="pct"/>
            <w:shd w:val="clear" w:color="auto" w:fill="auto"/>
          </w:tcPr>
          <w:p w14:paraId="246D3ACF" w14:textId="77777777" w:rsidR="00501168" w:rsidRPr="00D1418D" w:rsidRDefault="00501168" w:rsidP="00D1418D">
            <w:pPr>
              <w:spacing w:after="0" w:line="240" w:lineRule="auto"/>
              <w:jc w:val="both"/>
              <w:rPr>
                <w:color w:val="FF0000"/>
                <w:sz w:val="22"/>
                <w:szCs w:val="22"/>
              </w:rPr>
            </w:pPr>
            <w:r w:rsidRPr="00D1418D">
              <w:rPr>
                <w:color w:val="FF0000"/>
                <w:sz w:val="22"/>
                <w:szCs w:val="22"/>
              </w:rPr>
              <w:t>1163</w:t>
            </w:r>
          </w:p>
        </w:tc>
        <w:tc>
          <w:tcPr>
            <w:tcW w:w="304" w:type="pct"/>
            <w:shd w:val="clear" w:color="auto" w:fill="auto"/>
          </w:tcPr>
          <w:p w14:paraId="0D75D28C" w14:textId="77777777" w:rsidR="00501168" w:rsidRPr="00D1418D" w:rsidRDefault="00501168" w:rsidP="00D1418D">
            <w:pPr>
              <w:spacing w:after="0" w:line="240" w:lineRule="auto"/>
              <w:jc w:val="both"/>
              <w:rPr>
                <w:sz w:val="22"/>
                <w:szCs w:val="22"/>
              </w:rPr>
            </w:pPr>
            <w:r w:rsidRPr="00D1418D">
              <w:rPr>
                <w:sz w:val="22"/>
                <w:szCs w:val="22"/>
              </w:rPr>
              <w:t>i</w:t>
            </w:r>
          </w:p>
        </w:tc>
        <w:tc>
          <w:tcPr>
            <w:tcW w:w="293" w:type="pct"/>
            <w:shd w:val="clear" w:color="auto" w:fill="auto"/>
          </w:tcPr>
          <w:p w14:paraId="7C1AF2F0" w14:textId="77777777" w:rsidR="00501168" w:rsidRPr="00D1418D" w:rsidRDefault="00501168" w:rsidP="00D1418D">
            <w:pPr>
              <w:spacing w:after="0" w:line="240" w:lineRule="auto"/>
              <w:jc w:val="both"/>
              <w:rPr>
                <w:sz w:val="22"/>
                <w:szCs w:val="22"/>
              </w:rPr>
            </w:pPr>
            <w:r w:rsidRPr="00D1418D">
              <w:rPr>
                <w:sz w:val="22"/>
                <w:szCs w:val="22"/>
              </w:rPr>
              <w:t>P</w:t>
            </w:r>
          </w:p>
        </w:tc>
        <w:tc>
          <w:tcPr>
            <w:tcW w:w="460" w:type="pct"/>
            <w:shd w:val="clear" w:color="auto" w:fill="auto"/>
          </w:tcPr>
          <w:p w14:paraId="30E6D63A" w14:textId="77777777" w:rsidR="00501168" w:rsidRPr="00D1418D" w:rsidRDefault="00501168" w:rsidP="00D1418D">
            <w:pPr>
              <w:spacing w:after="0" w:line="240" w:lineRule="auto"/>
              <w:jc w:val="both"/>
              <w:rPr>
                <w:sz w:val="22"/>
                <w:szCs w:val="22"/>
              </w:rPr>
            </w:pPr>
            <w:r w:rsidRPr="00D1418D">
              <w:rPr>
                <w:color w:val="FF0000"/>
                <w:sz w:val="22"/>
                <w:szCs w:val="22"/>
              </w:rPr>
              <w:t>G</w:t>
            </w:r>
          </w:p>
        </w:tc>
        <w:tc>
          <w:tcPr>
            <w:tcW w:w="533" w:type="pct"/>
            <w:gridSpan w:val="2"/>
            <w:shd w:val="clear" w:color="auto" w:fill="auto"/>
          </w:tcPr>
          <w:p w14:paraId="22B53E6C" w14:textId="77777777" w:rsidR="00501168" w:rsidRPr="00D1418D" w:rsidRDefault="00501168" w:rsidP="00D1418D">
            <w:pPr>
              <w:spacing w:after="0" w:line="240" w:lineRule="auto"/>
              <w:jc w:val="both"/>
              <w:rPr>
                <w:sz w:val="22"/>
                <w:szCs w:val="22"/>
              </w:rPr>
            </w:pPr>
            <w:r w:rsidRPr="00D1418D">
              <w:rPr>
                <w:color w:val="FF0000"/>
                <w:sz w:val="22"/>
                <w:szCs w:val="22"/>
              </w:rPr>
              <w:t>B</w:t>
            </w:r>
          </w:p>
        </w:tc>
        <w:tc>
          <w:tcPr>
            <w:tcW w:w="321" w:type="pct"/>
            <w:shd w:val="clear" w:color="auto" w:fill="auto"/>
          </w:tcPr>
          <w:p w14:paraId="1E28766D" w14:textId="77777777" w:rsidR="00501168" w:rsidRPr="00D1418D" w:rsidRDefault="00501168" w:rsidP="00D1418D">
            <w:pPr>
              <w:spacing w:after="0" w:line="240" w:lineRule="auto"/>
              <w:jc w:val="both"/>
              <w:rPr>
                <w:sz w:val="22"/>
                <w:szCs w:val="22"/>
              </w:rPr>
            </w:pPr>
            <w:r w:rsidRPr="00D1418D">
              <w:rPr>
                <w:sz w:val="22"/>
                <w:szCs w:val="22"/>
              </w:rPr>
              <w:t>B</w:t>
            </w:r>
          </w:p>
        </w:tc>
        <w:tc>
          <w:tcPr>
            <w:tcW w:w="257" w:type="pct"/>
            <w:shd w:val="clear" w:color="auto" w:fill="auto"/>
          </w:tcPr>
          <w:p w14:paraId="1153E820" w14:textId="77777777" w:rsidR="00501168" w:rsidRPr="00D1418D" w:rsidRDefault="00501168" w:rsidP="00D1418D">
            <w:pPr>
              <w:spacing w:after="0" w:line="240" w:lineRule="auto"/>
              <w:jc w:val="both"/>
              <w:rPr>
                <w:sz w:val="22"/>
                <w:szCs w:val="22"/>
              </w:rPr>
            </w:pPr>
            <w:r w:rsidRPr="00D1418D">
              <w:rPr>
                <w:sz w:val="22"/>
                <w:szCs w:val="22"/>
              </w:rPr>
              <w:t>C</w:t>
            </w:r>
          </w:p>
        </w:tc>
        <w:tc>
          <w:tcPr>
            <w:tcW w:w="298" w:type="pct"/>
            <w:shd w:val="clear" w:color="auto" w:fill="auto"/>
          </w:tcPr>
          <w:p w14:paraId="5AFCD3C3" w14:textId="77777777" w:rsidR="00501168" w:rsidRPr="00D1418D" w:rsidRDefault="003C1AFD" w:rsidP="00D1418D">
            <w:pPr>
              <w:spacing w:after="0" w:line="240" w:lineRule="auto"/>
              <w:jc w:val="both"/>
              <w:rPr>
                <w:sz w:val="22"/>
                <w:szCs w:val="22"/>
              </w:rPr>
            </w:pPr>
            <w:r w:rsidRPr="00D1418D">
              <w:rPr>
                <w:color w:val="FF0000"/>
                <w:sz w:val="22"/>
                <w:szCs w:val="22"/>
              </w:rPr>
              <w:t>B</w:t>
            </w:r>
          </w:p>
        </w:tc>
      </w:tr>
    </w:tbl>
    <w:p w14:paraId="402CF9CF" w14:textId="77777777" w:rsidR="000D5E7E" w:rsidRDefault="000D5E7E" w:rsidP="00D1418D">
      <w:pPr>
        <w:spacing w:after="120" w:line="240" w:lineRule="auto"/>
        <w:jc w:val="both"/>
        <w:rPr>
          <w:lang w:val="bg-BG"/>
        </w:rPr>
      </w:pPr>
    </w:p>
    <w:p w14:paraId="18786161" w14:textId="77777777" w:rsidR="00C131F6" w:rsidRPr="00C131F6" w:rsidRDefault="00C131F6" w:rsidP="00D1418D">
      <w:pPr>
        <w:pStyle w:val="Heading1"/>
        <w:jc w:val="both"/>
        <w:rPr>
          <w:lang w:val="bg-BG"/>
        </w:rPr>
      </w:pPr>
      <w:bookmarkStart w:id="64" w:name="_Toc87487766"/>
      <w:bookmarkStart w:id="65" w:name="_Toc115853735"/>
      <w:bookmarkStart w:id="66" w:name="_Toc133142589"/>
      <w:r w:rsidRPr="00C131F6">
        <w:rPr>
          <w:lang w:val="bg-BG"/>
        </w:rPr>
        <w:lastRenderedPageBreak/>
        <w:t xml:space="preserve">Специфични цели за A031 </w:t>
      </w:r>
      <w:r w:rsidRPr="00C131F6">
        <w:rPr>
          <w:i/>
          <w:iCs/>
          <w:lang w:val="bg-BG"/>
        </w:rPr>
        <w:t>Ciconia ciconia</w:t>
      </w:r>
      <w:r w:rsidRPr="00C131F6">
        <w:rPr>
          <w:lang w:val="bg-BG"/>
        </w:rPr>
        <w:t xml:space="preserve"> (бял щъркел)</w:t>
      </w:r>
      <w:bookmarkEnd w:id="64"/>
      <w:bookmarkEnd w:id="65"/>
      <w:bookmarkEnd w:id="66"/>
    </w:p>
    <w:p w14:paraId="5D3C7E48" w14:textId="77777777" w:rsidR="00C131F6" w:rsidRPr="00C131F6" w:rsidRDefault="00C131F6" w:rsidP="00D1418D">
      <w:pPr>
        <w:spacing w:after="120" w:line="240" w:lineRule="auto"/>
        <w:jc w:val="both"/>
        <w:rPr>
          <w:lang w:val="bg-BG"/>
        </w:rPr>
      </w:pPr>
    </w:p>
    <w:p w14:paraId="5F6634B7" w14:textId="0E00DB2A" w:rsidR="00B76F43" w:rsidRDefault="00B76F43" w:rsidP="00D1418D">
      <w:pPr>
        <w:numPr>
          <w:ilvl w:val="0"/>
          <w:numId w:val="31"/>
        </w:numPr>
        <w:spacing w:after="120" w:line="240" w:lineRule="auto"/>
        <w:ind w:left="0"/>
        <w:jc w:val="both"/>
        <w:rPr>
          <w:b/>
          <w:lang w:val="bg-BG"/>
        </w:rPr>
      </w:pPr>
      <w:r>
        <w:rPr>
          <w:b/>
          <w:lang w:val="bg-BG"/>
        </w:rPr>
        <w:t>Код и наименование на вида</w:t>
      </w:r>
    </w:p>
    <w:p w14:paraId="51E48471" w14:textId="5B8C2585" w:rsidR="00B76F43" w:rsidRPr="008741AF" w:rsidRDefault="00B76F43" w:rsidP="008741AF">
      <w:pPr>
        <w:spacing w:after="120" w:line="240" w:lineRule="auto"/>
        <w:jc w:val="both"/>
        <w:rPr>
          <w:lang w:val="bg-BG"/>
        </w:rPr>
      </w:pPr>
      <w:r w:rsidRPr="00C131F6">
        <w:rPr>
          <w:lang w:val="bg-BG"/>
        </w:rPr>
        <w:t xml:space="preserve">A031 </w:t>
      </w:r>
      <w:r w:rsidRPr="00C131F6">
        <w:rPr>
          <w:i/>
          <w:iCs/>
          <w:lang w:val="bg-BG"/>
        </w:rPr>
        <w:t>Ciconia ciconia</w:t>
      </w:r>
      <w:r w:rsidRPr="00C131F6">
        <w:rPr>
          <w:lang w:val="bg-BG"/>
        </w:rPr>
        <w:t xml:space="preserve"> (бял щъркел)</w:t>
      </w:r>
    </w:p>
    <w:p w14:paraId="74C58B43" w14:textId="6838A030" w:rsidR="00C131F6" w:rsidRPr="00C131F6" w:rsidRDefault="00C131F6" w:rsidP="00D1418D">
      <w:pPr>
        <w:numPr>
          <w:ilvl w:val="0"/>
          <w:numId w:val="31"/>
        </w:numPr>
        <w:spacing w:after="120" w:line="240" w:lineRule="auto"/>
        <w:ind w:left="0"/>
        <w:jc w:val="both"/>
        <w:rPr>
          <w:b/>
          <w:lang w:val="bg-BG"/>
        </w:rPr>
      </w:pPr>
      <w:r w:rsidRPr="00C131F6">
        <w:rPr>
          <w:b/>
          <w:lang w:val="bg-BG"/>
        </w:rPr>
        <w:t>Кратка характеристика на вида</w:t>
      </w:r>
    </w:p>
    <w:p w14:paraId="597C73E3" w14:textId="77777777" w:rsidR="00C131F6" w:rsidRPr="00C131F6" w:rsidRDefault="00C131F6" w:rsidP="00D1418D">
      <w:pPr>
        <w:spacing w:after="120" w:line="240" w:lineRule="auto"/>
        <w:jc w:val="both"/>
        <w:rPr>
          <w:lang w:val="bg-BG"/>
        </w:rPr>
      </w:pPr>
      <w:r w:rsidRPr="00C131F6">
        <w:rPr>
          <w:lang w:val="bg-BG"/>
        </w:rPr>
        <w:t>Дължина на тялото: 95 – 110 cm. Размах на крилата: 180 – 218 cm. Оперението е бяло, като само маховите пера са черни. При възрастните клюнът и краката са яркочервени, докато при младите те са кафеникавочервени. В полет шията е изпъната. Представителите на двата пола са идентични на външен вид, с тази разлика, че мъжките са по-големи от женските.</w:t>
      </w:r>
    </w:p>
    <w:p w14:paraId="1676B0B2" w14:textId="77777777" w:rsidR="00C131F6" w:rsidRPr="00C131F6" w:rsidRDefault="00C131F6" w:rsidP="00D1418D">
      <w:pPr>
        <w:spacing w:after="120" w:line="240" w:lineRule="auto"/>
        <w:jc w:val="both"/>
        <w:rPr>
          <w:lang w:val="bg-BG"/>
        </w:rPr>
      </w:pPr>
      <w:r w:rsidRPr="00C131F6">
        <w:rPr>
          <w:i/>
          <w:lang w:val="bg-BG"/>
        </w:rPr>
        <w:t>Характер на пребиваване в страната</w:t>
      </w:r>
    </w:p>
    <w:p w14:paraId="62655F59" w14:textId="77777777" w:rsidR="00C131F6" w:rsidRPr="00C131F6" w:rsidRDefault="00C131F6" w:rsidP="00D1418D">
      <w:pPr>
        <w:spacing w:after="120" w:line="240" w:lineRule="auto"/>
        <w:jc w:val="both"/>
        <w:rPr>
          <w:lang w:val="bg-BG"/>
        </w:rPr>
      </w:pPr>
      <w:r w:rsidRPr="00C131F6">
        <w:rPr>
          <w:lang w:val="bg-BG"/>
        </w:rPr>
        <w:t xml:space="preserve">Белият щъркел е гнездящо-прелетен, преминаващ и по изключение зимуващ вид в България. Пролетната миграция е от началото на март до към средата на април, а есенната – от началото на август до края на септември (Симеонов и др., 1990). Зимата прекарва в Африка, южно от Сахара. Отделни индивиди остават и през зимните месеци у нас, основно в района на Бургаските езера и по оризищата около Пловдив. </w:t>
      </w:r>
    </w:p>
    <w:p w14:paraId="6607CC7F" w14:textId="77777777" w:rsidR="00C131F6" w:rsidRPr="00C131F6" w:rsidRDefault="00C131F6" w:rsidP="00D1418D">
      <w:pPr>
        <w:spacing w:after="120" w:line="240" w:lineRule="auto"/>
        <w:jc w:val="both"/>
        <w:rPr>
          <w:i/>
          <w:lang w:val="bg-BG"/>
        </w:rPr>
      </w:pPr>
      <w:r w:rsidRPr="00C131F6">
        <w:rPr>
          <w:i/>
          <w:lang w:val="bg-BG"/>
        </w:rPr>
        <w:t>Характерно местообитание</w:t>
      </w:r>
    </w:p>
    <w:p w14:paraId="543D04F1" w14:textId="77777777" w:rsidR="00C131F6" w:rsidRPr="00C131F6" w:rsidRDefault="00C131F6" w:rsidP="00D1418D">
      <w:pPr>
        <w:spacing w:after="120" w:line="240" w:lineRule="auto"/>
        <w:jc w:val="both"/>
        <w:rPr>
          <w:lang w:val="bg-BG"/>
        </w:rPr>
      </w:pPr>
      <w:r w:rsidRPr="00C131F6">
        <w:rPr>
          <w:lang w:val="bg-BG"/>
        </w:rPr>
        <w:t xml:space="preserve">Видът е синантропен и представителите му гнездят в селища или в непосредствена близост до тях. Изграждат гнездата си върху комини, стълбове от електропреносната и електроразпределителната мрежа, покриви, паметници и все по-рядко върху стари изсъхнали дървета. Белият щъркел обитава населени места в близост до влажни зони от естествен или изкуствен произход; влажни ливади, мочурища, блата, обработваеми площи, рибарници, микроязовири, язовири и др. водоеми. Видът гнезди в почти цялата страна с изключение на гъстите горски масиви и местата с надморска височина над 1270 м. Белият щъркел е най-многочислен и с най-висока плътност (29 – 61 двойки на 100 кв. км.) в Софийското и Самоковското поле, по долината на река Марица и прилежащите хълмисти райони с много изкуствени водоеми, долното течение на реките Искър, Струма и Тунджа, на места край река Дунав и около Бургаските езера (Чешмеджиев, 2016). Размножителният период е от началото на април до края на юли. Гнезди поединично, но понякога и на малки групи (Симеонов и др. 1990). По време на VII Международно преброяване на белия щъркел в България (2014 – 2015 г.) в България са установени общо 6981 гнезда, от които 5874 са разположени на електрически стълбове, 201 гнезда – върху дървета, 445 гнезда – на комини и 287 гнезда – на покриви (Чешмеджиев, 2016). Снася най-често 2 – 4 яйца, като има едно поколение годишно. Предпочитаните местообитания са 1130, 1150, 1160, 3130, 3150, и 7140 според Директивата за хабитатите (Кавръкова и др., 2009).  </w:t>
      </w:r>
    </w:p>
    <w:p w14:paraId="43F38577" w14:textId="77777777" w:rsidR="00C131F6" w:rsidRPr="00C131F6" w:rsidRDefault="00C131F6" w:rsidP="00D1418D">
      <w:pPr>
        <w:spacing w:after="120" w:line="240" w:lineRule="auto"/>
        <w:jc w:val="both"/>
        <w:rPr>
          <w:i/>
          <w:lang w:val="bg-BG"/>
        </w:rPr>
      </w:pPr>
      <w:r w:rsidRPr="00C131F6">
        <w:rPr>
          <w:i/>
          <w:lang w:val="bg-BG"/>
        </w:rPr>
        <w:t>Хранене</w:t>
      </w:r>
    </w:p>
    <w:p w14:paraId="7053FFFE" w14:textId="77777777" w:rsidR="00C131F6" w:rsidRPr="00C131F6" w:rsidRDefault="00C131F6" w:rsidP="00D1418D">
      <w:pPr>
        <w:spacing w:after="120" w:line="240" w:lineRule="auto"/>
        <w:jc w:val="both"/>
        <w:rPr>
          <w:lang w:val="bg-BG"/>
        </w:rPr>
      </w:pPr>
      <w:r w:rsidRPr="00C131F6">
        <w:rPr>
          <w:lang w:val="bg-BG"/>
        </w:rPr>
        <w:t>Храни се със земноводни, влечуги, риби, водни насекоми, личинки, червеи, скакалци, дребни гризачи, по изключение и дребни птици и др. (Симеонов и др., 1990).</w:t>
      </w:r>
    </w:p>
    <w:p w14:paraId="6190A457" w14:textId="77777777" w:rsidR="00C131F6" w:rsidRPr="00C131F6" w:rsidRDefault="00C131F6" w:rsidP="00D1418D">
      <w:pPr>
        <w:numPr>
          <w:ilvl w:val="0"/>
          <w:numId w:val="31"/>
        </w:numPr>
        <w:spacing w:after="120" w:line="240" w:lineRule="auto"/>
        <w:ind w:left="0"/>
        <w:jc w:val="both"/>
        <w:rPr>
          <w:b/>
          <w:lang w:val="bg-BG"/>
        </w:rPr>
      </w:pPr>
      <w:r w:rsidRPr="00C131F6">
        <w:rPr>
          <w:b/>
          <w:lang w:val="bg-BG"/>
        </w:rPr>
        <w:t>Разпространение, природозащитно състояние и тенденции в популацията на вида на национално ниво</w:t>
      </w:r>
    </w:p>
    <w:p w14:paraId="04FD7B32" w14:textId="77777777" w:rsidR="00C131F6" w:rsidRPr="00C131F6" w:rsidRDefault="00C131F6" w:rsidP="00D1418D">
      <w:pPr>
        <w:spacing w:after="120" w:line="240" w:lineRule="auto"/>
        <w:jc w:val="both"/>
        <w:rPr>
          <w:lang w:val="bg-BG"/>
        </w:rPr>
      </w:pPr>
      <w:r w:rsidRPr="00C131F6">
        <w:rPr>
          <w:lang w:val="bg-BG"/>
        </w:rPr>
        <w:lastRenderedPageBreak/>
        <w:t>Широко разпространен гнездящ синантропен вид. Белият щъркел гнезди почти в цялата страна с изключение на гъстите горски масиви и местата с надморска височина над 1270 м. Видът е най-многочислен и с най-висока плътност (29-61 двойки на 100 кв. км) в Софийското и Самоковското поле, по долините на река Марица и прилежащите хълмисти райони с много изкуствени водоеми, долното течение на реките Искър, Струма и Тунджа, на места край р. Дунав и около Бургаските езера. Най-много заети гнезда (4841, 83%) са разположени между 0 и 400 м н.в. Добруджа е сред местата, където видът почти отсъства, въпреки подходящата надморска височина, вероятно поради липсата на водоеми и подходяща хранителна база. По време на VII Международно преброяване на вида (2014-2015 г.) в България са установени общо 6981 гнезда. От тях 5825 са заети от размножаващи се двойки. Най-много от тях са в областите Пловдив, София и Хасково. Общината с най-много заети щъркелови гнезда е Самоков – с 198 гнезда, следвана от община Петрич (188 гнезда) и община Тунджа (154 гнезда).  Населените места с най-много щъркелови гнезда са: село Драгушиново (община Самоков) – 51 гнезда; село Кулата (община Петрич) – 42 гнезда; село Белозем (община Раковски) – 38 гнезда; село Белчин (община Самоков) – 31 гнезда; град Съединение (област Пловдив); град Хаджидимово (област Благоевград); село Звиница (община Кърджали); село Караджалово (община Първомай) и село Равно поле (община Елин Пелин) имат по  29 гнезда. Средната плътност на щъркелите в страната (брой гнездящи двойки на 100 кв.км.) е 5,25 двойки на 100 кв.км. За сравнение по време на VI Международно преброяване (2004 – 2005 г.) плътността е била 4,3 двойки (Чешмеджиев</w:t>
      </w:r>
      <w:r>
        <w:rPr>
          <w:lang w:val="bg-BG"/>
        </w:rPr>
        <w:t xml:space="preserve"> и др.</w:t>
      </w:r>
      <w:r w:rsidRPr="00C131F6">
        <w:rPr>
          <w:lang w:val="bg-BG"/>
        </w:rPr>
        <w:t>, 2016).</w:t>
      </w:r>
    </w:p>
    <w:p w14:paraId="0B6BDBA0" w14:textId="77777777" w:rsidR="00C131F6" w:rsidRPr="00C131F6" w:rsidRDefault="00C131F6" w:rsidP="00D1418D">
      <w:pPr>
        <w:spacing w:after="120" w:line="240" w:lineRule="auto"/>
        <w:jc w:val="both"/>
        <w:rPr>
          <w:lang w:val="bg-BG"/>
        </w:rPr>
      </w:pPr>
      <w:r w:rsidRPr="00C131F6">
        <w:rPr>
          <w:lang w:val="bg-BG"/>
        </w:rPr>
        <w:t xml:space="preserve">Включен е в Приложение 1 на Директивата за птиците, както и в Приложения 2 и 3 на ЗБР. Природозащитният статус на белия щъркел според IUCN е </w:t>
      </w:r>
      <w:r>
        <w:rPr>
          <w:lang w:val="bg-BG"/>
        </w:rPr>
        <w:t xml:space="preserve">слабо засегнат - </w:t>
      </w:r>
      <w:r w:rsidRPr="00C131F6">
        <w:rPr>
          <w:lang w:val="bg-BG"/>
        </w:rPr>
        <w:t>LC (Least Concern)</w:t>
      </w:r>
      <w:r>
        <w:rPr>
          <w:lang w:val="bg-BG"/>
        </w:rPr>
        <w:t xml:space="preserve"> (</w:t>
      </w:r>
      <w:r>
        <w:rPr>
          <w:lang w:val="en-GB"/>
        </w:rPr>
        <w:t>BirdLife International, 2021</w:t>
      </w:r>
      <w:r>
        <w:rPr>
          <w:lang w:val="bg-BG"/>
        </w:rPr>
        <w:t>)</w:t>
      </w:r>
      <w:r w:rsidRPr="00C131F6">
        <w:rPr>
          <w:lang w:val="bg-BG"/>
        </w:rPr>
        <w:t>. Включен в SPEC 2. Включен в Червената книга на Р България в категория „Уязвим”.</w:t>
      </w:r>
    </w:p>
    <w:p w14:paraId="43D52DEA" w14:textId="4C8D309B" w:rsidR="00C131F6" w:rsidRPr="00C131F6" w:rsidRDefault="00C131F6" w:rsidP="00D1418D">
      <w:pPr>
        <w:spacing w:after="120" w:line="240" w:lineRule="auto"/>
        <w:jc w:val="both"/>
        <w:rPr>
          <w:lang w:val="bg-BG"/>
        </w:rPr>
      </w:pPr>
      <w:r w:rsidRPr="00C131F6">
        <w:rPr>
          <w:lang w:val="bg-BG"/>
        </w:rPr>
        <w:t>Съгласно</w:t>
      </w:r>
      <w:r w:rsidR="001E74EB">
        <w:rPr>
          <w:lang w:val="bg-BG"/>
        </w:rPr>
        <w:t xml:space="preserve"> Докладването </w:t>
      </w:r>
      <w:r w:rsidRPr="00C131F6">
        <w:rPr>
          <w:lang w:val="bg-BG"/>
        </w:rPr>
        <w:t>от 2019 г. (за периода 2013 – 2018 г.) националната гнездяща популация на вида се оценя на 5700 – 6000 двойки. Краткосрочната тенденция на популацията (за периода 2001 – 2018 г.) е нарастваща, а дългосрочната (за периода 1980 – 2018 г.) – флуктуираща. Краткосрочната тенденция на гнездящата популацията в рамките на Натура 2000 е стабилна.</w:t>
      </w:r>
    </w:p>
    <w:p w14:paraId="644F4AF7" w14:textId="77777777" w:rsidR="00C131F6" w:rsidRPr="00C131F6" w:rsidRDefault="00C131F6" w:rsidP="00D1418D">
      <w:pPr>
        <w:spacing w:after="120" w:line="240" w:lineRule="auto"/>
        <w:jc w:val="both"/>
        <w:rPr>
          <w:lang w:val="bg-BG"/>
        </w:rPr>
      </w:pPr>
      <w:r w:rsidRPr="00C131F6">
        <w:rPr>
          <w:lang w:val="bg-BG"/>
        </w:rPr>
        <w:t xml:space="preserve">Мигриращата национална популация (за периода 2001 – 2018 г.) е оценена на 250 000 – 500 000 индивида. </w:t>
      </w:r>
    </w:p>
    <w:p w14:paraId="50FBC138" w14:textId="1BD201ED" w:rsidR="00C131F6" w:rsidRDefault="00C131F6" w:rsidP="00D1418D">
      <w:pPr>
        <w:spacing w:after="120" w:line="240" w:lineRule="auto"/>
        <w:jc w:val="both"/>
        <w:rPr>
          <w:lang w:val="bg-BG"/>
        </w:rPr>
      </w:pPr>
      <w:r w:rsidRPr="00C131F6">
        <w:rPr>
          <w:lang w:val="bg-BG"/>
        </w:rPr>
        <w:t xml:space="preserve">За гнездящата и мигриращата популация са посочени </w:t>
      </w:r>
      <w:r w:rsidR="000A0E20">
        <w:rPr>
          <w:lang w:val="bg-BG"/>
        </w:rPr>
        <w:t>следните заплахи и въздействия</w:t>
      </w:r>
      <w:r w:rsidRPr="00C131F6">
        <w:rPr>
          <w:lang w:val="bg-BG"/>
        </w:rPr>
        <w:t>: A03, E01, C03, G05, A02, D06, C01, D02 и J02.</w:t>
      </w:r>
    </w:p>
    <w:p w14:paraId="62A09DA3" w14:textId="0CBF7125" w:rsidR="007B294E" w:rsidRPr="00C131F6" w:rsidRDefault="007B294E" w:rsidP="00D1418D">
      <w:pPr>
        <w:spacing w:after="120" w:line="240" w:lineRule="auto"/>
        <w:jc w:val="both"/>
        <w:rPr>
          <w:lang w:val="bg-BG"/>
        </w:rPr>
      </w:pPr>
      <w:r w:rsidRPr="003F0C07">
        <w:t xml:space="preserve">Видът се среща в </w:t>
      </w:r>
      <w:r>
        <w:t>92</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2 зони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653052DD" w14:textId="5C86BF53" w:rsidR="00C131F6" w:rsidRPr="00C131F6" w:rsidRDefault="00353ABB" w:rsidP="00D1418D">
      <w:pPr>
        <w:numPr>
          <w:ilvl w:val="0"/>
          <w:numId w:val="31"/>
        </w:numPr>
        <w:spacing w:after="120" w:line="240" w:lineRule="auto"/>
        <w:ind w:left="0"/>
        <w:jc w:val="both"/>
        <w:rPr>
          <w:b/>
          <w:lang w:val="bg-BG"/>
        </w:rPr>
      </w:pPr>
      <w:r>
        <w:rPr>
          <w:b/>
          <w:lang w:val="bg-BG"/>
        </w:rPr>
        <w:t>Състояние на ниво защитена зона</w:t>
      </w:r>
    </w:p>
    <w:p w14:paraId="09E7DA1B" w14:textId="36B5364E" w:rsidR="00C131F6" w:rsidRPr="00C131F6" w:rsidRDefault="00C131F6" w:rsidP="00D1418D">
      <w:pPr>
        <w:spacing w:after="120" w:line="240" w:lineRule="auto"/>
        <w:jc w:val="both"/>
        <w:rPr>
          <w:lang w:val="bg-BG"/>
        </w:rPr>
      </w:pPr>
      <w:r w:rsidRPr="00C131F6">
        <w:rPr>
          <w:lang w:val="bg-BG"/>
        </w:rPr>
        <w:t xml:space="preserve">Съгласно </w:t>
      </w:r>
      <w:r w:rsidR="00D62A64">
        <w:rPr>
          <w:lang w:val="bg-BG"/>
        </w:rPr>
        <w:t>СФ</w:t>
      </w:r>
      <w:r w:rsidRPr="00C131F6">
        <w:rPr>
          <w:lang w:val="bg-BG"/>
        </w:rPr>
        <w:t>,</w:t>
      </w:r>
      <w:r w:rsidR="004C6C20">
        <w:rPr>
          <w:lang w:val="bg-BG"/>
        </w:rPr>
        <w:t xml:space="preserve"> белият щъркел</w:t>
      </w:r>
      <w:r w:rsidRPr="00C131F6">
        <w:rPr>
          <w:lang w:val="bg-BG"/>
        </w:rPr>
        <w:t xml:space="preserve"> е </w:t>
      </w:r>
      <w:r w:rsidRPr="00C131F6">
        <w:rPr>
          <w:b/>
          <w:lang w:val="bg-BG"/>
        </w:rPr>
        <w:t>гнездящ</w:t>
      </w:r>
      <w:r w:rsidR="004C6C20">
        <w:rPr>
          <w:b/>
          <w:lang w:val="en-GB"/>
        </w:rPr>
        <w:t xml:space="preserve"> </w:t>
      </w:r>
      <w:r w:rsidR="004C6C20">
        <w:rPr>
          <w:b/>
          <w:lang w:val="bg-BG"/>
        </w:rPr>
        <w:t>и мигриращ</w:t>
      </w:r>
      <w:r w:rsidRPr="00C131F6">
        <w:rPr>
          <w:lang w:val="bg-BG"/>
        </w:rPr>
        <w:t xml:space="preserve"> за зоната</w:t>
      </w:r>
      <w:r w:rsidR="004C6C20">
        <w:rPr>
          <w:lang w:val="bg-BG"/>
        </w:rPr>
        <w:t>. Гнездящата популация се оценява на</w:t>
      </w:r>
      <w:r w:rsidRPr="00C131F6">
        <w:rPr>
          <w:lang w:val="bg-BG"/>
        </w:rPr>
        <w:t xml:space="preserve"> </w:t>
      </w:r>
      <w:r w:rsidR="004C6C20">
        <w:rPr>
          <w:lang w:val="bg-BG"/>
        </w:rPr>
        <w:t>3 – 3 двойки, което е</w:t>
      </w:r>
      <w:r w:rsidRPr="00C131F6">
        <w:rPr>
          <w:lang w:val="bg-BG"/>
        </w:rPr>
        <w:t xml:space="preserve"> около </w:t>
      </w:r>
      <w:r w:rsidR="004C6C20">
        <w:rPr>
          <w:lang w:val="bg-BG"/>
        </w:rPr>
        <w:t xml:space="preserve">0,05 </w:t>
      </w:r>
      <w:r w:rsidRPr="00C131F6">
        <w:rPr>
          <w:lang w:val="bg-BG"/>
        </w:rPr>
        <w:t>% от националната популация на вида (оценка „В”</w:t>
      </w:r>
      <w:r w:rsidR="004C6C20">
        <w:rPr>
          <w:lang w:val="bg-BG"/>
        </w:rPr>
        <w:t>, а би следвало да е „С“</w:t>
      </w:r>
      <w:r w:rsidRPr="00C131F6">
        <w:rPr>
          <w:lang w:val="bg-BG"/>
        </w:rPr>
        <w:t>), опазването на вида е отлично (оценка „А”), популацията е неизолирана в рамките на ареала на разпространение (оценка „С”). Общата оценка на стойността на зоната за съхранение на вида е „А” – отлична стойност.</w:t>
      </w:r>
    </w:p>
    <w:p w14:paraId="1EA6EDEA" w14:textId="60F1312A" w:rsidR="00C131F6" w:rsidRPr="00C131F6" w:rsidRDefault="00C131F6" w:rsidP="00D1418D">
      <w:pPr>
        <w:spacing w:after="120" w:line="240" w:lineRule="auto"/>
        <w:jc w:val="both"/>
        <w:rPr>
          <w:lang w:val="bg-BG"/>
        </w:rPr>
      </w:pPr>
      <w:r w:rsidRPr="00C131F6">
        <w:rPr>
          <w:lang w:val="bg-BG"/>
        </w:rPr>
        <w:lastRenderedPageBreak/>
        <w:t xml:space="preserve">Съгласно </w:t>
      </w:r>
      <w:r w:rsidR="00D62A64">
        <w:rPr>
          <w:lang w:val="bg-BG"/>
        </w:rPr>
        <w:t>СФ</w:t>
      </w:r>
      <w:r w:rsidRPr="00C131F6">
        <w:rPr>
          <w:lang w:val="bg-BG"/>
        </w:rPr>
        <w:t xml:space="preserve">, видът се опазва в зоната и като </w:t>
      </w:r>
      <w:r w:rsidRPr="00C131F6">
        <w:rPr>
          <w:b/>
          <w:lang w:val="bg-BG"/>
        </w:rPr>
        <w:t xml:space="preserve">мигриращ </w:t>
      </w:r>
      <w:r w:rsidRPr="00C131F6">
        <w:rPr>
          <w:lang w:val="bg-BG"/>
        </w:rPr>
        <w:t>(концентриращ се) с численост</w:t>
      </w:r>
      <w:r w:rsidR="004C6C20">
        <w:rPr>
          <w:lang w:val="bg-BG"/>
        </w:rPr>
        <w:t xml:space="preserve"> 3000 – 50</w:t>
      </w:r>
      <w:r w:rsidRPr="00C131F6">
        <w:rPr>
          <w:lang w:val="bg-BG"/>
        </w:rPr>
        <w:t xml:space="preserve">000 екз., което е </w:t>
      </w:r>
      <w:r w:rsidR="004C6C20">
        <w:rPr>
          <w:lang w:val="bg-BG"/>
        </w:rPr>
        <w:t>1,2 - 10</w:t>
      </w:r>
      <w:r w:rsidRPr="00C131F6">
        <w:rPr>
          <w:lang w:val="bg-BG"/>
        </w:rPr>
        <w:t>,0 % от националната мигрираща популация на вида (оценка „В”), опазването на вида е отлично (оценка „А”), популацията е неизолирана в рамките на ареала на разпространение (оценка „С”). Общата оценка на стойността на зоната за съхранение на вида е „А” – отлична стойност.</w:t>
      </w:r>
    </w:p>
    <w:p w14:paraId="0501F504" w14:textId="77777777" w:rsidR="00C131F6" w:rsidRPr="00C131F6" w:rsidRDefault="00C131F6" w:rsidP="00D1418D">
      <w:pPr>
        <w:numPr>
          <w:ilvl w:val="0"/>
          <w:numId w:val="31"/>
        </w:numPr>
        <w:spacing w:after="120" w:line="240" w:lineRule="auto"/>
        <w:ind w:left="0"/>
        <w:jc w:val="both"/>
        <w:rPr>
          <w:b/>
          <w:u w:val="single"/>
          <w:lang w:val="bg-BG"/>
        </w:rPr>
      </w:pPr>
      <w:r w:rsidRPr="00C131F6">
        <w:rPr>
          <w:b/>
          <w:lang w:val="bg-BG"/>
        </w:rPr>
        <w:t>Анализ на наличната информация</w:t>
      </w:r>
    </w:p>
    <w:p w14:paraId="3721471C" w14:textId="56C17FBD" w:rsidR="00C131F6" w:rsidRPr="00C131F6" w:rsidRDefault="00C131F6" w:rsidP="00D1418D">
      <w:pPr>
        <w:spacing w:after="120" w:line="240" w:lineRule="auto"/>
        <w:jc w:val="both"/>
        <w:rPr>
          <w:lang w:val="bg-BG"/>
        </w:rPr>
      </w:pPr>
      <w:r w:rsidRPr="00C131F6">
        <w:rPr>
          <w:lang w:val="bg-BG"/>
        </w:rPr>
        <w:t xml:space="preserve">По време на националното преброяване на гнездящите бели щъркели през </w:t>
      </w:r>
      <w:r w:rsidR="00DD5F94">
        <w:rPr>
          <w:lang w:val="bg-BG"/>
        </w:rPr>
        <w:t>2014 и 2015 г. в област Варна са установени 11</w:t>
      </w:r>
      <w:r w:rsidRPr="00C131F6">
        <w:rPr>
          <w:lang w:val="bg-BG"/>
        </w:rPr>
        <w:t xml:space="preserve">7 двойки. </w:t>
      </w:r>
      <w:r w:rsidR="00DD5F94">
        <w:rPr>
          <w:lang w:val="bg-BG"/>
        </w:rPr>
        <w:t xml:space="preserve">При предишното преброяване през 2004 – 2005 г. са били 93 двойки. </w:t>
      </w:r>
      <w:r w:rsidR="00DD5F94" w:rsidRPr="00DD5F94">
        <w:rPr>
          <w:lang w:val="bg-BG"/>
        </w:rPr>
        <w:t>Най-много гнездящи двойки са установени в общините</w:t>
      </w:r>
      <w:r w:rsidR="00DD5F94">
        <w:rPr>
          <w:lang w:val="bg-BG"/>
        </w:rPr>
        <w:t xml:space="preserve"> </w:t>
      </w:r>
      <w:r w:rsidR="00DD5F94" w:rsidRPr="00DD5F94">
        <w:rPr>
          <w:lang w:val="bg-BG"/>
        </w:rPr>
        <w:t>Вълчи дол (29 двойки)</w:t>
      </w:r>
      <w:r w:rsidR="00DD5F94">
        <w:rPr>
          <w:lang w:val="bg-BG"/>
        </w:rPr>
        <w:t xml:space="preserve"> и Аврен (16 двойки), а най-мал</w:t>
      </w:r>
      <w:r w:rsidR="00DD5F94" w:rsidRPr="00DD5F94">
        <w:rPr>
          <w:lang w:val="bg-BG"/>
        </w:rPr>
        <w:t>ко – в общините Белослав (4 двойки), Девня (4 двойки) и</w:t>
      </w:r>
      <w:r w:rsidR="00DD5F94">
        <w:rPr>
          <w:lang w:val="bg-BG"/>
        </w:rPr>
        <w:t xml:space="preserve"> </w:t>
      </w:r>
      <w:r w:rsidR="00DD5F94" w:rsidRPr="00DD5F94">
        <w:rPr>
          <w:lang w:val="bg-BG"/>
        </w:rPr>
        <w:t>Варна (2 двойки). В общ</w:t>
      </w:r>
      <w:r w:rsidR="00DD5F94">
        <w:rPr>
          <w:lang w:val="bg-BG"/>
        </w:rPr>
        <w:t>ина Бяла не са установени щърке</w:t>
      </w:r>
      <w:r w:rsidR="00DD5F94" w:rsidRPr="00DD5F94">
        <w:rPr>
          <w:lang w:val="bg-BG"/>
        </w:rPr>
        <w:t>лови гнезда. Населеното място с най-много двойки бели</w:t>
      </w:r>
      <w:r w:rsidR="00DD5F94">
        <w:rPr>
          <w:lang w:val="bg-BG"/>
        </w:rPr>
        <w:t xml:space="preserve"> </w:t>
      </w:r>
      <w:r w:rsidR="00DD5F94" w:rsidRPr="00DD5F94">
        <w:rPr>
          <w:lang w:val="bg-BG"/>
        </w:rPr>
        <w:t>щъркели е с. Генерал Киселово с 10 двойки</w:t>
      </w:r>
      <w:r w:rsidR="00DD5F94">
        <w:rPr>
          <w:lang w:val="bg-BG"/>
        </w:rPr>
        <w:t>. Сред</w:t>
      </w:r>
      <w:r w:rsidR="00137C64">
        <w:rPr>
          <w:lang w:val="bg-BG"/>
        </w:rPr>
        <w:t>ната плътност на вида в област В</w:t>
      </w:r>
      <w:r w:rsidR="00DD5F94">
        <w:rPr>
          <w:lang w:val="bg-BG"/>
        </w:rPr>
        <w:t xml:space="preserve">арна е 3,07 дв./100 </w:t>
      </w:r>
      <w:r w:rsidR="00DD5F94">
        <w:rPr>
          <w:lang w:val="en-GB"/>
        </w:rPr>
        <w:t>km</w:t>
      </w:r>
      <w:r w:rsidR="00DD5F94">
        <w:rPr>
          <w:vertAlign w:val="superscript"/>
          <w:lang w:val="en-GB"/>
        </w:rPr>
        <w:t>2</w:t>
      </w:r>
      <w:r w:rsidR="00DD5F94" w:rsidRPr="00DD5F94">
        <w:rPr>
          <w:lang w:val="bg-BG"/>
        </w:rPr>
        <w:t xml:space="preserve"> </w:t>
      </w:r>
      <w:r w:rsidRPr="00C131F6">
        <w:rPr>
          <w:lang w:val="bg-BG"/>
        </w:rPr>
        <w:t xml:space="preserve">(Чешмеджиев и др., 2016). </w:t>
      </w:r>
      <w:r w:rsidR="00137C64">
        <w:rPr>
          <w:lang w:val="bg-BG"/>
        </w:rPr>
        <w:t>В границите на</w:t>
      </w:r>
      <w:r w:rsidR="00250141">
        <w:rPr>
          <w:lang w:val="bg-BG"/>
        </w:rPr>
        <w:t xml:space="preserve"> ЗЗ </w:t>
      </w:r>
      <w:r w:rsidR="00137C64">
        <w:rPr>
          <w:lang w:val="bg-BG"/>
        </w:rPr>
        <w:t>„</w:t>
      </w:r>
      <w:r w:rsidR="00137C64" w:rsidRPr="00137C64">
        <w:rPr>
          <w:lang w:val="bg-BG"/>
        </w:rPr>
        <w:t>Варненско-Белославско езеро</w:t>
      </w:r>
      <w:r w:rsidR="00137C64">
        <w:rPr>
          <w:lang w:val="bg-BG"/>
        </w:rPr>
        <w:t xml:space="preserve">“ към момента има 1 двойка (Илиев, 2022). По данни от теренните проучвания през 2022 г., гнездото в западния край на зоната е функциониращо и е наблюдавана мътеща птица в него. </w:t>
      </w:r>
      <w:r w:rsidR="001E19A5">
        <w:rPr>
          <w:lang w:val="bg-BG"/>
        </w:rPr>
        <w:t>През май и юни са наблюдавани още 17 п</w:t>
      </w:r>
      <w:r w:rsidR="00A43DB8">
        <w:rPr>
          <w:lang w:val="bg-BG"/>
        </w:rPr>
        <w:t>тици в зоната, които вероятно повечето са</w:t>
      </w:r>
      <w:r w:rsidR="001E19A5">
        <w:rPr>
          <w:lang w:val="bg-BG"/>
        </w:rPr>
        <w:t xml:space="preserve"> мигриращи</w:t>
      </w:r>
      <w:r w:rsidR="00A43DB8">
        <w:rPr>
          <w:lang w:val="bg-BG"/>
        </w:rPr>
        <w:t>, но 2 от птиците има вероятност да гнездят в селата в близост до зоната</w:t>
      </w:r>
      <w:r w:rsidR="001E19A5">
        <w:rPr>
          <w:lang w:val="bg-BG"/>
        </w:rPr>
        <w:t xml:space="preserve">. </w:t>
      </w:r>
      <w:r w:rsidR="00A51D57">
        <w:rPr>
          <w:lang w:val="bg-BG"/>
        </w:rPr>
        <w:t xml:space="preserve">По данни от </w:t>
      </w:r>
      <w:r w:rsidR="00A51D57">
        <w:rPr>
          <w:lang w:val="en-GB"/>
        </w:rPr>
        <w:t xml:space="preserve">SmartBirds </w:t>
      </w:r>
      <w:r w:rsidR="00A51D57">
        <w:rPr>
          <w:lang w:val="bg-BG"/>
        </w:rPr>
        <w:t xml:space="preserve">през 2018 г. са 2 дв., през 2019 г. – 1 дв. през 2020 – 2 дв., през 2021 </w:t>
      </w:r>
      <w:r w:rsidR="00AD5905">
        <w:rPr>
          <w:lang w:val="bg-BG"/>
        </w:rPr>
        <w:t>–</w:t>
      </w:r>
      <w:r w:rsidR="00A51D57">
        <w:rPr>
          <w:lang w:val="bg-BG"/>
        </w:rPr>
        <w:t xml:space="preserve"> </w:t>
      </w:r>
      <w:r w:rsidR="00AD5905">
        <w:rPr>
          <w:lang w:val="bg-BG"/>
        </w:rPr>
        <w:t xml:space="preserve">1 дв. и през 2022 г. – 2 дв. (Данни БДЗП). </w:t>
      </w:r>
      <w:r w:rsidR="00107D90">
        <w:rPr>
          <w:lang w:val="bg-BG"/>
        </w:rPr>
        <w:t xml:space="preserve">По време на мониторинга на гнездящите птици през 2020 г. са установени 2 функциониращи гнезда в зоната и едно в близост (с. Игнатиево) (Данни ИАОС). </w:t>
      </w:r>
      <w:r w:rsidR="008D4056">
        <w:rPr>
          <w:lang w:val="bg-BG"/>
        </w:rPr>
        <w:t>Предполагаме, че числеността от 3 двойки посочена в</w:t>
      </w:r>
      <w:r w:rsidR="004351A0">
        <w:rPr>
          <w:lang w:val="bg-BG"/>
        </w:rPr>
        <w:t xml:space="preserve"> СФ </w:t>
      </w:r>
      <w:r w:rsidR="008D4056">
        <w:rPr>
          <w:lang w:val="bg-BG"/>
        </w:rPr>
        <w:t>за зоната е реалистична и дори самите гнезда да не са в границите й, то птиците активно се хранят в нея.</w:t>
      </w:r>
    </w:p>
    <w:p w14:paraId="12B1E0E8" w14:textId="306CA233" w:rsidR="00C131F6" w:rsidRPr="00F35BFB" w:rsidRDefault="00C131F6" w:rsidP="00D1418D">
      <w:pPr>
        <w:spacing w:after="120" w:line="240" w:lineRule="auto"/>
        <w:jc w:val="both"/>
        <w:rPr>
          <w:lang w:val="bg-BG"/>
        </w:rPr>
      </w:pPr>
      <w:r w:rsidRPr="00C131F6">
        <w:rPr>
          <w:lang w:val="bg-BG"/>
        </w:rPr>
        <w:t>По отношение на мигриращата популация на белия щъркел през територията н</w:t>
      </w:r>
      <w:r w:rsidR="008D4056">
        <w:rPr>
          <w:lang w:val="bg-BG"/>
        </w:rPr>
        <w:t>а зоната, може да се каже, че</w:t>
      </w:r>
      <w:r w:rsidRPr="00C131F6">
        <w:rPr>
          <w:lang w:val="bg-BG"/>
        </w:rPr>
        <w:t xml:space="preserve"> се наблюдава значителна концентрация</w:t>
      </w:r>
      <w:r w:rsidR="006B78EB">
        <w:rPr>
          <w:lang w:val="bg-BG"/>
        </w:rPr>
        <w:t>, поради близостта на</w:t>
      </w:r>
      <w:r w:rsidR="008D4056">
        <w:rPr>
          <w:lang w:val="bg-BG"/>
        </w:rPr>
        <w:t xml:space="preserve"> крайбрежието на Черно море</w:t>
      </w:r>
      <w:r w:rsidR="006B78EB">
        <w:rPr>
          <w:lang w:val="bg-BG"/>
        </w:rPr>
        <w:t>, което</w:t>
      </w:r>
      <w:r w:rsidR="008D4056">
        <w:rPr>
          <w:lang w:val="bg-BG"/>
        </w:rPr>
        <w:t xml:space="preserve"> концентрира големи числености от реещи се птици по време на миграция</w:t>
      </w:r>
      <w:r w:rsidR="006B78EB">
        <w:rPr>
          <w:lang w:val="bg-BG"/>
        </w:rPr>
        <w:t xml:space="preserve"> (</w:t>
      </w:r>
      <w:r w:rsidR="006B78EB">
        <w:rPr>
          <w:lang w:val="en-GB"/>
        </w:rPr>
        <w:t>Michev et al., 2018</w:t>
      </w:r>
      <w:r w:rsidR="006B78EB">
        <w:rPr>
          <w:lang w:val="bg-BG"/>
        </w:rPr>
        <w:t>)</w:t>
      </w:r>
      <w:r w:rsidR="008D4056">
        <w:rPr>
          <w:lang w:val="bg-BG"/>
        </w:rPr>
        <w:t xml:space="preserve">. </w:t>
      </w:r>
      <w:r w:rsidRPr="00C131F6">
        <w:rPr>
          <w:lang w:val="bg-BG"/>
        </w:rPr>
        <w:t xml:space="preserve">Числеността, посочена от ОВМ в </w:t>
      </w:r>
      <w:r w:rsidR="006B78EB">
        <w:rPr>
          <w:lang w:val="bg-BG"/>
        </w:rPr>
        <w:t>България и Натура 2000 (Дерелиев и др., 2007) е</w:t>
      </w:r>
      <w:r w:rsidRPr="00C131F6">
        <w:rPr>
          <w:lang w:val="bg-BG"/>
        </w:rPr>
        <w:t xml:space="preserve"> копирана в</w:t>
      </w:r>
      <w:r w:rsidR="004351A0">
        <w:rPr>
          <w:lang w:val="bg-BG"/>
        </w:rPr>
        <w:t xml:space="preserve"> СФ. </w:t>
      </w:r>
      <w:r w:rsidRPr="00C131F6">
        <w:rPr>
          <w:lang w:val="bg-BG"/>
        </w:rPr>
        <w:t xml:space="preserve"> По данни от </w:t>
      </w:r>
      <w:r w:rsidR="006B78EB">
        <w:rPr>
          <w:lang w:val="bg-BG"/>
        </w:rPr>
        <w:t xml:space="preserve">теренните проучвания през есента на 2022 г., през август са установени общо 41664 инд., а през септември само 236 инд. </w:t>
      </w:r>
      <w:r w:rsidR="006B78EB" w:rsidRPr="00F35BFB">
        <w:rPr>
          <w:lang w:val="bg-BG"/>
        </w:rPr>
        <w:t xml:space="preserve">Ако се сумират и данните от спорадичните наблюдения от пролетта на 2022 г., качени в </w:t>
      </w:r>
      <w:r w:rsidR="00F35BFB" w:rsidRPr="00F35BFB">
        <w:rPr>
          <w:lang w:val="bg-BG"/>
        </w:rPr>
        <w:t>SmartBirds се получават общо 42000 птици.</w:t>
      </w:r>
      <w:r w:rsidR="00F35BFB">
        <w:rPr>
          <w:lang w:val="en-GB"/>
        </w:rPr>
        <w:t xml:space="preserve"> </w:t>
      </w:r>
      <w:r w:rsidR="00F35BFB">
        <w:rPr>
          <w:lang w:val="bg-BG"/>
        </w:rPr>
        <w:t>Изглежда числеността посочена в</w:t>
      </w:r>
      <w:r w:rsidR="004351A0">
        <w:rPr>
          <w:lang w:val="bg-BG"/>
        </w:rPr>
        <w:t xml:space="preserve"> СФ </w:t>
      </w:r>
      <w:r w:rsidR="00F35BFB">
        <w:rPr>
          <w:lang w:val="bg-BG"/>
        </w:rPr>
        <w:t xml:space="preserve">е реалистична и не се нуждае от промени. </w:t>
      </w:r>
    </w:p>
    <w:p w14:paraId="4D0DCEB1" w14:textId="77777777" w:rsidR="00C131F6" w:rsidRPr="00C131F6" w:rsidRDefault="00F35BFB" w:rsidP="00D1418D">
      <w:pPr>
        <w:spacing w:after="120" w:line="240" w:lineRule="auto"/>
        <w:jc w:val="both"/>
        <w:rPr>
          <w:lang w:val="bg-BG"/>
        </w:rPr>
      </w:pPr>
      <w:r>
        <w:rPr>
          <w:lang w:val="bg-BG"/>
        </w:rPr>
        <w:t xml:space="preserve">Като констатирани заплахи за вида може да се отбележат: </w:t>
      </w:r>
      <w:r>
        <w:rPr>
          <w:lang w:val="en-GB"/>
        </w:rPr>
        <w:t xml:space="preserve">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 xml:space="preserve">; </w:t>
      </w:r>
      <w:r>
        <w:rPr>
          <w:lang w:val="en-GB"/>
        </w:rPr>
        <w:t>D06</w:t>
      </w:r>
      <w:r>
        <w:rPr>
          <w:lang w:val="bg-BG"/>
        </w:rPr>
        <w:t xml:space="preserve"> - </w:t>
      </w:r>
      <w:r w:rsidRPr="0052086A">
        <w:rPr>
          <w:lang w:val="bg-BG"/>
        </w:rPr>
        <w:t>Изграждане, експлоатация и поддръжка на съоръжения за пренос на електроенергия и комуникационна инфраструктура (кабели)</w:t>
      </w:r>
      <w:r>
        <w:rPr>
          <w:lang w:val="bg-BG"/>
        </w:rPr>
        <w:t>.</w:t>
      </w:r>
    </w:p>
    <w:p w14:paraId="25BF2ECC" w14:textId="3866CA10" w:rsidR="00C131F6" w:rsidRPr="00C131F6" w:rsidRDefault="008666C4" w:rsidP="00D1418D">
      <w:pPr>
        <w:numPr>
          <w:ilvl w:val="0"/>
          <w:numId w:val="31"/>
        </w:numPr>
        <w:spacing w:after="120" w:line="240" w:lineRule="auto"/>
        <w:ind w:left="0"/>
        <w:jc w:val="both"/>
        <w:rPr>
          <w:lang w:val="bg-BG"/>
        </w:rPr>
      </w:pPr>
      <w:r>
        <w:rPr>
          <w:b/>
          <w:lang w:val="bg-BG"/>
        </w:rPr>
        <w:t>Специфични природозащитни цели за вида в зоната</w:t>
      </w:r>
    </w:p>
    <w:tbl>
      <w:tblPr>
        <w:tblW w:w="48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42"/>
        <w:gridCol w:w="1251"/>
        <w:gridCol w:w="1304"/>
        <w:gridCol w:w="3075"/>
        <w:gridCol w:w="1797"/>
      </w:tblGrid>
      <w:tr w:rsidR="00F35BFB" w:rsidRPr="00D1418D" w14:paraId="6A3F199E" w14:textId="77777777" w:rsidTr="00A67729">
        <w:trPr>
          <w:tblHeader/>
          <w:jc w:val="center"/>
        </w:trPr>
        <w:tc>
          <w:tcPr>
            <w:tcW w:w="1036" w:type="pct"/>
            <w:shd w:val="clear" w:color="auto" w:fill="DEEAF6" w:themeFill="accent1" w:themeFillTint="33"/>
            <w:vAlign w:val="center"/>
          </w:tcPr>
          <w:p w14:paraId="3273216D" w14:textId="77777777" w:rsidR="00C131F6" w:rsidRPr="00D1418D" w:rsidRDefault="00C131F6" w:rsidP="008741AF">
            <w:pPr>
              <w:spacing w:after="0" w:line="240" w:lineRule="auto"/>
              <w:jc w:val="center"/>
              <w:rPr>
                <w:b/>
                <w:bCs/>
                <w:sz w:val="22"/>
                <w:szCs w:val="22"/>
                <w:lang w:val="bg-BG"/>
              </w:rPr>
            </w:pPr>
            <w:r w:rsidRPr="00D1418D">
              <w:rPr>
                <w:b/>
                <w:bCs/>
                <w:sz w:val="22"/>
                <w:szCs w:val="22"/>
                <w:lang w:val="bg-BG"/>
              </w:rPr>
              <w:t>Параметър</w:t>
            </w:r>
          </w:p>
        </w:tc>
        <w:tc>
          <w:tcPr>
            <w:tcW w:w="667" w:type="pct"/>
            <w:shd w:val="clear" w:color="auto" w:fill="DEEAF6" w:themeFill="accent1" w:themeFillTint="33"/>
            <w:vAlign w:val="center"/>
          </w:tcPr>
          <w:p w14:paraId="05D619DC" w14:textId="77777777" w:rsidR="00C131F6" w:rsidRPr="00D1418D" w:rsidRDefault="00C131F6" w:rsidP="008741AF">
            <w:pPr>
              <w:spacing w:after="0" w:line="240" w:lineRule="auto"/>
              <w:jc w:val="center"/>
              <w:rPr>
                <w:b/>
                <w:bCs/>
                <w:sz w:val="22"/>
                <w:szCs w:val="22"/>
                <w:lang w:val="bg-BG"/>
              </w:rPr>
            </w:pPr>
            <w:r w:rsidRPr="00D1418D">
              <w:rPr>
                <w:b/>
                <w:bCs/>
                <w:sz w:val="22"/>
                <w:szCs w:val="22"/>
                <w:lang w:val="bg-BG"/>
              </w:rPr>
              <w:t>Мерна единица</w:t>
            </w:r>
          </w:p>
        </w:tc>
        <w:tc>
          <w:tcPr>
            <w:tcW w:w="696" w:type="pct"/>
            <w:shd w:val="clear" w:color="auto" w:fill="DEEAF6" w:themeFill="accent1" w:themeFillTint="33"/>
            <w:vAlign w:val="center"/>
          </w:tcPr>
          <w:p w14:paraId="01AAB670" w14:textId="77777777" w:rsidR="00C131F6" w:rsidRPr="00D1418D" w:rsidRDefault="00C131F6" w:rsidP="008741AF">
            <w:pPr>
              <w:spacing w:after="0" w:line="240" w:lineRule="auto"/>
              <w:jc w:val="center"/>
              <w:rPr>
                <w:b/>
                <w:bCs/>
                <w:sz w:val="22"/>
                <w:szCs w:val="22"/>
                <w:lang w:val="bg-BG"/>
              </w:rPr>
            </w:pPr>
            <w:r w:rsidRPr="00D1418D">
              <w:rPr>
                <w:b/>
                <w:bCs/>
                <w:sz w:val="22"/>
                <w:szCs w:val="22"/>
                <w:lang w:val="bg-BG"/>
              </w:rPr>
              <w:t>Целева стойност</w:t>
            </w:r>
          </w:p>
        </w:tc>
        <w:tc>
          <w:tcPr>
            <w:tcW w:w="1641" w:type="pct"/>
            <w:shd w:val="clear" w:color="auto" w:fill="DEEAF6" w:themeFill="accent1" w:themeFillTint="33"/>
            <w:vAlign w:val="center"/>
          </w:tcPr>
          <w:p w14:paraId="0D258BEE" w14:textId="77777777" w:rsidR="00C131F6" w:rsidRPr="00D1418D" w:rsidRDefault="00C131F6"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959" w:type="pct"/>
            <w:shd w:val="clear" w:color="auto" w:fill="DEEAF6" w:themeFill="accent1" w:themeFillTint="33"/>
            <w:vAlign w:val="center"/>
          </w:tcPr>
          <w:p w14:paraId="7475E780" w14:textId="77777777" w:rsidR="00C131F6" w:rsidRPr="00D1418D" w:rsidRDefault="00C131F6"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F35BFB" w:rsidRPr="00D1418D" w14:paraId="7B9BEAE1" w14:textId="77777777" w:rsidTr="00F35BFB">
        <w:trPr>
          <w:jc w:val="center"/>
        </w:trPr>
        <w:tc>
          <w:tcPr>
            <w:tcW w:w="1036" w:type="pct"/>
            <w:shd w:val="clear" w:color="auto" w:fill="auto"/>
          </w:tcPr>
          <w:p w14:paraId="11C6A455" w14:textId="77777777" w:rsidR="00C131F6" w:rsidRPr="00D1418D" w:rsidRDefault="00C131F6"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 xml:space="preserve">Размер на </w:t>
            </w:r>
            <w:r w:rsidRPr="00D1418D">
              <w:rPr>
                <w:bCs/>
                <w:sz w:val="22"/>
                <w:szCs w:val="22"/>
                <w:lang w:val="bg-BG"/>
              </w:rPr>
              <w:lastRenderedPageBreak/>
              <w:t>гнездящата популацията</w:t>
            </w:r>
          </w:p>
        </w:tc>
        <w:tc>
          <w:tcPr>
            <w:tcW w:w="667" w:type="pct"/>
            <w:shd w:val="clear" w:color="auto" w:fill="auto"/>
          </w:tcPr>
          <w:p w14:paraId="0C9B13DE" w14:textId="77777777" w:rsidR="00C131F6" w:rsidRPr="00D1418D" w:rsidRDefault="00C131F6" w:rsidP="00D1418D">
            <w:pPr>
              <w:spacing w:after="0" w:line="240" w:lineRule="auto"/>
              <w:jc w:val="both"/>
              <w:rPr>
                <w:sz w:val="22"/>
                <w:szCs w:val="22"/>
                <w:lang w:val="bg-BG"/>
              </w:rPr>
            </w:pPr>
            <w:r w:rsidRPr="00D1418D">
              <w:rPr>
                <w:sz w:val="22"/>
                <w:szCs w:val="22"/>
                <w:lang w:val="bg-BG"/>
              </w:rPr>
              <w:lastRenderedPageBreak/>
              <w:t xml:space="preserve">Брой гнездящи </w:t>
            </w:r>
            <w:r w:rsidRPr="00D1418D">
              <w:rPr>
                <w:sz w:val="22"/>
                <w:szCs w:val="22"/>
                <w:lang w:val="bg-BG"/>
              </w:rPr>
              <w:lastRenderedPageBreak/>
              <w:t>двойки</w:t>
            </w:r>
          </w:p>
        </w:tc>
        <w:tc>
          <w:tcPr>
            <w:tcW w:w="696" w:type="pct"/>
            <w:shd w:val="clear" w:color="auto" w:fill="auto"/>
          </w:tcPr>
          <w:p w14:paraId="3455EDF6" w14:textId="77777777" w:rsidR="00C131F6" w:rsidRPr="00D1418D" w:rsidRDefault="00F35BFB" w:rsidP="00D1418D">
            <w:pPr>
              <w:spacing w:after="0" w:line="240" w:lineRule="auto"/>
              <w:jc w:val="both"/>
              <w:rPr>
                <w:sz w:val="22"/>
                <w:szCs w:val="22"/>
                <w:lang w:val="bg-BG"/>
              </w:rPr>
            </w:pPr>
            <w:r w:rsidRPr="00D1418D">
              <w:rPr>
                <w:sz w:val="22"/>
                <w:szCs w:val="22"/>
                <w:lang w:val="bg-BG"/>
              </w:rPr>
              <w:lastRenderedPageBreak/>
              <w:t>Най-малко 3</w:t>
            </w:r>
            <w:r w:rsidR="00C131F6" w:rsidRPr="00D1418D">
              <w:rPr>
                <w:sz w:val="22"/>
                <w:szCs w:val="22"/>
                <w:lang w:val="bg-BG"/>
              </w:rPr>
              <w:t xml:space="preserve"> двойки </w:t>
            </w:r>
          </w:p>
        </w:tc>
        <w:tc>
          <w:tcPr>
            <w:tcW w:w="1641" w:type="pct"/>
            <w:shd w:val="clear" w:color="auto" w:fill="auto"/>
          </w:tcPr>
          <w:p w14:paraId="3651435A" w14:textId="5A62ABC4" w:rsidR="00C131F6" w:rsidRPr="00D1418D" w:rsidRDefault="00F35BFB">
            <w:pPr>
              <w:spacing w:after="0" w:line="240" w:lineRule="auto"/>
              <w:jc w:val="both"/>
              <w:rPr>
                <w:sz w:val="22"/>
                <w:szCs w:val="22"/>
                <w:lang w:val="bg-BG"/>
              </w:rPr>
            </w:pPr>
            <w:r w:rsidRPr="00D1418D">
              <w:rPr>
                <w:sz w:val="22"/>
                <w:szCs w:val="22"/>
                <w:lang w:val="bg-BG"/>
              </w:rPr>
              <w:t>Определена на база</w:t>
            </w:r>
            <w:r w:rsidR="004351A0">
              <w:rPr>
                <w:sz w:val="22"/>
                <w:szCs w:val="22"/>
                <w:lang w:val="bg-BG"/>
              </w:rPr>
              <w:t xml:space="preserve"> СФ </w:t>
            </w:r>
            <w:r w:rsidRPr="00D1418D">
              <w:rPr>
                <w:sz w:val="22"/>
                <w:szCs w:val="22"/>
                <w:lang w:val="bg-BG"/>
              </w:rPr>
              <w:t xml:space="preserve">и данните на ИАОС от 2020. </w:t>
            </w:r>
            <w:r w:rsidR="00C131F6" w:rsidRPr="00D1418D">
              <w:rPr>
                <w:sz w:val="22"/>
                <w:szCs w:val="22"/>
                <w:lang w:val="bg-BG"/>
              </w:rPr>
              <w:lastRenderedPageBreak/>
              <w:t>Включва и двойките, които се хранят в зоната но гнездата им са непосредствено до границите на зоната, но извън нея.</w:t>
            </w:r>
          </w:p>
        </w:tc>
        <w:tc>
          <w:tcPr>
            <w:tcW w:w="959" w:type="pct"/>
          </w:tcPr>
          <w:p w14:paraId="66919F5F" w14:textId="77777777" w:rsidR="00C131F6" w:rsidRPr="00D1418D" w:rsidRDefault="00C131F6" w:rsidP="00D1418D">
            <w:pPr>
              <w:spacing w:after="0" w:line="240" w:lineRule="auto"/>
              <w:jc w:val="both"/>
              <w:rPr>
                <w:sz w:val="22"/>
                <w:szCs w:val="22"/>
                <w:lang w:val="bg-BG"/>
              </w:rPr>
            </w:pPr>
            <w:r w:rsidRPr="00D1418D">
              <w:rPr>
                <w:sz w:val="22"/>
                <w:szCs w:val="22"/>
                <w:lang w:val="bg-BG"/>
              </w:rPr>
              <w:lastRenderedPageBreak/>
              <w:t xml:space="preserve">Поддържане на популацията на </w:t>
            </w:r>
            <w:r w:rsidRPr="00D1418D">
              <w:rPr>
                <w:sz w:val="22"/>
                <w:szCs w:val="22"/>
                <w:lang w:val="bg-BG"/>
              </w:rPr>
              <w:lastRenderedPageBreak/>
              <w:t>вида в зоната в размер о</w:t>
            </w:r>
            <w:r w:rsidR="00F35BFB" w:rsidRPr="00D1418D">
              <w:rPr>
                <w:sz w:val="22"/>
                <w:szCs w:val="22"/>
                <w:lang w:val="bg-BG"/>
              </w:rPr>
              <w:t>т най-малко 3</w:t>
            </w:r>
            <w:r w:rsidRPr="00D1418D">
              <w:rPr>
                <w:sz w:val="22"/>
                <w:szCs w:val="22"/>
                <w:lang w:val="bg-BG"/>
              </w:rPr>
              <w:t xml:space="preserve"> гнездящи двойки.</w:t>
            </w:r>
          </w:p>
        </w:tc>
      </w:tr>
      <w:tr w:rsidR="00F35BFB" w:rsidRPr="00D1418D" w14:paraId="035E062E" w14:textId="77777777" w:rsidTr="00F35BFB">
        <w:trPr>
          <w:jc w:val="center"/>
        </w:trPr>
        <w:tc>
          <w:tcPr>
            <w:tcW w:w="1036" w:type="pct"/>
            <w:shd w:val="clear" w:color="auto" w:fill="auto"/>
          </w:tcPr>
          <w:p w14:paraId="278EC51B" w14:textId="77777777" w:rsidR="00C131F6" w:rsidRPr="00D1418D" w:rsidRDefault="00C131F6" w:rsidP="00D1418D">
            <w:pPr>
              <w:spacing w:after="0" w:line="240" w:lineRule="auto"/>
              <w:jc w:val="both"/>
              <w:rPr>
                <w:b/>
                <w:sz w:val="22"/>
                <w:szCs w:val="22"/>
                <w:lang w:val="bg-BG"/>
              </w:rPr>
            </w:pPr>
            <w:r w:rsidRPr="00D1418D">
              <w:rPr>
                <w:b/>
                <w:sz w:val="22"/>
                <w:szCs w:val="22"/>
                <w:lang w:val="bg-BG"/>
              </w:rPr>
              <w:lastRenderedPageBreak/>
              <w:t xml:space="preserve">Популация: </w:t>
            </w:r>
            <w:r w:rsidRPr="00D1418D">
              <w:rPr>
                <w:bCs/>
                <w:sz w:val="22"/>
                <w:szCs w:val="22"/>
                <w:lang w:val="bg-BG"/>
              </w:rPr>
              <w:t>Размер на мигриращата популация</w:t>
            </w:r>
          </w:p>
        </w:tc>
        <w:tc>
          <w:tcPr>
            <w:tcW w:w="667" w:type="pct"/>
            <w:shd w:val="clear" w:color="auto" w:fill="auto"/>
          </w:tcPr>
          <w:p w14:paraId="2B2C70F4" w14:textId="77777777" w:rsidR="00C131F6" w:rsidRPr="00D1418D" w:rsidRDefault="00C131F6" w:rsidP="00D1418D">
            <w:pPr>
              <w:spacing w:after="0" w:line="240" w:lineRule="auto"/>
              <w:jc w:val="both"/>
              <w:rPr>
                <w:sz w:val="22"/>
                <w:szCs w:val="22"/>
                <w:lang w:val="bg-BG"/>
              </w:rPr>
            </w:pPr>
            <w:r w:rsidRPr="00D1418D">
              <w:rPr>
                <w:sz w:val="22"/>
                <w:szCs w:val="22"/>
                <w:lang w:val="bg-BG"/>
              </w:rPr>
              <w:t>Брой индивиди</w:t>
            </w:r>
          </w:p>
        </w:tc>
        <w:tc>
          <w:tcPr>
            <w:tcW w:w="696" w:type="pct"/>
            <w:shd w:val="clear" w:color="auto" w:fill="auto"/>
          </w:tcPr>
          <w:p w14:paraId="62F619CE"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Най-малко </w:t>
            </w:r>
            <w:r w:rsidR="00F35BFB" w:rsidRPr="00D1418D">
              <w:rPr>
                <w:sz w:val="22"/>
                <w:szCs w:val="22"/>
                <w:lang w:val="bg-BG"/>
              </w:rPr>
              <w:t>30</w:t>
            </w:r>
            <w:r w:rsidRPr="00D1418D">
              <w:rPr>
                <w:sz w:val="22"/>
                <w:szCs w:val="22"/>
                <w:lang w:val="bg-BG"/>
              </w:rPr>
              <w:t>00 индивиди</w:t>
            </w:r>
          </w:p>
        </w:tc>
        <w:tc>
          <w:tcPr>
            <w:tcW w:w="1641" w:type="pct"/>
            <w:shd w:val="clear" w:color="auto" w:fill="auto"/>
          </w:tcPr>
          <w:p w14:paraId="1648D386" w14:textId="0FA7E80B" w:rsidR="00C131F6" w:rsidRPr="00D1418D" w:rsidRDefault="00F35BFB" w:rsidP="00D1418D">
            <w:pPr>
              <w:spacing w:after="0" w:line="240" w:lineRule="auto"/>
              <w:jc w:val="both"/>
              <w:rPr>
                <w:sz w:val="22"/>
                <w:szCs w:val="22"/>
                <w:lang w:val="bg-BG"/>
              </w:rPr>
            </w:pPr>
            <w:r w:rsidRPr="00D1418D">
              <w:rPr>
                <w:sz w:val="22"/>
                <w:szCs w:val="22"/>
                <w:lang w:val="bg-BG"/>
              </w:rPr>
              <w:t>Определена на база</w:t>
            </w:r>
            <w:r w:rsidR="004351A0">
              <w:rPr>
                <w:sz w:val="22"/>
                <w:szCs w:val="22"/>
                <w:lang w:val="bg-BG"/>
              </w:rPr>
              <w:t xml:space="preserve"> СФ. </w:t>
            </w:r>
            <w:r w:rsidRPr="00D1418D">
              <w:rPr>
                <w:sz w:val="22"/>
                <w:szCs w:val="22"/>
                <w:lang w:val="bg-BG"/>
              </w:rPr>
              <w:t xml:space="preserve"> </w:t>
            </w:r>
          </w:p>
        </w:tc>
        <w:tc>
          <w:tcPr>
            <w:tcW w:w="959" w:type="pct"/>
            <w:vAlign w:val="center"/>
          </w:tcPr>
          <w:p w14:paraId="02E76D70" w14:textId="77777777" w:rsidR="00C131F6" w:rsidRPr="00D1418D" w:rsidRDefault="00C131F6" w:rsidP="00D1418D">
            <w:pPr>
              <w:spacing w:after="0" w:line="240" w:lineRule="auto"/>
              <w:jc w:val="both"/>
              <w:rPr>
                <w:sz w:val="22"/>
                <w:szCs w:val="22"/>
                <w:lang w:val="bg-BG"/>
              </w:rPr>
            </w:pPr>
            <w:r w:rsidRPr="00D1418D">
              <w:rPr>
                <w:sz w:val="22"/>
                <w:szCs w:val="22"/>
                <w:lang w:val="bg-BG"/>
              </w:rPr>
              <w:t>Създаване на предпоставки за спиране, почивка и нощуване на мигриращите ята бели щъркели</w:t>
            </w:r>
            <w:r w:rsidR="00F35BFB" w:rsidRPr="00D1418D">
              <w:rPr>
                <w:sz w:val="22"/>
                <w:szCs w:val="22"/>
                <w:lang w:val="bg-BG"/>
              </w:rPr>
              <w:t xml:space="preserve"> от минимум 30</w:t>
            </w:r>
            <w:r w:rsidRPr="00D1418D">
              <w:rPr>
                <w:sz w:val="22"/>
                <w:szCs w:val="22"/>
                <w:lang w:val="bg-BG"/>
              </w:rPr>
              <w:t>00 инд.</w:t>
            </w:r>
          </w:p>
        </w:tc>
      </w:tr>
      <w:tr w:rsidR="00F35BFB" w:rsidRPr="00D1418D" w14:paraId="60A2A7BD" w14:textId="77777777" w:rsidTr="00F35BFB">
        <w:trPr>
          <w:jc w:val="center"/>
        </w:trPr>
        <w:tc>
          <w:tcPr>
            <w:tcW w:w="1036" w:type="pct"/>
            <w:shd w:val="clear" w:color="auto" w:fill="auto"/>
          </w:tcPr>
          <w:p w14:paraId="491FD7CC" w14:textId="77777777" w:rsidR="00C131F6" w:rsidRPr="00D1418D" w:rsidRDefault="00C131F6"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sz w:val="22"/>
                <w:szCs w:val="22"/>
                <w:lang w:val="bg-BG"/>
              </w:rPr>
              <w:t>Площ на подходящите хранителни местообитания на вида в зоната.</w:t>
            </w:r>
          </w:p>
        </w:tc>
        <w:tc>
          <w:tcPr>
            <w:tcW w:w="667" w:type="pct"/>
            <w:shd w:val="clear" w:color="auto" w:fill="auto"/>
          </w:tcPr>
          <w:p w14:paraId="65A689B6" w14:textId="77777777" w:rsidR="00C131F6" w:rsidRPr="00D1418D" w:rsidRDefault="00C131F6" w:rsidP="00D1418D">
            <w:pPr>
              <w:spacing w:after="0" w:line="240" w:lineRule="auto"/>
              <w:jc w:val="both"/>
              <w:rPr>
                <w:sz w:val="22"/>
                <w:szCs w:val="22"/>
                <w:lang w:val="bg-BG"/>
              </w:rPr>
            </w:pPr>
            <w:r w:rsidRPr="00D1418D">
              <w:rPr>
                <w:sz w:val="22"/>
                <w:szCs w:val="22"/>
                <w:lang w:val="bg-BG"/>
              </w:rPr>
              <w:t>ha</w:t>
            </w:r>
          </w:p>
        </w:tc>
        <w:tc>
          <w:tcPr>
            <w:tcW w:w="696" w:type="pct"/>
            <w:shd w:val="clear" w:color="auto" w:fill="auto"/>
          </w:tcPr>
          <w:p w14:paraId="40FDE927"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Най-малко </w:t>
            </w:r>
            <w:r w:rsidR="00F35BFB" w:rsidRPr="00D1418D">
              <w:rPr>
                <w:sz w:val="22"/>
                <w:szCs w:val="22"/>
                <w:lang w:val="bg-BG"/>
              </w:rPr>
              <w:t>609</w:t>
            </w:r>
            <w:r w:rsidRPr="00D1418D">
              <w:rPr>
                <w:sz w:val="22"/>
                <w:szCs w:val="22"/>
                <w:lang w:val="bg-BG"/>
              </w:rPr>
              <w:t xml:space="preserve"> ha </w:t>
            </w:r>
          </w:p>
        </w:tc>
        <w:tc>
          <w:tcPr>
            <w:tcW w:w="1641" w:type="pct"/>
            <w:shd w:val="clear" w:color="auto" w:fill="auto"/>
          </w:tcPr>
          <w:p w14:paraId="67E6556E" w14:textId="377DB0AF" w:rsidR="00C131F6" w:rsidRPr="00D1418D" w:rsidRDefault="00C131F6" w:rsidP="00D1418D">
            <w:pPr>
              <w:spacing w:after="0" w:line="240" w:lineRule="auto"/>
              <w:jc w:val="both"/>
              <w:rPr>
                <w:sz w:val="22"/>
                <w:szCs w:val="22"/>
                <w:lang w:val="bg-BG"/>
              </w:rPr>
            </w:pPr>
            <w:r w:rsidRPr="00D1418D">
              <w:rPr>
                <w:sz w:val="22"/>
                <w:szCs w:val="22"/>
                <w:lang w:val="bg-BG"/>
              </w:rPr>
              <w:t>Площта е определена на база</w:t>
            </w:r>
            <w:r w:rsidR="00F35BFB" w:rsidRPr="00D1418D">
              <w:rPr>
                <w:sz w:val="22"/>
                <w:szCs w:val="22"/>
                <w:lang w:val="bg-BG"/>
              </w:rPr>
              <w:t xml:space="preserve"> % на местообитания N03 – соленоводни блата, засолени пасища и степи</w:t>
            </w:r>
            <w:r w:rsidRPr="00D1418D">
              <w:rPr>
                <w:sz w:val="22"/>
                <w:szCs w:val="22"/>
                <w:lang w:val="bg-BG"/>
              </w:rPr>
              <w:t xml:space="preserve">, </w:t>
            </w:r>
            <w:r w:rsidR="00E01716" w:rsidRPr="00D1418D">
              <w:rPr>
                <w:sz w:val="22"/>
                <w:szCs w:val="22"/>
                <w:lang w:val="bg-BG"/>
              </w:rPr>
              <w:t xml:space="preserve">N09 – сухи ливади и степи, </w:t>
            </w:r>
            <w:r w:rsidRPr="00D1418D">
              <w:rPr>
                <w:sz w:val="22"/>
                <w:szCs w:val="22"/>
                <w:lang w:val="bg-BG"/>
              </w:rPr>
              <w:t>N10</w:t>
            </w:r>
            <w:r w:rsidR="00E01716" w:rsidRPr="00D1418D">
              <w:rPr>
                <w:sz w:val="22"/>
                <w:szCs w:val="22"/>
                <w:lang w:val="bg-BG"/>
              </w:rPr>
              <w:t xml:space="preserve"> – влажни ливади и пасища и N15 – други обработваеми земи</w:t>
            </w:r>
            <w:r w:rsidRPr="00D1418D">
              <w:rPr>
                <w:sz w:val="22"/>
                <w:szCs w:val="22"/>
                <w:lang w:val="bg-BG"/>
              </w:rPr>
              <w:t xml:space="preserve"> на площите на отделните класове хабитати според</w:t>
            </w:r>
            <w:r w:rsidR="004351A0">
              <w:rPr>
                <w:sz w:val="22"/>
                <w:szCs w:val="22"/>
                <w:lang w:val="bg-BG"/>
              </w:rPr>
              <w:t xml:space="preserve"> СФ </w:t>
            </w:r>
            <w:r w:rsidRPr="00D1418D">
              <w:rPr>
                <w:sz w:val="22"/>
                <w:szCs w:val="22"/>
                <w:lang w:val="bg-BG"/>
              </w:rPr>
              <w:t>на зоната.</w:t>
            </w:r>
            <w:r w:rsidR="00E01716" w:rsidRPr="00D1418D">
              <w:rPr>
                <w:sz w:val="22"/>
                <w:szCs w:val="22"/>
                <w:lang w:val="bg-BG"/>
              </w:rPr>
              <w:t xml:space="preserve"> Местообитание </w:t>
            </w:r>
            <w:r w:rsidR="00E01716" w:rsidRPr="00D1418D">
              <w:rPr>
                <w:sz w:val="22"/>
                <w:szCs w:val="22"/>
                <w:lang w:val="en-GB"/>
              </w:rPr>
              <w:t>N12</w:t>
            </w:r>
            <w:r w:rsidR="00E01716" w:rsidRPr="00D1418D">
              <w:rPr>
                <w:sz w:val="22"/>
                <w:szCs w:val="22"/>
                <w:lang w:val="bg-BG"/>
              </w:rPr>
              <w:t xml:space="preserve"> – обширни зърнени култури е изключено като субоптимално.</w:t>
            </w:r>
          </w:p>
        </w:tc>
        <w:tc>
          <w:tcPr>
            <w:tcW w:w="959" w:type="pct"/>
          </w:tcPr>
          <w:p w14:paraId="0A685C1E"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Поддържане площта на подходящите хранителни местообитания на вида в размер на най-малко </w:t>
            </w:r>
            <w:r w:rsidR="00F35BFB" w:rsidRPr="00D1418D">
              <w:rPr>
                <w:sz w:val="22"/>
                <w:szCs w:val="22"/>
                <w:lang w:val="bg-BG"/>
              </w:rPr>
              <w:t>609</w:t>
            </w:r>
            <w:r w:rsidR="00E01716" w:rsidRPr="00D1418D">
              <w:rPr>
                <w:sz w:val="22"/>
                <w:szCs w:val="22"/>
                <w:lang w:val="bg-BG"/>
              </w:rPr>
              <w:t xml:space="preserve"> ha.</w:t>
            </w:r>
          </w:p>
        </w:tc>
      </w:tr>
      <w:tr w:rsidR="00F35BFB" w:rsidRPr="00D1418D" w14:paraId="1D6452EE" w14:textId="77777777" w:rsidTr="00F35BFB">
        <w:trPr>
          <w:jc w:val="center"/>
        </w:trPr>
        <w:tc>
          <w:tcPr>
            <w:tcW w:w="1036" w:type="pct"/>
            <w:shd w:val="clear" w:color="auto" w:fill="auto"/>
          </w:tcPr>
          <w:p w14:paraId="5B09EA61" w14:textId="77777777" w:rsidR="00C131F6" w:rsidRPr="00D1418D" w:rsidRDefault="00C131F6"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 xml:space="preserve">Безопасност за гнездата на вида, разположени върху електрически стълбове </w:t>
            </w:r>
          </w:p>
        </w:tc>
        <w:tc>
          <w:tcPr>
            <w:tcW w:w="667" w:type="pct"/>
            <w:shd w:val="clear" w:color="auto" w:fill="auto"/>
          </w:tcPr>
          <w:p w14:paraId="26717A95" w14:textId="77777777" w:rsidR="00C131F6" w:rsidRPr="00D1418D" w:rsidRDefault="00C131F6" w:rsidP="00D1418D">
            <w:pPr>
              <w:spacing w:after="0" w:line="240" w:lineRule="auto"/>
              <w:jc w:val="both"/>
              <w:rPr>
                <w:sz w:val="22"/>
                <w:szCs w:val="22"/>
                <w:lang w:val="bg-BG"/>
              </w:rPr>
            </w:pPr>
            <w:r w:rsidRPr="00D1418D">
              <w:rPr>
                <w:sz w:val="22"/>
                <w:szCs w:val="22"/>
                <w:lang w:val="bg-BG"/>
              </w:rPr>
              <w:t>Брой обезопасени гнезда, разположени върху електрически стълбове</w:t>
            </w:r>
          </w:p>
        </w:tc>
        <w:tc>
          <w:tcPr>
            <w:tcW w:w="696" w:type="pct"/>
            <w:shd w:val="clear" w:color="auto" w:fill="auto"/>
          </w:tcPr>
          <w:p w14:paraId="6A787CD2" w14:textId="77777777" w:rsidR="00C131F6" w:rsidRPr="00D1418D" w:rsidRDefault="00E01716" w:rsidP="00D1418D">
            <w:pPr>
              <w:spacing w:after="0" w:line="240" w:lineRule="auto"/>
              <w:jc w:val="both"/>
              <w:rPr>
                <w:sz w:val="22"/>
                <w:szCs w:val="22"/>
                <w:lang w:val="bg-BG"/>
              </w:rPr>
            </w:pPr>
            <w:r w:rsidRPr="00D1418D">
              <w:rPr>
                <w:sz w:val="22"/>
                <w:szCs w:val="22"/>
                <w:lang w:val="bg-BG"/>
              </w:rPr>
              <w:t>3</w:t>
            </w:r>
            <w:r w:rsidR="00C131F6" w:rsidRPr="00D1418D">
              <w:rPr>
                <w:sz w:val="22"/>
                <w:szCs w:val="22"/>
                <w:lang w:val="bg-BG"/>
              </w:rPr>
              <w:t xml:space="preserve"> броя обезопасени гнезда на вида</w:t>
            </w:r>
          </w:p>
        </w:tc>
        <w:tc>
          <w:tcPr>
            <w:tcW w:w="1641" w:type="pct"/>
            <w:shd w:val="clear" w:color="auto" w:fill="auto"/>
          </w:tcPr>
          <w:p w14:paraId="2B596433"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Гнездата на вида в защитената зона са разположени върху електрически стълбове. Всички тези гнезда трябва да бъдат на изкуствени метални платформи. </w:t>
            </w:r>
          </w:p>
        </w:tc>
        <w:tc>
          <w:tcPr>
            <w:tcW w:w="959" w:type="pct"/>
          </w:tcPr>
          <w:p w14:paraId="1F65BF30" w14:textId="77777777" w:rsidR="00C131F6" w:rsidRPr="00D1418D" w:rsidRDefault="00C131F6" w:rsidP="00D1418D">
            <w:pPr>
              <w:spacing w:after="0" w:line="240" w:lineRule="auto"/>
              <w:jc w:val="both"/>
              <w:rPr>
                <w:sz w:val="22"/>
                <w:szCs w:val="22"/>
                <w:lang w:val="bg-BG"/>
              </w:rPr>
            </w:pPr>
            <w:r w:rsidRPr="00D1418D">
              <w:rPr>
                <w:sz w:val="22"/>
                <w:szCs w:val="22"/>
                <w:lang w:val="bg-BG"/>
              </w:rPr>
              <w:t>Подобряване на безопасността на гнездата на вида, разположени върху електрически стълбове, до достигане на целевата стойност от 5 обезопасени гнезда.</w:t>
            </w:r>
          </w:p>
        </w:tc>
      </w:tr>
      <w:tr w:rsidR="00F35BFB" w:rsidRPr="00D1418D" w14:paraId="611C3A3D" w14:textId="77777777" w:rsidTr="00F35BFB">
        <w:trPr>
          <w:jc w:val="center"/>
        </w:trPr>
        <w:tc>
          <w:tcPr>
            <w:tcW w:w="1036" w:type="pct"/>
            <w:shd w:val="clear" w:color="auto" w:fill="auto"/>
          </w:tcPr>
          <w:p w14:paraId="2CCE3AAC" w14:textId="77777777" w:rsidR="00C131F6" w:rsidRPr="00D1418D" w:rsidRDefault="00C131F6"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Качество на подходящите хранителни местообитания на вида</w:t>
            </w:r>
          </w:p>
          <w:p w14:paraId="7EAD9386" w14:textId="77777777" w:rsidR="00C131F6" w:rsidRPr="00D1418D" w:rsidRDefault="00C131F6" w:rsidP="00D1418D">
            <w:pPr>
              <w:spacing w:after="0" w:line="240" w:lineRule="auto"/>
              <w:jc w:val="both"/>
              <w:rPr>
                <w:b/>
                <w:sz w:val="22"/>
                <w:szCs w:val="22"/>
                <w:lang w:val="bg-BG"/>
              </w:rPr>
            </w:pPr>
          </w:p>
        </w:tc>
        <w:tc>
          <w:tcPr>
            <w:tcW w:w="667" w:type="pct"/>
            <w:shd w:val="clear" w:color="auto" w:fill="auto"/>
          </w:tcPr>
          <w:p w14:paraId="640180FA" w14:textId="77777777" w:rsidR="00C131F6" w:rsidRPr="00D1418D" w:rsidRDefault="00C131F6" w:rsidP="00D1418D">
            <w:pPr>
              <w:spacing w:after="0" w:line="240" w:lineRule="auto"/>
              <w:jc w:val="both"/>
              <w:rPr>
                <w:sz w:val="22"/>
                <w:szCs w:val="22"/>
                <w:lang w:val="bg-BG"/>
              </w:rPr>
            </w:pPr>
            <w:r w:rsidRPr="00D1418D">
              <w:rPr>
                <w:sz w:val="22"/>
                <w:szCs w:val="22"/>
                <w:lang w:val="bg-BG"/>
              </w:rPr>
              <w:lastRenderedPageBreak/>
              <w:t xml:space="preserve">% екстензивно управлявани пасища и ливади, като част </w:t>
            </w:r>
            <w:r w:rsidRPr="00D1418D">
              <w:rPr>
                <w:sz w:val="22"/>
                <w:szCs w:val="22"/>
                <w:lang w:val="bg-BG"/>
              </w:rPr>
              <w:lastRenderedPageBreak/>
              <w:t>от хранителното местообитание на вида</w:t>
            </w:r>
          </w:p>
        </w:tc>
        <w:tc>
          <w:tcPr>
            <w:tcW w:w="696" w:type="pct"/>
            <w:shd w:val="clear" w:color="auto" w:fill="auto"/>
          </w:tcPr>
          <w:p w14:paraId="28BDD60E" w14:textId="77777777" w:rsidR="00C131F6" w:rsidRPr="00D1418D" w:rsidRDefault="00C131F6" w:rsidP="00D1418D">
            <w:pPr>
              <w:spacing w:after="0" w:line="240" w:lineRule="auto"/>
              <w:jc w:val="both"/>
              <w:rPr>
                <w:sz w:val="22"/>
                <w:szCs w:val="22"/>
                <w:lang w:val="bg-BG"/>
              </w:rPr>
            </w:pPr>
            <w:r w:rsidRPr="00D1418D">
              <w:rPr>
                <w:sz w:val="22"/>
                <w:szCs w:val="22"/>
                <w:lang w:val="bg-BG"/>
              </w:rPr>
              <w:lastRenderedPageBreak/>
              <w:t>100% от пасищата и ливадите, част от хранителното местообита</w:t>
            </w:r>
            <w:r w:rsidRPr="00D1418D">
              <w:rPr>
                <w:sz w:val="22"/>
                <w:szCs w:val="22"/>
                <w:lang w:val="bg-BG"/>
              </w:rPr>
              <w:lastRenderedPageBreak/>
              <w:t>ние на вида се управляват екстензивно</w:t>
            </w:r>
          </w:p>
        </w:tc>
        <w:tc>
          <w:tcPr>
            <w:tcW w:w="1641" w:type="pct"/>
            <w:shd w:val="clear" w:color="auto" w:fill="auto"/>
          </w:tcPr>
          <w:p w14:paraId="15C9ABC2" w14:textId="77777777" w:rsidR="00C131F6" w:rsidRPr="00D1418D" w:rsidRDefault="00C131F6" w:rsidP="00D1418D">
            <w:pPr>
              <w:spacing w:after="0" w:line="240" w:lineRule="auto"/>
              <w:jc w:val="both"/>
              <w:rPr>
                <w:sz w:val="22"/>
                <w:szCs w:val="22"/>
                <w:lang w:val="bg-BG"/>
              </w:rPr>
            </w:pPr>
            <w:r w:rsidRPr="00D1418D">
              <w:rPr>
                <w:sz w:val="22"/>
                <w:szCs w:val="22"/>
                <w:lang w:val="bg-BG"/>
              </w:rPr>
              <w:lastRenderedPageBreak/>
              <w:t xml:space="preserve">Видът предпочита да се храни в ливади, пасища, обработваеми земи, мери и др. с невисока растителност. За да се поддържат тревните местообитания (ливади и пасища) във вид подходящ за </w:t>
            </w:r>
            <w:r w:rsidRPr="00D1418D">
              <w:rPr>
                <w:sz w:val="22"/>
                <w:szCs w:val="22"/>
                <w:lang w:val="bg-BG"/>
              </w:rPr>
              <w:lastRenderedPageBreak/>
              <w:t>търсене на храна от белия щъркел е необходима паша на домашни животни (1 крава на хектар), с по-малко използване на торове и други химикали, които биха довели до изчезване на плячката на вида.</w:t>
            </w:r>
          </w:p>
          <w:p w14:paraId="74CEEEB1"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На базата на информация за настоящото състояние на отделни типове тревни природни местообитания </w:t>
            </w:r>
            <w:r w:rsidR="00E01716" w:rsidRPr="00D1418D">
              <w:rPr>
                <w:sz w:val="22"/>
                <w:szCs w:val="22"/>
                <w:lang w:val="bg-BG"/>
              </w:rPr>
              <w:t>може да се направи извода, че</w:t>
            </w:r>
            <w:r w:rsidRPr="00D1418D">
              <w:rPr>
                <w:sz w:val="22"/>
                <w:szCs w:val="22"/>
                <w:lang w:val="bg-BG"/>
              </w:rPr>
              <w:t xml:space="preserve"> цялата им площ се управлява екстензивно.</w:t>
            </w:r>
          </w:p>
        </w:tc>
        <w:tc>
          <w:tcPr>
            <w:tcW w:w="959" w:type="pct"/>
          </w:tcPr>
          <w:p w14:paraId="41A7E580" w14:textId="77777777" w:rsidR="00C131F6" w:rsidRPr="00D1418D" w:rsidRDefault="00E01716" w:rsidP="00D1418D">
            <w:pPr>
              <w:spacing w:after="0" w:line="240" w:lineRule="auto"/>
              <w:jc w:val="both"/>
              <w:rPr>
                <w:sz w:val="22"/>
                <w:szCs w:val="22"/>
                <w:lang w:val="bg-BG"/>
              </w:rPr>
            </w:pPr>
            <w:r w:rsidRPr="00D1418D">
              <w:rPr>
                <w:sz w:val="22"/>
                <w:szCs w:val="22"/>
                <w:lang w:val="bg-BG"/>
              </w:rPr>
              <w:lastRenderedPageBreak/>
              <w:t>Поддържане</w:t>
            </w:r>
            <w:r w:rsidR="00C131F6" w:rsidRPr="00D1418D">
              <w:rPr>
                <w:sz w:val="22"/>
                <w:szCs w:val="22"/>
                <w:lang w:val="bg-BG"/>
              </w:rPr>
              <w:t xml:space="preserve"> на състоянието на хранителното местообитание на вида по този параметър</w:t>
            </w:r>
            <w:r w:rsidRPr="00D1418D">
              <w:rPr>
                <w:sz w:val="22"/>
                <w:szCs w:val="22"/>
                <w:lang w:val="bg-BG"/>
              </w:rPr>
              <w:t>.</w:t>
            </w:r>
          </w:p>
        </w:tc>
      </w:tr>
    </w:tbl>
    <w:p w14:paraId="12F30EBA" w14:textId="77777777" w:rsidR="00C131F6" w:rsidRPr="00C131F6" w:rsidRDefault="00C131F6" w:rsidP="00D1418D">
      <w:pPr>
        <w:spacing w:after="120" w:line="240" w:lineRule="auto"/>
        <w:jc w:val="both"/>
        <w:rPr>
          <w:b/>
          <w:bCs/>
          <w:lang w:val="bg-BG"/>
        </w:rPr>
      </w:pPr>
    </w:p>
    <w:p w14:paraId="1188C3E0" w14:textId="4A21E54E" w:rsidR="00C131F6" w:rsidRPr="00C131F6" w:rsidRDefault="00746B02" w:rsidP="00D1418D">
      <w:pPr>
        <w:numPr>
          <w:ilvl w:val="0"/>
          <w:numId w:val="3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46CF14BC" w14:textId="096AF417" w:rsidR="00C131F6" w:rsidRPr="00C131F6" w:rsidRDefault="00C131F6" w:rsidP="00D1418D">
      <w:pPr>
        <w:spacing w:after="120" w:line="240" w:lineRule="auto"/>
        <w:jc w:val="both"/>
        <w:rPr>
          <w:lang w:val="bg-BG"/>
        </w:rPr>
      </w:pPr>
      <w:r w:rsidRPr="00C131F6">
        <w:rPr>
          <w:lang w:val="bg-BG"/>
        </w:rPr>
        <w:t>Предвид наличната информ</w:t>
      </w:r>
      <w:r w:rsidR="00406241">
        <w:rPr>
          <w:lang w:val="bg-BG"/>
        </w:rPr>
        <w:t xml:space="preserve">ация за вида в зоната предлагаме </w:t>
      </w:r>
      <w:r w:rsidRPr="00C131F6">
        <w:rPr>
          <w:lang w:val="bg-BG"/>
        </w:rPr>
        <w:t xml:space="preserve">следните промени в </w:t>
      </w:r>
      <w:r w:rsidR="00D62A64">
        <w:rPr>
          <w:lang w:val="bg-BG"/>
        </w:rPr>
        <w:t>СФ</w:t>
      </w:r>
      <w:r w:rsidRPr="00C131F6">
        <w:rPr>
          <w:lang w:val="bg-BG"/>
        </w:rPr>
        <w:t>:</w:t>
      </w:r>
    </w:p>
    <w:p w14:paraId="115B3828" w14:textId="77777777" w:rsidR="00C131F6" w:rsidRDefault="00C131F6" w:rsidP="00D1418D">
      <w:pPr>
        <w:numPr>
          <w:ilvl w:val="0"/>
          <w:numId w:val="32"/>
        </w:numPr>
        <w:spacing w:after="120" w:line="240" w:lineRule="auto"/>
        <w:jc w:val="both"/>
        <w:rPr>
          <w:lang w:val="bg-BG"/>
        </w:rPr>
      </w:pPr>
      <w:r w:rsidRPr="00C131F6">
        <w:rPr>
          <w:lang w:val="bg-BG"/>
        </w:rPr>
        <w:t xml:space="preserve">Налагат се промени и в оценките на </w:t>
      </w:r>
      <w:r w:rsidR="00464042">
        <w:rPr>
          <w:lang w:val="bg-BG"/>
        </w:rPr>
        <w:t xml:space="preserve">гнездовата </w:t>
      </w:r>
      <w:r w:rsidRPr="00C131F6">
        <w:rPr>
          <w:lang w:val="bg-BG"/>
        </w:rPr>
        <w:t>популацията от „В“ на „С“, предвид по-малкия дял от националната популация</w:t>
      </w:r>
      <w:r w:rsidR="00464042">
        <w:rPr>
          <w:lang w:val="bg-BG"/>
        </w:rPr>
        <w:t xml:space="preserve"> (&lt; 2,0%)</w:t>
      </w:r>
      <w:r w:rsidRPr="00C131F6">
        <w:rPr>
          <w:lang w:val="bg-BG"/>
        </w:rPr>
        <w:t>, която се опазва в зоната;</w:t>
      </w:r>
    </w:p>
    <w:p w14:paraId="7386116C" w14:textId="77777777" w:rsidR="00E26B66" w:rsidRPr="00464042" w:rsidRDefault="00464042" w:rsidP="00D1418D">
      <w:pPr>
        <w:numPr>
          <w:ilvl w:val="0"/>
          <w:numId w:val="32"/>
        </w:numPr>
        <w:spacing w:after="120" w:line="240" w:lineRule="auto"/>
        <w:jc w:val="both"/>
        <w:rPr>
          <w:lang w:val="bg-BG"/>
        </w:rPr>
      </w:pPr>
      <w:r w:rsidRPr="00464042">
        <w:rPr>
          <w:lang w:val="bg-BG"/>
        </w:rPr>
        <w:t xml:space="preserve">Промяна и в </w:t>
      </w:r>
      <w:r>
        <w:rPr>
          <w:lang w:val="bg-BG"/>
        </w:rPr>
        <w:t xml:space="preserve">оценката за опазването на вида от „А“ на „В“ и на </w:t>
      </w:r>
      <w:r w:rsidRPr="00464042">
        <w:rPr>
          <w:lang w:val="bg-BG"/>
        </w:rPr>
        <w:t xml:space="preserve">общата оценка на значимостта на зоната за </w:t>
      </w:r>
      <w:r>
        <w:rPr>
          <w:lang w:val="bg-BG"/>
        </w:rPr>
        <w:t>гнездящата популация</w:t>
      </w:r>
      <w:r w:rsidRPr="00464042">
        <w:rPr>
          <w:lang w:val="bg-BG"/>
        </w:rPr>
        <w:t xml:space="preserve"> от „А“ на „С“;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4"/>
        <w:gridCol w:w="652"/>
        <w:gridCol w:w="1556"/>
        <w:gridCol w:w="291"/>
        <w:gridCol w:w="450"/>
        <w:gridCol w:w="114"/>
        <w:gridCol w:w="220"/>
        <w:gridCol w:w="554"/>
        <w:gridCol w:w="664"/>
        <w:gridCol w:w="572"/>
        <w:gridCol w:w="551"/>
        <w:gridCol w:w="868"/>
        <w:gridCol w:w="479"/>
        <w:gridCol w:w="523"/>
        <w:gridCol w:w="604"/>
        <w:gridCol w:w="483"/>
        <w:gridCol w:w="559"/>
      </w:tblGrid>
      <w:tr w:rsidR="00BD2DC5" w:rsidRPr="00D1418D" w14:paraId="4E85DB9F" w14:textId="77777777" w:rsidTr="008741AF">
        <w:trPr>
          <w:jc w:val="center"/>
        </w:trPr>
        <w:tc>
          <w:tcPr>
            <w:tcW w:w="1809" w:type="pct"/>
            <w:gridSpan w:val="6"/>
            <w:shd w:val="clear" w:color="auto" w:fill="auto"/>
            <w:vAlign w:val="center"/>
          </w:tcPr>
          <w:p w14:paraId="79575398" w14:textId="77777777" w:rsidR="00BD2DC5" w:rsidRPr="00D1418D" w:rsidRDefault="00BD2DC5" w:rsidP="00D1418D">
            <w:pPr>
              <w:spacing w:after="0" w:line="240" w:lineRule="auto"/>
              <w:jc w:val="both"/>
              <w:rPr>
                <w:b/>
                <w:sz w:val="22"/>
                <w:szCs w:val="22"/>
                <w:lang w:val="bg-BG"/>
              </w:rPr>
            </w:pPr>
            <w:r w:rsidRPr="00D1418D">
              <w:rPr>
                <w:b/>
                <w:sz w:val="22"/>
                <w:szCs w:val="22"/>
                <w:lang w:val="bg-BG"/>
              </w:rPr>
              <w:t>Species</w:t>
            </w:r>
          </w:p>
        </w:tc>
        <w:tc>
          <w:tcPr>
            <w:tcW w:w="2038" w:type="pct"/>
            <w:gridSpan w:val="7"/>
            <w:shd w:val="clear" w:color="auto" w:fill="auto"/>
            <w:vAlign w:val="center"/>
          </w:tcPr>
          <w:p w14:paraId="262ED5B2" w14:textId="77777777" w:rsidR="00BD2DC5" w:rsidRPr="00D1418D" w:rsidRDefault="00BD2DC5" w:rsidP="00D1418D">
            <w:pPr>
              <w:spacing w:after="0" w:line="240" w:lineRule="auto"/>
              <w:jc w:val="both"/>
              <w:rPr>
                <w:b/>
                <w:sz w:val="22"/>
                <w:szCs w:val="22"/>
                <w:lang w:val="bg-BG"/>
              </w:rPr>
            </w:pPr>
            <w:r w:rsidRPr="00D1418D">
              <w:rPr>
                <w:b/>
                <w:sz w:val="22"/>
                <w:szCs w:val="22"/>
                <w:lang w:val="bg-BG"/>
              </w:rPr>
              <w:t>Population in the site</w:t>
            </w:r>
          </w:p>
        </w:tc>
        <w:tc>
          <w:tcPr>
            <w:tcW w:w="1153" w:type="pct"/>
            <w:gridSpan w:val="4"/>
            <w:shd w:val="clear" w:color="auto" w:fill="auto"/>
            <w:vAlign w:val="center"/>
          </w:tcPr>
          <w:p w14:paraId="6DC8E1A8" w14:textId="77777777" w:rsidR="00BD2DC5" w:rsidRPr="00D1418D" w:rsidRDefault="00BD2DC5" w:rsidP="00D1418D">
            <w:pPr>
              <w:spacing w:after="0" w:line="240" w:lineRule="auto"/>
              <w:jc w:val="both"/>
              <w:rPr>
                <w:b/>
                <w:sz w:val="22"/>
                <w:szCs w:val="22"/>
                <w:lang w:val="bg-BG"/>
              </w:rPr>
            </w:pPr>
            <w:r w:rsidRPr="00D1418D">
              <w:rPr>
                <w:b/>
                <w:sz w:val="22"/>
                <w:szCs w:val="22"/>
                <w:lang w:val="bg-BG"/>
              </w:rPr>
              <w:t>Site assessment</w:t>
            </w:r>
          </w:p>
        </w:tc>
      </w:tr>
      <w:tr w:rsidR="00BD2DC5" w:rsidRPr="00D1418D" w14:paraId="54C6CBEC" w14:textId="77777777" w:rsidTr="008741AF">
        <w:trPr>
          <w:jc w:val="center"/>
        </w:trPr>
        <w:tc>
          <w:tcPr>
            <w:tcW w:w="179" w:type="pct"/>
            <w:vMerge w:val="restart"/>
            <w:shd w:val="clear" w:color="auto" w:fill="auto"/>
            <w:vAlign w:val="center"/>
          </w:tcPr>
          <w:p w14:paraId="00474AB1" w14:textId="77777777" w:rsidR="00BD2DC5" w:rsidRPr="00D1418D" w:rsidRDefault="00BD2DC5"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auto"/>
            <w:vAlign w:val="center"/>
          </w:tcPr>
          <w:p w14:paraId="4A09194E" w14:textId="77777777" w:rsidR="00BD2DC5" w:rsidRPr="00D1418D" w:rsidRDefault="00BD2DC5"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auto"/>
            <w:vAlign w:val="center"/>
          </w:tcPr>
          <w:p w14:paraId="5A1C973C" w14:textId="77777777" w:rsidR="00BD2DC5" w:rsidRPr="00D1418D" w:rsidRDefault="00BD2DC5"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auto"/>
            <w:vAlign w:val="center"/>
          </w:tcPr>
          <w:p w14:paraId="15E2AF1E" w14:textId="77777777" w:rsidR="00BD2DC5" w:rsidRPr="00D1418D" w:rsidRDefault="00BD2DC5"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auto"/>
            <w:vAlign w:val="center"/>
          </w:tcPr>
          <w:p w14:paraId="3464CEF7" w14:textId="77777777" w:rsidR="00BD2DC5" w:rsidRPr="00D1418D" w:rsidRDefault="00BD2DC5"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auto"/>
            <w:vAlign w:val="center"/>
          </w:tcPr>
          <w:p w14:paraId="1A64B4FF" w14:textId="77777777" w:rsidR="00BD2DC5" w:rsidRPr="00D1418D" w:rsidRDefault="00BD2DC5"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auto"/>
            <w:vAlign w:val="center"/>
          </w:tcPr>
          <w:p w14:paraId="24805741" w14:textId="77777777" w:rsidR="00BD2DC5" w:rsidRPr="00D1418D" w:rsidRDefault="00BD2DC5"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auto"/>
            <w:vAlign w:val="center"/>
          </w:tcPr>
          <w:p w14:paraId="6AA0306D" w14:textId="77777777" w:rsidR="00BD2DC5" w:rsidRPr="00D1418D" w:rsidRDefault="00BD2DC5"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auto"/>
            <w:vAlign w:val="center"/>
          </w:tcPr>
          <w:p w14:paraId="1E6EC14E" w14:textId="77777777" w:rsidR="00BD2DC5" w:rsidRPr="00D1418D" w:rsidRDefault="00BD2DC5"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auto"/>
            <w:vAlign w:val="center"/>
          </w:tcPr>
          <w:p w14:paraId="19FAA2E8" w14:textId="77777777" w:rsidR="00BD2DC5" w:rsidRPr="00D1418D" w:rsidRDefault="00BD2DC5"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auto"/>
            <w:vAlign w:val="center"/>
          </w:tcPr>
          <w:p w14:paraId="3F486264" w14:textId="77777777" w:rsidR="00BD2DC5" w:rsidRPr="00D1418D" w:rsidRDefault="00BD2DC5" w:rsidP="00D1418D">
            <w:pPr>
              <w:spacing w:after="0" w:line="240" w:lineRule="auto"/>
              <w:jc w:val="both"/>
              <w:rPr>
                <w:b/>
                <w:sz w:val="22"/>
                <w:szCs w:val="22"/>
                <w:lang w:val="bg-BG"/>
              </w:rPr>
            </w:pPr>
            <w:r w:rsidRPr="00D1418D">
              <w:rPr>
                <w:b/>
                <w:sz w:val="22"/>
                <w:szCs w:val="22"/>
                <w:lang w:val="bg-BG"/>
              </w:rPr>
              <w:t>A/B/C/D</w:t>
            </w:r>
          </w:p>
        </w:tc>
        <w:tc>
          <w:tcPr>
            <w:tcW w:w="875" w:type="pct"/>
            <w:gridSpan w:val="3"/>
            <w:shd w:val="clear" w:color="auto" w:fill="auto"/>
            <w:vAlign w:val="center"/>
          </w:tcPr>
          <w:p w14:paraId="56F37470" w14:textId="77777777" w:rsidR="00BD2DC5" w:rsidRPr="00D1418D" w:rsidRDefault="00BD2DC5" w:rsidP="00D1418D">
            <w:pPr>
              <w:spacing w:after="0" w:line="240" w:lineRule="auto"/>
              <w:jc w:val="both"/>
              <w:rPr>
                <w:b/>
                <w:sz w:val="22"/>
                <w:szCs w:val="22"/>
                <w:lang w:val="bg-BG"/>
              </w:rPr>
            </w:pPr>
            <w:r w:rsidRPr="00D1418D">
              <w:rPr>
                <w:b/>
                <w:sz w:val="22"/>
                <w:szCs w:val="22"/>
                <w:lang w:val="bg-BG"/>
              </w:rPr>
              <w:t>A/B/C</w:t>
            </w:r>
          </w:p>
        </w:tc>
      </w:tr>
      <w:tr w:rsidR="008741AF" w:rsidRPr="00D1418D" w14:paraId="0EC32054" w14:textId="77777777" w:rsidTr="008741AF">
        <w:trPr>
          <w:jc w:val="center"/>
        </w:trPr>
        <w:tc>
          <w:tcPr>
            <w:tcW w:w="179" w:type="pct"/>
            <w:vMerge/>
            <w:shd w:val="clear" w:color="auto" w:fill="auto"/>
            <w:vAlign w:val="center"/>
          </w:tcPr>
          <w:p w14:paraId="6989F167" w14:textId="77777777" w:rsidR="00BD2DC5" w:rsidRPr="00D1418D" w:rsidRDefault="00BD2DC5" w:rsidP="00D1418D">
            <w:pPr>
              <w:spacing w:after="0" w:line="240" w:lineRule="auto"/>
              <w:jc w:val="both"/>
              <w:rPr>
                <w:sz w:val="22"/>
                <w:szCs w:val="22"/>
                <w:lang w:val="bg-BG"/>
              </w:rPr>
            </w:pPr>
          </w:p>
        </w:tc>
        <w:tc>
          <w:tcPr>
            <w:tcW w:w="347" w:type="pct"/>
            <w:vMerge/>
            <w:shd w:val="clear" w:color="auto" w:fill="auto"/>
            <w:vAlign w:val="center"/>
          </w:tcPr>
          <w:p w14:paraId="6BFEDFFF" w14:textId="77777777" w:rsidR="00BD2DC5" w:rsidRPr="00D1418D" w:rsidRDefault="00BD2DC5" w:rsidP="00D1418D">
            <w:pPr>
              <w:spacing w:after="0" w:line="240" w:lineRule="auto"/>
              <w:jc w:val="both"/>
              <w:rPr>
                <w:sz w:val="22"/>
                <w:szCs w:val="22"/>
                <w:lang w:val="bg-BG"/>
              </w:rPr>
            </w:pPr>
          </w:p>
        </w:tc>
        <w:tc>
          <w:tcPr>
            <w:tcW w:w="824" w:type="pct"/>
            <w:vMerge/>
            <w:shd w:val="clear" w:color="auto" w:fill="auto"/>
            <w:vAlign w:val="center"/>
          </w:tcPr>
          <w:p w14:paraId="2BE422D6" w14:textId="77777777" w:rsidR="00BD2DC5" w:rsidRPr="00D1418D" w:rsidRDefault="00BD2DC5" w:rsidP="00D1418D">
            <w:pPr>
              <w:spacing w:after="0" w:line="240" w:lineRule="auto"/>
              <w:jc w:val="both"/>
              <w:rPr>
                <w:sz w:val="22"/>
                <w:szCs w:val="22"/>
                <w:lang w:val="bg-BG"/>
              </w:rPr>
            </w:pPr>
          </w:p>
        </w:tc>
        <w:tc>
          <w:tcPr>
            <w:tcW w:w="156" w:type="pct"/>
            <w:vMerge/>
            <w:shd w:val="clear" w:color="auto" w:fill="auto"/>
            <w:vAlign w:val="center"/>
          </w:tcPr>
          <w:p w14:paraId="6A19467A" w14:textId="77777777" w:rsidR="00BD2DC5" w:rsidRPr="00D1418D" w:rsidRDefault="00BD2DC5" w:rsidP="00D1418D">
            <w:pPr>
              <w:spacing w:after="0" w:line="240" w:lineRule="auto"/>
              <w:jc w:val="both"/>
              <w:rPr>
                <w:sz w:val="22"/>
                <w:szCs w:val="22"/>
                <w:lang w:val="bg-BG"/>
              </w:rPr>
            </w:pPr>
          </w:p>
        </w:tc>
        <w:tc>
          <w:tcPr>
            <w:tcW w:w="240" w:type="pct"/>
            <w:vMerge/>
            <w:shd w:val="clear" w:color="auto" w:fill="auto"/>
            <w:vAlign w:val="center"/>
          </w:tcPr>
          <w:p w14:paraId="66B1B53F" w14:textId="77777777" w:rsidR="00BD2DC5" w:rsidRPr="00D1418D" w:rsidRDefault="00BD2DC5" w:rsidP="00D1418D">
            <w:pPr>
              <w:spacing w:after="0" w:line="240" w:lineRule="auto"/>
              <w:jc w:val="both"/>
              <w:rPr>
                <w:b/>
                <w:sz w:val="22"/>
                <w:szCs w:val="22"/>
                <w:lang w:val="bg-BG"/>
              </w:rPr>
            </w:pPr>
          </w:p>
        </w:tc>
        <w:tc>
          <w:tcPr>
            <w:tcW w:w="182" w:type="pct"/>
            <w:gridSpan w:val="2"/>
            <w:vMerge/>
            <w:shd w:val="clear" w:color="auto" w:fill="auto"/>
            <w:vAlign w:val="center"/>
          </w:tcPr>
          <w:p w14:paraId="4A83268D" w14:textId="77777777" w:rsidR="00BD2DC5" w:rsidRPr="00D1418D" w:rsidRDefault="00BD2DC5" w:rsidP="00D1418D">
            <w:pPr>
              <w:spacing w:after="0" w:line="240" w:lineRule="auto"/>
              <w:jc w:val="both"/>
              <w:rPr>
                <w:b/>
                <w:sz w:val="22"/>
                <w:szCs w:val="22"/>
                <w:lang w:val="bg-BG"/>
              </w:rPr>
            </w:pPr>
          </w:p>
        </w:tc>
        <w:tc>
          <w:tcPr>
            <w:tcW w:w="289" w:type="pct"/>
            <w:shd w:val="clear" w:color="auto" w:fill="auto"/>
            <w:vAlign w:val="center"/>
          </w:tcPr>
          <w:p w14:paraId="246AC1F2" w14:textId="77777777" w:rsidR="00BD2DC5" w:rsidRPr="00D1418D" w:rsidRDefault="00BD2DC5"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auto"/>
            <w:vAlign w:val="center"/>
          </w:tcPr>
          <w:p w14:paraId="2E9F28C6" w14:textId="77777777" w:rsidR="00BD2DC5" w:rsidRPr="00D1418D" w:rsidRDefault="00BD2DC5"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auto"/>
            <w:vAlign w:val="center"/>
          </w:tcPr>
          <w:p w14:paraId="2AEBEED3" w14:textId="77777777" w:rsidR="00BD2DC5" w:rsidRPr="00D1418D" w:rsidRDefault="00BD2DC5" w:rsidP="00D1418D">
            <w:pPr>
              <w:spacing w:after="0" w:line="240" w:lineRule="auto"/>
              <w:jc w:val="both"/>
              <w:rPr>
                <w:b/>
                <w:sz w:val="22"/>
                <w:szCs w:val="22"/>
                <w:lang w:val="bg-BG"/>
              </w:rPr>
            </w:pPr>
          </w:p>
        </w:tc>
        <w:tc>
          <w:tcPr>
            <w:tcW w:w="293" w:type="pct"/>
            <w:vMerge/>
            <w:shd w:val="clear" w:color="auto" w:fill="auto"/>
            <w:vAlign w:val="center"/>
          </w:tcPr>
          <w:p w14:paraId="3835E5A7" w14:textId="77777777" w:rsidR="00BD2DC5" w:rsidRPr="00D1418D" w:rsidRDefault="00BD2DC5" w:rsidP="00D1418D">
            <w:pPr>
              <w:spacing w:after="0" w:line="240" w:lineRule="auto"/>
              <w:jc w:val="both"/>
              <w:rPr>
                <w:b/>
                <w:sz w:val="22"/>
                <w:szCs w:val="22"/>
                <w:lang w:val="bg-BG"/>
              </w:rPr>
            </w:pPr>
          </w:p>
        </w:tc>
        <w:tc>
          <w:tcPr>
            <w:tcW w:w="460" w:type="pct"/>
            <w:vMerge/>
            <w:shd w:val="clear" w:color="auto" w:fill="auto"/>
            <w:vAlign w:val="center"/>
          </w:tcPr>
          <w:p w14:paraId="06B7F8B6" w14:textId="77777777" w:rsidR="00BD2DC5" w:rsidRPr="00D1418D" w:rsidRDefault="00BD2DC5" w:rsidP="00D1418D">
            <w:pPr>
              <w:spacing w:after="0" w:line="240" w:lineRule="auto"/>
              <w:jc w:val="both"/>
              <w:rPr>
                <w:b/>
                <w:sz w:val="22"/>
                <w:szCs w:val="22"/>
                <w:lang w:val="bg-BG"/>
              </w:rPr>
            </w:pPr>
          </w:p>
        </w:tc>
        <w:tc>
          <w:tcPr>
            <w:tcW w:w="533" w:type="pct"/>
            <w:gridSpan w:val="2"/>
            <w:shd w:val="clear" w:color="auto" w:fill="auto"/>
            <w:vAlign w:val="center"/>
          </w:tcPr>
          <w:p w14:paraId="5ACD04B4" w14:textId="77777777" w:rsidR="00BD2DC5" w:rsidRPr="00D1418D" w:rsidRDefault="00BD2DC5"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auto"/>
            <w:vAlign w:val="center"/>
          </w:tcPr>
          <w:p w14:paraId="063A5C23" w14:textId="77777777" w:rsidR="00BD2DC5" w:rsidRPr="00D1418D" w:rsidRDefault="00BD2DC5"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auto"/>
            <w:vAlign w:val="center"/>
          </w:tcPr>
          <w:p w14:paraId="07ED7007" w14:textId="77777777" w:rsidR="00BD2DC5" w:rsidRPr="00D1418D" w:rsidRDefault="00BD2DC5" w:rsidP="00D1418D">
            <w:pPr>
              <w:spacing w:after="0" w:line="240" w:lineRule="auto"/>
              <w:jc w:val="both"/>
              <w:rPr>
                <w:b/>
                <w:sz w:val="22"/>
                <w:szCs w:val="22"/>
                <w:lang w:val="bg-BG"/>
              </w:rPr>
            </w:pPr>
            <w:r w:rsidRPr="00D1418D">
              <w:rPr>
                <w:b/>
                <w:sz w:val="22"/>
                <w:szCs w:val="22"/>
                <w:lang w:val="bg-BG"/>
              </w:rPr>
              <w:t>Iso.</w:t>
            </w:r>
          </w:p>
        </w:tc>
        <w:tc>
          <w:tcPr>
            <w:tcW w:w="297" w:type="pct"/>
            <w:shd w:val="clear" w:color="auto" w:fill="auto"/>
            <w:vAlign w:val="center"/>
          </w:tcPr>
          <w:p w14:paraId="3AEF70B2" w14:textId="77777777" w:rsidR="00BD2DC5" w:rsidRPr="00D1418D" w:rsidRDefault="00BD2DC5" w:rsidP="00D1418D">
            <w:pPr>
              <w:spacing w:after="0" w:line="240" w:lineRule="auto"/>
              <w:jc w:val="both"/>
              <w:rPr>
                <w:b/>
                <w:sz w:val="22"/>
                <w:szCs w:val="22"/>
                <w:lang w:val="bg-BG"/>
              </w:rPr>
            </w:pPr>
            <w:r w:rsidRPr="00D1418D">
              <w:rPr>
                <w:b/>
                <w:sz w:val="22"/>
                <w:szCs w:val="22"/>
                <w:lang w:val="bg-BG"/>
              </w:rPr>
              <w:t>Glo.</w:t>
            </w:r>
          </w:p>
        </w:tc>
      </w:tr>
      <w:tr w:rsidR="00464042" w:rsidRPr="00D1418D" w14:paraId="35950BC8" w14:textId="77777777" w:rsidTr="008741AF">
        <w:trPr>
          <w:jc w:val="center"/>
        </w:trPr>
        <w:tc>
          <w:tcPr>
            <w:tcW w:w="179" w:type="pct"/>
            <w:shd w:val="clear" w:color="auto" w:fill="auto"/>
            <w:vAlign w:val="center"/>
          </w:tcPr>
          <w:p w14:paraId="6EBBEAD0" w14:textId="77777777" w:rsidR="00464042" w:rsidRPr="00D1418D" w:rsidRDefault="00464042"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3A2C2586" w14:textId="77777777" w:rsidR="00464042" w:rsidRPr="00D1418D" w:rsidRDefault="00464042" w:rsidP="00D1418D">
            <w:pPr>
              <w:spacing w:after="0" w:line="240" w:lineRule="auto"/>
              <w:jc w:val="both"/>
              <w:rPr>
                <w:sz w:val="22"/>
                <w:szCs w:val="22"/>
                <w:lang w:val="en-GB"/>
              </w:rPr>
            </w:pPr>
            <w:r w:rsidRPr="00D1418D">
              <w:rPr>
                <w:sz w:val="22"/>
                <w:szCs w:val="22"/>
                <w:lang w:val="en-GB"/>
              </w:rPr>
              <w:t>A031</w:t>
            </w:r>
          </w:p>
        </w:tc>
        <w:tc>
          <w:tcPr>
            <w:tcW w:w="824" w:type="pct"/>
            <w:shd w:val="clear" w:color="auto" w:fill="auto"/>
            <w:vAlign w:val="center"/>
          </w:tcPr>
          <w:p w14:paraId="4AA8582D" w14:textId="77777777" w:rsidR="00464042" w:rsidRPr="00D1418D" w:rsidRDefault="00464042" w:rsidP="00D1418D">
            <w:pPr>
              <w:spacing w:after="0" w:line="240" w:lineRule="auto"/>
              <w:jc w:val="both"/>
              <w:rPr>
                <w:sz w:val="22"/>
                <w:szCs w:val="22"/>
                <w:lang w:val="en-GB"/>
              </w:rPr>
            </w:pPr>
            <w:r w:rsidRPr="00D1418D">
              <w:rPr>
                <w:i/>
                <w:sz w:val="22"/>
                <w:szCs w:val="22"/>
                <w:lang w:val="en-GB"/>
              </w:rPr>
              <w:t>Ciconia ciconia</w:t>
            </w:r>
          </w:p>
        </w:tc>
        <w:tc>
          <w:tcPr>
            <w:tcW w:w="156" w:type="pct"/>
            <w:shd w:val="clear" w:color="auto" w:fill="auto"/>
            <w:vAlign w:val="center"/>
          </w:tcPr>
          <w:p w14:paraId="374B8FAA" w14:textId="77777777" w:rsidR="00464042" w:rsidRPr="00D1418D" w:rsidRDefault="00464042" w:rsidP="00D1418D">
            <w:pPr>
              <w:spacing w:after="0" w:line="240" w:lineRule="auto"/>
              <w:jc w:val="both"/>
              <w:rPr>
                <w:sz w:val="22"/>
                <w:szCs w:val="22"/>
                <w:lang w:val="bg-BG"/>
              </w:rPr>
            </w:pPr>
          </w:p>
        </w:tc>
        <w:tc>
          <w:tcPr>
            <w:tcW w:w="240" w:type="pct"/>
            <w:shd w:val="clear" w:color="auto" w:fill="auto"/>
            <w:vAlign w:val="center"/>
          </w:tcPr>
          <w:p w14:paraId="68D33403" w14:textId="77777777" w:rsidR="00464042" w:rsidRPr="00D1418D" w:rsidRDefault="00464042" w:rsidP="00D1418D">
            <w:pPr>
              <w:spacing w:after="0" w:line="240" w:lineRule="auto"/>
              <w:jc w:val="both"/>
              <w:rPr>
                <w:sz w:val="22"/>
                <w:szCs w:val="22"/>
                <w:lang w:val="bg-BG"/>
              </w:rPr>
            </w:pPr>
          </w:p>
        </w:tc>
        <w:tc>
          <w:tcPr>
            <w:tcW w:w="182" w:type="pct"/>
            <w:gridSpan w:val="2"/>
            <w:shd w:val="clear" w:color="auto" w:fill="auto"/>
            <w:vAlign w:val="center"/>
          </w:tcPr>
          <w:p w14:paraId="097F4D55" w14:textId="77777777" w:rsidR="00464042" w:rsidRPr="00D1418D" w:rsidRDefault="00464042"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73C65B1E" w14:textId="77777777" w:rsidR="00464042" w:rsidRPr="00D1418D" w:rsidRDefault="00464042" w:rsidP="00D1418D">
            <w:pPr>
              <w:spacing w:after="0" w:line="240" w:lineRule="auto"/>
              <w:jc w:val="both"/>
              <w:rPr>
                <w:sz w:val="22"/>
                <w:szCs w:val="22"/>
              </w:rPr>
            </w:pPr>
            <w:r w:rsidRPr="00D1418D">
              <w:rPr>
                <w:sz w:val="22"/>
                <w:szCs w:val="22"/>
              </w:rPr>
              <w:t>3000</w:t>
            </w:r>
          </w:p>
        </w:tc>
        <w:tc>
          <w:tcPr>
            <w:tcW w:w="318" w:type="pct"/>
            <w:shd w:val="clear" w:color="auto" w:fill="auto"/>
            <w:vAlign w:val="center"/>
          </w:tcPr>
          <w:p w14:paraId="1BA2724E" w14:textId="77777777" w:rsidR="00464042" w:rsidRPr="00D1418D" w:rsidRDefault="00464042" w:rsidP="00D1418D">
            <w:pPr>
              <w:spacing w:after="0" w:line="240" w:lineRule="auto"/>
              <w:jc w:val="both"/>
              <w:rPr>
                <w:sz w:val="22"/>
                <w:szCs w:val="22"/>
              </w:rPr>
            </w:pPr>
            <w:r w:rsidRPr="00D1418D">
              <w:rPr>
                <w:sz w:val="22"/>
                <w:szCs w:val="22"/>
              </w:rPr>
              <w:t>50000</w:t>
            </w:r>
          </w:p>
        </w:tc>
        <w:tc>
          <w:tcPr>
            <w:tcW w:w="304" w:type="pct"/>
            <w:shd w:val="clear" w:color="auto" w:fill="auto"/>
            <w:vAlign w:val="center"/>
          </w:tcPr>
          <w:p w14:paraId="4207DD19" w14:textId="77777777" w:rsidR="00464042" w:rsidRPr="00D1418D" w:rsidRDefault="00464042"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42B9DBDA" w14:textId="77777777" w:rsidR="00464042" w:rsidRPr="00D1418D" w:rsidRDefault="00464042" w:rsidP="00D1418D">
            <w:pPr>
              <w:spacing w:after="0" w:line="240" w:lineRule="auto"/>
              <w:jc w:val="both"/>
              <w:rPr>
                <w:sz w:val="22"/>
                <w:szCs w:val="22"/>
              </w:rPr>
            </w:pPr>
          </w:p>
        </w:tc>
        <w:tc>
          <w:tcPr>
            <w:tcW w:w="460" w:type="pct"/>
            <w:shd w:val="clear" w:color="auto" w:fill="auto"/>
            <w:vAlign w:val="center"/>
          </w:tcPr>
          <w:p w14:paraId="6F3416E1" w14:textId="77777777" w:rsidR="00464042" w:rsidRPr="00D1418D" w:rsidRDefault="00464042"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3C5EAA07" w14:textId="77777777" w:rsidR="00464042" w:rsidRPr="00D1418D" w:rsidRDefault="00464042" w:rsidP="00D1418D">
            <w:pPr>
              <w:spacing w:after="0" w:line="240" w:lineRule="auto"/>
              <w:jc w:val="both"/>
              <w:rPr>
                <w:sz w:val="22"/>
                <w:szCs w:val="22"/>
              </w:rPr>
            </w:pPr>
            <w:r w:rsidRPr="00D1418D">
              <w:rPr>
                <w:sz w:val="22"/>
                <w:szCs w:val="22"/>
              </w:rPr>
              <w:t>B</w:t>
            </w:r>
          </w:p>
        </w:tc>
        <w:tc>
          <w:tcPr>
            <w:tcW w:w="321" w:type="pct"/>
            <w:shd w:val="clear" w:color="auto" w:fill="auto"/>
            <w:vAlign w:val="center"/>
          </w:tcPr>
          <w:p w14:paraId="16ADA4CA" w14:textId="77777777" w:rsidR="00464042" w:rsidRPr="00D1418D" w:rsidRDefault="00464042"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1E978F7C" w14:textId="77777777" w:rsidR="00464042" w:rsidRPr="00D1418D" w:rsidRDefault="00464042" w:rsidP="00D1418D">
            <w:pPr>
              <w:spacing w:after="0" w:line="240" w:lineRule="auto"/>
              <w:jc w:val="both"/>
              <w:rPr>
                <w:sz w:val="22"/>
                <w:szCs w:val="22"/>
              </w:rPr>
            </w:pPr>
            <w:r w:rsidRPr="00D1418D">
              <w:rPr>
                <w:sz w:val="22"/>
                <w:szCs w:val="22"/>
              </w:rPr>
              <w:t>C</w:t>
            </w:r>
          </w:p>
        </w:tc>
        <w:tc>
          <w:tcPr>
            <w:tcW w:w="297" w:type="pct"/>
            <w:shd w:val="clear" w:color="auto" w:fill="auto"/>
            <w:vAlign w:val="center"/>
          </w:tcPr>
          <w:p w14:paraId="37684111" w14:textId="77777777" w:rsidR="00464042" w:rsidRPr="00D1418D" w:rsidRDefault="00464042" w:rsidP="00D1418D">
            <w:pPr>
              <w:spacing w:after="0" w:line="240" w:lineRule="auto"/>
              <w:jc w:val="both"/>
              <w:rPr>
                <w:sz w:val="22"/>
                <w:szCs w:val="22"/>
              </w:rPr>
            </w:pPr>
            <w:r w:rsidRPr="00D1418D">
              <w:rPr>
                <w:sz w:val="22"/>
                <w:szCs w:val="22"/>
              </w:rPr>
              <w:t>A</w:t>
            </w:r>
          </w:p>
        </w:tc>
      </w:tr>
      <w:tr w:rsidR="00464042" w:rsidRPr="00D1418D" w14:paraId="3A2B8895" w14:textId="77777777" w:rsidTr="008741AF">
        <w:trPr>
          <w:jc w:val="center"/>
        </w:trPr>
        <w:tc>
          <w:tcPr>
            <w:tcW w:w="179" w:type="pct"/>
            <w:shd w:val="clear" w:color="auto" w:fill="auto"/>
            <w:vAlign w:val="center"/>
          </w:tcPr>
          <w:p w14:paraId="31F1D2FF" w14:textId="77777777" w:rsidR="00464042" w:rsidRPr="00D1418D" w:rsidRDefault="00464042"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25384439" w14:textId="77777777" w:rsidR="00464042" w:rsidRPr="00D1418D" w:rsidRDefault="00464042" w:rsidP="00D1418D">
            <w:pPr>
              <w:spacing w:after="0" w:line="240" w:lineRule="auto"/>
              <w:jc w:val="both"/>
              <w:rPr>
                <w:sz w:val="22"/>
                <w:szCs w:val="22"/>
                <w:lang w:val="en-GB"/>
              </w:rPr>
            </w:pPr>
            <w:r w:rsidRPr="00D1418D">
              <w:rPr>
                <w:sz w:val="22"/>
                <w:szCs w:val="22"/>
                <w:lang w:val="en-GB"/>
              </w:rPr>
              <w:t>A031</w:t>
            </w:r>
          </w:p>
        </w:tc>
        <w:tc>
          <w:tcPr>
            <w:tcW w:w="824" w:type="pct"/>
            <w:shd w:val="clear" w:color="auto" w:fill="auto"/>
            <w:vAlign w:val="center"/>
          </w:tcPr>
          <w:p w14:paraId="7A9E1266" w14:textId="77777777" w:rsidR="00464042" w:rsidRPr="00D1418D" w:rsidRDefault="00464042" w:rsidP="00D1418D">
            <w:pPr>
              <w:spacing w:after="0" w:line="240" w:lineRule="auto"/>
              <w:jc w:val="both"/>
              <w:rPr>
                <w:sz w:val="22"/>
                <w:szCs w:val="22"/>
                <w:lang w:val="en-GB"/>
              </w:rPr>
            </w:pPr>
            <w:r w:rsidRPr="00D1418D">
              <w:rPr>
                <w:i/>
                <w:sz w:val="22"/>
                <w:szCs w:val="22"/>
                <w:lang w:val="en-GB"/>
              </w:rPr>
              <w:t>Ciconia ciconia</w:t>
            </w:r>
          </w:p>
        </w:tc>
        <w:tc>
          <w:tcPr>
            <w:tcW w:w="156" w:type="pct"/>
            <w:shd w:val="clear" w:color="auto" w:fill="auto"/>
            <w:vAlign w:val="center"/>
          </w:tcPr>
          <w:p w14:paraId="1D34CF23" w14:textId="77777777" w:rsidR="00464042" w:rsidRPr="00D1418D" w:rsidRDefault="00464042" w:rsidP="00D1418D">
            <w:pPr>
              <w:spacing w:after="0" w:line="240" w:lineRule="auto"/>
              <w:jc w:val="both"/>
              <w:rPr>
                <w:sz w:val="22"/>
                <w:szCs w:val="22"/>
                <w:lang w:val="bg-BG"/>
              </w:rPr>
            </w:pPr>
          </w:p>
        </w:tc>
        <w:tc>
          <w:tcPr>
            <w:tcW w:w="240" w:type="pct"/>
            <w:shd w:val="clear" w:color="auto" w:fill="auto"/>
            <w:vAlign w:val="center"/>
          </w:tcPr>
          <w:p w14:paraId="0DFB43C4" w14:textId="77777777" w:rsidR="00464042" w:rsidRPr="00D1418D" w:rsidRDefault="00464042" w:rsidP="00D1418D">
            <w:pPr>
              <w:spacing w:after="0" w:line="240" w:lineRule="auto"/>
              <w:jc w:val="both"/>
              <w:rPr>
                <w:sz w:val="22"/>
                <w:szCs w:val="22"/>
                <w:lang w:val="bg-BG"/>
              </w:rPr>
            </w:pPr>
          </w:p>
        </w:tc>
        <w:tc>
          <w:tcPr>
            <w:tcW w:w="182" w:type="pct"/>
            <w:gridSpan w:val="2"/>
            <w:shd w:val="clear" w:color="auto" w:fill="auto"/>
            <w:vAlign w:val="center"/>
          </w:tcPr>
          <w:p w14:paraId="7B6365B4" w14:textId="77777777" w:rsidR="00464042" w:rsidRPr="00D1418D" w:rsidRDefault="00464042" w:rsidP="00D1418D">
            <w:pPr>
              <w:spacing w:after="0" w:line="240" w:lineRule="auto"/>
              <w:jc w:val="both"/>
              <w:rPr>
                <w:sz w:val="22"/>
                <w:szCs w:val="22"/>
              </w:rPr>
            </w:pPr>
            <w:r w:rsidRPr="00D1418D">
              <w:rPr>
                <w:sz w:val="22"/>
                <w:szCs w:val="22"/>
              </w:rPr>
              <w:t>r</w:t>
            </w:r>
          </w:p>
        </w:tc>
        <w:tc>
          <w:tcPr>
            <w:tcW w:w="289" w:type="pct"/>
            <w:shd w:val="clear" w:color="auto" w:fill="auto"/>
            <w:vAlign w:val="center"/>
          </w:tcPr>
          <w:p w14:paraId="2F41B0BD" w14:textId="77777777" w:rsidR="00464042" w:rsidRPr="00D1418D" w:rsidRDefault="00464042" w:rsidP="00D1418D">
            <w:pPr>
              <w:spacing w:after="0" w:line="240" w:lineRule="auto"/>
              <w:jc w:val="both"/>
              <w:rPr>
                <w:sz w:val="22"/>
                <w:szCs w:val="22"/>
              </w:rPr>
            </w:pPr>
            <w:r w:rsidRPr="00D1418D">
              <w:rPr>
                <w:sz w:val="22"/>
                <w:szCs w:val="22"/>
              </w:rPr>
              <w:t>3</w:t>
            </w:r>
          </w:p>
        </w:tc>
        <w:tc>
          <w:tcPr>
            <w:tcW w:w="318" w:type="pct"/>
            <w:shd w:val="clear" w:color="auto" w:fill="auto"/>
            <w:vAlign w:val="center"/>
          </w:tcPr>
          <w:p w14:paraId="0626105D" w14:textId="77777777" w:rsidR="00464042" w:rsidRPr="00D1418D" w:rsidRDefault="00464042" w:rsidP="00D1418D">
            <w:pPr>
              <w:spacing w:after="0" w:line="240" w:lineRule="auto"/>
              <w:jc w:val="both"/>
              <w:rPr>
                <w:sz w:val="22"/>
                <w:szCs w:val="22"/>
              </w:rPr>
            </w:pPr>
            <w:r w:rsidRPr="00D1418D">
              <w:rPr>
                <w:sz w:val="22"/>
                <w:szCs w:val="22"/>
              </w:rPr>
              <w:t>3</w:t>
            </w:r>
          </w:p>
        </w:tc>
        <w:tc>
          <w:tcPr>
            <w:tcW w:w="304" w:type="pct"/>
            <w:shd w:val="clear" w:color="auto" w:fill="auto"/>
            <w:vAlign w:val="center"/>
          </w:tcPr>
          <w:p w14:paraId="7D4E811F" w14:textId="77777777" w:rsidR="00464042" w:rsidRPr="00D1418D" w:rsidRDefault="00464042" w:rsidP="00D1418D">
            <w:pPr>
              <w:spacing w:after="0" w:line="240" w:lineRule="auto"/>
              <w:jc w:val="both"/>
              <w:rPr>
                <w:sz w:val="22"/>
                <w:szCs w:val="22"/>
              </w:rPr>
            </w:pPr>
            <w:r w:rsidRPr="00D1418D">
              <w:rPr>
                <w:sz w:val="22"/>
                <w:szCs w:val="22"/>
              </w:rPr>
              <w:t>p</w:t>
            </w:r>
          </w:p>
        </w:tc>
        <w:tc>
          <w:tcPr>
            <w:tcW w:w="293" w:type="pct"/>
            <w:shd w:val="clear" w:color="auto" w:fill="auto"/>
            <w:vAlign w:val="center"/>
          </w:tcPr>
          <w:p w14:paraId="47BC6B16" w14:textId="77777777" w:rsidR="00464042" w:rsidRPr="00D1418D" w:rsidRDefault="00464042" w:rsidP="00D1418D">
            <w:pPr>
              <w:spacing w:after="0" w:line="240" w:lineRule="auto"/>
              <w:jc w:val="both"/>
              <w:rPr>
                <w:sz w:val="22"/>
                <w:szCs w:val="22"/>
              </w:rPr>
            </w:pPr>
          </w:p>
        </w:tc>
        <w:tc>
          <w:tcPr>
            <w:tcW w:w="460" w:type="pct"/>
            <w:shd w:val="clear" w:color="auto" w:fill="auto"/>
            <w:vAlign w:val="center"/>
          </w:tcPr>
          <w:p w14:paraId="22650954" w14:textId="77777777" w:rsidR="00464042" w:rsidRPr="00D1418D" w:rsidRDefault="00464042"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1923A94B" w14:textId="77777777" w:rsidR="00464042" w:rsidRPr="00D1418D" w:rsidRDefault="00464042" w:rsidP="00D1418D">
            <w:pPr>
              <w:spacing w:after="0" w:line="240" w:lineRule="auto"/>
              <w:jc w:val="both"/>
              <w:rPr>
                <w:sz w:val="22"/>
                <w:szCs w:val="22"/>
              </w:rPr>
            </w:pPr>
            <w:r w:rsidRPr="00D1418D">
              <w:rPr>
                <w:color w:val="FF0000"/>
                <w:sz w:val="22"/>
                <w:szCs w:val="22"/>
              </w:rPr>
              <w:t>C</w:t>
            </w:r>
          </w:p>
        </w:tc>
        <w:tc>
          <w:tcPr>
            <w:tcW w:w="321" w:type="pct"/>
            <w:shd w:val="clear" w:color="auto" w:fill="auto"/>
            <w:vAlign w:val="center"/>
          </w:tcPr>
          <w:p w14:paraId="08226A8E" w14:textId="77777777" w:rsidR="00464042" w:rsidRPr="00D1418D" w:rsidRDefault="00464042" w:rsidP="00D1418D">
            <w:pPr>
              <w:spacing w:after="0" w:line="240" w:lineRule="auto"/>
              <w:jc w:val="both"/>
              <w:rPr>
                <w:sz w:val="22"/>
                <w:szCs w:val="22"/>
              </w:rPr>
            </w:pPr>
            <w:r w:rsidRPr="00D1418D">
              <w:rPr>
                <w:color w:val="FF0000"/>
                <w:sz w:val="22"/>
                <w:szCs w:val="22"/>
              </w:rPr>
              <w:t>B</w:t>
            </w:r>
          </w:p>
        </w:tc>
        <w:tc>
          <w:tcPr>
            <w:tcW w:w="257" w:type="pct"/>
            <w:shd w:val="clear" w:color="auto" w:fill="auto"/>
            <w:vAlign w:val="center"/>
          </w:tcPr>
          <w:p w14:paraId="2B5E87EE" w14:textId="77777777" w:rsidR="00464042" w:rsidRPr="00D1418D" w:rsidRDefault="00464042" w:rsidP="00D1418D">
            <w:pPr>
              <w:spacing w:after="0" w:line="240" w:lineRule="auto"/>
              <w:jc w:val="both"/>
              <w:rPr>
                <w:sz w:val="22"/>
                <w:szCs w:val="22"/>
              </w:rPr>
            </w:pPr>
            <w:r w:rsidRPr="00D1418D">
              <w:rPr>
                <w:sz w:val="22"/>
                <w:szCs w:val="22"/>
              </w:rPr>
              <w:t>C</w:t>
            </w:r>
          </w:p>
        </w:tc>
        <w:tc>
          <w:tcPr>
            <w:tcW w:w="297" w:type="pct"/>
            <w:shd w:val="clear" w:color="auto" w:fill="auto"/>
            <w:vAlign w:val="center"/>
          </w:tcPr>
          <w:p w14:paraId="64916DBB" w14:textId="77777777" w:rsidR="00464042" w:rsidRPr="00D1418D" w:rsidRDefault="00464042" w:rsidP="00D1418D">
            <w:pPr>
              <w:spacing w:after="0" w:line="240" w:lineRule="auto"/>
              <w:jc w:val="both"/>
              <w:rPr>
                <w:sz w:val="22"/>
                <w:szCs w:val="22"/>
              </w:rPr>
            </w:pPr>
            <w:r w:rsidRPr="00D1418D">
              <w:rPr>
                <w:color w:val="FF0000"/>
                <w:sz w:val="22"/>
                <w:szCs w:val="22"/>
              </w:rPr>
              <w:t>C</w:t>
            </w:r>
          </w:p>
        </w:tc>
      </w:tr>
    </w:tbl>
    <w:p w14:paraId="33239A51" w14:textId="77777777" w:rsidR="00E26B66" w:rsidRDefault="00E26B66" w:rsidP="00D1418D">
      <w:pPr>
        <w:spacing w:after="120" w:line="240" w:lineRule="auto"/>
        <w:jc w:val="both"/>
        <w:rPr>
          <w:lang w:val="bg-BG"/>
        </w:rPr>
      </w:pPr>
    </w:p>
    <w:p w14:paraId="77E3D543" w14:textId="77777777" w:rsidR="004750A0" w:rsidRPr="004750A0" w:rsidRDefault="004750A0" w:rsidP="00D1418D">
      <w:pPr>
        <w:pStyle w:val="Heading1"/>
        <w:jc w:val="both"/>
        <w:rPr>
          <w:lang w:val="bg-BG"/>
        </w:rPr>
      </w:pPr>
      <w:bookmarkStart w:id="67" w:name="_Toc87115667"/>
      <w:bookmarkStart w:id="68" w:name="_Toc115853736"/>
      <w:bookmarkStart w:id="69" w:name="_Toc133142590"/>
      <w:r w:rsidRPr="004750A0">
        <w:rPr>
          <w:lang w:val="bg-BG"/>
        </w:rPr>
        <w:t xml:space="preserve">Специфични цели за А032 </w:t>
      </w:r>
      <w:r w:rsidRPr="004750A0">
        <w:rPr>
          <w:i/>
          <w:lang w:val="bg-BG"/>
        </w:rPr>
        <w:t>Plegadis falcinellus</w:t>
      </w:r>
      <w:r w:rsidRPr="004750A0">
        <w:rPr>
          <w:lang w:val="bg-BG"/>
        </w:rPr>
        <w:t xml:space="preserve"> (блестящ ибис)</w:t>
      </w:r>
      <w:bookmarkEnd w:id="67"/>
      <w:bookmarkEnd w:id="68"/>
      <w:bookmarkEnd w:id="69"/>
    </w:p>
    <w:p w14:paraId="7A79623F" w14:textId="77777777" w:rsidR="004750A0" w:rsidRPr="00622C86" w:rsidRDefault="004750A0" w:rsidP="00D1418D">
      <w:pPr>
        <w:spacing w:after="120" w:line="240" w:lineRule="auto"/>
        <w:jc w:val="both"/>
        <w:rPr>
          <w:lang w:val="bg-BG"/>
        </w:rPr>
      </w:pPr>
    </w:p>
    <w:p w14:paraId="779048D1" w14:textId="1273DFB3" w:rsidR="00ED6C41" w:rsidRDefault="00ED6C41" w:rsidP="00D1418D">
      <w:pPr>
        <w:numPr>
          <w:ilvl w:val="0"/>
          <w:numId w:val="33"/>
        </w:numPr>
        <w:spacing w:after="120" w:line="240" w:lineRule="auto"/>
        <w:ind w:left="0"/>
        <w:jc w:val="both"/>
        <w:rPr>
          <w:b/>
          <w:lang w:val="bg-BG"/>
        </w:rPr>
      </w:pPr>
      <w:r>
        <w:rPr>
          <w:b/>
          <w:lang w:val="bg-BG"/>
        </w:rPr>
        <w:t>Код и наименование на вида</w:t>
      </w:r>
    </w:p>
    <w:p w14:paraId="02598862" w14:textId="510D7E40" w:rsidR="00ED6C41" w:rsidRDefault="00ED6C41" w:rsidP="008741AF">
      <w:pPr>
        <w:spacing w:after="120" w:line="240" w:lineRule="auto"/>
        <w:jc w:val="both"/>
        <w:rPr>
          <w:b/>
          <w:lang w:val="bg-BG"/>
        </w:rPr>
      </w:pPr>
      <w:r w:rsidRPr="004750A0">
        <w:rPr>
          <w:lang w:val="bg-BG"/>
        </w:rPr>
        <w:t xml:space="preserve">А032 </w:t>
      </w:r>
      <w:r w:rsidRPr="004750A0">
        <w:rPr>
          <w:i/>
          <w:lang w:val="bg-BG"/>
        </w:rPr>
        <w:t>Plegadis falcinellus</w:t>
      </w:r>
      <w:r w:rsidRPr="004750A0">
        <w:rPr>
          <w:lang w:val="bg-BG"/>
        </w:rPr>
        <w:t xml:space="preserve"> (блестящ ибис)</w:t>
      </w:r>
    </w:p>
    <w:p w14:paraId="1DBB1548" w14:textId="12C0552D" w:rsidR="004750A0" w:rsidRPr="004750A0" w:rsidRDefault="004750A0" w:rsidP="00D1418D">
      <w:pPr>
        <w:numPr>
          <w:ilvl w:val="0"/>
          <w:numId w:val="33"/>
        </w:numPr>
        <w:spacing w:after="120" w:line="240" w:lineRule="auto"/>
        <w:ind w:left="0"/>
        <w:jc w:val="both"/>
        <w:rPr>
          <w:b/>
          <w:lang w:val="bg-BG"/>
        </w:rPr>
      </w:pPr>
      <w:r w:rsidRPr="004750A0">
        <w:rPr>
          <w:b/>
          <w:lang w:val="bg-BG"/>
        </w:rPr>
        <w:t>Кратка характеристика на вида</w:t>
      </w:r>
    </w:p>
    <w:p w14:paraId="2D2C3184" w14:textId="77777777" w:rsidR="004750A0" w:rsidRPr="004750A0" w:rsidRDefault="004750A0" w:rsidP="00D1418D">
      <w:pPr>
        <w:spacing w:after="120" w:line="240" w:lineRule="auto"/>
        <w:jc w:val="both"/>
        <w:rPr>
          <w:lang w:val="bg-BG"/>
        </w:rPr>
      </w:pPr>
      <w:r w:rsidRPr="004750A0">
        <w:rPr>
          <w:lang w:val="bg-BG"/>
        </w:rPr>
        <w:t>Дължина на тялото: 55 – 65 cm. Размах на крилата: 88 – 105 cm. Оперението е тъмно, пурпурно-кафяво със зелен метален отблясък по крилата. През есента и зимата възрастните имат светли точки по главата и шията. Клюнът е дълъг и извит надолу.</w:t>
      </w:r>
    </w:p>
    <w:p w14:paraId="13745DF0" w14:textId="77777777" w:rsidR="004750A0" w:rsidRPr="004750A0" w:rsidRDefault="004750A0" w:rsidP="00D1418D">
      <w:pPr>
        <w:spacing w:after="120" w:line="240" w:lineRule="auto"/>
        <w:jc w:val="both"/>
        <w:rPr>
          <w:lang w:val="bg-BG"/>
        </w:rPr>
      </w:pPr>
      <w:r w:rsidRPr="004750A0">
        <w:rPr>
          <w:i/>
          <w:lang w:val="bg-BG"/>
        </w:rPr>
        <w:t>Характер на пребиваване в страната</w:t>
      </w:r>
    </w:p>
    <w:p w14:paraId="72447083" w14:textId="77777777" w:rsidR="004750A0" w:rsidRPr="004750A0" w:rsidRDefault="004750A0" w:rsidP="00D1418D">
      <w:pPr>
        <w:spacing w:after="120" w:line="240" w:lineRule="auto"/>
        <w:jc w:val="both"/>
        <w:rPr>
          <w:lang w:val="bg-BG"/>
        </w:rPr>
      </w:pPr>
      <w:r w:rsidRPr="004750A0">
        <w:rPr>
          <w:lang w:val="bg-BG"/>
        </w:rPr>
        <w:t>Блестящият ибис е гнездящо-прелетен и преминаващ вид в България. Пролетната миграция е от началото на март до средата април, а есенната – от август до началото на ноември (Симеонов и др., 1990). Зимува в Африка.</w:t>
      </w:r>
    </w:p>
    <w:p w14:paraId="469D57DC" w14:textId="77777777" w:rsidR="004750A0" w:rsidRPr="004750A0" w:rsidRDefault="004750A0" w:rsidP="00D1418D">
      <w:pPr>
        <w:spacing w:after="120" w:line="240" w:lineRule="auto"/>
        <w:jc w:val="both"/>
        <w:rPr>
          <w:i/>
          <w:lang w:val="bg-BG"/>
        </w:rPr>
      </w:pPr>
      <w:r w:rsidRPr="004750A0">
        <w:rPr>
          <w:i/>
          <w:lang w:val="bg-BG"/>
        </w:rPr>
        <w:lastRenderedPageBreak/>
        <w:t>Характерно местообитание</w:t>
      </w:r>
    </w:p>
    <w:p w14:paraId="1D407FF2" w14:textId="77777777" w:rsidR="004750A0" w:rsidRPr="004750A0" w:rsidRDefault="004750A0" w:rsidP="00D1418D">
      <w:pPr>
        <w:spacing w:after="120" w:line="240" w:lineRule="auto"/>
        <w:jc w:val="both"/>
        <w:rPr>
          <w:lang w:val="bg-BG"/>
        </w:rPr>
      </w:pPr>
      <w:r w:rsidRPr="004750A0">
        <w:rPr>
          <w:lang w:val="bg-BG"/>
        </w:rPr>
        <w:t xml:space="preserve">Блестящият ибис обитава блата и езера с обширни тръстикови масиви, заливни гори и храсталаци от върба, оризища, рибарници, напоителни канали, микроязовири влажни ливади, разливи на реки и др. Размножителният период е от началото на май до края на юли. Най – често образува смесени колонии с различни видове чапли, корморани и лопатарки. Гнездата са разположени в труднодостъпни тръстикови масиви, или заливни гори, както и високо по дърветата в равнинните дъбови гори (Симеонов и др., 1990). Снася 3 – 5 яйца, като има едно поколение годишно. Предпочитаните местообитания са 1130, 1150, 1160, 3130, 3150, 91D0, 91E0 и 91F0 според Директивата за хабитатите (Кавръкова и др., 2009).  </w:t>
      </w:r>
    </w:p>
    <w:p w14:paraId="4E792567" w14:textId="77777777" w:rsidR="004750A0" w:rsidRPr="004750A0" w:rsidRDefault="004750A0" w:rsidP="00D1418D">
      <w:pPr>
        <w:spacing w:after="120" w:line="240" w:lineRule="auto"/>
        <w:jc w:val="both"/>
        <w:rPr>
          <w:i/>
          <w:lang w:val="bg-BG"/>
        </w:rPr>
      </w:pPr>
      <w:r w:rsidRPr="004750A0">
        <w:rPr>
          <w:i/>
          <w:lang w:val="bg-BG"/>
        </w:rPr>
        <w:t>Хранене</w:t>
      </w:r>
    </w:p>
    <w:p w14:paraId="189CCCFE" w14:textId="77777777" w:rsidR="004750A0" w:rsidRPr="004750A0" w:rsidRDefault="004750A0" w:rsidP="00D1418D">
      <w:pPr>
        <w:spacing w:after="120" w:line="240" w:lineRule="auto"/>
        <w:jc w:val="both"/>
        <w:rPr>
          <w:lang w:val="bg-BG"/>
        </w:rPr>
      </w:pPr>
      <w:r w:rsidRPr="004750A0">
        <w:rPr>
          <w:lang w:val="bg-BG"/>
        </w:rPr>
        <w:t xml:space="preserve">Храни се с насекоми, водни безгръбначни, земноводни и др. По врене на проучване, проведено в Софийското поле, в 4 изследнани стомаha са установени: Dytiscidae, </w:t>
      </w:r>
      <w:r w:rsidRPr="004750A0">
        <w:rPr>
          <w:i/>
          <w:lang w:val="bg-BG"/>
        </w:rPr>
        <w:t>Hydrophilus sp</w:t>
      </w:r>
      <w:r w:rsidRPr="004750A0">
        <w:rPr>
          <w:lang w:val="bg-BG"/>
        </w:rPr>
        <w:t xml:space="preserve">., Culicidae, Araneae, </w:t>
      </w:r>
      <w:r w:rsidRPr="004750A0">
        <w:rPr>
          <w:i/>
          <w:lang w:val="bg-BG"/>
        </w:rPr>
        <w:t>Planorbis planorbis</w:t>
      </w:r>
      <w:r w:rsidRPr="004750A0">
        <w:rPr>
          <w:lang w:val="bg-BG"/>
        </w:rPr>
        <w:t xml:space="preserve">, </w:t>
      </w:r>
      <w:r w:rsidRPr="004750A0">
        <w:rPr>
          <w:i/>
          <w:lang w:val="bg-BG"/>
        </w:rPr>
        <w:t>Radix auricularia</w:t>
      </w:r>
      <w:r w:rsidRPr="004750A0">
        <w:rPr>
          <w:lang w:val="bg-BG"/>
        </w:rPr>
        <w:t xml:space="preserve">, </w:t>
      </w:r>
      <w:r w:rsidRPr="004750A0">
        <w:rPr>
          <w:i/>
          <w:lang w:val="bg-BG"/>
        </w:rPr>
        <w:t>Rana ridibunda</w:t>
      </w:r>
      <w:r w:rsidRPr="004750A0">
        <w:rPr>
          <w:lang w:val="bg-BG"/>
        </w:rPr>
        <w:t xml:space="preserve"> (Симеонов и др., 1990).</w:t>
      </w:r>
    </w:p>
    <w:p w14:paraId="5270E751" w14:textId="77777777" w:rsidR="004750A0" w:rsidRPr="004750A0" w:rsidRDefault="004750A0" w:rsidP="00D1418D">
      <w:pPr>
        <w:numPr>
          <w:ilvl w:val="0"/>
          <w:numId w:val="33"/>
        </w:numPr>
        <w:spacing w:after="120" w:line="240" w:lineRule="auto"/>
        <w:ind w:left="0"/>
        <w:jc w:val="both"/>
        <w:rPr>
          <w:b/>
          <w:lang w:val="bg-BG"/>
        </w:rPr>
      </w:pPr>
      <w:r w:rsidRPr="004750A0">
        <w:rPr>
          <w:b/>
          <w:lang w:val="bg-BG"/>
        </w:rPr>
        <w:t>Разпространение, природозащитно състояние и тенденции в популацията на вида на национално ниво</w:t>
      </w:r>
    </w:p>
    <w:p w14:paraId="5066ED5C" w14:textId="77777777" w:rsidR="004750A0" w:rsidRPr="004750A0" w:rsidRDefault="004750A0" w:rsidP="00D1418D">
      <w:pPr>
        <w:spacing w:after="120" w:line="240" w:lineRule="auto"/>
        <w:jc w:val="both"/>
        <w:rPr>
          <w:lang w:val="bg-BG"/>
        </w:rPr>
      </w:pPr>
      <w:r w:rsidRPr="004750A0">
        <w:rPr>
          <w:lang w:val="bg-BG"/>
        </w:rPr>
        <w:t>Рядък и малоброен гнездящ вид. Гнезди в смесени колонии с корморани, чапли и лопатарки по Дунавските острови и в различен тип влажни зони – езера, блата, рибарници и язовири. С изолирани гнездовища по Дунавското крайбрежие, Горнотракийската низина и Бургаските влажни зони. Редовно гнезди единствено в ез. Сребърна и в ЗМ „Пода“ край гр. Бургас.</w:t>
      </w:r>
    </w:p>
    <w:p w14:paraId="17ACC195" w14:textId="77777777" w:rsidR="004750A0" w:rsidRPr="004750A0" w:rsidRDefault="004750A0" w:rsidP="00D1418D">
      <w:pPr>
        <w:spacing w:after="120" w:line="240" w:lineRule="auto"/>
        <w:jc w:val="both"/>
        <w:rPr>
          <w:lang w:val="bg-BG"/>
        </w:rPr>
      </w:pPr>
      <w:r w:rsidRPr="004750A0">
        <w:rPr>
          <w:lang w:val="bg-BG"/>
        </w:rPr>
        <w:t xml:space="preserve">Включен е в Приложение 1 на Директивата за птиците, както и в Приложения 2 и 3 на ЗБР. Природозащитният статус на блестящия ибис според IUCN е LC (Least Concern). Включен в SPEC 3. Включен в Червената книга на Р България в категория „Критично застрашен“. </w:t>
      </w:r>
    </w:p>
    <w:p w14:paraId="598B3ED4" w14:textId="7F079976" w:rsidR="004750A0" w:rsidRPr="004750A0" w:rsidRDefault="004750A0" w:rsidP="00D1418D">
      <w:pPr>
        <w:spacing w:after="120" w:line="240" w:lineRule="auto"/>
        <w:jc w:val="both"/>
        <w:rPr>
          <w:lang w:val="bg-BG"/>
        </w:rPr>
      </w:pPr>
      <w:r w:rsidRPr="004750A0">
        <w:rPr>
          <w:lang w:val="bg-BG"/>
        </w:rPr>
        <w:t>Съгласно</w:t>
      </w:r>
      <w:r w:rsidR="001E74EB">
        <w:rPr>
          <w:lang w:val="bg-BG"/>
        </w:rPr>
        <w:t xml:space="preserve"> Докладването </w:t>
      </w:r>
      <w:r w:rsidRPr="004750A0">
        <w:rPr>
          <w:lang w:val="bg-BG"/>
        </w:rPr>
        <w:t>от 2019 г. (за периода 2005 – 2018 г.) националната гнездяща популация на вида се оценя на 50 – 400 двойки. Краткосрочната тенденция на популацията (за периода 2000 – 2018 г.) е флуктуираща, а дългосрочната (за периода 1980 – 2018 г.) – намаляваща. Краткосрочната тенденция на гнездящата популацията в рамките на Натура 2000 е флуктуираща.</w:t>
      </w:r>
    </w:p>
    <w:p w14:paraId="4DF632B7" w14:textId="77777777" w:rsidR="004750A0" w:rsidRPr="004750A0" w:rsidRDefault="004750A0" w:rsidP="00D1418D">
      <w:pPr>
        <w:spacing w:after="120" w:line="240" w:lineRule="auto"/>
        <w:jc w:val="both"/>
        <w:rPr>
          <w:lang w:val="bg-BG"/>
        </w:rPr>
      </w:pPr>
      <w:r w:rsidRPr="004750A0">
        <w:rPr>
          <w:lang w:val="bg-BG"/>
        </w:rPr>
        <w:t xml:space="preserve">Мигриращата национална популация (за периода 2001 – 2018 г.) е оценена на 500 – 1200 индивида. </w:t>
      </w:r>
    </w:p>
    <w:p w14:paraId="79047F4D" w14:textId="52B029B2" w:rsidR="004750A0" w:rsidRDefault="004750A0" w:rsidP="00D1418D">
      <w:pPr>
        <w:spacing w:after="120" w:line="240" w:lineRule="auto"/>
        <w:jc w:val="both"/>
        <w:rPr>
          <w:lang w:val="bg-BG"/>
        </w:rPr>
      </w:pPr>
      <w:r w:rsidRPr="004750A0">
        <w:rPr>
          <w:lang w:val="bg-BG"/>
        </w:rPr>
        <w:t xml:space="preserve">За гнездящата и мигриращата популация са посочени </w:t>
      </w:r>
      <w:r w:rsidR="000A0E20">
        <w:rPr>
          <w:lang w:val="bg-BG"/>
        </w:rPr>
        <w:t>следните заплахи и въздействия</w:t>
      </w:r>
      <w:r w:rsidRPr="004750A0">
        <w:rPr>
          <w:lang w:val="bg-BG"/>
        </w:rPr>
        <w:t xml:space="preserve">: A26, A30, A31, F26 и F05. </w:t>
      </w:r>
    </w:p>
    <w:p w14:paraId="4B3C61C3" w14:textId="75C0FDBD" w:rsidR="00ED6C41" w:rsidRPr="004750A0" w:rsidRDefault="00ED6C41" w:rsidP="00D1418D">
      <w:pPr>
        <w:spacing w:after="120" w:line="240" w:lineRule="auto"/>
        <w:jc w:val="both"/>
        <w:rPr>
          <w:lang w:val="bg-BG"/>
        </w:rPr>
      </w:pPr>
      <w:r w:rsidRPr="003F0C07">
        <w:t xml:space="preserve">Видът се среща в </w:t>
      </w:r>
      <w:r>
        <w:t>36</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3C94B199" w14:textId="0475CF53" w:rsidR="004750A0" w:rsidRPr="004750A0" w:rsidRDefault="00746B02" w:rsidP="00D1418D">
      <w:pPr>
        <w:numPr>
          <w:ilvl w:val="0"/>
          <w:numId w:val="33"/>
        </w:numPr>
        <w:spacing w:after="120" w:line="240" w:lineRule="auto"/>
        <w:ind w:left="0"/>
        <w:jc w:val="both"/>
        <w:rPr>
          <w:b/>
          <w:lang w:val="bg-BG"/>
        </w:rPr>
      </w:pPr>
      <w:r>
        <w:rPr>
          <w:b/>
          <w:lang w:val="bg-BG"/>
        </w:rPr>
        <w:t>Състояние на ниво защитена зона</w:t>
      </w:r>
    </w:p>
    <w:p w14:paraId="2F6E018A" w14:textId="6722C4CF" w:rsidR="004750A0" w:rsidRPr="004750A0" w:rsidRDefault="004750A0" w:rsidP="00D1418D">
      <w:pPr>
        <w:spacing w:after="120" w:line="240" w:lineRule="auto"/>
        <w:jc w:val="both"/>
        <w:rPr>
          <w:lang w:val="bg-BG"/>
        </w:rPr>
      </w:pPr>
      <w:r w:rsidRPr="004750A0">
        <w:rPr>
          <w:lang w:val="bg-BG"/>
        </w:rPr>
        <w:t xml:space="preserve">Съгласно </w:t>
      </w:r>
      <w:r w:rsidR="00D62A64">
        <w:rPr>
          <w:lang w:val="bg-BG"/>
        </w:rPr>
        <w:t>СФ</w:t>
      </w:r>
      <w:r w:rsidRPr="004750A0">
        <w:rPr>
          <w:lang w:val="bg-BG"/>
        </w:rPr>
        <w:t>, видът се опазва в зоната</w:t>
      </w:r>
      <w:r w:rsidR="00B20474">
        <w:t xml:space="preserve"> </w:t>
      </w:r>
      <w:r w:rsidR="00B20474">
        <w:rPr>
          <w:lang w:val="bg-BG"/>
        </w:rPr>
        <w:t>само</w:t>
      </w:r>
      <w:r w:rsidRPr="004750A0">
        <w:rPr>
          <w:lang w:val="bg-BG"/>
        </w:rPr>
        <w:t xml:space="preserve"> като </w:t>
      </w:r>
      <w:r w:rsidRPr="004750A0">
        <w:rPr>
          <w:b/>
          <w:lang w:val="bg-BG"/>
        </w:rPr>
        <w:t xml:space="preserve">мигриращ </w:t>
      </w:r>
      <w:r w:rsidRPr="004750A0">
        <w:rPr>
          <w:lang w:val="bg-BG"/>
        </w:rPr>
        <w:t>(концентриращ се по време на миграция) с численост</w:t>
      </w:r>
      <w:r w:rsidR="00B20474">
        <w:rPr>
          <w:lang w:val="bg-BG"/>
        </w:rPr>
        <w:t xml:space="preserve"> 8</w:t>
      </w:r>
      <w:r w:rsidRPr="004750A0">
        <w:rPr>
          <w:lang w:val="bg-BG"/>
        </w:rPr>
        <w:t xml:space="preserve"> – </w:t>
      </w:r>
      <w:r w:rsidR="00B20474">
        <w:rPr>
          <w:lang w:val="bg-BG"/>
        </w:rPr>
        <w:t>7</w:t>
      </w:r>
      <w:r w:rsidRPr="004750A0">
        <w:rPr>
          <w:lang w:val="bg-BG"/>
        </w:rPr>
        <w:t>5</w:t>
      </w:r>
      <w:r w:rsidR="004233BF">
        <w:rPr>
          <w:lang w:val="bg-BG"/>
        </w:rPr>
        <w:t xml:space="preserve"> индивида, което е 1,6 – 6,3</w:t>
      </w:r>
      <w:r w:rsidRPr="004750A0">
        <w:rPr>
          <w:lang w:val="bg-BG"/>
        </w:rPr>
        <w:t xml:space="preserve"> % от националнат</w:t>
      </w:r>
      <w:r w:rsidR="004233BF">
        <w:rPr>
          <w:lang w:val="bg-BG"/>
        </w:rPr>
        <w:t>а мигрираща популация (оценка „В</w:t>
      </w:r>
      <w:r w:rsidRPr="004750A0">
        <w:rPr>
          <w:lang w:val="bg-BG"/>
        </w:rPr>
        <w:t xml:space="preserve">“). Опазването на вида е </w:t>
      </w:r>
      <w:r w:rsidR="004233BF">
        <w:rPr>
          <w:lang w:val="bg-BG"/>
        </w:rPr>
        <w:t>отлично</w:t>
      </w:r>
      <w:r w:rsidRPr="004750A0">
        <w:rPr>
          <w:lang w:val="bg-BG"/>
        </w:rPr>
        <w:t xml:space="preserve"> (оценка „</w:t>
      </w:r>
      <w:r w:rsidR="004233BF">
        <w:rPr>
          <w:lang w:val="bg-BG"/>
        </w:rPr>
        <w:t>А</w:t>
      </w:r>
      <w:r w:rsidRPr="004750A0">
        <w:rPr>
          <w:lang w:val="bg-BG"/>
        </w:rPr>
        <w:t xml:space="preserve">“), популацията не е </w:t>
      </w:r>
      <w:r w:rsidRPr="004750A0">
        <w:rPr>
          <w:lang w:val="bg-BG"/>
        </w:rPr>
        <w:lastRenderedPageBreak/>
        <w:t>изолирана в рамките на разширен ареал (оценка „С“). Общата оценка за значимостта на з</w:t>
      </w:r>
      <w:r w:rsidR="004233BF">
        <w:rPr>
          <w:lang w:val="bg-BG"/>
        </w:rPr>
        <w:t>оната за опазването на вида е „В</w:t>
      </w:r>
      <w:r w:rsidRPr="004750A0">
        <w:rPr>
          <w:lang w:val="bg-BG"/>
        </w:rPr>
        <w:t xml:space="preserve">“ – </w:t>
      </w:r>
      <w:r w:rsidR="004233BF">
        <w:rPr>
          <w:lang w:val="bg-BG"/>
        </w:rPr>
        <w:t>добра</w:t>
      </w:r>
      <w:r w:rsidRPr="004750A0">
        <w:rPr>
          <w:lang w:val="bg-BG"/>
        </w:rPr>
        <w:t xml:space="preserve"> стойност.</w:t>
      </w:r>
    </w:p>
    <w:p w14:paraId="2A3DE57F" w14:textId="77777777" w:rsidR="004750A0" w:rsidRPr="004750A0" w:rsidRDefault="004750A0" w:rsidP="00D1418D">
      <w:pPr>
        <w:numPr>
          <w:ilvl w:val="0"/>
          <w:numId w:val="33"/>
        </w:numPr>
        <w:spacing w:after="120" w:line="240" w:lineRule="auto"/>
        <w:ind w:left="0"/>
        <w:jc w:val="both"/>
        <w:rPr>
          <w:b/>
          <w:u w:val="single"/>
          <w:lang w:val="bg-BG"/>
        </w:rPr>
      </w:pPr>
      <w:r w:rsidRPr="004750A0">
        <w:rPr>
          <w:b/>
          <w:lang w:val="bg-BG"/>
        </w:rPr>
        <w:t>Анализ на наличната информация</w:t>
      </w:r>
    </w:p>
    <w:p w14:paraId="239A153A" w14:textId="218E4771" w:rsidR="004750A0" w:rsidRPr="006D4139" w:rsidRDefault="004750A0" w:rsidP="00D1418D">
      <w:pPr>
        <w:spacing w:after="120" w:line="240" w:lineRule="auto"/>
        <w:jc w:val="both"/>
        <w:rPr>
          <w:lang w:val="bg-BG"/>
        </w:rPr>
      </w:pPr>
      <w:r w:rsidRPr="004750A0">
        <w:rPr>
          <w:lang w:val="bg-BG"/>
        </w:rPr>
        <w:t>Блестящия</w:t>
      </w:r>
      <w:r w:rsidR="00AC0EBA">
        <w:rPr>
          <w:lang w:val="bg-BG"/>
        </w:rPr>
        <w:t>т</w:t>
      </w:r>
      <w:r w:rsidRPr="004750A0">
        <w:rPr>
          <w:lang w:val="bg-BG"/>
        </w:rPr>
        <w:t xml:space="preserve"> ибис</w:t>
      </w:r>
      <w:r w:rsidR="00AC0EBA">
        <w:rPr>
          <w:lang w:val="bg-BG"/>
        </w:rPr>
        <w:t xml:space="preserve"> се среща сравнително редовно в</w:t>
      </w:r>
      <w:r w:rsidR="00250141">
        <w:rPr>
          <w:lang w:val="bg-BG"/>
        </w:rPr>
        <w:t xml:space="preserve"> ЗЗ </w:t>
      </w:r>
      <w:r w:rsidR="00AC0EBA">
        <w:rPr>
          <w:lang w:val="bg-BG"/>
        </w:rPr>
        <w:t>„</w:t>
      </w:r>
      <w:r w:rsidR="00AC0EBA" w:rsidRPr="00AC0EBA">
        <w:rPr>
          <w:lang w:val="bg-BG"/>
        </w:rPr>
        <w:t>Варненско-Белославско езеро</w:t>
      </w:r>
      <w:r w:rsidR="00AC0EBA">
        <w:rPr>
          <w:lang w:val="bg-BG"/>
        </w:rPr>
        <w:t>“ с неголеми числености 1 – 13 инд., основно през пролетно летния период</w:t>
      </w:r>
      <w:r w:rsidRPr="004750A0">
        <w:rPr>
          <w:lang w:val="bg-BG"/>
        </w:rPr>
        <w:t>.</w:t>
      </w:r>
      <w:r w:rsidR="00AC0EBA">
        <w:rPr>
          <w:lang w:val="bg-BG"/>
        </w:rPr>
        <w:t xml:space="preserve"> Според Илиев (2022) през май 2021 г. – 4 инд., през юни 2021 г. – 3 инд. и през юли 2021 г. – 13 инд. </w:t>
      </w:r>
      <w:r w:rsidR="006D4139">
        <w:rPr>
          <w:lang w:val="bg-BG"/>
        </w:rPr>
        <w:t xml:space="preserve">През май 2020 г. са наблюдавани 2 птици в подходящо гнездово местообитание (Данни ИАОС). По време на теренните проучвания през 2022 г. вида не е наблюдаван в зоната. По данни от </w:t>
      </w:r>
      <w:r w:rsidR="006D4139">
        <w:rPr>
          <w:lang w:val="en-GB"/>
        </w:rPr>
        <w:t>SmartBirds</w:t>
      </w:r>
      <w:r w:rsidR="006D4139">
        <w:rPr>
          <w:lang w:val="bg-BG"/>
        </w:rPr>
        <w:t>, блестящият ибис се среща в зоната в периода април – август с 1 – 13 инд. (Данни БДЗП). За повечето наблюдения е отбелязано, че са мигриращи птици. Смятаме , че заложената в</w:t>
      </w:r>
      <w:r w:rsidR="004351A0">
        <w:rPr>
          <w:lang w:val="bg-BG"/>
        </w:rPr>
        <w:t xml:space="preserve"> СФ </w:t>
      </w:r>
      <w:r w:rsidR="006D4139">
        <w:rPr>
          <w:lang w:val="bg-BG"/>
        </w:rPr>
        <w:t xml:space="preserve">численост за мигриращата популация отговаря на действителната и няма </w:t>
      </w:r>
      <w:r w:rsidR="00EE2FB2">
        <w:rPr>
          <w:lang w:val="bg-BG"/>
        </w:rPr>
        <w:t>нужда от промени.</w:t>
      </w:r>
    </w:p>
    <w:p w14:paraId="692D0E9C" w14:textId="77777777" w:rsidR="004750A0" w:rsidRPr="004750A0" w:rsidRDefault="00EE2FB2" w:rsidP="00D1418D">
      <w:pPr>
        <w:spacing w:after="120" w:line="240" w:lineRule="auto"/>
        <w:jc w:val="both"/>
        <w:rPr>
          <w:lang w:val="bg-BG"/>
        </w:rPr>
      </w:pPr>
      <w:r>
        <w:rPr>
          <w:lang w:val="bg-BG"/>
        </w:rPr>
        <w:t xml:space="preserve">Като констатирани заплахи за вида може да се отбележат: </w:t>
      </w:r>
      <w:r>
        <w:rPr>
          <w:lang w:val="en-GB"/>
        </w:rPr>
        <w:t xml:space="preserve">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 xml:space="preserve">; </w:t>
      </w:r>
      <w:r>
        <w:rPr>
          <w:lang w:val="en-GB"/>
        </w:rPr>
        <w:t>D06</w:t>
      </w:r>
      <w:r>
        <w:rPr>
          <w:lang w:val="bg-BG"/>
        </w:rPr>
        <w:t xml:space="preserve"> - </w:t>
      </w:r>
      <w:r w:rsidRPr="0052086A">
        <w:rPr>
          <w:lang w:val="bg-BG"/>
        </w:rPr>
        <w:t>Изграждане, експлоатация и поддръжка на съоръжения за пренос на електроенергия и комуникационна инфраструктура (кабели)</w:t>
      </w:r>
      <w:r>
        <w:rPr>
          <w:lang w:val="bg-BG"/>
        </w:rPr>
        <w:t>.</w:t>
      </w:r>
      <w:r w:rsidR="004750A0" w:rsidRPr="004750A0">
        <w:rPr>
          <w:lang w:val="bg-BG"/>
        </w:rPr>
        <w:t xml:space="preserve"> </w:t>
      </w:r>
    </w:p>
    <w:p w14:paraId="00966DE3" w14:textId="1869A012" w:rsidR="004750A0" w:rsidRPr="004750A0" w:rsidRDefault="008666C4" w:rsidP="00D1418D">
      <w:pPr>
        <w:numPr>
          <w:ilvl w:val="0"/>
          <w:numId w:val="33"/>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6"/>
        <w:gridCol w:w="1245"/>
        <w:gridCol w:w="1210"/>
        <w:gridCol w:w="3022"/>
        <w:gridCol w:w="1883"/>
      </w:tblGrid>
      <w:tr w:rsidR="004750A0" w:rsidRPr="00D1418D" w14:paraId="0EDF73C5" w14:textId="77777777" w:rsidTr="00A67729">
        <w:trPr>
          <w:tblHeader/>
          <w:jc w:val="center"/>
        </w:trPr>
        <w:tc>
          <w:tcPr>
            <w:tcW w:w="1157" w:type="pct"/>
            <w:shd w:val="clear" w:color="auto" w:fill="DEEAF6" w:themeFill="accent1" w:themeFillTint="33"/>
            <w:vAlign w:val="center"/>
          </w:tcPr>
          <w:p w14:paraId="26025091" w14:textId="77777777" w:rsidR="004750A0" w:rsidRPr="00D1418D" w:rsidRDefault="004750A0" w:rsidP="008741AF">
            <w:pPr>
              <w:spacing w:after="0" w:line="240" w:lineRule="auto"/>
              <w:jc w:val="center"/>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41D99FDF" w14:textId="77777777" w:rsidR="004750A0" w:rsidRPr="00D1418D" w:rsidRDefault="004750A0" w:rsidP="008741AF">
            <w:pPr>
              <w:spacing w:after="0" w:line="240" w:lineRule="auto"/>
              <w:jc w:val="center"/>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54D70125" w14:textId="77777777" w:rsidR="004750A0" w:rsidRPr="00D1418D" w:rsidRDefault="004750A0" w:rsidP="008741AF">
            <w:pPr>
              <w:spacing w:after="0" w:line="240" w:lineRule="auto"/>
              <w:jc w:val="center"/>
              <w:rPr>
                <w:b/>
                <w:bCs/>
                <w:sz w:val="22"/>
                <w:szCs w:val="22"/>
                <w:lang w:val="bg-BG"/>
              </w:rPr>
            </w:pPr>
            <w:r w:rsidRPr="00D1418D">
              <w:rPr>
                <w:b/>
                <w:bCs/>
                <w:sz w:val="22"/>
                <w:szCs w:val="22"/>
                <w:lang w:val="bg-BG"/>
              </w:rPr>
              <w:t>Целева стойност</w:t>
            </w:r>
          </w:p>
        </w:tc>
        <w:tc>
          <w:tcPr>
            <w:tcW w:w="1578" w:type="pct"/>
            <w:shd w:val="clear" w:color="auto" w:fill="DEEAF6" w:themeFill="accent1" w:themeFillTint="33"/>
            <w:vAlign w:val="center"/>
          </w:tcPr>
          <w:p w14:paraId="5753C367" w14:textId="77777777" w:rsidR="004750A0" w:rsidRPr="00D1418D" w:rsidRDefault="004750A0"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983" w:type="pct"/>
            <w:shd w:val="clear" w:color="auto" w:fill="DEEAF6" w:themeFill="accent1" w:themeFillTint="33"/>
            <w:vAlign w:val="center"/>
          </w:tcPr>
          <w:p w14:paraId="437C33E3" w14:textId="77777777" w:rsidR="004750A0" w:rsidRPr="00D1418D" w:rsidRDefault="004750A0"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4750A0" w:rsidRPr="00D1418D" w14:paraId="361E2AAD" w14:textId="77777777" w:rsidTr="00EE2FB2">
        <w:trPr>
          <w:jc w:val="center"/>
        </w:trPr>
        <w:tc>
          <w:tcPr>
            <w:tcW w:w="1157" w:type="pct"/>
            <w:shd w:val="clear" w:color="auto" w:fill="auto"/>
          </w:tcPr>
          <w:p w14:paraId="2D68FA0D" w14:textId="77777777" w:rsidR="004750A0" w:rsidRPr="00D1418D" w:rsidRDefault="004750A0"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0" w:type="pct"/>
            <w:shd w:val="clear" w:color="auto" w:fill="auto"/>
          </w:tcPr>
          <w:p w14:paraId="2F4D8204" w14:textId="77777777" w:rsidR="004750A0" w:rsidRPr="00D1418D" w:rsidRDefault="004750A0"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4B819D42" w14:textId="77777777" w:rsidR="004750A0" w:rsidRPr="00D1418D" w:rsidRDefault="00EE2FB2" w:rsidP="00D1418D">
            <w:pPr>
              <w:spacing w:after="0" w:line="240" w:lineRule="auto"/>
              <w:jc w:val="both"/>
              <w:rPr>
                <w:sz w:val="22"/>
                <w:szCs w:val="22"/>
                <w:lang w:val="bg-BG"/>
              </w:rPr>
            </w:pPr>
            <w:r w:rsidRPr="00D1418D">
              <w:rPr>
                <w:sz w:val="22"/>
                <w:szCs w:val="22"/>
                <w:lang w:val="bg-BG"/>
              </w:rPr>
              <w:t>Най-малко 8</w:t>
            </w:r>
            <w:r w:rsidR="004750A0" w:rsidRPr="00D1418D">
              <w:rPr>
                <w:sz w:val="22"/>
                <w:szCs w:val="22"/>
                <w:lang w:val="bg-BG"/>
              </w:rPr>
              <w:t xml:space="preserve"> инд.</w:t>
            </w:r>
          </w:p>
        </w:tc>
        <w:tc>
          <w:tcPr>
            <w:tcW w:w="1578" w:type="pct"/>
            <w:shd w:val="clear" w:color="auto" w:fill="auto"/>
          </w:tcPr>
          <w:p w14:paraId="467AC398" w14:textId="3E9EC4C9" w:rsidR="004750A0" w:rsidRPr="00D1418D" w:rsidRDefault="004750A0" w:rsidP="00D1418D">
            <w:pPr>
              <w:spacing w:after="0" w:line="240" w:lineRule="auto"/>
              <w:jc w:val="both"/>
              <w:rPr>
                <w:sz w:val="22"/>
                <w:szCs w:val="22"/>
                <w:lang w:val="bg-BG"/>
              </w:rPr>
            </w:pPr>
            <w:r w:rsidRPr="00D1418D">
              <w:rPr>
                <w:sz w:val="22"/>
                <w:szCs w:val="22"/>
                <w:lang w:val="bg-BG"/>
              </w:rPr>
              <w:t>Определена на база</w:t>
            </w:r>
            <w:r w:rsidR="004351A0">
              <w:rPr>
                <w:sz w:val="22"/>
                <w:szCs w:val="22"/>
                <w:lang w:val="bg-BG"/>
              </w:rPr>
              <w:t xml:space="preserve"> СФ. </w:t>
            </w:r>
            <w:r w:rsidRPr="00D1418D">
              <w:rPr>
                <w:sz w:val="22"/>
                <w:szCs w:val="22"/>
                <w:lang w:val="bg-BG"/>
              </w:rPr>
              <w:t xml:space="preserve"> Поддържането на местообитанията на вида в зоната </w:t>
            </w:r>
            <w:r w:rsidR="001B3BDC" w:rsidRPr="00D1418D">
              <w:rPr>
                <w:sz w:val="22"/>
                <w:szCs w:val="22"/>
                <w:lang w:val="bg-BG"/>
              </w:rPr>
              <w:t>(</w:t>
            </w:r>
            <w:r w:rsidR="001B3BDC" w:rsidRPr="00D1418D">
              <w:rPr>
                <w:sz w:val="22"/>
                <w:szCs w:val="22"/>
                <w:lang w:val="en-GB"/>
              </w:rPr>
              <w:t xml:space="preserve">N07 </w:t>
            </w:r>
            <w:r w:rsidR="001B3BDC" w:rsidRPr="00D1418D">
              <w:rPr>
                <w:sz w:val="22"/>
                <w:szCs w:val="22"/>
                <w:lang w:val="bg-BG"/>
              </w:rPr>
              <w:t xml:space="preserve">и </w:t>
            </w:r>
            <w:r w:rsidR="001B3BDC" w:rsidRPr="00D1418D">
              <w:rPr>
                <w:sz w:val="22"/>
                <w:szCs w:val="22"/>
                <w:lang w:val="en-GB"/>
              </w:rPr>
              <w:t>N10</w:t>
            </w:r>
            <w:r w:rsidR="001B3BDC" w:rsidRPr="00D1418D">
              <w:rPr>
                <w:sz w:val="22"/>
                <w:szCs w:val="22"/>
                <w:lang w:val="bg-BG"/>
              </w:rPr>
              <w:t xml:space="preserve">) </w:t>
            </w:r>
            <w:r w:rsidRPr="00D1418D">
              <w:rPr>
                <w:sz w:val="22"/>
                <w:szCs w:val="22"/>
                <w:lang w:val="bg-BG"/>
              </w:rPr>
              <w:t>е необходима предпоставка за задържането на мигриращит</w:t>
            </w:r>
            <w:r w:rsidR="00EE2FB2" w:rsidRPr="00D1418D">
              <w:rPr>
                <w:sz w:val="22"/>
                <w:szCs w:val="22"/>
                <w:lang w:val="bg-BG"/>
              </w:rPr>
              <w:t>е ята.</w:t>
            </w:r>
            <w:r w:rsidR="001B3BDC" w:rsidRPr="00D1418D">
              <w:rPr>
                <w:sz w:val="22"/>
                <w:szCs w:val="22"/>
                <w:lang w:val="bg-BG"/>
              </w:rPr>
              <w:t xml:space="preserve"> </w:t>
            </w:r>
            <w:r w:rsidR="00EF2B6E">
              <w:rPr>
                <w:sz w:val="22"/>
                <w:szCs w:val="22"/>
                <w:lang w:val="bg-BG"/>
              </w:rPr>
              <w:t>Подобряване на екологичният потенциал на водните тела</w:t>
            </w:r>
            <w:r w:rsidR="001B3BDC" w:rsidRPr="00D1418D">
              <w:rPr>
                <w:sz w:val="22"/>
                <w:szCs w:val="22"/>
                <w:lang w:val="bg-BG"/>
              </w:rPr>
              <w:t>, също би довело предпоставки да по-добро поддържане на популацията.</w:t>
            </w:r>
          </w:p>
        </w:tc>
        <w:tc>
          <w:tcPr>
            <w:tcW w:w="983" w:type="pct"/>
          </w:tcPr>
          <w:p w14:paraId="6EAE7728" w14:textId="77777777" w:rsidR="004750A0" w:rsidRPr="00D1418D" w:rsidRDefault="00414520" w:rsidP="00D1418D">
            <w:pPr>
              <w:spacing w:after="0" w:line="240" w:lineRule="auto"/>
              <w:jc w:val="both"/>
              <w:rPr>
                <w:sz w:val="22"/>
                <w:szCs w:val="22"/>
                <w:lang w:val="bg-BG"/>
              </w:rPr>
            </w:pPr>
            <w:r w:rsidRPr="00D1418D">
              <w:rPr>
                <w:sz w:val="22"/>
                <w:szCs w:val="22"/>
                <w:lang w:val="bg-BG"/>
              </w:rPr>
              <w:t>Поддържане на</w:t>
            </w:r>
            <w:r w:rsidR="004750A0" w:rsidRPr="00D1418D">
              <w:rPr>
                <w:sz w:val="22"/>
                <w:szCs w:val="22"/>
                <w:lang w:val="bg-BG"/>
              </w:rPr>
              <w:t xml:space="preserve"> популация</w:t>
            </w:r>
            <w:r w:rsidRPr="00D1418D">
              <w:rPr>
                <w:sz w:val="22"/>
                <w:szCs w:val="22"/>
                <w:lang w:val="bg-BG"/>
              </w:rPr>
              <w:t xml:space="preserve"> от най-малко 8 инд.</w:t>
            </w:r>
          </w:p>
        </w:tc>
      </w:tr>
      <w:tr w:rsidR="00414520" w:rsidRPr="00D1418D" w14:paraId="3FDD1260" w14:textId="77777777" w:rsidTr="00EE2FB2">
        <w:trPr>
          <w:jc w:val="center"/>
        </w:trPr>
        <w:tc>
          <w:tcPr>
            <w:tcW w:w="1157" w:type="pct"/>
            <w:shd w:val="clear" w:color="auto" w:fill="auto"/>
          </w:tcPr>
          <w:p w14:paraId="3E57ED1D" w14:textId="77777777" w:rsidR="00414520" w:rsidRPr="00D1418D" w:rsidRDefault="00414520"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хранителни местообитания за вида</w:t>
            </w:r>
          </w:p>
        </w:tc>
        <w:tc>
          <w:tcPr>
            <w:tcW w:w="650" w:type="pct"/>
            <w:shd w:val="clear" w:color="auto" w:fill="auto"/>
          </w:tcPr>
          <w:p w14:paraId="4E304933" w14:textId="77777777" w:rsidR="00414520" w:rsidRPr="00D1418D" w:rsidRDefault="00414520" w:rsidP="00D1418D">
            <w:pPr>
              <w:spacing w:after="120" w:line="240" w:lineRule="auto"/>
              <w:jc w:val="both"/>
              <w:rPr>
                <w:sz w:val="22"/>
                <w:szCs w:val="22"/>
                <w:lang w:val="bg-BG"/>
              </w:rPr>
            </w:pPr>
            <w:r w:rsidRPr="00D1418D">
              <w:rPr>
                <w:sz w:val="22"/>
                <w:szCs w:val="22"/>
                <w:lang w:val="bg-BG"/>
              </w:rPr>
              <w:t>ha</w:t>
            </w:r>
          </w:p>
        </w:tc>
        <w:tc>
          <w:tcPr>
            <w:tcW w:w="632" w:type="pct"/>
            <w:shd w:val="clear" w:color="auto" w:fill="auto"/>
          </w:tcPr>
          <w:p w14:paraId="2D75174C" w14:textId="77777777" w:rsidR="00414520" w:rsidRPr="00D1418D" w:rsidRDefault="00414520" w:rsidP="00D1418D">
            <w:pPr>
              <w:spacing w:after="120" w:line="240" w:lineRule="auto"/>
              <w:jc w:val="both"/>
              <w:rPr>
                <w:sz w:val="22"/>
                <w:szCs w:val="22"/>
                <w:lang w:val="bg-BG"/>
              </w:rPr>
            </w:pPr>
            <w:r w:rsidRPr="00D1418D">
              <w:rPr>
                <w:sz w:val="22"/>
                <w:szCs w:val="22"/>
                <w:lang w:val="bg-BG"/>
              </w:rPr>
              <w:t>Най-малко 280</w:t>
            </w:r>
          </w:p>
        </w:tc>
        <w:tc>
          <w:tcPr>
            <w:tcW w:w="1578" w:type="pct"/>
            <w:shd w:val="clear" w:color="auto" w:fill="auto"/>
          </w:tcPr>
          <w:p w14:paraId="000B9C6C" w14:textId="6BF02031" w:rsidR="00414520" w:rsidRPr="00D1418D" w:rsidRDefault="00414520"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w:t>
            </w:r>
            <w:r w:rsidR="004351A0">
              <w:rPr>
                <w:sz w:val="22"/>
                <w:szCs w:val="22"/>
                <w:lang w:val="bg-BG"/>
              </w:rPr>
              <w:t xml:space="preserve"> СФ. </w:t>
            </w:r>
          </w:p>
        </w:tc>
        <w:tc>
          <w:tcPr>
            <w:tcW w:w="983" w:type="pct"/>
          </w:tcPr>
          <w:p w14:paraId="587C9E98" w14:textId="77777777" w:rsidR="00414520" w:rsidRPr="00D1418D" w:rsidRDefault="00414520"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A64CCA" w:rsidRPr="00D1418D" w14:paraId="48406B18" w14:textId="77777777" w:rsidTr="00EE2FB2">
        <w:trPr>
          <w:jc w:val="center"/>
        </w:trPr>
        <w:tc>
          <w:tcPr>
            <w:tcW w:w="1157" w:type="pct"/>
            <w:shd w:val="clear" w:color="auto" w:fill="auto"/>
          </w:tcPr>
          <w:p w14:paraId="22D66DE7" w14:textId="49A0462F" w:rsidR="00A64CCA" w:rsidRPr="00D1418D" w:rsidRDefault="00A64CCA" w:rsidP="00A64CCA">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1742ECA5" w14:textId="24B14248" w:rsidR="00A64CCA" w:rsidRPr="00D1418D" w:rsidRDefault="00A64CCA" w:rsidP="00A64CCA">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7D7D327B" w14:textId="3F488964" w:rsidR="00A64CCA" w:rsidRPr="00D1418D" w:rsidRDefault="00A64CCA" w:rsidP="00A64CCA">
            <w:pPr>
              <w:spacing w:after="0" w:line="240" w:lineRule="auto"/>
              <w:jc w:val="both"/>
              <w:rPr>
                <w:sz w:val="22"/>
                <w:szCs w:val="22"/>
                <w:lang w:val="bg-BG"/>
              </w:rPr>
            </w:pPr>
            <w:r w:rsidRPr="00A67729">
              <w:rPr>
                <w:sz w:val="22"/>
                <w:szCs w:val="22"/>
                <w:lang w:val="bg-BG"/>
              </w:rPr>
              <w:t>2-Добро или 1-Отлично</w:t>
            </w:r>
          </w:p>
        </w:tc>
        <w:tc>
          <w:tcPr>
            <w:tcW w:w="157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64CCA" w:rsidRPr="00A67729" w14:paraId="091B1D29"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CCB94DF" w14:textId="77777777" w:rsidR="00A64CCA" w:rsidRPr="00A67729" w:rsidRDefault="00A64CCA" w:rsidP="00A64CCA">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64CCA" w:rsidRPr="00A67729" w14:paraId="0AC78A69"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03A61D1" w14:textId="77777777" w:rsidR="00A64CCA" w:rsidRPr="00A67729" w:rsidRDefault="00A64CCA" w:rsidP="00A64CCA">
                  <w:pPr>
                    <w:spacing w:after="0" w:line="240" w:lineRule="auto"/>
                    <w:jc w:val="both"/>
                    <w:rPr>
                      <w:sz w:val="22"/>
                      <w:szCs w:val="22"/>
                      <w:lang w:val="bg-BG"/>
                    </w:rPr>
                  </w:pPr>
                  <w:r w:rsidRPr="00A67729">
                    <w:rPr>
                      <w:sz w:val="22"/>
                      <w:szCs w:val="22"/>
                      <w:lang w:val="bg-BG"/>
                    </w:rPr>
                    <w:t>1-Отлично - High</w:t>
                  </w:r>
                </w:p>
              </w:tc>
            </w:tr>
            <w:tr w:rsidR="00A64CCA" w:rsidRPr="00A67729" w14:paraId="6C7A3BAB"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4159ECF" w14:textId="77777777" w:rsidR="00A64CCA" w:rsidRPr="00A67729" w:rsidRDefault="00A64CCA" w:rsidP="00A64CCA">
                  <w:pPr>
                    <w:spacing w:after="0" w:line="240" w:lineRule="auto"/>
                    <w:jc w:val="both"/>
                    <w:rPr>
                      <w:sz w:val="22"/>
                      <w:szCs w:val="22"/>
                      <w:lang w:val="bg-BG"/>
                    </w:rPr>
                  </w:pPr>
                  <w:r w:rsidRPr="00A67729">
                    <w:rPr>
                      <w:sz w:val="22"/>
                      <w:szCs w:val="22"/>
                      <w:lang w:val="bg-BG"/>
                    </w:rPr>
                    <w:t>2-Добро - Good</w:t>
                  </w:r>
                </w:p>
              </w:tc>
            </w:tr>
            <w:tr w:rsidR="00A64CCA" w:rsidRPr="00A67729" w14:paraId="22E16F7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8501279" w14:textId="77777777" w:rsidR="00A64CCA" w:rsidRPr="00A67729" w:rsidRDefault="00A64CCA" w:rsidP="00A64CCA">
                  <w:pPr>
                    <w:spacing w:after="0" w:line="240" w:lineRule="auto"/>
                    <w:jc w:val="both"/>
                    <w:rPr>
                      <w:sz w:val="22"/>
                      <w:szCs w:val="22"/>
                      <w:lang w:val="bg-BG"/>
                    </w:rPr>
                  </w:pPr>
                  <w:r w:rsidRPr="00A67729">
                    <w:rPr>
                      <w:sz w:val="22"/>
                      <w:szCs w:val="22"/>
                      <w:lang w:val="bg-BG"/>
                    </w:rPr>
                    <w:t>3-Умерено - Moderate</w:t>
                  </w:r>
                </w:p>
              </w:tc>
            </w:tr>
            <w:tr w:rsidR="00A64CCA" w:rsidRPr="00A67729" w14:paraId="29EAF2A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D7E1B52" w14:textId="77777777" w:rsidR="00A64CCA" w:rsidRPr="00A67729" w:rsidRDefault="00A64CCA" w:rsidP="00A64CCA">
                  <w:pPr>
                    <w:spacing w:after="0" w:line="240" w:lineRule="auto"/>
                    <w:jc w:val="both"/>
                    <w:rPr>
                      <w:sz w:val="22"/>
                      <w:szCs w:val="22"/>
                      <w:lang w:val="bg-BG"/>
                    </w:rPr>
                  </w:pPr>
                  <w:r w:rsidRPr="00A67729">
                    <w:rPr>
                      <w:sz w:val="22"/>
                      <w:szCs w:val="22"/>
                      <w:lang w:val="bg-BG"/>
                    </w:rPr>
                    <w:t>4-Лошо - Poor</w:t>
                  </w:r>
                </w:p>
              </w:tc>
            </w:tr>
            <w:tr w:rsidR="00A64CCA" w:rsidRPr="00A67729" w14:paraId="5F8CEA4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56ADC29" w14:textId="77777777" w:rsidR="00A64CCA" w:rsidRPr="00A67729" w:rsidRDefault="00A64CCA" w:rsidP="00A64CCA">
                  <w:pPr>
                    <w:spacing w:after="0" w:line="240" w:lineRule="auto"/>
                    <w:jc w:val="both"/>
                    <w:rPr>
                      <w:sz w:val="22"/>
                      <w:szCs w:val="22"/>
                      <w:lang w:val="bg-BG"/>
                    </w:rPr>
                  </w:pPr>
                  <w:r w:rsidRPr="00A67729">
                    <w:rPr>
                      <w:sz w:val="22"/>
                      <w:szCs w:val="22"/>
                      <w:lang w:val="bg-BG"/>
                    </w:rPr>
                    <w:lastRenderedPageBreak/>
                    <w:t>5-Много лошо - Bad</w:t>
                  </w:r>
                </w:p>
              </w:tc>
            </w:tr>
          </w:tbl>
          <w:p w14:paraId="47068FE5" w14:textId="3C04C0BF" w:rsidR="00A64CCA" w:rsidRPr="00D1418D" w:rsidRDefault="00A64CCA" w:rsidP="00A64CCA">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83" w:type="pct"/>
          </w:tcPr>
          <w:p w14:paraId="61CB1DBB" w14:textId="1D632B24" w:rsidR="00A64CCA" w:rsidRDefault="00A64CCA" w:rsidP="00A64CCA">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1222338" w14:textId="77777777" w:rsidR="004750A0" w:rsidRPr="004750A0" w:rsidRDefault="004750A0" w:rsidP="00D1418D">
      <w:pPr>
        <w:spacing w:after="120" w:line="240" w:lineRule="auto"/>
        <w:jc w:val="both"/>
        <w:rPr>
          <w:lang w:val="bg-BG"/>
        </w:rPr>
      </w:pPr>
    </w:p>
    <w:p w14:paraId="75ADF7BA" w14:textId="21F7CE99" w:rsidR="004750A0" w:rsidRPr="004750A0" w:rsidRDefault="00746B02" w:rsidP="00D1418D">
      <w:pPr>
        <w:numPr>
          <w:ilvl w:val="0"/>
          <w:numId w:val="33"/>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E05995A" w14:textId="6093EA03" w:rsidR="004750A0" w:rsidRPr="004750A0" w:rsidRDefault="00D63C5F" w:rsidP="00D1418D">
      <w:pPr>
        <w:spacing w:after="120" w:line="240" w:lineRule="auto"/>
        <w:jc w:val="both"/>
        <w:rPr>
          <w:lang w:val="bg-BG"/>
        </w:rPr>
      </w:pPr>
      <w:r>
        <w:rPr>
          <w:lang w:val="bg-BG"/>
        </w:rPr>
        <w:t>Не са необходими промени за този вид в</w:t>
      </w:r>
      <w:r w:rsidR="004351A0">
        <w:rPr>
          <w:lang w:val="bg-BG"/>
        </w:rPr>
        <w:t xml:space="preserve"> СФ. </w:t>
      </w:r>
    </w:p>
    <w:p w14:paraId="27D8D20F" w14:textId="77777777" w:rsidR="008D5210" w:rsidRDefault="008D5210" w:rsidP="00D1418D">
      <w:pPr>
        <w:spacing w:after="120" w:line="240" w:lineRule="auto"/>
        <w:jc w:val="both"/>
        <w:rPr>
          <w:lang w:val="bg-BG"/>
        </w:rPr>
      </w:pPr>
    </w:p>
    <w:p w14:paraId="43FF646A" w14:textId="77777777" w:rsidR="00FC1372" w:rsidRPr="00FC1372" w:rsidRDefault="00FC1372" w:rsidP="00D1418D">
      <w:pPr>
        <w:pStyle w:val="Heading1"/>
        <w:jc w:val="both"/>
        <w:rPr>
          <w:lang w:val="bg-BG"/>
        </w:rPr>
      </w:pPr>
      <w:bookmarkStart w:id="70" w:name="_Toc87115668"/>
      <w:bookmarkStart w:id="71" w:name="_Toc115853737"/>
      <w:bookmarkStart w:id="72" w:name="_Toc133142591"/>
      <w:r w:rsidRPr="00FC1372">
        <w:rPr>
          <w:lang w:val="bg-BG"/>
        </w:rPr>
        <w:t xml:space="preserve">Специфични цели за А034 </w:t>
      </w:r>
      <w:r w:rsidRPr="00FC1372">
        <w:rPr>
          <w:i/>
          <w:lang w:val="bg-BG"/>
        </w:rPr>
        <w:t>Platalea leucorodia</w:t>
      </w:r>
      <w:r w:rsidRPr="00FC1372">
        <w:rPr>
          <w:lang w:val="bg-BG"/>
        </w:rPr>
        <w:t xml:space="preserve"> (бяла лопатарка)</w:t>
      </w:r>
      <w:bookmarkEnd w:id="70"/>
      <w:bookmarkEnd w:id="71"/>
      <w:bookmarkEnd w:id="72"/>
    </w:p>
    <w:p w14:paraId="37BBFD9E" w14:textId="77777777" w:rsidR="00FC1372" w:rsidRPr="00FC1372" w:rsidRDefault="00FC1372" w:rsidP="00D1418D">
      <w:pPr>
        <w:spacing w:after="120" w:line="240" w:lineRule="auto"/>
        <w:jc w:val="both"/>
        <w:rPr>
          <w:lang w:val="bg-BG"/>
        </w:rPr>
      </w:pPr>
    </w:p>
    <w:p w14:paraId="2C3535B2" w14:textId="2F420F49" w:rsidR="004C7AB7" w:rsidRDefault="004C7AB7" w:rsidP="00D1418D">
      <w:pPr>
        <w:numPr>
          <w:ilvl w:val="0"/>
          <w:numId w:val="34"/>
        </w:numPr>
        <w:spacing w:after="120" w:line="240" w:lineRule="auto"/>
        <w:ind w:left="0"/>
        <w:jc w:val="both"/>
        <w:rPr>
          <w:b/>
          <w:lang w:val="bg-BG"/>
        </w:rPr>
      </w:pPr>
      <w:r>
        <w:rPr>
          <w:b/>
          <w:lang w:val="bg-BG"/>
        </w:rPr>
        <w:t>Код и наименование на вида</w:t>
      </w:r>
    </w:p>
    <w:p w14:paraId="14512F6D" w14:textId="0C8F8979" w:rsidR="004C7AB7" w:rsidRDefault="004C7AB7" w:rsidP="008741AF">
      <w:pPr>
        <w:spacing w:after="120" w:line="240" w:lineRule="auto"/>
        <w:jc w:val="both"/>
        <w:rPr>
          <w:b/>
          <w:lang w:val="bg-BG"/>
        </w:rPr>
      </w:pPr>
      <w:r w:rsidRPr="00FC1372">
        <w:rPr>
          <w:lang w:val="bg-BG"/>
        </w:rPr>
        <w:t xml:space="preserve">А034 </w:t>
      </w:r>
      <w:r w:rsidRPr="00FC1372">
        <w:rPr>
          <w:i/>
          <w:lang w:val="bg-BG"/>
        </w:rPr>
        <w:t>Platalea leucorodia</w:t>
      </w:r>
      <w:r w:rsidRPr="00FC1372">
        <w:rPr>
          <w:lang w:val="bg-BG"/>
        </w:rPr>
        <w:t xml:space="preserve"> (бяла лопатарка)</w:t>
      </w:r>
    </w:p>
    <w:p w14:paraId="41FD5856" w14:textId="511EF8A2" w:rsidR="00FC1372" w:rsidRPr="00FC1372" w:rsidRDefault="00FC1372" w:rsidP="00D1418D">
      <w:pPr>
        <w:numPr>
          <w:ilvl w:val="0"/>
          <w:numId w:val="34"/>
        </w:numPr>
        <w:spacing w:after="120" w:line="240" w:lineRule="auto"/>
        <w:ind w:left="0"/>
        <w:jc w:val="both"/>
        <w:rPr>
          <w:b/>
          <w:lang w:val="bg-BG"/>
        </w:rPr>
      </w:pPr>
      <w:r w:rsidRPr="00FC1372">
        <w:rPr>
          <w:b/>
          <w:lang w:val="bg-BG"/>
        </w:rPr>
        <w:t>Кратка характеристика на вида</w:t>
      </w:r>
    </w:p>
    <w:p w14:paraId="2F32AF17" w14:textId="77777777" w:rsidR="00FC1372" w:rsidRPr="00FC1372" w:rsidRDefault="00FC1372" w:rsidP="00D1418D">
      <w:pPr>
        <w:spacing w:after="120" w:line="240" w:lineRule="auto"/>
        <w:jc w:val="both"/>
        <w:rPr>
          <w:lang w:val="bg-BG"/>
        </w:rPr>
      </w:pPr>
      <w:r w:rsidRPr="00FC1372">
        <w:rPr>
          <w:lang w:val="bg-BG"/>
        </w:rPr>
        <w:t>Дължина на тялото: 80 – 93 cm. Размах на крилата: 120 – 135 cm. Оперението при възрастните е бяло, с жълто петно на гърдите и Характерна „грива“ на тила. Клюнът е Характерен, дълъг с лопатовидно разширение на върха. Младите имат черни върхове на крилата. В полет вратът е изправен, за разлика от чаплите.</w:t>
      </w:r>
    </w:p>
    <w:p w14:paraId="4673C2A6" w14:textId="77777777" w:rsidR="00FC1372" w:rsidRPr="00FC1372" w:rsidRDefault="00FC1372" w:rsidP="00D1418D">
      <w:pPr>
        <w:spacing w:after="120" w:line="240" w:lineRule="auto"/>
        <w:jc w:val="both"/>
        <w:rPr>
          <w:lang w:val="bg-BG"/>
        </w:rPr>
      </w:pPr>
      <w:r w:rsidRPr="00FC1372">
        <w:rPr>
          <w:i/>
          <w:lang w:val="bg-BG"/>
        </w:rPr>
        <w:t>Характер на пребиваване в страната</w:t>
      </w:r>
    </w:p>
    <w:p w14:paraId="61FF241B" w14:textId="77777777" w:rsidR="00FC1372" w:rsidRPr="00FC1372" w:rsidRDefault="00FC1372" w:rsidP="00D1418D">
      <w:pPr>
        <w:spacing w:after="120" w:line="240" w:lineRule="auto"/>
        <w:jc w:val="both"/>
        <w:rPr>
          <w:lang w:val="bg-BG"/>
        </w:rPr>
      </w:pPr>
      <w:r w:rsidRPr="00FC1372">
        <w:rPr>
          <w:lang w:val="bg-BG"/>
        </w:rPr>
        <w:t>Бялата лопатарка е гнездящо-прелетен и по изключение зимуващ вид в България. Размножителният период е от края на април до края на юни. Пролетната миграция е от март до края на април, а есенната – от август до края на септември (Симеонов и др., 1990). Зимува в Африка.</w:t>
      </w:r>
    </w:p>
    <w:p w14:paraId="14191CCB" w14:textId="77777777" w:rsidR="00FC1372" w:rsidRPr="00FC1372" w:rsidRDefault="00FC1372" w:rsidP="00D1418D">
      <w:pPr>
        <w:spacing w:after="120" w:line="240" w:lineRule="auto"/>
        <w:jc w:val="both"/>
        <w:rPr>
          <w:i/>
          <w:lang w:val="bg-BG"/>
        </w:rPr>
      </w:pPr>
      <w:r w:rsidRPr="00FC1372">
        <w:rPr>
          <w:i/>
          <w:lang w:val="bg-BG"/>
        </w:rPr>
        <w:t>Характерно местообитание</w:t>
      </w:r>
    </w:p>
    <w:p w14:paraId="22724A53" w14:textId="77777777" w:rsidR="00FC1372" w:rsidRPr="00FC1372" w:rsidRDefault="00FC1372" w:rsidP="00D1418D">
      <w:pPr>
        <w:spacing w:after="120" w:line="240" w:lineRule="auto"/>
        <w:jc w:val="both"/>
        <w:rPr>
          <w:lang w:val="bg-BG"/>
        </w:rPr>
      </w:pPr>
      <w:r w:rsidRPr="00FC1372">
        <w:rPr>
          <w:lang w:val="bg-BG"/>
        </w:rPr>
        <w:t xml:space="preserve">Бялата лопатарка обитава блата и езера с обширни тръстикови масиви, заливни и равнинни гори, речни разливи, влажни ливади, рибарници, а по време на миграции се среща и в солници, тузли, микроязовири и др. Гнезди в самостоятелни или смесени колонии заедно с чапли, корморани и блестящи ибиси. Гнездата са разположени по-често в тръстикови масиви и храсталаци от бяла и сива върба, на бяла топола и др. (Симеонов и др., 1990). Снася 3 – 5 яйца, като има едно поколение годишно. Предпочитаните </w:t>
      </w:r>
      <w:r w:rsidRPr="00FC1372">
        <w:rPr>
          <w:lang w:val="bg-BG"/>
        </w:rPr>
        <w:lastRenderedPageBreak/>
        <w:t xml:space="preserve">местообитания са 1130, 1150, 1160, 3130, 3150, 91D0, 91E0 и 91F0 според Директивата за хабитатите (Кавръкова и др., 2009). </w:t>
      </w:r>
    </w:p>
    <w:p w14:paraId="159A1CEF" w14:textId="77777777" w:rsidR="00FC1372" w:rsidRPr="00FC1372" w:rsidRDefault="00FC1372" w:rsidP="00D1418D">
      <w:pPr>
        <w:spacing w:after="120" w:line="240" w:lineRule="auto"/>
        <w:jc w:val="both"/>
        <w:rPr>
          <w:i/>
          <w:lang w:val="bg-BG"/>
        </w:rPr>
      </w:pPr>
      <w:r w:rsidRPr="00FC1372">
        <w:rPr>
          <w:i/>
          <w:lang w:val="bg-BG"/>
        </w:rPr>
        <w:t>Хранене</w:t>
      </w:r>
    </w:p>
    <w:p w14:paraId="5454BAF0" w14:textId="77777777" w:rsidR="00FC1372" w:rsidRPr="00FC1372" w:rsidRDefault="00FC1372" w:rsidP="00D1418D">
      <w:pPr>
        <w:spacing w:after="120" w:line="240" w:lineRule="auto"/>
        <w:jc w:val="both"/>
        <w:rPr>
          <w:lang w:val="bg-BG"/>
        </w:rPr>
      </w:pPr>
      <w:r w:rsidRPr="00FC1372">
        <w:rPr>
          <w:lang w:val="bg-BG"/>
        </w:rPr>
        <w:t>Храни се с водни насекоми, ракообразни, рибки, дребни земноводни и др. (Симеонов и др., 1990).</w:t>
      </w:r>
    </w:p>
    <w:p w14:paraId="51947948" w14:textId="77777777" w:rsidR="00FC1372" w:rsidRPr="00FC1372" w:rsidRDefault="00FC1372" w:rsidP="00D1418D">
      <w:pPr>
        <w:numPr>
          <w:ilvl w:val="0"/>
          <w:numId w:val="34"/>
        </w:numPr>
        <w:spacing w:after="120" w:line="240" w:lineRule="auto"/>
        <w:ind w:left="0"/>
        <w:jc w:val="both"/>
        <w:rPr>
          <w:b/>
          <w:lang w:val="bg-BG"/>
        </w:rPr>
      </w:pPr>
      <w:r w:rsidRPr="00FC1372">
        <w:rPr>
          <w:b/>
          <w:lang w:val="bg-BG"/>
        </w:rPr>
        <w:t>Разпространение, природозащитно състояние и тенденции в популацията на вида на национално ниво</w:t>
      </w:r>
    </w:p>
    <w:p w14:paraId="47FD8ECE" w14:textId="1142F093" w:rsidR="00FC1372" w:rsidRPr="00FC1372" w:rsidRDefault="00FC1372" w:rsidP="00D1418D">
      <w:pPr>
        <w:spacing w:after="120" w:line="240" w:lineRule="auto"/>
        <w:jc w:val="both"/>
        <w:rPr>
          <w:lang w:val="bg-BG"/>
        </w:rPr>
      </w:pPr>
      <w:r w:rsidRPr="00FC1372">
        <w:rPr>
          <w:lang w:val="bg-BG"/>
        </w:rPr>
        <w:t>С разпръснати гнездови находища в смесени колонии от чапли и корморани по поречието на река Дунав и в единственото сигурно находище по Черноморието - блатото Пода край Бургас (Янков отг. ред., 2007), което е част от</w:t>
      </w:r>
      <w:r w:rsidR="00250141">
        <w:rPr>
          <w:lang w:val="bg-BG"/>
        </w:rPr>
        <w:t xml:space="preserve"> ЗЗ </w:t>
      </w:r>
      <w:r w:rsidRPr="00FC1372">
        <w:rPr>
          <w:lang w:val="bg-BG"/>
        </w:rPr>
        <w:t>„Комплекс Мандра-Пода“. По поречието на река Дунав гнезди предимно на острови, а по-рядко - в блата (в</w:t>
      </w:r>
      <w:r w:rsidR="00250141">
        <w:rPr>
          <w:lang w:val="bg-BG"/>
        </w:rPr>
        <w:t xml:space="preserve"> ЗЗ </w:t>
      </w:r>
      <w:r w:rsidRPr="00FC1372">
        <w:rPr>
          <w:lang w:val="bg-BG"/>
        </w:rPr>
        <w:t>„Сребърна“,</w:t>
      </w:r>
      <w:r w:rsidR="00250141">
        <w:rPr>
          <w:lang w:val="bg-BG"/>
        </w:rPr>
        <w:t xml:space="preserve"> ЗЗ </w:t>
      </w:r>
      <w:r w:rsidRPr="00FC1372">
        <w:rPr>
          <w:lang w:val="bg-BG"/>
        </w:rPr>
        <w:t>„Комплекс Калимок“,</w:t>
      </w:r>
      <w:r w:rsidR="00250141">
        <w:rPr>
          <w:lang w:val="bg-BG"/>
        </w:rPr>
        <w:t xml:space="preserve"> ЗЗ </w:t>
      </w:r>
      <w:r w:rsidRPr="00FC1372">
        <w:rPr>
          <w:lang w:val="bg-BG"/>
        </w:rPr>
        <w:t>„Комплекс Беленски острови“) (Shurulinkov et al., 2019). В различните райони колониите често променят своето местоположение, което води до известни колебания в разпространението.</w:t>
      </w:r>
    </w:p>
    <w:p w14:paraId="655C51E5" w14:textId="77777777" w:rsidR="00FC1372" w:rsidRPr="00FC1372" w:rsidRDefault="00FC1372" w:rsidP="00D1418D">
      <w:pPr>
        <w:spacing w:after="120" w:line="240" w:lineRule="auto"/>
        <w:jc w:val="both"/>
        <w:rPr>
          <w:lang w:val="bg-BG"/>
        </w:rPr>
      </w:pPr>
      <w:r w:rsidRPr="00FC1372">
        <w:rPr>
          <w:lang w:val="bg-BG"/>
        </w:rPr>
        <w:t xml:space="preserve">Включен е в </w:t>
      </w:r>
      <w:r w:rsidRPr="00FC1372">
        <w:rPr>
          <w:b/>
          <w:lang w:val="bg-BG"/>
        </w:rPr>
        <w:t>Приложение 1</w:t>
      </w:r>
      <w:r w:rsidRPr="00FC1372">
        <w:rPr>
          <w:lang w:val="bg-BG"/>
        </w:rPr>
        <w:t xml:space="preserve"> на Директивата за птиците, както и в Приложения 2 и 3 на ЗБР. Природозащитният статус на бялата лопатарка според IUCN е </w:t>
      </w:r>
      <w:r w:rsidR="008B6B7A">
        <w:rPr>
          <w:lang w:val="bg-BG"/>
        </w:rPr>
        <w:t xml:space="preserve">слабо засегнат - </w:t>
      </w:r>
      <w:r w:rsidRPr="00FC1372">
        <w:rPr>
          <w:lang w:val="bg-BG"/>
        </w:rPr>
        <w:t>LC (Least Concern)</w:t>
      </w:r>
      <w:r w:rsidR="008B6B7A">
        <w:rPr>
          <w:lang w:val="bg-BG"/>
        </w:rPr>
        <w:t xml:space="preserve"> (</w:t>
      </w:r>
      <w:r w:rsidR="008B6B7A">
        <w:rPr>
          <w:lang w:val="en-GB"/>
        </w:rPr>
        <w:t>BirdLife International, 2021</w:t>
      </w:r>
      <w:r w:rsidR="008B6B7A">
        <w:rPr>
          <w:lang w:val="bg-BG"/>
        </w:rPr>
        <w:t>)</w:t>
      </w:r>
      <w:r w:rsidRPr="00FC1372">
        <w:rPr>
          <w:lang w:val="bg-BG"/>
        </w:rPr>
        <w:t xml:space="preserve">. Включен в SPEC 2. Включен в Червената книга на Р България в категория „Критично застрашен“. </w:t>
      </w:r>
    </w:p>
    <w:p w14:paraId="21BEAEF6" w14:textId="5013F2AC" w:rsidR="00FC1372" w:rsidRPr="00FC1372" w:rsidRDefault="00FC1372" w:rsidP="00D1418D">
      <w:pPr>
        <w:spacing w:after="120" w:line="240" w:lineRule="auto"/>
        <w:jc w:val="both"/>
        <w:rPr>
          <w:lang w:val="bg-BG"/>
        </w:rPr>
      </w:pPr>
      <w:r w:rsidRPr="00FC1372">
        <w:rPr>
          <w:lang w:val="bg-BG"/>
        </w:rPr>
        <w:t>Съгласно</w:t>
      </w:r>
      <w:r w:rsidR="001E74EB">
        <w:rPr>
          <w:lang w:val="bg-BG"/>
        </w:rPr>
        <w:t xml:space="preserve"> Докладването </w:t>
      </w:r>
      <w:r w:rsidRPr="00FC1372">
        <w:rPr>
          <w:lang w:val="bg-BG"/>
        </w:rPr>
        <w:t>от 2019 г. (за периода 2005 – 2018 г.) националната гнездяща популация на вида се оценя на 80 – 150 двойки. Краткосрочната тенденция на популацията (за периода 2000 – 2018 г.) е флуктуираща, а дългосрочната (за периода 1980 – 2018 г.) – също флуктуираща. Краткосрочната тенденция на гнездящата популацията в рамките на Натура 2000 е флуктуираща.</w:t>
      </w:r>
    </w:p>
    <w:p w14:paraId="2B4AD502" w14:textId="77777777" w:rsidR="00FC1372" w:rsidRPr="00FC1372" w:rsidRDefault="00FC1372" w:rsidP="00D1418D">
      <w:pPr>
        <w:spacing w:after="120" w:line="240" w:lineRule="auto"/>
        <w:jc w:val="both"/>
        <w:rPr>
          <w:lang w:val="bg-BG"/>
        </w:rPr>
      </w:pPr>
      <w:r w:rsidRPr="00FC1372">
        <w:rPr>
          <w:lang w:val="bg-BG"/>
        </w:rPr>
        <w:t xml:space="preserve">Мигриращата национална популация (за периода 2001 – 2018 г.) е оценена на </w:t>
      </w:r>
      <w:r w:rsidRPr="00FC1372">
        <w:rPr>
          <w:b/>
          <w:lang w:val="bg-BG"/>
        </w:rPr>
        <w:t>500 – 1000 индивида</w:t>
      </w:r>
      <w:r w:rsidRPr="00FC1372">
        <w:rPr>
          <w:lang w:val="bg-BG"/>
        </w:rPr>
        <w:t xml:space="preserve">. </w:t>
      </w:r>
    </w:p>
    <w:p w14:paraId="70DA65B2" w14:textId="3A294A09" w:rsidR="00FC1372" w:rsidRDefault="00FC1372" w:rsidP="00D1418D">
      <w:pPr>
        <w:spacing w:after="120" w:line="240" w:lineRule="auto"/>
        <w:jc w:val="both"/>
        <w:rPr>
          <w:lang w:val="bg-BG"/>
        </w:rPr>
      </w:pPr>
      <w:r w:rsidRPr="00FC1372">
        <w:rPr>
          <w:lang w:val="bg-BG"/>
        </w:rPr>
        <w:t xml:space="preserve">За гнездящата и мигриращата популация са посочени </w:t>
      </w:r>
      <w:r w:rsidR="000A0E20">
        <w:rPr>
          <w:lang w:val="bg-BG"/>
        </w:rPr>
        <w:t>следните заплахи и въздействия</w:t>
      </w:r>
      <w:r w:rsidRPr="00FC1372">
        <w:rPr>
          <w:lang w:val="bg-BG"/>
        </w:rPr>
        <w:t>: A31, J02, F03 и F26.</w:t>
      </w:r>
    </w:p>
    <w:p w14:paraId="5D0A115C" w14:textId="34F39F8A" w:rsidR="004C7AB7" w:rsidRPr="00FC1372" w:rsidRDefault="004C7AB7" w:rsidP="00D1418D">
      <w:pPr>
        <w:spacing w:after="120" w:line="240" w:lineRule="auto"/>
        <w:jc w:val="both"/>
        <w:rPr>
          <w:lang w:val="bg-BG"/>
        </w:rPr>
      </w:pPr>
      <w:r w:rsidRPr="003F0C07">
        <w:t xml:space="preserve">Видът се среща в </w:t>
      </w:r>
      <w:r>
        <w:t>39</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057C51CF" w14:textId="62822E93" w:rsidR="00FC1372" w:rsidRPr="00FC1372" w:rsidRDefault="00746B02" w:rsidP="00D1418D">
      <w:pPr>
        <w:numPr>
          <w:ilvl w:val="0"/>
          <w:numId w:val="34"/>
        </w:numPr>
        <w:spacing w:after="120" w:line="240" w:lineRule="auto"/>
        <w:ind w:left="0"/>
        <w:jc w:val="both"/>
        <w:rPr>
          <w:lang w:val="bg-BG"/>
        </w:rPr>
      </w:pPr>
      <w:r>
        <w:rPr>
          <w:b/>
          <w:lang w:val="bg-BG"/>
        </w:rPr>
        <w:t>Състояние на ниво защитена зона</w:t>
      </w:r>
    </w:p>
    <w:p w14:paraId="0D5B144C" w14:textId="3BE52AB7" w:rsidR="00FC1372" w:rsidRPr="00FC1372" w:rsidRDefault="00FC1372" w:rsidP="00D1418D">
      <w:pPr>
        <w:spacing w:after="120" w:line="240" w:lineRule="auto"/>
        <w:jc w:val="both"/>
        <w:rPr>
          <w:lang w:val="bg-BG"/>
        </w:rPr>
      </w:pPr>
      <w:r w:rsidRPr="00FC1372">
        <w:rPr>
          <w:lang w:val="bg-BG"/>
        </w:rPr>
        <w:t xml:space="preserve">Според </w:t>
      </w:r>
      <w:r w:rsidR="00D62A64">
        <w:rPr>
          <w:lang w:val="bg-BG"/>
        </w:rPr>
        <w:t>СФ</w:t>
      </w:r>
      <w:r w:rsidRPr="00FC1372">
        <w:rPr>
          <w:lang w:val="bg-BG"/>
        </w:rPr>
        <w:t>,</w:t>
      </w:r>
      <w:r w:rsidR="0093295F">
        <w:rPr>
          <w:lang w:val="bg-BG"/>
        </w:rPr>
        <w:t xml:space="preserve"> бялата лопатарка</w:t>
      </w:r>
      <w:r w:rsidRPr="00FC1372">
        <w:rPr>
          <w:lang w:val="bg-BG"/>
        </w:rPr>
        <w:t xml:space="preserve"> е </w:t>
      </w:r>
      <w:r w:rsidR="0093295F">
        <w:rPr>
          <w:b/>
          <w:lang w:val="bg-BG"/>
        </w:rPr>
        <w:t>мигриращ и зимуващ</w:t>
      </w:r>
      <w:r w:rsidR="0093295F" w:rsidRPr="0093295F">
        <w:rPr>
          <w:lang w:val="bg-BG"/>
        </w:rPr>
        <w:t xml:space="preserve"> вид</w:t>
      </w:r>
      <w:r w:rsidR="00C44A2E">
        <w:rPr>
          <w:lang w:val="bg-BG"/>
        </w:rPr>
        <w:t xml:space="preserve"> в</w:t>
      </w:r>
      <w:r w:rsidR="0093295F">
        <w:rPr>
          <w:lang w:val="bg-BG"/>
        </w:rPr>
        <w:t xml:space="preserve"> зоната</w:t>
      </w:r>
      <w:r w:rsidR="0093295F" w:rsidRPr="0093295F">
        <w:rPr>
          <w:lang w:val="bg-BG"/>
        </w:rPr>
        <w:t xml:space="preserve">. </w:t>
      </w:r>
      <w:r w:rsidR="00C44A2E">
        <w:rPr>
          <w:lang w:val="bg-BG"/>
        </w:rPr>
        <w:t>Зимуващата популация се оценява на до 1 индивид. В</w:t>
      </w:r>
      <w:r w:rsidR="001E74EB">
        <w:rPr>
          <w:lang w:val="bg-BG"/>
        </w:rPr>
        <w:t xml:space="preserve"> Докладването </w:t>
      </w:r>
      <w:r w:rsidR="00C44A2E">
        <w:rPr>
          <w:lang w:val="bg-BG"/>
        </w:rPr>
        <w:t xml:space="preserve">по чл. 12 от 2019 г. липсва оценка </w:t>
      </w:r>
      <w:r w:rsidR="007A188A">
        <w:rPr>
          <w:lang w:val="bg-BG"/>
        </w:rPr>
        <w:t xml:space="preserve">на </w:t>
      </w:r>
      <w:r w:rsidR="00C44A2E">
        <w:rPr>
          <w:lang w:val="bg-BG"/>
        </w:rPr>
        <w:t>националната зимува</w:t>
      </w:r>
      <w:r w:rsidRPr="00FC1372">
        <w:rPr>
          <w:lang w:val="bg-BG"/>
        </w:rPr>
        <w:t>ща популация</w:t>
      </w:r>
      <w:r w:rsidR="00C44A2E">
        <w:rPr>
          <w:lang w:val="bg-BG"/>
        </w:rPr>
        <w:t>. Оценката за численост и плътност на популацията е „С</w:t>
      </w:r>
      <w:r w:rsidRPr="00FC1372">
        <w:rPr>
          <w:lang w:val="bg-BG"/>
        </w:rPr>
        <w:t>“. Опазван</w:t>
      </w:r>
      <w:r w:rsidR="00C44A2E">
        <w:rPr>
          <w:lang w:val="bg-BG"/>
        </w:rPr>
        <w:t>ето на вида е добро (оценка „В</w:t>
      </w:r>
      <w:r w:rsidRPr="00FC1372">
        <w:rPr>
          <w:lang w:val="bg-BG"/>
        </w:rPr>
        <w:t>“). Популацията не е изолирана в рамките на разширен ареал (оценка „С“). Общото значение на зоната за опаз</w:t>
      </w:r>
      <w:r w:rsidR="00C44A2E">
        <w:rPr>
          <w:lang w:val="bg-BG"/>
        </w:rPr>
        <w:t>ването на вида е с оценка „С</w:t>
      </w:r>
      <w:r w:rsidRPr="00FC1372">
        <w:rPr>
          <w:lang w:val="bg-BG"/>
        </w:rPr>
        <w:t xml:space="preserve">“ – </w:t>
      </w:r>
      <w:r w:rsidR="00C44A2E">
        <w:rPr>
          <w:lang w:val="bg-BG"/>
        </w:rPr>
        <w:t>значима</w:t>
      </w:r>
      <w:r w:rsidRPr="00FC1372">
        <w:rPr>
          <w:lang w:val="bg-BG"/>
        </w:rPr>
        <w:t xml:space="preserve"> стойност.</w:t>
      </w:r>
    </w:p>
    <w:p w14:paraId="7A264D85" w14:textId="61A48F70" w:rsidR="00FC1372" w:rsidRPr="00FC1372" w:rsidRDefault="00FC1372" w:rsidP="00D1418D">
      <w:pPr>
        <w:spacing w:after="120" w:line="240" w:lineRule="auto"/>
        <w:jc w:val="both"/>
        <w:rPr>
          <w:lang w:val="bg-BG"/>
        </w:rPr>
      </w:pPr>
      <w:r w:rsidRPr="00FC1372">
        <w:rPr>
          <w:lang w:val="bg-BG"/>
        </w:rPr>
        <w:t xml:space="preserve">Съгласно </w:t>
      </w:r>
      <w:r w:rsidR="00D62A64">
        <w:rPr>
          <w:lang w:val="bg-BG"/>
        </w:rPr>
        <w:t>СФ</w:t>
      </w:r>
      <w:r w:rsidRPr="00FC1372">
        <w:rPr>
          <w:lang w:val="bg-BG"/>
        </w:rPr>
        <w:t xml:space="preserve">, видът се опазва в зоната като </w:t>
      </w:r>
      <w:r w:rsidRPr="00FC1372">
        <w:rPr>
          <w:b/>
          <w:lang w:val="bg-BG"/>
        </w:rPr>
        <w:t xml:space="preserve">мигриращ </w:t>
      </w:r>
      <w:r w:rsidRPr="00FC1372">
        <w:rPr>
          <w:lang w:val="bg-BG"/>
        </w:rPr>
        <w:t>(концентриращ се)</w:t>
      </w:r>
      <w:r w:rsidR="008E6AF4">
        <w:rPr>
          <w:lang w:val="bg-BG"/>
        </w:rPr>
        <w:t xml:space="preserve"> с численост 90</w:t>
      </w:r>
      <w:r w:rsidRPr="00FC1372">
        <w:rPr>
          <w:lang w:val="bg-BG"/>
        </w:rPr>
        <w:t xml:space="preserve"> – </w:t>
      </w:r>
      <w:r w:rsidR="008E6AF4">
        <w:rPr>
          <w:lang w:val="bg-BG"/>
        </w:rPr>
        <w:t>90 птици, което е 9,0 – 18,0</w:t>
      </w:r>
      <w:r w:rsidRPr="00FC1372">
        <w:rPr>
          <w:lang w:val="bg-BG"/>
        </w:rPr>
        <w:t xml:space="preserve"> % от националната мигрираща популация (оценка „В“).</w:t>
      </w:r>
      <w:r w:rsidR="008E6AF4">
        <w:rPr>
          <w:lang w:val="bg-BG"/>
        </w:rPr>
        <w:t xml:space="preserve"> Опазването на вида е добро</w:t>
      </w:r>
      <w:r w:rsidRPr="00FC1372">
        <w:rPr>
          <w:lang w:val="bg-BG"/>
        </w:rPr>
        <w:t xml:space="preserve"> (оценка „</w:t>
      </w:r>
      <w:r w:rsidR="008E6AF4">
        <w:rPr>
          <w:lang w:val="bg-BG"/>
        </w:rPr>
        <w:t>В</w:t>
      </w:r>
      <w:r w:rsidRPr="00FC1372">
        <w:rPr>
          <w:lang w:val="bg-BG"/>
        </w:rPr>
        <w:t xml:space="preserve">“). Популацията не е изолирана в рамките на разширен ареал (оценка „С“). Общото значение на зоната за </w:t>
      </w:r>
      <w:r w:rsidR="008E6AF4">
        <w:rPr>
          <w:lang w:val="bg-BG"/>
        </w:rPr>
        <w:t>опазването на вида е с оценка „В</w:t>
      </w:r>
      <w:r w:rsidRPr="00FC1372">
        <w:rPr>
          <w:lang w:val="bg-BG"/>
        </w:rPr>
        <w:t xml:space="preserve">“ – </w:t>
      </w:r>
      <w:r w:rsidR="008E6AF4">
        <w:rPr>
          <w:lang w:val="bg-BG"/>
        </w:rPr>
        <w:t>добра</w:t>
      </w:r>
      <w:r w:rsidRPr="00FC1372">
        <w:rPr>
          <w:lang w:val="bg-BG"/>
        </w:rPr>
        <w:t xml:space="preserve"> стойност.</w:t>
      </w:r>
    </w:p>
    <w:p w14:paraId="2A78E413" w14:textId="77777777" w:rsidR="00FC1372" w:rsidRPr="009121DE" w:rsidRDefault="00FC1372" w:rsidP="00D1418D">
      <w:pPr>
        <w:numPr>
          <w:ilvl w:val="0"/>
          <w:numId w:val="34"/>
        </w:numPr>
        <w:spacing w:after="120" w:line="240" w:lineRule="auto"/>
        <w:ind w:left="0"/>
        <w:jc w:val="both"/>
        <w:rPr>
          <w:b/>
          <w:u w:val="single"/>
          <w:lang w:val="bg-BG"/>
        </w:rPr>
      </w:pPr>
      <w:r w:rsidRPr="00FC1372">
        <w:rPr>
          <w:b/>
          <w:lang w:val="bg-BG"/>
        </w:rPr>
        <w:lastRenderedPageBreak/>
        <w:t>Анализ на наличната информация</w:t>
      </w:r>
      <w:r w:rsidRPr="009121DE">
        <w:rPr>
          <w:lang w:val="bg-BG"/>
        </w:rPr>
        <w:t xml:space="preserve"> </w:t>
      </w:r>
    </w:p>
    <w:p w14:paraId="7AD27102" w14:textId="7FF1B826" w:rsidR="00C3253F" w:rsidRPr="00A52D96" w:rsidRDefault="00C3253F" w:rsidP="00D1418D">
      <w:pPr>
        <w:spacing w:after="120" w:line="240" w:lineRule="auto"/>
        <w:jc w:val="both"/>
        <w:rPr>
          <w:lang w:val="bg-BG"/>
        </w:rPr>
      </w:pPr>
      <w:r>
        <w:rPr>
          <w:lang w:val="bg-BG"/>
        </w:rPr>
        <w:t>През последните години единични бели лопатарки са наблюдавани да зимуват в</w:t>
      </w:r>
      <w:r w:rsidR="00250141">
        <w:rPr>
          <w:lang w:val="bg-BG"/>
        </w:rPr>
        <w:t xml:space="preserve"> ЗЗ </w:t>
      </w:r>
      <w:r>
        <w:rPr>
          <w:lang w:val="bg-BG"/>
        </w:rPr>
        <w:t>„</w:t>
      </w:r>
      <w:r w:rsidRPr="00C3253F">
        <w:rPr>
          <w:lang w:val="bg-BG"/>
        </w:rPr>
        <w:t>Варненско-Белославско езеро</w:t>
      </w:r>
      <w:r>
        <w:rPr>
          <w:lang w:val="bg-BG"/>
        </w:rPr>
        <w:t xml:space="preserve">“ Според Илиев (2022), е наблюдаван 1 инд. през декември 2021 г. и 1 инд. през януари 2022 г. </w:t>
      </w:r>
      <w:r w:rsidR="00A52D96">
        <w:rPr>
          <w:lang w:val="bg-BG"/>
        </w:rPr>
        <w:t>През февруари 2020 г. също са наблюдавани 5 инд. (</w:t>
      </w:r>
      <w:r w:rsidR="00A52D96">
        <w:rPr>
          <w:lang w:val="en-GB"/>
        </w:rPr>
        <w:t xml:space="preserve">SmartBirds, </w:t>
      </w:r>
      <w:r w:rsidR="00A52D96">
        <w:rPr>
          <w:lang w:val="bg-BG"/>
        </w:rPr>
        <w:t xml:space="preserve">Данни БДЗП). </w:t>
      </w:r>
      <w:r w:rsidR="002A612C">
        <w:rPr>
          <w:lang w:val="bg-BG"/>
        </w:rPr>
        <w:t>Според данните о</w:t>
      </w:r>
      <w:r w:rsidR="00704614">
        <w:rPr>
          <w:lang w:val="bg-BG"/>
        </w:rPr>
        <w:t>т СЗП за периода 2016 – 2021 г. и</w:t>
      </w:r>
      <w:r w:rsidR="002A612C">
        <w:rPr>
          <w:lang w:val="bg-BG"/>
        </w:rPr>
        <w:t xml:space="preserve"> данните от теренните проучвания през декември 2021 и февруари 2022 г.</w:t>
      </w:r>
      <w:r w:rsidR="00704614">
        <w:rPr>
          <w:lang w:val="bg-BG"/>
        </w:rPr>
        <w:t>,</w:t>
      </w:r>
      <w:r w:rsidR="002A612C">
        <w:rPr>
          <w:lang w:val="bg-BG"/>
        </w:rPr>
        <w:t xml:space="preserve"> липсват регистрации на зимуващи птици от вида. </w:t>
      </w:r>
      <w:r w:rsidR="00946C96">
        <w:rPr>
          <w:lang w:val="bg-BG"/>
        </w:rPr>
        <w:t xml:space="preserve">По данни от </w:t>
      </w:r>
      <w:r w:rsidR="00946C96">
        <w:rPr>
          <w:lang w:val="en-GB"/>
        </w:rPr>
        <w:t xml:space="preserve">eBirds, </w:t>
      </w:r>
      <w:r w:rsidR="00946C96">
        <w:rPr>
          <w:lang w:val="bg-BG"/>
        </w:rPr>
        <w:t>в края на декември 2022 г. са наблюда</w:t>
      </w:r>
      <w:r w:rsidR="00CB1D20">
        <w:rPr>
          <w:lang w:val="bg-BG"/>
        </w:rPr>
        <w:t>в</w:t>
      </w:r>
      <w:r w:rsidR="00946C96">
        <w:rPr>
          <w:lang w:val="bg-BG"/>
        </w:rPr>
        <w:t>ани 10 инд. (</w:t>
      </w:r>
      <w:r w:rsidR="00CB1D20">
        <w:rPr>
          <w:lang w:val="en-GB"/>
        </w:rPr>
        <w:t xml:space="preserve">Zdenek Hyl). </w:t>
      </w:r>
      <w:r w:rsidR="00CB1D20">
        <w:rPr>
          <w:lang w:val="bg-BG"/>
        </w:rPr>
        <w:t>Максималната ч</w:t>
      </w:r>
      <w:r w:rsidR="002A612C">
        <w:rPr>
          <w:lang w:val="bg-BG"/>
        </w:rPr>
        <w:t>ислеността на зимуващата популация на вида в</w:t>
      </w:r>
      <w:r w:rsidR="004351A0">
        <w:rPr>
          <w:lang w:val="bg-BG"/>
        </w:rPr>
        <w:t xml:space="preserve"> СФ </w:t>
      </w:r>
      <w:r w:rsidR="00CB1D20">
        <w:rPr>
          <w:lang w:val="bg-BG"/>
        </w:rPr>
        <w:t>може да бъде увеличена на 10</w:t>
      </w:r>
      <w:r w:rsidR="00983DE0">
        <w:rPr>
          <w:lang w:val="bg-BG"/>
        </w:rPr>
        <w:t xml:space="preserve"> инд., а минималната да стане 1 инд.,</w:t>
      </w:r>
      <w:r w:rsidR="00CB1D20">
        <w:rPr>
          <w:lang w:val="bg-BG"/>
        </w:rPr>
        <w:t xml:space="preserve"> предвид актуалната информация</w:t>
      </w:r>
      <w:r w:rsidR="002A612C">
        <w:rPr>
          <w:lang w:val="bg-BG"/>
        </w:rPr>
        <w:t xml:space="preserve">. </w:t>
      </w:r>
    </w:p>
    <w:p w14:paraId="76465E32" w14:textId="6901FF2E" w:rsidR="00FC1372" w:rsidRPr="00392DD6" w:rsidRDefault="00FC1372" w:rsidP="00D1418D">
      <w:pPr>
        <w:spacing w:after="120" w:line="240" w:lineRule="auto"/>
        <w:jc w:val="both"/>
        <w:rPr>
          <w:lang w:val="bg-BG"/>
        </w:rPr>
      </w:pPr>
      <w:r w:rsidRPr="00FC1372">
        <w:rPr>
          <w:lang w:val="bg-BG"/>
        </w:rPr>
        <w:t>Числеността на бялата лопатарка по време на миграция, посочена в</w:t>
      </w:r>
      <w:r w:rsidR="004351A0">
        <w:rPr>
          <w:lang w:val="bg-BG"/>
        </w:rPr>
        <w:t xml:space="preserve"> СФ </w:t>
      </w:r>
      <w:r w:rsidR="00B06552">
        <w:rPr>
          <w:lang w:val="bg-BG"/>
        </w:rPr>
        <w:t>е сходна</w:t>
      </w:r>
      <w:r w:rsidR="006A0683">
        <w:rPr>
          <w:lang w:val="bg-BG"/>
        </w:rPr>
        <w:t xml:space="preserve"> с</w:t>
      </w:r>
      <w:r w:rsidR="009121DE">
        <w:rPr>
          <w:lang w:val="bg-BG"/>
        </w:rPr>
        <w:t xml:space="preserve"> тази в ОВМ в България (Дерелиев</w:t>
      </w:r>
      <w:r w:rsidRPr="00FC1372">
        <w:rPr>
          <w:lang w:val="bg-BG"/>
        </w:rPr>
        <w:t xml:space="preserve"> и др., 2007)</w:t>
      </w:r>
      <w:r w:rsidR="00B06552">
        <w:rPr>
          <w:lang w:val="bg-BG"/>
        </w:rPr>
        <w:t xml:space="preserve">, но </w:t>
      </w:r>
      <w:r w:rsidR="00590B29">
        <w:rPr>
          <w:lang w:val="bg-BG"/>
        </w:rPr>
        <w:t>само за максималната стойност &lt;</w:t>
      </w:r>
      <w:r w:rsidR="00B06552">
        <w:rPr>
          <w:lang w:val="bg-BG"/>
        </w:rPr>
        <w:t xml:space="preserve"> 90 инд. Минимална стойност не е посочена и се предполага, че или вида не се среща ежегодно по време на миграция или липсват данни за популацията</w:t>
      </w:r>
      <w:r w:rsidR="00590B29">
        <w:rPr>
          <w:lang w:val="bg-BG"/>
        </w:rPr>
        <w:t xml:space="preserve"> (Дерелиев</w:t>
      </w:r>
      <w:r w:rsidR="00590B29" w:rsidRPr="00FC1372">
        <w:rPr>
          <w:lang w:val="bg-BG"/>
        </w:rPr>
        <w:t xml:space="preserve"> и др., 2007)</w:t>
      </w:r>
      <w:r w:rsidRPr="00FC1372">
        <w:rPr>
          <w:lang w:val="bg-BG"/>
        </w:rPr>
        <w:t xml:space="preserve">. </w:t>
      </w:r>
      <w:r w:rsidR="00D64221">
        <w:rPr>
          <w:lang w:val="bg-BG"/>
        </w:rPr>
        <w:t>Според Илиев (2022), единични птици са наблюдавани през май и ноември 2021 г., а 2 инд. през юни 2021 г.</w:t>
      </w:r>
      <w:r w:rsidR="00392DD6">
        <w:rPr>
          <w:lang w:val="bg-BG"/>
        </w:rPr>
        <w:t xml:space="preserve"> По данни от </w:t>
      </w:r>
      <w:r w:rsidR="00392DD6">
        <w:rPr>
          <w:lang w:val="en-GB"/>
        </w:rPr>
        <w:t xml:space="preserve">SmartBirds </w:t>
      </w:r>
      <w:r w:rsidR="00392DD6">
        <w:rPr>
          <w:lang w:val="bg-BG"/>
        </w:rPr>
        <w:t xml:space="preserve">има наблюдавани 1 инд. през юни 2020 г., 2 инд. през май 2022 г. и 1 инд. през юни 2022 г. (Данни БДЗП). </w:t>
      </w:r>
      <w:r w:rsidR="006F4440">
        <w:rPr>
          <w:lang w:val="bg-BG"/>
        </w:rPr>
        <w:t xml:space="preserve">Бялата лопатарка не е сред установените видове по време на теренните проучвания през 2022 г. </w:t>
      </w:r>
      <w:r w:rsidR="00F01081">
        <w:rPr>
          <w:lang w:val="bg-BG"/>
        </w:rPr>
        <w:t>Има вероятност посочената в</w:t>
      </w:r>
      <w:r w:rsidR="004351A0">
        <w:rPr>
          <w:lang w:val="bg-BG"/>
        </w:rPr>
        <w:t xml:space="preserve"> СФ </w:t>
      </w:r>
      <w:r w:rsidR="00F01081">
        <w:rPr>
          <w:lang w:val="bg-BG"/>
        </w:rPr>
        <w:t xml:space="preserve">численост да е силно завишена, защото липсват наблюдения на толкова значителни числености, въпреки проучванията в периода на миграция на вида (март-април и август-септември). </w:t>
      </w:r>
      <w:r w:rsidR="00C87648">
        <w:rPr>
          <w:lang w:val="bg-BG"/>
        </w:rPr>
        <w:t>Считаме че за минимална стойност могат да се посочат 10 инд. вместо 90.</w:t>
      </w:r>
    </w:p>
    <w:p w14:paraId="0498A9C4" w14:textId="77777777" w:rsidR="00FC1372" w:rsidRPr="00FC1372" w:rsidRDefault="00946C96" w:rsidP="00D1418D">
      <w:pPr>
        <w:spacing w:after="120" w:line="240" w:lineRule="auto"/>
        <w:jc w:val="both"/>
        <w:rPr>
          <w:lang w:val="bg-BG"/>
        </w:rPr>
      </w:pPr>
      <w:r>
        <w:rPr>
          <w:lang w:val="bg-BG"/>
        </w:rPr>
        <w:t xml:space="preserve">Като констатирани заплахи за вида може да се отбележат: </w:t>
      </w:r>
      <w:r>
        <w:rPr>
          <w:lang w:val="en-GB"/>
        </w:rPr>
        <w:t xml:space="preserve">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 xml:space="preserve">; </w:t>
      </w:r>
      <w:r>
        <w:rPr>
          <w:lang w:val="en-GB"/>
        </w:rPr>
        <w:t>D06</w:t>
      </w:r>
      <w:r>
        <w:rPr>
          <w:lang w:val="bg-BG"/>
        </w:rPr>
        <w:t xml:space="preserve"> - </w:t>
      </w:r>
      <w:r w:rsidRPr="0052086A">
        <w:rPr>
          <w:lang w:val="bg-BG"/>
        </w:rPr>
        <w:t>Изграждане, експлоатация и поддръжка на съоръжения за пренос на електроенергия и комуникационна инфраструктура (кабели)</w:t>
      </w:r>
      <w:r>
        <w:rPr>
          <w:lang w:val="bg-BG"/>
        </w:rPr>
        <w:t>.</w:t>
      </w:r>
    </w:p>
    <w:p w14:paraId="6FB57295" w14:textId="3741B058" w:rsidR="00FC1372" w:rsidRPr="00FC1372" w:rsidRDefault="008666C4" w:rsidP="00D1418D">
      <w:pPr>
        <w:numPr>
          <w:ilvl w:val="0"/>
          <w:numId w:val="34"/>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6"/>
        <w:gridCol w:w="1245"/>
        <w:gridCol w:w="1210"/>
        <w:gridCol w:w="3022"/>
        <w:gridCol w:w="1883"/>
      </w:tblGrid>
      <w:tr w:rsidR="00FC1372" w:rsidRPr="00D1418D" w14:paraId="137A9042" w14:textId="77777777" w:rsidTr="00A67729">
        <w:trPr>
          <w:tblHeader/>
          <w:jc w:val="center"/>
        </w:trPr>
        <w:tc>
          <w:tcPr>
            <w:tcW w:w="1157" w:type="pct"/>
            <w:shd w:val="clear" w:color="auto" w:fill="DEEAF6" w:themeFill="accent1" w:themeFillTint="33"/>
            <w:vAlign w:val="center"/>
          </w:tcPr>
          <w:p w14:paraId="1EF9A8AE" w14:textId="77777777" w:rsidR="00FC1372" w:rsidRPr="00D1418D" w:rsidRDefault="00FC1372" w:rsidP="008741AF">
            <w:pPr>
              <w:spacing w:after="120" w:line="240" w:lineRule="auto"/>
              <w:jc w:val="center"/>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6AC8DA13" w14:textId="77777777" w:rsidR="00FC1372" w:rsidRPr="00D1418D" w:rsidRDefault="00FC1372" w:rsidP="008741AF">
            <w:pPr>
              <w:spacing w:after="120" w:line="240" w:lineRule="auto"/>
              <w:jc w:val="center"/>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3662F3F4" w14:textId="77777777" w:rsidR="00FC1372" w:rsidRPr="00D1418D" w:rsidRDefault="00FC1372" w:rsidP="008741AF">
            <w:pPr>
              <w:spacing w:after="120" w:line="240" w:lineRule="auto"/>
              <w:jc w:val="center"/>
              <w:rPr>
                <w:b/>
                <w:bCs/>
                <w:sz w:val="22"/>
                <w:szCs w:val="22"/>
                <w:lang w:val="bg-BG"/>
              </w:rPr>
            </w:pPr>
            <w:r w:rsidRPr="00D1418D">
              <w:rPr>
                <w:b/>
                <w:bCs/>
                <w:sz w:val="22"/>
                <w:szCs w:val="22"/>
                <w:lang w:val="bg-BG"/>
              </w:rPr>
              <w:t>Целева стойност</w:t>
            </w:r>
          </w:p>
        </w:tc>
        <w:tc>
          <w:tcPr>
            <w:tcW w:w="1578" w:type="pct"/>
            <w:shd w:val="clear" w:color="auto" w:fill="DEEAF6" w:themeFill="accent1" w:themeFillTint="33"/>
            <w:vAlign w:val="center"/>
          </w:tcPr>
          <w:p w14:paraId="0D35A498" w14:textId="77777777" w:rsidR="00FC1372" w:rsidRPr="00D1418D" w:rsidRDefault="00FC1372"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983" w:type="pct"/>
            <w:shd w:val="clear" w:color="auto" w:fill="DEEAF6" w:themeFill="accent1" w:themeFillTint="33"/>
            <w:vAlign w:val="center"/>
          </w:tcPr>
          <w:p w14:paraId="5DF82399" w14:textId="77777777" w:rsidR="00FC1372" w:rsidRPr="00D1418D" w:rsidRDefault="00FC1372"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FC1372" w:rsidRPr="00D1418D" w14:paraId="44E7C58E" w14:textId="77777777" w:rsidTr="00143167">
        <w:trPr>
          <w:jc w:val="center"/>
        </w:trPr>
        <w:tc>
          <w:tcPr>
            <w:tcW w:w="1157" w:type="pct"/>
            <w:shd w:val="clear" w:color="auto" w:fill="auto"/>
          </w:tcPr>
          <w:p w14:paraId="5FFCE820" w14:textId="77777777" w:rsidR="00FC1372" w:rsidRPr="00D1418D" w:rsidRDefault="00FC1372" w:rsidP="00D1418D">
            <w:pPr>
              <w:spacing w:after="120" w:line="240" w:lineRule="auto"/>
              <w:jc w:val="both"/>
              <w:rPr>
                <w:b/>
                <w:sz w:val="22"/>
                <w:szCs w:val="22"/>
                <w:lang w:val="bg-BG"/>
              </w:rPr>
            </w:pPr>
            <w:r w:rsidRPr="00D1418D">
              <w:rPr>
                <w:b/>
                <w:sz w:val="22"/>
                <w:szCs w:val="22"/>
                <w:lang w:val="bg-BG"/>
              </w:rPr>
              <w:t xml:space="preserve">Популация: </w:t>
            </w:r>
            <w:r w:rsidR="00983DE0" w:rsidRPr="00D1418D">
              <w:rPr>
                <w:bCs/>
                <w:sz w:val="22"/>
                <w:szCs w:val="22"/>
                <w:lang w:val="bg-BG"/>
              </w:rPr>
              <w:t>Размер на зимува</w:t>
            </w:r>
            <w:r w:rsidRPr="00D1418D">
              <w:rPr>
                <w:bCs/>
                <w:sz w:val="22"/>
                <w:szCs w:val="22"/>
                <w:lang w:val="bg-BG"/>
              </w:rPr>
              <w:t>щата популация</w:t>
            </w:r>
          </w:p>
        </w:tc>
        <w:tc>
          <w:tcPr>
            <w:tcW w:w="650" w:type="pct"/>
            <w:shd w:val="clear" w:color="auto" w:fill="auto"/>
          </w:tcPr>
          <w:p w14:paraId="0461FDA7" w14:textId="77777777" w:rsidR="00FC1372" w:rsidRPr="00D1418D" w:rsidRDefault="001C6C3D" w:rsidP="00D1418D">
            <w:pPr>
              <w:spacing w:after="12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3E4CA3F8" w14:textId="77777777" w:rsidR="00FC1372" w:rsidRPr="00D1418D" w:rsidRDefault="00FC1372" w:rsidP="00D1418D">
            <w:pPr>
              <w:spacing w:after="120" w:line="240" w:lineRule="auto"/>
              <w:jc w:val="both"/>
              <w:rPr>
                <w:sz w:val="22"/>
                <w:szCs w:val="22"/>
                <w:lang w:val="bg-BG"/>
              </w:rPr>
            </w:pPr>
            <w:r w:rsidRPr="00D1418D">
              <w:rPr>
                <w:sz w:val="22"/>
                <w:szCs w:val="22"/>
                <w:lang w:val="bg-BG"/>
              </w:rPr>
              <w:t xml:space="preserve">Най-малко </w:t>
            </w:r>
            <w:r w:rsidR="001C6C3D" w:rsidRPr="00D1418D">
              <w:rPr>
                <w:sz w:val="22"/>
                <w:szCs w:val="22"/>
                <w:lang w:val="bg-BG"/>
              </w:rPr>
              <w:t>1</w:t>
            </w:r>
          </w:p>
        </w:tc>
        <w:tc>
          <w:tcPr>
            <w:tcW w:w="1578" w:type="pct"/>
            <w:shd w:val="clear" w:color="auto" w:fill="auto"/>
          </w:tcPr>
          <w:p w14:paraId="1D3B32B1" w14:textId="77777777" w:rsidR="00FC1372" w:rsidRPr="00D1418D" w:rsidRDefault="001C6C3D" w:rsidP="00D1418D">
            <w:pPr>
              <w:spacing w:after="120" w:line="240" w:lineRule="auto"/>
              <w:jc w:val="both"/>
              <w:rPr>
                <w:sz w:val="22"/>
                <w:szCs w:val="22"/>
                <w:lang w:val="bg-BG"/>
              </w:rPr>
            </w:pPr>
            <w:r w:rsidRPr="00D1418D">
              <w:rPr>
                <w:sz w:val="22"/>
                <w:szCs w:val="22"/>
                <w:lang w:val="bg-BG"/>
              </w:rPr>
              <w:t xml:space="preserve">Определена на база данните от доклада на Илиев (2022), </w:t>
            </w:r>
            <w:r w:rsidRPr="00D1418D">
              <w:rPr>
                <w:sz w:val="22"/>
                <w:szCs w:val="22"/>
                <w:lang w:val="en-GB"/>
              </w:rPr>
              <w:t xml:space="preserve">SmartBirds </w:t>
            </w:r>
            <w:r w:rsidRPr="00D1418D">
              <w:rPr>
                <w:sz w:val="22"/>
                <w:szCs w:val="22"/>
                <w:lang w:val="bg-BG"/>
              </w:rPr>
              <w:t xml:space="preserve">и </w:t>
            </w:r>
            <w:r w:rsidRPr="00D1418D">
              <w:rPr>
                <w:sz w:val="22"/>
                <w:szCs w:val="22"/>
                <w:lang w:val="en-GB"/>
              </w:rPr>
              <w:t>eBirds</w:t>
            </w:r>
            <w:r w:rsidRPr="00D1418D">
              <w:rPr>
                <w:sz w:val="22"/>
                <w:szCs w:val="22"/>
                <w:lang w:val="bg-BG"/>
              </w:rPr>
              <w:t>. Със затоплянето през зимата, което се наблюдава последните години се очаква популацията да нараства.</w:t>
            </w:r>
            <w:r w:rsidR="00FC1372" w:rsidRPr="00D1418D">
              <w:rPr>
                <w:sz w:val="22"/>
                <w:szCs w:val="22"/>
                <w:lang w:val="bg-BG"/>
              </w:rPr>
              <w:t xml:space="preserve"> </w:t>
            </w:r>
          </w:p>
        </w:tc>
        <w:tc>
          <w:tcPr>
            <w:tcW w:w="983" w:type="pct"/>
          </w:tcPr>
          <w:p w14:paraId="031482BA" w14:textId="77777777" w:rsidR="00FC1372" w:rsidRPr="00D1418D" w:rsidRDefault="001C6C3D" w:rsidP="00D1418D">
            <w:pPr>
              <w:spacing w:after="120" w:line="240" w:lineRule="auto"/>
              <w:jc w:val="both"/>
              <w:rPr>
                <w:sz w:val="22"/>
                <w:szCs w:val="22"/>
                <w:lang w:val="bg-BG"/>
              </w:rPr>
            </w:pPr>
            <w:r w:rsidRPr="00D1418D">
              <w:rPr>
                <w:sz w:val="22"/>
                <w:szCs w:val="22"/>
                <w:lang w:val="bg-BG"/>
              </w:rPr>
              <w:t>Поддържане на популация от най-малко 1 инд.</w:t>
            </w:r>
          </w:p>
        </w:tc>
      </w:tr>
      <w:tr w:rsidR="00FC1372" w:rsidRPr="00D1418D" w14:paraId="7BBD635B" w14:textId="77777777" w:rsidTr="00143167">
        <w:trPr>
          <w:jc w:val="center"/>
        </w:trPr>
        <w:tc>
          <w:tcPr>
            <w:tcW w:w="1157" w:type="pct"/>
            <w:shd w:val="clear" w:color="auto" w:fill="auto"/>
          </w:tcPr>
          <w:p w14:paraId="0A92A3F8" w14:textId="77777777" w:rsidR="00FC1372" w:rsidRPr="00D1418D" w:rsidRDefault="00FC1372"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0" w:type="pct"/>
            <w:shd w:val="clear" w:color="auto" w:fill="auto"/>
          </w:tcPr>
          <w:p w14:paraId="36A9213C" w14:textId="77777777" w:rsidR="00FC1372" w:rsidRPr="00D1418D" w:rsidRDefault="00FC1372" w:rsidP="00D1418D">
            <w:pPr>
              <w:spacing w:after="12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116CC0DC" w14:textId="77777777" w:rsidR="00FC1372" w:rsidRPr="00D1418D" w:rsidRDefault="001C6C3D" w:rsidP="00D1418D">
            <w:pPr>
              <w:spacing w:after="120" w:line="240" w:lineRule="auto"/>
              <w:jc w:val="both"/>
              <w:rPr>
                <w:sz w:val="22"/>
                <w:szCs w:val="22"/>
                <w:lang w:val="bg-BG"/>
              </w:rPr>
            </w:pPr>
            <w:r w:rsidRPr="00D1418D">
              <w:rPr>
                <w:sz w:val="22"/>
                <w:szCs w:val="22"/>
                <w:lang w:val="bg-BG"/>
              </w:rPr>
              <w:t>Най-малко 10</w:t>
            </w:r>
            <w:r w:rsidR="00FC1372" w:rsidRPr="00D1418D">
              <w:rPr>
                <w:sz w:val="22"/>
                <w:szCs w:val="22"/>
                <w:lang w:val="bg-BG"/>
              </w:rPr>
              <w:t xml:space="preserve"> инд.</w:t>
            </w:r>
          </w:p>
        </w:tc>
        <w:tc>
          <w:tcPr>
            <w:tcW w:w="1578" w:type="pct"/>
            <w:shd w:val="clear" w:color="auto" w:fill="auto"/>
          </w:tcPr>
          <w:p w14:paraId="142F6508" w14:textId="0CA7654D" w:rsidR="00FC1372" w:rsidRPr="00D1418D" w:rsidRDefault="00143167" w:rsidP="00D1418D">
            <w:pPr>
              <w:spacing w:after="120" w:line="240" w:lineRule="auto"/>
              <w:jc w:val="both"/>
              <w:rPr>
                <w:sz w:val="22"/>
                <w:szCs w:val="22"/>
                <w:lang w:val="bg-BG"/>
              </w:rPr>
            </w:pPr>
            <w:r w:rsidRPr="00D1418D">
              <w:rPr>
                <w:sz w:val="22"/>
                <w:szCs w:val="22"/>
                <w:lang w:val="bg-BG"/>
              </w:rPr>
              <w:t xml:space="preserve">Определена на база данните от доклада на Илиев (2022) и </w:t>
            </w:r>
            <w:r w:rsidRPr="00D1418D">
              <w:rPr>
                <w:sz w:val="22"/>
                <w:szCs w:val="22"/>
                <w:lang w:val="en-GB"/>
              </w:rPr>
              <w:t>SmartBirds</w:t>
            </w:r>
            <w:r w:rsidRPr="00D1418D">
              <w:rPr>
                <w:sz w:val="22"/>
                <w:szCs w:val="22"/>
                <w:lang w:val="bg-BG"/>
              </w:rPr>
              <w:t>.</w:t>
            </w:r>
            <w:r w:rsidR="00FC1372" w:rsidRPr="00D1418D">
              <w:rPr>
                <w:sz w:val="22"/>
                <w:szCs w:val="22"/>
                <w:lang w:val="bg-BG"/>
              </w:rPr>
              <w:t xml:space="preserve"> </w:t>
            </w:r>
            <w:r w:rsidRPr="00D1418D">
              <w:rPr>
                <w:sz w:val="22"/>
                <w:szCs w:val="22"/>
                <w:lang w:val="bg-BG"/>
              </w:rPr>
              <w:t>По всяка вероятност минималната стойност на популацията в</w:t>
            </w:r>
            <w:r w:rsidR="004351A0">
              <w:rPr>
                <w:sz w:val="22"/>
                <w:szCs w:val="22"/>
                <w:lang w:val="bg-BG"/>
              </w:rPr>
              <w:t xml:space="preserve"> СФ </w:t>
            </w:r>
            <w:r w:rsidRPr="00D1418D">
              <w:rPr>
                <w:sz w:val="22"/>
                <w:szCs w:val="22"/>
                <w:lang w:val="bg-BG"/>
              </w:rPr>
              <w:t xml:space="preserve">е силно завишена. </w:t>
            </w:r>
            <w:r w:rsidR="00FC1372" w:rsidRPr="00D1418D">
              <w:rPr>
                <w:sz w:val="22"/>
                <w:szCs w:val="22"/>
                <w:lang w:val="bg-BG"/>
              </w:rPr>
              <w:lastRenderedPageBreak/>
              <w:t xml:space="preserve">Поддържането на местообитанията на вида в зоната е необходима предпоставка за </w:t>
            </w:r>
            <w:r w:rsidR="001C6C3D" w:rsidRPr="00D1418D">
              <w:rPr>
                <w:sz w:val="22"/>
                <w:szCs w:val="22"/>
                <w:lang w:val="bg-BG"/>
              </w:rPr>
              <w:t>задържането на мигриращите ята.</w:t>
            </w:r>
          </w:p>
        </w:tc>
        <w:tc>
          <w:tcPr>
            <w:tcW w:w="983" w:type="pct"/>
          </w:tcPr>
          <w:p w14:paraId="33130541" w14:textId="3EC9A19B" w:rsidR="00FC1372" w:rsidRPr="00D1418D" w:rsidRDefault="00FC1372">
            <w:pPr>
              <w:spacing w:after="120" w:line="240" w:lineRule="auto"/>
              <w:jc w:val="both"/>
              <w:rPr>
                <w:sz w:val="22"/>
                <w:szCs w:val="22"/>
                <w:lang w:val="bg-BG"/>
              </w:rPr>
            </w:pPr>
            <w:r w:rsidRPr="00D1418D">
              <w:rPr>
                <w:sz w:val="22"/>
                <w:szCs w:val="22"/>
                <w:lang w:val="bg-BG"/>
              </w:rPr>
              <w:lastRenderedPageBreak/>
              <w:t>Поддържане на мигриращата популац</w:t>
            </w:r>
            <w:r w:rsidR="001C6C3D" w:rsidRPr="00D1418D">
              <w:rPr>
                <w:sz w:val="22"/>
                <w:szCs w:val="22"/>
                <w:lang w:val="bg-BG"/>
              </w:rPr>
              <w:t>ия на вида в размер</w:t>
            </w:r>
            <w:r w:rsidR="00143167" w:rsidRPr="00D1418D">
              <w:rPr>
                <w:sz w:val="22"/>
                <w:szCs w:val="22"/>
                <w:lang w:val="bg-BG"/>
              </w:rPr>
              <w:t xml:space="preserve"> на</w:t>
            </w:r>
            <w:r w:rsidR="001C6C3D" w:rsidRPr="00D1418D">
              <w:rPr>
                <w:sz w:val="22"/>
                <w:szCs w:val="22"/>
                <w:lang w:val="bg-BG"/>
              </w:rPr>
              <w:t xml:space="preserve"> най-малко 10</w:t>
            </w:r>
            <w:r w:rsidRPr="00D1418D">
              <w:rPr>
                <w:sz w:val="22"/>
                <w:szCs w:val="22"/>
                <w:lang w:val="bg-BG"/>
              </w:rPr>
              <w:t xml:space="preserve"> </w:t>
            </w:r>
            <w:r w:rsidRPr="00D1418D">
              <w:rPr>
                <w:sz w:val="22"/>
                <w:szCs w:val="22"/>
                <w:lang w:val="bg-BG"/>
              </w:rPr>
              <w:lastRenderedPageBreak/>
              <w:t>инд.</w:t>
            </w:r>
          </w:p>
        </w:tc>
      </w:tr>
      <w:tr w:rsidR="00143167" w:rsidRPr="00D1418D" w14:paraId="36331FCF" w14:textId="77777777" w:rsidTr="00143167">
        <w:trPr>
          <w:jc w:val="center"/>
        </w:trPr>
        <w:tc>
          <w:tcPr>
            <w:tcW w:w="1157" w:type="pct"/>
            <w:shd w:val="clear" w:color="auto" w:fill="auto"/>
          </w:tcPr>
          <w:p w14:paraId="2B99849C" w14:textId="77777777" w:rsidR="00143167" w:rsidRPr="00D1418D" w:rsidRDefault="00143167" w:rsidP="00D1418D">
            <w:pPr>
              <w:spacing w:after="120" w:line="240" w:lineRule="auto"/>
              <w:jc w:val="both"/>
              <w:rPr>
                <w:b/>
                <w:sz w:val="22"/>
                <w:szCs w:val="22"/>
                <w:lang w:val="bg-BG"/>
              </w:rPr>
            </w:pPr>
            <w:r w:rsidRPr="00D1418D">
              <w:rPr>
                <w:b/>
                <w:sz w:val="22"/>
                <w:szCs w:val="22"/>
                <w:lang w:val="bg-BG"/>
              </w:rPr>
              <w:lastRenderedPageBreak/>
              <w:t xml:space="preserve">Местообитание на вида: </w:t>
            </w:r>
            <w:r w:rsidRPr="00D1418D">
              <w:rPr>
                <w:bCs/>
                <w:sz w:val="22"/>
                <w:szCs w:val="22"/>
                <w:lang w:val="bg-BG"/>
              </w:rPr>
              <w:t>Площ на подходящите хранителни местообитания за вида</w:t>
            </w:r>
          </w:p>
        </w:tc>
        <w:tc>
          <w:tcPr>
            <w:tcW w:w="650" w:type="pct"/>
            <w:shd w:val="clear" w:color="auto" w:fill="auto"/>
          </w:tcPr>
          <w:p w14:paraId="3B81138A" w14:textId="77777777" w:rsidR="00143167" w:rsidRPr="00D1418D" w:rsidRDefault="00143167" w:rsidP="00D1418D">
            <w:pPr>
              <w:spacing w:after="120" w:line="240" w:lineRule="auto"/>
              <w:jc w:val="both"/>
              <w:rPr>
                <w:sz w:val="22"/>
                <w:szCs w:val="22"/>
                <w:lang w:val="bg-BG"/>
              </w:rPr>
            </w:pPr>
            <w:r w:rsidRPr="00D1418D">
              <w:rPr>
                <w:sz w:val="22"/>
                <w:szCs w:val="22"/>
                <w:lang w:val="bg-BG"/>
              </w:rPr>
              <w:t>ha</w:t>
            </w:r>
          </w:p>
        </w:tc>
        <w:tc>
          <w:tcPr>
            <w:tcW w:w="632" w:type="pct"/>
            <w:shd w:val="clear" w:color="auto" w:fill="auto"/>
          </w:tcPr>
          <w:p w14:paraId="61D757D1" w14:textId="77777777" w:rsidR="00143167" w:rsidRPr="00D1418D" w:rsidRDefault="00143167" w:rsidP="00D1418D">
            <w:pPr>
              <w:spacing w:after="120" w:line="240" w:lineRule="auto"/>
              <w:jc w:val="both"/>
              <w:rPr>
                <w:sz w:val="22"/>
                <w:szCs w:val="22"/>
                <w:lang w:val="bg-BG"/>
              </w:rPr>
            </w:pPr>
            <w:r w:rsidRPr="00D1418D">
              <w:rPr>
                <w:sz w:val="22"/>
                <w:szCs w:val="22"/>
                <w:lang w:val="bg-BG"/>
              </w:rPr>
              <w:t>Най-малко 280</w:t>
            </w:r>
          </w:p>
        </w:tc>
        <w:tc>
          <w:tcPr>
            <w:tcW w:w="1578" w:type="pct"/>
            <w:shd w:val="clear" w:color="auto" w:fill="auto"/>
          </w:tcPr>
          <w:p w14:paraId="1D50E018" w14:textId="58499185" w:rsidR="00143167" w:rsidRPr="00D1418D" w:rsidRDefault="00143167"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w:t>
            </w:r>
            <w:r w:rsidR="004351A0">
              <w:rPr>
                <w:sz w:val="22"/>
                <w:szCs w:val="22"/>
                <w:lang w:val="bg-BG"/>
              </w:rPr>
              <w:t xml:space="preserve"> СФ. </w:t>
            </w:r>
          </w:p>
        </w:tc>
        <w:tc>
          <w:tcPr>
            <w:tcW w:w="983" w:type="pct"/>
          </w:tcPr>
          <w:p w14:paraId="42B1B32A" w14:textId="77777777" w:rsidR="00143167" w:rsidRPr="00D1418D" w:rsidRDefault="00143167"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321422" w:rsidRPr="00D1418D" w14:paraId="5A95F3C0" w14:textId="77777777" w:rsidTr="00143167">
        <w:trPr>
          <w:jc w:val="center"/>
        </w:trPr>
        <w:tc>
          <w:tcPr>
            <w:tcW w:w="1157" w:type="pct"/>
            <w:shd w:val="clear" w:color="auto" w:fill="auto"/>
          </w:tcPr>
          <w:p w14:paraId="28C19E42" w14:textId="45781D3E" w:rsidR="00321422" w:rsidRPr="00D1418D" w:rsidRDefault="00321422" w:rsidP="00321422">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26E110C9" w14:textId="2C06A832" w:rsidR="00321422" w:rsidRPr="00D1418D" w:rsidRDefault="00321422" w:rsidP="00321422">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234DBB73" w14:textId="166F4362" w:rsidR="00321422" w:rsidRPr="00D1418D" w:rsidRDefault="00321422" w:rsidP="00321422">
            <w:pPr>
              <w:spacing w:after="0" w:line="240" w:lineRule="auto"/>
              <w:jc w:val="both"/>
              <w:rPr>
                <w:sz w:val="22"/>
                <w:szCs w:val="22"/>
                <w:lang w:val="bg-BG"/>
              </w:rPr>
            </w:pPr>
            <w:r w:rsidRPr="00A67729">
              <w:rPr>
                <w:sz w:val="22"/>
                <w:szCs w:val="22"/>
                <w:lang w:val="bg-BG"/>
              </w:rPr>
              <w:t>2-Добро или 1-Отлично</w:t>
            </w:r>
          </w:p>
        </w:tc>
        <w:tc>
          <w:tcPr>
            <w:tcW w:w="157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321422" w:rsidRPr="00A67729" w14:paraId="45D4A86D" w14:textId="77777777" w:rsidTr="00D17D40">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578C970" w14:textId="77777777" w:rsidR="00321422" w:rsidRPr="00A67729" w:rsidRDefault="00321422" w:rsidP="00321422">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321422" w:rsidRPr="00A67729" w14:paraId="7580B78E"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A4E362B" w14:textId="77777777" w:rsidR="00321422" w:rsidRPr="00A67729" w:rsidRDefault="00321422" w:rsidP="00321422">
                  <w:pPr>
                    <w:spacing w:after="0" w:line="240" w:lineRule="auto"/>
                    <w:jc w:val="both"/>
                    <w:rPr>
                      <w:sz w:val="22"/>
                      <w:szCs w:val="22"/>
                      <w:lang w:val="bg-BG"/>
                    </w:rPr>
                  </w:pPr>
                  <w:r w:rsidRPr="00A67729">
                    <w:rPr>
                      <w:sz w:val="22"/>
                      <w:szCs w:val="22"/>
                      <w:lang w:val="bg-BG"/>
                    </w:rPr>
                    <w:t>1-Отлично - High</w:t>
                  </w:r>
                </w:p>
              </w:tc>
            </w:tr>
            <w:tr w:rsidR="00321422" w:rsidRPr="00A67729" w14:paraId="5E427D57"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60EBBAB" w14:textId="77777777" w:rsidR="00321422" w:rsidRPr="00A67729" w:rsidRDefault="00321422" w:rsidP="00321422">
                  <w:pPr>
                    <w:spacing w:after="0" w:line="240" w:lineRule="auto"/>
                    <w:jc w:val="both"/>
                    <w:rPr>
                      <w:sz w:val="22"/>
                      <w:szCs w:val="22"/>
                      <w:lang w:val="bg-BG"/>
                    </w:rPr>
                  </w:pPr>
                  <w:r w:rsidRPr="00A67729">
                    <w:rPr>
                      <w:sz w:val="22"/>
                      <w:szCs w:val="22"/>
                      <w:lang w:val="bg-BG"/>
                    </w:rPr>
                    <w:t>2-Добро - Good</w:t>
                  </w:r>
                </w:p>
              </w:tc>
            </w:tr>
            <w:tr w:rsidR="00321422" w:rsidRPr="00A67729" w14:paraId="27D11649"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7CF53DD" w14:textId="77777777" w:rsidR="00321422" w:rsidRPr="00A67729" w:rsidRDefault="00321422" w:rsidP="00321422">
                  <w:pPr>
                    <w:spacing w:after="0" w:line="240" w:lineRule="auto"/>
                    <w:jc w:val="both"/>
                    <w:rPr>
                      <w:sz w:val="22"/>
                      <w:szCs w:val="22"/>
                      <w:lang w:val="bg-BG"/>
                    </w:rPr>
                  </w:pPr>
                  <w:r w:rsidRPr="00A67729">
                    <w:rPr>
                      <w:sz w:val="22"/>
                      <w:szCs w:val="22"/>
                      <w:lang w:val="bg-BG"/>
                    </w:rPr>
                    <w:t>3-Умерено - Moderate</w:t>
                  </w:r>
                </w:p>
              </w:tc>
            </w:tr>
            <w:tr w:rsidR="00321422" w:rsidRPr="00A67729" w14:paraId="016BCDE8"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B50AF8F" w14:textId="77777777" w:rsidR="00321422" w:rsidRPr="00A67729" w:rsidRDefault="00321422" w:rsidP="00321422">
                  <w:pPr>
                    <w:spacing w:after="0" w:line="240" w:lineRule="auto"/>
                    <w:jc w:val="both"/>
                    <w:rPr>
                      <w:sz w:val="22"/>
                      <w:szCs w:val="22"/>
                      <w:lang w:val="bg-BG"/>
                    </w:rPr>
                  </w:pPr>
                  <w:r w:rsidRPr="00A67729">
                    <w:rPr>
                      <w:sz w:val="22"/>
                      <w:szCs w:val="22"/>
                      <w:lang w:val="bg-BG"/>
                    </w:rPr>
                    <w:t>4-Лошо - Poor</w:t>
                  </w:r>
                </w:p>
              </w:tc>
            </w:tr>
            <w:tr w:rsidR="00321422" w:rsidRPr="00A67729" w14:paraId="2B715249"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FC6DF4D" w14:textId="77777777" w:rsidR="00321422" w:rsidRPr="00A67729" w:rsidRDefault="00321422" w:rsidP="00321422">
                  <w:pPr>
                    <w:spacing w:after="0" w:line="240" w:lineRule="auto"/>
                    <w:jc w:val="both"/>
                    <w:rPr>
                      <w:sz w:val="22"/>
                      <w:szCs w:val="22"/>
                      <w:lang w:val="bg-BG"/>
                    </w:rPr>
                  </w:pPr>
                  <w:r w:rsidRPr="00A67729">
                    <w:rPr>
                      <w:sz w:val="22"/>
                      <w:szCs w:val="22"/>
                      <w:lang w:val="bg-BG"/>
                    </w:rPr>
                    <w:t>5-Много лошо - Bad</w:t>
                  </w:r>
                </w:p>
              </w:tc>
            </w:tr>
          </w:tbl>
          <w:p w14:paraId="781CE8BD" w14:textId="7E712808" w:rsidR="00321422" w:rsidRPr="00D1418D" w:rsidRDefault="00321422" w:rsidP="00321422">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983" w:type="pct"/>
          </w:tcPr>
          <w:p w14:paraId="0819A32F" w14:textId="6A51BC4A" w:rsidR="00321422" w:rsidRDefault="00321422" w:rsidP="00321422">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06B66260" w14:textId="77777777" w:rsidR="00FC1372" w:rsidRPr="00FC1372" w:rsidRDefault="00FC1372" w:rsidP="00D1418D">
      <w:pPr>
        <w:spacing w:after="120" w:line="240" w:lineRule="auto"/>
        <w:jc w:val="both"/>
        <w:rPr>
          <w:lang w:val="bg-BG"/>
        </w:rPr>
      </w:pPr>
    </w:p>
    <w:p w14:paraId="1DE8ADCE" w14:textId="34A5A2A3" w:rsidR="00FC1372" w:rsidRPr="00FC1372" w:rsidRDefault="00746B02" w:rsidP="00D1418D">
      <w:pPr>
        <w:numPr>
          <w:ilvl w:val="0"/>
          <w:numId w:val="34"/>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26082C5" w14:textId="011F972E" w:rsidR="00FC1372" w:rsidRDefault="00FC1372" w:rsidP="00D1418D">
      <w:pPr>
        <w:spacing w:after="120" w:line="240" w:lineRule="auto"/>
        <w:jc w:val="both"/>
        <w:rPr>
          <w:lang w:val="bg-BG"/>
        </w:rPr>
      </w:pPr>
      <w:r w:rsidRPr="00FC1372">
        <w:rPr>
          <w:lang w:val="bg-BG"/>
        </w:rPr>
        <w:t xml:space="preserve">Предвид наличната информация не могат да бъдат предложени </w:t>
      </w:r>
      <w:r w:rsidR="00143167">
        <w:rPr>
          <w:lang w:val="bg-BG"/>
        </w:rPr>
        <w:t xml:space="preserve">следните промени в </w:t>
      </w:r>
      <w:r w:rsidR="00D62A64">
        <w:rPr>
          <w:lang w:val="bg-BG"/>
        </w:rPr>
        <w:t>СФ</w:t>
      </w:r>
      <w:r w:rsidR="00143167">
        <w:rPr>
          <w:lang w:val="bg-BG"/>
        </w:rPr>
        <w:t>:</w:t>
      </w:r>
    </w:p>
    <w:p w14:paraId="4B856541" w14:textId="77777777" w:rsidR="00143167" w:rsidRDefault="00143167" w:rsidP="00D1418D">
      <w:pPr>
        <w:pStyle w:val="ListParagraph"/>
        <w:numPr>
          <w:ilvl w:val="0"/>
          <w:numId w:val="35"/>
        </w:numPr>
        <w:spacing w:after="120" w:line="240" w:lineRule="auto"/>
        <w:jc w:val="both"/>
        <w:rPr>
          <w:lang w:val="bg-BG"/>
        </w:rPr>
      </w:pPr>
      <w:r>
        <w:rPr>
          <w:lang w:val="bg-BG"/>
        </w:rPr>
        <w:t>Промяна на минималната и максималната численост на зимуващата популация от до 1 на 1 – 10 инд., съобразно данните от последните години (виж. т.4);</w:t>
      </w:r>
    </w:p>
    <w:p w14:paraId="578A5677" w14:textId="77777777" w:rsidR="00143167" w:rsidRPr="00A2612B" w:rsidRDefault="00143167" w:rsidP="00D1418D">
      <w:pPr>
        <w:pStyle w:val="ListParagraph"/>
        <w:numPr>
          <w:ilvl w:val="0"/>
          <w:numId w:val="35"/>
        </w:numPr>
        <w:spacing w:after="120" w:line="240" w:lineRule="auto"/>
        <w:jc w:val="both"/>
        <w:rPr>
          <w:lang w:val="bg-BG"/>
        </w:rPr>
      </w:pPr>
      <w:r w:rsidRPr="00A2612B">
        <w:rPr>
          <w:lang w:val="bg-BG"/>
        </w:rPr>
        <w:t>Промяна в минималната численост на мигриращата популация</w:t>
      </w:r>
      <w:r w:rsidR="00A2612B" w:rsidRPr="00A2612B">
        <w:rPr>
          <w:lang w:val="bg-BG"/>
        </w:rPr>
        <w:t xml:space="preserve"> от 90 инд. на 10 инд.</w:t>
      </w:r>
      <w:r w:rsidRPr="00A2612B">
        <w:rPr>
          <w:lang w:val="bg-BG"/>
        </w:rPr>
        <w:t xml:space="preserve"> поради липса на толкова големи числености на вида по време на миграция</w:t>
      </w:r>
      <w:r w:rsidR="00A2612B" w:rsidRPr="00A2612B">
        <w:rPr>
          <w:lang w:val="bg-BG"/>
        </w:rPr>
        <w:t xml:space="preserve"> (виж т.4);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10"/>
        <w:gridCol w:w="657"/>
        <w:gridCol w:w="1512"/>
        <w:gridCol w:w="269"/>
        <w:gridCol w:w="440"/>
        <w:gridCol w:w="97"/>
        <w:gridCol w:w="199"/>
        <w:gridCol w:w="603"/>
        <w:gridCol w:w="724"/>
        <w:gridCol w:w="576"/>
        <w:gridCol w:w="555"/>
        <w:gridCol w:w="872"/>
        <w:gridCol w:w="483"/>
        <w:gridCol w:w="527"/>
        <w:gridCol w:w="608"/>
        <w:gridCol w:w="487"/>
        <w:gridCol w:w="555"/>
      </w:tblGrid>
      <w:tr w:rsidR="00143167" w:rsidRPr="00D1418D" w14:paraId="2FE48186" w14:textId="77777777" w:rsidTr="00D1418D">
        <w:trPr>
          <w:jc w:val="center"/>
        </w:trPr>
        <w:tc>
          <w:tcPr>
            <w:tcW w:w="1734" w:type="pct"/>
            <w:gridSpan w:val="6"/>
            <w:shd w:val="clear" w:color="auto" w:fill="D9D9D9" w:themeFill="background1" w:themeFillShade="D9"/>
            <w:vAlign w:val="center"/>
          </w:tcPr>
          <w:p w14:paraId="7123FAA1" w14:textId="77777777" w:rsidR="00143167" w:rsidRPr="00D1418D" w:rsidRDefault="00143167" w:rsidP="00D1418D">
            <w:pPr>
              <w:spacing w:after="0" w:line="240" w:lineRule="auto"/>
              <w:jc w:val="both"/>
              <w:rPr>
                <w:b/>
                <w:sz w:val="22"/>
                <w:szCs w:val="22"/>
                <w:lang w:val="bg-BG"/>
              </w:rPr>
            </w:pPr>
            <w:r w:rsidRPr="00D1418D">
              <w:rPr>
                <w:b/>
                <w:sz w:val="22"/>
                <w:szCs w:val="22"/>
                <w:lang w:val="bg-BG"/>
              </w:rPr>
              <w:t>Species</w:t>
            </w:r>
          </w:p>
        </w:tc>
        <w:tc>
          <w:tcPr>
            <w:tcW w:w="2117" w:type="pct"/>
            <w:gridSpan w:val="7"/>
            <w:shd w:val="clear" w:color="auto" w:fill="D9D9D9" w:themeFill="background1" w:themeFillShade="D9"/>
            <w:vAlign w:val="center"/>
          </w:tcPr>
          <w:p w14:paraId="0C52E5CE" w14:textId="77777777" w:rsidR="00143167" w:rsidRPr="00D1418D" w:rsidRDefault="00143167" w:rsidP="00D1418D">
            <w:pPr>
              <w:spacing w:after="0" w:line="240" w:lineRule="auto"/>
              <w:jc w:val="both"/>
              <w:rPr>
                <w:b/>
                <w:sz w:val="22"/>
                <w:szCs w:val="22"/>
                <w:lang w:val="bg-BG"/>
              </w:rPr>
            </w:pPr>
            <w:r w:rsidRPr="00D1418D">
              <w:rPr>
                <w:b/>
                <w:sz w:val="22"/>
                <w:szCs w:val="22"/>
                <w:lang w:val="bg-BG"/>
              </w:rPr>
              <w:t>Population in the site</w:t>
            </w:r>
          </w:p>
        </w:tc>
        <w:tc>
          <w:tcPr>
            <w:tcW w:w="1150" w:type="pct"/>
            <w:gridSpan w:val="4"/>
            <w:shd w:val="clear" w:color="auto" w:fill="D9D9D9" w:themeFill="background1" w:themeFillShade="D9"/>
            <w:vAlign w:val="center"/>
          </w:tcPr>
          <w:p w14:paraId="6346D84A" w14:textId="77777777" w:rsidR="00143167" w:rsidRPr="00D1418D" w:rsidRDefault="00143167" w:rsidP="00D1418D">
            <w:pPr>
              <w:spacing w:after="0" w:line="240" w:lineRule="auto"/>
              <w:jc w:val="both"/>
              <w:rPr>
                <w:b/>
                <w:sz w:val="22"/>
                <w:szCs w:val="22"/>
                <w:lang w:val="bg-BG"/>
              </w:rPr>
            </w:pPr>
            <w:r w:rsidRPr="00D1418D">
              <w:rPr>
                <w:b/>
                <w:sz w:val="22"/>
                <w:szCs w:val="22"/>
                <w:lang w:val="bg-BG"/>
              </w:rPr>
              <w:t>Site assessment</w:t>
            </w:r>
          </w:p>
        </w:tc>
      </w:tr>
      <w:tr w:rsidR="00143167" w:rsidRPr="00D1418D" w14:paraId="0D027415" w14:textId="77777777" w:rsidTr="00D1418D">
        <w:trPr>
          <w:jc w:val="center"/>
        </w:trPr>
        <w:tc>
          <w:tcPr>
            <w:tcW w:w="164" w:type="pct"/>
            <w:vMerge w:val="restart"/>
            <w:shd w:val="clear" w:color="auto" w:fill="D9D9D9" w:themeFill="background1" w:themeFillShade="D9"/>
            <w:vAlign w:val="center"/>
          </w:tcPr>
          <w:p w14:paraId="6C49C812" w14:textId="77777777" w:rsidR="00143167" w:rsidRPr="00D1418D" w:rsidRDefault="00143167"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658D44EF" w14:textId="77777777" w:rsidR="00143167" w:rsidRPr="00D1418D" w:rsidRDefault="00143167" w:rsidP="00D1418D">
            <w:pPr>
              <w:spacing w:after="0" w:line="240" w:lineRule="auto"/>
              <w:jc w:val="both"/>
              <w:rPr>
                <w:b/>
                <w:sz w:val="22"/>
                <w:szCs w:val="22"/>
                <w:lang w:val="bg-BG"/>
              </w:rPr>
            </w:pPr>
            <w:r w:rsidRPr="00D1418D">
              <w:rPr>
                <w:b/>
                <w:sz w:val="22"/>
                <w:szCs w:val="22"/>
                <w:lang w:val="bg-BG"/>
              </w:rPr>
              <w:t>Code</w:t>
            </w:r>
          </w:p>
        </w:tc>
        <w:tc>
          <w:tcPr>
            <w:tcW w:w="798" w:type="pct"/>
            <w:vMerge w:val="restart"/>
            <w:shd w:val="clear" w:color="auto" w:fill="D9D9D9" w:themeFill="background1" w:themeFillShade="D9"/>
            <w:vAlign w:val="center"/>
          </w:tcPr>
          <w:p w14:paraId="779A8253" w14:textId="77777777" w:rsidR="00143167" w:rsidRPr="00D1418D" w:rsidRDefault="00143167" w:rsidP="00D1418D">
            <w:pPr>
              <w:spacing w:after="0" w:line="240" w:lineRule="auto"/>
              <w:jc w:val="both"/>
              <w:rPr>
                <w:b/>
                <w:sz w:val="22"/>
                <w:szCs w:val="22"/>
                <w:lang w:val="bg-BG"/>
              </w:rPr>
            </w:pPr>
            <w:r w:rsidRPr="00D1418D">
              <w:rPr>
                <w:b/>
                <w:sz w:val="22"/>
                <w:szCs w:val="22"/>
                <w:lang w:val="bg-BG"/>
              </w:rPr>
              <w:t>Scientific Name</w:t>
            </w:r>
          </w:p>
        </w:tc>
        <w:tc>
          <w:tcPr>
            <w:tcW w:w="142" w:type="pct"/>
            <w:vMerge w:val="restart"/>
            <w:shd w:val="clear" w:color="auto" w:fill="D9D9D9" w:themeFill="background1" w:themeFillShade="D9"/>
            <w:vAlign w:val="center"/>
          </w:tcPr>
          <w:p w14:paraId="7D86B3DE" w14:textId="77777777" w:rsidR="00143167" w:rsidRPr="00D1418D" w:rsidRDefault="00143167" w:rsidP="00D1418D">
            <w:pPr>
              <w:spacing w:after="0" w:line="240" w:lineRule="auto"/>
              <w:jc w:val="both"/>
              <w:rPr>
                <w:b/>
                <w:sz w:val="22"/>
                <w:szCs w:val="22"/>
                <w:lang w:val="bg-BG"/>
              </w:rPr>
            </w:pPr>
            <w:r w:rsidRPr="00D1418D">
              <w:rPr>
                <w:b/>
                <w:sz w:val="22"/>
                <w:szCs w:val="22"/>
                <w:lang w:val="bg-BG"/>
              </w:rPr>
              <w:t>S</w:t>
            </w:r>
          </w:p>
        </w:tc>
        <w:tc>
          <w:tcPr>
            <w:tcW w:w="232" w:type="pct"/>
            <w:vMerge w:val="restart"/>
            <w:shd w:val="clear" w:color="auto" w:fill="D9D9D9" w:themeFill="background1" w:themeFillShade="D9"/>
            <w:vAlign w:val="center"/>
          </w:tcPr>
          <w:p w14:paraId="33AF4675" w14:textId="77777777" w:rsidR="00143167" w:rsidRPr="00D1418D" w:rsidRDefault="00143167" w:rsidP="00D1418D">
            <w:pPr>
              <w:spacing w:after="0" w:line="240" w:lineRule="auto"/>
              <w:jc w:val="both"/>
              <w:rPr>
                <w:b/>
                <w:sz w:val="22"/>
                <w:szCs w:val="22"/>
                <w:lang w:val="bg-BG"/>
              </w:rPr>
            </w:pPr>
            <w:r w:rsidRPr="00D1418D">
              <w:rPr>
                <w:b/>
                <w:sz w:val="22"/>
                <w:szCs w:val="22"/>
                <w:lang w:val="bg-BG"/>
              </w:rPr>
              <w:t>NP</w:t>
            </w:r>
          </w:p>
        </w:tc>
        <w:tc>
          <w:tcPr>
            <w:tcW w:w="156" w:type="pct"/>
            <w:gridSpan w:val="2"/>
            <w:vMerge w:val="restart"/>
            <w:shd w:val="clear" w:color="auto" w:fill="D9D9D9" w:themeFill="background1" w:themeFillShade="D9"/>
            <w:vAlign w:val="center"/>
          </w:tcPr>
          <w:p w14:paraId="662EC540" w14:textId="77777777" w:rsidR="00143167" w:rsidRPr="00D1418D" w:rsidRDefault="00143167" w:rsidP="00D1418D">
            <w:pPr>
              <w:spacing w:after="0" w:line="240" w:lineRule="auto"/>
              <w:jc w:val="both"/>
              <w:rPr>
                <w:b/>
                <w:sz w:val="22"/>
                <w:szCs w:val="22"/>
                <w:lang w:val="bg-BG"/>
              </w:rPr>
            </w:pPr>
            <w:r w:rsidRPr="00D1418D">
              <w:rPr>
                <w:b/>
                <w:sz w:val="22"/>
                <w:szCs w:val="22"/>
                <w:lang w:val="bg-BG"/>
              </w:rPr>
              <w:t>T</w:t>
            </w:r>
          </w:p>
        </w:tc>
        <w:tc>
          <w:tcPr>
            <w:tcW w:w="700" w:type="pct"/>
            <w:gridSpan w:val="2"/>
            <w:shd w:val="clear" w:color="auto" w:fill="D9D9D9" w:themeFill="background1" w:themeFillShade="D9"/>
            <w:vAlign w:val="center"/>
          </w:tcPr>
          <w:p w14:paraId="2B5224C8" w14:textId="77777777" w:rsidR="00143167" w:rsidRPr="00D1418D" w:rsidRDefault="00143167"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0959E227" w14:textId="77777777" w:rsidR="00143167" w:rsidRPr="00D1418D" w:rsidRDefault="00143167"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5845AF4F" w14:textId="77777777" w:rsidR="00143167" w:rsidRPr="00D1418D" w:rsidRDefault="00143167"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04634BEF" w14:textId="77777777" w:rsidR="00143167" w:rsidRPr="00D1418D" w:rsidRDefault="00143167"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7064C851" w14:textId="77777777" w:rsidR="00143167" w:rsidRPr="00D1418D" w:rsidRDefault="00143167" w:rsidP="00D1418D">
            <w:pPr>
              <w:spacing w:after="0" w:line="240" w:lineRule="auto"/>
              <w:jc w:val="both"/>
              <w:rPr>
                <w:b/>
                <w:sz w:val="22"/>
                <w:szCs w:val="22"/>
                <w:lang w:val="bg-BG"/>
              </w:rPr>
            </w:pPr>
            <w:r w:rsidRPr="00D1418D">
              <w:rPr>
                <w:b/>
                <w:sz w:val="22"/>
                <w:szCs w:val="22"/>
                <w:lang w:val="bg-BG"/>
              </w:rPr>
              <w:t>A/B/C/D</w:t>
            </w:r>
          </w:p>
        </w:tc>
        <w:tc>
          <w:tcPr>
            <w:tcW w:w="872" w:type="pct"/>
            <w:gridSpan w:val="3"/>
            <w:shd w:val="clear" w:color="auto" w:fill="D9D9D9" w:themeFill="background1" w:themeFillShade="D9"/>
            <w:vAlign w:val="center"/>
          </w:tcPr>
          <w:p w14:paraId="6565C9FA" w14:textId="77777777" w:rsidR="00143167" w:rsidRPr="00D1418D" w:rsidRDefault="00143167" w:rsidP="00D1418D">
            <w:pPr>
              <w:spacing w:after="0" w:line="240" w:lineRule="auto"/>
              <w:jc w:val="both"/>
              <w:rPr>
                <w:b/>
                <w:sz w:val="22"/>
                <w:szCs w:val="22"/>
                <w:lang w:val="bg-BG"/>
              </w:rPr>
            </w:pPr>
            <w:r w:rsidRPr="00D1418D">
              <w:rPr>
                <w:b/>
                <w:sz w:val="22"/>
                <w:szCs w:val="22"/>
                <w:lang w:val="bg-BG"/>
              </w:rPr>
              <w:t>A/B/C</w:t>
            </w:r>
          </w:p>
        </w:tc>
      </w:tr>
      <w:tr w:rsidR="00143167" w:rsidRPr="00D1418D" w14:paraId="4EF73EAD" w14:textId="77777777" w:rsidTr="00D1418D">
        <w:trPr>
          <w:jc w:val="center"/>
        </w:trPr>
        <w:tc>
          <w:tcPr>
            <w:tcW w:w="164" w:type="pct"/>
            <w:vMerge/>
            <w:shd w:val="clear" w:color="auto" w:fill="D9D9D9" w:themeFill="background1" w:themeFillShade="D9"/>
            <w:vAlign w:val="center"/>
          </w:tcPr>
          <w:p w14:paraId="322C1190" w14:textId="77777777" w:rsidR="00143167" w:rsidRPr="00D1418D" w:rsidRDefault="00143167"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5FAA832C" w14:textId="77777777" w:rsidR="00143167" w:rsidRPr="00D1418D" w:rsidRDefault="00143167" w:rsidP="00D1418D">
            <w:pPr>
              <w:spacing w:after="0" w:line="240" w:lineRule="auto"/>
              <w:jc w:val="both"/>
              <w:rPr>
                <w:sz w:val="22"/>
                <w:szCs w:val="22"/>
                <w:lang w:val="bg-BG"/>
              </w:rPr>
            </w:pPr>
          </w:p>
        </w:tc>
        <w:tc>
          <w:tcPr>
            <w:tcW w:w="798" w:type="pct"/>
            <w:vMerge/>
            <w:shd w:val="clear" w:color="auto" w:fill="D9D9D9" w:themeFill="background1" w:themeFillShade="D9"/>
            <w:vAlign w:val="center"/>
          </w:tcPr>
          <w:p w14:paraId="2B77223A" w14:textId="77777777" w:rsidR="00143167" w:rsidRPr="00D1418D" w:rsidRDefault="00143167" w:rsidP="00D1418D">
            <w:pPr>
              <w:spacing w:after="0" w:line="240" w:lineRule="auto"/>
              <w:jc w:val="both"/>
              <w:rPr>
                <w:sz w:val="22"/>
                <w:szCs w:val="22"/>
                <w:lang w:val="bg-BG"/>
              </w:rPr>
            </w:pPr>
          </w:p>
        </w:tc>
        <w:tc>
          <w:tcPr>
            <w:tcW w:w="142" w:type="pct"/>
            <w:vMerge/>
            <w:shd w:val="clear" w:color="auto" w:fill="D9D9D9" w:themeFill="background1" w:themeFillShade="D9"/>
            <w:vAlign w:val="center"/>
          </w:tcPr>
          <w:p w14:paraId="1468CC7C" w14:textId="77777777" w:rsidR="00143167" w:rsidRPr="00D1418D" w:rsidRDefault="00143167"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13797A7B" w14:textId="77777777" w:rsidR="00143167" w:rsidRPr="00D1418D" w:rsidRDefault="00143167" w:rsidP="00D1418D">
            <w:pPr>
              <w:spacing w:after="0" w:line="240" w:lineRule="auto"/>
              <w:jc w:val="both"/>
              <w:rPr>
                <w:b/>
                <w:sz w:val="22"/>
                <w:szCs w:val="22"/>
                <w:lang w:val="bg-BG"/>
              </w:rPr>
            </w:pPr>
          </w:p>
        </w:tc>
        <w:tc>
          <w:tcPr>
            <w:tcW w:w="156" w:type="pct"/>
            <w:gridSpan w:val="2"/>
            <w:vMerge/>
            <w:shd w:val="clear" w:color="auto" w:fill="D9D9D9" w:themeFill="background1" w:themeFillShade="D9"/>
            <w:vAlign w:val="center"/>
          </w:tcPr>
          <w:p w14:paraId="365C7476" w14:textId="77777777" w:rsidR="00143167" w:rsidRPr="00D1418D" w:rsidRDefault="00143167" w:rsidP="00D1418D">
            <w:pPr>
              <w:spacing w:after="0" w:line="240" w:lineRule="auto"/>
              <w:jc w:val="both"/>
              <w:rPr>
                <w:b/>
                <w:sz w:val="22"/>
                <w:szCs w:val="22"/>
                <w:lang w:val="bg-BG"/>
              </w:rPr>
            </w:pPr>
          </w:p>
        </w:tc>
        <w:tc>
          <w:tcPr>
            <w:tcW w:w="318" w:type="pct"/>
            <w:shd w:val="clear" w:color="auto" w:fill="D9D9D9" w:themeFill="background1" w:themeFillShade="D9"/>
            <w:vAlign w:val="center"/>
          </w:tcPr>
          <w:p w14:paraId="13EC9A0D" w14:textId="77777777" w:rsidR="00143167" w:rsidRPr="00D1418D" w:rsidRDefault="00143167" w:rsidP="00D1418D">
            <w:pPr>
              <w:spacing w:after="0" w:line="240" w:lineRule="auto"/>
              <w:jc w:val="both"/>
              <w:rPr>
                <w:b/>
                <w:sz w:val="22"/>
                <w:szCs w:val="22"/>
                <w:lang w:val="bg-BG"/>
              </w:rPr>
            </w:pPr>
            <w:r w:rsidRPr="00D1418D">
              <w:rPr>
                <w:b/>
                <w:sz w:val="22"/>
                <w:szCs w:val="22"/>
                <w:lang w:val="bg-BG"/>
              </w:rPr>
              <w:t>Min</w:t>
            </w:r>
          </w:p>
        </w:tc>
        <w:tc>
          <w:tcPr>
            <w:tcW w:w="382" w:type="pct"/>
            <w:shd w:val="clear" w:color="auto" w:fill="D9D9D9" w:themeFill="background1" w:themeFillShade="D9"/>
            <w:vAlign w:val="center"/>
          </w:tcPr>
          <w:p w14:paraId="76DEADA0" w14:textId="77777777" w:rsidR="00143167" w:rsidRPr="00D1418D" w:rsidRDefault="00143167"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57B7C936" w14:textId="77777777" w:rsidR="00143167" w:rsidRPr="00D1418D" w:rsidRDefault="00143167"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40AF00A6" w14:textId="77777777" w:rsidR="00143167" w:rsidRPr="00D1418D" w:rsidRDefault="00143167"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14B8A697" w14:textId="77777777" w:rsidR="00143167" w:rsidRPr="00D1418D" w:rsidRDefault="00143167"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0ADBB0DF" w14:textId="77777777" w:rsidR="00143167" w:rsidRPr="00D1418D" w:rsidRDefault="00143167"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291D0F77" w14:textId="77777777" w:rsidR="00143167" w:rsidRPr="00D1418D" w:rsidRDefault="00143167"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5AE70166" w14:textId="77777777" w:rsidR="00143167" w:rsidRPr="00D1418D" w:rsidRDefault="00143167" w:rsidP="00D1418D">
            <w:pPr>
              <w:spacing w:after="0" w:line="240" w:lineRule="auto"/>
              <w:jc w:val="both"/>
              <w:rPr>
                <w:b/>
                <w:sz w:val="22"/>
                <w:szCs w:val="22"/>
                <w:lang w:val="bg-BG"/>
              </w:rPr>
            </w:pPr>
            <w:r w:rsidRPr="00D1418D">
              <w:rPr>
                <w:b/>
                <w:sz w:val="22"/>
                <w:szCs w:val="22"/>
                <w:lang w:val="bg-BG"/>
              </w:rPr>
              <w:t>Iso.</w:t>
            </w:r>
          </w:p>
        </w:tc>
        <w:tc>
          <w:tcPr>
            <w:tcW w:w="293" w:type="pct"/>
            <w:shd w:val="clear" w:color="auto" w:fill="D9D9D9" w:themeFill="background1" w:themeFillShade="D9"/>
            <w:vAlign w:val="center"/>
          </w:tcPr>
          <w:p w14:paraId="6B2D9698" w14:textId="77777777" w:rsidR="00143167" w:rsidRPr="00D1418D" w:rsidRDefault="00143167" w:rsidP="00D1418D">
            <w:pPr>
              <w:spacing w:after="0" w:line="240" w:lineRule="auto"/>
              <w:jc w:val="both"/>
              <w:rPr>
                <w:b/>
                <w:sz w:val="22"/>
                <w:szCs w:val="22"/>
                <w:lang w:val="bg-BG"/>
              </w:rPr>
            </w:pPr>
            <w:r w:rsidRPr="00D1418D">
              <w:rPr>
                <w:b/>
                <w:sz w:val="22"/>
                <w:szCs w:val="22"/>
                <w:lang w:val="bg-BG"/>
              </w:rPr>
              <w:t>Glo.</w:t>
            </w:r>
          </w:p>
        </w:tc>
      </w:tr>
      <w:tr w:rsidR="00143167" w:rsidRPr="00D1418D" w14:paraId="09389160" w14:textId="77777777" w:rsidTr="00143167">
        <w:trPr>
          <w:jc w:val="center"/>
        </w:trPr>
        <w:tc>
          <w:tcPr>
            <w:tcW w:w="164" w:type="pct"/>
            <w:shd w:val="clear" w:color="auto" w:fill="auto"/>
            <w:vAlign w:val="center"/>
          </w:tcPr>
          <w:p w14:paraId="7E2C5D9E" w14:textId="77777777" w:rsidR="00143167" w:rsidRPr="00D1418D" w:rsidRDefault="00143167"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07107063" w14:textId="77777777" w:rsidR="00143167" w:rsidRPr="00D1418D" w:rsidRDefault="00143167" w:rsidP="00D1418D">
            <w:pPr>
              <w:spacing w:after="0" w:line="240" w:lineRule="auto"/>
              <w:jc w:val="both"/>
              <w:rPr>
                <w:sz w:val="22"/>
                <w:szCs w:val="22"/>
                <w:lang w:val="en-GB"/>
              </w:rPr>
            </w:pPr>
            <w:r w:rsidRPr="00D1418D">
              <w:rPr>
                <w:sz w:val="22"/>
                <w:szCs w:val="22"/>
                <w:lang w:val="en-GB"/>
              </w:rPr>
              <w:t>A034</w:t>
            </w:r>
          </w:p>
        </w:tc>
        <w:tc>
          <w:tcPr>
            <w:tcW w:w="798" w:type="pct"/>
            <w:shd w:val="clear" w:color="auto" w:fill="auto"/>
            <w:vAlign w:val="center"/>
          </w:tcPr>
          <w:p w14:paraId="1CB42E5B" w14:textId="77777777" w:rsidR="00143167" w:rsidRPr="00D1418D" w:rsidRDefault="00143167" w:rsidP="00D1418D">
            <w:pPr>
              <w:spacing w:after="0" w:line="240" w:lineRule="auto"/>
              <w:jc w:val="both"/>
              <w:rPr>
                <w:sz w:val="22"/>
                <w:szCs w:val="22"/>
                <w:lang w:val="en-GB"/>
              </w:rPr>
            </w:pPr>
            <w:r w:rsidRPr="00D1418D">
              <w:rPr>
                <w:i/>
                <w:sz w:val="22"/>
                <w:szCs w:val="22"/>
                <w:lang w:val="en-GB"/>
              </w:rPr>
              <w:t>Platalea leucorodia</w:t>
            </w:r>
          </w:p>
        </w:tc>
        <w:tc>
          <w:tcPr>
            <w:tcW w:w="142" w:type="pct"/>
            <w:shd w:val="clear" w:color="auto" w:fill="auto"/>
            <w:vAlign w:val="center"/>
          </w:tcPr>
          <w:p w14:paraId="476308DD" w14:textId="77777777" w:rsidR="00143167" w:rsidRPr="00D1418D" w:rsidRDefault="00143167" w:rsidP="00D1418D">
            <w:pPr>
              <w:spacing w:after="0" w:line="240" w:lineRule="auto"/>
              <w:jc w:val="both"/>
              <w:rPr>
                <w:sz w:val="22"/>
                <w:szCs w:val="22"/>
                <w:lang w:val="bg-BG"/>
              </w:rPr>
            </w:pPr>
          </w:p>
        </w:tc>
        <w:tc>
          <w:tcPr>
            <w:tcW w:w="232" w:type="pct"/>
            <w:shd w:val="clear" w:color="auto" w:fill="auto"/>
            <w:vAlign w:val="center"/>
          </w:tcPr>
          <w:p w14:paraId="3D57DBC7" w14:textId="77777777" w:rsidR="00143167" w:rsidRPr="00D1418D" w:rsidRDefault="00143167" w:rsidP="00D1418D">
            <w:pPr>
              <w:spacing w:after="0" w:line="240" w:lineRule="auto"/>
              <w:jc w:val="both"/>
              <w:rPr>
                <w:sz w:val="22"/>
                <w:szCs w:val="22"/>
                <w:lang w:val="bg-BG"/>
              </w:rPr>
            </w:pPr>
          </w:p>
        </w:tc>
        <w:tc>
          <w:tcPr>
            <w:tcW w:w="156" w:type="pct"/>
            <w:gridSpan w:val="2"/>
            <w:shd w:val="clear" w:color="auto" w:fill="auto"/>
            <w:vAlign w:val="center"/>
          </w:tcPr>
          <w:p w14:paraId="6E9744CC" w14:textId="77777777" w:rsidR="00143167" w:rsidRPr="00D1418D" w:rsidRDefault="00143167" w:rsidP="00D1418D">
            <w:pPr>
              <w:spacing w:after="0" w:line="240" w:lineRule="auto"/>
              <w:jc w:val="both"/>
              <w:rPr>
                <w:sz w:val="22"/>
                <w:szCs w:val="22"/>
              </w:rPr>
            </w:pPr>
            <w:r w:rsidRPr="00D1418D">
              <w:rPr>
                <w:sz w:val="22"/>
                <w:szCs w:val="22"/>
              </w:rPr>
              <w:t>w</w:t>
            </w:r>
          </w:p>
        </w:tc>
        <w:tc>
          <w:tcPr>
            <w:tcW w:w="318" w:type="pct"/>
            <w:shd w:val="clear" w:color="auto" w:fill="auto"/>
            <w:vAlign w:val="center"/>
          </w:tcPr>
          <w:p w14:paraId="3C372857" w14:textId="77777777" w:rsidR="00143167" w:rsidRPr="00D1418D" w:rsidRDefault="00143167" w:rsidP="00D1418D">
            <w:pPr>
              <w:spacing w:after="0" w:line="240" w:lineRule="auto"/>
              <w:jc w:val="both"/>
              <w:rPr>
                <w:sz w:val="22"/>
                <w:szCs w:val="22"/>
                <w:lang w:val="bg-BG"/>
              </w:rPr>
            </w:pPr>
            <w:r w:rsidRPr="00D1418D">
              <w:rPr>
                <w:color w:val="FF0000"/>
                <w:sz w:val="22"/>
                <w:szCs w:val="22"/>
                <w:lang w:val="bg-BG"/>
              </w:rPr>
              <w:t>1</w:t>
            </w:r>
          </w:p>
        </w:tc>
        <w:tc>
          <w:tcPr>
            <w:tcW w:w="382" w:type="pct"/>
            <w:shd w:val="clear" w:color="auto" w:fill="auto"/>
            <w:vAlign w:val="center"/>
          </w:tcPr>
          <w:p w14:paraId="2B13708B" w14:textId="77777777" w:rsidR="00143167" w:rsidRPr="00D1418D" w:rsidRDefault="00143167" w:rsidP="00D1418D">
            <w:pPr>
              <w:spacing w:after="0" w:line="240" w:lineRule="auto"/>
              <w:jc w:val="both"/>
              <w:rPr>
                <w:sz w:val="22"/>
                <w:szCs w:val="22"/>
                <w:lang w:val="bg-BG"/>
              </w:rPr>
            </w:pPr>
            <w:r w:rsidRPr="00D1418D">
              <w:rPr>
                <w:color w:val="FF0000"/>
                <w:sz w:val="22"/>
                <w:szCs w:val="22"/>
              </w:rPr>
              <w:t>1</w:t>
            </w:r>
            <w:r w:rsidRPr="00D1418D">
              <w:rPr>
                <w:color w:val="FF0000"/>
                <w:sz w:val="22"/>
                <w:szCs w:val="22"/>
                <w:lang w:val="bg-BG"/>
              </w:rPr>
              <w:t>0</w:t>
            </w:r>
          </w:p>
        </w:tc>
        <w:tc>
          <w:tcPr>
            <w:tcW w:w="304" w:type="pct"/>
            <w:shd w:val="clear" w:color="auto" w:fill="auto"/>
            <w:vAlign w:val="center"/>
          </w:tcPr>
          <w:p w14:paraId="23D13D4B" w14:textId="77777777" w:rsidR="00143167" w:rsidRPr="00D1418D" w:rsidRDefault="00143167"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2D2933F3" w14:textId="77777777" w:rsidR="00143167" w:rsidRPr="00D1418D" w:rsidRDefault="00143167" w:rsidP="00D1418D">
            <w:pPr>
              <w:spacing w:after="0" w:line="240" w:lineRule="auto"/>
              <w:jc w:val="both"/>
              <w:rPr>
                <w:sz w:val="22"/>
                <w:szCs w:val="22"/>
              </w:rPr>
            </w:pPr>
          </w:p>
        </w:tc>
        <w:tc>
          <w:tcPr>
            <w:tcW w:w="460" w:type="pct"/>
            <w:shd w:val="clear" w:color="auto" w:fill="auto"/>
            <w:vAlign w:val="center"/>
          </w:tcPr>
          <w:p w14:paraId="20BAB29E" w14:textId="77777777" w:rsidR="00143167" w:rsidRPr="00D1418D" w:rsidRDefault="00143167"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356319DC" w14:textId="77777777" w:rsidR="00143167" w:rsidRPr="00D1418D" w:rsidRDefault="00143167"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35E3EB2F" w14:textId="77777777" w:rsidR="00143167" w:rsidRPr="00D1418D" w:rsidRDefault="00143167"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03C230E3" w14:textId="77777777" w:rsidR="00143167" w:rsidRPr="00D1418D" w:rsidRDefault="00143167" w:rsidP="00D1418D">
            <w:pPr>
              <w:spacing w:after="0" w:line="240" w:lineRule="auto"/>
              <w:jc w:val="both"/>
              <w:rPr>
                <w:sz w:val="22"/>
                <w:szCs w:val="22"/>
              </w:rPr>
            </w:pPr>
            <w:r w:rsidRPr="00D1418D">
              <w:rPr>
                <w:sz w:val="22"/>
                <w:szCs w:val="22"/>
              </w:rPr>
              <w:t>C</w:t>
            </w:r>
          </w:p>
        </w:tc>
        <w:tc>
          <w:tcPr>
            <w:tcW w:w="293" w:type="pct"/>
            <w:shd w:val="clear" w:color="auto" w:fill="auto"/>
            <w:vAlign w:val="center"/>
          </w:tcPr>
          <w:p w14:paraId="4BDA1A87" w14:textId="77777777" w:rsidR="00143167" w:rsidRPr="00D1418D" w:rsidRDefault="00143167" w:rsidP="00D1418D">
            <w:pPr>
              <w:spacing w:after="0" w:line="240" w:lineRule="auto"/>
              <w:jc w:val="both"/>
              <w:rPr>
                <w:sz w:val="22"/>
                <w:szCs w:val="22"/>
              </w:rPr>
            </w:pPr>
            <w:r w:rsidRPr="00D1418D">
              <w:rPr>
                <w:sz w:val="22"/>
                <w:szCs w:val="22"/>
              </w:rPr>
              <w:t>B</w:t>
            </w:r>
          </w:p>
        </w:tc>
      </w:tr>
      <w:tr w:rsidR="00143167" w:rsidRPr="00D1418D" w14:paraId="206B08BF" w14:textId="77777777" w:rsidTr="00143167">
        <w:trPr>
          <w:jc w:val="center"/>
        </w:trPr>
        <w:tc>
          <w:tcPr>
            <w:tcW w:w="164" w:type="pct"/>
            <w:shd w:val="clear" w:color="auto" w:fill="auto"/>
            <w:vAlign w:val="center"/>
          </w:tcPr>
          <w:p w14:paraId="5A2DCBAB" w14:textId="77777777" w:rsidR="00143167" w:rsidRPr="00D1418D" w:rsidRDefault="00143167"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29EB3703" w14:textId="77777777" w:rsidR="00143167" w:rsidRPr="00D1418D" w:rsidRDefault="00143167" w:rsidP="00D1418D">
            <w:pPr>
              <w:spacing w:after="0" w:line="240" w:lineRule="auto"/>
              <w:jc w:val="both"/>
              <w:rPr>
                <w:sz w:val="22"/>
                <w:szCs w:val="22"/>
                <w:lang w:val="en-GB"/>
              </w:rPr>
            </w:pPr>
            <w:r w:rsidRPr="00D1418D">
              <w:rPr>
                <w:sz w:val="22"/>
                <w:szCs w:val="22"/>
                <w:lang w:val="en-GB"/>
              </w:rPr>
              <w:t>A034</w:t>
            </w:r>
          </w:p>
        </w:tc>
        <w:tc>
          <w:tcPr>
            <w:tcW w:w="798" w:type="pct"/>
            <w:shd w:val="clear" w:color="auto" w:fill="auto"/>
            <w:vAlign w:val="center"/>
          </w:tcPr>
          <w:p w14:paraId="3FAA4A67" w14:textId="77777777" w:rsidR="00143167" w:rsidRPr="00D1418D" w:rsidRDefault="00143167" w:rsidP="00D1418D">
            <w:pPr>
              <w:spacing w:after="0" w:line="240" w:lineRule="auto"/>
              <w:jc w:val="both"/>
              <w:rPr>
                <w:sz w:val="22"/>
                <w:szCs w:val="22"/>
                <w:lang w:val="en-GB"/>
              </w:rPr>
            </w:pPr>
            <w:r w:rsidRPr="00D1418D">
              <w:rPr>
                <w:i/>
                <w:sz w:val="22"/>
                <w:szCs w:val="22"/>
                <w:lang w:val="en-GB"/>
              </w:rPr>
              <w:t xml:space="preserve">Platalea </w:t>
            </w:r>
            <w:r w:rsidRPr="00D1418D">
              <w:rPr>
                <w:i/>
                <w:sz w:val="22"/>
                <w:szCs w:val="22"/>
                <w:lang w:val="en-GB"/>
              </w:rPr>
              <w:lastRenderedPageBreak/>
              <w:t>leucorodia</w:t>
            </w:r>
          </w:p>
        </w:tc>
        <w:tc>
          <w:tcPr>
            <w:tcW w:w="142" w:type="pct"/>
            <w:shd w:val="clear" w:color="auto" w:fill="auto"/>
            <w:vAlign w:val="center"/>
          </w:tcPr>
          <w:p w14:paraId="02F522DE" w14:textId="77777777" w:rsidR="00143167" w:rsidRPr="00D1418D" w:rsidRDefault="00143167" w:rsidP="00D1418D">
            <w:pPr>
              <w:spacing w:after="0" w:line="240" w:lineRule="auto"/>
              <w:jc w:val="both"/>
              <w:rPr>
                <w:sz w:val="22"/>
                <w:szCs w:val="22"/>
                <w:lang w:val="bg-BG"/>
              </w:rPr>
            </w:pPr>
          </w:p>
        </w:tc>
        <w:tc>
          <w:tcPr>
            <w:tcW w:w="232" w:type="pct"/>
            <w:shd w:val="clear" w:color="auto" w:fill="auto"/>
            <w:vAlign w:val="center"/>
          </w:tcPr>
          <w:p w14:paraId="11476323" w14:textId="77777777" w:rsidR="00143167" w:rsidRPr="00D1418D" w:rsidRDefault="00143167" w:rsidP="00D1418D">
            <w:pPr>
              <w:spacing w:after="0" w:line="240" w:lineRule="auto"/>
              <w:jc w:val="both"/>
              <w:rPr>
                <w:sz w:val="22"/>
                <w:szCs w:val="22"/>
                <w:lang w:val="bg-BG"/>
              </w:rPr>
            </w:pPr>
          </w:p>
        </w:tc>
        <w:tc>
          <w:tcPr>
            <w:tcW w:w="156" w:type="pct"/>
            <w:gridSpan w:val="2"/>
            <w:shd w:val="clear" w:color="auto" w:fill="auto"/>
            <w:vAlign w:val="center"/>
          </w:tcPr>
          <w:p w14:paraId="7AB2E9F0" w14:textId="77777777" w:rsidR="00143167" w:rsidRPr="00D1418D" w:rsidRDefault="00143167" w:rsidP="00D1418D">
            <w:pPr>
              <w:spacing w:after="0" w:line="240" w:lineRule="auto"/>
              <w:jc w:val="both"/>
              <w:rPr>
                <w:sz w:val="22"/>
                <w:szCs w:val="22"/>
              </w:rPr>
            </w:pPr>
            <w:r w:rsidRPr="00D1418D">
              <w:rPr>
                <w:sz w:val="22"/>
                <w:szCs w:val="22"/>
              </w:rPr>
              <w:t>c</w:t>
            </w:r>
          </w:p>
        </w:tc>
        <w:tc>
          <w:tcPr>
            <w:tcW w:w="318" w:type="pct"/>
            <w:shd w:val="clear" w:color="auto" w:fill="auto"/>
            <w:vAlign w:val="center"/>
          </w:tcPr>
          <w:p w14:paraId="3CC5A42F" w14:textId="77777777" w:rsidR="00143167" w:rsidRPr="00D1418D" w:rsidRDefault="00143167" w:rsidP="00D1418D">
            <w:pPr>
              <w:spacing w:after="0" w:line="240" w:lineRule="auto"/>
              <w:jc w:val="both"/>
              <w:rPr>
                <w:sz w:val="22"/>
                <w:szCs w:val="22"/>
                <w:lang w:val="bg-BG"/>
              </w:rPr>
            </w:pPr>
            <w:r w:rsidRPr="00D1418D">
              <w:rPr>
                <w:color w:val="FF0000"/>
                <w:sz w:val="22"/>
                <w:szCs w:val="22"/>
                <w:lang w:val="bg-BG"/>
              </w:rPr>
              <w:t>10</w:t>
            </w:r>
          </w:p>
        </w:tc>
        <w:tc>
          <w:tcPr>
            <w:tcW w:w="382" w:type="pct"/>
            <w:shd w:val="clear" w:color="auto" w:fill="auto"/>
            <w:vAlign w:val="center"/>
          </w:tcPr>
          <w:p w14:paraId="05386CA1" w14:textId="77777777" w:rsidR="00143167" w:rsidRPr="00D1418D" w:rsidRDefault="00143167" w:rsidP="00D1418D">
            <w:pPr>
              <w:spacing w:after="0" w:line="240" w:lineRule="auto"/>
              <w:jc w:val="both"/>
              <w:rPr>
                <w:sz w:val="22"/>
                <w:szCs w:val="22"/>
              </w:rPr>
            </w:pPr>
            <w:r w:rsidRPr="00D1418D">
              <w:rPr>
                <w:sz w:val="22"/>
                <w:szCs w:val="22"/>
              </w:rPr>
              <w:t>90</w:t>
            </w:r>
          </w:p>
        </w:tc>
        <w:tc>
          <w:tcPr>
            <w:tcW w:w="304" w:type="pct"/>
            <w:shd w:val="clear" w:color="auto" w:fill="auto"/>
            <w:vAlign w:val="center"/>
          </w:tcPr>
          <w:p w14:paraId="60AC0FE3" w14:textId="77777777" w:rsidR="00143167" w:rsidRPr="00D1418D" w:rsidRDefault="00143167"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43EA6888" w14:textId="77777777" w:rsidR="00143167" w:rsidRPr="00D1418D" w:rsidRDefault="00143167" w:rsidP="00D1418D">
            <w:pPr>
              <w:spacing w:after="0" w:line="240" w:lineRule="auto"/>
              <w:jc w:val="both"/>
              <w:rPr>
                <w:sz w:val="22"/>
                <w:szCs w:val="22"/>
              </w:rPr>
            </w:pPr>
          </w:p>
        </w:tc>
        <w:tc>
          <w:tcPr>
            <w:tcW w:w="460" w:type="pct"/>
            <w:shd w:val="clear" w:color="auto" w:fill="auto"/>
            <w:vAlign w:val="center"/>
          </w:tcPr>
          <w:p w14:paraId="12B906EB" w14:textId="77777777" w:rsidR="00143167" w:rsidRPr="00D1418D" w:rsidRDefault="00143167"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5F4B3338" w14:textId="77777777" w:rsidR="00143167" w:rsidRPr="00D1418D" w:rsidRDefault="00143167" w:rsidP="00D1418D">
            <w:pPr>
              <w:spacing w:after="0" w:line="240" w:lineRule="auto"/>
              <w:jc w:val="both"/>
              <w:rPr>
                <w:sz w:val="22"/>
                <w:szCs w:val="22"/>
              </w:rPr>
            </w:pPr>
            <w:r w:rsidRPr="00D1418D">
              <w:rPr>
                <w:sz w:val="22"/>
                <w:szCs w:val="22"/>
              </w:rPr>
              <w:t>B</w:t>
            </w:r>
          </w:p>
        </w:tc>
        <w:tc>
          <w:tcPr>
            <w:tcW w:w="321" w:type="pct"/>
            <w:shd w:val="clear" w:color="auto" w:fill="auto"/>
            <w:vAlign w:val="center"/>
          </w:tcPr>
          <w:p w14:paraId="62F8E0FB" w14:textId="77777777" w:rsidR="00143167" w:rsidRPr="00D1418D" w:rsidRDefault="00143167"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00DBDDC5" w14:textId="77777777" w:rsidR="00143167" w:rsidRPr="00D1418D" w:rsidRDefault="00143167" w:rsidP="00D1418D">
            <w:pPr>
              <w:spacing w:after="0" w:line="240" w:lineRule="auto"/>
              <w:jc w:val="both"/>
              <w:rPr>
                <w:sz w:val="22"/>
                <w:szCs w:val="22"/>
              </w:rPr>
            </w:pPr>
            <w:r w:rsidRPr="00D1418D">
              <w:rPr>
                <w:sz w:val="22"/>
                <w:szCs w:val="22"/>
              </w:rPr>
              <w:t>C</w:t>
            </w:r>
          </w:p>
        </w:tc>
        <w:tc>
          <w:tcPr>
            <w:tcW w:w="293" w:type="pct"/>
            <w:shd w:val="clear" w:color="auto" w:fill="auto"/>
            <w:vAlign w:val="center"/>
          </w:tcPr>
          <w:p w14:paraId="0DD78737" w14:textId="77777777" w:rsidR="00143167" w:rsidRPr="00D1418D" w:rsidRDefault="00143167" w:rsidP="00D1418D">
            <w:pPr>
              <w:spacing w:after="0" w:line="240" w:lineRule="auto"/>
              <w:jc w:val="both"/>
              <w:rPr>
                <w:sz w:val="22"/>
                <w:szCs w:val="22"/>
              </w:rPr>
            </w:pPr>
            <w:r w:rsidRPr="00D1418D">
              <w:rPr>
                <w:sz w:val="22"/>
                <w:szCs w:val="22"/>
              </w:rPr>
              <w:t>B</w:t>
            </w:r>
          </w:p>
        </w:tc>
      </w:tr>
    </w:tbl>
    <w:p w14:paraId="453B5C78" w14:textId="77777777" w:rsidR="008D5210" w:rsidRDefault="008D5210" w:rsidP="00D1418D">
      <w:pPr>
        <w:spacing w:after="120" w:line="240" w:lineRule="auto"/>
        <w:jc w:val="both"/>
        <w:rPr>
          <w:lang w:val="bg-BG"/>
        </w:rPr>
      </w:pPr>
    </w:p>
    <w:p w14:paraId="115737F5" w14:textId="77777777" w:rsidR="003B2206" w:rsidRPr="003B2206" w:rsidRDefault="003B2206" w:rsidP="00D1418D">
      <w:pPr>
        <w:pStyle w:val="Heading1"/>
        <w:jc w:val="both"/>
        <w:rPr>
          <w:lang w:val="bg-BG"/>
        </w:rPr>
      </w:pPr>
      <w:bookmarkStart w:id="73" w:name="_Toc89106076"/>
      <w:bookmarkStart w:id="74" w:name="_Toc98741915"/>
      <w:bookmarkStart w:id="75" w:name="_Toc116032932"/>
      <w:bookmarkStart w:id="76" w:name="_Toc116035234"/>
      <w:bookmarkStart w:id="77" w:name="_Toc133142592"/>
      <w:r w:rsidRPr="003B2206">
        <w:rPr>
          <w:lang w:val="bg-BG"/>
        </w:rPr>
        <w:t xml:space="preserve">Специфични цели за А036 </w:t>
      </w:r>
      <w:r w:rsidRPr="003B2206">
        <w:rPr>
          <w:i/>
          <w:iCs/>
          <w:lang w:val="bg-BG"/>
        </w:rPr>
        <w:t>Cygnus olor</w:t>
      </w:r>
      <w:r w:rsidRPr="003B2206">
        <w:rPr>
          <w:lang w:val="bg-BG"/>
        </w:rPr>
        <w:t xml:space="preserve"> (ням лебед)</w:t>
      </w:r>
      <w:bookmarkEnd w:id="73"/>
      <w:bookmarkEnd w:id="74"/>
      <w:bookmarkEnd w:id="75"/>
      <w:bookmarkEnd w:id="76"/>
      <w:bookmarkEnd w:id="77"/>
    </w:p>
    <w:p w14:paraId="5A0A7164" w14:textId="77777777" w:rsidR="003B2206" w:rsidRPr="003B2206" w:rsidRDefault="003B2206" w:rsidP="00D1418D">
      <w:pPr>
        <w:spacing w:after="120" w:line="240" w:lineRule="auto"/>
        <w:jc w:val="both"/>
        <w:rPr>
          <w:bCs/>
          <w:lang w:val="bg-BG"/>
        </w:rPr>
      </w:pPr>
    </w:p>
    <w:p w14:paraId="50DAFC3C" w14:textId="58E86C50" w:rsidR="004C137F" w:rsidRPr="008741AF" w:rsidRDefault="004C137F" w:rsidP="008741AF">
      <w:pPr>
        <w:pStyle w:val="ListParagraph"/>
        <w:numPr>
          <w:ilvl w:val="0"/>
          <w:numId w:val="39"/>
        </w:numPr>
        <w:spacing w:after="120" w:line="240" w:lineRule="auto"/>
        <w:ind w:left="0" w:hanging="357"/>
        <w:contextualSpacing w:val="0"/>
        <w:jc w:val="both"/>
        <w:rPr>
          <w:b/>
          <w:lang w:val="bg-BG"/>
        </w:rPr>
      </w:pPr>
      <w:r w:rsidRPr="008741AF">
        <w:rPr>
          <w:b/>
          <w:lang w:val="bg-BG"/>
        </w:rPr>
        <w:t>Код и наименование на вида</w:t>
      </w:r>
    </w:p>
    <w:p w14:paraId="679012E6" w14:textId="2E00CC0E" w:rsidR="004C137F" w:rsidRPr="008741AF" w:rsidRDefault="004C137F" w:rsidP="008741AF">
      <w:pPr>
        <w:pStyle w:val="ListParagraph"/>
        <w:spacing w:after="120" w:line="240" w:lineRule="auto"/>
        <w:ind w:left="0"/>
        <w:contextualSpacing w:val="0"/>
        <w:jc w:val="both"/>
        <w:rPr>
          <w:lang w:val="bg-BG"/>
        </w:rPr>
      </w:pPr>
      <w:r w:rsidRPr="003B2206">
        <w:rPr>
          <w:lang w:val="bg-BG"/>
        </w:rPr>
        <w:t xml:space="preserve">А036 </w:t>
      </w:r>
      <w:r w:rsidRPr="003B2206">
        <w:rPr>
          <w:i/>
          <w:iCs/>
          <w:lang w:val="bg-BG"/>
        </w:rPr>
        <w:t>Cygnus olor</w:t>
      </w:r>
      <w:r w:rsidRPr="003B2206">
        <w:rPr>
          <w:lang w:val="bg-BG"/>
        </w:rPr>
        <w:t xml:space="preserve"> (ням лебед)</w:t>
      </w:r>
    </w:p>
    <w:p w14:paraId="5DACFCCB" w14:textId="5ECF46C6" w:rsidR="003B2206" w:rsidRPr="003B2206" w:rsidRDefault="003B2206" w:rsidP="00D1418D">
      <w:pPr>
        <w:pStyle w:val="ListParagraph"/>
        <w:numPr>
          <w:ilvl w:val="0"/>
          <w:numId w:val="39"/>
        </w:numPr>
        <w:spacing w:after="120" w:line="240" w:lineRule="auto"/>
        <w:ind w:left="0"/>
        <w:jc w:val="both"/>
        <w:rPr>
          <w:lang w:val="bg-BG"/>
        </w:rPr>
      </w:pPr>
      <w:r w:rsidRPr="003B2206">
        <w:rPr>
          <w:b/>
          <w:bCs/>
          <w:lang w:val="bg-BG"/>
        </w:rPr>
        <w:t>Кратка характеристика на вида</w:t>
      </w:r>
    </w:p>
    <w:p w14:paraId="506ACE10" w14:textId="77777777" w:rsidR="003B2206" w:rsidRPr="003B2206" w:rsidRDefault="003B2206" w:rsidP="00D1418D">
      <w:pPr>
        <w:spacing w:after="120" w:line="240" w:lineRule="auto"/>
        <w:jc w:val="both"/>
      </w:pPr>
      <w:r w:rsidRPr="003B2206">
        <w:rPr>
          <w:lang w:val="bg-BG"/>
        </w:rPr>
        <w:t>Дължината на тялото е</w:t>
      </w:r>
      <w:r w:rsidRPr="003B2206">
        <w:t xml:space="preserve"> </w:t>
      </w:r>
      <w:r w:rsidRPr="003B2206">
        <w:rPr>
          <w:lang w:val="bg-BG"/>
        </w:rPr>
        <w:t>140-160 cm, а размахът на крилата – 200-240 cm. Оперението е изцяло бяло. Клюнът е червен, в основата си</w:t>
      </w:r>
      <w:r w:rsidRPr="003B2206">
        <w:t xml:space="preserve"> – </w:t>
      </w:r>
      <w:r w:rsidRPr="003B2206">
        <w:rPr>
          <w:lang w:val="bg-BG"/>
        </w:rPr>
        <w:t xml:space="preserve">черен. Краката са черни. Няма полов диморфизъм, но се наблюдава възрастов. Младите индивиди са сивокафяви, със сив клюн с черна основа. От водата излита тежко, набирайки скорост с продължително разбягване по водната повърхност. При летенето се чува ясен звук от размахването на крилата. </w:t>
      </w:r>
    </w:p>
    <w:p w14:paraId="2C701F3E" w14:textId="77777777" w:rsidR="003B2206" w:rsidRPr="003B2206" w:rsidRDefault="003B2206" w:rsidP="00D1418D">
      <w:pPr>
        <w:spacing w:after="120" w:line="240" w:lineRule="auto"/>
        <w:jc w:val="both"/>
        <w:rPr>
          <w:lang w:val="bg-BG"/>
        </w:rPr>
      </w:pPr>
      <w:r w:rsidRPr="003B2206">
        <w:rPr>
          <w:i/>
          <w:iCs/>
          <w:lang w:val="bg-BG"/>
        </w:rPr>
        <w:t>Характер на пребиваване в страната</w:t>
      </w:r>
    </w:p>
    <w:p w14:paraId="646B68C9" w14:textId="77777777" w:rsidR="003B2206" w:rsidRPr="003B2206" w:rsidRDefault="003B2206" w:rsidP="00D1418D">
      <w:pPr>
        <w:spacing w:after="120" w:line="240" w:lineRule="auto"/>
        <w:jc w:val="both"/>
        <w:rPr>
          <w:lang w:val="bg-BG"/>
        </w:rPr>
      </w:pPr>
      <w:r w:rsidRPr="003B2206">
        <w:rPr>
          <w:lang w:val="bg-BG"/>
        </w:rPr>
        <w:t>Немият лебед у нас е гнездящ, постоянен вид, а също преминаващ по време на миграция и зимуващ. През зимата големи ята от този вид долитат от север и се концентрират главно по Черноморското крайбрежие, р. Дунав и някои от по-големите вътрешни водоеми. Пролетната миграция е от март до средата на април. Есенната миграция е от септември до декември. Най-често мигрира на семейни групи, но често в районите на зимуване формира големи ята, обикновено смесени с патици и лиски.</w:t>
      </w:r>
    </w:p>
    <w:p w14:paraId="079FCA01" w14:textId="77777777" w:rsidR="003B2206" w:rsidRPr="003B2206" w:rsidRDefault="003B2206" w:rsidP="00D1418D">
      <w:pPr>
        <w:spacing w:after="120" w:line="240" w:lineRule="auto"/>
        <w:jc w:val="both"/>
        <w:rPr>
          <w:lang w:val="bg-BG"/>
        </w:rPr>
      </w:pPr>
      <w:r w:rsidRPr="003B2206">
        <w:rPr>
          <w:i/>
          <w:iCs/>
          <w:lang w:val="bg-BG"/>
        </w:rPr>
        <w:t>Характерно местообитание</w:t>
      </w:r>
    </w:p>
    <w:p w14:paraId="181539D2" w14:textId="77777777" w:rsidR="003B2206" w:rsidRPr="003B2206" w:rsidRDefault="003B2206" w:rsidP="00D1418D">
      <w:pPr>
        <w:spacing w:after="120" w:line="240" w:lineRule="auto"/>
        <w:jc w:val="both"/>
        <w:rPr>
          <w:lang w:val="bg-BG"/>
        </w:rPr>
      </w:pPr>
      <w:r w:rsidRPr="003B2206">
        <w:rPr>
          <w:lang w:val="bg-BG"/>
        </w:rPr>
        <w:t>Гнездовото местообитание е водната растителност (тръстика, папур, камъш) в и по периферията на блата, езера, язовири, рибарници, изоставени баластриери и стари речни корита. По-рядък е в крайбрежната водна растителност на по-големи бавно течащи реки. Гнезди главно в сладководни и по-рядко бракични водоеми. Понякога гнезди и в почти напълно обрасли с водна растителност водоеми, дори и с малки размери. По време на миграция и зимуване се среща и в бързотечащи реки, в плитководни участъци на р. Дунав, в лагуни, солени езера, както и в морето. Подходящи местообитания за гнездене са 3140, 3150 и 3270 според Директивата за хабитатите (Кавръкова и др., 2009).</w:t>
      </w:r>
    </w:p>
    <w:p w14:paraId="0157DC46" w14:textId="77777777" w:rsidR="003B2206" w:rsidRPr="003B2206" w:rsidRDefault="003B2206" w:rsidP="00D1418D">
      <w:pPr>
        <w:spacing w:after="120" w:line="240" w:lineRule="auto"/>
        <w:jc w:val="both"/>
        <w:rPr>
          <w:lang w:val="bg-BG"/>
        </w:rPr>
      </w:pPr>
      <w:r w:rsidRPr="003B2206">
        <w:rPr>
          <w:i/>
          <w:iCs/>
          <w:lang w:val="bg-BG"/>
        </w:rPr>
        <w:t>Хранене</w:t>
      </w:r>
    </w:p>
    <w:p w14:paraId="22AA18A3" w14:textId="77777777" w:rsidR="003B2206" w:rsidRPr="003B2206" w:rsidRDefault="003B2206" w:rsidP="00D1418D">
      <w:pPr>
        <w:spacing w:after="120" w:line="240" w:lineRule="auto"/>
        <w:jc w:val="both"/>
      </w:pPr>
      <w:r w:rsidRPr="003B2206">
        <w:rPr>
          <w:lang w:val="bg-BG"/>
        </w:rPr>
        <w:t xml:space="preserve">Храни се главно с водна растителност – най-вече водорасли, включително и семена по дъното. В малки количества яде и водни безгръбначни – ракообразни, насекоми и мекотели. Понякога се храни и из посеви със зимна пшеница и други култури (Cramp </w:t>
      </w:r>
      <w:r w:rsidRPr="003B2206">
        <w:t xml:space="preserve">&amp; </w:t>
      </w:r>
      <w:r w:rsidRPr="003B2206">
        <w:rPr>
          <w:lang w:val="bg-BG"/>
        </w:rPr>
        <w:t>Simmons, eds., 1977)</w:t>
      </w:r>
      <w:r w:rsidRPr="003B2206">
        <w:t>.</w:t>
      </w:r>
    </w:p>
    <w:p w14:paraId="727FE953" w14:textId="77777777" w:rsidR="003B2206" w:rsidRPr="003B2206" w:rsidRDefault="003B2206" w:rsidP="00D1418D">
      <w:pPr>
        <w:pStyle w:val="ListParagraph"/>
        <w:numPr>
          <w:ilvl w:val="0"/>
          <w:numId w:val="39"/>
        </w:numPr>
        <w:spacing w:after="120" w:line="240" w:lineRule="auto"/>
        <w:ind w:left="0"/>
        <w:jc w:val="both"/>
        <w:rPr>
          <w:lang w:val="bg-BG"/>
        </w:rPr>
      </w:pPr>
      <w:r w:rsidRPr="003B2206">
        <w:rPr>
          <w:b/>
          <w:bCs/>
          <w:lang w:val="bg-BG"/>
        </w:rPr>
        <w:t>Разпространение, природозащитно състояние и тенденции в популацията на вида на национално ниво</w:t>
      </w:r>
    </w:p>
    <w:p w14:paraId="3026FEC4" w14:textId="77777777" w:rsidR="003B2206" w:rsidRPr="003B2206" w:rsidRDefault="003B2206" w:rsidP="00D1418D">
      <w:pPr>
        <w:spacing w:after="120" w:line="240" w:lineRule="auto"/>
        <w:jc w:val="both"/>
        <w:rPr>
          <w:lang w:val="bg-BG"/>
        </w:rPr>
      </w:pPr>
      <w:r w:rsidRPr="003B2206">
        <w:rPr>
          <w:lang w:val="bg-BG"/>
        </w:rPr>
        <w:t xml:space="preserve">Като гнездящ вид е рядък, разпространен по Дунавските езера, блата и рибарници, по езерата по Черноморското крайбрежие, в редица обрасли с водна растителност рибарници и язовири в Горнотракийската низина, както и в малък брой подобни водоеми в Дунавската равнина, включително и в стари речни корита (Янков, ред., 2007; Дерелиев и Иванов, 2015; Даскалова и Шурулинков, 2020; Шурулинков и Цонев – непубликувани </w:t>
      </w:r>
      <w:r w:rsidRPr="003B2206">
        <w:rPr>
          <w:lang w:val="bg-BG"/>
        </w:rPr>
        <w:lastRenderedPageBreak/>
        <w:t xml:space="preserve">данни). Според Червената книга на Р България </w:t>
      </w:r>
      <w:bookmarkStart w:id="78" w:name="_Hlk120866921"/>
      <w:r w:rsidRPr="003B2206">
        <w:rPr>
          <w:lang w:val="bg-BG"/>
        </w:rPr>
        <w:t>(Големански, ред., 2015)</w:t>
      </w:r>
      <w:bookmarkEnd w:id="78"/>
      <w:r w:rsidRPr="003B2206">
        <w:rPr>
          <w:lang w:val="bg-BG"/>
        </w:rPr>
        <w:t xml:space="preserve"> у нас гнездят 12-36 дв. с тенденция на увеличение. Понастоящем числеността на вида у нас е в рамките на 80-120 двойки. </w:t>
      </w:r>
    </w:p>
    <w:p w14:paraId="63086CC2" w14:textId="411B994B" w:rsidR="003B2206" w:rsidRPr="003B2206" w:rsidRDefault="003B2206" w:rsidP="00D1418D">
      <w:pPr>
        <w:spacing w:after="120" w:line="240" w:lineRule="auto"/>
        <w:jc w:val="both"/>
        <w:rPr>
          <w:lang w:val="bg-BG"/>
        </w:rPr>
      </w:pPr>
      <w:r w:rsidRPr="003B2206">
        <w:rPr>
          <w:lang w:val="bg-BG"/>
        </w:rPr>
        <w:t>Според</w:t>
      </w:r>
      <w:r w:rsidR="001E74EB">
        <w:rPr>
          <w:lang w:val="bg-BG"/>
        </w:rPr>
        <w:t xml:space="preserve"> Докладването </w:t>
      </w:r>
      <w:r w:rsidRPr="003B2206">
        <w:rPr>
          <w:lang w:val="bg-BG"/>
        </w:rPr>
        <w:t xml:space="preserve">по чл. 12 от 2019 г. </w:t>
      </w:r>
      <w:r w:rsidRPr="003B2206">
        <w:rPr>
          <w:b/>
          <w:bCs/>
          <w:lang w:val="bg-BG"/>
        </w:rPr>
        <w:t xml:space="preserve">гнездящата </w:t>
      </w:r>
      <w:r w:rsidRPr="003B2206">
        <w:rPr>
          <w:lang w:val="bg-BG"/>
        </w:rPr>
        <w:t xml:space="preserve">популация се оценява на </w:t>
      </w:r>
      <w:r w:rsidRPr="003B2206">
        <w:rPr>
          <w:b/>
          <w:bCs/>
          <w:lang w:val="bg-BG"/>
        </w:rPr>
        <w:t>20-50 двойки</w:t>
      </w:r>
      <w:r w:rsidRPr="003B2206">
        <w:rPr>
          <w:lang w:val="bg-BG"/>
        </w:rPr>
        <w:t>, което вече не е актуално. Тенденцията и в числеността и в разпространението е положителна. В</w:t>
      </w:r>
      <w:r w:rsidR="001E74EB">
        <w:rPr>
          <w:lang w:val="bg-BG"/>
        </w:rPr>
        <w:t xml:space="preserve"> Докладването </w:t>
      </w:r>
      <w:r w:rsidRPr="003B2206">
        <w:rPr>
          <w:lang w:val="bg-BG"/>
        </w:rPr>
        <w:t>е посочено, че краткосрочната тенденция на разпространението на вида у нас (2000-2018 г.) е стабилна, но всъщност и тя показва увеличение. За този период немият лебед се появи в редица нови локалитети, главно в Горнотракийската низина и Дунавската равнина (Shurulinkov et al., 2019; Даскалова и Шурулинков, 2020). В</w:t>
      </w:r>
      <w:r w:rsidR="001E74EB">
        <w:rPr>
          <w:lang w:val="bg-BG"/>
        </w:rPr>
        <w:t xml:space="preserve"> Докладването </w:t>
      </w:r>
      <w:r w:rsidRPr="003B2206">
        <w:rPr>
          <w:lang w:val="bg-BG"/>
        </w:rPr>
        <w:t xml:space="preserve">за гнездящата популация са посочени </w:t>
      </w:r>
      <w:r w:rsidR="000A0E20">
        <w:rPr>
          <w:lang w:val="bg-BG"/>
        </w:rPr>
        <w:t>следните заплахи и въздействия</w:t>
      </w:r>
      <w:r w:rsidRPr="003B2206">
        <w:rPr>
          <w:lang w:val="bg-BG"/>
        </w:rPr>
        <w:t>: А30 - активно водочерпене от подземни, повърхностни или смесени водоизточници за селскостопански цели; А31 - отводняване на земи за използването им за земеделски цели.</w:t>
      </w:r>
    </w:p>
    <w:p w14:paraId="42637E30" w14:textId="77777777" w:rsidR="003B2206" w:rsidRPr="003B2206" w:rsidRDefault="003B2206" w:rsidP="00D1418D">
      <w:pPr>
        <w:spacing w:after="120" w:line="240" w:lineRule="auto"/>
        <w:jc w:val="both"/>
        <w:rPr>
          <w:lang w:val="bg-BG"/>
        </w:rPr>
      </w:pPr>
      <w:r w:rsidRPr="003B2206">
        <w:rPr>
          <w:lang w:val="bg-BG"/>
        </w:rPr>
        <w:t xml:space="preserve">Немият лебед зимува в цялата страна, във водоеми под 1200 m н.в. Най-значителните зимни концентрации са по брега на Черно море и в крайморските езера – Поморийско, Атанасовско, яз. Мандра, ез. Дуранкулак, Шабленска тузла и др. Ята от по 10-50 екз. зимуват и във редица вътрешни язовири и поречията на реките Марица, Янтра, Тунджа, Огоста, Искър, Вит и др. </w:t>
      </w:r>
    </w:p>
    <w:p w14:paraId="7DECDD56" w14:textId="2A7349D5" w:rsidR="003B2206" w:rsidRPr="003B2206" w:rsidRDefault="003B2206" w:rsidP="00D1418D">
      <w:pPr>
        <w:spacing w:after="120" w:line="240" w:lineRule="auto"/>
        <w:jc w:val="both"/>
        <w:rPr>
          <w:lang w:val="bg-BG"/>
        </w:rPr>
      </w:pPr>
      <w:r w:rsidRPr="003B2206">
        <w:rPr>
          <w:lang w:val="bg-BG"/>
        </w:rPr>
        <w:t xml:space="preserve">Числеността на </w:t>
      </w:r>
      <w:r w:rsidRPr="003B2206">
        <w:rPr>
          <w:b/>
          <w:bCs/>
          <w:lang w:val="bg-BG"/>
        </w:rPr>
        <w:t>зимуващите</w:t>
      </w:r>
      <w:r w:rsidRPr="003B2206">
        <w:rPr>
          <w:lang w:val="bg-BG"/>
        </w:rPr>
        <w:t xml:space="preserve"> у нас неми лебеди според</w:t>
      </w:r>
      <w:r w:rsidR="001E74EB">
        <w:rPr>
          <w:lang w:val="bg-BG"/>
        </w:rPr>
        <w:t xml:space="preserve"> Докладването </w:t>
      </w:r>
      <w:r w:rsidRPr="003B2206">
        <w:rPr>
          <w:lang w:val="bg-BG"/>
        </w:rPr>
        <w:t xml:space="preserve">по чл.12 е </w:t>
      </w:r>
      <w:r w:rsidRPr="003B2206">
        <w:rPr>
          <w:b/>
          <w:lang w:val="bg-BG"/>
        </w:rPr>
        <w:t>1000-4100 екз.</w:t>
      </w:r>
      <w:r w:rsidRPr="003B2206">
        <w:rPr>
          <w:lang w:val="bg-BG"/>
        </w:rPr>
        <w:t xml:space="preserve"> Няма ясна тенденция, числеността е флуктуираща. През по-сурови зими броят на зимуващите лебеди е значително по-висок, отколкото при меки зими. За зимуващата популация са посочени </w:t>
      </w:r>
      <w:r w:rsidR="000A0E20">
        <w:rPr>
          <w:lang w:val="bg-BG"/>
        </w:rPr>
        <w:t>следните заплахи и въздействия</w:t>
      </w:r>
      <w:r w:rsidRPr="003B2206">
        <w:rPr>
          <w:lang w:val="bg-BG"/>
        </w:rPr>
        <w:t xml:space="preserve">: </w:t>
      </w:r>
      <w:r w:rsidRPr="003B2206">
        <w:t>F05</w:t>
      </w:r>
      <w:r w:rsidRPr="003B2206">
        <w:rPr>
          <w:lang w:val="bg-BG"/>
        </w:rPr>
        <w:t xml:space="preserve"> </w:t>
      </w:r>
      <w:r w:rsidRPr="003B2206">
        <w:t xml:space="preserve">- </w:t>
      </w:r>
      <w:r w:rsidRPr="003B2206">
        <w:rPr>
          <w:lang w:val="bg-BG"/>
        </w:rPr>
        <w:t>изграждане или развитие на спортна, туристическа и развлекателна инфраструктура (извън градски или ваканционни зони).</w:t>
      </w:r>
    </w:p>
    <w:p w14:paraId="02F42DA6" w14:textId="23E433D1" w:rsidR="003B2206" w:rsidRPr="003B2206" w:rsidRDefault="003B2206" w:rsidP="00D1418D">
      <w:pPr>
        <w:spacing w:after="120" w:line="240" w:lineRule="auto"/>
        <w:jc w:val="both"/>
        <w:rPr>
          <w:lang w:val="bg-BG"/>
        </w:rPr>
      </w:pPr>
      <w:r w:rsidRPr="003B2206">
        <w:rPr>
          <w:lang w:val="bg-BG"/>
        </w:rPr>
        <w:t>По време на миграция немият лебед също може да се срещне из водоеми в цялата страна. Според</w:t>
      </w:r>
      <w:r w:rsidR="001E74EB">
        <w:rPr>
          <w:lang w:val="bg-BG"/>
        </w:rPr>
        <w:t xml:space="preserve"> Докладването </w:t>
      </w:r>
      <w:r w:rsidRPr="003B2206">
        <w:rPr>
          <w:lang w:val="bg-BG"/>
        </w:rPr>
        <w:t xml:space="preserve">по чл.12 понастоящем </w:t>
      </w:r>
      <w:r w:rsidRPr="003B2206">
        <w:rPr>
          <w:b/>
          <w:bCs/>
          <w:lang w:val="bg-BG"/>
        </w:rPr>
        <w:t>миграционната</w:t>
      </w:r>
      <w:r w:rsidRPr="003B2206">
        <w:rPr>
          <w:lang w:val="bg-BG"/>
        </w:rPr>
        <w:t xml:space="preserve"> численост на вида е в рамките на </w:t>
      </w:r>
      <w:r w:rsidRPr="003B2206">
        <w:rPr>
          <w:b/>
          <w:bCs/>
          <w:lang w:val="bg-BG"/>
        </w:rPr>
        <w:t>500-1200 инд</w:t>
      </w:r>
      <w:r w:rsidRPr="003B2206">
        <w:rPr>
          <w:lang w:val="bg-BG"/>
        </w:rPr>
        <w:t xml:space="preserve">. Всъщност няма никакви системни и стандартизирани проучвания в това направление и числеността по време на миграция остава неизвестна. </w:t>
      </w:r>
    </w:p>
    <w:p w14:paraId="6C87E117" w14:textId="55A4C211" w:rsidR="003B2206" w:rsidRPr="003B2206" w:rsidRDefault="003B2206" w:rsidP="00D1418D">
      <w:pPr>
        <w:spacing w:after="120" w:line="240" w:lineRule="auto"/>
        <w:jc w:val="both"/>
        <w:rPr>
          <w:lang w:val="bg-BG"/>
        </w:rPr>
      </w:pPr>
      <w:r w:rsidRPr="003B2206">
        <w:rPr>
          <w:lang w:val="bg-BG"/>
        </w:rPr>
        <w:t>В</w:t>
      </w:r>
      <w:r w:rsidR="001E74EB">
        <w:rPr>
          <w:lang w:val="bg-BG"/>
        </w:rPr>
        <w:t xml:space="preserve"> Докладването </w:t>
      </w:r>
      <w:r w:rsidRPr="003B2206">
        <w:rPr>
          <w:lang w:val="bg-BG"/>
        </w:rPr>
        <w:t xml:space="preserve">от 2019 г. са посочени </w:t>
      </w:r>
      <w:r w:rsidR="000A0E20">
        <w:rPr>
          <w:lang w:val="bg-BG"/>
        </w:rPr>
        <w:t>следните заплахи и въздействия</w:t>
      </w:r>
      <w:r w:rsidRPr="003B2206">
        <w:rPr>
          <w:lang w:val="bg-BG"/>
        </w:rPr>
        <w:t xml:space="preserve"> за мигриращата популация: F05 - изграждане или развитие на спортна, туристическа и развлекателна инфраструктура (извън градски или ваканционни зони); J02 - замърсяване на морски води от смесени източници (морски и крайбрежни).</w:t>
      </w:r>
    </w:p>
    <w:p w14:paraId="33D31A82" w14:textId="77777777" w:rsidR="003B2206" w:rsidRPr="003B2206" w:rsidRDefault="003B2206" w:rsidP="00D1418D">
      <w:pPr>
        <w:spacing w:after="120" w:line="240" w:lineRule="auto"/>
        <w:jc w:val="both"/>
        <w:rPr>
          <w:lang w:val="bg-BG"/>
        </w:rPr>
      </w:pPr>
      <w:r w:rsidRPr="003B2206">
        <w:rPr>
          <w:lang w:val="bg-BG"/>
        </w:rPr>
        <w:t>Видът е включен е в Приложение II на Директивата за птиците. Защитен на територията на цялата страна (ЗБР, Приложение 3). Природозащитният статус на немия лебед според IUCN е LC (Least Concern) за територията на континентална Европа (2020) и за света (2016). Включен е в Червената книга на Р България (Големански, ред., 2015) в категория „уязвим“.</w:t>
      </w:r>
    </w:p>
    <w:p w14:paraId="44ACAE0A" w14:textId="2A2802AD" w:rsidR="003B2206" w:rsidRDefault="003B2206" w:rsidP="00D1418D">
      <w:pPr>
        <w:spacing w:after="120" w:line="240" w:lineRule="auto"/>
        <w:jc w:val="both"/>
        <w:rPr>
          <w:lang w:val="bg-BG"/>
        </w:rPr>
      </w:pPr>
      <w:r>
        <w:rPr>
          <w:lang w:val="bg-BG"/>
        </w:rPr>
        <w:t>В Червената книга (</w:t>
      </w:r>
      <w:r w:rsidR="008B318B">
        <w:rPr>
          <w:lang w:val="bg-BG"/>
        </w:rPr>
        <w:t>Големански и др. (гл. ред.)</w:t>
      </w:r>
      <w:r w:rsidRPr="003B2206">
        <w:rPr>
          <w:lang w:val="bg-BG"/>
        </w:rPr>
        <w:t xml:space="preserve">, 2015) са посочени като заплахи отравянето с оловни сачми и тежести, безпокойство, отстрел, унищожаване и деградация на местообитания, замърсяването на влажните зони, преследване в рибни стопанства и др. Често пъти местообитанията се засягат от умишлени пожари в тръстиковите и папурови масиви. Отрицателно въздействие оказват и осушаването на влажни зони – особено рибарници и язовири, което понякога се случва дори и през гнездовия период на птиците. </w:t>
      </w:r>
      <w:r w:rsidRPr="003B2206">
        <w:rPr>
          <w:lang w:val="bg-BG"/>
        </w:rPr>
        <w:lastRenderedPageBreak/>
        <w:t>Сред естествените лимитиращи фактори са масовите случаи на разпространение на птичи грип при немия лебед в някои години и гибелта на индивиди поради тежки зимни условия.</w:t>
      </w:r>
    </w:p>
    <w:p w14:paraId="5BFB7C7D" w14:textId="5D0ADF75" w:rsidR="00263240" w:rsidRPr="003B2206" w:rsidRDefault="00263240" w:rsidP="00D1418D">
      <w:pPr>
        <w:spacing w:after="120" w:line="240" w:lineRule="auto"/>
        <w:jc w:val="both"/>
        <w:rPr>
          <w:lang w:val="bg-BG"/>
        </w:rPr>
      </w:pPr>
      <w:r w:rsidRPr="003F0C07">
        <w:t xml:space="preserve">Видът се среща в </w:t>
      </w:r>
      <w:r>
        <w:t>57</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1 </w:t>
      </w:r>
      <w:r w:rsidR="00511279">
        <w:rPr>
          <w:lang w:val="bg-BG"/>
        </w:rPr>
        <w:t xml:space="preserve">зона </w:t>
      </w:r>
      <w:r>
        <w:rPr>
          <w:lang w:val="bg-BG"/>
        </w:rPr>
        <w:t xml:space="preserve">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2F9D940B" w14:textId="56F423A6" w:rsidR="003B2206" w:rsidRPr="003B2206" w:rsidRDefault="00441C11" w:rsidP="00D1418D">
      <w:pPr>
        <w:pStyle w:val="ListParagraph"/>
        <w:numPr>
          <w:ilvl w:val="0"/>
          <w:numId w:val="39"/>
        </w:numPr>
        <w:spacing w:after="120" w:line="240" w:lineRule="auto"/>
        <w:ind w:left="0"/>
        <w:jc w:val="both"/>
        <w:rPr>
          <w:lang w:val="bg-BG"/>
        </w:rPr>
      </w:pPr>
      <w:r>
        <w:rPr>
          <w:b/>
          <w:bCs/>
          <w:lang w:val="bg-BG"/>
        </w:rPr>
        <w:t>Състояние на ниво защитена зона</w:t>
      </w:r>
    </w:p>
    <w:p w14:paraId="4B453EBD" w14:textId="3157FFE0" w:rsidR="003B2206" w:rsidRPr="003B2206" w:rsidRDefault="003B2206" w:rsidP="00D1418D">
      <w:pPr>
        <w:spacing w:after="120" w:line="240" w:lineRule="auto"/>
        <w:jc w:val="both"/>
        <w:rPr>
          <w:lang w:val="bg-BG"/>
        </w:rPr>
      </w:pPr>
      <w:r w:rsidRPr="003B2206">
        <w:rPr>
          <w:lang w:val="bg-BG"/>
        </w:rPr>
        <w:t>Съгласно</w:t>
      </w:r>
      <w:r w:rsidR="004351A0">
        <w:rPr>
          <w:lang w:val="bg-BG"/>
        </w:rPr>
        <w:t xml:space="preserve"> СФ </w:t>
      </w:r>
      <w:r w:rsidRPr="003B2206">
        <w:rPr>
          <w:lang w:val="bg-BG"/>
        </w:rPr>
        <w:t>на зоната</w:t>
      </w:r>
      <w:r>
        <w:rPr>
          <w:lang w:val="bg-BG"/>
        </w:rPr>
        <w:t>,</w:t>
      </w:r>
      <w:r w:rsidRPr="003B2206">
        <w:rPr>
          <w:lang w:val="bg-BG"/>
        </w:rPr>
        <w:t xml:space="preserve"> видът е мигриращ и зимуващ. </w:t>
      </w:r>
      <w:r w:rsidRPr="003B2206">
        <w:rPr>
          <w:b/>
          <w:bCs/>
          <w:lang w:val="bg-BG"/>
        </w:rPr>
        <w:t>Мигриращата</w:t>
      </w:r>
      <w:r w:rsidRPr="003B2206">
        <w:rPr>
          <w:lang w:val="bg-BG"/>
        </w:rPr>
        <w:t xml:space="preserve"> популация се оценява на </w:t>
      </w:r>
      <w:r w:rsidRPr="003B2206">
        <w:rPr>
          <w:b/>
          <w:bCs/>
          <w:lang w:val="bg-BG"/>
        </w:rPr>
        <w:t>3-70 индивида</w:t>
      </w:r>
      <w:r w:rsidRPr="003B2206">
        <w:rPr>
          <w:lang w:val="bg-BG"/>
        </w:rPr>
        <w:t xml:space="preserve">, което е </w:t>
      </w:r>
      <w:r w:rsidRPr="003B2206">
        <w:rPr>
          <w:b/>
          <w:bCs/>
          <w:lang w:val="bg-BG"/>
        </w:rPr>
        <w:t>0,6-5,8% от националната мигрираща</w:t>
      </w:r>
      <w:r w:rsidRPr="003B2206">
        <w:rPr>
          <w:lang w:val="bg-BG"/>
        </w:rPr>
        <w:t xml:space="preserve"> популация (оценка „</w:t>
      </w:r>
      <w:r w:rsidRPr="003B2206">
        <w:t>B</w:t>
      </w:r>
      <w:r w:rsidRPr="003B2206">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w:t>
      </w:r>
      <w:r w:rsidRPr="003B2206">
        <w:t>B</w:t>
      </w:r>
      <w:r w:rsidRPr="003B2206">
        <w:rPr>
          <w:lang w:val="bg-BG"/>
        </w:rPr>
        <w:t>“ – добра стойност.</w:t>
      </w:r>
    </w:p>
    <w:p w14:paraId="3A84C335" w14:textId="77777777" w:rsidR="003B2206" w:rsidRPr="003B2206" w:rsidRDefault="003B2206" w:rsidP="00D1418D">
      <w:pPr>
        <w:spacing w:after="120" w:line="240" w:lineRule="auto"/>
        <w:jc w:val="both"/>
        <w:rPr>
          <w:lang w:val="bg-BG"/>
        </w:rPr>
      </w:pPr>
      <w:r w:rsidRPr="003B2206">
        <w:rPr>
          <w:b/>
          <w:bCs/>
          <w:lang w:val="bg-BG"/>
        </w:rPr>
        <w:t>Зимуващата</w:t>
      </w:r>
      <w:r w:rsidRPr="003B2206">
        <w:rPr>
          <w:lang w:val="bg-BG"/>
        </w:rPr>
        <w:t xml:space="preserve"> популация на вида се оценява на </w:t>
      </w:r>
      <w:r w:rsidRPr="003B2206">
        <w:rPr>
          <w:b/>
          <w:bCs/>
          <w:lang w:val="bg-BG"/>
        </w:rPr>
        <w:t>до 29 индивида</w:t>
      </w:r>
      <w:r w:rsidRPr="003B2206">
        <w:rPr>
          <w:lang w:val="bg-BG"/>
        </w:rPr>
        <w:t xml:space="preserve">, което е </w:t>
      </w:r>
      <w:r w:rsidRPr="003B2206">
        <w:rPr>
          <w:b/>
          <w:bCs/>
          <w:lang w:val="bg-BG"/>
        </w:rPr>
        <w:t>0,7-2,9% от националната зимуваща</w:t>
      </w:r>
      <w:r w:rsidRPr="003B2206">
        <w:rPr>
          <w:lang w:val="bg-BG"/>
        </w:rPr>
        <w:t xml:space="preserve"> популация (оценка „</w:t>
      </w:r>
      <w:r w:rsidRPr="003B2206">
        <w:t>B</w:t>
      </w:r>
      <w:r w:rsidRPr="003B2206">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w:t>
      </w:r>
      <w:r w:rsidRPr="003B2206">
        <w:t>B</w:t>
      </w:r>
      <w:r w:rsidRPr="003B2206">
        <w:rPr>
          <w:lang w:val="bg-BG"/>
        </w:rPr>
        <w:t>“ – добра стойност.</w:t>
      </w:r>
    </w:p>
    <w:p w14:paraId="1241AD56" w14:textId="77777777" w:rsidR="003B2206" w:rsidRPr="003B2206" w:rsidRDefault="003B2206" w:rsidP="00D1418D">
      <w:pPr>
        <w:pStyle w:val="ListParagraph"/>
        <w:numPr>
          <w:ilvl w:val="0"/>
          <w:numId w:val="39"/>
        </w:numPr>
        <w:spacing w:after="120" w:line="240" w:lineRule="auto"/>
        <w:ind w:left="0"/>
        <w:jc w:val="both"/>
        <w:rPr>
          <w:b/>
          <w:bCs/>
          <w:lang w:val="bg-BG"/>
        </w:rPr>
      </w:pPr>
      <w:r w:rsidRPr="003B2206">
        <w:rPr>
          <w:b/>
          <w:bCs/>
          <w:lang w:val="bg-BG"/>
        </w:rPr>
        <w:t xml:space="preserve">Анализ на наличната информация </w:t>
      </w:r>
    </w:p>
    <w:p w14:paraId="7CA370FD" w14:textId="77777777" w:rsidR="003B2206" w:rsidRPr="003B2206" w:rsidRDefault="003B2206" w:rsidP="00D1418D">
      <w:pPr>
        <w:spacing w:after="120" w:line="240" w:lineRule="auto"/>
        <w:jc w:val="both"/>
        <w:rPr>
          <w:i/>
          <w:iCs/>
          <w:lang w:val="bg-BG"/>
        </w:rPr>
      </w:pPr>
      <w:r w:rsidRPr="003B2206">
        <w:rPr>
          <w:i/>
          <w:iCs/>
          <w:lang w:val="bg-BG"/>
        </w:rPr>
        <w:t>Мигрираща популация</w:t>
      </w:r>
    </w:p>
    <w:p w14:paraId="25329552" w14:textId="77777777" w:rsidR="003B2206" w:rsidRPr="003B2206" w:rsidRDefault="003B2206" w:rsidP="00D1418D">
      <w:pPr>
        <w:spacing w:after="120" w:line="240" w:lineRule="auto"/>
        <w:jc w:val="both"/>
        <w:rPr>
          <w:lang w:val="bg-BG"/>
        </w:rPr>
      </w:pPr>
      <w:bookmarkStart w:id="79" w:name="_Hlk121227027"/>
      <w:r w:rsidRPr="003B2206">
        <w:rPr>
          <w:lang w:val="bg-BG"/>
        </w:rPr>
        <w:t xml:space="preserve">Данни от проведен мониторинг на ИАОС в защитената зона показват численост от 76 инд. през март-април 2020 г. </w:t>
      </w:r>
    </w:p>
    <w:bookmarkEnd w:id="79"/>
    <w:p w14:paraId="20972490" w14:textId="77777777" w:rsidR="003B2206" w:rsidRPr="003B2206" w:rsidRDefault="003B2206" w:rsidP="00D1418D">
      <w:pPr>
        <w:spacing w:after="120" w:line="240" w:lineRule="auto"/>
        <w:jc w:val="both"/>
        <w:rPr>
          <w:lang w:val="bg-BG"/>
        </w:rPr>
      </w:pPr>
      <w:r w:rsidRPr="003B2206">
        <w:rPr>
          <w:lang w:val="bg-BG"/>
        </w:rPr>
        <w:t xml:space="preserve">Според данни от платформата </w:t>
      </w:r>
      <w:r w:rsidRPr="003B2206">
        <w:t>SmartBirds</w:t>
      </w:r>
      <w:r w:rsidRPr="003B2206">
        <w:rPr>
          <w:lang w:val="bg-BG"/>
        </w:rPr>
        <w:t xml:space="preserve"> в границите на зоната</w:t>
      </w:r>
      <w:r w:rsidRPr="003B2206">
        <w:t xml:space="preserve"> </w:t>
      </w:r>
      <w:r w:rsidRPr="003B2206">
        <w:rPr>
          <w:lang w:val="bg-BG"/>
        </w:rPr>
        <w:t xml:space="preserve">през пролетния прелет </w:t>
      </w:r>
      <w:r w:rsidRPr="003B2206">
        <w:t>(</w:t>
      </w:r>
      <w:r w:rsidRPr="003B2206">
        <w:rPr>
          <w:lang w:val="bg-BG"/>
        </w:rPr>
        <w:t>март</w:t>
      </w:r>
      <w:r w:rsidRPr="003B2206">
        <w:t xml:space="preserve"> </w:t>
      </w:r>
      <w:r w:rsidRPr="003B2206">
        <w:rPr>
          <w:lang w:val="bg-BG"/>
        </w:rPr>
        <w:t xml:space="preserve">до средата на април) през 2019 г. са регистрирани 8 инд., 2020 г. – 9 инд., 2021 г. – 41 инд., 2022 г. – 51 инд., а през есенния </w:t>
      </w:r>
      <w:r w:rsidRPr="003B2206">
        <w:t>(</w:t>
      </w:r>
      <w:r w:rsidRPr="003B2206">
        <w:rPr>
          <w:lang w:val="bg-BG"/>
        </w:rPr>
        <w:t xml:space="preserve">септември до средата на декември) съответно – 2020 г. – </w:t>
      </w:r>
      <w:r w:rsidRPr="003B2206">
        <w:t xml:space="preserve">6 </w:t>
      </w:r>
      <w:r w:rsidRPr="003B2206">
        <w:rPr>
          <w:lang w:val="bg-BG"/>
        </w:rPr>
        <w:t xml:space="preserve">инд., 2021 г. – 530 инд., </w:t>
      </w:r>
      <w:r w:rsidRPr="003B2206">
        <w:t xml:space="preserve">2022 </w:t>
      </w:r>
      <w:r w:rsidRPr="003B2206">
        <w:rPr>
          <w:lang w:val="bg-BG"/>
        </w:rPr>
        <w:t>г. – 177 инд.</w:t>
      </w:r>
    </w:p>
    <w:p w14:paraId="61625D83" w14:textId="77777777" w:rsidR="003B2206" w:rsidRPr="003B2206" w:rsidRDefault="003B2206" w:rsidP="00D1418D">
      <w:pPr>
        <w:spacing w:after="120" w:line="240" w:lineRule="auto"/>
        <w:jc w:val="both"/>
        <w:rPr>
          <w:lang w:val="bg-BG"/>
        </w:rPr>
      </w:pPr>
      <w:r w:rsidRPr="003B2206">
        <w:rPr>
          <w:lang w:val="bg-BG"/>
        </w:rPr>
        <w:t xml:space="preserve">Проведен орнитологичен мониторинг през 2021-2022 г. по </w:t>
      </w:r>
      <w:bookmarkStart w:id="80" w:name="_Hlk121222910"/>
      <w:r w:rsidRPr="003B2206">
        <w:rPr>
          <w:lang w:val="bg-BG"/>
        </w:rPr>
        <w:t>проект „Демонстрация на пилотна зелена инфраструктура в полза на биоразнообразието и развитието в района на Варненското езеро“</w:t>
      </w:r>
      <w:bookmarkEnd w:id="80"/>
      <w:r w:rsidRPr="003B2206">
        <w:rPr>
          <w:lang w:val="bg-BG"/>
        </w:rPr>
        <w:t xml:space="preserve"> показва численост на немия лебед през пролетната миграция – април</w:t>
      </w:r>
      <w:r w:rsidRPr="003B2206">
        <w:t xml:space="preserve"> 2021 </w:t>
      </w:r>
      <w:r w:rsidRPr="003B2206">
        <w:rPr>
          <w:lang w:val="bg-BG"/>
        </w:rPr>
        <w:t>г. – 25 инд. и март 2022 г. – 45 инд., а през есенната –</w:t>
      </w:r>
      <w:r w:rsidRPr="003B2206">
        <w:t xml:space="preserve"> 112 </w:t>
      </w:r>
      <w:r w:rsidRPr="003B2206">
        <w:rPr>
          <w:lang w:val="bg-BG"/>
        </w:rPr>
        <w:t>инд. – септември 2021 г., 226 инд. – октомври 2021 г., 116 инд. – ноември 2021 г. (Илиев, 2022).</w:t>
      </w:r>
    </w:p>
    <w:p w14:paraId="15AA4315" w14:textId="77777777" w:rsidR="003B2206" w:rsidRPr="003B2206" w:rsidRDefault="00A94AF0" w:rsidP="00D1418D">
      <w:pPr>
        <w:spacing w:after="120" w:line="240" w:lineRule="auto"/>
        <w:jc w:val="both"/>
      </w:pPr>
      <w:r>
        <w:rPr>
          <w:lang w:val="bg-BG"/>
        </w:rPr>
        <w:t>Дерелиев и др. (2007)</w:t>
      </w:r>
      <w:r w:rsidR="003B2206" w:rsidRPr="003B2206">
        <w:rPr>
          <w:lang w:val="bg-BG"/>
        </w:rPr>
        <w:t xml:space="preserve"> посочват численост на мигриращата популация от 3-70 инд.</w:t>
      </w:r>
    </w:p>
    <w:p w14:paraId="3FDC43F6" w14:textId="77777777" w:rsidR="003B2206" w:rsidRPr="003B2206" w:rsidRDefault="003B2206" w:rsidP="00D1418D">
      <w:pPr>
        <w:spacing w:after="120" w:line="240" w:lineRule="auto"/>
        <w:jc w:val="both"/>
        <w:rPr>
          <w:i/>
          <w:iCs/>
        </w:rPr>
      </w:pPr>
      <w:r w:rsidRPr="003B2206">
        <w:rPr>
          <w:i/>
          <w:iCs/>
          <w:lang w:val="bg-BG"/>
        </w:rPr>
        <w:t>Зимуваща популация</w:t>
      </w:r>
    </w:p>
    <w:p w14:paraId="00280B37" w14:textId="77777777" w:rsidR="003B2206" w:rsidRPr="003B2206" w:rsidRDefault="003B2206" w:rsidP="00D1418D">
      <w:pPr>
        <w:spacing w:after="120" w:line="240" w:lineRule="auto"/>
        <w:jc w:val="both"/>
        <w:rPr>
          <w:lang w:val="bg-BG"/>
        </w:rPr>
      </w:pPr>
      <w:r w:rsidRPr="003B2206">
        <w:rPr>
          <w:lang w:val="bg-BG"/>
        </w:rPr>
        <w:t xml:space="preserve">Данните от </w:t>
      </w:r>
      <w:r w:rsidRPr="003B2206">
        <w:t xml:space="preserve">SmartBirds </w:t>
      </w:r>
      <w:r w:rsidRPr="003B2206">
        <w:rPr>
          <w:lang w:val="bg-BG"/>
        </w:rPr>
        <w:t xml:space="preserve">показват численост на немите лебеди през зимните месеци </w:t>
      </w:r>
      <w:r w:rsidRPr="003B2206">
        <w:t>(</w:t>
      </w:r>
      <w:r w:rsidRPr="003B2206">
        <w:rPr>
          <w:lang w:val="bg-BG"/>
        </w:rPr>
        <w:t>декември, януари и февруари</w:t>
      </w:r>
      <w:r w:rsidRPr="003B2206">
        <w:t xml:space="preserve">) </w:t>
      </w:r>
      <w:r w:rsidRPr="003B2206">
        <w:rPr>
          <w:lang w:val="bg-BG"/>
        </w:rPr>
        <w:t>през 2018 г. – 6 инд., 2019 г. – 9 инд., 2020 г. – 57 инд., 2021 г. – 71 инд., 2022 г. – 50 инд.</w:t>
      </w:r>
    </w:p>
    <w:p w14:paraId="1B42DE1A" w14:textId="77777777" w:rsidR="003B2206" w:rsidRPr="003B2206" w:rsidRDefault="003B2206" w:rsidP="00D1418D">
      <w:pPr>
        <w:spacing w:after="120" w:line="240" w:lineRule="auto"/>
        <w:jc w:val="both"/>
        <w:rPr>
          <w:lang w:val="bg-BG"/>
        </w:rPr>
      </w:pPr>
      <w:r w:rsidRPr="003B2206">
        <w:rPr>
          <w:lang w:val="bg-BG"/>
        </w:rPr>
        <w:t>Данните от проект „Демонстрация на пилотна зелена инфраструктура в полза на биоразнообразието и развитието в района на Варненското езеро“ показват общо 36 инд. за декември 2021 г., януари и февруари 2022 г. (Илиев, 2022).</w:t>
      </w:r>
    </w:p>
    <w:p w14:paraId="6F4F49DC" w14:textId="77777777" w:rsidR="003B2206" w:rsidRPr="003B2206" w:rsidRDefault="003B2206" w:rsidP="00D1418D">
      <w:pPr>
        <w:spacing w:after="120" w:line="240" w:lineRule="auto"/>
        <w:jc w:val="both"/>
        <w:rPr>
          <w:lang w:val="bg-BG"/>
        </w:rPr>
      </w:pPr>
      <w:r w:rsidRPr="003B2206">
        <w:rPr>
          <w:lang w:val="bg-BG"/>
        </w:rPr>
        <w:t>При среднозимно преброяване са наблюдавани през 2016 г. – 77 инд, 2017 г. – 196 инд., 2018 г. – 21 инд., 2019 г. – 62 инд., 2020 г. – 106 инд., 2021 г. – 51 инд.</w:t>
      </w:r>
    </w:p>
    <w:p w14:paraId="4FD170E9" w14:textId="77777777" w:rsidR="003B2206" w:rsidRPr="003B2206" w:rsidRDefault="00A94AF0" w:rsidP="00D1418D">
      <w:pPr>
        <w:spacing w:after="120" w:line="240" w:lineRule="auto"/>
        <w:jc w:val="both"/>
        <w:rPr>
          <w:lang w:val="bg-BG"/>
        </w:rPr>
      </w:pPr>
      <w:r>
        <w:rPr>
          <w:lang w:val="bg-BG"/>
        </w:rPr>
        <w:t>Дерелиев и др. (2007)</w:t>
      </w:r>
      <w:r w:rsidR="003B2206" w:rsidRPr="003B2206">
        <w:t xml:space="preserve"> </w:t>
      </w:r>
      <w:r w:rsidR="003B2206" w:rsidRPr="003B2206">
        <w:rPr>
          <w:lang w:val="bg-BG"/>
        </w:rPr>
        <w:t>посочват численост от 2-131 зимуващи неми лебеди във Варненско-Белославския езерен комплекс.</w:t>
      </w:r>
    </w:p>
    <w:p w14:paraId="30E57B61" w14:textId="17FFEEF9" w:rsidR="003B2206" w:rsidRPr="003B2206" w:rsidRDefault="003B2206" w:rsidP="00D1418D">
      <w:pPr>
        <w:spacing w:after="120" w:line="240" w:lineRule="auto"/>
        <w:jc w:val="both"/>
        <w:rPr>
          <w:lang w:val="bg-BG"/>
        </w:rPr>
      </w:pPr>
      <w:r w:rsidRPr="003B2206">
        <w:rPr>
          <w:lang w:val="bg-BG"/>
        </w:rPr>
        <w:lastRenderedPageBreak/>
        <w:t>По време на теренните проучвания в</w:t>
      </w:r>
      <w:r w:rsidR="00250141">
        <w:rPr>
          <w:lang w:val="bg-BG"/>
        </w:rPr>
        <w:t xml:space="preserve"> ЗЗ </w:t>
      </w:r>
      <w:r w:rsidRPr="003B2206">
        <w:rPr>
          <w:lang w:val="bg-BG"/>
        </w:rPr>
        <w:t>„Варненско-Белославско езеро“ бяха отчетени 31 инд. през декември 2021 г. и 24 инд. през февруари 2022 г.</w:t>
      </w:r>
    </w:p>
    <w:p w14:paraId="6EBAFED1" w14:textId="77777777" w:rsidR="003B2206" w:rsidRPr="003B2206" w:rsidRDefault="003B2206" w:rsidP="00D1418D">
      <w:pPr>
        <w:spacing w:after="120" w:line="240" w:lineRule="auto"/>
        <w:jc w:val="both"/>
        <w:rPr>
          <w:i/>
          <w:iCs/>
          <w:lang w:val="bg-BG"/>
        </w:rPr>
      </w:pPr>
      <w:r w:rsidRPr="003B2206">
        <w:rPr>
          <w:i/>
          <w:iCs/>
          <w:lang w:val="bg-BG"/>
        </w:rPr>
        <w:t>Гнездяща популация</w:t>
      </w:r>
    </w:p>
    <w:p w14:paraId="16CE9C2D" w14:textId="7C7939BA" w:rsidR="003B2206" w:rsidRPr="003B2206" w:rsidRDefault="003B2206" w:rsidP="00D1418D">
      <w:pPr>
        <w:spacing w:after="120" w:line="240" w:lineRule="auto"/>
        <w:jc w:val="both"/>
        <w:rPr>
          <w:lang w:val="bg-BG"/>
        </w:rPr>
      </w:pPr>
      <w:r w:rsidRPr="003B2206">
        <w:rPr>
          <w:lang w:val="bg-BG"/>
        </w:rPr>
        <w:t>Съгласно</w:t>
      </w:r>
      <w:r w:rsidR="004351A0">
        <w:rPr>
          <w:lang w:val="bg-BG"/>
        </w:rPr>
        <w:t xml:space="preserve"> СФ </w:t>
      </w:r>
      <w:r w:rsidRPr="003B2206">
        <w:rPr>
          <w:lang w:val="bg-BG"/>
        </w:rPr>
        <w:t>видът не се опазва като гнездящ в</w:t>
      </w:r>
      <w:r w:rsidR="00250141">
        <w:rPr>
          <w:lang w:val="bg-BG"/>
        </w:rPr>
        <w:t xml:space="preserve"> ЗЗ </w:t>
      </w:r>
      <w:r w:rsidRPr="003B2206">
        <w:rPr>
          <w:lang w:val="bg-BG"/>
        </w:rPr>
        <w:t xml:space="preserve">„Варненско-Белославско езеро“. </w:t>
      </w:r>
    </w:p>
    <w:p w14:paraId="0F4A34C1" w14:textId="77777777" w:rsidR="003B2206" w:rsidRPr="003B2206" w:rsidRDefault="003B2206" w:rsidP="00D1418D">
      <w:pPr>
        <w:spacing w:after="120" w:line="240" w:lineRule="auto"/>
        <w:jc w:val="both"/>
        <w:rPr>
          <w:lang w:val="bg-BG"/>
        </w:rPr>
      </w:pPr>
      <w:r w:rsidRPr="003B2206">
        <w:rPr>
          <w:lang w:val="bg-BG"/>
        </w:rPr>
        <w:t>По време на мониторинг в защитената зона през 2021 г. е регистрирано сигурно гнездене на 3-4 двойки (Илиев, 2022).</w:t>
      </w:r>
    </w:p>
    <w:p w14:paraId="2CD691C1" w14:textId="77777777" w:rsidR="003B2206" w:rsidRPr="003B2206" w:rsidRDefault="003B2206" w:rsidP="00D1418D">
      <w:pPr>
        <w:spacing w:after="120" w:line="240" w:lineRule="auto"/>
        <w:jc w:val="both"/>
        <w:rPr>
          <w:lang w:val="bg-BG"/>
        </w:rPr>
      </w:pPr>
      <w:r w:rsidRPr="003B2206">
        <w:rPr>
          <w:lang w:val="bg-BG"/>
        </w:rPr>
        <w:t>Данни от проведен мониторинг на ИАОС в защитената зона през април-юни 2020 г. показват численост от 72 инд., от които 2 двойки в гнездови хабитат.</w:t>
      </w:r>
    </w:p>
    <w:p w14:paraId="3EA25116" w14:textId="77777777" w:rsidR="003B2206" w:rsidRPr="003B2206" w:rsidRDefault="003B2206" w:rsidP="00D1418D">
      <w:pPr>
        <w:spacing w:after="120" w:line="240" w:lineRule="auto"/>
        <w:jc w:val="both"/>
        <w:rPr>
          <w:lang w:val="bg-BG"/>
        </w:rPr>
      </w:pPr>
      <w:r w:rsidRPr="003B2206">
        <w:rPr>
          <w:lang w:val="bg-BG"/>
        </w:rPr>
        <w:t xml:space="preserve">Данните от </w:t>
      </w:r>
      <w:r w:rsidRPr="003B2206">
        <w:t xml:space="preserve">SmartBirds </w:t>
      </w:r>
      <w:r w:rsidRPr="003B2206">
        <w:rPr>
          <w:lang w:val="bg-BG"/>
        </w:rPr>
        <w:t>през гнездовия период показват: 2019 г. – 15 инд., от които 1 двойка с брачно поведение; 2020 г.  – 3 инд., от които един на гнездо с малки; 2021 г. – 3 двойки в гнездови хабитат</w:t>
      </w:r>
      <w:r w:rsidRPr="003B2206">
        <w:t xml:space="preserve"> </w:t>
      </w:r>
      <w:r w:rsidRPr="003B2206">
        <w:rPr>
          <w:lang w:val="bg-BG"/>
        </w:rPr>
        <w:t>и 35 малки; 2022 г. – 26 инд., от които 2 двойки в гнездови хабитат</w:t>
      </w:r>
      <w:r w:rsidRPr="003B2206">
        <w:t>.</w:t>
      </w:r>
    </w:p>
    <w:p w14:paraId="740D86C4" w14:textId="51A885F0" w:rsidR="003B2206" w:rsidRPr="003B2206" w:rsidRDefault="003B2206" w:rsidP="00D1418D">
      <w:pPr>
        <w:spacing w:after="120" w:line="240" w:lineRule="auto"/>
        <w:jc w:val="both"/>
        <w:rPr>
          <w:lang w:val="bg-BG"/>
        </w:rPr>
      </w:pPr>
      <w:r w:rsidRPr="003B2206">
        <w:rPr>
          <w:lang w:val="bg-BG"/>
        </w:rPr>
        <w:t>По време на теренните проучвания в</w:t>
      </w:r>
      <w:r w:rsidR="00250141">
        <w:rPr>
          <w:lang w:val="bg-BG"/>
        </w:rPr>
        <w:t xml:space="preserve"> ЗЗ </w:t>
      </w:r>
      <w:r w:rsidRPr="003B2206">
        <w:rPr>
          <w:lang w:val="bg-BG"/>
        </w:rPr>
        <w:t xml:space="preserve">„Варненско-Белославско езеро“ на 30.04.-02.05.2022 г. бяха отчетени 23 неми лебеда. На 03-08.05.2022 г. бяха регистрирани 32 инд., от които 1 двойка в гнездови хабитат. </w:t>
      </w:r>
      <w:r w:rsidRPr="003B2206">
        <w:t xml:space="preserve">На </w:t>
      </w:r>
      <w:r w:rsidRPr="003B2206">
        <w:rPr>
          <w:lang w:val="bg-BG"/>
        </w:rPr>
        <w:t xml:space="preserve">02.06.2022 г. бе наблюдаван 1 инд. на гнездо, а на </w:t>
      </w:r>
      <w:r w:rsidRPr="003B2206">
        <w:t>0</w:t>
      </w:r>
      <w:r w:rsidRPr="003B2206">
        <w:rPr>
          <w:lang w:val="bg-BG"/>
        </w:rPr>
        <w:t>3</w:t>
      </w:r>
      <w:r w:rsidRPr="003B2206">
        <w:t>.06.2022 г.</w:t>
      </w:r>
      <w:r w:rsidRPr="003B2206">
        <w:rPr>
          <w:lang w:val="bg-BG"/>
        </w:rPr>
        <w:t xml:space="preserve"> – </w:t>
      </w:r>
      <w:r w:rsidRPr="003B2206">
        <w:t>едн</w:t>
      </w:r>
      <w:r w:rsidRPr="003B2206">
        <w:rPr>
          <w:lang w:val="bg-BG"/>
        </w:rPr>
        <w:t>а</w:t>
      </w:r>
      <w:r w:rsidRPr="003B2206">
        <w:t xml:space="preserve"> </w:t>
      </w:r>
      <w:r w:rsidRPr="003B2206">
        <w:rPr>
          <w:lang w:val="bg-BG"/>
        </w:rPr>
        <w:t>двойка</w:t>
      </w:r>
      <w:r w:rsidRPr="003B2206">
        <w:t xml:space="preserve"> с </w:t>
      </w:r>
      <w:r w:rsidRPr="003B2206">
        <w:rPr>
          <w:lang w:val="bg-BG"/>
        </w:rPr>
        <w:t xml:space="preserve">4 </w:t>
      </w:r>
      <w:r w:rsidRPr="003B2206">
        <w:t xml:space="preserve">малки </w:t>
      </w:r>
      <w:r w:rsidRPr="003B2206">
        <w:rPr>
          <w:lang w:val="bg-BG"/>
        </w:rPr>
        <w:t>в разливи южно от жп гара Повеляново</w:t>
      </w:r>
      <w:r w:rsidRPr="003B2206">
        <w:t>.</w:t>
      </w:r>
    </w:p>
    <w:p w14:paraId="45F7FBDF" w14:textId="49271B48" w:rsidR="003B2206" w:rsidRPr="003B2206" w:rsidRDefault="003B2206" w:rsidP="00D1418D">
      <w:pPr>
        <w:spacing w:after="120" w:line="240" w:lineRule="auto"/>
        <w:jc w:val="both"/>
        <w:rPr>
          <w:lang w:val="bg-BG"/>
        </w:rPr>
      </w:pPr>
      <w:r w:rsidRPr="003B2206">
        <w:rPr>
          <w:lang w:val="bg-BG"/>
        </w:rPr>
        <w:t>Предвид горепосочените данни предлагаме добавяне в</w:t>
      </w:r>
      <w:r w:rsidR="004351A0">
        <w:rPr>
          <w:lang w:val="bg-BG"/>
        </w:rPr>
        <w:t xml:space="preserve"> СФ </w:t>
      </w:r>
      <w:r w:rsidRPr="003B2206">
        <w:rPr>
          <w:lang w:val="bg-BG"/>
        </w:rPr>
        <w:t>на вида като гнездящ (r – reproducing) с численост най-малко 3 гнездящи двойки и максимум – 4 двойки.</w:t>
      </w:r>
    </w:p>
    <w:p w14:paraId="55867ECA" w14:textId="33E3535A" w:rsidR="003B2206" w:rsidRPr="003B2206" w:rsidRDefault="008666C4" w:rsidP="00D1418D">
      <w:pPr>
        <w:pStyle w:val="ListParagraph"/>
        <w:numPr>
          <w:ilvl w:val="0"/>
          <w:numId w:val="39"/>
        </w:numPr>
        <w:spacing w:after="120" w:line="240" w:lineRule="auto"/>
        <w:ind w:left="0"/>
        <w:jc w:val="both"/>
        <w:rPr>
          <w:lang w:val="bg-BG"/>
        </w:rPr>
      </w:pPr>
      <w:r>
        <w:rPr>
          <w:b/>
          <w:bCs/>
          <w:lang w:val="bg-BG"/>
        </w:rPr>
        <w:t>Специфични природозащитни цели за вида в зоната</w:t>
      </w:r>
    </w:p>
    <w:tbl>
      <w:tblPr>
        <w:tblW w:w="93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5"/>
        <w:gridCol w:w="1418"/>
        <w:gridCol w:w="1276"/>
        <w:gridCol w:w="2680"/>
        <w:gridCol w:w="2258"/>
      </w:tblGrid>
      <w:tr w:rsidR="003B2206" w:rsidRPr="00D1418D" w14:paraId="5E2D0F15" w14:textId="77777777" w:rsidTr="00D1418D">
        <w:trPr>
          <w:tblHeader/>
          <w:jc w:val="center"/>
        </w:trPr>
        <w:tc>
          <w:tcPr>
            <w:tcW w:w="1705" w:type="dxa"/>
            <w:shd w:val="clear" w:color="auto" w:fill="DEEAF6" w:themeFill="accent1" w:themeFillTint="33"/>
            <w:vAlign w:val="center"/>
          </w:tcPr>
          <w:p w14:paraId="23BAF0FD" w14:textId="77777777" w:rsidR="003B2206" w:rsidRPr="00D1418D" w:rsidRDefault="003B2206" w:rsidP="008741AF">
            <w:pPr>
              <w:spacing w:after="0" w:line="240" w:lineRule="auto"/>
              <w:jc w:val="center"/>
              <w:rPr>
                <w:b/>
                <w:bCs/>
                <w:sz w:val="22"/>
                <w:szCs w:val="22"/>
                <w:lang w:val="bg-BG"/>
              </w:rPr>
            </w:pPr>
            <w:r w:rsidRPr="00D1418D">
              <w:rPr>
                <w:b/>
                <w:bCs/>
                <w:sz w:val="22"/>
                <w:szCs w:val="22"/>
                <w:lang w:val="bg-BG"/>
              </w:rPr>
              <w:t>Параметър</w:t>
            </w:r>
          </w:p>
        </w:tc>
        <w:tc>
          <w:tcPr>
            <w:tcW w:w="1418" w:type="dxa"/>
            <w:shd w:val="clear" w:color="auto" w:fill="DEEAF6" w:themeFill="accent1" w:themeFillTint="33"/>
            <w:vAlign w:val="center"/>
          </w:tcPr>
          <w:p w14:paraId="55BBD913" w14:textId="77777777" w:rsidR="003B2206" w:rsidRPr="00D1418D" w:rsidRDefault="003B2206" w:rsidP="008741AF">
            <w:pPr>
              <w:spacing w:after="0" w:line="240" w:lineRule="auto"/>
              <w:jc w:val="center"/>
              <w:rPr>
                <w:b/>
                <w:bCs/>
                <w:sz w:val="22"/>
                <w:szCs w:val="22"/>
                <w:lang w:val="bg-BG"/>
              </w:rPr>
            </w:pPr>
            <w:r w:rsidRPr="00D1418D">
              <w:rPr>
                <w:b/>
                <w:bCs/>
                <w:sz w:val="22"/>
                <w:szCs w:val="22"/>
                <w:lang w:val="bg-BG"/>
              </w:rPr>
              <w:t>Мерна единица</w:t>
            </w:r>
          </w:p>
        </w:tc>
        <w:tc>
          <w:tcPr>
            <w:tcW w:w="1276" w:type="dxa"/>
            <w:shd w:val="clear" w:color="auto" w:fill="DEEAF6" w:themeFill="accent1" w:themeFillTint="33"/>
            <w:vAlign w:val="center"/>
          </w:tcPr>
          <w:p w14:paraId="22838C77" w14:textId="77777777" w:rsidR="003B2206" w:rsidRPr="00D1418D" w:rsidRDefault="003B2206" w:rsidP="008741AF">
            <w:pPr>
              <w:spacing w:after="0" w:line="240" w:lineRule="auto"/>
              <w:jc w:val="center"/>
              <w:rPr>
                <w:b/>
                <w:bCs/>
                <w:sz w:val="22"/>
                <w:szCs w:val="22"/>
                <w:lang w:val="bg-BG"/>
              </w:rPr>
            </w:pPr>
            <w:r w:rsidRPr="00D1418D">
              <w:rPr>
                <w:b/>
                <w:bCs/>
                <w:sz w:val="22"/>
                <w:szCs w:val="22"/>
                <w:lang w:val="bg-BG"/>
              </w:rPr>
              <w:t>Целева стойност</w:t>
            </w:r>
          </w:p>
        </w:tc>
        <w:tc>
          <w:tcPr>
            <w:tcW w:w="2680" w:type="dxa"/>
            <w:shd w:val="clear" w:color="auto" w:fill="DEEAF6" w:themeFill="accent1" w:themeFillTint="33"/>
            <w:vAlign w:val="center"/>
          </w:tcPr>
          <w:p w14:paraId="2BB06D8D" w14:textId="77777777" w:rsidR="003B2206" w:rsidRPr="00D1418D" w:rsidRDefault="003B2206"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2258" w:type="dxa"/>
            <w:shd w:val="clear" w:color="auto" w:fill="DEEAF6" w:themeFill="accent1" w:themeFillTint="33"/>
            <w:vAlign w:val="center"/>
          </w:tcPr>
          <w:p w14:paraId="2A67762B" w14:textId="77777777" w:rsidR="003B2206" w:rsidRPr="00D1418D" w:rsidRDefault="003B2206"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3B2206" w:rsidRPr="00D1418D" w14:paraId="4DC707AC" w14:textId="77777777" w:rsidTr="004A0F1C">
        <w:trPr>
          <w:jc w:val="center"/>
        </w:trPr>
        <w:tc>
          <w:tcPr>
            <w:tcW w:w="1705" w:type="dxa"/>
          </w:tcPr>
          <w:p w14:paraId="01A89311"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гнездящата популация</w:t>
            </w:r>
          </w:p>
        </w:tc>
        <w:tc>
          <w:tcPr>
            <w:tcW w:w="1418" w:type="dxa"/>
          </w:tcPr>
          <w:p w14:paraId="3B1E9F02" w14:textId="77777777" w:rsidR="003B2206" w:rsidRPr="00D1418D" w:rsidRDefault="003B2206" w:rsidP="00D1418D">
            <w:pPr>
              <w:spacing w:after="0" w:line="240" w:lineRule="auto"/>
              <w:jc w:val="both"/>
              <w:rPr>
                <w:sz w:val="22"/>
                <w:szCs w:val="22"/>
                <w:lang w:val="bg-BG"/>
              </w:rPr>
            </w:pPr>
            <w:r w:rsidRPr="00D1418D">
              <w:rPr>
                <w:sz w:val="22"/>
                <w:szCs w:val="22"/>
                <w:lang w:val="bg-BG"/>
              </w:rPr>
              <w:t>Брой гнездящи двойки</w:t>
            </w:r>
          </w:p>
        </w:tc>
        <w:tc>
          <w:tcPr>
            <w:tcW w:w="1276" w:type="dxa"/>
          </w:tcPr>
          <w:p w14:paraId="20C6F389" w14:textId="77777777" w:rsidR="003B2206" w:rsidRPr="00D1418D" w:rsidRDefault="003B2206" w:rsidP="00D1418D">
            <w:pPr>
              <w:spacing w:after="0" w:line="240" w:lineRule="auto"/>
              <w:jc w:val="both"/>
              <w:rPr>
                <w:sz w:val="22"/>
                <w:szCs w:val="22"/>
                <w:lang w:val="bg-BG"/>
              </w:rPr>
            </w:pPr>
            <w:r w:rsidRPr="00D1418D">
              <w:rPr>
                <w:sz w:val="22"/>
                <w:szCs w:val="22"/>
                <w:lang w:val="bg-BG"/>
              </w:rPr>
              <w:t xml:space="preserve">Най-малко 3 </w:t>
            </w:r>
          </w:p>
        </w:tc>
        <w:tc>
          <w:tcPr>
            <w:tcW w:w="2680" w:type="dxa"/>
          </w:tcPr>
          <w:p w14:paraId="0B798B9D" w14:textId="7C4E83DA" w:rsidR="003B2206" w:rsidRPr="00D1418D" w:rsidRDefault="003B2206" w:rsidP="00D1418D">
            <w:pPr>
              <w:spacing w:after="0" w:line="240" w:lineRule="auto"/>
              <w:jc w:val="both"/>
              <w:rPr>
                <w:sz w:val="22"/>
                <w:szCs w:val="22"/>
                <w:lang w:val="bg-BG"/>
              </w:rPr>
            </w:pPr>
            <w:r w:rsidRPr="00D1418D">
              <w:rPr>
                <w:sz w:val="22"/>
                <w:szCs w:val="22"/>
                <w:lang w:val="bg-BG"/>
              </w:rPr>
              <w:t>В настоящия</w:t>
            </w:r>
            <w:r w:rsidR="004351A0">
              <w:rPr>
                <w:sz w:val="22"/>
                <w:szCs w:val="22"/>
                <w:lang w:val="bg-BG"/>
              </w:rPr>
              <w:t xml:space="preserve"> СФ </w:t>
            </w:r>
            <w:r w:rsidRPr="00D1418D">
              <w:rPr>
                <w:sz w:val="22"/>
                <w:szCs w:val="22"/>
                <w:lang w:val="bg-BG"/>
              </w:rPr>
              <w:t>(актуализиран през 2015 г.) видът не е посочен като гнездящ. В резултат на извършен мониторинг в защитената зона през гнездовия период на 2021 г. са установени минимум 3 гнездящи двойки. Числеността на вида се потвърждава от теренните наблюдения през 2022 г.</w:t>
            </w:r>
          </w:p>
        </w:tc>
        <w:tc>
          <w:tcPr>
            <w:tcW w:w="2258" w:type="dxa"/>
          </w:tcPr>
          <w:p w14:paraId="50EDCC64" w14:textId="330180D5" w:rsidR="003B2206" w:rsidRPr="00D1418D" w:rsidRDefault="003B2206">
            <w:pPr>
              <w:spacing w:after="0" w:line="240" w:lineRule="auto"/>
              <w:jc w:val="both"/>
              <w:rPr>
                <w:sz w:val="22"/>
                <w:szCs w:val="22"/>
                <w:lang w:val="bg-BG"/>
              </w:rPr>
            </w:pPr>
            <w:r w:rsidRPr="00D1418D">
              <w:rPr>
                <w:sz w:val="22"/>
                <w:szCs w:val="22"/>
                <w:lang w:val="bg-BG"/>
              </w:rPr>
              <w:t>Поддържане популацията на вида в зоната от най-малко 3 гнездящи двойки</w:t>
            </w:r>
            <w:r w:rsidR="00511279">
              <w:rPr>
                <w:sz w:val="22"/>
                <w:szCs w:val="22"/>
                <w:lang w:val="bg-BG"/>
              </w:rPr>
              <w:t>.</w:t>
            </w:r>
          </w:p>
        </w:tc>
      </w:tr>
      <w:tr w:rsidR="003B2206" w:rsidRPr="00D1418D" w14:paraId="67E474D0" w14:textId="77777777" w:rsidTr="004A0F1C">
        <w:trPr>
          <w:jc w:val="center"/>
        </w:trPr>
        <w:tc>
          <w:tcPr>
            <w:tcW w:w="1705" w:type="dxa"/>
          </w:tcPr>
          <w:p w14:paraId="677E282D"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мигриращата популация</w:t>
            </w:r>
          </w:p>
        </w:tc>
        <w:tc>
          <w:tcPr>
            <w:tcW w:w="1418" w:type="dxa"/>
          </w:tcPr>
          <w:p w14:paraId="6DD82641" w14:textId="77777777" w:rsidR="003B2206" w:rsidRPr="00D1418D" w:rsidRDefault="003B2206" w:rsidP="00D1418D">
            <w:pPr>
              <w:spacing w:after="0" w:line="240" w:lineRule="auto"/>
              <w:jc w:val="both"/>
              <w:rPr>
                <w:sz w:val="22"/>
                <w:szCs w:val="22"/>
                <w:lang w:val="bg-BG"/>
              </w:rPr>
            </w:pPr>
            <w:r w:rsidRPr="00D1418D">
              <w:rPr>
                <w:sz w:val="22"/>
                <w:szCs w:val="22"/>
                <w:lang w:val="bg-BG"/>
              </w:rPr>
              <w:t>Брой индивиди</w:t>
            </w:r>
          </w:p>
        </w:tc>
        <w:tc>
          <w:tcPr>
            <w:tcW w:w="1276" w:type="dxa"/>
          </w:tcPr>
          <w:p w14:paraId="184078A3" w14:textId="77777777" w:rsidR="003B2206" w:rsidRPr="00D1418D" w:rsidRDefault="003B2206" w:rsidP="00D1418D">
            <w:pPr>
              <w:spacing w:after="0" w:line="240" w:lineRule="auto"/>
              <w:jc w:val="both"/>
              <w:rPr>
                <w:sz w:val="22"/>
                <w:szCs w:val="22"/>
              </w:rPr>
            </w:pPr>
            <w:r w:rsidRPr="00D1418D">
              <w:rPr>
                <w:sz w:val="22"/>
                <w:szCs w:val="22"/>
                <w:lang w:val="bg-BG"/>
              </w:rPr>
              <w:t xml:space="preserve">Най-малко </w:t>
            </w:r>
            <w:r w:rsidRPr="00D1418D">
              <w:rPr>
                <w:sz w:val="22"/>
                <w:szCs w:val="22"/>
              </w:rPr>
              <w:t>25</w:t>
            </w:r>
          </w:p>
        </w:tc>
        <w:tc>
          <w:tcPr>
            <w:tcW w:w="2680" w:type="dxa"/>
          </w:tcPr>
          <w:p w14:paraId="7C60C3C7" w14:textId="6B253535" w:rsidR="003B2206" w:rsidRPr="00D1418D" w:rsidRDefault="003B2206" w:rsidP="00D1418D">
            <w:pPr>
              <w:spacing w:after="0" w:line="240" w:lineRule="auto"/>
              <w:jc w:val="both"/>
              <w:rPr>
                <w:sz w:val="22"/>
                <w:szCs w:val="22"/>
                <w:lang w:val="bg-BG"/>
              </w:rPr>
            </w:pPr>
            <w:r w:rsidRPr="00D1418D">
              <w:rPr>
                <w:sz w:val="22"/>
                <w:szCs w:val="22"/>
                <w:lang w:val="bg-BG"/>
              </w:rPr>
              <w:t>В</w:t>
            </w:r>
            <w:r w:rsidR="004351A0">
              <w:rPr>
                <w:sz w:val="22"/>
                <w:szCs w:val="22"/>
                <w:lang w:val="bg-BG"/>
              </w:rPr>
              <w:t xml:space="preserve"> СФ </w:t>
            </w:r>
            <w:r w:rsidRPr="00D1418D">
              <w:rPr>
                <w:sz w:val="22"/>
                <w:szCs w:val="22"/>
                <w:lang w:val="bg-BG"/>
              </w:rPr>
              <w:t xml:space="preserve">за концентрацията на вида по време на миграция в зоната е посочена стойност от 3-70 инд. Данните от преведени мониторинги през 2020, 2021 и 2022 г. показват миграционна численост между 25-226 инд. </w:t>
            </w:r>
          </w:p>
        </w:tc>
        <w:tc>
          <w:tcPr>
            <w:tcW w:w="2258" w:type="dxa"/>
          </w:tcPr>
          <w:p w14:paraId="27439CD6" w14:textId="5BB83CC0" w:rsidR="003B2206" w:rsidRPr="00D1418D" w:rsidRDefault="003B2206">
            <w:pPr>
              <w:spacing w:after="0" w:line="240" w:lineRule="auto"/>
              <w:jc w:val="both"/>
              <w:rPr>
                <w:sz w:val="22"/>
                <w:szCs w:val="22"/>
                <w:lang w:val="bg-BG"/>
              </w:rPr>
            </w:pPr>
            <w:r w:rsidRPr="00D1418D">
              <w:rPr>
                <w:sz w:val="22"/>
                <w:szCs w:val="22"/>
                <w:lang w:val="bg-BG"/>
              </w:rPr>
              <w:t xml:space="preserve">Поддържане на мигриращата популация на вида в зоната от най-малко </w:t>
            </w:r>
            <w:r w:rsidRPr="00D1418D">
              <w:rPr>
                <w:sz w:val="22"/>
                <w:szCs w:val="22"/>
              </w:rPr>
              <w:t>25</w:t>
            </w:r>
            <w:r w:rsidRPr="00D1418D">
              <w:rPr>
                <w:sz w:val="22"/>
                <w:szCs w:val="22"/>
                <w:lang w:val="bg-BG"/>
              </w:rPr>
              <w:t xml:space="preserve"> индивида</w:t>
            </w:r>
            <w:r w:rsidR="009E3B32">
              <w:rPr>
                <w:sz w:val="22"/>
                <w:szCs w:val="22"/>
                <w:lang w:val="bg-BG"/>
              </w:rPr>
              <w:t>.</w:t>
            </w:r>
          </w:p>
        </w:tc>
      </w:tr>
      <w:tr w:rsidR="003B2206" w:rsidRPr="00D1418D" w14:paraId="731B9E20" w14:textId="77777777" w:rsidTr="004A0F1C">
        <w:trPr>
          <w:jc w:val="center"/>
        </w:trPr>
        <w:tc>
          <w:tcPr>
            <w:tcW w:w="1705" w:type="dxa"/>
          </w:tcPr>
          <w:p w14:paraId="42623CCF"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lastRenderedPageBreak/>
              <w:t>Размер на зимуващата популация</w:t>
            </w:r>
          </w:p>
        </w:tc>
        <w:tc>
          <w:tcPr>
            <w:tcW w:w="1418" w:type="dxa"/>
          </w:tcPr>
          <w:p w14:paraId="4DC3A498" w14:textId="77777777" w:rsidR="003B2206" w:rsidRPr="00D1418D" w:rsidRDefault="003B2206" w:rsidP="00D1418D">
            <w:pPr>
              <w:spacing w:after="0" w:line="240" w:lineRule="auto"/>
              <w:jc w:val="both"/>
              <w:rPr>
                <w:sz w:val="22"/>
                <w:szCs w:val="22"/>
                <w:lang w:val="bg-BG"/>
              </w:rPr>
            </w:pPr>
            <w:r w:rsidRPr="00D1418D">
              <w:rPr>
                <w:sz w:val="22"/>
                <w:szCs w:val="22"/>
                <w:lang w:val="bg-BG"/>
              </w:rPr>
              <w:lastRenderedPageBreak/>
              <w:t xml:space="preserve">Брой </w:t>
            </w:r>
            <w:r w:rsidRPr="00D1418D">
              <w:rPr>
                <w:sz w:val="22"/>
                <w:szCs w:val="22"/>
                <w:lang w:val="bg-BG"/>
              </w:rPr>
              <w:lastRenderedPageBreak/>
              <w:t>индивиди</w:t>
            </w:r>
          </w:p>
        </w:tc>
        <w:tc>
          <w:tcPr>
            <w:tcW w:w="1276" w:type="dxa"/>
          </w:tcPr>
          <w:p w14:paraId="658E3B6D" w14:textId="77777777" w:rsidR="003B2206" w:rsidRPr="00D1418D" w:rsidRDefault="003B2206" w:rsidP="00D1418D">
            <w:pPr>
              <w:spacing w:after="0" w:line="240" w:lineRule="auto"/>
              <w:jc w:val="both"/>
              <w:rPr>
                <w:sz w:val="22"/>
                <w:szCs w:val="22"/>
                <w:lang w:val="bg-BG"/>
              </w:rPr>
            </w:pPr>
            <w:r w:rsidRPr="00D1418D">
              <w:rPr>
                <w:sz w:val="22"/>
                <w:szCs w:val="22"/>
                <w:lang w:val="bg-BG"/>
              </w:rPr>
              <w:lastRenderedPageBreak/>
              <w:t xml:space="preserve">Най-малко </w:t>
            </w:r>
            <w:r w:rsidRPr="00D1418D">
              <w:rPr>
                <w:sz w:val="22"/>
                <w:szCs w:val="22"/>
                <w:lang w:val="bg-BG"/>
              </w:rPr>
              <w:lastRenderedPageBreak/>
              <w:t>21</w:t>
            </w:r>
          </w:p>
        </w:tc>
        <w:tc>
          <w:tcPr>
            <w:tcW w:w="2680" w:type="dxa"/>
          </w:tcPr>
          <w:p w14:paraId="1C8AA721" w14:textId="0D772B91" w:rsidR="003B2206" w:rsidRPr="00D1418D" w:rsidRDefault="003B2206" w:rsidP="00D1418D">
            <w:pPr>
              <w:spacing w:after="0" w:line="240" w:lineRule="auto"/>
              <w:jc w:val="both"/>
              <w:rPr>
                <w:sz w:val="22"/>
                <w:szCs w:val="22"/>
                <w:lang w:val="bg-BG"/>
              </w:rPr>
            </w:pPr>
            <w:r w:rsidRPr="00D1418D">
              <w:rPr>
                <w:sz w:val="22"/>
                <w:szCs w:val="22"/>
                <w:lang w:val="bg-BG"/>
              </w:rPr>
              <w:lastRenderedPageBreak/>
              <w:t>Според</w:t>
            </w:r>
            <w:r w:rsidR="004351A0">
              <w:rPr>
                <w:sz w:val="22"/>
                <w:szCs w:val="22"/>
                <w:lang w:val="bg-BG"/>
              </w:rPr>
              <w:t xml:space="preserve"> СФ </w:t>
            </w:r>
            <w:r w:rsidRPr="00D1418D">
              <w:rPr>
                <w:sz w:val="22"/>
                <w:szCs w:val="22"/>
                <w:lang w:val="bg-BG"/>
              </w:rPr>
              <w:t xml:space="preserve">на зоната </w:t>
            </w:r>
            <w:r w:rsidRPr="00D1418D">
              <w:rPr>
                <w:sz w:val="22"/>
                <w:szCs w:val="22"/>
                <w:lang w:val="bg-BG"/>
              </w:rPr>
              <w:lastRenderedPageBreak/>
              <w:t>числеността на зимуващите индивиди е до 29. Не е посочена минимална стойност. По данни от СЗП през 2016-2021 г. зимната численост е между 21-196 инд.</w:t>
            </w:r>
          </w:p>
        </w:tc>
        <w:tc>
          <w:tcPr>
            <w:tcW w:w="2258" w:type="dxa"/>
          </w:tcPr>
          <w:p w14:paraId="0E3A715C" w14:textId="45FF75A1" w:rsidR="003B2206" w:rsidRPr="00D1418D" w:rsidRDefault="003B2206">
            <w:pPr>
              <w:spacing w:after="0" w:line="240" w:lineRule="auto"/>
              <w:jc w:val="both"/>
              <w:rPr>
                <w:sz w:val="22"/>
                <w:szCs w:val="22"/>
                <w:lang w:val="bg-BG"/>
              </w:rPr>
            </w:pPr>
            <w:r w:rsidRPr="00D1418D">
              <w:rPr>
                <w:sz w:val="22"/>
                <w:szCs w:val="22"/>
                <w:lang w:val="bg-BG"/>
              </w:rPr>
              <w:lastRenderedPageBreak/>
              <w:t xml:space="preserve">Поддържане на </w:t>
            </w:r>
            <w:r w:rsidRPr="00D1418D">
              <w:rPr>
                <w:sz w:val="22"/>
                <w:szCs w:val="22"/>
                <w:lang w:val="bg-BG"/>
              </w:rPr>
              <w:lastRenderedPageBreak/>
              <w:t xml:space="preserve">зимуващата популация на вида в зоната от  най-малко </w:t>
            </w:r>
            <w:r w:rsidRPr="00D1418D">
              <w:rPr>
                <w:sz w:val="22"/>
                <w:szCs w:val="22"/>
              </w:rPr>
              <w:t>21</w:t>
            </w:r>
            <w:r w:rsidRPr="00D1418D">
              <w:rPr>
                <w:sz w:val="22"/>
                <w:szCs w:val="22"/>
                <w:lang w:val="bg-BG"/>
              </w:rPr>
              <w:t xml:space="preserve"> индивида</w:t>
            </w:r>
            <w:r w:rsidR="009E3B32">
              <w:rPr>
                <w:sz w:val="22"/>
                <w:szCs w:val="22"/>
                <w:lang w:val="bg-BG"/>
              </w:rPr>
              <w:t>.</w:t>
            </w:r>
          </w:p>
        </w:tc>
      </w:tr>
      <w:tr w:rsidR="003B2206" w:rsidRPr="00D1418D" w14:paraId="3E48D883" w14:textId="77777777" w:rsidTr="004A0F1C">
        <w:trPr>
          <w:jc w:val="center"/>
        </w:trPr>
        <w:tc>
          <w:tcPr>
            <w:tcW w:w="1705" w:type="dxa"/>
          </w:tcPr>
          <w:p w14:paraId="058E2B50"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lastRenderedPageBreak/>
              <w:t xml:space="preserve">Местообитание на вида: </w:t>
            </w:r>
            <w:r w:rsidRPr="00D1418D">
              <w:rPr>
                <w:sz w:val="22"/>
                <w:szCs w:val="22"/>
                <w:lang w:val="bg-BG"/>
              </w:rPr>
              <w:t>Площ на подходящите гнездови местообитания на вида</w:t>
            </w:r>
          </w:p>
        </w:tc>
        <w:tc>
          <w:tcPr>
            <w:tcW w:w="1418" w:type="dxa"/>
          </w:tcPr>
          <w:p w14:paraId="3A204EF1" w14:textId="77777777" w:rsidR="003B2206" w:rsidRPr="00D1418D" w:rsidRDefault="003B2206" w:rsidP="00D1418D">
            <w:pPr>
              <w:spacing w:after="0" w:line="240" w:lineRule="auto"/>
              <w:jc w:val="both"/>
              <w:rPr>
                <w:sz w:val="22"/>
                <w:szCs w:val="22"/>
                <w:lang w:val="bg-BG"/>
              </w:rPr>
            </w:pPr>
            <w:r w:rsidRPr="00D1418D">
              <w:rPr>
                <w:sz w:val="22"/>
                <w:szCs w:val="22"/>
                <w:lang w:val="bg-BG"/>
              </w:rPr>
              <w:t>ha</w:t>
            </w:r>
          </w:p>
        </w:tc>
        <w:tc>
          <w:tcPr>
            <w:tcW w:w="1276" w:type="dxa"/>
          </w:tcPr>
          <w:p w14:paraId="048133D8" w14:textId="77777777" w:rsidR="003B2206" w:rsidRPr="00D1418D" w:rsidRDefault="003B2206" w:rsidP="00D1418D">
            <w:pPr>
              <w:spacing w:after="0" w:line="240" w:lineRule="auto"/>
              <w:jc w:val="both"/>
              <w:rPr>
                <w:sz w:val="22"/>
                <w:szCs w:val="22"/>
                <w:lang w:val="bg-BG"/>
              </w:rPr>
            </w:pPr>
            <w:r w:rsidRPr="00D1418D">
              <w:rPr>
                <w:sz w:val="22"/>
                <w:szCs w:val="22"/>
                <w:lang w:val="bg-BG"/>
              </w:rPr>
              <w:t>Най-малко 187</w:t>
            </w:r>
          </w:p>
        </w:tc>
        <w:tc>
          <w:tcPr>
            <w:tcW w:w="2680" w:type="dxa"/>
          </w:tcPr>
          <w:p w14:paraId="6BAE9319" w14:textId="2FCF1026" w:rsidR="003B2206" w:rsidRPr="00D1418D" w:rsidRDefault="003B2206" w:rsidP="00D1418D">
            <w:pPr>
              <w:spacing w:after="0" w:line="240" w:lineRule="auto"/>
              <w:jc w:val="both"/>
              <w:rPr>
                <w:sz w:val="22"/>
                <w:szCs w:val="22"/>
                <w:lang w:val="bg-BG"/>
              </w:rPr>
            </w:pPr>
            <w:r w:rsidRPr="00D1418D">
              <w:rPr>
                <w:sz w:val="22"/>
                <w:szCs w:val="22"/>
                <w:lang w:val="bg-BG"/>
              </w:rPr>
              <w:t>Изчислена на база „мочурища и блата“ в рамките на</w:t>
            </w:r>
            <w:r w:rsidR="00250141">
              <w:rPr>
                <w:sz w:val="22"/>
                <w:szCs w:val="22"/>
                <w:lang w:val="bg-BG"/>
              </w:rPr>
              <w:t xml:space="preserve"> ЗЗ.</w:t>
            </w:r>
            <w:r w:rsidRPr="00D1418D">
              <w:rPr>
                <w:sz w:val="22"/>
                <w:szCs w:val="22"/>
                <w:lang w:val="bg-BG"/>
              </w:rPr>
              <w:t xml:space="preserve"> </w:t>
            </w:r>
          </w:p>
          <w:p w14:paraId="234E17AD" w14:textId="35AB5DAB" w:rsidR="003B2206" w:rsidRPr="00D1418D" w:rsidRDefault="003B2206" w:rsidP="00D1418D">
            <w:pPr>
              <w:spacing w:after="0" w:line="240" w:lineRule="auto"/>
              <w:jc w:val="both"/>
              <w:rPr>
                <w:sz w:val="22"/>
                <w:szCs w:val="22"/>
                <w:lang w:val="bg-BG"/>
              </w:rPr>
            </w:pPr>
            <w:r w:rsidRPr="00D1418D">
              <w:rPr>
                <w:sz w:val="22"/>
                <w:szCs w:val="22"/>
                <w:lang w:val="bg-BG"/>
              </w:rPr>
              <w:t>Данните са взети от</w:t>
            </w:r>
            <w:r w:rsidR="004351A0">
              <w:rPr>
                <w:sz w:val="22"/>
                <w:szCs w:val="22"/>
                <w:lang w:val="bg-BG"/>
              </w:rPr>
              <w:t xml:space="preserve"> СФ </w:t>
            </w:r>
            <w:r w:rsidRPr="00D1418D">
              <w:rPr>
                <w:sz w:val="22"/>
                <w:szCs w:val="22"/>
                <w:lang w:val="bg-BG"/>
              </w:rPr>
              <w:t>като % на местообитание N07-мочурища, блата.</w:t>
            </w:r>
          </w:p>
        </w:tc>
        <w:tc>
          <w:tcPr>
            <w:tcW w:w="2258" w:type="dxa"/>
          </w:tcPr>
          <w:p w14:paraId="05EF096A" w14:textId="77777777" w:rsidR="003B2206" w:rsidRPr="00D1418D" w:rsidRDefault="003B2206" w:rsidP="00D1418D">
            <w:pPr>
              <w:spacing w:after="0" w:line="240" w:lineRule="auto"/>
              <w:jc w:val="both"/>
              <w:rPr>
                <w:sz w:val="22"/>
                <w:szCs w:val="22"/>
              </w:rPr>
            </w:pPr>
            <w:r w:rsidRPr="00D1418D">
              <w:rPr>
                <w:sz w:val="22"/>
                <w:szCs w:val="22"/>
                <w:lang w:val="bg-BG"/>
              </w:rPr>
              <w:t xml:space="preserve">Поддържане на площта на подходящите гнездови местообитания в защитената зона в размер най-малко 187 </w:t>
            </w:r>
            <w:r w:rsidRPr="00D1418D">
              <w:rPr>
                <w:sz w:val="22"/>
                <w:szCs w:val="22"/>
              </w:rPr>
              <w:t>ha.</w:t>
            </w:r>
          </w:p>
        </w:tc>
      </w:tr>
      <w:tr w:rsidR="003B2206" w:rsidRPr="00D1418D" w14:paraId="2A1C65D6" w14:textId="77777777" w:rsidTr="004A0F1C">
        <w:trPr>
          <w:jc w:val="center"/>
        </w:trPr>
        <w:tc>
          <w:tcPr>
            <w:tcW w:w="1705" w:type="dxa"/>
          </w:tcPr>
          <w:p w14:paraId="0BA6EB7D"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хранителни местообитания на вида</w:t>
            </w:r>
            <w:r w:rsidRPr="00D1418D">
              <w:rPr>
                <w:b/>
                <w:bCs/>
                <w:sz w:val="22"/>
                <w:szCs w:val="22"/>
                <w:lang w:val="bg-BG"/>
              </w:rPr>
              <w:t xml:space="preserve"> </w:t>
            </w:r>
          </w:p>
        </w:tc>
        <w:tc>
          <w:tcPr>
            <w:tcW w:w="1418" w:type="dxa"/>
          </w:tcPr>
          <w:p w14:paraId="1DA4E258" w14:textId="77777777" w:rsidR="003B2206" w:rsidRPr="00D1418D" w:rsidRDefault="003B2206" w:rsidP="00D1418D">
            <w:pPr>
              <w:spacing w:after="0" w:line="240" w:lineRule="auto"/>
              <w:jc w:val="both"/>
              <w:rPr>
                <w:sz w:val="22"/>
                <w:szCs w:val="22"/>
                <w:lang w:val="bg-BG"/>
              </w:rPr>
            </w:pPr>
            <w:r w:rsidRPr="00D1418D">
              <w:rPr>
                <w:sz w:val="22"/>
                <w:szCs w:val="22"/>
                <w:lang w:val="bg-BG"/>
              </w:rPr>
              <w:t>ha</w:t>
            </w:r>
          </w:p>
        </w:tc>
        <w:tc>
          <w:tcPr>
            <w:tcW w:w="1276" w:type="dxa"/>
          </w:tcPr>
          <w:p w14:paraId="598C0BD4" w14:textId="77777777" w:rsidR="003B2206" w:rsidRPr="00D1418D" w:rsidRDefault="003B2206" w:rsidP="00D1418D">
            <w:pPr>
              <w:spacing w:after="0" w:line="240" w:lineRule="auto"/>
              <w:jc w:val="both"/>
              <w:rPr>
                <w:sz w:val="22"/>
                <w:szCs w:val="22"/>
                <w:lang w:val="bg-BG"/>
              </w:rPr>
            </w:pPr>
            <w:r w:rsidRPr="00D1418D">
              <w:rPr>
                <w:sz w:val="22"/>
                <w:szCs w:val="22"/>
                <w:lang w:val="bg-BG"/>
              </w:rPr>
              <w:t>Най-малко 2718</w:t>
            </w:r>
          </w:p>
        </w:tc>
        <w:tc>
          <w:tcPr>
            <w:tcW w:w="2680" w:type="dxa"/>
          </w:tcPr>
          <w:p w14:paraId="6CAEB741" w14:textId="0A353720" w:rsidR="003B2206" w:rsidRPr="00D1418D" w:rsidRDefault="003B2206" w:rsidP="00D1418D">
            <w:pPr>
              <w:spacing w:after="0" w:line="240" w:lineRule="auto"/>
              <w:jc w:val="both"/>
              <w:rPr>
                <w:sz w:val="22"/>
                <w:szCs w:val="22"/>
                <w:lang w:val="bg-BG"/>
              </w:rPr>
            </w:pPr>
            <w:r w:rsidRPr="00D1418D">
              <w:rPr>
                <w:sz w:val="22"/>
                <w:szCs w:val="22"/>
                <w:lang w:val="bg-BG"/>
              </w:rPr>
              <w:t>Включва гнездовото местообитание и всички стоящи и течащи води в зоната. През зимата се храни и в посеви. Данните са взети от</w:t>
            </w:r>
            <w:r w:rsidR="004351A0">
              <w:rPr>
                <w:sz w:val="22"/>
                <w:szCs w:val="22"/>
                <w:lang w:val="bg-BG"/>
              </w:rPr>
              <w:t xml:space="preserve"> СФ </w:t>
            </w:r>
            <w:r w:rsidRPr="00D1418D">
              <w:rPr>
                <w:sz w:val="22"/>
                <w:szCs w:val="22"/>
                <w:lang w:val="bg-BG"/>
              </w:rPr>
              <w:t xml:space="preserve">като % на местообитания N07-мочурища и блата; N06-вътрешни водни тела; </w:t>
            </w:r>
            <w:r w:rsidRPr="00D1418D">
              <w:rPr>
                <w:sz w:val="22"/>
                <w:szCs w:val="22"/>
              </w:rPr>
              <w:t>N12-</w:t>
            </w:r>
            <w:r w:rsidRPr="00D1418D">
              <w:rPr>
                <w:sz w:val="22"/>
                <w:szCs w:val="22"/>
                <w:lang w:val="bg-BG"/>
              </w:rPr>
              <w:t>обширни зърнени култури.</w:t>
            </w:r>
          </w:p>
        </w:tc>
        <w:tc>
          <w:tcPr>
            <w:tcW w:w="2258" w:type="dxa"/>
          </w:tcPr>
          <w:p w14:paraId="05B92065" w14:textId="77777777" w:rsidR="003B2206" w:rsidRPr="00D1418D" w:rsidRDefault="003B2206" w:rsidP="00D1418D">
            <w:pPr>
              <w:spacing w:after="0" w:line="240" w:lineRule="auto"/>
              <w:jc w:val="both"/>
              <w:rPr>
                <w:sz w:val="22"/>
                <w:szCs w:val="22"/>
              </w:rPr>
            </w:pPr>
            <w:r w:rsidRPr="00D1418D">
              <w:rPr>
                <w:sz w:val="22"/>
                <w:szCs w:val="22"/>
                <w:lang w:val="bg-BG"/>
              </w:rPr>
              <w:t>Поддържане</w:t>
            </w:r>
            <w:r w:rsidRPr="00D1418D">
              <w:rPr>
                <w:sz w:val="22"/>
                <w:szCs w:val="22"/>
              </w:rPr>
              <w:t xml:space="preserve"> </w:t>
            </w:r>
            <w:r w:rsidRPr="00D1418D">
              <w:rPr>
                <w:sz w:val="22"/>
                <w:szCs w:val="22"/>
                <w:lang w:val="bg-BG"/>
              </w:rPr>
              <w:t>на площта на подходящите хранителни местообитания на вида в защитената зона в размер най-малко 2718 ha.</w:t>
            </w:r>
          </w:p>
        </w:tc>
      </w:tr>
      <w:tr w:rsidR="009E3B32" w:rsidRPr="00D1418D" w14:paraId="47C6F657" w14:textId="77777777" w:rsidTr="004A0F1C">
        <w:trPr>
          <w:jc w:val="center"/>
        </w:trPr>
        <w:tc>
          <w:tcPr>
            <w:tcW w:w="1705" w:type="dxa"/>
          </w:tcPr>
          <w:p w14:paraId="5AB6A60A" w14:textId="6C171FFA" w:rsidR="009E3B32" w:rsidRPr="00D1418D" w:rsidRDefault="009E3B32" w:rsidP="009E3B32">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418" w:type="dxa"/>
          </w:tcPr>
          <w:p w14:paraId="2C0CBD6D" w14:textId="4E32B141" w:rsidR="009E3B32" w:rsidRPr="00D1418D" w:rsidRDefault="009E3B32" w:rsidP="009E3B32">
            <w:pPr>
              <w:spacing w:after="0" w:line="240" w:lineRule="auto"/>
              <w:jc w:val="both"/>
              <w:rPr>
                <w:sz w:val="22"/>
                <w:szCs w:val="22"/>
                <w:lang w:val="bg-BG"/>
              </w:rPr>
            </w:pPr>
            <w:r w:rsidRPr="00A67729">
              <w:rPr>
                <w:sz w:val="22"/>
                <w:szCs w:val="22"/>
                <w:lang w:val="bg-BG"/>
              </w:rPr>
              <w:t>5 степенна скала</w:t>
            </w:r>
          </w:p>
        </w:tc>
        <w:tc>
          <w:tcPr>
            <w:tcW w:w="1276" w:type="dxa"/>
          </w:tcPr>
          <w:p w14:paraId="7FCBD8BC" w14:textId="09C6F923" w:rsidR="009E3B32" w:rsidRPr="00D1418D" w:rsidRDefault="009E3B32" w:rsidP="009E3B32">
            <w:pPr>
              <w:spacing w:after="0" w:line="240" w:lineRule="auto"/>
              <w:jc w:val="both"/>
              <w:rPr>
                <w:sz w:val="22"/>
                <w:szCs w:val="22"/>
                <w:lang w:val="bg-BG"/>
              </w:rPr>
            </w:pPr>
            <w:r w:rsidRPr="00A67729">
              <w:rPr>
                <w:sz w:val="22"/>
                <w:szCs w:val="22"/>
                <w:lang w:val="bg-BG"/>
              </w:rPr>
              <w:t>2-Добро или 1-Отлично</w:t>
            </w:r>
          </w:p>
        </w:tc>
        <w:tc>
          <w:tcPr>
            <w:tcW w:w="2680" w:type="dxa"/>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9E3B32" w:rsidRPr="00A67729" w14:paraId="741DB9C6" w14:textId="77777777" w:rsidTr="00D17D40">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150641F" w14:textId="77777777" w:rsidR="009E3B32" w:rsidRPr="00A67729" w:rsidRDefault="009E3B32" w:rsidP="009E3B32">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9E3B32" w:rsidRPr="00A67729" w14:paraId="6F87AF3E"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36CC9D5" w14:textId="77777777" w:rsidR="009E3B32" w:rsidRPr="00A67729" w:rsidRDefault="009E3B32" w:rsidP="009E3B32">
                  <w:pPr>
                    <w:spacing w:after="0" w:line="240" w:lineRule="auto"/>
                    <w:jc w:val="both"/>
                    <w:rPr>
                      <w:sz w:val="22"/>
                      <w:szCs w:val="22"/>
                      <w:lang w:val="bg-BG"/>
                    </w:rPr>
                  </w:pPr>
                  <w:r w:rsidRPr="00A67729">
                    <w:rPr>
                      <w:sz w:val="22"/>
                      <w:szCs w:val="22"/>
                      <w:lang w:val="bg-BG"/>
                    </w:rPr>
                    <w:t>1-Отлично - High</w:t>
                  </w:r>
                </w:p>
              </w:tc>
            </w:tr>
            <w:tr w:rsidR="009E3B32" w:rsidRPr="00A67729" w14:paraId="0C80C25B"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35AC693" w14:textId="77777777" w:rsidR="009E3B32" w:rsidRPr="00A67729" w:rsidRDefault="009E3B32" w:rsidP="009E3B32">
                  <w:pPr>
                    <w:spacing w:after="0" w:line="240" w:lineRule="auto"/>
                    <w:jc w:val="both"/>
                    <w:rPr>
                      <w:sz w:val="22"/>
                      <w:szCs w:val="22"/>
                      <w:lang w:val="bg-BG"/>
                    </w:rPr>
                  </w:pPr>
                  <w:r w:rsidRPr="00A67729">
                    <w:rPr>
                      <w:sz w:val="22"/>
                      <w:szCs w:val="22"/>
                      <w:lang w:val="bg-BG"/>
                    </w:rPr>
                    <w:t>2-Добро - Good</w:t>
                  </w:r>
                </w:p>
              </w:tc>
            </w:tr>
            <w:tr w:rsidR="009E3B32" w:rsidRPr="00A67729" w14:paraId="7DEAE55B"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2ACE571" w14:textId="77777777" w:rsidR="009E3B32" w:rsidRPr="00A67729" w:rsidRDefault="009E3B32" w:rsidP="009E3B32">
                  <w:pPr>
                    <w:spacing w:after="0" w:line="240" w:lineRule="auto"/>
                    <w:jc w:val="both"/>
                    <w:rPr>
                      <w:sz w:val="22"/>
                      <w:szCs w:val="22"/>
                      <w:lang w:val="bg-BG"/>
                    </w:rPr>
                  </w:pPr>
                  <w:r w:rsidRPr="00A67729">
                    <w:rPr>
                      <w:sz w:val="22"/>
                      <w:szCs w:val="22"/>
                      <w:lang w:val="bg-BG"/>
                    </w:rPr>
                    <w:t>3-Умерено - Moderate</w:t>
                  </w:r>
                </w:p>
              </w:tc>
            </w:tr>
            <w:tr w:rsidR="009E3B32" w:rsidRPr="00A67729" w14:paraId="0B8EBEDA"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76DD4F0" w14:textId="77777777" w:rsidR="009E3B32" w:rsidRPr="00A67729" w:rsidRDefault="009E3B32" w:rsidP="009E3B32">
                  <w:pPr>
                    <w:spacing w:after="0" w:line="240" w:lineRule="auto"/>
                    <w:jc w:val="both"/>
                    <w:rPr>
                      <w:sz w:val="22"/>
                      <w:szCs w:val="22"/>
                      <w:lang w:val="bg-BG"/>
                    </w:rPr>
                  </w:pPr>
                  <w:r w:rsidRPr="00A67729">
                    <w:rPr>
                      <w:sz w:val="22"/>
                      <w:szCs w:val="22"/>
                      <w:lang w:val="bg-BG"/>
                    </w:rPr>
                    <w:t>4-Лошо - Poor</w:t>
                  </w:r>
                </w:p>
              </w:tc>
            </w:tr>
            <w:tr w:rsidR="009E3B32" w:rsidRPr="00A67729" w14:paraId="6E0E8ABB" w14:textId="77777777" w:rsidTr="00D17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E3C657E" w14:textId="77777777" w:rsidR="009E3B32" w:rsidRPr="00A67729" w:rsidRDefault="009E3B32" w:rsidP="009E3B32">
                  <w:pPr>
                    <w:spacing w:after="0" w:line="240" w:lineRule="auto"/>
                    <w:jc w:val="both"/>
                    <w:rPr>
                      <w:sz w:val="22"/>
                      <w:szCs w:val="22"/>
                      <w:lang w:val="bg-BG"/>
                    </w:rPr>
                  </w:pPr>
                  <w:r w:rsidRPr="00A67729">
                    <w:rPr>
                      <w:sz w:val="22"/>
                      <w:szCs w:val="22"/>
                      <w:lang w:val="bg-BG"/>
                    </w:rPr>
                    <w:t>5-Много лошо - Bad</w:t>
                  </w:r>
                </w:p>
              </w:tc>
            </w:tr>
          </w:tbl>
          <w:p w14:paraId="4A4691D7" w14:textId="3EED20CB" w:rsidR="009E3B32" w:rsidRPr="00D1418D" w:rsidRDefault="009E3B32" w:rsidP="009E3B32">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2258" w:type="dxa"/>
          </w:tcPr>
          <w:p w14:paraId="1055D487" w14:textId="2A0FE523" w:rsidR="009E3B32" w:rsidRDefault="009E3B32" w:rsidP="009E3B32">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F374FB6" w14:textId="77777777" w:rsidR="003B2206" w:rsidRPr="003B2206" w:rsidRDefault="003B2206" w:rsidP="00D1418D">
      <w:pPr>
        <w:spacing w:after="120" w:line="240" w:lineRule="auto"/>
        <w:jc w:val="both"/>
        <w:rPr>
          <w:b/>
          <w:bCs/>
          <w:lang w:val="bg-BG"/>
        </w:rPr>
      </w:pPr>
    </w:p>
    <w:p w14:paraId="77F9B74E" w14:textId="2FFA6235" w:rsidR="003B2206" w:rsidRPr="00C30205" w:rsidRDefault="00C30205" w:rsidP="008741AF">
      <w:pPr>
        <w:pStyle w:val="ListParagraph"/>
        <w:numPr>
          <w:ilvl w:val="0"/>
          <w:numId w:val="176"/>
        </w:numPr>
        <w:spacing w:after="120" w:line="240" w:lineRule="auto"/>
        <w:ind w:left="0"/>
        <w:jc w:val="both"/>
        <w:rPr>
          <w:lang w:val="bg-BG"/>
        </w:rPr>
      </w:pPr>
      <w:r>
        <w:rPr>
          <w:b/>
          <w:bCs/>
          <w:lang w:val="bg-BG"/>
        </w:rPr>
        <w:lastRenderedPageBreak/>
        <w:t>Необходимост от актуализация на Стандартния формуляр на защитената зона</w:t>
      </w:r>
    </w:p>
    <w:p w14:paraId="41FA2266" w14:textId="52399D14" w:rsidR="003B2206" w:rsidRPr="003B2206" w:rsidRDefault="003B2206" w:rsidP="00D1418D">
      <w:pPr>
        <w:numPr>
          <w:ilvl w:val="0"/>
          <w:numId w:val="38"/>
        </w:numPr>
        <w:spacing w:after="120" w:line="240" w:lineRule="auto"/>
        <w:jc w:val="both"/>
        <w:rPr>
          <w:lang w:val="bg-BG"/>
        </w:rPr>
      </w:pPr>
      <w:r w:rsidRPr="003B2206">
        <w:rPr>
          <w:lang w:val="bg-BG"/>
        </w:rPr>
        <w:t>Предвид данните от проведения мониторинг през гнездовия период на 2021 г. (Илиев, 2022) и теренните наблюдения от 2022 г. предлагаме добавяне в</w:t>
      </w:r>
      <w:r w:rsidR="004351A0">
        <w:rPr>
          <w:lang w:val="bg-BG"/>
        </w:rPr>
        <w:t xml:space="preserve"> СФ </w:t>
      </w:r>
      <w:r w:rsidRPr="003B2206">
        <w:rPr>
          <w:lang w:val="bg-BG"/>
        </w:rPr>
        <w:t>на вида като гнездящ с численост най-малко 3 гнездящи двойки и максимум – 4 двойки;</w:t>
      </w:r>
    </w:p>
    <w:p w14:paraId="34066EA9" w14:textId="77777777" w:rsidR="003B2206" w:rsidRPr="003B2206" w:rsidRDefault="003B2206" w:rsidP="00D1418D">
      <w:pPr>
        <w:numPr>
          <w:ilvl w:val="0"/>
          <w:numId w:val="38"/>
        </w:numPr>
        <w:spacing w:after="120" w:line="240" w:lineRule="auto"/>
        <w:jc w:val="both"/>
        <w:rPr>
          <w:lang w:val="bg-BG"/>
        </w:rPr>
      </w:pPr>
      <w:r w:rsidRPr="003B2206">
        <w:rPr>
          <w:lang w:val="bg-BG"/>
        </w:rPr>
        <w:t xml:space="preserve">По отношение на мигриращата популация предлагаме промяна в числеността на </w:t>
      </w:r>
      <w:r w:rsidRPr="003B2206">
        <w:t>25</w:t>
      </w:r>
      <w:r w:rsidRPr="003B2206">
        <w:rPr>
          <w:lang w:val="bg-BG"/>
        </w:rPr>
        <w:t>-</w:t>
      </w:r>
      <w:r w:rsidRPr="003B2206">
        <w:t>226</w:t>
      </w:r>
      <w:r w:rsidRPr="003B2206">
        <w:rPr>
          <w:lang w:val="bg-BG"/>
        </w:rPr>
        <w:t xml:space="preserve"> инд., както и значението на зоната за националната мигрираща популация на вида от категория „В“ в категория „А“, тъй като зоната поддържа </w:t>
      </w:r>
      <w:r w:rsidRPr="003B2206">
        <w:t>5</w:t>
      </w:r>
      <w:r w:rsidRPr="003B2206">
        <w:rPr>
          <w:lang w:val="bg-BG"/>
        </w:rPr>
        <w:t>-</w:t>
      </w:r>
      <w:r w:rsidRPr="003B2206">
        <w:t>18,8</w:t>
      </w:r>
      <w:r w:rsidRPr="003B2206">
        <w:rPr>
          <w:lang w:val="bg-BG"/>
        </w:rPr>
        <w:t>% от националната мигрираща популация;</w:t>
      </w:r>
    </w:p>
    <w:p w14:paraId="75D0076F" w14:textId="77777777" w:rsidR="003B2206" w:rsidRPr="003B2206" w:rsidRDefault="003B2206" w:rsidP="00D1418D">
      <w:pPr>
        <w:numPr>
          <w:ilvl w:val="0"/>
          <w:numId w:val="38"/>
        </w:numPr>
        <w:spacing w:after="120" w:line="240" w:lineRule="auto"/>
        <w:jc w:val="both"/>
        <w:rPr>
          <w:lang w:val="bg-BG"/>
        </w:rPr>
      </w:pPr>
      <w:r w:rsidRPr="003B2206">
        <w:rPr>
          <w:lang w:val="bg-BG"/>
        </w:rPr>
        <w:t xml:space="preserve">По отношение на зимуващата популация предлагаме промяна в числеността на 21-196 инд. предвид данните от </w:t>
      </w:r>
      <w:r>
        <w:rPr>
          <w:lang w:val="bg-BG"/>
        </w:rPr>
        <w:t>СЗП</w:t>
      </w:r>
      <w:r w:rsidR="00BE21C2">
        <w:rPr>
          <w:lang w:val="bg-BG"/>
        </w:rPr>
        <w:t xml:space="preserve"> през периода 2016-2021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2"/>
        <w:gridCol w:w="685"/>
        <w:gridCol w:w="1047"/>
        <w:gridCol w:w="335"/>
        <w:gridCol w:w="497"/>
        <w:gridCol w:w="217"/>
        <w:gridCol w:w="218"/>
        <w:gridCol w:w="556"/>
        <w:gridCol w:w="627"/>
        <w:gridCol w:w="616"/>
        <w:gridCol w:w="597"/>
        <w:gridCol w:w="872"/>
        <w:gridCol w:w="989"/>
        <w:gridCol w:w="644"/>
        <w:gridCol w:w="539"/>
        <w:gridCol w:w="595"/>
      </w:tblGrid>
      <w:tr w:rsidR="003B2206" w:rsidRPr="00D1418D" w14:paraId="061C82AE" w14:textId="77777777" w:rsidTr="00D1418D">
        <w:trPr>
          <w:jc w:val="center"/>
        </w:trPr>
        <w:tc>
          <w:tcPr>
            <w:tcW w:w="1680" w:type="pct"/>
            <w:gridSpan w:val="6"/>
            <w:shd w:val="clear" w:color="auto" w:fill="D9D9D9" w:themeFill="background1" w:themeFillShade="D9"/>
            <w:vAlign w:val="center"/>
          </w:tcPr>
          <w:p w14:paraId="48BA1673"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Species</w:t>
            </w:r>
          </w:p>
        </w:tc>
        <w:tc>
          <w:tcPr>
            <w:tcW w:w="1850" w:type="pct"/>
            <w:gridSpan w:val="6"/>
            <w:shd w:val="clear" w:color="auto" w:fill="D9D9D9" w:themeFill="background1" w:themeFillShade="D9"/>
            <w:vAlign w:val="center"/>
          </w:tcPr>
          <w:p w14:paraId="25FC0DA0"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Population in the site</w:t>
            </w:r>
          </w:p>
        </w:tc>
        <w:tc>
          <w:tcPr>
            <w:tcW w:w="1470" w:type="pct"/>
            <w:gridSpan w:val="4"/>
            <w:shd w:val="clear" w:color="auto" w:fill="D9D9D9" w:themeFill="background1" w:themeFillShade="D9"/>
            <w:vAlign w:val="center"/>
          </w:tcPr>
          <w:p w14:paraId="51A3706A"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Site assessment</w:t>
            </w:r>
          </w:p>
        </w:tc>
      </w:tr>
      <w:tr w:rsidR="003B2206" w:rsidRPr="00D1418D" w14:paraId="687C19F1" w14:textId="77777777" w:rsidTr="00D1418D">
        <w:trPr>
          <w:jc w:val="center"/>
        </w:trPr>
        <w:tc>
          <w:tcPr>
            <w:tcW w:w="203" w:type="pct"/>
            <w:vMerge w:val="restart"/>
            <w:shd w:val="clear" w:color="auto" w:fill="D9D9D9" w:themeFill="background1" w:themeFillShade="D9"/>
            <w:vAlign w:val="center"/>
          </w:tcPr>
          <w:p w14:paraId="0ECDFD78"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G</w:t>
            </w:r>
          </w:p>
        </w:tc>
        <w:tc>
          <w:tcPr>
            <w:tcW w:w="364" w:type="pct"/>
            <w:vMerge w:val="restart"/>
            <w:shd w:val="clear" w:color="auto" w:fill="D9D9D9" w:themeFill="background1" w:themeFillShade="D9"/>
            <w:vAlign w:val="center"/>
          </w:tcPr>
          <w:p w14:paraId="0F81972C"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Code</w:t>
            </w:r>
          </w:p>
        </w:tc>
        <w:tc>
          <w:tcPr>
            <w:tcW w:w="556" w:type="pct"/>
            <w:vMerge w:val="restart"/>
            <w:shd w:val="clear" w:color="auto" w:fill="D9D9D9" w:themeFill="background1" w:themeFillShade="D9"/>
            <w:vAlign w:val="center"/>
          </w:tcPr>
          <w:p w14:paraId="79913DC2"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Scientific Name</w:t>
            </w:r>
          </w:p>
        </w:tc>
        <w:tc>
          <w:tcPr>
            <w:tcW w:w="178" w:type="pct"/>
            <w:vMerge w:val="restart"/>
            <w:shd w:val="clear" w:color="auto" w:fill="D9D9D9" w:themeFill="background1" w:themeFillShade="D9"/>
            <w:vAlign w:val="center"/>
          </w:tcPr>
          <w:p w14:paraId="53FB4651"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w:t>
            </w:r>
          </w:p>
        </w:tc>
        <w:tc>
          <w:tcPr>
            <w:tcW w:w="264" w:type="pct"/>
            <w:vMerge w:val="restart"/>
            <w:shd w:val="clear" w:color="auto" w:fill="D9D9D9" w:themeFill="background1" w:themeFillShade="D9"/>
            <w:vAlign w:val="center"/>
          </w:tcPr>
          <w:p w14:paraId="69C58197"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NP</w:t>
            </w:r>
          </w:p>
        </w:tc>
        <w:tc>
          <w:tcPr>
            <w:tcW w:w="231" w:type="pct"/>
            <w:gridSpan w:val="2"/>
            <w:vMerge w:val="restart"/>
            <w:shd w:val="clear" w:color="auto" w:fill="D9D9D9" w:themeFill="background1" w:themeFillShade="D9"/>
            <w:vAlign w:val="center"/>
          </w:tcPr>
          <w:p w14:paraId="59097AD6"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T</w:t>
            </w:r>
          </w:p>
        </w:tc>
        <w:tc>
          <w:tcPr>
            <w:tcW w:w="627" w:type="pct"/>
            <w:gridSpan w:val="2"/>
            <w:shd w:val="clear" w:color="auto" w:fill="D9D9D9" w:themeFill="background1" w:themeFillShade="D9"/>
            <w:vAlign w:val="center"/>
          </w:tcPr>
          <w:p w14:paraId="5BBA3CAE"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Size</w:t>
            </w:r>
          </w:p>
        </w:tc>
        <w:tc>
          <w:tcPr>
            <w:tcW w:w="327" w:type="pct"/>
            <w:vMerge w:val="restart"/>
            <w:shd w:val="clear" w:color="auto" w:fill="D9D9D9" w:themeFill="background1" w:themeFillShade="D9"/>
            <w:vAlign w:val="center"/>
          </w:tcPr>
          <w:p w14:paraId="12B6D05B"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Unit</w:t>
            </w:r>
          </w:p>
        </w:tc>
        <w:tc>
          <w:tcPr>
            <w:tcW w:w="317" w:type="pct"/>
            <w:vMerge w:val="restart"/>
            <w:shd w:val="clear" w:color="auto" w:fill="D9D9D9" w:themeFill="background1" w:themeFillShade="D9"/>
            <w:vAlign w:val="center"/>
          </w:tcPr>
          <w:p w14:paraId="0A63F12E"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Cat.</w:t>
            </w:r>
          </w:p>
        </w:tc>
        <w:tc>
          <w:tcPr>
            <w:tcW w:w="463" w:type="pct"/>
            <w:vMerge w:val="restart"/>
            <w:shd w:val="clear" w:color="auto" w:fill="D9D9D9" w:themeFill="background1" w:themeFillShade="D9"/>
            <w:vAlign w:val="center"/>
          </w:tcPr>
          <w:p w14:paraId="37281514"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D.qual.</w:t>
            </w:r>
          </w:p>
        </w:tc>
        <w:tc>
          <w:tcPr>
            <w:tcW w:w="525" w:type="pct"/>
            <w:shd w:val="clear" w:color="auto" w:fill="D9D9D9" w:themeFill="background1" w:themeFillShade="D9"/>
            <w:vAlign w:val="center"/>
          </w:tcPr>
          <w:p w14:paraId="17BD6FEB"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A/B/C/D</w:t>
            </w:r>
          </w:p>
        </w:tc>
        <w:tc>
          <w:tcPr>
            <w:tcW w:w="945" w:type="pct"/>
            <w:gridSpan w:val="3"/>
            <w:shd w:val="clear" w:color="auto" w:fill="D9D9D9" w:themeFill="background1" w:themeFillShade="D9"/>
            <w:vAlign w:val="center"/>
          </w:tcPr>
          <w:p w14:paraId="597B4111"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A/B/C</w:t>
            </w:r>
          </w:p>
        </w:tc>
      </w:tr>
      <w:tr w:rsidR="003B2206" w:rsidRPr="00D1418D" w14:paraId="0FDF8EA9" w14:textId="77777777" w:rsidTr="00D1418D">
        <w:trPr>
          <w:jc w:val="center"/>
        </w:trPr>
        <w:tc>
          <w:tcPr>
            <w:tcW w:w="203" w:type="pct"/>
            <w:vMerge/>
            <w:shd w:val="clear" w:color="auto" w:fill="D9D9D9" w:themeFill="background1" w:themeFillShade="D9"/>
            <w:vAlign w:val="center"/>
          </w:tcPr>
          <w:p w14:paraId="7BFC1A8C" w14:textId="77777777" w:rsidR="003B2206" w:rsidRPr="00D1418D" w:rsidRDefault="003B2206" w:rsidP="00D1418D">
            <w:pPr>
              <w:spacing w:after="0" w:line="240" w:lineRule="auto"/>
              <w:jc w:val="both"/>
              <w:rPr>
                <w:sz w:val="22"/>
                <w:szCs w:val="22"/>
                <w:lang w:val="bg-BG"/>
              </w:rPr>
            </w:pPr>
          </w:p>
        </w:tc>
        <w:tc>
          <w:tcPr>
            <w:tcW w:w="364" w:type="pct"/>
            <w:vMerge/>
            <w:shd w:val="clear" w:color="auto" w:fill="D9D9D9" w:themeFill="background1" w:themeFillShade="D9"/>
            <w:vAlign w:val="center"/>
          </w:tcPr>
          <w:p w14:paraId="1193718F" w14:textId="77777777" w:rsidR="003B2206" w:rsidRPr="00D1418D" w:rsidRDefault="003B2206" w:rsidP="00D1418D">
            <w:pPr>
              <w:spacing w:after="0" w:line="240" w:lineRule="auto"/>
              <w:jc w:val="both"/>
              <w:rPr>
                <w:sz w:val="22"/>
                <w:szCs w:val="22"/>
                <w:lang w:val="bg-BG"/>
              </w:rPr>
            </w:pPr>
          </w:p>
        </w:tc>
        <w:tc>
          <w:tcPr>
            <w:tcW w:w="556" w:type="pct"/>
            <w:vMerge/>
            <w:shd w:val="clear" w:color="auto" w:fill="D9D9D9" w:themeFill="background1" w:themeFillShade="D9"/>
            <w:vAlign w:val="center"/>
          </w:tcPr>
          <w:p w14:paraId="607848CC" w14:textId="77777777" w:rsidR="003B2206" w:rsidRPr="00D1418D" w:rsidRDefault="003B2206"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018DAFC0" w14:textId="77777777" w:rsidR="003B2206" w:rsidRPr="00D1418D" w:rsidRDefault="003B2206" w:rsidP="00D1418D">
            <w:pPr>
              <w:spacing w:after="0" w:line="240" w:lineRule="auto"/>
              <w:jc w:val="both"/>
              <w:rPr>
                <w:sz w:val="22"/>
                <w:szCs w:val="22"/>
                <w:lang w:val="bg-BG"/>
              </w:rPr>
            </w:pPr>
          </w:p>
        </w:tc>
        <w:tc>
          <w:tcPr>
            <w:tcW w:w="264" w:type="pct"/>
            <w:vMerge/>
            <w:shd w:val="clear" w:color="auto" w:fill="D9D9D9" w:themeFill="background1" w:themeFillShade="D9"/>
            <w:vAlign w:val="center"/>
          </w:tcPr>
          <w:p w14:paraId="339C12F8" w14:textId="77777777" w:rsidR="003B2206" w:rsidRPr="00D1418D" w:rsidRDefault="003B2206" w:rsidP="00D1418D">
            <w:pPr>
              <w:spacing w:after="0" w:line="240" w:lineRule="auto"/>
              <w:jc w:val="both"/>
              <w:rPr>
                <w:b/>
                <w:bCs/>
                <w:sz w:val="22"/>
                <w:szCs w:val="22"/>
                <w:lang w:val="bg-BG"/>
              </w:rPr>
            </w:pPr>
          </w:p>
        </w:tc>
        <w:tc>
          <w:tcPr>
            <w:tcW w:w="231" w:type="pct"/>
            <w:gridSpan w:val="2"/>
            <w:vMerge/>
            <w:shd w:val="clear" w:color="auto" w:fill="D9D9D9" w:themeFill="background1" w:themeFillShade="D9"/>
            <w:vAlign w:val="center"/>
          </w:tcPr>
          <w:p w14:paraId="0590931C" w14:textId="77777777" w:rsidR="003B2206" w:rsidRPr="00D1418D" w:rsidRDefault="003B2206" w:rsidP="00D1418D">
            <w:pPr>
              <w:spacing w:after="0" w:line="240" w:lineRule="auto"/>
              <w:jc w:val="both"/>
              <w:rPr>
                <w:b/>
                <w:bCs/>
                <w:sz w:val="22"/>
                <w:szCs w:val="22"/>
                <w:lang w:val="bg-BG"/>
              </w:rPr>
            </w:pPr>
          </w:p>
        </w:tc>
        <w:tc>
          <w:tcPr>
            <w:tcW w:w="295" w:type="pct"/>
            <w:shd w:val="clear" w:color="auto" w:fill="D9D9D9" w:themeFill="background1" w:themeFillShade="D9"/>
            <w:vAlign w:val="center"/>
          </w:tcPr>
          <w:p w14:paraId="16683E14"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Min</w:t>
            </w:r>
          </w:p>
        </w:tc>
        <w:tc>
          <w:tcPr>
            <w:tcW w:w="333" w:type="pct"/>
            <w:shd w:val="clear" w:color="auto" w:fill="D9D9D9" w:themeFill="background1" w:themeFillShade="D9"/>
            <w:vAlign w:val="center"/>
          </w:tcPr>
          <w:p w14:paraId="38223722"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Max</w:t>
            </w:r>
          </w:p>
        </w:tc>
        <w:tc>
          <w:tcPr>
            <w:tcW w:w="327" w:type="pct"/>
            <w:vMerge/>
            <w:shd w:val="clear" w:color="auto" w:fill="D9D9D9" w:themeFill="background1" w:themeFillShade="D9"/>
            <w:vAlign w:val="center"/>
          </w:tcPr>
          <w:p w14:paraId="13A9D57B" w14:textId="77777777" w:rsidR="003B2206" w:rsidRPr="00D1418D" w:rsidRDefault="003B2206" w:rsidP="00D1418D">
            <w:pPr>
              <w:spacing w:after="0" w:line="240" w:lineRule="auto"/>
              <w:jc w:val="both"/>
              <w:rPr>
                <w:b/>
                <w:bCs/>
                <w:sz w:val="22"/>
                <w:szCs w:val="22"/>
                <w:lang w:val="bg-BG"/>
              </w:rPr>
            </w:pPr>
          </w:p>
        </w:tc>
        <w:tc>
          <w:tcPr>
            <w:tcW w:w="317" w:type="pct"/>
            <w:vMerge/>
            <w:shd w:val="clear" w:color="auto" w:fill="D9D9D9" w:themeFill="background1" w:themeFillShade="D9"/>
            <w:vAlign w:val="center"/>
          </w:tcPr>
          <w:p w14:paraId="756F7B70" w14:textId="77777777" w:rsidR="003B2206" w:rsidRPr="00D1418D" w:rsidRDefault="003B2206" w:rsidP="00D1418D">
            <w:pPr>
              <w:spacing w:after="0" w:line="240" w:lineRule="auto"/>
              <w:jc w:val="both"/>
              <w:rPr>
                <w:b/>
                <w:bCs/>
                <w:sz w:val="22"/>
                <w:szCs w:val="22"/>
                <w:lang w:val="bg-BG"/>
              </w:rPr>
            </w:pPr>
          </w:p>
        </w:tc>
        <w:tc>
          <w:tcPr>
            <w:tcW w:w="463" w:type="pct"/>
            <w:vMerge/>
            <w:shd w:val="clear" w:color="auto" w:fill="D9D9D9" w:themeFill="background1" w:themeFillShade="D9"/>
            <w:vAlign w:val="center"/>
          </w:tcPr>
          <w:p w14:paraId="50DF7AE3" w14:textId="77777777" w:rsidR="003B2206" w:rsidRPr="00D1418D" w:rsidRDefault="003B2206" w:rsidP="00D1418D">
            <w:pPr>
              <w:spacing w:after="0" w:line="240" w:lineRule="auto"/>
              <w:jc w:val="both"/>
              <w:rPr>
                <w:b/>
                <w:bCs/>
                <w:sz w:val="22"/>
                <w:szCs w:val="22"/>
                <w:lang w:val="bg-BG"/>
              </w:rPr>
            </w:pPr>
          </w:p>
        </w:tc>
        <w:tc>
          <w:tcPr>
            <w:tcW w:w="525" w:type="pct"/>
            <w:shd w:val="clear" w:color="auto" w:fill="D9D9D9" w:themeFill="background1" w:themeFillShade="D9"/>
            <w:vAlign w:val="center"/>
          </w:tcPr>
          <w:p w14:paraId="287A3267"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Pop.</w:t>
            </w:r>
          </w:p>
        </w:tc>
        <w:tc>
          <w:tcPr>
            <w:tcW w:w="342" w:type="pct"/>
            <w:shd w:val="clear" w:color="auto" w:fill="D9D9D9" w:themeFill="background1" w:themeFillShade="D9"/>
            <w:vAlign w:val="center"/>
          </w:tcPr>
          <w:p w14:paraId="72EC6E62"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Con.</w:t>
            </w:r>
          </w:p>
        </w:tc>
        <w:tc>
          <w:tcPr>
            <w:tcW w:w="286" w:type="pct"/>
            <w:shd w:val="clear" w:color="auto" w:fill="D9D9D9" w:themeFill="background1" w:themeFillShade="D9"/>
            <w:vAlign w:val="center"/>
          </w:tcPr>
          <w:p w14:paraId="7353A50D"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Iso.</w:t>
            </w:r>
          </w:p>
        </w:tc>
        <w:tc>
          <w:tcPr>
            <w:tcW w:w="317" w:type="pct"/>
            <w:shd w:val="clear" w:color="auto" w:fill="D9D9D9" w:themeFill="background1" w:themeFillShade="D9"/>
            <w:vAlign w:val="center"/>
          </w:tcPr>
          <w:p w14:paraId="6AEFE2E0"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Glo.</w:t>
            </w:r>
          </w:p>
        </w:tc>
      </w:tr>
      <w:tr w:rsidR="003B2206" w:rsidRPr="00D1418D" w14:paraId="58F652E1" w14:textId="77777777" w:rsidTr="003B2206">
        <w:trPr>
          <w:trHeight w:val="295"/>
          <w:jc w:val="center"/>
        </w:trPr>
        <w:tc>
          <w:tcPr>
            <w:tcW w:w="203" w:type="pct"/>
            <w:shd w:val="clear" w:color="auto" w:fill="auto"/>
            <w:vAlign w:val="center"/>
          </w:tcPr>
          <w:p w14:paraId="0E70906F"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В</w:t>
            </w:r>
          </w:p>
        </w:tc>
        <w:tc>
          <w:tcPr>
            <w:tcW w:w="364" w:type="pct"/>
            <w:shd w:val="clear" w:color="auto" w:fill="auto"/>
            <w:vAlign w:val="center"/>
          </w:tcPr>
          <w:p w14:paraId="0F61BE28"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A036</w:t>
            </w:r>
          </w:p>
        </w:tc>
        <w:tc>
          <w:tcPr>
            <w:tcW w:w="556" w:type="pct"/>
            <w:shd w:val="clear" w:color="auto" w:fill="auto"/>
            <w:vAlign w:val="center"/>
          </w:tcPr>
          <w:p w14:paraId="33C8B11D" w14:textId="77777777" w:rsidR="003B2206" w:rsidRPr="00D1418D" w:rsidRDefault="003B2206" w:rsidP="00D1418D">
            <w:pPr>
              <w:spacing w:after="0" w:line="240" w:lineRule="auto"/>
              <w:jc w:val="both"/>
              <w:rPr>
                <w:i/>
                <w:iCs/>
                <w:color w:val="FF0000"/>
                <w:sz w:val="22"/>
                <w:szCs w:val="22"/>
                <w:lang w:val="bg-BG"/>
              </w:rPr>
            </w:pPr>
            <w:r w:rsidRPr="00D1418D">
              <w:rPr>
                <w:i/>
                <w:iCs/>
                <w:color w:val="FF0000"/>
                <w:sz w:val="22"/>
                <w:szCs w:val="22"/>
                <w:lang w:val="bg-BG"/>
              </w:rPr>
              <w:t>Cygnus olor</w:t>
            </w:r>
          </w:p>
        </w:tc>
        <w:tc>
          <w:tcPr>
            <w:tcW w:w="178" w:type="pct"/>
            <w:shd w:val="clear" w:color="auto" w:fill="auto"/>
            <w:vAlign w:val="center"/>
          </w:tcPr>
          <w:p w14:paraId="353F824C" w14:textId="77777777" w:rsidR="003B2206" w:rsidRPr="00D1418D" w:rsidRDefault="003B2206" w:rsidP="00D1418D">
            <w:pPr>
              <w:spacing w:after="0" w:line="240" w:lineRule="auto"/>
              <w:jc w:val="both"/>
              <w:rPr>
                <w:color w:val="FF0000"/>
                <w:sz w:val="22"/>
                <w:szCs w:val="22"/>
                <w:lang w:val="bg-BG"/>
              </w:rPr>
            </w:pPr>
          </w:p>
        </w:tc>
        <w:tc>
          <w:tcPr>
            <w:tcW w:w="264" w:type="pct"/>
            <w:shd w:val="clear" w:color="auto" w:fill="auto"/>
            <w:vAlign w:val="center"/>
          </w:tcPr>
          <w:p w14:paraId="60767280" w14:textId="77777777" w:rsidR="003B2206" w:rsidRPr="00D1418D" w:rsidRDefault="003B2206" w:rsidP="00D1418D">
            <w:pPr>
              <w:spacing w:after="0" w:line="240" w:lineRule="auto"/>
              <w:jc w:val="both"/>
              <w:rPr>
                <w:b/>
                <w:bCs/>
                <w:color w:val="FF0000"/>
                <w:sz w:val="22"/>
                <w:szCs w:val="22"/>
                <w:lang w:val="bg-BG"/>
              </w:rPr>
            </w:pPr>
          </w:p>
        </w:tc>
        <w:tc>
          <w:tcPr>
            <w:tcW w:w="231" w:type="pct"/>
            <w:gridSpan w:val="2"/>
            <w:shd w:val="clear" w:color="auto" w:fill="auto"/>
            <w:vAlign w:val="center"/>
          </w:tcPr>
          <w:p w14:paraId="3B1390FC" w14:textId="77777777" w:rsidR="003B2206" w:rsidRPr="00D1418D" w:rsidRDefault="003B2206" w:rsidP="00D1418D">
            <w:pPr>
              <w:spacing w:after="0" w:line="240" w:lineRule="auto"/>
              <w:jc w:val="both"/>
              <w:rPr>
                <w:b/>
                <w:bCs/>
                <w:color w:val="FF0000"/>
                <w:sz w:val="22"/>
                <w:szCs w:val="22"/>
                <w:lang w:val="bg-BG"/>
              </w:rPr>
            </w:pPr>
            <w:r w:rsidRPr="00D1418D">
              <w:rPr>
                <w:color w:val="FF0000"/>
                <w:sz w:val="22"/>
                <w:szCs w:val="22"/>
                <w:lang w:val="bg-BG"/>
              </w:rPr>
              <w:t>r</w:t>
            </w:r>
          </w:p>
        </w:tc>
        <w:tc>
          <w:tcPr>
            <w:tcW w:w="295" w:type="pct"/>
            <w:shd w:val="clear" w:color="auto" w:fill="auto"/>
            <w:vAlign w:val="center"/>
          </w:tcPr>
          <w:p w14:paraId="78ADF061"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3</w:t>
            </w:r>
          </w:p>
        </w:tc>
        <w:tc>
          <w:tcPr>
            <w:tcW w:w="333" w:type="pct"/>
            <w:shd w:val="clear" w:color="auto" w:fill="auto"/>
            <w:vAlign w:val="center"/>
          </w:tcPr>
          <w:p w14:paraId="43EBBB77"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4</w:t>
            </w:r>
          </w:p>
        </w:tc>
        <w:tc>
          <w:tcPr>
            <w:tcW w:w="327" w:type="pct"/>
            <w:shd w:val="clear" w:color="auto" w:fill="auto"/>
            <w:vAlign w:val="center"/>
          </w:tcPr>
          <w:p w14:paraId="45839261"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p</w:t>
            </w:r>
          </w:p>
        </w:tc>
        <w:tc>
          <w:tcPr>
            <w:tcW w:w="317" w:type="pct"/>
            <w:shd w:val="clear" w:color="auto" w:fill="auto"/>
            <w:vAlign w:val="center"/>
          </w:tcPr>
          <w:p w14:paraId="63937E62" w14:textId="77777777" w:rsidR="003B2206" w:rsidRPr="00D1418D" w:rsidRDefault="003B2206" w:rsidP="00D1418D">
            <w:pPr>
              <w:spacing w:after="0" w:line="240" w:lineRule="auto"/>
              <w:jc w:val="both"/>
              <w:rPr>
                <w:b/>
                <w:bCs/>
                <w:color w:val="FF0000"/>
                <w:sz w:val="22"/>
                <w:szCs w:val="22"/>
                <w:lang w:val="bg-BG"/>
              </w:rPr>
            </w:pPr>
          </w:p>
        </w:tc>
        <w:tc>
          <w:tcPr>
            <w:tcW w:w="463" w:type="pct"/>
            <w:shd w:val="clear" w:color="auto" w:fill="auto"/>
            <w:vAlign w:val="center"/>
          </w:tcPr>
          <w:p w14:paraId="2C646C11" w14:textId="77777777" w:rsidR="003B2206" w:rsidRPr="00D1418D" w:rsidRDefault="003B2206" w:rsidP="00D1418D">
            <w:pPr>
              <w:spacing w:after="0" w:line="240" w:lineRule="auto"/>
              <w:jc w:val="both"/>
              <w:rPr>
                <w:b/>
                <w:bCs/>
                <w:color w:val="FF0000"/>
                <w:sz w:val="22"/>
                <w:szCs w:val="22"/>
                <w:lang w:val="bg-BG"/>
              </w:rPr>
            </w:pPr>
            <w:r w:rsidRPr="00D1418D">
              <w:rPr>
                <w:color w:val="FF0000"/>
                <w:sz w:val="22"/>
                <w:szCs w:val="22"/>
                <w:lang w:val="bg-BG"/>
              </w:rPr>
              <w:t>G</w:t>
            </w:r>
          </w:p>
        </w:tc>
        <w:tc>
          <w:tcPr>
            <w:tcW w:w="525" w:type="pct"/>
            <w:shd w:val="clear" w:color="auto" w:fill="auto"/>
            <w:vAlign w:val="center"/>
          </w:tcPr>
          <w:p w14:paraId="23928252"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В</w:t>
            </w:r>
          </w:p>
        </w:tc>
        <w:tc>
          <w:tcPr>
            <w:tcW w:w="342" w:type="pct"/>
            <w:shd w:val="clear" w:color="auto" w:fill="auto"/>
            <w:vAlign w:val="center"/>
          </w:tcPr>
          <w:p w14:paraId="469E5BD4" w14:textId="77777777" w:rsidR="003B2206" w:rsidRPr="00D1418D" w:rsidRDefault="003B2206" w:rsidP="00D1418D">
            <w:pPr>
              <w:spacing w:after="0" w:line="240" w:lineRule="auto"/>
              <w:jc w:val="both"/>
              <w:rPr>
                <w:b/>
                <w:bCs/>
                <w:color w:val="FF0000"/>
                <w:sz w:val="22"/>
                <w:szCs w:val="22"/>
                <w:lang w:val="bg-BG"/>
              </w:rPr>
            </w:pPr>
            <w:r w:rsidRPr="00D1418D">
              <w:rPr>
                <w:color w:val="FF0000"/>
                <w:sz w:val="22"/>
                <w:szCs w:val="22"/>
                <w:lang w:val="bg-BG"/>
              </w:rPr>
              <w:t>В</w:t>
            </w:r>
          </w:p>
        </w:tc>
        <w:tc>
          <w:tcPr>
            <w:tcW w:w="286" w:type="pct"/>
            <w:shd w:val="clear" w:color="auto" w:fill="auto"/>
            <w:vAlign w:val="center"/>
          </w:tcPr>
          <w:p w14:paraId="4435BE44" w14:textId="77777777" w:rsidR="003B2206" w:rsidRPr="00D1418D" w:rsidRDefault="003B2206" w:rsidP="00D1418D">
            <w:pPr>
              <w:spacing w:after="0" w:line="240" w:lineRule="auto"/>
              <w:jc w:val="both"/>
              <w:rPr>
                <w:b/>
                <w:bCs/>
                <w:color w:val="FF0000"/>
                <w:sz w:val="22"/>
                <w:szCs w:val="22"/>
                <w:lang w:val="bg-BG"/>
              </w:rPr>
            </w:pPr>
            <w:r w:rsidRPr="00D1418D">
              <w:rPr>
                <w:color w:val="FF0000"/>
                <w:sz w:val="22"/>
                <w:szCs w:val="22"/>
                <w:lang w:val="bg-BG"/>
              </w:rPr>
              <w:t>C</w:t>
            </w:r>
          </w:p>
        </w:tc>
        <w:tc>
          <w:tcPr>
            <w:tcW w:w="317" w:type="pct"/>
            <w:shd w:val="clear" w:color="auto" w:fill="auto"/>
            <w:vAlign w:val="center"/>
          </w:tcPr>
          <w:p w14:paraId="5CD0FFE8"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В</w:t>
            </w:r>
          </w:p>
        </w:tc>
      </w:tr>
      <w:tr w:rsidR="003B2206" w:rsidRPr="00D1418D" w14:paraId="3C5561AD" w14:textId="77777777" w:rsidTr="003B2206">
        <w:trPr>
          <w:trHeight w:val="295"/>
          <w:jc w:val="center"/>
        </w:trPr>
        <w:tc>
          <w:tcPr>
            <w:tcW w:w="203" w:type="pct"/>
            <w:shd w:val="clear" w:color="auto" w:fill="auto"/>
            <w:vAlign w:val="center"/>
          </w:tcPr>
          <w:p w14:paraId="7CD65548" w14:textId="77777777" w:rsidR="003B2206" w:rsidRPr="00D1418D" w:rsidRDefault="003B2206" w:rsidP="00D1418D">
            <w:pPr>
              <w:spacing w:after="0" w:line="240" w:lineRule="auto"/>
              <w:jc w:val="both"/>
              <w:rPr>
                <w:sz w:val="22"/>
                <w:szCs w:val="22"/>
                <w:lang w:val="bg-BG"/>
              </w:rPr>
            </w:pPr>
            <w:r w:rsidRPr="00D1418D">
              <w:rPr>
                <w:sz w:val="22"/>
                <w:szCs w:val="22"/>
                <w:lang w:val="bg-BG"/>
              </w:rPr>
              <w:t>В</w:t>
            </w:r>
          </w:p>
        </w:tc>
        <w:tc>
          <w:tcPr>
            <w:tcW w:w="364" w:type="pct"/>
            <w:shd w:val="clear" w:color="auto" w:fill="auto"/>
            <w:vAlign w:val="center"/>
          </w:tcPr>
          <w:p w14:paraId="4592994D" w14:textId="77777777" w:rsidR="003B2206" w:rsidRPr="00D1418D" w:rsidRDefault="003B2206" w:rsidP="00D1418D">
            <w:pPr>
              <w:spacing w:after="0" w:line="240" w:lineRule="auto"/>
              <w:jc w:val="both"/>
              <w:rPr>
                <w:sz w:val="22"/>
                <w:szCs w:val="22"/>
                <w:lang w:val="bg-BG"/>
              </w:rPr>
            </w:pPr>
            <w:r w:rsidRPr="00D1418D">
              <w:rPr>
                <w:sz w:val="22"/>
                <w:szCs w:val="22"/>
                <w:lang w:val="bg-BG"/>
              </w:rPr>
              <w:t>A036</w:t>
            </w:r>
          </w:p>
        </w:tc>
        <w:tc>
          <w:tcPr>
            <w:tcW w:w="556" w:type="pct"/>
            <w:shd w:val="clear" w:color="auto" w:fill="auto"/>
            <w:vAlign w:val="center"/>
          </w:tcPr>
          <w:p w14:paraId="240FF96A" w14:textId="77777777" w:rsidR="003B2206" w:rsidRPr="00D1418D" w:rsidRDefault="003B2206" w:rsidP="00D1418D">
            <w:pPr>
              <w:spacing w:after="0" w:line="240" w:lineRule="auto"/>
              <w:jc w:val="both"/>
              <w:rPr>
                <w:i/>
                <w:iCs/>
                <w:sz w:val="22"/>
                <w:szCs w:val="22"/>
                <w:lang w:val="bg-BG"/>
              </w:rPr>
            </w:pPr>
            <w:r w:rsidRPr="00D1418D">
              <w:rPr>
                <w:i/>
                <w:iCs/>
                <w:sz w:val="22"/>
                <w:szCs w:val="22"/>
                <w:lang w:val="bg-BG"/>
              </w:rPr>
              <w:t>Cygnus olor</w:t>
            </w:r>
          </w:p>
        </w:tc>
        <w:tc>
          <w:tcPr>
            <w:tcW w:w="178" w:type="pct"/>
            <w:shd w:val="clear" w:color="auto" w:fill="auto"/>
            <w:vAlign w:val="center"/>
          </w:tcPr>
          <w:p w14:paraId="13E01434" w14:textId="77777777" w:rsidR="003B2206" w:rsidRPr="00D1418D" w:rsidRDefault="003B2206" w:rsidP="00D1418D">
            <w:pPr>
              <w:spacing w:after="0" w:line="240" w:lineRule="auto"/>
              <w:jc w:val="both"/>
              <w:rPr>
                <w:sz w:val="22"/>
                <w:szCs w:val="22"/>
                <w:lang w:val="bg-BG"/>
              </w:rPr>
            </w:pPr>
          </w:p>
        </w:tc>
        <w:tc>
          <w:tcPr>
            <w:tcW w:w="264" w:type="pct"/>
            <w:shd w:val="clear" w:color="auto" w:fill="auto"/>
            <w:vAlign w:val="center"/>
          </w:tcPr>
          <w:p w14:paraId="1673C751" w14:textId="77777777" w:rsidR="003B2206" w:rsidRPr="00D1418D" w:rsidRDefault="003B2206" w:rsidP="00D1418D">
            <w:pPr>
              <w:spacing w:after="0" w:line="240" w:lineRule="auto"/>
              <w:jc w:val="both"/>
              <w:rPr>
                <w:b/>
                <w:bCs/>
                <w:sz w:val="22"/>
                <w:szCs w:val="22"/>
                <w:lang w:val="bg-BG"/>
              </w:rPr>
            </w:pPr>
          </w:p>
        </w:tc>
        <w:tc>
          <w:tcPr>
            <w:tcW w:w="231" w:type="pct"/>
            <w:gridSpan w:val="2"/>
            <w:shd w:val="clear" w:color="auto" w:fill="auto"/>
            <w:vAlign w:val="center"/>
          </w:tcPr>
          <w:p w14:paraId="72B21948" w14:textId="77777777" w:rsidR="003B2206" w:rsidRPr="00D1418D" w:rsidRDefault="003B2206" w:rsidP="00D1418D">
            <w:pPr>
              <w:spacing w:after="0" w:line="240" w:lineRule="auto"/>
              <w:jc w:val="both"/>
              <w:rPr>
                <w:sz w:val="22"/>
                <w:szCs w:val="22"/>
              </w:rPr>
            </w:pPr>
            <w:r w:rsidRPr="00D1418D">
              <w:rPr>
                <w:sz w:val="22"/>
                <w:szCs w:val="22"/>
              </w:rPr>
              <w:t>c</w:t>
            </w:r>
          </w:p>
        </w:tc>
        <w:tc>
          <w:tcPr>
            <w:tcW w:w="295" w:type="pct"/>
            <w:shd w:val="clear" w:color="auto" w:fill="auto"/>
            <w:vAlign w:val="center"/>
          </w:tcPr>
          <w:p w14:paraId="3580DB77" w14:textId="77777777" w:rsidR="003B2206" w:rsidRPr="00D1418D" w:rsidRDefault="003B2206" w:rsidP="00D1418D">
            <w:pPr>
              <w:spacing w:after="0" w:line="240" w:lineRule="auto"/>
              <w:jc w:val="both"/>
              <w:rPr>
                <w:color w:val="FF0000"/>
                <w:sz w:val="22"/>
                <w:szCs w:val="22"/>
              </w:rPr>
            </w:pPr>
            <w:r w:rsidRPr="00D1418D">
              <w:rPr>
                <w:color w:val="FF0000"/>
                <w:sz w:val="22"/>
                <w:szCs w:val="22"/>
              </w:rPr>
              <w:t>25</w:t>
            </w:r>
          </w:p>
        </w:tc>
        <w:tc>
          <w:tcPr>
            <w:tcW w:w="333" w:type="pct"/>
            <w:shd w:val="clear" w:color="auto" w:fill="auto"/>
            <w:vAlign w:val="center"/>
          </w:tcPr>
          <w:p w14:paraId="2B7024E5" w14:textId="77777777" w:rsidR="003B2206" w:rsidRPr="00D1418D" w:rsidRDefault="003B2206" w:rsidP="00D1418D">
            <w:pPr>
              <w:spacing w:after="0" w:line="240" w:lineRule="auto"/>
              <w:jc w:val="both"/>
              <w:rPr>
                <w:color w:val="FF0000"/>
                <w:sz w:val="22"/>
                <w:szCs w:val="22"/>
              </w:rPr>
            </w:pPr>
            <w:r w:rsidRPr="00D1418D">
              <w:rPr>
                <w:color w:val="FF0000"/>
                <w:sz w:val="22"/>
                <w:szCs w:val="22"/>
              </w:rPr>
              <w:t>226</w:t>
            </w:r>
          </w:p>
        </w:tc>
        <w:tc>
          <w:tcPr>
            <w:tcW w:w="327" w:type="pct"/>
            <w:shd w:val="clear" w:color="auto" w:fill="auto"/>
            <w:vAlign w:val="center"/>
          </w:tcPr>
          <w:p w14:paraId="084435AB" w14:textId="77777777" w:rsidR="003B2206" w:rsidRPr="00D1418D" w:rsidRDefault="003B2206" w:rsidP="00D1418D">
            <w:pPr>
              <w:spacing w:after="0" w:line="240" w:lineRule="auto"/>
              <w:jc w:val="both"/>
              <w:rPr>
                <w:sz w:val="22"/>
                <w:szCs w:val="22"/>
              </w:rPr>
            </w:pPr>
            <w:r w:rsidRPr="00D1418D">
              <w:rPr>
                <w:sz w:val="22"/>
                <w:szCs w:val="22"/>
              </w:rPr>
              <w:t>i</w:t>
            </w:r>
          </w:p>
        </w:tc>
        <w:tc>
          <w:tcPr>
            <w:tcW w:w="317" w:type="pct"/>
            <w:shd w:val="clear" w:color="auto" w:fill="auto"/>
            <w:vAlign w:val="center"/>
          </w:tcPr>
          <w:p w14:paraId="3BCB97BF" w14:textId="77777777" w:rsidR="003B2206" w:rsidRPr="00D1418D" w:rsidRDefault="003B2206" w:rsidP="00D1418D">
            <w:pPr>
              <w:spacing w:after="0" w:line="240" w:lineRule="auto"/>
              <w:jc w:val="both"/>
              <w:rPr>
                <w:b/>
                <w:bCs/>
                <w:sz w:val="22"/>
                <w:szCs w:val="22"/>
                <w:lang w:val="bg-BG"/>
              </w:rPr>
            </w:pPr>
          </w:p>
        </w:tc>
        <w:tc>
          <w:tcPr>
            <w:tcW w:w="463" w:type="pct"/>
            <w:shd w:val="clear" w:color="auto" w:fill="auto"/>
            <w:vAlign w:val="center"/>
          </w:tcPr>
          <w:p w14:paraId="0C893DD3" w14:textId="77777777" w:rsidR="003B2206" w:rsidRPr="00D1418D" w:rsidRDefault="003B2206" w:rsidP="00D1418D">
            <w:pPr>
              <w:spacing w:after="0" w:line="240" w:lineRule="auto"/>
              <w:jc w:val="both"/>
              <w:rPr>
                <w:sz w:val="22"/>
                <w:szCs w:val="22"/>
              </w:rPr>
            </w:pPr>
            <w:r w:rsidRPr="00D1418D">
              <w:rPr>
                <w:sz w:val="22"/>
                <w:szCs w:val="22"/>
              </w:rPr>
              <w:t>G</w:t>
            </w:r>
          </w:p>
        </w:tc>
        <w:tc>
          <w:tcPr>
            <w:tcW w:w="525" w:type="pct"/>
            <w:shd w:val="clear" w:color="auto" w:fill="auto"/>
            <w:vAlign w:val="center"/>
          </w:tcPr>
          <w:p w14:paraId="08158D6A" w14:textId="77777777" w:rsidR="003B2206" w:rsidRPr="00D1418D" w:rsidRDefault="003B2206" w:rsidP="00D1418D">
            <w:pPr>
              <w:spacing w:after="0" w:line="240" w:lineRule="auto"/>
              <w:jc w:val="both"/>
              <w:rPr>
                <w:sz w:val="22"/>
                <w:szCs w:val="22"/>
                <w:lang w:val="bg-BG"/>
              </w:rPr>
            </w:pPr>
            <w:r w:rsidRPr="00D1418D">
              <w:rPr>
                <w:color w:val="FF0000"/>
                <w:sz w:val="22"/>
                <w:szCs w:val="22"/>
                <w:lang w:val="bg-BG"/>
              </w:rPr>
              <w:t>А</w:t>
            </w:r>
          </w:p>
        </w:tc>
        <w:tc>
          <w:tcPr>
            <w:tcW w:w="342" w:type="pct"/>
            <w:shd w:val="clear" w:color="auto" w:fill="auto"/>
            <w:vAlign w:val="center"/>
          </w:tcPr>
          <w:p w14:paraId="3DDED31B" w14:textId="77777777" w:rsidR="003B2206" w:rsidRPr="00D1418D" w:rsidRDefault="003B2206" w:rsidP="00D1418D">
            <w:pPr>
              <w:spacing w:after="0" w:line="240" w:lineRule="auto"/>
              <w:jc w:val="both"/>
              <w:rPr>
                <w:sz w:val="22"/>
                <w:szCs w:val="22"/>
              </w:rPr>
            </w:pPr>
            <w:r w:rsidRPr="00D1418D">
              <w:rPr>
                <w:sz w:val="22"/>
                <w:szCs w:val="22"/>
              </w:rPr>
              <w:t>A</w:t>
            </w:r>
          </w:p>
        </w:tc>
        <w:tc>
          <w:tcPr>
            <w:tcW w:w="286" w:type="pct"/>
            <w:shd w:val="clear" w:color="auto" w:fill="auto"/>
            <w:vAlign w:val="center"/>
          </w:tcPr>
          <w:p w14:paraId="2855841C" w14:textId="77777777" w:rsidR="003B2206" w:rsidRPr="00D1418D" w:rsidRDefault="003B2206" w:rsidP="00D1418D">
            <w:pPr>
              <w:spacing w:after="0" w:line="240" w:lineRule="auto"/>
              <w:jc w:val="both"/>
              <w:rPr>
                <w:sz w:val="22"/>
                <w:szCs w:val="22"/>
              </w:rPr>
            </w:pPr>
            <w:r w:rsidRPr="00D1418D">
              <w:rPr>
                <w:sz w:val="22"/>
                <w:szCs w:val="22"/>
              </w:rPr>
              <w:t>C</w:t>
            </w:r>
          </w:p>
        </w:tc>
        <w:tc>
          <w:tcPr>
            <w:tcW w:w="317" w:type="pct"/>
            <w:shd w:val="clear" w:color="auto" w:fill="auto"/>
            <w:vAlign w:val="center"/>
          </w:tcPr>
          <w:p w14:paraId="73B9DCB8" w14:textId="77777777" w:rsidR="003B2206" w:rsidRPr="00D1418D" w:rsidRDefault="003B2206" w:rsidP="00D1418D">
            <w:pPr>
              <w:spacing w:after="0" w:line="240" w:lineRule="auto"/>
              <w:jc w:val="both"/>
              <w:rPr>
                <w:sz w:val="22"/>
                <w:szCs w:val="22"/>
              </w:rPr>
            </w:pPr>
            <w:r w:rsidRPr="00D1418D">
              <w:rPr>
                <w:sz w:val="22"/>
                <w:szCs w:val="22"/>
              </w:rPr>
              <w:t>B</w:t>
            </w:r>
          </w:p>
        </w:tc>
      </w:tr>
      <w:tr w:rsidR="003B2206" w:rsidRPr="00D1418D" w14:paraId="5F9F709A" w14:textId="77777777" w:rsidTr="003B2206">
        <w:trPr>
          <w:trHeight w:val="295"/>
          <w:jc w:val="center"/>
        </w:trPr>
        <w:tc>
          <w:tcPr>
            <w:tcW w:w="203" w:type="pct"/>
            <w:shd w:val="clear" w:color="auto" w:fill="auto"/>
            <w:vAlign w:val="center"/>
          </w:tcPr>
          <w:p w14:paraId="3290F3CE" w14:textId="77777777" w:rsidR="003B2206" w:rsidRPr="00D1418D" w:rsidRDefault="003B2206" w:rsidP="00D1418D">
            <w:pPr>
              <w:spacing w:after="0" w:line="240" w:lineRule="auto"/>
              <w:jc w:val="both"/>
              <w:rPr>
                <w:sz w:val="22"/>
                <w:szCs w:val="22"/>
                <w:lang w:val="bg-BG"/>
              </w:rPr>
            </w:pPr>
            <w:r w:rsidRPr="00D1418D">
              <w:rPr>
                <w:sz w:val="22"/>
                <w:szCs w:val="22"/>
                <w:lang w:val="bg-BG"/>
              </w:rPr>
              <w:t>В</w:t>
            </w:r>
          </w:p>
        </w:tc>
        <w:tc>
          <w:tcPr>
            <w:tcW w:w="364" w:type="pct"/>
            <w:shd w:val="clear" w:color="auto" w:fill="auto"/>
            <w:vAlign w:val="center"/>
          </w:tcPr>
          <w:p w14:paraId="7DE5E406" w14:textId="77777777" w:rsidR="003B2206" w:rsidRPr="00D1418D" w:rsidRDefault="003B2206" w:rsidP="00D1418D">
            <w:pPr>
              <w:spacing w:after="0" w:line="240" w:lineRule="auto"/>
              <w:jc w:val="both"/>
              <w:rPr>
                <w:sz w:val="22"/>
                <w:szCs w:val="22"/>
                <w:lang w:val="bg-BG"/>
              </w:rPr>
            </w:pPr>
            <w:r w:rsidRPr="00D1418D">
              <w:rPr>
                <w:sz w:val="22"/>
                <w:szCs w:val="22"/>
                <w:lang w:val="bg-BG"/>
              </w:rPr>
              <w:t>A036</w:t>
            </w:r>
          </w:p>
        </w:tc>
        <w:tc>
          <w:tcPr>
            <w:tcW w:w="556" w:type="pct"/>
            <w:shd w:val="clear" w:color="auto" w:fill="auto"/>
            <w:vAlign w:val="center"/>
          </w:tcPr>
          <w:p w14:paraId="7769B13D" w14:textId="77777777" w:rsidR="003B2206" w:rsidRPr="00D1418D" w:rsidRDefault="003B2206" w:rsidP="00D1418D">
            <w:pPr>
              <w:spacing w:after="0" w:line="240" w:lineRule="auto"/>
              <w:jc w:val="both"/>
              <w:rPr>
                <w:i/>
                <w:iCs/>
                <w:sz w:val="22"/>
                <w:szCs w:val="22"/>
                <w:lang w:val="bg-BG"/>
              </w:rPr>
            </w:pPr>
            <w:r w:rsidRPr="00D1418D">
              <w:rPr>
                <w:i/>
                <w:iCs/>
                <w:sz w:val="22"/>
                <w:szCs w:val="22"/>
                <w:lang w:val="bg-BG"/>
              </w:rPr>
              <w:t>Cygnus olor</w:t>
            </w:r>
          </w:p>
        </w:tc>
        <w:tc>
          <w:tcPr>
            <w:tcW w:w="178" w:type="pct"/>
            <w:shd w:val="clear" w:color="auto" w:fill="auto"/>
            <w:vAlign w:val="center"/>
          </w:tcPr>
          <w:p w14:paraId="2CC16321" w14:textId="77777777" w:rsidR="003B2206" w:rsidRPr="00D1418D" w:rsidRDefault="003B2206" w:rsidP="00D1418D">
            <w:pPr>
              <w:spacing w:after="0" w:line="240" w:lineRule="auto"/>
              <w:jc w:val="both"/>
              <w:rPr>
                <w:sz w:val="22"/>
                <w:szCs w:val="22"/>
                <w:lang w:val="bg-BG"/>
              </w:rPr>
            </w:pPr>
          </w:p>
        </w:tc>
        <w:tc>
          <w:tcPr>
            <w:tcW w:w="264" w:type="pct"/>
            <w:shd w:val="clear" w:color="auto" w:fill="auto"/>
            <w:vAlign w:val="center"/>
          </w:tcPr>
          <w:p w14:paraId="1204A71B" w14:textId="77777777" w:rsidR="003B2206" w:rsidRPr="00D1418D" w:rsidRDefault="003B2206" w:rsidP="00D1418D">
            <w:pPr>
              <w:spacing w:after="0" w:line="240" w:lineRule="auto"/>
              <w:jc w:val="both"/>
              <w:rPr>
                <w:b/>
                <w:bCs/>
                <w:sz w:val="22"/>
                <w:szCs w:val="22"/>
                <w:lang w:val="bg-BG"/>
              </w:rPr>
            </w:pPr>
          </w:p>
        </w:tc>
        <w:tc>
          <w:tcPr>
            <w:tcW w:w="231" w:type="pct"/>
            <w:gridSpan w:val="2"/>
            <w:shd w:val="clear" w:color="auto" w:fill="auto"/>
            <w:vAlign w:val="center"/>
          </w:tcPr>
          <w:p w14:paraId="578B8089" w14:textId="77777777" w:rsidR="003B2206" w:rsidRPr="00D1418D" w:rsidRDefault="003B2206" w:rsidP="00D1418D">
            <w:pPr>
              <w:spacing w:after="0" w:line="240" w:lineRule="auto"/>
              <w:jc w:val="both"/>
              <w:rPr>
                <w:b/>
                <w:bCs/>
                <w:sz w:val="22"/>
                <w:szCs w:val="22"/>
                <w:lang w:val="bg-BG"/>
              </w:rPr>
            </w:pPr>
            <w:r w:rsidRPr="00D1418D">
              <w:rPr>
                <w:sz w:val="22"/>
                <w:szCs w:val="22"/>
                <w:lang w:val="bg-BG"/>
              </w:rPr>
              <w:t>w</w:t>
            </w:r>
          </w:p>
        </w:tc>
        <w:tc>
          <w:tcPr>
            <w:tcW w:w="295" w:type="pct"/>
            <w:shd w:val="clear" w:color="auto" w:fill="auto"/>
            <w:vAlign w:val="center"/>
          </w:tcPr>
          <w:p w14:paraId="1DCEFDC9" w14:textId="77777777" w:rsidR="003B2206" w:rsidRPr="00D1418D" w:rsidRDefault="003B2206" w:rsidP="00D1418D">
            <w:pPr>
              <w:spacing w:after="0" w:line="240" w:lineRule="auto"/>
              <w:jc w:val="both"/>
              <w:rPr>
                <w:color w:val="FF0000"/>
                <w:sz w:val="22"/>
                <w:szCs w:val="22"/>
              </w:rPr>
            </w:pPr>
            <w:r w:rsidRPr="00D1418D">
              <w:rPr>
                <w:color w:val="FF0000"/>
                <w:sz w:val="22"/>
                <w:szCs w:val="22"/>
              </w:rPr>
              <w:t>21</w:t>
            </w:r>
          </w:p>
        </w:tc>
        <w:tc>
          <w:tcPr>
            <w:tcW w:w="333" w:type="pct"/>
            <w:shd w:val="clear" w:color="auto" w:fill="auto"/>
            <w:vAlign w:val="center"/>
          </w:tcPr>
          <w:p w14:paraId="28EABEB8"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196</w:t>
            </w:r>
          </w:p>
        </w:tc>
        <w:tc>
          <w:tcPr>
            <w:tcW w:w="327" w:type="pct"/>
            <w:shd w:val="clear" w:color="auto" w:fill="auto"/>
            <w:vAlign w:val="center"/>
          </w:tcPr>
          <w:p w14:paraId="50A3633F" w14:textId="77777777" w:rsidR="003B2206" w:rsidRPr="00D1418D" w:rsidRDefault="003B2206" w:rsidP="00D1418D">
            <w:pPr>
              <w:spacing w:after="0" w:line="240" w:lineRule="auto"/>
              <w:jc w:val="both"/>
              <w:rPr>
                <w:sz w:val="22"/>
                <w:szCs w:val="22"/>
                <w:lang w:val="bg-BG"/>
              </w:rPr>
            </w:pPr>
            <w:r w:rsidRPr="00D1418D">
              <w:rPr>
                <w:sz w:val="22"/>
                <w:szCs w:val="22"/>
                <w:lang w:val="bg-BG"/>
              </w:rPr>
              <w:t>i</w:t>
            </w:r>
          </w:p>
        </w:tc>
        <w:tc>
          <w:tcPr>
            <w:tcW w:w="317" w:type="pct"/>
            <w:shd w:val="clear" w:color="auto" w:fill="auto"/>
            <w:vAlign w:val="center"/>
          </w:tcPr>
          <w:p w14:paraId="27234FE4" w14:textId="77777777" w:rsidR="003B2206" w:rsidRPr="00D1418D" w:rsidRDefault="003B2206" w:rsidP="00D1418D">
            <w:pPr>
              <w:spacing w:after="0" w:line="240" w:lineRule="auto"/>
              <w:jc w:val="both"/>
              <w:rPr>
                <w:b/>
                <w:bCs/>
                <w:sz w:val="22"/>
                <w:szCs w:val="22"/>
                <w:lang w:val="bg-BG"/>
              </w:rPr>
            </w:pPr>
          </w:p>
        </w:tc>
        <w:tc>
          <w:tcPr>
            <w:tcW w:w="463" w:type="pct"/>
            <w:shd w:val="clear" w:color="auto" w:fill="auto"/>
            <w:vAlign w:val="center"/>
          </w:tcPr>
          <w:p w14:paraId="10BC95CE" w14:textId="77777777" w:rsidR="003B2206" w:rsidRPr="00D1418D" w:rsidRDefault="003B2206" w:rsidP="00D1418D">
            <w:pPr>
              <w:spacing w:after="0" w:line="240" w:lineRule="auto"/>
              <w:jc w:val="both"/>
              <w:rPr>
                <w:b/>
                <w:bCs/>
                <w:sz w:val="22"/>
                <w:szCs w:val="22"/>
                <w:lang w:val="bg-BG"/>
              </w:rPr>
            </w:pPr>
            <w:r w:rsidRPr="00D1418D">
              <w:rPr>
                <w:sz w:val="22"/>
                <w:szCs w:val="22"/>
                <w:lang w:val="bg-BG"/>
              </w:rPr>
              <w:t>G</w:t>
            </w:r>
          </w:p>
        </w:tc>
        <w:tc>
          <w:tcPr>
            <w:tcW w:w="525" w:type="pct"/>
            <w:shd w:val="clear" w:color="auto" w:fill="auto"/>
            <w:vAlign w:val="center"/>
          </w:tcPr>
          <w:p w14:paraId="2DCBA740" w14:textId="77777777" w:rsidR="003B2206" w:rsidRPr="00D1418D" w:rsidRDefault="003B2206" w:rsidP="00D1418D">
            <w:pPr>
              <w:spacing w:after="0" w:line="240" w:lineRule="auto"/>
              <w:jc w:val="both"/>
              <w:rPr>
                <w:sz w:val="22"/>
                <w:szCs w:val="22"/>
                <w:lang w:val="bg-BG"/>
              </w:rPr>
            </w:pPr>
            <w:r w:rsidRPr="00D1418D">
              <w:rPr>
                <w:sz w:val="22"/>
                <w:szCs w:val="22"/>
                <w:lang w:val="bg-BG"/>
              </w:rPr>
              <w:t>В</w:t>
            </w:r>
          </w:p>
        </w:tc>
        <w:tc>
          <w:tcPr>
            <w:tcW w:w="342" w:type="pct"/>
            <w:shd w:val="clear" w:color="auto" w:fill="auto"/>
            <w:vAlign w:val="center"/>
          </w:tcPr>
          <w:p w14:paraId="78DC0A8D" w14:textId="77777777" w:rsidR="003B2206" w:rsidRPr="00D1418D" w:rsidRDefault="003B2206" w:rsidP="00D1418D">
            <w:pPr>
              <w:spacing w:after="0" w:line="240" w:lineRule="auto"/>
              <w:jc w:val="both"/>
              <w:rPr>
                <w:b/>
                <w:bCs/>
                <w:sz w:val="22"/>
                <w:szCs w:val="22"/>
                <w:lang w:val="bg-BG"/>
              </w:rPr>
            </w:pPr>
            <w:r w:rsidRPr="00D1418D">
              <w:rPr>
                <w:sz w:val="22"/>
                <w:szCs w:val="22"/>
                <w:lang w:val="bg-BG"/>
              </w:rPr>
              <w:t>А</w:t>
            </w:r>
          </w:p>
        </w:tc>
        <w:tc>
          <w:tcPr>
            <w:tcW w:w="286" w:type="pct"/>
            <w:shd w:val="clear" w:color="auto" w:fill="auto"/>
            <w:vAlign w:val="center"/>
          </w:tcPr>
          <w:p w14:paraId="2C8DCE4B" w14:textId="77777777" w:rsidR="003B2206" w:rsidRPr="00D1418D" w:rsidRDefault="003B2206" w:rsidP="00D1418D">
            <w:pPr>
              <w:spacing w:after="0" w:line="240" w:lineRule="auto"/>
              <w:jc w:val="both"/>
              <w:rPr>
                <w:b/>
                <w:bCs/>
                <w:sz w:val="22"/>
                <w:szCs w:val="22"/>
                <w:lang w:val="bg-BG"/>
              </w:rPr>
            </w:pPr>
            <w:r w:rsidRPr="00D1418D">
              <w:rPr>
                <w:sz w:val="22"/>
                <w:szCs w:val="22"/>
                <w:lang w:val="bg-BG"/>
              </w:rPr>
              <w:t>C</w:t>
            </w:r>
          </w:p>
        </w:tc>
        <w:tc>
          <w:tcPr>
            <w:tcW w:w="317" w:type="pct"/>
            <w:shd w:val="clear" w:color="auto" w:fill="auto"/>
            <w:vAlign w:val="center"/>
          </w:tcPr>
          <w:p w14:paraId="572FCB84" w14:textId="77777777" w:rsidR="003B2206" w:rsidRPr="00D1418D" w:rsidRDefault="003B2206" w:rsidP="00D1418D">
            <w:pPr>
              <w:spacing w:after="0" w:line="240" w:lineRule="auto"/>
              <w:jc w:val="both"/>
              <w:rPr>
                <w:sz w:val="22"/>
                <w:szCs w:val="22"/>
                <w:lang w:val="bg-BG"/>
              </w:rPr>
            </w:pPr>
            <w:r w:rsidRPr="00D1418D">
              <w:rPr>
                <w:sz w:val="22"/>
                <w:szCs w:val="22"/>
                <w:lang w:val="bg-BG"/>
              </w:rPr>
              <w:t>В</w:t>
            </w:r>
          </w:p>
        </w:tc>
      </w:tr>
    </w:tbl>
    <w:p w14:paraId="02AFA222" w14:textId="77777777" w:rsidR="00C21D5C" w:rsidRDefault="00C21D5C" w:rsidP="00D1418D">
      <w:pPr>
        <w:spacing w:after="120" w:line="240" w:lineRule="auto"/>
        <w:jc w:val="both"/>
        <w:rPr>
          <w:lang w:val="bg-BG"/>
        </w:rPr>
      </w:pPr>
    </w:p>
    <w:p w14:paraId="26EBB231" w14:textId="77777777" w:rsidR="00BF4936" w:rsidRPr="00BF4936" w:rsidRDefault="00BF4936" w:rsidP="00D1418D">
      <w:pPr>
        <w:pStyle w:val="Heading1"/>
        <w:jc w:val="both"/>
        <w:rPr>
          <w:lang w:val="bg-BG"/>
        </w:rPr>
      </w:pPr>
      <w:bookmarkStart w:id="81" w:name="_Toc87467194"/>
      <w:bookmarkStart w:id="82" w:name="_Toc115902804"/>
      <w:bookmarkStart w:id="83" w:name="_Toc133142593"/>
      <w:r w:rsidRPr="00BF4936">
        <w:rPr>
          <w:lang w:val="bg-BG"/>
        </w:rPr>
        <w:t xml:space="preserve">Специфични цели за А038 </w:t>
      </w:r>
      <w:r w:rsidRPr="00BF4936">
        <w:rPr>
          <w:i/>
          <w:iCs/>
          <w:lang w:val="bg-BG"/>
        </w:rPr>
        <w:t>Cygnus cygnus</w:t>
      </w:r>
      <w:r w:rsidRPr="00BF4936">
        <w:rPr>
          <w:lang w:val="bg-BG"/>
        </w:rPr>
        <w:t xml:space="preserve"> (поен лебед)</w:t>
      </w:r>
      <w:bookmarkEnd w:id="81"/>
      <w:bookmarkEnd w:id="82"/>
      <w:bookmarkEnd w:id="83"/>
    </w:p>
    <w:p w14:paraId="3B1FD25A" w14:textId="77777777" w:rsidR="00BF4936" w:rsidRPr="00BF4936" w:rsidRDefault="00BF4936" w:rsidP="00D1418D">
      <w:pPr>
        <w:spacing w:after="120" w:line="240" w:lineRule="auto"/>
        <w:ind w:left="720"/>
        <w:jc w:val="both"/>
        <w:rPr>
          <w:lang w:val="bg-BG"/>
        </w:rPr>
      </w:pPr>
    </w:p>
    <w:p w14:paraId="100817E3" w14:textId="6DD5E3FB" w:rsidR="00C30205" w:rsidRPr="008741AF" w:rsidRDefault="00C30205" w:rsidP="00D1418D">
      <w:pPr>
        <w:numPr>
          <w:ilvl w:val="0"/>
          <w:numId w:val="40"/>
        </w:numPr>
        <w:spacing w:after="120" w:line="240" w:lineRule="auto"/>
        <w:ind w:left="0"/>
        <w:jc w:val="both"/>
        <w:rPr>
          <w:b/>
          <w:lang w:val="bg-BG"/>
        </w:rPr>
      </w:pPr>
      <w:r w:rsidRPr="008741AF">
        <w:rPr>
          <w:b/>
          <w:lang w:val="bg-BG"/>
        </w:rPr>
        <w:t>Код и наименование на вида</w:t>
      </w:r>
    </w:p>
    <w:p w14:paraId="4197F597" w14:textId="3FD18193" w:rsidR="00C30205" w:rsidRPr="008741AF" w:rsidRDefault="00C30205" w:rsidP="008741AF">
      <w:pPr>
        <w:spacing w:after="120" w:line="240" w:lineRule="auto"/>
        <w:jc w:val="both"/>
        <w:rPr>
          <w:lang w:val="bg-BG"/>
        </w:rPr>
      </w:pPr>
      <w:r w:rsidRPr="00BF4936">
        <w:rPr>
          <w:lang w:val="bg-BG"/>
        </w:rPr>
        <w:t xml:space="preserve">А038 </w:t>
      </w:r>
      <w:r w:rsidRPr="00BF4936">
        <w:rPr>
          <w:i/>
          <w:iCs/>
          <w:lang w:val="bg-BG"/>
        </w:rPr>
        <w:t>Cygnus cygnus</w:t>
      </w:r>
      <w:r w:rsidRPr="00BF4936">
        <w:rPr>
          <w:lang w:val="bg-BG"/>
        </w:rPr>
        <w:t xml:space="preserve"> (поен лебед)</w:t>
      </w:r>
    </w:p>
    <w:p w14:paraId="4ED59B4A" w14:textId="394465F4" w:rsidR="00BF4936" w:rsidRPr="00BF4936" w:rsidRDefault="00BF4936" w:rsidP="00D1418D">
      <w:pPr>
        <w:numPr>
          <w:ilvl w:val="0"/>
          <w:numId w:val="40"/>
        </w:numPr>
        <w:spacing w:after="120" w:line="240" w:lineRule="auto"/>
        <w:ind w:left="0"/>
        <w:jc w:val="both"/>
        <w:rPr>
          <w:lang w:val="bg-BG"/>
        </w:rPr>
      </w:pPr>
      <w:r w:rsidRPr="00BF4936">
        <w:rPr>
          <w:b/>
          <w:bCs/>
          <w:lang w:val="bg-BG"/>
        </w:rPr>
        <w:t>Кратка характеристика на вида</w:t>
      </w:r>
    </w:p>
    <w:p w14:paraId="73B3427E" w14:textId="77777777" w:rsidR="00BF4936" w:rsidRPr="00BF4936" w:rsidRDefault="00BF4936" w:rsidP="00D1418D">
      <w:pPr>
        <w:spacing w:after="120" w:line="240" w:lineRule="auto"/>
        <w:jc w:val="both"/>
        <w:rPr>
          <w:lang w:val="bg-BG"/>
        </w:rPr>
      </w:pPr>
      <w:r w:rsidRPr="00BF4936">
        <w:rPr>
          <w:lang w:val="bg-BG"/>
        </w:rPr>
        <w:t>Дължина на тялото</w:t>
      </w:r>
      <w:r w:rsidRPr="00BF4936">
        <w:t>:</w:t>
      </w:r>
      <w:r w:rsidRPr="00BF4936">
        <w:rPr>
          <w:lang w:val="bg-BG"/>
        </w:rPr>
        <w:t xml:space="preserve"> 140-160 cm; тегло</w:t>
      </w:r>
      <w:r w:rsidRPr="00BF4936">
        <w:t>:</w:t>
      </w:r>
      <w:r w:rsidRPr="00BF4936">
        <w:rPr>
          <w:lang w:val="bg-BG"/>
        </w:rPr>
        <w:t xml:space="preserve"> 5,0-14,0 kg; размах на крилата: 205-235 cm.</w:t>
      </w:r>
      <w:r>
        <w:rPr>
          <w:lang w:val="bg-BG"/>
        </w:rPr>
        <w:t xml:space="preserve"> </w:t>
      </w:r>
      <w:r w:rsidRPr="00BF4936">
        <w:rPr>
          <w:lang w:val="bg-BG"/>
        </w:rPr>
        <w:t>Оперението е изцяло бяло. Клюнът е жълто-черен. Краката са черни. Няма полов диморфизъм, но се наблюдава възрастов. Младите индивиди са сивокафяви, със сив клюн с черен връх. От водата излита тежко, набирайки скорост с продължително разбягване по водната повърхност. При летенето се чува ясен звук от размахването на крилата. Най-често мигрира и зимува на ята</w:t>
      </w:r>
      <w:r>
        <w:rPr>
          <w:lang w:val="bg-BG"/>
        </w:rPr>
        <w:t xml:space="preserve"> </w:t>
      </w:r>
      <w:r w:rsidRPr="00BF4936">
        <w:rPr>
          <w:lang w:val="bg-BG"/>
        </w:rPr>
        <w:t xml:space="preserve">(Cramp &amp; Simmons, eds., 1977; Svensson, 2013; Stastny </w:t>
      </w:r>
      <w:r w:rsidRPr="00BF4936">
        <w:t>&amp;</w:t>
      </w:r>
      <w:r w:rsidRPr="00BF4936">
        <w:rPr>
          <w:lang w:val="bg-BG"/>
        </w:rPr>
        <w:t xml:space="preserve"> Hudec</w:t>
      </w:r>
      <w:r w:rsidRPr="00BF4936">
        <w:t>,</w:t>
      </w:r>
      <w:r w:rsidRPr="00BF4936">
        <w:rPr>
          <w:lang w:val="bg-BG"/>
        </w:rPr>
        <w:t xml:space="preserve"> 2016).</w:t>
      </w:r>
    </w:p>
    <w:p w14:paraId="3F0AC918" w14:textId="77777777" w:rsidR="00BF4936" w:rsidRPr="00BF4936" w:rsidRDefault="00BF4936" w:rsidP="00D1418D">
      <w:pPr>
        <w:spacing w:after="120" w:line="240" w:lineRule="auto"/>
        <w:jc w:val="both"/>
        <w:rPr>
          <w:lang w:val="bg-BG"/>
        </w:rPr>
      </w:pPr>
      <w:r w:rsidRPr="00BF4936">
        <w:rPr>
          <w:i/>
          <w:iCs/>
          <w:lang w:val="bg-BG"/>
        </w:rPr>
        <w:t>Характер на пребиваване в страната</w:t>
      </w:r>
    </w:p>
    <w:p w14:paraId="1BD17829" w14:textId="77777777" w:rsidR="00BF4936" w:rsidRPr="00BF4936" w:rsidRDefault="00BF4936" w:rsidP="00D1418D">
      <w:pPr>
        <w:spacing w:after="120" w:line="240" w:lineRule="auto"/>
        <w:jc w:val="both"/>
        <w:rPr>
          <w:lang w:val="bg-BG"/>
        </w:rPr>
      </w:pPr>
      <w:r w:rsidRPr="00BF4936">
        <w:rPr>
          <w:lang w:val="bg-BG"/>
        </w:rPr>
        <w:t xml:space="preserve">Пойният лебед у нас е зимуващ и мигриращ вид. През зимата големи ята от този вид долитат от север и се концентрират главно по Черноморското крайбрежие, р. Дунав и някои от по-големите вътрешни водоеми. Пролетната миграция е от средата на февруари до началото на април. Есенната миграция е през ноември и декември. </w:t>
      </w:r>
    </w:p>
    <w:p w14:paraId="4DFB7996" w14:textId="77777777" w:rsidR="00BF4936" w:rsidRPr="00BF4936" w:rsidRDefault="00BF4936" w:rsidP="00D1418D">
      <w:pPr>
        <w:spacing w:after="120" w:line="240" w:lineRule="auto"/>
        <w:jc w:val="both"/>
        <w:rPr>
          <w:lang w:val="bg-BG"/>
        </w:rPr>
      </w:pPr>
      <w:r w:rsidRPr="00BF4936">
        <w:rPr>
          <w:i/>
          <w:iCs/>
          <w:lang w:val="bg-BG"/>
        </w:rPr>
        <w:t>Характерно местообитание</w:t>
      </w:r>
    </w:p>
    <w:p w14:paraId="43744E47" w14:textId="77777777" w:rsidR="00BF4936" w:rsidRPr="00BF4936" w:rsidRDefault="00BF4936" w:rsidP="00D1418D">
      <w:pPr>
        <w:spacing w:after="120" w:line="240" w:lineRule="auto"/>
        <w:jc w:val="both"/>
        <w:rPr>
          <w:lang w:val="bg-BG"/>
        </w:rPr>
      </w:pPr>
      <w:r w:rsidRPr="00BF4936">
        <w:rPr>
          <w:lang w:val="bg-BG"/>
        </w:rPr>
        <w:lastRenderedPageBreak/>
        <w:t>По време на миграция и зимуване се среща и в солени,</w:t>
      </w:r>
      <w:r w:rsidRPr="00BF4936">
        <w:t xml:space="preserve"> </w:t>
      </w:r>
      <w:r w:rsidRPr="00BF4936">
        <w:rPr>
          <w:lang w:val="bg-BG"/>
        </w:rPr>
        <w:t>бракични и сладководни стоящи водоеми от всякакъв характер, в средни течения на реки, в плитководни участъци на р.</w:t>
      </w:r>
      <w:r w:rsidRPr="00BF4936">
        <w:t xml:space="preserve"> </w:t>
      </w:r>
      <w:r w:rsidRPr="00BF4936">
        <w:rPr>
          <w:lang w:val="bg-BG"/>
        </w:rPr>
        <w:t>Дунав, както и в морето. Най-често избира средни по размер или големи влажни зони в близост до посеви със зимна пшеница, където през деня се храни. Предпочита по-плитки водоеми или по-плитките части на язовирите. Много рядък в дълбоки язовири в полупланински и предпланински райони.</w:t>
      </w:r>
    </w:p>
    <w:p w14:paraId="5FEBCB03" w14:textId="77777777" w:rsidR="00BF4936" w:rsidRPr="00BF4936" w:rsidRDefault="00BF4936" w:rsidP="00D1418D">
      <w:pPr>
        <w:spacing w:after="120" w:line="240" w:lineRule="auto"/>
        <w:jc w:val="both"/>
        <w:rPr>
          <w:lang w:val="bg-BG"/>
        </w:rPr>
      </w:pPr>
      <w:r w:rsidRPr="00BF4936">
        <w:rPr>
          <w:i/>
          <w:iCs/>
          <w:lang w:val="bg-BG"/>
        </w:rPr>
        <w:t>Хранене</w:t>
      </w:r>
    </w:p>
    <w:p w14:paraId="73D82E65" w14:textId="77777777" w:rsidR="00BF4936" w:rsidRPr="00BF4936" w:rsidRDefault="00BF4936" w:rsidP="00D1418D">
      <w:pPr>
        <w:spacing w:after="120" w:line="240" w:lineRule="auto"/>
        <w:jc w:val="both"/>
        <w:rPr>
          <w:lang w:val="bg-BG"/>
        </w:rPr>
      </w:pPr>
      <w:r w:rsidRPr="00BF4936">
        <w:rPr>
          <w:lang w:val="bg-BG"/>
        </w:rPr>
        <w:t>Храни се главно с водна растителност – водорасли и др., с поници на пшеница, с рапица и листа на други култури и семена. В малки количества яде и водни безгръбначни – червеи, ларви на насекоми и мекотели (Cramp &amp; Simmons</w:t>
      </w:r>
      <w:r w:rsidRPr="00BF4936">
        <w:t>,</w:t>
      </w:r>
      <w:r w:rsidRPr="00BF4936">
        <w:rPr>
          <w:lang w:val="bg-BG"/>
        </w:rPr>
        <w:t xml:space="preserve"> eds.</w:t>
      </w:r>
      <w:r w:rsidRPr="00BF4936">
        <w:t>,</w:t>
      </w:r>
      <w:r w:rsidRPr="00BF4936">
        <w:rPr>
          <w:lang w:val="bg-BG"/>
        </w:rPr>
        <w:t xml:space="preserve"> 1977; Stastny</w:t>
      </w:r>
      <w:r w:rsidRPr="00BF4936">
        <w:t xml:space="preserve"> &amp;</w:t>
      </w:r>
      <w:r w:rsidRPr="00BF4936">
        <w:rPr>
          <w:lang w:val="bg-BG"/>
        </w:rPr>
        <w:t xml:space="preserve"> Hudec</w:t>
      </w:r>
      <w:r w:rsidRPr="00BF4936">
        <w:t>,</w:t>
      </w:r>
      <w:r w:rsidRPr="00BF4936">
        <w:rPr>
          <w:lang w:val="bg-BG"/>
        </w:rPr>
        <w:t xml:space="preserve"> 2016).</w:t>
      </w:r>
    </w:p>
    <w:p w14:paraId="4778BFA5" w14:textId="77777777" w:rsidR="00BF4936" w:rsidRPr="000907A8" w:rsidRDefault="00BF4936" w:rsidP="00D1418D">
      <w:pPr>
        <w:numPr>
          <w:ilvl w:val="0"/>
          <w:numId w:val="40"/>
        </w:numPr>
        <w:spacing w:after="120" w:line="240" w:lineRule="auto"/>
        <w:ind w:left="0"/>
        <w:jc w:val="both"/>
        <w:rPr>
          <w:lang w:val="bg-BG"/>
        </w:rPr>
      </w:pPr>
      <w:r w:rsidRPr="000907A8">
        <w:rPr>
          <w:b/>
          <w:bCs/>
          <w:lang w:val="bg-BG"/>
        </w:rPr>
        <w:t>Разпространение, природозащитно състояние и тенденции в популацията на вида на национално ниво</w:t>
      </w:r>
    </w:p>
    <w:p w14:paraId="7E5CE698" w14:textId="77777777" w:rsidR="00BF4936" w:rsidRPr="00BF4936" w:rsidRDefault="00BF4936" w:rsidP="00D1418D">
      <w:pPr>
        <w:spacing w:after="120" w:line="240" w:lineRule="auto"/>
        <w:jc w:val="both"/>
        <w:rPr>
          <w:lang w:val="bg-BG"/>
        </w:rPr>
      </w:pPr>
      <w:r w:rsidRPr="00BF4936">
        <w:rPr>
          <w:lang w:val="bg-BG"/>
        </w:rPr>
        <w:t xml:space="preserve">Пойният лебед зимува в цялата страна, във водоеми под 1200 </w:t>
      </w:r>
      <w:r w:rsidRPr="00BF4936">
        <w:t xml:space="preserve">m </w:t>
      </w:r>
      <w:r w:rsidRPr="00BF4936">
        <w:rPr>
          <w:lang w:val="bg-BG"/>
        </w:rPr>
        <w:t>н.в. Най-значителните зимни концентрации са по брега на Черно море – в районите на езерата Шабленско и Дуранкулашко и в района на Бургаските езера –</w:t>
      </w:r>
      <w:r w:rsidRPr="00BF4936">
        <w:t xml:space="preserve"> </w:t>
      </w:r>
      <w:r w:rsidRPr="00BF4936">
        <w:rPr>
          <w:lang w:val="bg-BG"/>
        </w:rPr>
        <w:t>и особено около яз.</w:t>
      </w:r>
      <w:r w:rsidRPr="00BF4936">
        <w:t xml:space="preserve"> </w:t>
      </w:r>
      <w:r w:rsidRPr="00BF4936">
        <w:rPr>
          <w:lang w:val="bg-BG"/>
        </w:rPr>
        <w:t>Мандра. Ята,</w:t>
      </w:r>
      <w:r w:rsidRPr="00BF4936">
        <w:t xml:space="preserve"> </w:t>
      </w:r>
      <w:r w:rsidRPr="00BF4936">
        <w:rPr>
          <w:lang w:val="bg-BG"/>
        </w:rPr>
        <w:t>най-често от 5 до 35 екз. зимуват и в редица вътрешни язовири</w:t>
      </w:r>
      <w:r w:rsidRPr="00BF4936">
        <w:t>,</w:t>
      </w:r>
      <w:r w:rsidRPr="00BF4936">
        <w:rPr>
          <w:lang w:val="bg-BG"/>
        </w:rPr>
        <w:t xml:space="preserve"> като Жребчево, Горни Дъбник, Пясъчник, Малко Шарково, Пет могили, Церковски и др.</w:t>
      </w:r>
      <w:r w:rsidRPr="00BF4936">
        <w:t>,</w:t>
      </w:r>
      <w:r w:rsidRPr="00BF4936">
        <w:rPr>
          <w:lang w:val="bg-BG"/>
        </w:rPr>
        <w:t xml:space="preserve"> както и по р</w:t>
      </w:r>
      <w:r w:rsidRPr="00BF4936">
        <w:t>.</w:t>
      </w:r>
      <w:r w:rsidRPr="00BF4936">
        <w:rPr>
          <w:lang w:val="bg-BG"/>
        </w:rPr>
        <w:t xml:space="preserve"> Дунав. По-рядък в Северозападна България и по вътрешните реки. </w:t>
      </w:r>
    </w:p>
    <w:p w14:paraId="4D074443" w14:textId="5B42B2C7" w:rsidR="00BF4936" w:rsidRPr="00BF4936" w:rsidRDefault="00BF4936" w:rsidP="00D1418D">
      <w:pPr>
        <w:spacing w:after="120" w:line="240" w:lineRule="auto"/>
        <w:jc w:val="both"/>
        <w:rPr>
          <w:lang w:val="bg-BG"/>
        </w:rPr>
      </w:pPr>
      <w:r w:rsidRPr="000907A8">
        <w:rPr>
          <w:lang w:val="bg-BG"/>
        </w:rPr>
        <w:t xml:space="preserve">Числеността на </w:t>
      </w:r>
      <w:r w:rsidRPr="000907A8">
        <w:rPr>
          <w:b/>
          <w:bCs/>
          <w:lang w:val="bg-BG"/>
        </w:rPr>
        <w:t>зимуващите</w:t>
      </w:r>
      <w:r w:rsidRPr="000907A8">
        <w:rPr>
          <w:lang w:val="bg-BG"/>
        </w:rPr>
        <w:t xml:space="preserve"> у нас пойни лебеди според</w:t>
      </w:r>
      <w:r w:rsidR="001E74EB">
        <w:rPr>
          <w:lang w:val="bg-BG"/>
        </w:rPr>
        <w:t xml:space="preserve"> Докладването </w:t>
      </w:r>
      <w:r w:rsidRPr="000907A8">
        <w:rPr>
          <w:lang w:val="bg-BG"/>
        </w:rPr>
        <w:t xml:space="preserve">по чл.12 е </w:t>
      </w:r>
      <w:r w:rsidRPr="000907A8">
        <w:rPr>
          <w:b/>
          <w:bCs/>
          <w:lang w:val="bg-BG"/>
        </w:rPr>
        <w:t>500-1500 екз.</w:t>
      </w:r>
      <w:r w:rsidRPr="000907A8">
        <w:rPr>
          <w:lang w:val="bg-BG"/>
        </w:rPr>
        <w:t xml:space="preserve"> Тенденциите – както краткосрочна, така и дългосрочна са на увеличение. При по-сурови зимни условия броят на зимуващите пойни лебеди е значително по-висок, отколкото при по-топло време през зимата. За зимуващата популация са посочени </w:t>
      </w:r>
      <w:r w:rsidR="000A0E20">
        <w:rPr>
          <w:lang w:val="bg-BG"/>
        </w:rPr>
        <w:t>следните заплахи и въздействия</w:t>
      </w:r>
      <w:r w:rsidRPr="000907A8">
        <w:rPr>
          <w:lang w:val="bg-BG"/>
        </w:rPr>
        <w:t xml:space="preserve">: Н01 - военни, паравоенни или полицейски учения и операции по суша; </w:t>
      </w:r>
      <w:bookmarkStart w:id="84" w:name="_Hlk121146567"/>
      <w:r w:rsidRPr="000907A8">
        <w:rPr>
          <w:lang w:val="bg-BG"/>
        </w:rPr>
        <w:t>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А02</w:t>
      </w:r>
      <w:r w:rsidRPr="00BF4936">
        <w:rPr>
          <w:lang w:val="bg-BG"/>
        </w:rPr>
        <w:t xml:space="preserve"> - преминаване от един вид земеделско ползване към друг вид земеделско ползване (с изключение на отводняване и изгаряне); А07 - изоставяне на традиционното стопанисване/ползване на други земеделски или агро-горски системи  (всички с изключение на тревни местообитания).</w:t>
      </w:r>
    </w:p>
    <w:bookmarkEnd w:id="84"/>
    <w:p w14:paraId="2AD29FAC" w14:textId="28D15263" w:rsidR="00BF4936" w:rsidRPr="00BF4936" w:rsidRDefault="00BF4936" w:rsidP="00D1418D">
      <w:pPr>
        <w:spacing w:after="120" w:line="240" w:lineRule="auto"/>
        <w:jc w:val="both"/>
        <w:rPr>
          <w:lang w:val="bg-BG"/>
        </w:rPr>
      </w:pPr>
      <w:r w:rsidRPr="00BF4936">
        <w:rPr>
          <w:lang w:val="bg-BG"/>
        </w:rPr>
        <w:t>По време на миграция пойният лебед също може да се срещне из водоеми в цялата страна. Според</w:t>
      </w:r>
      <w:r w:rsidR="001E74EB">
        <w:rPr>
          <w:lang w:val="bg-BG"/>
        </w:rPr>
        <w:t xml:space="preserve"> Докладването </w:t>
      </w:r>
      <w:r w:rsidRPr="00BF4936">
        <w:rPr>
          <w:lang w:val="bg-BG"/>
        </w:rPr>
        <w:t xml:space="preserve">по чл.12 понастоящем </w:t>
      </w:r>
      <w:r w:rsidRPr="00BF4936">
        <w:rPr>
          <w:b/>
          <w:bCs/>
          <w:lang w:val="bg-BG"/>
        </w:rPr>
        <w:t>миграционната</w:t>
      </w:r>
      <w:r w:rsidRPr="00BF4936">
        <w:rPr>
          <w:lang w:val="bg-BG"/>
        </w:rPr>
        <w:t xml:space="preserve"> численост на вида е в рамките на </w:t>
      </w:r>
      <w:r w:rsidRPr="00BF4936">
        <w:rPr>
          <w:b/>
          <w:bCs/>
          <w:lang w:val="bg-BG"/>
        </w:rPr>
        <w:t>200 до 700 индивида</w:t>
      </w:r>
      <w:r w:rsidRPr="00BF4936">
        <w:rPr>
          <w:lang w:val="bg-BG"/>
        </w:rPr>
        <w:t>. Тенденции не са посочени. Като заплахи и влияния за мигриращата популация са посочени: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А02 - преминаване от един вид земеделско ползване към друг вид земеделско ползване (с изключение на отводняване и изгаряне); А07 - изоставяне на традиционното стопанисване/ползване на други земеделски или агро-горски системи  (всички с изключение на тревни местообитания).</w:t>
      </w:r>
    </w:p>
    <w:p w14:paraId="6D446173" w14:textId="77777777" w:rsidR="00BF4936" w:rsidRPr="00BF4936" w:rsidRDefault="00BF4936" w:rsidP="00D1418D">
      <w:pPr>
        <w:spacing w:after="120" w:line="240" w:lineRule="auto"/>
        <w:jc w:val="both"/>
        <w:rPr>
          <w:lang w:val="bg-BG"/>
        </w:rPr>
      </w:pPr>
      <w:r w:rsidRPr="00BF4936">
        <w:rPr>
          <w:lang w:val="bg-BG"/>
        </w:rPr>
        <w:lastRenderedPageBreak/>
        <w:t xml:space="preserve">Природозащитният статус на пойния лебед според IUCN е </w:t>
      </w:r>
      <w:r w:rsidRPr="00BF4936">
        <w:t>LC</w:t>
      </w:r>
      <w:r w:rsidRPr="00BF4936">
        <w:rPr>
          <w:lang w:val="bg-BG"/>
        </w:rPr>
        <w:t xml:space="preserve"> (</w:t>
      </w:r>
      <w:r w:rsidRPr="00BF4936">
        <w:t>Least Concern</w:t>
      </w:r>
      <w:r w:rsidRPr="00BF4936">
        <w:rPr>
          <w:lang w:val="bg-BG"/>
        </w:rPr>
        <w:t>) за света (201</w:t>
      </w:r>
      <w:r w:rsidRPr="00BF4936">
        <w:t>6</w:t>
      </w:r>
      <w:r w:rsidRPr="00BF4936">
        <w:rPr>
          <w:lang w:val="bg-BG"/>
        </w:rPr>
        <w:t>) и за територията на континентална Европа (2020). Видът е включен е в Червената книга на Р България (Големански, ред., 2015) в категория „застрашен”. Включен е в Приложение I на Директивата за птиците, както и в Приложения 2 и 3 на ЗБР.</w:t>
      </w:r>
    </w:p>
    <w:p w14:paraId="735B5C0E" w14:textId="078EE980" w:rsidR="00BF4936" w:rsidRPr="00BF4936" w:rsidRDefault="000907A8" w:rsidP="00D1418D">
      <w:pPr>
        <w:spacing w:after="120" w:line="240" w:lineRule="auto"/>
        <w:jc w:val="both"/>
        <w:rPr>
          <w:lang w:val="bg-BG"/>
        </w:rPr>
      </w:pPr>
      <w:r>
        <w:rPr>
          <w:lang w:val="bg-BG"/>
        </w:rPr>
        <w:t>В Червената книга</w:t>
      </w:r>
      <w:r w:rsidR="00BF4936" w:rsidRPr="00BF4936">
        <w:rPr>
          <w:lang w:val="bg-BG"/>
        </w:rPr>
        <w:t xml:space="preserve"> като заплахи за пойния лебед са посочени еутрофикацията на водоемите, нелегалният отстрел, хищниците и замърсяването на почвите поради интензивното земеделие. Може да се добави безпокойството на птиците по време на хранене от ловци и фотографи. Отрицателно въздействие оказват и осушаването и запалването на тръстиката/папура във влажни зони</w:t>
      </w:r>
      <w:r>
        <w:rPr>
          <w:lang w:val="bg-BG"/>
        </w:rPr>
        <w:t xml:space="preserve"> (</w:t>
      </w:r>
      <w:r w:rsidR="008B318B">
        <w:rPr>
          <w:lang w:val="bg-BG"/>
        </w:rPr>
        <w:t>Големански и др. (гл. ред.)</w:t>
      </w:r>
      <w:r>
        <w:rPr>
          <w:lang w:val="bg-BG"/>
        </w:rPr>
        <w:t>, 2015)</w:t>
      </w:r>
      <w:r w:rsidR="00BF4936" w:rsidRPr="00BF4936">
        <w:rPr>
          <w:lang w:val="bg-BG"/>
        </w:rPr>
        <w:t xml:space="preserve">. </w:t>
      </w:r>
    </w:p>
    <w:p w14:paraId="12E778DA" w14:textId="04B0D182" w:rsidR="00BF4936" w:rsidRDefault="00BF4936" w:rsidP="00D1418D">
      <w:pPr>
        <w:spacing w:after="120" w:line="240" w:lineRule="auto"/>
        <w:jc w:val="both"/>
        <w:rPr>
          <w:lang w:val="bg-BG"/>
        </w:rPr>
      </w:pPr>
      <w:r w:rsidRPr="00BF4936">
        <w:rPr>
          <w:lang w:val="bg-BG"/>
        </w:rPr>
        <w:t>Сред естествените лимитиращи фактори са масовите случаи на разпространение на птичи грип при пойния лебед в някои години и гибелта на индивиди поради тежки зимни условия.</w:t>
      </w:r>
    </w:p>
    <w:p w14:paraId="0E621E67" w14:textId="2C091F24" w:rsidR="00C30205" w:rsidRPr="00BF4936" w:rsidRDefault="00C30205" w:rsidP="00D1418D">
      <w:pPr>
        <w:spacing w:after="120" w:line="240" w:lineRule="auto"/>
        <w:jc w:val="both"/>
        <w:rPr>
          <w:lang w:val="bg-BG"/>
        </w:rPr>
      </w:pPr>
      <w:r w:rsidRPr="003F0C07">
        <w:t xml:space="preserve">Видът се среща в </w:t>
      </w:r>
      <w:r>
        <w:t>47</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1 зона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55140F19" w14:textId="48FD1B7D" w:rsidR="00BF4936" w:rsidRPr="00BF4936" w:rsidRDefault="00441C11" w:rsidP="00D1418D">
      <w:pPr>
        <w:numPr>
          <w:ilvl w:val="0"/>
          <w:numId w:val="40"/>
        </w:numPr>
        <w:spacing w:after="120" w:line="240" w:lineRule="auto"/>
        <w:ind w:left="0"/>
        <w:jc w:val="both"/>
        <w:rPr>
          <w:lang w:val="bg-BG"/>
        </w:rPr>
      </w:pPr>
      <w:r>
        <w:rPr>
          <w:b/>
          <w:bCs/>
          <w:lang w:val="bg-BG"/>
        </w:rPr>
        <w:t>Състояние на ниво защитена зона</w:t>
      </w:r>
    </w:p>
    <w:p w14:paraId="7D940BFE" w14:textId="73F1D31D" w:rsidR="00BF4936" w:rsidRPr="00BF4936" w:rsidRDefault="00BF4936" w:rsidP="00D1418D">
      <w:pPr>
        <w:spacing w:after="120" w:line="240" w:lineRule="auto"/>
        <w:jc w:val="both"/>
        <w:rPr>
          <w:lang w:val="bg-BG"/>
        </w:rPr>
      </w:pPr>
      <w:r w:rsidRPr="00BF4936">
        <w:rPr>
          <w:lang w:val="bg-BG"/>
        </w:rPr>
        <w:t>Съгласно</w:t>
      </w:r>
      <w:r w:rsidR="004351A0">
        <w:rPr>
          <w:lang w:val="bg-BG"/>
        </w:rPr>
        <w:t xml:space="preserve"> СФ </w:t>
      </w:r>
      <w:r w:rsidRPr="00BF4936">
        <w:rPr>
          <w:lang w:val="bg-BG"/>
        </w:rPr>
        <w:t>на зоната видът е зимуващ.</w:t>
      </w:r>
      <w:r w:rsidR="000907A8">
        <w:rPr>
          <w:lang w:val="bg-BG"/>
        </w:rPr>
        <w:t xml:space="preserve"> </w:t>
      </w:r>
      <w:r w:rsidRPr="00BF4936">
        <w:rPr>
          <w:b/>
          <w:bCs/>
          <w:lang w:val="bg-BG"/>
        </w:rPr>
        <w:t>Зимуващата</w:t>
      </w:r>
      <w:r w:rsidRPr="00BF4936">
        <w:rPr>
          <w:lang w:val="bg-BG"/>
        </w:rPr>
        <w:t xml:space="preserve"> популация се оценява на </w:t>
      </w:r>
      <w:r w:rsidRPr="00BF4936">
        <w:rPr>
          <w:b/>
          <w:bCs/>
          <w:lang w:val="bg-BG"/>
        </w:rPr>
        <w:t>до</w:t>
      </w:r>
      <w:r w:rsidRPr="00BF4936">
        <w:rPr>
          <w:lang w:val="bg-BG"/>
        </w:rPr>
        <w:t xml:space="preserve"> </w:t>
      </w:r>
      <w:r w:rsidRPr="00BF4936">
        <w:rPr>
          <w:b/>
          <w:bCs/>
          <w:lang w:val="bg-BG"/>
        </w:rPr>
        <w:t>95 индивида</w:t>
      </w:r>
      <w:r w:rsidRPr="00BF4936">
        <w:rPr>
          <w:lang w:val="bg-BG"/>
        </w:rPr>
        <w:t xml:space="preserve">, което е </w:t>
      </w:r>
      <w:r w:rsidR="00CD060C" w:rsidRPr="00CD060C">
        <w:rPr>
          <w:b/>
          <w:lang w:val="bg-BG"/>
        </w:rPr>
        <w:t xml:space="preserve">до </w:t>
      </w:r>
      <w:r w:rsidRPr="00BF4936">
        <w:rPr>
          <w:b/>
          <w:bCs/>
          <w:lang w:val="bg-BG"/>
        </w:rPr>
        <w:t>6,3</w:t>
      </w:r>
      <w:r w:rsidR="00CD060C">
        <w:rPr>
          <w:b/>
          <w:bCs/>
          <w:lang w:val="bg-BG"/>
        </w:rPr>
        <w:t xml:space="preserve"> </w:t>
      </w:r>
      <w:r w:rsidRPr="00BF4936">
        <w:rPr>
          <w:b/>
          <w:bCs/>
          <w:lang w:val="bg-BG"/>
        </w:rPr>
        <w:t>% от националната</w:t>
      </w:r>
      <w:r w:rsidRPr="00BF4936">
        <w:rPr>
          <w:lang w:val="bg-BG"/>
        </w:rPr>
        <w:t xml:space="preserve"> </w:t>
      </w:r>
      <w:r w:rsidRPr="00BF4936">
        <w:rPr>
          <w:b/>
          <w:bCs/>
          <w:lang w:val="bg-BG"/>
        </w:rPr>
        <w:t>зимуваща</w:t>
      </w:r>
      <w:r w:rsidRPr="00BF4936">
        <w:rPr>
          <w:lang w:val="bg-BG"/>
        </w:rPr>
        <w:t xml:space="preserve">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39D0E47" w14:textId="77777777" w:rsidR="00BF4936" w:rsidRPr="00BF4936" w:rsidRDefault="00BF4936" w:rsidP="00D1418D">
      <w:pPr>
        <w:numPr>
          <w:ilvl w:val="0"/>
          <w:numId w:val="40"/>
        </w:numPr>
        <w:spacing w:after="120" w:line="240" w:lineRule="auto"/>
        <w:ind w:left="-142"/>
        <w:jc w:val="both"/>
        <w:rPr>
          <w:b/>
          <w:bCs/>
          <w:lang w:val="bg-BG"/>
        </w:rPr>
      </w:pPr>
      <w:r w:rsidRPr="00BF4936">
        <w:rPr>
          <w:b/>
          <w:bCs/>
          <w:lang w:val="bg-BG"/>
        </w:rPr>
        <w:t xml:space="preserve">Анализ на наличната информация </w:t>
      </w:r>
    </w:p>
    <w:p w14:paraId="2B398F23" w14:textId="7C1E9731" w:rsidR="00BF4936" w:rsidRPr="00BF4936" w:rsidRDefault="00BF4936" w:rsidP="00D1418D">
      <w:pPr>
        <w:spacing w:after="120" w:line="240" w:lineRule="auto"/>
        <w:jc w:val="both"/>
        <w:rPr>
          <w:lang w:val="bg-BG"/>
        </w:rPr>
      </w:pPr>
      <w:r w:rsidRPr="00BF4936">
        <w:rPr>
          <w:lang w:val="bg-BG"/>
        </w:rPr>
        <w:t xml:space="preserve">Зимува редовно около големите водоеми по Черноморското </w:t>
      </w:r>
      <w:r w:rsidR="00EA1057" w:rsidRPr="00BF4936">
        <w:rPr>
          <w:lang w:val="bg-BG"/>
        </w:rPr>
        <w:t>крайбрежие</w:t>
      </w:r>
      <w:r w:rsidRPr="00BF4936">
        <w:rPr>
          <w:lang w:val="bg-BG"/>
        </w:rPr>
        <w:t>: Южното – (средно 68 и максимално 444) и Северното – (средно 138 и максимално 554). Във вътрешността на</w:t>
      </w:r>
      <w:r w:rsidRPr="00BF4936">
        <w:t xml:space="preserve"> </w:t>
      </w:r>
      <w:r w:rsidRPr="00BF4936">
        <w:rPr>
          <w:lang w:val="bg-BG"/>
        </w:rPr>
        <w:t>страната е по-малоброен (</w:t>
      </w:r>
      <w:r w:rsidR="008B318B">
        <w:rPr>
          <w:lang w:val="bg-BG"/>
        </w:rPr>
        <w:t>Големански и др. (гл. ред.)</w:t>
      </w:r>
      <w:r w:rsidRPr="00BF4936">
        <w:rPr>
          <w:lang w:val="bg-BG"/>
        </w:rPr>
        <w:t>, 2015</w:t>
      </w:r>
      <w:r w:rsidRPr="00BF4936">
        <w:t>).</w:t>
      </w:r>
      <w:r w:rsidR="001C0D0A">
        <w:rPr>
          <w:lang w:val="bg-BG"/>
        </w:rPr>
        <w:t xml:space="preserve"> </w:t>
      </w:r>
      <w:r w:rsidRPr="00BF4936">
        <w:rPr>
          <w:lang w:val="bg-BG"/>
        </w:rPr>
        <w:t>Птиците, които зимуват в страната са от Черноморско-Източно средиземноморската популацията, която се счита, че е намаляваща и се оценява на около 1700</w:t>
      </w:r>
      <w:r w:rsidR="0054291A">
        <w:rPr>
          <w:lang w:val="bg-BG"/>
        </w:rPr>
        <w:t>0 птици (Delany &amp; Scott, 2006).</w:t>
      </w:r>
    </w:p>
    <w:p w14:paraId="5A350748" w14:textId="77777777" w:rsidR="00BF4936" w:rsidRPr="00BF4936" w:rsidRDefault="004B7FBF" w:rsidP="00D1418D">
      <w:pPr>
        <w:spacing w:after="120" w:line="240" w:lineRule="auto"/>
        <w:jc w:val="both"/>
        <w:rPr>
          <w:lang w:val="bg-BG"/>
        </w:rPr>
      </w:pPr>
      <w:r>
        <w:rPr>
          <w:lang w:val="bg-BG"/>
        </w:rPr>
        <w:t>Дерелиев и др.</w:t>
      </w:r>
      <w:r w:rsidR="00BF4936" w:rsidRPr="00BF4936">
        <w:rPr>
          <w:lang w:val="bg-BG"/>
        </w:rPr>
        <w:t xml:space="preserve"> (2007)</w:t>
      </w:r>
      <w:r w:rsidR="001C0D0A">
        <w:rPr>
          <w:lang w:val="bg-BG"/>
        </w:rPr>
        <w:t>,</w:t>
      </w:r>
      <w:r w:rsidR="00BF4936" w:rsidRPr="00BF4936">
        <w:rPr>
          <w:lang w:val="bg-BG"/>
        </w:rPr>
        <w:t xml:space="preserve"> дават числености на зимуващите пойни лебеди във Варненско-Белославския езерен комплекс от 23-150 инд. При </w:t>
      </w:r>
      <w:r w:rsidR="0054291A">
        <w:rPr>
          <w:lang w:val="bg-BG"/>
        </w:rPr>
        <w:t>СЗП</w:t>
      </w:r>
      <w:r w:rsidR="00BF4936" w:rsidRPr="00BF4936">
        <w:rPr>
          <w:lang w:val="bg-BG"/>
        </w:rPr>
        <w:t xml:space="preserve"> през 2016-2021 г. видът не е установен в защитената зона.</w:t>
      </w:r>
      <w:r w:rsidR="001C0D0A">
        <w:rPr>
          <w:lang w:val="bg-BG"/>
        </w:rPr>
        <w:t xml:space="preserve"> </w:t>
      </w:r>
      <w:r w:rsidR="00BF4936" w:rsidRPr="00BF4936">
        <w:rPr>
          <w:lang w:val="bg-BG"/>
        </w:rPr>
        <w:t xml:space="preserve">По време на теренните проучвания в зоната на 28.12.2021 г. бяха наблюдавани </w:t>
      </w:r>
      <w:r w:rsidR="00BF4936" w:rsidRPr="00BF4936">
        <w:t>7</w:t>
      </w:r>
      <w:r w:rsidR="00BF4936" w:rsidRPr="00BF4936">
        <w:rPr>
          <w:lang w:val="bg-BG"/>
        </w:rPr>
        <w:t xml:space="preserve"> инд. в разливи южно от жп гара Повеляново и 21 инд. в района на Казашко.</w:t>
      </w:r>
    </w:p>
    <w:p w14:paraId="3F653FA1" w14:textId="77777777" w:rsidR="00BF4936" w:rsidRPr="00BF4936" w:rsidRDefault="00BF4936" w:rsidP="00D1418D">
      <w:pPr>
        <w:spacing w:after="120" w:line="240" w:lineRule="auto"/>
        <w:jc w:val="both"/>
      </w:pPr>
      <w:r w:rsidRPr="00BF4936">
        <w:rPr>
          <w:lang w:val="bg-BG"/>
        </w:rPr>
        <w:t xml:space="preserve">Според данни от платформата </w:t>
      </w:r>
      <w:r w:rsidRPr="00BF4936">
        <w:t xml:space="preserve">eBird </w:t>
      </w:r>
      <w:r w:rsidRPr="00BF4936">
        <w:rPr>
          <w:lang w:val="bg-BG"/>
        </w:rPr>
        <w:t>видът е регистриран на 15.01.2017 г. – 1 инд.</w:t>
      </w:r>
      <w:r w:rsidRPr="00BF4936">
        <w:t>, 21.01.2017 г. – 4 инд.</w:t>
      </w:r>
      <w:r w:rsidRPr="00BF4936">
        <w:rPr>
          <w:lang w:val="bg-BG"/>
        </w:rPr>
        <w:t>, 05.02.2021 г. – 5 инд.</w:t>
      </w:r>
      <w:r w:rsidRPr="00BF4936">
        <w:t xml:space="preserve"> </w:t>
      </w:r>
      <w:r w:rsidRPr="00BF4936">
        <w:rPr>
          <w:lang w:val="bg-BG"/>
        </w:rPr>
        <w:t>в разливи южно от жп гара Повеляново (Jean-Paul Siccard).</w:t>
      </w:r>
    </w:p>
    <w:p w14:paraId="2A46E19A" w14:textId="31145497" w:rsidR="00BF4936" w:rsidRPr="00BF4936" w:rsidRDefault="008666C4" w:rsidP="00D1418D">
      <w:pPr>
        <w:numPr>
          <w:ilvl w:val="0"/>
          <w:numId w:val="40"/>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2"/>
        <w:gridCol w:w="1271"/>
        <w:gridCol w:w="1270"/>
        <w:gridCol w:w="2685"/>
        <w:gridCol w:w="2798"/>
      </w:tblGrid>
      <w:tr w:rsidR="00BF4936" w:rsidRPr="00D1418D" w14:paraId="3B6E4EA9" w14:textId="77777777" w:rsidTr="008741AF">
        <w:trPr>
          <w:tblHeader/>
          <w:jc w:val="center"/>
        </w:trPr>
        <w:tc>
          <w:tcPr>
            <w:tcW w:w="810" w:type="pct"/>
            <w:shd w:val="clear" w:color="auto" w:fill="DEEAF6" w:themeFill="accent1" w:themeFillTint="33"/>
            <w:vAlign w:val="center"/>
          </w:tcPr>
          <w:p w14:paraId="7C4989D0" w14:textId="77777777" w:rsidR="00BF4936" w:rsidRPr="00D1418D" w:rsidRDefault="00BF4936" w:rsidP="008741AF">
            <w:pPr>
              <w:spacing w:after="120" w:line="240" w:lineRule="auto"/>
              <w:jc w:val="center"/>
              <w:rPr>
                <w:b/>
                <w:bCs/>
                <w:sz w:val="22"/>
                <w:szCs w:val="22"/>
                <w:lang w:val="bg-BG"/>
              </w:rPr>
            </w:pPr>
            <w:r w:rsidRPr="00D1418D">
              <w:rPr>
                <w:b/>
                <w:bCs/>
                <w:sz w:val="22"/>
                <w:szCs w:val="22"/>
                <w:lang w:val="bg-BG"/>
              </w:rPr>
              <w:t>Параметър</w:t>
            </w:r>
          </w:p>
        </w:tc>
        <w:tc>
          <w:tcPr>
            <w:tcW w:w="663" w:type="pct"/>
            <w:shd w:val="clear" w:color="auto" w:fill="DEEAF6" w:themeFill="accent1" w:themeFillTint="33"/>
            <w:vAlign w:val="center"/>
          </w:tcPr>
          <w:p w14:paraId="2C38EB99" w14:textId="77777777" w:rsidR="00BF4936" w:rsidRPr="00D1418D" w:rsidRDefault="00BF4936" w:rsidP="008741AF">
            <w:pPr>
              <w:spacing w:after="120" w:line="240" w:lineRule="auto"/>
              <w:jc w:val="center"/>
              <w:rPr>
                <w:b/>
                <w:bCs/>
                <w:sz w:val="22"/>
                <w:szCs w:val="22"/>
                <w:lang w:val="bg-BG"/>
              </w:rPr>
            </w:pPr>
            <w:r w:rsidRPr="00D1418D">
              <w:rPr>
                <w:b/>
                <w:bCs/>
                <w:sz w:val="22"/>
                <w:szCs w:val="22"/>
                <w:lang w:val="bg-BG"/>
              </w:rPr>
              <w:t>Мерна единица</w:t>
            </w:r>
          </w:p>
        </w:tc>
        <w:tc>
          <w:tcPr>
            <w:tcW w:w="663" w:type="pct"/>
            <w:shd w:val="clear" w:color="auto" w:fill="DEEAF6" w:themeFill="accent1" w:themeFillTint="33"/>
            <w:vAlign w:val="center"/>
          </w:tcPr>
          <w:p w14:paraId="1EB309F3" w14:textId="77777777" w:rsidR="00BF4936" w:rsidRPr="00D1418D" w:rsidRDefault="00BF4936" w:rsidP="008741AF">
            <w:pPr>
              <w:spacing w:after="120" w:line="240" w:lineRule="auto"/>
              <w:jc w:val="center"/>
              <w:rPr>
                <w:b/>
                <w:bCs/>
                <w:sz w:val="22"/>
                <w:szCs w:val="22"/>
                <w:lang w:val="bg-BG"/>
              </w:rPr>
            </w:pPr>
            <w:r w:rsidRPr="00D1418D">
              <w:rPr>
                <w:b/>
                <w:bCs/>
                <w:sz w:val="22"/>
                <w:szCs w:val="22"/>
                <w:lang w:val="bg-BG"/>
              </w:rPr>
              <w:t>Целева стойност</w:t>
            </w:r>
          </w:p>
        </w:tc>
        <w:tc>
          <w:tcPr>
            <w:tcW w:w="1402" w:type="pct"/>
            <w:shd w:val="clear" w:color="auto" w:fill="DEEAF6" w:themeFill="accent1" w:themeFillTint="33"/>
            <w:vAlign w:val="center"/>
          </w:tcPr>
          <w:p w14:paraId="5591800D" w14:textId="77777777" w:rsidR="00BF4936" w:rsidRPr="00D1418D" w:rsidRDefault="00BF4936" w:rsidP="008741AF">
            <w:pPr>
              <w:spacing w:after="120" w:line="240" w:lineRule="auto"/>
              <w:jc w:val="center"/>
              <w:rPr>
                <w:b/>
                <w:bCs/>
                <w:sz w:val="22"/>
                <w:szCs w:val="22"/>
                <w:lang w:val="bg-BG"/>
              </w:rPr>
            </w:pPr>
            <w:r w:rsidRPr="00D1418D">
              <w:rPr>
                <w:b/>
                <w:bCs/>
                <w:sz w:val="22"/>
                <w:szCs w:val="22"/>
                <w:lang w:val="bg-BG"/>
              </w:rPr>
              <w:t>Допълнителна информация</w:t>
            </w:r>
          </w:p>
        </w:tc>
        <w:tc>
          <w:tcPr>
            <w:tcW w:w="1461" w:type="pct"/>
            <w:shd w:val="clear" w:color="auto" w:fill="DEEAF6" w:themeFill="accent1" w:themeFillTint="33"/>
            <w:vAlign w:val="center"/>
          </w:tcPr>
          <w:p w14:paraId="49EA4538" w14:textId="77777777" w:rsidR="00BF4936" w:rsidRPr="00D1418D" w:rsidRDefault="00BF4936" w:rsidP="008741AF">
            <w:pPr>
              <w:spacing w:after="120" w:line="240" w:lineRule="auto"/>
              <w:jc w:val="center"/>
              <w:rPr>
                <w:b/>
                <w:bCs/>
                <w:sz w:val="22"/>
                <w:szCs w:val="22"/>
                <w:lang w:val="bg-BG"/>
              </w:rPr>
            </w:pPr>
            <w:r w:rsidRPr="00D1418D">
              <w:rPr>
                <w:b/>
                <w:bCs/>
                <w:sz w:val="22"/>
                <w:szCs w:val="22"/>
                <w:lang w:val="bg-BG"/>
              </w:rPr>
              <w:t>Специфични за зоната цели</w:t>
            </w:r>
          </w:p>
        </w:tc>
      </w:tr>
      <w:tr w:rsidR="00BF4936" w:rsidRPr="00D1418D" w14:paraId="420F1CA5" w14:textId="77777777" w:rsidTr="008741AF">
        <w:trPr>
          <w:jc w:val="center"/>
        </w:trPr>
        <w:tc>
          <w:tcPr>
            <w:tcW w:w="810" w:type="pct"/>
            <w:shd w:val="clear" w:color="auto" w:fill="auto"/>
          </w:tcPr>
          <w:p w14:paraId="11CC70A8" w14:textId="77777777" w:rsidR="00BF4936" w:rsidRPr="00D1418D" w:rsidRDefault="00BF4936"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663" w:type="pct"/>
            <w:shd w:val="clear" w:color="auto" w:fill="auto"/>
          </w:tcPr>
          <w:p w14:paraId="6B0A868A" w14:textId="77777777" w:rsidR="00BF4936" w:rsidRPr="00D1418D" w:rsidRDefault="00BF4936" w:rsidP="00D1418D">
            <w:pPr>
              <w:spacing w:after="120" w:line="240" w:lineRule="auto"/>
              <w:jc w:val="both"/>
              <w:rPr>
                <w:sz w:val="22"/>
                <w:szCs w:val="22"/>
                <w:lang w:val="bg-BG"/>
              </w:rPr>
            </w:pPr>
            <w:r w:rsidRPr="00D1418D">
              <w:rPr>
                <w:sz w:val="22"/>
                <w:szCs w:val="22"/>
                <w:lang w:val="bg-BG"/>
              </w:rPr>
              <w:t>Брой индивиди</w:t>
            </w:r>
          </w:p>
        </w:tc>
        <w:tc>
          <w:tcPr>
            <w:tcW w:w="663" w:type="pct"/>
            <w:shd w:val="clear" w:color="auto" w:fill="auto"/>
          </w:tcPr>
          <w:p w14:paraId="0DD84E1A" w14:textId="77777777" w:rsidR="00BF4936" w:rsidRPr="00D1418D" w:rsidRDefault="00BF4936" w:rsidP="00D1418D">
            <w:pPr>
              <w:spacing w:after="120" w:line="240" w:lineRule="auto"/>
              <w:jc w:val="both"/>
              <w:rPr>
                <w:sz w:val="22"/>
                <w:szCs w:val="22"/>
                <w:lang w:val="bg-BG"/>
              </w:rPr>
            </w:pPr>
            <w:r w:rsidRPr="00D1418D">
              <w:rPr>
                <w:sz w:val="22"/>
                <w:szCs w:val="22"/>
                <w:lang w:val="bg-BG"/>
              </w:rPr>
              <w:t>Най-малко 28</w:t>
            </w:r>
          </w:p>
        </w:tc>
        <w:tc>
          <w:tcPr>
            <w:tcW w:w="1402" w:type="pct"/>
            <w:shd w:val="clear" w:color="auto" w:fill="auto"/>
          </w:tcPr>
          <w:p w14:paraId="3E38F990" w14:textId="0AA28011" w:rsidR="00BF4936" w:rsidRPr="00D1418D" w:rsidRDefault="00BF4936" w:rsidP="00D1418D">
            <w:pPr>
              <w:spacing w:after="120" w:line="240" w:lineRule="auto"/>
              <w:jc w:val="both"/>
              <w:rPr>
                <w:sz w:val="22"/>
                <w:szCs w:val="22"/>
              </w:rPr>
            </w:pPr>
            <w:r w:rsidRPr="00D1418D">
              <w:rPr>
                <w:sz w:val="22"/>
                <w:szCs w:val="22"/>
                <w:lang w:val="bg-BG"/>
              </w:rPr>
              <w:t>Според</w:t>
            </w:r>
            <w:r w:rsidR="004351A0">
              <w:rPr>
                <w:sz w:val="22"/>
                <w:szCs w:val="22"/>
                <w:lang w:val="bg-BG"/>
              </w:rPr>
              <w:t xml:space="preserve"> СФ </w:t>
            </w:r>
            <w:r w:rsidRPr="00D1418D">
              <w:rPr>
                <w:sz w:val="22"/>
                <w:szCs w:val="22"/>
                <w:lang w:val="bg-BG"/>
              </w:rPr>
              <w:t xml:space="preserve">на зоната числеността на зимуващите индивиди е максимум 95 инд. Не е посочена минимална </w:t>
            </w:r>
            <w:r w:rsidRPr="00D1418D">
              <w:rPr>
                <w:sz w:val="22"/>
                <w:szCs w:val="22"/>
                <w:lang w:val="bg-BG"/>
              </w:rPr>
              <w:lastRenderedPageBreak/>
              <w:t xml:space="preserve">стойност. По време на теренните проучвания в зоната през декември 2021 г. бяха наблюдавани </w:t>
            </w:r>
            <w:r w:rsidRPr="00D1418D">
              <w:rPr>
                <w:sz w:val="22"/>
                <w:szCs w:val="22"/>
              </w:rPr>
              <w:t>28</w:t>
            </w:r>
            <w:r w:rsidRPr="00D1418D">
              <w:rPr>
                <w:sz w:val="22"/>
                <w:szCs w:val="22"/>
                <w:lang w:val="bg-BG"/>
              </w:rPr>
              <w:t xml:space="preserve"> инд. Числеността на птиците е в пряка зависимост от метеорологичните условия. При по-студени зими броят на пойните лебеди се увеличава.</w:t>
            </w:r>
          </w:p>
        </w:tc>
        <w:tc>
          <w:tcPr>
            <w:tcW w:w="1461" w:type="pct"/>
          </w:tcPr>
          <w:p w14:paraId="2ACAD30B" w14:textId="77777777" w:rsidR="00BF4936" w:rsidRPr="00D1418D" w:rsidRDefault="00BF4936" w:rsidP="00D1418D">
            <w:pPr>
              <w:spacing w:after="120" w:line="240" w:lineRule="auto"/>
              <w:jc w:val="both"/>
              <w:rPr>
                <w:sz w:val="22"/>
                <w:szCs w:val="22"/>
                <w:lang w:val="bg-BG"/>
              </w:rPr>
            </w:pPr>
            <w:r w:rsidRPr="00D1418D">
              <w:rPr>
                <w:sz w:val="22"/>
                <w:szCs w:val="22"/>
                <w:lang w:val="bg-BG"/>
              </w:rPr>
              <w:lastRenderedPageBreak/>
              <w:t xml:space="preserve">Поддържане на зимуващата популация на вида в зоната от  най-малко 28 индивида чрез запазване на подходящите </w:t>
            </w:r>
            <w:r w:rsidRPr="00D1418D">
              <w:rPr>
                <w:sz w:val="22"/>
                <w:szCs w:val="22"/>
                <w:lang w:val="bg-BG"/>
              </w:rPr>
              <w:lastRenderedPageBreak/>
              <w:t>местообитания.</w:t>
            </w:r>
          </w:p>
        </w:tc>
      </w:tr>
      <w:tr w:rsidR="00BF4936" w:rsidRPr="00D1418D" w14:paraId="41039E4A" w14:textId="77777777" w:rsidTr="008741AF">
        <w:trPr>
          <w:jc w:val="center"/>
        </w:trPr>
        <w:tc>
          <w:tcPr>
            <w:tcW w:w="810" w:type="pct"/>
            <w:shd w:val="clear" w:color="auto" w:fill="auto"/>
          </w:tcPr>
          <w:p w14:paraId="58CAC300" w14:textId="77777777" w:rsidR="00BF4936" w:rsidRPr="00D1418D" w:rsidRDefault="00BF4936" w:rsidP="00D1418D">
            <w:pPr>
              <w:spacing w:after="120" w:line="240" w:lineRule="auto"/>
              <w:jc w:val="both"/>
              <w:rPr>
                <w:b/>
                <w:sz w:val="22"/>
                <w:szCs w:val="22"/>
                <w:lang w:val="bg-BG"/>
              </w:rPr>
            </w:pPr>
            <w:r w:rsidRPr="00D1418D">
              <w:rPr>
                <w:b/>
                <w:sz w:val="22"/>
                <w:szCs w:val="22"/>
                <w:lang w:val="bg-BG"/>
              </w:rPr>
              <w:lastRenderedPageBreak/>
              <w:t xml:space="preserve">Местообитание на вида: </w:t>
            </w:r>
            <w:r w:rsidRPr="00D1418D">
              <w:rPr>
                <w:bCs/>
                <w:sz w:val="22"/>
                <w:szCs w:val="22"/>
                <w:lang w:val="bg-BG"/>
              </w:rPr>
              <w:t>Площ на подходящите местообитания за хранене и почивка на вида</w:t>
            </w:r>
            <w:r w:rsidRPr="00D1418D">
              <w:rPr>
                <w:b/>
                <w:sz w:val="22"/>
                <w:szCs w:val="22"/>
                <w:lang w:val="bg-BG"/>
              </w:rPr>
              <w:t xml:space="preserve"> </w:t>
            </w:r>
          </w:p>
        </w:tc>
        <w:tc>
          <w:tcPr>
            <w:tcW w:w="663" w:type="pct"/>
            <w:shd w:val="clear" w:color="auto" w:fill="auto"/>
          </w:tcPr>
          <w:p w14:paraId="75A7C7C4" w14:textId="77777777" w:rsidR="00BF4936" w:rsidRPr="00D1418D" w:rsidRDefault="00BF4936" w:rsidP="00D1418D">
            <w:pPr>
              <w:spacing w:after="120" w:line="240" w:lineRule="auto"/>
              <w:jc w:val="both"/>
              <w:rPr>
                <w:sz w:val="22"/>
                <w:szCs w:val="22"/>
                <w:lang w:val="bg-BG"/>
              </w:rPr>
            </w:pPr>
            <w:r w:rsidRPr="00D1418D">
              <w:rPr>
                <w:sz w:val="22"/>
                <w:szCs w:val="22"/>
              </w:rPr>
              <w:t>h</w:t>
            </w:r>
            <w:r w:rsidRPr="00D1418D">
              <w:rPr>
                <w:sz w:val="22"/>
                <w:szCs w:val="22"/>
                <w:lang w:val="bg-BG"/>
              </w:rPr>
              <w:t>a</w:t>
            </w:r>
          </w:p>
        </w:tc>
        <w:tc>
          <w:tcPr>
            <w:tcW w:w="663" w:type="pct"/>
            <w:shd w:val="clear" w:color="auto" w:fill="auto"/>
          </w:tcPr>
          <w:p w14:paraId="40A79234" w14:textId="77777777" w:rsidR="00BF4936" w:rsidRPr="00D1418D" w:rsidRDefault="00701F08" w:rsidP="00D1418D">
            <w:pPr>
              <w:spacing w:after="120" w:line="240" w:lineRule="auto"/>
              <w:jc w:val="both"/>
              <w:rPr>
                <w:sz w:val="22"/>
                <w:szCs w:val="22"/>
                <w:lang w:val="bg-BG"/>
              </w:rPr>
            </w:pPr>
            <w:r w:rsidRPr="00D1418D">
              <w:rPr>
                <w:sz w:val="22"/>
                <w:szCs w:val="22"/>
                <w:lang w:val="bg-BG"/>
              </w:rPr>
              <w:t>Най-малко 2900</w:t>
            </w:r>
            <w:r w:rsidR="00BF4936" w:rsidRPr="00D1418D">
              <w:rPr>
                <w:sz w:val="22"/>
                <w:szCs w:val="22"/>
                <w:lang w:val="bg-BG"/>
              </w:rPr>
              <w:t xml:space="preserve"> </w:t>
            </w:r>
          </w:p>
        </w:tc>
        <w:tc>
          <w:tcPr>
            <w:tcW w:w="1402" w:type="pct"/>
            <w:shd w:val="clear" w:color="auto" w:fill="auto"/>
          </w:tcPr>
          <w:p w14:paraId="77A0B339" w14:textId="1717C426" w:rsidR="00BF4936" w:rsidRPr="00D1418D" w:rsidRDefault="00BF4936" w:rsidP="00D1418D">
            <w:pPr>
              <w:spacing w:after="120" w:line="240" w:lineRule="auto"/>
              <w:jc w:val="both"/>
              <w:rPr>
                <w:sz w:val="22"/>
                <w:szCs w:val="22"/>
                <w:lang w:val="bg-BG"/>
              </w:rPr>
            </w:pPr>
            <w:r w:rsidRPr="00D1418D">
              <w:rPr>
                <w:sz w:val="22"/>
                <w:szCs w:val="22"/>
                <w:lang w:val="bg-BG"/>
              </w:rPr>
              <w:t>Храни се предимно в зимни посеви в съседство с големи незамръзващи водоеми, където нощува. Данните са взети от</w:t>
            </w:r>
            <w:r w:rsidR="004351A0">
              <w:rPr>
                <w:sz w:val="22"/>
                <w:szCs w:val="22"/>
                <w:lang w:val="bg-BG"/>
              </w:rPr>
              <w:t xml:space="preserve"> СФ </w:t>
            </w:r>
            <w:r w:rsidRPr="00D1418D">
              <w:rPr>
                <w:sz w:val="22"/>
                <w:szCs w:val="22"/>
                <w:lang w:val="bg-BG"/>
              </w:rPr>
              <w:t xml:space="preserve">като % на местообитания N06-вътрешни водни тела; N12-обширни зърнени култури; </w:t>
            </w:r>
            <w:r w:rsidRPr="00D1418D">
              <w:rPr>
                <w:sz w:val="22"/>
                <w:szCs w:val="22"/>
              </w:rPr>
              <w:t>N15-</w:t>
            </w:r>
            <w:r w:rsidRPr="00D1418D">
              <w:rPr>
                <w:sz w:val="22"/>
                <w:szCs w:val="22"/>
                <w:lang w:val="bg-BG"/>
              </w:rPr>
              <w:t>други обработваеми земи.</w:t>
            </w:r>
          </w:p>
        </w:tc>
        <w:tc>
          <w:tcPr>
            <w:tcW w:w="1461" w:type="pct"/>
          </w:tcPr>
          <w:p w14:paraId="6B0885D8" w14:textId="77777777" w:rsidR="00BF4936" w:rsidRPr="00D1418D" w:rsidRDefault="00BF4936" w:rsidP="00D1418D">
            <w:pPr>
              <w:spacing w:after="120" w:line="240" w:lineRule="auto"/>
              <w:jc w:val="both"/>
              <w:rPr>
                <w:sz w:val="22"/>
                <w:szCs w:val="22"/>
              </w:rPr>
            </w:pPr>
            <w:r w:rsidRPr="00D1418D">
              <w:rPr>
                <w:sz w:val="22"/>
                <w:szCs w:val="22"/>
                <w:lang w:val="bg-BG"/>
              </w:rPr>
              <w:t>Поддържане на площта на подходящите местообитания за хранене и почивка на вида в защитенат</w:t>
            </w:r>
            <w:r w:rsidR="00701F08" w:rsidRPr="00D1418D">
              <w:rPr>
                <w:sz w:val="22"/>
                <w:szCs w:val="22"/>
                <w:lang w:val="bg-BG"/>
              </w:rPr>
              <w:t>а зона в размер най-малко 2900</w:t>
            </w:r>
            <w:r w:rsidRPr="00D1418D">
              <w:rPr>
                <w:sz w:val="22"/>
                <w:szCs w:val="22"/>
                <w:lang w:val="bg-BG"/>
              </w:rPr>
              <w:t xml:space="preserve"> </w:t>
            </w:r>
            <w:r w:rsidRPr="00D1418D">
              <w:rPr>
                <w:sz w:val="22"/>
                <w:szCs w:val="22"/>
              </w:rPr>
              <w:t>ha.</w:t>
            </w:r>
          </w:p>
        </w:tc>
      </w:tr>
      <w:tr w:rsidR="00A64CCA" w:rsidRPr="00D1418D" w14:paraId="7B83866F" w14:textId="77777777" w:rsidTr="008741AF">
        <w:trPr>
          <w:jc w:val="center"/>
        </w:trPr>
        <w:tc>
          <w:tcPr>
            <w:tcW w:w="810" w:type="pct"/>
            <w:shd w:val="clear" w:color="auto" w:fill="auto"/>
          </w:tcPr>
          <w:p w14:paraId="5FC86C5A" w14:textId="5BE85A78" w:rsidR="00A64CCA" w:rsidRPr="00D1418D" w:rsidRDefault="00A64CCA" w:rsidP="00A64CCA">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63" w:type="pct"/>
            <w:shd w:val="clear" w:color="auto" w:fill="auto"/>
          </w:tcPr>
          <w:p w14:paraId="26F1A69E" w14:textId="7BE39AD6" w:rsidR="00A64CCA" w:rsidRPr="00D1418D" w:rsidRDefault="00A64CCA" w:rsidP="00A64CCA">
            <w:pPr>
              <w:spacing w:after="0" w:line="240" w:lineRule="auto"/>
              <w:jc w:val="both"/>
              <w:rPr>
                <w:sz w:val="22"/>
                <w:szCs w:val="22"/>
                <w:lang w:val="bg-BG"/>
              </w:rPr>
            </w:pPr>
            <w:r w:rsidRPr="00A67729">
              <w:rPr>
                <w:sz w:val="22"/>
                <w:szCs w:val="22"/>
                <w:lang w:val="bg-BG"/>
              </w:rPr>
              <w:t>5 степенна скала</w:t>
            </w:r>
          </w:p>
        </w:tc>
        <w:tc>
          <w:tcPr>
            <w:tcW w:w="663" w:type="pct"/>
            <w:shd w:val="clear" w:color="auto" w:fill="auto"/>
          </w:tcPr>
          <w:p w14:paraId="1F91C0C9" w14:textId="65B7FD80" w:rsidR="00A64CCA" w:rsidRPr="00D1418D" w:rsidRDefault="00A64CCA" w:rsidP="00A64CCA">
            <w:pPr>
              <w:spacing w:after="0" w:line="240" w:lineRule="auto"/>
              <w:jc w:val="both"/>
              <w:rPr>
                <w:sz w:val="22"/>
                <w:szCs w:val="22"/>
                <w:lang w:val="bg-BG"/>
              </w:rPr>
            </w:pPr>
            <w:r w:rsidRPr="00A67729">
              <w:rPr>
                <w:sz w:val="22"/>
                <w:szCs w:val="22"/>
                <w:lang w:val="bg-BG"/>
              </w:rPr>
              <w:t>2-Добро или 1-Отлично</w:t>
            </w:r>
          </w:p>
        </w:tc>
        <w:tc>
          <w:tcPr>
            <w:tcW w:w="1402"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A64CCA" w:rsidRPr="00A67729" w14:paraId="2E229D28" w14:textId="77777777" w:rsidTr="008741AF">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E84F7C8" w14:textId="77777777" w:rsidR="00A64CCA" w:rsidRPr="00A67729" w:rsidRDefault="00A64CCA" w:rsidP="00A64CCA">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64CCA" w:rsidRPr="00A67729" w14:paraId="25A9DBBD"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0F3D7C9" w14:textId="77777777" w:rsidR="00A64CCA" w:rsidRPr="00A67729" w:rsidRDefault="00A64CCA" w:rsidP="00A64CCA">
                  <w:pPr>
                    <w:spacing w:after="0" w:line="240" w:lineRule="auto"/>
                    <w:jc w:val="both"/>
                    <w:rPr>
                      <w:sz w:val="22"/>
                      <w:szCs w:val="22"/>
                      <w:lang w:val="bg-BG"/>
                    </w:rPr>
                  </w:pPr>
                  <w:r w:rsidRPr="00A67729">
                    <w:rPr>
                      <w:sz w:val="22"/>
                      <w:szCs w:val="22"/>
                      <w:lang w:val="bg-BG"/>
                    </w:rPr>
                    <w:t>1-Отлично - High</w:t>
                  </w:r>
                </w:p>
              </w:tc>
            </w:tr>
            <w:tr w:rsidR="00A64CCA" w:rsidRPr="00A67729" w14:paraId="7227CC00"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05FB177" w14:textId="77777777" w:rsidR="00A64CCA" w:rsidRPr="00A67729" w:rsidRDefault="00A64CCA" w:rsidP="00A64CCA">
                  <w:pPr>
                    <w:spacing w:after="0" w:line="240" w:lineRule="auto"/>
                    <w:jc w:val="both"/>
                    <w:rPr>
                      <w:sz w:val="22"/>
                      <w:szCs w:val="22"/>
                      <w:lang w:val="bg-BG"/>
                    </w:rPr>
                  </w:pPr>
                  <w:r w:rsidRPr="00A67729">
                    <w:rPr>
                      <w:sz w:val="22"/>
                      <w:szCs w:val="22"/>
                      <w:lang w:val="bg-BG"/>
                    </w:rPr>
                    <w:t>2-Добро - Good</w:t>
                  </w:r>
                </w:p>
              </w:tc>
            </w:tr>
            <w:tr w:rsidR="00A64CCA" w:rsidRPr="00A67729" w14:paraId="124E76A6"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BCA132C" w14:textId="77777777" w:rsidR="00A64CCA" w:rsidRPr="00A67729" w:rsidRDefault="00A64CCA" w:rsidP="00A64CCA">
                  <w:pPr>
                    <w:spacing w:after="0" w:line="240" w:lineRule="auto"/>
                    <w:jc w:val="both"/>
                    <w:rPr>
                      <w:sz w:val="22"/>
                      <w:szCs w:val="22"/>
                      <w:lang w:val="bg-BG"/>
                    </w:rPr>
                  </w:pPr>
                  <w:r w:rsidRPr="00A67729">
                    <w:rPr>
                      <w:sz w:val="22"/>
                      <w:szCs w:val="22"/>
                      <w:lang w:val="bg-BG"/>
                    </w:rPr>
                    <w:t>3-Умерено - Moderate</w:t>
                  </w:r>
                </w:p>
              </w:tc>
            </w:tr>
            <w:tr w:rsidR="00A64CCA" w:rsidRPr="00A67729" w14:paraId="62D491E5"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72A74ED" w14:textId="77777777" w:rsidR="00A64CCA" w:rsidRPr="00A67729" w:rsidRDefault="00A64CCA" w:rsidP="00A64CCA">
                  <w:pPr>
                    <w:spacing w:after="0" w:line="240" w:lineRule="auto"/>
                    <w:jc w:val="both"/>
                    <w:rPr>
                      <w:sz w:val="22"/>
                      <w:szCs w:val="22"/>
                      <w:lang w:val="bg-BG"/>
                    </w:rPr>
                  </w:pPr>
                  <w:r w:rsidRPr="00A67729">
                    <w:rPr>
                      <w:sz w:val="22"/>
                      <w:szCs w:val="22"/>
                      <w:lang w:val="bg-BG"/>
                    </w:rPr>
                    <w:t>4-Лошо - Poor</w:t>
                  </w:r>
                </w:p>
              </w:tc>
            </w:tr>
            <w:tr w:rsidR="00A64CCA" w:rsidRPr="00A67729" w14:paraId="3542DD06" w14:textId="77777777" w:rsidTr="008741A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FEDEA51" w14:textId="77777777" w:rsidR="00A64CCA" w:rsidRPr="00A67729" w:rsidRDefault="00A64CCA" w:rsidP="00A64CCA">
                  <w:pPr>
                    <w:spacing w:after="0" w:line="240" w:lineRule="auto"/>
                    <w:jc w:val="both"/>
                    <w:rPr>
                      <w:sz w:val="22"/>
                      <w:szCs w:val="22"/>
                      <w:lang w:val="bg-BG"/>
                    </w:rPr>
                  </w:pPr>
                  <w:r w:rsidRPr="00A67729">
                    <w:rPr>
                      <w:sz w:val="22"/>
                      <w:szCs w:val="22"/>
                      <w:lang w:val="bg-BG"/>
                    </w:rPr>
                    <w:t>5-Много лошо - Bad</w:t>
                  </w:r>
                </w:p>
              </w:tc>
            </w:tr>
          </w:tbl>
          <w:p w14:paraId="359D9A24" w14:textId="17D5ED06" w:rsidR="00A64CCA" w:rsidRPr="00D1418D" w:rsidRDefault="00A64CCA" w:rsidP="00A64CCA">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C30205">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461" w:type="pct"/>
          </w:tcPr>
          <w:p w14:paraId="7A2F169D" w14:textId="09ED253C" w:rsidR="00A64CCA" w:rsidRDefault="00A64CCA" w:rsidP="00A64CCA">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24FA61B" w14:textId="77777777" w:rsidR="00BF4936" w:rsidRPr="00BF4936" w:rsidRDefault="00BF4936" w:rsidP="00D1418D">
      <w:pPr>
        <w:spacing w:after="120" w:line="240" w:lineRule="auto"/>
        <w:jc w:val="both"/>
        <w:rPr>
          <w:b/>
          <w:bCs/>
          <w:lang w:val="bg-BG"/>
        </w:rPr>
      </w:pPr>
    </w:p>
    <w:p w14:paraId="64A42EC6" w14:textId="0FDA5C1C" w:rsidR="00BF4936" w:rsidRPr="00BF4936" w:rsidRDefault="00C30205" w:rsidP="00D1418D">
      <w:pPr>
        <w:numPr>
          <w:ilvl w:val="0"/>
          <w:numId w:val="40"/>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9A36163" w14:textId="33F76ADF" w:rsidR="00BF4936" w:rsidRPr="006B5A8C" w:rsidRDefault="006B5A8C" w:rsidP="00D1418D">
      <w:pPr>
        <w:spacing w:after="120" w:line="240" w:lineRule="auto"/>
        <w:jc w:val="both"/>
        <w:rPr>
          <w:bCs/>
          <w:lang w:val="bg-BG"/>
        </w:rPr>
      </w:pPr>
      <w:r w:rsidRPr="006B5A8C">
        <w:rPr>
          <w:bCs/>
          <w:lang w:val="bg-BG"/>
        </w:rPr>
        <w:t xml:space="preserve">Предлагаме да бъдат направени следните промени в </w:t>
      </w:r>
      <w:r w:rsidR="00D62A64">
        <w:rPr>
          <w:bCs/>
          <w:lang w:val="bg-BG"/>
        </w:rPr>
        <w:t>СФ</w:t>
      </w:r>
      <w:r w:rsidRPr="006B5A8C">
        <w:rPr>
          <w:bCs/>
          <w:lang w:val="bg-BG"/>
        </w:rPr>
        <w:t>:</w:t>
      </w:r>
    </w:p>
    <w:p w14:paraId="5BDBC551" w14:textId="77777777" w:rsidR="00BF4936" w:rsidRPr="00BF4936" w:rsidRDefault="00BF4936" w:rsidP="00D1418D">
      <w:pPr>
        <w:numPr>
          <w:ilvl w:val="0"/>
          <w:numId w:val="41"/>
        </w:numPr>
        <w:spacing w:after="120" w:line="240" w:lineRule="auto"/>
        <w:jc w:val="both"/>
        <w:rPr>
          <w:lang w:val="bg-BG"/>
        </w:rPr>
      </w:pPr>
      <w:r w:rsidRPr="00BF4936">
        <w:rPr>
          <w:lang w:val="bg-BG"/>
        </w:rPr>
        <w:lastRenderedPageBreak/>
        <w:t>По отношение на зимуваща популация предлагаме добавяне на минимална численост от 28 инд. предвид данните от теренните проучвания през декември 2021 г.</w:t>
      </w:r>
      <w:r w:rsidR="006B5A8C">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62"/>
        <w:gridCol w:w="708"/>
        <w:gridCol w:w="1200"/>
        <w:gridCol w:w="316"/>
        <w:gridCol w:w="484"/>
        <w:gridCol w:w="15"/>
        <w:gridCol w:w="335"/>
        <w:gridCol w:w="580"/>
        <w:gridCol w:w="618"/>
        <w:gridCol w:w="605"/>
        <w:gridCol w:w="588"/>
        <w:gridCol w:w="870"/>
        <w:gridCol w:w="991"/>
        <w:gridCol w:w="635"/>
        <w:gridCol w:w="525"/>
        <w:gridCol w:w="584"/>
      </w:tblGrid>
      <w:tr w:rsidR="00BF4936" w:rsidRPr="00D1418D" w14:paraId="46CC296B" w14:textId="77777777" w:rsidTr="00D1418D">
        <w:trPr>
          <w:jc w:val="center"/>
        </w:trPr>
        <w:tc>
          <w:tcPr>
            <w:tcW w:w="1639" w:type="pct"/>
            <w:gridSpan w:val="6"/>
            <w:shd w:val="clear" w:color="auto" w:fill="D9D9D9" w:themeFill="background1" w:themeFillShade="D9"/>
            <w:vAlign w:val="center"/>
          </w:tcPr>
          <w:p w14:paraId="192D90AA" w14:textId="77777777" w:rsidR="00BF4936" w:rsidRPr="00D1418D" w:rsidRDefault="00BF4936" w:rsidP="00D1418D">
            <w:pPr>
              <w:spacing w:after="0" w:line="240" w:lineRule="auto"/>
              <w:jc w:val="both"/>
              <w:rPr>
                <w:b/>
                <w:sz w:val="22"/>
                <w:szCs w:val="22"/>
                <w:lang w:val="bg-BG"/>
              </w:rPr>
            </w:pPr>
            <w:r w:rsidRPr="00D1418D">
              <w:rPr>
                <w:b/>
                <w:sz w:val="22"/>
                <w:szCs w:val="22"/>
                <w:lang w:val="bg-BG"/>
              </w:rPr>
              <w:t>Species</w:t>
            </w:r>
          </w:p>
        </w:tc>
        <w:tc>
          <w:tcPr>
            <w:tcW w:w="1908" w:type="pct"/>
            <w:gridSpan w:val="6"/>
            <w:shd w:val="clear" w:color="auto" w:fill="D9D9D9" w:themeFill="background1" w:themeFillShade="D9"/>
            <w:vAlign w:val="center"/>
          </w:tcPr>
          <w:p w14:paraId="0413943E" w14:textId="77777777" w:rsidR="00BF4936" w:rsidRPr="00D1418D" w:rsidRDefault="00BF4936" w:rsidP="00D1418D">
            <w:pPr>
              <w:spacing w:after="0" w:line="240" w:lineRule="auto"/>
              <w:jc w:val="both"/>
              <w:rPr>
                <w:b/>
                <w:sz w:val="22"/>
                <w:szCs w:val="22"/>
                <w:lang w:val="bg-BG"/>
              </w:rPr>
            </w:pPr>
            <w:r w:rsidRPr="00D1418D">
              <w:rPr>
                <w:b/>
                <w:sz w:val="22"/>
                <w:szCs w:val="22"/>
                <w:lang w:val="bg-BG"/>
              </w:rPr>
              <w:t>Population in the site</w:t>
            </w:r>
          </w:p>
        </w:tc>
        <w:tc>
          <w:tcPr>
            <w:tcW w:w="1454" w:type="pct"/>
            <w:gridSpan w:val="4"/>
            <w:shd w:val="clear" w:color="auto" w:fill="D9D9D9" w:themeFill="background1" w:themeFillShade="D9"/>
            <w:vAlign w:val="center"/>
          </w:tcPr>
          <w:p w14:paraId="7E2AB0C3" w14:textId="77777777" w:rsidR="00BF4936" w:rsidRPr="00D1418D" w:rsidRDefault="00BF4936" w:rsidP="00D1418D">
            <w:pPr>
              <w:spacing w:after="0" w:line="240" w:lineRule="auto"/>
              <w:jc w:val="both"/>
              <w:rPr>
                <w:b/>
                <w:sz w:val="22"/>
                <w:szCs w:val="22"/>
                <w:lang w:val="bg-BG"/>
              </w:rPr>
            </w:pPr>
            <w:r w:rsidRPr="00D1418D">
              <w:rPr>
                <w:b/>
                <w:sz w:val="22"/>
                <w:szCs w:val="22"/>
                <w:lang w:val="bg-BG"/>
              </w:rPr>
              <w:t>Site assessment</w:t>
            </w:r>
          </w:p>
        </w:tc>
      </w:tr>
      <w:tr w:rsidR="00BF4936" w:rsidRPr="00D1418D" w14:paraId="65E4E036" w14:textId="77777777" w:rsidTr="00D1418D">
        <w:trPr>
          <w:jc w:val="center"/>
        </w:trPr>
        <w:tc>
          <w:tcPr>
            <w:tcW w:w="193" w:type="pct"/>
            <w:vMerge w:val="restart"/>
            <w:shd w:val="clear" w:color="auto" w:fill="D9D9D9" w:themeFill="background1" w:themeFillShade="D9"/>
            <w:vAlign w:val="center"/>
          </w:tcPr>
          <w:p w14:paraId="215DBC06" w14:textId="77777777" w:rsidR="00BF4936" w:rsidRPr="00D1418D" w:rsidRDefault="00BF4936" w:rsidP="00D1418D">
            <w:pPr>
              <w:spacing w:after="0" w:line="240" w:lineRule="auto"/>
              <w:jc w:val="both"/>
              <w:rPr>
                <w:b/>
                <w:sz w:val="22"/>
                <w:szCs w:val="22"/>
                <w:lang w:val="bg-BG"/>
              </w:rPr>
            </w:pPr>
            <w:r w:rsidRPr="00D1418D">
              <w:rPr>
                <w:b/>
                <w:sz w:val="22"/>
                <w:szCs w:val="22"/>
                <w:lang w:val="bg-BG"/>
              </w:rPr>
              <w:t>G</w:t>
            </w:r>
          </w:p>
        </w:tc>
        <w:tc>
          <w:tcPr>
            <w:tcW w:w="376" w:type="pct"/>
            <w:vMerge w:val="restart"/>
            <w:shd w:val="clear" w:color="auto" w:fill="D9D9D9" w:themeFill="background1" w:themeFillShade="D9"/>
            <w:vAlign w:val="center"/>
          </w:tcPr>
          <w:p w14:paraId="2402F6F7" w14:textId="77777777" w:rsidR="00BF4936" w:rsidRPr="00D1418D" w:rsidRDefault="00BF4936" w:rsidP="00D1418D">
            <w:pPr>
              <w:spacing w:after="0" w:line="240" w:lineRule="auto"/>
              <w:jc w:val="both"/>
              <w:rPr>
                <w:b/>
                <w:sz w:val="22"/>
                <w:szCs w:val="22"/>
                <w:lang w:val="bg-BG"/>
              </w:rPr>
            </w:pPr>
            <w:r w:rsidRPr="00D1418D">
              <w:rPr>
                <w:b/>
                <w:sz w:val="22"/>
                <w:szCs w:val="22"/>
                <w:lang w:val="bg-BG"/>
              </w:rPr>
              <w:t>Code</w:t>
            </w:r>
          </w:p>
        </w:tc>
        <w:tc>
          <w:tcPr>
            <w:tcW w:w="637" w:type="pct"/>
            <w:vMerge w:val="restart"/>
            <w:shd w:val="clear" w:color="auto" w:fill="D9D9D9" w:themeFill="background1" w:themeFillShade="D9"/>
            <w:vAlign w:val="center"/>
          </w:tcPr>
          <w:p w14:paraId="20C931D5" w14:textId="77777777" w:rsidR="00BF4936" w:rsidRPr="00D1418D" w:rsidRDefault="00BF4936" w:rsidP="00D1418D">
            <w:pPr>
              <w:spacing w:after="0" w:line="240" w:lineRule="auto"/>
              <w:jc w:val="both"/>
              <w:rPr>
                <w:b/>
                <w:sz w:val="22"/>
                <w:szCs w:val="22"/>
                <w:lang w:val="bg-BG"/>
              </w:rPr>
            </w:pPr>
            <w:r w:rsidRPr="00D1418D">
              <w:rPr>
                <w:b/>
                <w:sz w:val="22"/>
                <w:szCs w:val="22"/>
                <w:lang w:val="bg-BG"/>
              </w:rPr>
              <w:t>Scientific Name</w:t>
            </w:r>
          </w:p>
        </w:tc>
        <w:tc>
          <w:tcPr>
            <w:tcW w:w="168" w:type="pct"/>
            <w:vMerge w:val="restart"/>
            <w:shd w:val="clear" w:color="auto" w:fill="D9D9D9" w:themeFill="background1" w:themeFillShade="D9"/>
            <w:vAlign w:val="center"/>
          </w:tcPr>
          <w:p w14:paraId="61897286" w14:textId="77777777" w:rsidR="00BF4936" w:rsidRPr="00D1418D" w:rsidRDefault="00BF4936" w:rsidP="00D1418D">
            <w:pPr>
              <w:spacing w:after="0" w:line="240" w:lineRule="auto"/>
              <w:jc w:val="both"/>
              <w:rPr>
                <w:b/>
                <w:sz w:val="22"/>
                <w:szCs w:val="22"/>
                <w:lang w:val="bg-BG"/>
              </w:rPr>
            </w:pPr>
            <w:r w:rsidRPr="00D1418D">
              <w:rPr>
                <w:b/>
                <w:sz w:val="22"/>
                <w:szCs w:val="22"/>
                <w:lang w:val="bg-BG"/>
              </w:rPr>
              <w:t>S</w:t>
            </w:r>
          </w:p>
        </w:tc>
        <w:tc>
          <w:tcPr>
            <w:tcW w:w="257" w:type="pct"/>
            <w:vMerge w:val="restart"/>
            <w:shd w:val="clear" w:color="auto" w:fill="D9D9D9" w:themeFill="background1" w:themeFillShade="D9"/>
            <w:vAlign w:val="center"/>
          </w:tcPr>
          <w:p w14:paraId="70FB56B8" w14:textId="77777777" w:rsidR="00BF4936" w:rsidRPr="00D1418D" w:rsidRDefault="00BF4936" w:rsidP="00D1418D">
            <w:pPr>
              <w:spacing w:after="0" w:line="240" w:lineRule="auto"/>
              <w:jc w:val="both"/>
              <w:rPr>
                <w:b/>
                <w:sz w:val="22"/>
                <w:szCs w:val="22"/>
                <w:lang w:val="bg-BG"/>
              </w:rPr>
            </w:pPr>
            <w:r w:rsidRPr="00D1418D">
              <w:rPr>
                <w:b/>
                <w:sz w:val="22"/>
                <w:szCs w:val="22"/>
                <w:lang w:val="bg-BG"/>
              </w:rPr>
              <w:t>NP</w:t>
            </w:r>
          </w:p>
        </w:tc>
        <w:tc>
          <w:tcPr>
            <w:tcW w:w="186" w:type="pct"/>
            <w:gridSpan w:val="2"/>
            <w:vMerge w:val="restart"/>
            <w:shd w:val="clear" w:color="auto" w:fill="D9D9D9" w:themeFill="background1" w:themeFillShade="D9"/>
            <w:vAlign w:val="center"/>
          </w:tcPr>
          <w:p w14:paraId="753ABB17" w14:textId="77777777" w:rsidR="00BF4936" w:rsidRPr="00D1418D" w:rsidRDefault="00BF4936" w:rsidP="00D1418D">
            <w:pPr>
              <w:spacing w:after="0" w:line="240" w:lineRule="auto"/>
              <w:jc w:val="both"/>
              <w:rPr>
                <w:b/>
                <w:sz w:val="22"/>
                <w:szCs w:val="22"/>
                <w:lang w:val="bg-BG"/>
              </w:rPr>
            </w:pPr>
            <w:r w:rsidRPr="00D1418D">
              <w:rPr>
                <w:b/>
                <w:sz w:val="22"/>
                <w:szCs w:val="22"/>
                <w:lang w:val="bg-BG"/>
              </w:rPr>
              <w:t>T</w:t>
            </w:r>
          </w:p>
        </w:tc>
        <w:tc>
          <w:tcPr>
            <w:tcW w:w="636" w:type="pct"/>
            <w:gridSpan w:val="2"/>
            <w:shd w:val="clear" w:color="auto" w:fill="D9D9D9" w:themeFill="background1" w:themeFillShade="D9"/>
            <w:vAlign w:val="center"/>
          </w:tcPr>
          <w:p w14:paraId="69285112" w14:textId="77777777" w:rsidR="00BF4936" w:rsidRPr="00D1418D" w:rsidRDefault="00BF4936" w:rsidP="00D1418D">
            <w:pPr>
              <w:spacing w:after="0" w:line="240" w:lineRule="auto"/>
              <w:jc w:val="both"/>
              <w:rPr>
                <w:b/>
                <w:sz w:val="22"/>
                <w:szCs w:val="22"/>
                <w:lang w:val="bg-BG"/>
              </w:rPr>
            </w:pPr>
            <w:r w:rsidRPr="00D1418D">
              <w:rPr>
                <w:b/>
                <w:sz w:val="22"/>
                <w:szCs w:val="22"/>
                <w:lang w:val="bg-BG"/>
              </w:rPr>
              <w:t>Size</w:t>
            </w:r>
          </w:p>
        </w:tc>
        <w:tc>
          <w:tcPr>
            <w:tcW w:w="321" w:type="pct"/>
            <w:vMerge w:val="restart"/>
            <w:shd w:val="clear" w:color="auto" w:fill="D9D9D9" w:themeFill="background1" w:themeFillShade="D9"/>
            <w:vAlign w:val="center"/>
          </w:tcPr>
          <w:p w14:paraId="4ABB1926" w14:textId="77777777" w:rsidR="00BF4936" w:rsidRPr="00D1418D" w:rsidRDefault="00BF4936" w:rsidP="00D1418D">
            <w:pPr>
              <w:spacing w:after="0" w:line="240" w:lineRule="auto"/>
              <w:jc w:val="both"/>
              <w:rPr>
                <w:b/>
                <w:sz w:val="22"/>
                <w:szCs w:val="22"/>
                <w:lang w:val="bg-BG"/>
              </w:rPr>
            </w:pPr>
            <w:r w:rsidRPr="00D1418D">
              <w:rPr>
                <w:b/>
                <w:sz w:val="22"/>
                <w:szCs w:val="22"/>
                <w:lang w:val="bg-BG"/>
              </w:rPr>
              <w:t>Unit</w:t>
            </w:r>
          </w:p>
        </w:tc>
        <w:tc>
          <w:tcPr>
            <w:tcW w:w="312" w:type="pct"/>
            <w:vMerge w:val="restart"/>
            <w:shd w:val="clear" w:color="auto" w:fill="D9D9D9" w:themeFill="background1" w:themeFillShade="D9"/>
            <w:vAlign w:val="center"/>
          </w:tcPr>
          <w:p w14:paraId="06C09914" w14:textId="77777777" w:rsidR="00BF4936" w:rsidRPr="00D1418D" w:rsidRDefault="00BF4936" w:rsidP="00D1418D">
            <w:pPr>
              <w:spacing w:after="0" w:line="240" w:lineRule="auto"/>
              <w:jc w:val="both"/>
              <w:rPr>
                <w:b/>
                <w:sz w:val="22"/>
                <w:szCs w:val="22"/>
                <w:lang w:val="bg-BG"/>
              </w:rPr>
            </w:pPr>
            <w:r w:rsidRPr="00D1418D">
              <w:rPr>
                <w:b/>
                <w:sz w:val="22"/>
                <w:szCs w:val="22"/>
                <w:lang w:val="bg-BG"/>
              </w:rPr>
              <w:t>Cat.</w:t>
            </w:r>
          </w:p>
        </w:tc>
        <w:tc>
          <w:tcPr>
            <w:tcW w:w="462" w:type="pct"/>
            <w:vMerge w:val="restart"/>
            <w:shd w:val="clear" w:color="auto" w:fill="D9D9D9" w:themeFill="background1" w:themeFillShade="D9"/>
            <w:vAlign w:val="center"/>
          </w:tcPr>
          <w:p w14:paraId="25BD58AD" w14:textId="77777777" w:rsidR="00BF4936" w:rsidRPr="00D1418D" w:rsidRDefault="00BF4936" w:rsidP="00D1418D">
            <w:pPr>
              <w:spacing w:after="0" w:line="240" w:lineRule="auto"/>
              <w:jc w:val="both"/>
              <w:rPr>
                <w:b/>
                <w:sz w:val="22"/>
                <w:szCs w:val="22"/>
                <w:lang w:val="bg-BG"/>
              </w:rPr>
            </w:pPr>
            <w:r w:rsidRPr="00D1418D">
              <w:rPr>
                <w:b/>
                <w:sz w:val="22"/>
                <w:szCs w:val="22"/>
                <w:lang w:val="bg-BG"/>
              </w:rPr>
              <w:t>D.qual.</w:t>
            </w:r>
          </w:p>
        </w:tc>
        <w:tc>
          <w:tcPr>
            <w:tcW w:w="526" w:type="pct"/>
            <w:shd w:val="clear" w:color="auto" w:fill="D9D9D9" w:themeFill="background1" w:themeFillShade="D9"/>
            <w:vAlign w:val="center"/>
          </w:tcPr>
          <w:p w14:paraId="6BFFB877" w14:textId="77777777" w:rsidR="00BF4936" w:rsidRPr="00D1418D" w:rsidRDefault="00BF4936" w:rsidP="00D1418D">
            <w:pPr>
              <w:spacing w:after="0" w:line="240" w:lineRule="auto"/>
              <w:jc w:val="both"/>
              <w:rPr>
                <w:b/>
                <w:sz w:val="22"/>
                <w:szCs w:val="22"/>
                <w:lang w:val="bg-BG"/>
              </w:rPr>
            </w:pPr>
            <w:r w:rsidRPr="00D1418D">
              <w:rPr>
                <w:b/>
                <w:sz w:val="22"/>
                <w:szCs w:val="22"/>
                <w:lang w:val="bg-BG"/>
              </w:rPr>
              <w:t>A/B/C/D</w:t>
            </w:r>
          </w:p>
        </w:tc>
        <w:tc>
          <w:tcPr>
            <w:tcW w:w="928" w:type="pct"/>
            <w:gridSpan w:val="3"/>
            <w:shd w:val="clear" w:color="auto" w:fill="D9D9D9" w:themeFill="background1" w:themeFillShade="D9"/>
            <w:vAlign w:val="center"/>
          </w:tcPr>
          <w:p w14:paraId="4C54A258" w14:textId="77777777" w:rsidR="00BF4936" w:rsidRPr="00D1418D" w:rsidRDefault="00BF4936" w:rsidP="00D1418D">
            <w:pPr>
              <w:spacing w:after="0" w:line="240" w:lineRule="auto"/>
              <w:jc w:val="both"/>
              <w:rPr>
                <w:b/>
                <w:sz w:val="22"/>
                <w:szCs w:val="22"/>
                <w:lang w:val="bg-BG"/>
              </w:rPr>
            </w:pPr>
            <w:r w:rsidRPr="00D1418D">
              <w:rPr>
                <w:b/>
                <w:sz w:val="22"/>
                <w:szCs w:val="22"/>
                <w:lang w:val="bg-BG"/>
              </w:rPr>
              <w:t>A/B/C</w:t>
            </w:r>
          </w:p>
        </w:tc>
      </w:tr>
      <w:tr w:rsidR="00BF4936" w:rsidRPr="00D1418D" w14:paraId="7D86AFC0" w14:textId="77777777" w:rsidTr="00D1418D">
        <w:trPr>
          <w:jc w:val="center"/>
        </w:trPr>
        <w:tc>
          <w:tcPr>
            <w:tcW w:w="193" w:type="pct"/>
            <w:vMerge/>
            <w:shd w:val="clear" w:color="auto" w:fill="D9D9D9" w:themeFill="background1" w:themeFillShade="D9"/>
            <w:vAlign w:val="center"/>
          </w:tcPr>
          <w:p w14:paraId="187A5415" w14:textId="77777777" w:rsidR="00BF4936" w:rsidRPr="00D1418D" w:rsidRDefault="00BF4936" w:rsidP="00D1418D">
            <w:pPr>
              <w:spacing w:after="0" w:line="240" w:lineRule="auto"/>
              <w:jc w:val="both"/>
              <w:rPr>
                <w:sz w:val="22"/>
                <w:szCs w:val="22"/>
                <w:lang w:val="bg-BG"/>
              </w:rPr>
            </w:pPr>
          </w:p>
        </w:tc>
        <w:tc>
          <w:tcPr>
            <w:tcW w:w="376" w:type="pct"/>
            <w:vMerge/>
            <w:shd w:val="clear" w:color="auto" w:fill="D9D9D9" w:themeFill="background1" w:themeFillShade="D9"/>
            <w:vAlign w:val="center"/>
          </w:tcPr>
          <w:p w14:paraId="27F862A7" w14:textId="77777777" w:rsidR="00BF4936" w:rsidRPr="00D1418D" w:rsidRDefault="00BF4936" w:rsidP="00D1418D">
            <w:pPr>
              <w:spacing w:after="0" w:line="240" w:lineRule="auto"/>
              <w:jc w:val="both"/>
              <w:rPr>
                <w:sz w:val="22"/>
                <w:szCs w:val="22"/>
                <w:lang w:val="bg-BG"/>
              </w:rPr>
            </w:pPr>
          </w:p>
        </w:tc>
        <w:tc>
          <w:tcPr>
            <w:tcW w:w="637" w:type="pct"/>
            <w:vMerge/>
            <w:shd w:val="clear" w:color="auto" w:fill="D9D9D9" w:themeFill="background1" w:themeFillShade="D9"/>
            <w:vAlign w:val="center"/>
          </w:tcPr>
          <w:p w14:paraId="7EED5CE8" w14:textId="77777777" w:rsidR="00BF4936" w:rsidRPr="00D1418D" w:rsidRDefault="00BF4936" w:rsidP="00D1418D">
            <w:pPr>
              <w:spacing w:after="0" w:line="240" w:lineRule="auto"/>
              <w:jc w:val="both"/>
              <w:rPr>
                <w:sz w:val="22"/>
                <w:szCs w:val="22"/>
                <w:lang w:val="bg-BG"/>
              </w:rPr>
            </w:pPr>
          </w:p>
        </w:tc>
        <w:tc>
          <w:tcPr>
            <w:tcW w:w="168" w:type="pct"/>
            <w:vMerge/>
            <w:shd w:val="clear" w:color="auto" w:fill="D9D9D9" w:themeFill="background1" w:themeFillShade="D9"/>
            <w:vAlign w:val="center"/>
          </w:tcPr>
          <w:p w14:paraId="731231FB" w14:textId="77777777" w:rsidR="00BF4936" w:rsidRPr="00D1418D" w:rsidRDefault="00BF4936" w:rsidP="00D1418D">
            <w:pPr>
              <w:spacing w:after="0" w:line="240" w:lineRule="auto"/>
              <w:jc w:val="both"/>
              <w:rPr>
                <w:sz w:val="22"/>
                <w:szCs w:val="22"/>
                <w:lang w:val="bg-BG"/>
              </w:rPr>
            </w:pPr>
          </w:p>
        </w:tc>
        <w:tc>
          <w:tcPr>
            <w:tcW w:w="257" w:type="pct"/>
            <w:vMerge/>
            <w:shd w:val="clear" w:color="auto" w:fill="D9D9D9" w:themeFill="background1" w:themeFillShade="D9"/>
            <w:vAlign w:val="center"/>
          </w:tcPr>
          <w:p w14:paraId="1C145436" w14:textId="77777777" w:rsidR="00BF4936" w:rsidRPr="00D1418D" w:rsidRDefault="00BF4936" w:rsidP="00D1418D">
            <w:pPr>
              <w:spacing w:after="0" w:line="240" w:lineRule="auto"/>
              <w:jc w:val="both"/>
              <w:rPr>
                <w:b/>
                <w:sz w:val="22"/>
                <w:szCs w:val="22"/>
                <w:lang w:val="bg-BG"/>
              </w:rPr>
            </w:pPr>
          </w:p>
        </w:tc>
        <w:tc>
          <w:tcPr>
            <w:tcW w:w="186" w:type="pct"/>
            <w:gridSpan w:val="2"/>
            <w:vMerge/>
            <w:shd w:val="clear" w:color="auto" w:fill="D9D9D9" w:themeFill="background1" w:themeFillShade="D9"/>
            <w:vAlign w:val="center"/>
          </w:tcPr>
          <w:p w14:paraId="52EF4FFE" w14:textId="77777777" w:rsidR="00BF4936" w:rsidRPr="00D1418D" w:rsidRDefault="00BF4936" w:rsidP="00D1418D">
            <w:pPr>
              <w:spacing w:after="0" w:line="240" w:lineRule="auto"/>
              <w:jc w:val="both"/>
              <w:rPr>
                <w:b/>
                <w:sz w:val="22"/>
                <w:szCs w:val="22"/>
                <w:lang w:val="bg-BG"/>
              </w:rPr>
            </w:pPr>
          </w:p>
        </w:tc>
        <w:tc>
          <w:tcPr>
            <w:tcW w:w="308" w:type="pct"/>
            <w:shd w:val="clear" w:color="auto" w:fill="D9D9D9" w:themeFill="background1" w:themeFillShade="D9"/>
            <w:vAlign w:val="center"/>
          </w:tcPr>
          <w:p w14:paraId="41DC9BD7" w14:textId="77777777" w:rsidR="00BF4936" w:rsidRPr="00D1418D" w:rsidRDefault="00BF4936" w:rsidP="00D1418D">
            <w:pPr>
              <w:spacing w:after="0" w:line="240" w:lineRule="auto"/>
              <w:jc w:val="both"/>
              <w:rPr>
                <w:b/>
                <w:sz w:val="22"/>
                <w:szCs w:val="22"/>
                <w:lang w:val="bg-BG"/>
              </w:rPr>
            </w:pPr>
            <w:r w:rsidRPr="00D1418D">
              <w:rPr>
                <w:b/>
                <w:sz w:val="22"/>
                <w:szCs w:val="22"/>
                <w:lang w:val="bg-BG"/>
              </w:rPr>
              <w:t>Min</w:t>
            </w:r>
          </w:p>
        </w:tc>
        <w:tc>
          <w:tcPr>
            <w:tcW w:w="327" w:type="pct"/>
            <w:shd w:val="clear" w:color="auto" w:fill="D9D9D9" w:themeFill="background1" w:themeFillShade="D9"/>
            <w:vAlign w:val="center"/>
          </w:tcPr>
          <w:p w14:paraId="47535568" w14:textId="77777777" w:rsidR="00BF4936" w:rsidRPr="00D1418D" w:rsidRDefault="00BF4936" w:rsidP="00D1418D">
            <w:pPr>
              <w:spacing w:after="0" w:line="240" w:lineRule="auto"/>
              <w:jc w:val="both"/>
              <w:rPr>
                <w:b/>
                <w:sz w:val="22"/>
                <w:szCs w:val="22"/>
                <w:lang w:val="bg-BG"/>
              </w:rPr>
            </w:pPr>
            <w:r w:rsidRPr="00D1418D">
              <w:rPr>
                <w:b/>
                <w:sz w:val="22"/>
                <w:szCs w:val="22"/>
                <w:lang w:val="bg-BG"/>
              </w:rPr>
              <w:t>Max</w:t>
            </w:r>
          </w:p>
        </w:tc>
        <w:tc>
          <w:tcPr>
            <w:tcW w:w="321" w:type="pct"/>
            <w:vMerge/>
            <w:shd w:val="clear" w:color="auto" w:fill="D9D9D9" w:themeFill="background1" w:themeFillShade="D9"/>
            <w:vAlign w:val="center"/>
          </w:tcPr>
          <w:p w14:paraId="63004980" w14:textId="77777777" w:rsidR="00BF4936" w:rsidRPr="00D1418D" w:rsidRDefault="00BF4936" w:rsidP="00D1418D">
            <w:pPr>
              <w:spacing w:after="0" w:line="240" w:lineRule="auto"/>
              <w:jc w:val="both"/>
              <w:rPr>
                <w:b/>
                <w:sz w:val="22"/>
                <w:szCs w:val="22"/>
                <w:lang w:val="bg-BG"/>
              </w:rPr>
            </w:pPr>
          </w:p>
        </w:tc>
        <w:tc>
          <w:tcPr>
            <w:tcW w:w="312" w:type="pct"/>
            <w:vMerge/>
            <w:shd w:val="clear" w:color="auto" w:fill="D9D9D9" w:themeFill="background1" w:themeFillShade="D9"/>
            <w:vAlign w:val="center"/>
          </w:tcPr>
          <w:p w14:paraId="1D10A1B9" w14:textId="77777777" w:rsidR="00BF4936" w:rsidRPr="00D1418D" w:rsidRDefault="00BF4936" w:rsidP="00D1418D">
            <w:pPr>
              <w:spacing w:after="0" w:line="240" w:lineRule="auto"/>
              <w:jc w:val="both"/>
              <w:rPr>
                <w:b/>
                <w:sz w:val="22"/>
                <w:szCs w:val="22"/>
                <w:lang w:val="bg-BG"/>
              </w:rPr>
            </w:pPr>
          </w:p>
        </w:tc>
        <w:tc>
          <w:tcPr>
            <w:tcW w:w="462" w:type="pct"/>
            <w:vMerge/>
            <w:shd w:val="clear" w:color="auto" w:fill="D9D9D9" w:themeFill="background1" w:themeFillShade="D9"/>
            <w:vAlign w:val="center"/>
          </w:tcPr>
          <w:p w14:paraId="2218F11A" w14:textId="77777777" w:rsidR="00BF4936" w:rsidRPr="00D1418D" w:rsidRDefault="00BF4936" w:rsidP="00D1418D">
            <w:pPr>
              <w:spacing w:after="0" w:line="240" w:lineRule="auto"/>
              <w:jc w:val="both"/>
              <w:rPr>
                <w:b/>
                <w:sz w:val="22"/>
                <w:szCs w:val="22"/>
                <w:lang w:val="bg-BG"/>
              </w:rPr>
            </w:pPr>
          </w:p>
        </w:tc>
        <w:tc>
          <w:tcPr>
            <w:tcW w:w="526" w:type="pct"/>
            <w:shd w:val="clear" w:color="auto" w:fill="D9D9D9" w:themeFill="background1" w:themeFillShade="D9"/>
            <w:vAlign w:val="center"/>
          </w:tcPr>
          <w:p w14:paraId="31E64372" w14:textId="77777777" w:rsidR="00BF4936" w:rsidRPr="00D1418D" w:rsidRDefault="00BF4936" w:rsidP="00D1418D">
            <w:pPr>
              <w:spacing w:after="0" w:line="240" w:lineRule="auto"/>
              <w:jc w:val="both"/>
              <w:rPr>
                <w:b/>
                <w:sz w:val="22"/>
                <w:szCs w:val="22"/>
                <w:lang w:val="bg-BG"/>
              </w:rPr>
            </w:pPr>
            <w:r w:rsidRPr="00D1418D">
              <w:rPr>
                <w:b/>
                <w:sz w:val="22"/>
                <w:szCs w:val="22"/>
                <w:lang w:val="bg-BG"/>
              </w:rPr>
              <w:t>Pop.</w:t>
            </w:r>
          </w:p>
        </w:tc>
        <w:tc>
          <w:tcPr>
            <w:tcW w:w="337" w:type="pct"/>
            <w:shd w:val="clear" w:color="auto" w:fill="D9D9D9" w:themeFill="background1" w:themeFillShade="D9"/>
            <w:vAlign w:val="center"/>
          </w:tcPr>
          <w:p w14:paraId="69B62D73" w14:textId="77777777" w:rsidR="00BF4936" w:rsidRPr="00D1418D" w:rsidRDefault="00BF4936" w:rsidP="00D1418D">
            <w:pPr>
              <w:spacing w:after="0" w:line="240" w:lineRule="auto"/>
              <w:jc w:val="both"/>
              <w:rPr>
                <w:b/>
                <w:sz w:val="22"/>
                <w:szCs w:val="22"/>
                <w:lang w:val="bg-BG"/>
              </w:rPr>
            </w:pPr>
            <w:r w:rsidRPr="00D1418D">
              <w:rPr>
                <w:b/>
                <w:sz w:val="22"/>
                <w:szCs w:val="22"/>
                <w:lang w:val="bg-BG"/>
              </w:rPr>
              <w:t>Con.</w:t>
            </w:r>
          </w:p>
        </w:tc>
        <w:tc>
          <w:tcPr>
            <w:tcW w:w="279" w:type="pct"/>
            <w:shd w:val="clear" w:color="auto" w:fill="D9D9D9" w:themeFill="background1" w:themeFillShade="D9"/>
            <w:vAlign w:val="center"/>
          </w:tcPr>
          <w:p w14:paraId="0CFA8818" w14:textId="77777777" w:rsidR="00BF4936" w:rsidRPr="00D1418D" w:rsidRDefault="00BF4936" w:rsidP="00D1418D">
            <w:pPr>
              <w:spacing w:after="0" w:line="240" w:lineRule="auto"/>
              <w:jc w:val="both"/>
              <w:rPr>
                <w:b/>
                <w:sz w:val="22"/>
                <w:szCs w:val="22"/>
                <w:lang w:val="bg-BG"/>
              </w:rPr>
            </w:pPr>
            <w:r w:rsidRPr="00D1418D">
              <w:rPr>
                <w:b/>
                <w:sz w:val="22"/>
                <w:szCs w:val="22"/>
                <w:lang w:val="bg-BG"/>
              </w:rPr>
              <w:t>Iso.</w:t>
            </w:r>
          </w:p>
        </w:tc>
        <w:tc>
          <w:tcPr>
            <w:tcW w:w="312" w:type="pct"/>
            <w:shd w:val="clear" w:color="auto" w:fill="D9D9D9" w:themeFill="background1" w:themeFillShade="D9"/>
            <w:vAlign w:val="center"/>
          </w:tcPr>
          <w:p w14:paraId="0243C91B" w14:textId="77777777" w:rsidR="00BF4936" w:rsidRPr="00D1418D" w:rsidRDefault="00BF4936" w:rsidP="00D1418D">
            <w:pPr>
              <w:spacing w:after="0" w:line="240" w:lineRule="auto"/>
              <w:jc w:val="both"/>
              <w:rPr>
                <w:b/>
                <w:sz w:val="22"/>
                <w:szCs w:val="22"/>
                <w:lang w:val="bg-BG"/>
              </w:rPr>
            </w:pPr>
            <w:r w:rsidRPr="00D1418D">
              <w:rPr>
                <w:b/>
                <w:sz w:val="22"/>
                <w:szCs w:val="22"/>
                <w:lang w:val="bg-BG"/>
              </w:rPr>
              <w:t>Glo.</w:t>
            </w:r>
          </w:p>
        </w:tc>
      </w:tr>
      <w:tr w:rsidR="00BF4936" w:rsidRPr="00D1418D" w14:paraId="50204606" w14:textId="77777777" w:rsidTr="00B25E77">
        <w:trPr>
          <w:trHeight w:val="295"/>
          <w:jc w:val="center"/>
        </w:trPr>
        <w:tc>
          <w:tcPr>
            <w:tcW w:w="193" w:type="pct"/>
            <w:shd w:val="clear" w:color="auto" w:fill="auto"/>
            <w:vAlign w:val="center"/>
          </w:tcPr>
          <w:p w14:paraId="331159A1" w14:textId="77777777" w:rsidR="00BF4936" w:rsidRPr="00D1418D" w:rsidRDefault="00BF4936" w:rsidP="00D1418D">
            <w:pPr>
              <w:spacing w:after="0" w:line="240" w:lineRule="auto"/>
              <w:jc w:val="both"/>
              <w:rPr>
                <w:sz w:val="22"/>
                <w:szCs w:val="22"/>
                <w:lang w:val="bg-BG"/>
              </w:rPr>
            </w:pPr>
            <w:r w:rsidRPr="00D1418D">
              <w:rPr>
                <w:sz w:val="22"/>
                <w:szCs w:val="22"/>
                <w:lang w:val="bg-BG"/>
              </w:rPr>
              <w:t>В</w:t>
            </w:r>
          </w:p>
        </w:tc>
        <w:tc>
          <w:tcPr>
            <w:tcW w:w="376" w:type="pct"/>
            <w:shd w:val="clear" w:color="auto" w:fill="auto"/>
            <w:vAlign w:val="center"/>
          </w:tcPr>
          <w:p w14:paraId="3BA8503A" w14:textId="77777777" w:rsidR="00BF4936" w:rsidRPr="00D1418D" w:rsidRDefault="00BF4936" w:rsidP="00D1418D">
            <w:pPr>
              <w:spacing w:after="0" w:line="240" w:lineRule="auto"/>
              <w:jc w:val="both"/>
              <w:rPr>
                <w:sz w:val="22"/>
                <w:szCs w:val="22"/>
                <w:lang w:val="bg-BG"/>
              </w:rPr>
            </w:pPr>
            <w:r w:rsidRPr="00D1418D">
              <w:rPr>
                <w:sz w:val="22"/>
                <w:szCs w:val="22"/>
                <w:lang w:val="bg-BG"/>
              </w:rPr>
              <w:t>A038</w:t>
            </w:r>
          </w:p>
        </w:tc>
        <w:tc>
          <w:tcPr>
            <w:tcW w:w="637" w:type="pct"/>
            <w:shd w:val="clear" w:color="auto" w:fill="auto"/>
            <w:vAlign w:val="center"/>
          </w:tcPr>
          <w:p w14:paraId="431A99A3" w14:textId="77777777" w:rsidR="00BF4936" w:rsidRPr="00D1418D" w:rsidRDefault="00BF4936" w:rsidP="00D1418D">
            <w:pPr>
              <w:spacing w:after="0" w:line="240" w:lineRule="auto"/>
              <w:jc w:val="both"/>
              <w:rPr>
                <w:i/>
                <w:iCs/>
                <w:sz w:val="22"/>
                <w:szCs w:val="22"/>
                <w:lang w:val="bg-BG"/>
              </w:rPr>
            </w:pPr>
            <w:r w:rsidRPr="00D1418D">
              <w:rPr>
                <w:i/>
                <w:iCs/>
                <w:sz w:val="22"/>
                <w:szCs w:val="22"/>
                <w:lang w:val="bg-BG"/>
              </w:rPr>
              <w:t>Cygnus cygnus</w:t>
            </w:r>
          </w:p>
        </w:tc>
        <w:tc>
          <w:tcPr>
            <w:tcW w:w="168" w:type="pct"/>
            <w:shd w:val="clear" w:color="auto" w:fill="auto"/>
            <w:vAlign w:val="center"/>
          </w:tcPr>
          <w:p w14:paraId="6E84D083" w14:textId="77777777" w:rsidR="00BF4936" w:rsidRPr="00D1418D" w:rsidRDefault="00BF4936" w:rsidP="00D1418D">
            <w:pPr>
              <w:spacing w:after="0" w:line="240" w:lineRule="auto"/>
              <w:jc w:val="both"/>
              <w:rPr>
                <w:sz w:val="22"/>
                <w:szCs w:val="22"/>
                <w:lang w:val="bg-BG"/>
              </w:rPr>
            </w:pPr>
          </w:p>
        </w:tc>
        <w:tc>
          <w:tcPr>
            <w:tcW w:w="257" w:type="pct"/>
            <w:shd w:val="clear" w:color="auto" w:fill="auto"/>
            <w:vAlign w:val="center"/>
          </w:tcPr>
          <w:p w14:paraId="78402AAC" w14:textId="77777777" w:rsidR="00BF4936" w:rsidRPr="00D1418D" w:rsidRDefault="00BF4936" w:rsidP="00D1418D">
            <w:pPr>
              <w:spacing w:after="0" w:line="240" w:lineRule="auto"/>
              <w:jc w:val="both"/>
              <w:rPr>
                <w:b/>
                <w:sz w:val="22"/>
                <w:szCs w:val="22"/>
                <w:lang w:val="bg-BG"/>
              </w:rPr>
            </w:pPr>
          </w:p>
        </w:tc>
        <w:tc>
          <w:tcPr>
            <w:tcW w:w="186" w:type="pct"/>
            <w:gridSpan w:val="2"/>
            <w:shd w:val="clear" w:color="auto" w:fill="auto"/>
            <w:vAlign w:val="center"/>
          </w:tcPr>
          <w:p w14:paraId="50B1F6B4" w14:textId="77777777" w:rsidR="00BF4936" w:rsidRPr="00D1418D" w:rsidRDefault="00BF4936" w:rsidP="00D1418D">
            <w:pPr>
              <w:spacing w:after="0" w:line="240" w:lineRule="auto"/>
              <w:jc w:val="both"/>
              <w:rPr>
                <w:b/>
                <w:sz w:val="22"/>
                <w:szCs w:val="22"/>
                <w:lang w:val="bg-BG"/>
              </w:rPr>
            </w:pPr>
            <w:r w:rsidRPr="00D1418D">
              <w:rPr>
                <w:sz w:val="22"/>
                <w:szCs w:val="22"/>
                <w:lang w:val="bg-BG"/>
              </w:rPr>
              <w:t>w</w:t>
            </w:r>
          </w:p>
        </w:tc>
        <w:tc>
          <w:tcPr>
            <w:tcW w:w="308" w:type="pct"/>
            <w:shd w:val="clear" w:color="auto" w:fill="auto"/>
            <w:vAlign w:val="center"/>
          </w:tcPr>
          <w:p w14:paraId="565238B9" w14:textId="77777777" w:rsidR="00BF4936" w:rsidRPr="00D1418D" w:rsidRDefault="00BF4936" w:rsidP="00D1418D">
            <w:pPr>
              <w:spacing w:after="0" w:line="240" w:lineRule="auto"/>
              <w:jc w:val="both"/>
              <w:rPr>
                <w:bCs/>
                <w:sz w:val="22"/>
                <w:szCs w:val="22"/>
                <w:lang w:val="bg-BG"/>
              </w:rPr>
            </w:pPr>
            <w:r w:rsidRPr="00D1418D">
              <w:rPr>
                <w:bCs/>
                <w:color w:val="FF0000"/>
                <w:sz w:val="22"/>
                <w:szCs w:val="22"/>
                <w:lang w:val="bg-BG"/>
              </w:rPr>
              <w:t>28</w:t>
            </w:r>
          </w:p>
        </w:tc>
        <w:tc>
          <w:tcPr>
            <w:tcW w:w="327" w:type="pct"/>
            <w:shd w:val="clear" w:color="auto" w:fill="auto"/>
            <w:vAlign w:val="center"/>
          </w:tcPr>
          <w:p w14:paraId="2B56E92D" w14:textId="77777777" w:rsidR="00BF4936" w:rsidRPr="00D1418D" w:rsidRDefault="00BF4936" w:rsidP="00D1418D">
            <w:pPr>
              <w:spacing w:after="0" w:line="240" w:lineRule="auto"/>
              <w:jc w:val="both"/>
              <w:rPr>
                <w:sz w:val="22"/>
                <w:szCs w:val="22"/>
                <w:lang w:val="bg-BG"/>
              </w:rPr>
            </w:pPr>
            <w:r w:rsidRPr="00D1418D">
              <w:rPr>
                <w:sz w:val="22"/>
                <w:szCs w:val="22"/>
                <w:lang w:val="bg-BG"/>
              </w:rPr>
              <w:t>95</w:t>
            </w:r>
          </w:p>
        </w:tc>
        <w:tc>
          <w:tcPr>
            <w:tcW w:w="321" w:type="pct"/>
            <w:shd w:val="clear" w:color="auto" w:fill="auto"/>
            <w:vAlign w:val="center"/>
          </w:tcPr>
          <w:p w14:paraId="403C2044" w14:textId="77777777" w:rsidR="00BF4936" w:rsidRPr="00D1418D" w:rsidRDefault="00BF4936" w:rsidP="00D1418D">
            <w:pPr>
              <w:spacing w:after="0" w:line="240" w:lineRule="auto"/>
              <w:jc w:val="both"/>
              <w:rPr>
                <w:bCs/>
                <w:sz w:val="22"/>
                <w:szCs w:val="22"/>
                <w:lang w:val="bg-BG"/>
              </w:rPr>
            </w:pPr>
            <w:r w:rsidRPr="00D1418D">
              <w:rPr>
                <w:sz w:val="22"/>
                <w:szCs w:val="22"/>
                <w:lang w:val="bg-BG"/>
              </w:rPr>
              <w:t>i</w:t>
            </w:r>
          </w:p>
        </w:tc>
        <w:tc>
          <w:tcPr>
            <w:tcW w:w="312" w:type="pct"/>
            <w:shd w:val="clear" w:color="auto" w:fill="auto"/>
            <w:vAlign w:val="center"/>
          </w:tcPr>
          <w:p w14:paraId="5DAE9E07" w14:textId="77777777" w:rsidR="00BF4936" w:rsidRPr="00D1418D" w:rsidRDefault="00BF4936" w:rsidP="00D1418D">
            <w:pPr>
              <w:spacing w:after="0" w:line="240" w:lineRule="auto"/>
              <w:jc w:val="both"/>
              <w:rPr>
                <w:b/>
                <w:sz w:val="22"/>
                <w:szCs w:val="22"/>
                <w:lang w:val="bg-BG"/>
              </w:rPr>
            </w:pPr>
          </w:p>
        </w:tc>
        <w:tc>
          <w:tcPr>
            <w:tcW w:w="462" w:type="pct"/>
            <w:shd w:val="clear" w:color="auto" w:fill="auto"/>
            <w:vAlign w:val="center"/>
          </w:tcPr>
          <w:p w14:paraId="0EF15DC5" w14:textId="77777777" w:rsidR="00BF4936" w:rsidRPr="00D1418D" w:rsidRDefault="00BF4936" w:rsidP="00D1418D">
            <w:pPr>
              <w:spacing w:after="0" w:line="240" w:lineRule="auto"/>
              <w:jc w:val="both"/>
              <w:rPr>
                <w:b/>
                <w:sz w:val="22"/>
                <w:szCs w:val="22"/>
                <w:lang w:val="bg-BG"/>
              </w:rPr>
            </w:pPr>
            <w:r w:rsidRPr="00D1418D">
              <w:rPr>
                <w:sz w:val="22"/>
                <w:szCs w:val="22"/>
                <w:lang w:val="bg-BG"/>
              </w:rPr>
              <w:t>G</w:t>
            </w:r>
          </w:p>
        </w:tc>
        <w:tc>
          <w:tcPr>
            <w:tcW w:w="526" w:type="pct"/>
            <w:shd w:val="clear" w:color="auto" w:fill="auto"/>
            <w:vAlign w:val="center"/>
          </w:tcPr>
          <w:p w14:paraId="5CA6FF45" w14:textId="77777777" w:rsidR="00BF4936" w:rsidRPr="00D1418D" w:rsidRDefault="00BF4936" w:rsidP="00D1418D">
            <w:pPr>
              <w:spacing w:after="0" w:line="240" w:lineRule="auto"/>
              <w:jc w:val="both"/>
              <w:rPr>
                <w:b/>
                <w:sz w:val="22"/>
                <w:szCs w:val="22"/>
                <w:lang w:val="bg-BG"/>
              </w:rPr>
            </w:pPr>
            <w:r w:rsidRPr="00D1418D">
              <w:rPr>
                <w:sz w:val="22"/>
                <w:szCs w:val="22"/>
                <w:lang w:val="bg-BG"/>
              </w:rPr>
              <w:t>А</w:t>
            </w:r>
          </w:p>
        </w:tc>
        <w:tc>
          <w:tcPr>
            <w:tcW w:w="337" w:type="pct"/>
            <w:shd w:val="clear" w:color="auto" w:fill="auto"/>
            <w:vAlign w:val="center"/>
          </w:tcPr>
          <w:p w14:paraId="0D9BD675" w14:textId="77777777" w:rsidR="00BF4936" w:rsidRPr="00D1418D" w:rsidRDefault="00BF4936" w:rsidP="00D1418D">
            <w:pPr>
              <w:spacing w:after="0" w:line="240" w:lineRule="auto"/>
              <w:jc w:val="both"/>
              <w:rPr>
                <w:b/>
                <w:sz w:val="22"/>
                <w:szCs w:val="22"/>
                <w:lang w:val="bg-BG"/>
              </w:rPr>
            </w:pPr>
            <w:r w:rsidRPr="00D1418D">
              <w:rPr>
                <w:sz w:val="22"/>
                <w:szCs w:val="22"/>
                <w:lang w:val="bg-BG"/>
              </w:rPr>
              <w:t>А</w:t>
            </w:r>
          </w:p>
        </w:tc>
        <w:tc>
          <w:tcPr>
            <w:tcW w:w="279" w:type="pct"/>
            <w:shd w:val="clear" w:color="auto" w:fill="auto"/>
            <w:vAlign w:val="center"/>
          </w:tcPr>
          <w:p w14:paraId="2E7EF88F" w14:textId="77777777" w:rsidR="00BF4936" w:rsidRPr="00D1418D" w:rsidRDefault="00BF4936" w:rsidP="00D1418D">
            <w:pPr>
              <w:spacing w:after="0" w:line="240" w:lineRule="auto"/>
              <w:jc w:val="both"/>
              <w:rPr>
                <w:b/>
                <w:sz w:val="22"/>
                <w:szCs w:val="22"/>
                <w:lang w:val="bg-BG"/>
              </w:rPr>
            </w:pPr>
            <w:r w:rsidRPr="00D1418D">
              <w:rPr>
                <w:sz w:val="22"/>
                <w:szCs w:val="22"/>
                <w:lang w:val="bg-BG"/>
              </w:rPr>
              <w:t>C</w:t>
            </w:r>
          </w:p>
        </w:tc>
        <w:tc>
          <w:tcPr>
            <w:tcW w:w="312" w:type="pct"/>
            <w:shd w:val="clear" w:color="auto" w:fill="auto"/>
            <w:vAlign w:val="center"/>
          </w:tcPr>
          <w:p w14:paraId="58124650" w14:textId="77777777" w:rsidR="00BF4936" w:rsidRPr="00D1418D" w:rsidRDefault="00BF4936" w:rsidP="00D1418D">
            <w:pPr>
              <w:spacing w:after="0" w:line="240" w:lineRule="auto"/>
              <w:jc w:val="both"/>
              <w:rPr>
                <w:b/>
                <w:sz w:val="22"/>
                <w:szCs w:val="22"/>
                <w:lang w:val="bg-BG"/>
              </w:rPr>
            </w:pPr>
            <w:r w:rsidRPr="00D1418D">
              <w:rPr>
                <w:sz w:val="22"/>
                <w:szCs w:val="22"/>
                <w:lang w:val="bg-BG"/>
              </w:rPr>
              <w:t>В</w:t>
            </w:r>
          </w:p>
        </w:tc>
      </w:tr>
    </w:tbl>
    <w:p w14:paraId="012B41A7" w14:textId="77777777" w:rsidR="00BF4936" w:rsidRPr="00BF4936" w:rsidRDefault="00BF4936" w:rsidP="00D1418D">
      <w:pPr>
        <w:spacing w:after="120" w:line="240" w:lineRule="auto"/>
        <w:jc w:val="both"/>
      </w:pPr>
    </w:p>
    <w:p w14:paraId="7382659A" w14:textId="77777777" w:rsidR="004A0F1C" w:rsidRPr="004A0F1C" w:rsidRDefault="004A0F1C" w:rsidP="00D1418D">
      <w:pPr>
        <w:pStyle w:val="Heading1"/>
        <w:jc w:val="both"/>
        <w:rPr>
          <w:lang w:val="bg-BG"/>
        </w:rPr>
      </w:pPr>
      <w:bookmarkStart w:id="85" w:name="_Toc133142594"/>
      <w:r w:rsidRPr="004A0F1C">
        <w:rPr>
          <w:lang w:val="bg-BG"/>
        </w:rPr>
        <w:t xml:space="preserve">Специфични цели за А702 </w:t>
      </w:r>
      <w:r w:rsidRPr="004A0F1C">
        <w:rPr>
          <w:i/>
          <w:iCs/>
          <w:lang w:val="bg-BG"/>
        </w:rPr>
        <w:t>Anser fabalis</w:t>
      </w:r>
      <w:r w:rsidRPr="004A0F1C">
        <w:rPr>
          <w:lang w:val="bg-BG"/>
        </w:rPr>
        <w:t xml:space="preserve"> </w:t>
      </w:r>
      <w:r w:rsidRPr="004A0F1C">
        <w:rPr>
          <w:i/>
          <w:iCs/>
        </w:rPr>
        <w:t xml:space="preserve">rossicus </w:t>
      </w:r>
      <w:r w:rsidRPr="004A0F1C">
        <w:rPr>
          <w:lang w:val="bg-BG"/>
        </w:rPr>
        <w:t>(посевна гъска)</w:t>
      </w:r>
      <w:bookmarkEnd w:id="85"/>
    </w:p>
    <w:p w14:paraId="6C80BF27" w14:textId="77777777" w:rsidR="004A0F1C" w:rsidRPr="004A0F1C" w:rsidRDefault="004A0F1C" w:rsidP="00D1418D">
      <w:pPr>
        <w:spacing w:after="120" w:line="240" w:lineRule="auto"/>
        <w:jc w:val="both"/>
        <w:rPr>
          <w:lang w:val="bg-BG"/>
        </w:rPr>
      </w:pPr>
    </w:p>
    <w:p w14:paraId="44FFA07C" w14:textId="6F0C9717" w:rsidR="00CF1BBA" w:rsidRDefault="00CF1BBA" w:rsidP="00D1418D">
      <w:pPr>
        <w:numPr>
          <w:ilvl w:val="0"/>
          <w:numId w:val="42"/>
        </w:numPr>
        <w:spacing w:after="120" w:line="240" w:lineRule="auto"/>
        <w:ind w:left="0"/>
        <w:jc w:val="both"/>
        <w:rPr>
          <w:b/>
          <w:lang w:val="bg-BG"/>
        </w:rPr>
      </w:pPr>
      <w:r>
        <w:rPr>
          <w:b/>
          <w:lang w:val="bg-BG"/>
        </w:rPr>
        <w:t>Код и наименование на вида</w:t>
      </w:r>
    </w:p>
    <w:p w14:paraId="510D4F81" w14:textId="516D70E5" w:rsidR="00CF1BBA" w:rsidRPr="008741AF" w:rsidRDefault="00CF1BBA" w:rsidP="008741AF">
      <w:pPr>
        <w:spacing w:after="120" w:line="240" w:lineRule="auto"/>
        <w:jc w:val="both"/>
        <w:rPr>
          <w:lang w:val="bg-BG"/>
        </w:rPr>
      </w:pPr>
      <w:r w:rsidRPr="004A0F1C">
        <w:rPr>
          <w:lang w:val="bg-BG"/>
        </w:rPr>
        <w:t xml:space="preserve">А702 </w:t>
      </w:r>
      <w:r w:rsidRPr="004A0F1C">
        <w:rPr>
          <w:i/>
          <w:iCs/>
          <w:lang w:val="bg-BG"/>
        </w:rPr>
        <w:t>Anser fabalis</w:t>
      </w:r>
      <w:r w:rsidRPr="004A0F1C">
        <w:rPr>
          <w:lang w:val="bg-BG"/>
        </w:rPr>
        <w:t xml:space="preserve"> </w:t>
      </w:r>
      <w:r w:rsidRPr="004A0F1C">
        <w:rPr>
          <w:i/>
          <w:iCs/>
        </w:rPr>
        <w:t xml:space="preserve">rossicus </w:t>
      </w:r>
      <w:r w:rsidRPr="004A0F1C">
        <w:rPr>
          <w:lang w:val="bg-BG"/>
        </w:rPr>
        <w:t>(посевна гъска)</w:t>
      </w:r>
    </w:p>
    <w:p w14:paraId="22322A70" w14:textId="6E80245B" w:rsidR="004A0F1C" w:rsidRPr="004A0F1C" w:rsidRDefault="004A0F1C" w:rsidP="00D1418D">
      <w:pPr>
        <w:numPr>
          <w:ilvl w:val="0"/>
          <w:numId w:val="42"/>
        </w:numPr>
        <w:spacing w:after="120" w:line="240" w:lineRule="auto"/>
        <w:ind w:left="0"/>
        <w:jc w:val="both"/>
        <w:rPr>
          <w:b/>
          <w:lang w:val="bg-BG"/>
        </w:rPr>
      </w:pPr>
      <w:r w:rsidRPr="004A0F1C">
        <w:rPr>
          <w:b/>
          <w:lang w:val="bg-BG"/>
        </w:rPr>
        <w:t>Кратка характеристика на вида</w:t>
      </w:r>
    </w:p>
    <w:p w14:paraId="7992DA7C" w14:textId="77777777" w:rsidR="004A0F1C" w:rsidRPr="004A0F1C" w:rsidRDefault="004A0F1C" w:rsidP="00D1418D">
      <w:pPr>
        <w:spacing w:after="120" w:line="240" w:lineRule="auto"/>
        <w:jc w:val="both"/>
      </w:pPr>
      <w:r w:rsidRPr="004A0F1C">
        <w:rPr>
          <w:lang w:val="bg-BG"/>
        </w:rPr>
        <w:t xml:space="preserve">Дължина на тялото: </w:t>
      </w:r>
      <w:r w:rsidRPr="004A0F1C">
        <w:t>66-88</w:t>
      </w:r>
      <w:r w:rsidRPr="004A0F1C">
        <w:rPr>
          <w:lang w:val="bg-BG"/>
        </w:rPr>
        <w:t xml:space="preserve"> cm, тегло: </w:t>
      </w:r>
      <w:r w:rsidRPr="004A0F1C">
        <w:t>1970</w:t>
      </w:r>
      <w:r w:rsidRPr="004A0F1C">
        <w:rPr>
          <w:lang w:val="bg-BG"/>
        </w:rPr>
        <w:t>-</w:t>
      </w:r>
      <w:r w:rsidRPr="004A0F1C">
        <w:t xml:space="preserve">4060 </w:t>
      </w:r>
      <w:r w:rsidRPr="004A0F1C">
        <w:rPr>
          <w:lang w:val="bg-BG"/>
        </w:rPr>
        <w:t>g</w:t>
      </w:r>
      <w:r w:rsidRPr="004A0F1C">
        <w:t>.</w:t>
      </w:r>
      <w:r w:rsidRPr="004A0F1C">
        <w:rPr>
          <w:lang w:val="bg-BG"/>
        </w:rPr>
        <w:t xml:space="preserve">, размах на крилата: </w:t>
      </w:r>
      <w:r w:rsidRPr="004A0F1C">
        <w:t>140-175</w:t>
      </w:r>
      <w:r w:rsidRPr="004A0F1C">
        <w:rPr>
          <w:lang w:val="bg-BG"/>
        </w:rPr>
        <w:t xml:space="preserve"> cm.</w:t>
      </w:r>
      <w:r w:rsidRPr="004A0F1C">
        <w:t xml:space="preserve"> (Cramp &amp; Simmons</w:t>
      </w:r>
      <w:r w:rsidRPr="004A0F1C">
        <w:rPr>
          <w:lang w:val="bg-BG"/>
        </w:rPr>
        <w:t>,</w:t>
      </w:r>
      <w:r w:rsidRPr="004A0F1C">
        <w:t xml:space="preserve"> eds. 1977; Svensson</w:t>
      </w:r>
      <w:r w:rsidRPr="004A0F1C">
        <w:rPr>
          <w:lang w:val="bg-BG"/>
        </w:rPr>
        <w:t>,</w:t>
      </w:r>
      <w:r w:rsidRPr="004A0F1C">
        <w:t xml:space="preserve"> 2013; Stastny</w:t>
      </w:r>
      <w:r w:rsidRPr="004A0F1C">
        <w:rPr>
          <w:lang w:val="bg-BG"/>
        </w:rPr>
        <w:t xml:space="preserve"> </w:t>
      </w:r>
      <w:r w:rsidRPr="004A0F1C">
        <w:t>&amp; Hudec, 2016).</w:t>
      </w:r>
      <w:r>
        <w:rPr>
          <w:lang w:val="bg-BG"/>
        </w:rPr>
        <w:t xml:space="preserve"> </w:t>
      </w:r>
      <w:r w:rsidRPr="004A0F1C">
        <w:rPr>
          <w:lang w:val="bg-BG"/>
        </w:rPr>
        <w:t>Оперението е изцяло сивокафяво с бяла подопашка.</w:t>
      </w:r>
      <w:r w:rsidRPr="004A0F1C">
        <w:t xml:space="preserve"> </w:t>
      </w:r>
      <w:r w:rsidRPr="004A0F1C">
        <w:rPr>
          <w:lang w:val="bg-BG"/>
        </w:rPr>
        <w:t>Главата и шията са по-тъмнокафяви от останалото оперение. Клюнът е черен с оранжева препаска. Краката са оранжеви. Няма полов диморфизъм. Има слабо изразени възрастови различия в оперението. Най-често мигрира и зимува на ята, но у нас са единични птици или малки групи всред ятата на други видове гъски.</w:t>
      </w:r>
    </w:p>
    <w:p w14:paraId="11D4B20C" w14:textId="77777777" w:rsidR="004A0F1C" w:rsidRPr="004A0F1C" w:rsidRDefault="004A0F1C" w:rsidP="00D1418D">
      <w:pPr>
        <w:spacing w:after="120" w:line="240" w:lineRule="auto"/>
        <w:jc w:val="both"/>
        <w:rPr>
          <w:i/>
          <w:lang w:val="bg-BG"/>
        </w:rPr>
      </w:pPr>
      <w:r w:rsidRPr="004A0F1C">
        <w:rPr>
          <w:i/>
          <w:lang w:val="bg-BG"/>
        </w:rPr>
        <w:t>Характер на пребиваване в страната</w:t>
      </w:r>
    </w:p>
    <w:p w14:paraId="27BF3886" w14:textId="77777777" w:rsidR="004A0F1C" w:rsidRPr="004A0F1C" w:rsidRDefault="004A0F1C" w:rsidP="00D1418D">
      <w:pPr>
        <w:spacing w:after="120" w:line="240" w:lineRule="auto"/>
        <w:jc w:val="both"/>
      </w:pPr>
      <w:r w:rsidRPr="004A0F1C">
        <w:rPr>
          <w:lang w:val="bg-BG"/>
        </w:rPr>
        <w:t xml:space="preserve">Посевната гъска у нас е много рядък зимуващ вид. През зимата се срещат единични птици или групички от няколко екземпляра, най-често с големите белочели гъски. Намирана е от октомври до февруари. В миналото е била по-многочислена и е имало и ята до стотина екземпляра </w:t>
      </w:r>
      <w:r w:rsidRPr="004A0F1C">
        <w:t>(</w:t>
      </w:r>
      <w:r w:rsidRPr="004A0F1C">
        <w:rPr>
          <w:lang w:val="bg-BG"/>
        </w:rPr>
        <w:t>Нанкинов и др., 1997</w:t>
      </w:r>
      <w:r w:rsidRPr="004A0F1C">
        <w:t>)</w:t>
      </w:r>
      <w:r w:rsidRPr="004A0F1C">
        <w:rPr>
          <w:lang w:val="bg-BG"/>
        </w:rPr>
        <w:t xml:space="preserve">.  </w:t>
      </w:r>
    </w:p>
    <w:p w14:paraId="6DE82F10" w14:textId="77777777" w:rsidR="004A0F1C" w:rsidRPr="004A0F1C" w:rsidRDefault="004A0F1C" w:rsidP="00D1418D">
      <w:pPr>
        <w:spacing w:after="120" w:line="240" w:lineRule="auto"/>
        <w:jc w:val="both"/>
        <w:rPr>
          <w:i/>
          <w:lang w:val="bg-BG"/>
        </w:rPr>
      </w:pPr>
      <w:r w:rsidRPr="004A0F1C">
        <w:rPr>
          <w:i/>
          <w:lang w:val="bg-BG"/>
        </w:rPr>
        <w:t>Характерно местообитание</w:t>
      </w:r>
    </w:p>
    <w:p w14:paraId="7F627677" w14:textId="77777777" w:rsidR="004A0F1C" w:rsidRPr="004A0F1C" w:rsidRDefault="004A0F1C" w:rsidP="00D1418D">
      <w:pPr>
        <w:spacing w:after="120" w:line="240" w:lineRule="auto"/>
        <w:jc w:val="both"/>
        <w:rPr>
          <w:lang w:val="en-GB"/>
        </w:rPr>
      </w:pPr>
      <w:r w:rsidRPr="004A0F1C">
        <w:rPr>
          <w:lang w:val="bg-BG"/>
        </w:rPr>
        <w:t xml:space="preserve">По време на зимуване се среща около всякакъв тип езера и блата, рибарници, язовири и плитководни незамръзнали разливи, както и по р. Дунав. Най-често избира средни по размер или големи влажни зони в близост до посеви със зимна пшеница, където през деня се храни. </w:t>
      </w:r>
    </w:p>
    <w:p w14:paraId="7F67A498" w14:textId="77777777" w:rsidR="004A0F1C" w:rsidRPr="004A0F1C" w:rsidRDefault="004A0F1C" w:rsidP="00D1418D">
      <w:pPr>
        <w:spacing w:after="120" w:line="240" w:lineRule="auto"/>
        <w:jc w:val="both"/>
        <w:rPr>
          <w:i/>
          <w:lang w:val="bg-BG"/>
        </w:rPr>
      </w:pPr>
      <w:r w:rsidRPr="004A0F1C">
        <w:rPr>
          <w:i/>
          <w:lang w:val="bg-BG"/>
        </w:rPr>
        <w:t>Хранене</w:t>
      </w:r>
    </w:p>
    <w:p w14:paraId="462254AD" w14:textId="77777777" w:rsidR="004A0F1C" w:rsidRPr="004A0F1C" w:rsidRDefault="004A0F1C" w:rsidP="00D1418D">
      <w:pPr>
        <w:spacing w:after="120" w:line="240" w:lineRule="auto"/>
        <w:jc w:val="both"/>
      </w:pPr>
      <w:r w:rsidRPr="004A0F1C">
        <w:rPr>
          <w:lang w:val="bg-BG"/>
        </w:rPr>
        <w:t>Храни се главно с растителност – различни треви и семена, семена на култури, плодове, стръкове на есенна и зимна пшеница, рапица.</w:t>
      </w:r>
      <w:r w:rsidRPr="004A0F1C">
        <w:t xml:space="preserve"> </w:t>
      </w:r>
      <w:r w:rsidRPr="004A0F1C">
        <w:rPr>
          <w:lang w:val="bg-BG"/>
        </w:rPr>
        <w:t xml:space="preserve">Малките ядат и животинска храна –мекотели, ракообразни и хайвер на риба </w:t>
      </w:r>
      <w:r w:rsidRPr="004A0F1C">
        <w:t>(Cramp &amp; Simmons</w:t>
      </w:r>
      <w:r w:rsidRPr="004A0F1C">
        <w:rPr>
          <w:lang w:val="bg-BG"/>
        </w:rPr>
        <w:t>,</w:t>
      </w:r>
      <w:r w:rsidRPr="004A0F1C">
        <w:t xml:space="preserve"> eds.</w:t>
      </w:r>
      <w:r w:rsidRPr="004A0F1C">
        <w:rPr>
          <w:lang w:val="bg-BG"/>
        </w:rPr>
        <w:t>,</w:t>
      </w:r>
      <w:r w:rsidRPr="004A0F1C">
        <w:t xml:space="preserve"> 1977; </w:t>
      </w:r>
      <w:r w:rsidRPr="004A0F1C">
        <w:rPr>
          <w:lang w:val="bg-BG"/>
        </w:rPr>
        <w:t>Нанкинов и др., 1997</w:t>
      </w:r>
      <w:r w:rsidRPr="004A0F1C">
        <w:t>).</w:t>
      </w:r>
    </w:p>
    <w:p w14:paraId="2E175B9F" w14:textId="77777777" w:rsidR="004A0F1C" w:rsidRPr="004A0F1C" w:rsidRDefault="004A0F1C" w:rsidP="00D1418D">
      <w:pPr>
        <w:numPr>
          <w:ilvl w:val="0"/>
          <w:numId w:val="42"/>
        </w:numPr>
        <w:spacing w:after="120" w:line="240" w:lineRule="auto"/>
        <w:ind w:left="0"/>
        <w:jc w:val="both"/>
        <w:rPr>
          <w:b/>
          <w:lang w:val="bg-BG"/>
        </w:rPr>
      </w:pPr>
      <w:r w:rsidRPr="004A0F1C">
        <w:rPr>
          <w:b/>
          <w:lang w:val="bg-BG"/>
        </w:rPr>
        <w:t>Разпространение, природозащитно състояние и тенденции в популацията на вида на национално ниво</w:t>
      </w:r>
    </w:p>
    <w:p w14:paraId="5122B662" w14:textId="77777777" w:rsidR="004A0F1C" w:rsidRPr="004A0F1C" w:rsidRDefault="004A0F1C" w:rsidP="00D1418D">
      <w:pPr>
        <w:spacing w:after="120" w:line="240" w:lineRule="auto"/>
        <w:jc w:val="both"/>
        <w:rPr>
          <w:lang w:val="bg-BG"/>
        </w:rPr>
      </w:pPr>
      <w:r w:rsidRPr="004A0F1C">
        <w:rPr>
          <w:lang w:val="bg-BG"/>
        </w:rPr>
        <w:t xml:space="preserve">Срещите на посевни гъски са известни от много райони на страната, но са най-чести от езерата по Черноморското крайбрежие. Наблюдения има от Шабленското и </w:t>
      </w:r>
      <w:r w:rsidRPr="004A0F1C">
        <w:rPr>
          <w:lang w:val="bg-BG"/>
        </w:rPr>
        <w:lastRenderedPageBreak/>
        <w:t xml:space="preserve">Дуранкулашкото езеро, Атанасовското езеро, яз. Мандра, Кранево,  яз. Тракиец, яз. Искър, яз. Горни Дъбник, яз. Овчарица, рибарници Ямбол, района на бившето Стралджанско блато, по р. Дунав, ез. Сребърна и др. </w:t>
      </w:r>
      <w:r w:rsidRPr="004A0F1C">
        <w:t>(</w:t>
      </w:r>
      <w:r w:rsidRPr="004A0F1C">
        <w:rPr>
          <w:lang w:val="bg-BG"/>
        </w:rPr>
        <w:t xml:space="preserve">Нанкинов и др., 1997; </w:t>
      </w:r>
      <w:r w:rsidRPr="004A0F1C">
        <w:t>Michev</w:t>
      </w:r>
      <w:r w:rsidRPr="004A0F1C">
        <w:rPr>
          <w:lang w:val="bg-BG"/>
        </w:rPr>
        <w:t xml:space="preserve"> </w:t>
      </w:r>
      <w:r w:rsidRPr="004A0F1C">
        <w:t>&amp;</w:t>
      </w:r>
      <w:r w:rsidRPr="004A0F1C">
        <w:rPr>
          <w:lang w:val="bg-BG"/>
        </w:rPr>
        <w:t xml:space="preserve"> </w:t>
      </w:r>
      <w:r w:rsidRPr="004A0F1C">
        <w:t>Profirov, 2003</w:t>
      </w:r>
      <w:r w:rsidRPr="004A0F1C">
        <w:rPr>
          <w:lang w:val="bg-BG"/>
        </w:rPr>
        <w:t>;</w:t>
      </w:r>
      <w:r w:rsidRPr="004A0F1C">
        <w:t xml:space="preserve"> </w:t>
      </w:r>
      <w:r w:rsidRPr="004A0F1C">
        <w:rPr>
          <w:lang w:val="bg-BG"/>
        </w:rPr>
        <w:t>Шурулинков и др.</w:t>
      </w:r>
      <w:r w:rsidRPr="004A0F1C">
        <w:t>,</w:t>
      </w:r>
      <w:r w:rsidRPr="004A0F1C">
        <w:rPr>
          <w:lang w:val="bg-BG"/>
        </w:rPr>
        <w:t xml:space="preserve"> 2005;</w:t>
      </w:r>
      <w:r w:rsidRPr="004A0F1C">
        <w:t xml:space="preserve"> </w:t>
      </w:r>
      <w:r w:rsidRPr="004A0F1C">
        <w:rPr>
          <w:lang w:val="bg-BG"/>
        </w:rPr>
        <w:t>П. Шурулинков и Г. Даскалова – собствени данни</w:t>
      </w:r>
      <w:r w:rsidRPr="004A0F1C">
        <w:t>)</w:t>
      </w:r>
      <w:r w:rsidRPr="004A0F1C">
        <w:rPr>
          <w:lang w:val="bg-BG"/>
        </w:rPr>
        <w:t xml:space="preserve">. </w:t>
      </w:r>
    </w:p>
    <w:p w14:paraId="3BBB9C5A" w14:textId="3D33F67E" w:rsidR="004A0F1C" w:rsidRPr="004A0F1C" w:rsidRDefault="004A0F1C" w:rsidP="00D1418D">
      <w:pPr>
        <w:spacing w:after="120" w:line="240" w:lineRule="auto"/>
        <w:jc w:val="both"/>
        <w:rPr>
          <w:lang w:val="bg-BG"/>
        </w:rPr>
      </w:pPr>
      <w:r w:rsidRPr="004A0F1C">
        <w:rPr>
          <w:lang w:val="bg-BG"/>
        </w:rPr>
        <w:t xml:space="preserve">Числеността на </w:t>
      </w:r>
      <w:r w:rsidRPr="004A0F1C">
        <w:rPr>
          <w:b/>
          <w:bCs/>
          <w:lang w:val="bg-BG"/>
        </w:rPr>
        <w:t>зимуващите</w:t>
      </w:r>
      <w:r w:rsidRPr="004A0F1C">
        <w:rPr>
          <w:lang w:val="bg-BG"/>
        </w:rPr>
        <w:t xml:space="preserve"> у нас посевни гъски според</w:t>
      </w:r>
      <w:r w:rsidR="001E74EB">
        <w:rPr>
          <w:lang w:val="bg-BG"/>
        </w:rPr>
        <w:t xml:space="preserve"> Докладването </w:t>
      </w:r>
      <w:r w:rsidRPr="004A0F1C">
        <w:rPr>
          <w:lang w:val="bg-BG"/>
        </w:rPr>
        <w:t xml:space="preserve">по чл.12 е </w:t>
      </w:r>
      <w:r w:rsidRPr="004A0F1C">
        <w:rPr>
          <w:b/>
          <w:bCs/>
          <w:lang w:val="bg-BG"/>
        </w:rPr>
        <w:t>12-200 екз.</w:t>
      </w:r>
      <w:r w:rsidRPr="004A0F1C">
        <w:rPr>
          <w:lang w:val="bg-BG"/>
        </w:rPr>
        <w:t xml:space="preserve"> Тенденции не са посочени, числеността е флуктуираща.</w:t>
      </w:r>
      <w:r w:rsidRPr="004A0F1C">
        <w:t xml:space="preserve"> </w:t>
      </w:r>
      <w:r w:rsidRPr="004A0F1C">
        <w:rPr>
          <w:lang w:val="bg-BG"/>
        </w:rPr>
        <w:t>Като заплахи и влияния са посочени: С03 - добив на нефт и газ, включително изграждане и експлоатация на съпътстваща инфраструктура;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2769FEDD" w14:textId="77777777" w:rsidR="004A0F1C" w:rsidRPr="004A0F1C" w:rsidRDefault="004A0F1C" w:rsidP="00D1418D">
      <w:pPr>
        <w:spacing w:after="120" w:line="240" w:lineRule="auto"/>
        <w:jc w:val="both"/>
        <w:rPr>
          <w:lang w:val="bg-BG"/>
        </w:rPr>
      </w:pPr>
      <w:r w:rsidRPr="004A0F1C">
        <w:rPr>
          <w:lang w:val="bg-BG"/>
        </w:rPr>
        <w:t xml:space="preserve">Природозащитният статус на посевната гъска според IUCN е </w:t>
      </w:r>
      <w:r w:rsidRPr="004A0F1C">
        <w:t>LC</w:t>
      </w:r>
      <w:r w:rsidRPr="004A0F1C">
        <w:rPr>
          <w:lang w:val="bg-BG"/>
        </w:rPr>
        <w:t xml:space="preserve"> (</w:t>
      </w:r>
      <w:r w:rsidRPr="004A0F1C">
        <w:t>Least Concern</w:t>
      </w:r>
      <w:r w:rsidRPr="004A0F1C">
        <w:rPr>
          <w:lang w:val="bg-BG"/>
        </w:rPr>
        <w:t>) за света (2018) и за територията на континентална Европа (2020).</w:t>
      </w:r>
      <w:r w:rsidRPr="004A0F1C">
        <w:t xml:space="preserve"> </w:t>
      </w:r>
      <w:r w:rsidRPr="004A0F1C">
        <w:rPr>
          <w:lang w:val="bg-BG"/>
        </w:rPr>
        <w:t>Включен е в Приложение I</w:t>
      </w:r>
      <w:r w:rsidRPr="004A0F1C">
        <w:t>I</w:t>
      </w:r>
      <w:r w:rsidRPr="004A0F1C">
        <w:rPr>
          <w:lang w:val="bg-BG"/>
        </w:rPr>
        <w:t xml:space="preserve"> на Директивата за птиците, както и в Приложени</w:t>
      </w:r>
      <w:r w:rsidRPr="004A0F1C">
        <w:t xml:space="preserve">e </w:t>
      </w:r>
      <w:r w:rsidRPr="004A0F1C">
        <w:rPr>
          <w:lang w:val="bg-BG"/>
        </w:rPr>
        <w:t>3 на ЗБР.</w:t>
      </w:r>
    </w:p>
    <w:p w14:paraId="286339C8" w14:textId="0D72B086" w:rsidR="004A0F1C" w:rsidRDefault="004A0F1C" w:rsidP="00D1418D">
      <w:pPr>
        <w:spacing w:after="120" w:line="240" w:lineRule="auto"/>
        <w:jc w:val="both"/>
        <w:rPr>
          <w:lang w:val="bg-BG"/>
        </w:rPr>
      </w:pPr>
      <w:r w:rsidRPr="004A0F1C">
        <w:rPr>
          <w:lang w:val="bg-BG"/>
        </w:rPr>
        <w:t xml:space="preserve">Като заплахи могат да бъдат посочени незаконният и прекомерен отстрел на вида заедно с останалите ловни видове, безпокойството по време на зимуване от страна на ловците, инфраструктурното развитие (електропроводи, ветроенергийни паркове, нови туристически и рекреационни зони). </w:t>
      </w:r>
    </w:p>
    <w:p w14:paraId="03EAC379" w14:textId="6ADB7981" w:rsidR="00CF1BBA" w:rsidRPr="004A0F1C" w:rsidRDefault="00CF1BBA" w:rsidP="00D1418D">
      <w:pPr>
        <w:spacing w:after="120" w:line="240" w:lineRule="auto"/>
        <w:jc w:val="both"/>
        <w:rPr>
          <w:lang w:val="bg-BG"/>
        </w:rPr>
      </w:pPr>
      <w:r w:rsidRPr="003F0C07">
        <w:t xml:space="preserve">Видът се среща в </w:t>
      </w:r>
      <w:r>
        <w:t>8</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1 зона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01AC6ACD" w14:textId="014D9B7A" w:rsidR="004A0F1C" w:rsidRPr="004A0F1C" w:rsidRDefault="00441C11" w:rsidP="00D1418D">
      <w:pPr>
        <w:numPr>
          <w:ilvl w:val="0"/>
          <w:numId w:val="42"/>
        </w:numPr>
        <w:spacing w:after="120" w:line="240" w:lineRule="auto"/>
        <w:ind w:left="0"/>
        <w:jc w:val="both"/>
        <w:rPr>
          <w:lang w:val="bg-BG"/>
        </w:rPr>
      </w:pPr>
      <w:bookmarkStart w:id="86" w:name="_Hlk121733611"/>
      <w:r>
        <w:rPr>
          <w:b/>
          <w:lang w:val="bg-BG"/>
        </w:rPr>
        <w:t>Състояние на ниво защитена зона</w:t>
      </w:r>
    </w:p>
    <w:bookmarkEnd w:id="86"/>
    <w:p w14:paraId="4E89F657" w14:textId="17A48EF5" w:rsidR="004A0F1C" w:rsidRPr="004A0F1C" w:rsidRDefault="004A0F1C" w:rsidP="00D1418D">
      <w:pPr>
        <w:spacing w:after="120" w:line="240" w:lineRule="auto"/>
        <w:jc w:val="both"/>
        <w:rPr>
          <w:lang w:val="bg-BG"/>
        </w:rPr>
      </w:pPr>
      <w:r w:rsidRPr="004A0F1C">
        <w:rPr>
          <w:lang w:val="bg-BG"/>
        </w:rPr>
        <w:t>Съгласно</w:t>
      </w:r>
      <w:r w:rsidR="004351A0">
        <w:rPr>
          <w:lang w:val="bg-BG"/>
        </w:rPr>
        <w:t xml:space="preserve"> СФ </w:t>
      </w:r>
      <w:r w:rsidRPr="004A0F1C">
        <w:rPr>
          <w:lang w:val="bg-BG"/>
        </w:rPr>
        <w:t xml:space="preserve">на зоната видът е мигриращ и зимуващ. </w:t>
      </w:r>
      <w:r w:rsidRPr="004A0F1C">
        <w:rPr>
          <w:b/>
          <w:lang w:val="bg-BG"/>
        </w:rPr>
        <w:t>Зимуващата</w:t>
      </w:r>
      <w:r w:rsidRPr="004A0F1C">
        <w:rPr>
          <w:lang w:val="bg-BG"/>
        </w:rPr>
        <w:t xml:space="preserve"> популация на посевната гъска се оценява на</w:t>
      </w:r>
      <w:r w:rsidRPr="004A0F1C">
        <w:rPr>
          <w:b/>
          <w:lang w:val="bg-BG"/>
        </w:rPr>
        <w:t xml:space="preserve"> 1 индивид</w:t>
      </w:r>
      <w:r w:rsidRPr="004A0F1C">
        <w:rPr>
          <w:lang w:val="bg-BG"/>
        </w:rPr>
        <w:t xml:space="preserve">, което е </w:t>
      </w:r>
      <w:r w:rsidRPr="004A0F1C">
        <w:rPr>
          <w:b/>
          <w:lang w:val="bg-BG"/>
        </w:rPr>
        <w:t>0,5-8,3% от националната зимуваща</w:t>
      </w:r>
      <w:r w:rsidRPr="004A0F1C">
        <w:rPr>
          <w:lang w:val="bg-BG"/>
        </w:rPr>
        <w:t xml:space="preserve"> популация (оценка „</w:t>
      </w:r>
      <w:r w:rsidRPr="004A0F1C">
        <w:rPr>
          <w:lang w:val="en-GB"/>
        </w:rPr>
        <w:t>В</w:t>
      </w:r>
      <w:r w:rsidRPr="004A0F1C">
        <w:rPr>
          <w:lang w:val="bg-BG"/>
        </w:rPr>
        <w:t>”).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1DBC4678" w14:textId="1F0D056D" w:rsidR="004A0F1C" w:rsidRPr="004A0F1C" w:rsidRDefault="004A0F1C" w:rsidP="00D1418D">
      <w:pPr>
        <w:spacing w:after="120" w:line="240" w:lineRule="auto"/>
        <w:jc w:val="both"/>
        <w:rPr>
          <w:lang w:val="bg-BG"/>
        </w:rPr>
      </w:pPr>
      <w:r w:rsidRPr="004A0F1C">
        <w:rPr>
          <w:b/>
          <w:bCs/>
          <w:lang w:val="bg-BG"/>
        </w:rPr>
        <w:t xml:space="preserve">Мигриращата </w:t>
      </w:r>
      <w:r w:rsidRPr="004A0F1C">
        <w:rPr>
          <w:lang w:val="bg-BG"/>
        </w:rPr>
        <w:t xml:space="preserve">популация в зоната се оценява на </w:t>
      </w:r>
      <w:r w:rsidRPr="004A0F1C">
        <w:rPr>
          <w:b/>
          <w:bCs/>
          <w:lang w:val="bg-BG"/>
        </w:rPr>
        <w:t>до 1 индивид</w:t>
      </w:r>
      <w:r w:rsidRPr="004A0F1C">
        <w:rPr>
          <w:lang w:val="bg-BG"/>
        </w:rPr>
        <w:t xml:space="preserve"> </w:t>
      </w:r>
      <w:r w:rsidRPr="004A0F1C">
        <w:t>(</w:t>
      </w:r>
      <w:r w:rsidRPr="004A0F1C">
        <w:rPr>
          <w:lang w:val="bg-BG"/>
        </w:rPr>
        <w:t>оценка „В“</w:t>
      </w:r>
      <w:r w:rsidRPr="004A0F1C">
        <w:t>)</w:t>
      </w:r>
      <w:r w:rsidRPr="004A0F1C">
        <w:rPr>
          <w:lang w:val="bg-BG"/>
        </w:rPr>
        <w:t>. В</w:t>
      </w:r>
      <w:r w:rsidR="001E74EB">
        <w:rPr>
          <w:lang w:val="bg-BG"/>
        </w:rPr>
        <w:t xml:space="preserve"> Докладването </w:t>
      </w:r>
      <w:r w:rsidRPr="004A0F1C">
        <w:rPr>
          <w:lang w:val="bg-BG"/>
        </w:rPr>
        <w:t>по чл.12 няма информация за мигриращи посевни гъски.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5AE8326C" w14:textId="77777777" w:rsidR="004A0F1C" w:rsidRPr="004A0F1C" w:rsidRDefault="004A0F1C" w:rsidP="00D1418D">
      <w:pPr>
        <w:numPr>
          <w:ilvl w:val="0"/>
          <w:numId w:val="42"/>
        </w:numPr>
        <w:spacing w:after="120" w:line="240" w:lineRule="auto"/>
        <w:ind w:left="0"/>
        <w:jc w:val="both"/>
        <w:rPr>
          <w:b/>
          <w:bCs/>
          <w:lang w:val="bg-BG"/>
        </w:rPr>
      </w:pPr>
      <w:r w:rsidRPr="004A0F1C">
        <w:rPr>
          <w:b/>
          <w:bCs/>
          <w:lang w:val="bg-BG"/>
        </w:rPr>
        <w:t xml:space="preserve">Анализ на наличната информация </w:t>
      </w:r>
    </w:p>
    <w:p w14:paraId="18E3485B" w14:textId="77777777" w:rsidR="004A0F1C" w:rsidRPr="004A0F1C" w:rsidRDefault="004A0F1C" w:rsidP="00D1418D">
      <w:pPr>
        <w:spacing w:after="120" w:line="240" w:lineRule="auto"/>
        <w:jc w:val="both"/>
      </w:pPr>
      <w:r w:rsidRPr="004A0F1C">
        <w:rPr>
          <w:lang w:val="bg-BG"/>
        </w:rPr>
        <w:t>При среднозимните числености на водоплаващите птици в страната посевната гъска се посочва като много рядък зимуващ вид със средна численост от 2 птици и максимална численост от 18 птици през 1982 г.</w:t>
      </w:r>
      <w:r w:rsidRPr="004A0F1C">
        <w:t xml:space="preserve"> (Michev &amp; Profirov, 2003).</w:t>
      </w:r>
    </w:p>
    <w:p w14:paraId="625B8CD8" w14:textId="77777777" w:rsidR="004A0F1C" w:rsidRPr="004A0F1C" w:rsidRDefault="004A0F1C" w:rsidP="00D1418D">
      <w:pPr>
        <w:spacing w:after="120" w:line="240" w:lineRule="auto"/>
        <w:jc w:val="both"/>
      </w:pPr>
      <w:r w:rsidRPr="004A0F1C">
        <w:rPr>
          <w:lang w:val="bg-BG"/>
        </w:rPr>
        <w:t xml:space="preserve">Данните от </w:t>
      </w:r>
      <w:r w:rsidRPr="004A0F1C">
        <w:t xml:space="preserve">eBird, SmartBirds </w:t>
      </w:r>
      <w:r w:rsidRPr="004A0F1C">
        <w:rPr>
          <w:lang w:val="bg-BG"/>
        </w:rPr>
        <w:t xml:space="preserve">и </w:t>
      </w:r>
      <w:r w:rsidRPr="004A0F1C">
        <w:t xml:space="preserve">Observation </w:t>
      </w:r>
      <w:r w:rsidRPr="004A0F1C">
        <w:rPr>
          <w:lang w:val="bg-BG"/>
        </w:rPr>
        <w:t>не показват видът да е наблюдаван в зоната.</w:t>
      </w:r>
    </w:p>
    <w:p w14:paraId="6D3726BD" w14:textId="77777777" w:rsidR="004A0F1C" w:rsidRPr="004A0F1C" w:rsidRDefault="004A0F1C" w:rsidP="00D1418D">
      <w:pPr>
        <w:spacing w:after="120" w:line="240" w:lineRule="auto"/>
        <w:jc w:val="both"/>
      </w:pPr>
      <w:r w:rsidRPr="004A0F1C">
        <w:rPr>
          <w:lang w:val="bg-BG"/>
        </w:rPr>
        <w:t xml:space="preserve">По време на </w:t>
      </w:r>
      <w:r>
        <w:rPr>
          <w:lang w:val="bg-BG"/>
        </w:rPr>
        <w:t>СЗП</w:t>
      </w:r>
      <w:r w:rsidRPr="004A0F1C">
        <w:rPr>
          <w:lang w:val="bg-BG"/>
        </w:rPr>
        <w:t xml:space="preserve"> през периода 2016-2021 г. видът не е установен в зоната.</w:t>
      </w:r>
    </w:p>
    <w:p w14:paraId="77D60C8E" w14:textId="77777777" w:rsidR="004A0F1C" w:rsidRPr="004A0F1C" w:rsidRDefault="00432BA4" w:rsidP="00D1418D">
      <w:pPr>
        <w:spacing w:after="120" w:line="240" w:lineRule="auto"/>
        <w:jc w:val="both"/>
        <w:rPr>
          <w:lang w:val="bg-BG"/>
        </w:rPr>
      </w:pPr>
      <w:r>
        <w:rPr>
          <w:lang w:val="bg-BG"/>
        </w:rPr>
        <w:t>Според Дерелиев и др.,</w:t>
      </w:r>
      <w:r w:rsidR="004A0F1C" w:rsidRPr="004A0F1C">
        <w:rPr>
          <w:lang w:val="bg-BG"/>
        </w:rPr>
        <w:t xml:space="preserve"> (2007) видът не присъства в зоната през зимата, а за числеността по време на миграция посочват от 0-1 инд.</w:t>
      </w:r>
      <w:r w:rsidR="004A0F1C" w:rsidRPr="004A0F1C">
        <w:t xml:space="preserve"> </w:t>
      </w:r>
      <w:r w:rsidR="004A0F1C" w:rsidRPr="004A0F1C">
        <w:rPr>
          <w:lang w:val="bg-BG"/>
        </w:rPr>
        <w:t>Няма други данни за миграцията на вида.</w:t>
      </w:r>
    </w:p>
    <w:p w14:paraId="69AC9301" w14:textId="5195F7D2" w:rsidR="004A0F1C" w:rsidRPr="004A0F1C" w:rsidRDefault="004A0F1C" w:rsidP="00D1418D">
      <w:pPr>
        <w:spacing w:after="120" w:line="240" w:lineRule="auto"/>
        <w:jc w:val="both"/>
        <w:rPr>
          <w:lang w:val="bg-BG"/>
        </w:rPr>
      </w:pPr>
      <w:r w:rsidRPr="004A0F1C">
        <w:rPr>
          <w:lang w:val="bg-BG"/>
        </w:rPr>
        <w:t>По време на теренните проучвания в</w:t>
      </w:r>
      <w:r w:rsidR="00250141">
        <w:rPr>
          <w:lang w:val="bg-BG"/>
        </w:rPr>
        <w:t xml:space="preserve"> ЗЗ </w:t>
      </w:r>
      <w:r w:rsidRPr="004A0F1C">
        <w:rPr>
          <w:lang w:val="bg-BG"/>
        </w:rPr>
        <w:t>„Варненско-Белославско езеро“ през 2021-2022 г. видът не беше установен.</w:t>
      </w:r>
    </w:p>
    <w:p w14:paraId="1C906B1A" w14:textId="19523EF6" w:rsidR="004A0F1C" w:rsidRPr="004A0F1C" w:rsidRDefault="008666C4" w:rsidP="00D1418D">
      <w:pPr>
        <w:numPr>
          <w:ilvl w:val="0"/>
          <w:numId w:val="42"/>
        </w:numPr>
        <w:spacing w:after="120" w:line="240" w:lineRule="auto"/>
        <w:ind w:left="0"/>
        <w:jc w:val="both"/>
        <w:rPr>
          <w:lang w:val="bg-BG"/>
        </w:rPr>
      </w:pPr>
      <w:r>
        <w:rPr>
          <w:b/>
          <w:lang w:val="bg-BG"/>
        </w:rPr>
        <w:lastRenderedPageBreak/>
        <w:t>Специфични природозащитни цели за вида в зоната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6"/>
        <w:gridCol w:w="1321"/>
        <w:gridCol w:w="1180"/>
        <w:gridCol w:w="2930"/>
        <w:gridCol w:w="2239"/>
      </w:tblGrid>
      <w:tr w:rsidR="004A0F1C" w:rsidRPr="00D1418D" w14:paraId="5B4EB48F" w14:textId="77777777" w:rsidTr="008741AF">
        <w:trPr>
          <w:tblHeader/>
        </w:trPr>
        <w:tc>
          <w:tcPr>
            <w:tcW w:w="995" w:type="pct"/>
            <w:shd w:val="clear" w:color="auto" w:fill="DEEAF6" w:themeFill="accent1" w:themeFillTint="33"/>
            <w:vAlign w:val="center"/>
          </w:tcPr>
          <w:p w14:paraId="6B6980D6" w14:textId="77777777" w:rsidR="004A0F1C" w:rsidRPr="00D1418D" w:rsidRDefault="004A0F1C" w:rsidP="008741AF">
            <w:pPr>
              <w:spacing w:after="0" w:line="240" w:lineRule="auto"/>
              <w:jc w:val="center"/>
              <w:rPr>
                <w:b/>
                <w:bCs/>
                <w:sz w:val="22"/>
                <w:szCs w:val="22"/>
                <w:lang w:val="bg-BG"/>
              </w:rPr>
            </w:pPr>
            <w:r w:rsidRPr="00D1418D">
              <w:rPr>
                <w:b/>
                <w:bCs/>
                <w:sz w:val="22"/>
                <w:szCs w:val="22"/>
                <w:lang w:val="bg-BG"/>
              </w:rPr>
              <w:t>Параметър</w:t>
            </w:r>
          </w:p>
        </w:tc>
        <w:tc>
          <w:tcPr>
            <w:tcW w:w="690" w:type="pct"/>
            <w:shd w:val="clear" w:color="auto" w:fill="DEEAF6" w:themeFill="accent1" w:themeFillTint="33"/>
            <w:vAlign w:val="center"/>
          </w:tcPr>
          <w:p w14:paraId="49807B04" w14:textId="77777777" w:rsidR="004A0F1C" w:rsidRPr="00D1418D" w:rsidRDefault="004A0F1C" w:rsidP="008741AF">
            <w:pPr>
              <w:spacing w:after="0" w:line="240" w:lineRule="auto"/>
              <w:jc w:val="center"/>
              <w:rPr>
                <w:b/>
                <w:bCs/>
                <w:sz w:val="22"/>
                <w:szCs w:val="22"/>
                <w:lang w:val="bg-BG"/>
              </w:rPr>
            </w:pPr>
            <w:r w:rsidRPr="00D1418D">
              <w:rPr>
                <w:b/>
                <w:bCs/>
                <w:sz w:val="22"/>
                <w:szCs w:val="22"/>
                <w:lang w:val="bg-BG"/>
              </w:rPr>
              <w:t>Мерна единица</w:t>
            </w:r>
          </w:p>
        </w:tc>
        <w:tc>
          <w:tcPr>
            <w:tcW w:w="616" w:type="pct"/>
            <w:shd w:val="clear" w:color="auto" w:fill="DEEAF6" w:themeFill="accent1" w:themeFillTint="33"/>
            <w:vAlign w:val="center"/>
          </w:tcPr>
          <w:p w14:paraId="60FC2A3C" w14:textId="77777777" w:rsidR="004A0F1C" w:rsidRPr="00D1418D" w:rsidRDefault="004A0F1C" w:rsidP="008741AF">
            <w:pPr>
              <w:spacing w:after="0" w:line="240" w:lineRule="auto"/>
              <w:jc w:val="center"/>
              <w:rPr>
                <w:b/>
                <w:bCs/>
                <w:sz w:val="22"/>
                <w:szCs w:val="22"/>
                <w:lang w:val="bg-BG"/>
              </w:rPr>
            </w:pPr>
            <w:r w:rsidRPr="00D1418D">
              <w:rPr>
                <w:b/>
                <w:bCs/>
                <w:sz w:val="22"/>
                <w:szCs w:val="22"/>
                <w:lang w:val="bg-BG"/>
              </w:rPr>
              <w:t>Целева стойност</w:t>
            </w:r>
          </w:p>
        </w:tc>
        <w:tc>
          <w:tcPr>
            <w:tcW w:w="1530" w:type="pct"/>
            <w:shd w:val="clear" w:color="auto" w:fill="DEEAF6" w:themeFill="accent1" w:themeFillTint="33"/>
            <w:vAlign w:val="center"/>
          </w:tcPr>
          <w:p w14:paraId="44ED1B36" w14:textId="77777777" w:rsidR="004A0F1C" w:rsidRPr="00D1418D" w:rsidRDefault="004A0F1C"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1169" w:type="pct"/>
            <w:shd w:val="clear" w:color="auto" w:fill="DEEAF6" w:themeFill="accent1" w:themeFillTint="33"/>
            <w:vAlign w:val="center"/>
          </w:tcPr>
          <w:p w14:paraId="5739B12B" w14:textId="77777777" w:rsidR="004A0F1C" w:rsidRPr="00D1418D" w:rsidRDefault="004A0F1C"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4A0F1C" w:rsidRPr="00D1418D" w14:paraId="2D656740" w14:textId="77777777" w:rsidTr="008741AF">
        <w:tc>
          <w:tcPr>
            <w:tcW w:w="995" w:type="pct"/>
            <w:shd w:val="clear" w:color="auto" w:fill="auto"/>
          </w:tcPr>
          <w:p w14:paraId="7571A80A" w14:textId="77777777" w:rsidR="004A0F1C" w:rsidRPr="00D1418D" w:rsidRDefault="004A0F1C"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90" w:type="pct"/>
            <w:shd w:val="clear" w:color="auto" w:fill="auto"/>
          </w:tcPr>
          <w:p w14:paraId="24487C86" w14:textId="77777777" w:rsidR="004A0F1C" w:rsidRPr="00D1418D" w:rsidRDefault="004A0F1C" w:rsidP="00D1418D">
            <w:pPr>
              <w:spacing w:after="0" w:line="240" w:lineRule="auto"/>
              <w:jc w:val="both"/>
              <w:rPr>
                <w:sz w:val="22"/>
                <w:szCs w:val="22"/>
                <w:lang w:val="bg-BG"/>
              </w:rPr>
            </w:pPr>
            <w:r w:rsidRPr="00D1418D">
              <w:rPr>
                <w:sz w:val="22"/>
                <w:szCs w:val="22"/>
                <w:lang w:val="bg-BG"/>
              </w:rPr>
              <w:t>Брой индивиди</w:t>
            </w:r>
          </w:p>
        </w:tc>
        <w:tc>
          <w:tcPr>
            <w:tcW w:w="616" w:type="pct"/>
            <w:shd w:val="clear" w:color="auto" w:fill="auto"/>
          </w:tcPr>
          <w:p w14:paraId="0BDDE1F2" w14:textId="77777777" w:rsidR="004A0F1C" w:rsidRPr="00D1418D" w:rsidRDefault="004A0F1C" w:rsidP="00D1418D">
            <w:pPr>
              <w:spacing w:after="0" w:line="240" w:lineRule="auto"/>
              <w:jc w:val="both"/>
              <w:rPr>
                <w:sz w:val="22"/>
                <w:szCs w:val="22"/>
                <w:lang w:val="bg-BG"/>
              </w:rPr>
            </w:pPr>
            <w:r w:rsidRPr="00D1418D">
              <w:rPr>
                <w:sz w:val="22"/>
                <w:szCs w:val="22"/>
                <w:lang w:val="bg-BG"/>
              </w:rPr>
              <w:t>Най-малко 1</w:t>
            </w:r>
          </w:p>
        </w:tc>
        <w:tc>
          <w:tcPr>
            <w:tcW w:w="1530" w:type="pct"/>
            <w:shd w:val="clear" w:color="auto" w:fill="auto"/>
          </w:tcPr>
          <w:p w14:paraId="4115C42A" w14:textId="61B70633" w:rsidR="004A0F1C" w:rsidRPr="00D1418D" w:rsidRDefault="004A0F1C">
            <w:pPr>
              <w:spacing w:after="0" w:line="240" w:lineRule="auto"/>
              <w:jc w:val="both"/>
              <w:rPr>
                <w:sz w:val="22"/>
                <w:szCs w:val="22"/>
                <w:lang w:val="bg-BG"/>
              </w:rPr>
            </w:pPr>
            <w:r w:rsidRPr="00D1418D">
              <w:rPr>
                <w:sz w:val="22"/>
                <w:szCs w:val="22"/>
                <w:lang w:val="bg-BG"/>
              </w:rPr>
              <w:t>В</w:t>
            </w:r>
            <w:r w:rsidR="004351A0">
              <w:rPr>
                <w:sz w:val="22"/>
                <w:szCs w:val="22"/>
                <w:lang w:val="bg-BG"/>
              </w:rPr>
              <w:t xml:space="preserve"> СФ </w:t>
            </w:r>
            <w:r w:rsidRPr="00D1418D">
              <w:rPr>
                <w:sz w:val="22"/>
                <w:szCs w:val="22"/>
                <w:lang w:val="bg-BG"/>
              </w:rPr>
              <w:t xml:space="preserve">за концентрацията на вида по време на миграция в зоната е посочена максимална стойност от </w:t>
            </w:r>
            <w:r w:rsidRPr="00D1418D">
              <w:rPr>
                <w:sz w:val="22"/>
                <w:szCs w:val="22"/>
              </w:rPr>
              <w:t xml:space="preserve">1 </w:t>
            </w:r>
            <w:r w:rsidRPr="00D1418D">
              <w:rPr>
                <w:sz w:val="22"/>
                <w:szCs w:val="22"/>
                <w:lang w:val="bg-BG"/>
              </w:rPr>
              <w:t xml:space="preserve">инд. Вида е рядък </w:t>
            </w:r>
            <w:r w:rsidR="0065302E">
              <w:rPr>
                <w:sz w:val="22"/>
                <w:szCs w:val="22"/>
                <w:lang w:val="bg-BG"/>
              </w:rPr>
              <w:t>и целевата стойност няма да бъде изпълнена редовно.</w:t>
            </w:r>
          </w:p>
        </w:tc>
        <w:tc>
          <w:tcPr>
            <w:tcW w:w="1169" w:type="pct"/>
          </w:tcPr>
          <w:p w14:paraId="7B1345B0" w14:textId="46DDBBAC" w:rsidR="004A0F1C" w:rsidRPr="00D1418D" w:rsidRDefault="0065302E">
            <w:pPr>
              <w:spacing w:after="0" w:line="240" w:lineRule="auto"/>
              <w:jc w:val="both"/>
              <w:rPr>
                <w:sz w:val="22"/>
                <w:szCs w:val="22"/>
                <w:lang w:val="bg-BG"/>
              </w:rPr>
            </w:pPr>
            <w:r>
              <w:rPr>
                <w:sz w:val="22"/>
                <w:szCs w:val="22"/>
                <w:lang w:val="bg-BG"/>
              </w:rPr>
              <w:t>Поддържане</w:t>
            </w:r>
            <w:r w:rsidR="004A0F1C" w:rsidRPr="00D1418D">
              <w:rPr>
                <w:sz w:val="22"/>
                <w:szCs w:val="22"/>
                <w:lang w:val="bg-BG"/>
              </w:rPr>
              <w:t xml:space="preserve"> размер на мигриращата популация </w:t>
            </w:r>
            <w:r>
              <w:rPr>
                <w:sz w:val="22"/>
                <w:szCs w:val="22"/>
                <w:lang w:val="bg-BG"/>
              </w:rPr>
              <w:t>от най-малко 1 инд.</w:t>
            </w:r>
          </w:p>
        </w:tc>
      </w:tr>
      <w:tr w:rsidR="004A0F1C" w:rsidRPr="00D1418D" w14:paraId="7EFA7BAC" w14:textId="77777777" w:rsidTr="008741AF">
        <w:tc>
          <w:tcPr>
            <w:tcW w:w="995" w:type="pct"/>
            <w:shd w:val="clear" w:color="auto" w:fill="auto"/>
          </w:tcPr>
          <w:p w14:paraId="2636D4E6" w14:textId="77777777" w:rsidR="004A0F1C" w:rsidRPr="00D1418D" w:rsidRDefault="004A0F1C"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690" w:type="pct"/>
            <w:shd w:val="clear" w:color="auto" w:fill="auto"/>
          </w:tcPr>
          <w:p w14:paraId="20923C72" w14:textId="77777777" w:rsidR="004A0F1C" w:rsidRPr="00D1418D" w:rsidRDefault="004A0F1C" w:rsidP="00D1418D">
            <w:pPr>
              <w:spacing w:after="0" w:line="240" w:lineRule="auto"/>
              <w:jc w:val="both"/>
              <w:rPr>
                <w:sz w:val="22"/>
                <w:szCs w:val="22"/>
                <w:lang w:val="bg-BG"/>
              </w:rPr>
            </w:pPr>
            <w:r w:rsidRPr="00D1418D">
              <w:rPr>
                <w:sz w:val="22"/>
                <w:szCs w:val="22"/>
                <w:lang w:val="bg-BG"/>
              </w:rPr>
              <w:t>Брой индивиди</w:t>
            </w:r>
          </w:p>
        </w:tc>
        <w:tc>
          <w:tcPr>
            <w:tcW w:w="616" w:type="pct"/>
            <w:shd w:val="clear" w:color="auto" w:fill="auto"/>
          </w:tcPr>
          <w:p w14:paraId="2525A06E" w14:textId="77777777" w:rsidR="004A0F1C" w:rsidRPr="00D1418D" w:rsidRDefault="004A0F1C" w:rsidP="00D1418D">
            <w:pPr>
              <w:spacing w:after="0" w:line="240" w:lineRule="auto"/>
              <w:jc w:val="both"/>
              <w:rPr>
                <w:sz w:val="22"/>
                <w:szCs w:val="22"/>
                <w:lang w:val="bg-BG"/>
              </w:rPr>
            </w:pPr>
            <w:r w:rsidRPr="00D1418D">
              <w:rPr>
                <w:sz w:val="22"/>
                <w:szCs w:val="22"/>
                <w:lang w:val="bg-BG"/>
              </w:rPr>
              <w:t>Най-малко 1</w:t>
            </w:r>
          </w:p>
        </w:tc>
        <w:tc>
          <w:tcPr>
            <w:tcW w:w="1530" w:type="pct"/>
            <w:shd w:val="clear" w:color="auto" w:fill="auto"/>
          </w:tcPr>
          <w:p w14:paraId="2F886C96" w14:textId="43758B21" w:rsidR="004A0F1C" w:rsidRPr="00D1418D" w:rsidRDefault="004A0F1C" w:rsidP="00D1418D">
            <w:pPr>
              <w:spacing w:after="0" w:line="240" w:lineRule="auto"/>
              <w:jc w:val="both"/>
              <w:rPr>
                <w:sz w:val="22"/>
                <w:szCs w:val="22"/>
                <w:lang w:val="bg-BG"/>
              </w:rPr>
            </w:pPr>
            <w:r w:rsidRPr="00D1418D">
              <w:rPr>
                <w:sz w:val="22"/>
                <w:szCs w:val="22"/>
                <w:lang w:val="bg-BG"/>
              </w:rPr>
              <w:t>В</w:t>
            </w:r>
            <w:r w:rsidR="004351A0">
              <w:rPr>
                <w:sz w:val="22"/>
                <w:szCs w:val="22"/>
                <w:lang w:val="bg-BG"/>
              </w:rPr>
              <w:t xml:space="preserve"> СФ </w:t>
            </w:r>
            <w:r w:rsidRPr="00D1418D">
              <w:rPr>
                <w:sz w:val="22"/>
                <w:szCs w:val="22"/>
                <w:lang w:val="bg-BG"/>
              </w:rPr>
              <w:t xml:space="preserve">за зимуващата численост е посочена минимална стойност от 1 инд. и максимална стойност от 1 инд. </w:t>
            </w:r>
          </w:p>
          <w:p w14:paraId="1FBA7B0E" w14:textId="77777777" w:rsidR="004A0F1C" w:rsidRPr="00D1418D" w:rsidRDefault="004A0F1C" w:rsidP="00D1418D">
            <w:pPr>
              <w:spacing w:after="0" w:line="240" w:lineRule="auto"/>
              <w:jc w:val="both"/>
              <w:rPr>
                <w:sz w:val="22"/>
                <w:szCs w:val="22"/>
                <w:lang w:val="bg-BG"/>
              </w:rPr>
            </w:pPr>
            <w:r w:rsidRPr="00D1418D">
              <w:rPr>
                <w:sz w:val="22"/>
                <w:szCs w:val="22"/>
                <w:lang w:val="bg-BG"/>
              </w:rPr>
              <w:t xml:space="preserve">Видът не е отчитан по време на </w:t>
            </w:r>
            <w:r w:rsidR="00EA1057" w:rsidRPr="00D1418D">
              <w:rPr>
                <w:sz w:val="22"/>
                <w:szCs w:val="22"/>
                <w:lang w:val="bg-BG"/>
              </w:rPr>
              <w:t>СЗП</w:t>
            </w:r>
            <w:r w:rsidRPr="00D1418D">
              <w:rPr>
                <w:sz w:val="22"/>
                <w:szCs w:val="22"/>
                <w:lang w:val="bg-BG"/>
              </w:rPr>
              <w:t xml:space="preserve"> през периода 2016-2021 г. </w:t>
            </w:r>
          </w:p>
        </w:tc>
        <w:tc>
          <w:tcPr>
            <w:tcW w:w="1169" w:type="pct"/>
          </w:tcPr>
          <w:p w14:paraId="500F8347" w14:textId="68A999CB" w:rsidR="004A0F1C" w:rsidRPr="00D1418D" w:rsidRDefault="007F7ABE" w:rsidP="00D1418D">
            <w:pPr>
              <w:spacing w:after="0" w:line="240" w:lineRule="auto"/>
              <w:jc w:val="both"/>
              <w:rPr>
                <w:sz w:val="22"/>
                <w:szCs w:val="22"/>
                <w:lang w:val="bg-BG"/>
              </w:rPr>
            </w:pPr>
            <w:r>
              <w:rPr>
                <w:sz w:val="22"/>
                <w:szCs w:val="22"/>
                <w:lang w:val="bg-BG"/>
              </w:rPr>
              <w:t>Поддържане</w:t>
            </w:r>
            <w:r w:rsidRPr="00D1418D">
              <w:rPr>
                <w:sz w:val="22"/>
                <w:szCs w:val="22"/>
                <w:lang w:val="bg-BG"/>
              </w:rPr>
              <w:t xml:space="preserve"> размер н</w:t>
            </w:r>
            <w:r>
              <w:rPr>
                <w:sz w:val="22"/>
                <w:szCs w:val="22"/>
                <w:lang w:val="bg-BG"/>
              </w:rPr>
              <w:t>а зимув</w:t>
            </w:r>
            <w:r w:rsidRPr="00D1418D">
              <w:rPr>
                <w:sz w:val="22"/>
                <w:szCs w:val="22"/>
                <w:lang w:val="bg-BG"/>
              </w:rPr>
              <w:t xml:space="preserve">ащата популация </w:t>
            </w:r>
            <w:r>
              <w:rPr>
                <w:sz w:val="22"/>
                <w:szCs w:val="22"/>
                <w:lang w:val="bg-BG"/>
              </w:rPr>
              <w:t>от най-малко 1 инд.</w:t>
            </w:r>
          </w:p>
          <w:p w14:paraId="7E2C27A9" w14:textId="77777777" w:rsidR="004A0F1C" w:rsidRPr="00D1418D" w:rsidRDefault="004A0F1C" w:rsidP="00D1418D">
            <w:pPr>
              <w:spacing w:after="0" w:line="240" w:lineRule="auto"/>
              <w:jc w:val="both"/>
              <w:rPr>
                <w:sz w:val="22"/>
                <w:szCs w:val="22"/>
                <w:lang w:val="bg-BG"/>
              </w:rPr>
            </w:pPr>
          </w:p>
        </w:tc>
      </w:tr>
      <w:tr w:rsidR="004A0F1C" w:rsidRPr="00D1418D" w14:paraId="111A4689" w14:textId="77777777" w:rsidTr="008741AF">
        <w:tc>
          <w:tcPr>
            <w:tcW w:w="995" w:type="pct"/>
            <w:shd w:val="clear" w:color="auto" w:fill="auto"/>
          </w:tcPr>
          <w:p w14:paraId="6A676A4C" w14:textId="77777777" w:rsidR="004A0F1C" w:rsidRPr="00D1418D" w:rsidRDefault="004A0F1C"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местообитания на вида</w:t>
            </w:r>
            <w:r w:rsidRPr="00D1418D">
              <w:rPr>
                <w:b/>
                <w:sz w:val="22"/>
                <w:szCs w:val="22"/>
                <w:lang w:val="bg-BG"/>
              </w:rPr>
              <w:t xml:space="preserve"> </w:t>
            </w:r>
            <w:r w:rsidRPr="00D1418D">
              <w:rPr>
                <w:bCs/>
                <w:sz w:val="22"/>
                <w:szCs w:val="22"/>
                <w:lang w:val="bg-BG"/>
              </w:rPr>
              <w:t>за хранене и нощуване</w:t>
            </w:r>
          </w:p>
        </w:tc>
        <w:tc>
          <w:tcPr>
            <w:tcW w:w="690" w:type="pct"/>
            <w:shd w:val="clear" w:color="auto" w:fill="auto"/>
          </w:tcPr>
          <w:p w14:paraId="1C65C658" w14:textId="77777777" w:rsidR="004A0F1C" w:rsidRPr="00D1418D" w:rsidRDefault="004A0F1C" w:rsidP="00D1418D">
            <w:pPr>
              <w:spacing w:after="0" w:line="240" w:lineRule="auto"/>
              <w:jc w:val="both"/>
              <w:rPr>
                <w:sz w:val="22"/>
                <w:szCs w:val="22"/>
              </w:rPr>
            </w:pPr>
            <w:r w:rsidRPr="00D1418D">
              <w:rPr>
                <w:sz w:val="22"/>
                <w:szCs w:val="22"/>
              </w:rPr>
              <w:t>ha</w:t>
            </w:r>
          </w:p>
        </w:tc>
        <w:tc>
          <w:tcPr>
            <w:tcW w:w="616" w:type="pct"/>
            <w:shd w:val="clear" w:color="auto" w:fill="auto"/>
          </w:tcPr>
          <w:p w14:paraId="0776E48E" w14:textId="77777777" w:rsidR="004A0F1C" w:rsidRPr="00D1418D" w:rsidRDefault="004A0F1C" w:rsidP="00D1418D">
            <w:pPr>
              <w:spacing w:after="0" w:line="240" w:lineRule="auto"/>
              <w:jc w:val="both"/>
              <w:rPr>
                <w:sz w:val="22"/>
                <w:szCs w:val="22"/>
              </w:rPr>
            </w:pPr>
            <w:r w:rsidRPr="00D1418D">
              <w:rPr>
                <w:sz w:val="22"/>
                <w:szCs w:val="22"/>
                <w:lang w:val="bg-BG"/>
              </w:rPr>
              <w:t xml:space="preserve">Най-малко </w:t>
            </w:r>
            <w:r w:rsidRPr="00D1418D">
              <w:rPr>
                <w:sz w:val="22"/>
                <w:szCs w:val="22"/>
              </w:rPr>
              <w:t>2900</w:t>
            </w:r>
          </w:p>
        </w:tc>
        <w:tc>
          <w:tcPr>
            <w:tcW w:w="1530" w:type="pct"/>
            <w:shd w:val="clear" w:color="auto" w:fill="auto"/>
          </w:tcPr>
          <w:p w14:paraId="772AD31B" w14:textId="32E1B886" w:rsidR="004A0F1C" w:rsidRPr="00D1418D" w:rsidRDefault="004A0F1C" w:rsidP="00D1418D">
            <w:pPr>
              <w:spacing w:after="0" w:line="240" w:lineRule="auto"/>
              <w:jc w:val="both"/>
              <w:rPr>
                <w:sz w:val="22"/>
                <w:szCs w:val="22"/>
                <w:lang w:val="bg-BG"/>
              </w:rPr>
            </w:pPr>
            <w:r w:rsidRPr="00D1418D">
              <w:rPr>
                <w:sz w:val="22"/>
                <w:szCs w:val="22"/>
                <w:lang w:val="bg-BG"/>
              </w:rPr>
              <w:t>Данните са взети от</w:t>
            </w:r>
            <w:r w:rsidR="004351A0">
              <w:rPr>
                <w:sz w:val="22"/>
                <w:szCs w:val="22"/>
                <w:lang w:val="bg-BG"/>
              </w:rPr>
              <w:t xml:space="preserve"> СФ </w:t>
            </w:r>
            <w:r w:rsidRPr="00D1418D">
              <w:rPr>
                <w:sz w:val="22"/>
                <w:szCs w:val="22"/>
                <w:lang w:val="bg-BG"/>
              </w:rPr>
              <w:t xml:space="preserve">като % на местообитания </w:t>
            </w:r>
            <w:r w:rsidRPr="00D1418D">
              <w:rPr>
                <w:sz w:val="22"/>
                <w:szCs w:val="22"/>
              </w:rPr>
              <w:t>N06-</w:t>
            </w:r>
            <w:r w:rsidRPr="00D1418D">
              <w:rPr>
                <w:sz w:val="22"/>
                <w:szCs w:val="22"/>
                <w:lang w:val="bg-BG"/>
              </w:rPr>
              <w:t xml:space="preserve">вътрешни водни тела, </w:t>
            </w:r>
            <w:r w:rsidRPr="00D1418D">
              <w:rPr>
                <w:sz w:val="22"/>
                <w:szCs w:val="22"/>
              </w:rPr>
              <w:t>N12-</w:t>
            </w:r>
            <w:r w:rsidRPr="00D1418D">
              <w:rPr>
                <w:sz w:val="22"/>
                <w:szCs w:val="22"/>
                <w:lang w:val="bg-BG"/>
              </w:rPr>
              <w:t xml:space="preserve">обширни зърнени култури и </w:t>
            </w:r>
            <w:r w:rsidRPr="00D1418D">
              <w:rPr>
                <w:sz w:val="22"/>
                <w:szCs w:val="22"/>
              </w:rPr>
              <w:t>N15-</w:t>
            </w:r>
            <w:r w:rsidRPr="00D1418D">
              <w:rPr>
                <w:sz w:val="22"/>
                <w:szCs w:val="22"/>
                <w:lang w:val="bg-BG"/>
              </w:rPr>
              <w:t>други обработваеми земи.</w:t>
            </w:r>
          </w:p>
        </w:tc>
        <w:tc>
          <w:tcPr>
            <w:tcW w:w="1169" w:type="pct"/>
          </w:tcPr>
          <w:p w14:paraId="40F1A380" w14:textId="77777777" w:rsidR="004A0F1C" w:rsidRPr="00D1418D" w:rsidRDefault="004A0F1C" w:rsidP="00D1418D">
            <w:pPr>
              <w:spacing w:after="0" w:line="240" w:lineRule="auto"/>
              <w:jc w:val="both"/>
              <w:rPr>
                <w:sz w:val="22"/>
                <w:szCs w:val="22"/>
              </w:rPr>
            </w:pPr>
            <w:r w:rsidRPr="00D1418D">
              <w:rPr>
                <w:sz w:val="22"/>
                <w:szCs w:val="22"/>
                <w:lang w:val="bg-BG"/>
              </w:rPr>
              <w:t>Поддържане на площта на подходящите</w:t>
            </w:r>
            <w:r w:rsidRPr="00D1418D">
              <w:rPr>
                <w:sz w:val="22"/>
                <w:szCs w:val="22"/>
              </w:rPr>
              <w:t xml:space="preserve"> </w:t>
            </w:r>
            <w:r w:rsidRPr="00D1418D">
              <w:rPr>
                <w:sz w:val="22"/>
                <w:szCs w:val="22"/>
                <w:lang w:val="bg-BG"/>
              </w:rPr>
              <w:t>местообитания на вида</w:t>
            </w:r>
            <w:r w:rsidRPr="00D1418D">
              <w:rPr>
                <w:sz w:val="22"/>
                <w:szCs w:val="22"/>
              </w:rPr>
              <w:t xml:space="preserve"> </w:t>
            </w:r>
            <w:r w:rsidRPr="00D1418D">
              <w:rPr>
                <w:sz w:val="22"/>
                <w:szCs w:val="22"/>
                <w:lang w:val="bg-BG"/>
              </w:rPr>
              <w:t>в размер</w:t>
            </w:r>
            <w:r w:rsidRPr="00D1418D">
              <w:rPr>
                <w:sz w:val="22"/>
                <w:szCs w:val="22"/>
              </w:rPr>
              <w:t xml:space="preserve"> </w:t>
            </w:r>
            <w:r w:rsidRPr="00D1418D">
              <w:rPr>
                <w:sz w:val="22"/>
                <w:szCs w:val="22"/>
                <w:lang w:val="bg-BG"/>
              </w:rPr>
              <w:t>на най-малко 290</w:t>
            </w:r>
            <w:r w:rsidRPr="00D1418D">
              <w:rPr>
                <w:sz w:val="22"/>
                <w:szCs w:val="22"/>
              </w:rPr>
              <w:t>0</w:t>
            </w:r>
            <w:r w:rsidRPr="00D1418D">
              <w:rPr>
                <w:sz w:val="22"/>
                <w:szCs w:val="22"/>
                <w:lang w:val="bg-BG"/>
              </w:rPr>
              <w:t xml:space="preserve"> </w:t>
            </w:r>
            <w:r w:rsidRPr="00D1418D">
              <w:rPr>
                <w:sz w:val="22"/>
                <w:szCs w:val="22"/>
              </w:rPr>
              <w:t>ha.</w:t>
            </w:r>
          </w:p>
        </w:tc>
      </w:tr>
      <w:tr w:rsidR="00A64CCA" w:rsidRPr="00D1418D" w14:paraId="75A2F5DE" w14:textId="77777777" w:rsidTr="008741AF">
        <w:tc>
          <w:tcPr>
            <w:tcW w:w="995" w:type="pct"/>
            <w:shd w:val="clear" w:color="auto" w:fill="auto"/>
          </w:tcPr>
          <w:p w14:paraId="168C0BDB" w14:textId="77EDFBB9" w:rsidR="00A64CCA" w:rsidRPr="00D1418D" w:rsidRDefault="00A64CCA" w:rsidP="00A64CCA">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90" w:type="pct"/>
            <w:shd w:val="clear" w:color="auto" w:fill="auto"/>
          </w:tcPr>
          <w:p w14:paraId="15AF8191" w14:textId="7FDEE6C2" w:rsidR="00A64CCA" w:rsidRPr="00D1418D" w:rsidRDefault="00A64CCA" w:rsidP="00A64CCA">
            <w:pPr>
              <w:spacing w:after="0" w:line="240" w:lineRule="auto"/>
              <w:jc w:val="both"/>
              <w:rPr>
                <w:sz w:val="22"/>
                <w:szCs w:val="22"/>
                <w:lang w:val="bg-BG"/>
              </w:rPr>
            </w:pPr>
            <w:r w:rsidRPr="00A67729">
              <w:rPr>
                <w:sz w:val="22"/>
                <w:szCs w:val="22"/>
                <w:lang w:val="bg-BG"/>
              </w:rPr>
              <w:t>5 степенна скала</w:t>
            </w:r>
          </w:p>
        </w:tc>
        <w:tc>
          <w:tcPr>
            <w:tcW w:w="616" w:type="pct"/>
            <w:shd w:val="clear" w:color="auto" w:fill="auto"/>
          </w:tcPr>
          <w:p w14:paraId="090A4336" w14:textId="254798BD" w:rsidR="00A64CCA" w:rsidRPr="00D1418D" w:rsidRDefault="00A64CCA" w:rsidP="00A64CCA">
            <w:pPr>
              <w:spacing w:after="0" w:line="240" w:lineRule="auto"/>
              <w:jc w:val="both"/>
              <w:rPr>
                <w:sz w:val="22"/>
                <w:szCs w:val="22"/>
                <w:lang w:val="bg-BG"/>
              </w:rPr>
            </w:pPr>
            <w:r w:rsidRPr="00A67729">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64CCA" w:rsidRPr="00A67729" w14:paraId="1B5F32F4"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6BB52AB" w14:textId="77777777" w:rsidR="00A64CCA" w:rsidRPr="00A67729" w:rsidRDefault="00A64CCA" w:rsidP="00A64CCA">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64CCA" w:rsidRPr="00A67729" w14:paraId="62E7A1D7"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E328366" w14:textId="77777777" w:rsidR="00A64CCA" w:rsidRPr="00A67729" w:rsidRDefault="00A64CCA" w:rsidP="00A64CCA">
                  <w:pPr>
                    <w:spacing w:after="0" w:line="240" w:lineRule="auto"/>
                    <w:jc w:val="both"/>
                    <w:rPr>
                      <w:sz w:val="22"/>
                      <w:szCs w:val="22"/>
                      <w:lang w:val="bg-BG"/>
                    </w:rPr>
                  </w:pPr>
                  <w:r w:rsidRPr="00A67729">
                    <w:rPr>
                      <w:sz w:val="22"/>
                      <w:szCs w:val="22"/>
                      <w:lang w:val="bg-BG"/>
                    </w:rPr>
                    <w:t>1-Отлично - High</w:t>
                  </w:r>
                </w:p>
              </w:tc>
            </w:tr>
            <w:tr w:rsidR="00A64CCA" w:rsidRPr="00A67729" w14:paraId="7693CBC5"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B38A160" w14:textId="77777777" w:rsidR="00A64CCA" w:rsidRPr="00A67729" w:rsidRDefault="00A64CCA" w:rsidP="00A64CCA">
                  <w:pPr>
                    <w:spacing w:after="0" w:line="240" w:lineRule="auto"/>
                    <w:jc w:val="both"/>
                    <w:rPr>
                      <w:sz w:val="22"/>
                      <w:szCs w:val="22"/>
                      <w:lang w:val="bg-BG"/>
                    </w:rPr>
                  </w:pPr>
                  <w:r w:rsidRPr="00A67729">
                    <w:rPr>
                      <w:sz w:val="22"/>
                      <w:szCs w:val="22"/>
                      <w:lang w:val="bg-BG"/>
                    </w:rPr>
                    <w:t>2-Добро - Good</w:t>
                  </w:r>
                </w:p>
              </w:tc>
            </w:tr>
            <w:tr w:rsidR="00A64CCA" w:rsidRPr="00A67729" w14:paraId="72C0284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EFD33FD" w14:textId="77777777" w:rsidR="00A64CCA" w:rsidRPr="00A67729" w:rsidRDefault="00A64CCA" w:rsidP="00A64CCA">
                  <w:pPr>
                    <w:spacing w:after="0" w:line="240" w:lineRule="auto"/>
                    <w:jc w:val="both"/>
                    <w:rPr>
                      <w:sz w:val="22"/>
                      <w:szCs w:val="22"/>
                      <w:lang w:val="bg-BG"/>
                    </w:rPr>
                  </w:pPr>
                  <w:r w:rsidRPr="00A67729">
                    <w:rPr>
                      <w:sz w:val="22"/>
                      <w:szCs w:val="22"/>
                      <w:lang w:val="bg-BG"/>
                    </w:rPr>
                    <w:t>3-Умерено - Moderate</w:t>
                  </w:r>
                </w:p>
              </w:tc>
            </w:tr>
            <w:tr w:rsidR="00A64CCA" w:rsidRPr="00A67729" w14:paraId="44B8B81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0D634E9" w14:textId="77777777" w:rsidR="00A64CCA" w:rsidRPr="00A67729" w:rsidRDefault="00A64CCA" w:rsidP="00A64CCA">
                  <w:pPr>
                    <w:spacing w:after="0" w:line="240" w:lineRule="auto"/>
                    <w:jc w:val="both"/>
                    <w:rPr>
                      <w:sz w:val="22"/>
                      <w:szCs w:val="22"/>
                      <w:lang w:val="bg-BG"/>
                    </w:rPr>
                  </w:pPr>
                  <w:r w:rsidRPr="00A67729">
                    <w:rPr>
                      <w:sz w:val="22"/>
                      <w:szCs w:val="22"/>
                      <w:lang w:val="bg-BG"/>
                    </w:rPr>
                    <w:t>4-Лошо - Poor</w:t>
                  </w:r>
                </w:p>
              </w:tc>
            </w:tr>
            <w:tr w:rsidR="00A64CCA" w:rsidRPr="00A67729" w14:paraId="58EE6B7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D7A53D1" w14:textId="77777777" w:rsidR="00A64CCA" w:rsidRPr="00A67729" w:rsidRDefault="00A64CCA" w:rsidP="00A64CCA">
                  <w:pPr>
                    <w:spacing w:after="0" w:line="240" w:lineRule="auto"/>
                    <w:jc w:val="both"/>
                    <w:rPr>
                      <w:sz w:val="22"/>
                      <w:szCs w:val="22"/>
                      <w:lang w:val="bg-BG"/>
                    </w:rPr>
                  </w:pPr>
                  <w:r w:rsidRPr="00A67729">
                    <w:rPr>
                      <w:sz w:val="22"/>
                      <w:szCs w:val="22"/>
                      <w:lang w:val="bg-BG"/>
                    </w:rPr>
                    <w:t>5-Много лошо - Bad</w:t>
                  </w:r>
                </w:p>
              </w:tc>
            </w:tr>
          </w:tbl>
          <w:p w14:paraId="69C1368C" w14:textId="4D9E9046" w:rsidR="00A64CCA" w:rsidRPr="00D1418D" w:rsidRDefault="00A64CCA" w:rsidP="00A64CCA">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169" w:type="pct"/>
          </w:tcPr>
          <w:p w14:paraId="34568116" w14:textId="57119C8E" w:rsidR="00A64CCA" w:rsidRDefault="00A64CCA" w:rsidP="00A64CCA">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F6114B6" w14:textId="77777777" w:rsidR="004A0F1C" w:rsidRPr="004A0F1C" w:rsidRDefault="004A0F1C" w:rsidP="00D1418D">
      <w:pPr>
        <w:spacing w:after="120" w:line="240" w:lineRule="auto"/>
        <w:jc w:val="both"/>
        <w:rPr>
          <w:b/>
          <w:bCs/>
          <w:lang w:val="bg-BG"/>
        </w:rPr>
      </w:pPr>
    </w:p>
    <w:p w14:paraId="7A6471F7" w14:textId="2EB02D67" w:rsidR="004A0F1C" w:rsidRPr="004A0F1C" w:rsidRDefault="00C30205" w:rsidP="00D1418D">
      <w:pPr>
        <w:numPr>
          <w:ilvl w:val="0"/>
          <w:numId w:val="42"/>
        </w:numPr>
        <w:spacing w:after="120" w:line="240" w:lineRule="auto"/>
        <w:ind w:left="0"/>
        <w:jc w:val="both"/>
        <w:rPr>
          <w:lang w:val="bg-BG"/>
        </w:rPr>
      </w:pPr>
      <w:r>
        <w:rPr>
          <w:b/>
          <w:bCs/>
          <w:lang w:val="bg-BG"/>
        </w:rPr>
        <w:t>Необходимост от актуализация на Стандартния формуляр на защитената зона</w:t>
      </w:r>
    </w:p>
    <w:p w14:paraId="7A7507A3" w14:textId="77777777" w:rsidR="004A0F1C" w:rsidRPr="004A0F1C" w:rsidRDefault="004A0F1C" w:rsidP="00D1418D">
      <w:pPr>
        <w:numPr>
          <w:ilvl w:val="0"/>
          <w:numId w:val="43"/>
        </w:numPr>
        <w:spacing w:after="120" w:line="240" w:lineRule="auto"/>
        <w:jc w:val="both"/>
        <w:rPr>
          <w:lang w:val="bg-BG"/>
        </w:rPr>
      </w:pPr>
      <w:r w:rsidRPr="004A0F1C">
        <w:rPr>
          <w:lang w:val="bg-BG"/>
        </w:rPr>
        <w:t xml:space="preserve">По отношение на численостите на </w:t>
      </w:r>
      <w:r>
        <w:rPr>
          <w:lang w:val="bg-BG"/>
        </w:rPr>
        <w:t>мигриращата</w:t>
      </w:r>
      <w:r w:rsidRPr="004A0F1C">
        <w:rPr>
          <w:lang w:val="bg-BG"/>
        </w:rPr>
        <w:t xml:space="preserve"> популаци</w:t>
      </w:r>
      <w:r>
        <w:rPr>
          <w:lang w:val="bg-BG"/>
        </w:rPr>
        <w:t>я</w:t>
      </w:r>
      <w:r w:rsidR="00776E59">
        <w:rPr>
          <w:lang w:val="bg-BG"/>
        </w:rPr>
        <w:t xml:space="preserve"> предлагаме премахване на минималната стойност от 1 </w:t>
      </w:r>
      <w:r w:rsidRPr="004A0F1C">
        <w:rPr>
          <w:lang w:val="bg-BG"/>
        </w:rPr>
        <w:t>инд.</w:t>
      </w:r>
      <w:r w:rsidR="00776E59">
        <w:rPr>
          <w:lang w:val="bg-BG"/>
        </w:rPr>
        <w:t>, поради нередовното присъствие на вида в зоната;</w:t>
      </w:r>
    </w:p>
    <w:p w14:paraId="76B3029B" w14:textId="046E56F7" w:rsidR="004A0F1C" w:rsidRPr="004A0F1C" w:rsidRDefault="004A0F1C" w:rsidP="00D1418D">
      <w:pPr>
        <w:numPr>
          <w:ilvl w:val="0"/>
          <w:numId w:val="43"/>
        </w:numPr>
        <w:spacing w:after="120" w:line="240" w:lineRule="auto"/>
        <w:jc w:val="both"/>
        <w:rPr>
          <w:lang w:val="bg-BG"/>
        </w:rPr>
      </w:pPr>
      <w:r w:rsidRPr="004A0F1C">
        <w:rPr>
          <w:lang w:val="bg-BG"/>
        </w:rPr>
        <w:lastRenderedPageBreak/>
        <w:t>Актуализиране на кода (Сode) и научното наименование (Scientific Name) съобраз</w:t>
      </w:r>
      <w:r w:rsidR="00776E59">
        <w:rPr>
          <w:lang w:val="bg-BG"/>
        </w:rPr>
        <w:t>но</w:t>
      </w:r>
      <w:r w:rsidR="001E74EB">
        <w:rPr>
          <w:lang w:val="bg-BG"/>
        </w:rPr>
        <w:t xml:space="preserve"> Докладването </w:t>
      </w:r>
      <w:r w:rsidRPr="004A0F1C">
        <w:rPr>
          <w:lang w:val="bg-BG"/>
        </w:rPr>
        <w:t>от 2019 г</w:t>
      </w:r>
      <w:r w:rsidRPr="004A0F1C">
        <w:t>.</w:t>
      </w:r>
      <w:r w:rsidR="00776E59">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62"/>
        <w:gridCol w:w="701"/>
        <w:gridCol w:w="1211"/>
        <w:gridCol w:w="316"/>
        <w:gridCol w:w="484"/>
        <w:gridCol w:w="15"/>
        <w:gridCol w:w="333"/>
        <w:gridCol w:w="580"/>
        <w:gridCol w:w="616"/>
        <w:gridCol w:w="605"/>
        <w:gridCol w:w="586"/>
        <w:gridCol w:w="870"/>
        <w:gridCol w:w="991"/>
        <w:gridCol w:w="635"/>
        <w:gridCol w:w="525"/>
        <w:gridCol w:w="586"/>
      </w:tblGrid>
      <w:tr w:rsidR="004A0F1C" w:rsidRPr="00D1418D" w14:paraId="4C494F54" w14:textId="77777777" w:rsidTr="00D1418D">
        <w:trPr>
          <w:jc w:val="center"/>
        </w:trPr>
        <w:tc>
          <w:tcPr>
            <w:tcW w:w="1641" w:type="pct"/>
            <w:gridSpan w:val="6"/>
            <w:shd w:val="clear" w:color="auto" w:fill="D9D9D9" w:themeFill="background1" w:themeFillShade="D9"/>
            <w:vAlign w:val="center"/>
          </w:tcPr>
          <w:p w14:paraId="4C77E107" w14:textId="77777777" w:rsidR="004A0F1C" w:rsidRPr="00D1418D" w:rsidRDefault="004A0F1C" w:rsidP="00D1418D">
            <w:pPr>
              <w:spacing w:after="0" w:line="240" w:lineRule="auto"/>
              <w:jc w:val="both"/>
              <w:rPr>
                <w:b/>
                <w:sz w:val="22"/>
                <w:szCs w:val="22"/>
                <w:lang w:val="bg-BG"/>
              </w:rPr>
            </w:pPr>
            <w:r w:rsidRPr="00D1418D">
              <w:rPr>
                <w:b/>
                <w:sz w:val="22"/>
                <w:szCs w:val="22"/>
                <w:lang w:val="bg-BG"/>
              </w:rPr>
              <w:t>Species</w:t>
            </w:r>
          </w:p>
        </w:tc>
        <w:tc>
          <w:tcPr>
            <w:tcW w:w="1906" w:type="pct"/>
            <w:gridSpan w:val="6"/>
            <w:shd w:val="clear" w:color="auto" w:fill="D9D9D9" w:themeFill="background1" w:themeFillShade="D9"/>
            <w:vAlign w:val="center"/>
          </w:tcPr>
          <w:p w14:paraId="2E00B8F6" w14:textId="77777777" w:rsidR="004A0F1C" w:rsidRPr="00D1418D" w:rsidRDefault="004A0F1C" w:rsidP="00D1418D">
            <w:pPr>
              <w:spacing w:after="0" w:line="240" w:lineRule="auto"/>
              <w:jc w:val="both"/>
              <w:rPr>
                <w:b/>
                <w:sz w:val="22"/>
                <w:szCs w:val="22"/>
                <w:lang w:val="bg-BG"/>
              </w:rPr>
            </w:pPr>
            <w:r w:rsidRPr="00D1418D">
              <w:rPr>
                <w:b/>
                <w:sz w:val="22"/>
                <w:szCs w:val="22"/>
                <w:lang w:val="bg-BG"/>
              </w:rPr>
              <w:t>Population in the site</w:t>
            </w:r>
          </w:p>
        </w:tc>
        <w:tc>
          <w:tcPr>
            <w:tcW w:w="1453" w:type="pct"/>
            <w:gridSpan w:val="4"/>
            <w:shd w:val="clear" w:color="auto" w:fill="D9D9D9" w:themeFill="background1" w:themeFillShade="D9"/>
            <w:vAlign w:val="center"/>
          </w:tcPr>
          <w:p w14:paraId="6CC49306" w14:textId="77777777" w:rsidR="004A0F1C" w:rsidRPr="00D1418D" w:rsidRDefault="004A0F1C" w:rsidP="00D1418D">
            <w:pPr>
              <w:spacing w:after="0" w:line="240" w:lineRule="auto"/>
              <w:jc w:val="both"/>
              <w:rPr>
                <w:b/>
                <w:sz w:val="22"/>
                <w:szCs w:val="22"/>
                <w:lang w:val="bg-BG"/>
              </w:rPr>
            </w:pPr>
            <w:r w:rsidRPr="00D1418D">
              <w:rPr>
                <w:b/>
                <w:sz w:val="22"/>
                <w:szCs w:val="22"/>
                <w:lang w:val="bg-BG"/>
              </w:rPr>
              <w:t>Site assessment</w:t>
            </w:r>
          </w:p>
        </w:tc>
      </w:tr>
      <w:tr w:rsidR="004A0F1C" w:rsidRPr="00D1418D" w14:paraId="786D1FE4" w14:textId="77777777" w:rsidTr="00D1418D">
        <w:trPr>
          <w:jc w:val="center"/>
        </w:trPr>
        <w:tc>
          <w:tcPr>
            <w:tcW w:w="193" w:type="pct"/>
            <w:vMerge w:val="restart"/>
            <w:shd w:val="clear" w:color="auto" w:fill="D9D9D9" w:themeFill="background1" w:themeFillShade="D9"/>
            <w:vAlign w:val="center"/>
          </w:tcPr>
          <w:p w14:paraId="337536FD" w14:textId="77777777" w:rsidR="004A0F1C" w:rsidRPr="00D1418D" w:rsidRDefault="004A0F1C" w:rsidP="00D1418D">
            <w:pPr>
              <w:spacing w:after="0" w:line="240" w:lineRule="auto"/>
              <w:jc w:val="both"/>
              <w:rPr>
                <w:b/>
                <w:sz w:val="22"/>
                <w:szCs w:val="22"/>
                <w:lang w:val="bg-BG"/>
              </w:rPr>
            </w:pPr>
            <w:r w:rsidRPr="00D1418D">
              <w:rPr>
                <w:b/>
                <w:sz w:val="22"/>
                <w:szCs w:val="22"/>
                <w:lang w:val="bg-BG"/>
              </w:rPr>
              <w:t>G</w:t>
            </w:r>
          </w:p>
        </w:tc>
        <w:tc>
          <w:tcPr>
            <w:tcW w:w="372" w:type="pct"/>
            <w:vMerge w:val="restart"/>
            <w:shd w:val="clear" w:color="auto" w:fill="D9D9D9" w:themeFill="background1" w:themeFillShade="D9"/>
            <w:vAlign w:val="center"/>
          </w:tcPr>
          <w:p w14:paraId="32CB49D9" w14:textId="77777777" w:rsidR="004A0F1C" w:rsidRPr="00D1418D" w:rsidRDefault="004A0F1C" w:rsidP="00D1418D">
            <w:pPr>
              <w:spacing w:after="0" w:line="240" w:lineRule="auto"/>
              <w:jc w:val="both"/>
              <w:rPr>
                <w:b/>
                <w:sz w:val="22"/>
                <w:szCs w:val="22"/>
                <w:lang w:val="bg-BG"/>
              </w:rPr>
            </w:pPr>
            <w:r w:rsidRPr="00D1418D">
              <w:rPr>
                <w:b/>
                <w:sz w:val="22"/>
                <w:szCs w:val="22"/>
                <w:lang w:val="bg-BG"/>
              </w:rPr>
              <w:t>Code</w:t>
            </w:r>
          </w:p>
        </w:tc>
        <w:tc>
          <w:tcPr>
            <w:tcW w:w="643" w:type="pct"/>
            <w:vMerge w:val="restart"/>
            <w:shd w:val="clear" w:color="auto" w:fill="D9D9D9" w:themeFill="background1" w:themeFillShade="D9"/>
            <w:vAlign w:val="center"/>
          </w:tcPr>
          <w:p w14:paraId="3BDCDDAD" w14:textId="77777777" w:rsidR="004A0F1C" w:rsidRPr="00D1418D" w:rsidRDefault="004A0F1C" w:rsidP="00D1418D">
            <w:pPr>
              <w:spacing w:after="0" w:line="240" w:lineRule="auto"/>
              <w:jc w:val="both"/>
              <w:rPr>
                <w:b/>
                <w:sz w:val="22"/>
                <w:szCs w:val="22"/>
                <w:lang w:val="bg-BG"/>
              </w:rPr>
            </w:pPr>
            <w:r w:rsidRPr="00D1418D">
              <w:rPr>
                <w:b/>
                <w:sz w:val="22"/>
                <w:szCs w:val="22"/>
                <w:lang w:val="bg-BG"/>
              </w:rPr>
              <w:t>Scientific Name</w:t>
            </w:r>
          </w:p>
        </w:tc>
        <w:tc>
          <w:tcPr>
            <w:tcW w:w="168" w:type="pct"/>
            <w:vMerge w:val="restart"/>
            <w:shd w:val="clear" w:color="auto" w:fill="D9D9D9" w:themeFill="background1" w:themeFillShade="D9"/>
            <w:vAlign w:val="center"/>
          </w:tcPr>
          <w:p w14:paraId="23311981" w14:textId="77777777" w:rsidR="004A0F1C" w:rsidRPr="00D1418D" w:rsidRDefault="004A0F1C" w:rsidP="00D1418D">
            <w:pPr>
              <w:spacing w:after="0" w:line="240" w:lineRule="auto"/>
              <w:jc w:val="both"/>
              <w:rPr>
                <w:b/>
                <w:sz w:val="22"/>
                <w:szCs w:val="22"/>
                <w:lang w:val="bg-BG"/>
              </w:rPr>
            </w:pPr>
            <w:r w:rsidRPr="00D1418D">
              <w:rPr>
                <w:b/>
                <w:sz w:val="22"/>
                <w:szCs w:val="22"/>
                <w:lang w:val="bg-BG"/>
              </w:rPr>
              <w:t>S</w:t>
            </w:r>
          </w:p>
        </w:tc>
        <w:tc>
          <w:tcPr>
            <w:tcW w:w="257" w:type="pct"/>
            <w:vMerge w:val="restart"/>
            <w:shd w:val="clear" w:color="auto" w:fill="D9D9D9" w:themeFill="background1" w:themeFillShade="D9"/>
            <w:vAlign w:val="center"/>
          </w:tcPr>
          <w:p w14:paraId="2DAC33AB" w14:textId="77777777" w:rsidR="004A0F1C" w:rsidRPr="00D1418D" w:rsidRDefault="004A0F1C" w:rsidP="00D1418D">
            <w:pPr>
              <w:spacing w:after="0" w:line="240" w:lineRule="auto"/>
              <w:jc w:val="both"/>
              <w:rPr>
                <w:b/>
                <w:sz w:val="22"/>
                <w:szCs w:val="22"/>
                <w:lang w:val="bg-BG"/>
              </w:rPr>
            </w:pPr>
            <w:r w:rsidRPr="00D1418D">
              <w:rPr>
                <w:b/>
                <w:sz w:val="22"/>
                <w:szCs w:val="22"/>
                <w:lang w:val="bg-BG"/>
              </w:rPr>
              <w:t>NP</w:t>
            </w:r>
          </w:p>
        </w:tc>
        <w:tc>
          <w:tcPr>
            <w:tcW w:w="185" w:type="pct"/>
            <w:gridSpan w:val="2"/>
            <w:vMerge w:val="restart"/>
            <w:shd w:val="clear" w:color="auto" w:fill="D9D9D9" w:themeFill="background1" w:themeFillShade="D9"/>
            <w:vAlign w:val="center"/>
          </w:tcPr>
          <w:p w14:paraId="4246FDBD" w14:textId="77777777" w:rsidR="004A0F1C" w:rsidRPr="00D1418D" w:rsidRDefault="004A0F1C" w:rsidP="00D1418D">
            <w:pPr>
              <w:spacing w:after="0" w:line="240" w:lineRule="auto"/>
              <w:jc w:val="both"/>
              <w:rPr>
                <w:b/>
                <w:sz w:val="22"/>
                <w:szCs w:val="22"/>
                <w:lang w:val="bg-BG"/>
              </w:rPr>
            </w:pPr>
            <w:r w:rsidRPr="00D1418D">
              <w:rPr>
                <w:b/>
                <w:sz w:val="22"/>
                <w:szCs w:val="22"/>
                <w:lang w:val="bg-BG"/>
              </w:rPr>
              <w:t>T</w:t>
            </w:r>
          </w:p>
        </w:tc>
        <w:tc>
          <w:tcPr>
            <w:tcW w:w="635" w:type="pct"/>
            <w:gridSpan w:val="2"/>
            <w:shd w:val="clear" w:color="auto" w:fill="D9D9D9" w:themeFill="background1" w:themeFillShade="D9"/>
            <w:vAlign w:val="center"/>
          </w:tcPr>
          <w:p w14:paraId="3881149A" w14:textId="77777777" w:rsidR="004A0F1C" w:rsidRPr="00D1418D" w:rsidRDefault="004A0F1C" w:rsidP="00D1418D">
            <w:pPr>
              <w:spacing w:after="0" w:line="240" w:lineRule="auto"/>
              <w:jc w:val="both"/>
              <w:rPr>
                <w:b/>
                <w:sz w:val="22"/>
                <w:szCs w:val="22"/>
                <w:lang w:val="bg-BG"/>
              </w:rPr>
            </w:pPr>
            <w:r w:rsidRPr="00D1418D">
              <w:rPr>
                <w:b/>
                <w:sz w:val="22"/>
                <w:szCs w:val="22"/>
                <w:lang w:val="bg-BG"/>
              </w:rPr>
              <w:t>Size</w:t>
            </w:r>
          </w:p>
        </w:tc>
        <w:tc>
          <w:tcPr>
            <w:tcW w:w="321" w:type="pct"/>
            <w:vMerge w:val="restart"/>
            <w:shd w:val="clear" w:color="auto" w:fill="D9D9D9" w:themeFill="background1" w:themeFillShade="D9"/>
            <w:vAlign w:val="center"/>
          </w:tcPr>
          <w:p w14:paraId="4B0022B9" w14:textId="77777777" w:rsidR="004A0F1C" w:rsidRPr="00D1418D" w:rsidRDefault="004A0F1C" w:rsidP="00D1418D">
            <w:pPr>
              <w:spacing w:after="0" w:line="240" w:lineRule="auto"/>
              <w:jc w:val="both"/>
              <w:rPr>
                <w:b/>
                <w:sz w:val="22"/>
                <w:szCs w:val="22"/>
                <w:lang w:val="bg-BG"/>
              </w:rPr>
            </w:pPr>
            <w:r w:rsidRPr="00D1418D">
              <w:rPr>
                <w:b/>
                <w:sz w:val="22"/>
                <w:szCs w:val="22"/>
                <w:lang w:val="bg-BG"/>
              </w:rPr>
              <w:t>Unit</w:t>
            </w:r>
          </w:p>
        </w:tc>
        <w:tc>
          <w:tcPr>
            <w:tcW w:w="311" w:type="pct"/>
            <w:vMerge w:val="restart"/>
            <w:shd w:val="clear" w:color="auto" w:fill="D9D9D9" w:themeFill="background1" w:themeFillShade="D9"/>
            <w:vAlign w:val="center"/>
          </w:tcPr>
          <w:p w14:paraId="5F40F7AF" w14:textId="77777777" w:rsidR="004A0F1C" w:rsidRPr="00D1418D" w:rsidRDefault="004A0F1C" w:rsidP="00D1418D">
            <w:pPr>
              <w:spacing w:after="0" w:line="240" w:lineRule="auto"/>
              <w:jc w:val="both"/>
              <w:rPr>
                <w:b/>
                <w:sz w:val="22"/>
                <w:szCs w:val="22"/>
                <w:lang w:val="bg-BG"/>
              </w:rPr>
            </w:pPr>
            <w:r w:rsidRPr="00D1418D">
              <w:rPr>
                <w:b/>
                <w:sz w:val="22"/>
                <w:szCs w:val="22"/>
                <w:lang w:val="bg-BG"/>
              </w:rPr>
              <w:t>Cat.</w:t>
            </w:r>
          </w:p>
        </w:tc>
        <w:tc>
          <w:tcPr>
            <w:tcW w:w="461" w:type="pct"/>
            <w:vMerge w:val="restart"/>
            <w:shd w:val="clear" w:color="auto" w:fill="D9D9D9" w:themeFill="background1" w:themeFillShade="D9"/>
            <w:vAlign w:val="center"/>
          </w:tcPr>
          <w:p w14:paraId="5A6AE4AA" w14:textId="77777777" w:rsidR="004A0F1C" w:rsidRPr="00D1418D" w:rsidRDefault="004A0F1C" w:rsidP="00D1418D">
            <w:pPr>
              <w:spacing w:after="0" w:line="240" w:lineRule="auto"/>
              <w:jc w:val="both"/>
              <w:rPr>
                <w:b/>
                <w:sz w:val="22"/>
                <w:szCs w:val="22"/>
                <w:lang w:val="bg-BG"/>
              </w:rPr>
            </w:pPr>
            <w:r w:rsidRPr="00D1418D">
              <w:rPr>
                <w:b/>
                <w:sz w:val="22"/>
                <w:szCs w:val="22"/>
                <w:lang w:val="bg-BG"/>
              </w:rPr>
              <w:t>D.qual.</w:t>
            </w:r>
          </w:p>
        </w:tc>
        <w:tc>
          <w:tcPr>
            <w:tcW w:w="526" w:type="pct"/>
            <w:shd w:val="clear" w:color="auto" w:fill="D9D9D9" w:themeFill="background1" w:themeFillShade="D9"/>
            <w:vAlign w:val="center"/>
          </w:tcPr>
          <w:p w14:paraId="51D343C5" w14:textId="77777777" w:rsidR="004A0F1C" w:rsidRPr="00D1418D" w:rsidRDefault="004A0F1C" w:rsidP="00D1418D">
            <w:pPr>
              <w:spacing w:after="0" w:line="240" w:lineRule="auto"/>
              <w:jc w:val="both"/>
              <w:rPr>
                <w:b/>
                <w:sz w:val="22"/>
                <w:szCs w:val="22"/>
                <w:lang w:val="bg-BG"/>
              </w:rPr>
            </w:pPr>
            <w:r w:rsidRPr="00D1418D">
              <w:rPr>
                <w:b/>
                <w:sz w:val="22"/>
                <w:szCs w:val="22"/>
                <w:lang w:val="bg-BG"/>
              </w:rPr>
              <w:t>A/B/C/D</w:t>
            </w:r>
          </w:p>
        </w:tc>
        <w:tc>
          <w:tcPr>
            <w:tcW w:w="927" w:type="pct"/>
            <w:gridSpan w:val="3"/>
            <w:shd w:val="clear" w:color="auto" w:fill="D9D9D9" w:themeFill="background1" w:themeFillShade="D9"/>
            <w:vAlign w:val="center"/>
          </w:tcPr>
          <w:p w14:paraId="30DBB9A1" w14:textId="77777777" w:rsidR="004A0F1C" w:rsidRPr="00D1418D" w:rsidRDefault="004A0F1C" w:rsidP="00D1418D">
            <w:pPr>
              <w:spacing w:after="0" w:line="240" w:lineRule="auto"/>
              <w:jc w:val="both"/>
              <w:rPr>
                <w:b/>
                <w:sz w:val="22"/>
                <w:szCs w:val="22"/>
                <w:lang w:val="bg-BG"/>
              </w:rPr>
            </w:pPr>
            <w:r w:rsidRPr="00D1418D">
              <w:rPr>
                <w:b/>
                <w:sz w:val="22"/>
                <w:szCs w:val="22"/>
                <w:lang w:val="bg-BG"/>
              </w:rPr>
              <w:t>A/B/C</w:t>
            </w:r>
          </w:p>
        </w:tc>
      </w:tr>
      <w:tr w:rsidR="004A0F1C" w:rsidRPr="00D1418D" w14:paraId="2209C5BE" w14:textId="77777777" w:rsidTr="00D1418D">
        <w:trPr>
          <w:jc w:val="center"/>
        </w:trPr>
        <w:tc>
          <w:tcPr>
            <w:tcW w:w="193" w:type="pct"/>
            <w:vMerge/>
            <w:shd w:val="clear" w:color="auto" w:fill="D9D9D9" w:themeFill="background1" w:themeFillShade="D9"/>
            <w:vAlign w:val="center"/>
          </w:tcPr>
          <w:p w14:paraId="0D6D55D5" w14:textId="77777777" w:rsidR="004A0F1C" w:rsidRPr="00D1418D" w:rsidRDefault="004A0F1C" w:rsidP="00D1418D">
            <w:pPr>
              <w:spacing w:after="0" w:line="240" w:lineRule="auto"/>
              <w:jc w:val="both"/>
              <w:rPr>
                <w:sz w:val="22"/>
                <w:szCs w:val="22"/>
                <w:lang w:val="bg-BG"/>
              </w:rPr>
            </w:pPr>
          </w:p>
        </w:tc>
        <w:tc>
          <w:tcPr>
            <w:tcW w:w="372" w:type="pct"/>
            <w:vMerge/>
            <w:shd w:val="clear" w:color="auto" w:fill="D9D9D9" w:themeFill="background1" w:themeFillShade="D9"/>
            <w:vAlign w:val="center"/>
          </w:tcPr>
          <w:p w14:paraId="3682845A" w14:textId="77777777" w:rsidR="004A0F1C" w:rsidRPr="00D1418D" w:rsidRDefault="004A0F1C" w:rsidP="00D1418D">
            <w:pPr>
              <w:spacing w:after="0" w:line="240" w:lineRule="auto"/>
              <w:jc w:val="both"/>
              <w:rPr>
                <w:sz w:val="22"/>
                <w:szCs w:val="22"/>
                <w:lang w:val="bg-BG"/>
              </w:rPr>
            </w:pPr>
          </w:p>
        </w:tc>
        <w:tc>
          <w:tcPr>
            <w:tcW w:w="643" w:type="pct"/>
            <w:vMerge/>
            <w:shd w:val="clear" w:color="auto" w:fill="D9D9D9" w:themeFill="background1" w:themeFillShade="D9"/>
            <w:vAlign w:val="center"/>
          </w:tcPr>
          <w:p w14:paraId="481C3E79" w14:textId="77777777" w:rsidR="004A0F1C" w:rsidRPr="00D1418D" w:rsidRDefault="004A0F1C" w:rsidP="00D1418D">
            <w:pPr>
              <w:spacing w:after="0" w:line="240" w:lineRule="auto"/>
              <w:jc w:val="both"/>
              <w:rPr>
                <w:sz w:val="22"/>
                <w:szCs w:val="22"/>
                <w:lang w:val="bg-BG"/>
              </w:rPr>
            </w:pPr>
          </w:p>
        </w:tc>
        <w:tc>
          <w:tcPr>
            <w:tcW w:w="168" w:type="pct"/>
            <w:vMerge/>
            <w:shd w:val="clear" w:color="auto" w:fill="D9D9D9" w:themeFill="background1" w:themeFillShade="D9"/>
            <w:vAlign w:val="center"/>
          </w:tcPr>
          <w:p w14:paraId="7E957042" w14:textId="77777777" w:rsidR="004A0F1C" w:rsidRPr="00D1418D" w:rsidRDefault="004A0F1C" w:rsidP="00D1418D">
            <w:pPr>
              <w:spacing w:after="0" w:line="240" w:lineRule="auto"/>
              <w:jc w:val="both"/>
              <w:rPr>
                <w:sz w:val="22"/>
                <w:szCs w:val="22"/>
                <w:lang w:val="bg-BG"/>
              </w:rPr>
            </w:pPr>
          </w:p>
        </w:tc>
        <w:tc>
          <w:tcPr>
            <w:tcW w:w="257" w:type="pct"/>
            <w:vMerge/>
            <w:shd w:val="clear" w:color="auto" w:fill="D9D9D9" w:themeFill="background1" w:themeFillShade="D9"/>
            <w:vAlign w:val="center"/>
          </w:tcPr>
          <w:p w14:paraId="46009F0B" w14:textId="77777777" w:rsidR="004A0F1C" w:rsidRPr="00D1418D" w:rsidRDefault="004A0F1C" w:rsidP="00D1418D">
            <w:pPr>
              <w:spacing w:after="0" w:line="240" w:lineRule="auto"/>
              <w:jc w:val="both"/>
              <w:rPr>
                <w:b/>
                <w:sz w:val="22"/>
                <w:szCs w:val="22"/>
                <w:lang w:val="bg-BG"/>
              </w:rPr>
            </w:pPr>
          </w:p>
        </w:tc>
        <w:tc>
          <w:tcPr>
            <w:tcW w:w="185" w:type="pct"/>
            <w:gridSpan w:val="2"/>
            <w:vMerge/>
            <w:shd w:val="clear" w:color="auto" w:fill="D9D9D9" w:themeFill="background1" w:themeFillShade="D9"/>
            <w:vAlign w:val="center"/>
          </w:tcPr>
          <w:p w14:paraId="20E247A2" w14:textId="77777777" w:rsidR="004A0F1C" w:rsidRPr="00D1418D" w:rsidRDefault="004A0F1C" w:rsidP="00D1418D">
            <w:pPr>
              <w:spacing w:after="0" w:line="240" w:lineRule="auto"/>
              <w:jc w:val="both"/>
              <w:rPr>
                <w:b/>
                <w:sz w:val="22"/>
                <w:szCs w:val="22"/>
                <w:lang w:val="bg-BG"/>
              </w:rPr>
            </w:pPr>
          </w:p>
        </w:tc>
        <w:tc>
          <w:tcPr>
            <w:tcW w:w="308" w:type="pct"/>
            <w:shd w:val="clear" w:color="auto" w:fill="D9D9D9" w:themeFill="background1" w:themeFillShade="D9"/>
            <w:vAlign w:val="center"/>
          </w:tcPr>
          <w:p w14:paraId="23E2D524" w14:textId="77777777" w:rsidR="004A0F1C" w:rsidRPr="00D1418D" w:rsidRDefault="004A0F1C" w:rsidP="00D1418D">
            <w:pPr>
              <w:spacing w:after="0" w:line="240" w:lineRule="auto"/>
              <w:jc w:val="both"/>
              <w:rPr>
                <w:b/>
                <w:sz w:val="22"/>
                <w:szCs w:val="22"/>
                <w:lang w:val="bg-BG"/>
              </w:rPr>
            </w:pPr>
            <w:r w:rsidRPr="00D1418D">
              <w:rPr>
                <w:b/>
                <w:sz w:val="22"/>
                <w:szCs w:val="22"/>
                <w:lang w:val="bg-BG"/>
              </w:rPr>
              <w:t>Min</w:t>
            </w:r>
          </w:p>
        </w:tc>
        <w:tc>
          <w:tcPr>
            <w:tcW w:w="327" w:type="pct"/>
            <w:shd w:val="clear" w:color="auto" w:fill="D9D9D9" w:themeFill="background1" w:themeFillShade="D9"/>
            <w:vAlign w:val="center"/>
          </w:tcPr>
          <w:p w14:paraId="50177DE6" w14:textId="77777777" w:rsidR="004A0F1C" w:rsidRPr="00D1418D" w:rsidRDefault="004A0F1C" w:rsidP="00D1418D">
            <w:pPr>
              <w:spacing w:after="0" w:line="240" w:lineRule="auto"/>
              <w:jc w:val="both"/>
              <w:rPr>
                <w:b/>
                <w:sz w:val="22"/>
                <w:szCs w:val="22"/>
                <w:lang w:val="bg-BG"/>
              </w:rPr>
            </w:pPr>
            <w:r w:rsidRPr="00D1418D">
              <w:rPr>
                <w:b/>
                <w:sz w:val="22"/>
                <w:szCs w:val="22"/>
                <w:lang w:val="bg-BG"/>
              </w:rPr>
              <w:t>Max</w:t>
            </w:r>
          </w:p>
        </w:tc>
        <w:tc>
          <w:tcPr>
            <w:tcW w:w="321" w:type="pct"/>
            <w:vMerge/>
            <w:shd w:val="clear" w:color="auto" w:fill="D9D9D9" w:themeFill="background1" w:themeFillShade="D9"/>
            <w:vAlign w:val="center"/>
          </w:tcPr>
          <w:p w14:paraId="3045C6C2" w14:textId="77777777" w:rsidR="004A0F1C" w:rsidRPr="00D1418D" w:rsidRDefault="004A0F1C" w:rsidP="00D1418D">
            <w:pPr>
              <w:spacing w:after="0" w:line="240" w:lineRule="auto"/>
              <w:jc w:val="both"/>
              <w:rPr>
                <w:b/>
                <w:sz w:val="22"/>
                <w:szCs w:val="22"/>
                <w:lang w:val="bg-BG"/>
              </w:rPr>
            </w:pPr>
          </w:p>
        </w:tc>
        <w:tc>
          <w:tcPr>
            <w:tcW w:w="311" w:type="pct"/>
            <w:vMerge/>
            <w:shd w:val="clear" w:color="auto" w:fill="D9D9D9" w:themeFill="background1" w:themeFillShade="D9"/>
            <w:vAlign w:val="center"/>
          </w:tcPr>
          <w:p w14:paraId="7FE6D105" w14:textId="77777777" w:rsidR="004A0F1C" w:rsidRPr="00D1418D" w:rsidRDefault="004A0F1C" w:rsidP="00D1418D">
            <w:pPr>
              <w:spacing w:after="0" w:line="240" w:lineRule="auto"/>
              <w:jc w:val="both"/>
              <w:rPr>
                <w:b/>
                <w:sz w:val="22"/>
                <w:szCs w:val="22"/>
                <w:lang w:val="bg-BG"/>
              </w:rPr>
            </w:pPr>
          </w:p>
        </w:tc>
        <w:tc>
          <w:tcPr>
            <w:tcW w:w="461" w:type="pct"/>
            <w:vMerge/>
            <w:shd w:val="clear" w:color="auto" w:fill="D9D9D9" w:themeFill="background1" w:themeFillShade="D9"/>
            <w:vAlign w:val="center"/>
          </w:tcPr>
          <w:p w14:paraId="54EDB722" w14:textId="77777777" w:rsidR="004A0F1C" w:rsidRPr="00D1418D" w:rsidRDefault="004A0F1C" w:rsidP="00D1418D">
            <w:pPr>
              <w:spacing w:after="0" w:line="240" w:lineRule="auto"/>
              <w:jc w:val="both"/>
              <w:rPr>
                <w:b/>
                <w:sz w:val="22"/>
                <w:szCs w:val="22"/>
                <w:lang w:val="bg-BG"/>
              </w:rPr>
            </w:pPr>
          </w:p>
        </w:tc>
        <w:tc>
          <w:tcPr>
            <w:tcW w:w="526" w:type="pct"/>
            <w:shd w:val="clear" w:color="auto" w:fill="D9D9D9" w:themeFill="background1" w:themeFillShade="D9"/>
            <w:vAlign w:val="center"/>
          </w:tcPr>
          <w:p w14:paraId="3E97792E" w14:textId="77777777" w:rsidR="004A0F1C" w:rsidRPr="00D1418D" w:rsidRDefault="004A0F1C" w:rsidP="00D1418D">
            <w:pPr>
              <w:spacing w:after="0" w:line="240" w:lineRule="auto"/>
              <w:jc w:val="both"/>
              <w:rPr>
                <w:b/>
                <w:sz w:val="22"/>
                <w:szCs w:val="22"/>
                <w:lang w:val="bg-BG"/>
              </w:rPr>
            </w:pPr>
            <w:r w:rsidRPr="00D1418D">
              <w:rPr>
                <w:b/>
                <w:sz w:val="22"/>
                <w:szCs w:val="22"/>
                <w:lang w:val="bg-BG"/>
              </w:rPr>
              <w:t>Pop.</w:t>
            </w:r>
          </w:p>
        </w:tc>
        <w:tc>
          <w:tcPr>
            <w:tcW w:w="337" w:type="pct"/>
            <w:shd w:val="clear" w:color="auto" w:fill="D9D9D9" w:themeFill="background1" w:themeFillShade="D9"/>
            <w:vAlign w:val="center"/>
          </w:tcPr>
          <w:p w14:paraId="5410ADC8" w14:textId="77777777" w:rsidR="004A0F1C" w:rsidRPr="00D1418D" w:rsidRDefault="004A0F1C" w:rsidP="00D1418D">
            <w:pPr>
              <w:spacing w:after="0" w:line="240" w:lineRule="auto"/>
              <w:jc w:val="both"/>
              <w:rPr>
                <w:b/>
                <w:sz w:val="22"/>
                <w:szCs w:val="22"/>
                <w:lang w:val="bg-BG"/>
              </w:rPr>
            </w:pPr>
            <w:r w:rsidRPr="00D1418D">
              <w:rPr>
                <w:b/>
                <w:sz w:val="22"/>
                <w:szCs w:val="22"/>
                <w:lang w:val="bg-BG"/>
              </w:rPr>
              <w:t>Con.</w:t>
            </w:r>
          </w:p>
        </w:tc>
        <w:tc>
          <w:tcPr>
            <w:tcW w:w="279" w:type="pct"/>
            <w:shd w:val="clear" w:color="auto" w:fill="D9D9D9" w:themeFill="background1" w:themeFillShade="D9"/>
            <w:vAlign w:val="center"/>
          </w:tcPr>
          <w:p w14:paraId="1EE7A3DB" w14:textId="77777777" w:rsidR="004A0F1C" w:rsidRPr="00D1418D" w:rsidRDefault="004A0F1C" w:rsidP="00D1418D">
            <w:pPr>
              <w:spacing w:after="0" w:line="240" w:lineRule="auto"/>
              <w:jc w:val="both"/>
              <w:rPr>
                <w:b/>
                <w:sz w:val="22"/>
                <w:szCs w:val="22"/>
                <w:lang w:val="bg-BG"/>
              </w:rPr>
            </w:pPr>
            <w:r w:rsidRPr="00D1418D">
              <w:rPr>
                <w:b/>
                <w:sz w:val="22"/>
                <w:szCs w:val="22"/>
                <w:lang w:val="bg-BG"/>
              </w:rPr>
              <w:t>Iso.</w:t>
            </w:r>
          </w:p>
        </w:tc>
        <w:tc>
          <w:tcPr>
            <w:tcW w:w="311" w:type="pct"/>
            <w:shd w:val="clear" w:color="auto" w:fill="D9D9D9" w:themeFill="background1" w:themeFillShade="D9"/>
            <w:vAlign w:val="center"/>
          </w:tcPr>
          <w:p w14:paraId="3785C600" w14:textId="77777777" w:rsidR="004A0F1C" w:rsidRPr="00D1418D" w:rsidRDefault="004A0F1C" w:rsidP="00D1418D">
            <w:pPr>
              <w:spacing w:after="0" w:line="240" w:lineRule="auto"/>
              <w:jc w:val="both"/>
              <w:rPr>
                <w:b/>
                <w:sz w:val="22"/>
                <w:szCs w:val="22"/>
                <w:lang w:val="bg-BG"/>
              </w:rPr>
            </w:pPr>
            <w:r w:rsidRPr="00D1418D">
              <w:rPr>
                <w:b/>
                <w:sz w:val="22"/>
                <w:szCs w:val="22"/>
                <w:lang w:val="bg-BG"/>
              </w:rPr>
              <w:t>Glo.</w:t>
            </w:r>
          </w:p>
        </w:tc>
      </w:tr>
      <w:tr w:rsidR="004A0F1C" w:rsidRPr="00D1418D" w14:paraId="7FB61875" w14:textId="77777777" w:rsidTr="00F636D5">
        <w:trPr>
          <w:trHeight w:val="295"/>
          <w:jc w:val="center"/>
        </w:trPr>
        <w:tc>
          <w:tcPr>
            <w:tcW w:w="193" w:type="pct"/>
            <w:shd w:val="clear" w:color="auto" w:fill="auto"/>
            <w:vAlign w:val="center"/>
          </w:tcPr>
          <w:p w14:paraId="6BF3D865" w14:textId="77777777" w:rsidR="004A0F1C" w:rsidRPr="00D1418D" w:rsidRDefault="004A0F1C" w:rsidP="00D1418D">
            <w:pPr>
              <w:spacing w:after="0" w:line="240" w:lineRule="auto"/>
              <w:jc w:val="both"/>
              <w:rPr>
                <w:sz w:val="22"/>
                <w:szCs w:val="22"/>
                <w:lang w:val="bg-BG"/>
              </w:rPr>
            </w:pPr>
            <w:r w:rsidRPr="00D1418D">
              <w:rPr>
                <w:sz w:val="22"/>
                <w:szCs w:val="22"/>
                <w:lang w:val="bg-BG"/>
              </w:rPr>
              <w:t>В</w:t>
            </w:r>
          </w:p>
        </w:tc>
        <w:tc>
          <w:tcPr>
            <w:tcW w:w="372" w:type="pct"/>
            <w:shd w:val="clear" w:color="auto" w:fill="auto"/>
            <w:vAlign w:val="center"/>
          </w:tcPr>
          <w:p w14:paraId="04C19ABF" w14:textId="77777777" w:rsidR="004A0F1C" w:rsidRPr="00D1418D" w:rsidRDefault="004A0F1C" w:rsidP="00D1418D">
            <w:pPr>
              <w:spacing w:after="0" w:line="240" w:lineRule="auto"/>
              <w:jc w:val="both"/>
              <w:rPr>
                <w:color w:val="FF0000"/>
                <w:sz w:val="22"/>
                <w:szCs w:val="22"/>
              </w:rPr>
            </w:pPr>
            <w:r w:rsidRPr="00D1418D">
              <w:rPr>
                <w:color w:val="FF0000"/>
                <w:sz w:val="22"/>
                <w:szCs w:val="22"/>
                <w:lang w:val="bg-BG"/>
              </w:rPr>
              <w:t>A</w:t>
            </w:r>
            <w:r w:rsidRPr="00D1418D">
              <w:rPr>
                <w:color w:val="FF0000"/>
                <w:sz w:val="22"/>
                <w:szCs w:val="22"/>
              </w:rPr>
              <w:t>702</w:t>
            </w:r>
          </w:p>
        </w:tc>
        <w:tc>
          <w:tcPr>
            <w:tcW w:w="643" w:type="pct"/>
            <w:shd w:val="clear" w:color="auto" w:fill="auto"/>
            <w:vAlign w:val="center"/>
          </w:tcPr>
          <w:p w14:paraId="125A5533" w14:textId="77777777" w:rsidR="004A0F1C" w:rsidRPr="00D1418D" w:rsidRDefault="004A0F1C" w:rsidP="00D1418D">
            <w:pPr>
              <w:spacing w:after="0" w:line="240" w:lineRule="auto"/>
              <w:jc w:val="both"/>
              <w:rPr>
                <w:i/>
                <w:iCs/>
                <w:color w:val="FF0000"/>
                <w:sz w:val="22"/>
                <w:szCs w:val="22"/>
              </w:rPr>
            </w:pPr>
            <w:r w:rsidRPr="00D1418D">
              <w:rPr>
                <w:i/>
                <w:iCs/>
                <w:color w:val="FF0000"/>
                <w:sz w:val="22"/>
                <w:szCs w:val="22"/>
                <w:lang w:val="bg-BG"/>
              </w:rPr>
              <w:t>Anser fabalis</w:t>
            </w:r>
            <w:r w:rsidRPr="00D1418D">
              <w:rPr>
                <w:i/>
                <w:iCs/>
                <w:color w:val="FF0000"/>
                <w:sz w:val="22"/>
                <w:szCs w:val="22"/>
              </w:rPr>
              <w:t xml:space="preserve"> rossicus</w:t>
            </w:r>
          </w:p>
        </w:tc>
        <w:tc>
          <w:tcPr>
            <w:tcW w:w="168" w:type="pct"/>
            <w:shd w:val="clear" w:color="auto" w:fill="auto"/>
            <w:vAlign w:val="center"/>
          </w:tcPr>
          <w:p w14:paraId="2E8347C4" w14:textId="77777777" w:rsidR="004A0F1C" w:rsidRPr="00D1418D" w:rsidRDefault="004A0F1C" w:rsidP="00D1418D">
            <w:pPr>
              <w:spacing w:after="0" w:line="240" w:lineRule="auto"/>
              <w:jc w:val="both"/>
              <w:rPr>
                <w:sz w:val="22"/>
                <w:szCs w:val="22"/>
                <w:lang w:val="bg-BG"/>
              </w:rPr>
            </w:pPr>
          </w:p>
        </w:tc>
        <w:tc>
          <w:tcPr>
            <w:tcW w:w="257" w:type="pct"/>
            <w:shd w:val="clear" w:color="auto" w:fill="auto"/>
            <w:vAlign w:val="center"/>
          </w:tcPr>
          <w:p w14:paraId="7D64F38E" w14:textId="77777777" w:rsidR="004A0F1C" w:rsidRPr="00D1418D" w:rsidRDefault="004A0F1C" w:rsidP="00D1418D">
            <w:pPr>
              <w:spacing w:after="0" w:line="240" w:lineRule="auto"/>
              <w:jc w:val="both"/>
              <w:rPr>
                <w:b/>
                <w:sz w:val="22"/>
                <w:szCs w:val="22"/>
                <w:lang w:val="bg-BG"/>
              </w:rPr>
            </w:pPr>
          </w:p>
        </w:tc>
        <w:tc>
          <w:tcPr>
            <w:tcW w:w="185" w:type="pct"/>
            <w:gridSpan w:val="2"/>
            <w:shd w:val="clear" w:color="auto" w:fill="auto"/>
            <w:vAlign w:val="center"/>
          </w:tcPr>
          <w:p w14:paraId="24E0881F" w14:textId="77777777" w:rsidR="004A0F1C" w:rsidRPr="00D1418D" w:rsidRDefault="004A0F1C" w:rsidP="00D1418D">
            <w:pPr>
              <w:spacing w:after="0" w:line="240" w:lineRule="auto"/>
              <w:jc w:val="both"/>
              <w:rPr>
                <w:bCs/>
                <w:sz w:val="22"/>
                <w:szCs w:val="22"/>
              </w:rPr>
            </w:pPr>
            <w:r w:rsidRPr="00D1418D">
              <w:rPr>
                <w:bCs/>
                <w:sz w:val="22"/>
                <w:szCs w:val="22"/>
              </w:rPr>
              <w:t>w</w:t>
            </w:r>
          </w:p>
        </w:tc>
        <w:tc>
          <w:tcPr>
            <w:tcW w:w="308" w:type="pct"/>
            <w:shd w:val="clear" w:color="auto" w:fill="auto"/>
            <w:vAlign w:val="center"/>
          </w:tcPr>
          <w:p w14:paraId="54D2D8B7" w14:textId="77777777" w:rsidR="004A0F1C" w:rsidRPr="00D1418D" w:rsidRDefault="004A0F1C" w:rsidP="00D1418D">
            <w:pPr>
              <w:spacing w:after="0" w:line="240" w:lineRule="auto"/>
              <w:jc w:val="both"/>
              <w:rPr>
                <w:bCs/>
                <w:sz w:val="22"/>
                <w:szCs w:val="22"/>
              </w:rPr>
            </w:pPr>
          </w:p>
        </w:tc>
        <w:tc>
          <w:tcPr>
            <w:tcW w:w="327" w:type="pct"/>
            <w:shd w:val="clear" w:color="auto" w:fill="auto"/>
            <w:vAlign w:val="center"/>
          </w:tcPr>
          <w:p w14:paraId="37D0BAF3" w14:textId="77777777" w:rsidR="004A0F1C" w:rsidRPr="00D1418D" w:rsidRDefault="004A0F1C" w:rsidP="00D1418D">
            <w:pPr>
              <w:spacing w:after="0" w:line="240" w:lineRule="auto"/>
              <w:jc w:val="both"/>
              <w:rPr>
                <w:bCs/>
                <w:sz w:val="22"/>
                <w:szCs w:val="22"/>
              </w:rPr>
            </w:pPr>
            <w:r w:rsidRPr="00D1418D">
              <w:rPr>
                <w:bCs/>
                <w:sz w:val="22"/>
                <w:szCs w:val="22"/>
              </w:rPr>
              <w:t>1</w:t>
            </w:r>
          </w:p>
        </w:tc>
        <w:tc>
          <w:tcPr>
            <w:tcW w:w="321" w:type="pct"/>
            <w:shd w:val="clear" w:color="auto" w:fill="auto"/>
            <w:vAlign w:val="center"/>
          </w:tcPr>
          <w:p w14:paraId="5DA0C747" w14:textId="77777777" w:rsidR="004A0F1C" w:rsidRPr="00D1418D" w:rsidRDefault="004A0F1C" w:rsidP="00D1418D">
            <w:pPr>
              <w:spacing w:after="0" w:line="240" w:lineRule="auto"/>
              <w:jc w:val="both"/>
              <w:rPr>
                <w:bCs/>
                <w:sz w:val="22"/>
                <w:szCs w:val="22"/>
                <w:lang w:val="bg-BG"/>
              </w:rPr>
            </w:pPr>
            <w:r w:rsidRPr="00D1418D">
              <w:rPr>
                <w:sz w:val="22"/>
                <w:szCs w:val="22"/>
                <w:lang w:val="bg-BG"/>
              </w:rPr>
              <w:t>i</w:t>
            </w:r>
          </w:p>
        </w:tc>
        <w:tc>
          <w:tcPr>
            <w:tcW w:w="311" w:type="pct"/>
            <w:shd w:val="clear" w:color="auto" w:fill="auto"/>
            <w:vAlign w:val="center"/>
          </w:tcPr>
          <w:p w14:paraId="7C09E82C" w14:textId="77777777" w:rsidR="004A0F1C" w:rsidRPr="00D1418D" w:rsidRDefault="004A0F1C" w:rsidP="00D1418D">
            <w:pPr>
              <w:spacing w:after="0" w:line="240" w:lineRule="auto"/>
              <w:jc w:val="both"/>
              <w:rPr>
                <w:b/>
                <w:sz w:val="22"/>
                <w:szCs w:val="22"/>
                <w:lang w:val="bg-BG"/>
              </w:rPr>
            </w:pPr>
          </w:p>
        </w:tc>
        <w:tc>
          <w:tcPr>
            <w:tcW w:w="461" w:type="pct"/>
            <w:shd w:val="clear" w:color="auto" w:fill="auto"/>
            <w:vAlign w:val="center"/>
          </w:tcPr>
          <w:p w14:paraId="231CEA14" w14:textId="77777777" w:rsidR="004A0F1C" w:rsidRPr="00D1418D" w:rsidRDefault="004A0F1C" w:rsidP="00D1418D">
            <w:pPr>
              <w:spacing w:after="0" w:line="240" w:lineRule="auto"/>
              <w:jc w:val="both"/>
              <w:rPr>
                <w:bCs/>
                <w:sz w:val="22"/>
                <w:szCs w:val="22"/>
              </w:rPr>
            </w:pPr>
            <w:r w:rsidRPr="00D1418D">
              <w:rPr>
                <w:bCs/>
                <w:sz w:val="22"/>
                <w:szCs w:val="22"/>
              </w:rPr>
              <w:t>G</w:t>
            </w:r>
          </w:p>
        </w:tc>
        <w:tc>
          <w:tcPr>
            <w:tcW w:w="526" w:type="pct"/>
            <w:shd w:val="clear" w:color="auto" w:fill="auto"/>
            <w:vAlign w:val="center"/>
          </w:tcPr>
          <w:p w14:paraId="274CD21D" w14:textId="77777777" w:rsidR="004A0F1C" w:rsidRPr="00D1418D" w:rsidRDefault="004A0F1C" w:rsidP="00D1418D">
            <w:pPr>
              <w:spacing w:after="0" w:line="240" w:lineRule="auto"/>
              <w:jc w:val="both"/>
              <w:rPr>
                <w:bCs/>
                <w:sz w:val="22"/>
                <w:szCs w:val="22"/>
              </w:rPr>
            </w:pPr>
            <w:r w:rsidRPr="00D1418D">
              <w:rPr>
                <w:bCs/>
                <w:sz w:val="22"/>
                <w:szCs w:val="22"/>
              </w:rPr>
              <w:t>B</w:t>
            </w:r>
          </w:p>
        </w:tc>
        <w:tc>
          <w:tcPr>
            <w:tcW w:w="337" w:type="pct"/>
            <w:shd w:val="clear" w:color="auto" w:fill="auto"/>
            <w:vAlign w:val="center"/>
          </w:tcPr>
          <w:p w14:paraId="49257C00" w14:textId="77777777" w:rsidR="004A0F1C" w:rsidRPr="00D1418D" w:rsidRDefault="004A0F1C" w:rsidP="00D1418D">
            <w:pPr>
              <w:spacing w:after="0" w:line="240" w:lineRule="auto"/>
              <w:jc w:val="both"/>
              <w:rPr>
                <w:bCs/>
                <w:sz w:val="22"/>
                <w:szCs w:val="22"/>
              </w:rPr>
            </w:pPr>
            <w:r w:rsidRPr="00D1418D">
              <w:rPr>
                <w:bCs/>
                <w:sz w:val="22"/>
                <w:szCs w:val="22"/>
              </w:rPr>
              <w:t>B</w:t>
            </w:r>
          </w:p>
        </w:tc>
        <w:tc>
          <w:tcPr>
            <w:tcW w:w="279" w:type="pct"/>
            <w:shd w:val="clear" w:color="auto" w:fill="auto"/>
            <w:vAlign w:val="center"/>
          </w:tcPr>
          <w:p w14:paraId="3E12E132" w14:textId="77777777" w:rsidR="004A0F1C" w:rsidRPr="00D1418D" w:rsidRDefault="004A0F1C" w:rsidP="00D1418D">
            <w:pPr>
              <w:spacing w:after="0" w:line="240" w:lineRule="auto"/>
              <w:jc w:val="both"/>
              <w:rPr>
                <w:bCs/>
                <w:sz w:val="22"/>
                <w:szCs w:val="22"/>
              </w:rPr>
            </w:pPr>
            <w:r w:rsidRPr="00D1418D">
              <w:rPr>
                <w:bCs/>
                <w:sz w:val="22"/>
                <w:szCs w:val="22"/>
              </w:rPr>
              <w:t>C</w:t>
            </w:r>
          </w:p>
        </w:tc>
        <w:tc>
          <w:tcPr>
            <w:tcW w:w="311" w:type="pct"/>
            <w:shd w:val="clear" w:color="auto" w:fill="auto"/>
            <w:vAlign w:val="center"/>
          </w:tcPr>
          <w:p w14:paraId="755602CB" w14:textId="77777777" w:rsidR="004A0F1C" w:rsidRPr="00D1418D" w:rsidRDefault="004A0F1C" w:rsidP="00D1418D">
            <w:pPr>
              <w:spacing w:after="0" w:line="240" w:lineRule="auto"/>
              <w:jc w:val="both"/>
              <w:rPr>
                <w:bCs/>
                <w:sz w:val="22"/>
                <w:szCs w:val="22"/>
              </w:rPr>
            </w:pPr>
            <w:r w:rsidRPr="00D1418D">
              <w:rPr>
                <w:bCs/>
                <w:sz w:val="22"/>
                <w:szCs w:val="22"/>
              </w:rPr>
              <w:t>B</w:t>
            </w:r>
          </w:p>
        </w:tc>
      </w:tr>
      <w:tr w:rsidR="004A0F1C" w:rsidRPr="00D1418D" w14:paraId="17EB2400" w14:textId="77777777" w:rsidTr="00F636D5">
        <w:trPr>
          <w:trHeight w:val="295"/>
          <w:jc w:val="center"/>
        </w:trPr>
        <w:tc>
          <w:tcPr>
            <w:tcW w:w="193" w:type="pct"/>
            <w:shd w:val="clear" w:color="auto" w:fill="auto"/>
            <w:vAlign w:val="center"/>
          </w:tcPr>
          <w:p w14:paraId="07D5444E" w14:textId="77777777" w:rsidR="004A0F1C" w:rsidRPr="00D1418D" w:rsidRDefault="004A0F1C" w:rsidP="00D1418D">
            <w:pPr>
              <w:spacing w:after="0" w:line="240" w:lineRule="auto"/>
              <w:jc w:val="both"/>
              <w:rPr>
                <w:sz w:val="22"/>
                <w:szCs w:val="22"/>
                <w:lang w:val="bg-BG"/>
              </w:rPr>
            </w:pPr>
            <w:r w:rsidRPr="00D1418D">
              <w:rPr>
                <w:sz w:val="22"/>
                <w:szCs w:val="22"/>
                <w:lang w:val="bg-BG"/>
              </w:rPr>
              <w:t>В</w:t>
            </w:r>
          </w:p>
        </w:tc>
        <w:tc>
          <w:tcPr>
            <w:tcW w:w="372" w:type="pct"/>
            <w:shd w:val="clear" w:color="auto" w:fill="auto"/>
            <w:vAlign w:val="center"/>
          </w:tcPr>
          <w:p w14:paraId="1BAA2B4C" w14:textId="77777777" w:rsidR="004A0F1C" w:rsidRPr="00D1418D" w:rsidRDefault="004A0F1C" w:rsidP="00D1418D">
            <w:pPr>
              <w:spacing w:after="0" w:line="240" w:lineRule="auto"/>
              <w:jc w:val="both"/>
              <w:rPr>
                <w:color w:val="FF0000"/>
                <w:sz w:val="22"/>
                <w:szCs w:val="22"/>
              </w:rPr>
            </w:pPr>
            <w:r w:rsidRPr="00D1418D">
              <w:rPr>
                <w:color w:val="FF0000"/>
                <w:sz w:val="22"/>
                <w:szCs w:val="22"/>
                <w:lang w:val="bg-BG"/>
              </w:rPr>
              <w:t>A</w:t>
            </w:r>
            <w:r w:rsidRPr="00D1418D">
              <w:rPr>
                <w:color w:val="FF0000"/>
                <w:sz w:val="22"/>
                <w:szCs w:val="22"/>
              </w:rPr>
              <w:t>702</w:t>
            </w:r>
          </w:p>
        </w:tc>
        <w:tc>
          <w:tcPr>
            <w:tcW w:w="643" w:type="pct"/>
            <w:shd w:val="clear" w:color="auto" w:fill="auto"/>
            <w:vAlign w:val="center"/>
          </w:tcPr>
          <w:p w14:paraId="6A4BB69B" w14:textId="77777777" w:rsidR="004A0F1C" w:rsidRPr="00D1418D" w:rsidRDefault="004A0F1C" w:rsidP="00D1418D">
            <w:pPr>
              <w:spacing w:after="0" w:line="240" w:lineRule="auto"/>
              <w:jc w:val="both"/>
              <w:rPr>
                <w:i/>
                <w:iCs/>
                <w:color w:val="FF0000"/>
                <w:sz w:val="22"/>
                <w:szCs w:val="22"/>
              </w:rPr>
            </w:pPr>
            <w:r w:rsidRPr="00D1418D">
              <w:rPr>
                <w:i/>
                <w:iCs/>
                <w:color w:val="FF0000"/>
                <w:sz w:val="22"/>
                <w:szCs w:val="22"/>
                <w:lang w:val="bg-BG"/>
              </w:rPr>
              <w:t>Anser fabalis</w:t>
            </w:r>
            <w:r w:rsidRPr="00D1418D">
              <w:rPr>
                <w:i/>
                <w:iCs/>
                <w:color w:val="FF0000"/>
                <w:sz w:val="22"/>
                <w:szCs w:val="22"/>
              </w:rPr>
              <w:t xml:space="preserve"> rossicus</w:t>
            </w:r>
          </w:p>
        </w:tc>
        <w:tc>
          <w:tcPr>
            <w:tcW w:w="168" w:type="pct"/>
            <w:shd w:val="clear" w:color="auto" w:fill="auto"/>
            <w:vAlign w:val="center"/>
          </w:tcPr>
          <w:p w14:paraId="75A95AC1" w14:textId="77777777" w:rsidR="004A0F1C" w:rsidRPr="00D1418D" w:rsidRDefault="004A0F1C" w:rsidP="00D1418D">
            <w:pPr>
              <w:spacing w:after="0" w:line="240" w:lineRule="auto"/>
              <w:jc w:val="both"/>
              <w:rPr>
                <w:sz w:val="22"/>
                <w:szCs w:val="22"/>
                <w:lang w:val="bg-BG"/>
              </w:rPr>
            </w:pPr>
          </w:p>
        </w:tc>
        <w:tc>
          <w:tcPr>
            <w:tcW w:w="257" w:type="pct"/>
            <w:shd w:val="clear" w:color="auto" w:fill="auto"/>
            <w:vAlign w:val="center"/>
          </w:tcPr>
          <w:p w14:paraId="7D0BA761" w14:textId="77777777" w:rsidR="004A0F1C" w:rsidRPr="00D1418D" w:rsidRDefault="004A0F1C" w:rsidP="00D1418D">
            <w:pPr>
              <w:spacing w:after="0" w:line="240" w:lineRule="auto"/>
              <w:jc w:val="both"/>
              <w:rPr>
                <w:b/>
                <w:sz w:val="22"/>
                <w:szCs w:val="22"/>
                <w:lang w:val="bg-BG"/>
              </w:rPr>
            </w:pPr>
          </w:p>
        </w:tc>
        <w:tc>
          <w:tcPr>
            <w:tcW w:w="185" w:type="pct"/>
            <w:gridSpan w:val="2"/>
            <w:shd w:val="clear" w:color="auto" w:fill="auto"/>
            <w:vAlign w:val="center"/>
          </w:tcPr>
          <w:p w14:paraId="43212B73" w14:textId="77777777" w:rsidR="004A0F1C" w:rsidRPr="00D1418D" w:rsidRDefault="004A0F1C" w:rsidP="00D1418D">
            <w:pPr>
              <w:spacing w:after="0" w:line="240" w:lineRule="auto"/>
              <w:jc w:val="both"/>
              <w:rPr>
                <w:bCs/>
                <w:sz w:val="22"/>
                <w:szCs w:val="22"/>
              </w:rPr>
            </w:pPr>
            <w:r w:rsidRPr="00D1418D">
              <w:rPr>
                <w:bCs/>
                <w:sz w:val="22"/>
                <w:szCs w:val="22"/>
              </w:rPr>
              <w:t>c</w:t>
            </w:r>
          </w:p>
        </w:tc>
        <w:tc>
          <w:tcPr>
            <w:tcW w:w="308" w:type="pct"/>
            <w:shd w:val="clear" w:color="auto" w:fill="auto"/>
            <w:vAlign w:val="center"/>
          </w:tcPr>
          <w:p w14:paraId="6A8CB450" w14:textId="77777777" w:rsidR="004A0F1C" w:rsidRPr="00D1418D" w:rsidRDefault="004A0F1C" w:rsidP="00D1418D">
            <w:pPr>
              <w:spacing w:after="0" w:line="240" w:lineRule="auto"/>
              <w:jc w:val="both"/>
              <w:rPr>
                <w:bCs/>
                <w:sz w:val="22"/>
                <w:szCs w:val="22"/>
                <w:lang w:val="bg-BG"/>
              </w:rPr>
            </w:pPr>
            <w:r w:rsidRPr="00D1418D">
              <w:rPr>
                <w:bCs/>
                <w:color w:val="FF0000"/>
                <w:sz w:val="22"/>
                <w:szCs w:val="22"/>
                <w:lang w:val="bg-BG"/>
              </w:rPr>
              <w:t>_</w:t>
            </w:r>
          </w:p>
        </w:tc>
        <w:tc>
          <w:tcPr>
            <w:tcW w:w="327" w:type="pct"/>
            <w:shd w:val="clear" w:color="auto" w:fill="auto"/>
            <w:vAlign w:val="center"/>
          </w:tcPr>
          <w:p w14:paraId="32EE6397" w14:textId="77777777" w:rsidR="004A0F1C" w:rsidRPr="00D1418D" w:rsidRDefault="004A0F1C" w:rsidP="00D1418D">
            <w:pPr>
              <w:spacing w:after="0" w:line="240" w:lineRule="auto"/>
              <w:jc w:val="both"/>
              <w:rPr>
                <w:bCs/>
                <w:sz w:val="22"/>
                <w:szCs w:val="22"/>
              </w:rPr>
            </w:pPr>
            <w:r w:rsidRPr="00D1418D">
              <w:rPr>
                <w:bCs/>
                <w:sz w:val="22"/>
                <w:szCs w:val="22"/>
              </w:rPr>
              <w:t>1</w:t>
            </w:r>
          </w:p>
        </w:tc>
        <w:tc>
          <w:tcPr>
            <w:tcW w:w="321" w:type="pct"/>
            <w:shd w:val="clear" w:color="auto" w:fill="auto"/>
            <w:vAlign w:val="center"/>
          </w:tcPr>
          <w:p w14:paraId="7E6F5B5D" w14:textId="77777777" w:rsidR="004A0F1C" w:rsidRPr="00D1418D" w:rsidRDefault="004A0F1C" w:rsidP="00D1418D">
            <w:pPr>
              <w:spacing w:after="0" w:line="240" w:lineRule="auto"/>
              <w:jc w:val="both"/>
              <w:rPr>
                <w:sz w:val="22"/>
                <w:szCs w:val="22"/>
                <w:lang w:val="bg-BG"/>
              </w:rPr>
            </w:pPr>
            <w:r w:rsidRPr="00D1418D">
              <w:rPr>
                <w:sz w:val="22"/>
                <w:szCs w:val="22"/>
                <w:lang w:val="bg-BG"/>
              </w:rPr>
              <w:t>i</w:t>
            </w:r>
          </w:p>
        </w:tc>
        <w:tc>
          <w:tcPr>
            <w:tcW w:w="311" w:type="pct"/>
            <w:shd w:val="clear" w:color="auto" w:fill="auto"/>
            <w:vAlign w:val="center"/>
          </w:tcPr>
          <w:p w14:paraId="1110F1E1" w14:textId="77777777" w:rsidR="004A0F1C" w:rsidRPr="00D1418D" w:rsidRDefault="004A0F1C" w:rsidP="00D1418D">
            <w:pPr>
              <w:spacing w:after="0" w:line="240" w:lineRule="auto"/>
              <w:jc w:val="both"/>
              <w:rPr>
                <w:b/>
                <w:sz w:val="22"/>
                <w:szCs w:val="22"/>
                <w:lang w:val="bg-BG"/>
              </w:rPr>
            </w:pPr>
          </w:p>
        </w:tc>
        <w:tc>
          <w:tcPr>
            <w:tcW w:w="461" w:type="pct"/>
            <w:shd w:val="clear" w:color="auto" w:fill="auto"/>
            <w:vAlign w:val="center"/>
          </w:tcPr>
          <w:p w14:paraId="521BF837" w14:textId="77777777" w:rsidR="004A0F1C" w:rsidRPr="00D1418D" w:rsidRDefault="004A0F1C" w:rsidP="00D1418D">
            <w:pPr>
              <w:spacing w:after="0" w:line="240" w:lineRule="auto"/>
              <w:jc w:val="both"/>
              <w:rPr>
                <w:bCs/>
                <w:sz w:val="22"/>
                <w:szCs w:val="22"/>
              </w:rPr>
            </w:pPr>
            <w:r w:rsidRPr="00D1418D">
              <w:rPr>
                <w:bCs/>
                <w:sz w:val="22"/>
                <w:szCs w:val="22"/>
              </w:rPr>
              <w:t>G</w:t>
            </w:r>
          </w:p>
        </w:tc>
        <w:tc>
          <w:tcPr>
            <w:tcW w:w="526" w:type="pct"/>
            <w:shd w:val="clear" w:color="auto" w:fill="auto"/>
            <w:vAlign w:val="center"/>
          </w:tcPr>
          <w:p w14:paraId="160E27A8" w14:textId="77777777" w:rsidR="004A0F1C" w:rsidRPr="00D1418D" w:rsidRDefault="004A0F1C" w:rsidP="00D1418D">
            <w:pPr>
              <w:spacing w:after="0" w:line="240" w:lineRule="auto"/>
              <w:jc w:val="both"/>
              <w:rPr>
                <w:bCs/>
                <w:sz w:val="22"/>
                <w:szCs w:val="22"/>
              </w:rPr>
            </w:pPr>
            <w:r w:rsidRPr="00D1418D">
              <w:rPr>
                <w:bCs/>
                <w:sz w:val="22"/>
                <w:szCs w:val="22"/>
              </w:rPr>
              <w:t>B</w:t>
            </w:r>
          </w:p>
        </w:tc>
        <w:tc>
          <w:tcPr>
            <w:tcW w:w="337" w:type="pct"/>
            <w:shd w:val="clear" w:color="auto" w:fill="auto"/>
            <w:vAlign w:val="center"/>
          </w:tcPr>
          <w:p w14:paraId="38140B0F" w14:textId="77777777" w:rsidR="004A0F1C" w:rsidRPr="00D1418D" w:rsidRDefault="004A0F1C" w:rsidP="00D1418D">
            <w:pPr>
              <w:spacing w:after="0" w:line="240" w:lineRule="auto"/>
              <w:jc w:val="both"/>
              <w:rPr>
                <w:sz w:val="22"/>
                <w:szCs w:val="22"/>
              </w:rPr>
            </w:pPr>
            <w:r w:rsidRPr="00D1418D">
              <w:rPr>
                <w:sz w:val="22"/>
                <w:szCs w:val="22"/>
              </w:rPr>
              <w:t>B</w:t>
            </w:r>
          </w:p>
        </w:tc>
        <w:tc>
          <w:tcPr>
            <w:tcW w:w="279" w:type="pct"/>
            <w:shd w:val="clear" w:color="auto" w:fill="auto"/>
            <w:vAlign w:val="center"/>
          </w:tcPr>
          <w:p w14:paraId="73F90CAC" w14:textId="77777777" w:rsidR="004A0F1C" w:rsidRPr="00D1418D" w:rsidRDefault="004A0F1C" w:rsidP="00D1418D">
            <w:pPr>
              <w:spacing w:after="0" w:line="240" w:lineRule="auto"/>
              <w:jc w:val="both"/>
              <w:rPr>
                <w:sz w:val="22"/>
                <w:szCs w:val="22"/>
              </w:rPr>
            </w:pPr>
            <w:r w:rsidRPr="00D1418D">
              <w:rPr>
                <w:sz w:val="22"/>
                <w:szCs w:val="22"/>
              </w:rPr>
              <w:t>C</w:t>
            </w:r>
          </w:p>
        </w:tc>
        <w:tc>
          <w:tcPr>
            <w:tcW w:w="311" w:type="pct"/>
            <w:shd w:val="clear" w:color="auto" w:fill="auto"/>
            <w:vAlign w:val="center"/>
          </w:tcPr>
          <w:p w14:paraId="3468149A" w14:textId="77777777" w:rsidR="004A0F1C" w:rsidRPr="00D1418D" w:rsidRDefault="004A0F1C" w:rsidP="00D1418D">
            <w:pPr>
              <w:spacing w:after="0" w:line="240" w:lineRule="auto"/>
              <w:jc w:val="both"/>
              <w:rPr>
                <w:sz w:val="22"/>
                <w:szCs w:val="22"/>
              </w:rPr>
            </w:pPr>
            <w:r w:rsidRPr="00D1418D">
              <w:rPr>
                <w:sz w:val="22"/>
                <w:szCs w:val="22"/>
              </w:rPr>
              <w:t>B</w:t>
            </w:r>
          </w:p>
        </w:tc>
      </w:tr>
    </w:tbl>
    <w:p w14:paraId="32D0D57D" w14:textId="77777777" w:rsidR="004A0F1C" w:rsidRPr="004A0F1C" w:rsidRDefault="004A0F1C" w:rsidP="00D1418D">
      <w:pPr>
        <w:spacing w:after="120" w:line="240" w:lineRule="auto"/>
        <w:jc w:val="both"/>
        <w:rPr>
          <w:lang w:val="bg-BG"/>
        </w:rPr>
      </w:pPr>
    </w:p>
    <w:p w14:paraId="109AECD0" w14:textId="77777777" w:rsidR="002D3C8F" w:rsidRPr="002D3C8F" w:rsidRDefault="002D3C8F" w:rsidP="00D1418D">
      <w:pPr>
        <w:pStyle w:val="Heading1"/>
        <w:jc w:val="both"/>
        <w:rPr>
          <w:lang w:val="bg-BG"/>
        </w:rPr>
      </w:pPr>
      <w:bookmarkStart w:id="87" w:name="_Toc89106077"/>
      <w:bookmarkStart w:id="88" w:name="_Toc98741916"/>
      <w:bookmarkStart w:id="89" w:name="_Toc116032933"/>
      <w:bookmarkStart w:id="90" w:name="_Toc116035235"/>
      <w:bookmarkStart w:id="91" w:name="_Toc133142595"/>
      <w:r w:rsidRPr="002D3C8F">
        <w:rPr>
          <w:lang w:val="bg-BG"/>
        </w:rPr>
        <w:t xml:space="preserve">Специфични цели за А394 </w:t>
      </w:r>
      <w:r w:rsidRPr="002D3C8F">
        <w:rPr>
          <w:i/>
          <w:iCs/>
          <w:lang w:val="bg-BG"/>
        </w:rPr>
        <w:t>Anser albifrons albifrons</w:t>
      </w:r>
      <w:r w:rsidRPr="002D3C8F">
        <w:rPr>
          <w:lang w:val="bg-BG"/>
        </w:rPr>
        <w:t xml:space="preserve"> (голяма белочела гъска)</w:t>
      </w:r>
      <w:bookmarkEnd w:id="87"/>
      <w:bookmarkEnd w:id="88"/>
      <w:bookmarkEnd w:id="89"/>
      <w:bookmarkEnd w:id="90"/>
      <w:bookmarkEnd w:id="91"/>
    </w:p>
    <w:p w14:paraId="227B9738" w14:textId="77777777" w:rsidR="002D3C8F" w:rsidRDefault="002D3C8F" w:rsidP="00D1418D">
      <w:pPr>
        <w:spacing w:after="120" w:line="240" w:lineRule="auto"/>
        <w:jc w:val="both"/>
        <w:rPr>
          <w:b/>
          <w:bCs/>
          <w:lang w:val="bg-BG"/>
        </w:rPr>
      </w:pPr>
    </w:p>
    <w:p w14:paraId="384E3641" w14:textId="03BAF91C" w:rsidR="0064492B" w:rsidRPr="008741AF" w:rsidRDefault="0064492B" w:rsidP="008741AF">
      <w:pPr>
        <w:pStyle w:val="ListParagraph"/>
        <w:numPr>
          <w:ilvl w:val="0"/>
          <w:numId w:val="44"/>
        </w:numPr>
        <w:spacing w:after="120" w:line="240" w:lineRule="auto"/>
        <w:ind w:left="0" w:hanging="357"/>
        <w:contextualSpacing w:val="0"/>
        <w:jc w:val="both"/>
        <w:rPr>
          <w:b/>
          <w:lang w:val="bg-BG"/>
        </w:rPr>
      </w:pPr>
      <w:r w:rsidRPr="008741AF">
        <w:rPr>
          <w:b/>
          <w:lang w:val="bg-BG"/>
        </w:rPr>
        <w:t>Код и наименование на вида</w:t>
      </w:r>
    </w:p>
    <w:p w14:paraId="36F36211" w14:textId="58C5CC65" w:rsidR="0064492B" w:rsidRPr="008741AF" w:rsidRDefault="0064492B" w:rsidP="008741AF">
      <w:pPr>
        <w:pStyle w:val="ListParagraph"/>
        <w:spacing w:after="120" w:line="240" w:lineRule="auto"/>
        <w:ind w:left="0"/>
        <w:contextualSpacing w:val="0"/>
        <w:jc w:val="both"/>
        <w:rPr>
          <w:lang w:val="bg-BG"/>
        </w:rPr>
      </w:pPr>
      <w:r w:rsidRPr="002D3C8F">
        <w:rPr>
          <w:lang w:val="bg-BG"/>
        </w:rPr>
        <w:t xml:space="preserve">А394 </w:t>
      </w:r>
      <w:r w:rsidRPr="002D3C8F">
        <w:rPr>
          <w:i/>
          <w:iCs/>
          <w:lang w:val="bg-BG"/>
        </w:rPr>
        <w:t>Anser albifrons albifrons</w:t>
      </w:r>
      <w:r w:rsidRPr="002D3C8F">
        <w:rPr>
          <w:lang w:val="bg-BG"/>
        </w:rPr>
        <w:t xml:space="preserve"> (голяма белочела гъска)</w:t>
      </w:r>
    </w:p>
    <w:p w14:paraId="7A6506E6" w14:textId="6A1810ED" w:rsidR="002D3C8F" w:rsidRPr="002D3C8F" w:rsidRDefault="002D3C8F" w:rsidP="00D1418D">
      <w:pPr>
        <w:pStyle w:val="ListParagraph"/>
        <w:numPr>
          <w:ilvl w:val="0"/>
          <w:numId w:val="44"/>
        </w:numPr>
        <w:spacing w:after="120" w:line="240" w:lineRule="auto"/>
        <w:ind w:left="0"/>
        <w:jc w:val="both"/>
        <w:rPr>
          <w:lang w:val="bg-BG"/>
        </w:rPr>
      </w:pPr>
      <w:r w:rsidRPr="002D3C8F">
        <w:rPr>
          <w:b/>
          <w:bCs/>
          <w:lang w:val="bg-BG"/>
        </w:rPr>
        <w:t>Кратка характеристика на вида</w:t>
      </w:r>
    </w:p>
    <w:p w14:paraId="10C6914E" w14:textId="77777777" w:rsidR="002D3C8F" w:rsidRPr="002D3C8F" w:rsidRDefault="002D3C8F" w:rsidP="00D1418D">
      <w:pPr>
        <w:spacing w:after="120" w:line="240" w:lineRule="auto"/>
        <w:jc w:val="both"/>
        <w:rPr>
          <w:lang w:val="bg-BG"/>
        </w:rPr>
      </w:pPr>
      <w:r w:rsidRPr="002D3C8F">
        <w:rPr>
          <w:lang w:val="bg-BG"/>
        </w:rPr>
        <w:t xml:space="preserve">Тегло: между 1,4 и 3,3 kg. Дължина на тялото: 65-78 cm., размах на крилете: около 130- 165 cm. Няма изразен полов и сезонен диморфизъм. По-дребна от сивата гъска. При възрастните бялото петно на челото не достига окото. Надопашието и подопашието са бели. Гърдите и коремът сивокафяви със светли окраища на перата. Гърбът и кръстът са тъмносиви. Клюнът е розов с жълтеникави основи на гребена и долния полуклюн. Нокътят е бял. Краката – жълто-оранжеви. Ирисът e тъмнокафяв. При младите липсва бялото петно на челото и коремът е без черни петна. Клюнът е сиво-жълт или сиво-розов със сиво-черен нокът. Краката са жълти до сиво-жълти. Издава висок, звънлив крясък. </w:t>
      </w:r>
    </w:p>
    <w:p w14:paraId="2CC1189B" w14:textId="77777777" w:rsidR="002D3C8F" w:rsidRPr="002D3C8F" w:rsidRDefault="002D3C8F" w:rsidP="00D1418D">
      <w:pPr>
        <w:spacing w:after="120" w:line="240" w:lineRule="auto"/>
        <w:jc w:val="both"/>
        <w:rPr>
          <w:lang w:val="bg-BG"/>
        </w:rPr>
      </w:pPr>
      <w:r w:rsidRPr="002D3C8F">
        <w:rPr>
          <w:i/>
          <w:iCs/>
          <w:lang w:val="bg-BG"/>
        </w:rPr>
        <w:t>Характер на пребиваване в страната</w:t>
      </w:r>
    </w:p>
    <w:p w14:paraId="06D9BFCA" w14:textId="77777777" w:rsidR="002D3C8F" w:rsidRPr="002D3C8F" w:rsidRDefault="002D3C8F" w:rsidP="00D1418D">
      <w:pPr>
        <w:spacing w:after="120" w:line="240" w:lineRule="auto"/>
        <w:jc w:val="both"/>
        <w:rPr>
          <w:lang w:val="bg-BG"/>
        </w:rPr>
      </w:pPr>
      <w:r w:rsidRPr="002D3C8F">
        <w:rPr>
          <w:lang w:val="bg-BG"/>
        </w:rPr>
        <w:t xml:space="preserve">Голямата белочела гъска е мигриращ и зимуващ вид в България. Есенната миграция е основно от втората половина на октомври и началото на ноември. Пролетният прелет започва през февруари и приключва до края на март (Нанкинов и др., 1997). Често образува смесени ята и с други видове гъски. </w:t>
      </w:r>
    </w:p>
    <w:p w14:paraId="6A9F54D0" w14:textId="77777777" w:rsidR="002D3C8F" w:rsidRPr="002D3C8F" w:rsidRDefault="002D3C8F" w:rsidP="00D1418D">
      <w:pPr>
        <w:spacing w:after="120" w:line="240" w:lineRule="auto"/>
        <w:jc w:val="both"/>
        <w:rPr>
          <w:lang w:val="bg-BG"/>
        </w:rPr>
      </w:pPr>
      <w:r w:rsidRPr="002D3C8F">
        <w:rPr>
          <w:i/>
          <w:iCs/>
          <w:lang w:val="bg-BG"/>
        </w:rPr>
        <w:t>Характерно местообитание</w:t>
      </w:r>
    </w:p>
    <w:p w14:paraId="7D85A4BF" w14:textId="77777777" w:rsidR="002D3C8F" w:rsidRPr="002D3C8F" w:rsidRDefault="002D3C8F" w:rsidP="00D1418D">
      <w:pPr>
        <w:spacing w:after="120" w:line="240" w:lineRule="auto"/>
        <w:jc w:val="both"/>
        <w:rPr>
          <w:lang w:val="bg-BG"/>
        </w:rPr>
      </w:pPr>
      <w:r w:rsidRPr="002D3C8F">
        <w:rPr>
          <w:lang w:val="bg-BG"/>
        </w:rPr>
        <w:t>По време на размножителния период голямата белочела гъска обитава райони от лесотундрата с богата мрежа от реки и езера. По време на миграции и през зимните месеци се среща край реки, езера, блата и изкуствени водоеми, които са в близост до обработваеми площи със зимници (Нанкинов и др., 1997). Нощува в блата, езера, язовири, по-рядко в реки и крайбрежни морски води. Предпочитаните местообитания са 1130, 1150, 1160, 3130, 3140 и 3150 според Директивата за хабитатите (Кавръкова и др., 2009).</w:t>
      </w:r>
    </w:p>
    <w:p w14:paraId="0B0E36E4" w14:textId="77777777" w:rsidR="002D3C8F" w:rsidRPr="002D3C8F" w:rsidRDefault="002D3C8F" w:rsidP="00D1418D">
      <w:pPr>
        <w:spacing w:after="120" w:line="240" w:lineRule="auto"/>
        <w:jc w:val="both"/>
        <w:rPr>
          <w:lang w:val="bg-BG"/>
        </w:rPr>
      </w:pPr>
      <w:r w:rsidRPr="002D3C8F">
        <w:rPr>
          <w:i/>
          <w:iCs/>
          <w:lang w:val="bg-BG"/>
        </w:rPr>
        <w:t>Хранене</w:t>
      </w:r>
    </w:p>
    <w:p w14:paraId="3B5C73EA" w14:textId="77777777" w:rsidR="002D3C8F" w:rsidRPr="002D3C8F" w:rsidRDefault="002D3C8F" w:rsidP="00D1418D">
      <w:pPr>
        <w:spacing w:after="120" w:line="240" w:lineRule="auto"/>
        <w:jc w:val="both"/>
        <w:rPr>
          <w:lang w:val="bg-BG"/>
        </w:rPr>
      </w:pPr>
      <w:r w:rsidRPr="002D3C8F">
        <w:rPr>
          <w:lang w:val="bg-BG"/>
        </w:rPr>
        <w:lastRenderedPageBreak/>
        <w:t xml:space="preserve">По време на миграциите и зимуването видът се храни главно по обработваемите площи със зимници, както и с разпиляна и неприбрана от нивите царевица (Нанкинов и др., 1997). </w:t>
      </w:r>
    </w:p>
    <w:p w14:paraId="64D79C7E" w14:textId="77777777" w:rsidR="002D3C8F" w:rsidRPr="002D3C8F" w:rsidRDefault="002D3C8F" w:rsidP="00D1418D">
      <w:pPr>
        <w:pStyle w:val="ListParagraph"/>
        <w:numPr>
          <w:ilvl w:val="0"/>
          <w:numId w:val="44"/>
        </w:numPr>
        <w:spacing w:after="120" w:line="240" w:lineRule="auto"/>
        <w:ind w:left="0"/>
        <w:jc w:val="both"/>
        <w:rPr>
          <w:lang w:val="bg-BG"/>
        </w:rPr>
      </w:pPr>
      <w:r w:rsidRPr="002D3C8F">
        <w:rPr>
          <w:b/>
          <w:bCs/>
          <w:lang w:val="bg-BG"/>
        </w:rPr>
        <w:t>Разпространение, природозащитно състояние и тенденции в популацията на вида на национално ниво</w:t>
      </w:r>
    </w:p>
    <w:p w14:paraId="3E9B685D" w14:textId="79E4BA42" w:rsidR="002D3C8F" w:rsidRPr="002D3C8F" w:rsidRDefault="002D3C8F" w:rsidP="00D1418D">
      <w:pPr>
        <w:spacing w:after="120" w:line="240" w:lineRule="auto"/>
        <w:jc w:val="both"/>
        <w:rPr>
          <w:lang w:val="bg-BG"/>
        </w:rPr>
      </w:pPr>
      <w:r w:rsidRPr="002D3C8F">
        <w:rPr>
          <w:lang w:val="bg-BG"/>
        </w:rPr>
        <w:t>Широко разпространен вид в страната през зимните месеци. Основните зимовища на голямата белочела гъска у нас са Бургаските езера, езерата Шабла и Дуранкулак, поречието на река Дунав (и по конкретно при</w:t>
      </w:r>
      <w:r w:rsidR="00250141">
        <w:rPr>
          <w:lang w:val="bg-BG"/>
        </w:rPr>
        <w:t xml:space="preserve"> ЗЗ </w:t>
      </w:r>
      <w:r w:rsidRPr="002D3C8F">
        <w:rPr>
          <w:lang w:val="bg-BG"/>
        </w:rPr>
        <w:t>„Свищовско-Беленска низина“, „Златията“ и „Сребърна“), както и някои от по-големите вътрешни язовири.</w:t>
      </w:r>
    </w:p>
    <w:p w14:paraId="6AFF8269" w14:textId="77777777" w:rsidR="002D3C8F" w:rsidRPr="002D3C8F" w:rsidRDefault="002D3C8F" w:rsidP="00D1418D">
      <w:pPr>
        <w:spacing w:after="120" w:line="240" w:lineRule="auto"/>
        <w:jc w:val="both"/>
        <w:rPr>
          <w:lang w:val="bg-BG"/>
        </w:rPr>
      </w:pPr>
      <w:r w:rsidRPr="002D3C8F">
        <w:rPr>
          <w:lang w:val="bg-BG"/>
        </w:rPr>
        <w:t xml:space="preserve">Природозащитният статус на голямата белочела гъска според IUCN е </w:t>
      </w:r>
      <w:r>
        <w:rPr>
          <w:lang w:val="bg-BG"/>
        </w:rPr>
        <w:t xml:space="preserve">слабо засегнат - </w:t>
      </w:r>
      <w:r w:rsidRPr="002D3C8F">
        <w:rPr>
          <w:lang w:val="bg-BG"/>
        </w:rPr>
        <w:t>LC (Least Concern)</w:t>
      </w:r>
      <w:r w:rsidRPr="002D3C8F">
        <w:t xml:space="preserve"> </w:t>
      </w:r>
      <w:r w:rsidRPr="002D3C8F">
        <w:rPr>
          <w:lang w:val="bg-BG"/>
        </w:rPr>
        <w:t xml:space="preserve">за света </w:t>
      </w:r>
      <w:r w:rsidRPr="002D3C8F">
        <w:t xml:space="preserve">(2016) </w:t>
      </w:r>
      <w:r w:rsidRPr="002D3C8F">
        <w:rPr>
          <w:lang w:val="bg-BG"/>
        </w:rPr>
        <w:t xml:space="preserve">и за територията на континентална Европа </w:t>
      </w:r>
      <w:r w:rsidRPr="002D3C8F">
        <w:t>(2020)</w:t>
      </w:r>
      <w:r w:rsidRPr="002D3C8F">
        <w:rPr>
          <w:lang w:val="bg-BG"/>
        </w:rPr>
        <w:t xml:space="preserve">. Включен е в Приложение </w:t>
      </w:r>
      <w:r w:rsidRPr="002D3C8F">
        <w:t xml:space="preserve">II </w:t>
      </w:r>
      <w:r w:rsidRPr="002D3C8F">
        <w:rPr>
          <w:lang w:val="bg-BG"/>
        </w:rPr>
        <w:t>на Директивата за птиците, както и в Приложени</w:t>
      </w:r>
      <w:r w:rsidRPr="002D3C8F">
        <w:t>e</w:t>
      </w:r>
      <w:r w:rsidRPr="002D3C8F">
        <w:rPr>
          <w:lang w:val="bg-BG"/>
        </w:rPr>
        <w:t xml:space="preserve"> 2 на ЗБР. Ловен обект. </w:t>
      </w:r>
    </w:p>
    <w:p w14:paraId="673AF30C" w14:textId="56CA634C" w:rsidR="002D3C8F" w:rsidRPr="002D3C8F" w:rsidRDefault="002D3C8F" w:rsidP="00D1418D">
      <w:pPr>
        <w:spacing w:after="120" w:line="240" w:lineRule="auto"/>
        <w:jc w:val="both"/>
        <w:rPr>
          <w:lang w:val="bg-BG"/>
        </w:rPr>
      </w:pPr>
      <w:r w:rsidRPr="002D3C8F">
        <w:rPr>
          <w:lang w:val="bg-BG"/>
        </w:rPr>
        <w:t>Съгласно</w:t>
      </w:r>
      <w:r w:rsidR="001E74EB">
        <w:rPr>
          <w:lang w:val="bg-BG"/>
        </w:rPr>
        <w:t xml:space="preserve"> Докладването </w:t>
      </w:r>
      <w:r w:rsidRPr="002D3C8F">
        <w:rPr>
          <w:lang w:val="bg-BG"/>
        </w:rPr>
        <w:t>от 2019 г. (за периода 2013</w:t>
      </w:r>
      <w:r w:rsidRPr="002D3C8F">
        <w:t>-</w:t>
      </w:r>
      <w:r w:rsidRPr="002D3C8F">
        <w:rPr>
          <w:lang w:val="bg-BG"/>
        </w:rPr>
        <w:t xml:space="preserve">2018 г.) националната </w:t>
      </w:r>
      <w:r w:rsidRPr="002D3C8F">
        <w:rPr>
          <w:b/>
          <w:bCs/>
          <w:lang w:val="bg-BG"/>
        </w:rPr>
        <w:t xml:space="preserve">зимуваща </w:t>
      </w:r>
      <w:r w:rsidRPr="002D3C8F">
        <w:rPr>
          <w:lang w:val="bg-BG"/>
        </w:rPr>
        <w:t xml:space="preserve">популация е оценена на </w:t>
      </w:r>
      <w:r w:rsidRPr="002D3C8F">
        <w:rPr>
          <w:b/>
          <w:bCs/>
          <w:lang w:val="bg-BG"/>
        </w:rPr>
        <w:t>20000</w:t>
      </w:r>
      <w:r w:rsidRPr="002D3C8F">
        <w:rPr>
          <w:b/>
          <w:bCs/>
        </w:rPr>
        <w:t>-</w:t>
      </w:r>
      <w:r w:rsidRPr="002D3C8F">
        <w:rPr>
          <w:b/>
          <w:bCs/>
          <w:lang w:val="bg-BG"/>
        </w:rPr>
        <w:t>450000 индивида</w:t>
      </w:r>
      <w:r w:rsidRPr="002D3C8F">
        <w:rPr>
          <w:lang w:val="bg-BG"/>
        </w:rPr>
        <w:t>. Краткосрочната тенденция на зимуващата популацията (за периода 2000</w:t>
      </w:r>
      <w:r w:rsidRPr="002D3C8F">
        <w:t>-</w:t>
      </w:r>
      <w:r w:rsidRPr="002D3C8F">
        <w:rPr>
          <w:lang w:val="bg-BG"/>
        </w:rPr>
        <w:t>2018 г.) е намаляваща, а дългосрочната (за периода 1980</w:t>
      </w:r>
      <w:r w:rsidRPr="002D3C8F">
        <w:t>-</w:t>
      </w:r>
      <w:r w:rsidRPr="002D3C8F">
        <w:rPr>
          <w:lang w:val="bg-BG"/>
        </w:rPr>
        <w:t xml:space="preserve">2018 г.) – също намаляваща. </w:t>
      </w:r>
    </w:p>
    <w:p w14:paraId="5B8B0BC5" w14:textId="77777777" w:rsidR="002D3C8F" w:rsidRPr="002D3C8F" w:rsidRDefault="002D3C8F" w:rsidP="00D1418D">
      <w:pPr>
        <w:spacing w:after="120" w:line="240" w:lineRule="auto"/>
        <w:jc w:val="both"/>
        <w:rPr>
          <w:lang w:val="bg-BG"/>
        </w:rPr>
      </w:pPr>
      <w:r w:rsidRPr="002D3C8F">
        <w:rPr>
          <w:b/>
          <w:bCs/>
          <w:lang w:val="bg-BG"/>
        </w:rPr>
        <w:t>Мигриращата</w:t>
      </w:r>
      <w:r w:rsidRPr="002D3C8F">
        <w:rPr>
          <w:lang w:val="bg-BG"/>
        </w:rPr>
        <w:t xml:space="preserve"> национална популация (за периода 2001</w:t>
      </w:r>
      <w:r w:rsidRPr="002D3C8F">
        <w:t>-</w:t>
      </w:r>
      <w:r w:rsidRPr="002D3C8F">
        <w:rPr>
          <w:lang w:val="bg-BG"/>
        </w:rPr>
        <w:t xml:space="preserve">2018 г.) е оценена на </w:t>
      </w:r>
      <w:r w:rsidRPr="002D3C8F">
        <w:rPr>
          <w:b/>
          <w:bCs/>
          <w:lang w:val="bg-BG"/>
        </w:rPr>
        <w:t>5400</w:t>
      </w:r>
      <w:r w:rsidRPr="002D3C8F">
        <w:rPr>
          <w:b/>
          <w:bCs/>
        </w:rPr>
        <w:t>-</w:t>
      </w:r>
      <w:r w:rsidRPr="002D3C8F">
        <w:rPr>
          <w:b/>
          <w:bCs/>
          <w:lang w:val="bg-BG"/>
        </w:rPr>
        <w:t xml:space="preserve"> 400000 индивида</w:t>
      </w:r>
      <w:r w:rsidRPr="002D3C8F">
        <w:rPr>
          <w:lang w:val="bg-BG"/>
        </w:rPr>
        <w:t xml:space="preserve">. </w:t>
      </w:r>
    </w:p>
    <w:p w14:paraId="004F5A70" w14:textId="5E67E62A" w:rsidR="002D3C8F" w:rsidRDefault="002D3C8F" w:rsidP="00D1418D">
      <w:pPr>
        <w:spacing w:after="120" w:line="240" w:lineRule="auto"/>
        <w:jc w:val="both"/>
        <w:rPr>
          <w:lang w:val="bg-BG"/>
        </w:rPr>
      </w:pPr>
      <w:r w:rsidRPr="002D3C8F">
        <w:rPr>
          <w:lang w:val="bg-BG"/>
        </w:rPr>
        <w:t xml:space="preserve">За мигриращата и зимуващата популация са посочени </w:t>
      </w:r>
      <w:r w:rsidR="000A0E20">
        <w:rPr>
          <w:lang w:val="bg-BG"/>
        </w:rPr>
        <w:t>следните заплахи и въздействия</w:t>
      </w:r>
      <w:r w:rsidRPr="002D3C8F">
        <w:rPr>
          <w:lang w:val="bg-BG"/>
        </w:rPr>
        <w:t>: A02</w:t>
      </w:r>
      <w:r w:rsidRPr="002D3C8F">
        <w:t xml:space="preserve"> - </w:t>
      </w:r>
      <w:r w:rsidRPr="00070D81">
        <w:rPr>
          <w:lang w:val="bg-BG"/>
        </w:rPr>
        <w:t>преминаване от един вид земеделско ползване към друг вид земеделско ползване (с изключение на отводняване и изгаряне</w:t>
      </w:r>
      <w:r w:rsidRPr="002D3C8F">
        <w:t>)</w:t>
      </w:r>
      <w:r w:rsidRPr="002D3C8F">
        <w:rPr>
          <w:lang w:val="bg-BG"/>
        </w:rPr>
        <w:t>; A06 - изоставяне на традиционното стопанисване на тревни местообитания (напр. спиране на пашуването, косенето и др.); C02 - добив на сол; C03 - добив на нефт и газ, включително изграждане и експлоатация на съпътстваща инфраструктура; D01 - производство на енергия от вятър, вълни и приливи, включително развитие и експлоатация на съпътстваща инфраструктура; E01 - строителство и експлоатация на пътища, алеи, железопътни линии и свързана с тях инфраструктура (напр. мостове, виадукти, тунели и т.н.);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F05 - изграждане или развитие на спортна, туристическа и развлекателна инфраструктура (извън градски или ваканционни зони); D05 - строителство и експлоатация на централи за производство на енергия (включително централи, използващи биомаса, изкопаеми горива и ядрени източници); E04 - полетни маршрути за самолети, хеликоптери и други въздухоплавателни средства, с изключение на тези за развлекателни цели; G02 - преработка на морски риби и черупчести организми.</w:t>
      </w:r>
    </w:p>
    <w:p w14:paraId="52F5C381" w14:textId="09C2A089" w:rsidR="00864A24" w:rsidRPr="002D3C8F" w:rsidRDefault="00864A24" w:rsidP="00D1418D">
      <w:pPr>
        <w:spacing w:after="120" w:line="240" w:lineRule="auto"/>
        <w:jc w:val="both"/>
        <w:rPr>
          <w:lang w:val="bg-BG"/>
        </w:rPr>
      </w:pPr>
      <w:r w:rsidRPr="003F0C07">
        <w:t xml:space="preserve">Видът се среща в </w:t>
      </w:r>
      <w:r>
        <w:t>49</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2 зони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7F4D344E" w14:textId="0150315B" w:rsidR="002D3C8F" w:rsidRPr="00D12751" w:rsidRDefault="00441C11" w:rsidP="00D1418D">
      <w:pPr>
        <w:pStyle w:val="ListParagraph"/>
        <w:numPr>
          <w:ilvl w:val="0"/>
          <w:numId w:val="44"/>
        </w:numPr>
        <w:spacing w:after="120" w:line="240" w:lineRule="auto"/>
        <w:ind w:left="0"/>
        <w:jc w:val="both"/>
        <w:rPr>
          <w:b/>
          <w:bCs/>
          <w:lang w:val="bg-BG"/>
        </w:rPr>
      </w:pPr>
      <w:bookmarkStart w:id="92" w:name="_Hlk121729275"/>
      <w:r>
        <w:rPr>
          <w:b/>
          <w:bCs/>
          <w:lang w:val="bg-BG"/>
        </w:rPr>
        <w:t>Състояние на ниво защитена зона</w:t>
      </w:r>
    </w:p>
    <w:bookmarkEnd w:id="92"/>
    <w:p w14:paraId="4FDC8853" w14:textId="589E86CB" w:rsidR="002D3C8F" w:rsidRPr="002D3C8F" w:rsidRDefault="002D3C8F" w:rsidP="00D1418D">
      <w:pPr>
        <w:spacing w:after="120" w:line="240" w:lineRule="auto"/>
        <w:jc w:val="both"/>
        <w:rPr>
          <w:lang w:val="bg-BG"/>
        </w:rPr>
      </w:pPr>
      <w:r w:rsidRPr="002D3C8F">
        <w:rPr>
          <w:lang w:val="bg-BG"/>
        </w:rPr>
        <w:t>Съгласно</w:t>
      </w:r>
      <w:r w:rsidR="004351A0">
        <w:rPr>
          <w:lang w:val="bg-BG"/>
        </w:rPr>
        <w:t xml:space="preserve"> СФ </w:t>
      </w:r>
      <w:r w:rsidRPr="002D3C8F">
        <w:rPr>
          <w:lang w:val="bg-BG"/>
        </w:rPr>
        <w:t>на зоната</w:t>
      </w:r>
      <w:r w:rsidR="00070D81">
        <w:rPr>
          <w:lang w:val="bg-BG"/>
        </w:rPr>
        <w:t>,</w:t>
      </w:r>
      <w:r w:rsidRPr="002D3C8F">
        <w:rPr>
          <w:lang w:val="bg-BG"/>
        </w:rPr>
        <w:t xml:space="preserve"> видът е преминаващ и зимуващ. </w:t>
      </w:r>
      <w:r w:rsidRPr="002D3C8F">
        <w:rPr>
          <w:b/>
          <w:bCs/>
          <w:lang w:val="bg-BG"/>
        </w:rPr>
        <w:t>Мигриращата</w:t>
      </w:r>
      <w:r w:rsidRPr="002D3C8F">
        <w:rPr>
          <w:lang w:val="bg-BG"/>
        </w:rPr>
        <w:t xml:space="preserve"> популация се оценява на </w:t>
      </w:r>
      <w:r w:rsidRPr="002D3C8F">
        <w:rPr>
          <w:b/>
          <w:bCs/>
          <w:lang w:val="bg-BG"/>
        </w:rPr>
        <w:t>до 48 индивида</w:t>
      </w:r>
      <w:r w:rsidRPr="002D3C8F">
        <w:rPr>
          <w:lang w:val="bg-BG"/>
        </w:rPr>
        <w:t xml:space="preserve">, което е </w:t>
      </w:r>
      <w:r w:rsidR="00466212">
        <w:rPr>
          <w:lang w:val="bg-BG"/>
        </w:rPr>
        <w:t xml:space="preserve">до </w:t>
      </w:r>
      <w:r w:rsidRPr="002D3C8F">
        <w:rPr>
          <w:b/>
          <w:bCs/>
          <w:lang w:val="bg-BG"/>
        </w:rPr>
        <w:t>0,01</w:t>
      </w:r>
      <w:r w:rsidR="00466212">
        <w:rPr>
          <w:b/>
          <w:bCs/>
          <w:lang w:val="bg-BG"/>
        </w:rPr>
        <w:t xml:space="preserve"> </w:t>
      </w:r>
      <w:r w:rsidRPr="002D3C8F">
        <w:rPr>
          <w:b/>
          <w:bCs/>
          <w:lang w:val="bg-BG"/>
        </w:rPr>
        <w:t>% от националната мигрираща</w:t>
      </w:r>
      <w:r w:rsidRPr="002D3C8F">
        <w:rPr>
          <w:lang w:val="bg-BG"/>
        </w:rPr>
        <w:t xml:space="preserve"> популация (оценка „С“). Опазването на вида е добро (оценка „</w:t>
      </w:r>
      <w:r w:rsidRPr="002D3C8F">
        <w:t>B</w:t>
      </w:r>
      <w:r w:rsidRPr="002D3C8F">
        <w:rPr>
          <w:lang w:val="bg-BG"/>
        </w:rPr>
        <w:t xml:space="preserve">“), популацията не е изолирана в </w:t>
      </w:r>
      <w:r w:rsidRPr="002D3C8F">
        <w:rPr>
          <w:lang w:val="bg-BG"/>
        </w:rPr>
        <w:lastRenderedPageBreak/>
        <w:t>рамките на разширен ареал (оценка „С“). Общата оценка на стойността на зоната за съхранение на вида е „</w:t>
      </w:r>
      <w:r w:rsidRPr="002D3C8F">
        <w:t>C</w:t>
      </w:r>
      <w:r w:rsidRPr="002D3C8F">
        <w:rPr>
          <w:lang w:val="bg-BG"/>
        </w:rPr>
        <w:t>“ – значима стойност.</w:t>
      </w:r>
    </w:p>
    <w:p w14:paraId="5A66C745" w14:textId="77777777" w:rsidR="002D3C8F" w:rsidRPr="002D3C8F" w:rsidRDefault="002D3C8F" w:rsidP="00D1418D">
      <w:pPr>
        <w:spacing w:after="120" w:line="240" w:lineRule="auto"/>
        <w:jc w:val="both"/>
        <w:rPr>
          <w:lang w:val="bg-BG"/>
        </w:rPr>
      </w:pPr>
      <w:r w:rsidRPr="002D3C8F">
        <w:rPr>
          <w:b/>
          <w:bCs/>
          <w:lang w:val="bg-BG"/>
        </w:rPr>
        <w:t>Зимуващата</w:t>
      </w:r>
      <w:r w:rsidRPr="002D3C8F">
        <w:rPr>
          <w:lang w:val="bg-BG"/>
        </w:rPr>
        <w:t xml:space="preserve"> популация на вида се оценява на </w:t>
      </w:r>
      <w:r w:rsidRPr="002D3C8F">
        <w:rPr>
          <w:b/>
          <w:bCs/>
          <w:lang w:val="bg-BG"/>
        </w:rPr>
        <w:t>до 316 индивида</w:t>
      </w:r>
      <w:r w:rsidRPr="002D3C8F">
        <w:rPr>
          <w:lang w:val="bg-BG"/>
        </w:rPr>
        <w:t xml:space="preserve">, което е </w:t>
      </w:r>
      <w:r w:rsidR="00D77C8F">
        <w:rPr>
          <w:lang w:val="bg-BG"/>
        </w:rPr>
        <w:t xml:space="preserve">до </w:t>
      </w:r>
      <w:r w:rsidRPr="002D3C8F">
        <w:rPr>
          <w:b/>
          <w:bCs/>
          <w:lang w:val="bg-BG"/>
        </w:rPr>
        <w:t>0,07</w:t>
      </w:r>
      <w:r w:rsidR="00D77C8F">
        <w:rPr>
          <w:b/>
          <w:bCs/>
          <w:lang w:val="bg-BG"/>
        </w:rPr>
        <w:t xml:space="preserve"> </w:t>
      </w:r>
      <w:r w:rsidRPr="002D3C8F">
        <w:rPr>
          <w:b/>
          <w:bCs/>
          <w:lang w:val="bg-BG"/>
        </w:rPr>
        <w:t>%</w:t>
      </w:r>
      <w:r w:rsidRPr="002D3C8F">
        <w:rPr>
          <w:lang w:val="bg-BG"/>
        </w:rPr>
        <w:t xml:space="preserve"> </w:t>
      </w:r>
      <w:r w:rsidRPr="002D3C8F">
        <w:rPr>
          <w:b/>
          <w:bCs/>
          <w:lang w:val="bg-BG"/>
        </w:rPr>
        <w:t>от националната зимуваща</w:t>
      </w:r>
      <w:r w:rsidRPr="002D3C8F">
        <w:rPr>
          <w:lang w:val="bg-BG"/>
        </w:rPr>
        <w:t xml:space="preserve"> популация (оценка „С“). Опазването на вида е добро (оценка „</w:t>
      </w:r>
      <w:r w:rsidRPr="002D3C8F">
        <w:t>B</w:t>
      </w:r>
      <w:r w:rsidRPr="002D3C8F">
        <w:rPr>
          <w:lang w:val="bg-BG"/>
        </w:rPr>
        <w:t>“),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3F78A38" w14:textId="77777777" w:rsidR="002D3C8F" w:rsidRPr="00D12751" w:rsidRDefault="002D3C8F" w:rsidP="00D1418D">
      <w:pPr>
        <w:pStyle w:val="ListParagraph"/>
        <w:numPr>
          <w:ilvl w:val="0"/>
          <w:numId w:val="44"/>
        </w:numPr>
        <w:spacing w:after="120" w:line="240" w:lineRule="auto"/>
        <w:ind w:left="0"/>
        <w:jc w:val="both"/>
        <w:rPr>
          <w:b/>
          <w:bCs/>
          <w:lang w:val="bg-BG"/>
        </w:rPr>
      </w:pPr>
      <w:r w:rsidRPr="00D12751">
        <w:rPr>
          <w:b/>
          <w:bCs/>
          <w:lang w:val="bg-BG"/>
        </w:rPr>
        <w:t xml:space="preserve">Анализ на наличната информация </w:t>
      </w:r>
    </w:p>
    <w:p w14:paraId="3A7E4C41" w14:textId="77777777" w:rsidR="002D3C8F" w:rsidRPr="002D3C8F" w:rsidRDefault="002D3C8F" w:rsidP="00D1418D">
      <w:pPr>
        <w:spacing w:after="120" w:line="240" w:lineRule="auto"/>
        <w:jc w:val="both"/>
        <w:rPr>
          <w:i/>
          <w:iCs/>
          <w:lang w:val="bg-BG"/>
        </w:rPr>
      </w:pPr>
      <w:r w:rsidRPr="002D3C8F">
        <w:rPr>
          <w:i/>
          <w:iCs/>
          <w:lang w:val="bg-BG"/>
        </w:rPr>
        <w:t>Зимуваща популация</w:t>
      </w:r>
    </w:p>
    <w:p w14:paraId="1A401F26" w14:textId="54A6118E" w:rsidR="002D3C8F" w:rsidRPr="002D3C8F" w:rsidRDefault="00D77C8F" w:rsidP="00D1418D">
      <w:pPr>
        <w:spacing w:after="120" w:line="240" w:lineRule="auto"/>
        <w:jc w:val="both"/>
        <w:rPr>
          <w:lang w:val="bg-BG"/>
        </w:rPr>
      </w:pPr>
      <w:r>
        <w:rPr>
          <w:lang w:val="bg-BG"/>
        </w:rPr>
        <w:t>Според Де</w:t>
      </w:r>
      <w:r w:rsidR="00CD060C">
        <w:rPr>
          <w:lang w:val="bg-BG"/>
        </w:rPr>
        <w:t>релиев и др.</w:t>
      </w:r>
      <w:r w:rsidR="002D3C8F" w:rsidRPr="002D3C8F">
        <w:rPr>
          <w:lang w:val="bg-BG"/>
        </w:rPr>
        <w:t xml:space="preserve"> (2007)</w:t>
      </w:r>
      <w:r>
        <w:rPr>
          <w:lang w:val="bg-BG"/>
        </w:rPr>
        <w:t>,</w:t>
      </w:r>
      <w:r w:rsidR="002D3C8F" w:rsidRPr="002D3C8F">
        <w:rPr>
          <w:lang w:val="bg-BG"/>
        </w:rPr>
        <w:t xml:space="preserve"> зимната численост е 1-320 инд.</w:t>
      </w:r>
      <w:r>
        <w:rPr>
          <w:lang w:val="bg-BG"/>
        </w:rPr>
        <w:t xml:space="preserve"> </w:t>
      </w:r>
      <w:r w:rsidR="002D3C8F" w:rsidRPr="002D3C8F">
        <w:rPr>
          <w:lang w:val="bg-BG"/>
        </w:rPr>
        <w:t xml:space="preserve">При </w:t>
      </w:r>
      <w:r>
        <w:rPr>
          <w:lang w:val="bg-BG"/>
        </w:rPr>
        <w:t>СЗП</w:t>
      </w:r>
      <w:r w:rsidR="002D3C8F" w:rsidRPr="002D3C8F">
        <w:rPr>
          <w:lang w:val="bg-BG"/>
        </w:rPr>
        <w:t xml:space="preserve"> за периода 2016-2021 г. видът е отчетен в зоната през 2016 г. – 8 инд.</w:t>
      </w:r>
      <w:r w:rsidR="002D3C8F" w:rsidRPr="002D3C8F">
        <w:t xml:space="preserve"> </w:t>
      </w:r>
      <w:r w:rsidR="002D3C8F" w:rsidRPr="002D3C8F">
        <w:rPr>
          <w:lang w:val="bg-BG"/>
        </w:rPr>
        <w:t>и 2017 г. – 70 инд.</w:t>
      </w:r>
      <w:r>
        <w:rPr>
          <w:lang w:val="bg-BG"/>
        </w:rPr>
        <w:t xml:space="preserve"> </w:t>
      </w:r>
      <w:r w:rsidR="002D3C8F" w:rsidRPr="002D3C8F">
        <w:rPr>
          <w:lang w:val="bg-BG"/>
        </w:rPr>
        <w:t>При проведен мониторинг през 2021-2022 г. са преброени 120 инд. през януари 2022 г. (Илиев, 2022).</w:t>
      </w:r>
      <w:r>
        <w:rPr>
          <w:lang w:val="bg-BG"/>
        </w:rPr>
        <w:t xml:space="preserve"> </w:t>
      </w:r>
      <w:r w:rsidR="002D3C8F" w:rsidRPr="002D3C8F">
        <w:rPr>
          <w:lang w:val="bg-BG"/>
        </w:rPr>
        <w:t>По време на теренните проучвания в</w:t>
      </w:r>
      <w:r w:rsidR="00250141">
        <w:rPr>
          <w:lang w:val="bg-BG"/>
        </w:rPr>
        <w:t xml:space="preserve"> ЗЗ </w:t>
      </w:r>
      <w:r w:rsidR="002D3C8F" w:rsidRPr="002D3C8F">
        <w:rPr>
          <w:lang w:val="bg-BG"/>
        </w:rPr>
        <w:t>„Варненско-Белославско езеро“ през декември 2021 г. и февруари 2022 г. видът не беше установен.</w:t>
      </w:r>
      <w:r>
        <w:rPr>
          <w:lang w:val="bg-BG"/>
        </w:rPr>
        <w:t xml:space="preserve"> </w:t>
      </w:r>
      <w:r w:rsidR="002D3C8F" w:rsidRPr="002D3C8F">
        <w:rPr>
          <w:lang w:val="bg-BG"/>
        </w:rPr>
        <w:t xml:space="preserve">По данни от </w:t>
      </w:r>
      <w:r w:rsidR="002D3C8F" w:rsidRPr="002D3C8F">
        <w:t xml:space="preserve">eBird </w:t>
      </w:r>
      <w:r w:rsidR="002D3C8F" w:rsidRPr="002D3C8F">
        <w:rPr>
          <w:lang w:val="bg-BG"/>
        </w:rPr>
        <w:t>на 10.02.2019 г. са наблюдавани 18 инд. в разливи южно от жп гара Повеляново (Jean-Paul Siccard).</w:t>
      </w:r>
      <w:r w:rsidR="002A58DB">
        <w:rPr>
          <w:lang w:val="bg-BG"/>
        </w:rPr>
        <w:t xml:space="preserve"> Топлото време през зимата през последните 5 години кара птиците да остават по-северно в ареала си и много често да не достигат територията на България. Замръзването на водоемите в Румъния, Украйна и Молдова би накарало гъските да се придвижат към Варненско-Белославско ез., но със затоплянето на климата това ще се случва все по-рядко. </w:t>
      </w:r>
    </w:p>
    <w:p w14:paraId="28F7BDDD" w14:textId="77777777" w:rsidR="002D3C8F" w:rsidRPr="002D3C8F" w:rsidRDefault="002D3C8F" w:rsidP="00D1418D">
      <w:pPr>
        <w:spacing w:after="120" w:line="240" w:lineRule="auto"/>
        <w:jc w:val="both"/>
        <w:rPr>
          <w:i/>
          <w:iCs/>
          <w:lang w:val="bg-BG"/>
        </w:rPr>
      </w:pPr>
      <w:r w:rsidRPr="002D3C8F">
        <w:rPr>
          <w:i/>
          <w:iCs/>
          <w:lang w:val="bg-BG"/>
        </w:rPr>
        <w:t>Мигрираща популация</w:t>
      </w:r>
    </w:p>
    <w:p w14:paraId="433B7E95" w14:textId="77777777" w:rsidR="002D3C8F" w:rsidRDefault="002D3C8F" w:rsidP="00D1418D">
      <w:pPr>
        <w:spacing w:after="120" w:line="240" w:lineRule="auto"/>
        <w:jc w:val="both"/>
      </w:pPr>
      <w:r w:rsidRPr="002D3C8F">
        <w:rPr>
          <w:lang w:val="bg-BG"/>
        </w:rPr>
        <w:t xml:space="preserve">Според </w:t>
      </w:r>
      <w:r w:rsidR="00CD060C">
        <w:rPr>
          <w:lang w:val="bg-BG"/>
        </w:rPr>
        <w:t>Дерелиев и др.</w:t>
      </w:r>
      <w:r w:rsidR="00D77C8F" w:rsidRPr="002D3C8F">
        <w:rPr>
          <w:lang w:val="bg-BG"/>
        </w:rPr>
        <w:t xml:space="preserve"> (2007)</w:t>
      </w:r>
      <w:r w:rsidR="00D77C8F">
        <w:rPr>
          <w:lang w:val="bg-BG"/>
        </w:rPr>
        <w:t>,</w:t>
      </w:r>
      <w:r w:rsidRPr="002D3C8F">
        <w:rPr>
          <w:lang w:val="bg-BG"/>
        </w:rPr>
        <w:t xml:space="preserve"> числеността на мигриращата популация е 0-48 инд.</w:t>
      </w:r>
      <w:r w:rsidR="004E1F25">
        <w:rPr>
          <w:lang w:val="bg-BG"/>
        </w:rPr>
        <w:t xml:space="preserve"> </w:t>
      </w:r>
      <w:r w:rsidRPr="002D3C8F">
        <w:rPr>
          <w:lang w:val="bg-BG"/>
        </w:rPr>
        <w:t>Проведен мониторинг</w:t>
      </w:r>
      <w:r w:rsidRPr="002D3C8F">
        <w:t xml:space="preserve"> </w:t>
      </w:r>
      <w:r w:rsidRPr="002D3C8F">
        <w:rPr>
          <w:lang w:val="bg-BG"/>
        </w:rPr>
        <w:t>през пролетта на 2020 г. не показва присъствие на вида в зоната (данни ИАОС).</w:t>
      </w:r>
      <w:r w:rsidR="004E1F25">
        <w:rPr>
          <w:lang w:val="bg-BG"/>
        </w:rPr>
        <w:t xml:space="preserve"> </w:t>
      </w:r>
      <w:r w:rsidRPr="002D3C8F">
        <w:rPr>
          <w:lang w:val="bg-BG"/>
        </w:rPr>
        <w:t>По време на пролетния и есенния прелет през 2021-2022 г. също не е установен видът (Илиев, 2022).</w:t>
      </w:r>
      <w:r w:rsidR="004E1F25">
        <w:rPr>
          <w:lang w:val="bg-BG"/>
        </w:rPr>
        <w:t xml:space="preserve"> </w:t>
      </w:r>
      <w:r w:rsidRPr="002D3C8F">
        <w:rPr>
          <w:lang w:val="bg-BG"/>
        </w:rPr>
        <w:t xml:space="preserve">По данни от </w:t>
      </w:r>
      <w:r w:rsidRPr="002D3C8F">
        <w:t xml:space="preserve">eBird </w:t>
      </w:r>
      <w:r w:rsidRPr="002D3C8F">
        <w:rPr>
          <w:lang w:val="bg-BG"/>
        </w:rPr>
        <w:t>видът е наблюдаван през март 2021 г. – 3 инд. в разливи южно от жп гара Повеляново (Andrew Bailey). На 24.11.2017 г. е отчетен 1 инд. близо до устието на Провадийска река (Jean-Paul Siccard).</w:t>
      </w:r>
      <w:r w:rsidR="004E1F25">
        <w:rPr>
          <w:lang w:val="bg-BG"/>
        </w:rPr>
        <w:t xml:space="preserve"> </w:t>
      </w:r>
      <w:r w:rsidRPr="002D3C8F">
        <w:rPr>
          <w:lang w:val="bg-BG"/>
        </w:rPr>
        <w:t xml:space="preserve">На 27.06.2017 г. е наблюдаван 1 инд. в разливи южно от жп гара Повеляново (Onno Werkman, </w:t>
      </w:r>
      <w:r w:rsidRPr="002D3C8F">
        <w:t>observation.org).</w:t>
      </w:r>
    </w:p>
    <w:p w14:paraId="5C73F5EA" w14:textId="77777777" w:rsidR="002A58DB" w:rsidRPr="002D3C8F" w:rsidRDefault="002A58DB" w:rsidP="00D1418D">
      <w:pPr>
        <w:spacing w:after="120" w:line="240" w:lineRule="auto"/>
        <w:jc w:val="both"/>
      </w:pPr>
    </w:p>
    <w:p w14:paraId="67ADFF67" w14:textId="2589283E" w:rsidR="002D3C8F" w:rsidRPr="00D12751" w:rsidRDefault="008666C4" w:rsidP="00D1418D">
      <w:pPr>
        <w:pStyle w:val="ListParagraph"/>
        <w:numPr>
          <w:ilvl w:val="0"/>
          <w:numId w:val="44"/>
        </w:numPr>
        <w:spacing w:after="120" w:line="240" w:lineRule="auto"/>
        <w:ind w:left="0"/>
        <w:jc w:val="both"/>
        <w:rPr>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10"/>
        <w:gridCol w:w="1195"/>
        <w:gridCol w:w="1199"/>
        <w:gridCol w:w="2930"/>
        <w:gridCol w:w="2342"/>
      </w:tblGrid>
      <w:tr w:rsidR="002D3C8F" w:rsidRPr="00D1418D" w14:paraId="0B5448C1" w14:textId="77777777" w:rsidTr="008E0157">
        <w:trPr>
          <w:tblHeader/>
          <w:jc w:val="center"/>
        </w:trPr>
        <w:tc>
          <w:tcPr>
            <w:tcW w:w="997" w:type="pct"/>
            <w:shd w:val="clear" w:color="auto" w:fill="DBE5F1"/>
            <w:vAlign w:val="center"/>
          </w:tcPr>
          <w:p w14:paraId="192BF3C1" w14:textId="77777777" w:rsidR="002D3C8F" w:rsidRPr="00D1418D" w:rsidRDefault="002D3C8F" w:rsidP="008741AF">
            <w:pPr>
              <w:spacing w:after="0" w:line="240" w:lineRule="auto"/>
              <w:jc w:val="center"/>
              <w:rPr>
                <w:b/>
                <w:bCs/>
                <w:sz w:val="22"/>
                <w:szCs w:val="22"/>
                <w:lang w:val="bg-BG"/>
              </w:rPr>
            </w:pPr>
            <w:r w:rsidRPr="00D1418D">
              <w:rPr>
                <w:b/>
                <w:bCs/>
                <w:sz w:val="22"/>
                <w:szCs w:val="22"/>
                <w:lang w:val="bg-BG"/>
              </w:rPr>
              <w:t>Параметър</w:t>
            </w:r>
          </w:p>
        </w:tc>
        <w:tc>
          <w:tcPr>
            <w:tcW w:w="624" w:type="pct"/>
            <w:shd w:val="clear" w:color="auto" w:fill="DBE5F1"/>
            <w:vAlign w:val="center"/>
          </w:tcPr>
          <w:p w14:paraId="4632E4B7" w14:textId="77777777" w:rsidR="002D3C8F" w:rsidRPr="00D1418D" w:rsidRDefault="002D3C8F" w:rsidP="008741AF">
            <w:pPr>
              <w:spacing w:after="0" w:line="240" w:lineRule="auto"/>
              <w:jc w:val="center"/>
              <w:rPr>
                <w:b/>
                <w:bCs/>
                <w:sz w:val="22"/>
                <w:szCs w:val="22"/>
                <w:lang w:val="bg-BG"/>
              </w:rPr>
            </w:pPr>
            <w:r w:rsidRPr="00D1418D">
              <w:rPr>
                <w:b/>
                <w:bCs/>
                <w:sz w:val="22"/>
                <w:szCs w:val="22"/>
                <w:lang w:val="bg-BG"/>
              </w:rPr>
              <w:t>Мерна единица</w:t>
            </w:r>
          </w:p>
        </w:tc>
        <w:tc>
          <w:tcPr>
            <w:tcW w:w="626" w:type="pct"/>
            <w:shd w:val="clear" w:color="auto" w:fill="DBE5F1"/>
            <w:vAlign w:val="center"/>
          </w:tcPr>
          <w:p w14:paraId="297D23C3" w14:textId="77777777" w:rsidR="002D3C8F" w:rsidRPr="00D1418D" w:rsidRDefault="002D3C8F" w:rsidP="008741AF">
            <w:pPr>
              <w:spacing w:after="0" w:line="240" w:lineRule="auto"/>
              <w:jc w:val="center"/>
              <w:rPr>
                <w:b/>
                <w:bCs/>
                <w:sz w:val="22"/>
                <w:szCs w:val="22"/>
                <w:lang w:val="bg-BG"/>
              </w:rPr>
            </w:pPr>
            <w:r w:rsidRPr="00D1418D">
              <w:rPr>
                <w:b/>
                <w:bCs/>
                <w:sz w:val="22"/>
                <w:szCs w:val="22"/>
                <w:lang w:val="bg-BG"/>
              </w:rPr>
              <w:t>Целева стойност</w:t>
            </w:r>
          </w:p>
        </w:tc>
        <w:tc>
          <w:tcPr>
            <w:tcW w:w="1530" w:type="pct"/>
            <w:shd w:val="clear" w:color="auto" w:fill="DBE5F1"/>
            <w:vAlign w:val="center"/>
          </w:tcPr>
          <w:p w14:paraId="40D1BD2B" w14:textId="77777777" w:rsidR="002D3C8F" w:rsidRPr="00D1418D" w:rsidRDefault="002D3C8F"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1223" w:type="pct"/>
            <w:shd w:val="clear" w:color="auto" w:fill="DBE5F1"/>
            <w:vAlign w:val="center"/>
          </w:tcPr>
          <w:p w14:paraId="4952DF7B" w14:textId="77777777" w:rsidR="002D3C8F" w:rsidRPr="00D1418D" w:rsidRDefault="002D3C8F"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2D3C8F" w:rsidRPr="00D1418D" w14:paraId="6D52CC60" w14:textId="77777777" w:rsidTr="008E0157">
        <w:trPr>
          <w:jc w:val="center"/>
        </w:trPr>
        <w:tc>
          <w:tcPr>
            <w:tcW w:w="997" w:type="pct"/>
          </w:tcPr>
          <w:p w14:paraId="3B77CA23" w14:textId="77777777" w:rsidR="002D3C8F" w:rsidRPr="00D1418D" w:rsidRDefault="002D3C8F"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мигриращата популация</w:t>
            </w:r>
          </w:p>
        </w:tc>
        <w:tc>
          <w:tcPr>
            <w:tcW w:w="624" w:type="pct"/>
          </w:tcPr>
          <w:p w14:paraId="7D927920" w14:textId="77777777" w:rsidR="002D3C8F" w:rsidRPr="00D1418D" w:rsidRDefault="002D3C8F" w:rsidP="00D1418D">
            <w:pPr>
              <w:spacing w:after="0" w:line="240" w:lineRule="auto"/>
              <w:jc w:val="both"/>
              <w:rPr>
                <w:sz w:val="22"/>
                <w:szCs w:val="22"/>
                <w:lang w:val="bg-BG"/>
              </w:rPr>
            </w:pPr>
            <w:r w:rsidRPr="00D1418D">
              <w:rPr>
                <w:sz w:val="22"/>
                <w:szCs w:val="22"/>
                <w:lang w:val="bg-BG"/>
              </w:rPr>
              <w:t>Брой индивиди</w:t>
            </w:r>
          </w:p>
        </w:tc>
        <w:tc>
          <w:tcPr>
            <w:tcW w:w="626" w:type="pct"/>
          </w:tcPr>
          <w:p w14:paraId="773DCDB6" w14:textId="77777777" w:rsidR="002D3C8F" w:rsidRPr="00D1418D" w:rsidRDefault="00AE67B9" w:rsidP="00D1418D">
            <w:pPr>
              <w:spacing w:after="0" w:line="240" w:lineRule="auto"/>
              <w:jc w:val="both"/>
              <w:rPr>
                <w:sz w:val="22"/>
                <w:szCs w:val="22"/>
                <w:lang w:val="bg-BG"/>
              </w:rPr>
            </w:pPr>
            <w:r w:rsidRPr="00D1418D">
              <w:rPr>
                <w:sz w:val="22"/>
                <w:szCs w:val="22"/>
                <w:lang w:val="bg-BG"/>
              </w:rPr>
              <w:t>Най-малко 1</w:t>
            </w:r>
          </w:p>
        </w:tc>
        <w:tc>
          <w:tcPr>
            <w:tcW w:w="1530" w:type="pct"/>
          </w:tcPr>
          <w:p w14:paraId="1909C085" w14:textId="17977EA4" w:rsidR="002D3C8F" w:rsidRPr="00D1418D" w:rsidRDefault="002D3C8F" w:rsidP="00D1418D">
            <w:pPr>
              <w:spacing w:after="0" w:line="240" w:lineRule="auto"/>
              <w:jc w:val="both"/>
              <w:rPr>
                <w:sz w:val="22"/>
                <w:szCs w:val="22"/>
                <w:lang w:val="bg-BG"/>
              </w:rPr>
            </w:pPr>
            <w:r w:rsidRPr="00D1418D">
              <w:rPr>
                <w:sz w:val="22"/>
                <w:szCs w:val="22"/>
                <w:lang w:val="bg-BG"/>
              </w:rPr>
              <w:t>В</w:t>
            </w:r>
            <w:r w:rsidR="004351A0">
              <w:rPr>
                <w:sz w:val="22"/>
                <w:szCs w:val="22"/>
                <w:lang w:val="bg-BG"/>
              </w:rPr>
              <w:t xml:space="preserve"> СФ </w:t>
            </w:r>
            <w:r w:rsidR="00D12751" w:rsidRPr="00D1418D">
              <w:rPr>
                <w:sz w:val="22"/>
                <w:szCs w:val="22"/>
                <w:lang w:val="bg-BG"/>
              </w:rPr>
              <w:t>н</w:t>
            </w:r>
            <w:r w:rsidRPr="00D1418D">
              <w:rPr>
                <w:sz w:val="22"/>
                <w:szCs w:val="22"/>
                <w:lang w:val="bg-BG"/>
              </w:rPr>
              <w:t>е е посочена минимална стойност</w:t>
            </w:r>
            <w:r w:rsidR="00AE67B9" w:rsidRPr="00D1418D">
              <w:rPr>
                <w:sz w:val="22"/>
                <w:szCs w:val="22"/>
                <w:lang w:val="bg-BG"/>
              </w:rPr>
              <w:t>, което означава, че вида не присъства редовно</w:t>
            </w:r>
            <w:r w:rsidR="00D12751" w:rsidRPr="00D1418D">
              <w:rPr>
                <w:sz w:val="22"/>
                <w:szCs w:val="22"/>
                <w:lang w:val="bg-BG"/>
              </w:rPr>
              <w:t xml:space="preserve"> в нея</w:t>
            </w:r>
            <w:r w:rsidR="00AE67B9" w:rsidRPr="00D1418D">
              <w:rPr>
                <w:sz w:val="22"/>
                <w:szCs w:val="22"/>
                <w:lang w:val="bg-BG"/>
              </w:rPr>
              <w:t>.</w:t>
            </w:r>
            <w:r w:rsidRPr="00D1418D">
              <w:rPr>
                <w:sz w:val="22"/>
                <w:szCs w:val="22"/>
                <w:lang w:val="bg-BG"/>
              </w:rPr>
              <w:t xml:space="preserve"> </w:t>
            </w:r>
            <w:r w:rsidR="00AE67B9" w:rsidRPr="00D1418D">
              <w:rPr>
                <w:sz w:val="22"/>
                <w:szCs w:val="22"/>
                <w:lang w:val="bg-BG"/>
              </w:rPr>
              <w:t>При средни януарски температури &lt; 0° С</w:t>
            </w:r>
            <w:r w:rsidR="00D12751" w:rsidRPr="00D1418D">
              <w:rPr>
                <w:sz w:val="22"/>
                <w:szCs w:val="22"/>
                <w:lang w:val="bg-BG"/>
              </w:rPr>
              <w:t>, се очаква целевата стойност да бъде изпълнена.</w:t>
            </w:r>
          </w:p>
        </w:tc>
        <w:tc>
          <w:tcPr>
            <w:tcW w:w="1223" w:type="pct"/>
          </w:tcPr>
          <w:p w14:paraId="262B7C78" w14:textId="77777777" w:rsidR="002D3C8F" w:rsidRPr="00D1418D" w:rsidRDefault="00D12751" w:rsidP="00D1418D">
            <w:pPr>
              <w:spacing w:after="0" w:line="240" w:lineRule="auto"/>
              <w:jc w:val="both"/>
              <w:rPr>
                <w:sz w:val="22"/>
                <w:szCs w:val="22"/>
                <w:lang w:val="bg-BG"/>
              </w:rPr>
            </w:pPr>
            <w:r w:rsidRPr="00D1418D">
              <w:rPr>
                <w:sz w:val="22"/>
                <w:szCs w:val="22"/>
                <w:lang w:val="bg-BG"/>
              </w:rPr>
              <w:t>Поддържане на популация от най-малко 1 инд. при средни януарски температури &lt; 0° С.</w:t>
            </w:r>
          </w:p>
        </w:tc>
      </w:tr>
      <w:tr w:rsidR="009D4344" w:rsidRPr="00D1418D" w14:paraId="2F9A280E" w14:textId="77777777" w:rsidTr="008E0157">
        <w:trPr>
          <w:jc w:val="center"/>
        </w:trPr>
        <w:tc>
          <w:tcPr>
            <w:tcW w:w="997" w:type="pct"/>
          </w:tcPr>
          <w:p w14:paraId="1C777557" w14:textId="77777777" w:rsidR="009D4344" w:rsidRPr="00D1418D" w:rsidRDefault="009D4344"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зимуващата популация</w:t>
            </w:r>
          </w:p>
        </w:tc>
        <w:tc>
          <w:tcPr>
            <w:tcW w:w="624" w:type="pct"/>
          </w:tcPr>
          <w:p w14:paraId="2DDD44D4" w14:textId="77777777" w:rsidR="009D4344" w:rsidRPr="00D1418D" w:rsidRDefault="009D4344" w:rsidP="00D1418D">
            <w:pPr>
              <w:spacing w:after="0" w:line="240" w:lineRule="auto"/>
              <w:jc w:val="both"/>
              <w:rPr>
                <w:sz w:val="22"/>
                <w:szCs w:val="22"/>
                <w:lang w:val="bg-BG"/>
              </w:rPr>
            </w:pPr>
            <w:r w:rsidRPr="00D1418D">
              <w:rPr>
                <w:sz w:val="22"/>
                <w:szCs w:val="22"/>
                <w:lang w:val="bg-BG"/>
              </w:rPr>
              <w:t>Брой индивиди</w:t>
            </w:r>
          </w:p>
        </w:tc>
        <w:tc>
          <w:tcPr>
            <w:tcW w:w="626" w:type="pct"/>
          </w:tcPr>
          <w:p w14:paraId="1CA631AA" w14:textId="77777777" w:rsidR="009D4344" w:rsidRPr="00D1418D" w:rsidRDefault="009D4344" w:rsidP="00D1418D">
            <w:pPr>
              <w:spacing w:after="0" w:line="240" w:lineRule="auto"/>
              <w:jc w:val="both"/>
              <w:rPr>
                <w:sz w:val="22"/>
                <w:szCs w:val="22"/>
                <w:lang w:val="bg-BG"/>
              </w:rPr>
            </w:pPr>
            <w:r w:rsidRPr="00D1418D">
              <w:rPr>
                <w:sz w:val="22"/>
                <w:szCs w:val="22"/>
                <w:lang w:val="bg-BG"/>
              </w:rPr>
              <w:t>Най-малко 1</w:t>
            </w:r>
          </w:p>
        </w:tc>
        <w:tc>
          <w:tcPr>
            <w:tcW w:w="1530" w:type="pct"/>
          </w:tcPr>
          <w:p w14:paraId="2ECC0686" w14:textId="29E220C3" w:rsidR="009D4344" w:rsidRPr="00D1418D" w:rsidRDefault="009D4344" w:rsidP="00D1418D">
            <w:pPr>
              <w:spacing w:after="0" w:line="240" w:lineRule="auto"/>
              <w:jc w:val="both"/>
              <w:rPr>
                <w:sz w:val="22"/>
                <w:szCs w:val="22"/>
                <w:lang w:val="bg-BG"/>
              </w:rPr>
            </w:pPr>
            <w:r w:rsidRPr="00D1418D">
              <w:rPr>
                <w:sz w:val="22"/>
                <w:szCs w:val="22"/>
                <w:lang w:val="bg-BG"/>
              </w:rPr>
              <w:t>В</w:t>
            </w:r>
            <w:r w:rsidR="004351A0">
              <w:rPr>
                <w:sz w:val="22"/>
                <w:szCs w:val="22"/>
                <w:lang w:val="bg-BG"/>
              </w:rPr>
              <w:t xml:space="preserve"> СФ </w:t>
            </w:r>
            <w:r w:rsidRPr="00D1418D">
              <w:rPr>
                <w:sz w:val="22"/>
                <w:szCs w:val="22"/>
                <w:lang w:val="bg-BG"/>
              </w:rPr>
              <w:t xml:space="preserve">не е посочена минимална стойност, което означава, че вида не присъства редовно в нея. При средни януарски </w:t>
            </w:r>
            <w:r w:rsidRPr="00D1418D">
              <w:rPr>
                <w:sz w:val="22"/>
                <w:szCs w:val="22"/>
                <w:lang w:val="bg-BG"/>
              </w:rPr>
              <w:lastRenderedPageBreak/>
              <w:t>температури &lt; 0° С, се очаква целевата стойност да бъде изпълнена.</w:t>
            </w:r>
          </w:p>
        </w:tc>
        <w:tc>
          <w:tcPr>
            <w:tcW w:w="1223" w:type="pct"/>
          </w:tcPr>
          <w:p w14:paraId="64230C42" w14:textId="77777777" w:rsidR="009D4344" w:rsidRPr="00D1418D" w:rsidRDefault="009D4344" w:rsidP="00D1418D">
            <w:pPr>
              <w:spacing w:after="0" w:line="240" w:lineRule="auto"/>
              <w:jc w:val="both"/>
              <w:rPr>
                <w:sz w:val="22"/>
                <w:szCs w:val="22"/>
                <w:lang w:val="bg-BG"/>
              </w:rPr>
            </w:pPr>
            <w:r w:rsidRPr="00D1418D">
              <w:rPr>
                <w:sz w:val="22"/>
                <w:szCs w:val="22"/>
                <w:lang w:val="bg-BG"/>
              </w:rPr>
              <w:lastRenderedPageBreak/>
              <w:t>Поддържане на популация от най-малко 1 инд. при средни януарски температури &lt; 0° С.</w:t>
            </w:r>
          </w:p>
        </w:tc>
      </w:tr>
      <w:tr w:rsidR="002D3C8F" w:rsidRPr="00D1418D" w14:paraId="55D4FB00" w14:textId="77777777" w:rsidTr="008E0157">
        <w:trPr>
          <w:jc w:val="center"/>
        </w:trPr>
        <w:tc>
          <w:tcPr>
            <w:tcW w:w="997" w:type="pct"/>
          </w:tcPr>
          <w:p w14:paraId="47FF6007" w14:textId="77777777" w:rsidR="002D3C8F" w:rsidRPr="00D1418D" w:rsidRDefault="002D3C8F" w:rsidP="00D1418D">
            <w:pPr>
              <w:spacing w:after="0" w:line="240" w:lineRule="auto"/>
              <w:jc w:val="both"/>
              <w:rPr>
                <w:sz w:val="22"/>
                <w:szCs w:val="22"/>
                <w:lang w:val="bg-BG"/>
              </w:rPr>
            </w:pPr>
            <w:r w:rsidRPr="00D1418D">
              <w:rPr>
                <w:b/>
                <w:bCs/>
                <w:sz w:val="22"/>
                <w:szCs w:val="22"/>
                <w:lang w:val="bg-BG"/>
              </w:rPr>
              <w:lastRenderedPageBreak/>
              <w:t xml:space="preserve">Местообитание на вида: </w:t>
            </w:r>
            <w:r w:rsidRPr="00D1418D">
              <w:rPr>
                <w:sz w:val="22"/>
                <w:szCs w:val="22"/>
                <w:lang w:val="bg-BG"/>
              </w:rPr>
              <w:t>Площ на подходящите местообитанията за пренощуване по време на зимуване и миграция</w:t>
            </w:r>
          </w:p>
        </w:tc>
        <w:tc>
          <w:tcPr>
            <w:tcW w:w="624" w:type="pct"/>
          </w:tcPr>
          <w:p w14:paraId="2B13B633" w14:textId="77777777" w:rsidR="002D3C8F" w:rsidRPr="00D1418D" w:rsidRDefault="002D3C8F" w:rsidP="00D1418D">
            <w:pPr>
              <w:spacing w:after="0" w:line="240" w:lineRule="auto"/>
              <w:jc w:val="both"/>
              <w:rPr>
                <w:sz w:val="22"/>
                <w:szCs w:val="22"/>
                <w:lang w:val="bg-BG"/>
              </w:rPr>
            </w:pPr>
            <w:r w:rsidRPr="00D1418D">
              <w:rPr>
                <w:sz w:val="22"/>
                <w:szCs w:val="22"/>
                <w:lang w:val="bg-BG"/>
              </w:rPr>
              <w:t>ha</w:t>
            </w:r>
          </w:p>
        </w:tc>
        <w:tc>
          <w:tcPr>
            <w:tcW w:w="626" w:type="pct"/>
          </w:tcPr>
          <w:p w14:paraId="2E418B36" w14:textId="77777777" w:rsidR="002D3C8F" w:rsidRPr="00D1418D" w:rsidRDefault="002D3C8F" w:rsidP="00D1418D">
            <w:pPr>
              <w:spacing w:after="0" w:line="240" w:lineRule="auto"/>
              <w:jc w:val="both"/>
              <w:rPr>
                <w:sz w:val="22"/>
                <w:szCs w:val="22"/>
                <w:lang w:val="bg-BG"/>
              </w:rPr>
            </w:pPr>
            <w:r w:rsidRPr="00D1418D">
              <w:rPr>
                <w:sz w:val="22"/>
                <w:szCs w:val="22"/>
                <w:lang w:val="bg-BG"/>
              </w:rPr>
              <w:t>Най-малко 2156</w:t>
            </w:r>
          </w:p>
        </w:tc>
        <w:tc>
          <w:tcPr>
            <w:tcW w:w="1530" w:type="pct"/>
          </w:tcPr>
          <w:p w14:paraId="23865170" w14:textId="77777777" w:rsidR="002D3C8F" w:rsidRPr="00D1418D" w:rsidRDefault="002D3C8F" w:rsidP="00D1418D">
            <w:pPr>
              <w:spacing w:after="0" w:line="240" w:lineRule="auto"/>
              <w:jc w:val="both"/>
              <w:rPr>
                <w:sz w:val="22"/>
                <w:szCs w:val="22"/>
                <w:lang w:val="bg-BG"/>
              </w:rPr>
            </w:pPr>
            <w:r w:rsidRPr="00D1418D">
              <w:rPr>
                <w:sz w:val="22"/>
                <w:szCs w:val="22"/>
                <w:lang w:val="bg-BG"/>
              </w:rPr>
              <w:t>През нощта гъските обитават езерото. Определени на базата % участие на местообитание N06-вътрешни водни тела.</w:t>
            </w:r>
          </w:p>
        </w:tc>
        <w:tc>
          <w:tcPr>
            <w:tcW w:w="1223" w:type="pct"/>
          </w:tcPr>
          <w:p w14:paraId="72EEFFB7" w14:textId="77777777" w:rsidR="002D3C8F" w:rsidRPr="00D1418D" w:rsidRDefault="002D3C8F" w:rsidP="00D1418D">
            <w:pPr>
              <w:spacing w:after="0" w:line="240" w:lineRule="auto"/>
              <w:jc w:val="both"/>
              <w:rPr>
                <w:sz w:val="22"/>
                <w:szCs w:val="22"/>
                <w:lang w:val="bg-BG"/>
              </w:rPr>
            </w:pPr>
            <w:r w:rsidRPr="00D1418D">
              <w:rPr>
                <w:sz w:val="22"/>
                <w:szCs w:val="22"/>
                <w:lang w:val="bg-BG"/>
              </w:rPr>
              <w:t>Поддържане на площта на подходящите места за пренощуване на вида в зоната в размер на най-малко 2156 ha.</w:t>
            </w:r>
          </w:p>
        </w:tc>
      </w:tr>
      <w:tr w:rsidR="002D3C8F" w:rsidRPr="00D1418D" w14:paraId="5A51D8AF" w14:textId="77777777" w:rsidTr="008E0157">
        <w:trPr>
          <w:jc w:val="center"/>
        </w:trPr>
        <w:tc>
          <w:tcPr>
            <w:tcW w:w="997" w:type="pct"/>
          </w:tcPr>
          <w:p w14:paraId="66AE2203" w14:textId="77777777" w:rsidR="002D3C8F" w:rsidRPr="00D1418D" w:rsidRDefault="002D3C8F" w:rsidP="00D1418D">
            <w:pPr>
              <w:spacing w:after="0" w:line="240" w:lineRule="auto"/>
              <w:jc w:val="both"/>
              <w:rPr>
                <w:b/>
                <w:bCs/>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хранителни местообитания на вида</w:t>
            </w:r>
            <w:r w:rsidRPr="00D1418D">
              <w:rPr>
                <w:b/>
                <w:bCs/>
                <w:sz w:val="22"/>
                <w:szCs w:val="22"/>
                <w:lang w:val="bg-BG"/>
              </w:rPr>
              <w:t xml:space="preserve"> </w:t>
            </w:r>
          </w:p>
        </w:tc>
        <w:tc>
          <w:tcPr>
            <w:tcW w:w="624" w:type="pct"/>
          </w:tcPr>
          <w:p w14:paraId="415BC653" w14:textId="77777777" w:rsidR="002D3C8F" w:rsidRPr="00D1418D" w:rsidRDefault="002D3C8F" w:rsidP="00D1418D">
            <w:pPr>
              <w:spacing w:after="0" w:line="240" w:lineRule="auto"/>
              <w:jc w:val="both"/>
              <w:rPr>
                <w:sz w:val="22"/>
                <w:szCs w:val="22"/>
                <w:lang w:val="bg-BG"/>
              </w:rPr>
            </w:pPr>
            <w:r w:rsidRPr="00D1418D">
              <w:rPr>
                <w:sz w:val="22"/>
                <w:szCs w:val="22"/>
                <w:lang w:val="bg-BG"/>
              </w:rPr>
              <w:t>ha</w:t>
            </w:r>
          </w:p>
        </w:tc>
        <w:tc>
          <w:tcPr>
            <w:tcW w:w="626" w:type="pct"/>
          </w:tcPr>
          <w:p w14:paraId="78D433F1" w14:textId="77777777" w:rsidR="002D3C8F" w:rsidRPr="00D1418D" w:rsidRDefault="009D4344" w:rsidP="00D1418D">
            <w:pPr>
              <w:spacing w:after="0" w:line="240" w:lineRule="auto"/>
              <w:jc w:val="both"/>
              <w:rPr>
                <w:sz w:val="22"/>
                <w:szCs w:val="22"/>
                <w:lang w:val="bg-BG"/>
              </w:rPr>
            </w:pPr>
            <w:r w:rsidRPr="00D1418D">
              <w:rPr>
                <w:sz w:val="22"/>
                <w:szCs w:val="22"/>
                <w:lang w:val="bg-BG"/>
              </w:rPr>
              <w:t>Н</w:t>
            </w:r>
            <w:r w:rsidR="002D3C8F" w:rsidRPr="00D1418D">
              <w:rPr>
                <w:sz w:val="22"/>
                <w:szCs w:val="22"/>
                <w:lang w:val="bg-BG"/>
              </w:rPr>
              <w:t>ай-малко 750</w:t>
            </w:r>
          </w:p>
        </w:tc>
        <w:tc>
          <w:tcPr>
            <w:tcW w:w="1530" w:type="pct"/>
          </w:tcPr>
          <w:p w14:paraId="7FD9A3ED" w14:textId="0D1EDB2D" w:rsidR="002D3C8F" w:rsidRPr="00D1418D" w:rsidRDefault="002D3C8F" w:rsidP="00D1418D">
            <w:pPr>
              <w:spacing w:after="0" w:line="240" w:lineRule="auto"/>
              <w:jc w:val="both"/>
              <w:rPr>
                <w:sz w:val="22"/>
                <w:szCs w:val="22"/>
                <w:lang w:val="bg-BG"/>
              </w:rPr>
            </w:pPr>
            <w:r w:rsidRPr="00D1418D">
              <w:rPr>
                <w:sz w:val="22"/>
                <w:szCs w:val="22"/>
                <w:lang w:val="bg-BG"/>
              </w:rPr>
              <w:t>Изчислена на база обработваеми земи в рамките на</w:t>
            </w:r>
            <w:r w:rsidR="00250141">
              <w:rPr>
                <w:sz w:val="22"/>
                <w:szCs w:val="22"/>
                <w:lang w:val="bg-BG"/>
              </w:rPr>
              <w:t xml:space="preserve"> ЗЗ.</w:t>
            </w:r>
            <w:r w:rsidRPr="00D1418D">
              <w:rPr>
                <w:sz w:val="22"/>
                <w:szCs w:val="22"/>
                <w:lang w:val="bg-BG"/>
              </w:rPr>
              <w:t xml:space="preserve"> Данните са взети от</w:t>
            </w:r>
            <w:r w:rsidR="004351A0">
              <w:rPr>
                <w:sz w:val="22"/>
                <w:szCs w:val="22"/>
                <w:lang w:val="bg-BG"/>
              </w:rPr>
              <w:t xml:space="preserve"> СФ </w:t>
            </w:r>
            <w:r w:rsidRPr="00D1418D">
              <w:rPr>
                <w:sz w:val="22"/>
                <w:szCs w:val="22"/>
                <w:lang w:val="bg-BG"/>
              </w:rPr>
              <w:t xml:space="preserve">като % на местообитания N15- други обработваеми земи и </w:t>
            </w:r>
            <w:r w:rsidRPr="00D1418D">
              <w:rPr>
                <w:sz w:val="22"/>
                <w:szCs w:val="22"/>
              </w:rPr>
              <w:t>N12-</w:t>
            </w:r>
            <w:r w:rsidRPr="00D1418D">
              <w:rPr>
                <w:sz w:val="22"/>
                <w:szCs w:val="22"/>
                <w:lang w:val="bg-BG"/>
              </w:rPr>
              <w:t xml:space="preserve"> о</w:t>
            </w:r>
            <w:r w:rsidRPr="00D1418D">
              <w:rPr>
                <w:sz w:val="22"/>
                <w:szCs w:val="22"/>
              </w:rPr>
              <w:t>бширни зърнени култури</w:t>
            </w:r>
            <w:r w:rsidRPr="00D1418D">
              <w:rPr>
                <w:sz w:val="22"/>
                <w:szCs w:val="22"/>
                <w:lang w:val="bg-BG"/>
              </w:rPr>
              <w:t xml:space="preserve">. </w:t>
            </w:r>
          </w:p>
        </w:tc>
        <w:tc>
          <w:tcPr>
            <w:tcW w:w="1223" w:type="pct"/>
          </w:tcPr>
          <w:p w14:paraId="5B72B335" w14:textId="77777777" w:rsidR="002D3C8F" w:rsidRPr="00D1418D" w:rsidRDefault="002D3C8F" w:rsidP="00D1418D">
            <w:pPr>
              <w:spacing w:after="0" w:line="240" w:lineRule="auto"/>
              <w:jc w:val="both"/>
              <w:rPr>
                <w:sz w:val="22"/>
                <w:szCs w:val="22"/>
                <w:lang w:val="bg-BG"/>
              </w:rPr>
            </w:pPr>
            <w:r w:rsidRPr="00D1418D">
              <w:rPr>
                <w:sz w:val="22"/>
                <w:szCs w:val="22"/>
                <w:lang w:val="bg-BG"/>
              </w:rPr>
              <w:t>Поддържане на площта на подходящите хранителни местообитания на вида в зоната в размер на най-малко 750 ha.</w:t>
            </w:r>
          </w:p>
        </w:tc>
      </w:tr>
      <w:tr w:rsidR="00AC0B42" w:rsidRPr="00D1418D" w14:paraId="108702F9" w14:textId="77777777" w:rsidTr="008E0157">
        <w:trPr>
          <w:jc w:val="center"/>
        </w:trPr>
        <w:tc>
          <w:tcPr>
            <w:tcW w:w="997" w:type="pct"/>
          </w:tcPr>
          <w:p w14:paraId="37180E47" w14:textId="71241111" w:rsidR="00AC0B42" w:rsidRPr="00D1418D" w:rsidRDefault="00AC0B42" w:rsidP="00AC0B42">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24" w:type="pct"/>
          </w:tcPr>
          <w:p w14:paraId="30E880C0" w14:textId="0FAFB9AE" w:rsidR="00AC0B42" w:rsidRPr="00D1418D" w:rsidRDefault="00AC0B42" w:rsidP="00AC0B42">
            <w:pPr>
              <w:spacing w:after="0" w:line="240" w:lineRule="auto"/>
              <w:jc w:val="both"/>
              <w:rPr>
                <w:sz w:val="22"/>
                <w:szCs w:val="22"/>
                <w:lang w:val="bg-BG"/>
              </w:rPr>
            </w:pPr>
            <w:r w:rsidRPr="00A67729">
              <w:rPr>
                <w:sz w:val="22"/>
                <w:szCs w:val="22"/>
                <w:lang w:val="bg-BG"/>
              </w:rPr>
              <w:t>5 степенна скала</w:t>
            </w:r>
          </w:p>
        </w:tc>
        <w:tc>
          <w:tcPr>
            <w:tcW w:w="626" w:type="pct"/>
          </w:tcPr>
          <w:p w14:paraId="62A0201D" w14:textId="63730F77" w:rsidR="00AC0B42" w:rsidRPr="00D1418D" w:rsidRDefault="00AC0B42" w:rsidP="00AC0B42">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AC0B42" w:rsidRPr="00A67729" w14:paraId="3FDA4D32"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0253E77" w14:textId="77777777" w:rsidR="00AC0B42" w:rsidRPr="00A67729" w:rsidRDefault="00AC0B42" w:rsidP="00AC0B42">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C0B42" w:rsidRPr="00A67729" w14:paraId="3855B2C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4D05B92" w14:textId="77777777" w:rsidR="00AC0B42" w:rsidRPr="00A67729" w:rsidRDefault="00AC0B42" w:rsidP="00AC0B42">
                  <w:pPr>
                    <w:spacing w:after="0" w:line="240" w:lineRule="auto"/>
                    <w:jc w:val="both"/>
                    <w:rPr>
                      <w:sz w:val="22"/>
                      <w:szCs w:val="22"/>
                      <w:lang w:val="bg-BG"/>
                    </w:rPr>
                  </w:pPr>
                  <w:r w:rsidRPr="00A67729">
                    <w:rPr>
                      <w:sz w:val="22"/>
                      <w:szCs w:val="22"/>
                      <w:lang w:val="bg-BG"/>
                    </w:rPr>
                    <w:t>1-Отлично - High</w:t>
                  </w:r>
                </w:p>
              </w:tc>
            </w:tr>
            <w:tr w:rsidR="00AC0B42" w:rsidRPr="00A67729" w14:paraId="3E62C536"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AB9363E" w14:textId="77777777" w:rsidR="00AC0B42" w:rsidRPr="00A67729" w:rsidRDefault="00AC0B42" w:rsidP="00AC0B42">
                  <w:pPr>
                    <w:spacing w:after="0" w:line="240" w:lineRule="auto"/>
                    <w:jc w:val="both"/>
                    <w:rPr>
                      <w:sz w:val="22"/>
                      <w:szCs w:val="22"/>
                      <w:lang w:val="bg-BG"/>
                    </w:rPr>
                  </w:pPr>
                  <w:r w:rsidRPr="00A67729">
                    <w:rPr>
                      <w:sz w:val="22"/>
                      <w:szCs w:val="22"/>
                      <w:lang w:val="bg-BG"/>
                    </w:rPr>
                    <w:t>2-Добро - Good</w:t>
                  </w:r>
                </w:p>
              </w:tc>
            </w:tr>
            <w:tr w:rsidR="00AC0B42" w:rsidRPr="00A67729" w14:paraId="6DB488B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E34768A" w14:textId="77777777" w:rsidR="00AC0B42" w:rsidRPr="00A67729" w:rsidRDefault="00AC0B42" w:rsidP="00AC0B42">
                  <w:pPr>
                    <w:spacing w:after="0" w:line="240" w:lineRule="auto"/>
                    <w:jc w:val="both"/>
                    <w:rPr>
                      <w:sz w:val="22"/>
                      <w:szCs w:val="22"/>
                      <w:lang w:val="bg-BG"/>
                    </w:rPr>
                  </w:pPr>
                  <w:r w:rsidRPr="00A67729">
                    <w:rPr>
                      <w:sz w:val="22"/>
                      <w:szCs w:val="22"/>
                      <w:lang w:val="bg-BG"/>
                    </w:rPr>
                    <w:t>3-Умерено - Moderate</w:t>
                  </w:r>
                </w:p>
              </w:tc>
            </w:tr>
            <w:tr w:rsidR="00AC0B42" w:rsidRPr="00A67729" w14:paraId="792B3F96"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1EE9732" w14:textId="77777777" w:rsidR="00AC0B42" w:rsidRPr="00A67729" w:rsidRDefault="00AC0B42" w:rsidP="00AC0B42">
                  <w:pPr>
                    <w:spacing w:after="0" w:line="240" w:lineRule="auto"/>
                    <w:jc w:val="both"/>
                    <w:rPr>
                      <w:sz w:val="22"/>
                      <w:szCs w:val="22"/>
                      <w:lang w:val="bg-BG"/>
                    </w:rPr>
                  </w:pPr>
                  <w:r w:rsidRPr="00A67729">
                    <w:rPr>
                      <w:sz w:val="22"/>
                      <w:szCs w:val="22"/>
                      <w:lang w:val="bg-BG"/>
                    </w:rPr>
                    <w:t>4-Лошо - Poor</w:t>
                  </w:r>
                </w:p>
              </w:tc>
            </w:tr>
            <w:tr w:rsidR="00AC0B42" w:rsidRPr="00A67729" w14:paraId="4E5BD37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B336950" w14:textId="77777777" w:rsidR="00AC0B42" w:rsidRPr="00A67729" w:rsidRDefault="00AC0B42" w:rsidP="00AC0B42">
                  <w:pPr>
                    <w:spacing w:after="0" w:line="240" w:lineRule="auto"/>
                    <w:jc w:val="both"/>
                    <w:rPr>
                      <w:sz w:val="22"/>
                      <w:szCs w:val="22"/>
                      <w:lang w:val="bg-BG"/>
                    </w:rPr>
                  </w:pPr>
                  <w:r w:rsidRPr="00A67729">
                    <w:rPr>
                      <w:sz w:val="22"/>
                      <w:szCs w:val="22"/>
                      <w:lang w:val="bg-BG"/>
                    </w:rPr>
                    <w:t>5-Много лошо - Bad</w:t>
                  </w:r>
                </w:p>
              </w:tc>
            </w:tr>
          </w:tbl>
          <w:p w14:paraId="33FCD4A0" w14:textId="47D899D2" w:rsidR="00AC0B42" w:rsidRPr="00D1418D" w:rsidRDefault="00AC0B42" w:rsidP="00AC0B42">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6F5CCD">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223" w:type="pct"/>
          </w:tcPr>
          <w:p w14:paraId="0575BAAC" w14:textId="1CD8834A" w:rsidR="00AC0B42" w:rsidRDefault="00AC0B42" w:rsidP="00AC0B42">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E662F46" w14:textId="77777777" w:rsidR="002D3C8F" w:rsidRPr="002D3C8F" w:rsidRDefault="002D3C8F" w:rsidP="00D1418D">
      <w:pPr>
        <w:spacing w:after="120" w:line="240" w:lineRule="auto"/>
        <w:jc w:val="both"/>
        <w:rPr>
          <w:lang w:val="bg-BG"/>
        </w:rPr>
      </w:pPr>
    </w:p>
    <w:p w14:paraId="21305F2E" w14:textId="09545463" w:rsidR="002D3C8F" w:rsidRPr="002D3C8F" w:rsidRDefault="00C30205" w:rsidP="00D1418D">
      <w:pPr>
        <w:pStyle w:val="ListParagraph"/>
        <w:numPr>
          <w:ilvl w:val="0"/>
          <w:numId w:val="44"/>
        </w:numPr>
        <w:spacing w:after="120" w:line="240" w:lineRule="auto"/>
        <w:ind w:left="0"/>
        <w:jc w:val="both"/>
      </w:pPr>
      <w:r>
        <w:rPr>
          <w:b/>
          <w:bCs/>
          <w:lang w:val="bg-BG"/>
        </w:rPr>
        <w:t>Необходимост от актуализация на Стандартния формуляр на защитената зона</w:t>
      </w:r>
    </w:p>
    <w:p w14:paraId="57C03DE1" w14:textId="20697DBF" w:rsidR="00BE21C2" w:rsidRDefault="009D4344" w:rsidP="00D1418D">
      <w:pPr>
        <w:spacing w:after="120" w:line="240" w:lineRule="auto"/>
        <w:jc w:val="both"/>
        <w:rPr>
          <w:lang w:val="bg-BG"/>
        </w:rPr>
      </w:pPr>
      <w:r>
        <w:rPr>
          <w:lang w:val="bg-BG"/>
        </w:rPr>
        <w:t>Не се налагат промени в</w:t>
      </w:r>
      <w:r w:rsidR="004351A0">
        <w:rPr>
          <w:lang w:val="bg-BG"/>
        </w:rPr>
        <w:t xml:space="preserve"> СФ </w:t>
      </w:r>
      <w:r>
        <w:rPr>
          <w:lang w:val="bg-BG"/>
        </w:rPr>
        <w:t>за този вид.</w:t>
      </w:r>
    </w:p>
    <w:p w14:paraId="0512B63C" w14:textId="77777777" w:rsidR="00F05B67" w:rsidRDefault="00F05B67" w:rsidP="00D1418D">
      <w:pPr>
        <w:spacing w:after="120" w:line="240" w:lineRule="auto"/>
        <w:jc w:val="both"/>
        <w:rPr>
          <w:lang w:val="bg-BG"/>
        </w:rPr>
      </w:pPr>
    </w:p>
    <w:p w14:paraId="39E5D8F0" w14:textId="77777777" w:rsidR="00C045AE" w:rsidRPr="00C045AE" w:rsidRDefault="00C045AE" w:rsidP="00D1418D">
      <w:pPr>
        <w:pStyle w:val="Heading1"/>
        <w:jc w:val="both"/>
        <w:rPr>
          <w:lang w:val="bg-BG"/>
        </w:rPr>
      </w:pPr>
      <w:bookmarkStart w:id="93" w:name="_Toc88793955"/>
      <w:bookmarkStart w:id="94" w:name="_Toc97040263"/>
      <w:bookmarkStart w:id="95" w:name="_Toc133142596"/>
      <w:r w:rsidRPr="00C045AE">
        <w:rPr>
          <w:lang w:val="bg-BG"/>
        </w:rPr>
        <w:t>Специфични цели за А</w:t>
      </w:r>
      <w:r w:rsidRPr="00C045AE">
        <w:rPr>
          <w:lang w:val="en-GB"/>
        </w:rPr>
        <w:t>042</w:t>
      </w:r>
      <w:r w:rsidRPr="00C045AE">
        <w:rPr>
          <w:lang w:val="bg-BG"/>
        </w:rPr>
        <w:t xml:space="preserve"> </w:t>
      </w:r>
      <w:r w:rsidRPr="00C045AE">
        <w:rPr>
          <w:i/>
          <w:lang w:val="en-GB"/>
        </w:rPr>
        <w:t>Anser erythropus</w:t>
      </w:r>
      <w:r w:rsidRPr="00C045AE">
        <w:rPr>
          <w:lang w:val="bg-BG"/>
        </w:rPr>
        <w:t xml:space="preserve"> (малка белочела гъска)</w:t>
      </w:r>
      <w:bookmarkEnd w:id="93"/>
      <w:bookmarkEnd w:id="94"/>
      <w:bookmarkEnd w:id="95"/>
    </w:p>
    <w:p w14:paraId="41C0516B" w14:textId="77777777" w:rsidR="00C045AE" w:rsidRPr="00C045AE" w:rsidRDefault="00C045AE" w:rsidP="00D1418D">
      <w:pPr>
        <w:spacing w:after="120" w:line="240" w:lineRule="auto"/>
        <w:jc w:val="both"/>
        <w:rPr>
          <w:lang w:val="bg-BG"/>
        </w:rPr>
      </w:pPr>
    </w:p>
    <w:p w14:paraId="00ED644E" w14:textId="50D16A21" w:rsidR="00494B1C" w:rsidRDefault="00494B1C" w:rsidP="00D1418D">
      <w:pPr>
        <w:numPr>
          <w:ilvl w:val="0"/>
          <w:numId w:val="45"/>
        </w:numPr>
        <w:spacing w:after="120" w:line="240" w:lineRule="auto"/>
        <w:ind w:left="0"/>
        <w:jc w:val="both"/>
        <w:rPr>
          <w:b/>
          <w:lang w:val="bg-BG"/>
        </w:rPr>
      </w:pPr>
      <w:r>
        <w:rPr>
          <w:b/>
          <w:lang w:val="bg-BG"/>
        </w:rPr>
        <w:t>Код и наименование на вида</w:t>
      </w:r>
    </w:p>
    <w:p w14:paraId="0CE1595F" w14:textId="1B66C817" w:rsidR="00494B1C" w:rsidRPr="008741AF" w:rsidRDefault="00494B1C" w:rsidP="008741AF">
      <w:pPr>
        <w:spacing w:after="120" w:line="240" w:lineRule="auto"/>
        <w:jc w:val="both"/>
        <w:rPr>
          <w:lang w:val="bg-BG"/>
        </w:rPr>
      </w:pPr>
      <w:r w:rsidRPr="00C045AE">
        <w:rPr>
          <w:lang w:val="bg-BG"/>
        </w:rPr>
        <w:lastRenderedPageBreak/>
        <w:t>А</w:t>
      </w:r>
      <w:r w:rsidRPr="00C045AE">
        <w:rPr>
          <w:lang w:val="en-GB"/>
        </w:rPr>
        <w:t>042</w:t>
      </w:r>
      <w:r w:rsidRPr="00C045AE">
        <w:rPr>
          <w:lang w:val="bg-BG"/>
        </w:rPr>
        <w:t xml:space="preserve"> </w:t>
      </w:r>
      <w:r w:rsidRPr="00C045AE">
        <w:rPr>
          <w:i/>
          <w:lang w:val="en-GB"/>
        </w:rPr>
        <w:t>Anser erythropus</w:t>
      </w:r>
      <w:r w:rsidRPr="00C045AE">
        <w:rPr>
          <w:lang w:val="bg-BG"/>
        </w:rPr>
        <w:t xml:space="preserve"> (малка белочела гъска)</w:t>
      </w:r>
    </w:p>
    <w:p w14:paraId="0A0054BC" w14:textId="0D1F32D2" w:rsidR="00C045AE" w:rsidRPr="00C045AE" w:rsidRDefault="00C045AE" w:rsidP="00D1418D">
      <w:pPr>
        <w:numPr>
          <w:ilvl w:val="0"/>
          <w:numId w:val="45"/>
        </w:numPr>
        <w:spacing w:after="120" w:line="240" w:lineRule="auto"/>
        <w:ind w:left="0"/>
        <w:jc w:val="both"/>
        <w:rPr>
          <w:b/>
          <w:lang w:val="bg-BG"/>
        </w:rPr>
      </w:pPr>
      <w:r w:rsidRPr="00C045AE">
        <w:rPr>
          <w:b/>
          <w:lang w:val="bg-BG"/>
        </w:rPr>
        <w:t>Кратка характеристика на вида</w:t>
      </w:r>
    </w:p>
    <w:p w14:paraId="49BF6220" w14:textId="77777777" w:rsidR="00C045AE" w:rsidRPr="00C045AE" w:rsidRDefault="00C045AE" w:rsidP="00D1418D">
      <w:pPr>
        <w:spacing w:after="120" w:line="240" w:lineRule="auto"/>
        <w:jc w:val="both"/>
        <w:rPr>
          <w:lang w:val="bg-BG"/>
        </w:rPr>
      </w:pPr>
      <w:r w:rsidRPr="00C045AE">
        <w:rPr>
          <w:lang w:val="bg-BG"/>
        </w:rPr>
        <w:t xml:space="preserve">Дължина на тялото: 56-66 </w:t>
      </w:r>
      <w:r w:rsidRPr="00C045AE">
        <w:t>cm</w:t>
      </w:r>
      <w:r w:rsidRPr="00C045AE">
        <w:rPr>
          <w:lang w:val="bg-BG"/>
        </w:rPr>
        <w:t xml:space="preserve">, размах на крилете: около 115-135 </w:t>
      </w:r>
      <w:r w:rsidRPr="00C045AE">
        <w:t>cm</w:t>
      </w:r>
      <w:r w:rsidRPr="00C045AE">
        <w:rPr>
          <w:lang w:val="bg-BG"/>
        </w:rPr>
        <w:t>. Малката белочела гъска е монотипен палеарктичен вид с гнездови ареал от Скандинавския полуостров до полуостровите Ямал, Таймир и Чукотка. Видът има три естествени субпопулации – Феноскандинавска, Западна основна и Източна основна (Ruokonen et al, 2004), както и една изкуствена, създадена в Швеция чрез освобождаване на отгледани на затворено птици от Феноскандинавската субпопулация с изкуствено променен миграционен път и места на зимуване (Essen, 1991). Без полов, но с ясно изразен възрастов диморфизъм. Възрастните са сиво-кафяви с голямо бяло петно на челото, което достига задния край на окото; гърдите са с черни препаски. При младите петното на челото и препаските липсват. При всички възрасти има жълт кръг около окото. Една от най-съществените особености на вида, пораждащи проблем с опазването му, е значителното сходство във външния вид, биологията и придвижванията на вида с тези на многобройната голяма белочела гъска (</w:t>
      </w:r>
      <w:r w:rsidRPr="00C045AE">
        <w:rPr>
          <w:i/>
          <w:lang w:val="bg-BG"/>
        </w:rPr>
        <w:t>Anser albifrons</w:t>
      </w:r>
      <w:r w:rsidRPr="00C045AE">
        <w:rPr>
          <w:lang w:val="bg-BG"/>
        </w:rPr>
        <w:t xml:space="preserve">), обект на интензивен лов в целия ѝ ареал </w:t>
      </w:r>
      <w:r w:rsidRPr="00C045AE">
        <w:rPr>
          <w:lang w:val="en-GB"/>
        </w:rPr>
        <w:t>(</w:t>
      </w:r>
      <w:r w:rsidRPr="00C045AE">
        <w:rPr>
          <w:lang w:val="bg-BG"/>
        </w:rPr>
        <w:t>Янков и</w:t>
      </w:r>
      <w:r w:rsidRPr="00C045AE">
        <w:rPr>
          <w:lang w:val="en-GB"/>
        </w:rPr>
        <w:t xml:space="preserve"> </w:t>
      </w:r>
      <w:r w:rsidRPr="00C045AE">
        <w:rPr>
          <w:lang w:val="bg-BG"/>
        </w:rPr>
        <w:t>Добрев, 2017</w:t>
      </w:r>
      <w:r w:rsidRPr="00C045AE">
        <w:rPr>
          <w:lang w:val="en-GB"/>
        </w:rPr>
        <w:t>)</w:t>
      </w:r>
      <w:r w:rsidRPr="00C045AE">
        <w:rPr>
          <w:lang w:val="bg-BG"/>
        </w:rPr>
        <w:t>.</w:t>
      </w:r>
    </w:p>
    <w:p w14:paraId="4E243772" w14:textId="77777777" w:rsidR="00C045AE" w:rsidRPr="00C045AE" w:rsidRDefault="00C045AE" w:rsidP="00D1418D">
      <w:pPr>
        <w:spacing w:after="120" w:line="240" w:lineRule="auto"/>
        <w:jc w:val="both"/>
        <w:rPr>
          <w:i/>
          <w:lang w:val="bg-BG"/>
        </w:rPr>
      </w:pPr>
      <w:r w:rsidRPr="00C045AE">
        <w:rPr>
          <w:i/>
          <w:lang w:val="bg-BG"/>
        </w:rPr>
        <w:t>Характер на пребиваване в страната</w:t>
      </w:r>
    </w:p>
    <w:p w14:paraId="5E6FF7BD" w14:textId="77777777" w:rsidR="00C045AE" w:rsidRPr="00C045AE" w:rsidRDefault="00C045AE" w:rsidP="00D1418D">
      <w:pPr>
        <w:spacing w:after="120" w:line="240" w:lineRule="auto"/>
        <w:jc w:val="both"/>
        <w:rPr>
          <w:lang w:val="bg-BG"/>
        </w:rPr>
      </w:pPr>
      <w:r w:rsidRPr="00C045AE">
        <w:rPr>
          <w:lang w:val="bg-BG"/>
        </w:rPr>
        <w:t xml:space="preserve">Малката белочела гъска е мигриращ и зимуващ вид в България. Есенният прелет е през втората половина на ноември. Пролетната миграция е от втората половина на февруари до края на март (Нанкинов и др., 1997). Зимува в Югоизточна Европа, южните части на Централна Азия и Далечния Изток. Често образува смесени ята и с други видове гъски. </w:t>
      </w:r>
    </w:p>
    <w:p w14:paraId="087FFA03" w14:textId="77777777" w:rsidR="00C045AE" w:rsidRPr="00C045AE" w:rsidRDefault="00C045AE" w:rsidP="00D1418D">
      <w:pPr>
        <w:spacing w:after="120" w:line="240" w:lineRule="auto"/>
        <w:jc w:val="both"/>
        <w:rPr>
          <w:i/>
          <w:lang w:val="bg-BG"/>
        </w:rPr>
      </w:pPr>
      <w:r w:rsidRPr="00C045AE">
        <w:rPr>
          <w:i/>
          <w:lang w:val="bg-BG"/>
        </w:rPr>
        <w:t>Характерно местообитание</w:t>
      </w:r>
    </w:p>
    <w:p w14:paraId="30A6EB3B" w14:textId="77777777" w:rsidR="00C045AE" w:rsidRPr="00C045AE" w:rsidRDefault="00C045AE" w:rsidP="00D1418D">
      <w:pPr>
        <w:spacing w:after="120" w:line="240" w:lineRule="auto"/>
        <w:jc w:val="both"/>
        <w:rPr>
          <w:lang w:val="bg-BG"/>
        </w:rPr>
      </w:pPr>
      <w:r w:rsidRPr="00C045AE">
        <w:rPr>
          <w:lang w:val="bg-BG"/>
        </w:rPr>
        <w:t>Гнездовите местообитания на малката белочела гъска в тундрата и лесотундрата са оставали относително непроменени през периода на драстично намаляване на вида, независимо от засилващото се ползване и свързаните с климатичните промени отрицателни процеси (Янков и Добрев, 2017). В същото време влажните зони, особено сладководните или бракични езера и блата, както и полуестествените тревни терени и обработваемите земи, които се използват от малката белочела гъска в местата за временно пребиваване и зимуване, през последните петдесет години в Европа и Централна Азия са били подложени на постоянни и значителни промени (Jones et al., 2008). В районите около Полярния кръг малката белочела гъска гнезди поединично в мочурливи открити участъци с водоеми, често в близост до гнезда на сокол скитник (</w:t>
      </w:r>
      <w:r w:rsidRPr="00C045AE">
        <w:rPr>
          <w:i/>
          <w:lang w:val="bg-BG"/>
        </w:rPr>
        <w:t>Falco peregrinus</w:t>
      </w:r>
      <w:r w:rsidRPr="00C045AE">
        <w:rPr>
          <w:lang w:val="bg-BG"/>
        </w:rPr>
        <w:t>) или северен мишелов (</w:t>
      </w:r>
      <w:r w:rsidRPr="00C045AE">
        <w:rPr>
          <w:i/>
          <w:lang w:val="bg-BG"/>
        </w:rPr>
        <w:t>Buteo lagopus</w:t>
      </w:r>
      <w:r w:rsidRPr="00C045AE">
        <w:rPr>
          <w:lang w:val="bg-BG"/>
        </w:rPr>
        <w:t>). Разполага гнездото си на земята, на малки сухи участъци или хълмчета, сред гъсти храсти или на скалисти обриви в планинските райони, най-често близо до вода (</w:t>
      </w:r>
      <w:r w:rsidRPr="00C045AE">
        <w:rPr>
          <w:lang w:val="en-GB"/>
        </w:rPr>
        <w:t>BWPi, 2006</w:t>
      </w:r>
      <w:r w:rsidRPr="00C045AE">
        <w:rPr>
          <w:lang w:val="bg-BG"/>
        </w:rPr>
        <w:t>). Малката белочела гъска не се размножава в България. Предпочитаните местообитания са 1130, 1150, 1160, 3130, 3140 и 3150 според Директивата за хабитатите (Кавръкова и др., 2009).</w:t>
      </w:r>
    </w:p>
    <w:p w14:paraId="0E9AFB5F" w14:textId="77777777" w:rsidR="00C045AE" w:rsidRPr="00C045AE" w:rsidRDefault="00C045AE" w:rsidP="00D1418D">
      <w:pPr>
        <w:spacing w:after="120" w:line="240" w:lineRule="auto"/>
        <w:jc w:val="both"/>
        <w:rPr>
          <w:i/>
          <w:lang w:val="bg-BG"/>
        </w:rPr>
      </w:pPr>
      <w:r w:rsidRPr="00C045AE">
        <w:rPr>
          <w:i/>
          <w:lang w:val="bg-BG"/>
        </w:rPr>
        <w:t>Хранене</w:t>
      </w:r>
    </w:p>
    <w:p w14:paraId="6AAA232E" w14:textId="77777777" w:rsidR="00C045AE" w:rsidRPr="00C045AE" w:rsidRDefault="00C045AE" w:rsidP="00D1418D">
      <w:pPr>
        <w:spacing w:after="120" w:line="240" w:lineRule="auto"/>
        <w:jc w:val="both"/>
        <w:rPr>
          <w:lang w:val="bg-BG"/>
        </w:rPr>
      </w:pPr>
      <w:r w:rsidRPr="00C045AE">
        <w:rPr>
          <w:lang w:val="bg-BG"/>
        </w:rPr>
        <w:t>Видът е растителнояден, като добива храната си (листа на тревисти растения) на сушата. През зимата се храни заедно с другите видове гъски най-вече в посеви от зимна пшеница и с остатъчни царевични зърна след прибиране на реколтата (Големански</w:t>
      </w:r>
      <w:r w:rsidRPr="00C045AE">
        <w:t>,</w:t>
      </w:r>
      <w:r w:rsidRPr="00C045AE">
        <w:rPr>
          <w:lang w:val="bg-BG"/>
        </w:rPr>
        <w:t xml:space="preserve"> гл. ред., 2015).</w:t>
      </w:r>
    </w:p>
    <w:p w14:paraId="1C149A58" w14:textId="77777777" w:rsidR="00C045AE" w:rsidRPr="00C045AE" w:rsidRDefault="00C045AE" w:rsidP="00D1418D">
      <w:pPr>
        <w:numPr>
          <w:ilvl w:val="0"/>
          <w:numId w:val="45"/>
        </w:numPr>
        <w:spacing w:after="120" w:line="240" w:lineRule="auto"/>
        <w:ind w:left="0"/>
        <w:jc w:val="both"/>
        <w:rPr>
          <w:b/>
          <w:lang w:val="bg-BG"/>
        </w:rPr>
      </w:pPr>
      <w:r w:rsidRPr="00C045AE">
        <w:rPr>
          <w:b/>
          <w:lang w:val="bg-BG"/>
        </w:rPr>
        <w:t>Разпространение, природозащитно състояние и тенденции в популацията на вида на национално ниво</w:t>
      </w:r>
    </w:p>
    <w:p w14:paraId="5D71D465" w14:textId="77777777" w:rsidR="00C045AE" w:rsidRPr="00C045AE" w:rsidRDefault="00C045AE" w:rsidP="00D1418D">
      <w:pPr>
        <w:spacing w:after="120" w:line="240" w:lineRule="auto"/>
        <w:jc w:val="both"/>
        <w:rPr>
          <w:lang w:val="bg-BG"/>
        </w:rPr>
      </w:pPr>
      <w:r w:rsidRPr="00C045AE">
        <w:rPr>
          <w:lang w:val="bg-BG"/>
        </w:rPr>
        <w:lastRenderedPageBreak/>
        <w:t>С помощта на сателитната телеметрия е установено, че в България се срещат малки белочели гъски както от Феноскандинавската, така и от Западната основна субпопулация (Jones et al., 2008). Птици и от двете субпопулации зимуват в Северна Гърция и около Черно море, като мигрират до зимовищата през редица страни от Централна и Източна Европа. Разпространението на малката белочела гъска в България е относително слабо познато. Местата в България, в които е установен видът и които могат да бъдат използвани за описване на съвременното му разпространение в страната, обхващат Крайморска Добруджа – районите около Дуранкулашкото и Шабленското езера и южно от тях, районът южно от Балтата, районите около Бургаските влажни зони, около Дунавското крайбрежие, както и някои водоеми в Източните Родопи и Горнотракийската низина (Янков и Добрев, 2017).</w:t>
      </w:r>
    </w:p>
    <w:p w14:paraId="72EE09E5" w14:textId="28F4FFA1" w:rsidR="00C045AE" w:rsidRPr="00C045AE" w:rsidRDefault="00C045AE" w:rsidP="00D1418D">
      <w:pPr>
        <w:spacing w:after="120" w:line="240" w:lineRule="auto"/>
        <w:jc w:val="both"/>
      </w:pPr>
      <w:r w:rsidRPr="00C045AE">
        <w:rPr>
          <w:lang w:val="bg-BG"/>
        </w:rPr>
        <w:t xml:space="preserve">Природозащитният статус на малката белочела гъска според </w:t>
      </w:r>
      <w:r w:rsidRPr="00C045AE">
        <w:rPr>
          <w:lang w:val="en-GB"/>
        </w:rPr>
        <w:t xml:space="preserve">IUCN </w:t>
      </w:r>
      <w:r w:rsidRPr="00C045AE">
        <w:rPr>
          <w:lang w:val="bg-BG"/>
        </w:rPr>
        <w:t>е</w:t>
      </w:r>
      <w:r w:rsidRPr="00C045AE">
        <w:rPr>
          <w:lang w:val="en-GB"/>
        </w:rPr>
        <w:t xml:space="preserve"> VU</w:t>
      </w:r>
      <w:r w:rsidRPr="00C045AE">
        <w:rPr>
          <w:lang w:val="bg-BG"/>
        </w:rPr>
        <w:t xml:space="preserve"> (</w:t>
      </w:r>
      <w:r w:rsidRPr="00C045AE">
        <w:rPr>
          <w:lang w:val="en-GB"/>
        </w:rPr>
        <w:t xml:space="preserve">Vulnerable) </w:t>
      </w:r>
      <w:r w:rsidRPr="00C045AE">
        <w:rPr>
          <w:lang w:val="bg-BG"/>
        </w:rPr>
        <w:t xml:space="preserve">за света </w:t>
      </w:r>
      <w:r w:rsidRPr="00C045AE">
        <w:t xml:space="preserve">(2018) </w:t>
      </w:r>
      <w:r w:rsidRPr="00C045AE">
        <w:rPr>
          <w:lang w:val="bg-BG"/>
        </w:rPr>
        <w:t xml:space="preserve">и за територията на континентална Европа </w:t>
      </w:r>
      <w:r w:rsidRPr="00C045AE">
        <w:t>(2020)</w:t>
      </w:r>
      <w:r w:rsidRPr="00C045AE">
        <w:rPr>
          <w:lang w:val="bg-BG"/>
        </w:rPr>
        <w:t xml:space="preserve">. Видът е включен в </w:t>
      </w:r>
      <w:r w:rsidRPr="00C045AE">
        <w:rPr>
          <w:lang w:val="en-GB"/>
        </w:rPr>
        <w:t>SPEC 1</w:t>
      </w:r>
      <w:r w:rsidRPr="00C045AE">
        <w:rPr>
          <w:lang w:val="bg-BG"/>
        </w:rPr>
        <w:t>. Включен е в Червената книга на Р България</w:t>
      </w:r>
      <w:r w:rsidRPr="00C045AE">
        <w:t xml:space="preserve"> (</w:t>
      </w:r>
      <w:r w:rsidR="008B318B">
        <w:rPr>
          <w:lang w:val="bg-BG"/>
        </w:rPr>
        <w:t>Големански и др. (гл. ред.)</w:t>
      </w:r>
      <w:r w:rsidRPr="00C045AE">
        <w:rPr>
          <w:lang w:val="bg-BG"/>
        </w:rPr>
        <w:t>, 2015</w:t>
      </w:r>
      <w:r w:rsidRPr="00C045AE">
        <w:t>)</w:t>
      </w:r>
      <w:r w:rsidRPr="00C045AE">
        <w:rPr>
          <w:lang w:val="bg-BG"/>
        </w:rPr>
        <w:t xml:space="preserve"> в категория „критично застрашен”. Включен е в Приложение </w:t>
      </w:r>
      <w:r w:rsidRPr="00C045AE">
        <w:t xml:space="preserve">I </w:t>
      </w:r>
      <w:r w:rsidRPr="00C045AE">
        <w:rPr>
          <w:lang w:val="bg-BG"/>
        </w:rPr>
        <w:t xml:space="preserve">на Директивата за птиците, както и в Приложения 2 и 3 на ЗБР. </w:t>
      </w:r>
    </w:p>
    <w:p w14:paraId="30FE82EA" w14:textId="3791E43E" w:rsidR="00C045AE" w:rsidRPr="00C045AE" w:rsidRDefault="00C045AE" w:rsidP="00D1418D">
      <w:pPr>
        <w:spacing w:after="120" w:line="240" w:lineRule="auto"/>
        <w:jc w:val="both"/>
        <w:rPr>
          <w:lang w:val="bg-BG"/>
        </w:rPr>
      </w:pPr>
      <w:r w:rsidRPr="00C045AE">
        <w:rPr>
          <w:lang w:val="bg-BG"/>
        </w:rPr>
        <w:t>Съгласно</w:t>
      </w:r>
      <w:r w:rsidR="001E74EB">
        <w:rPr>
          <w:lang w:val="bg-BG"/>
        </w:rPr>
        <w:t xml:space="preserve"> Докладването </w:t>
      </w:r>
      <w:r w:rsidRPr="00C045AE">
        <w:rPr>
          <w:lang w:val="bg-BG"/>
        </w:rPr>
        <w:t>от 2019 г. (за периода 2013</w:t>
      </w:r>
      <w:r w:rsidRPr="00C045AE">
        <w:t>-</w:t>
      </w:r>
      <w:r w:rsidRPr="00C045AE">
        <w:rPr>
          <w:lang w:val="bg-BG"/>
        </w:rPr>
        <w:t xml:space="preserve">2018 г.) националната </w:t>
      </w:r>
      <w:r w:rsidRPr="00C045AE">
        <w:rPr>
          <w:b/>
          <w:bCs/>
          <w:lang w:val="bg-BG"/>
        </w:rPr>
        <w:t>зимуваща</w:t>
      </w:r>
      <w:r w:rsidRPr="00C045AE">
        <w:rPr>
          <w:lang w:val="bg-BG"/>
        </w:rPr>
        <w:t xml:space="preserve"> популация е оценена на </w:t>
      </w:r>
      <w:r w:rsidRPr="00C045AE">
        <w:rPr>
          <w:b/>
          <w:bCs/>
          <w:lang w:val="bg-BG"/>
        </w:rPr>
        <w:t>15</w:t>
      </w:r>
      <w:r w:rsidRPr="00C045AE">
        <w:rPr>
          <w:b/>
          <w:bCs/>
        </w:rPr>
        <w:t>-</w:t>
      </w:r>
      <w:r w:rsidRPr="00C045AE">
        <w:rPr>
          <w:b/>
          <w:bCs/>
          <w:lang w:val="bg-BG"/>
        </w:rPr>
        <w:t>275 индивида</w:t>
      </w:r>
      <w:r w:rsidRPr="00C045AE">
        <w:rPr>
          <w:lang w:val="bg-BG"/>
        </w:rPr>
        <w:t>. Краткосрочната тенденция на зимуващата популацията (за периода 2000</w:t>
      </w:r>
      <w:r w:rsidRPr="00C045AE">
        <w:t>-</w:t>
      </w:r>
      <w:r w:rsidRPr="00C045AE">
        <w:rPr>
          <w:lang w:val="bg-BG"/>
        </w:rPr>
        <w:t xml:space="preserve">2018 г.) е флуктуираща, а дългосрочната (за периода 1980 </w:t>
      </w:r>
      <w:r w:rsidRPr="00C045AE">
        <w:t>-</w:t>
      </w:r>
      <w:r w:rsidRPr="00C045AE">
        <w:rPr>
          <w:lang w:val="bg-BG"/>
        </w:rPr>
        <w:t>2018 г.) – също флуктуираща. Краткосрочната тенденция на популацията в рамките на Натура 2000 е флуктуираща.</w:t>
      </w:r>
      <w:r w:rsidRPr="00C045AE">
        <w:t xml:space="preserve"> </w:t>
      </w:r>
      <w:r w:rsidRPr="00C045AE">
        <w:rPr>
          <w:lang w:val="bg-BG"/>
        </w:rPr>
        <w:t xml:space="preserve">За зимуващата популация са посочени </w:t>
      </w:r>
      <w:r w:rsidR="000A0E20">
        <w:rPr>
          <w:lang w:val="bg-BG"/>
        </w:rPr>
        <w:t>следните заплахи и въздействия</w:t>
      </w:r>
      <w:r w:rsidRPr="00C045AE">
        <w:rPr>
          <w:lang w:val="bg-BG"/>
        </w:rPr>
        <w:t>: F03</w:t>
      </w:r>
      <w:r w:rsidRPr="00C045AE">
        <w:t xml:space="preserve"> - </w:t>
      </w:r>
      <w:r w:rsidRPr="00275EDD">
        <w:rPr>
          <w:lang w:val="bg-BG"/>
        </w:rPr>
        <w:t>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A0</w:t>
      </w:r>
      <w:r w:rsidRPr="00C045AE">
        <w:rPr>
          <w:lang w:val="bg-BG"/>
        </w:rPr>
        <w:t>8 -</w:t>
      </w:r>
      <w:r w:rsidRPr="00C045AE">
        <w:t xml:space="preserve"> </w:t>
      </w:r>
      <w:r w:rsidRPr="00C045AE">
        <w:rPr>
          <w:lang w:val="bg-BG"/>
        </w:rPr>
        <w:t>неправилно косене или окосяване на тревни местообитания; A06 - изоставяне на традиционното стопанисване на тревни местообитания (напр. спиране на пашуването, косенето и др.); C03 - добив на нефт и газ, включително изграждане и експлоатация на съпътстваща инфраструктура; G02 - преработка на морски риби и черупчести организми; F06 - развитие и поддържане на плажни ивици за туристически и ваканционни цели, включително намиване (възстановяване) и почистване на плажни ивици (в т.ч. промяна на морфологията на дюнни образувания).</w:t>
      </w:r>
    </w:p>
    <w:p w14:paraId="2EF11410" w14:textId="259B9F8E" w:rsidR="00C045AE" w:rsidRDefault="00C045AE" w:rsidP="00D1418D">
      <w:pPr>
        <w:spacing w:after="120" w:line="240" w:lineRule="auto"/>
        <w:jc w:val="both"/>
        <w:rPr>
          <w:lang w:val="bg-BG"/>
        </w:rPr>
      </w:pPr>
      <w:r w:rsidRPr="00C045AE">
        <w:rPr>
          <w:lang w:val="bg-BG"/>
        </w:rPr>
        <w:t>Според Червената книга (Симеонов и Дерелиев, 201</w:t>
      </w:r>
      <w:r w:rsidRPr="00C045AE">
        <w:t>5</w:t>
      </w:r>
      <w:r w:rsidRPr="00C045AE">
        <w:rPr>
          <w:lang w:val="bg-BG"/>
        </w:rPr>
        <w:t>)</w:t>
      </w:r>
      <w:r w:rsidRPr="00C045AE">
        <w:t xml:space="preserve"> </w:t>
      </w:r>
      <w:r w:rsidRPr="00C045AE">
        <w:rPr>
          <w:lang w:val="bg-BG"/>
        </w:rPr>
        <w:t>като заплахи се смятат отстрелът или отравянето от повърхностно поставени родентициди и пестициди; безпокойството в местата за нощуване и в местата за хранене. Смяната на зърнено-пшенични култури със зеленчукови или овощни, туристическата инфраструктура около ключовите влажни зони, вероятно и масовото изграждане на вятърни електроцентрали в Добруджа. Потенциални мащабни фактори са глобалната промяна на климата и птичият грип.</w:t>
      </w:r>
    </w:p>
    <w:p w14:paraId="5E44D4B0" w14:textId="14450416" w:rsidR="00D67906" w:rsidRPr="00C045AE" w:rsidRDefault="00D67906" w:rsidP="00D1418D">
      <w:pPr>
        <w:spacing w:after="120" w:line="240" w:lineRule="auto"/>
        <w:jc w:val="both"/>
        <w:rPr>
          <w:lang w:val="bg-BG"/>
        </w:rPr>
      </w:pPr>
      <w:r w:rsidRPr="003F0C07">
        <w:t xml:space="preserve">Видът се среща в </w:t>
      </w:r>
      <w:r>
        <w:t>13</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719B8778" w14:textId="79112CC3" w:rsidR="00C045AE" w:rsidRPr="00C045AE" w:rsidRDefault="00441C11" w:rsidP="00D1418D">
      <w:pPr>
        <w:numPr>
          <w:ilvl w:val="0"/>
          <w:numId w:val="45"/>
        </w:numPr>
        <w:spacing w:after="120" w:line="240" w:lineRule="auto"/>
        <w:ind w:left="0"/>
        <w:jc w:val="both"/>
        <w:rPr>
          <w:lang w:val="bg-BG"/>
        </w:rPr>
      </w:pPr>
      <w:r>
        <w:rPr>
          <w:b/>
          <w:lang w:val="bg-BG"/>
        </w:rPr>
        <w:t>Състояние на ниво защитена зона</w:t>
      </w:r>
    </w:p>
    <w:p w14:paraId="76A908BE" w14:textId="259B1508" w:rsidR="00C045AE" w:rsidRPr="00C045AE" w:rsidRDefault="00C045AE" w:rsidP="00D1418D">
      <w:pPr>
        <w:spacing w:after="120" w:line="240" w:lineRule="auto"/>
        <w:jc w:val="both"/>
        <w:rPr>
          <w:lang w:val="bg-BG"/>
        </w:rPr>
      </w:pPr>
      <w:r w:rsidRPr="00C045AE">
        <w:rPr>
          <w:lang w:val="bg-BG"/>
        </w:rPr>
        <w:t>Съгласно</w:t>
      </w:r>
      <w:r w:rsidR="004351A0">
        <w:rPr>
          <w:lang w:val="bg-BG"/>
        </w:rPr>
        <w:t xml:space="preserve"> СФ </w:t>
      </w:r>
      <w:r w:rsidRPr="00C045AE">
        <w:rPr>
          <w:lang w:val="bg-BG"/>
        </w:rPr>
        <w:t>на зоната видът е зимуващ.</w:t>
      </w:r>
      <w:r w:rsidR="00275EDD">
        <w:rPr>
          <w:lang w:val="bg-BG"/>
        </w:rPr>
        <w:t xml:space="preserve"> </w:t>
      </w:r>
      <w:r w:rsidRPr="00C045AE">
        <w:rPr>
          <w:b/>
          <w:lang w:val="bg-BG"/>
        </w:rPr>
        <w:t>Зимуващата</w:t>
      </w:r>
      <w:r w:rsidRPr="00C045AE">
        <w:rPr>
          <w:lang w:val="bg-BG"/>
        </w:rPr>
        <w:t xml:space="preserve"> популация на малката белочела гъска се оценява на </w:t>
      </w:r>
      <w:r w:rsidRPr="00C045AE">
        <w:rPr>
          <w:b/>
          <w:lang w:val="bg-BG"/>
        </w:rPr>
        <w:t>до 3 индивида</w:t>
      </w:r>
      <w:r w:rsidRPr="00C045AE">
        <w:rPr>
          <w:lang w:val="bg-BG"/>
        </w:rPr>
        <w:t xml:space="preserve">, което е </w:t>
      </w:r>
      <w:r w:rsidR="00275EDD" w:rsidRPr="00275EDD">
        <w:rPr>
          <w:b/>
          <w:lang w:val="bg-BG"/>
        </w:rPr>
        <w:t>до</w:t>
      </w:r>
      <w:r w:rsidR="00275EDD">
        <w:rPr>
          <w:lang w:val="bg-BG"/>
        </w:rPr>
        <w:t xml:space="preserve"> </w:t>
      </w:r>
      <w:r w:rsidRPr="00C045AE">
        <w:rPr>
          <w:b/>
          <w:lang w:val="bg-BG"/>
        </w:rPr>
        <w:t>1,1</w:t>
      </w:r>
      <w:r w:rsidR="00275EDD">
        <w:rPr>
          <w:b/>
          <w:lang w:val="bg-BG"/>
        </w:rPr>
        <w:t xml:space="preserve"> </w:t>
      </w:r>
      <w:r w:rsidRPr="00C045AE">
        <w:rPr>
          <w:b/>
          <w:lang w:val="bg-BG"/>
        </w:rPr>
        <w:t>% от националната зимуваща</w:t>
      </w:r>
      <w:r w:rsidRPr="00C045AE">
        <w:rPr>
          <w:lang w:val="bg-BG"/>
        </w:rPr>
        <w:t xml:space="preserve"> популация (оценка „</w:t>
      </w:r>
      <w:r w:rsidRPr="00C045AE">
        <w:rPr>
          <w:lang w:val="en-GB"/>
        </w:rPr>
        <w:t>В</w:t>
      </w:r>
      <w:r w:rsidRPr="00C045AE">
        <w:rPr>
          <w:lang w:val="bg-BG"/>
        </w:rPr>
        <w:t xml:space="preserve">”). Опазването на вида е добро (оценка „В”), популацията не е </w:t>
      </w:r>
      <w:r w:rsidRPr="00C045AE">
        <w:rPr>
          <w:lang w:val="bg-BG"/>
        </w:rPr>
        <w:lastRenderedPageBreak/>
        <w:t>изолирана в рамките на разширен ареал (оценка „С”). Общата оценка на стойността на зоната за съхранение на вида е „В” – добра стойност.</w:t>
      </w:r>
    </w:p>
    <w:p w14:paraId="4DC14E7E" w14:textId="77777777" w:rsidR="00C045AE" w:rsidRPr="00C045AE" w:rsidRDefault="00C045AE" w:rsidP="00D1418D">
      <w:pPr>
        <w:numPr>
          <w:ilvl w:val="0"/>
          <w:numId w:val="45"/>
        </w:numPr>
        <w:spacing w:after="120" w:line="240" w:lineRule="auto"/>
        <w:ind w:left="0"/>
        <w:jc w:val="both"/>
        <w:rPr>
          <w:b/>
          <w:lang w:val="bg-BG"/>
        </w:rPr>
      </w:pPr>
      <w:r w:rsidRPr="00C045AE">
        <w:rPr>
          <w:b/>
          <w:lang w:val="bg-BG"/>
        </w:rPr>
        <w:t xml:space="preserve">Анализ на наличната информация </w:t>
      </w:r>
    </w:p>
    <w:p w14:paraId="0BED2027" w14:textId="7D6B9033" w:rsidR="00C045AE" w:rsidRPr="00C045AE" w:rsidRDefault="00C045AE" w:rsidP="00D1418D">
      <w:pPr>
        <w:spacing w:after="120" w:line="240" w:lineRule="auto"/>
        <w:jc w:val="both"/>
        <w:rPr>
          <w:lang w:val="bg-BG"/>
        </w:rPr>
      </w:pPr>
      <w:r w:rsidRPr="00C045AE">
        <w:rPr>
          <w:lang w:val="bg-BG"/>
        </w:rPr>
        <w:t xml:space="preserve">Единични малки белочели гъски могат да бъдат наблюдавани в ятата от големи белочели през зимата, но двата вида са трудно различими </w:t>
      </w:r>
      <w:r w:rsidRPr="00C045AE">
        <w:rPr>
          <w:lang w:val="en-GB"/>
        </w:rPr>
        <w:t>(Michev &amp; Profirov, 2003)</w:t>
      </w:r>
      <w:r w:rsidRPr="00C045AE">
        <w:rPr>
          <w:lang w:val="bg-BG"/>
        </w:rPr>
        <w:t xml:space="preserve">. Според </w:t>
      </w:r>
      <w:r w:rsidR="00275EDD">
        <w:rPr>
          <w:lang w:val="bg-BG"/>
        </w:rPr>
        <w:t>Дерелиев</w:t>
      </w:r>
      <w:r w:rsidRPr="00C045AE">
        <w:rPr>
          <w:lang w:val="bg-BG"/>
        </w:rPr>
        <w:t xml:space="preserve"> (2007)</w:t>
      </w:r>
      <w:r w:rsidR="00275EDD">
        <w:rPr>
          <w:lang w:val="bg-BG"/>
        </w:rPr>
        <w:t>,</w:t>
      </w:r>
      <w:r w:rsidRPr="00C045AE">
        <w:rPr>
          <w:lang w:val="bg-BG"/>
        </w:rPr>
        <w:t xml:space="preserve"> числеността на зимуващата популация във Варненско-Белославския езерен комплекс е от 0-3 инд.</w:t>
      </w:r>
      <w:r w:rsidR="00E01465">
        <w:rPr>
          <w:lang w:val="bg-BG"/>
        </w:rPr>
        <w:t xml:space="preserve"> </w:t>
      </w:r>
      <w:r w:rsidRPr="00C045AE">
        <w:rPr>
          <w:lang w:val="bg-BG"/>
        </w:rPr>
        <w:t xml:space="preserve">При </w:t>
      </w:r>
      <w:r w:rsidR="00E01465">
        <w:rPr>
          <w:lang w:val="bg-BG"/>
        </w:rPr>
        <w:t>СЗП</w:t>
      </w:r>
      <w:r w:rsidRPr="00C045AE">
        <w:rPr>
          <w:lang w:val="bg-BG"/>
        </w:rPr>
        <w:t xml:space="preserve"> през 2016-2021 г. видът не е установен в</w:t>
      </w:r>
      <w:r w:rsidR="00250141">
        <w:rPr>
          <w:lang w:val="bg-BG"/>
        </w:rPr>
        <w:t xml:space="preserve"> ЗЗ.</w:t>
      </w:r>
      <w:r w:rsidRPr="00C045AE">
        <w:rPr>
          <w:lang w:val="bg-BG"/>
        </w:rPr>
        <w:t xml:space="preserve"> Тъй като за установяването на вида се изисква различна методика от стандартната за </w:t>
      </w:r>
      <w:r w:rsidR="002B3812">
        <w:rPr>
          <w:lang w:val="bg-BG"/>
        </w:rPr>
        <w:t>СЗП</w:t>
      </w:r>
      <w:r w:rsidRPr="00C045AE">
        <w:rPr>
          <w:lang w:val="bg-BG"/>
        </w:rPr>
        <w:t>, събраните данни за малки белочели гъски са случайни и не могат да се разглеждат като мониторинг на вида.</w:t>
      </w:r>
      <w:r w:rsidR="00A2378E">
        <w:rPr>
          <w:lang w:val="bg-BG"/>
        </w:rPr>
        <w:t xml:space="preserve"> </w:t>
      </w:r>
      <w:r w:rsidRPr="00C045AE">
        <w:rPr>
          <w:lang w:val="bg-BG"/>
        </w:rPr>
        <w:t>По време на теренните проучвания през декември 2021 г. и февруари 2022 г. в</w:t>
      </w:r>
      <w:r w:rsidR="00250141">
        <w:rPr>
          <w:lang w:val="bg-BG"/>
        </w:rPr>
        <w:t xml:space="preserve"> ЗЗ </w:t>
      </w:r>
      <w:r w:rsidRPr="00C045AE">
        <w:rPr>
          <w:lang w:val="bg-BG"/>
        </w:rPr>
        <w:t>„Варненско-Белославско езеро“ видът не беше регистриран.</w:t>
      </w:r>
      <w:r w:rsidR="00A2378E">
        <w:rPr>
          <w:lang w:val="bg-BG"/>
        </w:rPr>
        <w:t xml:space="preserve"> </w:t>
      </w:r>
      <w:r w:rsidRPr="00C045AE">
        <w:rPr>
          <w:lang w:val="bg-BG"/>
        </w:rPr>
        <w:t xml:space="preserve">Данните от платформите </w:t>
      </w:r>
      <w:r w:rsidRPr="00C045AE">
        <w:t>SmartBirds, eBird</w:t>
      </w:r>
      <w:r w:rsidRPr="00C045AE">
        <w:rPr>
          <w:lang w:val="bg-BG"/>
        </w:rPr>
        <w:t xml:space="preserve"> и</w:t>
      </w:r>
      <w:r w:rsidRPr="00C045AE">
        <w:t xml:space="preserve"> Observation </w:t>
      </w:r>
      <w:r w:rsidRPr="00C045AE">
        <w:rPr>
          <w:lang w:val="bg-BG"/>
        </w:rPr>
        <w:t>също не показват наблюдения на вида в границите на защитената зона.</w:t>
      </w:r>
    </w:p>
    <w:p w14:paraId="22F72C9F" w14:textId="22EF36FE" w:rsidR="00C045AE" w:rsidRPr="00C045AE" w:rsidRDefault="008666C4" w:rsidP="00D1418D">
      <w:pPr>
        <w:numPr>
          <w:ilvl w:val="0"/>
          <w:numId w:val="45"/>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1161"/>
        <w:gridCol w:w="1697"/>
        <w:gridCol w:w="2930"/>
        <w:gridCol w:w="1858"/>
      </w:tblGrid>
      <w:tr w:rsidR="00C045AE" w:rsidRPr="00D1418D" w14:paraId="58D17D83" w14:textId="77777777" w:rsidTr="00AC0B42">
        <w:trPr>
          <w:tblHeader/>
          <w:jc w:val="center"/>
        </w:trPr>
        <w:tc>
          <w:tcPr>
            <w:tcW w:w="1008" w:type="pct"/>
            <w:shd w:val="clear" w:color="auto" w:fill="DEEAF6" w:themeFill="accent1" w:themeFillTint="33"/>
            <w:vAlign w:val="center"/>
          </w:tcPr>
          <w:p w14:paraId="7F7788EE" w14:textId="77777777" w:rsidR="00C045AE" w:rsidRPr="00D1418D" w:rsidRDefault="00C045AE" w:rsidP="008741AF">
            <w:pPr>
              <w:spacing w:after="0" w:line="240" w:lineRule="auto"/>
              <w:jc w:val="center"/>
              <w:rPr>
                <w:b/>
                <w:bCs/>
                <w:sz w:val="22"/>
                <w:szCs w:val="22"/>
                <w:lang w:val="bg-BG"/>
              </w:rPr>
            </w:pPr>
            <w:r w:rsidRPr="00D1418D">
              <w:rPr>
                <w:b/>
                <w:bCs/>
                <w:sz w:val="22"/>
                <w:szCs w:val="22"/>
                <w:lang w:val="bg-BG"/>
              </w:rPr>
              <w:t>Параметър</w:t>
            </w:r>
          </w:p>
        </w:tc>
        <w:tc>
          <w:tcPr>
            <w:tcW w:w="606" w:type="pct"/>
            <w:shd w:val="clear" w:color="auto" w:fill="DEEAF6" w:themeFill="accent1" w:themeFillTint="33"/>
            <w:vAlign w:val="center"/>
          </w:tcPr>
          <w:p w14:paraId="27CD0301" w14:textId="77777777" w:rsidR="00C045AE" w:rsidRPr="00D1418D" w:rsidRDefault="00C045AE" w:rsidP="008741AF">
            <w:pPr>
              <w:spacing w:after="0" w:line="240" w:lineRule="auto"/>
              <w:jc w:val="center"/>
              <w:rPr>
                <w:b/>
                <w:bCs/>
                <w:sz w:val="22"/>
                <w:szCs w:val="22"/>
                <w:lang w:val="bg-BG"/>
              </w:rPr>
            </w:pPr>
            <w:r w:rsidRPr="00D1418D">
              <w:rPr>
                <w:b/>
                <w:bCs/>
                <w:sz w:val="22"/>
                <w:szCs w:val="22"/>
                <w:lang w:val="bg-BG"/>
              </w:rPr>
              <w:t>Мерна единица</w:t>
            </w:r>
          </w:p>
        </w:tc>
        <w:tc>
          <w:tcPr>
            <w:tcW w:w="886" w:type="pct"/>
            <w:shd w:val="clear" w:color="auto" w:fill="DEEAF6" w:themeFill="accent1" w:themeFillTint="33"/>
            <w:vAlign w:val="center"/>
          </w:tcPr>
          <w:p w14:paraId="7EF9109B" w14:textId="77777777" w:rsidR="00C045AE" w:rsidRPr="00D1418D" w:rsidRDefault="00C045AE" w:rsidP="008741AF">
            <w:pPr>
              <w:spacing w:after="0" w:line="240" w:lineRule="auto"/>
              <w:jc w:val="center"/>
              <w:rPr>
                <w:b/>
                <w:bCs/>
                <w:sz w:val="22"/>
                <w:szCs w:val="22"/>
                <w:lang w:val="bg-BG"/>
              </w:rPr>
            </w:pPr>
            <w:r w:rsidRPr="00D1418D">
              <w:rPr>
                <w:b/>
                <w:bCs/>
                <w:sz w:val="22"/>
                <w:szCs w:val="22"/>
                <w:lang w:val="bg-BG"/>
              </w:rPr>
              <w:t>Целева стойност</w:t>
            </w:r>
          </w:p>
        </w:tc>
        <w:tc>
          <w:tcPr>
            <w:tcW w:w="1530" w:type="pct"/>
            <w:shd w:val="clear" w:color="auto" w:fill="DEEAF6" w:themeFill="accent1" w:themeFillTint="33"/>
            <w:vAlign w:val="center"/>
          </w:tcPr>
          <w:p w14:paraId="33FF02F2" w14:textId="77777777" w:rsidR="00C045AE" w:rsidRPr="00D1418D" w:rsidRDefault="00C045AE"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970" w:type="pct"/>
            <w:shd w:val="clear" w:color="auto" w:fill="DEEAF6" w:themeFill="accent1" w:themeFillTint="33"/>
            <w:vAlign w:val="center"/>
          </w:tcPr>
          <w:p w14:paraId="5920C279" w14:textId="77777777" w:rsidR="00C045AE" w:rsidRPr="00D1418D" w:rsidRDefault="00C045AE"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C045AE" w:rsidRPr="00D1418D" w14:paraId="3E9902F8" w14:textId="77777777" w:rsidTr="00AC0B42">
        <w:trPr>
          <w:jc w:val="center"/>
        </w:trPr>
        <w:tc>
          <w:tcPr>
            <w:tcW w:w="1008" w:type="pct"/>
            <w:shd w:val="clear" w:color="auto" w:fill="auto"/>
          </w:tcPr>
          <w:p w14:paraId="77C8F775" w14:textId="77777777" w:rsidR="00C045AE" w:rsidRPr="00D1418D" w:rsidRDefault="00C045AE"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606" w:type="pct"/>
            <w:shd w:val="clear" w:color="auto" w:fill="auto"/>
          </w:tcPr>
          <w:p w14:paraId="73CA40C8" w14:textId="77777777" w:rsidR="00C045AE" w:rsidRPr="00D1418D" w:rsidRDefault="00C045AE" w:rsidP="00D1418D">
            <w:pPr>
              <w:spacing w:after="0" w:line="240" w:lineRule="auto"/>
              <w:jc w:val="both"/>
              <w:rPr>
                <w:sz w:val="22"/>
                <w:szCs w:val="22"/>
                <w:lang w:val="bg-BG"/>
              </w:rPr>
            </w:pPr>
            <w:r w:rsidRPr="00D1418D">
              <w:rPr>
                <w:sz w:val="22"/>
                <w:szCs w:val="22"/>
                <w:lang w:val="bg-BG"/>
              </w:rPr>
              <w:t>Брой индивиди</w:t>
            </w:r>
          </w:p>
        </w:tc>
        <w:tc>
          <w:tcPr>
            <w:tcW w:w="886" w:type="pct"/>
            <w:shd w:val="clear" w:color="auto" w:fill="auto"/>
          </w:tcPr>
          <w:p w14:paraId="31242D78" w14:textId="77777777" w:rsidR="00C045AE" w:rsidRPr="00D1418D" w:rsidRDefault="005B40AD" w:rsidP="00D1418D">
            <w:pPr>
              <w:spacing w:after="0" w:line="240" w:lineRule="auto"/>
              <w:jc w:val="both"/>
              <w:rPr>
                <w:sz w:val="22"/>
                <w:szCs w:val="22"/>
                <w:lang w:val="bg-BG"/>
              </w:rPr>
            </w:pPr>
            <w:r w:rsidRPr="00D1418D">
              <w:rPr>
                <w:sz w:val="22"/>
                <w:szCs w:val="22"/>
                <w:lang w:val="bg-BG"/>
              </w:rPr>
              <w:t>Най-малко 1</w:t>
            </w:r>
          </w:p>
        </w:tc>
        <w:tc>
          <w:tcPr>
            <w:tcW w:w="1530" w:type="pct"/>
            <w:shd w:val="clear" w:color="auto" w:fill="auto"/>
          </w:tcPr>
          <w:p w14:paraId="53F13553" w14:textId="5237F8F6" w:rsidR="00C045AE" w:rsidRPr="00D1418D" w:rsidRDefault="005B40AD" w:rsidP="00D1418D">
            <w:pPr>
              <w:spacing w:after="0" w:line="240" w:lineRule="auto"/>
              <w:jc w:val="both"/>
              <w:rPr>
                <w:sz w:val="22"/>
                <w:szCs w:val="22"/>
                <w:lang w:val="bg-BG"/>
              </w:rPr>
            </w:pPr>
            <w:r w:rsidRPr="00D1418D">
              <w:rPr>
                <w:sz w:val="22"/>
                <w:szCs w:val="22"/>
                <w:lang w:val="bg-BG"/>
              </w:rPr>
              <w:t xml:space="preserve">Вида е много рядък и постигането на целевата стойност ще зависи най-вече от климатичните условия и струпването на достатъчно гъски в зоната. </w:t>
            </w:r>
            <w:r w:rsidR="00C045AE" w:rsidRPr="00D1418D">
              <w:rPr>
                <w:sz w:val="22"/>
                <w:szCs w:val="22"/>
                <w:lang w:val="bg-BG"/>
              </w:rPr>
              <w:t>Според</w:t>
            </w:r>
            <w:r w:rsidR="004351A0">
              <w:rPr>
                <w:sz w:val="22"/>
                <w:szCs w:val="22"/>
                <w:lang w:val="bg-BG"/>
              </w:rPr>
              <w:t xml:space="preserve"> СФ </w:t>
            </w:r>
            <w:r w:rsidRPr="00D1418D">
              <w:rPr>
                <w:sz w:val="22"/>
                <w:szCs w:val="22"/>
                <w:lang w:val="bg-BG"/>
              </w:rPr>
              <w:t>н</w:t>
            </w:r>
            <w:r w:rsidR="00C045AE" w:rsidRPr="00D1418D">
              <w:rPr>
                <w:sz w:val="22"/>
                <w:szCs w:val="22"/>
                <w:lang w:val="bg-BG"/>
              </w:rPr>
              <w:t>е е посочена минимална стойност</w:t>
            </w:r>
            <w:r w:rsidRPr="00D1418D">
              <w:rPr>
                <w:sz w:val="22"/>
                <w:szCs w:val="22"/>
                <w:lang w:val="bg-BG"/>
              </w:rPr>
              <w:t>, което отразява спорадичното зимуване на вида</w:t>
            </w:r>
            <w:r w:rsidR="00C045AE" w:rsidRPr="00D1418D">
              <w:rPr>
                <w:sz w:val="22"/>
                <w:szCs w:val="22"/>
                <w:lang w:val="bg-BG"/>
              </w:rPr>
              <w:t xml:space="preserve">. </w:t>
            </w:r>
          </w:p>
        </w:tc>
        <w:tc>
          <w:tcPr>
            <w:tcW w:w="970" w:type="pct"/>
          </w:tcPr>
          <w:p w14:paraId="67979E19" w14:textId="77777777" w:rsidR="00C045AE" w:rsidRPr="00D1418D" w:rsidRDefault="005B40AD" w:rsidP="00D1418D">
            <w:pPr>
              <w:spacing w:after="0" w:line="240" w:lineRule="auto"/>
              <w:jc w:val="both"/>
              <w:rPr>
                <w:sz w:val="22"/>
                <w:szCs w:val="22"/>
                <w:lang w:val="bg-BG"/>
              </w:rPr>
            </w:pPr>
            <w:r w:rsidRPr="00D1418D">
              <w:rPr>
                <w:sz w:val="22"/>
                <w:szCs w:val="22"/>
                <w:lang w:val="bg-BG"/>
              </w:rPr>
              <w:t>Поддържане на популация от най-малко 1 инд. при средни януарски температури &lt; 0° С.</w:t>
            </w:r>
          </w:p>
        </w:tc>
      </w:tr>
      <w:tr w:rsidR="005B40AD" w:rsidRPr="00D1418D" w14:paraId="109DC197" w14:textId="77777777" w:rsidTr="00AC0B42">
        <w:trPr>
          <w:jc w:val="center"/>
        </w:trPr>
        <w:tc>
          <w:tcPr>
            <w:tcW w:w="1008" w:type="pct"/>
            <w:shd w:val="clear" w:color="auto" w:fill="auto"/>
          </w:tcPr>
          <w:p w14:paraId="0F13AE6D" w14:textId="77777777" w:rsidR="005B40AD" w:rsidRPr="00D1418D" w:rsidRDefault="005B40AD" w:rsidP="00D1418D">
            <w:pPr>
              <w:spacing w:after="0" w:line="240" w:lineRule="auto"/>
              <w:jc w:val="both"/>
              <w:rPr>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местообитанията за пренощуване по време на зимуване и миграция</w:t>
            </w:r>
          </w:p>
        </w:tc>
        <w:tc>
          <w:tcPr>
            <w:tcW w:w="606" w:type="pct"/>
            <w:shd w:val="clear" w:color="auto" w:fill="auto"/>
          </w:tcPr>
          <w:p w14:paraId="01174645" w14:textId="77777777" w:rsidR="005B40AD" w:rsidRPr="00D1418D" w:rsidRDefault="005B40AD" w:rsidP="00D1418D">
            <w:pPr>
              <w:spacing w:after="0" w:line="240" w:lineRule="auto"/>
              <w:jc w:val="both"/>
              <w:rPr>
                <w:sz w:val="22"/>
                <w:szCs w:val="22"/>
                <w:lang w:val="bg-BG"/>
              </w:rPr>
            </w:pPr>
            <w:r w:rsidRPr="00D1418D">
              <w:rPr>
                <w:sz w:val="22"/>
                <w:szCs w:val="22"/>
                <w:lang w:val="bg-BG"/>
              </w:rPr>
              <w:t>ha</w:t>
            </w:r>
          </w:p>
        </w:tc>
        <w:tc>
          <w:tcPr>
            <w:tcW w:w="886" w:type="pct"/>
            <w:shd w:val="clear" w:color="auto" w:fill="auto"/>
          </w:tcPr>
          <w:p w14:paraId="74EF8128" w14:textId="77777777" w:rsidR="005B40AD" w:rsidRPr="00D1418D" w:rsidRDefault="005B40AD" w:rsidP="00D1418D">
            <w:pPr>
              <w:spacing w:after="0" w:line="240" w:lineRule="auto"/>
              <w:jc w:val="both"/>
              <w:rPr>
                <w:sz w:val="22"/>
                <w:szCs w:val="22"/>
                <w:lang w:val="bg-BG"/>
              </w:rPr>
            </w:pPr>
            <w:r w:rsidRPr="00D1418D">
              <w:rPr>
                <w:sz w:val="22"/>
                <w:szCs w:val="22"/>
                <w:lang w:val="bg-BG"/>
              </w:rPr>
              <w:t>Най-малко 2156</w:t>
            </w:r>
          </w:p>
        </w:tc>
        <w:tc>
          <w:tcPr>
            <w:tcW w:w="1530" w:type="pct"/>
            <w:shd w:val="clear" w:color="auto" w:fill="auto"/>
          </w:tcPr>
          <w:p w14:paraId="233ACF4C" w14:textId="77777777" w:rsidR="005B40AD" w:rsidRPr="00D1418D" w:rsidRDefault="005B40AD" w:rsidP="00D1418D">
            <w:pPr>
              <w:spacing w:after="0" w:line="240" w:lineRule="auto"/>
              <w:jc w:val="both"/>
              <w:rPr>
                <w:sz w:val="22"/>
                <w:szCs w:val="22"/>
                <w:lang w:val="bg-BG"/>
              </w:rPr>
            </w:pPr>
            <w:r w:rsidRPr="00D1418D">
              <w:rPr>
                <w:sz w:val="22"/>
                <w:szCs w:val="22"/>
                <w:lang w:val="bg-BG"/>
              </w:rPr>
              <w:t>През нощта гъските обитават езерото. Определени на базата % участие на местообитание N06-вътрешни водни тела.</w:t>
            </w:r>
          </w:p>
        </w:tc>
        <w:tc>
          <w:tcPr>
            <w:tcW w:w="970" w:type="pct"/>
          </w:tcPr>
          <w:p w14:paraId="222F6E0E" w14:textId="77777777" w:rsidR="005B40AD" w:rsidRPr="00D1418D" w:rsidRDefault="005B40AD" w:rsidP="00D1418D">
            <w:pPr>
              <w:spacing w:after="0" w:line="240" w:lineRule="auto"/>
              <w:jc w:val="both"/>
              <w:rPr>
                <w:sz w:val="22"/>
                <w:szCs w:val="22"/>
                <w:lang w:val="bg-BG"/>
              </w:rPr>
            </w:pPr>
            <w:r w:rsidRPr="00D1418D">
              <w:rPr>
                <w:sz w:val="22"/>
                <w:szCs w:val="22"/>
                <w:lang w:val="bg-BG"/>
              </w:rPr>
              <w:t>Поддържане на площта на подходящите места за пренощуване на вида в зоната в размер на най-малко 2156 ha.</w:t>
            </w:r>
          </w:p>
        </w:tc>
      </w:tr>
      <w:tr w:rsidR="00C045AE" w:rsidRPr="00D1418D" w14:paraId="0E124661" w14:textId="77777777" w:rsidTr="00AC0B42">
        <w:trPr>
          <w:jc w:val="center"/>
        </w:trPr>
        <w:tc>
          <w:tcPr>
            <w:tcW w:w="1008" w:type="pct"/>
            <w:shd w:val="clear" w:color="auto" w:fill="auto"/>
          </w:tcPr>
          <w:p w14:paraId="0F1881AB" w14:textId="77777777" w:rsidR="00C045AE" w:rsidRPr="00D1418D" w:rsidRDefault="00C045AE" w:rsidP="00D1418D">
            <w:pPr>
              <w:spacing w:after="0" w:line="240" w:lineRule="auto"/>
              <w:jc w:val="both"/>
              <w:rPr>
                <w:sz w:val="22"/>
                <w:szCs w:val="22"/>
                <w:lang w:val="bg-BG"/>
              </w:rPr>
            </w:pPr>
            <w:r w:rsidRPr="00D1418D">
              <w:rPr>
                <w:b/>
                <w:sz w:val="22"/>
                <w:szCs w:val="22"/>
                <w:lang w:val="bg-BG"/>
              </w:rPr>
              <w:t>Местообитание на вида</w:t>
            </w:r>
            <w:r w:rsidRPr="00D1418D">
              <w:rPr>
                <w:sz w:val="22"/>
                <w:szCs w:val="22"/>
                <w:lang w:val="bg-BG"/>
              </w:rPr>
              <w:t xml:space="preserve">: Площ на подходящите хранителни местообитания на вида </w:t>
            </w:r>
          </w:p>
        </w:tc>
        <w:tc>
          <w:tcPr>
            <w:tcW w:w="606" w:type="pct"/>
            <w:shd w:val="clear" w:color="auto" w:fill="auto"/>
          </w:tcPr>
          <w:p w14:paraId="3A333F5C" w14:textId="77777777" w:rsidR="00C045AE" w:rsidRPr="00D1418D" w:rsidRDefault="00C045AE" w:rsidP="00D1418D">
            <w:pPr>
              <w:spacing w:after="0" w:line="240" w:lineRule="auto"/>
              <w:jc w:val="both"/>
              <w:rPr>
                <w:sz w:val="22"/>
                <w:szCs w:val="22"/>
                <w:lang w:val="bg-BG"/>
              </w:rPr>
            </w:pPr>
            <w:r w:rsidRPr="00D1418D">
              <w:rPr>
                <w:sz w:val="22"/>
                <w:szCs w:val="22"/>
                <w:lang w:val="bg-BG"/>
              </w:rPr>
              <w:t>ha</w:t>
            </w:r>
          </w:p>
        </w:tc>
        <w:tc>
          <w:tcPr>
            <w:tcW w:w="886" w:type="pct"/>
            <w:shd w:val="clear" w:color="auto" w:fill="auto"/>
          </w:tcPr>
          <w:p w14:paraId="5B1275C6" w14:textId="77777777" w:rsidR="00C045AE" w:rsidRPr="00D1418D" w:rsidRDefault="005B40AD" w:rsidP="00D1418D">
            <w:pPr>
              <w:spacing w:after="0" w:line="240" w:lineRule="auto"/>
              <w:jc w:val="both"/>
              <w:rPr>
                <w:sz w:val="22"/>
                <w:szCs w:val="22"/>
                <w:lang w:val="bg-BG"/>
              </w:rPr>
            </w:pPr>
            <w:r w:rsidRPr="00D1418D">
              <w:rPr>
                <w:sz w:val="22"/>
                <w:szCs w:val="22"/>
                <w:lang w:val="bg-BG"/>
              </w:rPr>
              <w:t>Най-малко 745</w:t>
            </w:r>
          </w:p>
        </w:tc>
        <w:tc>
          <w:tcPr>
            <w:tcW w:w="1530" w:type="pct"/>
            <w:shd w:val="clear" w:color="auto" w:fill="auto"/>
          </w:tcPr>
          <w:p w14:paraId="6E3D2676" w14:textId="77777777" w:rsidR="00C045AE" w:rsidRPr="00D1418D" w:rsidRDefault="00C045AE" w:rsidP="00D1418D">
            <w:pPr>
              <w:spacing w:after="0" w:line="240" w:lineRule="auto"/>
              <w:jc w:val="both"/>
              <w:rPr>
                <w:sz w:val="22"/>
                <w:szCs w:val="22"/>
                <w:lang w:val="bg-BG"/>
              </w:rPr>
            </w:pPr>
            <w:r w:rsidRPr="00D1418D">
              <w:rPr>
                <w:sz w:val="22"/>
                <w:szCs w:val="22"/>
                <w:lang w:val="bg-BG"/>
              </w:rPr>
              <w:t>Площта е определена на база % на подходящите хранителни местообитания на вида в зоната – обработваеми площи (</w:t>
            </w:r>
            <w:r w:rsidRPr="00D1418D">
              <w:rPr>
                <w:sz w:val="22"/>
                <w:szCs w:val="22"/>
                <w:lang w:val="en-GB"/>
              </w:rPr>
              <w:t xml:space="preserve">N12 </w:t>
            </w:r>
            <w:r w:rsidRPr="00D1418D">
              <w:rPr>
                <w:sz w:val="22"/>
                <w:szCs w:val="22"/>
                <w:lang w:val="bg-BG"/>
              </w:rPr>
              <w:t xml:space="preserve">и </w:t>
            </w:r>
            <w:r w:rsidRPr="00D1418D">
              <w:rPr>
                <w:sz w:val="22"/>
                <w:szCs w:val="22"/>
                <w:lang w:val="en-GB"/>
              </w:rPr>
              <w:t>N15</w:t>
            </w:r>
            <w:r w:rsidRPr="00D1418D">
              <w:rPr>
                <w:sz w:val="22"/>
                <w:szCs w:val="22"/>
                <w:lang w:val="bg-BG"/>
              </w:rPr>
              <w:t>). Необходимо е наличие на достатъчно количество есенни култури, които да осигурят хранителна база за вида.</w:t>
            </w:r>
          </w:p>
        </w:tc>
        <w:tc>
          <w:tcPr>
            <w:tcW w:w="970" w:type="pct"/>
          </w:tcPr>
          <w:p w14:paraId="3AF96E89" w14:textId="77777777" w:rsidR="00C045AE" w:rsidRPr="00D1418D" w:rsidRDefault="00C045AE" w:rsidP="00D1418D">
            <w:pPr>
              <w:spacing w:after="0" w:line="240" w:lineRule="auto"/>
              <w:jc w:val="both"/>
              <w:rPr>
                <w:sz w:val="22"/>
                <w:szCs w:val="22"/>
                <w:lang w:val="bg-BG"/>
              </w:rPr>
            </w:pPr>
            <w:r w:rsidRPr="00D1418D">
              <w:rPr>
                <w:sz w:val="22"/>
                <w:szCs w:val="22"/>
                <w:lang w:val="bg-BG"/>
              </w:rPr>
              <w:t xml:space="preserve">Поддържане на площта на подходящите хранителни местообитания </w:t>
            </w:r>
            <w:r w:rsidR="005B40AD" w:rsidRPr="00D1418D">
              <w:rPr>
                <w:sz w:val="22"/>
                <w:szCs w:val="22"/>
                <w:lang w:val="bg-BG"/>
              </w:rPr>
              <w:t>на вида в размер най-малко 745</w:t>
            </w:r>
            <w:r w:rsidRPr="00D1418D">
              <w:rPr>
                <w:sz w:val="22"/>
                <w:szCs w:val="22"/>
                <w:lang w:val="bg-BG"/>
              </w:rPr>
              <w:t xml:space="preserve"> ha.</w:t>
            </w:r>
          </w:p>
        </w:tc>
      </w:tr>
      <w:tr w:rsidR="00AC0B42" w:rsidRPr="00D1418D" w14:paraId="708B68B4" w14:textId="77777777" w:rsidTr="00AC0B42">
        <w:trPr>
          <w:jc w:val="center"/>
        </w:trPr>
        <w:tc>
          <w:tcPr>
            <w:tcW w:w="1008" w:type="pct"/>
            <w:shd w:val="clear" w:color="auto" w:fill="auto"/>
          </w:tcPr>
          <w:p w14:paraId="2F6AB85F" w14:textId="5A73538B" w:rsidR="00AC0B42" w:rsidRPr="00D1418D" w:rsidRDefault="00AC0B42" w:rsidP="00AC0B42">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w:t>
            </w:r>
            <w:r w:rsidRPr="00023C75">
              <w:rPr>
                <w:sz w:val="22"/>
                <w:szCs w:val="22"/>
                <w:lang w:val="bg-BG"/>
              </w:rPr>
              <w:lastRenderedPageBreak/>
              <w:t>потенциал на водните тела, съгласно ПУРБ за Черноморски район 2016-2021 г.</w:t>
            </w:r>
          </w:p>
        </w:tc>
        <w:tc>
          <w:tcPr>
            <w:tcW w:w="606" w:type="pct"/>
            <w:shd w:val="clear" w:color="auto" w:fill="auto"/>
          </w:tcPr>
          <w:p w14:paraId="2C2FE177" w14:textId="1558E91E" w:rsidR="00AC0B42" w:rsidRPr="00D1418D" w:rsidRDefault="00AC0B42" w:rsidP="00AC0B42">
            <w:pPr>
              <w:spacing w:after="0" w:line="240" w:lineRule="auto"/>
              <w:jc w:val="both"/>
              <w:rPr>
                <w:sz w:val="22"/>
                <w:szCs w:val="22"/>
                <w:lang w:val="bg-BG"/>
              </w:rPr>
            </w:pPr>
            <w:r w:rsidRPr="00A67729">
              <w:rPr>
                <w:sz w:val="22"/>
                <w:szCs w:val="22"/>
                <w:lang w:val="bg-BG"/>
              </w:rPr>
              <w:lastRenderedPageBreak/>
              <w:t>5 степенна скала</w:t>
            </w:r>
          </w:p>
        </w:tc>
        <w:tc>
          <w:tcPr>
            <w:tcW w:w="886" w:type="pct"/>
            <w:shd w:val="clear" w:color="auto" w:fill="auto"/>
          </w:tcPr>
          <w:p w14:paraId="43E95A9C" w14:textId="0EF3F3C6" w:rsidR="00AC0B42" w:rsidRPr="00D1418D" w:rsidRDefault="00AC0B42" w:rsidP="00AC0B42">
            <w:pPr>
              <w:spacing w:after="0" w:line="240" w:lineRule="auto"/>
              <w:jc w:val="both"/>
              <w:rPr>
                <w:sz w:val="22"/>
                <w:szCs w:val="22"/>
                <w:lang w:val="bg-BG"/>
              </w:rPr>
            </w:pPr>
            <w:r w:rsidRPr="00A67729">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C0B42" w:rsidRPr="00A67729" w14:paraId="6C294BCF"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FDBBE88" w14:textId="77777777" w:rsidR="00AC0B42" w:rsidRPr="00A67729" w:rsidRDefault="00AC0B42" w:rsidP="00AC0B42">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C0B42" w:rsidRPr="00A67729" w14:paraId="5D2D9CFF"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74E2D54" w14:textId="77777777" w:rsidR="00AC0B42" w:rsidRPr="00A67729" w:rsidRDefault="00AC0B42" w:rsidP="00AC0B42">
                  <w:pPr>
                    <w:spacing w:after="0" w:line="240" w:lineRule="auto"/>
                    <w:jc w:val="both"/>
                    <w:rPr>
                      <w:sz w:val="22"/>
                      <w:szCs w:val="22"/>
                      <w:lang w:val="bg-BG"/>
                    </w:rPr>
                  </w:pPr>
                  <w:r w:rsidRPr="00A67729">
                    <w:rPr>
                      <w:sz w:val="22"/>
                      <w:szCs w:val="22"/>
                      <w:lang w:val="bg-BG"/>
                    </w:rPr>
                    <w:t>1-Отлично - High</w:t>
                  </w:r>
                </w:p>
              </w:tc>
            </w:tr>
            <w:tr w:rsidR="00AC0B42" w:rsidRPr="00A67729" w14:paraId="4B7FF50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9ECC64B" w14:textId="77777777" w:rsidR="00AC0B42" w:rsidRPr="00A67729" w:rsidRDefault="00AC0B42" w:rsidP="00AC0B42">
                  <w:pPr>
                    <w:spacing w:after="0" w:line="240" w:lineRule="auto"/>
                    <w:jc w:val="both"/>
                    <w:rPr>
                      <w:sz w:val="22"/>
                      <w:szCs w:val="22"/>
                      <w:lang w:val="bg-BG"/>
                    </w:rPr>
                  </w:pPr>
                  <w:r w:rsidRPr="00A67729">
                    <w:rPr>
                      <w:sz w:val="22"/>
                      <w:szCs w:val="22"/>
                      <w:lang w:val="bg-BG"/>
                    </w:rPr>
                    <w:t>2-Добро - Good</w:t>
                  </w:r>
                </w:p>
              </w:tc>
            </w:tr>
            <w:tr w:rsidR="00AC0B42" w:rsidRPr="00A67729" w14:paraId="2BA7448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6E8CA58" w14:textId="77777777" w:rsidR="00AC0B42" w:rsidRPr="00A67729" w:rsidRDefault="00AC0B42" w:rsidP="00AC0B42">
                  <w:pPr>
                    <w:spacing w:after="0" w:line="240" w:lineRule="auto"/>
                    <w:jc w:val="both"/>
                    <w:rPr>
                      <w:sz w:val="22"/>
                      <w:szCs w:val="22"/>
                      <w:lang w:val="bg-BG"/>
                    </w:rPr>
                  </w:pPr>
                  <w:r w:rsidRPr="00A67729">
                    <w:rPr>
                      <w:sz w:val="22"/>
                      <w:szCs w:val="22"/>
                      <w:lang w:val="bg-BG"/>
                    </w:rPr>
                    <w:lastRenderedPageBreak/>
                    <w:t>3-Умерено - Moderate</w:t>
                  </w:r>
                </w:p>
              </w:tc>
            </w:tr>
            <w:tr w:rsidR="00AC0B42" w:rsidRPr="00A67729" w14:paraId="793046B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AFD79A3" w14:textId="77777777" w:rsidR="00AC0B42" w:rsidRPr="00A67729" w:rsidRDefault="00AC0B42" w:rsidP="00AC0B42">
                  <w:pPr>
                    <w:spacing w:after="0" w:line="240" w:lineRule="auto"/>
                    <w:jc w:val="both"/>
                    <w:rPr>
                      <w:sz w:val="22"/>
                      <w:szCs w:val="22"/>
                      <w:lang w:val="bg-BG"/>
                    </w:rPr>
                  </w:pPr>
                  <w:r w:rsidRPr="00A67729">
                    <w:rPr>
                      <w:sz w:val="22"/>
                      <w:szCs w:val="22"/>
                      <w:lang w:val="bg-BG"/>
                    </w:rPr>
                    <w:t>4-Лошо - Poor</w:t>
                  </w:r>
                </w:p>
              </w:tc>
            </w:tr>
            <w:tr w:rsidR="00AC0B42" w:rsidRPr="00A67729" w14:paraId="588AC657"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C14E465" w14:textId="77777777" w:rsidR="00AC0B42" w:rsidRPr="00A67729" w:rsidRDefault="00AC0B42" w:rsidP="00AC0B42">
                  <w:pPr>
                    <w:spacing w:after="0" w:line="240" w:lineRule="auto"/>
                    <w:jc w:val="both"/>
                    <w:rPr>
                      <w:sz w:val="22"/>
                      <w:szCs w:val="22"/>
                      <w:lang w:val="bg-BG"/>
                    </w:rPr>
                  </w:pPr>
                  <w:r w:rsidRPr="00A67729">
                    <w:rPr>
                      <w:sz w:val="22"/>
                      <w:szCs w:val="22"/>
                      <w:lang w:val="bg-BG"/>
                    </w:rPr>
                    <w:t>5-Много лошо - Bad</w:t>
                  </w:r>
                </w:p>
              </w:tc>
            </w:tr>
          </w:tbl>
          <w:p w14:paraId="6A45FE57" w14:textId="26EE899D" w:rsidR="00AC0B42" w:rsidRPr="00D1418D" w:rsidRDefault="00AC0B42" w:rsidP="00AC0B42">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9455A2">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970" w:type="pct"/>
          </w:tcPr>
          <w:p w14:paraId="1A3B507C" w14:textId="7ED66E85" w:rsidR="00AC0B42" w:rsidRDefault="00AC0B42" w:rsidP="00AC0B42">
            <w:pPr>
              <w:spacing w:after="0" w:line="240" w:lineRule="auto"/>
              <w:jc w:val="both"/>
              <w:rPr>
                <w:sz w:val="22"/>
                <w:szCs w:val="22"/>
                <w:lang w:val="bg-BG"/>
              </w:rPr>
            </w:pPr>
            <w:r>
              <w:rPr>
                <w:sz w:val="22"/>
                <w:szCs w:val="22"/>
                <w:lang w:val="bg-BG"/>
              </w:rPr>
              <w:lastRenderedPageBreak/>
              <w:t xml:space="preserve">Подобряване на екологичният потенциал на </w:t>
            </w:r>
            <w:r>
              <w:rPr>
                <w:sz w:val="22"/>
                <w:szCs w:val="22"/>
                <w:lang w:val="bg-BG"/>
              </w:rPr>
              <w:lastRenderedPageBreak/>
              <w:t>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EB3DE4D" w14:textId="77777777" w:rsidR="00C045AE" w:rsidRPr="00C045AE" w:rsidRDefault="00C045AE" w:rsidP="00D1418D">
      <w:pPr>
        <w:spacing w:after="120" w:line="240" w:lineRule="auto"/>
        <w:jc w:val="both"/>
        <w:rPr>
          <w:lang w:val="bg-BG"/>
        </w:rPr>
      </w:pPr>
    </w:p>
    <w:p w14:paraId="05642F5B" w14:textId="0B80ED3F" w:rsidR="00C045AE" w:rsidRPr="00C045AE" w:rsidRDefault="00C30205" w:rsidP="00D1418D">
      <w:pPr>
        <w:numPr>
          <w:ilvl w:val="0"/>
          <w:numId w:val="45"/>
        </w:numPr>
        <w:spacing w:after="120" w:line="240" w:lineRule="auto"/>
        <w:ind w:left="0"/>
        <w:jc w:val="both"/>
        <w:rPr>
          <w:b/>
          <w:lang w:val="bg-BG"/>
        </w:rPr>
      </w:pPr>
      <w:r>
        <w:rPr>
          <w:b/>
          <w:bCs/>
          <w:lang w:val="bg-BG"/>
        </w:rPr>
        <w:t>Необходимост от актуализация на Стандартния формуляр на защитената зона</w:t>
      </w:r>
    </w:p>
    <w:p w14:paraId="6F796171" w14:textId="06FB68A4" w:rsidR="00C045AE" w:rsidRPr="00C5161F" w:rsidRDefault="00C5161F" w:rsidP="00D1418D">
      <w:pPr>
        <w:spacing w:after="120" w:line="240" w:lineRule="auto"/>
        <w:jc w:val="both"/>
        <w:rPr>
          <w:lang w:val="bg-BG"/>
        </w:rPr>
      </w:pPr>
      <w:r>
        <w:rPr>
          <w:lang w:val="bg-BG"/>
        </w:rPr>
        <w:t>Не са необходими промени в</w:t>
      </w:r>
      <w:r w:rsidR="004351A0">
        <w:rPr>
          <w:lang w:val="bg-BG"/>
        </w:rPr>
        <w:t xml:space="preserve"> СФ </w:t>
      </w:r>
      <w:r>
        <w:rPr>
          <w:lang w:val="bg-BG"/>
        </w:rPr>
        <w:t>за този вид.</w:t>
      </w:r>
    </w:p>
    <w:p w14:paraId="1E9C0C69" w14:textId="77777777" w:rsidR="00C045AE" w:rsidRPr="00C045AE" w:rsidRDefault="00C045AE" w:rsidP="00D1418D">
      <w:pPr>
        <w:spacing w:after="120" w:line="240" w:lineRule="auto"/>
        <w:jc w:val="both"/>
        <w:rPr>
          <w:lang w:val="bg-BG"/>
        </w:rPr>
      </w:pPr>
    </w:p>
    <w:p w14:paraId="6394E266" w14:textId="77777777" w:rsidR="002B2BF7" w:rsidRPr="002B2BF7" w:rsidRDefault="002B2BF7" w:rsidP="00D1418D">
      <w:pPr>
        <w:pStyle w:val="Heading1"/>
        <w:jc w:val="both"/>
        <w:rPr>
          <w:lang w:val="bg-BG"/>
        </w:rPr>
      </w:pPr>
      <w:bookmarkStart w:id="96" w:name="_Toc89106078"/>
      <w:bookmarkStart w:id="97" w:name="_Toc98741917"/>
      <w:bookmarkStart w:id="98" w:name="_Toc116032934"/>
      <w:bookmarkStart w:id="99" w:name="_Toc116035236"/>
      <w:bookmarkStart w:id="100" w:name="_Toc133142597"/>
      <w:r w:rsidRPr="002B2BF7">
        <w:rPr>
          <w:lang w:val="bg-BG"/>
        </w:rPr>
        <w:t xml:space="preserve">Специфични цели за А043 </w:t>
      </w:r>
      <w:r w:rsidRPr="002B2BF7">
        <w:rPr>
          <w:i/>
          <w:iCs/>
          <w:lang w:val="bg-BG"/>
        </w:rPr>
        <w:t>Аnser anser</w:t>
      </w:r>
      <w:r w:rsidRPr="002B2BF7">
        <w:rPr>
          <w:lang w:val="bg-BG"/>
        </w:rPr>
        <w:t xml:space="preserve"> (сива гъска)</w:t>
      </w:r>
      <w:bookmarkEnd w:id="96"/>
      <w:bookmarkEnd w:id="97"/>
      <w:bookmarkEnd w:id="98"/>
      <w:bookmarkEnd w:id="99"/>
      <w:bookmarkEnd w:id="100"/>
    </w:p>
    <w:p w14:paraId="61BE3D1E" w14:textId="77777777" w:rsidR="002B2BF7" w:rsidRDefault="002B2BF7" w:rsidP="00D1418D">
      <w:pPr>
        <w:spacing w:after="120" w:line="240" w:lineRule="auto"/>
        <w:jc w:val="both"/>
        <w:rPr>
          <w:b/>
          <w:bCs/>
          <w:lang w:val="bg-BG"/>
        </w:rPr>
      </w:pPr>
    </w:p>
    <w:p w14:paraId="50688282" w14:textId="1C95EDC7" w:rsidR="009455A2" w:rsidRPr="008741AF" w:rsidRDefault="009455A2" w:rsidP="008741AF">
      <w:pPr>
        <w:pStyle w:val="ListParagraph"/>
        <w:numPr>
          <w:ilvl w:val="0"/>
          <w:numId w:val="46"/>
        </w:numPr>
        <w:spacing w:after="120" w:line="240" w:lineRule="auto"/>
        <w:ind w:left="0" w:hanging="357"/>
        <w:contextualSpacing w:val="0"/>
        <w:jc w:val="both"/>
        <w:rPr>
          <w:lang w:val="bg-BG"/>
        </w:rPr>
      </w:pPr>
      <w:r>
        <w:rPr>
          <w:b/>
          <w:lang w:val="bg-BG"/>
        </w:rPr>
        <w:t>Код и наименование на вида</w:t>
      </w:r>
    </w:p>
    <w:p w14:paraId="3ECFA3DD" w14:textId="226D0533" w:rsidR="009455A2" w:rsidRPr="008741AF" w:rsidRDefault="009455A2" w:rsidP="008741AF">
      <w:pPr>
        <w:pStyle w:val="ListParagraph"/>
        <w:spacing w:after="120" w:line="240" w:lineRule="auto"/>
        <w:ind w:left="0"/>
        <w:contextualSpacing w:val="0"/>
        <w:jc w:val="both"/>
        <w:rPr>
          <w:lang w:val="bg-BG"/>
        </w:rPr>
      </w:pPr>
      <w:r w:rsidRPr="002B2BF7">
        <w:rPr>
          <w:lang w:val="bg-BG"/>
        </w:rPr>
        <w:t xml:space="preserve">А043 </w:t>
      </w:r>
      <w:r w:rsidRPr="002B2BF7">
        <w:rPr>
          <w:i/>
          <w:iCs/>
          <w:lang w:val="bg-BG"/>
        </w:rPr>
        <w:t>Аnser anser</w:t>
      </w:r>
      <w:r w:rsidRPr="002B2BF7">
        <w:rPr>
          <w:lang w:val="bg-BG"/>
        </w:rPr>
        <w:t xml:space="preserve"> (сива гъска)</w:t>
      </w:r>
    </w:p>
    <w:p w14:paraId="5A3B8E79" w14:textId="0D2E9DCD" w:rsidR="002B2BF7" w:rsidRPr="002B2BF7" w:rsidRDefault="002B2BF7" w:rsidP="00D1418D">
      <w:pPr>
        <w:pStyle w:val="ListParagraph"/>
        <w:numPr>
          <w:ilvl w:val="0"/>
          <w:numId w:val="46"/>
        </w:numPr>
        <w:spacing w:after="120" w:line="240" w:lineRule="auto"/>
        <w:ind w:left="0"/>
        <w:jc w:val="both"/>
        <w:rPr>
          <w:lang w:val="bg-BG"/>
        </w:rPr>
      </w:pPr>
      <w:r w:rsidRPr="002B2BF7">
        <w:rPr>
          <w:b/>
          <w:bCs/>
          <w:lang w:val="bg-BG"/>
        </w:rPr>
        <w:t>Кратка характеристика на вида</w:t>
      </w:r>
    </w:p>
    <w:p w14:paraId="39D5AB59" w14:textId="77777777" w:rsidR="002B2BF7" w:rsidRPr="002B2BF7" w:rsidRDefault="002B2BF7" w:rsidP="00D1418D">
      <w:pPr>
        <w:spacing w:after="120" w:line="240" w:lineRule="auto"/>
        <w:jc w:val="both"/>
        <w:rPr>
          <w:lang w:val="bg-BG"/>
        </w:rPr>
      </w:pPr>
      <w:r w:rsidRPr="002B2BF7">
        <w:rPr>
          <w:lang w:val="bg-BG"/>
        </w:rPr>
        <w:t>Дължината на тялото: 74-90 cm, размах на крилата: 147-180 cm. (Svensson</w:t>
      </w:r>
      <w:r>
        <w:t xml:space="preserve"> et al.,</w:t>
      </w:r>
      <w:r>
        <w:rPr>
          <w:lang w:val="bg-BG"/>
        </w:rPr>
        <w:t xml:space="preserve"> 2009</w:t>
      </w:r>
      <w:r w:rsidRPr="002B2BF7">
        <w:rPr>
          <w:lang w:val="bg-BG"/>
        </w:rPr>
        <w:t xml:space="preserve">). Оперението е сивокафяво, с бяла подопашка. Гърбът е по-тъмен. Предната част на крилата отгоре е по-светло сива, дори сиво-бяла. Клюнът е оранжев, краката розови. Птиците от популации, обитаващи Сибир и СИ Европа са с розов клюн (подвидът </w:t>
      </w:r>
      <w:r w:rsidRPr="002B2BF7">
        <w:rPr>
          <w:i/>
          <w:iCs/>
          <w:lang w:val="bg-BG"/>
        </w:rPr>
        <w:t>A. anser rubrirostris</w:t>
      </w:r>
      <w:r w:rsidRPr="002B2BF7">
        <w:rPr>
          <w:lang w:val="bg-BG"/>
        </w:rPr>
        <w:t xml:space="preserve">). Няма полов диморфизъм. Доста гласовита, издава звуци подобни на домашните гъски. Най-често мигрира и зимува на големи ята. </w:t>
      </w:r>
    </w:p>
    <w:p w14:paraId="551B44AE" w14:textId="77777777" w:rsidR="002B2BF7" w:rsidRPr="002B2BF7" w:rsidRDefault="002B2BF7" w:rsidP="00D1418D">
      <w:pPr>
        <w:spacing w:after="120" w:line="240" w:lineRule="auto"/>
        <w:jc w:val="both"/>
        <w:rPr>
          <w:lang w:val="bg-BG"/>
        </w:rPr>
      </w:pPr>
      <w:r w:rsidRPr="002B2BF7">
        <w:rPr>
          <w:i/>
          <w:iCs/>
          <w:lang w:val="bg-BG"/>
        </w:rPr>
        <w:t>Характер на пребиваване в страната</w:t>
      </w:r>
    </w:p>
    <w:p w14:paraId="1226AEC4" w14:textId="77777777" w:rsidR="002B2BF7" w:rsidRPr="002B2BF7" w:rsidRDefault="002B2BF7" w:rsidP="00D1418D">
      <w:pPr>
        <w:spacing w:after="120" w:line="240" w:lineRule="auto"/>
        <w:jc w:val="both"/>
        <w:rPr>
          <w:lang w:val="bg-BG"/>
        </w:rPr>
      </w:pPr>
      <w:r w:rsidRPr="002B2BF7">
        <w:rPr>
          <w:lang w:val="bg-BG"/>
        </w:rPr>
        <w:t>Сивата гъска у нас е гнездящ, постоянен вид, а също преминаващ по време на миграция и зимуващ. След гнездовия период местните птици формират ята и се концентрират на недостъпни места за линеене – например в делтата на р. Дунав и по някои недостъпни пясъчни коси в река Дунав. През есента и зимата големи ята от този вид долитат от север и североизток и се концентрират главно по Северното Черноморско крайбрежие, по р. Дунав и по-рядко и в по-малък брой по Южното Черноморие и в някои от по-големите вътрешни водоеми. В тези ята има и индивиди от подвида</w:t>
      </w:r>
      <w:r w:rsidRPr="002B2BF7">
        <w:rPr>
          <w:i/>
          <w:iCs/>
          <w:lang w:val="bg-BG"/>
        </w:rPr>
        <w:t xml:space="preserve"> A. anser rubrirostris.</w:t>
      </w:r>
      <w:r w:rsidRPr="002B2BF7">
        <w:rPr>
          <w:lang w:val="bg-BG"/>
        </w:rPr>
        <w:t xml:space="preserve"> Пролетната миграция е от началото на февруари до началото на април. Есенната миграция е от средата на октомври до декември, най-забележима през ноември. </w:t>
      </w:r>
    </w:p>
    <w:p w14:paraId="710B49BA" w14:textId="77777777" w:rsidR="002B2BF7" w:rsidRPr="002B2BF7" w:rsidRDefault="002B2BF7" w:rsidP="00D1418D">
      <w:pPr>
        <w:spacing w:after="120" w:line="240" w:lineRule="auto"/>
        <w:jc w:val="both"/>
        <w:rPr>
          <w:lang w:val="bg-BG"/>
        </w:rPr>
      </w:pPr>
      <w:r w:rsidRPr="002B2BF7">
        <w:rPr>
          <w:i/>
          <w:iCs/>
          <w:lang w:val="bg-BG"/>
        </w:rPr>
        <w:lastRenderedPageBreak/>
        <w:t>Характерно местообитание</w:t>
      </w:r>
    </w:p>
    <w:p w14:paraId="59184B12" w14:textId="77777777" w:rsidR="002B2BF7" w:rsidRPr="002B2BF7" w:rsidRDefault="002B2BF7" w:rsidP="00D1418D">
      <w:pPr>
        <w:spacing w:after="120" w:line="240" w:lineRule="auto"/>
        <w:jc w:val="both"/>
        <w:rPr>
          <w:lang w:val="bg-BG"/>
        </w:rPr>
      </w:pPr>
      <w:r w:rsidRPr="002B2BF7">
        <w:rPr>
          <w:lang w:val="bg-BG"/>
        </w:rPr>
        <w:t>Гнездовото местообитание е водната растителност (тръстика, папур, камъш) в и по периферията на блата, езера и рибарници. Често гнезди и в наводнени върбалаци. У нас гнезди само в сладководни водоеми. Понякога гнезди и в почти напълно обрасли с водна растителност водоеми. По време на миграция и зимуване се среща във всякакви типове влажни зони, но главно в плитководни участъци на р. Дунав, в сладководни езера, блата, мочурища, големи язовири, в лагуни, в бракични и дори солени езера. Много често през деня се храни в нивите покрай водоемите избрани за нощувка и почивка. Подходящи гнездови местообитания са 3140, 3150 и 3270 според Директивата за хабитатите (Кавръкова и др., 2009).</w:t>
      </w:r>
    </w:p>
    <w:p w14:paraId="1404DDF7" w14:textId="77777777" w:rsidR="002B2BF7" w:rsidRPr="002B2BF7" w:rsidRDefault="002B2BF7" w:rsidP="00D1418D">
      <w:pPr>
        <w:spacing w:after="120" w:line="240" w:lineRule="auto"/>
        <w:jc w:val="both"/>
        <w:rPr>
          <w:lang w:val="bg-BG"/>
        </w:rPr>
      </w:pPr>
      <w:r w:rsidRPr="002B2BF7">
        <w:rPr>
          <w:i/>
          <w:iCs/>
          <w:lang w:val="bg-BG"/>
        </w:rPr>
        <w:t>Хранене</w:t>
      </w:r>
    </w:p>
    <w:p w14:paraId="19C3F9D7" w14:textId="77777777" w:rsidR="002B2BF7" w:rsidRPr="002B2BF7" w:rsidRDefault="002B2BF7" w:rsidP="00D1418D">
      <w:pPr>
        <w:spacing w:after="120" w:line="240" w:lineRule="auto"/>
        <w:jc w:val="both"/>
        <w:rPr>
          <w:lang w:val="bg-BG"/>
        </w:rPr>
      </w:pPr>
      <w:r w:rsidRPr="002B2BF7">
        <w:rPr>
          <w:lang w:val="bg-BG"/>
        </w:rPr>
        <w:t xml:space="preserve">Сивата гъска се храни с растителна храна – водорасли, зелени части и корени на различни видове висши водни растения, листа на върби, трева, поници на пшеница и други култури, семена. По-често се храни на сушата край водоемите (Cramp </w:t>
      </w:r>
      <w:r w:rsidRPr="002B2BF7">
        <w:t>&amp;</w:t>
      </w:r>
      <w:r w:rsidRPr="002B2BF7">
        <w:rPr>
          <w:lang w:val="bg-BG"/>
        </w:rPr>
        <w:t xml:space="preserve"> Simmons</w:t>
      </w:r>
      <w:r w:rsidRPr="002B2BF7">
        <w:t>,</w:t>
      </w:r>
      <w:r w:rsidRPr="002B2BF7">
        <w:rPr>
          <w:lang w:val="bg-BG"/>
        </w:rPr>
        <w:t xml:space="preserve"> eds., 1977). В хранителния спектър на вида в Чехия са установени 35 вида растения (Stastny </w:t>
      </w:r>
      <w:r w:rsidRPr="002B2BF7">
        <w:t xml:space="preserve">&amp; </w:t>
      </w:r>
      <w:r w:rsidRPr="002B2BF7">
        <w:rPr>
          <w:lang w:val="bg-BG"/>
        </w:rPr>
        <w:t xml:space="preserve">Hudec, 2016). </w:t>
      </w:r>
    </w:p>
    <w:p w14:paraId="0E546DEC" w14:textId="77777777" w:rsidR="002B2BF7" w:rsidRPr="00180DDC" w:rsidRDefault="002B2BF7" w:rsidP="00D1418D">
      <w:pPr>
        <w:pStyle w:val="ListParagraph"/>
        <w:numPr>
          <w:ilvl w:val="0"/>
          <w:numId w:val="46"/>
        </w:numPr>
        <w:spacing w:after="120" w:line="240" w:lineRule="auto"/>
        <w:ind w:left="0"/>
        <w:jc w:val="both"/>
        <w:rPr>
          <w:lang w:val="bg-BG"/>
        </w:rPr>
      </w:pPr>
      <w:r w:rsidRPr="00180DDC">
        <w:rPr>
          <w:b/>
          <w:bCs/>
          <w:lang w:val="bg-BG"/>
        </w:rPr>
        <w:t>Разпространение, природозащитно състояние и тенденции в популацията на вида на национално ниво</w:t>
      </w:r>
    </w:p>
    <w:p w14:paraId="5809AEC8" w14:textId="77777777" w:rsidR="002B2BF7" w:rsidRPr="002B2BF7" w:rsidRDefault="002B2BF7" w:rsidP="00D1418D">
      <w:pPr>
        <w:spacing w:after="120" w:line="240" w:lineRule="auto"/>
        <w:jc w:val="both"/>
        <w:rPr>
          <w:lang w:val="bg-BG"/>
        </w:rPr>
      </w:pPr>
      <w:r w:rsidRPr="002B2BF7">
        <w:rPr>
          <w:lang w:val="bg-BG"/>
        </w:rPr>
        <w:t xml:space="preserve">Като гнездящ вид е рядък, разпространен у нас само в Крайдунавските влажни зони от Никопол на изток и в езерата Дуранкулашко и Шабленско по Северното Черноморие (Янков, ред. 2007; Иванов и Дерелиев, 2015; Shurulinkov et al., 2019). </w:t>
      </w:r>
    </w:p>
    <w:p w14:paraId="06830367" w14:textId="77777777" w:rsidR="002B2BF7" w:rsidRPr="002B2BF7" w:rsidRDefault="002B2BF7" w:rsidP="00D1418D">
      <w:pPr>
        <w:spacing w:after="120" w:line="240" w:lineRule="auto"/>
        <w:jc w:val="both"/>
        <w:rPr>
          <w:lang w:val="bg-BG"/>
        </w:rPr>
      </w:pPr>
      <w:r w:rsidRPr="002B2BF7">
        <w:rPr>
          <w:lang w:val="bg-BG"/>
        </w:rPr>
        <w:t xml:space="preserve">Според Червената книга на Р България </w:t>
      </w:r>
      <w:r w:rsidRPr="002B2BF7">
        <w:t>(</w:t>
      </w:r>
      <w:r w:rsidRPr="002B2BF7">
        <w:rPr>
          <w:lang w:val="bg-BG"/>
        </w:rPr>
        <w:t>Големански, ред., 2015</w:t>
      </w:r>
      <w:r w:rsidRPr="002B2BF7">
        <w:t>)</w:t>
      </w:r>
      <w:r w:rsidRPr="002B2BF7">
        <w:rPr>
          <w:lang w:val="bg-BG"/>
        </w:rPr>
        <w:t xml:space="preserve"> у нас гнездят 20-30 двойки с тенденция за намаление. В крайдунавските влажни зони за периода 2006</w:t>
      </w:r>
      <w:r w:rsidRPr="002B2BF7">
        <w:t>-</w:t>
      </w:r>
      <w:r w:rsidRPr="002B2BF7">
        <w:rPr>
          <w:lang w:val="bg-BG"/>
        </w:rPr>
        <w:t xml:space="preserve">2014 г. числеността е определена на 4-14 двойки (Shurulinkov et al., 2019). Сивата гъска зимува в цялата страна, но главно по р. Дунав и в крайморска Добруджа. Зимните ята рядко надхвърлят 100 екз. Среща се редовно и в Бургаските езера. Във вътрешните водоеми зимува спорадично и нередовно. По време на миграция сивите гъски преминават главно по Черноморския бряг и по течението на р. Дунав. По-рядко спират и в някои от по-големите вътрешни водоеми, по-често в Северна България. </w:t>
      </w:r>
    </w:p>
    <w:p w14:paraId="6B264A9A" w14:textId="31F99F1C" w:rsidR="002B2BF7" w:rsidRPr="002B2BF7" w:rsidRDefault="002B2BF7" w:rsidP="00D1418D">
      <w:pPr>
        <w:spacing w:after="120" w:line="240" w:lineRule="auto"/>
        <w:jc w:val="both"/>
        <w:rPr>
          <w:lang w:val="bg-BG"/>
        </w:rPr>
      </w:pPr>
      <w:r w:rsidRPr="002B2BF7">
        <w:rPr>
          <w:lang w:val="bg-BG"/>
        </w:rPr>
        <w:t>Според</w:t>
      </w:r>
      <w:r w:rsidR="001E74EB">
        <w:rPr>
          <w:lang w:val="bg-BG"/>
        </w:rPr>
        <w:t xml:space="preserve"> Докладването </w:t>
      </w:r>
      <w:r w:rsidRPr="002B2BF7">
        <w:rPr>
          <w:lang w:val="bg-BG"/>
        </w:rPr>
        <w:t>по чл.12 от 2019 г. (за периода 2013-2018 г.)</w:t>
      </w:r>
      <w:r w:rsidRPr="002B2BF7">
        <w:rPr>
          <w:b/>
          <w:lang w:val="bg-BG"/>
        </w:rPr>
        <w:t xml:space="preserve"> гнездящата</w:t>
      </w:r>
      <w:r w:rsidRPr="002B2BF7">
        <w:rPr>
          <w:bCs/>
          <w:lang w:val="bg-BG"/>
        </w:rPr>
        <w:t xml:space="preserve"> </w:t>
      </w:r>
      <w:r w:rsidRPr="002B2BF7">
        <w:rPr>
          <w:lang w:val="bg-BG"/>
        </w:rPr>
        <w:t xml:space="preserve">популация се оценява на </w:t>
      </w:r>
      <w:r w:rsidRPr="002B2BF7">
        <w:rPr>
          <w:b/>
          <w:lang w:val="bg-BG"/>
        </w:rPr>
        <w:t>15-25 двойки</w:t>
      </w:r>
      <w:r w:rsidRPr="002B2BF7">
        <w:rPr>
          <w:lang w:val="bg-BG"/>
        </w:rPr>
        <w:t xml:space="preserve"> без ясно изразена тенденция и със стабилно разпространение. Посочени са </w:t>
      </w:r>
      <w:r w:rsidR="000A0E20">
        <w:rPr>
          <w:lang w:val="bg-BG"/>
        </w:rPr>
        <w:t>следните заплахи и въздействия</w:t>
      </w:r>
      <w:r w:rsidRPr="002B2BF7">
        <w:rPr>
          <w:lang w:val="bg-BG"/>
        </w:rPr>
        <w:t>: А30 - активно водочерпене от подземни, повърхностни или смесени водоизточници за селскостопански цели;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А31 - отводняване на земи за използването им за земеделски цели.</w:t>
      </w:r>
    </w:p>
    <w:p w14:paraId="3708DB06" w14:textId="5059BD07" w:rsidR="002B2BF7" w:rsidRPr="002B2BF7" w:rsidRDefault="002B2BF7" w:rsidP="00D1418D">
      <w:pPr>
        <w:spacing w:after="120" w:line="240" w:lineRule="auto"/>
        <w:jc w:val="both"/>
        <w:rPr>
          <w:lang w:val="bg-BG"/>
        </w:rPr>
      </w:pPr>
      <w:r w:rsidRPr="002B2BF7">
        <w:rPr>
          <w:lang w:val="bg-BG"/>
        </w:rPr>
        <w:t xml:space="preserve">Числеността на </w:t>
      </w:r>
      <w:r w:rsidRPr="002B2BF7">
        <w:rPr>
          <w:b/>
          <w:lang w:val="bg-BG"/>
        </w:rPr>
        <w:t>зимуващите</w:t>
      </w:r>
      <w:r w:rsidRPr="002B2BF7">
        <w:rPr>
          <w:lang w:val="bg-BG"/>
        </w:rPr>
        <w:t xml:space="preserve"> у нас сиви гъски според</w:t>
      </w:r>
      <w:r w:rsidR="001E74EB">
        <w:rPr>
          <w:lang w:val="bg-BG"/>
        </w:rPr>
        <w:t xml:space="preserve"> Докладването </w:t>
      </w:r>
      <w:r w:rsidRPr="002B2BF7">
        <w:rPr>
          <w:lang w:val="bg-BG"/>
        </w:rPr>
        <w:t xml:space="preserve">по чл.12 е между </w:t>
      </w:r>
      <w:r w:rsidRPr="002B2BF7">
        <w:rPr>
          <w:b/>
          <w:lang w:val="bg-BG"/>
        </w:rPr>
        <w:t>50 и 700 екз</w:t>
      </w:r>
      <w:r w:rsidRPr="002B2BF7">
        <w:rPr>
          <w:b/>
          <w:bCs/>
          <w:lang w:val="bg-BG"/>
        </w:rPr>
        <w:t>.</w:t>
      </w:r>
      <w:r w:rsidRPr="002B2BF7">
        <w:rPr>
          <w:lang w:val="bg-BG"/>
        </w:rPr>
        <w:t xml:space="preserve"> Няма ясна тенденция, числеността е флуктуираща. Като заплахи и влияния за зимуващата популация са посочени: А02 - преминаване от един вид земеделско ползване към друг вид земеделско ползване (с изключение на отводняване и изгаряне); С03 - добив на нефт и газ, включително изграждане и експлоатация на съпътстваща инфраструктура; Е01 - строителство и експлоатация на пътища, алеи, железопътни линии и свързана с тях </w:t>
      </w:r>
      <w:r w:rsidRPr="002B2BF7">
        <w:rPr>
          <w:lang w:val="bg-BG"/>
        </w:rPr>
        <w:lastRenderedPageBreak/>
        <w:t>инфраструктура (напр. мостове, виадукти, тунели и т.н.);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69C7505D" w14:textId="3D966DFF" w:rsidR="002B2BF7" w:rsidRPr="002B2BF7" w:rsidRDefault="002B2BF7" w:rsidP="00D1418D">
      <w:pPr>
        <w:spacing w:after="120" w:line="240" w:lineRule="auto"/>
        <w:jc w:val="both"/>
        <w:rPr>
          <w:lang w:val="bg-BG"/>
        </w:rPr>
      </w:pPr>
      <w:r>
        <w:rPr>
          <w:lang w:val="bg-BG"/>
        </w:rPr>
        <w:t>Според</w:t>
      </w:r>
      <w:r w:rsidR="001E74EB">
        <w:rPr>
          <w:lang w:val="bg-BG"/>
        </w:rPr>
        <w:t xml:space="preserve"> Докладването </w:t>
      </w:r>
      <w:r w:rsidRPr="002B2BF7">
        <w:rPr>
          <w:lang w:val="bg-BG"/>
        </w:rPr>
        <w:t xml:space="preserve">по чл.12 понастоящем </w:t>
      </w:r>
      <w:r w:rsidRPr="002B2BF7">
        <w:rPr>
          <w:b/>
          <w:lang w:val="bg-BG"/>
        </w:rPr>
        <w:t>мигриращата</w:t>
      </w:r>
      <w:r w:rsidRPr="002B2BF7">
        <w:rPr>
          <w:lang w:val="bg-BG"/>
        </w:rPr>
        <w:t xml:space="preserve"> численост на вида е в рамките на </w:t>
      </w:r>
      <w:r w:rsidRPr="002B2BF7">
        <w:rPr>
          <w:b/>
          <w:lang w:val="bg-BG"/>
        </w:rPr>
        <w:t>100-2500 инд.</w:t>
      </w:r>
      <w:r w:rsidRPr="002B2BF7">
        <w:rPr>
          <w:lang w:val="bg-BG"/>
        </w:rPr>
        <w:t xml:space="preserve"> Специални проучвания по този въпрос не са публикувани. През лятото концентрациите на линеещите сиви гъски по дунавските острови достигат до 500-1000 екз. и явно произхождат от гнездилищата както у нас, така и в Румъния. За мигриращата популация са посочени </w:t>
      </w:r>
      <w:r w:rsidR="000A0E20">
        <w:rPr>
          <w:lang w:val="bg-BG"/>
        </w:rPr>
        <w:t>следните заплахи и въздействия</w:t>
      </w:r>
      <w:r w:rsidRPr="002B2BF7">
        <w:rPr>
          <w:lang w:val="bg-BG"/>
        </w:rPr>
        <w:t>: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С03 - добив на нефт и газ, включително изграждане и експлоатация на съпътстваща инфраструктура.</w:t>
      </w:r>
    </w:p>
    <w:p w14:paraId="1E63022A" w14:textId="77777777" w:rsidR="002B2BF7" w:rsidRPr="002B2BF7" w:rsidRDefault="002B2BF7" w:rsidP="00D1418D">
      <w:pPr>
        <w:spacing w:after="120" w:line="240" w:lineRule="auto"/>
        <w:jc w:val="both"/>
        <w:rPr>
          <w:lang w:val="bg-BG"/>
        </w:rPr>
      </w:pPr>
      <w:r w:rsidRPr="002B2BF7">
        <w:rPr>
          <w:lang w:val="bg-BG"/>
        </w:rPr>
        <w:t>Природозащитният статус на сивата гъска според IUCN е LC (Least Concern) за територията на континентална Европа (2020) и за света (2018). Видът е включен в Червената книга на Р България (Големански, ред., 2015) в категория „застрашен”. Включен е в Приложение II на Директивата за птиците. Защитен на територията на цялата страна (ЗБР, Приложение 3).</w:t>
      </w:r>
    </w:p>
    <w:p w14:paraId="5756BAD5" w14:textId="1F14E3F0" w:rsidR="002B2BF7" w:rsidRDefault="002B2BF7" w:rsidP="00D1418D">
      <w:pPr>
        <w:spacing w:after="120" w:line="240" w:lineRule="auto"/>
        <w:jc w:val="both"/>
        <w:rPr>
          <w:lang w:val="bg-BG"/>
        </w:rPr>
      </w:pPr>
      <w:r w:rsidRPr="002B2BF7">
        <w:rPr>
          <w:lang w:val="bg-BG"/>
        </w:rPr>
        <w:t xml:space="preserve">В Червената книга (Иванов и Дерелиев, 2015) като заплахи за сивата гъска са посочени прекомерното обрастване с тръстика и папур на водоеми, непостоянен и неблагоприятен воден режим, безпокойство от рибари и ловци, бракониерството и отсичането на стари върбови гори. Освен това местообитанията на вида се засягат от умишлени пожари в тръстиковите и папурови масиви. Отрицателно въздействие оказват и осушаването на влажни зони – особено рибарници и язовири, което понякога се случва дори и през гнездовия период на птиците. </w:t>
      </w:r>
    </w:p>
    <w:p w14:paraId="7F7937D7" w14:textId="3ADCB904" w:rsidR="00293C04" w:rsidRPr="002B2BF7" w:rsidRDefault="00293C04" w:rsidP="00D1418D">
      <w:pPr>
        <w:spacing w:after="120" w:line="240" w:lineRule="auto"/>
        <w:jc w:val="both"/>
        <w:rPr>
          <w:lang w:val="bg-BG"/>
        </w:rPr>
      </w:pPr>
      <w:r w:rsidRPr="003F0C07">
        <w:t xml:space="preserve">Видът се среща в </w:t>
      </w:r>
      <w:r>
        <w:t>42</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1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354A5259" w14:textId="03D26D5C" w:rsidR="002B2BF7" w:rsidRPr="00180DDC" w:rsidRDefault="00441C11" w:rsidP="00D1418D">
      <w:pPr>
        <w:pStyle w:val="ListParagraph"/>
        <w:numPr>
          <w:ilvl w:val="0"/>
          <w:numId w:val="46"/>
        </w:numPr>
        <w:spacing w:after="120" w:line="240" w:lineRule="auto"/>
        <w:ind w:left="0"/>
        <w:jc w:val="both"/>
        <w:rPr>
          <w:b/>
          <w:bCs/>
          <w:lang w:val="bg-BG"/>
        </w:rPr>
      </w:pPr>
      <w:r>
        <w:rPr>
          <w:b/>
          <w:bCs/>
          <w:lang w:val="bg-BG"/>
        </w:rPr>
        <w:t>Състояние на ниво защитена зона</w:t>
      </w:r>
    </w:p>
    <w:p w14:paraId="7F45F96B" w14:textId="45FDF81B" w:rsidR="002B2BF7" w:rsidRPr="002B2BF7" w:rsidRDefault="002B2BF7" w:rsidP="00D1418D">
      <w:pPr>
        <w:spacing w:after="120" w:line="240" w:lineRule="auto"/>
        <w:jc w:val="both"/>
        <w:rPr>
          <w:b/>
          <w:bCs/>
          <w:lang w:val="bg-BG"/>
        </w:rPr>
      </w:pPr>
      <w:r w:rsidRPr="002B2BF7">
        <w:rPr>
          <w:lang w:val="bg-BG"/>
        </w:rPr>
        <w:t>Съгласно</w:t>
      </w:r>
      <w:r w:rsidR="004351A0">
        <w:rPr>
          <w:lang w:val="bg-BG"/>
        </w:rPr>
        <w:t xml:space="preserve"> СФ </w:t>
      </w:r>
      <w:r w:rsidRPr="002B2BF7">
        <w:rPr>
          <w:lang w:val="bg-BG"/>
        </w:rPr>
        <w:t xml:space="preserve">на зоната видът е зимуващ. </w:t>
      </w:r>
      <w:r w:rsidRPr="002B2BF7">
        <w:rPr>
          <w:b/>
          <w:lang w:val="bg-BG"/>
        </w:rPr>
        <w:t>З</w:t>
      </w:r>
      <w:r w:rsidRPr="002B2BF7">
        <w:rPr>
          <w:b/>
          <w:bCs/>
          <w:lang w:val="bg-BG"/>
        </w:rPr>
        <w:t>имуващата</w:t>
      </w:r>
      <w:r w:rsidRPr="002B2BF7">
        <w:rPr>
          <w:lang w:val="bg-BG"/>
        </w:rPr>
        <w:t xml:space="preserve"> популация на сивата гъска се оценява на</w:t>
      </w:r>
      <w:r w:rsidRPr="002B2BF7">
        <w:rPr>
          <w:b/>
          <w:bCs/>
          <w:lang w:val="bg-BG"/>
        </w:rPr>
        <w:t xml:space="preserve"> до 1 индивид</w:t>
      </w:r>
      <w:r w:rsidRPr="002B2BF7">
        <w:rPr>
          <w:lang w:val="bg-BG"/>
        </w:rPr>
        <w:t xml:space="preserve">, което е </w:t>
      </w:r>
      <w:r w:rsidRPr="002B2BF7">
        <w:rPr>
          <w:b/>
          <w:lang w:val="bg-BG"/>
        </w:rPr>
        <w:t>до</w:t>
      </w:r>
      <w:r>
        <w:rPr>
          <w:lang w:val="bg-BG"/>
        </w:rPr>
        <w:t xml:space="preserve"> </w:t>
      </w:r>
      <w:r w:rsidRPr="002B2BF7">
        <w:rPr>
          <w:b/>
          <w:bCs/>
          <w:lang w:val="bg-BG"/>
        </w:rPr>
        <w:t>0,1</w:t>
      </w:r>
      <w:r>
        <w:rPr>
          <w:b/>
          <w:bCs/>
          <w:lang w:val="bg-BG"/>
        </w:rPr>
        <w:t xml:space="preserve"> </w:t>
      </w:r>
      <w:r w:rsidRPr="002B2BF7">
        <w:rPr>
          <w:b/>
          <w:bCs/>
          <w:lang w:val="bg-BG"/>
        </w:rPr>
        <w:t>% от националната зимуваща</w:t>
      </w:r>
      <w:r w:rsidRPr="002B2BF7">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A7E7CF3" w14:textId="77777777" w:rsidR="002B2BF7" w:rsidRPr="00180DDC" w:rsidRDefault="002B2BF7" w:rsidP="00D1418D">
      <w:pPr>
        <w:pStyle w:val="ListParagraph"/>
        <w:numPr>
          <w:ilvl w:val="0"/>
          <w:numId w:val="46"/>
        </w:numPr>
        <w:spacing w:after="120" w:line="240" w:lineRule="auto"/>
        <w:ind w:left="0"/>
        <w:jc w:val="both"/>
        <w:rPr>
          <w:b/>
          <w:bCs/>
          <w:lang w:val="bg-BG"/>
        </w:rPr>
      </w:pPr>
      <w:r w:rsidRPr="00180DDC">
        <w:rPr>
          <w:b/>
          <w:bCs/>
          <w:lang w:val="bg-BG"/>
        </w:rPr>
        <w:t xml:space="preserve">Анализ на наличната информация </w:t>
      </w:r>
    </w:p>
    <w:p w14:paraId="218C5284" w14:textId="77777777" w:rsidR="002B2BF7" w:rsidRPr="002B2BF7" w:rsidRDefault="002B2BF7" w:rsidP="00D1418D">
      <w:pPr>
        <w:spacing w:after="120" w:line="240" w:lineRule="auto"/>
        <w:jc w:val="both"/>
        <w:rPr>
          <w:i/>
          <w:iCs/>
          <w:lang w:val="bg-BG"/>
        </w:rPr>
      </w:pPr>
      <w:r w:rsidRPr="002B2BF7">
        <w:rPr>
          <w:i/>
          <w:iCs/>
          <w:lang w:val="bg-BG"/>
        </w:rPr>
        <w:t>Зимуваща популация</w:t>
      </w:r>
    </w:p>
    <w:p w14:paraId="1F465C6F" w14:textId="77777777" w:rsidR="002B2BF7" w:rsidRPr="002B2BF7" w:rsidRDefault="002B7940" w:rsidP="00D1418D">
      <w:pPr>
        <w:spacing w:after="120" w:line="240" w:lineRule="auto"/>
        <w:jc w:val="both"/>
        <w:rPr>
          <w:lang w:val="bg-BG"/>
        </w:rPr>
      </w:pPr>
      <w:r>
        <w:rPr>
          <w:lang w:val="bg-BG"/>
        </w:rPr>
        <w:t>Дерелиев и др.</w:t>
      </w:r>
      <w:r w:rsidR="002B2BF7" w:rsidRPr="002B2BF7">
        <w:rPr>
          <w:lang w:val="bg-BG"/>
        </w:rPr>
        <w:t xml:space="preserve"> (2007) посочват зимна численост на вида във Варненско-Белославския езерен комплекс от 5-14 инд. При </w:t>
      </w:r>
      <w:r>
        <w:rPr>
          <w:lang w:val="bg-BG"/>
        </w:rPr>
        <w:t>СЗП</w:t>
      </w:r>
      <w:r w:rsidR="002B2BF7" w:rsidRPr="002B2BF7">
        <w:rPr>
          <w:lang w:val="bg-BG"/>
        </w:rPr>
        <w:t xml:space="preserve"> през 2016-2021 г. видът не е установен в специалната защитена зона.</w:t>
      </w:r>
      <w:r>
        <w:rPr>
          <w:lang w:val="bg-BG"/>
        </w:rPr>
        <w:t xml:space="preserve"> </w:t>
      </w:r>
      <w:r w:rsidR="002B2BF7" w:rsidRPr="002B2BF7">
        <w:rPr>
          <w:lang w:val="bg-BG"/>
        </w:rPr>
        <w:t>По време на теренните проучвания през декември 2021 г. и февруари 2022 г. видът също не беше</w:t>
      </w:r>
      <w:r w:rsidR="002B2BF7" w:rsidRPr="002B2BF7">
        <w:t xml:space="preserve"> </w:t>
      </w:r>
      <w:r w:rsidR="002B2BF7" w:rsidRPr="002B2BF7">
        <w:rPr>
          <w:lang w:val="bg-BG"/>
        </w:rPr>
        <w:t>регистриран.</w:t>
      </w:r>
    </w:p>
    <w:p w14:paraId="6954D6ED" w14:textId="77777777" w:rsidR="002B2BF7" w:rsidRPr="002B2BF7" w:rsidRDefault="002B2BF7" w:rsidP="00D1418D">
      <w:pPr>
        <w:spacing w:after="120" w:line="240" w:lineRule="auto"/>
        <w:jc w:val="both"/>
        <w:rPr>
          <w:lang w:val="bg-BG"/>
        </w:rPr>
      </w:pPr>
      <w:r w:rsidRPr="002B2BF7">
        <w:rPr>
          <w:lang w:val="bg-BG"/>
        </w:rPr>
        <w:lastRenderedPageBreak/>
        <w:t xml:space="preserve">Данните от </w:t>
      </w:r>
      <w:r w:rsidRPr="002B2BF7">
        <w:t xml:space="preserve">eBird </w:t>
      </w:r>
      <w:r w:rsidRPr="002B2BF7">
        <w:rPr>
          <w:lang w:val="bg-BG"/>
        </w:rPr>
        <w:t>показват, че видът е наблюдаван</w:t>
      </w:r>
      <w:r w:rsidRPr="002B2BF7">
        <w:t xml:space="preserve"> </w:t>
      </w:r>
      <w:r w:rsidRPr="002B2BF7">
        <w:rPr>
          <w:lang w:val="bg-BG"/>
        </w:rPr>
        <w:t xml:space="preserve">в границите на зоната в района на Разделна на 09.03.2021 г. – 1 инд. </w:t>
      </w:r>
      <w:r w:rsidRPr="002B2BF7">
        <w:t xml:space="preserve">(Andrew Bailey) </w:t>
      </w:r>
      <w:r w:rsidRPr="002B2BF7">
        <w:rPr>
          <w:lang w:val="bg-BG"/>
        </w:rPr>
        <w:t>и на 24.01.2017 г. – 6 инд.</w:t>
      </w:r>
      <w:r w:rsidRPr="002B2BF7">
        <w:t xml:space="preserve"> (Jean-Paul Siccard).</w:t>
      </w:r>
      <w:r w:rsidRPr="002B2BF7">
        <w:rPr>
          <w:lang w:val="bg-BG"/>
        </w:rPr>
        <w:t xml:space="preserve"> На 15.01.2017 г. са регистрирани 42 инд. в разливи южно от жп гара Повеляново </w:t>
      </w:r>
      <w:r w:rsidRPr="002B2BF7">
        <w:t>(Jean-Paul Siccard)</w:t>
      </w:r>
      <w:r w:rsidRPr="002B2BF7">
        <w:rPr>
          <w:lang w:val="bg-BG"/>
        </w:rPr>
        <w:t>.</w:t>
      </w:r>
    </w:p>
    <w:p w14:paraId="76C642AC" w14:textId="3ABA13BA" w:rsidR="002B2BF7" w:rsidRPr="002B7940" w:rsidRDefault="008666C4" w:rsidP="00D1418D">
      <w:pPr>
        <w:pStyle w:val="ListParagraph"/>
        <w:numPr>
          <w:ilvl w:val="0"/>
          <w:numId w:val="46"/>
        </w:numPr>
        <w:spacing w:after="120" w:line="240" w:lineRule="auto"/>
        <w:ind w:left="0"/>
        <w:jc w:val="both"/>
        <w:rPr>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10"/>
        <w:gridCol w:w="1214"/>
        <w:gridCol w:w="1180"/>
        <w:gridCol w:w="2930"/>
        <w:gridCol w:w="2342"/>
      </w:tblGrid>
      <w:tr w:rsidR="002B2BF7" w:rsidRPr="00D1418D" w14:paraId="1717A9E9" w14:textId="77777777" w:rsidTr="00AC0B42">
        <w:trPr>
          <w:tblHeader/>
          <w:jc w:val="center"/>
        </w:trPr>
        <w:tc>
          <w:tcPr>
            <w:tcW w:w="997" w:type="pct"/>
            <w:shd w:val="clear" w:color="auto" w:fill="DBE5F1"/>
            <w:vAlign w:val="center"/>
          </w:tcPr>
          <w:p w14:paraId="2EF8B500" w14:textId="77777777" w:rsidR="002B2BF7" w:rsidRPr="00D1418D" w:rsidRDefault="002B2BF7" w:rsidP="008741AF">
            <w:pPr>
              <w:spacing w:after="0" w:line="240" w:lineRule="auto"/>
              <w:jc w:val="center"/>
              <w:rPr>
                <w:b/>
                <w:bCs/>
                <w:sz w:val="22"/>
                <w:szCs w:val="22"/>
                <w:lang w:val="bg-BG"/>
              </w:rPr>
            </w:pPr>
            <w:r w:rsidRPr="00D1418D">
              <w:rPr>
                <w:b/>
                <w:bCs/>
                <w:sz w:val="22"/>
                <w:szCs w:val="22"/>
                <w:lang w:val="bg-BG"/>
              </w:rPr>
              <w:t>Параметър</w:t>
            </w:r>
          </w:p>
        </w:tc>
        <w:tc>
          <w:tcPr>
            <w:tcW w:w="634" w:type="pct"/>
            <w:shd w:val="clear" w:color="auto" w:fill="DBE5F1"/>
            <w:vAlign w:val="center"/>
          </w:tcPr>
          <w:p w14:paraId="164485DD" w14:textId="77777777" w:rsidR="002B2BF7" w:rsidRPr="00D1418D" w:rsidRDefault="002B2BF7" w:rsidP="008741AF">
            <w:pPr>
              <w:spacing w:after="0" w:line="240" w:lineRule="auto"/>
              <w:jc w:val="center"/>
              <w:rPr>
                <w:b/>
                <w:bCs/>
                <w:sz w:val="22"/>
                <w:szCs w:val="22"/>
                <w:lang w:val="bg-BG"/>
              </w:rPr>
            </w:pPr>
            <w:r w:rsidRPr="00D1418D">
              <w:rPr>
                <w:b/>
                <w:bCs/>
                <w:sz w:val="22"/>
                <w:szCs w:val="22"/>
                <w:lang w:val="bg-BG"/>
              </w:rPr>
              <w:t>Мерна единица</w:t>
            </w:r>
          </w:p>
        </w:tc>
        <w:tc>
          <w:tcPr>
            <w:tcW w:w="616" w:type="pct"/>
            <w:shd w:val="clear" w:color="auto" w:fill="DBE5F1"/>
            <w:vAlign w:val="center"/>
          </w:tcPr>
          <w:p w14:paraId="5DD01FFD" w14:textId="77777777" w:rsidR="002B2BF7" w:rsidRPr="00D1418D" w:rsidRDefault="002B2BF7" w:rsidP="008741AF">
            <w:pPr>
              <w:spacing w:after="0" w:line="240" w:lineRule="auto"/>
              <w:jc w:val="center"/>
              <w:rPr>
                <w:b/>
                <w:bCs/>
                <w:sz w:val="22"/>
                <w:szCs w:val="22"/>
                <w:lang w:val="bg-BG"/>
              </w:rPr>
            </w:pPr>
            <w:r w:rsidRPr="00D1418D">
              <w:rPr>
                <w:b/>
                <w:bCs/>
                <w:sz w:val="22"/>
                <w:szCs w:val="22"/>
                <w:lang w:val="bg-BG"/>
              </w:rPr>
              <w:t>Целева стойност</w:t>
            </w:r>
          </w:p>
        </w:tc>
        <w:tc>
          <w:tcPr>
            <w:tcW w:w="1530" w:type="pct"/>
            <w:shd w:val="clear" w:color="auto" w:fill="DBE5F1"/>
            <w:vAlign w:val="center"/>
          </w:tcPr>
          <w:p w14:paraId="1468094D" w14:textId="77777777" w:rsidR="002B2BF7" w:rsidRPr="00D1418D" w:rsidRDefault="002B2BF7"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1223" w:type="pct"/>
            <w:shd w:val="clear" w:color="auto" w:fill="DBE5F1"/>
            <w:vAlign w:val="center"/>
          </w:tcPr>
          <w:p w14:paraId="76398106" w14:textId="77777777" w:rsidR="002B2BF7" w:rsidRPr="00D1418D" w:rsidRDefault="002B2BF7"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443DC1" w:rsidRPr="00D1418D" w14:paraId="6516C7A3" w14:textId="77777777" w:rsidTr="00AC0B42">
        <w:trPr>
          <w:jc w:val="center"/>
        </w:trPr>
        <w:tc>
          <w:tcPr>
            <w:tcW w:w="997" w:type="pct"/>
          </w:tcPr>
          <w:p w14:paraId="01DE0453" w14:textId="77777777" w:rsidR="00443DC1" w:rsidRPr="00D1418D" w:rsidRDefault="00443DC1"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зимуващата популация</w:t>
            </w:r>
          </w:p>
        </w:tc>
        <w:tc>
          <w:tcPr>
            <w:tcW w:w="634" w:type="pct"/>
          </w:tcPr>
          <w:p w14:paraId="3D588BDD" w14:textId="77777777" w:rsidR="00443DC1" w:rsidRPr="00D1418D" w:rsidRDefault="00443DC1" w:rsidP="00D1418D">
            <w:pPr>
              <w:spacing w:after="0" w:line="240" w:lineRule="auto"/>
              <w:jc w:val="both"/>
              <w:rPr>
                <w:sz w:val="22"/>
                <w:szCs w:val="22"/>
                <w:lang w:val="bg-BG"/>
              </w:rPr>
            </w:pPr>
            <w:r w:rsidRPr="00D1418D">
              <w:rPr>
                <w:sz w:val="22"/>
                <w:szCs w:val="22"/>
                <w:lang w:val="bg-BG"/>
              </w:rPr>
              <w:t>Брой индивиди</w:t>
            </w:r>
          </w:p>
        </w:tc>
        <w:tc>
          <w:tcPr>
            <w:tcW w:w="616" w:type="pct"/>
          </w:tcPr>
          <w:p w14:paraId="08FA8178" w14:textId="77777777" w:rsidR="00443DC1" w:rsidRPr="00D1418D" w:rsidRDefault="00443DC1" w:rsidP="00D1418D">
            <w:pPr>
              <w:spacing w:after="0" w:line="240" w:lineRule="auto"/>
              <w:jc w:val="both"/>
              <w:rPr>
                <w:sz w:val="22"/>
                <w:szCs w:val="22"/>
                <w:lang w:val="bg-BG"/>
              </w:rPr>
            </w:pPr>
            <w:r w:rsidRPr="00D1418D">
              <w:rPr>
                <w:sz w:val="22"/>
                <w:szCs w:val="22"/>
                <w:lang w:val="bg-BG"/>
              </w:rPr>
              <w:t>Най-малко 1</w:t>
            </w:r>
          </w:p>
        </w:tc>
        <w:tc>
          <w:tcPr>
            <w:tcW w:w="1530" w:type="pct"/>
          </w:tcPr>
          <w:p w14:paraId="0D459D75" w14:textId="3B240DD5" w:rsidR="00443DC1" w:rsidRPr="00D1418D" w:rsidRDefault="00443DC1" w:rsidP="00D1418D">
            <w:pPr>
              <w:spacing w:after="0" w:line="240" w:lineRule="auto"/>
              <w:jc w:val="both"/>
              <w:rPr>
                <w:sz w:val="22"/>
                <w:szCs w:val="22"/>
                <w:lang w:val="bg-BG"/>
              </w:rPr>
            </w:pPr>
            <w:r w:rsidRPr="00D1418D">
              <w:rPr>
                <w:sz w:val="22"/>
                <w:szCs w:val="22"/>
                <w:lang w:val="bg-BG"/>
              </w:rPr>
              <w:t xml:space="preserve">Вида е </w:t>
            </w:r>
            <w:r w:rsidR="005F7CE0" w:rsidRPr="00D1418D">
              <w:rPr>
                <w:sz w:val="22"/>
                <w:szCs w:val="22"/>
                <w:lang w:val="bg-BG"/>
              </w:rPr>
              <w:t xml:space="preserve">относително </w:t>
            </w:r>
            <w:r w:rsidRPr="00D1418D">
              <w:rPr>
                <w:sz w:val="22"/>
                <w:szCs w:val="22"/>
                <w:lang w:val="bg-BG"/>
              </w:rPr>
              <w:t>рядък и постигането на целевата стойност ще зависи най-вече от климатичните условия и струпването на достатъчно гъски в зоната. Според</w:t>
            </w:r>
            <w:r w:rsidR="004351A0">
              <w:rPr>
                <w:sz w:val="22"/>
                <w:szCs w:val="22"/>
                <w:lang w:val="bg-BG"/>
              </w:rPr>
              <w:t xml:space="preserve"> СФ </w:t>
            </w:r>
            <w:r w:rsidRPr="00D1418D">
              <w:rPr>
                <w:sz w:val="22"/>
                <w:szCs w:val="22"/>
                <w:lang w:val="bg-BG"/>
              </w:rPr>
              <w:t xml:space="preserve">не е посочена минимална стойност, което отразява спорадичното зимуване на вида. </w:t>
            </w:r>
          </w:p>
        </w:tc>
        <w:tc>
          <w:tcPr>
            <w:tcW w:w="1223" w:type="pct"/>
          </w:tcPr>
          <w:p w14:paraId="42B64235" w14:textId="77777777" w:rsidR="00443DC1" w:rsidRPr="00D1418D" w:rsidRDefault="00443DC1" w:rsidP="00D1418D">
            <w:pPr>
              <w:spacing w:after="0" w:line="240" w:lineRule="auto"/>
              <w:jc w:val="both"/>
              <w:rPr>
                <w:sz w:val="22"/>
                <w:szCs w:val="22"/>
                <w:lang w:val="bg-BG"/>
              </w:rPr>
            </w:pPr>
            <w:r w:rsidRPr="00D1418D">
              <w:rPr>
                <w:sz w:val="22"/>
                <w:szCs w:val="22"/>
                <w:lang w:val="bg-BG"/>
              </w:rPr>
              <w:t>Поддържане на популация от най-малко 1 инд. при средни януарски температури &lt; 0° С.</w:t>
            </w:r>
          </w:p>
        </w:tc>
      </w:tr>
      <w:tr w:rsidR="005F7CE0" w:rsidRPr="00D1418D" w14:paraId="69694CD7" w14:textId="77777777" w:rsidTr="00AC0B42">
        <w:trPr>
          <w:jc w:val="center"/>
        </w:trPr>
        <w:tc>
          <w:tcPr>
            <w:tcW w:w="997" w:type="pct"/>
          </w:tcPr>
          <w:p w14:paraId="35F5B6FF" w14:textId="77777777" w:rsidR="005F7CE0" w:rsidRPr="00D1418D" w:rsidRDefault="005F7CE0" w:rsidP="00D1418D">
            <w:pPr>
              <w:spacing w:after="0" w:line="240" w:lineRule="auto"/>
              <w:jc w:val="both"/>
              <w:rPr>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местообитанията за пренощуване по време на зимуване и миграция</w:t>
            </w:r>
          </w:p>
        </w:tc>
        <w:tc>
          <w:tcPr>
            <w:tcW w:w="634" w:type="pct"/>
          </w:tcPr>
          <w:p w14:paraId="2E7A1500" w14:textId="77777777" w:rsidR="005F7CE0" w:rsidRPr="00D1418D" w:rsidRDefault="005F7CE0" w:rsidP="00D1418D">
            <w:pPr>
              <w:spacing w:after="0" w:line="240" w:lineRule="auto"/>
              <w:jc w:val="both"/>
              <w:rPr>
                <w:sz w:val="22"/>
                <w:szCs w:val="22"/>
                <w:lang w:val="bg-BG"/>
              </w:rPr>
            </w:pPr>
            <w:r w:rsidRPr="00D1418D">
              <w:rPr>
                <w:sz w:val="22"/>
                <w:szCs w:val="22"/>
                <w:lang w:val="bg-BG"/>
              </w:rPr>
              <w:t>ha</w:t>
            </w:r>
          </w:p>
        </w:tc>
        <w:tc>
          <w:tcPr>
            <w:tcW w:w="616" w:type="pct"/>
          </w:tcPr>
          <w:p w14:paraId="1C847BF7" w14:textId="77777777" w:rsidR="005F7CE0" w:rsidRPr="00D1418D" w:rsidRDefault="005F7CE0" w:rsidP="00D1418D">
            <w:pPr>
              <w:spacing w:after="0" w:line="240" w:lineRule="auto"/>
              <w:jc w:val="both"/>
              <w:rPr>
                <w:sz w:val="22"/>
                <w:szCs w:val="22"/>
                <w:lang w:val="bg-BG"/>
              </w:rPr>
            </w:pPr>
            <w:r w:rsidRPr="00D1418D">
              <w:rPr>
                <w:sz w:val="22"/>
                <w:szCs w:val="22"/>
                <w:lang w:val="bg-BG"/>
              </w:rPr>
              <w:t>Най-малко 2156</w:t>
            </w:r>
          </w:p>
        </w:tc>
        <w:tc>
          <w:tcPr>
            <w:tcW w:w="1530" w:type="pct"/>
          </w:tcPr>
          <w:p w14:paraId="219479D7" w14:textId="77777777" w:rsidR="005F7CE0" w:rsidRPr="00D1418D" w:rsidRDefault="005F7CE0" w:rsidP="00D1418D">
            <w:pPr>
              <w:spacing w:after="0" w:line="240" w:lineRule="auto"/>
              <w:jc w:val="both"/>
              <w:rPr>
                <w:sz w:val="22"/>
                <w:szCs w:val="22"/>
                <w:lang w:val="bg-BG"/>
              </w:rPr>
            </w:pPr>
            <w:r w:rsidRPr="00D1418D">
              <w:rPr>
                <w:sz w:val="22"/>
                <w:szCs w:val="22"/>
                <w:lang w:val="bg-BG"/>
              </w:rPr>
              <w:t>През нощта гъските обитават езерото. Определени на базата % участие на местообитание N06-вътрешни водни тела.</w:t>
            </w:r>
          </w:p>
        </w:tc>
        <w:tc>
          <w:tcPr>
            <w:tcW w:w="1223" w:type="pct"/>
          </w:tcPr>
          <w:p w14:paraId="5812EF0B" w14:textId="77777777" w:rsidR="005F7CE0" w:rsidRPr="00D1418D" w:rsidRDefault="005F7CE0" w:rsidP="00D1418D">
            <w:pPr>
              <w:spacing w:after="0" w:line="240" w:lineRule="auto"/>
              <w:jc w:val="both"/>
              <w:rPr>
                <w:sz w:val="22"/>
                <w:szCs w:val="22"/>
                <w:lang w:val="bg-BG"/>
              </w:rPr>
            </w:pPr>
            <w:r w:rsidRPr="00D1418D">
              <w:rPr>
                <w:sz w:val="22"/>
                <w:szCs w:val="22"/>
                <w:lang w:val="bg-BG"/>
              </w:rPr>
              <w:t>Поддържане на площта на подходящите места за пренощуване на вида в зоната в размер на най-малко 2156 ha.</w:t>
            </w:r>
          </w:p>
        </w:tc>
      </w:tr>
      <w:tr w:rsidR="005F7CE0" w:rsidRPr="00D1418D" w14:paraId="251ED2A9" w14:textId="77777777" w:rsidTr="00AC0B42">
        <w:trPr>
          <w:jc w:val="center"/>
        </w:trPr>
        <w:tc>
          <w:tcPr>
            <w:tcW w:w="997" w:type="pct"/>
          </w:tcPr>
          <w:p w14:paraId="07B5B7C4" w14:textId="77777777" w:rsidR="005F7CE0" w:rsidRPr="00D1418D" w:rsidRDefault="005F7CE0" w:rsidP="00D1418D">
            <w:pPr>
              <w:spacing w:after="0" w:line="240" w:lineRule="auto"/>
              <w:jc w:val="both"/>
              <w:rPr>
                <w:sz w:val="22"/>
                <w:szCs w:val="22"/>
                <w:lang w:val="bg-BG"/>
              </w:rPr>
            </w:pPr>
            <w:r w:rsidRPr="00D1418D">
              <w:rPr>
                <w:b/>
                <w:sz w:val="22"/>
                <w:szCs w:val="22"/>
                <w:lang w:val="bg-BG"/>
              </w:rPr>
              <w:t>Местообитание на вида</w:t>
            </w:r>
            <w:r w:rsidRPr="00D1418D">
              <w:rPr>
                <w:sz w:val="22"/>
                <w:szCs w:val="22"/>
                <w:lang w:val="bg-BG"/>
              </w:rPr>
              <w:t xml:space="preserve">: Площ на подходящите хранителни местообитания на вида </w:t>
            </w:r>
          </w:p>
        </w:tc>
        <w:tc>
          <w:tcPr>
            <w:tcW w:w="634" w:type="pct"/>
          </w:tcPr>
          <w:p w14:paraId="61577DA4" w14:textId="77777777" w:rsidR="005F7CE0" w:rsidRPr="00D1418D" w:rsidRDefault="005F7CE0" w:rsidP="00D1418D">
            <w:pPr>
              <w:spacing w:after="0" w:line="240" w:lineRule="auto"/>
              <w:jc w:val="both"/>
              <w:rPr>
                <w:sz w:val="22"/>
                <w:szCs w:val="22"/>
                <w:lang w:val="bg-BG"/>
              </w:rPr>
            </w:pPr>
            <w:r w:rsidRPr="00D1418D">
              <w:rPr>
                <w:sz w:val="22"/>
                <w:szCs w:val="22"/>
                <w:lang w:val="bg-BG"/>
              </w:rPr>
              <w:t>ha</w:t>
            </w:r>
          </w:p>
        </w:tc>
        <w:tc>
          <w:tcPr>
            <w:tcW w:w="616" w:type="pct"/>
          </w:tcPr>
          <w:p w14:paraId="747BF98E" w14:textId="77777777" w:rsidR="005F7CE0" w:rsidRPr="00D1418D" w:rsidRDefault="005F7CE0" w:rsidP="00D1418D">
            <w:pPr>
              <w:spacing w:after="0" w:line="240" w:lineRule="auto"/>
              <w:jc w:val="both"/>
              <w:rPr>
                <w:sz w:val="22"/>
                <w:szCs w:val="22"/>
                <w:lang w:val="bg-BG"/>
              </w:rPr>
            </w:pPr>
            <w:r w:rsidRPr="00D1418D">
              <w:rPr>
                <w:sz w:val="22"/>
                <w:szCs w:val="22"/>
                <w:lang w:val="bg-BG"/>
              </w:rPr>
              <w:t>Най-малко 745</w:t>
            </w:r>
          </w:p>
        </w:tc>
        <w:tc>
          <w:tcPr>
            <w:tcW w:w="1530" w:type="pct"/>
          </w:tcPr>
          <w:p w14:paraId="5321BBE3" w14:textId="77777777" w:rsidR="005F7CE0" w:rsidRPr="00D1418D" w:rsidRDefault="005F7CE0" w:rsidP="00D1418D">
            <w:pPr>
              <w:spacing w:after="0" w:line="240" w:lineRule="auto"/>
              <w:jc w:val="both"/>
              <w:rPr>
                <w:sz w:val="22"/>
                <w:szCs w:val="22"/>
                <w:lang w:val="bg-BG"/>
              </w:rPr>
            </w:pPr>
            <w:r w:rsidRPr="00D1418D">
              <w:rPr>
                <w:sz w:val="22"/>
                <w:szCs w:val="22"/>
                <w:lang w:val="bg-BG"/>
              </w:rPr>
              <w:t>Площта е определена на база % на подходящите хранителни местообитания на вида в зоната – обработваеми площи (</w:t>
            </w:r>
            <w:r w:rsidRPr="00D1418D">
              <w:rPr>
                <w:sz w:val="22"/>
                <w:szCs w:val="22"/>
                <w:lang w:val="en-GB"/>
              </w:rPr>
              <w:t xml:space="preserve">N12 </w:t>
            </w:r>
            <w:r w:rsidRPr="00D1418D">
              <w:rPr>
                <w:sz w:val="22"/>
                <w:szCs w:val="22"/>
                <w:lang w:val="bg-BG"/>
              </w:rPr>
              <w:t xml:space="preserve">и </w:t>
            </w:r>
            <w:r w:rsidRPr="00D1418D">
              <w:rPr>
                <w:sz w:val="22"/>
                <w:szCs w:val="22"/>
                <w:lang w:val="en-GB"/>
              </w:rPr>
              <w:t>N15</w:t>
            </w:r>
            <w:r w:rsidRPr="00D1418D">
              <w:rPr>
                <w:sz w:val="22"/>
                <w:szCs w:val="22"/>
                <w:lang w:val="bg-BG"/>
              </w:rPr>
              <w:t>). Необходимо е наличие на достатъчно количество есенни култури, които да осигурят хранителна база за вида.</w:t>
            </w:r>
          </w:p>
        </w:tc>
        <w:tc>
          <w:tcPr>
            <w:tcW w:w="1223" w:type="pct"/>
          </w:tcPr>
          <w:p w14:paraId="5031E4AE" w14:textId="77777777" w:rsidR="005F7CE0" w:rsidRPr="00D1418D" w:rsidRDefault="005F7CE0" w:rsidP="00D1418D">
            <w:pPr>
              <w:spacing w:after="0" w:line="240" w:lineRule="auto"/>
              <w:jc w:val="both"/>
              <w:rPr>
                <w:sz w:val="22"/>
                <w:szCs w:val="22"/>
                <w:lang w:val="bg-BG"/>
              </w:rPr>
            </w:pPr>
            <w:r w:rsidRPr="00D1418D">
              <w:rPr>
                <w:sz w:val="22"/>
                <w:szCs w:val="22"/>
                <w:lang w:val="bg-BG"/>
              </w:rPr>
              <w:t>Поддържане на площта на подходящите хранителни местообитания на вида в размер най-малко 745 ha.</w:t>
            </w:r>
          </w:p>
        </w:tc>
      </w:tr>
      <w:tr w:rsidR="00AC0B42" w:rsidRPr="00D1418D" w14:paraId="2FF3E775" w14:textId="77777777" w:rsidTr="00AC0B42">
        <w:trPr>
          <w:jc w:val="center"/>
        </w:trPr>
        <w:tc>
          <w:tcPr>
            <w:tcW w:w="997" w:type="pct"/>
          </w:tcPr>
          <w:p w14:paraId="0A0C1539" w14:textId="7A1CB2FA" w:rsidR="00AC0B42" w:rsidRPr="00D1418D" w:rsidRDefault="00AC0B42" w:rsidP="00AC0B42">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34" w:type="pct"/>
          </w:tcPr>
          <w:p w14:paraId="0C96E867" w14:textId="3A0B09A5" w:rsidR="00AC0B42" w:rsidRPr="00D1418D" w:rsidRDefault="00AC0B42" w:rsidP="00AC0B42">
            <w:pPr>
              <w:spacing w:after="0" w:line="240" w:lineRule="auto"/>
              <w:jc w:val="both"/>
              <w:rPr>
                <w:sz w:val="22"/>
                <w:szCs w:val="22"/>
                <w:lang w:val="bg-BG"/>
              </w:rPr>
            </w:pPr>
            <w:r w:rsidRPr="00A67729">
              <w:rPr>
                <w:sz w:val="22"/>
                <w:szCs w:val="22"/>
                <w:lang w:val="bg-BG"/>
              </w:rPr>
              <w:t>5 степенна скала</w:t>
            </w:r>
          </w:p>
        </w:tc>
        <w:tc>
          <w:tcPr>
            <w:tcW w:w="616" w:type="pct"/>
          </w:tcPr>
          <w:p w14:paraId="145E6FD8" w14:textId="547DDD46" w:rsidR="00AC0B42" w:rsidRPr="00D1418D" w:rsidRDefault="00AC0B42" w:rsidP="00AC0B42">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AC0B42" w:rsidRPr="00A67729" w14:paraId="13683B59"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B9EBA91" w14:textId="77777777" w:rsidR="00AC0B42" w:rsidRPr="00A67729" w:rsidRDefault="00AC0B42" w:rsidP="00AC0B42">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C0B42" w:rsidRPr="00A67729" w14:paraId="08001BFE"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0B983C0" w14:textId="77777777" w:rsidR="00AC0B42" w:rsidRPr="00A67729" w:rsidRDefault="00AC0B42" w:rsidP="00AC0B42">
                  <w:pPr>
                    <w:spacing w:after="0" w:line="240" w:lineRule="auto"/>
                    <w:jc w:val="both"/>
                    <w:rPr>
                      <w:sz w:val="22"/>
                      <w:szCs w:val="22"/>
                      <w:lang w:val="bg-BG"/>
                    </w:rPr>
                  </w:pPr>
                  <w:r w:rsidRPr="00A67729">
                    <w:rPr>
                      <w:sz w:val="22"/>
                      <w:szCs w:val="22"/>
                      <w:lang w:val="bg-BG"/>
                    </w:rPr>
                    <w:t>1-Отлично - High</w:t>
                  </w:r>
                </w:p>
              </w:tc>
            </w:tr>
            <w:tr w:rsidR="00AC0B42" w:rsidRPr="00A67729" w14:paraId="08510D40"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73E9E71" w14:textId="77777777" w:rsidR="00AC0B42" w:rsidRPr="00A67729" w:rsidRDefault="00AC0B42" w:rsidP="00AC0B42">
                  <w:pPr>
                    <w:spacing w:after="0" w:line="240" w:lineRule="auto"/>
                    <w:jc w:val="both"/>
                    <w:rPr>
                      <w:sz w:val="22"/>
                      <w:szCs w:val="22"/>
                      <w:lang w:val="bg-BG"/>
                    </w:rPr>
                  </w:pPr>
                  <w:r w:rsidRPr="00A67729">
                    <w:rPr>
                      <w:sz w:val="22"/>
                      <w:szCs w:val="22"/>
                      <w:lang w:val="bg-BG"/>
                    </w:rPr>
                    <w:t>2-Добро - Good</w:t>
                  </w:r>
                </w:p>
              </w:tc>
            </w:tr>
            <w:tr w:rsidR="00AC0B42" w:rsidRPr="00A67729" w14:paraId="53CCF8FB"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8760C92" w14:textId="77777777" w:rsidR="00AC0B42" w:rsidRPr="00A67729" w:rsidRDefault="00AC0B42" w:rsidP="00AC0B42">
                  <w:pPr>
                    <w:spacing w:after="0" w:line="240" w:lineRule="auto"/>
                    <w:jc w:val="both"/>
                    <w:rPr>
                      <w:sz w:val="22"/>
                      <w:szCs w:val="22"/>
                      <w:lang w:val="bg-BG"/>
                    </w:rPr>
                  </w:pPr>
                  <w:r w:rsidRPr="00A67729">
                    <w:rPr>
                      <w:sz w:val="22"/>
                      <w:szCs w:val="22"/>
                      <w:lang w:val="bg-BG"/>
                    </w:rPr>
                    <w:t>3-Умерено - Moderate</w:t>
                  </w:r>
                </w:p>
              </w:tc>
            </w:tr>
            <w:tr w:rsidR="00AC0B42" w:rsidRPr="00A67729" w14:paraId="22DF9629"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9789B02" w14:textId="77777777" w:rsidR="00AC0B42" w:rsidRPr="00A67729" w:rsidRDefault="00AC0B42" w:rsidP="00AC0B42">
                  <w:pPr>
                    <w:spacing w:after="0" w:line="240" w:lineRule="auto"/>
                    <w:jc w:val="both"/>
                    <w:rPr>
                      <w:sz w:val="22"/>
                      <w:szCs w:val="22"/>
                      <w:lang w:val="bg-BG"/>
                    </w:rPr>
                  </w:pPr>
                  <w:r w:rsidRPr="00A67729">
                    <w:rPr>
                      <w:sz w:val="22"/>
                      <w:szCs w:val="22"/>
                      <w:lang w:val="bg-BG"/>
                    </w:rPr>
                    <w:t>4-Лошо - Poor</w:t>
                  </w:r>
                </w:p>
              </w:tc>
            </w:tr>
            <w:tr w:rsidR="00AC0B42" w:rsidRPr="00A67729" w14:paraId="1EEE96E7"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690753D" w14:textId="77777777" w:rsidR="00AC0B42" w:rsidRPr="00A67729" w:rsidRDefault="00AC0B42" w:rsidP="00AC0B42">
                  <w:pPr>
                    <w:spacing w:after="0" w:line="240" w:lineRule="auto"/>
                    <w:jc w:val="both"/>
                    <w:rPr>
                      <w:sz w:val="22"/>
                      <w:szCs w:val="22"/>
                      <w:lang w:val="bg-BG"/>
                    </w:rPr>
                  </w:pPr>
                  <w:r w:rsidRPr="00A67729">
                    <w:rPr>
                      <w:sz w:val="22"/>
                      <w:szCs w:val="22"/>
                      <w:lang w:val="bg-BG"/>
                    </w:rPr>
                    <w:t>5-Много лошо - Bad</w:t>
                  </w:r>
                </w:p>
              </w:tc>
            </w:tr>
          </w:tbl>
          <w:p w14:paraId="05F55C55" w14:textId="230ED528" w:rsidR="00AC0B42" w:rsidRPr="00D1418D" w:rsidRDefault="00AC0B42" w:rsidP="00AC0B42">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w:t>
            </w:r>
            <w:r w:rsidRPr="00BE6ADB">
              <w:rPr>
                <w:sz w:val="22"/>
                <w:szCs w:val="22"/>
                <w:lang w:val="bg-BG"/>
              </w:rPr>
              <w:lastRenderedPageBreak/>
              <w:t xml:space="preserve">Белославско езеро, съгласно ПУРБ за Черноморски район 2016-2021 г. </w:t>
            </w:r>
            <w:r w:rsidR="003B027E">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223" w:type="pct"/>
          </w:tcPr>
          <w:p w14:paraId="30E3D876" w14:textId="5D9CF6BC" w:rsidR="00AC0B42" w:rsidRDefault="00AC0B42" w:rsidP="00AC0B42">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BFCB074" w14:textId="77777777" w:rsidR="002B2BF7" w:rsidRPr="002B2BF7" w:rsidRDefault="002B2BF7" w:rsidP="00D1418D">
      <w:pPr>
        <w:spacing w:after="120" w:line="240" w:lineRule="auto"/>
        <w:jc w:val="both"/>
        <w:rPr>
          <w:lang w:val="bg-BG"/>
        </w:rPr>
      </w:pPr>
    </w:p>
    <w:p w14:paraId="080A2DC8" w14:textId="50EE474D" w:rsidR="002B2BF7" w:rsidRPr="007B0FE8" w:rsidRDefault="00C30205" w:rsidP="00D1418D">
      <w:pPr>
        <w:pStyle w:val="ListParagraph"/>
        <w:numPr>
          <w:ilvl w:val="0"/>
          <w:numId w:val="46"/>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98B0AC1" w14:textId="6B1DAC2B" w:rsidR="002B2BF7" w:rsidRPr="002B2BF7" w:rsidRDefault="008E6FC9" w:rsidP="00D1418D">
      <w:pPr>
        <w:spacing w:after="120" w:line="240" w:lineRule="auto"/>
        <w:jc w:val="both"/>
        <w:rPr>
          <w:lang w:val="bg-BG"/>
        </w:rPr>
      </w:pPr>
      <w:r>
        <w:rPr>
          <w:lang w:val="bg-BG"/>
        </w:rPr>
        <w:t>Не са необходими промени в</w:t>
      </w:r>
      <w:r w:rsidR="004351A0">
        <w:rPr>
          <w:lang w:val="bg-BG"/>
        </w:rPr>
        <w:t xml:space="preserve"> СФ </w:t>
      </w:r>
      <w:r>
        <w:rPr>
          <w:lang w:val="bg-BG"/>
        </w:rPr>
        <w:t>за този вид.</w:t>
      </w:r>
    </w:p>
    <w:p w14:paraId="36285153" w14:textId="77777777" w:rsidR="00C045AE" w:rsidRPr="00C045AE" w:rsidRDefault="00C045AE" w:rsidP="00D1418D">
      <w:pPr>
        <w:spacing w:after="120" w:line="240" w:lineRule="auto"/>
        <w:jc w:val="both"/>
        <w:rPr>
          <w:lang w:val="bg-BG"/>
        </w:rPr>
      </w:pPr>
    </w:p>
    <w:p w14:paraId="43C4B45E" w14:textId="77777777" w:rsidR="007B0FE8" w:rsidRPr="007B0FE8" w:rsidRDefault="007B0FE8" w:rsidP="00D1418D">
      <w:pPr>
        <w:pStyle w:val="Heading1"/>
        <w:jc w:val="both"/>
        <w:rPr>
          <w:lang w:val="bg-BG"/>
        </w:rPr>
      </w:pPr>
      <w:bookmarkStart w:id="101" w:name="_Toc87467282"/>
      <w:bookmarkStart w:id="102" w:name="_Toc87692199"/>
      <w:bookmarkStart w:id="103" w:name="_Toc88865743"/>
      <w:bookmarkStart w:id="104" w:name="_Toc89106153"/>
      <w:bookmarkStart w:id="105" w:name="_Toc98741992"/>
      <w:bookmarkStart w:id="106" w:name="_Toc133142598"/>
      <w:r w:rsidRPr="007B0FE8">
        <w:rPr>
          <w:lang w:val="bg-BG"/>
        </w:rPr>
        <w:t>Специфични цели за А</w:t>
      </w:r>
      <w:r w:rsidRPr="007B0FE8">
        <w:rPr>
          <w:lang w:val="ru-RU"/>
        </w:rPr>
        <w:t>396</w:t>
      </w:r>
      <w:r w:rsidRPr="007B0FE8">
        <w:rPr>
          <w:lang w:val="bg-BG"/>
        </w:rPr>
        <w:t xml:space="preserve"> </w:t>
      </w:r>
      <w:r w:rsidRPr="007B0FE8">
        <w:rPr>
          <w:i/>
          <w:iCs/>
          <w:lang w:val="en-GB"/>
        </w:rPr>
        <w:t>Branta</w:t>
      </w:r>
      <w:r w:rsidRPr="007B0FE8">
        <w:rPr>
          <w:i/>
          <w:iCs/>
          <w:lang w:val="ru-RU"/>
        </w:rPr>
        <w:t xml:space="preserve"> </w:t>
      </w:r>
      <w:r w:rsidRPr="007B0FE8">
        <w:rPr>
          <w:i/>
          <w:iCs/>
          <w:lang w:val="en-GB"/>
        </w:rPr>
        <w:t>ruficollis</w:t>
      </w:r>
      <w:r w:rsidRPr="007B0FE8">
        <w:rPr>
          <w:lang w:val="bg-BG"/>
        </w:rPr>
        <w:t xml:space="preserve"> (червеногуша гъска)</w:t>
      </w:r>
      <w:bookmarkEnd w:id="101"/>
      <w:bookmarkEnd w:id="102"/>
      <w:bookmarkEnd w:id="103"/>
      <w:bookmarkEnd w:id="104"/>
      <w:bookmarkEnd w:id="105"/>
      <w:bookmarkEnd w:id="106"/>
    </w:p>
    <w:p w14:paraId="6C486478" w14:textId="77777777" w:rsidR="007B0FE8" w:rsidRDefault="007B0FE8" w:rsidP="00D1418D">
      <w:pPr>
        <w:spacing w:after="120" w:line="240" w:lineRule="auto"/>
        <w:jc w:val="both"/>
        <w:rPr>
          <w:b/>
          <w:bCs/>
          <w:lang w:val="bg-BG"/>
        </w:rPr>
      </w:pPr>
    </w:p>
    <w:p w14:paraId="42D03F5B" w14:textId="5849E7C4" w:rsidR="00DE2B93" w:rsidRDefault="00DE2B93" w:rsidP="008741AF">
      <w:pPr>
        <w:pStyle w:val="ListParagraph"/>
        <w:numPr>
          <w:ilvl w:val="0"/>
          <w:numId w:val="47"/>
        </w:numPr>
        <w:spacing w:after="120" w:line="240" w:lineRule="auto"/>
        <w:ind w:left="0" w:hanging="357"/>
        <w:contextualSpacing w:val="0"/>
        <w:jc w:val="both"/>
        <w:rPr>
          <w:b/>
          <w:bCs/>
          <w:lang w:val="bg-BG"/>
        </w:rPr>
      </w:pPr>
      <w:r>
        <w:rPr>
          <w:b/>
          <w:bCs/>
          <w:lang w:val="bg-BG"/>
        </w:rPr>
        <w:t>Код и наименование на вида</w:t>
      </w:r>
    </w:p>
    <w:p w14:paraId="264D3368" w14:textId="7892CBFA" w:rsidR="00DE2B93" w:rsidRDefault="00DE2B93" w:rsidP="008741AF">
      <w:pPr>
        <w:pStyle w:val="ListParagraph"/>
        <w:spacing w:after="120" w:line="240" w:lineRule="auto"/>
        <w:ind w:left="0"/>
        <w:contextualSpacing w:val="0"/>
        <w:jc w:val="both"/>
        <w:rPr>
          <w:b/>
          <w:bCs/>
          <w:lang w:val="bg-BG"/>
        </w:rPr>
      </w:pPr>
      <w:r w:rsidRPr="007B0FE8">
        <w:rPr>
          <w:lang w:val="bg-BG"/>
        </w:rPr>
        <w:t>А</w:t>
      </w:r>
      <w:r w:rsidRPr="007B0FE8">
        <w:rPr>
          <w:lang w:val="ru-RU"/>
        </w:rPr>
        <w:t>396</w:t>
      </w:r>
      <w:r w:rsidRPr="007B0FE8">
        <w:rPr>
          <w:lang w:val="bg-BG"/>
        </w:rPr>
        <w:t xml:space="preserve"> </w:t>
      </w:r>
      <w:r w:rsidRPr="007B0FE8">
        <w:rPr>
          <w:i/>
          <w:iCs/>
          <w:lang w:val="en-GB"/>
        </w:rPr>
        <w:t>Branta</w:t>
      </w:r>
      <w:r w:rsidRPr="007B0FE8">
        <w:rPr>
          <w:i/>
          <w:iCs/>
          <w:lang w:val="ru-RU"/>
        </w:rPr>
        <w:t xml:space="preserve"> </w:t>
      </w:r>
      <w:r w:rsidRPr="007B0FE8">
        <w:rPr>
          <w:i/>
          <w:iCs/>
          <w:lang w:val="en-GB"/>
        </w:rPr>
        <w:t>ruficollis</w:t>
      </w:r>
      <w:r w:rsidRPr="007B0FE8">
        <w:rPr>
          <w:lang w:val="bg-BG"/>
        </w:rPr>
        <w:t xml:space="preserve"> (червеногуша гъска)</w:t>
      </w:r>
    </w:p>
    <w:p w14:paraId="30434622" w14:textId="2E09A373" w:rsidR="007B0FE8" w:rsidRPr="007B0FE8" w:rsidRDefault="007B0FE8" w:rsidP="00D1418D">
      <w:pPr>
        <w:pStyle w:val="ListParagraph"/>
        <w:numPr>
          <w:ilvl w:val="0"/>
          <w:numId w:val="47"/>
        </w:numPr>
        <w:spacing w:after="120" w:line="240" w:lineRule="auto"/>
        <w:ind w:left="0"/>
        <w:jc w:val="both"/>
        <w:rPr>
          <w:b/>
          <w:bCs/>
          <w:lang w:val="bg-BG"/>
        </w:rPr>
      </w:pPr>
      <w:r w:rsidRPr="007B0FE8">
        <w:rPr>
          <w:b/>
          <w:bCs/>
          <w:lang w:val="bg-BG"/>
        </w:rPr>
        <w:t>Кратка характеристика на вида</w:t>
      </w:r>
    </w:p>
    <w:p w14:paraId="1FE6479E" w14:textId="77777777" w:rsidR="007B0FE8" w:rsidRPr="007B0FE8" w:rsidRDefault="007B0FE8" w:rsidP="00D1418D">
      <w:pPr>
        <w:spacing w:after="120" w:line="240" w:lineRule="auto"/>
        <w:jc w:val="both"/>
        <w:rPr>
          <w:lang w:val="bg-BG"/>
        </w:rPr>
      </w:pPr>
      <w:r w:rsidRPr="007B0FE8">
        <w:rPr>
          <w:lang w:val="bg-BG"/>
        </w:rPr>
        <w:t xml:space="preserve">Дължина на тялото 54 - 60 </w:t>
      </w:r>
      <w:r w:rsidRPr="007B0FE8">
        <w:t>cm</w:t>
      </w:r>
      <w:r w:rsidRPr="007B0FE8">
        <w:rPr>
          <w:lang w:val="bg-BG"/>
        </w:rPr>
        <w:t>., размах на крилете</w:t>
      </w:r>
      <w:r w:rsidRPr="007B0FE8">
        <w:t>:</w:t>
      </w:r>
      <w:r w:rsidRPr="007B0FE8">
        <w:rPr>
          <w:lang w:val="bg-BG"/>
        </w:rPr>
        <w:t xml:space="preserve"> 110 – 125 </w:t>
      </w:r>
      <w:r w:rsidRPr="007B0FE8">
        <w:t>cm</w:t>
      </w:r>
      <w:r w:rsidRPr="007B0FE8">
        <w:rPr>
          <w:lang w:val="bg-BG"/>
        </w:rPr>
        <w:t xml:space="preserve">. Червеногушата гъска е най-дребната гъска, обитаваща Западна Палеарктика и е лесно различима от останалите видове по пъстрото си оперение, оцветено в черно, бяло и ръждиво-червено. При възрастните главата отгоре, гърбът, крилата и корема са черни, шията, гърдите и бузите - червено-кафяви, а юздичката, тясната ивица отстрани на шията и подопашката - бели. Червеното бузно петно е малко </w:t>
      </w:r>
      <w:r w:rsidRPr="007B0FE8">
        <w:rPr>
          <w:lang w:val="ru-RU"/>
        </w:rPr>
        <w:t>(</w:t>
      </w:r>
      <w:r w:rsidRPr="007B0FE8">
        <w:rPr>
          <w:lang w:val="bg-BG"/>
        </w:rPr>
        <w:t>или липсващо при някои</w:t>
      </w:r>
      <w:r w:rsidRPr="007B0FE8">
        <w:rPr>
          <w:lang w:val="ru-RU"/>
        </w:rPr>
        <w:t>)</w:t>
      </w:r>
      <w:r w:rsidRPr="007B0FE8">
        <w:rPr>
          <w:lang w:val="bg-BG"/>
        </w:rPr>
        <w:t xml:space="preserve">, неярко и оставящо широка бяла ивица около него. Видът има специфично разпространение в световен мащаб, характеризиращо се със значителна локализация. Гнездовищата са разположени на територията на Русия, в тундрата на полуостровите Таймир, Ямал и Гидан, намиращи се източно от планината Урал. Счита се, че основната част от популацията (около 70%) гнезди на полуостров Таймир </w:t>
      </w:r>
      <w:r w:rsidRPr="007B0FE8">
        <w:rPr>
          <w:lang w:val="ru-RU"/>
        </w:rPr>
        <w:t>(</w:t>
      </w:r>
      <w:r w:rsidRPr="007B0FE8">
        <w:rPr>
          <w:lang w:val="bg-BG"/>
        </w:rPr>
        <w:t xml:space="preserve">Нанкинов и др., 1997; Петков </w:t>
      </w:r>
      <w:r w:rsidRPr="007B0FE8">
        <w:rPr>
          <w:lang w:val="ru-RU"/>
        </w:rPr>
        <w:t>и</w:t>
      </w:r>
      <w:r w:rsidRPr="007B0FE8">
        <w:rPr>
          <w:lang w:val="bg-BG"/>
        </w:rPr>
        <w:t xml:space="preserve"> Илиев, 2014</w:t>
      </w:r>
      <w:r w:rsidRPr="007B0FE8">
        <w:rPr>
          <w:lang w:val="ru-RU"/>
        </w:rPr>
        <w:t>)</w:t>
      </w:r>
      <w:r w:rsidRPr="007B0FE8">
        <w:rPr>
          <w:lang w:val="bg-BG"/>
        </w:rPr>
        <w:t xml:space="preserve">. </w:t>
      </w:r>
    </w:p>
    <w:p w14:paraId="605633E4" w14:textId="77777777" w:rsidR="007B0FE8" w:rsidRPr="007B0FE8" w:rsidRDefault="007B0FE8" w:rsidP="00D1418D">
      <w:pPr>
        <w:spacing w:after="120" w:line="240" w:lineRule="auto"/>
        <w:jc w:val="both"/>
        <w:rPr>
          <w:i/>
          <w:iCs/>
          <w:lang w:val="bg-BG"/>
        </w:rPr>
      </w:pPr>
      <w:r w:rsidRPr="007B0FE8">
        <w:rPr>
          <w:i/>
          <w:iCs/>
          <w:lang w:val="bg-BG"/>
        </w:rPr>
        <w:t>Характер на пребиваване в страната</w:t>
      </w:r>
    </w:p>
    <w:p w14:paraId="66119435" w14:textId="77777777" w:rsidR="007B0FE8" w:rsidRPr="007B0FE8" w:rsidRDefault="007B0FE8" w:rsidP="00D1418D">
      <w:pPr>
        <w:spacing w:after="120" w:line="240" w:lineRule="auto"/>
        <w:jc w:val="both"/>
        <w:rPr>
          <w:lang w:val="bg-BG"/>
        </w:rPr>
      </w:pPr>
      <w:r w:rsidRPr="007B0FE8">
        <w:rPr>
          <w:lang w:val="bg-BG"/>
        </w:rPr>
        <w:t xml:space="preserve">Червеногушата гъска е мигриращ и зимуващ вид в България (Нанкинов и др., 1997). Проучванията сочат, че България може да се счита за най-южната част от ареала на червеногушата гъска и тук популацията долита да презимува. Първите птици се появяват в края на октомври – началото на ноември. Последните екземпляри напускат страната към края на март. През целия зимен период видът е много мобилен и често извършва непериодични миграции, които до голяма степен са предопределени от метеорологичните условия и/или състоянието на хранителния ресурс и на фактора безпокойство. Основно птиците мигрират от Румъния към България и обратно. На територията на страната по-кратки или по-далечни миграции могат да бъдат наблюдавани най-вече при лоши климатични условия при рязко значително снижаване на температурите и обилен снеговалеж, като птиците се придвижват от районите на северните крайбрежни езера край Дуранкулак и Шабла на юг по крайбрежието (Петков и Илиев, 2014; Дерелиев и Симеонов, 2015 в Червена книга на България). Миграции на юг от България са много рядко явление, но има съобщение за наблюдение на около 2000 индивиди през студената </w:t>
      </w:r>
      <w:r w:rsidRPr="007B0FE8">
        <w:rPr>
          <w:lang w:val="bg-BG"/>
        </w:rPr>
        <w:lastRenderedPageBreak/>
        <w:t xml:space="preserve">зима на 1984/1985 г. в Северна Гърция (Heredia et al., 1996). Пролетният прелет започва през февруари </w:t>
      </w:r>
      <w:r w:rsidRPr="007B0FE8">
        <w:rPr>
          <w:lang w:val="ru-RU"/>
        </w:rPr>
        <w:t>(</w:t>
      </w:r>
      <w:r w:rsidRPr="007B0FE8">
        <w:rPr>
          <w:lang w:val="bg-BG"/>
        </w:rPr>
        <w:t>Нанкинов и др., 1997</w:t>
      </w:r>
      <w:r w:rsidRPr="007B0FE8">
        <w:rPr>
          <w:lang w:val="ru-RU"/>
        </w:rPr>
        <w:t>)</w:t>
      </w:r>
      <w:r w:rsidRPr="007B0FE8">
        <w:rPr>
          <w:lang w:val="bg-BG"/>
        </w:rPr>
        <w:t xml:space="preserve">. Често образува смесени ята и с други видове гъски. </w:t>
      </w:r>
    </w:p>
    <w:p w14:paraId="4B6FA20D" w14:textId="77777777" w:rsidR="007B0FE8" w:rsidRPr="007B0FE8" w:rsidRDefault="007B0FE8" w:rsidP="00D1418D">
      <w:pPr>
        <w:spacing w:after="120" w:line="240" w:lineRule="auto"/>
        <w:jc w:val="both"/>
        <w:rPr>
          <w:i/>
          <w:iCs/>
          <w:lang w:val="bg-BG"/>
        </w:rPr>
      </w:pPr>
      <w:r w:rsidRPr="007B0FE8">
        <w:rPr>
          <w:i/>
          <w:iCs/>
          <w:lang w:val="bg-BG"/>
        </w:rPr>
        <w:t>Характерно местообитание</w:t>
      </w:r>
    </w:p>
    <w:p w14:paraId="14A89CAD" w14:textId="77777777" w:rsidR="007B0FE8" w:rsidRPr="007B0FE8" w:rsidRDefault="007B0FE8" w:rsidP="00D1418D">
      <w:pPr>
        <w:spacing w:after="120" w:line="240" w:lineRule="auto"/>
        <w:jc w:val="both"/>
        <w:rPr>
          <w:lang w:val="bg-BG"/>
        </w:rPr>
      </w:pPr>
      <w:r w:rsidRPr="007B0FE8">
        <w:rPr>
          <w:lang w:val="bg-BG"/>
        </w:rPr>
        <w:t>В България се среща основно през зимата, и е свързана с не замръзващи влажни зони (за нощуване и водопой) и просторни открити места, засети най-вече с есенни посеви на житни култури, с пониците на които се храни. Червеногушата гъска у нас има специфични изисквания по отношение на местообитанията за нощуване и за хранене и тяхното съчетаване. За нощуване птиците се нуждаят от обширни сладководни водоеми, като предпочитат такива със стоящи води и значителни открити водни огледала, макар и с обраствания от тръстика по периферията. Задължително условие е водоемът да е не замръзнал, да е с минимално присъствие на човека и безпокойство (т.е. основното, което видът търси там, е сигурност през нощта), както и да е в близост до земеделски площи, засети през есента със зърнени култури. В някои случаи птиците могат да нощуват в отчасти бракични води, течащи води и в морето, но това най-вероятно е принудителен избор. Хранителните местообитания са открити площи с поникнали зърнени култури на равнинен терен, осигуряващи достатъчна видимост и възможност птиците отдалеч да забележат евентуален неприятел. В значителна степен пригодността на хранителните местообитания зависи както от състоянието на самите култури, така и от наличието, дебелината и трайността на снежната покривка (Петков и Илиев, 2014). Предпочитаните местообитания са 1130, 1150, 1160, 3130, 3140 и 3150 според Директивата за хабитатите (Кавръкова и др., 2009).</w:t>
      </w:r>
    </w:p>
    <w:p w14:paraId="238F450F" w14:textId="77777777" w:rsidR="007B0FE8" w:rsidRPr="007B0FE8" w:rsidRDefault="007B0FE8" w:rsidP="00D1418D">
      <w:pPr>
        <w:spacing w:after="120" w:line="240" w:lineRule="auto"/>
        <w:jc w:val="both"/>
        <w:rPr>
          <w:i/>
          <w:iCs/>
          <w:lang w:val="bg-BG"/>
        </w:rPr>
      </w:pPr>
      <w:r w:rsidRPr="007B0FE8">
        <w:rPr>
          <w:i/>
          <w:iCs/>
          <w:lang w:val="bg-BG"/>
        </w:rPr>
        <w:t>Хранене</w:t>
      </w:r>
    </w:p>
    <w:p w14:paraId="4A590A5E" w14:textId="77777777" w:rsidR="007B0FE8" w:rsidRPr="007B0FE8" w:rsidRDefault="007B0FE8" w:rsidP="00D1418D">
      <w:pPr>
        <w:spacing w:after="120" w:line="240" w:lineRule="auto"/>
        <w:jc w:val="both"/>
        <w:rPr>
          <w:lang w:val="bg-BG"/>
        </w:rPr>
      </w:pPr>
      <w:r w:rsidRPr="007B0FE8">
        <w:rPr>
          <w:lang w:val="bg-BG"/>
        </w:rPr>
        <w:t>Червеногушата гъска е растителнояден вид. У нас основен хранителен ресурс се явяват листата на посевите от зимна пше</w:t>
      </w:r>
      <w:r w:rsidR="008F4780">
        <w:rPr>
          <w:lang w:val="bg-BG"/>
        </w:rPr>
        <w:t xml:space="preserve">ница  (Dereliev  et al., 2000) </w:t>
      </w:r>
      <w:r w:rsidRPr="007B0FE8">
        <w:rPr>
          <w:lang w:val="bg-BG"/>
        </w:rPr>
        <w:t xml:space="preserve">подобно на съседните райони на зимуване в Румъния (Hulea, 2002). Видът се храни и с по-калорични храни като царевични зърна, като това е най-често в началото на зимата, когато все още има останали малки количества от тях след събирането на реколтата (Петков и Илиев, 2014). Наблюдавано е червеногуши гъски да се хранят в края на зимата с листа от </w:t>
      </w:r>
      <w:r w:rsidRPr="007B0FE8">
        <w:rPr>
          <w:i/>
          <w:iCs/>
          <w:lang w:val="bg-BG"/>
        </w:rPr>
        <w:t>Taraxacum officinale</w:t>
      </w:r>
      <w:r w:rsidRPr="007B0FE8">
        <w:rPr>
          <w:lang w:val="bg-BG"/>
        </w:rPr>
        <w:t xml:space="preserve"> и </w:t>
      </w:r>
      <w:r w:rsidRPr="007B0FE8">
        <w:rPr>
          <w:i/>
          <w:iCs/>
          <w:lang w:val="bg-BG"/>
        </w:rPr>
        <w:t>Dactylis glomerata</w:t>
      </w:r>
      <w:r w:rsidRPr="007B0FE8">
        <w:rPr>
          <w:lang w:val="bg-BG"/>
        </w:rPr>
        <w:t xml:space="preserve"> (Dereliev et al., 2000), както и люцерна (Medicago) (Д. Митев – лично съобщение).</w:t>
      </w:r>
    </w:p>
    <w:p w14:paraId="54EFA1A6" w14:textId="77777777" w:rsidR="007B0FE8" w:rsidRPr="008F4780" w:rsidRDefault="007B0FE8" w:rsidP="00D1418D">
      <w:pPr>
        <w:pStyle w:val="ListParagraph"/>
        <w:numPr>
          <w:ilvl w:val="0"/>
          <w:numId w:val="47"/>
        </w:numPr>
        <w:spacing w:after="120" w:line="240" w:lineRule="auto"/>
        <w:ind w:left="0"/>
        <w:jc w:val="both"/>
        <w:rPr>
          <w:b/>
          <w:bCs/>
          <w:lang w:val="bg-BG"/>
        </w:rPr>
      </w:pPr>
      <w:r w:rsidRPr="008F4780">
        <w:rPr>
          <w:b/>
          <w:bCs/>
          <w:lang w:val="bg-BG"/>
        </w:rPr>
        <w:t>Разпространение, природозащитно състояние и тенденции в популацията на вида на национално ниво</w:t>
      </w:r>
    </w:p>
    <w:p w14:paraId="08192D8E" w14:textId="77777777" w:rsidR="007B0FE8" w:rsidRPr="007B0FE8" w:rsidRDefault="007B0FE8" w:rsidP="00D1418D">
      <w:pPr>
        <w:spacing w:after="120" w:line="240" w:lineRule="auto"/>
        <w:jc w:val="both"/>
        <w:rPr>
          <w:lang w:val="bg-BG"/>
        </w:rPr>
      </w:pPr>
      <w:r w:rsidRPr="007B0FE8">
        <w:rPr>
          <w:lang w:val="bg-BG"/>
        </w:rPr>
        <w:t>Понастоящем се среща ежегодно в страната със значителна част от общия си брой и България се явява от ключово значение за презимуването на све</w:t>
      </w:r>
      <w:r w:rsidR="008F4780">
        <w:rPr>
          <w:lang w:val="bg-BG"/>
        </w:rPr>
        <w:t>товната популация. В</w:t>
      </w:r>
      <w:r w:rsidRPr="007B0FE8">
        <w:rPr>
          <w:lang w:val="bg-BG"/>
        </w:rPr>
        <w:t>идът у нас се среща основно в Североизточна България (Добруджа), където се придържа в района на Шабленския езерен комплекс (Шабленски езеро, Езерецко езеро</w:t>
      </w:r>
      <w:r w:rsidR="008F4780">
        <w:rPr>
          <w:lang w:val="bg-BG"/>
        </w:rPr>
        <w:t xml:space="preserve"> и лагуната Шабленска тузла) и </w:t>
      </w:r>
      <w:r w:rsidRPr="007B0FE8">
        <w:rPr>
          <w:lang w:val="bg-BG"/>
        </w:rPr>
        <w:t>на Дуранкулашкото езеро, както в района на Бургаските езера. В по-ниска численост и нередовно вида се среща и в района на езерото Сребърна, Свищовско-Беленската низина и други места по Черноморското ни крайбрежие, река Дунав и някои вътрешни водоеми (</w:t>
      </w:r>
      <w:r w:rsidRPr="007B0FE8">
        <w:t>Kostadinova</w:t>
      </w:r>
      <w:r w:rsidRPr="007B0FE8">
        <w:rPr>
          <w:lang w:val="ru-RU"/>
        </w:rPr>
        <w:t xml:space="preserve"> </w:t>
      </w:r>
      <w:r w:rsidR="008F4780">
        <w:t>&amp;</w:t>
      </w:r>
      <w:r w:rsidRPr="007B0FE8">
        <w:rPr>
          <w:lang w:val="bg-BG"/>
        </w:rPr>
        <w:t xml:space="preserve"> </w:t>
      </w:r>
      <w:r w:rsidRPr="007B0FE8">
        <w:t>Dereliev</w:t>
      </w:r>
      <w:r w:rsidRPr="007B0FE8">
        <w:rPr>
          <w:lang w:val="bg-BG"/>
        </w:rPr>
        <w:t xml:space="preserve">, 2001; Michev </w:t>
      </w:r>
      <w:r w:rsidR="008F4780">
        <w:rPr>
          <w:lang w:val="en-GB"/>
        </w:rPr>
        <w:t>&amp;</w:t>
      </w:r>
      <w:r w:rsidRPr="007B0FE8">
        <w:rPr>
          <w:lang w:val="bg-BG"/>
        </w:rPr>
        <w:t xml:space="preserve"> Profirov, 2003).</w:t>
      </w:r>
    </w:p>
    <w:p w14:paraId="48F568AB" w14:textId="77777777" w:rsidR="007B0FE8" w:rsidRPr="007B0FE8" w:rsidRDefault="007B0FE8" w:rsidP="00D1418D">
      <w:pPr>
        <w:spacing w:after="120" w:line="240" w:lineRule="auto"/>
        <w:jc w:val="both"/>
        <w:rPr>
          <w:lang w:val="bg-BG"/>
        </w:rPr>
      </w:pPr>
      <w:r w:rsidRPr="007B0FE8">
        <w:rPr>
          <w:lang w:val="bg-BG"/>
        </w:rPr>
        <w:t xml:space="preserve">Включен е в Приложения 2 и 3 на ЗБР и в Приложение 1 на Директивата за птиците. Природозащитният статус на червеногушата гъска според </w:t>
      </w:r>
      <w:r w:rsidRPr="007B0FE8">
        <w:rPr>
          <w:lang w:val="en-GB"/>
        </w:rPr>
        <w:t>IUCN</w:t>
      </w:r>
      <w:r w:rsidRPr="007B0FE8">
        <w:rPr>
          <w:lang w:val="ru-RU"/>
        </w:rPr>
        <w:t xml:space="preserve"> </w:t>
      </w:r>
      <w:r w:rsidRPr="007B0FE8">
        <w:rPr>
          <w:lang w:val="bg-BG"/>
        </w:rPr>
        <w:t>е</w:t>
      </w:r>
      <w:r w:rsidRPr="007B0FE8">
        <w:rPr>
          <w:lang w:val="ru-RU"/>
        </w:rPr>
        <w:t xml:space="preserve"> </w:t>
      </w:r>
      <w:r w:rsidRPr="007B0FE8">
        <w:rPr>
          <w:lang w:val="en-GB"/>
        </w:rPr>
        <w:t>VU</w:t>
      </w:r>
      <w:r w:rsidRPr="007B0FE8">
        <w:rPr>
          <w:lang w:val="bg-BG"/>
        </w:rPr>
        <w:t xml:space="preserve"> (</w:t>
      </w:r>
      <w:r w:rsidRPr="007B0FE8">
        <w:rPr>
          <w:lang w:val="en-GB"/>
        </w:rPr>
        <w:t>Vulnerable</w:t>
      </w:r>
      <w:r w:rsidRPr="007B0FE8">
        <w:rPr>
          <w:lang w:val="ru-RU"/>
        </w:rPr>
        <w:t>)</w:t>
      </w:r>
      <w:r w:rsidRPr="007B0FE8">
        <w:rPr>
          <w:lang w:val="bg-BG"/>
        </w:rPr>
        <w:t xml:space="preserve"> за света </w:t>
      </w:r>
      <w:r w:rsidRPr="007B0FE8">
        <w:lastRenderedPageBreak/>
        <w:t xml:space="preserve">(2018) </w:t>
      </w:r>
      <w:r w:rsidRPr="007B0FE8">
        <w:rPr>
          <w:lang w:val="bg-BG"/>
        </w:rPr>
        <w:t xml:space="preserve">и за континентална Европа </w:t>
      </w:r>
      <w:r w:rsidRPr="007B0FE8">
        <w:t>(2021)</w:t>
      </w:r>
      <w:r w:rsidRPr="007B0FE8">
        <w:rPr>
          <w:lang w:val="bg-BG"/>
        </w:rPr>
        <w:t xml:space="preserve">. Видът е включен в </w:t>
      </w:r>
      <w:r w:rsidRPr="007B0FE8">
        <w:rPr>
          <w:lang w:val="en-GB"/>
        </w:rPr>
        <w:t>SPEC</w:t>
      </w:r>
      <w:r w:rsidRPr="007B0FE8">
        <w:rPr>
          <w:lang w:val="ru-RU"/>
        </w:rPr>
        <w:t xml:space="preserve"> 1</w:t>
      </w:r>
      <w:r w:rsidRPr="007B0FE8">
        <w:t xml:space="preserve"> </w:t>
      </w:r>
      <w:r w:rsidRPr="007B0FE8">
        <w:rPr>
          <w:lang w:val="bg-BG"/>
        </w:rPr>
        <w:t>(</w:t>
      </w:r>
      <w:r w:rsidR="008F4780">
        <w:rPr>
          <w:lang w:val="en-GB"/>
        </w:rPr>
        <w:t>BirdLife International</w:t>
      </w:r>
      <w:r w:rsidRPr="007B0FE8">
        <w:rPr>
          <w:lang w:val="bg-BG"/>
        </w:rPr>
        <w:t>, 2017). Включен е в Червената книга на Р България в категория „Уязвим“</w:t>
      </w:r>
      <w:r w:rsidRPr="007B0FE8">
        <w:t xml:space="preserve"> (VU)</w:t>
      </w:r>
      <w:r w:rsidRPr="007B0FE8">
        <w:rPr>
          <w:lang w:val="bg-BG"/>
        </w:rPr>
        <w:t xml:space="preserve">. </w:t>
      </w:r>
    </w:p>
    <w:p w14:paraId="09BD37EC" w14:textId="2AB7C47D" w:rsidR="007B0FE8" w:rsidRPr="007B0FE8" w:rsidRDefault="007B0FE8" w:rsidP="00D1418D">
      <w:pPr>
        <w:spacing w:after="120" w:line="240" w:lineRule="auto"/>
        <w:jc w:val="both"/>
      </w:pPr>
      <w:r w:rsidRPr="007B0FE8">
        <w:rPr>
          <w:lang w:val="bg-BG"/>
        </w:rPr>
        <w:t>Съгласно</w:t>
      </w:r>
      <w:r w:rsidR="001E74EB">
        <w:rPr>
          <w:lang w:val="bg-BG"/>
        </w:rPr>
        <w:t xml:space="preserve"> Докладването </w:t>
      </w:r>
      <w:r w:rsidRPr="007B0FE8">
        <w:rPr>
          <w:lang w:val="bg-BG"/>
        </w:rPr>
        <w:t xml:space="preserve">от 2019 г. (за периода 2013 – 2018 г.) националната </w:t>
      </w:r>
      <w:r w:rsidRPr="007B0FE8">
        <w:rPr>
          <w:bCs/>
          <w:lang w:val="bg-BG"/>
        </w:rPr>
        <w:t>зимуващата</w:t>
      </w:r>
      <w:r w:rsidRPr="007B0FE8">
        <w:rPr>
          <w:lang w:val="bg-BG"/>
        </w:rPr>
        <w:t xml:space="preserve"> популация е оценена на 2500 – 50 000 индивида. Краткосрочната популационна тенденция (2000-2018 г.) е намаляваща, а дългосрочната (1980-2018 г.) е намаляваща.</w:t>
      </w:r>
      <w:r w:rsidRPr="007B0FE8">
        <w:t xml:space="preserve"> </w:t>
      </w:r>
      <w:r w:rsidRPr="007B0FE8">
        <w:rPr>
          <w:lang w:val="bg-BG"/>
        </w:rPr>
        <w:t>При предходното докладване за периода 2008-2012 г. е посочена зимуваща численост от 700-54 000 индивиди и краткосрочната тенденция е била флуктуираща. Както беше подчертано и по-горе, количеството на зимуващите индивиди от вида зависи много от климатичните условия през отделните години.</w:t>
      </w:r>
    </w:p>
    <w:p w14:paraId="3B171D5F" w14:textId="126EEA31" w:rsidR="007B0FE8" w:rsidRPr="007B0FE8" w:rsidRDefault="007B0FE8" w:rsidP="00D1418D">
      <w:pPr>
        <w:spacing w:after="120" w:line="240" w:lineRule="auto"/>
        <w:jc w:val="both"/>
        <w:rPr>
          <w:lang w:val="bg-BG"/>
        </w:rPr>
      </w:pPr>
      <w:r w:rsidRPr="007B0FE8">
        <w:rPr>
          <w:lang w:val="bg-BG"/>
        </w:rPr>
        <w:t>При</w:t>
      </w:r>
      <w:r w:rsidR="001E74EB">
        <w:rPr>
          <w:lang w:val="bg-BG"/>
        </w:rPr>
        <w:t xml:space="preserve"> Докладването </w:t>
      </w:r>
      <w:r w:rsidRPr="007B0FE8">
        <w:rPr>
          <w:lang w:val="bg-BG"/>
        </w:rPr>
        <w:t>по чл.12</w:t>
      </w:r>
      <w:r w:rsidRPr="007B0FE8">
        <w:t xml:space="preserve"> </w:t>
      </w:r>
      <w:r w:rsidRPr="007B0FE8">
        <w:rPr>
          <w:lang w:val="bg-BG"/>
        </w:rPr>
        <w:t xml:space="preserve">за зимуващата популация са посочени </w:t>
      </w:r>
      <w:r w:rsidR="000A0E20">
        <w:rPr>
          <w:lang w:val="bg-BG"/>
        </w:rPr>
        <w:t>следните заплахи и въздействия</w:t>
      </w:r>
      <w:r w:rsidRPr="007B0FE8">
        <w:rPr>
          <w:lang w:val="bg-BG"/>
        </w:rPr>
        <w:t>: A02, A06, C02, C03, D01, E01, F03, F05, G02 и X</w:t>
      </w:r>
      <w:r w:rsidRPr="007B0FE8">
        <w:t>e</w:t>
      </w:r>
      <w:r w:rsidRPr="007B0FE8">
        <w:rPr>
          <w:lang w:val="bg-BG"/>
        </w:rPr>
        <w:t>.</w:t>
      </w:r>
    </w:p>
    <w:p w14:paraId="00CE87AD" w14:textId="4510C4B3" w:rsidR="007B0FE8" w:rsidRDefault="007B0FE8" w:rsidP="00D1418D">
      <w:pPr>
        <w:spacing w:after="120" w:line="240" w:lineRule="auto"/>
        <w:jc w:val="both"/>
        <w:rPr>
          <w:lang w:val="bg-BG"/>
        </w:rPr>
      </w:pPr>
      <w:r w:rsidRPr="007B0FE8">
        <w:rPr>
          <w:lang w:val="bg-BG"/>
        </w:rPr>
        <w:t xml:space="preserve">В Червената книга на България (Петков, 2015) като заплахи за червеногушата гъска са посочени: Отстрел </w:t>
      </w:r>
      <w:r w:rsidRPr="007B0FE8">
        <w:t>(G07, G10)</w:t>
      </w:r>
      <w:r w:rsidRPr="007B0FE8">
        <w:rPr>
          <w:lang w:val="bg-BG"/>
        </w:rPr>
        <w:t>, отравяне</w:t>
      </w:r>
      <w:r w:rsidRPr="007B0FE8">
        <w:t xml:space="preserve"> (G13)</w:t>
      </w:r>
      <w:r w:rsidRPr="007B0FE8">
        <w:rPr>
          <w:lang w:val="bg-BG"/>
        </w:rPr>
        <w:t>, безпокойство в местата за нощуване и хранене</w:t>
      </w:r>
      <w:r w:rsidRPr="007B0FE8">
        <w:t xml:space="preserve"> (H08)</w:t>
      </w:r>
      <w:r w:rsidRPr="007B0FE8">
        <w:rPr>
          <w:lang w:val="bg-BG"/>
        </w:rPr>
        <w:t>; промяна на селскостопанските култури и на режима на стопанисване на обработваеми земи</w:t>
      </w:r>
      <w:r w:rsidRPr="007B0FE8">
        <w:t xml:space="preserve"> (A02, A06)</w:t>
      </w:r>
      <w:r w:rsidRPr="007B0FE8">
        <w:rPr>
          <w:lang w:val="bg-BG"/>
        </w:rPr>
        <w:t xml:space="preserve">; изграждане на туристическа инфраструктура около влажните зони </w:t>
      </w:r>
      <w:r w:rsidRPr="007B0FE8">
        <w:t xml:space="preserve">(F03, F05) </w:t>
      </w:r>
      <w:r w:rsidRPr="007B0FE8">
        <w:rPr>
          <w:lang w:val="bg-BG"/>
        </w:rPr>
        <w:t>и построяване на вятърни електроцентрали</w:t>
      </w:r>
      <w:r w:rsidRPr="007B0FE8">
        <w:t xml:space="preserve"> (D01)</w:t>
      </w:r>
      <w:r w:rsidRPr="007B0FE8">
        <w:rPr>
          <w:lang w:val="bg-BG"/>
        </w:rPr>
        <w:t xml:space="preserve">. Вероятно глобалната промяна на климата и птичият грип (H5N1) </w:t>
      </w:r>
      <w:r w:rsidRPr="007B0FE8">
        <w:t>(N01)</w:t>
      </w:r>
      <w:r w:rsidRPr="007B0FE8">
        <w:rPr>
          <w:lang w:val="bg-BG"/>
        </w:rPr>
        <w:t xml:space="preserve">. </w:t>
      </w:r>
    </w:p>
    <w:p w14:paraId="2F56CECF" w14:textId="7A0223E2" w:rsidR="00862783" w:rsidRPr="007B0FE8" w:rsidRDefault="00862783" w:rsidP="00D1418D">
      <w:pPr>
        <w:spacing w:after="120" w:line="240" w:lineRule="auto"/>
        <w:jc w:val="both"/>
        <w:rPr>
          <w:lang w:val="bg-BG"/>
        </w:rPr>
      </w:pPr>
      <w:r w:rsidRPr="003F0C07">
        <w:t xml:space="preserve">Видът се среща в </w:t>
      </w:r>
      <w:r>
        <w:t>30</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sidR="0035525C">
        <w:rPr>
          <w:lang w:val="bg-BG"/>
        </w:rPr>
        <w:t>липсват такива</w:t>
      </w:r>
      <w:r>
        <w:rPr>
          <w:lang w:val="bg-BG"/>
        </w:rPr>
        <w:t xml:space="preserve"> с </w:t>
      </w:r>
      <w:r>
        <w:t>оценка</w:t>
      </w:r>
      <w:r w:rsidRPr="003F0C07">
        <w:t xml:space="preserve"> </w:t>
      </w:r>
      <w:r>
        <w:rPr>
          <w:lang w:val="bg-BG"/>
        </w:rPr>
        <w:t>„</w:t>
      </w:r>
      <w:r w:rsidRPr="003F0C07">
        <w:t>D</w:t>
      </w:r>
      <w:r>
        <w:rPr>
          <w:lang w:val="bg-BG"/>
        </w:rPr>
        <w:t>“ за численост и плътност на популацията.</w:t>
      </w:r>
    </w:p>
    <w:p w14:paraId="0E37BA3D" w14:textId="196BAA92" w:rsidR="007B0FE8" w:rsidRPr="008F4780" w:rsidRDefault="00F55CB9" w:rsidP="00D1418D">
      <w:pPr>
        <w:pStyle w:val="ListParagraph"/>
        <w:numPr>
          <w:ilvl w:val="0"/>
          <w:numId w:val="47"/>
        </w:numPr>
        <w:spacing w:after="120" w:line="240" w:lineRule="auto"/>
        <w:ind w:left="0"/>
        <w:jc w:val="both"/>
        <w:rPr>
          <w:b/>
          <w:bCs/>
          <w:lang w:val="bg-BG"/>
        </w:rPr>
      </w:pPr>
      <w:bookmarkStart w:id="107" w:name="_Hlk124152923"/>
      <w:r>
        <w:rPr>
          <w:b/>
          <w:bCs/>
          <w:lang w:val="bg-BG"/>
        </w:rPr>
        <w:t>Състояние на ниво защитена зона</w:t>
      </w:r>
    </w:p>
    <w:p w14:paraId="0AF06718" w14:textId="527B6AAB" w:rsidR="007B0FE8" w:rsidRPr="007B0FE8" w:rsidRDefault="007B0FE8" w:rsidP="00D1418D">
      <w:pPr>
        <w:spacing w:after="120" w:line="240" w:lineRule="auto"/>
        <w:jc w:val="both"/>
        <w:rPr>
          <w:lang w:val="bg-BG"/>
        </w:rPr>
      </w:pPr>
      <w:r w:rsidRPr="007B0FE8">
        <w:rPr>
          <w:lang w:val="bg-BG"/>
        </w:rPr>
        <w:t xml:space="preserve">Съгласно </w:t>
      </w:r>
      <w:r w:rsidR="00A2608C">
        <w:rPr>
          <w:lang w:val="bg-BG"/>
        </w:rPr>
        <w:t>СФ</w:t>
      </w:r>
      <w:r w:rsidRPr="007B0FE8">
        <w:rPr>
          <w:lang w:val="bg-BG"/>
        </w:rPr>
        <w:t xml:space="preserve"> за данни на зоната видът се опазва като зимуващ. Зимуващата популация на вида се оценява на 1 - 9 индивиди, което е 0,01 – 0,04 % от националната зимуваща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43AFB3C9" w14:textId="77777777" w:rsidR="007B0FE8" w:rsidRPr="008F4780" w:rsidRDefault="007B0FE8" w:rsidP="00D1418D">
      <w:pPr>
        <w:pStyle w:val="ListParagraph"/>
        <w:numPr>
          <w:ilvl w:val="0"/>
          <w:numId w:val="47"/>
        </w:numPr>
        <w:spacing w:after="120" w:line="240" w:lineRule="auto"/>
        <w:ind w:left="0"/>
        <w:jc w:val="both"/>
        <w:rPr>
          <w:b/>
          <w:bCs/>
          <w:lang w:val="bg-BG"/>
        </w:rPr>
      </w:pPr>
      <w:r w:rsidRPr="008F4780">
        <w:rPr>
          <w:b/>
          <w:bCs/>
          <w:lang w:val="bg-BG"/>
        </w:rPr>
        <w:t>Анализ на наличната информация</w:t>
      </w:r>
    </w:p>
    <w:p w14:paraId="469100B8" w14:textId="77777777" w:rsidR="007B0FE8" w:rsidRPr="007B0FE8" w:rsidRDefault="007B0FE8" w:rsidP="00D1418D">
      <w:pPr>
        <w:spacing w:after="120" w:line="240" w:lineRule="auto"/>
        <w:jc w:val="both"/>
        <w:rPr>
          <w:i/>
          <w:iCs/>
          <w:lang w:val="bg-BG"/>
        </w:rPr>
      </w:pPr>
      <w:r w:rsidRPr="007B0FE8">
        <w:rPr>
          <w:i/>
          <w:iCs/>
          <w:lang w:val="bg-BG"/>
        </w:rPr>
        <w:t>Зимуване</w:t>
      </w:r>
    </w:p>
    <w:p w14:paraId="43D57B25" w14:textId="6694CE1B" w:rsidR="007B0FE8" w:rsidRPr="007B0FE8" w:rsidRDefault="007B0FE8" w:rsidP="00D1418D">
      <w:pPr>
        <w:spacing w:after="120" w:line="240" w:lineRule="auto"/>
        <w:jc w:val="both"/>
        <w:rPr>
          <w:lang w:val="bg-BG"/>
        </w:rPr>
      </w:pPr>
      <w:r w:rsidRPr="007B0FE8">
        <w:rPr>
          <w:lang w:val="bg-BG"/>
        </w:rPr>
        <w:t xml:space="preserve">По време на СЗП за периода 2020 – 2021 г., не са установени птици от вида в зоната. </w:t>
      </w:r>
      <w:r w:rsidR="00ED3EC0">
        <w:rPr>
          <w:lang w:val="bg-BG"/>
        </w:rPr>
        <w:t>По данни на БДЗП (SmartBirds) за периода 2017 – 2022 г.</w:t>
      </w:r>
      <w:r w:rsidRPr="007B0FE8">
        <w:rPr>
          <w:lang w:val="bg-BG"/>
        </w:rPr>
        <w:t xml:space="preserve"> по време на зимуване</w:t>
      </w:r>
      <w:r w:rsidRPr="007B0FE8">
        <w:t xml:space="preserve"> </w:t>
      </w:r>
      <w:r w:rsidRPr="007B0FE8">
        <w:rPr>
          <w:lang w:val="bg-BG"/>
        </w:rPr>
        <w:t>са установени 2 птици от вида в зоната.</w:t>
      </w:r>
      <w:r w:rsidR="008F4780">
        <w:rPr>
          <w:lang w:val="en-GB"/>
        </w:rPr>
        <w:t xml:space="preserve"> </w:t>
      </w:r>
      <w:r w:rsidRPr="007B0FE8">
        <w:rPr>
          <w:lang w:val="bg-BG"/>
        </w:rPr>
        <w:t>По данни на Илиев (2022), по време на зимуване, през месец януари са отчетени 2 индивиди.</w:t>
      </w:r>
      <w:r w:rsidR="008F4780">
        <w:rPr>
          <w:lang w:val="en-GB"/>
        </w:rPr>
        <w:t xml:space="preserve"> </w:t>
      </w:r>
      <w:r w:rsidRPr="007B0FE8">
        <w:rPr>
          <w:lang w:val="bg-BG"/>
        </w:rPr>
        <w:t>При теренно проучване по време на зимуване през 2021 – 2022 г не са установени птици от вида в зоната.</w:t>
      </w:r>
      <w:r w:rsidR="008F4780">
        <w:rPr>
          <w:lang w:val="en-GB"/>
        </w:rPr>
        <w:t xml:space="preserve"> </w:t>
      </w:r>
      <w:r w:rsidRPr="007B0FE8">
        <w:rPr>
          <w:lang w:val="bg-BG"/>
        </w:rPr>
        <w:t>По данни от https://ebird.org/, за периода 2019–2022 г. не са установени птици от вида в зоната.</w:t>
      </w:r>
    </w:p>
    <w:p w14:paraId="6FE20E49" w14:textId="63B814D6" w:rsidR="007B0FE8" w:rsidRPr="008F4780" w:rsidRDefault="008666C4" w:rsidP="00D1418D">
      <w:pPr>
        <w:pStyle w:val="ListParagraph"/>
        <w:numPr>
          <w:ilvl w:val="0"/>
          <w:numId w:val="47"/>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5"/>
        <w:gridCol w:w="1300"/>
        <w:gridCol w:w="1210"/>
        <w:gridCol w:w="3036"/>
        <w:gridCol w:w="2015"/>
      </w:tblGrid>
      <w:tr w:rsidR="007B0FE8" w:rsidRPr="00D1418D" w14:paraId="498F25A8" w14:textId="77777777" w:rsidTr="00D1418D">
        <w:trPr>
          <w:tblHeader/>
          <w:jc w:val="center"/>
        </w:trPr>
        <w:tc>
          <w:tcPr>
            <w:tcW w:w="1052" w:type="pct"/>
            <w:shd w:val="clear" w:color="auto" w:fill="DEEAF6" w:themeFill="accent1" w:themeFillTint="33"/>
            <w:vAlign w:val="center"/>
          </w:tcPr>
          <w:p w14:paraId="4E4AEA2C" w14:textId="77777777" w:rsidR="007B0FE8" w:rsidRPr="00D1418D" w:rsidRDefault="007B0FE8" w:rsidP="008741AF">
            <w:pPr>
              <w:spacing w:after="0" w:line="240" w:lineRule="auto"/>
              <w:jc w:val="center"/>
              <w:rPr>
                <w:b/>
                <w:bCs/>
                <w:sz w:val="22"/>
                <w:szCs w:val="22"/>
                <w:lang w:val="bg-BG"/>
              </w:rPr>
            </w:pPr>
            <w:r w:rsidRPr="00D1418D">
              <w:rPr>
                <w:b/>
                <w:bCs/>
                <w:sz w:val="22"/>
                <w:szCs w:val="22"/>
                <w:lang w:val="bg-BG"/>
              </w:rPr>
              <w:t>Параметър</w:t>
            </w:r>
          </w:p>
        </w:tc>
        <w:tc>
          <w:tcPr>
            <w:tcW w:w="679" w:type="pct"/>
            <w:shd w:val="clear" w:color="auto" w:fill="DEEAF6" w:themeFill="accent1" w:themeFillTint="33"/>
            <w:vAlign w:val="center"/>
          </w:tcPr>
          <w:p w14:paraId="2B068A4E" w14:textId="77777777" w:rsidR="007B0FE8" w:rsidRPr="00D1418D" w:rsidRDefault="007B0FE8" w:rsidP="008741AF">
            <w:pPr>
              <w:spacing w:after="0" w:line="240" w:lineRule="auto"/>
              <w:jc w:val="center"/>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34F49087" w14:textId="77777777" w:rsidR="007B0FE8" w:rsidRPr="00D1418D" w:rsidRDefault="007B0FE8" w:rsidP="008741AF">
            <w:pPr>
              <w:spacing w:after="0" w:line="240" w:lineRule="auto"/>
              <w:jc w:val="center"/>
              <w:rPr>
                <w:b/>
                <w:bCs/>
                <w:sz w:val="22"/>
                <w:szCs w:val="22"/>
                <w:lang w:val="bg-BG"/>
              </w:rPr>
            </w:pPr>
            <w:r w:rsidRPr="00D1418D">
              <w:rPr>
                <w:b/>
                <w:bCs/>
                <w:sz w:val="22"/>
                <w:szCs w:val="22"/>
                <w:lang w:val="bg-BG"/>
              </w:rPr>
              <w:t>Целева стойност</w:t>
            </w:r>
          </w:p>
        </w:tc>
        <w:tc>
          <w:tcPr>
            <w:tcW w:w="1585" w:type="pct"/>
            <w:shd w:val="clear" w:color="auto" w:fill="DEEAF6" w:themeFill="accent1" w:themeFillTint="33"/>
            <w:vAlign w:val="center"/>
          </w:tcPr>
          <w:p w14:paraId="25595BBE" w14:textId="77777777" w:rsidR="007B0FE8" w:rsidRPr="00D1418D" w:rsidRDefault="007B0FE8" w:rsidP="008741AF">
            <w:pPr>
              <w:spacing w:after="0" w:line="240" w:lineRule="auto"/>
              <w:jc w:val="center"/>
              <w:rPr>
                <w:b/>
                <w:bCs/>
                <w:sz w:val="22"/>
                <w:szCs w:val="22"/>
                <w:lang w:val="bg-BG"/>
              </w:rPr>
            </w:pPr>
            <w:r w:rsidRPr="00D1418D">
              <w:rPr>
                <w:b/>
                <w:bCs/>
                <w:sz w:val="22"/>
                <w:szCs w:val="22"/>
                <w:lang w:val="bg-BG"/>
              </w:rPr>
              <w:t>Допълнителна информация</w:t>
            </w:r>
          </w:p>
        </w:tc>
        <w:tc>
          <w:tcPr>
            <w:tcW w:w="1052" w:type="pct"/>
            <w:shd w:val="clear" w:color="auto" w:fill="DEEAF6" w:themeFill="accent1" w:themeFillTint="33"/>
            <w:vAlign w:val="center"/>
          </w:tcPr>
          <w:p w14:paraId="7021538C" w14:textId="77777777" w:rsidR="007B0FE8" w:rsidRPr="00D1418D" w:rsidRDefault="007B0FE8" w:rsidP="008741AF">
            <w:pPr>
              <w:spacing w:after="0" w:line="240" w:lineRule="auto"/>
              <w:jc w:val="center"/>
              <w:rPr>
                <w:b/>
                <w:bCs/>
                <w:sz w:val="22"/>
                <w:szCs w:val="22"/>
                <w:lang w:val="bg-BG"/>
              </w:rPr>
            </w:pPr>
            <w:r w:rsidRPr="00D1418D">
              <w:rPr>
                <w:b/>
                <w:bCs/>
                <w:sz w:val="22"/>
                <w:szCs w:val="22"/>
                <w:lang w:val="bg-BG"/>
              </w:rPr>
              <w:t>Специфични за зоната цели</w:t>
            </w:r>
          </w:p>
        </w:tc>
      </w:tr>
      <w:tr w:rsidR="008F4780" w:rsidRPr="00D1418D" w14:paraId="7514A620" w14:textId="77777777" w:rsidTr="008F4780">
        <w:trPr>
          <w:jc w:val="center"/>
        </w:trPr>
        <w:tc>
          <w:tcPr>
            <w:tcW w:w="1052" w:type="pct"/>
            <w:shd w:val="clear" w:color="auto" w:fill="auto"/>
          </w:tcPr>
          <w:p w14:paraId="13A48B5B" w14:textId="77777777" w:rsidR="008F4780" w:rsidRPr="00D1418D" w:rsidRDefault="008F4780"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зимуващата популация</w:t>
            </w:r>
          </w:p>
        </w:tc>
        <w:tc>
          <w:tcPr>
            <w:tcW w:w="679" w:type="pct"/>
            <w:shd w:val="clear" w:color="auto" w:fill="auto"/>
          </w:tcPr>
          <w:p w14:paraId="2A82D60F" w14:textId="77777777" w:rsidR="008F4780" w:rsidRPr="00D1418D" w:rsidRDefault="008F4780"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785AD988" w14:textId="77777777" w:rsidR="008F4780" w:rsidRPr="00D1418D" w:rsidRDefault="008F4780" w:rsidP="00D1418D">
            <w:pPr>
              <w:spacing w:after="0" w:line="240" w:lineRule="auto"/>
              <w:jc w:val="both"/>
              <w:rPr>
                <w:sz w:val="22"/>
                <w:szCs w:val="22"/>
                <w:lang w:val="bg-BG"/>
              </w:rPr>
            </w:pPr>
            <w:r w:rsidRPr="00D1418D">
              <w:rPr>
                <w:sz w:val="22"/>
                <w:szCs w:val="22"/>
                <w:lang w:val="bg-BG"/>
              </w:rPr>
              <w:t>Най-малко 1</w:t>
            </w:r>
          </w:p>
        </w:tc>
        <w:tc>
          <w:tcPr>
            <w:tcW w:w="1585" w:type="pct"/>
            <w:shd w:val="clear" w:color="auto" w:fill="auto"/>
          </w:tcPr>
          <w:p w14:paraId="50583FAD" w14:textId="5D1E2B5C" w:rsidR="008F4780" w:rsidRPr="00D1418D" w:rsidRDefault="008F4780" w:rsidP="00D1418D">
            <w:pPr>
              <w:spacing w:after="0" w:line="240" w:lineRule="auto"/>
              <w:jc w:val="both"/>
              <w:rPr>
                <w:sz w:val="22"/>
                <w:szCs w:val="22"/>
                <w:lang w:val="bg-BG"/>
              </w:rPr>
            </w:pPr>
            <w:r w:rsidRPr="00D1418D">
              <w:rPr>
                <w:sz w:val="22"/>
                <w:szCs w:val="22"/>
                <w:lang w:val="bg-BG"/>
              </w:rPr>
              <w:t>Видът е рядък и постигането на целевата стойност ще зависи най-вече от климатичните условия и струпването на достатъчно гъски в зоната. Според</w:t>
            </w:r>
            <w:r w:rsidR="004351A0">
              <w:rPr>
                <w:sz w:val="22"/>
                <w:szCs w:val="22"/>
                <w:lang w:val="bg-BG"/>
              </w:rPr>
              <w:t xml:space="preserve"> СФ </w:t>
            </w:r>
            <w:r w:rsidRPr="00D1418D">
              <w:rPr>
                <w:sz w:val="22"/>
                <w:szCs w:val="22"/>
                <w:lang w:val="bg-BG"/>
              </w:rPr>
              <w:t xml:space="preserve">не </w:t>
            </w:r>
            <w:r w:rsidRPr="00D1418D">
              <w:rPr>
                <w:sz w:val="22"/>
                <w:szCs w:val="22"/>
                <w:lang w:val="bg-BG"/>
              </w:rPr>
              <w:lastRenderedPageBreak/>
              <w:t xml:space="preserve">е посочена минимална стойност, което отразява спорадичното зимуване на вида. </w:t>
            </w:r>
          </w:p>
        </w:tc>
        <w:tc>
          <w:tcPr>
            <w:tcW w:w="1052" w:type="pct"/>
          </w:tcPr>
          <w:p w14:paraId="648FA0B2" w14:textId="77777777" w:rsidR="008F4780" w:rsidRPr="00D1418D" w:rsidRDefault="008F4780" w:rsidP="00D1418D">
            <w:pPr>
              <w:spacing w:after="0" w:line="240" w:lineRule="auto"/>
              <w:jc w:val="both"/>
              <w:rPr>
                <w:sz w:val="22"/>
                <w:szCs w:val="22"/>
                <w:lang w:val="bg-BG"/>
              </w:rPr>
            </w:pPr>
            <w:r w:rsidRPr="00D1418D">
              <w:rPr>
                <w:sz w:val="22"/>
                <w:szCs w:val="22"/>
                <w:lang w:val="bg-BG"/>
              </w:rPr>
              <w:lastRenderedPageBreak/>
              <w:t>Поддържане на популация от най-малко 1 инд. при средни януарски температури &lt; 0° С.</w:t>
            </w:r>
          </w:p>
        </w:tc>
      </w:tr>
      <w:tr w:rsidR="008F4780" w:rsidRPr="00D1418D" w14:paraId="4E611163" w14:textId="77777777" w:rsidTr="008F4780">
        <w:trPr>
          <w:jc w:val="center"/>
        </w:trPr>
        <w:tc>
          <w:tcPr>
            <w:tcW w:w="1052" w:type="pct"/>
            <w:shd w:val="clear" w:color="auto" w:fill="auto"/>
          </w:tcPr>
          <w:p w14:paraId="3436152F" w14:textId="77777777" w:rsidR="008F4780" w:rsidRPr="00D1418D" w:rsidRDefault="008F4780" w:rsidP="00D1418D">
            <w:pPr>
              <w:spacing w:after="0" w:line="240" w:lineRule="auto"/>
              <w:jc w:val="both"/>
              <w:rPr>
                <w:sz w:val="22"/>
                <w:szCs w:val="22"/>
                <w:lang w:val="bg-BG"/>
              </w:rPr>
            </w:pPr>
            <w:r w:rsidRPr="00D1418D">
              <w:rPr>
                <w:b/>
                <w:bCs/>
                <w:sz w:val="22"/>
                <w:szCs w:val="22"/>
                <w:lang w:val="bg-BG"/>
              </w:rPr>
              <w:lastRenderedPageBreak/>
              <w:t xml:space="preserve">Местообитание на вида: </w:t>
            </w:r>
            <w:r w:rsidRPr="00D1418D">
              <w:rPr>
                <w:sz w:val="22"/>
                <w:szCs w:val="22"/>
                <w:lang w:val="bg-BG"/>
              </w:rPr>
              <w:t>Площ на подходящите местообитанията за пренощуване по време на зимуване и миграция</w:t>
            </w:r>
          </w:p>
        </w:tc>
        <w:tc>
          <w:tcPr>
            <w:tcW w:w="679" w:type="pct"/>
            <w:shd w:val="clear" w:color="auto" w:fill="auto"/>
          </w:tcPr>
          <w:p w14:paraId="19D773C9" w14:textId="77777777" w:rsidR="008F4780" w:rsidRPr="00D1418D" w:rsidRDefault="008F4780" w:rsidP="00D1418D">
            <w:pPr>
              <w:spacing w:after="0" w:line="240" w:lineRule="auto"/>
              <w:jc w:val="both"/>
              <w:rPr>
                <w:sz w:val="22"/>
                <w:szCs w:val="22"/>
                <w:lang w:val="bg-BG"/>
              </w:rPr>
            </w:pPr>
            <w:r w:rsidRPr="00D1418D">
              <w:rPr>
                <w:sz w:val="22"/>
                <w:szCs w:val="22"/>
                <w:lang w:val="bg-BG"/>
              </w:rPr>
              <w:t>ha</w:t>
            </w:r>
          </w:p>
        </w:tc>
        <w:tc>
          <w:tcPr>
            <w:tcW w:w="632" w:type="pct"/>
            <w:shd w:val="clear" w:color="auto" w:fill="auto"/>
          </w:tcPr>
          <w:p w14:paraId="798192F9" w14:textId="77777777" w:rsidR="008F4780" w:rsidRPr="00D1418D" w:rsidRDefault="008F4780" w:rsidP="00D1418D">
            <w:pPr>
              <w:spacing w:after="0" w:line="240" w:lineRule="auto"/>
              <w:jc w:val="both"/>
              <w:rPr>
                <w:sz w:val="22"/>
                <w:szCs w:val="22"/>
                <w:lang w:val="bg-BG"/>
              </w:rPr>
            </w:pPr>
            <w:r w:rsidRPr="00D1418D">
              <w:rPr>
                <w:sz w:val="22"/>
                <w:szCs w:val="22"/>
                <w:lang w:val="bg-BG"/>
              </w:rPr>
              <w:t>Най-малко 2156</w:t>
            </w:r>
          </w:p>
        </w:tc>
        <w:tc>
          <w:tcPr>
            <w:tcW w:w="1585" w:type="pct"/>
            <w:shd w:val="clear" w:color="auto" w:fill="auto"/>
          </w:tcPr>
          <w:p w14:paraId="7AF05A0F" w14:textId="77777777" w:rsidR="008F4780" w:rsidRPr="00D1418D" w:rsidRDefault="008F4780" w:rsidP="00D1418D">
            <w:pPr>
              <w:spacing w:after="0" w:line="240" w:lineRule="auto"/>
              <w:jc w:val="both"/>
              <w:rPr>
                <w:sz w:val="22"/>
                <w:szCs w:val="22"/>
                <w:lang w:val="bg-BG"/>
              </w:rPr>
            </w:pPr>
            <w:r w:rsidRPr="00D1418D">
              <w:rPr>
                <w:sz w:val="22"/>
                <w:szCs w:val="22"/>
                <w:lang w:val="bg-BG"/>
              </w:rPr>
              <w:t>През нощта гъските обитават езерото. Определени на базата % участие на местообитание N06-вътрешни водни тела.</w:t>
            </w:r>
          </w:p>
        </w:tc>
        <w:tc>
          <w:tcPr>
            <w:tcW w:w="1052" w:type="pct"/>
          </w:tcPr>
          <w:p w14:paraId="71BBD82C" w14:textId="77777777" w:rsidR="008F4780" w:rsidRPr="00D1418D" w:rsidRDefault="008F4780" w:rsidP="00D1418D">
            <w:pPr>
              <w:spacing w:after="0" w:line="240" w:lineRule="auto"/>
              <w:jc w:val="both"/>
              <w:rPr>
                <w:sz w:val="22"/>
                <w:szCs w:val="22"/>
                <w:lang w:val="bg-BG"/>
              </w:rPr>
            </w:pPr>
            <w:r w:rsidRPr="00D1418D">
              <w:rPr>
                <w:sz w:val="22"/>
                <w:szCs w:val="22"/>
                <w:lang w:val="bg-BG"/>
              </w:rPr>
              <w:t>Поддържане на площта на подходящите места за пренощуване на вида в зоната в размер на най-малко 2156 ha.</w:t>
            </w:r>
          </w:p>
        </w:tc>
      </w:tr>
      <w:tr w:rsidR="008F4780" w:rsidRPr="00D1418D" w14:paraId="47F8CC7A" w14:textId="77777777" w:rsidTr="008F4780">
        <w:trPr>
          <w:jc w:val="center"/>
        </w:trPr>
        <w:tc>
          <w:tcPr>
            <w:tcW w:w="1052" w:type="pct"/>
            <w:shd w:val="clear" w:color="auto" w:fill="auto"/>
          </w:tcPr>
          <w:p w14:paraId="7CE4D11D" w14:textId="77777777" w:rsidR="008F4780" w:rsidRPr="00D1418D" w:rsidRDefault="008F4780" w:rsidP="00D1418D">
            <w:pPr>
              <w:spacing w:after="0" w:line="240" w:lineRule="auto"/>
              <w:jc w:val="both"/>
              <w:rPr>
                <w:sz w:val="22"/>
                <w:szCs w:val="22"/>
                <w:lang w:val="bg-BG"/>
              </w:rPr>
            </w:pPr>
            <w:r w:rsidRPr="00D1418D">
              <w:rPr>
                <w:b/>
                <w:sz w:val="22"/>
                <w:szCs w:val="22"/>
                <w:lang w:val="bg-BG"/>
              </w:rPr>
              <w:t>Местообитание на вида</w:t>
            </w:r>
            <w:r w:rsidRPr="00D1418D">
              <w:rPr>
                <w:sz w:val="22"/>
                <w:szCs w:val="22"/>
                <w:lang w:val="bg-BG"/>
              </w:rPr>
              <w:t xml:space="preserve">: Площ на подходящите хранителни местообитания на вида </w:t>
            </w:r>
          </w:p>
        </w:tc>
        <w:tc>
          <w:tcPr>
            <w:tcW w:w="679" w:type="pct"/>
            <w:shd w:val="clear" w:color="auto" w:fill="auto"/>
          </w:tcPr>
          <w:p w14:paraId="713730AE" w14:textId="77777777" w:rsidR="008F4780" w:rsidRPr="00D1418D" w:rsidRDefault="008F4780" w:rsidP="00D1418D">
            <w:pPr>
              <w:spacing w:after="0" w:line="240" w:lineRule="auto"/>
              <w:jc w:val="both"/>
              <w:rPr>
                <w:sz w:val="22"/>
                <w:szCs w:val="22"/>
                <w:lang w:val="bg-BG"/>
              </w:rPr>
            </w:pPr>
            <w:r w:rsidRPr="00D1418D">
              <w:rPr>
                <w:sz w:val="22"/>
                <w:szCs w:val="22"/>
                <w:lang w:val="bg-BG"/>
              </w:rPr>
              <w:t>ha</w:t>
            </w:r>
          </w:p>
        </w:tc>
        <w:tc>
          <w:tcPr>
            <w:tcW w:w="632" w:type="pct"/>
            <w:shd w:val="clear" w:color="auto" w:fill="auto"/>
          </w:tcPr>
          <w:p w14:paraId="6D5379D2" w14:textId="77777777" w:rsidR="008F4780" w:rsidRPr="00D1418D" w:rsidRDefault="008F4780" w:rsidP="00D1418D">
            <w:pPr>
              <w:spacing w:after="0" w:line="240" w:lineRule="auto"/>
              <w:jc w:val="both"/>
              <w:rPr>
                <w:sz w:val="22"/>
                <w:szCs w:val="22"/>
                <w:lang w:val="bg-BG"/>
              </w:rPr>
            </w:pPr>
            <w:r w:rsidRPr="00D1418D">
              <w:rPr>
                <w:sz w:val="22"/>
                <w:szCs w:val="22"/>
                <w:lang w:val="bg-BG"/>
              </w:rPr>
              <w:t>Най-малко 745</w:t>
            </w:r>
          </w:p>
        </w:tc>
        <w:tc>
          <w:tcPr>
            <w:tcW w:w="1585" w:type="pct"/>
            <w:shd w:val="clear" w:color="auto" w:fill="auto"/>
          </w:tcPr>
          <w:p w14:paraId="36755BCF" w14:textId="77777777" w:rsidR="008F4780" w:rsidRPr="00D1418D" w:rsidRDefault="008F4780" w:rsidP="00D1418D">
            <w:pPr>
              <w:spacing w:after="0" w:line="240" w:lineRule="auto"/>
              <w:jc w:val="both"/>
              <w:rPr>
                <w:sz w:val="22"/>
                <w:szCs w:val="22"/>
                <w:lang w:val="bg-BG"/>
              </w:rPr>
            </w:pPr>
            <w:r w:rsidRPr="00D1418D">
              <w:rPr>
                <w:sz w:val="22"/>
                <w:szCs w:val="22"/>
                <w:lang w:val="bg-BG"/>
              </w:rPr>
              <w:t>Площта е определена на база % на подходящите хранителни местообитания на вида в зоната – обработваеми площи (</w:t>
            </w:r>
            <w:r w:rsidRPr="00D1418D">
              <w:rPr>
                <w:sz w:val="22"/>
                <w:szCs w:val="22"/>
                <w:lang w:val="en-GB"/>
              </w:rPr>
              <w:t xml:space="preserve">N12 </w:t>
            </w:r>
            <w:r w:rsidRPr="00D1418D">
              <w:rPr>
                <w:sz w:val="22"/>
                <w:szCs w:val="22"/>
                <w:lang w:val="bg-BG"/>
              </w:rPr>
              <w:t xml:space="preserve">и </w:t>
            </w:r>
            <w:r w:rsidRPr="00D1418D">
              <w:rPr>
                <w:sz w:val="22"/>
                <w:szCs w:val="22"/>
                <w:lang w:val="en-GB"/>
              </w:rPr>
              <w:t>N15</w:t>
            </w:r>
            <w:r w:rsidRPr="00D1418D">
              <w:rPr>
                <w:sz w:val="22"/>
                <w:szCs w:val="22"/>
                <w:lang w:val="bg-BG"/>
              </w:rPr>
              <w:t>). Необходимо е наличие на достатъчно количество есенни култури, които да осигурят хранителна база за вида.</w:t>
            </w:r>
          </w:p>
        </w:tc>
        <w:tc>
          <w:tcPr>
            <w:tcW w:w="1052" w:type="pct"/>
          </w:tcPr>
          <w:p w14:paraId="4F4FEB0A" w14:textId="77777777" w:rsidR="008F4780" w:rsidRPr="00D1418D" w:rsidRDefault="008F4780" w:rsidP="00D1418D">
            <w:pPr>
              <w:spacing w:after="0" w:line="240" w:lineRule="auto"/>
              <w:jc w:val="both"/>
              <w:rPr>
                <w:sz w:val="22"/>
                <w:szCs w:val="22"/>
                <w:lang w:val="bg-BG"/>
              </w:rPr>
            </w:pPr>
            <w:r w:rsidRPr="00D1418D">
              <w:rPr>
                <w:sz w:val="22"/>
                <w:szCs w:val="22"/>
                <w:lang w:val="bg-BG"/>
              </w:rPr>
              <w:t>Поддържане на площта на подходящите хранителни местообитания на вида в размер най-малко 745 ha.</w:t>
            </w:r>
          </w:p>
        </w:tc>
      </w:tr>
      <w:tr w:rsidR="00AC0B42" w:rsidRPr="00D1418D" w14:paraId="40235C0F" w14:textId="77777777" w:rsidTr="008F4780">
        <w:trPr>
          <w:jc w:val="center"/>
        </w:trPr>
        <w:tc>
          <w:tcPr>
            <w:tcW w:w="1052" w:type="pct"/>
            <w:shd w:val="clear" w:color="auto" w:fill="auto"/>
          </w:tcPr>
          <w:p w14:paraId="6FCFA735" w14:textId="0DF7E890" w:rsidR="00AC0B42" w:rsidRPr="00D1418D" w:rsidRDefault="00AC0B42" w:rsidP="00AC0B42">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79" w:type="pct"/>
            <w:shd w:val="clear" w:color="auto" w:fill="auto"/>
          </w:tcPr>
          <w:p w14:paraId="0C4E85D5" w14:textId="7AA18EBC" w:rsidR="00AC0B42" w:rsidRPr="00D1418D" w:rsidRDefault="00AC0B42" w:rsidP="00AC0B42">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3B70ED4F" w14:textId="22EDCBDE" w:rsidR="00AC0B42" w:rsidRPr="00D1418D" w:rsidRDefault="00AC0B42" w:rsidP="00AC0B42">
            <w:pPr>
              <w:spacing w:after="0" w:line="240" w:lineRule="auto"/>
              <w:jc w:val="both"/>
              <w:rPr>
                <w:sz w:val="22"/>
                <w:szCs w:val="22"/>
                <w:lang w:val="bg-BG"/>
              </w:rPr>
            </w:pPr>
            <w:r w:rsidRPr="00A67729">
              <w:rPr>
                <w:sz w:val="22"/>
                <w:szCs w:val="22"/>
                <w:lang w:val="bg-BG"/>
              </w:rPr>
              <w:t>2-Добро или 1-Отлично</w:t>
            </w:r>
          </w:p>
        </w:tc>
        <w:tc>
          <w:tcPr>
            <w:tcW w:w="1585"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C0B42" w:rsidRPr="00A67729" w14:paraId="40FC77B5"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7B2CA02" w14:textId="77777777" w:rsidR="00AC0B42" w:rsidRPr="00A67729" w:rsidRDefault="00AC0B42" w:rsidP="00AC0B42">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C0B42" w:rsidRPr="00A67729" w14:paraId="1A3AC253"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0893172" w14:textId="77777777" w:rsidR="00AC0B42" w:rsidRPr="00A67729" w:rsidRDefault="00AC0B42" w:rsidP="00AC0B42">
                  <w:pPr>
                    <w:spacing w:after="0" w:line="240" w:lineRule="auto"/>
                    <w:jc w:val="both"/>
                    <w:rPr>
                      <w:sz w:val="22"/>
                      <w:szCs w:val="22"/>
                      <w:lang w:val="bg-BG"/>
                    </w:rPr>
                  </w:pPr>
                  <w:r w:rsidRPr="00A67729">
                    <w:rPr>
                      <w:sz w:val="22"/>
                      <w:szCs w:val="22"/>
                      <w:lang w:val="bg-BG"/>
                    </w:rPr>
                    <w:t>1-Отлично - High</w:t>
                  </w:r>
                </w:p>
              </w:tc>
            </w:tr>
            <w:tr w:rsidR="00AC0B42" w:rsidRPr="00A67729" w14:paraId="68B4DA0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B3DB0CF" w14:textId="77777777" w:rsidR="00AC0B42" w:rsidRPr="00A67729" w:rsidRDefault="00AC0B42" w:rsidP="00AC0B42">
                  <w:pPr>
                    <w:spacing w:after="0" w:line="240" w:lineRule="auto"/>
                    <w:jc w:val="both"/>
                    <w:rPr>
                      <w:sz w:val="22"/>
                      <w:szCs w:val="22"/>
                      <w:lang w:val="bg-BG"/>
                    </w:rPr>
                  </w:pPr>
                  <w:r w:rsidRPr="00A67729">
                    <w:rPr>
                      <w:sz w:val="22"/>
                      <w:szCs w:val="22"/>
                      <w:lang w:val="bg-BG"/>
                    </w:rPr>
                    <w:t>2-Добро - Good</w:t>
                  </w:r>
                </w:p>
              </w:tc>
            </w:tr>
            <w:tr w:rsidR="00AC0B42" w:rsidRPr="00A67729" w14:paraId="058A4BA8"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D1E114A" w14:textId="77777777" w:rsidR="00AC0B42" w:rsidRPr="00A67729" w:rsidRDefault="00AC0B42" w:rsidP="00AC0B42">
                  <w:pPr>
                    <w:spacing w:after="0" w:line="240" w:lineRule="auto"/>
                    <w:jc w:val="both"/>
                    <w:rPr>
                      <w:sz w:val="22"/>
                      <w:szCs w:val="22"/>
                      <w:lang w:val="bg-BG"/>
                    </w:rPr>
                  </w:pPr>
                  <w:r w:rsidRPr="00A67729">
                    <w:rPr>
                      <w:sz w:val="22"/>
                      <w:szCs w:val="22"/>
                      <w:lang w:val="bg-BG"/>
                    </w:rPr>
                    <w:t>3-Умерено - Moderate</w:t>
                  </w:r>
                </w:p>
              </w:tc>
            </w:tr>
            <w:tr w:rsidR="00AC0B42" w:rsidRPr="00A67729" w14:paraId="7FDA071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585249B" w14:textId="77777777" w:rsidR="00AC0B42" w:rsidRPr="00A67729" w:rsidRDefault="00AC0B42" w:rsidP="00AC0B42">
                  <w:pPr>
                    <w:spacing w:after="0" w:line="240" w:lineRule="auto"/>
                    <w:jc w:val="both"/>
                    <w:rPr>
                      <w:sz w:val="22"/>
                      <w:szCs w:val="22"/>
                      <w:lang w:val="bg-BG"/>
                    </w:rPr>
                  </w:pPr>
                  <w:r w:rsidRPr="00A67729">
                    <w:rPr>
                      <w:sz w:val="22"/>
                      <w:szCs w:val="22"/>
                      <w:lang w:val="bg-BG"/>
                    </w:rPr>
                    <w:t>4-Лошо - Poor</w:t>
                  </w:r>
                </w:p>
              </w:tc>
            </w:tr>
            <w:tr w:rsidR="00AC0B42" w:rsidRPr="00A67729" w14:paraId="02CFB70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A4F6482" w14:textId="77777777" w:rsidR="00AC0B42" w:rsidRPr="00A67729" w:rsidRDefault="00AC0B42" w:rsidP="00AC0B42">
                  <w:pPr>
                    <w:spacing w:after="0" w:line="240" w:lineRule="auto"/>
                    <w:jc w:val="both"/>
                    <w:rPr>
                      <w:sz w:val="22"/>
                      <w:szCs w:val="22"/>
                      <w:lang w:val="bg-BG"/>
                    </w:rPr>
                  </w:pPr>
                  <w:r w:rsidRPr="00A67729">
                    <w:rPr>
                      <w:sz w:val="22"/>
                      <w:szCs w:val="22"/>
                      <w:lang w:val="bg-BG"/>
                    </w:rPr>
                    <w:t>5-Много лошо - Bad</w:t>
                  </w:r>
                </w:p>
              </w:tc>
            </w:tr>
          </w:tbl>
          <w:p w14:paraId="764CBAA0" w14:textId="32E727C6" w:rsidR="00AC0B42" w:rsidRPr="00D1418D" w:rsidRDefault="00AC0B42" w:rsidP="00AC0B42">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A2608C">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052" w:type="pct"/>
          </w:tcPr>
          <w:p w14:paraId="78A07E8A" w14:textId="7289C7E2" w:rsidR="00AC0B42" w:rsidRDefault="00AC0B42" w:rsidP="00AC0B42">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06DBF1DE" w14:textId="77777777" w:rsidR="007B0FE8" w:rsidRPr="007B0FE8" w:rsidRDefault="007B0FE8" w:rsidP="00D1418D">
      <w:pPr>
        <w:spacing w:after="120" w:line="240" w:lineRule="auto"/>
        <w:jc w:val="both"/>
        <w:rPr>
          <w:b/>
          <w:bCs/>
          <w:lang w:val="bg-BG"/>
        </w:rPr>
      </w:pPr>
    </w:p>
    <w:p w14:paraId="3EDA916A" w14:textId="28E9C090" w:rsidR="007B0FE8" w:rsidRPr="008F4780" w:rsidRDefault="00C30205" w:rsidP="00D1418D">
      <w:pPr>
        <w:pStyle w:val="ListParagraph"/>
        <w:numPr>
          <w:ilvl w:val="0"/>
          <w:numId w:val="4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2095916" w14:textId="77777777" w:rsidR="007B0FE8" w:rsidRPr="007B0FE8" w:rsidRDefault="008F4780" w:rsidP="00D1418D">
      <w:pPr>
        <w:spacing w:after="120" w:line="240" w:lineRule="auto"/>
        <w:jc w:val="both"/>
        <w:rPr>
          <w:lang w:val="bg-BG"/>
        </w:rPr>
      </w:pPr>
      <w:r>
        <w:rPr>
          <w:lang w:val="bg-BG"/>
        </w:rPr>
        <w:t>Н</w:t>
      </w:r>
      <w:r w:rsidR="007B0FE8" w:rsidRPr="007B0FE8">
        <w:rPr>
          <w:lang w:val="bg-BG"/>
        </w:rPr>
        <w:t>а този етап не са необходими промени в стандартния формуляр на зоната.</w:t>
      </w:r>
    </w:p>
    <w:bookmarkEnd w:id="107"/>
    <w:p w14:paraId="1BAB8912" w14:textId="77777777" w:rsidR="0059273A" w:rsidRDefault="0059273A" w:rsidP="00D1418D">
      <w:pPr>
        <w:spacing w:after="120" w:line="240" w:lineRule="auto"/>
        <w:jc w:val="both"/>
        <w:rPr>
          <w:lang w:val="bg-BG"/>
        </w:rPr>
      </w:pPr>
    </w:p>
    <w:p w14:paraId="1EB6367B" w14:textId="77777777" w:rsidR="009F489F" w:rsidRPr="009F489F" w:rsidRDefault="009F489F" w:rsidP="00D1418D">
      <w:pPr>
        <w:pStyle w:val="Heading1"/>
        <w:jc w:val="both"/>
        <w:rPr>
          <w:lang w:val="bg-BG"/>
        </w:rPr>
      </w:pPr>
      <w:bookmarkStart w:id="108" w:name="_Toc89106079"/>
      <w:bookmarkStart w:id="109" w:name="_Toc98741918"/>
      <w:bookmarkStart w:id="110" w:name="_Toc116032935"/>
      <w:bookmarkStart w:id="111" w:name="_Toc116035237"/>
      <w:bookmarkStart w:id="112" w:name="_Toc133142599"/>
      <w:r w:rsidRPr="009F489F">
        <w:rPr>
          <w:lang w:val="bg-BG"/>
        </w:rPr>
        <w:lastRenderedPageBreak/>
        <w:t xml:space="preserve">Специфични цели за А048 </w:t>
      </w:r>
      <w:r w:rsidRPr="009F489F">
        <w:rPr>
          <w:i/>
          <w:iCs/>
          <w:lang w:val="bg-BG"/>
        </w:rPr>
        <w:t>Tadorna tadorna</w:t>
      </w:r>
      <w:r w:rsidRPr="009F489F">
        <w:rPr>
          <w:lang w:val="bg-BG"/>
        </w:rPr>
        <w:t xml:space="preserve"> (бял ангъч)</w:t>
      </w:r>
      <w:bookmarkEnd w:id="108"/>
      <w:bookmarkEnd w:id="109"/>
      <w:bookmarkEnd w:id="110"/>
      <w:bookmarkEnd w:id="111"/>
      <w:bookmarkEnd w:id="112"/>
    </w:p>
    <w:p w14:paraId="4F54D656" w14:textId="77777777" w:rsidR="009F489F" w:rsidRPr="009F489F" w:rsidRDefault="009F489F" w:rsidP="00D1418D">
      <w:pPr>
        <w:spacing w:after="120" w:line="240" w:lineRule="auto"/>
        <w:jc w:val="both"/>
        <w:rPr>
          <w:bCs/>
          <w:lang w:val="bg-BG"/>
        </w:rPr>
      </w:pPr>
    </w:p>
    <w:p w14:paraId="01DA7883" w14:textId="0068FC71" w:rsidR="00D869F5" w:rsidRDefault="00D869F5" w:rsidP="008741AF">
      <w:pPr>
        <w:pStyle w:val="ListParagraph"/>
        <w:numPr>
          <w:ilvl w:val="0"/>
          <w:numId w:val="48"/>
        </w:numPr>
        <w:spacing w:after="120" w:line="240" w:lineRule="auto"/>
        <w:ind w:left="0" w:hanging="357"/>
        <w:contextualSpacing w:val="0"/>
        <w:jc w:val="both"/>
        <w:rPr>
          <w:b/>
          <w:lang w:val="bg-BG"/>
        </w:rPr>
      </w:pPr>
      <w:r w:rsidRPr="008741AF">
        <w:rPr>
          <w:b/>
          <w:lang w:val="bg-BG"/>
        </w:rPr>
        <w:t>Код и наименование на вида</w:t>
      </w:r>
    </w:p>
    <w:p w14:paraId="56A9381E" w14:textId="29D8AA8F" w:rsidR="00D869F5" w:rsidRPr="008741AF" w:rsidRDefault="00D869F5" w:rsidP="008741AF">
      <w:pPr>
        <w:pStyle w:val="ListParagraph"/>
        <w:spacing w:after="120" w:line="240" w:lineRule="auto"/>
        <w:ind w:left="0"/>
        <w:contextualSpacing w:val="0"/>
        <w:jc w:val="both"/>
        <w:rPr>
          <w:lang w:val="bg-BG"/>
        </w:rPr>
      </w:pPr>
      <w:r w:rsidRPr="009F489F">
        <w:rPr>
          <w:lang w:val="bg-BG"/>
        </w:rPr>
        <w:t xml:space="preserve">А048 </w:t>
      </w:r>
      <w:r w:rsidRPr="009F489F">
        <w:rPr>
          <w:i/>
          <w:iCs/>
          <w:lang w:val="bg-BG"/>
        </w:rPr>
        <w:t>Tadorna tadorna</w:t>
      </w:r>
      <w:r w:rsidRPr="009F489F">
        <w:rPr>
          <w:lang w:val="bg-BG"/>
        </w:rPr>
        <w:t xml:space="preserve"> (бял ангъч)</w:t>
      </w:r>
    </w:p>
    <w:p w14:paraId="04AF904A" w14:textId="4A5389CE" w:rsidR="009F489F" w:rsidRPr="009F489F" w:rsidRDefault="009F489F" w:rsidP="00D1418D">
      <w:pPr>
        <w:pStyle w:val="ListParagraph"/>
        <w:numPr>
          <w:ilvl w:val="0"/>
          <w:numId w:val="48"/>
        </w:numPr>
        <w:spacing w:after="120" w:line="240" w:lineRule="auto"/>
        <w:ind w:left="0"/>
        <w:jc w:val="both"/>
        <w:rPr>
          <w:lang w:val="bg-BG"/>
        </w:rPr>
      </w:pPr>
      <w:r w:rsidRPr="009F489F">
        <w:rPr>
          <w:b/>
          <w:bCs/>
          <w:lang w:val="bg-BG"/>
        </w:rPr>
        <w:t>Кратка характеристика на вида</w:t>
      </w:r>
    </w:p>
    <w:p w14:paraId="5E3F21B3" w14:textId="77777777" w:rsidR="009F489F" w:rsidRPr="009F489F" w:rsidRDefault="009F489F" w:rsidP="00D1418D">
      <w:pPr>
        <w:spacing w:after="120" w:line="240" w:lineRule="auto"/>
        <w:jc w:val="both"/>
        <w:rPr>
          <w:lang w:val="bg-BG"/>
        </w:rPr>
      </w:pPr>
      <w:r w:rsidRPr="009F489F">
        <w:rPr>
          <w:lang w:val="bg-BG"/>
        </w:rPr>
        <w:t xml:space="preserve">Дължината на тялото </w:t>
      </w:r>
      <w:r w:rsidRPr="009F489F">
        <w:t xml:space="preserve">e </w:t>
      </w:r>
      <w:r w:rsidRPr="009F489F">
        <w:rPr>
          <w:lang w:val="bg-BG"/>
        </w:rPr>
        <w:t>55-67 cm, а размахът на крилата: 110-133 cm. (Svensson</w:t>
      </w:r>
      <w:r w:rsidR="00F7180F">
        <w:rPr>
          <w:lang w:val="en-GB"/>
        </w:rPr>
        <w:t xml:space="preserve"> et al.</w:t>
      </w:r>
      <w:r w:rsidRPr="009F489F">
        <w:t>,</w:t>
      </w:r>
      <w:r w:rsidRPr="009F489F">
        <w:rPr>
          <w:lang w:val="bg-BG"/>
        </w:rPr>
        <w:t xml:space="preserve"> 20</w:t>
      </w:r>
      <w:r w:rsidR="00F7180F">
        <w:rPr>
          <w:lang w:val="en-GB"/>
        </w:rPr>
        <w:t>09</w:t>
      </w:r>
      <w:r w:rsidRPr="009F489F">
        <w:rPr>
          <w:lang w:val="bg-BG"/>
        </w:rPr>
        <w:t xml:space="preserve">). Главата е черна със зеленикав отблясък. Шията, гърдите и страните на тялото са бели. В долната част на гърдите има ръждива препаска. Гърбът в средата е бял, а отстрани – черен. Черни са и първостепенните махови пера, а крилното огледало е тъмнозелено. Клюнът е червен, при мъжките с изразен израстък през пролетта. Краката са оранжеви. Младите се отличават лесно от възрастните по редица детайли на оперението. Клюнът при тях е сив. </w:t>
      </w:r>
    </w:p>
    <w:p w14:paraId="36FCC06C" w14:textId="77777777" w:rsidR="009F489F" w:rsidRPr="009F489F" w:rsidRDefault="009F489F" w:rsidP="00D1418D">
      <w:pPr>
        <w:spacing w:after="120" w:line="240" w:lineRule="auto"/>
        <w:jc w:val="both"/>
        <w:rPr>
          <w:lang w:val="bg-BG"/>
        </w:rPr>
      </w:pPr>
      <w:r w:rsidRPr="009F489F">
        <w:rPr>
          <w:i/>
          <w:iCs/>
          <w:lang w:val="bg-BG"/>
        </w:rPr>
        <w:t>Характер на пребиваване в страната</w:t>
      </w:r>
    </w:p>
    <w:p w14:paraId="196EB465" w14:textId="77777777" w:rsidR="009F489F" w:rsidRPr="009F489F" w:rsidRDefault="009F489F" w:rsidP="00D1418D">
      <w:pPr>
        <w:spacing w:after="120" w:line="240" w:lineRule="auto"/>
        <w:jc w:val="both"/>
        <w:rPr>
          <w:lang w:val="bg-BG"/>
        </w:rPr>
      </w:pPr>
      <w:r w:rsidRPr="009F489F">
        <w:rPr>
          <w:lang w:val="bg-BG"/>
        </w:rPr>
        <w:t xml:space="preserve">Белият ангъч у нас е гнездящ, постоянен вид, а също преминаващ по време на миграция и зимуващ. Пролетната миграция е от началото на март до края на април. Есенната миграция е от края на август до края на ноември. През прелета и зимата обикновено се среща на ята, често самостоятелни, а понякога смесени с патици от род </w:t>
      </w:r>
      <w:r w:rsidRPr="009F489F">
        <w:rPr>
          <w:i/>
          <w:iCs/>
          <w:lang w:val="bg-BG"/>
        </w:rPr>
        <w:t>Anas</w:t>
      </w:r>
      <w:r w:rsidRPr="009F489F">
        <w:rPr>
          <w:lang w:val="bg-BG"/>
        </w:rPr>
        <w:t>, червени ангъчи, неми лебеди или гъски.</w:t>
      </w:r>
    </w:p>
    <w:p w14:paraId="470B5345" w14:textId="77777777" w:rsidR="009F489F" w:rsidRPr="009F489F" w:rsidRDefault="009F489F" w:rsidP="00D1418D">
      <w:pPr>
        <w:spacing w:after="120" w:line="240" w:lineRule="auto"/>
        <w:jc w:val="both"/>
        <w:rPr>
          <w:lang w:val="bg-BG"/>
        </w:rPr>
      </w:pPr>
      <w:r w:rsidRPr="009F489F">
        <w:rPr>
          <w:i/>
          <w:iCs/>
          <w:lang w:val="bg-BG"/>
        </w:rPr>
        <w:t>Характерно местообитание</w:t>
      </w:r>
    </w:p>
    <w:p w14:paraId="188649F9" w14:textId="77777777" w:rsidR="009F489F" w:rsidRPr="009F489F" w:rsidRDefault="009F489F" w:rsidP="00D1418D">
      <w:pPr>
        <w:spacing w:after="120" w:line="240" w:lineRule="auto"/>
        <w:jc w:val="both"/>
        <w:rPr>
          <w:lang w:val="bg-BG"/>
        </w:rPr>
      </w:pPr>
      <w:r w:rsidRPr="009F489F">
        <w:rPr>
          <w:lang w:val="bg-BG"/>
        </w:rPr>
        <w:t xml:space="preserve">Гнездовите местообитания на вида са различни солени, бракични и сладководни водоеми. Обикновено гнезди по дигите в солените езера или рибарници или по брега. Гнезди в земни дупки, често на лисици или язовци. По време на миграция и зимуване се среща във всякакви типове влажни зони – в р. Дунав, в по-големите вътрешни реки, в сладководни езера, блата, рибарници, големи язовири, в лагуни, в бракични и свръхсолени езера (солници). Редовно мигрира и над морето, но не предпочита да каца там. Най-големи концентрации се наблюдават в крайморските солени и бракични езера по време на миграцията. Тогава ятата бели ангъчи достигат до няколкостотин птици, а в някои езера общата численост на вида надхвърля 1000-1500 екз. </w:t>
      </w:r>
    </w:p>
    <w:p w14:paraId="72D08901" w14:textId="77777777" w:rsidR="009F489F" w:rsidRPr="009F489F" w:rsidRDefault="009F489F" w:rsidP="00D1418D">
      <w:pPr>
        <w:spacing w:after="120" w:line="240" w:lineRule="auto"/>
        <w:jc w:val="both"/>
        <w:rPr>
          <w:lang w:val="bg-BG"/>
        </w:rPr>
      </w:pPr>
      <w:r w:rsidRPr="009F489F">
        <w:rPr>
          <w:i/>
          <w:iCs/>
          <w:lang w:val="bg-BG"/>
        </w:rPr>
        <w:t>Хранене</w:t>
      </w:r>
    </w:p>
    <w:p w14:paraId="4524EA5E" w14:textId="77777777" w:rsidR="009F489F" w:rsidRPr="009F489F" w:rsidRDefault="009F489F" w:rsidP="00D1418D">
      <w:pPr>
        <w:spacing w:after="120" w:line="240" w:lineRule="auto"/>
        <w:jc w:val="both"/>
        <w:rPr>
          <w:lang w:val="bg-BG"/>
        </w:rPr>
      </w:pPr>
      <w:r w:rsidRPr="009F489F">
        <w:rPr>
          <w:lang w:val="bg-BG"/>
        </w:rPr>
        <w:t xml:space="preserve">Белият ангъч се храни главно с водни безгръбначни – мекотели, ларви на насекоми и ракообразни. У нас в солените езера яде и солнични рачета – </w:t>
      </w:r>
      <w:r w:rsidRPr="009F489F">
        <w:rPr>
          <w:i/>
          <w:iCs/>
          <w:lang w:val="bg-BG"/>
        </w:rPr>
        <w:t>Artemia salina</w:t>
      </w:r>
      <w:r w:rsidRPr="009F489F">
        <w:rPr>
          <w:lang w:val="bg-BG"/>
        </w:rPr>
        <w:t xml:space="preserve">. Намира храната си най-вече в тинята на водоемите. В по-малки количества се случва да яде и дребни рибки, червеи и растителна храна – главно водорасли, както и зелени части и семена на водни растения. Понякога яде и ларви на хирономиди (Cramp </w:t>
      </w:r>
      <w:r w:rsidRPr="009F489F">
        <w:t>&amp;</w:t>
      </w:r>
      <w:r w:rsidRPr="009F489F">
        <w:rPr>
          <w:lang w:val="bg-BG"/>
        </w:rPr>
        <w:t xml:space="preserve"> Simmons, eds., 1977).</w:t>
      </w:r>
    </w:p>
    <w:p w14:paraId="343FED7E" w14:textId="77777777" w:rsidR="009F489F" w:rsidRPr="00F7180F" w:rsidRDefault="009F489F" w:rsidP="00D1418D">
      <w:pPr>
        <w:pStyle w:val="ListParagraph"/>
        <w:numPr>
          <w:ilvl w:val="0"/>
          <w:numId w:val="48"/>
        </w:numPr>
        <w:spacing w:after="120" w:line="240" w:lineRule="auto"/>
        <w:ind w:left="0"/>
        <w:jc w:val="both"/>
        <w:rPr>
          <w:lang w:val="bg-BG"/>
        </w:rPr>
      </w:pPr>
      <w:r w:rsidRPr="00F7180F">
        <w:rPr>
          <w:b/>
          <w:bCs/>
          <w:lang w:val="bg-BG"/>
        </w:rPr>
        <w:t>Разпространение, природозащитно състояние и тенденции в популацията на вида на национално ниво</w:t>
      </w:r>
    </w:p>
    <w:p w14:paraId="1386D058" w14:textId="77777777" w:rsidR="009F489F" w:rsidRPr="009F489F" w:rsidRDefault="009F489F" w:rsidP="00D1418D">
      <w:pPr>
        <w:spacing w:after="120" w:line="240" w:lineRule="auto"/>
        <w:jc w:val="both"/>
        <w:rPr>
          <w:lang w:val="bg-BG"/>
        </w:rPr>
      </w:pPr>
      <w:r w:rsidRPr="009F489F">
        <w:rPr>
          <w:lang w:val="bg-BG"/>
        </w:rPr>
        <w:t xml:space="preserve">Като гнездящ вид има доста ограничен ареал у нас и е доста малоброен. Гнездови находища има главно в крайните източни райони на страната – в езерата Атанасовско, Поморийско и Шабленско, Шабленската тузла, ез. Вая, яз. Тънково, яз. Церковски (Янков, </w:t>
      </w:r>
      <w:r w:rsidR="00F7180F">
        <w:rPr>
          <w:lang w:val="bg-BG"/>
        </w:rPr>
        <w:t xml:space="preserve">отг. </w:t>
      </w:r>
      <w:r w:rsidRPr="009F489F">
        <w:rPr>
          <w:lang w:val="bg-BG"/>
        </w:rPr>
        <w:t xml:space="preserve">ред., 2007; Daskalova </w:t>
      </w:r>
      <w:r w:rsidRPr="009F489F">
        <w:t xml:space="preserve">&amp; </w:t>
      </w:r>
      <w:r w:rsidRPr="009F489F">
        <w:rPr>
          <w:lang w:val="bg-BG"/>
        </w:rPr>
        <w:t>Shurulinkov, 2010; Профиров, 2015б). В миналото –</w:t>
      </w:r>
      <w:r w:rsidRPr="009F489F">
        <w:t xml:space="preserve"> </w:t>
      </w:r>
      <w:r w:rsidRPr="009F489F">
        <w:rPr>
          <w:lang w:val="bg-BG"/>
        </w:rPr>
        <w:t xml:space="preserve">до 70-те </w:t>
      </w:r>
      <w:r w:rsidRPr="009F489F">
        <w:rPr>
          <w:lang w:val="bg-BG"/>
        </w:rPr>
        <w:lastRenderedPageBreak/>
        <w:t>години на 20-ти век е гнездил и по р. Дунав (Нанкинов и др.,</w:t>
      </w:r>
      <w:r w:rsidRPr="009F489F">
        <w:t xml:space="preserve"> </w:t>
      </w:r>
      <w:r w:rsidRPr="009F489F">
        <w:rPr>
          <w:lang w:val="bg-BG"/>
        </w:rPr>
        <w:t xml:space="preserve">1997), но няма по-нови данни, доказващи гнезденето му там. В Централна и Западна България гнездовите находища са на единични двойки и са нередовни. </w:t>
      </w:r>
    </w:p>
    <w:p w14:paraId="35F38414" w14:textId="77777777" w:rsidR="009F489F" w:rsidRPr="009F489F" w:rsidRDefault="009F489F" w:rsidP="00D1418D">
      <w:pPr>
        <w:spacing w:after="120" w:line="240" w:lineRule="auto"/>
        <w:jc w:val="both"/>
        <w:rPr>
          <w:lang w:val="bg-BG"/>
        </w:rPr>
      </w:pPr>
      <w:r w:rsidRPr="009F489F">
        <w:rPr>
          <w:lang w:val="bg-BG"/>
        </w:rPr>
        <w:t xml:space="preserve">Според Червената книга на Р България (Големански, ред., 2015) у нас гнездят 30-65 двойки. Белият ангъч зимува в цялата страна, но главно по южното Черноморско крайбрежие, където формира значителни концентрации в крайморските езера. Във вътрешните водоеми зимуват малки групи птици или отделни индивиди. В по-топли зими остават да зимуват по-голям брой бели ангъчи и в по-голям брой водоеми. С глобалното затопляне на климата тенденцията за увеличаване на зимуващите у нас бели ангъчи е лесно обяснима. По време на миграция белите ангъчи преминават през цялата страна като спират в удобни плитководни язовири, разливи, рибарници и други водоеми. </w:t>
      </w:r>
    </w:p>
    <w:p w14:paraId="5A1ED160" w14:textId="321E23C1" w:rsidR="009F489F" w:rsidRPr="009F489F" w:rsidRDefault="009F489F" w:rsidP="00D1418D">
      <w:pPr>
        <w:spacing w:after="120" w:line="240" w:lineRule="auto"/>
        <w:jc w:val="both"/>
        <w:rPr>
          <w:lang w:val="bg-BG"/>
        </w:rPr>
      </w:pPr>
      <w:r w:rsidRPr="009F489F">
        <w:rPr>
          <w:lang w:val="bg-BG"/>
        </w:rPr>
        <w:t>Според</w:t>
      </w:r>
      <w:r w:rsidR="001E74EB">
        <w:rPr>
          <w:lang w:val="bg-BG"/>
        </w:rPr>
        <w:t xml:space="preserve"> Докладването </w:t>
      </w:r>
      <w:r w:rsidRPr="009F489F">
        <w:rPr>
          <w:lang w:val="bg-BG"/>
        </w:rPr>
        <w:t xml:space="preserve">по чл.12 от 2019 г. (за периода 2013-2018 г.) </w:t>
      </w:r>
      <w:r w:rsidRPr="009F489F">
        <w:rPr>
          <w:b/>
          <w:lang w:val="bg-BG"/>
        </w:rPr>
        <w:t>гнездящата</w:t>
      </w:r>
      <w:r w:rsidRPr="009F489F">
        <w:rPr>
          <w:lang w:val="bg-BG"/>
        </w:rPr>
        <w:t xml:space="preserve"> популация се оценява на </w:t>
      </w:r>
      <w:r w:rsidRPr="009F489F">
        <w:rPr>
          <w:b/>
          <w:lang w:val="bg-BG"/>
        </w:rPr>
        <w:t>30-60 двойки</w:t>
      </w:r>
      <w:r w:rsidRPr="009F489F">
        <w:rPr>
          <w:lang w:val="bg-BG"/>
        </w:rPr>
        <w:t xml:space="preserve">. Популацията е с неизвестна тенденция, а разпространението е посочено като стабилно. Като заплахи и влияния за гнездящата популация са посочени: </w:t>
      </w:r>
      <w:r w:rsidRPr="009F489F">
        <w:t xml:space="preserve">A02 - </w:t>
      </w:r>
      <w:r w:rsidRPr="009F489F">
        <w:rPr>
          <w:lang w:val="bg-BG"/>
        </w:rPr>
        <w:t>п</w:t>
      </w:r>
      <w:r w:rsidRPr="009F489F">
        <w:t>реминаване от един вид земеделско ползване към друг вид земеделско ползване (с изключение на отводняване и изгаряне)</w:t>
      </w:r>
      <w:r w:rsidRPr="009F489F">
        <w:rPr>
          <w:lang w:val="bg-BG"/>
        </w:rPr>
        <w:t xml:space="preserve">; </w:t>
      </w:r>
      <w:r w:rsidRPr="009F489F">
        <w:t xml:space="preserve">H06 - </w:t>
      </w:r>
      <w:r w:rsidRPr="009F489F">
        <w:rPr>
          <w:lang w:val="bg-BG"/>
        </w:rPr>
        <w:t>з</w:t>
      </w:r>
      <w:r w:rsidRPr="009F489F">
        <w:t>абрана или ограничаване на достъпа до обекти/местообитания</w:t>
      </w:r>
      <w:r w:rsidRPr="009F489F">
        <w:rPr>
          <w:lang w:val="bg-BG"/>
        </w:rPr>
        <w:t xml:space="preserve">; </w:t>
      </w:r>
      <w:r w:rsidRPr="009F489F">
        <w:t xml:space="preserve">E01 - </w:t>
      </w:r>
      <w:r w:rsidRPr="009F489F">
        <w:rPr>
          <w:lang w:val="bg-BG"/>
        </w:rPr>
        <w:t>с</w:t>
      </w:r>
      <w:r w:rsidRPr="009F489F">
        <w:t>троителство и експлоатация на пътища, алеи, железопътни линии и свързана с тях инфраструктура (напр. мостове, виадукти, тунели и т.н.)</w:t>
      </w:r>
      <w:r w:rsidRPr="009F489F">
        <w:rPr>
          <w:lang w:val="bg-BG"/>
        </w:rPr>
        <w:t xml:space="preserve">; </w:t>
      </w:r>
      <w:r w:rsidRPr="009F489F">
        <w:t xml:space="preserve">J02 - </w:t>
      </w:r>
      <w:r w:rsidRPr="009F489F">
        <w:rPr>
          <w:lang w:val="bg-BG"/>
        </w:rPr>
        <w:t>з</w:t>
      </w:r>
      <w:r w:rsidRPr="009F489F">
        <w:t>амърсяване на морски води от смесени източници (морски и крайбрежни)</w:t>
      </w:r>
      <w:r w:rsidRPr="009F489F">
        <w:rPr>
          <w:lang w:val="bg-BG"/>
        </w:rPr>
        <w:t xml:space="preserve">; </w:t>
      </w:r>
      <w:r w:rsidRPr="009F489F">
        <w:t>K02</w:t>
      </w:r>
      <w:r w:rsidRPr="009F489F">
        <w:rPr>
          <w:lang w:val="bg-BG"/>
        </w:rPr>
        <w:t xml:space="preserve"> -</w:t>
      </w:r>
      <w:r w:rsidRPr="009F489F">
        <w:t xml:space="preserve"> </w:t>
      </w:r>
      <w:r w:rsidRPr="009F489F">
        <w:rPr>
          <w:lang w:val="bg-BG"/>
        </w:rPr>
        <w:t>о</w:t>
      </w:r>
      <w:r w:rsidRPr="009F489F">
        <w:t>тводняване</w:t>
      </w:r>
      <w:r w:rsidRPr="009F489F">
        <w:rPr>
          <w:lang w:val="bg-BG"/>
        </w:rPr>
        <w:t xml:space="preserve">; </w:t>
      </w:r>
      <w:r w:rsidRPr="009F489F">
        <w:t xml:space="preserve">K03 - </w:t>
      </w:r>
      <w:r w:rsidRPr="009F489F">
        <w:rPr>
          <w:lang w:val="bg-BG"/>
        </w:rPr>
        <w:t>и</w:t>
      </w:r>
      <w:r w:rsidRPr="009F489F">
        <w:t>зграждане и експлоатация на язовири</w:t>
      </w:r>
      <w:r w:rsidRPr="009F489F">
        <w:rPr>
          <w:lang w:val="bg-BG"/>
        </w:rPr>
        <w:t>.</w:t>
      </w:r>
    </w:p>
    <w:p w14:paraId="6B532F1B" w14:textId="494E7A1B" w:rsidR="009F489F" w:rsidRPr="009F489F" w:rsidRDefault="009F489F" w:rsidP="00D1418D">
      <w:pPr>
        <w:spacing w:after="120" w:line="240" w:lineRule="auto"/>
        <w:jc w:val="both"/>
        <w:rPr>
          <w:lang w:val="bg-BG"/>
        </w:rPr>
      </w:pPr>
      <w:r w:rsidRPr="009F489F">
        <w:rPr>
          <w:lang w:val="bg-BG"/>
        </w:rPr>
        <w:t xml:space="preserve">Числеността на </w:t>
      </w:r>
      <w:r w:rsidRPr="009F489F">
        <w:rPr>
          <w:b/>
          <w:lang w:val="bg-BG"/>
        </w:rPr>
        <w:t>зимуващите</w:t>
      </w:r>
      <w:r w:rsidRPr="009F489F">
        <w:rPr>
          <w:lang w:val="bg-BG"/>
        </w:rPr>
        <w:t xml:space="preserve"> у нас бели ангъчи според</w:t>
      </w:r>
      <w:r w:rsidR="001E74EB">
        <w:rPr>
          <w:lang w:val="bg-BG"/>
        </w:rPr>
        <w:t xml:space="preserve"> Докладването </w:t>
      </w:r>
      <w:r w:rsidRPr="009F489F">
        <w:rPr>
          <w:lang w:val="bg-BG"/>
        </w:rPr>
        <w:t xml:space="preserve">по чл.12 е между </w:t>
      </w:r>
      <w:r w:rsidRPr="009F489F">
        <w:rPr>
          <w:b/>
          <w:lang w:val="bg-BG"/>
        </w:rPr>
        <w:t>750 и 9000 екз.</w:t>
      </w:r>
      <w:r w:rsidRPr="009F489F">
        <w:rPr>
          <w:lang w:val="bg-BG"/>
        </w:rPr>
        <w:t xml:space="preserve"> Краткосрочната тенденция е увеличаваща се, а дългосрочно – числеността е подложена на флуктуации. Като заплахи и влияния за зимуващата популация са посочени: К02 - отводняване; К03 - изграждане и експлоатация на язовири; Е01 - строителство и експлоатация на пътища, алеи, железопътни линии и свързана с тях инфраструктура (напр. мостове, виадукти, тунели и т.н.).</w:t>
      </w:r>
    </w:p>
    <w:p w14:paraId="714319D7" w14:textId="764D149B" w:rsidR="009F489F" w:rsidRPr="009F489F" w:rsidRDefault="009F489F" w:rsidP="00D1418D">
      <w:pPr>
        <w:spacing w:after="120" w:line="240" w:lineRule="auto"/>
        <w:jc w:val="both"/>
        <w:rPr>
          <w:lang w:val="bg-BG"/>
        </w:rPr>
      </w:pPr>
      <w:r w:rsidRPr="009F489F">
        <w:rPr>
          <w:lang w:val="bg-BG"/>
        </w:rPr>
        <w:t>Според</w:t>
      </w:r>
      <w:r w:rsidR="001E74EB">
        <w:rPr>
          <w:lang w:val="bg-BG"/>
        </w:rPr>
        <w:t xml:space="preserve"> Докладването </w:t>
      </w:r>
      <w:r w:rsidRPr="009F489F">
        <w:rPr>
          <w:lang w:val="bg-BG"/>
        </w:rPr>
        <w:t xml:space="preserve">по чл.12 понастоящем </w:t>
      </w:r>
      <w:r w:rsidRPr="009F489F">
        <w:rPr>
          <w:b/>
          <w:lang w:val="bg-BG"/>
        </w:rPr>
        <w:t>миграционната</w:t>
      </w:r>
      <w:r w:rsidRPr="009F489F">
        <w:rPr>
          <w:lang w:val="bg-BG"/>
        </w:rPr>
        <w:t xml:space="preserve"> численост на вида е в рамките на </w:t>
      </w:r>
      <w:r w:rsidRPr="009F489F">
        <w:rPr>
          <w:b/>
          <w:lang w:val="bg-BG"/>
        </w:rPr>
        <w:t>1000-6300 инд.</w:t>
      </w:r>
      <w:r w:rsidRPr="009F489F">
        <w:rPr>
          <w:lang w:val="bg-BG"/>
        </w:rPr>
        <w:t xml:space="preserve"> Специални проучвания по този въпрос не са публикувани. Във вътрешността на страната пролетната миграция на вида е много по-изразена и многочислена от есенната. За мигриращата популация са посочени </w:t>
      </w:r>
      <w:r w:rsidR="000A0E20">
        <w:rPr>
          <w:lang w:val="bg-BG"/>
        </w:rPr>
        <w:t>следните заплахи и въздействия</w:t>
      </w:r>
      <w:r w:rsidRPr="009F489F">
        <w:rPr>
          <w:lang w:val="bg-BG"/>
        </w:rPr>
        <w:t xml:space="preserve">: Е01 - строителство и експлоатация на пътища, алеи, железопътни линии и свързана с тях инфраструктура (напр. мостове, виадукти, тунели и т.н.); </w:t>
      </w:r>
      <w:r w:rsidRPr="009F489F">
        <w:t xml:space="preserve">J02 - </w:t>
      </w:r>
      <w:r w:rsidRPr="009F489F">
        <w:rPr>
          <w:lang w:val="bg-BG"/>
        </w:rPr>
        <w:t>з</w:t>
      </w:r>
      <w:r w:rsidRPr="009F489F">
        <w:t>амърсяване на морски води от смесени източници (морски и крайбрежни)</w:t>
      </w:r>
      <w:r w:rsidRPr="009F489F">
        <w:rPr>
          <w:lang w:val="bg-BG"/>
        </w:rPr>
        <w:t xml:space="preserve">; </w:t>
      </w:r>
      <w:r w:rsidRPr="009F489F">
        <w:t xml:space="preserve">K02 – </w:t>
      </w:r>
      <w:r w:rsidRPr="009F489F">
        <w:rPr>
          <w:lang w:val="bg-BG"/>
        </w:rPr>
        <w:t>отводняване; К03 - изграждане и експлоатация на язовири.</w:t>
      </w:r>
    </w:p>
    <w:p w14:paraId="364330D6" w14:textId="77777777" w:rsidR="009F489F" w:rsidRPr="009F489F" w:rsidRDefault="009F489F" w:rsidP="00D1418D">
      <w:pPr>
        <w:spacing w:after="120" w:line="240" w:lineRule="auto"/>
        <w:jc w:val="both"/>
        <w:rPr>
          <w:lang w:val="bg-BG"/>
        </w:rPr>
      </w:pPr>
      <w:r w:rsidRPr="009F489F">
        <w:rPr>
          <w:lang w:val="bg-BG"/>
        </w:rPr>
        <w:t>Защитен вид на територията на цялата страна (ЗБР, Приложение 3). Включен е в Червената книга на Р България (Големански, ред., 2015) в категория „уязвим“. Природозащитният статус на белия ангъч според IUCN е LC (Least Concern) за територията на континентална Европа (2020) и за света (2019).</w:t>
      </w:r>
    </w:p>
    <w:p w14:paraId="4AB55297" w14:textId="0D0866E8" w:rsidR="009F489F" w:rsidRDefault="009F489F" w:rsidP="00D1418D">
      <w:pPr>
        <w:spacing w:after="120" w:line="240" w:lineRule="auto"/>
        <w:jc w:val="both"/>
        <w:rPr>
          <w:lang w:val="bg-BG"/>
        </w:rPr>
      </w:pPr>
      <w:r w:rsidRPr="009F489F">
        <w:rPr>
          <w:lang w:val="bg-BG"/>
        </w:rPr>
        <w:t xml:space="preserve">В Червената книга (Профиров, 2015б) като заплахи за белия ангъч са посочени загубата на хабитати заради застрояване на Черноморското крайбрежие, еутрофикацията и осушаването на водоеми, увеличаването на числеността на чакала. Други установени заплахи са бракониерският отстрел, включително през гнездовия период, безпокойството от страна на рибари и ловци, преследването и прогонването на птиците от рибовъдните стопанства. </w:t>
      </w:r>
    </w:p>
    <w:p w14:paraId="16608EAD" w14:textId="7E89EC30" w:rsidR="00D869F5" w:rsidRPr="009F489F" w:rsidRDefault="00D869F5" w:rsidP="00D1418D">
      <w:pPr>
        <w:spacing w:after="120" w:line="240" w:lineRule="auto"/>
        <w:jc w:val="both"/>
        <w:rPr>
          <w:lang w:val="bg-BG"/>
        </w:rPr>
      </w:pPr>
      <w:r w:rsidRPr="003F0C07">
        <w:lastRenderedPageBreak/>
        <w:t xml:space="preserve">Видът се среща в </w:t>
      </w:r>
      <w:r>
        <w:t>36</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такива с </w:t>
      </w:r>
      <w:r>
        <w:t>оценка</w:t>
      </w:r>
      <w:r w:rsidRPr="003F0C07">
        <w:t xml:space="preserve"> </w:t>
      </w:r>
      <w:r>
        <w:rPr>
          <w:lang w:val="bg-BG"/>
        </w:rPr>
        <w:t>„</w:t>
      </w:r>
      <w:r w:rsidRPr="003F0C07">
        <w:t>D</w:t>
      </w:r>
      <w:r>
        <w:rPr>
          <w:lang w:val="bg-BG"/>
        </w:rPr>
        <w:t>“ за численост и плътност на популацията.</w:t>
      </w:r>
    </w:p>
    <w:p w14:paraId="292E4452" w14:textId="247C3E75" w:rsidR="009F489F" w:rsidRPr="00F7180F" w:rsidRDefault="00441C11" w:rsidP="00D1418D">
      <w:pPr>
        <w:pStyle w:val="ListParagraph"/>
        <w:numPr>
          <w:ilvl w:val="0"/>
          <w:numId w:val="48"/>
        </w:numPr>
        <w:spacing w:after="120" w:line="240" w:lineRule="auto"/>
        <w:ind w:left="0"/>
        <w:jc w:val="both"/>
        <w:rPr>
          <w:b/>
          <w:bCs/>
          <w:lang w:val="bg-BG"/>
        </w:rPr>
      </w:pPr>
      <w:r>
        <w:rPr>
          <w:b/>
          <w:bCs/>
          <w:lang w:val="bg-BG"/>
        </w:rPr>
        <w:t>Състояние на ниво защитена зона</w:t>
      </w:r>
    </w:p>
    <w:p w14:paraId="6EFFD2FB" w14:textId="2E20D7CD" w:rsidR="009F489F" w:rsidRPr="009F489F" w:rsidRDefault="009F489F" w:rsidP="00D1418D">
      <w:pPr>
        <w:spacing w:after="120" w:line="240" w:lineRule="auto"/>
        <w:jc w:val="both"/>
        <w:rPr>
          <w:lang w:val="bg-BG"/>
        </w:rPr>
      </w:pPr>
      <w:r w:rsidRPr="009F489F">
        <w:rPr>
          <w:lang w:val="bg-BG"/>
        </w:rPr>
        <w:t>Съгласно</w:t>
      </w:r>
      <w:r w:rsidR="004351A0">
        <w:rPr>
          <w:lang w:val="bg-BG"/>
        </w:rPr>
        <w:t xml:space="preserve"> СФ </w:t>
      </w:r>
      <w:r w:rsidRPr="009F489F">
        <w:rPr>
          <w:lang w:val="bg-BG"/>
        </w:rPr>
        <w:t xml:space="preserve">на зоната видът е гнездящ, мигриращ и зимуващ. </w:t>
      </w:r>
      <w:r w:rsidRPr="009F489F">
        <w:rPr>
          <w:b/>
          <w:bCs/>
          <w:lang w:val="bg-BG"/>
        </w:rPr>
        <w:t>Гнездящата</w:t>
      </w:r>
      <w:r w:rsidRPr="009F489F">
        <w:rPr>
          <w:lang w:val="bg-BG"/>
        </w:rPr>
        <w:t xml:space="preserve"> популация се оценява на </w:t>
      </w:r>
      <w:r w:rsidRPr="009F489F">
        <w:rPr>
          <w:b/>
          <w:bCs/>
          <w:lang w:val="bg-BG"/>
        </w:rPr>
        <w:t>1 инд.</w:t>
      </w:r>
      <w:r w:rsidRPr="009F489F">
        <w:rPr>
          <w:lang w:val="bg-BG"/>
        </w:rPr>
        <w:t xml:space="preserve">, което е </w:t>
      </w:r>
      <w:r w:rsidRPr="009F489F">
        <w:rPr>
          <w:b/>
          <w:bCs/>
          <w:lang w:val="bg-BG"/>
        </w:rPr>
        <w:t>1,6</w:t>
      </w:r>
      <w:r w:rsidR="00EB5E48">
        <w:rPr>
          <w:b/>
          <w:bCs/>
          <w:lang w:val="bg-BG"/>
        </w:rPr>
        <w:t xml:space="preserve"> </w:t>
      </w:r>
      <w:r w:rsidRPr="009F489F">
        <w:rPr>
          <w:b/>
          <w:bCs/>
          <w:lang w:val="bg-BG"/>
        </w:rPr>
        <w:t>-</w:t>
      </w:r>
      <w:r w:rsidR="00EB5E48">
        <w:rPr>
          <w:b/>
          <w:bCs/>
          <w:lang w:val="bg-BG"/>
        </w:rPr>
        <w:t xml:space="preserve"> </w:t>
      </w:r>
      <w:r w:rsidRPr="009F489F">
        <w:rPr>
          <w:b/>
          <w:bCs/>
          <w:lang w:val="bg-BG"/>
        </w:rPr>
        <w:t>3,3</w:t>
      </w:r>
      <w:r w:rsidR="00EB5E48">
        <w:rPr>
          <w:b/>
          <w:bCs/>
          <w:lang w:val="bg-BG"/>
        </w:rPr>
        <w:t xml:space="preserve"> </w:t>
      </w:r>
      <w:r w:rsidRPr="009F489F">
        <w:rPr>
          <w:b/>
          <w:bCs/>
          <w:lang w:val="bg-BG"/>
        </w:rPr>
        <w:t xml:space="preserve">% </w:t>
      </w:r>
      <w:r w:rsidRPr="009F489F">
        <w:rPr>
          <w:lang w:val="bg-BG"/>
        </w:rPr>
        <w:t xml:space="preserve">от </w:t>
      </w:r>
      <w:r w:rsidRPr="009F489F">
        <w:rPr>
          <w:b/>
          <w:bCs/>
          <w:lang w:val="bg-BG"/>
        </w:rPr>
        <w:t>националната гнездяща</w:t>
      </w:r>
      <w:r w:rsidRPr="009F489F">
        <w:rPr>
          <w:lang w:val="bg-BG"/>
        </w:rPr>
        <w:t xml:space="preserve"> популация </w:t>
      </w:r>
      <w:r w:rsidRPr="009F489F">
        <w:t>(</w:t>
      </w:r>
      <w:r w:rsidRPr="009F489F">
        <w:rPr>
          <w:lang w:val="bg-BG"/>
        </w:rPr>
        <w:t>оценка „С“</w:t>
      </w:r>
      <w:r w:rsidRPr="009F489F">
        <w:t>)</w:t>
      </w:r>
      <w:r w:rsidRPr="009F489F">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74DD52D" w14:textId="77777777" w:rsidR="009F489F" w:rsidRPr="009F489F" w:rsidRDefault="009F489F" w:rsidP="00D1418D">
      <w:pPr>
        <w:spacing w:after="120" w:line="240" w:lineRule="auto"/>
        <w:jc w:val="both"/>
        <w:rPr>
          <w:lang w:val="bg-BG"/>
        </w:rPr>
      </w:pPr>
      <w:bookmarkStart w:id="113" w:name="_Hlk120897432"/>
      <w:r w:rsidRPr="009F489F">
        <w:rPr>
          <w:b/>
          <w:bCs/>
          <w:lang w:val="bg-BG"/>
        </w:rPr>
        <w:t>Мигриращата</w:t>
      </w:r>
      <w:r w:rsidRPr="009F489F">
        <w:rPr>
          <w:lang w:val="bg-BG"/>
        </w:rPr>
        <w:t xml:space="preserve"> популация се оценява на </w:t>
      </w:r>
      <w:r w:rsidRPr="009F489F">
        <w:rPr>
          <w:b/>
          <w:bCs/>
          <w:lang w:val="bg-BG"/>
        </w:rPr>
        <w:t>4</w:t>
      </w:r>
      <w:r w:rsidR="00EB5E48">
        <w:rPr>
          <w:b/>
          <w:bCs/>
          <w:lang w:val="bg-BG"/>
        </w:rPr>
        <w:t xml:space="preserve"> </w:t>
      </w:r>
      <w:r w:rsidRPr="009F489F">
        <w:rPr>
          <w:b/>
          <w:bCs/>
          <w:lang w:val="bg-BG"/>
        </w:rPr>
        <w:t>-</w:t>
      </w:r>
      <w:r w:rsidR="00EB5E48">
        <w:rPr>
          <w:b/>
          <w:bCs/>
          <w:lang w:val="bg-BG"/>
        </w:rPr>
        <w:t xml:space="preserve"> </w:t>
      </w:r>
      <w:r w:rsidRPr="009F489F">
        <w:rPr>
          <w:b/>
          <w:bCs/>
          <w:lang w:val="bg-BG"/>
        </w:rPr>
        <w:t>30 индивида</w:t>
      </w:r>
      <w:r w:rsidRPr="009F489F">
        <w:rPr>
          <w:lang w:val="bg-BG"/>
        </w:rPr>
        <w:t xml:space="preserve">, което е </w:t>
      </w:r>
      <w:r w:rsidRPr="009F489F">
        <w:rPr>
          <w:b/>
          <w:bCs/>
          <w:lang w:val="bg-BG"/>
        </w:rPr>
        <w:t>0,4-0,5% от националната</w:t>
      </w:r>
      <w:r w:rsidRPr="009F489F">
        <w:rPr>
          <w:lang w:val="bg-BG"/>
        </w:rPr>
        <w:t xml:space="preserve"> </w:t>
      </w:r>
      <w:r w:rsidRPr="009F489F">
        <w:rPr>
          <w:b/>
          <w:bCs/>
          <w:lang w:val="bg-BG"/>
        </w:rPr>
        <w:t>мигрираща</w:t>
      </w:r>
      <w:r w:rsidRPr="009F489F">
        <w:rPr>
          <w:lang w:val="bg-BG"/>
        </w:rPr>
        <w:t xml:space="preserve">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bookmarkEnd w:id="113"/>
    <w:p w14:paraId="2FF81210" w14:textId="77777777" w:rsidR="009F489F" w:rsidRPr="009F489F" w:rsidRDefault="009F489F" w:rsidP="00D1418D">
      <w:pPr>
        <w:spacing w:after="120" w:line="240" w:lineRule="auto"/>
        <w:jc w:val="both"/>
        <w:rPr>
          <w:lang w:val="bg-BG"/>
        </w:rPr>
      </w:pPr>
      <w:r w:rsidRPr="009F489F">
        <w:rPr>
          <w:b/>
          <w:bCs/>
          <w:lang w:val="bg-BG"/>
        </w:rPr>
        <w:t>Зимуващата</w:t>
      </w:r>
      <w:r w:rsidRPr="009F489F">
        <w:rPr>
          <w:lang w:val="bg-BG"/>
        </w:rPr>
        <w:t xml:space="preserve"> популация се оценява на </w:t>
      </w:r>
      <w:r w:rsidRPr="009F489F">
        <w:rPr>
          <w:b/>
          <w:bCs/>
          <w:lang w:val="bg-BG"/>
        </w:rPr>
        <w:t>до</w:t>
      </w:r>
      <w:r w:rsidRPr="009F489F">
        <w:rPr>
          <w:lang w:val="bg-BG"/>
        </w:rPr>
        <w:t xml:space="preserve"> </w:t>
      </w:r>
      <w:r w:rsidRPr="009F489F">
        <w:rPr>
          <w:b/>
          <w:bCs/>
          <w:lang w:val="bg-BG"/>
        </w:rPr>
        <w:t>4 индивида</w:t>
      </w:r>
      <w:r w:rsidRPr="009F489F">
        <w:rPr>
          <w:lang w:val="bg-BG"/>
        </w:rPr>
        <w:t xml:space="preserve">, което е </w:t>
      </w:r>
      <w:r w:rsidR="00EB5E48" w:rsidRPr="00EB5E48">
        <w:rPr>
          <w:b/>
          <w:lang w:val="bg-BG"/>
        </w:rPr>
        <w:t>до</w:t>
      </w:r>
      <w:r w:rsidR="00EB5E48">
        <w:rPr>
          <w:lang w:val="bg-BG"/>
        </w:rPr>
        <w:t xml:space="preserve"> </w:t>
      </w:r>
      <w:r w:rsidRPr="009F489F">
        <w:rPr>
          <w:b/>
          <w:bCs/>
          <w:lang w:val="bg-BG"/>
        </w:rPr>
        <w:t>0,04</w:t>
      </w:r>
      <w:r w:rsidR="00EB5E48">
        <w:rPr>
          <w:b/>
          <w:bCs/>
          <w:lang w:val="bg-BG"/>
        </w:rPr>
        <w:t xml:space="preserve"> </w:t>
      </w:r>
      <w:r w:rsidRPr="009F489F">
        <w:rPr>
          <w:b/>
          <w:bCs/>
          <w:lang w:val="bg-BG"/>
        </w:rPr>
        <w:t>% от националната</w:t>
      </w:r>
      <w:r w:rsidRPr="009F489F">
        <w:rPr>
          <w:lang w:val="bg-BG"/>
        </w:rPr>
        <w:t xml:space="preserve"> </w:t>
      </w:r>
      <w:r w:rsidRPr="009F489F">
        <w:rPr>
          <w:b/>
          <w:bCs/>
          <w:lang w:val="bg-BG"/>
        </w:rPr>
        <w:t>зимуваща</w:t>
      </w:r>
      <w:r w:rsidRPr="009F489F">
        <w:rPr>
          <w:lang w:val="bg-BG"/>
        </w:rPr>
        <w:t xml:space="preserve">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AD9CD2C" w14:textId="77777777" w:rsidR="009F489F" w:rsidRPr="00694F26" w:rsidRDefault="009F489F" w:rsidP="00D1418D">
      <w:pPr>
        <w:pStyle w:val="ListParagraph"/>
        <w:numPr>
          <w:ilvl w:val="0"/>
          <w:numId w:val="48"/>
        </w:numPr>
        <w:spacing w:after="120" w:line="240" w:lineRule="auto"/>
        <w:ind w:left="0"/>
        <w:jc w:val="both"/>
        <w:rPr>
          <w:b/>
          <w:bCs/>
          <w:lang w:val="bg-BG"/>
        </w:rPr>
      </w:pPr>
      <w:r w:rsidRPr="00694F26">
        <w:rPr>
          <w:b/>
          <w:bCs/>
          <w:lang w:val="bg-BG"/>
        </w:rPr>
        <w:t xml:space="preserve">Анализ на наличната информация </w:t>
      </w:r>
    </w:p>
    <w:p w14:paraId="70A0F742" w14:textId="77777777" w:rsidR="009F489F" w:rsidRPr="009F489F" w:rsidRDefault="009F489F" w:rsidP="00D1418D">
      <w:pPr>
        <w:spacing w:after="120" w:line="240" w:lineRule="auto"/>
        <w:jc w:val="both"/>
        <w:rPr>
          <w:i/>
          <w:iCs/>
          <w:lang w:val="bg-BG"/>
        </w:rPr>
      </w:pPr>
      <w:r w:rsidRPr="009F489F">
        <w:rPr>
          <w:i/>
          <w:iCs/>
          <w:lang w:val="bg-BG"/>
        </w:rPr>
        <w:t>Гнездяща популация</w:t>
      </w:r>
    </w:p>
    <w:p w14:paraId="6A3A9CDB" w14:textId="3D039FB6" w:rsidR="009F489F" w:rsidRPr="009F489F" w:rsidRDefault="009F489F" w:rsidP="00D1418D">
      <w:pPr>
        <w:spacing w:after="120" w:line="240" w:lineRule="auto"/>
        <w:jc w:val="both"/>
        <w:rPr>
          <w:lang w:val="bg-BG"/>
        </w:rPr>
      </w:pPr>
      <w:r w:rsidRPr="009F489F">
        <w:rPr>
          <w:lang w:val="bg-BG"/>
        </w:rPr>
        <w:t xml:space="preserve">Според </w:t>
      </w:r>
      <w:r w:rsidR="00694F26">
        <w:rPr>
          <w:lang w:val="bg-BG"/>
        </w:rPr>
        <w:t>Дерелиев и др.</w:t>
      </w:r>
      <w:r w:rsidRPr="009F489F">
        <w:rPr>
          <w:lang w:val="bg-BG"/>
        </w:rPr>
        <w:t xml:space="preserve"> (2007)</w:t>
      </w:r>
      <w:r w:rsidR="00694F26">
        <w:rPr>
          <w:lang w:val="bg-BG"/>
        </w:rPr>
        <w:t>,</w:t>
      </w:r>
      <w:r w:rsidRPr="009F489F">
        <w:rPr>
          <w:lang w:val="bg-BG"/>
        </w:rPr>
        <w:t xml:space="preserve"> числеността на белия ангъч през гнездовия период е 0-2 инд.</w:t>
      </w:r>
      <w:r w:rsidR="00694F26">
        <w:rPr>
          <w:lang w:val="bg-BG"/>
        </w:rPr>
        <w:t xml:space="preserve"> </w:t>
      </w:r>
      <w:r w:rsidRPr="009F489F">
        <w:rPr>
          <w:lang w:val="bg-BG"/>
        </w:rPr>
        <w:t>По време на теренните проучвания в</w:t>
      </w:r>
      <w:r w:rsidR="00250141">
        <w:rPr>
          <w:lang w:val="bg-BG"/>
        </w:rPr>
        <w:t xml:space="preserve"> ЗЗ </w:t>
      </w:r>
      <w:r w:rsidRPr="009F489F">
        <w:rPr>
          <w:lang w:val="bg-BG"/>
        </w:rPr>
        <w:t>„Варненско-Белославско езеро“ през май 2022 г. бяха установени 1</w:t>
      </w:r>
      <w:r w:rsidRPr="009F489F">
        <w:t>8</w:t>
      </w:r>
      <w:r w:rsidRPr="009F489F">
        <w:rPr>
          <w:lang w:val="bg-BG"/>
        </w:rPr>
        <w:t xml:space="preserve"> инд. </w:t>
      </w:r>
      <w:r w:rsidR="00694F26">
        <w:rPr>
          <w:lang w:val="bg-BG"/>
        </w:rPr>
        <w:t>На 30.04.2022 г. –</w:t>
      </w:r>
      <w:r w:rsidRPr="009F489F">
        <w:rPr>
          <w:lang w:val="bg-BG"/>
        </w:rPr>
        <w:t xml:space="preserve"> </w:t>
      </w:r>
      <w:r w:rsidRPr="009F489F">
        <w:t xml:space="preserve">62 </w:t>
      </w:r>
      <w:r w:rsidRPr="009F489F">
        <w:rPr>
          <w:lang w:val="bg-BG"/>
        </w:rPr>
        <w:t>инд. и на 02.06.2022 г. – 17 инд. в разливи южно от жп гара Повеляново.</w:t>
      </w:r>
      <w:r w:rsidRPr="009F489F">
        <w:t xml:space="preserve"> </w:t>
      </w:r>
      <w:r w:rsidRPr="009F489F">
        <w:rPr>
          <w:lang w:val="bg-BG"/>
        </w:rPr>
        <w:t>На 03.06.2022 г. – 1 двойка източно от Езерово.</w:t>
      </w:r>
    </w:p>
    <w:p w14:paraId="65A05D64" w14:textId="77777777" w:rsidR="009F489F" w:rsidRPr="009F489F" w:rsidRDefault="009F489F" w:rsidP="00D1418D">
      <w:pPr>
        <w:spacing w:after="120" w:line="240" w:lineRule="auto"/>
        <w:jc w:val="both"/>
        <w:rPr>
          <w:lang w:val="bg-BG"/>
        </w:rPr>
      </w:pPr>
      <w:r w:rsidRPr="009F489F">
        <w:rPr>
          <w:lang w:val="bg-BG"/>
        </w:rPr>
        <w:t>При проведен мониторинг през 2021 г. по проект „Демонстрация на пилотна зелена инфраструктура в полза на биоразнообразието и развитието в района на Варненското езеро“ е установено сигурно гнездене на 1</w:t>
      </w:r>
      <w:r w:rsidR="00694F26">
        <w:rPr>
          <w:lang w:val="bg-BG"/>
        </w:rPr>
        <w:t xml:space="preserve"> </w:t>
      </w:r>
      <w:r w:rsidRPr="009F489F">
        <w:rPr>
          <w:lang w:val="bg-BG"/>
        </w:rPr>
        <w:t>-</w:t>
      </w:r>
      <w:r w:rsidR="00694F26">
        <w:rPr>
          <w:lang w:val="bg-BG"/>
        </w:rPr>
        <w:t xml:space="preserve"> </w:t>
      </w:r>
      <w:r w:rsidRPr="009F489F">
        <w:rPr>
          <w:lang w:val="bg-BG"/>
        </w:rPr>
        <w:t>2 двойки бели ангъчи в зоната (Илиев, 2022).</w:t>
      </w:r>
    </w:p>
    <w:p w14:paraId="542BAB61" w14:textId="77777777" w:rsidR="009F489F" w:rsidRPr="009F489F" w:rsidRDefault="009F489F" w:rsidP="00D1418D">
      <w:pPr>
        <w:spacing w:after="120" w:line="240" w:lineRule="auto"/>
        <w:jc w:val="both"/>
        <w:rPr>
          <w:lang w:val="bg-BG"/>
        </w:rPr>
      </w:pPr>
      <w:r w:rsidRPr="009F489F">
        <w:rPr>
          <w:lang w:val="bg-BG"/>
        </w:rPr>
        <w:t xml:space="preserve">По данни от платформата </w:t>
      </w:r>
      <w:r w:rsidRPr="009F489F">
        <w:t xml:space="preserve">SmartBirds </w:t>
      </w:r>
      <w:r w:rsidR="00694F26">
        <w:rPr>
          <w:lang w:val="bg-BG"/>
        </w:rPr>
        <w:t>видът е наблюдаван</w:t>
      </w:r>
      <w:r w:rsidRPr="009F489F">
        <w:rPr>
          <w:lang w:val="bg-BG"/>
        </w:rPr>
        <w:t xml:space="preserve"> в зоната през гнездовия сезон (април-юни) през 2018 г . – 33 инд., от които 1 двойка в гнездови хабитат; 2019 г. – 106 инд., от които 3 двойки в гнездови хабитат; 2020 г. – 60 инд.; 2021 г. – 212 инд., от които 2 двойки в гнездови хабитат; 2022 г. – 27 инд., от които 1 инд. на гнездо.</w:t>
      </w:r>
    </w:p>
    <w:p w14:paraId="2A5A9137" w14:textId="77777777" w:rsidR="009F489F" w:rsidRPr="009F489F" w:rsidRDefault="009F489F" w:rsidP="00D1418D">
      <w:pPr>
        <w:spacing w:after="120" w:line="240" w:lineRule="auto"/>
        <w:jc w:val="both"/>
        <w:rPr>
          <w:lang w:val="bg-BG"/>
        </w:rPr>
      </w:pPr>
      <w:r w:rsidRPr="009F489F">
        <w:rPr>
          <w:lang w:val="bg-BG"/>
        </w:rPr>
        <w:t>По данни от мониторинг на ИАОС през април-юни 2020 г. в защитената зона са отчетени 134 бели ангъча, от които 3 двойки в гнездови хабитат.</w:t>
      </w:r>
    </w:p>
    <w:p w14:paraId="6F81B0D0" w14:textId="77777777" w:rsidR="009F489F" w:rsidRPr="009F489F" w:rsidRDefault="009F489F" w:rsidP="00D1418D">
      <w:pPr>
        <w:spacing w:after="120" w:line="240" w:lineRule="auto"/>
        <w:jc w:val="both"/>
        <w:rPr>
          <w:i/>
          <w:iCs/>
          <w:lang w:val="bg-BG"/>
        </w:rPr>
      </w:pPr>
      <w:r w:rsidRPr="009F489F">
        <w:rPr>
          <w:i/>
          <w:iCs/>
          <w:lang w:val="bg-BG"/>
        </w:rPr>
        <w:t>Мигрираща популация</w:t>
      </w:r>
    </w:p>
    <w:p w14:paraId="5D69007D" w14:textId="77777777" w:rsidR="009F489F" w:rsidRPr="009F489F" w:rsidRDefault="00A21064" w:rsidP="00D1418D">
      <w:pPr>
        <w:spacing w:after="120" w:line="240" w:lineRule="auto"/>
        <w:jc w:val="both"/>
        <w:rPr>
          <w:lang w:val="bg-BG"/>
        </w:rPr>
      </w:pPr>
      <w:r>
        <w:rPr>
          <w:lang w:val="bg-BG"/>
        </w:rPr>
        <w:t>Дерелиев и др.</w:t>
      </w:r>
      <w:r w:rsidR="009F489F" w:rsidRPr="009F489F">
        <w:rPr>
          <w:lang w:val="bg-BG"/>
        </w:rPr>
        <w:t xml:space="preserve"> (2007) посочват численост на мигриращата популация от 4-30 инд.</w:t>
      </w:r>
      <w:r>
        <w:rPr>
          <w:lang w:val="bg-BG"/>
        </w:rPr>
        <w:t xml:space="preserve"> </w:t>
      </w:r>
      <w:r w:rsidR="009F489F" w:rsidRPr="009F489F">
        <w:rPr>
          <w:lang w:val="bg-BG"/>
        </w:rPr>
        <w:t>Данните от мониторинг през 2021-2022 г. показват числености</w:t>
      </w:r>
      <w:r>
        <w:rPr>
          <w:lang w:val="bg-BG"/>
        </w:rPr>
        <w:t xml:space="preserve"> през пролетния прелет 36 инд. – март 2022 г. и 59 инд.</w:t>
      </w:r>
      <w:r w:rsidR="009F489F" w:rsidRPr="009F489F">
        <w:rPr>
          <w:lang w:val="bg-BG"/>
        </w:rPr>
        <w:t xml:space="preserve"> – април 2021 г. През есенния прелет са отчетени 3 инд. (ноември 2021 г.) във Варненско-Белославско езеро (Илиев, 2022).</w:t>
      </w:r>
      <w:r>
        <w:rPr>
          <w:lang w:val="bg-BG"/>
        </w:rPr>
        <w:t xml:space="preserve"> </w:t>
      </w:r>
      <w:r w:rsidR="009F489F" w:rsidRPr="009F489F">
        <w:rPr>
          <w:lang w:val="bg-BG"/>
        </w:rPr>
        <w:t>По време на теренните проучвания в защитената зона през 2022 г. бяха наблюдавани 4 бели ангъча през август в разливи южно от жп гара Повеляново.</w:t>
      </w:r>
      <w:r>
        <w:rPr>
          <w:lang w:val="bg-BG"/>
        </w:rPr>
        <w:t xml:space="preserve"> </w:t>
      </w:r>
      <w:r w:rsidR="009F489F" w:rsidRPr="009F489F">
        <w:rPr>
          <w:lang w:val="bg-BG"/>
        </w:rPr>
        <w:t>Данните от мониторинг на ИАОС в зоната през 2020 г. показват 52 инд. през месец март и 69 инд. през април.</w:t>
      </w:r>
      <w:r>
        <w:rPr>
          <w:lang w:val="bg-BG"/>
        </w:rPr>
        <w:t xml:space="preserve"> </w:t>
      </w:r>
      <w:r w:rsidR="009F489F" w:rsidRPr="009F489F">
        <w:rPr>
          <w:lang w:val="bg-BG"/>
        </w:rPr>
        <w:t xml:space="preserve">По данни от </w:t>
      </w:r>
      <w:r w:rsidR="009F489F" w:rsidRPr="009F489F">
        <w:t xml:space="preserve">SmartBirds </w:t>
      </w:r>
      <w:r w:rsidR="009F489F" w:rsidRPr="009F489F">
        <w:rPr>
          <w:lang w:val="bg-BG"/>
        </w:rPr>
        <w:t xml:space="preserve">видът е наблюдаван по време на миграция през март-април 2021 г. – 191 инд. и ноември </w:t>
      </w:r>
      <w:r w:rsidR="009F489F" w:rsidRPr="009F489F">
        <w:rPr>
          <w:lang w:val="bg-BG"/>
        </w:rPr>
        <w:lastRenderedPageBreak/>
        <w:t>2021 г. – 3 инд.; март-април 2022 г. – 139 инд. и септември-октомври 2022 г. – 7 инд.</w:t>
      </w:r>
      <w:r>
        <w:rPr>
          <w:lang w:val="bg-BG"/>
        </w:rPr>
        <w:t xml:space="preserve"> (Данни БДЗП).</w:t>
      </w:r>
    </w:p>
    <w:p w14:paraId="2044AF07" w14:textId="77777777" w:rsidR="009F489F" w:rsidRPr="009F489F" w:rsidRDefault="009F489F" w:rsidP="00D1418D">
      <w:pPr>
        <w:spacing w:after="120" w:line="240" w:lineRule="auto"/>
        <w:jc w:val="both"/>
        <w:rPr>
          <w:i/>
          <w:iCs/>
          <w:lang w:val="bg-BG"/>
        </w:rPr>
      </w:pPr>
      <w:r w:rsidRPr="009F489F">
        <w:rPr>
          <w:i/>
          <w:iCs/>
          <w:lang w:val="bg-BG"/>
        </w:rPr>
        <w:t>Зимуваща популация</w:t>
      </w:r>
    </w:p>
    <w:p w14:paraId="05FB5D70" w14:textId="77777777" w:rsidR="009F489F" w:rsidRPr="009F489F" w:rsidRDefault="00A94AF0" w:rsidP="00D1418D">
      <w:pPr>
        <w:spacing w:after="120" w:line="240" w:lineRule="auto"/>
        <w:jc w:val="both"/>
        <w:rPr>
          <w:lang w:val="bg-BG"/>
        </w:rPr>
      </w:pPr>
      <w:r>
        <w:rPr>
          <w:lang w:val="bg-BG"/>
        </w:rPr>
        <w:t>Дерелиев и др.</w:t>
      </w:r>
      <w:r w:rsidR="009F489F" w:rsidRPr="009F489F">
        <w:rPr>
          <w:lang w:val="bg-BG"/>
        </w:rPr>
        <w:t xml:space="preserve"> (2007) посочват численост на зимуващата популация от 1-43 инд.</w:t>
      </w:r>
      <w:r>
        <w:rPr>
          <w:lang w:val="bg-BG"/>
        </w:rPr>
        <w:t xml:space="preserve"> </w:t>
      </w:r>
      <w:r w:rsidR="009F489F" w:rsidRPr="009F489F">
        <w:rPr>
          <w:lang w:val="bg-BG"/>
        </w:rPr>
        <w:t>По време на теренните проучвания през февруари 2022 г. бяха наблюдавани 52 инд. в разливи южно от жп гара Повеляново и 1 инд. източно от Езерово.</w:t>
      </w:r>
      <w:r>
        <w:rPr>
          <w:lang w:val="bg-BG"/>
        </w:rPr>
        <w:t xml:space="preserve"> </w:t>
      </w:r>
      <w:r w:rsidR="009F489F" w:rsidRPr="009F489F">
        <w:rPr>
          <w:lang w:val="bg-BG"/>
        </w:rPr>
        <w:t>Данните от проведения мониторинг през 2021-2022 г. показват числености през зимните месеци – декември – 5 инд., януари – 44 инд., февруари – 59 инд. (Илиев, 2022).</w:t>
      </w:r>
    </w:p>
    <w:p w14:paraId="173C4684" w14:textId="77777777" w:rsidR="009F489F" w:rsidRPr="009F489F" w:rsidRDefault="009F489F" w:rsidP="00D1418D">
      <w:pPr>
        <w:spacing w:after="120" w:line="240" w:lineRule="auto"/>
        <w:jc w:val="both"/>
        <w:rPr>
          <w:lang w:val="bg-BG"/>
        </w:rPr>
      </w:pPr>
      <w:r w:rsidRPr="009F489F">
        <w:rPr>
          <w:lang w:val="bg-BG"/>
        </w:rPr>
        <w:t xml:space="preserve">По данни от </w:t>
      </w:r>
      <w:r w:rsidRPr="009F489F">
        <w:t xml:space="preserve">SmartBirds </w:t>
      </w:r>
      <w:r w:rsidRPr="009F489F">
        <w:rPr>
          <w:lang w:val="bg-BG"/>
        </w:rPr>
        <w:t>през януари 2022 г. са наблюдавани 78 инд., февруари 2022 г. – 79 инд., януари 2021 г. – 166 инд., февруари 2021 г. – 300 инд., декември 2021 г. – 5 инд., януари 2020 г. – 1 инд., февруари 2020 г . – 89 инд., декември 2020 г. – 75 инд., януари 2019 г. – 3 инд., февруари 2019 г. – 50 инд., декември 2019 г. – 25 инд.</w:t>
      </w:r>
    </w:p>
    <w:p w14:paraId="7E69EB99" w14:textId="77777777" w:rsidR="009F489F" w:rsidRPr="009F489F" w:rsidRDefault="009F489F" w:rsidP="00D1418D">
      <w:pPr>
        <w:spacing w:after="120" w:line="240" w:lineRule="auto"/>
        <w:jc w:val="both"/>
        <w:rPr>
          <w:lang w:val="bg-BG"/>
        </w:rPr>
      </w:pPr>
      <w:r w:rsidRPr="009F489F">
        <w:rPr>
          <w:lang w:val="bg-BG"/>
        </w:rPr>
        <w:t xml:space="preserve">При </w:t>
      </w:r>
      <w:r w:rsidR="004E60DE">
        <w:rPr>
          <w:lang w:val="bg-BG"/>
        </w:rPr>
        <w:t>СЗП</w:t>
      </w:r>
      <w:r w:rsidRPr="009F489F">
        <w:rPr>
          <w:lang w:val="bg-BG"/>
        </w:rPr>
        <w:t xml:space="preserve"> през 2016-2021 г. в защитената зона са отчетени: 18 инд. – 2016 г., 10 инд. – 2018 г., 2 инд. – 2019 г., 1 инд. – 2020 г., 122 инд. – 2021 г.</w:t>
      </w:r>
    </w:p>
    <w:p w14:paraId="40804EE2" w14:textId="4D74C2CE" w:rsidR="009F489F" w:rsidRPr="004E60DE" w:rsidRDefault="008666C4" w:rsidP="00D1418D">
      <w:pPr>
        <w:pStyle w:val="ListParagraph"/>
        <w:numPr>
          <w:ilvl w:val="0"/>
          <w:numId w:val="48"/>
        </w:numPr>
        <w:spacing w:after="120" w:line="240" w:lineRule="auto"/>
        <w:ind w:left="0"/>
        <w:jc w:val="both"/>
        <w:rPr>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62"/>
        <w:gridCol w:w="1170"/>
        <w:gridCol w:w="1224"/>
        <w:gridCol w:w="2930"/>
        <w:gridCol w:w="2390"/>
      </w:tblGrid>
      <w:tr w:rsidR="009F489F" w:rsidRPr="00FF231E" w14:paraId="741C88FE" w14:textId="77777777" w:rsidTr="008E0157">
        <w:trPr>
          <w:tblHeader/>
          <w:jc w:val="center"/>
        </w:trPr>
        <w:tc>
          <w:tcPr>
            <w:tcW w:w="972" w:type="pct"/>
            <w:shd w:val="clear" w:color="auto" w:fill="DEEAF6" w:themeFill="accent1" w:themeFillTint="33"/>
            <w:vAlign w:val="center"/>
          </w:tcPr>
          <w:p w14:paraId="155F0926" w14:textId="77777777" w:rsidR="009F489F" w:rsidRPr="00FF231E" w:rsidRDefault="009F489F" w:rsidP="008741AF">
            <w:pPr>
              <w:spacing w:after="120" w:line="240" w:lineRule="auto"/>
              <w:jc w:val="center"/>
              <w:rPr>
                <w:b/>
                <w:bCs/>
                <w:sz w:val="22"/>
                <w:szCs w:val="22"/>
                <w:lang w:val="bg-BG"/>
              </w:rPr>
            </w:pPr>
            <w:r w:rsidRPr="00FF231E">
              <w:rPr>
                <w:b/>
                <w:bCs/>
                <w:sz w:val="22"/>
                <w:szCs w:val="22"/>
                <w:lang w:val="bg-BG"/>
              </w:rPr>
              <w:t>Параметър</w:t>
            </w:r>
          </w:p>
        </w:tc>
        <w:tc>
          <w:tcPr>
            <w:tcW w:w="611" w:type="pct"/>
            <w:shd w:val="clear" w:color="auto" w:fill="DEEAF6" w:themeFill="accent1" w:themeFillTint="33"/>
            <w:vAlign w:val="center"/>
          </w:tcPr>
          <w:p w14:paraId="79EEB07F" w14:textId="77777777" w:rsidR="009F489F" w:rsidRPr="00FF231E" w:rsidRDefault="009F489F" w:rsidP="008741AF">
            <w:pPr>
              <w:spacing w:after="120" w:line="240" w:lineRule="auto"/>
              <w:jc w:val="center"/>
              <w:rPr>
                <w:b/>
                <w:bCs/>
                <w:sz w:val="22"/>
                <w:szCs w:val="22"/>
                <w:lang w:val="bg-BG"/>
              </w:rPr>
            </w:pPr>
            <w:r w:rsidRPr="00FF231E">
              <w:rPr>
                <w:b/>
                <w:bCs/>
                <w:sz w:val="22"/>
                <w:szCs w:val="22"/>
                <w:lang w:val="bg-BG"/>
              </w:rPr>
              <w:t>Мерна единица</w:t>
            </w:r>
          </w:p>
        </w:tc>
        <w:tc>
          <w:tcPr>
            <w:tcW w:w="639" w:type="pct"/>
            <w:shd w:val="clear" w:color="auto" w:fill="DEEAF6" w:themeFill="accent1" w:themeFillTint="33"/>
            <w:vAlign w:val="center"/>
          </w:tcPr>
          <w:p w14:paraId="54F5F318" w14:textId="77777777" w:rsidR="009F489F" w:rsidRPr="00FF231E" w:rsidRDefault="009F489F" w:rsidP="008741AF">
            <w:pPr>
              <w:spacing w:after="120" w:line="240" w:lineRule="auto"/>
              <w:jc w:val="center"/>
              <w:rPr>
                <w:b/>
                <w:bCs/>
                <w:sz w:val="22"/>
                <w:szCs w:val="22"/>
                <w:lang w:val="bg-BG"/>
              </w:rPr>
            </w:pPr>
            <w:r w:rsidRPr="00FF231E">
              <w:rPr>
                <w:b/>
                <w:bCs/>
                <w:sz w:val="22"/>
                <w:szCs w:val="22"/>
                <w:lang w:val="bg-BG"/>
              </w:rPr>
              <w:t>Целева стойност</w:t>
            </w:r>
          </w:p>
        </w:tc>
        <w:tc>
          <w:tcPr>
            <w:tcW w:w="1530" w:type="pct"/>
            <w:shd w:val="clear" w:color="auto" w:fill="DEEAF6" w:themeFill="accent1" w:themeFillTint="33"/>
            <w:vAlign w:val="center"/>
          </w:tcPr>
          <w:p w14:paraId="7A7BBC67" w14:textId="77777777" w:rsidR="009F489F" w:rsidRPr="00FF231E" w:rsidRDefault="009F489F" w:rsidP="008741AF">
            <w:pPr>
              <w:spacing w:after="120" w:line="240" w:lineRule="auto"/>
              <w:jc w:val="center"/>
              <w:rPr>
                <w:b/>
                <w:bCs/>
                <w:sz w:val="22"/>
                <w:szCs w:val="22"/>
                <w:lang w:val="bg-BG"/>
              </w:rPr>
            </w:pPr>
            <w:r w:rsidRPr="00FF231E">
              <w:rPr>
                <w:b/>
                <w:bCs/>
                <w:sz w:val="22"/>
                <w:szCs w:val="22"/>
                <w:lang w:val="bg-BG"/>
              </w:rPr>
              <w:t>Допълнителна информация</w:t>
            </w:r>
          </w:p>
        </w:tc>
        <w:tc>
          <w:tcPr>
            <w:tcW w:w="1248" w:type="pct"/>
            <w:shd w:val="clear" w:color="auto" w:fill="DEEAF6" w:themeFill="accent1" w:themeFillTint="33"/>
            <w:vAlign w:val="center"/>
          </w:tcPr>
          <w:p w14:paraId="77F7AFB4" w14:textId="77777777" w:rsidR="009F489F" w:rsidRPr="00FF231E" w:rsidRDefault="009F489F" w:rsidP="008741AF">
            <w:pPr>
              <w:spacing w:after="120" w:line="240" w:lineRule="auto"/>
              <w:jc w:val="center"/>
              <w:rPr>
                <w:b/>
                <w:bCs/>
                <w:sz w:val="22"/>
                <w:szCs w:val="22"/>
                <w:lang w:val="bg-BG"/>
              </w:rPr>
            </w:pPr>
            <w:r w:rsidRPr="00FF231E">
              <w:rPr>
                <w:b/>
                <w:bCs/>
                <w:sz w:val="22"/>
                <w:szCs w:val="22"/>
                <w:lang w:val="bg-BG"/>
              </w:rPr>
              <w:t>Специфични за зоната цели</w:t>
            </w:r>
          </w:p>
        </w:tc>
      </w:tr>
      <w:tr w:rsidR="009F489F" w:rsidRPr="00FF231E" w14:paraId="1AF355F4" w14:textId="77777777" w:rsidTr="008E0157">
        <w:trPr>
          <w:jc w:val="center"/>
        </w:trPr>
        <w:tc>
          <w:tcPr>
            <w:tcW w:w="972" w:type="pct"/>
          </w:tcPr>
          <w:p w14:paraId="05C07B2D"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гнездящата популация</w:t>
            </w:r>
          </w:p>
        </w:tc>
        <w:tc>
          <w:tcPr>
            <w:tcW w:w="611" w:type="pct"/>
          </w:tcPr>
          <w:p w14:paraId="44422D69" w14:textId="77777777" w:rsidR="009F489F" w:rsidRPr="00FF231E" w:rsidRDefault="009F489F" w:rsidP="00D1418D">
            <w:pPr>
              <w:spacing w:after="120" w:line="240" w:lineRule="auto"/>
              <w:jc w:val="both"/>
              <w:rPr>
                <w:sz w:val="22"/>
                <w:szCs w:val="22"/>
                <w:lang w:val="bg-BG"/>
              </w:rPr>
            </w:pPr>
            <w:r w:rsidRPr="00FF231E">
              <w:rPr>
                <w:sz w:val="22"/>
                <w:szCs w:val="22"/>
                <w:lang w:val="bg-BG"/>
              </w:rPr>
              <w:t>Брой двойки</w:t>
            </w:r>
          </w:p>
        </w:tc>
        <w:tc>
          <w:tcPr>
            <w:tcW w:w="639" w:type="pct"/>
          </w:tcPr>
          <w:p w14:paraId="39D4FA99" w14:textId="77777777" w:rsidR="009F489F" w:rsidRPr="00FF231E" w:rsidRDefault="009F489F" w:rsidP="00D1418D">
            <w:pPr>
              <w:spacing w:after="120" w:line="240" w:lineRule="auto"/>
              <w:jc w:val="both"/>
              <w:rPr>
                <w:sz w:val="22"/>
                <w:szCs w:val="22"/>
                <w:lang w:val="bg-BG"/>
              </w:rPr>
            </w:pPr>
            <w:r w:rsidRPr="00FF231E">
              <w:rPr>
                <w:sz w:val="22"/>
                <w:szCs w:val="22"/>
                <w:lang w:val="bg-BG"/>
              </w:rPr>
              <w:t>Най-малко 1</w:t>
            </w:r>
          </w:p>
        </w:tc>
        <w:tc>
          <w:tcPr>
            <w:tcW w:w="1530" w:type="pct"/>
          </w:tcPr>
          <w:p w14:paraId="3A9E972D" w14:textId="68FCB14B" w:rsidR="009F489F" w:rsidRPr="00FF231E" w:rsidRDefault="009F489F" w:rsidP="00D1418D">
            <w:pPr>
              <w:spacing w:after="120" w:line="240" w:lineRule="auto"/>
              <w:jc w:val="both"/>
              <w:rPr>
                <w:sz w:val="22"/>
                <w:szCs w:val="22"/>
                <w:lang w:val="bg-BG"/>
              </w:rPr>
            </w:pPr>
            <w:r w:rsidRPr="00FF231E">
              <w:rPr>
                <w:sz w:val="22"/>
                <w:szCs w:val="22"/>
                <w:lang w:val="bg-BG"/>
              </w:rPr>
              <w:t>В настоящия</w:t>
            </w:r>
            <w:r w:rsidR="004351A0">
              <w:rPr>
                <w:sz w:val="22"/>
                <w:szCs w:val="22"/>
                <w:lang w:val="bg-BG"/>
              </w:rPr>
              <w:t xml:space="preserve"> СФ </w:t>
            </w:r>
            <w:r w:rsidRPr="00FF231E">
              <w:rPr>
                <w:sz w:val="22"/>
                <w:szCs w:val="22"/>
                <w:lang w:val="bg-BG"/>
              </w:rPr>
              <w:t>(актуализиран през 2015 г.) е посочена численост за гнездящата популация 1-1 инд. В резултат на извършен мониторинг в защитената зона през гнездовия период на 2021 г. са установени 1-2 гнездящи двойки. Числеността на вида се потвърждава от теренните наблюдения през 2022 г.</w:t>
            </w:r>
          </w:p>
        </w:tc>
        <w:tc>
          <w:tcPr>
            <w:tcW w:w="1248" w:type="pct"/>
          </w:tcPr>
          <w:p w14:paraId="711A59C9" w14:textId="77777777" w:rsidR="009F489F" w:rsidRPr="00FF231E" w:rsidRDefault="009F489F" w:rsidP="00D1418D">
            <w:pPr>
              <w:spacing w:after="120" w:line="240" w:lineRule="auto"/>
              <w:jc w:val="both"/>
              <w:rPr>
                <w:sz w:val="22"/>
                <w:szCs w:val="22"/>
                <w:lang w:val="bg-BG"/>
              </w:rPr>
            </w:pPr>
            <w:r w:rsidRPr="00FF231E">
              <w:rPr>
                <w:sz w:val="22"/>
                <w:szCs w:val="22"/>
                <w:lang w:val="bg-BG"/>
              </w:rPr>
              <w:t>Поддържане популацията на вида в зоната от най-малко 1 гнездяща двойка чрез запазване на подходящите местообитания.</w:t>
            </w:r>
          </w:p>
        </w:tc>
      </w:tr>
      <w:tr w:rsidR="009F489F" w:rsidRPr="00FF231E" w14:paraId="754BB651" w14:textId="77777777" w:rsidTr="008E0157">
        <w:trPr>
          <w:jc w:val="center"/>
        </w:trPr>
        <w:tc>
          <w:tcPr>
            <w:tcW w:w="972" w:type="pct"/>
          </w:tcPr>
          <w:p w14:paraId="043534B5"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11" w:type="pct"/>
          </w:tcPr>
          <w:p w14:paraId="0833A6AD" w14:textId="77777777" w:rsidR="009F489F" w:rsidRPr="00FF231E" w:rsidRDefault="009F489F" w:rsidP="00D1418D">
            <w:pPr>
              <w:spacing w:after="120" w:line="240" w:lineRule="auto"/>
              <w:jc w:val="both"/>
              <w:rPr>
                <w:sz w:val="22"/>
                <w:szCs w:val="22"/>
                <w:lang w:val="bg-BG"/>
              </w:rPr>
            </w:pPr>
            <w:r w:rsidRPr="00FF231E">
              <w:rPr>
                <w:sz w:val="22"/>
                <w:szCs w:val="22"/>
                <w:lang w:val="bg-BG"/>
              </w:rPr>
              <w:t>Брой индивиди</w:t>
            </w:r>
          </w:p>
        </w:tc>
        <w:tc>
          <w:tcPr>
            <w:tcW w:w="639" w:type="pct"/>
          </w:tcPr>
          <w:p w14:paraId="408DE0B0" w14:textId="77777777" w:rsidR="009F489F" w:rsidRPr="00FF231E" w:rsidRDefault="009F489F" w:rsidP="00D1418D">
            <w:pPr>
              <w:spacing w:after="120" w:line="240" w:lineRule="auto"/>
              <w:jc w:val="both"/>
              <w:rPr>
                <w:sz w:val="22"/>
                <w:szCs w:val="22"/>
                <w:lang w:val="bg-BG"/>
              </w:rPr>
            </w:pPr>
            <w:r w:rsidRPr="00FF231E">
              <w:rPr>
                <w:sz w:val="22"/>
                <w:szCs w:val="22"/>
                <w:lang w:val="bg-BG"/>
              </w:rPr>
              <w:t>Най-малко 3</w:t>
            </w:r>
          </w:p>
        </w:tc>
        <w:tc>
          <w:tcPr>
            <w:tcW w:w="1530" w:type="pct"/>
          </w:tcPr>
          <w:p w14:paraId="1DF18F5D" w14:textId="28AA24B6" w:rsidR="009F489F" w:rsidRPr="00FF231E" w:rsidRDefault="009F489F" w:rsidP="00D1418D">
            <w:pPr>
              <w:spacing w:after="120" w:line="240" w:lineRule="auto"/>
              <w:jc w:val="both"/>
              <w:rPr>
                <w:sz w:val="22"/>
                <w:szCs w:val="22"/>
                <w:lang w:val="bg-BG"/>
              </w:rPr>
            </w:pPr>
            <w:r w:rsidRPr="00FF231E">
              <w:rPr>
                <w:sz w:val="22"/>
                <w:szCs w:val="22"/>
                <w:lang w:val="bg-BG"/>
              </w:rPr>
              <w:t>В</w:t>
            </w:r>
            <w:r w:rsidR="004351A0">
              <w:rPr>
                <w:sz w:val="22"/>
                <w:szCs w:val="22"/>
                <w:lang w:val="bg-BG"/>
              </w:rPr>
              <w:t xml:space="preserve"> СФ </w:t>
            </w:r>
            <w:r w:rsidRPr="00FF231E">
              <w:rPr>
                <w:sz w:val="22"/>
                <w:szCs w:val="22"/>
                <w:lang w:val="bg-BG"/>
              </w:rPr>
              <w:t>за концентрацията на вида по време на миграция в зоната е посочена минимална стойност 3 и максимална стойност 40 инд. Данните от проведените мониторинги през 2020, 2021 и 2022 г.</w:t>
            </w:r>
            <w:r w:rsidR="004E60DE" w:rsidRPr="00FF231E">
              <w:rPr>
                <w:sz w:val="22"/>
                <w:szCs w:val="22"/>
                <w:lang w:val="bg-BG"/>
              </w:rPr>
              <w:t xml:space="preserve"> показват</w:t>
            </w:r>
            <w:r w:rsidRPr="00FF231E">
              <w:rPr>
                <w:sz w:val="22"/>
                <w:szCs w:val="22"/>
                <w:lang w:val="bg-BG"/>
              </w:rPr>
              <w:t xml:space="preserve"> числености между 3-69 инд.</w:t>
            </w:r>
          </w:p>
        </w:tc>
        <w:tc>
          <w:tcPr>
            <w:tcW w:w="1248" w:type="pct"/>
          </w:tcPr>
          <w:p w14:paraId="5715AAF1" w14:textId="77777777" w:rsidR="009F489F" w:rsidRPr="00FF231E" w:rsidRDefault="009F489F" w:rsidP="00D1418D">
            <w:pPr>
              <w:spacing w:after="120" w:line="240" w:lineRule="auto"/>
              <w:jc w:val="both"/>
              <w:rPr>
                <w:sz w:val="22"/>
                <w:szCs w:val="22"/>
                <w:lang w:val="bg-BG"/>
              </w:rPr>
            </w:pPr>
            <w:r w:rsidRPr="00FF231E">
              <w:rPr>
                <w:sz w:val="22"/>
                <w:szCs w:val="22"/>
                <w:lang w:val="bg-BG"/>
              </w:rPr>
              <w:t>Поддържане на мигриращата популация на вида в зоната от най-малко 3 инд. чрез запазване на подходящите местообитания.</w:t>
            </w:r>
          </w:p>
        </w:tc>
      </w:tr>
      <w:tr w:rsidR="009F489F" w:rsidRPr="00FF231E" w14:paraId="69AE2E23" w14:textId="77777777" w:rsidTr="008E0157">
        <w:trPr>
          <w:jc w:val="center"/>
        </w:trPr>
        <w:tc>
          <w:tcPr>
            <w:tcW w:w="972" w:type="pct"/>
          </w:tcPr>
          <w:p w14:paraId="749E284D"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611" w:type="pct"/>
          </w:tcPr>
          <w:p w14:paraId="727CFAF2" w14:textId="77777777" w:rsidR="009F489F" w:rsidRPr="00FF231E" w:rsidRDefault="009F489F" w:rsidP="00D1418D">
            <w:pPr>
              <w:spacing w:after="120" w:line="240" w:lineRule="auto"/>
              <w:jc w:val="both"/>
              <w:rPr>
                <w:sz w:val="22"/>
                <w:szCs w:val="22"/>
                <w:lang w:val="bg-BG"/>
              </w:rPr>
            </w:pPr>
            <w:r w:rsidRPr="00FF231E">
              <w:rPr>
                <w:sz w:val="22"/>
                <w:szCs w:val="22"/>
                <w:lang w:val="bg-BG"/>
              </w:rPr>
              <w:t>Брой индивиди</w:t>
            </w:r>
          </w:p>
        </w:tc>
        <w:tc>
          <w:tcPr>
            <w:tcW w:w="639" w:type="pct"/>
          </w:tcPr>
          <w:p w14:paraId="3FB40230" w14:textId="77777777" w:rsidR="009F489F" w:rsidRPr="00FF231E" w:rsidRDefault="009F489F" w:rsidP="00D1418D">
            <w:pPr>
              <w:spacing w:after="120" w:line="240" w:lineRule="auto"/>
              <w:jc w:val="both"/>
              <w:rPr>
                <w:sz w:val="22"/>
                <w:szCs w:val="22"/>
                <w:lang w:val="bg-BG"/>
              </w:rPr>
            </w:pPr>
            <w:r w:rsidRPr="00FF231E">
              <w:rPr>
                <w:sz w:val="22"/>
                <w:szCs w:val="22"/>
                <w:lang w:val="bg-BG"/>
              </w:rPr>
              <w:t>Най-малко 1</w:t>
            </w:r>
          </w:p>
        </w:tc>
        <w:tc>
          <w:tcPr>
            <w:tcW w:w="1530" w:type="pct"/>
          </w:tcPr>
          <w:p w14:paraId="77C4B10B" w14:textId="1F73D2EA" w:rsidR="009F489F" w:rsidRPr="00FF231E" w:rsidRDefault="009F489F" w:rsidP="00D1418D">
            <w:pPr>
              <w:spacing w:after="120" w:line="240" w:lineRule="auto"/>
              <w:jc w:val="both"/>
              <w:rPr>
                <w:sz w:val="22"/>
                <w:szCs w:val="22"/>
                <w:lang w:val="bg-BG"/>
              </w:rPr>
            </w:pPr>
            <w:r w:rsidRPr="00FF231E">
              <w:rPr>
                <w:sz w:val="22"/>
                <w:szCs w:val="22"/>
                <w:lang w:val="bg-BG"/>
              </w:rPr>
              <w:t>Според</w:t>
            </w:r>
            <w:r w:rsidR="004351A0">
              <w:rPr>
                <w:sz w:val="22"/>
                <w:szCs w:val="22"/>
                <w:lang w:val="bg-BG"/>
              </w:rPr>
              <w:t xml:space="preserve"> СФ </w:t>
            </w:r>
            <w:r w:rsidRPr="00FF231E">
              <w:rPr>
                <w:sz w:val="22"/>
                <w:szCs w:val="22"/>
                <w:lang w:val="bg-BG"/>
              </w:rPr>
              <w:t xml:space="preserve">на зоната числеността на зимуващите индивиди е до 4 инд. По данни от среднозимни преброявания през 2016-2021г. са установени между </w:t>
            </w:r>
            <w:r w:rsidRPr="00FF231E">
              <w:rPr>
                <w:sz w:val="22"/>
                <w:szCs w:val="22"/>
                <w:lang w:val="bg-BG"/>
              </w:rPr>
              <w:lastRenderedPageBreak/>
              <w:t>0-122 инд. Зимуващата численост зависи в голяма степен от метеорологичните условия.</w:t>
            </w:r>
          </w:p>
        </w:tc>
        <w:tc>
          <w:tcPr>
            <w:tcW w:w="1248" w:type="pct"/>
          </w:tcPr>
          <w:p w14:paraId="4FC8E962" w14:textId="77777777" w:rsidR="009F489F" w:rsidRPr="00FF231E" w:rsidRDefault="009F489F" w:rsidP="00D1418D">
            <w:pPr>
              <w:spacing w:after="120" w:line="240" w:lineRule="auto"/>
              <w:jc w:val="both"/>
              <w:rPr>
                <w:sz w:val="22"/>
                <w:szCs w:val="22"/>
                <w:lang w:val="bg-BG"/>
              </w:rPr>
            </w:pPr>
            <w:r w:rsidRPr="00FF231E">
              <w:rPr>
                <w:sz w:val="22"/>
                <w:szCs w:val="22"/>
                <w:lang w:val="bg-BG"/>
              </w:rPr>
              <w:lastRenderedPageBreak/>
              <w:t xml:space="preserve">Поддържане на зимуващата популация на вида в зоната от най-малко 1 инд. чрез запазване на подходящите </w:t>
            </w:r>
            <w:r w:rsidRPr="00FF231E">
              <w:rPr>
                <w:sz w:val="22"/>
                <w:szCs w:val="22"/>
                <w:lang w:val="bg-BG"/>
              </w:rPr>
              <w:lastRenderedPageBreak/>
              <w:t>местообитания.</w:t>
            </w:r>
          </w:p>
        </w:tc>
      </w:tr>
      <w:tr w:rsidR="009F489F" w:rsidRPr="00FF231E" w14:paraId="43F36C2A" w14:textId="77777777" w:rsidTr="008E0157">
        <w:trPr>
          <w:jc w:val="center"/>
        </w:trPr>
        <w:tc>
          <w:tcPr>
            <w:tcW w:w="972" w:type="pct"/>
          </w:tcPr>
          <w:p w14:paraId="5A2CF73D"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lastRenderedPageBreak/>
              <w:t xml:space="preserve">Местообитание на вида: </w:t>
            </w:r>
            <w:r w:rsidRPr="00FF231E">
              <w:rPr>
                <w:sz w:val="22"/>
                <w:szCs w:val="22"/>
                <w:lang w:val="bg-BG"/>
              </w:rPr>
              <w:t>Площ на подходящите гнездови местообитания на вида</w:t>
            </w:r>
          </w:p>
        </w:tc>
        <w:tc>
          <w:tcPr>
            <w:tcW w:w="611" w:type="pct"/>
          </w:tcPr>
          <w:p w14:paraId="0A15C90A" w14:textId="77777777" w:rsidR="009F489F" w:rsidRPr="00FF231E" w:rsidRDefault="009F489F" w:rsidP="00D1418D">
            <w:pPr>
              <w:spacing w:after="120" w:line="240" w:lineRule="auto"/>
              <w:jc w:val="both"/>
              <w:rPr>
                <w:sz w:val="22"/>
                <w:szCs w:val="22"/>
              </w:rPr>
            </w:pPr>
            <w:r w:rsidRPr="00FF231E">
              <w:rPr>
                <w:sz w:val="22"/>
                <w:szCs w:val="22"/>
              </w:rPr>
              <w:t>ha</w:t>
            </w:r>
          </w:p>
        </w:tc>
        <w:tc>
          <w:tcPr>
            <w:tcW w:w="639" w:type="pct"/>
          </w:tcPr>
          <w:p w14:paraId="00CE2B00" w14:textId="77777777" w:rsidR="009F489F" w:rsidRPr="00FF231E" w:rsidRDefault="004E60DE" w:rsidP="00D1418D">
            <w:pPr>
              <w:spacing w:after="120" w:line="240" w:lineRule="auto"/>
              <w:jc w:val="both"/>
              <w:rPr>
                <w:sz w:val="22"/>
                <w:szCs w:val="22"/>
                <w:lang w:val="bg-BG"/>
              </w:rPr>
            </w:pPr>
            <w:r w:rsidRPr="00FF231E">
              <w:rPr>
                <w:sz w:val="22"/>
                <w:szCs w:val="22"/>
                <w:lang w:val="bg-BG"/>
              </w:rPr>
              <w:t>Най-малко 234</w:t>
            </w:r>
          </w:p>
        </w:tc>
        <w:tc>
          <w:tcPr>
            <w:tcW w:w="1530" w:type="pct"/>
          </w:tcPr>
          <w:p w14:paraId="0054527B" w14:textId="35547BA3" w:rsidR="009F489F" w:rsidRPr="00FF231E" w:rsidRDefault="009F489F" w:rsidP="00D1418D">
            <w:pPr>
              <w:spacing w:after="120" w:line="240" w:lineRule="auto"/>
              <w:jc w:val="both"/>
              <w:rPr>
                <w:sz w:val="22"/>
                <w:szCs w:val="22"/>
                <w:lang w:val="bg-BG"/>
              </w:rPr>
            </w:pPr>
            <w:r w:rsidRPr="00FF231E">
              <w:rPr>
                <w:sz w:val="22"/>
                <w:szCs w:val="22"/>
                <w:lang w:val="bg-BG"/>
              </w:rPr>
              <w:t>Данните са взети от</w:t>
            </w:r>
            <w:r w:rsidR="004351A0">
              <w:rPr>
                <w:sz w:val="22"/>
                <w:szCs w:val="22"/>
                <w:lang w:val="bg-BG"/>
              </w:rPr>
              <w:t xml:space="preserve"> СФ </w:t>
            </w:r>
            <w:r w:rsidRPr="00FF231E">
              <w:rPr>
                <w:sz w:val="22"/>
                <w:szCs w:val="22"/>
                <w:lang w:val="bg-BG"/>
              </w:rPr>
              <w:t xml:space="preserve">като % на местообитания N07-мочурища, блата и </w:t>
            </w:r>
            <w:r w:rsidRPr="00FF231E">
              <w:rPr>
                <w:sz w:val="22"/>
                <w:szCs w:val="22"/>
              </w:rPr>
              <w:t>N03-</w:t>
            </w:r>
            <w:r w:rsidRPr="00FF231E">
              <w:rPr>
                <w:sz w:val="22"/>
                <w:szCs w:val="22"/>
                <w:lang w:val="bg-BG"/>
              </w:rPr>
              <w:t xml:space="preserve"> с</w:t>
            </w:r>
            <w:r w:rsidRPr="00FF231E">
              <w:rPr>
                <w:sz w:val="22"/>
                <w:szCs w:val="22"/>
              </w:rPr>
              <w:t>олени блата, солени пасища, солени степи</w:t>
            </w:r>
          </w:p>
        </w:tc>
        <w:tc>
          <w:tcPr>
            <w:tcW w:w="1248" w:type="pct"/>
          </w:tcPr>
          <w:p w14:paraId="3DECE3FE" w14:textId="77777777" w:rsidR="009F489F" w:rsidRPr="00FF231E" w:rsidRDefault="009F489F" w:rsidP="00D1418D">
            <w:pPr>
              <w:spacing w:after="120" w:line="240" w:lineRule="auto"/>
              <w:jc w:val="both"/>
              <w:rPr>
                <w:sz w:val="22"/>
                <w:szCs w:val="22"/>
              </w:rPr>
            </w:pPr>
            <w:r w:rsidRPr="00FF231E">
              <w:rPr>
                <w:sz w:val="22"/>
                <w:szCs w:val="22"/>
                <w:lang w:val="bg-BG"/>
              </w:rPr>
              <w:t>Поддържане на площта на подходящите гнездови местообитания на вида</w:t>
            </w:r>
            <w:r w:rsidR="004E60DE" w:rsidRPr="00FF231E">
              <w:rPr>
                <w:sz w:val="22"/>
                <w:szCs w:val="22"/>
                <w:lang w:val="bg-BG"/>
              </w:rPr>
              <w:t xml:space="preserve"> в размер най-малко 234</w:t>
            </w:r>
            <w:r w:rsidRPr="00FF231E">
              <w:rPr>
                <w:sz w:val="22"/>
                <w:szCs w:val="22"/>
                <w:lang w:val="bg-BG"/>
              </w:rPr>
              <w:t xml:space="preserve"> </w:t>
            </w:r>
            <w:r w:rsidRPr="00FF231E">
              <w:rPr>
                <w:sz w:val="22"/>
                <w:szCs w:val="22"/>
              </w:rPr>
              <w:t>ha.</w:t>
            </w:r>
          </w:p>
        </w:tc>
      </w:tr>
      <w:tr w:rsidR="009F489F" w:rsidRPr="00FF231E" w14:paraId="0DA2A8C8" w14:textId="77777777" w:rsidTr="008E0157">
        <w:trPr>
          <w:jc w:val="center"/>
        </w:trPr>
        <w:tc>
          <w:tcPr>
            <w:tcW w:w="972" w:type="pct"/>
          </w:tcPr>
          <w:p w14:paraId="6C895003"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хранителни местообитания на вида</w:t>
            </w:r>
            <w:r w:rsidRPr="00FF231E">
              <w:rPr>
                <w:b/>
                <w:bCs/>
                <w:sz w:val="22"/>
                <w:szCs w:val="22"/>
                <w:lang w:val="bg-BG"/>
              </w:rPr>
              <w:t xml:space="preserve"> </w:t>
            </w:r>
          </w:p>
        </w:tc>
        <w:tc>
          <w:tcPr>
            <w:tcW w:w="611" w:type="pct"/>
          </w:tcPr>
          <w:p w14:paraId="6ACF6B3D" w14:textId="77777777" w:rsidR="009F489F" w:rsidRPr="00FF231E" w:rsidRDefault="009F489F" w:rsidP="00D1418D">
            <w:pPr>
              <w:spacing w:after="120" w:line="240" w:lineRule="auto"/>
              <w:jc w:val="both"/>
              <w:rPr>
                <w:sz w:val="22"/>
                <w:szCs w:val="22"/>
                <w:lang w:val="bg-BG"/>
              </w:rPr>
            </w:pPr>
            <w:r w:rsidRPr="00FF231E">
              <w:rPr>
                <w:sz w:val="22"/>
                <w:szCs w:val="22"/>
                <w:lang w:val="bg-BG"/>
              </w:rPr>
              <w:t>ha</w:t>
            </w:r>
          </w:p>
        </w:tc>
        <w:tc>
          <w:tcPr>
            <w:tcW w:w="639" w:type="pct"/>
          </w:tcPr>
          <w:p w14:paraId="3251EF95" w14:textId="77777777" w:rsidR="009F489F" w:rsidRPr="00FF231E" w:rsidRDefault="009F489F" w:rsidP="00D1418D">
            <w:pPr>
              <w:spacing w:after="120" w:line="240" w:lineRule="auto"/>
              <w:jc w:val="both"/>
              <w:rPr>
                <w:sz w:val="22"/>
                <w:szCs w:val="22"/>
                <w:lang w:val="bg-BG"/>
              </w:rPr>
            </w:pPr>
            <w:r w:rsidRPr="00FF231E">
              <w:rPr>
                <w:sz w:val="22"/>
                <w:szCs w:val="22"/>
                <w:lang w:val="bg-BG"/>
              </w:rPr>
              <w:t xml:space="preserve">Най-малко </w:t>
            </w:r>
            <w:r w:rsidR="004E60DE" w:rsidRPr="00FF231E">
              <w:rPr>
                <w:sz w:val="22"/>
                <w:szCs w:val="22"/>
                <w:lang w:val="bg-BG"/>
              </w:rPr>
              <w:t>2390</w:t>
            </w:r>
          </w:p>
        </w:tc>
        <w:tc>
          <w:tcPr>
            <w:tcW w:w="1530" w:type="pct"/>
          </w:tcPr>
          <w:p w14:paraId="0C60FAAD" w14:textId="1DA6838F" w:rsidR="009F489F" w:rsidRPr="00FF231E" w:rsidRDefault="009F489F" w:rsidP="00D1418D">
            <w:pPr>
              <w:spacing w:after="120" w:line="240" w:lineRule="auto"/>
              <w:jc w:val="both"/>
              <w:rPr>
                <w:sz w:val="22"/>
                <w:szCs w:val="22"/>
              </w:rPr>
            </w:pPr>
            <w:r w:rsidRPr="00FF231E">
              <w:rPr>
                <w:sz w:val="22"/>
                <w:szCs w:val="22"/>
                <w:lang w:val="bg-BG"/>
              </w:rPr>
              <w:t>Включва всички стоящи и течащи води в зоната</w:t>
            </w:r>
            <w:r w:rsidRPr="00FF231E">
              <w:rPr>
                <w:sz w:val="22"/>
                <w:szCs w:val="22"/>
              </w:rPr>
              <w:t>,</w:t>
            </w:r>
            <w:r w:rsidRPr="00FF231E">
              <w:rPr>
                <w:sz w:val="22"/>
                <w:szCs w:val="22"/>
                <w:lang w:val="bg-BG"/>
              </w:rPr>
              <w:t xml:space="preserve"> солени блата и местообитание мочурища и блата. Данните са взети от</w:t>
            </w:r>
            <w:r w:rsidR="004351A0">
              <w:rPr>
                <w:sz w:val="22"/>
                <w:szCs w:val="22"/>
                <w:lang w:val="bg-BG"/>
              </w:rPr>
              <w:t xml:space="preserve"> СФ </w:t>
            </w:r>
            <w:r w:rsidRPr="00FF231E">
              <w:rPr>
                <w:sz w:val="22"/>
                <w:szCs w:val="22"/>
                <w:lang w:val="bg-BG"/>
              </w:rPr>
              <w:t xml:space="preserve">като % на местообитания N07, N06 и </w:t>
            </w:r>
            <w:r w:rsidRPr="00FF231E">
              <w:rPr>
                <w:sz w:val="22"/>
                <w:szCs w:val="22"/>
              </w:rPr>
              <w:t>N03.</w:t>
            </w:r>
          </w:p>
        </w:tc>
        <w:tc>
          <w:tcPr>
            <w:tcW w:w="1248" w:type="pct"/>
          </w:tcPr>
          <w:p w14:paraId="7F7D86A0" w14:textId="77777777" w:rsidR="009F489F" w:rsidRPr="00FF231E" w:rsidRDefault="009F489F" w:rsidP="00D1418D">
            <w:pPr>
              <w:spacing w:after="120" w:line="240" w:lineRule="auto"/>
              <w:jc w:val="both"/>
              <w:rPr>
                <w:sz w:val="22"/>
                <w:szCs w:val="22"/>
              </w:rPr>
            </w:pPr>
            <w:r w:rsidRPr="00FF231E">
              <w:rPr>
                <w:sz w:val="22"/>
                <w:szCs w:val="22"/>
                <w:lang w:val="bg-BG"/>
              </w:rPr>
              <w:t xml:space="preserve">Поддържане на площта на подходящите хранителни местообитания на вида в размер най-малко </w:t>
            </w:r>
            <w:r w:rsidR="004E60DE" w:rsidRPr="00FF231E">
              <w:rPr>
                <w:sz w:val="22"/>
                <w:szCs w:val="22"/>
                <w:lang w:val="bg-BG"/>
              </w:rPr>
              <w:t>2390</w:t>
            </w:r>
            <w:r w:rsidRPr="00FF231E">
              <w:rPr>
                <w:sz w:val="22"/>
                <w:szCs w:val="22"/>
                <w:lang w:val="bg-BG"/>
              </w:rPr>
              <w:t xml:space="preserve"> </w:t>
            </w:r>
            <w:r w:rsidRPr="00FF231E">
              <w:rPr>
                <w:sz w:val="22"/>
                <w:szCs w:val="22"/>
              </w:rPr>
              <w:t>ha.</w:t>
            </w:r>
          </w:p>
        </w:tc>
      </w:tr>
      <w:tr w:rsidR="00E267D9" w:rsidRPr="00FF231E" w14:paraId="42207A20" w14:textId="77777777" w:rsidTr="008E0157">
        <w:trPr>
          <w:jc w:val="center"/>
        </w:trPr>
        <w:tc>
          <w:tcPr>
            <w:tcW w:w="972" w:type="pct"/>
          </w:tcPr>
          <w:p w14:paraId="4568B782" w14:textId="63025F6F" w:rsidR="00E267D9" w:rsidRPr="00FF231E" w:rsidRDefault="00E267D9" w:rsidP="00E267D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11" w:type="pct"/>
          </w:tcPr>
          <w:p w14:paraId="5D54DAB4" w14:textId="6D1405C1" w:rsidR="00E267D9" w:rsidRPr="00FF231E" w:rsidRDefault="00E267D9" w:rsidP="00E267D9">
            <w:pPr>
              <w:spacing w:after="0" w:line="240" w:lineRule="auto"/>
              <w:jc w:val="both"/>
              <w:rPr>
                <w:sz w:val="22"/>
                <w:szCs w:val="22"/>
                <w:lang w:val="bg-BG"/>
              </w:rPr>
            </w:pPr>
            <w:r w:rsidRPr="00A67729">
              <w:rPr>
                <w:sz w:val="22"/>
                <w:szCs w:val="22"/>
                <w:lang w:val="bg-BG"/>
              </w:rPr>
              <w:t>5 степенна скала</w:t>
            </w:r>
          </w:p>
        </w:tc>
        <w:tc>
          <w:tcPr>
            <w:tcW w:w="639" w:type="pct"/>
          </w:tcPr>
          <w:p w14:paraId="1B571B7C" w14:textId="342DB48D" w:rsidR="00E267D9" w:rsidRPr="00FF231E" w:rsidRDefault="00E267D9" w:rsidP="00E267D9">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E267D9" w:rsidRPr="00A67729" w14:paraId="00C95902"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8744D61" w14:textId="77777777" w:rsidR="00E267D9" w:rsidRPr="00A67729" w:rsidRDefault="00E267D9" w:rsidP="00E267D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267D9" w:rsidRPr="00A67729" w14:paraId="0A8DA71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768623D" w14:textId="77777777" w:rsidR="00E267D9" w:rsidRPr="00A67729" w:rsidRDefault="00E267D9" w:rsidP="00E267D9">
                  <w:pPr>
                    <w:spacing w:after="0" w:line="240" w:lineRule="auto"/>
                    <w:jc w:val="both"/>
                    <w:rPr>
                      <w:sz w:val="22"/>
                      <w:szCs w:val="22"/>
                      <w:lang w:val="bg-BG"/>
                    </w:rPr>
                  </w:pPr>
                  <w:r w:rsidRPr="00A67729">
                    <w:rPr>
                      <w:sz w:val="22"/>
                      <w:szCs w:val="22"/>
                      <w:lang w:val="bg-BG"/>
                    </w:rPr>
                    <w:t>1-Отлично - High</w:t>
                  </w:r>
                </w:p>
              </w:tc>
            </w:tr>
            <w:tr w:rsidR="00E267D9" w:rsidRPr="00A67729" w14:paraId="2739D51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74EDB23" w14:textId="77777777" w:rsidR="00E267D9" w:rsidRPr="00A67729" w:rsidRDefault="00E267D9" w:rsidP="00E267D9">
                  <w:pPr>
                    <w:spacing w:after="0" w:line="240" w:lineRule="auto"/>
                    <w:jc w:val="both"/>
                    <w:rPr>
                      <w:sz w:val="22"/>
                      <w:szCs w:val="22"/>
                      <w:lang w:val="bg-BG"/>
                    </w:rPr>
                  </w:pPr>
                  <w:r w:rsidRPr="00A67729">
                    <w:rPr>
                      <w:sz w:val="22"/>
                      <w:szCs w:val="22"/>
                      <w:lang w:val="bg-BG"/>
                    </w:rPr>
                    <w:t>2-Добро - Good</w:t>
                  </w:r>
                </w:p>
              </w:tc>
            </w:tr>
            <w:tr w:rsidR="00E267D9" w:rsidRPr="00A67729" w14:paraId="62FD4EC2"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0B175B3" w14:textId="77777777" w:rsidR="00E267D9" w:rsidRPr="00A67729" w:rsidRDefault="00E267D9" w:rsidP="00E267D9">
                  <w:pPr>
                    <w:spacing w:after="0" w:line="240" w:lineRule="auto"/>
                    <w:jc w:val="both"/>
                    <w:rPr>
                      <w:sz w:val="22"/>
                      <w:szCs w:val="22"/>
                      <w:lang w:val="bg-BG"/>
                    </w:rPr>
                  </w:pPr>
                  <w:r w:rsidRPr="00A67729">
                    <w:rPr>
                      <w:sz w:val="22"/>
                      <w:szCs w:val="22"/>
                      <w:lang w:val="bg-BG"/>
                    </w:rPr>
                    <w:t>3-Умерено - Moderate</w:t>
                  </w:r>
                </w:p>
              </w:tc>
            </w:tr>
            <w:tr w:rsidR="00E267D9" w:rsidRPr="00A67729" w14:paraId="22E1CBEC"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AC356B3" w14:textId="77777777" w:rsidR="00E267D9" w:rsidRPr="00A67729" w:rsidRDefault="00E267D9" w:rsidP="00E267D9">
                  <w:pPr>
                    <w:spacing w:after="0" w:line="240" w:lineRule="auto"/>
                    <w:jc w:val="both"/>
                    <w:rPr>
                      <w:sz w:val="22"/>
                      <w:szCs w:val="22"/>
                      <w:lang w:val="bg-BG"/>
                    </w:rPr>
                  </w:pPr>
                  <w:r w:rsidRPr="00A67729">
                    <w:rPr>
                      <w:sz w:val="22"/>
                      <w:szCs w:val="22"/>
                      <w:lang w:val="bg-BG"/>
                    </w:rPr>
                    <w:t>4-Лошо - Poor</w:t>
                  </w:r>
                </w:p>
              </w:tc>
            </w:tr>
            <w:tr w:rsidR="00E267D9" w:rsidRPr="00A67729" w14:paraId="2DA50656"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B58EDBB" w14:textId="77777777" w:rsidR="00E267D9" w:rsidRPr="00A67729" w:rsidRDefault="00E267D9" w:rsidP="00E267D9">
                  <w:pPr>
                    <w:spacing w:after="0" w:line="240" w:lineRule="auto"/>
                    <w:jc w:val="both"/>
                    <w:rPr>
                      <w:sz w:val="22"/>
                      <w:szCs w:val="22"/>
                      <w:lang w:val="bg-BG"/>
                    </w:rPr>
                  </w:pPr>
                  <w:r w:rsidRPr="00A67729">
                    <w:rPr>
                      <w:sz w:val="22"/>
                      <w:szCs w:val="22"/>
                      <w:lang w:val="bg-BG"/>
                    </w:rPr>
                    <w:t>5-Много лошо - Bad</w:t>
                  </w:r>
                </w:p>
              </w:tc>
            </w:tr>
          </w:tbl>
          <w:p w14:paraId="77C633B1" w14:textId="07890D5A" w:rsidR="00E267D9" w:rsidRPr="00FF231E" w:rsidRDefault="00E267D9" w:rsidP="00E267D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D869F5">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248" w:type="pct"/>
          </w:tcPr>
          <w:p w14:paraId="09BA10BB" w14:textId="6988EC8B" w:rsidR="00E267D9" w:rsidRDefault="00E267D9" w:rsidP="00E267D9">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3C883CF6" w14:textId="77777777" w:rsidR="00D869F5" w:rsidRPr="009F489F" w:rsidRDefault="00D869F5" w:rsidP="00D1418D">
      <w:pPr>
        <w:spacing w:after="120" w:line="240" w:lineRule="auto"/>
        <w:jc w:val="both"/>
        <w:rPr>
          <w:lang w:val="bg-BG"/>
        </w:rPr>
      </w:pPr>
    </w:p>
    <w:p w14:paraId="37CAE226" w14:textId="406F69A5" w:rsidR="009F489F" w:rsidRPr="008741AF" w:rsidRDefault="00C30205" w:rsidP="008741AF">
      <w:pPr>
        <w:pStyle w:val="ListParagraph"/>
        <w:numPr>
          <w:ilvl w:val="0"/>
          <w:numId w:val="178"/>
        </w:numPr>
        <w:spacing w:after="120" w:line="240" w:lineRule="auto"/>
        <w:ind w:left="0"/>
        <w:jc w:val="both"/>
        <w:rPr>
          <w:b/>
          <w:bCs/>
          <w:lang w:val="bg-BG"/>
        </w:rPr>
      </w:pPr>
      <w:r w:rsidRPr="008741AF">
        <w:rPr>
          <w:b/>
          <w:bCs/>
          <w:lang w:val="bg-BG"/>
        </w:rPr>
        <w:t>Необходимост от актуализация на Стандартния формуляр на защитената зона</w:t>
      </w:r>
    </w:p>
    <w:p w14:paraId="7D529B26" w14:textId="3A739415" w:rsidR="00781B21" w:rsidRPr="00781B21" w:rsidRDefault="00781B21" w:rsidP="00D1418D">
      <w:pPr>
        <w:spacing w:after="120" w:line="240" w:lineRule="auto"/>
        <w:jc w:val="both"/>
        <w:rPr>
          <w:bCs/>
          <w:lang w:val="bg-BG"/>
        </w:rPr>
      </w:pPr>
      <w:r>
        <w:rPr>
          <w:bCs/>
          <w:lang w:val="bg-BG"/>
        </w:rPr>
        <w:t>Предлагаме следните промени в</w:t>
      </w:r>
      <w:r w:rsidR="004351A0">
        <w:rPr>
          <w:bCs/>
          <w:lang w:val="bg-BG"/>
        </w:rPr>
        <w:t xml:space="preserve"> СФ </w:t>
      </w:r>
      <w:r>
        <w:rPr>
          <w:bCs/>
          <w:lang w:val="bg-BG"/>
        </w:rPr>
        <w:t>за този вид:</w:t>
      </w:r>
    </w:p>
    <w:p w14:paraId="65170EB8" w14:textId="77777777" w:rsidR="009F489F" w:rsidRPr="009F489F" w:rsidRDefault="009F489F" w:rsidP="00D1418D">
      <w:pPr>
        <w:numPr>
          <w:ilvl w:val="0"/>
          <w:numId w:val="38"/>
        </w:numPr>
        <w:spacing w:after="0" w:line="240" w:lineRule="auto"/>
        <w:ind w:left="714" w:hanging="357"/>
        <w:jc w:val="both"/>
        <w:rPr>
          <w:lang w:val="bg-BG"/>
        </w:rPr>
      </w:pPr>
      <w:r w:rsidRPr="009F489F">
        <w:rPr>
          <w:lang w:val="bg-BG"/>
        </w:rPr>
        <w:t>По отношение на гнездящата популация</w:t>
      </w:r>
      <w:r w:rsidR="003E1F54">
        <w:rPr>
          <w:lang w:val="bg-BG"/>
        </w:rPr>
        <w:t>,</w:t>
      </w:r>
      <w:r w:rsidRPr="009F489F">
        <w:rPr>
          <w:lang w:val="bg-BG"/>
        </w:rPr>
        <w:t xml:space="preserve"> предлагаме промяна в числеността на 1-2 двойки, както и значението на зоната за националната гнездяща популация на вида от категория „С“ в категория „</w:t>
      </w:r>
      <w:r w:rsidRPr="009F489F">
        <w:t>B</w:t>
      </w:r>
      <w:r w:rsidRPr="009F489F">
        <w:rPr>
          <w:lang w:val="bg-BG"/>
        </w:rPr>
        <w:t xml:space="preserve">“, тъй като зоната поддържа </w:t>
      </w:r>
      <w:r w:rsidRPr="009F489F">
        <w:t>3,3</w:t>
      </w:r>
      <w:r w:rsidRPr="009F489F">
        <w:rPr>
          <w:lang w:val="bg-BG"/>
        </w:rPr>
        <w:t>% от националната гнездяща популация;</w:t>
      </w:r>
    </w:p>
    <w:p w14:paraId="409C83E2" w14:textId="77777777" w:rsidR="009F489F" w:rsidRPr="009F489F" w:rsidRDefault="009F489F" w:rsidP="00D1418D">
      <w:pPr>
        <w:numPr>
          <w:ilvl w:val="0"/>
          <w:numId w:val="38"/>
        </w:numPr>
        <w:spacing w:after="0" w:line="240" w:lineRule="auto"/>
        <w:ind w:left="714" w:hanging="357"/>
        <w:jc w:val="both"/>
        <w:rPr>
          <w:lang w:val="bg-BG"/>
        </w:rPr>
      </w:pPr>
      <w:r w:rsidRPr="009F489F">
        <w:rPr>
          <w:lang w:val="bg-BG"/>
        </w:rPr>
        <w:lastRenderedPageBreak/>
        <w:t>По отношение на мигриращата популация предлагаме промяна на максималната численост на 69 инд. предвид данните от проведените мониторинги в зоната през 2020 г., 2021 г. и 2022 г. (данни ИАОС; Илиев, 2022);</w:t>
      </w:r>
    </w:p>
    <w:p w14:paraId="4F7C432D" w14:textId="77777777" w:rsidR="009F489F" w:rsidRDefault="009F489F" w:rsidP="00D1418D">
      <w:pPr>
        <w:numPr>
          <w:ilvl w:val="0"/>
          <w:numId w:val="38"/>
        </w:numPr>
        <w:spacing w:after="120" w:line="240" w:lineRule="auto"/>
        <w:ind w:left="714" w:hanging="357"/>
        <w:jc w:val="both"/>
        <w:rPr>
          <w:lang w:val="bg-BG"/>
        </w:rPr>
      </w:pPr>
      <w:r w:rsidRPr="009F489F">
        <w:rPr>
          <w:lang w:val="bg-BG"/>
        </w:rPr>
        <w:t>По отношение на зимуващата популация предлагаме промяна в числеността на 1-122 инд. предвид данните от среднозимните преброявания през периода 2016</w:t>
      </w:r>
      <w:r w:rsidR="003E1F54">
        <w:rPr>
          <w:lang w:val="bg-BG"/>
        </w:rPr>
        <w:t>-2021 г. и теренните наблюдения;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2"/>
        <w:gridCol w:w="685"/>
        <w:gridCol w:w="1047"/>
        <w:gridCol w:w="335"/>
        <w:gridCol w:w="497"/>
        <w:gridCol w:w="215"/>
        <w:gridCol w:w="220"/>
        <w:gridCol w:w="556"/>
        <w:gridCol w:w="627"/>
        <w:gridCol w:w="616"/>
        <w:gridCol w:w="597"/>
        <w:gridCol w:w="872"/>
        <w:gridCol w:w="989"/>
        <w:gridCol w:w="644"/>
        <w:gridCol w:w="539"/>
        <w:gridCol w:w="595"/>
      </w:tblGrid>
      <w:tr w:rsidR="009F489F" w:rsidRPr="00FF231E" w14:paraId="668FA398" w14:textId="77777777" w:rsidTr="00FF231E">
        <w:trPr>
          <w:jc w:val="center"/>
        </w:trPr>
        <w:tc>
          <w:tcPr>
            <w:tcW w:w="1679" w:type="pct"/>
            <w:gridSpan w:val="6"/>
            <w:shd w:val="clear" w:color="auto" w:fill="D9D9D9" w:themeFill="background1" w:themeFillShade="D9"/>
            <w:vAlign w:val="center"/>
          </w:tcPr>
          <w:p w14:paraId="6D29F986"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Species</w:t>
            </w:r>
          </w:p>
        </w:tc>
        <w:tc>
          <w:tcPr>
            <w:tcW w:w="1851" w:type="pct"/>
            <w:gridSpan w:val="6"/>
            <w:shd w:val="clear" w:color="auto" w:fill="D9D9D9" w:themeFill="background1" w:themeFillShade="D9"/>
            <w:vAlign w:val="center"/>
          </w:tcPr>
          <w:p w14:paraId="7E568442"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Population in the site</w:t>
            </w:r>
          </w:p>
        </w:tc>
        <w:tc>
          <w:tcPr>
            <w:tcW w:w="1470" w:type="pct"/>
            <w:gridSpan w:val="4"/>
            <w:shd w:val="clear" w:color="auto" w:fill="D9D9D9" w:themeFill="background1" w:themeFillShade="D9"/>
            <w:vAlign w:val="center"/>
          </w:tcPr>
          <w:p w14:paraId="581CDE79"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Site assessment</w:t>
            </w:r>
          </w:p>
        </w:tc>
      </w:tr>
      <w:tr w:rsidR="009F489F" w:rsidRPr="00FF231E" w14:paraId="19995C7E" w14:textId="77777777" w:rsidTr="00FF231E">
        <w:trPr>
          <w:jc w:val="center"/>
        </w:trPr>
        <w:tc>
          <w:tcPr>
            <w:tcW w:w="203" w:type="pct"/>
            <w:vMerge w:val="restart"/>
            <w:shd w:val="clear" w:color="auto" w:fill="D9D9D9" w:themeFill="background1" w:themeFillShade="D9"/>
            <w:vAlign w:val="center"/>
          </w:tcPr>
          <w:p w14:paraId="2F83DDAE"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G</w:t>
            </w:r>
          </w:p>
        </w:tc>
        <w:tc>
          <w:tcPr>
            <w:tcW w:w="364" w:type="pct"/>
            <w:vMerge w:val="restart"/>
            <w:shd w:val="clear" w:color="auto" w:fill="D9D9D9" w:themeFill="background1" w:themeFillShade="D9"/>
            <w:vAlign w:val="center"/>
          </w:tcPr>
          <w:p w14:paraId="70DC1F6B"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Code</w:t>
            </w:r>
          </w:p>
        </w:tc>
        <w:tc>
          <w:tcPr>
            <w:tcW w:w="556" w:type="pct"/>
            <w:vMerge w:val="restart"/>
            <w:shd w:val="clear" w:color="auto" w:fill="D9D9D9" w:themeFill="background1" w:themeFillShade="D9"/>
            <w:vAlign w:val="center"/>
          </w:tcPr>
          <w:p w14:paraId="47AE4973"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D9D9D9" w:themeFill="background1" w:themeFillShade="D9"/>
            <w:vAlign w:val="center"/>
          </w:tcPr>
          <w:p w14:paraId="0444AB1B"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D9D9D9" w:themeFill="background1" w:themeFillShade="D9"/>
            <w:vAlign w:val="center"/>
          </w:tcPr>
          <w:p w14:paraId="5964D49E"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NP</w:t>
            </w:r>
          </w:p>
        </w:tc>
        <w:tc>
          <w:tcPr>
            <w:tcW w:w="231" w:type="pct"/>
            <w:gridSpan w:val="2"/>
            <w:vMerge w:val="restart"/>
            <w:shd w:val="clear" w:color="auto" w:fill="D9D9D9" w:themeFill="background1" w:themeFillShade="D9"/>
            <w:vAlign w:val="center"/>
          </w:tcPr>
          <w:p w14:paraId="0C3D98E1"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T</w:t>
            </w:r>
          </w:p>
        </w:tc>
        <w:tc>
          <w:tcPr>
            <w:tcW w:w="628" w:type="pct"/>
            <w:gridSpan w:val="2"/>
            <w:shd w:val="clear" w:color="auto" w:fill="D9D9D9" w:themeFill="background1" w:themeFillShade="D9"/>
            <w:vAlign w:val="center"/>
          </w:tcPr>
          <w:p w14:paraId="321E9D4C"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Size</w:t>
            </w:r>
          </w:p>
        </w:tc>
        <w:tc>
          <w:tcPr>
            <w:tcW w:w="327" w:type="pct"/>
            <w:vMerge w:val="restart"/>
            <w:shd w:val="clear" w:color="auto" w:fill="D9D9D9" w:themeFill="background1" w:themeFillShade="D9"/>
            <w:vAlign w:val="center"/>
          </w:tcPr>
          <w:p w14:paraId="5B8530DE"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Unit</w:t>
            </w:r>
          </w:p>
        </w:tc>
        <w:tc>
          <w:tcPr>
            <w:tcW w:w="317" w:type="pct"/>
            <w:vMerge w:val="restart"/>
            <w:shd w:val="clear" w:color="auto" w:fill="D9D9D9" w:themeFill="background1" w:themeFillShade="D9"/>
            <w:vAlign w:val="center"/>
          </w:tcPr>
          <w:p w14:paraId="1FB0A0B3"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Cat.</w:t>
            </w:r>
          </w:p>
        </w:tc>
        <w:tc>
          <w:tcPr>
            <w:tcW w:w="463" w:type="pct"/>
            <w:vMerge w:val="restart"/>
            <w:shd w:val="clear" w:color="auto" w:fill="D9D9D9" w:themeFill="background1" w:themeFillShade="D9"/>
            <w:vAlign w:val="center"/>
          </w:tcPr>
          <w:p w14:paraId="5611A3A8"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D.qual.</w:t>
            </w:r>
          </w:p>
        </w:tc>
        <w:tc>
          <w:tcPr>
            <w:tcW w:w="525" w:type="pct"/>
            <w:shd w:val="clear" w:color="auto" w:fill="D9D9D9" w:themeFill="background1" w:themeFillShade="D9"/>
            <w:vAlign w:val="center"/>
          </w:tcPr>
          <w:p w14:paraId="7DC03972"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A/B/C/D</w:t>
            </w:r>
          </w:p>
        </w:tc>
        <w:tc>
          <w:tcPr>
            <w:tcW w:w="944" w:type="pct"/>
            <w:gridSpan w:val="3"/>
            <w:shd w:val="clear" w:color="auto" w:fill="D9D9D9" w:themeFill="background1" w:themeFillShade="D9"/>
            <w:vAlign w:val="center"/>
          </w:tcPr>
          <w:p w14:paraId="5268CD50"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A/B/C</w:t>
            </w:r>
          </w:p>
        </w:tc>
      </w:tr>
      <w:tr w:rsidR="009F489F" w:rsidRPr="00FF231E" w14:paraId="11432322" w14:textId="77777777" w:rsidTr="00FF231E">
        <w:trPr>
          <w:jc w:val="center"/>
        </w:trPr>
        <w:tc>
          <w:tcPr>
            <w:tcW w:w="203" w:type="pct"/>
            <w:vMerge/>
            <w:shd w:val="clear" w:color="auto" w:fill="D9D9D9" w:themeFill="background1" w:themeFillShade="D9"/>
            <w:vAlign w:val="center"/>
          </w:tcPr>
          <w:p w14:paraId="2B7E0CDD" w14:textId="77777777" w:rsidR="009F489F" w:rsidRPr="00FF231E" w:rsidRDefault="009F489F" w:rsidP="00D1418D">
            <w:pPr>
              <w:spacing w:after="0" w:line="240" w:lineRule="auto"/>
              <w:jc w:val="both"/>
              <w:rPr>
                <w:sz w:val="22"/>
                <w:szCs w:val="22"/>
                <w:lang w:val="bg-BG"/>
              </w:rPr>
            </w:pPr>
          </w:p>
        </w:tc>
        <w:tc>
          <w:tcPr>
            <w:tcW w:w="364" w:type="pct"/>
            <w:vMerge/>
            <w:shd w:val="clear" w:color="auto" w:fill="D9D9D9" w:themeFill="background1" w:themeFillShade="D9"/>
            <w:vAlign w:val="center"/>
          </w:tcPr>
          <w:p w14:paraId="1DC051E1" w14:textId="77777777" w:rsidR="009F489F" w:rsidRPr="00FF231E" w:rsidRDefault="009F489F" w:rsidP="00D1418D">
            <w:pPr>
              <w:spacing w:after="0" w:line="240" w:lineRule="auto"/>
              <w:jc w:val="both"/>
              <w:rPr>
                <w:sz w:val="22"/>
                <w:szCs w:val="22"/>
                <w:lang w:val="bg-BG"/>
              </w:rPr>
            </w:pPr>
          </w:p>
        </w:tc>
        <w:tc>
          <w:tcPr>
            <w:tcW w:w="556" w:type="pct"/>
            <w:vMerge/>
            <w:shd w:val="clear" w:color="auto" w:fill="D9D9D9" w:themeFill="background1" w:themeFillShade="D9"/>
            <w:vAlign w:val="center"/>
          </w:tcPr>
          <w:p w14:paraId="7611E52C" w14:textId="77777777" w:rsidR="009F489F" w:rsidRPr="00FF231E" w:rsidRDefault="009F489F"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2791D148" w14:textId="77777777" w:rsidR="009F489F" w:rsidRPr="00FF231E" w:rsidRDefault="009F489F" w:rsidP="00D1418D">
            <w:pPr>
              <w:spacing w:after="0" w:line="240" w:lineRule="auto"/>
              <w:jc w:val="both"/>
              <w:rPr>
                <w:sz w:val="22"/>
                <w:szCs w:val="22"/>
                <w:lang w:val="bg-BG"/>
              </w:rPr>
            </w:pPr>
          </w:p>
        </w:tc>
        <w:tc>
          <w:tcPr>
            <w:tcW w:w="264" w:type="pct"/>
            <w:vMerge/>
            <w:shd w:val="clear" w:color="auto" w:fill="D9D9D9" w:themeFill="background1" w:themeFillShade="D9"/>
            <w:vAlign w:val="center"/>
          </w:tcPr>
          <w:p w14:paraId="20167A38" w14:textId="77777777" w:rsidR="009F489F" w:rsidRPr="00FF231E" w:rsidRDefault="009F489F" w:rsidP="00D1418D">
            <w:pPr>
              <w:spacing w:after="0" w:line="240" w:lineRule="auto"/>
              <w:jc w:val="both"/>
              <w:rPr>
                <w:b/>
                <w:bCs/>
                <w:sz w:val="22"/>
                <w:szCs w:val="22"/>
                <w:lang w:val="bg-BG"/>
              </w:rPr>
            </w:pPr>
          </w:p>
        </w:tc>
        <w:tc>
          <w:tcPr>
            <w:tcW w:w="231" w:type="pct"/>
            <w:gridSpan w:val="2"/>
            <w:vMerge/>
            <w:shd w:val="clear" w:color="auto" w:fill="D9D9D9" w:themeFill="background1" w:themeFillShade="D9"/>
            <w:vAlign w:val="center"/>
          </w:tcPr>
          <w:p w14:paraId="195B7FA0" w14:textId="77777777" w:rsidR="009F489F" w:rsidRPr="00FF231E" w:rsidRDefault="009F489F" w:rsidP="00D1418D">
            <w:pPr>
              <w:spacing w:after="0" w:line="240" w:lineRule="auto"/>
              <w:jc w:val="both"/>
              <w:rPr>
                <w:b/>
                <w:bCs/>
                <w:sz w:val="22"/>
                <w:szCs w:val="22"/>
                <w:lang w:val="bg-BG"/>
              </w:rPr>
            </w:pPr>
          </w:p>
        </w:tc>
        <w:tc>
          <w:tcPr>
            <w:tcW w:w="295" w:type="pct"/>
            <w:shd w:val="clear" w:color="auto" w:fill="D9D9D9" w:themeFill="background1" w:themeFillShade="D9"/>
            <w:vAlign w:val="center"/>
          </w:tcPr>
          <w:p w14:paraId="663BE953"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Min</w:t>
            </w:r>
          </w:p>
        </w:tc>
        <w:tc>
          <w:tcPr>
            <w:tcW w:w="333" w:type="pct"/>
            <w:shd w:val="clear" w:color="auto" w:fill="D9D9D9" w:themeFill="background1" w:themeFillShade="D9"/>
            <w:vAlign w:val="center"/>
          </w:tcPr>
          <w:p w14:paraId="23730AF1"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Max</w:t>
            </w:r>
          </w:p>
        </w:tc>
        <w:tc>
          <w:tcPr>
            <w:tcW w:w="327" w:type="pct"/>
            <w:vMerge/>
            <w:shd w:val="clear" w:color="auto" w:fill="D9D9D9" w:themeFill="background1" w:themeFillShade="D9"/>
            <w:vAlign w:val="center"/>
          </w:tcPr>
          <w:p w14:paraId="0F7787B6" w14:textId="77777777" w:rsidR="009F489F" w:rsidRPr="00FF231E" w:rsidRDefault="009F489F" w:rsidP="00D1418D">
            <w:pPr>
              <w:spacing w:after="0" w:line="240" w:lineRule="auto"/>
              <w:jc w:val="both"/>
              <w:rPr>
                <w:b/>
                <w:bCs/>
                <w:sz w:val="22"/>
                <w:szCs w:val="22"/>
                <w:lang w:val="bg-BG"/>
              </w:rPr>
            </w:pPr>
          </w:p>
        </w:tc>
        <w:tc>
          <w:tcPr>
            <w:tcW w:w="317" w:type="pct"/>
            <w:vMerge/>
            <w:shd w:val="clear" w:color="auto" w:fill="D9D9D9" w:themeFill="background1" w:themeFillShade="D9"/>
            <w:vAlign w:val="center"/>
          </w:tcPr>
          <w:p w14:paraId="779E0185" w14:textId="77777777" w:rsidR="009F489F" w:rsidRPr="00FF231E" w:rsidRDefault="009F489F" w:rsidP="00D1418D">
            <w:pPr>
              <w:spacing w:after="0" w:line="240" w:lineRule="auto"/>
              <w:jc w:val="both"/>
              <w:rPr>
                <w:b/>
                <w:bCs/>
                <w:sz w:val="22"/>
                <w:szCs w:val="22"/>
                <w:lang w:val="bg-BG"/>
              </w:rPr>
            </w:pPr>
          </w:p>
        </w:tc>
        <w:tc>
          <w:tcPr>
            <w:tcW w:w="463" w:type="pct"/>
            <w:vMerge/>
            <w:shd w:val="clear" w:color="auto" w:fill="D9D9D9" w:themeFill="background1" w:themeFillShade="D9"/>
            <w:vAlign w:val="center"/>
          </w:tcPr>
          <w:p w14:paraId="03AD3232" w14:textId="77777777" w:rsidR="009F489F" w:rsidRPr="00FF231E" w:rsidRDefault="009F489F" w:rsidP="00D1418D">
            <w:pPr>
              <w:spacing w:after="0" w:line="240" w:lineRule="auto"/>
              <w:jc w:val="both"/>
              <w:rPr>
                <w:b/>
                <w:bCs/>
                <w:sz w:val="22"/>
                <w:szCs w:val="22"/>
                <w:lang w:val="bg-BG"/>
              </w:rPr>
            </w:pPr>
          </w:p>
        </w:tc>
        <w:tc>
          <w:tcPr>
            <w:tcW w:w="525" w:type="pct"/>
            <w:shd w:val="clear" w:color="auto" w:fill="D9D9D9" w:themeFill="background1" w:themeFillShade="D9"/>
            <w:vAlign w:val="center"/>
          </w:tcPr>
          <w:p w14:paraId="266B6AC7"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Pop.</w:t>
            </w:r>
          </w:p>
        </w:tc>
        <w:tc>
          <w:tcPr>
            <w:tcW w:w="342" w:type="pct"/>
            <w:shd w:val="clear" w:color="auto" w:fill="D9D9D9" w:themeFill="background1" w:themeFillShade="D9"/>
            <w:vAlign w:val="center"/>
          </w:tcPr>
          <w:p w14:paraId="01EC1A21"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Con.</w:t>
            </w:r>
          </w:p>
        </w:tc>
        <w:tc>
          <w:tcPr>
            <w:tcW w:w="286" w:type="pct"/>
            <w:shd w:val="clear" w:color="auto" w:fill="D9D9D9" w:themeFill="background1" w:themeFillShade="D9"/>
            <w:vAlign w:val="center"/>
          </w:tcPr>
          <w:p w14:paraId="59B3228D"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Iso.</w:t>
            </w:r>
          </w:p>
        </w:tc>
        <w:tc>
          <w:tcPr>
            <w:tcW w:w="316" w:type="pct"/>
            <w:shd w:val="clear" w:color="auto" w:fill="D9D9D9" w:themeFill="background1" w:themeFillShade="D9"/>
            <w:vAlign w:val="center"/>
          </w:tcPr>
          <w:p w14:paraId="48416EC4"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Glo.</w:t>
            </w:r>
          </w:p>
        </w:tc>
      </w:tr>
      <w:tr w:rsidR="009F489F" w:rsidRPr="00FF231E" w14:paraId="00DD6C9C" w14:textId="77777777" w:rsidTr="003E1F54">
        <w:trPr>
          <w:trHeight w:val="295"/>
          <w:jc w:val="center"/>
        </w:trPr>
        <w:tc>
          <w:tcPr>
            <w:tcW w:w="203" w:type="pct"/>
            <w:shd w:val="clear" w:color="auto" w:fill="auto"/>
            <w:vAlign w:val="center"/>
          </w:tcPr>
          <w:p w14:paraId="57A77F3B" w14:textId="77777777" w:rsidR="009F489F" w:rsidRPr="00FF231E" w:rsidRDefault="009F489F" w:rsidP="00D1418D">
            <w:pPr>
              <w:spacing w:after="0" w:line="240" w:lineRule="auto"/>
              <w:jc w:val="both"/>
              <w:rPr>
                <w:sz w:val="22"/>
                <w:szCs w:val="22"/>
                <w:lang w:val="bg-BG"/>
              </w:rPr>
            </w:pPr>
            <w:r w:rsidRPr="00FF231E">
              <w:rPr>
                <w:sz w:val="22"/>
                <w:szCs w:val="22"/>
                <w:lang w:val="bg-BG"/>
              </w:rPr>
              <w:t>В</w:t>
            </w:r>
          </w:p>
        </w:tc>
        <w:tc>
          <w:tcPr>
            <w:tcW w:w="364" w:type="pct"/>
            <w:shd w:val="clear" w:color="auto" w:fill="auto"/>
            <w:vAlign w:val="center"/>
          </w:tcPr>
          <w:p w14:paraId="4FC8D6E5" w14:textId="77777777" w:rsidR="009F489F" w:rsidRPr="00FF231E" w:rsidRDefault="009F489F" w:rsidP="00D1418D">
            <w:pPr>
              <w:spacing w:after="0" w:line="240" w:lineRule="auto"/>
              <w:jc w:val="both"/>
              <w:rPr>
                <w:sz w:val="22"/>
                <w:szCs w:val="22"/>
              </w:rPr>
            </w:pPr>
            <w:r w:rsidRPr="00FF231E">
              <w:rPr>
                <w:sz w:val="22"/>
                <w:szCs w:val="22"/>
                <w:lang w:val="bg-BG"/>
              </w:rPr>
              <w:t>A</w:t>
            </w:r>
            <w:r w:rsidRPr="00FF231E">
              <w:rPr>
                <w:sz w:val="22"/>
                <w:szCs w:val="22"/>
              </w:rPr>
              <w:t>048</w:t>
            </w:r>
          </w:p>
        </w:tc>
        <w:tc>
          <w:tcPr>
            <w:tcW w:w="556" w:type="pct"/>
            <w:shd w:val="clear" w:color="auto" w:fill="auto"/>
            <w:vAlign w:val="center"/>
          </w:tcPr>
          <w:p w14:paraId="66E8EE93" w14:textId="77777777" w:rsidR="009F489F" w:rsidRPr="00FF231E" w:rsidRDefault="009F489F" w:rsidP="00D1418D">
            <w:pPr>
              <w:spacing w:after="0" w:line="240" w:lineRule="auto"/>
              <w:jc w:val="both"/>
              <w:rPr>
                <w:i/>
                <w:iCs/>
                <w:sz w:val="22"/>
                <w:szCs w:val="22"/>
              </w:rPr>
            </w:pPr>
            <w:r w:rsidRPr="00FF231E">
              <w:rPr>
                <w:i/>
                <w:iCs/>
                <w:sz w:val="22"/>
                <w:szCs w:val="22"/>
              </w:rPr>
              <w:t>Tadorna tadorna</w:t>
            </w:r>
          </w:p>
        </w:tc>
        <w:tc>
          <w:tcPr>
            <w:tcW w:w="178" w:type="pct"/>
            <w:shd w:val="clear" w:color="auto" w:fill="auto"/>
            <w:vAlign w:val="center"/>
          </w:tcPr>
          <w:p w14:paraId="11156003" w14:textId="77777777" w:rsidR="009F489F" w:rsidRPr="00FF231E" w:rsidRDefault="009F489F" w:rsidP="00D1418D">
            <w:pPr>
              <w:spacing w:after="0" w:line="240" w:lineRule="auto"/>
              <w:jc w:val="both"/>
              <w:rPr>
                <w:sz w:val="22"/>
                <w:szCs w:val="22"/>
                <w:lang w:val="bg-BG"/>
              </w:rPr>
            </w:pPr>
          </w:p>
        </w:tc>
        <w:tc>
          <w:tcPr>
            <w:tcW w:w="264" w:type="pct"/>
            <w:shd w:val="clear" w:color="auto" w:fill="auto"/>
            <w:vAlign w:val="center"/>
          </w:tcPr>
          <w:p w14:paraId="7C110810" w14:textId="77777777" w:rsidR="009F489F" w:rsidRPr="00FF231E" w:rsidRDefault="009F489F" w:rsidP="00D1418D">
            <w:pPr>
              <w:spacing w:after="0" w:line="240" w:lineRule="auto"/>
              <w:jc w:val="both"/>
              <w:rPr>
                <w:b/>
                <w:bCs/>
                <w:sz w:val="22"/>
                <w:szCs w:val="22"/>
                <w:lang w:val="bg-BG"/>
              </w:rPr>
            </w:pPr>
          </w:p>
        </w:tc>
        <w:tc>
          <w:tcPr>
            <w:tcW w:w="231" w:type="pct"/>
            <w:gridSpan w:val="2"/>
            <w:shd w:val="clear" w:color="auto" w:fill="auto"/>
            <w:vAlign w:val="center"/>
          </w:tcPr>
          <w:p w14:paraId="346F37C3" w14:textId="77777777" w:rsidR="009F489F" w:rsidRPr="00FF231E" w:rsidRDefault="009F489F" w:rsidP="00D1418D">
            <w:pPr>
              <w:spacing w:after="0" w:line="240" w:lineRule="auto"/>
              <w:jc w:val="both"/>
              <w:rPr>
                <w:b/>
                <w:bCs/>
                <w:sz w:val="22"/>
                <w:szCs w:val="22"/>
                <w:lang w:val="bg-BG"/>
              </w:rPr>
            </w:pPr>
            <w:r w:rsidRPr="00FF231E">
              <w:rPr>
                <w:sz w:val="22"/>
                <w:szCs w:val="22"/>
                <w:lang w:val="bg-BG"/>
              </w:rPr>
              <w:t>r</w:t>
            </w:r>
          </w:p>
        </w:tc>
        <w:tc>
          <w:tcPr>
            <w:tcW w:w="295" w:type="pct"/>
            <w:shd w:val="clear" w:color="auto" w:fill="auto"/>
            <w:vAlign w:val="center"/>
          </w:tcPr>
          <w:p w14:paraId="29BB07B0" w14:textId="77777777" w:rsidR="009F489F" w:rsidRPr="00FF231E" w:rsidRDefault="009F489F" w:rsidP="00D1418D">
            <w:pPr>
              <w:spacing w:after="0" w:line="240" w:lineRule="auto"/>
              <w:jc w:val="both"/>
              <w:rPr>
                <w:sz w:val="22"/>
                <w:szCs w:val="22"/>
              </w:rPr>
            </w:pPr>
            <w:r w:rsidRPr="00FF231E">
              <w:rPr>
                <w:sz w:val="22"/>
                <w:szCs w:val="22"/>
              </w:rPr>
              <w:t>1</w:t>
            </w:r>
          </w:p>
        </w:tc>
        <w:tc>
          <w:tcPr>
            <w:tcW w:w="333" w:type="pct"/>
            <w:shd w:val="clear" w:color="auto" w:fill="auto"/>
            <w:vAlign w:val="center"/>
          </w:tcPr>
          <w:p w14:paraId="0722A83C" w14:textId="77777777" w:rsidR="009F489F" w:rsidRPr="00FF231E" w:rsidRDefault="009F489F" w:rsidP="00D1418D">
            <w:pPr>
              <w:spacing w:after="0" w:line="240" w:lineRule="auto"/>
              <w:jc w:val="both"/>
              <w:rPr>
                <w:color w:val="FF0000"/>
                <w:sz w:val="22"/>
                <w:szCs w:val="22"/>
                <w:lang w:val="bg-BG"/>
              </w:rPr>
            </w:pPr>
            <w:r w:rsidRPr="00FF231E">
              <w:rPr>
                <w:color w:val="FF0000"/>
                <w:sz w:val="22"/>
                <w:szCs w:val="22"/>
                <w:lang w:val="bg-BG"/>
              </w:rPr>
              <w:t>2</w:t>
            </w:r>
          </w:p>
        </w:tc>
        <w:tc>
          <w:tcPr>
            <w:tcW w:w="327" w:type="pct"/>
            <w:shd w:val="clear" w:color="auto" w:fill="auto"/>
            <w:vAlign w:val="center"/>
          </w:tcPr>
          <w:p w14:paraId="579CA93D" w14:textId="77777777" w:rsidR="009F489F" w:rsidRPr="00FF231E" w:rsidRDefault="009F489F" w:rsidP="00D1418D">
            <w:pPr>
              <w:spacing w:after="0" w:line="240" w:lineRule="auto"/>
              <w:jc w:val="both"/>
              <w:rPr>
                <w:color w:val="FF0000"/>
                <w:sz w:val="22"/>
                <w:szCs w:val="22"/>
                <w:lang w:val="bg-BG"/>
              </w:rPr>
            </w:pPr>
            <w:r w:rsidRPr="00FF231E">
              <w:rPr>
                <w:color w:val="FF0000"/>
                <w:sz w:val="22"/>
                <w:szCs w:val="22"/>
                <w:lang w:val="bg-BG"/>
              </w:rPr>
              <w:t>p</w:t>
            </w:r>
          </w:p>
        </w:tc>
        <w:tc>
          <w:tcPr>
            <w:tcW w:w="317" w:type="pct"/>
            <w:shd w:val="clear" w:color="auto" w:fill="auto"/>
            <w:vAlign w:val="center"/>
          </w:tcPr>
          <w:p w14:paraId="30155FC7" w14:textId="77777777" w:rsidR="009F489F" w:rsidRPr="00FF231E" w:rsidRDefault="009F489F" w:rsidP="00D1418D">
            <w:pPr>
              <w:spacing w:after="0" w:line="240" w:lineRule="auto"/>
              <w:jc w:val="both"/>
              <w:rPr>
                <w:b/>
                <w:bCs/>
                <w:sz w:val="22"/>
                <w:szCs w:val="22"/>
                <w:lang w:val="bg-BG"/>
              </w:rPr>
            </w:pPr>
          </w:p>
        </w:tc>
        <w:tc>
          <w:tcPr>
            <w:tcW w:w="463" w:type="pct"/>
            <w:shd w:val="clear" w:color="auto" w:fill="auto"/>
            <w:vAlign w:val="center"/>
          </w:tcPr>
          <w:p w14:paraId="3F082E3C" w14:textId="77777777" w:rsidR="009F489F" w:rsidRPr="00FF231E" w:rsidRDefault="009F489F" w:rsidP="00D1418D">
            <w:pPr>
              <w:spacing w:after="0" w:line="240" w:lineRule="auto"/>
              <w:jc w:val="both"/>
              <w:rPr>
                <w:b/>
                <w:bCs/>
                <w:sz w:val="22"/>
                <w:szCs w:val="22"/>
                <w:lang w:val="bg-BG"/>
              </w:rPr>
            </w:pPr>
            <w:r w:rsidRPr="00FF231E">
              <w:rPr>
                <w:sz w:val="22"/>
                <w:szCs w:val="22"/>
                <w:lang w:val="bg-BG"/>
              </w:rPr>
              <w:t>G</w:t>
            </w:r>
          </w:p>
        </w:tc>
        <w:tc>
          <w:tcPr>
            <w:tcW w:w="525" w:type="pct"/>
            <w:shd w:val="clear" w:color="auto" w:fill="auto"/>
            <w:vAlign w:val="center"/>
          </w:tcPr>
          <w:p w14:paraId="37E27E93" w14:textId="77777777" w:rsidR="009F489F" w:rsidRPr="00FF231E" w:rsidRDefault="009F489F" w:rsidP="00D1418D">
            <w:pPr>
              <w:spacing w:after="0" w:line="240" w:lineRule="auto"/>
              <w:jc w:val="both"/>
              <w:rPr>
                <w:sz w:val="22"/>
                <w:szCs w:val="22"/>
                <w:lang w:val="bg-BG"/>
              </w:rPr>
            </w:pPr>
            <w:r w:rsidRPr="00FF231E">
              <w:rPr>
                <w:color w:val="FF0000"/>
                <w:sz w:val="22"/>
                <w:szCs w:val="22"/>
                <w:lang w:val="bg-BG"/>
              </w:rPr>
              <w:t>В</w:t>
            </w:r>
          </w:p>
        </w:tc>
        <w:tc>
          <w:tcPr>
            <w:tcW w:w="342" w:type="pct"/>
            <w:shd w:val="clear" w:color="auto" w:fill="auto"/>
            <w:vAlign w:val="center"/>
          </w:tcPr>
          <w:p w14:paraId="071EB1E3" w14:textId="77777777" w:rsidR="009F489F" w:rsidRPr="00FF231E" w:rsidRDefault="009F489F" w:rsidP="00D1418D">
            <w:pPr>
              <w:spacing w:after="0" w:line="240" w:lineRule="auto"/>
              <w:jc w:val="both"/>
              <w:rPr>
                <w:b/>
                <w:bCs/>
                <w:sz w:val="22"/>
                <w:szCs w:val="22"/>
              </w:rPr>
            </w:pPr>
            <w:r w:rsidRPr="00FF231E">
              <w:rPr>
                <w:sz w:val="22"/>
                <w:szCs w:val="22"/>
              </w:rPr>
              <w:t>A</w:t>
            </w:r>
          </w:p>
        </w:tc>
        <w:tc>
          <w:tcPr>
            <w:tcW w:w="286" w:type="pct"/>
            <w:shd w:val="clear" w:color="auto" w:fill="auto"/>
            <w:vAlign w:val="center"/>
          </w:tcPr>
          <w:p w14:paraId="3F9AF4D5" w14:textId="77777777" w:rsidR="009F489F" w:rsidRPr="00FF231E" w:rsidRDefault="009F489F" w:rsidP="00D1418D">
            <w:pPr>
              <w:spacing w:after="0" w:line="240" w:lineRule="auto"/>
              <w:jc w:val="both"/>
              <w:rPr>
                <w:b/>
                <w:bCs/>
                <w:sz w:val="22"/>
                <w:szCs w:val="22"/>
                <w:lang w:val="bg-BG"/>
              </w:rPr>
            </w:pPr>
            <w:r w:rsidRPr="00FF231E">
              <w:rPr>
                <w:sz w:val="22"/>
                <w:szCs w:val="22"/>
                <w:lang w:val="bg-BG"/>
              </w:rPr>
              <w:t>C</w:t>
            </w:r>
          </w:p>
        </w:tc>
        <w:tc>
          <w:tcPr>
            <w:tcW w:w="316" w:type="pct"/>
            <w:shd w:val="clear" w:color="auto" w:fill="auto"/>
            <w:vAlign w:val="center"/>
          </w:tcPr>
          <w:p w14:paraId="36AF5F07" w14:textId="77777777" w:rsidR="009F489F" w:rsidRPr="00FF231E" w:rsidRDefault="009F489F" w:rsidP="00D1418D">
            <w:pPr>
              <w:spacing w:after="0" w:line="240" w:lineRule="auto"/>
              <w:jc w:val="both"/>
              <w:rPr>
                <w:sz w:val="22"/>
                <w:szCs w:val="22"/>
              </w:rPr>
            </w:pPr>
            <w:r w:rsidRPr="00FF231E">
              <w:rPr>
                <w:sz w:val="22"/>
                <w:szCs w:val="22"/>
              </w:rPr>
              <w:t>C</w:t>
            </w:r>
          </w:p>
        </w:tc>
      </w:tr>
      <w:tr w:rsidR="009F489F" w:rsidRPr="00FF231E" w14:paraId="44267599" w14:textId="77777777" w:rsidTr="003E1F54">
        <w:trPr>
          <w:trHeight w:val="295"/>
          <w:jc w:val="center"/>
        </w:trPr>
        <w:tc>
          <w:tcPr>
            <w:tcW w:w="203" w:type="pct"/>
            <w:shd w:val="clear" w:color="auto" w:fill="auto"/>
            <w:vAlign w:val="center"/>
          </w:tcPr>
          <w:p w14:paraId="499C40B6" w14:textId="77777777" w:rsidR="009F489F" w:rsidRPr="00FF231E" w:rsidRDefault="009F489F" w:rsidP="00D1418D">
            <w:pPr>
              <w:spacing w:after="0" w:line="240" w:lineRule="auto"/>
              <w:jc w:val="both"/>
              <w:rPr>
                <w:sz w:val="22"/>
                <w:szCs w:val="22"/>
                <w:lang w:val="bg-BG"/>
              </w:rPr>
            </w:pPr>
            <w:r w:rsidRPr="00FF231E">
              <w:rPr>
                <w:sz w:val="22"/>
                <w:szCs w:val="22"/>
                <w:lang w:val="bg-BG"/>
              </w:rPr>
              <w:t>В</w:t>
            </w:r>
          </w:p>
        </w:tc>
        <w:tc>
          <w:tcPr>
            <w:tcW w:w="364" w:type="pct"/>
            <w:shd w:val="clear" w:color="auto" w:fill="auto"/>
            <w:vAlign w:val="center"/>
          </w:tcPr>
          <w:p w14:paraId="0A6B6E1F" w14:textId="77777777" w:rsidR="009F489F" w:rsidRPr="00FF231E" w:rsidRDefault="009F489F" w:rsidP="00D1418D">
            <w:pPr>
              <w:spacing w:after="0" w:line="240" w:lineRule="auto"/>
              <w:jc w:val="both"/>
              <w:rPr>
                <w:sz w:val="22"/>
                <w:szCs w:val="22"/>
              </w:rPr>
            </w:pPr>
            <w:r w:rsidRPr="00FF231E">
              <w:rPr>
                <w:sz w:val="22"/>
                <w:szCs w:val="22"/>
                <w:lang w:val="bg-BG"/>
              </w:rPr>
              <w:t>A</w:t>
            </w:r>
            <w:r w:rsidRPr="00FF231E">
              <w:rPr>
                <w:sz w:val="22"/>
                <w:szCs w:val="22"/>
              </w:rPr>
              <w:t>048</w:t>
            </w:r>
          </w:p>
        </w:tc>
        <w:tc>
          <w:tcPr>
            <w:tcW w:w="556" w:type="pct"/>
            <w:shd w:val="clear" w:color="auto" w:fill="auto"/>
            <w:vAlign w:val="center"/>
          </w:tcPr>
          <w:p w14:paraId="566C5EB2" w14:textId="77777777" w:rsidR="009F489F" w:rsidRPr="00FF231E" w:rsidRDefault="009F489F" w:rsidP="00D1418D">
            <w:pPr>
              <w:spacing w:after="0" w:line="240" w:lineRule="auto"/>
              <w:jc w:val="both"/>
              <w:rPr>
                <w:i/>
                <w:iCs/>
                <w:sz w:val="22"/>
                <w:szCs w:val="22"/>
                <w:lang w:val="bg-BG"/>
              </w:rPr>
            </w:pPr>
            <w:r w:rsidRPr="00FF231E">
              <w:rPr>
                <w:i/>
                <w:iCs/>
                <w:sz w:val="22"/>
                <w:szCs w:val="22"/>
                <w:lang w:val="bg-BG"/>
              </w:rPr>
              <w:t>Tadorna tadorna</w:t>
            </w:r>
          </w:p>
        </w:tc>
        <w:tc>
          <w:tcPr>
            <w:tcW w:w="178" w:type="pct"/>
            <w:shd w:val="clear" w:color="auto" w:fill="auto"/>
            <w:vAlign w:val="center"/>
          </w:tcPr>
          <w:p w14:paraId="1679BECA" w14:textId="77777777" w:rsidR="009F489F" w:rsidRPr="00FF231E" w:rsidRDefault="009F489F" w:rsidP="00D1418D">
            <w:pPr>
              <w:spacing w:after="0" w:line="240" w:lineRule="auto"/>
              <w:jc w:val="both"/>
              <w:rPr>
                <w:sz w:val="22"/>
                <w:szCs w:val="22"/>
                <w:lang w:val="bg-BG"/>
              </w:rPr>
            </w:pPr>
          </w:p>
        </w:tc>
        <w:tc>
          <w:tcPr>
            <w:tcW w:w="264" w:type="pct"/>
            <w:shd w:val="clear" w:color="auto" w:fill="auto"/>
            <w:vAlign w:val="center"/>
          </w:tcPr>
          <w:p w14:paraId="579902FA" w14:textId="77777777" w:rsidR="009F489F" w:rsidRPr="00FF231E" w:rsidRDefault="009F489F" w:rsidP="00D1418D">
            <w:pPr>
              <w:spacing w:after="0" w:line="240" w:lineRule="auto"/>
              <w:jc w:val="both"/>
              <w:rPr>
                <w:b/>
                <w:bCs/>
                <w:sz w:val="22"/>
                <w:szCs w:val="22"/>
                <w:lang w:val="bg-BG"/>
              </w:rPr>
            </w:pPr>
          </w:p>
        </w:tc>
        <w:tc>
          <w:tcPr>
            <w:tcW w:w="231" w:type="pct"/>
            <w:gridSpan w:val="2"/>
            <w:shd w:val="clear" w:color="auto" w:fill="auto"/>
            <w:vAlign w:val="center"/>
          </w:tcPr>
          <w:p w14:paraId="2414287C" w14:textId="77777777" w:rsidR="009F489F" w:rsidRPr="00FF231E" w:rsidRDefault="009F489F" w:rsidP="00D1418D">
            <w:pPr>
              <w:spacing w:after="0" w:line="240" w:lineRule="auto"/>
              <w:jc w:val="both"/>
              <w:rPr>
                <w:sz w:val="22"/>
                <w:szCs w:val="22"/>
              </w:rPr>
            </w:pPr>
            <w:r w:rsidRPr="00FF231E">
              <w:rPr>
                <w:sz w:val="22"/>
                <w:szCs w:val="22"/>
              </w:rPr>
              <w:t>c</w:t>
            </w:r>
          </w:p>
        </w:tc>
        <w:tc>
          <w:tcPr>
            <w:tcW w:w="295" w:type="pct"/>
            <w:shd w:val="clear" w:color="auto" w:fill="auto"/>
            <w:vAlign w:val="center"/>
          </w:tcPr>
          <w:p w14:paraId="3461D399" w14:textId="77777777" w:rsidR="009F489F" w:rsidRPr="00FF231E" w:rsidRDefault="009F489F" w:rsidP="00D1418D">
            <w:pPr>
              <w:spacing w:after="0" w:line="240" w:lineRule="auto"/>
              <w:jc w:val="both"/>
              <w:rPr>
                <w:sz w:val="22"/>
                <w:szCs w:val="22"/>
                <w:lang w:val="bg-BG"/>
              </w:rPr>
            </w:pPr>
            <w:r w:rsidRPr="00FF231E">
              <w:rPr>
                <w:sz w:val="22"/>
                <w:szCs w:val="22"/>
                <w:lang w:val="bg-BG"/>
              </w:rPr>
              <w:t>3</w:t>
            </w:r>
          </w:p>
        </w:tc>
        <w:tc>
          <w:tcPr>
            <w:tcW w:w="333" w:type="pct"/>
            <w:shd w:val="clear" w:color="auto" w:fill="auto"/>
            <w:vAlign w:val="center"/>
          </w:tcPr>
          <w:p w14:paraId="27FF510D" w14:textId="77777777" w:rsidR="009F489F" w:rsidRPr="00FF231E" w:rsidRDefault="009F489F" w:rsidP="00D1418D">
            <w:pPr>
              <w:spacing w:after="0" w:line="240" w:lineRule="auto"/>
              <w:jc w:val="both"/>
              <w:rPr>
                <w:sz w:val="22"/>
                <w:szCs w:val="22"/>
                <w:lang w:val="bg-BG"/>
              </w:rPr>
            </w:pPr>
            <w:r w:rsidRPr="00FF231E">
              <w:rPr>
                <w:color w:val="FF0000"/>
                <w:sz w:val="22"/>
                <w:szCs w:val="22"/>
                <w:lang w:val="bg-BG"/>
              </w:rPr>
              <w:t>69</w:t>
            </w:r>
          </w:p>
        </w:tc>
        <w:tc>
          <w:tcPr>
            <w:tcW w:w="327" w:type="pct"/>
            <w:shd w:val="clear" w:color="auto" w:fill="auto"/>
            <w:vAlign w:val="center"/>
          </w:tcPr>
          <w:p w14:paraId="08D5299B" w14:textId="77777777" w:rsidR="009F489F" w:rsidRPr="00FF231E" w:rsidRDefault="009F489F" w:rsidP="00D1418D">
            <w:pPr>
              <w:spacing w:after="0" w:line="240" w:lineRule="auto"/>
              <w:jc w:val="both"/>
              <w:rPr>
                <w:sz w:val="22"/>
                <w:szCs w:val="22"/>
              </w:rPr>
            </w:pPr>
            <w:r w:rsidRPr="00FF231E">
              <w:rPr>
                <w:sz w:val="22"/>
                <w:szCs w:val="22"/>
              </w:rPr>
              <w:t>i</w:t>
            </w:r>
          </w:p>
        </w:tc>
        <w:tc>
          <w:tcPr>
            <w:tcW w:w="317" w:type="pct"/>
            <w:shd w:val="clear" w:color="auto" w:fill="auto"/>
            <w:vAlign w:val="center"/>
          </w:tcPr>
          <w:p w14:paraId="74A9D687" w14:textId="77777777" w:rsidR="009F489F" w:rsidRPr="00FF231E" w:rsidRDefault="009F489F" w:rsidP="00D1418D">
            <w:pPr>
              <w:spacing w:after="0" w:line="240" w:lineRule="auto"/>
              <w:jc w:val="both"/>
              <w:rPr>
                <w:b/>
                <w:bCs/>
                <w:sz w:val="22"/>
                <w:szCs w:val="22"/>
                <w:lang w:val="bg-BG"/>
              </w:rPr>
            </w:pPr>
          </w:p>
        </w:tc>
        <w:tc>
          <w:tcPr>
            <w:tcW w:w="463" w:type="pct"/>
            <w:shd w:val="clear" w:color="auto" w:fill="auto"/>
            <w:vAlign w:val="center"/>
          </w:tcPr>
          <w:p w14:paraId="3297F43A" w14:textId="77777777" w:rsidR="009F489F" w:rsidRPr="00FF231E" w:rsidRDefault="009F489F" w:rsidP="00D1418D">
            <w:pPr>
              <w:spacing w:after="0" w:line="240" w:lineRule="auto"/>
              <w:jc w:val="both"/>
              <w:rPr>
                <w:sz w:val="22"/>
                <w:szCs w:val="22"/>
              </w:rPr>
            </w:pPr>
            <w:r w:rsidRPr="00FF231E">
              <w:rPr>
                <w:sz w:val="22"/>
                <w:szCs w:val="22"/>
              </w:rPr>
              <w:t>G</w:t>
            </w:r>
          </w:p>
        </w:tc>
        <w:tc>
          <w:tcPr>
            <w:tcW w:w="525" w:type="pct"/>
            <w:shd w:val="clear" w:color="auto" w:fill="auto"/>
            <w:vAlign w:val="center"/>
          </w:tcPr>
          <w:p w14:paraId="0A81203A" w14:textId="77777777" w:rsidR="009F489F" w:rsidRPr="00FF231E" w:rsidRDefault="009F489F" w:rsidP="00D1418D">
            <w:pPr>
              <w:spacing w:after="0" w:line="240" w:lineRule="auto"/>
              <w:jc w:val="both"/>
              <w:rPr>
                <w:sz w:val="22"/>
                <w:szCs w:val="22"/>
              </w:rPr>
            </w:pPr>
            <w:r w:rsidRPr="00FF231E">
              <w:rPr>
                <w:sz w:val="22"/>
                <w:szCs w:val="22"/>
              </w:rPr>
              <w:t>C</w:t>
            </w:r>
          </w:p>
        </w:tc>
        <w:tc>
          <w:tcPr>
            <w:tcW w:w="342" w:type="pct"/>
            <w:shd w:val="clear" w:color="auto" w:fill="auto"/>
            <w:vAlign w:val="center"/>
          </w:tcPr>
          <w:p w14:paraId="16BE0BAB" w14:textId="77777777" w:rsidR="009F489F" w:rsidRPr="00FF231E" w:rsidRDefault="009F489F" w:rsidP="00D1418D">
            <w:pPr>
              <w:spacing w:after="0" w:line="240" w:lineRule="auto"/>
              <w:jc w:val="both"/>
              <w:rPr>
                <w:sz w:val="22"/>
                <w:szCs w:val="22"/>
              </w:rPr>
            </w:pPr>
            <w:r w:rsidRPr="00FF231E">
              <w:rPr>
                <w:sz w:val="22"/>
                <w:szCs w:val="22"/>
              </w:rPr>
              <w:t>A</w:t>
            </w:r>
          </w:p>
        </w:tc>
        <w:tc>
          <w:tcPr>
            <w:tcW w:w="286" w:type="pct"/>
            <w:shd w:val="clear" w:color="auto" w:fill="auto"/>
            <w:vAlign w:val="center"/>
          </w:tcPr>
          <w:p w14:paraId="13D25440" w14:textId="77777777" w:rsidR="009F489F" w:rsidRPr="00FF231E" w:rsidRDefault="009F489F" w:rsidP="00D1418D">
            <w:pPr>
              <w:spacing w:after="0" w:line="240" w:lineRule="auto"/>
              <w:jc w:val="both"/>
              <w:rPr>
                <w:sz w:val="22"/>
                <w:szCs w:val="22"/>
              </w:rPr>
            </w:pPr>
            <w:r w:rsidRPr="00FF231E">
              <w:rPr>
                <w:sz w:val="22"/>
                <w:szCs w:val="22"/>
              </w:rPr>
              <w:t>C</w:t>
            </w:r>
          </w:p>
        </w:tc>
        <w:tc>
          <w:tcPr>
            <w:tcW w:w="316" w:type="pct"/>
            <w:shd w:val="clear" w:color="auto" w:fill="auto"/>
            <w:vAlign w:val="center"/>
          </w:tcPr>
          <w:p w14:paraId="06F6C66A" w14:textId="77777777" w:rsidR="009F489F" w:rsidRPr="00FF231E" w:rsidRDefault="009F489F" w:rsidP="00D1418D">
            <w:pPr>
              <w:spacing w:after="0" w:line="240" w:lineRule="auto"/>
              <w:jc w:val="both"/>
              <w:rPr>
                <w:sz w:val="22"/>
                <w:szCs w:val="22"/>
              </w:rPr>
            </w:pPr>
            <w:r w:rsidRPr="00FF231E">
              <w:rPr>
                <w:sz w:val="22"/>
                <w:szCs w:val="22"/>
              </w:rPr>
              <w:t>C</w:t>
            </w:r>
          </w:p>
        </w:tc>
      </w:tr>
      <w:tr w:rsidR="009F489F" w:rsidRPr="00FF231E" w14:paraId="66917F3F" w14:textId="77777777" w:rsidTr="003E1F54">
        <w:trPr>
          <w:trHeight w:val="295"/>
          <w:jc w:val="center"/>
        </w:trPr>
        <w:tc>
          <w:tcPr>
            <w:tcW w:w="203" w:type="pct"/>
            <w:shd w:val="clear" w:color="auto" w:fill="auto"/>
            <w:vAlign w:val="center"/>
          </w:tcPr>
          <w:p w14:paraId="127A450D" w14:textId="77777777" w:rsidR="009F489F" w:rsidRPr="00FF231E" w:rsidRDefault="009F489F" w:rsidP="00D1418D">
            <w:pPr>
              <w:spacing w:after="0" w:line="240" w:lineRule="auto"/>
              <w:jc w:val="both"/>
              <w:rPr>
                <w:sz w:val="22"/>
                <w:szCs w:val="22"/>
                <w:lang w:val="bg-BG"/>
              </w:rPr>
            </w:pPr>
            <w:r w:rsidRPr="00FF231E">
              <w:rPr>
                <w:sz w:val="22"/>
                <w:szCs w:val="22"/>
                <w:lang w:val="bg-BG"/>
              </w:rPr>
              <w:t>В</w:t>
            </w:r>
          </w:p>
        </w:tc>
        <w:tc>
          <w:tcPr>
            <w:tcW w:w="364" w:type="pct"/>
            <w:shd w:val="clear" w:color="auto" w:fill="auto"/>
            <w:vAlign w:val="center"/>
          </w:tcPr>
          <w:p w14:paraId="77B7CEB9" w14:textId="77777777" w:rsidR="009F489F" w:rsidRPr="00FF231E" w:rsidRDefault="009F489F" w:rsidP="00D1418D">
            <w:pPr>
              <w:spacing w:after="0" w:line="240" w:lineRule="auto"/>
              <w:jc w:val="both"/>
              <w:rPr>
                <w:sz w:val="22"/>
                <w:szCs w:val="22"/>
              </w:rPr>
            </w:pPr>
            <w:r w:rsidRPr="00FF231E">
              <w:rPr>
                <w:sz w:val="22"/>
                <w:szCs w:val="22"/>
                <w:lang w:val="bg-BG"/>
              </w:rPr>
              <w:t>A</w:t>
            </w:r>
            <w:r w:rsidRPr="00FF231E">
              <w:rPr>
                <w:sz w:val="22"/>
                <w:szCs w:val="22"/>
              </w:rPr>
              <w:t>048</w:t>
            </w:r>
          </w:p>
        </w:tc>
        <w:tc>
          <w:tcPr>
            <w:tcW w:w="556" w:type="pct"/>
            <w:shd w:val="clear" w:color="auto" w:fill="auto"/>
            <w:vAlign w:val="center"/>
          </w:tcPr>
          <w:p w14:paraId="61828897" w14:textId="77777777" w:rsidR="009F489F" w:rsidRPr="00FF231E" w:rsidRDefault="009F489F" w:rsidP="00D1418D">
            <w:pPr>
              <w:spacing w:after="0" w:line="240" w:lineRule="auto"/>
              <w:jc w:val="both"/>
              <w:rPr>
                <w:i/>
                <w:iCs/>
                <w:sz w:val="22"/>
                <w:szCs w:val="22"/>
                <w:lang w:val="bg-BG"/>
              </w:rPr>
            </w:pPr>
            <w:r w:rsidRPr="00FF231E">
              <w:rPr>
                <w:i/>
                <w:iCs/>
                <w:sz w:val="22"/>
                <w:szCs w:val="22"/>
                <w:lang w:val="bg-BG"/>
              </w:rPr>
              <w:t>Tadorna tadorna</w:t>
            </w:r>
          </w:p>
        </w:tc>
        <w:tc>
          <w:tcPr>
            <w:tcW w:w="178" w:type="pct"/>
            <w:shd w:val="clear" w:color="auto" w:fill="auto"/>
            <w:vAlign w:val="center"/>
          </w:tcPr>
          <w:p w14:paraId="67BEEC95" w14:textId="77777777" w:rsidR="009F489F" w:rsidRPr="00FF231E" w:rsidRDefault="009F489F" w:rsidP="00D1418D">
            <w:pPr>
              <w:spacing w:after="0" w:line="240" w:lineRule="auto"/>
              <w:jc w:val="both"/>
              <w:rPr>
                <w:sz w:val="22"/>
                <w:szCs w:val="22"/>
                <w:lang w:val="bg-BG"/>
              </w:rPr>
            </w:pPr>
          </w:p>
        </w:tc>
        <w:tc>
          <w:tcPr>
            <w:tcW w:w="264" w:type="pct"/>
            <w:shd w:val="clear" w:color="auto" w:fill="auto"/>
            <w:vAlign w:val="center"/>
          </w:tcPr>
          <w:p w14:paraId="22870744" w14:textId="77777777" w:rsidR="009F489F" w:rsidRPr="00FF231E" w:rsidRDefault="009F489F" w:rsidP="00D1418D">
            <w:pPr>
              <w:spacing w:after="0" w:line="240" w:lineRule="auto"/>
              <w:jc w:val="both"/>
              <w:rPr>
                <w:b/>
                <w:bCs/>
                <w:sz w:val="22"/>
                <w:szCs w:val="22"/>
                <w:lang w:val="bg-BG"/>
              </w:rPr>
            </w:pPr>
          </w:p>
        </w:tc>
        <w:tc>
          <w:tcPr>
            <w:tcW w:w="231" w:type="pct"/>
            <w:gridSpan w:val="2"/>
            <w:shd w:val="clear" w:color="auto" w:fill="auto"/>
            <w:vAlign w:val="center"/>
          </w:tcPr>
          <w:p w14:paraId="312E8E33" w14:textId="77777777" w:rsidR="009F489F" w:rsidRPr="00FF231E" w:rsidRDefault="009F489F" w:rsidP="00D1418D">
            <w:pPr>
              <w:spacing w:after="0" w:line="240" w:lineRule="auto"/>
              <w:jc w:val="both"/>
              <w:rPr>
                <w:b/>
                <w:bCs/>
                <w:sz w:val="22"/>
                <w:szCs w:val="22"/>
                <w:lang w:val="bg-BG"/>
              </w:rPr>
            </w:pPr>
            <w:r w:rsidRPr="00FF231E">
              <w:rPr>
                <w:sz w:val="22"/>
                <w:szCs w:val="22"/>
                <w:lang w:val="bg-BG"/>
              </w:rPr>
              <w:t>w</w:t>
            </w:r>
          </w:p>
        </w:tc>
        <w:tc>
          <w:tcPr>
            <w:tcW w:w="295" w:type="pct"/>
            <w:shd w:val="clear" w:color="auto" w:fill="auto"/>
            <w:vAlign w:val="center"/>
          </w:tcPr>
          <w:p w14:paraId="621213D7" w14:textId="77777777" w:rsidR="009F489F" w:rsidRPr="00FF231E" w:rsidRDefault="009F489F" w:rsidP="00D1418D">
            <w:pPr>
              <w:spacing w:after="0" w:line="240" w:lineRule="auto"/>
              <w:jc w:val="both"/>
              <w:rPr>
                <w:color w:val="FF0000"/>
                <w:sz w:val="22"/>
                <w:szCs w:val="22"/>
                <w:lang w:val="bg-BG"/>
              </w:rPr>
            </w:pPr>
            <w:r w:rsidRPr="00FF231E">
              <w:rPr>
                <w:color w:val="FF0000"/>
                <w:sz w:val="22"/>
                <w:szCs w:val="22"/>
                <w:lang w:val="bg-BG"/>
              </w:rPr>
              <w:t>1</w:t>
            </w:r>
          </w:p>
        </w:tc>
        <w:tc>
          <w:tcPr>
            <w:tcW w:w="333" w:type="pct"/>
            <w:shd w:val="clear" w:color="auto" w:fill="auto"/>
            <w:vAlign w:val="center"/>
          </w:tcPr>
          <w:p w14:paraId="6A900CB9" w14:textId="77777777" w:rsidR="009F489F" w:rsidRPr="00FF231E" w:rsidRDefault="009F489F" w:rsidP="00D1418D">
            <w:pPr>
              <w:spacing w:after="0" w:line="240" w:lineRule="auto"/>
              <w:jc w:val="both"/>
              <w:rPr>
                <w:color w:val="FF0000"/>
                <w:sz w:val="22"/>
                <w:szCs w:val="22"/>
                <w:lang w:val="bg-BG"/>
              </w:rPr>
            </w:pPr>
            <w:r w:rsidRPr="00FF231E">
              <w:rPr>
                <w:color w:val="FF0000"/>
                <w:sz w:val="22"/>
                <w:szCs w:val="22"/>
                <w:lang w:val="bg-BG"/>
              </w:rPr>
              <w:t>122</w:t>
            </w:r>
          </w:p>
        </w:tc>
        <w:tc>
          <w:tcPr>
            <w:tcW w:w="327" w:type="pct"/>
            <w:shd w:val="clear" w:color="auto" w:fill="auto"/>
            <w:vAlign w:val="center"/>
          </w:tcPr>
          <w:p w14:paraId="33450B72" w14:textId="77777777" w:rsidR="009F489F" w:rsidRPr="00FF231E" w:rsidRDefault="009F489F" w:rsidP="00D1418D">
            <w:pPr>
              <w:spacing w:after="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7AD4E003" w14:textId="77777777" w:rsidR="009F489F" w:rsidRPr="00FF231E" w:rsidRDefault="009F489F" w:rsidP="00D1418D">
            <w:pPr>
              <w:spacing w:after="0" w:line="240" w:lineRule="auto"/>
              <w:jc w:val="both"/>
              <w:rPr>
                <w:b/>
                <w:bCs/>
                <w:sz w:val="22"/>
                <w:szCs w:val="22"/>
                <w:lang w:val="bg-BG"/>
              </w:rPr>
            </w:pPr>
          </w:p>
        </w:tc>
        <w:tc>
          <w:tcPr>
            <w:tcW w:w="463" w:type="pct"/>
            <w:shd w:val="clear" w:color="auto" w:fill="auto"/>
            <w:vAlign w:val="center"/>
          </w:tcPr>
          <w:p w14:paraId="53A2DDDB" w14:textId="77777777" w:rsidR="009F489F" w:rsidRPr="00FF231E" w:rsidRDefault="009F489F" w:rsidP="00D1418D">
            <w:pPr>
              <w:spacing w:after="0" w:line="240" w:lineRule="auto"/>
              <w:jc w:val="both"/>
              <w:rPr>
                <w:b/>
                <w:bCs/>
                <w:sz w:val="22"/>
                <w:szCs w:val="22"/>
                <w:lang w:val="bg-BG"/>
              </w:rPr>
            </w:pPr>
            <w:r w:rsidRPr="00FF231E">
              <w:rPr>
                <w:sz w:val="22"/>
                <w:szCs w:val="22"/>
                <w:lang w:val="bg-BG"/>
              </w:rPr>
              <w:t>G</w:t>
            </w:r>
          </w:p>
        </w:tc>
        <w:tc>
          <w:tcPr>
            <w:tcW w:w="525" w:type="pct"/>
            <w:shd w:val="clear" w:color="auto" w:fill="auto"/>
            <w:vAlign w:val="center"/>
          </w:tcPr>
          <w:p w14:paraId="2A2603AF" w14:textId="77777777" w:rsidR="009F489F" w:rsidRPr="00FF231E" w:rsidRDefault="009F489F" w:rsidP="00D1418D">
            <w:pPr>
              <w:spacing w:after="0" w:line="240" w:lineRule="auto"/>
              <w:jc w:val="both"/>
              <w:rPr>
                <w:sz w:val="22"/>
                <w:szCs w:val="22"/>
              </w:rPr>
            </w:pPr>
            <w:r w:rsidRPr="00FF231E">
              <w:rPr>
                <w:sz w:val="22"/>
                <w:szCs w:val="22"/>
              </w:rPr>
              <w:t>C</w:t>
            </w:r>
          </w:p>
        </w:tc>
        <w:tc>
          <w:tcPr>
            <w:tcW w:w="342" w:type="pct"/>
            <w:shd w:val="clear" w:color="auto" w:fill="auto"/>
            <w:vAlign w:val="center"/>
          </w:tcPr>
          <w:p w14:paraId="0F682459" w14:textId="77777777" w:rsidR="009F489F" w:rsidRPr="00FF231E" w:rsidRDefault="009F489F" w:rsidP="00D1418D">
            <w:pPr>
              <w:spacing w:after="0" w:line="240" w:lineRule="auto"/>
              <w:jc w:val="both"/>
              <w:rPr>
                <w:b/>
                <w:bCs/>
                <w:sz w:val="22"/>
                <w:szCs w:val="22"/>
                <w:lang w:val="bg-BG"/>
              </w:rPr>
            </w:pPr>
            <w:r w:rsidRPr="00FF231E">
              <w:rPr>
                <w:sz w:val="22"/>
                <w:szCs w:val="22"/>
                <w:lang w:val="bg-BG"/>
              </w:rPr>
              <w:t>А</w:t>
            </w:r>
          </w:p>
        </w:tc>
        <w:tc>
          <w:tcPr>
            <w:tcW w:w="286" w:type="pct"/>
            <w:shd w:val="clear" w:color="auto" w:fill="auto"/>
            <w:vAlign w:val="center"/>
          </w:tcPr>
          <w:p w14:paraId="294720A8" w14:textId="77777777" w:rsidR="009F489F" w:rsidRPr="00FF231E" w:rsidRDefault="009F489F" w:rsidP="00D1418D">
            <w:pPr>
              <w:spacing w:after="0" w:line="240" w:lineRule="auto"/>
              <w:jc w:val="both"/>
              <w:rPr>
                <w:b/>
                <w:bCs/>
                <w:sz w:val="22"/>
                <w:szCs w:val="22"/>
                <w:lang w:val="bg-BG"/>
              </w:rPr>
            </w:pPr>
            <w:r w:rsidRPr="00FF231E">
              <w:rPr>
                <w:sz w:val="22"/>
                <w:szCs w:val="22"/>
                <w:lang w:val="bg-BG"/>
              </w:rPr>
              <w:t>C</w:t>
            </w:r>
          </w:p>
        </w:tc>
        <w:tc>
          <w:tcPr>
            <w:tcW w:w="316" w:type="pct"/>
            <w:shd w:val="clear" w:color="auto" w:fill="auto"/>
            <w:vAlign w:val="center"/>
          </w:tcPr>
          <w:p w14:paraId="28BC9AF5" w14:textId="77777777" w:rsidR="009F489F" w:rsidRPr="00FF231E" w:rsidRDefault="009F489F" w:rsidP="00D1418D">
            <w:pPr>
              <w:spacing w:after="0" w:line="240" w:lineRule="auto"/>
              <w:jc w:val="both"/>
              <w:rPr>
                <w:sz w:val="22"/>
                <w:szCs w:val="22"/>
              </w:rPr>
            </w:pPr>
            <w:r w:rsidRPr="00FF231E">
              <w:rPr>
                <w:sz w:val="22"/>
                <w:szCs w:val="22"/>
              </w:rPr>
              <w:t>C</w:t>
            </w:r>
          </w:p>
        </w:tc>
      </w:tr>
    </w:tbl>
    <w:p w14:paraId="76CB7058" w14:textId="77777777" w:rsidR="009F489F" w:rsidRPr="009F489F" w:rsidRDefault="009F489F" w:rsidP="00D1418D">
      <w:pPr>
        <w:spacing w:after="120" w:line="240" w:lineRule="auto"/>
        <w:jc w:val="both"/>
        <w:rPr>
          <w:lang w:val="bg-BG"/>
        </w:rPr>
      </w:pPr>
    </w:p>
    <w:p w14:paraId="75A1E5B6" w14:textId="77777777" w:rsidR="001735B4" w:rsidRPr="001735B4" w:rsidRDefault="001735B4" w:rsidP="00D1418D">
      <w:pPr>
        <w:pStyle w:val="Heading1"/>
        <w:jc w:val="both"/>
      </w:pPr>
      <w:bookmarkStart w:id="114" w:name="_Toc133142600"/>
      <w:r w:rsidRPr="001735B4">
        <w:rPr>
          <w:lang w:val="bg-BG"/>
        </w:rPr>
        <w:t xml:space="preserve">Специфични цели за А397 </w:t>
      </w:r>
      <w:r w:rsidRPr="001735B4">
        <w:rPr>
          <w:i/>
        </w:rPr>
        <w:t>T</w:t>
      </w:r>
      <w:r w:rsidRPr="001735B4">
        <w:rPr>
          <w:i/>
          <w:lang w:val="bg-BG"/>
        </w:rPr>
        <w:t xml:space="preserve">adorna ferruginea </w:t>
      </w:r>
      <w:r w:rsidRPr="001735B4">
        <w:rPr>
          <w:lang w:val="bg-BG"/>
        </w:rPr>
        <w:t>(червен ангъч)</w:t>
      </w:r>
      <w:bookmarkEnd w:id="114"/>
    </w:p>
    <w:p w14:paraId="5EF68029" w14:textId="77777777" w:rsidR="001735B4" w:rsidRDefault="001735B4" w:rsidP="00D1418D">
      <w:pPr>
        <w:spacing w:after="120" w:line="240" w:lineRule="auto"/>
        <w:jc w:val="both"/>
        <w:rPr>
          <w:b/>
          <w:lang w:val="bg-BG"/>
        </w:rPr>
      </w:pPr>
    </w:p>
    <w:p w14:paraId="7868C72A" w14:textId="01A595A1" w:rsidR="00EF0A5C" w:rsidRDefault="00EF0A5C" w:rsidP="008741AF">
      <w:pPr>
        <w:pStyle w:val="ListParagraph"/>
        <w:numPr>
          <w:ilvl w:val="0"/>
          <w:numId w:val="49"/>
        </w:numPr>
        <w:spacing w:after="120" w:line="240" w:lineRule="auto"/>
        <w:ind w:left="0" w:hanging="357"/>
        <w:contextualSpacing w:val="0"/>
        <w:jc w:val="both"/>
        <w:rPr>
          <w:b/>
          <w:lang w:val="bg-BG"/>
        </w:rPr>
      </w:pPr>
      <w:r>
        <w:rPr>
          <w:b/>
          <w:lang w:val="bg-BG"/>
        </w:rPr>
        <w:t>Код и наименование на вида</w:t>
      </w:r>
    </w:p>
    <w:p w14:paraId="4869F843" w14:textId="7247E9FE" w:rsidR="00EF0A5C" w:rsidRPr="008741AF" w:rsidRDefault="00EF0A5C" w:rsidP="008741AF">
      <w:pPr>
        <w:pStyle w:val="ListParagraph"/>
        <w:spacing w:after="120" w:line="240" w:lineRule="auto"/>
        <w:ind w:left="0"/>
        <w:contextualSpacing w:val="0"/>
        <w:jc w:val="both"/>
        <w:rPr>
          <w:lang w:val="bg-BG"/>
        </w:rPr>
      </w:pPr>
      <w:r w:rsidRPr="001735B4">
        <w:rPr>
          <w:lang w:val="bg-BG"/>
        </w:rPr>
        <w:t xml:space="preserve">А397 </w:t>
      </w:r>
      <w:r w:rsidRPr="001735B4">
        <w:rPr>
          <w:i/>
        </w:rPr>
        <w:t>T</w:t>
      </w:r>
      <w:r w:rsidRPr="001735B4">
        <w:rPr>
          <w:i/>
          <w:lang w:val="bg-BG"/>
        </w:rPr>
        <w:t xml:space="preserve">adorna ferruginea </w:t>
      </w:r>
      <w:r w:rsidRPr="001735B4">
        <w:rPr>
          <w:lang w:val="bg-BG"/>
        </w:rPr>
        <w:t>(червен ангъч)</w:t>
      </w:r>
    </w:p>
    <w:p w14:paraId="319F8747" w14:textId="2C7AA716" w:rsidR="001735B4" w:rsidRPr="001735B4" w:rsidRDefault="001735B4" w:rsidP="00D1418D">
      <w:pPr>
        <w:pStyle w:val="ListParagraph"/>
        <w:numPr>
          <w:ilvl w:val="0"/>
          <w:numId w:val="49"/>
        </w:numPr>
        <w:spacing w:after="120" w:line="240" w:lineRule="auto"/>
        <w:ind w:left="0"/>
        <w:jc w:val="both"/>
        <w:rPr>
          <w:b/>
          <w:lang w:val="bg-BG"/>
        </w:rPr>
      </w:pPr>
      <w:r w:rsidRPr="001735B4">
        <w:rPr>
          <w:b/>
          <w:lang w:val="bg-BG"/>
        </w:rPr>
        <w:t>Кратка характеристика на вида</w:t>
      </w:r>
    </w:p>
    <w:p w14:paraId="5015753A" w14:textId="77777777" w:rsidR="001735B4" w:rsidRPr="001735B4" w:rsidRDefault="001735B4" w:rsidP="00D1418D">
      <w:pPr>
        <w:spacing w:after="120" w:line="240" w:lineRule="auto"/>
        <w:jc w:val="both"/>
        <w:rPr>
          <w:lang w:val="bg-BG"/>
        </w:rPr>
      </w:pPr>
      <w:r w:rsidRPr="001735B4">
        <w:rPr>
          <w:lang w:val="bg-BG"/>
        </w:rPr>
        <w:t>Дължината на тялото</w:t>
      </w:r>
      <w:r w:rsidRPr="001735B4">
        <w:t>:</w:t>
      </w:r>
      <w:r w:rsidRPr="001735B4">
        <w:rPr>
          <w:lang w:val="bg-BG"/>
        </w:rPr>
        <w:t xml:space="preserve"> 55-67 cm, тегло</w:t>
      </w:r>
      <w:r w:rsidRPr="001735B4">
        <w:t>:</w:t>
      </w:r>
      <w:r w:rsidRPr="001735B4">
        <w:rPr>
          <w:lang w:val="bg-BG"/>
        </w:rPr>
        <w:t xml:space="preserve"> 1080 -1600 </w:t>
      </w:r>
      <w:r w:rsidRPr="001735B4">
        <w:t>g</w:t>
      </w:r>
      <w:r w:rsidRPr="001735B4">
        <w:rPr>
          <w:lang w:val="bg-BG"/>
        </w:rPr>
        <w:t>, размах на крилата</w:t>
      </w:r>
      <w:r w:rsidRPr="001735B4">
        <w:t>:</w:t>
      </w:r>
      <w:r w:rsidRPr="001735B4">
        <w:rPr>
          <w:lang w:val="bg-BG"/>
        </w:rPr>
        <w:t xml:space="preserve"> 121 – 145</w:t>
      </w:r>
      <w:r>
        <w:rPr>
          <w:lang w:val="bg-BG"/>
        </w:rPr>
        <w:t xml:space="preserve"> cm. (</w:t>
      </w:r>
      <w:r w:rsidRPr="001735B4">
        <w:rPr>
          <w:lang w:val="bg-BG"/>
        </w:rPr>
        <w:t>Svensson</w:t>
      </w:r>
      <w:r>
        <w:rPr>
          <w:lang w:val="bg-BG"/>
        </w:rPr>
        <w:t xml:space="preserve"> </w:t>
      </w:r>
      <w:r>
        <w:rPr>
          <w:lang w:val="en-GB"/>
        </w:rPr>
        <w:t>et al.</w:t>
      </w:r>
      <w:r w:rsidRPr="001735B4">
        <w:rPr>
          <w:lang w:val="bg-BG"/>
        </w:rPr>
        <w:t>,</w:t>
      </w:r>
      <w:r>
        <w:rPr>
          <w:lang w:val="bg-BG"/>
        </w:rPr>
        <w:t xml:space="preserve"> 2009</w:t>
      </w:r>
      <w:r w:rsidRPr="001735B4">
        <w:rPr>
          <w:lang w:val="bg-BG"/>
        </w:rPr>
        <w:t>). Цялото оперение е ръждиво-червеникаво, с по-светла глава и шия. Крилата са бели,</w:t>
      </w:r>
      <w:r w:rsidRPr="001735B4">
        <w:t xml:space="preserve"> </w:t>
      </w:r>
      <w:r w:rsidRPr="001735B4">
        <w:rPr>
          <w:lang w:val="bg-BG"/>
        </w:rPr>
        <w:t>а маховите пера са черни. Крилното огледало е тъмнозелено.</w:t>
      </w:r>
      <w:r w:rsidRPr="001735B4">
        <w:t xml:space="preserve"> </w:t>
      </w:r>
      <w:r w:rsidRPr="001735B4">
        <w:rPr>
          <w:lang w:val="bg-BG"/>
        </w:rPr>
        <w:t>Клюнът и краката са тъмносиви. Мъжките се отличават от женските по наличието на черен пръстен на шията. Доста гласовит, алармира дори и при най-малка опасност.</w:t>
      </w:r>
    </w:p>
    <w:p w14:paraId="623F0204" w14:textId="77777777" w:rsidR="001735B4" w:rsidRPr="001735B4" w:rsidRDefault="001735B4" w:rsidP="00D1418D">
      <w:pPr>
        <w:spacing w:after="120" w:line="240" w:lineRule="auto"/>
        <w:jc w:val="both"/>
        <w:rPr>
          <w:i/>
          <w:lang w:val="bg-BG"/>
        </w:rPr>
      </w:pPr>
      <w:r w:rsidRPr="001735B4">
        <w:rPr>
          <w:i/>
          <w:lang w:val="bg-BG"/>
        </w:rPr>
        <w:t>Характер на пребиваване в страната</w:t>
      </w:r>
    </w:p>
    <w:p w14:paraId="263D4C64" w14:textId="77777777" w:rsidR="001735B4" w:rsidRPr="001735B4" w:rsidRDefault="001735B4" w:rsidP="00D1418D">
      <w:pPr>
        <w:spacing w:after="120" w:line="240" w:lineRule="auto"/>
        <w:jc w:val="both"/>
        <w:rPr>
          <w:lang w:val="bg-BG"/>
        </w:rPr>
      </w:pPr>
      <w:r w:rsidRPr="001735B4">
        <w:rPr>
          <w:lang w:val="bg-BG"/>
        </w:rPr>
        <w:t xml:space="preserve">Червеният ангъч у нас е гнездящ, прелетен и зимуващ вид. Заемането на гнездовите територии започва в края на февруари и продължава и през март. Снасянето на яйцата е между 1 и 15 април. Броят на яйцата варира между 6 и 13 </w:t>
      </w:r>
      <w:r w:rsidRPr="001735B4">
        <w:t>(Bogdanova and Zehtindjiev, 2000a)</w:t>
      </w:r>
      <w:r w:rsidRPr="001735B4">
        <w:rPr>
          <w:lang w:val="bg-BG"/>
        </w:rPr>
        <w:t>. Гнездото е построено в изоставени или обитавани дупки на</w:t>
      </w:r>
      <w:r w:rsidRPr="001735B4">
        <w:t xml:space="preserve"> </w:t>
      </w:r>
      <w:r w:rsidRPr="001735B4">
        <w:rPr>
          <w:lang w:val="bg-BG"/>
        </w:rPr>
        <w:t>язовци, лисици и др., в дупки в скални и льосови стени или в хралупи на дървета.</w:t>
      </w:r>
      <w:r w:rsidRPr="001735B4">
        <w:t xml:space="preserve"> </w:t>
      </w:r>
      <w:r w:rsidRPr="001735B4">
        <w:rPr>
          <w:lang w:val="bg-BG"/>
        </w:rPr>
        <w:t xml:space="preserve">Изградено е от сухи треви и е постлано с пера и пух </w:t>
      </w:r>
      <w:r w:rsidRPr="001735B4">
        <w:t>(</w:t>
      </w:r>
      <w:r w:rsidRPr="001735B4">
        <w:rPr>
          <w:lang w:val="bg-BG"/>
        </w:rPr>
        <w:t>Нанкинов и др., 1997</w:t>
      </w:r>
      <w:r w:rsidRPr="001735B4">
        <w:t>)</w:t>
      </w:r>
      <w:r w:rsidRPr="001735B4">
        <w:rPr>
          <w:lang w:val="bg-BG"/>
        </w:rPr>
        <w:t xml:space="preserve">. Пролетната миграция е от началото на февруари до средата на април. Есенната миграция е от септември до началото на декември. Зимува редовно у нас и в по-голям брой едва от 5-6 години насам (Shurulinkov et al., 2020). По време на миграция и зимата обикновено се среща на ята, често самостоятелни, а понякога смесени с патици от род </w:t>
      </w:r>
      <w:r w:rsidRPr="001735B4">
        <w:rPr>
          <w:i/>
          <w:lang w:val="bg-BG"/>
        </w:rPr>
        <w:t>Anas</w:t>
      </w:r>
      <w:r w:rsidRPr="001735B4">
        <w:rPr>
          <w:lang w:val="bg-BG"/>
        </w:rPr>
        <w:t>, неми лебеди или гъски. Нощува във водоемите, а през деня често се храни в пасища и ниви. Малките са черно-бели и отлично се гмуркат.</w:t>
      </w:r>
    </w:p>
    <w:p w14:paraId="18A85240" w14:textId="77777777" w:rsidR="001735B4" w:rsidRPr="001735B4" w:rsidRDefault="001735B4" w:rsidP="00D1418D">
      <w:pPr>
        <w:spacing w:after="120" w:line="240" w:lineRule="auto"/>
        <w:jc w:val="both"/>
        <w:rPr>
          <w:i/>
          <w:lang w:val="bg-BG"/>
        </w:rPr>
      </w:pPr>
      <w:r w:rsidRPr="001735B4">
        <w:rPr>
          <w:i/>
          <w:lang w:val="bg-BG"/>
        </w:rPr>
        <w:t>Характерно местообитание</w:t>
      </w:r>
    </w:p>
    <w:p w14:paraId="0C682464" w14:textId="77777777" w:rsidR="001735B4" w:rsidRPr="001735B4" w:rsidRDefault="001735B4" w:rsidP="00D1418D">
      <w:pPr>
        <w:spacing w:after="120" w:line="240" w:lineRule="auto"/>
        <w:jc w:val="both"/>
        <w:rPr>
          <w:lang w:val="bg-BG"/>
        </w:rPr>
      </w:pPr>
      <w:r w:rsidRPr="001735B4">
        <w:rPr>
          <w:lang w:val="bg-BG"/>
        </w:rPr>
        <w:t xml:space="preserve">Гнездовото местообитание на вида са различни сладководни, бракични и солени плитководни водоеми. Обикновено гнезди в малки и средноголеми язовири с голи брегове </w:t>
      </w:r>
      <w:r w:rsidRPr="001735B4">
        <w:rPr>
          <w:lang w:val="bg-BG"/>
        </w:rPr>
        <w:lastRenderedPageBreak/>
        <w:t>и наличие на земни откоси подходящи за дълбаене на дупки в близост. Най-много обича водоеми сред степни местообитания. В Добруджа обитава и покрай малки рекички в суходолията. Среща се и в богати на храна басейни на свинекомплекси и други селскостопански сгради и ферми. По време на миграция и зимуване се среща във всякакви типове влажни зони - язовири, езера, блата, разливи, влажни ливади, степи. В река Дунав предпочита пясъчните коси. Най-големи концентрации – докъм 300-450 индивиди,  се наблюдават по време на есенната миграция в крайморските влажни зони (особено в Атанасовското езеро) и в някои язовири в Източна България (Нанкинов и др., 1997; Shurulinkov et al., 2020).</w:t>
      </w:r>
    </w:p>
    <w:p w14:paraId="1248BA37" w14:textId="77777777" w:rsidR="001735B4" w:rsidRPr="001735B4" w:rsidRDefault="001735B4" w:rsidP="00D1418D">
      <w:pPr>
        <w:spacing w:after="120" w:line="240" w:lineRule="auto"/>
        <w:jc w:val="both"/>
        <w:rPr>
          <w:i/>
          <w:lang w:val="bg-BG"/>
        </w:rPr>
      </w:pPr>
      <w:r w:rsidRPr="001735B4">
        <w:rPr>
          <w:i/>
          <w:lang w:val="bg-BG"/>
        </w:rPr>
        <w:t>Хранене</w:t>
      </w:r>
    </w:p>
    <w:p w14:paraId="0B1C9811" w14:textId="77777777" w:rsidR="001735B4" w:rsidRPr="001735B4" w:rsidRDefault="001735B4" w:rsidP="00D1418D">
      <w:pPr>
        <w:spacing w:after="120" w:line="240" w:lineRule="auto"/>
        <w:jc w:val="both"/>
        <w:rPr>
          <w:lang w:val="bg-BG"/>
        </w:rPr>
      </w:pPr>
      <w:r w:rsidRPr="001735B4">
        <w:rPr>
          <w:lang w:val="bg-BG"/>
        </w:rPr>
        <w:t>Червеният ангъч се храни главно със зелени части на ливадни треви, семена на културни растения, сухоземни насекоми, дребни водни безгръбначни животни и техните ларви – червеи</w:t>
      </w:r>
      <w:r w:rsidRPr="001735B4">
        <w:t xml:space="preserve"> (Nematoda, Olygochaeta)</w:t>
      </w:r>
      <w:r w:rsidRPr="001735B4">
        <w:rPr>
          <w:lang w:val="bg-BG"/>
        </w:rPr>
        <w:t>, ракообразни (</w:t>
      </w:r>
      <w:r w:rsidRPr="001735B4">
        <w:rPr>
          <w:i/>
          <w:lang w:val="bg-BG"/>
        </w:rPr>
        <w:t>Artemia, Gammarus</w:t>
      </w:r>
      <w:r w:rsidRPr="001735B4">
        <w:rPr>
          <w:lang w:val="bg-BG"/>
        </w:rPr>
        <w:t xml:space="preserve">), </w:t>
      </w:r>
      <w:r w:rsidRPr="001735B4">
        <w:t xml:space="preserve">Chironomidae, </w:t>
      </w:r>
      <w:r w:rsidRPr="001735B4">
        <w:rPr>
          <w:lang w:val="bg-BG"/>
        </w:rPr>
        <w:t xml:space="preserve">мекотели, рядко и с дребни гръбначни – жабчета и рибки (Cramp, Simmons 1977; Нанкинов и др., 1997; </w:t>
      </w:r>
      <w:r w:rsidRPr="001735B4">
        <w:t>Bogdanova and Zehtindjiev, 2000</w:t>
      </w:r>
      <w:r w:rsidRPr="001735B4">
        <w:rPr>
          <w:lang w:val="bg-BG"/>
        </w:rPr>
        <w:t>).</w:t>
      </w:r>
    </w:p>
    <w:p w14:paraId="63026D9C" w14:textId="77777777" w:rsidR="001735B4" w:rsidRPr="00881F37" w:rsidRDefault="001735B4" w:rsidP="00D1418D">
      <w:pPr>
        <w:pStyle w:val="ListParagraph"/>
        <w:numPr>
          <w:ilvl w:val="0"/>
          <w:numId w:val="49"/>
        </w:numPr>
        <w:spacing w:after="120" w:line="240" w:lineRule="auto"/>
        <w:ind w:left="0"/>
        <w:jc w:val="both"/>
        <w:rPr>
          <w:b/>
          <w:lang w:val="bg-BG"/>
        </w:rPr>
      </w:pPr>
      <w:r w:rsidRPr="00881F37">
        <w:rPr>
          <w:b/>
          <w:lang w:val="bg-BG"/>
        </w:rPr>
        <w:t>Разпространение, природозащитно състояние и тенденции в популацията на вида на национално ниво</w:t>
      </w:r>
    </w:p>
    <w:p w14:paraId="6F33E4AB" w14:textId="77777777" w:rsidR="001735B4" w:rsidRPr="001735B4" w:rsidRDefault="001735B4" w:rsidP="00D1418D">
      <w:pPr>
        <w:spacing w:after="120" w:line="240" w:lineRule="auto"/>
        <w:jc w:val="both"/>
        <w:rPr>
          <w:lang w:val="bg-BG"/>
        </w:rPr>
      </w:pPr>
      <w:r w:rsidRPr="001735B4">
        <w:rPr>
          <w:lang w:val="bg-BG"/>
        </w:rPr>
        <w:t xml:space="preserve">Като гнездящ вид има доста ограничен ареал у нас и е малоброен, но през последните години увеличава числеността си и разпространението си (Shurulinkov et al., 2020). Гнездови находища има само в Източна България – край Атанасовското езеро и в редица язовири в Бургаска, Сливенска, Ямболска, Хасковска, Добричка, Варненска, Шуменска, Търговищка, Силистренска и Разградска области (Янков отг. ред., 2007; Зехтинджиев и др. 2015; Shurulinkov et al., 2020). В миналото – до 80-те години на 20-ти век е гнездил и по р. Дунав на запад до Никопол и до с. Бръшляница, Плевенско (Нанкинов и др., 1997; Шурулинков и др., 2005), но няма по-нови данни доказващи гнезденето му там. Според Червената книга на България у нас гнездят 15-20 двойки (Зехтинджиев и др., 2015). </w:t>
      </w:r>
    </w:p>
    <w:p w14:paraId="34D85CA6" w14:textId="77777777" w:rsidR="001735B4" w:rsidRPr="001735B4" w:rsidRDefault="001735B4" w:rsidP="00D1418D">
      <w:pPr>
        <w:spacing w:after="120" w:line="240" w:lineRule="auto"/>
        <w:jc w:val="both"/>
        <w:rPr>
          <w:lang w:val="bg-BG"/>
        </w:rPr>
      </w:pPr>
      <w:r w:rsidRPr="001735B4">
        <w:rPr>
          <w:lang w:val="bg-BG"/>
        </w:rPr>
        <w:t>Включен в приложение 2 и 3 на ЗБР и в Приложение 1 на Директивата за птиците. Видът е включен в приложението към Резолюция № 6 (1998) на Постоянния комитет на Бернската конвенция. Според IUCN е LC (Least Concern) за територията на континентална Европа (2021) и за света (2016). Има SPEC 3 категория (</w:t>
      </w:r>
      <w:r w:rsidR="00881F37">
        <w:rPr>
          <w:lang w:val="en-GB"/>
        </w:rPr>
        <w:t>BirdLife International</w:t>
      </w:r>
      <w:r w:rsidRPr="001735B4">
        <w:rPr>
          <w:lang w:val="bg-BG"/>
        </w:rPr>
        <w:t xml:space="preserve">, 2017). Включен в Червена книга на България (2015) в категория „критично застрашен“ </w:t>
      </w:r>
      <w:r w:rsidRPr="001735B4">
        <w:t>(CR)</w:t>
      </w:r>
      <w:r w:rsidRPr="001735B4">
        <w:rPr>
          <w:lang w:val="bg-BG"/>
        </w:rPr>
        <w:t>.</w:t>
      </w:r>
    </w:p>
    <w:p w14:paraId="6B670EC4" w14:textId="5CDDE190" w:rsidR="001735B4" w:rsidRPr="001735B4" w:rsidRDefault="00881F37" w:rsidP="00D1418D">
      <w:pPr>
        <w:spacing w:after="120" w:line="240" w:lineRule="auto"/>
        <w:jc w:val="both"/>
        <w:rPr>
          <w:lang w:val="bg-BG"/>
        </w:rPr>
      </w:pPr>
      <w:r>
        <w:rPr>
          <w:lang w:val="bg-BG"/>
        </w:rPr>
        <w:t>Според</w:t>
      </w:r>
      <w:r w:rsidR="001E74EB">
        <w:rPr>
          <w:lang w:val="bg-BG"/>
        </w:rPr>
        <w:t xml:space="preserve"> Докладването </w:t>
      </w:r>
      <w:r w:rsidR="001735B4" w:rsidRPr="001735B4">
        <w:rPr>
          <w:lang w:val="bg-BG"/>
        </w:rPr>
        <w:t>по чл. 12 за периода 2013-2018 г., гнез</w:t>
      </w:r>
      <w:r w:rsidR="00323785">
        <w:rPr>
          <w:lang w:val="bg-BG"/>
        </w:rPr>
        <w:t xml:space="preserve">довата популация се оценява на </w:t>
      </w:r>
      <w:r w:rsidR="001735B4" w:rsidRPr="001735B4">
        <w:rPr>
          <w:lang w:val="bg-BG"/>
        </w:rPr>
        <w:t>40-120 двойки, а според Shurulinkov et al. (2020) – на 80-120 двойки. Според</w:t>
      </w:r>
      <w:r w:rsidR="001E74EB">
        <w:rPr>
          <w:lang w:val="bg-BG"/>
        </w:rPr>
        <w:t xml:space="preserve"> Докладването </w:t>
      </w:r>
      <w:r w:rsidR="001735B4" w:rsidRPr="001735B4">
        <w:rPr>
          <w:lang w:val="bg-BG"/>
        </w:rPr>
        <w:t>числеността на вида се увеличава в краткосрочен план, но намалява в дългосрочен, а разпространението и в двата периода намалява. Според нас в краткосрочен план, след 2005 г. има увеличение както на числеността така и на разпространението на вида (виж и Shurulinkov et al., 2020).</w:t>
      </w:r>
      <w:r w:rsidR="001735B4" w:rsidRPr="001735B4">
        <w:t xml:space="preserve"> </w:t>
      </w:r>
      <w:r w:rsidR="001735B4" w:rsidRPr="001735B4">
        <w:rPr>
          <w:lang w:val="bg-BG"/>
        </w:rPr>
        <w:t>През последните 20 години в Опитно-биологична станция Калимок (Институт по биоразнообразие и екосистемни изследвания на БАН) се изпълнява програма за размножаване на вида в опит да се спрат негативните тенденции в числеността на този вид (Bogdanova and Zehtindjiev, 2000b).</w:t>
      </w:r>
    </w:p>
    <w:p w14:paraId="6BAE5376" w14:textId="2DE1AA52" w:rsidR="001735B4" w:rsidRPr="001735B4" w:rsidRDefault="001735B4" w:rsidP="00D1418D">
      <w:pPr>
        <w:spacing w:after="120" w:line="240" w:lineRule="auto"/>
        <w:jc w:val="both"/>
        <w:rPr>
          <w:lang w:val="bg-BG"/>
        </w:rPr>
      </w:pPr>
      <w:r w:rsidRPr="001735B4">
        <w:rPr>
          <w:lang w:val="bg-BG"/>
        </w:rPr>
        <w:t xml:space="preserve">Числеността на зимуващите у нас </w:t>
      </w:r>
      <w:r w:rsidR="00323785">
        <w:rPr>
          <w:lang w:val="bg-BG"/>
        </w:rPr>
        <w:t>червени ангъчи според</w:t>
      </w:r>
      <w:r w:rsidR="001E74EB">
        <w:rPr>
          <w:lang w:val="bg-BG"/>
        </w:rPr>
        <w:t xml:space="preserve"> Докладването </w:t>
      </w:r>
      <w:r w:rsidRPr="001735B4">
        <w:rPr>
          <w:lang w:val="bg-BG"/>
        </w:rPr>
        <w:t xml:space="preserve">по чл. 12 за периода 2013-2018 г. е между 20 и 360 индивиди. Червеният ангъч зимува в Източна България, като концентрациите му достигат до около 100 и повече индивиди. </w:t>
      </w:r>
      <w:r w:rsidRPr="001735B4">
        <w:rPr>
          <w:lang w:val="bg-BG"/>
        </w:rPr>
        <w:lastRenderedPageBreak/>
        <w:t xml:space="preserve">Краткосрочната тенденция е с флуктуации, а дългосрочната – на увеличение. Най-големи ята остават да зимуват в Югоизточна България – в районите на Бургас, Карнобат и Средец. </w:t>
      </w:r>
    </w:p>
    <w:p w14:paraId="19C4C331" w14:textId="170DC5A0" w:rsidR="001735B4" w:rsidRPr="001735B4" w:rsidRDefault="00323785" w:rsidP="00D1418D">
      <w:pPr>
        <w:spacing w:after="120" w:line="240" w:lineRule="auto"/>
        <w:jc w:val="both"/>
        <w:rPr>
          <w:lang w:val="bg-BG"/>
        </w:rPr>
      </w:pPr>
      <w:r>
        <w:rPr>
          <w:lang w:val="bg-BG"/>
        </w:rPr>
        <w:t>При</w:t>
      </w:r>
      <w:r w:rsidR="001E74EB">
        <w:rPr>
          <w:lang w:val="bg-BG"/>
        </w:rPr>
        <w:t xml:space="preserve"> Докладването </w:t>
      </w:r>
      <w:r w:rsidR="001735B4" w:rsidRPr="001735B4">
        <w:rPr>
          <w:lang w:val="bg-BG"/>
        </w:rPr>
        <w:t>по чл.</w:t>
      </w:r>
      <w:r w:rsidR="001735B4" w:rsidRPr="001735B4">
        <w:t xml:space="preserve"> </w:t>
      </w:r>
      <w:r w:rsidR="001735B4" w:rsidRPr="001735B4">
        <w:rPr>
          <w:lang w:val="bg-BG"/>
        </w:rPr>
        <w:t xml:space="preserve">12 за гнездящата популация са посочени </w:t>
      </w:r>
      <w:r w:rsidR="000A0E20">
        <w:rPr>
          <w:lang w:val="bg-BG"/>
        </w:rPr>
        <w:t>следните заплахи и въздействия</w:t>
      </w:r>
      <w:r w:rsidR="001735B4" w:rsidRPr="001735B4">
        <w:rPr>
          <w:lang w:val="bg-BG"/>
        </w:rPr>
        <w:t xml:space="preserve">: </w:t>
      </w:r>
      <w:r w:rsidR="001735B4" w:rsidRPr="001735B4">
        <w:t xml:space="preserve">A02, F03, F05. </w:t>
      </w:r>
      <w:r w:rsidR="001735B4" w:rsidRPr="001735B4">
        <w:rPr>
          <w:lang w:val="bg-BG"/>
        </w:rPr>
        <w:t xml:space="preserve">За зимуващата популация е посочена само една заплаха – </w:t>
      </w:r>
      <w:r w:rsidR="001735B4" w:rsidRPr="001735B4">
        <w:t>K04</w:t>
      </w:r>
      <w:r w:rsidR="001735B4" w:rsidRPr="001735B4">
        <w:rPr>
          <w:lang w:val="bg-BG"/>
        </w:rPr>
        <w:t xml:space="preserve">. Според нас трябва да се допълнят с посочените в Червена книга на България </w:t>
      </w:r>
      <w:r w:rsidR="001735B4" w:rsidRPr="001735B4">
        <w:t>(2015)</w:t>
      </w:r>
      <w:r w:rsidR="001735B4" w:rsidRPr="001735B4">
        <w:rPr>
          <w:lang w:val="bg-BG"/>
        </w:rPr>
        <w:t>.</w:t>
      </w:r>
    </w:p>
    <w:p w14:paraId="2C80E2E1" w14:textId="23233219" w:rsidR="001735B4" w:rsidRDefault="001735B4" w:rsidP="00D1418D">
      <w:pPr>
        <w:spacing w:after="120" w:line="240" w:lineRule="auto"/>
        <w:jc w:val="both"/>
        <w:rPr>
          <w:lang w:val="bg-BG"/>
        </w:rPr>
      </w:pPr>
      <w:r w:rsidRPr="001735B4">
        <w:rPr>
          <w:lang w:val="bg-BG"/>
        </w:rPr>
        <w:t xml:space="preserve">В Червената книга на България (Зехтинджиев и др., 2015) като заплахи за червения ангъч са посочени загубата и деградацията на хабитати </w:t>
      </w:r>
      <w:r w:rsidRPr="001735B4">
        <w:t>(F26)</w:t>
      </w:r>
      <w:r w:rsidRPr="001735B4">
        <w:rPr>
          <w:lang w:val="bg-BG"/>
        </w:rPr>
        <w:t>, отстрела и колекционерството</w:t>
      </w:r>
      <w:r w:rsidRPr="001735B4">
        <w:t xml:space="preserve"> (G10, G09, G11)</w:t>
      </w:r>
      <w:r w:rsidRPr="001735B4">
        <w:rPr>
          <w:lang w:val="bg-BG"/>
        </w:rPr>
        <w:t>. Действително местните жители понякога вземат малки на червени ангъчи от язовирите и си ги гледат в дворовете. Други заплахи за вида са осушаването на язовирите, включително през гнездовия период</w:t>
      </w:r>
      <w:r w:rsidRPr="001735B4">
        <w:t xml:space="preserve"> (K02</w:t>
      </w:r>
      <w:r w:rsidRPr="001735B4">
        <w:rPr>
          <w:lang w:val="bg-BG"/>
        </w:rPr>
        <w:t>,</w:t>
      </w:r>
      <w:r w:rsidRPr="001735B4">
        <w:t xml:space="preserve"> K04)</w:t>
      </w:r>
      <w:r w:rsidRPr="001735B4">
        <w:rPr>
          <w:lang w:val="bg-BG"/>
        </w:rPr>
        <w:t xml:space="preserve"> изоставянето на язовири</w:t>
      </w:r>
      <w:r w:rsidRPr="001735B4">
        <w:t xml:space="preserve"> (G25)</w:t>
      </w:r>
      <w:r w:rsidRPr="001735B4">
        <w:rPr>
          <w:lang w:val="bg-BG"/>
        </w:rPr>
        <w:t>, преследването на птиците в рибовъдни стопанства и рибовъдни язовири</w:t>
      </w:r>
      <w:r w:rsidRPr="001735B4">
        <w:t xml:space="preserve"> (G05, G08)</w:t>
      </w:r>
      <w:r w:rsidRPr="001735B4">
        <w:rPr>
          <w:lang w:val="bg-BG"/>
        </w:rPr>
        <w:t>.</w:t>
      </w:r>
    </w:p>
    <w:p w14:paraId="1845A5A0" w14:textId="6CBE4188" w:rsidR="00EF0A5C" w:rsidRPr="001735B4" w:rsidRDefault="00EF0A5C" w:rsidP="00D1418D">
      <w:pPr>
        <w:spacing w:after="120" w:line="240" w:lineRule="auto"/>
        <w:jc w:val="both"/>
        <w:rPr>
          <w:lang w:val="bg-BG"/>
        </w:rPr>
      </w:pPr>
      <w:r w:rsidRPr="003F0C07">
        <w:t xml:space="preserve">Видът се среща в </w:t>
      </w:r>
      <w:r>
        <w:t>28</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такива с </w:t>
      </w:r>
      <w:r>
        <w:t>оценка</w:t>
      </w:r>
      <w:r w:rsidRPr="003F0C07">
        <w:t xml:space="preserve"> </w:t>
      </w:r>
      <w:r>
        <w:rPr>
          <w:lang w:val="bg-BG"/>
        </w:rPr>
        <w:t>„</w:t>
      </w:r>
      <w:r w:rsidRPr="003F0C07">
        <w:t>D</w:t>
      </w:r>
      <w:r>
        <w:rPr>
          <w:lang w:val="bg-BG"/>
        </w:rPr>
        <w:t>“ за численост и плътност на популацията.</w:t>
      </w:r>
    </w:p>
    <w:p w14:paraId="678C8E6E" w14:textId="50F97203" w:rsidR="001735B4" w:rsidRPr="00743FEA" w:rsidRDefault="00441C11" w:rsidP="00D1418D">
      <w:pPr>
        <w:pStyle w:val="ListParagraph"/>
        <w:numPr>
          <w:ilvl w:val="0"/>
          <w:numId w:val="49"/>
        </w:numPr>
        <w:spacing w:after="120" w:line="240" w:lineRule="auto"/>
        <w:ind w:left="0"/>
        <w:jc w:val="both"/>
        <w:rPr>
          <w:b/>
          <w:bCs/>
          <w:lang w:val="bg-BG"/>
        </w:rPr>
      </w:pPr>
      <w:r>
        <w:rPr>
          <w:b/>
          <w:bCs/>
          <w:lang w:val="bg-BG"/>
        </w:rPr>
        <w:t>Състояние на ниво защитена зона</w:t>
      </w:r>
    </w:p>
    <w:p w14:paraId="1640F0C0" w14:textId="41770EEA" w:rsidR="001735B4" w:rsidRPr="001735B4" w:rsidRDefault="001735B4" w:rsidP="00D1418D">
      <w:pPr>
        <w:spacing w:after="120" w:line="240" w:lineRule="auto"/>
        <w:jc w:val="both"/>
        <w:rPr>
          <w:lang w:val="bg-BG"/>
        </w:rPr>
      </w:pPr>
      <w:r w:rsidRPr="001735B4">
        <w:rPr>
          <w:lang w:val="bg-BG"/>
        </w:rPr>
        <w:t>Съгласно</w:t>
      </w:r>
      <w:r w:rsidR="004351A0">
        <w:rPr>
          <w:lang w:val="bg-BG"/>
        </w:rPr>
        <w:t xml:space="preserve"> СФ </w:t>
      </w:r>
      <w:r w:rsidRPr="001735B4">
        <w:rPr>
          <w:lang w:val="bg-BG"/>
        </w:rPr>
        <w:t>на зоната</w:t>
      </w:r>
      <w:r w:rsidR="00743FEA">
        <w:rPr>
          <w:lang w:val="bg-BG"/>
        </w:rPr>
        <w:t>,</w:t>
      </w:r>
      <w:r w:rsidRPr="001735B4">
        <w:rPr>
          <w:lang w:val="bg-BG"/>
        </w:rPr>
        <w:t xml:space="preserve"> видът се опазва като </w:t>
      </w:r>
      <w:r w:rsidR="00743FEA">
        <w:rPr>
          <w:lang w:val="bg-BG"/>
        </w:rPr>
        <w:t xml:space="preserve">зимуващ и </w:t>
      </w:r>
      <w:r w:rsidRPr="001735B4">
        <w:rPr>
          <w:lang w:val="bg-BG"/>
        </w:rPr>
        <w:t>мигриращ. Мигриращата популация на в</w:t>
      </w:r>
      <w:r w:rsidR="00230F31">
        <w:rPr>
          <w:lang w:val="bg-BG"/>
        </w:rPr>
        <w:t>ида се оценява на 2 - 5 индивидa. В</w:t>
      </w:r>
      <w:r w:rsidR="001E74EB">
        <w:rPr>
          <w:lang w:val="bg-BG"/>
        </w:rPr>
        <w:t xml:space="preserve"> Докладването </w:t>
      </w:r>
      <w:r w:rsidRPr="001735B4">
        <w:rPr>
          <w:lang w:val="bg-BG"/>
        </w:rPr>
        <w:t>от 2019 г.</w:t>
      </w:r>
      <w:r w:rsidR="00743FEA">
        <w:rPr>
          <w:lang w:val="bg-BG"/>
        </w:rPr>
        <w:t xml:space="preserve"> (за периода 2001-2018 г.), липсва оценка за мигриращата численост на</w:t>
      </w:r>
      <w:r w:rsidRPr="001735B4">
        <w:rPr>
          <w:lang w:val="bg-BG"/>
        </w:rPr>
        <w:t xml:space="preserve"> вида. За размер и плътност на популацията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460A09C" w14:textId="14A9A1BB" w:rsidR="001735B4" w:rsidRPr="001735B4" w:rsidRDefault="001735B4" w:rsidP="00D1418D">
      <w:pPr>
        <w:spacing w:after="120" w:line="240" w:lineRule="auto"/>
        <w:jc w:val="both"/>
        <w:rPr>
          <w:lang w:val="bg-BG"/>
        </w:rPr>
      </w:pPr>
      <w:r w:rsidRPr="001735B4">
        <w:rPr>
          <w:lang w:val="bg-BG"/>
        </w:rPr>
        <w:t>Съгласно</w:t>
      </w:r>
      <w:r w:rsidR="004351A0">
        <w:rPr>
          <w:lang w:val="bg-BG"/>
        </w:rPr>
        <w:t xml:space="preserve"> СФ </w:t>
      </w:r>
      <w:r w:rsidRPr="001735B4">
        <w:rPr>
          <w:lang w:val="bg-BG"/>
        </w:rPr>
        <w:t>на зоната</w:t>
      </w:r>
      <w:r w:rsidR="00743FEA">
        <w:rPr>
          <w:lang w:val="bg-BG"/>
        </w:rPr>
        <w:t>,</w:t>
      </w:r>
      <w:r w:rsidRPr="001735B4">
        <w:rPr>
          <w:lang w:val="bg-BG"/>
        </w:rPr>
        <w:t xml:space="preserve"> видът се опазва като зимуващ. Зимуващата </w:t>
      </w:r>
      <w:r w:rsidR="00743FEA">
        <w:rPr>
          <w:lang w:val="bg-BG"/>
        </w:rPr>
        <w:t>популация на вида се оценява на до</w:t>
      </w:r>
      <w:r w:rsidRPr="001735B4">
        <w:rPr>
          <w:lang w:val="bg-BG"/>
        </w:rPr>
        <w:t xml:space="preserve"> 8 индивиди, което е до 2,22 % от националната зимуваща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9FE569E" w14:textId="77777777" w:rsidR="001735B4" w:rsidRPr="00A553CC" w:rsidRDefault="001735B4" w:rsidP="00D1418D">
      <w:pPr>
        <w:pStyle w:val="ListParagraph"/>
        <w:numPr>
          <w:ilvl w:val="0"/>
          <w:numId w:val="49"/>
        </w:numPr>
        <w:spacing w:after="120" w:line="240" w:lineRule="auto"/>
        <w:ind w:left="0"/>
        <w:jc w:val="both"/>
        <w:rPr>
          <w:b/>
          <w:bCs/>
        </w:rPr>
      </w:pPr>
      <w:r w:rsidRPr="00A553CC">
        <w:rPr>
          <w:b/>
          <w:bCs/>
          <w:lang w:val="bg-BG"/>
        </w:rPr>
        <w:t>Анализ на наличната информация</w:t>
      </w:r>
    </w:p>
    <w:p w14:paraId="4D4DABFC" w14:textId="77777777" w:rsidR="001735B4" w:rsidRPr="001735B4" w:rsidRDefault="001735B4" w:rsidP="00D1418D">
      <w:pPr>
        <w:spacing w:after="120" w:line="240" w:lineRule="auto"/>
        <w:jc w:val="both"/>
        <w:rPr>
          <w:lang w:val="bg-BG"/>
        </w:rPr>
      </w:pPr>
      <w:r w:rsidRPr="001735B4">
        <w:rPr>
          <w:lang w:val="bg-BG"/>
        </w:rPr>
        <w:t>В резултат на извършено теренно проучване през април и май 2022 г., наблюдаваните числености варират между 1 – 2 индивиди (4 инд. общо за периода). Като са наблюдавани 2 възрастни индивиди в гнездови местообитания.</w:t>
      </w:r>
    </w:p>
    <w:p w14:paraId="37CBD26A" w14:textId="33B1948A" w:rsidR="001735B4" w:rsidRPr="001735B4" w:rsidRDefault="00ED3EC0" w:rsidP="00D1418D">
      <w:pPr>
        <w:spacing w:after="120" w:line="240" w:lineRule="auto"/>
        <w:jc w:val="both"/>
        <w:rPr>
          <w:lang w:val="bg-BG"/>
        </w:rPr>
      </w:pPr>
      <w:r>
        <w:rPr>
          <w:lang w:val="bg-BG"/>
        </w:rPr>
        <w:t>По данни на БДЗП (SmartBirds) за периода 2017 – 2022 г.</w:t>
      </w:r>
      <w:r w:rsidR="001735B4" w:rsidRPr="001735B4">
        <w:rPr>
          <w:lang w:val="bg-BG"/>
        </w:rPr>
        <w:t xml:space="preserve"> през април и май месец, наблюдаваните числености варират между 1 – 3 индивиди (26 инд. общо за периода). По време на миграция наблюдаваните числености варират между 1 – 3 индивиди в зоната.</w:t>
      </w:r>
    </w:p>
    <w:p w14:paraId="21540D9E" w14:textId="77777777" w:rsidR="001735B4" w:rsidRPr="001735B4" w:rsidRDefault="001735B4" w:rsidP="00D1418D">
      <w:pPr>
        <w:spacing w:after="120" w:line="240" w:lineRule="auto"/>
        <w:jc w:val="both"/>
        <w:rPr>
          <w:lang w:val="bg-BG"/>
        </w:rPr>
      </w:pPr>
      <w:r w:rsidRPr="001735B4">
        <w:rPr>
          <w:lang w:val="bg-BG"/>
        </w:rPr>
        <w:t>По данни на Илиев (2022) за 2021 г. са установени птици от вида в зоната през март, април и юни месец, като числеността варира между 1-12 инд.</w:t>
      </w:r>
    </w:p>
    <w:p w14:paraId="309B2976" w14:textId="77777777" w:rsidR="001735B4" w:rsidRPr="001735B4" w:rsidRDefault="001735B4" w:rsidP="00D1418D">
      <w:pPr>
        <w:spacing w:after="120" w:line="240" w:lineRule="auto"/>
        <w:jc w:val="both"/>
        <w:rPr>
          <w:lang w:val="bg-BG"/>
        </w:rPr>
      </w:pPr>
      <w:r w:rsidRPr="001735B4">
        <w:rPr>
          <w:lang w:val="bg-BG"/>
        </w:rPr>
        <w:t>По данни от https://ebird.org/, за периода 2019–2022 г. наблюдаваните числености по време на размножителен сезон варират между 1 - 14 индивиди (124 инд. общо за периода) по време на размножителен период и между 2 - 3 индивиди (11 инд. общо за периода) по време на мигреция.</w:t>
      </w:r>
    </w:p>
    <w:p w14:paraId="4B925D26" w14:textId="77777777" w:rsidR="001735B4" w:rsidRPr="001735B4" w:rsidRDefault="00447D56" w:rsidP="00D1418D">
      <w:pPr>
        <w:spacing w:after="120" w:line="240" w:lineRule="auto"/>
        <w:jc w:val="both"/>
        <w:rPr>
          <w:lang w:val="bg-BG"/>
        </w:rPr>
      </w:pPr>
      <w:r>
        <w:rPr>
          <w:lang w:val="bg-BG"/>
        </w:rPr>
        <w:t>Според Илиев (2022) има</w:t>
      </w:r>
      <w:r w:rsidR="001735B4" w:rsidRPr="001735B4">
        <w:rPr>
          <w:lang w:val="bg-BG"/>
        </w:rPr>
        <w:t xml:space="preserve"> </w:t>
      </w:r>
      <w:r>
        <w:rPr>
          <w:lang w:val="bg-BG"/>
        </w:rPr>
        <w:t>сигурно</w:t>
      </w:r>
      <w:r w:rsidR="001735B4" w:rsidRPr="001735B4">
        <w:rPr>
          <w:lang w:val="bg-BG"/>
        </w:rPr>
        <w:t xml:space="preserve"> гнездене на</w:t>
      </w:r>
      <w:r>
        <w:rPr>
          <w:lang w:val="bg-BG"/>
        </w:rPr>
        <w:t xml:space="preserve"> 1 дв. от</w:t>
      </w:r>
      <w:r w:rsidR="001735B4" w:rsidRPr="001735B4">
        <w:rPr>
          <w:lang w:val="bg-BG"/>
        </w:rPr>
        <w:t xml:space="preserve"> вида в зоната. Видът заема своите гнездови т</w:t>
      </w:r>
      <w:r w:rsidR="00547504">
        <w:rPr>
          <w:lang w:val="bg-BG"/>
        </w:rPr>
        <w:t>еритории в края на февруари, а</w:t>
      </w:r>
      <w:r w:rsidR="001735B4" w:rsidRPr="001735B4">
        <w:rPr>
          <w:lang w:val="bg-BG"/>
        </w:rPr>
        <w:t xml:space="preserve"> снасянето на яйцата </w:t>
      </w:r>
      <w:r>
        <w:rPr>
          <w:lang w:val="bg-BG"/>
        </w:rPr>
        <w:t>е между 1 и 15 април.</w:t>
      </w:r>
      <w:r w:rsidR="001735B4" w:rsidRPr="001735B4">
        <w:rPr>
          <w:lang w:val="bg-BG"/>
        </w:rPr>
        <w:t xml:space="preserve"> По </w:t>
      </w:r>
      <w:r>
        <w:rPr>
          <w:lang w:val="bg-BG"/>
        </w:rPr>
        <w:lastRenderedPageBreak/>
        <w:t>наша преценка в зоната е възможно да гнезди</w:t>
      </w:r>
      <w:r w:rsidR="001735B4" w:rsidRPr="001735B4">
        <w:rPr>
          <w:lang w:val="bg-BG"/>
        </w:rPr>
        <w:t xml:space="preserve"> 1 дв</w:t>
      </w:r>
      <w:r>
        <w:rPr>
          <w:lang w:val="bg-BG"/>
        </w:rPr>
        <w:t>., но млади птици не бяха наблюдавани през 2022 г.</w:t>
      </w:r>
      <w:r w:rsidR="001735B4" w:rsidRPr="001735B4">
        <w:rPr>
          <w:lang w:val="bg-BG"/>
        </w:rPr>
        <w:t xml:space="preserve"> Необходимо е провеждане на многогодишен и целенасочен мониторинг за установяване на гнездовите местообитания и гнездящите двойки в зоната.</w:t>
      </w:r>
    </w:p>
    <w:p w14:paraId="490C4702" w14:textId="77777777" w:rsidR="001735B4" w:rsidRPr="001735B4" w:rsidRDefault="001735B4" w:rsidP="00D1418D">
      <w:pPr>
        <w:spacing w:after="120" w:line="240" w:lineRule="auto"/>
        <w:jc w:val="both"/>
        <w:rPr>
          <w:i/>
          <w:iCs/>
          <w:lang w:val="bg-BG"/>
        </w:rPr>
      </w:pPr>
      <w:r w:rsidRPr="001735B4">
        <w:rPr>
          <w:i/>
          <w:iCs/>
          <w:lang w:val="bg-BG"/>
        </w:rPr>
        <w:t>Зимуване</w:t>
      </w:r>
    </w:p>
    <w:p w14:paraId="770CE726" w14:textId="77777777" w:rsidR="001735B4" w:rsidRPr="001735B4" w:rsidRDefault="001735B4" w:rsidP="00D1418D">
      <w:pPr>
        <w:spacing w:after="120" w:line="240" w:lineRule="auto"/>
        <w:jc w:val="both"/>
        <w:rPr>
          <w:lang w:val="bg-BG"/>
        </w:rPr>
      </w:pPr>
      <w:r w:rsidRPr="001735B4">
        <w:rPr>
          <w:lang w:val="bg-BG"/>
        </w:rPr>
        <w:t xml:space="preserve">По време на СЗП за периода 2020 – 2021 г., не са установени птици от вида в зоната. </w:t>
      </w:r>
    </w:p>
    <w:p w14:paraId="450C8B53" w14:textId="77777777" w:rsidR="001735B4" w:rsidRPr="001735B4" w:rsidRDefault="001735B4" w:rsidP="00D1418D">
      <w:pPr>
        <w:spacing w:after="120" w:line="240" w:lineRule="auto"/>
        <w:jc w:val="both"/>
        <w:rPr>
          <w:lang w:val="bg-BG"/>
        </w:rPr>
      </w:pPr>
      <w:r w:rsidRPr="001735B4">
        <w:rPr>
          <w:lang w:val="bg-BG"/>
        </w:rPr>
        <w:t>По данни на БДЗП (SmartBirds) за 2021 г. по време на зимуване са установени 4 инд. от вида в зоната.</w:t>
      </w:r>
    </w:p>
    <w:p w14:paraId="0D49C5FF" w14:textId="77777777" w:rsidR="001735B4" w:rsidRPr="001735B4" w:rsidRDefault="001735B4" w:rsidP="00D1418D">
      <w:pPr>
        <w:spacing w:after="120" w:line="240" w:lineRule="auto"/>
        <w:jc w:val="both"/>
        <w:rPr>
          <w:lang w:val="bg-BG"/>
        </w:rPr>
      </w:pPr>
      <w:r w:rsidRPr="001735B4">
        <w:rPr>
          <w:lang w:val="bg-BG"/>
        </w:rPr>
        <w:t>По данни на Илиев (2022), по време на зимуване, са установени 4 инд. от вида в зоната.</w:t>
      </w:r>
    </w:p>
    <w:p w14:paraId="623D8F1E" w14:textId="77777777" w:rsidR="001735B4" w:rsidRPr="001735B4" w:rsidRDefault="001735B4" w:rsidP="00D1418D">
      <w:pPr>
        <w:spacing w:after="120" w:line="240" w:lineRule="auto"/>
        <w:jc w:val="both"/>
        <w:rPr>
          <w:lang w:val="bg-BG"/>
        </w:rPr>
      </w:pPr>
      <w:r w:rsidRPr="001735B4">
        <w:rPr>
          <w:lang w:val="bg-BG"/>
        </w:rPr>
        <w:t>В резултат на извършено теренно проучване по време на зимуване за периода 2021 – 2022 г.</w:t>
      </w:r>
      <w:bookmarkStart w:id="115" w:name="_Hlk124330941"/>
      <w:r w:rsidRPr="001735B4">
        <w:rPr>
          <w:lang w:val="bg-BG"/>
        </w:rPr>
        <w:t xml:space="preserve"> са установени 2 инд. от вида в зоната</w:t>
      </w:r>
      <w:bookmarkEnd w:id="115"/>
      <w:r w:rsidRPr="001735B4">
        <w:rPr>
          <w:lang w:val="bg-BG"/>
        </w:rPr>
        <w:t xml:space="preserve"> през февруари 2022 г.</w:t>
      </w:r>
    </w:p>
    <w:p w14:paraId="6EA856AD" w14:textId="77777777" w:rsidR="001735B4" w:rsidRPr="001735B4" w:rsidRDefault="001735B4" w:rsidP="00D1418D">
      <w:pPr>
        <w:spacing w:after="120" w:line="240" w:lineRule="auto"/>
        <w:jc w:val="both"/>
        <w:rPr>
          <w:lang w:val="bg-BG"/>
        </w:rPr>
      </w:pPr>
      <w:r w:rsidRPr="001735B4">
        <w:rPr>
          <w:lang w:val="bg-BG"/>
        </w:rPr>
        <w:t xml:space="preserve">По данни от https://ebird.org/, за периода 2019–2022 г. наблюдаваните числености по време на зимуване варират между 2 - 4 индивиди. </w:t>
      </w:r>
    </w:p>
    <w:p w14:paraId="4B121073" w14:textId="77777777" w:rsidR="001735B4" w:rsidRPr="001735B4" w:rsidRDefault="001735B4" w:rsidP="00D1418D">
      <w:pPr>
        <w:spacing w:after="120" w:line="240" w:lineRule="auto"/>
        <w:jc w:val="both"/>
        <w:rPr>
          <w:lang w:val="bg-BG"/>
        </w:rPr>
      </w:pPr>
      <w:r w:rsidRPr="001735B4">
        <w:rPr>
          <w:lang w:val="bg-BG"/>
        </w:rPr>
        <w:t xml:space="preserve">В </w:t>
      </w:r>
      <w:r w:rsidR="00547504">
        <w:rPr>
          <w:lang w:val="bg-BG"/>
        </w:rPr>
        <w:t>Дерелиев и др.</w:t>
      </w:r>
      <w:r w:rsidRPr="001735B4">
        <w:rPr>
          <w:lang w:val="bg-BG"/>
        </w:rPr>
        <w:t xml:space="preserve"> (2007) са посочени 2 – 5 инд. по време на миграция и 0 – 8 индивиди по време на зимуване. Същите данни са използвани за числеността на вида в стандартния формуляр. Липсва друга публикувана информация за вида в зоната, поради което е необходимо е да се проведат многогодишни целенасочени изследвания за установяване на числеността на вида в нея.</w:t>
      </w:r>
    </w:p>
    <w:p w14:paraId="0F0DF14F" w14:textId="0C97BB81" w:rsidR="001735B4" w:rsidRPr="00137FAE" w:rsidRDefault="008666C4" w:rsidP="00D1418D">
      <w:pPr>
        <w:pStyle w:val="ListParagraph"/>
        <w:numPr>
          <w:ilvl w:val="0"/>
          <w:numId w:val="49"/>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7"/>
        <w:gridCol w:w="1247"/>
        <w:gridCol w:w="1433"/>
        <w:gridCol w:w="2944"/>
        <w:gridCol w:w="2015"/>
      </w:tblGrid>
      <w:tr w:rsidR="001735B4" w:rsidRPr="00FF231E" w14:paraId="2279ECC6" w14:textId="77777777" w:rsidTr="00E267D9">
        <w:trPr>
          <w:tblHeader/>
          <w:jc w:val="center"/>
        </w:trPr>
        <w:tc>
          <w:tcPr>
            <w:tcW w:w="1012" w:type="pct"/>
            <w:shd w:val="clear" w:color="auto" w:fill="DEEAF6" w:themeFill="accent1" w:themeFillTint="33"/>
            <w:vAlign w:val="center"/>
          </w:tcPr>
          <w:p w14:paraId="24EF1BE6" w14:textId="77777777" w:rsidR="001735B4" w:rsidRPr="00FF231E" w:rsidRDefault="001735B4" w:rsidP="008741AF">
            <w:pPr>
              <w:spacing w:after="0" w:line="240" w:lineRule="auto"/>
              <w:jc w:val="center"/>
              <w:rPr>
                <w:b/>
                <w:bCs/>
                <w:sz w:val="22"/>
                <w:szCs w:val="22"/>
                <w:lang w:val="bg-BG"/>
              </w:rPr>
            </w:pPr>
            <w:r w:rsidRPr="00FF231E">
              <w:rPr>
                <w:b/>
                <w:bCs/>
                <w:sz w:val="22"/>
                <w:szCs w:val="22"/>
                <w:lang w:val="bg-BG"/>
              </w:rPr>
              <w:t>Параметър</w:t>
            </w:r>
          </w:p>
        </w:tc>
        <w:tc>
          <w:tcPr>
            <w:tcW w:w="651" w:type="pct"/>
            <w:shd w:val="clear" w:color="auto" w:fill="DEEAF6" w:themeFill="accent1" w:themeFillTint="33"/>
            <w:vAlign w:val="center"/>
          </w:tcPr>
          <w:p w14:paraId="040E02E0" w14:textId="77777777" w:rsidR="001735B4" w:rsidRPr="00FF231E" w:rsidRDefault="001735B4" w:rsidP="008741AF">
            <w:pPr>
              <w:spacing w:after="0" w:line="240" w:lineRule="auto"/>
              <w:jc w:val="center"/>
              <w:rPr>
                <w:b/>
                <w:bCs/>
                <w:sz w:val="22"/>
                <w:szCs w:val="22"/>
                <w:lang w:val="bg-BG"/>
              </w:rPr>
            </w:pPr>
            <w:r w:rsidRPr="00FF231E">
              <w:rPr>
                <w:b/>
                <w:bCs/>
                <w:sz w:val="22"/>
                <w:szCs w:val="22"/>
                <w:lang w:val="bg-BG"/>
              </w:rPr>
              <w:t>Мерна единица</w:t>
            </w:r>
          </w:p>
        </w:tc>
        <w:tc>
          <w:tcPr>
            <w:tcW w:w="748" w:type="pct"/>
            <w:shd w:val="clear" w:color="auto" w:fill="DEEAF6" w:themeFill="accent1" w:themeFillTint="33"/>
            <w:vAlign w:val="center"/>
          </w:tcPr>
          <w:p w14:paraId="28910752" w14:textId="77777777" w:rsidR="001735B4" w:rsidRPr="00FF231E" w:rsidRDefault="001735B4" w:rsidP="008741AF">
            <w:pPr>
              <w:spacing w:after="0" w:line="240" w:lineRule="auto"/>
              <w:jc w:val="center"/>
              <w:rPr>
                <w:b/>
                <w:bCs/>
                <w:sz w:val="22"/>
                <w:szCs w:val="22"/>
                <w:lang w:val="bg-BG"/>
              </w:rPr>
            </w:pPr>
            <w:r w:rsidRPr="00FF231E">
              <w:rPr>
                <w:b/>
                <w:bCs/>
                <w:sz w:val="22"/>
                <w:szCs w:val="22"/>
                <w:lang w:val="bg-BG"/>
              </w:rPr>
              <w:t>Целева стойност</w:t>
            </w:r>
          </w:p>
        </w:tc>
        <w:tc>
          <w:tcPr>
            <w:tcW w:w="1537" w:type="pct"/>
            <w:shd w:val="clear" w:color="auto" w:fill="DEEAF6" w:themeFill="accent1" w:themeFillTint="33"/>
            <w:vAlign w:val="center"/>
          </w:tcPr>
          <w:p w14:paraId="5ED29440" w14:textId="77777777" w:rsidR="001735B4" w:rsidRPr="00FF231E" w:rsidRDefault="001735B4"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052" w:type="pct"/>
            <w:shd w:val="clear" w:color="auto" w:fill="DEEAF6" w:themeFill="accent1" w:themeFillTint="33"/>
            <w:vAlign w:val="center"/>
          </w:tcPr>
          <w:p w14:paraId="4F8E55AF" w14:textId="77777777" w:rsidR="001735B4" w:rsidRPr="00FF231E" w:rsidRDefault="001735B4"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1735B4" w:rsidRPr="00FF231E" w14:paraId="65AC4A9F" w14:textId="77777777" w:rsidTr="00E267D9">
        <w:trPr>
          <w:jc w:val="center"/>
        </w:trPr>
        <w:tc>
          <w:tcPr>
            <w:tcW w:w="1012" w:type="pct"/>
            <w:shd w:val="clear" w:color="auto" w:fill="auto"/>
          </w:tcPr>
          <w:p w14:paraId="3A7D255F" w14:textId="77777777" w:rsidR="001735B4" w:rsidRPr="00FF231E" w:rsidRDefault="001735B4"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гнездящата популацията</w:t>
            </w:r>
          </w:p>
        </w:tc>
        <w:tc>
          <w:tcPr>
            <w:tcW w:w="651" w:type="pct"/>
            <w:shd w:val="clear" w:color="auto" w:fill="auto"/>
          </w:tcPr>
          <w:p w14:paraId="6E0F8540" w14:textId="77777777" w:rsidR="001735B4" w:rsidRPr="00FF231E" w:rsidRDefault="001735B4" w:rsidP="00D1418D">
            <w:pPr>
              <w:spacing w:after="0" w:line="240" w:lineRule="auto"/>
              <w:jc w:val="both"/>
              <w:rPr>
                <w:sz w:val="22"/>
                <w:szCs w:val="22"/>
                <w:lang w:val="bg-BG"/>
              </w:rPr>
            </w:pPr>
            <w:r w:rsidRPr="00FF231E">
              <w:rPr>
                <w:sz w:val="22"/>
                <w:szCs w:val="22"/>
                <w:lang w:val="bg-BG"/>
              </w:rPr>
              <w:t>Брой гнездящи двойки</w:t>
            </w:r>
          </w:p>
        </w:tc>
        <w:tc>
          <w:tcPr>
            <w:tcW w:w="748" w:type="pct"/>
            <w:shd w:val="clear" w:color="auto" w:fill="auto"/>
          </w:tcPr>
          <w:p w14:paraId="6477DCFD" w14:textId="77777777" w:rsidR="001735B4" w:rsidRPr="00FF231E" w:rsidRDefault="00547504" w:rsidP="00D1418D">
            <w:pPr>
              <w:spacing w:after="0" w:line="240" w:lineRule="auto"/>
              <w:jc w:val="both"/>
              <w:rPr>
                <w:sz w:val="22"/>
                <w:szCs w:val="22"/>
                <w:lang w:val="bg-BG"/>
              </w:rPr>
            </w:pPr>
            <w:r w:rsidRPr="00FF231E">
              <w:rPr>
                <w:sz w:val="22"/>
                <w:szCs w:val="22"/>
                <w:lang w:val="bg-BG"/>
              </w:rPr>
              <w:t>Най-малко 1</w:t>
            </w:r>
          </w:p>
        </w:tc>
        <w:tc>
          <w:tcPr>
            <w:tcW w:w="1537" w:type="pct"/>
            <w:shd w:val="clear" w:color="auto" w:fill="auto"/>
          </w:tcPr>
          <w:p w14:paraId="6565AFBF" w14:textId="4AAE519C" w:rsidR="001735B4" w:rsidRPr="00FF231E" w:rsidRDefault="001735B4" w:rsidP="00D1418D">
            <w:pPr>
              <w:spacing w:after="0" w:line="240" w:lineRule="auto"/>
              <w:jc w:val="both"/>
              <w:rPr>
                <w:sz w:val="22"/>
                <w:szCs w:val="22"/>
                <w:lang w:val="bg-BG"/>
              </w:rPr>
            </w:pPr>
            <w:r w:rsidRPr="00FF231E">
              <w:rPr>
                <w:sz w:val="22"/>
                <w:szCs w:val="22"/>
                <w:lang w:val="bg-BG"/>
              </w:rPr>
              <w:t>Няма текуща информация, че вида гнезди в защитената зона</w:t>
            </w:r>
            <w:r w:rsidR="00547504" w:rsidRPr="00FF231E">
              <w:rPr>
                <w:sz w:val="22"/>
                <w:szCs w:val="22"/>
                <w:lang w:val="bg-BG"/>
              </w:rPr>
              <w:t xml:space="preserve"> (Илиев 2022)</w:t>
            </w:r>
            <w:r w:rsidRPr="00FF231E">
              <w:rPr>
                <w:sz w:val="22"/>
                <w:szCs w:val="22"/>
                <w:lang w:val="bg-BG"/>
              </w:rPr>
              <w:t>. Предлаг</w:t>
            </w:r>
            <w:r w:rsidR="00547504" w:rsidRPr="00FF231E">
              <w:rPr>
                <w:sz w:val="22"/>
                <w:szCs w:val="22"/>
                <w:lang w:val="bg-BG"/>
              </w:rPr>
              <w:t>аме гнездящата популация в</w:t>
            </w:r>
            <w:r w:rsidR="004351A0">
              <w:rPr>
                <w:sz w:val="22"/>
                <w:szCs w:val="22"/>
                <w:lang w:val="bg-BG"/>
              </w:rPr>
              <w:t xml:space="preserve"> СФ </w:t>
            </w:r>
            <w:r w:rsidR="00547504" w:rsidRPr="00FF231E">
              <w:rPr>
                <w:sz w:val="22"/>
                <w:szCs w:val="22"/>
                <w:lang w:val="bg-BG"/>
              </w:rPr>
              <w:t xml:space="preserve">да е до </w:t>
            </w:r>
            <w:r w:rsidRPr="00FF231E">
              <w:rPr>
                <w:sz w:val="22"/>
                <w:szCs w:val="22"/>
                <w:lang w:val="bg-BG"/>
              </w:rPr>
              <w:t>1 двойка.</w:t>
            </w:r>
          </w:p>
        </w:tc>
        <w:tc>
          <w:tcPr>
            <w:tcW w:w="1052" w:type="pct"/>
          </w:tcPr>
          <w:p w14:paraId="09142A6D" w14:textId="77777777" w:rsidR="001735B4" w:rsidRPr="00FF231E" w:rsidRDefault="001735B4" w:rsidP="00D1418D">
            <w:pPr>
              <w:spacing w:after="0" w:line="240" w:lineRule="auto"/>
              <w:jc w:val="both"/>
              <w:rPr>
                <w:sz w:val="22"/>
                <w:szCs w:val="22"/>
                <w:lang w:val="bg-BG"/>
              </w:rPr>
            </w:pPr>
            <w:r w:rsidRPr="00FF231E">
              <w:rPr>
                <w:sz w:val="22"/>
                <w:szCs w:val="22"/>
                <w:lang w:val="bg-BG"/>
              </w:rPr>
              <w:t>Поддържане на популацията на вида в зон</w:t>
            </w:r>
            <w:r w:rsidR="00547504" w:rsidRPr="00FF231E">
              <w:rPr>
                <w:sz w:val="22"/>
                <w:szCs w:val="22"/>
                <w:lang w:val="bg-BG"/>
              </w:rPr>
              <w:t xml:space="preserve">ата в размер от най-малко 1 </w:t>
            </w:r>
            <w:r w:rsidRPr="00FF231E">
              <w:rPr>
                <w:sz w:val="22"/>
                <w:szCs w:val="22"/>
                <w:lang w:val="bg-BG"/>
              </w:rPr>
              <w:t xml:space="preserve">дв. </w:t>
            </w:r>
          </w:p>
        </w:tc>
      </w:tr>
      <w:tr w:rsidR="001735B4" w:rsidRPr="00FF231E" w14:paraId="155387C2" w14:textId="77777777" w:rsidTr="00E267D9">
        <w:trPr>
          <w:jc w:val="center"/>
        </w:trPr>
        <w:tc>
          <w:tcPr>
            <w:tcW w:w="1012" w:type="pct"/>
            <w:shd w:val="clear" w:color="auto" w:fill="auto"/>
          </w:tcPr>
          <w:p w14:paraId="1DB7AA5A" w14:textId="77777777" w:rsidR="001735B4" w:rsidRPr="00FF231E" w:rsidRDefault="001735B4" w:rsidP="00D1418D">
            <w:pPr>
              <w:spacing w:after="0" w:line="240" w:lineRule="auto"/>
              <w:jc w:val="both"/>
              <w:rPr>
                <w:b/>
                <w:sz w:val="22"/>
                <w:szCs w:val="22"/>
                <w:lang w:val="bg-BG"/>
              </w:rPr>
            </w:pPr>
            <w:r w:rsidRPr="00FF231E">
              <w:rPr>
                <w:b/>
                <w:bCs/>
                <w:sz w:val="22"/>
                <w:szCs w:val="22"/>
                <w:lang w:val="bg-BG"/>
              </w:rPr>
              <w:t>Популация</w:t>
            </w:r>
            <w:r w:rsidRPr="00FF231E">
              <w:rPr>
                <w:sz w:val="22"/>
                <w:szCs w:val="22"/>
                <w:lang w:val="bg-BG"/>
              </w:rPr>
              <w:t>: Размер на мигриращата популация</w:t>
            </w:r>
          </w:p>
        </w:tc>
        <w:tc>
          <w:tcPr>
            <w:tcW w:w="651" w:type="pct"/>
            <w:shd w:val="clear" w:color="auto" w:fill="auto"/>
          </w:tcPr>
          <w:p w14:paraId="2A0F0A73" w14:textId="77777777" w:rsidR="001735B4" w:rsidRPr="00FF231E" w:rsidRDefault="001735B4" w:rsidP="00D1418D">
            <w:pPr>
              <w:spacing w:after="0" w:line="240" w:lineRule="auto"/>
              <w:jc w:val="both"/>
              <w:rPr>
                <w:sz w:val="22"/>
                <w:szCs w:val="22"/>
                <w:lang w:val="bg-BG"/>
              </w:rPr>
            </w:pPr>
            <w:r w:rsidRPr="00FF231E">
              <w:rPr>
                <w:sz w:val="22"/>
                <w:szCs w:val="22"/>
                <w:lang w:val="bg-BG"/>
              </w:rPr>
              <w:t>Брой индивиди</w:t>
            </w:r>
          </w:p>
        </w:tc>
        <w:tc>
          <w:tcPr>
            <w:tcW w:w="748" w:type="pct"/>
            <w:shd w:val="clear" w:color="auto" w:fill="auto"/>
          </w:tcPr>
          <w:p w14:paraId="1E10A9C2" w14:textId="77777777" w:rsidR="001735B4" w:rsidRPr="00FF231E" w:rsidRDefault="001735B4" w:rsidP="00D1418D">
            <w:pPr>
              <w:spacing w:after="0" w:line="240" w:lineRule="auto"/>
              <w:jc w:val="both"/>
              <w:rPr>
                <w:sz w:val="22"/>
                <w:szCs w:val="22"/>
                <w:lang w:val="bg-BG"/>
              </w:rPr>
            </w:pPr>
            <w:r w:rsidRPr="00FF231E">
              <w:rPr>
                <w:sz w:val="22"/>
                <w:szCs w:val="22"/>
                <w:lang w:val="bg-BG"/>
              </w:rPr>
              <w:t>Най-малко 2 инд.</w:t>
            </w:r>
          </w:p>
        </w:tc>
        <w:tc>
          <w:tcPr>
            <w:tcW w:w="1537" w:type="pct"/>
            <w:shd w:val="clear" w:color="auto" w:fill="auto"/>
          </w:tcPr>
          <w:p w14:paraId="004D3200" w14:textId="19F7F0A1" w:rsidR="001735B4" w:rsidRPr="00FF231E" w:rsidRDefault="001735B4" w:rsidP="00D1418D">
            <w:pPr>
              <w:spacing w:after="0" w:line="240" w:lineRule="auto"/>
              <w:jc w:val="both"/>
              <w:rPr>
                <w:sz w:val="22"/>
                <w:szCs w:val="22"/>
                <w:lang w:val="bg-BG"/>
              </w:rPr>
            </w:pPr>
            <w:r w:rsidRPr="00FF231E">
              <w:rPr>
                <w:sz w:val="22"/>
                <w:szCs w:val="22"/>
                <w:lang w:val="bg-BG"/>
              </w:rPr>
              <w:t>Целев</w:t>
            </w:r>
            <w:r w:rsidR="00547504" w:rsidRPr="00FF231E">
              <w:rPr>
                <w:sz w:val="22"/>
                <w:szCs w:val="22"/>
                <w:lang w:val="bg-BG"/>
              </w:rPr>
              <w:t>ата стойност е определена от</w:t>
            </w:r>
            <w:r w:rsidR="004351A0">
              <w:rPr>
                <w:sz w:val="22"/>
                <w:szCs w:val="22"/>
                <w:lang w:val="bg-BG"/>
              </w:rPr>
              <w:t xml:space="preserve"> СФ. </w:t>
            </w:r>
            <w:r w:rsidRPr="00FF231E">
              <w:rPr>
                <w:sz w:val="22"/>
                <w:szCs w:val="22"/>
                <w:lang w:val="bg-BG"/>
              </w:rPr>
              <w:t xml:space="preserve"> </w:t>
            </w:r>
          </w:p>
          <w:p w14:paraId="2C83D828" w14:textId="77777777" w:rsidR="001735B4" w:rsidRPr="00FF231E" w:rsidRDefault="001735B4" w:rsidP="00D1418D">
            <w:pPr>
              <w:spacing w:after="0" w:line="240" w:lineRule="auto"/>
              <w:jc w:val="both"/>
              <w:rPr>
                <w:sz w:val="22"/>
                <w:szCs w:val="22"/>
              </w:rPr>
            </w:pPr>
            <w:r w:rsidRPr="00FF231E">
              <w:rPr>
                <w:sz w:val="22"/>
                <w:szCs w:val="22"/>
                <w:lang w:val="bg-BG"/>
              </w:rPr>
              <w:t>Количеството на спиращите по време на миграция индивиди силно зависи от метеорологичните условия.</w:t>
            </w:r>
            <w:r w:rsidR="00547504" w:rsidRPr="00FF231E">
              <w:rPr>
                <w:sz w:val="22"/>
                <w:szCs w:val="22"/>
                <w:lang w:val="bg-BG"/>
              </w:rPr>
              <w:t xml:space="preserve"> </w:t>
            </w:r>
            <w:r w:rsidR="00547504" w:rsidRPr="00FF231E">
              <w:rPr>
                <w:bCs/>
                <w:sz w:val="22"/>
                <w:szCs w:val="22"/>
                <w:lang w:val="bg-BG"/>
              </w:rPr>
              <w:t>Необходимо е д</w:t>
            </w:r>
            <w:r w:rsidR="00547504" w:rsidRPr="00FF231E">
              <w:rPr>
                <w:sz w:val="22"/>
                <w:szCs w:val="22"/>
                <w:lang w:val="bg-BG"/>
              </w:rPr>
              <w:t>а се установи броя на мигриращите индивиди през зоната чрез редовен мониторинг.</w:t>
            </w:r>
          </w:p>
        </w:tc>
        <w:tc>
          <w:tcPr>
            <w:tcW w:w="1052" w:type="pct"/>
          </w:tcPr>
          <w:p w14:paraId="59084C2D" w14:textId="77777777" w:rsidR="001735B4" w:rsidRPr="00FF231E" w:rsidRDefault="001735B4" w:rsidP="00D1418D">
            <w:pPr>
              <w:spacing w:after="0" w:line="240" w:lineRule="auto"/>
              <w:jc w:val="both"/>
              <w:rPr>
                <w:sz w:val="22"/>
                <w:szCs w:val="22"/>
                <w:lang w:val="bg-BG"/>
              </w:rPr>
            </w:pPr>
            <w:r w:rsidRPr="00FF231E">
              <w:rPr>
                <w:sz w:val="22"/>
                <w:szCs w:val="22"/>
                <w:lang w:val="bg-BG"/>
              </w:rPr>
              <w:t>Поддържане на броя на мигриращите индивиди в зоната в размер от най-малко 2 инд.</w:t>
            </w:r>
          </w:p>
          <w:p w14:paraId="2E5F33D0" w14:textId="77777777" w:rsidR="001735B4" w:rsidRPr="00FF231E" w:rsidRDefault="001735B4" w:rsidP="00D1418D">
            <w:pPr>
              <w:spacing w:after="0" w:line="240" w:lineRule="auto"/>
              <w:jc w:val="both"/>
              <w:rPr>
                <w:sz w:val="22"/>
                <w:szCs w:val="22"/>
                <w:lang w:val="bg-BG"/>
              </w:rPr>
            </w:pPr>
          </w:p>
        </w:tc>
      </w:tr>
      <w:tr w:rsidR="001735B4" w:rsidRPr="00FF231E" w14:paraId="598BE4BA" w14:textId="77777777" w:rsidTr="00E267D9">
        <w:trPr>
          <w:jc w:val="center"/>
        </w:trPr>
        <w:tc>
          <w:tcPr>
            <w:tcW w:w="1012" w:type="pct"/>
            <w:shd w:val="clear" w:color="auto" w:fill="auto"/>
          </w:tcPr>
          <w:p w14:paraId="408BE51C" w14:textId="77777777" w:rsidR="001735B4" w:rsidRPr="00FF231E" w:rsidRDefault="001735B4" w:rsidP="00D1418D">
            <w:pPr>
              <w:spacing w:after="0" w:line="240" w:lineRule="auto"/>
              <w:jc w:val="both"/>
              <w:rPr>
                <w:b/>
                <w:sz w:val="22"/>
                <w:szCs w:val="22"/>
                <w:lang w:val="bg-BG"/>
              </w:rPr>
            </w:pPr>
            <w:r w:rsidRPr="00FF231E">
              <w:rPr>
                <w:b/>
                <w:sz w:val="22"/>
                <w:szCs w:val="22"/>
                <w:lang w:val="bg-BG"/>
              </w:rPr>
              <w:t>Популация:</w:t>
            </w:r>
            <w:r w:rsidRPr="00FF231E">
              <w:rPr>
                <w:sz w:val="22"/>
                <w:szCs w:val="22"/>
                <w:lang w:val="bg-BG"/>
              </w:rPr>
              <w:t xml:space="preserve"> Размер на зимуващата популацията</w:t>
            </w:r>
          </w:p>
        </w:tc>
        <w:tc>
          <w:tcPr>
            <w:tcW w:w="651" w:type="pct"/>
            <w:shd w:val="clear" w:color="auto" w:fill="auto"/>
          </w:tcPr>
          <w:p w14:paraId="51E12F86" w14:textId="77777777" w:rsidR="001735B4" w:rsidRPr="00FF231E" w:rsidRDefault="001735B4" w:rsidP="00D1418D">
            <w:pPr>
              <w:spacing w:after="0" w:line="240" w:lineRule="auto"/>
              <w:jc w:val="both"/>
              <w:rPr>
                <w:sz w:val="22"/>
                <w:szCs w:val="22"/>
                <w:lang w:val="bg-BG"/>
              </w:rPr>
            </w:pPr>
            <w:r w:rsidRPr="00FF231E">
              <w:rPr>
                <w:sz w:val="22"/>
                <w:szCs w:val="22"/>
                <w:lang w:val="bg-BG"/>
              </w:rPr>
              <w:t>Брой индивиди</w:t>
            </w:r>
          </w:p>
        </w:tc>
        <w:tc>
          <w:tcPr>
            <w:tcW w:w="748" w:type="pct"/>
            <w:shd w:val="clear" w:color="auto" w:fill="auto"/>
          </w:tcPr>
          <w:p w14:paraId="46E9050A" w14:textId="77777777" w:rsidR="001735B4" w:rsidRPr="00FF231E" w:rsidRDefault="00547504" w:rsidP="00D1418D">
            <w:pPr>
              <w:spacing w:after="0" w:line="240" w:lineRule="auto"/>
              <w:jc w:val="both"/>
              <w:rPr>
                <w:sz w:val="22"/>
                <w:szCs w:val="22"/>
                <w:lang w:val="bg-BG"/>
              </w:rPr>
            </w:pPr>
            <w:r w:rsidRPr="00FF231E">
              <w:rPr>
                <w:sz w:val="22"/>
                <w:szCs w:val="22"/>
                <w:lang w:val="bg-BG"/>
              </w:rPr>
              <w:t>Най-малко 1</w:t>
            </w:r>
          </w:p>
        </w:tc>
        <w:tc>
          <w:tcPr>
            <w:tcW w:w="1537" w:type="pct"/>
            <w:shd w:val="clear" w:color="auto" w:fill="auto"/>
          </w:tcPr>
          <w:p w14:paraId="747336E8" w14:textId="3DF84F40" w:rsidR="001735B4" w:rsidRPr="00FF231E" w:rsidRDefault="001735B4" w:rsidP="00D1418D">
            <w:pPr>
              <w:spacing w:after="0" w:line="240" w:lineRule="auto"/>
              <w:jc w:val="both"/>
              <w:rPr>
                <w:sz w:val="22"/>
                <w:szCs w:val="22"/>
                <w:lang w:val="bg-BG"/>
              </w:rPr>
            </w:pPr>
            <w:r w:rsidRPr="00FF231E">
              <w:rPr>
                <w:sz w:val="22"/>
                <w:szCs w:val="22"/>
                <w:lang w:val="bg-BG"/>
              </w:rPr>
              <w:t>Це</w:t>
            </w:r>
            <w:r w:rsidR="00547504" w:rsidRPr="00FF231E">
              <w:rPr>
                <w:sz w:val="22"/>
                <w:szCs w:val="22"/>
                <w:lang w:val="bg-BG"/>
              </w:rPr>
              <w:t>левата стойност е определена на база най-ниската стойност, която е по-висока от 0. В</w:t>
            </w:r>
            <w:r w:rsidR="004351A0">
              <w:rPr>
                <w:sz w:val="22"/>
                <w:szCs w:val="22"/>
                <w:lang w:val="bg-BG"/>
              </w:rPr>
              <w:t xml:space="preserve"> СФ </w:t>
            </w:r>
            <w:r w:rsidR="00B26779" w:rsidRPr="00FF231E">
              <w:rPr>
                <w:sz w:val="22"/>
                <w:szCs w:val="22"/>
                <w:lang w:val="bg-BG"/>
              </w:rPr>
              <w:t>е посочен ачисленост до 8 инд., което означава, че вида не зимува регулярно взоната</w:t>
            </w:r>
            <w:r w:rsidRPr="00FF231E">
              <w:rPr>
                <w:sz w:val="22"/>
                <w:szCs w:val="22"/>
                <w:lang w:val="bg-BG"/>
              </w:rPr>
              <w:t>.</w:t>
            </w:r>
            <w:r w:rsidR="00B26779" w:rsidRPr="00FF231E">
              <w:rPr>
                <w:sz w:val="22"/>
                <w:szCs w:val="22"/>
                <w:lang w:val="bg-BG"/>
              </w:rPr>
              <w:t xml:space="preserve"> При средни </w:t>
            </w:r>
            <w:r w:rsidR="00B26779" w:rsidRPr="00FF231E">
              <w:rPr>
                <w:sz w:val="22"/>
                <w:szCs w:val="22"/>
                <w:lang w:val="bg-BG"/>
              </w:rPr>
              <w:lastRenderedPageBreak/>
              <w:t xml:space="preserve">януарски </w:t>
            </w:r>
            <w:r w:rsidR="00B26779" w:rsidRPr="00FF231E">
              <w:rPr>
                <w:sz w:val="22"/>
                <w:szCs w:val="22"/>
                <w:lang w:val="en-GB"/>
              </w:rPr>
              <w:t xml:space="preserve">t= &gt;0° C </w:t>
            </w:r>
            <w:r w:rsidR="00B26779" w:rsidRPr="00FF231E">
              <w:rPr>
                <w:sz w:val="22"/>
                <w:szCs w:val="22"/>
                <w:lang w:val="bg-BG"/>
              </w:rPr>
              <w:t>се очаква целевата стойност да бъде изпълнена.</w:t>
            </w:r>
          </w:p>
        </w:tc>
        <w:tc>
          <w:tcPr>
            <w:tcW w:w="1052" w:type="pct"/>
          </w:tcPr>
          <w:p w14:paraId="030E602A" w14:textId="77777777" w:rsidR="001735B4" w:rsidRPr="00FF231E" w:rsidRDefault="001735B4" w:rsidP="00D1418D">
            <w:pPr>
              <w:spacing w:after="0" w:line="240" w:lineRule="auto"/>
              <w:jc w:val="both"/>
              <w:rPr>
                <w:sz w:val="22"/>
                <w:szCs w:val="22"/>
                <w:lang w:val="bg-BG"/>
              </w:rPr>
            </w:pPr>
            <w:r w:rsidRPr="00FF231E">
              <w:rPr>
                <w:sz w:val="22"/>
                <w:szCs w:val="22"/>
                <w:lang w:val="bg-BG"/>
              </w:rPr>
              <w:lastRenderedPageBreak/>
              <w:t xml:space="preserve">Поддържане на броя на зимуващите индивиди в зоната в размер от най-малко </w:t>
            </w:r>
            <w:r w:rsidR="00B26779" w:rsidRPr="00FF231E">
              <w:rPr>
                <w:sz w:val="22"/>
                <w:szCs w:val="22"/>
                <w:lang w:val="bg-BG"/>
              </w:rPr>
              <w:t>1</w:t>
            </w:r>
            <w:r w:rsidRPr="00FF231E">
              <w:rPr>
                <w:sz w:val="22"/>
                <w:szCs w:val="22"/>
                <w:lang w:val="bg-BG"/>
              </w:rPr>
              <w:t xml:space="preserve"> инд. </w:t>
            </w:r>
            <w:r w:rsidR="00B26779" w:rsidRPr="00FF231E">
              <w:rPr>
                <w:sz w:val="22"/>
                <w:szCs w:val="22"/>
                <w:lang w:val="bg-BG"/>
              </w:rPr>
              <w:t xml:space="preserve">При средни януарски </w:t>
            </w:r>
            <w:r w:rsidR="00B26779" w:rsidRPr="00FF231E">
              <w:rPr>
                <w:sz w:val="22"/>
                <w:szCs w:val="22"/>
                <w:lang w:val="en-GB"/>
              </w:rPr>
              <w:t xml:space="preserve">t= &gt;0° C </w:t>
            </w:r>
            <w:r w:rsidR="00B26779" w:rsidRPr="00FF231E">
              <w:rPr>
                <w:sz w:val="22"/>
                <w:szCs w:val="22"/>
                <w:lang w:val="bg-BG"/>
              </w:rPr>
              <w:t xml:space="preserve">се очаква </w:t>
            </w:r>
            <w:r w:rsidR="00B26779" w:rsidRPr="00FF231E">
              <w:rPr>
                <w:sz w:val="22"/>
                <w:szCs w:val="22"/>
                <w:lang w:val="bg-BG"/>
              </w:rPr>
              <w:lastRenderedPageBreak/>
              <w:t>целевата стойност да бъде изпълнена.</w:t>
            </w:r>
          </w:p>
        </w:tc>
      </w:tr>
      <w:tr w:rsidR="001735B4" w:rsidRPr="00FF231E" w14:paraId="007EDB3F" w14:textId="77777777" w:rsidTr="00E267D9">
        <w:trPr>
          <w:jc w:val="center"/>
        </w:trPr>
        <w:tc>
          <w:tcPr>
            <w:tcW w:w="1012" w:type="pct"/>
            <w:shd w:val="clear" w:color="auto" w:fill="auto"/>
          </w:tcPr>
          <w:p w14:paraId="66D2999F" w14:textId="77777777" w:rsidR="001735B4" w:rsidRPr="00FF231E" w:rsidRDefault="001735B4" w:rsidP="00D1418D">
            <w:pPr>
              <w:spacing w:after="0" w:line="240" w:lineRule="auto"/>
              <w:jc w:val="both"/>
              <w:rPr>
                <w:b/>
                <w:sz w:val="22"/>
                <w:szCs w:val="22"/>
                <w:lang w:val="bg-BG"/>
              </w:rPr>
            </w:pPr>
            <w:r w:rsidRPr="00FF231E">
              <w:rPr>
                <w:b/>
                <w:bCs/>
                <w:sz w:val="22"/>
                <w:szCs w:val="22"/>
                <w:lang w:val="bg-BG"/>
              </w:rPr>
              <w:lastRenderedPageBreak/>
              <w:t xml:space="preserve">Местообитание на вида: </w:t>
            </w:r>
            <w:r w:rsidRPr="00FF231E">
              <w:rPr>
                <w:sz w:val="22"/>
                <w:szCs w:val="22"/>
                <w:lang w:val="bg-BG"/>
              </w:rPr>
              <w:t>площ</w:t>
            </w:r>
            <w:r w:rsidRPr="00FF231E">
              <w:rPr>
                <w:b/>
                <w:bCs/>
                <w:sz w:val="22"/>
                <w:szCs w:val="22"/>
                <w:lang w:val="bg-BG"/>
              </w:rPr>
              <w:t xml:space="preserve"> </w:t>
            </w:r>
            <w:r w:rsidRPr="00FF231E">
              <w:rPr>
                <w:sz w:val="22"/>
                <w:szCs w:val="22"/>
                <w:lang w:val="bg-BG"/>
              </w:rPr>
              <w:t>на подходящите гнездови  местообитания</w:t>
            </w:r>
          </w:p>
        </w:tc>
        <w:tc>
          <w:tcPr>
            <w:tcW w:w="651" w:type="pct"/>
            <w:shd w:val="clear" w:color="auto" w:fill="auto"/>
          </w:tcPr>
          <w:p w14:paraId="385C68BD" w14:textId="77777777" w:rsidR="001735B4" w:rsidRPr="00FF231E" w:rsidRDefault="001735B4" w:rsidP="00D1418D">
            <w:pPr>
              <w:spacing w:after="0" w:line="240" w:lineRule="auto"/>
              <w:jc w:val="both"/>
              <w:rPr>
                <w:sz w:val="22"/>
                <w:szCs w:val="22"/>
                <w:lang w:val="bg-BG"/>
              </w:rPr>
            </w:pPr>
            <w:r w:rsidRPr="00FF231E">
              <w:rPr>
                <w:sz w:val="22"/>
                <w:szCs w:val="22"/>
              </w:rPr>
              <w:t>ha</w:t>
            </w:r>
          </w:p>
        </w:tc>
        <w:tc>
          <w:tcPr>
            <w:tcW w:w="748" w:type="pct"/>
            <w:shd w:val="clear" w:color="auto" w:fill="auto"/>
          </w:tcPr>
          <w:p w14:paraId="4C2AFDCA" w14:textId="77777777" w:rsidR="001735B4" w:rsidRPr="00FF231E" w:rsidRDefault="001735B4" w:rsidP="00D1418D">
            <w:pPr>
              <w:spacing w:after="0" w:line="240" w:lineRule="auto"/>
              <w:jc w:val="both"/>
              <w:rPr>
                <w:sz w:val="22"/>
                <w:szCs w:val="22"/>
                <w:lang w:val="bg-BG"/>
              </w:rPr>
            </w:pPr>
            <w:r w:rsidRPr="00FF231E">
              <w:rPr>
                <w:sz w:val="22"/>
                <w:szCs w:val="22"/>
                <w:lang w:val="bg-BG"/>
              </w:rPr>
              <w:t>Неизвестно</w:t>
            </w:r>
          </w:p>
        </w:tc>
        <w:tc>
          <w:tcPr>
            <w:tcW w:w="1537" w:type="pct"/>
            <w:shd w:val="clear" w:color="auto" w:fill="auto"/>
          </w:tcPr>
          <w:p w14:paraId="28571423" w14:textId="7A0520A4" w:rsidR="001735B4" w:rsidRPr="00FF231E" w:rsidRDefault="001735B4" w:rsidP="00D1418D">
            <w:pPr>
              <w:spacing w:after="0" w:line="240" w:lineRule="auto"/>
              <w:jc w:val="both"/>
              <w:rPr>
                <w:sz w:val="22"/>
                <w:szCs w:val="22"/>
                <w:lang w:val="bg-BG"/>
              </w:rPr>
            </w:pPr>
            <w:r w:rsidRPr="00FF231E">
              <w:rPr>
                <w:sz w:val="22"/>
                <w:szCs w:val="22"/>
                <w:lang w:val="bg-BG"/>
              </w:rPr>
              <w:t xml:space="preserve">Обикновено гнезди в малки и средно големи язовири с голи брегове и наличие на земни откоси </w:t>
            </w:r>
            <w:r w:rsidR="008B36F8" w:rsidRPr="00FF231E">
              <w:rPr>
                <w:sz w:val="22"/>
                <w:szCs w:val="22"/>
                <w:lang w:val="bg-BG"/>
              </w:rPr>
              <w:t xml:space="preserve">с </w:t>
            </w:r>
            <w:r w:rsidRPr="00FF231E">
              <w:rPr>
                <w:sz w:val="22"/>
                <w:szCs w:val="22"/>
                <w:lang w:val="bg-BG"/>
              </w:rPr>
              <w:t>подходящи дупки</w:t>
            </w:r>
            <w:r w:rsidR="00732680" w:rsidRPr="00FF231E">
              <w:rPr>
                <w:sz w:val="22"/>
                <w:szCs w:val="22"/>
                <w:lang w:val="bg-BG"/>
              </w:rPr>
              <w:t xml:space="preserve"> и скални ниши</w:t>
            </w:r>
            <w:r w:rsidRPr="00FF231E">
              <w:rPr>
                <w:sz w:val="22"/>
                <w:szCs w:val="22"/>
                <w:lang w:val="bg-BG"/>
              </w:rPr>
              <w:t xml:space="preserve"> в близост. </w:t>
            </w:r>
            <w:r w:rsidR="008B36F8" w:rsidRPr="00FF231E">
              <w:rPr>
                <w:sz w:val="22"/>
                <w:szCs w:val="22"/>
                <w:lang w:val="bg-BG"/>
              </w:rPr>
              <w:t>Гнездото понякога може да се намира далеко от водоема, а в случая</w:t>
            </w:r>
            <w:r w:rsidR="006A3A22" w:rsidRPr="00FF231E">
              <w:rPr>
                <w:sz w:val="22"/>
                <w:szCs w:val="22"/>
                <w:lang w:val="bg-BG"/>
              </w:rPr>
              <w:t>,</w:t>
            </w:r>
            <w:r w:rsidR="008B36F8" w:rsidRPr="00FF231E">
              <w:rPr>
                <w:sz w:val="22"/>
                <w:szCs w:val="22"/>
                <w:lang w:val="bg-BG"/>
              </w:rPr>
              <w:t xml:space="preserve"> </w:t>
            </w:r>
            <w:r w:rsidR="006A3A22" w:rsidRPr="00FF231E">
              <w:rPr>
                <w:sz w:val="22"/>
                <w:szCs w:val="22"/>
                <w:lang w:val="bg-BG"/>
              </w:rPr>
              <w:t>може и да е</w:t>
            </w:r>
            <w:r w:rsidR="008B36F8" w:rsidRPr="00FF231E">
              <w:rPr>
                <w:sz w:val="22"/>
                <w:szCs w:val="22"/>
                <w:lang w:val="bg-BG"/>
              </w:rPr>
              <w:t xml:space="preserve"> извън</w:t>
            </w:r>
            <w:r w:rsidR="00250141">
              <w:rPr>
                <w:sz w:val="22"/>
                <w:szCs w:val="22"/>
                <w:lang w:val="bg-BG"/>
              </w:rPr>
              <w:t xml:space="preserve"> ЗЗ </w:t>
            </w:r>
            <w:r w:rsidR="008B36F8" w:rsidRPr="00FF231E">
              <w:rPr>
                <w:sz w:val="22"/>
                <w:szCs w:val="22"/>
                <w:lang w:val="bg-BG"/>
              </w:rPr>
              <w:t>„</w:t>
            </w:r>
            <w:r w:rsidR="001346B4" w:rsidRPr="00FF231E">
              <w:rPr>
                <w:sz w:val="22"/>
                <w:szCs w:val="22"/>
                <w:lang w:val="bg-BG"/>
              </w:rPr>
              <w:t>Варненско-Белославско ез.“. Н</w:t>
            </w:r>
            <w:r w:rsidR="008B36F8" w:rsidRPr="00FF231E">
              <w:rPr>
                <w:sz w:val="22"/>
                <w:szCs w:val="22"/>
                <w:lang w:val="bg-BG"/>
              </w:rPr>
              <w:t>аличието на водоем е от съществена важност за отглеждането и оцеляването на малките.</w:t>
            </w:r>
            <w:r w:rsidRPr="00FF231E">
              <w:rPr>
                <w:sz w:val="22"/>
                <w:szCs w:val="22"/>
                <w:lang w:val="bg-BG"/>
              </w:rPr>
              <w:t xml:space="preserve"> </w:t>
            </w:r>
          </w:p>
        </w:tc>
        <w:tc>
          <w:tcPr>
            <w:tcW w:w="1052" w:type="pct"/>
          </w:tcPr>
          <w:p w14:paraId="2FAC4FD1" w14:textId="31C21DFA" w:rsidR="001735B4" w:rsidRPr="00FF231E" w:rsidRDefault="001735B4" w:rsidP="00D1418D">
            <w:pPr>
              <w:spacing w:after="0" w:line="240" w:lineRule="auto"/>
              <w:jc w:val="both"/>
              <w:rPr>
                <w:sz w:val="22"/>
                <w:szCs w:val="22"/>
                <w:lang w:val="bg-BG"/>
              </w:rPr>
            </w:pPr>
            <w:r w:rsidRPr="001A1EA6">
              <w:rPr>
                <w:sz w:val="22"/>
                <w:szCs w:val="22"/>
                <w:lang w:val="bg-BG"/>
              </w:rPr>
              <w:t>Междинна цел</w:t>
            </w:r>
            <w:r w:rsidR="001764EA" w:rsidRPr="001A1EA6">
              <w:rPr>
                <w:sz w:val="22"/>
                <w:szCs w:val="22"/>
                <w:lang w:val="bg-BG"/>
              </w:rPr>
              <w:t xml:space="preserve"> до </w:t>
            </w:r>
            <w:r w:rsidR="002A3D17" w:rsidRPr="001A1EA6">
              <w:rPr>
                <w:sz w:val="22"/>
                <w:szCs w:val="22"/>
                <w:lang w:val="bg-BG"/>
              </w:rPr>
              <w:t>2027</w:t>
            </w:r>
            <w:r w:rsidR="00B838C8">
              <w:rPr>
                <w:sz w:val="22"/>
                <w:szCs w:val="22"/>
                <w:lang w:val="bg-BG"/>
              </w:rPr>
              <w:t xml:space="preserve"> г.</w:t>
            </w:r>
            <w:r w:rsidR="001764EA" w:rsidRPr="001A1EA6">
              <w:rPr>
                <w:sz w:val="22"/>
                <w:szCs w:val="22"/>
                <w:lang w:val="bg-BG"/>
              </w:rPr>
              <w:t>:</w:t>
            </w:r>
            <w:r w:rsidRPr="00FF231E">
              <w:rPr>
                <w:sz w:val="22"/>
                <w:szCs w:val="22"/>
                <w:lang w:val="bg-BG"/>
              </w:rPr>
              <w:t xml:space="preserve"> установяване площта на наличните подходящи гнездови местообитания на вида в зоната</w:t>
            </w:r>
            <w:r w:rsidR="001764EA" w:rsidRPr="00FF231E">
              <w:rPr>
                <w:sz w:val="22"/>
                <w:szCs w:val="22"/>
                <w:lang w:val="bg-BG"/>
              </w:rPr>
              <w:t>.</w:t>
            </w:r>
          </w:p>
        </w:tc>
      </w:tr>
      <w:tr w:rsidR="001735B4" w:rsidRPr="00FF231E" w14:paraId="5A7CD95D" w14:textId="77777777" w:rsidTr="00E267D9">
        <w:trPr>
          <w:jc w:val="center"/>
        </w:trPr>
        <w:tc>
          <w:tcPr>
            <w:tcW w:w="1012" w:type="pct"/>
            <w:shd w:val="clear" w:color="auto" w:fill="auto"/>
          </w:tcPr>
          <w:p w14:paraId="1DADBCF5" w14:textId="77777777" w:rsidR="001735B4" w:rsidRPr="00FF231E" w:rsidRDefault="001735B4" w:rsidP="00D1418D">
            <w:pPr>
              <w:spacing w:after="0" w:line="240" w:lineRule="auto"/>
              <w:jc w:val="both"/>
              <w:rPr>
                <w:b/>
                <w:sz w:val="22"/>
                <w:szCs w:val="22"/>
                <w:lang w:val="bg-BG"/>
              </w:rPr>
            </w:pPr>
            <w:r w:rsidRPr="00FF231E">
              <w:rPr>
                <w:b/>
                <w:sz w:val="22"/>
                <w:szCs w:val="22"/>
                <w:lang w:val="bg-BG"/>
              </w:rPr>
              <w:t xml:space="preserve">Местообитание на вида: </w:t>
            </w:r>
            <w:r w:rsidRPr="00FF231E">
              <w:rPr>
                <w:bCs/>
                <w:sz w:val="22"/>
                <w:szCs w:val="22"/>
                <w:lang w:val="bg-BG"/>
              </w:rPr>
              <w:t>Площ на подходящото</w:t>
            </w:r>
            <w:r w:rsidR="00B057A1" w:rsidRPr="00FF231E">
              <w:rPr>
                <w:bCs/>
                <w:sz w:val="22"/>
                <w:szCs w:val="22"/>
                <w:lang w:val="bg-BG"/>
              </w:rPr>
              <w:t xml:space="preserve"> хранително</w:t>
            </w:r>
            <w:r w:rsidRPr="00FF231E">
              <w:rPr>
                <w:bCs/>
                <w:sz w:val="22"/>
                <w:szCs w:val="22"/>
                <w:lang w:val="bg-BG"/>
              </w:rPr>
              <w:t xml:space="preserve"> местообитание за вида</w:t>
            </w:r>
          </w:p>
        </w:tc>
        <w:tc>
          <w:tcPr>
            <w:tcW w:w="651" w:type="pct"/>
            <w:shd w:val="clear" w:color="auto" w:fill="auto"/>
          </w:tcPr>
          <w:p w14:paraId="2D36B7E8" w14:textId="77777777" w:rsidR="001735B4" w:rsidRPr="00FF231E" w:rsidRDefault="001735B4" w:rsidP="00D1418D">
            <w:pPr>
              <w:spacing w:after="0" w:line="240" w:lineRule="auto"/>
              <w:jc w:val="both"/>
              <w:rPr>
                <w:sz w:val="22"/>
                <w:szCs w:val="22"/>
                <w:lang w:val="bg-BG"/>
              </w:rPr>
            </w:pPr>
            <w:r w:rsidRPr="00FF231E">
              <w:rPr>
                <w:sz w:val="22"/>
                <w:szCs w:val="22"/>
                <w:lang w:val="bg-BG"/>
              </w:rPr>
              <w:t>ha</w:t>
            </w:r>
          </w:p>
        </w:tc>
        <w:tc>
          <w:tcPr>
            <w:tcW w:w="748" w:type="pct"/>
            <w:shd w:val="clear" w:color="auto" w:fill="auto"/>
          </w:tcPr>
          <w:p w14:paraId="273A0767" w14:textId="77777777" w:rsidR="001735B4" w:rsidRPr="00FF231E" w:rsidRDefault="00B057A1" w:rsidP="00D1418D">
            <w:pPr>
              <w:spacing w:after="0" w:line="240" w:lineRule="auto"/>
              <w:jc w:val="both"/>
              <w:rPr>
                <w:sz w:val="22"/>
                <w:szCs w:val="22"/>
                <w:lang w:val="bg-BG"/>
              </w:rPr>
            </w:pPr>
            <w:r w:rsidRPr="00FF231E">
              <w:rPr>
                <w:sz w:val="22"/>
                <w:szCs w:val="22"/>
                <w:lang w:val="bg-BG"/>
              </w:rPr>
              <w:t>Най-малко 2575</w:t>
            </w:r>
            <w:r w:rsidR="001735B4" w:rsidRPr="00FF231E">
              <w:rPr>
                <w:sz w:val="22"/>
                <w:szCs w:val="22"/>
                <w:lang w:val="bg-BG"/>
              </w:rPr>
              <w:t xml:space="preserve"> </w:t>
            </w:r>
            <w:r w:rsidR="001735B4" w:rsidRPr="00FF231E">
              <w:rPr>
                <w:sz w:val="22"/>
                <w:szCs w:val="22"/>
              </w:rPr>
              <w:t>ha</w:t>
            </w:r>
          </w:p>
        </w:tc>
        <w:tc>
          <w:tcPr>
            <w:tcW w:w="1537" w:type="pct"/>
            <w:shd w:val="clear" w:color="auto" w:fill="auto"/>
          </w:tcPr>
          <w:p w14:paraId="783ABA84" w14:textId="558553A6" w:rsidR="001735B4" w:rsidRPr="00FF231E" w:rsidRDefault="001735B4" w:rsidP="00D1418D">
            <w:pPr>
              <w:spacing w:after="0" w:line="240" w:lineRule="auto"/>
              <w:jc w:val="both"/>
              <w:rPr>
                <w:sz w:val="22"/>
                <w:szCs w:val="22"/>
                <w:lang w:val="bg-BG"/>
              </w:rPr>
            </w:pPr>
            <w:r w:rsidRPr="00FF231E">
              <w:rPr>
                <w:sz w:val="22"/>
                <w:szCs w:val="22"/>
                <w:lang w:val="bg-BG"/>
              </w:rPr>
              <w:t>Данните са взети от</w:t>
            </w:r>
            <w:r w:rsidR="004351A0">
              <w:rPr>
                <w:sz w:val="22"/>
                <w:szCs w:val="22"/>
                <w:lang w:val="bg-BG"/>
              </w:rPr>
              <w:t xml:space="preserve"> СФ </w:t>
            </w:r>
            <w:r w:rsidRPr="00FF231E">
              <w:rPr>
                <w:sz w:val="22"/>
                <w:szCs w:val="22"/>
                <w:lang w:val="bg-BG"/>
              </w:rPr>
              <w:t xml:space="preserve">като % участие на местообитание N06 -вътрешни водни тела, N07 - мочурища и блата в зоната, </w:t>
            </w:r>
            <w:r w:rsidRPr="00FF231E">
              <w:rPr>
                <w:sz w:val="22"/>
                <w:szCs w:val="22"/>
              </w:rPr>
              <w:t>N10</w:t>
            </w:r>
            <w:r w:rsidRPr="00FF231E">
              <w:rPr>
                <w:sz w:val="22"/>
                <w:szCs w:val="22"/>
                <w:lang w:val="bg-BG"/>
              </w:rPr>
              <w:t xml:space="preserve">- Влажни ливади, пасища и N09- Сухи ливади, степи. </w:t>
            </w:r>
            <w:r w:rsidR="001346B4" w:rsidRPr="00FF231E">
              <w:rPr>
                <w:sz w:val="22"/>
                <w:szCs w:val="22"/>
                <w:lang w:val="bg-BG"/>
              </w:rPr>
              <w:t>Тяхната обща площ е 2575,85 ha.</w:t>
            </w:r>
          </w:p>
        </w:tc>
        <w:tc>
          <w:tcPr>
            <w:tcW w:w="1052" w:type="pct"/>
          </w:tcPr>
          <w:p w14:paraId="00125613" w14:textId="77777777" w:rsidR="001735B4" w:rsidRPr="00FF231E" w:rsidRDefault="001735B4" w:rsidP="00D1418D">
            <w:pPr>
              <w:spacing w:after="0" w:line="240" w:lineRule="auto"/>
              <w:jc w:val="both"/>
              <w:rPr>
                <w:sz w:val="22"/>
                <w:szCs w:val="22"/>
                <w:lang w:val="bg-BG"/>
              </w:rPr>
            </w:pPr>
            <w:r w:rsidRPr="00FF231E">
              <w:rPr>
                <w:sz w:val="22"/>
                <w:szCs w:val="22"/>
                <w:lang w:val="bg-BG"/>
              </w:rPr>
              <w:t>Поддържане на подходящото местообитание на</w:t>
            </w:r>
            <w:r w:rsidR="00B057A1" w:rsidRPr="00FF231E">
              <w:rPr>
                <w:sz w:val="22"/>
                <w:szCs w:val="22"/>
                <w:lang w:val="bg-BG"/>
              </w:rPr>
              <w:t xml:space="preserve"> вида в размер най-малко 2575</w:t>
            </w:r>
            <w:r w:rsidRPr="00FF231E">
              <w:rPr>
                <w:sz w:val="22"/>
                <w:szCs w:val="22"/>
                <w:lang w:val="bg-BG"/>
              </w:rPr>
              <w:t xml:space="preserve"> ha.</w:t>
            </w:r>
          </w:p>
        </w:tc>
      </w:tr>
      <w:tr w:rsidR="00E267D9" w:rsidRPr="00FF231E" w14:paraId="3BFF43B4" w14:textId="77777777" w:rsidTr="00E267D9">
        <w:trPr>
          <w:jc w:val="center"/>
        </w:trPr>
        <w:tc>
          <w:tcPr>
            <w:tcW w:w="1012" w:type="pct"/>
            <w:shd w:val="clear" w:color="auto" w:fill="auto"/>
          </w:tcPr>
          <w:p w14:paraId="27AD1021" w14:textId="47C401BE" w:rsidR="00E267D9" w:rsidRPr="00FF231E" w:rsidRDefault="00E267D9" w:rsidP="00E267D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1" w:type="pct"/>
            <w:shd w:val="clear" w:color="auto" w:fill="auto"/>
          </w:tcPr>
          <w:p w14:paraId="35508B92" w14:textId="4583A2C0" w:rsidR="00E267D9" w:rsidRPr="00FF231E" w:rsidRDefault="00E267D9" w:rsidP="00E267D9">
            <w:pPr>
              <w:spacing w:after="0" w:line="240" w:lineRule="auto"/>
              <w:jc w:val="both"/>
              <w:rPr>
                <w:sz w:val="22"/>
                <w:szCs w:val="22"/>
                <w:lang w:val="bg-BG"/>
              </w:rPr>
            </w:pPr>
            <w:r w:rsidRPr="00A67729">
              <w:rPr>
                <w:sz w:val="22"/>
                <w:szCs w:val="22"/>
                <w:lang w:val="bg-BG"/>
              </w:rPr>
              <w:t>5 степенна скала</w:t>
            </w:r>
          </w:p>
        </w:tc>
        <w:tc>
          <w:tcPr>
            <w:tcW w:w="748" w:type="pct"/>
            <w:shd w:val="clear" w:color="auto" w:fill="auto"/>
          </w:tcPr>
          <w:p w14:paraId="6E0721C0" w14:textId="66077996" w:rsidR="00E267D9" w:rsidRPr="00FF231E" w:rsidRDefault="00E267D9" w:rsidP="00E267D9">
            <w:pPr>
              <w:spacing w:after="0" w:line="240" w:lineRule="auto"/>
              <w:jc w:val="both"/>
              <w:rPr>
                <w:sz w:val="22"/>
                <w:szCs w:val="22"/>
                <w:lang w:val="bg-BG"/>
              </w:rPr>
            </w:pPr>
            <w:r w:rsidRPr="00A67729">
              <w:rPr>
                <w:sz w:val="22"/>
                <w:szCs w:val="22"/>
                <w:lang w:val="bg-BG"/>
              </w:rPr>
              <w:t>2-Добро или 1-Отлично</w:t>
            </w:r>
          </w:p>
        </w:tc>
        <w:tc>
          <w:tcPr>
            <w:tcW w:w="1537"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267D9" w:rsidRPr="00A67729" w14:paraId="21207F6F"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7D06787" w14:textId="77777777" w:rsidR="00E267D9" w:rsidRPr="00A67729" w:rsidRDefault="00E267D9" w:rsidP="00E267D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267D9" w:rsidRPr="00A67729" w14:paraId="14BA53F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6C5938C" w14:textId="77777777" w:rsidR="00E267D9" w:rsidRPr="00A67729" w:rsidRDefault="00E267D9" w:rsidP="00E267D9">
                  <w:pPr>
                    <w:spacing w:after="0" w:line="240" w:lineRule="auto"/>
                    <w:jc w:val="both"/>
                    <w:rPr>
                      <w:sz w:val="22"/>
                      <w:szCs w:val="22"/>
                      <w:lang w:val="bg-BG"/>
                    </w:rPr>
                  </w:pPr>
                  <w:r w:rsidRPr="00A67729">
                    <w:rPr>
                      <w:sz w:val="22"/>
                      <w:szCs w:val="22"/>
                      <w:lang w:val="bg-BG"/>
                    </w:rPr>
                    <w:t>1-Отлично - High</w:t>
                  </w:r>
                </w:p>
              </w:tc>
            </w:tr>
            <w:tr w:rsidR="00E267D9" w:rsidRPr="00A67729" w14:paraId="34CE77DD"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B3469DF" w14:textId="77777777" w:rsidR="00E267D9" w:rsidRPr="00A67729" w:rsidRDefault="00E267D9" w:rsidP="00E267D9">
                  <w:pPr>
                    <w:spacing w:after="0" w:line="240" w:lineRule="auto"/>
                    <w:jc w:val="both"/>
                    <w:rPr>
                      <w:sz w:val="22"/>
                      <w:szCs w:val="22"/>
                      <w:lang w:val="bg-BG"/>
                    </w:rPr>
                  </w:pPr>
                  <w:r w:rsidRPr="00A67729">
                    <w:rPr>
                      <w:sz w:val="22"/>
                      <w:szCs w:val="22"/>
                      <w:lang w:val="bg-BG"/>
                    </w:rPr>
                    <w:t>2-Добро - Good</w:t>
                  </w:r>
                </w:p>
              </w:tc>
            </w:tr>
            <w:tr w:rsidR="00E267D9" w:rsidRPr="00A67729" w14:paraId="7920F497"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FD929AE" w14:textId="77777777" w:rsidR="00E267D9" w:rsidRPr="00A67729" w:rsidRDefault="00E267D9" w:rsidP="00E267D9">
                  <w:pPr>
                    <w:spacing w:after="0" w:line="240" w:lineRule="auto"/>
                    <w:jc w:val="both"/>
                    <w:rPr>
                      <w:sz w:val="22"/>
                      <w:szCs w:val="22"/>
                      <w:lang w:val="bg-BG"/>
                    </w:rPr>
                  </w:pPr>
                  <w:r w:rsidRPr="00A67729">
                    <w:rPr>
                      <w:sz w:val="22"/>
                      <w:szCs w:val="22"/>
                      <w:lang w:val="bg-BG"/>
                    </w:rPr>
                    <w:t>3-Умерено - Moderate</w:t>
                  </w:r>
                </w:p>
              </w:tc>
            </w:tr>
            <w:tr w:rsidR="00E267D9" w:rsidRPr="00A67729" w14:paraId="392CC1C1"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05432C8" w14:textId="77777777" w:rsidR="00E267D9" w:rsidRPr="00A67729" w:rsidRDefault="00E267D9" w:rsidP="00E267D9">
                  <w:pPr>
                    <w:spacing w:after="0" w:line="240" w:lineRule="auto"/>
                    <w:jc w:val="both"/>
                    <w:rPr>
                      <w:sz w:val="22"/>
                      <w:szCs w:val="22"/>
                      <w:lang w:val="bg-BG"/>
                    </w:rPr>
                  </w:pPr>
                  <w:r w:rsidRPr="00A67729">
                    <w:rPr>
                      <w:sz w:val="22"/>
                      <w:szCs w:val="22"/>
                      <w:lang w:val="bg-BG"/>
                    </w:rPr>
                    <w:t>4-Лошо - Poor</w:t>
                  </w:r>
                </w:p>
              </w:tc>
            </w:tr>
            <w:tr w:rsidR="00E267D9" w:rsidRPr="00A67729" w14:paraId="16AD53B3"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511CB35" w14:textId="77777777" w:rsidR="00E267D9" w:rsidRPr="00A67729" w:rsidRDefault="00E267D9" w:rsidP="00E267D9">
                  <w:pPr>
                    <w:spacing w:after="0" w:line="240" w:lineRule="auto"/>
                    <w:jc w:val="both"/>
                    <w:rPr>
                      <w:sz w:val="22"/>
                      <w:szCs w:val="22"/>
                      <w:lang w:val="bg-BG"/>
                    </w:rPr>
                  </w:pPr>
                  <w:r w:rsidRPr="00A67729">
                    <w:rPr>
                      <w:sz w:val="22"/>
                      <w:szCs w:val="22"/>
                      <w:lang w:val="bg-BG"/>
                    </w:rPr>
                    <w:t>5-Много лошо - Bad</w:t>
                  </w:r>
                </w:p>
              </w:tc>
            </w:tr>
          </w:tbl>
          <w:p w14:paraId="22A6A80E" w14:textId="5C3609CB" w:rsidR="00E267D9" w:rsidRPr="00FF231E" w:rsidRDefault="00E267D9" w:rsidP="00E267D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C12AC7">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052" w:type="pct"/>
          </w:tcPr>
          <w:p w14:paraId="6E89EABD" w14:textId="0741651A" w:rsidR="00E267D9" w:rsidRDefault="00E267D9" w:rsidP="00E267D9">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D02E49E" w14:textId="77777777" w:rsidR="001735B4" w:rsidRPr="001735B4" w:rsidRDefault="001735B4" w:rsidP="00D1418D">
      <w:pPr>
        <w:spacing w:after="120" w:line="240" w:lineRule="auto"/>
        <w:jc w:val="both"/>
        <w:rPr>
          <w:b/>
          <w:bCs/>
          <w:lang w:val="bg-BG"/>
        </w:rPr>
      </w:pPr>
    </w:p>
    <w:p w14:paraId="53096846" w14:textId="5D7683AB" w:rsidR="001735B4" w:rsidRPr="004B2282" w:rsidRDefault="00C30205" w:rsidP="00D1418D">
      <w:pPr>
        <w:pStyle w:val="ListParagraph"/>
        <w:numPr>
          <w:ilvl w:val="0"/>
          <w:numId w:val="49"/>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AF22E55" w14:textId="2A8552A4" w:rsidR="001735B4" w:rsidRPr="001735B4" w:rsidRDefault="00753E03" w:rsidP="00D1418D">
      <w:pPr>
        <w:spacing w:after="120" w:line="240" w:lineRule="auto"/>
        <w:jc w:val="both"/>
        <w:rPr>
          <w:lang w:val="bg-BG"/>
        </w:rPr>
      </w:pPr>
      <w:r>
        <w:rPr>
          <w:lang w:val="bg-BG"/>
        </w:rPr>
        <w:t>Смятаме, че</w:t>
      </w:r>
      <w:r w:rsidR="001735B4" w:rsidRPr="001735B4">
        <w:rPr>
          <w:lang w:val="bg-BG"/>
        </w:rPr>
        <w:t xml:space="preserve"> са необходими </w:t>
      </w:r>
      <w:r>
        <w:rPr>
          <w:lang w:val="bg-BG"/>
        </w:rPr>
        <w:t xml:space="preserve">следните </w:t>
      </w:r>
      <w:r w:rsidR="001735B4" w:rsidRPr="001735B4">
        <w:rPr>
          <w:lang w:val="bg-BG"/>
        </w:rPr>
        <w:t>промени в</w:t>
      </w:r>
      <w:r w:rsidR="004351A0">
        <w:rPr>
          <w:lang w:val="bg-BG"/>
        </w:rPr>
        <w:t xml:space="preserve"> СФ </w:t>
      </w:r>
      <w:r>
        <w:rPr>
          <w:lang w:val="bg-BG"/>
        </w:rPr>
        <w:t>на зоната:</w:t>
      </w:r>
    </w:p>
    <w:p w14:paraId="27E831BF" w14:textId="77777777" w:rsidR="00210FBB" w:rsidRPr="00753E03" w:rsidRDefault="00210FBB" w:rsidP="00D1418D">
      <w:pPr>
        <w:pStyle w:val="ListParagraph"/>
        <w:numPr>
          <w:ilvl w:val="0"/>
          <w:numId w:val="50"/>
        </w:numPr>
        <w:spacing w:after="120" w:line="240" w:lineRule="auto"/>
        <w:jc w:val="both"/>
        <w:rPr>
          <w:lang w:val="bg-BG"/>
        </w:rPr>
      </w:pPr>
      <w:r>
        <w:rPr>
          <w:lang w:val="bg-BG"/>
        </w:rPr>
        <w:lastRenderedPageBreak/>
        <w:t xml:space="preserve">Добавяне на информация за </w:t>
      </w:r>
      <w:r w:rsidR="00275043">
        <w:rPr>
          <w:lang w:val="bg-BG"/>
        </w:rPr>
        <w:t xml:space="preserve">до 1 дв. </w:t>
      </w:r>
      <w:r>
        <w:rPr>
          <w:lang w:val="bg-BG"/>
        </w:rPr>
        <w:t>размножаваща се популация в зоната по данни от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0"/>
        <w:gridCol w:w="679"/>
        <w:gridCol w:w="1092"/>
        <w:gridCol w:w="333"/>
        <w:gridCol w:w="493"/>
        <w:gridCol w:w="190"/>
        <w:gridCol w:w="209"/>
        <w:gridCol w:w="586"/>
        <w:gridCol w:w="621"/>
        <w:gridCol w:w="610"/>
        <w:gridCol w:w="591"/>
        <w:gridCol w:w="863"/>
        <w:gridCol w:w="499"/>
        <w:gridCol w:w="510"/>
        <w:gridCol w:w="638"/>
        <w:gridCol w:w="533"/>
        <w:gridCol w:w="589"/>
      </w:tblGrid>
      <w:tr w:rsidR="001735B4" w:rsidRPr="00FF231E" w14:paraId="0CAA1C15" w14:textId="77777777" w:rsidTr="00FF231E">
        <w:trPr>
          <w:jc w:val="center"/>
        </w:trPr>
        <w:tc>
          <w:tcPr>
            <w:tcW w:w="1681" w:type="pct"/>
            <w:gridSpan w:val="6"/>
            <w:shd w:val="clear" w:color="auto" w:fill="D9D9D9" w:themeFill="background1" w:themeFillShade="D9"/>
            <w:vAlign w:val="center"/>
          </w:tcPr>
          <w:p w14:paraId="11C92F13" w14:textId="77777777" w:rsidR="001735B4" w:rsidRPr="00FF231E" w:rsidRDefault="001735B4" w:rsidP="00D1418D">
            <w:pPr>
              <w:spacing w:after="0" w:line="240" w:lineRule="auto"/>
              <w:jc w:val="both"/>
              <w:rPr>
                <w:b/>
                <w:bCs/>
                <w:sz w:val="22"/>
                <w:szCs w:val="22"/>
              </w:rPr>
            </w:pPr>
            <w:r w:rsidRPr="00FF231E">
              <w:rPr>
                <w:b/>
                <w:bCs/>
                <w:sz w:val="22"/>
                <w:szCs w:val="22"/>
              </w:rPr>
              <w:t>Species</w:t>
            </w:r>
          </w:p>
        </w:tc>
        <w:tc>
          <w:tcPr>
            <w:tcW w:w="2113" w:type="pct"/>
            <w:gridSpan w:val="7"/>
            <w:shd w:val="clear" w:color="auto" w:fill="D9D9D9" w:themeFill="background1" w:themeFillShade="D9"/>
            <w:vAlign w:val="center"/>
          </w:tcPr>
          <w:p w14:paraId="6E1FB8B4" w14:textId="77777777" w:rsidR="001735B4" w:rsidRPr="00FF231E" w:rsidRDefault="001735B4" w:rsidP="00D1418D">
            <w:pPr>
              <w:spacing w:after="0" w:line="240" w:lineRule="auto"/>
              <w:jc w:val="both"/>
              <w:rPr>
                <w:b/>
                <w:bCs/>
                <w:sz w:val="22"/>
                <w:szCs w:val="22"/>
              </w:rPr>
            </w:pPr>
            <w:r w:rsidRPr="00FF231E">
              <w:rPr>
                <w:b/>
                <w:bCs/>
                <w:sz w:val="22"/>
                <w:szCs w:val="22"/>
              </w:rPr>
              <w:t>Population in the site</w:t>
            </w:r>
          </w:p>
        </w:tc>
        <w:tc>
          <w:tcPr>
            <w:tcW w:w="1206" w:type="pct"/>
            <w:gridSpan w:val="4"/>
            <w:shd w:val="clear" w:color="auto" w:fill="D9D9D9" w:themeFill="background1" w:themeFillShade="D9"/>
            <w:vAlign w:val="center"/>
          </w:tcPr>
          <w:p w14:paraId="51FDB232" w14:textId="77777777" w:rsidR="001735B4" w:rsidRPr="00FF231E" w:rsidRDefault="001735B4" w:rsidP="00D1418D">
            <w:pPr>
              <w:spacing w:after="0" w:line="240" w:lineRule="auto"/>
              <w:jc w:val="both"/>
              <w:rPr>
                <w:b/>
                <w:bCs/>
                <w:sz w:val="22"/>
                <w:szCs w:val="22"/>
              </w:rPr>
            </w:pPr>
            <w:r w:rsidRPr="00FF231E">
              <w:rPr>
                <w:b/>
                <w:bCs/>
                <w:sz w:val="22"/>
                <w:szCs w:val="22"/>
              </w:rPr>
              <w:t>Site assessment</w:t>
            </w:r>
          </w:p>
        </w:tc>
      </w:tr>
      <w:tr w:rsidR="001735B4" w:rsidRPr="00FF231E" w14:paraId="45C5CBE0" w14:textId="77777777" w:rsidTr="00FF231E">
        <w:trPr>
          <w:jc w:val="center"/>
        </w:trPr>
        <w:tc>
          <w:tcPr>
            <w:tcW w:w="201" w:type="pct"/>
            <w:vMerge w:val="restart"/>
            <w:shd w:val="clear" w:color="auto" w:fill="D9D9D9" w:themeFill="background1" w:themeFillShade="D9"/>
            <w:vAlign w:val="center"/>
          </w:tcPr>
          <w:p w14:paraId="75040507" w14:textId="77777777" w:rsidR="001735B4" w:rsidRPr="00FF231E" w:rsidRDefault="001735B4" w:rsidP="00D1418D">
            <w:pPr>
              <w:spacing w:after="0" w:line="240" w:lineRule="auto"/>
              <w:jc w:val="both"/>
              <w:rPr>
                <w:b/>
                <w:bCs/>
                <w:sz w:val="22"/>
                <w:szCs w:val="22"/>
              </w:rPr>
            </w:pPr>
            <w:r w:rsidRPr="00FF231E">
              <w:rPr>
                <w:b/>
                <w:bCs/>
                <w:sz w:val="22"/>
                <w:szCs w:val="22"/>
              </w:rPr>
              <w:t>G</w:t>
            </w:r>
          </w:p>
        </w:tc>
        <w:tc>
          <w:tcPr>
            <w:tcW w:w="360" w:type="pct"/>
            <w:vMerge w:val="restart"/>
            <w:shd w:val="clear" w:color="auto" w:fill="D9D9D9" w:themeFill="background1" w:themeFillShade="D9"/>
            <w:vAlign w:val="center"/>
          </w:tcPr>
          <w:p w14:paraId="3641CE9C" w14:textId="77777777" w:rsidR="001735B4" w:rsidRPr="00FF231E" w:rsidRDefault="001735B4" w:rsidP="00D1418D">
            <w:pPr>
              <w:spacing w:after="0" w:line="240" w:lineRule="auto"/>
              <w:jc w:val="both"/>
              <w:rPr>
                <w:b/>
                <w:bCs/>
                <w:sz w:val="22"/>
                <w:szCs w:val="22"/>
              </w:rPr>
            </w:pPr>
            <w:r w:rsidRPr="00FF231E">
              <w:rPr>
                <w:b/>
                <w:bCs/>
                <w:sz w:val="22"/>
                <w:szCs w:val="22"/>
              </w:rPr>
              <w:t>Code</w:t>
            </w:r>
          </w:p>
        </w:tc>
        <w:tc>
          <w:tcPr>
            <w:tcW w:w="580" w:type="pct"/>
            <w:vMerge w:val="restart"/>
            <w:shd w:val="clear" w:color="auto" w:fill="D9D9D9" w:themeFill="background1" w:themeFillShade="D9"/>
            <w:vAlign w:val="center"/>
          </w:tcPr>
          <w:p w14:paraId="15A01443" w14:textId="77777777" w:rsidR="001735B4" w:rsidRPr="00FF231E" w:rsidRDefault="001735B4" w:rsidP="00D1418D">
            <w:pPr>
              <w:spacing w:after="0" w:line="240" w:lineRule="auto"/>
              <w:jc w:val="both"/>
              <w:rPr>
                <w:b/>
                <w:bCs/>
                <w:sz w:val="22"/>
                <w:szCs w:val="22"/>
              </w:rPr>
            </w:pPr>
            <w:r w:rsidRPr="00FF231E">
              <w:rPr>
                <w:b/>
                <w:bCs/>
                <w:sz w:val="22"/>
                <w:szCs w:val="22"/>
              </w:rPr>
              <w:t>Scientific Name</w:t>
            </w:r>
          </w:p>
        </w:tc>
        <w:tc>
          <w:tcPr>
            <w:tcW w:w="177" w:type="pct"/>
            <w:vMerge w:val="restart"/>
            <w:shd w:val="clear" w:color="auto" w:fill="D9D9D9" w:themeFill="background1" w:themeFillShade="D9"/>
            <w:vAlign w:val="center"/>
          </w:tcPr>
          <w:p w14:paraId="3935FCCC" w14:textId="77777777" w:rsidR="001735B4" w:rsidRPr="00FF231E" w:rsidRDefault="001735B4" w:rsidP="00D1418D">
            <w:pPr>
              <w:spacing w:after="0" w:line="240" w:lineRule="auto"/>
              <w:jc w:val="both"/>
              <w:rPr>
                <w:b/>
                <w:bCs/>
                <w:sz w:val="22"/>
                <w:szCs w:val="22"/>
              </w:rPr>
            </w:pPr>
            <w:r w:rsidRPr="00FF231E">
              <w:rPr>
                <w:b/>
                <w:bCs/>
                <w:sz w:val="22"/>
                <w:szCs w:val="22"/>
              </w:rPr>
              <w:t>S</w:t>
            </w:r>
          </w:p>
        </w:tc>
        <w:tc>
          <w:tcPr>
            <w:tcW w:w="262" w:type="pct"/>
            <w:vMerge w:val="restart"/>
            <w:shd w:val="clear" w:color="auto" w:fill="D9D9D9" w:themeFill="background1" w:themeFillShade="D9"/>
            <w:vAlign w:val="center"/>
          </w:tcPr>
          <w:p w14:paraId="672FE943" w14:textId="77777777" w:rsidR="001735B4" w:rsidRPr="00FF231E" w:rsidRDefault="001735B4" w:rsidP="00D1418D">
            <w:pPr>
              <w:spacing w:after="0" w:line="240" w:lineRule="auto"/>
              <w:jc w:val="both"/>
              <w:rPr>
                <w:b/>
                <w:bCs/>
                <w:sz w:val="22"/>
                <w:szCs w:val="22"/>
              </w:rPr>
            </w:pPr>
            <w:r w:rsidRPr="00FF231E">
              <w:rPr>
                <w:b/>
                <w:bCs/>
                <w:sz w:val="22"/>
                <w:szCs w:val="22"/>
              </w:rPr>
              <w:t>NP</w:t>
            </w:r>
          </w:p>
        </w:tc>
        <w:tc>
          <w:tcPr>
            <w:tcW w:w="212" w:type="pct"/>
            <w:gridSpan w:val="2"/>
            <w:vMerge w:val="restart"/>
            <w:shd w:val="clear" w:color="auto" w:fill="D9D9D9" w:themeFill="background1" w:themeFillShade="D9"/>
            <w:vAlign w:val="center"/>
          </w:tcPr>
          <w:p w14:paraId="3414904C" w14:textId="77777777" w:rsidR="001735B4" w:rsidRPr="00FF231E" w:rsidRDefault="001735B4" w:rsidP="00D1418D">
            <w:pPr>
              <w:spacing w:after="0" w:line="240" w:lineRule="auto"/>
              <w:jc w:val="both"/>
              <w:rPr>
                <w:b/>
                <w:bCs/>
                <w:sz w:val="22"/>
                <w:szCs w:val="22"/>
              </w:rPr>
            </w:pPr>
            <w:r w:rsidRPr="00FF231E">
              <w:rPr>
                <w:b/>
                <w:bCs/>
                <w:sz w:val="22"/>
                <w:szCs w:val="22"/>
              </w:rPr>
              <w:t>T</w:t>
            </w:r>
          </w:p>
        </w:tc>
        <w:tc>
          <w:tcPr>
            <w:tcW w:w="641" w:type="pct"/>
            <w:gridSpan w:val="2"/>
            <w:shd w:val="clear" w:color="auto" w:fill="D9D9D9" w:themeFill="background1" w:themeFillShade="D9"/>
            <w:vAlign w:val="center"/>
          </w:tcPr>
          <w:p w14:paraId="13F08F1A" w14:textId="77777777" w:rsidR="001735B4" w:rsidRPr="00FF231E" w:rsidRDefault="001735B4" w:rsidP="00D1418D">
            <w:pPr>
              <w:spacing w:after="0" w:line="240" w:lineRule="auto"/>
              <w:jc w:val="both"/>
              <w:rPr>
                <w:b/>
                <w:bCs/>
                <w:sz w:val="22"/>
                <w:szCs w:val="22"/>
              </w:rPr>
            </w:pPr>
            <w:r w:rsidRPr="00FF231E">
              <w:rPr>
                <w:b/>
                <w:bCs/>
                <w:sz w:val="22"/>
                <w:szCs w:val="22"/>
              </w:rPr>
              <w:t>Size</w:t>
            </w:r>
          </w:p>
        </w:tc>
        <w:tc>
          <w:tcPr>
            <w:tcW w:w="324" w:type="pct"/>
            <w:vMerge w:val="restart"/>
            <w:shd w:val="clear" w:color="auto" w:fill="D9D9D9" w:themeFill="background1" w:themeFillShade="D9"/>
            <w:vAlign w:val="center"/>
          </w:tcPr>
          <w:p w14:paraId="0EAE839B" w14:textId="77777777" w:rsidR="001735B4" w:rsidRPr="00FF231E" w:rsidRDefault="001735B4" w:rsidP="00D1418D">
            <w:pPr>
              <w:spacing w:after="0" w:line="240" w:lineRule="auto"/>
              <w:jc w:val="both"/>
              <w:rPr>
                <w:b/>
                <w:bCs/>
                <w:sz w:val="22"/>
                <w:szCs w:val="22"/>
              </w:rPr>
            </w:pPr>
            <w:r w:rsidRPr="00FF231E">
              <w:rPr>
                <w:b/>
                <w:bCs/>
                <w:sz w:val="22"/>
                <w:szCs w:val="22"/>
              </w:rPr>
              <w:t>Unit</w:t>
            </w:r>
          </w:p>
        </w:tc>
        <w:tc>
          <w:tcPr>
            <w:tcW w:w="314" w:type="pct"/>
            <w:vMerge w:val="restart"/>
            <w:shd w:val="clear" w:color="auto" w:fill="D9D9D9" w:themeFill="background1" w:themeFillShade="D9"/>
            <w:vAlign w:val="center"/>
          </w:tcPr>
          <w:p w14:paraId="57FB9CC3" w14:textId="77777777" w:rsidR="001735B4" w:rsidRPr="00FF231E" w:rsidRDefault="001735B4" w:rsidP="00D1418D">
            <w:pPr>
              <w:spacing w:after="0" w:line="240" w:lineRule="auto"/>
              <w:jc w:val="both"/>
              <w:rPr>
                <w:b/>
                <w:bCs/>
                <w:sz w:val="22"/>
                <w:szCs w:val="22"/>
              </w:rPr>
            </w:pPr>
            <w:r w:rsidRPr="00FF231E">
              <w:rPr>
                <w:b/>
                <w:bCs/>
                <w:sz w:val="22"/>
                <w:szCs w:val="22"/>
              </w:rPr>
              <w:t>Cat.</w:t>
            </w:r>
          </w:p>
        </w:tc>
        <w:tc>
          <w:tcPr>
            <w:tcW w:w="458" w:type="pct"/>
            <w:vMerge w:val="restart"/>
            <w:shd w:val="clear" w:color="auto" w:fill="D9D9D9" w:themeFill="background1" w:themeFillShade="D9"/>
            <w:vAlign w:val="center"/>
          </w:tcPr>
          <w:p w14:paraId="6AB9BB4E" w14:textId="77777777" w:rsidR="001735B4" w:rsidRPr="00FF231E" w:rsidRDefault="001735B4" w:rsidP="00D1418D">
            <w:pPr>
              <w:spacing w:after="0" w:line="240" w:lineRule="auto"/>
              <w:jc w:val="both"/>
              <w:rPr>
                <w:b/>
                <w:bCs/>
                <w:sz w:val="22"/>
                <w:szCs w:val="22"/>
              </w:rPr>
            </w:pPr>
            <w:r w:rsidRPr="00FF231E">
              <w:rPr>
                <w:b/>
                <w:bCs/>
                <w:sz w:val="22"/>
                <w:szCs w:val="22"/>
              </w:rPr>
              <w:t>D.qual.</w:t>
            </w:r>
          </w:p>
        </w:tc>
        <w:tc>
          <w:tcPr>
            <w:tcW w:w="536" w:type="pct"/>
            <w:gridSpan w:val="2"/>
            <w:shd w:val="clear" w:color="auto" w:fill="D9D9D9" w:themeFill="background1" w:themeFillShade="D9"/>
            <w:vAlign w:val="center"/>
          </w:tcPr>
          <w:p w14:paraId="725390B3" w14:textId="77777777" w:rsidR="001735B4" w:rsidRPr="00FF231E" w:rsidRDefault="001735B4" w:rsidP="00D1418D">
            <w:pPr>
              <w:spacing w:after="0" w:line="240" w:lineRule="auto"/>
              <w:jc w:val="both"/>
              <w:rPr>
                <w:b/>
                <w:bCs/>
                <w:sz w:val="22"/>
                <w:szCs w:val="22"/>
              </w:rPr>
            </w:pPr>
            <w:r w:rsidRPr="00FF231E">
              <w:rPr>
                <w:b/>
                <w:bCs/>
                <w:sz w:val="22"/>
                <w:szCs w:val="22"/>
              </w:rPr>
              <w:t>A/B/C/D</w:t>
            </w:r>
          </w:p>
        </w:tc>
        <w:tc>
          <w:tcPr>
            <w:tcW w:w="935" w:type="pct"/>
            <w:gridSpan w:val="3"/>
            <w:shd w:val="clear" w:color="auto" w:fill="D9D9D9" w:themeFill="background1" w:themeFillShade="D9"/>
            <w:vAlign w:val="center"/>
          </w:tcPr>
          <w:p w14:paraId="0AE31C6A" w14:textId="77777777" w:rsidR="001735B4" w:rsidRPr="00FF231E" w:rsidRDefault="001735B4" w:rsidP="00D1418D">
            <w:pPr>
              <w:spacing w:after="0" w:line="240" w:lineRule="auto"/>
              <w:jc w:val="both"/>
              <w:rPr>
                <w:b/>
                <w:bCs/>
                <w:sz w:val="22"/>
                <w:szCs w:val="22"/>
              </w:rPr>
            </w:pPr>
            <w:r w:rsidRPr="00FF231E">
              <w:rPr>
                <w:b/>
                <w:bCs/>
                <w:sz w:val="22"/>
                <w:szCs w:val="22"/>
              </w:rPr>
              <w:t>A/B/C</w:t>
            </w:r>
          </w:p>
        </w:tc>
      </w:tr>
      <w:tr w:rsidR="001735B4" w:rsidRPr="00FF231E" w14:paraId="13271D22" w14:textId="77777777" w:rsidTr="00FF231E">
        <w:trPr>
          <w:jc w:val="center"/>
        </w:trPr>
        <w:tc>
          <w:tcPr>
            <w:tcW w:w="201" w:type="pct"/>
            <w:vMerge/>
            <w:shd w:val="clear" w:color="auto" w:fill="D9D9D9" w:themeFill="background1" w:themeFillShade="D9"/>
            <w:vAlign w:val="center"/>
          </w:tcPr>
          <w:p w14:paraId="502B2126" w14:textId="77777777" w:rsidR="001735B4" w:rsidRPr="00FF231E" w:rsidRDefault="001735B4" w:rsidP="00D1418D">
            <w:pPr>
              <w:spacing w:after="0" w:line="240" w:lineRule="auto"/>
              <w:jc w:val="both"/>
              <w:rPr>
                <w:sz w:val="22"/>
                <w:szCs w:val="22"/>
              </w:rPr>
            </w:pPr>
          </w:p>
        </w:tc>
        <w:tc>
          <w:tcPr>
            <w:tcW w:w="360" w:type="pct"/>
            <w:vMerge/>
            <w:shd w:val="clear" w:color="auto" w:fill="D9D9D9" w:themeFill="background1" w:themeFillShade="D9"/>
            <w:vAlign w:val="center"/>
          </w:tcPr>
          <w:p w14:paraId="21A3814E" w14:textId="77777777" w:rsidR="001735B4" w:rsidRPr="00FF231E" w:rsidRDefault="001735B4" w:rsidP="00D1418D">
            <w:pPr>
              <w:spacing w:after="0" w:line="240" w:lineRule="auto"/>
              <w:jc w:val="both"/>
              <w:rPr>
                <w:sz w:val="22"/>
                <w:szCs w:val="22"/>
              </w:rPr>
            </w:pPr>
          </w:p>
        </w:tc>
        <w:tc>
          <w:tcPr>
            <w:tcW w:w="580" w:type="pct"/>
            <w:vMerge/>
            <w:shd w:val="clear" w:color="auto" w:fill="D9D9D9" w:themeFill="background1" w:themeFillShade="D9"/>
            <w:vAlign w:val="center"/>
          </w:tcPr>
          <w:p w14:paraId="18A4404A" w14:textId="77777777" w:rsidR="001735B4" w:rsidRPr="00FF231E" w:rsidRDefault="001735B4" w:rsidP="00D1418D">
            <w:pPr>
              <w:spacing w:after="0" w:line="240" w:lineRule="auto"/>
              <w:jc w:val="both"/>
              <w:rPr>
                <w:sz w:val="22"/>
                <w:szCs w:val="22"/>
              </w:rPr>
            </w:pPr>
          </w:p>
        </w:tc>
        <w:tc>
          <w:tcPr>
            <w:tcW w:w="177" w:type="pct"/>
            <w:vMerge/>
            <w:shd w:val="clear" w:color="auto" w:fill="D9D9D9" w:themeFill="background1" w:themeFillShade="D9"/>
            <w:vAlign w:val="center"/>
          </w:tcPr>
          <w:p w14:paraId="70431E23" w14:textId="77777777" w:rsidR="001735B4" w:rsidRPr="00FF231E" w:rsidRDefault="001735B4" w:rsidP="00D1418D">
            <w:pPr>
              <w:spacing w:after="0" w:line="240" w:lineRule="auto"/>
              <w:jc w:val="both"/>
              <w:rPr>
                <w:sz w:val="22"/>
                <w:szCs w:val="22"/>
              </w:rPr>
            </w:pPr>
          </w:p>
        </w:tc>
        <w:tc>
          <w:tcPr>
            <w:tcW w:w="262" w:type="pct"/>
            <w:vMerge/>
            <w:shd w:val="clear" w:color="auto" w:fill="D9D9D9" w:themeFill="background1" w:themeFillShade="D9"/>
            <w:vAlign w:val="center"/>
          </w:tcPr>
          <w:p w14:paraId="59E81AF3" w14:textId="77777777" w:rsidR="001735B4" w:rsidRPr="00FF231E" w:rsidRDefault="001735B4" w:rsidP="00D1418D">
            <w:pPr>
              <w:spacing w:after="0" w:line="240" w:lineRule="auto"/>
              <w:jc w:val="both"/>
              <w:rPr>
                <w:b/>
                <w:bCs/>
                <w:sz w:val="22"/>
                <w:szCs w:val="22"/>
              </w:rPr>
            </w:pPr>
          </w:p>
        </w:tc>
        <w:tc>
          <w:tcPr>
            <w:tcW w:w="212" w:type="pct"/>
            <w:gridSpan w:val="2"/>
            <w:vMerge/>
            <w:shd w:val="clear" w:color="auto" w:fill="D9D9D9" w:themeFill="background1" w:themeFillShade="D9"/>
            <w:vAlign w:val="center"/>
          </w:tcPr>
          <w:p w14:paraId="385ECE65" w14:textId="77777777" w:rsidR="001735B4" w:rsidRPr="00FF231E" w:rsidRDefault="001735B4" w:rsidP="00D1418D">
            <w:pPr>
              <w:spacing w:after="0" w:line="240" w:lineRule="auto"/>
              <w:jc w:val="both"/>
              <w:rPr>
                <w:b/>
                <w:bCs/>
                <w:sz w:val="22"/>
                <w:szCs w:val="22"/>
              </w:rPr>
            </w:pPr>
          </w:p>
        </w:tc>
        <w:tc>
          <w:tcPr>
            <w:tcW w:w="311" w:type="pct"/>
            <w:shd w:val="clear" w:color="auto" w:fill="D9D9D9" w:themeFill="background1" w:themeFillShade="D9"/>
            <w:vAlign w:val="center"/>
          </w:tcPr>
          <w:p w14:paraId="2820C4AC" w14:textId="77777777" w:rsidR="001735B4" w:rsidRPr="00FF231E" w:rsidRDefault="001735B4" w:rsidP="00D1418D">
            <w:pPr>
              <w:spacing w:after="0" w:line="240" w:lineRule="auto"/>
              <w:jc w:val="both"/>
              <w:rPr>
                <w:b/>
                <w:bCs/>
                <w:sz w:val="22"/>
                <w:szCs w:val="22"/>
              </w:rPr>
            </w:pPr>
            <w:r w:rsidRPr="00FF231E">
              <w:rPr>
                <w:b/>
                <w:bCs/>
                <w:sz w:val="22"/>
                <w:szCs w:val="22"/>
              </w:rPr>
              <w:t>Min</w:t>
            </w:r>
          </w:p>
        </w:tc>
        <w:tc>
          <w:tcPr>
            <w:tcW w:w="330" w:type="pct"/>
            <w:shd w:val="clear" w:color="auto" w:fill="D9D9D9" w:themeFill="background1" w:themeFillShade="D9"/>
            <w:vAlign w:val="center"/>
          </w:tcPr>
          <w:p w14:paraId="0C25B502" w14:textId="77777777" w:rsidR="001735B4" w:rsidRPr="00FF231E" w:rsidRDefault="001735B4" w:rsidP="00D1418D">
            <w:pPr>
              <w:spacing w:after="0" w:line="240" w:lineRule="auto"/>
              <w:jc w:val="both"/>
              <w:rPr>
                <w:b/>
                <w:bCs/>
                <w:sz w:val="22"/>
                <w:szCs w:val="22"/>
              </w:rPr>
            </w:pPr>
            <w:r w:rsidRPr="00FF231E">
              <w:rPr>
                <w:b/>
                <w:bCs/>
                <w:sz w:val="22"/>
                <w:szCs w:val="22"/>
              </w:rPr>
              <w:t>Max</w:t>
            </w:r>
          </w:p>
        </w:tc>
        <w:tc>
          <w:tcPr>
            <w:tcW w:w="324" w:type="pct"/>
            <w:vMerge/>
            <w:shd w:val="clear" w:color="auto" w:fill="D9D9D9" w:themeFill="background1" w:themeFillShade="D9"/>
            <w:vAlign w:val="center"/>
          </w:tcPr>
          <w:p w14:paraId="1D9DBBE3" w14:textId="77777777" w:rsidR="001735B4" w:rsidRPr="00FF231E" w:rsidRDefault="001735B4" w:rsidP="00D1418D">
            <w:pPr>
              <w:spacing w:after="0" w:line="240" w:lineRule="auto"/>
              <w:jc w:val="both"/>
              <w:rPr>
                <w:b/>
                <w:bCs/>
                <w:sz w:val="22"/>
                <w:szCs w:val="22"/>
              </w:rPr>
            </w:pPr>
          </w:p>
        </w:tc>
        <w:tc>
          <w:tcPr>
            <w:tcW w:w="314" w:type="pct"/>
            <w:vMerge/>
            <w:shd w:val="clear" w:color="auto" w:fill="D9D9D9" w:themeFill="background1" w:themeFillShade="D9"/>
            <w:vAlign w:val="center"/>
          </w:tcPr>
          <w:p w14:paraId="473DA2BF" w14:textId="77777777" w:rsidR="001735B4" w:rsidRPr="00FF231E" w:rsidRDefault="001735B4" w:rsidP="00D1418D">
            <w:pPr>
              <w:spacing w:after="0" w:line="240" w:lineRule="auto"/>
              <w:jc w:val="both"/>
              <w:rPr>
                <w:b/>
                <w:bCs/>
                <w:sz w:val="22"/>
                <w:szCs w:val="22"/>
              </w:rPr>
            </w:pPr>
          </w:p>
        </w:tc>
        <w:tc>
          <w:tcPr>
            <w:tcW w:w="458" w:type="pct"/>
            <w:vMerge/>
            <w:shd w:val="clear" w:color="auto" w:fill="D9D9D9" w:themeFill="background1" w:themeFillShade="D9"/>
            <w:vAlign w:val="center"/>
          </w:tcPr>
          <w:p w14:paraId="22994478" w14:textId="77777777" w:rsidR="001735B4" w:rsidRPr="00FF231E" w:rsidRDefault="001735B4" w:rsidP="00D1418D">
            <w:pPr>
              <w:spacing w:after="0" w:line="240" w:lineRule="auto"/>
              <w:jc w:val="both"/>
              <w:rPr>
                <w:b/>
                <w:bCs/>
                <w:sz w:val="22"/>
                <w:szCs w:val="22"/>
              </w:rPr>
            </w:pPr>
          </w:p>
        </w:tc>
        <w:tc>
          <w:tcPr>
            <w:tcW w:w="536" w:type="pct"/>
            <w:gridSpan w:val="2"/>
            <w:shd w:val="clear" w:color="auto" w:fill="D9D9D9" w:themeFill="background1" w:themeFillShade="D9"/>
            <w:vAlign w:val="center"/>
          </w:tcPr>
          <w:p w14:paraId="6CE46338" w14:textId="77777777" w:rsidR="001735B4" w:rsidRPr="00FF231E" w:rsidRDefault="001735B4" w:rsidP="00D1418D">
            <w:pPr>
              <w:spacing w:after="0" w:line="240" w:lineRule="auto"/>
              <w:jc w:val="both"/>
              <w:rPr>
                <w:b/>
                <w:bCs/>
                <w:sz w:val="22"/>
                <w:szCs w:val="22"/>
              </w:rPr>
            </w:pPr>
            <w:r w:rsidRPr="00FF231E">
              <w:rPr>
                <w:b/>
                <w:bCs/>
                <w:sz w:val="22"/>
                <w:szCs w:val="22"/>
              </w:rPr>
              <w:t>Pop.</w:t>
            </w:r>
          </w:p>
        </w:tc>
        <w:tc>
          <w:tcPr>
            <w:tcW w:w="339" w:type="pct"/>
            <w:shd w:val="clear" w:color="auto" w:fill="D9D9D9" w:themeFill="background1" w:themeFillShade="D9"/>
            <w:vAlign w:val="center"/>
          </w:tcPr>
          <w:p w14:paraId="10BF3AF5" w14:textId="77777777" w:rsidR="001735B4" w:rsidRPr="00FF231E" w:rsidRDefault="001735B4" w:rsidP="00D1418D">
            <w:pPr>
              <w:spacing w:after="0" w:line="240" w:lineRule="auto"/>
              <w:jc w:val="both"/>
              <w:rPr>
                <w:b/>
                <w:bCs/>
                <w:sz w:val="22"/>
                <w:szCs w:val="22"/>
              </w:rPr>
            </w:pPr>
            <w:r w:rsidRPr="00FF231E">
              <w:rPr>
                <w:b/>
                <w:bCs/>
                <w:sz w:val="22"/>
                <w:szCs w:val="22"/>
              </w:rPr>
              <w:t>Con.</w:t>
            </w:r>
          </w:p>
        </w:tc>
        <w:tc>
          <w:tcPr>
            <w:tcW w:w="283" w:type="pct"/>
            <w:shd w:val="clear" w:color="auto" w:fill="D9D9D9" w:themeFill="background1" w:themeFillShade="D9"/>
            <w:vAlign w:val="center"/>
          </w:tcPr>
          <w:p w14:paraId="134573CB" w14:textId="77777777" w:rsidR="001735B4" w:rsidRPr="00FF231E" w:rsidRDefault="001735B4" w:rsidP="00D1418D">
            <w:pPr>
              <w:spacing w:after="0" w:line="240" w:lineRule="auto"/>
              <w:jc w:val="both"/>
              <w:rPr>
                <w:b/>
                <w:bCs/>
                <w:sz w:val="22"/>
                <w:szCs w:val="22"/>
              </w:rPr>
            </w:pPr>
            <w:r w:rsidRPr="00FF231E">
              <w:rPr>
                <w:b/>
                <w:bCs/>
                <w:sz w:val="22"/>
                <w:szCs w:val="22"/>
              </w:rPr>
              <w:t>Iso.</w:t>
            </w:r>
          </w:p>
        </w:tc>
        <w:tc>
          <w:tcPr>
            <w:tcW w:w="313" w:type="pct"/>
            <w:shd w:val="clear" w:color="auto" w:fill="D9D9D9" w:themeFill="background1" w:themeFillShade="D9"/>
            <w:vAlign w:val="center"/>
          </w:tcPr>
          <w:p w14:paraId="6A77DB5B" w14:textId="77777777" w:rsidR="001735B4" w:rsidRPr="00FF231E" w:rsidRDefault="001735B4" w:rsidP="00D1418D">
            <w:pPr>
              <w:spacing w:after="0" w:line="240" w:lineRule="auto"/>
              <w:jc w:val="both"/>
              <w:rPr>
                <w:b/>
                <w:bCs/>
                <w:sz w:val="22"/>
                <w:szCs w:val="22"/>
              </w:rPr>
            </w:pPr>
            <w:r w:rsidRPr="00FF231E">
              <w:rPr>
                <w:b/>
                <w:bCs/>
                <w:sz w:val="22"/>
                <w:szCs w:val="22"/>
              </w:rPr>
              <w:t>Glo.</w:t>
            </w:r>
          </w:p>
        </w:tc>
      </w:tr>
      <w:tr w:rsidR="001735B4" w:rsidRPr="00FF231E" w14:paraId="7B816C2F" w14:textId="77777777" w:rsidTr="00753E03">
        <w:trPr>
          <w:trHeight w:val="435"/>
          <w:jc w:val="center"/>
        </w:trPr>
        <w:tc>
          <w:tcPr>
            <w:tcW w:w="201" w:type="pct"/>
            <w:shd w:val="clear" w:color="auto" w:fill="auto"/>
            <w:vAlign w:val="center"/>
          </w:tcPr>
          <w:p w14:paraId="5E956A7B" w14:textId="77777777" w:rsidR="001735B4" w:rsidRPr="00FF231E" w:rsidRDefault="001735B4" w:rsidP="00D1418D">
            <w:pPr>
              <w:spacing w:after="0" w:line="240" w:lineRule="auto"/>
              <w:jc w:val="both"/>
              <w:rPr>
                <w:sz w:val="22"/>
                <w:szCs w:val="22"/>
              </w:rPr>
            </w:pPr>
            <w:r w:rsidRPr="00FF231E">
              <w:rPr>
                <w:sz w:val="22"/>
                <w:szCs w:val="22"/>
              </w:rPr>
              <w:t>B</w:t>
            </w:r>
          </w:p>
        </w:tc>
        <w:tc>
          <w:tcPr>
            <w:tcW w:w="360" w:type="pct"/>
            <w:shd w:val="clear" w:color="auto" w:fill="auto"/>
            <w:vAlign w:val="center"/>
          </w:tcPr>
          <w:p w14:paraId="2522D550" w14:textId="77777777" w:rsidR="001735B4" w:rsidRPr="00FF231E" w:rsidRDefault="001735B4" w:rsidP="00D1418D">
            <w:pPr>
              <w:spacing w:after="0" w:line="240" w:lineRule="auto"/>
              <w:jc w:val="both"/>
              <w:rPr>
                <w:sz w:val="22"/>
                <w:szCs w:val="22"/>
              </w:rPr>
            </w:pPr>
            <w:r w:rsidRPr="00FF231E">
              <w:rPr>
                <w:sz w:val="22"/>
                <w:szCs w:val="22"/>
              </w:rPr>
              <w:t>A</w:t>
            </w:r>
            <w:r w:rsidRPr="00FF231E">
              <w:rPr>
                <w:sz w:val="22"/>
                <w:szCs w:val="22"/>
                <w:lang w:val="bg-BG"/>
              </w:rPr>
              <w:t>397</w:t>
            </w:r>
          </w:p>
        </w:tc>
        <w:tc>
          <w:tcPr>
            <w:tcW w:w="580" w:type="pct"/>
            <w:shd w:val="clear" w:color="auto" w:fill="auto"/>
            <w:vAlign w:val="center"/>
          </w:tcPr>
          <w:p w14:paraId="445E35BB" w14:textId="77777777" w:rsidR="001735B4" w:rsidRPr="00FF231E" w:rsidRDefault="001735B4" w:rsidP="00D1418D">
            <w:pPr>
              <w:spacing w:after="0" w:line="240" w:lineRule="auto"/>
              <w:jc w:val="both"/>
              <w:rPr>
                <w:i/>
                <w:iCs/>
                <w:sz w:val="22"/>
                <w:szCs w:val="22"/>
              </w:rPr>
            </w:pPr>
            <w:r w:rsidRPr="00FF231E">
              <w:rPr>
                <w:i/>
                <w:iCs/>
                <w:sz w:val="22"/>
                <w:szCs w:val="22"/>
              </w:rPr>
              <w:t>Tadorna</w:t>
            </w:r>
          </w:p>
          <w:p w14:paraId="6D400E56" w14:textId="77777777" w:rsidR="001735B4" w:rsidRPr="00FF231E" w:rsidRDefault="001735B4" w:rsidP="00D1418D">
            <w:pPr>
              <w:spacing w:after="0" w:line="240" w:lineRule="auto"/>
              <w:jc w:val="both"/>
              <w:rPr>
                <w:i/>
                <w:iCs/>
                <w:sz w:val="22"/>
                <w:szCs w:val="22"/>
              </w:rPr>
            </w:pPr>
            <w:r w:rsidRPr="00FF231E">
              <w:rPr>
                <w:i/>
                <w:iCs/>
                <w:sz w:val="22"/>
                <w:szCs w:val="22"/>
              </w:rPr>
              <w:t>ferruginea</w:t>
            </w:r>
          </w:p>
          <w:p w14:paraId="4D72FD6A" w14:textId="77777777" w:rsidR="001735B4" w:rsidRPr="00FF231E" w:rsidRDefault="001735B4" w:rsidP="00D1418D">
            <w:pPr>
              <w:spacing w:after="0" w:line="240" w:lineRule="auto"/>
              <w:jc w:val="both"/>
              <w:rPr>
                <w:i/>
                <w:iCs/>
                <w:sz w:val="22"/>
                <w:szCs w:val="22"/>
              </w:rPr>
            </w:pPr>
          </w:p>
        </w:tc>
        <w:tc>
          <w:tcPr>
            <w:tcW w:w="177" w:type="pct"/>
            <w:shd w:val="clear" w:color="auto" w:fill="auto"/>
            <w:vAlign w:val="center"/>
          </w:tcPr>
          <w:p w14:paraId="4F70B53B" w14:textId="77777777" w:rsidR="001735B4" w:rsidRPr="00FF231E" w:rsidRDefault="001735B4" w:rsidP="00D1418D">
            <w:pPr>
              <w:spacing w:after="0" w:line="240" w:lineRule="auto"/>
              <w:jc w:val="both"/>
              <w:rPr>
                <w:sz w:val="22"/>
                <w:szCs w:val="22"/>
              </w:rPr>
            </w:pPr>
          </w:p>
        </w:tc>
        <w:tc>
          <w:tcPr>
            <w:tcW w:w="262" w:type="pct"/>
            <w:shd w:val="clear" w:color="auto" w:fill="auto"/>
            <w:vAlign w:val="center"/>
          </w:tcPr>
          <w:p w14:paraId="31E57D97" w14:textId="77777777" w:rsidR="001735B4" w:rsidRPr="00FF231E" w:rsidRDefault="001735B4" w:rsidP="00D1418D">
            <w:pPr>
              <w:spacing w:after="0" w:line="240" w:lineRule="auto"/>
              <w:jc w:val="both"/>
              <w:rPr>
                <w:b/>
                <w:bCs/>
                <w:sz w:val="22"/>
                <w:szCs w:val="22"/>
              </w:rPr>
            </w:pPr>
          </w:p>
        </w:tc>
        <w:tc>
          <w:tcPr>
            <w:tcW w:w="212" w:type="pct"/>
            <w:gridSpan w:val="2"/>
            <w:shd w:val="clear" w:color="auto" w:fill="auto"/>
            <w:vAlign w:val="center"/>
          </w:tcPr>
          <w:p w14:paraId="4C0FC593" w14:textId="77777777" w:rsidR="001735B4" w:rsidRPr="00FF231E" w:rsidRDefault="001735B4" w:rsidP="00D1418D">
            <w:pPr>
              <w:spacing w:after="0" w:line="240" w:lineRule="auto"/>
              <w:jc w:val="both"/>
              <w:rPr>
                <w:sz w:val="22"/>
                <w:szCs w:val="22"/>
              </w:rPr>
            </w:pPr>
            <w:r w:rsidRPr="00FF231E">
              <w:rPr>
                <w:sz w:val="22"/>
                <w:szCs w:val="22"/>
              </w:rPr>
              <w:t>c</w:t>
            </w:r>
          </w:p>
        </w:tc>
        <w:tc>
          <w:tcPr>
            <w:tcW w:w="311" w:type="pct"/>
            <w:shd w:val="clear" w:color="auto" w:fill="auto"/>
            <w:vAlign w:val="center"/>
          </w:tcPr>
          <w:p w14:paraId="141B6954"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2</w:t>
            </w:r>
          </w:p>
        </w:tc>
        <w:tc>
          <w:tcPr>
            <w:tcW w:w="330" w:type="pct"/>
            <w:shd w:val="clear" w:color="auto" w:fill="auto"/>
            <w:vAlign w:val="center"/>
          </w:tcPr>
          <w:p w14:paraId="7AA47595"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5</w:t>
            </w:r>
          </w:p>
        </w:tc>
        <w:tc>
          <w:tcPr>
            <w:tcW w:w="324" w:type="pct"/>
            <w:shd w:val="clear" w:color="auto" w:fill="auto"/>
            <w:vAlign w:val="center"/>
          </w:tcPr>
          <w:p w14:paraId="123FCC91" w14:textId="77777777" w:rsidR="001735B4" w:rsidRPr="00FF231E" w:rsidRDefault="001735B4" w:rsidP="00D1418D">
            <w:pPr>
              <w:spacing w:after="0" w:line="240" w:lineRule="auto"/>
              <w:jc w:val="both"/>
              <w:rPr>
                <w:sz w:val="22"/>
                <w:szCs w:val="22"/>
              </w:rPr>
            </w:pPr>
            <w:r w:rsidRPr="00FF231E">
              <w:rPr>
                <w:sz w:val="22"/>
                <w:szCs w:val="22"/>
              </w:rPr>
              <w:t>i</w:t>
            </w:r>
          </w:p>
        </w:tc>
        <w:tc>
          <w:tcPr>
            <w:tcW w:w="314" w:type="pct"/>
            <w:shd w:val="clear" w:color="auto" w:fill="auto"/>
            <w:vAlign w:val="center"/>
          </w:tcPr>
          <w:p w14:paraId="34979ED5" w14:textId="77777777" w:rsidR="001735B4" w:rsidRPr="00FF231E" w:rsidRDefault="001735B4" w:rsidP="00D1418D">
            <w:pPr>
              <w:spacing w:after="0" w:line="240" w:lineRule="auto"/>
              <w:jc w:val="both"/>
              <w:rPr>
                <w:bCs/>
                <w:sz w:val="22"/>
                <w:szCs w:val="22"/>
              </w:rPr>
            </w:pPr>
          </w:p>
        </w:tc>
        <w:tc>
          <w:tcPr>
            <w:tcW w:w="458" w:type="pct"/>
            <w:shd w:val="clear" w:color="auto" w:fill="auto"/>
            <w:vAlign w:val="center"/>
          </w:tcPr>
          <w:p w14:paraId="37B52826" w14:textId="77777777" w:rsidR="001735B4" w:rsidRPr="00FF231E" w:rsidRDefault="001735B4" w:rsidP="00D1418D">
            <w:pPr>
              <w:spacing w:after="0" w:line="240" w:lineRule="auto"/>
              <w:jc w:val="both"/>
              <w:rPr>
                <w:sz w:val="22"/>
                <w:szCs w:val="22"/>
              </w:rPr>
            </w:pPr>
            <w:r w:rsidRPr="00FF231E">
              <w:rPr>
                <w:sz w:val="22"/>
                <w:szCs w:val="22"/>
              </w:rPr>
              <w:t>G</w:t>
            </w:r>
          </w:p>
        </w:tc>
        <w:tc>
          <w:tcPr>
            <w:tcW w:w="536" w:type="pct"/>
            <w:gridSpan w:val="2"/>
            <w:shd w:val="clear" w:color="auto" w:fill="auto"/>
            <w:vAlign w:val="center"/>
          </w:tcPr>
          <w:p w14:paraId="3BD1FA52" w14:textId="77777777" w:rsidR="001735B4" w:rsidRPr="00FF231E" w:rsidRDefault="001346B4" w:rsidP="00D1418D">
            <w:pPr>
              <w:spacing w:after="0" w:line="240" w:lineRule="auto"/>
              <w:jc w:val="both"/>
              <w:rPr>
                <w:bCs/>
                <w:sz w:val="22"/>
                <w:szCs w:val="22"/>
              </w:rPr>
            </w:pPr>
            <w:r w:rsidRPr="00FF231E">
              <w:rPr>
                <w:bCs/>
                <w:sz w:val="22"/>
                <w:szCs w:val="22"/>
              </w:rPr>
              <w:t>С</w:t>
            </w:r>
          </w:p>
        </w:tc>
        <w:tc>
          <w:tcPr>
            <w:tcW w:w="339" w:type="pct"/>
            <w:shd w:val="clear" w:color="auto" w:fill="auto"/>
            <w:vAlign w:val="center"/>
          </w:tcPr>
          <w:p w14:paraId="017CDE54" w14:textId="77777777" w:rsidR="001735B4" w:rsidRPr="00FF231E" w:rsidRDefault="001735B4" w:rsidP="00D1418D">
            <w:pPr>
              <w:spacing w:after="0" w:line="240" w:lineRule="auto"/>
              <w:jc w:val="both"/>
              <w:rPr>
                <w:sz w:val="22"/>
                <w:szCs w:val="22"/>
              </w:rPr>
            </w:pPr>
            <w:r w:rsidRPr="00FF231E">
              <w:rPr>
                <w:sz w:val="22"/>
                <w:szCs w:val="22"/>
              </w:rPr>
              <w:t>B</w:t>
            </w:r>
          </w:p>
        </w:tc>
        <w:tc>
          <w:tcPr>
            <w:tcW w:w="283" w:type="pct"/>
            <w:shd w:val="clear" w:color="auto" w:fill="auto"/>
            <w:vAlign w:val="center"/>
          </w:tcPr>
          <w:p w14:paraId="2E69FB62" w14:textId="77777777" w:rsidR="001735B4" w:rsidRPr="00FF231E" w:rsidRDefault="001735B4" w:rsidP="00D1418D">
            <w:pPr>
              <w:spacing w:after="0" w:line="240" w:lineRule="auto"/>
              <w:jc w:val="both"/>
              <w:rPr>
                <w:sz w:val="22"/>
                <w:szCs w:val="22"/>
              </w:rPr>
            </w:pPr>
            <w:r w:rsidRPr="00FF231E">
              <w:rPr>
                <w:sz w:val="22"/>
                <w:szCs w:val="22"/>
              </w:rPr>
              <w:t>C</w:t>
            </w:r>
          </w:p>
        </w:tc>
        <w:tc>
          <w:tcPr>
            <w:tcW w:w="313" w:type="pct"/>
            <w:shd w:val="clear" w:color="auto" w:fill="auto"/>
            <w:vAlign w:val="center"/>
          </w:tcPr>
          <w:p w14:paraId="32DDA14A"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А</w:t>
            </w:r>
          </w:p>
        </w:tc>
      </w:tr>
      <w:tr w:rsidR="001735B4" w:rsidRPr="00FF231E" w14:paraId="6BF8E7C4" w14:textId="77777777" w:rsidTr="00753E03">
        <w:trPr>
          <w:trHeight w:val="56"/>
          <w:jc w:val="center"/>
        </w:trPr>
        <w:tc>
          <w:tcPr>
            <w:tcW w:w="201" w:type="pct"/>
            <w:shd w:val="clear" w:color="auto" w:fill="auto"/>
            <w:vAlign w:val="center"/>
          </w:tcPr>
          <w:p w14:paraId="2F203688" w14:textId="77777777" w:rsidR="001735B4" w:rsidRPr="00FF231E" w:rsidRDefault="001735B4" w:rsidP="00D1418D">
            <w:pPr>
              <w:spacing w:after="0" w:line="240" w:lineRule="auto"/>
              <w:jc w:val="both"/>
              <w:rPr>
                <w:sz w:val="22"/>
                <w:szCs w:val="22"/>
              </w:rPr>
            </w:pPr>
            <w:r w:rsidRPr="00FF231E">
              <w:rPr>
                <w:sz w:val="22"/>
                <w:szCs w:val="22"/>
              </w:rPr>
              <w:t>B</w:t>
            </w:r>
          </w:p>
        </w:tc>
        <w:tc>
          <w:tcPr>
            <w:tcW w:w="360" w:type="pct"/>
            <w:shd w:val="clear" w:color="auto" w:fill="auto"/>
            <w:vAlign w:val="center"/>
          </w:tcPr>
          <w:p w14:paraId="01D8CD69" w14:textId="77777777" w:rsidR="001735B4" w:rsidRPr="00FF231E" w:rsidRDefault="001735B4" w:rsidP="00D1418D">
            <w:pPr>
              <w:spacing w:after="0" w:line="240" w:lineRule="auto"/>
              <w:jc w:val="both"/>
              <w:rPr>
                <w:sz w:val="22"/>
                <w:szCs w:val="22"/>
                <w:lang w:val="bg-BG"/>
              </w:rPr>
            </w:pPr>
            <w:r w:rsidRPr="00FF231E">
              <w:rPr>
                <w:sz w:val="22"/>
                <w:szCs w:val="22"/>
              </w:rPr>
              <w:t>A</w:t>
            </w:r>
            <w:r w:rsidRPr="00FF231E">
              <w:rPr>
                <w:sz w:val="22"/>
                <w:szCs w:val="22"/>
                <w:lang w:val="bg-BG"/>
              </w:rPr>
              <w:t>397</w:t>
            </w:r>
          </w:p>
        </w:tc>
        <w:tc>
          <w:tcPr>
            <w:tcW w:w="580" w:type="pct"/>
            <w:shd w:val="clear" w:color="auto" w:fill="auto"/>
            <w:vAlign w:val="center"/>
          </w:tcPr>
          <w:p w14:paraId="754CEBFD" w14:textId="77777777" w:rsidR="001735B4" w:rsidRPr="00FF231E" w:rsidRDefault="001735B4" w:rsidP="00D1418D">
            <w:pPr>
              <w:spacing w:after="0" w:line="240" w:lineRule="auto"/>
              <w:jc w:val="both"/>
              <w:rPr>
                <w:i/>
                <w:iCs/>
                <w:sz w:val="22"/>
                <w:szCs w:val="22"/>
              </w:rPr>
            </w:pPr>
            <w:r w:rsidRPr="00FF231E">
              <w:rPr>
                <w:i/>
                <w:iCs/>
                <w:sz w:val="22"/>
                <w:szCs w:val="22"/>
              </w:rPr>
              <w:t>Tadorna</w:t>
            </w:r>
          </w:p>
          <w:p w14:paraId="2306479E" w14:textId="77777777" w:rsidR="001735B4" w:rsidRPr="00FF231E" w:rsidRDefault="001735B4" w:rsidP="00D1418D">
            <w:pPr>
              <w:spacing w:after="0" w:line="240" w:lineRule="auto"/>
              <w:jc w:val="both"/>
              <w:rPr>
                <w:i/>
                <w:iCs/>
                <w:sz w:val="22"/>
                <w:szCs w:val="22"/>
              </w:rPr>
            </w:pPr>
            <w:r w:rsidRPr="00FF231E">
              <w:rPr>
                <w:i/>
                <w:iCs/>
                <w:sz w:val="22"/>
                <w:szCs w:val="22"/>
              </w:rPr>
              <w:t>ferruginea</w:t>
            </w:r>
          </w:p>
        </w:tc>
        <w:tc>
          <w:tcPr>
            <w:tcW w:w="177" w:type="pct"/>
            <w:shd w:val="clear" w:color="auto" w:fill="auto"/>
            <w:vAlign w:val="center"/>
          </w:tcPr>
          <w:p w14:paraId="42F648CC" w14:textId="77777777" w:rsidR="001735B4" w:rsidRPr="00FF231E" w:rsidRDefault="001735B4" w:rsidP="00D1418D">
            <w:pPr>
              <w:spacing w:after="0" w:line="240" w:lineRule="auto"/>
              <w:jc w:val="both"/>
              <w:rPr>
                <w:sz w:val="22"/>
                <w:szCs w:val="22"/>
              </w:rPr>
            </w:pPr>
          </w:p>
        </w:tc>
        <w:tc>
          <w:tcPr>
            <w:tcW w:w="262" w:type="pct"/>
            <w:shd w:val="clear" w:color="auto" w:fill="auto"/>
            <w:vAlign w:val="center"/>
          </w:tcPr>
          <w:p w14:paraId="7D539020" w14:textId="77777777" w:rsidR="001735B4" w:rsidRPr="00FF231E" w:rsidRDefault="001735B4" w:rsidP="00D1418D">
            <w:pPr>
              <w:spacing w:after="0" w:line="240" w:lineRule="auto"/>
              <w:jc w:val="both"/>
              <w:rPr>
                <w:b/>
                <w:bCs/>
                <w:sz w:val="22"/>
                <w:szCs w:val="22"/>
              </w:rPr>
            </w:pPr>
          </w:p>
        </w:tc>
        <w:tc>
          <w:tcPr>
            <w:tcW w:w="212" w:type="pct"/>
            <w:gridSpan w:val="2"/>
            <w:shd w:val="clear" w:color="auto" w:fill="auto"/>
            <w:vAlign w:val="center"/>
          </w:tcPr>
          <w:p w14:paraId="09CD098C" w14:textId="77777777" w:rsidR="001735B4" w:rsidRPr="00FF231E" w:rsidRDefault="001735B4" w:rsidP="00D1418D">
            <w:pPr>
              <w:spacing w:after="0" w:line="240" w:lineRule="auto"/>
              <w:jc w:val="both"/>
              <w:rPr>
                <w:sz w:val="22"/>
                <w:szCs w:val="22"/>
              </w:rPr>
            </w:pPr>
            <w:r w:rsidRPr="00FF231E">
              <w:rPr>
                <w:sz w:val="22"/>
                <w:szCs w:val="22"/>
              </w:rPr>
              <w:t>w</w:t>
            </w:r>
          </w:p>
        </w:tc>
        <w:tc>
          <w:tcPr>
            <w:tcW w:w="311" w:type="pct"/>
            <w:shd w:val="clear" w:color="auto" w:fill="auto"/>
            <w:vAlign w:val="center"/>
          </w:tcPr>
          <w:p w14:paraId="19F40552" w14:textId="77777777" w:rsidR="001735B4" w:rsidRPr="00FF231E" w:rsidRDefault="001735B4" w:rsidP="00D1418D">
            <w:pPr>
              <w:spacing w:after="0" w:line="240" w:lineRule="auto"/>
              <w:jc w:val="both"/>
              <w:rPr>
                <w:b/>
                <w:bCs/>
                <w:sz w:val="22"/>
                <w:szCs w:val="22"/>
                <w:lang w:val="bg-BG"/>
              </w:rPr>
            </w:pPr>
          </w:p>
        </w:tc>
        <w:tc>
          <w:tcPr>
            <w:tcW w:w="330" w:type="pct"/>
            <w:shd w:val="clear" w:color="auto" w:fill="auto"/>
            <w:vAlign w:val="center"/>
          </w:tcPr>
          <w:p w14:paraId="417CDCE0"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8</w:t>
            </w:r>
          </w:p>
        </w:tc>
        <w:tc>
          <w:tcPr>
            <w:tcW w:w="324" w:type="pct"/>
            <w:shd w:val="clear" w:color="auto" w:fill="auto"/>
            <w:vAlign w:val="center"/>
          </w:tcPr>
          <w:p w14:paraId="6E325F27" w14:textId="77777777" w:rsidR="001735B4" w:rsidRPr="00FF231E" w:rsidRDefault="001735B4" w:rsidP="00D1418D">
            <w:pPr>
              <w:spacing w:after="0" w:line="240" w:lineRule="auto"/>
              <w:jc w:val="both"/>
              <w:rPr>
                <w:sz w:val="22"/>
                <w:szCs w:val="22"/>
              </w:rPr>
            </w:pPr>
            <w:r w:rsidRPr="00FF231E">
              <w:rPr>
                <w:sz w:val="22"/>
                <w:szCs w:val="22"/>
              </w:rPr>
              <w:t>i</w:t>
            </w:r>
          </w:p>
        </w:tc>
        <w:tc>
          <w:tcPr>
            <w:tcW w:w="314" w:type="pct"/>
            <w:shd w:val="clear" w:color="auto" w:fill="auto"/>
            <w:vAlign w:val="center"/>
          </w:tcPr>
          <w:p w14:paraId="1D795CF2" w14:textId="77777777" w:rsidR="001735B4" w:rsidRPr="00FF231E" w:rsidRDefault="001735B4" w:rsidP="00D1418D">
            <w:pPr>
              <w:spacing w:after="0" w:line="240" w:lineRule="auto"/>
              <w:jc w:val="both"/>
              <w:rPr>
                <w:bCs/>
                <w:sz w:val="22"/>
                <w:szCs w:val="22"/>
              </w:rPr>
            </w:pPr>
          </w:p>
        </w:tc>
        <w:tc>
          <w:tcPr>
            <w:tcW w:w="458" w:type="pct"/>
            <w:shd w:val="clear" w:color="auto" w:fill="auto"/>
            <w:vAlign w:val="center"/>
          </w:tcPr>
          <w:p w14:paraId="53EF7A78" w14:textId="77777777" w:rsidR="001735B4" w:rsidRPr="00FF231E" w:rsidRDefault="001735B4" w:rsidP="00D1418D">
            <w:pPr>
              <w:spacing w:after="0" w:line="240" w:lineRule="auto"/>
              <w:jc w:val="both"/>
              <w:rPr>
                <w:sz w:val="22"/>
                <w:szCs w:val="22"/>
              </w:rPr>
            </w:pPr>
            <w:r w:rsidRPr="00FF231E">
              <w:rPr>
                <w:sz w:val="22"/>
                <w:szCs w:val="22"/>
              </w:rPr>
              <w:t>G</w:t>
            </w:r>
          </w:p>
        </w:tc>
        <w:tc>
          <w:tcPr>
            <w:tcW w:w="536" w:type="pct"/>
            <w:gridSpan w:val="2"/>
            <w:shd w:val="clear" w:color="auto" w:fill="auto"/>
            <w:vAlign w:val="center"/>
          </w:tcPr>
          <w:p w14:paraId="253A1D2B" w14:textId="77777777" w:rsidR="001735B4" w:rsidRPr="00FF231E" w:rsidRDefault="001735B4" w:rsidP="00D1418D">
            <w:pPr>
              <w:spacing w:after="0" w:line="240" w:lineRule="auto"/>
              <w:jc w:val="both"/>
              <w:rPr>
                <w:bCs/>
                <w:sz w:val="22"/>
                <w:szCs w:val="22"/>
              </w:rPr>
            </w:pPr>
            <w:r w:rsidRPr="00FF231E">
              <w:rPr>
                <w:bCs/>
                <w:sz w:val="22"/>
                <w:szCs w:val="22"/>
              </w:rPr>
              <w:t>C</w:t>
            </w:r>
          </w:p>
        </w:tc>
        <w:tc>
          <w:tcPr>
            <w:tcW w:w="339" w:type="pct"/>
            <w:shd w:val="clear" w:color="auto" w:fill="auto"/>
            <w:vAlign w:val="center"/>
          </w:tcPr>
          <w:p w14:paraId="417DD0B7" w14:textId="77777777" w:rsidR="001735B4" w:rsidRPr="00FF231E" w:rsidRDefault="001735B4" w:rsidP="00D1418D">
            <w:pPr>
              <w:spacing w:after="0" w:line="240" w:lineRule="auto"/>
              <w:jc w:val="both"/>
              <w:rPr>
                <w:sz w:val="22"/>
                <w:szCs w:val="22"/>
              </w:rPr>
            </w:pPr>
            <w:r w:rsidRPr="00FF231E">
              <w:rPr>
                <w:sz w:val="22"/>
                <w:szCs w:val="22"/>
              </w:rPr>
              <w:t>B</w:t>
            </w:r>
          </w:p>
        </w:tc>
        <w:tc>
          <w:tcPr>
            <w:tcW w:w="283" w:type="pct"/>
            <w:shd w:val="clear" w:color="auto" w:fill="auto"/>
            <w:vAlign w:val="center"/>
          </w:tcPr>
          <w:p w14:paraId="12BCCB02" w14:textId="77777777" w:rsidR="001735B4" w:rsidRPr="00FF231E" w:rsidRDefault="001735B4" w:rsidP="00D1418D">
            <w:pPr>
              <w:spacing w:after="0" w:line="240" w:lineRule="auto"/>
              <w:jc w:val="both"/>
              <w:rPr>
                <w:sz w:val="22"/>
                <w:szCs w:val="22"/>
              </w:rPr>
            </w:pPr>
            <w:r w:rsidRPr="00FF231E">
              <w:rPr>
                <w:sz w:val="22"/>
                <w:szCs w:val="22"/>
              </w:rPr>
              <w:t>C</w:t>
            </w:r>
          </w:p>
        </w:tc>
        <w:tc>
          <w:tcPr>
            <w:tcW w:w="313" w:type="pct"/>
            <w:shd w:val="clear" w:color="auto" w:fill="auto"/>
            <w:vAlign w:val="center"/>
          </w:tcPr>
          <w:p w14:paraId="6FC4CCFD"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А</w:t>
            </w:r>
          </w:p>
        </w:tc>
      </w:tr>
      <w:tr w:rsidR="00753E03" w:rsidRPr="00FF231E" w14:paraId="0F0F2BC7" w14:textId="77777777" w:rsidTr="00753E03">
        <w:trPr>
          <w:trHeight w:val="56"/>
          <w:jc w:val="center"/>
        </w:trPr>
        <w:tc>
          <w:tcPr>
            <w:tcW w:w="201" w:type="pct"/>
            <w:shd w:val="clear" w:color="auto" w:fill="auto"/>
            <w:vAlign w:val="center"/>
          </w:tcPr>
          <w:p w14:paraId="46E02CBC" w14:textId="77777777" w:rsidR="00753E03" w:rsidRPr="00FF231E" w:rsidRDefault="00753E03" w:rsidP="00D1418D">
            <w:pPr>
              <w:spacing w:after="0" w:line="240" w:lineRule="auto"/>
              <w:jc w:val="both"/>
              <w:rPr>
                <w:color w:val="FF0000"/>
                <w:sz w:val="22"/>
                <w:szCs w:val="22"/>
              </w:rPr>
            </w:pPr>
            <w:r w:rsidRPr="00FF231E">
              <w:rPr>
                <w:color w:val="FF0000"/>
                <w:sz w:val="22"/>
                <w:szCs w:val="22"/>
              </w:rPr>
              <w:t>B</w:t>
            </w:r>
          </w:p>
        </w:tc>
        <w:tc>
          <w:tcPr>
            <w:tcW w:w="360" w:type="pct"/>
            <w:shd w:val="clear" w:color="auto" w:fill="auto"/>
            <w:vAlign w:val="center"/>
          </w:tcPr>
          <w:p w14:paraId="2120FCBE" w14:textId="77777777" w:rsidR="00753E03" w:rsidRPr="00FF231E" w:rsidRDefault="00753E03" w:rsidP="00D1418D">
            <w:pPr>
              <w:spacing w:after="0" w:line="240" w:lineRule="auto"/>
              <w:jc w:val="both"/>
              <w:rPr>
                <w:color w:val="FF0000"/>
                <w:sz w:val="22"/>
                <w:szCs w:val="22"/>
                <w:lang w:val="bg-BG"/>
              </w:rPr>
            </w:pPr>
            <w:r w:rsidRPr="00FF231E">
              <w:rPr>
                <w:color w:val="FF0000"/>
                <w:sz w:val="22"/>
                <w:szCs w:val="22"/>
              </w:rPr>
              <w:t>A</w:t>
            </w:r>
            <w:r w:rsidRPr="00FF231E">
              <w:rPr>
                <w:color w:val="FF0000"/>
                <w:sz w:val="22"/>
                <w:szCs w:val="22"/>
                <w:lang w:val="bg-BG"/>
              </w:rPr>
              <w:t>397</w:t>
            </w:r>
          </w:p>
        </w:tc>
        <w:tc>
          <w:tcPr>
            <w:tcW w:w="580" w:type="pct"/>
            <w:shd w:val="clear" w:color="auto" w:fill="auto"/>
            <w:vAlign w:val="center"/>
          </w:tcPr>
          <w:p w14:paraId="098CD3B4" w14:textId="77777777" w:rsidR="00753E03" w:rsidRPr="00FF231E" w:rsidRDefault="00753E03" w:rsidP="00D1418D">
            <w:pPr>
              <w:spacing w:after="0" w:line="240" w:lineRule="auto"/>
              <w:jc w:val="both"/>
              <w:rPr>
                <w:i/>
                <w:iCs/>
                <w:color w:val="FF0000"/>
                <w:sz w:val="22"/>
                <w:szCs w:val="22"/>
              </w:rPr>
            </w:pPr>
            <w:r w:rsidRPr="00FF231E">
              <w:rPr>
                <w:i/>
                <w:iCs/>
                <w:color w:val="FF0000"/>
                <w:sz w:val="22"/>
                <w:szCs w:val="22"/>
              </w:rPr>
              <w:t>Tadorna</w:t>
            </w:r>
          </w:p>
          <w:p w14:paraId="7AA24939" w14:textId="77777777" w:rsidR="00753E03" w:rsidRPr="00FF231E" w:rsidRDefault="00753E03" w:rsidP="00D1418D">
            <w:pPr>
              <w:spacing w:after="0" w:line="240" w:lineRule="auto"/>
              <w:jc w:val="both"/>
              <w:rPr>
                <w:i/>
                <w:iCs/>
                <w:color w:val="FF0000"/>
                <w:sz w:val="22"/>
                <w:szCs w:val="22"/>
              </w:rPr>
            </w:pPr>
            <w:r w:rsidRPr="00FF231E">
              <w:rPr>
                <w:i/>
                <w:iCs/>
                <w:color w:val="FF0000"/>
                <w:sz w:val="22"/>
                <w:szCs w:val="22"/>
              </w:rPr>
              <w:t>ferruginea</w:t>
            </w:r>
          </w:p>
        </w:tc>
        <w:tc>
          <w:tcPr>
            <w:tcW w:w="177" w:type="pct"/>
            <w:shd w:val="clear" w:color="auto" w:fill="auto"/>
            <w:vAlign w:val="center"/>
          </w:tcPr>
          <w:p w14:paraId="3EE00FAF" w14:textId="77777777" w:rsidR="00753E03" w:rsidRPr="00FF231E" w:rsidRDefault="00753E03" w:rsidP="00D1418D">
            <w:pPr>
              <w:spacing w:after="0" w:line="240" w:lineRule="auto"/>
              <w:jc w:val="both"/>
              <w:rPr>
                <w:color w:val="FF0000"/>
                <w:sz w:val="22"/>
                <w:szCs w:val="22"/>
              </w:rPr>
            </w:pPr>
          </w:p>
        </w:tc>
        <w:tc>
          <w:tcPr>
            <w:tcW w:w="262" w:type="pct"/>
            <w:shd w:val="clear" w:color="auto" w:fill="auto"/>
            <w:vAlign w:val="center"/>
          </w:tcPr>
          <w:p w14:paraId="34C68FB5" w14:textId="77777777" w:rsidR="00753E03" w:rsidRPr="00FF231E" w:rsidRDefault="00753E03" w:rsidP="00D1418D">
            <w:pPr>
              <w:spacing w:after="0" w:line="240" w:lineRule="auto"/>
              <w:jc w:val="both"/>
              <w:rPr>
                <w:b/>
                <w:bCs/>
                <w:color w:val="FF0000"/>
                <w:sz w:val="22"/>
                <w:szCs w:val="22"/>
              </w:rPr>
            </w:pPr>
          </w:p>
        </w:tc>
        <w:tc>
          <w:tcPr>
            <w:tcW w:w="212" w:type="pct"/>
            <w:gridSpan w:val="2"/>
            <w:shd w:val="clear" w:color="auto" w:fill="auto"/>
            <w:vAlign w:val="center"/>
          </w:tcPr>
          <w:p w14:paraId="4083D225" w14:textId="77777777" w:rsidR="00753E03" w:rsidRPr="00FF231E" w:rsidRDefault="00753E03" w:rsidP="00D1418D">
            <w:pPr>
              <w:spacing w:after="0" w:line="240" w:lineRule="auto"/>
              <w:jc w:val="both"/>
              <w:rPr>
                <w:color w:val="FF0000"/>
                <w:sz w:val="22"/>
                <w:szCs w:val="22"/>
                <w:lang w:val="en-GB"/>
              </w:rPr>
            </w:pPr>
            <w:r w:rsidRPr="00FF231E">
              <w:rPr>
                <w:color w:val="FF0000"/>
                <w:sz w:val="22"/>
                <w:szCs w:val="22"/>
                <w:lang w:val="en-GB"/>
              </w:rPr>
              <w:t>r</w:t>
            </w:r>
          </w:p>
        </w:tc>
        <w:tc>
          <w:tcPr>
            <w:tcW w:w="311" w:type="pct"/>
            <w:shd w:val="clear" w:color="auto" w:fill="auto"/>
            <w:vAlign w:val="center"/>
          </w:tcPr>
          <w:p w14:paraId="1C21A28C" w14:textId="77777777" w:rsidR="00753E03" w:rsidRPr="00FF231E" w:rsidRDefault="00753E03" w:rsidP="00D1418D">
            <w:pPr>
              <w:spacing w:after="0" w:line="240" w:lineRule="auto"/>
              <w:jc w:val="both"/>
              <w:rPr>
                <w:b/>
                <w:bCs/>
                <w:color w:val="FF0000"/>
                <w:sz w:val="22"/>
                <w:szCs w:val="22"/>
                <w:lang w:val="bg-BG"/>
              </w:rPr>
            </w:pPr>
          </w:p>
        </w:tc>
        <w:tc>
          <w:tcPr>
            <w:tcW w:w="330" w:type="pct"/>
            <w:shd w:val="clear" w:color="auto" w:fill="auto"/>
            <w:vAlign w:val="center"/>
          </w:tcPr>
          <w:p w14:paraId="516584D0" w14:textId="77777777" w:rsidR="00753E03" w:rsidRPr="00FF231E" w:rsidRDefault="00753E03" w:rsidP="00D1418D">
            <w:pPr>
              <w:spacing w:after="0" w:line="240" w:lineRule="auto"/>
              <w:jc w:val="both"/>
              <w:rPr>
                <w:bCs/>
                <w:color w:val="FF0000"/>
                <w:sz w:val="22"/>
                <w:szCs w:val="22"/>
                <w:lang w:val="en-GB"/>
              </w:rPr>
            </w:pPr>
            <w:r w:rsidRPr="00FF231E">
              <w:rPr>
                <w:bCs/>
                <w:color w:val="FF0000"/>
                <w:sz w:val="22"/>
                <w:szCs w:val="22"/>
                <w:lang w:val="en-GB"/>
              </w:rPr>
              <w:t>1</w:t>
            </w:r>
          </w:p>
        </w:tc>
        <w:tc>
          <w:tcPr>
            <w:tcW w:w="324" w:type="pct"/>
            <w:shd w:val="clear" w:color="auto" w:fill="auto"/>
            <w:vAlign w:val="center"/>
          </w:tcPr>
          <w:p w14:paraId="3EA502FE" w14:textId="77777777" w:rsidR="00753E03" w:rsidRPr="00FF231E" w:rsidRDefault="00753E03" w:rsidP="00D1418D">
            <w:pPr>
              <w:spacing w:after="0" w:line="240" w:lineRule="auto"/>
              <w:jc w:val="both"/>
              <w:rPr>
                <w:color w:val="FF0000"/>
                <w:sz w:val="22"/>
                <w:szCs w:val="22"/>
              </w:rPr>
            </w:pPr>
            <w:r w:rsidRPr="00FF231E">
              <w:rPr>
                <w:color w:val="FF0000"/>
                <w:sz w:val="22"/>
                <w:szCs w:val="22"/>
              </w:rPr>
              <w:t>p</w:t>
            </w:r>
          </w:p>
        </w:tc>
        <w:tc>
          <w:tcPr>
            <w:tcW w:w="314" w:type="pct"/>
            <w:shd w:val="clear" w:color="auto" w:fill="auto"/>
            <w:vAlign w:val="center"/>
          </w:tcPr>
          <w:p w14:paraId="5B70A589" w14:textId="77777777" w:rsidR="00753E03" w:rsidRPr="00FF231E" w:rsidRDefault="00753E03" w:rsidP="00D1418D">
            <w:pPr>
              <w:spacing w:after="0" w:line="240" w:lineRule="auto"/>
              <w:jc w:val="both"/>
              <w:rPr>
                <w:bCs/>
                <w:color w:val="FF0000"/>
                <w:sz w:val="22"/>
                <w:szCs w:val="22"/>
              </w:rPr>
            </w:pPr>
          </w:p>
        </w:tc>
        <w:tc>
          <w:tcPr>
            <w:tcW w:w="458" w:type="pct"/>
            <w:shd w:val="clear" w:color="auto" w:fill="auto"/>
            <w:vAlign w:val="center"/>
          </w:tcPr>
          <w:p w14:paraId="0B8B5BC1" w14:textId="77777777" w:rsidR="00753E03" w:rsidRPr="00FF231E" w:rsidRDefault="00753E03" w:rsidP="00D1418D">
            <w:pPr>
              <w:spacing w:after="0" w:line="240" w:lineRule="auto"/>
              <w:jc w:val="both"/>
              <w:rPr>
                <w:color w:val="FF0000"/>
                <w:sz w:val="22"/>
                <w:szCs w:val="22"/>
              </w:rPr>
            </w:pPr>
            <w:r w:rsidRPr="00FF231E">
              <w:rPr>
                <w:color w:val="FF0000"/>
                <w:sz w:val="22"/>
                <w:szCs w:val="22"/>
              </w:rPr>
              <w:t>G</w:t>
            </w:r>
          </w:p>
        </w:tc>
        <w:tc>
          <w:tcPr>
            <w:tcW w:w="536" w:type="pct"/>
            <w:gridSpan w:val="2"/>
            <w:shd w:val="clear" w:color="auto" w:fill="auto"/>
            <w:vAlign w:val="center"/>
          </w:tcPr>
          <w:p w14:paraId="7C4BAC90" w14:textId="77777777" w:rsidR="00753E03" w:rsidRPr="00FF231E" w:rsidRDefault="00753E03" w:rsidP="00D1418D">
            <w:pPr>
              <w:spacing w:after="0" w:line="240" w:lineRule="auto"/>
              <w:jc w:val="both"/>
              <w:rPr>
                <w:bCs/>
                <w:color w:val="FF0000"/>
                <w:sz w:val="22"/>
                <w:szCs w:val="22"/>
              </w:rPr>
            </w:pPr>
            <w:r w:rsidRPr="00FF231E">
              <w:rPr>
                <w:bCs/>
                <w:color w:val="FF0000"/>
                <w:sz w:val="22"/>
                <w:szCs w:val="22"/>
              </w:rPr>
              <w:t>C</w:t>
            </w:r>
          </w:p>
        </w:tc>
        <w:tc>
          <w:tcPr>
            <w:tcW w:w="339" w:type="pct"/>
            <w:shd w:val="clear" w:color="auto" w:fill="auto"/>
            <w:vAlign w:val="center"/>
          </w:tcPr>
          <w:p w14:paraId="7E280C04" w14:textId="77777777" w:rsidR="00753E03" w:rsidRPr="00FF231E" w:rsidRDefault="00753E03" w:rsidP="00D1418D">
            <w:pPr>
              <w:spacing w:after="0" w:line="240" w:lineRule="auto"/>
              <w:jc w:val="both"/>
              <w:rPr>
                <w:color w:val="FF0000"/>
                <w:sz w:val="22"/>
                <w:szCs w:val="22"/>
              </w:rPr>
            </w:pPr>
            <w:r w:rsidRPr="00FF231E">
              <w:rPr>
                <w:color w:val="FF0000"/>
                <w:sz w:val="22"/>
                <w:szCs w:val="22"/>
              </w:rPr>
              <w:t>B</w:t>
            </w:r>
          </w:p>
        </w:tc>
        <w:tc>
          <w:tcPr>
            <w:tcW w:w="283" w:type="pct"/>
            <w:shd w:val="clear" w:color="auto" w:fill="auto"/>
            <w:vAlign w:val="center"/>
          </w:tcPr>
          <w:p w14:paraId="6161F175" w14:textId="77777777" w:rsidR="00753E03" w:rsidRPr="00FF231E" w:rsidRDefault="00753E03" w:rsidP="00D1418D">
            <w:pPr>
              <w:spacing w:after="0" w:line="240" w:lineRule="auto"/>
              <w:jc w:val="both"/>
              <w:rPr>
                <w:color w:val="FF0000"/>
                <w:sz w:val="22"/>
                <w:szCs w:val="22"/>
              </w:rPr>
            </w:pPr>
            <w:r w:rsidRPr="00FF231E">
              <w:rPr>
                <w:color w:val="FF0000"/>
                <w:sz w:val="22"/>
                <w:szCs w:val="22"/>
              </w:rPr>
              <w:t>C</w:t>
            </w:r>
          </w:p>
        </w:tc>
        <w:tc>
          <w:tcPr>
            <w:tcW w:w="313" w:type="pct"/>
            <w:shd w:val="clear" w:color="auto" w:fill="auto"/>
            <w:vAlign w:val="center"/>
          </w:tcPr>
          <w:p w14:paraId="05790706" w14:textId="77777777" w:rsidR="00753E03" w:rsidRPr="00FF231E" w:rsidRDefault="00753E03" w:rsidP="00D1418D">
            <w:pPr>
              <w:spacing w:after="0" w:line="240" w:lineRule="auto"/>
              <w:jc w:val="both"/>
              <w:rPr>
                <w:bCs/>
                <w:color w:val="FF0000"/>
                <w:sz w:val="22"/>
                <w:szCs w:val="22"/>
                <w:lang w:val="bg-BG"/>
              </w:rPr>
            </w:pPr>
            <w:r w:rsidRPr="00FF231E">
              <w:rPr>
                <w:bCs/>
                <w:color w:val="FF0000"/>
                <w:sz w:val="22"/>
                <w:szCs w:val="22"/>
                <w:lang w:val="bg-BG"/>
              </w:rPr>
              <w:t>А</w:t>
            </w:r>
          </w:p>
        </w:tc>
      </w:tr>
    </w:tbl>
    <w:p w14:paraId="540F266B" w14:textId="77777777" w:rsidR="001735B4" w:rsidRPr="001346B4" w:rsidRDefault="001735B4" w:rsidP="00D1418D">
      <w:pPr>
        <w:spacing w:after="120" w:line="240" w:lineRule="auto"/>
        <w:jc w:val="both"/>
        <w:rPr>
          <w:lang w:val="bg-BG"/>
        </w:rPr>
      </w:pPr>
    </w:p>
    <w:p w14:paraId="6441A864" w14:textId="77777777" w:rsidR="00C5478B" w:rsidRPr="00C5478B" w:rsidRDefault="00045B36" w:rsidP="00D1418D">
      <w:pPr>
        <w:pStyle w:val="Heading1"/>
        <w:jc w:val="both"/>
        <w:rPr>
          <w:lang w:val="bg-BG"/>
        </w:rPr>
      </w:pPr>
      <w:bookmarkStart w:id="116" w:name="_Toc89106080"/>
      <w:bookmarkStart w:id="117" w:name="_Toc98741919"/>
      <w:bookmarkStart w:id="118" w:name="_Toc116032936"/>
      <w:bookmarkStart w:id="119" w:name="_Toc116035238"/>
      <w:bookmarkStart w:id="120" w:name="_Toc133142601"/>
      <w:r>
        <w:rPr>
          <w:lang w:val="bg-BG"/>
        </w:rPr>
        <w:t>Специфични цели за А855</w:t>
      </w:r>
      <w:r w:rsidR="00C5478B" w:rsidRPr="00C5478B">
        <w:rPr>
          <w:lang w:val="bg-BG"/>
        </w:rPr>
        <w:t xml:space="preserve"> </w:t>
      </w:r>
      <w:r w:rsidR="00C5478B" w:rsidRPr="00C5478B">
        <w:rPr>
          <w:i/>
          <w:iCs/>
          <w:lang w:val="bg-BG"/>
        </w:rPr>
        <w:t>Mareca penelope</w:t>
      </w:r>
      <w:r w:rsidR="00C5478B" w:rsidRPr="00C5478B">
        <w:rPr>
          <w:lang w:val="bg-BG"/>
        </w:rPr>
        <w:t xml:space="preserve"> (фиш)</w:t>
      </w:r>
      <w:bookmarkEnd w:id="116"/>
      <w:bookmarkEnd w:id="117"/>
      <w:bookmarkEnd w:id="118"/>
      <w:bookmarkEnd w:id="119"/>
      <w:bookmarkEnd w:id="120"/>
    </w:p>
    <w:p w14:paraId="45E5F625" w14:textId="77777777" w:rsidR="00045B36" w:rsidRDefault="00045B36" w:rsidP="00D1418D">
      <w:pPr>
        <w:spacing w:after="120" w:line="240" w:lineRule="auto"/>
        <w:jc w:val="both"/>
        <w:rPr>
          <w:b/>
          <w:bCs/>
          <w:lang w:val="bg-BG"/>
        </w:rPr>
      </w:pPr>
    </w:p>
    <w:p w14:paraId="4C0276B2" w14:textId="1E4FFEC3" w:rsidR="00C12AC7" w:rsidRDefault="00C12AC7" w:rsidP="008741AF">
      <w:pPr>
        <w:pStyle w:val="ListParagraph"/>
        <w:numPr>
          <w:ilvl w:val="0"/>
          <w:numId w:val="52"/>
        </w:numPr>
        <w:spacing w:after="120" w:line="240" w:lineRule="auto"/>
        <w:ind w:left="0" w:hanging="357"/>
        <w:contextualSpacing w:val="0"/>
        <w:jc w:val="both"/>
        <w:rPr>
          <w:b/>
          <w:bCs/>
          <w:lang w:val="bg-BG"/>
        </w:rPr>
      </w:pPr>
      <w:r>
        <w:rPr>
          <w:b/>
          <w:bCs/>
          <w:lang w:val="bg-BG"/>
        </w:rPr>
        <w:t>Код и наименование на вида</w:t>
      </w:r>
    </w:p>
    <w:p w14:paraId="7DED4C50" w14:textId="1AD2A07F" w:rsidR="00C12AC7" w:rsidRPr="008741AF" w:rsidRDefault="00C12AC7" w:rsidP="008741AF">
      <w:pPr>
        <w:pStyle w:val="ListParagraph"/>
        <w:spacing w:after="120" w:line="240" w:lineRule="auto"/>
        <w:ind w:left="0"/>
        <w:contextualSpacing w:val="0"/>
        <w:jc w:val="both"/>
        <w:rPr>
          <w:bCs/>
          <w:lang w:val="bg-BG"/>
        </w:rPr>
      </w:pPr>
      <w:r>
        <w:rPr>
          <w:lang w:val="bg-BG"/>
        </w:rPr>
        <w:t>А855</w:t>
      </w:r>
      <w:r w:rsidRPr="00C5478B">
        <w:rPr>
          <w:lang w:val="bg-BG"/>
        </w:rPr>
        <w:t xml:space="preserve"> </w:t>
      </w:r>
      <w:r w:rsidRPr="00C5478B">
        <w:rPr>
          <w:i/>
          <w:iCs/>
          <w:lang w:val="bg-BG"/>
        </w:rPr>
        <w:t>Mareca penelope</w:t>
      </w:r>
      <w:r w:rsidRPr="00C5478B">
        <w:rPr>
          <w:lang w:val="bg-BG"/>
        </w:rPr>
        <w:t xml:space="preserve"> (фиш)</w:t>
      </w:r>
    </w:p>
    <w:p w14:paraId="2220BFE9" w14:textId="2E81FE38" w:rsidR="00C5478B" w:rsidRPr="00045B36" w:rsidRDefault="00C5478B" w:rsidP="00D1418D">
      <w:pPr>
        <w:pStyle w:val="ListParagraph"/>
        <w:numPr>
          <w:ilvl w:val="0"/>
          <w:numId w:val="52"/>
        </w:numPr>
        <w:spacing w:after="120" w:line="240" w:lineRule="auto"/>
        <w:ind w:left="0"/>
        <w:jc w:val="both"/>
        <w:rPr>
          <w:b/>
          <w:bCs/>
          <w:lang w:val="bg-BG"/>
        </w:rPr>
      </w:pPr>
      <w:r w:rsidRPr="00045B36">
        <w:rPr>
          <w:b/>
          <w:bCs/>
          <w:lang w:val="bg-BG"/>
        </w:rPr>
        <w:t>Кратка характеристика на вида</w:t>
      </w:r>
    </w:p>
    <w:p w14:paraId="5D6F18A5" w14:textId="77777777" w:rsidR="00C5478B" w:rsidRPr="00C5478B" w:rsidRDefault="00C5478B" w:rsidP="00D1418D">
      <w:pPr>
        <w:spacing w:after="120" w:line="240" w:lineRule="auto"/>
        <w:jc w:val="both"/>
        <w:rPr>
          <w:lang w:val="bg-BG"/>
        </w:rPr>
      </w:pPr>
      <w:r w:rsidRPr="00C5478B">
        <w:rPr>
          <w:lang w:val="bg-BG"/>
        </w:rPr>
        <w:t xml:space="preserve">Дължина на тялото: 42-51 cm, размах на крилата: 71-86 cm (Cramp </w:t>
      </w:r>
      <w:r w:rsidRPr="00C5478B">
        <w:t>&amp;</w:t>
      </w:r>
      <w:r w:rsidRPr="00C5478B">
        <w:rPr>
          <w:lang w:val="bg-BG"/>
        </w:rPr>
        <w:t xml:space="preserve"> Simmons</w:t>
      </w:r>
      <w:r w:rsidRPr="00C5478B">
        <w:t>,</w:t>
      </w:r>
      <w:r w:rsidRPr="00C5478B">
        <w:rPr>
          <w:lang w:val="bg-BG"/>
        </w:rPr>
        <w:t xml:space="preserve"> eds., 1977; Svensson, 2013). Оперението е с изразен полов диморфизъм. При мъжките главата е ръждивокафява със златисто чело. Маховите пера и гърбът са светлосиви, коремът – бял. Гърдите са розови. Подопашието – черно-бяло. Крилното огледало е с голямо бяло петно, а в основата зелено с черни кантове. Женската със защитно ръждивокафяво оперение. Гласовит, често издава характерен позив. Обикновено мигрира и зимува на големи ята. Фишовете редовно излизат в нивите и в тинята покрай водоемите и търсят храна там през деня и през нощта. </w:t>
      </w:r>
    </w:p>
    <w:p w14:paraId="0A116B54" w14:textId="77777777" w:rsidR="00C5478B" w:rsidRPr="00C5478B" w:rsidRDefault="00C5478B" w:rsidP="00D1418D">
      <w:pPr>
        <w:spacing w:after="120" w:line="240" w:lineRule="auto"/>
        <w:jc w:val="both"/>
        <w:rPr>
          <w:i/>
          <w:iCs/>
          <w:lang w:val="bg-BG"/>
        </w:rPr>
      </w:pPr>
      <w:r w:rsidRPr="00C5478B">
        <w:rPr>
          <w:i/>
          <w:iCs/>
          <w:lang w:val="bg-BG"/>
        </w:rPr>
        <w:t>Характер на пребиваване в страната</w:t>
      </w:r>
    </w:p>
    <w:p w14:paraId="594F32E1" w14:textId="77777777" w:rsidR="00C5478B" w:rsidRPr="00C5478B" w:rsidRDefault="00C5478B" w:rsidP="00D1418D">
      <w:pPr>
        <w:spacing w:after="120" w:line="240" w:lineRule="auto"/>
        <w:jc w:val="both"/>
        <w:rPr>
          <w:lang w:val="bg-BG"/>
        </w:rPr>
      </w:pPr>
      <w:r w:rsidRPr="00C5478B">
        <w:rPr>
          <w:lang w:val="bg-BG"/>
        </w:rPr>
        <w:t xml:space="preserve">У нас фишът е зимуващ и мигриращ вид. През зимата големи ята долитат от северните части на Европа и се концентрират главно по големите вътрешни язовири, крайморските езера, в морето и по-големите реки, включително в р. Дунав. Пролетната миграция е от средата на февруари до първите дни на май. Есенната миграция е през октомври-декември. В по-голямата част от страната пролетната миграция е много по-добре изразена от есенната.   </w:t>
      </w:r>
    </w:p>
    <w:p w14:paraId="4E5FD8E0" w14:textId="77777777" w:rsidR="00C5478B" w:rsidRPr="00C5478B" w:rsidRDefault="00C5478B" w:rsidP="00D1418D">
      <w:pPr>
        <w:spacing w:after="120" w:line="240" w:lineRule="auto"/>
        <w:jc w:val="both"/>
        <w:rPr>
          <w:i/>
          <w:iCs/>
          <w:lang w:val="bg-BG"/>
        </w:rPr>
      </w:pPr>
      <w:r w:rsidRPr="00C5478B">
        <w:rPr>
          <w:i/>
          <w:iCs/>
          <w:lang w:val="bg-BG"/>
        </w:rPr>
        <w:t>Характерно местообитание</w:t>
      </w:r>
    </w:p>
    <w:p w14:paraId="4E0FDBDF" w14:textId="77777777" w:rsidR="00C5478B" w:rsidRPr="00C5478B" w:rsidRDefault="00C5478B" w:rsidP="00D1418D">
      <w:pPr>
        <w:spacing w:after="120" w:line="240" w:lineRule="auto"/>
        <w:jc w:val="both"/>
        <w:rPr>
          <w:lang w:val="bg-BG"/>
        </w:rPr>
      </w:pPr>
      <w:r w:rsidRPr="00C5478B">
        <w:rPr>
          <w:lang w:val="bg-BG"/>
        </w:rPr>
        <w:t>По време на миграция и зимуване се среща в солени, бракични и сладководни стоящи водоеми от всякакъв характер, в средни течения на реки, в плитководни участъци на р. Дунав, както и в морето. Предпочита по-плитки водоеми или по-плитките части на язовирите. Среща се редовно и в планински язовири като яз. Батак. По време на пролетната миграция каца във всякакъв тип водоеми, дори в микроязовири.</w:t>
      </w:r>
    </w:p>
    <w:p w14:paraId="5172D353" w14:textId="77777777" w:rsidR="00C5478B" w:rsidRPr="00C5478B" w:rsidRDefault="00C5478B" w:rsidP="00D1418D">
      <w:pPr>
        <w:spacing w:after="120" w:line="240" w:lineRule="auto"/>
        <w:jc w:val="both"/>
        <w:rPr>
          <w:i/>
          <w:iCs/>
          <w:lang w:val="bg-BG"/>
        </w:rPr>
      </w:pPr>
      <w:r w:rsidRPr="00C5478B">
        <w:rPr>
          <w:i/>
          <w:iCs/>
          <w:lang w:val="bg-BG"/>
        </w:rPr>
        <w:t>Хранене</w:t>
      </w:r>
    </w:p>
    <w:p w14:paraId="3D2204C6" w14:textId="77777777" w:rsidR="00C5478B" w:rsidRPr="00C5478B" w:rsidRDefault="00C5478B" w:rsidP="00D1418D">
      <w:pPr>
        <w:spacing w:after="120" w:line="240" w:lineRule="auto"/>
        <w:jc w:val="both"/>
        <w:rPr>
          <w:lang w:val="bg-BG"/>
        </w:rPr>
      </w:pPr>
      <w:r w:rsidRPr="00C5478B">
        <w:rPr>
          <w:lang w:val="bg-BG"/>
        </w:rPr>
        <w:lastRenderedPageBreak/>
        <w:t xml:space="preserve">Храни се с водна растителност – водорасли и др., със зелени части на висшата водна растителност, с рапица и поници на пшеница, листа на други култури, живовлек и семена. Животинска храна поглъща само случайно (Cramp </w:t>
      </w:r>
      <w:r w:rsidRPr="00C5478B">
        <w:t>&amp;</w:t>
      </w:r>
      <w:r w:rsidRPr="00C5478B">
        <w:rPr>
          <w:lang w:val="bg-BG"/>
        </w:rPr>
        <w:t xml:space="preserve"> Simmons</w:t>
      </w:r>
      <w:r w:rsidRPr="00C5478B">
        <w:t>,</w:t>
      </w:r>
      <w:r w:rsidRPr="00C5478B">
        <w:rPr>
          <w:lang w:val="bg-BG"/>
        </w:rPr>
        <w:t xml:space="preserve"> eds., 1977; Stastny</w:t>
      </w:r>
      <w:r w:rsidRPr="00C5478B">
        <w:t xml:space="preserve"> &amp;</w:t>
      </w:r>
      <w:r w:rsidRPr="00C5478B">
        <w:rPr>
          <w:lang w:val="bg-BG"/>
        </w:rPr>
        <w:t xml:space="preserve"> Hudec, 2016).</w:t>
      </w:r>
    </w:p>
    <w:p w14:paraId="5D1DEFCD" w14:textId="77777777" w:rsidR="00C5478B" w:rsidRPr="00045B36" w:rsidRDefault="00C5478B" w:rsidP="00D1418D">
      <w:pPr>
        <w:pStyle w:val="ListParagraph"/>
        <w:numPr>
          <w:ilvl w:val="0"/>
          <w:numId w:val="52"/>
        </w:numPr>
        <w:spacing w:after="120" w:line="240" w:lineRule="auto"/>
        <w:ind w:left="0"/>
        <w:jc w:val="both"/>
        <w:rPr>
          <w:b/>
          <w:bCs/>
          <w:lang w:val="bg-BG"/>
        </w:rPr>
      </w:pPr>
      <w:r w:rsidRPr="00045B36">
        <w:rPr>
          <w:b/>
          <w:bCs/>
          <w:lang w:val="bg-BG"/>
        </w:rPr>
        <w:t>Разпространение, природозащитно състояние и тенденции в популацията на вида на национално ниво</w:t>
      </w:r>
    </w:p>
    <w:p w14:paraId="60857D70" w14:textId="77777777" w:rsidR="00C5478B" w:rsidRPr="00C5478B" w:rsidRDefault="00C5478B" w:rsidP="00D1418D">
      <w:pPr>
        <w:spacing w:after="120" w:line="240" w:lineRule="auto"/>
        <w:jc w:val="both"/>
        <w:rPr>
          <w:lang w:val="bg-BG"/>
        </w:rPr>
      </w:pPr>
      <w:r w:rsidRPr="00C5478B">
        <w:rPr>
          <w:lang w:val="bg-BG"/>
        </w:rPr>
        <w:t xml:space="preserve">Фишът зимува в цялата страна, във всякакъв тип водоеми. Най-значителните зимни концентрации са по брега на Черно море – в районите на езерата Шабленско и Дуранкулашко, в Атанасовското езеро, в Поморийското езеро, яз. Мандра, Варненското и Белославското езеро.  Големи концентрации от няколко стотин екземпляра, а понякога и над 1000 се наблюдават и в яз. Пясъчник, яз. Жребчево, яз. Овчарица, яз. Розов кладенец, яз.Батак, яз.Искър и в река Дунав. </w:t>
      </w:r>
    </w:p>
    <w:p w14:paraId="7C2A1617" w14:textId="57C01BD8" w:rsidR="00C5478B" w:rsidRPr="00C5478B" w:rsidRDefault="00C5478B" w:rsidP="00D1418D">
      <w:pPr>
        <w:spacing w:after="120" w:line="240" w:lineRule="auto"/>
        <w:jc w:val="both"/>
        <w:rPr>
          <w:b/>
          <w:bCs/>
          <w:lang w:val="bg-BG"/>
        </w:rPr>
      </w:pPr>
      <w:r w:rsidRPr="00C5478B">
        <w:rPr>
          <w:lang w:val="bg-BG"/>
        </w:rPr>
        <w:t xml:space="preserve">Числеността на </w:t>
      </w:r>
      <w:r w:rsidRPr="00C5478B">
        <w:rPr>
          <w:b/>
          <w:bCs/>
          <w:lang w:val="bg-BG"/>
        </w:rPr>
        <w:t>зимуващите</w:t>
      </w:r>
      <w:r w:rsidRPr="00C5478B">
        <w:rPr>
          <w:lang w:val="bg-BG"/>
        </w:rPr>
        <w:t xml:space="preserve"> у нас фишове според</w:t>
      </w:r>
      <w:r w:rsidR="001E74EB">
        <w:rPr>
          <w:lang w:val="bg-BG"/>
        </w:rPr>
        <w:t xml:space="preserve"> Докладването </w:t>
      </w:r>
      <w:r w:rsidRPr="00C5478B">
        <w:rPr>
          <w:lang w:val="bg-BG"/>
        </w:rPr>
        <w:t xml:space="preserve">по чл. 12 е </w:t>
      </w:r>
      <w:r w:rsidRPr="00C5478B">
        <w:rPr>
          <w:b/>
          <w:bCs/>
          <w:lang w:val="bg-BG"/>
        </w:rPr>
        <w:t>1000-7500 екз.</w:t>
      </w:r>
      <w:r w:rsidRPr="00C5478B">
        <w:rPr>
          <w:lang w:val="bg-BG"/>
        </w:rPr>
        <w:t xml:space="preserve"> Тенденциите –</w:t>
      </w:r>
      <w:r w:rsidRPr="00C5478B">
        <w:t xml:space="preserve"> </w:t>
      </w:r>
      <w:r w:rsidRPr="00C5478B">
        <w:rPr>
          <w:lang w:val="bg-BG"/>
        </w:rPr>
        <w:t xml:space="preserve">както краткосрочна така и дългосрочна са неизвестни, отбелязани „с флуктуации“. Като заплахи и влияния са посочени: С03 - добив на нефт и газ, включително изграждане и експлоатация на съпътстваща инфраструктура; </w:t>
      </w:r>
      <w:r w:rsidRPr="00C5478B">
        <w:t xml:space="preserve">J02 - </w:t>
      </w:r>
      <w:r w:rsidRPr="00C5478B">
        <w:rPr>
          <w:lang w:val="bg-BG"/>
        </w:rPr>
        <w:t>з</w:t>
      </w:r>
      <w:r w:rsidRPr="00C5478B">
        <w:t>амърсяване на морски води от смесени източници (морски и крайбрежни)</w:t>
      </w:r>
      <w:r w:rsidRPr="00C5478B">
        <w:rPr>
          <w:lang w:val="bg-BG"/>
        </w:rPr>
        <w:t>.</w:t>
      </w:r>
    </w:p>
    <w:p w14:paraId="759E597A" w14:textId="7FF90522" w:rsidR="00C5478B" w:rsidRPr="00C5478B" w:rsidRDefault="00C5478B" w:rsidP="00D1418D">
      <w:pPr>
        <w:spacing w:after="120" w:line="240" w:lineRule="auto"/>
        <w:jc w:val="both"/>
        <w:rPr>
          <w:lang w:val="bg-BG"/>
        </w:rPr>
      </w:pPr>
      <w:r w:rsidRPr="00C5478B">
        <w:rPr>
          <w:lang w:val="bg-BG"/>
        </w:rPr>
        <w:t>По време на миграция фишът е многочислен. Според</w:t>
      </w:r>
      <w:r w:rsidR="001E74EB">
        <w:rPr>
          <w:lang w:val="bg-BG"/>
        </w:rPr>
        <w:t xml:space="preserve"> Докладването </w:t>
      </w:r>
      <w:r w:rsidRPr="00C5478B">
        <w:rPr>
          <w:lang w:val="bg-BG"/>
        </w:rPr>
        <w:t xml:space="preserve">по чл.12 понастоящем </w:t>
      </w:r>
      <w:r w:rsidRPr="00C5478B">
        <w:rPr>
          <w:b/>
          <w:bCs/>
          <w:lang w:val="bg-BG"/>
        </w:rPr>
        <w:t>миграционната</w:t>
      </w:r>
      <w:r w:rsidRPr="00C5478B">
        <w:rPr>
          <w:lang w:val="bg-BG"/>
        </w:rPr>
        <w:t xml:space="preserve"> численост на вида е в рамките на </w:t>
      </w:r>
      <w:r w:rsidRPr="00C5478B">
        <w:rPr>
          <w:b/>
          <w:bCs/>
          <w:lang w:val="bg-BG"/>
        </w:rPr>
        <w:t>1000 до 3000 индивида</w:t>
      </w:r>
      <w:r w:rsidRPr="00C5478B">
        <w:rPr>
          <w:lang w:val="bg-BG"/>
        </w:rPr>
        <w:t xml:space="preserve">. Тази численост няма нищо общо с реалното положение, тъй като тя е подценена, дори ако се касаеше само за един единствен водоем – Атанасовското езеро край Бургас. За да се оцени по-правилно миграционната численост на вида са необходими синхронни преброявания в основните места за концентрация през месеците на миграция. Тази численост едва ли би била по-малка от 5000-15000 екз. Като заплахи за мигриращата популация са посочени: </w:t>
      </w:r>
      <w:r w:rsidRPr="00C5478B">
        <w:t xml:space="preserve">F26 - </w:t>
      </w:r>
      <w:r w:rsidRPr="00C5478B">
        <w:rPr>
          <w:lang w:val="bg-BG"/>
        </w:rPr>
        <w:t>о</w:t>
      </w:r>
      <w:r w:rsidRPr="00C5478B">
        <w:t>тводняване, пресушаване и превръщане на влажни зони, блата, тресавища и т.н. в жилищни или ваканционни зони</w:t>
      </w:r>
      <w:r w:rsidRPr="00C5478B">
        <w:rPr>
          <w:lang w:val="bg-BG"/>
        </w:rPr>
        <w:t>.</w:t>
      </w:r>
    </w:p>
    <w:p w14:paraId="56DB9787" w14:textId="77777777" w:rsidR="00C5478B" w:rsidRPr="00C5478B" w:rsidRDefault="00C5478B" w:rsidP="00D1418D">
      <w:pPr>
        <w:spacing w:after="120" w:line="240" w:lineRule="auto"/>
        <w:jc w:val="both"/>
      </w:pPr>
      <w:r w:rsidRPr="00C5478B">
        <w:rPr>
          <w:lang w:val="bg-BG"/>
        </w:rPr>
        <w:t>Природозащитният статус на фиша според IUCN е LC (Least Concern) за света (2016) и за територията на континентална Европа (2020). Под режим на опазване и регулирано ползване (ЗБР, Приложение 4).</w:t>
      </w:r>
      <w:r w:rsidRPr="00C5478B">
        <w:t xml:space="preserve"> </w:t>
      </w:r>
      <w:r w:rsidRPr="00C5478B">
        <w:rPr>
          <w:lang w:val="bg-BG"/>
        </w:rPr>
        <w:t>Включен е в Приложение I</w:t>
      </w:r>
      <w:r w:rsidRPr="00C5478B">
        <w:t>I</w:t>
      </w:r>
      <w:r w:rsidRPr="00C5478B">
        <w:rPr>
          <w:lang w:val="bg-BG"/>
        </w:rPr>
        <w:t xml:space="preserve"> на Директивата за птиците</w:t>
      </w:r>
      <w:r w:rsidRPr="00C5478B">
        <w:t>.</w:t>
      </w:r>
    </w:p>
    <w:p w14:paraId="4150F9C6" w14:textId="4011A741" w:rsidR="00C5478B" w:rsidRDefault="00C5478B" w:rsidP="00D1418D">
      <w:pPr>
        <w:spacing w:after="120" w:line="240" w:lineRule="auto"/>
        <w:jc w:val="both"/>
        <w:rPr>
          <w:lang w:val="bg-BG"/>
        </w:rPr>
      </w:pPr>
      <w:r w:rsidRPr="00C5478B">
        <w:rPr>
          <w:lang w:val="bg-BG"/>
        </w:rPr>
        <w:t xml:space="preserve">Заплахи за вида са прекомерният острел, включително с незаконни средства, в защитени територии и в забранени периоди за лов, безпокойството през прелета и зимата от ловци, рибари, туристи и рибовъди, използването на пестициди и други химикали в селското стопанство.  Сред естествените лимитиращи фактори са резките промени във времето през зимата – застудяване и валежи, водещи до поледици и бързо замръзване на водоемите и околните земи, при което немалко фишове загиват. </w:t>
      </w:r>
    </w:p>
    <w:p w14:paraId="004A3379" w14:textId="2B6EB18D" w:rsidR="00C12AC7" w:rsidRPr="00C5478B" w:rsidRDefault="00C12AC7" w:rsidP="00D1418D">
      <w:pPr>
        <w:spacing w:after="120" w:line="240" w:lineRule="auto"/>
        <w:jc w:val="both"/>
        <w:rPr>
          <w:b/>
          <w:bCs/>
          <w:lang w:val="bg-BG"/>
        </w:rPr>
      </w:pPr>
      <w:r w:rsidRPr="003F0C07">
        <w:t xml:space="preserve">Видът се среща в </w:t>
      </w:r>
      <w:r>
        <w:t>51</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от тях в 2 зони е с </w:t>
      </w:r>
      <w:r>
        <w:t>оценка</w:t>
      </w:r>
      <w:r w:rsidRPr="003F0C07">
        <w:t xml:space="preserve"> </w:t>
      </w:r>
      <w:r>
        <w:rPr>
          <w:lang w:val="bg-BG"/>
        </w:rPr>
        <w:t>„</w:t>
      </w:r>
      <w:r w:rsidRPr="003F0C07">
        <w:t>D</w:t>
      </w:r>
      <w:r>
        <w:rPr>
          <w:lang w:val="bg-BG"/>
        </w:rPr>
        <w:t>“ за численост и плътност на популацията.</w:t>
      </w:r>
    </w:p>
    <w:p w14:paraId="5A8AF1B3" w14:textId="10F4842B" w:rsidR="00C5478B" w:rsidRPr="00045B36" w:rsidRDefault="00441C11" w:rsidP="00D1418D">
      <w:pPr>
        <w:pStyle w:val="ListParagraph"/>
        <w:numPr>
          <w:ilvl w:val="0"/>
          <w:numId w:val="52"/>
        </w:numPr>
        <w:spacing w:after="120" w:line="240" w:lineRule="auto"/>
        <w:ind w:left="0"/>
        <w:jc w:val="both"/>
        <w:rPr>
          <w:lang w:val="bg-BG"/>
        </w:rPr>
      </w:pPr>
      <w:r>
        <w:rPr>
          <w:b/>
          <w:bCs/>
          <w:lang w:val="bg-BG"/>
        </w:rPr>
        <w:t>Състояние на ниво защитена зона</w:t>
      </w:r>
    </w:p>
    <w:p w14:paraId="1F6758E4" w14:textId="77777777" w:rsidR="00C5478B" w:rsidRPr="00C5478B" w:rsidRDefault="00C5478B" w:rsidP="00D1418D">
      <w:pPr>
        <w:spacing w:after="120" w:line="240" w:lineRule="auto"/>
        <w:jc w:val="both"/>
        <w:rPr>
          <w:lang w:val="bg-BG"/>
        </w:rPr>
      </w:pPr>
      <w:r w:rsidRPr="00C5478B">
        <w:rPr>
          <w:lang w:val="bg-BG"/>
        </w:rPr>
        <w:t xml:space="preserve">Съгласно стандартния формуляр за данни на зоната видът е преминаващ и зимуващ. </w:t>
      </w:r>
      <w:r w:rsidRPr="00C5478B">
        <w:rPr>
          <w:b/>
          <w:bCs/>
          <w:lang w:val="bg-BG"/>
        </w:rPr>
        <w:t>Мигриращата</w:t>
      </w:r>
      <w:r w:rsidRPr="00C5478B">
        <w:rPr>
          <w:lang w:val="bg-BG"/>
        </w:rPr>
        <w:t xml:space="preserve"> популация се оценява на </w:t>
      </w:r>
      <w:r w:rsidRPr="00C5478B">
        <w:rPr>
          <w:b/>
          <w:bCs/>
          <w:lang w:val="bg-BG"/>
        </w:rPr>
        <w:t>до</w:t>
      </w:r>
      <w:r w:rsidRPr="00C5478B">
        <w:rPr>
          <w:lang w:val="bg-BG"/>
        </w:rPr>
        <w:t xml:space="preserve"> </w:t>
      </w:r>
      <w:r w:rsidRPr="00C5478B">
        <w:rPr>
          <w:b/>
          <w:bCs/>
          <w:lang w:val="bg-BG"/>
        </w:rPr>
        <w:t>4 индивида</w:t>
      </w:r>
      <w:r w:rsidRPr="00C5478B">
        <w:rPr>
          <w:lang w:val="bg-BG"/>
        </w:rPr>
        <w:t xml:space="preserve">, което е </w:t>
      </w:r>
      <w:r w:rsidRPr="00C5478B">
        <w:rPr>
          <w:b/>
          <w:bCs/>
          <w:lang w:val="bg-BG"/>
        </w:rPr>
        <w:t>0,1-0,4% от националната мигрираща</w:t>
      </w:r>
      <w:r w:rsidRPr="00C5478B">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AC9D5C7" w14:textId="77777777" w:rsidR="00C5478B" w:rsidRPr="00C5478B" w:rsidRDefault="00C5478B" w:rsidP="00D1418D">
      <w:pPr>
        <w:spacing w:after="120" w:line="240" w:lineRule="auto"/>
        <w:jc w:val="both"/>
        <w:rPr>
          <w:lang w:val="bg-BG"/>
        </w:rPr>
      </w:pPr>
      <w:r w:rsidRPr="00C5478B">
        <w:rPr>
          <w:b/>
          <w:bCs/>
          <w:lang w:val="bg-BG"/>
        </w:rPr>
        <w:lastRenderedPageBreak/>
        <w:t>Зимуващата</w:t>
      </w:r>
      <w:r w:rsidRPr="00C5478B">
        <w:rPr>
          <w:lang w:val="bg-BG"/>
        </w:rPr>
        <w:t xml:space="preserve"> популация на вида се оценява на </w:t>
      </w:r>
      <w:r w:rsidRPr="00C5478B">
        <w:rPr>
          <w:b/>
          <w:bCs/>
          <w:lang w:val="bg-BG"/>
        </w:rPr>
        <w:t>до</w:t>
      </w:r>
      <w:r w:rsidRPr="00C5478B">
        <w:rPr>
          <w:lang w:val="bg-BG"/>
        </w:rPr>
        <w:t xml:space="preserve"> </w:t>
      </w:r>
      <w:r w:rsidRPr="00C5478B">
        <w:rPr>
          <w:b/>
          <w:bCs/>
          <w:lang w:val="bg-BG"/>
        </w:rPr>
        <w:t>17 индивида</w:t>
      </w:r>
      <w:r w:rsidRPr="00C5478B">
        <w:rPr>
          <w:lang w:val="bg-BG"/>
        </w:rPr>
        <w:t xml:space="preserve">, което е </w:t>
      </w:r>
      <w:r w:rsidRPr="00C5478B">
        <w:rPr>
          <w:b/>
          <w:bCs/>
          <w:lang w:val="bg-BG"/>
        </w:rPr>
        <w:t>0,2-1,7% от националната зимуваща</w:t>
      </w:r>
      <w:r w:rsidRPr="00C5478B">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0C1B20EB" w14:textId="77777777" w:rsidR="00C5478B" w:rsidRPr="00045B36" w:rsidRDefault="00C5478B" w:rsidP="00D1418D">
      <w:pPr>
        <w:pStyle w:val="ListParagraph"/>
        <w:numPr>
          <w:ilvl w:val="0"/>
          <w:numId w:val="52"/>
        </w:numPr>
        <w:spacing w:after="120" w:line="240" w:lineRule="auto"/>
        <w:ind w:left="0"/>
        <w:jc w:val="both"/>
        <w:rPr>
          <w:b/>
          <w:bCs/>
          <w:lang w:val="bg-BG"/>
        </w:rPr>
      </w:pPr>
      <w:r w:rsidRPr="00045B36">
        <w:rPr>
          <w:b/>
          <w:bCs/>
          <w:lang w:val="bg-BG"/>
        </w:rPr>
        <w:t>Анализ на наличната информация</w:t>
      </w:r>
    </w:p>
    <w:p w14:paraId="07CA80E3" w14:textId="77777777" w:rsidR="00C5478B" w:rsidRPr="00C5478B" w:rsidRDefault="00C5478B" w:rsidP="00D1418D">
      <w:pPr>
        <w:spacing w:after="120" w:line="240" w:lineRule="auto"/>
        <w:jc w:val="both"/>
        <w:rPr>
          <w:i/>
          <w:iCs/>
          <w:lang w:val="bg-BG"/>
        </w:rPr>
      </w:pPr>
      <w:r w:rsidRPr="00C5478B">
        <w:rPr>
          <w:i/>
          <w:iCs/>
          <w:lang w:val="bg-BG"/>
        </w:rPr>
        <w:t>Зимуваща популация</w:t>
      </w:r>
    </w:p>
    <w:p w14:paraId="7EBF29B3" w14:textId="77777777" w:rsidR="00C5478B" w:rsidRPr="00C5478B" w:rsidRDefault="006C12A0" w:rsidP="00D1418D">
      <w:pPr>
        <w:spacing w:after="120" w:line="240" w:lineRule="auto"/>
        <w:jc w:val="both"/>
        <w:rPr>
          <w:lang w:val="bg-BG"/>
        </w:rPr>
      </w:pPr>
      <w:r>
        <w:rPr>
          <w:lang w:val="bg-BG"/>
        </w:rPr>
        <w:t>Дерелиев и др. (2007)</w:t>
      </w:r>
      <w:r w:rsidR="00C5478B" w:rsidRPr="00C5478B">
        <w:rPr>
          <w:lang w:val="bg-BG"/>
        </w:rPr>
        <w:t xml:space="preserve"> посочват численост на зимуващата популация във Варненско-Белославско езеро от 3-112 инд.</w:t>
      </w:r>
    </w:p>
    <w:p w14:paraId="06AFC2CC" w14:textId="77777777" w:rsidR="00C5478B" w:rsidRPr="00C5478B" w:rsidRDefault="00C5478B" w:rsidP="00D1418D">
      <w:pPr>
        <w:spacing w:after="120" w:line="240" w:lineRule="auto"/>
        <w:jc w:val="both"/>
        <w:rPr>
          <w:lang w:val="bg-BG"/>
        </w:rPr>
      </w:pPr>
      <w:r w:rsidRPr="00C5478B">
        <w:rPr>
          <w:lang w:val="bg-BG"/>
        </w:rPr>
        <w:t>При среднозимни преброявания през периода 2016-2021 г. видът е отчетен през 2016 г. – 5 инд. и 2019 г. – 3 инд.</w:t>
      </w:r>
    </w:p>
    <w:p w14:paraId="1FD0CEDF" w14:textId="77777777" w:rsidR="00C5478B" w:rsidRPr="00C5478B" w:rsidRDefault="00C5478B" w:rsidP="00D1418D">
      <w:pPr>
        <w:spacing w:after="120" w:line="240" w:lineRule="auto"/>
        <w:jc w:val="both"/>
        <w:rPr>
          <w:lang w:val="bg-BG"/>
        </w:rPr>
      </w:pPr>
      <w:r w:rsidRPr="00C5478B">
        <w:rPr>
          <w:lang w:val="bg-BG"/>
        </w:rPr>
        <w:t xml:space="preserve">Данните от </w:t>
      </w:r>
      <w:r w:rsidRPr="00C5478B">
        <w:t xml:space="preserve">SmartBirds </w:t>
      </w:r>
      <w:r w:rsidRPr="00C5478B">
        <w:rPr>
          <w:lang w:val="bg-BG"/>
        </w:rPr>
        <w:t>показват, че са наблюдавани 3 инд. – 01.2019 г., 2</w:t>
      </w:r>
      <w:r w:rsidRPr="00C5478B">
        <w:t xml:space="preserve"> </w:t>
      </w:r>
      <w:r w:rsidRPr="00C5478B">
        <w:rPr>
          <w:lang w:val="bg-BG"/>
        </w:rPr>
        <w:t>инд. – 12.2019 г., 30 инд. – 12.2020 г., 6 инд. – 02.2020 г., 2 инд. – 02.2021 г., 24 инд. – 01.2022 г., 7 инд. – 02.2022 г.</w:t>
      </w:r>
    </w:p>
    <w:p w14:paraId="289D14C9" w14:textId="77777777" w:rsidR="00C5478B" w:rsidRPr="00C5478B" w:rsidRDefault="00C5478B" w:rsidP="00D1418D">
      <w:pPr>
        <w:spacing w:after="120" w:line="240" w:lineRule="auto"/>
        <w:jc w:val="both"/>
      </w:pPr>
      <w:r w:rsidRPr="00C5478B">
        <w:rPr>
          <w:lang w:val="bg-BG"/>
        </w:rPr>
        <w:t xml:space="preserve">По данни от </w:t>
      </w:r>
      <w:r w:rsidRPr="00C5478B">
        <w:t xml:space="preserve">eBird </w:t>
      </w:r>
      <w:r w:rsidRPr="00C5478B">
        <w:rPr>
          <w:lang w:val="bg-BG"/>
        </w:rPr>
        <w:t>видът е регистриран на 05.02.2016 г. – 16 инд. край Казашко (Thomas Pettersson), 31.01.2018 г. – 230 инд. край Езерово (Lyubomir Profirov), 30.01.2018 г. – 6 инд. до устието на Провадийска река, 15.01.2017 г. – 12 инд., 11.02.2017 г. – 150 инд., 26.01.2018 г. – 10 инд., 10.02.2019 г. – 6 инд., 01.01.2021 г. – 8 инд., 05.02.2021 г. – 1 инд. в разливи южно от жп гара Повеляново (Jean-Paul Siccard).</w:t>
      </w:r>
    </w:p>
    <w:p w14:paraId="2D331958" w14:textId="77777777" w:rsidR="00C5478B" w:rsidRPr="00C5478B" w:rsidRDefault="00C5478B" w:rsidP="00D1418D">
      <w:pPr>
        <w:spacing w:after="120" w:line="240" w:lineRule="auto"/>
        <w:jc w:val="both"/>
      </w:pPr>
      <w:r w:rsidRPr="00C5478B">
        <w:rPr>
          <w:lang w:val="bg-BG"/>
        </w:rPr>
        <w:t>По време на теренните проучвания през декември 2021 г. бяха установени 4 инд. в разливи южно от жп гара Повеляново и 45 инд. близо до зоната в разливи край Разделна.</w:t>
      </w:r>
    </w:p>
    <w:p w14:paraId="1C6012E6" w14:textId="77777777" w:rsidR="00C5478B" w:rsidRPr="00C5478B" w:rsidRDefault="00C5478B" w:rsidP="00D1418D">
      <w:pPr>
        <w:spacing w:after="120" w:line="240" w:lineRule="auto"/>
        <w:jc w:val="both"/>
        <w:rPr>
          <w:lang w:val="bg-BG"/>
        </w:rPr>
      </w:pPr>
      <w:r w:rsidRPr="00C5478B">
        <w:rPr>
          <w:lang w:val="bg-BG"/>
        </w:rPr>
        <w:t>При мониторинг в защитената зона са преброени 16 инд. през януари 2022 г. и 7 инд. през февруари 2022 г. (Илиев, 2022).</w:t>
      </w:r>
    </w:p>
    <w:p w14:paraId="2CC1B16F" w14:textId="77777777" w:rsidR="00C5478B" w:rsidRPr="00C5478B" w:rsidRDefault="00C5478B" w:rsidP="00D1418D">
      <w:pPr>
        <w:spacing w:after="120" w:line="240" w:lineRule="auto"/>
        <w:jc w:val="both"/>
        <w:rPr>
          <w:i/>
          <w:iCs/>
          <w:lang w:val="bg-BG"/>
        </w:rPr>
      </w:pPr>
      <w:r w:rsidRPr="00C5478B">
        <w:rPr>
          <w:i/>
          <w:iCs/>
          <w:lang w:val="bg-BG"/>
        </w:rPr>
        <w:t>Мигрираща популация</w:t>
      </w:r>
    </w:p>
    <w:p w14:paraId="1DC0CBCA" w14:textId="77777777" w:rsidR="00C5478B" w:rsidRPr="00C5478B" w:rsidRDefault="00C5478B" w:rsidP="00D1418D">
      <w:pPr>
        <w:spacing w:after="120" w:line="240" w:lineRule="auto"/>
        <w:jc w:val="both"/>
        <w:rPr>
          <w:lang w:val="bg-BG"/>
        </w:rPr>
      </w:pPr>
      <w:r w:rsidRPr="00C5478B">
        <w:rPr>
          <w:lang w:val="bg-BG"/>
        </w:rPr>
        <w:t xml:space="preserve">Според </w:t>
      </w:r>
      <w:r w:rsidR="006C12A0">
        <w:rPr>
          <w:lang w:val="bg-BG"/>
        </w:rPr>
        <w:t>Дерелиев и др. (2007)</w:t>
      </w:r>
      <w:r w:rsidRPr="00C5478B">
        <w:rPr>
          <w:lang w:val="bg-BG"/>
        </w:rPr>
        <w:t xml:space="preserve"> числеността на мигриращата популация на фиша е от 0-4 инд.</w:t>
      </w:r>
    </w:p>
    <w:p w14:paraId="0856BD68" w14:textId="77777777" w:rsidR="00C5478B" w:rsidRPr="00C5478B" w:rsidRDefault="00C5478B" w:rsidP="00D1418D">
      <w:pPr>
        <w:spacing w:after="120" w:line="240" w:lineRule="auto"/>
        <w:jc w:val="both"/>
        <w:rPr>
          <w:lang w:val="bg-BG"/>
        </w:rPr>
      </w:pPr>
      <w:r w:rsidRPr="00C5478B">
        <w:rPr>
          <w:lang w:val="bg-BG"/>
        </w:rPr>
        <w:t>По време на мониторинг по проект „Демонстрация на пилотна зелена инфраструктура в полза на биоразнообразието и развитието в района на Варненското езеро“ през пролетния прелет са отчетени 14 инд. – март 2022 г., 2 инд. – април 2021 г., а през есенния – 31 инд. – октомври 2021 г., 17 инд. – ноември 2021 г. (Илиев, 2022).</w:t>
      </w:r>
    </w:p>
    <w:p w14:paraId="02ACFB07" w14:textId="77777777" w:rsidR="00C5478B" w:rsidRPr="00C5478B" w:rsidRDefault="00C5478B" w:rsidP="00D1418D">
      <w:pPr>
        <w:spacing w:after="120" w:line="240" w:lineRule="auto"/>
        <w:jc w:val="both"/>
        <w:rPr>
          <w:lang w:val="bg-BG"/>
        </w:rPr>
      </w:pPr>
      <w:r w:rsidRPr="00C5478B">
        <w:rPr>
          <w:lang w:val="bg-BG"/>
        </w:rPr>
        <w:t>При мониторинг на ИАОС на 1 март 2020 г. са преброени 60 инд. в зоната.</w:t>
      </w:r>
    </w:p>
    <w:p w14:paraId="4126F084" w14:textId="77777777" w:rsidR="00C5478B" w:rsidRPr="00C5478B" w:rsidRDefault="00C5478B" w:rsidP="00D1418D">
      <w:pPr>
        <w:spacing w:after="120" w:line="240" w:lineRule="auto"/>
        <w:jc w:val="both"/>
        <w:rPr>
          <w:lang w:val="bg-BG"/>
        </w:rPr>
      </w:pPr>
      <w:r w:rsidRPr="00C5478B">
        <w:rPr>
          <w:lang w:val="bg-BG"/>
        </w:rPr>
        <w:t>По време на теренните проучвания в защитената зона беше установен 1 мъжки инд. през май 2022 г. в разливи южно от жп гара Повеляново.</w:t>
      </w:r>
    </w:p>
    <w:p w14:paraId="0DE5E1E8" w14:textId="77777777" w:rsidR="00C5478B" w:rsidRPr="00C5478B" w:rsidRDefault="00C5478B" w:rsidP="00D1418D">
      <w:pPr>
        <w:spacing w:after="120" w:line="240" w:lineRule="auto"/>
        <w:jc w:val="both"/>
        <w:rPr>
          <w:lang w:val="bg-BG"/>
        </w:rPr>
      </w:pPr>
      <w:r w:rsidRPr="00C5478B">
        <w:rPr>
          <w:lang w:val="bg-BG"/>
        </w:rPr>
        <w:t xml:space="preserve">По данни от </w:t>
      </w:r>
      <w:r w:rsidRPr="00C5478B">
        <w:t xml:space="preserve">SmartBirds </w:t>
      </w:r>
      <w:r w:rsidRPr="00C5478B">
        <w:rPr>
          <w:lang w:val="bg-BG"/>
        </w:rPr>
        <w:t>видът е наблюдаван през пролетната миграция – 4 инд. – 04.2019 г., 2 инд. – 03.2021 г., 6 инд. – 03.2021 г., 24 инд. – 03.2022 г. и през есенната – 48 инд. – 11.2021 г.</w:t>
      </w:r>
    </w:p>
    <w:p w14:paraId="4718459E" w14:textId="0F7F13DB" w:rsidR="00C5478B" w:rsidRPr="00045B36" w:rsidRDefault="008666C4" w:rsidP="00D1418D">
      <w:pPr>
        <w:pStyle w:val="ListParagraph"/>
        <w:numPr>
          <w:ilvl w:val="0"/>
          <w:numId w:val="52"/>
        </w:numPr>
        <w:spacing w:after="120" w:line="240" w:lineRule="auto"/>
        <w:ind w:left="0"/>
        <w:jc w:val="both"/>
        <w:rPr>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38"/>
        <w:gridCol w:w="1245"/>
        <w:gridCol w:w="1210"/>
        <w:gridCol w:w="3038"/>
        <w:gridCol w:w="2145"/>
      </w:tblGrid>
      <w:tr w:rsidR="00C5478B" w:rsidRPr="00FF231E" w14:paraId="7614B1F1" w14:textId="77777777" w:rsidTr="00FF231E">
        <w:trPr>
          <w:tblHeader/>
          <w:jc w:val="center"/>
        </w:trPr>
        <w:tc>
          <w:tcPr>
            <w:tcW w:w="1012" w:type="pct"/>
            <w:shd w:val="clear" w:color="auto" w:fill="DEEAF6" w:themeFill="accent1" w:themeFillTint="33"/>
            <w:vAlign w:val="center"/>
          </w:tcPr>
          <w:p w14:paraId="09338B0E" w14:textId="77777777" w:rsidR="00C5478B" w:rsidRPr="00FF231E" w:rsidRDefault="00C5478B" w:rsidP="008741AF">
            <w:pPr>
              <w:spacing w:after="0" w:line="240" w:lineRule="auto"/>
              <w:jc w:val="center"/>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196A4499" w14:textId="77777777" w:rsidR="00C5478B" w:rsidRPr="00FF231E" w:rsidRDefault="00C5478B" w:rsidP="008741AF">
            <w:pPr>
              <w:spacing w:after="0" w:line="240" w:lineRule="auto"/>
              <w:jc w:val="center"/>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1CD65104" w14:textId="77777777" w:rsidR="00C5478B" w:rsidRPr="00FF231E" w:rsidRDefault="00C5478B" w:rsidP="008741AF">
            <w:pPr>
              <w:spacing w:after="0" w:line="240" w:lineRule="auto"/>
              <w:jc w:val="center"/>
              <w:rPr>
                <w:b/>
                <w:bCs/>
                <w:sz w:val="22"/>
                <w:szCs w:val="22"/>
                <w:lang w:val="bg-BG"/>
              </w:rPr>
            </w:pPr>
            <w:r w:rsidRPr="00FF231E">
              <w:rPr>
                <w:b/>
                <w:bCs/>
                <w:sz w:val="22"/>
                <w:szCs w:val="22"/>
                <w:lang w:val="bg-BG"/>
              </w:rPr>
              <w:t>Целева стойност</w:t>
            </w:r>
          </w:p>
        </w:tc>
        <w:tc>
          <w:tcPr>
            <w:tcW w:w="1586" w:type="pct"/>
            <w:shd w:val="clear" w:color="auto" w:fill="DEEAF6" w:themeFill="accent1" w:themeFillTint="33"/>
            <w:vAlign w:val="center"/>
          </w:tcPr>
          <w:p w14:paraId="64EEB91A" w14:textId="77777777" w:rsidR="00C5478B" w:rsidRPr="00FF231E" w:rsidRDefault="00C5478B"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120" w:type="pct"/>
            <w:shd w:val="clear" w:color="auto" w:fill="DEEAF6" w:themeFill="accent1" w:themeFillTint="33"/>
            <w:vAlign w:val="center"/>
          </w:tcPr>
          <w:p w14:paraId="3540128E" w14:textId="19296ECF" w:rsidR="00C5478B" w:rsidRPr="00FF231E" w:rsidRDefault="00C5478B"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C5478B" w:rsidRPr="00FF231E" w14:paraId="456F7AB2" w14:textId="77777777" w:rsidTr="00B60D0E">
        <w:trPr>
          <w:trHeight w:val="606"/>
          <w:jc w:val="center"/>
        </w:trPr>
        <w:tc>
          <w:tcPr>
            <w:tcW w:w="1012" w:type="pct"/>
          </w:tcPr>
          <w:p w14:paraId="12FB5B05"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lastRenderedPageBreak/>
              <w:t xml:space="preserve">Популация: </w:t>
            </w:r>
            <w:r w:rsidRPr="00FF231E">
              <w:rPr>
                <w:sz w:val="22"/>
                <w:szCs w:val="22"/>
                <w:lang w:val="bg-BG"/>
              </w:rPr>
              <w:t>Размер на мигриращата популация</w:t>
            </w:r>
          </w:p>
        </w:tc>
        <w:tc>
          <w:tcPr>
            <w:tcW w:w="650" w:type="pct"/>
          </w:tcPr>
          <w:p w14:paraId="4FDF9B05" w14:textId="77777777" w:rsidR="00C5478B" w:rsidRPr="00FF231E" w:rsidRDefault="00C5478B"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504ADE3D" w14:textId="77777777" w:rsidR="00C5478B" w:rsidRPr="00FF231E" w:rsidRDefault="00C5478B" w:rsidP="00D1418D">
            <w:pPr>
              <w:spacing w:after="0" w:line="240" w:lineRule="auto"/>
              <w:jc w:val="both"/>
              <w:rPr>
                <w:sz w:val="22"/>
                <w:szCs w:val="22"/>
                <w:lang w:val="bg-BG"/>
              </w:rPr>
            </w:pPr>
            <w:r w:rsidRPr="00FF231E">
              <w:rPr>
                <w:sz w:val="22"/>
                <w:szCs w:val="22"/>
                <w:lang w:val="bg-BG"/>
              </w:rPr>
              <w:t>Най-малко 1</w:t>
            </w:r>
          </w:p>
        </w:tc>
        <w:tc>
          <w:tcPr>
            <w:tcW w:w="1586" w:type="pct"/>
          </w:tcPr>
          <w:p w14:paraId="633CB8AD" w14:textId="56670200" w:rsidR="00C5478B" w:rsidRPr="00FF231E" w:rsidRDefault="00C5478B" w:rsidP="00D1418D">
            <w:pPr>
              <w:spacing w:after="0" w:line="240" w:lineRule="auto"/>
              <w:jc w:val="both"/>
              <w:rPr>
                <w:sz w:val="22"/>
                <w:szCs w:val="22"/>
                <w:lang w:val="bg-BG"/>
              </w:rPr>
            </w:pPr>
            <w:r w:rsidRPr="00FF231E">
              <w:rPr>
                <w:sz w:val="22"/>
                <w:szCs w:val="22"/>
                <w:lang w:val="bg-BG"/>
              </w:rPr>
              <w:t>В настоящия</w:t>
            </w:r>
            <w:r w:rsidR="004351A0">
              <w:rPr>
                <w:sz w:val="22"/>
                <w:szCs w:val="22"/>
                <w:lang w:val="bg-BG"/>
              </w:rPr>
              <w:t xml:space="preserve"> СФ </w:t>
            </w:r>
            <w:r w:rsidRPr="00FF231E">
              <w:rPr>
                <w:sz w:val="22"/>
                <w:szCs w:val="22"/>
                <w:lang w:val="bg-BG"/>
              </w:rPr>
              <w:t xml:space="preserve">(актуализиран през 2015 г.) за концентрацията на вида по време на миграция в зоната не е посочена минимална стойност. Като максимална численост на мигриращата популация са посочени 4 индивида. </w:t>
            </w:r>
          </w:p>
        </w:tc>
        <w:tc>
          <w:tcPr>
            <w:tcW w:w="1120" w:type="pct"/>
          </w:tcPr>
          <w:p w14:paraId="2B85C1FB" w14:textId="640152E5" w:rsidR="00C5478B" w:rsidRPr="00FF231E" w:rsidRDefault="00C5478B">
            <w:pPr>
              <w:spacing w:after="0" w:line="240" w:lineRule="auto"/>
              <w:jc w:val="both"/>
              <w:rPr>
                <w:sz w:val="22"/>
                <w:szCs w:val="22"/>
                <w:lang w:val="bg-BG"/>
              </w:rPr>
            </w:pPr>
            <w:r w:rsidRPr="00FF231E">
              <w:rPr>
                <w:sz w:val="22"/>
                <w:szCs w:val="22"/>
                <w:lang w:val="bg-BG"/>
              </w:rPr>
              <w:t>Поддържане на мигриращата популация от най-малко 1 инд.</w:t>
            </w:r>
          </w:p>
        </w:tc>
      </w:tr>
      <w:tr w:rsidR="00C5478B" w:rsidRPr="00FF231E" w14:paraId="49B5A8A0" w14:textId="77777777" w:rsidTr="00B60D0E">
        <w:trPr>
          <w:trHeight w:val="606"/>
          <w:jc w:val="center"/>
        </w:trPr>
        <w:tc>
          <w:tcPr>
            <w:tcW w:w="1012" w:type="pct"/>
          </w:tcPr>
          <w:p w14:paraId="60C2E790" w14:textId="21D5F748" w:rsidR="00C5478B" w:rsidRPr="00FF231E" w:rsidRDefault="00C5478B"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650" w:type="pct"/>
          </w:tcPr>
          <w:p w14:paraId="303A648B" w14:textId="77777777" w:rsidR="00C5478B" w:rsidRPr="00FF231E" w:rsidRDefault="00C5478B"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4B2FEB2F" w14:textId="77777777" w:rsidR="00C5478B" w:rsidRPr="00FF231E" w:rsidRDefault="00C5478B" w:rsidP="00D1418D">
            <w:pPr>
              <w:spacing w:after="0" w:line="240" w:lineRule="auto"/>
              <w:jc w:val="both"/>
              <w:rPr>
                <w:sz w:val="22"/>
                <w:szCs w:val="22"/>
                <w:lang w:val="bg-BG"/>
              </w:rPr>
            </w:pPr>
            <w:r w:rsidRPr="00FF231E">
              <w:rPr>
                <w:sz w:val="22"/>
                <w:szCs w:val="22"/>
                <w:lang w:val="bg-BG"/>
              </w:rPr>
              <w:t>Най-малко 3</w:t>
            </w:r>
          </w:p>
        </w:tc>
        <w:tc>
          <w:tcPr>
            <w:tcW w:w="1586" w:type="pct"/>
          </w:tcPr>
          <w:p w14:paraId="085E36E1" w14:textId="2B74F1CB" w:rsidR="00C5478B" w:rsidRPr="00FF231E" w:rsidRDefault="00C5478B" w:rsidP="00D1418D">
            <w:pPr>
              <w:spacing w:after="0" w:line="240" w:lineRule="auto"/>
              <w:jc w:val="both"/>
              <w:rPr>
                <w:sz w:val="22"/>
                <w:szCs w:val="22"/>
                <w:lang w:val="bg-BG"/>
              </w:rPr>
            </w:pPr>
            <w:r w:rsidRPr="00FF231E">
              <w:rPr>
                <w:sz w:val="22"/>
                <w:szCs w:val="22"/>
                <w:lang w:val="bg-BG"/>
              </w:rPr>
              <w:t>В</w:t>
            </w:r>
            <w:r w:rsidR="004351A0">
              <w:rPr>
                <w:sz w:val="22"/>
                <w:szCs w:val="22"/>
                <w:lang w:val="bg-BG"/>
              </w:rPr>
              <w:t xml:space="preserve"> СФ </w:t>
            </w:r>
            <w:r w:rsidRPr="00FF231E">
              <w:rPr>
                <w:sz w:val="22"/>
                <w:szCs w:val="22"/>
                <w:lang w:val="bg-BG"/>
              </w:rPr>
              <w:t>е посочена максимална численост на зимуващата популация от 17 инд. Не е посочена минимална стойност. При среднозимни преброявания (2016-2021 г.) са отчетени 5 инд. през 2016 г. и 3 инд. през 2019 г. Количеството на зимуващите птици зависи от метеорологичните условия.</w:t>
            </w:r>
          </w:p>
        </w:tc>
        <w:tc>
          <w:tcPr>
            <w:tcW w:w="1120" w:type="pct"/>
          </w:tcPr>
          <w:p w14:paraId="216C102F" w14:textId="41F140E0" w:rsidR="00C5478B" w:rsidRPr="00FF231E" w:rsidRDefault="00C5478B">
            <w:pPr>
              <w:spacing w:after="0" w:line="240" w:lineRule="auto"/>
              <w:jc w:val="both"/>
              <w:rPr>
                <w:sz w:val="22"/>
                <w:szCs w:val="22"/>
                <w:lang w:val="bg-BG"/>
              </w:rPr>
            </w:pPr>
            <w:r w:rsidRPr="00FF231E">
              <w:rPr>
                <w:sz w:val="22"/>
                <w:szCs w:val="22"/>
                <w:lang w:val="bg-BG"/>
              </w:rPr>
              <w:t>Поддържане на зимуващата популация от най-малко 3 инд.</w:t>
            </w:r>
          </w:p>
        </w:tc>
      </w:tr>
      <w:tr w:rsidR="00C5478B" w:rsidRPr="00FF231E" w14:paraId="1DD6B9C5" w14:textId="77777777" w:rsidTr="00B60D0E">
        <w:trPr>
          <w:trHeight w:val="748"/>
          <w:jc w:val="center"/>
        </w:trPr>
        <w:tc>
          <w:tcPr>
            <w:tcW w:w="1012" w:type="pct"/>
          </w:tcPr>
          <w:p w14:paraId="5912DBE3"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местообитания на вида за хранене и почивка</w:t>
            </w:r>
          </w:p>
        </w:tc>
        <w:tc>
          <w:tcPr>
            <w:tcW w:w="650" w:type="pct"/>
          </w:tcPr>
          <w:p w14:paraId="438A8488" w14:textId="77777777" w:rsidR="00C5478B" w:rsidRPr="00FF231E" w:rsidRDefault="00C5478B" w:rsidP="00D1418D">
            <w:pPr>
              <w:spacing w:after="0" w:line="240" w:lineRule="auto"/>
              <w:jc w:val="both"/>
              <w:rPr>
                <w:sz w:val="22"/>
                <w:szCs w:val="22"/>
                <w:lang w:val="bg-BG"/>
              </w:rPr>
            </w:pPr>
            <w:r w:rsidRPr="00FF231E">
              <w:rPr>
                <w:sz w:val="22"/>
                <w:szCs w:val="22"/>
                <w:lang w:val="bg-BG"/>
              </w:rPr>
              <w:t>ha</w:t>
            </w:r>
          </w:p>
        </w:tc>
        <w:tc>
          <w:tcPr>
            <w:tcW w:w="632" w:type="pct"/>
          </w:tcPr>
          <w:p w14:paraId="340B32EB" w14:textId="77777777" w:rsidR="00C5478B" w:rsidRPr="00FF231E" w:rsidRDefault="00C5478B" w:rsidP="00D1418D">
            <w:pPr>
              <w:spacing w:after="0" w:line="240" w:lineRule="auto"/>
              <w:jc w:val="both"/>
              <w:rPr>
                <w:sz w:val="22"/>
                <w:szCs w:val="22"/>
                <w:lang w:val="bg-BG"/>
              </w:rPr>
            </w:pPr>
            <w:r w:rsidRPr="00FF231E">
              <w:rPr>
                <w:sz w:val="22"/>
                <w:szCs w:val="22"/>
                <w:lang w:val="bg-BG"/>
              </w:rPr>
              <w:t xml:space="preserve">Най-малко </w:t>
            </w:r>
            <w:r w:rsidR="00045B36" w:rsidRPr="00FF231E">
              <w:rPr>
                <w:sz w:val="22"/>
                <w:szCs w:val="22"/>
              </w:rPr>
              <w:t>3090</w:t>
            </w:r>
            <w:r w:rsidRPr="00FF231E">
              <w:rPr>
                <w:sz w:val="22"/>
                <w:szCs w:val="22"/>
                <w:lang w:val="bg-BG"/>
              </w:rPr>
              <w:t xml:space="preserve"> </w:t>
            </w:r>
          </w:p>
        </w:tc>
        <w:tc>
          <w:tcPr>
            <w:tcW w:w="1586" w:type="pct"/>
          </w:tcPr>
          <w:p w14:paraId="2CAD2F39" w14:textId="77777777" w:rsidR="00C5478B" w:rsidRPr="00FF231E" w:rsidRDefault="00C5478B" w:rsidP="00D1418D">
            <w:pPr>
              <w:spacing w:after="0" w:line="240" w:lineRule="auto"/>
              <w:jc w:val="both"/>
              <w:rPr>
                <w:sz w:val="22"/>
                <w:szCs w:val="22"/>
                <w:lang w:val="bg-BG"/>
              </w:rPr>
            </w:pPr>
            <w:r w:rsidRPr="00FF231E">
              <w:rPr>
                <w:sz w:val="22"/>
                <w:szCs w:val="22"/>
                <w:lang w:val="bg-BG"/>
              </w:rPr>
              <w:t xml:space="preserve">Разстоянието, на което летят между местата за почивка и местата за хранене е между 8-16 км.  Данните са взети от СФ като % на местообитания N07-мочурища и блата, N06 - вътрешни водни тела, N15-други обработваеми земи и </w:t>
            </w:r>
            <w:r w:rsidRPr="00FF231E">
              <w:rPr>
                <w:sz w:val="22"/>
                <w:szCs w:val="22"/>
              </w:rPr>
              <w:t>N12-</w:t>
            </w:r>
            <w:r w:rsidRPr="00FF231E">
              <w:rPr>
                <w:sz w:val="22"/>
                <w:szCs w:val="22"/>
                <w:lang w:val="bg-BG"/>
              </w:rPr>
              <w:t xml:space="preserve">обширни зърнени култури. Местообитания N06 и N07 служат за почивка, а N15 и </w:t>
            </w:r>
            <w:r w:rsidRPr="00FF231E">
              <w:rPr>
                <w:sz w:val="22"/>
                <w:szCs w:val="22"/>
              </w:rPr>
              <w:t xml:space="preserve">N12 </w:t>
            </w:r>
            <w:r w:rsidRPr="00FF231E">
              <w:rPr>
                <w:sz w:val="22"/>
                <w:szCs w:val="22"/>
                <w:lang w:val="bg-BG"/>
              </w:rPr>
              <w:t>за хранене.</w:t>
            </w:r>
          </w:p>
        </w:tc>
        <w:tc>
          <w:tcPr>
            <w:tcW w:w="1120" w:type="pct"/>
          </w:tcPr>
          <w:p w14:paraId="0AF96CFC" w14:textId="77777777" w:rsidR="00C5478B" w:rsidRPr="00FF231E" w:rsidRDefault="00C5478B"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и такива за почивка на вида в размер най-малко </w:t>
            </w:r>
            <w:r w:rsidR="00045B36" w:rsidRPr="00FF231E">
              <w:rPr>
                <w:sz w:val="22"/>
                <w:szCs w:val="22"/>
              </w:rPr>
              <w:t>3090</w:t>
            </w:r>
            <w:r w:rsidRPr="00FF231E">
              <w:rPr>
                <w:sz w:val="22"/>
                <w:szCs w:val="22"/>
                <w:lang w:val="bg-BG"/>
              </w:rPr>
              <w:t xml:space="preserve"> ha.</w:t>
            </w:r>
          </w:p>
        </w:tc>
      </w:tr>
      <w:tr w:rsidR="00E267D9" w:rsidRPr="00FF231E" w14:paraId="5E891E33" w14:textId="77777777" w:rsidTr="00B60D0E">
        <w:trPr>
          <w:trHeight w:val="748"/>
          <w:jc w:val="center"/>
        </w:trPr>
        <w:tc>
          <w:tcPr>
            <w:tcW w:w="1012" w:type="pct"/>
          </w:tcPr>
          <w:p w14:paraId="3B8A043A" w14:textId="54F6D390" w:rsidR="00E267D9" w:rsidRPr="00FF231E" w:rsidRDefault="00E267D9" w:rsidP="00E267D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tcPr>
          <w:p w14:paraId="38D107E7" w14:textId="1C1F0D70" w:rsidR="00E267D9" w:rsidRPr="00FF231E" w:rsidRDefault="00E267D9" w:rsidP="00E267D9">
            <w:pPr>
              <w:spacing w:after="0" w:line="240" w:lineRule="auto"/>
              <w:jc w:val="both"/>
              <w:rPr>
                <w:sz w:val="22"/>
                <w:szCs w:val="22"/>
                <w:lang w:val="bg-BG"/>
              </w:rPr>
            </w:pPr>
            <w:r w:rsidRPr="00A67729">
              <w:rPr>
                <w:sz w:val="22"/>
                <w:szCs w:val="22"/>
                <w:lang w:val="bg-BG"/>
              </w:rPr>
              <w:t>5 степенна скала</w:t>
            </w:r>
          </w:p>
        </w:tc>
        <w:tc>
          <w:tcPr>
            <w:tcW w:w="632" w:type="pct"/>
          </w:tcPr>
          <w:p w14:paraId="4628F2CC" w14:textId="6E533828" w:rsidR="00E267D9" w:rsidRPr="00FF231E" w:rsidRDefault="00E267D9" w:rsidP="00E267D9">
            <w:pPr>
              <w:spacing w:after="0" w:line="240" w:lineRule="auto"/>
              <w:jc w:val="both"/>
              <w:rPr>
                <w:sz w:val="22"/>
                <w:szCs w:val="22"/>
                <w:lang w:val="bg-BG"/>
              </w:rPr>
            </w:pPr>
            <w:r w:rsidRPr="00A67729">
              <w:rPr>
                <w:sz w:val="22"/>
                <w:szCs w:val="22"/>
                <w:lang w:val="bg-BG"/>
              </w:rPr>
              <w:t>2-Добро или 1-Отлично</w:t>
            </w:r>
          </w:p>
        </w:tc>
        <w:tc>
          <w:tcPr>
            <w:tcW w:w="1586" w:type="pct"/>
          </w:tcPr>
          <w:tbl>
            <w:tblPr>
              <w:tblW w:w="2640" w:type="dxa"/>
              <w:jc w:val="center"/>
              <w:tblCellMar>
                <w:left w:w="70" w:type="dxa"/>
                <w:right w:w="70" w:type="dxa"/>
              </w:tblCellMar>
              <w:tblLook w:val="04A0" w:firstRow="1" w:lastRow="0" w:firstColumn="1" w:lastColumn="0" w:noHBand="0" w:noVBand="1"/>
            </w:tblPr>
            <w:tblGrid>
              <w:gridCol w:w="2640"/>
            </w:tblGrid>
            <w:tr w:rsidR="00E267D9" w:rsidRPr="00A67729" w14:paraId="1ABFD8A1"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99E58C3" w14:textId="77777777" w:rsidR="00E267D9" w:rsidRPr="00A67729" w:rsidRDefault="00E267D9" w:rsidP="00E267D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267D9" w:rsidRPr="00A67729" w14:paraId="3C951687"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CE65D46" w14:textId="77777777" w:rsidR="00E267D9" w:rsidRPr="00A67729" w:rsidRDefault="00E267D9" w:rsidP="00E267D9">
                  <w:pPr>
                    <w:spacing w:after="0" w:line="240" w:lineRule="auto"/>
                    <w:jc w:val="both"/>
                    <w:rPr>
                      <w:sz w:val="22"/>
                      <w:szCs w:val="22"/>
                      <w:lang w:val="bg-BG"/>
                    </w:rPr>
                  </w:pPr>
                  <w:r w:rsidRPr="00A67729">
                    <w:rPr>
                      <w:sz w:val="22"/>
                      <w:szCs w:val="22"/>
                      <w:lang w:val="bg-BG"/>
                    </w:rPr>
                    <w:t>1-Отлично - High</w:t>
                  </w:r>
                </w:p>
              </w:tc>
            </w:tr>
            <w:tr w:rsidR="00E267D9" w:rsidRPr="00A67729" w14:paraId="6C770E43"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E8E198D" w14:textId="77777777" w:rsidR="00E267D9" w:rsidRPr="00A67729" w:rsidRDefault="00E267D9" w:rsidP="00E267D9">
                  <w:pPr>
                    <w:spacing w:after="0" w:line="240" w:lineRule="auto"/>
                    <w:jc w:val="both"/>
                    <w:rPr>
                      <w:sz w:val="22"/>
                      <w:szCs w:val="22"/>
                      <w:lang w:val="bg-BG"/>
                    </w:rPr>
                  </w:pPr>
                  <w:r w:rsidRPr="00A67729">
                    <w:rPr>
                      <w:sz w:val="22"/>
                      <w:szCs w:val="22"/>
                      <w:lang w:val="bg-BG"/>
                    </w:rPr>
                    <w:t>2-Добро - Good</w:t>
                  </w:r>
                </w:p>
              </w:tc>
            </w:tr>
            <w:tr w:rsidR="00E267D9" w:rsidRPr="00A67729" w14:paraId="5B820C35"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E6B0A97" w14:textId="77777777" w:rsidR="00E267D9" w:rsidRPr="00A67729" w:rsidRDefault="00E267D9" w:rsidP="00E267D9">
                  <w:pPr>
                    <w:spacing w:after="0" w:line="240" w:lineRule="auto"/>
                    <w:jc w:val="both"/>
                    <w:rPr>
                      <w:sz w:val="22"/>
                      <w:szCs w:val="22"/>
                      <w:lang w:val="bg-BG"/>
                    </w:rPr>
                  </w:pPr>
                  <w:r w:rsidRPr="00A67729">
                    <w:rPr>
                      <w:sz w:val="22"/>
                      <w:szCs w:val="22"/>
                      <w:lang w:val="bg-BG"/>
                    </w:rPr>
                    <w:t>3-Умерено - Moderate</w:t>
                  </w:r>
                </w:p>
              </w:tc>
            </w:tr>
            <w:tr w:rsidR="00E267D9" w:rsidRPr="00A67729" w14:paraId="5C777EAF"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71B46CA" w14:textId="77777777" w:rsidR="00E267D9" w:rsidRPr="00A67729" w:rsidRDefault="00E267D9" w:rsidP="00E267D9">
                  <w:pPr>
                    <w:spacing w:after="0" w:line="240" w:lineRule="auto"/>
                    <w:jc w:val="both"/>
                    <w:rPr>
                      <w:sz w:val="22"/>
                      <w:szCs w:val="22"/>
                      <w:lang w:val="bg-BG"/>
                    </w:rPr>
                  </w:pPr>
                  <w:r w:rsidRPr="00A67729">
                    <w:rPr>
                      <w:sz w:val="22"/>
                      <w:szCs w:val="22"/>
                      <w:lang w:val="bg-BG"/>
                    </w:rPr>
                    <w:t>4-Лошо - Poor</w:t>
                  </w:r>
                </w:p>
              </w:tc>
            </w:tr>
            <w:tr w:rsidR="00E267D9" w:rsidRPr="00A67729" w14:paraId="1C2044D7"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F43EE77" w14:textId="77777777" w:rsidR="00E267D9" w:rsidRPr="00A67729" w:rsidRDefault="00E267D9" w:rsidP="00E267D9">
                  <w:pPr>
                    <w:spacing w:after="0" w:line="240" w:lineRule="auto"/>
                    <w:jc w:val="both"/>
                    <w:rPr>
                      <w:sz w:val="22"/>
                      <w:szCs w:val="22"/>
                      <w:lang w:val="bg-BG"/>
                    </w:rPr>
                  </w:pPr>
                  <w:r w:rsidRPr="00A67729">
                    <w:rPr>
                      <w:sz w:val="22"/>
                      <w:szCs w:val="22"/>
                      <w:lang w:val="bg-BG"/>
                    </w:rPr>
                    <w:t>5-Много лошо - Bad</w:t>
                  </w:r>
                </w:p>
              </w:tc>
            </w:tr>
          </w:tbl>
          <w:p w14:paraId="2BF759B2" w14:textId="459F8C7F" w:rsidR="00E267D9" w:rsidRPr="00FF231E" w:rsidRDefault="00E267D9" w:rsidP="00E267D9">
            <w:pPr>
              <w:spacing w:after="0" w:line="240" w:lineRule="auto"/>
              <w:jc w:val="both"/>
              <w:rPr>
                <w:b/>
                <w:bCs/>
                <w:sz w:val="22"/>
                <w:szCs w:val="22"/>
                <w:lang w:val="bg-BG"/>
              </w:rPr>
            </w:pPr>
            <w:r w:rsidRPr="00BE6ADB">
              <w:rPr>
                <w:sz w:val="22"/>
                <w:szCs w:val="22"/>
                <w:lang w:val="bg-BG"/>
              </w:rPr>
              <w:t>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w:t>
            </w:r>
            <w:r w:rsidRPr="00BE6ADB">
              <w:rPr>
                <w:sz w:val="22"/>
                <w:szCs w:val="22"/>
                <w:lang w:val="bg-BG"/>
              </w:rPr>
              <w:lastRenderedPageBreak/>
              <w:t xml:space="preserve">2021 г. </w:t>
            </w:r>
            <w:r w:rsidR="004F4918">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120" w:type="pct"/>
          </w:tcPr>
          <w:p w14:paraId="4B38D67C" w14:textId="4D803385" w:rsidR="00E267D9" w:rsidRDefault="00E267D9" w:rsidP="00E267D9">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59FA02F" w14:textId="77777777" w:rsidR="00C5478B" w:rsidRPr="00C5478B" w:rsidRDefault="00C5478B" w:rsidP="00D1418D">
      <w:pPr>
        <w:spacing w:after="120" w:line="240" w:lineRule="auto"/>
        <w:jc w:val="both"/>
        <w:rPr>
          <w:lang w:val="bg-BG"/>
        </w:rPr>
      </w:pPr>
    </w:p>
    <w:p w14:paraId="77D0F746" w14:textId="40BB589B" w:rsidR="00C5478B" w:rsidRPr="00C83F2B" w:rsidRDefault="00C30205" w:rsidP="008741AF">
      <w:pPr>
        <w:pStyle w:val="ListParagraph"/>
        <w:numPr>
          <w:ilvl w:val="0"/>
          <w:numId w:val="52"/>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6AB2E38" w14:textId="77777777" w:rsidR="00C5478B" w:rsidRPr="00C5478B" w:rsidRDefault="00C5478B" w:rsidP="00D1418D">
      <w:pPr>
        <w:numPr>
          <w:ilvl w:val="0"/>
          <w:numId w:val="51"/>
        </w:numPr>
        <w:spacing w:after="120" w:line="240" w:lineRule="auto"/>
        <w:jc w:val="both"/>
        <w:rPr>
          <w:lang w:val="bg-BG"/>
        </w:rPr>
      </w:pPr>
      <w:r w:rsidRPr="00C5478B">
        <w:rPr>
          <w:lang w:val="bg-BG"/>
        </w:rPr>
        <w:t xml:space="preserve">По отношение на числеността на мигриращата популация предлагаме да се промени на 1-31 инд. предвид данните от проведените мониторинги през 2021-2022 г., както и промяна в оценката на популацията </w:t>
      </w:r>
      <w:r w:rsidRPr="00C5478B">
        <w:t xml:space="preserve">(Pop.) </w:t>
      </w:r>
      <w:r w:rsidRPr="00C5478B">
        <w:rPr>
          <w:lang w:val="bg-BG"/>
        </w:rPr>
        <w:t>от „В“ на „С“, тъй като зоната поддържа по-нисък процент от националната мигрираща популация (&lt;2%);</w:t>
      </w:r>
    </w:p>
    <w:p w14:paraId="1018E281" w14:textId="77777777" w:rsidR="00C5478B" w:rsidRPr="00C5478B" w:rsidRDefault="00C5478B" w:rsidP="00D1418D">
      <w:pPr>
        <w:numPr>
          <w:ilvl w:val="0"/>
          <w:numId w:val="51"/>
        </w:numPr>
        <w:spacing w:after="120" w:line="240" w:lineRule="auto"/>
        <w:jc w:val="both"/>
        <w:rPr>
          <w:lang w:val="bg-BG"/>
        </w:rPr>
      </w:pPr>
      <w:r w:rsidRPr="00C5478B">
        <w:rPr>
          <w:lang w:val="bg-BG"/>
        </w:rPr>
        <w:t>По отношение на числеността на зимуващата популация да се промени на 3-230 инд.</w:t>
      </w:r>
      <w:r w:rsidRPr="00C5478B">
        <w:t xml:space="preserve"> </w:t>
      </w:r>
      <w:r w:rsidRPr="00C5478B">
        <w:rPr>
          <w:lang w:val="bg-BG"/>
        </w:rPr>
        <w:t>предвид наличните данни за популацията на вида през годините;</w:t>
      </w:r>
    </w:p>
    <w:p w14:paraId="25B61F45" w14:textId="58226B60" w:rsidR="00C5478B" w:rsidRPr="00C5478B" w:rsidRDefault="00C5478B" w:rsidP="00D1418D">
      <w:pPr>
        <w:numPr>
          <w:ilvl w:val="0"/>
          <w:numId w:val="51"/>
        </w:numPr>
        <w:spacing w:after="120" w:line="240" w:lineRule="auto"/>
        <w:jc w:val="both"/>
        <w:rPr>
          <w:lang w:val="bg-BG"/>
        </w:rPr>
      </w:pPr>
      <w:r w:rsidRPr="00C5478B">
        <w:rPr>
          <w:lang w:val="bg-BG"/>
        </w:rPr>
        <w:t>Актуализиране на кода (Сode) и научното наименован</w:t>
      </w:r>
      <w:r w:rsidR="00045B36">
        <w:rPr>
          <w:lang w:val="bg-BG"/>
        </w:rPr>
        <w:t>ие (Scientific Name) съобразно</w:t>
      </w:r>
      <w:r w:rsidR="001E74EB">
        <w:rPr>
          <w:lang w:val="bg-BG"/>
        </w:rPr>
        <w:t xml:space="preserve"> Докладването </w:t>
      </w:r>
      <w:r w:rsidRPr="00C5478B">
        <w:rPr>
          <w:lang w:val="bg-BG"/>
        </w:rPr>
        <w:t>от 2019 г.</w:t>
      </w:r>
      <w:r w:rsidR="00045B36">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1"/>
        <w:gridCol w:w="684"/>
        <w:gridCol w:w="1041"/>
        <w:gridCol w:w="335"/>
        <w:gridCol w:w="497"/>
        <w:gridCol w:w="198"/>
        <w:gridCol w:w="202"/>
        <w:gridCol w:w="589"/>
        <w:gridCol w:w="625"/>
        <w:gridCol w:w="614"/>
        <w:gridCol w:w="597"/>
        <w:gridCol w:w="868"/>
        <w:gridCol w:w="245"/>
        <w:gridCol w:w="770"/>
        <w:gridCol w:w="642"/>
        <w:gridCol w:w="539"/>
        <w:gridCol w:w="589"/>
      </w:tblGrid>
      <w:tr w:rsidR="00C5478B" w:rsidRPr="00FF231E" w14:paraId="4074DA99" w14:textId="77777777" w:rsidTr="008741AF">
        <w:trPr>
          <w:jc w:val="center"/>
        </w:trPr>
        <w:tc>
          <w:tcPr>
            <w:tcW w:w="1665" w:type="pct"/>
            <w:gridSpan w:val="6"/>
            <w:shd w:val="clear" w:color="auto" w:fill="auto"/>
            <w:vAlign w:val="center"/>
          </w:tcPr>
          <w:p w14:paraId="56DA5A94"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Species</w:t>
            </w:r>
          </w:p>
        </w:tc>
        <w:tc>
          <w:tcPr>
            <w:tcW w:w="1986" w:type="pct"/>
            <w:gridSpan w:val="7"/>
            <w:shd w:val="clear" w:color="auto" w:fill="auto"/>
            <w:vAlign w:val="center"/>
          </w:tcPr>
          <w:p w14:paraId="11D1C8AB"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Population in the site</w:t>
            </w:r>
          </w:p>
        </w:tc>
        <w:tc>
          <w:tcPr>
            <w:tcW w:w="1349" w:type="pct"/>
            <w:gridSpan w:val="4"/>
            <w:shd w:val="clear" w:color="auto" w:fill="auto"/>
            <w:vAlign w:val="center"/>
          </w:tcPr>
          <w:p w14:paraId="380C06FD"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Site assessment</w:t>
            </w:r>
          </w:p>
        </w:tc>
      </w:tr>
      <w:tr w:rsidR="00C5478B" w:rsidRPr="00FF231E" w14:paraId="19B3FA31" w14:textId="77777777" w:rsidTr="008741AF">
        <w:trPr>
          <w:jc w:val="center"/>
        </w:trPr>
        <w:tc>
          <w:tcPr>
            <w:tcW w:w="202" w:type="pct"/>
            <w:vMerge w:val="restart"/>
            <w:shd w:val="clear" w:color="auto" w:fill="auto"/>
            <w:vAlign w:val="center"/>
          </w:tcPr>
          <w:p w14:paraId="5DF2EC62"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G</w:t>
            </w:r>
          </w:p>
        </w:tc>
        <w:tc>
          <w:tcPr>
            <w:tcW w:w="363" w:type="pct"/>
            <w:vMerge w:val="restart"/>
            <w:shd w:val="clear" w:color="auto" w:fill="auto"/>
            <w:vAlign w:val="center"/>
          </w:tcPr>
          <w:p w14:paraId="4B634C69"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Code</w:t>
            </w:r>
          </w:p>
        </w:tc>
        <w:tc>
          <w:tcPr>
            <w:tcW w:w="553" w:type="pct"/>
            <w:vMerge w:val="restart"/>
            <w:shd w:val="clear" w:color="auto" w:fill="auto"/>
            <w:vAlign w:val="center"/>
          </w:tcPr>
          <w:p w14:paraId="3B7725B2"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auto"/>
            <w:vAlign w:val="center"/>
          </w:tcPr>
          <w:p w14:paraId="64EDF76D"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w:t>
            </w:r>
          </w:p>
        </w:tc>
        <w:tc>
          <w:tcPr>
            <w:tcW w:w="264" w:type="pct"/>
            <w:vMerge w:val="restart"/>
            <w:shd w:val="clear" w:color="auto" w:fill="auto"/>
            <w:vAlign w:val="center"/>
          </w:tcPr>
          <w:p w14:paraId="183A01AB"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NP</w:t>
            </w:r>
          </w:p>
        </w:tc>
        <w:tc>
          <w:tcPr>
            <w:tcW w:w="212" w:type="pct"/>
            <w:gridSpan w:val="2"/>
            <w:vMerge w:val="restart"/>
            <w:shd w:val="clear" w:color="auto" w:fill="auto"/>
            <w:vAlign w:val="center"/>
          </w:tcPr>
          <w:p w14:paraId="045EB446"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T</w:t>
            </w:r>
          </w:p>
        </w:tc>
        <w:tc>
          <w:tcPr>
            <w:tcW w:w="644" w:type="pct"/>
            <w:gridSpan w:val="2"/>
            <w:shd w:val="clear" w:color="auto" w:fill="auto"/>
            <w:vAlign w:val="center"/>
          </w:tcPr>
          <w:p w14:paraId="403688EB"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Size</w:t>
            </w:r>
          </w:p>
        </w:tc>
        <w:tc>
          <w:tcPr>
            <w:tcW w:w="326" w:type="pct"/>
            <w:vMerge w:val="restart"/>
            <w:shd w:val="clear" w:color="auto" w:fill="auto"/>
            <w:vAlign w:val="center"/>
          </w:tcPr>
          <w:p w14:paraId="072F6EA6"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Unit</w:t>
            </w:r>
          </w:p>
        </w:tc>
        <w:tc>
          <w:tcPr>
            <w:tcW w:w="317" w:type="pct"/>
            <w:vMerge w:val="restart"/>
            <w:shd w:val="clear" w:color="auto" w:fill="auto"/>
            <w:vAlign w:val="center"/>
          </w:tcPr>
          <w:p w14:paraId="41B49086"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Cat.</w:t>
            </w:r>
          </w:p>
        </w:tc>
        <w:tc>
          <w:tcPr>
            <w:tcW w:w="461" w:type="pct"/>
            <w:vMerge w:val="restart"/>
            <w:shd w:val="clear" w:color="auto" w:fill="auto"/>
            <w:vAlign w:val="center"/>
          </w:tcPr>
          <w:p w14:paraId="471943B0"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D.qual.</w:t>
            </w:r>
          </w:p>
        </w:tc>
        <w:tc>
          <w:tcPr>
            <w:tcW w:w="539" w:type="pct"/>
            <w:gridSpan w:val="2"/>
            <w:shd w:val="clear" w:color="auto" w:fill="auto"/>
            <w:vAlign w:val="center"/>
          </w:tcPr>
          <w:p w14:paraId="2F469D11"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A/B/C/D</w:t>
            </w:r>
          </w:p>
        </w:tc>
        <w:tc>
          <w:tcPr>
            <w:tcW w:w="943" w:type="pct"/>
            <w:gridSpan w:val="3"/>
            <w:shd w:val="clear" w:color="auto" w:fill="auto"/>
            <w:vAlign w:val="center"/>
          </w:tcPr>
          <w:p w14:paraId="43045EC1"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A/B/C</w:t>
            </w:r>
          </w:p>
        </w:tc>
      </w:tr>
      <w:tr w:rsidR="008741AF" w:rsidRPr="00FF231E" w14:paraId="4FB2F459" w14:textId="77777777" w:rsidTr="008741AF">
        <w:trPr>
          <w:jc w:val="center"/>
        </w:trPr>
        <w:tc>
          <w:tcPr>
            <w:tcW w:w="202" w:type="pct"/>
            <w:vMerge/>
            <w:shd w:val="clear" w:color="auto" w:fill="auto"/>
            <w:vAlign w:val="center"/>
          </w:tcPr>
          <w:p w14:paraId="2891E8BE" w14:textId="77777777" w:rsidR="00C5478B" w:rsidRPr="00FF231E" w:rsidRDefault="00C5478B" w:rsidP="00D1418D">
            <w:pPr>
              <w:spacing w:after="120" w:line="240" w:lineRule="auto"/>
              <w:jc w:val="both"/>
              <w:rPr>
                <w:sz w:val="22"/>
                <w:szCs w:val="22"/>
                <w:lang w:val="bg-BG"/>
              </w:rPr>
            </w:pPr>
          </w:p>
        </w:tc>
        <w:tc>
          <w:tcPr>
            <w:tcW w:w="363" w:type="pct"/>
            <w:vMerge/>
            <w:shd w:val="clear" w:color="auto" w:fill="auto"/>
            <w:vAlign w:val="center"/>
          </w:tcPr>
          <w:p w14:paraId="009A8AAF" w14:textId="77777777" w:rsidR="00C5478B" w:rsidRPr="00FF231E" w:rsidRDefault="00C5478B" w:rsidP="00D1418D">
            <w:pPr>
              <w:spacing w:after="120" w:line="240" w:lineRule="auto"/>
              <w:jc w:val="both"/>
              <w:rPr>
                <w:sz w:val="22"/>
                <w:szCs w:val="22"/>
                <w:lang w:val="bg-BG"/>
              </w:rPr>
            </w:pPr>
          </w:p>
        </w:tc>
        <w:tc>
          <w:tcPr>
            <w:tcW w:w="553" w:type="pct"/>
            <w:vMerge/>
            <w:shd w:val="clear" w:color="auto" w:fill="auto"/>
            <w:vAlign w:val="center"/>
          </w:tcPr>
          <w:p w14:paraId="43C6FDE4" w14:textId="77777777" w:rsidR="00C5478B" w:rsidRPr="00FF231E" w:rsidRDefault="00C5478B" w:rsidP="00D1418D">
            <w:pPr>
              <w:spacing w:after="120" w:line="240" w:lineRule="auto"/>
              <w:jc w:val="both"/>
              <w:rPr>
                <w:sz w:val="22"/>
                <w:szCs w:val="22"/>
                <w:lang w:val="bg-BG"/>
              </w:rPr>
            </w:pPr>
          </w:p>
        </w:tc>
        <w:tc>
          <w:tcPr>
            <w:tcW w:w="178" w:type="pct"/>
            <w:vMerge/>
            <w:shd w:val="clear" w:color="auto" w:fill="auto"/>
            <w:vAlign w:val="center"/>
          </w:tcPr>
          <w:p w14:paraId="4406F503" w14:textId="77777777" w:rsidR="00C5478B" w:rsidRPr="00FF231E" w:rsidRDefault="00C5478B" w:rsidP="00D1418D">
            <w:pPr>
              <w:spacing w:after="120" w:line="240" w:lineRule="auto"/>
              <w:jc w:val="both"/>
              <w:rPr>
                <w:sz w:val="22"/>
                <w:szCs w:val="22"/>
                <w:lang w:val="bg-BG"/>
              </w:rPr>
            </w:pPr>
          </w:p>
        </w:tc>
        <w:tc>
          <w:tcPr>
            <w:tcW w:w="264" w:type="pct"/>
            <w:vMerge/>
            <w:shd w:val="clear" w:color="auto" w:fill="auto"/>
            <w:vAlign w:val="center"/>
          </w:tcPr>
          <w:p w14:paraId="59F24995" w14:textId="77777777" w:rsidR="00C5478B" w:rsidRPr="00FF231E" w:rsidRDefault="00C5478B" w:rsidP="00D1418D">
            <w:pPr>
              <w:spacing w:after="120" w:line="240" w:lineRule="auto"/>
              <w:jc w:val="both"/>
              <w:rPr>
                <w:b/>
                <w:bCs/>
                <w:sz w:val="22"/>
                <w:szCs w:val="22"/>
                <w:lang w:val="bg-BG"/>
              </w:rPr>
            </w:pPr>
          </w:p>
        </w:tc>
        <w:tc>
          <w:tcPr>
            <w:tcW w:w="212" w:type="pct"/>
            <w:gridSpan w:val="2"/>
            <w:vMerge/>
            <w:shd w:val="clear" w:color="auto" w:fill="auto"/>
            <w:vAlign w:val="center"/>
          </w:tcPr>
          <w:p w14:paraId="3EFDBCA2" w14:textId="77777777" w:rsidR="00C5478B" w:rsidRPr="00FF231E" w:rsidRDefault="00C5478B" w:rsidP="00D1418D">
            <w:pPr>
              <w:spacing w:after="120" w:line="240" w:lineRule="auto"/>
              <w:jc w:val="both"/>
              <w:rPr>
                <w:b/>
                <w:bCs/>
                <w:sz w:val="22"/>
                <w:szCs w:val="22"/>
                <w:lang w:val="bg-BG"/>
              </w:rPr>
            </w:pPr>
          </w:p>
        </w:tc>
        <w:tc>
          <w:tcPr>
            <w:tcW w:w="313" w:type="pct"/>
            <w:shd w:val="clear" w:color="auto" w:fill="auto"/>
            <w:vAlign w:val="center"/>
          </w:tcPr>
          <w:p w14:paraId="273A7516"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Min</w:t>
            </w:r>
          </w:p>
        </w:tc>
        <w:tc>
          <w:tcPr>
            <w:tcW w:w="332" w:type="pct"/>
            <w:shd w:val="clear" w:color="auto" w:fill="auto"/>
            <w:vAlign w:val="center"/>
          </w:tcPr>
          <w:p w14:paraId="08AA857E"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Max</w:t>
            </w:r>
          </w:p>
        </w:tc>
        <w:tc>
          <w:tcPr>
            <w:tcW w:w="326" w:type="pct"/>
            <w:vMerge/>
            <w:shd w:val="clear" w:color="auto" w:fill="auto"/>
            <w:vAlign w:val="center"/>
          </w:tcPr>
          <w:p w14:paraId="10CFE49B" w14:textId="77777777" w:rsidR="00C5478B" w:rsidRPr="00FF231E" w:rsidRDefault="00C5478B" w:rsidP="00D1418D">
            <w:pPr>
              <w:spacing w:after="120" w:line="240" w:lineRule="auto"/>
              <w:jc w:val="both"/>
              <w:rPr>
                <w:b/>
                <w:bCs/>
                <w:sz w:val="22"/>
                <w:szCs w:val="22"/>
                <w:lang w:val="bg-BG"/>
              </w:rPr>
            </w:pPr>
          </w:p>
        </w:tc>
        <w:tc>
          <w:tcPr>
            <w:tcW w:w="317" w:type="pct"/>
            <w:vMerge/>
            <w:shd w:val="clear" w:color="auto" w:fill="auto"/>
            <w:vAlign w:val="center"/>
          </w:tcPr>
          <w:p w14:paraId="1281B9C5" w14:textId="77777777" w:rsidR="00C5478B" w:rsidRPr="00FF231E" w:rsidRDefault="00C5478B" w:rsidP="00D1418D">
            <w:pPr>
              <w:spacing w:after="120" w:line="240" w:lineRule="auto"/>
              <w:jc w:val="both"/>
              <w:rPr>
                <w:b/>
                <w:bCs/>
                <w:sz w:val="22"/>
                <w:szCs w:val="22"/>
                <w:lang w:val="bg-BG"/>
              </w:rPr>
            </w:pPr>
          </w:p>
        </w:tc>
        <w:tc>
          <w:tcPr>
            <w:tcW w:w="461" w:type="pct"/>
            <w:vMerge/>
            <w:shd w:val="clear" w:color="auto" w:fill="auto"/>
            <w:vAlign w:val="center"/>
          </w:tcPr>
          <w:p w14:paraId="15C07B88" w14:textId="77777777" w:rsidR="00C5478B" w:rsidRPr="00FF231E" w:rsidRDefault="00C5478B" w:rsidP="00D1418D">
            <w:pPr>
              <w:spacing w:after="120" w:line="240" w:lineRule="auto"/>
              <w:jc w:val="both"/>
              <w:rPr>
                <w:b/>
                <w:bCs/>
                <w:sz w:val="22"/>
                <w:szCs w:val="22"/>
                <w:lang w:val="bg-BG"/>
              </w:rPr>
            </w:pPr>
          </w:p>
        </w:tc>
        <w:tc>
          <w:tcPr>
            <w:tcW w:w="539" w:type="pct"/>
            <w:gridSpan w:val="2"/>
            <w:shd w:val="clear" w:color="auto" w:fill="auto"/>
            <w:vAlign w:val="center"/>
          </w:tcPr>
          <w:p w14:paraId="144FD664"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Pop.</w:t>
            </w:r>
          </w:p>
        </w:tc>
        <w:tc>
          <w:tcPr>
            <w:tcW w:w="341" w:type="pct"/>
            <w:shd w:val="clear" w:color="auto" w:fill="auto"/>
            <w:vAlign w:val="center"/>
          </w:tcPr>
          <w:p w14:paraId="55E086D4"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Con.</w:t>
            </w:r>
          </w:p>
        </w:tc>
        <w:tc>
          <w:tcPr>
            <w:tcW w:w="286" w:type="pct"/>
            <w:shd w:val="clear" w:color="auto" w:fill="auto"/>
            <w:vAlign w:val="center"/>
          </w:tcPr>
          <w:p w14:paraId="21A15E51"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Iso.</w:t>
            </w:r>
          </w:p>
        </w:tc>
        <w:tc>
          <w:tcPr>
            <w:tcW w:w="317" w:type="pct"/>
            <w:shd w:val="clear" w:color="auto" w:fill="auto"/>
            <w:vAlign w:val="center"/>
          </w:tcPr>
          <w:p w14:paraId="46AC0119"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Glo.</w:t>
            </w:r>
          </w:p>
        </w:tc>
      </w:tr>
      <w:tr w:rsidR="00C5478B" w:rsidRPr="00FF231E" w14:paraId="1F0A4170" w14:textId="77777777" w:rsidTr="008741AF">
        <w:trPr>
          <w:jc w:val="center"/>
        </w:trPr>
        <w:tc>
          <w:tcPr>
            <w:tcW w:w="202" w:type="pct"/>
            <w:shd w:val="clear" w:color="auto" w:fill="auto"/>
            <w:vAlign w:val="center"/>
          </w:tcPr>
          <w:p w14:paraId="1F54D320" w14:textId="77777777" w:rsidR="00C5478B" w:rsidRPr="00FF231E" w:rsidRDefault="00C5478B" w:rsidP="00D1418D">
            <w:pPr>
              <w:spacing w:after="12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14342F78" w14:textId="77777777" w:rsidR="00C5478B" w:rsidRPr="00FF231E" w:rsidRDefault="00C5478B" w:rsidP="00D1418D">
            <w:pPr>
              <w:spacing w:after="120" w:line="240" w:lineRule="auto"/>
              <w:jc w:val="both"/>
              <w:rPr>
                <w:color w:val="FF0000"/>
                <w:sz w:val="22"/>
                <w:szCs w:val="22"/>
                <w:lang w:val="bg-BG"/>
              </w:rPr>
            </w:pPr>
            <w:r w:rsidRPr="00FF231E">
              <w:rPr>
                <w:color w:val="FF0000"/>
                <w:sz w:val="22"/>
                <w:szCs w:val="22"/>
                <w:lang w:val="bg-BG"/>
              </w:rPr>
              <w:t>A855</w:t>
            </w:r>
          </w:p>
        </w:tc>
        <w:tc>
          <w:tcPr>
            <w:tcW w:w="553" w:type="pct"/>
            <w:shd w:val="clear" w:color="auto" w:fill="auto"/>
            <w:vAlign w:val="center"/>
          </w:tcPr>
          <w:p w14:paraId="310DD4F4" w14:textId="77777777" w:rsidR="00C5478B" w:rsidRPr="00FF231E" w:rsidRDefault="00C5478B" w:rsidP="00D1418D">
            <w:pPr>
              <w:spacing w:after="120" w:line="240" w:lineRule="auto"/>
              <w:jc w:val="both"/>
              <w:rPr>
                <w:i/>
                <w:iCs/>
                <w:color w:val="FF0000"/>
                <w:sz w:val="22"/>
                <w:szCs w:val="22"/>
                <w:lang w:val="bg-BG"/>
              </w:rPr>
            </w:pPr>
            <w:r w:rsidRPr="00FF231E">
              <w:rPr>
                <w:i/>
                <w:iCs/>
                <w:color w:val="FF0000"/>
                <w:sz w:val="22"/>
                <w:szCs w:val="22"/>
                <w:lang w:val="bg-BG"/>
              </w:rPr>
              <w:t>Mareca penelope</w:t>
            </w:r>
          </w:p>
        </w:tc>
        <w:tc>
          <w:tcPr>
            <w:tcW w:w="178" w:type="pct"/>
            <w:shd w:val="clear" w:color="auto" w:fill="auto"/>
            <w:vAlign w:val="center"/>
          </w:tcPr>
          <w:p w14:paraId="7AAF5D9E" w14:textId="77777777" w:rsidR="00C5478B" w:rsidRPr="00FF231E" w:rsidRDefault="00C5478B" w:rsidP="00D1418D">
            <w:pPr>
              <w:spacing w:after="120" w:line="240" w:lineRule="auto"/>
              <w:jc w:val="both"/>
              <w:rPr>
                <w:sz w:val="22"/>
                <w:szCs w:val="22"/>
                <w:lang w:val="bg-BG"/>
              </w:rPr>
            </w:pPr>
          </w:p>
        </w:tc>
        <w:tc>
          <w:tcPr>
            <w:tcW w:w="264" w:type="pct"/>
            <w:shd w:val="clear" w:color="auto" w:fill="auto"/>
            <w:vAlign w:val="center"/>
          </w:tcPr>
          <w:p w14:paraId="34A77374" w14:textId="77777777" w:rsidR="00C5478B" w:rsidRPr="00FF231E" w:rsidRDefault="00C5478B" w:rsidP="00D1418D">
            <w:pPr>
              <w:spacing w:after="120" w:line="240" w:lineRule="auto"/>
              <w:jc w:val="both"/>
              <w:rPr>
                <w:sz w:val="22"/>
                <w:szCs w:val="22"/>
                <w:lang w:val="bg-BG"/>
              </w:rPr>
            </w:pPr>
          </w:p>
        </w:tc>
        <w:tc>
          <w:tcPr>
            <w:tcW w:w="212" w:type="pct"/>
            <w:gridSpan w:val="2"/>
            <w:shd w:val="clear" w:color="auto" w:fill="auto"/>
            <w:vAlign w:val="center"/>
          </w:tcPr>
          <w:p w14:paraId="17050920" w14:textId="77777777" w:rsidR="00C5478B" w:rsidRPr="00FF231E" w:rsidRDefault="00C5478B" w:rsidP="00D1418D">
            <w:pPr>
              <w:spacing w:after="120" w:line="240" w:lineRule="auto"/>
              <w:jc w:val="both"/>
              <w:rPr>
                <w:sz w:val="22"/>
                <w:szCs w:val="22"/>
                <w:lang w:val="bg-BG"/>
              </w:rPr>
            </w:pPr>
            <w:r w:rsidRPr="00FF231E">
              <w:rPr>
                <w:sz w:val="22"/>
                <w:szCs w:val="22"/>
                <w:lang w:val="bg-BG"/>
              </w:rPr>
              <w:t>w</w:t>
            </w:r>
          </w:p>
        </w:tc>
        <w:tc>
          <w:tcPr>
            <w:tcW w:w="313" w:type="pct"/>
            <w:shd w:val="clear" w:color="auto" w:fill="auto"/>
            <w:vAlign w:val="center"/>
          </w:tcPr>
          <w:p w14:paraId="373BDE40" w14:textId="77777777" w:rsidR="00C5478B" w:rsidRPr="00FF231E" w:rsidRDefault="00C5478B" w:rsidP="00D1418D">
            <w:pPr>
              <w:spacing w:after="120" w:line="240" w:lineRule="auto"/>
              <w:jc w:val="both"/>
              <w:rPr>
                <w:color w:val="FF0000"/>
                <w:sz w:val="22"/>
                <w:szCs w:val="22"/>
              </w:rPr>
            </w:pPr>
            <w:r w:rsidRPr="00FF231E">
              <w:rPr>
                <w:color w:val="FF0000"/>
                <w:sz w:val="22"/>
                <w:szCs w:val="22"/>
              </w:rPr>
              <w:t>3</w:t>
            </w:r>
          </w:p>
        </w:tc>
        <w:tc>
          <w:tcPr>
            <w:tcW w:w="332" w:type="pct"/>
            <w:shd w:val="clear" w:color="auto" w:fill="auto"/>
            <w:vAlign w:val="center"/>
          </w:tcPr>
          <w:p w14:paraId="0ECA1DFC" w14:textId="77777777" w:rsidR="00C5478B" w:rsidRPr="00FF231E" w:rsidRDefault="00C5478B" w:rsidP="00D1418D">
            <w:pPr>
              <w:spacing w:after="120" w:line="240" w:lineRule="auto"/>
              <w:jc w:val="both"/>
              <w:rPr>
                <w:color w:val="FF0000"/>
                <w:sz w:val="22"/>
                <w:szCs w:val="22"/>
                <w:lang w:val="bg-BG"/>
              </w:rPr>
            </w:pPr>
            <w:r w:rsidRPr="00FF231E">
              <w:rPr>
                <w:color w:val="FF0000"/>
                <w:sz w:val="22"/>
                <w:szCs w:val="22"/>
                <w:lang w:val="bg-BG"/>
              </w:rPr>
              <w:t>230</w:t>
            </w:r>
          </w:p>
        </w:tc>
        <w:tc>
          <w:tcPr>
            <w:tcW w:w="326" w:type="pct"/>
            <w:shd w:val="clear" w:color="auto" w:fill="auto"/>
            <w:vAlign w:val="center"/>
          </w:tcPr>
          <w:p w14:paraId="7AED1320" w14:textId="77777777" w:rsidR="00C5478B" w:rsidRPr="00FF231E" w:rsidRDefault="00C5478B" w:rsidP="00D1418D">
            <w:pPr>
              <w:spacing w:after="12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7403B6DF" w14:textId="77777777" w:rsidR="00C5478B" w:rsidRPr="00FF231E" w:rsidRDefault="00C5478B" w:rsidP="00D1418D">
            <w:pPr>
              <w:spacing w:after="120" w:line="240" w:lineRule="auto"/>
              <w:jc w:val="both"/>
              <w:rPr>
                <w:sz w:val="22"/>
                <w:szCs w:val="22"/>
                <w:lang w:val="bg-BG"/>
              </w:rPr>
            </w:pPr>
          </w:p>
        </w:tc>
        <w:tc>
          <w:tcPr>
            <w:tcW w:w="461" w:type="pct"/>
            <w:shd w:val="clear" w:color="auto" w:fill="auto"/>
            <w:vAlign w:val="center"/>
          </w:tcPr>
          <w:p w14:paraId="4D8B79C7" w14:textId="77777777" w:rsidR="00C5478B" w:rsidRPr="00FF231E" w:rsidRDefault="00C5478B" w:rsidP="00D1418D">
            <w:pPr>
              <w:spacing w:after="12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7ACBAF5D" w14:textId="77777777" w:rsidR="00C5478B" w:rsidRPr="00FF231E" w:rsidRDefault="00C5478B" w:rsidP="00D1418D">
            <w:pPr>
              <w:spacing w:after="120" w:line="240" w:lineRule="auto"/>
              <w:jc w:val="both"/>
              <w:rPr>
                <w:sz w:val="22"/>
                <w:szCs w:val="22"/>
              </w:rPr>
            </w:pPr>
            <w:r w:rsidRPr="00FF231E">
              <w:rPr>
                <w:sz w:val="22"/>
                <w:szCs w:val="22"/>
              </w:rPr>
              <w:t>B</w:t>
            </w:r>
          </w:p>
        </w:tc>
        <w:tc>
          <w:tcPr>
            <w:tcW w:w="341" w:type="pct"/>
            <w:shd w:val="clear" w:color="auto" w:fill="auto"/>
            <w:vAlign w:val="center"/>
          </w:tcPr>
          <w:p w14:paraId="73138E73" w14:textId="77777777" w:rsidR="00C5478B" w:rsidRPr="00FF231E" w:rsidRDefault="00C5478B" w:rsidP="00D1418D">
            <w:pPr>
              <w:spacing w:after="120" w:line="240" w:lineRule="auto"/>
              <w:jc w:val="both"/>
              <w:rPr>
                <w:sz w:val="22"/>
                <w:szCs w:val="22"/>
              </w:rPr>
            </w:pPr>
            <w:r w:rsidRPr="00FF231E">
              <w:rPr>
                <w:sz w:val="22"/>
                <w:szCs w:val="22"/>
              </w:rPr>
              <w:t>A</w:t>
            </w:r>
          </w:p>
        </w:tc>
        <w:tc>
          <w:tcPr>
            <w:tcW w:w="286" w:type="pct"/>
            <w:shd w:val="clear" w:color="auto" w:fill="auto"/>
            <w:vAlign w:val="center"/>
          </w:tcPr>
          <w:p w14:paraId="504CC1CB" w14:textId="77777777" w:rsidR="00C5478B" w:rsidRPr="00FF231E" w:rsidRDefault="00C5478B" w:rsidP="00D1418D">
            <w:pPr>
              <w:spacing w:after="12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2BB377DE" w14:textId="77777777" w:rsidR="00C5478B" w:rsidRPr="00FF231E" w:rsidRDefault="00C5478B" w:rsidP="00D1418D">
            <w:pPr>
              <w:spacing w:after="120" w:line="240" w:lineRule="auto"/>
              <w:jc w:val="both"/>
              <w:rPr>
                <w:sz w:val="22"/>
                <w:szCs w:val="22"/>
              </w:rPr>
            </w:pPr>
            <w:r w:rsidRPr="00FF231E">
              <w:rPr>
                <w:sz w:val="22"/>
                <w:szCs w:val="22"/>
              </w:rPr>
              <w:t>A</w:t>
            </w:r>
          </w:p>
        </w:tc>
      </w:tr>
      <w:tr w:rsidR="00C5478B" w:rsidRPr="00FF231E" w14:paraId="4CB16719" w14:textId="77777777" w:rsidTr="008741AF">
        <w:trPr>
          <w:jc w:val="center"/>
        </w:trPr>
        <w:tc>
          <w:tcPr>
            <w:tcW w:w="202" w:type="pct"/>
            <w:shd w:val="clear" w:color="auto" w:fill="auto"/>
            <w:vAlign w:val="center"/>
          </w:tcPr>
          <w:p w14:paraId="677D2B98" w14:textId="77777777" w:rsidR="00C5478B" w:rsidRPr="00FF231E" w:rsidRDefault="00C5478B" w:rsidP="00D1418D">
            <w:pPr>
              <w:spacing w:after="12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47FE521E" w14:textId="77777777" w:rsidR="00C5478B" w:rsidRPr="00FF231E" w:rsidRDefault="00C5478B" w:rsidP="00D1418D">
            <w:pPr>
              <w:spacing w:after="120" w:line="240" w:lineRule="auto"/>
              <w:jc w:val="both"/>
              <w:rPr>
                <w:b/>
                <w:bCs/>
                <w:color w:val="FF0000"/>
                <w:sz w:val="22"/>
                <w:szCs w:val="22"/>
                <w:lang w:val="bg-BG"/>
              </w:rPr>
            </w:pPr>
            <w:r w:rsidRPr="00FF231E">
              <w:rPr>
                <w:color w:val="FF0000"/>
                <w:sz w:val="22"/>
                <w:szCs w:val="22"/>
                <w:lang w:val="bg-BG"/>
              </w:rPr>
              <w:t>A855</w:t>
            </w:r>
          </w:p>
        </w:tc>
        <w:tc>
          <w:tcPr>
            <w:tcW w:w="553" w:type="pct"/>
            <w:shd w:val="clear" w:color="auto" w:fill="auto"/>
            <w:vAlign w:val="center"/>
          </w:tcPr>
          <w:p w14:paraId="02A111F5" w14:textId="77777777" w:rsidR="00C5478B" w:rsidRPr="00FF231E" w:rsidRDefault="00C5478B" w:rsidP="00D1418D">
            <w:pPr>
              <w:spacing w:after="120" w:line="240" w:lineRule="auto"/>
              <w:jc w:val="both"/>
              <w:rPr>
                <w:b/>
                <w:bCs/>
                <w:i/>
                <w:iCs/>
                <w:color w:val="FF0000"/>
                <w:sz w:val="22"/>
                <w:szCs w:val="22"/>
                <w:lang w:val="bg-BG"/>
              </w:rPr>
            </w:pPr>
            <w:r w:rsidRPr="00FF231E">
              <w:rPr>
                <w:i/>
                <w:iCs/>
                <w:color w:val="FF0000"/>
                <w:sz w:val="22"/>
                <w:szCs w:val="22"/>
                <w:lang w:val="bg-BG"/>
              </w:rPr>
              <w:t>Mareca penelope</w:t>
            </w:r>
          </w:p>
        </w:tc>
        <w:tc>
          <w:tcPr>
            <w:tcW w:w="178" w:type="pct"/>
            <w:shd w:val="clear" w:color="auto" w:fill="auto"/>
            <w:vAlign w:val="center"/>
          </w:tcPr>
          <w:p w14:paraId="783A9B4C" w14:textId="77777777" w:rsidR="00C5478B" w:rsidRPr="00FF231E" w:rsidRDefault="00C5478B" w:rsidP="00D1418D">
            <w:pPr>
              <w:spacing w:after="120" w:line="240" w:lineRule="auto"/>
              <w:jc w:val="both"/>
              <w:rPr>
                <w:sz w:val="22"/>
                <w:szCs w:val="22"/>
                <w:lang w:val="bg-BG"/>
              </w:rPr>
            </w:pPr>
          </w:p>
        </w:tc>
        <w:tc>
          <w:tcPr>
            <w:tcW w:w="264" w:type="pct"/>
            <w:shd w:val="clear" w:color="auto" w:fill="auto"/>
            <w:vAlign w:val="center"/>
          </w:tcPr>
          <w:p w14:paraId="7B64B4C2" w14:textId="77777777" w:rsidR="00C5478B" w:rsidRPr="00FF231E" w:rsidRDefault="00C5478B" w:rsidP="00D1418D">
            <w:pPr>
              <w:spacing w:after="120" w:line="240" w:lineRule="auto"/>
              <w:jc w:val="both"/>
              <w:rPr>
                <w:b/>
                <w:bCs/>
                <w:sz w:val="22"/>
                <w:szCs w:val="22"/>
                <w:lang w:val="bg-BG"/>
              </w:rPr>
            </w:pPr>
          </w:p>
        </w:tc>
        <w:tc>
          <w:tcPr>
            <w:tcW w:w="212" w:type="pct"/>
            <w:gridSpan w:val="2"/>
            <w:shd w:val="clear" w:color="auto" w:fill="auto"/>
            <w:vAlign w:val="center"/>
          </w:tcPr>
          <w:p w14:paraId="61777AE0" w14:textId="77777777" w:rsidR="00C5478B" w:rsidRPr="00FF231E" w:rsidRDefault="00C5478B" w:rsidP="00D1418D">
            <w:pPr>
              <w:spacing w:after="120" w:line="240" w:lineRule="auto"/>
              <w:jc w:val="both"/>
              <w:rPr>
                <w:sz w:val="22"/>
                <w:szCs w:val="22"/>
              </w:rPr>
            </w:pPr>
            <w:r w:rsidRPr="00FF231E">
              <w:rPr>
                <w:sz w:val="22"/>
                <w:szCs w:val="22"/>
              </w:rPr>
              <w:t>c</w:t>
            </w:r>
          </w:p>
        </w:tc>
        <w:tc>
          <w:tcPr>
            <w:tcW w:w="313" w:type="pct"/>
            <w:shd w:val="clear" w:color="auto" w:fill="auto"/>
            <w:vAlign w:val="center"/>
          </w:tcPr>
          <w:p w14:paraId="3FB1BBB7" w14:textId="77777777" w:rsidR="00C5478B" w:rsidRPr="00FF231E" w:rsidRDefault="00C5478B" w:rsidP="00D1418D">
            <w:pPr>
              <w:spacing w:after="120" w:line="240" w:lineRule="auto"/>
              <w:jc w:val="both"/>
              <w:rPr>
                <w:color w:val="FF0000"/>
                <w:sz w:val="22"/>
                <w:szCs w:val="22"/>
              </w:rPr>
            </w:pPr>
            <w:r w:rsidRPr="00FF231E">
              <w:rPr>
                <w:color w:val="FF0000"/>
                <w:sz w:val="22"/>
                <w:szCs w:val="22"/>
              </w:rPr>
              <w:t>1</w:t>
            </w:r>
          </w:p>
        </w:tc>
        <w:tc>
          <w:tcPr>
            <w:tcW w:w="332" w:type="pct"/>
            <w:shd w:val="clear" w:color="auto" w:fill="auto"/>
            <w:vAlign w:val="center"/>
          </w:tcPr>
          <w:p w14:paraId="207B3B3E" w14:textId="77777777" w:rsidR="00C5478B" w:rsidRPr="00FF231E" w:rsidRDefault="00C5478B" w:rsidP="00D1418D">
            <w:pPr>
              <w:spacing w:after="120" w:line="240" w:lineRule="auto"/>
              <w:jc w:val="both"/>
              <w:rPr>
                <w:color w:val="FF0000"/>
                <w:sz w:val="22"/>
                <w:szCs w:val="22"/>
              </w:rPr>
            </w:pPr>
            <w:r w:rsidRPr="00FF231E">
              <w:rPr>
                <w:color w:val="FF0000"/>
                <w:sz w:val="22"/>
                <w:szCs w:val="22"/>
              </w:rPr>
              <w:t>31</w:t>
            </w:r>
          </w:p>
        </w:tc>
        <w:tc>
          <w:tcPr>
            <w:tcW w:w="326" w:type="pct"/>
            <w:shd w:val="clear" w:color="auto" w:fill="auto"/>
            <w:vAlign w:val="center"/>
          </w:tcPr>
          <w:p w14:paraId="329C723F" w14:textId="77777777" w:rsidR="00C5478B" w:rsidRPr="00FF231E" w:rsidRDefault="00C5478B" w:rsidP="00D1418D">
            <w:pPr>
              <w:spacing w:after="12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36D7A19F" w14:textId="77777777" w:rsidR="00C5478B" w:rsidRPr="00FF231E" w:rsidRDefault="00C5478B" w:rsidP="00D1418D">
            <w:pPr>
              <w:spacing w:after="120" w:line="240" w:lineRule="auto"/>
              <w:jc w:val="both"/>
              <w:rPr>
                <w:b/>
                <w:bCs/>
                <w:sz w:val="22"/>
                <w:szCs w:val="22"/>
                <w:lang w:val="bg-BG"/>
              </w:rPr>
            </w:pPr>
          </w:p>
        </w:tc>
        <w:tc>
          <w:tcPr>
            <w:tcW w:w="461" w:type="pct"/>
            <w:shd w:val="clear" w:color="auto" w:fill="auto"/>
            <w:vAlign w:val="center"/>
          </w:tcPr>
          <w:p w14:paraId="09601639" w14:textId="77777777" w:rsidR="00C5478B" w:rsidRPr="00FF231E" w:rsidRDefault="00C5478B" w:rsidP="00D1418D">
            <w:pPr>
              <w:spacing w:after="12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46414ACB" w14:textId="77777777" w:rsidR="00C5478B" w:rsidRPr="00FF231E" w:rsidRDefault="00C5478B" w:rsidP="00D1418D">
            <w:pPr>
              <w:spacing w:after="120" w:line="240" w:lineRule="auto"/>
              <w:jc w:val="both"/>
              <w:rPr>
                <w:bCs/>
                <w:sz w:val="22"/>
                <w:szCs w:val="22"/>
                <w:lang w:val="bg-BG"/>
              </w:rPr>
            </w:pPr>
            <w:r w:rsidRPr="00FF231E">
              <w:rPr>
                <w:color w:val="FF0000"/>
                <w:sz w:val="22"/>
                <w:szCs w:val="22"/>
                <w:lang w:val="bg-BG"/>
              </w:rPr>
              <w:t>С</w:t>
            </w:r>
          </w:p>
        </w:tc>
        <w:tc>
          <w:tcPr>
            <w:tcW w:w="341" w:type="pct"/>
            <w:shd w:val="clear" w:color="auto" w:fill="auto"/>
            <w:vAlign w:val="center"/>
          </w:tcPr>
          <w:p w14:paraId="51DF2F87" w14:textId="77777777" w:rsidR="00C5478B" w:rsidRPr="00FF231E" w:rsidRDefault="00C5478B" w:rsidP="00D1418D">
            <w:pPr>
              <w:spacing w:after="120" w:line="240" w:lineRule="auto"/>
              <w:jc w:val="both"/>
              <w:rPr>
                <w:sz w:val="22"/>
                <w:szCs w:val="22"/>
              </w:rPr>
            </w:pPr>
            <w:r w:rsidRPr="00FF231E">
              <w:rPr>
                <w:sz w:val="22"/>
                <w:szCs w:val="22"/>
              </w:rPr>
              <w:t>A</w:t>
            </w:r>
          </w:p>
        </w:tc>
        <w:tc>
          <w:tcPr>
            <w:tcW w:w="286" w:type="pct"/>
            <w:shd w:val="clear" w:color="auto" w:fill="auto"/>
            <w:vAlign w:val="center"/>
          </w:tcPr>
          <w:p w14:paraId="7A2F2974" w14:textId="77777777" w:rsidR="00C5478B" w:rsidRPr="00FF231E" w:rsidRDefault="00C5478B" w:rsidP="00D1418D">
            <w:pPr>
              <w:spacing w:after="12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7E56380E" w14:textId="77777777" w:rsidR="00C5478B" w:rsidRPr="00FF231E" w:rsidRDefault="00C5478B" w:rsidP="00D1418D">
            <w:pPr>
              <w:spacing w:after="120" w:line="240" w:lineRule="auto"/>
              <w:jc w:val="both"/>
              <w:rPr>
                <w:bCs/>
                <w:sz w:val="22"/>
                <w:szCs w:val="22"/>
                <w:lang w:val="bg-BG"/>
              </w:rPr>
            </w:pPr>
            <w:r w:rsidRPr="00FF231E">
              <w:rPr>
                <w:sz w:val="22"/>
                <w:szCs w:val="22"/>
                <w:lang w:val="bg-BG"/>
              </w:rPr>
              <w:t>А</w:t>
            </w:r>
          </w:p>
        </w:tc>
      </w:tr>
    </w:tbl>
    <w:p w14:paraId="4CCD0738" w14:textId="77777777" w:rsidR="00C5478B" w:rsidRPr="00C5478B" w:rsidRDefault="00C5478B" w:rsidP="00D1418D">
      <w:pPr>
        <w:spacing w:after="120" w:line="240" w:lineRule="auto"/>
        <w:jc w:val="both"/>
        <w:rPr>
          <w:lang w:val="bg-BG"/>
        </w:rPr>
      </w:pPr>
    </w:p>
    <w:p w14:paraId="709AC0B7" w14:textId="77777777" w:rsidR="007809A2" w:rsidRPr="007809A2" w:rsidRDefault="007809A2" w:rsidP="00D1418D">
      <w:pPr>
        <w:pStyle w:val="Heading1"/>
        <w:jc w:val="both"/>
        <w:rPr>
          <w:lang w:val="bg-BG"/>
        </w:rPr>
      </w:pPr>
      <w:bookmarkStart w:id="121" w:name="_Toc89106081"/>
      <w:bookmarkStart w:id="122" w:name="_Toc98741920"/>
      <w:bookmarkStart w:id="123" w:name="_Toc116032937"/>
      <w:bookmarkStart w:id="124" w:name="_Toc116035239"/>
      <w:bookmarkStart w:id="125" w:name="_Toc133142602"/>
      <w:r w:rsidRPr="007809A2">
        <w:rPr>
          <w:lang w:val="bg-BG"/>
        </w:rPr>
        <w:t xml:space="preserve">Специфични цели за А889 </w:t>
      </w:r>
      <w:r w:rsidRPr="007809A2">
        <w:rPr>
          <w:i/>
          <w:iCs/>
          <w:lang w:val="bg-BG"/>
        </w:rPr>
        <w:t>Mareca strepera</w:t>
      </w:r>
      <w:r w:rsidRPr="007809A2">
        <w:rPr>
          <w:lang w:val="bg-BG"/>
        </w:rPr>
        <w:t xml:space="preserve"> (сива патица)</w:t>
      </w:r>
      <w:bookmarkEnd w:id="121"/>
      <w:bookmarkEnd w:id="122"/>
      <w:bookmarkEnd w:id="123"/>
      <w:bookmarkEnd w:id="124"/>
      <w:bookmarkEnd w:id="125"/>
    </w:p>
    <w:p w14:paraId="7BE0105B" w14:textId="77777777" w:rsidR="00C83F2B" w:rsidRPr="00C83F2B" w:rsidRDefault="00C83F2B" w:rsidP="00D1418D">
      <w:pPr>
        <w:spacing w:after="120" w:line="240" w:lineRule="auto"/>
        <w:jc w:val="both"/>
        <w:rPr>
          <w:bCs/>
          <w:lang w:val="bg-BG"/>
        </w:rPr>
      </w:pPr>
    </w:p>
    <w:p w14:paraId="3D6C2B74" w14:textId="0C560EA4" w:rsidR="00F91262" w:rsidRDefault="00F91262" w:rsidP="008741AF">
      <w:pPr>
        <w:pStyle w:val="ListParagraph"/>
        <w:numPr>
          <w:ilvl w:val="0"/>
          <w:numId w:val="55"/>
        </w:numPr>
        <w:spacing w:after="120" w:line="240" w:lineRule="auto"/>
        <w:ind w:left="0" w:hanging="357"/>
        <w:contextualSpacing w:val="0"/>
        <w:jc w:val="both"/>
        <w:rPr>
          <w:b/>
          <w:bCs/>
          <w:lang w:val="bg-BG"/>
        </w:rPr>
      </w:pPr>
      <w:r>
        <w:rPr>
          <w:b/>
          <w:bCs/>
          <w:lang w:val="bg-BG"/>
        </w:rPr>
        <w:t>Код и наименование на вида</w:t>
      </w:r>
    </w:p>
    <w:p w14:paraId="5C7C6C6A" w14:textId="71AFF3B8" w:rsidR="00F91262" w:rsidRDefault="00F91262" w:rsidP="008741AF">
      <w:pPr>
        <w:pStyle w:val="ListParagraph"/>
        <w:spacing w:after="120" w:line="240" w:lineRule="auto"/>
        <w:ind w:left="0"/>
        <w:contextualSpacing w:val="0"/>
        <w:jc w:val="both"/>
        <w:rPr>
          <w:b/>
          <w:bCs/>
          <w:lang w:val="bg-BG"/>
        </w:rPr>
      </w:pPr>
      <w:r w:rsidRPr="007809A2">
        <w:rPr>
          <w:lang w:val="bg-BG"/>
        </w:rPr>
        <w:t xml:space="preserve">А889 </w:t>
      </w:r>
      <w:r w:rsidRPr="007809A2">
        <w:rPr>
          <w:i/>
          <w:iCs/>
          <w:lang w:val="bg-BG"/>
        </w:rPr>
        <w:t>Mareca strepera</w:t>
      </w:r>
      <w:r w:rsidRPr="007809A2">
        <w:rPr>
          <w:lang w:val="bg-BG"/>
        </w:rPr>
        <w:t xml:space="preserve"> (сива патица)</w:t>
      </w:r>
    </w:p>
    <w:p w14:paraId="5DE07834" w14:textId="72BFA6BA" w:rsidR="007809A2" w:rsidRPr="00C83F2B" w:rsidRDefault="007809A2" w:rsidP="00D1418D">
      <w:pPr>
        <w:pStyle w:val="ListParagraph"/>
        <w:numPr>
          <w:ilvl w:val="0"/>
          <w:numId w:val="55"/>
        </w:numPr>
        <w:spacing w:after="120" w:line="240" w:lineRule="auto"/>
        <w:ind w:left="0"/>
        <w:jc w:val="both"/>
        <w:rPr>
          <w:b/>
          <w:bCs/>
          <w:lang w:val="bg-BG"/>
        </w:rPr>
      </w:pPr>
      <w:r w:rsidRPr="00C83F2B">
        <w:rPr>
          <w:b/>
          <w:bCs/>
          <w:lang w:val="bg-BG"/>
        </w:rPr>
        <w:t>Кратка характеристика на вида</w:t>
      </w:r>
    </w:p>
    <w:p w14:paraId="07705A8E" w14:textId="77777777" w:rsidR="007809A2" w:rsidRPr="007809A2" w:rsidRDefault="007809A2" w:rsidP="00D1418D">
      <w:pPr>
        <w:spacing w:after="120" w:line="240" w:lineRule="auto"/>
        <w:jc w:val="both"/>
        <w:rPr>
          <w:lang w:val="bg-BG"/>
        </w:rPr>
      </w:pPr>
      <w:r w:rsidRPr="007809A2">
        <w:rPr>
          <w:lang w:val="bg-BG"/>
        </w:rPr>
        <w:t xml:space="preserve">Дължина на тялото:  46-56 cm, тегло:  470-1300 kg., размах на крилата: 78-95 cm. (Cramp </w:t>
      </w:r>
      <w:r w:rsidRPr="007809A2">
        <w:t xml:space="preserve">&amp; </w:t>
      </w:r>
      <w:r w:rsidRPr="007809A2">
        <w:rPr>
          <w:lang w:val="bg-BG"/>
        </w:rPr>
        <w:t xml:space="preserve">Simmons, </w:t>
      </w:r>
      <w:r w:rsidRPr="007809A2">
        <w:t xml:space="preserve">eds., </w:t>
      </w:r>
      <w:r w:rsidRPr="007809A2">
        <w:rPr>
          <w:lang w:val="bg-BG"/>
        </w:rPr>
        <w:t xml:space="preserve">1977; Svensson, 2013). Налице е ясен полов диморфизъм. При мъжкия оперението е сиво, със сивокафява глава и черна опашка. Крилното огледало е съчетание на черно, бяло и ръждиво. Клюнът е тъмносив, а краката са жълти. Женската е със защитно кафеникаво оперение. </w:t>
      </w:r>
    </w:p>
    <w:p w14:paraId="7C4EB021" w14:textId="77777777" w:rsidR="007809A2" w:rsidRPr="007809A2" w:rsidRDefault="007809A2" w:rsidP="00D1418D">
      <w:pPr>
        <w:spacing w:after="120" w:line="240" w:lineRule="auto"/>
        <w:jc w:val="both"/>
        <w:rPr>
          <w:i/>
          <w:iCs/>
          <w:lang w:val="bg-BG"/>
        </w:rPr>
      </w:pPr>
      <w:r w:rsidRPr="007809A2">
        <w:rPr>
          <w:i/>
          <w:iCs/>
          <w:lang w:val="bg-BG"/>
        </w:rPr>
        <w:t>Характер на пребиваване в страната</w:t>
      </w:r>
    </w:p>
    <w:p w14:paraId="71C7EB2E" w14:textId="77777777" w:rsidR="007809A2" w:rsidRPr="007809A2" w:rsidRDefault="007809A2" w:rsidP="00D1418D">
      <w:pPr>
        <w:spacing w:after="120" w:line="240" w:lineRule="auto"/>
        <w:jc w:val="both"/>
        <w:rPr>
          <w:lang w:val="bg-BG"/>
        </w:rPr>
      </w:pPr>
      <w:r w:rsidRPr="007809A2">
        <w:rPr>
          <w:lang w:val="bg-BG"/>
        </w:rPr>
        <w:t>Сивата патица у нас е гнездящ, постоянен вид, а също преминаващ по време на миграция и зимуващ. Формира малобройни ята през прелета и зимата. След гнездовия период местните птици формират големи ята и се концентрират на недостъпни места за линеене –</w:t>
      </w:r>
      <w:r w:rsidRPr="007809A2">
        <w:t xml:space="preserve"> </w:t>
      </w:r>
      <w:r w:rsidRPr="007809A2">
        <w:rPr>
          <w:lang w:val="bg-BG"/>
        </w:rPr>
        <w:t xml:space="preserve">например по влажните зони около р. Дунав. През есента и зимата ята от този вид, често смесени с други видове патици, долитат от по-северни популации. Ятата на сивата патица </w:t>
      </w:r>
      <w:r w:rsidRPr="007809A2">
        <w:rPr>
          <w:lang w:val="bg-BG"/>
        </w:rPr>
        <w:lastRenderedPageBreak/>
        <w:t xml:space="preserve">у нас рядко надхвърлят 50 екз. Пролетната миграция е от края на февруари до края на април. Есенната миграция е от началото на септември до ноември. </w:t>
      </w:r>
    </w:p>
    <w:p w14:paraId="1D963408" w14:textId="77777777" w:rsidR="007809A2" w:rsidRPr="007809A2" w:rsidRDefault="007809A2" w:rsidP="00D1418D">
      <w:pPr>
        <w:spacing w:after="120" w:line="240" w:lineRule="auto"/>
        <w:jc w:val="both"/>
        <w:rPr>
          <w:i/>
          <w:iCs/>
          <w:lang w:val="bg-BG"/>
        </w:rPr>
      </w:pPr>
      <w:r w:rsidRPr="007809A2">
        <w:rPr>
          <w:i/>
          <w:iCs/>
          <w:lang w:val="bg-BG"/>
        </w:rPr>
        <w:t>Характерно местообитание</w:t>
      </w:r>
    </w:p>
    <w:p w14:paraId="2656D52C" w14:textId="77777777" w:rsidR="007809A2" w:rsidRPr="007809A2" w:rsidRDefault="007809A2" w:rsidP="00D1418D">
      <w:pPr>
        <w:spacing w:after="120" w:line="240" w:lineRule="auto"/>
        <w:jc w:val="both"/>
        <w:rPr>
          <w:lang w:val="bg-BG"/>
        </w:rPr>
      </w:pPr>
      <w:r w:rsidRPr="007809A2">
        <w:rPr>
          <w:lang w:val="bg-BG"/>
        </w:rPr>
        <w:t>Гнездовото местообитание на сивата патица е водната растителност (тръстика, папур, камъш) в и по периферията на блата, езера, обрасли с водна растителност язовири и рибарници. Често гнезди и в наводнени върбалаци и затони по Дунавските острови. По време на миграция и зимуване се среща във всякакви типове влажни зони, но главно в плитководни участъци на р. Дунав, в сладководни езера, блата, мочурища, големи язовири, в лагуни, в бракични и дори солени езера.  Подходящи местообитания са 91F0, 91E0, 92A0, 3140, 3150, 3260 и 3270 според Директивата за хабитатите (Кавръкова и др., 2009).</w:t>
      </w:r>
    </w:p>
    <w:p w14:paraId="6C3CD0A6" w14:textId="77777777" w:rsidR="007809A2" w:rsidRPr="007809A2" w:rsidRDefault="007809A2" w:rsidP="00D1418D">
      <w:pPr>
        <w:spacing w:after="120" w:line="240" w:lineRule="auto"/>
        <w:jc w:val="both"/>
        <w:rPr>
          <w:i/>
          <w:iCs/>
          <w:lang w:val="bg-BG"/>
        </w:rPr>
      </w:pPr>
      <w:r w:rsidRPr="007809A2">
        <w:rPr>
          <w:i/>
          <w:iCs/>
          <w:lang w:val="bg-BG"/>
        </w:rPr>
        <w:t>Хранене</w:t>
      </w:r>
    </w:p>
    <w:p w14:paraId="741D5E12" w14:textId="77777777" w:rsidR="007809A2" w:rsidRPr="007809A2" w:rsidRDefault="007809A2" w:rsidP="00D1418D">
      <w:pPr>
        <w:spacing w:after="120" w:line="240" w:lineRule="auto"/>
        <w:jc w:val="both"/>
        <w:rPr>
          <w:lang w:val="bg-BG"/>
        </w:rPr>
      </w:pPr>
      <w:r w:rsidRPr="007809A2">
        <w:rPr>
          <w:lang w:val="bg-BG"/>
        </w:rPr>
        <w:t xml:space="preserve">Сивата патица се храни с растителна храна – водорасли, зелени части и корени на различни видове висши водни растения, а понякога и трева, поници на пшеница и други култури, които намира покрай водоемите. Понякога отнема храна на други видове – лиски, червеноклюни потапници, звънарки. Животинска храна (водни безгръбначни) ядат само в някои случаи малките до 3 седмична възраст (Cramp </w:t>
      </w:r>
      <w:r w:rsidRPr="007809A2">
        <w:t>&amp;</w:t>
      </w:r>
      <w:r w:rsidRPr="007809A2">
        <w:rPr>
          <w:lang w:val="bg-BG"/>
        </w:rPr>
        <w:t xml:space="preserve"> Simmons</w:t>
      </w:r>
      <w:r w:rsidRPr="007809A2">
        <w:t>,</w:t>
      </w:r>
      <w:r w:rsidRPr="007809A2">
        <w:rPr>
          <w:lang w:val="bg-BG"/>
        </w:rPr>
        <w:t xml:space="preserve"> eds., 1977).   </w:t>
      </w:r>
    </w:p>
    <w:p w14:paraId="25AEDCCA" w14:textId="77777777" w:rsidR="007809A2" w:rsidRPr="00B60D0E" w:rsidRDefault="007809A2" w:rsidP="008741AF">
      <w:pPr>
        <w:pStyle w:val="ListParagraph"/>
        <w:numPr>
          <w:ilvl w:val="0"/>
          <w:numId w:val="55"/>
        </w:numPr>
        <w:spacing w:after="120" w:line="240" w:lineRule="auto"/>
        <w:ind w:left="0"/>
        <w:jc w:val="both"/>
        <w:rPr>
          <w:b/>
          <w:bCs/>
          <w:lang w:val="bg-BG"/>
        </w:rPr>
      </w:pPr>
      <w:r w:rsidRPr="00B60D0E">
        <w:rPr>
          <w:b/>
          <w:bCs/>
          <w:lang w:val="bg-BG"/>
        </w:rPr>
        <w:t>Разпространение, природозащитно състояние и тенденции в популацията на вида на национално ниво</w:t>
      </w:r>
    </w:p>
    <w:p w14:paraId="4058FBC9" w14:textId="77777777" w:rsidR="007809A2" w:rsidRPr="007809A2" w:rsidRDefault="007809A2" w:rsidP="00D1418D">
      <w:pPr>
        <w:spacing w:after="120" w:line="240" w:lineRule="auto"/>
        <w:jc w:val="both"/>
        <w:rPr>
          <w:lang w:val="bg-BG"/>
        </w:rPr>
      </w:pPr>
      <w:r w:rsidRPr="007809A2">
        <w:rPr>
          <w:lang w:val="bg-BG"/>
        </w:rPr>
        <w:t xml:space="preserve">Като </w:t>
      </w:r>
      <w:r w:rsidRPr="007809A2">
        <w:rPr>
          <w:bCs/>
          <w:lang w:val="bg-BG"/>
        </w:rPr>
        <w:t>гнездящ</w:t>
      </w:r>
      <w:r w:rsidRPr="007809A2">
        <w:rPr>
          <w:lang w:val="bg-BG"/>
        </w:rPr>
        <w:t xml:space="preserve"> вид е малочислен, разпространен у нас само в крайдунавските влажни зони, по дунавските острови, в някои крайморски езера, в Драгоманското блато и в редица язовири в Горнотракийската низина (Янков, ред., 2007; Петков, 2015а; Shurulinkov et al., 2019). По-рядко, отделни двойки гнездят нередовно и в някои язовири в Дунавската равнина. В крайдунавските влажни зони за периода 2006-2014 г. числеността е определена на 30-51 двойки (Shurulinkov et al., 2019). В източната част на Горнотракийската низина (без крайморските водоеми) са установени да гнездят 15-30 двойки (Даскалова и др., 2020). Според Червената книга на Р България у нас гнездят 30-50 двойки с тенденция за намаление (Петков, 2015а). Тази численост, както се вижда от представените по-нови данни, вече не е актуална и е силно занижена. </w:t>
      </w:r>
    </w:p>
    <w:p w14:paraId="30C03605" w14:textId="3B7E3245" w:rsidR="007809A2" w:rsidRPr="007809A2" w:rsidRDefault="007809A2" w:rsidP="00D1418D">
      <w:pPr>
        <w:spacing w:after="120" w:line="240" w:lineRule="auto"/>
        <w:jc w:val="both"/>
        <w:rPr>
          <w:lang w:val="bg-BG"/>
        </w:rPr>
      </w:pPr>
      <w:r w:rsidRPr="007809A2">
        <w:rPr>
          <w:lang w:val="bg-BG"/>
        </w:rPr>
        <w:t>Според</w:t>
      </w:r>
      <w:r w:rsidR="001E74EB">
        <w:rPr>
          <w:lang w:val="bg-BG"/>
        </w:rPr>
        <w:t xml:space="preserve"> Докладването </w:t>
      </w:r>
      <w:r w:rsidRPr="007809A2">
        <w:rPr>
          <w:lang w:val="bg-BG"/>
        </w:rPr>
        <w:t xml:space="preserve">по чл.12 от 2019 г. </w:t>
      </w:r>
      <w:r w:rsidRPr="007809A2">
        <w:rPr>
          <w:b/>
          <w:bCs/>
          <w:lang w:val="bg-BG"/>
        </w:rPr>
        <w:t>гнездовата</w:t>
      </w:r>
      <w:r w:rsidRPr="007809A2">
        <w:rPr>
          <w:lang w:val="bg-BG"/>
        </w:rPr>
        <w:t xml:space="preserve"> популация се оценява на </w:t>
      </w:r>
      <w:r w:rsidRPr="007809A2">
        <w:rPr>
          <w:b/>
          <w:lang w:val="bg-BG"/>
        </w:rPr>
        <w:t>80-120 двойки</w:t>
      </w:r>
      <w:r w:rsidRPr="007809A2">
        <w:rPr>
          <w:lang w:val="bg-BG"/>
        </w:rPr>
        <w:t xml:space="preserve"> без ясно изразена тенденция и със стабилно разпространение. Тази численост според нас правилно отразява размера на популацията у нас. Наличните данни обаче показват, че числеността и разпространението, поне в краткосрочен план (2000-2018 г.), имат позитивна тенденция. Посочена е следната заплаха за гнездящата популация на сивата патица: К04 - изменение на хидродинамичните характеристики.</w:t>
      </w:r>
    </w:p>
    <w:p w14:paraId="58E53C26" w14:textId="77777777" w:rsidR="007809A2" w:rsidRPr="007809A2" w:rsidRDefault="007809A2" w:rsidP="00D1418D">
      <w:pPr>
        <w:spacing w:after="120" w:line="240" w:lineRule="auto"/>
        <w:jc w:val="both"/>
        <w:rPr>
          <w:lang w:val="bg-BG"/>
        </w:rPr>
      </w:pPr>
      <w:r w:rsidRPr="007809A2">
        <w:rPr>
          <w:lang w:val="bg-BG"/>
        </w:rPr>
        <w:t xml:space="preserve">Сивата патица </w:t>
      </w:r>
      <w:r w:rsidRPr="007809A2">
        <w:rPr>
          <w:bCs/>
          <w:lang w:val="bg-BG"/>
        </w:rPr>
        <w:t>зимува</w:t>
      </w:r>
      <w:r w:rsidRPr="007809A2">
        <w:rPr>
          <w:lang w:val="bg-BG"/>
        </w:rPr>
        <w:t xml:space="preserve"> в цялата страна. Зимните концентрации, дори в големите езера, рядко надхвърлят 100 екз. Зимува редовно в Бургаските езера, Варненското и Белославското езеро, езерата Шабленско и Дуранкулашко,  в много от язовирите във вътрешността на страната. </w:t>
      </w:r>
    </w:p>
    <w:p w14:paraId="6D4171F1" w14:textId="0FA1EBA6" w:rsidR="007809A2" w:rsidRPr="007809A2" w:rsidRDefault="007809A2" w:rsidP="00D1418D">
      <w:pPr>
        <w:spacing w:after="120" w:line="240" w:lineRule="auto"/>
        <w:jc w:val="both"/>
        <w:rPr>
          <w:lang w:val="bg-BG"/>
        </w:rPr>
      </w:pPr>
      <w:r w:rsidRPr="007809A2">
        <w:rPr>
          <w:lang w:val="bg-BG"/>
        </w:rPr>
        <w:t xml:space="preserve">Числеността на </w:t>
      </w:r>
      <w:r w:rsidRPr="007809A2">
        <w:rPr>
          <w:b/>
          <w:bCs/>
          <w:lang w:val="bg-BG"/>
        </w:rPr>
        <w:t>зимуващите</w:t>
      </w:r>
      <w:r w:rsidRPr="007809A2">
        <w:rPr>
          <w:lang w:val="bg-BG"/>
        </w:rPr>
        <w:t xml:space="preserve"> у нас сиви патици според</w:t>
      </w:r>
      <w:r w:rsidR="001E74EB">
        <w:rPr>
          <w:lang w:val="bg-BG"/>
        </w:rPr>
        <w:t xml:space="preserve"> Докладването </w:t>
      </w:r>
      <w:r w:rsidRPr="007809A2">
        <w:rPr>
          <w:lang w:val="bg-BG"/>
        </w:rPr>
        <w:t xml:space="preserve">по чл.12 е между </w:t>
      </w:r>
      <w:r w:rsidRPr="007809A2">
        <w:rPr>
          <w:b/>
          <w:lang w:val="bg-BG"/>
        </w:rPr>
        <w:t>160 и 660 екз.</w:t>
      </w:r>
      <w:r w:rsidRPr="007809A2">
        <w:rPr>
          <w:lang w:val="bg-BG"/>
        </w:rPr>
        <w:t xml:space="preserve"> Няма ясна тенденция, числеността е флуктуираща.</w:t>
      </w:r>
      <w:r w:rsidRPr="007809A2">
        <w:t xml:space="preserve"> </w:t>
      </w:r>
      <w:r w:rsidRPr="007809A2">
        <w:rPr>
          <w:lang w:val="bg-BG"/>
        </w:rPr>
        <w:t xml:space="preserve">За зимуващата популация са посочени </w:t>
      </w:r>
      <w:r w:rsidR="000A0E20">
        <w:rPr>
          <w:lang w:val="bg-BG"/>
        </w:rPr>
        <w:t>следните заплахи и въздействия</w:t>
      </w:r>
      <w:r w:rsidRPr="007809A2">
        <w:rPr>
          <w:lang w:val="bg-BG"/>
        </w:rPr>
        <w:t xml:space="preserve">: С03 - добив на нефт и газ, включително изграждане и експлоатация на съпътстваща инфраструктура; </w:t>
      </w:r>
      <w:r w:rsidRPr="007809A2">
        <w:t xml:space="preserve">J02 - </w:t>
      </w:r>
      <w:r w:rsidRPr="007809A2">
        <w:rPr>
          <w:lang w:val="bg-BG"/>
        </w:rPr>
        <w:t>з</w:t>
      </w:r>
      <w:r w:rsidRPr="007809A2">
        <w:t xml:space="preserve">амърсяване на морски </w:t>
      </w:r>
      <w:r w:rsidRPr="007809A2">
        <w:lastRenderedPageBreak/>
        <w:t>води от смесени източници (морски и крайбрежни)</w:t>
      </w:r>
      <w:r w:rsidRPr="007809A2">
        <w:rPr>
          <w:lang w:val="bg-BG"/>
        </w:rPr>
        <w:t xml:space="preserve">; </w:t>
      </w:r>
      <w:r w:rsidRPr="007809A2">
        <w:t xml:space="preserve">F03 - </w:t>
      </w:r>
      <w:r w:rsidRPr="007809A2">
        <w:rPr>
          <w:lang w:val="bg-BG"/>
        </w:rPr>
        <w:t>п</w:t>
      </w:r>
      <w:r w:rsidRPr="007809A2">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7809A2">
        <w:rPr>
          <w:lang w:val="bg-BG"/>
        </w:rPr>
        <w:t xml:space="preserve">. </w:t>
      </w:r>
    </w:p>
    <w:p w14:paraId="02BD1939" w14:textId="77777777" w:rsidR="007809A2" w:rsidRPr="007809A2" w:rsidRDefault="007809A2" w:rsidP="00D1418D">
      <w:pPr>
        <w:spacing w:after="120" w:line="240" w:lineRule="auto"/>
        <w:jc w:val="both"/>
        <w:rPr>
          <w:lang w:val="bg-BG"/>
        </w:rPr>
      </w:pPr>
      <w:r w:rsidRPr="007809A2">
        <w:rPr>
          <w:lang w:val="bg-BG"/>
        </w:rPr>
        <w:t xml:space="preserve">По време на </w:t>
      </w:r>
      <w:r w:rsidRPr="007809A2">
        <w:rPr>
          <w:bCs/>
          <w:lang w:val="bg-BG"/>
        </w:rPr>
        <w:t>миграция</w:t>
      </w:r>
      <w:r w:rsidRPr="007809A2">
        <w:rPr>
          <w:lang w:val="bg-BG"/>
        </w:rPr>
        <w:t xml:space="preserve"> сивите патици преминават над цялата страна, като най-висока численост имат по Черноморието и по р. Дунав. </w:t>
      </w:r>
    </w:p>
    <w:p w14:paraId="2B7D5E20" w14:textId="34F289E9" w:rsidR="007809A2" w:rsidRPr="007809A2" w:rsidRDefault="007809A2" w:rsidP="00D1418D">
      <w:pPr>
        <w:spacing w:after="120" w:line="240" w:lineRule="auto"/>
        <w:jc w:val="both"/>
        <w:rPr>
          <w:lang w:val="bg-BG"/>
        </w:rPr>
      </w:pPr>
      <w:r w:rsidRPr="007809A2">
        <w:rPr>
          <w:lang w:val="bg-BG"/>
        </w:rPr>
        <w:t>Според</w:t>
      </w:r>
      <w:r w:rsidR="001E74EB">
        <w:rPr>
          <w:lang w:val="bg-BG"/>
        </w:rPr>
        <w:t xml:space="preserve"> Докладването </w:t>
      </w:r>
      <w:r w:rsidRPr="007809A2">
        <w:rPr>
          <w:lang w:val="bg-BG"/>
        </w:rPr>
        <w:t xml:space="preserve">по чл.12 понастоящем </w:t>
      </w:r>
      <w:r w:rsidRPr="007809A2">
        <w:rPr>
          <w:b/>
          <w:bCs/>
          <w:lang w:val="bg-BG"/>
        </w:rPr>
        <w:t>миграционната</w:t>
      </w:r>
      <w:r w:rsidRPr="007809A2">
        <w:rPr>
          <w:lang w:val="bg-BG"/>
        </w:rPr>
        <w:t xml:space="preserve"> численост на вида е в рамките на </w:t>
      </w:r>
      <w:r w:rsidRPr="007809A2">
        <w:rPr>
          <w:b/>
          <w:lang w:val="bg-BG"/>
        </w:rPr>
        <w:t>40-800 eкз.</w:t>
      </w:r>
      <w:r w:rsidRPr="007809A2">
        <w:rPr>
          <w:lang w:val="bg-BG"/>
        </w:rPr>
        <w:t xml:space="preserve"> Специални проучвания по този въпрос не са публикувани. През лятото концентрациите на линеещите сиви патици в крайдунавски влажни зони достигат няколкостотин екземпляра. За мигриращата популация са посочени </w:t>
      </w:r>
      <w:r w:rsidR="000A0E20">
        <w:rPr>
          <w:lang w:val="bg-BG"/>
        </w:rPr>
        <w:t>следните заплахи и въздействия</w:t>
      </w:r>
      <w:r w:rsidRPr="007809A2">
        <w:rPr>
          <w:lang w:val="bg-BG"/>
        </w:rPr>
        <w:t xml:space="preserve">: </w:t>
      </w:r>
      <w:r w:rsidRPr="007809A2">
        <w:t xml:space="preserve">F03 - </w:t>
      </w:r>
      <w:r w:rsidRPr="007809A2">
        <w:rPr>
          <w:lang w:val="bg-BG"/>
        </w:rPr>
        <w:t>п</w:t>
      </w:r>
      <w:r w:rsidRPr="007809A2">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7809A2">
        <w:rPr>
          <w:lang w:val="bg-BG"/>
        </w:rPr>
        <w:t xml:space="preserve">; </w:t>
      </w:r>
      <w:r w:rsidRPr="007809A2">
        <w:t xml:space="preserve">F26 - </w:t>
      </w:r>
      <w:r w:rsidRPr="007809A2">
        <w:rPr>
          <w:lang w:val="bg-BG"/>
        </w:rPr>
        <w:t>о</w:t>
      </w:r>
      <w:r w:rsidRPr="007809A2">
        <w:t>тводняване, пресушаване и превръщане на влажни зони, блата, тресавища и т.н. в жилищни или ваканционни зони</w:t>
      </w:r>
      <w:r w:rsidRPr="007809A2">
        <w:rPr>
          <w:lang w:val="bg-BG"/>
        </w:rPr>
        <w:t>.</w:t>
      </w:r>
    </w:p>
    <w:p w14:paraId="0390B0DF" w14:textId="77777777" w:rsidR="007809A2" w:rsidRPr="007809A2" w:rsidRDefault="007809A2" w:rsidP="00D1418D">
      <w:pPr>
        <w:spacing w:after="120" w:line="240" w:lineRule="auto"/>
        <w:jc w:val="both"/>
      </w:pPr>
      <w:r w:rsidRPr="007809A2">
        <w:rPr>
          <w:lang w:val="bg-BG"/>
        </w:rPr>
        <w:t xml:space="preserve">Природозащитният статус на сивата патица според IUCN е </w:t>
      </w:r>
      <w:r w:rsidRPr="007809A2">
        <w:t>LC</w:t>
      </w:r>
      <w:r w:rsidRPr="007809A2">
        <w:rPr>
          <w:lang w:val="bg-BG"/>
        </w:rPr>
        <w:t xml:space="preserve"> (</w:t>
      </w:r>
      <w:r w:rsidRPr="007809A2">
        <w:t>Least Concern</w:t>
      </w:r>
      <w:r w:rsidRPr="007809A2">
        <w:rPr>
          <w:lang w:val="bg-BG"/>
        </w:rPr>
        <w:t>) за света (201</w:t>
      </w:r>
      <w:r w:rsidRPr="007809A2">
        <w:t>6</w:t>
      </w:r>
      <w:r w:rsidRPr="007809A2">
        <w:rPr>
          <w:lang w:val="bg-BG"/>
        </w:rPr>
        <w:t>) и за територията на континентална Европа (2020). Видът е включен в Червената книга на Р България (Големански, ред., 2015) в категория „критично застрашен”. Включен е в Приложение I</w:t>
      </w:r>
      <w:r w:rsidRPr="007809A2">
        <w:t>I</w:t>
      </w:r>
      <w:r w:rsidRPr="007809A2">
        <w:rPr>
          <w:lang w:val="bg-BG"/>
        </w:rPr>
        <w:t xml:space="preserve"> на Директивата за птиците</w:t>
      </w:r>
      <w:r w:rsidRPr="007809A2">
        <w:t>. Защитен на територията на цялата страна (ЗБР, Приложение 3).</w:t>
      </w:r>
    </w:p>
    <w:p w14:paraId="60DE0AD0" w14:textId="723C6390" w:rsidR="007809A2" w:rsidRDefault="007809A2" w:rsidP="00D1418D">
      <w:pPr>
        <w:spacing w:after="120" w:line="240" w:lineRule="auto"/>
        <w:jc w:val="both"/>
        <w:rPr>
          <w:lang w:val="bg-BG"/>
        </w:rPr>
      </w:pPr>
      <w:r w:rsidRPr="007809A2">
        <w:rPr>
          <w:lang w:val="bg-BG"/>
        </w:rPr>
        <w:t xml:space="preserve">В Червената книга (Петков, 2015а) като заплахи за сивата патица са посочени  унищожаването на местообитания и безпокойството по време на гнездовия сезон. Друг негативен фактор е незаконният отстрел. </w:t>
      </w:r>
    </w:p>
    <w:p w14:paraId="11C48D8B" w14:textId="5108E909" w:rsidR="00630F0F" w:rsidRPr="007809A2" w:rsidRDefault="00630F0F" w:rsidP="00D1418D">
      <w:pPr>
        <w:spacing w:after="120" w:line="240" w:lineRule="auto"/>
        <w:jc w:val="both"/>
      </w:pPr>
      <w:r w:rsidRPr="003F0C07">
        <w:t xml:space="preserve">Видът се среща в </w:t>
      </w:r>
      <w:r>
        <w:t>46</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от тях в 3 зони е с </w:t>
      </w:r>
      <w:r>
        <w:t>оценка</w:t>
      </w:r>
      <w:r w:rsidRPr="003F0C07">
        <w:t xml:space="preserve"> </w:t>
      </w:r>
      <w:r>
        <w:rPr>
          <w:lang w:val="bg-BG"/>
        </w:rPr>
        <w:t>„</w:t>
      </w:r>
      <w:r w:rsidRPr="003F0C07">
        <w:t>D</w:t>
      </w:r>
      <w:r>
        <w:rPr>
          <w:lang w:val="bg-BG"/>
        </w:rPr>
        <w:t>“ за численост и плътност на популацията.</w:t>
      </w:r>
    </w:p>
    <w:p w14:paraId="4151C96B" w14:textId="4CEE147B" w:rsidR="007809A2" w:rsidRPr="00B60D0E" w:rsidRDefault="00441C11" w:rsidP="008741AF">
      <w:pPr>
        <w:pStyle w:val="ListParagraph"/>
        <w:numPr>
          <w:ilvl w:val="0"/>
          <w:numId w:val="55"/>
        </w:numPr>
        <w:spacing w:after="120" w:line="240" w:lineRule="auto"/>
        <w:ind w:left="0"/>
        <w:jc w:val="both"/>
        <w:rPr>
          <w:b/>
          <w:bCs/>
          <w:lang w:val="bg-BG"/>
        </w:rPr>
      </w:pPr>
      <w:r>
        <w:rPr>
          <w:b/>
          <w:bCs/>
          <w:lang w:val="bg-BG"/>
        </w:rPr>
        <w:t>Състояние на ниво защитена зона</w:t>
      </w:r>
    </w:p>
    <w:p w14:paraId="79A8F15F" w14:textId="6AD25E96" w:rsidR="007809A2" w:rsidRPr="007809A2" w:rsidRDefault="007809A2" w:rsidP="00D1418D">
      <w:pPr>
        <w:spacing w:after="120" w:line="240" w:lineRule="auto"/>
        <w:jc w:val="both"/>
        <w:rPr>
          <w:lang w:val="bg-BG"/>
        </w:rPr>
      </w:pPr>
      <w:r w:rsidRPr="007809A2">
        <w:rPr>
          <w:lang w:val="bg-BG"/>
        </w:rPr>
        <w:t>Съгласно</w:t>
      </w:r>
      <w:r w:rsidR="004351A0">
        <w:rPr>
          <w:lang w:val="bg-BG"/>
        </w:rPr>
        <w:t xml:space="preserve"> СФ </w:t>
      </w:r>
      <w:r w:rsidRPr="007809A2">
        <w:rPr>
          <w:lang w:val="bg-BG"/>
        </w:rPr>
        <w:t>на зонат</w:t>
      </w:r>
      <w:r w:rsidR="00B60D0E">
        <w:rPr>
          <w:lang w:val="bg-BG"/>
        </w:rPr>
        <w:t>,</w:t>
      </w:r>
      <w:r w:rsidRPr="007809A2">
        <w:rPr>
          <w:lang w:val="bg-BG"/>
        </w:rPr>
        <w:t>а видът е</w:t>
      </w:r>
      <w:r w:rsidRPr="007809A2">
        <w:t xml:space="preserve"> </w:t>
      </w:r>
      <w:r w:rsidRPr="007809A2">
        <w:rPr>
          <w:lang w:val="bg-BG"/>
        </w:rPr>
        <w:t>гнездящ, мигриращ и зимуващ.</w:t>
      </w:r>
      <w:r w:rsidR="00B60D0E">
        <w:rPr>
          <w:lang w:val="bg-BG"/>
        </w:rPr>
        <w:t xml:space="preserve"> </w:t>
      </w:r>
      <w:r w:rsidRPr="007809A2">
        <w:rPr>
          <w:b/>
          <w:bCs/>
          <w:lang w:val="bg-BG"/>
        </w:rPr>
        <w:t>Гнездящата популация</w:t>
      </w:r>
      <w:r w:rsidRPr="007809A2">
        <w:rPr>
          <w:lang w:val="bg-BG"/>
        </w:rPr>
        <w:t xml:space="preserve"> се оценява на </w:t>
      </w:r>
      <w:r w:rsidRPr="007809A2">
        <w:rPr>
          <w:b/>
          <w:bCs/>
          <w:lang w:val="bg-BG"/>
        </w:rPr>
        <w:t>1-3 двойки</w:t>
      </w:r>
      <w:r w:rsidRPr="007809A2">
        <w:rPr>
          <w:lang w:val="bg-BG"/>
        </w:rPr>
        <w:t xml:space="preserve">, което представлява </w:t>
      </w:r>
      <w:r w:rsidRPr="007809A2">
        <w:rPr>
          <w:b/>
          <w:bCs/>
          <w:lang w:val="bg-BG"/>
        </w:rPr>
        <w:t>1,3-2,5% от националната гнездяща</w:t>
      </w:r>
      <w:r w:rsidRPr="007809A2">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140D21B" w14:textId="77777777" w:rsidR="007809A2" w:rsidRPr="007809A2" w:rsidRDefault="007809A2" w:rsidP="00D1418D">
      <w:pPr>
        <w:spacing w:after="120" w:line="240" w:lineRule="auto"/>
        <w:jc w:val="both"/>
        <w:rPr>
          <w:lang w:val="bg-BG"/>
        </w:rPr>
      </w:pPr>
      <w:r w:rsidRPr="007809A2">
        <w:rPr>
          <w:b/>
          <w:bCs/>
          <w:lang w:val="bg-BG"/>
        </w:rPr>
        <w:t>Мигриращата</w:t>
      </w:r>
      <w:r w:rsidRPr="007809A2">
        <w:rPr>
          <w:lang w:val="bg-BG"/>
        </w:rPr>
        <w:t xml:space="preserve"> популация се оценява на </w:t>
      </w:r>
      <w:r w:rsidRPr="007809A2">
        <w:rPr>
          <w:b/>
          <w:bCs/>
          <w:lang w:val="bg-BG"/>
        </w:rPr>
        <w:t>50-500 индивида</w:t>
      </w:r>
      <w:r w:rsidRPr="007809A2">
        <w:rPr>
          <w:lang w:val="bg-BG"/>
        </w:rPr>
        <w:t xml:space="preserve">, което е </w:t>
      </w:r>
      <w:r w:rsidRPr="007809A2">
        <w:rPr>
          <w:b/>
          <w:bCs/>
          <w:lang w:val="bg-BG"/>
        </w:rPr>
        <w:t>62,5-125% от националната мигрираща</w:t>
      </w:r>
      <w:r w:rsidRPr="007809A2">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EC934BF" w14:textId="77777777" w:rsidR="007809A2" w:rsidRPr="007809A2" w:rsidRDefault="007809A2" w:rsidP="00D1418D">
      <w:pPr>
        <w:spacing w:after="120" w:line="240" w:lineRule="auto"/>
        <w:jc w:val="both"/>
        <w:rPr>
          <w:lang w:val="bg-BG"/>
        </w:rPr>
      </w:pPr>
      <w:r w:rsidRPr="007809A2">
        <w:rPr>
          <w:b/>
          <w:bCs/>
          <w:lang w:val="bg-BG"/>
        </w:rPr>
        <w:t>Зимуващата</w:t>
      </w:r>
      <w:r w:rsidRPr="007809A2">
        <w:rPr>
          <w:lang w:val="bg-BG"/>
        </w:rPr>
        <w:t xml:space="preserve"> популация на вида се оценява на до </w:t>
      </w:r>
      <w:r w:rsidRPr="007809A2">
        <w:rPr>
          <w:b/>
          <w:bCs/>
          <w:lang w:val="bg-BG"/>
        </w:rPr>
        <w:t>45 индивида</w:t>
      </w:r>
      <w:r w:rsidRPr="007809A2">
        <w:rPr>
          <w:lang w:val="bg-BG"/>
        </w:rPr>
        <w:t xml:space="preserve">, което е </w:t>
      </w:r>
      <w:r w:rsidRPr="007809A2">
        <w:rPr>
          <w:b/>
          <w:bCs/>
          <w:lang w:val="bg-BG"/>
        </w:rPr>
        <w:t>6,8-28,1% от националната зимуваща</w:t>
      </w:r>
      <w:r w:rsidRPr="007809A2">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 </w:t>
      </w:r>
    </w:p>
    <w:p w14:paraId="57F93C2E" w14:textId="77777777" w:rsidR="007809A2" w:rsidRPr="00B60D0E" w:rsidRDefault="007809A2" w:rsidP="008741AF">
      <w:pPr>
        <w:pStyle w:val="ListParagraph"/>
        <w:numPr>
          <w:ilvl w:val="0"/>
          <w:numId w:val="55"/>
        </w:numPr>
        <w:spacing w:after="120" w:line="240" w:lineRule="auto"/>
        <w:ind w:left="0"/>
        <w:jc w:val="both"/>
        <w:rPr>
          <w:b/>
          <w:bCs/>
          <w:lang w:val="bg-BG"/>
        </w:rPr>
      </w:pPr>
      <w:r w:rsidRPr="00B60D0E">
        <w:rPr>
          <w:b/>
          <w:bCs/>
          <w:lang w:val="bg-BG"/>
        </w:rPr>
        <w:t>Анализ на наличната информация</w:t>
      </w:r>
    </w:p>
    <w:p w14:paraId="0F86A4C7" w14:textId="77777777" w:rsidR="007809A2" w:rsidRPr="007809A2" w:rsidRDefault="007809A2" w:rsidP="00D1418D">
      <w:pPr>
        <w:spacing w:after="120" w:line="240" w:lineRule="auto"/>
        <w:jc w:val="both"/>
        <w:rPr>
          <w:i/>
          <w:iCs/>
          <w:lang w:val="bg-BG"/>
        </w:rPr>
      </w:pPr>
      <w:r w:rsidRPr="007809A2">
        <w:rPr>
          <w:i/>
          <w:iCs/>
          <w:lang w:val="bg-BG"/>
        </w:rPr>
        <w:t>Гнездяща популация</w:t>
      </w:r>
    </w:p>
    <w:p w14:paraId="3B6C27A2" w14:textId="77777777" w:rsidR="007809A2" w:rsidRPr="007809A2" w:rsidRDefault="007809A2" w:rsidP="00D1418D">
      <w:pPr>
        <w:spacing w:after="120" w:line="240" w:lineRule="auto"/>
        <w:jc w:val="both"/>
      </w:pPr>
      <w:r w:rsidRPr="007809A2">
        <w:rPr>
          <w:lang w:val="bg-BG"/>
        </w:rPr>
        <w:lastRenderedPageBreak/>
        <w:t xml:space="preserve">Според </w:t>
      </w:r>
      <w:r w:rsidR="006C12A0">
        <w:rPr>
          <w:lang w:val="bg-BG"/>
        </w:rPr>
        <w:t>Дерелиев и др. (2007)</w:t>
      </w:r>
      <w:r w:rsidRPr="007809A2">
        <w:rPr>
          <w:lang w:val="bg-BG"/>
        </w:rPr>
        <w:t xml:space="preserve"> гнездовата популация на сивата патица в зоната се оценява на 1-3 двойки.</w:t>
      </w:r>
    </w:p>
    <w:p w14:paraId="3F393450" w14:textId="77777777" w:rsidR="007809A2" w:rsidRPr="007809A2" w:rsidRDefault="007809A2" w:rsidP="00D1418D">
      <w:pPr>
        <w:spacing w:after="120" w:line="240" w:lineRule="auto"/>
        <w:jc w:val="both"/>
        <w:rPr>
          <w:lang w:val="bg-BG"/>
        </w:rPr>
      </w:pPr>
      <w:r w:rsidRPr="007809A2">
        <w:rPr>
          <w:lang w:val="bg-BG"/>
        </w:rPr>
        <w:t>При мониторинг по проект „Демонстрация на пилотна зелена инфраструктура в полза на биоразнообразието и развитието в района на Варненското езеро“ през 2021 г. е установено сигурно гнездене на 1-3 двойки (Илиев, 2022).</w:t>
      </w:r>
    </w:p>
    <w:p w14:paraId="1098BF53" w14:textId="77777777" w:rsidR="007809A2" w:rsidRPr="007809A2" w:rsidRDefault="007809A2" w:rsidP="00D1418D">
      <w:pPr>
        <w:spacing w:after="120" w:line="240" w:lineRule="auto"/>
        <w:jc w:val="both"/>
        <w:rPr>
          <w:lang w:val="bg-BG"/>
        </w:rPr>
      </w:pPr>
      <w:r w:rsidRPr="007809A2">
        <w:rPr>
          <w:lang w:val="bg-BG"/>
        </w:rPr>
        <w:t>По данни от мониторинг на ИАОС през пролетта на 2020 г. в зоната са отчетени 1 двойка през април и 18 двойки през май.</w:t>
      </w:r>
    </w:p>
    <w:p w14:paraId="4EF099F6" w14:textId="77777777" w:rsidR="007809A2" w:rsidRPr="007809A2" w:rsidRDefault="007809A2" w:rsidP="00D1418D">
      <w:pPr>
        <w:spacing w:after="120" w:line="240" w:lineRule="auto"/>
        <w:jc w:val="both"/>
      </w:pPr>
      <w:r w:rsidRPr="007809A2">
        <w:rPr>
          <w:lang w:val="bg-BG"/>
        </w:rPr>
        <w:t>По време на теренните проучвания през 2022 г. през май бяха наблюдавани 1 двойка в канала Аспарухово, 3 двойки в разливи южно от жп гара Повеляново, 1 двойка източно от пристанище Варна-запад, 1 двойка до Казашко. През юни – 4 двойки в разливи южно от жп гара Повеляново, 1 двойка с 10 малки източно от Езерово, 1 двойка до Казашко.</w:t>
      </w:r>
    </w:p>
    <w:p w14:paraId="7F4F3ECA" w14:textId="77777777" w:rsidR="007809A2" w:rsidRPr="007809A2" w:rsidRDefault="007809A2" w:rsidP="00D1418D">
      <w:pPr>
        <w:spacing w:after="120" w:line="240" w:lineRule="auto"/>
        <w:jc w:val="both"/>
        <w:rPr>
          <w:i/>
          <w:iCs/>
          <w:lang w:val="bg-BG"/>
        </w:rPr>
      </w:pPr>
      <w:r w:rsidRPr="007809A2">
        <w:rPr>
          <w:i/>
          <w:iCs/>
          <w:lang w:val="bg-BG"/>
        </w:rPr>
        <w:t>Мигрираща популация</w:t>
      </w:r>
    </w:p>
    <w:p w14:paraId="1E28D614" w14:textId="77777777" w:rsidR="007809A2" w:rsidRPr="007809A2" w:rsidRDefault="007809A2" w:rsidP="00D1418D">
      <w:pPr>
        <w:spacing w:after="120" w:line="240" w:lineRule="auto"/>
        <w:jc w:val="both"/>
        <w:rPr>
          <w:lang w:val="bg-BG"/>
        </w:rPr>
      </w:pPr>
      <w:r w:rsidRPr="007809A2">
        <w:rPr>
          <w:lang w:val="bg-BG"/>
        </w:rPr>
        <w:t xml:space="preserve">Според </w:t>
      </w:r>
      <w:r w:rsidR="006C12A0">
        <w:rPr>
          <w:lang w:val="bg-BG"/>
        </w:rPr>
        <w:t>Дерелиев и др. (2007)</w:t>
      </w:r>
      <w:r w:rsidRPr="007809A2">
        <w:rPr>
          <w:lang w:val="bg-BG"/>
        </w:rPr>
        <w:t xml:space="preserve"> видът не се среща в зоната по време на миграция.</w:t>
      </w:r>
    </w:p>
    <w:p w14:paraId="1FA97923" w14:textId="77777777" w:rsidR="007809A2" w:rsidRPr="007809A2" w:rsidRDefault="007809A2" w:rsidP="00D1418D">
      <w:pPr>
        <w:spacing w:after="120" w:line="240" w:lineRule="auto"/>
        <w:jc w:val="both"/>
        <w:rPr>
          <w:lang w:val="bg-BG"/>
        </w:rPr>
      </w:pPr>
      <w:r w:rsidRPr="007809A2">
        <w:rPr>
          <w:lang w:val="bg-BG"/>
        </w:rPr>
        <w:t>При проведен мониторинг през 2021-2022 г. през пролетния прелет са отчетени 67 инд. през март 2022 г. и 37 инд. през април 2021 г. През есенния – 33 инд. – октомври 2021 г. и 47 инд. през ноември 2021 г. (Илиев, 2022).</w:t>
      </w:r>
    </w:p>
    <w:p w14:paraId="4398EC36" w14:textId="77777777" w:rsidR="007809A2" w:rsidRPr="007809A2" w:rsidRDefault="007809A2" w:rsidP="00D1418D">
      <w:pPr>
        <w:spacing w:after="120" w:line="240" w:lineRule="auto"/>
        <w:jc w:val="both"/>
        <w:rPr>
          <w:lang w:val="bg-BG"/>
        </w:rPr>
      </w:pPr>
      <w:r w:rsidRPr="007809A2">
        <w:rPr>
          <w:lang w:val="bg-BG"/>
        </w:rPr>
        <w:t>По данни от мониторинг на ИАОС през 2020 г. в зоната са преброени 51 инд. през март и 28 инд. през април.</w:t>
      </w:r>
    </w:p>
    <w:p w14:paraId="5CAAABCE" w14:textId="77777777" w:rsidR="007809A2" w:rsidRPr="007809A2" w:rsidRDefault="007809A2" w:rsidP="00D1418D">
      <w:pPr>
        <w:spacing w:after="120" w:line="240" w:lineRule="auto"/>
        <w:jc w:val="both"/>
        <w:rPr>
          <w:lang w:val="bg-BG"/>
        </w:rPr>
      </w:pPr>
      <w:r w:rsidRPr="007809A2">
        <w:rPr>
          <w:lang w:val="bg-BG"/>
        </w:rPr>
        <w:t xml:space="preserve">Данните от </w:t>
      </w:r>
      <w:r w:rsidRPr="007809A2">
        <w:t xml:space="preserve">SmartBirds </w:t>
      </w:r>
      <w:r w:rsidRPr="007809A2">
        <w:rPr>
          <w:lang w:val="bg-BG"/>
        </w:rPr>
        <w:t>показват, че видът е наблюдаван през пролетната миграция – 8 инд. – 04.2019 г., 6 инд. – 04.2020 г., 63 инд. – 04.2021 г., 95 инд. – 03.2022 г., 3 инд. – 04.2022 г. През есенната миграция – 4 инд. – 10.2020 г., 80 инд. – 11.2021 г.</w:t>
      </w:r>
    </w:p>
    <w:p w14:paraId="1A8DF606" w14:textId="77777777" w:rsidR="007809A2" w:rsidRPr="007809A2" w:rsidRDefault="007809A2" w:rsidP="00D1418D">
      <w:pPr>
        <w:spacing w:after="120" w:line="240" w:lineRule="auto"/>
        <w:jc w:val="both"/>
        <w:rPr>
          <w:i/>
          <w:iCs/>
          <w:lang w:val="bg-BG"/>
        </w:rPr>
      </w:pPr>
      <w:r w:rsidRPr="007809A2">
        <w:rPr>
          <w:i/>
          <w:iCs/>
          <w:lang w:val="bg-BG"/>
        </w:rPr>
        <w:t>Зимуваща популация</w:t>
      </w:r>
    </w:p>
    <w:p w14:paraId="53240524" w14:textId="77777777" w:rsidR="007809A2" w:rsidRPr="007809A2" w:rsidRDefault="007809A2" w:rsidP="00D1418D">
      <w:pPr>
        <w:spacing w:after="120" w:line="240" w:lineRule="auto"/>
        <w:jc w:val="both"/>
      </w:pPr>
      <w:r w:rsidRPr="007809A2">
        <w:rPr>
          <w:lang w:val="bg-BG"/>
        </w:rPr>
        <w:t>За периода 1977-1996 г. средната численост на зимуващата популация на сивата патица в страната е 67 инд. През 1997-2001 г. средната зимна численост е 70 инд. (</w:t>
      </w:r>
      <w:r w:rsidRPr="007809A2">
        <w:t>Michev &amp; Profirov, 2003).</w:t>
      </w:r>
    </w:p>
    <w:p w14:paraId="27E6226D" w14:textId="77777777" w:rsidR="007809A2" w:rsidRPr="007809A2" w:rsidRDefault="006C12A0" w:rsidP="00D1418D">
      <w:pPr>
        <w:spacing w:after="120" w:line="240" w:lineRule="auto"/>
        <w:jc w:val="both"/>
        <w:rPr>
          <w:lang w:val="bg-BG"/>
        </w:rPr>
      </w:pPr>
      <w:r>
        <w:rPr>
          <w:lang w:val="bg-BG"/>
        </w:rPr>
        <w:t>Дерелиев и др. (2007)</w:t>
      </w:r>
      <w:r w:rsidR="007809A2" w:rsidRPr="007809A2">
        <w:rPr>
          <w:lang w:val="bg-BG"/>
        </w:rPr>
        <w:t xml:space="preserve"> посочват зимна численост във Варненско-Белославско езеро от 2-15 инд.</w:t>
      </w:r>
    </w:p>
    <w:p w14:paraId="42C37C19" w14:textId="77777777" w:rsidR="007809A2" w:rsidRPr="007809A2" w:rsidRDefault="007809A2" w:rsidP="00D1418D">
      <w:pPr>
        <w:spacing w:after="120" w:line="240" w:lineRule="auto"/>
        <w:jc w:val="both"/>
        <w:rPr>
          <w:lang w:val="bg-BG"/>
        </w:rPr>
      </w:pPr>
      <w:r w:rsidRPr="007809A2">
        <w:rPr>
          <w:lang w:val="bg-BG"/>
        </w:rPr>
        <w:t>При среднозимни преброявания за периода 2016-2021 г. са отчетени 39 инд. – 2016 г., 31 инд. – 2017 г., 13 инд. – 2018 г., 2 инд. – 2019 г., 131 инд. – 2020 г., 5 инд. – 2021 г.</w:t>
      </w:r>
    </w:p>
    <w:p w14:paraId="607CB661" w14:textId="77777777" w:rsidR="007809A2" w:rsidRPr="007809A2" w:rsidRDefault="007809A2" w:rsidP="00D1418D">
      <w:pPr>
        <w:spacing w:after="120" w:line="240" w:lineRule="auto"/>
        <w:jc w:val="both"/>
        <w:rPr>
          <w:lang w:val="bg-BG"/>
        </w:rPr>
      </w:pPr>
      <w:r w:rsidRPr="007809A2">
        <w:rPr>
          <w:lang w:val="bg-BG"/>
        </w:rPr>
        <w:t>По време на теренните проучвания в защитената зона бяха установени 61 инд. през декември 2021 г. и 43 инд. през февруари 2022 г.</w:t>
      </w:r>
    </w:p>
    <w:p w14:paraId="2B6D8546" w14:textId="77777777" w:rsidR="007809A2" w:rsidRPr="007809A2" w:rsidRDefault="007809A2" w:rsidP="00D1418D">
      <w:pPr>
        <w:spacing w:after="120" w:line="240" w:lineRule="auto"/>
        <w:jc w:val="both"/>
        <w:rPr>
          <w:lang w:val="bg-BG"/>
        </w:rPr>
      </w:pPr>
      <w:r w:rsidRPr="007809A2">
        <w:rPr>
          <w:lang w:val="bg-BG"/>
        </w:rPr>
        <w:t>При мониторинг в зоната са преброени 55 инд. през декември 2021 г., 55 инд. през януари 2022 г. и 97 инд. през февруари 2022 г. (Илиев, 2022).</w:t>
      </w:r>
    </w:p>
    <w:p w14:paraId="239EA6B3" w14:textId="649494D6" w:rsidR="007809A2" w:rsidRPr="00B60D0E" w:rsidRDefault="008666C4" w:rsidP="008741AF">
      <w:pPr>
        <w:pStyle w:val="ListParagraph"/>
        <w:numPr>
          <w:ilvl w:val="0"/>
          <w:numId w:val="55"/>
        </w:numPr>
        <w:spacing w:after="120" w:line="240" w:lineRule="auto"/>
        <w:ind w:left="0"/>
        <w:jc w:val="both"/>
        <w:rPr>
          <w:lang w:val="bg-BG"/>
        </w:rPr>
      </w:pPr>
      <w:r>
        <w:rPr>
          <w:b/>
          <w:bCs/>
          <w:lang w:val="bg-BG"/>
        </w:rPr>
        <w:t>Специфични природозащитни цели за вида в зоната</w:t>
      </w:r>
    </w:p>
    <w:tbl>
      <w:tblPr>
        <w:tblW w:w="93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96"/>
        <w:gridCol w:w="1134"/>
        <w:gridCol w:w="1276"/>
        <w:gridCol w:w="2707"/>
        <w:gridCol w:w="2559"/>
      </w:tblGrid>
      <w:tr w:rsidR="007809A2" w:rsidRPr="00FF231E" w14:paraId="5E2EC3BD" w14:textId="77777777" w:rsidTr="00FF231E">
        <w:trPr>
          <w:tblHeader/>
          <w:jc w:val="center"/>
        </w:trPr>
        <w:tc>
          <w:tcPr>
            <w:tcW w:w="1696" w:type="dxa"/>
            <w:shd w:val="clear" w:color="auto" w:fill="DEEAF6" w:themeFill="accent1" w:themeFillTint="33"/>
            <w:vAlign w:val="center"/>
          </w:tcPr>
          <w:p w14:paraId="186DD375" w14:textId="77777777" w:rsidR="007809A2" w:rsidRPr="00FF231E" w:rsidRDefault="007809A2" w:rsidP="008741AF">
            <w:pPr>
              <w:spacing w:after="0" w:line="240" w:lineRule="auto"/>
              <w:jc w:val="center"/>
              <w:rPr>
                <w:b/>
                <w:bCs/>
                <w:sz w:val="22"/>
                <w:szCs w:val="22"/>
                <w:lang w:val="bg-BG"/>
              </w:rPr>
            </w:pPr>
            <w:r w:rsidRPr="00FF231E">
              <w:rPr>
                <w:b/>
                <w:bCs/>
                <w:sz w:val="22"/>
                <w:szCs w:val="22"/>
                <w:lang w:val="bg-BG"/>
              </w:rPr>
              <w:t>Параметър</w:t>
            </w:r>
          </w:p>
        </w:tc>
        <w:tc>
          <w:tcPr>
            <w:tcW w:w="1134" w:type="dxa"/>
            <w:shd w:val="clear" w:color="auto" w:fill="DEEAF6" w:themeFill="accent1" w:themeFillTint="33"/>
            <w:vAlign w:val="center"/>
          </w:tcPr>
          <w:p w14:paraId="4855EC58" w14:textId="77777777" w:rsidR="007809A2" w:rsidRPr="00FF231E" w:rsidRDefault="007809A2" w:rsidP="008741AF">
            <w:pPr>
              <w:spacing w:after="0" w:line="240" w:lineRule="auto"/>
              <w:jc w:val="center"/>
              <w:rPr>
                <w:b/>
                <w:bCs/>
                <w:sz w:val="22"/>
                <w:szCs w:val="22"/>
                <w:lang w:val="bg-BG"/>
              </w:rPr>
            </w:pPr>
            <w:r w:rsidRPr="00FF231E">
              <w:rPr>
                <w:b/>
                <w:bCs/>
                <w:sz w:val="22"/>
                <w:szCs w:val="22"/>
                <w:lang w:val="bg-BG"/>
              </w:rPr>
              <w:t>Мерна единица</w:t>
            </w:r>
          </w:p>
        </w:tc>
        <w:tc>
          <w:tcPr>
            <w:tcW w:w="1276" w:type="dxa"/>
            <w:shd w:val="clear" w:color="auto" w:fill="DEEAF6" w:themeFill="accent1" w:themeFillTint="33"/>
            <w:vAlign w:val="center"/>
          </w:tcPr>
          <w:p w14:paraId="2358D8B1" w14:textId="77777777" w:rsidR="007809A2" w:rsidRPr="00FF231E" w:rsidRDefault="007809A2" w:rsidP="008741AF">
            <w:pPr>
              <w:spacing w:after="0" w:line="240" w:lineRule="auto"/>
              <w:jc w:val="center"/>
              <w:rPr>
                <w:b/>
                <w:bCs/>
                <w:sz w:val="22"/>
                <w:szCs w:val="22"/>
                <w:lang w:val="bg-BG"/>
              </w:rPr>
            </w:pPr>
            <w:r w:rsidRPr="00FF231E">
              <w:rPr>
                <w:b/>
                <w:bCs/>
                <w:sz w:val="22"/>
                <w:szCs w:val="22"/>
                <w:lang w:val="bg-BG"/>
              </w:rPr>
              <w:t>Целева стойност</w:t>
            </w:r>
          </w:p>
        </w:tc>
        <w:tc>
          <w:tcPr>
            <w:tcW w:w="2707" w:type="dxa"/>
            <w:shd w:val="clear" w:color="auto" w:fill="DEEAF6" w:themeFill="accent1" w:themeFillTint="33"/>
            <w:vAlign w:val="center"/>
          </w:tcPr>
          <w:p w14:paraId="227DC748" w14:textId="77777777" w:rsidR="007809A2" w:rsidRPr="00FF231E" w:rsidRDefault="007809A2"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2559" w:type="dxa"/>
            <w:shd w:val="clear" w:color="auto" w:fill="DEEAF6" w:themeFill="accent1" w:themeFillTint="33"/>
            <w:vAlign w:val="center"/>
          </w:tcPr>
          <w:p w14:paraId="4E52EBD9" w14:textId="77777777" w:rsidR="007809A2" w:rsidRPr="00FF231E" w:rsidRDefault="007809A2" w:rsidP="008741AF">
            <w:pPr>
              <w:spacing w:after="0" w:line="240" w:lineRule="auto"/>
              <w:jc w:val="center"/>
              <w:rPr>
                <w:b/>
                <w:bCs/>
                <w:sz w:val="22"/>
                <w:szCs w:val="22"/>
                <w:lang w:val="bg-BG"/>
              </w:rPr>
            </w:pPr>
            <w:r w:rsidRPr="00FF231E">
              <w:rPr>
                <w:b/>
                <w:bCs/>
                <w:sz w:val="22"/>
                <w:szCs w:val="22"/>
                <w:lang w:val="bg-BG"/>
              </w:rPr>
              <w:t>Специ</w:t>
            </w:r>
            <w:r w:rsidR="00B60D0E" w:rsidRPr="00FF231E">
              <w:rPr>
                <w:b/>
                <w:bCs/>
                <w:sz w:val="22"/>
                <w:szCs w:val="22"/>
                <w:lang w:val="bg-BG"/>
              </w:rPr>
              <w:t>фични за зоната цели</w:t>
            </w:r>
          </w:p>
        </w:tc>
      </w:tr>
      <w:tr w:rsidR="007809A2" w:rsidRPr="00FF231E" w14:paraId="646C1A8D" w14:textId="77777777" w:rsidTr="00B60D0E">
        <w:trPr>
          <w:trHeight w:val="606"/>
          <w:jc w:val="center"/>
        </w:trPr>
        <w:tc>
          <w:tcPr>
            <w:tcW w:w="1696" w:type="dxa"/>
          </w:tcPr>
          <w:p w14:paraId="431816AE"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гнездовата популацията</w:t>
            </w:r>
          </w:p>
        </w:tc>
        <w:tc>
          <w:tcPr>
            <w:tcW w:w="1134" w:type="dxa"/>
          </w:tcPr>
          <w:p w14:paraId="0E2AF611" w14:textId="77777777" w:rsidR="007809A2" w:rsidRPr="00FF231E" w:rsidRDefault="007809A2" w:rsidP="00D1418D">
            <w:pPr>
              <w:spacing w:after="0" w:line="240" w:lineRule="auto"/>
              <w:jc w:val="both"/>
              <w:rPr>
                <w:sz w:val="22"/>
                <w:szCs w:val="22"/>
                <w:lang w:val="bg-BG"/>
              </w:rPr>
            </w:pPr>
            <w:r w:rsidRPr="00FF231E">
              <w:rPr>
                <w:sz w:val="22"/>
                <w:szCs w:val="22"/>
                <w:lang w:val="bg-BG"/>
              </w:rPr>
              <w:t>Брой двойки</w:t>
            </w:r>
          </w:p>
        </w:tc>
        <w:tc>
          <w:tcPr>
            <w:tcW w:w="1276" w:type="dxa"/>
          </w:tcPr>
          <w:p w14:paraId="212EB063" w14:textId="77777777" w:rsidR="007809A2" w:rsidRPr="00FF231E" w:rsidRDefault="007809A2" w:rsidP="00D1418D">
            <w:pPr>
              <w:spacing w:after="0" w:line="240" w:lineRule="auto"/>
              <w:jc w:val="both"/>
              <w:rPr>
                <w:sz w:val="22"/>
                <w:szCs w:val="22"/>
                <w:lang w:val="bg-BG"/>
              </w:rPr>
            </w:pPr>
            <w:r w:rsidRPr="00FF231E">
              <w:rPr>
                <w:sz w:val="22"/>
                <w:szCs w:val="22"/>
                <w:lang w:val="bg-BG"/>
              </w:rPr>
              <w:t>Най-малко 1</w:t>
            </w:r>
          </w:p>
        </w:tc>
        <w:tc>
          <w:tcPr>
            <w:tcW w:w="2707" w:type="dxa"/>
          </w:tcPr>
          <w:p w14:paraId="17318103" w14:textId="77777777" w:rsidR="007809A2" w:rsidRPr="00FF231E" w:rsidRDefault="007809A2" w:rsidP="00D1418D">
            <w:pPr>
              <w:spacing w:after="0" w:line="240" w:lineRule="auto"/>
              <w:jc w:val="both"/>
              <w:rPr>
                <w:sz w:val="22"/>
                <w:szCs w:val="22"/>
                <w:lang w:val="bg-BG"/>
              </w:rPr>
            </w:pPr>
            <w:r w:rsidRPr="00FF231E">
              <w:rPr>
                <w:sz w:val="22"/>
                <w:szCs w:val="22"/>
                <w:lang w:val="bg-BG"/>
              </w:rPr>
              <w:t xml:space="preserve">В настоящия СФ (актуализиран през 2015 г.) са посочени 1-3 гнездящи двойки. По </w:t>
            </w:r>
            <w:r w:rsidRPr="00FF231E">
              <w:rPr>
                <w:sz w:val="22"/>
                <w:szCs w:val="22"/>
                <w:lang w:val="bg-BG"/>
              </w:rPr>
              <w:lastRenderedPageBreak/>
              <w:t>време на теренните проучвания през гнездовия период на 2022 г. бе наблюдавана 1 двойка с малки.</w:t>
            </w:r>
          </w:p>
        </w:tc>
        <w:tc>
          <w:tcPr>
            <w:tcW w:w="2559" w:type="dxa"/>
          </w:tcPr>
          <w:p w14:paraId="612F08A9" w14:textId="331ED3FF" w:rsidR="007809A2" w:rsidRPr="00FF231E" w:rsidRDefault="007809A2">
            <w:pPr>
              <w:spacing w:after="0" w:line="240" w:lineRule="auto"/>
              <w:jc w:val="both"/>
              <w:rPr>
                <w:sz w:val="22"/>
                <w:szCs w:val="22"/>
                <w:lang w:val="bg-BG"/>
              </w:rPr>
            </w:pPr>
            <w:r w:rsidRPr="00FF231E">
              <w:rPr>
                <w:sz w:val="22"/>
                <w:szCs w:val="22"/>
                <w:lang w:val="bg-BG"/>
              </w:rPr>
              <w:lastRenderedPageBreak/>
              <w:t>Поддържане на популацията на вида от най-малко 1 гнездяща двойка</w:t>
            </w:r>
            <w:r w:rsidR="00630F0F">
              <w:rPr>
                <w:sz w:val="22"/>
                <w:szCs w:val="22"/>
                <w:lang w:val="bg-BG"/>
              </w:rPr>
              <w:t>.</w:t>
            </w:r>
          </w:p>
        </w:tc>
      </w:tr>
      <w:tr w:rsidR="007809A2" w:rsidRPr="00FF231E" w14:paraId="4694E5D0" w14:textId="77777777" w:rsidTr="00B60D0E">
        <w:trPr>
          <w:trHeight w:val="606"/>
          <w:jc w:val="center"/>
        </w:trPr>
        <w:tc>
          <w:tcPr>
            <w:tcW w:w="1696" w:type="dxa"/>
          </w:tcPr>
          <w:p w14:paraId="2243874A"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lastRenderedPageBreak/>
              <w:t xml:space="preserve">Популация: </w:t>
            </w:r>
            <w:r w:rsidRPr="00FF231E">
              <w:rPr>
                <w:sz w:val="22"/>
                <w:szCs w:val="22"/>
                <w:lang w:val="bg-BG"/>
              </w:rPr>
              <w:t>Размер на мигриращата популацията</w:t>
            </w:r>
          </w:p>
        </w:tc>
        <w:tc>
          <w:tcPr>
            <w:tcW w:w="1134" w:type="dxa"/>
          </w:tcPr>
          <w:p w14:paraId="13A9E339" w14:textId="77777777" w:rsidR="007809A2" w:rsidRPr="00FF231E" w:rsidRDefault="007809A2" w:rsidP="00D1418D">
            <w:pPr>
              <w:spacing w:after="0" w:line="240" w:lineRule="auto"/>
              <w:jc w:val="both"/>
              <w:rPr>
                <w:sz w:val="22"/>
                <w:szCs w:val="22"/>
                <w:lang w:val="bg-BG"/>
              </w:rPr>
            </w:pPr>
            <w:r w:rsidRPr="00FF231E">
              <w:rPr>
                <w:sz w:val="22"/>
                <w:szCs w:val="22"/>
                <w:lang w:val="bg-BG"/>
              </w:rPr>
              <w:t>Брой индивиди</w:t>
            </w:r>
          </w:p>
        </w:tc>
        <w:tc>
          <w:tcPr>
            <w:tcW w:w="1276" w:type="dxa"/>
          </w:tcPr>
          <w:p w14:paraId="777EC42A" w14:textId="77777777" w:rsidR="007809A2" w:rsidRPr="00FF231E" w:rsidRDefault="007809A2" w:rsidP="00D1418D">
            <w:pPr>
              <w:spacing w:after="0" w:line="240" w:lineRule="auto"/>
              <w:jc w:val="both"/>
              <w:rPr>
                <w:sz w:val="22"/>
                <w:szCs w:val="22"/>
                <w:lang w:val="bg-BG"/>
              </w:rPr>
            </w:pPr>
            <w:r w:rsidRPr="00FF231E">
              <w:rPr>
                <w:sz w:val="22"/>
                <w:szCs w:val="22"/>
                <w:lang w:val="bg-BG"/>
              </w:rPr>
              <w:t>Най-малко 28</w:t>
            </w:r>
          </w:p>
        </w:tc>
        <w:tc>
          <w:tcPr>
            <w:tcW w:w="2707" w:type="dxa"/>
          </w:tcPr>
          <w:p w14:paraId="553883E1" w14:textId="77777777" w:rsidR="007809A2" w:rsidRPr="00FF231E" w:rsidRDefault="007809A2" w:rsidP="00D1418D">
            <w:pPr>
              <w:spacing w:after="0" w:line="240" w:lineRule="auto"/>
              <w:jc w:val="both"/>
              <w:rPr>
                <w:sz w:val="22"/>
                <w:szCs w:val="22"/>
                <w:lang w:val="bg-BG"/>
              </w:rPr>
            </w:pPr>
            <w:r w:rsidRPr="00FF231E">
              <w:rPr>
                <w:sz w:val="22"/>
                <w:szCs w:val="22"/>
                <w:lang w:val="bg-BG"/>
              </w:rPr>
              <w:t>В СФ за концентрацията на вида по време на миграция в зоната е посочена минимална стойност 50 инд. и максимална – 500 инд. По данни от проведени мониторинги през 2020, 2021 и 2022 г. по време на миграция са отчетени между 28-67 инд.</w:t>
            </w:r>
          </w:p>
        </w:tc>
        <w:tc>
          <w:tcPr>
            <w:tcW w:w="2559" w:type="dxa"/>
          </w:tcPr>
          <w:p w14:paraId="74283C0E" w14:textId="40B7B9F3" w:rsidR="007809A2" w:rsidRPr="00FF231E" w:rsidRDefault="007809A2">
            <w:pPr>
              <w:spacing w:after="0" w:line="240" w:lineRule="auto"/>
              <w:jc w:val="both"/>
              <w:rPr>
                <w:sz w:val="22"/>
                <w:szCs w:val="22"/>
                <w:lang w:val="bg-BG"/>
              </w:rPr>
            </w:pPr>
            <w:r w:rsidRPr="00FF231E">
              <w:rPr>
                <w:sz w:val="22"/>
                <w:szCs w:val="22"/>
                <w:lang w:val="bg-BG"/>
              </w:rPr>
              <w:t>Поддържане на мигриращата популация от най-малко 28 инд.</w:t>
            </w:r>
          </w:p>
        </w:tc>
      </w:tr>
      <w:tr w:rsidR="007809A2" w:rsidRPr="00FF231E" w14:paraId="1079535F" w14:textId="77777777" w:rsidTr="00B60D0E">
        <w:trPr>
          <w:trHeight w:val="606"/>
          <w:jc w:val="center"/>
        </w:trPr>
        <w:tc>
          <w:tcPr>
            <w:tcW w:w="1696" w:type="dxa"/>
          </w:tcPr>
          <w:p w14:paraId="594138CC"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популацията</w:t>
            </w:r>
          </w:p>
        </w:tc>
        <w:tc>
          <w:tcPr>
            <w:tcW w:w="1134" w:type="dxa"/>
          </w:tcPr>
          <w:p w14:paraId="362CDAF4" w14:textId="77777777" w:rsidR="007809A2" w:rsidRPr="00FF231E" w:rsidRDefault="007809A2" w:rsidP="00D1418D">
            <w:pPr>
              <w:spacing w:after="0" w:line="240" w:lineRule="auto"/>
              <w:jc w:val="both"/>
              <w:rPr>
                <w:sz w:val="22"/>
                <w:szCs w:val="22"/>
                <w:lang w:val="bg-BG"/>
              </w:rPr>
            </w:pPr>
            <w:r w:rsidRPr="00FF231E">
              <w:rPr>
                <w:sz w:val="22"/>
                <w:szCs w:val="22"/>
                <w:lang w:val="bg-BG"/>
              </w:rPr>
              <w:t>Брой индивиди</w:t>
            </w:r>
          </w:p>
        </w:tc>
        <w:tc>
          <w:tcPr>
            <w:tcW w:w="1276" w:type="dxa"/>
          </w:tcPr>
          <w:p w14:paraId="71D88B3E" w14:textId="77777777" w:rsidR="007809A2" w:rsidRPr="00FF231E" w:rsidRDefault="007809A2" w:rsidP="00D1418D">
            <w:pPr>
              <w:spacing w:after="0" w:line="240" w:lineRule="auto"/>
              <w:jc w:val="both"/>
              <w:rPr>
                <w:sz w:val="22"/>
                <w:szCs w:val="22"/>
                <w:lang w:val="bg-BG"/>
              </w:rPr>
            </w:pPr>
            <w:r w:rsidRPr="00FF231E">
              <w:rPr>
                <w:sz w:val="22"/>
                <w:szCs w:val="22"/>
                <w:lang w:val="bg-BG"/>
              </w:rPr>
              <w:t>Най-малко 2</w:t>
            </w:r>
          </w:p>
        </w:tc>
        <w:tc>
          <w:tcPr>
            <w:tcW w:w="2707" w:type="dxa"/>
          </w:tcPr>
          <w:p w14:paraId="1B62CA1A" w14:textId="77777777" w:rsidR="007809A2" w:rsidRPr="00FF231E" w:rsidRDefault="007809A2" w:rsidP="00D1418D">
            <w:pPr>
              <w:spacing w:after="0" w:line="240" w:lineRule="auto"/>
              <w:jc w:val="both"/>
              <w:rPr>
                <w:sz w:val="22"/>
                <w:szCs w:val="22"/>
                <w:lang w:val="bg-BG"/>
              </w:rPr>
            </w:pPr>
            <w:r w:rsidRPr="00FF231E">
              <w:rPr>
                <w:sz w:val="22"/>
                <w:szCs w:val="22"/>
                <w:lang w:val="bg-BG"/>
              </w:rPr>
              <w:t>Според СФ на зоната минимална стойност на зимуващите индивиди не се посочва. Като максимална численост на зимуващата популация се посочват 45 инд. При среднозимни преброявания (2016-2021 г.) в зоната са отчетени между 2-131 инд.</w:t>
            </w:r>
          </w:p>
        </w:tc>
        <w:tc>
          <w:tcPr>
            <w:tcW w:w="2559" w:type="dxa"/>
          </w:tcPr>
          <w:p w14:paraId="37F01599" w14:textId="636570B9" w:rsidR="007809A2" w:rsidRPr="00FF231E" w:rsidRDefault="007809A2">
            <w:pPr>
              <w:spacing w:after="0" w:line="240" w:lineRule="auto"/>
              <w:jc w:val="both"/>
              <w:rPr>
                <w:sz w:val="22"/>
                <w:szCs w:val="22"/>
                <w:lang w:val="bg-BG"/>
              </w:rPr>
            </w:pPr>
            <w:r w:rsidRPr="00FF231E">
              <w:rPr>
                <w:sz w:val="22"/>
                <w:szCs w:val="22"/>
                <w:lang w:val="bg-BG"/>
              </w:rPr>
              <w:t xml:space="preserve">Поддържане на зимуващата популация от най-малко 2 инд. </w:t>
            </w:r>
          </w:p>
        </w:tc>
      </w:tr>
      <w:tr w:rsidR="007809A2" w:rsidRPr="00FF231E" w14:paraId="5E145328" w14:textId="77777777" w:rsidTr="00B60D0E">
        <w:trPr>
          <w:trHeight w:val="748"/>
          <w:jc w:val="center"/>
        </w:trPr>
        <w:tc>
          <w:tcPr>
            <w:tcW w:w="1696" w:type="dxa"/>
          </w:tcPr>
          <w:p w14:paraId="19800D40"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гнездови местообитания на вида</w:t>
            </w:r>
          </w:p>
        </w:tc>
        <w:tc>
          <w:tcPr>
            <w:tcW w:w="1134" w:type="dxa"/>
          </w:tcPr>
          <w:p w14:paraId="60890A65" w14:textId="77777777" w:rsidR="007809A2" w:rsidRPr="00FF231E" w:rsidRDefault="007809A2" w:rsidP="00D1418D">
            <w:pPr>
              <w:spacing w:after="0" w:line="240" w:lineRule="auto"/>
              <w:jc w:val="both"/>
              <w:rPr>
                <w:sz w:val="22"/>
                <w:szCs w:val="22"/>
                <w:lang w:val="bg-BG"/>
              </w:rPr>
            </w:pPr>
            <w:r w:rsidRPr="00FF231E">
              <w:rPr>
                <w:sz w:val="22"/>
                <w:szCs w:val="22"/>
                <w:lang w:val="bg-BG"/>
              </w:rPr>
              <w:t>ha</w:t>
            </w:r>
          </w:p>
        </w:tc>
        <w:tc>
          <w:tcPr>
            <w:tcW w:w="1276" w:type="dxa"/>
          </w:tcPr>
          <w:p w14:paraId="04609CBC" w14:textId="77777777" w:rsidR="007809A2" w:rsidRPr="00FF231E" w:rsidRDefault="007809A2" w:rsidP="00D1418D">
            <w:pPr>
              <w:spacing w:after="0" w:line="240" w:lineRule="auto"/>
              <w:jc w:val="both"/>
              <w:rPr>
                <w:sz w:val="22"/>
                <w:szCs w:val="22"/>
                <w:lang w:val="bg-BG"/>
              </w:rPr>
            </w:pPr>
            <w:r w:rsidRPr="00FF231E">
              <w:rPr>
                <w:sz w:val="22"/>
                <w:szCs w:val="22"/>
                <w:lang w:val="bg-BG"/>
              </w:rPr>
              <w:t>Най-малко</w:t>
            </w:r>
          </w:p>
          <w:p w14:paraId="09699C30" w14:textId="77777777" w:rsidR="007809A2" w:rsidRPr="00FF231E" w:rsidRDefault="00B60D0E" w:rsidP="00D1418D">
            <w:pPr>
              <w:spacing w:after="0" w:line="240" w:lineRule="auto"/>
              <w:jc w:val="both"/>
              <w:rPr>
                <w:sz w:val="22"/>
                <w:szCs w:val="22"/>
                <w:lang w:val="bg-BG"/>
              </w:rPr>
            </w:pPr>
            <w:r w:rsidRPr="00FF231E">
              <w:rPr>
                <w:sz w:val="22"/>
                <w:szCs w:val="22"/>
                <w:lang w:val="bg-BG"/>
              </w:rPr>
              <w:t>185</w:t>
            </w:r>
          </w:p>
        </w:tc>
        <w:tc>
          <w:tcPr>
            <w:tcW w:w="2707" w:type="dxa"/>
          </w:tcPr>
          <w:p w14:paraId="33998048" w14:textId="77777777" w:rsidR="007809A2" w:rsidRPr="00FF231E" w:rsidRDefault="007809A2" w:rsidP="00D1418D">
            <w:pPr>
              <w:spacing w:after="0" w:line="240" w:lineRule="auto"/>
              <w:jc w:val="both"/>
              <w:rPr>
                <w:sz w:val="22"/>
                <w:szCs w:val="22"/>
                <w:lang w:val="bg-BG"/>
              </w:rPr>
            </w:pPr>
            <w:r w:rsidRPr="00FF231E">
              <w:rPr>
                <w:sz w:val="22"/>
                <w:szCs w:val="22"/>
                <w:lang w:val="bg-BG"/>
              </w:rPr>
              <w:t>Включва влажни зони обрасли с водна растителност.</w:t>
            </w:r>
          </w:p>
          <w:p w14:paraId="22DB0F64" w14:textId="77777777" w:rsidR="007809A2" w:rsidRPr="00FF231E" w:rsidRDefault="007809A2" w:rsidP="00D1418D">
            <w:pPr>
              <w:spacing w:after="0" w:line="240" w:lineRule="auto"/>
              <w:jc w:val="both"/>
              <w:rPr>
                <w:sz w:val="22"/>
                <w:szCs w:val="22"/>
                <w:lang w:val="bg-BG"/>
              </w:rPr>
            </w:pPr>
            <w:r w:rsidRPr="00FF231E">
              <w:rPr>
                <w:sz w:val="22"/>
                <w:szCs w:val="22"/>
                <w:lang w:val="bg-BG"/>
              </w:rPr>
              <w:t>Данните са взети от СФ като % на местообитание N07</w:t>
            </w:r>
            <w:r w:rsidRPr="00FF231E">
              <w:rPr>
                <w:sz w:val="22"/>
                <w:szCs w:val="22"/>
              </w:rPr>
              <w:t xml:space="preserve">- </w:t>
            </w:r>
            <w:r w:rsidRPr="00FF231E">
              <w:rPr>
                <w:sz w:val="22"/>
                <w:szCs w:val="22"/>
                <w:lang w:val="bg-BG"/>
              </w:rPr>
              <w:t>мочурища и блата.</w:t>
            </w:r>
          </w:p>
        </w:tc>
        <w:tc>
          <w:tcPr>
            <w:tcW w:w="2559" w:type="dxa"/>
          </w:tcPr>
          <w:p w14:paraId="48EA42DF" w14:textId="77777777" w:rsidR="007809A2" w:rsidRPr="00FF231E" w:rsidRDefault="007809A2"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гнездови местообитания на вида в защитената зона в размер на най-малкo </w:t>
            </w:r>
            <w:r w:rsidR="00B60D0E" w:rsidRPr="00FF231E">
              <w:rPr>
                <w:sz w:val="22"/>
                <w:szCs w:val="22"/>
                <w:lang w:val="bg-BG"/>
              </w:rPr>
              <w:t>185</w:t>
            </w:r>
            <w:r w:rsidRPr="00FF231E">
              <w:rPr>
                <w:sz w:val="22"/>
                <w:szCs w:val="22"/>
                <w:lang w:val="bg-BG"/>
              </w:rPr>
              <w:t xml:space="preserve"> ha.</w:t>
            </w:r>
          </w:p>
        </w:tc>
      </w:tr>
      <w:tr w:rsidR="007809A2" w:rsidRPr="00FF231E" w14:paraId="7917C0DA" w14:textId="77777777" w:rsidTr="00B60D0E">
        <w:trPr>
          <w:trHeight w:val="748"/>
          <w:jc w:val="center"/>
        </w:trPr>
        <w:tc>
          <w:tcPr>
            <w:tcW w:w="1696" w:type="dxa"/>
          </w:tcPr>
          <w:p w14:paraId="4CC6FFD2"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 xml:space="preserve">Площ на подходящите хранителни местообитания на вида </w:t>
            </w:r>
          </w:p>
        </w:tc>
        <w:tc>
          <w:tcPr>
            <w:tcW w:w="1134" w:type="dxa"/>
          </w:tcPr>
          <w:p w14:paraId="0950F069" w14:textId="77777777" w:rsidR="007809A2" w:rsidRPr="00FF231E" w:rsidRDefault="007809A2" w:rsidP="00D1418D">
            <w:pPr>
              <w:spacing w:after="0" w:line="240" w:lineRule="auto"/>
              <w:jc w:val="both"/>
              <w:rPr>
                <w:sz w:val="22"/>
                <w:szCs w:val="22"/>
                <w:lang w:val="bg-BG"/>
              </w:rPr>
            </w:pPr>
            <w:r w:rsidRPr="00FF231E">
              <w:rPr>
                <w:sz w:val="22"/>
                <w:szCs w:val="22"/>
                <w:lang w:val="bg-BG"/>
              </w:rPr>
              <w:t>ha</w:t>
            </w:r>
          </w:p>
        </w:tc>
        <w:tc>
          <w:tcPr>
            <w:tcW w:w="1276" w:type="dxa"/>
          </w:tcPr>
          <w:p w14:paraId="0123ACD0" w14:textId="77777777" w:rsidR="007809A2" w:rsidRPr="00FF231E" w:rsidRDefault="00C83F2B" w:rsidP="00D1418D">
            <w:pPr>
              <w:spacing w:after="0" w:line="240" w:lineRule="auto"/>
              <w:jc w:val="both"/>
              <w:rPr>
                <w:sz w:val="22"/>
                <w:szCs w:val="22"/>
                <w:lang w:val="bg-BG"/>
              </w:rPr>
            </w:pPr>
            <w:r w:rsidRPr="00FF231E">
              <w:rPr>
                <w:sz w:val="22"/>
                <w:szCs w:val="22"/>
                <w:lang w:val="bg-BG"/>
              </w:rPr>
              <w:t xml:space="preserve">Най-малко </w:t>
            </w:r>
            <w:r w:rsidR="00B60D0E" w:rsidRPr="00FF231E">
              <w:rPr>
                <w:sz w:val="22"/>
                <w:szCs w:val="22"/>
                <w:lang w:val="bg-BG"/>
              </w:rPr>
              <w:t>2340</w:t>
            </w:r>
          </w:p>
        </w:tc>
        <w:tc>
          <w:tcPr>
            <w:tcW w:w="2707" w:type="dxa"/>
          </w:tcPr>
          <w:p w14:paraId="50A951AC" w14:textId="77777777" w:rsidR="007809A2" w:rsidRPr="00FF231E" w:rsidRDefault="007809A2" w:rsidP="00D1418D">
            <w:pPr>
              <w:spacing w:after="0" w:line="240" w:lineRule="auto"/>
              <w:jc w:val="both"/>
              <w:rPr>
                <w:sz w:val="22"/>
                <w:szCs w:val="22"/>
                <w:lang w:val="bg-BG"/>
              </w:rPr>
            </w:pPr>
            <w:r w:rsidRPr="00FF231E">
              <w:rPr>
                <w:sz w:val="22"/>
                <w:szCs w:val="22"/>
                <w:lang w:val="bg-BG"/>
              </w:rPr>
              <w:t>Включва гнездовото местообитание и откритите водни площи. Данните са взети от СФ като % на местообитания N07-мочурища и блата и N06- вътрешни водни тела.</w:t>
            </w:r>
          </w:p>
        </w:tc>
        <w:tc>
          <w:tcPr>
            <w:tcW w:w="2559" w:type="dxa"/>
          </w:tcPr>
          <w:p w14:paraId="0AAF107A" w14:textId="77777777" w:rsidR="007809A2" w:rsidRPr="00FF231E" w:rsidRDefault="007809A2" w:rsidP="00D1418D">
            <w:pPr>
              <w:spacing w:after="0" w:line="240" w:lineRule="auto"/>
              <w:jc w:val="both"/>
              <w:rPr>
                <w:sz w:val="22"/>
                <w:szCs w:val="22"/>
                <w:lang w:val="bg-BG"/>
              </w:rPr>
            </w:pPr>
            <w:r w:rsidRPr="00FF231E">
              <w:rPr>
                <w:sz w:val="22"/>
                <w:szCs w:val="22"/>
                <w:lang w:val="bg-BG"/>
              </w:rPr>
              <w:t>Поддържане на площта на подходящите хранителни местообитания на вида в размер на</w:t>
            </w:r>
            <w:r w:rsidR="00B60D0E" w:rsidRPr="00FF231E">
              <w:rPr>
                <w:sz w:val="22"/>
                <w:szCs w:val="22"/>
                <w:lang w:val="bg-BG"/>
              </w:rPr>
              <w:t xml:space="preserve"> най-малко</w:t>
            </w:r>
            <w:r w:rsidRPr="00FF231E">
              <w:rPr>
                <w:sz w:val="22"/>
                <w:szCs w:val="22"/>
                <w:lang w:val="bg-BG"/>
              </w:rPr>
              <w:t xml:space="preserve"> </w:t>
            </w:r>
            <w:r w:rsidR="00B60D0E" w:rsidRPr="00FF231E">
              <w:rPr>
                <w:sz w:val="22"/>
                <w:szCs w:val="22"/>
                <w:lang w:val="bg-BG"/>
              </w:rPr>
              <w:t>2340</w:t>
            </w:r>
            <w:r w:rsidRPr="00FF231E">
              <w:rPr>
                <w:sz w:val="22"/>
                <w:szCs w:val="22"/>
                <w:lang w:val="bg-BG"/>
              </w:rPr>
              <w:t xml:space="preserve"> ha.</w:t>
            </w:r>
          </w:p>
        </w:tc>
      </w:tr>
      <w:tr w:rsidR="00E267D9" w:rsidRPr="00FF231E" w14:paraId="5A864818" w14:textId="77777777" w:rsidTr="00B60D0E">
        <w:trPr>
          <w:trHeight w:val="748"/>
          <w:jc w:val="center"/>
        </w:trPr>
        <w:tc>
          <w:tcPr>
            <w:tcW w:w="1696" w:type="dxa"/>
          </w:tcPr>
          <w:p w14:paraId="3FBDF888" w14:textId="317C0DC7" w:rsidR="00E267D9" w:rsidRPr="00FF231E" w:rsidRDefault="00E267D9" w:rsidP="00E267D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потенциал на водните тела, съгласно ПУРБ </w:t>
            </w:r>
            <w:r w:rsidRPr="00023C75">
              <w:rPr>
                <w:sz w:val="22"/>
                <w:szCs w:val="22"/>
                <w:lang w:val="bg-BG"/>
              </w:rPr>
              <w:lastRenderedPageBreak/>
              <w:t>за Черноморски район 2016-2021 г.</w:t>
            </w:r>
          </w:p>
        </w:tc>
        <w:tc>
          <w:tcPr>
            <w:tcW w:w="1134" w:type="dxa"/>
          </w:tcPr>
          <w:p w14:paraId="75F4412F" w14:textId="7F295F95" w:rsidR="00E267D9" w:rsidRPr="00FF231E" w:rsidRDefault="00E267D9" w:rsidP="00E267D9">
            <w:pPr>
              <w:spacing w:after="0" w:line="240" w:lineRule="auto"/>
              <w:jc w:val="both"/>
              <w:rPr>
                <w:sz w:val="22"/>
                <w:szCs w:val="22"/>
                <w:lang w:val="bg-BG"/>
              </w:rPr>
            </w:pPr>
            <w:r w:rsidRPr="00A67729">
              <w:rPr>
                <w:sz w:val="22"/>
                <w:szCs w:val="22"/>
                <w:lang w:val="bg-BG"/>
              </w:rPr>
              <w:lastRenderedPageBreak/>
              <w:t>5 степенна скала</w:t>
            </w:r>
          </w:p>
        </w:tc>
        <w:tc>
          <w:tcPr>
            <w:tcW w:w="1276" w:type="dxa"/>
          </w:tcPr>
          <w:p w14:paraId="3675A8BA" w14:textId="7144E497" w:rsidR="00E267D9" w:rsidRPr="00FF231E" w:rsidRDefault="00E267D9" w:rsidP="00E267D9">
            <w:pPr>
              <w:spacing w:after="0" w:line="240" w:lineRule="auto"/>
              <w:jc w:val="both"/>
              <w:rPr>
                <w:sz w:val="22"/>
                <w:szCs w:val="22"/>
                <w:lang w:val="bg-BG"/>
              </w:rPr>
            </w:pPr>
            <w:r w:rsidRPr="00A67729">
              <w:rPr>
                <w:sz w:val="22"/>
                <w:szCs w:val="22"/>
                <w:lang w:val="bg-BG"/>
              </w:rPr>
              <w:t>2-Добро или 1-Отлично</w:t>
            </w:r>
          </w:p>
        </w:tc>
        <w:tc>
          <w:tcPr>
            <w:tcW w:w="2707" w:type="dxa"/>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E267D9" w:rsidRPr="00A67729" w14:paraId="27F59656" w14:textId="77777777" w:rsidTr="00E267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B0272A8" w14:textId="77777777" w:rsidR="00E267D9" w:rsidRPr="00A67729" w:rsidRDefault="00E267D9" w:rsidP="00E267D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267D9" w:rsidRPr="00A67729" w14:paraId="5CC9802A"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3952C19" w14:textId="77777777" w:rsidR="00E267D9" w:rsidRPr="00A67729" w:rsidRDefault="00E267D9" w:rsidP="00E267D9">
                  <w:pPr>
                    <w:spacing w:after="0" w:line="240" w:lineRule="auto"/>
                    <w:jc w:val="both"/>
                    <w:rPr>
                      <w:sz w:val="22"/>
                      <w:szCs w:val="22"/>
                      <w:lang w:val="bg-BG"/>
                    </w:rPr>
                  </w:pPr>
                  <w:r w:rsidRPr="00A67729">
                    <w:rPr>
                      <w:sz w:val="22"/>
                      <w:szCs w:val="22"/>
                      <w:lang w:val="bg-BG"/>
                    </w:rPr>
                    <w:t>1-Отлично - High</w:t>
                  </w:r>
                </w:p>
              </w:tc>
            </w:tr>
            <w:tr w:rsidR="00E267D9" w:rsidRPr="00A67729" w14:paraId="68F02274"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946B73B" w14:textId="77777777" w:rsidR="00E267D9" w:rsidRPr="00A67729" w:rsidRDefault="00E267D9" w:rsidP="00E267D9">
                  <w:pPr>
                    <w:spacing w:after="0" w:line="240" w:lineRule="auto"/>
                    <w:jc w:val="both"/>
                    <w:rPr>
                      <w:sz w:val="22"/>
                      <w:szCs w:val="22"/>
                      <w:lang w:val="bg-BG"/>
                    </w:rPr>
                  </w:pPr>
                  <w:r w:rsidRPr="00A67729">
                    <w:rPr>
                      <w:sz w:val="22"/>
                      <w:szCs w:val="22"/>
                      <w:lang w:val="bg-BG"/>
                    </w:rPr>
                    <w:t>2-Добро - Good</w:t>
                  </w:r>
                </w:p>
              </w:tc>
            </w:tr>
            <w:tr w:rsidR="00E267D9" w:rsidRPr="00A67729" w14:paraId="0348CE29"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F66BC0B" w14:textId="77777777" w:rsidR="00E267D9" w:rsidRPr="00A67729" w:rsidRDefault="00E267D9" w:rsidP="00E267D9">
                  <w:pPr>
                    <w:spacing w:after="0" w:line="240" w:lineRule="auto"/>
                    <w:jc w:val="both"/>
                    <w:rPr>
                      <w:sz w:val="22"/>
                      <w:szCs w:val="22"/>
                      <w:lang w:val="bg-BG"/>
                    </w:rPr>
                  </w:pPr>
                  <w:r w:rsidRPr="00A67729">
                    <w:rPr>
                      <w:sz w:val="22"/>
                      <w:szCs w:val="22"/>
                      <w:lang w:val="bg-BG"/>
                    </w:rPr>
                    <w:t>3-Умерено - Moderate</w:t>
                  </w:r>
                </w:p>
              </w:tc>
            </w:tr>
            <w:tr w:rsidR="00E267D9" w:rsidRPr="00A67729" w14:paraId="45AA6883"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B19BE68" w14:textId="77777777" w:rsidR="00E267D9" w:rsidRPr="00A67729" w:rsidRDefault="00E267D9" w:rsidP="00E267D9">
                  <w:pPr>
                    <w:spacing w:after="0" w:line="240" w:lineRule="auto"/>
                    <w:jc w:val="both"/>
                    <w:rPr>
                      <w:sz w:val="22"/>
                      <w:szCs w:val="22"/>
                      <w:lang w:val="bg-BG"/>
                    </w:rPr>
                  </w:pPr>
                  <w:r w:rsidRPr="00A67729">
                    <w:rPr>
                      <w:sz w:val="22"/>
                      <w:szCs w:val="22"/>
                      <w:lang w:val="bg-BG"/>
                    </w:rPr>
                    <w:t>4-Лошо - Poor</w:t>
                  </w:r>
                </w:p>
              </w:tc>
            </w:tr>
            <w:tr w:rsidR="00E267D9" w:rsidRPr="00A67729" w14:paraId="5F725F25" w14:textId="77777777" w:rsidTr="00E267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5783412" w14:textId="77777777" w:rsidR="00E267D9" w:rsidRPr="00A67729" w:rsidRDefault="00E267D9" w:rsidP="00E267D9">
                  <w:pPr>
                    <w:spacing w:after="0" w:line="240" w:lineRule="auto"/>
                    <w:jc w:val="both"/>
                    <w:rPr>
                      <w:sz w:val="22"/>
                      <w:szCs w:val="22"/>
                      <w:lang w:val="bg-BG"/>
                    </w:rPr>
                  </w:pPr>
                  <w:r w:rsidRPr="00A67729">
                    <w:rPr>
                      <w:sz w:val="22"/>
                      <w:szCs w:val="22"/>
                      <w:lang w:val="bg-BG"/>
                    </w:rPr>
                    <w:lastRenderedPageBreak/>
                    <w:t>5-Много лошо - Bad</w:t>
                  </w:r>
                </w:p>
              </w:tc>
            </w:tr>
          </w:tbl>
          <w:p w14:paraId="5AD6BCC3" w14:textId="19347008" w:rsidR="00E267D9" w:rsidRPr="00FF231E" w:rsidRDefault="00E267D9" w:rsidP="00E267D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630F0F">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2559" w:type="dxa"/>
          </w:tcPr>
          <w:p w14:paraId="7B1472D5" w14:textId="6DC2432E" w:rsidR="00E267D9" w:rsidRDefault="00E267D9" w:rsidP="00E267D9">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0A32BEF" w14:textId="77777777" w:rsidR="007809A2" w:rsidRPr="007809A2" w:rsidRDefault="007809A2" w:rsidP="00D1418D">
      <w:pPr>
        <w:spacing w:after="120" w:line="240" w:lineRule="auto"/>
        <w:jc w:val="both"/>
        <w:rPr>
          <w:b/>
          <w:bCs/>
          <w:lang w:val="bg-BG"/>
        </w:rPr>
      </w:pPr>
    </w:p>
    <w:p w14:paraId="1ED95162" w14:textId="4EA62AE0" w:rsidR="007809A2" w:rsidRPr="00B60D0E" w:rsidRDefault="00C30205" w:rsidP="008741AF">
      <w:pPr>
        <w:pStyle w:val="ListParagraph"/>
        <w:numPr>
          <w:ilvl w:val="0"/>
          <w:numId w:val="55"/>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213E31D" w14:textId="77777777" w:rsidR="007809A2" w:rsidRPr="007809A2" w:rsidRDefault="007809A2" w:rsidP="00D1418D">
      <w:pPr>
        <w:numPr>
          <w:ilvl w:val="0"/>
          <w:numId w:val="54"/>
        </w:numPr>
        <w:spacing w:after="120" w:line="240" w:lineRule="auto"/>
        <w:jc w:val="both"/>
        <w:rPr>
          <w:lang w:val="bg-BG"/>
        </w:rPr>
      </w:pPr>
      <w:r w:rsidRPr="007809A2">
        <w:rPr>
          <w:lang w:val="bg-BG"/>
        </w:rPr>
        <w:t>По отношение на мигриращата популация предлагаме промяна в числеността на 28-67 инд. предвид проведените мониторинги през 2020</w:t>
      </w:r>
      <w:r w:rsidRPr="007809A2">
        <w:t xml:space="preserve"> </w:t>
      </w:r>
      <w:r w:rsidRPr="007809A2">
        <w:rPr>
          <w:lang w:val="bg-BG"/>
        </w:rPr>
        <w:t>г., 2021 г.</w:t>
      </w:r>
      <w:r w:rsidRPr="007809A2">
        <w:t xml:space="preserve"> </w:t>
      </w:r>
      <w:r w:rsidRPr="007809A2">
        <w:rPr>
          <w:lang w:val="bg-BG"/>
        </w:rPr>
        <w:t>и 2022 г. (данни ИАОС; Илиев, 2022). Промяна в оценката на популацията (Pop.) от „С“ на „А“, тъй като зоната поддържа над 15 % от националната мигрираща популация.</w:t>
      </w:r>
    </w:p>
    <w:p w14:paraId="1FFC8017" w14:textId="77777777" w:rsidR="007809A2" w:rsidRPr="007809A2" w:rsidRDefault="007809A2" w:rsidP="00D1418D">
      <w:pPr>
        <w:numPr>
          <w:ilvl w:val="0"/>
          <w:numId w:val="51"/>
        </w:numPr>
        <w:spacing w:after="120" w:line="240" w:lineRule="auto"/>
        <w:jc w:val="both"/>
        <w:rPr>
          <w:lang w:val="bg-BG"/>
        </w:rPr>
      </w:pPr>
      <w:r w:rsidRPr="007809A2">
        <w:rPr>
          <w:lang w:val="bg-BG"/>
        </w:rPr>
        <w:t>По отношение на зимуващата популация предлагаме промяна в</w:t>
      </w:r>
      <w:r w:rsidR="00BC543E">
        <w:rPr>
          <w:lang w:val="bg-BG"/>
        </w:rPr>
        <w:t xml:space="preserve"> числеността на</w:t>
      </w:r>
      <w:r w:rsidRPr="007809A2">
        <w:rPr>
          <w:lang w:val="bg-BG"/>
        </w:rPr>
        <w:t xml:space="preserve"> 2-131 инд. предвид данните от среднозимни преброявания (2016-2021 г.) и теренните наблюдения през 2021 г. и 2022 г. Промяна в оценката на популацията (Pop.) от „С“ на „А“, тъй като зоната поддържа над 15 % от националната зимуваща популация.</w:t>
      </w:r>
    </w:p>
    <w:p w14:paraId="34CAC0CE" w14:textId="1DEA866C" w:rsidR="007809A2" w:rsidRPr="00BC543E" w:rsidRDefault="007809A2" w:rsidP="00D1418D">
      <w:pPr>
        <w:numPr>
          <w:ilvl w:val="0"/>
          <w:numId w:val="53"/>
        </w:numPr>
        <w:spacing w:after="120" w:line="240" w:lineRule="auto"/>
        <w:jc w:val="both"/>
        <w:rPr>
          <w:lang w:val="bg-BG"/>
        </w:rPr>
      </w:pPr>
      <w:r w:rsidRPr="00BC543E">
        <w:rPr>
          <w:lang w:val="bg-BG"/>
        </w:rPr>
        <w:t>Актуализиране на кода (</w:t>
      </w:r>
      <w:r w:rsidRPr="007809A2">
        <w:t>C</w:t>
      </w:r>
      <w:r w:rsidRPr="00BC543E">
        <w:rPr>
          <w:lang w:val="bg-BG"/>
        </w:rPr>
        <w:t>ode) и научното наименование (Scientific Name) съобразно</w:t>
      </w:r>
      <w:r w:rsidR="001E74EB">
        <w:rPr>
          <w:lang w:val="bg-BG"/>
        </w:rPr>
        <w:t xml:space="preserve"> Докладването </w:t>
      </w:r>
      <w:r w:rsidRPr="00BC543E">
        <w:rPr>
          <w:lang w:val="bg-BG"/>
        </w:rPr>
        <w:t>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1"/>
        <w:gridCol w:w="684"/>
        <w:gridCol w:w="1041"/>
        <w:gridCol w:w="335"/>
        <w:gridCol w:w="497"/>
        <w:gridCol w:w="198"/>
        <w:gridCol w:w="202"/>
        <w:gridCol w:w="589"/>
        <w:gridCol w:w="625"/>
        <w:gridCol w:w="614"/>
        <w:gridCol w:w="597"/>
        <w:gridCol w:w="868"/>
        <w:gridCol w:w="247"/>
        <w:gridCol w:w="768"/>
        <w:gridCol w:w="642"/>
        <w:gridCol w:w="539"/>
        <w:gridCol w:w="589"/>
      </w:tblGrid>
      <w:tr w:rsidR="007809A2" w:rsidRPr="00FF231E" w14:paraId="31CD416F" w14:textId="77777777" w:rsidTr="008741AF">
        <w:trPr>
          <w:jc w:val="center"/>
        </w:trPr>
        <w:tc>
          <w:tcPr>
            <w:tcW w:w="1665" w:type="pct"/>
            <w:gridSpan w:val="6"/>
            <w:shd w:val="clear" w:color="auto" w:fill="auto"/>
            <w:vAlign w:val="center"/>
          </w:tcPr>
          <w:p w14:paraId="61537F7E"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Species</w:t>
            </w:r>
          </w:p>
        </w:tc>
        <w:tc>
          <w:tcPr>
            <w:tcW w:w="1987" w:type="pct"/>
            <w:gridSpan w:val="7"/>
            <w:shd w:val="clear" w:color="auto" w:fill="auto"/>
            <w:vAlign w:val="center"/>
          </w:tcPr>
          <w:p w14:paraId="5B4EEAC0"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Population in the site</w:t>
            </w:r>
          </w:p>
        </w:tc>
        <w:tc>
          <w:tcPr>
            <w:tcW w:w="1349" w:type="pct"/>
            <w:gridSpan w:val="4"/>
            <w:shd w:val="clear" w:color="auto" w:fill="auto"/>
            <w:vAlign w:val="center"/>
          </w:tcPr>
          <w:p w14:paraId="7D90A9C1"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Site assessment</w:t>
            </w:r>
          </w:p>
        </w:tc>
      </w:tr>
      <w:tr w:rsidR="00C83F2B" w:rsidRPr="00FF231E" w14:paraId="308B2E3E" w14:textId="77777777" w:rsidTr="008741AF">
        <w:trPr>
          <w:jc w:val="center"/>
        </w:trPr>
        <w:tc>
          <w:tcPr>
            <w:tcW w:w="202" w:type="pct"/>
            <w:vMerge w:val="restart"/>
            <w:shd w:val="clear" w:color="auto" w:fill="auto"/>
            <w:vAlign w:val="center"/>
          </w:tcPr>
          <w:p w14:paraId="2A53FD97"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G</w:t>
            </w:r>
          </w:p>
        </w:tc>
        <w:tc>
          <w:tcPr>
            <w:tcW w:w="363" w:type="pct"/>
            <w:vMerge w:val="restart"/>
            <w:shd w:val="clear" w:color="auto" w:fill="auto"/>
            <w:vAlign w:val="center"/>
          </w:tcPr>
          <w:p w14:paraId="73346185"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Code</w:t>
            </w:r>
          </w:p>
        </w:tc>
        <w:tc>
          <w:tcPr>
            <w:tcW w:w="553" w:type="pct"/>
            <w:vMerge w:val="restart"/>
            <w:shd w:val="clear" w:color="auto" w:fill="auto"/>
            <w:vAlign w:val="center"/>
          </w:tcPr>
          <w:p w14:paraId="3B8E1916"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auto"/>
            <w:vAlign w:val="center"/>
          </w:tcPr>
          <w:p w14:paraId="55653EE0"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auto"/>
            <w:vAlign w:val="center"/>
          </w:tcPr>
          <w:p w14:paraId="282A0812"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NP</w:t>
            </w:r>
          </w:p>
        </w:tc>
        <w:tc>
          <w:tcPr>
            <w:tcW w:w="212" w:type="pct"/>
            <w:gridSpan w:val="2"/>
            <w:vMerge w:val="restart"/>
            <w:shd w:val="clear" w:color="auto" w:fill="auto"/>
            <w:vAlign w:val="center"/>
          </w:tcPr>
          <w:p w14:paraId="6F845535"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T</w:t>
            </w:r>
          </w:p>
        </w:tc>
        <w:tc>
          <w:tcPr>
            <w:tcW w:w="644" w:type="pct"/>
            <w:gridSpan w:val="2"/>
            <w:shd w:val="clear" w:color="auto" w:fill="auto"/>
            <w:vAlign w:val="center"/>
          </w:tcPr>
          <w:p w14:paraId="42C5B4B6"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Size</w:t>
            </w:r>
          </w:p>
        </w:tc>
        <w:tc>
          <w:tcPr>
            <w:tcW w:w="326" w:type="pct"/>
            <w:vMerge w:val="restart"/>
            <w:shd w:val="clear" w:color="auto" w:fill="auto"/>
            <w:vAlign w:val="center"/>
          </w:tcPr>
          <w:p w14:paraId="35B277AB"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Unit</w:t>
            </w:r>
          </w:p>
        </w:tc>
        <w:tc>
          <w:tcPr>
            <w:tcW w:w="317" w:type="pct"/>
            <w:vMerge w:val="restart"/>
            <w:shd w:val="clear" w:color="auto" w:fill="auto"/>
            <w:vAlign w:val="center"/>
          </w:tcPr>
          <w:p w14:paraId="1AA5B4E3"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Cat.</w:t>
            </w:r>
          </w:p>
        </w:tc>
        <w:tc>
          <w:tcPr>
            <w:tcW w:w="461" w:type="pct"/>
            <w:vMerge w:val="restart"/>
            <w:shd w:val="clear" w:color="auto" w:fill="auto"/>
            <w:vAlign w:val="center"/>
          </w:tcPr>
          <w:p w14:paraId="6219332B"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D.qual.</w:t>
            </w:r>
          </w:p>
        </w:tc>
        <w:tc>
          <w:tcPr>
            <w:tcW w:w="539" w:type="pct"/>
            <w:gridSpan w:val="2"/>
            <w:shd w:val="clear" w:color="auto" w:fill="auto"/>
            <w:vAlign w:val="center"/>
          </w:tcPr>
          <w:p w14:paraId="7BCCD621"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A/B/C/D</w:t>
            </w:r>
          </w:p>
        </w:tc>
        <w:tc>
          <w:tcPr>
            <w:tcW w:w="943" w:type="pct"/>
            <w:gridSpan w:val="3"/>
            <w:shd w:val="clear" w:color="auto" w:fill="auto"/>
            <w:vAlign w:val="center"/>
          </w:tcPr>
          <w:p w14:paraId="7C3FA433"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A/B/C</w:t>
            </w:r>
          </w:p>
        </w:tc>
      </w:tr>
      <w:tr w:rsidR="008741AF" w:rsidRPr="00FF231E" w14:paraId="7ADD1964" w14:textId="77777777" w:rsidTr="008741AF">
        <w:trPr>
          <w:jc w:val="center"/>
        </w:trPr>
        <w:tc>
          <w:tcPr>
            <w:tcW w:w="202" w:type="pct"/>
            <w:vMerge/>
            <w:shd w:val="clear" w:color="auto" w:fill="auto"/>
            <w:vAlign w:val="center"/>
          </w:tcPr>
          <w:p w14:paraId="6679C1C9" w14:textId="77777777" w:rsidR="007809A2" w:rsidRPr="00FF231E" w:rsidRDefault="007809A2" w:rsidP="00D1418D">
            <w:pPr>
              <w:spacing w:after="0" w:line="240" w:lineRule="auto"/>
              <w:jc w:val="both"/>
              <w:rPr>
                <w:sz w:val="22"/>
                <w:szCs w:val="22"/>
                <w:lang w:val="bg-BG"/>
              </w:rPr>
            </w:pPr>
          </w:p>
        </w:tc>
        <w:tc>
          <w:tcPr>
            <w:tcW w:w="363" w:type="pct"/>
            <w:vMerge/>
            <w:shd w:val="clear" w:color="auto" w:fill="auto"/>
            <w:vAlign w:val="center"/>
          </w:tcPr>
          <w:p w14:paraId="680C1DE0" w14:textId="77777777" w:rsidR="007809A2" w:rsidRPr="00FF231E" w:rsidRDefault="007809A2" w:rsidP="00D1418D">
            <w:pPr>
              <w:spacing w:after="0" w:line="240" w:lineRule="auto"/>
              <w:jc w:val="both"/>
              <w:rPr>
                <w:sz w:val="22"/>
                <w:szCs w:val="22"/>
                <w:lang w:val="bg-BG"/>
              </w:rPr>
            </w:pPr>
          </w:p>
        </w:tc>
        <w:tc>
          <w:tcPr>
            <w:tcW w:w="553" w:type="pct"/>
            <w:vMerge/>
            <w:shd w:val="clear" w:color="auto" w:fill="auto"/>
            <w:vAlign w:val="center"/>
          </w:tcPr>
          <w:p w14:paraId="33E2FCC2" w14:textId="77777777" w:rsidR="007809A2" w:rsidRPr="00FF231E" w:rsidRDefault="007809A2" w:rsidP="00D1418D">
            <w:pPr>
              <w:spacing w:after="0" w:line="240" w:lineRule="auto"/>
              <w:jc w:val="both"/>
              <w:rPr>
                <w:sz w:val="22"/>
                <w:szCs w:val="22"/>
                <w:lang w:val="bg-BG"/>
              </w:rPr>
            </w:pPr>
          </w:p>
        </w:tc>
        <w:tc>
          <w:tcPr>
            <w:tcW w:w="178" w:type="pct"/>
            <w:vMerge/>
            <w:shd w:val="clear" w:color="auto" w:fill="auto"/>
            <w:vAlign w:val="center"/>
          </w:tcPr>
          <w:p w14:paraId="260764E9" w14:textId="77777777" w:rsidR="007809A2" w:rsidRPr="00FF231E" w:rsidRDefault="007809A2" w:rsidP="00D1418D">
            <w:pPr>
              <w:spacing w:after="0" w:line="240" w:lineRule="auto"/>
              <w:jc w:val="both"/>
              <w:rPr>
                <w:sz w:val="22"/>
                <w:szCs w:val="22"/>
                <w:lang w:val="bg-BG"/>
              </w:rPr>
            </w:pPr>
          </w:p>
        </w:tc>
        <w:tc>
          <w:tcPr>
            <w:tcW w:w="264" w:type="pct"/>
            <w:vMerge/>
            <w:shd w:val="clear" w:color="auto" w:fill="auto"/>
            <w:vAlign w:val="center"/>
          </w:tcPr>
          <w:p w14:paraId="04B70E99" w14:textId="77777777" w:rsidR="007809A2" w:rsidRPr="00FF231E" w:rsidRDefault="007809A2" w:rsidP="00D1418D">
            <w:pPr>
              <w:spacing w:after="0" w:line="240" w:lineRule="auto"/>
              <w:jc w:val="both"/>
              <w:rPr>
                <w:b/>
                <w:bCs/>
                <w:sz w:val="22"/>
                <w:szCs w:val="22"/>
                <w:lang w:val="bg-BG"/>
              </w:rPr>
            </w:pPr>
          </w:p>
        </w:tc>
        <w:tc>
          <w:tcPr>
            <w:tcW w:w="212" w:type="pct"/>
            <w:gridSpan w:val="2"/>
            <w:vMerge/>
            <w:shd w:val="clear" w:color="auto" w:fill="auto"/>
            <w:vAlign w:val="center"/>
          </w:tcPr>
          <w:p w14:paraId="7DB7AFC9" w14:textId="77777777" w:rsidR="007809A2" w:rsidRPr="00FF231E" w:rsidRDefault="007809A2" w:rsidP="00D1418D">
            <w:pPr>
              <w:spacing w:after="0" w:line="240" w:lineRule="auto"/>
              <w:jc w:val="both"/>
              <w:rPr>
                <w:b/>
                <w:bCs/>
                <w:sz w:val="22"/>
                <w:szCs w:val="22"/>
                <w:lang w:val="bg-BG"/>
              </w:rPr>
            </w:pPr>
          </w:p>
        </w:tc>
        <w:tc>
          <w:tcPr>
            <w:tcW w:w="313" w:type="pct"/>
            <w:shd w:val="clear" w:color="auto" w:fill="auto"/>
            <w:vAlign w:val="center"/>
          </w:tcPr>
          <w:p w14:paraId="0ADFB8AB"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Min</w:t>
            </w:r>
          </w:p>
        </w:tc>
        <w:tc>
          <w:tcPr>
            <w:tcW w:w="332" w:type="pct"/>
            <w:shd w:val="clear" w:color="auto" w:fill="auto"/>
            <w:vAlign w:val="center"/>
          </w:tcPr>
          <w:p w14:paraId="43BC3B55"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Max</w:t>
            </w:r>
          </w:p>
        </w:tc>
        <w:tc>
          <w:tcPr>
            <w:tcW w:w="326" w:type="pct"/>
            <w:vMerge/>
            <w:shd w:val="clear" w:color="auto" w:fill="auto"/>
            <w:vAlign w:val="center"/>
          </w:tcPr>
          <w:p w14:paraId="273D0319" w14:textId="77777777" w:rsidR="007809A2" w:rsidRPr="00FF231E" w:rsidRDefault="007809A2" w:rsidP="00D1418D">
            <w:pPr>
              <w:spacing w:after="0" w:line="240" w:lineRule="auto"/>
              <w:jc w:val="both"/>
              <w:rPr>
                <w:b/>
                <w:bCs/>
                <w:sz w:val="22"/>
                <w:szCs w:val="22"/>
                <w:lang w:val="bg-BG"/>
              </w:rPr>
            </w:pPr>
          </w:p>
        </w:tc>
        <w:tc>
          <w:tcPr>
            <w:tcW w:w="317" w:type="pct"/>
            <w:vMerge/>
            <w:shd w:val="clear" w:color="auto" w:fill="auto"/>
            <w:vAlign w:val="center"/>
          </w:tcPr>
          <w:p w14:paraId="6AAC9A0A" w14:textId="77777777" w:rsidR="007809A2" w:rsidRPr="00FF231E" w:rsidRDefault="007809A2" w:rsidP="00D1418D">
            <w:pPr>
              <w:spacing w:after="0" w:line="240" w:lineRule="auto"/>
              <w:jc w:val="both"/>
              <w:rPr>
                <w:b/>
                <w:bCs/>
                <w:sz w:val="22"/>
                <w:szCs w:val="22"/>
                <w:lang w:val="bg-BG"/>
              </w:rPr>
            </w:pPr>
          </w:p>
        </w:tc>
        <w:tc>
          <w:tcPr>
            <w:tcW w:w="461" w:type="pct"/>
            <w:vMerge/>
            <w:shd w:val="clear" w:color="auto" w:fill="auto"/>
            <w:vAlign w:val="center"/>
          </w:tcPr>
          <w:p w14:paraId="7A9E682B" w14:textId="77777777" w:rsidR="007809A2" w:rsidRPr="00FF231E" w:rsidRDefault="007809A2" w:rsidP="00D1418D">
            <w:pPr>
              <w:spacing w:after="0" w:line="240" w:lineRule="auto"/>
              <w:jc w:val="both"/>
              <w:rPr>
                <w:b/>
                <w:bCs/>
                <w:sz w:val="22"/>
                <w:szCs w:val="22"/>
                <w:lang w:val="bg-BG"/>
              </w:rPr>
            </w:pPr>
          </w:p>
        </w:tc>
        <w:tc>
          <w:tcPr>
            <w:tcW w:w="539" w:type="pct"/>
            <w:gridSpan w:val="2"/>
            <w:shd w:val="clear" w:color="auto" w:fill="auto"/>
            <w:vAlign w:val="center"/>
          </w:tcPr>
          <w:p w14:paraId="2A0F2119"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Pop.</w:t>
            </w:r>
          </w:p>
        </w:tc>
        <w:tc>
          <w:tcPr>
            <w:tcW w:w="341" w:type="pct"/>
            <w:shd w:val="clear" w:color="auto" w:fill="auto"/>
            <w:vAlign w:val="center"/>
          </w:tcPr>
          <w:p w14:paraId="21759014"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Con.</w:t>
            </w:r>
          </w:p>
        </w:tc>
        <w:tc>
          <w:tcPr>
            <w:tcW w:w="286" w:type="pct"/>
            <w:shd w:val="clear" w:color="auto" w:fill="auto"/>
            <w:vAlign w:val="center"/>
          </w:tcPr>
          <w:p w14:paraId="36251A7F"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Iso.</w:t>
            </w:r>
          </w:p>
        </w:tc>
        <w:tc>
          <w:tcPr>
            <w:tcW w:w="317" w:type="pct"/>
            <w:shd w:val="clear" w:color="auto" w:fill="auto"/>
            <w:vAlign w:val="center"/>
          </w:tcPr>
          <w:p w14:paraId="48763BB3"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Glo.</w:t>
            </w:r>
          </w:p>
        </w:tc>
      </w:tr>
      <w:tr w:rsidR="00C83F2B" w:rsidRPr="00FF231E" w14:paraId="20987902" w14:textId="77777777" w:rsidTr="008741AF">
        <w:trPr>
          <w:jc w:val="center"/>
        </w:trPr>
        <w:tc>
          <w:tcPr>
            <w:tcW w:w="202" w:type="pct"/>
            <w:shd w:val="clear" w:color="auto" w:fill="auto"/>
            <w:vAlign w:val="center"/>
          </w:tcPr>
          <w:p w14:paraId="0F240997" w14:textId="77777777" w:rsidR="007809A2" w:rsidRPr="00FF231E" w:rsidRDefault="007809A2"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7490ADDC"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A889</w:t>
            </w:r>
          </w:p>
        </w:tc>
        <w:tc>
          <w:tcPr>
            <w:tcW w:w="553" w:type="pct"/>
            <w:shd w:val="clear" w:color="auto" w:fill="auto"/>
            <w:vAlign w:val="center"/>
          </w:tcPr>
          <w:p w14:paraId="6D6AC01D" w14:textId="77777777" w:rsidR="007809A2" w:rsidRPr="00FF231E" w:rsidRDefault="007809A2" w:rsidP="00D1418D">
            <w:pPr>
              <w:spacing w:after="0" w:line="240" w:lineRule="auto"/>
              <w:jc w:val="both"/>
              <w:rPr>
                <w:i/>
                <w:iCs/>
                <w:color w:val="FF0000"/>
                <w:sz w:val="22"/>
                <w:szCs w:val="22"/>
                <w:lang w:val="bg-BG"/>
              </w:rPr>
            </w:pPr>
            <w:r w:rsidRPr="00FF231E">
              <w:rPr>
                <w:i/>
                <w:iCs/>
                <w:color w:val="FF0000"/>
                <w:sz w:val="22"/>
                <w:szCs w:val="22"/>
                <w:lang w:val="bg-BG"/>
              </w:rPr>
              <w:t>Mareca strepera</w:t>
            </w:r>
          </w:p>
        </w:tc>
        <w:tc>
          <w:tcPr>
            <w:tcW w:w="178" w:type="pct"/>
            <w:shd w:val="clear" w:color="auto" w:fill="auto"/>
            <w:vAlign w:val="center"/>
          </w:tcPr>
          <w:p w14:paraId="335907A8" w14:textId="77777777" w:rsidR="007809A2" w:rsidRPr="00FF231E" w:rsidRDefault="007809A2" w:rsidP="00D1418D">
            <w:pPr>
              <w:spacing w:after="0" w:line="240" w:lineRule="auto"/>
              <w:jc w:val="both"/>
              <w:rPr>
                <w:sz w:val="22"/>
                <w:szCs w:val="22"/>
                <w:lang w:val="bg-BG"/>
              </w:rPr>
            </w:pPr>
          </w:p>
        </w:tc>
        <w:tc>
          <w:tcPr>
            <w:tcW w:w="264" w:type="pct"/>
            <w:shd w:val="clear" w:color="auto" w:fill="auto"/>
            <w:vAlign w:val="center"/>
          </w:tcPr>
          <w:p w14:paraId="798779E4" w14:textId="77777777" w:rsidR="007809A2" w:rsidRPr="00FF231E" w:rsidRDefault="007809A2" w:rsidP="00D1418D">
            <w:pPr>
              <w:spacing w:after="0" w:line="240" w:lineRule="auto"/>
              <w:jc w:val="both"/>
              <w:rPr>
                <w:sz w:val="22"/>
                <w:szCs w:val="22"/>
                <w:lang w:val="bg-BG"/>
              </w:rPr>
            </w:pPr>
          </w:p>
        </w:tc>
        <w:tc>
          <w:tcPr>
            <w:tcW w:w="212" w:type="pct"/>
            <w:gridSpan w:val="2"/>
            <w:shd w:val="clear" w:color="auto" w:fill="auto"/>
            <w:vAlign w:val="center"/>
          </w:tcPr>
          <w:p w14:paraId="5D5C1311" w14:textId="77777777" w:rsidR="007809A2" w:rsidRPr="00FF231E" w:rsidRDefault="007809A2" w:rsidP="00D1418D">
            <w:pPr>
              <w:spacing w:after="0" w:line="240" w:lineRule="auto"/>
              <w:jc w:val="both"/>
              <w:rPr>
                <w:sz w:val="22"/>
                <w:szCs w:val="22"/>
                <w:lang w:val="bg-BG"/>
              </w:rPr>
            </w:pPr>
            <w:r w:rsidRPr="00FF231E">
              <w:rPr>
                <w:sz w:val="22"/>
                <w:szCs w:val="22"/>
                <w:lang w:val="bg-BG"/>
              </w:rPr>
              <w:t>r</w:t>
            </w:r>
          </w:p>
        </w:tc>
        <w:tc>
          <w:tcPr>
            <w:tcW w:w="313" w:type="pct"/>
            <w:shd w:val="clear" w:color="auto" w:fill="auto"/>
            <w:vAlign w:val="center"/>
          </w:tcPr>
          <w:p w14:paraId="30545B1A" w14:textId="77777777" w:rsidR="007809A2" w:rsidRPr="00FF231E" w:rsidRDefault="007809A2" w:rsidP="00D1418D">
            <w:pPr>
              <w:spacing w:after="0" w:line="240" w:lineRule="auto"/>
              <w:jc w:val="both"/>
              <w:rPr>
                <w:sz w:val="22"/>
                <w:szCs w:val="22"/>
              </w:rPr>
            </w:pPr>
            <w:r w:rsidRPr="00FF231E">
              <w:rPr>
                <w:sz w:val="22"/>
                <w:szCs w:val="22"/>
              </w:rPr>
              <w:t>1</w:t>
            </w:r>
          </w:p>
        </w:tc>
        <w:tc>
          <w:tcPr>
            <w:tcW w:w="332" w:type="pct"/>
            <w:shd w:val="clear" w:color="auto" w:fill="auto"/>
            <w:vAlign w:val="center"/>
          </w:tcPr>
          <w:p w14:paraId="2F37CBD0" w14:textId="77777777" w:rsidR="007809A2" w:rsidRPr="00FF231E" w:rsidRDefault="007809A2" w:rsidP="00D1418D">
            <w:pPr>
              <w:spacing w:after="0" w:line="240" w:lineRule="auto"/>
              <w:jc w:val="both"/>
              <w:rPr>
                <w:sz w:val="22"/>
                <w:szCs w:val="22"/>
              </w:rPr>
            </w:pPr>
            <w:r w:rsidRPr="00FF231E">
              <w:rPr>
                <w:sz w:val="22"/>
                <w:szCs w:val="22"/>
              </w:rPr>
              <w:t>3</w:t>
            </w:r>
          </w:p>
        </w:tc>
        <w:tc>
          <w:tcPr>
            <w:tcW w:w="326" w:type="pct"/>
            <w:shd w:val="clear" w:color="auto" w:fill="auto"/>
            <w:vAlign w:val="center"/>
          </w:tcPr>
          <w:p w14:paraId="0A92BC76" w14:textId="77777777" w:rsidR="007809A2" w:rsidRPr="00FF231E" w:rsidRDefault="007809A2" w:rsidP="00D1418D">
            <w:pPr>
              <w:spacing w:after="0" w:line="240" w:lineRule="auto"/>
              <w:jc w:val="both"/>
              <w:rPr>
                <w:sz w:val="22"/>
                <w:szCs w:val="22"/>
                <w:lang w:val="bg-BG"/>
              </w:rPr>
            </w:pPr>
            <w:r w:rsidRPr="00FF231E">
              <w:rPr>
                <w:sz w:val="22"/>
                <w:szCs w:val="22"/>
                <w:lang w:val="bg-BG"/>
              </w:rPr>
              <w:t>p</w:t>
            </w:r>
          </w:p>
        </w:tc>
        <w:tc>
          <w:tcPr>
            <w:tcW w:w="317" w:type="pct"/>
            <w:shd w:val="clear" w:color="auto" w:fill="auto"/>
            <w:vAlign w:val="center"/>
          </w:tcPr>
          <w:p w14:paraId="3A54C2CD" w14:textId="77777777" w:rsidR="007809A2" w:rsidRPr="00FF231E" w:rsidRDefault="007809A2" w:rsidP="00D1418D">
            <w:pPr>
              <w:spacing w:after="0" w:line="240" w:lineRule="auto"/>
              <w:jc w:val="both"/>
              <w:rPr>
                <w:sz w:val="22"/>
                <w:szCs w:val="22"/>
                <w:lang w:val="bg-BG"/>
              </w:rPr>
            </w:pPr>
          </w:p>
        </w:tc>
        <w:tc>
          <w:tcPr>
            <w:tcW w:w="461" w:type="pct"/>
            <w:shd w:val="clear" w:color="auto" w:fill="auto"/>
            <w:vAlign w:val="center"/>
          </w:tcPr>
          <w:p w14:paraId="60C1F455" w14:textId="77777777" w:rsidR="007809A2" w:rsidRPr="00FF231E" w:rsidRDefault="007809A2"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0BC7541F" w14:textId="77777777" w:rsidR="007809A2" w:rsidRPr="00FF231E" w:rsidRDefault="007809A2" w:rsidP="00D1418D">
            <w:pPr>
              <w:spacing w:after="0" w:line="240" w:lineRule="auto"/>
              <w:jc w:val="both"/>
              <w:rPr>
                <w:sz w:val="22"/>
                <w:szCs w:val="22"/>
              </w:rPr>
            </w:pPr>
            <w:r w:rsidRPr="00FF231E">
              <w:rPr>
                <w:sz w:val="22"/>
                <w:szCs w:val="22"/>
              </w:rPr>
              <w:t>C</w:t>
            </w:r>
          </w:p>
        </w:tc>
        <w:tc>
          <w:tcPr>
            <w:tcW w:w="341" w:type="pct"/>
            <w:shd w:val="clear" w:color="auto" w:fill="auto"/>
            <w:vAlign w:val="center"/>
          </w:tcPr>
          <w:p w14:paraId="78F2EAAC" w14:textId="77777777" w:rsidR="007809A2" w:rsidRPr="00FF231E" w:rsidRDefault="007809A2" w:rsidP="00D1418D">
            <w:pPr>
              <w:spacing w:after="0" w:line="240" w:lineRule="auto"/>
              <w:jc w:val="both"/>
              <w:rPr>
                <w:sz w:val="22"/>
                <w:szCs w:val="22"/>
              </w:rPr>
            </w:pPr>
            <w:r w:rsidRPr="00FF231E">
              <w:rPr>
                <w:sz w:val="22"/>
                <w:szCs w:val="22"/>
              </w:rPr>
              <w:t>B</w:t>
            </w:r>
          </w:p>
        </w:tc>
        <w:tc>
          <w:tcPr>
            <w:tcW w:w="286" w:type="pct"/>
            <w:shd w:val="clear" w:color="auto" w:fill="auto"/>
            <w:vAlign w:val="center"/>
          </w:tcPr>
          <w:p w14:paraId="1A21B848" w14:textId="77777777" w:rsidR="007809A2" w:rsidRPr="00FF231E" w:rsidRDefault="007809A2" w:rsidP="00D1418D">
            <w:pPr>
              <w:spacing w:after="0" w:line="240" w:lineRule="auto"/>
              <w:jc w:val="both"/>
              <w:rPr>
                <w:sz w:val="22"/>
                <w:szCs w:val="22"/>
              </w:rPr>
            </w:pPr>
            <w:r w:rsidRPr="00FF231E">
              <w:rPr>
                <w:sz w:val="22"/>
                <w:szCs w:val="22"/>
              </w:rPr>
              <w:t>C</w:t>
            </w:r>
          </w:p>
        </w:tc>
        <w:tc>
          <w:tcPr>
            <w:tcW w:w="317" w:type="pct"/>
            <w:shd w:val="clear" w:color="auto" w:fill="auto"/>
            <w:vAlign w:val="center"/>
          </w:tcPr>
          <w:p w14:paraId="1AA755EF" w14:textId="77777777" w:rsidR="007809A2" w:rsidRPr="00FF231E" w:rsidRDefault="007809A2" w:rsidP="00D1418D">
            <w:pPr>
              <w:spacing w:after="0" w:line="240" w:lineRule="auto"/>
              <w:jc w:val="both"/>
              <w:rPr>
                <w:sz w:val="22"/>
                <w:szCs w:val="22"/>
              </w:rPr>
            </w:pPr>
            <w:r w:rsidRPr="00FF231E">
              <w:rPr>
                <w:sz w:val="22"/>
                <w:szCs w:val="22"/>
              </w:rPr>
              <w:t>C</w:t>
            </w:r>
          </w:p>
        </w:tc>
      </w:tr>
      <w:tr w:rsidR="00C83F2B" w:rsidRPr="00FF231E" w14:paraId="663A1D64" w14:textId="77777777" w:rsidTr="008741AF">
        <w:trPr>
          <w:jc w:val="center"/>
        </w:trPr>
        <w:tc>
          <w:tcPr>
            <w:tcW w:w="202" w:type="pct"/>
            <w:shd w:val="clear" w:color="auto" w:fill="auto"/>
            <w:vAlign w:val="center"/>
          </w:tcPr>
          <w:p w14:paraId="14670AA3" w14:textId="77777777" w:rsidR="007809A2" w:rsidRPr="00FF231E" w:rsidRDefault="007809A2"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500FB893"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A889</w:t>
            </w:r>
          </w:p>
        </w:tc>
        <w:tc>
          <w:tcPr>
            <w:tcW w:w="553" w:type="pct"/>
            <w:shd w:val="clear" w:color="auto" w:fill="auto"/>
            <w:vAlign w:val="center"/>
          </w:tcPr>
          <w:p w14:paraId="0628C36F" w14:textId="77777777" w:rsidR="007809A2" w:rsidRPr="00FF231E" w:rsidRDefault="007809A2" w:rsidP="00D1418D">
            <w:pPr>
              <w:spacing w:after="0" w:line="240" w:lineRule="auto"/>
              <w:jc w:val="both"/>
              <w:rPr>
                <w:i/>
                <w:iCs/>
                <w:color w:val="FF0000"/>
                <w:sz w:val="22"/>
                <w:szCs w:val="22"/>
                <w:lang w:val="bg-BG"/>
              </w:rPr>
            </w:pPr>
            <w:r w:rsidRPr="00FF231E">
              <w:rPr>
                <w:i/>
                <w:iCs/>
                <w:color w:val="FF0000"/>
                <w:sz w:val="22"/>
                <w:szCs w:val="22"/>
                <w:lang w:val="bg-BG"/>
              </w:rPr>
              <w:t>Mareca strepera</w:t>
            </w:r>
          </w:p>
        </w:tc>
        <w:tc>
          <w:tcPr>
            <w:tcW w:w="178" w:type="pct"/>
            <w:shd w:val="clear" w:color="auto" w:fill="auto"/>
            <w:vAlign w:val="center"/>
          </w:tcPr>
          <w:p w14:paraId="64DE3F9B" w14:textId="77777777" w:rsidR="007809A2" w:rsidRPr="00FF231E" w:rsidRDefault="007809A2" w:rsidP="00D1418D">
            <w:pPr>
              <w:spacing w:after="0" w:line="240" w:lineRule="auto"/>
              <w:jc w:val="both"/>
              <w:rPr>
                <w:sz w:val="22"/>
                <w:szCs w:val="22"/>
                <w:lang w:val="bg-BG"/>
              </w:rPr>
            </w:pPr>
          </w:p>
        </w:tc>
        <w:tc>
          <w:tcPr>
            <w:tcW w:w="264" w:type="pct"/>
            <w:shd w:val="clear" w:color="auto" w:fill="auto"/>
            <w:vAlign w:val="center"/>
          </w:tcPr>
          <w:p w14:paraId="3D3B05AF" w14:textId="77777777" w:rsidR="007809A2" w:rsidRPr="00FF231E" w:rsidRDefault="007809A2" w:rsidP="00D1418D">
            <w:pPr>
              <w:spacing w:after="0" w:line="240" w:lineRule="auto"/>
              <w:jc w:val="both"/>
              <w:rPr>
                <w:sz w:val="22"/>
                <w:szCs w:val="22"/>
                <w:lang w:val="bg-BG"/>
              </w:rPr>
            </w:pPr>
          </w:p>
        </w:tc>
        <w:tc>
          <w:tcPr>
            <w:tcW w:w="212" w:type="pct"/>
            <w:gridSpan w:val="2"/>
            <w:shd w:val="clear" w:color="auto" w:fill="auto"/>
            <w:vAlign w:val="center"/>
          </w:tcPr>
          <w:p w14:paraId="1C55E564" w14:textId="77777777" w:rsidR="007809A2" w:rsidRPr="00FF231E" w:rsidRDefault="007809A2" w:rsidP="00D1418D">
            <w:pPr>
              <w:spacing w:after="0" w:line="240" w:lineRule="auto"/>
              <w:jc w:val="both"/>
              <w:rPr>
                <w:sz w:val="22"/>
                <w:szCs w:val="22"/>
                <w:lang w:val="bg-BG"/>
              </w:rPr>
            </w:pPr>
            <w:r w:rsidRPr="00FF231E">
              <w:rPr>
                <w:sz w:val="22"/>
                <w:szCs w:val="22"/>
                <w:lang w:val="bg-BG"/>
              </w:rPr>
              <w:t>с</w:t>
            </w:r>
          </w:p>
        </w:tc>
        <w:tc>
          <w:tcPr>
            <w:tcW w:w="313" w:type="pct"/>
            <w:shd w:val="clear" w:color="auto" w:fill="auto"/>
            <w:vAlign w:val="center"/>
          </w:tcPr>
          <w:p w14:paraId="264DE680"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28</w:t>
            </w:r>
          </w:p>
        </w:tc>
        <w:tc>
          <w:tcPr>
            <w:tcW w:w="332" w:type="pct"/>
            <w:shd w:val="clear" w:color="auto" w:fill="auto"/>
            <w:vAlign w:val="center"/>
          </w:tcPr>
          <w:p w14:paraId="159086AF"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67</w:t>
            </w:r>
          </w:p>
        </w:tc>
        <w:tc>
          <w:tcPr>
            <w:tcW w:w="326" w:type="pct"/>
            <w:shd w:val="clear" w:color="auto" w:fill="auto"/>
            <w:vAlign w:val="center"/>
          </w:tcPr>
          <w:p w14:paraId="648B944E" w14:textId="77777777" w:rsidR="007809A2" w:rsidRPr="00FF231E" w:rsidRDefault="007809A2" w:rsidP="00D1418D">
            <w:pPr>
              <w:spacing w:after="0" w:line="240" w:lineRule="auto"/>
              <w:jc w:val="both"/>
              <w:rPr>
                <w:sz w:val="22"/>
                <w:szCs w:val="22"/>
              </w:rPr>
            </w:pPr>
            <w:r w:rsidRPr="00FF231E">
              <w:rPr>
                <w:sz w:val="22"/>
                <w:szCs w:val="22"/>
              </w:rPr>
              <w:t>i</w:t>
            </w:r>
          </w:p>
        </w:tc>
        <w:tc>
          <w:tcPr>
            <w:tcW w:w="317" w:type="pct"/>
            <w:shd w:val="clear" w:color="auto" w:fill="auto"/>
            <w:vAlign w:val="center"/>
          </w:tcPr>
          <w:p w14:paraId="59C55F08" w14:textId="77777777" w:rsidR="007809A2" w:rsidRPr="00FF231E" w:rsidRDefault="007809A2" w:rsidP="00D1418D">
            <w:pPr>
              <w:spacing w:after="0" w:line="240" w:lineRule="auto"/>
              <w:jc w:val="both"/>
              <w:rPr>
                <w:sz w:val="22"/>
                <w:szCs w:val="22"/>
                <w:lang w:val="bg-BG"/>
              </w:rPr>
            </w:pPr>
          </w:p>
        </w:tc>
        <w:tc>
          <w:tcPr>
            <w:tcW w:w="461" w:type="pct"/>
            <w:shd w:val="clear" w:color="auto" w:fill="auto"/>
            <w:vAlign w:val="center"/>
          </w:tcPr>
          <w:p w14:paraId="03DBA8ED" w14:textId="77777777" w:rsidR="007809A2" w:rsidRPr="00FF231E" w:rsidRDefault="007809A2"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1CEC389C"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А</w:t>
            </w:r>
          </w:p>
        </w:tc>
        <w:tc>
          <w:tcPr>
            <w:tcW w:w="341" w:type="pct"/>
            <w:shd w:val="clear" w:color="auto" w:fill="auto"/>
            <w:vAlign w:val="center"/>
          </w:tcPr>
          <w:p w14:paraId="2D44681A" w14:textId="77777777" w:rsidR="007809A2" w:rsidRPr="00FF231E" w:rsidRDefault="007809A2" w:rsidP="00D1418D">
            <w:pPr>
              <w:spacing w:after="0" w:line="240" w:lineRule="auto"/>
              <w:jc w:val="both"/>
              <w:rPr>
                <w:sz w:val="22"/>
                <w:szCs w:val="22"/>
              </w:rPr>
            </w:pPr>
            <w:r w:rsidRPr="00FF231E">
              <w:rPr>
                <w:sz w:val="22"/>
                <w:szCs w:val="22"/>
              </w:rPr>
              <w:t>B</w:t>
            </w:r>
          </w:p>
        </w:tc>
        <w:tc>
          <w:tcPr>
            <w:tcW w:w="286" w:type="pct"/>
            <w:shd w:val="clear" w:color="auto" w:fill="auto"/>
            <w:vAlign w:val="center"/>
          </w:tcPr>
          <w:p w14:paraId="345A8676" w14:textId="77777777" w:rsidR="007809A2" w:rsidRPr="00FF231E" w:rsidRDefault="007809A2" w:rsidP="00D1418D">
            <w:pPr>
              <w:spacing w:after="0" w:line="240" w:lineRule="auto"/>
              <w:jc w:val="both"/>
              <w:rPr>
                <w:sz w:val="22"/>
                <w:szCs w:val="22"/>
              </w:rPr>
            </w:pPr>
            <w:r w:rsidRPr="00FF231E">
              <w:rPr>
                <w:sz w:val="22"/>
                <w:szCs w:val="22"/>
              </w:rPr>
              <w:t>C</w:t>
            </w:r>
          </w:p>
        </w:tc>
        <w:tc>
          <w:tcPr>
            <w:tcW w:w="317" w:type="pct"/>
            <w:shd w:val="clear" w:color="auto" w:fill="auto"/>
            <w:vAlign w:val="center"/>
          </w:tcPr>
          <w:p w14:paraId="0FE52E9E" w14:textId="77777777" w:rsidR="007809A2" w:rsidRPr="00FF231E" w:rsidRDefault="007809A2" w:rsidP="00D1418D">
            <w:pPr>
              <w:spacing w:after="0" w:line="240" w:lineRule="auto"/>
              <w:jc w:val="both"/>
              <w:rPr>
                <w:sz w:val="22"/>
                <w:szCs w:val="22"/>
                <w:lang w:val="bg-BG"/>
              </w:rPr>
            </w:pPr>
            <w:r w:rsidRPr="00FF231E">
              <w:rPr>
                <w:sz w:val="22"/>
                <w:szCs w:val="22"/>
                <w:lang w:val="bg-BG"/>
              </w:rPr>
              <w:t>С</w:t>
            </w:r>
          </w:p>
        </w:tc>
      </w:tr>
      <w:tr w:rsidR="00C83F2B" w:rsidRPr="00FF231E" w14:paraId="17C3FBA2" w14:textId="77777777" w:rsidTr="008741AF">
        <w:trPr>
          <w:jc w:val="center"/>
        </w:trPr>
        <w:tc>
          <w:tcPr>
            <w:tcW w:w="202" w:type="pct"/>
            <w:shd w:val="clear" w:color="auto" w:fill="auto"/>
            <w:vAlign w:val="center"/>
          </w:tcPr>
          <w:p w14:paraId="5E8675CB" w14:textId="77777777" w:rsidR="007809A2" w:rsidRPr="00FF231E" w:rsidRDefault="007809A2"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6761DF3C"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A889</w:t>
            </w:r>
          </w:p>
        </w:tc>
        <w:tc>
          <w:tcPr>
            <w:tcW w:w="553" w:type="pct"/>
            <w:shd w:val="clear" w:color="auto" w:fill="auto"/>
            <w:vAlign w:val="center"/>
          </w:tcPr>
          <w:p w14:paraId="30BDEF9E" w14:textId="77777777" w:rsidR="007809A2" w:rsidRPr="00FF231E" w:rsidRDefault="007809A2" w:rsidP="00D1418D">
            <w:pPr>
              <w:spacing w:after="0" w:line="240" w:lineRule="auto"/>
              <w:jc w:val="both"/>
              <w:rPr>
                <w:i/>
                <w:iCs/>
                <w:color w:val="FF0000"/>
                <w:sz w:val="22"/>
                <w:szCs w:val="22"/>
                <w:lang w:val="bg-BG"/>
              </w:rPr>
            </w:pPr>
            <w:r w:rsidRPr="00FF231E">
              <w:rPr>
                <w:i/>
                <w:iCs/>
                <w:color w:val="FF0000"/>
                <w:sz w:val="22"/>
                <w:szCs w:val="22"/>
                <w:lang w:val="bg-BG"/>
              </w:rPr>
              <w:t>Mareca strepera</w:t>
            </w:r>
          </w:p>
        </w:tc>
        <w:tc>
          <w:tcPr>
            <w:tcW w:w="178" w:type="pct"/>
            <w:shd w:val="clear" w:color="auto" w:fill="auto"/>
            <w:vAlign w:val="center"/>
          </w:tcPr>
          <w:p w14:paraId="019E4CAE" w14:textId="77777777" w:rsidR="007809A2" w:rsidRPr="00FF231E" w:rsidRDefault="007809A2" w:rsidP="00D1418D">
            <w:pPr>
              <w:spacing w:after="0" w:line="240" w:lineRule="auto"/>
              <w:jc w:val="both"/>
              <w:rPr>
                <w:sz w:val="22"/>
                <w:szCs w:val="22"/>
                <w:lang w:val="bg-BG"/>
              </w:rPr>
            </w:pPr>
          </w:p>
        </w:tc>
        <w:tc>
          <w:tcPr>
            <w:tcW w:w="264" w:type="pct"/>
            <w:shd w:val="clear" w:color="auto" w:fill="auto"/>
            <w:vAlign w:val="center"/>
          </w:tcPr>
          <w:p w14:paraId="30F05F3E" w14:textId="77777777" w:rsidR="007809A2" w:rsidRPr="00FF231E" w:rsidRDefault="007809A2" w:rsidP="00D1418D">
            <w:pPr>
              <w:spacing w:after="0" w:line="240" w:lineRule="auto"/>
              <w:jc w:val="both"/>
              <w:rPr>
                <w:sz w:val="22"/>
                <w:szCs w:val="22"/>
                <w:lang w:val="bg-BG"/>
              </w:rPr>
            </w:pPr>
          </w:p>
        </w:tc>
        <w:tc>
          <w:tcPr>
            <w:tcW w:w="212" w:type="pct"/>
            <w:gridSpan w:val="2"/>
            <w:shd w:val="clear" w:color="auto" w:fill="auto"/>
            <w:vAlign w:val="center"/>
          </w:tcPr>
          <w:p w14:paraId="10829190" w14:textId="77777777" w:rsidR="007809A2" w:rsidRPr="00FF231E" w:rsidRDefault="007809A2" w:rsidP="00D1418D">
            <w:pPr>
              <w:spacing w:after="0" w:line="240" w:lineRule="auto"/>
              <w:jc w:val="both"/>
              <w:rPr>
                <w:sz w:val="22"/>
                <w:szCs w:val="22"/>
                <w:lang w:val="bg-BG"/>
              </w:rPr>
            </w:pPr>
            <w:r w:rsidRPr="00FF231E">
              <w:rPr>
                <w:sz w:val="22"/>
                <w:szCs w:val="22"/>
                <w:lang w:val="bg-BG"/>
              </w:rPr>
              <w:t>w</w:t>
            </w:r>
          </w:p>
        </w:tc>
        <w:tc>
          <w:tcPr>
            <w:tcW w:w="313" w:type="pct"/>
            <w:shd w:val="clear" w:color="auto" w:fill="auto"/>
            <w:vAlign w:val="center"/>
          </w:tcPr>
          <w:p w14:paraId="7C16FD97"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2</w:t>
            </w:r>
          </w:p>
        </w:tc>
        <w:tc>
          <w:tcPr>
            <w:tcW w:w="332" w:type="pct"/>
            <w:shd w:val="clear" w:color="auto" w:fill="auto"/>
            <w:vAlign w:val="center"/>
          </w:tcPr>
          <w:p w14:paraId="190B7BDD"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131</w:t>
            </w:r>
          </w:p>
        </w:tc>
        <w:tc>
          <w:tcPr>
            <w:tcW w:w="326" w:type="pct"/>
            <w:shd w:val="clear" w:color="auto" w:fill="auto"/>
            <w:vAlign w:val="center"/>
          </w:tcPr>
          <w:p w14:paraId="689B7BAA" w14:textId="77777777" w:rsidR="007809A2" w:rsidRPr="00FF231E" w:rsidRDefault="007809A2" w:rsidP="00D1418D">
            <w:pPr>
              <w:spacing w:after="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2FE4134F" w14:textId="77777777" w:rsidR="007809A2" w:rsidRPr="00FF231E" w:rsidRDefault="007809A2" w:rsidP="00D1418D">
            <w:pPr>
              <w:spacing w:after="0" w:line="240" w:lineRule="auto"/>
              <w:jc w:val="both"/>
              <w:rPr>
                <w:sz w:val="22"/>
                <w:szCs w:val="22"/>
                <w:lang w:val="bg-BG"/>
              </w:rPr>
            </w:pPr>
          </w:p>
        </w:tc>
        <w:tc>
          <w:tcPr>
            <w:tcW w:w="461" w:type="pct"/>
            <w:shd w:val="clear" w:color="auto" w:fill="auto"/>
            <w:vAlign w:val="center"/>
          </w:tcPr>
          <w:p w14:paraId="5BC57C6A" w14:textId="77777777" w:rsidR="007809A2" w:rsidRPr="00FF231E" w:rsidRDefault="007809A2"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4242C99F"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А</w:t>
            </w:r>
          </w:p>
        </w:tc>
        <w:tc>
          <w:tcPr>
            <w:tcW w:w="341" w:type="pct"/>
            <w:shd w:val="clear" w:color="auto" w:fill="auto"/>
            <w:vAlign w:val="center"/>
          </w:tcPr>
          <w:p w14:paraId="173DADCF" w14:textId="77777777" w:rsidR="007809A2" w:rsidRPr="00FF231E" w:rsidRDefault="007809A2" w:rsidP="00D1418D">
            <w:pPr>
              <w:spacing w:after="0" w:line="240" w:lineRule="auto"/>
              <w:jc w:val="both"/>
              <w:rPr>
                <w:sz w:val="22"/>
                <w:szCs w:val="22"/>
              </w:rPr>
            </w:pPr>
            <w:r w:rsidRPr="00FF231E">
              <w:rPr>
                <w:sz w:val="22"/>
                <w:szCs w:val="22"/>
              </w:rPr>
              <w:t>B</w:t>
            </w:r>
          </w:p>
        </w:tc>
        <w:tc>
          <w:tcPr>
            <w:tcW w:w="286" w:type="pct"/>
            <w:shd w:val="clear" w:color="auto" w:fill="auto"/>
            <w:vAlign w:val="center"/>
          </w:tcPr>
          <w:p w14:paraId="344197E5" w14:textId="77777777" w:rsidR="007809A2" w:rsidRPr="00FF231E" w:rsidRDefault="007809A2" w:rsidP="00D1418D">
            <w:pPr>
              <w:spacing w:after="0" w:line="240" w:lineRule="auto"/>
              <w:jc w:val="both"/>
              <w:rPr>
                <w:sz w:val="22"/>
                <w:szCs w:val="22"/>
              </w:rPr>
            </w:pPr>
            <w:r w:rsidRPr="00FF231E">
              <w:rPr>
                <w:sz w:val="22"/>
                <w:szCs w:val="22"/>
              </w:rPr>
              <w:t>C</w:t>
            </w:r>
          </w:p>
        </w:tc>
        <w:tc>
          <w:tcPr>
            <w:tcW w:w="317" w:type="pct"/>
            <w:shd w:val="clear" w:color="auto" w:fill="auto"/>
            <w:vAlign w:val="center"/>
          </w:tcPr>
          <w:p w14:paraId="536D00C9" w14:textId="77777777" w:rsidR="007809A2" w:rsidRPr="00FF231E" w:rsidRDefault="007809A2" w:rsidP="00D1418D">
            <w:pPr>
              <w:spacing w:after="0" w:line="240" w:lineRule="auto"/>
              <w:jc w:val="both"/>
              <w:rPr>
                <w:sz w:val="22"/>
                <w:szCs w:val="22"/>
                <w:lang w:val="bg-BG"/>
              </w:rPr>
            </w:pPr>
            <w:r w:rsidRPr="00FF231E">
              <w:rPr>
                <w:sz w:val="22"/>
                <w:szCs w:val="22"/>
                <w:lang w:val="bg-BG"/>
              </w:rPr>
              <w:t>С</w:t>
            </w:r>
          </w:p>
        </w:tc>
      </w:tr>
    </w:tbl>
    <w:p w14:paraId="54993CCF" w14:textId="77777777" w:rsidR="007809A2" w:rsidRPr="007809A2" w:rsidRDefault="007809A2" w:rsidP="00D1418D">
      <w:pPr>
        <w:spacing w:after="120" w:line="240" w:lineRule="auto"/>
        <w:jc w:val="both"/>
        <w:rPr>
          <w:lang w:val="bg-BG"/>
        </w:rPr>
      </w:pPr>
    </w:p>
    <w:p w14:paraId="15BEAB91" w14:textId="77777777" w:rsidR="001F5EDD" w:rsidRPr="001F5EDD" w:rsidRDefault="001F5EDD" w:rsidP="00D1418D">
      <w:pPr>
        <w:pStyle w:val="Heading1"/>
        <w:jc w:val="both"/>
        <w:rPr>
          <w:lang w:val="bg-BG"/>
        </w:rPr>
      </w:pPr>
      <w:bookmarkStart w:id="126" w:name="_Toc89106082"/>
      <w:bookmarkStart w:id="127" w:name="_Toc98741921"/>
      <w:bookmarkStart w:id="128" w:name="_Toc116032938"/>
      <w:bookmarkStart w:id="129" w:name="_Toc116035240"/>
      <w:bookmarkStart w:id="130" w:name="_Toc133142603"/>
      <w:r w:rsidRPr="001F5EDD">
        <w:rPr>
          <w:lang w:val="bg-BG"/>
        </w:rPr>
        <w:t xml:space="preserve">Специфични цели за А052 </w:t>
      </w:r>
      <w:r w:rsidRPr="001F5EDD">
        <w:rPr>
          <w:i/>
          <w:iCs/>
          <w:lang w:val="bg-BG"/>
        </w:rPr>
        <w:t>Аnas crecca</w:t>
      </w:r>
      <w:r w:rsidRPr="001F5EDD">
        <w:rPr>
          <w:lang w:val="bg-BG"/>
        </w:rPr>
        <w:t xml:space="preserve"> (зимно бърне)</w:t>
      </w:r>
      <w:bookmarkEnd w:id="126"/>
      <w:bookmarkEnd w:id="127"/>
      <w:bookmarkEnd w:id="128"/>
      <w:bookmarkEnd w:id="129"/>
      <w:bookmarkEnd w:id="130"/>
    </w:p>
    <w:p w14:paraId="4EC88F66" w14:textId="77777777" w:rsidR="001F5EDD" w:rsidRDefault="001F5EDD" w:rsidP="00D1418D">
      <w:pPr>
        <w:spacing w:after="120" w:line="240" w:lineRule="auto"/>
        <w:jc w:val="both"/>
        <w:rPr>
          <w:b/>
          <w:bCs/>
          <w:lang w:val="bg-BG"/>
        </w:rPr>
      </w:pPr>
    </w:p>
    <w:p w14:paraId="184633D3" w14:textId="271A9BCC" w:rsidR="0088590E" w:rsidRDefault="0088590E" w:rsidP="008741AF">
      <w:pPr>
        <w:pStyle w:val="ListParagraph"/>
        <w:numPr>
          <w:ilvl w:val="0"/>
          <w:numId w:val="60"/>
        </w:numPr>
        <w:spacing w:after="120" w:line="240" w:lineRule="auto"/>
        <w:ind w:left="0" w:hanging="357"/>
        <w:contextualSpacing w:val="0"/>
        <w:jc w:val="both"/>
        <w:rPr>
          <w:b/>
          <w:bCs/>
          <w:lang w:val="bg-BG"/>
        </w:rPr>
      </w:pPr>
      <w:r>
        <w:rPr>
          <w:b/>
          <w:bCs/>
          <w:lang w:val="bg-BG"/>
        </w:rPr>
        <w:t>Код и наименование на вида</w:t>
      </w:r>
    </w:p>
    <w:p w14:paraId="42D7B960" w14:textId="0CE342FA" w:rsidR="0088590E" w:rsidRDefault="0088590E" w:rsidP="008741AF">
      <w:pPr>
        <w:pStyle w:val="ListParagraph"/>
        <w:spacing w:after="120" w:line="240" w:lineRule="auto"/>
        <w:ind w:left="0"/>
        <w:contextualSpacing w:val="0"/>
        <w:jc w:val="both"/>
        <w:rPr>
          <w:b/>
          <w:bCs/>
          <w:lang w:val="bg-BG"/>
        </w:rPr>
      </w:pPr>
      <w:r w:rsidRPr="001F5EDD">
        <w:rPr>
          <w:lang w:val="bg-BG"/>
        </w:rPr>
        <w:t xml:space="preserve">А052 </w:t>
      </w:r>
      <w:r w:rsidRPr="001F5EDD">
        <w:rPr>
          <w:i/>
          <w:iCs/>
          <w:lang w:val="bg-BG"/>
        </w:rPr>
        <w:t>Аnas crecca</w:t>
      </w:r>
      <w:r w:rsidRPr="001F5EDD">
        <w:rPr>
          <w:lang w:val="bg-BG"/>
        </w:rPr>
        <w:t xml:space="preserve"> (зимно бърне)</w:t>
      </w:r>
    </w:p>
    <w:p w14:paraId="7F321EF5" w14:textId="11B64372" w:rsidR="001F5EDD" w:rsidRPr="001F5EDD" w:rsidRDefault="001F5EDD" w:rsidP="00D1418D">
      <w:pPr>
        <w:pStyle w:val="ListParagraph"/>
        <w:numPr>
          <w:ilvl w:val="0"/>
          <w:numId w:val="60"/>
        </w:numPr>
        <w:spacing w:after="120" w:line="240" w:lineRule="auto"/>
        <w:ind w:left="0"/>
        <w:jc w:val="both"/>
        <w:rPr>
          <w:b/>
          <w:bCs/>
          <w:lang w:val="bg-BG"/>
        </w:rPr>
      </w:pPr>
      <w:r w:rsidRPr="001F5EDD">
        <w:rPr>
          <w:b/>
          <w:bCs/>
          <w:lang w:val="bg-BG"/>
        </w:rPr>
        <w:t>Кратка характеристика на вида</w:t>
      </w:r>
    </w:p>
    <w:p w14:paraId="40DA9437" w14:textId="77777777" w:rsidR="001F5EDD" w:rsidRPr="001F5EDD" w:rsidRDefault="001F5EDD" w:rsidP="00D1418D">
      <w:pPr>
        <w:spacing w:after="120" w:line="240" w:lineRule="auto"/>
        <w:jc w:val="both"/>
        <w:rPr>
          <w:lang w:val="bg-BG"/>
        </w:rPr>
      </w:pPr>
      <w:r w:rsidRPr="001F5EDD">
        <w:rPr>
          <w:lang w:val="bg-BG"/>
        </w:rPr>
        <w:lastRenderedPageBreak/>
        <w:t xml:space="preserve">Дължината на тялото </w:t>
      </w:r>
      <w:r w:rsidRPr="001F5EDD">
        <w:t xml:space="preserve">e </w:t>
      </w:r>
      <w:r w:rsidRPr="001F5EDD">
        <w:rPr>
          <w:lang w:val="bg-BG"/>
        </w:rPr>
        <w:t>34-38 cm, а размахът на крилата</w:t>
      </w:r>
      <w:r w:rsidRPr="001F5EDD">
        <w:t>:</w:t>
      </w:r>
      <w:r w:rsidRPr="001F5EDD">
        <w:rPr>
          <w:lang w:val="bg-BG"/>
        </w:rPr>
        <w:t xml:space="preserve"> 53-64 cm (Cramp </w:t>
      </w:r>
      <w:r w:rsidRPr="001F5EDD">
        <w:t>&amp;</w:t>
      </w:r>
      <w:r w:rsidRPr="001F5EDD">
        <w:rPr>
          <w:lang w:val="bg-BG"/>
        </w:rPr>
        <w:t xml:space="preserve"> Simmons</w:t>
      </w:r>
      <w:r w:rsidRPr="001F5EDD">
        <w:t>,</w:t>
      </w:r>
      <w:r w:rsidRPr="001F5EDD">
        <w:rPr>
          <w:lang w:val="bg-BG"/>
        </w:rPr>
        <w:t xml:space="preserve"> eds., 1977; Svensson, 2013). Оперението е с изразен полов диморфизъм. При мъжките главата е ръждивокафява със зелена ивица отстрани. Маховите пера и гърбът са светлосиви, коремът</w:t>
      </w:r>
      <w:r w:rsidRPr="001F5EDD">
        <w:t xml:space="preserve"> </w:t>
      </w:r>
      <w:r w:rsidRPr="001F5EDD">
        <w:rPr>
          <w:lang w:val="bg-BG"/>
        </w:rPr>
        <w:t>–</w:t>
      </w:r>
      <w:r w:rsidRPr="001F5EDD">
        <w:t xml:space="preserve"> </w:t>
      </w:r>
      <w:r w:rsidRPr="001F5EDD">
        <w:rPr>
          <w:lang w:val="bg-BG"/>
        </w:rPr>
        <w:t>бял. Гърдите са светли с тъмнокафяви петънца. Подопашието е жълтеникаво. Крилното огледало е зелено. Женската е със защитно ръждивокафяво оперение. Гласовит, често издава характерен позив, който представлява късо подсвиркване.  Видът е ловен обект.</w:t>
      </w:r>
    </w:p>
    <w:p w14:paraId="1C74DB86" w14:textId="77777777" w:rsidR="001F5EDD" w:rsidRPr="001F5EDD" w:rsidRDefault="001F5EDD" w:rsidP="00D1418D">
      <w:pPr>
        <w:spacing w:after="120" w:line="240" w:lineRule="auto"/>
        <w:jc w:val="both"/>
        <w:rPr>
          <w:i/>
          <w:iCs/>
          <w:lang w:val="bg-BG"/>
        </w:rPr>
      </w:pPr>
      <w:r w:rsidRPr="001F5EDD">
        <w:rPr>
          <w:i/>
          <w:iCs/>
          <w:lang w:val="bg-BG"/>
        </w:rPr>
        <w:t>Характер на пребиваване в страната</w:t>
      </w:r>
    </w:p>
    <w:p w14:paraId="4A16597A" w14:textId="77777777" w:rsidR="001F5EDD" w:rsidRPr="001F5EDD" w:rsidRDefault="001F5EDD" w:rsidP="00D1418D">
      <w:pPr>
        <w:spacing w:after="120" w:line="240" w:lineRule="auto"/>
        <w:jc w:val="both"/>
        <w:rPr>
          <w:lang w:val="bg-BG"/>
        </w:rPr>
      </w:pPr>
      <w:r w:rsidRPr="001F5EDD">
        <w:rPr>
          <w:lang w:val="bg-BG"/>
        </w:rPr>
        <w:t>У нас зимното бърне е зимуващ и мигриращ вид. Отделни двойки остават и през гнездовия период и вероятно гнездят у нас, но през последните две десетилетия няма наблюдения, доказващи със сигурност гнездене. През зимата е многочислен вид. Големи ята долитат от северните части на Европа, като зимуват по р. Дунав, по Черноморските езера и блата, в големи и малки вътрешни водоеми, а значителна част (особено при по-студено време) и във вътрешните реки. Пролетната миграция е от средата на февруари до края на април. Есенната миграция е от края на август до ноември. Обикновено мигрира и зимува на големи ята. Ятата често са смесени с други видове патици – най-често зеленоглавки и фишове.</w:t>
      </w:r>
    </w:p>
    <w:p w14:paraId="56738731" w14:textId="77777777" w:rsidR="001F5EDD" w:rsidRPr="001F5EDD" w:rsidRDefault="001F5EDD" w:rsidP="00D1418D">
      <w:pPr>
        <w:spacing w:after="120" w:line="240" w:lineRule="auto"/>
        <w:jc w:val="both"/>
        <w:rPr>
          <w:i/>
          <w:iCs/>
          <w:lang w:val="bg-BG"/>
        </w:rPr>
      </w:pPr>
      <w:r w:rsidRPr="001F5EDD">
        <w:rPr>
          <w:i/>
          <w:iCs/>
          <w:lang w:val="bg-BG"/>
        </w:rPr>
        <w:t>Характерно местообитание</w:t>
      </w:r>
    </w:p>
    <w:p w14:paraId="291655E4" w14:textId="77777777" w:rsidR="001F5EDD" w:rsidRPr="001F5EDD" w:rsidRDefault="001F5EDD" w:rsidP="00D1418D">
      <w:pPr>
        <w:spacing w:after="120" w:line="240" w:lineRule="auto"/>
        <w:jc w:val="both"/>
        <w:rPr>
          <w:lang w:val="bg-BG"/>
        </w:rPr>
      </w:pPr>
      <w:r w:rsidRPr="001F5EDD">
        <w:rPr>
          <w:lang w:val="bg-BG"/>
        </w:rPr>
        <w:t>По време на миграция и зимуване се среща в солени, бракични и сладководни стоящи водоеми от всякакъв характер, в средни течения на реки, в плитководни участъци на р. Дунав (пясъчни коси, устия на реки). Предпочита по-плитки водоеми или по-плитките части на язовирите, като много често се храни в тинята. През гнездовия период обитава сладководни и полусолени блата и езера. Подходящи гнездови местообитания са 3140, 3150 и 3270 според Директивата за хабитатите (Кавръкова и др., 2009).</w:t>
      </w:r>
    </w:p>
    <w:p w14:paraId="58E9E5AA" w14:textId="77777777" w:rsidR="001F5EDD" w:rsidRPr="001F5EDD" w:rsidRDefault="001F5EDD" w:rsidP="00D1418D">
      <w:pPr>
        <w:spacing w:after="120" w:line="240" w:lineRule="auto"/>
        <w:jc w:val="both"/>
        <w:rPr>
          <w:i/>
          <w:iCs/>
          <w:lang w:val="bg-BG"/>
        </w:rPr>
      </w:pPr>
      <w:r w:rsidRPr="001F5EDD">
        <w:rPr>
          <w:i/>
          <w:iCs/>
          <w:lang w:val="bg-BG"/>
        </w:rPr>
        <w:t>Хранене</w:t>
      </w:r>
    </w:p>
    <w:p w14:paraId="201CA2CC" w14:textId="77777777" w:rsidR="001F5EDD" w:rsidRPr="001F5EDD" w:rsidRDefault="001F5EDD" w:rsidP="00D1418D">
      <w:pPr>
        <w:spacing w:after="120" w:line="240" w:lineRule="auto"/>
        <w:jc w:val="both"/>
        <w:rPr>
          <w:lang w:val="bg-BG"/>
        </w:rPr>
      </w:pPr>
      <w:r w:rsidRPr="001F5EDD">
        <w:rPr>
          <w:lang w:val="bg-BG"/>
        </w:rPr>
        <w:t xml:space="preserve">Храни се както с растителна храна – главно семена, така и с животинска. Животинският компонент на храната преобладава през лятото. От водната растителност предпочита семена на водни растения, а по-рядко яде и самите водорасли. Яде също миди, ларви на двукрили – например хирономиди, водни бръмбари и дървеници, ракообразни и прешленести червеи (Cramp </w:t>
      </w:r>
      <w:r w:rsidRPr="001F5EDD">
        <w:t>&amp;</w:t>
      </w:r>
      <w:r w:rsidRPr="001F5EDD">
        <w:rPr>
          <w:lang w:val="bg-BG"/>
        </w:rPr>
        <w:t xml:space="preserve"> Simmons</w:t>
      </w:r>
      <w:r w:rsidRPr="001F5EDD">
        <w:t>,</w:t>
      </w:r>
      <w:r w:rsidRPr="001F5EDD">
        <w:rPr>
          <w:lang w:val="bg-BG"/>
        </w:rPr>
        <w:t xml:space="preserve"> eds., 1977).</w:t>
      </w:r>
    </w:p>
    <w:p w14:paraId="059E1F24" w14:textId="77777777" w:rsidR="001F5EDD" w:rsidRPr="001F5EDD" w:rsidRDefault="001F5EDD" w:rsidP="00D1418D">
      <w:pPr>
        <w:pStyle w:val="ListParagraph"/>
        <w:numPr>
          <w:ilvl w:val="0"/>
          <w:numId w:val="60"/>
        </w:numPr>
        <w:spacing w:after="120" w:line="240" w:lineRule="auto"/>
        <w:ind w:left="0"/>
        <w:jc w:val="both"/>
        <w:rPr>
          <w:b/>
          <w:bCs/>
          <w:lang w:val="bg-BG"/>
        </w:rPr>
      </w:pPr>
      <w:r w:rsidRPr="001F5EDD">
        <w:rPr>
          <w:b/>
          <w:bCs/>
          <w:lang w:val="bg-BG"/>
        </w:rPr>
        <w:t>Разпространение, природозащитно състояние и тенденции в популацията на вида на национално ниво</w:t>
      </w:r>
    </w:p>
    <w:p w14:paraId="1E1D4FF1" w14:textId="77777777" w:rsidR="001F5EDD" w:rsidRPr="001F5EDD" w:rsidRDefault="001F5EDD" w:rsidP="00D1418D">
      <w:pPr>
        <w:spacing w:after="120" w:line="240" w:lineRule="auto"/>
        <w:jc w:val="both"/>
        <w:rPr>
          <w:lang w:val="bg-BG"/>
        </w:rPr>
      </w:pPr>
      <w:r w:rsidRPr="001F5EDD">
        <w:rPr>
          <w:lang w:val="bg-BG"/>
        </w:rPr>
        <w:t xml:space="preserve">Случаите на гнездене на вида в по-далечно минало са били главно на Атанасовското езеро край Бургас, покрай р. Дунав, в Драгоманското блато и бившето Стралджанско блато (Нанкинов и др., 1997; Michev et al., 2004; Янков, ред., 2007). В последните 20 години двойки или малки групички от възрастни птици са наблюдавани през лятото също в крайдунавските влажни зони, на места в Дунавската равнина, в Драгоманското блато (Янков, ред., 2007; Shurulinkov et al., 2007; Shurulinkov </w:t>
      </w:r>
      <w:r w:rsidRPr="001F5EDD">
        <w:t xml:space="preserve">&amp; </w:t>
      </w:r>
      <w:r w:rsidRPr="001F5EDD">
        <w:rPr>
          <w:lang w:val="bg-BG"/>
        </w:rPr>
        <w:t xml:space="preserve">Tsonev, 2009; Shurulinkov et al., 2013; Shurulinkov et al., 2019). </w:t>
      </w:r>
    </w:p>
    <w:p w14:paraId="65909C4D" w14:textId="49339129" w:rsidR="001F5EDD" w:rsidRPr="001F5EDD" w:rsidRDefault="001F5EDD" w:rsidP="00D1418D">
      <w:pPr>
        <w:spacing w:after="120" w:line="240" w:lineRule="auto"/>
        <w:jc w:val="both"/>
        <w:rPr>
          <w:lang w:val="bg-BG"/>
        </w:rPr>
      </w:pPr>
      <w:r w:rsidRPr="001F5EDD">
        <w:rPr>
          <w:lang w:val="bg-BG"/>
        </w:rPr>
        <w:t>При</w:t>
      </w:r>
      <w:r w:rsidR="001E74EB">
        <w:rPr>
          <w:lang w:val="bg-BG"/>
        </w:rPr>
        <w:t xml:space="preserve"> Докладването </w:t>
      </w:r>
      <w:r w:rsidRPr="001F5EDD">
        <w:rPr>
          <w:lang w:val="bg-BG"/>
        </w:rPr>
        <w:t xml:space="preserve">по чл.12 е съобщена численост на </w:t>
      </w:r>
      <w:r w:rsidRPr="001F5EDD">
        <w:rPr>
          <w:b/>
          <w:lang w:val="bg-BG"/>
        </w:rPr>
        <w:t>гнездящата</w:t>
      </w:r>
      <w:r w:rsidRPr="001F5EDD">
        <w:rPr>
          <w:lang w:val="bg-BG"/>
        </w:rPr>
        <w:t xml:space="preserve"> популация у нас от </w:t>
      </w:r>
      <w:r w:rsidRPr="001F5EDD">
        <w:rPr>
          <w:b/>
          <w:lang w:val="bg-BG"/>
        </w:rPr>
        <w:t>10-25 двойки</w:t>
      </w:r>
      <w:r w:rsidRPr="001F5EDD">
        <w:rPr>
          <w:lang w:val="bg-BG"/>
        </w:rPr>
        <w:t>, с флуктуации, макар реално да няма доказано гнездене напоследък. Като заплахи и влияния са посочени: К04 - изменение на хидродинамичните характеристики.</w:t>
      </w:r>
    </w:p>
    <w:p w14:paraId="77C9284F" w14:textId="5A54A703" w:rsidR="001F5EDD" w:rsidRPr="001F5EDD" w:rsidRDefault="001F5EDD" w:rsidP="00D1418D">
      <w:pPr>
        <w:spacing w:after="120" w:line="240" w:lineRule="auto"/>
        <w:jc w:val="both"/>
        <w:rPr>
          <w:lang w:val="bg-BG"/>
        </w:rPr>
      </w:pPr>
      <w:r w:rsidRPr="001F5EDD">
        <w:rPr>
          <w:lang w:val="bg-BG"/>
        </w:rPr>
        <w:lastRenderedPageBreak/>
        <w:t xml:space="preserve">Зимното бърне </w:t>
      </w:r>
      <w:r w:rsidRPr="001F5EDD">
        <w:rPr>
          <w:bCs/>
          <w:lang w:val="bg-BG"/>
        </w:rPr>
        <w:t>зимува</w:t>
      </w:r>
      <w:r w:rsidRPr="001F5EDD">
        <w:rPr>
          <w:lang w:val="bg-BG"/>
        </w:rPr>
        <w:t xml:space="preserve"> в цялата страна, във всякакъв тип водоеми. Най-значителните зимни концентрации са в крайморските езера и големите вътрешни язовири в Южна България (Пясъчник, Копринка, Батак и др.). В тези водоеми зимуващите концентрации често надхвърлят 1000-1500 екз. Числеността на </w:t>
      </w:r>
      <w:r w:rsidRPr="001F5EDD">
        <w:rPr>
          <w:b/>
          <w:bCs/>
          <w:lang w:val="bg-BG"/>
        </w:rPr>
        <w:t>зимуващите</w:t>
      </w:r>
      <w:r w:rsidRPr="001F5EDD">
        <w:rPr>
          <w:lang w:val="bg-BG"/>
        </w:rPr>
        <w:t xml:space="preserve"> у нас зимни бърнета според</w:t>
      </w:r>
      <w:r w:rsidR="001E74EB">
        <w:rPr>
          <w:lang w:val="bg-BG"/>
        </w:rPr>
        <w:t xml:space="preserve"> Докладването </w:t>
      </w:r>
      <w:r w:rsidRPr="001F5EDD">
        <w:rPr>
          <w:lang w:val="bg-BG"/>
        </w:rPr>
        <w:t xml:space="preserve">по чл.12 е </w:t>
      </w:r>
      <w:r w:rsidRPr="001F5EDD">
        <w:rPr>
          <w:b/>
          <w:lang w:val="bg-BG"/>
        </w:rPr>
        <w:t>1500-7300 екз.</w:t>
      </w:r>
      <w:r w:rsidRPr="001F5EDD">
        <w:rPr>
          <w:lang w:val="bg-BG"/>
        </w:rPr>
        <w:t xml:space="preserve"> Тази цифра е в известна степен занижена поради недоброто отчитане на реките при средно-зимните преброявания, а там често зимуват немалко зимни бърнета. Тенденциите – както краткосрочна, така и дългосрочна са неизвестни, отбелязани „с флуктуации“. </w:t>
      </w:r>
    </w:p>
    <w:p w14:paraId="7B1C65F1" w14:textId="7C98051D" w:rsidR="001F5EDD" w:rsidRPr="001F5EDD" w:rsidRDefault="001F5EDD" w:rsidP="00D1418D">
      <w:pPr>
        <w:spacing w:after="120" w:line="240" w:lineRule="auto"/>
        <w:jc w:val="both"/>
        <w:rPr>
          <w:lang w:val="bg-BG"/>
        </w:rPr>
      </w:pPr>
      <w:r w:rsidRPr="001F5EDD">
        <w:rPr>
          <w:lang w:val="bg-BG"/>
        </w:rPr>
        <w:t xml:space="preserve">По време на </w:t>
      </w:r>
      <w:r w:rsidRPr="001F5EDD">
        <w:rPr>
          <w:bCs/>
          <w:lang w:val="bg-BG"/>
        </w:rPr>
        <w:t>миграция</w:t>
      </w:r>
      <w:r w:rsidRPr="001F5EDD">
        <w:rPr>
          <w:lang w:val="bg-BG"/>
        </w:rPr>
        <w:t xml:space="preserve"> зимните бърнета са също така многочислени. Образуват концентрации от стотици индивиди дори в микроязовири. Според</w:t>
      </w:r>
      <w:r w:rsidR="001E74EB">
        <w:rPr>
          <w:lang w:val="bg-BG"/>
        </w:rPr>
        <w:t xml:space="preserve"> Докладването </w:t>
      </w:r>
      <w:r w:rsidRPr="001F5EDD">
        <w:rPr>
          <w:lang w:val="bg-BG"/>
        </w:rPr>
        <w:t xml:space="preserve">по чл.12 понастоящем </w:t>
      </w:r>
      <w:r w:rsidRPr="001F5EDD">
        <w:rPr>
          <w:b/>
          <w:bCs/>
          <w:lang w:val="bg-BG"/>
        </w:rPr>
        <w:t>миграционната</w:t>
      </w:r>
      <w:r w:rsidRPr="001F5EDD">
        <w:rPr>
          <w:lang w:val="bg-BG"/>
        </w:rPr>
        <w:t xml:space="preserve"> численост на вида е в рамките на </w:t>
      </w:r>
      <w:r w:rsidRPr="001F5EDD">
        <w:rPr>
          <w:b/>
          <w:lang w:val="bg-BG"/>
        </w:rPr>
        <w:t>3000 до 10000 индивида</w:t>
      </w:r>
      <w:r w:rsidRPr="001F5EDD">
        <w:rPr>
          <w:lang w:val="bg-BG"/>
        </w:rPr>
        <w:t xml:space="preserve">. Тази численост е занижена. За да се оцени по-правилно миграционната численост на вида са необходими синхронни преброявания в основните места за концентрация през месеците на миграция. </w:t>
      </w:r>
    </w:p>
    <w:p w14:paraId="0B7FC983" w14:textId="4C2BB9A6" w:rsidR="001F5EDD" w:rsidRPr="001F5EDD" w:rsidRDefault="001F5EDD" w:rsidP="00D1418D">
      <w:pPr>
        <w:spacing w:after="120" w:line="240" w:lineRule="auto"/>
        <w:jc w:val="both"/>
        <w:rPr>
          <w:lang w:val="bg-BG"/>
        </w:rPr>
      </w:pPr>
      <w:r w:rsidRPr="001F5EDD">
        <w:rPr>
          <w:lang w:val="bg-BG"/>
        </w:rPr>
        <w:t>При</w:t>
      </w:r>
      <w:r w:rsidR="001E74EB">
        <w:rPr>
          <w:lang w:val="bg-BG"/>
        </w:rPr>
        <w:t xml:space="preserve"> Докладването </w:t>
      </w:r>
      <w:r w:rsidRPr="001F5EDD">
        <w:rPr>
          <w:lang w:val="bg-BG"/>
        </w:rPr>
        <w:t xml:space="preserve">по чл.12 за зимуващата и мигриращата популации на зимното бърне са посочени </w:t>
      </w:r>
      <w:r w:rsidR="000A0E20">
        <w:rPr>
          <w:lang w:val="bg-BG"/>
        </w:rPr>
        <w:t>следните заплахи и въздействия</w:t>
      </w:r>
      <w:r w:rsidRPr="001F5EDD">
        <w:rPr>
          <w:lang w:val="bg-BG"/>
        </w:rPr>
        <w:t>: С03 - добив на нефт и газ, включително изграждане и експлоатация на съпътстваща инфраструктура; J02 - замърсяване на морски води от смесени източници (морски и крайбрежни);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40625CEA" w14:textId="77777777" w:rsidR="001F5EDD" w:rsidRPr="001F5EDD" w:rsidRDefault="001F5EDD" w:rsidP="00D1418D">
      <w:pPr>
        <w:spacing w:after="120" w:line="240" w:lineRule="auto"/>
        <w:jc w:val="both"/>
        <w:rPr>
          <w:lang w:val="bg-BG"/>
        </w:rPr>
      </w:pPr>
      <w:r w:rsidRPr="001F5EDD">
        <w:rPr>
          <w:lang w:val="bg-BG"/>
        </w:rPr>
        <w:t>Природозащитният статус на зимното бърне според IUCN е LC (Least Concern) за света (2020) и за територията на континентална Европа (2020). Включен е в Приложениe II на Директивата за птиците. Под режим на опазване и регулирано ползване (ЗБР, Приложение 4).</w:t>
      </w:r>
    </w:p>
    <w:p w14:paraId="18934AF0" w14:textId="3DC15FAA" w:rsidR="001F5EDD" w:rsidRDefault="001F5EDD" w:rsidP="00D1418D">
      <w:pPr>
        <w:spacing w:after="120" w:line="240" w:lineRule="auto"/>
        <w:jc w:val="both"/>
        <w:rPr>
          <w:lang w:val="bg-BG"/>
        </w:rPr>
      </w:pPr>
      <w:r w:rsidRPr="001F5EDD">
        <w:rPr>
          <w:lang w:val="bg-BG"/>
        </w:rPr>
        <w:t>Заплахите за вида през зимата са прекомерният отстрел, включително с незаконни средства, в защитени територии и в забранени периоди за лов, безпокойството през прелета и зимата от ловци, рибари, туристи и рибовъди, използването на пестициди и други химикали в селското стопанство, осушаването на влажни зони и паленето на масивите с висша водна растителност. Поради извършването на денонощни хранителни миграции основно през тъмната част на денонощието е уязвим вид към ветроенергийни съоръжения и електро преносната мрежа.</w:t>
      </w:r>
    </w:p>
    <w:p w14:paraId="3E7FCECE" w14:textId="7DAE8CE2" w:rsidR="0088590E" w:rsidRPr="001F5EDD" w:rsidRDefault="0088590E" w:rsidP="00D1418D">
      <w:pPr>
        <w:spacing w:after="120" w:line="240" w:lineRule="auto"/>
        <w:jc w:val="both"/>
        <w:rPr>
          <w:lang w:val="bg-BG"/>
        </w:rPr>
      </w:pPr>
      <w:r w:rsidRPr="003F0C07">
        <w:t xml:space="preserve">Видът се среща в </w:t>
      </w:r>
      <w:r>
        <w:t>57</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от тях в 3 зони е с </w:t>
      </w:r>
      <w:r>
        <w:t>оценка</w:t>
      </w:r>
      <w:r w:rsidRPr="003F0C07">
        <w:t xml:space="preserve"> </w:t>
      </w:r>
      <w:r>
        <w:rPr>
          <w:lang w:val="bg-BG"/>
        </w:rPr>
        <w:t>„</w:t>
      </w:r>
      <w:r w:rsidRPr="003F0C07">
        <w:t>D</w:t>
      </w:r>
      <w:r>
        <w:rPr>
          <w:lang w:val="bg-BG"/>
        </w:rPr>
        <w:t>“ за численост и плътност на популацията.</w:t>
      </w:r>
    </w:p>
    <w:p w14:paraId="65AE8911" w14:textId="7F34D313" w:rsidR="001F5EDD" w:rsidRPr="001F5EDD" w:rsidRDefault="00441C11" w:rsidP="00D1418D">
      <w:pPr>
        <w:pStyle w:val="ListParagraph"/>
        <w:numPr>
          <w:ilvl w:val="0"/>
          <w:numId w:val="60"/>
        </w:numPr>
        <w:spacing w:after="120" w:line="240" w:lineRule="auto"/>
        <w:ind w:left="0"/>
        <w:jc w:val="both"/>
        <w:rPr>
          <w:lang w:val="bg-BG"/>
        </w:rPr>
      </w:pPr>
      <w:bookmarkStart w:id="131" w:name="_Hlk121411751"/>
      <w:r>
        <w:rPr>
          <w:b/>
          <w:bCs/>
          <w:lang w:val="bg-BG"/>
        </w:rPr>
        <w:t>Състояние на ниво защитена зона</w:t>
      </w:r>
    </w:p>
    <w:bookmarkEnd w:id="131"/>
    <w:p w14:paraId="73CD2DA2" w14:textId="04FA40D1" w:rsidR="001F5EDD" w:rsidRPr="001F5EDD" w:rsidRDefault="001F5EDD" w:rsidP="00D1418D">
      <w:pPr>
        <w:spacing w:after="120" w:line="240" w:lineRule="auto"/>
        <w:jc w:val="both"/>
        <w:rPr>
          <w:lang w:val="bg-BG"/>
        </w:rPr>
      </w:pPr>
      <w:r w:rsidRPr="001F5EDD">
        <w:rPr>
          <w:lang w:val="bg-BG"/>
        </w:rPr>
        <w:t>Съгласно</w:t>
      </w:r>
      <w:r w:rsidR="004351A0">
        <w:rPr>
          <w:lang w:val="bg-BG"/>
        </w:rPr>
        <w:t xml:space="preserve"> СФ </w:t>
      </w:r>
      <w:r w:rsidRPr="001F5EDD">
        <w:rPr>
          <w:lang w:val="bg-BG"/>
        </w:rPr>
        <w:t>на зоната</w:t>
      </w:r>
      <w:r>
        <w:rPr>
          <w:lang w:val="bg-BG"/>
        </w:rPr>
        <w:t>,</w:t>
      </w:r>
      <w:r w:rsidRPr="001F5EDD">
        <w:rPr>
          <w:lang w:val="bg-BG"/>
        </w:rPr>
        <w:t xml:space="preserve"> видът е преминаващ и зимуващ. </w:t>
      </w:r>
      <w:r w:rsidRPr="001F5EDD">
        <w:rPr>
          <w:b/>
          <w:bCs/>
          <w:lang w:val="bg-BG"/>
        </w:rPr>
        <w:t>Мигриращата</w:t>
      </w:r>
      <w:r w:rsidRPr="001F5EDD">
        <w:rPr>
          <w:lang w:val="bg-BG"/>
        </w:rPr>
        <w:t xml:space="preserve"> популация се оценява на </w:t>
      </w:r>
      <w:r w:rsidRPr="001F5EDD">
        <w:rPr>
          <w:b/>
          <w:bCs/>
          <w:lang w:val="bg-BG"/>
        </w:rPr>
        <w:t>3-112 индивида</w:t>
      </w:r>
      <w:r w:rsidRPr="001F5EDD">
        <w:rPr>
          <w:lang w:val="bg-BG"/>
        </w:rPr>
        <w:t xml:space="preserve">, което е </w:t>
      </w:r>
      <w:r w:rsidRPr="001F5EDD">
        <w:rPr>
          <w:b/>
          <w:bCs/>
          <w:lang w:val="bg-BG"/>
        </w:rPr>
        <w:t>0,1-1,1%</w:t>
      </w:r>
      <w:r w:rsidRPr="001F5EDD">
        <w:rPr>
          <w:lang w:val="bg-BG"/>
        </w:rPr>
        <w:t xml:space="preserve"> </w:t>
      </w:r>
      <w:r w:rsidRPr="001F5EDD">
        <w:rPr>
          <w:b/>
          <w:bCs/>
          <w:lang w:val="bg-BG"/>
        </w:rPr>
        <w:t>от националната мигрираща</w:t>
      </w:r>
      <w:r w:rsidRPr="001F5EDD">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15CA59A" w14:textId="77777777" w:rsidR="001F5EDD" w:rsidRPr="001F5EDD" w:rsidRDefault="001F5EDD" w:rsidP="00D1418D">
      <w:pPr>
        <w:spacing w:after="120" w:line="240" w:lineRule="auto"/>
        <w:jc w:val="both"/>
        <w:rPr>
          <w:lang w:val="bg-BG"/>
        </w:rPr>
      </w:pPr>
      <w:r w:rsidRPr="001F5EDD">
        <w:rPr>
          <w:b/>
          <w:bCs/>
          <w:lang w:val="bg-BG"/>
        </w:rPr>
        <w:t>Зимуващата</w:t>
      </w:r>
      <w:r w:rsidRPr="001F5EDD">
        <w:rPr>
          <w:lang w:val="bg-BG"/>
        </w:rPr>
        <w:t xml:space="preserve"> популация на вида се оценява на </w:t>
      </w:r>
      <w:r w:rsidRPr="001F5EDD">
        <w:rPr>
          <w:b/>
          <w:bCs/>
          <w:lang w:val="bg-BG"/>
        </w:rPr>
        <w:t>до</w:t>
      </w:r>
      <w:r w:rsidRPr="001F5EDD">
        <w:rPr>
          <w:lang w:val="bg-BG"/>
        </w:rPr>
        <w:t xml:space="preserve"> </w:t>
      </w:r>
      <w:r w:rsidRPr="001F5EDD">
        <w:rPr>
          <w:b/>
          <w:bCs/>
          <w:lang w:val="bg-BG"/>
        </w:rPr>
        <w:t>252 индивида</w:t>
      </w:r>
      <w:r w:rsidRPr="001F5EDD">
        <w:rPr>
          <w:lang w:val="bg-BG"/>
        </w:rPr>
        <w:t xml:space="preserve">, което е </w:t>
      </w:r>
      <w:r w:rsidRPr="001F5EDD">
        <w:rPr>
          <w:b/>
          <w:bCs/>
          <w:lang w:val="bg-BG"/>
        </w:rPr>
        <w:t>3,5-16,8%</w:t>
      </w:r>
      <w:r w:rsidRPr="001F5EDD">
        <w:rPr>
          <w:lang w:val="bg-BG"/>
        </w:rPr>
        <w:t xml:space="preserve"> от </w:t>
      </w:r>
      <w:r w:rsidRPr="001F5EDD">
        <w:rPr>
          <w:b/>
          <w:bCs/>
          <w:lang w:val="bg-BG"/>
        </w:rPr>
        <w:t>националната зимуваща</w:t>
      </w:r>
      <w:r w:rsidRPr="001F5EDD">
        <w:rPr>
          <w:lang w:val="bg-BG"/>
        </w:rPr>
        <w:t xml:space="preserve"> популация (оценка „В“). Опазването на вида е отлично (оценка </w:t>
      </w:r>
      <w:r w:rsidRPr="001F5EDD">
        <w:rPr>
          <w:lang w:val="bg-BG"/>
        </w:rPr>
        <w:lastRenderedPageBreak/>
        <w:t>„А“),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A49C142" w14:textId="77777777" w:rsidR="001F5EDD" w:rsidRPr="001F5EDD" w:rsidRDefault="001F5EDD" w:rsidP="00D1418D">
      <w:pPr>
        <w:pStyle w:val="ListParagraph"/>
        <w:numPr>
          <w:ilvl w:val="0"/>
          <w:numId w:val="60"/>
        </w:numPr>
        <w:spacing w:after="120" w:line="240" w:lineRule="auto"/>
        <w:ind w:left="0"/>
        <w:jc w:val="both"/>
        <w:rPr>
          <w:b/>
          <w:bCs/>
          <w:lang w:val="bg-BG"/>
        </w:rPr>
      </w:pPr>
      <w:r w:rsidRPr="001F5EDD">
        <w:rPr>
          <w:b/>
          <w:bCs/>
          <w:lang w:val="bg-BG"/>
        </w:rPr>
        <w:t xml:space="preserve">Анализ на наличната информация  </w:t>
      </w:r>
    </w:p>
    <w:p w14:paraId="7A8809A4" w14:textId="77777777" w:rsidR="001F5EDD" w:rsidRPr="001F5EDD" w:rsidRDefault="001F5EDD" w:rsidP="00D1418D">
      <w:pPr>
        <w:spacing w:after="120" w:line="240" w:lineRule="auto"/>
        <w:jc w:val="both"/>
        <w:rPr>
          <w:i/>
          <w:iCs/>
          <w:lang w:val="bg-BG"/>
        </w:rPr>
      </w:pPr>
      <w:r w:rsidRPr="001F5EDD">
        <w:rPr>
          <w:i/>
          <w:iCs/>
          <w:lang w:val="bg-BG"/>
        </w:rPr>
        <w:t>Зимуваща популация</w:t>
      </w:r>
    </w:p>
    <w:p w14:paraId="4FE6E4C5" w14:textId="77777777" w:rsidR="001F5EDD" w:rsidRPr="001F5EDD" w:rsidRDefault="001F5EDD" w:rsidP="00D1418D">
      <w:pPr>
        <w:spacing w:after="120" w:line="240" w:lineRule="auto"/>
        <w:jc w:val="both"/>
        <w:rPr>
          <w:lang w:val="bg-BG"/>
        </w:rPr>
      </w:pPr>
      <w:r w:rsidRPr="001F5EDD">
        <w:rPr>
          <w:lang w:val="bg-BG"/>
        </w:rPr>
        <w:t xml:space="preserve">Според </w:t>
      </w:r>
      <w:r w:rsidR="006C12A0">
        <w:rPr>
          <w:lang w:val="bg-BG"/>
        </w:rPr>
        <w:t>Дерелиев и др. (2007)</w:t>
      </w:r>
      <w:r w:rsidRPr="001F5EDD">
        <w:rPr>
          <w:lang w:val="bg-BG"/>
        </w:rPr>
        <w:t xml:space="preserve"> зимната численост на вида във Варненско-Белославския езерен комплекс е 15-336 инд.</w:t>
      </w:r>
    </w:p>
    <w:p w14:paraId="67E32DB5" w14:textId="77777777" w:rsidR="001F5EDD" w:rsidRPr="001F5EDD" w:rsidRDefault="001F5EDD" w:rsidP="00D1418D">
      <w:pPr>
        <w:spacing w:after="120" w:line="240" w:lineRule="auto"/>
        <w:jc w:val="both"/>
        <w:rPr>
          <w:lang w:val="bg-BG"/>
        </w:rPr>
      </w:pPr>
      <w:r w:rsidRPr="001F5EDD">
        <w:rPr>
          <w:lang w:val="bg-BG"/>
        </w:rPr>
        <w:t>При среднозимно преброявания в зоната видът е отчетен през 2016 г. – 508 инд., 2017 г. – 85 инд., 2018 г. – 32 инд., 2019 г. – 11 инд., 2020 г. – 172 инд., 2021 г. – 131 инд.</w:t>
      </w:r>
    </w:p>
    <w:p w14:paraId="115D7849" w14:textId="77777777" w:rsidR="001F5EDD" w:rsidRPr="001F5EDD" w:rsidRDefault="001F5EDD" w:rsidP="00D1418D">
      <w:pPr>
        <w:spacing w:after="120" w:line="240" w:lineRule="auto"/>
        <w:jc w:val="both"/>
        <w:rPr>
          <w:lang w:val="bg-BG"/>
        </w:rPr>
      </w:pPr>
      <w:r w:rsidRPr="001F5EDD">
        <w:rPr>
          <w:lang w:val="bg-BG"/>
        </w:rPr>
        <w:t>По време на теренните проучвания видът бе наблюдаван през декември 2021 г. – 50 инд. и през февруари 2022 г. – 235 инд.</w:t>
      </w:r>
    </w:p>
    <w:p w14:paraId="49DC41D7" w14:textId="77777777" w:rsidR="001F5EDD" w:rsidRPr="001F5EDD" w:rsidRDefault="001F5EDD" w:rsidP="00D1418D">
      <w:pPr>
        <w:spacing w:after="120" w:line="240" w:lineRule="auto"/>
        <w:jc w:val="both"/>
      </w:pPr>
      <w:r w:rsidRPr="001F5EDD">
        <w:rPr>
          <w:lang w:val="bg-BG"/>
        </w:rPr>
        <w:t>По време на мониторинг по проект „Демонстрация на пилотна зелена инфраструктура в полза на биоразнообразието и развитието в района на Варненското езеро“ са отчетени 21 инд. – декември 2021 г., 52 инд. – януари 2022 г., 252 инд. – февруари 2022 г. (Илиев, 2022).</w:t>
      </w:r>
    </w:p>
    <w:p w14:paraId="21D6AD39" w14:textId="77777777" w:rsidR="001F5EDD" w:rsidRPr="001F5EDD" w:rsidRDefault="001F5EDD" w:rsidP="00D1418D">
      <w:pPr>
        <w:spacing w:after="120" w:line="240" w:lineRule="auto"/>
        <w:jc w:val="both"/>
        <w:rPr>
          <w:lang w:val="bg-BG"/>
        </w:rPr>
      </w:pPr>
      <w:r w:rsidRPr="001F5EDD">
        <w:rPr>
          <w:lang w:val="bg-BG"/>
        </w:rPr>
        <w:t xml:space="preserve">Данните от </w:t>
      </w:r>
      <w:r w:rsidRPr="001F5EDD">
        <w:t xml:space="preserve">SmartBirds </w:t>
      </w:r>
      <w:r w:rsidRPr="001F5EDD">
        <w:rPr>
          <w:lang w:val="bg-BG"/>
        </w:rPr>
        <w:t>показват през 01.2018 г. – 32 инд.; 01.2019 г. – 11 инд., 02.2019 г. – 70 инд.; 12.2020 г. – 900 инд., 01.2020 г. – 172 инд., 02.2020 г. – 600 инд.; 01.2021 г. – 161 инд., 02.2021 г. – 350 инд., 12.2021 г. – 45 инд.; 01.2022 г. – 97 инд., 02.2022 г. – 502 инд.</w:t>
      </w:r>
    </w:p>
    <w:p w14:paraId="43C02E8F" w14:textId="77777777" w:rsidR="001F5EDD" w:rsidRPr="001F5EDD" w:rsidRDefault="001F5EDD" w:rsidP="00D1418D">
      <w:pPr>
        <w:spacing w:after="120" w:line="240" w:lineRule="auto"/>
        <w:jc w:val="both"/>
        <w:rPr>
          <w:i/>
          <w:iCs/>
          <w:lang w:val="bg-BG"/>
        </w:rPr>
      </w:pPr>
      <w:r w:rsidRPr="001F5EDD">
        <w:rPr>
          <w:i/>
          <w:iCs/>
          <w:lang w:val="bg-BG"/>
        </w:rPr>
        <w:t>Мигрираща популация</w:t>
      </w:r>
    </w:p>
    <w:p w14:paraId="3EC70F66" w14:textId="77777777" w:rsidR="001F5EDD" w:rsidRPr="001F5EDD" w:rsidRDefault="006C12A0" w:rsidP="00D1418D">
      <w:pPr>
        <w:spacing w:after="120" w:line="240" w:lineRule="auto"/>
        <w:jc w:val="both"/>
        <w:rPr>
          <w:lang w:val="bg-BG"/>
        </w:rPr>
      </w:pPr>
      <w:r>
        <w:rPr>
          <w:lang w:val="bg-BG"/>
        </w:rPr>
        <w:t>Дерелиев и др. (2007)</w:t>
      </w:r>
      <w:r w:rsidR="001F5EDD" w:rsidRPr="001F5EDD">
        <w:rPr>
          <w:lang w:val="bg-BG"/>
        </w:rPr>
        <w:t xml:space="preserve"> посочват численост на мигриращата популация от 3-112 инд.</w:t>
      </w:r>
    </w:p>
    <w:p w14:paraId="75A681A9" w14:textId="77777777" w:rsidR="001F5EDD" w:rsidRPr="001F5EDD" w:rsidRDefault="001F5EDD" w:rsidP="00D1418D">
      <w:pPr>
        <w:spacing w:after="120" w:line="240" w:lineRule="auto"/>
        <w:jc w:val="both"/>
        <w:rPr>
          <w:lang w:val="bg-BG"/>
        </w:rPr>
      </w:pPr>
      <w:r w:rsidRPr="001F5EDD">
        <w:rPr>
          <w:lang w:val="bg-BG"/>
        </w:rPr>
        <w:t>Данните от мониторинг през 2021-2022 г. показват числености през пролетния прелет 124 инд. – март 2022 г. и 35 инд. – април 2021 г. През есенния прелет са отчетени 90 инд. – октомври 2021 г. и 12 инд. – ноември 2022 г. във Варненско-Белославско езеро (Илиев, 2022).</w:t>
      </w:r>
    </w:p>
    <w:p w14:paraId="0FC926C9" w14:textId="77777777" w:rsidR="001F5EDD" w:rsidRPr="001F5EDD" w:rsidRDefault="001F5EDD" w:rsidP="00D1418D">
      <w:pPr>
        <w:spacing w:after="120" w:line="240" w:lineRule="auto"/>
        <w:jc w:val="both"/>
        <w:rPr>
          <w:lang w:val="bg-BG"/>
        </w:rPr>
      </w:pPr>
      <w:r w:rsidRPr="001F5EDD">
        <w:rPr>
          <w:lang w:val="bg-BG"/>
        </w:rPr>
        <w:t>Данни от проведен мониторинг от ИАОС през 2020 г. показват 76 инд. през месец март и 55 инд. през април.</w:t>
      </w:r>
    </w:p>
    <w:p w14:paraId="32E1A032" w14:textId="77777777" w:rsidR="001F5EDD" w:rsidRPr="001F5EDD" w:rsidRDefault="001F5EDD" w:rsidP="00D1418D">
      <w:pPr>
        <w:spacing w:after="120" w:line="240" w:lineRule="auto"/>
        <w:jc w:val="both"/>
        <w:rPr>
          <w:lang w:val="bg-BG"/>
        </w:rPr>
      </w:pPr>
      <w:r w:rsidRPr="001F5EDD">
        <w:rPr>
          <w:lang w:val="bg-BG"/>
        </w:rPr>
        <w:t xml:space="preserve">По данни от </w:t>
      </w:r>
      <w:r w:rsidRPr="001F5EDD">
        <w:t xml:space="preserve">SmartBirds </w:t>
      </w:r>
      <w:r w:rsidRPr="001F5EDD">
        <w:rPr>
          <w:lang w:val="bg-BG"/>
        </w:rPr>
        <w:t>през пролетния прелет са наблюдавани 269 инд. – 03.2022 г., 2 инд. – 04.2022 г.; 41 инд. – 04.2021 г.; 2 инд. – 04.2020 г.; 27 инд. – 04.2019 г.</w:t>
      </w:r>
    </w:p>
    <w:p w14:paraId="14CB7A54" w14:textId="77777777" w:rsidR="001F5EDD" w:rsidRPr="001F5EDD" w:rsidRDefault="001F5EDD" w:rsidP="00D1418D">
      <w:pPr>
        <w:spacing w:after="120" w:line="240" w:lineRule="auto"/>
        <w:jc w:val="both"/>
        <w:rPr>
          <w:lang w:val="bg-BG"/>
        </w:rPr>
      </w:pPr>
      <w:r w:rsidRPr="001F5EDD">
        <w:rPr>
          <w:lang w:val="bg-BG"/>
        </w:rPr>
        <w:t xml:space="preserve">През есенния прелет – 1 инд. – 11.2022 г.; 102 инд. – 11.2021 г.; 50 инд. – 10.2020 г.; 40 инд. – 09.2019 г. </w:t>
      </w:r>
    </w:p>
    <w:p w14:paraId="5D20AC06" w14:textId="77777777" w:rsidR="001F5EDD" w:rsidRPr="001F5EDD" w:rsidRDefault="001F5EDD" w:rsidP="00D1418D">
      <w:pPr>
        <w:spacing w:after="120" w:line="240" w:lineRule="auto"/>
        <w:jc w:val="both"/>
        <w:rPr>
          <w:lang w:val="bg-BG"/>
        </w:rPr>
      </w:pPr>
      <w:r w:rsidRPr="001F5EDD">
        <w:rPr>
          <w:lang w:val="bg-BG"/>
        </w:rPr>
        <w:t>По време на теренните проучвания в защитената зона през май 2022 г. бяха наблюдавани 7 зимни бърнета в разливи южно от жп гара Повеляново.</w:t>
      </w:r>
    </w:p>
    <w:p w14:paraId="49745545" w14:textId="28928175" w:rsidR="001F5EDD" w:rsidRPr="001F5EDD" w:rsidRDefault="008666C4" w:rsidP="00D1418D">
      <w:pPr>
        <w:pStyle w:val="ListParagraph"/>
        <w:numPr>
          <w:ilvl w:val="0"/>
          <w:numId w:val="60"/>
        </w:numPr>
        <w:spacing w:after="120" w:line="240" w:lineRule="auto"/>
        <w:ind w:left="0"/>
        <w:jc w:val="both"/>
        <w:rPr>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39"/>
        <w:gridCol w:w="1246"/>
        <w:gridCol w:w="1211"/>
        <w:gridCol w:w="2951"/>
        <w:gridCol w:w="2229"/>
      </w:tblGrid>
      <w:tr w:rsidR="001F5EDD" w:rsidRPr="00FF231E" w14:paraId="79DAE8C8" w14:textId="77777777" w:rsidTr="00FF231E">
        <w:trPr>
          <w:tblHeader/>
          <w:jc w:val="center"/>
        </w:trPr>
        <w:tc>
          <w:tcPr>
            <w:tcW w:w="1012" w:type="pct"/>
            <w:shd w:val="clear" w:color="auto" w:fill="DEEAF6" w:themeFill="accent1" w:themeFillTint="33"/>
            <w:vAlign w:val="center"/>
          </w:tcPr>
          <w:p w14:paraId="0EF811E9" w14:textId="77777777" w:rsidR="001F5EDD" w:rsidRPr="00FF231E" w:rsidRDefault="001F5EDD" w:rsidP="008741AF">
            <w:pPr>
              <w:spacing w:after="0" w:line="240" w:lineRule="auto"/>
              <w:jc w:val="center"/>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5DD3C2F4" w14:textId="77777777" w:rsidR="001F5EDD" w:rsidRPr="00FF231E" w:rsidRDefault="001F5EDD" w:rsidP="008741AF">
            <w:pPr>
              <w:spacing w:after="0" w:line="240" w:lineRule="auto"/>
              <w:jc w:val="center"/>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1FEAE408" w14:textId="77777777" w:rsidR="001F5EDD" w:rsidRPr="00FF231E" w:rsidRDefault="001F5EDD" w:rsidP="008741AF">
            <w:pPr>
              <w:spacing w:after="0" w:line="240" w:lineRule="auto"/>
              <w:jc w:val="center"/>
              <w:rPr>
                <w:b/>
                <w:bCs/>
                <w:sz w:val="22"/>
                <w:szCs w:val="22"/>
                <w:lang w:val="bg-BG"/>
              </w:rPr>
            </w:pPr>
            <w:r w:rsidRPr="00FF231E">
              <w:rPr>
                <w:b/>
                <w:bCs/>
                <w:sz w:val="22"/>
                <w:szCs w:val="22"/>
                <w:lang w:val="bg-BG"/>
              </w:rPr>
              <w:t>Целева стойност</w:t>
            </w:r>
          </w:p>
        </w:tc>
        <w:tc>
          <w:tcPr>
            <w:tcW w:w="1541" w:type="pct"/>
            <w:shd w:val="clear" w:color="auto" w:fill="DEEAF6" w:themeFill="accent1" w:themeFillTint="33"/>
            <w:vAlign w:val="center"/>
          </w:tcPr>
          <w:p w14:paraId="113AD522" w14:textId="77777777" w:rsidR="001F5EDD" w:rsidRPr="00FF231E" w:rsidRDefault="001F5EDD"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164" w:type="pct"/>
            <w:shd w:val="clear" w:color="auto" w:fill="DEEAF6" w:themeFill="accent1" w:themeFillTint="33"/>
            <w:vAlign w:val="center"/>
          </w:tcPr>
          <w:p w14:paraId="190F451B" w14:textId="77777777" w:rsidR="001F5EDD" w:rsidRPr="00FF231E" w:rsidRDefault="001F5EDD"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1F5EDD" w:rsidRPr="00FF231E" w14:paraId="7B7ED91E" w14:textId="77777777" w:rsidTr="00862D29">
        <w:trPr>
          <w:trHeight w:val="606"/>
          <w:jc w:val="center"/>
        </w:trPr>
        <w:tc>
          <w:tcPr>
            <w:tcW w:w="1012" w:type="pct"/>
          </w:tcPr>
          <w:p w14:paraId="5E2147E6"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50" w:type="pct"/>
          </w:tcPr>
          <w:p w14:paraId="3DD03D83" w14:textId="77777777" w:rsidR="001F5EDD" w:rsidRPr="00FF231E" w:rsidRDefault="001F5EDD"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78D4A733" w14:textId="77777777" w:rsidR="001F5EDD" w:rsidRPr="00FF231E" w:rsidRDefault="001F5EDD" w:rsidP="00D1418D">
            <w:pPr>
              <w:spacing w:after="0" w:line="240" w:lineRule="auto"/>
              <w:jc w:val="both"/>
              <w:rPr>
                <w:sz w:val="22"/>
                <w:szCs w:val="22"/>
                <w:lang w:val="bg-BG"/>
              </w:rPr>
            </w:pPr>
            <w:r w:rsidRPr="00FF231E">
              <w:rPr>
                <w:sz w:val="22"/>
                <w:szCs w:val="22"/>
                <w:lang w:val="bg-BG"/>
              </w:rPr>
              <w:t>Най-малко 3</w:t>
            </w:r>
          </w:p>
        </w:tc>
        <w:tc>
          <w:tcPr>
            <w:tcW w:w="1541" w:type="pct"/>
          </w:tcPr>
          <w:p w14:paraId="111F3CDA" w14:textId="0F95416F" w:rsidR="001F5EDD" w:rsidRPr="00FF231E" w:rsidRDefault="001F5EDD" w:rsidP="00D1418D">
            <w:pPr>
              <w:spacing w:after="0" w:line="240" w:lineRule="auto"/>
              <w:jc w:val="both"/>
              <w:rPr>
                <w:sz w:val="22"/>
                <w:szCs w:val="22"/>
                <w:lang w:val="bg-BG"/>
              </w:rPr>
            </w:pPr>
            <w:r w:rsidRPr="00FF231E">
              <w:rPr>
                <w:sz w:val="22"/>
                <w:szCs w:val="22"/>
                <w:lang w:val="bg-BG"/>
              </w:rPr>
              <w:t>В настоящия</w:t>
            </w:r>
            <w:r w:rsidR="004351A0">
              <w:rPr>
                <w:sz w:val="22"/>
                <w:szCs w:val="22"/>
                <w:lang w:val="bg-BG"/>
              </w:rPr>
              <w:t xml:space="preserve"> СФ </w:t>
            </w:r>
            <w:r w:rsidRPr="00FF231E">
              <w:rPr>
                <w:sz w:val="22"/>
                <w:szCs w:val="22"/>
                <w:lang w:val="bg-BG"/>
              </w:rPr>
              <w:t xml:space="preserve">(актуализиран през 2015 г.) за мигриращата популация е посочена численост от 3-112 инд. Данните от проведени мониторинги през 2020-2022 </w:t>
            </w:r>
            <w:r w:rsidRPr="00FF231E">
              <w:rPr>
                <w:sz w:val="22"/>
                <w:szCs w:val="22"/>
                <w:lang w:val="bg-BG"/>
              </w:rPr>
              <w:lastRenderedPageBreak/>
              <w:t>г. показват между 12-124 инд.</w:t>
            </w:r>
          </w:p>
        </w:tc>
        <w:tc>
          <w:tcPr>
            <w:tcW w:w="1164" w:type="pct"/>
          </w:tcPr>
          <w:p w14:paraId="766E2B44" w14:textId="77777777" w:rsidR="001F5EDD" w:rsidRPr="00FF231E" w:rsidRDefault="001F5EDD" w:rsidP="00D1418D">
            <w:pPr>
              <w:spacing w:after="0" w:line="240" w:lineRule="auto"/>
              <w:jc w:val="both"/>
              <w:rPr>
                <w:sz w:val="22"/>
                <w:szCs w:val="22"/>
                <w:lang w:val="bg-BG"/>
              </w:rPr>
            </w:pPr>
            <w:r w:rsidRPr="00FF231E">
              <w:rPr>
                <w:sz w:val="22"/>
                <w:szCs w:val="22"/>
                <w:lang w:val="bg-BG"/>
              </w:rPr>
              <w:lastRenderedPageBreak/>
              <w:t xml:space="preserve">Поддържане на мигриращата популация от най-малко 3 инд. чрез запазване на подходящите </w:t>
            </w:r>
            <w:r w:rsidRPr="00FF231E">
              <w:rPr>
                <w:sz w:val="22"/>
                <w:szCs w:val="22"/>
                <w:lang w:val="bg-BG"/>
              </w:rPr>
              <w:lastRenderedPageBreak/>
              <w:t>местообитания.</w:t>
            </w:r>
          </w:p>
        </w:tc>
      </w:tr>
      <w:tr w:rsidR="001F5EDD" w:rsidRPr="00FF231E" w14:paraId="620F918B" w14:textId="77777777" w:rsidTr="00862D29">
        <w:trPr>
          <w:trHeight w:val="606"/>
          <w:jc w:val="center"/>
        </w:trPr>
        <w:tc>
          <w:tcPr>
            <w:tcW w:w="1012" w:type="pct"/>
          </w:tcPr>
          <w:p w14:paraId="4C5C5932"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lastRenderedPageBreak/>
              <w:t xml:space="preserve">Популация: </w:t>
            </w:r>
            <w:r w:rsidRPr="00FF231E">
              <w:rPr>
                <w:sz w:val="22"/>
                <w:szCs w:val="22"/>
                <w:lang w:val="bg-BG"/>
              </w:rPr>
              <w:t>Размер на зимуващата популацията</w:t>
            </w:r>
          </w:p>
        </w:tc>
        <w:tc>
          <w:tcPr>
            <w:tcW w:w="650" w:type="pct"/>
          </w:tcPr>
          <w:p w14:paraId="0DD6B267" w14:textId="77777777" w:rsidR="001F5EDD" w:rsidRPr="00FF231E" w:rsidRDefault="001F5EDD"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0086C7BA" w14:textId="77777777" w:rsidR="001F5EDD" w:rsidRPr="00FF231E" w:rsidRDefault="001F5EDD" w:rsidP="00D1418D">
            <w:pPr>
              <w:spacing w:after="0" w:line="240" w:lineRule="auto"/>
              <w:jc w:val="both"/>
              <w:rPr>
                <w:sz w:val="22"/>
                <w:szCs w:val="22"/>
                <w:lang w:val="bg-BG"/>
              </w:rPr>
            </w:pPr>
            <w:r w:rsidRPr="00FF231E">
              <w:rPr>
                <w:sz w:val="22"/>
                <w:szCs w:val="22"/>
                <w:lang w:val="bg-BG"/>
              </w:rPr>
              <w:t xml:space="preserve">Най-малко 11 </w:t>
            </w:r>
          </w:p>
        </w:tc>
        <w:tc>
          <w:tcPr>
            <w:tcW w:w="1541" w:type="pct"/>
          </w:tcPr>
          <w:p w14:paraId="4DA8E7C9" w14:textId="6BFBF8F1" w:rsidR="001F5EDD" w:rsidRPr="00FF231E" w:rsidRDefault="001F5EDD" w:rsidP="00D1418D">
            <w:pPr>
              <w:spacing w:after="0" w:line="240" w:lineRule="auto"/>
              <w:jc w:val="both"/>
              <w:rPr>
                <w:sz w:val="22"/>
                <w:szCs w:val="22"/>
                <w:lang w:val="bg-BG"/>
              </w:rPr>
            </w:pPr>
            <w:r w:rsidRPr="00FF231E">
              <w:rPr>
                <w:sz w:val="22"/>
                <w:szCs w:val="22"/>
                <w:lang w:val="bg-BG"/>
              </w:rPr>
              <w:t>В настоящия</w:t>
            </w:r>
            <w:r w:rsidR="004351A0">
              <w:rPr>
                <w:sz w:val="22"/>
                <w:szCs w:val="22"/>
                <w:lang w:val="bg-BG"/>
              </w:rPr>
              <w:t xml:space="preserve"> СФ </w:t>
            </w:r>
            <w:r w:rsidRPr="00FF231E">
              <w:rPr>
                <w:sz w:val="22"/>
                <w:szCs w:val="22"/>
                <w:lang w:val="bg-BG"/>
              </w:rPr>
              <w:t xml:space="preserve">е посочена зимуваща численост до 252 инд. При среднозимни преброявания (2016-2021 г.) в зоната са отчетени между 11-508 инд. Количеството на спиращите по време на зимуване зимни бърнета силно зависи от метеорологичните условия. </w:t>
            </w:r>
          </w:p>
        </w:tc>
        <w:tc>
          <w:tcPr>
            <w:tcW w:w="1164" w:type="pct"/>
          </w:tcPr>
          <w:p w14:paraId="63D0F338" w14:textId="77777777" w:rsidR="001F5EDD" w:rsidRPr="00FF231E" w:rsidRDefault="001F5EDD" w:rsidP="00D1418D">
            <w:pPr>
              <w:spacing w:after="0" w:line="240" w:lineRule="auto"/>
              <w:jc w:val="both"/>
              <w:rPr>
                <w:sz w:val="22"/>
                <w:szCs w:val="22"/>
                <w:lang w:val="bg-BG"/>
              </w:rPr>
            </w:pPr>
            <w:r w:rsidRPr="00FF231E">
              <w:rPr>
                <w:sz w:val="22"/>
                <w:szCs w:val="22"/>
                <w:lang w:val="bg-BG"/>
              </w:rPr>
              <w:t>Поддържане на зимуващата популация от най-малко 11 инд. чрез запазване на подходящите местообитания на вида в зоната.</w:t>
            </w:r>
          </w:p>
        </w:tc>
      </w:tr>
      <w:tr w:rsidR="001F5EDD" w:rsidRPr="00FF231E" w14:paraId="55581352" w14:textId="77777777" w:rsidTr="00862D29">
        <w:trPr>
          <w:trHeight w:val="748"/>
          <w:jc w:val="center"/>
        </w:trPr>
        <w:tc>
          <w:tcPr>
            <w:tcW w:w="1012" w:type="pct"/>
          </w:tcPr>
          <w:p w14:paraId="0A4F7869"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 xml:space="preserve">Площ на подходящите хранителни местообитания на вида </w:t>
            </w:r>
          </w:p>
        </w:tc>
        <w:tc>
          <w:tcPr>
            <w:tcW w:w="650" w:type="pct"/>
          </w:tcPr>
          <w:p w14:paraId="25CB11BD" w14:textId="77777777" w:rsidR="001F5EDD" w:rsidRPr="00FF231E" w:rsidRDefault="001F5EDD" w:rsidP="00D1418D">
            <w:pPr>
              <w:spacing w:after="0" w:line="240" w:lineRule="auto"/>
              <w:jc w:val="both"/>
              <w:rPr>
                <w:sz w:val="22"/>
                <w:szCs w:val="22"/>
                <w:lang w:val="bg-BG"/>
              </w:rPr>
            </w:pPr>
            <w:r w:rsidRPr="00FF231E">
              <w:rPr>
                <w:sz w:val="22"/>
                <w:szCs w:val="22"/>
                <w:lang w:val="bg-BG"/>
              </w:rPr>
              <w:t>ha</w:t>
            </w:r>
          </w:p>
        </w:tc>
        <w:tc>
          <w:tcPr>
            <w:tcW w:w="632" w:type="pct"/>
          </w:tcPr>
          <w:p w14:paraId="7A743EF9" w14:textId="77777777" w:rsidR="001F5EDD" w:rsidRPr="00FF231E" w:rsidRDefault="001F5EDD" w:rsidP="00D1418D">
            <w:pPr>
              <w:spacing w:after="0" w:line="240" w:lineRule="auto"/>
              <w:jc w:val="both"/>
              <w:rPr>
                <w:sz w:val="22"/>
                <w:szCs w:val="22"/>
                <w:lang w:val="bg-BG"/>
              </w:rPr>
            </w:pPr>
            <w:r w:rsidRPr="00FF231E">
              <w:rPr>
                <w:sz w:val="22"/>
                <w:szCs w:val="22"/>
                <w:lang w:val="bg-BG"/>
              </w:rPr>
              <w:t xml:space="preserve">Най-малко 2340 </w:t>
            </w:r>
          </w:p>
        </w:tc>
        <w:tc>
          <w:tcPr>
            <w:tcW w:w="1541" w:type="pct"/>
          </w:tcPr>
          <w:p w14:paraId="58A0C2F4" w14:textId="77777777" w:rsidR="001F5EDD" w:rsidRPr="00FF231E" w:rsidRDefault="001F5EDD" w:rsidP="00D1418D">
            <w:pPr>
              <w:spacing w:after="0" w:line="240" w:lineRule="auto"/>
              <w:jc w:val="both"/>
              <w:rPr>
                <w:sz w:val="22"/>
                <w:szCs w:val="22"/>
                <w:lang w:val="bg-BG"/>
              </w:rPr>
            </w:pPr>
            <w:r w:rsidRPr="00FF231E">
              <w:rPr>
                <w:sz w:val="22"/>
                <w:szCs w:val="22"/>
                <w:lang w:val="bg-BG"/>
              </w:rPr>
              <w:t>През зимата се хранят основно със семена по брега на водоема или в плитките части. Данните са взети от СФ като % на местообитание N07 - мочурища и блата и N06 - вътрешни водни тела.</w:t>
            </w:r>
          </w:p>
        </w:tc>
        <w:tc>
          <w:tcPr>
            <w:tcW w:w="1164" w:type="pct"/>
          </w:tcPr>
          <w:p w14:paraId="2A63E515" w14:textId="77777777" w:rsidR="001F5EDD" w:rsidRPr="00FF231E" w:rsidRDefault="001F5EDD"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2340 ha. </w:t>
            </w:r>
          </w:p>
        </w:tc>
      </w:tr>
      <w:tr w:rsidR="00A02BFC" w:rsidRPr="00FF231E" w14:paraId="2A85DD43" w14:textId="77777777" w:rsidTr="00862D29">
        <w:trPr>
          <w:trHeight w:val="748"/>
          <w:jc w:val="center"/>
        </w:trPr>
        <w:tc>
          <w:tcPr>
            <w:tcW w:w="1012" w:type="pct"/>
          </w:tcPr>
          <w:p w14:paraId="5D2DF295" w14:textId="41C71F04" w:rsidR="00A02BFC" w:rsidRPr="00FF231E" w:rsidRDefault="00A02BFC" w:rsidP="00A02BFC">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tcPr>
          <w:p w14:paraId="46C01D10" w14:textId="0EFDB698" w:rsidR="00A02BFC" w:rsidRPr="00FF231E" w:rsidRDefault="00A02BFC" w:rsidP="00A02BFC">
            <w:pPr>
              <w:spacing w:after="0" w:line="240" w:lineRule="auto"/>
              <w:jc w:val="both"/>
              <w:rPr>
                <w:sz w:val="22"/>
                <w:szCs w:val="22"/>
                <w:lang w:val="bg-BG"/>
              </w:rPr>
            </w:pPr>
            <w:r w:rsidRPr="00A67729">
              <w:rPr>
                <w:sz w:val="22"/>
                <w:szCs w:val="22"/>
                <w:lang w:val="bg-BG"/>
              </w:rPr>
              <w:t>5 степенна скала</w:t>
            </w:r>
          </w:p>
        </w:tc>
        <w:tc>
          <w:tcPr>
            <w:tcW w:w="632" w:type="pct"/>
          </w:tcPr>
          <w:p w14:paraId="5327CDF8" w14:textId="3652AC67" w:rsidR="00A02BFC" w:rsidRPr="00FF231E" w:rsidRDefault="00A02BFC" w:rsidP="00A02BFC">
            <w:pPr>
              <w:spacing w:after="0" w:line="240" w:lineRule="auto"/>
              <w:jc w:val="both"/>
              <w:rPr>
                <w:sz w:val="22"/>
                <w:szCs w:val="22"/>
                <w:lang w:val="bg-BG"/>
              </w:rPr>
            </w:pPr>
            <w:r w:rsidRPr="00A67729">
              <w:rPr>
                <w:sz w:val="22"/>
                <w:szCs w:val="22"/>
                <w:lang w:val="bg-BG"/>
              </w:rPr>
              <w:t>2-Добро или 1-Отлично</w:t>
            </w:r>
          </w:p>
        </w:tc>
        <w:tc>
          <w:tcPr>
            <w:tcW w:w="1541" w:type="pct"/>
          </w:tcPr>
          <w:tbl>
            <w:tblPr>
              <w:tblW w:w="2640" w:type="dxa"/>
              <w:jc w:val="center"/>
              <w:tblCellMar>
                <w:left w:w="70" w:type="dxa"/>
                <w:right w:w="70" w:type="dxa"/>
              </w:tblCellMar>
              <w:tblLook w:val="04A0" w:firstRow="1" w:lastRow="0" w:firstColumn="1" w:lastColumn="0" w:noHBand="0" w:noVBand="1"/>
            </w:tblPr>
            <w:tblGrid>
              <w:gridCol w:w="2640"/>
            </w:tblGrid>
            <w:tr w:rsidR="00A02BFC" w:rsidRPr="00A67729" w14:paraId="288EA3E1"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CACB453" w14:textId="77777777" w:rsidR="00A02BFC" w:rsidRPr="00A67729" w:rsidRDefault="00A02BFC" w:rsidP="00A02BF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02BFC" w:rsidRPr="00A67729" w14:paraId="23AFD811"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331AC69" w14:textId="77777777" w:rsidR="00A02BFC" w:rsidRPr="00A67729" w:rsidRDefault="00A02BFC" w:rsidP="00A02BFC">
                  <w:pPr>
                    <w:spacing w:after="0" w:line="240" w:lineRule="auto"/>
                    <w:jc w:val="both"/>
                    <w:rPr>
                      <w:sz w:val="22"/>
                      <w:szCs w:val="22"/>
                      <w:lang w:val="bg-BG"/>
                    </w:rPr>
                  </w:pPr>
                  <w:r w:rsidRPr="00A67729">
                    <w:rPr>
                      <w:sz w:val="22"/>
                      <w:szCs w:val="22"/>
                      <w:lang w:val="bg-BG"/>
                    </w:rPr>
                    <w:t>1-Отлично - High</w:t>
                  </w:r>
                </w:p>
              </w:tc>
            </w:tr>
            <w:tr w:rsidR="00A02BFC" w:rsidRPr="00A67729" w14:paraId="34C01141"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C00C631" w14:textId="77777777" w:rsidR="00A02BFC" w:rsidRPr="00A67729" w:rsidRDefault="00A02BFC" w:rsidP="00A02BFC">
                  <w:pPr>
                    <w:spacing w:after="0" w:line="240" w:lineRule="auto"/>
                    <w:jc w:val="both"/>
                    <w:rPr>
                      <w:sz w:val="22"/>
                      <w:szCs w:val="22"/>
                      <w:lang w:val="bg-BG"/>
                    </w:rPr>
                  </w:pPr>
                  <w:r w:rsidRPr="00A67729">
                    <w:rPr>
                      <w:sz w:val="22"/>
                      <w:szCs w:val="22"/>
                      <w:lang w:val="bg-BG"/>
                    </w:rPr>
                    <w:t>2-Добро - Good</w:t>
                  </w:r>
                </w:p>
              </w:tc>
            </w:tr>
            <w:tr w:rsidR="00A02BFC" w:rsidRPr="00A67729" w14:paraId="32960DA2"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762C115" w14:textId="77777777" w:rsidR="00A02BFC" w:rsidRPr="00A67729" w:rsidRDefault="00A02BFC" w:rsidP="00A02BFC">
                  <w:pPr>
                    <w:spacing w:after="0" w:line="240" w:lineRule="auto"/>
                    <w:jc w:val="both"/>
                    <w:rPr>
                      <w:sz w:val="22"/>
                      <w:szCs w:val="22"/>
                      <w:lang w:val="bg-BG"/>
                    </w:rPr>
                  </w:pPr>
                  <w:r w:rsidRPr="00A67729">
                    <w:rPr>
                      <w:sz w:val="22"/>
                      <w:szCs w:val="22"/>
                      <w:lang w:val="bg-BG"/>
                    </w:rPr>
                    <w:t>3-Умерено - Moderate</w:t>
                  </w:r>
                </w:p>
              </w:tc>
            </w:tr>
            <w:tr w:rsidR="00A02BFC" w:rsidRPr="00A67729" w14:paraId="2BC798BE"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195D2DF" w14:textId="77777777" w:rsidR="00A02BFC" w:rsidRPr="00A67729" w:rsidRDefault="00A02BFC" w:rsidP="00A02BFC">
                  <w:pPr>
                    <w:spacing w:after="0" w:line="240" w:lineRule="auto"/>
                    <w:jc w:val="both"/>
                    <w:rPr>
                      <w:sz w:val="22"/>
                      <w:szCs w:val="22"/>
                      <w:lang w:val="bg-BG"/>
                    </w:rPr>
                  </w:pPr>
                  <w:r w:rsidRPr="00A67729">
                    <w:rPr>
                      <w:sz w:val="22"/>
                      <w:szCs w:val="22"/>
                      <w:lang w:val="bg-BG"/>
                    </w:rPr>
                    <w:t>4-Лошо - Poor</w:t>
                  </w:r>
                </w:p>
              </w:tc>
            </w:tr>
            <w:tr w:rsidR="00A02BFC" w:rsidRPr="00A67729" w14:paraId="3CEF419B"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33B81CC" w14:textId="77777777" w:rsidR="00A02BFC" w:rsidRPr="00A67729" w:rsidRDefault="00A02BFC" w:rsidP="00A02BFC">
                  <w:pPr>
                    <w:spacing w:after="0" w:line="240" w:lineRule="auto"/>
                    <w:jc w:val="both"/>
                    <w:rPr>
                      <w:sz w:val="22"/>
                      <w:szCs w:val="22"/>
                      <w:lang w:val="bg-BG"/>
                    </w:rPr>
                  </w:pPr>
                  <w:r w:rsidRPr="00A67729">
                    <w:rPr>
                      <w:sz w:val="22"/>
                      <w:szCs w:val="22"/>
                      <w:lang w:val="bg-BG"/>
                    </w:rPr>
                    <w:t>5-Много лошо - Bad</w:t>
                  </w:r>
                </w:p>
              </w:tc>
            </w:tr>
          </w:tbl>
          <w:p w14:paraId="39159729" w14:textId="23346461" w:rsidR="00A02BFC" w:rsidRPr="00FF231E" w:rsidRDefault="00A02BFC" w:rsidP="00A02BF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88590E">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164" w:type="pct"/>
          </w:tcPr>
          <w:p w14:paraId="0C54C13C" w14:textId="4BE8B162" w:rsidR="00A02BFC" w:rsidRDefault="00A02BFC" w:rsidP="00A02BFC">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6E5A2A5" w14:textId="77777777" w:rsidR="001F5EDD" w:rsidRPr="001F5EDD" w:rsidRDefault="001F5EDD" w:rsidP="00D1418D">
      <w:pPr>
        <w:spacing w:after="120" w:line="240" w:lineRule="auto"/>
        <w:jc w:val="both"/>
        <w:rPr>
          <w:lang w:val="bg-BG"/>
        </w:rPr>
      </w:pPr>
    </w:p>
    <w:p w14:paraId="429D7340" w14:textId="062BED65" w:rsidR="001F5EDD" w:rsidRPr="001F5EDD" w:rsidRDefault="00C30205" w:rsidP="00D1418D">
      <w:pPr>
        <w:pStyle w:val="ListParagraph"/>
        <w:numPr>
          <w:ilvl w:val="0"/>
          <w:numId w:val="60"/>
        </w:numPr>
        <w:spacing w:after="120" w:line="240" w:lineRule="auto"/>
        <w:ind w:left="0"/>
        <w:jc w:val="both"/>
        <w:rPr>
          <w:lang w:val="bg-BG"/>
        </w:rPr>
      </w:pPr>
      <w:r>
        <w:rPr>
          <w:b/>
          <w:bCs/>
          <w:lang w:val="bg-BG"/>
        </w:rPr>
        <w:t>Необходимост от актуализация на Стандартния формуляр на защитената зона</w:t>
      </w:r>
    </w:p>
    <w:p w14:paraId="2D5B39E4" w14:textId="77777777" w:rsidR="001F5EDD" w:rsidRPr="001F5EDD" w:rsidRDefault="001F5EDD" w:rsidP="00D1418D">
      <w:pPr>
        <w:numPr>
          <w:ilvl w:val="0"/>
          <w:numId w:val="58"/>
        </w:numPr>
        <w:spacing w:after="120" w:line="240" w:lineRule="auto"/>
        <w:jc w:val="both"/>
        <w:rPr>
          <w:lang w:val="bg-BG"/>
        </w:rPr>
      </w:pPr>
      <w:r w:rsidRPr="001F5EDD">
        <w:rPr>
          <w:lang w:val="bg-BG"/>
        </w:rPr>
        <w:t>По отношение на зимуващата популация предлагаме промяна в числеността – 11-508 инд. на база на данните от среднозимни преброявания за периода 2016-2021 г.;</w:t>
      </w:r>
    </w:p>
    <w:p w14:paraId="1FC898ED" w14:textId="77777777" w:rsidR="001F5EDD" w:rsidRPr="001F5EDD" w:rsidRDefault="001F5EDD" w:rsidP="00D1418D">
      <w:pPr>
        <w:numPr>
          <w:ilvl w:val="0"/>
          <w:numId w:val="59"/>
        </w:numPr>
        <w:spacing w:after="120" w:line="240" w:lineRule="auto"/>
        <w:jc w:val="both"/>
        <w:rPr>
          <w:lang w:val="bg-BG"/>
        </w:rPr>
      </w:pPr>
      <w:r w:rsidRPr="001F5EDD">
        <w:rPr>
          <w:lang w:val="bg-BG"/>
        </w:rPr>
        <w:t>По отношение на оценката на мигриращата популация – да се коригира от „В“ на „С“, тъй като зоната поддържа по-нисък процент от националната мигрираща популация (</w:t>
      </w:r>
      <w:r w:rsidRPr="001F5EDD">
        <w:t>&lt;</w:t>
      </w:r>
      <w:r w:rsidRPr="001F5EDD">
        <w:rPr>
          <w:lang w:val="bg-BG"/>
        </w:rPr>
        <w:t>2%)</w:t>
      </w:r>
      <w:r w:rsidRPr="001F5EDD">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1"/>
        <w:gridCol w:w="684"/>
        <w:gridCol w:w="1041"/>
        <w:gridCol w:w="335"/>
        <w:gridCol w:w="497"/>
        <w:gridCol w:w="198"/>
        <w:gridCol w:w="202"/>
        <w:gridCol w:w="589"/>
        <w:gridCol w:w="625"/>
        <w:gridCol w:w="614"/>
        <w:gridCol w:w="597"/>
        <w:gridCol w:w="868"/>
        <w:gridCol w:w="505"/>
        <w:gridCol w:w="510"/>
        <w:gridCol w:w="642"/>
        <w:gridCol w:w="539"/>
        <w:gridCol w:w="589"/>
      </w:tblGrid>
      <w:tr w:rsidR="001F5EDD" w:rsidRPr="00FF231E" w14:paraId="18380C0E" w14:textId="77777777" w:rsidTr="00FF231E">
        <w:trPr>
          <w:jc w:val="center"/>
        </w:trPr>
        <w:tc>
          <w:tcPr>
            <w:tcW w:w="1665" w:type="pct"/>
            <w:gridSpan w:val="6"/>
            <w:shd w:val="clear" w:color="auto" w:fill="D9D9D9" w:themeFill="background1" w:themeFillShade="D9"/>
            <w:vAlign w:val="center"/>
          </w:tcPr>
          <w:p w14:paraId="6D9F7F4E"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lastRenderedPageBreak/>
              <w:t>Species</w:t>
            </w:r>
          </w:p>
        </w:tc>
        <w:tc>
          <w:tcPr>
            <w:tcW w:w="2124" w:type="pct"/>
            <w:gridSpan w:val="7"/>
            <w:shd w:val="clear" w:color="auto" w:fill="D9D9D9" w:themeFill="background1" w:themeFillShade="D9"/>
            <w:vAlign w:val="center"/>
          </w:tcPr>
          <w:p w14:paraId="1AE3D0EB"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Population in the site</w:t>
            </w:r>
          </w:p>
        </w:tc>
        <w:tc>
          <w:tcPr>
            <w:tcW w:w="1211" w:type="pct"/>
            <w:gridSpan w:val="4"/>
            <w:shd w:val="clear" w:color="auto" w:fill="D9D9D9" w:themeFill="background1" w:themeFillShade="D9"/>
            <w:vAlign w:val="center"/>
          </w:tcPr>
          <w:p w14:paraId="30D28B55"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Site assessment</w:t>
            </w:r>
          </w:p>
        </w:tc>
      </w:tr>
      <w:tr w:rsidR="001F5EDD" w:rsidRPr="00FF231E" w14:paraId="2CE66D6F" w14:textId="77777777" w:rsidTr="00FF231E">
        <w:trPr>
          <w:jc w:val="center"/>
        </w:trPr>
        <w:tc>
          <w:tcPr>
            <w:tcW w:w="202" w:type="pct"/>
            <w:vMerge w:val="restart"/>
            <w:shd w:val="clear" w:color="auto" w:fill="D9D9D9" w:themeFill="background1" w:themeFillShade="D9"/>
            <w:vAlign w:val="center"/>
          </w:tcPr>
          <w:p w14:paraId="3933363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G</w:t>
            </w:r>
          </w:p>
        </w:tc>
        <w:tc>
          <w:tcPr>
            <w:tcW w:w="363" w:type="pct"/>
            <w:vMerge w:val="restart"/>
            <w:shd w:val="clear" w:color="auto" w:fill="D9D9D9" w:themeFill="background1" w:themeFillShade="D9"/>
            <w:vAlign w:val="center"/>
          </w:tcPr>
          <w:p w14:paraId="7CB31672"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Code</w:t>
            </w:r>
          </w:p>
        </w:tc>
        <w:tc>
          <w:tcPr>
            <w:tcW w:w="553" w:type="pct"/>
            <w:vMerge w:val="restart"/>
            <w:shd w:val="clear" w:color="auto" w:fill="D9D9D9" w:themeFill="background1" w:themeFillShade="D9"/>
            <w:vAlign w:val="center"/>
          </w:tcPr>
          <w:p w14:paraId="7D70FE09"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D9D9D9" w:themeFill="background1" w:themeFillShade="D9"/>
            <w:vAlign w:val="center"/>
          </w:tcPr>
          <w:p w14:paraId="72CE8B6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D9D9D9" w:themeFill="background1" w:themeFillShade="D9"/>
            <w:vAlign w:val="center"/>
          </w:tcPr>
          <w:p w14:paraId="78C6595C"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NP</w:t>
            </w:r>
          </w:p>
        </w:tc>
        <w:tc>
          <w:tcPr>
            <w:tcW w:w="212" w:type="pct"/>
            <w:gridSpan w:val="2"/>
            <w:vMerge w:val="restart"/>
            <w:shd w:val="clear" w:color="auto" w:fill="D9D9D9" w:themeFill="background1" w:themeFillShade="D9"/>
            <w:vAlign w:val="center"/>
          </w:tcPr>
          <w:p w14:paraId="6C5F1D20"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T</w:t>
            </w:r>
          </w:p>
        </w:tc>
        <w:tc>
          <w:tcPr>
            <w:tcW w:w="644" w:type="pct"/>
            <w:gridSpan w:val="2"/>
            <w:shd w:val="clear" w:color="auto" w:fill="D9D9D9" w:themeFill="background1" w:themeFillShade="D9"/>
            <w:vAlign w:val="center"/>
          </w:tcPr>
          <w:p w14:paraId="17ED3476"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Size</w:t>
            </w:r>
          </w:p>
        </w:tc>
        <w:tc>
          <w:tcPr>
            <w:tcW w:w="326" w:type="pct"/>
            <w:vMerge w:val="restart"/>
            <w:shd w:val="clear" w:color="auto" w:fill="D9D9D9" w:themeFill="background1" w:themeFillShade="D9"/>
            <w:vAlign w:val="center"/>
          </w:tcPr>
          <w:p w14:paraId="020252A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Unit</w:t>
            </w:r>
          </w:p>
        </w:tc>
        <w:tc>
          <w:tcPr>
            <w:tcW w:w="317" w:type="pct"/>
            <w:vMerge w:val="restart"/>
            <w:shd w:val="clear" w:color="auto" w:fill="D9D9D9" w:themeFill="background1" w:themeFillShade="D9"/>
            <w:vAlign w:val="center"/>
          </w:tcPr>
          <w:p w14:paraId="2E28DA6F"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Cat.</w:t>
            </w:r>
          </w:p>
        </w:tc>
        <w:tc>
          <w:tcPr>
            <w:tcW w:w="461" w:type="pct"/>
            <w:vMerge w:val="restart"/>
            <w:shd w:val="clear" w:color="auto" w:fill="D9D9D9" w:themeFill="background1" w:themeFillShade="D9"/>
            <w:vAlign w:val="center"/>
          </w:tcPr>
          <w:p w14:paraId="70509609"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D.qual.</w:t>
            </w:r>
          </w:p>
        </w:tc>
        <w:tc>
          <w:tcPr>
            <w:tcW w:w="539" w:type="pct"/>
            <w:gridSpan w:val="2"/>
            <w:shd w:val="clear" w:color="auto" w:fill="D9D9D9" w:themeFill="background1" w:themeFillShade="D9"/>
            <w:vAlign w:val="center"/>
          </w:tcPr>
          <w:p w14:paraId="5E98D39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A/B/C/D</w:t>
            </w:r>
          </w:p>
        </w:tc>
        <w:tc>
          <w:tcPr>
            <w:tcW w:w="943" w:type="pct"/>
            <w:gridSpan w:val="3"/>
            <w:shd w:val="clear" w:color="auto" w:fill="D9D9D9" w:themeFill="background1" w:themeFillShade="D9"/>
            <w:vAlign w:val="center"/>
          </w:tcPr>
          <w:p w14:paraId="27F9956E"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A/B/C</w:t>
            </w:r>
          </w:p>
        </w:tc>
      </w:tr>
      <w:tr w:rsidR="001F5EDD" w:rsidRPr="00FF231E" w14:paraId="556D8C90" w14:textId="77777777" w:rsidTr="00FF231E">
        <w:trPr>
          <w:jc w:val="center"/>
        </w:trPr>
        <w:tc>
          <w:tcPr>
            <w:tcW w:w="202" w:type="pct"/>
            <w:vMerge/>
            <w:shd w:val="clear" w:color="auto" w:fill="D9D9D9" w:themeFill="background1" w:themeFillShade="D9"/>
            <w:vAlign w:val="center"/>
          </w:tcPr>
          <w:p w14:paraId="1F011850" w14:textId="77777777" w:rsidR="001F5EDD" w:rsidRPr="00FF231E" w:rsidRDefault="001F5EDD" w:rsidP="00D1418D">
            <w:pPr>
              <w:spacing w:after="0" w:line="240" w:lineRule="auto"/>
              <w:jc w:val="both"/>
              <w:rPr>
                <w:sz w:val="22"/>
                <w:szCs w:val="22"/>
                <w:lang w:val="bg-BG"/>
              </w:rPr>
            </w:pPr>
          </w:p>
        </w:tc>
        <w:tc>
          <w:tcPr>
            <w:tcW w:w="363" w:type="pct"/>
            <w:vMerge/>
            <w:shd w:val="clear" w:color="auto" w:fill="D9D9D9" w:themeFill="background1" w:themeFillShade="D9"/>
            <w:vAlign w:val="center"/>
          </w:tcPr>
          <w:p w14:paraId="080E7880" w14:textId="77777777" w:rsidR="001F5EDD" w:rsidRPr="00FF231E" w:rsidRDefault="001F5EDD" w:rsidP="00D1418D">
            <w:pPr>
              <w:spacing w:after="0" w:line="240" w:lineRule="auto"/>
              <w:jc w:val="both"/>
              <w:rPr>
                <w:sz w:val="22"/>
                <w:szCs w:val="22"/>
                <w:lang w:val="bg-BG"/>
              </w:rPr>
            </w:pPr>
          </w:p>
        </w:tc>
        <w:tc>
          <w:tcPr>
            <w:tcW w:w="553" w:type="pct"/>
            <w:vMerge/>
            <w:shd w:val="clear" w:color="auto" w:fill="D9D9D9" w:themeFill="background1" w:themeFillShade="D9"/>
            <w:vAlign w:val="center"/>
          </w:tcPr>
          <w:p w14:paraId="2E318C42" w14:textId="77777777" w:rsidR="001F5EDD" w:rsidRPr="00FF231E" w:rsidRDefault="001F5EDD"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3DDE9DF0" w14:textId="77777777" w:rsidR="001F5EDD" w:rsidRPr="00FF231E" w:rsidRDefault="001F5EDD" w:rsidP="00D1418D">
            <w:pPr>
              <w:spacing w:after="0" w:line="240" w:lineRule="auto"/>
              <w:jc w:val="both"/>
              <w:rPr>
                <w:sz w:val="22"/>
                <w:szCs w:val="22"/>
                <w:lang w:val="bg-BG"/>
              </w:rPr>
            </w:pPr>
          </w:p>
        </w:tc>
        <w:tc>
          <w:tcPr>
            <w:tcW w:w="264" w:type="pct"/>
            <w:vMerge/>
            <w:shd w:val="clear" w:color="auto" w:fill="D9D9D9" w:themeFill="background1" w:themeFillShade="D9"/>
            <w:vAlign w:val="center"/>
          </w:tcPr>
          <w:p w14:paraId="205DD17D" w14:textId="77777777" w:rsidR="001F5EDD" w:rsidRPr="00FF231E" w:rsidRDefault="001F5EDD" w:rsidP="00D1418D">
            <w:pPr>
              <w:spacing w:after="0" w:line="240" w:lineRule="auto"/>
              <w:jc w:val="both"/>
              <w:rPr>
                <w:b/>
                <w:bCs/>
                <w:sz w:val="22"/>
                <w:szCs w:val="22"/>
                <w:lang w:val="bg-BG"/>
              </w:rPr>
            </w:pPr>
          </w:p>
        </w:tc>
        <w:tc>
          <w:tcPr>
            <w:tcW w:w="212" w:type="pct"/>
            <w:gridSpan w:val="2"/>
            <w:vMerge/>
            <w:shd w:val="clear" w:color="auto" w:fill="D9D9D9" w:themeFill="background1" w:themeFillShade="D9"/>
            <w:vAlign w:val="center"/>
          </w:tcPr>
          <w:p w14:paraId="4A3A5EF5" w14:textId="77777777" w:rsidR="001F5EDD" w:rsidRPr="00FF231E" w:rsidRDefault="001F5EDD" w:rsidP="00D1418D">
            <w:pPr>
              <w:spacing w:after="0" w:line="240" w:lineRule="auto"/>
              <w:jc w:val="both"/>
              <w:rPr>
                <w:b/>
                <w:bCs/>
                <w:sz w:val="22"/>
                <w:szCs w:val="22"/>
                <w:lang w:val="bg-BG"/>
              </w:rPr>
            </w:pPr>
          </w:p>
        </w:tc>
        <w:tc>
          <w:tcPr>
            <w:tcW w:w="313" w:type="pct"/>
            <w:shd w:val="clear" w:color="auto" w:fill="D9D9D9" w:themeFill="background1" w:themeFillShade="D9"/>
            <w:vAlign w:val="center"/>
          </w:tcPr>
          <w:p w14:paraId="3C59BFD6"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Min</w:t>
            </w:r>
          </w:p>
        </w:tc>
        <w:tc>
          <w:tcPr>
            <w:tcW w:w="332" w:type="pct"/>
            <w:shd w:val="clear" w:color="auto" w:fill="D9D9D9" w:themeFill="background1" w:themeFillShade="D9"/>
            <w:vAlign w:val="center"/>
          </w:tcPr>
          <w:p w14:paraId="5A213E9F"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Max</w:t>
            </w:r>
          </w:p>
        </w:tc>
        <w:tc>
          <w:tcPr>
            <w:tcW w:w="326" w:type="pct"/>
            <w:vMerge/>
            <w:shd w:val="clear" w:color="auto" w:fill="D9D9D9" w:themeFill="background1" w:themeFillShade="D9"/>
            <w:vAlign w:val="center"/>
          </w:tcPr>
          <w:p w14:paraId="486C3759" w14:textId="77777777" w:rsidR="001F5EDD" w:rsidRPr="00FF231E" w:rsidRDefault="001F5EDD" w:rsidP="00D1418D">
            <w:pPr>
              <w:spacing w:after="0" w:line="240" w:lineRule="auto"/>
              <w:jc w:val="both"/>
              <w:rPr>
                <w:b/>
                <w:bCs/>
                <w:sz w:val="22"/>
                <w:szCs w:val="22"/>
                <w:lang w:val="bg-BG"/>
              </w:rPr>
            </w:pPr>
          </w:p>
        </w:tc>
        <w:tc>
          <w:tcPr>
            <w:tcW w:w="317" w:type="pct"/>
            <w:vMerge/>
            <w:shd w:val="clear" w:color="auto" w:fill="D9D9D9" w:themeFill="background1" w:themeFillShade="D9"/>
            <w:vAlign w:val="center"/>
          </w:tcPr>
          <w:p w14:paraId="7A942626" w14:textId="77777777" w:rsidR="001F5EDD" w:rsidRPr="00FF231E" w:rsidRDefault="001F5EDD" w:rsidP="00D1418D">
            <w:pPr>
              <w:spacing w:after="0" w:line="240" w:lineRule="auto"/>
              <w:jc w:val="both"/>
              <w:rPr>
                <w:b/>
                <w:bCs/>
                <w:sz w:val="22"/>
                <w:szCs w:val="22"/>
                <w:lang w:val="bg-BG"/>
              </w:rPr>
            </w:pPr>
          </w:p>
        </w:tc>
        <w:tc>
          <w:tcPr>
            <w:tcW w:w="461" w:type="pct"/>
            <w:vMerge/>
            <w:shd w:val="clear" w:color="auto" w:fill="D9D9D9" w:themeFill="background1" w:themeFillShade="D9"/>
            <w:vAlign w:val="center"/>
          </w:tcPr>
          <w:p w14:paraId="20887153" w14:textId="77777777" w:rsidR="001F5EDD" w:rsidRPr="00FF231E" w:rsidRDefault="001F5EDD" w:rsidP="00D1418D">
            <w:pPr>
              <w:spacing w:after="0" w:line="240" w:lineRule="auto"/>
              <w:jc w:val="both"/>
              <w:rPr>
                <w:b/>
                <w:bCs/>
                <w:sz w:val="22"/>
                <w:szCs w:val="22"/>
                <w:lang w:val="bg-BG"/>
              </w:rPr>
            </w:pPr>
          </w:p>
        </w:tc>
        <w:tc>
          <w:tcPr>
            <w:tcW w:w="539" w:type="pct"/>
            <w:gridSpan w:val="2"/>
            <w:shd w:val="clear" w:color="auto" w:fill="D9D9D9" w:themeFill="background1" w:themeFillShade="D9"/>
            <w:vAlign w:val="center"/>
          </w:tcPr>
          <w:p w14:paraId="2D7037D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Pop.</w:t>
            </w:r>
          </w:p>
        </w:tc>
        <w:tc>
          <w:tcPr>
            <w:tcW w:w="341" w:type="pct"/>
            <w:shd w:val="clear" w:color="auto" w:fill="D9D9D9" w:themeFill="background1" w:themeFillShade="D9"/>
            <w:vAlign w:val="center"/>
          </w:tcPr>
          <w:p w14:paraId="451A55BF"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Con.</w:t>
            </w:r>
          </w:p>
        </w:tc>
        <w:tc>
          <w:tcPr>
            <w:tcW w:w="286" w:type="pct"/>
            <w:shd w:val="clear" w:color="auto" w:fill="D9D9D9" w:themeFill="background1" w:themeFillShade="D9"/>
            <w:vAlign w:val="center"/>
          </w:tcPr>
          <w:p w14:paraId="1E584DCA"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Iso.</w:t>
            </w:r>
          </w:p>
        </w:tc>
        <w:tc>
          <w:tcPr>
            <w:tcW w:w="317" w:type="pct"/>
            <w:shd w:val="clear" w:color="auto" w:fill="D9D9D9" w:themeFill="background1" w:themeFillShade="D9"/>
            <w:vAlign w:val="center"/>
          </w:tcPr>
          <w:p w14:paraId="3CAD0A36"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Glo.</w:t>
            </w:r>
          </w:p>
        </w:tc>
      </w:tr>
      <w:tr w:rsidR="001F5EDD" w:rsidRPr="00FF231E" w14:paraId="0608FFC5" w14:textId="77777777" w:rsidTr="001F5EDD">
        <w:trPr>
          <w:jc w:val="center"/>
        </w:trPr>
        <w:tc>
          <w:tcPr>
            <w:tcW w:w="202" w:type="pct"/>
            <w:shd w:val="clear" w:color="auto" w:fill="auto"/>
            <w:vAlign w:val="center"/>
          </w:tcPr>
          <w:p w14:paraId="66B64D12" w14:textId="77777777" w:rsidR="001F5EDD" w:rsidRPr="00FF231E" w:rsidRDefault="001F5EDD" w:rsidP="00D1418D">
            <w:pPr>
              <w:spacing w:after="0" w:line="240" w:lineRule="auto"/>
              <w:jc w:val="both"/>
              <w:rPr>
                <w:sz w:val="22"/>
                <w:szCs w:val="22"/>
                <w:lang w:val="bg-BG"/>
              </w:rPr>
            </w:pPr>
            <w:r w:rsidRPr="00FF231E">
              <w:rPr>
                <w:sz w:val="22"/>
                <w:szCs w:val="22"/>
                <w:lang w:val="bg-BG"/>
              </w:rPr>
              <w:t>B</w:t>
            </w:r>
          </w:p>
        </w:tc>
        <w:tc>
          <w:tcPr>
            <w:tcW w:w="363" w:type="pct"/>
            <w:shd w:val="clear" w:color="auto" w:fill="auto"/>
            <w:vAlign w:val="center"/>
          </w:tcPr>
          <w:p w14:paraId="7AB7A6CB" w14:textId="77777777" w:rsidR="001F5EDD" w:rsidRPr="00FF231E" w:rsidRDefault="001F5EDD" w:rsidP="00D1418D">
            <w:pPr>
              <w:spacing w:after="0" w:line="240" w:lineRule="auto"/>
              <w:jc w:val="both"/>
              <w:rPr>
                <w:sz w:val="22"/>
                <w:szCs w:val="22"/>
                <w:lang w:val="bg-BG"/>
              </w:rPr>
            </w:pPr>
            <w:r w:rsidRPr="00FF231E">
              <w:rPr>
                <w:sz w:val="22"/>
                <w:szCs w:val="22"/>
                <w:lang w:val="bg-BG"/>
              </w:rPr>
              <w:t>A052</w:t>
            </w:r>
          </w:p>
        </w:tc>
        <w:tc>
          <w:tcPr>
            <w:tcW w:w="553" w:type="pct"/>
            <w:shd w:val="clear" w:color="auto" w:fill="auto"/>
            <w:vAlign w:val="center"/>
          </w:tcPr>
          <w:p w14:paraId="7286B23A" w14:textId="77777777" w:rsidR="001F5EDD" w:rsidRPr="00FF231E" w:rsidRDefault="001F5EDD" w:rsidP="00D1418D">
            <w:pPr>
              <w:spacing w:after="0" w:line="240" w:lineRule="auto"/>
              <w:jc w:val="both"/>
              <w:rPr>
                <w:i/>
                <w:iCs/>
                <w:sz w:val="22"/>
                <w:szCs w:val="22"/>
                <w:lang w:val="bg-BG"/>
              </w:rPr>
            </w:pPr>
            <w:r w:rsidRPr="00FF231E">
              <w:rPr>
                <w:i/>
                <w:iCs/>
                <w:sz w:val="22"/>
                <w:szCs w:val="22"/>
                <w:lang w:val="bg-BG"/>
              </w:rPr>
              <w:t>Anas crecca</w:t>
            </w:r>
          </w:p>
        </w:tc>
        <w:tc>
          <w:tcPr>
            <w:tcW w:w="178" w:type="pct"/>
            <w:shd w:val="clear" w:color="auto" w:fill="auto"/>
            <w:vAlign w:val="center"/>
          </w:tcPr>
          <w:p w14:paraId="34705E45" w14:textId="77777777" w:rsidR="001F5EDD" w:rsidRPr="00FF231E" w:rsidRDefault="001F5EDD" w:rsidP="00D1418D">
            <w:pPr>
              <w:spacing w:after="0" w:line="240" w:lineRule="auto"/>
              <w:jc w:val="both"/>
              <w:rPr>
                <w:sz w:val="22"/>
                <w:szCs w:val="22"/>
                <w:lang w:val="bg-BG"/>
              </w:rPr>
            </w:pPr>
          </w:p>
        </w:tc>
        <w:tc>
          <w:tcPr>
            <w:tcW w:w="264" w:type="pct"/>
            <w:shd w:val="clear" w:color="auto" w:fill="auto"/>
            <w:vAlign w:val="center"/>
          </w:tcPr>
          <w:p w14:paraId="55DD5901" w14:textId="77777777" w:rsidR="001F5EDD" w:rsidRPr="00FF231E" w:rsidRDefault="001F5EDD" w:rsidP="00D1418D">
            <w:pPr>
              <w:spacing w:after="0" w:line="240" w:lineRule="auto"/>
              <w:jc w:val="both"/>
              <w:rPr>
                <w:b/>
                <w:bCs/>
                <w:sz w:val="22"/>
                <w:szCs w:val="22"/>
                <w:lang w:val="bg-BG"/>
              </w:rPr>
            </w:pPr>
          </w:p>
        </w:tc>
        <w:tc>
          <w:tcPr>
            <w:tcW w:w="212" w:type="pct"/>
            <w:gridSpan w:val="2"/>
            <w:shd w:val="clear" w:color="auto" w:fill="auto"/>
            <w:vAlign w:val="center"/>
          </w:tcPr>
          <w:p w14:paraId="27AC5055" w14:textId="77777777" w:rsidR="001F5EDD" w:rsidRPr="00FF231E" w:rsidRDefault="001F5EDD" w:rsidP="00D1418D">
            <w:pPr>
              <w:spacing w:after="0" w:line="240" w:lineRule="auto"/>
              <w:jc w:val="both"/>
              <w:rPr>
                <w:sz w:val="22"/>
                <w:szCs w:val="22"/>
                <w:lang w:val="bg-BG"/>
              </w:rPr>
            </w:pPr>
            <w:r w:rsidRPr="00FF231E">
              <w:rPr>
                <w:sz w:val="22"/>
                <w:szCs w:val="22"/>
                <w:lang w:val="bg-BG"/>
              </w:rPr>
              <w:t>w</w:t>
            </w:r>
          </w:p>
        </w:tc>
        <w:tc>
          <w:tcPr>
            <w:tcW w:w="313" w:type="pct"/>
            <w:shd w:val="clear" w:color="auto" w:fill="auto"/>
            <w:vAlign w:val="center"/>
          </w:tcPr>
          <w:p w14:paraId="1892A5F9" w14:textId="77777777" w:rsidR="001F5EDD" w:rsidRPr="00FF231E" w:rsidRDefault="001F5EDD" w:rsidP="00D1418D">
            <w:pPr>
              <w:spacing w:after="0" w:line="240" w:lineRule="auto"/>
              <w:jc w:val="both"/>
              <w:rPr>
                <w:color w:val="FF0000"/>
                <w:sz w:val="22"/>
                <w:szCs w:val="22"/>
                <w:lang w:val="bg-BG"/>
              </w:rPr>
            </w:pPr>
            <w:r w:rsidRPr="00FF231E">
              <w:rPr>
                <w:color w:val="FF0000"/>
                <w:sz w:val="22"/>
                <w:szCs w:val="22"/>
                <w:lang w:val="bg-BG"/>
              </w:rPr>
              <w:t>11</w:t>
            </w:r>
          </w:p>
        </w:tc>
        <w:tc>
          <w:tcPr>
            <w:tcW w:w="332" w:type="pct"/>
            <w:shd w:val="clear" w:color="auto" w:fill="auto"/>
            <w:vAlign w:val="center"/>
          </w:tcPr>
          <w:p w14:paraId="4CF5F3CF" w14:textId="77777777" w:rsidR="001F5EDD" w:rsidRPr="00FF231E" w:rsidRDefault="001F5EDD" w:rsidP="00D1418D">
            <w:pPr>
              <w:spacing w:after="0" w:line="240" w:lineRule="auto"/>
              <w:jc w:val="both"/>
              <w:rPr>
                <w:color w:val="FF0000"/>
                <w:sz w:val="22"/>
                <w:szCs w:val="22"/>
                <w:lang w:val="bg-BG"/>
              </w:rPr>
            </w:pPr>
            <w:r w:rsidRPr="00FF231E">
              <w:rPr>
                <w:color w:val="FF0000"/>
                <w:sz w:val="22"/>
                <w:szCs w:val="22"/>
                <w:lang w:val="bg-BG"/>
              </w:rPr>
              <w:t>508</w:t>
            </w:r>
          </w:p>
        </w:tc>
        <w:tc>
          <w:tcPr>
            <w:tcW w:w="326" w:type="pct"/>
            <w:shd w:val="clear" w:color="auto" w:fill="auto"/>
            <w:vAlign w:val="center"/>
          </w:tcPr>
          <w:p w14:paraId="12972870" w14:textId="77777777" w:rsidR="001F5EDD" w:rsidRPr="00FF231E" w:rsidRDefault="001F5EDD" w:rsidP="00D1418D">
            <w:pPr>
              <w:spacing w:after="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4BF71B2A" w14:textId="77777777" w:rsidR="001F5EDD" w:rsidRPr="00FF231E" w:rsidRDefault="001F5EDD" w:rsidP="00D1418D">
            <w:pPr>
              <w:spacing w:after="0" w:line="240" w:lineRule="auto"/>
              <w:jc w:val="both"/>
              <w:rPr>
                <w:sz w:val="22"/>
                <w:szCs w:val="22"/>
                <w:lang w:val="bg-BG"/>
              </w:rPr>
            </w:pPr>
          </w:p>
        </w:tc>
        <w:tc>
          <w:tcPr>
            <w:tcW w:w="461" w:type="pct"/>
            <w:shd w:val="clear" w:color="auto" w:fill="auto"/>
            <w:vAlign w:val="center"/>
          </w:tcPr>
          <w:p w14:paraId="61DA093A" w14:textId="77777777" w:rsidR="001F5EDD" w:rsidRPr="00FF231E" w:rsidRDefault="001F5EDD"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04A0D04A" w14:textId="77777777" w:rsidR="001F5EDD" w:rsidRPr="00FF231E" w:rsidRDefault="001F5EDD" w:rsidP="00D1418D">
            <w:pPr>
              <w:spacing w:after="0" w:line="240" w:lineRule="auto"/>
              <w:jc w:val="both"/>
              <w:rPr>
                <w:sz w:val="22"/>
                <w:szCs w:val="22"/>
                <w:lang w:val="bg-BG"/>
              </w:rPr>
            </w:pPr>
            <w:r w:rsidRPr="00FF231E">
              <w:rPr>
                <w:sz w:val="22"/>
                <w:szCs w:val="22"/>
                <w:lang w:val="bg-BG"/>
              </w:rPr>
              <w:t>B</w:t>
            </w:r>
          </w:p>
        </w:tc>
        <w:tc>
          <w:tcPr>
            <w:tcW w:w="341" w:type="pct"/>
            <w:shd w:val="clear" w:color="auto" w:fill="auto"/>
            <w:vAlign w:val="center"/>
          </w:tcPr>
          <w:p w14:paraId="28634EAC" w14:textId="77777777" w:rsidR="001F5EDD" w:rsidRPr="00FF231E" w:rsidRDefault="001F5EDD" w:rsidP="00D1418D">
            <w:pPr>
              <w:spacing w:after="0" w:line="240" w:lineRule="auto"/>
              <w:jc w:val="both"/>
              <w:rPr>
                <w:sz w:val="22"/>
                <w:szCs w:val="22"/>
              </w:rPr>
            </w:pPr>
            <w:r w:rsidRPr="00FF231E">
              <w:rPr>
                <w:sz w:val="22"/>
                <w:szCs w:val="22"/>
              </w:rPr>
              <w:t>A</w:t>
            </w:r>
          </w:p>
        </w:tc>
        <w:tc>
          <w:tcPr>
            <w:tcW w:w="286" w:type="pct"/>
            <w:shd w:val="clear" w:color="auto" w:fill="auto"/>
            <w:vAlign w:val="center"/>
          </w:tcPr>
          <w:p w14:paraId="04CDE146" w14:textId="77777777" w:rsidR="001F5EDD" w:rsidRPr="00FF231E" w:rsidRDefault="001F5EDD" w:rsidP="00D1418D">
            <w:pPr>
              <w:spacing w:after="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6947E42A" w14:textId="77777777" w:rsidR="001F5EDD" w:rsidRPr="00FF231E" w:rsidRDefault="001F5EDD" w:rsidP="00D1418D">
            <w:pPr>
              <w:spacing w:after="0" w:line="240" w:lineRule="auto"/>
              <w:jc w:val="both"/>
              <w:rPr>
                <w:sz w:val="22"/>
                <w:szCs w:val="22"/>
              </w:rPr>
            </w:pPr>
            <w:r w:rsidRPr="00FF231E">
              <w:rPr>
                <w:sz w:val="22"/>
                <w:szCs w:val="22"/>
              </w:rPr>
              <w:t>A</w:t>
            </w:r>
          </w:p>
        </w:tc>
      </w:tr>
      <w:tr w:rsidR="001F5EDD" w:rsidRPr="00FF231E" w14:paraId="4AB789EA" w14:textId="77777777" w:rsidTr="001F5EDD">
        <w:trPr>
          <w:jc w:val="center"/>
        </w:trPr>
        <w:tc>
          <w:tcPr>
            <w:tcW w:w="202" w:type="pct"/>
            <w:shd w:val="clear" w:color="auto" w:fill="auto"/>
            <w:vAlign w:val="center"/>
          </w:tcPr>
          <w:p w14:paraId="2248DA3F" w14:textId="77777777" w:rsidR="001F5EDD" w:rsidRPr="00FF231E" w:rsidRDefault="001F5EDD" w:rsidP="00D1418D">
            <w:pPr>
              <w:spacing w:after="0" w:line="240" w:lineRule="auto"/>
              <w:jc w:val="both"/>
              <w:rPr>
                <w:sz w:val="22"/>
                <w:szCs w:val="22"/>
                <w:lang w:val="bg-BG"/>
              </w:rPr>
            </w:pPr>
            <w:r w:rsidRPr="00FF231E">
              <w:rPr>
                <w:sz w:val="22"/>
                <w:szCs w:val="22"/>
                <w:lang w:val="bg-BG"/>
              </w:rPr>
              <w:t>B</w:t>
            </w:r>
          </w:p>
        </w:tc>
        <w:tc>
          <w:tcPr>
            <w:tcW w:w="363" w:type="pct"/>
            <w:shd w:val="clear" w:color="auto" w:fill="auto"/>
            <w:vAlign w:val="center"/>
          </w:tcPr>
          <w:p w14:paraId="5FE966C5" w14:textId="77777777" w:rsidR="001F5EDD" w:rsidRPr="00FF231E" w:rsidRDefault="001F5EDD" w:rsidP="00D1418D">
            <w:pPr>
              <w:spacing w:after="0" w:line="240" w:lineRule="auto"/>
              <w:jc w:val="both"/>
              <w:rPr>
                <w:sz w:val="22"/>
                <w:szCs w:val="22"/>
                <w:lang w:val="bg-BG"/>
              </w:rPr>
            </w:pPr>
            <w:r w:rsidRPr="00FF231E">
              <w:rPr>
                <w:sz w:val="22"/>
                <w:szCs w:val="22"/>
                <w:lang w:val="bg-BG"/>
              </w:rPr>
              <w:t>A052</w:t>
            </w:r>
          </w:p>
        </w:tc>
        <w:tc>
          <w:tcPr>
            <w:tcW w:w="553" w:type="pct"/>
            <w:shd w:val="clear" w:color="auto" w:fill="auto"/>
            <w:vAlign w:val="center"/>
          </w:tcPr>
          <w:p w14:paraId="18188323" w14:textId="77777777" w:rsidR="001F5EDD" w:rsidRPr="00FF231E" w:rsidRDefault="001F5EDD" w:rsidP="00D1418D">
            <w:pPr>
              <w:spacing w:after="0" w:line="240" w:lineRule="auto"/>
              <w:jc w:val="both"/>
              <w:rPr>
                <w:i/>
                <w:iCs/>
                <w:sz w:val="22"/>
                <w:szCs w:val="22"/>
                <w:lang w:val="bg-BG"/>
              </w:rPr>
            </w:pPr>
            <w:r w:rsidRPr="00FF231E">
              <w:rPr>
                <w:i/>
                <w:iCs/>
                <w:sz w:val="22"/>
                <w:szCs w:val="22"/>
                <w:lang w:val="bg-BG"/>
              </w:rPr>
              <w:t>Anas crecca</w:t>
            </w:r>
          </w:p>
        </w:tc>
        <w:tc>
          <w:tcPr>
            <w:tcW w:w="178" w:type="pct"/>
            <w:shd w:val="clear" w:color="auto" w:fill="auto"/>
            <w:vAlign w:val="center"/>
          </w:tcPr>
          <w:p w14:paraId="7F6B9AF2" w14:textId="77777777" w:rsidR="001F5EDD" w:rsidRPr="00FF231E" w:rsidRDefault="001F5EDD" w:rsidP="00D1418D">
            <w:pPr>
              <w:spacing w:after="0" w:line="240" w:lineRule="auto"/>
              <w:jc w:val="both"/>
              <w:rPr>
                <w:sz w:val="22"/>
                <w:szCs w:val="22"/>
                <w:lang w:val="bg-BG"/>
              </w:rPr>
            </w:pPr>
          </w:p>
        </w:tc>
        <w:tc>
          <w:tcPr>
            <w:tcW w:w="264" w:type="pct"/>
            <w:shd w:val="clear" w:color="auto" w:fill="auto"/>
            <w:vAlign w:val="center"/>
          </w:tcPr>
          <w:p w14:paraId="5E242FD2" w14:textId="77777777" w:rsidR="001F5EDD" w:rsidRPr="00FF231E" w:rsidRDefault="001F5EDD" w:rsidP="00D1418D">
            <w:pPr>
              <w:spacing w:after="0" w:line="240" w:lineRule="auto"/>
              <w:jc w:val="both"/>
              <w:rPr>
                <w:b/>
                <w:bCs/>
                <w:sz w:val="22"/>
                <w:szCs w:val="22"/>
                <w:lang w:val="bg-BG"/>
              </w:rPr>
            </w:pPr>
          </w:p>
        </w:tc>
        <w:tc>
          <w:tcPr>
            <w:tcW w:w="212" w:type="pct"/>
            <w:gridSpan w:val="2"/>
            <w:shd w:val="clear" w:color="auto" w:fill="auto"/>
            <w:vAlign w:val="center"/>
          </w:tcPr>
          <w:p w14:paraId="2D4B7983" w14:textId="77777777" w:rsidR="001F5EDD" w:rsidRPr="00FF231E" w:rsidRDefault="001F5EDD" w:rsidP="00D1418D">
            <w:pPr>
              <w:spacing w:after="0" w:line="240" w:lineRule="auto"/>
              <w:jc w:val="both"/>
              <w:rPr>
                <w:sz w:val="22"/>
                <w:szCs w:val="22"/>
              </w:rPr>
            </w:pPr>
            <w:r w:rsidRPr="00FF231E">
              <w:rPr>
                <w:sz w:val="22"/>
                <w:szCs w:val="22"/>
              </w:rPr>
              <w:t>c</w:t>
            </w:r>
          </w:p>
        </w:tc>
        <w:tc>
          <w:tcPr>
            <w:tcW w:w="313" w:type="pct"/>
            <w:shd w:val="clear" w:color="auto" w:fill="auto"/>
            <w:vAlign w:val="center"/>
          </w:tcPr>
          <w:p w14:paraId="4381517C" w14:textId="77777777" w:rsidR="001F5EDD" w:rsidRPr="00FF231E" w:rsidRDefault="001F5EDD" w:rsidP="00D1418D">
            <w:pPr>
              <w:spacing w:after="0" w:line="240" w:lineRule="auto"/>
              <w:jc w:val="both"/>
              <w:rPr>
                <w:sz w:val="22"/>
                <w:szCs w:val="22"/>
              </w:rPr>
            </w:pPr>
            <w:r w:rsidRPr="00FF231E">
              <w:rPr>
                <w:sz w:val="22"/>
                <w:szCs w:val="22"/>
              </w:rPr>
              <w:t>3</w:t>
            </w:r>
          </w:p>
        </w:tc>
        <w:tc>
          <w:tcPr>
            <w:tcW w:w="332" w:type="pct"/>
            <w:shd w:val="clear" w:color="auto" w:fill="auto"/>
            <w:vAlign w:val="center"/>
          </w:tcPr>
          <w:p w14:paraId="531FD30B" w14:textId="77777777" w:rsidR="001F5EDD" w:rsidRPr="00FF231E" w:rsidRDefault="001F5EDD" w:rsidP="00D1418D">
            <w:pPr>
              <w:spacing w:after="0" w:line="240" w:lineRule="auto"/>
              <w:jc w:val="both"/>
              <w:rPr>
                <w:sz w:val="22"/>
                <w:szCs w:val="22"/>
              </w:rPr>
            </w:pPr>
            <w:r w:rsidRPr="00FF231E">
              <w:rPr>
                <w:sz w:val="22"/>
                <w:szCs w:val="22"/>
              </w:rPr>
              <w:t>112</w:t>
            </w:r>
          </w:p>
        </w:tc>
        <w:tc>
          <w:tcPr>
            <w:tcW w:w="326" w:type="pct"/>
            <w:shd w:val="clear" w:color="auto" w:fill="auto"/>
            <w:vAlign w:val="center"/>
          </w:tcPr>
          <w:p w14:paraId="06F03467" w14:textId="77777777" w:rsidR="001F5EDD" w:rsidRPr="00FF231E" w:rsidRDefault="001F5EDD" w:rsidP="00D1418D">
            <w:pPr>
              <w:spacing w:after="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4816FA02" w14:textId="77777777" w:rsidR="001F5EDD" w:rsidRPr="00FF231E" w:rsidRDefault="001F5EDD" w:rsidP="00D1418D">
            <w:pPr>
              <w:spacing w:after="0" w:line="240" w:lineRule="auto"/>
              <w:jc w:val="both"/>
              <w:rPr>
                <w:sz w:val="22"/>
                <w:szCs w:val="22"/>
                <w:lang w:val="bg-BG"/>
              </w:rPr>
            </w:pPr>
          </w:p>
        </w:tc>
        <w:tc>
          <w:tcPr>
            <w:tcW w:w="461" w:type="pct"/>
            <w:shd w:val="clear" w:color="auto" w:fill="auto"/>
            <w:vAlign w:val="center"/>
          </w:tcPr>
          <w:p w14:paraId="3481E71C" w14:textId="77777777" w:rsidR="001F5EDD" w:rsidRPr="00FF231E" w:rsidRDefault="001F5EDD"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768BE27A" w14:textId="77777777" w:rsidR="001F5EDD" w:rsidRPr="00FF231E" w:rsidRDefault="001F5EDD" w:rsidP="00D1418D">
            <w:pPr>
              <w:spacing w:after="0" w:line="240" w:lineRule="auto"/>
              <w:jc w:val="both"/>
              <w:rPr>
                <w:sz w:val="22"/>
                <w:szCs w:val="22"/>
              </w:rPr>
            </w:pPr>
            <w:r w:rsidRPr="00FF231E">
              <w:rPr>
                <w:color w:val="FF0000"/>
                <w:sz w:val="22"/>
                <w:szCs w:val="22"/>
              </w:rPr>
              <w:t>C</w:t>
            </w:r>
          </w:p>
        </w:tc>
        <w:tc>
          <w:tcPr>
            <w:tcW w:w="341" w:type="pct"/>
            <w:shd w:val="clear" w:color="auto" w:fill="auto"/>
            <w:vAlign w:val="center"/>
          </w:tcPr>
          <w:p w14:paraId="6F7C6332" w14:textId="77777777" w:rsidR="001F5EDD" w:rsidRPr="00FF231E" w:rsidRDefault="001F5EDD" w:rsidP="00D1418D">
            <w:pPr>
              <w:spacing w:after="0" w:line="240" w:lineRule="auto"/>
              <w:jc w:val="both"/>
              <w:rPr>
                <w:sz w:val="22"/>
                <w:szCs w:val="22"/>
              </w:rPr>
            </w:pPr>
            <w:r w:rsidRPr="00FF231E">
              <w:rPr>
                <w:sz w:val="22"/>
                <w:szCs w:val="22"/>
              </w:rPr>
              <w:t>A</w:t>
            </w:r>
          </w:p>
        </w:tc>
        <w:tc>
          <w:tcPr>
            <w:tcW w:w="286" w:type="pct"/>
            <w:shd w:val="clear" w:color="auto" w:fill="auto"/>
            <w:vAlign w:val="center"/>
          </w:tcPr>
          <w:p w14:paraId="11F65F31" w14:textId="77777777" w:rsidR="001F5EDD" w:rsidRPr="00FF231E" w:rsidRDefault="001F5EDD" w:rsidP="00D1418D">
            <w:pPr>
              <w:spacing w:after="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33AE8F2D" w14:textId="77777777" w:rsidR="001F5EDD" w:rsidRPr="00FF231E" w:rsidRDefault="001F5EDD" w:rsidP="00D1418D">
            <w:pPr>
              <w:spacing w:after="0" w:line="240" w:lineRule="auto"/>
              <w:jc w:val="both"/>
              <w:rPr>
                <w:sz w:val="22"/>
                <w:szCs w:val="22"/>
              </w:rPr>
            </w:pPr>
            <w:r w:rsidRPr="00FF231E">
              <w:rPr>
                <w:sz w:val="22"/>
                <w:szCs w:val="22"/>
              </w:rPr>
              <w:t>A</w:t>
            </w:r>
          </w:p>
        </w:tc>
      </w:tr>
    </w:tbl>
    <w:p w14:paraId="7E32A44E" w14:textId="77777777" w:rsidR="001F5EDD" w:rsidRPr="001F5EDD" w:rsidRDefault="001F5EDD" w:rsidP="00D1418D">
      <w:pPr>
        <w:spacing w:after="120" w:line="240" w:lineRule="auto"/>
        <w:jc w:val="both"/>
        <w:rPr>
          <w:lang w:val="bg-BG"/>
        </w:rPr>
      </w:pPr>
    </w:p>
    <w:p w14:paraId="77D63D6B" w14:textId="77777777" w:rsidR="00862D29" w:rsidRPr="00862D29" w:rsidRDefault="00862D29" w:rsidP="00D1418D">
      <w:pPr>
        <w:pStyle w:val="Heading1"/>
        <w:jc w:val="both"/>
        <w:rPr>
          <w:lang w:val="bg-BG"/>
        </w:rPr>
      </w:pPr>
      <w:bookmarkStart w:id="132" w:name="_Toc89106083"/>
      <w:bookmarkStart w:id="133" w:name="_Toc98741922"/>
      <w:bookmarkStart w:id="134" w:name="_Toc116032939"/>
      <w:bookmarkStart w:id="135" w:name="_Toc116035241"/>
      <w:bookmarkStart w:id="136" w:name="_Toc133142604"/>
      <w:r w:rsidRPr="00862D29">
        <w:rPr>
          <w:lang w:val="bg-BG"/>
        </w:rPr>
        <w:t xml:space="preserve">Специфични цели за А053 </w:t>
      </w:r>
      <w:r w:rsidRPr="00862D29">
        <w:rPr>
          <w:i/>
          <w:iCs/>
          <w:lang w:val="bg-BG"/>
        </w:rPr>
        <w:t>Аnas platyrhynchos</w:t>
      </w:r>
      <w:r w:rsidRPr="00862D29">
        <w:rPr>
          <w:lang w:val="bg-BG"/>
        </w:rPr>
        <w:t xml:space="preserve"> (зеленоглава патица)</w:t>
      </w:r>
      <w:bookmarkEnd w:id="132"/>
      <w:bookmarkEnd w:id="133"/>
      <w:bookmarkEnd w:id="134"/>
      <w:bookmarkEnd w:id="135"/>
      <w:bookmarkEnd w:id="136"/>
    </w:p>
    <w:p w14:paraId="70FF2017" w14:textId="77777777" w:rsidR="00862D29" w:rsidRPr="00862D29" w:rsidRDefault="00862D29" w:rsidP="00D1418D">
      <w:pPr>
        <w:spacing w:after="120" w:line="240" w:lineRule="auto"/>
        <w:jc w:val="both"/>
        <w:rPr>
          <w:bCs/>
          <w:lang w:val="bg-BG"/>
        </w:rPr>
      </w:pPr>
    </w:p>
    <w:p w14:paraId="73806F69" w14:textId="22ABE32C" w:rsidR="0088590E" w:rsidRDefault="0088590E" w:rsidP="008741AF">
      <w:pPr>
        <w:pStyle w:val="ListParagraph"/>
        <w:numPr>
          <w:ilvl w:val="0"/>
          <w:numId w:val="62"/>
        </w:numPr>
        <w:spacing w:after="120" w:line="240" w:lineRule="auto"/>
        <w:ind w:left="0" w:hanging="357"/>
        <w:contextualSpacing w:val="0"/>
        <w:jc w:val="both"/>
        <w:rPr>
          <w:b/>
          <w:bCs/>
          <w:lang w:val="bg-BG"/>
        </w:rPr>
      </w:pPr>
      <w:r>
        <w:rPr>
          <w:b/>
          <w:bCs/>
          <w:lang w:val="bg-BG"/>
        </w:rPr>
        <w:t>Код и наименование на вида</w:t>
      </w:r>
    </w:p>
    <w:p w14:paraId="3736E5D4" w14:textId="625EEA22" w:rsidR="0088590E" w:rsidRDefault="0088590E" w:rsidP="008741AF">
      <w:pPr>
        <w:pStyle w:val="ListParagraph"/>
        <w:spacing w:after="120" w:line="240" w:lineRule="auto"/>
        <w:ind w:left="0"/>
        <w:contextualSpacing w:val="0"/>
        <w:jc w:val="both"/>
        <w:rPr>
          <w:b/>
          <w:bCs/>
          <w:lang w:val="bg-BG"/>
        </w:rPr>
      </w:pPr>
      <w:r w:rsidRPr="00862D29">
        <w:rPr>
          <w:lang w:val="bg-BG"/>
        </w:rPr>
        <w:t xml:space="preserve">А053 </w:t>
      </w:r>
      <w:r w:rsidRPr="00862D29">
        <w:rPr>
          <w:i/>
          <w:iCs/>
          <w:lang w:val="bg-BG"/>
        </w:rPr>
        <w:t>Аnas platyrhynchos</w:t>
      </w:r>
      <w:r w:rsidRPr="00862D29">
        <w:rPr>
          <w:lang w:val="bg-BG"/>
        </w:rPr>
        <w:t xml:space="preserve"> (зеленоглава патица)</w:t>
      </w:r>
    </w:p>
    <w:p w14:paraId="067EF3B1" w14:textId="67F9C17B" w:rsidR="00862D29" w:rsidRPr="00862D29" w:rsidRDefault="00862D29" w:rsidP="00D1418D">
      <w:pPr>
        <w:pStyle w:val="ListParagraph"/>
        <w:numPr>
          <w:ilvl w:val="0"/>
          <w:numId w:val="62"/>
        </w:numPr>
        <w:spacing w:after="120" w:line="240" w:lineRule="auto"/>
        <w:ind w:left="0"/>
        <w:jc w:val="both"/>
        <w:rPr>
          <w:b/>
          <w:bCs/>
          <w:lang w:val="bg-BG"/>
        </w:rPr>
      </w:pPr>
      <w:r w:rsidRPr="00862D29">
        <w:rPr>
          <w:b/>
          <w:bCs/>
          <w:lang w:val="bg-BG"/>
        </w:rPr>
        <w:t>Кратка характеристика на вида</w:t>
      </w:r>
    </w:p>
    <w:p w14:paraId="4F577EFA" w14:textId="77777777" w:rsidR="00862D29" w:rsidRPr="00862D29" w:rsidRDefault="00862D29" w:rsidP="00D1418D">
      <w:pPr>
        <w:spacing w:after="120" w:line="240" w:lineRule="auto"/>
        <w:jc w:val="both"/>
        <w:rPr>
          <w:lang w:val="bg-BG"/>
        </w:rPr>
      </w:pPr>
      <w:r w:rsidRPr="00862D29">
        <w:rPr>
          <w:lang w:val="bg-BG"/>
        </w:rPr>
        <w:t xml:space="preserve">Дължина на тялото: 50-65 cm, размах на крилата: 81-98 cm. (Cramp </w:t>
      </w:r>
      <w:r w:rsidRPr="00862D29">
        <w:t xml:space="preserve">&amp; </w:t>
      </w:r>
      <w:r w:rsidRPr="00862D29">
        <w:rPr>
          <w:lang w:val="bg-BG"/>
        </w:rPr>
        <w:t xml:space="preserve">Simmons, </w:t>
      </w:r>
      <w:r w:rsidRPr="00862D29">
        <w:t xml:space="preserve">eds., </w:t>
      </w:r>
      <w:r w:rsidRPr="00862D29">
        <w:rPr>
          <w:lang w:val="bg-BG"/>
        </w:rPr>
        <w:t xml:space="preserve">1977; Svensson, 2013). Налице е ясен полов диморфизъм. При мъжкия оперението е сиво, с черен гръб, тъмнозелена глава и тъмнокафяви гърди. Крилното огледало е синьо-виолетово с чернобели кантове. Клюнът е жълт, краката оранжеви. Женската е със защитно кафеникаво оперение. Ловен обект. </w:t>
      </w:r>
    </w:p>
    <w:p w14:paraId="6AAF2711" w14:textId="77777777" w:rsidR="00862D29" w:rsidRPr="00862D29" w:rsidRDefault="00862D29" w:rsidP="00D1418D">
      <w:pPr>
        <w:spacing w:after="120" w:line="240" w:lineRule="auto"/>
        <w:jc w:val="both"/>
        <w:rPr>
          <w:i/>
          <w:iCs/>
          <w:lang w:val="bg-BG"/>
        </w:rPr>
      </w:pPr>
      <w:r w:rsidRPr="00862D29">
        <w:rPr>
          <w:i/>
          <w:iCs/>
          <w:lang w:val="bg-BG"/>
        </w:rPr>
        <w:t>Характер на пребиваване в страната</w:t>
      </w:r>
    </w:p>
    <w:p w14:paraId="5C7AA6BE" w14:textId="77777777" w:rsidR="00862D29" w:rsidRPr="00862D29" w:rsidRDefault="00862D29" w:rsidP="00D1418D">
      <w:pPr>
        <w:spacing w:after="120" w:line="240" w:lineRule="auto"/>
        <w:jc w:val="both"/>
        <w:rPr>
          <w:lang w:val="bg-BG"/>
        </w:rPr>
      </w:pPr>
      <w:r w:rsidRPr="00862D29">
        <w:rPr>
          <w:lang w:val="bg-BG"/>
        </w:rPr>
        <w:t xml:space="preserve">Зеленоглавата патица у нас е гнездящ, постоянен вид, а също преминаващ по време на миграция и зимуващ. След гнездовия период местните птици формират големи ята и се концентрират на недостъпни места за линеене. През есента и зимата големи, хилядни ята от този вид, често смесени с други видове патици, долитат от по-северни популации. Пролетната миграция е от началото на февруари до края на април. Есенната миграция е от началото на септември до ноември. През зимата, въпреки замръзването на водоемите, голяма част от зеленоглавите патици остават у нас и прекарват тук до пролетта.  </w:t>
      </w:r>
    </w:p>
    <w:p w14:paraId="685BB29E" w14:textId="77777777" w:rsidR="00862D29" w:rsidRPr="00862D29" w:rsidRDefault="00862D29" w:rsidP="00D1418D">
      <w:pPr>
        <w:spacing w:after="120" w:line="240" w:lineRule="auto"/>
        <w:jc w:val="both"/>
        <w:rPr>
          <w:i/>
          <w:iCs/>
          <w:lang w:val="bg-BG"/>
        </w:rPr>
      </w:pPr>
      <w:r w:rsidRPr="00862D29">
        <w:rPr>
          <w:i/>
          <w:iCs/>
          <w:lang w:val="bg-BG"/>
        </w:rPr>
        <w:t>Характерно местообитание</w:t>
      </w:r>
    </w:p>
    <w:p w14:paraId="20E0514F" w14:textId="77777777" w:rsidR="00862D29" w:rsidRPr="00862D29" w:rsidRDefault="00862D29" w:rsidP="00D1418D">
      <w:pPr>
        <w:spacing w:after="120" w:line="240" w:lineRule="auto"/>
        <w:jc w:val="both"/>
        <w:rPr>
          <w:lang w:val="bg-BG"/>
        </w:rPr>
      </w:pPr>
      <w:r w:rsidRPr="00862D29">
        <w:rPr>
          <w:lang w:val="bg-BG"/>
        </w:rPr>
        <w:t>Зеленоглавата патица е много пластичен вид по отношение на гнездовото си местообитание. Гнезди в и около всякакъв тип водоеми, често и доста далеч от тях –</w:t>
      </w:r>
      <w:r w:rsidRPr="00862D29">
        <w:t xml:space="preserve"> </w:t>
      </w:r>
      <w:r w:rsidRPr="00862D29">
        <w:rPr>
          <w:lang w:val="bg-BG"/>
        </w:rPr>
        <w:t>на няколкостотин метра. Най-често гнезди всред водната растителност (тръстика, папур, камъш) в и по периферията на блата, езера, реки, обрасли с водна растителност язовири и рибарници. Често гнезди и в наводнени върбалаци и равнинни дъбови, ясенови или брястови гори покрай реките. Обича и стари речни корита, обрасли с тръстика или папур. Среща се дори около напоителни канали. По време на миграция и зимуване се среща във всякакви типове влажни зони, но главно в сладководни езера, блата, мочурища, всякакви по размер язовири, реки, в бракични и солени езера. Подходящи гнездови местообитания за вида са 91F0, 91E0, 92A0, 3140, 3150, 3260 и 3270 според Директивата за хабитатите (Кавръкова и др., 2009).</w:t>
      </w:r>
    </w:p>
    <w:p w14:paraId="589C0B7B" w14:textId="77777777" w:rsidR="00862D29" w:rsidRPr="00862D29" w:rsidRDefault="00862D29" w:rsidP="00D1418D">
      <w:pPr>
        <w:spacing w:after="120" w:line="240" w:lineRule="auto"/>
        <w:jc w:val="both"/>
        <w:rPr>
          <w:i/>
          <w:iCs/>
          <w:lang w:val="bg-BG"/>
        </w:rPr>
      </w:pPr>
      <w:r w:rsidRPr="00862D29">
        <w:rPr>
          <w:i/>
          <w:iCs/>
          <w:lang w:val="bg-BG"/>
        </w:rPr>
        <w:t>Хранене</w:t>
      </w:r>
    </w:p>
    <w:p w14:paraId="757147F8" w14:textId="77777777" w:rsidR="00862D29" w:rsidRPr="00862D29" w:rsidRDefault="00862D29" w:rsidP="00D1418D">
      <w:pPr>
        <w:spacing w:after="120" w:line="240" w:lineRule="auto"/>
        <w:jc w:val="both"/>
        <w:rPr>
          <w:lang w:val="bg-BG"/>
        </w:rPr>
      </w:pPr>
      <w:r w:rsidRPr="00862D29">
        <w:rPr>
          <w:lang w:val="bg-BG"/>
        </w:rPr>
        <w:t xml:space="preserve">Зеленоглавата патица има твърде широк хранителен спектър, включващ голямо разнообразие от растителни и животински храни. Семена и зелени части на околоводни и </w:t>
      </w:r>
      <w:r w:rsidRPr="00862D29">
        <w:rPr>
          <w:lang w:val="bg-BG"/>
        </w:rPr>
        <w:lastRenderedPageBreak/>
        <w:t xml:space="preserve">сухоземни растения яде главно в есенно-зимния период и ранна пролет. Яде и различни видове висши водни растения. Понякога се храни и в житните и други </w:t>
      </w:r>
      <w:r w:rsidRPr="00862D29">
        <w:t>(</w:t>
      </w:r>
      <w:r w:rsidRPr="00862D29">
        <w:rPr>
          <w:lang w:val="bg-BG"/>
        </w:rPr>
        <w:t>рапица, ориз</w:t>
      </w:r>
      <w:r w:rsidRPr="00862D29">
        <w:t>)</w:t>
      </w:r>
      <w:r w:rsidRPr="00862D29">
        <w:rPr>
          <w:lang w:val="bg-BG"/>
        </w:rPr>
        <w:t xml:space="preserve"> посеви, особено нощем. Животински храни яде повече през пролетта и лятото. Животинската храна включва двукрили </w:t>
      </w:r>
      <w:r w:rsidRPr="00862D29">
        <w:t>(</w:t>
      </w:r>
      <w:r w:rsidRPr="00862D29">
        <w:rPr>
          <w:lang w:val="bg-BG"/>
        </w:rPr>
        <w:t>главно хирономиди</w:t>
      </w:r>
      <w:r w:rsidRPr="00862D29">
        <w:t>)</w:t>
      </w:r>
      <w:r w:rsidRPr="00862D29">
        <w:rPr>
          <w:lang w:val="bg-BG"/>
        </w:rPr>
        <w:t xml:space="preserve"> и техните ларви, еднодневки, ракообразни, бръмбари, водни кончета, ручейници, правокрили, миди (Cramp </w:t>
      </w:r>
      <w:r w:rsidRPr="00862D29">
        <w:t>&amp;</w:t>
      </w:r>
      <w:r w:rsidRPr="00862D29">
        <w:rPr>
          <w:lang w:val="bg-BG"/>
        </w:rPr>
        <w:t xml:space="preserve"> Simmons</w:t>
      </w:r>
      <w:r w:rsidRPr="00862D29">
        <w:t>,</w:t>
      </w:r>
      <w:r>
        <w:rPr>
          <w:lang w:val="bg-BG"/>
        </w:rPr>
        <w:t xml:space="preserve"> eds., 1977).</w:t>
      </w:r>
    </w:p>
    <w:p w14:paraId="15E2F094" w14:textId="77777777" w:rsidR="00862D29" w:rsidRPr="00862D29" w:rsidRDefault="00862D29" w:rsidP="00D1418D">
      <w:pPr>
        <w:pStyle w:val="ListParagraph"/>
        <w:numPr>
          <w:ilvl w:val="0"/>
          <w:numId w:val="62"/>
        </w:numPr>
        <w:spacing w:after="120" w:line="240" w:lineRule="auto"/>
        <w:ind w:left="0"/>
        <w:jc w:val="both"/>
        <w:rPr>
          <w:b/>
          <w:bCs/>
          <w:lang w:val="bg-BG"/>
        </w:rPr>
      </w:pPr>
      <w:r w:rsidRPr="00862D29">
        <w:rPr>
          <w:b/>
          <w:bCs/>
          <w:lang w:val="bg-BG"/>
        </w:rPr>
        <w:t>Разпространение, природозащитно състояние и тенденции в популацията на вида на национално ниво</w:t>
      </w:r>
    </w:p>
    <w:p w14:paraId="3E341E6E" w14:textId="77777777" w:rsidR="00862D29" w:rsidRPr="00862D29" w:rsidRDefault="00862D29" w:rsidP="00D1418D">
      <w:pPr>
        <w:spacing w:after="120" w:line="240" w:lineRule="auto"/>
        <w:jc w:val="both"/>
        <w:rPr>
          <w:lang w:val="bg-BG"/>
        </w:rPr>
      </w:pPr>
      <w:r w:rsidRPr="00862D29">
        <w:rPr>
          <w:bCs/>
          <w:lang w:val="bg-BG"/>
        </w:rPr>
        <w:t>Гнезди</w:t>
      </w:r>
      <w:r w:rsidRPr="00862D29">
        <w:rPr>
          <w:lang w:val="bg-BG"/>
        </w:rPr>
        <w:t xml:space="preserve"> в цялата страна, до 1500 m н. в.</w:t>
      </w:r>
      <w:r w:rsidRPr="00862D29">
        <w:rPr>
          <w:b/>
          <w:bCs/>
          <w:lang w:val="bg-BG"/>
        </w:rPr>
        <w:t xml:space="preserve"> </w:t>
      </w:r>
      <w:r w:rsidRPr="00862D29">
        <w:rPr>
          <w:lang w:val="bg-BG"/>
        </w:rPr>
        <w:t xml:space="preserve">Като гнездящ вид е многочислен и повсеместно разпространен из влажните зони (Янков, ред., 2007). В крайдунавските влажни зони за периода 2006-2014 г. числеността е определена на около 84-148 двойки, като това не включва гнездящите двойки в крайречните гори и в затоните по островите (Shurulinkov et al., 2019). Посочена е положителна тенденция в числеността. </w:t>
      </w:r>
    </w:p>
    <w:p w14:paraId="7080326E" w14:textId="119CFA6D" w:rsidR="00862D29" w:rsidRPr="00862D29" w:rsidRDefault="00862D29" w:rsidP="00D1418D">
      <w:pPr>
        <w:spacing w:after="120" w:line="240" w:lineRule="auto"/>
        <w:jc w:val="both"/>
        <w:rPr>
          <w:lang w:val="bg-BG"/>
        </w:rPr>
      </w:pPr>
      <w:r w:rsidRPr="00862D29">
        <w:rPr>
          <w:lang w:val="bg-BG"/>
        </w:rPr>
        <w:t>Според</w:t>
      </w:r>
      <w:r w:rsidR="001E74EB">
        <w:rPr>
          <w:lang w:val="bg-BG"/>
        </w:rPr>
        <w:t xml:space="preserve"> Докладването </w:t>
      </w:r>
      <w:r w:rsidRPr="00862D29">
        <w:rPr>
          <w:lang w:val="bg-BG"/>
        </w:rPr>
        <w:t xml:space="preserve">по чл.12 от 2019 г. </w:t>
      </w:r>
      <w:r w:rsidRPr="00862D29">
        <w:rPr>
          <w:b/>
          <w:bCs/>
          <w:lang w:val="bg-BG"/>
        </w:rPr>
        <w:t>гнездящата</w:t>
      </w:r>
      <w:r w:rsidRPr="00862D29">
        <w:rPr>
          <w:lang w:val="bg-BG"/>
        </w:rPr>
        <w:t xml:space="preserve"> популация в страната се оценява на</w:t>
      </w:r>
      <w:r w:rsidRPr="00862D29">
        <w:rPr>
          <w:b/>
          <w:bCs/>
          <w:lang w:val="bg-BG"/>
        </w:rPr>
        <w:t xml:space="preserve"> 2500-4500 двойки</w:t>
      </w:r>
      <w:r w:rsidRPr="00862D29">
        <w:rPr>
          <w:lang w:val="bg-BG"/>
        </w:rPr>
        <w:t xml:space="preserve"> без ясно изразена тенденция и със стабилна численост и разпространение. При</w:t>
      </w:r>
      <w:r w:rsidR="001E74EB">
        <w:rPr>
          <w:lang w:val="bg-BG"/>
        </w:rPr>
        <w:t xml:space="preserve"> Докладването </w:t>
      </w:r>
      <w:r w:rsidRPr="00862D29">
        <w:rPr>
          <w:lang w:val="bg-BG"/>
        </w:rPr>
        <w:t>по чл.12 не са посочени заплахи за вида по време на гнездовия период.</w:t>
      </w:r>
    </w:p>
    <w:p w14:paraId="011BA950" w14:textId="4E3FDDFF" w:rsidR="00862D29" w:rsidRPr="00862D29" w:rsidRDefault="00862D29" w:rsidP="00D1418D">
      <w:pPr>
        <w:spacing w:after="120" w:line="240" w:lineRule="auto"/>
        <w:jc w:val="both"/>
        <w:rPr>
          <w:lang w:val="bg-BG"/>
        </w:rPr>
      </w:pPr>
      <w:r w:rsidRPr="00862D29">
        <w:rPr>
          <w:lang w:val="bg-BG"/>
        </w:rPr>
        <w:t xml:space="preserve">Зеленоглавата патица </w:t>
      </w:r>
      <w:r w:rsidRPr="00862D29">
        <w:rPr>
          <w:bCs/>
          <w:lang w:val="bg-BG"/>
        </w:rPr>
        <w:t>зимува</w:t>
      </w:r>
      <w:r w:rsidRPr="00862D29">
        <w:rPr>
          <w:lang w:val="bg-BG"/>
        </w:rPr>
        <w:t xml:space="preserve"> в цялата страна. Зимните концентрации често надхвърлят 2000-3000 екз. във водоеми като Атанасовското езеро, Шабленското езеро, ез. Дуранкулак, яз. Жребчево, яз. Огоста, яз. Горни Дъбник, ез. Сребърна, яз. Овчарица, яз. Розов кладенец и др.</w:t>
      </w:r>
      <w:r w:rsidRPr="00862D29">
        <w:t xml:space="preserve"> </w:t>
      </w:r>
      <w:r w:rsidRPr="00862D29">
        <w:rPr>
          <w:lang w:val="bg-BG"/>
        </w:rPr>
        <w:t xml:space="preserve">Числеността на </w:t>
      </w:r>
      <w:r w:rsidRPr="00862D29">
        <w:rPr>
          <w:b/>
          <w:bCs/>
          <w:lang w:val="bg-BG"/>
        </w:rPr>
        <w:t>зимуващите</w:t>
      </w:r>
      <w:r w:rsidRPr="00862D29">
        <w:rPr>
          <w:lang w:val="bg-BG"/>
        </w:rPr>
        <w:t xml:space="preserve"> у нас зеленоглави патици според</w:t>
      </w:r>
      <w:r w:rsidR="001E74EB">
        <w:rPr>
          <w:lang w:val="bg-BG"/>
        </w:rPr>
        <w:t xml:space="preserve"> Докладването </w:t>
      </w:r>
      <w:r w:rsidRPr="00862D29">
        <w:rPr>
          <w:lang w:val="bg-BG"/>
        </w:rPr>
        <w:t xml:space="preserve">по чл.12 е между </w:t>
      </w:r>
      <w:r w:rsidRPr="00862D29">
        <w:rPr>
          <w:b/>
          <w:lang w:val="bg-BG"/>
        </w:rPr>
        <w:t>30000 и 80000 екз.</w:t>
      </w:r>
      <w:r w:rsidRPr="00862D29">
        <w:rPr>
          <w:lang w:val="bg-BG"/>
        </w:rPr>
        <w:t xml:space="preserve"> Няма ясна тенденция, числеността е стабилна, а в дългосрочен план – флуктуираща.</w:t>
      </w:r>
      <w:r w:rsidRPr="00862D29">
        <w:t xml:space="preserve"> </w:t>
      </w:r>
    </w:p>
    <w:p w14:paraId="1D3B2593" w14:textId="03345489" w:rsidR="00862D29" w:rsidRPr="00862D29" w:rsidRDefault="00862D29" w:rsidP="00D1418D">
      <w:pPr>
        <w:spacing w:after="120" w:line="240" w:lineRule="auto"/>
        <w:jc w:val="both"/>
        <w:rPr>
          <w:lang w:val="bg-BG"/>
        </w:rPr>
      </w:pPr>
      <w:r w:rsidRPr="00862D29">
        <w:rPr>
          <w:lang w:val="bg-BG"/>
        </w:rPr>
        <w:t xml:space="preserve">По време на </w:t>
      </w:r>
      <w:r w:rsidRPr="00862D29">
        <w:rPr>
          <w:bCs/>
          <w:lang w:val="bg-BG"/>
        </w:rPr>
        <w:t xml:space="preserve">миграция </w:t>
      </w:r>
      <w:r w:rsidRPr="00862D29">
        <w:rPr>
          <w:lang w:val="bg-BG"/>
        </w:rPr>
        <w:t>зеленоглавите патици преминават над цялата страна, като най-висока численост имат по Черноморието и по р. Дунав. Според</w:t>
      </w:r>
      <w:r w:rsidR="001E74EB">
        <w:rPr>
          <w:lang w:val="bg-BG"/>
        </w:rPr>
        <w:t xml:space="preserve"> Докладването </w:t>
      </w:r>
      <w:r w:rsidRPr="00862D29">
        <w:rPr>
          <w:lang w:val="bg-BG"/>
        </w:rPr>
        <w:t xml:space="preserve">по чл. 12 понастоящем </w:t>
      </w:r>
      <w:r w:rsidRPr="00862D29">
        <w:rPr>
          <w:b/>
          <w:bCs/>
          <w:lang w:val="bg-BG"/>
        </w:rPr>
        <w:t>миграционната</w:t>
      </w:r>
      <w:r w:rsidRPr="00862D29">
        <w:rPr>
          <w:lang w:val="bg-BG"/>
        </w:rPr>
        <w:t xml:space="preserve"> численост на вида е в рамките на </w:t>
      </w:r>
      <w:r w:rsidRPr="00862D29">
        <w:rPr>
          <w:b/>
          <w:lang w:val="bg-BG"/>
        </w:rPr>
        <w:t>5000-10000 eкз.</w:t>
      </w:r>
      <w:r w:rsidRPr="00862D29">
        <w:rPr>
          <w:lang w:val="bg-BG"/>
        </w:rPr>
        <w:t xml:space="preserve"> Тази численост е твърде занижена, особено на фона на зимната численост, която нерядко не е максималната сезонна численост за страната. Специални проучвания по въпроса за броя на мигриращите зеленоглави патици у нас не са провеждани. </w:t>
      </w:r>
    </w:p>
    <w:p w14:paraId="011D4522" w14:textId="099BB788" w:rsidR="00862D29" w:rsidRPr="00862D29" w:rsidRDefault="00862D29" w:rsidP="00D1418D">
      <w:pPr>
        <w:spacing w:after="120" w:line="240" w:lineRule="auto"/>
        <w:jc w:val="both"/>
        <w:rPr>
          <w:lang w:val="bg-BG"/>
        </w:rPr>
      </w:pPr>
      <w:r w:rsidRPr="00862D29">
        <w:rPr>
          <w:lang w:val="bg-BG"/>
        </w:rPr>
        <w:t xml:space="preserve">За зимуващата и мигриращата популации на вида са посочени </w:t>
      </w:r>
      <w:r w:rsidR="000A0E20">
        <w:rPr>
          <w:lang w:val="bg-BG"/>
        </w:rPr>
        <w:t>следните заплахи и въздействия</w:t>
      </w:r>
      <w:r w:rsidRPr="00862D29">
        <w:rPr>
          <w:lang w:val="bg-BG"/>
        </w:rPr>
        <w:t>: С03 - добив на нефт и газ, включително изграждане и експлоатация на съпътстваща инфраструктура;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5AF1E854" w14:textId="77777777" w:rsidR="00862D29" w:rsidRPr="00862D29" w:rsidRDefault="00862D29" w:rsidP="00D1418D">
      <w:pPr>
        <w:spacing w:after="120" w:line="240" w:lineRule="auto"/>
        <w:jc w:val="both"/>
        <w:rPr>
          <w:lang w:val="bg-BG"/>
        </w:rPr>
      </w:pPr>
      <w:r w:rsidRPr="00862D29">
        <w:rPr>
          <w:lang w:val="bg-BG"/>
        </w:rPr>
        <w:t>Природозащитният статус на зеленоглавата патица според IUCN е LC (Least Concern) за света (2016) и за територията на континентална Европа (2020). Включен е в Приложениe II на Директивата за птиците. Под режим на опазване и регулирано ползване (ЗБР, Приложение 4).</w:t>
      </w:r>
    </w:p>
    <w:p w14:paraId="0D6ABED7" w14:textId="5B0199C2" w:rsidR="00862D29" w:rsidRDefault="00862D29" w:rsidP="00D1418D">
      <w:pPr>
        <w:spacing w:after="120" w:line="240" w:lineRule="auto"/>
        <w:jc w:val="both"/>
        <w:rPr>
          <w:lang w:val="bg-BG"/>
        </w:rPr>
      </w:pPr>
      <w:r w:rsidRPr="00862D29">
        <w:rPr>
          <w:lang w:val="bg-BG"/>
        </w:rPr>
        <w:t xml:space="preserve">За вида отрицателно действащи фактори са отводняването на влажни зони, черпенето на водни ресурси за напояване, речните корекции и дигирането на реките, резките промени в нивото на язовири, вътрешни реки и р. Дунав в резултат на работата на хидротехнически съоръжения, безпокойството в местата за гнездене, бракониерският отстрел, тежките </w:t>
      </w:r>
      <w:r w:rsidRPr="00862D29">
        <w:rPr>
          <w:lang w:val="bg-BG"/>
        </w:rPr>
        <w:lastRenderedPageBreak/>
        <w:t>зимни условия. Хабитатите на вида са застрашени и от палене на пожари.</w:t>
      </w:r>
      <w:r w:rsidRPr="00862D29">
        <w:t xml:space="preserve"> </w:t>
      </w:r>
      <w:r w:rsidRPr="00862D29">
        <w:rPr>
          <w:lang w:val="bg-BG"/>
        </w:rPr>
        <w:t>При зеленоглавата патица е характерна ежедневна хранителна миграция от местата за почивка към местата за хранене, която обикновено се извършва късно привечер, когато птиците отлитат към посевите от зимна пшеница, а рано сутрин птиците се връщат към водоемите за почивка. Това прави вида уязвим откъм изграждането на електропреносни структури, ветроенергийни съоръжения и др. (Петков и Матеева, 2012).</w:t>
      </w:r>
    </w:p>
    <w:p w14:paraId="677480F0" w14:textId="635BFFB1" w:rsidR="0088590E" w:rsidRPr="00862D29" w:rsidRDefault="0088590E" w:rsidP="00D1418D">
      <w:pPr>
        <w:spacing w:after="120" w:line="240" w:lineRule="auto"/>
        <w:jc w:val="both"/>
        <w:rPr>
          <w:lang w:val="bg-BG"/>
        </w:rPr>
      </w:pPr>
      <w:r w:rsidRPr="003F0C07">
        <w:t xml:space="preserve">Видът се среща в </w:t>
      </w:r>
      <w:r>
        <w:t>82</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от тях в 9 зони е с </w:t>
      </w:r>
      <w:r>
        <w:t>оценка</w:t>
      </w:r>
      <w:r w:rsidRPr="003F0C07">
        <w:t xml:space="preserve"> </w:t>
      </w:r>
      <w:r>
        <w:rPr>
          <w:lang w:val="bg-BG"/>
        </w:rPr>
        <w:t>„</w:t>
      </w:r>
      <w:r w:rsidRPr="003F0C07">
        <w:t>D</w:t>
      </w:r>
      <w:r>
        <w:rPr>
          <w:lang w:val="bg-BG"/>
        </w:rPr>
        <w:t>“ за численост и плътност на популацията.</w:t>
      </w:r>
    </w:p>
    <w:p w14:paraId="5327FD0B" w14:textId="52D3857F" w:rsidR="00862D29" w:rsidRPr="00862D29" w:rsidRDefault="00441C11" w:rsidP="00D1418D">
      <w:pPr>
        <w:pStyle w:val="ListParagraph"/>
        <w:numPr>
          <w:ilvl w:val="0"/>
          <w:numId w:val="62"/>
        </w:numPr>
        <w:spacing w:after="120" w:line="240" w:lineRule="auto"/>
        <w:ind w:left="0"/>
        <w:jc w:val="both"/>
        <w:rPr>
          <w:b/>
          <w:bCs/>
          <w:lang w:val="bg-BG"/>
        </w:rPr>
      </w:pPr>
      <w:r>
        <w:rPr>
          <w:b/>
          <w:bCs/>
          <w:lang w:val="bg-BG"/>
        </w:rPr>
        <w:t>Състояние на ниво защитена зона</w:t>
      </w:r>
    </w:p>
    <w:p w14:paraId="40237F04" w14:textId="52A202A5" w:rsidR="00862D29" w:rsidRPr="00862D29" w:rsidRDefault="00862D29" w:rsidP="00D1418D">
      <w:pPr>
        <w:spacing w:after="120" w:line="240" w:lineRule="auto"/>
        <w:jc w:val="both"/>
        <w:rPr>
          <w:lang w:val="bg-BG"/>
        </w:rPr>
      </w:pPr>
      <w:r w:rsidRPr="00862D29">
        <w:rPr>
          <w:lang w:val="bg-BG"/>
        </w:rPr>
        <w:t>Съгласно</w:t>
      </w:r>
      <w:r w:rsidR="004351A0">
        <w:rPr>
          <w:lang w:val="bg-BG"/>
        </w:rPr>
        <w:t xml:space="preserve"> СФ </w:t>
      </w:r>
      <w:r w:rsidRPr="00862D29">
        <w:rPr>
          <w:lang w:val="bg-BG"/>
        </w:rPr>
        <w:t>на зоната</w:t>
      </w:r>
      <w:r>
        <w:rPr>
          <w:lang w:val="bg-BG"/>
        </w:rPr>
        <w:t>,</w:t>
      </w:r>
      <w:r w:rsidRPr="00862D29">
        <w:rPr>
          <w:lang w:val="bg-BG"/>
        </w:rPr>
        <w:t xml:space="preserve"> видът е постоянен, преминаващ и зимуващ.</w:t>
      </w:r>
      <w:r>
        <w:rPr>
          <w:lang w:val="bg-BG"/>
        </w:rPr>
        <w:t xml:space="preserve"> </w:t>
      </w:r>
      <w:r w:rsidRPr="00862D29">
        <w:rPr>
          <w:b/>
          <w:bCs/>
          <w:lang w:val="bg-BG"/>
        </w:rPr>
        <w:t>Гнездящата популация</w:t>
      </w:r>
      <w:r w:rsidRPr="00862D29">
        <w:rPr>
          <w:lang w:val="bg-BG"/>
        </w:rPr>
        <w:t xml:space="preserve"> се оценява на </w:t>
      </w:r>
      <w:r w:rsidRPr="00862D29">
        <w:rPr>
          <w:b/>
          <w:bCs/>
          <w:lang w:val="bg-BG"/>
        </w:rPr>
        <w:t>до</w:t>
      </w:r>
      <w:r w:rsidRPr="00862D29">
        <w:rPr>
          <w:lang w:val="bg-BG"/>
        </w:rPr>
        <w:t xml:space="preserve"> </w:t>
      </w:r>
      <w:r w:rsidRPr="00862D29">
        <w:rPr>
          <w:b/>
          <w:bCs/>
          <w:lang w:val="bg-BG"/>
        </w:rPr>
        <w:t>5 двойки</w:t>
      </w:r>
      <w:r w:rsidRPr="00862D29">
        <w:rPr>
          <w:lang w:val="bg-BG"/>
        </w:rPr>
        <w:t xml:space="preserve">, което представлява </w:t>
      </w:r>
      <w:r w:rsidRPr="00862D29">
        <w:rPr>
          <w:b/>
          <w:bCs/>
          <w:lang w:val="bg-BG"/>
        </w:rPr>
        <w:t>0,</w:t>
      </w:r>
      <w:r w:rsidRPr="00862D29">
        <w:rPr>
          <w:b/>
          <w:bCs/>
        </w:rPr>
        <w:t>1</w:t>
      </w:r>
      <w:r w:rsidRPr="00862D29">
        <w:rPr>
          <w:b/>
          <w:bCs/>
          <w:lang w:val="bg-BG"/>
        </w:rPr>
        <w:t>-0,</w:t>
      </w:r>
      <w:r w:rsidRPr="00862D29">
        <w:rPr>
          <w:b/>
          <w:bCs/>
        </w:rPr>
        <w:t>2</w:t>
      </w:r>
      <w:r w:rsidRPr="00862D29">
        <w:rPr>
          <w:b/>
          <w:bCs/>
          <w:lang w:val="bg-BG"/>
        </w:rPr>
        <w:t xml:space="preserve">% </w:t>
      </w:r>
      <w:r w:rsidRPr="00862D29">
        <w:rPr>
          <w:lang w:val="bg-BG"/>
        </w:rPr>
        <w:t xml:space="preserve">от </w:t>
      </w:r>
      <w:r w:rsidRPr="00862D29">
        <w:rPr>
          <w:b/>
          <w:bCs/>
          <w:lang w:val="bg-BG"/>
        </w:rPr>
        <w:t>националната гнездяща</w:t>
      </w:r>
      <w:r w:rsidRPr="00862D29">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CCC8523" w14:textId="77777777" w:rsidR="00862D29" w:rsidRPr="00862D29" w:rsidRDefault="00862D29" w:rsidP="00D1418D">
      <w:pPr>
        <w:spacing w:after="120" w:line="240" w:lineRule="auto"/>
        <w:jc w:val="both"/>
        <w:rPr>
          <w:lang w:val="bg-BG"/>
        </w:rPr>
      </w:pPr>
      <w:r w:rsidRPr="00862D29">
        <w:rPr>
          <w:b/>
          <w:bCs/>
          <w:lang w:val="bg-BG"/>
        </w:rPr>
        <w:t>Мигриращата</w:t>
      </w:r>
      <w:r w:rsidRPr="00862D29">
        <w:rPr>
          <w:lang w:val="bg-BG"/>
        </w:rPr>
        <w:t xml:space="preserve"> популация се оценява на </w:t>
      </w:r>
      <w:r w:rsidRPr="00862D29">
        <w:rPr>
          <w:b/>
          <w:bCs/>
          <w:lang w:val="bg-BG"/>
        </w:rPr>
        <w:t>15-1058 индивида</w:t>
      </w:r>
      <w:r w:rsidRPr="00862D29">
        <w:rPr>
          <w:lang w:val="bg-BG"/>
        </w:rPr>
        <w:t xml:space="preserve">, което е </w:t>
      </w:r>
      <w:r w:rsidRPr="00862D29">
        <w:rPr>
          <w:b/>
          <w:bCs/>
          <w:lang w:val="bg-BG"/>
        </w:rPr>
        <w:t>0,3-10,6%</w:t>
      </w:r>
      <w:r w:rsidRPr="00862D29">
        <w:rPr>
          <w:lang w:val="bg-BG"/>
        </w:rPr>
        <w:t xml:space="preserve"> </w:t>
      </w:r>
      <w:r w:rsidRPr="00862D29">
        <w:rPr>
          <w:b/>
          <w:bCs/>
          <w:lang w:val="bg-BG"/>
        </w:rPr>
        <w:t>от</w:t>
      </w:r>
      <w:r w:rsidRPr="00862D29">
        <w:rPr>
          <w:lang w:val="bg-BG"/>
        </w:rPr>
        <w:t xml:space="preserve"> </w:t>
      </w:r>
      <w:r w:rsidRPr="00862D29">
        <w:rPr>
          <w:b/>
          <w:bCs/>
          <w:lang w:val="bg-BG"/>
        </w:rPr>
        <w:t>националната мигрираща</w:t>
      </w:r>
      <w:r w:rsidRPr="00862D29">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D1C4A89" w14:textId="77777777" w:rsidR="00862D29" w:rsidRPr="00862D29" w:rsidRDefault="00862D29" w:rsidP="00D1418D">
      <w:pPr>
        <w:spacing w:after="120" w:line="240" w:lineRule="auto"/>
        <w:jc w:val="both"/>
        <w:rPr>
          <w:lang w:val="bg-BG"/>
        </w:rPr>
      </w:pPr>
      <w:r w:rsidRPr="00862D29">
        <w:rPr>
          <w:b/>
          <w:bCs/>
          <w:lang w:val="bg-BG"/>
        </w:rPr>
        <w:t>Зимуващата</w:t>
      </w:r>
      <w:r w:rsidRPr="00862D29">
        <w:rPr>
          <w:lang w:val="bg-BG"/>
        </w:rPr>
        <w:t xml:space="preserve"> популация на вида се оценява на </w:t>
      </w:r>
      <w:r w:rsidRPr="00862D29">
        <w:rPr>
          <w:b/>
          <w:bCs/>
          <w:lang w:val="bg-BG"/>
        </w:rPr>
        <w:t>24-1408 индивида</w:t>
      </w:r>
      <w:r w:rsidRPr="00862D29">
        <w:rPr>
          <w:lang w:val="bg-BG"/>
        </w:rPr>
        <w:t xml:space="preserve">, което е </w:t>
      </w:r>
      <w:r w:rsidRPr="00862D29">
        <w:rPr>
          <w:b/>
          <w:bCs/>
          <w:lang w:val="bg-BG"/>
        </w:rPr>
        <w:t>0,08-1,8%</w:t>
      </w:r>
      <w:r w:rsidRPr="00862D29">
        <w:rPr>
          <w:lang w:val="bg-BG"/>
        </w:rPr>
        <w:t xml:space="preserve"> </w:t>
      </w:r>
      <w:r w:rsidRPr="00862D29">
        <w:rPr>
          <w:b/>
          <w:bCs/>
          <w:lang w:val="bg-BG"/>
        </w:rPr>
        <w:t>от националната зимуваща</w:t>
      </w:r>
      <w:r w:rsidRPr="00862D29">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016433CE" w14:textId="77777777" w:rsidR="00862D29" w:rsidRPr="00862D29" w:rsidRDefault="00862D29" w:rsidP="00D1418D">
      <w:pPr>
        <w:pStyle w:val="ListParagraph"/>
        <w:numPr>
          <w:ilvl w:val="0"/>
          <w:numId w:val="62"/>
        </w:numPr>
        <w:spacing w:after="120" w:line="240" w:lineRule="auto"/>
        <w:ind w:left="0"/>
        <w:jc w:val="both"/>
        <w:rPr>
          <w:b/>
          <w:bCs/>
          <w:lang w:val="bg-BG"/>
        </w:rPr>
      </w:pPr>
      <w:r w:rsidRPr="00862D29">
        <w:rPr>
          <w:b/>
          <w:bCs/>
          <w:lang w:val="bg-BG"/>
        </w:rPr>
        <w:t>Анализ на наличната информация</w:t>
      </w:r>
    </w:p>
    <w:p w14:paraId="7C2404A1" w14:textId="77777777" w:rsidR="00862D29" w:rsidRPr="00862D29" w:rsidRDefault="00862D29" w:rsidP="00D1418D">
      <w:pPr>
        <w:spacing w:after="120" w:line="240" w:lineRule="auto"/>
        <w:jc w:val="both"/>
        <w:rPr>
          <w:i/>
          <w:iCs/>
          <w:lang w:val="bg-BG"/>
        </w:rPr>
      </w:pPr>
      <w:r w:rsidRPr="00862D29">
        <w:rPr>
          <w:i/>
          <w:iCs/>
          <w:lang w:val="bg-BG"/>
        </w:rPr>
        <w:t>Гнездяща популация</w:t>
      </w:r>
    </w:p>
    <w:p w14:paraId="0CD2876F" w14:textId="77777777" w:rsidR="00862D29" w:rsidRPr="00862D29" w:rsidRDefault="00862D29" w:rsidP="00D1418D">
      <w:pPr>
        <w:spacing w:after="120" w:line="240" w:lineRule="auto"/>
        <w:jc w:val="both"/>
        <w:rPr>
          <w:lang w:val="bg-BG"/>
        </w:rPr>
      </w:pPr>
      <w:r w:rsidRPr="00862D29">
        <w:rPr>
          <w:lang w:val="bg-BG"/>
        </w:rPr>
        <w:t xml:space="preserve">Според </w:t>
      </w:r>
      <w:r w:rsidR="006C12A0">
        <w:rPr>
          <w:lang w:val="bg-BG"/>
        </w:rPr>
        <w:t>Дерелиев и др. (2007)</w:t>
      </w:r>
      <w:r w:rsidRPr="00862D29">
        <w:rPr>
          <w:lang w:val="bg-BG"/>
        </w:rPr>
        <w:t xml:space="preserve"> гнездовата численост на зеленоглавата патица във Варненско-Белославско езеро е 5 двойки.</w:t>
      </w:r>
    </w:p>
    <w:p w14:paraId="03A25E68" w14:textId="77777777" w:rsidR="00862D29" w:rsidRPr="00862D29" w:rsidRDefault="00862D29" w:rsidP="00D1418D">
      <w:pPr>
        <w:spacing w:after="120" w:line="240" w:lineRule="auto"/>
        <w:jc w:val="both"/>
        <w:rPr>
          <w:lang w:val="bg-BG"/>
        </w:rPr>
      </w:pPr>
      <w:r w:rsidRPr="00862D29">
        <w:rPr>
          <w:lang w:val="bg-BG"/>
        </w:rPr>
        <w:t>В резултат на</w:t>
      </w:r>
      <w:r w:rsidRPr="00862D29">
        <w:t xml:space="preserve"> </w:t>
      </w:r>
      <w:r w:rsidRPr="00862D29">
        <w:rPr>
          <w:lang w:val="bg-BG"/>
        </w:rPr>
        <w:t xml:space="preserve">извършен </w:t>
      </w:r>
      <w:r w:rsidRPr="00862D29">
        <w:t xml:space="preserve">мониторинг </w:t>
      </w:r>
      <w:r w:rsidRPr="00862D29">
        <w:rPr>
          <w:lang w:val="bg-BG"/>
        </w:rPr>
        <w:t xml:space="preserve">през 2021 г. </w:t>
      </w:r>
      <w:r w:rsidRPr="00862D29">
        <w:t>по проект „Демонстрация на пилотна зелена инфраструктура в полза на биоразнообразието и развитието в района на Варненското езеро“</w:t>
      </w:r>
      <w:r w:rsidRPr="00862D29">
        <w:rPr>
          <w:lang w:val="bg-BG"/>
        </w:rPr>
        <w:t xml:space="preserve"> са отчетени 5-10 гнездящи двойки в защитената зона (Илиев, 2022)</w:t>
      </w:r>
    </w:p>
    <w:p w14:paraId="070C6E49" w14:textId="77777777" w:rsidR="00862D29" w:rsidRPr="00862D29" w:rsidRDefault="00862D29" w:rsidP="00D1418D">
      <w:pPr>
        <w:spacing w:after="120" w:line="240" w:lineRule="auto"/>
        <w:jc w:val="both"/>
        <w:rPr>
          <w:lang w:val="bg-BG"/>
        </w:rPr>
      </w:pPr>
      <w:r w:rsidRPr="00862D29">
        <w:rPr>
          <w:lang w:val="bg-BG"/>
        </w:rPr>
        <w:t>При мониторинг от ИАОС през гнездовия период на 2020 г. са отчетени 26 двойки в гнездови хабитат.</w:t>
      </w:r>
    </w:p>
    <w:p w14:paraId="02EFAA55" w14:textId="77777777" w:rsidR="00862D29" w:rsidRPr="00862D29" w:rsidRDefault="00862D29" w:rsidP="00D1418D">
      <w:pPr>
        <w:spacing w:after="120" w:line="240" w:lineRule="auto"/>
        <w:jc w:val="both"/>
        <w:rPr>
          <w:lang w:val="bg-BG"/>
        </w:rPr>
      </w:pPr>
      <w:r w:rsidRPr="00862D29">
        <w:rPr>
          <w:lang w:val="bg-BG"/>
        </w:rPr>
        <w:t>По време на теренните проучвания в зоната през май 2022 г. бяха наблюдавани 10 двойки, а през юни 2022 г. – женска зеленоглава патица с 8 малки в Провадийска река край Разделна и 6 малки до пристанище Варна-запад.</w:t>
      </w:r>
    </w:p>
    <w:p w14:paraId="3F66411E" w14:textId="77777777" w:rsidR="00862D29" w:rsidRPr="00862D29" w:rsidRDefault="00862D29" w:rsidP="00D1418D">
      <w:pPr>
        <w:spacing w:after="120" w:line="240" w:lineRule="auto"/>
        <w:jc w:val="both"/>
        <w:rPr>
          <w:lang w:val="bg-BG"/>
        </w:rPr>
      </w:pPr>
      <w:r w:rsidRPr="00862D29">
        <w:rPr>
          <w:lang w:val="bg-BG"/>
        </w:rPr>
        <w:t xml:space="preserve">Данните от </w:t>
      </w:r>
      <w:r w:rsidRPr="00862D29">
        <w:t xml:space="preserve">SmartBirds </w:t>
      </w:r>
      <w:r w:rsidRPr="00862D29">
        <w:rPr>
          <w:lang w:val="bg-BG"/>
        </w:rPr>
        <w:t>през гнездовия сезон (април-юни) показват 1 дв. – 2019 г., 7 дв. – 2020 г., 5 дв. – 2021 г., 1 дв. – 2022 г.</w:t>
      </w:r>
    </w:p>
    <w:p w14:paraId="50DCE541" w14:textId="77777777" w:rsidR="00862D29" w:rsidRPr="00862D29" w:rsidRDefault="00862D29" w:rsidP="00D1418D">
      <w:pPr>
        <w:spacing w:after="120" w:line="240" w:lineRule="auto"/>
        <w:jc w:val="both"/>
        <w:rPr>
          <w:i/>
          <w:iCs/>
          <w:lang w:val="bg-BG"/>
        </w:rPr>
      </w:pPr>
      <w:r w:rsidRPr="00862D29">
        <w:rPr>
          <w:i/>
          <w:iCs/>
          <w:lang w:val="bg-BG"/>
        </w:rPr>
        <w:t>Зимуваща популация</w:t>
      </w:r>
    </w:p>
    <w:p w14:paraId="4553D8C9" w14:textId="77777777" w:rsidR="00862D29" w:rsidRPr="00862D29" w:rsidRDefault="00862D29" w:rsidP="00D1418D">
      <w:pPr>
        <w:spacing w:after="120" w:line="240" w:lineRule="auto"/>
        <w:jc w:val="both"/>
        <w:rPr>
          <w:lang w:val="bg-BG"/>
        </w:rPr>
      </w:pPr>
      <w:r w:rsidRPr="00862D29">
        <w:rPr>
          <w:lang w:val="bg-BG"/>
        </w:rPr>
        <w:t xml:space="preserve">Според </w:t>
      </w:r>
      <w:r w:rsidR="006C12A0">
        <w:rPr>
          <w:lang w:val="bg-BG"/>
        </w:rPr>
        <w:t>Дерелиев и др. (2007)</w:t>
      </w:r>
      <w:r w:rsidRPr="00862D29">
        <w:rPr>
          <w:lang w:val="bg-BG"/>
        </w:rPr>
        <w:t xml:space="preserve"> във Варненско-Белославско езеро зимуват 97-4004 инд.</w:t>
      </w:r>
    </w:p>
    <w:p w14:paraId="3CB07F9F" w14:textId="77777777" w:rsidR="00862D29" w:rsidRPr="00862D29" w:rsidRDefault="00862D29" w:rsidP="00D1418D">
      <w:pPr>
        <w:spacing w:after="120" w:line="240" w:lineRule="auto"/>
        <w:jc w:val="both"/>
        <w:rPr>
          <w:lang w:val="bg-BG"/>
        </w:rPr>
      </w:pPr>
      <w:r w:rsidRPr="00862D29">
        <w:rPr>
          <w:lang w:val="bg-BG"/>
        </w:rPr>
        <w:t>При среднозимни преброявания в зоната са отчетени 1063 инд. – 2016 г., 878 инд. – 2017 г., 54 инд.  – 2018 г., 193 инд. – 2019 г., 409 инд. – 2020 г., 400 инд. – 2021 г.</w:t>
      </w:r>
    </w:p>
    <w:p w14:paraId="5A1CC01E" w14:textId="77777777" w:rsidR="00862D29" w:rsidRPr="00862D29" w:rsidRDefault="00862D29" w:rsidP="00D1418D">
      <w:pPr>
        <w:spacing w:after="120" w:line="240" w:lineRule="auto"/>
        <w:jc w:val="both"/>
        <w:rPr>
          <w:lang w:val="bg-BG"/>
        </w:rPr>
      </w:pPr>
      <w:r w:rsidRPr="00862D29">
        <w:rPr>
          <w:lang w:val="bg-BG"/>
        </w:rPr>
        <w:lastRenderedPageBreak/>
        <w:t>При проведен мониторинг през 2021-2022 г. са отчетени 609 инд. – декември 2021 г., 375 инд. – януари 2022 г., 285 инд. – февруари 2022 г. (Илиев, 2022).</w:t>
      </w:r>
    </w:p>
    <w:p w14:paraId="1C031212" w14:textId="77777777" w:rsidR="00862D29" w:rsidRPr="00862D29" w:rsidRDefault="00862D29" w:rsidP="00D1418D">
      <w:pPr>
        <w:spacing w:after="120" w:line="240" w:lineRule="auto"/>
        <w:jc w:val="both"/>
        <w:rPr>
          <w:lang w:val="bg-BG"/>
        </w:rPr>
      </w:pPr>
      <w:r w:rsidRPr="00862D29">
        <w:rPr>
          <w:lang w:val="bg-BG"/>
        </w:rPr>
        <w:t>По време на теренните проучвания в защитената зона бяха наблюдавани 437 инд. през декември 2021 г. и 188 инд. през февруари 2022 г.</w:t>
      </w:r>
    </w:p>
    <w:p w14:paraId="3CD907D8" w14:textId="77777777" w:rsidR="00862D29" w:rsidRPr="00862D29" w:rsidRDefault="00862D29" w:rsidP="00D1418D">
      <w:pPr>
        <w:spacing w:after="120" w:line="240" w:lineRule="auto"/>
        <w:jc w:val="both"/>
        <w:rPr>
          <w:lang w:val="bg-BG"/>
        </w:rPr>
      </w:pPr>
      <w:r w:rsidRPr="00862D29">
        <w:rPr>
          <w:lang w:val="bg-BG"/>
        </w:rPr>
        <w:t xml:space="preserve">Данните от </w:t>
      </w:r>
      <w:r w:rsidRPr="00862D29">
        <w:t xml:space="preserve">SmartBirds </w:t>
      </w:r>
      <w:r w:rsidRPr="00862D29">
        <w:rPr>
          <w:lang w:val="bg-BG"/>
        </w:rPr>
        <w:t>показват 62 инд. – 01.2018 г.; 145 инд. – 01.2019 г., 22 инд. – 02.2019 г., 63 инд. – 12.2019 г.; 115 инд. – 12.2020 г., 369 инд. – 01.2020 г., 184 инд – 02.2020 г.; 462 инд. – 01.2021 г., 160 инд. – 02.2021 г., 895 инд. – 12.2021 г., 1217 инд. – 01.2022 г., 371 инд. – 02.2022 г.</w:t>
      </w:r>
    </w:p>
    <w:p w14:paraId="6D0EB1FF" w14:textId="77777777" w:rsidR="00862D29" w:rsidRPr="00862D29" w:rsidRDefault="00862D29" w:rsidP="00D1418D">
      <w:pPr>
        <w:spacing w:after="120" w:line="240" w:lineRule="auto"/>
        <w:jc w:val="both"/>
        <w:rPr>
          <w:i/>
          <w:iCs/>
          <w:lang w:val="bg-BG"/>
        </w:rPr>
      </w:pPr>
      <w:r w:rsidRPr="00862D29">
        <w:rPr>
          <w:i/>
          <w:iCs/>
          <w:lang w:val="bg-BG"/>
        </w:rPr>
        <w:t>Мигрираща популация</w:t>
      </w:r>
    </w:p>
    <w:p w14:paraId="67CF7D3E" w14:textId="77777777" w:rsidR="00862D29" w:rsidRPr="00862D29" w:rsidRDefault="006C12A0" w:rsidP="00D1418D">
      <w:pPr>
        <w:spacing w:after="120" w:line="240" w:lineRule="auto"/>
        <w:jc w:val="both"/>
        <w:rPr>
          <w:lang w:val="bg-BG"/>
        </w:rPr>
      </w:pPr>
      <w:r>
        <w:rPr>
          <w:lang w:val="bg-BG"/>
        </w:rPr>
        <w:t>Дерелиев и др. (2007)</w:t>
      </w:r>
      <w:r w:rsidR="00862D29" w:rsidRPr="00862D29">
        <w:rPr>
          <w:lang w:val="bg-BG"/>
        </w:rPr>
        <w:t xml:space="preserve"> посочват численост на мигриращата популация от 15-1058 инд.</w:t>
      </w:r>
    </w:p>
    <w:p w14:paraId="1E04AC3C" w14:textId="77777777" w:rsidR="00862D29" w:rsidRPr="00862D29" w:rsidRDefault="00862D29" w:rsidP="00D1418D">
      <w:pPr>
        <w:spacing w:after="120" w:line="240" w:lineRule="auto"/>
        <w:jc w:val="both"/>
        <w:rPr>
          <w:lang w:val="bg-BG"/>
        </w:rPr>
      </w:pPr>
      <w:r w:rsidRPr="00862D29">
        <w:rPr>
          <w:lang w:val="bg-BG"/>
        </w:rPr>
        <w:t>При мониторинг през 2021-2022 г. в защитена зона „Варненско-Белославско езеро“ са отчетени по време на пролетния прелет 15 инд. – 04.2021 г. и 43 инд. – 03.2022 г., а през есенния – 218 инд. – 09.2021 г., 220 инд. – 10.2021 г., 219 инд. – 11.2021 г. (Илиев, 2022).</w:t>
      </w:r>
    </w:p>
    <w:p w14:paraId="3450452D" w14:textId="77777777" w:rsidR="00862D29" w:rsidRPr="00862D29" w:rsidRDefault="00862D29" w:rsidP="00D1418D">
      <w:pPr>
        <w:spacing w:after="120" w:line="240" w:lineRule="auto"/>
        <w:jc w:val="both"/>
        <w:rPr>
          <w:lang w:val="bg-BG"/>
        </w:rPr>
      </w:pPr>
      <w:r w:rsidRPr="00862D29">
        <w:rPr>
          <w:lang w:val="bg-BG"/>
        </w:rPr>
        <w:t>По време на проучванe на есенната миграция на реещи се птици чрез преки наблюдения от стационарна точка на 20-26 септември 2022 г. бяха регистрирани 7 зеленоглави патици.</w:t>
      </w:r>
    </w:p>
    <w:p w14:paraId="067A9EDA" w14:textId="77777777" w:rsidR="00862D29" w:rsidRPr="00862D29" w:rsidRDefault="00862D29" w:rsidP="00D1418D">
      <w:pPr>
        <w:spacing w:after="120" w:line="240" w:lineRule="auto"/>
        <w:jc w:val="both"/>
        <w:rPr>
          <w:lang w:val="bg-BG"/>
        </w:rPr>
      </w:pPr>
      <w:r w:rsidRPr="00862D29">
        <w:rPr>
          <w:lang w:val="bg-BG"/>
        </w:rPr>
        <w:t>По данни от проведен мониторинг от ИАОС през 2020 г. в зоната са отчетени 172 инд. през месец март и 98 инд. през април.</w:t>
      </w:r>
    </w:p>
    <w:p w14:paraId="292CB9F5" w14:textId="77777777" w:rsidR="00862D29" w:rsidRPr="00862D29" w:rsidRDefault="00862D29" w:rsidP="00D1418D">
      <w:pPr>
        <w:spacing w:after="120" w:line="240" w:lineRule="auto"/>
        <w:jc w:val="both"/>
        <w:rPr>
          <w:lang w:val="bg-BG"/>
        </w:rPr>
      </w:pPr>
      <w:r w:rsidRPr="00862D29">
        <w:rPr>
          <w:lang w:val="bg-BG"/>
        </w:rPr>
        <w:t xml:space="preserve">Данните от </w:t>
      </w:r>
      <w:r w:rsidRPr="00862D29">
        <w:t xml:space="preserve">SmartBirds </w:t>
      </w:r>
      <w:r w:rsidRPr="00862D29">
        <w:rPr>
          <w:lang w:val="bg-BG"/>
        </w:rPr>
        <w:t>показват по време на пролетната миграция 54 инд. през март-април 2021 г. и 276 инд. през март-април 2022 г. През есенната миграция са наблюдавани 272 инд. през септември-октомври 2022 г., 218 инд. – септември 2021 г. и 439 инд. – ноември 2021 г.</w:t>
      </w:r>
    </w:p>
    <w:p w14:paraId="33E6BEA7" w14:textId="1E576826" w:rsidR="00862D29" w:rsidRPr="00862D29" w:rsidRDefault="008666C4" w:rsidP="00D1418D">
      <w:pPr>
        <w:pStyle w:val="ListParagraph"/>
        <w:numPr>
          <w:ilvl w:val="0"/>
          <w:numId w:val="62"/>
        </w:numPr>
        <w:spacing w:after="120" w:line="240" w:lineRule="auto"/>
        <w:ind w:left="0"/>
        <w:jc w:val="both"/>
        <w:rPr>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68"/>
        <w:gridCol w:w="1176"/>
        <w:gridCol w:w="1141"/>
        <w:gridCol w:w="2930"/>
        <w:gridCol w:w="2461"/>
      </w:tblGrid>
      <w:tr w:rsidR="00862D29" w:rsidRPr="00FF231E" w14:paraId="7F8BCB82" w14:textId="77777777" w:rsidTr="00A02BFC">
        <w:trPr>
          <w:tblHeader/>
          <w:jc w:val="center"/>
        </w:trPr>
        <w:tc>
          <w:tcPr>
            <w:tcW w:w="975" w:type="pct"/>
            <w:shd w:val="clear" w:color="auto" w:fill="DEEAF6" w:themeFill="accent1" w:themeFillTint="33"/>
            <w:vAlign w:val="center"/>
          </w:tcPr>
          <w:p w14:paraId="362CCD8F" w14:textId="77777777" w:rsidR="00862D29" w:rsidRPr="00FF231E" w:rsidRDefault="00862D29" w:rsidP="008741AF">
            <w:pPr>
              <w:spacing w:after="0" w:line="240" w:lineRule="auto"/>
              <w:jc w:val="center"/>
              <w:rPr>
                <w:b/>
                <w:bCs/>
                <w:sz w:val="22"/>
                <w:szCs w:val="22"/>
                <w:lang w:val="bg-BG"/>
              </w:rPr>
            </w:pPr>
            <w:r w:rsidRPr="00FF231E">
              <w:rPr>
                <w:b/>
                <w:bCs/>
                <w:sz w:val="22"/>
                <w:szCs w:val="22"/>
                <w:lang w:val="bg-BG"/>
              </w:rPr>
              <w:t>Параметър</w:t>
            </w:r>
          </w:p>
        </w:tc>
        <w:tc>
          <w:tcPr>
            <w:tcW w:w="614" w:type="pct"/>
            <w:shd w:val="clear" w:color="auto" w:fill="DEEAF6" w:themeFill="accent1" w:themeFillTint="33"/>
            <w:vAlign w:val="center"/>
          </w:tcPr>
          <w:p w14:paraId="6FD6A5F6" w14:textId="77777777" w:rsidR="00862D29" w:rsidRPr="00FF231E" w:rsidRDefault="00862D29" w:rsidP="008741AF">
            <w:pPr>
              <w:spacing w:after="0" w:line="240" w:lineRule="auto"/>
              <w:jc w:val="center"/>
              <w:rPr>
                <w:b/>
                <w:bCs/>
                <w:sz w:val="22"/>
                <w:szCs w:val="22"/>
                <w:lang w:val="bg-BG"/>
              </w:rPr>
            </w:pPr>
            <w:r w:rsidRPr="00FF231E">
              <w:rPr>
                <w:b/>
                <w:bCs/>
                <w:sz w:val="22"/>
                <w:szCs w:val="22"/>
                <w:lang w:val="bg-BG"/>
              </w:rPr>
              <w:t>Мерна единица</w:t>
            </w:r>
          </w:p>
        </w:tc>
        <w:tc>
          <w:tcPr>
            <w:tcW w:w="596" w:type="pct"/>
            <w:shd w:val="clear" w:color="auto" w:fill="DEEAF6" w:themeFill="accent1" w:themeFillTint="33"/>
            <w:vAlign w:val="center"/>
          </w:tcPr>
          <w:p w14:paraId="18A9C55B" w14:textId="77777777" w:rsidR="00862D29" w:rsidRPr="00FF231E" w:rsidRDefault="00862D29" w:rsidP="008741AF">
            <w:pPr>
              <w:spacing w:after="0" w:line="240" w:lineRule="auto"/>
              <w:jc w:val="center"/>
              <w:rPr>
                <w:b/>
                <w:bCs/>
                <w:sz w:val="22"/>
                <w:szCs w:val="22"/>
                <w:lang w:val="bg-BG"/>
              </w:rPr>
            </w:pPr>
            <w:r w:rsidRPr="00FF231E">
              <w:rPr>
                <w:b/>
                <w:bCs/>
                <w:sz w:val="22"/>
                <w:szCs w:val="22"/>
                <w:lang w:val="bg-BG"/>
              </w:rPr>
              <w:t>Целева стойност</w:t>
            </w:r>
          </w:p>
        </w:tc>
        <w:tc>
          <w:tcPr>
            <w:tcW w:w="1530" w:type="pct"/>
            <w:shd w:val="clear" w:color="auto" w:fill="DEEAF6" w:themeFill="accent1" w:themeFillTint="33"/>
            <w:vAlign w:val="center"/>
          </w:tcPr>
          <w:p w14:paraId="4404F89E" w14:textId="77777777" w:rsidR="00862D29" w:rsidRPr="00FF231E" w:rsidRDefault="00862D29"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285" w:type="pct"/>
            <w:shd w:val="clear" w:color="auto" w:fill="DEEAF6" w:themeFill="accent1" w:themeFillTint="33"/>
            <w:vAlign w:val="center"/>
          </w:tcPr>
          <w:p w14:paraId="0DC2A6F5" w14:textId="77777777" w:rsidR="00862D29" w:rsidRPr="00FF231E" w:rsidRDefault="00862D29"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862D29" w:rsidRPr="00FF231E" w14:paraId="20D9A37E" w14:textId="77777777" w:rsidTr="00A02BFC">
        <w:trPr>
          <w:trHeight w:val="606"/>
          <w:jc w:val="center"/>
        </w:trPr>
        <w:tc>
          <w:tcPr>
            <w:tcW w:w="975" w:type="pct"/>
          </w:tcPr>
          <w:p w14:paraId="310B3782"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гнездящата популация</w:t>
            </w:r>
          </w:p>
        </w:tc>
        <w:tc>
          <w:tcPr>
            <w:tcW w:w="614" w:type="pct"/>
          </w:tcPr>
          <w:p w14:paraId="165D44AE" w14:textId="77777777" w:rsidR="00862D29" w:rsidRPr="00FF231E" w:rsidRDefault="00862D29" w:rsidP="00D1418D">
            <w:pPr>
              <w:spacing w:after="0" w:line="240" w:lineRule="auto"/>
              <w:jc w:val="both"/>
              <w:rPr>
                <w:sz w:val="22"/>
                <w:szCs w:val="22"/>
                <w:lang w:val="bg-BG"/>
              </w:rPr>
            </w:pPr>
            <w:r w:rsidRPr="00FF231E">
              <w:rPr>
                <w:sz w:val="22"/>
                <w:szCs w:val="22"/>
                <w:lang w:val="bg-BG"/>
              </w:rPr>
              <w:t>Брой двойки</w:t>
            </w:r>
          </w:p>
        </w:tc>
        <w:tc>
          <w:tcPr>
            <w:tcW w:w="596" w:type="pct"/>
          </w:tcPr>
          <w:p w14:paraId="13208182"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5</w:t>
            </w:r>
          </w:p>
        </w:tc>
        <w:tc>
          <w:tcPr>
            <w:tcW w:w="1530" w:type="pct"/>
          </w:tcPr>
          <w:p w14:paraId="611517D7" w14:textId="058D4C20" w:rsidR="00862D29" w:rsidRPr="00FF231E" w:rsidRDefault="00862D29">
            <w:pPr>
              <w:spacing w:after="0" w:line="240" w:lineRule="auto"/>
              <w:jc w:val="both"/>
              <w:rPr>
                <w:sz w:val="22"/>
                <w:szCs w:val="22"/>
                <w:lang w:val="bg-BG"/>
              </w:rPr>
            </w:pPr>
            <w:r w:rsidRPr="00FF231E">
              <w:rPr>
                <w:sz w:val="22"/>
                <w:szCs w:val="22"/>
                <w:lang w:val="bg-BG"/>
              </w:rPr>
              <w:t>В настоящия</w:t>
            </w:r>
            <w:r w:rsidR="004351A0">
              <w:rPr>
                <w:sz w:val="22"/>
                <w:szCs w:val="22"/>
                <w:lang w:val="bg-BG"/>
              </w:rPr>
              <w:t xml:space="preserve"> СФ </w:t>
            </w:r>
            <w:r w:rsidRPr="00FF231E">
              <w:rPr>
                <w:sz w:val="22"/>
                <w:szCs w:val="22"/>
                <w:lang w:val="bg-BG"/>
              </w:rPr>
              <w:t>(актуализиран през 2015 г.) са посочени</w:t>
            </w:r>
            <w:r w:rsidR="00FF7396">
              <w:rPr>
                <w:sz w:val="22"/>
                <w:szCs w:val="22"/>
                <w:lang w:val="bg-BG"/>
              </w:rPr>
              <w:t xml:space="preserve"> </w:t>
            </w:r>
            <w:r w:rsidRPr="00FF231E">
              <w:rPr>
                <w:sz w:val="22"/>
                <w:szCs w:val="22"/>
                <w:lang w:val="bg-BG"/>
              </w:rPr>
              <w:t>5-5 гнездящи двойки. По време на теренните проучвания бяха наблюдавани 10 двойки.</w:t>
            </w:r>
          </w:p>
        </w:tc>
        <w:tc>
          <w:tcPr>
            <w:tcW w:w="1285" w:type="pct"/>
          </w:tcPr>
          <w:p w14:paraId="0140751E" w14:textId="1A433C6B" w:rsidR="00862D29" w:rsidRPr="00FF231E" w:rsidRDefault="00862D29">
            <w:pPr>
              <w:spacing w:after="0" w:line="240" w:lineRule="auto"/>
              <w:jc w:val="both"/>
              <w:rPr>
                <w:sz w:val="22"/>
                <w:szCs w:val="22"/>
                <w:lang w:val="bg-BG"/>
              </w:rPr>
            </w:pPr>
            <w:r w:rsidRPr="00FF231E">
              <w:rPr>
                <w:sz w:val="22"/>
                <w:szCs w:val="22"/>
                <w:lang w:val="bg-BG"/>
              </w:rPr>
              <w:t>Поддържане на популацията на вида в зоната от най-малко 5 гнездящи двойки</w:t>
            </w:r>
            <w:r w:rsidR="0088590E">
              <w:rPr>
                <w:sz w:val="22"/>
                <w:szCs w:val="22"/>
                <w:lang w:val="bg-BG"/>
              </w:rPr>
              <w:t>.</w:t>
            </w:r>
          </w:p>
        </w:tc>
      </w:tr>
      <w:tr w:rsidR="00862D29" w:rsidRPr="00FF231E" w14:paraId="0DCCDA7C" w14:textId="77777777" w:rsidTr="00A02BFC">
        <w:trPr>
          <w:trHeight w:val="606"/>
          <w:jc w:val="center"/>
        </w:trPr>
        <w:tc>
          <w:tcPr>
            <w:tcW w:w="975" w:type="pct"/>
          </w:tcPr>
          <w:p w14:paraId="5861D6F7"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14" w:type="pct"/>
          </w:tcPr>
          <w:p w14:paraId="3C809DEE" w14:textId="77777777" w:rsidR="00862D29" w:rsidRPr="00FF231E" w:rsidRDefault="00862D29" w:rsidP="00D1418D">
            <w:pPr>
              <w:spacing w:after="0" w:line="240" w:lineRule="auto"/>
              <w:jc w:val="both"/>
              <w:rPr>
                <w:sz w:val="22"/>
                <w:szCs w:val="22"/>
                <w:lang w:val="bg-BG"/>
              </w:rPr>
            </w:pPr>
            <w:r w:rsidRPr="00FF231E">
              <w:rPr>
                <w:sz w:val="22"/>
                <w:szCs w:val="22"/>
                <w:lang w:val="bg-BG"/>
              </w:rPr>
              <w:t>Брой индивиди</w:t>
            </w:r>
          </w:p>
        </w:tc>
        <w:tc>
          <w:tcPr>
            <w:tcW w:w="596" w:type="pct"/>
          </w:tcPr>
          <w:p w14:paraId="2D378DAD"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15</w:t>
            </w:r>
          </w:p>
        </w:tc>
        <w:tc>
          <w:tcPr>
            <w:tcW w:w="1530" w:type="pct"/>
          </w:tcPr>
          <w:p w14:paraId="4742F3FF" w14:textId="20719AB5" w:rsidR="00862D29" w:rsidRPr="00FF231E" w:rsidRDefault="000D621D">
            <w:pPr>
              <w:spacing w:after="0" w:line="240" w:lineRule="auto"/>
              <w:jc w:val="both"/>
              <w:rPr>
                <w:sz w:val="22"/>
                <w:szCs w:val="22"/>
                <w:lang w:val="bg-BG"/>
              </w:rPr>
            </w:pPr>
            <w:r>
              <w:rPr>
                <w:sz w:val="22"/>
                <w:szCs w:val="22"/>
                <w:lang w:val="bg-BG"/>
              </w:rPr>
              <w:t>Определена на база минималната численост в</w:t>
            </w:r>
            <w:r w:rsidR="004351A0">
              <w:rPr>
                <w:sz w:val="22"/>
                <w:szCs w:val="22"/>
                <w:lang w:val="bg-BG"/>
              </w:rPr>
              <w:t xml:space="preserve"> СФ.</w:t>
            </w:r>
            <w:r>
              <w:rPr>
                <w:sz w:val="22"/>
                <w:szCs w:val="22"/>
                <w:lang w:val="bg-BG"/>
              </w:rPr>
              <w:t xml:space="preserve"> </w:t>
            </w:r>
            <w:r w:rsidR="00862D29" w:rsidRPr="00FF231E">
              <w:rPr>
                <w:sz w:val="22"/>
                <w:szCs w:val="22"/>
                <w:lang w:val="bg-BG"/>
              </w:rPr>
              <w:t xml:space="preserve">Данните от проведен мониторинг през 2020, 2021 и 2022 г. </w:t>
            </w:r>
            <w:r w:rsidR="00862D29" w:rsidRPr="00FF231E">
              <w:rPr>
                <w:sz w:val="22"/>
                <w:szCs w:val="22"/>
              </w:rPr>
              <w:t>(</w:t>
            </w:r>
            <w:r w:rsidR="00862D29" w:rsidRPr="00FF231E">
              <w:rPr>
                <w:sz w:val="22"/>
                <w:szCs w:val="22"/>
                <w:lang w:val="bg-BG"/>
              </w:rPr>
              <w:t>БДЗП, ИАОС) показват числености до 172 инд. през пролетния прелет и до 220 инд. през есенния. Липсват други публикувани данни за концентрацията на вида в зоната по време на миграция.</w:t>
            </w:r>
          </w:p>
        </w:tc>
        <w:tc>
          <w:tcPr>
            <w:tcW w:w="1285" w:type="pct"/>
          </w:tcPr>
          <w:p w14:paraId="419BB71E" w14:textId="5365965F" w:rsidR="00862D29" w:rsidRPr="00FF231E" w:rsidRDefault="00862D29">
            <w:pPr>
              <w:spacing w:after="0" w:line="240" w:lineRule="auto"/>
              <w:jc w:val="both"/>
              <w:rPr>
                <w:sz w:val="22"/>
                <w:szCs w:val="22"/>
                <w:lang w:val="bg-BG"/>
              </w:rPr>
            </w:pPr>
            <w:r w:rsidRPr="00FF231E">
              <w:rPr>
                <w:sz w:val="22"/>
                <w:szCs w:val="22"/>
                <w:lang w:val="bg-BG"/>
              </w:rPr>
              <w:t>Поддържане на мигриращата популация на вида от най-малко 15 инд.</w:t>
            </w:r>
          </w:p>
        </w:tc>
      </w:tr>
      <w:tr w:rsidR="00862D29" w:rsidRPr="00FF231E" w14:paraId="5359D39A" w14:textId="77777777" w:rsidTr="00A02BFC">
        <w:trPr>
          <w:trHeight w:val="606"/>
          <w:jc w:val="center"/>
        </w:trPr>
        <w:tc>
          <w:tcPr>
            <w:tcW w:w="975" w:type="pct"/>
          </w:tcPr>
          <w:p w14:paraId="06E67FB2"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lastRenderedPageBreak/>
              <w:t xml:space="preserve">Популация: </w:t>
            </w:r>
            <w:r w:rsidRPr="00FF231E">
              <w:rPr>
                <w:sz w:val="22"/>
                <w:szCs w:val="22"/>
                <w:lang w:val="bg-BG"/>
              </w:rPr>
              <w:t>Размер на зимуващата популацията</w:t>
            </w:r>
          </w:p>
        </w:tc>
        <w:tc>
          <w:tcPr>
            <w:tcW w:w="614" w:type="pct"/>
          </w:tcPr>
          <w:p w14:paraId="53BD8F6D" w14:textId="77777777" w:rsidR="00862D29" w:rsidRPr="00FF231E" w:rsidRDefault="00862D29" w:rsidP="00D1418D">
            <w:pPr>
              <w:spacing w:after="0" w:line="240" w:lineRule="auto"/>
              <w:jc w:val="both"/>
              <w:rPr>
                <w:sz w:val="22"/>
                <w:szCs w:val="22"/>
                <w:lang w:val="bg-BG"/>
              </w:rPr>
            </w:pPr>
            <w:r w:rsidRPr="00FF231E">
              <w:rPr>
                <w:sz w:val="22"/>
                <w:szCs w:val="22"/>
                <w:lang w:val="bg-BG"/>
              </w:rPr>
              <w:t>Брой индивиди</w:t>
            </w:r>
          </w:p>
        </w:tc>
        <w:tc>
          <w:tcPr>
            <w:tcW w:w="596" w:type="pct"/>
          </w:tcPr>
          <w:p w14:paraId="2A34388B"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24</w:t>
            </w:r>
          </w:p>
        </w:tc>
        <w:tc>
          <w:tcPr>
            <w:tcW w:w="1530" w:type="pct"/>
          </w:tcPr>
          <w:p w14:paraId="3069EE36" w14:textId="77777777" w:rsidR="00862D29" w:rsidRPr="00FF231E" w:rsidRDefault="00862D29" w:rsidP="00D1418D">
            <w:pPr>
              <w:spacing w:after="0" w:line="240" w:lineRule="auto"/>
              <w:jc w:val="both"/>
              <w:rPr>
                <w:sz w:val="22"/>
                <w:szCs w:val="22"/>
                <w:lang w:val="bg-BG"/>
              </w:rPr>
            </w:pPr>
            <w:r w:rsidRPr="00FF231E">
              <w:rPr>
                <w:sz w:val="22"/>
                <w:szCs w:val="22"/>
                <w:lang w:val="bg-BG"/>
              </w:rPr>
              <w:t>Според СФ на зоната зимуващата популация е от 24-1408 инд. Количеството на зимуващите птици силно зависи от метеорологичните условия.</w:t>
            </w:r>
          </w:p>
        </w:tc>
        <w:tc>
          <w:tcPr>
            <w:tcW w:w="1285" w:type="pct"/>
          </w:tcPr>
          <w:p w14:paraId="6AE44C8E" w14:textId="4148D052" w:rsidR="00862D29" w:rsidRPr="00FF231E" w:rsidRDefault="00862D29">
            <w:pPr>
              <w:spacing w:after="0" w:line="240" w:lineRule="auto"/>
              <w:jc w:val="both"/>
              <w:rPr>
                <w:sz w:val="22"/>
                <w:szCs w:val="22"/>
                <w:lang w:val="bg-BG"/>
              </w:rPr>
            </w:pPr>
            <w:r w:rsidRPr="00FF231E">
              <w:rPr>
                <w:sz w:val="22"/>
                <w:szCs w:val="22"/>
                <w:lang w:val="bg-BG"/>
              </w:rPr>
              <w:t>Поддържане на зимуващата популация от най-малко 24 инд.</w:t>
            </w:r>
          </w:p>
        </w:tc>
      </w:tr>
      <w:tr w:rsidR="00862D29" w:rsidRPr="00FF231E" w14:paraId="05CAF269" w14:textId="77777777" w:rsidTr="00A02BFC">
        <w:trPr>
          <w:trHeight w:val="748"/>
          <w:jc w:val="center"/>
        </w:trPr>
        <w:tc>
          <w:tcPr>
            <w:tcW w:w="975" w:type="pct"/>
          </w:tcPr>
          <w:p w14:paraId="3817AA11"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гнездови местообитания на вида</w:t>
            </w:r>
          </w:p>
        </w:tc>
        <w:tc>
          <w:tcPr>
            <w:tcW w:w="614" w:type="pct"/>
          </w:tcPr>
          <w:p w14:paraId="7EE40FF6" w14:textId="77777777" w:rsidR="00862D29" w:rsidRPr="00FF231E" w:rsidRDefault="00862D29" w:rsidP="00D1418D">
            <w:pPr>
              <w:spacing w:after="0" w:line="240" w:lineRule="auto"/>
              <w:jc w:val="both"/>
              <w:rPr>
                <w:sz w:val="22"/>
                <w:szCs w:val="22"/>
                <w:lang w:val="bg-BG"/>
              </w:rPr>
            </w:pPr>
            <w:r w:rsidRPr="00FF231E">
              <w:rPr>
                <w:sz w:val="22"/>
                <w:szCs w:val="22"/>
                <w:lang w:val="bg-BG"/>
              </w:rPr>
              <w:t>ha</w:t>
            </w:r>
          </w:p>
        </w:tc>
        <w:tc>
          <w:tcPr>
            <w:tcW w:w="596" w:type="pct"/>
          </w:tcPr>
          <w:p w14:paraId="0E453CA4"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185</w:t>
            </w:r>
          </w:p>
        </w:tc>
        <w:tc>
          <w:tcPr>
            <w:tcW w:w="1530" w:type="pct"/>
          </w:tcPr>
          <w:p w14:paraId="11342531" w14:textId="77777777" w:rsidR="00862D29" w:rsidRPr="00FF231E" w:rsidRDefault="00862D29" w:rsidP="00D1418D">
            <w:pPr>
              <w:spacing w:after="0" w:line="240" w:lineRule="auto"/>
              <w:jc w:val="both"/>
              <w:rPr>
                <w:sz w:val="22"/>
                <w:szCs w:val="22"/>
                <w:lang w:val="bg-BG"/>
              </w:rPr>
            </w:pPr>
            <w:r w:rsidRPr="00FF231E">
              <w:rPr>
                <w:sz w:val="22"/>
                <w:szCs w:val="22"/>
                <w:lang w:val="bg-BG"/>
              </w:rPr>
              <w:t>Данните са взети от СФ като % на местообитание N07- мочурища и блата.</w:t>
            </w:r>
          </w:p>
        </w:tc>
        <w:tc>
          <w:tcPr>
            <w:tcW w:w="1285" w:type="pct"/>
          </w:tcPr>
          <w:p w14:paraId="18837277" w14:textId="77777777" w:rsidR="00862D29" w:rsidRPr="00FF231E" w:rsidRDefault="00862D29" w:rsidP="00D1418D">
            <w:pPr>
              <w:spacing w:after="0" w:line="240" w:lineRule="auto"/>
              <w:jc w:val="both"/>
              <w:rPr>
                <w:sz w:val="22"/>
                <w:szCs w:val="22"/>
                <w:lang w:val="bg-BG"/>
              </w:rPr>
            </w:pPr>
            <w:r w:rsidRPr="00FF231E">
              <w:rPr>
                <w:sz w:val="22"/>
                <w:szCs w:val="22"/>
                <w:lang w:val="bg-BG"/>
              </w:rPr>
              <w:t xml:space="preserve">Поддържане и увеличаване на площта на подходящите гнездови местообитания на вида в защитената зона в размер на най-малко 185 ha. </w:t>
            </w:r>
          </w:p>
        </w:tc>
      </w:tr>
      <w:tr w:rsidR="00862D29" w:rsidRPr="00FF231E" w14:paraId="0E03A775" w14:textId="77777777" w:rsidTr="00A02BFC">
        <w:trPr>
          <w:trHeight w:val="748"/>
          <w:jc w:val="center"/>
        </w:trPr>
        <w:tc>
          <w:tcPr>
            <w:tcW w:w="975" w:type="pct"/>
          </w:tcPr>
          <w:p w14:paraId="55C25BF1"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 xml:space="preserve">Площ на подходящите хранителни местообитания на вида </w:t>
            </w:r>
          </w:p>
        </w:tc>
        <w:tc>
          <w:tcPr>
            <w:tcW w:w="614" w:type="pct"/>
          </w:tcPr>
          <w:p w14:paraId="1C4E166D" w14:textId="77777777" w:rsidR="00862D29" w:rsidRPr="00FF231E" w:rsidRDefault="00862D29" w:rsidP="00D1418D">
            <w:pPr>
              <w:spacing w:after="0" w:line="240" w:lineRule="auto"/>
              <w:jc w:val="both"/>
              <w:rPr>
                <w:sz w:val="22"/>
                <w:szCs w:val="22"/>
                <w:lang w:val="bg-BG"/>
              </w:rPr>
            </w:pPr>
            <w:r w:rsidRPr="00FF231E">
              <w:rPr>
                <w:sz w:val="22"/>
                <w:szCs w:val="22"/>
                <w:lang w:val="bg-BG"/>
              </w:rPr>
              <w:t>ha</w:t>
            </w:r>
          </w:p>
        </w:tc>
        <w:tc>
          <w:tcPr>
            <w:tcW w:w="596" w:type="pct"/>
          </w:tcPr>
          <w:p w14:paraId="7ABF2052"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3090</w:t>
            </w:r>
          </w:p>
        </w:tc>
        <w:tc>
          <w:tcPr>
            <w:tcW w:w="1530" w:type="pct"/>
          </w:tcPr>
          <w:p w14:paraId="1147E9FF" w14:textId="77777777" w:rsidR="00862D29" w:rsidRPr="00FF231E" w:rsidRDefault="00862D29" w:rsidP="00D1418D">
            <w:pPr>
              <w:spacing w:after="0" w:line="240" w:lineRule="auto"/>
              <w:jc w:val="both"/>
              <w:rPr>
                <w:sz w:val="22"/>
                <w:szCs w:val="22"/>
                <w:lang w:val="bg-BG"/>
              </w:rPr>
            </w:pPr>
            <w:r w:rsidRPr="00FF231E">
              <w:rPr>
                <w:sz w:val="22"/>
                <w:szCs w:val="22"/>
                <w:lang w:val="bg-BG"/>
              </w:rPr>
              <w:t>Включва и гнездовото местообитание. През зимата се хранят в житни и други посеви.</w:t>
            </w:r>
          </w:p>
          <w:p w14:paraId="0EE88706" w14:textId="77777777" w:rsidR="00862D29" w:rsidRPr="00FF231E" w:rsidRDefault="00862D29" w:rsidP="00D1418D">
            <w:pPr>
              <w:spacing w:after="0" w:line="240" w:lineRule="auto"/>
              <w:jc w:val="both"/>
              <w:rPr>
                <w:sz w:val="22"/>
                <w:szCs w:val="22"/>
                <w:lang w:val="bg-BG"/>
              </w:rPr>
            </w:pPr>
            <w:r w:rsidRPr="00FF231E">
              <w:rPr>
                <w:sz w:val="22"/>
                <w:szCs w:val="22"/>
                <w:lang w:val="bg-BG"/>
              </w:rPr>
              <w:t xml:space="preserve">Данните са взети от СФ като % на местообитания N07-мочурища и блата, N06-вътрешни водни тела, N15-други обработваеми земи, </w:t>
            </w:r>
            <w:r w:rsidRPr="00FF231E">
              <w:rPr>
                <w:sz w:val="22"/>
                <w:szCs w:val="22"/>
              </w:rPr>
              <w:t>N12-</w:t>
            </w:r>
            <w:r w:rsidRPr="00FF231E">
              <w:rPr>
                <w:sz w:val="22"/>
                <w:szCs w:val="22"/>
                <w:lang w:val="bg-BG"/>
              </w:rPr>
              <w:t>обширни зърнени култури.</w:t>
            </w:r>
          </w:p>
        </w:tc>
        <w:tc>
          <w:tcPr>
            <w:tcW w:w="1285" w:type="pct"/>
          </w:tcPr>
          <w:p w14:paraId="0990AB2E" w14:textId="77777777" w:rsidR="00862D29" w:rsidRPr="00FF231E" w:rsidRDefault="00862D29"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3090 ha. </w:t>
            </w:r>
          </w:p>
        </w:tc>
      </w:tr>
      <w:tr w:rsidR="00A02BFC" w:rsidRPr="00FF231E" w14:paraId="1D30CA92" w14:textId="77777777" w:rsidTr="00A02BFC">
        <w:trPr>
          <w:trHeight w:val="748"/>
          <w:jc w:val="center"/>
        </w:trPr>
        <w:tc>
          <w:tcPr>
            <w:tcW w:w="975" w:type="pct"/>
          </w:tcPr>
          <w:p w14:paraId="1D5958B5" w14:textId="121CD455" w:rsidR="00A02BFC" w:rsidRPr="00FF231E" w:rsidRDefault="00A02BFC" w:rsidP="00A02BFC">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14" w:type="pct"/>
          </w:tcPr>
          <w:p w14:paraId="07ACD174" w14:textId="770A7254" w:rsidR="00A02BFC" w:rsidRPr="00FF231E" w:rsidRDefault="00A02BFC" w:rsidP="00A02BFC">
            <w:pPr>
              <w:spacing w:after="0" w:line="240" w:lineRule="auto"/>
              <w:jc w:val="both"/>
              <w:rPr>
                <w:sz w:val="22"/>
                <w:szCs w:val="22"/>
                <w:lang w:val="bg-BG"/>
              </w:rPr>
            </w:pPr>
            <w:r w:rsidRPr="00A67729">
              <w:rPr>
                <w:sz w:val="22"/>
                <w:szCs w:val="22"/>
                <w:lang w:val="bg-BG"/>
              </w:rPr>
              <w:t>5 степенна скала</w:t>
            </w:r>
          </w:p>
        </w:tc>
        <w:tc>
          <w:tcPr>
            <w:tcW w:w="596" w:type="pct"/>
          </w:tcPr>
          <w:p w14:paraId="0BEBFD60" w14:textId="66D0FC38" w:rsidR="00A02BFC" w:rsidRPr="00FF231E" w:rsidRDefault="00A02BFC" w:rsidP="00A02BFC">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A02BFC" w:rsidRPr="00A67729" w14:paraId="264003C6"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A68EC59" w14:textId="77777777" w:rsidR="00A02BFC" w:rsidRPr="00A67729" w:rsidRDefault="00A02BFC" w:rsidP="00A02BF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02BFC" w:rsidRPr="00A67729" w14:paraId="50DF82B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0DD9D13" w14:textId="77777777" w:rsidR="00A02BFC" w:rsidRPr="00A67729" w:rsidRDefault="00A02BFC" w:rsidP="00A02BFC">
                  <w:pPr>
                    <w:spacing w:after="0" w:line="240" w:lineRule="auto"/>
                    <w:jc w:val="both"/>
                    <w:rPr>
                      <w:sz w:val="22"/>
                      <w:szCs w:val="22"/>
                      <w:lang w:val="bg-BG"/>
                    </w:rPr>
                  </w:pPr>
                  <w:r w:rsidRPr="00A67729">
                    <w:rPr>
                      <w:sz w:val="22"/>
                      <w:szCs w:val="22"/>
                      <w:lang w:val="bg-BG"/>
                    </w:rPr>
                    <w:t>1-Отлично - High</w:t>
                  </w:r>
                </w:p>
              </w:tc>
            </w:tr>
            <w:tr w:rsidR="00A02BFC" w:rsidRPr="00A67729" w14:paraId="7C8B7FB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9A6BC1D" w14:textId="77777777" w:rsidR="00A02BFC" w:rsidRPr="00A67729" w:rsidRDefault="00A02BFC" w:rsidP="00A02BFC">
                  <w:pPr>
                    <w:spacing w:after="0" w:line="240" w:lineRule="auto"/>
                    <w:jc w:val="both"/>
                    <w:rPr>
                      <w:sz w:val="22"/>
                      <w:szCs w:val="22"/>
                      <w:lang w:val="bg-BG"/>
                    </w:rPr>
                  </w:pPr>
                  <w:r w:rsidRPr="00A67729">
                    <w:rPr>
                      <w:sz w:val="22"/>
                      <w:szCs w:val="22"/>
                      <w:lang w:val="bg-BG"/>
                    </w:rPr>
                    <w:t>2-Добро - Good</w:t>
                  </w:r>
                </w:p>
              </w:tc>
            </w:tr>
            <w:tr w:rsidR="00A02BFC" w:rsidRPr="00A67729" w14:paraId="063B184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EAFB839" w14:textId="77777777" w:rsidR="00A02BFC" w:rsidRPr="00A67729" w:rsidRDefault="00A02BFC" w:rsidP="00A02BFC">
                  <w:pPr>
                    <w:spacing w:after="0" w:line="240" w:lineRule="auto"/>
                    <w:jc w:val="both"/>
                    <w:rPr>
                      <w:sz w:val="22"/>
                      <w:szCs w:val="22"/>
                      <w:lang w:val="bg-BG"/>
                    </w:rPr>
                  </w:pPr>
                  <w:r w:rsidRPr="00A67729">
                    <w:rPr>
                      <w:sz w:val="22"/>
                      <w:szCs w:val="22"/>
                      <w:lang w:val="bg-BG"/>
                    </w:rPr>
                    <w:t>3-Умерено - Moderate</w:t>
                  </w:r>
                </w:p>
              </w:tc>
            </w:tr>
            <w:tr w:rsidR="00A02BFC" w:rsidRPr="00A67729" w14:paraId="615E3FB7"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41F5721" w14:textId="77777777" w:rsidR="00A02BFC" w:rsidRPr="00A67729" w:rsidRDefault="00A02BFC" w:rsidP="00A02BFC">
                  <w:pPr>
                    <w:spacing w:after="0" w:line="240" w:lineRule="auto"/>
                    <w:jc w:val="both"/>
                    <w:rPr>
                      <w:sz w:val="22"/>
                      <w:szCs w:val="22"/>
                      <w:lang w:val="bg-BG"/>
                    </w:rPr>
                  </w:pPr>
                  <w:r w:rsidRPr="00A67729">
                    <w:rPr>
                      <w:sz w:val="22"/>
                      <w:szCs w:val="22"/>
                      <w:lang w:val="bg-BG"/>
                    </w:rPr>
                    <w:t>4-Лошо - Poor</w:t>
                  </w:r>
                </w:p>
              </w:tc>
            </w:tr>
            <w:tr w:rsidR="00A02BFC" w:rsidRPr="00A67729" w14:paraId="7B75E266"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7BF2831" w14:textId="77777777" w:rsidR="00A02BFC" w:rsidRPr="00A67729" w:rsidRDefault="00A02BFC" w:rsidP="00A02BFC">
                  <w:pPr>
                    <w:spacing w:after="0" w:line="240" w:lineRule="auto"/>
                    <w:jc w:val="both"/>
                    <w:rPr>
                      <w:sz w:val="22"/>
                      <w:szCs w:val="22"/>
                      <w:lang w:val="bg-BG"/>
                    </w:rPr>
                  </w:pPr>
                  <w:r w:rsidRPr="00A67729">
                    <w:rPr>
                      <w:sz w:val="22"/>
                      <w:szCs w:val="22"/>
                      <w:lang w:val="bg-BG"/>
                    </w:rPr>
                    <w:t>5-Много лошо - Bad</w:t>
                  </w:r>
                </w:p>
              </w:tc>
            </w:tr>
          </w:tbl>
          <w:p w14:paraId="7764021F" w14:textId="1EE915A4" w:rsidR="00A02BFC" w:rsidRPr="00FF231E" w:rsidRDefault="00A02BFC" w:rsidP="00A02BF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88590E">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285" w:type="pct"/>
          </w:tcPr>
          <w:p w14:paraId="52B24C95" w14:textId="3A51471B" w:rsidR="00A02BFC" w:rsidRDefault="00A02BFC" w:rsidP="00A02BFC">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0C6C9DB" w14:textId="77777777" w:rsidR="00862D29" w:rsidRPr="00862D29" w:rsidRDefault="00862D29" w:rsidP="00D1418D">
      <w:pPr>
        <w:spacing w:after="120" w:line="240" w:lineRule="auto"/>
        <w:jc w:val="both"/>
        <w:rPr>
          <w:b/>
          <w:bCs/>
          <w:lang w:val="bg-BG"/>
        </w:rPr>
      </w:pPr>
    </w:p>
    <w:p w14:paraId="053A8C96" w14:textId="4FD451DE" w:rsidR="00862D29" w:rsidRPr="00862D29" w:rsidRDefault="00C30205" w:rsidP="00D1418D">
      <w:pPr>
        <w:pStyle w:val="ListParagraph"/>
        <w:numPr>
          <w:ilvl w:val="0"/>
          <w:numId w:val="62"/>
        </w:numPr>
        <w:spacing w:after="120" w:line="240" w:lineRule="auto"/>
        <w:ind w:left="0"/>
        <w:jc w:val="both"/>
        <w:rPr>
          <w:lang w:val="bg-BG"/>
        </w:rPr>
      </w:pPr>
      <w:r>
        <w:rPr>
          <w:b/>
          <w:bCs/>
          <w:lang w:val="bg-BG"/>
        </w:rPr>
        <w:t>Необходимост от актуализация на Стандартния формуляр на защитената зона</w:t>
      </w:r>
    </w:p>
    <w:p w14:paraId="3230088C" w14:textId="77777777" w:rsidR="00862D29" w:rsidRPr="00862D29" w:rsidRDefault="00862D29" w:rsidP="00D1418D">
      <w:pPr>
        <w:numPr>
          <w:ilvl w:val="0"/>
          <w:numId w:val="61"/>
        </w:numPr>
        <w:spacing w:after="120" w:line="240" w:lineRule="auto"/>
        <w:jc w:val="both"/>
        <w:rPr>
          <w:lang w:val="bg-BG"/>
        </w:rPr>
      </w:pPr>
      <w:r w:rsidRPr="00862D29">
        <w:rPr>
          <w:lang w:val="bg-BG"/>
        </w:rPr>
        <w:lastRenderedPageBreak/>
        <w:t>По отношение на гнездящата популация предлагаме промяна в максималната численост на 10 двойки предвид данните от проведения мониторинг през 2021 г. (Илиев, 2022) и теренните наблюдения през 2022 г.;</w:t>
      </w:r>
    </w:p>
    <w:p w14:paraId="77C4A338" w14:textId="77777777" w:rsidR="00862D29" w:rsidRPr="00862D29" w:rsidRDefault="00862D29" w:rsidP="00D1418D">
      <w:pPr>
        <w:numPr>
          <w:ilvl w:val="0"/>
          <w:numId w:val="61"/>
        </w:numPr>
        <w:spacing w:after="120" w:line="240" w:lineRule="auto"/>
        <w:jc w:val="both"/>
        <w:rPr>
          <w:lang w:val="bg-BG"/>
        </w:rPr>
      </w:pPr>
      <w:r w:rsidRPr="00862D29">
        <w:rPr>
          <w:lang w:val="bg-BG"/>
        </w:rPr>
        <w:t>Промяна на значението на зоната за националната гнездяща популация на вида от категория „В“ в категория „С“, тъй като зоната поддържа 0,2% от националната гнездяща популация;</w:t>
      </w:r>
    </w:p>
    <w:p w14:paraId="4DB69CAB" w14:textId="77777777" w:rsidR="00862D29" w:rsidRPr="00862D29" w:rsidRDefault="00862D29" w:rsidP="00D1418D">
      <w:pPr>
        <w:numPr>
          <w:ilvl w:val="0"/>
          <w:numId w:val="61"/>
        </w:numPr>
        <w:spacing w:after="120" w:line="240" w:lineRule="auto"/>
        <w:jc w:val="both"/>
        <w:rPr>
          <w:lang w:val="bg-BG"/>
        </w:rPr>
      </w:pPr>
      <w:r w:rsidRPr="00862D29">
        <w:rPr>
          <w:lang w:val="bg-BG"/>
        </w:rPr>
        <w:t>По отношение на зимуващата популация предлагаме промяна на категорията за оценка на популацията от „В“ на „С“, тъй като зоната поддържа по-нисък процент от националната зимуваща популация (</w:t>
      </w:r>
      <w:r w:rsidRPr="00862D29">
        <w:t>&lt;</w:t>
      </w:r>
      <w:r w:rsidRPr="00862D29">
        <w:rPr>
          <w:lang w:val="bg-BG"/>
        </w:rPr>
        <w:t>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62"/>
        <w:gridCol w:w="650"/>
        <w:gridCol w:w="1426"/>
        <w:gridCol w:w="322"/>
        <w:gridCol w:w="475"/>
        <w:gridCol w:w="194"/>
        <w:gridCol w:w="194"/>
        <w:gridCol w:w="561"/>
        <w:gridCol w:w="605"/>
        <w:gridCol w:w="584"/>
        <w:gridCol w:w="567"/>
        <w:gridCol w:w="823"/>
        <w:gridCol w:w="480"/>
        <w:gridCol w:w="486"/>
        <w:gridCol w:w="610"/>
        <w:gridCol w:w="512"/>
        <w:gridCol w:w="565"/>
      </w:tblGrid>
      <w:tr w:rsidR="00862D29" w:rsidRPr="00FF231E" w14:paraId="4C899EAD" w14:textId="77777777" w:rsidTr="00FF231E">
        <w:trPr>
          <w:jc w:val="center"/>
        </w:trPr>
        <w:tc>
          <w:tcPr>
            <w:tcW w:w="1821" w:type="pct"/>
            <w:gridSpan w:val="6"/>
            <w:shd w:val="clear" w:color="auto" w:fill="D9D9D9" w:themeFill="background1" w:themeFillShade="D9"/>
            <w:vAlign w:val="center"/>
          </w:tcPr>
          <w:p w14:paraId="71A539BD"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Species</w:t>
            </w:r>
          </w:p>
        </w:tc>
        <w:tc>
          <w:tcPr>
            <w:tcW w:w="2025" w:type="pct"/>
            <w:gridSpan w:val="7"/>
            <w:shd w:val="clear" w:color="auto" w:fill="D9D9D9" w:themeFill="background1" w:themeFillShade="D9"/>
            <w:vAlign w:val="center"/>
          </w:tcPr>
          <w:p w14:paraId="6AA4FDE5"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Population in the site</w:t>
            </w:r>
          </w:p>
        </w:tc>
        <w:tc>
          <w:tcPr>
            <w:tcW w:w="1154" w:type="pct"/>
            <w:gridSpan w:val="4"/>
            <w:shd w:val="clear" w:color="auto" w:fill="D9D9D9" w:themeFill="background1" w:themeFillShade="D9"/>
            <w:vAlign w:val="center"/>
          </w:tcPr>
          <w:p w14:paraId="56AD2C4E"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Site assessment</w:t>
            </w:r>
          </w:p>
        </w:tc>
      </w:tr>
      <w:tr w:rsidR="00862D29" w:rsidRPr="00FF231E" w14:paraId="4C76C941" w14:textId="77777777" w:rsidTr="00FF231E">
        <w:trPr>
          <w:jc w:val="center"/>
        </w:trPr>
        <w:tc>
          <w:tcPr>
            <w:tcW w:w="193" w:type="pct"/>
            <w:vMerge w:val="restart"/>
            <w:shd w:val="clear" w:color="auto" w:fill="D9D9D9" w:themeFill="background1" w:themeFillShade="D9"/>
            <w:vAlign w:val="center"/>
          </w:tcPr>
          <w:p w14:paraId="569933BB"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G</w:t>
            </w:r>
          </w:p>
        </w:tc>
        <w:tc>
          <w:tcPr>
            <w:tcW w:w="345" w:type="pct"/>
            <w:vMerge w:val="restart"/>
            <w:shd w:val="clear" w:color="auto" w:fill="D9D9D9" w:themeFill="background1" w:themeFillShade="D9"/>
            <w:vAlign w:val="center"/>
          </w:tcPr>
          <w:p w14:paraId="4E626174"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Code</w:t>
            </w:r>
          </w:p>
        </w:tc>
        <w:tc>
          <w:tcPr>
            <w:tcW w:w="757" w:type="pct"/>
            <w:vMerge w:val="restart"/>
            <w:shd w:val="clear" w:color="auto" w:fill="D9D9D9" w:themeFill="background1" w:themeFillShade="D9"/>
            <w:vAlign w:val="center"/>
          </w:tcPr>
          <w:p w14:paraId="2F4174C9"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Scientific Name</w:t>
            </w:r>
          </w:p>
        </w:tc>
        <w:tc>
          <w:tcPr>
            <w:tcW w:w="171" w:type="pct"/>
            <w:vMerge w:val="restart"/>
            <w:shd w:val="clear" w:color="auto" w:fill="D9D9D9" w:themeFill="background1" w:themeFillShade="D9"/>
            <w:vAlign w:val="center"/>
          </w:tcPr>
          <w:p w14:paraId="7D2A0E18"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w:t>
            </w:r>
          </w:p>
        </w:tc>
        <w:tc>
          <w:tcPr>
            <w:tcW w:w="252" w:type="pct"/>
            <w:vMerge w:val="restart"/>
            <w:shd w:val="clear" w:color="auto" w:fill="D9D9D9" w:themeFill="background1" w:themeFillShade="D9"/>
            <w:vAlign w:val="center"/>
          </w:tcPr>
          <w:p w14:paraId="516BAF12"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NP</w:t>
            </w:r>
          </w:p>
        </w:tc>
        <w:tc>
          <w:tcPr>
            <w:tcW w:w="206" w:type="pct"/>
            <w:gridSpan w:val="2"/>
            <w:vMerge w:val="restart"/>
            <w:shd w:val="clear" w:color="auto" w:fill="D9D9D9" w:themeFill="background1" w:themeFillShade="D9"/>
            <w:vAlign w:val="center"/>
          </w:tcPr>
          <w:p w14:paraId="2B282539"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T</w:t>
            </w:r>
          </w:p>
        </w:tc>
        <w:tc>
          <w:tcPr>
            <w:tcW w:w="619" w:type="pct"/>
            <w:gridSpan w:val="2"/>
            <w:shd w:val="clear" w:color="auto" w:fill="D9D9D9" w:themeFill="background1" w:themeFillShade="D9"/>
            <w:vAlign w:val="center"/>
          </w:tcPr>
          <w:p w14:paraId="3E28D3D3"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Size</w:t>
            </w:r>
          </w:p>
        </w:tc>
        <w:tc>
          <w:tcPr>
            <w:tcW w:w="310" w:type="pct"/>
            <w:vMerge w:val="restart"/>
            <w:shd w:val="clear" w:color="auto" w:fill="D9D9D9" w:themeFill="background1" w:themeFillShade="D9"/>
            <w:vAlign w:val="center"/>
          </w:tcPr>
          <w:p w14:paraId="3F531082"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Unit</w:t>
            </w:r>
          </w:p>
        </w:tc>
        <w:tc>
          <w:tcPr>
            <w:tcW w:w="301" w:type="pct"/>
            <w:vMerge w:val="restart"/>
            <w:shd w:val="clear" w:color="auto" w:fill="D9D9D9" w:themeFill="background1" w:themeFillShade="D9"/>
            <w:vAlign w:val="center"/>
          </w:tcPr>
          <w:p w14:paraId="70AD104F"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Cat.</w:t>
            </w:r>
          </w:p>
        </w:tc>
        <w:tc>
          <w:tcPr>
            <w:tcW w:w="437" w:type="pct"/>
            <w:vMerge w:val="restart"/>
            <w:shd w:val="clear" w:color="auto" w:fill="D9D9D9" w:themeFill="background1" w:themeFillShade="D9"/>
            <w:vAlign w:val="center"/>
          </w:tcPr>
          <w:p w14:paraId="3A5792AC"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D.qual.</w:t>
            </w:r>
          </w:p>
        </w:tc>
        <w:tc>
          <w:tcPr>
            <w:tcW w:w="513" w:type="pct"/>
            <w:gridSpan w:val="2"/>
            <w:shd w:val="clear" w:color="auto" w:fill="D9D9D9" w:themeFill="background1" w:themeFillShade="D9"/>
            <w:vAlign w:val="center"/>
          </w:tcPr>
          <w:p w14:paraId="4CA2A095"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A/B/C/D</w:t>
            </w:r>
          </w:p>
        </w:tc>
        <w:tc>
          <w:tcPr>
            <w:tcW w:w="896" w:type="pct"/>
            <w:gridSpan w:val="3"/>
            <w:shd w:val="clear" w:color="auto" w:fill="D9D9D9" w:themeFill="background1" w:themeFillShade="D9"/>
            <w:vAlign w:val="center"/>
          </w:tcPr>
          <w:p w14:paraId="15F754A4"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A/B/C</w:t>
            </w:r>
          </w:p>
        </w:tc>
      </w:tr>
      <w:tr w:rsidR="00862D29" w:rsidRPr="00FF231E" w14:paraId="50023545" w14:textId="77777777" w:rsidTr="00FF231E">
        <w:trPr>
          <w:jc w:val="center"/>
        </w:trPr>
        <w:tc>
          <w:tcPr>
            <w:tcW w:w="193" w:type="pct"/>
            <w:vMerge/>
            <w:shd w:val="clear" w:color="auto" w:fill="D9D9D9" w:themeFill="background1" w:themeFillShade="D9"/>
            <w:vAlign w:val="center"/>
          </w:tcPr>
          <w:p w14:paraId="0413ACDE" w14:textId="77777777" w:rsidR="00862D29" w:rsidRPr="00FF231E" w:rsidRDefault="00862D29" w:rsidP="00D1418D">
            <w:pPr>
              <w:spacing w:after="0" w:line="240" w:lineRule="auto"/>
              <w:jc w:val="both"/>
              <w:rPr>
                <w:sz w:val="22"/>
                <w:szCs w:val="22"/>
                <w:lang w:val="bg-BG"/>
              </w:rPr>
            </w:pPr>
          </w:p>
        </w:tc>
        <w:tc>
          <w:tcPr>
            <w:tcW w:w="345" w:type="pct"/>
            <w:vMerge/>
            <w:shd w:val="clear" w:color="auto" w:fill="D9D9D9" w:themeFill="background1" w:themeFillShade="D9"/>
            <w:vAlign w:val="center"/>
          </w:tcPr>
          <w:p w14:paraId="01DB637F" w14:textId="77777777" w:rsidR="00862D29" w:rsidRPr="00FF231E" w:rsidRDefault="00862D29" w:rsidP="00D1418D">
            <w:pPr>
              <w:spacing w:after="0" w:line="240" w:lineRule="auto"/>
              <w:jc w:val="both"/>
              <w:rPr>
                <w:sz w:val="22"/>
                <w:szCs w:val="22"/>
                <w:lang w:val="bg-BG"/>
              </w:rPr>
            </w:pPr>
          </w:p>
        </w:tc>
        <w:tc>
          <w:tcPr>
            <w:tcW w:w="757" w:type="pct"/>
            <w:vMerge/>
            <w:shd w:val="clear" w:color="auto" w:fill="D9D9D9" w:themeFill="background1" w:themeFillShade="D9"/>
            <w:vAlign w:val="center"/>
          </w:tcPr>
          <w:p w14:paraId="58849E02" w14:textId="77777777" w:rsidR="00862D29" w:rsidRPr="00FF231E" w:rsidRDefault="00862D29" w:rsidP="00D1418D">
            <w:pPr>
              <w:spacing w:after="0" w:line="240" w:lineRule="auto"/>
              <w:jc w:val="both"/>
              <w:rPr>
                <w:sz w:val="22"/>
                <w:szCs w:val="22"/>
                <w:lang w:val="bg-BG"/>
              </w:rPr>
            </w:pPr>
          </w:p>
        </w:tc>
        <w:tc>
          <w:tcPr>
            <w:tcW w:w="171" w:type="pct"/>
            <w:vMerge/>
            <w:shd w:val="clear" w:color="auto" w:fill="D9D9D9" w:themeFill="background1" w:themeFillShade="D9"/>
            <w:vAlign w:val="center"/>
          </w:tcPr>
          <w:p w14:paraId="72AE8645" w14:textId="77777777" w:rsidR="00862D29" w:rsidRPr="00FF231E" w:rsidRDefault="00862D29" w:rsidP="00D1418D">
            <w:pPr>
              <w:spacing w:after="0" w:line="240" w:lineRule="auto"/>
              <w:jc w:val="both"/>
              <w:rPr>
                <w:sz w:val="22"/>
                <w:szCs w:val="22"/>
                <w:lang w:val="bg-BG"/>
              </w:rPr>
            </w:pPr>
          </w:p>
        </w:tc>
        <w:tc>
          <w:tcPr>
            <w:tcW w:w="252" w:type="pct"/>
            <w:vMerge/>
            <w:shd w:val="clear" w:color="auto" w:fill="D9D9D9" w:themeFill="background1" w:themeFillShade="D9"/>
            <w:vAlign w:val="center"/>
          </w:tcPr>
          <w:p w14:paraId="2C620A37" w14:textId="77777777" w:rsidR="00862D29" w:rsidRPr="00FF231E" w:rsidRDefault="00862D29" w:rsidP="00D1418D">
            <w:pPr>
              <w:spacing w:after="0" w:line="240" w:lineRule="auto"/>
              <w:jc w:val="both"/>
              <w:rPr>
                <w:b/>
                <w:bCs/>
                <w:sz w:val="22"/>
                <w:szCs w:val="22"/>
                <w:lang w:val="bg-BG"/>
              </w:rPr>
            </w:pPr>
          </w:p>
        </w:tc>
        <w:tc>
          <w:tcPr>
            <w:tcW w:w="206" w:type="pct"/>
            <w:gridSpan w:val="2"/>
            <w:vMerge/>
            <w:shd w:val="clear" w:color="auto" w:fill="D9D9D9" w:themeFill="background1" w:themeFillShade="D9"/>
            <w:vAlign w:val="center"/>
          </w:tcPr>
          <w:p w14:paraId="482EB147" w14:textId="77777777" w:rsidR="00862D29" w:rsidRPr="00FF231E" w:rsidRDefault="00862D29" w:rsidP="00D1418D">
            <w:pPr>
              <w:spacing w:after="0" w:line="240" w:lineRule="auto"/>
              <w:jc w:val="both"/>
              <w:rPr>
                <w:b/>
                <w:bCs/>
                <w:sz w:val="22"/>
                <w:szCs w:val="22"/>
                <w:lang w:val="bg-BG"/>
              </w:rPr>
            </w:pPr>
          </w:p>
        </w:tc>
        <w:tc>
          <w:tcPr>
            <w:tcW w:w="298" w:type="pct"/>
            <w:shd w:val="clear" w:color="auto" w:fill="D9D9D9" w:themeFill="background1" w:themeFillShade="D9"/>
            <w:vAlign w:val="center"/>
          </w:tcPr>
          <w:p w14:paraId="4253CDB4"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Min</w:t>
            </w:r>
          </w:p>
        </w:tc>
        <w:tc>
          <w:tcPr>
            <w:tcW w:w="321" w:type="pct"/>
            <w:shd w:val="clear" w:color="auto" w:fill="D9D9D9" w:themeFill="background1" w:themeFillShade="D9"/>
            <w:vAlign w:val="center"/>
          </w:tcPr>
          <w:p w14:paraId="24075539"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Max</w:t>
            </w:r>
          </w:p>
        </w:tc>
        <w:tc>
          <w:tcPr>
            <w:tcW w:w="310" w:type="pct"/>
            <w:vMerge/>
            <w:shd w:val="clear" w:color="auto" w:fill="D9D9D9" w:themeFill="background1" w:themeFillShade="D9"/>
            <w:vAlign w:val="center"/>
          </w:tcPr>
          <w:p w14:paraId="485D3596" w14:textId="77777777" w:rsidR="00862D29" w:rsidRPr="00FF231E" w:rsidRDefault="00862D29" w:rsidP="00D1418D">
            <w:pPr>
              <w:spacing w:after="0" w:line="240" w:lineRule="auto"/>
              <w:jc w:val="both"/>
              <w:rPr>
                <w:b/>
                <w:bCs/>
                <w:sz w:val="22"/>
                <w:szCs w:val="22"/>
                <w:lang w:val="bg-BG"/>
              </w:rPr>
            </w:pPr>
          </w:p>
        </w:tc>
        <w:tc>
          <w:tcPr>
            <w:tcW w:w="301" w:type="pct"/>
            <w:vMerge/>
            <w:shd w:val="clear" w:color="auto" w:fill="D9D9D9" w:themeFill="background1" w:themeFillShade="D9"/>
            <w:vAlign w:val="center"/>
          </w:tcPr>
          <w:p w14:paraId="3ADD9914" w14:textId="77777777" w:rsidR="00862D29" w:rsidRPr="00FF231E" w:rsidRDefault="00862D29" w:rsidP="00D1418D">
            <w:pPr>
              <w:spacing w:after="0" w:line="240" w:lineRule="auto"/>
              <w:jc w:val="both"/>
              <w:rPr>
                <w:b/>
                <w:bCs/>
                <w:sz w:val="22"/>
                <w:szCs w:val="22"/>
                <w:lang w:val="bg-BG"/>
              </w:rPr>
            </w:pPr>
          </w:p>
        </w:tc>
        <w:tc>
          <w:tcPr>
            <w:tcW w:w="437" w:type="pct"/>
            <w:vMerge/>
            <w:shd w:val="clear" w:color="auto" w:fill="D9D9D9" w:themeFill="background1" w:themeFillShade="D9"/>
            <w:vAlign w:val="center"/>
          </w:tcPr>
          <w:p w14:paraId="62466915" w14:textId="77777777" w:rsidR="00862D29" w:rsidRPr="00FF231E" w:rsidRDefault="00862D29" w:rsidP="00D1418D">
            <w:pPr>
              <w:spacing w:after="0" w:line="240" w:lineRule="auto"/>
              <w:jc w:val="both"/>
              <w:rPr>
                <w:b/>
                <w:bCs/>
                <w:sz w:val="22"/>
                <w:szCs w:val="22"/>
                <w:lang w:val="bg-BG"/>
              </w:rPr>
            </w:pPr>
          </w:p>
        </w:tc>
        <w:tc>
          <w:tcPr>
            <w:tcW w:w="513" w:type="pct"/>
            <w:gridSpan w:val="2"/>
            <w:shd w:val="clear" w:color="auto" w:fill="D9D9D9" w:themeFill="background1" w:themeFillShade="D9"/>
            <w:vAlign w:val="center"/>
          </w:tcPr>
          <w:p w14:paraId="423A3C25"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Pop.</w:t>
            </w:r>
          </w:p>
        </w:tc>
        <w:tc>
          <w:tcPr>
            <w:tcW w:w="324" w:type="pct"/>
            <w:shd w:val="clear" w:color="auto" w:fill="D9D9D9" w:themeFill="background1" w:themeFillShade="D9"/>
            <w:vAlign w:val="center"/>
          </w:tcPr>
          <w:p w14:paraId="4F223866"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Con.</w:t>
            </w:r>
          </w:p>
        </w:tc>
        <w:tc>
          <w:tcPr>
            <w:tcW w:w="272" w:type="pct"/>
            <w:shd w:val="clear" w:color="auto" w:fill="D9D9D9" w:themeFill="background1" w:themeFillShade="D9"/>
            <w:vAlign w:val="center"/>
          </w:tcPr>
          <w:p w14:paraId="6EDA7C8A"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Iso.</w:t>
            </w:r>
          </w:p>
        </w:tc>
        <w:tc>
          <w:tcPr>
            <w:tcW w:w="300" w:type="pct"/>
            <w:shd w:val="clear" w:color="auto" w:fill="D9D9D9" w:themeFill="background1" w:themeFillShade="D9"/>
            <w:vAlign w:val="center"/>
          </w:tcPr>
          <w:p w14:paraId="4EE8B204"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Glo.</w:t>
            </w:r>
          </w:p>
        </w:tc>
      </w:tr>
      <w:tr w:rsidR="00862D29" w:rsidRPr="00FF231E" w14:paraId="121F43E7" w14:textId="77777777" w:rsidTr="00862D29">
        <w:trPr>
          <w:jc w:val="center"/>
        </w:trPr>
        <w:tc>
          <w:tcPr>
            <w:tcW w:w="193" w:type="pct"/>
            <w:shd w:val="clear" w:color="auto" w:fill="auto"/>
            <w:vAlign w:val="center"/>
          </w:tcPr>
          <w:p w14:paraId="7FC26E88" w14:textId="77777777" w:rsidR="00862D29" w:rsidRPr="00FF231E" w:rsidRDefault="00862D29" w:rsidP="00D1418D">
            <w:pPr>
              <w:spacing w:after="0" w:line="240" w:lineRule="auto"/>
              <w:jc w:val="both"/>
              <w:rPr>
                <w:sz w:val="22"/>
                <w:szCs w:val="22"/>
                <w:lang w:val="bg-BG"/>
              </w:rPr>
            </w:pPr>
            <w:r w:rsidRPr="00FF231E">
              <w:rPr>
                <w:sz w:val="22"/>
                <w:szCs w:val="22"/>
                <w:lang w:val="bg-BG"/>
              </w:rPr>
              <w:t>B</w:t>
            </w:r>
          </w:p>
        </w:tc>
        <w:tc>
          <w:tcPr>
            <w:tcW w:w="345" w:type="pct"/>
            <w:shd w:val="clear" w:color="auto" w:fill="auto"/>
            <w:vAlign w:val="center"/>
          </w:tcPr>
          <w:p w14:paraId="611748C5" w14:textId="77777777" w:rsidR="00862D29" w:rsidRPr="00FF231E" w:rsidRDefault="00862D29" w:rsidP="00D1418D">
            <w:pPr>
              <w:spacing w:after="0" w:line="240" w:lineRule="auto"/>
              <w:jc w:val="both"/>
              <w:rPr>
                <w:sz w:val="22"/>
                <w:szCs w:val="22"/>
                <w:lang w:val="bg-BG"/>
              </w:rPr>
            </w:pPr>
            <w:r w:rsidRPr="00FF231E">
              <w:rPr>
                <w:sz w:val="22"/>
                <w:szCs w:val="22"/>
                <w:lang w:val="bg-BG"/>
              </w:rPr>
              <w:t>А053</w:t>
            </w:r>
          </w:p>
        </w:tc>
        <w:tc>
          <w:tcPr>
            <w:tcW w:w="757" w:type="pct"/>
            <w:shd w:val="clear" w:color="auto" w:fill="auto"/>
            <w:vAlign w:val="center"/>
          </w:tcPr>
          <w:p w14:paraId="554FA706" w14:textId="77777777" w:rsidR="00862D29" w:rsidRPr="00FF231E" w:rsidRDefault="00862D29" w:rsidP="00D1418D">
            <w:pPr>
              <w:spacing w:after="0" w:line="240" w:lineRule="auto"/>
              <w:jc w:val="both"/>
              <w:rPr>
                <w:i/>
                <w:iCs/>
                <w:sz w:val="22"/>
                <w:szCs w:val="22"/>
                <w:lang w:val="bg-BG"/>
              </w:rPr>
            </w:pPr>
            <w:r w:rsidRPr="00FF231E">
              <w:rPr>
                <w:i/>
                <w:iCs/>
                <w:sz w:val="22"/>
                <w:szCs w:val="22"/>
                <w:lang w:val="bg-BG"/>
              </w:rPr>
              <w:t>Аnas platyrhynchos</w:t>
            </w:r>
          </w:p>
        </w:tc>
        <w:tc>
          <w:tcPr>
            <w:tcW w:w="171" w:type="pct"/>
            <w:shd w:val="clear" w:color="auto" w:fill="auto"/>
            <w:vAlign w:val="center"/>
          </w:tcPr>
          <w:p w14:paraId="6BC77BE0" w14:textId="77777777" w:rsidR="00862D29" w:rsidRPr="00FF231E" w:rsidRDefault="00862D29" w:rsidP="00D1418D">
            <w:pPr>
              <w:spacing w:after="0" w:line="240" w:lineRule="auto"/>
              <w:jc w:val="both"/>
              <w:rPr>
                <w:sz w:val="22"/>
                <w:szCs w:val="22"/>
                <w:lang w:val="bg-BG"/>
              </w:rPr>
            </w:pPr>
          </w:p>
        </w:tc>
        <w:tc>
          <w:tcPr>
            <w:tcW w:w="252" w:type="pct"/>
            <w:shd w:val="clear" w:color="auto" w:fill="auto"/>
            <w:vAlign w:val="center"/>
          </w:tcPr>
          <w:p w14:paraId="5EE83363" w14:textId="77777777" w:rsidR="00862D29" w:rsidRPr="00FF231E" w:rsidRDefault="00862D29" w:rsidP="00D1418D">
            <w:pPr>
              <w:spacing w:after="0" w:line="240" w:lineRule="auto"/>
              <w:jc w:val="both"/>
              <w:rPr>
                <w:b/>
                <w:bCs/>
                <w:sz w:val="22"/>
                <w:szCs w:val="22"/>
                <w:lang w:val="bg-BG"/>
              </w:rPr>
            </w:pPr>
          </w:p>
        </w:tc>
        <w:tc>
          <w:tcPr>
            <w:tcW w:w="206" w:type="pct"/>
            <w:gridSpan w:val="2"/>
            <w:shd w:val="clear" w:color="auto" w:fill="auto"/>
            <w:vAlign w:val="center"/>
          </w:tcPr>
          <w:p w14:paraId="0D085647" w14:textId="77777777" w:rsidR="00862D29" w:rsidRPr="00FF231E" w:rsidRDefault="00862D29" w:rsidP="00D1418D">
            <w:pPr>
              <w:spacing w:after="0" w:line="240" w:lineRule="auto"/>
              <w:jc w:val="both"/>
              <w:rPr>
                <w:sz w:val="22"/>
                <w:szCs w:val="22"/>
              </w:rPr>
            </w:pPr>
            <w:r w:rsidRPr="00FF231E">
              <w:rPr>
                <w:sz w:val="22"/>
                <w:szCs w:val="22"/>
              </w:rPr>
              <w:t>r</w:t>
            </w:r>
          </w:p>
        </w:tc>
        <w:tc>
          <w:tcPr>
            <w:tcW w:w="298" w:type="pct"/>
            <w:shd w:val="clear" w:color="auto" w:fill="auto"/>
            <w:vAlign w:val="center"/>
          </w:tcPr>
          <w:p w14:paraId="13E29832" w14:textId="77777777" w:rsidR="00862D29" w:rsidRPr="00FF231E" w:rsidRDefault="00862D29" w:rsidP="00D1418D">
            <w:pPr>
              <w:spacing w:after="0" w:line="240" w:lineRule="auto"/>
              <w:jc w:val="both"/>
              <w:rPr>
                <w:sz w:val="22"/>
                <w:szCs w:val="22"/>
                <w:lang w:val="bg-BG"/>
              </w:rPr>
            </w:pPr>
            <w:r w:rsidRPr="00FF231E">
              <w:rPr>
                <w:sz w:val="22"/>
                <w:szCs w:val="22"/>
                <w:lang w:val="bg-BG"/>
              </w:rPr>
              <w:t>5</w:t>
            </w:r>
          </w:p>
        </w:tc>
        <w:tc>
          <w:tcPr>
            <w:tcW w:w="321" w:type="pct"/>
            <w:shd w:val="clear" w:color="auto" w:fill="auto"/>
            <w:vAlign w:val="center"/>
          </w:tcPr>
          <w:p w14:paraId="76F564B1" w14:textId="77777777" w:rsidR="00862D29" w:rsidRPr="00FF231E" w:rsidRDefault="00862D29" w:rsidP="00D1418D">
            <w:pPr>
              <w:spacing w:after="0" w:line="240" w:lineRule="auto"/>
              <w:jc w:val="both"/>
              <w:rPr>
                <w:sz w:val="22"/>
                <w:szCs w:val="22"/>
                <w:lang w:val="bg-BG"/>
              </w:rPr>
            </w:pPr>
            <w:r w:rsidRPr="00FF231E">
              <w:rPr>
                <w:color w:val="FF0000"/>
                <w:sz w:val="22"/>
                <w:szCs w:val="22"/>
                <w:lang w:val="bg-BG"/>
              </w:rPr>
              <w:t>10</w:t>
            </w:r>
          </w:p>
        </w:tc>
        <w:tc>
          <w:tcPr>
            <w:tcW w:w="310" w:type="pct"/>
            <w:shd w:val="clear" w:color="auto" w:fill="auto"/>
            <w:vAlign w:val="center"/>
          </w:tcPr>
          <w:p w14:paraId="3F24D2C9" w14:textId="77777777" w:rsidR="00862D29" w:rsidRPr="00FF231E" w:rsidRDefault="00862D29" w:rsidP="00D1418D">
            <w:pPr>
              <w:spacing w:after="0" w:line="240" w:lineRule="auto"/>
              <w:jc w:val="both"/>
              <w:rPr>
                <w:sz w:val="22"/>
                <w:szCs w:val="22"/>
              </w:rPr>
            </w:pPr>
            <w:r w:rsidRPr="00FF231E">
              <w:rPr>
                <w:sz w:val="22"/>
                <w:szCs w:val="22"/>
              </w:rPr>
              <w:t>p</w:t>
            </w:r>
          </w:p>
        </w:tc>
        <w:tc>
          <w:tcPr>
            <w:tcW w:w="301" w:type="pct"/>
            <w:shd w:val="clear" w:color="auto" w:fill="auto"/>
            <w:vAlign w:val="center"/>
          </w:tcPr>
          <w:p w14:paraId="02B745DC" w14:textId="77777777" w:rsidR="00862D29" w:rsidRPr="00FF231E" w:rsidRDefault="00862D29" w:rsidP="00D1418D">
            <w:pPr>
              <w:spacing w:after="0" w:line="240" w:lineRule="auto"/>
              <w:jc w:val="both"/>
              <w:rPr>
                <w:b/>
                <w:bCs/>
                <w:sz w:val="22"/>
                <w:szCs w:val="22"/>
                <w:lang w:val="bg-BG"/>
              </w:rPr>
            </w:pPr>
          </w:p>
        </w:tc>
        <w:tc>
          <w:tcPr>
            <w:tcW w:w="437" w:type="pct"/>
            <w:shd w:val="clear" w:color="auto" w:fill="auto"/>
            <w:vAlign w:val="center"/>
          </w:tcPr>
          <w:p w14:paraId="4BFFBE6C" w14:textId="77777777" w:rsidR="00862D29" w:rsidRPr="00FF231E" w:rsidRDefault="00862D29" w:rsidP="00D1418D">
            <w:pPr>
              <w:spacing w:after="0" w:line="240" w:lineRule="auto"/>
              <w:jc w:val="both"/>
              <w:rPr>
                <w:sz w:val="22"/>
                <w:szCs w:val="22"/>
                <w:lang w:val="bg-BG"/>
              </w:rPr>
            </w:pPr>
            <w:r w:rsidRPr="00FF231E">
              <w:rPr>
                <w:sz w:val="22"/>
                <w:szCs w:val="22"/>
                <w:lang w:val="bg-BG"/>
              </w:rPr>
              <w:t>G</w:t>
            </w:r>
          </w:p>
        </w:tc>
        <w:tc>
          <w:tcPr>
            <w:tcW w:w="513" w:type="pct"/>
            <w:gridSpan w:val="2"/>
            <w:shd w:val="clear" w:color="auto" w:fill="auto"/>
            <w:vAlign w:val="center"/>
          </w:tcPr>
          <w:p w14:paraId="2D39033D" w14:textId="77777777" w:rsidR="00862D29" w:rsidRPr="00FF231E" w:rsidRDefault="00862D29" w:rsidP="00D1418D">
            <w:pPr>
              <w:spacing w:after="0" w:line="240" w:lineRule="auto"/>
              <w:jc w:val="both"/>
              <w:rPr>
                <w:color w:val="FF0000"/>
                <w:sz w:val="22"/>
                <w:szCs w:val="22"/>
                <w:lang w:val="bg-BG"/>
              </w:rPr>
            </w:pPr>
            <w:r w:rsidRPr="00FF231E">
              <w:rPr>
                <w:color w:val="FF0000"/>
                <w:sz w:val="22"/>
                <w:szCs w:val="22"/>
                <w:lang w:val="bg-BG"/>
              </w:rPr>
              <w:t>С</w:t>
            </w:r>
          </w:p>
        </w:tc>
        <w:tc>
          <w:tcPr>
            <w:tcW w:w="324" w:type="pct"/>
            <w:shd w:val="clear" w:color="auto" w:fill="auto"/>
            <w:vAlign w:val="center"/>
          </w:tcPr>
          <w:p w14:paraId="7F3E0902" w14:textId="77777777" w:rsidR="00862D29" w:rsidRPr="00FF231E" w:rsidRDefault="00862D29" w:rsidP="00D1418D">
            <w:pPr>
              <w:spacing w:after="0" w:line="240" w:lineRule="auto"/>
              <w:jc w:val="both"/>
              <w:rPr>
                <w:sz w:val="22"/>
                <w:szCs w:val="22"/>
                <w:lang w:val="bg-BG"/>
              </w:rPr>
            </w:pPr>
            <w:r w:rsidRPr="00FF231E">
              <w:rPr>
                <w:sz w:val="22"/>
                <w:szCs w:val="22"/>
                <w:lang w:val="bg-BG"/>
              </w:rPr>
              <w:t>A</w:t>
            </w:r>
          </w:p>
        </w:tc>
        <w:tc>
          <w:tcPr>
            <w:tcW w:w="272" w:type="pct"/>
            <w:shd w:val="clear" w:color="auto" w:fill="auto"/>
            <w:vAlign w:val="center"/>
          </w:tcPr>
          <w:p w14:paraId="09EC875E" w14:textId="77777777" w:rsidR="00862D29" w:rsidRPr="00FF231E" w:rsidRDefault="00862D29" w:rsidP="00D1418D">
            <w:pPr>
              <w:spacing w:after="0" w:line="240" w:lineRule="auto"/>
              <w:jc w:val="both"/>
              <w:rPr>
                <w:sz w:val="22"/>
                <w:szCs w:val="22"/>
                <w:lang w:val="bg-BG"/>
              </w:rPr>
            </w:pPr>
            <w:r w:rsidRPr="00FF231E">
              <w:rPr>
                <w:sz w:val="22"/>
                <w:szCs w:val="22"/>
                <w:lang w:val="bg-BG"/>
              </w:rPr>
              <w:t>C</w:t>
            </w:r>
          </w:p>
        </w:tc>
        <w:tc>
          <w:tcPr>
            <w:tcW w:w="300" w:type="pct"/>
            <w:shd w:val="clear" w:color="auto" w:fill="auto"/>
            <w:vAlign w:val="center"/>
          </w:tcPr>
          <w:p w14:paraId="5211DB84" w14:textId="77777777" w:rsidR="00862D29" w:rsidRPr="00FF231E" w:rsidRDefault="00862D29" w:rsidP="00D1418D">
            <w:pPr>
              <w:spacing w:after="0" w:line="240" w:lineRule="auto"/>
              <w:jc w:val="both"/>
              <w:rPr>
                <w:sz w:val="22"/>
                <w:szCs w:val="22"/>
              </w:rPr>
            </w:pPr>
            <w:r w:rsidRPr="00FF231E">
              <w:rPr>
                <w:sz w:val="22"/>
                <w:szCs w:val="22"/>
              </w:rPr>
              <w:t>A</w:t>
            </w:r>
          </w:p>
        </w:tc>
      </w:tr>
      <w:tr w:rsidR="00862D29" w:rsidRPr="00FF231E" w14:paraId="75D56188" w14:textId="77777777" w:rsidTr="00862D29">
        <w:trPr>
          <w:jc w:val="center"/>
        </w:trPr>
        <w:tc>
          <w:tcPr>
            <w:tcW w:w="193" w:type="pct"/>
            <w:shd w:val="clear" w:color="auto" w:fill="auto"/>
            <w:vAlign w:val="center"/>
          </w:tcPr>
          <w:p w14:paraId="547CAC70" w14:textId="77777777" w:rsidR="00862D29" w:rsidRPr="00FF231E" w:rsidRDefault="00862D29" w:rsidP="00D1418D">
            <w:pPr>
              <w:spacing w:after="0" w:line="240" w:lineRule="auto"/>
              <w:jc w:val="both"/>
              <w:rPr>
                <w:sz w:val="22"/>
                <w:szCs w:val="22"/>
                <w:lang w:val="bg-BG"/>
              </w:rPr>
            </w:pPr>
            <w:r w:rsidRPr="00FF231E">
              <w:rPr>
                <w:sz w:val="22"/>
                <w:szCs w:val="22"/>
                <w:lang w:val="bg-BG"/>
              </w:rPr>
              <w:t>B</w:t>
            </w:r>
          </w:p>
        </w:tc>
        <w:tc>
          <w:tcPr>
            <w:tcW w:w="345" w:type="pct"/>
            <w:shd w:val="clear" w:color="auto" w:fill="auto"/>
            <w:vAlign w:val="center"/>
          </w:tcPr>
          <w:p w14:paraId="4DF03561" w14:textId="77777777" w:rsidR="00862D29" w:rsidRPr="00FF231E" w:rsidRDefault="00862D29" w:rsidP="00D1418D">
            <w:pPr>
              <w:spacing w:after="0" w:line="240" w:lineRule="auto"/>
              <w:jc w:val="both"/>
              <w:rPr>
                <w:sz w:val="22"/>
                <w:szCs w:val="22"/>
                <w:lang w:val="bg-BG"/>
              </w:rPr>
            </w:pPr>
            <w:r w:rsidRPr="00FF231E">
              <w:rPr>
                <w:sz w:val="22"/>
                <w:szCs w:val="22"/>
                <w:lang w:val="bg-BG"/>
              </w:rPr>
              <w:t>А053</w:t>
            </w:r>
          </w:p>
        </w:tc>
        <w:tc>
          <w:tcPr>
            <w:tcW w:w="757" w:type="pct"/>
            <w:shd w:val="clear" w:color="auto" w:fill="auto"/>
            <w:vAlign w:val="center"/>
          </w:tcPr>
          <w:p w14:paraId="133CAB46" w14:textId="77777777" w:rsidR="00862D29" w:rsidRPr="00FF231E" w:rsidRDefault="00862D29" w:rsidP="00D1418D">
            <w:pPr>
              <w:spacing w:after="0" w:line="240" w:lineRule="auto"/>
              <w:jc w:val="both"/>
              <w:rPr>
                <w:i/>
                <w:iCs/>
                <w:sz w:val="22"/>
                <w:szCs w:val="22"/>
                <w:lang w:val="bg-BG"/>
              </w:rPr>
            </w:pPr>
            <w:r w:rsidRPr="00FF231E">
              <w:rPr>
                <w:i/>
                <w:iCs/>
                <w:sz w:val="22"/>
                <w:szCs w:val="22"/>
                <w:lang w:val="bg-BG"/>
              </w:rPr>
              <w:t>Аnas platyrhynchos</w:t>
            </w:r>
          </w:p>
        </w:tc>
        <w:tc>
          <w:tcPr>
            <w:tcW w:w="171" w:type="pct"/>
            <w:shd w:val="clear" w:color="auto" w:fill="auto"/>
            <w:vAlign w:val="center"/>
          </w:tcPr>
          <w:p w14:paraId="19835886" w14:textId="77777777" w:rsidR="00862D29" w:rsidRPr="00FF231E" w:rsidRDefault="00862D29" w:rsidP="00D1418D">
            <w:pPr>
              <w:spacing w:after="0" w:line="240" w:lineRule="auto"/>
              <w:jc w:val="both"/>
              <w:rPr>
                <w:sz w:val="22"/>
                <w:szCs w:val="22"/>
                <w:lang w:val="bg-BG"/>
              </w:rPr>
            </w:pPr>
          </w:p>
        </w:tc>
        <w:tc>
          <w:tcPr>
            <w:tcW w:w="252" w:type="pct"/>
            <w:shd w:val="clear" w:color="auto" w:fill="auto"/>
            <w:vAlign w:val="center"/>
          </w:tcPr>
          <w:p w14:paraId="5EE7DA14" w14:textId="77777777" w:rsidR="00862D29" w:rsidRPr="00FF231E" w:rsidRDefault="00862D29" w:rsidP="00D1418D">
            <w:pPr>
              <w:spacing w:after="0" w:line="240" w:lineRule="auto"/>
              <w:jc w:val="both"/>
              <w:rPr>
                <w:b/>
                <w:bCs/>
                <w:sz w:val="22"/>
                <w:szCs w:val="22"/>
                <w:lang w:val="bg-BG"/>
              </w:rPr>
            </w:pPr>
          </w:p>
        </w:tc>
        <w:tc>
          <w:tcPr>
            <w:tcW w:w="206" w:type="pct"/>
            <w:gridSpan w:val="2"/>
            <w:shd w:val="clear" w:color="auto" w:fill="auto"/>
            <w:vAlign w:val="center"/>
          </w:tcPr>
          <w:p w14:paraId="7FA62374" w14:textId="77777777" w:rsidR="00862D29" w:rsidRPr="00FF231E" w:rsidRDefault="00862D29" w:rsidP="00D1418D">
            <w:pPr>
              <w:spacing w:after="0" w:line="240" w:lineRule="auto"/>
              <w:jc w:val="both"/>
              <w:rPr>
                <w:sz w:val="22"/>
                <w:szCs w:val="22"/>
              </w:rPr>
            </w:pPr>
            <w:r w:rsidRPr="00FF231E">
              <w:rPr>
                <w:sz w:val="22"/>
                <w:szCs w:val="22"/>
              </w:rPr>
              <w:t>w</w:t>
            </w:r>
          </w:p>
        </w:tc>
        <w:tc>
          <w:tcPr>
            <w:tcW w:w="298" w:type="pct"/>
            <w:shd w:val="clear" w:color="auto" w:fill="auto"/>
            <w:vAlign w:val="center"/>
          </w:tcPr>
          <w:p w14:paraId="23AB1274" w14:textId="77777777" w:rsidR="00862D29" w:rsidRPr="00FF231E" w:rsidRDefault="00862D29" w:rsidP="00D1418D">
            <w:pPr>
              <w:spacing w:after="0" w:line="240" w:lineRule="auto"/>
              <w:jc w:val="both"/>
              <w:rPr>
                <w:sz w:val="22"/>
                <w:szCs w:val="22"/>
              </w:rPr>
            </w:pPr>
            <w:r w:rsidRPr="00FF231E">
              <w:rPr>
                <w:sz w:val="22"/>
                <w:szCs w:val="22"/>
              </w:rPr>
              <w:t>24</w:t>
            </w:r>
          </w:p>
        </w:tc>
        <w:tc>
          <w:tcPr>
            <w:tcW w:w="321" w:type="pct"/>
            <w:shd w:val="clear" w:color="auto" w:fill="auto"/>
            <w:vAlign w:val="center"/>
          </w:tcPr>
          <w:p w14:paraId="74EFA29C" w14:textId="77777777" w:rsidR="00862D29" w:rsidRPr="00FF231E" w:rsidRDefault="00862D29" w:rsidP="00D1418D">
            <w:pPr>
              <w:spacing w:after="0" w:line="240" w:lineRule="auto"/>
              <w:jc w:val="both"/>
              <w:rPr>
                <w:sz w:val="22"/>
                <w:szCs w:val="22"/>
              </w:rPr>
            </w:pPr>
            <w:r w:rsidRPr="00FF231E">
              <w:rPr>
                <w:sz w:val="22"/>
                <w:szCs w:val="22"/>
              </w:rPr>
              <w:t>1408</w:t>
            </w:r>
          </w:p>
        </w:tc>
        <w:tc>
          <w:tcPr>
            <w:tcW w:w="310" w:type="pct"/>
            <w:shd w:val="clear" w:color="auto" w:fill="auto"/>
            <w:vAlign w:val="center"/>
          </w:tcPr>
          <w:p w14:paraId="283E3CE6" w14:textId="77777777" w:rsidR="00862D29" w:rsidRPr="00FF231E" w:rsidRDefault="00862D29" w:rsidP="00D1418D">
            <w:pPr>
              <w:spacing w:after="0" w:line="240" w:lineRule="auto"/>
              <w:jc w:val="both"/>
              <w:rPr>
                <w:sz w:val="22"/>
                <w:szCs w:val="22"/>
              </w:rPr>
            </w:pPr>
            <w:r w:rsidRPr="00FF231E">
              <w:rPr>
                <w:sz w:val="22"/>
                <w:szCs w:val="22"/>
              </w:rPr>
              <w:t>i</w:t>
            </w:r>
          </w:p>
        </w:tc>
        <w:tc>
          <w:tcPr>
            <w:tcW w:w="301" w:type="pct"/>
            <w:shd w:val="clear" w:color="auto" w:fill="auto"/>
            <w:vAlign w:val="center"/>
          </w:tcPr>
          <w:p w14:paraId="76B311B4" w14:textId="77777777" w:rsidR="00862D29" w:rsidRPr="00FF231E" w:rsidRDefault="00862D29" w:rsidP="00D1418D">
            <w:pPr>
              <w:spacing w:after="0" w:line="240" w:lineRule="auto"/>
              <w:jc w:val="both"/>
              <w:rPr>
                <w:b/>
                <w:bCs/>
                <w:sz w:val="22"/>
                <w:szCs w:val="22"/>
                <w:lang w:val="bg-BG"/>
              </w:rPr>
            </w:pPr>
          </w:p>
        </w:tc>
        <w:tc>
          <w:tcPr>
            <w:tcW w:w="437" w:type="pct"/>
            <w:shd w:val="clear" w:color="auto" w:fill="auto"/>
            <w:vAlign w:val="center"/>
          </w:tcPr>
          <w:p w14:paraId="4EBB118A" w14:textId="77777777" w:rsidR="00862D29" w:rsidRPr="00FF231E" w:rsidRDefault="00862D29" w:rsidP="00D1418D">
            <w:pPr>
              <w:spacing w:after="0" w:line="240" w:lineRule="auto"/>
              <w:jc w:val="both"/>
              <w:rPr>
                <w:sz w:val="22"/>
                <w:szCs w:val="22"/>
                <w:lang w:val="bg-BG"/>
              </w:rPr>
            </w:pPr>
            <w:r w:rsidRPr="00FF231E">
              <w:rPr>
                <w:sz w:val="22"/>
                <w:szCs w:val="22"/>
                <w:lang w:val="bg-BG"/>
              </w:rPr>
              <w:t>G</w:t>
            </w:r>
          </w:p>
        </w:tc>
        <w:tc>
          <w:tcPr>
            <w:tcW w:w="513" w:type="pct"/>
            <w:gridSpan w:val="2"/>
            <w:shd w:val="clear" w:color="auto" w:fill="auto"/>
            <w:vAlign w:val="center"/>
          </w:tcPr>
          <w:p w14:paraId="799CAB61" w14:textId="77777777" w:rsidR="00862D29" w:rsidRPr="00FF231E" w:rsidRDefault="00862D29" w:rsidP="00D1418D">
            <w:pPr>
              <w:spacing w:after="0" w:line="240" w:lineRule="auto"/>
              <w:jc w:val="both"/>
              <w:rPr>
                <w:color w:val="FF0000"/>
                <w:sz w:val="22"/>
                <w:szCs w:val="22"/>
                <w:lang w:val="bg-BG"/>
              </w:rPr>
            </w:pPr>
            <w:r w:rsidRPr="00FF231E">
              <w:rPr>
                <w:color w:val="FF0000"/>
                <w:sz w:val="22"/>
                <w:szCs w:val="22"/>
                <w:lang w:val="bg-BG"/>
              </w:rPr>
              <w:t>С</w:t>
            </w:r>
          </w:p>
        </w:tc>
        <w:tc>
          <w:tcPr>
            <w:tcW w:w="324" w:type="pct"/>
            <w:shd w:val="clear" w:color="auto" w:fill="auto"/>
            <w:vAlign w:val="center"/>
          </w:tcPr>
          <w:p w14:paraId="0A6796B0" w14:textId="77777777" w:rsidR="00862D29" w:rsidRPr="00FF231E" w:rsidRDefault="00862D29" w:rsidP="00D1418D">
            <w:pPr>
              <w:spacing w:after="0" w:line="240" w:lineRule="auto"/>
              <w:jc w:val="both"/>
              <w:rPr>
                <w:sz w:val="22"/>
                <w:szCs w:val="22"/>
                <w:lang w:val="bg-BG"/>
              </w:rPr>
            </w:pPr>
            <w:r w:rsidRPr="00FF231E">
              <w:rPr>
                <w:sz w:val="22"/>
                <w:szCs w:val="22"/>
                <w:lang w:val="bg-BG"/>
              </w:rPr>
              <w:t>A</w:t>
            </w:r>
          </w:p>
        </w:tc>
        <w:tc>
          <w:tcPr>
            <w:tcW w:w="272" w:type="pct"/>
            <w:shd w:val="clear" w:color="auto" w:fill="auto"/>
            <w:vAlign w:val="center"/>
          </w:tcPr>
          <w:p w14:paraId="430C8786" w14:textId="77777777" w:rsidR="00862D29" w:rsidRPr="00FF231E" w:rsidRDefault="00862D29" w:rsidP="00D1418D">
            <w:pPr>
              <w:spacing w:after="0" w:line="240" w:lineRule="auto"/>
              <w:jc w:val="both"/>
              <w:rPr>
                <w:sz w:val="22"/>
                <w:szCs w:val="22"/>
                <w:lang w:val="bg-BG"/>
              </w:rPr>
            </w:pPr>
            <w:r w:rsidRPr="00FF231E">
              <w:rPr>
                <w:sz w:val="22"/>
                <w:szCs w:val="22"/>
                <w:lang w:val="bg-BG"/>
              </w:rPr>
              <w:t>C</w:t>
            </w:r>
          </w:p>
        </w:tc>
        <w:tc>
          <w:tcPr>
            <w:tcW w:w="300" w:type="pct"/>
            <w:shd w:val="clear" w:color="auto" w:fill="auto"/>
            <w:vAlign w:val="center"/>
          </w:tcPr>
          <w:p w14:paraId="52B7F240" w14:textId="77777777" w:rsidR="00862D29" w:rsidRPr="00FF231E" w:rsidRDefault="00862D29" w:rsidP="00D1418D">
            <w:pPr>
              <w:spacing w:after="0" w:line="240" w:lineRule="auto"/>
              <w:jc w:val="both"/>
              <w:rPr>
                <w:sz w:val="22"/>
                <w:szCs w:val="22"/>
              </w:rPr>
            </w:pPr>
            <w:r w:rsidRPr="00FF231E">
              <w:rPr>
                <w:sz w:val="22"/>
                <w:szCs w:val="22"/>
              </w:rPr>
              <w:t>A</w:t>
            </w:r>
          </w:p>
        </w:tc>
      </w:tr>
      <w:tr w:rsidR="00862D29" w:rsidRPr="00FF231E" w14:paraId="0B3FCA7A" w14:textId="77777777" w:rsidTr="00862D29">
        <w:trPr>
          <w:jc w:val="center"/>
        </w:trPr>
        <w:tc>
          <w:tcPr>
            <w:tcW w:w="193" w:type="pct"/>
            <w:shd w:val="clear" w:color="auto" w:fill="auto"/>
            <w:vAlign w:val="center"/>
          </w:tcPr>
          <w:p w14:paraId="160B87E8" w14:textId="77777777" w:rsidR="00862D29" w:rsidRPr="00FF231E" w:rsidRDefault="00862D29" w:rsidP="00D1418D">
            <w:pPr>
              <w:spacing w:after="0" w:line="240" w:lineRule="auto"/>
              <w:jc w:val="both"/>
              <w:rPr>
                <w:sz w:val="22"/>
                <w:szCs w:val="22"/>
                <w:lang w:val="bg-BG"/>
              </w:rPr>
            </w:pPr>
            <w:r w:rsidRPr="00FF231E">
              <w:rPr>
                <w:sz w:val="22"/>
                <w:szCs w:val="22"/>
                <w:lang w:val="bg-BG"/>
              </w:rPr>
              <w:t>B</w:t>
            </w:r>
          </w:p>
        </w:tc>
        <w:tc>
          <w:tcPr>
            <w:tcW w:w="345" w:type="pct"/>
            <w:shd w:val="clear" w:color="auto" w:fill="auto"/>
            <w:vAlign w:val="center"/>
          </w:tcPr>
          <w:p w14:paraId="53699F87" w14:textId="77777777" w:rsidR="00862D29" w:rsidRPr="00FF231E" w:rsidRDefault="00862D29" w:rsidP="00D1418D">
            <w:pPr>
              <w:spacing w:after="0" w:line="240" w:lineRule="auto"/>
              <w:jc w:val="both"/>
              <w:rPr>
                <w:sz w:val="22"/>
                <w:szCs w:val="22"/>
                <w:lang w:val="bg-BG"/>
              </w:rPr>
            </w:pPr>
            <w:r w:rsidRPr="00FF231E">
              <w:rPr>
                <w:sz w:val="22"/>
                <w:szCs w:val="22"/>
                <w:lang w:val="bg-BG"/>
              </w:rPr>
              <w:t>А053</w:t>
            </w:r>
          </w:p>
        </w:tc>
        <w:tc>
          <w:tcPr>
            <w:tcW w:w="757" w:type="pct"/>
            <w:shd w:val="clear" w:color="auto" w:fill="auto"/>
            <w:vAlign w:val="center"/>
          </w:tcPr>
          <w:p w14:paraId="1619EC7D" w14:textId="77777777" w:rsidR="00862D29" w:rsidRPr="00FF231E" w:rsidRDefault="00862D29" w:rsidP="00D1418D">
            <w:pPr>
              <w:spacing w:after="0" w:line="240" w:lineRule="auto"/>
              <w:jc w:val="both"/>
              <w:rPr>
                <w:i/>
                <w:iCs/>
                <w:sz w:val="22"/>
                <w:szCs w:val="22"/>
                <w:lang w:val="bg-BG"/>
              </w:rPr>
            </w:pPr>
            <w:r w:rsidRPr="00FF231E">
              <w:rPr>
                <w:i/>
                <w:iCs/>
                <w:sz w:val="22"/>
                <w:szCs w:val="22"/>
                <w:lang w:val="bg-BG"/>
              </w:rPr>
              <w:t>Аnas platyrhynchos</w:t>
            </w:r>
          </w:p>
        </w:tc>
        <w:tc>
          <w:tcPr>
            <w:tcW w:w="171" w:type="pct"/>
            <w:shd w:val="clear" w:color="auto" w:fill="auto"/>
            <w:vAlign w:val="center"/>
          </w:tcPr>
          <w:p w14:paraId="7B924735" w14:textId="77777777" w:rsidR="00862D29" w:rsidRPr="00FF231E" w:rsidRDefault="00862D29" w:rsidP="00D1418D">
            <w:pPr>
              <w:spacing w:after="0" w:line="240" w:lineRule="auto"/>
              <w:jc w:val="both"/>
              <w:rPr>
                <w:sz w:val="22"/>
                <w:szCs w:val="22"/>
                <w:lang w:val="bg-BG"/>
              </w:rPr>
            </w:pPr>
          </w:p>
        </w:tc>
        <w:tc>
          <w:tcPr>
            <w:tcW w:w="252" w:type="pct"/>
            <w:shd w:val="clear" w:color="auto" w:fill="auto"/>
            <w:vAlign w:val="center"/>
          </w:tcPr>
          <w:p w14:paraId="35C2A741" w14:textId="77777777" w:rsidR="00862D29" w:rsidRPr="00FF231E" w:rsidRDefault="00862D29" w:rsidP="00D1418D">
            <w:pPr>
              <w:spacing w:after="0" w:line="240" w:lineRule="auto"/>
              <w:jc w:val="both"/>
              <w:rPr>
                <w:b/>
                <w:bCs/>
                <w:sz w:val="22"/>
                <w:szCs w:val="22"/>
                <w:lang w:val="bg-BG"/>
              </w:rPr>
            </w:pPr>
          </w:p>
        </w:tc>
        <w:tc>
          <w:tcPr>
            <w:tcW w:w="206" w:type="pct"/>
            <w:gridSpan w:val="2"/>
            <w:shd w:val="clear" w:color="auto" w:fill="auto"/>
            <w:vAlign w:val="center"/>
          </w:tcPr>
          <w:p w14:paraId="07972AC7" w14:textId="77777777" w:rsidR="00862D29" w:rsidRPr="00FF231E" w:rsidRDefault="00862D29" w:rsidP="00D1418D">
            <w:pPr>
              <w:spacing w:after="0" w:line="240" w:lineRule="auto"/>
              <w:jc w:val="both"/>
              <w:rPr>
                <w:sz w:val="22"/>
                <w:szCs w:val="22"/>
              </w:rPr>
            </w:pPr>
            <w:r w:rsidRPr="00FF231E">
              <w:rPr>
                <w:sz w:val="22"/>
                <w:szCs w:val="22"/>
              </w:rPr>
              <w:t>c</w:t>
            </w:r>
          </w:p>
        </w:tc>
        <w:tc>
          <w:tcPr>
            <w:tcW w:w="298" w:type="pct"/>
            <w:shd w:val="clear" w:color="auto" w:fill="auto"/>
            <w:vAlign w:val="center"/>
          </w:tcPr>
          <w:p w14:paraId="4D50D6AE" w14:textId="77777777" w:rsidR="00862D29" w:rsidRPr="00FF231E" w:rsidRDefault="00862D29" w:rsidP="00D1418D">
            <w:pPr>
              <w:spacing w:after="0" w:line="240" w:lineRule="auto"/>
              <w:jc w:val="both"/>
              <w:rPr>
                <w:sz w:val="22"/>
                <w:szCs w:val="22"/>
              </w:rPr>
            </w:pPr>
            <w:r w:rsidRPr="00FF231E">
              <w:rPr>
                <w:sz w:val="22"/>
                <w:szCs w:val="22"/>
              </w:rPr>
              <w:t>15</w:t>
            </w:r>
          </w:p>
        </w:tc>
        <w:tc>
          <w:tcPr>
            <w:tcW w:w="321" w:type="pct"/>
            <w:shd w:val="clear" w:color="auto" w:fill="auto"/>
            <w:vAlign w:val="center"/>
          </w:tcPr>
          <w:p w14:paraId="3148A881" w14:textId="77777777" w:rsidR="00862D29" w:rsidRPr="00FF231E" w:rsidRDefault="00862D29" w:rsidP="00D1418D">
            <w:pPr>
              <w:spacing w:after="0" w:line="240" w:lineRule="auto"/>
              <w:jc w:val="both"/>
              <w:rPr>
                <w:sz w:val="22"/>
                <w:szCs w:val="22"/>
              </w:rPr>
            </w:pPr>
            <w:r w:rsidRPr="00FF231E">
              <w:rPr>
                <w:sz w:val="22"/>
                <w:szCs w:val="22"/>
              </w:rPr>
              <w:t>1058</w:t>
            </w:r>
          </w:p>
        </w:tc>
        <w:tc>
          <w:tcPr>
            <w:tcW w:w="310" w:type="pct"/>
            <w:shd w:val="clear" w:color="auto" w:fill="auto"/>
            <w:vAlign w:val="center"/>
          </w:tcPr>
          <w:p w14:paraId="4B7527CB" w14:textId="77777777" w:rsidR="00862D29" w:rsidRPr="00FF231E" w:rsidRDefault="00862D29" w:rsidP="00D1418D">
            <w:pPr>
              <w:spacing w:after="0" w:line="240" w:lineRule="auto"/>
              <w:jc w:val="both"/>
              <w:rPr>
                <w:sz w:val="22"/>
                <w:szCs w:val="22"/>
              </w:rPr>
            </w:pPr>
            <w:r w:rsidRPr="00FF231E">
              <w:rPr>
                <w:sz w:val="22"/>
                <w:szCs w:val="22"/>
              </w:rPr>
              <w:t>i</w:t>
            </w:r>
          </w:p>
        </w:tc>
        <w:tc>
          <w:tcPr>
            <w:tcW w:w="301" w:type="pct"/>
            <w:shd w:val="clear" w:color="auto" w:fill="auto"/>
            <w:vAlign w:val="center"/>
          </w:tcPr>
          <w:p w14:paraId="688462CC" w14:textId="77777777" w:rsidR="00862D29" w:rsidRPr="00FF231E" w:rsidRDefault="00862D29" w:rsidP="00D1418D">
            <w:pPr>
              <w:spacing w:after="0" w:line="240" w:lineRule="auto"/>
              <w:jc w:val="both"/>
              <w:rPr>
                <w:sz w:val="22"/>
                <w:szCs w:val="22"/>
              </w:rPr>
            </w:pPr>
          </w:p>
        </w:tc>
        <w:tc>
          <w:tcPr>
            <w:tcW w:w="437" w:type="pct"/>
            <w:shd w:val="clear" w:color="auto" w:fill="auto"/>
            <w:vAlign w:val="center"/>
          </w:tcPr>
          <w:p w14:paraId="39CF13F6" w14:textId="77777777" w:rsidR="00862D29" w:rsidRPr="00FF231E" w:rsidRDefault="00862D29" w:rsidP="00D1418D">
            <w:pPr>
              <w:spacing w:after="0" w:line="240" w:lineRule="auto"/>
              <w:jc w:val="both"/>
              <w:rPr>
                <w:sz w:val="22"/>
                <w:szCs w:val="22"/>
              </w:rPr>
            </w:pPr>
            <w:r w:rsidRPr="00FF231E">
              <w:rPr>
                <w:sz w:val="22"/>
                <w:szCs w:val="22"/>
              </w:rPr>
              <w:t>G</w:t>
            </w:r>
          </w:p>
        </w:tc>
        <w:tc>
          <w:tcPr>
            <w:tcW w:w="513" w:type="pct"/>
            <w:gridSpan w:val="2"/>
            <w:shd w:val="clear" w:color="auto" w:fill="auto"/>
            <w:vAlign w:val="center"/>
          </w:tcPr>
          <w:p w14:paraId="583D94C4" w14:textId="77777777" w:rsidR="00862D29" w:rsidRPr="00FF231E" w:rsidRDefault="00862D29" w:rsidP="00D1418D">
            <w:pPr>
              <w:spacing w:after="0" w:line="240" w:lineRule="auto"/>
              <w:jc w:val="both"/>
              <w:rPr>
                <w:sz w:val="22"/>
                <w:szCs w:val="22"/>
              </w:rPr>
            </w:pPr>
            <w:r w:rsidRPr="00FF231E">
              <w:rPr>
                <w:sz w:val="22"/>
                <w:szCs w:val="22"/>
              </w:rPr>
              <w:t>B</w:t>
            </w:r>
          </w:p>
        </w:tc>
        <w:tc>
          <w:tcPr>
            <w:tcW w:w="324" w:type="pct"/>
            <w:shd w:val="clear" w:color="auto" w:fill="auto"/>
            <w:vAlign w:val="center"/>
          </w:tcPr>
          <w:p w14:paraId="4D80F938" w14:textId="77777777" w:rsidR="00862D29" w:rsidRPr="00FF231E" w:rsidRDefault="00862D29" w:rsidP="00D1418D">
            <w:pPr>
              <w:spacing w:after="0" w:line="240" w:lineRule="auto"/>
              <w:jc w:val="both"/>
              <w:rPr>
                <w:sz w:val="22"/>
                <w:szCs w:val="22"/>
              </w:rPr>
            </w:pPr>
            <w:r w:rsidRPr="00FF231E">
              <w:rPr>
                <w:sz w:val="22"/>
                <w:szCs w:val="22"/>
              </w:rPr>
              <w:t>A</w:t>
            </w:r>
          </w:p>
        </w:tc>
        <w:tc>
          <w:tcPr>
            <w:tcW w:w="272" w:type="pct"/>
            <w:shd w:val="clear" w:color="auto" w:fill="auto"/>
            <w:vAlign w:val="center"/>
          </w:tcPr>
          <w:p w14:paraId="67E5C743" w14:textId="77777777" w:rsidR="00862D29" w:rsidRPr="00FF231E" w:rsidRDefault="00862D29" w:rsidP="00D1418D">
            <w:pPr>
              <w:spacing w:after="0" w:line="240" w:lineRule="auto"/>
              <w:jc w:val="both"/>
              <w:rPr>
                <w:sz w:val="22"/>
                <w:szCs w:val="22"/>
              </w:rPr>
            </w:pPr>
            <w:r w:rsidRPr="00FF231E">
              <w:rPr>
                <w:sz w:val="22"/>
                <w:szCs w:val="22"/>
              </w:rPr>
              <w:t>C</w:t>
            </w:r>
          </w:p>
        </w:tc>
        <w:tc>
          <w:tcPr>
            <w:tcW w:w="300" w:type="pct"/>
            <w:shd w:val="clear" w:color="auto" w:fill="auto"/>
            <w:vAlign w:val="center"/>
          </w:tcPr>
          <w:p w14:paraId="751A4115" w14:textId="77777777" w:rsidR="00862D29" w:rsidRPr="00FF231E" w:rsidRDefault="00862D29" w:rsidP="00D1418D">
            <w:pPr>
              <w:spacing w:after="0" w:line="240" w:lineRule="auto"/>
              <w:jc w:val="both"/>
              <w:rPr>
                <w:sz w:val="22"/>
                <w:szCs w:val="22"/>
              </w:rPr>
            </w:pPr>
            <w:r w:rsidRPr="00FF231E">
              <w:rPr>
                <w:sz w:val="22"/>
                <w:szCs w:val="22"/>
              </w:rPr>
              <w:t>A</w:t>
            </w:r>
          </w:p>
        </w:tc>
      </w:tr>
    </w:tbl>
    <w:p w14:paraId="294769F0" w14:textId="77777777" w:rsidR="00862D29" w:rsidRPr="00862D29" w:rsidRDefault="00862D29" w:rsidP="00D1418D">
      <w:pPr>
        <w:spacing w:after="120" w:line="240" w:lineRule="auto"/>
        <w:jc w:val="both"/>
        <w:rPr>
          <w:lang w:val="bg-BG"/>
        </w:rPr>
      </w:pPr>
    </w:p>
    <w:p w14:paraId="33B7D7D5" w14:textId="77777777" w:rsidR="001A4EC2" w:rsidRPr="001A4EC2" w:rsidRDefault="001A4EC2" w:rsidP="00D1418D">
      <w:pPr>
        <w:pStyle w:val="Heading1"/>
        <w:jc w:val="both"/>
        <w:rPr>
          <w:lang w:val="bg-BG"/>
        </w:rPr>
      </w:pPr>
      <w:bookmarkStart w:id="137" w:name="_Toc87467202"/>
      <w:bookmarkStart w:id="138" w:name="_Toc87692120"/>
      <w:bookmarkStart w:id="139" w:name="_Toc87981169"/>
      <w:bookmarkStart w:id="140" w:name="_Toc115854028"/>
      <w:bookmarkStart w:id="141" w:name="_Toc133142605"/>
      <w:r w:rsidRPr="001A4EC2">
        <w:rPr>
          <w:lang w:val="bg-BG"/>
        </w:rPr>
        <w:t xml:space="preserve">Специфични цели за А054 </w:t>
      </w:r>
      <w:r w:rsidRPr="001A4EC2">
        <w:rPr>
          <w:i/>
          <w:iCs/>
          <w:lang w:val="bg-BG"/>
        </w:rPr>
        <w:t>Anas acuta</w:t>
      </w:r>
      <w:r w:rsidRPr="001A4EC2">
        <w:rPr>
          <w:lang w:val="bg-BG"/>
        </w:rPr>
        <w:t xml:space="preserve"> (шилоопашата патица)</w:t>
      </w:r>
      <w:bookmarkEnd w:id="137"/>
      <w:bookmarkEnd w:id="138"/>
      <w:bookmarkEnd w:id="139"/>
      <w:bookmarkEnd w:id="140"/>
      <w:bookmarkEnd w:id="141"/>
    </w:p>
    <w:p w14:paraId="2EDFD056" w14:textId="77777777" w:rsidR="001A4EC2" w:rsidRPr="001A4EC2" w:rsidRDefault="001A4EC2" w:rsidP="00D1418D">
      <w:pPr>
        <w:spacing w:after="120" w:line="240" w:lineRule="auto"/>
        <w:jc w:val="both"/>
        <w:rPr>
          <w:lang w:val="bg-BG"/>
        </w:rPr>
      </w:pPr>
    </w:p>
    <w:p w14:paraId="19298D99" w14:textId="0A529DE7" w:rsidR="0088590E" w:rsidRPr="008741AF" w:rsidRDefault="0088590E" w:rsidP="00D1418D">
      <w:pPr>
        <w:numPr>
          <w:ilvl w:val="0"/>
          <w:numId w:val="63"/>
        </w:numPr>
        <w:spacing w:after="120" w:line="240" w:lineRule="auto"/>
        <w:ind w:left="0"/>
        <w:jc w:val="both"/>
        <w:rPr>
          <w:b/>
          <w:lang w:val="bg-BG"/>
        </w:rPr>
      </w:pPr>
      <w:r w:rsidRPr="008741AF">
        <w:rPr>
          <w:b/>
          <w:lang w:val="bg-BG"/>
        </w:rPr>
        <w:t>Код и наименование на вида</w:t>
      </w:r>
    </w:p>
    <w:p w14:paraId="1E805022" w14:textId="152C5521" w:rsidR="0088590E" w:rsidRPr="008741AF" w:rsidRDefault="0088590E" w:rsidP="008741AF">
      <w:pPr>
        <w:spacing w:after="120" w:line="240" w:lineRule="auto"/>
        <w:jc w:val="both"/>
        <w:rPr>
          <w:lang w:val="bg-BG"/>
        </w:rPr>
      </w:pPr>
      <w:r w:rsidRPr="001A4EC2">
        <w:rPr>
          <w:lang w:val="bg-BG"/>
        </w:rPr>
        <w:t xml:space="preserve">А054 </w:t>
      </w:r>
      <w:r w:rsidRPr="001A4EC2">
        <w:rPr>
          <w:i/>
          <w:iCs/>
          <w:lang w:val="bg-BG"/>
        </w:rPr>
        <w:t>Anas acuta</w:t>
      </w:r>
      <w:r w:rsidRPr="001A4EC2">
        <w:rPr>
          <w:lang w:val="bg-BG"/>
        </w:rPr>
        <w:t xml:space="preserve"> (шилоопашата патица)</w:t>
      </w:r>
    </w:p>
    <w:p w14:paraId="5B48316E" w14:textId="54068502" w:rsidR="001A4EC2" w:rsidRPr="001A4EC2" w:rsidRDefault="001A4EC2" w:rsidP="00D1418D">
      <w:pPr>
        <w:numPr>
          <w:ilvl w:val="0"/>
          <w:numId w:val="63"/>
        </w:numPr>
        <w:spacing w:after="120" w:line="240" w:lineRule="auto"/>
        <w:ind w:left="0"/>
        <w:jc w:val="both"/>
        <w:rPr>
          <w:lang w:val="bg-BG"/>
        </w:rPr>
      </w:pPr>
      <w:r w:rsidRPr="001A4EC2">
        <w:rPr>
          <w:b/>
          <w:bCs/>
          <w:lang w:val="bg-BG"/>
        </w:rPr>
        <w:t>Кратка характеристика на вида</w:t>
      </w:r>
    </w:p>
    <w:p w14:paraId="7B9D4005" w14:textId="77777777" w:rsidR="001A4EC2" w:rsidRPr="001A4EC2" w:rsidRDefault="001A4EC2" w:rsidP="00D1418D">
      <w:pPr>
        <w:spacing w:after="120" w:line="240" w:lineRule="auto"/>
        <w:jc w:val="both"/>
        <w:rPr>
          <w:lang w:val="bg-BG"/>
        </w:rPr>
      </w:pPr>
      <w:r w:rsidRPr="001A4EC2">
        <w:rPr>
          <w:lang w:val="bg-BG"/>
        </w:rPr>
        <w:t>Дължина на тялото: 51-66 cm (без опашката), размах на крилата: 79-95 cm (Svensson, 2013). Оперението е с изразен полов диморфизъм. При мъжките главата, шията и гърдите са бели. Маховите пера и гърбът са светлосиви, коремът – бял. Подопашието е жълтеникаво и черно. Крилното огледало е синьозелено с широк бял заден ръб. Женската е със защитно светло-сивокафяво оперение. Видът е ловен обект.</w:t>
      </w:r>
    </w:p>
    <w:p w14:paraId="5AADF1B5" w14:textId="77777777" w:rsidR="001A4EC2" w:rsidRPr="001A4EC2" w:rsidRDefault="001A4EC2" w:rsidP="00D1418D">
      <w:pPr>
        <w:spacing w:after="120" w:line="240" w:lineRule="auto"/>
        <w:jc w:val="both"/>
        <w:rPr>
          <w:lang w:val="bg-BG"/>
        </w:rPr>
      </w:pPr>
      <w:r w:rsidRPr="001A4EC2">
        <w:rPr>
          <w:i/>
          <w:iCs/>
          <w:lang w:val="bg-BG"/>
        </w:rPr>
        <w:t>Характер на пребиваване в страната</w:t>
      </w:r>
    </w:p>
    <w:p w14:paraId="5E1E8A30" w14:textId="77777777" w:rsidR="001A4EC2" w:rsidRPr="001A4EC2" w:rsidRDefault="001A4EC2" w:rsidP="00D1418D">
      <w:pPr>
        <w:spacing w:after="120" w:line="240" w:lineRule="auto"/>
        <w:jc w:val="both"/>
        <w:rPr>
          <w:lang w:val="bg-BG"/>
        </w:rPr>
      </w:pPr>
      <w:r w:rsidRPr="001A4EC2">
        <w:rPr>
          <w:lang w:val="bg-BG"/>
        </w:rPr>
        <w:t xml:space="preserve">У нас шилоопашатата патица е зимуващ и мигриращ вид. Отделни двойки остават и през гнездовия период и вероятно гнездят у нас, но през последните две десетилетия няма наблюдения, доказващи със сигурност гнездене. В миналото, преди 1990 г., видът макар и много рядко, е гнездил със сигурност в страната (Янков, отг. ред., 2007). Като най-редовно гнездилище се посочва Атанасовското езеро. През зимата и прелета е сравнително чест и локално многочислен вид. Обикновено мигрира и зимува на ята. Най-големите зимни концентрации са в Средиземноморието. Ятата често са смесени с други видове патици. Пролетната миграция е от началото на февруари до края на април. Есенната миграция е от началото на септември до ноември. Във вътрешността на страната пролетната миграция е много по-добре изразена от есенната. </w:t>
      </w:r>
    </w:p>
    <w:p w14:paraId="54A840AF" w14:textId="77777777" w:rsidR="001A4EC2" w:rsidRPr="001A4EC2" w:rsidRDefault="001A4EC2" w:rsidP="00D1418D">
      <w:pPr>
        <w:spacing w:after="120" w:line="240" w:lineRule="auto"/>
        <w:jc w:val="both"/>
        <w:rPr>
          <w:lang w:val="bg-BG"/>
        </w:rPr>
      </w:pPr>
      <w:r w:rsidRPr="001A4EC2">
        <w:rPr>
          <w:i/>
          <w:iCs/>
          <w:lang w:val="bg-BG"/>
        </w:rPr>
        <w:t>Характерно местообитание</w:t>
      </w:r>
    </w:p>
    <w:p w14:paraId="55C64CF8" w14:textId="77777777" w:rsidR="001A4EC2" w:rsidRPr="001A4EC2" w:rsidRDefault="001A4EC2" w:rsidP="00D1418D">
      <w:pPr>
        <w:spacing w:after="120" w:line="240" w:lineRule="auto"/>
        <w:jc w:val="both"/>
        <w:rPr>
          <w:lang w:val="bg-BG"/>
        </w:rPr>
      </w:pPr>
      <w:r w:rsidRPr="001A4EC2">
        <w:rPr>
          <w:lang w:val="bg-BG"/>
        </w:rPr>
        <w:lastRenderedPageBreak/>
        <w:t xml:space="preserve">През гнездовия период обитава сладководни блата, в солени и сладководни езера, в рибарници. По време на миграция и зимуване се среща в солени, бракични и сладководни стоящи водоеми от всякакъв характер, в плитководни участъци на р. Дунав </w:t>
      </w:r>
      <w:r w:rsidRPr="001A4EC2">
        <w:t>(</w:t>
      </w:r>
      <w:r w:rsidRPr="001A4EC2">
        <w:rPr>
          <w:lang w:val="bg-BG"/>
        </w:rPr>
        <w:t>пясъчни коси, устия на реки</w:t>
      </w:r>
      <w:r w:rsidRPr="001A4EC2">
        <w:t>)</w:t>
      </w:r>
      <w:r w:rsidRPr="001A4EC2">
        <w:rPr>
          <w:lang w:val="bg-BG"/>
        </w:rPr>
        <w:t>. Предпочита по-плитките части на язовирите, около устията на реките в тях. Подходящи местообитания са 3140, 3150 и 3270 според Директивата за хабитатите (Кавръкова и др., 2009).</w:t>
      </w:r>
    </w:p>
    <w:p w14:paraId="3383A64E" w14:textId="77777777" w:rsidR="001A4EC2" w:rsidRPr="001A4EC2" w:rsidRDefault="001A4EC2" w:rsidP="00D1418D">
      <w:pPr>
        <w:spacing w:after="120" w:line="240" w:lineRule="auto"/>
        <w:jc w:val="both"/>
        <w:rPr>
          <w:lang w:val="bg-BG"/>
        </w:rPr>
      </w:pPr>
      <w:r w:rsidRPr="001A4EC2">
        <w:rPr>
          <w:i/>
          <w:iCs/>
          <w:lang w:val="bg-BG"/>
        </w:rPr>
        <w:t>Хранене</w:t>
      </w:r>
    </w:p>
    <w:p w14:paraId="5C8FBA80" w14:textId="77777777" w:rsidR="001A4EC2" w:rsidRPr="001A4EC2" w:rsidRDefault="001A4EC2" w:rsidP="00D1418D">
      <w:pPr>
        <w:spacing w:after="120" w:line="240" w:lineRule="auto"/>
        <w:jc w:val="both"/>
        <w:rPr>
          <w:lang w:val="bg-BG"/>
        </w:rPr>
      </w:pPr>
      <w:r w:rsidRPr="001A4EC2">
        <w:rPr>
          <w:lang w:val="bg-BG"/>
        </w:rPr>
        <w:t xml:space="preserve">Храни се както с растителна храна, така и с животинска. От водната растителност се храни с водорасли и висши водни растения – както със семена, така и със зелените им части. Животинската храна включва миди, ларви на двукрили – хирономиди, бръмбари, ларви на ручейници, ларви на водни кончета, скакалци, миди, червеи, ракообразни </w:t>
      </w:r>
      <w:r w:rsidRPr="001A4EC2">
        <w:t>(</w:t>
      </w:r>
      <w:r w:rsidRPr="001A4EC2">
        <w:rPr>
          <w:lang w:val="bg-BG"/>
        </w:rPr>
        <w:t>вкл. артемия</w:t>
      </w:r>
      <w:r w:rsidRPr="001A4EC2">
        <w:t>)</w:t>
      </w:r>
      <w:r w:rsidRPr="001A4EC2">
        <w:rPr>
          <w:lang w:val="bg-BG"/>
        </w:rPr>
        <w:t xml:space="preserve">, ларви и яйца на земноводни, дребни жабки и рядко – дребни рибки (BWPi, 2006; Stastny </w:t>
      </w:r>
      <w:r w:rsidRPr="001A4EC2">
        <w:t>&amp;</w:t>
      </w:r>
      <w:r w:rsidRPr="001A4EC2">
        <w:rPr>
          <w:lang w:val="bg-BG"/>
        </w:rPr>
        <w:t xml:space="preserve"> Hudec, 2016). </w:t>
      </w:r>
    </w:p>
    <w:p w14:paraId="10F2BB3C" w14:textId="77777777" w:rsidR="001A4EC2" w:rsidRPr="001A4EC2" w:rsidRDefault="001A4EC2" w:rsidP="00D1418D">
      <w:pPr>
        <w:numPr>
          <w:ilvl w:val="0"/>
          <w:numId w:val="63"/>
        </w:numPr>
        <w:spacing w:after="120" w:line="240" w:lineRule="auto"/>
        <w:ind w:left="0"/>
        <w:jc w:val="both"/>
        <w:rPr>
          <w:lang w:val="bg-BG"/>
        </w:rPr>
      </w:pPr>
      <w:r w:rsidRPr="001A4EC2">
        <w:rPr>
          <w:b/>
          <w:bCs/>
          <w:lang w:val="bg-BG"/>
        </w:rPr>
        <w:t>Разпространение, природозащитно състояние и тенденции в популацията на вида на национално ниво</w:t>
      </w:r>
    </w:p>
    <w:p w14:paraId="4B05B481" w14:textId="77777777" w:rsidR="001A4EC2" w:rsidRPr="001A4EC2" w:rsidRDefault="001A4EC2" w:rsidP="00D1418D">
      <w:pPr>
        <w:spacing w:after="120" w:line="240" w:lineRule="auto"/>
        <w:jc w:val="both"/>
        <w:rPr>
          <w:lang w:val="bg-BG"/>
        </w:rPr>
      </w:pPr>
      <w:r w:rsidRPr="001A4EC2">
        <w:rPr>
          <w:lang w:val="bg-BG"/>
        </w:rPr>
        <w:t xml:space="preserve">Случаите на гнездене на вида в по-далечно минало са били главно на Атанасовското езеро край Бургас, покрай р. Дунав, в Драгоманското блато, в язовир Пет могили, Сливенско (Нанкинов и др., 1997; Michev et al., 2004; Янков, ред., 2007). В последните 20 години двойки са наблюдавани през лятото на различни места в страната, но гнездене не е доказано (Янков, ред. 2007; Shurulinkov et al., 2007). Според Атласа на гнездящите птици в България у нас гнездят 0-5 двойки шилоопашати патици (Янков, отг. ред., 2007). Шилоопашатата патица зимува в цялата страна, но най-много в езерата по Южното Черноморско крайбрежие, където се събират стотици, а понякога и хиляди шилоопашати патици. Най-значителните зимни концентрации са в Атанасовското и Поморийското езеро, м. Пода, Узунгерен, понякога и в другите крайморски езера в Бургаско. Далеч по-малки ята, рядко надхвърлящи 10 екз., зимуват и във вътрешността на страната – по р. Дунав, в ез. Сребърна, в по-големите язовири в Южна България </w:t>
      </w:r>
      <w:r w:rsidRPr="001A4EC2">
        <w:t>(</w:t>
      </w:r>
      <w:r w:rsidRPr="001A4EC2">
        <w:rPr>
          <w:lang w:val="bg-BG"/>
        </w:rPr>
        <w:t>Пясъчник, Жребчево, Батак, Розов кладенец, Ц. Церковски, Овчарица и др.</w:t>
      </w:r>
      <w:r w:rsidRPr="001A4EC2">
        <w:t>)</w:t>
      </w:r>
      <w:r w:rsidRPr="001A4EC2">
        <w:rPr>
          <w:lang w:val="bg-BG"/>
        </w:rPr>
        <w:t>. По време на миграция шилоопашатите патици достигат дори и по-високи числености у нас, особено във вътрешността на страната, отколкото през зимата. Образуват се концентрации от стотици индивиди в плитководни пролетни разливи и в редица язовири и рибарници.</w:t>
      </w:r>
    </w:p>
    <w:p w14:paraId="34EA8C2F" w14:textId="734E1326" w:rsidR="001A4EC2" w:rsidRPr="001A4EC2" w:rsidRDefault="001A4EC2" w:rsidP="00D1418D">
      <w:pPr>
        <w:spacing w:after="120" w:line="240" w:lineRule="auto"/>
        <w:jc w:val="both"/>
        <w:rPr>
          <w:lang w:val="bg-BG"/>
        </w:rPr>
      </w:pPr>
      <w:r w:rsidRPr="001A4EC2">
        <w:rPr>
          <w:lang w:val="bg-BG"/>
        </w:rPr>
        <w:t xml:space="preserve">Числеността на </w:t>
      </w:r>
      <w:r w:rsidRPr="001A4EC2">
        <w:rPr>
          <w:b/>
          <w:lang w:val="bg-BG"/>
        </w:rPr>
        <w:t>зимуващите</w:t>
      </w:r>
      <w:r w:rsidRPr="001A4EC2">
        <w:rPr>
          <w:lang w:val="bg-BG"/>
        </w:rPr>
        <w:t xml:space="preserve"> у нас шилоопашати патици според</w:t>
      </w:r>
      <w:r w:rsidR="001E74EB">
        <w:rPr>
          <w:lang w:val="bg-BG"/>
        </w:rPr>
        <w:t xml:space="preserve"> Докладването </w:t>
      </w:r>
      <w:r w:rsidRPr="001A4EC2">
        <w:rPr>
          <w:lang w:val="bg-BG"/>
        </w:rPr>
        <w:t xml:space="preserve">по чл. 12 е </w:t>
      </w:r>
      <w:r w:rsidRPr="001A4EC2">
        <w:rPr>
          <w:b/>
          <w:bCs/>
          <w:lang w:val="bg-BG"/>
        </w:rPr>
        <w:t>300-1000 екз.</w:t>
      </w:r>
      <w:r w:rsidRPr="001A4EC2">
        <w:rPr>
          <w:lang w:val="bg-BG"/>
        </w:rPr>
        <w:t xml:space="preserve"> Тенденциите</w:t>
      </w:r>
      <w:r w:rsidRPr="001A4EC2">
        <w:t xml:space="preserve"> </w:t>
      </w:r>
      <w:r w:rsidRPr="001A4EC2">
        <w:rPr>
          <w:lang w:val="bg-BG"/>
        </w:rPr>
        <w:t>–</w:t>
      </w:r>
      <w:r w:rsidRPr="001A4EC2">
        <w:t xml:space="preserve"> </w:t>
      </w:r>
      <w:r w:rsidRPr="001A4EC2">
        <w:rPr>
          <w:lang w:val="bg-BG"/>
        </w:rPr>
        <w:t xml:space="preserve">както краткосрочна, така и дългосрочна са неизвестни, отбелязани „с флуктуации“. Всъщност в дългосрочен план, от 1980 г. досега, се наблюдава значително намаление на зимуващите у нас шилоопашати патици. Това се потвърждава и от някои дългосрочни проучвания като се посочва, че в миналото зимната численост на вида у нас е надхвърляла 6600 екз, а само в Софийско е имало концентрации от над 1000 екз. (Нанкинов и др., 2004; Michev &amp; Profirov, 2003). За зимуващата популация на вида са посочени </w:t>
      </w:r>
      <w:r w:rsidR="000A0E20">
        <w:rPr>
          <w:lang w:val="bg-BG"/>
        </w:rPr>
        <w:t>следните заплахи и въздействия</w:t>
      </w:r>
      <w:r w:rsidRPr="001A4EC2">
        <w:rPr>
          <w:lang w:val="bg-BG"/>
        </w:rPr>
        <w:t xml:space="preserve">: С03 - добив на нефт и газ, включително изграждане и експлоатация на съпътстваща инфраструктура; </w:t>
      </w:r>
      <w:r w:rsidRPr="001A4EC2">
        <w:t xml:space="preserve">F03 - </w:t>
      </w:r>
      <w:r w:rsidRPr="001A4EC2">
        <w:rPr>
          <w:lang w:val="bg-BG"/>
        </w:rPr>
        <w:t>п</w:t>
      </w:r>
      <w:r w:rsidRPr="001A4EC2">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1A4EC2">
        <w:rPr>
          <w:lang w:val="bg-BG"/>
        </w:rPr>
        <w:t xml:space="preserve">; </w:t>
      </w:r>
      <w:r w:rsidRPr="001A4EC2">
        <w:t xml:space="preserve">F06 - </w:t>
      </w:r>
      <w:r w:rsidRPr="001A4EC2">
        <w:rPr>
          <w:lang w:val="bg-BG"/>
        </w:rPr>
        <w:t>р</w:t>
      </w:r>
      <w:r w:rsidRPr="001A4EC2">
        <w:t xml:space="preserve">азвитие и поддържане на плажни ивици за туристически и </w:t>
      </w:r>
      <w:r w:rsidRPr="001A4EC2">
        <w:lastRenderedPageBreak/>
        <w:t>ваканционни цели, включително намиване (възстановяване) и почистване на плажни ивици (в т.ч. промяна на морфологията на дюнни образувания)</w:t>
      </w:r>
      <w:r w:rsidRPr="001A4EC2">
        <w:rPr>
          <w:lang w:val="bg-BG"/>
        </w:rPr>
        <w:t>.</w:t>
      </w:r>
    </w:p>
    <w:p w14:paraId="2510C051" w14:textId="11556AF1" w:rsidR="001A4EC2" w:rsidRPr="001A4EC2" w:rsidRDefault="001A4EC2" w:rsidP="00D1418D">
      <w:pPr>
        <w:spacing w:after="120" w:line="240" w:lineRule="auto"/>
        <w:jc w:val="both"/>
        <w:rPr>
          <w:lang w:val="bg-BG"/>
        </w:rPr>
      </w:pPr>
      <w:r w:rsidRPr="001A4EC2">
        <w:rPr>
          <w:lang w:val="bg-BG"/>
        </w:rPr>
        <w:t>Според</w:t>
      </w:r>
      <w:r w:rsidR="001E74EB">
        <w:rPr>
          <w:lang w:val="bg-BG"/>
        </w:rPr>
        <w:t xml:space="preserve"> Докладването </w:t>
      </w:r>
      <w:r w:rsidRPr="001A4EC2">
        <w:rPr>
          <w:lang w:val="bg-BG"/>
        </w:rPr>
        <w:t xml:space="preserve">по чл.12 понастоящем </w:t>
      </w:r>
      <w:r w:rsidRPr="001A4EC2">
        <w:rPr>
          <w:b/>
          <w:lang w:val="bg-BG"/>
        </w:rPr>
        <w:t>миграционната</w:t>
      </w:r>
      <w:r w:rsidRPr="001A4EC2">
        <w:rPr>
          <w:lang w:val="bg-BG"/>
        </w:rPr>
        <w:t xml:space="preserve"> численост на вида е в рамките на </w:t>
      </w:r>
      <w:r w:rsidRPr="001A4EC2">
        <w:rPr>
          <w:b/>
          <w:bCs/>
          <w:lang w:val="bg-BG"/>
        </w:rPr>
        <w:t>300 до 1800 индивида</w:t>
      </w:r>
      <w:r w:rsidRPr="001A4EC2">
        <w:rPr>
          <w:lang w:val="bg-BG"/>
        </w:rPr>
        <w:t xml:space="preserve">. Тази численост е занижена. За да се оцени по-правилно миграционната численост на вида са необходими синхронни преброявания в основните места за концентрация през месеците на миграция. Мигриращите шилоопашати патици спиращи се у нас също намаляват през последните 20-30 години. Като заплахи за мигриращата популация на вида са посочени </w:t>
      </w:r>
      <w:r w:rsidR="000A0E20">
        <w:rPr>
          <w:lang w:val="bg-BG"/>
        </w:rPr>
        <w:t>следните заплахи и въздействия</w:t>
      </w:r>
      <w:r w:rsidRPr="001A4EC2">
        <w:rPr>
          <w:lang w:val="bg-BG"/>
        </w:rPr>
        <w:t xml:space="preserve">: С03 - добив на нефт и газ, включително изграждане и експлоатация на съпътстваща инфраструктура; </w:t>
      </w:r>
      <w:r w:rsidRPr="001A4EC2">
        <w:t xml:space="preserve">J02 - </w:t>
      </w:r>
      <w:r w:rsidRPr="001A4EC2">
        <w:rPr>
          <w:lang w:val="bg-BG"/>
        </w:rPr>
        <w:t>з</w:t>
      </w:r>
      <w:r w:rsidRPr="001A4EC2">
        <w:t>амърсяване на морски води от смесени източници (морски и крайбрежни)</w:t>
      </w:r>
      <w:r w:rsidRPr="001A4EC2">
        <w:rPr>
          <w:lang w:val="bg-BG"/>
        </w:rPr>
        <w:t>.</w:t>
      </w:r>
    </w:p>
    <w:p w14:paraId="0EAEA3B8" w14:textId="77777777" w:rsidR="001A4EC2" w:rsidRPr="001A4EC2" w:rsidRDefault="001A4EC2" w:rsidP="00D1418D">
      <w:pPr>
        <w:spacing w:after="120" w:line="240" w:lineRule="auto"/>
        <w:jc w:val="both"/>
        <w:rPr>
          <w:lang w:val="bg-BG"/>
        </w:rPr>
      </w:pPr>
      <w:r w:rsidRPr="001A4EC2">
        <w:rPr>
          <w:lang w:val="bg-BG"/>
        </w:rPr>
        <w:t>Природозащитният статус на шилоопашатата патица според IUCN е LC (Least Concern) за света (2019) и VU (Vulnerable) за територията на континентална Европа (2020). Видът е включен в SPEC 3. Включен е в Приложениe II на Директивата за птиците. Под режим на опазване и регулирано ползване (ЗБР, Приложение 4).</w:t>
      </w:r>
    </w:p>
    <w:p w14:paraId="5CCB7779" w14:textId="307804AF" w:rsidR="001A4EC2" w:rsidRDefault="001A4EC2" w:rsidP="00D1418D">
      <w:pPr>
        <w:spacing w:after="120" w:line="240" w:lineRule="auto"/>
        <w:jc w:val="both"/>
        <w:rPr>
          <w:lang w:val="bg-BG"/>
        </w:rPr>
      </w:pPr>
      <w:r w:rsidRPr="001A4EC2">
        <w:rPr>
          <w:lang w:val="bg-BG"/>
        </w:rPr>
        <w:t>Заплахите за вида през зимата са прекомерният отстрел, включително с незаконни средства, в защитени територии и в забранени периоди за лов, безпокойството през прелета и зимата от ловци, рибари, туристи и рибовъди, използването на пестициди и други химикали в селското стопанство, осушаването на влажни зони и паленето на масивите с висша водна растителност. Същите заплахи са валидни и за периодите на пролетна и есенна миграция на вида.</w:t>
      </w:r>
    </w:p>
    <w:p w14:paraId="07588AF0" w14:textId="0F303C41" w:rsidR="00B4285F" w:rsidRPr="001A4EC2" w:rsidRDefault="00B4285F" w:rsidP="00D1418D">
      <w:pPr>
        <w:spacing w:after="120" w:line="240" w:lineRule="auto"/>
        <w:jc w:val="both"/>
      </w:pPr>
      <w:r w:rsidRPr="003F0C07">
        <w:t xml:space="preserve">Видът се среща в </w:t>
      </w:r>
      <w:r>
        <w:t>37</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sidR="0053500B">
        <w:rPr>
          <w:lang w:val="bg-BG"/>
        </w:rPr>
        <w:t>от тях в 2</w:t>
      </w:r>
      <w:r>
        <w:rPr>
          <w:lang w:val="bg-BG"/>
        </w:rPr>
        <w:t xml:space="preserve"> зони е с </w:t>
      </w:r>
      <w:r>
        <w:t>оценка</w:t>
      </w:r>
      <w:r w:rsidRPr="003F0C07">
        <w:t xml:space="preserve"> </w:t>
      </w:r>
      <w:r>
        <w:rPr>
          <w:lang w:val="bg-BG"/>
        </w:rPr>
        <w:t>„</w:t>
      </w:r>
      <w:r w:rsidRPr="003F0C07">
        <w:t>D</w:t>
      </w:r>
      <w:r>
        <w:rPr>
          <w:lang w:val="bg-BG"/>
        </w:rPr>
        <w:t>“ за численост и плътност на популацията.</w:t>
      </w:r>
    </w:p>
    <w:p w14:paraId="04B34E8D" w14:textId="079CE0D9" w:rsidR="001A4EC2" w:rsidRPr="001A4EC2" w:rsidRDefault="00441C11" w:rsidP="00D1418D">
      <w:pPr>
        <w:numPr>
          <w:ilvl w:val="0"/>
          <w:numId w:val="63"/>
        </w:numPr>
        <w:spacing w:after="120" w:line="240" w:lineRule="auto"/>
        <w:ind w:left="0"/>
        <w:jc w:val="both"/>
        <w:rPr>
          <w:b/>
          <w:bCs/>
          <w:lang w:val="bg-BG"/>
        </w:rPr>
      </w:pPr>
      <w:r>
        <w:rPr>
          <w:b/>
          <w:bCs/>
          <w:lang w:val="bg-BG"/>
        </w:rPr>
        <w:t>Състояние на ниво защитена зона</w:t>
      </w:r>
    </w:p>
    <w:p w14:paraId="6DD938C8" w14:textId="5B35816E" w:rsidR="001A4EC2" w:rsidRPr="001A4EC2" w:rsidRDefault="001A4EC2" w:rsidP="00D1418D">
      <w:pPr>
        <w:spacing w:after="120" w:line="240" w:lineRule="auto"/>
        <w:jc w:val="both"/>
        <w:rPr>
          <w:lang w:val="bg-BG"/>
        </w:rPr>
      </w:pPr>
      <w:r w:rsidRPr="001A4EC2">
        <w:rPr>
          <w:lang w:val="bg-BG"/>
        </w:rPr>
        <w:t>Съгласно</w:t>
      </w:r>
      <w:r w:rsidR="004351A0">
        <w:rPr>
          <w:lang w:val="bg-BG"/>
        </w:rPr>
        <w:t xml:space="preserve"> СФ </w:t>
      </w:r>
      <w:r w:rsidRPr="001A4EC2">
        <w:rPr>
          <w:lang w:val="bg-BG"/>
        </w:rPr>
        <w:t>на зоната видът е мигриращ и зимуващ.</w:t>
      </w:r>
      <w:r w:rsidR="00493FD0">
        <w:rPr>
          <w:lang w:val="bg-BG"/>
        </w:rPr>
        <w:t xml:space="preserve"> </w:t>
      </w:r>
      <w:r w:rsidRPr="001A4EC2">
        <w:rPr>
          <w:b/>
          <w:bCs/>
          <w:lang w:val="bg-BG"/>
        </w:rPr>
        <w:t>Мигриращата</w:t>
      </w:r>
      <w:r w:rsidRPr="001A4EC2">
        <w:rPr>
          <w:lang w:val="bg-BG"/>
        </w:rPr>
        <w:t xml:space="preserve"> популация на вида се оценява на </w:t>
      </w:r>
      <w:r w:rsidRPr="001A4EC2">
        <w:rPr>
          <w:b/>
          <w:bCs/>
          <w:lang w:val="bg-BG"/>
        </w:rPr>
        <w:t>3-15 индивида</w:t>
      </w:r>
      <w:r w:rsidRPr="001A4EC2">
        <w:rPr>
          <w:lang w:val="bg-BG"/>
        </w:rPr>
        <w:t xml:space="preserve">, което е </w:t>
      </w:r>
      <w:r w:rsidRPr="001A4EC2">
        <w:rPr>
          <w:b/>
          <w:bCs/>
          <w:lang w:val="bg-BG"/>
        </w:rPr>
        <w:t>0,8-1% от националната мигрираща</w:t>
      </w:r>
      <w:r w:rsidRPr="001A4EC2">
        <w:rPr>
          <w:lang w:val="bg-BG"/>
        </w:rPr>
        <w:t xml:space="preserve">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41644E63" w14:textId="77777777" w:rsidR="001A4EC2" w:rsidRPr="001A4EC2" w:rsidRDefault="001A4EC2" w:rsidP="00D1418D">
      <w:pPr>
        <w:spacing w:after="120" w:line="240" w:lineRule="auto"/>
        <w:jc w:val="both"/>
        <w:rPr>
          <w:lang w:val="bg-BG"/>
        </w:rPr>
      </w:pPr>
      <w:r w:rsidRPr="001A4EC2">
        <w:rPr>
          <w:b/>
          <w:bCs/>
          <w:lang w:val="bg-BG"/>
        </w:rPr>
        <w:t>З</w:t>
      </w:r>
      <w:r w:rsidRPr="001A4EC2">
        <w:rPr>
          <w:b/>
          <w:lang w:val="bg-BG"/>
        </w:rPr>
        <w:t>имуващата</w:t>
      </w:r>
      <w:r w:rsidRPr="001A4EC2">
        <w:rPr>
          <w:lang w:val="bg-BG"/>
        </w:rPr>
        <w:t xml:space="preserve"> популация на вида се оценява на </w:t>
      </w:r>
      <w:r w:rsidRPr="001A4EC2">
        <w:rPr>
          <w:b/>
          <w:lang w:val="bg-BG"/>
        </w:rPr>
        <w:t xml:space="preserve">до </w:t>
      </w:r>
      <w:r w:rsidRPr="001A4EC2">
        <w:rPr>
          <w:b/>
          <w:bCs/>
          <w:lang w:val="bg-BG"/>
        </w:rPr>
        <w:t>1 индивид</w:t>
      </w:r>
      <w:r w:rsidRPr="001A4EC2">
        <w:rPr>
          <w:lang w:val="bg-BG"/>
        </w:rPr>
        <w:t xml:space="preserve">, което е </w:t>
      </w:r>
      <w:r w:rsidRPr="001A4EC2">
        <w:rPr>
          <w:b/>
          <w:lang w:val="bg-BG"/>
        </w:rPr>
        <w:t>0,1-0,3%</w:t>
      </w:r>
      <w:r w:rsidRPr="001A4EC2">
        <w:rPr>
          <w:bCs/>
          <w:lang w:val="bg-BG"/>
        </w:rPr>
        <w:t xml:space="preserve"> от </w:t>
      </w:r>
      <w:r w:rsidRPr="001A4EC2">
        <w:rPr>
          <w:b/>
          <w:lang w:val="bg-BG"/>
        </w:rPr>
        <w:t>националната зимуваща</w:t>
      </w:r>
      <w:r w:rsidRPr="001A4EC2">
        <w:rPr>
          <w:lang w:val="bg-BG"/>
        </w:rPr>
        <w:t xml:space="preserve">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401FFE03" w14:textId="77777777" w:rsidR="001A4EC2" w:rsidRPr="001A4EC2" w:rsidRDefault="001A4EC2" w:rsidP="00D1418D">
      <w:pPr>
        <w:numPr>
          <w:ilvl w:val="0"/>
          <w:numId w:val="63"/>
        </w:numPr>
        <w:spacing w:after="120" w:line="240" w:lineRule="auto"/>
        <w:ind w:left="0"/>
        <w:jc w:val="both"/>
        <w:rPr>
          <w:b/>
          <w:lang w:val="bg-BG"/>
        </w:rPr>
      </w:pPr>
      <w:r w:rsidRPr="001A4EC2">
        <w:rPr>
          <w:b/>
          <w:iCs/>
          <w:lang w:val="bg-BG"/>
        </w:rPr>
        <w:t>Анализ на наличната информация</w:t>
      </w:r>
      <w:r w:rsidRPr="001A4EC2">
        <w:rPr>
          <w:b/>
          <w:lang w:val="bg-BG"/>
        </w:rPr>
        <w:t xml:space="preserve"> </w:t>
      </w:r>
    </w:p>
    <w:p w14:paraId="26608EF6" w14:textId="77777777" w:rsidR="001A4EC2" w:rsidRPr="001A4EC2" w:rsidRDefault="001A4EC2" w:rsidP="00D1418D">
      <w:pPr>
        <w:spacing w:after="120" w:line="240" w:lineRule="auto"/>
        <w:jc w:val="both"/>
        <w:rPr>
          <w:bCs/>
          <w:i/>
          <w:iCs/>
          <w:lang w:val="bg-BG"/>
        </w:rPr>
      </w:pPr>
      <w:r w:rsidRPr="001A4EC2">
        <w:rPr>
          <w:bCs/>
          <w:i/>
          <w:iCs/>
          <w:lang w:val="bg-BG"/>
        </w:rPr>
        <w:t>Мигрираща популация</w:t>
      </w:r>
    </w:p>
    <w:p w14:paraId="61592CFC" w14:textId="77777777" w:rsidR="001A4EC2" w:rsidRPr="001A4EC2" w:rsidRDefault="001A4EC2" w:rsidP="00D1418D">
      <w:pPr>
        <w:spacing w:after="120" w:line="240" w:lineRule="auto"/>
        <w:jc w:val="both"/>
        <w:rPr>
          <w:bCs/>
        </w:rPr>
      </w:pPr>
      <w:r w:rsidRPr="001A4EC2">
        <w:rPr>
          <w:bCs/>
          <w:lang w:val="bg-BG"/>
        </w:rPr>
        <w:t xml:space="preserve">Според </w:t>
      </w:r>
      <w:r w:rsidR="006C12A0">
        <w:rPr>
          <w:bCs/>
          <w:lang w:val="bg-BG"/>
        </w:rPr>
        <w:t>Дерелиев и др. (2007)</w:t>
      </w:r>
      <w:r w:rsidRPr="001A4EC2">
        <w:rPr>
          <w:bCs/>
          <w:lang w:val="bg-BG"/>
        </w:rPr>
        <w:t xml:space="preserve"> числеността на мигриращата популация във Варненско-Белославско езеро е 3-15 инд.</w:t>
      </w:r>
      <w:r w:rsidR="006C12A0">
        <w:rPr>
          <w:bCs/>
          <w:lang w:val="bg-BG"/>
        </w:rPr>
        <w:t xml:space="preserve"> </w:t>
      </w:r>
      <w:r w:rsidRPr="001A4EC2">
        <w:rPr>
          <w:bCs/>
          <w:lang w:val="bg-BG"/>
        </w:rPr>
        <w:t>При проведен мониторинг в защитената зона през 2021-2022 г. по проект „Демонстрация на пилотна зелена инфраструктура в полза на биоразнообразието и развитието в района на Варненското езеро“ са установени 2 инд. през март 2022 г. (Илиев, 2022).</w:t>
      </w:r>
      <w:r w:rsidR="006C12A0">
        <w:rPr>
          <w:bCs/>
          <w:lang w:val="bg-BG"/>
        </w:rPr>
        <w:t xml:space="preserve"> </w:t>
      </w:r>
      <w:r w:rsidRPr="001A4EC2">
        <w:rPr>
          <w:bCs/>
          <w:lang w:val="bg-BG"/>
        </w:rPr>
        <w:t>По време на мониторинг на ИАОС през март-юни 2020 г. видът не е регистриран в зоната. При теренните наблюдения през 2022 г. също не беше отбелязан видът.</w:t>
      </w:r>
      <w:r w:rsidR="006C12A0">
        <w:rPr>
          <w:bCs/>
          <w:lang w:val="bg-BG"/>
        </w:rPr>
        <w:t xml:space="preserve"> </w:t>
      </w:r>
      <w:r w:rsidRPr="001A4EC2">
        <w:rPr>
          <w:bCs/>
          <w:lang w:val="bg-BG"/>
        </w:rPr>
        <w:t xml:space="preserve">По данни от </w:t>
      </w:r>
      <w:r w:rsidRPr="001A4EC2">
        <w:rPr>
          <w:bCs/>
        </w:rPr>
        <w:t xml:space="preserve">SmartBirds </w:t>
      </w:r>
      <w:r w:rsidRPr="001A4EC2">
        <w:rPr>
          <w:bCs/>
          <w:lang w:val="bg-BG"/>
        </w:rPr>
        <w:t>видът е наблюдаван в защитената зона с численост 3 инд. – март 2022 г.</w:t>
      </w:r>
      <w:r w:rsidR="006C12A0">
        <w:rPr>
          <w:bCs/>
          <w:lang w:val="bg-BG"/>
        </w:rPr>
        <w:t xml:space="preserve"> </w:t>
      </w:r>
      <w:r w:rsidRPr="001A4EC2">
        <w:rPr>
          <w:bCs/>
          <w:lang w:val="bg-BG"/>
        </w:rPr>
        <w:t xml:space="preserve">В </w:t>
      </w:r>
      <w:r w:rsidRPr="001A4EC2">
        <w:rPr>
          <w:bCs/>
        </w:rPr>
        <w:t xml:space="preserve">eBird </w:t>
      </w:r>
      <w:r w:rsidRPr="001A4EC2">
        <w:rPr>
          <w:bCs/>
          <w:lang w:val="bg-BG"/>
        </w:rPr>
        <w:t xml:space="preserve">видът е отбелязан през 03.2022 г. – 2 инд., 04.2022 </w:t>
      </w:r>
      <w:r w:rsidRPr="001A4EC2">
        <w:rPr>
          <w:bCs/>
          <w:lang w:val="bg-BG"/>
        </w:rPr>
        <w:lastRenderedPageBreak/>
        <w:t>г. – 2 инд., 03.2021 г. – 2 инд., 04.2021 г. – 6 инд. в разливи южно от жп гара Повеляново (Jean-Paul Siccard).</w:t>
      </w:r>
      <w:r w:rsidRPr="001A4EC2">
        <w:rPr>
          <w:bCs/>
        </w:rPr>
        <w:t xml:space="preserve"> </w:t>
      </w:r>
    </w:p>
    <w:p w14:paraId="351FB389" w14:textId="77777777" w:rsidR="001A4EC2" w:rsidRPr="001A4EC2" w:rsidRDefault="001A4EC2" w:rsidP="00D1418D">
      <w:pPr>
        <w:spacing w:after="120" w:line="240" w:lineRule="auto"/>
        <w:jc w:val="both"/>
        <w:rPr>
          <w:bCs/>
          <w:i/>
          <w:iCs/>
          <w:lang w:val="bg-BG"/>
        </w:rPr>
      </w:pPr>
      <w:r w:rsidRPr="001A4EC2">
        <w:rPr>
          <w:bCs/>
          <w:i/>
          <w:iCs/>
          <w:lang w:val="bg-BG"/>
        </w:rPr>
        <w:t>Зимуваща популация</w:t>
      </w:r>
    </w:p>
    <w:p w14:paraId="1C376F81" w14:textId="77777777" w:rsidR="001A4EC2" w:rsidRPr="001A4EC2" w:rsidRDefault="001A4EC2" w:rsidP="00D1418D">
      <w:pPr>
        <w:spacing w:after="120" w:line="240" w:lineRule="auto"/>
        <w:jc w:val="both"/>
        <w:rPr>
          <w:bCs/>
          <w:lang w:val="bg-BG"/>
        </w:rPr>
      </w:pPr>
      <w:r w:rsidRPr="001A4EC2">
        <w:rPr>
          <w:bCs/>
          <w:lang w:val="bg-BG"/>
        </w:rPr>
        <w:t xml:space="preserve">Според </w:t>
      </w:r>
      <w:r w:rsidR="006C12A0">
        <w:rPr>
          <w:bCs/>
          <w:lang w:val="bg-BG"/>
        </w:rPr>
        <w:t>Дерелиев и др. (2007)</w:t>
      </w:r>
      <w:r w:rsidRPr="001A4EC2">
        <w:rPr>
          <w:bCs/>
          <w:lang w:val="bg-BG"/>
        </w:rPr>
        <w:t xml:space="preserve"> числеността на зимуващата популация във Варненско-Белославско езеро е 1-8 инд.</w:t>
      </w:r>
    </w:p>
    <w:p w14:paraId="15BD6E73" w14:textId="77777777" w:rsidR="001A4EC2" w:rsidRPr="001A4EC2" w:rsidRDefault="001A4EC2" w:rsidP="00D1418D">
      <w:pPr>
        <w:spacing w:after="120" w:line="240" w:lineRule="auto"/>
        <w:jc w:val="both"/>
        <w:rPr>
          <w:bCs/>
          <w:lang w:val="bg-BG"/>
        </w:rPr>
      </w:pPr>
      <w:r w:rsidRPr="001A4EC2">
        <w:rPr>
          <w:bCs/>
          <w:lang w:val="bg-BG"/>
        </w:rPr>
        <w:t>При среднозимни преброявания за периода 2016-2021 г. видът е наблюдаван само през 2021 г. с численост 9 инд.</w:t>
      </w:r>
    </w:p>
    <w:p w14:paraId="1F42E94D" w14:textId="77777777" w:rsidR="001A4EC2" w:rsidRPr="001A4EC2" w:rsidRDefault="001A4EC2" w:rsidP="00D1418D">
      <w:pPr>
        <w:spacing w:after="120" w:line="240" w:lineRule="auto"/>
        <w:jc w:val="both"/>
        <w:rPr>
          <w:bCs/>
          <w:lang w:val="bg-BG"/>
        </w:rPr>
      </w:pPr>
      <w:r w:rsidRPr="001A4EC2">
        <w:rPr>
          <w:bCs/>
          <w:lang w:val="bg-BG"/>
        </w:rPr>
        <w:t>По време на теренните проучвания в защитената зона през декември 2021 г. и февруари 2022 г. видът не беше установен.</w:t>
      </w:r>
    </w:p>
    <w:p w14:paraId="64FCF94D" w14:textId="77777777" w:rsidR="001A4EC2" w:rsidRPr="001A4EC2" w:rsidRDefault="001A4EC2" w:rsidP="00D1418D">
      <w:pPr>
        <w:spacing w:after="120" w:line="240" w:lineRule="auto"/>
        <w:jc w:val="both"/>
        <w:rPr>
          <w:bCs/>
          <w:lang w:val="bg-BG"/>
        </w:rPr>
      </w:pPr>
      <w:r w:rsidRPr="001A4EC2">
        <w:rPr>
          <w:bCs/>
          <w:lang w:val="bg-BG"/>
        </w:rPr>
        <w:t xml:space="preserve">Данните от </w:t>
      </w:r>
      <w:r w:rsidRPr="001A4EC2">
        <w:rPr>
          <w:bCs/>
        </w:rPr>
        <w:t xml:space="preserve">SmartBirds </w:t>
      </w:r>
      <w:r w:rsidRPr="001A4EC2">
        <w:rPr>
          <w:bCs/>
          <w:lang w:val="bg-BG"/>
        </w:rPr>
        <w:t>показават, че видът е наблюдаван в зоната през февруари 2020 г. – 8 инд., януари 2021 г. – 9 инд., февруари 2021 г. – 3 инд., февруари 2022 г. – 8 инд.</w:t>
      </w:r>
    </w:p>
    <w:p w14:paraId="57F4E001" w14:textId="77777777" w:rsidR="001A4EC2" w:rsidRPr="001A4EC2" w:rsidRDefault="001A4EC2" w:rsidP="00D1418D">
      <w:pPr>
        <w:spacing w:after="120" w:line="240" w:lineRule="auto"/>
        <w:jc w:val="both"/>
        <w:rPr>
          <w:bCs/>
          <w:lang w:val="bg-BG"/>
        </w:rPr>
      </w:pPr>
      <w:r w:rsidRPr="001A4EC2">
        <w:rPr>
          <w:bCs/>
          <w:lang w:val="bg-BG"/>
        </w:rPr>
        <w:t xml:space="preserve">Данните от </w:t>
      </w:r>
      <w:r w:rsidRPr="001A4EC2">
        <w:rPr>
          <w:bCs/>
        </w:rPr>
        <w:t xml:space="preserve">eBird </w:t>
      </w:r>
      <w:r w:rsidRPr="001A4EC2">
        <w:rPr>
          <w:bCs/>
          <w:lang w:val="bg-BG"/>
        </w:rPr>
        <w:t>показват, че видът е наблюдаван на 31.01.2021 г. – 1 инд. край ТЕЦ Езерово (Zdenek Hyl), на 28.02.2021 г. – 1 инд., 29.01.2022 г. – 1 инд., 05.02.2022 г. – 6 инд. в разливи южно от жп гара Повеляново (Jean-Paul Siccard).</w:t>
      </w:r>
    </w:p>
    <w:p w14:paraId="684268D1" w14:textId="286AA5F2" w:rsidR="001A4EC2" w:rsidRPr="001A4EC2" w:rsidRDefault="008666C4" w:rsidP="00D1418D">
      <w:pPr>
        <w:numPr>
          <w:ilvl w:val="0"/>
          <w:numId w:val="63"/>
        </w:numPr>
        <w:spacing w:after="120" w:line="240" w:lineRule="auto"/>
        <w:ind w:left="0"/>
        <w:jc w:val="both"/>
        <w:rPr>
          <w:lang w:val="bg-BG"/>
        </w:rPr>
      </w:pPr>
      <w:r>
        <w:rPr>
          <w:b/>
          <w:bCs/>
          <w:lang w:val="bg-BG"/>
        </w:rPr>
        <w:t>Специфични природозащитни цели за вида в зоната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6"/>
        <w:gridCol w:w="1246"/>
        <w:gridCol w:w="1210"/>
        <w:gridCol w:w="3204"/>
        <w:gridCol w:w="1860"/>
      </w:tblGrid>
      <w:tr w:rsidR="00367368" w:rsidRPr="001A4EC2" w14:paraId="7DD4BEE6" w14:textId="77777777" w:rsidTr="00FF231E">
        <w:trPr>
          <w:tblHeader/>
        </w:trPr>
        <w:tc>
          <w:tcPr>
            <w:tcW w:w="1073" w:type="pct"/>
            <w:shd w:val="clear" w:color="auto" w:fill="DEEAF6" w:themeFill="accent1" w:themeFillTint="33"/>
            <w:vAlign w:val="center"/>
          </w:tcPr>
          <w:p w14:paraId="56BC0DB0" w14:textId="77777777" w:rsidR="001A4EC2" w:rsidRPr="001A4EC2" w:rsidRDefault="001A4EC2" w:rsidP="008741AF">
            <w:pPr>
              <w:spacing w:after="0" w:line="240" w:lineRule="auto"/>
              <w:jc w:val="center"/>
              <w:rPr>
                <w:b/>
                <w:bCs/>
                <w:lang w:val="bg-BG"/>
              </w:rPr>
            </w:pPr>
            <w:r w:rsidRPr="001A4EC2">
              <w:rPr>
                <w:b/>
                <w:bCs/>
                <w:lang w:val="bg-BG"/>
              </w:rPr>
              <w:t>Параметър</w:t>
            </w:r>
          </w:p>
        </w:tc>
        <w:tc>
          <w:tcPr>
            <w:tcW w:w="650" w:type="pct"/>
            <w:shd w:val="clear" w:color="auto" w:fill="DEEAF6" w:themeFill="accent1" w:themeFillTint="33"/>
            <w:vAlign w:val="center"/>
          </w:tcPr>
          <w:p w14:paraId="07660B22" w14:textId="77777777" w:rsidR="001A4EC2" w:rsidRPr="001A4EC2" w:rsidRDefault="001A4EC2" w:rsidP="008741AF">
            <w:pPr>
              <w:spacing w:after="0" w:line="240" w:lineRule="auto"/>
              <w:jc w:val="center"/>
              <w:rPr>
                <w:b/>
                <w:bCs/>
                <w:lang w:val="bg-BG"/>
              </w:rPr>
            </w:pPr>
            <w:r w:rsidRPr="001A4EC2">
              <w:rPr>
                <w:b/>
                <w:bCs/>
                <w:lang w:val="bg-BG"/>
              </w:rPr>
              <w:t>Мерна единица</w:t>
            </w:r>
          </w:p>
        </w:tc>
        <w:tc>
          <w:tcPr>
            <w:tcW w:w="632" w:type="pct"/>
            <w:shd w:val="clear" w:color="auto" w:fill="DEEAF6" w:themeFill="accent1" w:themeFillTint="33"/>
            <w:vAlign w:val="center"/>
          </w:tcPr>
          <w:p w14:paraId="70C5C3EE" w14:textId="77777777" w:rsidR="001A4EC2" w:rsidRPr="001A4EC2" w:rsidRDefault="001A4EC2" w:rsidP="008741AF">
            <w:pPr>
              <w:spacing w:after="0" w:line="240" w:lineRule="auto"/>
              <w:jc w:val="center"/>
              <w:rPr>
                <w:b/>
                <w:bCs/>
                <w:lang w:val="bg-BG"/>
              </w:rPr>
            </w:pPr>
            <w:r w:rsidRPr="001A4EC2">
              <w:rPr>
                <w:b/>
                <w:bCs/>
                <w:lang w:val="bg-BG"/>
              </w:rPr>
              <w:t>Целева стойност</w:t>
            </w:r>
          </w:p>
        </w:tc>
        <w:tc>
          <w:tcPr>
            <w:tcW w:w="1673" w:type="pct"/>
            <w:shd w:val="clear" w:color="auto" w:fill="DEEAF6" w:themeFill="accent1" w:themeFillTint="33"/>
            <w:vAlign w:val="center"/>
          </w:tcPr>
          <w:p w14:paraId="6DFA8495" w14:textId="77777777" w:rsidR="001A4EC2" w:rsidRPr="001A4EC2" w:rsidRDefault="001A4EC2" w:rsidP="008741AF">
            <w:pPr>
              <w:spacing w:after="0" w:line="240" w:lineRule="auto"/>
              <w:jc w:val="center"/>
              <w:rPr>
                <w:b/>
                <w:bCs/>
                <w:lang w:val="bg-BG"/>
              </w:rPr>
            </w:pPr>
            <w:r w:rsidRPr="001A4EC2">
              <w:rPr>
                <w:b/>
                <w:bCs/>
                <w:lang w:val="bg-BG"/>
              </w:rPr>
              <w:t>Допълнителна информация</w:t>
            </w:r>
          </w:p>
        </w:tc>
        <w:tc>
          <w:tcPr>
            <w:tcW w:w="971" w:type="pct"/>
            <w:shd w:val="clear" w:color="auto" w:fill="DEEAF6" w:themeFill="accent1" w:themeFillTint="33"/>
            <w:vAlign w:val="center"/>
          </w:tcPr>
          <w:p w14:paraId="3EBD4389" w14:textId="77777777" w:rsidR="001A4EC2" w:rsidRPr="001A4EC2" w:rsidRDefault="001A4EC2" w:rsidP="008741AF">
            <w:pPr>
              <w:spacing w:after="0" w:line="240" w:lineRule="auto"/>
              <w:jc w:val="center"/>
              <w:rPr>
                <w:b/>
                <w:bCs/>
                <w:lang w:val="bg-BG"/>
              </w:rPr>
            </w:pPr>
            <w:r w:rsidRPr="001A4EC2">
              <w:rPr>
                <w:b/>
                <w:bCs/>
                <w:lang w:val="bg-BG"/>
              </w:rPr>
              <w:t>Специфични за зоната цели</w:t>
            </w:r>
          </w:p>
        </w:tc>
      </w:tr>
      <w:tr w:rsidR="00367368" w:rsidRPr="001A4EC2" w14:paraId="4D4CB9A1" w14:textId="77777777" w:rsidTr="00ED23C4">
        <w:tc>
          <w:tcPr>
            <w:tcW w:w="1073" w:type="pct"/>
            <w:shd w:val="clear" w:color="auto" w:fill="auto"/>
          </w:tcPr>
          <w:p w14:paraId="65AC7F7A" w14:textId="77777777" w:rsidR="001A4EC2" w:rsidRPr="001A4EC2" w:rsidRDefault="001A4EC2" w:rsidP="00D1418D">
            <w:pPr>
              <w:spacing w:after="0" w:line="240" w:lineRule="auto"/>
              <w:jc w:val="both"/>
              <w:rPr>
                <w:b/>
                <w:lang w:val="bg-BG"/>
              </w:rPr>
            </w:pPr>
            <w:r w:rsidRPr="001A4EC2">
              <w:rPr>
                <w:b/>
                <w:lang w:val="bg-BG"/>
              </w:rPr>
              <w:t xml:space="preserve">Популация: </w:t>
            </w:r>
            <w:r w:rsidRPr="001A4EC2">
              <w:rPr>
                <w:bCs/>
                <w:lang w:val="bg-BG"/>
              </w:rPr>
              <w:t>Размер на мигриращата популация</w:t>
            </w:r>
          </w:p>
        </w:tc>
        <w:tc>
          <w:tcPr>
            <w:tcW w:w="650" w:type="pct"/>
            <w:shd w:val="clear" w:color="auto" w:fill="auto"/>
          </w:tcPr>
          <w:p w14:paraId="25A36A53" w14:textId="77777777" w:rsidR="001A4EC2" w:rsidRPr="001A4EC2" w:rsidRDefault="001A4EC2" w:rsidP="00D1418D">
            <w:pPr>
              <w:spacing w:after="0" w:line="240" w:lineRule="auto"/>
              <w:jc w:val="both"/>
              <w:rPr>
                <w:lang w:val="bg-BG"/>
              </w:rPr>
            </w:pPr>
            <w:r w:rsidRPr="001A4EC2">
              <w:rPr>
                <w:lang w:val="bg-BG"/>
              </w:rPr>
              <w:t>Брой индивиди</w:t>
            </w:r>
          </w:p>
        </w:tc>
        <w:tc>
          <w:tcPr>
            <w:tcW w:w="632" w:type="pct"/>
            <w:shd w:val="clear" w:color="auto" w:fill="auto"/>
          </w:tcPr>
          <w:p w14:paraId="0932C76D" w14:textId="77777777" w:rsidR="001A4EC2" w:rsidRPr="001A4EC2" w:rsidRDefault="001A4EC2" w:rsidP="00D1418D">
            <w:pPr>
              <w:spacing w:after="0" w:line="240" w:lineRule="auto"/>
              <w:jc w:val="both"/>
              <w:rPr>
                <w:lang w:val="bg-BG"/>
              </w:rPr>
            </w:pPr>
            <w:r w:rsidRPr="001A4EC2">
              <w:rPr>
                <w:lang w:val="bg-BG"/>
              </w:rPr>
              <w:t>Най-малко 3</w:t>
            </w:r>
          </w:p>
        </w:tc>
        <w:tc>
          <w:tcPr>
            <w:tcW w:w="1673" w:type="pct"/>
            <w:shd w:val="clear" w:color="auto" w:fill="auto"/>
          </w:tcPr>
          <w:p w14:paraId="7C1948D5" w14:textId="6FDD3759" w:rsidR="001A4EC2" w:rsidRPr="00F00AFF" w:rsidRDefault="00F00AFF" w:rsidP="00D1418D">
            <w:pPr>
              <w:spacing w:after="0" w:line="240" w:lineRule="auto"/>
              <w:jc w:val="both"/>
              <w:rPr>
                <w:lang w:val="bg-BG"/>
              </w:rPr>
            </w:pPr>
            <w:r>
              <w:rPr>
                <w:lang w:val="bg-BG"/>
              </w:rPr>
              <w:t>Определена с</w:t>
            </w:r>
            <w:r w:rsidR="001A4EC2" w:rsidRPr="001A4EC2">
              <w:rPr>
                <w:lang w:val="bg-BG"/>
              </w:rPr>
              <w:t>поред</w:t>
            </w:r>
            <w:r w:rsidR="004351A0">
              <w:rPr>
                <w:lang w:val="bg-BG"/>
              </w:rPr>
              <w:t xml:space="preserve"> СФ </w:t>
            </w:r>
            <w:r w:rsidR="001A4EC2" w:rsidRPr="001A4EC2">
              <w:rPr>
                <w:lang w:val="bg-BG"/>
              </w:rPr>
              <w:t>на зоната</w:t>
            </w:r>
            <w:r>
              <w:rPr>
                <w:lang w:val="bg-BG"/>
              </w:rPr>
              <w:t>, където мин. численост е</w:t>
            </w:r>
            <w:r w:rsidR="001A4EC2" w:rsidRPr="001A4EC2">
              <w:rPr>
                <w:lang w:val="bg-BG"/>
              </w:rPr>
              <w:t xml:space="preserve"> 3 инд.</w:t>
            </w:r>
            <w:r w:rsidR="00B90D8B">
              <w:rPr>
                <w:lang w:val="bg-BG"/>
              </w:rPr>
              <w:t xml:space="preserve"> През 2022 г. са намблюдавани 2 инд. въпреки ежемесечния мониторинг (Илиев, 2022)</w:t>
            </w:r>
            <w:r w:rsidR="00645B12">
              <w:rPr>
                <w:lang w:val="bg-BG"/>
              </w:rPr>
              <w:t xml:space="preserve">. </w:t>
            </w:r>
            <w:r>
              <w:rPr>
                <w:lang w:val="bg-BG"/>
              </w:rPr>
              <w:t>Видът е относително рядък и има вероятност целевата стойност да не се постига всяка година.</w:t>
            </w:r>
          </w:p>
        </w:tc>
        <w:tc>
          <w:tcPr>
            <w:tcW w:w="971" w:type="pct"/>
          </w:tcPr>
          <w:p w14:paraId="710C01F8" w14:textId="77777777" w:rsidR="00367368" w:rsidRDefault="00367368" w:rsidP="00D1418D">
            <w:pPr>
              <w:spacing w:after="0" w:line="240" w:lineRule="auto"/>
              <w:jc w:val="both"/>
              <w:rPr>
                <w:lang w:val="bg-BG"/>
              </w:rPr>
            </w:pPr>
            <w:r>
              <w:rPr>
                <w:lang w:val="bg-BG"/>
              </w:rPr>
              <w:t xml:space="preserve">Поддържане на популация от най-малко 3 инд. </w:t>
            </w:r>
          </w:p>
          <w:p w14:paraId="74B48B30" w14:textId="77777777" w:rsidR="001A4EC2" w:rsidRPr="001A4EC2" w:rsidRDefault="001A4EC2" w:rsidP="00D1418D">
            <w:pPr>
              <w:spacing w:after="0" w:line="240" w:lineRule="auto"/>
              <w:jc w:val="both"/>
              <w:rPr>
                <w:lang w:val="bg-BG"/>
              </w:rPr>
            </w:pPr>
          </w:p>
        </w:tc>
      </w:tr>
      <w:tr w:rsidR="00367368" w:rsidRPr="001A4EC2" w14:paraId="1C2DF5A9" w14:textId="77777777" w:rsidTr="00ED23C4">
        <w:tc>
          <w:tcPr>
            <w:tcW w:w="1073" w:type="pct"/>
            <w:shd w:val="clear" w:color="auto" w:fill="auto"/>
          </w:tcPr>
          <w:p w14:paraId="137A45CF" w14:textId="77777777" w:rsidR="001A4EC2" w:rsidRPr="001A4EC2" w:rsidRDefault="001A4EC2" w:rsidP="00D1418D">
            <w:pPr>
              <w:spacing w:after="0" w:line="240" w:lineRule="auto"/>
              <w:jc w:val="both"/>
              <w:rPr>
                <w:b/>
                <w:lang w:val="bg-BG"/>
              </w:rPr>
            </w:pPr>
            <w:r w:rsidRPr="001A4EC2">
              <w:rPr>
                <w:b/>
                <w:lang w:val="bg-BG"/>
              </w:rPr>
              <w:t xml:space="preserve">Популация: </w:t>
            </w:r>
            <w:r w:rsidRPr="001A4EC2">
              <w:rPr>
                <w:bCs/>
                <w:lang w:val="bg-BG"/>
              </w:rPr>
              <w:t>Размер на зимуващата популация</w:t>
            </w:r>
          </w:p>
        </w:tc>
        <w:tc>
          <w:tcPr>
            <w:tcW w:w="650" w:type="pct"/>
            <w:shd w:val="clear" w:color="auto" w:fill="auto"/>
          </w:tcPr>
          <w:p w14:paraId="54D4D464" w14:textId="77777777" w:rsidR="001A4EC2" w:rsidRPr="001A4EC2" w:rsidRDefault="001A4EC2" w:rsidP="00D1418D">
            <w:pPr>
              <w:spacing w:after="0" w:line="240" w:lineRule="auto"/>
              <w:jc w:val="both"/>
              <w:rPr>
                <w:lang w:val="bg-BG"/>
              </w:rPr>
            </w:pPr>
            <w:r w:rsidRPr="001A4EC2">
              <w:rPr>
                <w:lang w:val="bg-BG"/>
              </w:rPr>
              <w:t>Брой индивиди</w:t>
            </w:r>
          </w:p>
        </w:tc>
        <w:tc>
          <w:tcPr>
            <w:tcW w:w="632" w:type="pct"/>
            <w:shd w:val="clear" w:color="auto" w:fill="auto"/>
          </w:tcPr>
          <w:p w14:paraId="03E4D108" w14:textId="77777777" w:rsidR="001A4EC2" w:rsidRPr="001A4EC2" w:rsidRDefault="001A4EC2" w:rsidP="00D1418D">
            <w:pPr>
              <w:spacing w:after="0" w:line="240" w:lineRule="auto"/>
              <w:jc w:val="both"/>
              <w:rPr>
                <w:lang w:val="bg-BG"/>
              </w:rPr>
            </w:pPr>
            <w:r w:rsidRPr="001A4EC2">
              <w:rPr>
                <w:lang w:val="bg-BG"/>
              </w:rPr>
              <w:t>Най-малко 1</w:t>
            </w:r>
          </w:p>
        </w:tc>
        <w:tc>
          <w:tcPr>
            <w:tcW w:w="1673" w:type="pct"/>
            <w:shd w:val="clear" w:color="auto" w:fill="auto"/>
          </w:tcPr>
          <w:p w14:paraId="7C33C511" w14:textId="78DAD9D5" w:rsidR="001A4EC2" w:rsidRPr="001A4EC2" w:rsidRDefault="001A4EC2" w:rsidP="00D1418D">
            <w:pPr>
              <w:spacing w:after="0" w:line="240" w:lineRule="auto"/>
              <w:jc w:val="both"/>
              <w:rPr>
                <w:lang w:val="bg-BG"/>
              </w:rPr>
            </w:pPr>
            <w:r w:rsidRPr="001A4EC2">
              <w:rPr>
                <w:lang w:val="bg-BG"/>
              </w:rPr>
              <w:t>Според</w:t>
            </w:r>
            <w:r w:rsidR="004351A0">
              <w:rPr>
                <w:lang w:val="bg-BG"/>
              </w:rPr>
              <w:t xml:space="preserve"> СФ </w:t>
            </w:r>
            <w:r w:rsidRPr="001A4EC2">
              <w:rPr>
                <w:lang w:val="bg-BG"/>
              </w:rPr>
              <w:t>на зоната числеността на зимуващата популация е до 1 инд. Не е посочена минимална стойност. По време на среднозимни преброявания за периода 2016-2021 г. видът е отчетен само през 2021 г. – 9 инд.</w:t>
            </w:r>
          </w:p>
          <w:p w14:paraId="691C20F9" w14:textId="77777777" w:rsidR="001A4EC2" w:rsidRPr="001A4EC2" w:rsidRDefault="001A4EC2" w:rsidP="00D1418D">
            <w:pPr>
              <w:spacing w:after="0" w:line="240" w:lineRule="auto"/>
              <w:jc w:val="both"/>
              <w:rPr>
                <w:lang w:val="bg-BG"/>
              </w:rPr>
            </w:pPr>
            <w:r w:rsidRPr="001A4EC2">
              <w:rPr>
                <w:lang w:val="bg-BG"/>
              </w:rPr>
              <w:t>Количеството на зимуващите птици силно зависи от метеорологичните условия.</w:t>
            </w:r>
          </w:p>
        </w:tc>
        <w:tc>
          <w:tcPr>
            <w:tcW w:w="971" w:type="pct"/>
          </w:tcPr>
          <w:p w14:paraId="7729DDC6" w14:textId="1E6D08D6" w:rsidR="001A4EC2" w:rsidRPr="001A4EC2" w:rsidRDefault="001A4EC2">
            <w:pPr>
              <w:spacing w:after="0" w:line="240" w:lineRule="auto"/>
              <w:jc w:val="both"/>
              <w:rPr>
                <w:lang w:val="bg-BG"/>
              </w:rPr>
            </w:pPr>
            <w:r w:rsidRPr="001A4EC2">
              <w:rPr>
                <w:lang w:val="bg-BG"/>
              </w:rPr>
              <w:t>Поддържане на зимуващата популация от най-малко 1 инд.</w:t>
            </w:r>
          </w:p>
        </w:tc>
      </w:tr>
      <w:tr w:rsidR="00367368" w:rsidRPr="001A4EC2" w14:paraId="12C9C95B" w14:textId="77777777" w:rsidTr="00ED23C4">
        <w:tc>
          <w:tcPr>
            <w:tcW w:w="1073" w:type="pct"/>
            <w:shd w:val="clear" w:color="auto" w:fill="auto"/>
          </w:tcPr>
          <w:p w14:paraId="2A360A45" w14:textId="77777777" w:rsidR="001A4EC2" w:rsidRPr="001A4EC2" w:rsidRDefault="001A4EC2" w:rsidP="00D1418D">
            <w:pPr>
              <w:spacing w:after="0" w:line="240" w:lineRule="auto"/>
              <w:jc w:val="both"/>
              <w:rPr>
                <w:b/>
                <w:lang w:val="bg-BG"/>
              </w:rPr>
            </w:pPr>
            <w:r w:rsidRPr="001A4EC2">
              <w:rPr>
                <w:b/>
                <w:lang w:val="bg-BG"/>
              </w:rPr>
              <w:t xml:space="preserve">Местообитание на вида: </w:t>
            </w:r>
            <w:r w:rsidRPr="001A4EC2">
              <w:rPr>
                <w:bCs/>
                <w:lang w:val="bg-BG"/>
              </w:rPr>
              <w:t xml:space="preserve">Площ на подходящите </w:t>
            </w:r>
            <w:r w:rsidRPr="001A4EC2">
              <w:rPr>
                <w:bCs/>
                <w:lang w:val="bg-BG"/>
              </w:rPr>
              <w:lastRenderedPageBreak/>
              <w:t>хранителни местообитания на вида</w:t>
            </w:r>
            <w:r w:rsidRPr="001A4EC2">
              <w:rPr>
                <w:b/>
                <w:lang w:val="bg-BG"/>
              </w:rPr>
              <w:t xml:space="preserve"> </w:t>
            </w:r>
          </w:p>
        </w:tc>
        <w:tc>
          <w:tcPr>
            <w:tcW w:w="650" w:type="pct"/>
            <w:shd w:val="clear" w:color="auto" w:fill="auto"/>
          </w:tcPr>
          <w:p w14:paraId="7634C38B" w14:textId="77777777" w:rsidR="001A4EC2" w:rsidRPr="001A4EC2" w:rsidRDefault="001A4EC2" w:rsidP="00D1418D">
            <w:pPr>
              <w:spacing w:after="0" w:line="240" w:lineRule="auto"/>
              <w:jc w:val="both"/>
              <w:rPr>
                <w:lang w:val="bg-BG"/>
              </w:rPr>
            </w:pPr>
            <w:r w:rsidRPr="001A4EC2">
              <w:rPr>
                <w:lang w:val="bg-BG"/>
              </w:rPr>
              <w:lastRenderedPageBreak/>
              <w:t>ha</w:t>
            </w:r>
          </w:p>
        </w:tc>
        <w:tc>
          <w:tcPr>
            <w:tcW w:w="632" w:type="pct"/>
            <w:shd w:val="clear" w:color="auto" w:fill="auto"/>
          </w:tcPr>
          <w:p w14:paraId="613E9A77" w14:textId="77777777" w:rsidR="001A4EC2" w:rsidRPr="001A4EC2" w:rsidRDefault="001A4EC2" w:rsidP="00D1418D">
            <w:pPr>
              <w:spacing w:after="0" w:line="240" w:lineRule="auto"/>
              <w:jc w:val="both"/>
              <w:rPr>
                <w:lang w:val="bg-BG"/>
              </w:rPr>
            </w:pPr>
            <w:r w:rsidRPr="001A4EC2">
              <w:rPr>
                <w:lang w:val="bg-BG"/>
              </w:rPr>
              <w:t xml:space="preserve">Най-малко </w:t>
            </w:r>
            <w:r w:rsidR="00EC53D8">
              <w:rPr>
                <w:lang w:val="bg-BG"/>
              </w:rPr>
              <w:t>2340</w:t>
            </w:r>
          </w:p>
        </w:tc>
        <w:tc>
          <w:tcPr>
            <w:tcW w:w="1673" w:type="pct"/>
            <w:shd w:val="clear" w:color="auto" w:fill="auto"/>
          </w:tcPr>
          <w:p w14:paraId="39B8A185" w14:textId="009DA771" w:rsidR="001A4EC2" w:rsidRPr="001A4EC2" w:rsidRDefault="001A4EC2" w:rsidP="00D1418D">
            <w:pPr>
              <w:spacing w:after="0" w:line="240" w:lineRule="auto"/>
              <w:jc w:val="both"/>
            </w:pPr>
            <w:r w:rsidRPr="001A4EC2">
              <w:rPr>
                <w:lang w:val="bg-BG"/>
              </w:rPr>
              <w:t>Данните са взети от</w:t>
            </w:r>
            <w:r w:rsidR="004351A0">
              <w:rPr>
                <w:lang w:val="bg-BG"/>
              </w:rPr>
              <w:t xml:space="preserve"> СФ </w:t>
            </w:r>
            <w:r w:rsidRPr="001A4EC2">
              <w:rPr>
                <w:lang w:val="bg-BG"/>
              </w:rPr>
              <w:t xml:space="preserve">като % на местообитание N07-мочурища и блата и </w:t>
            </w:r>
            <w:r w:rsidRPr="001A4EC2">
              <w:t xml:space="preserve">N06- </w:t>
            </w:r>
            <w:r w:rsidRPr="001A4EC2">
              <w:rPr>
                <w:lang w:val="bg-BG"/>
              </w:rPr>
              <w:lastRenderedPageBreak/>
              <w:t>в</w:t>
            </w:r>
            <w:r w:rsidRPr="001A4EC2">
              <w:t>ътрешни водни тела</w:t>
            </w:r>
          </w:p>
        </w:tc>
        <w:tc>
          <w:tcPr>
            <w:tcW w:w="971" w:type="pct"/>
          </w:tcPr>
          <w:p w14:paraId="7B19406F" w14:textId="77777777" w:rsidR="001A4EC2" w:rsidRPr="001A4EC2" w:rsidRDefault="001A4EC2" w:rsidP="00D1418D">
            <w:pPr>
              <w:spacing w:after="0" w:line="240" w:lineRule="auto"/>
              <w:jc w:val="both"/>
              <w:rPr>
                <w:lang w:val="bg-BG"/>
              </w:rPr>
            </w:pPr>
            <w:r w:rsidRPr="001A4EC2">
              <w:rPr>
                <w:lang w:val="bg-BG"/>
              </w:rPr>
              <w:lastRenderedPageBreak/>
              <w:t xml:space="preserve">Поддържане на площта на подходящите </w:t>
            </w:r>
            <w:r w:rsidRPr="001A4EC2">
              <w:rPr>
                <w:lang w:val="bg-BG"/>
              </w:rPr>
              <w:lastRenderedPageBreak/>
              <w:t xml:space="preserve">хранителни местообитания на вида в размер най-малко </w:t>
            </w:r>
            <w:r w:rsidR="00EC53D8">
              <w:rPr>
                <w:lang w:val="bg-BG"/>
              </w:rPr>
              <w:t>2340</w:t>
            </w:r>
            <w:r w:rsidRPr="001A4EC2">
              <w:rPr>
                <w:lang w:val="bg-BG"/>
              </w:rPr>
              <w:t xml:space="preserve"> ha.</w:t>
            </w:r>
          </w:p>
        </w:tc>
      </w:tr>
      <w:tr w:rsidR="00A02BFC" w:rsidRPr="001A4EC2" w14:paraId="321A9DA2" w14:textId="77777777" w:rsidTr="00ED23C4">
        <w:tc>
          <w:tcPr>
            <w:tcW w:w="1073" w:type="pct"/>
            <w:shd w:val="clear" w:color="auto" w:fill="auto"/>
          </w:tcPr>
          <w:p w14:paraId="2D7FDAC2" w14:textId="0F8317E3" w:rsidR="00A02BFC" w:rsidRPr="001735B4" w:rsidRDefault="00A02BFC" w:rsidP="00A02BFC">
            <w:pPr>
              <w:spacing w:after="0" w:line="240" w:lineRule="auto"/>
              <w:jc w:val="both"/>
              <w:rPr>
                <w:b/>
                <w:lang w:val="bg-BG"/>
              </w:rPr>
            </w:pPr>
            <w:r w:rsidRPr="00A67729">
              <w:rPr>
                <w:b/>
                <w:sz w:val="22"/>
                <w:szCs w:val="22"/>
                <w:lang w:val="bg-BG"/>
              </w:rPr>
              <w:lastRenderedPageBreak/>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1CF815C7" w14:textId="33380A8D" w:rsidR="00A02BFC" w:rsidRPr="001735B4" w:rsidRDefault="00A02BFC" w:rsidP="00A02BFC">
            <w:pPr>
              <w:spacing w:after="0" w:line="240" w:lineRule="auto"/>
              <w:jc w:val="both"/>
              <w:rPr>
                <w:lang w:val="bg-BG"/>
              </w:rPr>
            </w:pPr>
            <w:r w:rsidRPr="00A67729">
              <w:rPr>
                <w:sz w:val="22"/>
                <w:szCs w:val="22"/>
                <w:lang w:val="bg-BG"/>
              </w:rPr>
              <w:t>5 степенна скала</w:t>
            </w:r>
          </w:p>
        </w:tc>
        <w:tc>
          <w:tcPr>
            <w:tcW w:w="632" w:type="pct"/>
            <w:shd w:val="clear" w:color="auto" w:fill="auto"/>
          </w:tcPr>
          <w:p w14:paraId="746829D7" w14:textId="07F987B6" w:rsidR="00A02BFC" w:rsidRPr="001735B4" w:rsidRDefault="00A02BFC" w:rsidP="00A02BFC">
            <w:pPr>
              <w:spacing w:after="0" w:line="240" w:lineRule="auto"/>
              <w:jc w:val="both"/>
              <w:rPr>
                <w:lang w:val="bg-BG"/>
              </w:rPr>
            </w:pPr>
            <w:r w:rsidRPr="00A67729">
              <w:rPr>
                <w:sz w:val="22"/>
                <w:szCs w:val="22"/>
                <w:lang w:val="bg-BG"/>
              </w:rPr>
              <w:t>2-Добро или 1-Отлично</w:t>
            </w:r>
          </w:p>
        </w:tc>
        <w:tc>
          <w:tcPr>
            <w:tcW w:w="1673"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02BFC" w:rsidRPr="00A67729" w14:paraId="1C51CB9A"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AD80559" w14:textId="77777777" w:rsidR="00A02BFC" w:rsidRPr="00A67729" w:rsidRDefault="00A02BFC" w:rsidP="00A02BF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02BFC" w:rsidRPr="00A67729" w14:paraId="5A3F349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8FC8321" w14:textId="77777777" w:rsidR="00A02BFC" w:rsidRPr="00A67729" w:rsidRDefault="00A02BFC" w:rsidP="00A02BFC">
                  <w:pPr>
                    <w:spacing w:after="0" w:line="240" w:lineRule="auto"/>
                    <w:jc w:val="both"/>
                    <w:rPr>
                      <w:sz w:val="22"/>
                      <w:szCs w:val="22"/>
                      <w:lang w:val="bg-BG"/>
                    </w:rPr>
                  </w:pPr>
                  <w:r w:rsidRPr="00A67729">
                    <w:rPr>
                      <w:sz w:val="22"/>
                      <w:szCs w:val="22"/>
                      <w:lang w:val="bg-BG"/>
                    </w:rPr>
                    <w:t>1-Отлично - High</w:t>
                  </w:r>
                </w:p>
              </w:tc>
            </w:tr>
            <w:tr w:rsidR="00A02BFC" w:rsidRPr="00A67729" w14:paraId="160672CA"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5D1A07B" w14:textId="77777777" w:rsidR="00A02BFC" w:rsidRPr="00A67729" w:rsidRDefault="00A02BFC" w:rsidP="00A02BFC">
                  <w:pPr>
                    <w:spacing w:after="0" w:line="240" w:lineRule="auto"/>
                    <w:jc w:val="both"/>
                    <w:rPr>
                      <w:sz w:val="22"/>
                      <w:szCs w:val="22"/>
                      <w:lang w:val="bg-BG"/>
                    </w:rPr>
                  </w:pPr>
                  <w:r w:rsidRPr="00A67729">
                    <w:rPr>
                      <w:sz w:val="22"/>
                      <w:szCs w:val="22"/>
                      <w:lang w:val="bg-BG"/>
                    </w:rPr>
                    <w:t>2-Добро - Good</w:t>
                  </w:r>
                </w:p>
              </w:tc>
            </w:tr>
            <w:tr w:rsidR="00A02BFC" w:rsidRPr="00A67729" w14:paraId="79B0371A"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06E7CA3" w14:textId="77777777" w:rsidR="00A02BFC" w:rsidRPr="00A67729" w:rsidRDefault="00A02BFC" w:rsidP="00A02BFC">
                  <w:pPr>
                    <w:spacing w:after="0" w:line="240" w:lineRule="auto"/>
                    <w:jc w:val="both"/>
                    <w:rPr>
                      <w:sz w:val="22"/>
                      <w:szCs w:val="22"/>
                      <w:lang w:val="bg-BG"/>
                    </w:rPr>
                  </w:pPr>
                  <w:r w:rsidRPr="00A67729">
                    <w:rPr>
                      <w:sz w:val="22"/>
                      <w:szCs w:val="22"/>
                      <w:lang w:val="bg-BG"/>
                    </w:rPr>
                    <w:t>3-Умерено - Moderate</w:t>
                  </w:r>
                </w:p>
              </w:tc>
            </w:tr>
            <w:tr w:rsidR="00A02BFC" w:rsidRPr="00A67729" w14:paraId="1F70CFBA"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83EE1FE" w14:textId="77777777" w:rsidR="00A02BFC" w:rsidRPr="00A67729" w:rsidRDefault="00A02BFC" w:rsidP="00A02BFC">
                  <w:pPr>
                    <w:spacing w:after="0" w:line="240" w:lineRule="auto"/>
                    <w:jc w:val="both"/>
                    <w:rPr>
                      <w:sz w:val="22"/>
                      <w:szCs w:val="22"/>
                      <w:lang w:val="bg-BG"/>
                    </w:rPr>
                  </w:pPr>
                  <w:r w:rsidRPr="00A67729">
                    <w:rPr>
                      <w:sz w:val="22"/>
                      <w:szCs w:val="22"/>
                      <w:lang w:val="bg-BG"/>
                    </w:rPr>
                    <w:t>4-Лошо - Poor</w:t>
                  </w:r>
                </w:p>
              </w:tc>
            </w:tr>
            <w:tr w:rsidR="00A02BFC" w:rsidRPr="00A67729" w14:paraId="69623C40"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5DDCF30" w14:textId="77777777" w:rsidR="00A02BFC" w:rsidRPr="00A67729" w:rsidRDefault="00A02BFC" w:rsidP="00A02BFC">
                  <w:pPr>
                    <w:spacing w:after="0" w:line="240" w:lineRule="auto"/>
                    <w:jc w:val="both"/>
                    <w:rPr>
                      <w:sz w:val="22"/>
                      <w:szCs w:val="22"/>
                      <w:lang w:val="bg-BG"/>
                    </w:rPr>
                  </w:pPr>
                  <w:r w:rsidRPr="00A67729">
                    <w:rPr>
                      <w:sz w:val="22"/>
                      <w:szCs w:val="22"/>
                      <w:lang w:val="bg-BG"/>
                    </w:rPr>
                    <w:t>5-Много лошо - Bad</w:t>
                  </w:r>
                </w:p>
              </w:tc>
            </w:tr>
          </w:tbl>
          <w:p w14:paraId="5B19FFEF" w14:textId="4E087BB1" w:rsidR="00A02BFC" w:rsidRPr="001735B4" w:rsidRDefault="00A02BFC" w:rsidP="00A02BFC">
            <w:pPr>
              <w:spacing w:after="0" w:line="240" w:lineRule="auto"/>
              <w:jc w:val="both"/>
              <w:rPr>
                <w:b/>
                <w:bCs/>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011EA0">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971" w:type="pct"/>
          </w:tcPr>
          <w:p w14:paraId="0F7C6425" w14:textId="547DB292" w:rsidR="00A02BFC" w:rsidRDefault="00A02BFC" w:rsidP="00A02BFC">
            <w:pPr>
              <w:spacing w:after="0" w:line="240" w:lineRule="auto"/>
              <w:jc w:val="both"/>
              <w:rPr>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1446B9C" w14:textId="77777777" w:rsidR="001A4EC2" w:rsidRPr="001A4EC2" w:rsidRDefault="001A4EC2" w:rsidP="00D1418D">
      <w:pPr>
        <w:spacing w:after="120" w:line="240" w:lineRule="auto"/>
        <w:jc w:val="both"/>
        <w:rPr>
          <w:lang w:val="bg-BG"/>
        </w:rPr>
      </w:pPr>
    </w:p>
    <w:p w14:paraId="78E1074D" w14:textId="299A66C9" w:rsidR="001A4EC2" w:rsidRPr="001A4EC2" w:rsidRDefault="00C30205" w:rsidP="00D1418D">
      <w:pPr>
        <w:numPr>
          <w:ilvl w:val="0"/>
          <w:numId w:val="63"/>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BE207AF" w14:textId="77777777" w:rsidR="001A4EC2" w:rsidRPr="001A4EC2" w:rsidRDefault="001A4EC2" w:rsidP="00D1418D">
      <w:pPr>
        <w:numPr>
          <w:ilvl w:val="0"/>
          <w:numId w:val="64"/>
        </w:numPr>
        <w:spacing w:after="0" w:line="240" w:lineRule="auto"/>
        <w:ind w:left="714" w:hanging="357"/>
        <w:jc w:val="both"/>
        <w:rPr>
          <w:lang w:val="bg-BG"/>
        </w:rPr>
      </w:pPr>
      <w:r w:rsidRPr="001A4EC2">
        <w:rPr>
          <w:lang w:val="bg-BG"/>
        </w:rPr>
        <w:t xml:space="preserve">По отношение на мигриращата популация предлагаме промяна в оценката на популацията </w:t>
      </w:r>
      <w:r w:rsidRPr="001A4EC2">
        <w:t xml:space="preserve">(Pop.) </w:t>
      </w:r>
      <w:r w:rsidRPr="001A4EC2">
        <w:rPr>
          <w:lang w:val="bg-BG"/>
        </w:rPr>
        <w:t>от „В“ на „С“ и в общата оценка на вида в зоната</w:t>
      </w:r>
      <w:r w:rsidRPr="001A4EC2">
        <w:t xml:space="preserve"> (Glo.)</w:t>
      </w:r>
      <w:r w:rsidRPr="001A4EC2">
        <w:rPr>
          <w:lang w:val="bg-BG"/>
        </w:rPr>
        <w:t xml:space="preserve"> от „А“ на „С“. </w:t>
      </w:r>
      <w:bookmarkStart w:id="142" w:name="_Hlk121489633"/>
      <w:r w:rsidRPr="001A4EC2">
        <w:rPr>
          <w:lang w:val="bg-BG"/>
        </w:rPr>
        <w:t>Зоната поддържа по-нисък процент от националната мигрираща популация (&lt;2%)</w:t>
      </w:r>
      <w:bookmarkEnd w:id="142"/>
      <w:r w:rsidRPr="001A4EC2">
        <w:rPr>
          <w:lang w:val="bg-BG"/>
        </w:rPr>
        <w:t>;</w:t>
      </w:r>
    </w:p>
    <w:p w14:paraId="594DC85F" w14:textId="77777777" w:rsidR="001A4EC2" w:rsidRPr="001A4EC2" w:rsidRDefault="001A4EC2" w:rsidP="00D1418D">
      <w:pPr>
        <w:numPr>
          <w:ilvl w:val="0"/>
          <w:numId w:val="64"/>
        </w:numPr>
        <w:spacing w:after="120" w:line="240" w:lineRule="auto"/>
        <w:ind w:left="714" w:hanging="357"/>
        <w:jc w:val="both"/>
        <w:rPr>
          <w:bCs/>
          <w:lang w:val="bg-BG"/>
        </w:rPr>
      </w:pPr>
      <w:r w:rsidRPr="001A4EC2">
        <w:rPr>
          <w:bCs/>
          <w:lang w:val="bg-BG"/>
        </w:rPr>
        <w:t>По отношение на зимуваща популация предлагаме промяна в числеността на 1-9 инд., както и промяна в оценката на популацията</w:t>
      </w:r>
      <w:r w:rsidRPr="001A4EC2">
        <w:rPr>
          <w:bCs/>
        </w:rPr>
        <w:t xml:space="preserve"> (Pop.)</w:t>
      </w:r>
      <w:r w:rsidRPr="001A4EC2">
        <w:rPr>
          <w:bCs/>
          <w:lang w:val="bg-BG"/>
        </w:rPr>
        <w:t xml:space="preserve"> от „В“ на „С“ и в общата оценка на вида в зоната</w:t>
      </w:r>
      <w:r w:rsidRPr="001A4EC2">
        <w:rPr>
          <w:bCs/>
        </w:rPr>
        <w:t xml:space="preserve"> (Glo.)</w:t>
      </w:r>
      <w:r w:rsidRPr="001A4EC2">
        <w:rPr>
          <w:bCs/>
          <w:lang w:val="bg-BG"/>
        </w:rPr>
        <w:t xml:space="preserve"> от „А“ на „С“. Зоната поддържа по-нисък процент от националната зимуваща популация (&lt;2%).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2"/>
        <w:gridCol w:w="685"/>
        <w:gridCol w:w="1047"/>
        <w:gridCol w:w="335"/>
        <w:gridCol w:w="497"/>
        <w:gridCol w:w="215"/>
        <w:gridCol w:w="220"/>
        <w:gridCol w:w="556"/>
        <w:gridCol w:w="627"/>
        <w:gridCol w:w="616"/>
        <w:gridCol w:w="597"/>
        <w:gridCol w:w="872"/>
        <w:gridCol w:w="989"/>
        <w:gridCol w:w="644"/>
        <w:gridCol w:w="539"/>
        <w:gridCol w:w="595"/>
      </w:tblGrid>
      <w:tr w:rsidR="001A4EC2" w:rsidRPr="00FF231E" w14:paraId="38D2B814" w14:textId="77777777" w:rsidTr="008741AF">
        <w:trPr>
          <w:jc w:val="center"/>
        </w:trPr>
        <w:tc>
          <w:tcPr>
            <w:tcW w:w="1679" w:type="pct"/>
            <w:gridSpan w:val="6"/>
            <w:shd w:val="clear" w:color="auto" w:fill="auto"/>
            <w:vAlign w:val="center"/>
          </w:tcPr>
          <w:p w14:paraId="180CD1D6"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Species</w:t>
            </w:r>
          </w:p>
        </w:tc>
        <w:tc>
          <w:tcPr>
            <w:tcW w:w="1851" w:type="pct"/>
            <w:gridSpan w:val="6"/>
            <w:shd w:val="clear" w:color="auto" w:fill="auto"/>
            <w:vAlign w:val="center"/>
          </w:tcPr>
          <w:p w14:paraId="3EDAB2BE"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Population in the site</w:t>
            </w:r>
          </w:p>
        </w:tc>
        <w:tc>
          <w:tcPr>
            <w:tcW w:w="1470" w:type="pct"/>
            <w:gridSpan w:val="4"/>
            <w:shd w:val="clear" w:color="auto" w:fill="auto"/>
            <w:vAlign w:val="center"/>
          </w:tcPr>
          <w:p w14:paraId="6707FF1C"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Site assessment</w:t>
            </w:r>
          </w:p>
        </w:tc>
      </w:tr>
      <w:tr w:rsidR="001A4EC2" w:rsidRPr="00FF231E" w14:paraId="33C08CA4" w14:textId="77777777" w:rsidTr="008741AF">
        <w:trPr>
          <w:jc w:val="center"/>
        </w:trPr>
        <w:tc>
          <w:tcPr>
            <w:tcW w:w="203" w:type="pct"/>
            <w:vMerge w:val="restart"/>
            <w:shd w:val="clear" w:color="auto" w:fill="auto"/>
            <w:vAlign w:val="center"/>
          </w:tcPr>
          <w:p w14:paraId="06ECA81E"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G</w:t>
            </w:r>
          </w:p>
        </w:tc>
        <w:tc>
          <w:tcPr>
            <w:tcW w:w="364" w:type="pct"/>
            <w:vMerge w:val="restart"/>
            <w:shd w:val="clear" w:color="auto" w:fill="auto"/>
            <w:vAlign w:val="center"/>
          </w:tcPr>
          <w:p w14:paraId="3FFA3A00"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Code</w:t>
            </w:r>
          </w:p>
        </w:tc>
        <w:tc>
          <w:tcPr>
            <w:tcW w:w="556" w:type="pct"/>
            <w:vMerge w:val="restart"/>
            <w:shd w:val="clear" w:color="auto" w:fill="auto"/>
            <w:vAlign w:val="center"/>
          </w:tcPr>
          <w:p w14:paraId="7D8FE731"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auto"/>
            <w:vAlign w:val="center"/>
          </w:tcPr>
          <w:p w14:paraId="14A530CC"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auto"/>
            <w:vAlign w:val="center"/>
          </w:tcPr>
          <w:p w14:paraId="204DCE77"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NP</w:t>
            </w:r>
          </w:p>
        </w:tc>
        <w:tc>
          <w:tcPr>
            <w:tcW w:w="231" w:type="pct"/>
            <w:gridSpan w:val="2"/>
            <w:vMerge w:val="restart"/>
            <w:shd w:val="clear" w:color="auto" w:fill="auto"/>
            <w:vAlign w:val="center"/>
          </w:tcPr>
          <w:p w14:paraId="63F6623A"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T</w:t>
            </w:r>
          </w:p>
        </w:tc>
        <w:tc>
          <w:tcPr>
            <w:tcW w:w="628" w:type="pct"/>
            <w:gridSpan w:val="2"/>
            <w:shd w:val="clear" w:color="auto" w:fill="auto"/>
            <w:vAlign w:val="center"/>
          </w:tcPr>
          <w:p w14:paraId="7E233158"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Size</w:t>
            </w:r>
          </w:p>
        </w:tc>
        <w:tc>
          <w:tcPr>
            <w:tcW w:w="327" w:type="pct"/>
            <w:vMerge w:val="restart"/>
            <w:shd w:val="clear" w:color="auto" w:fill="auto"/>
            <w:vAlign w:val="center"/>
          </w:tcPr>
          <w:p w14:paraId="2728FADA"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Unit</w:t>
            </w:r>
          </w:p>
        </w:tc>
        <w:tc>
          <w:tcPr>
            <w:tcW w:w="317" w:type="pct"/>
            <w:vMerge w:val="restart"/>
            <w:shd w:val="clear" w:color="auto" w:fill="auto"/>
            <w:vAlign w:val="center"/>
          </w:tcPr>
          <w:p w14:paraId="6A2C36AA"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Cat.</w:t>
            </w:r>
          </w:p>
        </w:tc>
        <w:tc>
          <w:tcPr>
            <w:tcW w:w="463" w:type="pct"/>
            <w:vMerge w:val="restart"/>
            <w:shd w:val="clear" w:color="auto" w:fill="auto"/>
            <w:vAlign w:val="center"/>
          </w:tcPr>
          <w:p w14:paraId="3D39FDD0"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D.qual.</w:t>
            </w:r>
          </w:p>
        </w:tc>
        <w:tc>
          <w:tcPr>
            <w:tcW w:w="525" w:type="pct"/>
            <w:shd w:val="clear" w:color="auto" w:fill="auto"/>
            <w:vAlign w:val="center"/>
          </w:tcPr>
          <w:p w14:paraId="74CAD72C"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A/B/C/D</w:t>
            </w:r>
          </w:p>
        </w:tc>
        <w:tc>
          <w:tcPr>
            <w:tcW w:w="944" w:type="pct"/>
            <w:gridSpan w:val="3"/>
            <w:shd w:val="clear" w:color="auto" w:fill="auto"/>
            <w:vAlign w:val="center"/>
          </w:tcPr>
          <w:p w14:paraId="24AD9F2F"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A/B/C</w:t>
            </w:r>
          </w:p>
        </w:tc>
      </w:tr>
      <w:tr w:rsidR="008741AF" w:rsidRPr="00FF231E" w14:paraId="1F578A6A" w14:textId="77777777" w:rsidTr="008741AF">
        <w:trPr>
          <w:jc w:val="center"/>
        </w:trPr>
        <w:tc>
          <w:tcPr>
            <w:tcW w:w="203" w:type="pct"/>
            <w:vMerge/>
            <w:shd w:val="clear" w:color="auto" w:fill="auto"/>
            <w:vAlign w:val="center"/>
          </w:tcPr>
          <w:p w14:paraId="7CE03CC0" w14:textId="77777777" w:rsidR="001A4EC2" w:rsidRPr="00FF231E" w:rsidRDefault="001A4EC2" w:rsidP="00D1418D">
            <w:pPr>
              <w:spacing w:after="0" w:line="240" w:lineRule="auto"/>
              <w:jc w:val="both"/>
              <w:rPr>
                <w:bCs/>
                <w:sz w:val="22"/>
                <w:szCs w:val="22"/>
                <w:lang w:val="bg-BG"/>
              </w:rPr>
            </w:pPr>
          </w:p>
        </w:tc>
        <w:tc>
          <w:tcPr>
            <w:tcW w:w="364" w:type="pct"/>
            <w:vMerge/>
            <w:shd w:val="clear" w:color="auto" w:fill="auto"/>
            <w:vAlign w:val="center"/>
          </w:tcPr>
          <w:p w14:paraId="41879566" w14:textId="77777777" w:rsidR="001A4EC2" w:rsidRPr="00FF231E" w:rsidRDefault="001A4EC2" w:rsidP="00D1418D">
            <w:pPr>
              <w:spacing w:after="0" w:line="240" w:lineRule="auto"/>
              <w:jc w:val="both"/>
              <w:rPr>
                <w:bCs/>
                <w:sz w:val="22"/>
                <w:szCs w:val="22"/>
                <w:lang w:val="bg-BG"/>
              </w:rPr>
            </w:pPr>
          </w:p>
        </w:tc>
        <w:tc>
          <w:tcPr>
            <w:tcW w:w="556" w:type="pct"/>
            <w:vMerge/>
            <w:shd w:val="clear" w:color="auto" w:fill="auto"/>
            <w:vAlign w:val="center"/>
          </w:tcPr>
          <w:p w14:paraId="097B4971" w14:textId="77777777" w:rsidR="001A4EC2" w:rsidRPr="00FF231E" w:rsidRDefault="001A4EC2" w:rsidP="00D1418D">
            <w:pPr>
              <w:spacing w:after="0" w:line="240" w:lineRule="auto"/>
              <w:jc w:val="both"/>
              <w:rPr>
                <w:bCs/>
                <w:sz w:val="22"/>
                <w:szCs w:val="22"/>
                <w:lang w:val="bg-BG"/>
              </w:rPr>
            </w:pPr>
          </w:p>
        </w:tc>
        <w:tc>
          <w:tcPr>
            <w:tcW w:w="178" w:type="pct"/>
            <w:vMerge/>
            <w:shd w:val="clear" w:color="auto" w:fill="auto"/>
            <w:vAlign w:val="center"/>
          </w:tcPr>
          <w:p w14:paraId="59BD304B" w14:textId="77777777" w:rsidR="001A4EC2" w:rsidRPr="00FF231E" w:rsidRDefault="001A4EC2" w:rsidP="00D1418D">
            <w:pPr>
              <w:spacing w:after="0" w:line="240" w:lineRule="auto"/>
              <w:jc w:val="both"/>
              <w:rPr>
                <w:bCs/>
                <w:sz w:val="22"/>
                <w:szCs w:val="22"/>
                <w:lang w:val="bg-BG"/>
              </w:rPr>
            </w:pPr>
          </w:p>
        </w:tc>
        <w:tc>
          <w:tcPr>
            <w:tcW w:w="264" w:type="pct"/>
            <w:vMerge/>
            <w:shd w:val="clear" w:color="auto" w:fill="auto"/>
            <w:vAlign w:val="center"/>
          </w:tcPr>
          <w:p w14:paraId="49F28895" w14:textId="77777777" w:rsidR="001A4EC2" w:rsidRPr="00FF231E" w:rsidRDefault="001A4EC2" w:rsidP="00D1418D">
            <w:pPr>
              <w:spacing w:after="0" w:line="240" w:lineRule="auto"/>
              <w:jc w:val="both"/>
              <w:rPr>
                <w:b/>
                <w:bCs/>
                <w:sz w:val="22"/>
                <w:szCs w:val="22"/>
                <w:lang w:val="bg-BG"/>
              </w:rPr>
            </w:pPr>
          </w:p>
        </w:tc>
        <w:tc>
          <w:tcPr>
            <w:tcW w:w="231" w:type="pct"/>
            <w:gridSpan w:val="2"/>
            <w:vMerge/>
            <w:shd w:val="clear" w:color="auto" w:fill="auto"/>
            <w:vAlign w:val="center"/>
          </w:tcPr>
          <w:p w14:paraId="786EA613" w14:textId="77777777" w:rsidR="001A4EC2" w:rsidRPr="00FF231E" w:rsidRDefault="001A4EC2" w:rsidP="00D1418D">
            <w:pPr>
              <w:spacing w:after="0" w:line="240" w:lineRule="auto"/>
              <w:jc w:val="both"/>
              <w:rPr>
                <w:b/>
                <w:bCs/>
                <w:sz w:val="22"/>
                <w:szCs w:val="22"/>
                <w:lang w:val="bg-BG"/>
              </w:rPr>
            </w:pPr>
          </w:p>
        </w:tc>
        <w:tc>
          <w:tcPr>
            <w:tcW w:w="295" w:type="pct"/>
            <w:shd w:val="clear" w:color="auto" w:fill="auto"/>
            <w:vAlign w:val="center"/>
          </w:tcPr>
          <w:p w14:paraId="47E620F6"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Min</w:t>
            </w:r>
          </w:p>
        </w:tc>
        <w:tc>
          <w:tcPr>
            <w:tcW w:w="333" w:type="pct"/>
            <w:shd w:val="clear" w:color="auto" w:fill="auto"/>
            <w:vAlign w:val="center"/>
          </w:tcPr>
          <w:p w14:paraId="628B5329"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Max</w:t>
            </w:r>
          </w:p>
        </w:tc>
        <w:tc>
          <w:tcPr>
            <w:tcW w:w="327" w:type="pct"/>
            <w:vMerge/>
            <w:shd w:val="clear" w:color="auto" w:fill="auto"/>
            <w:vAlign w:val="center"/>
          </w:tcPr>
          <w:p w14:paraId="160224EA" w14:textId="77777777" w:rsidR="001A4EC2" w:rsidRPr="00FF231E" w:rsidRDefault="001A4EC2" w:rsidP="00D1418D">
            <w:pPr>
              <w:spacing w:after="0" w:line="240" w:lineRule="auto"/>
              <w:jc w:val="both"/>
              <w:rPr>
                <w:b/>
                <w:bCs/>
                <w:sz w:val="22"/>
                <w:szCs w:val="22"/>
                <w:lang w:val="bg-BG"/>
              </w:rPr>
            </w:pPr>
          </w:p>
        </w:tc>
        <w:tc>
          <w:tcPr>
            <w:tcW w:w="317" w:type="pct"/>
            <w:vMerge/>
            <w:shd w:val="clear" w:color="auto" w:fill="auto"/>
            <w:vAlign w:val="center"/>
          </w:tcPr>
          <w:p w14:paraId="6B4ED064" w14:textId="77777777" w:rsidR="001A4EC2" w:rsidRPr="00FF231E" w:rsidRDefault="001A4EC2" w:rsidP="00D1418D">
            <w:pPr>
              <w:spacing w:after="0" w:line="240" w:lineRule="auto"/>
              <w:jc w:val="both"/>
              <w:rPr>
                <w:b/>
                <w:bCs/>
                <w:sz w:val="22"/>
                <w:szCs w:val="22"/>
                <w:lang w:val="bg-BG"/>
              </w:rPr>
            </w:pPr>
          </w:p>
        </w:tc>
        <w:tc>
          <w:tcPr>
            <w:tcW w:w="463" w:type="pct"/>
            <w:vMerge/>
            <w:shd w:val="clear" w:color="auto" w:fill="auto"/>
            <w:vAlign w:val="center"/>
          </w:tcPr>
          <w:p w14:paraId="499D6CB0" w14:textId="77777777" w:rsidR="001A4EC2" w:rsidRPr="00FF231E" w:rsidRDefault="001A4EC2" w:rsidP="00D1418D">
            <w:pPr>
              <w:spacing w:after="0" w:line="240" w:lineRule="auto"/>
              <w:jc w:val="both"/>
              <w:rPr>
                <w:b/>
                <w:bCs/>
                <w:sz w:val="22"/>
                <w:szCs w:val="22"/>
                <w:lang w:val="bg-BG"/>
              </w:rPr>
            </w:pPr>
          </w:p>
        </w:tc>
        <w:tc>
          <w:tcPr>
            <w:tcW w:w="525" w:type="pct"/>
            <w:shd w:val="clear" w:color="auto" w:fill="auto"/>
            <w:vAlign w:val="center"/>
          </w:tcPr>
          <w:p w14:paraId="375F6631"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Pop.</w:t>
            </w:r>
          </w:p>
        </w:tc>
        <w:tc>
          <w:tcPr>
            <w:tcW w:w="342" w:type="pct"/>
            <w:shd w:val="clear" w:color="auto" w:fill="auto"/>
            <w:vAlign w:val="center"/>
          </w:tcPr>
          <w:p w14:paraId="61E03FDD"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Con.</w:t>
            </w:r>
          </w:p>
        </w:tc>
        <w:tc>
          <w:tcPr>
            <w:tcW w:w="286" w:type="pct"/>
            <w:shd w:val="clear" w:color="auto" w:fill="auto"/>
            <w:vAlign w:val="center"/>
          </w:tcPr>
          <w:p w14:paraId="72FEE7DC"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Iso.</w:t>
            </w:r>
          </w:p>
        </w:tc>
        <w:tc>
          <w:tcPr>
            <w:tcW w:w="316" w:type="pct"/>
            <w:shd w:val="clear" w:color="auto" w:fill="auto"/>
            <w:vAlign w:val="center"/>
          </w:tcPr>
          <w:p w14:paraId="3811D650"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Glo.</w:t>
            </w:r>
          </w:p>
        </w:tc>
      </w:tr>
      <w:tr w:rsidR="001A4EC2" w:rsidRPr="00FF231E" w14:paraId="4E47FC82" w14:textId="77777777" w:rsidTr="008741AF">
        <w:trPr>
          <w:trHeight w:val="295"/>
          <w:jc w:val="center"/>
        </w:trPr>
        <w:tc>
          <w:tcPr>
            <w:tcW w:w="203" w:type="pct"/>
            <w:shd w:val="clear" w:color="auto" w:fill="auto"/>
            <w:vAlign w:val="center"/>
          </w:tcPr>
          <w:p w14:paraId="7C65C5B1"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В</w:t>
            </w:r>
          </w:p>
        </w:tc>
        <w:tc>
          <w:tcPr>
            <w:tcW w:w="364" w:type="pct"/>
            <w:shd w:val="clear" w:color="auto" w:fill="auto"/>
            <w:vAlign w:val="center"/>
          </w:tcPr>
          <w:p w14:paraId="675E188D"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A054</w:t>
            </w:r>
          </w:p>
        </w:tc>
        <w:tc>
          <w:tcPr>
            <w:tcW w:w="556" w:type="pct"/>
            <w:shd w:val="clear" w:color="auto" w:fill="auto"/>
          </w:tcPr>
          <w:p w14:paraId="1FE0BFCD" w14:textId="77777777" w:rsidR="001A4EC2" w:rsidRPr="00FF231E" w:rsidRDefault="001A4EC2" w:rsidP="00D1418D">
            <w:pPr>
              <w:spacing w:after="0" w:line="240" w:lineRule="auto"/>
              <w:jc w:val="both"/>
              <w:rPr>
                <w:bCs/>
                <w:i/>
                <w:iCs/>
                <w:sz w:val="22"/>
                <w:szCs w:val="22"/>
                <w:lang w:val="bg-BG"/>
              </w:rPr>
            </w:pPr>
            <w:r w:rsidRPr="00FF231E">
              <w:rPr>
                <w:bCs/>
                <w:i/>
                <w:iCs/>
                <w:sz w:val="22"/>
                <w:szCs w:val="22"/>
                <w:lang w:val="bg-BG"/>
              </w:rPr>
              <w:t>Anas acuta</w:t>
            </w:r>
          </w:p>
        </w:tc>
        <w:tc>
          <w:tcPr>
            <w:tcW w:w="178" w:type="pct"/>
            <w:shd w:val="clear" w:color="auto" w:fill="auto"/>
            <w:vAlign w:val="center"/>
          </w:tcPr>
          <w:p w14:paraId="0C2AE881" w14:textId="77777777" w:rsidR="001A4EC2" w:rsidRPr="00FF231E" w:rsidRDefault="001A4EC2" w:rsidP="00D1418D">
            <w:pPr>
              <w:spacing w:after="0" w:line="240" w:lineRule="auto"/>
              <w:jc w:val="both"/>
              <w:rPr>
                <w:bCs/>
                <w:sz w:val="22"/>
                <w:szCs w:val="22"/>
                <w:lang w:val="bg-BG"/>
              </w:rPr>
            </w:pPr>
          </w:p>
        </w:tc>
        <w:tc>
          <w:tcPr>
            <w:tcW w:w="264" w:type="pct"/>
            <w:shd w:val="clear" w:color="auto" w:fill="auto"/>
            <w:vAlign w:val="center"/>
          </w:tcPr>
          <w:p w14:paraId="652645D9" w14:textId="77777777" w:rsidR="001A4EC2" w:rsidRPr="00FF231E" w:rsidRDefault="001A4EC2" w:rsidP="00D1418D">
            <w:pPr>
              <w:spacing w:after="0" w:line="240" w:lineRule="auto"/>
              <w:jc w:val="both"/>
              <w:rPr>
                <w:bCs/>
                <w:sz w:val="22"/>
                <w:szCs w:val="22"/>
                <w:lang w:val="bg-BG"/>
              </w:rPr>
            </w:pPr>
          </w:p>
        </w:tc>
        <w:tc>
          <w:tcPr>
            <w:tcW w:w="231" w:type="pct"/>
            <w:gridSpan w:val="2"/>
            <w:shd w:val="clear" w:color="auto" w:fill="auto"/>
            <w:vAlign w:val="bottom"/>
          </w:tcPr>
          <w:p w14:paraId="08527D63" w14:textId="77777777" w:rsidR="001A4EC2" w:rsidRPr="00FF231E" w:rsidRDefault="001A4EC2" w:rsidP="00D1418D">
            <w:pPr>
              <w:spacing w:after="0" w:line="240" w:lineRule="auto"/>
              <w:jc w:val="both"/>
              <w:rPr>
                <w:bCs/>
                <w:sz w:val="22"/>
                <w:szCs w:val="22"/>
              </w:rPr>
            </w:pPr>
            <w:r w:rsidRPr="00FF231E">
              <w:rPr>
                <w:bCs/>
                <w:sz w:val="22"/>
                <w:szCs w:val="22"/>
              </w:rPr>
              <w:t>c</w:t>
            </w:r>
          </w:p>
        </w:tc>
        <w:tc>
          <w:tcPr>
            <w:tcW w:w="295" w:type="pct"/>
            <w:shd w:val="clear" w:color="auto" w:fill="auto"/>
            <w:vAlign w:val="bottom"/>
          </w:tcPr>
          <w:p w14:paraId="5FA0F37D" w14:textId="77777777" w:rsidR="001A4EC2" w:rsidRPr="00FF231E" w:rsidRDefault="001A4EC2" w:rsidP="00D1418D">
            <w:pPr>
              <w:spacing w:after="0" w:line="240" w:lineRule="auto"/>
              <w:jc w:val="both"/>
              <w:rPr>
                <w:bCs/>
                <w:sz w:val="22"/>
                <w:szCs w:val="22"/>
              </w:rPr>
            </w:pPr>
            <w:r w:rsidRPr="00FF231E">
              <w:rPr>
                <w:bCs/>
                <w:sz w:val="22"/>
                <w:szCs w:val="22"/>
              </w:rPr>
              <w:t>3</w:t>
            </w:r>
          </w:p>
        </w:tc>
        <w:tc>
          <w:tcPr>
            <w:tcW w:w="333" w:type="pct"/>
            <w:shd w:val="clear" w:color="auto" w:fill="auto"/>
            <w:vAlign w:val="bottom"/>
          </w:tcPr>
          <w:p w14:paraId="3CA9E8EA" w14:textId="77777777" w:rsidR="001A4EC2" w:rsidRPr="00FF231E" w:rsidRDefault="001A4EC2" w:rsidP="00D1418D">
            <w:pPr>
              <w:spacing w:after="0" w:line="240" w:lineRule="auto"/>
              <w:jc w:val="both"/>
              <w:rPr>
                <w:bCs/>
                <w:sz w:val="22"/>
                <w:szCs w:val="22"/>
              </w:rPr>
            </w:pPr>
            <w:r w:rsidRPr="00FF231E">
              <w:rPr>
                <w:bCs/>
                <w:sz w:val="22"/>
                <w:szCs w:val="22"/>
              </w:rPr>
              <w:t>15</w:t>
            </w:r>
          </w:p>
        </w:tc>
        <w:tc>
          <w:tcPr>
            <w:tcW w:w="327" w:type="pct"/>
            <w:shd w:val="clear" w:color="auto" w:fill="auto"/>
            <w:vAlign w:val="bottom"/>
          </w:tcPr>
          <w:p w14:paraId="5D591F10"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i</w:t>
            </w:r>
          </w:p>
        </w:tc>
        <w:tc>
          <w:tcPr>
            <w:tcW w:w="317" w:type="pct"/>
            <w:shd w:val="clear" w:color="auto" w:fill="auto"/>
            <w:vAlign w:val="bottom"/>
          </w:tcPr>
          <w:p w14:paraId="3F09A2A5" w14:textId="77777777" w:rsidR="001A4EC2" w:rsidRPr="00FF231E" w:rsidRDefault="001A4EC2" w:rsidP="00D1418D">
            <w:pPr>
              <w:spacing w:after="0" w:line="240" w:lineRule="auto"/>
              <w:jc w:val="both"/>
              <w:rPr>
                <w:bCs/>
                <w:sz w:val="22"/>
                <w:szCs w:val="22"/>
                <w:lang w:val="bg-BG"/>
              </w:rPr>
            </w:pPr>
          </w:p>
        </w:tc>
        <w:tc>
          <w:tcPr>
            <w:tcW w:w="463" w:type="pct"/>
            <w:shd w:val="clear" w:color="auto" w:fill="auto"/>
            <w:vAlign w:val="bottom"/>
          </w:tcPr>
          <w:p w14:paraId="6FB17B1D" w14:textId="77777777" w:rsidR="001A4EC2" w:rsidRPr="00FF231E" w:rsidRDefault="00F00AFF" w:rsidP="00D1418D">
            <w:pPr>
              <w:spacing w:after="0" w:line="240" w:lineRule="auto"/>
              <w:jc w:val="both"/>
              <w:rPr>
                <w:bCs/>
                <w:color w:val="FF0000"/>
                <w:sz w:val="22"/>
                <w:szCs w:val="22"/>
                <w:lang w:val="en-GB"/>
              </w:rPr>
            </w:pPr>
            <w:r w:rsidRPr="00FF231E">
              <w:rPr>
                <w:bCs/>
                <w:sz w:val="22"/>
                <w:szCs w:val="22"/>
                <w:lang w:val="en-GB"/>
              </w:rPr>
              <w:t>G</w:t>
            </w:r>
          </w:p>
        </w:tc>
        <w:tc>
          <w:tcPr>
            <w:tcW w:w="525" w:type="pct"/>
            <w:shd w:val="clear" w:color="auto" w:fill="auto"/>
            <w:vAlign w:val="bottom"/>
          </w:tcPr>
          <w:p w14:paraId="06CD0C50" w14:textId="77777777" w:rsidR="001A4EC2" w:rsidRPr="00FF231E" w:rsidRDefault="001A4EC2" w:rsidP="00D1418D">
            <w:pPr>
              <w:spacing w:after="0" w:line="240" w:lineRule="auto"/>
              <w:jc w:val="both"/>
              <w:rPr>
                <w:bCs/>
                <w:color w:val="FF0000"/>
                <w:sz w:val="22"/>
                <w:szCs w:val="22"/>
                <w:lang w:val="bg-BG"/>
              </w:rPr>
            </w:pPr>
            <w:r w:rsidRPr="00FF231E">
              <w:rPr>
                <w:bCs/>
                <w:color w:val="FF0000"/>
                <w:sz w:val="22"/>
                <w:szCs w:val="22"/>
                <w:lang w:val="bg-BG"/>
              </w:rPr>
              <w:t>С</w:t>
            </w:r>
          </w:p>
        </w:tc>
        <w:tc>
          <w:tcPr>
            <w:tcW w:w="342" w:type="pct"/>
            <w:shd w:val="clear" w:color="auto" w:fill="auto"/>
            <w:vAlign w:val="bottom"/>
          </w:tcPr>
          <w:p w14:paraId="035E0772" w14:textId="77777777" w:rsidR="001A4EC2" w:rsidRPr="00FF231E" w:rsidRDefault="001A4EC2" w:rsidP="00D1418D">
            <w:pPr>
              <w:spacing w:after="0" w:line="240" w:lineRule="auto"/>
              <w:jc w:val="both"/>
              <w:rPr>
                <w:bCs/>
                <w:sz w:val="22"/>
                <w:szCs w:val="22"/>
              </w:rPr>
            </w:pPr>
            <w:r w:rsidRPr="00FF231E">
              <w:rPr>
                <w:bCs/>
                <w:sz w:val="22"/>
                <w:szCs w:val="22"/>
              </w:rPr>
              <w:t>B</w:t>
            </w:r>
          </w:p>
        </w:tc>
        <w:tc>
          <w:tcPr>
            <w:tcW w:w="286" w:type="pct"/>
            <w:shd w:val="clear" w:color="auto" w:fill="auto"/>
            <w:vAlign w:val="bottom"/>
          </w:tcPr>
          <w:p w14:paraId="49506499"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C</w:t>
            </w:r>
          </w:p>
        </w:tc>
        <w:tc>
          <w:tcPr>
            <w:tcW w:w="316" w:type="pct"/>
            <w:shd w:val="clear" w:color="auto" w:fill="auto"/>
            <w:vAlign w:val="bottom"/>
          </w:tcPr>
          <w:p w14:paraId="2C3026A9"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С</w:t>
            </w:r>
          </w:p>
        </w:tc>
      </w:tr>
      <w:tr w:rsidR="001A4EC2" w:rsidRPr="00FF231E" w14:paraId="549948D2" w14:textId="77777777" w:rsidTr="008741AF">
        <w:trPr>
          <w:trHeight w:val="295"/>
          <w:jc w:val="center"/>
        </w:trPr>
        <w:tc>
          <w:tcPr>
            <w:tcW w:w="203" w:type="pct"/>
            <w:shd w:val="clear" w:color="auto" w:fill="auto"/>
            <w:vAlign w:val="center"/>
          </w:tcPr>
          <w:p w14:paraId="3AAEDC45"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В</w:t>
            </w:r>
          </w:p>
        </w:tc>
        <w:tc>
          <w:tcPr>
            <w:tcW w:w="364" w:type="pct"/>
            <w:shd w:val="clear" w:color="auto" w:fill="auto"/>
            <w:vAlign w:val="center"/>
          </w:tcPr>
          <w:p w14:paraId="6145231F"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A054</w:t>
            </w:r>
          </w:p>
        </w:tc>
        <w:tc>
          <w:tcPr>
            <w:tcW w:w="556" w:type="pct"/>
            <w:shd w:val="clear" w:color="auto" w:fill="auto"/>
          </w:tcPr>
          <w:p w14:paraId="34615738" w14:textId="77777777" w:rsidR="001A4EC2" w:rsidRPr="00FF231E" w:rsidRDefault="001A4EC2" w:rsidP="00D1418D">
            <w:pPr>
              <w:spacing w:after="0" w:line="240" w:lineRule="auto"/>
              <w:jc w:val="both"/>
              <w:rPr>
                <w:bCs/>
                <w:i/>
                <w:iCs/>
                <w:sz w:val="22"/>
                <w:szCs w:val="22"/>
                <w:lang w:val="bg-BG"/>
              </w:rPr>
            </w:pPr>
            <w:r w:rsidRPr="00FF231E">
              <w:rPr>
                <w:bCs/>
                <w:i/>
                <w:iCs/>
                <w:sz w:val="22"/>
                <w:szCs w:val="22"/>
                <w:lang w:val="bg-BG"/>
              </w:rPr>
              <w:t>Anas acuta</w:t>
            </w:r>
          </w:p>
        </w:tc>
        <w:tc>
          <w:tcPr>
            <w:tcW w:w="178" w:type="pct"/>
            <w:shd w:val="clear" w:color="auto" w:fill="auto"/>
            <w:vAlign w:val="center"/>
          </w:tcPr>
          <w:p w14:paraId="155BDBF5" w14:textId="77777777" w:rsidR="001A4EC2" w:rsidRPr="00FF231E" w:rsidRDefault="001A4EC2" w:rsidP="00D1418D">
            <w:pPr>
              <w:spacing w:after="0" w:line="240" w:lineRule="auto"/>
              <w:jc w:val="both"/>
              <w:rPr>
                <w:bCs/>
                <w:sz w:val="22"/>
                <w:szCs w:val="22"/>
                <w:lang w:val="bg-BG"/>
              </w:rPr>
            </w:pPr>
          </w:p>
        </w:tc>
        <w:tc>
          <w:tcPr>
            <w:tcW w:w="264" w:type="pct"/>
            <w:shd w:val="clear" w:color="auto" w:fill="auto"/>
            <w:vAlign w:val="center"/>
          </w:tcPr>
          <w:p w14:paraId="00120CF7" w14:textId="77777777" w:rsidR="001A4EC2" w:rsidRPr="00FF231E" w:rsidRDefault="001A4EC2" w:rsidP="00D1418D">
            <w:pPr>
              <w:spacing w:after="0" w:line="240" w:lineRule="auto"/>
              <w:jc w:val="both"/>
              <w:rPr>
                <w:bCs/>
                <w:sz w:val="22"/>
                <w:szCs w:val="22"/>
                <w:lang w:val="bg-BG"/>
              </w:rPr>
            </w:pPr>
          </w:p>
        </w:tc>
        <w:tc>
          <w:tcPr>
            <w:tcW w:w="231" w:type="pct"/>
            <w:gridSpan w:val="2"/>
            <w:shd w:val="clear" w:color="auto" w:fill="auto"/>
            <w:vAlign w:val="bottom"/>
          </w:tcPr>
          <w:p w14:paraId="4F8813BB"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w</w:t>
            </w:r>
          </w:p>
        </w:tc>
        <w:tc>
          <w:tcPr>
            <w:tcW w:w="295" w:type="pct"/>
            <w:shd w:val="clear" w:color="auto" w:fill="auto"/>
            <w:vAlign w:val="bottom"/>
          </w:tcPr>
          <w:p w14:paraId="3269C906" w14:textId="77777777" w:rsidR="001A4EC2" w:rsidRPr="00FF231E" w:rsidRDefault="001A4EC2" w:rsidP="00D1418D">
            <w:pPr>
              <w:spacing w:after="0" w:line="240" w:lineRule="auto"/>
              <w:jc w:val="both"/>
              <w:rPr>
                <w:bCs/>
                <w:color w:val="FF0000"/>
                <w:sz w:val="22"/>
                <w:szCs w:val="22"/>
                <w:lang w:val="bg-BG"/>
              </w:rPr>
            </w:pPr>
            <w:r w:rsidRPr="00FF231E">
              <w:rPr>
                <w:bCs/>
                <w:color w:val="FF0000"/>
                <w:sz w:val="22"/>
                <w:szCs w:val="22"/>
                <w:lang w:val="bg-BG"/>
              </w:rPr>
              <w:t>1</w:t>
            </w:r>
          </w:p>
        </w:tc>
        <w:tc>
          <w:tcPr>
            <w:tcW w:w="333" w:type="pct"/>
            <w:shd w:val="clear" w:color="auto" w:fill="auto"/>
            <w:vAlign w:val="bottom"/>
          </w:tcPr>
          <w:p w14:paraId="1F51B55C" w14:textId="77777777" w:rsidR="001A4EC2" w:rsidRPr="00FF231E" w:rsidRDefault="001A4EC2" w:rsidP="00D1418D">
            <w:pPr>
              <w:spacing w:after="0" w:line="240" w:lineRule="auto"/>
              <w:jc w:val="both"/>
              <w:rPr>
                <w:bCs/>
                <w:color w:val="FF0000"/>
                <w:sz w:val="22"/>
                <w:szCs w:val="22"/>
                <w:lang w:val="bg-BG"/>
              </w:rPr>
            </w:pPr>
            <w:r w:rsidRPr="00FF231E">
              <w:rPr>
                <w:bCs/>
                <w:color w:val="FF0000"/>
                <w:sz w:val="22"/>
                <w:szCs w:val="22"/>
                <w:lang w:val="bg-BG"/>
              </w:rPr>
              <w:t>9</w:t>
            </w:r>
          </w:p>
        </w:tc>
        <w:tc>
          <w:tcPr>
            <w:tcW w:w="327" w:type="pct"/>
            <w:shd w:val="clear" w:color="auto" w:fill="auto"/>
            <w:vAlign w:val="bottom"/>
          </w:tcPr>
          <w:p w14:paraId="1CA75D85"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i</w:t>
            </w:r>
          </w:p>
        </w:tc>
        <w:tc>
          <w:tcPr>
            <w:tcW w:w="317" w:type="pct"/>
            <w:shd w:val="clear" w:color="auto" w:fill="auto"/>
            <w:vAlign w:val="bottom"/>
          </w:tcPr>
          <w:p w14:paraId="5BBB7BA6" w14:textId="77777777" w:rsidR="001A4EC2" w:rsidRPr="00FF231E" w:rsidRDefault="001A4EC2" w:rsidP="00D1418D">
            <w:pPr>
              <w:spacing w:after="0" w:line="240" w:lineRule="auto"/>
              <w:jc w:val="both"/>
              <w:rPr>
                <w:bCs/>
                <w:sz w:val="22"/>
                <w:szCs w:val="22"/>
                <w:lang w:val="bg-BG"/>
              </w:rPr>
            </w:pPr>
          </w:p>
        </w:tc>
        <w:tc>
          <w:tcPr>
            <w:tcW w:w="463" w:type="pct"/>
            <w:shd w:val="clear" w:color="auto" w:fill="auto"/>
            <w:vAlign w:val="bottom"/>
          </w:tcPr>
          <w:p w14:paraId="42838252"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G</w:t>
            </w:r>
          </w:p>
        </w:tc>
        <w:tc>
          <w:tcPr>
            <w:tcW w:w="525" w:type="pct"/>
            <w:shd w:val="clear" w:color="auto" w:fill="auto"/>
            <w:vAlign w:val="bottom"/>
          </w:tcPr>
          <w:p w14:paraId="4A2B56A9" w14:textId="77777777" w:rsidR="001A4EC2" w:rsidRPr="00FF231E" w:rsidRDefault="001A4EC2" w:rsidP="00D1418D">
            <w:pPr>
              <w:spacing w:after="0" w:line="240" w:lineRule="auto"/>
              <w:jc w:val="both"/>
              <w:rPr>
                <w:bCs/>
                <w:sz w:val="22"/>
                <w:szCs w:val="22"/>
                <w:lang w:val="bg-BG"/>
              </w:rPr>
            </w:pPr>
            <w:r w:rsidRPr="00FF231E">
              <w:rPr>
                <w:bCs/>
                <w:color w:val="FF0000"/>
                <w:sz w:val="22"/>
                <w:szCs w:val="22"/>
                <w:lang w:val="bg-BG"/>
              </w:rPr>
              <w:t>С</w:t>
            </w:r>
          </w:p>
        </w:tc>
        <w:tc>
          <w:tcPr>
            <w:tcW w:w="342" w:type="pct"/>
            <w:shd w:val="clear" w:color="auto" w:fill="auto"/>
            <w:vAlign w:val="bottom"/>
          </w:tcPr>
          <w:p w14:paraId="7BA8672F" w14:textId="77777777" w:rsidR="001A4EC2" w:rsidRPr="00FF231E" w:rsidRDefault="001A4EC2" w:rsidP="00D1418D">
            <w:pPr>
              <w:spacing w:after="0" w:line="240" w:lineRule="auto"/>
              <w:jc w:val="both"/>
              <w:rPr>
                <w:bCs/>
                <w:sz w:val="22"/>
                <w:szCs w:val="22"/>
              </w:rPr>
            </w:pPr>
            <w:r w:rsidRPr="00FF231E">
              <w:rPr>
                <w:bCs/>
                <w:sz w:val="22"/>
                <w:szCs w:val="22"/>
              </w:rPr>
              <w:t>B</w:t>
            </w:r>
          </w:p>
        </w:tc>
        <w:tc>
          <w:tcPr>
            <w:tcW w:w="286" w:type="pct"/>
            <w:shd w:val="clear" w:color="auto" w:fill="auto"/>
            <w:vAlign w:val="bottom"/>
          </w:tcPr>
          <w:p w14:paraId="068B7575"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C</w:t>
            </w:r>
          </w:p>
        </w:tc>
        <w:tc>
          <w:tcPr>
            <w:tcW w:w="316" w:type="pct"/>
            <w:shd w:val="clear" w:color="auto" w:fill="auto"/>
            <w:vAlign w:val="bottom"/>
          </w:tcPr>
          <w:p w14:paraId="2F25B4E4"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С</w:t>
            </w:r>
          </w:p>
        </w:tc>
      </w:tr>
    </w:tbl>
    <w:p w14:paraId="178B90C2" w14:textId="77777777" w:rsidR="001A4EC2" w:rsidRPr="001A4EC2" w:rsidRDefault="001A4EC2" w:rsidP="00D1418D">
      <w:pPr>
        <w:spacing w:after="120" w:line="240" w:lineRule="auto"/>
        <w:jc w:val="both"/>
      </w:pPr>
    </w:p>
    <w:p w14:paraId="603D2E9A" w14:textId="77777777" w:rsidR="0005567B" w:rsidRPr="0005567B" w:rsidRDefault="0005567B" w:rsidP="00D1418D">
      <w:pPr>
        <w:pStyle w:val="Heading1"/>
        <w:jc w:val="both"/>
        <w:rPr>
          <w:lang w:val="bg-BG"/>
        </w:rPr>
      </w:pPr>
      <w:bookmarkStart w:id="143" w:name="_Toc98741923"/>
      <w:bookmarkStart w:id="144" w:name="_Toc116032940"/>
      <w:bookmarkStart w:id="145" w:name="_Toc116035242"/>
      <w:bookmarkStart w:id="146" w:name="_Toc133142606"/>
      <w:r w:rsidRPr="0005567B">
        <w:rPr>
          <w:lang w:val="bg-BG"/>
        </w:rPr>
        <w:t xml:space="preserve">Специфични цели за А856 </w:t>
      </w:r>
      <w:r w:rsidRPr="0005567B">
        <w:rPr>
          <w:i/>
          <w:iCs/>
          <w:lang w:val="bg-BG"/>
        </w:rPr>
        <w:t>Spatula querquedula</w:t>
      </w:r>
      <w:r w:rsidRPr="0005567B">
        <w:rPr>
          <w:lang w:val="bg-BG"/>
        </w:rPr>
        <w:t xml:space="preserve"> (лятно бърне)</w:t>
      </w:r>
      <w:bookmarkEnd w:id="143"/>
      <w:bookmarkEnd w:id="144"/>
      <w:bookmarkEnd w:id="145"/>
      <w:bookmarkEnd w:id="146"/>
    </w:p>
    <w:p w14:paraId="2631B8C4" w14:textId="77777777" w:rsidR="0005567B" w:rsidRPr="0005567B" w:rsidRDefault="0005567B" w:rsidP="00D1418D">
      <w:pPr>
        <w:spacing w:after="120" w:line="240" w:lineRule="auto"/>
        <w:jc w:val="both"/>
        <w:rPr>
          <w:bCs/>
          <w:lang w:val="bg-BG"/>
        </w:rPr>
      </w:pPr>
    </w:p>
    <w:p w14:paraId="0D7829A2" w14:textId="73D9C704" w:rsidR="00011EA0" w:rsidRDefault="00011EA0" w:rsidP="008741AF">
      <w:pPr>
        <w:pStyle w:val="ListParagraph"/>
        <w:numPr>
          <w:ilvl w:val="0"/>
          <w:numId w:val="66"/>
        </w:numPr>
        <w:spacing w:after="120" w:line="240" w:lineRule="auto"/>
        <w:ind w:left="0" w:hanging="357"/>
        <w:contextualSpacing w:val="0"/>
        <w:jc w:val="both"/>
        <w:rPr>
          <w:b/>
          <w:bCs/>
          <w:lang w:val="bg-BG"/>
        </w:rPr>
      </w:pPr>
      <w:r>
        <w:rPr>
          <w:b/>
          <w:bCs/>
          <w:lang w:val="bg-BG"/>
        </w:rPr>
        <w:t>Код и наименование на вида</w:t>
      </w:r>
    </w:p>
    <w:p w14:paraId="04B4CD35" w14:textId="3F03A71C" w:rsidR="00011EA0" w:rsidRPr="008741AF" w:rsidRDefault="00011EA0" w:rsidP="008741AF">
      <w:pPr>
        <w:pStyle w:val="ListParagraph"/>
        <w:spacing w:after="120" w:line="240" w:lineRule="auto"/>
        <w:ind w:left="0"/>
        <w:contextualSpacing w:val="0"/>
        <w:jc w:val="both"/>
        <w:rPr>
          <w:bCs/>
          <w:lang w:val="bg-BG"/>
        </w:rPr>
      </w:pPr>
      <w:r w:rsidRPr="0005567B">
        <w:rPr>
          <w:lang w:val="bg-BG"/>
        </w:rPr>
        <w:lastRenderedPageBreak/>
        <w:t xml:space="preserve">А856 </w:t>
      </w:r>
      <w:r w:rsidRPr="0005567B">
        <w:rPr>
          <w:i/>
          <w:iCs/>
          <w:lang w:val="bg-BG"/>
        </w:rPr>
        <w:t>Spatula querquedula</w:t>
      </w:r>
      <w:r w:rsidRPr="0005567B">
        <w:rPr>
          <w:lang w:val="bg-BG"/>
        </w:rPr>
        <w:t xml:space="preserve"> (лятно бърне)</w:t>
      </w:r>
    </w:p>
    <w:p w14:paraId="5C8A037B" w14:textId="5845EBE9" w:rsidR="0005567B" w:rsidRPr="0005567B" w:rsidRDefault="0005567B" w:rsidP="00D1418D">
      <w:pPr>
        <w:pStyle w:val="ListParagraph"/>
        <w:numPr>
          <w:ilvl w:val="0"/>
          <w:numId w:val="66"/>
        </w:numPr>
        <w:spacing w:after="120" w:line="240" w:lineRule="auto"/>
        <w:ind w:left="0"/>
        <w:jc w:val="both"/>
        <w:rPr>
          <w:b/>
          <w:bCs/>
          <w:lang w:val="bg-BG"/>
        </w:rPr>
      </w:pPr>
      <w:r w:rsidRPr="0005567B">
        <w:rPr>
          <w:b/>
          <w:bCs/>
          <w:lang w:val="bg-BG"/>
        </w:rPr>
        <w:t>Кратка характеристика на вида</w:t>
      </w:r>
    </w:p>
    <w:p w14:paraId="35B45C14" w14:textId="77777777" w:rsidR="0005567B" w:rsidRPr="0005567B" w:rsidRDefault="0005567B" w:rsidP="00D1418D">
      <w:pPr>
        <w:spacing w:after="120" w:line="240" w:lineRule="auto"/>
        <w:jc w:val="both"/>
        <w:rPr>
          <w:lang w:val="bg-BG"/>
        </w:rPr>
      </w:pPr>
      <w:r w:rsidRPr="0005567B">
        <w:rPr>
          <w:lang w:val="bg-BG"/>
        </w:rPr>
        <w:t xml:space="preserve">Дължина на тялото: 37-41 cm, размах на крилата: 59-67 cm. (Cramp </w:t>
      </w:r>
      <w:r w:rsidRPr="0005567B">
        <w:t>&amp;</w:t>
      </w:r>
      <w:r w:rsidRPr="0005567B">
        <w:rPr>
          <w:lang w:val="bg-BG"/>
        </w:rPr>
        <w:t xml:space="preserve"> Simmons</w:t>
      </w:r>
      <w:r w:rsidRPr="0005567B">
        <w:t>,</w:t>
      </w:r>
      <w:r w:rsidRPr="0005567B">
        <w:rPr>
          <w:lang w:val="bg-BG"/>
        </w:rPr>
        <w:t xml:space="preserve"> eds., 1977; Svensson, 2013). Налице е ясен полов диморфизъм. При мъжкия главата е кафява с ясно изразена бяла ивица през окото. Гърдите са светло-кафяви, коремът </w:t>
      </w:r>
      <w:r w:rsidRPr="0005567B">
        <w:t xml:space="preserve">e </w:t>
      </w:r>
      <w:r w:rsidRPr="0005567B">
        <w:rPr>
          <w:lang w:val="bg-BG"/>
        </w:rPr>
        <w:t xml:space="preserve">бял, маховите пера отгоре са светлосиви. Гърбът е кафяв с пъстрини. Крилното огледало е зелено. Клюнът е светлосив, а краката – тъмносиви. Женската е със защитно кафеникаво оперение. </w:t>
      </w:r>
    </w:p>
    <w:p w14:paraId="633D2F4C" w14:textId="77777777" w:rsidR="0005567B" w:rsidRPr="0005567B" w:rsidRDefault="0005567B" w:rsidP="00D1418D">
      <w:pPr>
        <w:spacing w:after="120" w:line="240" w:lineRule="auto"/>
        <w:jc w:val="both"/>
        <w:rPr>
          <w:i/>
          <w:iCs/>
          <w:lang w:val="bg-BG"/>
        </w:rPr>
      </w:pPr>
      <w:r w:rsidRPr="0005567B">
        <w:rPr>
          <w:i/>
          <w:iCs/>
          <w:lang w:val="bg-BG"/>
        </w:rPr>
        <w:t>Характер на пребиваване в страната</w:t>
      </w:r>
    </w:p>
    <w:p w14:paraId="3D4C741D" w14:textId="77777777" w:rsidR="0005567B" w:rsidRPr="0005567B" w:rsidRDefault="0005567B" w:rsidP="00D1418D">
      <w:pPr>
        <w:spacing w:after="120" w:line="240" w:lineRule="auto"/>
        <w:jc w:val="both"/>
        <w:rPr>
          <w:lang w:val="bg-BG"/>
        </w:rPr>
      </w:pPr>
      <w:r w:rsidRPr="0005567B">
        <w:rPr>
          <w:lang w:val="bg-BG"/>
        </w:rPr>
        <w:t>Лятното бърне у нас е гнездящ, прелетен вид, а също преминаващ по време на миграция. След гнездовия период местните птици формират ята и се концентрират на недостъпни места за линеене. Пролетната миграция е от края на февруари до средата на май. Есенната миграция е от началото на август до първите дни на октомври. Пролетната миграция е много по-силно изразена във вътрешността на страната в сравнение с есенната. Формира многобройни ята през прелета и при линеене.</w:t>
      </w:r>
    </w:p>
    <w:p w14:paraId="390F5FE4" w14:textId="77777777" w:rsidR="0005567B" w:rsidRPr="0005567B" w:rsidRDefault="0005567B" w:rsidP="00D1418D">
      <w:pPr>
        <w:spacing w:after="120" w:line="240" w:lineRule="auto"/>
        <w:jc w:val="both"/>
        <w:rPr>
          <w:i/>
          <w:iCs/>
          <w:lang w:val="bg-BG"/>
        </w:rPr>
      </w:pPr>
      <w:r w:rsidRPr="0005567B">
        <w:rPr>
          <w:i/>
          <w:iCs/>
          <w:lang w:val="bg-BG"/>
        </w:rPr>
        <w:t>Характерно местообитание</w:t>
      </w:r>
    </w:p>
    <w:p w14:paraId="1DDE8220" w14:textId="77777777" w:rsidR="0005567B" w:rsidRPr="0005567B" w:rsidRDefault="0005567B" w:rsidP="00D1418D">
      <w:pPr>
        <w:spacing w:after="120" w:line="240" w:lineRule="auto"/>
        <w:jc w:val="both"/>
        <w:rPr>
          <w:lang w:val="bg-BG"/>
        </w:rPr>
      </w:pPr>
      <w:r w:rsidRPr="0005567B">
        <w:rPr>
          <w:lang w:val="bg-BG"/>
        </w:rPr>
        <w:t>Гнездовото местообитание на лятното бърне са масивите от висша водна растителност – тръстика, папур, камъш в и по периферията на блата, езера, обрасли с водна растителност язовири, стари речни корита и рибарници. Понякога гнезди и в наводнени върбалаци покрай реките и в затони по дунавските острови. По време на миграция и зимуване се среща във всякакви типове влажни зони, но главно в езера, блата, малки и големи язовири, реки, плитководни участъци на р. Дунав, в крайморски лагуни, бракични и солени езера. Подходящи гнездови местообитания са 3140, 3150 и 3270 според Директивата за хабитатите (Кавръкова и др., 2009). В същите местообитания се концентрират и много от мигриращите летни бърнета, но някои ята кацат и в реки, язовири и рибарници без тръстикови масиви.</w:t>
      </w:r>
    </w:p>
    <w:p w14:paraId="7C32C65C" w14:textId="77777777" w:rsidR="0005567B" w:rsidRPr="0005567B" w:rsidRDefault="0005567B" w:rsidP="00D1418D">
      <w:pPr>
        <w:spacing w:after="120" w:line="240" w:lineRule="auto"/>
        <w:jc w:val="both"/>
        <w:rPr>
          <w:i/>
          <w:iCs/>
          <w:lang w:val="bg-BG"/>
        </w:rPr>
      </w:pPr>
      <w:r w:rsidRPr="0005567B">
        <w:rPr>
          <w:i/>
          <w:iCs/>
          <w:lang w:val="bg-BG"/>
        </w:rPr>
        <w:t>Хранене</w:t>
      </w:r>
    </w:p>
    <w:p w14:paraId="42F0B53A" w14:textId="77777777" w:rsidR="0005567B" w:rsidRPr="0005567B" w:rsidRDefault="0005567B" w:rsidP="00D1418D">
      <w:pPr>
        <w:spacing w:after="120" w:line="240" w:lineRule="auto"/>
        <w:jc w:val="both"/>
        <w:rPr>
          <w:lang w:val="bg-BG"/>
        </w:rPr>
      </w:pPr>
      <w:r w:rsidRPr="0005567B">
        <w:rPr>
          <w:lang w:val="bg-BG"/>
        </w:rPr>
        <w:t xml:space="preserve">Лятното бърне се храни с  растителна и животинска храна – водорасли, семена, зелени части и корени на различни видове висши водни растения </w:t>
      </w:r>
      <w:r w:rsidRPr="0005567B">
        <w:t>(</w:t>
      </w:r>
      <w:r w:rsidRPr="0005567B">
        <w:rPr>
          <w:lang w:val="bg-BG"/>
        </w:rPr>
        <w:t>вкл. тръстика, водна леща, острица, дзука, водни лилии, лютичета и др.</w:t>
      </w:r>
      <w:r w:rsidRPr="0005567B">
        <w:t>)</w:t>
      </w:r>
      <w:r w:rsidRPr="0005567B">
        <w:rPr>
          <w:lang w:val="bg-BG"/>
        </w:rPr>
        <w:t xml:space="preserve">. Животинската храна е разнообразна и включва различни водни безгръбначни – водни дървеници, водни бръмбари, ларви и възрастни на водни кончета, ручейници, хирономиди, мекотели, ракообразни, прешленести червеи, яйца и ларви на жаби, малки рибки. Малките патенца ядат около 90% животинска храна (Cramp </w:t>
      </w:r>
      <w:r w:rsidRPr="0005567B">
        <w:t xml:space="preserve">&amp; </w:t>
      </w:r>
      <w:r w:rsidRPr="0005567B">
        <w:rPr>
          <w:lang w:val="bg-BG"/>
        </w:rPr>
        <w:t>Simmons</w:t>
      </w:r>
      <w:r w:rsidRPr="0005567B">
        <w:t>,</w:t>
      </w:r>
      <w:r w:rsidRPr="0005567B">
        <w:rPr>
          <w:lang w:val="bg-BG"/>
        </w:rPr>
        <w:t xml:space="preserve"> eds., 1977).   </w:t>
      </w:r>
    </w:p>
    <w:p w14:paraId="27654B03" w14:textId="77777777" w:rsidR="0005567B" w:rsidRPr="0005567B" w:rsidRDefault="0005567B" w:rsidP="00D1418D">
      <w:pPr>
        <w:pStyle w:val="ListParagraph"/>
        <w:numPr>
          <w:ilvl w:val="0"/>
          <w:numId w:val="66"/>
        </w:numPr>
        <w:spacing w:after="120" w:line="240" w:lineRule="auto"/>
        <w:ind w:left="0"/>
        <w:jc w:val="both"/>
        <w:rPr>
          <w:b/>
          <w:bCs/>
          <w:lang w:val="bg-BG"/>
        </w:rPr>
      </w:pPr>
      <w:r w:rsidRPr="0005567B">
        <w:rPr>
          <w:b/>
          <w:bCs/>
          <w:lang w:val="bg-BG"/>
        </w:rPr>
        <w:t>Разпространение, природозащитно състояние и тенденции в популацията на вида на национално ниво</w:t>
      </w:r>
    </w:p>
    <w:p w14:paraId="73FB7CDE" w14:textId="77777777" w:rsidR="0005567B" w:rsidRPr="0005567B" w:rsidRDefault="0005567B" w:rsidP="00D1418D">
      <w:pPr>
        <w:spacing w:after="120" w:line="240" w:lineRule="auto"/>
        <w:jc w:val="both"/>
        <w:rPr>
          <w:lang w:val="bg-BG"/>
        </w:rPr>
      </w:pPr>
      <w:r w:rsidRPr="0005567B">
        <w:rPr>
          <w:lang w:val="bg-BG"/>
        </w:rPr>
        <w:t xml:space="preserve">Като </w:t>
      </w:r>
      <w:r w:rsidRPr="0005567B">
        <w:rPr>
          <w:bCs/>
          <w:lang w:val="bg-BG"/>
        </w:rPr>
        <w:t>гнездящ</w:t>
      </w:r>
      <w:r w:rsidRPr="0005567B">
        <w:rPr>
          <w:lang w:val="bg-BG"/>
        </w:rPr>
        <w:t xml:space="preserve"> вид у нас се среща в цялата страна, но е малочислен и с редица нередовни находища (Янков, ред., 2007; Петков, 2015б; Shurulinkov et al., 2019; Даскалова и др., 2020). Повече находища и с по-висока численост видът има в крайдунавските влажни зони, в Бургаските езера и на места в Горнотракийската низина. В Дунавската равнина и Софийско гнезди рядко и с ниска численост (Нанкинов и др., 2004; Shurulinkov et al., 2007; Shurulinkov et al., 2013). В крайдунавските влажни зони за периода 2006-2014 г. числеността е определена на 38-81 двойки, като силно зависи от нивата на р. Дунав през </w:t>
      </w:r>
      <w:r w:rsidRPr="0005567B">
        <w:rPr>
          <w:lang w:val="bg-BG"/>
        </w:rPr>
        <w:lastRenderedPageBreak/>
        <w:t xml:space="preserve">пролетта (Shurulinkov et al., 2019). В източната част на Горнотракийската низина (без крайморските водоеми) е определена гнездова численост от 14-16 двойки (Даскалова и др., 2020). Според Атласа на гнездящите птици в България (Янков, ред., 2007) у нас гнездят 100-350 двойки летни бърнета. </w:t>
      </w:r>
    </w:p>
    <w:p w14:paraId="11F23521" w14:textId="5BBA6DFE" w:rsidR="0005567B" w:rsidRPr="0005567B" w:rsidRDefault="0005567B" w:rsidP="00D1418D">
      <w:pPr>
        <w:spacing w:after="120" w:line="240" w:lineRule="auto"/>
        <w:jc w:val="both"/>
        <w:rPr>
          <w:lang w:val="bg-BG"/>
        </w:rPr>
      </w:pPr>
      <w:r w:rsidRPr="0005567B">
        <w:rPr>
          <w:lang w:val="bg-BG"/>
        </w:rPr>
        <w:t>Според</w:t>
      </w:r>
      <w:r w:rsidR="001E74EB">
        <w:rPr>
          <w:lang w:val="bg-BG"/>
        </w:rPr>
        <w:t xml:space="preserve"> Докладването </w:t>
      </w:r>
      <w:r w:rsidRPr="0005567B">
        <w:rPr>
          <w:lang w:val="bg-BG"/>
        </w:rPr>
        <w:t xml:space="preserve">по чл. 12 от 2019 г. </w:t>
      </w:r>
      <w:r w:rsidRPr="0005567B">
        <w:rPr>
          <w:b/>
          <w:bCs/>
          <w:lang w:val="bg-BG"/>
        </w:rPr>
        <w:t>гнездовата</w:t>
      </w:r>
      <w:r w:rsidRPr="0005567B">
        <w:rPr>
          <w:lang w:val="bg-BG"/>
        </w:rPr>
        <w:t xml:space="preserve"> популация се оценява на </w:t>
      </w:r>
      <w:r w:rsidRPr="0005567B">
        <w:rPr>
          <w:b/>
          <w:lang w:val="bg-BG"/>
        </w:rPr>
        <w:t>340-530 двойки</w:t>
      </w:r>
      <w:r w:rsidRPr="0005567B">
        <w:rPr>
          <w:lang w:val="bg-BG"/>
        </w:rPr>
        <w:t xml:space="preserve"> без ясно изразена тенденция, със стабилна численост и разпространение. </w:t>
      </w:r>
    </w:p>
    <w:p w14:paraId="13ECFCCC" w14:textId="77777777" w:rsidR="0005567B" w:rsidRPr="0005567B" w:rsidRDefault="0005567B" w:rsidP="00D1418D">
      <w:pPr>
        <w:spacing w:after="120" w:line="240" w:lineRule="auto"/>
        <w:jc w:val="both"/>
        <w:rPr>
          <w:lang w:val="bg-BG"/>
        </w:rPr>
      </w:pPr>
      <w:r w:rsidRPr="0005567B">
        <w:rPr>
          <w:lang w:val="bg-BG"/>
        </w:rPr>
        <w:t>Като заплахи за гнездящата популация са посочени: К04 - изменение на хидродинамичните характеристики.</w:t>
      </w:r>
    </w:p>
    <w:p w14:paraId="05AACE5E" w14:textId="77777777" w:rsidR="0005567B" w:rsidRPr="0005567B" w:rsidRDefault="0005567B" w:rsidP="00D1418D">
      <w:pPr>
        <w:spacing w:after="120" w:line="240" w:lineRule="auto"/>
        <w:jc w:val="both"/>
        <w:rPr>
          <w:lang w:val="bg-BG"/>
        </w:rPr>
      </w:pPr>
      <w:r w:rsidRPr="0005567B">
        <w:rPr>
          <w:lang w:val="bg-BG"/>
        </w:rPr>
        <w:t xml:space="preserve">По време на </w:t>
      </w:r>
      <w:r w:rsidRPr="0005567B">
        <w:rPr>
          <w:bCs/>
          <w:lang w:val="bg-BG"/>
        </w:rPr>
        <w:t>миграция</w:t>
      </w:r>
      <w:r w:rsidRPr="0005567B">
        <w:rPr>
          <w:lang w:val="bg-BG"/>
        </w:rPr>
        <w:t xml:space="preserve"> летните бърнета преминават над цялата страна. Ятата са многочислени и често надхвърлят 200-300 екз. </w:t>
      </w:r>
    </w:p>
    <w:p w14:paraId="04BB9EBB" w14:textId="1A1AA103" w:rsidR="0005567B" w:rsidRPr="0005567B" w:rsidRDefault="0005567B" w:rsidP="00D1418D">
      <w:pPr>
        <w:spacing w:after="120" w:line="240" w:lineRule="auto"/>
        <w:jc w:val="both"/>
        <w:rPr>
          <w:lang w:val="bg-BG"/>
        </w:rPr>
      </w:pPr>
      <w:r w:rsidRPr="0005567B">
        <w:rPr>
          <w:lang w:val="bg-BG"/>
        </w:rPr>
        <w:t>Според</w:t>
      </w:r>
      <w:r w:rsidR="001E74EB">
        <w:rPr>
          <w:lang w:val="bg-BG"/>
        </w:rPr>
        <w:t xml:space="preserve"> Докладването </w:t>
      </w:r>
      <w:r w:rsidRPr="0005567B">
        <w:rPr>
          <w:lang w:val="bg-BG"/>
        </w:rPr>
        <w:t xml:space="preserve">по чл.12 понастоящем </w:t>
      </w:r>
      <w:r w:rsidRPr="0005567B">
        <w:rPr>
          <w:b/>
          <w:bCs/>
          <w:lang w:val="bg-BG"/>
        </w:rPr>
        <w:t>миграционната</w:t>
      </w:r>
      <w:r w:rsidRPr="0005567B">
        <w:rPr>
          <w:lang w:val="bg-BG"/>
        </w:rPr>
        <w:t xml:space="preserve"> численост на вида е в рамките на </w:t>
      </w:r>
      <w:r w:rsidRPr="0005567B">
        <w:rPr>
          <w:b/>
          <w:lang w:val="bg-BG"/>
        </w:rPr>
        <w:t>100-500 eкз.</w:t>
      </w:r>
      <w:r w:rsidRPr="0005567B">
        <w:rPr>
          <w:lang w:val="bg-BG"/>
        </w:rPr>
        <w:t xml:space="preserve">, без да е посочена тенденцията. Тази оценка няма нищо общо с действителността. Само през пролетния прелет над България прелитат и спират за почивка хиляди летни бърнета. За по-точното установяване на миграционната им численост са нужни специализирани проучвания. За периода 1970-2005 г. е налице явно намаление в миграционната численост на този вид в Софийско (Нанкинов и др., 2004), а по наши наблюдения този процес продължава и след това и обхваща и други части на страната. Като заплахи и влияния за мигриращата популация са посочени: </w:t>
      </w:r>
      <w:r w:rsidRPr="0005567B">
        <w:t xml:space="preserve">F03 - </w:t>
      </w:r>
      <w:r w:rsidRPr="0005567B">
        <w:rPr>
          <w:lang w:val="bg-BG"/>
        </w:rPr>
        <w:t>п</w:t>
      </w:r>
      <w:r w:rsidRPr="0005567B">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05567B">
        <w:rPr>
          <w:lang w:val="bg-BG"/>
        </w:rPr>
        <w:t xml:space="preserve">; </w:t>
      </w:r>
      <w:r w:rsidRPr="0005567B">
        <w:t xml:space="preserve">F05 - </w:t>
      </w:r>
      <w:r w:rsidRPr="0005567B">
        <w:rPr>
          <w:lang w:val="bg-BG"/>
        </w:rPr>
        <w:t>и</w:t>
      </w:r>
      <w:r w:rsidRPr="0005567B">
        <w:t>зграждане или развитие на спортна, туристическа и развлекателна инфраструктура (извън градски или ваканционни зони)</w:t>
      </w:r>
      <w:r w:rsidRPr="0005567B">
        <w:rPr>
          <w:lang w:val="bg-BG"/>
        </w:rPr>
        <w:t xml:space="preserve">; </w:t>
      </w:r>
      <w:r w:rsidRPr="0005567B">
        <w:t xml:space="preserve">F26 - </w:t>
      </w:r>
      <w:r w:rsidRPr="0005567B">
        <w:rPr>
          <w:lang w:val="bg-BG"/>
        </w:rPr>
        <w:t>о</w:t>
      </w:r>
      <w:r w:rsidRPr="0005567B">
        <w:t>тводняване, пресушаване и превръщане на влажни зони, блата, тресавища и т.н. в жилищни или ваканционни зони</w:t>
      </w:r>
      <w:r w:rsidRPr="0005567B">
        <w:rPr>
          <w:lang w:val="bg-BG"/>
        </w:rPr>
        <w:t>.</w:t>
      </w:r>
    </w:p>
    <w:p w14:paraId="2CC5105A" w14:textId="77777777" w:rsidR="0005567B" w:rsidRPr="0005567B" w:rsidRDefault="0005567B" w:rsidP="00D1418D">
      <w:pPr>
        <w:spacing w:after="120" w:line="240" w:lineRule="auto"/>
        <w:jc w:val="both"/>
      </w:pPr>
      <w:r w:rsidRPr="0005567B">
        <w:rPr>
          <w:lang w:val="bg-BG"/>
        </w:rPr>
        <w:t xml:space="preserve">Природозащитният статус на лятното бърне според IUCN е </w:t>
      </w:r>
      <w:r w:rsidRPr="0005567B">
        <w:t>LC</w:t>
      </w:r>
      <w:r w:rsidRPr="0005567B">
        <w:rPr>
          <w:lang w:val="bg-BG"/>
        </w:rPr>
        <w:t xml:space="preserve"> (</w:t>
      </w:r>
      <w:r w:rsidRPr="0005567B">
        <w:t>Least Concern</w:t>
      </w:r>
      <w:r w:rsidRPr="0005567B">
        <w:rPr>
          <w:lang w:val="bg-BG"/>
        </w:rPr>
        <w:t>) за света (201</w:t>
      </w:r>
      <w:r w:rsidRPr="0005567B">
        <w:t>6</w:t>
      </w:r>
      <w:r w:rsidRPr="0005567B">
        <w:rPr>
          <w:lang w:val="bg-BG"/>
        </w:rPr>
        <w:t xml:space="preserve">) и за територията на континентална Европа (2020). Видът е включен в SPEC </w:t>
      </w:r>
      <w:r w:rsidRPr="0005567B">
        <w:t>3</w:t>
      </w:r>
      <w:r w:rsidRPr="0005567B">
        <w:rPr>
          <w:lang w:val="bg-BG"/>
        </w:rPr>
        <w:t>. Включен е в Червената книга на Р България (Големански, ред., 2015) в категория „уязвим”. Включен е в Приложение I</w:t>
      </w:r>
      <w:r w:rsidRPr="0005567B">
        <w:t>I</w:t>
      </w:r>
      <w:r w:rsidRPr="0005567B">
        <w:rPr>
          <w:lang w:val="bg-BG"/>
        </w:rPr>
        <w:t xml:space="preserve"> на Директивата за птиците</w:t>
      </w:r>
      <w:r w:rsidRPr="0005567B">
        <w:t>. Под режим на опазване и регулирано ползване (ЗБР, Приложение 4).</w:t>
      </w:r>
    </w:p>
    <w:p w14:paraId="1F110AD0" w14:textId="602497C7" w:rsidR="0005567B" w:rsidRDefault="0005567B" w:rsidP="00D1418D">
      <w:pPr>
        <w:spacing w:after="120" w:line="240" w:lineRule="auto"/>
        <w:jc w:val="both"/>
        <w:rPr>
          <w:lang w:val="bg-BG"/>
        </w:rPr>
      </w:pPr>
      <w:r w:rsidRPr="0005567B">
        <w:rPr>
          <w:lang w:val="bg-BG"/>
        </w:rPr>
        <w:t>В Червената книга (Петков, 2015б) като заплахи за лятното бърне са посочени унищожаването и увреждането на местообитания и безпокойството по време на гнездовия сезон. Друг негативен фактор е прекомерният, а често и незаконен лов на вида. Установени са много случаи на бракониерски лов на летни бърнета през пролетта. Сечта на дървета по дунавските острови и покрай затоните, а и по теченията на вътрешните реки, също въздейства негативно върху гнездовата популация на вида.</w:t>
      </w:r>
    </w:p>
    <w:p w14:paraId="76DF9A03" w14:textId="6F2066F4" w:rsidR="00A35561" w:rsidRPr="0005567B" w:rsidRDefault="00A35561" w:rsidP="00D1418D">
      <w:pPr>
        <w:spacing w:after="120" w:line="240" w:lineRule="auto"/>
        <w:jc w:val="both"/>
        <w:rPr>
          <w:lang w:val="bg-BG"/>
        </w:rPr>
      </w:pPr>
      <w:r w:rsidRPr="003F0C07">
        <w:t xml:space="preserve">Видът се среща в </w:t>
      </w:r>
      <w:r>
        <w:t>50</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от тях в 3 зони е с </w:t>
      </w:r>
      <w:r>
        <w:t>оценка</w:t>
      </w:r>
      <w:r w:rsidRPr="003F0C07">
        <w:t xml:space="preserve"> </w:t>
      </w:r>
      <w:r>
        <w:rPr>
          <w:lang w:val="bg-BG"/>
        </w:rPr>
        <w:t>„</w:t>
      </w:r>
      <w:r w:rsidRPr="003F0C07">
        <w:t>D</w:t>
      </w:r>
      <w:r>
        <w:rPr>
          <w:lang w:val="bg-BG"/>
        </w:rPr>
        <w:t>“ за численост и плътност на популацията.</w:t>
      </w:r>
    </w:p>
    <w:p w14:paraId="6BD8974A" w14:textId="2DBE4A44" w:rsidR="0005567B" w:rsidRPr="0005567B" w:rsidRDefault="00441C11" w:rsidP="00D1418D">
      <w:pPr>
        <w:pStyle w:val="ListParagraph"/>
        <w:numPr>
          <w:ilvl w:val="0"/>
          <w:numId w:val="66"/>
        </w:numPr>
        <w:spacing w:after="120" w:line="240" w:lineRule="auto"/>
        <w:ind w:left="0"/>
        <w:jc w:val="both"/>
        <w:rPr>
          <w:b/>
          <w:bCs/>
          <w:lang w:val="bg-BG"/>
        </w:rPr>
      </w:pPr>
      <w:bookmarkStart w:id="147" w:name="_Hlk121757054"/>
      <w:r>
        <w:rPr>
          <w:b/>
          <w:bCs/>
          <w:lang w:val="bg-BG"/>
        </w:rPr>
        <w:t>Състояние на ниво защитена зона</w:t>
      </w:r>
    </w:p>
    <w:bookmarkEnd w:id="147"/>
    <w:p w14:paraId="6F30E7E4" w14:textId="5259E3B5" w:rsidR="0005567B" w:rsidRPr="0005567B" w:rsidRDefault="0005567B" w:rsidP="00D1418D">
      <w:pPr>
        <w:spacing w:after="120" w:line="240" w:lineRule="auto"/>
        <w:jc w:val="both"/>
        <w:rPr>
          <w:lang w:val="bg-BG"/>
        </w:rPr>
      </w:pPr>
      <w:r w:rsidRPr="0005567B">
        <w:rPr>
          <w:lang w:val="bg-BG"/>
        </w:rPr>
        <w:t>Съгласно</w:t>
      </w:r>
      <w:r w:rsidR="004351A0">
        <w:rPr>
          <w:lang w:val="bg-BG"/>
        </w:rPr>
        <w:t xml:space="preserve"> СФ </w:t>
      </w:r>
      <w:r w:rsidRPr="0005567B">
        <w:rPr>
          <w:lang w:val="bg-BG"/>
        </w:rPr>
        <w:t>на зоната</w:t>
      </w:r>
      <w:r>
        <w:rPr>
          <w:lang w:val="bg-BG"/>
        </w:rPr>
        <w:t>,</w:t>
      </w:r>
      <w:r w:rsidRPr="0005567B">
        <w:rPr>
          <w:lang w:val="bg-BG"/>
        </w:rPr>
        <w:t xml:space="preserve"> видът е</w:t>
      </w:r>
      <w:r w:rsidRPr="0005567B">
        <w:t xml:space="preserve"> </w:t>
      </w:r>
      <w:r>
        <w:rPr>
          <w:lang w:val="bg-BG"/>
        </w:rPr>
        <w:t xml:space="preserve">само </w:t>
      </w:r>
      <w:r w:rsidRPr="0005567B">
        <w:rPr>
          <w:lang w:val="bg-BG"/>
        </w:rPr>
        <w:t>мигриращ.</w:t>
      </w:r>
      <w:r>
        <w:rPr>
          <w:lang w:val="bg-BG"/>
        </w:rPr>
        <w:t xml:space="preserve"> </w:t>
      </w:r>
      <w:r w:rsidRPr="0005567B">
        <w:rPr>
          <w:b/>
          <w:bCs/>
          <w:lang w:val="bg-BG"/>
        </w:rPr>
        <w:t>Мигриращата</w:t>
      </w:r>
      <w:r w:rsidRPr="0005567B">
        <w:rPr>
          <w:lang w:val="bg-BG"/>
        </w:rPr>
        <w:t xml:space="preserve"> популация се оценява на </w:t>
      </w:r>
      <w:r w:rsidRPr="0005567B">
        <w:rPr>
          <w:b/>
          <w:bCs/>
          <w:lang w:val="bg-BG"/>
        </w:rPr>
        <w:t>18-87 индивида</w:t>
      </w:r>
      <w:r w:rsidRPr="0005567B">
        <w:rPr>
          <w:lang w:val="bg-BG"/>
        </w:rPr>
        <w:t xml:space="preserve">, което е </w:t>
      </w:r>
      <w:r w:rsidRPr="0005567B">
        <w:rPr>
          <w:b/>
          <w:bCs/>
          <w:lang w:val="bg-BG"/>
        </w:rPr>
        <w:t>17,4-18%</w:t>
      </w:r>
      <w:r w:rsidRPr="0005567B">
        <w:rPr>
          <w:lang w:val="bg-BG"/>
        </w:rPr>
        <w:t xml:space="preserve"> </w:t>
      </w:r>
      <w:r w:rsidRPr="0005567B">
        <w:rPr>
          <w:b/>
          <w:bCs/>
          <w:lang w:val="bg-BG"/>
        </w:rPr>
        <w:t>от националната мигрираща</w:t>
      </w:r>
      <w:r w:rsidRPr="0005567B">
        <w:rPr>
          <w:lang w:val="bg-BG"/>
        </w:rPr>
        <w:t xml:space="preserve"> популация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423D1954" w14:textId="77777777" w:rsidR="0005567B" w:rsidRPr="0005567B" w:rsidRDefault="0005567B" w:rsidP="00D1418D">
      <w:pPr>
        <w:pStyle w:val="ListParagraph"/>
        <w:numPr>
          <w:ilvl w:val="0"/>
          <w:numId w:val="66"/>
        </w:numPr>
        <w:spacing w:after="120" w:line="240" w:lineRule="auto"/>
        <w:ind w:left="0"/>
        <w:jc w:val="both"/>
        <w:rPr>
          <w:b/>
          <w:bCs/>
          <w:lang w:val="bg-BG"/>
        </w:rPr>
      </w:pPr>
      <w:r w:rsidRPr="0005567B">
        <w:rPr>
          <w:b/>
          <w:bCs/>
          <w:lang w:val="bg-BG"/>
        </w:rPr>
        <w:lastRenderedPageBreak/>
        <w:t>Анализ на наличната информация</w:t>
      </w:r>
    </w:p>
    <w:p w14:paraId="3D017CF7" w14:textId="77777777" w:rsidR="0005567B" w:rsidRPr="0005567B" w:rsidRDefault="0005567B" w:rsidP="00D1418D">
      <w:pPr>
        <w:spacing w:after="120" w:line="240" w:lineRule="auto"/>
        <w:jc w:val="both"/>
      </w:pPr>
      <w:r>
        <w:rPr>
          <w:lang w:val="bg-BG"/>
        </w:rPr>
        <w:t>Дерелиев и др. (2007)</w:t>
      </w:r>
      <w:r w:rsidRPr="0005567B">
        <w:rPr>
          <w:lang w:val="bg-BG"/>
        </w:rPr>
        <w:t xml:space="preserve"> посочват мигрираща численост на вида в зоната от 18-87 инд.</w:t>
      </w:r>
      <w:r>
        <w:rPr>
          <w:lang w:val="bg-BG"/>
        </w:rPr>
        <w:t xml:space="preserve"> </w:t>
      </w:r>
      <w:r w:rsidRPr="0005567B">
        <w:rPr>
          <w:lang w:val="bg-BG"/>
        </w:rPr>
        <w:t xml:space="preserve">При мониторинг на ИАОС през април 2020 г. са отчетени 112 инд. Според данни от </w:t>
      </w:r>
      <w:r w:rsidRPr="0005567B">
        <w:t xml:space="preserve">SmartBirds </w:t>
      </w:r>
      <w:r w:rsidRPr="0005567B">
        <w:rPr>
          <w:lang w:val="bg-BG"/>
        </w:rPr>
        <w:t>видът е наблюдаван през пролетната миграция – 20 инд. – 04.2019 г., 4 инд. – 05.2019 г., 20 инд. – 04.2020 г., 2 инд. – 05.2020 г., 38 инд. – 04.2021 г., 156 инд. – 03.2022 г. През есенната миграция – 3 инд. – 08.2021 г.</w:t>
      </w:r>
      <w:r>
        <w:rPr>
          <w:lang w:val="bg-BG"/>
        </w:rPr>
        <w:t xml:space="preserve"> </w:t>
      </w:r>
      <w:r w:rsidRPr="0005567B">
        <w:rPr>
          <w:lang w:val="bg-BG"/>
        </w:rPr>
        <w:t xml:space="preserve">На 17.04.2021 г. са регистрирани 90 инд. южно от жп гара Повеляново (Dimiter Georgiev, </w:t>
      </w:r>
      <w:r>
        <w:t>e</w:t>
      </w:r>
      <w:r>
        <w:rPr>
          <w:lang w:val="en-GB"/>
        </w:rPr>
        <w:t>B</w:t>
      </w:r>
      <w:r w:rsidRPr="0005567B">
        <w:t>ird.org</w:t>
      </w:r>
      <w:r w:rsidRPr="0005567B">
        <w:rPr>
          <w:lang w:val="bg-BG"/>
        </w:rPr>
        <w:t>).</w:t>
      </w:r>
      <w:r>
        <w:rPr>
          <w:lang w:val="bg-BG"/>
        </w:rPr>
        <w:t xml:space="preserve"> </w:t>
      </w:r>
      <w:r w:rsidRPr="0005567B">
        <w:rPr>
          <w:lang w:val="bg-BG"/>
        </w:rPr>
        <w:t>По данни от мониторниг по проект „Демонстрация на пилотна зелена инфраструктура в полза на биоразнообразието и развитието в района на Варненското езеро“ в зоната са преброени 120 инд. през март 2022 г., 24 инд. – април 2021 г., 3 инд. – август 2021 г.</w:t>
      </w:r>
      <w:r>
        <w:rPr>
          <w:lang w:val="bg-BG"/>
        </w:rPr>
        <w:t xml:space="preserve"> </w:t>
      </w:r>
      <w:r w:rsidRPr="0005567B">
        <w:rPr>
          <w:lang w:val="bg-BG"/>
        </w:rPr>
        <w:t>По време на теренните проучвания в защитената зона бяха установени 67 инд. през април 2022 г. и 1 двойка през май 2022 г. в разливи южно от жп гара Повеляново.</w:t>
      </w:r>
    </w:p>
    <w:p w14:paraId="7D23D436" w14:textId="774C0D1A" w:rsidR="0005567B" w:rsidRPr="0005567B" w:rsidRDefault="008666C4" w:rsidP="00D1418D">
      <w:pPr>
        <w:pStyle w:val="ListParagraph"/>
        <w:numPr>
          <w:ilvl w:val="0"/>
          <w:numId w:val="66"/>
        </w:numPr>
        <w:spacing w:after="120" w:line="240" w:lineRule="auto"/>
        <w:ind w:left="0"/>
        <w:jc w:val="both"/>
        <w:rPr>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88"/>
        <w:gridCol w:w="1195"/>
        <w:gridCol w:w="1161"/>
        <w:gridCol w:w="2930"/>
        <w:gridCol w:w="2402"/>
      </w:tblGrid>
      <w:tr w:rsidR="0005567B" w:rsidRPr="00FF231E" w14:paraId="437C6301" w14:textId="77777777" w:rsidTr="008E0157">
        <w:trPr>
          <w:tblHeader/>
          <w:jc w:val="center"/>
        </w:trPr>
        <w:tc>
          <w:tcPr>
            <w:tcW w:w="986" w:type="pct"/>
            <w:shd w:val="clear" w:color="auto" w:fill="DEEAF6" w:themeFill="accent1" w:themeFillTint="33"/>
            <w:vAlign w:val="center"/>
          </w:tcPr>
          <w:p w14:paraId="62911C91" w14:textId="77777777" w:rsidR="0005567B" w:rsidRPr="00FF231E" w:rsidRDefault="0005567B" w:rsidP="008741AF">
            <w:pPr>
              <w:spacing w:after="0" w:line="240" w:lineRule="auto"/>
              <w:jc w:val="center"/>
              <w:rPr>
                <w:b/>
                <w:bCs/>
                <w:sz w:val="22"/>
                <w:szCs w:val="22"/>
                <w:lang w:val="bg-BG"/>
              </w:rPr>
            </w:pPr>
            <w:r w:rsidRPr="00FF231E">
              <w:rPr>
                <w:b/>
                <w:bCs/>
                <w:sz w:val="22"/>
                <w:szCs w:val="22"/>
                <w:lang w:val="bg-BG"/>
              </w:rPr>
              <w:t>Параметър</w:t>
            </w:r>
          </w:p>
        </w:tc>
        <w:tc>
          <w:tcPr>
            <w:tcW w:w="624" w:type="pct"/>
            <w:shd w:val="clear" w:color="auto" w:fill="DEEAF6" w:themeFill="accent1" w:themeFillTint="33"/>
            <w:vAlign w:val="center"/>
          </w:tcPr>
          <w:p w14:paraId="7401D7BD" w14:textId="77777777" w:rsidR="0005567B" w:rsidRPr="00FF231E" w:rsidRDefault="0005567B" w:rsidP="008741AF">
            <w:pPr>
              <w:spacing w:after="0" w:line="240" w:lineRule="auto"/>
              <w:jc w:val="center"/>
              <w:rPr>
                <w:b/>
                <w:bCs/>
                <w:sz w:val="22"/>
                <w:szCs w:val="22"/>
                <w:lang w:val="bg-BG"/>
              </w:rPr>
            </w:pPr>
            <w:r w:rsidRPr="00FF231E">
              <w:rPr>
                <w:b/>
                <w:bCs/>
                <w:sz w:val="22"/>
                <w:szCs w:val="22"/>
                <w:lang w:val="bg-BG"/>
              </w:rPr>
              <w:t>Мерна единица</w:t>
            </w:r>
          </w:p>
        </w:tc>
        <w:tc>
          <w:tcPr>
            <w:tcW w:w="606" w:type="pct"/>
            <w:shd w:val="clear" w:color="auto" w:fill="DEEAF6" w:themeFill="accent1" w:themeFillTint="33"/>
            <w:vAlign w:val="center"/>
          </w:tcPr>
          <w:p w14:paraId="05BE718A" w14:textId="77777777" w:rsidR="0005567B" w:rsidRPr="00FF231E" w:rsidRDefault="0005567B" w:rsidP="008741AF">
            <w:pPr>
              <w:spacing w:after="0" w:line="240" w:lineRule="auto"/>
              <w:jc w:val="center"/>
              <w:rPr>
                <w:b/>
                <w:bCs/>
                <w:sz w:val="22"/>
                <w:szCs w:val="22"/>
                <w:lang w:val="bg-BG"/>
              </w:rPr>
            </w:pPr>
            <w:r w:rsidRPr="00FF231E">
              <w:rPr>
                <w:b/>
                <w:bCs/>
                <w:sz w:val="22"/>
                <w:szCs w:val="22"/>
                <w:lang w:val="bg-BG"/>
              </w:rPr>
              <w:t>Целева стойност</w:t>
            </w:r>
          </w:p>
        </w:tc>
        <w:tc>
          <w:tcPr>
            <w:tcW w:w="1530" w:type="pct"/>
            <w:shd w:val="clear" w:color="auto" w:fill="DEEAF6" w:themeFill="accent1" w:themeFillTint="33"/>
            <w:vAlign w:val="center"/>
          </w:tcPr>
          <w:p w14:paraId="7616629E" w14:textId="77777777" w:rsidR="0005567B" w:rsidRPr="00FF231E" w:rsidRDefault="0005567B"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254" w:type="pct"/>
            <w:shd w:val="clear" w:color="auto" w:fill="DEEAF6" w:themeFill="accent1" w:themeFillTint="33"/>
            <w:vAlign w:val="center"/>
          </w:tcPr>
          <w:p w14:paraId="53D23D09" w14:textId="77777777" w:rsidR="0005567B" w:rsidRPr="00FF231E" w:rsidRDefault="0005567B"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05567B" w:rsidRPr="00FF231E" w14:paraId="473284A1" w14:textId="77777777" w:rsidTr="008E0157">
        <w:trPr>
          <w:trHeight w:val="606"/>
          <w:jc w:val="center"/>
        </w:trPr>
        <w:tc>
          <w:tcPr>
            <w:tcW w:w="986" w:type="pct"/>
          </w:tcPr>
          <w:p w14:paraId="15EEE3F3" w14:textId="77777777" w:rsidR="0005567B" w:rsidRPr="00FF231E" w:rsidRDefault="0005567B"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24" w:type="pct"/>
          </w:tcPr>
          <w:p w14:paraId="08AB98CE" w14:textId="77777777" w:rsidR="0005567B" w:rsidRPr="00FF231E" w:rsidRDefault="0005567B" w:rsidP="00D1418D">
            <w:pPr>
              <w:spacing w:after="0" w:line="240" w:lineRule="auto"/>
              <w:jc w:val="both"/>
              <w:rPr>
                <w:sz w:val="22"/>
                <w:szCs w:val="22"/>
                <w:lang w:val="bg-BG"/>
              </w:rPr>
            </w:pPr>
            <w:r w:rsidRPr="00FF231E">
              <w:rPr>
                <w:sz w:val="22"/>
                <w:szCs w:val="22"/>
                <w:lang w:val="bg-BG"/>
              </w:rPr>
              <w:t>Брой индивиди</w:t>
            </w:r>
          </w:p>
        </w:tc>
        <w:tc>
          <w:tcPr>
            <w:tcW w:w="606" w:type="pct"/>
          </w:tcPr>
          <w:p w14:paraId="3A11BACD" w14:textId="77777777" w:rsidR="0005567B" w:rsidRPr="00FF231E" w:rsidRDefault="0005567B" w:rsidP="00D1418D">
            <w:pPr>
              <w:spacing w:after="0" w:line="240" w:lineRule="auto"/>
              <w:jc w:val="both"/>
              <w:rPr>
                <w:sz w:val="22"/>
                <w:szCs w:val="22"/>
              </w:rPr>
            </w:pPr>
            <w:r w:rsidRPr="00FF231E">
              <w:rPr>
                <w:sz w:val="22"/>
                <w:szCs w:val="22"/>
                <w:lang w:val="bg-BG"/>
              </w:rPr>
              <w:t xml:space="preserve">Най-малко </w:t>
            </w:r>
            <w:r w:rsidRPr="00FF231E">
              <w:rPr>
                <w:sz w:val="22"/>
                <w:szCs w:val="22"/>
              </w:rPr>
              <w:t>3</w:t>
            </w:r>
          </w:p>
        </w:tc>
        <w:tc>
          <w:tcPr>
            <w:tcW w:w="1530" w:type="pct"/>
          </w:tcPr>
          <w:p w14:paraId="55382B81" w14:textId="77777777" w:rsidR="0005567B" w:rsidRPr="00FF231E" w:rsidRDefault="0005567B" w:rsidP="00D1418D">
            <w:pPr>
              <w:spacing w:after="0" w:line="240" w:lineRule="auto"/>
              <w:jc w:val="both"/>
              <w:rPr>
                <w:sz w:val="22"/>
                <w:szCs w:val="22"/>
                <w:lang w:val="bg-BG"/>
              </w:rPr>
            </w:pPr>
            <w:r w:rsidRPr="00FF231E">
              <w:rPr>
                <w:sz w:val="22"/>
                <w:szCs w:val="22"/>
                <w:lang w:val="bg-BG"/>
              </w:rPr>
              <w:t xml:space="preserve">В СФ за концентрацията на вида по време на миграция в зоната са посочени </w:t>
            </w:r>
            <w:r w:rsidRPr="00FF231E">
              <w:rPr>
                <w:sz w:val="22"/>
                <w:szCs w:val="22"/>
              </w:rPr>
              <w:t>18-87</w:t>
            </w:r>
            <w:r w:rsidRPr="00FF231E">
              <w:rPr>
                <w:sz w:val="22"/>
                <w:szCs w:val="22"/>
                <w:lang w:val="bg-BG"/>
              </w:rPr>
              <w:t xml:space="preserve"> инд. </w:t>
            </w:r>
          </w:p>
          <w:p w14:paraId="66E9D651" w14:textId="77777777" w:rsidR="0005567B" w:rsidRPr="00FF231E" w:rsidRDefault="0005567B" w:rsidP="00D1418D">
            <w:pPr>
              <w:spacing w:after="0" w:line="240" w:lineRule="auto"/>
              <w:jc w:val="both"/>
              <w:rPr>
                <w:sz w:val="22"/>
                <w:szCs w:val="22"/>
                <w:lang w:val="bg-BG"/>
              </w:rPr>
            </w:pPr>
            <w:r w:rsidRPr="00FF231E">
              <w:rPr>
                <w:sz w:val="22"/>
                <w:szCs w:val="22"/>
                <w:lang w:val="bg-BG"/>
              </w:rPr>
              <w:t>По данни от мониторинги през 2020, 2021 и 2022 г.</w:t>
            </w:r>
            <w:r w:rsidRPr="00FF231E">
              <w:rPr>
                <w:sz w:val="22"/>
                <w:szCs w:val="22"/>
              </w:rPr>
              <w:t xml:space="preserve"> </w:t>
            </w:r>
            <w:r w:rsidRPr="00FF231E">
              <w:rPr>
                <w:sz w:val="22"/>
                <w:szCs w:val="22"/>
                <w:lang w:val="bg-BG"/>
              </w:rPr>
              <w:t>по време на миграция са отчетени между 3-120 инд.</w:t>
            </w:r>
          </w:p>
        </w:tc>
        <w:tc>
          <w:tcPr>
            <w:tcW w:w="1254" w:type="pct"/>
          </w:tcPr>
          <w:p w14:paraId="33CFD531" w14:textId="3B9F9176" w:rsidR="0005567B" w:rsidRPr="00FF231E" w:rsidRDefault="0005567B">
            <w:pPr>
              <w:spacing w:after="0" w:line="240" w:lineRule="auto"/>
              <w:jc w:val="both"/>
              <w:rPr>
                <w:sz w:val="22"/>
                <w:szCs w:val="22"/>
                <w:lang w:val="bg-BG"/>
              </w:rPr>
            </w:pPr>
            <w:r w:rsidRPr="00FF231E">
              <w:rPr>
                <w:sz w:val="22"/>
                <w:szCs w:val="22"/>
                <w:lang w:val="bg-BG"/>
              </w:rPr>
              <w:t>Поддържане на числеността на мигриращата популация от най-малко 3 инд.</w:t>
            </w:r>
          </w:p>
        </w:tc>
      </w:tr>
      <w:tr w:rsidR="0005567B" w:rsidRPr="00FF231E" w14:paraId="348CDDC9" w14:textId="77777777" w:rsidTr="008E0157">
        <w:trPr>
          <w:trHeight w:val="748"/>
          <w:jc w:val="center"/>
        </w:trPr>
        <w:tc>
          <w:tcPr>
            <w:tcW w:w="986" w:type="pct"/>
          </w:tcPr>
          <w:p w14:paraId="7816E76E" w14:textId="77777777" w:rsidR="0005567B" w:rsidRPr="00FF231E" w:rsidRDefault="0005567B"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 xml:space="preserve">Площ на подходящите хранителни местообитания на вида </w:t>
            </w:r>
          </w:p>
        </w:tc>
        <w:tc>
          <w:tcPr>
            <w:tcW w:w="624" w:type="pct"/>
          </w:tcPr>
          <w:p w14:paraId="21B96A16" w14:textId="77777777" w:rsidR="0005567B" w:rsidRPr="00FF231E" w:rsidRDefault="0005567B" w:rsidP="00D1418D">
            <w:pPr>
              <w:spacing w:after="0" w:line="240" w:lineRule="auto"/>
              <w:jc w:val="both"/>
              <w:rPr>
                <w:sz w:val="22"/>
                <w:szCs w:val="22"/>
                <w:lang w:val="bg-BG"/>
              </w:rPr>
            </w:pPr>
            <w:r w:rsidRPr="00FF231E">
              <w:rPr>
                <w:sz w:val="22"/>
                <w:szCs w:val="22"/>
                <w:lang w:val="bg-BG"/>
              </w:rPr>
              <w:t>ha</w:t>
            </w:r>
          </w:p>
        </w:tc>
        <w:tc>
          <w:tcPr>
            <w:tcW w:w="606" w:type="pct"/>
          </w:tcPr>
          <w:p w14:paraId="6127A309" w14:textId="77777777" w:rsidR="0005567B" w:rsidRPr="00FF231E" w:rsidRDefault="0005567B" w:rsidP="00D1418D">
            <w:pPr>
              <w:spacing w:after="0" w:line="240" w:lineRule="auto"/>
              <w:jc w:val="both"/>
              <w:rPr>
                <w:sz w:val="22"/>
                <w:szCs w:val="22"/>
                <w:lang w:val="bg-BG"/>
              </w:rPr>
            </w:pPr>
            <w:r w:rsidRPr="00FF231E">
              <w:rPr>
                <w:sz w:val="22"/>
                <w:szCs w:val="22"/>
                <w:lang w:val="bg-BG"/>
              </w:rPr>
              <w:t xml:space="preserve">Най-малко </w:t>
            </w:r>
            <w:r w:rsidR="00475569" w:rsidRPr="00FF231E">
              <w:rPr>
                <w:sz w:val="22"/>
                <w:szCs w:val="22"/>
                <w:lang w:val="bg-BG"/>
              </w:rPr>
              <w:t>2340</w:t>
            </w:r>
          </w:p>
        </w:tc>
        <w:tc>
          <w:tcPr>
            <w:tcW w:w="1530" w:type="pct"/>
          </w:tcPr>
          <w:p w14:paraId="48A67054" w14:textId="77777777" w:rsidR="0005567B" w:rsidRPr="00FF231E" w:rsidRDefault="0005567B"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местообитания N07- мочурища и блата; N06- вътрешни водни тела.</w:t>
            </w:r>
          </w:p>
        </w:tc>
        <w:tc>
          <w:tcPr>
            <w:tcW w:w="1254" w:type="pct"/>
          </w:tcPr>
          <w:p w14:paraId="34301B1C" w14:textId="77777777" w:rsidR="0005567B" w:rsidRPr="00FF231E" w:rsidRDefault="0005567B"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w:t>
            </w:r>
            <w:r w:rsidR="00475569" w:rsidRPr="00FF231E">
              <w:rPr>
                <w:sz w:val="22"/>
                <w:szCs w:val="22"/>
                <w:lang w:val="bg-BG"/>
              </w:rPr>
              <w:t>2340</w:t>
            </w:r>
            <w:r w:rsidRPr="00FF231E">
              <w:rPr>
                <w:sz w:val="22"/>
                <w:szCs w:val="22"/>
                <w:lang w:val="bg-BG"/>
              </w:rPr>
              <w:t xml:space="preserve"> ha. </w:t>
            </w:r>
          </w:p>
        </w:tc>
      </w:tr>
      <w:tr w:rsidR="00A02BFC" w:rsidRPr="00FF231E" w14:paraId="1CE3EA1D" w14:textId="77777777" w:rsidTr="008E0157">
        <w:trPr>
          <w:trHeight w:val="748"/>
          <w:jc w:val="center"/>
        </w:trPr>
        <w:tc>
          <w:tcPr>
            <w:tcW w:w="986" w:type="pct"/>
          </w:tcPr>
          <w:p w14:paraId="571E806F" w14:textId="71AD4374" w:rsidR="00A02BFC" w:rsidRPr="00FF231E" w:rsidRDefault="00A02BFC" w:rsidP="00A02BFC">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24" w:type="pct"/>
          </w:tcPr>
          <w:p w14:paraId="4831F784" w14:textId="1F019A66" w:rsidR="00A02BFC" w:rsidRPr="00FF231E" w:rsidRDefault="00A02BFC" w:rsidP="00A02BFC">
            <w:pPr>
              <w:spacing w:after="0" w:line="240" w:lineRule="auto"/>
              <w:jc w:val="both"/>
              <w:rPr>
                <w:sz w:val="22"/>
                <w:szCs w:val="22"/>
                <w:lang w:val="bg-BG"/>
              </w:rPr>
            </w:pPr>
            <w:r w:rsidRPr="00A67729">
              <w:rPr>
                <w:sz w:val="22"/>
                <w:szCs w:val="22"/>
                <w:lang w:val="bg-BG"/>
              </w:rPr>
              <w:t>5 степенна скала</w:t>
            </w:r>
          </w:p>
        </w:tc>
        <w:tc>
          <w:tcPr>
            <w:tcW w:w="606" w:type="pct"/>
          </w:tcPr>
          <w:p w14:paraId="3FF170F3" w14:textId="1B8D0C34" w:rsidR="00A02BFC" w:rsidRPr="00FF231E" w:rsidRDefault="00A02BFC" w:rsidP="00A02BFC">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A02BFC" w:rsidRPr="00A67729" w14:paraId="37FA0A5C"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D19F5DE" w14:textId="77777777" w:rsidR="00A02BFC" w:rsidRPr="00A67729" w:rsidRDefault="00A02BFC" w:rsidP="00A02BF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02BFC" w:rsidRPr="00A67729" w14:paraId="6828E9D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E6C348E" w14:textId="77777777" w:rsidR="00A02BFC" w:rsidRPr="00A67729" w:rsidRDefault="00A02BFC" w:rsidP="00A02BFC">
                  <w:pPr>
                    <w:spacing w:after="0" w:line="240" w:lineRule="auto"/>
                    <w:jc w:val="both"/>
                    <w:rPr>
                      <w:sz w:val="22"/>
                      <w:szCs w:val="22"/>
                      <w:lang w:val="bg-BG"/>
                    </w:rPr>
                  </w:pPr>
                  <w:r w:rsidRPr="00A67729">
                    <w:rPr>
                      <w:sz w:val="22"/>
                      <w:szCs w:val="22"/>
                      <w:lang w:val="bg-BG"/>
                    </w:rPr>
                    <w:t>1-Отлично - High</w:t>
                  </w:r>
                </w:p>
              </w:tc>
            </w:tr>
            <w:tr w:rsidR="00A02BFC" w:rsidRPr="00A67729" w14:paraId="0F2610B2"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4A027DE" w14:textId="77777777" w:rsidR="00A02BFC" w:rsidRPr="00A67729" w:rsidRDefault="00A02BFC" w:rsidP="00A02BFC">
                  <w:pPr>
                    <w:spacing w:after="0" w:line="240" w:lineRule="auto"/>
                    <w:jc w:val="both"/>
                    <w:rPr>
                      <w:sz w:val="22"/>
                      <w:szCs w:val="22"/>
                      <w:lang w:val="bg-BG"/>
                    </w:rPr>
                  </w:pPr>
                  <w:r w:rsidRPr="00A67729">
                    <w:rPr>
                      <w:sz w:val="22"/>
                      <w:szCs w:val="22"/>
                      <w:lang w:val="bg-BG"/>
                    </w:rPr>
                    <w:t>2-Добро - Good</w:t>
                  </w:r>
                </w:p>
              </w:tc>
            </w:tr>
            <w:tr w:rsidR="00A02BFC" w:rsidRPr="00A67729" w14:paraId="3FEAFFE5"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25B341C" w14:textId="77777777" w:rsidR="00A02BFC" w:rsidRPr="00A67729" w:rsidRDefault="00A02BFC" w:rsidP="00A02BFC">
                  <w:pPr>
                    <w:spacing w:after="0" w:line="240" w:lineRule="auto"/>
                    <w:jc w:val="both"/>
                    <w:rPr>
                      <w:sz w:val="22"/>
                      <w:szCs w:val="22"/>
                      <w:lang w:val="bg-BG"/>
                    </w:rPr>
                  </w:pPr>
                  <w:r w:rsidRPr="00A67729">
                    <w:rPr>
                      <w:sz w:val="22"/>
                      <w:szCs w:val="22"/>
                      <w:lang w:val="bg-BG"/>
                    </w:rPr>
                    <w:t>3-Умерено - Moderate</w:t>
                  </w:r>
                </w:p>
              </w:tc>
            </w:tr>
            <w:tr w:rsidR="00A02BFC" w:rsidRPr="00A67729" w14:paraId="6C09E70C"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567D958" w14:textId="77777777" w:rsidR="00A02BFC" w:rsidRPr="00A67729" w:rsidRDefault="00A02BFC" w:rsidP="00A02BFC">
                  <w:pPr>
                    <w:spacing w:after="0" w:line="240" w:lineRule="auto"/>
                    <w:jc w:val="both"/>
                    <w:rPr>
                      <w:sz w:val="22"/>
                      <w:szCs w:val="22"/>
                      <w:lang w:val="bg-BG"/>
                    </w:rPr>
                  </w:pPr>
                  <w:r w:rsidRPr="00A67729">
                    <w:rPr>
                      <w:sz w:val="22"/>
                      <w:szCs w:val="22"/>
                      <w:lang w:val="bg-BG"/>
                    </w:rPr>
                    <w:t>4-Лошо - Poor</w:t>
                  </w:r>
                </w:p>
              </w:tc>
            </w:tr>
            <w:tr w:rsidR="00A02BFC" w:rsidRPr="00A67729" w14:paraId="1CC5D060"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2F1AEA5" w14:textId="77777777" w:rsidR="00A02BFC" w:rsidRPr="00A67729" w:rsidRDefault="00A02BFC" w:rsidP="00A02BFC">
                  <w:pPr>
                    <w:spacing w:after="0" w:line="240" w:lineRule="auto"/>
                    <w:jc w:val="both"/>
                    <w:rPr>
                      <w:sz w:val="22"/>
                      <w:szCs w:val="22"/>
                      <w:lang w:val="bg-BG"/>
                    </w:rPr>
                  </w:pPr>
                  <w:r w:rsidRPr="00A67729">
                    <w:rPr>
                      <w:sz w:val="22"/>
                      <w:szCs w:val="22"/>
                      <w:lang w:val="bg-BG"/>
                    </w:rPr>
                    <w:t>5-Много лошо - Bad</w:t>
                  </w:r>
                </w:p>
              </w:tc>
            </w:tr>
          </w:tbl>
          <w:p w14:paraId="2C86E6A1" w14:textId="46D72533" w:rsidR="00A02BFC" w:rsidRPr="00FF231E" w:rsidRDefault="00A02BFC" w:rsidP="00A02BF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A35561">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w:t>
            </w:r>
            <w:r w:rsidRPr="00BE6ADB">
              <w:rPr>
                <w:sz w:val="22"/>
                <w:szCs w:val="22"/>
                <w:lang w:val="bg-BG"/>
              </w:rPr>
              <w:lastRenderedPageBreak/>
              <w:t>(Приложение 1.6).</w:t>
            </w:r>
          </w:p>
        </w:tc>
        <w:tc>
          <w:tcPr>
            <w:tcW w:w="1254" w:type="pct"/>
          </w:tcPr>
          <w:p w14:paraId="4E4A8BD9" w14:textId="4F850948" w:rsidR="00A02BFC" w:rsidRDefault="00A02BFC" w:rsidP="00A02BFC">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3F51713E" w14:textId="77777777" w:rsidR="0005567B" w:rsidRPr="0005567B" w:rsidRDefault="0005567B" w:rsidP="00D1418D">
      <w:pPr>
        <w:spacing w:after="120" w:line="240" w:lineRule="auto"/>
        <w:jc w:val="both"/>
        <w:rPr>
          <w:lang w:val="bg-BG"/>
        </w:rPr>
      </w:pPr>
    </w:p>
    <w:p w14:paraId="32722886" w14:textId="14492E96" w:rsidR="0005567B" w:rsidRPr="00EE64E3" w:rsidRDefault="00C30205" w:rsidP="00D1418D">
      <w:pPr>
        <w:pStyle w:val="ListParagraph"/>
        <w:numPr>
          <w:ilvl w:val="0"/>
          <w:numId w:val="66"/>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0895DB7" w14:textId="77777777" w:rsidR="0005567B" w:rsidRPr="0005567B" w:rsidRDefault="0005567B" w:rsidP="00D1418D">
      <w:pPr>
        <w:numPr>
          <w:ilvl w:val="0"/>
          <w:numId w:val="65"/>
        </w:numPr>
        <w:spacing w:after="0" w:line="240" w:lineRule="auto"/>
        <w:ind w:left="714" w:hanging="357"/>
        <w:jc w:val="both"/>
        <w:rPr>
          <w:lang w:val="bg-BG"/>
        </w:rPr>
      </w:pPr>
      <w:r w:rsidRPr="0005567B">
        <w:rPr>
          <w:lang w:val="bg-BG"/>
        </w:rPr>
        <w:t>По отношение на мигриращата популация предлагаме промяна в числеността на 3-120 инд. предвид данните от проведени мониторинги през 2020, 2021 и 2022 г. (данни ИАОС, Илиев, 2022);</w:t>
      </w:r>
    </w:p>
    <w:p w14:paraId="10DD28CC" w14:textId="77777777" w:rsidR="0005567B" w:rsidRPr="0005567B" w:rsidRDefault="0005567B" w:rsidP="00D1418D">
      <w:pPr>
        <w:numPr>
          <w:ilvl w:val="0"/>
          <w:numId w:val="65"/>
        </w:numPr>
        <w:spacing w:after="0" w:line="240" w:lineRule="auto"/>
        <w:ind w:left="714" w:hanging="357"/>
        <w:jc w:val="both"/>
        <w:rPr>
          <w:lang w:val="bg-BG"/>
        </w:rPr>
      </w:pPr>
      <w:r w:rsidRPr="0005567B">
        <w:rPr>
          <w:lang w:val="bg-BG"/>
        </w:rPr>
        <w:t xml:space="preserve">Промяна в оценката на популацията </w:t>
      </w:r>
      <w:r w:rsidRPr="0005567B">
        <w:t>(Pop.)</w:t>
      </w:r>
      <w:r w:rsidRPr="0005567B">
        <w:rPr>
          <w:lang w:val="bg-BG"/>
        </w:rPr>
        <w:t xml:space="preserve"> от категория „С“ на „А“ поради по-значителната част от националната мигрираща популация, която се опазва в зоната;</w:t>
      </w:r>
    </w:p>
    <w:p w14:paraId="0F72E27E" w14:textId="3580BC57" w:rsidR="0005567B" w:rsidRPr="0005567B" w:rsidRDefault="0005567B" w:rsidP="00D1418D">
      <w:pPr>
        <w:numPr>
          <w:ilvl w:val="0"/>
          <w:numId w:val="65"/>
        </w:numPr>
        <w:spacing w:after="120" w:line="240" w:lineRule="auto"/>
        <w:ind w:left="714" w:hanging="357"/>
        <w:jc w:val="both"/>
        <w:rPr>
          <w:lang w:val="bg-BG"/>
        </w:rPr>
      </w:pPr>
      <w:r w:rsidRPr="0005567B">
        <w:rPr>
          <w:lang w:val="bg-BG"/>
        </w:rPr>
        <w:t>Актуализиране на кода (Сode) и научното наименование (Scientific Name) съобразно</w:t>
      </w:r>
      <w:r w:rsidR="001E74EB">
        <w:rPr>
          <w:lang w:val="bg-BG"/>
        </w:rPr>
        <w:t xml:space="preserve"> Докладването </w:t>
      </w:r>
      <w:r w:rsidRPr="0005567B">
        <w:rPr>
          <w:lang w:val="bg-BG"/>
        </w:rPr>
        <w:t>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73"/>
        <w:gridCol w:w="665"/>
        <w:gridCol w:w="1235"/>
        <w:gridCol w:w="330"/>
        <w:gridCol w:w="486"/>
        <w:gridCol w:w="198"/>
        <w:gridCol w:w="190"/>
        <w:gridCol w:w="576"/>
        <w:gridCol w:w="610"/>
        <w:gridCol w:w="599"/>
        <w:gridCol w:w="582"/>
        <w:gridCol w:w="844"/>
        <w:gridCol w:w="269"/>
        <w:gridCol w:w="723"/>
        <w:gridCol w:w="627"/>
        <w:gridCol w:w="525"/>
        <w:gridCol w:w="584"/>
      </w:tblGrid>
      <w:tr w:rsidR="0005567B" w:rsidRPr="00FF231E" w14:paraId="34D0381C" w14:textId="77777777" w:rsidTr="008741AF">
        <w:trPr>
          <w:jc w:val="center"/>
        </w:trPr>
        <w:tc>
          <w:tcPr>
            <w:tcW w:w="1745" w:type="pct"/>
            <w:gridSpan w:val="6"/>
            <w:shd w:val="clear" w:color="auto" w:fill="auto"/>
            <w:vAlign w:val="center"/>
          </w:tcPr>
          <w:p w14:paraId="4567C115"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Species</w:t>
            </w:r>
          </w:p>
        </w:tc>
        <w:tc>
          <w:tcPr>
            <w:tcW w:w="1949" w:type="pct"/>
            <w:gridSpan w:val="7"/>
            <w:shd w:val="clear" w:color="auto" w:fill="auto"/>
            <w:vAlign w:val="center"/>
          </w:tcPr>
          <w:p w14:paraId="38671D25"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Population in the site</w:t>
            </w:r>
          </w:p>
        </w:tc>
        <w:tc>
          <w:tcPr>
            <w:tcW w:w="1306" w:type="pct"/>
            <w:gridSpan w:val="4"/>
            <w:shd w:val="clear" w:color="auto" w:fill="auto"/>
            <w:vAlign w:val="center"/>
          </w:tcPr>
          <w:p w14:paraId="66D5D81A"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Site assessment</w:t>
            </w:r>
          </w:p>
        </w:tc>
      </w:tr>
      <w:tr w:rsidR="0005567B" w:rsidRPr="00FF231E" w14:paraId="62F918E6" w14:textId="77777777" w:rsidTr="008741AF">
        <w:trPr>
          <w:jc w:val="center"/>
        </w:trPr>
        <w:tc>
          <w:tcPr>
            <w:tcW w:w="198" w:type="pct"/>
            <w:vMerge w:val="restart"/>
            <w:shd w:val="clear" w:color="auto" w:fill="auto"/>
            <w:vAlign w:val="center"/>
          </w:tcPr>
          <w:p w14:paraId="33055BC5"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G</w:t>
            </w:r>
          </w:p>
        </w:tc>
        <w:tc>
          <w:tcPr>
            <w:tcW w:w="353" w:type="pct"/>
            <w:vMerge w:val="restart"/>
            <w:shd w:val="clear" w:color="auto" w:fill="auto"/>
            <w:vAlign w:val="center"/>
          </w:tcPr>
          <w:p w14:paraId="6F9E66FC"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Code</w:t>
            </w:r>
          </w:p>
        </w:tc>
        <w:tc>
          <w:tcPr>
            <w:tcW w:w="656" w:type="pct"/>
            <w:vMerge w:val="restart"/>
            <w:shd w:val="clear" w:color="auto" w:fill="auto"/>
            <w:vAlign w:val="center"/>
          </w:tcPr>
          <w:p w14:paraId="2AE1CA42"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Scientific Name</w:t>
            </w:r>
          </w:p>
        </w:tc>
        <w:tc>
          <w:tcPr>
            <w:tcW w:w="175" w:type="pct"/>
            <w:vMerge w:val="restart"/>
            <w:shd w:val="clear" w:color="auto" w:fill="auto"/>
            <w:vAlign w:val="center"/>
          </w:tcPr>
          <w:p w14:paraId="3319116E"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S</w:t>
            </w:r>
          </w:p>
        </w:tc>
        <w:tc>
          <w:tcPr>
            <w:tcW w:w="258" w:type="pct"/>
            <w:vMerge w:val="restart"/>
            <w:shd w:val="clear" w:color="auto" w:fill="auto"/>
            <w:vAlign w:val="center"/>
          </w:tcPr>
          <w:p w14:paraId="63BE7F6D"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NP</w:t>
            </w:r>
          </w:p>
        </w:tc>
        <w:tc>
          <w:tcPr>
            <w:tcW w:w="206" w:type="pct"/>
            <w:gridSpan w:val="2"/>
            <w:vMerge w:val="restart"/>
            <w:shd w:val="clear" w:color="auto" w:fill="auto"/>
            <w:vAlign w:val="center"/>
          </w:tcPr>
          <w:p w14:paraId="1E2B69F7"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T</w:t>
            </w:r>
          </w:p>
        </w:tc>
        <w:tc>
          <w:tcPr>
            <w:tcW w:w="629" w:type="pct"/>
            <w:gridSpan w:val="2"/>
            <w:shd w:val="clear" w:color="auto" w:fill="auto"/>
            <w:vAlign w:val="center"/>
          </w:tcPr>
          <w:p w14:paraId="028CFBC1"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Size</w:t>
            </w:r>
          </w:p>
        </w:tc>
        <w:tc>
          <w:tcPr>
            <w:tcW w:w="318" w:type="pct"/>
            <w:vMerge w:val="restart"/>
            <w:shd w:val="clear" w:color="auto" w:fill="auto"/>
            <w:vAlign w:val="center"/>
          </w:tcPr>
          <w:p w14:paraId="75A2D87A"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Unit</w:t>
            </w:r>
          </w:p>
        </w:tc>
        <w:tc>
          <w:tcPr>
            <w:tcW w:w="309" w:type="pct"/>
            <w:vMerge w:val="restart"/>
            <w:shd w:val="clear" w:color="auto" w:fill="auto"/>
            <w:vAlign w:val="center"/>
          </w:tcPr>
          <w:p w14:paraId="0357B776"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Cat.</w:t>
            </w:r>
          </w:p>
        </w:tc>
        <w:tc>
          <w:tcPr>
            <w:tcW w:w="448" w:type="pct"/>
            <w:vMerge w:val="restart"/>
            <w:shd w:val="clear" w:color="auto" w:fill="auto"/>
            <w:vAlign w:val="center"/>
          </w:tcPr>
          <w:p w14:paraId="5725ED14"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D.qual.</w:t>
            </w:r>
          </w:p>
        </w:tc>
        <w:tc>
          <w:tcPr>
            <w:tcW w:w="527" w:type="pct"/>
            <w:gridSpan w:val="2"/>
            <w:shd w:val="clear" w:color="auto" w:fill="auto"/>
            <w:vAlign w:val="center"/>
          </w:tcPr>
          <w:p w14:paraId="6504EF7B"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A/B/C/D</w:t>
            </w:r>
          </w:p>
        </w:tc>
        <w:tc>
          <w:tcPr>
            <w:tcW w:w="921" w:type="pct"/>
            <w:gridSpan w:val="3"/>
            <w:shd w:val="clear" w:color="auto" w:fill="auto"/>
            <w:vAlign w:val="center"/>
          </w:tcPr>
          <w:p w14:paraId="09642C03"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A/B/C</w:t>
            </w:r>
          </w:p>
        </w:tc>
      </w:tr>
      <w:tr w:rsidR="008741AF" w:rsidRPr="00FF231E" w14:paraId="22991339" w14:textId="77777777" w:rsidTr="008741AF">
        <w:trPr>
          <w:jc w:val="center"/>
        </w:trPr>
        <w:tc>
          <w:tcPr>
            <w:tcW w:w="198" w:type="pct"/>
            <w:vMerge/>
            <w:shd w:val="clear" w:color="auto" w:fill="auto"/>
            <w:vAlign w:val="center"/>
          </w:tcPr>
          <w:p w14:paraId="093D1709" w14:textId="77777777" w:rsidR="0005567B" w:rsidRPr="00FF231E" w:rsidRDefault="0005567B" w:rsidP="008741AF">
            <w:pPr>
              <w:spacing w:after="0" w:line="240" w:lineRule="auto"/>
              <w:jc w:val="both"/>
              <w:rPr>
                <w:sz w:val="22"/>
                <w:szCs w:val="22"/>
                <w:lang w:val="bg-BG"/>
              </w:rPr>
            </w:pPr>
          </w:p>
        </w:tc>
        <w:tc>
          <w:tcPr>
            <w:tcW w:w="353" w:type="pct"/>
            <w:vMerge/>
            <w:shd w:val="clear" w:color="auto" w:fill="auto"/>
            <w:vAlign w:val="center"/>
          </w:tcPr>
          <w:p w14:paraId="07A961D4" w14:textId="77777777" w:rsidR="0005567B" w:rsidRPr="00FF231E" w:rsidRDefault="0005567B" w:rsidP="008741AF">
            <w:pPr>
              <w:spacing w:after="0" w:line="240" w:lineRule="auto"/>
              <w:jc w:val="both"/>
              <w:rPr>
                <w:sz w:val="22"/>
                <w:szCs w:val="22"/>
                <w:lang w:val="bg-BG"/>
              </w:rPr>
            </w:pPr>
          </w:p>
        </w:tc>
        <w:tc>
          <w:tcPr>
            <w:tcW w:w="656" w:type="pct"/>
            <w:vMerge/>
            <w:shd w:val="clear" w:color="auto" w:fill="auto"/>
            <w:vAlign w:val="center"/>
          </w:tcPr>
          <w:p w14:paraId="081AC647" w14:textId="77777777" w:rsidR="0005567B" w:rsidRPr="00FF231E" w:rsidRDefault="0005567B" w:rsidP="008741AF">
            <w:pPr>
              <w:spacing w:after="0" w:line="240" w:lineRule="auto"/>
              <w:jc w:val="both"/>
              <w:rPr>
                <w:sz w:val="22"/>
                <w:szCs w:val="22"/>
                <w:lang w:val="bg-BG"/>
              </w:rPr>
            </w:pPr>
          </w:p>
        </w:tc>
        <w:tc>
          <w:tcPr>
            <w:tcW w:w="175" w:type="pct"/>
            <w:vMerge/>
            <w:shd w:val="clear" w:color="auto" w:fill="auto"/>
            <w:vAlign w:val="center"/>
          </w:tcPr>
          <w:p w14:paraId="0635577B" w14:textId="77777777" w:rsidR="0005567B" w:rsidRPr="00FF231E" w:rsidRDefault="0005567B" w:rsidP="008741AF">
            <w:pPr>
              <w:spacing w:after="0" w:line="240" w:lineRule="auto"/>
              <w:jc w:val="both"/>
              <w:rPr>
                <w:sz w:val="22"/>
                <w:szCs w:val="22"/>
                <w:lang w:val="bg-BG"/>
              </w:rPr>
            </w:pPr>
          </w:p>
        </w:tc>
        <w:tc>
          <w:tcPr>
            <w:tcW w:w="258" w:type="pct"/>
            <w:vMerge/>
            <w:shd w:val="clear" w:color="auto" w:fill="auto"/>
            <w:vAlign w:val="center"/>
          </w:tcPr>
          <w:p w14:paraId="4769BA50" w14:textId="77777777" w:rsidR="0005567B" w:rsidRPr="00FF231E" w:rsidRDefault="0005567B" w:rsidP="008741AF">
            <w:pPr>
              <w:spacing w:after="0" w:line="240" w:lineRule="auto"/>
              <w:jc w:val="both"/>
              <w:rPr>
                <w:b/>
                <w:bCs/>
                <w:sz w:val="22"/>
                <w:szCs w:val="22"/>
                <w:lang w:val="bg-BG"/>
              </w:rPr>
            </w:pPr>
          </w:p>
        </w:tc>
        <w:tc>
          <w:tcPr>
            <w:tcW w:w="206" w:type="pct"/>
            <w:gridSpan w:val="2"/>
            <w:vMerge/>
            <w:shd w:val="clear" w:color="auto" w:fill="auto"/>
            <w:vAlign w:val="center"/>
          </w:tcPr>
          <w:p w14:paraId="3E1D647B" w14:textId="77777777" w:rsidR="0005567B" w:rsidRPr="00FF231E" w:rsidRDefault="0005567B" w:rsidP="008741AF">
            <w:pPr>
              <w:spacing w:after="0" w:line="240" w:lineRule="auto"/>
              <w:jc w:val="both"/>
              <w:rPr>
                <w:b/>
                <w:bCs/>
                <w:sz w:val="22"/>
                <w:szCs w:val="22"/>
                <w:lang w:val="bg-BG"/>
              </w:rPr>
            </w:pPr>
          </w:p>
        </w:tc>
        <w:tc>
          <w:tcPr>
            <w:tcW w:w="306" w:type="pct"/>
            <w:shd w:val="clear" w:color="auto" w:fill="auto"/>
            <w:vAlign w:val="center"/>
          </w:tcPr>
          <w:p w14:paraId="08A49F39"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Min</w:t>
            </w:r>
          </w:p>
        </w:tc>
        <w:tc>
          <w:tcPr>
            <w:tcW w:w="324" w:type="pct"/>
            <w:shd w:val="clear" w:color="auto" w:fill="auto"/>
            <w:vAlign w:val="center"/>
          </w:tcPr>
          <w:p w14:paraId="2E7D0DB2"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Max</w:t>
            </w:r>
          </w:p>
        </w:tc>
        <w:tc>
          <w:tcPr>
            <w:tcW w:w="318" w:type="pct"/>
            <w:vMerge/>
            <w:shd w:val="clear" w:color="auto" w:fill="auto"/>
            <w:vAlign w:val="center"/>
          </w:tcPr>
          <w:p w14:paraId="0E834427" w14:textId="77777777" w:rsidR="0005567B" w:rsidRPr="00FF231E" w:rsidRDefault="0005567B" w:rsidP="008741AF">
            <w:pPr>
              <w:spacing w:after="0" w:line="240" w:lineRule="auto"/>
              <w:jc w:val="both"/>
              <w:rPr>
                <w:b/>
                <w:bCs/>
                <w:sz w:val="22"/>
                <w:szCs w:val="22"/>
                <w:lang w:val="bg-BG"/>
              </w:rPr>
            </w:pPr>
          </w:p>
        </w:tc>
        <w:tc>
          <w:tcPr>
            <w:tcW w:w="309" w:type="pct"/>
            <w:vMerge/>
            <w:shd w:val="clear" w:color="auto" w:fill="auto"/>
            <w:vAlign w:val="center"/>
          </w:tcPr>
          <w:p w14:paraId="5CDA4184" w14:textId="77777777" w:rsidR="0005567B" w:rsidRPr="00FF231E" w:rsidRDefault="0005567B" w:rsidP="008741AF">
            <w:pPr>
              <w:spacing w:after="0" w:line="240" w:lineRule="auto"/>
              <w:jc w:val="both"/>
              <w:rPr>
                <w:b/>
                <w:bCs/>
                <w:sz w:val="22"/>
                <w:szCs w:val="22"/>
                <w:lang w:val="bg-BG"/>
              </w:rPr>
            </w:pPr>
          </w:p>
        </w:tc>
        <w:tc>
          <w:tcPr>
            <w:tcW w:w="448" w:type="pct"/>
            <w:vMerge/>
            <w:shd w:val="clear" w:color="auto" w:fill="auto"/>
            <w:vAlign w:val="center"/>
          </w:tcPr>
          <w:p w14:paraId="3C104B61" w14:textId="77777777" w:rsidR="0005567B" w:rsidRPr="00FF231E" w:rsidRDefault="0005567B" w:rsidP="008741AF">
            <w:pPr>
              <w:spacing w:after="0" w:line="240" w:lineRule="auto"/>
              <w:jc w:val="both"/>
              <w:rPr>
                <w:b/>
                <w:bCs/>
                <w:sz w:val="22"/>
                <w:szCs w:val="22"/>
                <w:lang w:val="bg-BG"/>
              </w:rPr>
            </w:pPr>
          </w:p>
        </w:tc>
        <w:tc>
          <w:tcPr>
            <w:tcW w:w="527" w:type="pct"/>
            <w:gridSpan w:val="2"/>
            <w:shd w:val="clear" w:color="auto" w:fill="auto"/>
            <w:vAlign w:val="center"/>
          </w:tcPr>
          <w:p w14:paraId="5828ADB1"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Pop.</w:t>
            </w:r>
          </w:p>
        </w:tc>
        <w:tc>
          <w:tcPr>
            <w:tcW w:w="333" w:type="pct"/>
            <w:shd w:val="clear" w:color="auto" w:fill="auto"/>
            <w:vAlign w:val="center"/>
          </w:tcPr>
          <w:p w14:paraId="2B9C36E5"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Con.</w:t>
            </w:r>
          </w:p>
        </w:tc>
        <w:tc>
          <w:tcPr>
            <w:tcW w:w="279" w:type="pct"/>
            <w:shd w:val="clear" w:color="auto" w:fill="auto"/>
            <w:vAlign w:val="center"/>
          </w:tcPr>
          <w:p w14:paraId="22F2AFA2"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Iso.</w:t>
            </w:r>
          </w:p>
        </w:tc>
        <w:tc>
          <w:tcPr>
            <w:tcW w:w="309" w:type="pct"/>
            <w:shd w:val="clear" w:color="auto" w:fill="auto"/>
            <w:vAlign w:val="center"/>
          </w:tcPr>
          <w:p w14:paraId="5348956B" w14:textId="77777777" w:rsidR="0005567B" w:rsidRPr="00FF231E" w:rsidRDefault="0005567B" w:rsidP="008741AF">
            <w:pPr>
              <w:spacing w:after="0" w:line="240" w:lineRule="auto"/>
              <w:jc w:val="both"/>
              <w:rPr>
                <w:b/>
                <w:bCs/>
                <w:sz w:val="22"/>
                <w:szCs w:val="22"/>
                <w:lang w:val="bg-BG"/>
              </w:rPr>
            </w:pPr>
            <w:r w:rsidRPr="00FF231E">
              <w:rPr>
                <w:b/>
                <w:bCs/>
                <w:sz w:val="22"/>
                <w:szCs w:val="22"/>
                <w:lang w:val="bg-BG"/>
              </w:rPr>
              <w:t>Glo.</w:t>
            </w:r>
          </w:p>
        </w:tc>
      </w:tr>
      <w:tr w:rsidR="0005567B" w:rsidRPr="00FF231E" w14:paraId="279E4599" w14:textId="77777777" w:rsidTr="008741AF">
        <w:trPr>
          <w:jc w:val="center"/>
        </w:trPr>
        <w:tc>
          <w:tcPr>
            <w:tcW w:w="198" w:type="pct"/>
            <w:shd w:val="clear" w:color="auto" w:fill="auto"/>
            <w:vAlign w:val="center"/>
          </w:tcPr>
          <w:p w14:paraId="65833404" w14:textId="77777777" w:rsidR="0005567B" w:rsidRPr="00FF231E" w:rsidRDefault="0005567B" w:rsidP="008741AF">
            <w:pPr>
              <w:spacing w:after="0" w:line="240" w:lineRule="auto"/>
              <w:jc w:val="both"/>
              <w:rPr>
                <w:sz w:val="22"/>
                <w:szCs w:val="22"/>
                <w:lang w:val="bg-BG"/>
              </w:rPr>
            </w:pPr>
            <w:r w:rsidRPr="00FF231E">
              <w:rPr>
                <w:sz w:val="22"/>
                <w:szCs w:val="22"/>
                <w:lang w:val="bg-BG"/>
              </w:rPr>
              <w:t>В</w:t>
            </w:r>
          </w:p>
        </w:tc>
        <w:tc>
          <w:tcPr>
            <w:tcW w:w="353" w:type="pct"/>
            <w:shd w:val="clear" w:color="auto" w:fill="auto"/>
            <w:vAlign w:val="center"/>
          </w:tcPr>
          <w:p w14:paraId="756F7423" w14:textId="77777777" w:rsidR="0005567B" w:rsidRPr="00FF231E" w:rsidRDefault="0005567B" w:rsidP="008741AF">
            <w:pPr>
              <w:spacing w:after="0" w:line="240" w:lineRule="auto"/>
              <w:jc w:val="both"/>
              <w:rPr>
                <w:sz w:val="22"/>
                <w:szCs w:val="22"/>
                <w:lang w:val="bg-BG"/>
              </w:rPr>
            </w:pPr>
            <w:r w:rsidRPr="00FF231E">
              <w:rPr>
                <w:sz w:val="22"/>
                <w:szCs w:val="22"/>
                <w:lang w:val="bg-BG"/>
              </w:rPr>
              <w:t>A856</w:t>
            </w:r>
          </w:p>
        </w:tc>
        <w:tc>
          <w:tcPr>
            <w:tcW w:w="656" w:type="pct"/>
            <w:shd w:val="clear" w:color="auto" w:fill="auto"/>
            <w:vAlign w:val="center"/>
          </w:tcPr>
          <w:p w14:paraId="4FC75820" w14:textId="77777777" w:rsidR="0005567B" w:rsidRPr="00FF231E" w:rsidRDefault="0005567B" w:rsidP="008741AF">
            <w:pPr>
              <w:spacing w:after="0" w:line="240" w:lineRule="auto"/>
              <w:jc w:val="both"/>
              <w:rPr>
                <w:i/>
                <w:iCs/>
                <w:sz w:val="22"/>
                <w:szCs w:val="22"/>
                <w:lang w:val="bg-BG"/>
              </w:rPr>
            </w:pPr>
            <w:r w:rsidRPr="00FF231E">
              <w:rPr>
                <w:i/>
                <w:iCs/>
                <w:sz w:val="22"/>
                <w:szCs w:val="22"/>
                <w:lang w:val="bg-BG"/>
              </w:rPr>
              <w:t>Spatula querquedula</w:t>
            </w:r>
          </w:p>
        </w:tc>
        <w:tc>
          <w:tcPr>
            <w:tcW w:w="175" w:type="pct"/>
            <w:shd w:val="clear" w:color="auto" w:fill="auto"/>
            <w:vAlign w:val="center"/>
          </w:tcPr>
          <w:p w14:paraId="2D8CB5BE" w14:textId="77777777" w:rsidR="0005567B" w:rsidRPr="00FF231E" w:rsidRDefault="0005567B" w:rsidP="008741AF">
            <w:pPr>
              <w:spacing w:after="0" w:line="240" w:lineRule="auto"/>
              <w:jc w:val="both"/>
              <w:rPr>
                <w:sz w:val="22"/>
                <w:szCs w:val="22"/>
                <w:lang w:val="bg-BG"/>
              </w:rPr>
            </w:pPr>
          </w:p>
        </w:tc>
        <w:tc>
          <w:tcPr>
            <w:tcW w:w="258" w:type="pct"/>
            <w:shd w:val="clear" w:color="auto" w:fill="auto"/>
            <w:vAlign w:val="center"/>
          </w:tcPr>
          <w:p w14:paraId="0A250601" w14:textId="77777777" w:rsidR="0005567B" w:rsidRPr="00FF231E" w:rsidRDefault="0005567B" w:rsidP="008741AF">
            <w:pPr>
              <w:spacing w:after="0" w:line="240" w:lineRule="auto"/>
              <w:jc w:val="both"/>
              <w:rPr>
                <w:sz w:val="22"/>
                <w:szCs w:val="22"/>
                <w:lang w:val="bg-BG"/>
              </w:rPr>
            </w:pPr>
          </w:p>
        </w:tc>
        <w:tc>
          <w:tcPr>
            <w:tcW w:w="206" w:type="pct"/>
            <w:gridSpan w:val="2"/>
            <w:shd w:val="clear" w:color="auto" w:fill="auto"/>
            <w:vAlign w:val="center"/>
          </w:tcPr>
          <w:p w14:paraId="49640EE2" w14:textId="77777777" w:rsidR="0005567B" w:rsidRPr="00FF231E" w:rsidRDefault="0005567B" w:rsidP="008741AF">
            <w:pPr>
              <w:spacing w:after="0" w:line="240" w:lineRule="auto"/>
              <w:jc w:val="both"/>
              <w:rPr>
                <w:sz w:val="22"/>
                <w:szCs w:val="22"/>
                <w:lang w:val="bg-BG"/>
              </w:rPr>
            </w:pPr>
            <w:r w:rsidRPr="00FF231E">
              <w:rPr>
                <w:sz w:val="22"/>
                <w:szCs w:val="22"/>
                <w:lang w:val="bg-BG"/>
              </w:rPr>
              <w:t>c</w:t>
            </w:r>
          </w:p>
        </w:tc>
        <w:tc>
          <w:tcPr>
            <w:tcW w:w="306" w:type="pct"/>
            <w:shd w:val="clear" w:color="auto" w:fill="auto"/>
            <w:vAlign w:val="center"/>
          </w:tcPr>
          <w:p w14:paraId="1E9BC89F" w14:textId="77777777" w:rsidR="0005567B" w:rsidRPr="00FF231E" w:rsidRDefault="0005567B" w:rsidP="008741AF">
            <w:pPr>
              <w:spacing w:after="0" w:line="240" w:lineRule="auto"/>
              <w:jc w:val="both"/>
              <w:rPr>
                <w:sz w:val="22"/>
                <w:szCs w:val="22"/>
              </w:rPr>
            </w:pPr>
            <w:r w:rsidRPr="00FF231E">
              <w:rPr>
                <w:sz w:val="22"/>
                <w:szCs w:val="22"/>
              </w:rPr>
              <w:t>3</w:t>
            </w:r>
          </w:p>
        </w:tc>
        <w:tc>
          <w:tcPr>
            <w:tcW w:w="324" w:type="pct"/>
            <w:shd w:val="clear" w:color="auto" w:fill="auto"/>
            <w:vAlign w:val="center"/>
          </w:tcPr>
          <w:p w14:paraId="596C5167" w14:textId="77777777" w:rsidR="0005567B" w:rsidRPr="00FF231E" w:rsidRDefault="0005567B" w:rsidP="008741AF">
            <w:pPr>
              <w:spacing w:after="0" w:line="240" w:lineRule="auto"/>
              <w:jc w:val="both"/>
              <w:rPr>
                <w:sz w:val="22"/>
                <w:szCs w:val="22"/>
              </w:rPr>
            </w:pPr>
            <w:r w:rsidRPr="00FF231E">
              <w:rPr>
                <w:sz w:val="22"/>
                <w:szCs w:val="22"/>
              </w:rPr>
              <w:t>120</w:t>
            </w:r>
          </w:p>
        </w:tc>
        <w:tc>
          <w:tcPr>
            <w:tcW w:w="318" w:type="pct"/>
            <w:shd w:val="clear" w:color="auto" w:fill="auto"/>
            <w:vAlign w:val="center"/>
          </w:tcPr>
          <w:p w14:paraId="2B7BCDDC" w14:textId="77777777" w:rsidR="0005567B" w:rsidRPr="00FF231E" w:rsidRDefault="0005567B" w:rsidP="008741AF">
            <w:pPr>
              <w:spacing w:after="0" w:line="240" w:lineRule="auto"/>
              <w:jc w:val="both"/>
              <w:rPr>
                <w:sz w:val="22"/>
                <w:szCs w:val="22"/>
                <w:lang w:val="bg-BG"/>
              </w:rPr>
            </w:pPr>
            <w:r w:rsidRPr="00FF231E">
              <w:rPr>
                <w:sz w:val="22"/>
                <w:szCs w:val="22"/>
                <w:lang w:val="bg-BG"/>
              </w:rPr>
              <w:t>i</w:t>
            </w:r>
          </w:p>
        </w:tc>
        <w:tc>
          <w:tcPr>
            <w:tcW w:w="309" w:type="pct"/>
            <w:shd w:val="clear" w:color="auto" w:fill="auto"/>
            <w:vAlign w:val="center"/>
          </w:tcPr>
          <w:p w14:paraId="47954AE9" w14:textId="77777777" w:rsidR="0005567B" w:rsidRPr="00FF231E" w:rsidRDefault="0005567B" w:rsidP="008741AF">
            <w:pPr>
              <w:spacing w:after="0" w:line="240" w:lineRule="auto"/>
              <w:jc w:val="both"/>
              <w:rPr>
                <w:sz w:val="22"/>
                <w:szCs w:val="22"/>
                <w:lang w:val="bg-BG"/>
              </w:rPr>
            </w:pPr>
          </w:p>
        </w:tc>
        <w:tc>
          <w:tcPr>
            <w:tcW w:w="448" w:type="pct"/>
            <w:shd w:val="clear" w:color="auto" w:fill="auto"/>
            <w:vAlign w:val="center"/>
          </w:tcPr>
          <w:p w14:paraId="4567AC41" w14:textId="77777777" w:rsidR="0005567B" w:rsidRPr="00FF231E" w:rsidRDefault="0005567B" w:rsidP="008741AF">
            <w:pPr>
              <w:spacing w:after="0" w:line="240" w:lineRule="auto"/>
              <w:jc w:val="both"/>
              <w:rPr>
                <w:sz w:val="22"/>
                <w:szCs w:val="22"/>
              </w:rPr>
            </w:pPr>
            <w:r w:rsidRPr="00FF231E">
              <w:rPr>
                <w:sz w:val="22"/>
                <w:szCs w:val="22"/>
              </w:rPr>
              <w:t>G</w:t>
            </w:r>
          </w:p>
        </w:tc>
        <w:tc>
          <w:tcPr>
            <w:tcW w:w="527" w:type="pct"/>
            <w:gridSpan w:val="2"/>
            <w:shd w:val="clear" w:color="auto" w:fill="auto"/>
            <w:vAlign w:val="center"/>
          </w:tcPr>
          <w:p w14:paraId="35480AC3" w14:textId="77777777" w:rsidR="0005567B" w:rsidRPr="00FF231E" w:rsidRDefault="0005567B" w:rsidP="008741AF">
            <w:pPr>
              <w:spacing w:after="0" w:line="240" w:lineRule="auto"/>
              <w:jc w:val="both"/>
              <w:rPr>
                <w:sz w:val="22"/>
                <w:szCs w:val="22"/>
                <w:lang w:val="bg-BG"/>
              </w:rPr>
            </w:pPr>
            <w:r w:rsidRPr="00FF231E">
              <w:rPr>
                <w:sz w:val="22"/>
                <w:szCs w:val="22"/>
                <w:lang w:val="bg-BG"/>
              </w:rPr>
              <w:t>А</w:t>
            </w:r>
          </w:p>
        </w:tc>
        <w:tc>
          <w:tcPr>
            <w:tcW w:w="333" w:type="pct"/>
            <w:shd w:val="clear" w:color="auto" w:fill="auto"/>
            <w:vAlign w:val="center"/>
          </w:tcPr>
          <w:p w14:paraId="27D1A9D1" w14:textId="77777777" w:rsidR="0005567B" w:rsidRPr="00FF231E" w:rsidRDefault="0005567B" w:rsidP="008741AF">
            <w:pPr>
              <w:spacing w:after="0" w:line="240" w:lineRule="auto"/>
              <w:jc w:val="both"/>
              <w:rPr>
                <w:sz w:val="22"/>
                <w:szCs w:val="22"/>
                <w:lang w:val="bg-BG"/>
              </w:rPr>
            </w:pPr>
            <w:r w:rsidRPr="00FF231E">
              <w:rPr>
                <w:sz w:val="22"/>
                <w:szCs w:val="22"/>
                <w:lang w:val="bg-BG"/>
              </w:rPr>
              <w:t>B</w:t>
            </w:r>
          </w:p>
        </w:tc>
        <w:tc>
          <w:tcPr>
            <w:tcW w:w="279" w:type="pct"/>
            <w:shd w:val="clear" w:color="auto" w:fill="auto"/>
            <w:vAlign w:val="center"/>
          </w:tcPr>
          <w:p w14:paraId="316C7BA3" w14:textId="77777777" w:rsidR="0005567B" w:rsidRPr="00FF231E" w:rsidRDefault="0005567B" w:rsidP="008741AF">
            <w:pPr>
              <w:spacing w:after="0" w:line="240" w:lineRule="auto"/>
              <w:jc w:val="both"/>
              <w:rPr>
                <w:sz w:val="22"/>
                <w:szCs w:val="22"/>
                <w:lang w:val="bg-BG"/>
              </w:rPr>
            </w:pPr>
            <w:r w:rsidRPr="00FF231E">
              <w:rPr>
                <w:sz w:val="22"/>
                <w:szCs w:val="22"/>
                <w:lang w:val="bg-BG"/>
              </w:rPr>
              <w:t>C</w:t>
            </w:r>
          </w:p>
        </w:tc>
        <w:tc>
          <w:tcPr>
            <w:tcW w:w="309" w:type="pct"/>
            <w:shd w:val="clear" w:color="auto" w:fill="auto"/>
            <w:vAlign w:val="center"/>
          </w:tcPr>
          <w:p w14:paraId="29CFE559" w14:textId="77777777" w:rsidR="0005567B" w:rsidRPr="00FF231E" w:rsidRDefault="0005567B" w:rsidP="008741AF">
            <w:pPr>
              <w:spacing w:after="0" w:line="240" w:lineRule="auto"/>
              <w:jc w:val="both"/>
              <w:rPr>
                <w:sz w:val="22"/>
                <w:szCs w:val="22"/>
                <w:lang w:val="bg-BG"/>
              </w:rPr>
            </w:pPr>
            <w:r w:rsidRPr="00FF231E">
              <w:rPr>
                <w:sz w:val="22"/>
                <w:szCs w:val="22"/>
                <w:lang w:val="bg-BG"/>
              </w:rPr>
              <w:t>B</w:t>
            </w:r>
          </w:p>
        </w:tc>
      </w:tr>
    </w:tbl>
    <w:p w14:paraId="7DE0D63F" w14:textId="77777777" w:rsidR="0005567B" w:rsidRPr="0005567B" w:rsidRDefault="0005567B" w:rsidP="00D1418D">
      <w:pPr>
        <w:spacing w:after="120" w:line="240" w:lineRule="auto"/>
        <w:jc w:val="both"/>
        <w:rPr>
          <w:lang w:val="bg-BG"/>
        </w:rPr>
      </w:pPr>
    </w:p>
    <w:p w14:paraId="35881CA8" w14:textId="77777777" w:rsidR="00CA3EAC" w:rsidRPr="00CA3EAC" w:rsidRDefault="00CA3EAC" w:rsidP="00D1418D">
      <w:pPr>
        <w:pStyle w:val="Heading1"/>
        <w:jc w:val="both"/>
        <w:rPr>
          <w:lang w:val="bg-BG"/>
        </w:rPr>
      </w:pPr>
      <w:bookmarkStart w:id="148" w:name="_Toc89106085"/>
      <w:bookmarkStart w:id="149" w:name="_Toc98741924"/>
      <w:bookmarkStart w:id="150" w:name="_Toc116032941"/>
      <w:bookmarkStart w:id="151" w:name="_Toc116035243"/>
      <w:bookmarkStart w:id="152" w:name="_Toc133142607"/>
      <w:r w:rsidRPr="00CA3EAC">
        <w:rPr>
          <w:lang w:val="bg-BG"/>
        </w:rPr>
        <w:t xml:space="preserve">Специфични цели за А857 </w:t>
      </w:r>
      <w:r w:rsidRPr="00CA3EAC">
        <w:rPr>
          <w:i/>
          <w:iCs/>
          <w:lang w:val="bg-BG"/>
        </w:rPr>
        <w:t>Spatula clypeata</w:t>
      </w:r>
      <w:r w:rsidRPr="00CA3EAC">
        <w:rPr>
          <w:lang w:val="bg-BG"/>
        </w:rPr>
        <w:t xml:space="preserve"> (клопач)</w:t>
      </w:r>
      <w:bookmarkEnd w:id="148"/>
      <w:bookmarkEnd w:id="149"/>
      <w:bookmarkEnd w:id="150"/>
      <w:bookmarkEnd w:id="151"/>
      <w:bookmarkEnd w:id="152"/>
    </w:p>
    <w:p w14:paraId="41C036EB" w14:textId="77777777" w:rsidR="00CA3EAC" w:rsidRDefault="00CA3EAC" w:rsidP="00D1418D">
      <w:pPr>
        <w:spacing w:after="120" w:line="240" w:lineRule="auto"/>
        <w:jc w:val="both"/>
        <w:rPr>
          <w:b/>
          <w:bCs/>
          <w:lang w:val="bg-BG"/>
        </w:rPr>
      </w:pPr>
    </w:p>
    <w:p w14:paraId="004CE2A6" w14:textId="32CFC7C5" w:rsidR="00A35561" w:rsidRDefault="00A35561" w:rsidP="008741AF">
      <w:pPr>
        <w:pStyle w:val="ListParagraph"/>
        <w:numPr>
          <w:ilvl w:val="0"/>
          <w:numId w:val="68"/>
        </w:numPr>
        <w:spacing w:after="120" w:line="240" w:lineRule="auto"/>
        <w:ind w:left="0" w:hanging="357"/>
        <w:contextualSpacing w:val="0"/>
        <w:jc w:val="both"/>
        <w:rPr>
          <w:b/>
          <w:bCs/>
          <w:lang w:val="bg-BG"/>
        </w:rPr>
      </w:pPr>
      <w:r>
        <w:rPr>
          <w:b/>
          <w:bCs/>
          <w:lang w:val="bg-BG"/>
        </w:rPr>
        <w:t>Код и наименование на вида</w:t>
      </w:r>
    </w:p>
    <w:p w14:paraId="682FA8AE" w14:textId="52495405" w:rsidR="00A35561" w:rsidRPr="00A35561" w:rsidRDefault="00A35561" w:rsidP="008741AF">
      <w:pPr>
        <w:pStyle w:val="ListParagraph"/>
        <w:spacing w:after="120" w:line="240" w:lineRule="auto"/>
        <w:ind w:left="0"/>
        <w:contextualSpacing w:val="0"/>
        <w:jc w:val="both"/>
        <w:rPr>
          <w:b/>
          <w:bCs/>
          <w:lang w:val="bg-BG"/>
        </w:rPr>
      </w:pPr>
      <w:r w:rsidRPr="00CA3EAC">
        <w:rPr>
          <w:lang w:val="bg-BG"/>
        </w:rPr>
        <w:t xml:space="preserve">А857 </w:t>
      </w:r>
      <w:r w:rsidRPr="00CA3EAC">
        <w:rPr>
          <w:i/>
          <w:iCs/>
          <w:lang w:val="bg-BG"/>
        </w:rPr>
        <w:t>Spatula clypeata</w:t>
      </w:r>
      <w:r w:rsidRPr="00CA3EAC">
        <w:rPr>
          <w:lang w:val="bg-BG"/>
        </w:rPr>
        <w:t xml:space="preserve"> (клопач)</w:t>
      </w:r>
    </w:p>
    <w:p w14:paraId="06079FB4" w14:textId="678F5215" w:rsidR="00CA3EAC" w:rsidRPr="00CA3EAC" w:rsidRDefault="00CA3EAC" w:rsidP="00D1418D">
      <w:pPr>
        <w:pStyle w:val="ListParagraph"/>
        <w:numPr>
          <w:ilvl w:val="0"/>
          <w:numId w:val="68"/>
        </w:numPr>
        <w:spacing w:after="120" w:line="240" w:lineRule="auto"/>
        <w:ind w:left="0"/>
        <w:jc w:val="both"/>
        <w:rPr>
          <w:b/>
          <w:bCs/>
          <w:lang w:val="bg-BG"/>
        </w:rPr>
      </w:pPr>
      <w:r w:rsidRPr="00CA3EAC">
        <w:rPr>
          <w:b/>
          <w:bCs/>
          <w:lang w:val="bg-BG"/>
        </w:rPr>
        <w:t>Кратка характеристика на вида</w:t>
      </w:r>
    </w:p>
    <w:p w14:paraId="6D86770F" w14:textId="77777777" w:rsidR="00CA3EAC" w:rsidRPr="00CA3EAC" w:rsidRDefault="00CA3EAC" w:rsidP="00D1418D">
      <w:pPr>
        <w:spacing w:after="120" w:line="240" w:lineRule="auto"/>
        <w:jc w:val="both"/>
        <w:rPr>
          <w:lang w:val="bg-BG"/>
        </w:rPr>
      </w:pPr>
      <w:r w:rsidRPr="00CA3EAC">
        <w:rPr>
          <w:lang w:val="bg-BG"/>
        </w:rPr>
        <w:t xml:space="preserve">Дължина на тялото: 42-52 cm, размах на крилата: 70-84 cm (Cramp </w:t>
      </w:r>
      <w:r w:rsidRPr="00CA3EAC">
        <w:t xml:space="preserve">&amp; </w:t>
      </w:r>
      <w:r w:rsidRPr="00CA3EAC">
        <w:rPr>
          <w:lang w:val="bg-BG"/>
        </w:rPr>
        <w:t>Simmons</w:t>
      </w:r>
      <w:r w:rsidRPr="00CA3EAC">
        <w:t>,</w:t>
      </w:r>
      <w:r w:rsidRPr="00CA3EAC">
        <w:rPr>
          <w:lang w:val="bg-BG"/>
        </w:rPr>
        <w:t xml:space="preserve"> eds., 1977; Svensson, 2013). Оперението е с изразен полов диморфизъм. При мъжките главата е тъмнозелена, гърдите</w:t>
      </w:r>
      <w:r w:rsidRPr="00CA3EAC">
        <w:t xml:space="preserve"> </w:t>
      </w:r>
      <w:r w:rsidRPr="00CA3EAC">
        <w:rPr>
          <w:lang w:val="bg-BG"/>
        </w:rPr>
        <w:t>–</w:t>
      </w:r>
      <w:r w:rsidRPr="00CA3EAC">
        <w:t xml:space="preserve"> </w:t>
      </w:r>
      <w:r w:rsidRPr="00CA3EAC">
        <w:rPr>
          <w:lang w:val="bg-BG"/>
        </w:rPr>
        <w:t>бели. Шията е доста къса. Страните на тялото и корема са ръждивокафяви, гърбът</w:t>
      </w:r>
      <w:r w:rsidRPr="00CA3EAC">
        <w:t xml:space="preserve"> </w:t>
      </w:r>
      <w:r w:rsidRPr="00CA3EAC">
        <w:rPr>
          <w:lang w:val="bg-BG"/>
        </w:rPr>
        <w:t>–</w:t>
      </w:r>
      <w:r w:rsidRPr="00CA3EAC">
        <w:t xml:space="preserve"> </w:t>
      </w:r>
      <w:r w:rsidRPr="00CA3EAC">
        <w:rPr>
          <w:lang w:val="bg-BG"/>
        </w:rPr>
        <w:t>черен. Предната част на крилата отгоре е светлосиня. Крилното огледало е зелено-бяло. Женската е със защитно светлосиво кафяво оперение. Клюнът е лопатовидно разширен и при двата пола. Видът е ловен обект.</w:t>
      </w:r>
    </w:p>
    <w:p w14:paraId="5A925CE7" w14:textId="77777777" w:rsidR="00CA3EAC" w:rsidRPr="00CA3EAC" w:rsidRDefault="00CA3EAC" w:rsidP="00D1418D">
      <w:pPr>
        <w:spacing w:after="120" w:line="240" w:lineRule="auto"/>
        <w:jc w:val="both"/>
        <w:rPr>
          <w:i/>
          <w:iCs/>
          <w:lang w:val="bg-BG"/>
        </w:rPr>
      </w:pPr>
      <w:r w:rsidRPr="00CA3EAC">
        <w:rPr>
          <w:i/>
          <w:iCs/>
          <w:lang w:val="bg-BG"/>
        </w:rPr>
        <w:t>Характер на пребиваване в страната</w:t>
      </w:r>
    </w:p>
    <w:p w14:paraId="3C02FDD5" w14:textId="77777777" w:rsidR="00CA3EAC" w:rsidRPr="00CA3EAC" w:rsidRDefault="00CA3EAC" w:rsidP="00D1418D">
      <w:pPr>
        <w:spacing w:after="120" w:line="240" w:lineRule="auto"/>
        <w:jc w:val="both"/>
        <w:rPr>
          <w:lang w:val="bg-BG"/>
        </w:rPr>
      </w:pPr>
      <w:r w:rsidRPr="00CA3EAC">
        <w:rPr>
          <w:lang w:val="bg-BG"/>
        </w:rPr>
        <w:t xml:space="preserve">У нас клопачът е малочислен и нередовно гнездящ вид, а също така зимуващ и мигриращ. Местните двойки не остават да зимуват в гнездовищата. Случаите на доказано гнездене както в миналото, така и в по-ново време са единични. Вероятно част от наблюдаваните през лятото индивиди не се размножават. През прелета е сравнително чест и локално многочислен вид. Пролетната миграция е от втората половина на март до средата на май. Есенната миграция е от началото на август до ноември. Във вътрешността на страната пролетната миграция е много по-добре изразена от есенната. През зимата е малоброен, остава да зимува в по-големи ята само в Бургаските езера. </w:t>
      </w:r>
    </w:p>
    <w:p w14:paraId="59D0AE24" w14:textId="77777777" w:rsidR="00CA3EAC" w:rsidRPr="00CA3EAC" w:rsidRDefault="00CA3EAC" w:rsidP="00D1418D">
      <w:pPr>
        <w:spacing w:after="120" w:line="240" w:lineRule="auto"/>
        <w:jc w:val="both"/>
        <w:rPr>
          <w:i/>
          <w:iCs/>
          <w:lang w:val="bg-BG"/>
        </w:rPr>
      </w:pPr>
      <w:r w:rsidRPr="00CA3EAC">
        <w:rPr>
          <w:i/>
          <w:iCs/>
          <w:lang w:val="bg-BG"/>
        </w:rPr>
        <w:t>Характерно местообитание</w:t>
      </w:r>
    </w:p>
    <w:p w14:paraId="35B58C25" w14:textId="77777777" w:rsidR="00CA3EAC" w:rsidRPr="00CA3EAC" w:rsidRDefault="00CA3EAC" w:rsidP="00D1418D">
      <w:pPr>
        <w:spacing w:after="120" w:line="240" w:lineRule="auto"/>
        <w:jc w:val="both"/>
        <w:rPr>
          <w:lang w:val="bg-BG"/>
        </w:rPr>
      </w:pPr>
      <w:r w:rsidRPr="00CA3EAC">
        <w:rPr>
          <w:lang w:val="bg-BG"/>
        </w:rPr>
        <w:lastRenderedPageBreak/>
        <w:t>През гнездовия период обитава сладководни блата и езера, рибарници, малки обрасли с растителност язовири. По време на миграция и зимуване се среща в солени, бракични и сладководни стоящи водоеми от всякакъв характер, в плитководни участъци на р. Дунав, по-рядко и във вътрешните реки и в микроязовири. Предпочита по-плитките части на язовирите, около устията на реките. Подходящи местообитания са 3140, 3150 и 3270 според Директивата за хабитатите (Кавръкова и др., 2009).</w:t>
      </w:r>
    </w:p>
    <w:p w14:paraId="10CE44F5" w14:textId="77777777" w:rsidR="00CA3EAC" w:rsidRPr="00CA3EAC" w:rsidRDefault="00CA3EAC" w:rsidP="00D1418D">
      <w:pPr>
        <w:spacing w:after="120" w:line="240" w:lineRule="auto"/>
        <w:jc w:val="both"/>
        <w:rPr>
          <w:i/>
          <w:iCs/>
          <w:lang w:val="bg-BG"/>
        </w:rPr>
      </w:pPr>
      <w:r w:rsidRPr="00CA3EAC">
        <w:rPr>
          <w:i/>
          <w:iCs/>
          <w:lang w:val="bg-BG"/>
        </w:rPr>
        <w:t>Хранене</w:t>
      </w:r>
    </w:p>
    <w:p w14:paraId="5438127D" w14:textId="77777777" w:rsidR="00CA3EAC" w:rsidRPr="00CA3EAC" w:rsidRDefault="00CA3EAC" w:rsidP="00D1418D">
      <w:pPr>
        <w:spacing w:after="120" w:line="240" w:lineRule="auto"/>
        <w:jc w:val="both"/>
        <w:rPr>
          <w:lang w:val="bg-BG"/>
        </w:rPr>
      </w:pPr>
      <w:r w:rsidRPr="00CA3EAC">
        <w:rPr>
          <w:lang w:val="bg-BG"/>
        </w:rPr>
        <w:t xml:space="preserve">Храни се с растителна и животинска храна. Предпочита планктонни ракообразни, малки мекотели, насекоми и техните ларви, семена и растителни части. Обича ларви на ручейници, водни дървеници, водни кончета, двукрили насекоми, бръмбари, семена на водни растения, особено камъш и острица, потамогетон и др. По-рядко яде прешленести червеи, паяци, яйца и попови лъжички на жаби, малки рибки и вегетативни части на водни растения (Cramp </w:t>
      </w:r>
      <w:r w:rsidRPr="00CA3EAC">
        <w:t>&amp;</w:t>
      </w:r>
      <w:r w:rsidRPr="00CA3EAC">
        <w:rPr>
          <w:lang w:val="bg-BG"/>
        </w:rPr>
        <w:t xml:space="preserve"> Simmons</w:t>
      </w:r>
      <w:r w:rsidRPr="00CA3EAC">
        <w:t>,</w:t>
      </w:r>
      <w:r w:rsidRPr="00CA3EAC">
        <w:rPr>
          <w:lang w:val="bg-BG"/>
        </w:rPr>
        <w:t xml:space="preserve"> eds., 1977; Stastny</w:t>
      </w:r>
      <w:r w:rsidRPr="00CA3EAC">
        <w:t xml:space="preserve"> &amp;</w:t>
      </w:r>
      <w:r w:rsidRPr="00CA3EAC">
        <w:rPr>
          <w:lang w:val="bg-BG"/>
        </w:rPr>
        <w:t xml:space="preserve"> Hudec, 2016). </w:t>
      </w:r>
    </w:p>
    <w:p w14:paraId="062A3B0D" w14:textId="77777777" w:rsidR="00CA3EAC" w:rsidRPr="00A8467F" w:rsidRDefault="00CA3EAC" w:rsidP="00D1418D">
      <w:pPr>
        <w:pStyle w:val="ListParagraph"/>
        <w:numPr>
          <w:ilvl w:val="0"/>
          <w:numId w:val="68"/>
        </w:numPr>
        <w:spacing w:after="120" w:line="240" w:lineRule="auto"/>
        <w:ind w:left="0"/>
        <w:jc w:val="both"/>
        <w:rPr>
          <w:b/>
          <w:bCs/>
          <w:lang w:val="bg-BG"/>
        </w:rPr>
      </w:pPr>
      <w:r w:rsidRPr="00A8467F">
        <w:rPr>
          <w:b/>
          <w:bCs/>
          <w:lang w:val="bg-BG"/>
        </w:rPr>
        <w:t>Разпространение, природозащитно състояние и тенденции в популацията на вида на национално ниво</w:t>
      </w:r>
    </w:p>
    <w:p w14:paraId="1D281BF2" w14:textId="77777777" w:rsidR="00CA3EAC" w:rsidRPr="00CA3EAC" w:rsidRDefault="00CA3EAC" w:rsidP="00D1418D">
      <w:pPr>
        <w:spacing w:after="120" w:line="240" w:lineRule="auto"/>
        <w:jc w:val="both"/>
        <w:rPr>
          <w:lang w:val="bg-BG"/>
        </w:rPr>
      </w:pPr>
      <w:r w:rsidRPr="00CA3EAC">
        <w:rPr>
          <w:lang w:val="bg-BG"/>
        </w:rPr>
        <w:t xml:space="preserve">Случаите на </w:t>
      </w:r>
      <w:r w:rsidRPr="00CA3EAC">
        <w:rPr>
          <w:bCs/>
          <w:lang w:val="bg-BG"/>
        </w:rPr>
        <w:t>гнездене</w:t>
      </w:r>
      <w:r w:rsidRPr="00CA3EAC">
        <w:rPr>
          <w:lang w:val="bg-BG"/>
        </w:rPr>
        <w:t xml:space="preserve"> на вида след 1990 г. са предимно по р. Дунав – на о. Персин, ез. Сребърна, рибарници Хаджидимитрово и др., в Драгоманското блато, където сигурно гнездене е доказано през 2003 г., и потвърдено през 2005 г., в Атанасовското езеро, ез. Вая и м. Пода край Бургас (Нанкинов и др., 1997; Янков, ред., 2007; Nikolov, 2004; Shurulinkov et al., 2007; Shurulinkov et al., 2019). Според Атласа на гнездящите птици в България у нас гнездят 12-25 двойки клопачи (Янков, ред., 2007). </w:t>
      </w:r>
    </w:p>
    <w:p w14:paraId="26C4CB90" w14:textId="26C61453" w:rsidR="00CA3EAC" w:rsidRPr="00CA3EAC" w:rsidRDefault="00CA3EAC" w:rsidP="00D1418D">
      <w:pPr>
        <w:spacing w:after="120" w:line="240" w:lineRule="auto"/>
        <w:jc w:val="both"/>
        <w:rPr>
          <w:lang w:val="bg-BG"/>
        </w:rPr>
      </w:pPr>
      <w:r w:rsidRPr="00CA3EAC">
        <w:rPr>
          <w:lang w:val="bg-BG"/>
        </w:rPr>
        <w:t>Според</w:t>
      </w:r>
      <w:r w:rsidR="001E74EB">
        <w:rPr>
          <w:lang w:val="bg-BG"/>
        </w:rPr>
        <w:t xml:space="preserve"> Докладването </w:t>
      </w:r>
      <w:r w:rsidRPr="00CA3EAC">
        <w:rPr>
          <w:lang w:val="bg-BG"/>
        </w:rPr>
        <w:t xml:space="preserve">по чл. 12 </w:t>
      </w:r>
      <w:r w:rsidRPr="00CA3EAC">
        <w:rPr>
          <w:b/>
          <w:bCs/>
          <w:lang w:val="bg-BG"/>
        </w:rPr>
        <w:t>гнездовата</w:t>
      </w:r>
      <w:r w:rsidRPr="00CA3EAC">
        <w:rPr>
          <w:lang w:val="bg-BG"/>
        </w:rPr>
        <w:t xml:space="preserve"> популация на вида у нас е в рамките на </w:t>
      </w:r>
      <w:r w:rsidRPr="00CA3EAC">
        <w:rPr>
          <w:b/>
          <w:lang w:val="bg-BG"/>
        </w:rPr>
        <w:t>20-50 двойки</w:t>
      </w:r>
      <w:r w:rsidRPr="00CA3EAC">
        <w:rPr>
          <w:lang w:val="bg-BG"/>
        </w:rPr>
        <w:t xml:space="preserve">, без изразена тенденция. Много от гнездилищата на вида нямат постоянен характер и зависят силно от водните нива. Като заплаха е посочена: </w:t>
      </w:r>
      <w:r w:rsidRPr="00CA3EAC">
        <w:t xml:space="preserve">F03 - </w:t>
      </w:r>
      <w:r w:rsidRPr="00CA3EAC">
        <w:rPr>
          <w:lang w:val="bg-BG"/>
        </w:rPr>
        <w:t>п</w:t>
      </w:r>
      <w:r w:rsidRPr="00CA3EAC">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CA3EAC">
        <w:rPr>
          <w:lang w:val="bg-BG"/>
        </w:rPr>
        <w:t>.</w:t>
      </w:r>
    </w:p>
    <w:p w14:paraId="66C21313" w14:textId="77777777" w:rsidR="00CA3EAC" w:rsidRPr="00CA3EAC" w:rsidRDefault="00CA3EAC" w:rsidP="00D1418D">
      <w:pPr>
        <w:spacing w:after="120" w:line="240" w:lineRule="auto"/>
        <w:jc w:val="both"/>
        <w:rPr>
          <w:lang w:val="bg-BG"/>
        </w:rPr>
      </w:pPr>
      <w:r w:rsidRPr="00CA3EAC">
        <w:rPr>
          <w:lang w:val="bg-BG"/>
        </w:rPr>
        <w:t xml:space="preserve">Клопачът </w:t>
      </w:r>
      <w:r w:rsidRPr="00CA3EAC">
        <w:rPr>
          <w:bCs/>
          <w:lang w:val="bg-BG"/>
        </w:rPr>
        <w:t>зимува</w:t>
      </w:r>
      <w:r w:rsidRPr="00CA3EAC">
        <w:rPr>
          <w:lang w:val="bg-BG"/>
        </w:rPr>
        <w:t xml:space="preserve"> в цялата страна, но най-много в езерата по Южното Черноморско крайбрежие, където се събират стотици птици от този вид. Най-значителните зимни концентрации са в Атанасовското и Поморийското езеро, ез. Вая, м. Пода. Далеч по-малки ята, рядко надхвърлящи 10 екз., зимуват и във вътрешността на страната – главно в Южна България – язовирите Пясъчник, Розов кладенец, Ц. Церковски, Овчарица, както и в езерата по Северното Черноморие. </w:t>
      </w:r>
    </w:p>
    <w:p w14:paraId="3E62AFD8" w14:textId="180668E8" w:rsidR="00CA3EAC" w:rsidRPr="00CA3EAC" w:rsidRDefault="00CA3EAC" w:rsidP="00D1418D">
      <w:pPr>
        <w:spacing w:after="120" w:line="240" w:lineRule="auto"/>
        <w:jc w:val="both"/>
        <w:rPr>
          <w:lang w:val="bg-BG"/>
        </w:rPr>
      </w:pPr>
      <w:r w:rsidRPr="00CA3EAC">
        <w:rPr>
          <w:lang w:val="bg-BG"/>
        </w:rPr>
        <w:t xml:space="preserve">Числеността на </w:t>
      </w:r>
      <w:r w:rsidRPr="00CA3EAC">
        <w:rPr>
          <w:b/>
          <w:bCs/>
          <w:lang w:val="bg-BG"/>
        </w:rPr>
        <w:t>зимуващите</w:t>
      </w:r>
      <w:r w:rsidRPr="00CA3EAC">
        <w:rPr>
          <w:lang w:val="bg-BG"/>
        </w:rPr>
        <w:t xml:space="preserve"> у нас клопачи според</w:t>
      </w:r>
      <w:r w:rsidR="001E74EB">
        <w:rPr>
          <w:lang w:val="bg-BG"/>
        </w:rPr>
        <w:t xml:space="preserve"> Докладването </w:t>
      </w:r>
      <w:r w:rsidRPr="00CA3EAC">
        <w:rPr>
          <w:lang w:val="bg-BG"/>
        </w:rPr>
        <w:t xml:space="preserve">по чл.12 е </w:t>
      </w:r>
      <w:r w:rsidRPr="00CA3EAC">
        <w:rPr>
          <w:b/>
          <w:lang w:val="bg-BG"/>
        </w:rPr>
        <w:t>700-3000 екз.</w:t>
      </w:r>
      <w:r w:rsidRPr="00CA3EAC">
        <w:rPr>
          <w:lang w:val="bg-BG"/>
        </w:rPr>
        <w:t xml:space="preserve"> Тенденциите – както краткосрочна, така и дългосрочна са на намаление. Като заплахи и влияния са посочени: С03 - добив на нефт и газ, включително изграждане и експлоатация на съпътстваща инфраструктура; </w:t>
      </w:r>
      <w:r w:rsidRPr="00CA3EAC">
        <w:t xml:space="preserve">F06 - </w:t>
      </w:r>
      <w:r w:rsidRPr="00CA3EAC">
        <w:rPr>
          <w:lang w:val="bg-BG"/>
        </w:rPr>
        <w:t>р</w:t>
      </w:r>
      <w:r w:rsidRPr="00CA3EAC">
        <w:t>азвитие и поддържане на плажни ивици за туристически и ваканционни цели, включително намиване (възстановяване) и почистване на плажни ивици (в т.ч. промяна на морфологията на дюнни образувания)</w:t>
      </w:r>
      <w:r w:rsidRPr="00CA3EAC">
        <w:rPr>
          <w:lang w:val="bg-BG"/>
        </w:rPr>
        <w:t>.</w:t>
      </w:r>
    </w:p>
    <w:p w14:paraId="6B00D98B" w14:textId="77777777" w:rsidR="00CA3EAC" w:rsidRPr="00CA3EAC" w:rsidRDefault="00CA3EAC" w:rsidP="00D1418D">
      <w:pPr>
        <w:spacing w:after="120" w:line="240" w:lineRule="auto"/>
        <w:jc w:val="both"/>
        <w:rPr>
          <w:lang w:val="bg-BG"/>
        </w:rPr>
      </w:pPr>
      <w:r w:rsidRPr="00CA3EAC">
        <w:rPr>
          <w:lang w:val="bg-BG"/>
        </w:rPr>
        <w:t xml:space="preserve">По време на </w:t>
      </w:r>
      <w:r w:rsidRPr="00CA3EAC">
        <w:rPr>
          <w:bCs/>
          <w:lang w:val="bg-BG"/>
        </w:rPr>
        <w:t>миграция</w:t>
      </w:r>
      <w:r w:rsidRPr="00CA3EAC">
        <w:rPr>
          <w:lang w:val="bg-BG"/>
        </w:rPr>
        <w:t xml:space="preserve"> клопачите достигат значително по-високи числености у нас, особено във вътрешността на страната, отколкото през зимата. Образуват се концентрации от стотици индивиди в плитководни пролетни разливи и в редица язовири и рибарници. </w:t>
      </w:r>
    </w:p>
    <w:p w14:paraId="1AA68ECD" w14:textId="3629CF6D" w:rsidR="00CA3EAC" w:rsidRPr="00CA3EAC" w:rsidRDefault="00CA3EAC" w:rsidP="00D1418D">
      <w:pPr>
        <w:spacing w:after="120" w:line="240" w:lineRule="auto"/>
        <w:jc w:val="both"/>
        <w:rPr>
          <w:lang w:val="bg-BG"/>
        </w:rPr>
      </w:pPr>
      <w:r w:rsidRPr="00CA3EAC">
        <w:rPr>
          <w:lang w:val="bg-BG"/>
        </w:rPr>
        <w:lastRenderedPageBreak/>
        <w:t>Според</w:t>
      </w:r>
      <w:r w:rsidR="001E74EB">
        <w:rPr>
          <w:lang w:val="bg-BG"/>
        </w:rPr>
        <w:t xml:space="preserve"> Докладването </w:t>
      </w:r>
      <w:r w:rsidRPr="00CA3EAC">
        <w:rPr>
          <w:lang w:val="bg-BG"/>
        </w:rPr>
        <w:t xml:space="preserve">по чл.12 понастоящем числеността на вида по време на </w:t>
      </w:r>
      <w:r w:rsidRPr="00CA3EAC">
        <w:rPr>
          <w:b/>
          <w:bCs/>
          <w:lang w:val="bg-BG"/>
        </w:rPr>
        <w:t>миграция</w:t>
      </w:r>
      <w:r w:rsidRPr="00CA3EAC">
        <w:rPr>
          <w:lang w:val="bg-BG"/>
        </w:rPr>
        <w:t xml:space="preserve"> е в рамките на </w:t>
      </w:r>
      <w:r w:rsidRPr="00CA3EAC">
        <w:rPr>
          <w:b/>
          <w:lang w:val="bg-BG"/>
        </w:rPr>
        <w:t>2000 до 7000 индивида</w:t>
      </w:r>
      <w:r w:rsidRPr="00CA3EAC">
        <w:rPr>
          <w:lang w:val="bg-BG"/>
        </w:rPr>
        <w:t xml:space="preserve">. Посочени са </w:t>
      </w:r>
      <w:r w:rsidR="000A0E20">
        <w:rPr>
          <w:lang w:val="bg-BG"/>
        </w:rPr>
        <w:t>следните заплахи и въздействия</w:t>
      </w:r>
      <w:r w:rsidRPr="00CA3EAC">
        <w:rPr>
          <w:lang w:val="bg-BG"/>
        </w:rPr>
        <w:t xml:space="preserve">: </w:t>
      </w:r>
      <w:r w:rsidRPr="00CA3EAC">
        <w:t>F03</w:t>
      </w:r>
      <w:r w:rsidRPr="00CA3EAC">
        <w:rPr>
          <w:lang w:val="bg-BG"/>
        </w:rPr>
        <w:t xml:space="preserve">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CA3EAC">
        <w:t xml:space="preserve"> F05</w:t>
      </w:r>
      <w:r w:rsidRPr="00CA3EAC">
        <w:rPr>
          <w:lang w:val="bg-BG"/>
        </w:rPr>
        <w:t xml:space="preserve"> - изграждане или развитие на спортна, туристическа и развлекателна инфраструктура (извън градски или ваканционни зони); </w:t>
      </w:r>
      <w:r w:rsidRPr="00CA3EAC">
        <w:t>F26</w:t>
      </w:r>
      <w:r w:rsidRPr="00CA3EAC">
        <w:rPr>
          <w:lang w:val="bg-BG"/>
        </w:rPr>
        <w:t xml:space="preserve"> - отводняване, пресушаване и превръщане на влажни зони, блата, тресавища и т.н. в жилищни или ваканционни зони.</w:t>
      </w:r>
    </w:p>
    <w:p w14:paraId="02C11822" w14:textId="77777777" w:rsidR="00CA3EAC" w:rsidRPr="00CA3EAC" w:rsidRDefault="00CA3EAC" w:rsidP="00D1418D">
      <w:pPr>
        <w:spacing w:after="120" w:line="240" w:lineRule="auto"/>
        <w:jc w:val="both"/>
      </w:pPr>
      <w:r w:rsidRPr="00CA3EAC">
        <w:rPr>
          <w:lang w:val="bg-BG"/>
        </w:rPr>
        <w:t xml:space="preserve">Природозащитният статус на клопача според IUCN е </w:t>
      </w:r>
      <w:r w:rsidRPr="00CA3EAC">
        <w:t>LC</w:t>
      </w:r>
      <w:r w:rsidRPr="00CA3EAC">
        <w:rPr>
          <w:lang w:val="bg-BG"/>
        </w:rPr>
        <w:t xml:space="preserve"> (</w:t>
      </w:r>
      <w:r w:rsidRPr="00CA3EAC">
        <w:t>Least Concern</w:t>
      </w:r>
      <w:r w:rsidRPr="00CA3EAC">
        <w:rPr>
          <w:lang w:val="bg-BG"/>
        </w:rPr>
        <w:t>) за света (201</w:t>
      </w:r>
      <w:r w:rsidRPr="00CA3EAC">
        <w:t>9</w:t>
      </w:r>
      <w:r w:rsidRPr="00CA3EAC">
        <w:rPr>
          <w:lang w:val="bg-BG"/>
        </w:rPr>
        <w:t>) и за територията на континентална Европа (20</w:t>
      </w:r>
      <w:r w:rsidRPr="00CA3EAC">
        <w:t>19</w:t>
      </w:r>
      <w:r w:rsidRPr="00CA3EAC">
        <w:rPr>
          <w:lang w:val="bg-BG"/>
        </w:rPr>
        <w:t>).</w:t>
      </w:r>
      <w:r w:rsidRPr="00CA3EAC">
        <w:t xml:space="preserve"> </w:t>
      </w:r>
      <w:r w:rsidRPr="00CA3EAC">
        <w:rPr>
          <w:lang w:val="bg-BG"/>
        </w:rPr>
        <w:t>Включен е в Приложение I</w:t>
      </w:r>
      <w:r w:rsidRPr="00CA3EAC">
        <w:t>I</w:t>
      </w:r>
      <w:r w:rsidRPr="00CA3EAC">
        <w:rPr>
          <w:lang w:val="bg-BG"/>
        </w:rPr>
        <w:t xml:space="preserve"> на Директивата за птиците</w:t>
      </w:r>
      <w:r w:rsidRPr="00CA3EAC">
        <w:t>. Под режим на опазване и регулирано ползване (ЗБР, Приложение 4).</w:t>
      </w:r>
    </w:p>
    <w:p w14:paraId="44C772AB" w14:textId="72FEBB08" w:rsidR="00CA3EAC" w:rsidRDefault="00CA3EAC" w:rsidP="00D1418D">
      <w:pPr>
        <w:spacing w:after="120" w:line="240" w:lineRule="auto"/>
        <w:jc w:val="both"/>
        <w:rPr>
          <w:lang w:val="bg-BG"/>
        </w:rPr>
      </w:pPr>
      <w:r w:rsidRPr="00CA3EAC">
        <w:rPr>
          <w:lang w:val="bg-BG"/>
        </w:rPr>
        <w:t xml:space="preserve">Заплахите за вида през зимата са прекомерният отстрел, включително с незаконни средства и в защитени територии, безпокойството от ловци, рибари и рибовъди, използването на пестициди и други химикали в селското стопанство, осушаването на влажни зони и паленето на масивите с висша водна растителност. Същите заплахи са валидни и за периодите на пролетна и есенна миграция на вида. За гнездовата популация заплахи са осушаването на влажни зони, главно рибарници и малки язовири през гнездовия период, подпалването на масивите от тръстика и папур, незаконният отстрел, сечта на крайречна дървесна растителност, замърсяването на водите с опасни химически вещества. </w:t>
      </w:r>
    </w:p>
    <w:p w14:paraId="315A0F01" w14:textId="0632080B" w:rsidR="00E51579" w:rsidRPr="00CA3EAC" w:rsidRDefault="00E51579" w:rsidP="00D1418D">
      <w:pPr>
        <w:spacing w:after="120" w:line="240" w:lineRule="auto"/>
        <w:jc w:val="both"/>
        <w:rPr>
          <w:lang w:val="bg-BG"/>
        </w:rPr>
      </w:pPr>
      <w:r w:rsidRPr="003F0C07">
        <w:t xml:space="preserve">Видът се среща в </w:t>
      </w:r>
      <w:r>
        <w:t>41</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от тях в 2 зони е с </w:t>
      </w:r>
      <w:r>
        <w:t>оценка</w:t>
      </w:r>
      <w:r w:rsidRPr="003F0C07">
        <w:t xml:space="preserve"> </w:t>
      </w:r>
      <w:r>
        <w:rPr>
          <w:lang w:val="bg-BG"/>
        </w:rPr>
        <w:t>„</w:t>
      </w:r>
      <w:r w:rsidRPr="003F0C07">
        <w:t>D</w:t>
      </w:r>
      <w:r>
        <w:rPr>
          <w:lang w:val="bg-BG"/>
        </w:rPr>
        <w:t>“ за численост и плътност на популацията.</w:t>
      </w:r>
    </w:p>
    <w:p w14:paraId="3286EB4E" w14:textId="3C4D2E2A" w:rsidR="00CA3EAC" w:rsidRPr="00A8467F" w:rsidRDefault="00441C11" w:rsidP="00D1418D">
      <w:pPr>
        <w:pStyle w:val="ListParagraph"/>
        <w:numPr>
          <w:ilvl w:val="0"/>
          <w:numId w:val="68"/>
        </w:numPr>
        <w:spacing w:after="120" w:line="240" w:lineRule="auto"/>
        <w:ind w:left="0"/>
        <w:jc w:val="both"/>
        <w:rPr>
          <w:b/>
          <w:bCs/>
          <w:lang w:val="bg-BG"/>
        </w:rPr>
      </w:pPr>
      <w:r>
        <w:rPr>
          <w:b/>
          <w:bCs/>
          <w:lang w:val="bg-BG"/>
        </w:rPr>
        <w:t>Състояние на ниво защитена зона</w:t>
      </w:r>
    </w:p>
    <w:p w14:paraId="7CFDF05D" w14:textId="15ABCAFC" w:rsidR="00CA3EAC" w:rsidRPr="00CA3EAC" w:rsidRDefault="00CA3EAC" w:rsidP="00D1418D">
      <w:pPr>
        <w:spacing w:after="120" w:line="240" w:lineRule="auto"/>
        <w:jc w:val="both"/>
        <w:rPr>
          <w:lang w:val="bg-BG"/>
        </w:rPr>
      </w:pPr>
      <w:r w:rsidRPr="00CA3EAC">
        <w:rPr>
          <w:lang w:val="bg-BG"/>
        </w:rPr>
        <w:t>Съгласно</w:t>
      </w:r>
      <w:r w:rsidR="004351A0">
        <w:rPr>
          <w:lang w:val="bg-BG"/>
        </w:rPr>
        <w:t xml:space="preserve"> СФ </w:t>
      </w:r>
      <w:r w:rsidRPr="00CA3EAC">
        <w:rPr>
          <w:lang w:val="bg-BG"/>
        </w:rPr>
        <w:t>на зоната</w:t>
      </w:r>
      <w:r w:rsidR="00A8467F">
        <w:rPr>
          <w:lang w:val="bg-BG"/>
        </w:rPr>
        <w:t>,</w:t>
      </w:r>
      <w:r w:rsidRPr="00CA3EAC">
        <w:rPr>
          <w:lang w:val="bg-BG"/>
        </w:rPr>
        <w:t xml:space="preserve"> видът е мигриращ и зимуващ.</w:t>
      </w:r>
      <w:r w:rsidR="00A8467F">
        <w:rPr>
          <w:lang w:val="bg-BG"/>
        </w:rPr>
        <w:t xml:space="preserve"> </w:t>
      </w:r>
      <w:r w:rsidRPr="00CA3EAC">
        <w:rPr>
          <w:b/>
          <w:bCs/>
          <w:lang w:val="bg-BG"/>
        </w:rPr>
        <w:t>Мигриращата</w:t>
      </w:r>
      <w:r w:rsidRPr="00CA3EAC">
        <w:rPr>
          <w:lang w:val="bg-BG"/>
        </w:rPr>
        <w:t xml:space="preserve"> популация се оценява на </w:t>
      </w:r>
      <w:r w:rsidRPr="00CA3EAC">
        <w:rPr>
          <w:b/>
          <w:bCs/>
          <w:lang w:val="bg-BG"/>
        </w:rPr>
        <w:t>3-25 индивида</w:t>
      </w:r>
      <w:r w:rsidRPr="00CA3EAC">
        <w:rPr>
          <w:lang w:val="bg-BG"/>
        </w:rPr>
        <w:t xml:space="preserve">, което е </w:t>
      </w:r>
      <w:r w:rsidRPr="00CA3EAC">
        <w:rPr>
          <w:b/>
          <w:bCs/>
          <w:lang w:val="bg-BG"/>
        </w:rPr>
        <w:t>0,2-0,4%</w:t>
      </w:r>
      <w:r w:rsidRPr="00CA3EAC">
        <w:rPr>
          <w:lang w:val="bg-BG"/>
        </w:rPr>
        <w:t xml:space="preserve"> </w:t>
      </w:r>
      <w:r w:rsidRPr="00CA3EAC">
        <w:rPr>
          <w:b/>
          <w:bCs/>
          <w:lang w:val="bg-BG"/>
        </w:rPr>
        <w:t>от националната мигрираща</w:t>
      </w:r>
      <w:r w:rsidRPr="00CA3EAC">
        <w:rPr>
          <w:lang w:val="bg-BG"/>
        </w:rPr>
        <w:t xml:space="preserve">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4FB289B" w14:textId="77777777" w:rsidR="00CA3EAC" w:rsidRPr="00CA3EAC" w:rsidRDefault="00CA3EAC" w:rsidP="00D1418D">
      <w:pPr>
        <w:spacing w:after="120" w:line="240" w:lineRule="auto"/>
        <w:jc w:val="both"/>
        <w:rPr>
          <w:lang w:val="bg-BG"/>
        </w:rPr>
      </w:pPr>
      <w:r w:rsidRPr="00CA3EAC">
        <w:rPr>
          <w:b/>
          <w:bCs/>
          <w:lang w:val="bg-BG"/>
        </w:rPr>
        <w:t>Зимуващата</w:t>
      </w:r>
      <w:r w:rsidRPr="00CA3EAC">
        <w:rPr>
          <w:lang w:val="bg-BG"/>
        </w:rPr>
        <w:t xml:space="preserve"> популация на вида се оценява на </w:t>
      </w:r>
      <w:r w:rsidRPr="00CA3EAC">
        <w:rPr>
          <w:b/>
          <w:bCs/>
          <w:lang w:val="bg-BG"/>
        </w:rPr>
        <w:t>до</w:t>
      </w:r>
      <w:r w:rsidRPr="00CA3EAC">
        <w:rPr>
          <w:lang w:val="bg-BG"/>
        </w:rPr>
        <w:t xml:space="preserve"> </w:t>
      </w:r>
      <w:r w:rsidRPr="00CA3EAC">
        <w:rPr>
          <w:b/>
          <w:bCs/>
          <w:lang w:val="bg-BG"/>
        </w:rPr>
        <w:t>4 индивида</w:t>
      </w:r>
      <w:r w:rsidRPr="00CA3EAC">
        <w:rPr>
          <w:lang w:val="bg-BG"/>
        </w:rPr>
        <w:t xml:space="preserve">, което е </w:t>
      </w:r>
      <w:r w:rsidRPr="00CA3EAC">
        <w:rPr>
          <w:b/>
          <w:bCs/>
          <w:lang w:val="bg-BG"/>
        </w:rPr>
        <w:t>0,1-0,6% от националната зимуваща</w:t>
      </w:r>
      <w:r w:rsidRPr="00CA3EAC">
        <w:rPr>
          <w:lang w:val="bg-BG"/>
        </w:rPr>
        <w:t xml:space="preserve">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22518FDD" w14:textId="77777777" w:rsidR="00CA3EAC" w:rsidRPr="00256C30" w:rsidRDefault="00CA3EAC" w:rsidP="00D1418D">
      <w:pPr>
        <w:pStyle w:val="ListParagraph"/>
        <w:numPr>
          <w:ilvl w:val="0"/>
          <w:numId w:val="68"/>
        </w:numPr>
        <w:spacing w:after="120" w:line="240" w:lineRule="auto"/>
        <w:ind w:left="0"/>
        <w:jc w:val="both"/>
        <w:rPr>
          <w:b/>
          <w:bCs/>
          <w:lang w:val="bg-BG"/>
        </w:rPr>
      </w:pPr>
      <w:r w:rsidRPr="00256C30">
        <w:rPr>
          <w:b/>
          <w:bCs/>
          <w:lang w:val="bg-BG"/>
        </w:rPr>
        <w:t>Анализ на наличната информация</w:t>
      </w:r>
    </w:p>
    <w:p w14:paraId="2E08C4B0" w14:textId="77777777" w:rsidR="00CA3EAC" w:rsidRPr="00CA3EAC" w:rsidRDefault="00CA3EAC" w:rsidP="00D1418D">
      <w:pPr>
        <w:spacing w:after="120" w:line="240" w:lineRule="auto"/>
        <w:jc w:val="both"/>
        <w:rPr>
          <w:i/>
          <w:iCs/>
          <w:lang w:val="bg-BG"/>
        </w:rPr>
      </w:pPr>
      <w:r w:rsidRPr="00CA3EAC">
        <w:rPr>
          <w:i/>
          <w:iCs/>
          <w:lang w:val="bg-BG"/>
        </w:rPr>
        <w:t>Зимуваща популация</w:t>
      </w:r>
    </w:p>
    <w:p w14:paraId="216E5EA5" w14:textId="77777777" w:rsidR="00CA3EAC" w:rsidRPr="00CA3EAC" w:rsidRDefault="00CA3EAC" w:rsidP="00D1418D">
      <w:pPr>
        <w:spacing w:after="120" w:line="240" w:lineRule="auto"/>
        <w:jc w:val="both"/>
        <w:rPr>
          <w:lang w:val="bg-BG"/>
        </w:rPr>
      </w:pPr>
      <w:r w:rsidRPr="00CA3EAC">
        <w:rPr>
          <w:lang w:val="bg-BG"/>
        </w:rPr>
        <w:t xml:space="preserve">Според </w:t>
      </w:r>
      <w:r w:rsidR="00755D07">
        <w:rPr>
          <w:lang w:val="bg-BG"/>
        </w:rPr>
        <w:t>Дерелиев и др. (2007)</w:t>
      </w:r>
      <w:r w:rsidRPr="00CA3EAC">
        <w:rPr>
          <w:lang w:val="bg-BG"/>
        </w:rPr>
        <w:t xml:space="preserve"> зимната численост на клопача във Варненско-Белославско езеро е от 2-35 инд.</w:t>
      </w:r>
    </w:p>
    <w:p w14:paraId="22319717" w14:textId="77777777" w:rsidR="00CA3EAC" w:rsidRPr="00CA3EAC" w:rsidRDefault="00CA3EAC" w:rsidP="00D1418D">
      <w:pPr>
        <w:spacing w:after="120" w:line="240" w:lineRule="auto"/>
        <w:jc w:val="both"/>
        <w:rPr>
          <w:lang w:val="bg-BG"/>
        </w:rPr>
      </w:pPr>
      <w:r w:rsidRPr="00CA3EAC">
        <w:rPr>
          <w:lang w:val="bg-BG"/>
        </w:rPr>
        <w:t>По време на мониторинг по проект „Демонстрация на пилотна зелена инфраструктура в полза на биоразнообразието и развитието в района на Варненското езеро“ видът е отчетен през февруари 2022 г. – 6 инд. (Илиев, 2022).</w:t>
      </w:r>
    </w:p>
    <w:p w14:paraId="637E1B34" w14:textId="77777777" w:rsidR="00CA3EAC" w:rsidRPr="00CA3EAC" w:rsidRDefault="00CA3EAC" w:rsidP="00D1418D">
      <w:pPr>
        <w:spacing w:after="120" w:line="240" w:lineRule="auto"/>
        <w:jc w:val="both"/>
        <w:rPr>
          <w:lang w:val="bg-BG"/>
        </w:rPr>
      </w:pPr>
      <w:r w:rsidRPr="00CA3EAC">
        <w:rPr>
          <w:lang w:val="bg-BG"/>
        </w:rPr>
        <w:lastRenderedPageBreak/>
        <w:t>При среднозимни преброявания през периода 2016-2021 г. видът е наблюдаван в зоната през 2016 г. – 4 инд. и 2017 г. – 5 инд.</w:t>
      </w:r>
    </w:p>
    <w:p w14:paraId="77E68F86" w14:textId="77777777" w:rsidR="00CA3EAC" w:rsidRPr="00CA3EAC" w:rsidRDefault="00CA3EAC" w:rsidP="00D1418D">
      <w:pPr>
        <w:spacing w:after="120" w:line="240" w:lineRule="auto"/>
        <w:jc w:val="both"/>
        <w:rPr>
          <w:lang w:val="bg-BG"/>
        </w:rPr>
      </w:pPr>
      <w:r w:rsidRPr="00CA3EAC">
        <w:rPr>
          <w:lang w:val="bg-BG"/>
        </w:rPr>
        <w:t>По време на теренните проучвания в защитената зона през декември 2021 г. и февруари 2022 г. видът не беше установен.</w:t>
      </w:r>
    </w:p>
    <w:p w14:paraId="631D0EA0" w14:textId="77777777" w:rsidR="00CA3EAC" w:rsidRPr="00CA3EAC" w:rsidRDefault="00CA3EAC" w:rsidP="00D1418D">
      <w:pPr>
        <w:spacing w:after="120" w:line="240" w:lineRule="auto"/>
        <w:jc w:val="both"/>
      </w:pPr>
      <w:r w:rsidRPr="00CA3EAC">
        <w:rPr>
          <w:lang w:val="bg-BG"/>
        </w:rPr>
        <w:t xml:space="preserve">По данни от </w:t>
      </w:r>
      <w:r w:rsidRPr="00CA3EAC">
        <w:t xml:space="preserve">eBird </w:t>
      </w:r>
      <w:r w:rsidRPr="00CA3EAC">
        <w:rPr>
          <w:lang w:val="bg-BG"/>
        </w:rPr>
        <w:t>видът е наблюдаван в езерото на 31.01.2018 г. – 30 инд. (Lyubomir Profirov) и в разливи южно от жп гара Повеляново на 01.01.2017 г. – 6 инд. (Jean-Paul Siccard) и на 08.02.2021 г. – 10 инд. (Andrew Bailey).</w:t>
      </w:r>
    </w:p>
    <w:p w14:paraId="6CC6EF35" w14:textId="77777777" w:rsidR="00CA3EAC" w:rsidRPr="00CA3EAC" w:rsidRDefault="00CA3EAC" w:rsidP="00D1418D">
      <w:pPr>
        <w:spacing w:after="120" w:line="240" w:lineRule="auto"/>
        <w:jc w:val="both"/>
        <w:rPr>
          <w:i/>
          <w:iCs/>
          <w:lang w:val="bg-BG"/>
        </w:rPr>
      </w:pPr>
      <w:r w:rsidRPr="00CA3EAC">
        <w:rPr>
          <w:i/>
          <w:iCs/>
          <w:lang w:val="bg-BG"/>
        </w:rPr>
        <w:t>Мигрираща популация</w:t>
      </w:r>
    </w:p>
    <w:p w14:paraId="26D3B15A" w14:textId="77777777" w:rsidR="00CA3EAC" w:rsidRPr="00CA3EAC" w:rsidRDefault="00755D07" w:rsidP="00D1418D">
      <w:pPr>
        <w:spacing w:after="120" w:line="240" w:lineRule="auto"/>
        <w:jc w:val="both"/>
        <w:rPr>
          <w:lang w:val="bg-BG"/>
        </w:rPr>
      </w:pPr>
      <w:r>
        <w:rPr>
          <w:lang w:val="bg-BG"/>
        </w:rPr>
        <w:t>Дерелиев и др. (2007)</w:t>
      </w:r>
      <w:r w:rsidR="00CA3EAC" w:rsidRPr="00CA3EAC">
        <w:rPr>
          <w:lang w:val="bg-BG"/>
        </w:rPr>
        <w:t xml:space="preserve"> посочват численост на мигриращата популация от 3-25 инд.</w:t>
      </w:r>
    </w:p>
    <w:p w14:paraId="22478F28" w14:textId="77777777" w:rsidR="00CA3EAC" w:rsidRPr="00CA3EAC" w:rsidRDefault="00CA3EAC" w:rsidP="00D1418D">
      <w:pPr>
        <w:spacing w:after="120" w:line="240" w:lineRule="auto"/>
        <w:jc w:val="both"/>
        <w:rPr>
          <w:lang w:val="bg-BG"/>
        </w:rPr>
      </w:pPr>
      <w:r w:rsidRPr="00CA3EAC">
        <w:rPr>
          <w:lang w:val="bg-BG"/>
        </w:rPr>
        <w:t>При мониторинг на ИАОС в зоната през пролетта на 2020 г. са отчетени 8 инд. през март, 20 инд. през април и 2 двойки през май.</w:t>
      </w:r>
    </w:p>
    <w:p w14:paraId="2E4BB39F" w14:textId="77777777" w:rsidR="00CA3EAC" w:rsidRPr="00CA3EAC" w:rsidRDefault="00CA3EAC" w:rsidP="00D1418D">
      <w:pPr>
        <w:spacing w:after="120" w:line="240" w:lineRule="auto"/>
        <w:jc w:val="both"/>
        <w:rPr>
          <w:lang w:val="bg-BG"/>
        </w:rPr>
      </w:pPr>
      <w:r w:rsidRPr="00CA3EAC">
        <w:rPr>
          <w:lang w:val="bg-BG"/>
        </w:rPr>
        <w:t>Данни от мониторинг, извършен през 2021-2022 г. показват през пролетния прелет 46 инд. през март 2022 г. и 3 инд. през април 2021 г., а през есенния – 1 инд. – октомври 2021 г. (Илиев, 2022).</w:t>
      </w:r>
    </w:p>
    <w:p w14:paraId="2936962E" w14:textId="77777777" w:rsidR="00CA3EAC" w:rsidRPr="00CA3EAC" w:rsidRDefault="00CA3EAC" w:rsidP="00D1418D">
      <w:pPr>
        <w:spacing w:after="120" w:line="240" w:lineRule="auto"/>
        <w:jc w:val="both"/>
      </w:pPr>
      <w:r w:rsidRPr="00CA3EAC">
        <w:rPr>
          <w:lang w:val="bg-BG"/>
        </w:rPr>
        <w:t xml:space="preserve">По данни от </w:t>
      </w:r>
      <w:r w:rsidRPr="00CA3EAC">
        <w:t xml:space="preserve">SmartBirds </w:t>
      </w:r>
      <w:r w:rsidRPr="00CA3EAC">
        <w:rPr>
          <w:lang w:val="bg-BG"/>
        </w:rPr>
        <w:t>видът е наблюдаван в зоната през пролетната миграция</w:t>
      </w:r>
      <w:r w:rsidRPr="00CA3EAC">
        <w:t xml:space="preserve"> – </w:t>
      </w:r>
      <w:r w:rsidRPr="00CA3EAC">
        <w:rPr>
          <w:lang w:val="bg-BG"/>
        </w:rPr>
        <w:t>12 инд. – 04.2019 г., 2 инд. – 05.2019 г., 8 инд. – 04.2021 г., 68 инд. – 03.2022 г., 1 инд. – 04.2022 г.</w:t>
      </w:r>
      <w:r w:rsidRPr="00CA3EAC">
        <w:t xml:space="preserve"> </w:t>
      </w:r>
      <w:r w:rsidRPr="00CA3EAC">
        <w:rPr>
          <w:lang w:val="bg-BG"/>
        </w:rPr>
        <w:t>През есенната миграция – 1 инд. – ноември 2021 г. и 12 инд. – в края на август 2022 г.</w:t>
      </w:r>
    </w:p>
    <w:p w14:paraId="2E2C3E20" w14:textId="77777777" w:rsidR="00CA3EAC" w:rsidRPr="00CA3EAC" w:rsidRDefault="00CA3EAC" w:rsidP="00D1418D">
      <w:pPr>
        <w:spacing w:after="120" w:line="240" w:lineRule="auto"/>
        <w:jc w:val="both"/>
      </w:pPr>
      <w:r w:rsidRPr="00CA3EAC">
        <w:rPr>
          <w:lang w:val="bg-BG"/>
        </w:rPr>
        <w:t>По време на теренните проучвания през май 2022 г. б</w:t>
      </w:r>
      <w:r w:rsidRPr="00CA3EAC">
        <w:t>e</w:t>
      </w:r>
      <w:r w:rsidRPr="00CA3EAC">
        <w:rPr>
          <w:lang w:val="bg-BG"/>
        </w:rPr>
        <w:t xml:space="preserve"> установен 1 мъжки индивид в разливи южно от жп гара Повеляново.</w:t>
      </w:r>
    </w:p>
    <w:p w14:paraId="72581C2D" w14:textId="77F0E43C" w:rsidR="00CA3EAC" w:rsidRPr="00256C30" w:rsidRDefault="008666C4" w:rsidP="00D1418D">
      <w:pPr>
        <w:pStyle w:val="ListParagraph"/>
        <w:numPr>
          <w:ilvl w:val="0"/>
          <w:numId w:val="68"/>
        </w:numPr>
        <w:spacing w:after="120" w:line="240" w:lineRule="auto"/>
        <w:ind w:left="0"/>
        <w:jc w:val="both"/>
        <w:rPr>
          <w:b/>
          <w:bCs/>
          <w:lang w:val="bg-BG"/>
        </w:rPr>
      </w:pPr>
      <w:r>
        <w:rPr>
          <w:b/>
          <w:bCs/>
          <w:lang w:val="bg-BG"/>
        </w:rPr>
        <w:t>Специфични природозащитни цели за вида в зоната</w:t>
      </w:r>
    </w:p>
    <w:tbl>
      <w:tblPr>
        <w:tblW w:w="93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84"/>
        <w:gridCol w:w="1275"/>
        <w:gridCol w:w="1276"/>
        <w:gridCol w:w="2693"/>
        <w:gridCol w:w="2391"/>
      </w:tblGrid>
      <w:tr w:rsidR="00CA3EAC" w:rsidRPr="00FF231E" w14:paraId="5B4B8618" w14:textId="77777777" w:rsidTr="00FF231E">
        <w:trPr>
          <w:trHeight w:val="137"/>
          <w:tblHeader/>
          <w:jc w:val="center"/>
        </w:trPr>
        <w:tc>
          <w:tcPr>
            <w:tcW w:w="1684" w:type="dxa"/>
            <w:shd w:val="clear" w:color="auto" w:fill="DEEAF6" w:themeFill="accent1" w:themeFillTint="33"/>
            <w:vAlign w:val="center"/>
          </w:tcPr>
          <w:p w14:paraId="393DE049" w14:textId="77777777" w:rsidR="00CA3EAC" w:rsidRPr="00FF231E" w:rsidRDefault="00CA3EAC" w:rsidP="008741AF">
            <w:pPr>
              <w:spacing w:after="0" w:line="240" w:lineRule="auto"/>
              <w:jc w:val="center"/>
              <w:rPr>
                <w:b/>
                <w:bCs/>
                <w:sz w:val="22"/>
                <w:szCs w:val="22"/>
                <w:lang w:val="bg-BG"/>
              </w:rPr>
            </w:pPr>
            <w:r w:rsidRPr="00FF231E">
              <w:rPr>
                <w:b/>
                <w:bCs/>
                <w:sz w:val="22"/>
                <w:szCs w:val="22"/>
                <w:lang w:val="bg-BG"/>
              </w:rPr>
              <w:t>Параметър</w:t>
            </w:r>
          </w:p>
        </w:tc>
        <w:tc>
          <w:tcPr>
            <w:tcW w:w="1275" w:type="dxa"/>
            <w:shd w:val="clear" w:color="auto" w:fill="DEEAF6" w:themeFill="accent1" w:themeFillTint="33"/>
            <w:vAlign w:val="center"/>
          </w:tcPr>
          <w:p w14:paraId="15D226C4" w14:textId="77777777" w:rsidR="00CA3EAC" w:rsidRPr="00FF231E" w:rsidRDefault="00CA3EAC" w:rsidP="008741AF">
            <w:pPr>
              <w:spacing w:after="0" w:line="240" w:lineRule="auto"/>
              <w:jc w:val="center"/>
              <w:rPr>
                <w:b/>
                <w:bCs/>
                <w:sz w:val="22"/>
                <w:szCs w:val="22"/>
                <w:lang w:val="bg-BG"/>
              </w:rPr>
            </w:pPr>
            <w:r w:rsidRPr="00FF231E">
              <w:rPr>
                <w:b/>
                <w:bCs/>
                <w:sz w:val="22"/>
                <w:szCs w:val="22"/>
                <w:lang w:val="bg-BG"/>
              </w:rPr>
              <w:t>Мерна единица</w:t>
            </w:r>
          </w:p>
        </w:tc>
        <w:tc>
          <w:tcPr>
            <w:tcW w:w="1276" w:type="dxa"/>
            <w:shd w:val="clear" w:color="auto" w:fill="DEEAF6" w:themeFill="accent1" w:themeFillTint="33"/>
            <w:vAlign w:val="center"/>
          </w:tcPr>
          <w:p w14:paraId="3A25E34D" w14:textId="77777777" w:rsidR="00CA3EAC" w:rsidRPr="00FF231E" w:rsidRDefault="00CA3EAC" w:rsidP="008741AF">
            <w:pPr>
              <w:spacing w:after="0" w:line="240" w:lineRule="auto"/>
              <w:jc w:val="center"/>
              <w:rPr>
                <w:b/>
                <w:bCs/>
                <w:sz w:val="22"/>
                <w:szCs w:val="22"/>
                <w:lang w:val="bg-BG"/>
              </w:rPr>
            </w:pPr>
            <w:r w:rsidRPr="00FF231E">
              <w:rPr>
                <w:b/>
                <w:bCs/>
                <w:sz w:val="22"/>
                <w:szCs w:val="22"/>
                <w:lang w:val="bg-BG"/>
              </w:rPr>
              <w:t>Целева стойност</w:t>
            </w:r>
          </w:p>
        </w:tc>
        <w:tc>
          <w:tcPr>
            <w:tcW w:w="2693" w:type="dxa"/>
            <w:shd w:val="clear" w:color="auto" w:fill="DEEAF6" w:themeFill="accent1" w:themeFillTint="33"/>
            <w:vAlign w:val="center"/>
          </w:tcPr>
          <w:p w14:paraId="5A8DE05B" w14:textId="77777777" w:rsidR="00CA3EAC" w:rsidRPr="00FF231E" w:rsidRDefault="00CA3EAC"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2391" w:type="dxa"/>
            <w:shd w:val="clear" w:color="auto" w:fill="DEEAF6" w:themeFill="accent1" w:themeFillTint="33"/>
            <w:vAlign w:val="center"/>
          </w:tcPr>
          <w:p w14:paraId="0FE4E5AB" w14:textId="77777777" w:rsidR="00CA3EAC" w:rsidRPr="00FF231E" w:rsidRDefault="00CA3EAC"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CA3EAC" w:rsidRPr="00FF231E" w14:paraId="56679EC9" w14:textId="77777777" w:rsidTr="00072CF7">
        <w:trPr>
          <w:trHeight w:val="137"/>
          <w:jc w:val="center"/>
        </w:trPr>
        <w:tc>
          <w:tcPr>
            <w:tcW w:w="1684" w:type="dxa"/>
          </w:tcPr>
          <w:p w14:paraId="7B6430AA"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1275" w:type="dxa"/>
          </w:tcPr>
          <w:p w14:paraId="4DABE3D1" w14:textId="77777777" w:rsidR="00CA3EAC" w:rsidRPr="00FF231E" w:rsidRDefault="00CA3EAC" w:rsidP="00D1418D">
            <w:pPr>
              <w:spacing w:after="0" w:line="240" w:lineRule="auto"/>
              <w:jc w:val="both"/>
              <w:rPr>
                <w:sz w:val="22"/>
                <w:szCs w:val="22"/>
                <w:lang w:val="bg-BG"/>
              </w:rPr>
            </w:pPr>
            <w:r w:rsidRPr="00FF231E">
              <w:rPr>
                <w:sz w:val="22"/>
                <w:szCs w:val="22"/>
                <w:lang w:val="bg-BG"/>
              </w:rPr>
              <w:t>Брой индивиди</w:t>
            </w:r>
          </w:p>
        </w:tc>
        <w:tc>
          <w:tcPr>
            <w:tcW w:w="1276" w:type="dxa"/>
          </w:tcPr>
          <w:p w14:paraId="564F9EB8" w14:textId="77777777" w:rsidR="00CA3EAC" w:rsidRPr="00FF231E" w:rsidRDefault="00CA3EAC" w:rsidP="00D1418D">
            <w:pPr>
              <w:spacing w:after="0" w:line="240" w:lineRule="auto"/>
              <w:jc w:val="both"/>
              <w:rPr>
                <w:sz w:val="22"/>
                <w:szCs w:val="22"/>
                <w:lang w:val="bg-BG"/>
              </w:rPr>
            </w:pPr>
            <w:r w:rsidRPr="00FF231E">
              <w:rPr>
                <w:sz w:val="22"/>
                <w:szCs w:val="22"/>
                <w:lang w:val="bg-BG"/>
              </w:rPr>
              <w:t>Най-малко 3</w:t>
            </w:r>
          </w:p>
        </w:tc>
        <w:tc>
          <w:tcPr>
            <w:tcW w:w="2693" w:type="dxa"/>
          </w:tcPr>
          <w:p w14:paraId="4788D1DC" w14:textId="778905C0" w:rsidR="00CA3EAC" w:rsidRPr="00FF231E" w:rsidRDefault="00CA3EAC" w:rsidP="00D1418D">
            <w:pPr>
              <w:spacing w:after="0" w:line="240" w:lineRule="auto"/>
              <w:jc w:val="both"/>
              <w:rPr>
                <w:sz w:val="22"/>
                <w:szCs w:val="22"/>
                <w:lang w:val="bg-BG"/>
              </w:rPr>
            </w:pPr>
            <w:r w:rsidRPr="00FF231E">
              <w:rPr>
                <w:sz w:val="22"/>
                <w:szCs w:val="22"/>
                <w:lang w:val="bg-BG"/>
              </w:rPr>
              <w:t>В</w:t>
            </w:r>
            <w:r w:rsidR="004351A0">
              <w:rPr>
                <w:sz w:val="22"/>
                <w:szCs w:val="22"/>
                <w:lang w:val="bg-BG"/>
              </w:rPr>
              <w:t xml:space="preserve"> СФ </w:t>
            </w:r>
            <w:r w:rsidRPr="00FF231E">
              <w:rPr>
                <w:sz w:val="22"/>
                <w:szCs w:val="22"/>
                <w:lang w:val="bg-BG"/>
              </w:rPr>
              <w:t xml:space="preserve">за концентрацията на вида по време на миграция в зоната е посочена минимална и максимална стойност от 3-25 инд. Данните от проведен мониторинг през </w:t>
            </w:r>
            <w:r w:rsidRPr="00FF231E">
              <w:rPr>
                <w:sz w:val="22"/>
                <w:szCs w:val="22"/>
              </w:rPr>
              <w:t>2020</w:t>
            </w:r>
            <w:r w:rsidRPr="00FF231E">
              <w:rPr>
                <w:sz w:val="22"/>
                <w:szCs w:val="22"/>
                <w:lang w:val="bg-BG"/>
              </w:rPr>
              <w:t>, 2021 и 2022 г. показват численост по време на миграция от 1-46 инд.</w:t>
            </w:r>
          </w:p>
        </w:tc>
        <w:tc>
          <w:tcPr>
            <w:tcW w:w="2391" w:type="dxa"/>
          </w:tcPr>
          <w:p w14:paraId="66E7B6AB" w14:textId="2D0643E7" w:rsidR="00CA3EAC" w:rsidRPr="00FF231E" w:rsidRDefault="00CA3EAC" w:rsidP="00D1418D">
            <w:pPr>
              <w:spacing w:after="0" w:line="240" w:lineRule="auto"/>
              <w:jc w:val="both"/>
              <w:rPr>
                <w:sz w:val="22"/>
                <w:szCs w:val="22"/>
                <w:lang w:val="bg-BG"/>
              </w:rPr>
            </w:pPr>
            <w:r w:rsidRPr="00FF231E">
              <w:rPr>
                <w:sz w:val="22"/>
                <w:szCs w:val="22"/>
                <w:lang w:val="bg-BG"/>
              </w:rPr>
              <w:t>Поддържане на мигриращата популация от най-малко 3 инд.</w:t>
            </w:r>
          </w:p>
          <w:p w14:paraId="62579E7A" w14:textId="77777777" w:rsidR="00CA3EAC" w:rsidRPr="00FF231E" w:rsidRDefault="00CA3EAC" w:rsidP="00D1418D">
            <w:pPr>
              <w:spacing w:after="0" w:line="240" w:lineRule="auto"/>
              <w:jc w:val="both"/>
              <w:rPr>
                <w:sz w:val="22"/>
                <w:szCs w:val="22"/>
                <w:lang w:val="bg-BG"/>
              </w:rPr>
            </w:pPr>
          </w:p>
        </w:tc>
      </w:tr>
      <w:tr w:rsidR="00CA3EAC" w:rsidRPr="00FF231E" w14:paraId="565B32C4" w14:textId="77777777" w:rsidTr="00072CF7">
        <w:trPr>
          <w:trHeight w:val="137"/>
          <w:jc w:val="center"/>
        </w:trPr>
        <w:tc>
          <w:tcPr>
            <w:tcW w:w="1684" w:type="dxa"/>
          </w:tcPr>
          <w:p w14:paraId="60437782"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1275" w:type="dxa"/>
          </w:tcPr>
          <w:p w14:paraId="174CA50C" w14:textId="77777777" w:rsidR="00CA3EAC" w:rsidRPr="00FF231E" w:rsidRDefault="00CA3EAC" w:rsidP="00D1418D">
            <w:pPr>
              <w:spacing w:after="0" w:line="240" w:lineRule="auto"/>
              <w:jc w:val="both"/>
              <w:rPr>
                <w:sz w:val="22"/>
                <w:szCs w:val="22"/>
                <w:lang w:val="bg-BG"/>
              </w:rPr>
            </w:pPr>
            <w:r w:rsidRPr="00FF231E">
              <w:rPr>
                <w:sz w:val="22"/>
                <w:szCs w:val="22"/>
                <w:lang w:val="bg-BG"/>
              </w:rPr>
              <w:t>Брой индивиди</w:t>
            </w:r>
          </w:p>
        </w:tc>
        <w:tc>
          <w:tcPr>
            <w:tcW w:w="1276" w:type="dxa"/>
          </w:tcPr>
          <w:p w14:paraId="726489A2" w14:textId="77777777" w:rsidR="00CA3EAC" w:rsidRPr="00FF231E" w:rsidRDefault="00CA3EAC" w:rsidP="00D1418D">
            <w:pPr>
              <w:spacing w:after="0" w:line="240" w:lineRule="auto"/>
              <w:jc w:val="both"/>
              <w:rPr>
                <w:sz w:val="22"/>
                <w:szCs w:val="22"/>
                <w:lang w:val="bg-BG"/>
              </w:rPr>
            </w:pPr>
            <w:r w:rsidRPr="00FF231E">
              <w:rPr>
                <w:sz w:val="22"/>
                <w:szCs w:val="22"/>
                <w:lang w:val="bg-BG"/>
              </w:rPr>
              <w:t>Най-малко 4</w:t>
            </w:r>
          </w:p>
        </w:tc>
        <w:tc>
          <w:tcPr>
            <w:tcW w:w="2693" w:type="dxa"/>
          </w:tcPr>
          <w:p w14:paraId="1601089C" w14:textId="5EAE81E5" w:rsidR="00CA3EAC" w:rsidRPr="00FF231E" w:rsidRDefault="00134192" w:rsidP="00D1418D">
            <w:pPr>
              <w:spacing w:after="0" w:line="240" w:lineRule="auto"/>
              <w:jc w:val="both"/>
              <w:rPr>
                <w:sz w:val="22"/>
                <w:szCs w:val="22"/>
                <w:lang w:val="bg-BG"/>
              </w:rPr>
            </w:pPr>
            <w:r w:rsidRPr="00FF231E">
              <w:rPr>
                <w:sz w:val="22"/>
                <w:szCs w:val="22"/>
                <w:lang w:val="bg-BG"/>
              </w:rPr>
              <w:t>Според</w:t>
            </w:r>
            <w:r w:rsidR="004351A0">
              <w:rPr>
                <w:sz w:val="22"/>
                <w:szCs w:val="22"/>
                <w:lang w:val="bg-BG"/>
              </w:rPr>
              <w:t xml:space="preserve"> СФ </w:t>
            </w:r>
            <w:r w:rsidR="00CA3EAC" w:rsidRPr="00FF231E">
              <w:rPr>
                <w:sz w:val="22"/>
                <w:szCs w:val="22"/>
                <w:lang w:val="bg-BG"/>
              </w:rPr>
              <w:t>числеността на зимуващата популация е до 4 инд. При среднозимни преброявания (2016-2021 г.) в зоната са отчетени между 0-5 инд.</w:t>
            </w:r>
          </w:p>
        </w:tc>
        <w:tc>
          <w:tcPr>
            <w:tcW w:w="2391" w:type="dxa"/>
          </w:tcPr>
          <w:p w14:paraId="40B40CC8" w14:textId="7B3D739F" w:rsidR="00CA3EAC" w:rsidRPr="00FF231E" w:rsidRDefault="00CA3EAC">
            <w:pPr>
              <w:spacing w:after="0" w:line="240" w:lineRule="auto"/>
              <w:jc w:val="both"/>
              <w:rPr>
                <w:sz w:val="22"/>
                <w:szCs w:val="22"/>
                <w:lang w:val="bg-BG"/>
              </w:rPr>
            </w:pPr>
            <w:r w:rsidRPr="00FF231E">
              <w:rPr>
                <w:sz w:val="22"/>
                <w:szCs w:val="22"/>
                <w:lang w:val="bg-BG"/>
              </w:rPr>
              <w:t>Поддържане на зимуващата популация от най-малко 4 инд.</w:t>
            </w:r>
          </w:p>
        </w:tc>
      </w:tr>
      <w:tr w:rsidR="00CA3EAC" w:rsidRPr="00FF231E" w14:paraId="741B8B73" w14:textId="77777777" w:rsidTr="00072CF7">
        <w:trPr>
          <w:trHeight w:val="137"/>
          <w:jc w:val="center"/>
        </w:trPr>
        <w:tc>
          <w:tcPr>
            <w:tcW w:w="1684" w:type="dxa"/>
          </w:tcPr>
          <w:p w14:paraId="03B76871"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 xml:space="preserve">Площ на подходящите </w:t>
            </w:r>
            <w:r w:rsidRPr="00FF231E">
              <w:rPr>
                <w:sz w:val="22"/>
                <w:szCs w:val="22"/>
                <w:lang w:val="bg-BG"/>
              </w:rPr>
              <w:lastRenderedPageBreak/>
              <w:t>хранителни местообитания на вида</w:t>
            </w:r>
            <w:r w:rsidRPr="00FF231E">
              <w:rPr>
                <w:b/>
                <w:bCs/>
                <w:sz w:val="22"/>
                <w:szCs w:val="22"/>
                <w:lang w:val="bg-BG"/>
              </w:rPr>
              <w:t xml:space="preserve"> </w:t>
            </w:r>
          </w:p>
        </w:tc>
        <w:tc>
          <w:tcPr>
            <w:tcW w:w="1275" w:type="dxa"/>
          </w:tcPr>
          <w:p w14:paraId="2E2E655C" w14:textId="77777777" w:rsidR="00CA3EAC" w:rsidRPr="00FF231E" w:rsidRDefault="00CA3EAC" w:rsidP="00D1418D">
            <w:pPr>
              <w:spacing w:after="0" w:line="240" w:lineRule="auto"/>
              <w:jc w:val="both"/>
              <w:rPr>
                <w:sz w:val="22"/>
                <w:szCs w:val="22"/>
                <w:lang w:val="bg-BG"/>
              </w:rPr>
            </w:pPr>
            <w:r w:rsidRPr="00FF231E">
              <w:rPr>
                <w:sz w:val="22"/>
                <w:szCs w:val="22"/>
                <w:lang w:val="bg-BG"/>
              </w:rPr>
              <w:lastRenderedPageBreak/>
              <w:t>ha</w:t>
            </w:r>
          </w:p>
        </w:tc>
        <w:tc>
          <w:tcPr>
            <w:tcW w:w="1276" w:type="dxa"/>
          </w:tcPr>
          <w:p w14:paraId="44F337A3" w14:textId="77777777" w:rsidR="00CA3EAC" w:rsidRPr="00FF231E" w:rsidRDefault="00CA3EAC" w:rsidP="00D1418D">
            <w:pPr>
              <w:spacing w:after="0" w:line="240" w:lineRule="auto"/>
              <w:jc w:val="both"/>
              <w:rPr>
                <w:sz w:val="22"/>
                <w:szCs w:val="22"/>
                <w:lang w:val="bg-BG"/>
              </w:rPr>
            </w:pPr>
            <w:r w:rsidRPr="00FF231E">
              <w:rPr>
                <w:sz w:val="22"/>
                <w:szCs w:val="22"/>
                <w:lang w:val="bg-BG"/>
              </w:rPr>
              <w:t xml:space="preserve">Най-малко </w:t>
            </w:r>
            <w:r w:rsidR="00134192" w:rsidRPr="00FF231E">
              <w:rPr>
                <w:sz w:val="22"/>
                <w:szCs w:val="22"/>
                <w:lang w:val="bg-BG"/>
              </w:rPr>
              <w:t>2340</w:t>
            </w:r>
          </w:p>
        </w:tc>
        <w:tc>
          <w:tcPr>
            <w:tcW w:w="2693" w:type="dxa"/>
          </w:tcPr>
          <w:p w14:paraId="41AA516A" w14:textId="77777777" w:rsidR="00CA3EAC" w:rsidRPr="00FF231E" w:rsidRDefault="00CA3EAC" w:rsidP="00D1418D">
            <w:pPr>
              <w:spacing w:after="0" w:line="240" w:lineRule="auto"/>
              <w:jc w:val="both"/>
              <w:rPr>
                <w:sz w:val="22"/>
                <w:szCs w:val="22"/>
                <w:lang w:val="bg-BG"/>
              </w:rPr>
            </w:pPr>
            <w:r w:rsidRPr="00FF231E">
              <w:rPr>
                <w:sz w:val="22"/>
                <w:szCs w:val="22"/>
                <w:lang w:val="bg-BG"/>
              </w:rPr>
              <w:t xml:space="preserve">Площта е изчислена на база данните от СФ като % на местообитания N07- мочурища и блата; N06- </w:t>
            </w:r>
            <w:r w:rsidRPr="00FF231E">
              <w:rPr>
                <w:sz w:val="22"/>
                <w:szCs w:val="22"/>
                <w:lang w:val="bg-BG"/>
              </w:rPr>
              <w:lastRenderedPageBreak/>
              <w:t>вътрешни водни тела.</w:t>
            </w:r>
          </w:p>
        </w:tc>
        <w:tc>
          <w:tcPr>
            <w:tcW w:w="2391" w:type="dxa"/>
          </w:tcPr>
          <w:p w14:paraId="3E022A3F" w14:textId="77777777" w:rsidR="00CA3EAC" w:rsidRPr="00FF231E" w:rsidRDefault="00CA3EAC" w:rsidP="00D1418D">
            <w:pPr>
              <w:spacing w:after="0" w:line="240" w:lineRule="auto"/>
              <w:jc w:val="both"/>
              <w:rPr>
                <w:sz w:val="22"/>
                <w:szCs w:val="22"/>
                <w:lang w:val="bg-BG"/>
              </w:rPr>
            </w:pPr>
            <w:r w:rsidRPr="00FF231E">
              <w:rPr>
                <w:sz w:val="22"/>
                <w:szCs w:val="22"/>
                <w:lang w:val="bg-BG"/>
              </w:rPr>
              <w:lastRenderedPageBreak/>
              <w:t xml:space="preserve">Поддържане на площта на подходящите хранителни </w:t>
            </w:r>
            <w:r w:rsidRPr="00FF231E">
              <w:rPr>
                <w:sz w:val="22"/>
                <w:szCs w:val="22"/>
                <w:lang w:val="bg-BG"/>
              </w:rPr>
              <w:lastRenderedPageBreak/>
              <w:t xml:space="preserve">местообитания на вида в размер на най-малко </w:t>
            </w:r>
            <w:r w:rsidR="00134192" w:rsidRPr="00FF231E">
              <w:rPr>
                <w:sz w:val="22"/>
                <w:szCs w:val="22"/>
                <w:lang w:val="bg-BG"/>
              </w:rPr>
              <w:t>2340</w:t>
            </w:r>
            <w:r w:rsidRPr="00FF231E">
              <w:rPr>
                <w:sz w:val="22"/>
                <w:szCs w:val="22"/>
                <w:lang w:val="bg-BG"/>
              </w:rPr>
              <w:t xml:space="preserve"> ha.</w:t>
            </w:r>
          </w:p>
        </w:tc>
      </w:tr>
      <w:tr w:rsidR="00A02BFC" w:rsidRPr="00FF231E" w14:paraId="046AFAFE" w14:textId="77777777" w:rsidTr="00072CF7">
        <w:trPr>
          <w:trHeight w:val="137"/>
          <w:jc w:val="center"/>
        </w:trPr>
        <w:tc>
          <w:tcPr>
            <w:tcW w:w="1684" w:type="dxa"/>
          </w:tcPr>
          <w:p w14:paraId="2A1E36E5" w14:textId="090CF8CB" w:rsidR="00A02BFC" w:rsidRPr="00FF231E" w:rsidRDefault="00A02BFC" w:rsidP="00A02BFC">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275" w:type="dxa"/>
          </w:tcPr>
          <w:p w14:paraId="642CBE04" w14:textId="51B12EE7" w:rsidR="00A02BFC" w:rsidRPr="00FF231E" w:rsidRDefault="00A02BFC" w:rsidP="00A02BFC">
            <w:pPr>
              <w:spacing w:after="0" w:line="240" w:lineRule="auto"/>
              <w:jc w:val="both"/>
              <w:rPr>
                <w:sz w:val="22"/>
                <w:szCs w:val="22"/>
                <w:lang w:val="bg-BG"/>
              </w:rPr>
            </w:pPr>
            <w:r w:rsidRPr="00A67729">
              <w:rPr>
                <w:sz w:val="22"/>
                <w:szCs w:val="22"/>
                <w:lang w:val="bg-BG"/>
              </w:rPr>
              <w:t>5 степенна скала</w:t>
            </w:r>
          </w:p>
        </w:tc>
        <w:tc>
          <w:tcPr>
            <w:tcW w:w="1276" w:type="dxa"/>
          </w:tcPr>
          <w:p w14:paraId="23827C97" w14:textId="156145BD" w:rsidR="00A02BFC" w:rsidRPr="00FF231E" w:rsidRDefault="00A02BFC" w:rsidP="00A02BFC">
            <w:pPr>
              <w:spacing w:after="0" w:line="240" w:lineRule="auto"/>
              <w:jc w:val="both"/>
              <w:rPr>
                <w:sz w:val="22"/>
                <w:szCs w:val="22"/>
                <w:lang w:val="bg-BG"/>
              </w:rPr>
            </w:pPr>
            <w:r w:rsidRPr="00A67729">
              <w:rPr>
                <w:sz w:val="22"/>
                <w:szCs w:val="22"/>
                <w:lang w:val="bg-BG"/>
              </w:rPr>
              <w:t>2-Добро или 1-Отлично</w:t>
            </w:r>
          </w:p>
        </w:tc>
        <w:tc>
          <w:tcPr>
            <w:tcW w:w="2693" w:type="dxa"/>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A02BFC" w:rsidRPr="00A67729" w14:paraId="23AC1135"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FBD13C3" w14:textId="77777777" w:rsidR="00A02BFC" w:rsidRPr="00A67729" w:rsidRDefault="00A02BFC" w:rsidP="00A02BF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02BFC" w:rsidRPr="00A67729" w14:paraId="4060EE2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B1CF147" w14:textId="77777777" w:rsidR="00A02BFC" w:rsidRPr="00A67729" w:rsidRDefault="00A02BFC" w:rsidP="00A02BFC">
                  <w:pPr>
                    <w:spacing w:after="0" w:line="240" w:lineRule="auto"/>
                    <w:jc w:val="both"/>
                    <w:rPr>
                      <w:sz w:val="22"/>
                      <w:szCs w:val="22"/>
                      <w:lang w:val="bg-BG"/>
                    </w:rPr>
                  </w:pPr>
                  <w:r w:rsidRPr="00A67729">
                    <w:rPr>
                      <w:sz w:val="22"/>
                      <w:szCs w:val="22"/>
                      <w:lang w:val="bg-BG"/>
                    </w:rPr>
                    <w:t>1-Отлично - High</w:t>
                  </w:r>
                </w:p>
              </w:tc>
            </w:tr>
            <w:tr w:rsidR="00A02BFC" w:rsidRPr="00A67729" w14:paraId="6F38519D"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19D6BAA" w14:textId="77777777" w:rsidR="00A02BFC" w:rsidRPr="00A67729" w:rsidRDefault="00A02BFC" w:rsidP="00A02BFC">
                  <w:pPr>
                    <w:spacing w:after="0" w:line="240" w:lineRule="auto"/>
                    <w:jc w:val="both"/>
                    <w:rPr>
                      <w:sz w:val="22"/>
                      <w:szCs w:val="22"/>
                      <w:lang w:val="bg-BG"/>
                    </w:rPr>
                  </w:pPr>
                  <w:r w:rsidRPr="00A67729">
                    <w:rPr>
                      <w:sz w:val="22"/>
                      <w:szCs w:val="22"/>
                      <w:lang w:val="bg-BG"/>
                    </w:rPr>
                    <w:t>2-Добро - Good</w:t>
                  </w:r>
                </w:p>
              </w:tc>
            </w:tr>
            <w:tr w:rsidR="00A02BFC" w:rsidRPr="00A67729" w14:paraId="39557ABD"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E9FF3B6" w14:textId="77777777" w:rsidR="00A02BFC" w:rsidRPr="00A67729" w:rsidRDefault="00A02BFC" w:rsidP="00A02BFC">
                  <w:pPr>
                    <w:spacing w:after="0" w:line="240" w:lineRule="auto"/>
                    <w:jc w:val="both"/>
                    <w:rPr>
                      <w:sz w:val="22"/>
                      <w:szCs w:val="22"/>
                      <w:lang w:val="bg-BG"/>
                    </w:rPr>
                  </w:pPr>
                  <w:r w:rsidRPr="00A67729">
                    <w:rPr>
                      <w:sz w:val="22"/>
                      <w:szCs w:val="22"/>
                      <w:lang w:val="bg-BG"/>
                    </w:rPr>
                    <w:t>3-Умерено - Moderate</w:t>
                  </w:r>
                </w:p>
              </w:tc>
            </w:tr>
            <w:tr w:rsidR="00A02BFC" w:rsidRPr="00A67729" w14:paraId="394D775F"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F527489" w14:textId="77777777" w:rsidR="00A02BFC" w:rsidRPr="00A67729" w:rsidRDefault="00A02BFC" w:rsidP="00A02BFC">
                  <w:pPr>
                    <w:spacing w:after="0" w:line="240" w:lineRule="auto"/>
                    <w:jc w:val="both"/>
                    <w:rPr>
                      <w:sz w:val="22"/>
                      <w:szCs w:val="22"/>
                      <w:lang w:val="bg-BG"/>
                    </w:rPr>
                  </w:pPr>
                  <w:r w:rsidRPr="00A67729">
                    <w:rPr>
                      <w:sz w:val="22"/>
                      <w:szCs w:val="22"/>
                      <w:lang w:val="bg-BG"/>
                    </w:rPr>
                    <w:t>4-Лошо - Poor</w:t>
                  </w:r>
                </w:p>
              </w:tc>
            </w:tr>
            <w:tr w:rsidR="00A02BFC" w:rsidRPr="00A67729" w14:paraId="72780921"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BE95BEA" w14:textId="77777777" w:rsidR="00A02BFC" w:rsidRPr="00A67729" w:rsidRDefault="00A02BFC" w:rsidP="00A02BFC">
                  <w:pPr>
                    <w:spacing w:after="0" w:line="240" w:lineRule="auto"/>
                    <w:jc w:val="both"/>
                    <w:rPr>
                      <w:sz w:val="22"/>
                      <w:szCs w:val="22"/>
                      <w:lang w:val="bg-BG"/>
                    </w:rPr>
                  </w:pPr>
                  <w:r w:rsidRPr="00A67729">
                    <w:rPr>
                      <w:sz w:val="22"/>
                      <w:szCs w:val="22"/>
                      <w:lang w:val="bg-BG"/>
                    </w:rPr>
                    <w:t>5-Много лошо - Bad</w:t>
                  </w:r>
                </w:p>
              </w:tc>
            </w:tr>
          </w:tbl>
          <w:p w14:paraId="5FF27E3A" w14:textId="2AC71F32" w:rsidR="00A02BFC" w:rsidRPr="00FF231E" w:rsidRDefault="00A02BFC" w:rsidP="00A02BF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C32850">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2391" w:type="dxa"/>
          </w:tcPr>
          <w:p w14:paraId="74E15AF2" w14:textId="4F832EE5" w:rsidR="00A02BFC" w:rsidRDefault="00A02BFC" w:rsidP="00A02BFC">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DA06CC1" w14:textId="77777777" w:rsidR="00CA3EAC" w:rsidRPr="00CA3EAC" w:rsidRDefault="00CA3EAC" w:rsidP="00D1418D">
      <w:pPr>
        <w:spacing w:after="120" w:line="240" w:lineRule="auto"/>
        <w:jc w:val="both"/>
        <w:rPr>
          <w:lang w:val="bg-BG"/>
        </w:rPr>
      </w:pPr>
    </w:p>
    <w:p w14:paraId="0E793009" w14:textId="527E3FAC" w:rsidR="00CA3EAC" w:rsidRPr="00134192" w:rsidRDefault="00C30205" w:rsidP="00D1418D">
      <w:pPr>
        <w:pStyle w:val="ListParagraph"/>
        <w:numPr>
          <w:ilvl w:val="0"/>
          <w:numId w:val="68"/>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5A348FED" w14:textId="77777777" w:rsidR="00CA3EAC" w:rsidRPr="00CA3EAC" w:rsidRDefault="00CA3EAC" w:rsidP="00D1418D">
      <w:pPr>
        <w:numPr>
          <w:ilvl w:val="0"/>
          <w:numId w:val="67"/>
        </w:numPr>
        <w:spacing w:after="0" w:line="240" w:lineRule="auto"/>
        <w:ind w:left="714" w:hanging="357"/>
        <w:jc w:val="both"/>
        <w:rPr>
          <w:lang w:val="bg-BG"/>
        </w:rPr>
      </w:pPr>
      <w:r w:rsidRPr="00CA3EAC">
        <w:rPr>
          <w:lang w:val="bg-BG"/>
        </w:rPr>
        <w:t>По отношение на мигриращата популация предлагаме промяна в максималната численост на 50 инд. предвид наличните данни, както и промяна в оценката на популацията</w:t>
      </w:r>
      <w:r w:rsidRPr="00CA3EAC">
        <w:t xml:space="preserve"> (Pop.)</w:t>
      </w:r>
      <w:r w:rsidRPr="00CA3EAC">
        <w:rPr>
          <w:lang w:val="bg-BG"/>
        </w:rPr>
        <w:t xml:space="preserve"> от „В“ на „С“ и в общата оценка на вида </w:t>
      </w:r>
      <w:r w:rsidRPr="00CA3EAC">
        <w:t xml:space="preserve">(Glo.) </w:t>
      </w:r>
      <w:r w:rsidRPr="00CA3EAC">
        <w:rPr>
          <w:lang w:val="bg-BG"/>
        </w:rPr>
        <w:t>в зоната от „А“ на „С“. Зоната поддържа по-нисък процент от националната мигрираща популация (&lt;2%);</w:t>
      </w:r>
    </w:p>
    <w:p w14:paraId="2D825BF4" w14:textId="77777777" w:rsidR="00CA3EAC" w:rsidRPr="00CA3EAC" w:rsidRDefault="00CA3EAC" w:rsidP="00D1418D">
      <w:pPr>
        <w:numPr>
          <w:ilvl w:val="0"/>
          <w:numId w:val="67"/>
        </w:numPr>
        <w:spacing w:after="0" w:line="240" w:lineRule="auto"/>
        <w:ind w:left="714" w:hanging="357"/>
        <w:jc w:val="both"/>
        <w:rPr>
          <w:lang w:val="bg-BG"/>
        </w:rPr>
      </w:pPr>
      <w:r w:rsidRPr="00CA3EAC">
        <w:rPr>
          <w:lang w:val="bg-BG"/>
        </w:rPr>
        <w:t xml:space="preserve">По отношение на зимуващата популация предлагаме промяна в числеността на 4-30 инд. предвид наличните данни за популацията на вида през годините, както и промяна в оценката на популацията </w:t>
      </w:r>
      <w:r w:rsidRPr="00CA3EAC">
        <w:t xml:space="preserve">(Pop.) </w:t>
      </w:r>
      <w:r w:rsidRPr="00CA3EAC">
        <w:rPr>
          <w:lang w:val="bg-BG"/>
        </w:rPr>
        <w:t>от „В“ на „С“ и в общата оценка на вида</w:t>
      </w:r>
      <w:r w:rsidRPr="00CA3EAC">
        <w:t xml:space="preserve"> (Glo.)</w:t>
      </w:r>
      <w:r w:rsidRPr="00CA3EAC">
        <w:rPr>
          <w:lang w:val="bg-BG"/>
        </w:rPr>
        <w:t xml:space="preserve"> в зоната от „А“ на „С“. Зоната поддържа по-нисък процент от националната зимуваща популация (&lt;2%);</w:t>
      </w:r>
    </w:p>
    <w:p w14:paraId="7D0E65D8" w14:textId="55BCF423" w:rsidR="00CA3EAC" w:rsidRPr="00CA3EAC" w:rsidRDefault="00CA3EAC" w:rsidP="00D1418D">
      <w:pPr>
        <w:numPr>
          <w:ilvl w:val="0"/>
          <w:numId w:val="65"/>
        </w:numPr>
        <w:spacing w:after="120" w:line="240" w:lineRule="auto"/>
        <w:ind w:left="714" w:hanging="357"/>
        <w:jc w:val="both"/>
        <w:rPr>
          <w:lang w:val="bg-BG"/>
        </w:rPr>
      </w:pPr>
      <w:r w:rsidRPr="00CA3EAC">
        <w:rPr>
          <w:lang w:val="bg-BG"/>
        </w:rPr>
        <w:t>Актуализиране на кода (Сode) и научното наименован</w:t>
      </w:r>
      <w:r w:rsidR="009C508E">
        <w:rPr>
          <w:lang w:val="bg-BG"/>
        </w:rPr>
        <w:t>ие (Scientific Name) съобразно</w:t>
      </w:r>
      <w:r w:rsidR="001E74EB">
        <w:rPr>
          <w:lang w:val="bg-BG"/>
        </w:rPr>
        <w:t xml:space="preserve"> Докладването </w:t>
      </w:r>
      <w:r w:rsidRPr="00CA3EAC">
        <w:rPr>
          <w:lang w:val="bg-BG"/>
        </w:rPr>
        <w:t>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3"/>
        <w:gridCol w:w="684"/>
        <w:gridCol w:w="1041"/>
        <w:gridCol w:w="335"/>
        <w:gridCol w:w="497"/>
        <w:gridCol w:w="211"/>
        <w:gridCol w:w="224"/>
        <w:gridCol w:w="554"/>
        <w:gridCol w:w="625"/>
        <w:gridCol w:w="614"/>
        <w:gridCol w:w="595"/>
        <w:gridCol w:w="868"/>
        <w:gridCol w:w="499"/>
        <w:gridCol w:w="516"/>
        <w:gridCol w:w="642"/>
        <w:gridCol w:w="539"/>
        <w:gridCol w:w="589"/>
      </w:tblGrid>
      <w:tr w:rsidR="00CA3EAC" w:rsidRPr="00C32850" w14:paraId="38498E71" w14:textId="77777777" w:rsidTr="008741AF">
        <w:trPr>
          <w:jc w:val="center"/>
        </w:trPr>
        <w:tc>
          <w:tcPr>
            <w:tcW w:w="1673" w:type="pct"/>
            <w:gridSpan w:val="6"/>
            <w:shd w:val="clear" w:color="auto" w:fill="auto"/>
            <w:vAlign w:val="center"/>
          </w:tcPr>
          <w:p w14:paraId="2C66173E"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Species</w:t>
            </w:r>
          </w:p>
        </w:tc>
        <w:tc>
          <w:tcPr>
            <w:tcW w:w="2113" w:type="pct"/>
            <w:gridSpan w:val="7"/>
            <w:shd w:val="clear" w:color="auto" w:fill="auto"/>
            <w:vAlign w:val="center"/>
          </w:tcPr>
          <w:p w14:paraId="63965E18"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Population in the site</w:t>
            </w:r>
          </w:p>
        </w:tc>
        <w:tc>
          <w:tcPr>
            <w:tcW w:w="1213" w:type="pct"/>
            <w:gridSpan w:val="4"/>
            <w:shd w:val="clear" w:color="auto" w:fill="auto"/>
            <w:vAlign w:val="center"/>
          </w:tcPr>
          <w:p w14:paraId="1AA49DE1"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Site assessment</w:t>
            </w:r>
          </w:p>
        </w:tc>
      </w:tr>
      <w:tr w:rsidR="00CA3EAC" w:rsidRPr="00C32850" w14:paraId="79D81981" w14:textId="77777777" w:rsidTr="008741AF">
        <w:trPr>
          <w:jc w:val="center"/>
        </w:trPr>
        <w:tc>
          <w:tcPr>
            <w:tcW w:w="203" w:type="pct"/>
            <w:vMerge w:val="restart"/>
            <w:shd w:val="clear" w:color="auto" w:fill="auto"/>
            <w:vAlign w:val="center"/>
          </w:tcPr>
          <w:p w14:paraId="78EA4663"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G</w:t>
            </w:r>
          </w:p>
        </w:tc>
        <w:tc>
          <w:tcPr>
            <w:tcW w:w="363" w:type="pct"/>
            <w:vMerge w:val="restart"/>
            <w:shd w:val="clear" w:color="auto" w:fill="auto"/>
            <w:vAlign w:val="center"/>
          </w:tcPr>
          <w:p w14:paraId="4E9B2CCA"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Code</w:t>
            </w:r>
          </w:p>
        </w:tc>
        <w:tc>
          <w:tcPr>
            <w:tcW w:w="553" w:type="pct"/>
            <w:vMerge w:val="restart"/>
            <w:shd w:val="clear" w:color="auto" w:fill="auto"/>
            <w:vAlign w:val="center"/>
          </w:tcPr>
          <w:p w14:paraId="32121FB8"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Scientific Name</w:t>
            </w:r>
          </w:p>
        </w:tc>
        <w:tc>
          <w:tcPr>
            <w:tcW w:w="178" w:type="pct"/>
            <w:vMerge w:val="restart"/>
            <w:shd w:val="clear" w:color="auto" w:fill="auto"/>
            <w:vAlign w:val="center"/>
          </w:tcPr>
          <w:p w14:paraId="7C57A39E"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S</w:t>
            </w:r>
          </w:p>
        </w:tc>
        <w:tc>
          <w:tcPr>
            <w:tcW w:w="264" w:type="pct"/>
            <w:vMerge w:val="restart"/>
            <w:shd w:val="clear" w:color="auto" w:fill="auto"/>
            <w:vAlign w:val="center"/>
          </w:tcPr>
          <w:p w14:paraId="492CD311"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NP</w:t>
            </w:r>
          </w:p>
        </w:tc>
        <w:tc>
          <w:tcPr>
            <w:tcW w:w="231" w:type="pct"/>
            <w:gridSpan w:val="2"/>
            <w:vMerge w:val="restart"/>
            <w:shd w:val="clear" w:color="auto" w:fill="auto"/>
            <w:vAlign w:val="center"/>
          </w:tcPr>
          <w:p w14:paraId="57AA17F4"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T</w:t>
            </w:r>
          </w:p>
        </w:tc>
        <w:tc>
          <w:tcPr>
            <w:tcW w:w="626" w:type="pct"/>
            <w:gridSpan w:val="2"/>
            <w:shd w:val="clear" w:color="auto" w:fill="auto"/>
            <w:vAlign w:val="center"/>
          </w:tcPr>
          <w:p w14:paraId="3365D13F"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Size</w:t>
            </w:r>
          </w:p>
        </w:tc>
        <w:tc>
          <w:tcPr>
            <w:tcW w:w="326" w:type="pct"/>
            <w:vMerge w:val="restart"/>
            <w:shd w:val="clear" w:color="auto" w:fill="auto"/>
            <w:vAlign w:val="center"/>
          </w:tcPr>
          <w:p w14:paraId="64191D0D"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Unit</w:t>
            </w:r>
          </w:p>
        </w:tc>
        <w:tc>
          <w:tcPr>
            <w:tcW w:w="316" w:type="pct"/>
            <w:vMerge w:val="restart"/>
            <w:shd w:val="clear" w:color="auto" w:fill="auto"/>
            <w:vAlign w:val="center"/>
          </w:tcPr>
          <w:p w14:paraId="327C5A49"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Cat.</w:t>
            </w:r>
          </w:p>
        </w:tc>
        <w:tc>
          <w:tcPr>
            <w:tcW w:w="461" w:type="pct"/>
            <w:vMerge w:val="restart"/>
            <w:shd w:val="clear" w:color="auto" w:fill="auto"/>
            <w:vAlign w:val="center"/>
          </w:tcPr>
          <w:p w14:paraId="67A05ED6"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D.qual.</w:t>
            </w:r>
          </w:p>
        </w:tc>
        <w:tc>
          <w:tcPr>
            <w:tcW w:w="539" w:type="pct"/>
            <w:gridSpan w:val="2"/>
            <w:shd w:val="clear" w:color="auto" w:fill="auto"/>
            <w:vAlign w:val="center"/>
          </w:tcPr>
          <w:p w14:paraId="0E631A0D"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A/B/C/D</w:t>
            </w:r>
          </w:p>
        </w:tc>
        <w:tc>
          <w:tcPr>
            <w:tcW w:w="940" w:type="pct"/>
            <w:gridSpan w:val="3"/>
            <w:shd w:val="clear" w:color="auto" w:fill="auto"/>
            <w:vAlign w:val="center"/>
          </w:tcPr>
          <w:p w14:paraId="0AEB2431"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A/B/C</w:t>
            </w:r>
          </w:p>
        </w:tc>
      </w:tr>
      <w:tr w:rsidR="008741AF" w:rsidRPr="00C32850" w14:paraId="4FD8F240" w14:textId="77777777" w:rsidTr="008741AF">
        <w:trPr>
          <w:jc w:val="center"/>
        </w:trPr>
        <w:tc>
          <w:tcPr>
            <w:tcW w:w="203" w:type="pct"/>
            <w:vMerge/>
            <w:shd w:val="clear" w:color="auto" w:fill="auto"/>
            <w:vAlign w:val="center"/>
          </w:tcPr>
          <w:p w14:paraId="7257626C" w14:textId="77777777" w:rsidR="00CA3EAC" w:rsidRPr="00C32850" w:rsidRDefault="00CA3EAC" w:rsidP="008741AF">
            <w:pPr>
              <w:spacing w:after="0" w:line="240" w:lineRule="auto"/>
              <w:jc w:val="both"/>
              <w:rPr>
                <w:sz w:val="22"/>
                <w:szCs w:val="22"/>
                <w:lang w:val="bg-BG"/>
              </w:rPr>
            </w:pPr>
          </w:p>
        </w:tc>
        <w:tc>
          <w:tcPr>
            <w:tcW w:w="363" w:type="pct"/>
            <w:vMerge/>
            <w:shd w:val="clear" w:color="auto" w:fill="auto"/>
            <w:vAlign w:val="center"/>
          </w:tcPr>
          <w:p w14:paraId="1D67AD1E" w14:textId="77777777" w:rsidR="00CA3EAC" w:rsidRPr="00C32850" w:rsidRDefault="00CA3EAC" w:rsidP="008741AF">
            <w:pPr>
              <w:spacing w:after="0" w:line="240" w:lineRule="auto"/>
              <w:jc w:val="both"/>
              <w:rPr>
                <w:sz w:val="22"/>
                <w:szCs w:val="22"/>
                <w:lang w:val="bg-BG"/>
              </w:rPr>
            </w:pPr>
          </w:p>
        </w:tc>
        <w:tc>
          <w:tcPr>
            <w:tcW w:w="553" w:type="pct"/>
            <w:vMerge/>
            <w:shd w:val="clear" w:color="auto" w:fill="auto"/>
            <w:vAlign w:val="center"/>
          </w:tcPr>
          <w:p w14:paraId="2D691052" w14:textId="77777777" w:rsidR="00CA3EAC" w:rsidRPr="00C32850" w:rsidRDefault="00CA3EAC" w:rsidP="008741AF">
            <w:pPr>
              <w:spacing w:after="0" w:line="240" w:lineRule="auto"/>
              <w:jc w:val="both"/>
              <w:rPr>
                <w:sz w:val="22"/>
                <w:szCs w:val="22"/>
                <w:lang w:val="bg-BG"/>
              </w:rPr>
            </w:pPr>
          </w:p>
        </w:tc>
        <w:tc>
          <w:tcPr>
            <w:tcW w:w="178" w:type="pct"/>
            <w:vMerge/>
            <w:shd w:val="clear" w:color="auto" w:fill="auto"/>
            <w:vAlign w:val="center"/>
          </w:tcPr>
          <w:p w14:paraId="32A3EB03" w14:textId="77777777" w:rsidR="00CA3EAC" w:rsidRPr="00C32850" w:rsidRDefault="00CA3EAC" w:rsidP="008741AF">
            <w:pPr>
              <w:spacing w:after="0" w:line="240" w:lineRule="auto"/>
              <w:jc w:val="both"/>
              <w:rPr>
                <w:sz w:val="22"/>
                <w:szCs w:val="22"/>
                <w:lang w:val="bg-BG"/>
              </w:rPr>
            </w:pPr>
          </w:p>
        </w:tc>
        <w:tc>
          <w:tcPr>
            <w:tcW w:w="264" w:type="pct"/>
            <w:vMerge/>
            <w:shd w:val="clear" w:color="auto" w:fill="auto"/>
            <w:vAlign w:val="center"/>
          </w:tcPr>
          <w:p w14:paraId="557BA808" w14:textId="77777777" w:rsidR="00CA3EAC" w:rsidRPr="00C32850" w:rsidRDefault="00CA3EAC" w:rsidP="008741AF">
            <w:pPr>
              <w:spacing w:after="0" w:line="240" w:lineRule="auto"/>
              <w:jc w:val="both"/>
              <w:rPr>
                <w:b/>
                <w:bCs/>
                <w:sz w:val="22"/>
                <w:szCs w:val="22"/>
                <w:lang w:val="bg-BG"/>
              </w:rPr>
            </w:pPr>
          </w:p>
        </w:tc>
        <w:tc>
          <w:tcPr>
            <w:tcW w:w="231" w:type="pct"/>
            <w:gridSpan w:val="2"/>
            <w:vMerge/>
            <w:shd w:val="clear" w:color="auto" w:fill="auto"/>
            <w:vAlign w:val="center"/>
          </w:tcPr>
          <w:p w14:paraId="03EA21DD" w14:textId="77777777" w:rsidR="00CA3EAC" w:rsidRPr="00C32850" w:rsidRDefault="00CA3EAC" w:rsidP="008741AF">
            <w:pPr>
              <w:spacing w:after="0" w:line="240" w:lineRule="auto"/>
              <w:jc w:val="both"/>
              <w:rPr>
                <w:b/>
                <w:bCs/>
                <w:sz w:val="22"/>
                <w:szCs w:val="22"/>
                <w:lang w:val="bg-BG"/>
              </w:rPr>
            </w:pPr>
          </w:p>
        </w:tc>
        <w:tc>
          <w:tcPr>
            <w:tcW w:w="294" w:type="pct"/>
            <w:shd w:val="clear" w:color="auto" w:fill="auto"/>
            <w:vAlign w:val="center"/>
          </w:tcPr>
          <w:p w14:paraId="4821BE6D"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Min</w:t>
            </w:r>
          </w:p>
        </w:tc>
        <w:tc>
          <w:tcPr>
            <w:tcW w:w="332" w:type="pct"/>
            <w:shd w:val="clear" w:color="auto" w:fill="auto"/>
            <w:vAlign w:val="center"/>
          </w:tcPr>
          <w:p w14:paraId="51933CB4"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Max</w:t>
            </w:r>
          </w:p>
        </w:tc>
        <w:tc>
          <w:tcPr>
            <w:tcW w:w="326" w:type="pct"/>
            <w:vMerge/>
            <w:shd w:val="clear" w:color="auto" w:fill="auto"/>
            <w:vAlign w:val="center"/>
          </w:tcPr>
          <w:p w14:paraId="188CAED1" w14:textId="77777777" w:rsidR="00CA3EAC" w:rsidRPr="00C32850" w:rsidRDefault="00CA3EAC" w:rsidP="008741AF">
            <w:pPr>
              <w:spacing w:after="0" w:line="240" w:lineRule="auto"/>
              <w:jc w:val="both"/>
              <w:rPr>
                <w:b/>
                <w:bCs/>
                <w:sz w:val="22"/>
                <w:szCs w:val="22"/>
                <w:lang w:val="bg-BG"/>
              </w:rPr>
            </w:pPr>
          </w:p>
        </w:tc>
        <w:tc>
          <w:tcPr>
            <w:tcW w:w="316" w:type="pct"/>
            <w:vMerge/>
            <w:shd w:val="clear" w:color="auto" w:fill="auto"/>
            <w:vAlign w:val="center"/>
          </w:tcPr>
          <w:p w14:paraId="681B5134" w14:textId="77777777" w:rsidR="00CA3EAC" w:rsidRPr="00C32850" w:rsidRDefault="00CA3EAC" w:rsidP="008741AF">
            <w:pPr>
              <w:spacing w:after="0" w:line="240" w:lineRule="auto"/>
              <w:jc w:val="both"/>
              <w:rPr>
                <w:b/>
                <w:bCs/>
                <w:sz w:val="22"/>
                <w:szCs w:val="22"/>
                <w:lang w:val="bg-BG"/>
              </w:rPr>
            </w:pPr>
          </w:p>
        </w:tc>
        <w:tc>
          <w:tcPr>
            <w:tcW w:w="461" w:type="pct"/>
            <w:vMerge/>
            <w:shd w:val="clear" w:color="auto" w:fill="auto"/>
            <w:vAlign w:val="center"/>
          </w:tcPr>
          <w:p w14:paraId="7B072A74" w14:textId="77777777" w:rsidR="00CA3EAC" w:rsidRPr="00C32850" w:rsidRDefault="00CA3EAC" w:rsidP="008741AF">
            <w:pPr>
              <w:spacing w:after="0" w:line="240" w:lineRule="auto"/>
              <w:jc w:val="both"/>
              <w:rPr>
                <w:b/>
                <w:bCs/>
                <w:sz w:val="22"/>
                <w:szCs w:val="22"/>
                <w:lang w:val="bg-BG"/>
              </w:rPr>
            </w:pPr>
          </w:p>
        </w:tc>
        <w:tc>
          <w:tcPr>
            <w:tcW w:w="539" w:type="pct"/>
            <w:gridSpan w:val="2"/>
            <w:shd w:val="clear" w:color="auto" w:fill="auto"/>
            <w:vAlign w:val="center"/>
          </w:tcPr>
          <w:p w14:paraId="5CF499ED"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Pop.</w:t>
            </w:r>
          </w:p>
        </w:tc>
        <w:tc>
          <w:tcPr>
            <w:tcW w:w="341" w:type="pct"/>
            <w:shd w:val="clear" w:color="auto" w:fill="auto"/>
            <w:vAlign w:val="center"/>
          </w:tcPr>
          <w:p w14:paraId="2EC2079E"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Con.</w:t>
            </w:r>
          </w:p>
        </w:tc>
        <w:tc>
          <w:tcPr>
            <w:tcW w:w="286" w:type="pct"/>
            <w:shd w:val="clear" w:color="auto" w:fill="auto"/>
            <w:vAlign w:val="center"/>
          </w:tcPr>
          <w:p w14:paraId="64AB0F2A"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Iso.</w:t>
            </w:r>
          </w:p>
        </w:tc>
        <w:tc>
          <w:tcPr>
            <w:tcW w:w="313" w:type="pct"/>
            <w:shd w:val="clear" w:color="auto" w:fill="auto"/>
            <w:vAlign w:val="center"/>
          </w:tcPr>
          <w:p w14:paraId="1171A523" w14:textId="77777777" w:rsidR="00CA3EAC" w:rsidRPr="00C32850" w:rsidRDefault="00CA3EAC" w:rsidP="008741AF">
            <w:pPr>
              <w:spacing w:after="0" w:line="240" w:lineRule="auto"/>
              <w:jc w:val="both"/>
              <w:rPr>
                <w:b/>
                <w:bCs/>
                <w:sz w:val="22"/>
                <w:szCs w:val="22"/>
                <w:lang w:val="bg-BG"/>
              </w:rPr>
            </w:pPr>
            <w:r w:rsidRPr="00C32850">
              <w:rPr>
                <w:b/>
                <w:bCs/>
                <w:sz w:val="22"/>
                <w:szCs w:val="22"/>
                <w:lang w:val="bg-BG"/>
              </w:rPr>
              <w:t>Glo.</w:t>
            </w:r>
          </w:p>
        </w:tc>
      </w:tr>
      <w:tr w:rsidR="00134192" w:rsidRPr="00C32850" w14:paraId="0578C5D5" w14:textId="77777777" w:rsidTr="008741AF">
        <w:trPr>
          <w:jc w:val="center"/>
        </w:trPr>
        <w:tc>
          <w:tcPr>
            <w:tcW w:w="203" w:type="pct"/>
            <w:shd w:val="clear" w:color="auto" w:fill="auto"/>
            <w:vAlign w:val="center"/>
          </w:tcPr>
          <w:p w14:paraId="50D2667A" w14:textId="77777777" w:rsidR="00CA3EAC" w:rsidRPr="00C32850" w:rsidRDefault="00CA3EAC" w:rsidP="008741AF">
            <w:pPr>
              <w:spacing w:after="0" w:line="240" w:lineRule="auto"/>
              <w:jc w:val="both"/>
              <w:rPr>
                <w:sz w:val="22"/>
                <w:szCs w:val="22"/>
                <w:lang w:val="bg-BG"/>
              </w:rPr>
            </w:pPr>
            <w:r w:rsidRPr="00C32850">
              <w:rPr>
                <w:sz w:val="22"/>
                <w:szCs w:val="22"/>
                <w:lang w:val="bg-BG"/>
              </w:rPr>
              <w:t>В</w:t>
            </w:r>
          </w:p>
        </w:tc>
        <w:tc>
          <w:tcPr>
            <w:tcW w:w="363" w:type="pct"/>
            <w:shd w:val="clear" w:color="auto" w:fill="auto"/>
            <w:vAlign w:val="center"/>
          </w:tcPr>
          <w:p w14:paraId="32B23F5F" w14:textId="77777777" w:rsidR="00CA3EAC" w:rsidRPr="00C32850" w:rsidRDefault="00CA3EAC" w:rsidP="008741AF">
            <w:pPr>
              <w:spacing w:after="0" w:line="240" w:lineRule="auto"/>
              <w:jc w:val="both"/>
              <w:rPr>
                <w:color w:val="FF0000"/>
                <w:sz w:val="22"/>
                <w:szCs w:val="22"/>
                <w:lang w:val="bg-BG"/>
              </w:rPr>
            </w:pPr>
            <w:r w:rsidRPr="00C32850">
              <w:rPr>
                <w:color w:val="FF0000"/>
                <w:sz w:val="22"/>
                <w:szCs w:val="22"/>
                <w:lang w:val="bg-BG"/>
              </w:rPr>
              <w:t>A857</w:t>
            </w:r>
          </w:p>
        </w:tc>
        <w:tc>
          <w:tcPr>
            <w:tcW w:w="553" w:type="pct"/>
            <w:shd w:val="clear" w:color="auto" w:fill="auto"/>
            <w:vAlign w:val="center"/>
          </w:tcPr>
          <w:p w14:paraId="7B35EC4F" w14:textId="77777777" w:rsidR="00CA3EAC" w:rsidRPr="00C32850" w:rsidRDefault="00CA3EAC" w:rsidP="008741AF">
            <w:pPr>
              <w:spacing w:after="0" w:line="240" w:lineRule="auto"/>
              <w:jc w:val="both"/>
              <w:rPr>
                <w:i/>
                <w:iCs/>
                <w:color w:val="FF0000"/>
                <w:sz w:val="22"/>
                <w:szCs w:val="22"/>
                <w:lang w:val="bg-BG"/>
              </w:rPr>
            </w:pPr>
            <w:r w:rsidRPr="00C32850">
              <w:rPr>
                <w:i/>
                <w:iCs/>
                <w:color w:val="FF0000"/>
                <w:sz w:val="22"/>
                <w:szCs w:val="22"/>
                <w:lang w:val="bg-BG"/>
              </w:rPr>
              <w:t>Spatula clypeata</w:t>
            </w:r>
          </w:p>
        </w:tc>
        <w:tc>
          <w:tcPr>
            <w:tcW w:w="178" w:type="pct"/>
            <w:shd w:val="clear" w:color="auto" w:fill="auto"/>
            <w:vAlign w:val="center"/>
          </w:tcPr>
          <w:p w14:paraId="5EB799DE" w14:textId="77777777" w:rsidR="00CA3EAC" w:rsidRPr="00C32850" w:rsidRDefault="00CA3EAC" w:rsidP="008741AF">
            <w:pPr>
              <w:spacing w:after="0" w:line="240" w:lineRule="auto"/>
              <w:jc w:val="both"/>
              <w:rPr>
                <w:sz w:val="22"/>
                <w:szCs w:val="22"/>
                <w:lang w:val="bg-BG"/>
              </w:rPr>
            </w:pPr>
          </w:p>
        </w:tc>
        <w:tc>
          <w:tcPr>
            <w:tcW w:w="264" w:type="pct"/>
            <w:shd w:val="clear" w:color="auto" w:fill="auto"/>
            <w:vAlign w:val="center"/>
          </w:tcPr>
          <w:p w14:paraId="4496CD90" w14:textId="77777777" w:rsidR="00CA3EAC" w:rsidRPr="00C32850" w:rsidRDefault="00CA3EAC" w:rsidP="008741AF">
            <w:pPr>
              <w:spacing w:after="0" w:line="240" w:lineRule="auto"/>
              <w:jc w:val="both"/>
              <w:rPr>
                <w:sz w:val="22"/>
                <w:szCs w:val="22"/>
                <w:lang w:val="bg-BG"/>
              </w:rPr>
            </w:pPr>
          </w:p>
        </w:tc>
        <w:tc>
          <w:tcPr>
            <w:tcW w:w="231" w:type="pct"/>
            <w:gridSpan w:val="2"/>
            <w:shd w:val="clear" w:color="auto" w:fill="auto"/>
            <w:vAlign w:val="center"/>
          </w:tcPr>
          <w:p w14:paraId="6858E713" w14:textId="77777777" w:rsidR="00CA3EAC" w:rsidRPr="00C32850" w:rsidRDefault="00CA3EAC" w:rsidP="008741AF">
            <w:pPr>
              <w:spacing w:after="0" w:line="240" w:lineRule="auto"/>
              <w:jc w:val="both"/>
              <w:rPr>
                <w:sz w:val="22"/>
                <w:szCs w:val="22"/>
              </w:rPr>
            </w:pPr>
            <w:r w:rsidRPr="00C32850">
              <w:rPr>
                <w:sz w:val="22"/>
                <w:szCs w:val="22"/>
              </w:rPr>
              <w:t>c</w:t>
            </w:r>
          </w:p>
        </w:tc>
        <w:tc>
          <w:tcPr>
            <w:tcW w:w="294" w:type="pct"/>
            <w:shd w:val="clear" w:color="auto" w:fill="auto"/>
            <w:vAlign w:val="center"/>
          </w:tcPr>
          <w:p w14:paraId="35A5B4F8" w14:textId="77777777" w:rsidR="00CA3EAC" w:rsidRPr="00C32850" w:rsidRDefault="00CA3EAC" w:rsidP="008741AF">
            <w:pPr>
              <w:spacing w:after="0" w:line="240" w:lineRule="auto"/>
              <w:jc w:val="both"/>
              <w:rPr>
                <w:sz w:val="22"/>
                <w:szCs w:val="22"/>
              </w:rPr>
            </w:pPr>
            <w:r w:rsidRPr="00C32850">
              <w:rPr>
                <w:sz w:val="22"/>
                <w:szCs w:val="22"/>
              </w:rPr>
              <w:t>3</w:t>
            </w:r>
          </w:p>
        </w:tc>
        <w:tc>
          <w:tcPr>
            <w:tcW w:w="332" w:type="pct"/>
            <w:shd w:val="clear" w:color="auto" w:fill="auto"/>
            <w:vAlign w:val="center"/>
          </w:tcPr>
          <w:p w14:paraId="311C6B9B" w14:textId="77777777" w:rsidR="00CA3EAC" w:rsidRPr="00C32850" w:rsidRDefault="00CA3EAC" w:rsidP="008741AF">
            <w:pPr>
              <w:spacing w:after="0" w:line="240" w:lineRule="auto"/>
              <w:jc w:val="both"/>
              <w:rPr>
                <w:color w:val="FF0000"/>
                <w:sz w:val="22"/>
                <w:szCs w:val="22"/>
              </w:rPr>
            </w:pPr>
            <w:r w:rsidRPr="00C32850">
              <w:rPr>
                <w:color w:val="FF0000"/>
                <w:sz w:val="22"/>
                <w:szCs w:val="22"/>
              </w:rPr>
              <w:t>50</w:t>
            </w:r>
          </w:p>
        </w:tc>
        <w:tc>
          <w:tcPr>
            <w:tcW w:w="326" w:type="pct"/>
            <w:shd w:val="clear" w:color="auto" w:fill="auto"/>
            <w:vAlign w:val="center"/>
          </w:tcPr>
          <w:p w14:paraId="2A58E729" w14:textId="77777777" w:rsidR="00CA3EAC" w:rsidRPr="00C32850" w:rsidRDefault="00CA3EAC" w:rsidP="008741AF">
            <w:pPr>
              <w:spacing w:after="0" w:line="240" w:lineRule="auto"/>
              <w:jc w:val="both"/>
              <w:rPr>
                <w:sz w:val="22"/>
                <w:szCs w:val="22"/>
              </w:rPr>
            </w:pPr>
            <w:r w:rsidRPr="00C32850">
              <w:rPr>
                <w:sz w:val="22"/>
                <w:szCs w:val="22"/>
              </w:rPr>
              <w:t>i</w:t>
            </w:r>
          </w:p>
        </w:tc>
        <w:tc>
          <w:tcPr>
            <w:tcW w:w="316" w:type="pct"/>
            <w:shd w:val="clear" w:color="auto" w:fill="auto"/>
            <w:vAlign w:val="center"/>
          </w:tcPr>
          <w:p w14:paraId="2FA8DF2C" w14:textId="77777777" w:rsidR="00CA3EAC" w:rsidRPr="00C32850" w:rsidRDefault="00CA3EAC" w:rsidP="008741AF">
            <w:pPr>
              <w:spacing w:after="0" w:line="240" w:lineRule="auto"/>
              <w:jc w:val="both"/>
              <w:rPr>
                <w:sz w:val="22"/>
                <w:szCs w:val="22"/>
                <w:lang w:val="bg-BG"/>
              </w:rPr>
            </w:pPr>
          </w:p>
        </w:tc>
        <w:tc>
          <w:tcPr>
            <w:tcW w:w="461" w:type="pct"/>
            <w:shd w:val="clear" w:color="auto" w:fill="auto"/>
            <w:vAlign w:val="center"/>
          </w:tcPr>
          <w:p w14:paraId="7C865533" w14:textId="77777777" w:rsidR="00CA3EAC" w:rsidRPr="00C32850" w:rsidRDefault="00CA3EAC" w:rsidP="008741AF">
            <w:pPr>
              <w:spacing w:after="0" w:line="240" w:lineRule="auto"/>
              <w:jc w:val="both"/>
              <w:rPr>
                <w:sz w:val="22"/>
                <w:szCs w:val="22"/>
                <w:lang w:val="bg-BG"/>
              </w:rPr>
            </w:pPr>
            <w:r w:rsidRPr="00C32850">
              <w:rPr>
                <w:sz w:val="22"/>
                <w:szCs w:val="22"/>
                <w:lang w:val="bg-BG"/>
              </w:rPr>
              <w:t>G</w:t>
            </w:r>
          </w:p>
        </w:tc>
        <w:tc>
          <w:tcPr>
            <w:tcW w:w="539" w:type="pct"/>
            <w:gridSpan w:val="2"/>
            <w:shd w:val="clear" w:color="auto" w:fill="auto"/>
            <w:vAlign w:val="center"/>
          </w:tcPr>
          <w:p w14:paraId="487F8AE6" w14:textId="77777777" w:rsidR="00CA3EAC" w:rsidRPr="00C32850" w:rsidRDefault="00CA3EAC" w:rsidP="008741AF">
            <w:pPr>
              <w:spacing w:after="0" w:line="240" w:lineRule="auto"/>
              <w:jc w:val="both"/>
              <w:rPr>
                <w:color w:val="FF0000"/>
                <w:sz w:val="22"/>
                <w:szCs w:val="22"/>
                <w:lang w:val="bg-BG"/>
              </w:rPr>
            </w:pPr>
            <w:r w:rsidRPr="00C32850">
              <w:rPr>
                <w:color w:val="FF0000"/>
                <w:sz w:val="22"/>
                <w:szCs w:val="22"/>
                <w:lang w:val="bg-BG"/>
              </w:rPr>
              <w:t>С</w:t>
            </w:r>
          </w:p>
        </w:tc>
        <w:tc>
          <w:tcPr>
            <w:tcW w:w="341" w:type="pct"/>
            <w:shd w:val="clear" w:color="auto" w:fill="auto"/>
            <w:vAlign w:val="center"/>
          </w:tcPr>
          <w:p w14:paraId="60007FAE" w14:textId="77777777" w:rsidR="00CA3EAC" w:rsidRPr="00C32850" w:rsidRDefault="00CA3EAC" w:rsidP="008741AF">
            <w:pPr>
              <w:spacing w:after="0" w:line="240" w:lineRule="auto"/>
              <w:jc w:val="both"/>
              <w:rPr>
                <w:sz w:val="22"/>
                <w:szCs w:val="22"/>
                <w:lang w:val="bg-BG"/>
              </w:rPr>
            </w:pPr>
            <w:r w:rsidRPr="00C32850">
              <w:rPr>
                <w:sz w:val="22"/>
                <w:szCs w:val="22"/>
                <w:lang w:val="bg-BG"/>
              </w:rPr>
              <w:t>В</w:t>
            </w:r>
          </w:p>
        </w:tc>
        <w:tc>
          <w:tcPr>
            <w:tcW w:w="286" w:type="pct"/>
            <w:shd w:val="clear" w:color="auto" w:fill="auto"/>
            <w:vAlign w:val="center"/>
          </w:tcPr>
          <w:p w14:paraId="0E2F2628" w14:textId="77777777" w:rsidR="00CA3EAC" w:rsidRPr="00C32850" w:rsidRDefault="00CA3EAC" w:rsidP="008741AF">
            <w:pPr>
              <w:spacing w:after="0" w:line="240" w:lineRule="auto"/>
              <w:jc w:val="both"/>
              <w:rPr>
                <w:sz w:val="22"/>
                <w:szCs w:val="22"/>
                <w:lang w:val="bg-BG"/>
              </w:rPr>
            </w:pPr>
            <w:r w:rsidRPr="00C32850">
              <w:rPr>
                <w:sz w:val="22"/>
                <w:szCs w:val="22"/>
                <w:lang w:val="bg-BG"/>
              </w:rPr>
              <w:t>C</w:t>
            </w:r>
          </w:p>
        </w:tc>
        <w:tc>
          <w:tcPr>
            <w:tcW w:w="313" w:type="pct"/>
            <w:shd w:val="clear" w:color="auto" w:fill="auto"/>
            <w:vAlign w:val="center"/>
          </w:tcPr>
          <w:p w14:paraId="41D78E3E" w14:textId="77777777" w:rsidR="00CA3EAC" w:rsidRPr="00C32850" w:rsidRDefault="00CA3EAC" w:rsidP="008741AF">
            <w:pPr>
              <w:spacing w:after="0" w:line="240" w:lineRule="auto"/>
              <w:jc w:val="both"/>
              <w:rPr>
                <w:color w:val="FF0000"/>
                <w:sz w:val="22"/>
                <w:szCs w:val="22"/>
                <w:lang w:val="bg-BG"/>
              </w:rPr>
            </w:pPr>
            <w:r w:rsidRPr="00C32850">
              <w:rPr>
                <w:color w:val="FF0000"/>
                <w:sz w:val="22"/>
                <w:szCs w:val="22"/>
                <w:lang w:val="bg-BG"/>
              </w:rPr>
              <w:t>С</w:t>
            </w:r>
          </w:p>
        </w:tc>
      </w:tr>
      <w:tr w:rsidR="00134192" w:rsidRPr="00C32850" w14:paraId="5B15A8F1" w14:textId="77777777" w:rsidTr="008741AF">
        <w:trPr>
          <w:jc w:val="center"/>
        </w:trPr>
        <w:tc>
          <w:tcPr>
            <w:tcW w:w="203" w:type="pct"/>
            <w:shd w:val="clear" w:color="auto" w:fill="auto"/>
            <w:vAlign w:val="center"/>
          </w:tcPr>
          <w:p w14:paraId="054A1FAD" w14:textId="77777777" w:rsidR="00CA3EAC" w:rsidRPr="00C32850" w:rsidRDefault="00CA3EAC" w:rsidP="008741AF">
            <w:pPr>
              <w:spacing w:after="0" w:line="240" w:lineRule="auto"/>
              <w:jc w:val="both"/>
              <w:rPr>
                <w:sz w:val="22"/>
                <w:szCs w:val="22"/>
                <w:lang w:val="bg-BG"/>
              </w:rPr>
            </w:pPr>
            <w:r w:rsidRPr="00C32850">
              <w:rPr>
                <w:sz w:val="22"/>
                <w:szCs w:val="22"/>
                <w:lang w:val="bg-BG"/>
              </w:rPr>
              <w:t>В</w:t>
            </w:r>
          </w:p>
        </w:tc>
        <w:tc>
          <w:tcPr>
            <w:tcW w:w="363" w:type="pct"/>
            <w:shd w:val="clear" w:color="auto" w:fill="auto"/>
            <w:vAlign w:val="center"/>
          </w:tcPr>
          <w:p w14:paraId="07ADD22B" w14:textId="77777777" w:rsidR="00CA3EAC" w:rsidRPr="00C32850" w:rsidRDefault="00CA3EAC" w:rsidP="008741AF">
            <w:pPr>
              <w:spacing w:after="0" w:line="240" w:lineRule="auto"/>
              <w:jc w:val="both"/>
              <w:rPr>
                <w:color w:val="FF0000"/>
                <w:sz w:val="22"/>
                <w:szCs w:val="22"/>
                <w:lang w:val="bg-BG"/>
              </w:rPr>
            </w:pPr>
            <w:r w:rsidRPr="00C32850">
              <w:rPr>
                <w:color w:val="FF0000"/>
                <w:sz w:val="22"/>
                <w:szCs w:val="22"/>
                <w:lang w:val="bg-BG"/>
              </w:rPr>
              <w:t>A857</w:t>
            </w:r>
          </w:p>
        </w:tc>
        <w:tc>
          <w:tcPr>
            <w:tcW w:w="553" w:type="pct"/>
            <w:shd w:val="clear" w:color="auto" w:fill="auto"/>
            <w:vAlign w:val="center"/>
          </w:tcPr>
          <w:p w14:paraId="32647671" w14:textId="77777777" w:rsidR="00CA3EAC" w:rsidRPr="00C32850" w:rsidRDefault="00CA3EAC" w:rsidP="008741AF">
            <w:pPr>
              <w:spacing w:after="0" w:line="240" w:lineRule="auto"/>
              <w:jc w:val="both"/>
              <w:rPr>
                <w:i/>
                <w:iCs/>
                <w:color w:val="FF0000"/>
                <w:sz w:val="22"/>
                <w:szCs w:val="22"/>
                <w:lang w:val="bg-BG"/>
              </w:rPr>
            </w:pPr>
            <w:r w:rsidRPr="00C32850">
              <w:rPr>
                <w:i/>
                <w:iCs/>
                <w:color w:val="FF0000"/>
                <w:sz w:val="22"/>
                <w:szCs w:val="22"/>
                <w:lang w:val="bg-BG"/>
              </w:rPr>
              <w:t>Spatula clypeata</w:t>
            </w:r>
          </w:p>
        </w:tc>
        <w:tc>
          <w:tcPr>
            <w:tcW w:w="178" w:type="pct"/>
            <w:shd w:val="clear" w:color="auto" w:fill="auto"/>
            <w:vAlign w:val="center"/>
          </w:tcPr>
          <w:p w14:paraId="53209714" w14:textId="77777777" w:rsidR="00CA3EAC" w:rsidRPr="00C32850" w:rsidRDefault="00CA3EAC" w:rsidP="008741AF">
            <w:pPr>
              <w:spacing w:after="0" w:line="240" w:lineRule="auto"/>
              <w:jc w:val="both"/>
              <w:rPr>
                <w:sz w:val="22"/>
                <w:szCs w:val="22"/>
                <w:lang w:val="bg-BG"/>
              </w:rPr>
            </w:pPr>
          </w:p>
        </w:tc>
        <w:tc>
          <w:tcPr>
            <w:tcW w:w="264" w:type="pct"/>
            <w:shd w:val="clear" w:color="auto" w:fill="auto"/>
            <w:vAlign w:val="center"/>
          </w:tcPr>
          <w:p w14:paraId="2450C5CA" w14:textId="77777777" w:rsidR="00CA3EAC" w:rsidRPr="00C32850" w:rsidRDefault="00CA3EAC" w:rsidP="008741AF">
            <w:pPr>
              <w:spacing w:after="0" w:line="240" w:lineRule="auto"/>
              <w:jc w:val="both"/>
              <w:rPr>
                <w:sz w:val="22"/>
                <w:szCs w:val="22"/>
                <w:lang w:val="bg-BG"/>
              </w:rPr>
            </w:pPr>
          </w:p>
        </w:tc>
        <w:tc>
          <w:tcPr>
            <w:tcW w:w="231" w:type="pct"/>
            <w:gridSpan w:val="2"/>
            <w:shd w:val="clear" w:color="auto" w:fill="auto"/>
            <w:vAlign w:val="center"/>
          </w:tcPr>
          <w:p w14:paraId="49C0A2F6" w14:textId="77777777" w:rsidR="00CA3EAC" w:rsidRPr="00C32850" w:rsidRDefault="00CA3EAC" w:rsidP="008741AF">
            <w:pPr>
              <w:spacing w:after="0" w:line="240" w:lineRule="auto"/>
              <w:jc w:val="both"/>
              <w:rPr>
                <w:sz w:val="22"/>
                <w:szCs w:val="22"/>
                <w:lang w:val="bg-BG"/>
              </w:rPr>
            </w:pPr>
            <w:r w:rsidRPr="00C32850">
              <w:rPr>
                <w:sz w:val="22"/>
                <w:szCs w:val="22"/>
                <w:lang w:val="bg-BG"/>
              </w:rPr>
              <w:t>w</w:t>
            </w:r>
          </w:p>
        </w:tc>
        <w:tc>
          <w:tcPr>
            <w:tcW w:w="294" w:type="pct"/>
            <w:shd w:val="clear" w:color="auto" w:fill="auto"/>
            <w:vAlign w:val="center"/>
          </w:tcPr>
          <w:p w14:paraId="7E388344" w14:textId="77777777" w:rsidR="00CA3EAC" w:rsidRPr="00C32850" w:rsidRDefault="00CA3EAC" w:rsidP="008741AF">
            <w:pPr>
              <w:spacing w:after="0" w:line="240" w:lineRule="auto"/>
              <w:jc w:val="both"/>
              <w:rPr>
                <w:color w:val="FF0000"/>
                <w:sz w:val="22"/>
                <w:szCs w:val="22"/>
              </w:rPr>
            </w:pPr>
            <w:r w:rsidRPr="00C32850">
              <w:rPr>
                <w:color w:val="FF0000"/>
                <w:sz w:val="22"/>
                <w:szCs w:val="22"/>
              </w:rPr>
              <w:t>4</w:t>
            </w:r>
          </w:p>
        </w:tc>
        <w:tc>
          <w:tcPr>
            <w:tcW w:w="332" w:type="pct"/>
            <w:shd w:val="clear" w:color="auto" w:fill="auto"/>
            <w:vAlign w:val="center"/>
          </w:tcPr>
          <w:p w14:paraId="5910C7FB" w14:textId="77777777" w:rsidR="00CA3EAC" w:rsidRPr="00C32850" w:rsidRDefault="00CA3EAC" w:rsidP="008741AF">
            <w:pPr>
              <w:spacing w:after="0" w:line="240" w:lineRule="auto"/>
              <w:jc w:val="both"/>
              <w:rPr>
                <w:color w:val="FF0000"/>
                <w:sz w:val="22"/>
                <w:szCs w:val="22"/>
              </w:rPr>
            </w:pPr>
            <w:r w:rsidRPr="00C32850">
              <w:rPr>
                <w:color w:val="FF0000"/>
                <w:sz w:val="22"/>
                <w:szCs w:val="22"/>
              </w:rPr>
              <w:t>30</w:t>
            </w:r>
          </w:p>
        </w:tc>
        <w:tc>
          <w:tcPr>
            <w:tcW w:w="326" w:type="pct"/>
            <w:shd w:val="clear" w:color="auto" w:fill="auto"/>
            <w:vAlign w:val="center"/>
          </w:tcPr>
          <w:p w14:paraId="73D4C0D2" w14:textId="77777777" w:rsidR="00CA3EAC" w:rsidRPr="00C32850" w:rsidRDefault="00CA3EAC" w:rsidP="008741AF">
            <w:pPr>
              <w:spacing w:after="0" w:line="240" w:lineRule="auto"/>
              <w:jc w:val="both"/>
              <w:rPr>
                <w:sz w:val="22"/>
                <w:szCs w:val="22"/>
                <w:lang w:val="bg-BG"/>
              </w:rPr>
            </w:pPr>
            <w:r w:rsidRPr="00C32850">
              <w:rPr>
                <w:sz w:val="22"/>
                <w:szCs w:val="22"/>
                <w:lang w:val="bg-BG"/>
              </w:rPr>
              <w:t>i</w:t>
            </w:r>
          </w:p>
        </w:tc>
        <w:tc>
          <w:tcPr>
            <w:tcW w:w="316" w:type="pct"/>
            <w:shd w:val="clear" w:color="auto" w:fill="auto"/>
            <w:vAlign w:val="center"/>
          </w:tcPr>
          <w:p w14:paraId="43F633EC" w14:textId="77777777" w:rsidR="00CA3EAC" w:rsidRPr="00C32850" w:rsidRDefault="00CA3EAC" w:rsidP="008741AF">
            <w:pPr>
              <w:spacing w:after="0" w:line="240" w:lineRule="auto"/>
              <w:jc w:val="both"/>
              <w:rPr>
                <w:sz w:val="22"/>
                <w:szCs w:val="22"/>
                <w:lang w:val="bg-BG"/>
              </w:rPr>
            </w:pPr>
          </w:p>
        </w:tc>
        <w:tc>
          <w:tcPr>
            <w:tcW w:w="461" w:type="pct"/>
            <w:shd w:val="clear" w:color="auto" w:fill="auto"/>
            <w:vAlign w:val="center"/>
          </w:tcPr>
          <w:p w14:paraId="5732B37C" w14:textId="77777777" w:rsidR="00CA3EAC" w:rsidRPr="00C32850" w:rsidRDefault="00CA3EAC" w:rsidP="008741AF">
            <w:pPr>
              <w:spacing w:after="0" w:line="240" w:lineRule="auto"/>
              <w:jc w:val="both"/>
              <w:rPr>
                <w:sz w:val="22"/>
                <w:szCs w:val="22"/>
                <w:lang w:val="bg-BG"/>
              </w:rPr>
            </w:pPr>
            <w:r w:rsidRPr="00C32850">
              <w:rPr>
                <w:sz w:val="22"/>
                <w:szCs w:val="22"/>
                <w:lang w:val="bg-BG"/>
              </w:rPr>
              <w:t>G</w:t>
            </w:r>
          </w:p>
        </w:tc>
        <w:tc>
          <w:tcPr>
            <w:tcW w:w="539" w:type="pct"/>
            <w:gridSpan w:val="2"/>
            <w:shd w:val="clear" w:color="auto" w:fill="auto"/>
            <w:vAlign w:val="center"/>
          </w:tcPr>
          <w:p w14:paraId="4F1C7237" w14:textId="77777777" w:rsidR="00CA3EAC" w:rsidRPr="00C32850" w:rsidRDefault="00CA3EAC" w:rsidP="008741AF">
            <w:pPr>
              <w:spacing w:after="0" w:line="240" w:lineRule="auto"/>
              <w:jc w:val="both"/>
              <w:rPr>
                <w:color w:val="FF0000"/>
                <w:sz w:val="22"/>
                <w:szCs w:val="22"/>
                <w:lang w:val="bg-BG"/>
              </w:rPr>
            </w:pPr>
            <w:r w:rsidRPr="00C32850">
              <w:rPr>
                <w:color w:val="FF0000"/>
                <w:sz w:val="22"/>
                <w:szCs w:val="22"/>
                <w:lang w:val="bg-BG"/>
              </w:rPr>
              <w:t>С</w:t>
            </w:r>
          </w:p>
        </w:tc>
        <w:tc>
          <w:tcPr>
            <w:tcW w:w="341" w:type="pct"/>
            <w:shd w:val="clear" w:color="auto" w:fill="auto"/>
            <w:vAlign w:val="center"/>
          </w:tcPr>
          <w:p w14:paraId="11567D7A" w14:textId="77777777" w:rsidR="00CA3EAC" w:rsidRPr="00C32850" w:rsidRDefault="00CA3EAC" w:rsidP="008741AF">
            <w:pPr>
              <w:spacing w:after="0" w:line="240" w:lineRule="auto"/>
              <w:jc w:val="both"/>
              <w:rPr>
                <w:sz w:val="22"/>
                <w:szCs w:val="22"/>
                <w:lang w:val="bg-BG"/>
              </w:rPr>
            </w:pPr>
            <w:r w:rsidRPr="00C32850">
              <w:rPr>
                <w:sz w:val="22"/>
                <w:szCs w:val="22"/>
                <w:lang w:val="bg-BG"/>
              </w:rPr>
              <w:t>B</w:t>
            </w:r>
          </w:p>
        </w:tc>
        <w:tc>
          <w:tcPr>
            <w:tcW w:w="286" w:type="pct"/>
            <w:shd w:val="clear" w:color="auto" w:fill="auto"/>
            <w:vAlign w:val="center"/>
          </w:tcPr>
          <w:p w14:paraId="3E186E76" w14:textId="77777777" w:rsidR="00CA3EAC" w:rsidRPr="00C32850" w:rsidRDefault="00CA3EAC" w:rsidP="008741AF">
            <w:pPr>
              <w:spacing w:after="0" w:line="240" w:lineRule="auto"/>
              <w:jc w:val="both"/>
              <w:rPr>
                <w:sz w:val="22"/>
                <w:szCs w:val="22"/>
                <w:lang w:val="bg-BG"/>
              </w:rPr>
            </w:pPr>
            <w:r w:rsidRPr="00C32850">
              <w:rPr>
                <w:sz w:val="22"/>
                <w:szCs w:val="22"/>
                <w:lang w:val="bg-BG"/>
              </w:rPr>
              <w:t>C</w:t>
            </w:r>
          </w:p>
        </w:tc>
        <w:tc>
          <w:tcPr>
            <w:tcW w:w="313" w:type="pct"/>
            <w:shd w:val="clear" w:color="auto" w:fill="auto"/>
            <w:vAlign w:val="center"/>
          </w:tcPr>
          <w:p w14:paraId="4A528719" w14:textId="77777777" w:rsidR="00CA3EAC" w:rsidRPr="00C32850" w:rsidRDefault="00CA3EAC" w:rsidP="008741AF">
            <w:pPr>
              <w:spacing w:after="0" w:line="240" w:lineRule="auto"/>
              <w:jc w:val="both"/>
              <w:rPr>
                <w:color w:val="FF0000"/>
                <w:sz w:val="22"/>
                <w:szCs w:val="22"/>
                <w:lang w:val="bg-BG"/>
              </w:rPr>
            </w:pPr>
            <w:r w:rsidRPr="00C32850">
              <w:rPr>
                <w:color w:val="FF0000"/>
                <w:sz w:val="22"/>
                <w:szCs w:val="22"/>
                <w:lang w:val="bg-BG"/>
              </w:rPr>
              <w:t>С</w:t>
            </w:r>
          </w:p>
        </w:tc>
      </w:tr>
    </w:tbl>
    <w:p w14:paraId="68FEFDBD" w14:textId="77777777" w:rsidR="00CA3EAC" w:rsidRPr="00CA3EAC" w:rsidRDefault="00CA3EAC" w:rsidP="00D1418D">
      <w:pPr>
        <w:spacing w:after="120" w:line="240" w:lineRule="auto"/>
        <w:jc w:val="both"/>
        <w:rPr>
          <w:lang w:val="bg-BG"/>
        </w:rPr>
      </w:pPr>
    </w:p>
    <w:p w14:paraId="195933D9" w14:textId="77777777" w:rsidR="00003B0E" w:rsidRPr="00003B0E" w:rsidRDefault="00003B0E" w:rsidP="00D1418D">
      <w:pPr>
        <w:pStyle w:val="Heading1"/>
        <w:jc w:val="both"/>
        <w:rPr>
          <w:lang w:val="bg-BG"/>
        </w:rPr>
      </w:pPr>
      <w:bookmarkStart w:id="153" w:name="_Toc89106086"/>
      <w:bookmarkStart w:id="154" w:name="_Toc98741925"/>
      <w:bookmarkStart w:id="155" w:name="_Toc116032942"/>
      <w:bookmarkStart w:id="156" w:name="_Toc116035244"/>
      <w:bookmarkStart w:id="157" w:name="_Toc133142608"/>
      <w:r w:rsidRPr="00003B0E">
        <w:rPr>
          <w:lang w:val="bg-BG"/>
        </w:rPr>
        <w:lastRenderedPageBreak/>
        <w:t xml:space="preserve">Специфични цели за А058 </w:t>
      </w:r>
      <w:r w:rsidRPr="00003B0E">
        <w:rPr>
          <w:i/>
          <w:iCs/>
          <w:lang w:val="bg-BG"/>
        </w:rPr>
        <w:t>Netta rufina</w:t>
      </w:r>
      <w:r w:rsidRPr="00003B0E">
        <w:rPr>
          <w:lang w:val="bg-BG"/>
        </w:rPr>
        <w:t xml:space="preserve"> (червеноклюна потапница)</w:t>
      </w:r>
      <w:bookmarkEnd w:id="153"/>
      <w:bookmarkEnd w:id="154"/>
      <w:bookmarkEnd w:id="155"/>
      <w:bookmarkEnd w:id="156"/>
      <w:bookmarkEnd w:id="157"/>
    </w:p>
    <w:p w14:paraId="0E26CCCC" w14:textId="77777777" w:rsidR="00003B0E" w:rsidRDefault="00003B0E" w:rsidP="00D1418D">
      <w:pPr>
        <w:spacing w:after="120" w:line="240" w:lineRule="auto"/>
        <w:jc w:val="both"/>
        <w:rPr>
          <w:b/>
          <w:bCs/>
          <w:lang w:val="bg-BG"/>
        </w:rPr>
      </w:pPr>
    </w:p>
    <w:p w14:paraId="05C7D89C" w14:textId="7BFA2246" w:rsidR="00C32850" w:rsidRDefault="00C32850" w:rsidP="008741AF">
      <w:pPr>
        <w:pStyle w:val="ListParagraph"/>
        <w:numPr>
          <w:ilvl w:val="0"/>
          <w:numId w:val="70"/>
        </w:numPr>
        <w:spacing w:after="120" w:line="240" w:lineRule="auto"/>
        <w:ind w:left="0" w:hanging="357"/>
        <w:contextualSpacing w:val="0"/>
        <w:jc w:val="both"/>
        <w:rPr>
          <w:b/>
          <w:bCs/>
          <w:lang w:val="bg-BG"/>
        </w:rPr>
      </w:pPr>
      <w:r>
        <w:rPr>
          <w:b/>
          <w:bCs/>
          <w:lang w:val="bg-BG"/>
        </w:rPr>
        <w:t>Код и наименование на вида</w:t>
      </w:r>
    </w:p>
    <w:p w14:paraId="4601C2CD" w14:textId="0DC638CF" w:rsidR="00C32850" w:rsidRDefault="00C32850" w:rsidP="008741AF">
      <w:pPr>
        <w:pStyle w:val="ListParagraph"/>
        <w:spacing w:after="120" w:line="240" w:lineRule="auto"/>
        <w:ind w:left="0"/>
        <w:contextualSpacing w:val="0"/>
        <w:jc w:val="both"/>
        <w:rPr>
          <w:b/>
          <w:bCs/>
          <w:lang w:val="bg-BG"/>
        </w:rPr>
      </w:pPr>
      <w:r w:rsidRPr="00003B0E">
        <w:rPr>
          <w:lang w:val="bg-BG"/>
        </w:rPr>
        <w:t xml:space="preserve">А058 </w:t>
      </w:r>
      <w:r w:rsidRPr="00003B0E">
        <w:rPr>
          <w:i/>
          <w:iCs/>
          <w:lang w:val="bg-BG"/>
        </w:rPr>
        <w:t>Netta rufina</w:t>
      </w:r>
      <w:r w:rsidRPr="00003B0E">
        <w:rPr>
          <w:lang w:val="bg-BG"/>
        </w:rPr>
        <w:t xml:space="preserve"> (червеноклюна потапница)</w:t>
      </w:r>
    </w:p>
    <w:p w14:paraId="018B7419" w14:textId="6E7E7E80" w:rsidR="00003B0E" w:rsidRPr="00003B0E" w:rsidRDefault="00003B0E" w:rsidP="00D1418D">
      <w:pPr>
        <w:pStyle w:val="ListParagraph"/>
        <w:numPr>
          <w:ilvl w:val="0"/>
          <w:numId w:val="70"/>
        </w:numPr>
        <w:spacing w:after="120" w:line="240" w:lineRule="auto"/>
        <w:ind w:left="0"/>
        <w:jc w:val="both"/>
        <w:rPr>
          <w:b/>
          <w:bCs/>
          <w:lang w:val="bg-BG"/>
        </w:rPr>
      </w:pPr>
      <w:r w:rsidRPr="00003B0E">
        <w:rPr>
          <w:b/>
          <w:bCs/>
          <w:lang w:val="bg-BG"/>
        </w:rPr>
        <w:t>Кратка характеристика на вида</w:t>
      </w:r>
    </w:p>
    <w:p w14:paraId="5DF18938" w14:textId="77777777" w:rsidR="00003B0E" w:rsidRPr="00003B0E" w:rsidRDefault="00003B0E" w:rsidP="00D1418D">
      <w:pPr>
        <w:spacing w:after="120" w:line="240" w:lineRule="auto"/>
        <w:jc w:val="both"/>
        <w:rPr>
          <w:lang w:val="bg-BG"/>
        </w:rPr>
      </w:pPr>
      <w:r w:rsidRPr="00003B0E">
        <w:rPr>
          <w:lang w:val="bg-BG"/>
        </w:rPr>
        <w:t xml:space="preserve">Дължина на тялото: 53-57 cm, размах на крилата: 84-90 cm (Cramp </w:t>
      </w:r>
      <w:r w:rsidRPr="00003B0E">
        <w:t>&amp;</w:t>
      </w:r>
      <w:r w:rsidRPr="00003B0E">
        <w:rPr>
          <w:lang w:val="bg-BG"/>
        </w:rPr>
        <w:t xml:space="preserve"> Simmons</w:t>
      </w:r>
      <w:r w:rsidRPr="00003B0E">
        <w:t>,</w:t>
      </w:r>
      <w:r w:rsidRPr="00003B0E">
        <w:rPr>
          <w:lang w:val="bg-BG"/>
        </w:rPr>
        <w:t xml:space="preserve"> eds., 1977; Svensson, 2013). Оперението е с изразен полов диморфизъм. При мъжките главата e оранжево-кафява, клюнът е розов, гърдите – черни, гърбът и маховите пера – кафяви, коремът е бял. Женските и младите са сивокафяви с по-светли бузи, гърди и корем и светлосив клюн. </w:t>
      </w:r>
    </w:p>
    <w:p w14:paraId="162A14A5" w14:textId="77777777" w:rsidR="00003B0E" w:rsidRPr="00003B0E" w:rsidRDefault="00003B0E" w:rsidP="00D1418D">
      <w:pPr>
        <w:spacing w:after="120" w:line="240" w:lineRule="auto"/>
        <w:jc w:val="both"/>
        <w:rPr>
          <w:i/>
          <w:iCs/>
          <w:lang w:val="bg-BG"/>
        </w:rPr>
      </w:pPr>
      <w:r w:rsidRPr="00003B0E">
        <w:rPr>
          <w:i/>
          <w:iCs/>
          <w:lang w:val="bg-BG"/>
        </w:rPr>
        <w:t>Характер на пребиваване в страната</w:t>
      </w:r>
    </w:p>
    <w:p w14:paraId="6766C113" w14:textId="77777777" w:rsidR="00003B0E" w:rsidRPr="00003B0E" w:rsidRDefault="00003B0E" w:rsidP="00D1418D">
      <w:pPr>
        <w:spacing w:after="120" w:line="240" w:lineRule="auto"/>
        <w:jc w:val="both"/>
        <w:rPr>
          <w:lang w:val="bg-BG"/>
        </w:rPr>
      </w:pPr>
      <w:r w:rsidRPr="00003B0E">
        <w:rPr>
          <w:lang w:val="bg-BG"/>
        </w:rPr>
        <w:t>У нас червеноклюната потапница е зимуващ и мигриращ вид. Изчезнал като гнездящ в периода 1990-2015 г. (Янков, ред., 2007; Петков, 2015в). След това отделни двойки остават и през гнездовия период и гнездят по р. Дунав, през 2018 г. на ез. Сребърна</w:t>
      </w:r>
      <w:r w:rsidRPr="00003B0E">
        <w:t xml:space="preserve">, </w:t>
      </w:r>
      <w:r w:rsidRPr="00003B0E">
        <w:rPr>
          <w:lang w:val="bg-BG"/>
        </w:rPr>
        <w:t xml:space="preserve">предполага се и </w:t>
      </w:r>
      <w:r w:rsidR="00D92FB7">
        <w:rPr>
          <w:lang w:val="bg-BG"/>
        </w:rPr>
        <w:t xml:space="preserve">за блатата на о. Персин. </w:t>
      </w:r>
      <w:r w:rsidRPr="00003B0E">
        <w:rPr>
          <w:lang w:val="bg-BG"/>
        </w:rPr>
        <w:t xml:space="preserve">През зимата и прелета е сравнително рядък вид, локално по-чест и многоброен само по Черноморското крайбрежие. Пролетната миграция е от началото на февруари до началото на април. Есенната миграция е слабо застъпена у нас и е главно през октомври-ноември. Обикновено мигрира и зимува на ята, често се концентрират заедно с лиските и други видове потапници или патици от род </w:t>
      </w:r>
      <w:r w:rsidRPr="00003B0E">
        <w:rPr>
          <w:i/>
          <w:iCs/>
          <w:lang w:val="bg-BG"/>
        </w:rPr>
        <w:t>Anas</w:t>
      </w:r>
      <w:r w:rsidRPr="00003B0E">
        <w:rPr>
          <w:lang w:val="bg-BG"/>
        </w:rPr>
        <w:t>. Най-големите зимни концентрации на вида у нас са в морето.</w:t>
      </w:r>
    </w:p>
    <w:p w14:paraId="6C09EC83" w14:textId="77777777" w:rsidR="00003B0E" w:rsidRPr="00003B0E" w:rsidRDefault="00003B0E" w:rsidP="00D1418D">
      <w:pPr>
        <w:spacing w:after="120" w:line="240" w:lineRule="auto"/>
        <w:jc w:val="both"/>
        <w:rPr>
          <w:i/>
          <w:iCs/>
          <w:lang w:val="bg-BG"/>
        </w:rPr>
      </w:pPr>
      <w:r w:rsidRPr="00003B0E">
        <w:rPr>
          <w:i/>
          <w:iCs/>
          <w:lang w:val="bg-BG"/>
        </w:rPr>
        <w:t>Характерно местообитание</w:t>
      </w:r>
    </w:p>
    <w:p w14:paraId="53C34C09" w14:textId="77777777" w:rsidR="00003B0E" w:rsidRPr="00003B0E" w:rsidRDefault="00003B0E" w:rsidP="00D1418D">
      <w:pPr>
        <w:spacing w:after="120" w:line="240" w:lineRule="auto"/>
        <w:jc w:val="both"/>
        <w:rPr>
          <w:lang w:val="bg-BG"/>
        </w:rPr>
      </w:pPr>
      <w:r w:rsidRPr="00003B0E">
        <w:rPr>
          <w:lang w:val="bg-BG"/>
        </w:rPr>
        <w:t xml:space="preserve">По време на миграция и зимуване се среща в морето, в бракични и сладководни водоеми – езера, блата, язовири, в р. Дунав  и в някои от вътрешните реки </w:t>
      </w:r>
      <w:r w:rsidRPr="00003B0E">
        <w:t>(</w:t>
      </w:r>
      <w:r w:rsidRPr="00003B0E">
        <w:rPr>
          <w:lang w:val="bg-BG"/>
        </w:rPr>
        <w:t>Марица, Тунджа, Струма</w:t>
      </w:r>
      <w:r w:rsidRPr="00003B0E">
        <w:t>)</w:t>
      </w:r>
      <w:r w:rsidRPr="00003B0E">
        <w:rPr>
          <w:lang w:val="bg-BG"/>
        </w:rPr>
        <w:t xml:space="preserve">.  Предпочита по-плитките части на язовирите, около устията на реките в тях. През гнездовия период обитава сладководни блата и езера, по-рядко и в рибарници. Подходящи местообитания са 3140, 3150 и 3270 според Директивата за хабитатите (Кавръкова и др., 2009). </w:t>
      </w:r>
    </w:p>
    <w:p w14:paraId="0648C539" w14:textId="77777777" w:rsidR="00003B0E" w:rsidRPr="00003B0E" w:rsidRDefault="00003B0E" w:rsidP="00D1418D">
      <w:pPr>
        <w:spacing w:after="120" w:line="240" w:lineRule="auto"/>
        <w:jc w:val="both"/>
        <w:rPr>
          <w:i/>
          <w:iCs/>
          <w:lang w:val="bg-BG"/>
        </w:rPr>
      </w:pPr>
      <w:r w:rsidRPr="00003B0E">
        <w:rPr>
          <w:i/>
          <w:iCs/>
          <w:lang w:val="bg-BG"/>
        </w:rPr>
        <w:t>Хранене</w:t>
      </w:r>
    </w:p>
    <w:p w14:paraId="30C2C7EA" w14:textId="77777777" w:rsidR="00003B0E" w:rsidRPr="00003B0E" w:rsidRDefault="00003B0E" w:rsidP="00D1418D">
      <w:pPr>
        <w:spacing w:after="120" w:line="240" w:lineRule="auto"/>
        <w:jc w:val="both"/>
        <w:rPr>
          <w:lang w:val="bg-BG"/>
        </w:rPr>
      </w:pPr>
      <w:r w:rsidRPr="00003B0E">
        <w:rPr>
          <w:lang w:val="bg-BG"/>
        </w:rPr>
        <w:t xml:space="preserve">Храни се главно с растителна храна. Много обича харови водорасли и яде почти всички части от тях. Яде и доста други видове водни растения. Понякога яде и животинска храна – водни насекоми, ларви, ракообразни, мекотели, дребни рибки и жабки (Cramp </w:t>
      </w:r>
      <w:r w:rsidRPr="00003B0E">
        <w:t>&amp;</w:t>
      </w:r>
      <w:r w:rsidRPr="00003B0E">
        <w:rPr>
          <w:lang w:val="bg-BG"/>
        </w:rPr>
        <w:t xml:space="preserve"> Simmons</w:t>
      </w:r>
      <w:r w:rsidRPr="00003B0E">
        <w:t>,</w:t>
      </w:r>
      <w:r w:rsidRPr="00003B0E">
        <w:rPr>
          <w:lang w:val="bg-BG"/>
        </w:rPr>
        <w:t xml:space="preserve"> eds., 1977).</w:t>
      </w:r>
    </w:p>
    <w:p w14:paraId="3B7C3C4B" w14:textId="77777777" w:rsidR="00003B0E" w:rsidRPr="00003B0E" w:rsidRDefault="00003B0E" w:rsidP="00D1418D">
      <w:pPr>
        <w:pStyle w:val="ListParagraph"/>
        <w:numPr>
          <w:ilvl w:val="0"/>
          <w:numId w:val="70"/>
        </w:numPr>
        <w:spacing w:after="120" w:line="240" w:lineRule="auto"/>
        <w:ind w:left="0"/>
        <w:jc w:val="both"/>
        <w:rPr>
          <w:b/>
          <w:bCs/>
          <w:lang w:val="bg-BG"/>
        </w:rPr>
      </w:pPr>
      <w:r w:rsidRPr="00003B0E">
        <w:rPr>
          <w:b/>
          <w:bCs/>
          <w:lang w:val="bg-BG"/>
        </w:rPr>
        <w:t>Разпространение, природозащитно състояние и тенденции в популацията на вида на национално ниво</w:t>
      </w:r>
    </w:p>
    <w:p w14:paraId="2821CC62" w14:textId="77777777" w:rsidR="00003B0E" w:rsidRPr="00003B0E" w:rsidRDefault="00003B0E" w:rsidP="00D1418D">
      <w:pPr>
        <w:spacing w:after="120" w:line="240" w:lineRule="auto"/>
        <w:jc w:val="both"/>
        <w:rPr>
          <w:lang w:val="bg-BG"/>
        </w:rPr>
      </w:pPr>
      <w:r w:rsidRPr="00003B0E">
        <w:rPr>
          <w:lang w:val="bg-BG"/>
        </w:rPr>
        <w:t xml:space="preserve">Случаите на </w:t>
      </w:r>
      <w:r w:rsidRPr="00003B0E">
        <w:rPr>
          <w:bCs/>
          <w:lang w:val="bg-BG"/>
        </w:rPr>
        <w:t>гнездене</w:t>
      </w:r>
      <w:r w:rsidRPr="00003B0E">
        <w:rPr>
          <w:lang w:val="bg-BG"/>
        </w:rPr>
        <w:t xml:space="preserve"> на вида в по-далечно минало, преди 1990 г., са били в Шабленското и Дуранкулашкото езера, на рибарници Соколица, Пловдивско,  Атанасовското езеро и ез. Вая край Бургас, покрай р. Дунав – в ез. Сребърна, на о. Персин, езерото до с. Пожарево и др. ( Нанкинов и др., 1997; Michev et al., 2004; Янков</w:t>
      </w:r>
      <w:r w:rsidRPr="00003B0E">
        <w:t>,</w:t>
      </w:r>
      <w:r w:rsidRPr="00003B0E">
        <w:rPr>
          <w:lang w:val="bg-BG"/>
        </w:rPr>
        <w:t xml:space="preserve"> ред., 2007). В последните 30 години двойки или възрастни птици са наблюдавани през гнездовия период на ез. Сребърна, където гнезденето е отново доказано, на о. Персин, в ез. Дуранкулак, в рибарници </w:t>
      </w:r>
      <w:r w:rsidRPr="00003B0E">
        <w:rPr>
          <w:lang w:val="bg-BG"/>
        </w:rPr>
        <w:lastRenderedPageBreak/>
        <w:t xml:space="preserve">Калимок, в рибарници Звъничево, Пазарджишко (Янков ред., 2007; Shurulinkov et al., 2019). </w:t>
      </w:r>
    </w:p>
    <w:p w14:paraId="33AA9BDA" w14:textId="4CEEB3A3" w:rsidR="00003B0E" w:rsidRPr="00003B0E" w:rsidRDefault="00003B0E" w:rsidP="00D1418D">
      <w:pPr>
        <w:spacing w:after="120" w:line="240" w:lineRule="auto"/>
        <w:jc w:val="both"/>
        <w:rPr>
          <w:lang w:val="bg-BG"/>
        </w:rPr>
      </w:pPr>
      <w:r w:rsidRPr="00003B0E">
        <w:rPr>
          <w:lang w:val="bg-BG"/>
        </w:rPr>
        <w:t xml:space="preserve">Червеноклюната потапница </w:t>
      </w:r>
      <w:r w:rsidRPr="00003B0E">
        <w:rPr>
          <w:bCs/>
          <w:lang w:val="bg-BG"/>
        </w:rPr>
        <w:t>зимува</w:t>
      </w:r>
      <w:r w:rsidRPr="00003B0E">
        <w:rPr>
          <w:lang w:val="bg-BG"/>
        </w:rPr>
        <w:t xml:space="preserve"> в цялата страна, но най-много в Черно море и крайморските езера – Дуранкулашко, Шабленско, Шабленска тузла, Варненско, м. Пода, яз. Мандра, ез. Вая и др. Ятата по Черноморието достигат 100-150 екз. Далеч по-малоброен е видът през зимата във вътрешността на страната – малки ята, рядко надхвърлящи 10-20 екз., зимуват в някои от язовирите и реките – по р. Дунав, в ез. Сребърна, яз. Батак, яз. Искър, яз. Монтана, яз. Розов кладенец, яз. Овчарица и др. Числеността на </w:t>
      </w:r>
      <w:r w:rsidRPr="00003B0E">
        <w:rPr>
          <w:b/>
          <w:bCs/>
          <w:lang w:val="bg-BG"/>
        </w:rPr>
        <w:t>зимуващите</w:t>
      </w:r>
      <w:r w:rsidRPr="00003B0E">
        <w:rPr>
          <w:lang w:val="bg-BG"/>
        </w:rPr>
        <w:t xml:space="preserve"> у нас червеноклюни потапници според</w:t>
      </w:r>
      <w:r w:rsidR="001E74EB">
        <w:rPr>
          <w:lang w:val="bg-BG"/>
        </w:rPr>
        <w:t xml:space="preserve"> Докладването </w:t>
      </w:r>
      <w:r w:rsidRPr="00003B0E">
        <w:rPr>
          <w:lang w:val="bg-BG"/>
        </w:rPr>
        <w:t xml:space="preserve">по чл.12 е </w:t>
      </w:r>
      <w:r w:rsidRPr="00003B0E">
        <w:rPr>
          <w:b/>
          <w:lang w:val="bg-BG"/>
        </w:rPr>
        <w:t>10-1200 екз.</w:t>
      </w:r>
      <w:r w:rsidRPr="00003B0E">
        <w:rPr>
          <w:lang w:val="bg-BG"/>
        </w:rPr>
        <w:t xml:space="preserve"> Дългосрочната тенденция е отрицателна, а краткосрочната – с флуктуации. Като заплахи и влияния са посочени: </w:t>
      </w:r>
      <w:bookmarkStart w:id="158" w:name="_Hlk120958634"/>
      <w:r w:rsidRPr="00003B0E">
        <w:t xml:space="preserve">F05 - </w:t>
      </w:r>
      <w:r w:rsidRPr="00003B0E">
        <w:rPr>
          <w:lang w:val="bg-BG"/>
        </w:rPr>
        <w:t>и</w:t>
      </w:r>
      <w:r w:rsidRPr="00003B0E">
        <w:t>зграждане или развитие на спортна, туристическа и развлекателна инфраструктура (извън градски или ваканционни зони)</w:t>
      </w:r>
      <w:r w:rsidRPr="00003B0E">
        <w:rPr>
          <w:lang w:val="bg-BG"/>
        </w:rPr>
        <w:t>.</w:t>
      </w:r>
    </w:p>
    <w:bookmarkEnd w:id="158"/>
    <w:p w14:paraId="3329C247" w14:textId="77777777" w:rsidR="00003B0E" w:rsidRPr="00003B0E" w:rsidRDefault="00003B0E" w:rsidP="00D1418D">
      <w:pPr>
        <w:spacing w:after="120" w:line="240" w:lineRule="auto"/>
        <w:jc w:val="both"/>
        <w:rPr>
          <w:lang w:val="bg-BG"/>
        </w:rPr>
      </w:pPr>
      <w:r w:rsidRPr="00003B0E">
        <w:rPr>
          <w:lang w:val="bg-BG"/>
        </w:rPr>
        <w:t xml:space="preserve">По време на </w:t>
      </w:r>
      <w:r w:rsidRPr="00003B0E">
        <w:rPr>
          <w:bCs/>
          <w:lang w:val="bg-BG"/>
        </w:rPr>
        <w:t>миграция</w:t>
      </w:r>
      <w:r w:rsidRPr="00003B0E">
        <w:rPr>
          <w:lang w:val="bg-BG"/>
        </w:rPr>
        <w:t xml:space="preserve"> червеноклюните потапници също са малочислени и достигат по-голяма численост само по Черноморието. Във вътрешността на страната през пролетната миграция се наблюдават малки ята в редица язовири, реки и плитки разливи. </w:t>
      </w:r>
    </w:p>
    <w:p w14:paraId="640EED97" w14:textId="2FB23561" w:rsidR="00003B0E" w:rsidRPr="00003B0E" w:rsidRDefault="00003B0E" w:rsidP="00D1418D">
      <w:pPr>
        <w:spacing w:after="120" w:line="240" w:lineRule="auto"/>
        <w:jc w:val="both"/>
        <w:rPr>
          <w:lang w:val="bg-BG"/>
        </w:rPr>
      </w:pPr>
      <w:r w:rsidRPr="00003B0E">
        <w:rPr>
          <w:lang w:val="bg-BG"/>
        </w:rPr>
        <w:t>Според</w:t>
      </w:r>
      <w:r w:rsidR="001E74EB">
        <w:rPr>
          <w:lang w:val="bg-BG"/>
        </w:rPr>
        <w:t xml:space="preserve"> Докладването </w:t>
      </w:r>
      <w:r w:rsidRPr="00003B0E">
        <w:rPr>
          <w:lang w:val="bg-BG"/>
        </w:rPr>
        <w:t xml:space="preserve">по чл. 12 понастоящем </w:t>
      </w:r>
      <w:r w:rsidRPr="00003B0E">
        <w:rPr>
          <w:b/>
          <w:bCs/>
          <w:lang w:val="bg-BG"/>
        </w:rPr>
        <w:t>миграционната</w:t>
      </w:r>
      <w:r w:rsidRPr="00003B0E">
        <w:rPr>
          <w:lang w:val="bg-BG"/>
        </w:rPr>
        <w:t xml:space="preserve"> численост на вида е в рамките на </w:t>
      </w:r>
      <w:r w:rsidRPr="00003B0E">
        <w:rPr>
          <w:b/>
          <w:lang w:val="bg-BG"/>
        </w:rPr>
        <w:t>0-300 екз.</w:t>
      </w:r>
      <w:r w:rsidRPr="00003B0E">
        <w:rPr>
          <w:lang w:val="bg-BG"/>
        </w:rPr>
        <w:t xml:space="preserve"> За да се оцени по-правилно миграционната численост на вида са необходими синхронни преброявания в основните места за концентрация през месеците на миграция. За мигриращата популация на червеноклюната популация са посочени </w:t>
      </w:r>
      <w:r w:rsidR="000A0E20">
        <w:rPr>
          <w:lang w:val="bg-BG"/>
        </w:rPr>
        <w:t>следните заплахи и въздействия</w:t>
      </w:r>
      <w:r w:rsidRPr="00003B0E">
        <w:rPr>
          <w:lang w:val="bg-BG"/>
        </w:rPr>
        <w:t xml:space="preserve">: F05 - изграждане или развитие на спортна, туристическа и развлекателна инфраструктура (извън градски или ваканционни зони); </w:t>
      </w:r>
      <w:r w:rsidRPr="00003B0E">
        <w:t xml:space="preserve">F26 - </w:t>
      </w:r>
      <w:r w:rsidRPr="00003B0E">
        <w:rPr>
          <w:lang w:val="bg-BG"/>
        </w:rPr>
        <w:t>о</w:t>
      </w:r>
      <w:r w:rsidRPr="00003B0E">
        <w:t>тводняване, пресушаване и превръщане на влажни зони, блата, тресавища и т.н. в жилищни или ваканционни зони</w:t>
      </w:r>
      <w:r w:rsidRPr="00003B0E">
        <w:rPr>
          <w:lang w:val="bg-BG"/>
        </w:rPr>
        <w:t>.</w:t>
      </w:r>
    </w:p>
    <w:p w14:paraId="2BBDA4DB" w14:textId="77777777" w:rsidR="00003B0E" w:rsidRPr="00003B0E" w:rsidRDefault="00003B0E" w:rsidP="00D1418D">
      <w:pPr>
        <w:spacing w:after="120" w:line="240" w:lineRule="auto"/>
        <w:jc w:val="both"/>
        <w:rPr>
          <w:lang w:val="bg-BG"/>
        </w:rPr>
      </w:pPr>
      <w:r w:rsidRPr="00003B0E">
        <w:rPr>
          <w:lang w:val="bg-BG"/>
        </w:rPr>
        <w:t>Природозащитният статус на червеноклюната потапница според IUCN е LC (Least Concern) за света (2016) и за територията на континентална Европа (2020). Видът е включен в Червената книга на Р България (Големански, ред., 2015) в категория „изчезнал”, като се има предвид изчезнал като гнездящ. Включен е в Приложение II на Директивата за птиците. Защитен на територията на цялата страна (ЗБР, Приложение 3).</w:t>
      </w:r>
    </w:p>
    <w:p w14:paraId="256A27B9" w14:textId="0320022E" w:rsidR="00003B0E" w:rsidRDefault="00003B0E" w:rsidP="00D1418D">
      <w:pPr>
        <w:spacing w:after="120" w:line="240" w:lineRule="auto"/>
        <w:jc w:val="both"/>
        <w:rPr>
          <w:lang w:val="bg-BG"/>
        </w:rPr>
      </w:pPr>
      <w:r w:rsidRPr="00003B0E">
        <w:rPr>
          <w:lang w:val="bg-BG"/>
        </w:rPr>
        <w:t xml:space="preserve">В Червената книга (Петков, 2015в) като заплахи за вида са посочени унищожаването и деградацията на местообитанията, промишленият риболов с мрежи и замърсяването на водоемите. Към тези заплахи следва да се добавят също незаконният отстрел, включително в забранени периоди и местности, безпокойството от страна на ловци, рибари, туристи и рибовъди, използването на пестициди и други химикали в селското стопанство, паленето на масивите с висша водна растителност, корекциите на реките. </w:t>
      </w:r>
    </w:p>
    <w:p w14:paraId="7E00570E" w14:textId="3D3ACA4E" w:rsidR="00B76727" w:rsidRPr="00003B0E" w:rsidRDefault="00B76727" w:rsidP="00D1418D">
      <w:pPr>
        <w:spacing w:after="120" w:line="240" w:lineRule="auto"/>
        <w:jc w:val="both"/>
        <w:rPr>
          <w:lang w:val="bg-BG"/>
        </w:rPr>
      </w:pPr>
      <w:r>
        <w:t>Видът се опазва</w:t>
      </w:r>
      <w:r w:rsidRPr="003F0C07">
        <w:t xml:space="preserve"> в </w:t>
      </w:r>
      <w:r>
        <w:t>27</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липсват</w:t>
      </w:r>
      <w:r w:rsidR="00AE47F1">
        <w:rPr>
          <w:lang w:val="bg-BG"/>
        </w:rPr>
        <w:t xml:space="preserve"> зони</w:t>
      </w:r>
      <w:r>
        <w:rPr>
          <w:lang w:val="bg-BG"/>
        </w:rPr>
        <w:t xml:space="preserve"> с </w:t>
      </w:r>
      <w:r>
        <w:t>оценка</w:t>
      </w:r>
      <w:r w:rsidRPr="003F0C07">
        <w:t xml:space="preserve"> </w:t>
      </w:r>
      <w:r>
        <w:rPr>
          <w:lang w:val="bg-BG"/>
        </w:rPr>
        <w:t>„</w:t>
      </w:r>
      <w:r w:rsidRPr="003F0C07">
        <w:t>D</w:t>
      </w:r>
      <w:r>
        <w:rPr>
          <w:lang w:val="bg-BG"/>
        </w:rPr>
        <w:t>“ за численост и плътност на популацията.</w:t>
      </w:r>
    </w:p>
    <w:p w14:paraId="7482A697" w14:textId="563A805A" w:rsidR="00003B0E" w:rsidRPr="00003B0E" w:rsidRDefault="00441C11" w:rsidP="00D1418D">
      <w:pPr>
        <w:pStyle w:val="ListParagraph"/>
        <w:numPr>
          <w:ilvl w:val="0"/>
          <w:numId w:val="70"/>
        </w:numPr>
        <w:spacing w:after="120" w:line="240" w:lineRule="auto"/>
        <w:ind w:left="0"/>
        <w:jc w:val="both"/>
        <w:rPr>
          <w:lang w:val="bg-BG"/>
        </w:rPr>
      </w:pPr>
      <w:bookmarkStart w:id="159" w:name="_Hlk121556895"/>
      <w:r>
        <w:rPr>
          <w:b/>
          <w:bCs/>
          <w:lang w:val="bg-BG"/>
        </w:rPr>
        <w:t>Състояние на ниво защитена зона</w:t>
      </w:r>
    </w:p>
    <w:bookmarkEnd w:id="159"/>
    <w:p w14:paraId="533DEC82" w14:textId="3C42DD9A" w:rsidR="00003B0E" w:rsidRPr="00003B0E" w:rsidRDefault="00003B0E" w:rsidP="00D1418D">
      <w:pPr>
        <w:spacing w:after="120" w:line="240" w:lineRule="auto"/>
        <w:jc w:val="both"/>
        <w:rPr>
          <w:lang w:val="bg-BG"/>
        </w:rPr>
      </w:pPr>
      <w:r w:rsidRPr="00003B0E">
        <w:rPr>
          <w:lang w:val="bg-BG"/>
        </w:rPr>
        <w:t>Съгласно</w:t>
      </w:r>
      <w:r w:rsidR="004351A0">
        <w:rPr>
          <w:lang w:val="bg-BG"/>
        </w:rPr>
        <w:t xml:space="preserve"> СФ </w:t>
      </w:r>
      <w:r w:rsidRPr="00003B0E">
        <w:rPr>
          <w:lang w:val="bg-BG"/>
        </w:rPr>
        <w:t>на зоната</w:t>
      </w:r>
      <w:r>
        <w:rPr>
          <w:lang w:val="bg-BG"/>
        </w:rPr>
        <w:t>,</w:t>
      </w:r>
      <w:r w:rsidRPr="00003B0E">
        <w:rPr>
          <w:lang w:val="bg-BG"/>
        </w:rPr>
        <w:t xml:space="preserve"> видът е преминаващ и зимуващ. </w:t>
      </w:r>
      <w:r w:rsidRPr="00003B0E">
        <w:rPr>
          <w:b/>
          <w:bCs/>
          <w:lang w:val="bg-BG"/>
        </w:rPr>
        <w:t>Мигриращата</w:t>
      </w:r>
      <w:r w:rsidRPr="00003B0E">
        <w:rPr>
          <w:lang w:val="bg-BG"/>
        </w:rPr>
        <w:t xml:space="preserve"> популация се оценява на </w:t>
      </w:r>
      <w:r w:rsidRPr="00003B0E">
        <w:rPr>
          <w:b/>
          <w:bCs/>
          <w:lang w:val="bg-BG"/>
        </w:rPr>
        <w:t>до</w:t>
      </w:r>
      <w:r w:rsidRPr="00003B0E">
        <w:rPr>
          <w:lang w:val="bg-BG"/>
        </w:rPr>
        <w:t xml:space="preserve"> </w:t>
      </w:r>
      <w:r w:rsidRPr="00003B0E">
        <w:rPr>
          <w:b/>
          <w:bCs/>
        </w:rPr>
        <w:t>2</w:t>
      </w:r>
      <w:r w:rsidRPr="00003B0E">
        <w:rPr>
          <w:b/>
          <w:bCs/>
          <w:lang w:val="bg-BG"/>
        </w:rPr>
        <w:t xml:space="preserve"> индивида</w:t>
      </w:r>
      <w:r w:rsidRPr="00003B0E">
        <w:rPr>
          <w:lang w:val="bg-BG"/>
        </w:rPr>
        <w:t xml:space="preserve">, което е </w:t>
      </w:r>
      <w:r w:rsidRPr="00003B0E">
        <w:rPr>
          <w:b/>
          <w:bCs/>
          <w:lang w:val="bg-BG"/>
        </w:rPr>
        <w:t>до</w:t>
      </w:r>
      <w:r w:rsidRPr="00003B0E">
        <w:rPr>
          <w:lang w:val="bg-BG"/>
        </w:rPr>
        <w:t xml:space="preserve"> </w:t>
      </w:r>
      <w:r w:rsidRPr="00003B0E">
        <w:rPr>
          <w:b/>
          <w:bCs/>
          <w:lang w:val="bg-BG"/>
        </w:rPr>
        <w:t>0,7%</w:t>
      </w:r>
      <w:r w:rsidRPr="00003B0E">
        <w:rPr>
          <w:lang w:val="bg-BG"/>
        </w:rPr>
        <w:t xml:space="preserve"> </w:t>
      </w:r>
      <w:r w:rsidRPr="00003B0E">
        <w:rPr>
          <w:b/>
          <w:bCs/>
          <w:lang w:val="bg-BG"/>
        </w:rPr>
        <w:t>от националната мигрираща</w:t>
      </w:r>
      <w:r w:rsidRPr="00003B0E">
        <w:rPr>
          <w:lang w:val="bg-BG"/>
        </w:rPr>
        <w:t xml:space="preserve">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09A72899" w14:textId="77777777" w:rsidR="00003B0E" w:rsidRPr="00003B0E" w:rsidRDefault="00003B0E" w:rsidP="00D1418D">
      <w:pPr>
        <w:spacing w:after="120" w:line="240" w:lineRule="auto"/>
        <w:jc w:val="both"/>
        <w:rPr>
          <w:lang w:val="bg-BG"/>
        </w:rPr>
      </w:pPr>
      <w:r w:rsidRPr="00003B0E">
        <w:rPr>
          <w:b/>
          <w:bCs/>
          <w:lang w:val="bg-BG"/>
        </w:rPr>
        <w:lastRenderedPageBreak/>
        <w:t>Зимуващата</w:t>
      </w:r>
      <w:r w:rsidRPr="00003B0E">
        <w:rPr>
          <w:lang w:val="bg-BG"/>
        </w:rPr>
        <w:t xml:space="preserve"> популация на вида се оценява на </w:t>
      </w:r>
      <w:r w:rsidRPr="00003B0E">
        <w:rPr>
          <w:b/>
          <w:bCs/>
          <w:lang w:val="bg-BG"/>
        </w:rPr>
        <w:t>1-36 индивида</w:t>
      </w:r>
      <w:r w:rsidRPr="00003B0E">
        <w:rPr>
          <w:lang w:val="bg-BG"/>
        </w:rPr>
        <w:t xml:space="preserve">, което е </w:t>
      </w:r>
      <w:r w:rsidRPr="00003B0E">
        <w:rPr>
          <w:b/>
          <w:bCs/>
          <w:lang w:val="bg-BG"/>
        </w:rPr>
        <w:t>3-10%</w:t>
      </w:r>
      <w:r w:rsidRPr="00003B0E">
        <w:rPr>
          <w:lang w:val="bg-BG"/>
        </w:rPr>
        <w:t xml:space="preserve"> </w:t>
      </w:r>
      <w:r w:rsidRPr="00003B0E">
        <w:rPr>
          <w:b/>
          <w:bCs/>
          <w:lang w:val="bg-BG"/>
        </w:rPr>
        <w:t>от националната зимуваща</w:t>
      </w:r>
      <w:r w:rsidRPr="00003B0E">
        <w:rPr>
          <w:lang w:val="bg-BG"/>
        </w:rPr>
        <w:t xml:space="preserve">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6CCD223D" w14:textId="77777777" w:rsidR="00003B0E" w:rsidRPr="00003B0E" w:rsidRDefault="00003B0E" w:rsidP="00D1418D">
      <w:pPr>
        <w:pStyle w:val="ListParagraph"/>
        <w:numPr>
          <w:ilvl w:val="0"/>
          <w:numId w:val="70"/>
        </w:numPr>
        <w:spacing w:after="120" w:line="240" w:lineRule="auto"/>
        <w:ind w:left="0"/>
        <w:jc w:val="both"/>
        <w:rPr>
          <w:b/>
          <w:bCs/>
        </w:rPr>
      </w:pPr>
      <w:r w:rsidRPr="00003B0E">
        <w:rPr>
          <w:b/>
          <w:bCs/>
          <w:lang w:val="bg-BG"/>
        </w:rPr>
        <w:t>Анализ на наличната информация</w:t>
      </w:r>
    </w:p>
    <w:p w14:paraId="14A761E5" w14:textId="77777777" w:rsidR="00003B0E" w:rsidRPr="00003B0E" w:rsidRDefault="00003B0E" w:rsidP="00D1418D">
      <w:pPr>
        <w:spacing w:after="120" w:line="240" w:lineRule="auto"/>
        <w:jc w:val="both"/>
        <w:rPr>
          <w:i/>
          <w:iCs/>
          <w:lang w:val="bg-BG"/>
        </w:rPr>
      </w:pPr>
      <w:r w:rsidRPr="00003B0E">
        <w:rPr>
          <w:i/>
          <w:iCs/>
          <w:lang w:val="bg-BG"/>
        </w:rPr>
        <w:t>Зимуваща популация</w:t>
      </w:r>
    </w:p>
    <w:p w14:paraId="746338AC" w14:textId="77777777" w:rsidR="00003B0E" w:rsidRPr="00003B0E" w:rsidRDefault="00755D07" w:rsidP="00D1418D">
      <w:pPr>
        <w:spacing w:after="120" w:line="240" w:lineRule="auto"/>
        <w:jc w:val="both"/>
        <w:rPr>
          <w:lang w:val="bg-BG"/>
        </w:rPr>
      </w:pPr>
      <w:r>
        <w:rPr>
          <w:lang w:val="bg-BG"/>
        </w:rPr>
        <w:t>Дерелиев и др. (2007)</w:t>
      </w:r>
      <w:r w:rsidR="00003B0E" w:rsidRPr="00003B0E">
        <w:rPr>
          <w:lang w:val="bg-BG"/>
        </w:rPr>
        <w:t xml:space="preserve"> оценяват зимуващата популация на 1-28 инд.</w:t>
      </w:r>
      <w:r w:rsidR="00D92FB7">
        <w:rPr>
          <w:lang w:val="bg-BG"/>
        </w:rPr>
        <w:t xml:space="preserve"> </w:t>
      </w:r>
      <w:r w:rsidR="00003B0E" w:rsidRPr="00003B0E">
        <w:rPr>
          <w:lang w:val="bg-BG"/>
        </w:rPr>
        <w:t>През зимата видът е установен във Варненското езеро с най-висока численост 320 инд. през 1984 г. (</w:t>
      </w:r>
      <w:r w:rsidR="00003B0E" w:rsidRPr="00003B0E">
        <w:t>Michev &amp; Profirov, 2003).</w:t>
      </w:r>
      <w:r w:rsidR="00D92FB7">
        <w:rPr>
          <w:lang w:val="bg-BG"/>
        </w:rPr>
        <w:t xml:space="preserve"> </w:t>
      </w:r>
      <w:r w:rsidR="00003B0E" w:rsidRPr="00003B0E">
        <w:rPr>
          <w:lang w:val="bg-BG"/>
        </w:rPr>
        <w:t>При мониторинг през декември 2021 г. е регистриран 1 индивид във Варненско-Белославско езеро (Илиев, 2022).</w:t>
      </w:r>
      <w:r w:rsidR="00D92FB7">
        <w:rPr>
          <w:lang w:val="bg-BG"/>
        </w:rPr>
        <w:t xml:space="preserve"> </w:t>
      </w:r>
      <w:r w:rsidR="00003B0E" w:rsidRPr="00003B0E">
        <w:rPr>
          <w:lang w:val="bg-BG"/>
        </w:rPr>
        <w:t>По време на теренните проучвания в зоната през декември 2021 г. и февруари 2022 г. видът не беше установен.</w:t>
      </w:r>
      <w:r w:rsidR="00D92FB7">
        <w:rPr>
          <w:lang w:val="bg-BG"/>
        </w:rPr>
        <w:t xml:space="preserve"> </w:t>
      </w:r>
      <w:r w:rsidR="00003B0E" w:rsidRPr="00003B0E">
        <w:rPr>
          <w:lang w:val="bg-BG"/>
        </w:rPr>
        <w:t xml:space="preserve">Данните от </w:t>
      </w:r>
      <w:r w:rsidR="00003B0E" w:rsidRPr="00003B0E">
        <w:t xml:space="preserve">SmartBirds </w:t>
      </w:r>
      <w:r w:rsidR="00003B0E" w:rsidRPr="00003B0E">
        <w:rPr>
          <w:lang w:val="bg-BG"/>
        </w:rPr>
        <w:t>показват, че видът е наблюдаван в границите на защитената зона на 13.01.2019 г. – 2 инд., 07.01.2021 г. – 1 инд., 09.12.2021 г. – 1 инд., 21.12.2021 г. – 1 инд.</w:t>
      </w:r>
      <w:r w:rsidR="00D92FB7">
        <w:rPr>
          <w:lang w:val="bg-BG"/>
        </w:rPr>
        <w:t xml:space="preserve"> </w:t>
      </w:r>
      <w:r w:rsidR="00003B0E" w:rsidRPr="00003B0E">
        <w:rPr>
          <w:lang w:val="bg-BG"/>
        </w:rPr>
        <w:t>При среднозимни преброявания за периода 2016-2021 г. видът е отчетен в зоната само през 2019 г с численост 2 инд.</w:t>
      </w:r>
    </w:p>
    <w:p w14:paraId="1D821E51" w14:textId="77777777" w:rsidR="00003B0E" w:rsidRPr="00003B0E" w:rsidRDefault="00003B0E" w:rsidP="00D1418D">
      <w:pPr>
        <w:spacing w:after="120" w:line="240" w:lineRule="auto"/>
        <w:jc w:val="both"/>
        <w:rPr>
          <w:i/>
          <w:iCs/>
          <w:lang w:val="bg-BG"/>
        </w:rPr>
      </w:pPr>
      <w:r w:rsidRPr="00003B0E">
        <w:rPr>
          <w:i/>
          <w:iCs/>
          <w:lang w:val="bg-BG"/>
        </w:rPr>
        <w:t>Мигрираща популация</w:t>
      </w:r>
    </w:p>
    <w:p w14:paraId="23D1B868" w14:textId="77777777" w:rsidR="00003B0E" w:rsidRPr="00003B0E" w:rsidRDefault="00003B0E" w:rsidP="00D1418D">
      <w:pPr>
        <w:spacing w:after="120" w:line="240" w:lineRule="auto"/>
        <w:jc w:val="both"/>
        <w:rPr>
          <w:lang w:val="bg-BG"/>
        </w:rPr>
      </w:pPr>
      <w:r w:rsidRPr="00003B0E">
        <w:rPr>
          <w:lang w:val="bg-BG"/>
        </w:rPr>
        <w:t xml:space="preserve">Според </w:t>
      </w:r>
      <w:r w:rsidR="00755D07">
        <w:rPr>
          <w:lang w:val="bg-BG"/>
        </w:rPr>
        <w:t>Дерелиев и др. (2007)</w:t>
      </w:r>
      <w:r w:rsidRPr="00003B0E">
        <w:rPr>
          <w:lang w:val="bg-BG"/>
        </w:rPr>
        <w:t xml:space="preserve"> миграционната численост на вида във Варненско-Белославско езеро се оценява на 0-2 инд.</w:t>
      </w:r>
      <w:r w:rsidR="00737717">
        <w:rPr>
          <w:lang w:val="bg-BG"/>
        </w:rPr>
        <w:t xml:space="preserve"> </w:t>
      </w:r>
      <w:r w:rsidRPr="00003B0E">
        <w:rPr>
          <w:lang w:val="bg-BG"/>
        </w:rPr>
        <w:t xml:space="preserve">По данни от </w:t>
      </w:r>
      <w:r w:rsidRPr="00003B0E">
        <w:t xml:space="preserve">SmartBirds </w:t>
      </w:r>
      <w:r w:rsidRPr="00003B0E">
        <w:rPr>
          <w:lang w:val="bg-BG"/>
        </w:rPr>
        <w:t xml:space="preserve">са наблюдавани 2 индивида през ноември 2021 г. Данните от </w:t>
      </w:r>
      <w:r w:rsidRPr="00003B0E">
        <w:t xml:space="preserve">eBird </w:t>
      </w:r>
      <w:r w:rsidRPr="00003B0E">
        <w:rPr>
          <w:lang w:val="bg-BG"/>
        </w:rPr>
        <w:t xml:space="preserve">и </w:t>
      </w:r>
      <w:r w:rsidRPr="00003B0E">
        <w:t xml:space="preserve">Observation </w:t>
      </w:r>
      <w:r w:rsidRPr="00003B0E">
        <w:rPr>
          <w:lang w:val="bg-BG"/>
        </w:rPr>
        <w:t>не показват видът да е регистриран в границите на защитената зона.</w:t>
      </w:r>
      <w:r w:rsidR="00737717">
        <w:rPr>
          <w:lang w:val="bg-BG"/>
        </w:rPr>
        <w:t xml:space="preserve"> </w:t>
      </w:r>
      <w:r w:rsidRPr="00003B0E">
        <w:rPr>
          <w:lang w:val="bg-BG"/>
        </w:rPr>
        <w:t>При проведен мониторинг през 2021-2022 г. по проект „Демонстрация на пилотна зелена инфраструктура в полза на биоразнообразието и развитието в района на Варненското езеро“ е отчетен 1 инд. през ноември 2021 г. (Илиев, 2022).</w:t>
      </w:r>
      <w:r w:rsidR="00737717">
        <w:rPr>
          <w:lang w:val="bg-BG"/>
        </w:rPr>
        <w:t xml:space="preserve"> </w:t>
      </w:r>
      <w:r w:rsidRPr="00003B0E">
        <w:rPr>
          <w:lang w:val="bg-BG"/>
        </w:rPr>
        <w:t>По време на теренните проучвания в зоната през 2022 г. видът не беше установен.</w:t>
      </w:r>
    </w:p>
    <w:p w14:paraId="3F9C435A" w14:textId="1D5AD4D0" w:rsidR="00003B0E" w:rsidRPr="00755D07" w:rsidRDefault="008666C4" w:rsidP="00D1418D">
      <w:pPr>
        <w:pStyle w:val="ListParagraph"/>
        <w:numPr>
          <w:ilvl w:val="0"/>
          <w:numId w:val="70"/>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4"/>
        <w:gridCol w:w="1281"/>
        <w:gridCol w:w="1147"/>
        <w:gridCol w:w="2930"/>
        <w:gridCol w:w="2344"/>
      </w:tblGrid>
      <w:tr w:rsidR="00D92FB7" w:rsidRPr="00FF231E" w14:paraId="5E492DB5" w14:textId="77777777" w:rsidTr="00A02BFC">
        <w:trPr>
          <w:trHeight w:val="138"/>
          <w:tblHeader/>
          <w:jc w:val="center"/>
        </w:trPr>
        <w:tc>
          <w:tcPr>
            <w:tcW w:w="978" w:type="pct"/>
            <w:shd w:val="clear" w:color="auto" w:fill="DEEAF6" w:themeFill="accent1" w:themeFillTint="33"/>
            <w:vAlign w:val="center"/>
          </w:tcPr>
          <w:p w14:paraId="68D097CE" w14:textId="77777777" w:rsidR="00003B0E" w:rsidRPr="00FF231E" w:rsidRDefault="00003B0E" w:rsidP="008741AF">
            <w:pPr>
              <w:spacing w:after="0" w:line="240" w:lineRule="auto"/>
              <w:jc w:val="center"/>
              <w:rPr>
                <w:b/>
                <w:bCs/>
                <w:sz w:val="22"/>
                <w:szCs w:val="22"/>
                <w:lang w:val="bg-BG"/>
              </w:rPr>
            </w:pPr>
            <w:r w:rsidRPr="00FF231E">
              <w:rPr>
                <w:b/>
                <w:bCs/>
                <w:sz w:val="22"/>
                <w:szCs w:val="22"/>
                <w:lang w:val="bg-BG"/>
              </w:rPr>
              <w:t>Параметър</w:t>
            </w:r>
          </w:p>
        </w:tc>
        <w:tc>
          <w:tcPr>
            <w:tcW w:w="669" w:type="pct"/>
            <w:shd w:val="clear" w:color="auto" w:fill="DEEAF6" w:themeFill="accent1" w:themeFillTint="33"/>
            <w:vAlign w:val="center"/>
          </w:tcPr>
          <w:p w14:paraId="255C97F3" w14:textId="77777777" w:rsidR="00003B0E" w:rsidRPr="00FF231E" w:rsidRDefault="00003B0E" w:rsidP="008741AF">
            <w:pPr>
              <w:spacing w:after="0" w:line="240" w:lineRule="auto"/>
              <w:jc w:val="center"/>
              <w:rPr>
                <w:b/>
                <w:bCs/>
                <w:sz w:val="22"/>
                <w:szCs w:val="22"/>
                <w:lang w:val="bg-BG"/>
              </w:rPr>
            </w:pPr>
            <w:r w:rsidRPr="00FF231E">
              <w:rPr>
                <w:b/>
                <w:bCs/>
                <w:sz w:val="22"/>
                <w:szCs w:val="22"/>
                <w:lang w:val="bg-BG"/>
              </w:rPr>
              <w:t>Мерна единица</w:t>
            </w:r>
          </w:p>
        </w:tc>
        <w:tc>
          <w:tcPr>
            <w:tcW w:w="599" w:type="pct"/>
            <w:shd w:val="clear" w:color="auto" w:fill="DEEAF6" w:themeFill="accent1" w:themeFillTint="33"/>
            <w:vAlign w:val="center"/>
          </w:tcPr>
          <w:p w14:paraId="6C3DFE25" w14:textId="77777777" w:rsidR="00003B0E" w:rsidRPr="00FF231E" w:rsidRDefault="00003B0E" w:rsidP="008741AF">
            <w:pPr>
              <w:spacing w:after="0" w:line="240" w:lineRule="auto"/>
              <w:jc w:val="center"/>
              <w:rPr>
                <w:b/>
                <w:bCs/>
                <w:sz w:val="22"/>
                <w:szCs w:val="22"/>
                <w:lang w:val="bg-BG"/>
              </w:rPr>
            </w:pPr>
            <w:r w:rsidRPr="00FF231E">
              <w:rPr>
                <w:b/>
                <w:bCs/>
                <w:sz w:val="22"/>
                <w:szCs w:val="22"/>
                <w:lang w:val="bg-BG"/>
              </w:rPr>
              <w:t>Целева стойност</w:t>
            </w:r>
          </w:p>
        </w:tc>
        <w:tc>
          <w:tcPr>
            <w:tcW w:w="1530" w:type="pct"/>
            <w:shd w:val="clear" w:color="auto" w:fill="DEEAF6" w:themeFill="accent1" w:themeFillTint="33"/>
            <w:vAlign w:val="center"/>
          </w:tcPr>
          <w:p w14:paraId="214BCC7A" w14:textId="77777777" w:rsidR="00003B0E" w:rsidRPr="00FF231E" w:rsidRDefault="00003B0E"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224" w:type="pct"/>
            <w:shd w:val="clear" w:color="auto" w:fill="DEEAF6" w:themeFill="accent1" w:themeFillTint="33"/>
            <w:vAlign w:val="center"/>
          </w:tcPr>
          <w:p w14:paraId="73F021AF" w14:textId="77777777" w:rsidR="00003B0E" w:rsidRPr="00FF231E" w:rsidRDefault="00003B0E"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D92FB7" w:rsidRPr="00FF231E" w14:paraId="4ADBC4CD" w14:textId="77777777" w:rsidTr="00A02BFC">
        <w:trPr>
          <w:trHeight w:val="138"/>
          <w:jc w:val="center"/>
        </w:trPr>
        <w:tc>
          <w:tcPr>
            <w:tcW w:w="978" w:type="pct"/>
          </w:tcPr>
          <w:p w14:paraId="386B71C4"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69" w:type="pct"/>
          </w:tcPr>
          <w:p w14:paraId="0CF82D18" w14:textId="77777777" w:rsidR="00003B0E" w:rsidRPr="00FF231E" w:rsidRDefault="00003B0E" w:rsidP="00D1418D">
            <w:pPr>
              <w:spacing w:after="0" w:line="240" w:lineRule="auto"/>
              <w:jc w:val="both"/>
              <w:rPr>
                <w:sz w:val="22"/>
                <w:szCs w:val="22"/>
                <w:lang w:val="bg-BG"/>
              </w:rPr>
            </w:pPr>
            <w:r w:rsidRPr="00FF231E">
              <w:rPr>
                <w:sz w:val="22"/>
                <w:szCs w:val="22"/>
                <w:lang w:val="bg-BG"/>
              </w:rPr>
              <w:t>Брой индивиди</w:t>
            </w:r>
          </w:p>
        </w:tc>
        <w:tc>
          <w:tcPr>
            <w:tcW w:w="599" w:type="pct"/>
          </w:tcPr>
          <w:p w14:paraId="27E6B0BC" w14:textId="77777777" w:rsidR="00003B0E" w:rsidRPr="00FF231E" w:rsidRDefault="00D92FB7" w:rsidP="00D1418D">
            <w:pPr>
              <w:spacing w:after="0" w:line="240" w:lineRule="auto"/>
              <w:jc w:val="both"/>
              <w:rPr>
                <w:sz w:val="22"/>
                <w:szCs w:val="22"/>
                <w:lang w:val="bg-BG"/>
              </w:rPr>
            </w:pPr>
            <w:r w:rsidRPr="00FF231E">
              <w:rPr>
                <w:sz w:val="22"/>
                <w:szCs w:val="22"/>
                <w:lang w:val="bg-BG"/>
              </w:rPr>
              <w:t>Най-малко 1</w:t>
            </w:r>
          </w:p>
        </w:tc>
        <w:tc>
          <w:tcPr>
            <w:tcW w:w="1530" w:type="pct"/>
          </w:tcPr>
          <w:p w14:paraId="5816ECEB" w14:textId="1EA8FCB8" w:rsidR="00003B0E" w:rsidRPr="00FF231E" w:rsidRDefault="00003B0E" w:rsidP="00D1418D">
            <w:pPr>
              <w:spacing w:after="0" w:line="240" w:lineRule="auto"/>
              <w:jc w:val="both"/>
              <w:rPr>
                <w:sz w:val="22"/>
                <w:szCs w:val="22"/>
                <w:lang w:val="bg-BG"/>
              </w:rPr>
            </w:pPr>
            <w:r w:rsidRPr="00FF231E">
              <w:rPr>
                <w:sz w:val="22"/>
                <w:szCs w:val="22"/>
                <w:lang w:val="bg-BG"/>
              </w:rPr>
              <w:t>В настоящия</w:t>
            </w:r>
            <w:r w:rsidR="004351A0">
              <w:rPr>
                <w:sz w:val="22"/>
                <w:szCs w:val="22"/>
                <w:lang w:val="bg-BG"/>
              </w:rPr>
              <w:t xml:space="preserve"> СФ </w:t>
            </w:r>
            <w:r w:rsidRPr="00FF231E">
              <w:rPr>
                <w:sz w:val="22"/>
                <w:szCs w:val="22"/>
                <w:lang w:val="bg-BG"/>
              </w:rPr>
              <w:t>(актуализиран през 2015 г.) за мигриращата популация не е посочена минима</w:t>
            </w:r>
            <w:r w:rsidR="00755D07" w:rsidRPr="00FF231E">
              <w:rPr>
                <w:sz w:val="22"/>
                <w:szCs w:val="22"/>
                <w:lang w:val="bg-BG"/>
              </w:rPr>
              <w:t xml:space="preserve">лна стойност, </w:t>
            </w:r>
            <w:r w:rsidR="002C7869" w:rsidRPr="00FF231E">
              <w:rPr>
                <w:sz w:val="22"/>
                <w:szCs w:val="22"/>
                <w:lang w:val="bg-BG"/>
              </w:rPr>
              <w:t>което показва, че вида не се среща редовно по време на миграция и присъствието му ще зависи от климатичните фактори и гнездовия успех.</w:t>
            </w:r>
          </w:p>
        </w:tc>
        <w:tc>
          <w:tcPr>
            <w:tcW w:w="1224" w:type="pct"/>
          </w:tcPr>
          <w:p w14:paraId="028BDE4C" w14:textId="248A1700" w:rsidR="00003B0E" w:rsidRPr="00FF231E" w:rsidRDefault="00D92FB7">
            <w:pPr>
              <w:spacing w:after="0" w:line="240" w:lineRule="auto"/>
              <w:jc w:val="both"/>
              <w:rPr>
                <w:sz w:val="22"/>
                <w:szCs w:val="22"/>
                <w:lang w:val="bg-BG"/>
              </w:rPr>
            </w:pPr>
            <w:r w:rsidRPr="00FF231E">
              <w:rPr>
                <w:sz w:val="22"/>
                <w:szCs w:val="22"/>
                <w:lang w:val="bg-BG"/>
              </w:rPr>
              <w:t>Поддържане на мигриращата популация от най-малко 1 инд.</w:t>
            </w:r>
          </w:p>
        </w:tc>
      </w:tr>
      <w:tr w:rsidR="00D92FB7" w:rsidRPr="00FF231E" w14:paraId="6AE220EF" w14:textId="77777777" w:rsidTr="00A02BFC">
        <w:trPr>
          <w:trHeight w:val="138"/>
          <w:jc w:val="center"/>
        </w:trPr>
        <w:tc>
          <w:tcPr>
            <w:tcW w:w="978" w:type="pct"/>
          </w:tcPr>
          <w:p w14:paraId="6C19D958"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669" w:type="pct"/>
          </w:tcPr>
          <w:p w14:paraId="36B3F2E4" w14:textId="77777777" w:rsidR="00003B0E" w:rsidRPr="00FF231E" w:rsidRDefault="00003B0E" w:rsidP="00D1418D">
            <w:pPr>
              <w:spacing w:after="0" w:line="240" w:lineRule="auto"/>
              <w:jc w:val="both"/>
              <w:rPr>
                <w:sz w:val="22"/>
                <w:szCs w:val="22"/>
                <w:lang w:val="bg-BG"/>
              </w:rPr>
            </w:pPr>
            <w:r w:rsidRPr="00FF231E">
              <w:rPr>
                <w:sz w:val="22"/>
                <w:szCs w:val="22"/>
                <w:lang w:val="bg-BG"/>
              </w:rPr>
              <w:t>Брой индивиди</w:t>
            </w:r>
          </w:p>
        </w:tc>
        <w:tc>
          <w:tcPr>
            <w:tcW w:w="599" w:type="pct"/>
          </w:tcPr>
          <w:p w14:paraId="3079DA4A" w14:textId="77777777" w:rsidR="00003B0E" w:rsidRPr="00FF231E" w:rsidRDefault="00003B0E" w:rsidP="00D1418D">
            <w:pPr>
              <w:spacing w:after="0" w:line="240" w:lineRule="auto"/>
              <w:jc w:val="both"/>
              <w:rPr>
                <w:sz w:val="22"/>
                <w:szCs w:val="22"/>
                <w:lang w:val="bg-BG"/>
              </w:rPr>
            </w:pPr>
            <w:r w:rsidRPr="00FF231E">
              <w:rPr>
                <w:sz w:val="22"/>
                <w:szCs w:val="22"/>
                <w:lang w:val="bg-BG"/>
              </w:rPr>
              <w:t xml:space="preserve">Най-малко 1 </w:t>
            </w:r>
          </w:p>
        </w:tc>
        <w:tc>
          <w:tcPr>
            <w:tcW w:w="1530" w:type="pct"/>
          </w:tcPr>
          <w:p w14:paraId="4DB80AF8" w14:textId="1B0A721A" w:rsidR="00003B0E" w:rsidRPr="00FF231E" w:rsidRDefault="00003B0E" w:rsidP="00D1418D">
            <w:pPr>
              <w:spacing w:after="0" w:line="240" w:lineRule="auto"/>
              <w:jc w:val="both"/>
              <w:rPr>
                <w:sz w:val="22"/>
                <w:szCs w:val="22"/>
                <w:lang w:val="bg-BG"/>
              </w:rPr>
            </w:pPr>
            <w:r w:rsidRPr="00FF231E">
              <w:rPr>
                <w:sz w:val="22"/>
                <w:szCs w:val="22"/>
                <w:lang w:val="bg-BG"/>
              </w:rPr>
              <w:t>Според</w:t>
            </w:r>
            <w:r w:rsidR="004351A0">
              <w:rPr>
                <w:sz w:val="22"/>
                <w:szCs w:val="22"/>
                <w:lang w:val="bg-BG"/>
              </w:rPr>
              <w:t xml:space="preserve"> СФ </w:t>
            </w:r>
            <w:r w:rsidRPr="00FF231E">
              <w:rPr>
                <w:sz w:val="22"/>
                <w:szCs w:val="22"/>
                <w:lang w:val="bg-BG"/>
              </w:rPr>
              <w:t xml:space="preserve">зимната численост е от 1-36 инд. </w:t>
            </w:r>
          </w:p>
          <w:p w14:paraId="2889ADE0" w14:textId="77777777" w:rsidR="00003B0E" w:rsidRPr="00FF231E" w:rsidRDefault="00003B0E" w:rsidP="00D1418D">
            <w:pPr>
              <w:spacing w:after="0" w:line="240" w:lineRule="auto"/>
              <w:jc w:val="both"/>
              <w:rPr>
                <w:sz w:val="22"/>
                <w:szCs w:val="22"/>
                <w:lang w:val="bg-BG"/>
              </w:rPr>
            </w:pPr>
            <w:r w:rsidRPr="00FF231E">
              <w:rPr>
                <w:sz w:val="22"/>
                <w:szCs w:val="22"/>
                <w:lang w:val="bg-BG"/>
              </w:rPr>
              <w:t>Количеството на зимуващите птици силно зависи от метеорологичните условия.</w:t>
            </w:r>
          </w:p>
        </w:tc>
        <w:tc>
          <w:tcPr>
            <w:tcW w:w="1224" w:type="pct"/>
          </w:tcPr>
          <w:p w14:paraId="44E045CA" w14:textId="40A2FA6B" w:rsidR="00003B0E" w:rsidRPr="00FF231E" w:rsidRDefault="00003B0E">
            <w:pPr>
              <w:spacing w:after="0" w:line="240" w:lineRule="auto"/>
              <w:jc w:val="both"/>
              <w:rPr>
                <w:sz w:val="22"/>
                <w:szCs w:val="22"/>
                <w:lang w:val="bg-BG"/>
              </w:rPr>
            </w:pPr>
            <w:r w:rsidRPr="00FF231E">
              <w:rPr>
                <w:sz w:val="22"/>
                <w:szCs w:val="22"/>
                <w:lang w:val="bg-BG"/>
              </w:rPr>
              <w:t>Поддържане на зимуващата популация от най-малко 1 инд.</w:t>
            </w:r>
            <w:r w:rsidRPr="00FF231E">
              <w:rPr>
                <w:sz w:val="22"/>
                <w:szCs w:val="22"/>
              </w:rPr>
              <w:t xml:space="preserve"> </w:t>
            </w:r>
          </w:p>
        </w:tc>
      </w:tr>
      <w:tr w:rsidR="00D92FB7" w:rsidRPr="00FF231E" w14:paraId="365161A8" w14:textId="77777777" w:rsidTr="00A02BFC">
        <w:trPr>
          <w:trHeight w:val="138"/>
          <w:jc w:val="center"/>
        </w:trPr>
        <w:tc>
          <w:tcPr>
            <w:tcW w:w="978" w:type="pct"/>
          </w:tcPr>
          <w:p w14:paraId="001666C4"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 xml:space="preserve">Площ </w:t>
            </w:r>
            <w:r w:rsidRPr="00FF231E">
              <w:rPr>
                <w:sz w:val="22"/>
                <w:szCs w:val="22"/>
                <w:lang w:val="bg-BG"/>
              </w:rPr>
              <w:lastRenderedPageBreak/>
              <w:t>на подходящите хранителни местообитания на вида</w:t>
            </w:r>
            <w:r w:rsidRPr="00FF231E">
              <w:rPr>
                <w:b/>
                <w:bCs/>
                <w:sz w:val="22"/>
                <w:szCs w:val="22"/>
                <w:lang w:val="bg-BG"/>
              </w:rPr>
              <w:t xml:space="preserve"> </w:t>
            </w:r>
          </w:p>
        </w:tc>
        <w:tc>
          <w:tcPr>
            <w:tcW w:w="669" w:type="pct"/>
          </w:tcPr>
          <w:p w14:paraId="76711D14" w14:textId="77777777" w:rsidR="00003B0E" w:rsidRPr="00FF231E" w:rsidRDefault="00003B0E" w:rsidP="00D1418D">
            <w:pPr>
              <w:spacing w:after="0" w:line="240" w:lineRule="auto"/>
              <w:jc w:val="both"/>
              <w:rPr>
                <w:sz w:val="22"/>
                <w:szCs w:val="22"/>
                <w:lang w:val="bg-BG"/>
              </w:rPr>
            </w:pPr>
            <w:r w:rsidRPr="00FF231E">
              <w:rPr>
                <w:sz w:val="22"/>
                <w:szCs w:val="22"/>
                <w:lang w:val="bg-BG"/>
              </w:rPr>
              <w:lastRenderedPageBreak/>
              <w:t>ha</w:t>
            </w:r>
          </w:p>
        </w:tc>
        <w:tc>
          <w:tcPr>
            <w:tcW w:w="599" w:type="pct"/>
          </w:tcPr>
          <w:p w14:paraId="6C758B17" w14:textId="77777777" w:rsidR="00003B0E" w:rsidRPr="00FF231E" w:rsidRDefault="00003B0E" w:rsidP="00D1418D">
            <w:pPr>
              <w:spacing w:after="0" w:line="240" w:lineRule="auto"/>
              <w:jc w:val="both"/>
              <w:rPr>
                <w:sz w:val="22"/>
                <w:szCs w:val="22"/>
                <w:lang w:val="bg-BG"/>
              </w:rPr>
            </w:pPr>
            <w:r w:rsidRPr="00FF231E">
              <w:rPr>
                <w:sz w:val="22"/>
                <w:szCs w:val="22"/>
                <w:lang w:val="bg-BG"/>
              </w:rPr>
              <w:t>Най-малко</w:t>
            </w:r>
          </w:p>
          <w:p w14:paraId="7465DE86" w14:textId="77777777" w:rsidR="00003B0E" w:rsidRPr="00FF231E" w:rsidRDefault="00755D07" w:rsidP="00D1418D">
            <w:pPr>
              <w:spacing w:after="0" w:line="240" w:lineRule="auto"/>
              <w:jc w:val="both"/>
              <w:rPr>
                <w:sz w:val="22"/>
                <w:szCs w:val="22"/>
              </w:rPr>
            </w:pPr>
            <w:r w:rsidRPr="00FF231E">
              <w:rPr>
                <w:sz w:val="22"/>
                <w:szCs w:val="22"/>
              </w:rPr>
              <w:lastRenderedPageBreak/>
              <w:t>2340</w:t>
            </w:r>
          </w:p>
        </w:tc>
        <w:tc>
          <w:tcPr>
            <w:tcW w:w="1530" w:type="pct"/>
          </w:tcPr>
          <w:p w14:paraId="0316AD8C" w14:textId="7AC80F35" w:rsidR="00003B0E" w:rsidRPr="00FF231E" w:rsidRDefault="00003B0E" w:rsidP="00D1418D">
            <w:pPr>
              <w:spacing w:after="0" w:line="240" w:lineRule="auto"/>
              <w:jc w:val="both"/>
              <w:rPr>
                <w:sz w:val="22"/>
                <w:szCs w:val="22"/>
                <w:lang w:val="bg-BG"/>
              </w:rPr>
            </w:pPr>
            <w:r w:rsidRPr="00FF231E">
              <w:rPr>
                <w:sz w:val="22"/>
                <w:szCs w:val="22"/>
                <w:lang w:val="bg-BG"/>
              </w:rPr>
              <w:lastRenderedPageBreak/>
              <w:t>Площта е изчислена на база данните от</w:t>
            </w:r>
            <w:r w:rsidR="004351A0">
              <w:rPr>
                <w:sz w:val="22"/>
                <w:szCs w:val="22"/>
                <w:lang w:val="bg-BG"/>
              </w:rPr>
              <w:t xml:space="preserve"> СФ </w:t>
            </w:r>
            <w:r w:rsidRPr="00FF231E">
              <w:rPr>
                <w:sz w:val="22"/>
                <w:szCs w:val="22"/>
                <w:lang w:val="bg-BG"/>
              </w:rPr>
              <w:t xml:space="preserve">като % на </w:t>
            </w:r>
            <w:r w:rsidRPr="00FF231E">
              <w:rPr>
                <w:sz w:val="22"/>
                <w:szCs w:val="22"/>
                <w:lang w:val="bg-BG"/>
              </w:rPr>
              <w:lastRenderedPageBreak/>
              <w:t>местообитания N07- мочурища и блата; N06- вътрешни водни тела.</w:t>
            </w:r>
          </w:p>
        </w:tc>
        <w:tc>
          <w:tcPr>
            <w:tcW w:w="1224" w:type="pct"/>
          </w:tcPr>
          <w:p w14:paraId="180C98DF" w14:textId="77777777" w:rsidR="00003B0E" w:rsidRPr="00FF231E" w:rsidRDefault="00003B0E" w:rsidP="00D1418D">
            <w:pPr>
              <w:spacing w:after="0" w:line="240" w:lineRule="auto"/>
              <w:jc w:val="both"/>
              <w:rPr>
                <w:sz w:val="22"/>
                <w:szCs w:val="22"/>
                <w:lang w:val="bg-BG"/>
              </w:rPr>
            </w:pPr>
            <w:r w:rsidRPr="00FF231E">
              <w:rPr>
                <w:sz w:val="22"/>
                <w:szCs w:val="22"/>
                <w:lang w:val="bg-BG"/>
              </w:rPr>
              <w:lastRenderedPageBreak/>
              <w:t xml:space="preserve">Поддържане на площта на </w:t>
            </w:r>
            <w:r w:rsidRPr="00FF231E">
              <w:rPr>
                <w:sz w:val="22"/>
                <w:szCs w:val="22"/>
                <w:lang w:val="bg-BG"/>
              </w:rPr>
              <w:lastRenderedPageBreak/>
              <w:t xml:space="preserve">подходящите хранителни местообитания на вида в размер най-малко </w:t>
            </w:r>
            <w:r w:rsidR="00755D07" w:rsidRPr="00FF231E">
              <w:rPr>
                <w:sz w:val="22"/>
                <w:szCs w:val="22"/>
                <w:lang w:val="bg-BG"/>
              </w:rPr>
              <w:t>2340</w:t>
            </w:r>
            <w:r w:rsidRPr="00FF231E">
              <w:rPr>
                <w:sz w:val="22"/>
                <w:szCs w:val="22"/>
                <w:lang w:val="bg-BG"/>
              </w:rPr>
              <w:t xml:space="preserve"> ha.</w:t>
            </w:r>
          </w:p>
        </w:tc>
      </w:tr>
      <w:tr w:rsidR="00A02BFC" w:rsidRPr="00FF231E" w14:paraId="6C4A1DAC" w14:textId="77777777" w:rsidTr="00A02BFC">
        <w:trPr>
          <w:trHeight w:val="138"/>
          <w:jc w:val="center"/>
        </w:trPr>
        <w:tc>
          <w:tcPr>
            <w:tcW w:w="978" w:type="pct"/>
          </w:tcPr>
          <w:p w14:paraId="5F395608" w14:textId="0061490D" w:rsidR="00A02BFC" w:rsidRPr="00FF231E" w:rsidRDefault="00A02BFC" w:rsidP="00A02BFC">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69" w:type="pct"/>
          </w:tcPr>
          <w:p w14:paraId="35A65071" w14:textId="2F3C19BE" w:rsidR="00A02BFC" w:rsidRPr="00FF231E" w:rsidRDefault="00A02BFC" w:rsidP="00A02BFC">
            <w:pPr>
              <w:spacing w:after="0" w:line="240" w:lineRule="auto"/>
              <w:jc w:val="both"/>
              <w:rPr>
                <w:sz w:val="22"/>
                <w:szCs w:val="22"/>
                <w:lang w:val="bg-BG"/>
              </w:rPr>
            </w:pPr>
            <w:r w:rsidRPr="00A67729">
              <w:rPr>
                <w:sz w:val="22"/>
                <w:szCs w:val="22"/>
                <w:lang w:val="bg-BG"/>
              </w:rPr>
              <w:t>5 степенна скала</w:t>
            </w:r>
          </w:p>
        </w:tc>
        <w:tc>
          <w:tcPr>
            <w:tcW w:w="599" w:type="pct"/>
          </w:tcPr>
          <w:p w14:paraId="4868C93B" w14:textId="2FB45356" w:rsidR="00A02BFC" w:rsidRPr="00FF231E" w:rsidRDefault="00A02BFC" w:rsidP="00A02BFC">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A02BFC" w:rsidRPr="00A67729" w14:paraId="44D5D385"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3EDCCC8" w14:textId="77777777" w:rsidR="00A02BFC" w:rsidRPr="00A67729" w:rsidRDefault="00A02BFC" w:rsidP="00A02BFC">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A02BFC" w:rsidRPr="00A67729" w14:paraId="2B9CA8F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A207E5D" w14:textId="77777777" w:rsidR="00A02BFC" w:rsidRPr="00A67729" w:rsidRDefault="00A02BFC" w:rsidP="00A02BFC">
                  <w:pPr>
                    <w:spacing w:after="0" w:line="240" w:lineRule="auto"/>
                    <w:jc w:val="both"/>
                    <w:rPr>
                      <w:sz w:val="22"/>
                      <w:szCs w:val="22"/>
                      <w:lang w:val="bg-BG"/>
                    </w:rPr>
                  </w:pPr>
                  <w:r w:rsidRPr="00A67729">
                    <w:rPr>
                      <w:sz w:val="22"/>
                      <w:szCs w:val="22"/>
                      <w:lang w:val="bg-BG"/>
                    </w:rPr>
                    <w:t>1-Отлично - High</w:t>
                  </w:r>
                </w:p>
              </w:tc>
            </w:tr>
            <w:tr w:rsidR="00A02BFC" w:rsidRPr="00A67729" w14:paraId="0B22408C"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40A5316" w14:textId="77777777" w:rsidR="00A02BFC" w:rsidRPr="00A67729" w:rsidRDefault="00A02BFC" w:rsidP="00A02BFC">
                  <w:pPr>
                    <w:spacing w:after="0" w:line="240" w:lineRule="auto"/>
                    <w:jc w:val="both"/>
                    <w:rPr>
                      <w:sz w:val="22"/>
                      <w:szCs w:val="22"/>
                      <w:lang w:val="bg-BG"/>
                    </w:rPr>
                  </w:pPr>
                  <w:r w:rsidRPr="00A67729">
                    <w:rPr>
                      <w:sz w:val="22"/>
                      <w:szCs w:val="22"/>
                      <w:lang w:val="bg-BG"/>
                    </w:rPr>
                    <w:t>2-Добро - Good</w:t>
                  </w:r>
                </w:p>
              </w:tc>
            </w:tr>
            <w:tr w:rsidR="00A02BFC" w:rsidRPr="00A67729" w14:paraId="3D4B4B0B"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C12EE43" w14:textId="77777777" w:rsidR="00A02BFC" w:rsidRPr="00A67729" w:rsidRDefault="00A02BFC" w:rsidP="00A02BFC">
                  <w:pPr>
                    <w:spacing w:after="0" w:line="240" w:lineRule="auto"/>
                    <w:jc w:val="both"/>
                    <w:rPr>
                      <w:sz w:val="22"/>
                      <w:szCs w:val="22"/>
                      <w:lang w:val="bg-BG"/>
                    </w:rPr>
                  </w:pPr>
                  <w:r w:rsidRPr="00A67729">
                    <w:rPr>
                      <w:sz w:val="22"/>
                      <w:szCs w:val="22"/>
                      <w:lang w:val="bg-BG"/>
                    </w:rPr>
                    <w:t>3-Умерено - Moderate</w:t>
                  </w:r>
                </w:p>
              </w:tc>
            </w:tr>
            <w:tr w:rsidR="00A02BFC" w:rsidRPr="00A67729" w14:paraId="4254C31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C8AC283" w14:textId="77777777" w:rsidR="00A02BFC" w:rsidRPr="00A67729" w:rsidRDefault="00A02BFC" w:rsidP="00A02BFC">
                  <w:pPr>
                    <w:spacing w:after="0" w:line="240" w:lineRule="auto"/>
                    <w:jc w:val="both"/>
                    <w:rPr>
                      <w:sz w:val="22"/>
                      <w:szCs w:val="22"/>
                      <w:lang w:val="bg-BG"/>
                    </w:rPr>
                  </w:pPr>
                  <w:r w:rsidRPr="00A67729">
                    <w:rPr>
                      <w:sz w:val="22"/>
                      <w:szCs w:val="22"/>
                      <w:lang w:val="bg-BG"/>
                    </w:rPr>
                    <w:t>4-Лошо - Poor</w:t>
                  </w:r>
                </w:p>
              </w:tc>
            </w:tr>
            <w:tr w:rsidR="00A02BFC" w:rsidRPr="00A67729" w14:paraId="6DF77FB7"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8CCA58A" w14:textId="77777777" w:rsidR="00A02BFC" w:rsidRPr="00A67729" w:rsidRDefault="00A02BFC" w:rsidP="00A02BFC">
                  <w:pPr>
                    <w:spacing w:after="0" w:line="240" w:lineRule="auto"/>
                    <w:jc w:val="both"/>
                    <w:rPr>
                      <w:sz w:val="22"/>
                      <w:szCs w:val="22"/>
                      <w:lang w:val="bg-BG"/>
                    </w:rPr>
                  </w:pPr>
                  <w:r w:rsidRPr="00A67729">
                    <w:rPr>
                      <w:sz w:val="22"/>
                      <w:szCs w:val="22"/>
                      <w:lang w:val="bg-BG"/>
                    </w:rPr>
                    <w:t>5-Много лошо - Bad</w:t>
                  </w:r>
                </w:p>
              </w:tc>
            </w:tr>
          </w:tbl>
          <w:p w14:paraId="76FCAF87" w14:textId="4266379B" w:rsidR="00A02BFC" w:rsidRPr="00FF231E" w:rsidRDefault="00A02BFC" w:rsidP="00A02BFC">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256D9E">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224" w:type="pct"/>
          </w:tcPr>
          <w:p w14:paraId="56E6B8BD" w14:textId="44FA978A" w:rsidR="00A02BFC" w:rsidRDefault="00A02BFC" w:rsidP="00A02BFC">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6E66542" w14:textId="77777777" w:rsidR="00003B0E" w:rsidRPr="00003B0E" w:rsidRDefault="00003B0E" w:rsidP="00D1418D">
      <w:pPr>
        <w:spacing w:after="120" w:line="240" w:lineRule="auto"/>
        <w:jc w:val="both"/>
        <w:rPr>
          <w:lang w:val="bg-BG"/>
        </w:rPr>
      </w:pPr>
    </w:p>
    <w:p w14:paraId="6FC75C15" w14:textId="41B26449" w:rsidR="00003B0E" w:rsidRPr="000E6A07" w:rsidRDefault="00C30205" w:rsidP="00D1418D">
      <w:pPr>
        <w:pStyle w:val="ListParagraph"/>
        <w:numPr>
          <w:ilvl w:val="0"/>
          <w:numId w:val="70"/>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4E24856E" w14:textId="77777777" w:rsidR="00003B0E" w:rsidRPr="00003B0E" w:rsidRDefault="00003B0E" w:rsidP="00D1418D">
      <w:pPr>
        <w:numPr>
          <w:ilvl w:val="0"/>
          <w:numId w:val="69"/>
        </w:numPr>
        <w:spacing w:after="120" w:line="240" w:lineRule="auto"/>
        <w:jc w:val="both"/>
        <w:rPr>
          <w:lang w:val="bg-BG"/>
        </w:rPr>
      </w:pPr>
      <w:r w:rsidRPr="00003B0E">
        <w:rPr>
          <w:lang w:val="bg-BG"/>
        </w:rPr>
        <w:t xml:space="preserve">По отношение на зимуващата популация предлагаме промяна в оценката на популацията </w:t>
      </w:r>
      <w:r w:rsidRPr="00003B0E">
        <w:t>(Pop.)</w:t>
      </w:r>
      <w:r w:rsidRPr="00003B0E">
        <w:rPr>
          <w:lang w:val="bg-BG"/>
        </w:rPr>
        <w:t xml:space="preserve"> от „А“ на „В“, тъй като зоната поддържа по-нисък процент от националната зимуваща популация (&lt;15%);</w:t>
      </w:r>
    </w:p>
    <w:p w14:paraId="6A1FAF7D" w14:textId="77777777" w:rsidR="00003B0E" w:rsidRPr="00003B0E" w:rsidRDefault="00003B0E" w:rsidP="00D1418D">
      <w:pPr>
        <w:numPr>
          <w:ilvl w:val="0"/>
          <w:numId w:val="69"/>
        </w:numPr>
        <w:spacing w:after="120" w:line="240" w:lineRule="auto"/>
        <w:jc w:val="both"/>
      </w:pPr>
      <w:r w:rsidRPr="00003B0E">
        <w:rPr>
          <w:lang w:val="bg-BG"/>
        </w:rPr>
        <w:t>По отношение на мигриращата популация предлагаме промяна в оценката на популацията</w:t>
      </w:r>
      <w:r w:rsidRPr="00003B0E">
        <w:t xml:space="preserve"> (Pop.)</w:t>
      </w:r>
      <w:r w:rsidRPr="00003B0E">
        <w:rPr>
          <w:lang w:val="bg-BG"/>
        </w:rPr>
        <w:t xml:space="preserve"> от „А“ на „С“ и в общата оценка на вида в зоната </w:t>
      </w:r>
      <w:r w:rsidRPr="00003B0E">
        <w:t xml:space="preserve">(Glo.) </w:t>
      </w:r>
      <w:r w:rsidRPr="00003B0E">
        <w:rPr>
          <w:lang w:val="bg-BG"/>
        </w:rPr>
        <w:t>от „А“ на „С“. Зоната поддържа по-нисък процент от националната мигрираща популация (&lt;2%);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9"/>
        <w:gridCol w:w="687"/>
        <w:gridCol w:w="1041"/>
        <w:gridCol w:w="341"/>
        <w:gridCol w:w="501"/>
        <w:gridCol w:w="226"/>
        <w:gridCol w:w="226"/>
        <w:gridCol w:w="520"/>
        <w:gridCol w:w="627"/>
        <w:gridCol w:w="616"/>
        <w:gridCol w:w="599"/>
        <w:gridCol w:w="870"/>
        <w:gridCol w:w="493"/>
        <w:gridCol w:w="493"/>
        <w:gridCol w:w="646"/>
        <w:gridCol w:w="542"/>
        <w:gridCol w:w="599"/>
      </w:tblGrid>
      <w:tr w:rsidR="00003B0E" w:rsidRPr="00256D9E" w14:paraId="79498DDD" w14:textId="77777777" w:rsidTr="008741AF">
        <w:trPr>
          <w:trHeight w:val="337"/>
          <w:jc w:val="center"/>
        </w:trPr>
        <w:tc>
          <w:tcPr>
            <w:tcW w:w="1691" w:type="pct"/>
            <w:gridSpan w:val="6"/>
            <w:shd w:val="clear" w:color="auto" w:fill="auto"/>
            <w:vAlign w:val="center"/>
          </w:tcPr>
          <w:p w14:paraId="5C9C4924"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Species</w:t>
            </w:r>
          </w:p>
        </w:tc>
        <w:tc>
          <w:tcPr>
            <w:tcW w:w="2098" w:type="pct"/>
            <w:gridSpan w:val="7"/>
            <w:shd w:val="clear" w:color="auto" w:fill="auto"/>
            <w:vAlign w:val="center"/>
          </w:tcPr>
          <w:p w14:paraId="72AED825"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Population in the site</w:t>
            </w:r>
          </w:p>
        </w:tc>
        <w:tc>
          <w:tcPr>
            <w:tcW w:w="1211" w:type="pct"/>
            <w:gridSpan w:val="4"/>
            <w:shd w:val="clear" w:color="auto" w:fill="auto"/>
            <w:vAlign w:val="center"/>
          </w:tcPr>
          <w:p w14:paraId="38A6FD20"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Site assessment</w:t>
            </w:r>
          </w:p>
        </w:tc>
      </w:tr>
      <w:tr w:rsidR="00003B0E" w:rsidRPr="00256D9E" w14:paraId="783B3F8B" w14:textId="77777777" w:rsidTr="008741AF">
        <w:trPr>
          <w:trHeight w:val="348"/>
          <w:jc w:val="center"/>
        </w:trPr>
        <w:tc>
          <w:tcPr>
            <w:tcW w:w="206" w:type="pct"/>
            <w:vMerge w:val="restart"/>
            <w:shd w:val="clear" w:color="auto" w:fill="auto"/>
            <w:vAlign w:val="center"/>
          </w:tcPr>
          <w:p w14:paraId="15D43DF1"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G</w:t>
            </w:r>
          </w:p>
        </w:tc>
        <w:tc>
          <w:tcPr>
            <w:tcW w:w="365" w:type="pct"/>
            <w:vMerge w:val="restart"/>
            <w:shd w:val="clear" w:color="auto" w:fill="auto"/>
            <w:vAlign w:val="center"/>
          </w:tcPr>
          <w:p w14:paraId="0A58F456"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Code</w:t>
            </w:r>
          </w:p>
        </w:tc>
        <w:tc>
          <w:tcPr>
            <w:tcW w:w="553" w:type="pct"/>
            <w:vMerge w:val="restart"/>
            <w:shd w:val="clear" w:color="auto" w:fill="auto"/>
            <w:vAlign w:val="center"/>
          </w:tcPr>
          <w:p w14:paraId="11A23A0C"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Scientific Name</w:t>
            </w:r>
          </w:p>
        </w:tc>
        <w:tc>
          <w:tcPr>
            <w:tcW w:w="181" w:type="pct"/>
            <w:vMerge w:val="restart"/>
            <w:shd w:val="clear" w:color="auto" w:fill="auto"/>
            <w:vAlign w:val="center"/>
          </w:tcPr>
          <w:p w14:paraId="179997AF"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S</w:t>
            </w:r>
          </w:p>
        </w:tc>
        <w:tc>
          <w:tcPr>
            <w:tcW w:w="266" w:type="pct"/>
            <w:vMerge w:val="restart"/>
            <w:shd w:val="clear" w:color="auto" w:fill="auto"/>
            <w:vAlign w:val="center"/>
          </w:tcPr>
          <w:p w14:paraId="7A5CC653"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NP</w:t>
            </w:r>
          </w:p>
        </w:tc>
        <w:tc>
          <w:tcPr>
            <w:tcW w:w="240" w:type="pct"/>
            <w:gridSpan w:val="2"/>
            <w:vMerge w:val="restart"/>
            <w:shd w:val="clear" w:color="auto" w:fill="auto"/>
            <w:vAlign w:val="center"/>
          </w:tcPr>
          <w:p w14:paraId="54314F5E"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T</w:t>
            </w:r>
          </w:p>
        </w:tc>
        <w:tc>
          <w:tcPr>
            <w:tcW w:w="609" w:type="pct"/>
            <w:gridSpan w:val="2"/>
            <w:shd w:val="clear" w:color="auto" w:fill="auto"/>
            <w:vAlign w:val="center"/>
          </w:tcPr>
          <w:p w14:paraId="02BEB4AD"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Size</w:t>
            </w:r>
          </w:p>
        </w:tc>
        <w:tc>
          <w:tcPr>
            <w:tcW w:w="327" w:type="pct"/>
            <w:vMerge w:val="restart"/>
            <w:shd w:val="clear" w:color="auto" w:fill="auto"/>
            <w:vAlign w:val="center"/>
          </w:tcPr>
          <w:p w14:paraId="6925F70F"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Unit</w:t>
            </w:r>
          </w:p>
        </w:tc>
        <w:tc>
          <w:tcPr>
            <w:tcW w:w="318" w:type="pct"/>
            <w:vMerge w:val="restart"/>
            <w:shd w:val="clear" w:color="auto" w:fill="auto"/>
            <w:vAlign w:val="center"/>
          </w:tcPr>
          <w:p w14:paraId="7083ECB7"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Cat.</w:t>
            </w:r>
          </w:p>
        </w:tc>
        <w:tc>
          <w:tcPr>
            <w:tcW w:w="462" w:type="pct"/>
            <w:vMerge w:val="restart"/>
            <w:shd w:val="clear" w:color="auto" w:fill="auto"/>
            <w:vAlign w:val="center"/>
          </w:tcPr>
          <w:p w14:paraId="101D1967"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D.qual.</w:t>
            </w:r>
          </w:p>
        </w:tc>
        <w:tc>
          <w:tcPr>
            <w:tcW w:w="524" w:type="pct"/>
            <w:gridSpan w:val="2"/>
            <w:shd w:val="clear" w:color="auto" w:fill="auto"/>
            <w:vAlign w:val="center"/>
          </w:tcPr>
          <w:p w14:paraId="47642DB4"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A/B/C/D</w:t>
            </w:r>
          </w:p>
        </w:tc>
        <w:tc>
          <w:tcPr>
            <w:tcW w:w="949" w:type="pct"/>
            <w:gridSpan w:val="3"/>
            <w:shd w:val="clear" w:color="auto" w:fill="auto"/>
            <w:vAlign w:val="center"/>
          </w:tcPr>
          <w:p w14:paraId="693A2F73"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A/B/C</w:t>
            </w:r>
          </w:p>
        </w:tc>
      </w:tr>
      <w:tr w:rsidR="008741AF" w:rsidRPr="00256D9E" w14:paraId="0CC4D369" w14:textId="77777777" w:rsidTr="008741AF">
        <w:trPr>
          <w:trHeight w:val="102"/>
          <w:jc w:val="center"/>
        </w:trPr>
        <w:tc>
          <w:tcPr>
            <w:tcW w:w="206" w:type="pct"/>
            <w:vMerge/>
            <w:shd w:val="clear" w:color="auto" w:fill="auto"/>
            <w:vAlign w:val="center"/>
          </w:tcPr>
          <w:p w14:paraId="14019F80" w14:textId="77777777" w:rsidR="00003B0E" w:rsidRPr="00256D9E" w:rsidRDefault="00003B0E" w:rsidP="00D1418D">
            <w:pPr>
              <w:spacing w:after="120" w:line="240" w:lineRule="auto"/>
              <w:jc w:val="both"/>
              <w:rPr>
                <w:sz w:val="22"/>
                <w:szCs w:val="22"/>
                <w:lang w:val="bg-BG"/>
              </w:rPr>
            </w:pPr>
          </w:p>
        </w:tc>
        <w:tc>
          <w:tcPr>
            <w:tcW w:w="365" w:type="pct"/>
            <w:vMerge/>
            <w:shd w:val="clear" w:color="auto" w:fill="auto"/>
            <w:vAlign w:val="center"/>
          </w:tcPr>
          <w:p w14:paraId="1D50A979" w14:textId="77777777" w:rsidR="00003B0E" w:rsidRPr="00256D9E" w:rsidRDefault="00003B0E" w:rsidP="00D1418D">
            <w:pPr>
              <w:spacing w:after="120" w:line="240" w:lineRule="auto"/>
              <w:jc w:val="both"/>
              <w:rPr>
                <w:sz w:val="22"/>
                <w:szCs w:val="22"/>
                <w:lang w:val="bg-BG"/>
              </w:rPr>
            </w:pPr>
          </w:p>
        </w:tc>
        <w:tc>
          <w:tcPr>
            <w:tcW w:w="553" w:type="pct"/>
            <w:vMerge/>
            <w:shd w:val="clear" w:color="auto" w:fill="auto"/>
            <w:vAlign w:val="center"/>
          </w:tcPr>
          <w:p w14:paraId="3A8254BC" w14:textId="77777777" w:rsidR="00003B0E" w:rsidRPr="00256D9E" w:rsidRDefault="00003B0E" w:rsidP="00D1418D">
            <w:pPr>
              <w:spacing w:after="120" w:line="240" w:lineRule="auto"/>
              <w:jc w:val="both"/>
              <w:rPr>
                <w:sz w:val="22"/>
                <w:szCs w:val="22"/>
                <w:lang w:val="bg-BG"/>
              </w:rPr>
            </w:pPr>
          </w:p>
        </w:tc>
        <w:tc>
          <w:tcPr>
            <w:tcW w:w="181" w:type="pct"/>
            <w:vMerge/>
            <w:shd w:val="clear" w:color="auto" w:fill="auto"/>
            <w:vAlign w:val="center"/>
          </w:tcPr>
          <w:p w14:paraId="34F9789B" w14:textId="77777777" w:rsidR="00003B0E" w:rsidRPr="00256D9E" w:rsidRDefault="00003B0E" w:rsidP="00D1418D">
            <w:pPr>
              <w:spacing w:after="120" w:line="240" w:lineRule="auto"/>
              <w:jc w:val="both"/>
              <w:rPr>
                <w:sz w:val="22"/>
                <w:szCs w:val="22"/>
                <w:lang w:val="bg-BG"/>
              </w:rPr>
            </w:pPr>
          </w:p>
        </w:tc>
        <w:tc>
          <w:tcPr>
            <w:tcW w:w="266" w:type="pct"/>
            <w:vMerge/>
            <w:shd w:val="clear" w:color="auto" w:fill="auto"/>
            <w:vAlign w:val="center"/>
          </w:tcPr>
          <w:p w14:paraId="619490A6" w14:textId="77777777" w:rsidR="00003B0E" w:rsidRPr="00256D9E" w:rsidRDefault="00003B0E" w:rsidP="00D1418D">
            <w:pPr>
              <w:spacing w:after="120" w:line="240" w:lineRule="auto"/>
              <w:jc w:val="both"/>
              <w:rPr>
                <w:b/>
                <w:bCs/>
                <w:sz w:val="22"/>
                <w:szCs w:val="22"/>
                <w:lang w:val="bg-BG"/>
              </w:rPr>
            </w:pPr>
          </w:p>
        </w:tc>
        <w:tc>
          <w:tcPr>
            <w:tcW w:w="240" w:type="pct"/>
            <w:gridSpan w:val="2"/>
            <w:vMerge/>
            <w:shd w:val="clear" w:color="auto" w:fill="auto"/>
            <w:vAlign w:val="center"/>
          </w:tcPr>
          <w:p w14:paraId="1B7E0EF1" w14:textId="77777777" w:rsidR="00003B0E" w:rsidRPr="00256D9E" w:rsidRDefault="00003B0E" w:rsidP="00D1418D">
            <w:pPr>
              <w:spacing w:after="120" w:line="240" w:lineRule="auto"/>
              <w:jc w:val="both"/>
              <w:rPr>
                <w:b/>
                <w:bCs/>
                <w:sz w:val="22"/>
                <w:szCs w:val="22"/>
                <w:lang w:val="bg-BG"/>
              </w:rPr>
            </w:pPr>
          </w:p>
        </w:tc>
        <w:tc>
          <w:tcPr>
            <w:tcW w:w="276" w:type="pct"/>
            <w:shd w:val="clear" w:color="auto" w:fill="auto"/>
            <w:vAlign w:val="center"/>
          </w:tcPr>
          <w:p w14:paraId="4E0FF6D6"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Min</w:t>
            </w:r>
          </w:p>
        </w:tc>
        <w:tc>
          <w:tcPr>
            <w:tcW w:w="333" w:type="pct"/>
            <w:shd w:val="clear" w:color="auto" w:fill="auto"/>
            <w:vAlign w:val="center"/>
          </w:tcPr>
          <w:p w14:paraId="557D4DED"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Max</w:t>
            </w:r>
          </w:p>
        </w:tc>
        <w:tc>
          <w:tcPr>
            <w:tcW w:w="327" w:type="pct"/>
            <w:vMerge/>
            <w:shd w:val="clear" w:color="auto" w:fill="auto"/>
            <w:vAlign w:val="center"/>
          </w:tcPr>
          <w:p w14:paraId="4323634D" w14:textId="77777777" w:rsidR="00003B0E" w:rsidRPr="00256D9E" w:rsidRDefault="00003B0E" w:rsidP="00D1418D">
            <w:pPr>
              <w:spacing w:after="120" w:line="240" w:lineRule="auto"/>
              <w:jc w:val="both"/>
              <w:rPr>
                <w:b/>
                <w:bCs/>
                <w:sz w:val="22"/>
                <w:szCs w:val="22"/>
                <w:lang w:val="bg-BG"/>
              </w:rPr>
            </w:pPr>
          </w:p>
        </w:tc>
        <w:tc>
          <w:tcPr>
            <w:tcW w:w="318" w:type="pct"/>
            <w:vMerge/>
            <w:shd w:val="clear" w:color="auto" w:fill="auto"/>
            <w:vAlign w:val="center"/>
          </w:tcPr>
          <w:p w14:paraId="3FA55185" w14:textId="77777777" w:rsidR="00003B0E" w:rsidRPr="00256D9E" w:rsidRDefault="00003B0E" w:rsidP="00D1418D">
            <w:pPr>
              <w:spacing w:after="120" w:line="240" w:lineRule="auto"/>
              <w:jc w:val="both"/>
              <w:rPr>
                <w:b/>
                <w:bCs/>
                <w:sz w:val="22"/>
                <w:szCs w:val="22"/>
                <w:lang w:val="bg-BG"/>
              </w:rPr>
            </w:pPr>
          </w:p>
        </w:tc>
        <w:tc>
          <w:tcPr>
            <w:tcW w:w="462" w:type="pct"/>
            <w:vMerge/>
            <w:shd w:val="clear" w:color="auto" w:fill="auto"/>
            <w:vAlign w:val="center"/>
          </w:tcPr>
          <w:p w14:paraId="44353F45" w14:textId="77777777" w:rsidR="00003B0E" w:rsidRPr="00256D9E" w:rsidRDefault="00003B0E" w:rsidP="00D1418D">
            <w:pPr>
              <w:spacing w:after="120" w:line="240" w:lineRule="auto"/>
              <w:jc w:val="both"/>
              <w:rPr>
                <w:b/>
                <w:bCs/>
                <w:sz w:val="22"/>
                <w:szCs w:val="22"/>
                <w:lang w:val="bg-BG"/>
              </w:rPr>
            </w:pPr>
          </w:p>
        </w:tc>
        <w:tc>
          <w:tcPr>
            <w:tcW w:w="524" w:type="pct"/>
            <w:gridSpan w:val="2"/>
            <w:shd w:val="clear" w:color="auto" w:fill="auto"/>
            <w:vAlign w:val="center"/>
          </w:tcPr>
          <w:p w14:paraId="49C91FBE"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Pop.</w:t>
            </w:r>
          </w:p>
        </w:tc>
        <w:tc>
          <w:tcPr>
            <w:tcW w:w="343" w:type="pct"/>
            <w:shd w:val="clear" w:color="auto" w:fill="auto"/>
            <w:vAlign w:val="center"/>
          </w:tcPr>
          <w:p w14:paraId="43D3A885"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Con.</w:t>
            </w:r>
          </w:p>
        </w:tc>
        <w:tc>
          <w:tcPr>
            <w:tcW w:w="288" w:type="pct"/>
            <w:shd w:val="clear" w:color="auto" w:fill="auto"/>
            <w:vAlign w:val="center"/>
          </w:tcPr>
          <w:p w14:paraId="29F4D0C2"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Iso.</w:t>
            </w:r>
          </w:p>
        </w:tc>
        <w:tc>
          <w:tcPr>
            <w:tcW w:w="318" w:type="pct"/>
            <w:shd w:val="clear" w:color="auto" w:fill="auto"/>
            <w:vAlign w:val="center"/>
          </w:tcPr>
          <w:p w14:paraId="2FF95F2B" w14:textId="77777777" w:rsidR="00003B0E" w:rsidRPr="00256D9E" w:rsidRDefault="00003B0E" w:rsidP="00D1418D">
            <w:pPr>
              <w:spacing w:after="120" w:line="240" w:lineRule="auto"/>
              <w:jc w:val="both"/>
              <w:rPr>
                <w:b/>
                <w:bCs/>
                <w:sz w:val="22"/>
                <w:szCs w:val="22"/>
                <w:lang w:val="bg-BG"/>
              </w:rPr>
            </w:pPr>
            <w:r w:rsidRPr="00256D9E">
              <w:rPr>
                <w:b/>
                <w:bCs/>
                <w:sz w:val="22"/>
                <w:szCs w:val="22"/>
                <w:lang w:val="bg-BG"/>
              </w:rPr>
              <w:t>Glo.</w:t>
            </w:r>
          </w:p>
        </w:tc>
      </w:tr>
      <w:tr w:rsidR="00003B0E" w:rsidRPr="00256D9E" w14:paraId="4EBFA68E" w14:textId="77777777" w:rsidTr="008741AF">
        <w:trPr>
          <w:trHeight w:val="527"/>
          <w:jc w:val="center"/>
        </w:trPr>
        <w:tc>
          <w:tcPr>
            <w:tcW w:w="206" w:type="pct"/>
            <w:shd w:val="clear" w:color="auto" w:fill="auto"/>
            <w:vAlign w:val="center"/>
          </w:tcPr>
          <w:p w14:paraId="75EF0E00" w14:textId="77777777" w:rsidR="00003B0E" w:rsidRPr="00256D9E" w:rsidRDefault="00003B0E" w:rsidP="00D1418D">
            <w:pPr>
              <w:spacing w:after="120" w:line="240" w:lineRule="auto"/>
              <w:jc w:val="both"/>
              <w:rPr>
                <w:sz w:val="22"/>
                <w:szCs w:val="22"/>
                <w:lang w:val="bg-BG"/>
              </w:rPr>
            </w:pPr>
            <w:r w:rsidRPr="00256D9E">
              <w:rPr>
                <w:sz w:val="22"/>
                <w:szCs w:val="22"/>
                <w:lang w:val="bg-BG"/>
              </w:rPr>
              <w:t>В</w:t>
            </w:r>
          </w:p>
        </w:tc>
        <w:tc>
          <w:tcPr>
            <w:tcW w:w="365" w:type="pct"/>
            <w:shd w:val="clear" w:color="auto" w:fill="auto"/>
            <w:vAlign w:val="center"/>
          </w:tcPr>
          <w:p w14:paraId="6EF9124E" w14:textId="77777777" w:rsidR="00003B0E" w:rsidRPr="00256D9E" w:rsidRDefault="00003B0E" w:rsidP="00D1418D">
            <w:pPr>
              <w:spacing w:after="120" w:line="240" w:lineRule="auto"/>
              <w:jc w:val="both"/>
              <w:rPr>
                <w:sz w:val="22"/>
                <w:szCs w:val="22"/>
                <w:lang w:val="bg-BG"/>
              </w:rPr>
            </w:pPr>
            <w:r w:rsidRPr="00256D9E">
              <w:rPr>
                <w:sz w:val="22"/>
                <w:szCs w:val="22"/>
                <w:lang w:val="bg-BG"/>
              </w:rPr>
              <w:t>A058</w:t>
            </w:r>
          </w:p>
        </w:tc>
        <w:tc>
          <w:tcPr>
            <w:tcW w:w="553" w:type="pct"/>
            <w:shd w:val="clear" w:color="auto" w:fill="auto"/>
            <w:vAlign w:val="center"/>
          </w:tcPr>
          <w:p w14:paraId="6440215C" w14:textId="77777777" w:rsidR="00003B0E" w:rsidRPr="00256D9E" w:rsidRDefault="00003B0E" w:rsidP="00D1418D">
            <w:pPr>
              <w:spacing w:after="120" w:line="240" w:lineRule="auto"/>
              <w:jc w:val="both"/>
              <w:rPr>
                <w:i/>
                <w:iCs/>
                <w:sz w:val="22"/>
                <w:szCs w:val="22"/>
                <w:lang w:val="bg-BG"/>
              </w:rPr>
            </w:pPr>
            <w:r w:rsidRPr="00256D9E">
              <w:rPr>
                <w:i/>
                <w:iCs/>
                <w:sz w:val="22"/>
                <w:szCs w:val="22"/>
                <w:lang w:val="bg-BG"/>
              </w:rPr>
              <w:t>Netta rufina</w:t>
            </w:r>
          </w:p>
        </w:tc>
        <w:tc>
          <w:tcPr>
            <w:tcW w:w="181" w:type="pct"/>
            <w:shd w:val="clear" w:color="auto" w:fill="auto"/>
            <w:vAlign w:val="center"/>
          </w:tcPr>
          <w:p w14:paraId="0B4CBD56" w14:textId="77777777" w:rsidR="00003B0E" w:rsidRPr="00256D9E" w:rsidRDefault="00003B0E" w:rsidP="00D1418D">
            <w:pPr>
              <w:spacing w:after="120" w:line="240" w:lineRule="auto"/>
              <w:jc w:val="both"/>
              <w:rPr>
                <w:sz w:val="22"/>
                <w:szCs w:val="22"/>
                <w:lang w:val="bg-BG"/>
              </w:rPr>
            </w:pPr>
          </w:p>
        </w:tc>
        <w:tc>
          <w:tcPr>
            <w:tcW w:w="266" w:type="pct"/>
            <w:shd w:val="clear" w:color="auto" w:fill="auto"/>
            <w:vAlign w:val="center"/>
          </w:tcPr>
          <w:p w14:paraId="1A0849D6" w14:textId="77777777" w:rsidR="00003B0E" w:rsidRPr="00256D9E" w:rsidRDefault="00003B0E" w:rsidP="00D1418D">
            <w:pPr>
              <w:spacing w:after="120" w:line="240" w:lineRule="auto"/>
              <w:jc w:val="both"/>
              <w:rPr>
                <w:sz w:val="22"/>
                <w:szCs w:val="22"/>
                <w:lang w:val="bg-BG"/>
              </w:rPr>
            </w:pPr>
          </w:p>
        </w:tc>
        <w:tc>
          <w:tcPr>
            <w:tcW w:w="240" w:type="pct"/>
            <w:gridSpan w:val="2"/>
            <w:shd w:val="clear" w:color="auto" w:fill="auto"/>
            <w:vAlign w:val="center"/>
          </w:tcPr>
          <w:p w14:paraId="4B05560E" w14:textId="77777777" w:rsidR="00003B0E" w:rsidRPr="00256D9E" w:rsidRDefault="00003B0E" w:rsidP="00D1418D">
            <w:pPr>
              <w:spacing w:after="120" w:line="240" w:lineRule="auto"/>
              <w:jc w:val="both"/>
              <w:rPr>
                <w:sz w:val="22"/>
                <w:szCs w:val="22"/>
                <w:lang w:val="bg-BG"/>
              </w:rPr>
            </w:pPr>
            <w:r w:rsidRPr="00256D9E">
              <w:rPr>
                <w:sz w:val="22"/>
                <w:szCs w:val="22"/>
                <w:lang w:val="bg-BG"/>
              </w:rPr>
              <w:t>w</w:t>
            </w:r>
          </w:p>
        </w:tc>
        <w:tc>
          <w:tcPr>
            <w:tcW w:w="276" w:type="pct"/>
            <w:shd w:val="clear" w:color="auto" w:fill="auto"/>
            <w:vAlign w:val="center"/>
          </w:tcPr>
          <w:p w14:paraId="26C34395" w14:textId="77777777" w:rsidR="00003B0E" w:rsidRPr="00256D9E" w:rsidRDefault="00003B0E" w:rsidP="00D1418D">
            <w:pPr>
              <w:spacing w:after="120" w:line="240" w:lineRule="auto"/>
              <w:jc w:val="both"/>
              <w:rPr>
                <w:sz w:val="22"/>
                <w:szCs w:val="22"/>
                <w:lang w:val="bg-BG"/>
              </w:rPr>
            </w:pPr>
            <w:r w:rsidRPr="00256D9E">
              <w:rPr>
                <w:sz w:val="22"/>
                <w:szCs w:val="22"/>
                <w:lang w:val="bg-BG"/>
              </w:rPr>
              <w:t>1</w:t>
            </w:r>
          </w:p>
        </w:tc>
        <w:tc>
          <w:tcPr>
            <w:tcW w:w="333" w:type="pct"/>
            <w:shd w:val="clear" w:color="auto" w:fill="auto"/>
            <w:vAlign w:val="center"/>
          </w:tcPr>
          <w:p w14:paraId="2C048592" w14:textId="77777777" w:rsidR="00003B0E" w:rsidRPr="00256D9E" w:rsidRDefault="00003B0E" w:rsidP="00D1418D">
            <w:pPr>
              <w:spacing w:after="120" w:line="240" w:lineRule="auto"/>
              <w:jc w:val="both"/>
              <w:rPr>
                <w:sz w:val="22"/>
                <w:szCs w:val="22"/>
                <w:lang w:val="bg-BG"/>
              </w:rPr>
            </w:pPr>
            <w:r w:rsidRPr="00256D9E">
              <w:rPr>
                <w:sz w:val="22"/>
                <w:szCs w:val="22"/>
                <w:lang w:val="bg-BG"/>
              </w:rPr>
              <w:t>36</w:t>
            </w:r>
          </w:p>
        </w:tc>
        <w:tc>
          <w:tcPr>
            <w:tcW w:w="327" w:type="pct"/>
            <w:shd w:val="clear" w:color="auto" w:fill="auto"/>
            <w:vAlign w:val="center"/>
          </w:tcPr>
          <w:p w14:paraId="4484EEBB" w14:textId="77777777" w:rsidR="00003B0E" w:rsidRPr="00256D9E" w:rsidRDefault="00003B0E" w:rsidP="00D1418D">
            <w:pPr>
              <w:spacing w:after="120" w:line="240" w:lineRule="auto"/>
              <w:jc w:val="both"/>
              <w:rPr>
                <w:sz w:val="22"/>
                <w:szCs w:val="22"/>
                <w:lang w:val="bg-BG"/>
              </w:rPr>
            </w:pPr>
            <w:r w:rsidRPr="00256D9E">
              <w:rPr>
                <w:sz w:val="22"/>
                <w:szCs w:val="22"/>
                <w:lang w:val="bg-BG"/>
              </w:rPr>
              <w:t>i</w:t>
            </w:r>
          </w:p>
        </w:tc>
        <w:tc>
          <w:tcPr>
            <w:tcW w:w="318" w:type="pct"/>
            <w:shd w:val="clear" w:color="auto" w:fill="auto"/>
            <w:vAlign w:val="center"/>
          </w:tcPr>
          <w:p w14:paraId="3AC75AB8" w14:textId="77777777" w:rsidR="00003B0E" w:rsidRPr="00256D9E" w:rsidRDefault="00003B0E" w:rsidP="00D1418D">
            <w:pPr>
              <w:spacing w:after="120" w:line="240" w:lineRule="auto"/>
              <w:jc w:val="both"/>
              <w:rPr>
                <w:sz w:val="22"/>
                <w:szCs w:val="22"/>
                <w:lang w:val="bg-BG"/>
              </w:rPr>
            </w:pPr>
          </w:p>
        </w:tc>
        <w:tc>
          <w:tcPr>
            <w:tcW w:w="462" w:type="pct"/>
            <w:shd w:val="clear" w:color="auto" w:fill="auto"/>
            <w:vAlign w:val="center"/>
          </w:tcPr>
          <w:p w14:paraId="0CF01612" w14:textId="77777777" w:rsidR="00003B0E" w:rsidRPr="00256D9E" w:rsidRDefault="00003B0E" w:rsidP="00D1418D">
            <w:pPr>
              <w:spacing w:after="120" w:line="240" w:lineRule="auto"/>
              <w:jc w:val="both"/>
              <w:rPr>
                <w:sz w:val="22"/>
                <w:szCs w:val="22"/>
                <w:lang w:val="bg-BG"/>
              </w:rPr>
            </w:pPr>
            <w:r w:rsidRPr="00256D9E">
              <w:rPr>
                <w:sz w:val="22"/>
                <w:szCs w:val="22"/>
                <w:lang w:val="bg-BG"/>
              </w:rPr>
              <w:t>G</w:t>
            </w:r>
          </w:p>
        </w:tc>
        <w:tc>
          <w:tcPr>
            <w:tcW w:w="524" w:type="pct"/>
            <w:gridSpan w:val="2"/>
            <w:shd w:val="clear" w:color="auto" w:fill="auto"/>
            <w:vAlign w:val="center"/>
          </w:tcPr>
          <w:p w14:paraId="718B601E" w14:textId="77777777" w:rsidR="00003B0E" w:rsidRPr="00256D9E" w:rsidRDefault="00003B0E" w:rsidP="00D1418D">
            <w:pPr>
              <w:spacing w:after="120" w:line="240" w:lineRule="auto"/>
              <w:jc w:val="both"/>
              <w:rPr>
                <w:sz w:val="22"/>
                <w:szCs w:val="22"/>
                <w:lang w:val="bg-BG"/>
              </w:rPr>
            </w:pPr>
            <w:r w:rsidRPr="00256D9E">
              <w:rPr>
                <w:color w:val="FF0000"/>
                <w:sz w:val="22"/>
                <w:szCs w:val="22"/>
                <w:lang w:val="bg-BG"/>
              </w:rPr>
              <w:t>В</w:t>
            </w:r>
          </w:p>
        </w:tc>
        <w:tc>
          <w:tcPr>
            <w:tcW w:w="343" w:type="pct"/>
            <w:shd w:val="clear" w:color="auto" w:fill="auto"/>
            <w:vAlign w:val="center"/>
          </w:tcPr>
          <w:p w14:paraId="0AF345DA" w14:textId="77777777" w:rsidR="00003B0E" w:rsidRPr="00256D9E" w:rsidRDefault="00003B0E" w:rsidP="00D1418D">
            <w:pPr>
              <w:spacing w:after="120" w:line="240" w:lineRule="auto"/>
              <w:jc w:val="both"/>
              <w:rPr>
                <w:sz w:val="22"/>
                <w:szCs w:val="22"/>
                <w:lang w:val="bg-BG"/>
              </w:rPr>
            </w:pPr>
            <w:r w:rsidRPr="00256D9E">
              <w:rPr>
                <w:sz w:val="22"/>
                <w:szCs w:val="22"/>
                <w:lang w:val="bg-BG"/>
              </w:rPr>
              <w:t>А</w:t>
            </w:r>
          </w:p>
        </w:tc>
        <w:tc>
          <w:tcPr>
            <w:tcW w:w="288" w:type="pct"/>
            <w:shd w:val="clear" w:color="auto" w:fill="auto"/>
            <w:vAlign w:val="center"/>
          </w:tcPr>
          <w:p w14:paraId="31CB85DA" w14:textId="77777777" w:rsidR="00003B0E" w:rsidRPr="00256D9E" w:rsidRDefault="00003B0E" w:rsidP="00D1418D">
            <w:pPr>
              <w:spacing w:after="120" w:line="240" w:lineRule="auto"/>
              <w:jc w:val="both"/>
              <w:rPr>
                <w:sz w:val="22"/>
                <w:szCs w:val="22"/>
                <w:lang w:val="bg-BG"/>
              </w:rPr>
            </w:pPr>
            <w:r w:rsidRPr="00256D9E">
              <w:rPr>
                <w:sz w:val="22"/>
                <w:szCs w:val="22"/>
                <w:lang w:val="bg-BG"/>
              </w:rPr>
              <w:t>C</w:t>
            </w:r>
          </w:p>
        </w:tc>
        <w:tc>
          <w:tcPr>
            <w:tcW w:w="318" w:type="pct"/>
            <w:shd w:val="clear" w:color="auto" w:fill="auto"/>
            <w:vAlign w:val="center"/>
          </w:tcPr>
          <w:p w14:paraId="67DAC4E0" w14:textId="77777777" w:rsidR="00003B0E" w:rsidRPr="00256D9E" w:rsidRDefault="00003B0E" w:rsidP="00D1418D">
            <w:pPr>
              <w:spacing w:after="120" w:line="240" w:lineRule="auto"/>
              <w:jc w:val="both"/>
              <w:rPr>
                <w:sz w:val="22"/>
                <w:szCs w:val="22"/>
                <w:lang w:val="bg-BG"/>
              </w:rPr>
            </w:pPr>
            <w:r w:rsidRPr="00256D9E">
              <w:rPr>
                <w:sz w:val="22"/>
                <w:szCs w:val="22"/>
                <w:lang w:val="bg-BG"/>
              </w:rPr>
              <w:t>А</w:t>
            </w:r>
          </w:p>
        </w:tc>
      </w:tr>
      <w:tr w:rsidR="00003B0E" w:rsidRPr="00256D9E" w14:paraId="6942AEF7" w14:textId="77777777" w:rsidTr="008741AF">
        <w:trPr>
          <w:trHeight w:val="527"/>
          <w:jc w:val="center"/>
        </w:trPr>
        <w:tc>
          <w:tcPr>
            <w:tcW w:w="206" w:type="pct"/>
            <w:shd w:val="clear" w:color="auto" w:fill="auto"/>
            <w:vAlign w:val="center"/>
          </w:tcPr>
          <w:p w14:paraId="296585FB" w14:textId="77777777" w:rsidR="00003B0E" w:rsidRPr="00256D9E" w:rsidRDefault="00003B0E" w:rsidP="00D1418D">
            <w:pPr>
              <w:spacing w:after="120" w:line="240" w:lineRule="auto"/>
              <w:jc w:val="both"/>
              <w:rPr>
                <w:sz w:val="22"/>
                <w:szCs w:val="22"/>
                <w:lang w:val="bg-BG"/>
              </w:rPr>
            </w:pPr>
            <w:r w:rsidRPr="00256D9E">
              <w:rPr>
                <w:sz w:val="22"/>
                <w:szCs w:val="22"/>
                <w:lang w:val="bg-BG"/>
              </w:rPr>
              <w:t>В</w:t>
            </w:r>
          </w:p>
        </w:tc>
        <w:tc>
          <w:tcPr>
            <w:tcW w:w="365" w:type="pct"/>
            <w:shd w:val="clear" w:color="auto" w:fill="auto"/>
            <w:vAlign w:val="center"/>
          </w:tcPr>
          <w:p w14:paraId="36D1B358" w14:textId="77777777" w:rsidR="00003B0E" w:rsidRPr="00256D9E" w:rsidRDefault="00003B0E" w:rsidP="00D1418D">
            <w:pPr>
              <w:spacing w:after="120" w:line="240" w:lineRule="auto"/>
              <w:jc w:val="both"/>
              <w:rPr>
                <w:sz w:val="22"/>
                <w:szCs w:val="22"/>
                <w:lang w:val="bg-BG"/>
              </w:rPr>
            </w:pPr>
            <w:r w:rsidRPr="00256D9E">
              <w:rPr>
                <w:sz w:val="22"/>
                <w:szCs w:val="22"/>
                <w:lang w:val="bg-BG"/>
              </w:rPr>
              <w:t>A058</w:t>
            </w:r>
          </w:p>
        </w:tc>
        <w:tc>
          <w:tcPr>
            <w:tcW w:w="553" w:type="pct"/>
            <w:shd w:val="clear" w:color="auto" w:fill="auto"/>
            <w:vAlign w:val="center"/>
          </w:tcPr>
          <w:p w14:paraId="25DA038C" w14:textId="77777777" w:rsidR="00003B0E" w:rsidRPr="00256D9E" w:rsidRDefault="00003B0E" w:rsidP="00D1418D">
            <w:pPr>
              <w:spacing w:after="120" w:line="240" w:lineRule="auto"/>
              <w:jc w:val="both"/>
              <w:rPr>
                <w:i/>
                <w:iCs/>
                <w:sz w:val="22"/>
                <w:szCs w:val="22"/>
                <w:lang w:val="bg-BG"/>
              </w:rPr>
            </w:pPr>
            <w:r w:rsidRPr="00256D9E">
              <w:rPr>
                <w:i/>
                <w:iCs/>
                <w:sz w:val="22"/>
                <w:szCs w:val="22"/>
                <w:lang w:val="bg-BG"/>
              </w:rPr>
              <w:t>Netta rufina</w:t>
            </w:r>
          </w:p>
        </w:tc>
        <w:tc>
          <w:tcPr>
            <w:tcW w:w="181" w:type="pct"/>
            <w:shd w:val="clear" w:color="auto" w:fill="auto"/>
            <w:vAlign w:val="center"/>
          </w:tcPr>
          <w:p w14:paraId="37C6DDC3" w14:textId="77777777" w:rsidR="00003B0E" w:rsidRPr="00256D9E" w:rsidRDefault="00003B0E" w:rsidP="00D1418D">
            <w:pPr>
              <w:spacing w:after="120" w:line="240" w:lineRule="auto"/>
              <w:jc w:val="both"/>
              <w:rPr>
                <w:sz w:val="22"/>
                <w:szCs w:val="22"/>
                <w:lang w:val="bg-BG"/>
              </w:rPr>
            </w:pPr>
          </w:p>
        </w:tc>
        <w:tc>
          <w:tcPr>
            <w:tcW w:w="266" w:type="pct"/>
            <w:shd w:val="clear" w:color="auto" w:fill="auto"/>
            <w:vAlign w:val="center"/>
          </w:tcPr>
          <w:p w14:paraId="63365BC1" w14:textId="77777777" w:rsidR="00003B0E" w:rsidRPr="00256D9E" w:rsidRDefault="00003B0E" w:rsidP="00D1418D">
            <w:pPr>
              <w:spacing w:after="120" w:line="240" w:lineRule="auto"/>
              <w:jc w:val="both"/>
              <w:rPr>
                <w:sz w:val="22"/>
                <w:szCs w:val="22"/>
                <w:lang w:val="bg-BG"/>
              </w:rPr>
            </w:pPr>
          </w:p>
        </w:tc>
        <w:tc>
          <w:tcPr>
            <w:tcW w:w="240" w:type="pct"/>
            <w:gridSpan w:val="2"/>
            <w:shd w:val="clear" w:color="auto" w:fill="auto"/>
            <w:vAlign w:val="center"/>
          </w:tcPr>
          <w:p w14:paraId="376AD3C1" w14:textId="77777777" w:rsidR="00003B0E" w:rsidRPr="00256D9E" w:rsidRDefault="00003B0E" w:rsidP="00D1418D">
            <w:pPr>
              <w:spacing w:after="120" w:line="240" w:lineRule="auto"/>
              <w:jc w:val="both"/>
              <w:rPr>
                <w:sz w:val="22"/>
                <w:szCs w:val="22"/>
                <w:lang w:val="bg-BG"/>
              </w:rPr>
            </w:pPr>
            <w:r w:rsidRPr="00256D9E">
              <w:rPr>
                <w:sz w:val="22"/>
                <w:szCs w:val="22"/>
                <w:lang w:val="bg-BG"/>
              </w:rPr>
              <w:t>c</w:t>
            </w:r>
          </w:p>
        </w:tc>
        <w:tc>
          <w:tcPr>
            <w:tcW w:w="276" w:type="pct"/>
            <w:shd w:val="clear" w:color="auto" w:fill="auto"/>
            <w:vAlign w:val="center"/>
          </w:tcPr>
          <w:p w14:paraId="184A6862" w14:textId="77777777" w:rsidR="00003B0E" w:rsidRPr="00256D9E" w:rsidRDefault="00003B0E" w:rsidP="00D1418D">
            <w:pPr>
              <w:spacing w:after="120" w:line="240" w:lineRule="auto"/>
              <w:jc w:val="both"/>
              <w:rPr>
                <w:sz w:val="22"/>
                <w:szCs w:val="22"/>
                <w:lang w:val="bg-BG"/>
              </w:rPr>
            </w:pPr>
          </w:p>
        </w:tc>
        <w:tc>
          <w:tcPr>
            <w:tcW w:w="333" w:type="pct"/>
            <w:shd w:val="clear" w:color="auto" w:fill="auto"/>
            <w:vAlign w:val="center"/>
          </w:tcPr>
          <w:p w14:paraId="79934633" w14:textId="77777777" w:rsidR="00003B0E" w:rsidRPr="00256D9E" w:rsidRDefault="00003B0E" w:rsidP="00D1418D">
            <w:pPr>
              <w:spacing w:after="120" w:line="240" w:lineRule="auto"/>
              <w:jc w:val="both"/>
              <w:rPr>
                <w:sz w:val="22"/>
                <w:szCs w:val="22"/>
                <w:lang w:val="bg-BG"/>
              </w:rPr>
            </w:pPr>
            <w:r w:rsidRPr="00256D9E">
              <w:rPr>
                <w:sz w:val="22"/>
                <w:szCs w:val="22"/>
                <w:lang w:val="bg-BG"/>
              </w:rPr>
              <w:t>2</w:t>
            </w:r>
          </w:p>
        </w:tc>
        <w:tc>
          <w:tcPr>
            <w:tcW w:w="327" w:type="pct"/>
            <w:shd w:val="clear" w:color="auto" w:fill="auto"/>
            <w:vAlign w:val="center"/>
          </w:tcPr>
          <w:p w14:paraId="21F90120" w14:textId="77777777" w:rsidR="00003B0E" w:rsidRPr="00256D9E" w:rsidRDefault="00003B0E" w:rsidP="00D1418D">
            <w:pPr>
              <w:spacing w:after="120" w:line="240" w:lineRule="auto"/>
              <w:jc w:val="both"/>
              <w:rPr>
                <w:sz w:val="22"/>
                <w:szCs w:val="22"/>
                <w:lang w:val="bg-BG"/>
              </w:rPr>
            </w:pPr>
            <w:r w:rsidRPr="00256D9E">
              <w:rPr>
                <w:sz w:val="22"/>
                <w:szCs w:val="22"/>
                <w:lang w:val="bg-BG"/>
              </w:rPr>
              <w:t>i</w:t>
            </w:r>
          </w:p>
        </w:tc>
        <w:tc>
          <w:tcPr>
            <w:tcW w:w="318" w:type="pct"/>
            <w:shd w:val="clear" w:color="auto" w:fill="auto"/>
            <w:vAlign w:val="center"/>
          </w:tcPr>
          <w:p w14:paraId="68ACDFFF" w14:textId="77777777" w:rsidR="00003B0E" w:rsidRPr="00256D9E" w:rsidRDefault="00003B0E" w:rsidP="00D1418D">
            <w:pPr>
              <w:spacing w:after="120" w:line="240" w:lineRule="auto"/>
              <w:jc w:val="both"/>
              <w:rPr>
                <w:sz w:val="22"/>
                <w:szCs w:val="22"/>
                <w:lang w:val="bg-BG"/>
              </w:rPr>
            </w:pPr>
          </w:p>
        </w:tc>
        <w:tc>
          <w:tcPr>
            <w:tcW w:w="462" w:type="pct"/>
            <w:shd w:val="clear" w:color="auto" w:fill="auto"/>
            <w:vAlign w:val="center"/>
          </w:tcPr>
          <w:p w14:paraId="4B1A1C64" w14:textId="77777777" w:rsidR="00003B0E" w:rsidRPr="00256D9E" w:rsidRDefault="00BD1185" w:rsidP="00D1418D">
            <w:pPr>
              <w:spacing w:after="120" w:line="240" w:lineRule="auto"/>
              <w:jc w:val="both"/>
              <w:rPr>
                <w:sz w:val="22"/>
                <w:szCs w:val="22"/>
                <w:lang w:val="en-GB"/>
              </w:rPr>
            </w:pPr>
            <w:r w:rsidRPr="00256D9E">
              <w:rPr>
                <w:sz w:val="22"/>
                <w:szCs w:val="22"/>
                <w:lang w:val="en-GB"/>
              </w:rPr>
              <w:t>G</w:t>
            </w:r>
          </w:p>
        </w:tc>
        <w:tc>
          <w:tcPr>
            <w:tcW w:w="524" w:type="pct"/>
            <w:gridSpan w:val="2"/>
            <w:shd w:val="clear" w:color="auto" w:fill="auto"/>
            <w:vAlign w:val="center"/>
          </w:tcPr>
          <w:p w14:paraId="43C0119A" w14:textId="77777777" w:rsidR="00003B0E" w:rsidRPr="00256D9E" w:rsidRDefault="00003B0E" w:rsidP="00D1418D">
            <w:pPr>
              <w:spacing w:after="120" w:line="240" w:lineRule="auto"/>
              <w:jc w:val="both"/>
              <w:rPr>
                <w:sz w:val="22"/>
                <w:szCs w:val="22"/>
                <w:lang w:val="bg-BG"/>
              </w:rPr>
            </w:pPr>
            <w:r w:rsidRPr="00256D9E">
              <w:rPr>
                <w:color w:val="FF0000"/>
                <w:sz w:val="22"/>
                <w:szCs w:val="22"/>
                <w:lang w:val="bg-BG"/>
              </w:rPr>
              <w:t>С</w:t>
            </w:r>
          </w:p>
        </w:tc>
        <w:tc>
          <w:tcPr>
            <w:tcW w:w="343" w:type="pct"/>
            <w:shd w:val="clear" w:color="auto" w:fill="auto"/>
            <w:vAlign w:val="center"/>
          </w:tcPr>
          <w:p w14:paraId="3A7022A7" w14:textId="77777777" w:rsidR="00003B0E" w:rsidRPr="00256D9E" w:rsidRDefault="00003B0E" w:rsidP="00D1418D">
            <w:pPr>
              <w:spacing w:after="120" w:line="240" w:lineRule="auto"/>
              <w:jc w:val="both"/>
              <w:rPr>
                <w:sz w:val="22"/>
                <w:szCs w:val="22"/>
                <w:lang w:val="bg-BG"/>
              </w:rPr>
            </w:pPr>
            <w:r w:rsidRPr="00256D9E">
              <w:rPr>
                <w:sz w:val="22"/>
                <w:szCs w:val="22"/>
                <w:lang w:val="bg-BG"/>
              </w:rPr>
              <w:t>А</w:t>
            </w:r>
          </w:p>
        </w:tc>
        <w:tc>
          <w:tcPr>
            <w:tcW w:w="288" w:type="pct"/>
            <w:shd w:val="clear" w:color="auto" w:fill="auto"/>
            <w:vAlign w:val="center"/>
          </w:tcPr>
          <w:p w14:paraId="7AEE351C" w14:textId="77777777" w:rsidR="00003B0E" w:rsidRPr="00256D9E" w:rsidRDefault="00003B0E" w:rsidP="00D1418D">
            <w:pPr>
              <w:spacing w:after="120" w:line="240" w:lineRule="auto"/>
              <w:jc w:val="both"/>
              <w:rPr>
                <w:sz w:val="22"/>
                <w:szCs w:val="22"/>
                <w:lang w:val="bg-BG"/>
              </w:rPr>
            </w:pPr>
            <w:r w:rsidRPr="00256D9E">
              <w:rPr>
                <w:sz w:val="22"/>
                <w:szCs w:val="22"/>
                <w:lang w:val="bg-BG"/>
              </w:rPr>
              <w:t>C</w:t>
            </w:r>
          </w:p>
        </w:tc>
        <w:tc>
          <w:tcPr>
            <w:tcW w:w="318" w:type="pct"/>
            <w:shd w:val="clear" w:color="auto" w:fill="auto"/>
            <w:vAlign w:val="center"/>
          </w:tcPr>
          <w:p w14:paraId="1F786836" w14:textId="77777777" w:rsidR="00003B0E" w:rsidRPr="00256D9E" w:rsidRDefault="00003B0E" w:rsidP="00D1418D">
            <w:pPr>
              <w:spacing w:after="120" w:line="240" w:lineRule="auto"/>
              <w:jc w:val="both"/>
              <w:rPr>
                <w:sz w:val="22"/>
                <w:szCs w:val="22"/>
                <w:lang w:val="bg-BG"/>
              </w:rPr>
            </w:pPr>
            <w:r w:rsidRPr="00256D9E">
              <w:rPr>
                <w:color w:val="FF0000"/>
                <w:sz w:val="22"/>
                <w:szCs w:val="22"/>
                <w:lang w:val="bg-BG"/>
              </w:rPr>
              <w:t>С</w:t>
            </w:r>
          </w:p>
        </w:tc>
      </w:tr>
    </w:tbl>
    <w:p w14:paraId="3E3F2148" w14:textId="77777777" w:rsidR="00003B0E" w:rsidRPr="00003B0E" w:rsidRDefault="00003B0E" w:rsidP="00D1418D">
      <w:pPr>
        <w:spacing w:after="120" w:line="240" w:lineRule="auto"/>
        <w:jc w:val="both"/>
        <w:rPr>
          <w:lang w:val="bg-BG"/>
        </w:rPr>
      </w:pPr>
    </w:p>
    <w:p w14:paraId="16ECA20C" w14:textId="77777777" w:rsidR="00754779" w:rsidRPr="00754779" w:rsidRDefault="00754779" w:rsidP="00D1418D">
      <w:pPr>
        <w:pStyle w:val="Heading1"/>
        <w:jc w:val="both"/>
        <w:rPr>
          <w:lang w:val="bg-BG"/>
        </w:rPr>
      </w:pPr>
      <w:bookmarkStart w:id="160" w:name="_Toc89106087"/>
      <w:bookmarkStart w:id="161" w:name="_Toc98741926"/>
      <w:bookmarkStart w:id="162" w:name="_Toc116032943"/>
      <w:bookmarkStart w:id="163" w:name="_Toc116035245"/>
      <w:bookmarkStart w:id="164" w:name="_Toc133142609"/>
      <w:r w:rsidRPr="00754779">
        <w:rPr>
          <w:lang w:val="bg-BG"/>
        </w:rPr>
        <w:lastRenderedPageBreak/>
        <w:t xml:space="preserve">Специфични цели за А059 </w:t>
      </w:r>
      <w:r w:rsidRPr="00754779">
        <w:rPr>
          <w:i/>
          <w:iCs/>
          <w:lang w:val="bg-BG"/>
        </w:rPr>
        <w:t>Aythya ferina</w:t>
      </w:r>
      <w:r w:rsidRPr="00754779">
        <w:rPr>
          <w:lang w:val="bg-BG"/>
        </w:rPr>
        <w:t xml:space="preserve"> (кафявоглава потапница)</w:t>
      </w:r>
      <w:bookmarkEnd w:id="160"/>
      <w:bookmarkEnd w:id="161"/>
      <w:bookmarkEnd w:id="162"/>
      <w:bookmarkEnd w:id="163"/>
      <w:bookmarkEnd w:id="164"/>
    </w:p>
    <w:p w14:paraId="0F116680" w14:textId="77777777" w:rsidR="005C3BBF" w:rsidRPr="005C3BBF" w:rsidRDefault="005C3BBF" w:rsidP="00D1418D">
      <w:pPr>
        <w:spacing w:after="120" w:line="240" w:lineRule="auto"/>
        <w:jc w:val="both"/>
        <w:rPr>
          <w:bCs/>
          <w:lang w:val="bg-BG"/>
        </w:rPr>
      </w:pPr>
    </w:p>
    <w:p w14:paraId="719E40B4" w14:textId="7E653BE8" w:rsidR="00256D9E" w:rsidRPr="008741AF" w:rsidRDefault="00256D9E" w:rsidP="008741AF">
      <w:pPr>
        <w:pStyle w:val="ListParagraph"/>
        <w:numPr>
          <w:ilvl w:val="0"/>
          <w:numId w:val="71"/>
        </w:numPr>
        <w:spacing w:after="120" w:line="240" w:lineRule="auto"/>
        <w:ind w:left="0" w:hanging="357"/>
        <w:contextualSpacing w:val="0"/>
        <w:jc w:val="both"/>
        <w:rPr>
          <w:b/>
          <w:lang w:val="bg-BG"/>
        </w:rPr>
      </w:pPr>
      <w:r w:rsidRPr="008741AF">
        <w:rPr>
          <w:b/>
          <w:lang w:val="bg-BG"/>
        </w:rPr>
        <w:t>Код и наименование на вида</w:t>
      </w:r>
    </w:p>
    <w:p w14:paraId="0CB83D87" w14:textId="4F6EBF8B" w:rsidR="00256D9E" w:rsidRPr="008741AF" w:rsidRDefault="00256D9E" w:rsidP="008741AF">
      <w:pPr>
        <w:pStyle w:val="ListParagraph"/>
        <w:spacing w:after="120" w:line="240" w:lineRule="auto"/>
        <w:ind w:left="0"/>
        <w:contextualSpacing w:val="0"/>
        <w:jc w:val="both"/>
        <w:rPr>
          <w:lang w:val="bg-BG"/>
        </w:rPr>
      </w:pPr>
      <w:r w:rsidRPr="00754779">
        <w:rPr>
          <w:lang w:val="bg-BG"/>
        </w:rPr>
        <w:t xml:space="preserve">А059 </w:t>
      </w:r>
      <w:r w:rsidRPr="00754779">
        <w:rPr>
          <w:i/>
          <w:iCs/>
          <w:lang w:val="bg-BG"/>
        </w:rPr>
        <w:t>Aythya ferina</w:t>
      </w:r>
      <w:r w:rsidRPr="00754779">
        <w:rPr>
          <w:lang w:val="bg-BG"/>
        </w:rPr>
        <w:t xml:space="preserve"> (кафявоглава потапница)</w:t>
      </w:r>
    </w:p>
    <w:p w14:paraId="2996028F" w14:textId="47DC8319" w:rsidR="00754779" w:rsidRPr="005C3BBF" w:rsidRDefault="00754779" w:rsidP="00D1418D">
      <w:pPr>
        <w:pStyle w:val="ListParagraph"/>
        <w:numPr>
          <w:ilvl w:val="0"/>
          <w:numId w:val="71"/>
        </w:numPr>
        <w:spacing w:after="120" w:line="240" w:lineRule="auto"/>
        <w:ind w:left="0"/>
        <w:jc w:val="both"/>
        <w:rPr>
          <w:lang w:val="bg-BG"/>
        </w:rPr>
      </w:pPr>
      <w:r w:rsidRPr="005C3BBF">
        <w:rPr>
          <w:b/>
          <w:bCs/>
          <w:lang w:val="bg-BG"/>
        </w:rPr>
        <w:t>Кратка характеристика на вида</w:t>
      </w:r>
    </w:p>
    <w:p w14:paraId="7AECFB6B" w14:textId="77777777" w:rsidR="00754779" w:rsidRPr="00754779" w:rsidRDefault="00754779" w:rsidP="00D1418D">
      <w:pPr>
        <w:spacing w:after="120" w:line="240" w:lineRule="auto"/>
        <w:jc w:val="both"/>
        <w:rPr>
          <w:lang w:val="bg-BG"/>
        </w:rPr>
      </w:pPr>
      <w:r w:rsidRPr="00754779">
        <w:rPr>
          <w:lang w:val="bg-BG"/>
        </w:rPr>
        <w:t xml:space="preserve">Дължината на тялото е 42-49 cm, а размахът на крилата: 67-77 cm. В брачно оперение при мъжките главата и шията са ръждиво-кафяви. Гушата и предната част на гърдите са черни. Гърбът и страните на тялото са пепелно сиви. Кръстът е по-тъмен, а надопашието – черно. Клюнът е сиво-черен. Женските като цяло са сивокафяви. Гърди, теме и шия са по-тъмни с кафеникав нюанс. Имат неясни бледи и тъмни петна по главата. Със светла ивица зад окото. През зимата мъжките са с тъмно сиво-кафяви гърди и задница и по-мръсно кафява глава. При женските оперението през зимата е като при брачното оперение, но по-тъмна по гърба. При младите оперението е като възрастните женски в извънбрачно оперение. По-едноцветни са отгоре, без светла ивица зад окото. Страните на тялото са сиво-кафяви със светли напетнявания (Svensson, 2013; Симеонов и др., 1990). </w:t>
      </w:r>
    </w:p>
    <w:p w14:paraId="70761F0B" w14:textId="77777777" w:rsidR="00754779" w:rsidRPr="00754779" w:rsidRDefault="00754779" w:rsidP="00D1418D">
      <w:pPr>
        <w:spacing w:after="120" w:line="240" w:lineRule="auto"/>
        <w:jc w:val="both"/>
        <w:rPr>
          <w:lang w:val="bg-BG"/>
        </w:rPr>
      </w:pPr>
      <w:r w:rsidRPr="00754779">
        <w:rPr>
          <w:i/>
          <w:iCs/>
          <w:lang w:val="bg-BG"/>
        </w:rPr>
        <w:t>Характер на пребиваване в страната</w:t>
      </w:r>
    </w:p>
    <w:p w14:paraId="7E91EDD7" w14:textId="77777777" w:rsidR="00754779" w:rsidRPr="00754779" w:rsidRDefault="00754779" w:rsidP="00D1418D">
      <w:pPr>
        <w:spacing w:after="120" w:line="240" w:lineRule="auto"/>
        <w:jc w:val="both"/>
        <w:rPr>
          <w:lang w:val="bg-BG"/>
        </w:rPr>
      </w:pPr>
      <w:r w:rsidRPr="00754779">
        <w:rPr>
          <w:lang w:val="bg-BG"/>
        </w:rPr>
        <w:t xml:space="preserve">Гнездящ, мигриращ и зимуващ вид за страната. Есенната миграция започва в началото на септември, но се осъществява главно през октомври и ноември. Пролетния прелет е през февруари и март, когато се среща по-често по р. Дунав. През нашата страна мигрират и зимуват индивиди от Средна Европа, Европейска Русия, Украйна, Беларус и Западен Сибир. Значително по-многочислена през зимата, особено по Южното Черномоското крайбрежие. По р. Дунав и вътрешните за страната водоеми зимуват незначителни числености от вида. Гнезди най-често във висока блатна растителност, близо до водата. Гнезди единично. Гнездото е на земята, покрито със сухи треви и пух. (Симеонов и др., 1990; Нанкинов, 2012; Големански, ред, 2015). </w:t>
      </w:r>
    </w:p>
    <w:p w14:paraId="3F5E5342" w14:textId="77777777" w:rsidR="00754779" w:rsidRPr="00754779" w:rsidRDefault="00754779" w:rsidP="00D1418D">
      <w:pPr>
        <w:spacing w:after="120" w:line="240" w:lineRule="auto"/>
        <w:jc w:val="both"/>
        <w:rPr>
          <w:lang w:val="bg-BG"/>
        </w:rPr>
      </w:pPr>
      <w:r w:rsidRPr="00754779">
        <w:rPr>
          <w:i/>
          <w:iCs/>
          <w:lang w:val="bg-BG"/>
        </w:rPr>
        <w:t xml:space="preserve">Характерно местообитание </w:t>
      </w:r>
    </w:p>
    <w:p w14:paraId="20ACD216" w14:textId="77777777" w:rsidR="00754779" w:rsidRPr="00754779" w:rsidRDefault="00754779" w:rsidP="00D1418D">
      <w:pPr>
        <w:spacing w:after="120" w:line="240" w:lineRule="auto"/>
        <w:jc w:val="both"/>
        <w:rPr>
          <w:lang w:val="bg-BG"/>
        </w:rPr>
      </w:pPr>
      <w:r w:rsidRPr="00754779">
        <w:rPr>
          <w:lang w:val="bg-BG"/>
        </w:rPr>
        <w:t>Обитава обширни, дълбоки и открити водоеми, с големи водни огледала и растителност по периферията. При миграция и зимуване обитава разнообразни влажни зони, включително големи езера и язовири. 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210457EE" w14:textId="77777777" w:rsidR="00754779" w:rsidRPr="00754779" w:rsidRDefault="00754779" w:rsidP="00D1418D">
      <w:pPr>
        <w:spacing w:after="120" w:line="240" w:lineRule="auto"/>
        <w:jc w:val="both"/>
        <w:rPr>
          <w:lang w:val="bg-BG"/>
        </w:rPr>
      </w:pPr>
      <w:r w:rsidRPr="00754779">
        <w:rPr>
          <w:i/>
          <w:iCs/>
          <w:lang w:val="bg-BG"/>
        </w:rPr>
        <w:t>Хранене</w:t>
      </w:r>
    </w:p>
    <w:p w14:paraId="3EAE194E" w14:textId="77777777" w:rsidR="00754779" w:rsidRPr="00754779" w:rsidRDefault="00754779" w:rsidP="00D1418D">
      <w:pPr>
        <w:spacing w:after="120" w:line="240" w:lineRule="auto"/>
        <w:jc w:val="both"/>
        <w:rPr>
          <w:lang w:val="bg-BG"/>
        </w:rPr>
      </w:pPr>
      <w:r w:rsidRPr="00754779">
        <w:rPr>
          <w:lang w:val="bg-BG"/>
        </w:rPr>
        <w:t>Храната е от водни безгръбначни (ларви на насекоми) и семена, части на водни и водолюбиви растения (Големански, ред., 2015).</w:t>
      </w:r>
    </w:p>
    <w:p w14:paraId="380DA8FE" w14:textId="77777777" w:rsidR="00754779" w:rsidRPr="005007D0" w:rsidRDefault="00754779" w:rsidP="00D1418D">
      <w:pPr>
        <w:pStyle w:val="ListParagraph"/>
        <w:numPr>
          <w:ilvl w:val="0"/>
          <w:numId w:val="71"/>
        </w:numPr>
        <w:spacing w:after="120" w:line="240" w:lineRule="auto"/>
        <w:ind w:left="0"/>
        <w:jc w:val="both"/>
        <w:rPr>
          <w:lang w:val="bg-BG"/>
        </w:rPr>
      </w:pPr>
      <w:r w:rsidRPr="005007D0">
        <w:rPr>
          <w:b/>
          <w:bCs/>
          <w:lang w:val="bg-BG"/>
        </w:rPr>
        <w:t>Разпространение, природозащитно състояние и тенденции в популацията на вида на национално ниво</w:t>
      </w:r>
    </w:p>
    <w:p w14:paraId="7F18E213" w14:textId="3BF62BB3" w:rsidR="00754779" w:rsidRPr="00754779" w:rsidRDefault="00754779" w:rsidP="00D1418D">
      <w:pPr>
        <w:spacing w:after="120" w:line="240" w:lineRule="auto"/>
        <w:jc w:val="both"/>
        <w:rPr>
          <w:lang w:val="bg-BG"/>
        </w:rPr>
      </w:pPr>
      <w:r w:rsidRPr="00754779">
        <w:rPr>
          <w:lang w:val="bg-BG"/>
        </w:rPr>
        <w:t xml:space="preserve">Разпространението е групово и разпръснато, главно по Дунавското и Черноморското крайбрежие, където са основните гнездови находища – ез. Сребърна, Бургаските влажни зони и най-вече м. Пода и Комлушка низина. През отделни години единични двойки гнездят в Тракийската низина, Дунавската равнина, Софийското поле, на места в Западна </w:t>
      </w:r>
      <w:r w:rsidRPr="00754779">
        <w:rPr>
          <w:lang w:val="bg-BG"/>
        </w:rPr>
        <w:lastRenderedPageBreak/>
        <w:t>България и по долината на р. Арда. (Янков, отг. ред., 2007). В посочените основни гнездовища и във Варненско-Белославския комплекс гнездят до няколко десетки двойки (до над повече от 50 в м. Пода и Комлушката низина), но в повечето от останалите се размножават само единични двойки. В години с малко валежи и ниско водно ниво на водоемите числеността е по-малка и много от двойките не пристъпват към гнездене</w:t>
      </w:r>
      <w:r w:rsidR="002002C6">
        <w:rPr>
          <w:lang w:val="bg-BG"/>
        </w:rPr>
        <w:t xml:space="preserve"> (</w:t>
      </w:r>
      <w:r w:rsidR="008B318B">
        <w:rPr>
          <w:lang w:val="bg-BG"/>
        </w:rPr>
        <w:t>Големански и др. (гл. ред.)</w:t>
      </w:r>
      <w:r w:rsidRPr="00754779">
        <w:rPr>
          <w:lang w:val="bg-BG"/>
        </w:rPr>
        <w:t xml:space="preserve">, 2015). </w:t>
      </w:r>
    </w:p>
    <w:p w14:paraId="78A5EFE1" w14:textId="12047201" w:rsidR="00754779" w:rsidRPr="00754779" w:rsidRDefault="00754779" w:rsidP="00D1418D">
      <w:pPr>
        <w:spacing w:after="120" w:line="240" w:lineRule="auto"/>
        <w:jc w:val="both"/>
        <w:rPr>
          <w:lang w:val="bg-BG"/>
        </w:rPr>
      </w:pPr>
      <w:r w:rsidRPr="00754779">
        <w:rPr>
          <w:lang w:val="bg-BG"/>
        </w:rPr>
        <w:t>Съгласно</w:t>
      </w:r>
      <w:r w:rsidR="001E74EB">
        <w:rPr>
          <w:lang w:val="bg-BG"/>
        </w:rPr>
        <w:t xml:space="preserve"> Докладването </w:t>
      </w:r>
      <w:r w:rsidRPr="00754779">
        <w:rPr>
          <w:lang w:val="bg-BG"/>
        </w:rPr>
        <w:t>от 2019 г. (за периода 2013</w:t>
      </w:r>
      <w:r w:rsidRPr="00754779">
        <w:t>-</w:t>
      </w:r>
      <w:r w:rsidRPr="00754779">
        <w:rPr>
          <w:lang w:val="bg-BG"/>
        </w:rPr>
        <w:t xml:space="preserve">2018 г.) националната </w:t>
      </w:r>
      <w:r w:rsidRPr="00754779">
        <w:rPr>
          <w:b/>
          <w:bCs/>
          <w:lang w:val="bg-BG"/>
        </w:rPr>
        <w:t xml:space="preserve">гнездяща </w:t>
      </w:r>
      <w:r w:rsidRPr="00754779">
        <w:rPr>
          <w:lang w:val="bg-BG"/>
        </w:rPr>
        <w:t xml:space="preserve">популация на вида се оценява на </w:t>
      </w:r>
      <w:r w:rsidRPr="00754779">
        <w:rPr>
          <w:b/>
          <w:bCs/>
          <w:lang w:val="bg-BG"/>
        </w:rPr>
        <w:t>80</w:t>
      </w:r>
      <w:r w:rsidRPr="00754779">
        <w:rPr>
          <w:b/>
          <w:bCs/>
        </w:rPr>
        <w:t>-</w:t>
      </w:r>
      <w:r w:rsidRPr="00754779">
        <w:rPr>
          <w:b/>
          <w:bCs/>
          <w:lang w:val="bg-BG"/>
        </w:rPr>
        <w:t>250 двойки</w:t>
      </w:r>
      <w:r w:rsidRPr="00754779">
        <w:rPr>
          <w:lang w:val="bg-BG"/>
        </w:rPr>
        <w:t>. Краткосрочната тенденция на популацията (за периода 2000</w:t>
      </w:r>
      <w:r w:rsidRPr="00754779">
        <w:t>-</w:t>
      </w:r>
      <w:r w:rsidRPr="00754779">
        <w:rPr>
          <w:lang w:val="bg-BG"/>
        </w:rPr>
        <w:t>2018 г.) е флуктуираща, променлива, а дългосрочната (за периода 1980</w:t>
      </w:r>
      <w:r w:rsidRPr="00754779">
        <w:t>-</w:t>
      </w:r>
      <w:r w:rsidRPr="00754779">
        <w:rPr>
          <w:lang w:val="bg-BG"/>
        </w:rPr>
        <w:t>2018 г.) е нарастваща. За гнездящата популация са посочени следните заплахи: F01</w:t>
      </w:r>
      <w:r w:rsidRPr="00754779">
        <w:t xml:space="preserve"> - </w:t>
      </w:r>
      <w:r w:rsidRPr="00754779">
        <w:rPr>
          <w:lang w:val="bg-BG"/>
        </w:rPr>
        <w:t>п</w:t>
      </w:r>
      <w:r w:rsidRPr="00754779">
        <w:t>ромяна на съществуващото земеползване на терени</w:t>
      </w:r>
      <w:r w:rsidRPr="00754779">
        <w:rPr>
          <w:lang w:val="bg-BG"/>
        </w:rPr>
        <w:t>,</w:t>
      </w:r>
      <w:r w:rsidRPr="00754779">
        <w:t xml:space="preserve"> представляващи естествени или полуестествени местообитания</w:t>
      </w:r>
      <w:r w:rsidRPr="00754779">
        <w:rPr>
          <w:lang w:val="bg-BG"/>
        </w:rPr>
        <w:t>,</w:t>
      </w:r>
      <w:r w:rsidRPr="00754779">
        <w:t xml:space="preserve"> вследствие на отреждането им за жилищни, градоустройствени или ваканционни цели (с изключение на отводняване и изменение на състоянието на брегови линии, устия или крайбрежия)</w:t>
      </w:r>
      <w:r w:rsidRPr="00754779">
        <w:rPr>
          <w:lang w:val="bg-BG"/>
        </w:rPr>
        <w:t>; J02 - замърсяване на морски води от смесени източници (морски и крайбрежни).</w:t>
      </w:r>
    </w:p>
    <w:p w14:paraId="10F08A0B" w14:textId="77777777" w:rsidR="00754779" w:rsidRPr="00754779" w:rsidRDefault="00754779" w:rsidP="00D1418D">
      <w:pPr>
        <w:spacing w:after="120" w:line="240" w:lineRule="auto"/>
        <w:jc w:val="both"/>
        <w:rPr>
          <w:lang w:val="bg-BG"/>
        </w:rPr>
      </w:pPr>
      <w:r w:rsidRPr="00754779">
        <w:rPr>
          <w:b/>
          <w:bCs/>
          <w:lang w:val="bg-BG"/>
        </w:rPr>
        <w:t>Зимуващата</w:t>
      </w:r>
      <w:r w:rsidRPr="00754779">
        <w:rPr>
          <w:lang w:val="bg-BG"/>
        </w:rPr>
        <w:t xml:space="preserve"> популация е оценена на </w:t>
      </w:r>
      <w:r w:rsidRPr="00754779">
        <w:rPr>
          <w:b/>
          <w:bCs/>
          <w:lang w:val="bg-BG"/>
        </w:rPr>
        <w:t>17000-31000</w:t>
      </w:r>
      <w:r w:rsidRPr="00754779">
        <w:rPr>
          <w:lang w:val="bg-BG"/>
        </w:rPr>
        <w:t xml:space="preserve"> индивида. Краткосрочната тенденция на популацията (за периода 2000-2018 г.), както и дългосрочната (за периода 1980-2018 г.) е флуктуираща, променлива. Като заплахи и влияния са посочени: </w:t>
      </w:r>
      <w:r w:rsidRPr="00754779">
        <w:t xml:space="preserve">F02 - </w:t>
      </w:r>
      <w:r w:rsidRPr="00754779">
        <w:rPr>
          <w:lang w:val="bg-BG"/>
        </w:rPr>
        <w:t>с</w:t>
      </w:r>
      <w:r w:rsidRPr="00754779">
        <w:t>троителство или преустройство (напр. на жилища и населени места) в съществуващи градски или ваканционни зони</w:t>
      </w:r>
      <w:r w:rsidRPr="00754779">
        <w:rPr>
          <w:lang w:val="bg-BG"/>
        </w:rPr>
        <w:t xml:space="preserve">; </w:t>
      </w:r>
      <w:r w:rsidRPr="00754779">
        <w:t xml:space="preserve">F03 - </w:t>
      </w:r>
      <w:r w:rsidRPr="00754779">
        <w:rPr>
          <w:lang w:val="bg-BG"/>
        </w:rPr>
        <w:t>п</w:t>
      </w:r>
      <w:r w:rsidRPr="00754779">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754779">
        <w:rPr>
          <w:lang w:val="bg-BG"/>
        </w:rPr>
        <w:t xml:space="preserve">; </w:t>
      </w:r>
      <w:r w:rsidRPr="00754779">
        <w:t xml:space="preserve">F05 - </w:t>
      </w:r>
      <w:r w:rsidRPr="00754779">
        <w:rPr>
          <w:lang w:val="bg-BG"/>
        </w:rPr>
        <w:t>и</w:t>
      </w:r>
      <w:r w:rsidRPr="00754779">
        <w:t>зграждане или развитие на спортна, туристическа и развлекателна инфраструктура (извън градски или ваканционни зони)</w:t>
      </w:r>
      <w:r w:rsidRPr="00754779">
        <w:rPr>
          <w:lang w:val="bg-BG"/>
        </w:rPr>
        <w:t xml:space="preserve">; </w:t>
      </w:r>
      <w:r w:rsidRPr="00754779">
        <w:t xml:space="preserve">G01 - </w:t>
      </w:r>
      <w:r w:rsidRPr="00754779">
        <w:rPr>
          <w:lang w:val="bg-BG"/>
        </w:rPr>
        <w:t>м</w:t>
      </w:r>
      <w:r w:rsidRPr="00754779">
        <w:t>орски риболов и улов на черупчести организми (професионален, спортен), причиняващ намаляване  популациите на засяганите видове и обезпокояване на видове</w:t>
      </w:r>
      <w:r w:rsidRPr="00754779">
        <w:rPr>
          <w:lang w:val="bg-BG"/>
        </w:rPr>
        <w:t>.</w:t>
      </w:r>
    </w:p>
    <w:p w14:paraId="76EC92D9" w14:textId="4F9639B9" w:rsidR="00754779" w:rsidRPr="00754779" w:rsidRDefault="00754779" w:rsidP="00D1418D">
      <w:pPr>
        <w:spacing w:after="120" w:line="240" w:lineRule="auto"/>
        <w:jc w:val="both"/>
        <w:rPr>
          <w:lang w:val="bg-BG"/>
        </w:rPr>
      </w:pPr>
      <w:r w:rsidRPr="00754779">
        <w:rPr>
          <w:b/>
          <w:bCs/>
          <w:lang w:val="bg-BG"/>
        </w:rPr>
        <w:t>Мигриращата</w:t>
      </w:r>
      <w:r w:rsidRPr="00754779">
        <w:rPr>
          <w:lang w:val="bg-BG"/>
        </w:rPr>
        <w:t xml:space="preserve"> национална популация е оценена на </w:t>
      </w:r>
      <w:r w:rsidRPr="00754779">
        <w:rPr>
          <w:b/>
          <w:bCs/>
          <w:lang w:val="bg-BG"/>
        </w:rPr>
        <w:t>15000-100000 индивида</w:t>
      </w:r>
      <w:r w:rsidRPr="00754779">
        <w:rPr>
          <w:lang w:val="bg-BG"/>
        </w:rPr>
        <w:t xml:space="preserve">. Посочени са </w:t>
      </w:r>
      <w:r w:rsidR="000A0E20">
        <w:rPr>
          <w:lang w:val="bg-BG"/>
        </w:rPr>
        <w:t>следните заплахи и въздействия</w:t>
      </w:r>
      <w:r w:rsidRPr="00754779">
        <w:rPr>
          <w:lang w:val="bg-BG"/>
        </w:rPr>
        <w:t>: F02 - строителство или преустройство (напр. на жилища и населени места) в съществуващи градски или ваканционни зони;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6CCA7A47" w14:textId="77777777" w:rsidR="00754779" w:rsidRPr="00754779" w:rsidRDefault="00754779" w:rsidP="00D1418D">
      <w:pPr>
        <w:spacing w:after="120" w:line="240" w:lineRule="auto"/>
        <w:jc w:val="both"/>
        <w:rPr>
          <w:lang w:val="bg-BG"/>
        </w:rPr>
      </w:pPr>
      <w:r w:rsidRPr="00754779">
        <w:rPr>
          <w:lang w:val="bg-BG"/>
        </w:rPr>
        <w:t>Природозащитният статус на кафявоглавата потапница според IUCN е VU (Vulnerable) за света (2021) и за територията на континентална Европа (2020). Видът е включен в SPEC 1. Включен е в Приложениe II на Директивата за птиците и в Червената книга на Р България (Големански, ред., 2015) в категория „уязвим”. Защитен на територията на цялата страна (ЗБР, Приложение 3).</w:t>
      </w:r>
    </w:p>
    <w:p w14:paraId="2EC1E1EA" w14:textId="28CF93A8" w:rsidR="00754779" w:rsidRDefault="00754779" w:rsidP="00D1418D">
      <w:pPr>
        <w:spacing w:after="120" w:line="240" w:lineRule="auto"/>
        <w:jc w:val="both"/>
        <w:rPr>
          <w:lang w:val="bg-BG"/>
        </w:rPr>
      </w:pPr>
      <w:r w:rsidRPr="00754779">
        <w:rPr>
          <w:lang w:val="bg-BG"/>
        </w:rPr>
        <w:t>В Червената книга (Петков, 2015г) са посочени като заплахи пресушаване на блатата, изоставянето и/или интензифицирането на рибовъдните стопанства, безпокойство от риболовци.</w:t>
      </w:r>
    </w:p>
    <w:p w14:paraId="3E606926" w14:textId="766BED45" w:rsidR="00F76989" w:rsidRPr="00754779" w:rsidRDefault="00F76989" w:rsidP="00D1418D">
      <w:pPr>
        <w:spacing w:after="120" w:line="240" w:lineRule="auto"/>
        <w:jc w:val="both"/>
        <w:rPr>
          <w:lang w:val="bg-BG"/>
        </w:rPr>
      </w:pPr>
      <w:r>
        <w:t>Видът се опазва</w:t>
      </w:r>
      <w:r w:rsidRPr="003F0C07">
        <w:t xml:space="preserve"> в </w:t>
      </w:r>
      <w:r w:rsidR="00972FDA">
        <w:t>49</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липсват</w:t>
      </w:r>
      <w:r w:rsidR="00AE47F1">
        <w:rPr>
          <w:lang w:val="bg-BG"/>
        </w:rPr>
        <w:t xml:space="preserve"> зони</w:t>
      </w:r>
      <w:r>
        <w:rPr>
          <w:lang w:val="bg-BG"/>
        </w:rPr>
        <w:t xml:space="preserve"> с </w:t>
      </w:r>
      <w:r>
        <w:t>оценка</w:t>
      </w:r>
      <w:r w:rsidRPr="003F0C07">
        <w:t xml:space="preserve"> </w:t>
      </w:r>
      <w:r>
        <w:rPr>
          <w:lang w:val="bg-BG"/>
        </w:rPr>
        <w:t>„</w:t>
      </w:r>
      <w:r w:rsidRPr="003F0C07">
        <w:t>D</w:t>
      </w:r>
      <w:r>
        <w:rPr>
          <w:lang w:val="bg-BG"/>
        </w:rPr>
        <w:t>“ за численост и плътност на популацията.</w:t>
      </w:r>
    </w:p>
    <w:p w14:paraId="5F04AC0B" w14:textId="7FDFA4C2" w:rsidR="00754779" w:rsidRPr="005913DC" w:rsidRDefault="00441C11" w:rsidP="00D1418D">
      <w:pPr>
        <w:pStyle w:val="ListParagraph"/>
        <w:numPr>
          <w:ilvl w:val="0"/>
          <w:numId w:val="71"/>
        </w:numPr>
        <w:spacing w:after="120" w:line="240" w:lineRule="auto"/>
        <w:ind w:left="0"/>
        <w:jc w:val="both"/>
        <w:rPr>
          <w:b/>
          <w:bCs/>
          <w:lang w:val="bg-BG"/>
        </w:rPr>
      </w:pPr>
      <w:bookmarkStart w:id="165" w:name="_Hlk121560263"/>
      <w:r>
        <w:rPr>
          <w:b/>
          <w:bCs/>
          <w:lang w:val="bg-BG"/>
        </w:rPr>
        <w:lastRenderedPageBreak/>
        <w:t>Състояние на ниво защитена зона</w:t>
      </w:r>
    </w:p>
    <w:bookmarkEnd w:id="165"/>
    <w:p w14:paraId="5148FA43" w14:textId="21A66D48" w:rsidR="00754779" w:rsidRPr="00754779" w:rsidRDefault="00754779" w:rsidP="00D1418D">
      <w:pPr>
        <w:spacing w:after="120" w:line="240" w:lineRule="auto"/>
        <w:jc w:val="both"/>
        <w:rPr>
          <w:lang w:val="bg-BG"/>
        </w:rPr>
      </w:pPr>
      <w:r w:rsidRPr="00754779">
        <w:rPr>
          <w:lang w:val="bg-BG"/>
        </w:rPr>
        <w:t>Съгласно</w:t>
      </w:r>
      <w:r w:rsidR="004351A0">
        <w:rPr>
          <w:lang w:val="bg-BG"/>
        </w:rPr>
        <w:t xml:space="preserve"> СФ </w:t>
      </w:r>
      <w:r w:rsidRPr="00754779">
        <w:rPr>
          <w:lang w:val="bg-BG"/>
        </w:rPr>
        <w:t>на зоната</w:t>
      </w:r>
      <w:r w:rsidR="005913DC">
        <w:rPr>
          <w:lang w:val="bg-BG"/>
        </w:rPr>
        <w:t>,</w:t>
      </w:r>
      <w:r w:rsidRPr="00754779">
        <w:rPr>
          <w:lang w:val="bg-BG"/>
        </w:rPr>
        <w:t xml:space="preserve"> видът е преминаващ, зимуващ и гнездящ. </w:t>
      </w:r>
      <w:r w:rsidRPr="00754779">
        <w:rPr>
          <w:b/>
          <w:bCs/>
          <w:lang w:val="bg-BG"/>
        </w:rPr>
        <w:t xml:space="preserve">Гнездящата </w:t>
      </w:r>
      <w:r w:rsidRPr="00754779">
        <w:rPr>
          <w:lang w:val="bg-BG"/>
        </w:rPr>
        <w:t xml:space="preserve">популация се оценява на </w:t>
      </w:r>
      <w:r w:rsidRPr="00754779">
        <w:rPr>
          <w:b/>
          <w:bCs/>
          <w:lang w:val="bg-BG"/>
        </w:rPr>
        <w:t>до</w:t>
      </w:r>
      <w:r w:rsidRPr="00754779">
        <w:rPr>
          <w:lang w:val="bg-BG"/>
        </w:rPr>
        <w:t xml:space="preserve"> </w:t>
      </w:r>
      <w:r w:rsidRPr="00754779">
        <w:rPr>
          <w:b/>
          <w:bCs/>
          <w:lang w:val="bg-BG"/>
        </w:rPr>
        <w:t>2 двойки</w:t>
      </w:r>
      <w:r w:rsidRPr="00754779">
        <w:rPr>
          <w:lang w:val="bg-BG"/>
        </w:rPr>
        <w:t xml:space="preserve">, което представлява </w:t>
      </w:r>
      <w:r w:rsidR="00DA54AD" w:rsidRPr="00DA54AD">
        <w:rPr>
          <w:b/>
          <w:lang w:val="bg-BG"/>
        </w:rPr>
        <w:t xml:space="preserve">до </w:t>
      </w:r>
      <w:r w:rsidRPr="00DA54AD">
        <w:rPr>
          <w:b/>
          <w:bCs/>
          <w:lang w:val="bg-BG"/>
        </w:rPr>
        <w:t>0,8</w:t>
      </w:r>
      <w:r w:rsidR="00DA54AD" w:rsidRPr="00DA54AD">
        <w:rPr>
          <w:b/>
          <w:bCs/>
          <w:lang w:val="bg-BG"/>
        </w:rPr>
        <w:t xml:space="preserve"> </w:t>
      </w:r>
      <w:r w:rsidRPr="00754779">
        <w:rPr>
          <w:b/>
          <w:bCs/>
          <w:lang w:val="bg-BG"/>
        </w:rPr>
        <w:t>%</w:t>
      </w:r>
      <w:r w:rsidRPr="00754779">
        <w:rPr>
          <w:lang w:val="bg-BG"/>
        </w:rPr>
        <w:t xml:space="preserve"> от </w:t>
      </w:r>
      <w:r w:rsidRPr="00754779">
        <w:rPr>
          <w:b/>
          <w:bCs/>
          <w:lang w:val="bg-BG"/>
        </w:rPr>
        <w:t>националната гнездяща</w:t>
      </w:r>
      <w:r w:rsidRPr="00754779">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7B5B520" w14:textId="77777777" w:rsidR="00754779" w:rsidRPr="00754779" w:rsidRDefault="00754779" w:rsidP="00D1418D">
      <w:pPr>
        <w:spacing w:after="120" w:line="240" w:lineRule="auto"/>
        <w:jc w:val="both"/>
        <w:rPr>
          <w:lang w:val="bg-BG"/>
        </w:rPr>
      </w:pPr>
      <w:r w:rsidRPr="00754779">
        <w:rPr>
          <w:b/>
          <w:bCs/>
          <w:lang w:val="bg-BG"/>
        </w:rPr>
        <w:t>Мигриращата</w:t>
      </w:r>
      <w:r w:rsidRPr="00754779">
        <w:rPr>
          <w:lang w:val="bg-BG"/>
        </w:rPr>
        <w:t xml:space="preserve"> популация се оценява на </w:t>
      </w:r>
      <w:r w:rsidRPr="00754779">
        <w:rPr>
          <w:b/>
          <w:bCs/>
          <w:lang w:val="bg-BG"/>
        </w:rPr>
        <w:t>9-965 индивида</w:t>
      </w:r>
      <w:r w:rsidRPr="00754779">
        <w:rPr>
          <w:lang w:val="bg-BG"/>
        </w:rPr>
        <w:t xml:space="preserve">, което е </w:t>
      </w:r>
      <w:r w:rsidRPr="00754779">
        <w:rPr>
          <w:b/>
          <w:bCs/>
          <w:lang w:val="bg-BG"/>
        </w:rPr>
        <w:t>0,06-0,97%</w:t>
      </w:r>
      <w:r w:rsidRPr="00754779">
        <w:rPr>
          <w:lang w:val="bg-BG"/>
        </w:rPr>
        <w:t xml:space="preserve"> </w:t>
      </w:r>
      <w:r w:rsidRPr="00754779">
        <w:rPr>
          <w:b/>
          <w:bCs/>
          <w:lang w:val="bg-BG"/>
        </w:rPr>
        <w:t>от националната мигрираща</w:t>
      </w:r>
      <w:r w:rsidRPr="00754779">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10F29632" w14:textId="77777777" w:rsidR="00754779" w:rsidRPr="00754779" w:rsidRDefault="00754779" w:rsidP="00D1418D">
      <w:pPr>
        <w:spacing w:after="120" w:line="240" w:lineRule="auto"/>
        <w:jc w:val="both"/>
        <w:rPr>
          <w:lang w:val="bg-BG"/>
        </w:rPr>
      </w:pPr>
      <w:r w:rsidRPr="00754779">
        <w:rPr>
          <w:b/>
          <w:bCs/>
          <w:lang w:val="bg-BG"/>
        </w:rPr>
        <w:t>Зимуващата</w:t>
      </w:r>
      <w:r w:rsidRPr="00754779">
        <w:rPr>
          <w:lang w:val="bg-BG"/>
        </w:rPr>
        <w:t xml:space="preserve"> популация на вида се оценява на до </w:t>
      </w:r>
      <w:r w:rsidRPr="00754779">
        <w:rPr>
          <w:b/>
          <w:bCs/>
          <w:lang w:val="bg-BG"/>
        </w:rPr>
        <w:t>288 индивида</w:t>
      </w:r>
      <w:r w:rsidRPr="00754779">
        <w:rPr>
          <w:lang w:val="bg-BG"/>
        </w:rPr>
        <w:t xml:space="preserve">, което е </w:t>
      </w:r>
      <w:r w:rsidR="004B18B1">
        <w:rPr>
          <w:lang w:val="bg-BG"/>
        </w:rPr>
        <w:t xml:space="preserve">до </w:t>
      </w:r>
      <w:r w:rsidRPr="00754779">
        <w:rPr>
          <w:b/>
          <w:bCs/>
          <w:lang w:val="bg-BG"/>
        </w:rPr>
        <w:t>0,9</w:t>
      </w:r>
      <w:r w:rsidR="004B18B1">
        <w:rPr>
          <w:b/>
          <w:bCs/>
          <w:lang w:val="bg-BG"/>
        </w:rPr>
        <w:t xml:space="preserve"> </w:t>
      </w:r>
      <w:r w:rsidRPr="00754779">
        <w:rPr>
          <w:b/>
          <w:bCs/>
          <w:lang w:val="bg-BG"/>
        </w:rPr>
        <w:t>%</w:t>
      </w:r>
      <w:r w:rsidRPr="00754779">
        <w:rPr>
          <w:lang w:val="bg-BG"/>
        </w:rPr>
        <w:t xml:space="preserve"> </w:t>
      </w:r>
      <w:r w:rsidRPr="00754779">
        <w:rPr>
          <w:b/>
          <w:bCs/>
          <w:lang w:val="bg-BG"/>
        </w:rPr>
        <w:t>от националната зимуваща</w:t>
      </w:r>
      <w:r w:rsidRPr="00754779">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4578C286" w14:textId="77777777" w:rsidR="00754779" w:rsidRPr="007015FE" w:rsidRDefault="00754779" w:rsidP="00D1418D">
      <w:pPr>
        <w:pStyle w:val="ListParagraph"/>
        <w:numPr>
          <w:ilvl w:val="0"/>
          <w:numId w:val="71"/>
        </w:numPr>
        <w:spacing w:after="120" w:line="240" w:lineRule="auto"/>
        <w:ind w:left="0"/>
        <w:jc w:val="both"/>
        <w:rPr>
          <w:b/>
          <w:bCs/>
          <w:lang w:val="bg-BG"/>
        </w:rPr>
      </w:pPr>
      <w:r w:rsidRPr="007015FE">
        <w:rPr>
          <w:b/>
          <w:bCs/>
          <w:lang w:val="bg-BG"/>
        </w:rPr>
        <w:t xml:space="preserve">Анализ на наличната информация </w:t>
      </w:r>
    </w:p>
    <w:p w14:paraId="44CB57A9" w14:textId="77777777" w:rsidR="00754779" w:rsidRPr="00754779" w:rsidRDefault="00754779" w:rsidP="00D1418D">
      <w:pPr>
        <w:spacing w:after="120" w:line="240" w:lineRule="auto"/>
        <w:jc w:val="both"/>
        <w:rPr>
          <w:i/>
          <w:iCs/>
          <w:lang w:val="bg-BG"/>
        </w:rPr>
      </w:pPr>
      <w:r w:rsidRPr="00754779">
        <w:rPr>
          <w:i/>
          <w:iCs/>
          <w:lang w:val="bg-BG"/>
        </w:rPr>
        <w:t>Гнездяща популация</w:t>
      </w:r>
    </w:p>
    <w:p w14:paraId="47EEC516" w14:textId="77777777" w:rsidR="00754779" w:rsidRPr="00754779" w:rsidRDefault="00754779" w:rsidP="00D1418D">
      <w:pPr>
        <w:spacing w:after="120" w:line="240" w:lineRule="auto"/>
        <w:jc w:val="both"/>
        <w:rPr>
          <w:lang w:val="bg-BG"/>
        </w:rPr>
      </w:pPr>
      <w:r w:rsidRPr="00754779">
        <w:rPr>
          <w:lang w:val="bg-BG"/>
        </w:rPr>
        <w:t xml:space="preserve">Според </w:t>
      </w:r>
      <w:r w:rsidR="007015FE">
        <w:rPr>
          <w:lang w:val="bg-BG"/>
        </w:rPr>
        <w:t>Дерелиев и др. (2007)</w:t>
      </w:r>
      <w:r w:rsidRPr="00754779">
        <w:rPr>
          <w:lang w:val="bg-BG"/>
        </w:rPr>
        <w:t xml:space="preserve"> гнездящата популация се оценява на 0-1 двойки. По време на мониторинг през гнездовия период на 2021 г. е установено вероятно гнездене на 1 двойка (Илиев, 2022).</w:t>
      </w:r>
      <w:r w:rsidR="007015FE">
        <w:rPr>
          <w:lang w:val="bg-BG"/>
        </w:rPr>
        <w:t xml:space="preserve"> </w:t>
      </w:r>
      <w:r w:rsidRPr="00754779">
        <w:rPr>
          <w:lang w:val="bg-BG"/>
        </w:rPr>
        <w:t>Данни от мониторинг на ИАОС през април-юни 2020 г. показват 6 двойки в гнездови хабитат.</w:t>
      </w:r>
      <w:r w:rsidR="007015FE">
        <w:rPr>
          <w:lang w:val="bg-BG"/>
        </w:rPr>
        <w:t xml:space="preserve"> </w:t>
      </w:r>
      <w:r w:rsidRPr="00754779">
        <w:rPr>
          <w:lang w:val="bg-BG"/>
        </w:rPr>
        <w:t xml:space="preserve">По данни от </w:t>
      </w:r>
      <w:r w:rsidRPr="00754779">
        <w:t xml:space="preserve">SmartBirds </w:t>
      </w:r>
      <w:r w:rsidRPr="00754779">
        <w:rPr>
          <w:lang w:val="bg-BG"/>
        </w:rPr>
        <w:t>в зоната са наблюдавани 2 двойки през април 2021 г. и 1 двойка през април 2019 г.</w:t>
      </w:r>
      <w:r w:rsidR="007015FE">
        <w:rPr>
          <w:lang w:val="bg-BG"/>
        </w:rPr>
        <w:t xml:space="preserve"> </w:t>
      </w:r>
      <w:r w:rsidRPr="00754779">
        <w:rPr>
          <w:lang w:val="bg-BG"/>
        </w:rPr>
        <w:t>По време на теренните проучвания бяха отчетени 1 двойка на 03.05.2022 г.</w:t>
      </w:r>
      <w:r w:rsidRPr="00754779">
        <w:t xml:space="preserve"> </w:t>
      </w:r>
      <w:r w:rsidRPr="00754779">
        <w:rPr>
          <w:lang w:val="bg-BG"/>
        </w:rPr>
        <w:t>при устието на Провадийска река и 1 двойка на 03.06.2022 г. в разливи южно от жп гара Повеляново.</w:t>
      </w:r>
    </w:p>
    <w:p w14:paraId="2E0BBCE7" w14:textId="77777777" w:rsidR="00754779" w:rsidRPr="00754779" w:rsidRDefault="00754779" w:rsidP="00D1418D">
      <w:pPr>
        <w:spacing w:after="120" w:line="240" w:lineRule="auto"/>
        <w:jc w:val="both"/>
        <w:rPr>
          <w:i/>
          <w:iCs/>
        </w:rPr>
      </w:pPr>
      <w:r w:rsidRPr="00754779">
        <w:rPr>
          <w:i/>
          <w:iCs/>
          <w:lang w:val="bg-BG"/>
        </w:rPr>
        <w:t>Зимуваща популация</w:t>
      </w:r>
    </w:p>
    <w:p w14:paraId="135AB094" w14:textId="77777777" w:rsidR="00754779" w:rsidRPr="00754779" w:rsidRDefault="00754779" w:rsidP="00D1418D">
      <w:pPr>
        <w:spacing w:after="120" w:line="240" w:lineRule="auto"/>
        <w:jc w:val="both"/>
        <w:rPr>
          <w:lang w:val="bg-BG"/>
        </w:rPr>
      </w:pPr>
      <w:r w:rsidRPr="00754779">
        <w:rPr>
          <w:lang w:val="bg-BG"/>
        </w:rPr>
        <w:t>За периода 1977-</w:t>
      </w:r>
      <w:r w:rsidRPr="00754779">
        <w:t>1996</w:t>
      </w:r>
      <w:r w:rsidRPr="00754779">
        <w:rPr>
          <w:lang w:val="bg-BG"/>
        </w:rPr>
        <w:t xml:space="preserve"> г. среднозимната численост на вида във Варненското езеро се оценява на 2395 инд., максимум 10621 инд. през 1993 г. (Michev &amp; Profirov, 2003).</w:t>
      </w:r>
      <w:r w:rsidR="007015FE">
        <w:rPr>
          <w:lang w:val="bg-BG"/>
        </w:rPr>
        <w:t xml:space="preserve"> Дерелиев и др. (2007)</w:t>
      </w:r>
      <w:r w:rsidRPr="00754779">
        <w:rPr>
          <w:lang w:val="bg-BG"/>
        </w:rPr>
        <w:t xml:space="preserve"> посочват численост на зимуващата популация от 1125-10240 инд.</w:t>
      </w:r>
      <w:r w:rsidR="007015FE">
        <w:rPr>
          <w:lang w:val="bg-BG"/>
        </w:rPr>
        <w:t xml:space="preserve"> </w:t>
      </w:r>
      <w:r w:rsidRPr="00754779">
        <w:rPr>
          <w:lang w:val="bg-BG"/>
        </w:rPr>
        <w:t>По време на среднозимни преброявания в зоната са отчетени 285 инд. – 2016 г., 194 инд. – 2017 г., 107 инд. – 2019 г., 80 инд. – 2020 г., 148 инд. – 2021 г.</w:t>
      </w:r>
      <w:r w:rsidR="007015FE">
        <w:rPr>
          <w:lang w:val="bg-BG"/>
        </w:rPr>
        <w:t xml:space="preserve"> </w:t>
      </w:r>
      <w:r w:rsidRPr="00754779">
        <w:rPr>
          <w:lang w:val="bg-BG"/>
        </w:rPr>
        <w:t>При теренните проучвания бяха установени 79 инд. през декември 2021 г. и 23 инд. през февруари 2022 г.</w:t>
      </w:r>
      <w:r w:rsidR="007015FE">
        <w:rPr>
          <w:lang w:val="bg-BG"/>
        </w:rPr>
        <w:t xml:space="preserve"> </w:t>
      </w:r>
      <w:r w:rsidRPr="00754779">
        <w:rPr>
          <w:lang w:val="bg-BG"/>
        </w:rPr>
        <w:t>Данните от мониторинг по проект „Демонстрация на пилотна зелена инфраструктура в полза на биоразнообразието и развитието в района на Варненското езеро“ показват 49 инд. през декември 2021 г., 97 инд. – януари 2022 г., 15 инд. – февруари 2022 г. (Илиев, 2022).</w:t>
      </w:r>
    </w:p>
    <w:p w14:paraId="1934DC42" w14:textId="77777777" w:rsidR="00754779" w:rsidRPr="00754779" w:rsidRDefault="00754779" w:rsidP="00D1418D">
      <w:pPr>
        <w:spacing w:after="120" w:line="240" w:lineRule="auto"/>
        <w:jc w:val="both"/>
        <w:rPr>
          <w:lang w:val="bg-BG"/>
        </w:rPr>
      </w:pPr>
      <w:r w:rsidRPr="00754779">
        <w:rPr>
          <w:lang w:val="bg-BG"/>
        </w:rPr>
        <w:t xml:space="preserve">По данни от </w:t>
      </w:r>
      <w:r w:rsidRPr="00754779">
        <w:t xml:space="preserve">SmartBirds </w:t>
      </w:r>
      <w:r w:rsidRPr="00754779">
        <w:rPr>
          <w:lang w:val="bg-BG"/>
        </w:rPr>
        <w:t>в границите на зоната са наблюдавани 91 инд. – 01.2019 г., 6 инд. – 02.2019 г., 74 инд. – 01.2020 г., 2 инд. – 02.2020 г., 145 инд. – 01.2021 г., 22 инд. – 02.2021 г., 369 инд. – 01.2022 г., 15 инд. – 02.2022 г.</w:t>
      </w:r>
      <w:r w:rsidR="007015FE">
        <w:rPr>
          <w:lang w:val="bg-BG"/>
        </w:rPr>
        <w:t xml:space="preserve"> </w:t>
      </w:r>
      <w:r w:rsidRPr="00754779">
        <w:rPr>
          <w:lang w:val="bg-BG"/>
        </w:rPr>
        <w:t xml:space="preserve">На 31.01.2018 г. са регистрирани 750 инд. във Варненско-Белославско езеро (Lyubomir Profirov, </w:t>
      </w:r>
      <w:r w:rsidRPr="00754779">
        <w:t>ebird.org</w:t>
      </w:r>
      <w:r w:rsidRPr="00754779">
        <w:rPr>
          <w:lang w:val="bg-BG"/>
        </w:rPr>
        <w:t>).</w:t>
      </w:r>
    </w:p>
    <w:p w14:paraId="1BF29630" w14:textId="77777777" w:rsidR="00754779" w:rsidRPr="00754779" w:rsidRDefault="00754779" w:rsidP="00D1418D">
      <w:pPr>
        <w:spacing w:after="120" w:line="240" w:lineRule="auto"/>
        <w:jc w:val="both"/>
        <w:rPr>
          <w:i/>
          <w:iCs/>
          <w:lang w:val="bg-BG"/>
        </w:rPr>
      </w:pPr>
      <w:r w:rsidRPr="00754779">
        <w:rPr>
          <w:i/>
          <w:iCs/>
          <w:lang w:val="bg-BG"/>
        </w:rPr>
        <w:t>Мигрираща популация</w:t>
      </w:r>
    </w:p>
    <w:p w14:paraId="44786A7B" w14:textId="77777777" w:rsidR="00754779" w:rsidRPr="00754779" w:rsidRDefault="00754779" w:rsidP="00D1418D">
      <w:pPr>
        <w:spacing w:after="120" w:line="240" w:lineRule="auto"/>
        <w:jc w:val="both"/>
        <w:rPr>
          <w:lang w:val="bg-BG"/>
        </w:rPr>
      </w:pPr>
      <w:r w:rsidRPr="00754779">
        <w:rPr>
          <w:lang w:val="bg-BG"/>
        </w:rPr>
        <w:t xml:space="preserve">Според </w:t>
      </w:r>
      <w:r w:rsidR="007015FE">
        <w:rPr>
          <w:lang w:val="bg-BG"/>
        </w:rPr>
        <w:t>Дерелиев и др. (2007)</w:t>
      </w:r>
      <w:r w:rsidRPr="00754779">
        <w:rPr>
          <w:lang w:val="bg-BG"/>
        </w:rPr>
        <w:t xml:space="preserve"> числеността на мигриращата популация е от 9-965 инд.</w:t>
      </w:r>
      <w:r w:rsidR="007015FE">
        <w:rPr>
          <w:lang w:val="bg-BG"/>
        </w:rPr>
        <w:t xml:space="preserve"> </w:t>
      </w:r>
      <w:r w:rsidRPr="00754779">
        <w:rPr>
          <w:lang w:val="bg-BG"/>
        </w:rPr>
        <w:t xml:space="preserve">При проведения мониторинг през 2021-2022 г. са отчетени през пролетната миграция 13 инд. – март 2022 г., 14 инд. – април 2021 г., а през есенната – 4 инд. – октомври 2021 г. и 31 инд. </w:t>
      </w:r>
      <w:r w:rsidRPr="00754779">
        <w:rPr>
          <w:lang w:val="bg-BG"/>
        </w:rPr>
        <w:lastRenderedPageBreak/>
        <w:t>през ноември 2021 г. (Илиев, 2022).</w:t>
      </w:r>
      <w:r w:rsidR="007015FE">
        <w:rPr>
          <w:lang w:val="bg-BG"/>
        </w:rPr>
        <w:t xml:space="preserve"> </w:t>
      </w:r>
      <w:r w:rsidRPr="00754779">
        <w:rPr>
          <w:lang w:val="bg-BG"/>
        </w:rPr>
        <w:t>При мониторинг на ИАОС в зоната през април 2020 г. са установени 84 инд.</w:t>
      </w:r>
      <w:r w:rsidR="007015FE">
        <w:rPr>
          <w:lang w:val="bg-BG"/>
        </w:rPr>
        <w:t xml:space="preserve"> </w:t>
      </w:r>
    </w:p>
    <w:p w14:paraId="5A99CF9E" w14:textId="77777777" w:rsidR="00754779" w:rsidRPr="00754779" w:rsidRDefault="00754779" w:rsidP="00D1418D">
      <w:pPr>
        <w:spacing w:after="120" w:line="240" w:lineRule="auto"/>
        <w:jc w:val="both"/>
        <w:rPr>
          <w:lang w:val="bg-BG"/>
        </w:rPr>
      </w:pPr>
      <w:r w:rsidRPr="00754779">
        <w:rPr>
          <w:lang w:val="bg-BG"/>
        </w:rPr>
        <w:t xml:space="preserve">По данни от </w:t>
      </w:r>
      <w:r w:rsidRPr="00754779">
        <w:t xml:space="preserve">SmartBirds </w:t>
      </w:r>
      <w:r w:rsidRPr="00754779">
        <w:rPr>
          <w:lang w:val="bg-BG"/>
        </w:rPr>
        <w:t>видът е наблюдаван през пролетния прелет (март-април) – 52 инд. – 2022 г., 21 инд. – 2021 г., 6 инд. – 2020 г., 4 инд. – 2019 г. През есенния прелет (септември-ноември) са регистрирани 35 инд. – 2021 г. и 22 инд. – 2022 г.</w:t>
      </w:r>
    </w:p>
    <w:p w14:paraId="59BEBF8E" w14:textId="15574384" w:rsidR="00754779" w:rsidRPr="007015FE" w:rsidRDefault="008666C4" w:rsidP="00D1418D">
      <w:pPr>
        <w:pStyle w:val="ListParagraph"/>
        <w:numPr>
          <w:ilvl w:val="0"/>
          <w:numId w:val="71"/>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41"/>
        <w:gridCol w:w="1245"/>
        <w:gridCol w:w="1210"/>
        <w:gridCol w:w="2930"/>
        <w:gridCol w:w="2250"/>
      </w:tblGrid>
      <w:tr w:rsidR="00754779" w:rsidRPr="00754779" w14:paraId="6737132B" w14:textId="77777777" w:rsidTr="008E0157">
        <w:trPr>
          <w:trHeight w:val="49"/>
          <w:tblHeader/>
        </w:trPr>
        <w:tc>
          <w:tcPr>
            <w:tcW w:w="1013" w:type="pct"/>
            <w:shd w:val="clear" w:color="auto" w:fill="DEEAF6" w:themeFill="accent1" w:themeFillTint="33"/>
            <w:vAlign w:val="center"/>
          </w:tcPr>
          <w:p w14:paraId="05C79EA7" w14:textId="77777777" w:rsidR="00754779" w:rsidRPr="008741AF" w:rsidRDefault="00754779" w:rsidP="008741AF">
            <w:pPr>
              <w:spacing w:after="0" w:line="240" w:lineRule="auto"/>
              <w:jc w:val="center"/>
              <w:rPr>
                <w:b/>
                <w:bCs/>
                <w:sz w:val="22"/>
                <w:szCs w:val="22"/>
                <w:lang w:val="bg-BG"/>
              </w:rPr>
            </w:pPr>
            <w:r w:rsidRPr="008741AF">
              <w:rPr>
                <w:b/>
                <w:bCs/>
                <w:sz w:val="22"/>
                <w:szCs w:val="22"/>
                <w:lang w:val="bg-BG"/>
              </w:rPr>
              <w:t>Параметър</w:t>
            </w:r>
          </w:p>
        </w:tc>
        <w:tc>
          <w:tcPr>
            <w:tcW w:w="650" w:type="pct"/>
            <w:shd w:val="clear" w:color="auto" w:fill="DEEAF6" w:themeFill="accent1" w:themeFillTint="33"/>
            <w:vAlign w:val="center"/>
          </w:tcPr>
          <w:p w14:paraId="561E2E01" w14:textId="77777777" w:rsidR="00754779" w:rsidRPr="008741AF" w:rsidRDefault="00754779" w:rsidP="008741AF">
            <w:pPr>
              <w:spacing w:after="0" w:line="240" w:lineRule="auto"/>
              <w:jc w:val="center"/>
              <w:rPr>
                <w:b/>
                <w:bCs/>
                <w:sz w:val="22"/>
                <w:szCs w:val="22"/>
                <w:lang w:val="bg-BG"/>
              </w:rPr>
            </w:pPr>
            <w:r w:rsidRPr="008741AF">
              <w:rPr>
                <w:b/>
                <w:bCs/>
                <w:sz w:val="22"/>
                <w:szCs w:val="22"/>
                <w:lang w:val="bg-BG"/>
              </w:rPr>
              <w:t>Мерна единица</w:t>
            </w:r>
          </w:p>
        </w:tc>
        <w:tc>
          <w:tcPr>
            <w:tcW w:w="632" w:type="pct"/>
            <w:shd w:val="clear" w:color="auto" w:fill="DEEAF6" w:themeFill="accent1" w:themeFillTint="33"/>
            <w:vAlign w:val="center"/>
          </w:tcPr>
          <w:p w14:paraId="5ED7C530" w14:textId="77777777" w:rsidR="00754779" w:rsidRPr="008741AF" w:rsidRDefault="00754779" w:rsidP="008741AF">
            <w:pPr>
              <w:spacing w:after="0" w:line="240" w:lineRule="auto"/>
              <w:jc w:val="center"/>
              <w:rPr>
                <w:b/>
                <w:bCs/>
                <w:sz w:val="22"/>
                <w:szCs w:val="22"/>
                <w:lang w:val="bg-BG"/>
              </w:rPr>
            </w:pPr>
            <w:r w:rsidRPr="008741AF">
              <w:rPr>
                <w:b/>
                <w:bCs/>
                <w:sz w:val="22"/>
                <w:szCs w:val="22"/>
                <w:lang w:val="bg-BG"/>
              </w:rPr>
              <w:t>Целева стойност</w:t>
            </w:r>
          </w:p>
        </w:tc>
        <w:tc>
          <w:tcPr>
            <w:tcW w:w="1530" w:type="pct"/>
            <w:shd w:val="clear" w:color="auto" w:fill="DEEAF6" w:themeFill="accent1" w:themeFillTint="33"/>
            <w:vAlign w:val="center"/>
          </w:tcPr>
          <w:p w14:paraId="16B4A0B3" w14:textId="77777777" w:rsidR="00754779" w:rsidRPr="008741AF" w:rsidRDefault="00754779" w:rsidP="008741AF">
            <w:pPr>
              <w:spacing w:after="0" w:line="240" w:lineRule="auto"/>
              <w:jc w:val="center"/>
              <w:rPr>
                <w:b/>
                <w:bCs/>
                <w:sz w:val="22"/>
                <w:szCs w:val="22"/>
                <w:lang w:val="bg-BG"/>
              </w:rPr>
            </w:pPr>
            <w:r w:rsidRPr="008741AF">
              <w:rPr>
                <w:b/>
                <w:bCs/>
                <w:sz w:val="22"/>
                <w:szCs w:val="22"/>
                <w:lang w:val="bg-BG"/>
              </w:rPr>
              <w:t>Допълнителна информация</w:t>
            </w:r>
          </w:p>
        </w:tc>
        <w:tc>
          <w:tcPr>
            <w:tcW w:w="1175" w:type="pct"/>
            <w:shd w:val="clear" w:color="auto" w:fill="DEEAF6" w:themeFill="accent1" w:themeFillTint="33"/>
            <w:vAlign w:val="center"/>
          </w:tcPr>
          <w:p w14:paraId="2A85B9D6" w14:textId="77777777" w:rsidR="00754779" w:rsidRPr="008741AF" w:rsidRDefault="00754779" w:rsidP="008741AF">
            <w:pPr>
              <w:spacing w:after="0" w:line="240" w:lineRule="auto"/>
              <w:jc w:val="center"/>
              <w:rPr>
                <w:b/>
                <w:bCs/>
                <w:sz w:val="22"/>
                <w:szCs w:val="22"/>
                <w:lang w:val="bg-BG"/>
              </w:rPr>
            </w:pPr>
            <w:r w:rsidRPr="008741AF">
              <w:rPr>
                <w:b/>
                <w:bCs/>
                <w:sz w:val="22"/>
                <w:szCs w:val="22"/>
                <w:lang w:val="bg-BG"/>
              </w:rPr>
              <w:t>Специфични за зоната цели</w:t>
            </w:r>
          </w:p>
        </w:tc>
      </w:tr>
      <w:tr w:rsidR="00754779" w:rsidRPr="00754779" w14:paraId="2494EB27" w14:textId="77777777" w:rsidTr="008E0157">
        <w:trPr>
          <w:trHeight w:val="49"/>
        </w:trPr>
        <w:tc>
          <w:tcPr>
            <w:tcW w:w="1013" w:type="pct"/>
          </w:tcPr>
          <w:p w14:paraId="46E73CF3" w14:textId="77777777" w:rsidR="00754779" w:rsidRPr="008741AF" w:rsidRDefault="00754779" w:rsidP="00D1418D">
            <w:pPr>
              <w:spacing w:after="0" w:line="240" w:lineRule="auto"/>
              <w:jc w:val="both"/>
              <w:rPr>
                <w:b/>
                <w:bCs/>
                <w:sz w:val="22"/>
                <w:szCs w:val="22"/>
                <w:lang w:val="bg-BG"/>
              </w:rPr>
            </w:pPr>
            <w:r w:rsidRPr="008741AF">
              <w:rPr>
                <w:b/>
                <w:bCs/>
                <w:sz w:val="22"/>
                <w:szCs w:val="22"/>
                <w:lang w:val="bg-BG"/>
              </w:rPr>
              <w:t xml:space="preserve">Популация: </w:t>
            </w:r>
            <w:r w:rsidRPr="008741AF">
              <w:rPr>
                <w:sz w:val="22"/>
                <w:szCs w:val="22"/>
                <w:lang w:val="bg-BG"/>
              </w:rPr>
              <w:t>Размер на гнездящата популация</w:t>
            </w:r>
          </w:p>
        </w:tc>
        <w:tc>
          <w:tcPr>
            <w:tcW w:w="650" w:type="pct"/>
          </w:tcPr>
          <w:p w14:paraId="301A186F" w14:textId="77777777" w:rsidR="00754779" w:rsidRPr="008741AF" w:rsidRDefault="00754779" w:rsidP="00D1418D">
            <w:pPr>
              <w:spacing w:after="0" w:line="240" w:lineRule="auto"/>
              <w:jc w:val="both"/>
              <w:rPr>
                <w:sz w:val="22"/>
                <w:szCs w:val="22"/>
                <w:lang w:val="bg-BG"/>
              </w:rPr>
            </w:pPr>
            <w:r w:rsidRPr="008741AF">
              <w:rPr>
                <w:sz w:val="22"/>
                <w:szCs w:val="22"/>
                <w:lang w:val="bg-BG"/>
              </w:rPr>
              <w:t>Брой двойки</w:t>
            </w:r>
          </w:p>
        </w:tc>
        <w:tc>
          <w:tcPr>
            <w:tcW w:w="632" w:type="pct"/>
          </w:tcPr>
          <w:p w14:paraId="74283236" w14:textId="77777777" w:rsidR="00754779" w:rsidRPr="008741AF" w:rsidRDefault="00754779" w:rsidP="00D1418D">
            <w:pPr>
              <w:spacing w:after="0" w:line="240" w:lineRule="auto"/>
              <w:jc w:val="both"/>
              <w:rPr>
                <w:sz w:val="22"/>
                <w:szCs w:val="22"/>
                <w:lang w:val="bg-BG"/>
              </w:rPr>
            </w:pPr>
            <w:r w:rsidRPr="008741AF">
              <w:rPr>
                <w:sz w:val="22"/>
                <w:szCs w:val="22"/>
                <w:lang w:val="bg-BG"/>
              </w:rPr>
              <w:t xml:space="preserve">Най-малко 1 </w:t>
            </w:r>
          </w:p>
        </w:tc>
        <w:tc>
          <w:tcPr>
            <w:tcW w:w="1530" w:type="pct"/>
          </w:tcPr>
          <w:p w14:paraId="451B444B" w14:textId="4CBF8B62" w:rsidR="00754779" w:rsidRPr="008741AF" w:rsidRDefault="00754779" w:rsidP="00D1418D">
            <w:pPr>
              <w:spacing w:after="0" w:line="240" w:lineRule="auto"/>
              <w:jc w:val="both"/>
              <w:rPr>
                <w:sz w:val="22"/>
                <w:szCs w:val="22"/>
                <w:lang w:val="bg-BG"/>
              </w:rPr>
            </w:pPr>
            <w:r w:rsidRPr="008741AF">
              <w:rPr>
                <w:sz w:val="22"/>
                <w:szCs w:val="22"/>
                <w:lang w:val="bg-BG"/>
              </w:rPr>
              <w:t>В</w:t>
            </w:r>
            <w:r w:rsidR="004351A0" w:rsidRPr="008741AF">
              <w:rPr>
                <w:sz w:val="22"/>
                <w:szCs w:val="22"/>
                <w:lang w:val="bg-BG"/>
              </w:rPr>
              <w:t xml:space="preserve"> СФ </w:t>
            </w:r>
            <w:r w:rsidRPr="008741AF">
              <w:rPr>
                <w:sz w:val="22"/>
                <w:szCs w:val="22"/>
                <w:lang w:val="bg-BG"/>
              </w:rPr>
              <w:t>за гнездящата популация е посочена максимална стойност от 2 двойки, но не е посочена минимална стойност</w:t>
            </w:r>
            <w:r w:rsidR="00910430" w:rsidRPr="008741AF">
              <w:rPr>
                <w:sz w:val="22"/>
                <w:szCs w:val="22"/>
                <w:lang w:val="bg-BG"/>
              </w:rPr>
              <w:t>, което е знак за нередовно гнездене на вида в зоната</w:t>
            </w:r>
            <w:r w:rsidRPr="008741AF">
              <w:rPr>
                <w:sz w:val="22"/>
                <w:szCs w:val="22"/>
                <w:lang w:val="bg-BG"/>
              </w:rPr>
              <w:t xml:space="preserve">. </w:t>
            </w:r>
          </w:p>
        </w:tc>
        <w:tc>
          <w:tcPr>
            <w:tcW w:w="1175" w:type="pct"/>
          </w:tcPr>
          <w:p w14:paraId="4217C2B1" w14:textId="4FC5CF5B" w:rsidR="00754779" w:rsidRPr="008741AF" w:rsidRDefault="00754779">
            <w:pPr>
              <w:spacing w:after="0" w:line="240" w:lineRule="auto"/>
              <w:jc w:val="both"/>
              <w:rPr>
                <w:sz w:val="22"/>
                <w:szCs w:val="22"/>
                <w:lang w:val="bg-BG"/>
              </w:rPr>
            </w:pPr>
            <w:r w:rsidRPr="008741AF">
              <w:rPr>
                <w:sz w:val="22"/>
                <w:szCs w:val="22"/>
                <w:lang w:val="bg-BG"/>
              </w:rPr>
              <w:t>Поддържане на популацията на вида в зоната от най-малко 1 гнездяща двойка</w:t>
            </w:r>
            <w:r w:rsidR="00F51CBD">
              <w:rPr>
                <w:sz w:val="22"/>
                <w:szCs w:val="22"/>
                <w:lang w:val="bg-BG"/>
              </w:rPr>
              <w:t>.</w:t>
            </w:r>
          </w:p>
        </w:tc>
      </w:tr>
      <w:tr w:rsidR="00754779" w:rsidRPr="00754779" w14:paraId="3DC34100" w14:textId="77777777" w:rsidTr="008E0157">
        <w:trPr>
          <w:trHeight w:val="49"/>
        </w:trPr>
        <w:tc>
          <w:tcPr>
            <w:tcW w:w="1013" w:type="pct"/>
          </w:tcPr>
          <w:p w14:paraId="000DEB66" w14:textId="77777777" w:rsidR="00754779" w:rsidRPr="008741AF" w:rsidRDefault="00754779" w:rsidP="00D1418D">
            <w:pPr>
              <w:spacing w:after="0" w:line="240" w:lineRule="auto"/>
              <w:jc w:val="both"/>
              <w:rPr>
                <w:b/>
                <w:bCs/>
                <w:sz w:val="22"/>
                <w:szCs w:val="22"/>
                <w:lang w:val="bg-BG"/>
              </w:rPr>
            </w:pPr>
            <w:r w:rsidRPr="008741AF">
              <w:rPr>
                <w:b/>
                <w:bCs/>
                <w:sz w:val="22"/>
                <w:szCs w:val="22"/>
                <w:lang w:val="bg-BG"/>
              </w:rPr>
              <w:t xml:space="preserve">Популация: </w:t>
            </w:r>
            <w:r w:rsidRPr="008741AF">
              <w:rPr>
                <w:sz w:val="22"/>
                <w:szCs w:val="22"/>
                <w:lang w:val="bg-BG"/>
              </w:rPr>
              <w:t>Размер на мигриращата популация</w:t>
            </w:r>
          </w:p>
        </w:tc>
        <w:tc>
          <w:tcPr>
            <w:tcW w:w="650" w:type="pct"/>
          </w:tcPr>
          <w:p w14:paraId="310C4C52" w14:textId="77777777" w:rsidR="00754779" w:rsidRPr="008741AF" w:rsidRDefault="00754779" w:rsidP="00D1418D">
            <w:pPr>
              <w:spacing w:after="0" w:line="240" w:lineRule="auto"/>
              <w:jc w:val="both"/>
              <w:rPr>
                <w:sz w:val="22"/>
                <w:szCs w:val="22"/>
                <w:lang w:val="bg-BG"/>
              </w:rPr>
            </w:pPr>
            <w:r w:rsidRPr="008741AF">
              <w:rPr>
                <w:sz w:val="22"/>
                <w:szCs w:val="22"/>
                <w:lang w:val="bg-BG"/>
              </w:rPr>
              <w:t>Брой индивиди</w:t>
            </w:r>
          </w:p>
        </w:tc>
        <w:tc>
          <w:tcPr>
            <w:tcW w:w="632" w:type="pct"/>
          </w:tcPr>
          <w:p w14:paraId="3FD8BC55" w14:textId="77777777" w:rsidR="00754779" w:rsidRPr="008741AF" w:rsidRDefault="00754779" w:rsidP="00D1418D">
            <w:pPr>
              <w:spacing w:after="0" w:line="240" w:lineRule="auto"/>
              <w:jc w:val="both"/>
              <w:rPr>
                <w:sz w:val="22"/>
                <w:szCs w:val="22"/>
                <w:lang w:val="bg-BG"/>
              </w:rPr>
            </w:pPr>
            <w:r w:rsidRPr="008741AF">
              <w:rPr>
                <w:sz w:val="22"/>
                <w:szCs w:val="22"/>
                <w:lang w:val="bg-BG"/>
              </w:rPr>
              <w:t xml:space="preserve">Най-малко 4 </w:t>
            </w:r>
          </w:p>
        </w:tc>
        <w:tc>
          <w:tcPr>
            <w:tcW w:w="1530" w:type="pct"/>
          </w:tcPr>
          <w:p w14:paraId="78BDE87C" w14:textId="1DDC7A2F" w:rsidR="00754779" w:rsidRPr="008741AF" w:rsidRDefault="00754779" w:rsidP="00D1418D">
            <w:pPr>
              <w:spacing w:after="0" w:line="240" w:lineRule="auto"/>
              <w:jc w:val="both"/>
              <w:rPr>
                <w:sz w:val="22"/>
                <w:szCs w:val="22"/>
                <w:lang w:val="bg-BG"/>
              </w:rPr>
            </w:pPr>
            <w:r w:rsidRPr="008741AF">
              <w:rPr>
                <w:sz w:val="22"/>
                <w:szCs w:val="22"/>
                <w:lang w:val="bg-BG"/>
              </w:rPr>
              <w:t>В</w:t>
            </w:r>
            <w:r w:rsidR="004351A0" w:rsidRPr="008741AF">
              <w:rPr>
                <w:sz w:val="22"/>
                <w:szCs w:val="22"/>
                <w:lang w:val="bg-BG"/>
              </w:rPr>
              <w:t xml:space="preserve"> СФ </w:t>
            </w:r>
            <w:r w:rsidRPr="008741AF">
              <w:rPr>
                <w:sz w:val="22"/>
                <w:szCs w:val="22"/>
                <w:lang w:val="bg-BG"/>
              </w:rPr>
              <w:t>за мигриращата популация е посочена минимална стойност 9 инд., а като максимална стойност са посочени 965 инд. Данните от проведени мониторинги през 2020, 2021 и 2022 г. показват числености на вида по време на миграция от 4-84 инд.</w:t>
            </w:r>
          </w:p>
        </w:tc>
        <w:tc>
          <w:tcPr>
            <w:tcW w:w="1175" w:type="pct"/>
          </w:tcPr>
          <w:p w14:paraId="288CD48F" w14:textId="72B0BCEF" w:rsidR="00754779" w:rsidRPr="008741AF" w:rsidRDefault="00754779">
            <w:pPr>
              <w:spacing w:after="0" w:line="240" w:lineRule="auto"/>
              <w:jc w:val="both"/>
              <w:rPr>
                <w:sz w:val="22"/>
                <w:szCs w:val="22"/>
                <w:lang w:val="bg-BG"/>
              </w:rPr>
            </w:pPr>
            <w:r w:rsidRPr="008741AF">
              <w:rPr>
                <w:sz w:val="22"/>
                <w:szCs w:val="22"/>
                <w:lang w:val="bg-BG"/>
              </w:rPr>
              <w:t xml:space="preserve">Поддържане на мигриращата популация от най-малко 4 инд. </w:t>
            </w:r>
          </w:p>
        </w:tc>
      </w:tr>
      <w:tr w:rsidR="00754779" w:rsidRPr="00754779" w14:paraId="3587760D" w14:textId="77777777" w:rsidTr="008E0157">
        <w:trPr>
          <w:trHeight w:val="49"/>
        </w:trPr>
        <w:tc>
          <w:tcPr>
            <w:tcW w:w="1013" w:type="pct"/>
          </w:tcPr>
          <w:p w14:paraId="06A168AE" w14:textId="77777777" w:rsidR="00754779" w:rsidRPr="008741AF" w:rsidRDefault="00754779" w:rsidP="00D1418D">
            <w:pPr>
              <w:spacing w:after="0" w:line="240" w:lineRule="auto"/>
              <w:jc w:val="both"/>
              <w:rPr>
                <w:b/>
                <w:bCs/>
                <w:sz w:val="22"/>
                <w:szCs w:val="22"/>
                <w:lang w:val="bg-BG"/>
              </w:rPr>
            </w:pPr>
            <w:r w:rsidRPr="008741AF">
              <w:rPr>
                <w:b/>
                <w:bCs/>
                <w:sz w:val="22"/>
                <w:szCs w:val="22"/>
                <w:lang w:val="bg-BG"/>
              </w:rPr>
              <w:t xml:space="preserve">Популация: </w:t>
            </w:r>
            <w:r w:rsidRPr="008741AF">
              <w:rPr>
                <w:sz w:val="22"/>
                <w:szCs w:val="22"/>
                <w:lang w:val="bg-BG"/>
              </w:rPr>
              <w:t>Размер на зимуващата популация</w:t>
            </w:r>
          </w:p>
        </w:tc>
        <w:tc>
          <w:tcPr>
            <w:tcW w:w="650" w:type="pct"/>
          </w:tcPr>
          <w:p w14:paraId="7939A037" w14:textId="77777777" w:rsidR="00754779" w:rsidRPr="008741AF" w:rsidRDefault="00754779" w:rsidP="00D1418D">
            <w:pPr>
              <w:spacing w:after="0" w:line="240" w:lineRule="auto"/>
              <w:jc w:val="both"/>
              <w:rPr>
                <w:sz w:val="22"/>
                <w:szCs w:val="22"/>
                <w:lang w:val="bg-BG"/>
              </w:rPr>
            </w:pPr>
            <w:r w:rsidRPr="008741AF">
              <w:rPr>
                <w:sz w:val="22"/>
                <w:szCs w:val="22"/>
                <w:lang w:val="bg-BG"/>
              </w:rPr>
              <w:t>Брой индивиди</w:t>
            </w:r>
          </w:p>
        </w:tc>
        <w:tc>
          <w:tcPr>
            <w:tcW w:w="632" w:type="pct"/>
          </w:tcPr>
          <w:p w14:paraId="32C46959" w14:textId="77777777" w:rsidR="00754779" w:rsidRPr="008741AF" w:rsidRDefault="00754779" w:rsidP="00D1418D">
            <w:pPr>
              <w:spacing w:after="0" w:line="240" w:lineRule="auto"/>
              <w:jc w:val="both"/>
              <w:rPr>
                <w:sz w:val="22"/>
                <w:szCs w:val="22"/>
                <w:lang w:val="bg-BG"/>
              </w:rPr>
            </w:pPr>
            <w:r w:rsidRPr="008741AF">
              <w:rPr>
                <w:sz w:val="22"/>
                <w:szCs w:val="22"/>
                <w:lang w:val="bg-BG"/>
              </w:rPr>
              <w:t xml:space="preserve">Най-малко </w:t>
            </w:r>
          </w:p>
          <w:p w14:paraId="340A4F7A" w14:textId="77777777" w:rsidR="00754779" w:rsidRPr="008741AF" w:rsidRDefault="00754779" w:rsidP="00D1418D">
            <w:pPr>
              <w:spacing w:after="0" w:line="240" w:lineRule="auto"/>
              <w:jc w:val="both"/>
              <w:rPr>
                <w:sz w:val="22"/>
                <w:szCs w:val="22"/>
                <w:lang w:val="bg-BG"/>
              </w:rPr>
            </w:pPr>
            <w:r w:rsidRPr="008741AF">
              <w:rPr>
                <w:sz w:val="22"/>
                <w:szCs w:val="22"/>
                <w:lang w:val="bg-BG"/>
              </w:rPr>
              <w:t>80</w:t>
            </w:r>
          </w:p>
        </w:tc>
        <w:tc>
          <w:tcPr>
            <w:tcW w:w="1530" w:type="pct"/>
          </w:tcPr>
          <w:p w14:paraId="0A97D47D" w14:textId="77777777" w:rsidR="00754779" w:rsidRPr="008741AF" w:rsidRDefault="00754779" w:rsidP="00D1418D">
            <w:pPr>
              <w:spacing w:after="0" w:line="240" w:lineRule="auto"/>
              <w:jc w:val="both"/>
              <w:rPr>
                <w:sz w:val="22"/>
                <w:szCs w:val="22"/>
                <w:lang w:val="bg-BG"/>
              </w:rPr>
            </w:pPr>
            <w:r w:rsidRPr="008741AF">
              <w:rPr>
                <w:sz w:val="22"/>
                <w:szCs w:val="22"/>
                <w:lang w:val="bg-BG"/>
              </w:rPr>
              <w:t>Според СФ не е посочена минимална численост на популацията, а като максимална са посочени 288 инд. По време на среднозимни преброявания за периода 2016-2021 г. са отчетени между 80-285 инд.</w:t>
            </w:r>
          </w:p>
        </w:tc>
        <w:tc>
          <w:tcPr>
            <w:tcW w:w="1175" w:type="pct"/>
          </w:tcPr>
          <w:p w14:paraId="7DBF78BA" w14:textId="014D05BA" w:rsidR="00754779" w:rsidRPr="008741AF" w:rsidRDefault="00754779">
            <w:pPr>
              <w:spacing w:after="0" w:line="240" w:lineRule="auto"/>
              <w:jc w:val="both"/>
              <w:rPr>
                <w:sz w:val="22"/>
                <w:szCs w:val="22"/>
                <w:lang w:val="bg-BG"/>
              </w:rPr>
            </w:pPr>
            <w:r w:rsidRPr="008741AF">
              <w:rPr>
                <w:sz w:val="22"/>
                <w:szCs w:val="22"/>
                <w:lang w:val="bg-BG"/>
              </w:rPr>
              <w:t xml:space="preserve">Поддържане на зимуващата популация от най-малко 80 инд. </w:t>
            </w:r>
          </w:p>
        </w:tc>
      </w:tr>
      <w:tr w:rsidR="00754779" w:rsidRPr="00754779" w14:paraId="6A5F5707" w14:textId="77777777" w:rsidTr="008E0157">
        <w:trPr>
          <w:trHeight w:val="49"/>
        </w:trPr>
        <w:tc>
          <w:tcPr>
            <w:tcW w:w="1013" w:type="pct"/>
          </w:tcPr>
          <w:p w14:paraId="28C89B94" w14:textId="77777777" w:rsidR="00754779" w:rsidRPr="008741AF" w:rsidRDefault="00754779" w:rsidP="00D1418D">
            <w:pPr>
              <w:spacing w:after="0" w:line="240" w:lineRule="auto"/>
              <w:jc w:val="both"/>
              <w:rPr>
                <w:b/>
                <w:bCs/>
                <w:sz w:val="22"/>
                <w:szCs w:val="22"/>
                <w:lang w:val="bg-BG"/>
              </w:rPr>
            </w:pPr>
            <w:r w:rsidRPr="008741AF">
              <w:rPr>
                <w:b/>
                <w:bCs/>
                <w:sz w:val="22"/>
                <w:szCs w:val="22"/>
                <w:lang w:val="bg-BG"/>
              </w:rPr>
              <w:t xml:space="preserve">Местообитание на вида: </w:t>
            </w:r>
            <w:r w:rsidRPr="008741AF">
              <w:rPr>
                <w:sz w:val="22"/>
                <w:szCs w:val="22"/>
                <w:lang w:val="bg-BG"/>
              </w:rPr>
              <w:t>Площ на подходящите гнездови местообитания на вида</w:t>
            </w:r>
          </w:p>
        </w:tc>
        <w:tc>
          <w:tcPr>
            <w:tcW w:w="650" w:type="pct"/>
          </w:tcPr>
          <w:p w14:paraId="330541DA" w14:textId="77777777" w:rsidR="00754779" w:rsidRPr="008741AF" w:rsidRDefault="00754779" w:rsidP="00D1418D">
            <w:pPr>
              <w:spacing w:after="0" w:line="240" w:lineRule="auto"/>
              <w:jc w:val="both"/>
              <w:rPr>
                <w:sz w:val="22"/>
                <w:szCs w:val="22"/>
                <w:lang w:val="bg-BG"/>
              </w:rPr>
            </w:pPr>
            <w:r w:rsidRPr="008741AF">
              <w:rPr>
                <w:sz w:val="22"/>
                <w:szCs w:val="22"/>
                <w:lang w:val="bg-BG"/>
              </w:rPr>
              <w:t>ha</w:t>
            </w:r>
          </w:p>
        </w:tc>
        <w:tc>
          <w:tcPr>
            <w:tcW w:w="632" w:type="pct"/>
          </w:tcPr>
          <w:p w14:paraId="6BBC0DCD" w14:textId="77777777" w:rsidR="00754779" w:rsidRPr="008741AF" w:rsidRDefault="00754779" w:rsidP="00D1418D">
            <w:pPr>
              <w:spacing w:after="0" w:line="240" w:lineRule="auto"/>
              <w:jc w:val="both"/>
              <w:rPr>
                <w:sz w:val="22"/>
                <w:szCs w:val="22"/>
                <w:lang w:val="bg-BG"/>
              </w:rPr>
            </w:pPr>
            <w:r w:rsidRPr="008741AF">
              <w:rPr>
                <w:sz w:val="22"/>
                <w:szCs w:val="22"/>
                <w:lang w:val="bg-BG"/>
              </w:rPr>
              <w:t xml:space="preserve">Най-малко </w:t>
            </w:r>
            <w:r w:rsidR="00910430" w:rsidRPr="008741AF">
              <w:rPr>
                <w:sz w:val="22"/>
                <w:szCs w:val="22"/>
                <w:lang w:val="bg-BG"/>
              </w:rPr>
              <w:t>185</w:t>
            </w:r>
          </w:p>
        </w:tc>
        <w:tc>
          <w:tcPr>
            <w:tcW w:w="1530" w:type="pct"/>
          </w:tcPr>
          <w:p w14:paraId="286A67DC" w14:textId="77777777" w:rsidR="00754779" w:rsidRPr="008741AF" w:rsidRDefault="00754779" w:rsidP="00D1418D">
            <w:pPr>
              <w:spacing w:after="0" w:line="240" w:lineRule="auto"/>
              <w:jc w:val="both"/>
              <w:rPr>
                <w:sz w:val="22"/>
                <w:szCs w:val="22"/>
                <w:lang w:val="bg-BG"/>
              </w:rPr>
            </w:pPr>
            <w:r w:rsidRPr="008741AF">
              <w:rPr>
                <w:sz w:val="22"/>
                <w:szCs w:val="22"/>
                <w:lang w:val="bg-BG"/>
              </w:rPr>
              <w:t>Площта е изчислена на база данните от СФ като % на местообитание N07 - мочурища и блата.</w:t>
            </w:r>
          </w:p>
        </w:tc>
        <w:tc>
          <w:tcPr>
            <w:tcW w:w="1175" w:type="pct"/>
          </w:tcPr>
          <w:p w14:paraId="151F3C77" w14:textId="77777777" w:rsidR="00754779" w:rsidRPr="008741AF" w:rsidRDefault="00754779" w:rsidP="00D1418D">
            <w:pPr>
              <w:spacing w:after="0" w:line="240" w:lineRule="auto"/>
              <w:jc w:val="both"/>
              <w:rPr>
                <w:sz w:val="22"/>
                <w:szCs w:val="22"/>
                <w:lang w:val="bg-BG"/>
              </w:rPr>
            </w:pPr>
            <w:r w:rsidRPr="008741AF">
              <w:rPr>
                <w:sz w:val="22"/>
                <w:szCs w:val="22"/>
                <w:lang w:val="bg-BG"/>
              </w:rPr>
              <w:t xml:space="preserve">Поддържане на площта на гнездовите местообитания  на вида в зоната в размер на най-малко </w:t>
            </w:r>
            <w:r w:rsidR="00910430" w:rsidRPr="008741AF">
              <w:rPr>
                <w:sz w:val="22"/>
                <w:szCs w:val="22"/>
                <w:lang w:val="bg-BG"/>
              </w:rPr>
              <w:t>185</w:t>
            </w:r>
            <w:r w:rsidRPr="008741AF">
              <w:rPr>
                <w:sz w:val="22"/>
                <w:szCs w:val="22"/>
                <w:lang w:val="bg-BG"/>
              </w:rPr>
              <w:t xml:space="preserve"> ha.</w:t>
            </w:r>
          </w:p>
        </w:tc>
      </w:tr>
      <w:tr w:rsidR="00754779" w:rsidRPr="00754779" w14:paraId="2981A2B6" w14:textId="77777777" w:rsidTr="008E0157">
        <w:trPr>
          <w:trHeight w:val="49"/>
        </w:trPr>
        <w:tc>
          <w:tcPr>
            <w:tcW w:w="1013" w:type="pct"/>
          </w:tcPr>
          <w:p w14:paraId="669A916A" w14:textId="77777777" w:rsidR="00754779" w:rsidRPr="008741AF" w:rsidRDefault="00754779" w:rsidP="00D1418D">
            <w:pPr>
              <w:spacing w:after="0" w:line="240" w:lineRule="auto"/>
              <w:jc w:val="both"/>
              <w:rPr>
                <w:b/>
                <w:bCs/>
                <w:sz w:val="22"/>
                <w:szCs w:val="22"/>
                <w:lang w:val="bg-BG"/>
              </w:rPr>
            </w:pPr>
            <w:r w:rsidRPr="008741AF">
              <w:rPr>
                <w:b/>
                <w:bCs/>
                <w:sz w:val="22"/>
                <w:szCs w:val="22"/>
                <w:lang w:val="bg-BG"/>
              </w:rPr>
              <w:t xml:space="preserve">Местообитание на вида: </w:t>
            </w:r>
            <w:r w:rsidRPr="008741AF">
              <w:rPr>
                <w:sz w:val="22"/>
                <w:szCs w:val="22"/>
                <w:lang w:val="bg-BG"/>
              </w:rPr>
              <w:t>Площ на подходящите хранителни местообитания на вида</w:t>
            </w:r>
            <w:r w:rsidRPr="008741AF">
              <w:rPr>
                <w:b/>
                <w:bCs/>
                <w:sz w:val="22"/>
                <w:szCs w:val="22"/>
                <w:lang w:val="bg-BG"/>
              </w:rPr>
              <w:t xml:space="preserve"> </w:t>
            </w:r>
          </w:p>
        </w:tc>
        <w:tc>
          <w:tcPr>
            <w:tcW w:w="650" w:type="pct"/>
          </w:tcPr>
          <w:p w14:paraId="52C98299" w14:textId="77777777" w:rsidR="00754779" w:rsidRPr="008741AF" w:rsidRDefault="00754779" w:rsidP="00D1418D">
            <w:pPr>
              <w:spacing w:after="0" w:line="240" w:lineRule="auto"/>
              <w:jc w:val="both"/>
              <w:rPr>
                <w:sz w:val="22"/>
                <w:szCs w:val="22"/>
                <w:lang w:val="bg-BG"/>
              </w:rPr>
            </w:pPr>
            <w:r w:rsidRPr="008741AF">
              <w:rPr>
                <w:sz w:val="22"/>
                <w:szCs w:val="22"/>
                <w:lang w:val="bg-BG"/>
              </w:rPr>
              <w:t>ha</w:t>
            </w:r>
          </w:p>
        </w:tc>
        <w:tc>
          <w:tcPr>
            <w:tcW w:w="632" w:type="pct"/>
          </w:tcPr>
          <w:p w14:paraId="17A4016D" w14:textId="77777777" w:rsidR="00754779" w:rsidRPr="008741AF" w:rsidRDefault="00754779" w:rsidP="00D1418D">
            <w:pPr>
              <w:spacing w:after="0" w:line="240" w:lineRule="auto"/>
              <w:jc w:val="both"/>
              <w:rPr>
                <w:sz w:val="22"/>
                <w:szCs w:val="22"/>
                <w:lang w:val="bg-BG"/>
              </w:rPr>
            </w:pPr>
            <w:r w:rsidRPr="008741AF">
              <w:rPr>
                <w:sz w:val="22"/>
                <w:szCs w:val="22"/>
                <w:lang w:val="bg-BG"/>
              </w:rPr>
              <w:t xml:space="preserve">Най-малко </w:t>
            </w:r>
            <w:r w:rsidR="00910430" w:rsidRPr="008741AF">
              <w:rPr>
                <w:sz w:val="22"/>
                <w:szCs w:val="22"/>
                <w:lang w:val="bg-BG"/>
              </w:rPr>
              <w:t>2340</w:t>
            </w:r>
          </w:p>
        </w:tc>
        <w:tc>
          <w:tcPr>
            <w:tcW w:w="1530" w:type="pct"/>
          </w:tcPr>
          <w:p w14:paraId="09D75DE9" w14:textId="77777777" w:rsidR="00754779" w:rsidRPr="008741AF" w:rsidRDefault="00754779" w:rsidP="00D1418D">
            <w:pPr>
              <w:spacing w:after="0" w:line="240" w:lineRule="auto"/>
              <w:jc w:val="both"/>
              <w:rPr>
                <w:sz w:val="22"/>
                <w:szCs w:val="22"/>
                <w:lang w:val="bg-BG"/>
              </w:rPr>
            </w:pPr>
            <w:r w:rsidRPr="008741AF">
              <w:rPr>
                <w:sz w:val="22"/>
                <w:szCs w:val="22"/>
                <w:lang w:val="bg-BG"/>
              </w:rPr>
              <w:t>Включва и гнездовото местообитание. Площта е изчислена на база данните от СФ като % на местообитания N07 - мочурища и блата; N06 - вътрешни водни тела.</w:t>
            </w:r>
          </w:p>
        </w:tc>
        <w:tc>
          <w:tcPr>
            <w:tcW w:w="1175" w:type="pct"/>
          </w:tcPr>
          <w:p w14:paraId="263A66AC" w14:textId="77777777" w:rsidR="00754779" w:rsidRPr="008741AF" w:rsidRDefault="00754779" w:rsidP="00D1418D">
            <w:pPr>
              <w:spacing w:after="0" w:line="240" w:lineRule="auto"/>
              <w:jc w:val="both"/>
              <w:rPr>
                <w:sz w:val="22"/>
                <w:szCs w:val="22"/>
                <w:lang w:val="bg-BG"/>
              </w:rPr>
            </w:pPr>
            <w:r w:rsidRPr="008741AF">
              <w:rPr>
                <w:sz w:val="22"/>
                <w:szCs w:val="22"/>
                <w:lang w:val="bg-BG"/>
              </w:rPr>
              <w:t xml:space="preserve">Поддържане на площта на подходящите хранителни местообитания на вида в размер най-малко </w:t>
            </w:r>
            <w:r w:rsidR="00910430" w:rsidRPr="008741AF">
              <w:rPr>
                <w:sz w:val="22"/>
                <w:szCs w:val="22"/>
                <w:lang w:val="bg-BG"/>
              </w:rPr>
              <w:t>234</w:t>
            </w:r>
            <w:r w:rsidRPr="008741AF">
              <w:rPr>
                <w:sz w:val="22"/>
                <w:szCs w:val="22"/>
                <w:lang w:val="bg-BG"/>
              </w:rPr>
              <w:t xml:space="preserve"> ha. </w:t>
            </w:r>
          </w:p>
        </w:tc>
      </w:tr>
      <w:tr w:rsidR="00A02BFC" w:rsidRPr="00754779" w14:paraId="792E7272" w14:textId="77777777" w:rsidTr="008E0157">
        <w:trPr>
          <w:trHeight w:val="49"/>
        </w:trPr>
        <w:tc>
          <w:tcPr>
            <w:tcW w:w="1013" w:type="pct"/>
          </w:tcPr>
          <w:p w14:paraId="6CC8BEC9" w14:textId="0D36ABE6" w:rsidR="00A02BFC" w:rsidRPr="008741AF" w:rsidRDefault="00A02BFC" w:rsidP="00A02BFC">
            <w:pPr>
              <w:spacing w:after="0" w:line="240" w:lineRule="auto"/>
              <w:jc w:val="both"/>
              <w:rPr>
                <w:b/>
                <w:sz w:val="22"/>
                <w:szCs w:val="22"/>
                <w:lang w:val="bg-BG"/>
              </w:rPr>
            </w:pPr>
            <w:r w:rsidRPr="00F51CBD">
              <w:rPr>
                <w:b/>
                <w:sz w:val="22"/>
                <w:szCs w:val="22"/>
                <w:lang w:val="bg-BG"/>
              </w:rPr>
              <w:lastRenderedPageBreak/>
              <w:t xml:space="preserve">Местообитание на вида: </w:t>
            </w:r>
            <w:r w:rsidRPr="00F51CBD">
              <w:rPr>
                <w:sz w:val="22"/>
                <w:szCs w:val="22"/>
                <w:lang w:val="bg-BG"/>
              </w:rPr>
              <w:t>Екологичен потенциал на водните тела, съгласно ПУРБ за Черноморски район 2016-2021 г.</w:t>
            </w:r>
          </w:p>
        </w:tc>
        <w:tc>
          <w:tcPr>
            <w:tcW w:w="650" w:type="pct"/>
          </w:tcPr>
          <w:p w14:paraId="6C4C218C" w14:textId="056D3D09" w:rsidR="00A02BFC" w:rsidRPr="008741AF" w:rsidRDefault="00A02BFC" w:rsidP="00A02BFC">
            <w:pPr>
              <w:spacing w:after="0" w:line="240" w:lineRule="auto"/>
              <w:jc w:val="both"/>
              <w:rPr>
                <w:sz w:val="22"/>
                <w:szCs w:val="22"/>
                <w:lang w:val="bg-BG"/>
              </w:rPr>
            </w:pPr>
            <w:r w:rsidRPr="00F51CBD">
              <w:rPr>
                <w:sz w:val="22"/>
                <w:szCs w:val="22"/>
                <w:lang w:val="bg-BG"/>
              </w:rPr>
              <w:t>5 степенна скала</w:t>
            </w:r>
          </w:p>
        </w:tc>
        <w:tc>
          <w:tcPr>
            <w:tcW w:w="632" w:type="pct"/>
          </w:tcPr>
          <w:p w14:paraId="3FAFF3DE" w14:textId="4ACB2D04" w:rsidR="00A02BFC" w:rsidRPr="008741AF" w:rsidRDefault="00A02BFC" w:rsidP="00A02BFC">
            <w:pPr>
              <w:spacing w:after="0" w:line="240" w:lineRule="auto"/>
              <w:jc w:val="both"/>
              <w:rPr>
                <w:sz w:val="22"/>
                <w:szCs w:val="22"/>
                <w:lang w:val="bg-BG"/>
              </w:rPr>
            </w:pPr>
            <w:r w:rsidRPr="00F51CBD">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A02BFC" w:rsidRPr="00F51CBD" w14:paraId="3B85928A"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F8AD11F" w14:textId="77777777" w:rsidR="00A02BFC" w:rsidRPr="00F51CBD" w:rsidRDefault="00A02BFC" w:rsidP="00A02BFC">
                  <w:pPr>
                    <w:spacing w:after="0" w:line="240" w:lineRule="auto"/>
                    <w:jc w:val="both"/>
                    <w:rPr>
                      <w:b/>
                      <w:bCs/>
                      <w:sz w:val="22"/>
                      <w:szCs w:val="22"/>
                      <w:lang w:val="bg-BG"/>
                    </w:rPr>
                  </w:pPr>
                  <w:r w:rsidRPr="00F51CBD">
                    <w:rPr>
                      <w:b/>
                      <w:bCs/>
                      <w:sz w:val="22"/>
                      <w:szCs w:val="22"/>
                      <w:lang w:val="bg-BG"/>
                    </w:rPr>
                    <w:t>Екологичен потенциал</w:t>
                  </w:r>
                </w:p>
              </w:tc>
            </w:tr>
            <w:tr w:rsidR="00A02BFC" w:rsidRPr="00F51CBD" w14:paraId="36E5D133"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E5390C7" w14:textId="77777777" w:rsidR="00A02BFC" w:rsidRPr="00F51CBD" w:rsidRDefault="00A02BFC" w:rsidP="00A02BFC">
                  <w:pPr>
                    <w:spacing w:after="0" w:line="240" w:lineRule="auto"/>
                    <w:jc w:val="both"/>
                    <w:rPr>
                      <w:sz w:val="22"/>
                      <w:szCs w:val="22"/>
                      <w:lang w:val="bg-BG"/>
                    </w:rPr>
                  </w:pPr>
                  <w:r w:rsidRPr="00F51CBD">
                    <w:rPr>
                      <w:sz w:val="22"/>
                      <w:szCs w:val="22"/>
                      <w:lang w:val="bg-BG"/>
                    </w:rPr>
                    <w:t>1-Отлично - High</w:t>
                  </w:r>
                </w:p>
              </w:tc>
            </w:tr>
            <w:tr w:rsidR="00A02BFC" w:rsidRPr="00F51CBD" w14:paraId="2F4F9A3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9976021" w14:textId="77777777" w:rsidR="00A02BFC" w:rsidRPr="00F51CBD" w:rsidRDefault="00A02BFC" w:rsidP="00A02BFC">
                  <w:pPr>
                    <w:spacing w:after="0" w:line="240" w:lineRule="auto"/>
                    <w:jc w:val="both"/>
                    <w:rPr>
                      <w:sz w:val="22"/>
                      <w:szCs w:val="22"/>
                      <w:lang w:val="bg-BG"/>
                    </w:rPr>
                  </w:pPr>
                  <w:r w:rsidRPr="00F51CBD">
                    <w:rPr>
                      <w:sz w:val="22"/>
                      <w:szCs w:val="22"/>
                      <w:lang w:val="bg-BG"/>
                    </w:rPr>
                    <w:t>2-Добро - Good</w:t>
                  </w:r>
                </w:p>
              </w:tc>
            </w:tr>
            <w:tr w:rsidR="00A02BFC" w:rsidRPr="00F51CBD" w14:paraId="69C6C605"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BDC3415" w14:textId="77777777" w:rsidR="00A02BFC" w:rsidRPr="00F51CBD" w:rsidRDefault="00A02BFC" w:rsidP="00A02BFC">
                  <w:pPr>
                    <w:spacing w:after="0" w:line="240" w:lineRule="auto"/>
                    <w:jc w:val="both"/>
                    <w:rPr>
                      <w:sz w:val="22"/>
                      <w:szCs w:val="22"/>
                      <w:lang w:val="bg-BG"/>
                    </w:rPr>
                  </w:pPr>
                  <w:r w:rsidRPr="00F51CBD">
                    <w:rPr>
                      <w:sz w:val="22"/>
                      <w:szCs w:val="22"/>
                      <w:lang w:val="bg-BG"/>
                    </w:rPr>
                    <w:t>3-Умерено - Moderate</w:t>
                  </w:r>
                </w:p>
              </w:tc>
            </w:tr>
            <w:tr w:rsidR="00A02BFC" w:rsidRPr="00F51CBD" w14:paraId="7D5C2F0F"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9A79718" w14:textId="77777777" w:rsidR="00A02BFC" w:rsidRPr="00F51CBD" w:rsidRDefault="00A02BFC" w:rsidP="00A02BFC">
                  <w:pPr>
                    <w:spacing w:after="0" w:line="240" w:lineRule="auto"/>
                    <w:jc w:val="both"/>
                    <w:rPr>
                      <w:sz w:val="22"/>
                      <w:szCs w:val="22"/>
                      <w:lang w:val="bg-BG"/>
                    </w:rPr>
                  </w:pPr>
                  <w:r w:rsidRPr="00F51CBD">
                    <w:rPr>
                      <w:sz w:val="22"/>
                      <w:szCs w:val="22"/>
                      <w:lang w:val="bg-BG"/>
                    </w:rPr>
                    <w:t>4-Лошо - Poor</w:t>
                  </w:r>
                </w:p>
              </w:tc>
            </w:tr>
            <w:tr w:rsidR="00A02BFC" w:rsidRPr="00F51CBD" w14:paraId="3F4EABBA"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4864D41" w14:textId="77777777" w:rsidR="00A02BFC" w:rsidRPr="00F51CBD" w:rsidRDefault="00A02BFC" w:rsidP="00A02BFC">
                  <w:pPr>
                    <w:spacing w:after="0" w:line="240" w:lineRule="auto"/>
                    <w:jc w:val="both"/>
                    <w:rPr>
                      <w:sz w:val="22"/>
                      <w:szCs w:val="22"/>
                      <w:lang w:val="bg-BG"/>
                    </w:rPr>
                  </w:pPr>
                  <w:r w:rsidRPr="00F51CBD">
                    <w:rPr>
                      <w:sz w:val="22"/>
                      <w:szCs w:val="22"/>
                      <w:lang w:val="bg-BG"/>
                    </w:rPr>
                    <w:t>5-Много лошо - Bad</w:t>
                  </w:r>
                </w:p>
              </w:tc>
            </w:tr>
          </w:tbl>
          <w:p w14:paraId="5C2B56CD" w14:textId="481ED4BD" w:rsidR="00A02BFC" w:rsidRPr="008741AF" w:rsidRDefault="00A02BFC" w:rsidP="00A02BFC">
            <w:pPr>
              <w:spacing w:after="0" w:line="240" w:lineRule="auto"/>
              <w:jc w:val="both"/>
              <w:rPr>
                <w:b/>
                <w:bCs/>
                <w:sz w:val="22"/>
                <w:szCs w:val="22"/>
                <w:lang w:val="bg-BG"/>
              </w:rPr>
            </w:pPr>
            <w:r w:rsidRPr="00F51CBD">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F51CBD">
              <w:rPr>
                <w:b/>
                <w:sz w:val="22"/>
                <w:szCs w:val="22"/>
                <w:lang w:val="bg-BG"/>
              </w:rPr>
              <w:t>много лош (5)</w:t>
            </w:r>
            <w:r w:rsidRPr="00F51CBD">
              <w:rPr>
                <w:sz w:val="22"/>
                <w:szCs w:val="22"/>
                <w:lang w:val="bg-BG"/>
              </w:rPr>
              <w:t xml:space="preserve"> (Приложение 1.6).</w:t>
            </w:r>
          </w:p>
        </w:tc>
        <w:tc>
          <w:tcPr>
            <w:tcW w:w="1175" w:type="pct"/>
          </w:tcPr>
          <w:p w14:paraId="05ADD76F" w14:textId="61D42C27" w:rsidR="00A02BFC" w:rsidRPr="008741AF" w:rsidRDefault="00A02BFC" w:rsidP="00A02BFC">
            <w:pPr>
              <w:spacing w:after="0" w:line="240" w:lineRule="auto"/>
              <w:jc w:val="both"/>
              <w:rPr>
                <w:sz w:val="22"/>
                <w:szCs w:val="22"/>
                <w:lang w:val="bg-BG"/>
              </w:rPr>
            </w:pPr>
            <w:r w:rsidRPr="00F51CBD">
              <w:rPr>
                <w:sz w:val="22"/>
                <w:szCs w:val="22"/>
                <w:lang w:val="bg-BG"/>
              </w:rPr>
              <w:t>Подобряване на екологичният потенциал на водните тела до стойности 2-Добро или 1-Отлично.</w:t>
            </w:r>
          </w:p>
        </w:tc>
      </w:tr>
    </w:tbl>
    <w:p w14:paraId="46590B41" w14:textId="77777777" w:rsidR="00754779" w:rsidRPr="00754779" w:rsidRDefault="00754779" w:rsidP="00D1418D">
      <w:pPr>
        <w:spacing w:after="120" w:line="240" w:lineRule="auto"/>
        <w:jc w:val="both"/>
        <w:rPr>
          <w:lang w:val="bg-BG"/>
        </w:rPr>
      </w:pPr>
    </w:p>
    <w:p w14:paraId="61118DD5" w14:textId="6FC38E78" w:rsidR="00754779" w:rsidRPr="00910430" w:rsidRDefault="00C30205" w:rsidP="00D1418D">
      <w:pPr>
        <w:pStyle w:val="ListParagraph"/>
        <w:numPr>
          <w:ilvl w:val="0"/>
          <w:numId w:val="7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797B20AF" w14:textId="77777777" w:rsidR="00754779" w:rsidRPr="00754779" w:rsidRDefault="00754779" w:rsidP="00D1418D">
      <w:pPr>
        <w:numPr>
          <w:ilvl w:val="0"/>
          <w:numId w:val="69"/>
        </w:numPr>
        <w:spacing w:after="120" w:line="240" w:lineRule="auto"/>
        <w:jc w:val="both"/>
        <w:rPr>
          <w:lang w:val="bg-BG"/>
        </w:rPr>
      </w:pPr>
      <w:r w:rsidRPr="00754779">
        <w:rPr>
          <w:lang w:val="bg-BG"/>
        </w:rPr>
        <w:t>По отношение на гнездящата популация предлагаме добавяне на минимална численост от 1 двойка., както и промяна в оценката на популацията (</w:t>
      </w:r>
      <w:r w:rsidRPr="00754779">
        <w:t>Pop.)</w:t>
      </w:r>
      <w:r w:rsidRPr="00754779">
        <w:rPr>
          <w:lang w:val="bg-BG"/>
        </w:rPr>
        <w:t xml:space="preserve"> от „А“ на „В“, тъй като зоната поддържа по-нисък процент от националната гнездяща популация (&lt;15%);</w:t>
      </w:r>
    </w:p>
    <w:p w14:paraId="03A1C088" w14:textId="77777777" w:rsidR="00754779" w:rsidRPr="00754779" w:rsidRDefault="00754779" w:rsidP="00D1418D">
      <w:pPr>
        <w:numPr>
          <w:ilvl w:val="0"/>
          <w:numId w:val="69"/>
        </w:numPr>
        <w:spacing w:after="120" w:line="240" w:lineRule="auto"/>
        <w:jc w:val="both"/>
        <w:rPr>
          <w:lang w:val="bg-BG"/>
        </w:rPr>
      </w:pPr>
      <w:r w:rsidRPr="00754779">
        <w:rPr>
          <w:lang w:val="bg-BG"/>
        </w:rPr>
        <w:t xml:space="preserve">По отношение на мигриращата популация предлагаме </w:t>
      </w:r>
      <w:bookmarkStart w:id="166" w:name="_Hlk121568583"/>
      <w:r w:rsidRPr="00754779">
        <w:rPr>
          <w:lang w:val="bg-BG"/>
        </w:rPr>
        <w:t xml:space="preserve">промяна в числеността на 4-84 инд. предвид данните от проведени мониторинги през 2020 г., 2021 г. и 2022 г. (данни ИАОС; Илиев, 2022). Промяна в оценката на популацията </w:t>
      </w:r>
      <w:r w:rsidRPr="00754779">
        <w:t xml:space="preserve">(Pop.) </w:t>
      </w:r>
      <w:r w:rsidRPr="00754779">
        <w:rPr>
          <w:lang w:val="bg-BG"/>
        </w:rPr>
        <w:t xml:space="preserve">от „А“ на „С“ и в общата оценка на вида в зоната </w:t>
      </w:r>
      <w:r w:rsidRPr="00754779">
        <w:t xml:space="preserve">(Glo.) </w:t>
      </w:r>
      <w:r w:rsidRPr="00754779">
        <w:rPr>
          <w:lang w:val="bg-BG"/>
        </w:rPr>
        <w:t>от „А“ на „С“. Зоната поддържа по-нисък процент от националната мигрираща популация (&lt;2%);</w:t>
      </w:r>
    </w:p>
    <w:bookmarkEnd w:id="166"/>
    <w:p w14:paraId="6F63C4B2" w14:textId="77777777" w:rsidR="00754779" w:rsidRPr="00754779" w:rsidRDefault="00754779" w:rsidP="00D1418D">
      <w:pPr>
        <w:numPr>
          <w:ilvl w:val="0"/>
          <w:numId w:val="69"/>
        </w:numPr>
        <w:spacing w:after="120" w:line="240" w:lineRule="auto"/>
        <w:jc w:val="both"/>
        <w:rPr>
          <w:lang w:val="bg-BG"/>
        </w:rPr>
      </w:pPr>
      <w:r w:rsidRPr="00754779">
        <w:rPr>
          <w:lang w:val="bg-BG"/>
        </w:rPr>
        <w:t>По отношение на зимуващата популация предлагаме добавяне на минимална численост от 80 инд. на база на данните от среднозимните преброявания за периода 2016-2021 г. и теренните наблюдения през 2021-2022 г. Както и промяна в оценката на популацията</w:t>
      </w:r>
      <w:r w:rsidRPr="00754779">
        <w:t xml:space="preserve"> (Pop.)</w:t>
      </w:r>
      <w:r w:rsidRPr="00754779">
        <w:rPr>
          <w:lang w:val="bg-BG"/>
        </w:rPr>
        <w:t xml:space="preserve"> от „А“ на „С“ и в общата оценка на вида в зоната</w:t>
      </w:r>
      <w:r w:rsidRPr="00754779">
        <w:t xml:space="preserve"> (Glo.)</w:t>
      </w:r>
      <w:r w:rsidRPr="00754779">
        <w:rPr>
          <w:lang w:val="bg-BG"/>
        </w:rPr>
        <w:t xml:space="preserve"> от „А“ на „С“. Зоната поддържа по-нисък процент от националната зимуваща популация (&lt;2%).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1"/>
        <w:gridCol w:w="684"/>
        <w:gridCol w:w="1043"/>
        <w:gridCol w:w="335"/>
        <w:gridCol w:w="497"/>
        <w:gridCol w:w="198"/>
        <w:gridCol w:w="202"/>
        <w:gridCol w:w="589"/>
        <w:gridCol w:w="625"/>
        <w:gridCol w:w="614"/>
        <w:gridCol w:w="595"/>
        <w:gridCol w:w="868"/>
        <w:gridCol w:w="505"/>
        <w:gridCol w:w="510"/>
        <w:gridCol w:w="642"/>
        <w:gridCol w:w="537"/>
        <w:gridCol w:w="591"/>
      </w:tblGrid>
      <w:tr w:rsidR="00754779" w:rsidRPr="00FF231E" w14:paraId="3D932549" w14:textId="77777777" w:rsidTr="008741AF">
        <w:trPr>
          <w:trHeight w:val="342"/>
        </w:trPr>
        <w:tc>
          <w:tcPr>
            <w:tcW w:w="1666" w:type="pct"/>
            <w:gridSpan w:val="6"/>
            <w:shd w:val="clear" w:color="auto" w:fill="auto"/>
            <w:vAlign w:val="center"/>
          </w:tcPr>
          <w:p w14:paraId="617DCFB5"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Species</w:t>
            </w:r>
          </w:p>
        </w:tc>
        <w:tc>
          <w:tcPr>
            <w:tcW w:w="2123" w:type="pct"/>
            <w:gridSpan w:val="7"/>
            <w:shd w:val="clear" w:color="auto" w:fill="auto"/>
            <w:vAlign w:val="center"/>
          </w:tcPr>
          <w:p w14:paraId="32963416"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Population in the site</w:t>
            </w:r>
          </w:p>
        </w:tc>
        <w:tc>
          <w:tcPr>
            <w:tcW w:w="1211" w:type="pct"/>
            <w:gridSpan w:val="4"/>
            <w:shd w:val="clear" w:color="auto" w:fill="auto"/>
            <w:vAlign w:val="center"/>
          </w:tcPr>
          <w:p w14:paraId="475907F5"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Site assessment</w:t>
            </w:r>
          </w:p>
        </w:tc>
      </w:tr>
      <w:tr w:rsidR="005C3BBF" w:rsidRPr="00FF231E" w14:paraId="1106A31F" w14:textId="77777777" w:rsidTr="008741AF">
        <w:trPr>
          <w:trHeight w:val="354"/>
        </w:trPr>
        <w:tc>
          <w:tcPr>
            <w:tcW w:w="202" w:type="pct"/>
            <w:vMerge w:val="restart"/>
            <w:shd w:val="clear" w:color="auto" w:fill="auto"/>
            <w:vAlign w:val="center"/>
          </w:tcPr>
          <w:p w14:paraId="510A2ED8"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G</w:t>
            </w:r>
          </w:p>
        </w:tc>
        <w:tc>
          <w:tcPr>
            <w:tcW w:w="363" w:type="pct"/>
            <w:vMerge w:val="restart"/>
            <w:shd w:val="clear" w:color="auto" w:fill="auto"/>
            <w:vAlign w:val="center"/>
          </w:tcPr>
          <w:p w14:paraId="0EB3FFB2"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Code</w:t>
            </w:r>
          </w:p>
        </w:tc>
        <w:tc>
          <w:tcPr>
            <w:tcW w:w="554" w:type="pct"/>
            <w:vMerge w:val="restart"/>
            <w:shd w:val="clear" w:color="auto" w:fill="auto"/>
            <w:vAlign w:val="center"/>
          </w:tcPr>
          <w:p w14:paraId="2A65005E"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auto"/>
            <w:vAlign w:val="center"/>
          </w:tcPr>
          <w:p w14:paraId="7FCBF288"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auto"/>
            <w:vAlign w:val="center"/>
          </w:tcPr>
          <w:p w14:paraId="4E244A2F"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NP</w:t>
            </w:r>
          </w:p>
        </w:tc>
        <w:tc>
          <w:tcPr>
            <w:tcW w:w="212" w:type="pct"/>
            <w:gridSpan w:val="2"/>
            <w:vMerge w:val="restart"/>
            <w:shd w:val="clear" w:color="auto" w:fill="auto"/>
            <w:vAlign w:val="center"/>
          </w:tcPr>
          <w:p w14:paraId="613ED3CD"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T</w:t>
            </w:r>
          </w:p>
        </w:tc>
        <w:tc>
          <w:tcPr>
            <w:tcW w:w="645" w:type="pct"/>
            <w:gridSpan w:val="2"/>
            <w:shd w:val="clear" w:color="auto" w:fill="auto"/>
            <w:vAlign w:val="center"/>
          </w:tcPr>
          <w:p w14:paraId="42503A70"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Size</w:t>
            </w:r>
          </w:p>
        </w:tc>
        <w:tc>
          <w:tcPr>
            <w:tcW w:w="326" w:type="pct"/>
            <w:vMerge w:val="restart"/>
            <w:shd w:val="clear" w:color="auto" w:fill="auto"/>
            <w:vAlign w:val="center"/>
          </w:tcPr>
          <w:p w14:paraId="1ADEA1CC"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Unit</w:t>
            </w:r>
          </w:p>
        </w:tc>
        <w:tc>
          <w:tcPr>
            <w:tcW w:w="316" w:type="pct"/>
            <w:vMerge w:val="restart"/>
            <w:shd w:val="clear" w:color="auto" w:fill="auto"/>
            <w:vAlign w:val="center"/>
          </w:tcPr>
          <w:p w14:paraId="69F1D10B"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Cat.</w:t>
            </w:r>
          </w:p>
        </w:tc>
        <w:tc>
          <w:tcPr>
            <w:tcW w:w="461" w:type="pct"/>
            <w:vMerge w:val="restart"/>
            <w:shd w:val="clear" w:color="auto" w:fill="auto"/>
            <w:vAlign w:val="center"/>
          </w:tcPr>
          <w:p w14:paraId="7CED8D33"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D.qual.</w:t>
            </w:r>
          </w:p>
        </w:tc>
        <w:tc>
          <w:tcPr>
            <w:tcW w:w="539" w:type="pct"/>
            <w:gridSpan w:val="2"/>
            <w:shd w:val="clear" w:color="auto" w:fill="auto"/>
            <w:vAlign w:val="center"/>
          </w:tcPr>
          <w:p w14:paraId="404EE78C"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A/B/C/D</w:t>
            </w:r>
          </w:p>
        </w:tc>
        <w:tc>
          <w:tcPr>
            <w:tcW w:w="942" w:type="pct"/>
            <w:gridSpan w:val="3"/>
            <w:shd w:val="clear" w:color="auto" w:fill="auto"/>
            <w:vAlign w:val="center"/>
          </w:tcPr>
          <w:p w14:paraId="2E15AFD1"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A/B/C</w:t>
            </w:r>
          </w:p>
        </w:tc>
      </w:tr>
      <w:tr w:rsidR="008741AF" w:rsidRPr="00FF231E" w14:paraId="703086E4" w14:textId="77777777" w:rsidTr="008741AF">
        <w:trPr>
          <w:trHeight w:val="104"/>
        </w:trPr>
        <w:tc>
          <w:tcPr>
            <w:tcW w:w="202" w:type="pct"/>
            <w:vMerge/>
            <w:shd w:val="clear" w:color="auto" w:fill="auto"/>
            <w:vAlign w:val="center"/>
          </w:tcPr>
          <w:p w14:paraId="46AC8699" w14:textId="77777777" w:rsidR="00754779" w:rsidRPr="00FF231E" w:rsidRDefault="00754779" w:rsidP="00D1418D">
            <w:pPr>
              <w:spacing w:after="0" w:line="240" w:lineRule="auto"/>
              <w:jc w:val="both"/>
              <w:rPr>
                <w:sz w:val="22"/>
                <w:szCs w:val="22"/>
                <w:lang w:val="bg-BG"/>
              </w:rPr>
            </w:pPr>
          </w:p>
        </w:tc>
        <w:tc>
          <w:tcPr>
            <w:tcW w:w="363" w:type="pct"/>
            <w:vMerge/>
            <w:shd w:val="clear" w:color="auto" w:fill="auto"/>
            <w:vAlign w:val="center"/>
          </w:tcPr>
          <w:p w14:paraId="63B4671C" w14:textId="77777777" w:rsidR="00754779" w:rsidRPr="00FF231E" w:rsidRDefault="00754779" w:rsidP="00D1418D">
            <w:pPr>
              <w:spacing w:after="0" w:line="240" w:lineRule="auto"/>
              <w:jc w:val="both"/>
              <w:rPr>
                <w:sz w:val="22"/>
                <w:szCs w:val="22"/>
                <w:lang w:val="bg-BG"/>
              </w:rPr>
            </w:pPr>
          </w:p>
        </w:tc>
        <w:tc>
          <w:tcPr>
            <w:tcW w:w="554" w:type="pct"/>
            <w:vMerge/>
            <w:shd w:val="clear" w:color="auto" w:fill="auto"/>
            <w:vAlign w:val="center"/>
          </w:tcPr>
          <w:p w14:paraId="1AE47A9C" w14:textId="77777777" w:rsidR="00754779" w:rsidRPr="00FF231E" w:rsidRDefault="00754779" w:rsidP="00D1418D">
            <w:pPr>
              <w:spacing w:after="0" w:line="240" w:lineRule="auto"/>
              <w:jc w:val="both"/>
              <w:rPr>
                <w:sz w:val="22"/>
                <w:szCs w:val="22"/>
                <w:lang w:val="bg-BG"/>
              </w:rPr>
            </w:pPr>
          </w:p>
        </w:tc>
        <w:tc>
          <w:tcPr>
            <w:tcW w:w="178" w:type="pct"/>
            <w:vMerge/>
            <w:shd w:val="clear" w:color="auto" w:fill="auto"/>
            <w:vAlign w:val="center"/>
          </w:tcPr>
          <w:p w14:paraId="4A40798E" w14:textId="77777777" w:rsidR="00754779" w:rsidRPr="00FF231E" w:rsidRDefault="00754779" w:rsidP="00D1418D">
            <w:pPr>
              <w:spacing w:after="0" w:line="240" w:lineRule="auto"/>
              <w:jc w:val="both"/>
              <w:rPr>
                <w:sz w:val="22"/>
                <w:szCs w:val="22"/>
                <w:lang w:val="bg-BG"/>
              </w:rPr>
            </w:pPr>
          </w:p>
        </w:tc>
        <w:tc>
          <w:tcPr>
            <w:tcW w:w="264" w:type="pct"/>
            <w:vMerge/>
            <w:shd w:val="clear" w:color="auto" w:fill="auto"/>
            <w:vAlign w:val="center"/>
          </w:tcPr>
          <w:p w14:paraId="26840FFC" w14:textId="77777777" w:rsidR="00754779" w:rsidRPr="00FF231E" w:rsidRDefault="00754779" w:rsidP="00D1418D">
            <w:pPr>
              <w:spacing w:after="0" w:line="240" w:lineRule="auto"/>
              <w:jc w:val="both"/>
              <w:rPr>
                <w:b/>
                <w:bCs/>
                <w:sz w:val="22"/>
                <w:szCs w:val="22"/>
                <w:lang w:val="bg-BG"/>
              </w:rPr>
            </w:pPr>
          </w:p>
        </w:tc>
        <w:tc>
          <w:tcPr>
            <w:tcW w:w="212" w:type="pct"/>
            <w:gridSpan w:val="2"/>
            <w:vMerge/>
            <w:shd w:val="clear" w:color="auto" w:fill="auto"/>
            <w:vAlign w:val="center"/>
          </w:tcPr>
          <w:p w14:paraId="3365F065" w14:textId="77777777" w:rsidR="00754779" w:rsidRPr="00FF231E" w:rsidRDefault="00754779" w:rsidP="00D1418D">
            <w:pPr>
              <w:spacing w:after="0" w:line="240" w:lineRule="auto"/>
              <w:jc w:val="both"/>
              <w:rPr>
                <w:b/>
                <w:bCs/>
                <w:sz w:val="22"/>
                <w:szCs w:val="22"/>
                <w:lang w:val="bg-BG"/>
              </w:rPr>
            </w:pPr>
          </w:p>
        </w:tc>
        <w:tc>
          <w:tcPr>
            <w:tcW w:w="313" w:type="pct"/>
            <w:shd w:val="clear" w:color="auto" w:fill="auto"/>
            <w:vAlign w:val="center"/>
          </w:tcPr>
          <w:p w14:paraId="68C40EDB"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Min</w:t>
            </w:r>
          </w:p>
        </w:tc>
        <w:tc>
          <w:tcPr>
            <w:tcW w:w="332" w:type="pct"/>
            <w:shd w:val="clear" w:color="auto" w:fill="auto"/>
            <w:vAlign w:val="center"/>
          </w:tcPr>
          <w:p w14:paraId="447AE24B"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Max</w:t>
            </w:r>
          </w:p>
        </w:tc>
        <w:tc>
          <w:tcPr>
            <w:tcW w:w="326" w:type="pct"/>
            <w:vMerge/>
            <w:shd w:val="clear" w:color="auto" w:fill="auto"/>
            <w:vAlign w:val="center"/>
          </w:tcPr>
          <w:p w14:paraId="39481EF4" w14:textId="77777777" w:rsidR="00754779" w:rsidRPr="00FF231E" w:rsidRDefault="00754779" w:rsidP="00D1418D">
            <w:pPr>
              <w:spacing w:after="0" w:line="240" w:lineRule="auto"/>
              <w:jc w:val="both"/>
              <w:rPr>
                <w:b/>
                <w:bCs/>
                <w:sz w:val="22"/>
                <w:szCs w:val="22"/>
                <w:lang w:val="bg-BG"/>
              </w:rPr>
            </w:pPr>
          </w:p>
        </w:tc>
        <w:tc>
          <w:tcPr>
            <w:tcW w:w="316" w:type="pct"/>
            <w:vMerge/>
            <w:shd w:val="clear" w:color="auto" w:fill="auto"/>
            <w:vAlign w:val="center"/>
          </w:tcPr>
          <w:p w14:paraId="1ED849F7" w14:textId="77777777" w:rsidR="00754779" w:rsidRPr="00FF231E" w:rsidRDefault="00754779" w:rsidP="00D1418D">
            <w:pPr>
              <w:spacing w:after="0" w:line="240" w:lineRule="auto"/>
              <w:jc w:val="both"/>
              <w:rPr>
                <w:b/>
                <w:bCs/>
                <w:sz w:val="22"/>
                <w:szCs w:val="22"/>
                <w:lang w:val="bg-BG"/>
              </w:rPr>
            </w:pPr>
          </w:p>
        </w:tc>
        <w:tc>
          <w:tcPr>
            <w:tcW w:w="461" w:type="pct"/>
            <w:vMerge/>
            <w:shd w:val="clear" w:color="auto" w:fill="auto"/>
            <w:vAlign w:val="center"/>
          </w:tcPr>
          <w:p w14:paraId="6A9A3B9B" w14:textId="77777777" w:rsidR="00754779" w:rsidRPr="00FF231E" w:rsidRDefault="00754779" w:rsidP="00D1418D">
            <w:pPr>
              <w:spacing w:after="0" w:line="240" w:lineRule="auto"/>
              <w:jc w:val="both"/>
              <w:rPr>
                <w:b/>
                <w:bCs/>
                <w:sz w:val="22"/>
                <w:szCs w:val="22"/>
                <w:lang w:val="bg-BG"/>
              </w:rPr>
            </w:pPr>
          </w:p>
        </w:tc>
        <w:tc>
          <w:tcPr>
            <w:tcW w:w="539" w:type="pct"/>
            <w:gridSpan w:val="2"/>
            <w:shd w:val="clear" w:color="auto" w:fill="auto"/>
            <w:vAlign w:val="center"/>
          </w:tcPr>
          <w:p w14:paraId="39ED8FF6"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Pop.</w:t>
            </w:r>
          </w:p>
        </w:tc>
        <w:tc>
          <w:tcPr>
            <w:tcW w:w="341" w:type="pct"/>
            <w:shd w:val="clear" w:color="auto" w:fill="auto"/>
            <w:vAlign w:val="center"/>
          </w:tcPr>
          <w:p w14:paraId="69B8A45C"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Con.</w:t>
            </w:r>
          </w:p>
        </w:tc>
        <w:tc>
          <w:tcPr>
            <w:tcW w:w="285" w:type="pct"/>
            <w:shd w:val="clear" w:color="auto" w:fill="auto"/>
            <w:vAlign w:val="center"/>
          </w:tcPr>
          <w:p w14:paraId="6B864F03"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Iso.</w:t>
            </w:r>
          </w:p>
        </w:tc>
        <w:tc>
          <w:tcPr>
            <w:tcW w:w="316" w:type="pct"/>
            <w:shd w:val="clear" w:color="auto" w:fill="auto"/>
            <w:vAlign w:val="center"/>
          </w:tcPr>
          <w:p w14:paraId="1A920E05"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Glo.</w:t>
            </w:r>
          </w:p>
        </w:tc>
      </w:tr>
      <w:tr w:rsidR="005C3BBF" w:rsidRPr="00FF231E" w14:paraId="69433C3B" w14:textId="77777777" w:rsidTr="008741AF">
        <w:trPr>
          <w:trHeight w:val="536"/>
        </w:trPr>
        <w:tc>
          <w:tcPr>
            <w:tcW w:w="202" w:type="pct"/>
            <w:shd w:val="clear" w:color="auto" w:fill="auto"/>
            <w:vAlign w:val="center"/>
          </w:tcPr>
          <w:p w14:paraId="10B3D80F" w14:textId="77777777" w:rsidR="00754779" w:rsidRPr="00FF231E" w:rsidRDefault="00754779"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5E747B68" w14:textId="77777777" w:rsidR="00754779" w:rsidRPr="00FF231E" w:rsidRDefault="00754779" w:rsidP="00D1418D">
            <w:pPr>
              <w:spacing w:after="0" w:line="240" w:lineRule="auto"/>
              <w:jc w:val="both"/>
              <w:rPr>
                <w:sz w:val="22"/>
                <w:szCs w:val="22"/>
                <w:lang w:val="bg-BG"/>
              </w:rPr>
            </w:pPr>
            <w:r w:rsidRPr="00FF231E">
              <w:rPr>
                <w:sz w:val="22"/>
                <w:szCs w:val="22"/>
                <w:lang w:val="bg-BG"/>
              </w:rPr>
              <w:t>A059</w:t>
            </w:r>
          </w:p>
        </w:tc>
        <w:tc>
          <w:tcPr>
            <w:tcW w:w="554" w:type="pct"/>
            <w:shd w:val="clear" w:color="auto" w:fill="auto"/>
            <w:vAlign w:val="center"/>
          </w:tcPr>
          <w:p w14:paraId="35AF3B52" w14:textId="77777777" w:rsidR="00754779" w:rsidRPr="00FF231E" w:rsidRDefault="00754779" w:rsidP="00D1418D">
            <w:pPr>
              <w:spacing w:after="0" w:line="240" w:lineRule="auto"/>
              <w:jc w:val="both"/>
              <w:rPr>
                <w:i/>
                <w:iCs/>
                <w:sz w:val="22"/>
                <w:szCs w:val="22"/>
                <w:lang w:val="bg-BG"/>
              </w:rPr>
            </w:pPr>
            <w:r w:rsidRPr="00FF231E">
              <w:rPr>
                <w:i/>
                <w:iCs/>
                <w:sz w:val="22"/>
                <w:szCs w:val="22"/>
                <w:lang w:val="bg-BG"/>
              </w:rPr>
              <w:t>Aythya ferina</w:t>
            </w:r>
          </w:p>
        </w:tc>
        <w:tc>
          <w:tcPr>
            <w:tcW w:w="178" w:type="pct"/>
            <w:shd w:val="clear" w:color="auto" w:fill="auto"/>
            <w:vAlign w:val="center"/>
          </w:tcPr>
          <w:p w14:paraId="1E8379E7" w14:textId="77777777" w:rsidR="00754779" w:rsidRPr="00FF231E" w:rsidRDefault="00754779" w:rsidP="00D1418D">
            <w:pPr>
              <w:spacing w:after="0" w:line="240" w:lineRule="auto"/>
              <w:jc w:val="both"/>
              <w:rPr>
                <w:sz w:val="22"/>
                <w:szCs w:val="22"/>
                <w:lang w:val="bg-BG"/>
              </w:rPr>
            </w:pPr>
          </w:p>
        </w:tc>
        <w:tc>
          <w:tcPr>
            <w:tcW w:w="264" w:type="pct"/>
            <w:shd w:val="clear" w:color="auto" w:fill="auto"/>
            <w:vAlign w:val="center"/>
          </w:tcPr>
          <w:p w14:paraId="34E866D7" w14:textId="77777777" w:rsidR="00754779" w:rsidRPr="00FF231E" w:rsidRDefault="00754779" w:rsidP="00D1418D">
            <w:pPr>
              <w:spacing w:after="0" w:line="240" w:lineRule="auto"/>
              <w:jc w:val="both"/>
              <w:rPr>
                <w:b/>
                <w:bCs/>
                <w:sz w:val="22"/>
                <w:szCs w:val="22"/>
                <w:lang w:val="bg-BG"/>
              </w:rPr>
            </w:pPr>
          </w:p>
        </w:tc>
        <w:tc>
          <w:tcPr>
            <w:tcW w:w="212" w:type="pct"/>
            <w:gridSpan w:val="2"/>
            <w:shd w:val="clear" w:color="auto" w:fill="auto"/>
            <w:vAlign w:val="center"/>
          </w:tcPr>
          <w:p w14:paraId="52BE0A5D" w14:textId="77777777" w:rsidR="00754779" w:rsidRPr="00FF231E" w:rsidRDefault="00754779" w:rsidP="00D1418D">
            <w:pPr>
              <w:spacing w:after="0" w:line="240" w:lineRule="auto"/>
              <w:jc w:val="both"/>
              <w:rPr>
                <w:b/>
                <w:bCs/>
                <w:sz w:val="22"/>
                <w:szCs w:val="22"/>
                <w:lang w:val="bg-BG"/>
              </w:rPr>
            </w:pPr>
            <w:r w:rsidRPr="00FF231E">
              <w:rPr>
                <w:sz w:val="22"/>
                <w:szCs w:val="22"/>
                <w:lang w:val="bg-BG"/>
              </w:rPr>
              <w:t>w</w:t>
            </w:r>
          </w:p>
        </w:tc>
        <w:tc>
          <w:tcPr>
            <w:tcW w:w="313" w:type="pct"/>
            <w:shd w:val="clear" w:color="auto" w:fill="auto"/>
            <w:vAlign w:val="center"/>
          </w:tcPr>
          <w:p w14:paraId="5FA07DD5"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80</w:t>
            </w:r>
          </w:p>
        </w:tc>
        <w:tc>
          <w:tcPr>
            <w:tcW w:w="332" w:type="pct"/>
            <w:shd w:val="clear" w:color="auto" w:fill="auto"/>
            <w:vAlign w:val="center"/>
          </w:tcPr>
          <w:p w14:paraId="2B082B5F" w14:textId="77777777" w:rsidR="00754779" w:rsidRPr="00FF231E" w:rsidRDefault="00754779" w:rsidP="00D1418D">
            <w:pPr>
              <w:spacing w:after="0" w:line="240" w:lineRule="auto"/>
              <w:jc w:val="both"/>
              <w:rPr>
                <w:sz w:val="22"/>
                <w:szCs w:val="22"/>
                <w:lang w:val="bg-BG"/>
              </w:rPr>
            </w:pPr>
            <w:r w:rsidRPr="00FF231E">
              <w:rPr>
                <w:sz w:val="22"/>
                <w:szCs w:val="22"/>
                <w:lang w:val="bg-BG"/>
              </w:rPr>
              <w:t>288</w:t>
            </w:r>
          </w:p>
        </w:tc>
        <w:tc>
          <w:tcPr>
            <w:tcW w:w="326" w:type="pct"/>
            <w:shd w:val="clear" w:color="auto" w:fill="auto"/>
            <w:vAlign w:val="center"/>
          </w:tcPr>
          <w:p w14:paraId="7374B0ED" w14:textId="77777777" w:rsidR="00754779" w:rsidRPr="00FF231E" w:rsidRDefault="00754779" w:rsidP="00D1418D">
            <w:pPr>
              <w:spacing w:after="0" w:line="240" w:lineRule="auto"/>
              <w:jc w:val="both"/>
              <w:rPr>
                <w:sz w:val="22"/>
                <w:szCs w:val="22"/>
                <w:lang w:val="bg-BG"/>
              </w:rPr>
            </w:pPr>
            <w:r w:rsidRPr="00FF231E">
              <w:rPr>
                <w:sz w:val="22"/>
                <w:szCs w:val="22"/>
                <w:lang w:val="bg-BG"/>
              </w:rPr>
              <w:t>i</w:t>
            </w:r>
          </w:p>
        </w:tc>
        <w:tc>
          <w:tcPr>
            <w:tcW w:w="316" w:type="pct"/>
            <w:shd w:val="clear" w:color="auto" w:fill="auto"/>
            <w:vAlign w:val="center"/>
          </w:tcPr>
          <w:p w14:paraId="5EB476FF" w14:textId="77777777" w:rsidR="00754779" w:rsidRPr="00FF231E" w:rsidRDefault="00754779" w:rsidP="00D1418D">
            <w:pPr>
              <w:spacing w:after="0" w:line="240" w:lineRule="auto"/>
              <w:jc w:val="both"/>
              <w:rPr>
                <w:b/>
                <w:bCs/>
                <w:sz w:val="22"/>
                <w:szCs w:val="22"/>
                <w:lang w:val="bg-BG"/>
              </w:rPr>
            </w:pPr>
          </w:p>
        </w:tc>
        <w:tc>
          <w:tcPr>
            <w:tcW w:w="461" w:type="pct"/>
            <w:shd w:val="clear" w:color="auto" w:fill="auto"/>
            <w:vAlign w:val="center"/>
          </w:tcPr>
          <w:p w14:paraId="4C45FB10" w14:textId="77777777" w:rsidR="00754779" w:rsidRPr="00FF231E" w:rsidRDefault="00754779" w:rsidP="00D1418D">
            <w:pPr>
              <w:spacing w:after="0" w:line="240" w:lineRule="auto"/>
              <w:jc w:val="both"/>
              <w:rPr>
                <w:b/>
                <w:bCs/>
                <w:sz w:val="22"/>
                <w:szCs w:val="22"/>
                <w:lang w:val="bg-BG"/>
              </w:rPr>
            </w:pPr>
            <w:r w:rsidRPr="00FF231E">
              <w:rPr>
                <w:sz w:val="22"/>
                <w:szCs w:val="22"/>
                <w:lang w:val="bg-BG"/>
              </w:rPr>
              <w:t>G</w:t>
            </w:r>
          </w:p>
        </w:tc>
        <w:tc>
          <w:tcPr>
            <w:tcW w:w="539" w:type="pct"/>
            <w:gridSpan w:val="2"/>
            <w:shd w:val="clear" w:color="auto" w:fill="auto"/>
            <w:vAlign w:val="center"/>
          </w:tcPr>
          <w:p w14:paraId="33BD7A44"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С</w:t>
            </w:r>
          </w:p>
        </w:tc>
        <w:tc>
          <w:tcPr>
            <w:tcW w:w="341" w:type="pct"/>
            <w:shd w:val="clear" w:color="auto" w:fill="auto"/>
            <w:vAlign w:val="center"/>
          </w:tcPr>
          <w:p w14:paraId="07085A4C" w14:textId="77777777" w:rsidR="00754779" w:rsidRPr="00FF231E" w:rsidRDefault="00754779" w:rsidP="00D1418D">
            <w:pPr>
              <w:spacing w:after="0" w:line="240" w:lineRule="auto"/>
              <w:jc w:val="both"/>
              <w:rPr>
                <w:b/>
                <w:bCs/>
                <w:sz w:val="22"/>
                <w:szCs w:val="22"/>
                <w:lang w:val="bg-BG"/>
              </w:rPr>
            </w:pPr>
            <w:r w:rsidRPr="00FF231E">
              <w:rPr>
                <w:sz w:val="22"/>
                <w:szCs w:val="22"/>
                <w:lang w:val="bg-BG"/>
              </w:rPr>
              <w:t>B</w:t>
            </w:r>
          </w:p>
        </w:tc>
        <w:tc>
          <w:tcPr>
            <w:tcW w:w="285" w:type="pct"/>
            <w:shd w:val="clear" w:color="auto" w:fill="auto"/>
            <w:vAlign w:val="center"/>
          </w:tcPr>
          <w:p w14:paraId="667CD60C" w14:textId="77777777" w:rsidR="00754779" w:rsidRPr="00FF231E" w:rsidRDefault="00754779" w:rsidP="00D1418D">
            <w:pPr>
              <w:spacing w:after="0" w:line="240" w:lineRule="auto"/>
              <w:jc w:val="both"/>
              <w:rPr>
                <w:b/>
                <w:bCs/>
                <w:sz w:val="22"/>
                <w:szCs w:val="22"/>
                <w:lang w:val="bg-BG"/>
              </w:rPr>
            </w:pPr>
            <w:r w:rsidRPr="00FF231E">
              <w:rPr>
                <w:sz w:val="22"/>
                <w:szCs w:val="22"/>
                <w:lang w:val="bg-BG"/>
              </w:rPr>
              <w:t>C</w:t>
            </w:r>
          </w:p>
        </w:tc>
        <w:tc>
          <w:tcPr>
            <w:tcW w:w="316" w:type="pct"/>
            <w:shd w:val="clear" w:color="auto" w:fill="auto"/>
            <w:vAlign w:val="center"/>
          </w:tcPr>
          <w:p w14:paraId="5E2C6C4A" w14:textId="77777777" w:rsidR="00754779" w:rsidRPr="00FF231E" w:rsidRDefault="00754779" w:rsidP="00D1418D">
            <w:pPr>
              <w:spacing w:after="0" w:line="240" w:lineRule="auto"/>
              <w:jc w:val="both"/>
              <w:rPr>
                <w:b/>
                <w:bCs/>
                <w:sz w:val="22"/>
                <w:szCs w:val="22"/>
                <w:lang w:val="bg-BG"/>
              </w:rPr>
            </w:pPr>
            <w:r w:rsidRPr="00FF231E">
              <w:rPr>
                <w:color w:val="FF0000"/>
                <w:sz w:val="22"/>
                <w:szCs w:val="22"/>
                <w:lang w:val="bg-BG"/>
              </w:rPr>
              <w:t>С</w:t>
            </w:r>
          </w:p>
        </w:tc>
      </w:tr>
      <w:tr w:rsidR="005C3BBF" w:rsidRPr="00FF231E" w14:paraId="7AFDB590" w14:textId="77777777" w:rsidTr="008741AF">
        <w:trPr>
          <w:trHeight w:val="536"/>
        </w:trPr>
        <w:tc>
          <w:tcPr>
            <w:tcW w:w="202" w:type="pct"/>
            <w:shd w:val="clear" w:color="auto" w:fill="auto"/>
            <w:vAlign w:val="center"/>
          </w:tcPr>
          <w:p w14:paraId="536A8C1C" w14:textId="77777777" w:rsidR="00754779" w:rsidRPr="00FF231E" w:rsidRDefault="00754779"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398DDE7F" w14:textId="77777777" w:rsidR="00754779" w:rsidRPr="00FF231E" w:rsidRDefault="00754779" w:rsidP="00D1418D">
            <w:pPr>
              <w:spacing w:after="0" w:line="240" w:lineRule="auto"/>
              <w:jc w:val="both"/>
              <w:rPr>
                <w:sz w:val="22"/>
                <w:szCs w:val="22"/>
                <w:lang w:val="bg-BG"/>
              </w:rPr>
            </w:pPr>
            <w:r w:rsidRPr="00FF231E">
              <w:rPr>
                <w:sz w:val="22"/>
                <w:szCs w:val="22"/>
                <w:lang w:val="bg-BG"/>
              </w:rPr>
              <w:t>A059</w:t>
            </w:r>
          </w:p>
        </w:tc>
        <w:tc>
          <w:tcPr>
            <w:tcW w:w="554" w:type="pct"/>
            <w:shd w:val="clear" w:color="auto" w:fill="auto"/>
            <w:vAlign w:val="center"/>
          </w:tcPr>
          <w:p w14:paraId="129D7D30" w14:textId="77777777" w:rsidR="00754779" w:rsidRPr="00FF231E" w:rsidRDefault="00754779" w:rsidP="00D1418D">
            <w:pPr>
              <w:spacing w:after="0" w:line="240" w:lineRule="auto"/>
              <w:jc w:val="both"/>
              <w:rPr>
                <w:i/>
                <w:iCs/>
                <w:sz w:val="22"/>
                <w:szCs w:val="22"/>
                <w:lang w:val="bg-BG"/>
              </w:rPr>
            </w:pPr>
            <w:r w:rsidRPr="00FF231E">
              <w:rPr>
                <w:i/>
                <w:iCs/>
                <w:sz w:val="22"/>
                <w:szCs w:val="22"/>
                <w:lang w:val="bg-BG"/>
              </w:rPr>
              <w:t>Aythya ferina</w:t>
            </w:r>
          </w:p>
        </w:tc>
        <w:tc>
          <w:tcPr>
            <w:tcW w:w="178" w:type="pct"/>
            <w:shd w:val="clear" w:color="auto" w:fill="auto"/>
            <w:vAlign w:val="center"/>
          </w:tcPr>
          <w:p w14:paraId="3ED8661E" w14:textId="77777777" w:rsidR="00754779" w:rsidRPr="00FF231E" w:rsidRDefault="00754779" w:rsidP="00D1418D">
            <w:pPr>
              <w:spacing w:after="0" w:line="240" w:lineRule="auto"/>
              <w:jc w:val="both"/>
              <w:rPr>
                <w:sz w:val="22"/>
                <w:szCs w:val="22"/>
                <w:lang w:val="bg-BG"/>
              </w:rPr>
            </w:pPr>
          </w:p>
        </w:tc>
        <w:tc>
          <w:tcPr>
            <w:tcW w:w="264" w:type="pct"/>
            <w:shd w:val="clear" w:color="auto" w:fill="auto"/>
            <w:vAlign w:val="center"/>
          </w:tcPr>
          <w:p w14:paraId="0ED251E9" w14:textId="77777777" w:rsidR="00754779" w:rsidRPr="00FF231E" w:rsidRDefault="00754779" w:rsidP="00D1418D">
            <w:pPr>
              <w:spacing w:after="0" w:line="240" w:lineRule="auto"/>
              <w:jc w:val="both"/>
              <w:rPr>
                <w:b/>
                <w:bCs/>
                <w:sz w:val="22"/>
                <w:szCs w:val="22"/>
                <w:lang w:val="bg-BG"/>
              </w:rPr>
            </w:pPr>
          </w:p>
        </w:tc>
        <w:tc>
          <w:tcPr>
            <w:tcW w:w="212" w:type="pct"/>
            <w:gridSpan w:val="2"/>
            <w:shd w:val="clear" w:color="auto" w:fill="auto"/>
            <w:vAlign w:val="center"/>
          </w:tcPr>
          <w:p w14:paraId="359D1649" w14:textId="77777777" w:rsidR="00754779" w:rsidRPr="00FF231E" w:rsidRDefault="00754779" w:rsidP="00D1418D">
            <w:pPr>
              <w:spacing w:after="0" w:line="240" w:lineRule="auto"/>
              <w:jc w:val="both"/>
              <w:rPr>
                <w:sz w:val="22"/>
                <w:szCs w:val="22"/>
              </w:rPr>
            </w:pPr>
            <w:r w:rsidRPr="00FF231E">
              <w:rPr>
                <w:sz w:val="22"/>
                <w:szCs w:val="22"/>
              </w:rPr>
              <w:t>c</w:t>
            </w:r>
          </w:p>
        </w:tc>
        <w:tc>
          <w:tcPr>
            <w:tcW w:w="313" w:type="pct"/>
            <w:shd w:val="clear" w:color="auto" w:fill="auto"/>
            <w:vAlign w:val="center"/>
          </w:tcPr>
          <w:p w14:paraId="666CC2A9"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4</w:t>
            </w:r>
          </w:p>
        </w:tc>
        <w:tc>
          <w:tcPr>
            <w:tcW w:w="332" w:type="pct"/>
            <w:shd w:val="clear" w:color="auto" w:fill="auto"/>
            <w:vAlign w:val="center"/>
          </w:tcPr>
          <w:p w14:paraId="7574CCEB" w14:textId="77777777" w:rsidR="00754779" w:rsidRPr="00FF231E" w:rsidRDefault="00754779" w:rsidP="00D1418D">
            <w:pPr>
              <w:spacing w:after="0" w:line="240" w:lineRule="auto"/>
              <w:jc w:val="both"/>
              <w:rPr>
                <w:sz w:val="22"/>
                <w:szCs w:val="22"/>
                <w:lang w:val="bg-BG"/>
              </w:rPr>
            </w:pPr>
            <w:r w:rsidRPr="00FF231E">
              <w:rPr>
                <w:color w:val="FF0000"/>
                <w:sz w:val="22"/>
                <w:szCs w:val="22"/>
                <w:lang w:val="bg-BG"/>
              </w:rPr>
              <w:t>84</w:t>
            </w:r>
          </w:p>
        </w:tc>
        <w:tc>
          <w:tcPr>
            <w:tcW w:w="326" w:type="pct"/>
            <w:shd w:val="clear" w:color="auto" w:fill="auto"/>
            <w:vAlign w:val="center"/>
          </w:tcPr>
          <w:p w14:paraId="1CE6596C" w14:textId="77777777" w:rsidR="00754779" w:rsidRPr="00FF231E" w:rsidRDefault="00754779" w:rsidP="00D1418D">
            <w:pPr>
              <w:spacing w:after="0" w:line="240" w:lineRule="auto"/>
              <w:jc w:val="both"/>
              <w:rPr>
                <w:sz w:val="22"/>
                <w:szCs w:val="22"/>
                <w:lang w:val="bg-BG"/>
              </w:rPr>
            </w:pPr>
            <w:r w:rsidRPr="00FF231E">
              <w:rPr>
                <w:sz w:val="22"/>
                <w:szCs w:val="22"/>
                <w:lang w:val="bg-BG"/>
              </w:rPr>
              <w:t>i</w:t>
            </w:r>
          </w:p>
        </w:tc>
        <w:tc>
          <w:tcPr>
            <w:tcW w:w="316" w:type="pct"/>
            <w:shd w:val="clear" w:color="auto" w:fill="auto"/>
            <w:vAlign w:val="center"/>
          </w:tcPr>
          <w:p w14:paraId="4C013610" w14:textId="77777777" w:rsidR="00754779" w:rsidRPr="00FF231E" w:rsidRDefault="00754779" w:rsidP="00D1418D">
            <w:pPr>
              <w:spacing w:after="0" w:line="240" w:lineRule="auto"/>
              <w:jc w:val="both"/>
              <w:rPr>
                <w:b/>
                <w:bCs/>
                <w:sz w:val="22"/>
                <w:szCs w:val="22"/>
                <w:lang w:val="bg-BG"/>
              </w:rPr>
            </w:pPr>
          </w:p>
        </w:tc>
        <w:tc>
          <w:tcPr>
            <w:tcW w:w="461" w:type="pct"/>
            <w:shd w:val="clear" w:color="auto" w:fill="auto"/>
            <w:vAlign w:val="center"/>
          </w:tcPr>
          <w:p w14:paraId="6583D5A2" w14:textId="77777777" w:rsidR="00754779" w:rsidRPr="00FF231E" w:rsidRDefault="00754779" w:rsidP="00D1418D">
            <w:pPr>
              <w:spacing w:after="0" w:line="240" w:lineRule="auto"/>
              <w:jc w:val="both"/>
              <w:rPr>
                <w:sz w:val="22"/>
                <w:szCs w:val="22"/>
              </w:rPr>
            </w:pPr>
            <w:r w:rsidRPr="00FF231E">
              <w:rPr>
                <w:sz w:val="22"/>
                <w:szCs w:val="22"/>
              </w:rPr>
              <w:t>G</w:t>
            </w:r>
          </w:p>
        </w:tc>
        <w:tc>
          <w:tcPr>
            <w:tcW w:w="539" w:type="pct"/>
            <w:gridSpan w:val="2"/>
            <w:shd w:val="clear" w:color="auto" w:fill="auto"/>
            <w:vAlign w:val="center"/>
          </w:tcPr>
          <w:p w14:paraId="0DA78F2E" w14:textId="77777777" w:rsidR="00754779" w:rsidRPr="00FF231E" w:rsidRDefault="00754779" w:rsidP="00D1418D">
            <w:pPr>
              <w:spacing w:after="0" w:line="240" w:lineRule="auto"/>
              <w:jc w:val="both"/>
              <w:rPr>
                <w:color w:val="FF0000"/>
                <w:sz w:val="22"/>
                <w:szCs w:val="22"/>
              </w:rPr>
            </w:pPr>
            <w:r w:rsidRPr="00FF231E">
              <w:rPr>
                <w:color w:val="FF0000"/>
                <w:sz w:val="22"/>
                <w:szCs w:val="22"/>
              </w:rPr>
              <w:t>C</w:t>
            </w:r>
          </w:p>
        </w:tc>
        <w:tc>
          <w:tcPr>
            <w:tcW w:w="341" w:type="pct"/>
            <w:shd w:val="clear" w:color="auto" w:fill="auto"/>
            <w:vAlign w:val="center"/>
          </w:tcPr>
          <w:p w14:paraId="702C9DB1" w14:textId="77777777" w:rsidR="00754779" w:rsidRPr="00FF231E" w:rsidRDefault="00754779" w:rsidP="00D1418D">
            <w:pPr>
              <w:spacing w:after="0" w:line="240" w:lineRule="auto"/>
              <w:jc w:val="both"/>
              <w:rPr>
                <w:sz w:val="22"/>
                <w:szCs w:val="22"/>
                <w:lang w:val="bg-BG"/>
              </w:rPr>
            </w:pPr>
            <w:r w:rsidRPr="00FF231E">
              <w:rPr>
                <w:sz w:val="22"/>
                <w:szCs w:val="22"/>
                <w:lang w:val="bg-BG"/>
              </w:rPr>
              <w:t>B</w:t>
            </w:r>
          </w:p>
        </w:tc>
        <w:tc>
          <w:tcPr>
            <w:tcW w:w="285" w:type="pct"/>
            <w:shd w:val="clear" w:color="auto" w:fill="auto"/>
            <w:vAlign w:val="center"/>
          </w:tcPr>
          <w:p w14:paraId="7AAA822A" w14:textId="77777777" w:rsidR="00754779" w:rsidRPr="00FF231E" w:rsidRDefault="00754779" w:rsidP="00D1418D">
            <w:pPr>
              <w:spacing w:after="0" w:line="240" w:lineRule="auto"/>
              <w:jc w:val="both"/>
              <w:rPr>
                <w:sz w:val="22"/>
                <w:szCs w:val="22"/>
                <w:lang w:val="bg-BG"/>
              </w:rPr>
            </w:pPr>
            <w:r w:rsidRPr="00FF231E">
              <w:rPr>
                <w:sz w:val="22"/>
                <w:szCs w:val="22"/>
                <w:lang w:val="bg-BG"/>
              </w:rPr>
              <w:t>C</w:t>
            </w:r>
          </w:p>
        </w:tc>
        <w:tc>
          <w:tcPr>
            <w:tcW w:w="316" w:type="pct"/>
            <w:shd w:val="clear" w:color="auto" w:fill="auto"/>
            <w:vAlign w:val="center"/>
          </w:tcPr>
          <w:p w14:paraId="7A5070A0" w14:textId="77777777" w:rsidR="00754779" w:rsidRPr="00FF231E" w:rsidRDefault="00754779" w:rsidP="00D1418D">
            <w:pPr>
              <w:spacing w:after="0" w:line="240" w:lineRule="auto"/>
              <w:jc w:val="both"/>
              <w:rPr>
                <w:sz w:val="22"/>
                <w:szCs w:val="22"/>
              </w:rPr>
            </w:pPr>
            <w:r w:rsidRPr="00FF231E">
              <w:rPr>
                <w:color w:val="FF0000"/>
                <w:sz w:val="22"/>
                <w:szCs w:val="22"/>
              </w:rPr>
              <w:t>C</w:t>
            </w:r>
          </w:p>
        </w:tc>
      </w:tr>
      <w:tr w:rsidR="005C3BBF" w:rsidRPr="00FF231E" w14:paraId="24341705" w14:textId="77777777" w:rsidTr="008741AF">
        <w:trPr>
          <w:trHeight w:val="536"/>
        </w:trPr>
        <w:tc>
          <w:tcPr>
            <w:tcW w:w="202" w:type="pct"/>
            <w:shd w:val="clear" w:color="auto" w:fill="auto"/>
            <w:vAlign w:val="center"/>
          </w:tcPr>
          <w:p w14:paraId="722B56DC" w14:textId="77777777" w:rsidR="00754779" w:rsidRPr="00FF231E" w:rsidRDefault="00754779" w:rsidP="00D1418D">
            <w:pPr>
              <w:spacing w:after="0" w:line="240" w:lineRule="auto"/>
              <w:jc w:val="both"/>
              <w:rPr>
                <w:sz w:val="22"/>
                <w:szCs w:val="22"/>
                <w:lang w:val="bg-BG"/>
              </w:rPr>
            </w:pPr>
            <w:r w:rsidRPr="00FF231E">
              <w:rPr>
                <w:sz w:val="22"/>
                <w:szCs w:val="22"/>
                <w:lang w:val="bg-BG"/>
              </w:rPr>
              <w:lastRenderedPageBreak/>
              <w:t>В</w:t>
            </w:r>
          </w:p>
        </w:tc>
        <w:tc>
          <w:tcPr>
            <w:tcW w:w="363" w:type="pct"/>
            <w:shd w:val="clear" w:color="auto" w:fill="auto"/>
            <w:vAlign w:val="center"/>
          </w:tcPr>
          <w:p w14:paraId="03B03860" w14:textId="77777777" w:rsidR="00754779" w:rsidRPr="00FF231E" w:rsidRDefault="00754779" w:rsidP="00D1418D">
            <w:pPr>
              <w:spacing w:after="0" w:line="240" w:lineRule="auto"/>
              <w:jc w:val="both"/>
              <w:rPr>
                <w:sz w:val="22"/>
                <w:szCs w:val="22"/>
                <w:lang w:val="bg-BG"/>
              </w:rPr>
            </w:pPr>
            <w:r w:rsidRPr="00FF231E">
              <w:rPr>
                <w:sz w:val="22"/>
                <w:szCs w:val="22"/>
                <w:lang w:val="bg-BG"/>
              </w:rPr>
              <w:t>A059</w:t>
            </w:r>
          </w:p>
        </w:tc>
        <w:tc>
          <w:tcPr>
            <w:tcW w:w="554" w:type="pct"/>
            <w:shd w:val="clear" w:color="auto" w:fill="auto"/>
            <w:vAlign w:val="center"/>
          </w:tcPr>
          <w:p w14:paraId="1A6F777F" w14:textId="77777777" w:rsidR="00754779" w:rsidRPr="00FF231E" w:rsidRDefault="00754779" w:rsidP="00D1418D">
            <w:pPr>
              <w:spacing w:after="0" w:line="240" w:lineRule="auto"/>
              <w:jc w:val="both"/>
              <w:rPr>
                <w:i/>
                <w:iCs/>
                <w:sz w:val="22"/>
                <w:szCs w:val="22"/>
                <w:lang w:val="bg-BG"/>
              </w:rPr>
            </w:pPr>
            <w:r w:rsidRPr="00FF231E">
              <w:rPr>
                <w:i/>
                <w:iCs/>
                <w:sz w:val="22"/>
                <w:szCs w:val="22"/>
                <w:lang w:val="bg-BG"/>
              </w:rPr>
              <w:t>Aythya ferina</w:t>
            </w:r>
          </w:p>
        </w:tc>
        <w:tc>
          <w:tcPr>
            <w:tcW w:w="178" w:type="pct"/>
            <w:shd w:val="clear" w:color="auto" w:fill="auto"/>
            <w:vAlign w:val="center"/>
          </w:tcPr>
          <w:p w14:paraId="4147F497" w14:textId="77777777" w:rsidR="00754779" w:rsidRPr="00FF231E" w:rsidRDefault="00754779" w:rsidP="00D1418D">
            <w:pPr>
              <w:spacing w:after="0" w:line="240" w:lineRule="auto"/>
              <w:jc w:val="both"/>
              <w:rPr>
                <w:sz w:val="22"/>
                <w:szCs w:val="22"/>
                <w:lang w:val="bg-BG"/>
              </w:rPr>
            </w:pPr>
          </w:p>
        </w:tc>
        <w:tc>
          <w:tcPr>
            <w:tcW w:w="264" w:type="pct"/>
            <w:shd w:val="clear" w:color="auto" w:fill="auto"/>
            <w:vAlign w:val="center"/>
          </w:tcPr>
          <w:p w14:paraId="007F1A34" w14:textId="77777777" w:rsidR="00754779" w:rsidRPr="00FF231E" w:rsidRDefault="00754779" w:rsidP="00D1418D">
            <w:pPr>
              <w:spacing w:after="0" w:line="240" w:lineRule="auto"/>
              <w:jc w:val="both"/>
              <w:rPr>
                <w:sz w:val="22"/>
                <w:szCs w:val="22"/>
                <w:lang w:val="bg-BG"/>
              </w:rPr>
            </w:pPr>
          </w:p>
        </w:tc>
        <w:tc>
          <w:tcPr>
            <w:tcW w:w="212" w:type="pct"/>
            <w:gridSpan w:val="2"/>
            <w:shd w:val="clear" w:color="auto" w:fill="auto"/>
            <w:vAlign w:val="center"/>
          </w:tcPr>
          <w:p w14:paraId="271CEC19" w14:textId="77777777" w:rsidR="00754779" w:rsidRPr="00FF231E" w:rsidRDefault="00754779" w:rsidP="00D1418D">
            <w:pPr>
              <w:spacing w:after="0" w:line="240" w:lineRule="auto"/>
              <w:jc w:val="both"/>
              <w:rPr>
                <w:sz w:val="22"/>
                <w:szCs w:val="22"/>
                <w:lang w:val="bg-BG"/>
              </w:rPr>
            </w:pPr>
            <w:r w:rsidRPr="00FF231E">
              <w:rPr>
                <w:sz w:val="22"/>
                <w:szCs w:val="22"/>
                <w:lang w:val="bg-BG"/>
              </w:rPr>
              <w:t>r</w:t>
            </w:r>
          </w:p>
        </w:tc>
        <w:tc>
          <w:tcPr>
            <w:tcW w:w="313" w:type="pct"/>
            <w:shd w:val="clear" w:color="auto" w:fill="auto"/>
            <w:vAlign w:val="center"/>
          </w:tcPr>
          <w:p w14:paraId="1B9A3F32"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1</w:t>
            </w:r>
          </w:p>
        </w:tc>
        <w:tc>
          <w:tcPr>
            <w:tcW w:w="332" w:type="pct"/>
            <w:shd w:val="clear" w:color="auto" w:fill="auto"/>
            <w:vAlign w:val="center"/>
          </w:tcPr>
          <w:p w14:paraId="0777246A" w14:textId="77777777" w:rsidR="00754779" w:rsidRPr="00FF231E" w:rsidRDefault="00754779" w:rsidP="00D1418D">
            <w:pPr>
              <w:spacing w:after="0" w:line="240" w:lineRule="auto"/>
              <w:jc w:val="both"/>
              <w:rPr>
                <w:sz w:val="22"/>
                <w:szCs w:val="22"/>
                <w:lang w:val="bg-BG"/>
              </w:rPr>
            </w:pPr>
            <w:r w:rsidRPr="00FF231E">
              <w:rPr>
                <w:sz w:val="22"/>
                <w:szCs w:val="22"/>
                <w:lang w:val="bg-BG"/>
              </w:rPr>
              <w:t>2</w:t>
            </w:r>
          </w:p>
        </w:tc>
        <w:tc>
          <w:tcPr>
            <w:tcW w:w="326" w:type="pct"/>
            <w:shd w:val="clear" w:color="auto" w:fill="auto"/>
            <w:vAlign w:val="center"/>
          </w:tcPr>
          <w:p w14:paraId="00BCBE08" w14:textId="77777777" w:rsidR="00754779" w:rsidRPr="00FF231E" w:rsidRDefault="00754779" w:rsidP="00D1418D">
            <w:pPr>
              <w:spacing w:after="0" w:line="240" w:lineRule="auto"/>
              <w:jc w:val="both"/>
              <w:rPr>
                <w:sz w:val="22"/>
                <w:szCs w:val="22"/>
                <w:lang w:val="bg-BG"/>
              </w:rPr>
            </w:pPr>
            <w:r w:rsidRPr="00FF231E">
              <w:rPr>
                <w:sz w:val="22"/>
                <w:szCs w:val="22"/>
                <w:lang w:val="bg-BG"/>
              </w:rPr>
              <w:t>p</w:t>
            </w:r>
          </w:p>
        </w:tc>
        <w:tc>
          <w:tcPr>
            <w:tcW w:w="316" w:type="pct"/>
            <w:shd w:val="clear" w:color="auto" w:fill="auto"/>
            <w:vAlign w:val="center"/>
          </w:tcPr>
          <w:p w14:paraId="63D2E79F" w14:textId="77777777" w:rsidR="00754779" w:rsidRPr="00FF231E" w:rsidRDefault="00754779" w:rsidP="00D1418D">
            <w:pPr>
              <w:spacing w:after="0" w:line="240" w:lineRule="auto"/>
              <w:jc w:val="both"/>
              <w:rPr>
                <w:sz w:val="22"/>
                <w:szCs w:val="22"/>
                <w:lang w:val="bg-BG"/>
              </w:rPr>
            </w:pPr>
          </w:p>
        </w:tc>
        <w:tc>
          <w:tcPr>
            <w:tcW w:w="461" w:type="pct"/>
            <w:shd w:val="clear" w:color="auto" w:fill="auto"/>
            <w:vAlign w:val="center"/>
          </w:tcPr>
          <w:p w14:paraId="2D0CB57D" w14:textId="77777777" w:rsidR="00754779" w:rsidRPr="00FF231E" w:rsidRDefault="00754779"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5B9B4743"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В</w:t>
            </w:r>
          </w:p>
        </w:tc>
        <w:tc>
          <w:tcPr>
            <w:tcW w:w="341" w:type="pct"/>
            <w:shd w:val="clear" w:color="auto" w:fill="auto"/>
            <w:vAlign w:val="center"/>
          </w:tcPr>
          <w:p w14:paraId="6F09C0C9" w14:textId="77777777" w:rsidR="00754779" w:rsidRPr="00FF231E" w:rsidRDefault="00754779" w:rsidP="00D1418D">
            <w:pPr>
              <w:spacing w:after="0" w:line="240" w:lineRule="auto"/>
              <w:jc w:val="both"/>
              <w:rPr>
                <w:sz w:val="22"/>
                <w:szCs w:val="22"/>
                <w:lang w:val="bg-BG"/>
              </w:rPr>
            </w:pPr>
            <w:r w:rsidRPr="00FF231E">
              <w:rPr>
                <w:sz w:val="22"/>
                <w:szCs w:val="22"/>
                <w:lang w:val="bg-BG"/>
              </w:rPr>
              <w:t>В</w:t>
            </w:r>
          </w:p>
        </w:tc>
        <w:tc>
          <w:tcPr>
            <w:tcW w:w="285" w:type="pct"/>
            <w:shd w:val="clear" w:color="auto" w:fill="auto"/>
            <w:vAlign w:val="center"/>
          </w:tcPr>
          <w:p w14:paraId="6435CAFD" w14:textId="77777777" w:rsidR="00754779" w:rsidRPr="00FF231E" w:rsidRDefault="00754779" w:rsidP="00D1418D">
            <w:pPr>
              <w:spacing w:after="0" w:line="240" w:lineRule="auto"/>
              <w:jc w:val="both"/>
              <w:rPr>
                <w:sz w:val="22"/>
                <w:szCs w:val="22"/>
                <w:lang w:val="bg-BG"/>
              </w:rPr>
            </w:pPr>
            <w:r w:rsidRPr="00FF231E">
              <w:rPr>
                <w:sz w:val="22"/>
                <w:szCs w:val="22"/>
                <w:lang w:val="bg-BG"/>
              </w:rPr>
              <w:t>C</w:t>
            </w:r>
          </w:p>
        </w:tc>
        <w:tc>
          <w:tcPr>
            <w:tcW w:w="316" w:type="pct"/>
            <w:shd w:val="clear" w:color="auto" w:fill="auto"/>
            <w:vAlign w:val="center"/>
          </w:tcPr>
          <w:p w14:paraId="7EB9425E" w14:textId="77777777" w:rsidR="00754779" w:rsidRPr="00FF231E" w:rsidRDefault="00754779" w:rsidP="00D1418D">
            <w:pPr>
              <w:spacing w:after="0" w:line="240" w:lineRule="auto"/>
              <w:jc w:val="both"/>
              <w:rPr>
                <w:sz w:val="22"/>
                <w:szCs w:val="22"/>
                <w:lang w:val="bg-BG"/>
              </w:rPr>
            </w:pPr>
            <w:r w:rsidRPr="00FF231E">
              <w:rPr>
                <w:sz w:val="22"/>
                <w:szCs w:val="22"/>
                <w:lang w:val="bg-BG"/>
              </w:rPr>
              <w:t>A</w:t>
            </w:r>
          </w:p>
        </w:tc>
      </w:tr>
    </w:tbl>
    <w:p w14:paraId="7D63F2DB" w14:textId="77777777" w:rsidR="00754779" w:rsidRPr="00754779" w:rsidRDefault="00754779" w:rsidP="00D1418D">
      <w:pPr>
        <w:spacing w:after="120" w:line="240" w:lineRule="auto"/>
        <w:jc w:val="both"/>
        <w:rPr>
          <w:lang w:val="bg-BG"/>
        </w:rPr>
      </w:pPr>
    </w:p>
    <w:p w14:paraId="7E68A5CE" w14:textId="77777777" w:rsidR="001F2784" w:rsidRPr="001F2784" w:rsidRDefault="001F2784" w:rsidP="00D1418D">
      <w:pPr>
        <w:pStyle w:val="Heading1"/>
        <w:jc w:val="both"/>
        <w:rPr>
          <w:lang w:val="bg-BG"/>
        </w:rPr>
      </w:pPr>
      <w:bookmarkStart w:id="167" w:name="_Toc89106088"/>
      <w:bookmarkStart w:id="168" w:name="_Toc98741927"/>
      <w:bookmarkStart w:id="169" w:name="_Toc116032944"/>
      <w:bookmarkStart w:id="170" w:name="_Toc116035246"/>
      <w:bookmarkStart w:id="171" w:name="_Toc133142610"/>
      <w:r w:rsidRPr="001F2784">
        <w:rPr>
          <w:lang w:val="bg-BG"/>
        </w:rPr>
        <w:t xml:space="preserve">Специфични цели за А060 </w:t>
      </w:r>
      <w:r w:rsidRPr="001F2784">
        <w:rPr>
          <w:i/>
          <w:iCs/>
          <w:lang w:val="bg-BG"/>
        </w:rPr>
        <w:t>Aythya nyroca</w:t>
      </w:r>
      <w:r w:rsidRPr="001F2784">
        <w:rPr>
          <w:lang w:val="bg-BG"/>
        </w:rPr>
        <w:t xml:space="preserve"> (белоока потапница)</w:t>
      </w:r>
      <w:bookmarkEnd w:id="167"/>
      <w:bookmarkEnd w:id="168"/>
      <w:bookmarkEnd w:id="169"/>
      <w:bookmarkEnd w:id="170"/>
      <w:bookmarkEnd w:id="171"/>
    </w:p>
    <w:p w14:paraId="0FADBF8F" w14:textId="77777777" w:rsidR="001F2784" w:rsidRDefault="001F2784" w:rsidP="00D1418D">
      <w:pPr>
        <w:spacing w:after="120" w:line="240" w:lineRule="auto"/>
        <w:jc w:val="both"/>
        <w:rPr>
          <w:b/>
          <w:bCs/>
          <w:lang w:val="bg-BG"/>
        </w:rPr>
      </w:pPr>
    </w:p>
    <w:p w14:paraId="5E327B51" w14:textId="2B24A115" w:rsidR="00F51CBD" w:rsidRPr="008741AF" w:rsidRDefault="00F51CBD" w:rsidP="008741AF">
      <w:pPr>
        <w:pStyle w:val="ListParagraph"/>
        <w:numPr>
          <w:ilvl w:val="0"/>
          <w:numId w:val="73"/>
        </w:numPr>
        <w:spacing w:after="120" w:line="240" w:lineRule="auto"/>
        <w:ind w:left="0" w:hanging="357"/>
        <w:contextualSpacing w:val="0"/>
        <w:jc w:val="both"/>
        <w:rPr>
          <w:b/>
          <w:lang w:val="bg-BG"/>
        </w:rPr>
      </w:pPr>
      <w:r w:rsidRPr="008741AF">
        <w:rPr>
          <w:b/>
          <w:lang w:val="bg-BG"/>
        </w:rPr>
        <w:t>Код и наименование на вида</w:t>
      </w:r>
    </w:p>
    <w:p w14:paraId="37447A98" w14:textId="00B7735A" w:rsidR="00F51CBD" w:rsidRPr="008741AF" w:rsidRDefault="00F51CBD" w:rsidP="008741AF">
      <w:pPr>
        <w:pStyle w:val="ListParagraph"/>
        <w:spacing w:after="120" w:line="240" w:lineRule="auto"/>
        <w:ind w:left="0"/>
        <w:contextualSpacing w:val="0"/>
        <w:jc w:val="both"/>
        <w:rPr>
          <w:lang w:val="bg-BG"/>
        </w:rPr>
      </w:pPr>
      <w:r w:rsidRPr="001F2784">
        <w:rPr>
          <w:lang w:val="bg-BG"/>
        </w:rPr>
        <w:t xml:space="preserve">А060 </w:t>
      </w:r>
      <w:r w:rsidRPr="001F2784">
        <w:rPr>
          <w:i/>
          <w:iCs/>
          <w:lang w:val="bg-BG"/>
        </w:rPr>
        <w:t>Aythya nyroca</w:t>
      </w:r>
      <w:r w:rsidRPr="001F2784">
        <w:rPr>
          <w:lang w:val="bg-BG"/>
        </w:rPr>
        <w:t xml:space="preserve"> (белоока потапница)</w:t>
      </w:r>
    </w:p>
    <w:p w14:paraId="179A7DD6" w14:textId="72C3D796" w:rsidR="001F2784" w:rsidRPr="001F2784" w:rsidRDefault="001F2784" w:rsidP="00D1418D">
      <w:pPr>
        <w:pStyle w:val="ListParagraph"/>
        <w:numPr>
          <w:ilvl w:val="0"/>
          <w:numId w:val="73"/>
        </w:numPr>
        <w:spacing w:after="120" w:line="240" w:lineRule="auto"/>
        <w:ind w:left="0"/>
        <w:jc w:val="both"/>
        <w:rPr>
          <w:lang w:val="bg-BG"/>
        </w:rPr>
      </w:pPr>
      <w:r w:rsidRPr="001F2784">
        <w:rPr>
          <w:b/>
          <w:bCs/>
          <w:lang w:val="bg-BG"/>
        </w:rPr>
        <w:t>Кратка характеристика на вида</w:t>
      </w:r>
    </w:p>
    <w:p w14:paraId="1CDA26A7" w14:textId="77777777" w:rsidR="001F2784" w:rsidRPr="001F2784" w:rsidRDefault="001F2784" w:rsidP="00D1418D">
      <w:pPr>
        <w:spacing w:after="120" w:line="240" w:lineRule="auto"/>
        <w:jc w:val="both"/>
        <w:rPr>
          <w:lang w:val="bg-BG"/>
        </w:rPr>
      </w:pPr>
      <w:r w:rsidRPr="001F2784">
        <w:rPr>
          <w:lang w:val="bg-BG"/>
        </w:rPr>
        <w:t xml:space="preserve">Дължината на тялото е 38-42 cm, а размахът на крилата е 60-67 cm. В брачно оперение мъжките са изцяло с тъмно-кестеняво оперение, по-тъмно по гърба. С бяло подопашие и бяло око. Женските са тъмнокафяви с червеникав оттенък на главата. Бяло подопашие. Окото е тъмно. При младите оперението е като възрастните женски, с тъмно око, но по-убито кафяв цвят на оперението. По-малко бяло подопашно петно (Svensson, 2013; Симеонов и др., 1990). </w:t>
      </w:r>
    </w:p>
    <w:p w14:paraId="78099913" w14:textId="77777777" w:rsidR="001F2784" w:rsidRPr="001F2784" w:rsidRDefault="001F2784" w:rsidP="00D1418D">
      <w:pPr>
        <w:spacing w:after="120" w:line="240" w:lineRule="auto"/>
        <w:jc w:val="both"/>
        <w:rPr>
          <w:lang w:val="bg-BG"/>
        </w:rPr>
      </w:pPr>
      <w:r w:rsidRPr="001F2784">
        <w:rPr>
          <w:i/>
          <w:iCs/>
          <w:lang w:val="bg-BG"/>
        </w:rPr>
        <w:t>Характер на пребиваване в страната</w:t>
      </w:r>
    </w:p>
    <w:p w14:paraId="234267E3" w14:textId="77777777" w:rsidR="001F2784" w:rsidRPr="001F2784" w:rsidRDefault="001F2784" w:rsidP="00D1418D">
      <w:pPr>
        <w:spacing w:after="120" w:line="240" w:lineRule="auto"/>
        <w:jc w:val="both"/>
        <w:rPr>
          <w:lang w:val="bg-BG"/>
        </w:rPr>
      </w:pPr>
      <w:r w:rsidRPr="001F2784">
        <w:rPr>
          <w:lang w:val="bg-BG"/>
        </w:rPr>
        <w:t xml:space="preserve">Гнездящ, мигриращ и рядко зимуващ вид за страната. Сезонни прелети извършва от септември до ноември и от началото на февруари до средата на април. Предпочита сладководни езера и блата с много тръстика, камъш и подводна растителност. По време на прелет се задържа по различни водоеми, предимно по откритите водни пространства. Някои двойки мътят и в малки заблатени участъци, стари корита и устия на реки. Гнезди сред гъсти тръстикови масиви, върху натрупани стари стебла от тръстика, върху плаващи острови, на брега на водоемите и рядко в хралупи. Гнездото е покрито със сухи растения и пух. Снася между 4 и 14 яйца, но най-често техният брой е 7-9. Снася в края на април и през май, мътенето продължава 25-27 дни (Симеонов и др., 1990; Нанкинов, 2012; Чешмеджиев и Петков, 2014). </w:t>
      </w:r>
    </w:p>
    <w:p w14:paraId="45983E37" w14:textId="77777777" w:rsidR="001F2784" w:rsidRPr="001F2784" w:rsidRDefault="001F2784" w:rsidP="00D1418D">
      <w:pPr>
        <w:spacing w:after="120" w:line="240" w:lineRule="auto"/>
        <w:jc w:val="both"/>
        <w:rPr>
          <w:lang w:val="bg-BG"/>
        </w:rPr>
      </w:pPr>
      <w:r w:rsidRPr="001F2784">
        <w:rPr>
          <w:i/>
          <w:iCs/>
          <w:lang w:val="bg-BG"/>
        </w:rPr>
        <w:t xml:space="preserve">Характерно местообитание </w:t>
      </w:r>
    </w:p>
    <w:p w14:paraId="7C979A25" w14:textId="77777777" w:rsidR="001F2784" w:rsidRPr="001F2784" w:rsidRDefault="001F2784" w:rsidP="00D1418D">
      <w:pPr>
        <w:spacing w:after="120" w:line="240" w:lineRule="auto"/>
        <w:jc w:val="both"/>
        <w:rPr>
          <w:lang w:val="bg-BG"/>
        </w:rPr>
      </w:pPr>
      <w:r w:rsidRPr="001F2784">
        <w:rPr>
          <w:lang w:val="bg-BG"/>
        </w:rPr>
        <w:t>Обитава предимно по-плитки рибарници, блата и микроязовири с мозаечно разположена растителност или големи тръстикови масиви с малки водни огледала и канали, с полегати брегове и тинести плитчини и хидрофитна растителност. По време на миграции се среща в разнообразни влажни зони. При зимуване обитава езера, язовири и малки морски заливи по Черноморското крайбрежие. 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5F01794C" w14:textId="77777777" w:rsidR="001F2784" w:rsidRPr="001F2784" w:rsidRDefault="001F2784" w:rsidP="00D1418D">
      <w:pPr>
        <w:spacing w:after="120" w:line="240" w:lineRule="auto"/>
        <w:jc w:val="both"/>
        <w:rPr>
          <w:lang w:val="bg-BG"/>
        </w:rPr>
      </w:pPr>
      <w:r w:rsidRPr="001F2784">
        <w:rPr>
          <w:i/>
          <w:iCs/>
          <w:lang w:val="bg-BG"/>
        </w:rPr>
        <w:t>Хранене</w:t>
      </w:r>
    </w:p>
    <w:p w14:paraId="56973C30" w14:textId="77777777" w:rsidR="001F2784" w:rsidRPr="001F2784" w:rsidRDefault="001F2784" w:rsidP="00D1418D">
      <w:pPr>
        <w:spacing w:after="120" w:line="240" w:lineRule="auto"/>
        <w:jc w:val="both"/>
        <w:rPr>
          <w:lang w:val="bg-BG"/>
        </w:rPr>
      </w:pPr>
      <w:r w:rsidRPr="001F2784">
        <w:rPr>
          <w:lang w:val="bg-BG"/>
        </w:rPr>
        <w:t>Белооката потапница се счита за предимно растителнояден вид. При анализ на стомашно съдържание са установени различни растения и водорасли. Освен растения в хранителния спектър влизат и много насекоми и други безгръбначни животни, както и дребни гръбначни – безопашати земноводни (</w:t>
      </w:r>
      <w:r w:rsidRPr="001F2784">
        <w:rPr>
          <w:i/>
          <w:iCs/>
          <w:lang w:val="bg-BG"/>
        </w:rPr>
        <w:t>Anura</w:t>
      </w:r>
      <w:r w:rsidRPr="001F2784">
        <w:rPr>
          <w:lang w:val="bg-BG"/>
        </w:rPr>
        <w:t>) и риби (</w:t>
      </w:r>
      <w:r w:rsidRPr="001F2784">
        <w:rPr>
          <w:i/>
          <w:iCs/>
          <w:lang w:val="bg-BG"/>
        </w:rPr>
        <w:t>Pisces</w:t>
      </w:r>
      <w:r w:rsidRPr="001F2784">
        <w:rPr>
          <w:lang w:val="bg-BG"/>
        </w:rPr>
        <w:t xml:space="preserve">) (Чешмеджиев и Петков, 2014). </w:t>
      </w:r>
    </w:p>
    <w:p w14:paraId="02ECE6A4" w14:textId="77777777" w:rsidR="001F2784" w:rsidRPr="001F2784" w:rsidRDefault="001F2784" w:rsidP="00D1418D">
      <w:pPr>
        <w:pStyle w:val="ListParagraph"/>
        <w:numPr>
          <w:ilvl w:val="0"/>
          <w:numId w:val="73"/>
        </w:numPr>
        <w:spacing w:after="120" w:line="240" w:lineRule="auto"/>
        <w:ind w:left="0"/>
        <w:jc w:val="both"/>
        <w:rPr>
          <w:lang w:val="bg-BG"/>
        </w:rPr>
      </w:pPr>
      <w:r w:rsidRPr="001F2784">
        <w:rPr>
          <w:b/>
          <w:bCs/>
          <w:lang w:val="bg-BG"/>
        </w:rPr>
        <w:lastRenderedPageBreak/>
        <w:t>Разпространение, природозащитно състояние и тенденции в популацията на вида на национално ниво</w:t>
      </w:r>
    </w:p>
    <w:p w14:paraId="5558D5F4" w14:textId="77777777" w:rsidR="001F2784" w:rsidRPr="001F2784" w:rsidRDefault="001F2784" w:rsidP="00D1418D">
      <w:pPr>
        <w:spacing w:after="120" w:line="240" w:lineRule="auto"/>
        <w:jc w:val="both"/>
        <w:rPr>
          <w:lang w:val="bg-BG"/>
        </w:rPr>
      </w:pPr>
      <w:r w:rsidRPr="001F2784">
        <w:rPr>
          <w:lang w:val="bg-BG"/>
        </w:rPr>
        <w:t>В миналото белооката потапница е описвана като един от най-многобройните видове от семейство Патицови (</w:t>
      </w:r>
      <w:r w:rsidRPr="001F2784">
        <w:rPr>
          <w:i/>
          <w:iCs/>
          <w:lang w:val="bg-BG"/>
        </w:rPr>
        <w:t>Anatidae</w:t>
      </w:r>
      <w:r w:rsidRPr="001F2784">
        <w:rPr>
          <w:lang w:val="bg-BG"/>
        </w:rPr>
        <w:t xml:space="preserve">) и едва през 1994 г. е включена в списъка на световно застрашените видове. От първите десетилетия на ХХ в. местообитанията на вида са подложени на системно унищожение поради пресушаване на влажните зони и превръщането им в обработваеми земи, а по-късно – и поради замърсяване на водите. Видът е бил ловен обект и ежегодно част от птиците са били отстрелвани. Това са основните причини за намаляването му както в световен мащаб, така и у нас (Чешмеджиев и Петков, 2014). Към момента разпространението на вида е групово и разпръснато, главно покрай р. Дунав и прилежащите райони на Дунавската равнина, Черноморското крайбрежие, Тракийската низина и Софийското поле. Най-значими гнездовища са ез. Сребърна, рибарници Хаджи Димитрово, Калимок, о. Белене, Дуранкулашкото и Шабленското езеро и Драгоманското блато. Разпространението се влияе силно от водното ниво в гнездовите водоеми, някои от които през отделни години пресъхват. Често при изчезване на дадено находище се появяват нови наблизо. (Янков, отг. ред., 2007). </w:t>
      </w:r>
    </w:p>
    <w:p w14:paraId="4C14CA35" w14:textId="77777777" w:rsidR="001F2784" w:rsidRPr="001F2784" w:rsidRDefault="001F2784" w:rsidP="00D1418D">
      <w:pPr>
        <w:spacing w:after="120" w:line="240" w:lineRule="auto"/>
        <w:jc w:val="both"/>
        <w:rPr>
          <w:lang w:val="bg-BG"/>
        </w:rPr>
      </w:pPr>
      <w:r w:rsidRPr="001F2784">
        <w:rPr>
          <w:lang w:val="bg-BG"/>
        </w:rPr>
        <w:t xml:space="preserve">Видът е включен в Приложение </w:t>
      </w:r>
      <w:r w:rsidRPr="001F2784">
        <w:t>I</w:t>
      </w:r>
      <w:r w:rsidRPr="001F2784">
        <w:rPr>
          <w:lang w:val="bg-BG"/>
        </w:rPr>
        <w:t xml:space="preserve"> на Директивата за птиците. Според IUCN европейската популация на вида е в категория „слабо засегнат“ – LC (Least Concern)</w:t>
      </w:r>
      <w:r w:rsidRPr="001F2784">
        <w:t xml:space="preserve"> (2020)</w:t>
      </w:r>
      <w:r w:rsidRPr="001F2784">
        <w:rPr>
          <w:lang w:val="bg-BG"/>
        </w:rPr>
        <w:t xml:space="preserve">, а в световен мащаб (2019) видът е „почти застрашен“ – NT (Near </w:t>
      </w:r>
      <w:r w:rsidRPr="001F2784">
        <w:t>T</w:t>
      </w:r>
      <w:r w:rsidRPr="001F2784">
        <w:rPr>
          <w:lang w:val="bg-BG"/>
        </w:rPr>
        <w:t xml:space="preserve">hreatened). Включен в Червената книга на Р България (Големански, ред., 2015) в категория „уязвим”. Включен в </w:t>
      </w:r>
      <w:r w:rsidRPr="001F2784">
        <w:t xml:space="preserve">SPEC 1. </w:t>
      </w:r>
      <w:r w:rsidRPr="001F2784">
        <w:rPr>
          <w:lang w:val="bg-BG"/>
        </w:rPr>
        <w:t>Приоритетен за опазване застрашен от изчезване вид (ЗБР, Приложение</w:t>
      </w:r>
      <w:r w:rsidRPr="001F2784">
        <w:t xml:space="preserve"> </w:t>
      </w:r>
      <w:r w:rsidRPr="001F2784">
        <w:rPr>
          <w:lang w:val="bg-BG"/>
        </w:rPr>
        <w:t>2), защитен на територията на цялата страна (ЗБР, Приложение 3).</w:t>
      </w:r>
    </w:p>
    <w:p w14:paraId="549E388E" w14:textId="03A4356F" w:rsidR="001F2784" w:rsidRPr="001F2784" w:rsidRDefault="001F2784" w:rsidP="00D1418D">
      <w:pPr>
        <w:spacing w:after="120" w:line="240" w:lineRule="auto"/>
        <w:jc w:val="both"/>
        <w:rPr>
          <w:lang w:val="bg-BG"/>
        </w:rPr>
      </w:pPr>
      <w:r w:rsidRPr="001F2784">
        <w:rPr>
          <w:lang w:val="bg-BG"/>
        </w:rPr>
        <w:t>Съгласно</w:t>
      </w:r>
      <w:r w:rsidR="001E74EB">
        <w:rPr>
          <w:lang w:val="bg-BG"/>
        </w:rPr>
        <w:t xml:space="preserve"> Докладването </w:t>
      </w:r>
      <w:r w:rsidRPr="001F2784">
        <w:rPr>
          <w:lang w:val="bg-BG"/>
        </w:rPr>
        <w:t xml:space="preserve">от 2019 г. (за периода 2013-2018 г.) националната </w:t>
      </w:r>
      <w:r w:rsidRPr="001F2784">
        <w:rPr>
          <w:b/>
          <w:bCs/>
          <w:lang w:val="bg-BG"/>
        </w:rPr>
        <w:t xml:space="preserve">гнездяща </w:t>
      </w:r>
      <w:r w:rsidRPr="001F2784">
        <w:rPr>
          <w:lang w:val="bg-BG"/>
        </w:rPr>
        <w:t xml:space="preserve">популация на вида се оценява на </w:t>
      </w:r>
      <w:r w:rsidRPr="001F2784">
        <w:rPr>
          <w:b/>
          <w:bCs/>
          <w:lang w:val="bg-BG"/>
        </w:rPr>
        <w:t>120-400 двойки</w:t>
      </w:r>
      <w:r w:rsidRPr="001F2784">
        <w:rPr>
          <w:lang w:val="bg-BG"/>
        </w:rPr>
        <w:t>. Краткосрочната тенденция на популацията (за периода 2000</w:t>
      </w:r>
      <w:r w:rsidRPr="001F2784">
        <w:t>-</w:t>
      </w:r>
      <w:r w:rsidRPr="001F2784">
        <w:rPr>
          <w:lang w:val="bg-BG"/>
        </w:rPr>
        <w:t>2018 г.) е флуктуираща, променлива, а дългосрочната (за периода 1980</w:t>
      </w:r>
      <w:r w:rsidRPr="001F2784">
        <w:t>-</w:t>
      </w:r>
      <w:r w:rsidRPr="001F2784">
        <w:rPr>
          <w:lang w:val="bg-BG"/>
        </w:rPr>
        <w:t>2018 г.) е намаляваща. За гнездовата популация са посочени следните заплахи: F01</w:t>
      </w:r>
      <w:r w:rsidRPr="001F2784">
        <w:t xml:space="preserve">- </w:t>
      </w:r>
      <w:r w:rsidRPr="001F2784">
        <w:rPr>
          <w:lang w:val="bg-BG"/>
        </w:rPr>
        <w:t>промяна на съществуващото земеползване на терени, представляващи естествени или полуестествени местообитания, вследствие на отреждането им за жилищни, градоустройствени или ваканционни цели (с изключение на отводняване и изменение на състоянието на брегови линии, устия или крайбрежия)</w:t>
      </w:r>
      <w:r w:rsidRPr="001F2784">
        <w:t>;</w:t>
      </w:r>
      <w:r w:rsidRPr="001F2784">
        <w:rPr>
          <w:lang w:val="bg-BG"/>
        </w:rPr>
        <w:t xml:space="preserve"> М08</w:t>
      </w:r>
      <w:r w:rsidRPr="001F2784">
        <w:t xml:space="preserve"> - </w:t>
      </w:r>
      <w:r w:rsidRPr="001F2784">
        <w:rPr>
          <w:lang w:val="bg-BG"/>
        </w:rPr>
        <w:t>н</w:t>
      </w:r>
      <w:r w:rsidRPr="001F2784">
        <w:t>аводняване (естествени процеси)</w:t>
      </w:r>
      <w:r w:rsidRPr="001F2784">
        <w:rPr>
          <w:lang w:val="bg-BG"/>
        </w:rPr>
        <w:t>; М07 - бури, циклони; J02 - замърсяване на морски води от смесени източници (морски и крайбрежни); D03 - производство на соларна енергия, включително развитие и експлоатация на съпътстваща инфраструктура; F02 - строителство или преустройство (напр. на жилища и населени места) в съществуващи градски или ваканционни зони; H01 - военни, паравоенни или полицейски учения и операции по суша.</w:t>
      </w:r>
    </w:p>
    <w:p w14:paraId="54EC8F9A" w14:textId="77777777" w:rsidR="001F2784" w:rsidRPr="001F2784" w:rsidRDefault="001F2784" w:rsidP="00D1418D">
      <w:pPr>
        <w:spacing w:after="120" w:line="240" w:lineRule="auto"/>
        <w:jc w:val="both"/>
        <w:rPr>
          <w:lang w:val="bg-BG"/>
        </w:rPr>
      </w:pPr>
      <w:r w:rsidRPr="001F2784">
        <w:rPr>
          <w:b/>
          <w:bCs/>
          <w:lang w:val="bg-BG"/>
        </w:rPr>
        <w:t>Зимуващата</w:t>
      </w:r>
      <w:r w:rsidRPr="001F2784">
        <w:rPr>
          <w:lang w:val="bg-BG"/>
        </w:rPr>
        <w:t xml:space="preserve"> популация е оценена на </w:t>
      </w:r>
      <w:r w:rsidRPr="001F2784">
        <w:rPr>
          <w:b/>
          <w:bCs/>
          <w:lang w:val="bg-BG"/>
        </w:rPr>
        <w:t>2-40 индивида</w:t>
      </w:r>
      <w:r w:rsidRPr="001F2784">
        <w:rPr>
          <w:lang w:val="bg-BG"/>
        </w:rPr>
        <w:t xml:space="preserve">. Краткосрочната тенденция на популацията (за периода 2000-2018 г.) е флуктуираща, променлива, а дългосрочната (за периода 1980-2018 г.) е нарастваща. Като заплахи са посочени: </w:t>
      </w:r>
      <w:r w:rsidRPr="001F2784">
        <w:t xml:space="preserve">G05 - </w:t>
      </w:r>
      <w:r w:rsidRPr="001F2784">
        <w:rPr>
          <w:lang w:val="bg-BG"/>
        </w:rPr>
        <w:t>с</w:t>
      </w:r>
      <w:r w:rsidRPr="001F2784">
        <w:t>ладководен риболов и улов на черупчести организми (професионален)</w:t>
      </w:r>
      <w:r w:rsidRPr="001F2784">
        <w:rPr>
          <w:lang w:val="bg-BG"/>
        </w:rPr>
        <w:t>.</w:t>
      </w:r>
    </w:p>
    <w:p w14:paraId="124DF5FE" w14:textId="4DA288F0" w:rsidR="001F2784" w:rsidRPr="001F2784" w:rsidRDefault="001F2784" w:rsidP="00D1418D">
      <w:pPr>
        <w:spacing w:after="120" w:line="240" w:lineRule="auto"/>
        <w:jc w:val="both"/>
        <w:rPr>
          <w:lang w:val="bg-BG"/>
        </w:rPr>
      </w:pPr>
      <w:r w:rsidRPr="001F2784">
        <w:rPr>
          <w:b/>
          <w:bCs/>
          <w:lang w:val="bg-BG"/>
        </w:rPr>
        <w:t>Мигриращата</w:t>
      </w:r>
      <w:r w:rsidRPr="001F2784">
        <w:rPr>
          <w:lang w:val="bg-BG"/>
        </w:rPr>
        <w:t xml:space="preserve"> национална популация е оценена на </w:t>
      </w:r>
      <w:r w:rsidRPr="001F2784">
        <w:rPr>
          <w:b/>
          <w:bCs/>
          <w:lang w:val="bg-BG"/>
        </w:rPr>
        <w:t>320-4000 индивида</w:t>
      </w:r>
      <w:r w:rsidRPr="001F2784">
        <w:rPr>
          <w:lang w:val="bg-BG"/>
        </w:rPr>
        <w:t xml:space="preserve">. Посочени са </w:t>
      </w:r>
      <w:r w:rsidR="000A0E20">
        <w:rPr>
          <w:lang w:val="bg-BG"/>
        </w:rPr>
        <w:t>следните заплахи и въздействия</w:t>
      </w:r>
      <w:r w:rsidRPr="001F2784">
        <w:rPr>
          <w:lang w:val="bg-BG"/>
        </w:rPr>
        <w:t xml:space="preserve"> за мигриращата популация: F01- промяна на съществуващото земеползване на терени, представляващи естествени или полуестествени местообитания, вследствие на отреждането им за жилищни, градоустройствени или ваканционни цели (с изключение на отводняване и изменение на състоянието на брегови </w:t>
      </w:r>
      <w:r w:rsidRPr="001F2784">
        <w:rPr>
          <w:lang w:val="bg-BG"/>
        </w:rPr>
        <w:lastRenderedPageBreak/>
        <w:t xml:space="preserve">линии, устия или крайбрежия); F02 - строителство или преустройство (напр. на жилища и населени места) в съществуващи градски или ваканционни зони; J02 - замърсяване на морски води от смесени източници (морски и крайбрежни); </w:t>
      </w:r>
      <w:r w:rsidRPr="001F2784">
        <w:t xml:space="preserve">F05 - </w:t>
      </w:r>
      <w:r w:rsidRPr="001F2784">
        <w:rPr>
          <w:lang w:val="bg-BG"/>
        </w:rPr>
        <w:t>и</w:t>
      </w:r>
      <w:r w:rsidRPr="001F2784">
        <w:t>зграждане или развитие на спортна, туристическа и развлекателна инфраструктура (извън градски или ваканционни зони)</w:t>
      </w:r>
      <w:r w:rsidRPr="001F2784">
        <w:rPr>
          <w:lang w:val="bg-BG"/>
        </w:rPr>
        <w:t>.</w:t>
      </w:r>
    </w:p>
    <w:p w14:paraId="53E2CC17" w14:textId="6F948515" w:rsidR="001F2784" w:rsidRDefault="001F2784" w:rsidP="00D1418D">
      <w:pPr>
        <w:spacing w:after="120" w:line="240" w:lineRule="auto"/>
        <w:jc w:val="both"/>
        <w:rPr>
          <w:lang w:val="bg-BG"/>
        </w:rPr>
      </w:pPr>
      <w:r w:rsidRPr="001F2784">
        <w:rPr>
          <w:lang w:val="bg-BG"/>
        </w:rPr>
        <w:t>Като заплахи за вида в Червената книга (Големански, ред., 2015) са посочени пресушаването на влажните зони, изоставянето и/или интензифицирането на рибовъдните стопанства, безпокойство от риболовци и туристи. Силно променливо водно ниво в гнездовите находища.</w:t>
      </w:r>
    </w:p>
    <w:p w14:paraId="2FC278DB" w14:textId="40B24E72" w:rsidR="00C717AB" w:rsidRPr="001F2784" w:rsidRDefault="00C717AB" w:rsidP="00D1418D">
      <w:pPr>
        <w:spacing w:after="120" w:line="240" w:lineRule="auto"/>
        <w:jc w:val="both"/>
        <w:rPr>
          <w:lang w:val="bg-BG"/>
        </w:rPr>
      </w:pPr>
      <w:r>
        <w:t>Видът се опазва</w:t>
      </w:r>
      <w:r w:rsidRPr="003F0C07">
        <w:t xml:space="preserve"> в </w:t>
      </w:r>
      <w:r>
        <w:t>4</w:t>
      </w:r>
      <w:r>
        <w:rPr>
          <w:lang w:val="bg-BG"/>
        </w:rPr>
        <w:t>5</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липсват</w:t>
      </w:r>
      <w:r w:rsidR="00AE47F1">
        <w:rPr>
          <w:lang w:val="bg-BG"/>
        </w:rPr>
        <w:t xml:space="preserve"> зони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3EBC7EC0" w14:textId="0F142724" w:rsidR="001F2784" w:rsidRPr="001F2784" w:rsidRDefault="00441C11" w:rsidP="00D1418D">
      <w:pPr>
        <w:pStyle w:val="ListParagraph"/>
        <w:numPr>
          <w:ilvl w:val="0"/>
          <w:numId w:val="73"/>
        </w:numPr>
        <w:spacing w:after="120" w:line="240" w:lineRule="auto"/>
        <w:ind w:left="0"/>
        <w:jc w:val="both"/>
      </w:pPr>
      <w:r>
        <w:rPr>
          <w:b/>
          <w:bCs/>
          <w:lang w:val="bg-BG"/>
        </w:rPr>
        <w:t>Състояние на ниво защитена зона</w:t>
      </w:r>
    </w:p>
    <w:p w14:paraId="605750E8" w14:textId="1DBC75B1" w:rsidR="001F2784" w:rsidRPr="001F2784" w:rsidRDefault="001F2784" w:rsidP="00D1418D">
      <w:pPr>
        <w:spacing w:after="120" w:line="240" w:lineRule="auto"/>
        <w:jc w:val="both"/>
        <w:rPr>
          <w:lang w:val="bg-BG"/>
        </w:rPr>
      </w:pPr>
      <w:r w:rsidRPr="001F2784">
        <w:rPr>
          <w:lang w:val="bg-BG"/>
        </w:rPr>
        <w:t>Съгласно</w:t>
      </w:r>
      <w:r w:rsidR="004351A0">
        <w:rPr>
          <w:lang w:val="bg-BG"/>
        </w:rPr>
        <w:t xml:space="preserve"> СФ </w:t>
      </w:r>
      <w:r w:rsidRPr="001F2784">
        <w:rPr>
          <w:lang w:val="bg-BG"/>
        </w:rPr>
        <w:t>на зоната</w:t>
      </w:r>
      <w:r>
        <w:rPr>
          <w:lang w:val="bg-BG"/>
        </w:rPr>
        <w:t>,</w:t>
      </w:r>
      <w:r w:rsidRPr="001F2784">
        <w:rPr>
          <w:lang w:val="bg-BG"/>
        </w:rPr>
        <w:t xml:space="preserve"> видът е преминаващ и зимуващ. </w:t>
      </w:r>
      <w:r w:rsidRPr="001F2784">
        <w:rPr>
          <w:b/>
          <w:bCs/>
          <w:lang w:val="bg-BG"/>
        </w:rPr>
        <w:t>Мигриращата</w:t>
      </w:r>
      <w:r w:rsidRPr="001F2784">
        <w:rPr>
          <w:lang w:val="bg-BG"/>
        </w:rPr>
        <w:t xml:space="preserve"> популация се оценява на </w:t>
      </w:r>
      <w:r w:rsidRPr="001F2784">
        <w:rPr>
          <w:b/>
          <w:bCs/>
          <w:lang w:val="bg-BG"/>
        </w:rPr>
        <w:t>1-9 индивида</w:t>
      </w:r>
      <w:r w:rsidRPr="001F2784">
        <w:rPr>
          <w:lang w:val="bg-BG"/>
        </w:rPr>
        <w:t xml:space="preserve">, което е </w:t>
      </w:r>
      <w:r w:rsidRPr="001F2784">
        <w:rPr>
          <w:b/>
          <w:bCs/>
          <w:lang w:val="bg-BG"/>
        </w:rPr>
        <w:t>0,2-0,3%</w:t>
      </w:r>
      <w:r w:rsidRPr="001F2784">
        <w:rPr>
          <w:lang w:val="bg-BG"/>
        </w:rPr>
        <w:t xml:space="preserve"> </w:t>
      </w:r>
      <w:r w:rsidRPr="001F2784">
        <w:rPr>
          <w:b/>
          <w:bCs/>
          <w:lang w:val="bg-BG"/>
        </w:rPr>
        <w:t>от националната</w:t>
      </w:r>
      <w:r w:rsidRPr="001F2784">
        <w:rPr>
          <w:lang w:val="bg-BG"/>
        </w:rPr>
        <w:t xml:space="preserve"> </w:t>
      </w:r>
      <w:r w:rsidRPr="001F2784">
        <w:rPr>
          <w:b/>
          <w:bCs/>
          <w:lang w:val="bg-BG"/>
        </w:rPr>
        <w:t>мигрираща</w:t>
      </w:r>
      <w:r w:rsidRPr="001F2784">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 </w:t>
      </w:r>
    </w:p>
    <w:p w14:paraId="10C7C739" w14:textId="77777777" w:rsidR="001F2784" w:rsidRPr="001F2784" w:rsidRDefault="001F2784" w:rsidP="00D1418D">
      <w:pPr>
        <w:spacing w:after="120" w:line="240" w:lineRule="auto"/>
        <w:jc w:val="both"/>
        <w:rPr>
          <w:lang w:val="bg-BG"/>
        </w:rPr>
      </w:pPr>
      <w:r w:rsidRPr="001F2784">
        <w:rPr>
          <w:b/>
          <w:bCs/>
          <w:lang w:val="bg-BG"/>
        </w:rPr>
        <w:t>Зимуващата</w:t>
      </w:r>
      <w:r w:rsidRPr="001F2784">
        <w:rPr>
          <w:lang w:val="bg-BG"/>
        </w:rPr>
        <w:t xml:space="preserve"> популация на вида се оценява на </w:t>
      </w:r>
      <w:r w:rsidRPr="001F2784">
        <w:rPr>
          <w:b/>
          <w:bCs/>
          <w:lang w:val="bg-BG"/>
        </w:rPr>
        <w:t>до 3 индивида</w:t>
      </w:r>
      <w:r w:rsidRPr="001F2784">
        <w:rPr>
          <w:lang w:val="bg-BG"/>
        </w:rPr>
        <w:t xml:space="preserve">, което е </w:t>
      </w:r>
      <w:r>
        <w:rPr>
          <w:lang w:val="bg-BG"/>
        </w:rPr>
        <w:t xml:space="preserve">до </w:t>
      </w:r>
      <w:r w:rsidRPr="001F2784">
        <w:rPr>
          <w:b/>
          <w:bCs/>
          <w:lang w:val="bg-BG"/>
        </w:rPr>
        <w:t>7,5</w:t>
      </w:r>
      <w:r>
        <w:rPr>
          <w:b/>
          <w:bCs/>
          <w:lang w:val="bg-BG"/>
        </w:rPr>
        <w:t xml:space="preserve"> </w:t>
      </w:r>
      <w:r w:rsidRPr="001F2784">
        <w:rPr>
          <w:b/>
          <w:bCs/>
          <w:lang w:val="bg-BG"/>
        </w:rPr>
        <w:t>% от националната зимуваща</w:t>
      </w:r>
      <w:r w:rsidRPr="001F2784">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 </w:t>
      </w:r>
    </w:p>
    <w:p w14:paraId="5B32A19C" w14:textId="77777777" w:rsidR="001F2784" w:rsidRPr="001F2784" w:rsidRDefault="001F2784" w:rsidP="00D1418D">
      <w:pPr>
        <w:pStyle w:val="ListParagraph"/>
        <w:numPr>
          <w:ilvl w:val="0"/>
          <w:numId w:val="73"/>
        </w:numPr>
        <w:spacing w:after="120" w:line="240" w:lineRule="auto"/>
        <w:ind w:left="0"/>
        <w:jc w:val="both"/>
        <w:rPr>
          <w:b/>
          <w:bCs/>
          <w:lang w:val="bg-BG"/>
        </w:rPr>
      </w:pPr>
      <w:r w:rsidRPr="001F2784">
        <w:rPr>
          <w:b/>
          <w:bCs/>
          <w:lang w:val="bg-BG"/>
        </w:rPr>
        <w:t>Анализ на наличната информация</w:t>
      </w:r>
    </w:p>
    <w:p w14:paraId="406EB796" w14:textId="77777777" w:rsidR="001F2784" w:rsidRPr="001F2784" w:rsidRDefault="001F2784" w:rsidP="00D1418D">
      <w:pPr>
        <w:spacing w:after="120" w:line="240" w:lineRule="auto"/>
        <w:jc w:val="both"/>
        <w:rPr>
          <w:i/>
          <w:iCs/>
          <w:lang w:val="bg-BG"/>
        </w:rPr>
      </w:pPr>
      <w:r w:rsidRPr="001F2784">
        <w:rPr>
          <w:i/>
          <w:iCs/>
          <w:lang w:val="bg-BG"/>
        </w:rPr>
        <w:t>Зимуваща популация</w:t>
      </w:r>
    </w:p>
    <w:p w14:paraId="7285CE21" w14:textId="77777777" w:rsidR="001F2784" w:rsidRPr="001F2784" w:rsidRDefault="001F2784" w:rsidP="00D1418D">
      <w:pPr>
        <w:spacing w:after="120" w:line="240" w:lineRule="auto"/>
        <w:jc w:val="both"/>
        <w:rPr>
          <w:lang w:val="bg-BG"/>
        </w:rPr>
      </w:pPr>
      <w:r w:rsidRPr="001F2784">
        <w:rPr>
          <w:lang w:val="bg-BG"/>
        </w:rPr>
        <w:t xml:space="preserve">Според </w:t>
      </w:r>
      <w:r>
        <w:rPr>
          <w:lang w:val="bg-BG"/>
        </w:rPr>
        <w:t>Дерелиев и др. (2007)</w:t>
      </w:r>
      <w:r w:rsidRPr="001F2784">
        <w:rPr>
          <w:lang w:val="bg-BG"/>
        </w:rPr>
        <w:t xml:space="preserve"> числеността на зимуващите белооки потапници във Варненско-Белославско езеро е от 0-2 инд.</w:t>
      </w:r>
    </w:p>
    <w:p w14:paraId="1241C3A0" w14:textId="77777777" w:rsidR="001F2784" w:rsidRPr="001F2784" w:rsidRDefault="001F2784" w:rsidP="00D1418D">
      <w:pPr>
        <w:spacing w:after="120" w:line="240" w:lineRule="auto"/>
        <w:jc w:val="both"/>
        <w:rPr>
          <w:lang w:val="bg-BG"/>
        </w:rPr>
      </w:pPr>
      <w:r w:rsidRPr="001F2784">
        <w:rPr>
          <w:lang w:val="bg-BG"/>
        </w:rPr>
        <w:t>По време на среднозимни преброявания на водоплаващи птици на 13.01.2007 г. и 16.01.2011 г. са наблюдавани 6 екз. белооки потапници във Варненско-Белославско езеро (Чешмеджиев и Петков, 2014).</w:t>
      </w:r>
      <w:r w:rsidRPr="001F2784">
        <w:t xml:space="preserve"> </w:t>
      </w:r>
      <w:r w:rsidRPr="001F2784">
        <w:rPr>
          <w:lang w:val="bg-BG"/>
        </w:rPr>
        <w:t>За периода 2016-2021 г. видът не е регистриран в зоната (данни ИАОС).</w:t>
      </w:r>
    </w:p>
    <w:p w14:paraId="7FFA7982" w14:textId="77777777" w:rsidR="001F2784" w:rsidRPr="001F2784" w:rsidRDefault="001F2784" w:rsidP="00D1418D">
      <w:pPr>
        <w:spacing w:after="120" w:line="240" w:lineRule="auto"/>
        <w:jc w:val="both"/>
        <w:rPr>
          <w:lang w:val="bg-BG"/>
        </w:rPr>
      </w:pPr>
      <w:r w:rsidRPr="001F2784">
        <w:rPr>
          <w:lang w:val="bg-BG"/>
        </w:rPr>
        <w:t>При теренните проучвания в защитената зона през декември 2021 г. и февруари 2022 г. видът не беше установен.</w:t>
      </w:r>
    </w:p>
    <w:p w14:paraId="47146CC2" w14:textId="77777777" w:rsidR="001F2784" w:rsidRPr="001F2784" w:rsidRDefault="001F2784" w:rsidP="00D1418D">
      <w:pPr>
        <w:spacing w:after="120" w:line="240" w:lineRule="auto"/>
        <w:jc w:val="both"/>
        <w:rPr>
          <w:lang w:val="bg-BG"/>
        </w:rPr>
      </w:pPr>
      <w:r w:rsidRPr="001F2784">
        <w:rPr>
          <w:lang w:val="bg-BG"/>
        </w:rPr>
        <w:t xml:space="preserve">По данни от </w:t>
      </w:r>
      <w:r w:rsidRPr="001F2784">
        <w:t xml:space="preserve">eBird </w:t>
      </w:r>
      <w:r w:rsidRPr="001F2784">
        <w:rPr>
          <w:lang w:val="bg-BG"/>
        </w:rPr>
        <w:t>видът е наблюдаван в зоната в района на Казашко на 13.01.2016 г. – 5 инд. (Daniel Mitev).</w:t>
      </w:r>
    </w:p>
    <w:p w14:paraId="759D241E" w14:textId="77777777" w:rsidR="001F2784" w:rsidRPr="001F2784" w:rsidRDefault="001F2784" w:rsidP="00D1418D">
      <w:pPr>
        <w:spacing w:after="120" w:line="240" w:lineRule="auto"/>
        <w:jc w:val="both"/>
        <w:rPr>
          <w:i/>
          <w:iCs/>
          <w:lang w:val="bg-BG"/>
        </w:rPr>
      </w:pPr>
      <w:r w:rsidRPr="001F2784">
        <w:rPr>
          <w:i/>
          <w:iCs/>
          <w:lang w:val="bg-BG"/>
        </w:rPr>
        <w:t>Мигрираща популация</w:t>
      </w:r>
    </w:p>
    <w:p w14:paraId="287F8457" w14:textId="77777777" w:rsidR="001F2784" w:rsidRPr="001F2784" w:rsidRDefault="001F2784" w:rsidP="00D1418D">
      <w:pPr>
        <w:spacing w:after="120" w:line="240" w:lineRule="auto"/>
        <w:jc w:val="both"/>
        <w:rPr>
          <w:lang w:val="bg-BG"/>
        </w:rPr>
      </w:pPr>
      <w:r w:rsidRPr="001F2784">
        <w:rPr>
          <w:lang w:val="bg-BG"/>
        </w:rPr>
        <w:t xml:space="preserve">Според </w:t>
      </w:r>
      <w:r>
        <w:rPr>
          <w:lang w:val="bg-BG"/>
        </w:rPr>
        <w:t>Дерелиев и др. (2007)</w:t>
      </w:r>
      <w:r w:rsidRPr="001F2784">
        <w:rPr>
          <w:lang w:val="bg-BG"/>
        </w:rPr>
        <w:t xml:space="preserve"> числеността на мигриращата популация е от 1-9 инд.</w:t>
      </w:r>
    </w:p>
    <w:p w14:paraId="3F04D7BF" w14:textId="77777777" w:rsidR="001F2784" w:rsidRPr="001F2784" w:rsidRDefault="001F2784" w:rsidP="00D1418D">
      <w:pPr>
        <w:spacing w:after="120" w:line="240" w:lineRule="auto"/>
        <w:jc w:val="both"/>
        <w:rPr>
          <w:lang w:val="bg-BG"/>
        </w:rPr>
      </w:pPr>
      <w:r w:rsidRPr="001F2784">
        <w:rPr>
          <w:lang w:val="bg-BG"/>
        </w:rPr>
        <w:t>При мониторинг по проект „Демонстрация на пилотна зелена инфраструктура в полза на биоразнообразието и развитието в района на Варненското езеро“ са отчетени 1 инд. през март 2022 г. и 1 инд. през август 2021 г. (Илиев, 2022).</w:t>
      </w:r>
    </w:p>
    <w:p w14:paraId="37D58192" w14:textId="77777777" w:rsidR="001F2784" w:rsidRPr="001F2784" w:rsidRDefault="001F2784" w:rsidP="00D1418D">
      <w:pPr>
        <w:spacing w:after="120" w:line="240" w:lineRule="auto"/>
        <w:jc w:val="both"/>
        <w:rPr>
          <w:lang w:val="bg-BG"/>
        </w:rPr>
      </w:pPr>
      <w:r w:rsidRPr="001F2784">
        <w:rPr>
          <w:lang w:val="bg-BG"/>
        </w:rPr>
        <w:t>Данните от проведен мониторинг  в зоната от ИАОС през април 2020 г. показват 13 инд., от които 1 двойка в гнездови хабитат.</w:t>
      </w:r>
    </w:p>
    <w:p w14:paraId="14D886F2" w14:textId="77777777" w:rsidR="001F2784" w:rsidRPr="001F2784" w:rsidRDefault="001F2784" w:rsidP="00D1418D">
      <w:pPr>
        <w:spacing w:after="120" w:line="240" w:lineRule="auto"/>
        <w:jc w:val="both"/>
        <w:rPr>
          <w:lang w:val="bg-BG"/>
        </w:rPr>
      </w:pPr>
      <w:r w:rsidRPr="001F2784">
        <w:rPr>
          <w:lang w:val="bg-BG"/>
        </w:rPr>
        <w:lastRenderedPageBreak/>
        <w:t xml:space="preserve">По данни от </w:t>
      </w:r>
      <w:r w:rsidRPr="001F2784">
        <w:t xml:space="preserve">SmartBirds </w:t>
      </w:r>
      <w:r w:rsidRPr="001F2784">
        <w:rPr>
          <w:lang w:val="bg-BG"/>
        </w:rPr>
        <w:t>видът е наблюдаван в зоната през март 2022 г. – 1 инд., април 2019 г. – 8 инд., на 21.08.2022 г. – 1 инд. и на 29.08.2022 г. – 1 възрастен индивид с 3 малки.</w:t>
      </w:r>
    </w:p>
    <w:p w14:paraId="51BDC1A3" w14:textId="77777777" w:rsidR="001F2784" w:rsidRPr="001F2784" w:rsidRDefault="001F2784" w:rsidP="00D1418D">
      <w:pPr>
        <w:spacing w:after="120" w:line="240" w:lineRule="auto"/>
        <w:jc w:val="both"/>
        <w:rPr>
          <w:lang w:val="bg-BG"/>
        </w:rPr>
      </w:pPr>
      <w:r w:rsidRPr="001F2784">
        <w:rPr>
          <w:lang w:val="bg-BG"/>
        </w:rPr>
        <w:t xml:space="preserve">Данните от </w:t>
      </w:r>
      <w:r w:rsidRPr="001F2784">
        <w:t xml:space="preserve">eBird </w:t>
      </w:r>
      <w:r w:rsidRPr="001F2784">
        <w:rPr>
          <w:lang w:val="bg-BG"/>
        </w:rPr>
        <w:t>показват, че видът е регистриран в разливи южно от жп гара Повеляново през април 2022 г. – 1 инд. (Andrew Bailey), май 2018 г. – 2 инд. (Simeon Gigov), март 2018 г. – 4 инд., април 2019 г. – 2 инд. (Jean-Paul Siccard).</w:t>
      </w:r>
    </w:p>
    <w:p w14:paraId="77BA6E3E" w14:textId="77777777" w:rsidR="001F2784" w:rsidRPr="001F2784" w:rsidRDefault="001F2784" w:rsidP="00D1418D">
      <w:pPr>
        <w:spacing w:after="120" w:line="240" w:lineRule="auto"/>
        <w:jc w:val="both"/>
        <w:rPr>
          <w:lang w:val="bg-BG"/>
        </w:rPr>
      </w:pPr>
      <w:r w:rsidRPr="001F2784">
        <w:rPr>
          <w:lang w:val="bg-BG"/>
        </w:rPr>
        <w:t xml:space="preserve">Данните от </w:t>
      </w:r>
      <w:r w:rsidRPr="001F2784">
        <w:t xml:space="preserve">Observation </w:t>
      </w:r>
      <w:r w:rsidRPr="001F2784">
        <w:rPr>
          <w:lang w:val="bg-BG"/>
        </w:rPr>
        <w:t>показват, че видът е наблюдаван на 01.10.2021 г. – 3 мъжки и 1 женски екз. (Andre Ameel) и на 11.04.2018 г. – 3 инд. (Nathalie Picard).</w:t>
      </w:r>
    </w:p>
    <w:p w14:paraId="74E5B325" w14:textId="7201E353" w:rsidR="001F2784" w:rsidRPr="001F2784" w:rsidRDefault="008666C4" w:rsidP="00D1418D">
      <w:pPr>
        <w:pStyle w:val="ListParagraph"/>
        <w:numPr>
          <w:ilvl w:val="0"/>
          <w:numId w:val="73"/>
        </w:numPr>
        <w:spacing w:after="120" w:line="240" w:lineRule="auto"/>
        <w:ind w:left="0"/>
        <w:jc w:val="both"/>
        <w:rPr>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93"/>
        <w:gridCol w:w="1214"/>
        <w:gridCol w:w="1166"/>
        <w:gridCol w:w="2930"/>
        <w:gridCol w:w="2373"/>
      </w:tblGrid>
      <w:tr w:rsidR="001F2784" w:rsidRPr="00FF231E" w14:paraId="6E52C4C7" w14:textId="77777777" w:rsidTr="008E0157">
        <w:trPr>
          <w:trHeight w:val="196"/>
          <w:tblHeader/>
          <w:jc w:val="center"/>
        </w:trPr>
        <w:tc>
          <w:tcPr>
            <w:tcW w:w="988" w:type="pct"/>
            <w:shd w:val="clear" w:color="auto" w:fill="DEEAF6" w:themeFill="accent1" w:themeFillTint="33"/>
            <w:vAlign w:val="center"/>
          </w:tcPr>
          <w:p w14:paraId="2B167B31" w14:textId="77777777" w:rsidR="001F2784" w:rsidRPr="00FF231E" w:rsidRDefault="001F2784" w:rsidP="008741AF">
            <w:pPr>
              <w:spacing w:after="0" w:line="240" w:lineRule="auto"/>
              <w:jc w:val="center"/>
              <w:rPr>
                <w:b/>
                <w:bCs/>
                <w:sz w:val="22"/>
                <w:szCs w:val="22"/>
                <w:lang w:val="bg-BG"/>
              </w:rPr>
            </w:pPr>
            <w:r w:rsidRPr="00FF231E">
              <w:rPr>
                <w:b/>
                <w:bCs/>
                <w:sz w:val="22"/>
                <w:szCs w:val="22"/>
                <w:lang w:val="bg-BG"/>
              </w:rPr>
              <w:t>Параметър</w:t>
            </w:r>
          </w:p>
        </w:tc>
        <w:tc>
          <w:tcPr>
            <w:tcW w:w="634" w:type="pct"/>
            <w:shd w:val="clear" w:color="auto" w:fill="DEEAF6" w:themeFill="accent1" w:themeFillTint="33"/>
            <w:vAlign w:val="center"/>
          </w:tcPr>
          <w:p w14:paraId="1880DE3F" w14:textId="77777777" w:rsidR="001F2784" w:rsidRPr="00FF231E" w:rsidRDefault="001F2784" w:rsidP="008741AF">
            <w:pPr>
              <w:spacing w:after="0" w:line="240" w:lineRule="auto"/>
              <w:jc w:val="center"/>
              <w:rPr>
                <w:b/>
                <w:bCs/>
                <w:sz w:val="22"/>
                <w:szCs w:val="22"/>
                <w:lang w:val="bg-BG"/>
              </w:rPr>
            </w:pPr>
            <w:r w:rsidRPr="00FF231E">
              <w:rPr>
                <w:b/>
                <w:bCs/>
                <w:sz w:val="22"/>
                <w:szCs w:val="22"/>
                <w:lang w:val="bg-BG"/>
              </w:rPr>
              <w:t>Мерна единица</w:t>
            </w:r>
          </w:p>
        </w:tc>
        <w:tc>
          <w:tcPr>
            <w:tcW w:w="609" w:type="pct"/>
            <w:shd w:val="clear" w:color="auto" w:fill="DEEAF6" w:themeFill="accent1" w:themeFillTint="33"/>
            <w:vAlign w:val="center"/>
          </w:tcPr>
          <w:p w14:paraId="22DAC964" w14:textId="77777777" w:rsidR="001F2784" w:rsidRPr="00FF231E" w:rsidRDefault="001F2784" w:rsidP="008741AF">
            <w:pPr>
              <w:spacing w:after="0" w:line="240" w:lineRule="auto"/>
              <w:jc w:val="center"/>
              <w:rPr>
                <w:b/>
                <w:bCs/>
                <w:sz w:val="22"/>
                <w:szCs w:val="22"/>
                <w:lang w:val="bg-BG"/>
              </w:rPr>
            </w:pPr>
            <w:r w:rsidRPr="00FF231E">
              <w:rPr>
                <w:b/>
                <w:bCs/>
                <w:sz w:val="22"/>
                <w:szCs w:val="22"/>
                <w:lang w:val="bg-BG"/>
              </w:rPr>
              <w:t>Целева стойност</w:t>
            </w:r>
          </w:p>
        </w:tc>
        <w:tc>
          <w:tcPr>
            <w:tcW w:w="1530" w:type="pct"/>
            <w:shd w:val="clear" w:color="auto" w:fill="DEEAF6" w:themeFill="accent1" w:themeFillTint="33"/>
            <w:vAlign w:val="center"/>
          </w:tcPr>
          <w:p w14:paraId="3E6CC523" w14:textId="77777777" w:rsidR="001F2784" w:rsidRPr="00FF231E" w:rsidRDefault="001F2784"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239" w:type="pct"/>
            <w:shd w:val="clear" w:color="auto" w:fill="DEEAF6" w:themeFill="accent1" w:themeFillTint="33"/>
            <w:vAlign w:val="center"/>
          </w:tcPr>
          <w:p w14:paraId="6DD3B850" w14:textId="77777777" w:rsidR="001F2784" w:rsidRPr="00FF231E" w:rsidRDefault="001F2784"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1F2784" w:rsidRPr="00FF231E" w14:paraId="48036475" w14:textId="77777777" w:rsidTr="008E0157">
        <w:trPr>
          <w:trHeight w:val="196"/>
          <w:jc w:val="center"/>
        </w:trPr>
        <w:tc>
          <w:tcPr>
            <w:tcW w:w="988" w:type="pct"/>
          </w:tcPr>
          <w:p w14:paraId="7853FFE6"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 xml:space="preserve">Популация: </w:t>
            </w:r>
            <w:r w:rsidRPr="008E0157">
              <w:rPr>
                <w:sz w:val="22"/>
                <w:szCs w:val="22"/>
                <w:lang w:val="bg-BG"/>
              </w:rPr>
              <w:t>Размер на мигриращата популация</w:t>
            </w:r>
          </w:p>
        </w:tc>
        <w:tc>
          <w:tcPr>
            <w:tcW w:w="634" w:type="pct"/>
          </w:tcPr>
          <w:p w14:paraId="498D1344" w14:textId="77777777" w:rsidR="001F2784" w:rsidRPr="00FF231E" w:rsidRDefault="001F2784" w:rsidP="00D1418D">
            <w:pPr>
              <w:spacing w:after="0" w:line="240" w:lineRule="auto"/>
              <w:jc w:val="both"/>
              <w:rPr>
                <w:sz w:val="22"/>
                <w:szCs w:val="22"/>
                <w:lang w:val="bg-BG"/>
              </w:rPr>
            </w:pPr>
            <w:r w:rsidRPr="00FF231E">
              <w:rPr>
                <w:sz w:val="22"/>
                <w:szCs w:val="22"/>
                <w:lang w:val="bg-BG"/>
              </w:rPr>
              <w:t>Брой индивиди</w:t>
            </w:r>
          </w:p>
        </w:tc>
        <w:tc>
          <w:tcPr>
            <w:tcW w:w="609" w:type="pct"/>
          </w:tcPr>
          <w:p w14:paraId="4428E328" w14:textId="77777777" w:rsidR="001F2784" w:rsidRPr="00FF231E" w:rsidRDefault="001F2784" w:rsidP="00D1418D">
            <w:pPr>
              <w:spacing w:after="0" w:line="240" w:lineRule="auto"/>
              <w:jc w:val="both"/>
              <w:rPr>
                <w:sz w:val="22"/>
                <w:szCs w:val="22"/>
                <w:lang w:val="bg-BG"/>
              </w:rPr>
            </w:pPr>
            <w:r w:rsidRPr="00FF231E">
              <w:rPr>
                <w:sz w:val="22"/>
                <w:szCs w:val="22"/>
                <w:lang w:val="bg-BG"/>
              </w:rPr>
              <w:t xml:space="preserve">Най-малко 1 </w:t>
            </w:r>
          </w:p>
        </w:tc>
        <w:tc>
          <w:tcPr>
            <w:tcW w:w="1530" w:type="pct"/>
          </w:tcPr>
          <w:p w14:paraId="6F9F4BFF" w14:textId="6FC3EAD2" w:rsidR="001F2784" w:rsidRPr="00FF231E" w:rsidRDefault="001F2784" w:rsidP="00D1418D">
            <w:pPr>
              <w:spacing w:after="0" w:line="240" w:lineRule="auto"/>
              <w:jc w:val="both"/>
              <w:rPr>
                <w:sz w:val="22"/>
                <w:szCs w:val="22"/>
                <w:lang w:val="bg-BG"/>
              </w:rPr>
            </w:pPr>
            <w:r w:rsidRPr="00FF231E">
              <w:rPr>
                <w:sz w:val="22"/>
                <w:szCs w:val="22"/>
                <w:lang w:val="bg-BG"/>
              </w:rPr>
              <w:t>В</w:t>
            </w:r>
            <w:r w:rsidR="004351A0">
              <w:rPr>
                <w:sz w:val="22"/>
                <w:szCs w:val="22"/>
                <w:lang w:val="bg-BG"/>
              </w:rPr>
              <w:t xml:space="preserve"> СФ </w:t>
            </w:r>
            <w:r w:rsidRPr="00FF231E">
              <w:rPr>
                <w:sz w:val="22"/>
                <w:szCs w:val="22"/>
                <w:lang w:val="bg-BG"/>
              </w:rPr>
              <w:t xml:space="preserve">за концентрацията на вида по време на миграция в зоната е посочена минимална и максимална стойност от 1 до 9 инд. </w:t>
            </w:r>
          </w:p>
        </w:tc>
        <w:tc>
          <w:tcPr>
            <w:tcW w:w="1239" w:type="pct"/>
          </w:tcPr>
          <w:p w14:paraId="4D336701" w14:textId="35CBB877" w:rsidR="001F2784" w:rsidRPr="00FF231E" w:rsidRDefault="001F2784">
            <w:pPr>
              <w:spacing w:after="0" w:line="240" w:lineRule="auto"/>
              <w:jc w:val="both"/>
              <w:rPr>
                <w:sz w:val="22"/>
                <w:szCs w:val="22"/>
                <w:lang w:val="bg-BG"/>
              </w:rPr>
            </w:pPr>
            <w:r w:rsidRPr="00FF231E">
              <w:rPr>
                <w:sz w:val="22"/>
                <w:szCs w:val="22"/>
                <w:lang w:val="bg-BG"/>
              </w:rPr>
              <w:t>Поддържане на мигриращата популация от най-малко 1 инд.</w:t>
            </w:r>
          </w:p>
        </w:tc>
      </w:tr>
      <w:tr w:rsidR="001F2784" w:rsidRPr="00FF231E" w14:paraId="57FB326C" w14:textId="77777777" w:rsidTr="008E0157">
        <w:trPr>
          <w:trHeight w:val="196"/>
          <w:jc w:val="center"/>
        </w:trPr>
        <w:tc>
          <w:tcPr>
            <w:tcW w:w="988" w:type="pct"/>
          </w:tcPr>
          <w:p w14:paraId="4531C734"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 xml:space="preserve">Популация: </w:t>
            </w:r>
            <w:r w:rsidRPr="008E0157">
              <w:rPr>
                <w:sz w:val="22"/>
                <w:szCs w:val="22"/>
                <w:lang w:val="bg-BG"/>
              </w:rPr>
              <w:t>Размер на зимуващата популация</w:t>
            </w:r>
          </w:p>
        </w:tc>
        <w:tc>
          <w:tcPr>
            <w:tcW w:w="634" w:type="pct"/>
          </w:tcPr>
          <w:p w14:paraId="21B3E28B" w14:textId="77777777" w:rsidR="001F2784" w:rsidRPr="00FF231E" w:rsidRDefault="001F2784" w:rsidP="00D1418D">
            <w:pPr>
              <w:spacing w:after="0" w:line="240" w:lineRule="auto"/>
              <w:jc w:val="both"/>
              <w:rPr>
                <w:sz w:val="22"/>
                <w:szCs w:val="22"/>
                <w:lang w:val="bg-BG"/>
              </w:rPr>
            </w:pPr>
            <w:r w:rsidRPr="00FF231E">
              <w:rPr>
                <w:sz w:val="22"/>
                <w:szCs w:val="22"/>
                <w:lang w:val="bg-BG"/>
              </w:rPr>
              <w:t>Брой индивиди</w:t>
            </w:r>
          </w:p>
        </w:tc>
        <w:tc>
          <w:tcPr>
            <w:tcW w:w="609" w:type="pct"/>
          </w:tcPr>
          <w:p w14:paraId="0D06C15F" w14:textId="77777777" w:rsidR="001F2784" w:rsidRPr="00FF231E" w:rsidRDefault="00FA0CEA" w:rsidP="00D1418D">
            <w:pPr>
              <w:spacing w:after="0" w:line="240" w:lineRule="auto"/>
              <w:jc w:val="both"/>
              <w:rPr>
                <w:sz w:val="22"/>
                <w:szCs w:val="22"/>
                <w:lang w:val="bg-BG"/>
              </w:rPr>
            </w:pPr>
            <w:r w:rsidRPr="00FF231E">
              <w:rPr>
                <w:sz w:val="22"/>
                <w:szCs w:val="22"/>
                <w:lang w:val="bg-BG"/>
              </w:rPr>
              <w:t>Най-малко 1</w:t>
            </w:r>
          </w:p>
        </w:tc>
        <w:tc>
          <w:tcPr>
            <w:tcW w:w="1530" w:type="pct"/>
          </w:tcPr>
          <w:p w14:paraId="573508F1" w14:textId="70327124" w:rsidR="001F2784" w:rsidRPr="00FF231E" w:rsidRDefault="001F2784" w:rsidP="00D1418D">
            <w:pPr>
              <w:spacing w:after="0" w:line="240" w:lineRule="auto"/>
              <w:jc w:val="both"/>
              <w:rPr>
                <w:sz w:val="22"/>
                <w:szCs w:val="22"/>
                <w:lang w:val="bg-BG"/>
              </w:rPr>
            </w:pPr>
            <w:r w:rsidRPr="00FF231E">
              <w:rPr>
                <w:sz w:val="22"/>
                <w:szCs w:val="22"/>
                <w:lang w:val="bg-BG"/>
              </w:rPr>
              <w:t>Според СФ като максимална численост на зимуващата популация са посочени 3 индивида. Минимална численост не е посочена</w:t>
            </w:r>
            <w:r w:rsidR="00FA0CEA" w:rsidRPr="00FF231E">
              <w:rPr>
                <w:sz w:val="22"/>
                <w:szCs w:val="22"/>
                <w:lang w:val="bg-BG"/>
              </w:rPr>
              <w:t>, което означва, че вида не присъства редодовно по врем</w:t>
            </w:r>
            <w:r w:rsidR="00B527EF">
              <w:rPr>
                <w:sz w:val="22"/>
                <w:szCs w:val="22"/>
                <w:lang w:val="bg-BG"/>
              </w:rPr>
              <w:t>е</w:t>
            </w:r>
            <w:r w:rsidR="00FA0CEA" w:rsidRPr="00FF231E">
              <w:rPr>
                <w:sz w:val="22"/>
                <w:szCs w:val="22"/>
                <w:lang w:val="bg-BG"/>
              </w:rPr>
              <w:t xml:space="preserve"> н</w:t>
            </w:r>
            <w:r w:rsidR="00B527EF">
              <w:rPr>
                <w:sz w:val="22"/>
                <w:szCs w:val="22"/>
                <w:lang w:val="bg-BG"/>
              </w:rPr>
              <w:t>а</w:t>
            </w:r>
            <w:r w:rsidR="00FA0CEA" w:rsidRPr="00FF231E">
              <w:rPr>
                <w:sz w:val="22"/>
                <w:szCs w:val="22"/>
                <w:lang w:val="bg-BG"/>
              </w:rPr>
              <w:t xml:space="preserve"> миграция</w:t>
            </w:r>
            <w:r w:rsidRPr="00FF231E">
              <w:rPr>
                <w:sz w:val="22"/>
                <w:szCs w:val="22"/>
                <w:lang w:val="bg-BG"/>
              </w:rPr>
              <w:t>.</w:t>
            </w:r>
            <w:r w:rsidR="00B527EF">
              <w:rPr>
                <w:sz w:val="22"/>
                <w:szCs w:val="22"/>
                <w:lang w:val="bg-BG"/>
              </w:rPr>
              <w:t xml:space="preserve"> Целевата стойност няма да бъде постигана редовно.</w:t>
            </w:r>
            <w:r w:rsidRPr="00FF231E">
              <w:rPr>
                <w:sz w:val="22"/>
                <w:szCs w:val="22"/>
                <w:lang w:val="bg-BG"/>
              </w:rPr>
              <w:t xml:space="preserve"> </w:t>
            </w:r>
          </w:p>
        </w:tc>
        <w:tc>
          <w:tcPr>
            <w:tcW w:w="1239" w:type="pct"/>
          </w:tcPr>
          <w:p w14:paraId="28A4DE91" w14:textId="5A2B5535" w:rsidR="001F2784" w:rsidRPr="00FF231E" w:rsidRDefault="001F2784">
            <w:pPr>
              <w:spacing w:after="0" w:line="240" w:lineRule="auto"/>
              <w:jc w:val="both"/>
              <w:rPr>
                <w:sz w:val="22"/>
                <w:szCs w:val="22"/>
                <w:lang w:val="bg-BG"/>
              </w:rPr>
            </w:pPr>
            <w:r w:rsidRPr="00FF231E">
              <w:rPr>
                <w:sz w:val="22"/>
                <w:szCs w:val="22"/>
                <w:lang w:val="bg-BG"/>
              </w:rPr>
              <w:t xml:space="preserve">Поддържане на зимуващата популация в размер </w:t>
            </w:r>
            <w:r w:rsidR="00B527EF">
              <w:rPr>
                <w:sz w:val="22"/>
                <w:szCs w:val="22"/>
                <w:lang w:val="bg-BG"/>
              </w:rPr>
              <w:t xml:space="preserve">на най-малко </w:t>
            </w:r>
            <w:r w:rsidR="00FA0CEA" w:rsidRPr="00FF231E">
              <w:rPr>
                <w:sz w:val="22"/>
                <w:szCs w:val="22"/>
                <w:lang w:val="bg-BG"/>
              </w:rPr>
              <w:t>1</w:t>
            </w:r>
            <w:r w:rsidRPr="00FF231E">
              <w:rPr>
                <w:sz w:val="22"/>
                <w:szCs w:val="22"/>
                <w:lang w:val="bg-BG"/>
              </w:rPr>
              <w:t xml:space="preserve"> инд. </w:t>
            </w:r>
          </w:p>
        </w:tc>
      </w:tr>
      <w:tr w:rsidR="001F2784" w:rsidRPr="00FF231E" w14:paraId="0CB9EE75" w14:textId="77777777" w:rsidTr="008E0157">
        <w:trPr>
          <w:trHeight w:val="196"/>
          <w:jc w:val="center"/>
        </w:trPr>
        <w:tc>
          <w:tcPr>
            <w:tcW w:w="988" w:type="pct"/>
          </w:tcPr>
          <w:p w14:paraId="5ACA3997"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8E0157">
              <w:rPr>
                <w:sz w:val="22"/>
                <w:szCs w:val="22"/>
                <w:lang w:val="bg-BG"/>
              </w:rPr>
              <w:t>Площ на подходящите хранителни местообитания на вида</w:t>
            </w:r>
            <w:r w:rsidRPr="008E0157">
              <w:rPr>
                <w:bCs/>
                <w:sz w:val="22"/>
                <w:szCs w:val="22"/>
                <w:lang w:val="bg-BG"/>
              </w:rPr>
              <w:t xml:space="preserve"> </w:t>
            </w:r>
          </w:p>
        </w:tc>
        <w:tc>
          <w:tcPr>
            <w:tcW w:w="634" w:type="pct"/>
          </w:tcPr>
          <w:p w14:paraId="1B104653" w14:textId="77777777" w:rsidR="001F2784" w:rsidRPr="00FF231E" w:rsidRDefault="001F2784" w:rsidP="00D1418D">
            <w:pPr>
              <w:spacing w:after="0" w:line="240" w:lineRule="auto"/>
              <w:jc w:val="both"/>
              <w:rPr>
                <w:sz w:val="22"/>
                <w:szCs w:val="22"/>
                <w:lang w:val="bg-BG"/>
              </w:rPr>
            </w:pPr>
            <w:r w:rsidRPr="00FF231E">
              <w:rPr>
                <w:sz w:val="22"/>
                <w:szCs w:val="22"/>
                <w:lang w:val="bg-BG"/>
              </w:rPr>
              <w:t>ha</w:t>
            </w:r>
          </w:p>
        </w:tc>
        <w:tc>
          <w:tcPr>
            <w:tcW w:w="609" w:type="pct"/>
          </w:tcPr>
          <w:p w14:paraId="5A66AA47" w14:textId="77777777" w:rsidR="001F2784" w:rsidRPr="00FF231E" w:rsidRDefault="001F2784" w:rsidP="00D1418D">
            <w:pPr>
              <w:spacing w:after="0" w:line="240" w:lineRule="auto"/>
              <w:jc w:val="both"/>
              <w:rPr>
                <w:sz w:val="22"/>
                <w:szCs w:val="22"/>
                <w:lang w:val="bg-BG"/>
              </w:rPr>
            </w:pPr>
            <w:r w:rsidRPr="00FF231E">
              <w:rPr>
                <w:sz w:val="22"/>
                <w:szCs w:val="22"/>
                <w:lang w:val="bg-BG"/>
              </w:rPr>
              <w:t xml:space="preserve">Най-малко </w:t>
            </w:r>
            <w:r w:rsidR="00FA0CEA" w:rsidRPr="00FF231E">
              <w:rPr>
                <w:sz w:val="22"/>
                <w:szCs w:val="22"/>
                <w:lang w:val="bg-BG"/>
              </w:rPr>
              <w:t>2340</w:t>
            </w:r>
          </w:p>
        </w:tc>
        <w:tc>
          <w:tcPr>
            <w:tcW w:w="1530" w:type="pct"/>
          </w:tcPr>
          <w:p w14:paraId="2F9F549D" w14:textId="77777777" w:rsidR="001F2784" w:rsidRPr="00FF231E" w:rsidRDefault="001F2784"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местообитания N07-мочурища и блата; N06- вътрешни водни тела.</w:t>
            </w:r>
          </w:p>
        </w:tc>
        <w:tc>
          <w:tcPr>
            <w:tcW w:w="1239" w:type="pct"/>
          </w:tcPr>
          <w:p w14:paraId="0E7DD751" w14:textId="77777777" w:rsidR="001F2784" w:rsidRPr="00FF231E" w:rsidRDefault="001F2784"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w:t>
            </w:r>
            <w:r w:rsidR="00FA0CEA" w:rsidRPr="00FF231E">
              <w:rPr>
                <w:sz w:val="22"/>
                <w:szCs w:val="22"/>
                <w:lang w:val="bg-BG"/>
              </w:rPr>
              <w:t>2340</w:t>
            </w:r>
            <w:r w:rsidRPr="00FF231E">
              <w:rPr>
                <w:sz w:val="22"/>
                <w:szCs w:val="22"/>
                <w:lang w:val="bg-BG"/>
              </w:rPr>
              <w:t xml:space="preserve"> ha.</w:t>
            </w:r>
          </w:p>
        </w:tc>
      </w:tr>
      <w:tr w:rsidR="00482F23" w:rsidRPr="00FF231E" w14:paraId="42C7275B" w14:textId="77777777" w:rsidTr="008E0157">
        <w:trPr>
          <w:trHeight w:val="196"/>
          <w:jc w:val="center"/>
        </w:trPr>
        <w:tc>
          <w:tcPr>
            <w:tcW w:w="988" w:type="pct"/>
          </w:tcPr>
          <w:p w14:paraId="3E4B2144" w14:textId="4F2C1247" w:rsidR="00482F23" w:rsidRPr="00FF231E" w:rsidRDefault="00482F23" w:rsidP="00482F23">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34" w:type="pct"/>
          </w:tcPr>
          <w:p w14:paraId="63480A03" w14:textId="68C61065" w:rsidR="00482F23" w:rsidRPr="00FF231E" w:rsidRDefault="00482F23" w:rsidP="00482F23">
            <w:pPr>
              <w:spacing w:after="0" w:line="240" w:lineRule="auto"/>
              <w:jc w:val="both"/>
              <w:rPr>
                <w:sz w:val="22"/>
                <w:szCs w:val="22"/>
                <w:lang w:val="bg-BG"/>
              </w:rPr>
            </w:pPr>
            <w:r w:rsidRPr="00A67729">
              <w:rPr>
                <w:sz w:val="22"/>
                <w:szCs w:val="22"/>
                <w:lang w:val="bg-BG"/>
              </w:rPr>
              <w:t>5 степенна скала</w:t>
            </w:r>
          </w:p>
        </w:tc>
        <w:tc>
          <w:tcPr>
            <w:tcW w:w="609" w:type="pct"/>
          </w:tcPr>
          <w:p w14:paraId="5DB50CE6" w14:textId="116FF465" w:rsidR="00482F23" w:rsidRPr="00FF231E" w:rsidRDefault="00482F23" w:rsidP="00482F23">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482F23" w:rsidRPr="00A67729" w14:paraId="7C68997C"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EFF8A48" w14:textId="77777777" w:rsidR="00482F23" w:rsidRPr="00A67729" w:rsidRDefault="00482F23" w:rsidP="00482F23">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482F23" w:rsidRPr="00A67729" w14:paraId="3324920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3D52621" w14:textId="77777777" w:rsidR="00482F23" w:rsidRPr="00A67729" w:rsidRDefault="00482F23" w:rsidP="00482F23">
                  <w:pPr>
                    <w:spacing w:after="0" w:line="240" w:lineRule="auto"/>
                    <w:jc w:val="both"/>
                    <w:rPr>
                      <w:sz w:val="22"/>
                      <w:szCs w:val="22"/>
                      <w:lang w:val="bg-BG"/>
                    </w:rPr>
                  </w:pPr>
                  <w:r w:rsidRPr="00A67729">
                    <w:rPr>
                      <w:sz w:val="22"/>
                      <w:szCs w:val="22"/>
                      <w:lang w:val="bg-BG"/>
                    </w:rPr>
                    <w:t>1-Отлично - High</w:t>
                  </w:r>
                </w:p>
              </w:tc>
            </w:tr>
            <w:tr w:rsidR="00482F23" w:rsidRPr="00A67729" w14:paraId="1FB3D3B3"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D033924" w14:textId="77777777" w:rsidR="00482F23" w:rsidRPr="00A67729" w:rsidRDefault="00482F23" w:rsidP="00482F23">
                  <w:pPr>
                    <w:spacing w:after="0" w:line="240" w:lineRule="auto"/>
                    <w:jc w:val="both"/>
                    <w:rPr>
                      <w:sz w:val="22"/>
                      <w:szCs w:val="22"/>
                      <w:lang w:val="bg-BG"/>
                    </w:rPr>
                  </w:pPr>
                  <w:r w:rsidRPr="00A67729">
                    <w:rPr>
                      <w:sz w:val="22"/>
                      <w:szCs w:val="22"/>
                      <w:lang w:val="bg-BG"/>
                    </w:rPr>
                    <w:t>2-Добро - Good</w:t>
                  </w:r>
                </w:p>
              </w:tc>
            </w:tr>
            <w:tr w:rsidR="00482F23" w:rsidRPr="00A67729" w14:paraId="6E42B266"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0CD47A7" w14:textId="77777777" w:rsidR="00482F23" w:rsidRPr="00A67729" w:rsidRDefault="00482F23" w:rsidP="00482F23">
                  <w:pPr>
                    <w:spacing w:after="0" w:line="240" w:lineRule="auto"/>
                    <w:jc w:val="both"/>
                    <w:rPr>
                      <w:sz w:val="22"/>
                      <w:szCs w:val="22"/>
                      <w:lang w:val="bg-BG"/>
                    </w:rPr>
                  </w:pPr>
                  <w:r w:rsidRPr="00A67729">
                    <w:rPr>
                      <w:sz w:val="22"/>
                      <w:szCs w:val="22"/>
                      <w:lang w:val="bg-BG"/>
                    </w:rPr>
                    <w:t>3-Умерено - Moderate</w:t>
                  </w:r>
                </w:p>
              </w:tc>
            </w:tr>
            <w:tr w:rsidR="00482F23" w:rsidRPr="00A67729" w14:paraId="42183E0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FC2E001" w14:textId="77777777" w:rsidR="00482F23" w:rsidRPr="00A67729" w:rsidRDefault="00482F23" w:rsidP="00482F23">
                  <w:pPr>
                    <w:spacing w:after="0" w:line="240" w:lineRule="auto"/>
                    <w:jc w:val="both"/>
                    <w:rPr>
                      <w:sz w:val="22"/>
                      <w:szCs w:val="22"/>
                      <w:lang w:val="bg-BG"/>
                    </w:rPr>
                  </w:pPr>
                  <w:r w:rsidRPr="00A67729">
                    <w:rPr>
                      <w:sz w:val="22"/>
                      <w:szCs w:val="22"/>
                      <w:lang w:val="bg-BG"/>
                    </w:rPr>
                    <w:t>4-Лошо - Poor</w:t>
                  </w:r>
                </w:p>
              </w:tc>
            </w:tr>
            <w:tr w:rsidR="00482F23" w:rsidRPr="00A67729" w14:paraId="175DDB90"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710B789" w14:textId="77777777" w:rsidR="00482F23" w:rsidRPr="00A67729" w:rsidRDefault="00482F23" w:rsidP="00482F23">
                  <w:pPr>
                    <w:spacing w:after="0" w:line="240" w:lineRule="auto"/>
                    <w:jc w:val="both"/>
                    <w:rPr>
                      <w:sz w:val="22"/>
                      <w:szCs w:val="22"/>
                      <w:lang w:val="bg-BG"/>
                    </w:rPr>
                  </w:pPr>
                  <w:r w:rsidRPr="00A67729">
                    <w:rPr>
                      <w:sz w:val="22"/>
                      <w:szCs w:val="22"/>
                      <w:lang w:val="bg-BG"/>
                    </w:rPr>
                    <w:t>5-Много лошо - Bad</w:t>
                  </w:r>
                </w:p>
              </w:tc>
            </w:tr>
          </w:tbl>
          <w:p w14:paraId="05BCBE68" w14:textId="06BCE028" w:rsidR="00482F23" w:rsidRPr="00FF231E" w:rsidRDefault="00482F23" w:rsidP="00482F23">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w:t>
            </w:r>
            <w:r w:rsidRPr="00BE6ADB">
              <w:rPr>
                <w:sz w:val="22"/>
                <w:szCs w:val="22"/>
                <w:lang w:val="bg-BG"/>
              </w:rPr>
              <w:lastRenderedPageBreak/>
              <w:t xml:space="preserve">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239" w:type="pct"/>
          </w:tcPr>
          <w:p w14:paraId="34E15002" w14:textId="16F024E4" w:rsidR="00482F23" w:rsidRDefault="00482F23" w:rsidP="00482F23">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60A7656" w14:textId="77777777" w:rsidR="008732A7" w:rsidRPr="008732A7" w:rsidRDefault="008732A7" w:rsidP="00D1418D">
      <w:pPr>
        <w:spacing w:after="120" w:line="240" w:lineRule="auto"/>
        <w:jc w:val="both"/>
        <w:rPr>
          <w:bCs/>
          <w:lang w:val="bg-BG"/>
        </w:rPr>
      </w:pPr>
    </w:p>
    <w:p w14:paraId="7A6A76E3" w14:textId="0231177F" w:rsidR="001F2784" w:rsidRPr="008732A7" w:rsidRDefault="00C30205" w:rsidP="00D1418D">
      <w:pPr>
        <w:pStyle w:val="ListParagraph"/>
        <w:numPr>
          <w:ilvl w:val="0"/>
          <w:numId w:val="73"/>
        </w:numPr>
        <w:spacing w:after="120" w:line="240" w:lineRule="auto"/>
        <w:ind w:left="0"/>
        <w:jc w:val="both"/>
        <w:rPr>
          <w:lang w:val="bg-BG"/>
        </w:rPr>
      </w:pPr>
      <w:r>
        <w:rPr>
          <w:b/>
          <w:bCs/>
          <w:lang w:val="bg-BG"/>
        </w:rPr>
        <w:t>Необходимост от актуализация на Стандартния формуляр на защитената зона</w:t>
      </w:r>
    </w:p>
    <w:p w14:paraId="615FE4C3" w14:textId="77777777" w:rsidR="001F2784" w:rsidRPr="001F2784" w:rsidRDefault="001F2784" w:rsidP="00D1418D">
      <w:pPr>
        <w:numPr>
          <w:ilvl w:val="0"/>
          <w:numId w:val="72"/>
        </w:numPr>
        <w:spacing w:after="120" w:line="240" w:lineRule="auto"/>
        <w:jc w:val="both"/>
        <w:rPr>
          <w:lang w:val="bg-BG"/>
        </w:rPr>
      </w:pPr>
      <w:r w:rsidRPr="001F2784">
        <w:rPr>
          <w:lang w:val="bg-BG"/>
        </w:rPr>
        <w:t xml:space="preserve">По отношение на зимуващата популация предлагаме промяна в оценката на популацията </w:t>
      </w:r>
      <w:r w:rsidRPr="001F2784">
        <w:t xml:space="preserve"> (Pop.) </w:t>
      </w:r>
      <w:r w:rsidRPr="001F2784">
        <w:rPr>
          <w:lang w:val="bg-BG"/>
        </w:rPr>
        <w:t>от „С“ на „</w:t>
      </w:r>
      <w:r w:rsidR="000377EC">
        <w:rPr>
          <w:lang w:val="bg-BG"/>
        </w:rPr>
        <w:t>В</w:t>
      </w:r>
      <w:r w:rsidRPr="001F2784">
        <w:rPr>
          <w:lang w:val="bg-BG"/>
        </w:rPr>
        <w:t xml:space="preserve">“. Зоната поддържа </w:t>
      </w:r>
      <w:r w:rsidR="000377EC">
        <w:rPr>
          <w:lang w:val="bg-BG"/>
        </w:rPr>
        <w:t xml:space="preserve">до 7,5 </w:t>
      </w:r>
      <w:r w:rsidRPr="001F2784">
        <w:rPr>
          <w:lang w:val="bg-BG"/>
        </w:rPr>
        <w:t>% от националната зимуваща популация</w:t>
      </w:r>
      <w:r w:rsidR="000377EC">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70"/>
        <w:gridCol w:w="689"/>
        <w:gridCol w:w="1070"/>
        <w:gridCol w:w="322"/>
        <w:gridCol w:w="493"/>
        <w:gridCol w:w="181"/>
        <w:gridCol w:w="179"/>
        <w:gridCol w:w="591"/>
        <w:gridCol w:w="629"/>
        <w:gridCol w:w="616"/>
        <w:gridCol w:w="599"/>
        <w:gridCol w:w="885"/>
        <w:gridCol w:w="507"/>
        <w:gridCol w:w="503"/>
        <w:gridCol w:w="646"/>
        <w:gridCol w:w="537"/>
        <w:gridCol w:w="599"/>
      </w:tblGrid>
      <w:tr w:rsidR="001F2784" w:rsidRPr="00FF231E" w14:paraId="239307D7" w14:textId="77777777" w:rsidTr="008741AF">
        <w:trPr>
          <w:jc w:val="center"/>
        </w:trPr>
        <w:tc>
          <w:tcPr>
            <w:tcW w:w="1660" w:type="pct"/>
            <w:gridSpan w:val="6"/>
            <w:shd w:val="clear" w:color="auto" w:fill="auto"/>
            <w:vAlign w:val="center"/>
          </w:tcPr>
          <w:p w14:paraId="36D8083F"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Species</w:t>
            </w:r>
          </w:p>
        </w:tc>
        <w:tc>
          <w:tcPr>
            <w:tcW w:w="2127" w:type="pct"/>
            <w:gridSpan w:val="7"/>
            <w:shd w:val="clear" w:color="auto" w:fill="auto"/>
            <w:vAlign w:val="center"/>
          </w:tcPr>
          <w:p w14:paraId="18C138F3"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Population in the site</w:t>
            </w:r>
          </w:p>
        </w:tc>
        <w:tc>
          <w:tcPr>
            <w:tcW w:w="1213" w:type="pct"/>
            <w:gridSpan w:val="4"/>
            <w:shd w:val="clear" w:color="auto" w:fill="auto"/>
            <w:vAlign w:val="center"/>
          </w:tcPr>
          <w:p w14:paraId="47B27082"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Site assessment</w:t>
            </w:r>
          </w:p>
        </w:tc>
      </w:tr>
      <w:tr w:rsidR="001F2784" w:rsidRPr="00FF231E" w14:paraId="4EF55F04" w14:textId="77777777" w:rsidTr="008741AF">
        <w:trPr>
          <w:jc w:val="center"/>
        </w:trPr>
        <w:tc>
          <w:tcPr>
            <w:tcW w:w="197" w:type="pct"/>
            <w:vMerge w:val="restart"/>
            <w:shd w:val="clear" w:color="auto" w:fill="auto"/>
            <w:vAlign w:val="center"/>
          </w:tcPr>
          <w:p w14:paraId="5AA08A10"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G</w:t>
            </w:r>
          </w:p>
        </w:tc>
        <w:tc>
          <w:tcPr>
            <w:tcW w:w="366" w:type="pct"/>
            <w:vMerge w:val="restart"/>
            <w:shd w:val="clear" w:color="auto" w:fill="auto"/>
            <w:vAlign w:val="center"/>
          </w:tcPr>
          <w:p w14:paraId="5BDD622D"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Code</w:t>
            </w:r>
          </w:p>
        </w:tc>
        <w:tc>
          <w:tcPr>
            <w:tcW w:w="568" w:type="pct"/>
            <w:vMerge w:val="restart"/>
            <w:shd w:val="clear" w:color="auto" w:fill="auto"/>
            <w:vAlign w:val="center"/>
          </w:tcPr>
          <w:p w14:paraId="570C346F"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Scientific Name</w:t>
            </w:r>
          </w:p>
        </w:tc>
        <w:tc>
          <w:tcPr>
            <w:tcW w:w="171" w:type="pct"/>
            <w:vMerge w:val="restart"/>
            <w:shd w:val="clear" w:color="auto" w:fill="auto"/>
            <w:vAlign w:val="center"/>
          </w:tcPr>
          <w:p w14:paraId="0A44693C"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w:t>
            </w:r>
          </w:p>
        </w:tc>
        <w:tc>
          <w:tcPr>
            <w:tcW w:w="262" w:type="pct"/>
            <w:vMerge w:val="restart"/>
            <w:shd w:val="clear" w:color="auto" w:fill="auto"/>
            <w:vAlign w:val="center"/>
          </w:tcPr>
          <w:p w14:paraId="7D85CD47"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NP</w:t>
            </w:r>
          </w:p>
        </w:tc>
        <w:tc>
          <w:tcPr>
            <w:tcW w:w="191" w:type="pct"/>
            <w:gridSpan w:val="2"/>
            <w:vMerge w:val="restart"/>
            <w:shd w:val="clear" w:color="auto" w:fill="auto"/>
            <w:vAlign w:val="center"/>
          </w:tcPr>
          <w:p w14:paraId="11211CA0"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T</w:t>
            </w:r>
          </w:p>
        </w:tc>
        <w:tc>
          <w:tcPr>
            <w:tcW w:w="648" w:type="pct"/>
            <w:gridSpan w:val="2"/>
            <w:shd w:val="clear" w:color="auto" w:fill="auto"/>
            <w:vAlign w:val="center"/>
          </w:tcPr>
          <w:p w14:paraId="3E53D51B"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Size</w:t>
            </w:r>
          </w:p>
        </w:tc>
        <w:tc>
          <w:tcPr>
            <w:tcW w:w="327" w:type="pct"/>
            <w:vMerge w:val="restart"/>
            <w:shd w:val="clear" w:color="auto" w:fill="auto"/>
            <w:vAlign w:val="center"/>
          </w:tcPr>
          <w:p w14:paraId="31234261"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Unit</w:t>
            </w:r>
          </w:p>
        </w:tc>
        <w:tc>
          <w:tcPr>
            <w:tcW w:w="318" w:type="pct"/>
            <w:vMerge w:val="restart"/>
            <w:shd w:val="clear" w:color="auto" w:fill="auto"/>
            <w:vAlign w:val="center"/>
          </w:tcPr>
          <w:p w14:paraId="30B64759"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Cat.</w:t>
            </w:r>
          </w:p>
        </w:tc>
        <w:tc>
          <w:tcPr>
            <w:tcW w:w="470" w:type="pct"/>
            <w:vMerge w:val="restart"/>
            <w:shd w:val="clear" w:color="auto" w:fill="auto"/>
            <w:vAlign w:val="center"/>
          </w:tcPr>
          <w:p w14:paraId="5BDBFF71"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D.qual.</w:t>
            </w:r>
          </w:p>
        </w:tc>
        <w:tc>
          <w:tcPr>
            <w:tcW w:w="536" w:type="pct"/>
            <w:gridSpan w:val="2"/>
            <w:shd w:val="clear" w:color="auto" w:fill="auto"/>
            <w:vAlign w:val="center"/>
          </w:tcPr>
          <w:p w14:paraId="21E37149"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A/B/C/D</w:t>
            </w:r>
          </w:p>
        </w:tc>
        <w:tc>
          <w:tcPr>
            <w:tcW w:w="946" w:type="pct"/>
            <w:gridSpan w:val="3"/>
            <w:shd w:val="clear" w:color="auto" w:fill="auto"/>
            <w:vAlign w:val="center"/>
          </w:tcPr>
          <w:p w14:paraId="2D7DD231"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A/B/C</w:t>
            </w:r>
          </w:p>
        </w:tc>
      </w:tr>
      <w:tr w:rsidR="008741AF" w:rsidRPr="00FF231E" w14:paraId="3B978EF7" w14:textId="77777777" w:rsidTr="008741AF">
        <w:trPr>
          <w:jc w:val="center"/>
        </w:trPr>
        <w:tc>
          <w:tcPr>
            <w:tcW w:w="197" w:type="pct"/>
            <w:vMerge/>
            <w:shd w:val="clear" w:color="auto" w:fill="auto"/>
            <w:vAlign w:val="center"/>
          </w:tcPr>
          <w:p w14:paraId="364B05A7" w14:textId="77777777" w:rsidR="001F2784" w:rsidRPr="00FF231E" w:rsidRDefault="001F2784" w:rsidP="00D1418D">
            <w:pPr>
              <w:spacing w:after="0" w:line="240" w:lineRule="auto"/>
              <w:jc w:val="both"/>
              <w:rPr>
                <w:sz w:val="22"/>
                <w:szCs w:val="22"/>
                <w:lang w:val="bg-BG"/>
              </w:rPr>
            </w:pPr>
          </w:p>
        </w:tc>
        <w:tc>
          <w:tcPr>
            <w:tcW w:w="366" w:type="pct"/>
            <w:vMerge/>
            <w:shd w:val="clear" w:color="auto" w:fill="auto"/>
            <w:vAlign w:val="center"/>
          </w:tcPr>
          <w:p w14:paraId="7724B267" w14:textId="77777777" w:rsidR="001F2784" w:rsidRPr="00FF231E" w:rsidRDefault="001F2784" w:rsidP="00D1418D">
            <w:pPr>
              <w:spacing w:after="0" w:line="240" w:lineRule="auto"/>
              <w:jc w:val="both"/>
              <w:rPr>
                <w:sz w:val="22"/>
                <w:szCs w:val="22"/>
                <w:lang w:val="bg-BG"/>
              </w:rPr>
            </w:pPr>
          </w:p>
        </w:tc>
        <w:tc>
          <w:tcPr>
            <w:tcW w:w="568" w:type="pct"/>
            <w:vMerge/>
            <w:shd w:val="clear" w:color="auto" w:fill="auto"/>
            <w:vAlign w:val="center"/>
          </w:tcPr>
          <w:p w14:paraId="55DD1858" w14:textId="77777777" w:rsidR="001F2784" w:rsidRPr="00FF231E" w:rsidRDefault="001F2784" w:rsidP="00D1418D">
            <w:pPr>
              <w:spacing w:after="0" w:line="240" w:lineRule="auto"/>
              <w:jc w:val="both"/>
              <w:rPr>
                <w:sz w:val="22"/>
                <w:szCs w:val="22"/>
                <w:lang w:val="bg-BG"/>
              </w:rPr>
            </w:pPr>
          </w:p>
        </w:tc>
        <w:tc>
          <w:tcPr>
            <w:tcW w:w="171" w:type="pct"/>
            <w:vMerge/>
            <w:shd w:val="clear" w:color="auto" w:fill="auto"/>
            <w:vAlign w:val="center"/>
          </w:tcPr>
          <w:p w14:paraId="1DFBDCC9" w14:textId="77777777" w:rsidR="001F2784" w:rsidRPr="00FF231E" w:rsidRDefault="001F2784" w:rsidP="00D1418D">
            <w:pPr>
              <w:spacing w:after="0" w:line="240" w:lineRule="auto"/>
              <w:jc w:val="both"/>
              <w:rPr>
                <w:sz w:val="22"/>
                <w:szCs w:val="22"/>
                <w:lang w:val="bg-BG"/>
              </w:rPr>
            </w:pPr>
          </w:p>
        </w:tc>
        <w:tc>
          <w:tcPr>
            <w:tcW w:w="262" w:type="pct"/>
            <w:vMerge/>
            <w:shd w:val="clear" w:color="auto" w:fill="auto"/>
            <w:vAlign w:val="center"/>
          </w:tcPr>
          <w:p w14:paraId="6251C550" w14:textId="77777777" w:rsidR="001F2784" w:rsidRPr="00FF231E" w:rsidRDefault="001F2784" w:rsidP="00D1418D">
            <w:pPr>
              <w:spacing w:after="0" w:line="240" w:lineRule="auto"/>
              <w:jc w:val="both"/>
              <w:rPr>
                <w:b/>
                <w:bCs/>
                <w:sz w:val="22"/>
                <w:szCs w:val="22"/>
                <w:lang w:val="bg-BG"/>
              </w:rPr>
            </w:pPr>
          </w:p>
        </w:tc>
        <w:tc>
          <w:tcPr>
            <w:tcW w:w="191" w:type="pct"/>
            <w:gridSpan w:val="2"/>
            <w:vMerge/>
            <w:shd w:val="clear" w:color="auto" w:fill="auto"/>
            <w:vAlign w:val="center"/>
          </w:tcPr>
          <w:p w14:paraId="760B7409" w14:textId="77777777" w:rsidR="001F2784" w:rsidRPr="00FF231E" w:rsidRDefault="001F2784" w:rsidP="00D1418D">
            <w:pPr>
              <w:spacing w:after="0" w:line="240" w:lineRule="auto"/>
              <w:jc w:val="both"/>
              <w:rPr>
                <w:b/>
                <w:bCs/>
                <w:sz w:val="22"/>
                <w:szCs w:val="22"/>
                <w:lang w:val="bg-BG"/>
              </w:rPr>
            </w:pPr>
          </w:p>
        </w:tc>
        <w:tc>
          <w:tcPr>
            <w:tcW w:w="314" w:type="pct"/>
            <w:shd w:val="clear" w:color="auto" w:fill="auto"/>
            <w:vAlign w:val="center"/>
          </w:tcPr>
          <w:p w14:paraId="306F85A4"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Min</w:t>
            </w:r>
          </w:p>
        </w:tc>
        <w:tc>
          <w:tcPr>
            <w:tcW w:w="334" w:type="pct"/>
            <w:shd w:val="clear" w:color="auto" w:fill="auto"/>
            <w:vAlign w:val="center"/>
          </w:tcPr>
          <w:p w14:paraId="4166AE88"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Max</w:t>
            </w:r>
          </w:p>
        </w:tc>
        <w:tc>
          <w:tcPr>
            <w:tcW w:w="327" w:type="pct"/>
            <w:vMerge/>
            <w:shd w:val="clear" w:color="auto" w:fill="auto"/>
            <w:vAlign w:val="center"/>
          </w:tcPr>
          <w:p w14:paraId="1B427BF6" w14:textId="77777777" w:rsidR="001F2784" w:rsidRPr="00FF231E" w:rsidRDefault="001F2784" w:rsidP="00D1418D">
            <w:pPr>
              <w:spacing w:after="0" w:line="240" w:lineRule="auto"/>
              <w:jc w:val="both"/>
              <w:rPr>
                <w:b/>
                <w:bCs/>
                <w:sz w:val="22"/>
                <w:szCs w:val="22"/>
                <w:lang w:val="bg-BG"/>
              </w:rPr>
            </w:pPr>
          </w:p>
        </w:tc>
        <w:tc>
          <w:tcPr>
            <w:tcW w:w="318" w:type="pct"/>
            <w:vMerge/>
            <w:shd w:val="clear" w:color="auto" w:fill="auto"/>
            <w:vAlign w:val="center"/>
          </w:tcPr>
          <w:p w14:paraId="609A5D10" w14:textId="77777777" w:rsidR="001F2784" w:rsidRPr="00FF231E" w:rsidRDefault="001F2784" w:rsidP="00D1418D">
            <w:pPr>
              <w:spacing w:after="0" w:line="240" w:lineRule="auto"/>
              <w:jc w:val="both"/>
              <w:rPr>
                <w:b/>
                <w:bCs/>
                <w:sz w:val="22"/>
                <w:szCs w:val="22"/>
                <w:lang w:val="bg-BG"/>
              </w:rPr>
            </w:pPr>
          </w:p>
        </w:tc>
        <w:tc>
          <w:tcPr>
            <w:tcW w:w="470" w:type="pct"/>
            <w:vMerge/>
            <w:shd w:val="clear" w:color="auto" w:fill="auto"/>
            <w:vAlign w:val="center"/>
          </w:tcPr>
          <w:p w14:paraId="1CF120B5" w14:textId="77777777" w:rsidR="001F2784" w:rsidRPr="00FF231E" w:rsidRDefault="001F2784" w:rsidP="00D1418D">
            <w:pPr>
              <w:spacing w:after="0" w:line="240" w:lineRule="auto"/>
              <w:jc w:val="both"/>
              <w:rPr>
                <w:b/>
                <w:bCs/>
                <w:sz w:val="22"/>
                <w:szCs w:val="22"/>
                <w:lang w:val="bg-BG"/>
              </w:rPr>
            </w:pPr>
          </w:p>
        </w:tc>
        <w:tc>
          <w:tcPr>
            <w:tcW w:w="536" w:type="pct"/>
            <w:gridSpan w:val="2"/>
            <w:shd w:val="clear" w:color="auto" w:fill="auto"/>
            <w:vAlign w:val="center"/>
          </w:tcPr>
          <w:p w14:paraId="698076D3"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Pop.</w:t>
            </w:r>
          </w:p>
        </w:tc>
        <w:tc>
          <w:tcPr>
            <w:tcW w:w="343" w:type="pct"/>
            <w:shd w:val="clear" w:color="auto" w:fill="auto"/>
            <w:vAlign w:val="center"/>
          </w:tcPr>
          <w:p w14:paraId="005B69E7"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Con.</w:t>
            </w:r>
          </w:p>
        </w:tc>
        <w:tc>
          <w:tcPr>
            <w:tcW w:w="285" w:type="pct"/>
            <w:shd w:val="clear" w:color="auto" w:fill="auto"/>
            <w:vAlign w:val="center"/>
          </w:tcPr>
          <w:p w14:paraId="4DFA6FF3"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Iso.</w:t>
            </w:r>
          </w:p>
        </w:tc>
        <w:tc>
          <w:tcPr>
            <w:tcW w:w="318" w:type="pct"/>
            <w:shd w:val="clear" w:color="auto" w:fill="auto"/>
            <w:vAlign w:val="center"/>
          </w:tcPr>
          <w:p w14:paraId="1BA59D7D"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Glo.</w:t>
            </w:r>
          </w:p>
        </w:tc>
      </w:tr>
      <w:tr w:rsidR="001F2784" w:rsidRPr="00FF231E" w14:paraId="5D2B6A00" w14:textId="77777777" w:rsidTr="008741AF">
        <w:trPr>
          <w:jc w:val="center"/>
        </w:trPr>
        <w:tc>
          <w:tcPr>
            <w:tcW w:w="197" w:type="pct"/>
            <w:shd w:val="clear" w:color="auto" w:fill="auto"/>
            <w:vAlign w:val="center"/>
          </w:tcPr>
          <w:p w14:paraId="4054694E" w14:textId="77777777" w:rsidR="001F2784" w:rsidRPr="00FF231E" w:rsidRDefault="001F2784" w:rsidP="00D1418D">
            <w:pPr>
              <w:spacing w:after="0" w:line="240" w:lineRule="auto"/>
              <w:jc w:val="both"/>
              <w:rPr>
                <w:sz w:val="22"/>
                <w:szCs w:val="22"/>
                <w:lang w:val="bg-BG"/>
              </w:rPr>
            </w:pPr>
            <w:r w:rsidRPr="00FF231E">
              <w:rPr>
                <w:sz w:val="22"/>
                <w:szCs w:val="22"/>
                <w:lang w:val="bg-BG"/>
              </w:rPr>
              <w:t>B</w:t>
            </w:r>
          </w:p>
        </w:tc>
        <w:tc>
          <w:tcPr>
            <w:tcW w:w="366" w:type="pct"/>
            <w:shd w:val="clear" w:color="auto" w:fill="auto"/>
            <w:vAlign w:val="center"/>
          </w:tcPr>
          <w:p w14:paraId="0158AB6F" w14:textId="77777777" w:rsidR="001F2784" w:rsidRPr="00FF231E" w:rsidRDefault="001F2784" w:rsidP="00D1418D">
            <w:pPr>
              <w:spacing w:after="0" w:line="240" w:lineRule="auto"/>
              <w:jc w:val="both"/>
              <w:rPr>
                <w:sz w:val="22"/>
                <w:szCs w:val="22"/>
                <w:lang w:val="bg-BG"/>
              </w:rPr>
            </w:pPr>
            <w:r w:rsidRPr="00FF231E">
              <w:rPr>
                <w:sz w:val="22"/>
                <w:szCs w:val="22"/>
                <w:lang w:val="bg-BG"/>
              </w:rPr>
              <w:t>A060</w:t>
            </w:r>
          </w:p>
        </w:tc>
        <w:tc>
          <w:tcPr>
            <w:tcW w:w="568" w:type="pct"/>
            <w:shd w:val="clear" w:color="auto" w:fill="auto"/>
            <w:vAlign w:val="center"/>
          </w:tcPr>
          <w:p w14:paraId="41B5697C" w14:textId="77777777" w:rsidR="001F2784" w:rsidRPr="00FF231E" w:rsidRDefault="001F2784" w:rsidP="00D1418D">
            <w:pPr>
              <w:spacing w:after="0" w:line="240" w:lineRule="auto"/>
              <w:jc w:val="both"/>
              <w:rPr>
                <w:i/>
                <w:iCs/>
                <w:sz w:val="22"/>
                <w:szCs w:val="22"/>
                <w:lang w:val="bg-BG"/>
              </w:rPr>
            </w:pPr>
            <w:r w:rsidRPr="00FF231E">
              <w:rPr>
                <w:i/>
                <w:iCs/>
                <w:sz w:val="22"/>
                <w:szCs w:val="22"/>
                <w:lang w:val="bg-BG"/>
              </w:rPr>
              <w:t>Aythya nyroca</w:t>
            </w:r>
          </w:p>
        </w:tc>
        <w:tc>
          <w:tcPr>
            <w:tcW w:w="171" w:type="pct"/>
            <w:shd w:val="clear" w:color="auto" w:fill="auto"/>
            <w:vAlign w:val="center"/>
          </w:tcPr>
          <w:p w14:paraId="679CA1AC" w14:textId="77777777" w:rsidR="001F2784" w:rsidRPr="00FF231E" w:rsidRDefault="001F2784" w:rsidP="00D1418D">
            <w:pPr>
              <w:spacing w:after="0" w:line="240" w:lineRule="auto"/>
              <w:jc w:val="both"/>
              <w:rPr>
                <w:sz w:val="22"/>
                <w:szCs w:val="22"/>
                <w:lang w:val="bg-BG"/>
              </w:rPr>
            </w:pPr>
          </w:p>
        </w:tc>
        <w:tc>
          <w:tcPr>
            <w:tcW w:w="262" w:type="pct"/>
            <w:shd w:val="clear" w:color="auto" w:fill="auto"/>
            <w:vAlign w:val="center"/>
          </w:tcPr>
          <w:p w14:paraId="7EF330CD" w14:textId="77777777" w:rsidR="001F2784" w:rsidRPr="00FF231E" w:rsidRDefault="001F2784" w:rsidP="00D1418D">
            <w:pPr>
              <w:spacing w:after="0" w:line="240" w:lineRule="auto"/>
              <w:jc w:val="both"/>
              <w:rPr>
                <w:b/>
                <w:bCs/>
                <w:sz w:val="22"/>
                <w:szCs w:val="22"/>
                <w:lang w:val="bg-BG"/>
              </w:rPr>
            </w:pPr>
          </w:p>
        </w:tc>
        <w:tc>
          <w:tcPr>
            <w:tcW w:w="191" w:type="pct"/>
            <w:gridSpan w:val="2"/>
            <w:shd w:val="clear" w:color="auto" w:fill="auto"/>
            <w:vAlign w:val="center"/>
          </w:tcPr>
          <w:p w14:paraId="52A42933" w14:textId="77777777" w:rsidR="001F2784" w:rsidRPr="00FF231E" w:rsidRDefault="001F2784" w:rsidP="00D1418D">
            <w:pPr>
              <w:spacing w:after="0" w:line="240" w:lineRule="auto"/>
              <w:jc w:val="both"/>
              <w:rPr>
                <w:sz w:val="22"/>
                <w:szCs w:val="22"/>
              </w:rPr>
            </w:pPr>
            <w:r w:rsidRPr="00FF231E">
              <w:rPr>
                <w:sz w:val="22"/>
                <w:szCs w:val="22"/>
              </w:rPr>
              <w:t>w</w:t>
            </w:r>
          </w:p>
        </w:tc>
        <w:tc>
          <w:tcPr>
            <w:tcW w:w="314" w:type="pct"/>
            <w:shd w:val="clear" w:color="auto" w:fill="auto"/>
            <w:vAlign w:val="center"/>
          </w:tcPr>
          <w:p w14:paraId="7ECD65C3" w14:textId="77777777" w:rsidR="001F2784" w:rsidRPr="00FF231E" w:rsidRDefault="001F2784" w:rsidP="00D1418D">
            <w:pPr>
              <w:spacing w:after="0" w:line="240" w:lineRule="auto"/>
              <w:jc w:val="both"/>
              <w:rPr>
                <w:sz w:val="22"/>
                <w:szCs w:val="22"/>
              </w:rPr>
            </w:pPr>
          </w:p>
        </w:tc>
        <w:tc>
          <w:tcPr>
            <w:tcW w:w="334" w:type="pct"/>
            <w:shd w:val="clear" w:color="auto" w:fill="auto"/>
            <w:vAlign w:val="center"/>
          </w:tcPr>
          <w:p w14:paraId="28C5DAAF" w14:textId="77777777" w:rsidR="001F2784" w:rsidRPr="00FF231E" w:rsidRDefault="001F2784" w:rsidP="00D1418D">
            <w:pPr>
              <w:spacing w:after="0" w:line="240" w:lineRule="auto"/>
              <w:jc w:val="both"/>
              <w:rPr>
                <w:sz w:val="22"/>
                <w:szCs w:val="22"/>
              </w:rPr>
            </w:pPr>
            <w:r w:rsidRPr="00FF231E">
              <w:rPr>
                <w:sz w:val="22"/>
                <w:szCs w:val="22"/>
              </w:rPr>
              <w:t>3</w:t>
            </w:r>
          </w:p>
        </w:tc>
        <w:tc>
          <w:tcPr>
            <w:tcW w:w="327" w:type="pct"/>
            <w:shd w:val="clear" w:color="auto" w:fill="auto"/>
            <w:vAlign w:val="center"/>
          </w:tcPr>
          <w:p w14:paraId="49633454" w14:textId="77777777" w:rsidR="001F2784" w:rsidRPr="00FF231E" w:rsidRDefault="001F2784" w:rsidP="00D1418D">
            <w:pPr>
              <w:spacing w:after="0" w:line="240" w:lineRule="auto"/>
              <w:jc w:val="both"/>
              <w:rPr>
                <w:sz w:val="22"/>
                <w:szCs w:val="22"/>
                <w:lang w:val="bg-BG"/>
              </w:rPr>
            </w:pPr>
            <w:r w:rsidRPr="00FF231E">
              <w:rPr>
                <w:sz w:val="22"/>
                <w:szCs w:val="22"/>
                <w:lang w:val="bg-BG"/>
              </w:rPr>
              <w:t>i</w:t>
            </w:r>
          </w:p>
        </w:tc>
        <w:tc>
          <w:tcPr>
            <w:tcW w:w="318" w:type="pct"/>
            <w:shd w:val="clear" w:color="auto" w:fill="auto"/>
            <w:vAlign w:val="center"/>
          </w:tcPr>
          <w:p w14:paraId="7DDB62AA" w14:textId="77777777" w:rsidR="001F2784" w:rsidRPr="00FF231E" w:rsidRDefault="001F2784" w:rsidP="00D1418D">
            <w:pPr>
              <w:spacing w:after="0" w:line="240" w:lineRule="auto"/>
              <w:jc w:val="both"/>
              <w:rPr>
                <w:b/>
                <w:bCs/>
                <w:sz w:val="22"/>
                <w:szCs w:val="22"/>
                <w:lang w:val="bg-BG"/>
              </w:rPr>
            </w:pPr>
          </w:p>
        </w:tc>
        <w:tc>
          <w:tcPr>
            <w:tcW w:w="470" w:type="pct"/>
            <w:shd w:val="clear" w:color="auto" w:fill="auto"/>
            <w:vAlign w:val="center"/>
          </w:tcPr>
          <w:p w14:paraId="64650007" w14:textId="77777777" w:rsidR="001F2784" w:rsidRPr="00FF231E" w:rsidRDefault="001F2784" w:rsidP="00D1418D">
            <w:pPr>
              <w:spacing w:after="0" w:line="240" w:lineRule="auto"/>
              <w:jc w:val="both"/>
              <w:rPr>
                <w:sz w:val="22"/>
                <w:szCs w:val="22"/>
                <w:lang w:val="bg-BG"/>
              </w:rPr>
            </w:pPr>
            <w:r w:rsidRPr="00FF231E">
              <w:rPr>
                <w:sz w:val="22"/>
                <w:szCs w:val="22"/>
                <w:lang w:val="bg-BG"/>
              </w:rPr>
              <w:t>G</w:t>
            </w:r>
          </w:p>
        </w:tc>
        <w:tc>
          <w:tcPr>
            <w:tcW w:w="536" w:type="pct"/>
            <w:gridSpan w:val="2"/>
            <w:shd w:val="clear" w:color="auto" w:fill="auto"/>
            <w:vAlign w:val="center"/>
          </w:tcPr>
          <w:p w14:paraId="11BEF885" w14:textId="77777777" w:rsidR="001F2784" w:rsidRPr="00FF231E" w:rsidRDefault="000377EC" w:rsidP="00D1418D">
            <w:pPr>
              <w:spacing w:after="0" w:line="240" w:lineRule="auto"/>
              <w:jc w:val="both"/>
              <w:rPr>
                <w:sz w:val="22"/>
                <w:szCs w:val="22"/>
                <w:lang w:val="bg-BG"/>
              </w:rPr>
            </w:pPr>
            <w:r w:rsidRPr="00FF231E">
              <w:rPr>
                <w:color w:val="FF0000"/>
                <w:sz w:val="22"/>
                <w:szCs w:val="22"/>
                <w:lang w:val="bg-BG"/>
              </w:rPr>
              <w:t>В</w:t>
            </w:r>
          </w:p>
        </w:tc>
        <w:tc>
          <w:tcPr>
            <w:tcW w:w="343" w:type="pct"/>
            <w:shd w:val="clear" w:color="auto" w:fill="auto"/>
            <w:vAlign w:val="center"/>
          </w:tcPr>
          <w:p w14:paraId="6650AFF9" w14:textId="77777777" w:rsidR="001F2784" w:rsidRPr="00FF231E" w:rsidRDefault="001F2784" w:rsidP="00D1418D">
            <w:pPr>
              <w:spacing w:after="0" w:line="240" w:lineRule="auto"/>
              <w:jc w:val="both"/>
              <w:rPr>
                <w:sz w:val="22"/>
                <w:szCs w:val="22"/>
                <w:lang w:val="bg-BG"/>
              </w:rPr>
            </w:pPr>
            <w:r w:rsidRPr="00FF231E">
              <w:rPr>
                <w:sz w:val="22"/>
                <w:szCs w:val="22"/>
                <w:lang w:val="bg-BG"/>
              </w:rPr>
              <w:t>B</w:t>
            </w:r>
          </w:p>
        </w:tc>
        <w:tc>
          <w:tcPr>
            <w:tcW w:w="285" w:type="pct"/>
            <w:shd w:val="clear" w:color="auto" w:fill="auto"/>
            <w:vAlign w:val="center"/>
          </w:tcPr>
          <w:p w14:paraId="407BE35C" w14:textId="77777777" w:rsidR="001F2784" w:rsidRPr="00FF231E" w:rsidRDefault="001F2784" w:rsidP="00D1418D">
            <w:pPr>
              <w:spacing w:after="0" w:line="240" w:lineRule="auto"/>
              <w:jc w:val="both"/>
              <w:rPr>
                <w:sz w:val="22"/>
                <w:szCs w:val="22"/>
                <w:lang w:val="bg-BG"/>
              </w:rPr>
            </w:pPr>
            <w:r w:rsidRPr="00FF231E">
              <w:rPr>
                <w:sz w:val="22"/>
                <w:szCs w:val="22"/>
                <w:lang w:val="bg-BG"/>
              </w:rPr>
              <w:t>C</w:t>
            </w:r>
          </w:p>
        </w:tc>
        <w:tc>
          <w:tcPr>
            <w:tcW w:w="318" w:type="pct"/>
            <w:shd w:val="clear" w:color="auto" w:fill="auto"/>
            <w:vAlign w:val="center"/>
          </w:tcPr>
          <w:p w14:paraId="6BCE1C95" w14:textId="77777777" w:rsidR="001F2784" w:rsidRPr="00FF231E" w:rsidRDefault="001F2784" w:rsidP="00D1418D">
            <w:pPr>
              <w:spacing w:after="0" w:line="240" w:lineRule="auto"/>
              <w:jc w:val="both"/>
              <w:rPr>
                <w:sz w:val="22"/>
                <w:szCs w:val="22"/>
              </w:rPr>
            </w:pPr>
            <w:r w:rsidRPr="00FF231E">
              <w:rPr>
                <w:sz w:val="22"/>
                <w:szCs w:val="22"/>
              </w:rPr>
              <w:t>B</w:t>
            </w:r>
          </w:p>
        </w:tc>
      </w:tr>
      <w:tr w:rsidR="008732A7" w:rsidRPr="00FF231E" w14:paraId="427011EF" w14:textId="77777777" w:rsidTr="008741AF">
        <w:trPr>
          <w:jc w:val="center"/>
        </w:trPr>
        <w:tc>
          <w:tcPr>
            <w:tcW w:w="197" w:type="pct"/>
            <w:shd w:val="clear" w:color="auto" w:fill="auto"/>
            <w:vAlign w:val="center"/>
          </w:tcPr>
          <w:p w14:paraId="658E752A" w14:textId="77777777" w:rsidR="008732A7" w:rsidRPr="00FF231E" w:rsidRDefault="008732A7" w:rsidP="00D1418D">
            <w:pPr>
              <w:spacing w:after="0" w:line="240" w:lineRule="auto"/>
              <w:jc w:val="both"/>
              <w:rPr>
                <w:sz w:val="22"/>
                <w:szCs w:val="22"/>
                <w:lang w:val="bg-BG"/>
              </w:rPr>
            </w:pPr>
            <w:r w:rsidRPr="00FF231E">
              <w:rPr>
                <w:sz w:val="22"/>
                <w:szCs w:val="22"/>
                <w:lang w:val="bg-BG"/>
              </w:rPr>
              <w:t>B</w:t>
            </w:r>
          </w:p>
        </w:tc>
        <w:tc>
          <w:tcPr>
            <w:tcW w:w="366" w:type="pct"/>
            <w:shd w:val="clear" w:color="auto" w:fill="auto"/>
            <w:vAlign w:val="center"/>
          </w:tcPr>
          <w:p w14:paraId="2531AD11" w14:textId="77777777" w:rsidR="008732A7" w:rsidRPr="00FF231E" w:rsidRDefault="008732A7" w:rsidP="00D1418D">
            <w:pPr>
              <w:spacing w:after="0" w:line="240" w:lineRule="auto"/>
              <w:jc w:val="both"/>
              <w:rPr>
                <w:sz w:val="22"/>
                <w:szCs w:val="22"/>
                <w:lang w:val="bg-BG"/>
              </w:rPr>
            </w:pPr>
            <w:r w:rsidRPr="00FF231E">
              <w:rPr>
                <w:sz w:val="22"/>
                <w:szCs w:val="22"/>
                <w:lang w:val="bg-BG"/>
              </w:rPr>
              <w:t>A060</w:t>
            </w:r>
          </w:p>
        </w:tc>
        <w:tc>
          <w:tcPr>
            <w:tcW w:w="568" w:type="pct"/>
            <w:shd w:val="clear" w:color="auto" w:fill="auto"/>
            <w:vAlign w:val="center"/>
          </w:tcPr>
          <w:p w14:paraId="7DC932B9" w14:textId="77777777" w:rsidR="008732A7" w:rsidRPr="00FF231E" w:rsidRDefault="008732A7" w:rsidP="00D1418D">
            <w:pPr>
              <w:spacing w:after="0" w:line="240" w:lineRule="auto"/>
              <w:jc w:val="both"/>
              <w:rPr>
                <w:i/>
                <w:iCs/>
                <w:sz w:val="22"/>
                <w:szCs w:val="22"/>
                <w:lang w:val="bg-BG"/>
              </w:rPr>
            </w:pPr>
            <w:r w:rsidRPr="00FF231E">
              <w:rPr>
                <w:i/>
                <w:iCs/>
                <w:sz w:val="22"/>
                <w:szCs w:val="22"/>
                <w:lang w:val="bg-BG"/>
              </w:rPr>
              <w:t>Aythya nyroca</w:t>
            </w:r>
          </w:p>
        </w:tc>
        <w:tc>
          <w:tcPr>
            <w:tcW w:w="171" w:type="pct"/>
            <w:shd w:val="clear" w:color="auto" w:fill="auto"/>
            <w:vAlign w:val="center"/>
          </w:tcPr>
          <w:p w14:paraId="2AABE356" w14:textId="77777777" w:rsidR="008732A7" w:rsidRPr="00FF231E" w:rsidRDefault="008732A7" w:rsidP="00D1418D">
            <w:pPr>
              <w:spacing w:after="0" w:line="240" w:lineRule="auto"/>
              <w:jc w:val="both"/>
              <w:rPr>
                <w:sz w:val="22"/>
                <w:szCs w:val="22"/>
                <w:lang w:val="bg-BG"/>
              </w:rPr>
            </w:pPr>
          </w:p>
        </w:tc>
        <w:tc>
          <w:tcPr>
            <w:tcW w:w="262" w:type="pct"/>
            <w:shd w:val="clear" w:color="auto" w:fill="auto"/>
            <w:vAlign w:val="center"/>
          </w:tcPr>
          <w:p w14:paraId="1F3D2519" w14:textId="77777777" w:rsidR="008732A7" w:rsidRPr="00FF231E" w:rsidRDefault="008732A7" w:rsidP="00D1418D">
            <w:pPr>
              <w:spacing w:after="0" w:line="240" w:lineRule="auto"/>
              <w:jc w:val="both"/>
              <w:rPr>
                <w:b/>
                <w:bCs/>
                <w:sz w:val="22"/>
                <w:szCs w:val="22"/>
                <w:lang w:val="bg-BG"/>
              </w:rPr>
            </w:pPr>
          </w:p>
        </w:tc>
        <w:tc>
          <w:tcPr>
            <w:tcW w:w="191" w:type="pct"/>
            <w:gridSpan w:val="2"/>
            <w:shd w:val="clear" w:color="auto" w:fill="auto"/>
            <w:vAlign w:val="center"/>
          </w:tcPr>
          <w:p w14:paraId="07C4F52B" w14:textId="77777777" w:rsidR="008732A7" w:rsidRPr="00FF231E" w:rsidRDefault="008732A7" w:rsidP="00D1418D">
            <w:pPr>
              <w:spacing w:after="0" w:line="240" w:lineRule="auto"/>
              <w:jc w:val="both"/>
              <w:rPr>
                <w:sz w:val="22"/>
                <w:szCs w:val="22"/>
              </w:rPr>
            </w:pPr>
            <w:r w:rsidRPr="00FF231E">
              <w:rPr>
                <w:sz w:val="22"/>
                <w:szCs w:val="22"/>
              </w:rPr>
              <w:t>c</w:t>
            </w:r>
          </w:p>
        </w:tc>
        <w:tc>
          <w:tcPr>
            <w:tcW w:w="314" w:type="pct"/>
            <w:shd w:val="clear" w:color="auto" w:fill="auto"/>
            <w:vAlign w:val="center"/>
          </w:tcPr>
          <w:p w14:paraId="29FE383B" w14:textId="77777777" w:rsidR="008732A7" w:rsidRPr="00FF231E" w:rsidRDefault="008732A7" w:rsidP="00D1418D">
            <w:pPr>
              <w:spacing w:after="0" w:line="240" w:lineRule="auto"/>
              <w:jc w:val="both"/>
              <w:rPr>
                <w:sz w:val="22"/>
                <w:szCs w:val="22"/>
              </w:rPr>
            </w:pPr>
            <w:r w:rsidRPr="00FF231E">
              <w:rPr>
                <w:sz w:val="22"/>
                <w:szCs w:val="22"/>
              </w:rPr>
              <w:t>1</w:t>
            </w:r>
          </w:p>
        </w:tc>
        <w:tc>
          <w:tcPr>
            <w:tcW w:w="334" w:type="pct"/>
            <w:shd w:val="clear" w:color="auto" w:fill="auto"/>
            <w:vAlign w:val="center"/>
          </w:tcPr>
          <w:p w14:paraId="18BFFF76" w14:textId="77777777" w:rsidR="008732A7" w:rsidRPr="00FF231E" w:rsidRDefault="008732A7" w:rsidP="00D1418D">
            <w:pPr>
              <w:spacing w:after="0" w:line="240" w:lineRule="auto"/>
              <w:jc w:val="both"/>
              <w:rPr>
                <w:sz w:val="22"/>
                <w:szCs w:val="22"/>
              </w:rPr>
            </w:pPr>
            <w:r w:rsidRPr="00FF231E">
              <w:rPr>
                <w:sz w:val="22"/>
                <w:szCs w:val="22"/>
              </w:rPr>
              <w:t>9</w:t>
            </w:r>
          </w:p>
        </w:tc>
        <w:tc>
          <w:tcPr>
            <w:tcW w:w="327" w:type="pct"/>
            <w:shd w:val="clear" w:color="auto" w:fill="auto"/>
            <w:vAlign w:val="center"/>
          </w:tcPr>
          <w:p w14:paraId="18B8050C" w14:textId="77777777" w:rsidR="008732A7" w:rsidRPr="00FF231E" w:rsidRDefault="008732A7" w:rsidP="00D1418D">
            <w:pPr>
              <w:spacing w:after="0" w:line="240" w:lineRule="auto"/>
              <w:jc w:val="both"/>
              <w:rPr>
                <w:sz w:val="22"/>
                <w:szCs w:val="22"/>
              </w:rPr>
            </w:pPr>
            <w:r w:rsidRPr="00FF231E">
              <w:rPr>
                <w:sz w:val="22"/>
                <w:szCs w:val="22"/>
              </w:rPr>
              <w:t>i</w:t>
            </w:r>
          </w:p>
        </w:tc>
        <w:tc>
          <w:tcPr>
            <w:tcW w:w="318" w:type="pct"/>
            <w:shd w:val="clear" w:color="auto" w:fill="auto"/>
            <w:vAlign w:val="center"/>
          </w:tcPr>
          <w:p w14:paraId="66A65328" w14:textId="77777777" w:rsidR="008732A7" w:rsidRPr="00FF231E" w:rsidRDefault="008732A7" w:rsidP="00D1418D">
            <w:pPr>
              <w:spacing w:after="0" w:line="240" w:lineRule="auto"/>
              <w:jc w:val="both"/>
              <w:rPr>
                <w:sz w:val="22"/>
                <w:szCs w:val="22"/>
              </w:rPr>
            </w:pPr>
          </w:p>
        </w:tc>
        <w:tc>
          <w:tcPr>
            <w:tcW w:w="470" w:type="pct"/>
            <w:shd w:val="clear" w:color="auto" w:fill="auto"/>
            <w:vAlign w:val="center"/>
          </w:tcPr>
          <w:p w14:paraId="15D10F68" w14:textId="77777777" w:rsidR="008732A7" w:rsidRPr="00FF231E" w:rsidRDefault="008732A7" w:rsidP="00D1418D">
            <w:pPr>
              <w:spacing w:after="0" w:line="240" w:lineRule="auto"/>
              <w:jc w:val="both"/>
              <w:rPr>
                <w:sz w:val="22"/>
                <w:szCs w:val="22"/>
              </w:rPr>
            </w:pPr>
            <w:r w:rsidRPr="00FF231E">
              <w:rPr>
                <w:sz w:val="22"/>
                <w:szCs w:val="22"/>
              </w:rPr>
              <w:t>G</w:t>
            </w:r>
          </w:p>
        </w:tc>
        <w:tc>
          <w:tcPr>
            <w:tcW w:w="536" w:type="pct"/>
            <w:gridSpan w:val="2"/>
            <w:shd w:val="clear" w:color="auto" w:fill="auto"/>
            <w:vAlign w:val="center"/>
          </w:tcPr>
          <w:p w14:paraId="1048D583" w14:textId="77777777" w:rsidR="008732A7" w:rsidRPr="00FF231E" w:rsidRDefault="008732A7" w:rsidP="00D1418D">
            <w:pPr>
              <w:spacing w:after="0" w:line="240" w:lineRule="auto"/>
              <w:jc w:val="both"/>
              <w:rPr>
                <w:sz w:val="22"/>
                <w:szCs w:val="22"/>
              </w:rPr>
            </w:pPr>
            <w:r w:rsidRPr="00FF231E">
              <w:rPr>
                <w:sz w:val="22"/>
                <w:szCs w:val="22"/>
              </w:rPr>
              <w:t>C</w:t>
            </w:r>
          </w:p>
        </w:tc>
        <w:tc>
          <w:tcPr>
            <w:tcW w:w="343" w:type="pct"/>
            <w:shd w:val="clear" w:color="auto" w:fill="auto"/>
            <w:vAlign w:val="center"/>
          </w:tcPr>
          <w:p w14:paraId="5533B611" w14:textId="77777777" w:rsidR="008732A7" w:rsidRPr="00FF231E" w:rsidRDefault="008732A7" w:rsidP="00D1418D">
            <w:pPr>
              <w:spacing w:after="0" w:line="240" w:lineRule="auto"/>
              <w:jc w:val="both"/>
              <w:rPr>
                <w:sz w:val="22"/>
                <w:szCs w:val="22"/>
              </w:rPr>
            </w:pPr>
            <w:r w:rsidRPr="00FF231E">
              <w:rPr>
                <w:sz w:val="22"/>
                <w:szCs w:val="22"/>
              </w:rPr>
              <w:t>B</w:t>
            </w:r>
          </w:p>
        </w:tc>
        <w:tc>
          <w:tcPr>
            <w:tcW w:w="285" w:type="pct"/>
            <w:shd w:val="clear" w:color="auto" w:fill="auto"/>
            <w:vAlign w:val="center"/>
          </w:tcPr>
          <w:p w14:paraId="3BDC7BD9" w14:textId="77777777" w:rsidR="008732A7" w:rsidRPr="00FF231E" w:rsidRDefault="008732A7" w:rsidP="00D1418D">
            <w:pPr>
              <w:spacing w:after="0" w:line="240" w:lineRule="auto"/>
              <w:jc w:val="both"/>
              <w:rPr>
                <w:sz w:val="22"/>
                <w:szCs w:val="22"/>
              </w:rPr>
            </w:pPr>
            <w:r w:rsidRPr="00FF231E">
              <w:rPr>
                <w:sz w:val="22"/>
                <w:szCs w:val="22"/>
              </w:rPr>
              <w:t>C</w:t>
            </w:r>
          </w:p>
        </w:tc>
        <w:tc>
          <w:tcPr>
            <w:tcW w:w="318" w:type="pct"/>
            <w:shd w:val="clear" w:color="auto" w:fill="auto"/>
            <w:vAlign w:val="center"/>
          </w:tcPr>
          <w:p w14:paraId="14880D39" w14:textId="77777777" w:rsidR="008732A7" w:rsidRPr="00FF231E" w:rsidRDefault="008732A7" w:rsidP="00D1418D">
            <w:pPr>
              <w:spacing w:after="0" w:line="240" w:lineRule="auto"/>
              <w:jc w:val="both"/>
              <w:rPr>
                <w:sz w:val="22"/>
                <w:szCs w:val="22"/>
              </w:rPr>
            </w:pPr>
            <w:r w:rsidRPr="00FF231E">
              <w:rPr>
                <w:sz w:val="22"/>
                <w:szCs w:val="22"/>
              </w:rPr>
              <w:t>B</w:t>
            </w:r>
          </w:p>
        </w:tc>
      </w:tr>
    </w:tbl>
    <w:p w14:paraId="606CC993" w14:textId="77777777" w:rsidR="001F2784" w:rsidRPr="001F2784" w:rsidRDefault="001F2784" w:rsidP="00D1418D">
      <w:pPr>
        <w:spacing w:after="120" w:line="240" w:lineRule="auto"/>
        <w:jc w:val="both"/>
        <w:rPr>
          <w:lang w:val="bg-BG"/>
        </w:rPr>
      </w:pPr>
    </w:p>
    <w:p w14:paraId="487DFEBE" w14:textId="77777777" w:rsidR="00883CFD" w:rsidRPr="00883CFD" w:rsidRDefault="00883CFD" w:rsidP="00D1418D">
      <w:pPr>
        <w:pStyle w:val="Heading1"/>
        <w:jc w:val="both"/>
        <w:rPr>
          <w:lang w:val="bg-BG"/>
        </w:rPr>
      </w:pPr>
      <w:bookmarkStart w:id="172" w:name="_Toc89106089"/>
      <w:bookmarkStart w:id="173" w:name="_Toc98741928"/>
      <w:bookmarkStart w:id="174" w:name="_Toc116032945"/>
      <w:bookmarkStart w:id="175" w:name="_Toc116035247"/>
      <w:bookmarkStart w:id="176" w:name="_Toc133142611"/>
      <w:r w:rsidRPr="00883CFD">
        <w:rPr>
          <w:lang w:val="bg-BG"/>
        </w:rPr>
        <w:t xml:space="preserve">Специфични цели за А061 </w:t>
      </w:r>
      <w:r w:rsidRPr="00883CFD">
        <w:rPr>
          <w:i/>
          <w:iCs/>
          <w:lang w:val="bg-BG"/>
        </w:rPr>
        <w:t>Aythya fuligula</w:t>
      </w:r>
      <w:r w:rsidRPr="00883CFD">
        <w:rPr>
          <w:lang w:val="bg-BG"/>
        </w:rPr>
        <w:t xml:space="preserve"> (качулата потапница)</w:t>
      </w:r>
      <w:bookmarkEnd w:id="172"/>
      <w:bookmarkEnd w:id="173"/>
      <w:bookmarkEnd w:id="174"/>
      <w:bookmarkEnd w:id="175"/>
      <w:bookmarkEnd w:id="176"/>
    </w:p>
    <w:p w14:paraId="24A29FE8" w14:textId="77777777" w:rsidR="00883CFD" w:rsidRDefault="00883CFD" w:rsidP="00D1418D">
      <w:pPr>
        <w:spacing w:after="120" w:line="240" w:lineRule="auto"/>
        <w:jc w:val="both"/>
        <w:rPr>
          <w:b/>
          <w:bCs/>
          <w:lang w:val="bg-BG"/>
        </w:rPr>
      </w:pPr>
    </w:p>
    <w:p w14:paraId="721C358F" w14:textId="5F45C050" w:rsidR="001C6C5F" w:rsidRPr="008741AF" w:rsidRDefault="001C6C5F" w:rsidP="008741AF">
      <w:pPr>
        <w:pStyle w:val="ListParagraph"/>
        <w:numPr>
          <w:ilvl w:val="0"/>
          <w:numId w:val="75"/>
        </w:numPr>
        <w:spacing w:after="120" w:line="240" w:lineRule="auto"/>
        <w:ind w:left="0" w:hanging="357"/>
        <w:contextualSpacing w:val="0"/>
        <w:jc w:val="both"/>
        <w:rPr>
          <w:b/>
          <w:lang w:val="bg-BG"/>
        </w:rPr>
      </w:pPr>
      <w:r w:rsidRPr="008741AF">
        <w:rPr>
          <w:b/>
          <w:lang w:val="bg-BG"/>
        </w:rPr>
        <w:t>Код и наименование на вида</w:t>
      </w:r>
    </w:p>
    <w:p w14:paraId="11EFAE5B" w14:textId="1EF906C3" w:rsidR="001C6C5F" w:rsidRPr="008741AF" w:rsidRDefault="001C6C5F" w:rsidP="008741AF">
      <w:pPr>
        <w:pStyle w:val="ListParagraph"/>
        <w:spacing w:after="120" w:line="240" w:lineRule="auto"/>
        <w:ind w:left="0"/>
        <w:contextualSpacing w:val="0"/>
        <w:jc w:val="both"/>
        <w:rPr>
          <w:lang w:val="bg-BG"/>
        </w:rPr>
      </w:pPr>
      <w:r w:rsidRPr="00883CFD">
        <w:rPr>
          <w:lang w:val="bg-BG"/>
        </w:rPr>
        <w:t xml:space="preserve">А061 </w:t>
      </w:r>
      <w:r w:rsidRPr="00883CFD">
        <w:rPr>
          <w:i/>
          <w:iCs/>
          <w:lang w:val="bg-BG"/>
        </w:rPr>
        <w:t>Aythya fuligula</w:t>
      </w:r>
      <w:r w:rsidRPr="00883CFD">
        <w:rPr>
          <w:lang w:val="bg-BG"/>
        </w:rPr>
        <w:t xml:space="preserve"> (качулата потапница)</w:t>
      </w:r>
    </w:p>
    <w:p w14:paraId="0DDD5BCE" w14:textId="78806E81" w:rsidR="00883CFD" w:rsidRPr="00883CFD" w:rsidRDefault="00883CFD" w:rsidP="00D1418D">
      <w:pPr>
        <w:pStyle w:val="ListParagraph"/>
        <w:numPr>
          <w:ilvl w:val="0"/>
          <w:numId w:val="75"/>
        </w:numPr>
        <w:spacing w:after="120" w:line="240" w:lineRule="auto"/>
        <w:ind w:left="0"/>
        <w:jc w:val="both"/>
        <w:rPr>
          <w:lang w:val="bg-BG"/>
        </w:rPr>
      </w:pPr>
      <w:r w:rsidRPr="00883CFD">
        <w:rPr>
          <w:b/>
          <w:bCs/>
          <w:lang w:val="bg-BG"/>
        </w:rPr>
        <w:t>Кратка характеристика на вида</w:t>
      </w:r>
    </w:p>
    <w:p w14:paraId="00179D1F" w14:textId="77777777" w:rsidR="00883CFD" w:rsidRPr="00883CFD" w:rsidRDefault="00883CFD" w:rsidP="00D1418D">
      <w:pPr>
        <w:spacing w:after="120" w:line="240" w:lineRule="auto"/>
        <w:jc w:val="both"/>
        <w:rPr>
          <w:lang w:val="bg-BG"/>
        </w:rPr>
      </w:pPr>
      <w:r w:rsidRPr="00883CFD">
        <w:rPr>
          <w:lang w:val="bg-BG"/>
        </w:rPr>
        <w:t xml:space="preserve">Дължината на тялото е 40-47 cm, а размахът на крилата е 65-72 cm. В брачно оперение мъжките са с характерно с тъмно (почти черно) оперение с рязко очертани правоъгълни бели страни. Главата е черна със син или пурпурен метален блясък. Перата на тила са удължени като образуват добре обособена качулка. Окото е жълто. Женските са с тъмнокафяво оперение с по-малка качулка и бяло петно в основата на надклюнието. Страните на тялото са по-бледи с размити тъмни петна. Окото е тъмножълто. В извънбрачно оперение мъжките са с къса качулка, страните на тялото са мръсно кафяви, черните части на брачното оперение са с кафяв нюанс. При младите оперението е като на възрастните женски, но с по-светла глава и светло бежаво в основата на човката. Окото е кафяво (Svensson, 2013; Симеонов и др., 1990). </w:t>
      </w:r>
    </w:p>
    <w:p w14:paraId="24F352FB" w14:textId="77777777" w:rsidR="00883CFD" w:rsidRPr="00883CFD" w:rsidRDefault="00883CFD" w:rsidP="00D1418D">
      <w:pPr>
        <w:spacing w:after="120" w:line="240" w:lineRule="auto"/>
        <w:jc w:val="both"/>
        <w:rPr>
          <w:lang w:val="bg-BG"/>
        </w:rPr>
      </w:pPr>
      <w:r w:rsidRPr="00883CFD">
        <w:rPr>
          <w:i/>
          <w:iCs/>
          <w:lang w:val="bg-BG"/>
        </w:rPr>
        <w:t>Характер на пребиваване в страната</w:t>
      </w:r>
    </w:p>
    <w:p w14:paraId="25C31AD0" w14:textId="77777777" w:rsidR="00883CFD" w:rsidRPr="00883CFD" w:rsidRDefault="00883CFD" w:rsidP="00D1418D">
      <w:pPr>
        <w:spacing w:after="120" w:line="240" w:lineRule="auto"/>
        <w:jc w:val="both"/>
        <w:rPr>
          <w:lang w:val="bg-BG"/>
        </w:rPr>
      </w:pPr>
      <w:r w:rsidRPr="00883CFD">
        <w:rPr>
          <w:lang w:val="bg-BG"/>
        </w:rPr>
        <w:t xml:space="preserve">Многочислена мигрираща и зимуваща птица за страната. Есенният прелет е от септември до ноември, а пролетният – от началото на февруари до края на април. По р. Дунав прелетът през есента е по-слабо изразен, отколкото през пролетта, като през есента най-висока е числеността през ноември, след което спада със замръзването на крайдунавските блата. В района на Бургас числеността ѝ от началото на миграцията се увеличава до края на януари. Зимува предимно по Черноморското крайбрежие. Средно в страната са зимували около 5000 птици, но в последните години числеността ѝ намалява, като средно </w:t>
      </w:r>
      <w:r w:rsidRPr="00883CFD">
        <w:rPr>
          <w:lang w:val="bg-BG"/>
        </w:rPr>
        <w:lastRenderedPageBreak/>
        <w:t xml:space="preserve">зимуват около 2500-3000 индивида. Концентрира се по Южното Черноморие и по-малко по Северното и по р. Дунав. Отделни птици и двойки са наблюдавани и през размножителния период в ез. Сребърна, Шабленското езеро, около Бургас, Дяволска река, яз. Доспат и др. Възможно е отделни двойки да се размножават нередовно в дунавските влажни зони. Видът се размножава в Румъния с 20 до 50 дв. У нас няма потвърдено засега гнездене на вида. Двойките се образуват още в местата за зимуване. За гнездене избира обширни езера или други водоеми. Гнездото си построява винаги в непосредствена близост до водата, често пъти на малки островчета или купчини стара тръстика (Симеонов и др., 1990; Нанкинов, 2012). </w:t>
      </w:r>
    </w:p>
    <w:p w14:paraId="48E86472" w14:textId="77777777" w:rsidR="00883CFD" w:rsidRPr="00883CFD" w:rsidRDefault="00883CFD" w:rsidP="00D1418D">
      <w:pPr>
        <w:spacing w:after="120" w:line="240" w:lineRule="auto"/>
        <w:jc w:val="both"/>
        <w:rPr>
          <w:lang w:val="bg-BG"/>
        </w:rPr>
      </w:pPr>
      <w:r w:rsidRPr="00883CFD">
        <w:rPr>
          <w:i/>
          <w:iCs/>
          <w:lang w:val="bg-BG"/>
        </w:rPr>
        <w:t xml:space="preserve">Характерно местообитание </w:t>
      </w:r>
    </w:p>
    <w:p w14:paraId="16623CD0" w14:textId="77777777" w:rsidR="00883CFD" w:rsidRPr="00883CFD" w:rsidRDefault="00883CFD" w:rsidP="00D1418D">
      <w:pPr>
        <w:spacing w:after="120" w:line="240" w:lineRule="auto"/>
        <w:jc w:val="both"/>
        <w:rPr>
          <w:lang w:val="bg-BG"/>
        </w:rPr>
      </w:pPr>
      <w:r w:rsidRPr="00883CFD">
        <w:rPr>
          <w:lang w:val="bg-BG"/>
        </w:rPr>
        <w:t>Предимно по-дълбоки езера и блата с богата водна растителност. По време на миграции и през зимата се среща и в морски заливи по Черноморското крайбрежие и язовири. Подходящи местообитания според Директивата за хабитатите, по време на миграция и зимуване са основно 1110, 1130, 1150, 1160, 3130, 3150 и 3270 (Кавръкова и др., 2009).</w:t>
      </w:r>
    </w:p>
    <w:p w14:paraId="51C3B168" w14:textId="77777777" w:rsidR="00883CFD" w:rsidRPr="00883CFD" w:rsidRDefault="00883CFD" w:rsidP="00D1418D">
      <w:pPr>
        <w:spacing w:after="120" w:line="240" w:lineRule="auto"/>
        <w:jc w:val="both"/>
        <w:rPr>
          <w:lang w:val="bg-BG"/>
        </w:rPr>
      </w:pPr>
      <w:r w:rsidRPr="00883CFD">
        <w:rPr>
          <w:i/>
          <w:iCs/>
          <w:lang w:val="bg-BG"/>
        </w:rPr>
        <w:t>Хранене</w:t>
      </w:r>
    </w:p>
    <w:p w14:paraId="5B79C550" w14:textId="77777777" w:rsidR="00883CFD" w:rsidRPr="00883CFD" w:rsidRDefault="00883CFD" w:rsidP="00D1418D">
      <w:pPr>
        <w:spacing w:after="120" w:line="240" w:lineRule="auto"/>
        <w:jc w:val="both"/>
        <w:rPr>
          <w:lang w:val="bg-BG"/>
        </w:rPr>
      </w:pPr>
      <w:r w:rsidRPr="00883CFD">
        <w:rPr>
          <w:lang w:val="bg-BG"/>
        </w:rPr>
        <w:t>Храни се предимно с животинска храна: дребни мекотели, личинки на насекоми, ракообразни, дребна риба. Търси храната си обикновено на дълбочина до 3-4 м, но понякога се гмурка и до 14 м.</w:t>
      </w:r>
    </w:p>
    <w:p w14:paraId="6993626E" w14:textId="77777777" w:rsidR="00883CFD" w:rsidRPr="00883CFD" w:rsidRDefault="00883CFD" w:rsidP="00D1418D">
      <w:pPr>
        <w:pStyle w:val="ListParagraph"/>
        <w:numPr>
          <w:ilvl w:val="0"/>
          <w:numId w:val="75"/>
        </w:numPr>
        <w:spacing w:after="120" w:line="240" w:lineRule="auto"/>
        <w:ind w:left="0"/>
        <w:jc w:val="both"/>
        <w:rPr>
          <w:lang w:val="bg-BG"/>
        </w:rPr>
      </w:pPr>
      <w:r w:rsidRPr="00883CFD">
        <w:rPr>
          <w:b/>
          <w:bCs/>
          <w:lang w:val="bg-BG"/>
        </w:rPr>
        <w:t>Разпространение, природозащитно състояние и тенденции в популацията на вида на национално ниво</w:t>
      </w:r>
    </w:p>
    <w:p w14:paraId="56340408" w14:textId="77777777" w:rsidR="00883CFD" w:rsidRPr="00883CFD" w:rsidRDefault="00883CFD" w:rsidP="00D1418D">
      <w:pPr>
        <w:spacing w:after="120" w:line="240" w:lineRule="auto"/>
        <w:jc w:val="both"/>
        <w:rPr>
          <w:lang w:val="bg-BG"/>
        </w:rPr>
      </w:pPr>
      <w:r w:rsidRPr="00883CFD">
        <w:rPr>
          <w:lang w:val="bg-BG"/>
        </w:rPr>
        <w:t>През размножителния период разпръснати изолирани находища има по Дунавското крайбрежие и прилежащите му части на Дунавската равнина, Черноморското крайбрежие, Софийското поле и Тракийската низина. Наблюдавани отделни двойки и единични или малък брой летуващи птици (до 19 екз. през 1996 г. в Мандренското езеро), като общата численост на индивидите не надхвърля няколко десетки птици. (Янков, отг. ред., 2007). По време на прелет се среща по водоемите в цялата страна. Зимува предимно по Черноморското крайбрежие.</w:t>
      </w:r>
    </w:p>
    <w:p w14:paraId="248B7A3A" w14:textId="77777777" w:rsidR="00883CFD" w:rsidRPr="00883CFD" w:rsidRDefault="00883CFD" w:rsidP="00D1418D">
      <w:pPr>
        <w:spacing w:after="120" w:line="240" w:lineRule="auto"/>
        <w:jc w:val="both"/>
        <w:rPr>
          <w:lang w:val="bg-BG"/>
        </w:rPr>
      </w:pPr>
      <w:r w:rsidRPr="00883CFD">
        <w:rPr>
          <w:lang w:val="bg-BG"/>
        </w:rPr>
        <w:t>Включен в Приложение ІІ на Директивата за птиците. Според IUCN видът е в категория „слабо засегнат“ – LC (Least Concern)</w:t>
      </w:r>
      <w:r w:rsidRPr="00883CFD">
        <w:t xml:space="preserve"> </w:t>
      </w:r>
      <w:r w:rsidRPr="00883CFD">
        <w:rPr>
          <w:lang w:val="bg-BG"/>
        </w:rPr>
        <w:t xml:space="preserve">за света </w:t>
      </w:r>
      <w:r w:rsidRPr="00883CFD">
        <w:t>(2016)</w:t>
      </w:r>
      <w:r w:rsidRPr="00883CFD">
        <w:rPr>
          <w:lang w:val="bg-BG"/>
        </w:rPr>
        <w:t xml:space="preserve"> и „почти застрашен“ – </w:t>
      </w:r>
      <w:r w:rsidRPr="00883CFD">
        <w:t xml:space="preserve">NT (Near Threatened) </w:t>
      </w:r>
      <w:r w:rsidRPr="00883CFD">
        <w:rPr>
          <w:lang w:val="bg-BG"/>
        </w:rPr>
        <w:t xml:space="preserve">за територията на континентална Европа </w:t>
      </w:r>
      <w:r w:rsidRPr="00883CFD">
        <w:t>(2020)</w:t>
      </w:r>
      <w:r w:rsidRPr="00883CFD">
        <w:rPr>
          <w:lang w:val="bg-BG"/>
        </w:rPr>
        <w:t xml:space="preserve">. Включен е в </w:t>
      </w:r>
      <w:r w:rsidRPr="00883CFD">
        <w:t xml:space="preserve">SPEC 3. </w:t>
      </w:r>
      <w:r w:rsidRPr="00883CFD">
        <w:rPr>
          <w:lang w:val="bg-BG"/>
        </w:rPr>
        <w:t>Под режим на опазване и регулирано ползване (ЗБР, Приложение 4).</w:t>
      </w:r>
    </w:p>
    <w:p w14:paraId="15DCDC50" w14:textId="49C659C3" w:rsidR="00883CFD" w:rsidRPr="00883CFD" w:rsidRDefault="00883CFD" w:rsidP="00D1418D">
      <w:pPr>
        <w:spacing w:after="120" w:line="240" w:lineRule="auto"/>
        <w:jc w:val="both"/>
        <w:rPr>
          <w:lang w:val="bg-BG"/>
        </w:rPr>
      </w:pPr>
      <w:r w:rsidRPr="00883CFD">
        <w:rPr>
          <w:lang w:val="bg-BG"/>
        </w:rPr>
        <w:t>Съгласно</w:t>
      </w:r>
      <w:r w:rsidR="001E74EB">
        <w:rPr>
          <w:lang w:val="bg-BG"/>
        </w:rPr>
        <w:t xml:space="preserve"> Докладването </w:t>
      </w:r>
      <w:r w:rsidRPr="00883CFD">
        <w:rPr>
          <w:lang w:val="bg-BG"/>
        </w:rPr>
        <w:t>от 2019 г. (за периода 2013</w:t>
      </w:r>
      <w:r w:rsidRPr="00883CFD">
        <w:t>-</w:t>
      </w:r>
      <w:r w:rsidRPr="00883CFD">
        <w:rPr>
          <w:lang w:val="bg-BG"/>
        </w:rPr>
        <w:t xml:space="preserve">2018 г.) </w:t>
      </w:r>
      <w:r w:rsidRPr="00883CFD">
        <w:rPr>
          <w:b/>
          <w:bCs/>
          <w:lang w:val="bg-BG"/>
        </w:rPr>
        <w:t>зимуващата</w:t>
      </w:r>
      <w:r w:rsidRPr="00883CFD">
        <w:rPr>
          <w:lang w:val="bg-BG"/>
        </w:rPr>
        <w:t xml:space="preserve"> популация е оценена на </w:t>
      </w:r>
      <w:r w:rsidRPr="00883CFD">
        <w:rPr>
          <w:b/>
          <w:bCs/>
          <w:lang w:val="bg-BG"/>
        </w:rPr>
        <w:t>1079</w:t>
      </w:r>
      <w:r w:rsidRPr="00883CFD">
        <w:rPr>
          <w:b/>
          <w:bCs/>
        </w:rPr>
        <w:t>-</w:t>
      </w:r>
      <w:r w:rsidRPr="00883CFD">
        <w:rPr>
          <w:b/>
          <w:bCs/>
          <w:lang w:val="bg-BG"/>
        </w:rPr>
        <w:t>5628 индивида</w:t>
      </w:r>
      <w:r w:rsidRPr="00883CFD">
        <w:rPr>
          <w:lang w:val="bg-BG"/>
        </w:rPr>
        <w:t>. Краткосрочната тенденция на популацията (за периода 2000</w:t>
      </w:r>
      <w:r w:rsidRPr="00883CFD">
        <w:t>-</w:t>
      </w:r>
      <w:r w:rsidRPr="00883CFD">
        <w:rPr>
          <w:lang w:val="bg-BG"/>
        </w:rPr>
        <w:t>2018 г.) е флуктуираща, променлива, а дългосрочната (за периода 1980</w:t>
      </w:r>
      <w:r w:rsidRPr="00883CFD">
        <w:t>-</w:t>
      </w:r>
      <w:r w:rsidRPr="00883CFD">
        <w:rPr>
          <w:lang w:val="bg-BG"/>
        </w:rPr>
        <w:t>2018 г.) е намаляваща. За зимуващата популация са посочени следните заплахи: F02</w:t>
      </w:r>
      <w:r w:rsidRPr="00883CFD">
        <w:t xml:space="preserve"> - </w:t>
      </w:r>
      <w:r w:rsidRPr="00883CFD">
        <w:rPr>
          <w:lang w:val="bg-BG"/>
        </w:rPr>
        <w:t>с</w:t>
      </w:r>
      <w:r w:rsidRPr="00883CFD">
        <w:t>троителство или преустройство (напр. на жилища и населени места) в съществуващи градски или ваканционни зони</w:t>
      </w:r>
      <w:r w:rsidRPr="00883CFD">
        <w:rPr>
          <w:lang w:val="bg-BG"/>
        </w:rPr>
        <w:t>; G01 - морски риболов и улов на черупчести организми (професионален, спортен), причиняващ намаляване популациите на засяганите видове и обезпокояване на видове; G05 - сладководен риболов и улов на черупчести организми (професионален).</w:t>
      </w:r>
    </w:p>
    <w:p w14:paraId="54FCA95A" w14:textId="77777777" w:rsidR="00883CFD" w:rsidRPr="00883CFD" w:rsidRDefault="00883CFD" w:rsidP="00D1418D">
      <w:pPr>
        <w:spacing w:after="120" w:line="240" w:lineRule="auto"/>
        <w:jc w:val="both"/>
        <w:rPr>
          <w:lang w:val="bg-BG"/>
        </w:rPr>
      </w:pPr>
      <w:r w:rsidRPr="00883CFD">
        <w:rPr>
          <w:b/>
          <w:bCs/>
          <w:lang w:val="bg-BG"/>
        </w:rPr>
        <w:t>Мигриращата</w:t>
      </w:r>
      <w:r w:rsidRPr="00883CFD">
        <w:rPr>
          <w:lang w:val="bg-BG"/>
        </w:rPr>
        <w:t xml:space="preserve"> национална популация е оценена на </w:t>
      </w:r>
      <w:r w:rsidRPr="00883CFD">
        <w:rPr>
          <w:b/>
          <w:bCs/>
          <w:lang w:val="bg-BG"/>
        </w:rPr>
        <w:t>1000-25000 индивида</w:t>
      </w:r>
      <w:r w:rsidRPr="00883CFD">
        <w:rPr>
          <w:lang w:val="bg-BG"/>
        </w:rPr>
        <w:t xml:space="preserve">. Като заплахи и влияния за мигриращата популация са посочени: </w:t>
      </w:r>
      <w:r w:rsidRPr="00883CFD">
        <w:t xml:space="preserve">F02 - </w:t>
      </w:r>
      <w:r w:rsidRPr="00883CFD">
        <w:rPr>
          <w:lang w:val="bg-BG"/>
        </w:rPr>
        <w:t>с</w:t>
      </w:r>
      <w:r w:rsidRPr="00883CFD">
        <w:t>троителство или преустройство (напр. на жилища и населени места) в съществуващи градски или ваканционни зони</w:t>
      </w:r>
      <w:r w:rsidRPr="00883CFD">
        <w:rPr>
          <w:lang w:val="bg-BG"/>
        </w:rPr>
        <w:t xml:space="preserve">; </w:t>
      </w:r>
      <w:r w:rsidRPr="00883CFD">
        <w:t xml:space="preserve">F03 - </w:t>
      </w:r>
      <w:r w:rsidRPr="00883CFD">
        <w:rPr>
          <w:lang w:val="bg-BG"/>
        </w:rPr>
        <w:lastRenderedPageBreak/>
        <w:t>п</w:t>
      </w:r>
      <w:r w:rsidRPr="00883CFD">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883CFD">
        <w:rPr>
          <w:lang w:val="bg-BG"/>
        </w:rPr>
        <w:t xml:space="preserve">; </w:t>
      </w:r>
      <w:r w:rsidRPr="00883CFD">
        <w:t xml:space="preserve">J02 - </w:t>
      </w:r>
      <w:r w:rsidRPr="00883CFD">
        <w:rPr>
          <w:lang w:val="bg-BG"/>
        </w:rPr>
        <w:t>з</w:t>
      </w:r>
      <w:r w:rsidRPr="00883CFD">
        <w:t>амърсяване на морски води от смесени източници (морски и крайбрежни)</w:t>
      </w:r>
      <w:r w:rsidRPr="00883CFD">
        <w:rPr>
          <w:lang w:val="bg-BG"/>
        </w:rPr>
        <w:t>.</w:t>
      </w:r>
    </w:p>
    <w:p w14:paraId="7BF9B5B0" w14:textId="7FC9337D" w:rsidR="00883CFD" w:rsidRDefault="00883CFD" w:rsidP="00D1418D">
      <w:pPr>
        <w:spacing w:after="120" w:line="240" w:lineRule="auto"/>
        <w:jc w:val="both"/>
        <w:rPr>
          <w:lang w:val="bg-BG"/>
        </w:rPr>
      </w:pPr>
      <w:r w:rsidRPr="00883CFD">
        <w:rPr>
          <w:lang w:val="bg-BG"/>
        </w:rPr>
        <w:t xml:space="preserve">Видът не се докладва като гнездящ за страната. </w:t>
      </w:r>
    </w:p>
    <w:p w14:paraId="64C942E9" w14:textId="3BB606B5" w:rsidR="00AE47F1" w:rsidRPr="00883CFD" w:rsidRDefault="00AE47F1" w:rsidP="00D1418D">
      <w:pPr>
        <w:spacing w:after="120" w:line="240" w:lineRule="auto"/>
        <w:jc w:val="both"/>
        <w:rPr>
          <w:lang w:val="bg-BG"/>
        </w:rPr>
      </w:pPr>
      <w:r>
        <w:t>Видът се опазва</w:t>
      </w:r>
      <w:r w:rsidRPr="003F0C07">
        <w:t xml:space="preserve"> в </w:t>
      </w:r>
      <w:r>
        <w:t>4</w:t>
      </w:r>
      <w:r>
        <w:rPr>
          <w:lang w:val="bg-BG"/>
        </w:rPr>
        <w:t>2</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35BC1288" w14:textId="3EE7519B" w:rsidR="00883CFD" w:rsidRPr="00883CFD" w:rsidRDefault="00441C11" w:rsidP="00D1418D">
      <w:pPr>
        <w:pStyle w:val="ListParagraph"/>
        <w:numPr>
          <w:ilvl w:val="0"/>
          <w:numId w:val="75"/>
        </w:numPr>
        <w:spacing w:after="120" w:line="240" w:lineRule="auto"/>
        <w:ind w:left="0"/>
        <w:jc w:val="both"/>
        <w:rPr>
          <w:lang w:val="bg-BG"/>
        </w:rPr>
      </w:pPr>
      <w:r>
        <w:rPr>
          <w:b/>
          <w:bCs/>
          <w:lang w:val="bg-BG"/>
        </w:rPr>
        <w:t>Състояние на ниво защитена зона</w:t>
      </w:r>
    </w:p>
    <w:p w14:paraId="0B1FACF9" w14:textId="1BBEA943" w:rsidR="00883CFD" w:rsidRPr="00883CFD" w:rsidRDefault="00883CFD" w:rsidP="00D1418D">
      <w:pPr>
        <w:spacing w:after="120" w:line="240" w:lineRule="auto"/>
        <w:jc w:val="both"/>
        <w:rPr>
          <w:lang w:val="bg-BG"/>
        </w:rPr>
      </w:pPr>
      <w:r w:rsidRPr="00883CFD">
        <w:rPr>
          <w:lang w:val="bg-BG"/>
        </w:rPr>
        <w:t>Съгласно</w:t>
      </w:r>
      <w:r w:rsidR="004351A0">
        <w:rPr>
          <w:lang w:val="bg-BG"/>
        </w:rPr>
        <w:t xml:space="preserve"> СФ </w:t>
      </w:r>
      <w:r w:rsidRPr="00883CFD">
        <w:rPr>
          <w:lang w:val="bg-BG"/>
        </w:rPr>
        <w:t>на зоната</w:t>
      </w:r>
      <w:r>
        <w:rPr>
          <w:lang w:val="bg-BG"/>
        </w:rPr>
        <w:t>,</w:t>
      </w:r>
      <w:r w:rsidRPr="00883CFD">
        <w:rPr>
          <w:lang w:val="bg-BG"/>
        </w:rPr>
        <w:t xml:space="preserve"> видът е преминаващ и зимуващ. </w:t>
      </w:r>
      <w:r w:rsidRPr="00883CFD">
        <w:rPr>
          <w:b/>
          <w:bCs/>
          <w:lang w:val="bg-BG"/>
        </w:rPr>
        <w:t>Зимуващата популация</w:t>
      </w:r>
      <w:r w:rsidRPr="00883CFD">
        <w:rPr>
          <w:lang w:val="bg-BG"/>
        </w:rPr>
        <w:t xml:space="preserve"> се оценява на </w:t>
      </w:r>
      <w:r w:rsidRPr="00883CFD">
        <w:rPr>
          <w:b/>
          <w:bCs/>
          <w:lang w:val="bg-BG"/>
        </w:rPr>
        <w:t>до 74 индивида</w:t>
      </w:r>
      <w:r w:rsidRPr="00883CFD">
        <w:rPr>
          <w:lang w:val="bg-BG"/>
        </w:rPr>
        <w:t xml:space="preserve">, което е </w:t>
      </w:r>
      <w:r w:rsidRPr="00883CFD">
        <w:rPr>
          <w:b/>
          <w:lang w:val="bg-BG"/>
        </w:rPr>
        <w:t>до</w:t>
      </w:r>
      <w:r>
        <w:rPr>
          <w:lang w:val="bg-BG"/>
        </w:rPr>
        <w:t xml:space="preserve"> </w:t>
      </w:r>
      <w:r w:rsidRPr="00883CFD">
        <w:rPr>
          <w:b/>
          <w:bCs/>
          <w:lang w:val="bg-BG"/>
        </w:rPr>
        <w:t>1,3</w:t>
      </w:r>
      <w:r>
        <w:rPr>
          <w:b/>
          <w:bCs/>
          <w:lang w:val="bg-BG"/>
        </w:rPr>
        <w:t xml:space="preserve"> </w:t>
      </w:r>
      <w:r w:rsidRPr="00883CFD">
        <w:rPr>
          <w:b/>
          <w:bCs/>
          <w:lang w:val="bg-BG"/>
        </w:rPr>
        <w:t>% от националната зимуваща</w:t>
      </w:r>
      <w:r w:rsidRPr="00883CFD">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93B7D75" w14:textId="77777777" w:rsidR="00883CFD" w:rsidRPr="00883CFD" w:rsidRDefault="00883CFD" w:rsidP="00D1418D">
      <w:pPr>
        <w:spacing w:after="120" w:line="240" w:lineRule="auto"/>
        <w:jc w:val="both"/>
        <w:rPr>
          <w:lang w:val="bg-BG"/>
        </w:rPr>
      </w:pPr>
      <w:r w:rsidRPr="00883CFD">
        <w:rPr>
          <w:b/>
          <w:bCs/>
          <w:lang w:val="bg-BG"/>
        </w:rPr>
        <w:t>Мигриращата</w:t>
      </w:r>
      <w:r w:rsidRPr="00883CFD">
        <w:rPr>
          <w:lang w:val="bg-BG"/>
        </w:rPr>
        <w:t xml:space="preserve"> популация се оценява на </w:t>
      </w:r>
      <w:r w:rsidRPr="00883CFD">
        <w:rPr>
          <w:b/>
          <w:bCs/>
          <w:lang w:val="bg-BG"/>
        </w:rPr>
        <w:t>1-149 индивида</w:t>
      </w:r>
      <w:r w:rsidRPr="00883CFD">
        <w:rPr>
          <w:lang w:val="bg-BG"/>
        </w:rPr>
        <w:t xml:space="preserve">, което е </w:t>
      </w:r>
      <w:r w:rsidRPr="00883CFD">
        <w:rPr>
          <w:b/>
          <w:bCs/>
          <w:lang w:val="bg-BG"/>
        </w:rPr>
        <w:t>0,1-0,6%</w:t>
      </w:r>
      <w:r w:rsidRPr="00883CFD">
        <w:rPr>
          <w:lang w:val="bg-BG"/>
        </w:rPr>
        <w:t xml:space="preserve"> </w:t>
      </w:r>
      <w:r w:rsidRPr="00883CFD">
        <w:rPr>
          <w:b/>
          <w:bCs/>
          <w:lang w:val="bg-BG"/>
        </w:rPr>
        <w:t>от националната мигрираща</w:t>
      </w:r>
      <w:r w:rsidRPr="00883CFD">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5A48E9C3" w14:textId="77777777" w:rsidR="00883CFD" w:rsidRPr="00883CFD" w:rsidRDefault="00883CFD" w:rsidP="00D1418D">
      <w:pPr>
        <w:pStyle w:val="ListParagraph"/>
        <w:numPr>
          <w:ilvl w:val="0"/>
          <w:numId w:val="75"/>
        </w:numPr>
        <w:spacing w:after="120" w:line="240" w:lineRule="auto"/>
        <w:ind w:left="0"/>
        <w:jc w:val="both"/>
        <w:rPr>
          <w:b/>
          <w:bCs/>
          <w:lang w:val="bg-BG"/>
        </w:rPr>
      </w:pPr>
      <w:r w:rsidRPr="00883CFD">
        <w:rPr>
          <w:b/>
          <w:bCs/>
          <w:lang w:val="bg-BG"/>
        </w:rPr>
        <w:t>Анализ на наличната информация</w:t>
      </w:r>
    </w:p>
    <w:p w14:paraId="3A3CCC23" w14:textId="77777777" w:rsidR="00883CFD" w:rsidRPr="00883CFD" w:rsidRDefault="00883CFD" w:rsidP="00D1418D">
      <w:pPr>
        <w:spacing w:after="120" w:line="240" w:lineRule="auto"/>
        <w:jc w:val="both"/>
        <w:rPr>
          <w:i/>
          <w:iCs/>
          <w:lang w:val="bg-BG"/>
        </w:rPr>
      </w:pPr>
      <w:r w:rsidRPr="00883CFD">
        <w:rPr>
          <w:i/>
          <w:iCs/>
          <w:lang w:val="bg-BG"/>
        </w:rPr>
        <w:t>Зимуваща популация</w:t>
      </w:r>
    </w:p>
    <w:p w14:paraId="49701C94" w14:textId="77777777" w:rsidR="00883CFD" w:rsidRPr="00883CFD" w:rsidRDefault="00883CFD" w:rsidP="00D1418D">
      <w:pPr>
        <w:spacing w:after="120" w:line="240" w:lineRule="auto"/>
        <w:jc w:val="both"/>
      </w:pPr>
      <w:r w:rsidRPr="00883CFD">
        <w:rPr>
          <w:lang w:val="bg-BG"/>
        </w:rPr>
        <w:t xml:space="preserve">Според </w:t>
      </w:r>
      <w:r>
        <w:rPr>
          <w:lang w:val="bg-BG"/>
        </w:rPr>
        <w:t>Дерелиев и др. (2007)</w:t>
      </w:r>
      <w:r w:rsidRPr="00883CFD">
        <w:rPr>
          <w:lang w:val="bg-BG"/>
        </w:rPr>
        <w:t xml:space="preserve"> зимуващата популация във Варненско-Белославско езеро се оценява на 75-2408 инд.</w:t>
      </w:r>
      <w:r>
        <w:rPr>
          <w:lang w:val="bg-BG"/>
        </w:rPr>
        <w:t xml:space="preserve"> </w:t>
      </w:r>
      <w:r w:rsidRPr="00883CFD">
        <w:rPr>
          <w:lang w:val="bg-BG"/>
        </w:rPr>
        <w:t>При проведен мониторинг през 2021-2022 г. са преброени 75 инд. през декември 2021 г. и 30 инд. през февруари 2022 г. (Илиев, 2022).</w:t>
      </w:r>
      <w:r>
        <w:rPr>
          <w:lang w:val="bg-BG"/>
        </w:rPr>
        <w:t xml:space="preserve"> </w:t>
      </w:r>
      <w:r w:rsidRPr="00883CFD">
        <w:rPr>
          <w:lang w:val="bg-BG"/>
        </w:rPr>
        <w:t>При среднозимни преброявания на водолюбиви птици в зоната са отчетени 295 инд. – 2017 г., 2 инд. – 2018 г., 60 инд. – 2019 г., 151 инд. – 2020 г., 192 инд. – 2021 г.</w:t>
      </w:r>
      <w:r>
        <w:rPr>
          <w:lang w:val="bg-BG"/>
        </w:rPr>
        <w:t xml:space="preserve"> </w:t>
      </w:r>
      <w:r w:rsidRPr="00883CFD">
        <w:rPr>
          <w:lang w:val="bg-BG"/>
        </w:rPr>
        <w:t>По време на теренните проучвания бяха наблюдавани 117 инд. през декември 2021 г. и 18 инд. през февруари 2022 г. източно от Езерово.</w:t>
      </w:r>
    </w:p>
    <w:p w14:paraId="6D0526A4" w14:textId="77777777" w:rsidR="00883CFD" w:rsidRPr="00883CFD" w:rsidRDefault="00883CFD" w:rsidP="00D1418D">
      <w:pPr>
        <w:spacing w:after="120" w:line="240" w:lineRule="auto"/>
        <w:jc w:val="both"/>
        <w:rPr>
          <w:lang w:val="bg-BG"/>
        </w:rPr>
      </w:pPr>
      <w:r w:rsidRPr="00883CFD">
        <w:rPr>
          <w:lang w:val="bg-BG"/>
        </w:rPr>
        <w:t xml:space="preserve">Данните от </w:t>
      </w:r>
      <w:r w:rsidRPr="00883CFD">
        <w:t xml:space="preserve">SmartBirds </w:t>
      </w:r>
      <w:r w:rsidRPr="00883CFD">
        <w:rPr>
          <w:lang w:val="bg-BG"/>
        </w:rPr>
        <w:t>показват 2 инд. – 01.2018 г., 12 инд. – 01.2019 г., 4 инд. – 01.2020 г., 183 инд – 01.2021 г., 1 инд. – 02.2021 г., 75 инд. – 12.2021 г., 220 инд. – 01.2022 г., 30 инд. – 02.2022 г.</w:t>
      </w:r>
      <w:r>
        <w:rPr>
          <w:lang w:val="bg-BG"/>
        </w:rPr>
        <w:t xml:space="preserve"> </w:t>
      </w:r>
      <w:r w:rsidRPr="00883CFD">
        <w:rPr>
          <w:lang w:val="bg-BG"/>
        </w:rPr>
        <w:t xml:space="preserve">На 29.12.2001 г. са регистрирани във Варненско-Белославско езеро 840 качулати потапници (Daniel Mitev, </w:t>
      </w:r>
      <w:r w:rsidRPr="00883CFD">
        <w:t>ebird.org</w:t>
      </w:r>
      <w:r w:rsidRPr="00883CFD">
        <w:rPr>
          <w:lang w:val="bg-BG"/>
        </w:rPr>
        <w:t>).</w:t>
      </w:r>
    </w:p>
    <w:p w14:paraId="79A8495A" w14:textId="77777777" w:rsidR="00883CFD" w:rsidRPr="00883CFD" w:rsidRDefault="00883CFD" w:rsidP="00D1418D">
      <w:pPr>
        <w:spacing w:after="120" w:line="240" w:lineRule="auto"/>
        <w:jc w:val="both"/>
        <w:rPr>
          <w:i/>
          <w:iCs/>
          <w:lang w:val="bg-BG"/>
        </w:rPr>
      </w:pPr>
      <w:r w:rsidRPr="00883CFD">
        <w:rPr>
          <w:i/>
          <w:iCs/>
          <w:lang w:val="bg-BG"/>
        </w:rPr>
        <w:t>Мигрираща популация</w:t>
      </w:r>
    </w:p>
    <w:p w14:paraId="4812F190" w14:textId="77777777" w:rsidR="00883CFD" w:rsidRPr="00883CFD" w:rsidRDefault="00883CFD" w:rsidP="00D1418D">
      <w:pPr>
        <w:spacing w:after="120" w:line="240" w:lineRule="auto"/>
        <w:jc w:val="both"/>
        <w:rPr>
          <w:lang w:val="bg-BG"/>
        </w:rPr>
      </w:pPr>
      <w:r>
        <w:rPr>
          <w:lang w:val="bg-BG"/>
        </w:rPr>
        <w:t>Дерелиев и др. (2007)</w:t>
      </w:r>
      <w:r w:rsidRPr="00883CFD">
        <w:rPr>
          <w:lang w:val="bg-BG"/>
        </w:rPr>
        <w:t xml:space="preserve"> посочват мигрираща численост на качулатата потапница от 1-149 инд.</w:t>
      </w:r>
      <w:r>
        <w:rPr>
          <w:lang w:val="bg-BG"/>
        </w:rPr>
        <w:t xml:space="preserve"> </w:t>
      </w:r>
      <w:r w:rsidRPr="00883CFD">
        <w:rPr>
          <w:lang w:val="bg-BG"/>
        </w:rPr>
        <w:t>По данни от ИАОС през март 2020 г. са установени 15 инд.</w:t>
      </w:r>
      <w:r>
        <w:rPr>
          <w:lang w:val="bg-BG"/>
        </w:rPr>
        <w:t xml:space="preserve"> </w:t>
      </w:r>
      <w:r w:rsidRPr="00883CFD">
        <w:rPr>
          <w:lang w:val="bg-BG"/>
        </w:rPr>
        <w:t>При мониторинг по проект „Демонстрация на пилотна зелена инфраструктура в полза на биоразнообразието и развитието в района на Варненското езеро“ са отчетени 14 инд. – март 2022 г., 1 инд. – април 2021 г., 20 инд. – октомври 2021 г., 26 инд. – ноември 2021 г. (Илиев, 2022).</w:t>
      </w:r>
    </w:p>
    <w:p w14:paraId="19CA027F" w14:textId="77777777" w:rsidR="00883CFD" w:rsidRPr="00883CFD" w:rsidRDefault="00883CFD" w:rsidP="00D1418D">
      <w:pPr>
        <w:spacing w:after="120" w:line="240" w:lineRule="auto"/>
        <w:jc w:val="both"/>
        <w:rPr>
          <w:lang w:val="bg-BG"/>
        </w:rPr>
      </w:pPr>
      <w:r w:rsidRPr="00883CFD">
        <w:rPr>
          <w:lang w:val="bg-BG"/>
        </w:rPr>
        <w:t xml:space="preserve">По данни от </w:t>
      </w:r>
      <w:r w:rsidRPr="00883CFD">
        <w:t xml:space="preserve">SmartBirds </w:t>
      </w:r>
      <w:r w:rsidRPr="00883CFD">
        <w:rPr>
          <w:lang w:val="bg-BG"/>
        </w:rPr>
        <w:t>видът е наблюдаван през пролетния прелет 14 инд. – 03.2021 г. и 1 инд. – 04.2021 г., а през есенния – 46 инд. – 11.2021 г.</w:t>
      </w:r>
    </w:p>
    <w:p w14:paraId="75CE8C2A" w14:textId="4B3277EE" w:rsidR="00883CFD" w:rsidRPr="00E87A55" w:rsidRDefault="008666C4" w:rsidP="00D1418D">
      <w:pPr>
        <w:pStyle w:val="ListParagraph"/>
        <w:numPr>
          <w:ilvl w:val="0"/>
          <w:numId w:val="75"/>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26"/>
        <w:gridCol w:w="1231"/>
        <w:gridCol w:w="1197"/>
        <w:gridCol w:w="2930"/>
        <w:gridCol w:w="2292"/>
      </w:tblGrid>
      <w:tr w:rsidR="00883CFD" w:rsidRPr="00FF231E" w14:paraId="6123DA70" w14:textId="77777777" w:rsidTr="00B527EF">
        <w:trPr>
          <w:trHeight w:val="99"/>
          <w:tblHeader/>
          <w:jc w:val="center"/>
        </w:trPr>
        <w:tc>
          <w:tcPr>
            <w:tcW w:w="1005" w:type="pct"/>
            <w:shd w:val="clear" w:color="auto" w:fill="DEEAF6" w:themeFill="accent1" w:themeFillTint="33"/>
            <w:vAlign w:val="center"/>
          </w:tcPr>
          <w:p w14:paraId="0FE412C8" w14:textId="77777777" w:rsidR="00883CFD" w:rsidRPr="00FF231E" w:rsidRDefault="00883CFD" w:rsidP="008741AF">
            <w:pPr>
              <w:spacing w:after="0" w:line="240" w:lineRule="auto"/>
              <w:jc w:val="center"/>
              <w:rPr>
                <w:b/>
                <w:bCs/>
                <w:sz w:val="22"/>
                <w:szCs w:val="22"/>
                <w:lang w:val="bg-BG"/>
              </w:rPr>
            </w:pPr>
            <w:r w:rsidRPr="00FF231E">
              <w:rPr>
                <w:b/>
                <w:bCs/>
                <w:sz w:val="22"/>
                <w:szCs w:val="22"/>
                <w:lang w:val="bg-BG"/>
              </w:rPr>
              <w:lastRenderedPageBreak/>
              <w:t>Параметър</w:t>
            </w:r>
          </w:p>
        </w:tc>
        <w:tc>
          <w:tcPr>
            <w:tcW w:w="643" w:type="pct"/>
            <w:shd w:val="clear" w:color="auto" w:fill="DEEAF6" w:themeFill="accent1" w:themeFillTint="33"/>
            <w:vAlign w:val="center"/>
          </w:tcPr>
          <w:p w14:paraId="3BB14F4F" w14:textId="77777777" w:rsidR="00883CFD" w:rsidRPr="00FF231E" w:rsidRDefault="00883CFD" w:rsidP="008741AF">
            <w:pPr>
              <w:spacing w:after="0" w:line="240" w:lineRule="auto"/>
              <w:jc w:val="center"/>
              <w:rPr>
                <w:b/>
                <w:bCs/>
                <w:sz w:val="22"/>
                <w:szCs w:val="22"/>
                <w:lang w:val="bg-BG"/>
              </w:rPr>
            </w:pPr>
            <w:r w:rsidRPr="00FF231E">
              <w:rPr>
                <w:b/>
                <w:bCs/>
                <w:sz w:val="22"/>
                <w:szCs w:val="22"/>
                <w:lang w:val="bg-BG"/>
              </w:rPr>
              <w:t>Мерна единица</w:t>
            </w:r>
          </w:p>
        </w:tc>
        <w:tc>
          <w:tcPr>
            <w:tcW w:w="625" w:type="pct"/>
            <w:shd w:val="clear" w:color="auto" w:fill="DEEAF6" w:themeFill="accent1" w:themeFillTint="33"/>
            <w:vAlign w:val="center"/>
          </w:tcPr>
          <w:p w14:paraId="1C3C5C93" w14:textId="77777777" w:rsidR="00883CFD" w:rsidRPr="00FF231E" w:rsidRDefault="00883CFD" w:rsidP="008741AF">
            <w:pPr>
              <w:spacing w:after="0" w:line="240" w:lineRule="auto"/>
              <w:jc w:val="center"/>
              <w:rPr>
                <w:b/>
                <w:bCs/>
                <w:sz w:val="22"/>
                <w:szCs w:val="22"/>
                <w:lang w:val="bg-BG"/>
              </w:rPr>
            </w:pPr>
            <w:r w:rsidRPr="00FF231E">
              <w:rPr>
                <w:b/>
                <w:bCs/>
                <w:sz w:val="22"/>
                <w:szCs w:val="22"/>
                <w:lang w:val="bg-BG"/>
              </w:rPr>
              <w:t>Целева стойност</w:t>
            </w:r>
          </w:p>
        </w:tc>
        <w:tc>
          <w:tcPr>
            <w:tcW w:w="1530" w:type="pct"/>
            <w:shd w:val="clear" w:color="auto" w:fill="DEEAF6" w:themeFill="accent1" w:themeFillTint="33"/>
            <w:vAlign w:val="center"/>
          </w:tcPr>
          <w:p w14:paraId="52B822D5" w14:textId="77777777" w:rsidR="00883CFD" w:rsidRPr="00FF231E" w:rsidRDefault="00883CFD"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197" w:type="pct"/>
            <w:shd w:val="clear" w:color="auto" w:fill="DEEAF6" w:themeFill="accent1" w:themeFillTint="33"/>
            <w:vAlign w:val="center"/>
          </w:tcPr>
          <w:p w14:paraId="7D1D1E64" w14:textId="77777777" w:rsidR="00883CFD" w:rsidRPr="00FF231E" w:rsidRDefault="00883CFD"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883CFD" w:rsidRPr="00FF231E" w14:paraId="414466E4" w14:textId="77777777" w:rsidTr="00B527EF">
        <w:trPr>
          <w:trHeight w:val="99"/>
          <w:jc w:val="center"/>
        </w:trPr>
        <w:tc>
          <w:tcPr>
            <w:tcW w:w="1005" w:type="pct"/>
          </w:tcPr>
          <w:p w14:paraId="377FDB1F"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43" w:type="pct"/>
          </w:tcPr>
          <w:p w14:paraId="3F060556" w14:textId="77777777" w:rsidR="00883CFD" w:rsidRPr="00FF231E" w:rsidRDefault="00883CFD" w:rsidP="00D1418D">
            <w:pPr>
              <w:spacing w:after="0" w:line="240" w:lineRule="auto"/>
              <w:jc w:val="both"/>
              <w:rPr>
                <w:sz w:val="22"/>
                <w:szCs w:val="22"/>
                <w:lang w:val="bg-BG"/>
              </w:rPr>
            </w:pPr>
            <w:r w:rsidRPr="00FF231E">
              <w:rPr>
                <w:sz w:val="22"/>
                <w:szCs w:val="22"/>
                <w:lang w:val="bg-BG"/>
              </w:rPr>
              <w:t>Брой индивиди</w:t>
            </w:r>
          </w:p>
        </w:tc>
        <w:tc>
          <w:tcPr>
            <w:tcW w:w="625" w:type="pct"/>
          </w:tcPr>
          <w:p w14:paraId="65077C3F" w14:textId="77777777" w:rsidR="00883CFD" w:rsidRPr="00FF231E" w:rsidRDefault="00883CFD" w:rsidP="00D1418D">
            <w:pPr>
              <w:spacing w:after="0" w:line="240" w:lineRule="auto"/>
              <w:jc w:val="both"/>
              <w:rPr>
                <w:sz w:val="22"/>
                <w:szCs w:val="22"/>
                <w:lang w:val="bg-BG"/>
              </w:rPr>
            </w:pPr>
            <w:r w:rsidRPr="00FF231E">
              <w:rPr>
                <w:sz w:val="22"/>
                <w:szCs w:val="22"/>
                <w:lang w:val="bg-BG"/>
              </w:rPr>
              <w:t>Най-малко 1</w:t>
            </w:r>
            <w:r w:rsidR="00E87A55" w:rsidRPr="00FF231E">
              <w:rPr>
                <w:sz w:val="22"/>
                <w:szCs w:val="22"/>
                <w:lang w:val="bg-BG"/>
              </w:rPr>
              <w:t>5</w:t>
            </w:r>
            <w:r w:rsidRPr="00FF231E">
              <w:rPr>
                <w:sz w:val="22"/>
                <w:szCs w:val="22"/>
                <w:lang w:val="bg-BG"/>
              </w:rPr>
              <w:t xml:space="preserve"> </w:t>
            </w:r>
          </w:p>
        </w:tc>
        <w:tc>
          <w:tcPr>
            <w:tcW w:w="1530" w:type="pct"/>
          </w:tcPr>
          <w:p w14:paraId="6B366C14" w14:textId="2AB4DB04" w:rsidR="00883CFD" w:rsidRPr="00FF231E" w:rsidRDefault="00883CFD" w:rsidP="00D1418D">
            <w:pPr>
              <w:spacing w:after="0" w:line="240" w:lineRule="auto"/>
              <w:jc w:val="both"/>
              <w:rPr>
                <w:sz w:val="22"/>
                <w:szCs w:val="22"/>
                <w:lang w:val="bg-BG"/>
              </w:rPr>
            </w:pPr>
            <w:r w:rsidRPr="00FF231E">
              <w:rPr>
                <w:sz w:val="22"/>
                <w:szCs w:val="22"/>
                <w:lang w:val="bg-BG"/>
              </w:rPr>
              <w:t>В</w:t>
            </w:r>
            <w:r w:rsidR="004351A0">
              <w:rPr>
                <w:sz w:val="22"/>
                <w:szCs w:val="22"/>
                <w:lang w:val="bg-BG"/>
              </w:rPr>
              <w:t xml:space="preserve"> СФ </w:t>
            </w:r>
            <w:r w:rsidRPr="00FF231E">
              <w:rPr>
                <w:sz w:val="22"/>
                <w:szCs w:val="22"/>
                <w:lang w:val="bg-BG"/>
              </w:rPr>
              <w:t xml:space="preserve">за концентрацията на вида по време на миграция в зоната е посочена минимална и максимална стойност от 1 до </w:t>
            </w:r>
            <w:r w:rsidRPr="00FF231E">
              <w:rPr>
                <w:sz w:val="22"/>
                <w:szCs w:val="22"/>
              </w:rPr>
              <w:t>149</w:t>
            </w:r>
            <w:r w:rsidRPr="00FF231E">
              <w:rPr>
                <w:sz w:val="22"/>
                <w:szCs w:val="22"/>
                <w:lang w:val="bg-BG"/>
              </w:rPr>
              <w:t xml:space="preserve"> инд. </w:t>
            </w:r>
            <w:r w:rsidR="00E87A55" w:rsidRPr="00FF231E">
              <w:rPr>
                <w:sz w:val="22"/>
                <w:szCs w:val="22"/>
                <w:lang w:val="bg-BG"/>
              </w:rPr>
              <w:t>Целевата стойност е определена като среда от 14 инд. – март 2022 г., 1 инд. – април 2021 г., 20 инд. – октомври 2021 г., 26 инд. – ноември 2021 г. (Илиев, 2022)</w:t>
            </w:r>
            <w:r w:rsidRPr="00FF231E">
              <w:rPr>
                <w:sz w:val="22"/>
                <w:szCs w:val="22"/>
                <w:lang w:val="bg-BG"/>
              </w:rPr>
              <w:t xml:space="preserve"> </w:t>
            </w:r>
          </w:p>
        </w:tc>
        <w:tc>
          <w:tcPr>
            <w:tcW w:w="1197" w:type="pct"/>
          </w:tcPr>
          <w:p w14:paraId="3CAFD9D4" w14:textId="67B6E866" w:rsidR="00883CFD" w:rsidRPr="00FF231E" w:rsidRDefault="00883CFD">
            <w:pPr>
              <w:spacing w:after="0" w:line="240" w:lineRule="auto"/>
              <w:jc w:val="both"/>
              <w:rPr>
                <w:sz w:val="22"/>
                <w:szCs w:val="22"/>
                <w:lang w:val="bg-BG"/>
              </w:rPr>
            </w:pPr>
            <w:r w:rsidRPr="00FF231E">
              <w:rPr>
                <w:sz w:val="22"/>
                <w:szCs w:val="22"/>
                <w:lang w:val="bg-BG"/>
              </w:rPr>
              <w:t>Поддържане на мигрираща популация от най-малко 1</w:t>
            </w:r>
            <w:r w:rsidR="00E87A55" w:rsidRPr="00FF231E">
              <w:rPr>
                <w:sz w:val="22"/>
                <w:szCs w:val="22"/>
                <w:lang w:val="bg-BG"/>
              </w:rPr>
              <w:t>5</w:t>
            </w:r>
            <w:r w:rsidRPr="00FF231E">
              <w:rPr>
                <w:sz w:val="22"/>
                <w:szCs w:val="22"/>
                <w:lang w:val="bg-BG"/>
              </w:rPr>
              <w:t xml:space="preserve"> инд.</w:t>
            </w:r>
          </w:p>
        </w:tc>
      </w:tr>
      <w:tr w:rsidR="00883CFD" w:rsidRPr="00FF231E" w14:paraId="31656DEA" w14:textId="77777777" w:rsidTr="00B527EF">
        <w:trPr>
          <w:trHeight w:val="99"/>
          <w:jc w:val="center"/>
        </w:trPr>
        <w:tc>
          <w:tcPr>
            <w:tcW w:w="1005" w:type="pct"/>
          </w:tcPr>
          <w:p w14:paraId="782C209A"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643" w:type="pct"/>
          </w:tcPr>
          <w:p w14:paraId="4FEBA3BD" w14:textId="77777777" w:rsidR="00883CFD" w:rsidRPr="00FF231E" w:rsidRDefault="00883CFD" w:rsidP="00D1418D">
            <w:pPr>
              <w:spacing w:after="0" w:line="240" w:lineRule="auto"/>
              <w:jc w:val="both"/>
              <w:rPr>
                <w:sz w:val="22"/>
                <w:szCs w:val="22"/>
                <w:lang w:val="bg-BG"/>
              </w:rPr>
            </w:pPr>
            <w:r w:rsidRPr="00FF231E">
              <w:rPr>
                <w:sz w:val="22"/>
                <w:szCs w:val="22"/>
                <w:lang w:val="bg-BG"/>
              </w:rPr>
              <w:t>Брой индивиди</w:t>
            </w:r>
          </w:p>
        </w:tc>
        <w:tc>
          <w:tcPr>
            <w:tcW w:w="625" w:type="pct"/>
          </w:tcPr>
          <w:p w14:paraId="1DF563CD" w14:textId="77777777" w:rsidR="00883CFD" w:rsidRPr="00FF231E" w:rsidRDefault="00883CFD" w:rsidP="00D1418D">
            <w:pPr>
              <w:spacing w:after="0" w:line="240" w:lineRule="auto"/>
              <w:jc w:val="both"/>
              <w:rPr>
                <w:sz w:val="22"/>
                <w:szCs w:val="22"/>
                <w:lang w:val="bg-BG"/>
              </w:rPr>
            </w:pPr>
            <w:r w:rsidRPr="00FF231E">
              <w:rPr>
                <w:sz w:val="22"/>
                <w:szCs w:val="22"/>
                <w:lang w:val="bg-BG"/>
              </w:rPr>
              <w:t>Най-малко 2</w:t>
            </w:r>
          </w:p>
        </w:tc>
        <w:tc>
          <w:tcPr>
            <w:tcW w:w="1530" w:type="pct"/>
          </w:tcPr>
          <w:p w14:paraId="6A0276A7" w14:textId="0DF9B457" w:rsidR="00883CFD" w:rsidRPr="00FF231E" w:rsidRDefault="00883CFD" w:rsidP="00D1418D">
            <w:pPr>
              <w:spacing w:after="0" w:line="240" w:lineRule="auto"/>
              <w:jc w:val="both"/>
              <w:rPr>
                <w:sz w:val="22"/>
                <w:szCs w:val="22"/>
                <w:lang w:val="bg-BG"/>
              </w:rPr>
            </w:pPr>
            <w:r w:rsidRPr="00FF231E">
              <w:rPr>
                <w:sz w:val="22"/>
                <w:szCs w:val="22"/>
                <w:lang w:val="bg-BG"/>
              </w:rPr>
              <w:t>В</w:t>
            </w:r>
            <w:r w:rsidR="004351A0">
              <w:rPr>
                <w:sz w:val="22"/>
                <w:szCs w:val="22"/>
                <w:lang w:val="bg-BG"/>
              </w:rPr>
              <w:t xml:space="preserve"> СФ </w:t>
            </w:r>
            <w:r w:rsidRPr="00FF231E">
              <w:rPr>
                <w:sz w:val="22"/>
                <w:szCs w:val="22"/>
                <w:lang w:val="bg-BG"/>
              </w:rPr>
              <w:t>е посочена максимална зимуваща численост от 74 инд. Не е посочена минимална стойност. Данните от среднозимни преброявания в зоната през периода 2016-2021 г. показват численост между 2-295 инд.</w:t>
            </w:r>
          </w:p>
        </w:tc>
        <w:tc>
          <w:tcPr>
            <w:tcW w:w="1197" w:type="pct"/>
          </w:tcPr>
          <w:p w14:paraId="7B8ED3EF" w14:textId="4A763208" w:rsidR="00883CFD" w:rsidRPr="00FF231E" w:rsidRDefault="00883CFD">
            <w:pPr>
              <w:spacing w:after="0" w:line="240" w:lineRule="auto"/>
              <w:jc w:val="both"/>
              <w:rPr>
                <w:sz w:val="22"/>
                <w:szCs w:val="22"/>
                <w:lang w:val="bg-BG"/>
              </w:rPr>
            </w:pPr>
            <w:r w:rsidRPr="00FF231E">
              <w:rPr>
                <w:sz w:val="22"/>
                <w:szCs w:val="22"/>
                <w:lang w:val="bg-BG"/>
              </w:rPr>
              <w:t>Поддържане на зимуваща популация от най-малко 2 инд.</w:t>
            </w:r>
          </w:p>
        </w:tc>
      </w:tr>
      <w:tr w:rsidR="00883CFD" w:rsidRPr="00FF231E" w14:paraId="77F31C26" w14:textId="77777777" w:rsidTr="00B527EF">
        <w:trPr>
          <w:trHeight w:val="99"/>
          <w:jc w:val="center"/>
        </w:trPr>
        <w:tc>
          <w:tcPr>
            <w:tcW w:w="1005" w:type="pct"/>
          </w:tcPr>
          <w:p w14:paraId="1B3667AD" w14:textId="77777777" w:rsidR="00883CFD" w:rsidRPr="00FF231E" w:rsidRDefault="00883CFD" w:rsidP="00D1418D">
            <w:pPr>
              <w:spacing w:after="0" w:line="240" w:lineRule="auto"/>
              <w:jc w:val="both"/>
              <w:rPr>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w:t>
            </w:r>
            <w:r w:rsidR="00C407A6" w:rsidRPr="00FF231E">
              <w:rPr>
                <w:sz w:val="22"/>
                <w:szCs w:val="22"/>
                <w:lang w:val="bg-BG"/>
              </w:rPr>
              <w:t>ящите хранителни местообитания з</w:t>
            </w:r>
            <w:r w:rsidRPr="00FF231E">
              <w:rPr>
                <w:sz w:val="22"/>
                <w:szCs w:val="22"/>
                <w:lang w:val="bg-BG"/>
              </w:rPr>
              <w:t xml:space="preserve">а вида </w:t>
            </w:r>
          </w:p>
        </w:tc>
        <w:tc>
          <w:tcPr>
            <w:tcW w:w="643" w:type="pct"/>
          </w:tcPr>
          <w:p w14:paraId="11341E22" w14:textId="77777777" w:rsidR="00883CFD" w:rsidRPr="00FF231E" w:rsidRDefault="00883CFD" w:rsidP="00D1418D">
            <w:pPr>
              <w:spacing w:after="0" w:line="240" w:lineRule="auto"/>
              <w:jc w:val="both"/>
              <w:rPr>
                <w:sz w:val="22"/>
                <w:szCs w:val="22"/>
                <w:lang w:val="bg-BG"/>
              </w:rPr>
            </w:pPr>
            <w:r w:rsidRPr="00FF231E">
              <w:rPr>
                <w:sz w:val="22"/>
                <w:szCs w:val="22"/>
                <w:lang w:val="bg-BG"/>
              </w:rPr>
              <w:t>ha</w:t>
            </w:r>
          </w:p>
        </w:tc>
        <w:tc>
          <w:tcPr>
            <w:tcW w:w="625" w:type="pct"/>
          </w:tcPr>
          <w:p w14:paraId="1774C05E" w14:textId="77777777" w:rsidR="00883CFD" w:rsidRPr="00FF231E" w:rsidRDefault="00883CFD" w:rsidP="00D1418D">
            <w:pPr>
              <w:spacing w:after="0" w:line="240" w:lineRule="auto"/>
              <w:jc w:val="both"/>
              <w:rPr>
                <w:sz w:val="22"/>
                <w:szCs w:val="22"/>
                <w:lang w:val="bg-BG"/>
              </w:rPr>
            </w:pPr>
            <w:r w:rsidRPr="00FF231E">
              <w:rPr>
                <w:sz w:val="22"/>
                <w:szCs w:val="22"/>
                <w:lang w:val="bg-BG"/>
              </w:rPr>
              <w:t xml:space="preserve">Най-малко </w:t>
            </w:r>
            <w:r w:rsidR="003A30F5" w:rsidRPr="00FF231E">
              <w:rPr>
                <w:sz w:val="22"/>
                <w:szCs w:val="22"/>
                <w:lang w:val="bg-BG"/>
              </w:rPr>
              <w:t>2340</w:t>
            </w:r>
          </w:p>
        </w:tc>
        <w:tc>
          <w:tcPr>
            <w:tcW w:w="1530" w:type="pct"/>
          </w:tcPr>
          <w:p w14:paraId="75048A98" w14:textId="77777777" w:rsidR="00883CFD" w:rsidRPr="00FF231E" w:rsidRDefault="00883CFD"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местообитания N07-мочурища и блата; N06 - вътрешни водни тела.</w:t>
            </w:r>
          </w:p>
        </w:tc>
        <w:tc>
          <w:tcPr>
            <w:tcW w:w="1197" w:type="pct"/>
          </w:tcPr>
          <w:p w14:paraId="4A45EF1E" w14:textId="77777777" w:rsidR="00883CFD" w:rsidRPr="00FF231E" w:rsidRDefault="00883CFD"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w:t>
            </w:r>
            <w:r w:rsidR="003A30F5" w:rsidRPr="00FF231E">
              <w:rPr>
                <w:sz w:val="22"/>
                <w:szCs w:val="22"/>
                <w:lang w:val="bg-BG"/>
              </w:rPr>
              <w:t>2340</w:t>
            </w:r>
            <w:r w:rsidRPr="00FF231E">
              <w:rPr>
                <w:sz w:val="22"/>
                <w:szCs w:val="22"/>
                <w:lang w:val="bg-BG"/>
              </w:rPr>
              <w:t xml:space="preserve"> ha. </w:t>
            </w:r>
          </w:p>
        </w:tc>
      </w:tr>
      <w:tr w:rsidR="00B527EF" w:rsidRPr="00FF231E" w14:paraId="74EB4313" w14:textId="77777777" w:rsidTr="00B527EF">
        <w:trPr>
          <w:trHeight w:val="99"/>
          <w:jc w:val="center"/>
        </w:trPr>
        <w:tc>
          <w:tcPr>
            <w:tcW w:w="1005" w:type="pct"/>
          </w:tcPr>
          <w:p w14:paraId="6A54B719" w14:textId="26A77198" w:rsidR="00B527EF" w:rsidRPr="00FF231E" w:rsidRDefault="00B527EF" w:rsidP="00B527EF">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43" w:type="pct"/>
          </w:tcPr>
          <w:p w14:paraId="4F012EE5" w14:textId="00BDAD03" w:rsidR="00B527EF" w:rsidRPr="00FF231E" w:rsidRDefault="00B527EF" w:rsidP="00B527EF">
            <w:pPr>
              <w:spacing w:after="0" w:line="240" w:lineRule="auto"/>
              <w:jc w:val="both"/>
              <w:rPr>
                <w:sz w:val="22"/>
                <w:szCs w:val="22"/>
                <w:lang w:val="bg-BG"/>
              </w:rPr>
            </w:pPr>
            <w:r w:rsidRPr="00A67729">
              <w:rPr>
                <w:sz w:val="22"/>
                <w:szCs w:val="22"/>
                <w:lang w:val="bg-BG"/>
              </w:rPr>
              <w:t>5 степенна скала</w:t>
            </w:r>
          </w:p>
        </w:tc>
        <w:tc>
          <w:tcPr>
            <w:tcW w:w="625" w:type="pct"/>
          </w:tcPr>
          <w:p w14:paraId="7B70E7D8" w14:textId="07A308EF" w:rsidR="00B527EF" w:rsidRPr="00FF231E" w:rsidRDefault="00B527EF" w:rsidP="00B527EF">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B527EF" w:rsidRPr="00A67729" w14:paraId="060E028F"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49A7F30" w14:textId="77777777" w:rsidR="00B527EF" w:rsidRPr="00A67729" w:rsidRDefault="00B527EF" w:rsidP="00B527EF">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B527EF" w:rsidRPr="00A67729" w14:paraId="1F9BF26C"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284E6ED" w14:textId="77777777" w:rsidR="00B527EF" w:rsidRPr="00A67729" w:rsidRDefault="00B527EF" w:rsidP="00B527EF">
                  <w:pPr>
                    <w:spacing w:after="0" w:line="240" w:lineRule="auto"/>
                    <w:jc w:val="both"/>
                    <w:rPr>
                      <w:sz w:val="22"/>
                      <w:szCs w:val="22"/>
                      <w:lang w:val="bg-BG"/>
                    </w:rPr>
                  </w:pPr>
                  <w:r w:rsidRPr="00A67729">
                    <w:rPr>
                      <w:sz w:val="22"/>
                      <w:szCs w:val="22"/>
                      <w:lang w:val="bg-BG"/>
                    </w:rPr>
                    <w:t>1-Отлично - High</w:t>
                  </w:r>
                </w:p>
              </w:tc>
            </w:tr>
            <w:tr w:rsidR="00B527EF" w:rsidRPr="00A67729" w14:paraId="3F4A53EB"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CAFCCA3" w14:textId="77777777" w:rsidR="00B527EF" w:rsidRPr="00A67729" w:rsidRDefault="00B527EF" w:rsidP="00B527EF">
                  <w:pPr>
                    <w:spacing w:after="0" w:line="240" w:lineRule="auto"/>
                    <w:jc w:val="both"/>
                    <w:rPr>
                      <w:sz w:val="22"/>
                      <w:szCs w:val="22"/>
                      <w:lang w:val="bg-BG"/>
                    </w:rPr>
                  </w:pPr>
                  <w:r w:rsidRPr="00A67729">
                    <w:rPr>
                      <w:sz w:val="22"/>
                      <w:szCs w:val="22"/>
                      <w:lang w:val="bg-BG"/>
                    </w:rPr>
                    <w:t>2-Добро - Good</w:t>
                  </w:r>
                </w:p>
              </w:tc>
            </w:tr>
            <w:tr w:rsidR="00B527EF" w:rsidRPr="00A67729" w14:paraId="1C401AF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1823BE2" w14:textId="77777777" w:rsidR="00B527EF" w:rsidRPr="00A67729" w:rsidRDefault="00B527EF" w:rsidP="00B527EF">
                  <w:pPr>
                    <w:spacing w:after="0" w:line="240" w:lineRule="auto"/>
                    <w:jc w:val="both"/>
                    <w:rPr>
                      <w:sz w:val="22"/>
                      <w:szCs w:val="22"/>
                      <w:lang w:val="bg-BG"/>
                    </w:rPr>
                  </w:pPr>
                  <w:r w:rsidRPr="00A67729">
                    <w:rPr>
                      <w:sz w:val="22"/>
                      <w:szCs w:val="22"/>
                      <w:lang w:val="bg-BG"/>
                    </w:rPr>
                    <w:t>3-Умерено - Moderate</w:t>
                  </w:r>
                </w:p>
              </w:tc>
            </w:tr>
            <w:tr w:rsidR="00B527EF" w:rsidRPr="00A67729" w14:paraId="37BFDE97"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256D1EA" w14:textId="77777777" w:rsidR="00B527EF" w:rsidRPr="00A67729" w:rsidRDefault="00B527EF" w:rsidP="00B527EF">
                  <w:pPr>
                    <w:spacing w:after="0" w:line="240" w:lineRule="auto"/>
                    <w:jc w:val="both"/>
                    <w:rPr>
                      <w:sz w:val="22"/>
                      <w:szCs w:val="22"/>
                      <w:lang w:val="bg-BG"/>
                    </w:rPr>
                  </w:pPr>
                  <w:r w:rsidRPr="00A67729">
                    <w:rPr>
                      <w:sz w:val="22"/>
                      <w:szCs w:val="22"/>
                      <w:lang w:val="bg-BG"/>
                    </w:rPr>
                    <w:t>4-Лошо - Poor</w:t>
                  </w:r>
                </w:p>
              </w:tc>
            </w:tr>
            <w:tr w:rsidR="00B527EF" w:rsidRPr="00A67729" w14:paraId="4A78756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6CB25DD" w14:textId="77777777" w:rsidR="00B527EF" w:rsidRPr="00A67729" w:rsidRDefault="00B527EF" w:rsidP="00B527EF">
                  <w:pPr>
                    <w:spacing w:after="0" w:line="240" w:lineRule="auto"/>
                    <w:jc w:val="both"/>
                    <w:rPr>
                      <w:sz w:val="22"/>
                      <w:szCs w:val="22"/>
                      <w:lang w:val="bg-BG"/>
                    </w:rPr>
                  </w:pPr>
                  <w:r w:rsidRPr="00A67729">
                    <w:rPr>
                      <w:sz w:val="22"/>
                      <w:szCs w:val="22"/>
                      <w:lang w:val="bg-BG"/>
                    </w:rPr>
                    <w:t>5-Много лошо - Bad</w:t>
                  </w:r>
                </w:p>
              </w:tc>
            </w:tr>
          </w:tbl>
          <w:p w14:paraId="357B55CF" w14:textId="017EC7DD" w:rsidR="00B527EF" w:rsidRPr="00FF231E" w:rsidRDefault="00B527EF" w:rsidP="00B527EF">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B51ECA">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197" w:type="pct"/>
          </w:tcPr>
          <w:p w14:paraId="5797C847" w14:textId="67F78D11" w:rsidR="00B527EF" w:rsidRDefault="00B527EF" w:rsidP="00B527EF">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F528A6B" w14:textId="77777777" w:rsidR="00883CFD" w:rsidRPr="00883CFD" w:rsidRDefault="00883CFD" w:rsidP="00D1418D">
      <w:pPr>
        <w:spacing w:after="120" w:line="240" w:lineRule="auto"/>
        <w:jc w:val="both"/>
        <w:rPr>
          <w:lang w:val="bg-BG"/>
        </w:rPr>
      </w:pPr>
    </w:p>
    <w:p w14:paraId="2C951AD1" w14:textId="49938CF9" w:rsidR="00883CFD" w:rsidRPr="003A30F5" w:rsidRDefault="00C30205" w:rsidP="00D1418D">
      <w:pPr>
        <w:pStyle w:val="ListParagraph"/>
        <w:numPr>
          <w:ilvl w:val="0"/>
          <w:numId w:val="75"/>
        </w:numPr>
        <w:spacing w:after="120" w:line="240" w:lineRule="auto"/>
        <w:ind w:left="0"/>
        <w:jc w:val="both"/>
        <w:rPr>
          <w:b/>
          <w:bCs/>
          <w:lang w:val="bg-BG"/>
        </w:rPr>
      </w:pPr>
      <w:r>
        <w:rPr>
          <w:b/>
          <w:bCs/>
          <w:lang w:val="bg-BG"/>
        </w:rPr>
        <w:lastRenderedPageBreak/>
        <w:t>Необходимост от актуализация на Стандартния формуляр на защитената зона</w:t>
      </w:r>
    </w:p>
    <w:p w14:paraId="6F3285A3" w14:textId="77777777" w:rsidR="00883CFD" w:rsidRPr="00883CFD" w:rsidRDefault="00883CFD" w:rsidP="00D1418D">
      <w:pPr>
        <w:numPr>
          <w:ilvl w:val="0"/>
          <w:numId w:val="74"/>
        </w:numPr>
        <w:spacing w:after="120" w:line="240" w:lineRule="auto"/>
        <w:jc w:val="both"/>
        <w:rPr>
          <w:lang w:val="bg-BG"/>
        </w:rPr>
      </w:pPr>
      <w:r w:rsidRPr="00883CFD">
        <w:rPr>
          <w:lang w:val="bg-BG"/>
        </w:rPr>
        <w:t xml:space="preserve">По отношение на мигриращата популация предлагаме </w:t>
      </w:r>
      <w:bookmarkStart w:id="177" w:name="_Hlk121645720"/>
      <w:r w:rsidRPr="00883CFD">
        <w:rPr>
          <w:lang w:val="bg-BG"/>
        </w:rPr>
        <w:t xml:space="preserve">промяна в </w:t>
      </w:r>
      <w:r w:rsidR="003A30F5">
        <w:rPr>
          <w:lang w:val="bg-BG"/>
        </w:rPr>
        <w:t xml:space="preserve">минималната численост от 1 инд. на 15 инд., в </w:t>
      </w:r>
      <w:r w:rsidRPr="00883CFD">
        <w:rPr>
          <w:lang w:val="bg-BG"/>
        </w:rPr>
        <w:t xml:space="preserve">оценката на популацията </w:t>
      </w:r>
      <w:r w:rsidRPr="00883CFD">
        <w:t xml:space="preserve">(Pop.) </w:t>
      </w:r>
      <w:r w:rsidRPr="00883CFD">
        <w:rPr>
          <w:lang w:val="bg-BG"/>
        </w:rPr>
        <w:t xml:space="preserve">от „А“ на „С“ </w:t>
      </w:r>
      <w:bookmarkEnd w:id="177"/>
      <w:r w:rsidRPr="00883CFD">
        <w:rPr>
          <w:lang w:val="bg-BG"/>
        </w:rPr>
        <w:t xml:space="preserve">и в общата оценка на вида в зоната </w:t>
      </w:r>
      <w:r w:rsidRPr="00883CFD">
        <w:t xml:space="preserve">(Glo.) </w:t>
      </w:r>
      <w:r w:rsidRPr="00883CFD">
        <w:rPr>
          <w:lang w:val="bg-BG"/>
        </w:rPr>
        <w:t>от „А“ на „С“. Зоната поддържа под 2% от националната мигрираща популация;</w:t>
      </w:r>
    </w:p>
    <w:p w14:paraId="003DA386" w14:textId="77777777" w:rsidR="00883CFD" w:rsidRPr="00883CFD" w:rsidRDefault="00883CFD" w:rsidP="00D1418D">
      <w:pPr>
        <w:numPr>
          <w:ilvl w:val="0"/>
          <w:numId w:val="74"/>
        </w:numPr>
        <w:spacing w:after="120" w:line="240" w:lineRule="auto"/>
        <w:jc w:val="both"/>
        <w:rPr>
          <w:lang w:val="bg-BG"/>
        </w:rPr>
      </w:pPr>
      <w:r w:rsidRPr="00883CFD">
        <w:rPr>
          <w:lang w:val="bg-BG"/>
        </w:rPr>
        <w:t xml:space="preserve">По отношение на зимуващата популация предлагаме промяна на числеността на </w:t>
      </w:r>
      <w:r w:rsidRPr="00883CFD">
        <w:t>2</w:t>
      </w:r>
      <w:r w:rsidRPr="00883CFD">
        <w:rPr>
          <w:lang w:val="bg-BG"/>
        </w:rPr>
        <w:t>-295 инд. предвид данните от среднозимни преброявания през периода 2016-2021 г. и теренните наблюдения от 2021-2022 г.;</w:t>
      </w:r>
    </w:p>
    <w:p w14:paraId="57B6EEF8" w14:textId="77777777" w:rsidR="00883CFD" w:rsidRPr="003D63F9" w:rsidRDefault="00883CFD" w:rsidP="00D1418D">
      <w:pPr>
        <w:numPr>
          <w:ilvl w:val="0"/>
          <w:numId w:val="74"/>
        </w:numPr>
        <w:spacing w:after="120" w:line="240" w:lineRule="auto"/>
        <w:jc w:val="both"/>
        <w:rPr>
          <w:lang w:val="bg-BG"/>
        </w:rPr>
      </w:pPr>
      <w:r w:rsidRPr="003D63F9">
        <w:rPr>
          <w:lang w:val="bg-BG"/>
        </w:rPr>
        <w:t>Промяна в оценката на зимуващата популация</w:t>
      </w:r>
      <w:r w:rsidRPr="00883CFD">
        <w:t xml:space="preserve"> (Pop.)</w:t>
      </w:r>
      <w:r w:rsidRPr="003D63F9">
        <w:rPr>
          <w:lang w:val="bg-BG"/>
        </w:rPr>
        <w:t xml:space="preserve"> от „А“ на „В“, тъй като зоната поддържа по-нисък процент от националната зимуваща популация (&lt;15%).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265"/>
        <w:gridCol w:w="642"/>
        <w:gridCol w:w="1808"/>
        <w:gridCol w:w="207"/>
        <w:gridCol w:w="409"/>
        <w:gridCol w:w="124"/>
        <w:gridCol w:w="126"/>
        <w:gridCol w:w="525"/>
        <w:gridCol w:w="569"/>
        <w:gridCol w:w="554"/>
        <w:gridCol w:w="533"/>
        <w:gridCol w:w="874"/>
        <w:gridCol w:w="508"/>
        <w:gridCol w:w="510"/>
        <w:gridCol w:w="657"/>
        <w:gridCol w:w="512"/>
        <w:gridCol w:w="593"/>
      </w:tblGrid>
      <w:tr w:rsidR="00883CFD" w:rsidRPr="00FF231E" w14:paraId="337D69A9" w14:textId="77777777" w:rsidTr="008741AF">
        <w:trPr>
          <w:trHeight w:val="356"/>
          <w:jc w:val="center"/>
        </w:trPr>
        <w:tc>
          <w:tcPr>
            <w:tcW w:w="1834" w:type="pct"/>
            <w:gridSpan w:val="6"/>
            <w:shd w:val="clear" w:color="auto" w:fill="auto"/>
            <w:vAlign w:val="center"/>
          </w:tcPr>
          <w:p w14:paraId="1FFA8F24"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Species</w:t>
            </w:r>
          </w:p>
        </w:tc>
        <w:tc>
          <w:tcPr>
            <w:tcW w:w="1959" w:type="pct"/>
            <w:gridSpan w:val="7"/>
            <w:shd w:val="clear" w:color="auto" w:fill="auto"/>
            <w:vAlign w:val="center"/>
          </w:tcPr>
          <w:p w14:paraId="6A522148"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Population in the site</w:t>
            </w:r>
          </w:p>
        </w:tc>
        <w:tc>
          <w:tcPr>
            <w:tcW w:w="1208" w:type="pct"/>
            <w:gridSpan w:val="4"/>
            <w:shd w:val="clear" w:color="auto" w:fill="auto"/>
            <w:vAlign w:val="center"/>
          </w:tcPr>
          <w:p w14:paraId="6BD3B2C0"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Site assessment</w:t>
            </w:r>
          </w:p>
        </w:tc>
      </w:tr>
      <w:tr w:rsidR="00883CFD" w:rsidRPr="00FF231E" w14:paraId="70245E01" w14:textId="77777777" w:rsidTr="008741AF">
        <w:trPr>
          <w:trHeight w:val="367"/>
          <w:jc w:val="center"/>
        </w:trPr>
        <w:tc>
          <w:tcPr>
            <w:tcW w:w="140" w:type="pct"/>
            <w:vMerge w:val="restart"/>
            <w:shd w:val="clear" w:color="auto" w:fill="auto"/>
            <w:vAlign w:val="center"/>
          </w:tcPr>
          <w:p w14:paraId="6D4B4040"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G</w:t>
            </w:r>
          </w:p>
        </w:tc>
        <w:tc>
          <w:tcPr>
            <w:tcW w:w="341" w:type="pct"/>
            <w:vMerge w:val="restart"/>
            <w:shd w:val="clear" w:color="auto" w:fill="auto"/>
            <w:vAlign w:val="center"/>
          </w:tcPr>
          <w:p w14:paraId="7AECB881"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Code</w:t>
            </w:r>
          </w:p>
        </w:tc>
        <w:tc>
          <w:tcPr>
            <w:tcW w:w="960" w:type="pct"/>
            <w:vMerge w:val="restart"/>
            <w:shd w:val="clear" w:color="auto" w:fill="auto"/>
            <w:vAlign w:val="center"/>
          </w:tcPr>
          <w:p w14:paraId="666F245F"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Scientific Name</w:t>
            </w:r>
          </w:p>
        </w:tc>
        <w:tc>
          <w:tcPr>
            <w:tcW w:w="110" w:type="pct"/>
            <w:vMerge w:val="restart"/>
            <w:shd w:val="clear" w:color="auto" w:fill="auto"/>
            <w:vAlign w:val="center"/>
          </w:tcPr>
          <w:p w14:paraId="50D345EC"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w:t>
            </w:r>
          </w:p>
        </w:tc>
        <w:tc>
          <w:tcPr>
            <w:tcW w:w="217" w:type="pct"/>
            <w:vMerge w:val="restart"/>
            <w:shd w:val="clear" w:color="auto" w:fill="auto"/>
            <w:vAlign w:val="center"/>
          </w:tcPr>
          <w:p w14:paraId="542E60C6"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NP</w:t>
            </w:r>
          </w:p>
        </w:tc>
        <w:tc>
          <w:tcPr>
            <w:tcW w:w="133" w:type="pct"/>
            <w:gridSpan w:val="2"/>
            <w:vMerge w:val="restart"/>
            <w:shd w:val="clear" w:color="auto" w:fill="auto"/>
            <w:vAlign w:val="center"/>
          </w:tcPr>
          <w:p w14:paraId="1243774E"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T</w:t>
            </w:r>
          </w:p>
        </w:tc>
        <w:tc>
          <w:tcPr>
            <w:tcW w:w="581" w:type="pct"/>
            <w:gridSpan w:val="2"/>
            <w:shd w:val="clear" w:color="auto" w:fill="auto"/>
            <w:vAlign w:val="center"/>
          </w:tcPr>
          <w:p w14:paraId="4144A9FA"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Size</w:t>
            </w:r>
          </w:p>
        </w:tc>
        <w:tc>
          <w:tcPr>
            <w:tcW w:w="294" w:type="pct"/>
            <w:vMerge w:val="restart"/>
            <w:shd w:val="clear" w:color="auto" w:fill="auto"/>
            <w:vAlign w:val="center"/>
          </w:tcPr>
          <w:p w14:paraId="0239AFF8"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Unit</w:t>
            </w:r>
          </w:p>
        </w:tc>
        <w:tc>
          <w:tcPr>
            <w:tcW w:w="283" w:type="pct"/>
            <w:vMerge w:val="restart"/>
            <w:shd w:val="clear" w:color="auto" w:fill="auto"/>
            <w:vAlign w:val="center"/>
          </w:tcPr>
          <w:p w14:paraId="7A206FE4"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Cat.</w:t>
            </w:r>
          </w:p>
        </w:tc>
        <w:tc>
          <w:tcPr>
            <w:tcW w:w="464" w:type="pct"/>
            <w:vMerge w:val="restart"/>
            <w:shd w:val="clear" w:color="auto" w:fill="auto"/>
            <w:vAlign w:val="center"/>
          </w:tcPr>
          <w:p w14:paraId="497183E0"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D.qual.</w:t>
            </w:r>
          </w:p>
        </w:tc>
        <w:tc>
          <w:tcPr>
            <w:tcW w:w="541" w:type="pct"/>
            <w:gridSpan w:val="2"/>
            <w:shd w:val="clear" w:color="auto" w:fill="auto"/>
            <w:vAlign w:val="center"/>
          </w:tcPr>
          <w:p w14:paraId="22DD177F"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A/B/C/D</w:t>
            </w:r>
          </w:p>
        </w:tc>
        <w:tc>
          <w:tcPr>
            <w:tcW w:w="937" w:type="pct"/>
            <w:gridSpan w:val="3"/>
            <w:shd w:val="clear" w:color="auto" w:fill="auto"/>
            <w:vAlign w:val="center"/>
          </w:tcPr>
          <w:p w14:paraId="16DB24ED"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A/B/C</w:t>
            </w:r>
          </w:p>
        </w:tc>
      </w:tr>
      <w:tr w:rsidR="008741AF" w:rsidRPr="00FF231E" w14:paraId="1E17F278" w14:textId="77777777" w:rsidTr="008741AF">
        <w:trPr>
          <w:trHeight w:val="108"/>
          <w:jc w:val="center"/>
        </w:trPr>
        <w:tc>
          <w:tcPr>
            <w:tcW w:w="140" w:type="pct"/>
            <w:vMerge/>
            <w:shd w:val="clear" w:color="auto" w:fill="auto"/>
            <w:vAlign w:val="center"/>
          </w:tcPr>
          <w:p w14:paraId="3E373843" w14:textId="77777777" w:rsidR="00883CFD" w:rsidRPr="00FF231E" w:rsidRDefault="00883CFD" w:rsidP="00D1418D">
            <w:pPr>
              <w:spacing w:after="0" w:line="240" w:lineRule="auto"/>
              <w:jc w:val="both"/>
              <w:rPr>
                <w:sz w:val="22"/>
                <w:szCs w:val="22"/>
                <w:lang w:val="bg-BG"/>
              </w:rPr>
            </w:pPr>
          </w:p>
        </w:tc>
        <w:tc>
          <w:tcPr>
            <w:tcW w:w="341" w:type="pct"/>
            <w:vMerge/>
            <w:shd w:val="clear" w:color="auto" w:fill="auto"/>
            <w:vAlign w:val="center"/>
          </w:tcPr>
          <w:p w14:paraId="67762B65" w14:textId="77777777" w:rsidR="00883CFD" w:rsidRPr="00FF231E" w:rsidRDefault="00883CFD" w:rsidP="00D1418D">
            <w:pPr>
              <w:spacing w:after="0" w:line="240" w:lineRule="auto"/>
              <w:jc w:val="both"/>
              <w:rPr>
                <w:sz w:val="22"/>
                <w:szCs w:val="22"/>
                <w:lang w:val="bg-BG"/>
              </w:rPr>
            </w:pPr>
          </w:p>
        </w:tc>
        <w:tc>
          <w:tcPr>
            <w:tcW w:w="960" w:type="pct"/>
            <w:vMerge/>
            <w:shd w:val="clear" w:color="auto" w:fill="auto"/>
            <w:vAlign w:val="center"/>
          </w:tcPr>
          <w:p w14:paraId="3B6B9F5A" w14:textId="77777777" w:rsidR="00883CFD" w:rsidRPr="00FF231E" w:rsidRDefault="00883CFD" w:rsidP="00D1418D">
            <w:pPr>
              <w:spacing w:after="0" w:line="240" w:lineRule="auto"/>
              <w:jc w:val="both"/>
              <w:rPr>
                <w:sz w:val="22"/>
                <w:szCs w:val="22"/>
                <w:lang w:val="bg-BG"/>
              </w:rPr>
            </w:pPr>
          </w:p>
        </w:tc>
        <w:tc>
          <w:tcPr>
            <w:tcW w:w="110" w:type="pct"/>
            <w:vMerge/>
            <w:shd w:val="clear" w:color="auto" w:fill="auto"/>
            <w:vAlign w:val="center"/>
          </w:tcPr>
          <w:p w14:paraId="2ACD1B7C" w14:textId="77777777" w:rsidR="00883CFD" w:rsidRPr="00FF231E" w:rsidRDefault="00883CFD" w:rsidP="00D1418D">
            <w:pPr>
              <w:spacing w:after="0" w:line="240" w:lineRule="auto"/>
              <w:jc w:val="both"/>
              <w:rPr>
                <w:sz w:val="22"/>
                <w:szCs w:val="22"/>
                <w:lang w:val="bg-BG"/>
              </w:rPr>
            </w:pPr>
          </w:p>
        </w:tc>
        <w:tc>
          <w:tcPr>
            <w:tcW w:w="217" w:type="pct"/>
            <w:vMerge/>
            <w:shd w:val="clear" w:color="auto" w:fill="auto"/>
            <w:vAlign w:val="center"/>
          </w:tcPr>
          <w:p w14:paraId="19A42B15" w14:textId="77777777" w:rsidR="00883CFD" w:rsidRPr="00FF231E" w:rsidRDefault="00883CFD" w:rsidP="00D1418D">
            <w:pPr>
              <w:spacing w:after="0" w:line="240" w:lineRule="auto"/>
              <w:jc w:val="both"/>
              <w:rPr>
                <w:b/>
                <w:bCs/>
                <w:sz w:val="22"/>
                <w:szCs w:val="22"/>
                <w:lang w:val="bg-BG"/>
              </w:rPr>
            </w:pPr>
          </w:p>
        </w:tc>
        <w:tc>
          <w:tcPr>
            <w:tcW w:w="133" w:type="pct"/>
            <w:gridSpan w:val="2"/>
            <w:vMerge/>
            <w:shd w:val="clear" w:color="auto" w:fill="auto"/>
            <w:vAlign w:val="center"/>
          </w:tcPr>
          <w:p w14:paraId="4A157F99" w14:textId="77777777" w:rsidR="00883CFD" w:rsidRPr="00FF231E" w:rsidRDefault="00883CFD" w:rsidP="00D1418D">
            <w:pPr>
              <w:spacing w:after="0" w:line="240" w:lineRule="auto"/>
              <w:jc w:val="both"/>
              <w:rPr>
                <w:b/>
                <w:bCs/>
                <w:sz w:val="22"/>
                <w:szCs w:val="22"/>
                <w:lang w:val="bg-BG"/>
              </w:rPr>
            </w:pPr>
          </w:p>
        </w:tc>
        <w:tc>
          <w:tcPr>
            <w:tcW w:w="279" w:type="pct"/>
            <w:shd w:val="clear" w:color="auto" w:fill="auto"/>
            <w:vAlign w:val="center"/>
          </w:tcPr>
          <w:p w14:paraId="35CCE88C"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Min</w:t>
            </w:r>
          </w:p>
        </w:tc>
        <w:tc>
          <w:tcPr>
            <w:tcW w:w="302" w:type="pct"/>
            <w:shd w:val="clear" w:color="auto" w:fill="auto"/>
            <w:vAlign w:val="center"/>
          </w:tcPr>
          <w:p w14:paraId="11022624"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Max</w:t>
            </w:r>
          </w:p>
        </w:tc>
        <w:tc>
          <w:tcPr>
            <w:tcW w:w="294" w:type="pct"/>
            <w:vMerge/>
            <w:shd w:val="clear" w:color="auto" w:fill="auto"/>
            <w:vAlign w:val="center"/>
          </w:tcPr>
          <w:p w14:paraId="1A7E0068" w14:textId="77777777" w:rsidR="00883CFD" w:rsidRPr="00FF231E" w:rsidRDefault="00883CFD" w:rsidP="00D1418D">
            <w:pPr>
              <w:spacing w:after="0" w:line="240" w:lineRule="auto"/>
              <w:jc w:val="both"/>
              <w:rPr>
                <w:b/>
                <w:bCs/>
                <w:sz w:val="22"/>
                <w:szCs w:val="22"/>
                <w:lang w:val="bg-BG"/>
              </w:rPr>
            </w:pPr>
          </w:p>
        </w:tc>
        <w:tc>
          <w:tcPr>
            <w:tcW w:w="283" w:type="pct"/>
            <w:vMerge/>
            <w:shd w:val="clear" w:color="auto" w:fill="auto"/>
            <w:vAlign w:val="center"/>
          </w:tcPr>
          <w:p w14:paraId="6EE25AA3" w14:textId="77777777" w:rsidR="00883CFD" w:rsidRPr="00FF231E" w:rsidRDefault="00883CFD" w:rsidP="00D1418D">
            <w:pPr>
              <w:spacing w:after="0" w:line="240" w:lineRule="auto"/>
              <w:jc w:val="both"/>
              <w:rPr>
                <w:b/>
                <w:bCs/>
                <w:sz w:val="22"/>
                <w:szCs w:val="22"/>
                <w:lang w:val="bg-BG"/>
              </w:rPr>
            </w:pPr>
          </w:p>
        </w:tc>
        <w:tc>
          <w:tcPr>
            <w:tcW w:w="464" w:type="pct"/>
            <w:vMerge/>
            <w:shd w:val="clear" w:color="auto" w:fill="auto"/>
            <w:vAlign w:val="center"/>
          </w:tcPr>
          <w:p w14:paraId="7CBC1CA4" w14:textId="77777777" w:rsidR="00883CFD" w:rsidRPr="00FF231E" w:rsidRDefault="00883CFD" w:rsidP="00D1418D">
            <w:pPr>
              <w:spacing w:after="0" w:line="240" w:lineRule="auto"/>
              <w:jc w:val="both"/>
              <w:rPr>
                <w:b/>
                <w:bCs/>
                <w:sz w:val="22"/>
                <w:szCs w:val="22"/>
                <w:lang w:val="bg-BG"/>
              </w:rPr>
            </w:pPr>
          </w:p>
        </w:tc>
        <w:tc>
          <w:tcPr>
            <w:tcW w:w="541" w:type="pct"/>
            <w:gridSpan w:val="2"/>
            <w:shd w:val="clear" w:color="auto" w:fill="auto"/>
            <w:vAlign w:val="center"/>
          </w:tcPr>
          <w:p w14:paraId="57A3C27A"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Pop.</w:t>
            </w:r>
          </w:p>
        </w:tc>
        <w:tc>
          <w:tcPr>
            <w:tcW w:w="349" w:type="pct"/>
            <w:shd w:val="clear" w:color="auto" w:fill="auto"/>
            <w:vAlign w:val="center"/>
          </w:tcPr>
          <w:p w14:paraId="4068A8BF"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Con.</w:t>
            </w:r>
          </w:p>
        </w:tc>
        <w:tc>
          <w:tcPr>
            <w:tcW w:w="272" w:type="pct"/>
            <w:shd w:val="clear" w:color="auto" w:fill="auto"/>
            <w:vAlign w:val="center"/>
          </w:tcPr>
          <w:p w14:paraId="0A1E8CD8"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Iso.</w:t>
            </w:r>
          </w:p>
        </w:tc>
        <w:tc>
          <w:tcPr>
            <w:tcW w:w="315" w:type="pct"/>
            <w:shd w:val="clear" w:color="auto" w:fill="auto"/>
            <w:vAlign w:val="center"/>
          </w:tcPr>
          <w:p w14:paraId="510DEBB2"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Glo.</w:t>
            </w:r>
          </w:p>
        </w:tc>
      </w:tr>
      <w:tr w:rsidR="00883CFD" w:rsidRPr="00FF231E" w14:paraId="5C54ABCE" w14:textId="77777777" w:rsidTr="008741AF">
        <w:trPr>
          <w:trHeight w:val="556"/>
          <w:jc w:val="center"/>
        </w:trPr>
        <w:tc>
          <w:tcPr>
            <w:tcW w:w="140" w:type="pct"/>
            <w:shd w:val="clear" w:color="auto" w:fill="auto"/>
            <w:vAlign w:val="center"/>
          </w:tcPr>
          <w:p w14:paraId="17BDA12A" w14:textId="77777777" w:rsidR="00883CFD" w:rsidRPr="00FF231E" w:rsidRDefault="00883CFD" w:rsidP="00D1418D">
            <w:pPr>
              <w:spacing w:after="0" w:line="240" w:lineRule="auto"/>
              <w:jc w:val="both"/>
              <w:rPr>
                <w:sz w:val="22"/>
                <w:szCs w:val="22"/>
                <w:lang w:val="bg-BG"/>
              </w:rPr>
            </w:pPr>
            <w:r w:rsidRPr="00FF231E">
              <w:rPr>
                <w:sz w:val="22"/>
                <w:szCs w:val="22"/>
                <w:lang w:val="bg-BG"/>
              </w:rPr>
              <w:t>В</w:t>
            </w:r>
          </w:p>
        </w:tc>
        <w:tc>
          <w:tcPr>
            <w:tcW w:w="341" w:type="pct"/>
            <w:shd w:val="clear" w:color="auto" w:fill="auto"/>
            <w:vAlign w:val="center"/>
          </w:tcPr>
          <w:p w14:paraId="60DC8B3E" w14:textId="77777777" w:rsidR="00883CFD" w:rsidRPr="00FF231E" w:rsidRDefault="00883CFD" w:rsidP="00D1418D">
            <w:pPr>
              <w:spacing w:after="0" w:line="240" w:lineRule="auto"/>
              <w:jc w:val="both"/>
              <w:rPr>
                <w:sz w:val="22"/>
                <w:szCs w:val="22"/>
                <w:lang w:val="bg-BG"/>
              </w:rPr>
            </w:pPr>
            <w:r w:rsidRPr="00FF231E">
              <w:rPr>
                <w:sz w:val="22"/>
                <w:szCs w:val="22"/>
                <w:lang w:val="bg-BG"/>
              </w:rPr>
              <w:t>A061</w:t>
            </w:r>
          </w:p>
        </w:tc>
        <w:tc>
          <w:tcPr>
            <w:tcW w:w="960" w:type="pct"/>
            <w:shd w:val="clear" w:color="auto" w:fill="auto"/>
            <w:vAlign w:val="center"/>
          </w:tcPr>
          <w:p w14:paraId="07D6B234" w14:textId="77777777" w:rsidR="00883CFD" w:rsidRPr="00FF231E" w:rsidRDefault="00883CFD" w:rsidP="00D1418D">
            <w:pPr>
              <w:spacing w:after="0" w:line="240" w:lineRule="auto"/>
              <w:jc w:val="both"/>
              <w:rPr>
                <w:i/>
                <w:iCs/>
                <w:sz w:val="22"/>
                <w:szCs w:val="22"/>
                <w:lang w:val="bg-BG"/>
              </w:rPr>
            </w:pPr>
            <w:r w:rsidRPr="00FF231E">
              <w:rPr>
                <w:i/>
                <w:iCs/>
                <w:sz w:val="22"/>
                <w:szCs w:val="22"/>
                <w:lang w:val="bg-BG"/>
              </w:rPr>
              <w:t>Aythya fuligula</w:t>
            </w:r>
          </w:p>
        </w:tc>
        <w:tc>
          <w:tcPr>
            <w:tcW w:w="110" w:type="pct"/>
            <w:shd w:val="clear" w:color="auto" w:fill="auto"/>
            <w:vAlign w:val="center"/>
          </w:tcPr>
          <w:p w14:paraId="527F1EDA" w14:textId="77777777" w:rsidR="00883CFD" w:rsidRPr="00FF231E" w:rsidRDefault="00883CFD" w:rsidP="00D1418D">
            <w:pPr>
              <w:spacing w:after="0" w:line="240" w:lineRule="auto"/>
              <w:jc w:val="both"/>
              <w:rPr>
                <w:sz w:val="22"/>
                <w:szCs w:val="22"/>
                <w:lang w:val="bg-BG"/>
              </w:rPr>
            </w:pPr>
          </w:p>
        </w:tc>
        <w:tc>
          <w:tcPr>
            <w:tcW w:w="217" w:type="pct"/>
            <w:shd w:val="clear" w:color="auto" w:fill="auto"/>
            <w:vAlign w:val="center"/>
          </w:tcPr>
          <w:p w14:paraId="71CF603E" w14:textId="77777777" w:rsidR="00883CFD" w:rsidRPr="00FF231E" w:rsidRDefault="00883CFD" w:rsidP="00D1418D">
            <w:pPr>
              <w:spacing w:after="0" w:line="240" w:lineRule="auto"/>
              <w:jc w:val="both"/>
              <w:rPr>
                <w:sz w:val="22"/>
                <w:szCs w:val="22"/>
                <w:lang w:val="bg-BG"/>
              </w:rPr>
            </w:pPr>
          </w:p>
        </w:tc>
        <w:tc>
          <w:tcPr>
            <w:tcW w:w="133" w:type="pct"/>
            <w:gridSpan w:val="2"/>
            <w:shd w:val="clear" w:color="auto" w:fill="auto"/>
            <w:vAlign w:val="center"/>
          </w:tcPr>
          <w:p w14:paraId="3BAC1C91" w14:textId="77777777" w:rsidR="00883CFD" w:rsidRPr="00FF231E" w:rsidRDefault="00883CFD" w:rsidP="00D1418D">
            <w:pPr>
              <w:spacing w:after="0" w:line="240" w:lineRule="auto"/>
              <w:jc w:val="both"/>
              <w:rPr>
                <w:sz w:val="22"/>
                <w:szCs w:val="22"/>
              </w:rPr>
            </w:pPr>
            <w:r w:rsidRPr="00FF231E">
              <w:rPr>
                <w:sz w:val="22"/>
                <w:szCs w:val="22"/>
              </w:rPr>
              <w:t>c</w:t>
            </w:r>
          </w:p>
        </w:tc>
        <w:tc>
          <w:tcPr>
            <w:tcW w:w="279" w:type="pct"/>
            <w:shd w:val="clear" w:color="auto" w:fill="auto"/>
            <w:vAlign w:val="center"/>
          </w:tcPr>
          <w:p w14:paraId="54D0ABD5" w14:textId="77777777" w:rsidR="00883CFD" w:rsidRPr="00FF231E" w:rsidRDefault="00883CFD" w:rsidP="00D1418D">
            <w:pPr>
              <w:spacing w:after="0" w:line="240" w:lineRule="auto"/>
              <w:jc w:val="both"/>
              <w:rPr>
                <w:sz w:val="22"/>
                <w:szCs w:val="22"/>
                <w:lang w:val="bg-BG"/>
              </w:rPr>
            </w:pPr>
            <w:r w:rsidRPr="00FF231E">
              <w:rPr>
                <w:color w:val="FF0000"/>
                <w:sz w:val="22"/>
                <w:szCs w:val="22"/>
                <w:lang w:val="bg-BG"/>
              </w:rPr>
              <w:t>1</w:t>
            </w:r>
            <w:r w:rsidR="003A30F5" w:rsidRPr="00FF231E">
              <w:rPr>
                <w:color w:val="FF0000"/>
                <w:sz w:val="22"/>
                <w:szCs w:val="22"/>
                <w:lang w:val="bg-BG"/>
              </w:rPr>
              <w:t>5</w:t>
            </w:r>
          </w:p>
        </w:tc>
        <w:tc>
          <w:tcPr>
            <w:tcW w:w="302" w:type="pct"/>
            <w:shd w:val="clear" w:color="auto" w:fill="auto"/>
            <w:vAlign w:val="center"/>
          </w:tcPr>
          <w:p w14:paraId="645CFD51" w14:textId="77777777" w:rsidR="00883CFD" w:rsidRPr="00FF231E" w:rsidRDefault="00883CFD" w:rsidP="00D1418D">
            <w:pPr>
              <w:spacing w:after="0" w:line="240" w:lineRule="auto"/>
              <w:jc w:val="both"/>
              <w:rPr>
                <w:sz w:val="22"/>
                <w:szCs w:val="22"/>
                <w:lang w:val="bg-BG"/>
              </w:rPr>
            </w:pPr>
            <w:r w:rsidRPr="00FF231E">
              <w:rPr>
                <w:sz w:val="22"/>
                <w:szCs w:val="22"/>
                <w:lang w:val="bg-BG"/>
              </w:rPr>
              <w:t>149</w:t>
            </w:r>
          </w:p>
        </w:tc>
        <w:tc>
          <w:tcPr>
            <w:tcW w:w="294" w:type="pct"/>
            <w:shd w:val="clear" w:color="auto" w:fill="auto"/>
            <w:vAlign w:val="center"/>
          </w:tcPr>
          <w:p w14:paraId="5E6EFEB1" w14:textId="77777777" w:rsidR="00883CFD" w:rsidRPr="00FF231E" w:rsidRDefault="00883CFD" w:rsidP="00D1418D">
            <w:pPr>
              <w:spacing w:after="0" w:line="240" w:lineRule="auto"/>
              <w:jc w:val="both"/>
              <w:rPr>
                <w:sz w:val="22"/>
                <w:szCs w:val="22"/>
                <w:lang w:val="bg-BG"/>
              </w:rPr>
            </w:pPr>
            <w:r w:rsidRPr="00FF231E">
              <w:rPr>
                <w:sz w:val="22"/>
                <w:szCs w:val="22"/>
                <w:lang w:val="bg-BG"/>
              </w:rPr>
              <w:t>i</w:t>
            </w:r>
          </w:p>
        </w:tc>
        <w:tc>
          <w:tcPr>
            <w:tcW w:w="283" w:type="pct"/>
            <w:shd w:val="clear" w:color="auto" w:fill="auto"/>
            <w:vAlign w:val="center"/>
          </w:tcPr>
          <w:p w14:paraId="632DA637" w14:textId="77777777" w:rsidR="00883CFD" w:rsidRPr="00FF231E" w:rsidRDefault="00883CFD" w:rsidP="00D1418D">
            <w:pPr>
              <w:spacing w:after="0" w:line="240" w:lineRule="auto"/>
              <w:jc w:val="both"/>
              <w:rPr>
                <w:sz w:val="22"/>
                <w:szCs w:val="22"/>
                <w:lang w:val="bg-BG"/>
              </w:rPr>
            </w:pPr>
          </w:p>
        </w:tc>
        <w:tc>
          <w:tcPr>
            <w:tcW w:w="464" w:type="pct"/>
            <w:shd w:val="clear" w:color="auto" w:fill="auto"/>
            <w:vAlign w:val="center"/>
          </w:tcPr>
          <w:p w14:paraId="694E649E" w14:textId="77777777" w:rsidR="00883CFD" w:rsidRPr="00FF231E" w:rsidRDefault="00FD6610" w:rsidP="00D1418D">
            <w:pPr>
              <w:spacing w:after="0" w:line="240" w:lineRule="auto"/>
              <w:jc w:val="both"/>
              <w:rPr>
                <w:sz w:val="22"/>
                <w:szCs w:val="22"/>
                <w:lang w:val="en-GB"/>
              </w:rPr>
            </w:pPr>
            <w:r w:rsidRPr="00FF231E">
              <w:rPr>
                <w:sz w:val="22"/>
                <w:szCs w:val="22"/>
                <w:lang w:val="en-GB"/>
              </w:rPr>
              <w:t>G</w:t>
            </w:r>
          </w:p>
        </w:tc>
        <w:tc>
          <w:tcPr>
            <w:tcW w:w="541" w:type="pct"/>
            <w:gridSpan w:val="2"/>
            <w:shd w:val="clear" w:color="auto" w:fill="auto"/>
            <w:vAlign w:val="center"/>
          </w:tcPr>
          <w:p w14:paraId="7F76FD07" w14:textId="77777777" w:rsidR="00883CFD" w:rsidRPr="00FF231E" w:rsidRDefault="00883CFD" w:rsidP="00D1418D">
            <w:pPr>
              <w:spacing w:after="0" w:line="240" w:lineRule="auto"/>
              <w:jc w:val="both"/>
              <w:rPr>
                <w:sz w:val="22"/>
                <w:szCs w:val="22"/>
                <w:lang w:val="bg-BG"/>
              </w:rPr>
            </w:pPr>
            <w:r w:rsidRPr="00FF231E">
              <w:rPr>
                <w:color w:val="FF0000"/>
                <w:sz w:val="22"/>
                <w:szCs w:val="22"/>
                <w:lang w:val="bg-BG"/>
              </w:rPr>
              <w:t>С</w:t>
            </w:r>
          </w:p>
        </w:tc>
        <w:tc>
          <w:tcPr>
            <w:tcW w:w="349" w:type="pct"/>
            <w:shd w:val="clear" w:color="auto" w:fill="auto"/>
            <w:vAlign w:val="center"/>
          </w:tcPr>
          <w:p w14:paraId="12D5EA82" w14:textId="77777777" w:rsidR="00883CFD" w:rsidRPr="00FF231E" w:rsidRDefault="00883CFD" w:rsidP="00D1418D">
            <w:pPr>
              <w:spacing w:after="0" w:line="240" w:lineRule="auto"/>
              <w:jc w:val="both"/>
              <w:rPr>
                <w:sz w:val="22"/>
                <w:szCs w:val="22"/>
                <w:lang w:val="bg-BG"/>
              </w:rPr>
            </w:pPr>
            <w:r w:rsidRPr="00FF231E">
              <w:rPr>
                <w:sz w:val="22"/>
                <w:szCs w:val="22"/>
                <w:lang w:val="bg-BG"/>
              </w:rPr>
              <w:t>B</w:t>
            </w:r>
          </w:p>
        </w:tc>
        <w:tc>
          <w:tcPr>
            <w:tcW w:w="272" w:type="pct"/>
            <w:shd w:val="clear" w:color="auto" w:fill="auto"/>
            <w:vAlign w:val="center"/>
          </w:tcPr>
          <w:p w14:paraId="33924589" w14:textId="77777777" w:rsidR="00883CFD" w:rsidRPr="00FF231E" w:rsidRDefault="00883CFD" w:rsidP="00D1418D">
            <w:pPr>
              <w:spacing w:after="0" w:line="240" w:lineRule="auto"/>
              <w:jc w:val="both"/>
              <w:rPr>
                <w:sz w:val="22"/>
                <w:szCs w:val="22"/>
                <w:lang w:val="bg-BG"/>
              </w:rPr>
            </w:pPr>
            <w:r w:rsidRPr="00FF231E">
              <w:rPr>
                <w:sz w:val="22"/>
                <w:szCs w:val="22"/>
                <w:lang w:val="bg-BG"/>
              </w:rPr>
              <w:t>C</w:t>
            </w:r>
          </w:p>
        </w:tc>
        <w:tc>
          <w:tcPr>
            <w:tcW w:w="315" w:type="pct"/>
            <w:shd w:val="clear" w:color="auto" w:fill="auto"/>
            <w:vAlign w:val="center"/>
          </w:tcPr>
          <w:p w14:paraId="0D82571D" w14:textId="77777777" w:rsidR="00883CFD" w:rsidRPr="00FF231E" w:rsidRDefault="00883CFD" w:rsidP="00D1418D">
            <w:pPr>
              <w:spacing w:after="0" w:line="240" w:lineRule="auto"/>
              <w:jc w:val="both"/>
              <w:rPr>
                <w:sz w:val="22"/>
                <w:szCs w:val="22"/>
                <w:lang w:val="bg-BG"/>
              </w:rPr>
            </w:pPr>
            <w:r w:rsidRPr="00FF231E">
              <w:rPr>
                <w:color w:val="FF0000"/>
                <w:sz w:val="22"/>
                <w:szCs w:val="22"/>
                <w:lang w:val="bg-BG"/>
              </w:rPr>
              <w:t>С</w:t>
            </w:r>
          </w:p>
        </w:tc>
      </w:tr>
      <w:tr w:rsidR="00883CFD" w:rsidRPr="00FF231E" w14:paraId="083426A5" w14:textId="77777777" w:rsidTr="008741AF">
        <w:trPr>
          <w:trHeight w:val="556"/>
          <w:jc w:val="center"/>
        </w:trPr>
        <w:tc>
          <w:tcPr>
            <w:tcW w:w="140" w:type="pct"/>
            <w:shd w:val="clear" w:color="auto" w:fill="auto"/>
            <w:vAlign w:val="center"/>
          </w:tcPr>
          <w:p w14:paraId="374FE77C" w14:textId="77777777" w:rsidR="00883CFD" w:rsidRPr="00FF231E" w:rsidRDefault="00883CFD" w:rsidP="00D1418D">
            <w:pPr>
              <w:spacing w:after="0" w:line="240" w:lineRule="auto"/>
              <w:jc w:val="both"/>
              <w:rPr>
                <w:sz w:val="22"/>
                <w:szCs w:val="22"/>
                <w:lang w:val="bg-BG"/>
              </w:rPr>
            </w:pPr>
            <w:r w:rsidRPr="00FF231E">
              <w:rPr>
                <w:sz w:val="22"/>
                <w:szCs w:val="22"/>
                <w:lang w:val="bg-BG"/>
              </w:rPr>
              <w:t>В</w:t>
            </w:r>
          </w:p>
        </w:tc>
        <w:tc>
          <w:tcPr>
            <w:tcW w:w="341" w:type="pct"/>
            <w:shd w:val="clear" w:color="auto" w:fill="auto"/>
            <w:vAlign w:val="center"/>
          </w:tcPr>
          <w:p w14:paraId="0F705E3C" w14:textId="77777777" w:rsidR="00883CFD" w:rsidRPr="00FF231E" w:rsidRDefault="00883CFD" w:rsidP="00D1418D">
            <w:pPr>
              <w:spacing w:after="0" w:line="240" w:lineRule="auto"/>
              <w:jc w:val="both"/>
              <w:rPr>
                <w:sz w:val="22"/>
                <w:szCs w:val="22"/>
                <w:lang w:val="bg-BG"/>
              </w:rPr>
            </w:pPr>
            <w:r w:rsidRPr="00FF231E">
              <w:rPr>
                <w:sz w:val="22"/>
                <w:szCs w:val="22"/>
                <w:lang w:val="bg-BG"/>
              </w:rPr>
              <w:t>A061</w:t>
            </w:r>
          </w:p>
        </w:tc>
        <w:tc>
          <w:tcPr>
            <w:tcW w:w="960" w:type="pct"/>
            <w:shd w:val="clear" w:color="auto" w:fill="auto"/>
            <w:vAlign w:val="center"/>
          </w:tcPr>
          <w:p w14:paraId="64DBE3A2" w14:textId="77777777" w:rsidR="00883CFD" w:rsidRPr="00FF231E" w:rsidRDefault="00883CFD" w:rsidP="00D1418D">
            <w:pPr>
              <w:spacing w:after="0" w:line="240" w:lineRule="auto"/>
              <w:jc w:val="both"/>
              <w:rPr>
                <w:i/>
                <w:iCs/>
                <w:sz w:val="22"/>
                <w:szCs w:val="22"/>
                <w:lang w:val="bg-BG"/>
              </w:rPr>
            </w:pPr>
            <w:r w:rsidRPr="00FF231E">
              <w:rPr>
                <w:i/>
                <w:iCs/>
                <w:sz w:val="22"/>
                <w:szCs w:val="22"/>
                <w:lang w:val="bg-BG"/>
              </w:rPr>
              <w:t>Aythya fuligula</w:t>
            </w:r>
          </w:p>
        </w:tc>
        <w:tc>
          <w:tcPr>
            <w:tcW w:w="110" w:type="pct"/>
            <w:shd w:val="clear" w:color="auto" w:fill="auto"/>
            <w:vAlign w:val="center"/>
          </w:tcPr>
          <w:p w14:paraId="62B8B4C3" w14:textId="77777777" w:rsidR="00883CFD" w:rsidRPr="00FF231E" w:rsidRDefault="00883CFD" w:rsidP="00D1418D">
            <w:pPr>
              <w:spacing w:after="0" w:line="240" w:lineRule="auto"/>
              <w:jc w:val="both"/>
              <w:rPr>
                <w:sz w:val="22"/>
                <w:szCs w:val="22"/>
                <w:lang w:val="bg-BG"/>
              </w:rPr>
            </w:pPr>
          </w:p>
        </w:tc>
        <w:tc>
          <w:tcPr>
            <w:tcW w:w="217" w:type="pct"/>
            <w:shd w:val="clear" w:color="auto" w:fill="auto"/>
            <w:vAlign w:val="center"/>
          </w:tcPr>
          <w:p w14:paraId="62FB80CB" w14:textId="77777777" w:rsidR="00883CFD" w:rsidRPr="00FF231E" w:rsidRDefault="00883CFD" w:rsidP="00D1418D">
            <w:pPr>
              <w:spacing w:after="0" w:line="240" w:lineRule="auto"/>
              <w:jc w:val="both"/>
              <w:rPr>
                <w:sz w:val="22"/>
                <w:szCs w:val="22"/>
                <w:lang w:val="bg-BG"/>
              </w:rPr>
            </w:pPr>
          </w:p>
        </w:tc>
        <w:tc>
          <w:tcPr>
            <w:tcW w:w="133" w:type="pct"/>
            <w:gridSpan w:val="2"/>
            <w:shd w:val="clear" w:color="auto" w:fill="auto"/>
            <w:vAlign w:val="center"/>
          </w:tcPr>
          <w:p w14:paraId="6588D16C" w14:textId="77777777" w:rsidR="00883CFD" w:rsidRPr="00FF231E" w:rsidRDefault="00883CFD" w:rsidP="00D1418D">
            <w:pPr>
              <w:spacing w:after="0" w:line="240" w:lineRule="auto"/>
              <w:jc w:val="both"/>
              <w:rPr>
                <w:sz w:val="22"/>
                <w:szCs w:val="22"/>
              </w:rPr>
            </w:pPr>
            <w:r w:rsidRPr="00FF231E">
              <w:rPr>
                <w:sz w:val="22"/>
                <w:szCs w:val="22"/>
              </w:rPr>
              <w:t>w</w:t>
            </w:r>
          </w:p>
        </w:tc>
        <w:tc>
          <w:tcPr>
            <w:tcW w:w="279" w:type="pct"/>
            <w:shd w:val="clear" w:color="auto" w:fill="auto"/>
            <w:vAlign w:val="center"/>
          </w:tcPr>
          <w:p w14:paraId="4CD708BB" w14:textId="77777777" w:rsidR="00883CFD" w:rsidRPr="00FF231E" w:rsidRDefault="00883CFD" w:rsidP="00D1418D">
            <w:pPr>
              <w:spacing w:after="0" w:line="240" w:lineRule="auto"/>
              <w:jc w:val="both"/>
              <w:rPr>
                <w:color w:val="FF0000"/>
                <w:sz w:val="22"/>
                <w:szCs w:val="22"/>
                <w:lang w:val="bg-BG"/>
              </w:rPr>
            </w:pPr>
            <w:r w:rsidRPr="00FF231E">
              <w:rPr>
                <w:color w:val="FF0000"/>
                <w:sz w:val="22"/>
                <w:szCs w:val="22"/>
                <w:lang w:val="bg-BG"/>
              </w:rPr>
              <w:t>2</w:t>
            </w:r>
          </w:p>
        </w:tc>
        <w:tc>
          <w:tcPr>
            <w:tcW w:w="302" w:type="pct"/>
            <w:shd w:val="clear" w:color="auto" w:fill="auto"/>
            <w:vAlign w:val="center"/>
          </w:tcPr>
          <w:p w14:paraId="7076C85F" w14:textId="77777777" w:rsidR="00883CFD" w:rsidRPr="00FF231E" w:rsidRDefault="00883CFD" w:rsidP="00D1418D">
            <w:pPr>
              <w:spacing w:after="0" w:line="240" w:lineRule="auto"/>
              <w:jc w:val="both"/>
              <w:rPr>
                <w:color w:val="FF0000"/>
                <w:sz w:val="22"/>
                <w:szCs w:val="22"/>
              </w:rPr>
            </w:pPr>
            <w:r w:rsidRPr="00FF231E">
              <w:rPr>
                <w:color w:val="FF0000"/>
                <w:sz w:val="22"/>
                <w:szCs w:val="22"/>
              </w:rPr>
              <w:t>295</w:t>
            </w:r>
          </w:p>
        </w:tc>
        <w:tc>
          <w:tcPr>
            <w:tcW w:w="294" w:type="pct"/>
            <w:shd w:val="clear" w:color="auto" w:fill="auto"/>
            <w:vAlign w:val="center"/>
          </w:tcPr>
          <w:p w14:paraId="17F1C792" w14:textId="77777777" w:rsidR="00883CFD" w:rsidRPr="00FF231E" w:rsidRDefault="00883CFD" w:rsidP="00D1418D">
            <w:pPr>
              <w:spacing w:after="0" w:line="240" w:lineRule="auto"/>
              <w:jc w:val="both"/>
              <w:rPr>
                <w:sz w:val="22"/>
                <w:szCs w:val="22"/>
                <w:lang w:val="bg-BG"/>
              </w:rPr>
            </w:pPr>
            <w:r w:rsidRPr="00FF231E">
              <w:rPr>
                <w:sz w:val="22"/>
                <w:szCs w:val="22"/>
                <w:lang w:val="bg-BG"/>
              </w:rPr>
              <w:t>i</w:t>
            </w:r>
          </w:p>
        </w:tc>
        <w:tc>
          <w:tcPr>
            <w:tcW w:w="283" w:type="pct"/>
            <w:shd w:val="clear" w:color="auto" w:fill="auto"/>
            <w:vAlign w:val="center"/>
          </w:tcPr>
          <w:p w14:paraId="3181E49C" w14:textId="77777777" w:rsidR="00883CFD" w:rsidRPr="00FF231E" w:rsidRDefault="00883CFD" w:rsidP="00D1418D">
            <w:pPr>
              <w:spacing w:after="0" w:line="240" w:lineRule="auto"/>
              <w:jc w:val="both"/>
              <w:rPr>
                <w:sz w:val="22"/>
                <w:szCs w:val="22"/>
                <w:lang w:val="bg-BG"/>
              </w:rPr>
            </w:pPr>
          </w:p>
        </w:tc>
        <w:tc>
          <w:tcPr>
            <w:tcW w:w="464" w:type="pct"/>
            <w:shd w:val="clear" w:color="auto" w:fill="auto"/>
            <w:vAlign w:val="center"/>
          </w:tcPr>
          <w:p w14:paraId="5F2C13D4" w14:textId="77777777" w:rsidR="00883CFD" w:rsidRPr="00FF231E" w:rsidRDefault="00883CFD" w:rsidP="00D1418D">
            <w:pPr>
              <w:spacing w:after="0" w:line="240" w:lineRule="auto"/>
              <w:jc w:val="both"/>
              <w:rPr>
                <w:sz w:val="22"/>
                <w:szCs w:val="22"/>
              </w:rPr>
            </w:pPr>
            <w:r w:rsidRPr="00FF231E">
              <w:rPr>
                <w:sz w:val="22"/>
                <w:szCs w:val="22"/>
              </w:rPr>
              <w:t>G</w:t>
            </w:r>
          </w:p>
        </w:tc>
        <w:tc>
          <w:tcPr>
            <w:tcW w:w="541" w:type="pct"/>
            <w:gridSpan w:val="2"/>
            <w:shd w:val="clear" w:color="auto" w:fill="auto"/>
            <w:vAlign w:val="center"/>
          </w:tcPr>
          <w:p w14:paraId="3901A015" w14:textId="77777777" w:rsidR="00883CFD" w:rsidRPr="00FF231E" w:rsidRDefault="00883CFD" w:rsidP="00D1418D">
            <w:pPr>
              <w:spacing w:after="0" w:line="240" w:lineRule="auto"/>
              <w:jc w:val="both"/>
              <w:rPr>
                <w:sz w:val="22"/>
                <w:szCs w:val="22"/>
              </w:rPr>
            </w:pPr>
            <w:r w:rsidRPr="00FF231E">
              <w:rPr>
                <w:color w:val="FF0000"/>
                <w:sz w:val="22"/>
                <w:szCs w:val="22"/>
              </w:rPr>
              <w:t>B</w:t>
            </w:r>
          </w:p>
        </w:tc>
        <w:tc>
          <w:tcPr>
            <w:tcW w:w="349" w:type="pct"/>
            <w:shd w:val="clear" w:color="auto" w:fill="auto"/>
            <w:vAlign w:val="center"/>
          </w:tcPr>
          <w:p w14:paraId="0E6706F8" w14:textId="77777777" w:rsidR="00883CFD" w:rsidRPr="00FF231E" w:rsidRDefault="00883CFD" w:rsidP="00D1418D">
            <w:pPr>
              <w:spacing w:after="0" w:line="240" w:lineRule="auto"/>
              <w:jc w:val="both"/>
              <w:rPr>
                <w:sz w:val="22"/>
                <w:szCs w:val="22"/>
                <w:lang w:val="bg-BG"/>
              </w:rPr>
            </w:pPr>
            <w:r w:rsidRPr="00FF231E">
              <w:rPr>
                <w:sz w:val="22"/>
                <w:szCs w:val="22"/>
                <w:lang w:val="bg-BG"/>
              </w:rPr>
              <w:t>B</w:t>
            </w:r>
          </w:p>
        </w:tc>
        <w:tc>
          <w:tcPr>
            <w:tcW w:w="272" w:type="pct"/>
            <w:shd w:val="clear" w:color="auto" w:fill="auto"/>
            <w:vAlign w:val="center"/>
          </w:tcPr>
          <w:p w14:paraId="21831A8F" w14:textId="77777777" w:rsidR="00883CFD" w:rsidRPr="00FF231E" w:rsidRDefault="00883CFD" w:rsidP="00D1418D">
            <w:pPr>
              <w:spacing w:after="0" w:line="240" w:lineRule="auto"/>
              <w:jc w:val="both"/>
              <w:rPr>
                <w:sz w:val="22"/>
                <w:szCs w:val="22"/>
                <w:lang w:val="bg-BG"/>
              </w:rPr>
            </w:pPr>
            <w:r w:rsidRPr="00FF231E">
              <w:rPr>
                <w:sz w:val="22"/>
                <w:szCs w:val="22"/>
                <w:lang w:val="bg-BG"/>
              </w:rPr>
              <w:t>C</w:t>
            </w:r>
          </w:p>
        </w:tc>
        <w:tc>
          <w:tcPr>
            <w:tcW w:w="315" w:type="pct"/>
            <w:shd w:val="clear" w:color="auto" w:fill="auto"/>
            <w:vAlign w:val="center"/>
          </w:tcPr>
          <w:p w14:paraId="3D9E97D9" w14:textId="77777777" w:rsidR="00883CFD" w:rsidRPr="00FF231E" w:rsidRDefault="00883CFD" w:rsidP="00D1418D">
            <w:pPr>
              <w:spacing w:after="0" w:line="240" w:lineRule="auto"/>
              <w:jc w:val="both"/>
              <w:rPr>
                <w:sz w:val="22"/>
                <w:szCs w:val="22"/>
              </w:rPr>
            </w:pPr>
            <w:r w:rsidRPr="00FF231E">
              <w:rPr>
                <w:sz w:val="22"/>
                <w:szCs w:val="22"/>
              </w:rPr>
              <w:t>A</w:t>
            </w:r>
          </w:p>
        </w:tc>
      </w:tr>
    </w:tbl>
    <w:p w14:paraId="53BB2E01" w14:textId="77777777" w:rsidR="00883CFD" w:rsidRPr="00883CFD" w:rsidRDefault="00883CFD" w:rsidP="00D1418D">
      <w:pPr>
        <w:spacing w:after="120" w:line="240" w:lineRule="auto"/>
        <w:jc w:val="both"/>
        <w:rPr>
          <w:lang w:val="bg-BG"/>
        </w:rPr>
      </w:pPr>
    </w:p>
    <w:p w14:paraId="4EE0C0B1" w14:textId="77777777" w:rsidR="00DF5CF3" w:rsidRPr="00DF5CF3" w:rsidRDefault="00DF5CF3" w:rsidP="00D1418D">
      <w:pPr>
        <w:pStyle w:val="Heading1"/>
        <w:jc w:val="both"/>
        <w:rPr>
          <w:lang w:val="bg-BG"/>
        </w:rPr>
      </w:pPr>
      <w:bookmarkStart w:id="178" w:name="_Toc87467211"/>
      <w:bookmarkStart w:id="179" w:name="_Toc87513933"/>
      <w:bookmarkStart w:id="180" w:name="_Toc89106093"/>
      <w:bookmarkStart w:id="181" w:name="_Toc98741932"/>
      <w:bookmarkStart w:id="182" w:name="_Toc116032949"/>
      <w:bookmarkStart w:id="183" w:name="_Toc116035251"/>
      <w:bookmarkStart w:id="184" w:name="_Toc133142612"/>
      <w:r w:rsidRPr="00DF5CF3">
        <w:rPr>
          <w:lang w:val="bg-BG"/>
        </w:rPr>
        <w:t xml:space="preserve">Специфични цели за А767 </w:t>
      </w:r>
      <w:r w:rsidRPr="00DF5CF3">
        <w:rPr>
          <w:i/>
          <w:iCs/>
          <w:lang w:val="bg-BG"/>
        </w:rPr>
        <w:t>Mergellus albellus</w:t>
      </w:r>
      <w:r w:rsidRPr="00DF5CF3">
        <w:rPr>
          <w:lang w:val="bg-BG"/>
        </w:rPr>
        <w:t xml:space="preserve"> (малък нирец)</w:t>
      </w:r>
      <w:bookmarkEnd w:id="178"/>
      <w:bookmarkEnd w:id="179"/>
      <w:bookmarkEnd w:id="180"/>
      <w:bookmarkEnd w:id="181"/>
      <w:bookmarkEnd w:id="182"/>
      <w:bookmarkEnd w:id="183"/>
      <w:bookmarkEnd w:id="184"/>
    </w:p>
    <w:p w14:paraId="1F4D2876" w14:textId="77777777" w:rsidR="00DF5CF3" w:rsidRPr="00DF5CF3" w:rsidRDefault="00DF5CF3" w:rsidP="00D1418D">
      <w:pPr>
        <w:spacing w:after="120" w:line="240" w:lineRule="auto"/>
        <w:jc w:val="both"/>
        <w:rPr>
          <w:bCs/>
          <w:lang w:val="bg-BG"/>
        </w:rPr>
      </w:pPr>
    </w:p>
    <w:p w14:paraId="5B8CBBFF" w14:textId="45CBBB2E" w:rsidR="00724BE9" w:rsidRDefault="00724BE9" w:rsidP="008741AF">
      <w:pPr>
        <w:pStyle w:val="ListParagraph"/>
        <w:numPr>
          <w:ilvl w:val="0"/>
          <w:numId w:val="77"/>
        </w:numPr>
        <w:spacing w:after="120" w:line="240" w:lineRule="auto"/>
        <w:ind w:left="0" w:hanging="357"/>
        <w:contextualSpacing w:val="0"/>
        <w:jc w:val="both"/>
        <w:rPr>
          <w:b/>
          <w:bCs/>
          <w:lang w:val="bg-BG"/>
        </w:rPr>
      </w:pPr>
      <w:r>
        <w:rPr>
          <w:b/>
          <w:bCs/>
          <w:lang w:val="bg-BG"/>
        </w:rPr>
        <w:t>Код и наименование на вида</w:t>
      </w:r>
    </w:p>
    <w:p w14:paraId="33D89BDF" w14:textId="7FBA92AA" w:rsidR="00724BE9" w:rsidRDefault="00724BE9" w:rsidP="008741AF">
      <w:pPr>
        <w:pStyle w:val="ListParagraph"/>
        <w:spacing w:after="120" w:line="240" w:lineRule="auto"/>
        <w:ind w:left="0"/>
        <w:contextualSpacing w:val="0"/>
        <w:jc w:val="both"/>
        <w:rPr>
          <w:b/>
          <w:bCs/>
          <w:lang w:val="bg-BG"/>
        </w:rPr>
      </w:pPr>
      <w:r w:rsidRPr="00DF5CF3">
        <w:rPr>
          <w:lang w:val="bg-BG"/>
        </w:rPr>
        <w:t xml:space="preserve">А767 </w:t>
      </w:r>
      <w:r w:rsidRPr="00DF5CF3">
        <w:rPr>
          <w:i/>
          <w:iCs/>
          <w:lang w:val="bg-BG"/>
        </w:rPr>
        <w:t>Mergellus albellus</w:t>
      </w:r>
      <w:r w:rsidRPr="00DF5CF3">
        <w:rPr>
          <w:lang w:val="bg-BG"/>
        </w:rPr>
        <w:t xml:space="preserve"> (малък нирец)</w:t>
      </w:r>
    </w:p>
    <w:p w14:paraId="6E15E864" w14:textId="52352301" w:rsidR="00DF5CF3" w:rsidRPr="00DF5CF3" w:rsidRDefault="00DF5CF3" w:rsidP="00D1418D">
      <w:pPr>
        <w:pStyle w:val="ListParagraph"/>
        <w:numPr>
          <w:ilvl w:val="0"/>
          <w:numId w:val="77"/>
        </w:numPr>
        <w:spacing w:after="120" w:line="240" w:lineRule="auto"/>
        <w:ind w:left="0"/>
        <w:jc w:val="both"/>
        <w:rPr>
          <w:b/>
          <w:bCs/>
          <w:lang w:val="bg-BG"/>
        </w:rPr>
      </w:pPr>
      <w:r w:rsidRPr="00DF5CF3">
        <w:rPr>
          <w:b/>
          <w:bCs/>
          <w:lang w:val="bg-BG"/>
        </w:rPr>
        <w:t>Кратка характеристика на вида</w:t>
      </w:r>
    </w:p>
    <w:p w14:paraId="59814700" w14:textId="77777777" w:rsidR="00DF5CF3" w:rsidRPr="00DF5CF3" w:rsidRDefault="00DF5CF3" w:rsidP="00D1418D">
      <w:pPr>
        <w:spacing w:after="120" w:line="240" w:lineRule="auto"/>
        <w:jc w:val="both"/>
        <w:rPr>
          <w:lang w:val="bg-BG"/>
        </w:rPr>
      </w:pPr>
      <w:r w:rsidRPr="00DF5CF3">
        <w:rPr>
          <w:lang w:val="bg-BG"/>
        </w:rPr>
        <w:t>Дължина на тялото: 38-44 cm. Размах на крилата: 55-69 cm. Има къс клюн, главата е с високо чело и малка качулка. Мъжкият е с черно-бяло оперение с характерна „черна маска“ на очите, черна ивица на тила и две черни линии от гърба през крилото към гушата и гърдите. Женската е с контрастиращи червено кафява горна половина на главата и бели подбрадие, гърло и страни на шията; също с „тъмна маска“ през очите, макар и слабо различима (Нанкинов и др., 1997).</w:t>
      </w:r>
    </w:p>
    <w:p w14:paraId="4F8DC2CF" w14:textId="77777777" w:rsidR="00DF5CF3" w:rsidRPr="00DF5CF3" w:rsidRDefault="00DF5CF3" w:rsidP="00D1418D">
      <w:pPr>
        <w:spacing w:after="120" w:line="240" w:lineRule="auto"/>
        <w:jc w:val="both"/>
        <w:rPr>
          <w:i/>
          <w:iCs/>
          <w:lang w:val="bg-BG"/>
        </w:rPr>
      </w:pPr>
      <w:r w:rsidRPr="00DF5CF3">
        <w:rPr>
          <w:i/>
          <w:iCs/>
          <w:lang w:val="bg-BG"/>
        </w:rPr>
        <w:t>Характер на пребиваване в страната</w:t>
      </w:r>
    </w:p>
    <w:p w14:paraId="0C776A0D" w14:textId="77777777" w:rsidR="00DF5CF3" w:rsidRPr="00DF5CF3" w:rsidRDefault="00DF5CF3" w:rsidP="00D1418D">
      <w:pPr>
        <w:spacing w:after="120" w:line="240" w:lineRule="auto"/>
        <w:jc w:val="both"/>
        <w:rPr>
          <w:lang w:val="bg-BG"/>
        </w:rPr>
      </w:pPr>
      <w:r w:rsidRPr="00DF5CF3">
        <w:rPr>
          <w:lang w:val="bg-BG"/>
        </w:rPr>
        <w:t xml:space="preserve">Мигриращ и зимуващ вид за страната. Резултатите от среднозимните преброявания в България в периода 1977-1996 г. показват, че видът е доста често срещан със средна численост от 124 индивида (максимум 333 инд. през 1996 г.). Най-широко разпространен по поречието на р. Дунав. Основните концентрации са по река Дунав в речния участък между Тутракан и Силистра (средно 22 инд., максимум – 153 инд. през 1996 г.), Мандра (средно 20 инд., максимум – 133 инд. през 1985 г.) и речен участък на Дунав между Свищов и Русе (средно 14 инд., максимум – 71 инд. през 1996 г.). През периода 1997-2001 г. средната численост на зимуващите у нас малки нирци се увеличава до 277 инд. с максимум от 1104 инд. през 1997 г. (Michev </w:t>
      </w:r>
      <w:r w:rsidRPr="00DF5CF3">
        <w:t>&amp;</w:t>
      </w:r>
      <w:r w:rsidRPr="00DF5CF3">
        <w:rPr>
          <w:lang w:val="bg-BG"/>
        </w:rPr>
        <w:t xml:space="preserve"> Profirov, 2003).</w:t>
      </w:r>
    </w:p>
    <w:p w14:paraId="5C2C28F2" w14:textId="77777777" w:rsidR="00DF5CF3" w:rsidRPr="00DF5CF3" w:rsidRDefault="00DF5CF3" w:rsidP="00D1418D">
      <w:pPr>
        <w:spacing w:after="120" w:line="240" w:lineRule="auto"/>
        <w:jc w:val="both"/>
        <w:rPr>
          <w:i/>
          <w:iCs/>
          <w:lang w:val="bg-BG"/>
        </w:rPr>
      </w:pPr>
      <w:r w:rsidRPr="00DF5CF3">
        <w:rPr>
          <w:i/>
          <w:iCs/>
          <w:lang w:val="bg-BG"/>
        </w:rPr>
        <w:lastRenderedPageBreak/>
        <w:t>Характерно местообитание</w:t>
      </w:r>
    </w:p>
    <w:p w14:paraId="252BBCE8" w14:textId="77777777" w:rsidR="00DF5CF3" w:rsidRPr="00DF5CF3" w:rsidRDefault="00DF5CF3" w:rsidP="00D1418D">
      <w:pPr>
        <w:spacing w:after="120" w:line="240" w:lineRule="auto"/>
        <w:jc w:val="both"/>
        <w:rPr>
          <w:lang w:val="bg-BG"/>
        </w:rPr>
      </w:pPr>
      <w:r w:rsidRPr="00DF5CF3">
        <w:rPr>
          <w:lang w:val="bg-BG"/>
        </w:rPr>
        <w:t>През размножителния период обитава горски реки с по-бавно течение и езера. По време на зимуване – по-големи реки и езера с обширни открити водни пространства, по-рядко в морски заливи (Нанкинов и др., 1997). Подходящи местообитания за търсене на храна по време на зимуване и миграция са реки, езера и морски крайбрежия, вероятно 3160, 3260, 3130, 3140, 1130, 1150, 1160 и др. според Директивата за хабитатите (Кавръкова и др., 2009).</w:t>
      </w:r>
    </w:p>
    <w:p w14:paraId="19FAE6D3" w14:textId="77777777" w:rsidR="00DF5CF3" w:rsidRPr="00DF5CF3" w:rsidRDefault="00DF5CF3" w:rsidP="00D1418D">
      <w:pPr>
        <w:spacing w:after="120" w:line="240" w:lineRule="auto"/>
        <w:jc w:val="both"/>
        <w:rPr>
          <w:i/>
          <w:iCs/>
          <w:lang w:val="bg-BG"/>
        </w:rPr>
      </w:pPr>
      <w:r w:rsidRPr="00DF5CF3">
        <w:rPr>
          <w:i/>
          <w:iCs/>
          <w:lang w:val="bg-BG"/>
        </w:rPr>
        <w:t>Хранене</w:t>
      </w:r>
    </w:p>
    <w:p w14:paraId="4975FEA0" w14:textId="77777777" w:rsidR="00DF5CF3" w:rsidRPr="00DF5CF3" w:rsidRDefault="00DF5CF3" w:rsidP="00D1418D">
      <w:pPr>
        <w:spacing w:after="120" w:line="240" w:lineRule="auto"/>
        <w:jc w:val="both"/>
        <w:rPr>
          <w:lang w:val="bg-BG"/>
        </w:rPr>
      </w:pPr>
      <w:r w:rsidRPr="00DF5CF3">
        <w:rPr>
          <w:lang w:val="bg-BG"/>
        </w:rPr>
        <w:t>През зимата се храни изключително с дребни рибки (Нанкинов и др., 1997).</w:t>
      </w:r>
    </w:p>
    <w:p w14:paraId="4EB60F06" w14:textId="77777777" w:rsidR="00DF5CF3" w:rsidRPr="00DF5CF3" w:rsidRDefault="00DF5CF3" w:rsidP="00D1418D">
      <w:pPr>
        <w:pStyle w:val="ListParagraph"/>
        <w:numPr>
          <w:ilvl w:val="0"/>
          <w:numId w:val="77"/>
        </w:numPr>
        <w:spacing w:after="120" w:line="240" w:lineRule="auto"/>
        <w:ind w:left="0"/>
        <w:jc w:val="both"/>
        <w:rPr>
          <w:b/>
          <w:bCs/>
          <w:lang w:val="bg-BG"/>
        </w:rPr>
      </w:pPr>
      <w:r w:rsidRPr="00DF5CF3">
        <w:rPr>
          <w:b/>
          <w:bCs/>
          <w:lang w:val="bg-BG"/>
        </w:rPr>
        <w:t>Разпространение, природозащитно състояние и тенденции в популацията на вида на национално ниво</w:t>
      </w:r>
    </w:p>
    <w:p w14:paraId="396B3D49" w14:textId="77777777" w:rsidR="00DF5CF3" w:rsidRPr="00DF5CF3" w:rsidRDefault="00DF5CF3" w:rsidP="00D1418D">
      <w:pPr>
        <w:spacing w:after="120" w:line="240" w:lineRule="auto"/>
        <w:jc w:val="both"/>
        <w:rPr>
          <w:lang w:val="bg-BG"/>
        </w:rPr>
      </w:pPr>
      <w:r w:rsidRPr="00DF5CF3">
        <w:rPr>
          <w:lang w:val="bg-BG"/>
        </w:rPr>
        <w:t>Среща се в цялата страна, но главно в по-големите езера и блата край р. Дунав и Черно море (Нанкинов и др., 1997).</w:t>
      </w:r>
    </w:p>
    <w:p w14:paraId="621AE6C5" w14:textId="77777777" w:rsidR="00DF5CF3" w:rsidRPr="00DF5CF3" w:rsidRDefault="00DF5CF3" w:rsidP="00D1418D">
      <w:pPr>
        <w:spacing w:after="120" w:line="240" w:lineRule="auto"/>
        <w:jc w:val="both"/>
      </w:pPr>
      <w:r w:rsidRPr="00DF5CF3">
        <w:rPr>
          <w:lang w:val="bg-BG"/>
        </w:rPr>
        <w:t xml:space="preserve">В Закона за биологичното разнообразие видът е включен в Приложения 2 и 3. Включен е в Приложение </w:t>
      </w:r>
      <w:r w:rsidRPr="00DF5CF3">
        <w:t xml:space="preserve">I </w:t>
      </w:r>
      <w:r w:rsidRPr="00DF5CF3">
        <w:rPr>
          <w:lang w:val="bg-BG"/>
        </w:rPr>
        <w:t>на Директивата за птиците. Според IUCN</w:t>
      </w:r>
      <w:r w:rsidRPr="00DF5CF3">
        <w:t xml:space="preserve"> </w:t>
      </w:r>
      <w:r w:rsidRPr="00DF5CF3">
        <w:rPr>
          <w:lang w:val="bg-BG"/>
        </w:rPr>
        <w:t xml:space="preserve">видът е в категория „слабо засегнат“ - </w:t>
      </w:r>
      <w:r w:rsidRPr="00DF5CF3">
        <w:t>LC</w:t>
      </w:r>
      <w:r w:rsidRPr="00DF5CF3">
        <w:rPr>
          <w:lang w:val="bg-BG"/>
        </w:rPr>
        <w:t xml:space="preserve"> (Least Concern) в Европа</w:t>
      </w:r>
      <w:r w:rsidRPr="00DF5CF3">
        <w:t xml:space="preserve"> (2020)</w:t>
      </w:r>
      <w:r w:rsidRPr="00DF5CF3">
        <w:rPr>
          <w:lang w:val="bg-BG"/>
        </w:rPr>
        <w:t xml:space="preserve"> и в света</w:t>
      </w:r>
      <w:r w:rsidRPr="00DF5CF3">
        <w:t xml:space="preserve"> (2016)</w:t>
      </w:r>
      <w:r w:rsidRPr="00DF5CF3">
        <w:rPr>
          <w:lang w:val="bg-BG"/>
        </w:rPr>
        <w:t>. Включен е в Резолюция № 6 (1998) на Постоянния комитет на Бернската конвенция.</w:t>
      </w:r>
    </w:p>
    <w:p w14:paraId="3D13F7D2" w14:textId="2EF48CCB" w:rsidR="00DF5CF3" w:rsidRPr="00DF5CF3" w:rsidRDefault="00DF5CF3" w:rsidP="00D1418D">
      <w:pPr>
        <w:spacing w:after="120" w:line="240" w:lineRule="auto"/>
        <w:jc w:val="both"/>
        <w:rPr>
          <w:lang w:val="bg-BG"/>
        </w:rPr>
      </w:pPr>
      <w:r w:rsidRPr="00DF5CF3">
        <w:rPr>
          <w:lang w:val="bg-BG"/>
        </w:rPr>
        <w:t>Съгласно</w:t>
      </w:r>
      <w:r w:rsidR="001E74EB">
        <w:rPr>
          <w:lang w:val="bg-BG"/>
        </w:rPr>
        <w:t xml:space="preserve"> Докладването </w:t>
      </w:r>
      <w:r w:rsidRPr="00DF5CF3">
        <w:rPr>
          <w:lang w:val="bg-BG"/>
        </w:rPr>
        <w:t>от 2019 г. (за периода 2013</w:t>
      </w:r>
      <w:r w:rsidRPr="00DF5CF3">
        <w:t>-</w:t>
      </w:r>
      <w:r w:rsidRPr="00DF5CF3">
        <w:rPr>
          <w:lang w:val="bg-BG"/>
        </w:rPr>
        <w:t xml:space="preserve">2018 г.) националната </w:t>
      </w:r>
      <w:r w:rsidRPr="00DF5CF3">
        <w:rPr>
          <w:b/>
          <w:bCs/>
          <w:lang w:val="bg-BG"/>
        </w:rPr>
        <w:t xml:space="preserve">зимуваща </w:t>
      </w:r>
      <w:r w:rsidRPr="00DF5CF3">
        <w:rPr>
          <w:lang w:val="bg-BG"/>
        </w:rPr>
        <w:t xml:space="preserve">популация на вида се оценява на </w:t>
      </w:r>
      <w:r w:rsidRPr="00DF5CF3">
        <w:rPr>
          <w:b/>
          <w:bCs/>
          <w:lang w:val="bg-BG"/>
        </w:rPr>
        <w:t>50-450 индивида</w:t>
      </w:r>
      <w:r w:rsidRPr="00DF5CF3">
        <w:rPr>
          <w:lang w:val="bg-BG"/>
        </w:rPr>
        <w:t>. Краткосрочната тенденция на популацията (за периода 2000</w:t>
      </w:r>
      <w:r w:rsidRPr="00DF5CF3">
        <w:t>-</w:t>
      </w:r>
      <w:r w:rsidRPr="00DF5CF3">
        <w:rPr>
          <w:lang w:val="bg-BG"/>
        </w:rPr>
        <w:t>2018 г.) е флуктуираща, а дългосрочната (за периода 1980</w:t>
      </w:r>
      <w:r w:rsidRPr="00DF5CF3">
        <w:t>-</w:t>
      </w:r>
      <w:r w:rsidRPr="00DF5CF3">
        <w:rPr>
          <w:lang w:val="bg-BG"/>
        </w:rPr>
        <w:t xml:space="preserve">2018 г.) също е флуктуираща. За зимуващата популация са посочени </w:t>
      </w:r>
      <w:r w:rsidR="000A0E20">
        <w:rPr>
          <w:lang w:val="bg-BG"/>
        </w:rPr>
        <w:t>следните заплахи и въздействия</w:t>
      </w:r>
      <w:r w:rsidRPr="00DF5CF3">
        <w:rPr>
          <w:lang w:val="bg-BG"/>
        </w:rPr>
        <w:t>: F02 - строителство или преустройство (напр. на жилища и населени места) в съществуващи градски или ваканционни зони;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J02 - замърсяване на морски води от смесени източници (морски и крайбрежни).</w:t>
      </w:r>
    </w:p>
    <w:p w14:paraId="42170E7A" w14:textId="071EC414" w:rsidR="00DF5CF3" w:rsidRDefault="00DF5CF3" w:rsidP="00D1418D">
      <w:pPr>
        <w:spacing w:after="120" w:line="240" w:lineRule="auto"/>
        <w:jc w:val="both"/>
        <w:rPr>
          <w:lang w:val="bg-BG"/>
        </w:rPr>
      </w:pPr>
      <w:r w:rsidRPr="00DF5CF3">
        <w:rPr>
          <w:lang w:val="bg-BG"/>
        </w:rPr>
        <w:t>Съгласно</w:t>
      </w:r>
      <w:r w:rsidR="001E74EB">
        <w:rPr>
          <w:lang w:val="bg-BG"/>
        </w:rPr>
        <w:t xml:space="preserve"> Докладването </w:t>
      </w:r>
      <w:r w:rsidRPr="00DF5CF3">
        <w:rPr>
          <w:lang w:val="bg-BG"/>
        </w:rPr>
        <w:t xml:space="preserve">от 2019 г. (за периода 2013-2018 г.) националната </w:t>
      </w:r>
      <w:r w:rsidRPr="00DF5CF3">
        <w:rPr>
          <w:b/>
          <w:bCs/>
          <w:lang w:val="bg-BG"/>
        </w:rPr>
        <w:t>мигрираща</w:t>
      </w:r>
      <w:r w:rsidRPr="00DF5CF3">
        <w:rPr>
          <w:lang w:val="bg-BG"/>
        </w:rPr>
        <w:t xml:space="preserve"> популация на вида се оценява на </w:t>
      </w:r>
      <w:r w:rsidRPr="00DF5CF3">
        <w:rPr>
          <w:b/>
          <w:bCs/>
          <w:lang w:val="bg-BG"/>
        </w:rPr>
        <w:t>500-1500 индивида</w:t>
      </w:r>
      <w:r w:rsidRPr="00DF5CF3">
        <w:rPr>
          <w:lang w:val="bg-BG"/>
        </w:rPr>
        <w:t xml:space="preserve">. Не са посочени тенденции в развитието на популацията. За мигриращата популация са посочени </w:t>
      </w:r>
      <w:r w:rsidR="000A0E20">
        <w:rPr>
          <w:lang w:val="bg-BG"/>
        </w:rPr>
        <w:t>следните заплахи и въздействия</w:t>
      </w:r>
      <w:r w:rsidRPr="00DF5CF3">
        <w:rPr>
          <w:lang w:val="bg-BG"/>
        </w:rPr>
        <w:t>: K04 - изменение на хидродинамичните характеристики.</w:t>
      </w:r>
    </w:p>
    <w:p w14:paraId="4254D728" w14:textId="04BF1C93" w:rsidR="0014679C" w:rsidRPr="00DF5CF3" w:rsidRDefault="0014679C" w:rsidP="00D1418D">
      <w:pPr>
        <w:spacing w:after="120" w:line="240" w:lineRule="auto"/>
        <w:jc w:val="both"/>
        <w:rPr>
          <w:lang w:val="bg-BG"/>
        </w:rPr>
      </w:pPr>
      <w:r>
        <w:t>Видът се опазва</w:t>
      </w:r>
      <w:r w:rsidRPr="003F0C07">
        <w:t xml:space="preserve"> в </w:t>
      </w:r>
      <w:r>
        <w:t>36</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09933A56" w14:textId="4FF840FE" w:rsidR="00DF5CF3" w:rsidRPr="009D5508" w:rsidRDefault="00441C11" w:rsidP="00D1418D">
      <w:pPr>
        <w:pStyle w:val="ListParagraph"/>
        <w:numPr>
          <w:ilvl w:val="0"/>
          <w:numId w:val="77"/>
        </w:numPr>
        <w:spacing w:after="120" w:line="240" w:lineRule="auto"/>
        <w:ind w:left="0"/>
        <w:jc w:val="both"/>
        <w:rPr>
          <w:b/>
          <w:bCs/>
          <w:lang w:val="bg-BG"/>
        </w:rPr>
      </w:pPr>
      <w:bookmarkStart w:id="185" w:name="_Hlk121736457"/>
      <w:r>
        <w:rPr>
          <w:b/>
          <w:bCs/>
          <w:lang w:val="bg-BG"/>
        </w:rPr>
        <w:t>Състояние на ниво защитена зона</w:t>
      </w:r>
    </w:p>
    <w:bookmarkEnd w:id="185"/>
    <w:p w14:paraId="7031AAD0" w14:textId="5F230D86" w:rsidR="00DF5CF3" w:rsidRPr="00DF5CF3" w:rsidRDefault="00DF5CF3" w:rsidP="00D1418D">
      <w:pPr>
        <w:spacing w:after="120" w:line="240" w:lineRule="auto"/>
        <w:jc w:val="both"/>
        <w:rPr>
          <w:lang w:val="bg-BG"/>
        </w:rPr>
      </w:pPr>
      <w:r w:rsidRPr="00DF5CF3">
        <w:rPr>
          <w:lang w:val="bg-BG"/>
        </w:rPr>
        <w:t>Съгласно</w:t>
      </w:r>
      <w:r w:rsidR="004351A0">
        <w:rPr>
          <w:lang w:val="bg-BG"/>
        </w:rPr>
        <w:t xml:space="preserve"> СФ </w:t>
      </w:r>
      <w:r w:rsidRPr="00DF5CF3">
        <w:rPr>
          <w:lang w:val="bg-BG"/>
        </w:rPr>
        <w:t>на зоната</w:t>
      </w:r>
      <w:r w:rsidR="00A2785D">
        <w:rPr>
          <w:lang w:val="bg-BG"/>
        </w:rPr>
        <w:t>,</w:t>
      </w:r>
      <w:r w:rsidRPr="00DF5CF3">
        <w:rPr>
          <w:lang w:val="bg-BG"/>
        </w:rPr>
        <w:t xml:space="preserve"> видът е зимуващ. </w:t>
      </w:r>
      <w:r w:rsidRPr="00DF5CF3">
        <w:rPr>
          <w:b/>
          <w:bCs/>
          <w:lang w:val="bg-BG"/>
        </w:rPr>
        <w:t>Зимуващата</w:t>
      </w:r>
      <w:r w:rsidRPr="00DF5CF3">
        <w:rPr>
          <w:lang w:val="bg-BG"/>
        </w:rPr>
        <w:t xml:space="preserve"> популация на вида се оценява на </w:t>
      </w:r>
      <w:r w:rsidRPr="00DF5CF3">
        <w:rPr>
          <w:b/>
          <w:bCs/>
          <w:lang w:val="bg-BG"/>
        </w:rPr>
        <w:t>до 13 индивида</w:t>
      </w:r>
      <w:r w:rsidRPr="00DF5CF3">
        <w:rPr>
          <w:lang w:val="bg-BG"/>
        </w:rPr>
        <w:t xml:space="preserve">, което е </w:t>
      </w:r>
      <w:r w:rsidR="00A2785D">
        <w:rPr>
          <w:lang w:val="bg-BG"/>
        </w:rPr>
        <w:t xml:space="preserve">до </w:t>
      </w:r>
      <w:r w:rsidRPr="00DF5CF3">
        <w:rPr>
          <w:b/>
          <w:bCs/>
          <w:lang w:val="bg-BG"/>
        </w:rPr>
        <w:t>2,9</w:t>
      </w:r>
      <w:r w:rsidR="00A2785D">
        <w:rPr>
          <w:b/>
          <w:bCs/>
          <w:lang w:val="bg-BG"/>
        </w:rPr>
        <w:t xml:space="preserve"> </w:t>
      </w:r>
      <w:r w:rsidRPr="00DF5CF3">
        <w:rPr>
          <w:b/>
          <w:bCs/>
          <w:lang w:val="bg-BG"/>
        </w:rPr>
        <w:t>% от националната зимуваща</w:t>
      </w:r>
      <w:r w:rsidRPr="00DF5CF3">
        <w:rPr>
          <w:lang w:val="bg-BG"/>
        </w:rPr>
        <w:t xml:space="preserve"> популация (оценка „А“). Опазването на вида е отлична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C72E8E5" w14:textId="77777777" w:rsidR="00DF5CF3" w:rsidRPr="009D5508" w:rsidRDefault="00DF5CF3" w:rsidP="00D1418D">
      <w:pPr>
        <w:pStyle w:val="ListParagraph"/>
        <w:numPr>
          <w:ilvl w:val="0"/>
          <w:numId w:val="77"/>
        </w:numPr>
        <w:spacing w:after="120" w:line="240" w:lineRule="auto"/>
        <w:ind w:left="0"/>
        <w:jc w:val="both"/>
        <w:rPr>
          <w:b/>
          <w:bCs/>
          <w:lang w:val="bg-BG"/>
        </w:rPr>
      </w:pPr>
      <w:r w:rsidRPr="009D5508">
        <w:rPr>
          <w:b/>
          <w:bCs/>
          <w:lang w:val="bg-BG"/>
        </w:rPr>
        <w:t xml:space="preserve">Анализ на наличната информация </w:t>
      </w:r>
    </w:p>
    <w:p w14:paraId="1F5D726F" w14:textId="77777777" w:rsidR="00DF5CF3" w:rsidRPr="00DF5CF3" w:rsidRDefault="009D5508" w:rsidP="00D1418D">
      <w:pPr>
        <w:spacing w:after="120" w:line="240" w:lineRule="auto"/>
        <w:jc w:val="both"/>
        <w:rPr>
          <w:lang w:val="bg-BG"/>
        </w:rPr>
      </w:pPr>
      <w:r>
        <w:rPr>
          <w:lang w:val="bg-BG"/>
        </w:rPr>
        <w:lastRenderedPageBreak/>
        <w:t>Дерелиев и др. (2007)</w:t>
      </w:r>
      <w:r w:rsidR="00DF5CF3" w:rsidRPr="00DF5CF3">
        <w:rPr>
          <w:lang w:val="bg-BG"/>
        </w:rPr>
        <w:t xml:space="preserve"> посочват зимна численост на малкия нирец във Варненско-Белославско езеро от 3-163 инд.</w:t>
      </w:r>
      <w:r w:rsidR="00335320">
        <w:rPr>
          <w:lang w:val="bg-BG"/>
        </w:rPr>
        <w:t xml:space="preserve"> </w:t>
      </w:r>
      <w:r w:rsidR="00DF5CF3" w:rsidRPr="00DF5CF3">
        <w:rPr>
          <w:lang w:val="bg-BG"/>
        </w:rPr>
        <w:t>При среднозимни преброявания в зоната през периода 2016-2021 г. са отчетени 2 инд. – 2016 г. и 1 инд. – 2017 г.</w:t>
      </w:r>
    </w:p>
    <w:p w14:paraId="5EFBCC9C" w14:textId="77777777" w:rsidR="00DF5CF3" w:rsidRPr="00DF5CF3" w:rsidRDefault="00DF5CF3" w:rsidP="00D1418D">
      <w:pPr>
        <w:spacing w:after="120" w:line="240" w:lineRule="auto"/>
        <w:jc w:val="both"/>
        <w:rPr>
          <w:lang w:val="bg-BG"/>
        </w:rPr>
      </w:pPr>
      <w:r w:rsidRPr="00DF5CF3">
        <w:rPr>
          <w:lang w:val="bg-BG"/>
        </w:rPr>
        <w:t xml:space="preserve">По данни от </w:t>
      </w:r>
      <w:r w:rsidRPr="00DF5CF3">
        <w:t xml:space="preserve">eBird </w:t>
      </w:r>
      <w:r w:rsidRPr="00DF5CF3">
        <w:rPr>
          <w:lang w:val="bg-BG"/>
        </w:rPr>
        <w:t>видът е наблюдаван в езерото на 29.12.2001 г. – 137 инд. (Daniel Mitev), на 20.12.2018 г. – 4 инд. и на 26.01.2018 г. – 6 инд. (Jean-Paul Siccard) в разливи южно от жп гара Повеляново.</w:t>
      </w:r>
    </w:p>
    <w:p w14:paraId="7CE57707" w14:textId="77777777" w:rsidR="00DF5CF3" w:rsidRPr="00DF5CF3" w:rsidRDefault="00DF5CF3" w:rsidP="00D1418D">
      <w:pPr>
        <w:spacing w:after="120" w:line="240" w:lineRule="auto"/>
        <w:jc w:val="both"/>
        <w:rPr>
          <w:lang w:val="bg-BG"/>
        </w:rPr>
      </w:pPr>
      <w:r w:rsidRPr="00DF5CF3">
        <w:rPr>
          <w:lang w:val="bg-BG"/>
        </w:rPr>
        <w:t>По време на теренните проучвания в зоната през декември 2021 г. и февруари 2022 г. видът не беше установен.</w:t>
      </w:r>
    </w:p>
    <w:p w14:paraId="0A143923" w14:textId="01E2252C" w:rsidR="00DF5CF3" w:rsidRPr="009D5508" w:rsidRDefault="008666C4" w:rsidP="00D1418D">
      <w:pPr>
        <w:pStyle w:val="ListParagraph"/>
        <w:numPr>
          <w:ilvl w:val="0"/>
          <w:numId w:val="77"/>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0"/>
        <w:gridCol w:w="1180"/>
        <w:gridCol w:w="1143"/>
        <w:gridCol w:w="2930"/>
        <w:gridCol w:w="2453"/>
      </w:tblGrid>
      <w:tr w:rsidR="00335320" w:rsidRPr="00FF231E" w14:paraId="49CF258A" w14:textId="77777777" w:rsidTr="008E0157">
        <w:trPr>
          <w:tblHeader/>
          <w:jc w:val="center"/>
        </w:trPr>
        <w:tc>
          <w:tcPr>
            <w:tcW w:w="976" w:type="pct"/>
            <w:shd w:val="clear" w:color="auto" w:fill="DEEAF6" w:themeFill="accent1" w:themeFillTint="33"/>
            <w:vAlign w:val="center"/>
          </w:tcPr>
          <w:p w14:paraId="44E0B547" w14:textId="77777777" w:rsidR="00DF5CF3" w:rsidRPr="00FF231E" w:rsidRDefault="00DF5CF3" w:rsidP="008741AF">
            <w:pPr>
              <w:spacing w:after="0" w:line="240" w:lineRule="auto"/>
              <w:jc w:val="center"/>
              <w:rPr>
                <w:b/>
                <w:bCs/>
                <w:sz w:val="22"/>
                <w:szCs w:val="22"/>
                <w:lang w:val="bg-BG"/>
              </w:rPr>
            </w:pPr>
            <w:r w:rsidRPr="00FF231E">
              <w:rPr>
                <w:b/>
                <w:bCs/>
                <w:sz w:val="22"/>
                <w:szCs w:val="22"/>
                <w:lang w:val="bg-BG"/>
              </w:rPr>
              <w:t>Параметър</w:t>
            </w:r>
          </w:p>
        </w:tc>
        <w:tc>
          <w:tcPr>
            <w:tcW w:w="616" w:type="pct"/>
            <w:shd w:val="clear" w:color="auto" w:fill="DEEAF6" w:themeFill="accent1" w:themeFillTint="33"/>
            <w:vAlign w:val="center"/>
          </w:tcPr>
          <w:p w14:paraId="7B973C28" w14:textId="77777777" w:rsidR="00DF5CF3" w:rsidRPr="00FF231E" w:rsidRDefault="00DF5CF3" w:rsidP="008741AF">
            <w:pPr>
              <w:spacing w:after="0" w:line="240" w:lineRule="auto"/>
              <w:jc w:val="center"/>
              <w:rPr>
                <w:b/>
                <w:bCs/>
                <w:sz w:val="22"/>
                <w:szCs w:val="22"/>
                <w:lang w:val="bg-BG"/>
              </w:rPr>
            </w:pPr>
            <w:r w:rsidRPr="00FF231E">
              <w:rPr>
                <w:b/>
                <w:bCs/>
                <w:sz w:val="22"/>
                <w:szCs w:val="22"/>
                <w:lang w:val="bg-BG"/>
              </w:rPr>
              <w:t>Мерна единица</w:t>
            </w:r>
          </w:p>
        </w:tc>
        <w:tc>
          <w:tcPr>
            <w:tcW w:w="597" w:type="pct"/>
            <w:shd w:val="clear" w:color="auto" w:fill="DEEAF6" w:themeFill="accent1" w:themeFillTint="33"/>
            <w:vAlign w:val="center"/>
          </w:tcPr>
          <w:p w14:paraId="73EBC2CA" w14:textId="77777777" w:rsidR="00DF5CF3" w:rsidRPr="00FF231E" w:rsidRDefault="00DF5CF3" w:rsidP="008741AF">
            <w:pPr>
              <w:spacing w:after="0" w:line="240" w:lineRule="auto"/>
              <w:jc w:val="center"/>
              <w:rPr>
                <w:b/>
                <w:bCs/>
                <w:sz w:val="22"/>
                <w:szCs w:val="22"/>
                <w:lang w:val="bg-BG"/>
              </w:rPr>
            </w:pPr>
            <w:r w:rsidRPr="00FF231E">
              <w:rPr>
                <w:b/>
                <w:bCs/>
                <w:sz w:val="22"/>
                <w:szCs w:val="22"/>
                <w:lang w:val="bg-BG"/>
              </w:rPr>
              <w:t>Целева стойност</w:t>
            </w:r>
          </w:p>
        </w:tc>
        <w:tc>
          <w:tcPr>
            <w:tcW w:w="1530" w:type="pct"/>
            <w:shd w:val="clear" w:color="auto" w:fill="DEEAF6" w:themeFill="accent1" w:themeFillTint="33"/>
            <w:vAlign w:val="center"/>
          </w:tcPr>
          <w:p w14:paraId="369CADC1" w14:textId="77777777" w:rsidR="00DF5CF3" w:rsidRPr="00FF231E" w:rsidRDefault="00DF5CF3"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281" w:type="pct"/>
            <w:shd w:val="clear" w:color="auto" w:fill="DEEAF6" w:themeFill="accent1" w:themeFillTint="33"/>
            <w:vAlign w:val="center"/>
          </w:tcPr>
          <w:p w14:paraId="33C28E05" w14:textId="77777777" w:rsidR="00DF5CF3" w:rsidRPr="00FF231E" w:rsidRDefault="00DF5CF3"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DF5CF3" w:rsidRPr="00FF231E" w14:paraId="606444B0" w14:textId="77777777" w:rsidTr="008E0157">
        <w:trPr>
          <w:jc w:val="center"/>
        </w:trPr>
        <w:tc>
          <w:tcPr>
            <w:tcW w:w="976" w:type="pct"/>
          </w:tcPr>
          <w:p w14:paraId="2AE0032A" w14:textId="77777777" w:rsidR="00DF5CF3" w:rsidRPr="00FF231E" w:rsidRDefault="00DF5CF3"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616" w:type="pct"/>
          </w:tcPr>
          <w:p w14:paraId="6EE6288A" w14:textId="77777777" w:rsidR="00DF5CF3" w:rsidRPr="00FF231E" w:rsidRDefault="00DF5CF3" w:rsidP="00D1418D">
            <w:pPr>
              <w:spacing w:after="0" w:line="240" w:lineRule="auto"/>
              <w:jc w:val="both"/>
              <w:rPr>
                <w:sz w:val="22"/>
                <w:szCs w:val="22"/>
                <w:lang w:val="bg-BG"/>
              </w:rPr>
            </w:pPr>
            <w:r w:rsidRPr="00FF231E">
              <w:rPr>
                <w:sz w:val="22"/>
                <w:szCs w:val="22"/>
                <w:lang w:val="bg-BG"/>
              </w:rPr>
              <w:t>Брой индивиди</w:t>
            </w:r>
          </w:p>
        </w:tc>
        <w:tc>
          <w:tcPr>
            <w:tcW w:w="597" w:type="pct"/>
          </w:tcPr>
          <w:p w14:paraId="0EAE1E83" w14:textId="77777777" w:rsidR="00DF5CF3" w:rsidRPr="00FF231E" w:rsidRDefault="009D5508" w:rsidP="00D1418D">
            <w:pPr>
              <w:spacing w:after="0" w:line="240" w:lineRule="auto"/>
              <w:jc w:val="both"/>
              <w:rPr>
                <w:sz w:val="22"/>
                <w:szCs w:val="22"/>
              </w:rPr>
            </w:pPr>
            <w:r w:rsidRPr="00FF231E">
              <w:rPr>
                <w:sz w:val="22"/>
                <w:szCs w:val="22"/>
              </w:rPr>
              <w:t>Най-малко 1</w:t>
            </w:r>
          </w:p>
        </w:tc>
        <w:tc>
          <w:tcPr>
            <w:tcW w:w="1530" w:type="pct"/>
          </w:tcPr>
          <w:p w14:paraId="48D53C1D" w14:textId="5ECAC81C" w:rsidR="00DF5CF3" w:rsidRPr="00FF231E" w:rsidRDefault="009D5508" w:rsidP="00D1418D">
            <w:pPr>
              <w:spacing w:after="0" w:line="240" w:lineRule="auto"/>
              <w:jc w:val="both"/>
              <w:rPr>
                <w:sz w:val="22"/>
                <w:szCs w:val="22"/>
                <w:lang w:val="bg-BG"/>
              </w:rPr>
            </w:pPr>
            <w:r w:rsidRPr="00FF231E">
              <w:rPr>
                <w:sz w:val="22"/>
                <w:szCs w:val="22"/>
                <w:lang w:val="bg-BG"/>
              </w:rPr>
              <w:t>Определена на база най-ниската стойност различна по-голяма от 0. В</w:t>
            </w:r>
            <w:r w:rsidR="004351A0">
              <w:rPr>
                <w:sz w:val="22"/>
                <w:szCs w:val="22"/>
                <w:lang w:val="bg-BG"/>
              </w:rPr>
              <w:t xml:space="preserve"> СФ </w:t>
            </w:r>
            <w:r w:rsidRPr="00FF231E">
              <w:rPr>
                <w:sz w:val="22"/>
                <w:szCs w:val="22"/>
                <w:lang w:val="bg-BG"/>
              </w:rPr>
              <w:t>не е посочена мин. стойност, което означава, че вида е рядък и не присъства регулярно в зоната</w:t>
            </w:r>
            <w:r w:rsidR="00DF5CF3" w:rsidRPr="00FF231E">
              <w:rPr>
                <w:sz w:val="22"/>
                <w:szCs w:val="22"/>
                <w:lang w:val="bg-BG"/>
              </w:rPr>
              <w:t>. Количеството на зимуващите птици зависи от</w:t>
            </w:r>
            <w:r w:rsidR="00DF5CF3" w:rsidRPr="00FF231E">
              <w:rPr>
                <w:sz w:val="22"/>
                <w:szCs w:val="22"/>
              </w:rPr>
              <w:t xml:space="preserve"> </w:t>
            </w:r>
            <w:r w:rsidR="00DF5CF3" w:rsidRPr="00FF231E">
              <w:rPr>
                <w:sz w:val="22"/>
                <w:szCs w:val="22"/>
                <w:lang w:val="bg-BG"/>
              </w:rPr>
              <w:t>метеорологичните условия.</w:t>
            </w:r>
          </w:p>
        </w:tc>
        <w:tc>
          <w:tcPr>
            <w:tcW w:w="1281" w:type="pct"/>
          </w:tcPr>
          <w:p w14:paraId="37700B0A" w14:textId="77777777" w:rsidR="00DF5CF3" w:rsidRPr="00FF231E" w:rsidRDefault="00DF5CF3" w:rsidP="00D1418D">
            <w:pPr>
              <w:spacing w:after="0" w:line="240" w:lineRule="auto"/>
              <w:jc w:val="both"/>
              <w:rPr>
                <w:sz w:val="22"/>
                <w:szCs w:val="22"/>
                <w:lang w:val="bg-BG"/>
              </w:rPr>
            </w:pPr>
            <w:r w:rsidRPr="00FF231E">
              <w:rPr>
                <w:sz w:val="22"/>
                <w:szCs w:val="22"/>
                <w:lang w:val="bg-BG"/>
              </w:rPr>
              <w:t>Поддържане на зим</w:t>
            </w:r>
            <w:r w:rsidR="009D5508" w:rsidRPr="00FF231E">
              <w:rPr>
                <w:sz w:val="22"/>
                <w:szCs w:val="22"/>
                <w:lang w:val="bg-BG"/>
              </w:rPr>
              <w:t xml:space="preserve">уващата популация в размер на най-малко </w:t>
            </w:r>
            <w:r w:rsidRPr="00FF231E">
              <w:rPr>
                <w:sz w:val="22"/>
                <w:szCs w:val="22"/>
                <w:lang w:val="bg-BG"/>
              </w:rPr>
              <w:t>1 инд.</w:t>
            </w:r>
            <w:r w:rsidR="009D5508" w:rsidRPr="00FF231E">
              <w:rPr>
                <w:sz w:val="22"/>
                <w:szCs w:val="22"/>
                <w:lang w:val="bg-BG"/>
              </w:rPr>
              <w:t xml:space="preserve"> при подходящи метеорологични условия.</w:t>
            </w:r>
          </w:p>
        </w:tc>
      </w:tr>
      <w:tr w:rsidR="00DF5CF3" w:rsidRPr="00FF231E" w14:paraId="635580C0" w14:textId="77777777" w:rsidTr="008E0157">
        <w:trPr>
          <w:jc w:val="center"/>
        </w:trPr>
        <w:tc>
          <w:tcPr>
            <w:tcW w:w="976" w:type="pct"/>
          </w:tcPr>
          <w:p w14:paraId="01AC0DC6" w14:textId="77777777" w:rsidR="00DF5CF3" w:rsidRPr="00FF231E" w:rsidRDefault="00DF5CF3"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хранителни местообитания на вида</w:t>
            </w:r>
            <w:r w:rsidRPr="00FF231E">
              <w:rPr>
                <w:b/>
                <w:bCs/>
                <w:sz w:val="22"/>
                <w:szCs w:val="22"/>
                <w:lang w:val="bg-BG"/>
              </w:rPr>
              <w:t xml:space="preserve"> </w:t>
            </w:r>
          </w:p>
        </w:tc>
        <w:tc>
          <w:tcPr>
            <w:tcW w:w="616" w:type="pct"/>
          </w:tcPr>
          <w:p w14:paraId="409925BE" w14:textId="77777777" w:rsidR="00DF5CF3" w:rsidRPr="00FF231E" w:rsidRDefault="00DF5CF3" w:rsidP="00D1418D">
            <w:pPr>
              <w:spacing w:after="0" w:line="240" w:lineRule="auto"/>
              <w:jc w:val="both"/>
              <w:rPr>
                <w:sz w:val="22"/>
                <w:szCs w:val="22"/>
                <w:lang w:val="bg-BG"/>
              </w:rPr>
            </w:pPr>
            <w:r w:rsidRPr="00FF231E">
              <w:rPr>
                <w:sz w:val="22"/>
                <w:szCs w:val="22"/>
                <w:lang w:val="bg-BG"/>
              </w:rPr>
              <w:t>ha</w:t>
            </w:r>
          </w:p>
        </w:tc>
        <w:tc>
          <w:tcPr>
            <w:tcW w:w="597" w:type="pct"/>
          </w:tcPr>
          <w:p w14:paraId="4E49C86F" w14:textId="77777777" w:rsidR="00DF5CF3" w:rsidRPr="00FF231E" w:rsidRDefault="00DF5CF3" w:rsidP="00D1418D">
            <w:pPr>
              <w:spacing w:after="0" w:line="240" w:lineRule="auto"/>
              <w:jc w:val="both"/>
              <w:rPr>
                <w:sz w:val="22"/>
                <w:szCs w:val="22"/>
                <w:lang w:val="bg-BG"/>
              </w:rPr>
            </w:pPr>
            <w:r w:rsidRPr="00FF231E">
              <w:rPr>
                <w:sz w:val="22"/>
                <w:szCs w:val="22"/>
                <w:lang w:val="bg-BG"/>
              </w:rPr>
              <w:t xml:space="preserve">Най-малко </w:t>
            </w:r>
            <w:r w:rsidR="00335320" w:rsidRPr="00FF231E">
              <w:rPr>
                <w:sz w:val="22"/>
                <w:szCs w:val="22"/>
                <w:lang w:val="bg-BG"/>
              </w:rPr>
              <w:t>2155</w:t>
            </w:r>
            <w:r w:rsidRPr="00FF231E">
              <w:rPr>
                <w:sz w:val="22"/>
                <w:szCs w:val="22"/>
                <w:lang w:val="bg-BG"/>
              </w:rPr>
              <w:t xml:space="preserve"> </w:t>
            </w:r>
          </w:p>
        </w:tc>
        <w:tc>
          <w:tcPr>
            <w:tcW w:w="1530" w:type="pct"/>
          </w:tcPr>
          <w:p w14:paraId="7F9B3611" w14:textId="7B9B8ACA" w:rsidR="00DF5CF3" w:rsidRPr="00FF231E" w:rsidRDefault="00DF5CF3" w:rsidP="00D1418D">
            <w:pPr>
              <w:spacing w:after="0" w:line="240" w:lineRule="auto"/>
              <w:jc w:val="both"/>
              <w:rPr>
                <w:sz w:val="22"/>
                <w:szCs w:val="22"/>
                <w:lang w:val="bg-BG"/>
              </w:rPr>
            </w:pPr>
            <w:r w:rsidRPr="00FF231E">
              <w:rPr>
                <w:sz w:val="22"/>
                <w:szCs w:val="22"/>
                <w:lang w:val="bg-BG"/>
              </w:rPr>
              <w:t>Изчислена на база откритите водни площи в рамките на</w:t>
            </w:r>
            <w:r w:rsidR="00250141">
              <w:rPr>
                <w:sz w:val="22"/>
                <w:szCs w:val="22"/>
                <w:lang w:val="bg-BG"/>
              </w:rPr>
              <w:t xml:space="preserve"> ЗЗ.</w:t>
            </w:r>
            <w:r w:rsidRPr="00FF231E">
              <w:rPr>
                <w:sz w:val="22"/>
                <w:szCs w:val="22"/>
                <w:lang w:val="bg-BG"/>
              </w:rPr>
              <w:t xml:space="preserve"> Данните са взети от</w:t>
            </w:r>
            <w:r w:rsidR="004351A0">
              <w:rPr>
                <w:sz w:val="22"/>
                <w:szCs w:val="22"/>
                <w:lang w:val="bg-BG"/>
              </w:rPr>
              <w:t xml:space="preserve"> СФ </w:t>
            </w:r>
            <w:r w:rsidRPr="00FF231E">
              <w:rPr>
                <w:sz w:val="22"/>
                <w:szCs w:val="22"/>
                <w:lang w:val="bg-BG"/>
              </w:rPr>
              <w:t xml:space="preserve">като % на местообитание N06-вътрешни водни тела. </w:t>
            </w:r>
          </w:p>
          <w:p w14:paraId="00763206" w14:textId="77777777" w:rsidR="00DF5CF3" w:rsidRPr="00FF231E" w:rsidRDefault="00DF5CF3" w:rsidP="00D1418D">
            <w:pPr>
              <w:spacing w:after="0" w:line="240" w:lineRule="auto"/>
              <w:jc w:val="both"/>
              <w:rPr>
                <w:sz w:val="22"/>
                <w:szCs w:val="22"/>
                <w:lang w:val="bg-BG"/>
              </w:rPr>
            </w:pPr>
          </w:p>
        </w:tc>
        <w:tc>
          <w:tcPr>
            <w:tcW w:w="1281" w:type="pct"/>
          </w:tcPr>
          <w:p w14:paraId="5169CFCB" w14:textId="77777777" w:rsidR="00DF5CF3" w:rsidRPr="00FF231E" w:rsidRDefault="00DF5CF3" w:rsidP="00D1418D">
            <w:pPr>
              <w:spacing w:after="0" w:line="240" w:lineRule="auto"/>
              <w:jc w:val="both"/>
              <w:rPr>
                <w:sz w:val="22"/>
                <w:szCs w:val="22"/>
                <w:lang w:val="bg-BG"/>
              </w:rPr>
            </w:pPr>
            <w:r w:rsidRPr="00FF231E">
              <w:rPr>
                <w:sz w:val="22"/>
                <w:szCs w:val="22"/>
                <w:lang w:val="bg-BG"/>
              </w:rPr>
              <w:t>Поддържане на площта на подходящото хранително местообитание на вида в защитената зона в размер на най-малко 2</w:t>
            </w:r>
            <w:r w:rsidR="00335320" w:rsidRPr="00FF231E">
              <w:rPr>
                <w:sz w:val="22"/>
                <w:szCs w:val="22"/>
                <w:lang w:val="bg-BG"/>
              </w:rPr>
              <w:t>155</w:t>
            </w:r>
            <w:r w:rsidRPr="00FF231E">
              <w:rPr>
                <w:sz w:val="22"/>
                <w:szCs w:val="22"/>
                <w:lang w:val="bg-BG"/>
              </w:rPr>
              <w:t xml:space="preserve"> ha. </w:t>
            </w:r>
          </w:p>
        </w:tc>
      </w:tr>
      <w:tr w:rsidR="00DA4CF3" w:rsidRPr="00FF231E" w14:paraId="75EEF7D9" w14:textId="77777777" w:rsidTr="008E0157">
        <w:trPr>
          <w:jc w:val="center"/>
        </w:trPr>
        <w:tc>
          <w:tcPr>
            <w:tcW w:w="976" w:type="pct"/>
          </w:tcPr>
          <w:p w14:paraId="7314386A" w14:textId="6228B842" w:rsidR="00DA4CF3" w:rsidRPr="00FF231E" w:rsidRDefault="00DA4CF3" w:rsidP="00DA4CF3">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16" w:type="pct"/>
          </w:tcPr>
          <w:p w14:paraId="69C53311" w14:textId="4F319F42" w:rsidR="00DA4CF3" w:rsidRPr="00FF231E" w:rsidRDefault="00DA4CF3" w:rsidP="00DA4CF3">
            <w:pPr>
              <w:spacing w:after="0" w:line="240" w:lineRule="auto"/>
              <w:jc w:val="both"/>
              <w:rPr>
                <w:sz w:val="22"/>
                <w:szCs w:val="22"/>
                <w:lang w:val="bg-BG"/>
              </w:rPr>
            </w:pPr>
            <w:r w:rsidRPr="00A67729">
              <w:rPr>
                <w:sz w:val="22"/>
                <w:szCs w:val="22"/>
                <w:lang w:val="bg-BG"/>
              </w:rPr>
              <w:t>5 степенна скала</w:t>
            </w:r>
          </w:p>
        </w:tc>
        <w:tc>
          <w:tcPr>
            <w:tcW w:w="597" w:type="pct"/>
          </w:tcPr>
          <w:p w14:paraId="4D44F70E" w14:textId="3DB7744E" w:rsidR="00DA4CF3" w:rsidRPr="00FF231E" w:rsidRDefault="00DA4CF3" w:rsidP="00DA4CF3">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DA4CF3" w:rsidRPr="00A67729" w14:paraId="0602EA3C"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1F59932" w14:textId="77777777" w:rsidR="00DA4CF3" w:rsidRPr="00A67729" w:rsidRDefault="00DA4CF3" w:rsidP="00DA4CF3">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DA4CF3" w:rsidRPr="00A67729" w14:paraId="1FAC11B5"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8E0B5D2" w14:textId="77777777" w:rsidR="00DA4CF3" w:rsidRPr="00A67729" w:rsidRDefault="00DA4CF3" w:rsidP="00DA4CF3">
                  <w:pPr>
                    <w:spacing w:after="0" w:line="240" w:lineRule="auto"/>
                    <w:jc w:val="both"/>
                    <w:rPr>
                      <w:sz w:val="22"/>
                      <w:szCs w:val="22"/>
                      <w:lang w:val="bg-BG"/>
                    </w:rPr>
                  </w:pPr>
                  <w:r w:rsidRPr="00A67729">
                    <w:rPr>
                      <w:sz w:val="22"/>
                      <w:szCs w:val="22"/>
                      <w:lang w:val="bg-BG"/>
                    </w:rPr>
                    <w:t>1-Отлично - High</w:t>
                  </w:r>
                </w:p>
              </w:tc>
            </w:tr>
            <w:tr w:rsidR="00DA4CF3" w:rsidRPr="00A67729" w14:paraId="797412DC"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7300D1F" w14:textId="77777777" w:rsidR="00DA4CF3" w:rsidRPr="00A67729" w:rsidRDefault="00DA4CF3" w:rsidP="00DA4CF3">
                  <w:pPr>
                    <w:spacing w:after="0" w:line="240" w:lineRule="auto"/>
                    <w:jc w:val="both"/>
                    <w:rPr>
                      <w:sz w:val="22"/>
                      <w:szCs w:val="22"/>
                      <w:lang w:val="bg-BG"/>
                    </w:rPr>
                  </w:pPr>
                  <w:r w:rsidRPr="00A67729">
                    <w:rPr>
                      <w:sz w:val="22"/>
                      <w:szCs w:val="22"/>
                      <w:lang w:val="bg-BG"/>
                    </w:rPr>
                    <w:t>2-Добро - Good</w:t>
                  </w:r>
                </w:p>
              </w:tc>
            </w:tr>
            <w:tr w:rsidR="00DA4CF3" w:rsidRPr="00A67729" w14:paraId="463237B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5046F64" w14:textId="77777777" w:rsidR="00DA4CF3" w:rsidRPr="00A67729" w:rsidRDefault="00DA4CF3" w:rsidP="00DA4CF3">
                  <w:pPr>
                    <w:spacing w:after="0" w:line="240" w:lineRule="auto"/>
                    <w:jc w:val="both"/>
                    <w:rPr>
                      <w:sz w:val="22"/>
                      <w:szCs w:val="22"/>
                      <w:lang w:val="bg-BG"/>
                    </w:rPr>
                  </w:pPr>
                  <w:r w:rsidRPr="00A67729">
                    <w:rPr>
                      <w:sz w:val="22"/>
                      <w:szCs w:val="22"/>
                      <w:lang w:val="bg-BG"/>
                    </w:rPr>
                    <w:t>3-Умерено - Moderate</w:t>
                  </w:r>
                </w:p>
              </w:tc>
            </w:tr>
            <w:tr w:rsidR="00DA4CF3" w:rsidRPr="00A67729" w14:paraId="1B0FBD4C"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F8FCF48" w14:textId="77777777" w:rsidR="00DA4CF3" w:rsidRPr="00A67729" w:rsidRDefault="00DA4CF3" w:rsidP="00DA4CF3">
                  <w:pPr>
                    <w:spacing w:after="0" w:line="240" w:lineRule="auto"/>
                    <w:jc w:val="both"/>
                    <w:rPr>
                      <w:sz w:val="22"/>
                      <w:szCs w:val="22"/>
                      <w:lang w:val="bg-BG"/>
                    </w:rPr>
                  </w:pPr>
                  <w:r w:rsidRPr="00A67729">
                    <w:rPr>
                      <w:sz w:val="22"/>
                      <w:szCs w:val="22"/>
                      <w:lang w:val="bg-BG"/>
                    </w:rPr>
                    <w:t>4-Лошо - Poor</w:t>
                  </w:r>
                </w:p>
              </w:tc>
            </w:tr>
            <w:tr w:rsidR="00DA4CF3" w:rsidRPr="00A67729" w14:paraId="69E7BD97"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5DDD2AB" w14:textId="77777777" w:rsidR="00DA4CF3" w:rsidRPr="00A67729" w:rsidRDefault="00DA4CF3" w:rsidP="00DA4CF3">
                  <w:pPr>
                    <w:spacing w:after="0" w:line="240" w:lineRule="auto"/>
                    <w:jc w:val="both"/>
                    <w:rPr>
                      <w:sz w:val="22"/>
                      <w:szCs w:val="22"/>
                      <w:lang w:val="bg-BG"/>
                    </w:rPr>
                  </w:pPr>
                  <w:r w:rsidRPr="00A67729">
                    <w:rPr>
                      <w:sz w:val="22"/>
                      <w:szCs w:val="22"/>
                      <w:lang w:val="bg-BG"/>
                    </w:rPr>
                    <w:t>5-Много лошо - Bad</w:t>
                  </w:r>
                </w:p>
              </w:tc>
            </w:tr>
          </w:tbl>
          <w:p w14:paraId="69C6B2CB" w14:textId="0C971DD3" w:rsidR="00DA4CF3" w:rsidRPr="00FF231E" w:rsidRDefault="00DA4CF3" w:rsidP="00DA4CF3">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825CAF">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281" w:type="pct"/>
          </w:tcPr>
          <w:p w14:paraId="06C6065E" w14:textId="7DA2DE50" w:rsidR="00DA4CF3" w:rsidRDefault="00DA4CF3" w:rsidP="00DA4CF3">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1CD4D51" w14:textId="77777777" w:rsidR="00DF5CF3" w:rsidRPr="00DF5CF3" w:rsidRDefault="00DF5CF3" w:rsidP="00D1418D">
      <w:pPr>
        <w:spacing w:after="120" w:line="240" w:lineRule="auto"/>
        <w:jc w:val="both"/>
        <w:rPr>
          <w:b/>
          <w:bCs/>
          <w:lang w:val="bg-BG"/>
        </w:rPr>
      </w:pPr>
    </w:p>
    <w:p w14:paraId="5C1BD37F" w14:textId="535C5922" w:rsidR="00DF5CF3" w:rsidRPr="00335320" w:rsidRDefault="00C30205" w:rsidP="00D1418D">
      <w:pPr>
        <w:pStyle w:val="ListParagraph"/>
        <w:numPr>
          <w:ilvl w:val="0"/>
          <w:numId w:val="7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328D9C62" w14:textId="77777777" w:rsidR="00DF5CF3" w:rsidRPr="00DF5CF3" w:rsidRDefault="00135CD3" w:rsidP="00D1418D">
      <w:pPr>
        <w:numPr>
          <w:ilvl w:val="0"/>
          <w:numId w:val="76"/>
        </w:numPr>
        <w:spacing w:after="120" w:line="240" w:lineRule="auto"/>
        <w:jc w:val="both"/>
        <w:rPr>
          <w:lang w:val="bg-BG"/>
        </w:rPr>
      </w:pPr>
      <w:r>
        <w:rPr>
          <w:lang w:val="bg-BG"/>
        </w:rPr>
        <w:t>Промяна в оценката за численсот на популацията от „А“ на „В“ предвид по-ниския % от националната (&lt; 15%), която зоната поддържа</w:t>
      </w:r>
      <w:r w:rsidR="00DF5CF3" w:rsidRPr="00DF5CF3">
        <w:rPr>
          <w:lang w:val="bg-BG"/>
        </w:rPr>
        <w:t>;</w:t>
      </w:r>
    </w:p>
    <w:p w14:paraId="7DB52EFE" w14:textId="0D07E70A" w:rsidR="00DF5CF3" w:rsidRPr="00335320" w:rsidRDefault="00DF5CF3" w:rsidP="00D1418D">
      <w:pPr>
        <w:numPr>
          <w:ilvl w:val="0"/>
          <w:numId w:val="76"/>
        </w:numPr>
        <w:spacing w:after="120" w:line="240" w:lineRule="auto"/>
        <w:jc w:val="both"/>
        <w:rPr>
          <w:lang w:val="bg-BG"/>
        </w:rPr>
      </w:pPr>
      <w:r w:rsidRPr="00335320">
        <w:rPr>
          <w:lang w:val="bg-BG"/>
        </w:rPr>
        <w:t xml:space="preserve"> Актуализиране на кода (Сode) и научното наименование (Scientific Name) съобразно</w:t>
      </w:r>
      <w:r w:rsidR="001E74EB">
        <w:rPr>
          <w:lang w:val="bg-BG"/>
        </w:rPr>
        <w:t xml:space="preserve"> Докладването </w:t>
      </w:r>
      <w:r w:rsidRPr="00335320">
        <w:rPr>
          <w:lang w:val="bg-BG"/>
        </w:rPr>
        <w:t>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69"/>
        <w:gridCol w:w="687"/>
        <w:gridCol w:w="1092"/>
        <w:gridCol w:w="322"/>
        <w:gridCol w:w="492"/>
        <w:gridCol w:w="358"/>
        <w:gridCol w:w="589"/>
        <w:gridCol w:w="627"/>
        <w:gridCol w:w="614"/>
        <w:gridCol w:w="597"/>
        <w:gridCol w:w="885"/>
        <w:gridCol w:w="1008"/>
        <w:gridCol w:w="646"/>
        <w:gridCol w:w="535"/>
        <w:gridCol w:w="595"/>
      </w:tblGrid>
      <w:tr w:rsidR="00DF5CF3" w:rsidRPr="00FF231E" w14:paraId="6E5D0D37" w14:textId="77777777" w:rsidTr="008741AF">
        <w:trPr>
          <w:trHeight w:val="286"/>
          <w:jc w:val="center"/>
        </w:trPr>
        <w:tc>
          <w:tcPr>
            <w:tcW w:w="1573" w:type="pct"/>
            <w:gridSpan w:val="5"/>
            <w:shd w:val="clear" w:color="auto" w:fill="auto"/>
            <w:vAlign w:val="center"/>
          </w:tcPr>
          <w:p w14:paraId="2AD8CCD9"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Species</w:t>
            </w:r>
          </w:p>
        </w:tc>
        <w:tc>
          <w:tcPr>
            <w:tcW w:w="1949" w:type="pct"/>
            <w:gridSpan w:val="6"/>
            <w:shd w:val="clear" w:color="auto" w:fill="auto"/>
            <w:vAlign w:val="center"/>
          </w:tcPr>
          <w:p w14:paraId="5A375D00"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Population in the site</w:t>
            </w:r>
          </w:p>
        </w:tc>
        <w:tc>
          <w:tcPr>
            <w:tcW w:w="1478" w:type="pct"/>
            <w:gridSpan w:val="4"/>
            <w:shd w:val="clear" w:color="auto" w:fill="auto"/>
            <w:vAlign w:val="center"/>
          </w:tcPr>
          <w:p w14:paraId="18F79D5F"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Site assessment</w:t>
            </w:r>
          </w:p>
        </w:tc>
      </w:tr>
      <w:tr w:rsidR="00DF5CF3" w:rsidRPr="00FF231E" w14:paraId="23174215" w14:textId="77777777" w:rsidTr="008741AF">
        <w:trPr>
          <w:trHeight w:val="286"/>
          <w:jc w:val="center"/>
        </w:trPr>
        <w:tc>
          <w:tcPr>
            <w:tcW w:w="196" w:type="pct"/>
            <w:vMerge w:val="restart"/>
            <w:shd w:val="clear" w:color="auto" w:fill="auto"/>
            <w:vAlign w:val="center"/>
          </w:tcPr>
          <w:p w14:paraId="02D0F0AB"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G</w:t>
            </w:r>
          </w:p>
        </w:tc>
        <w:tc>
          <w:tcPr>
            <w:tcW w:w="365" w:type="pct"/>
            <w:vMerge w:val="restart"/>
            <w:shd w:val="clear" w:color="auto" w:fill="auto"/>
            <w:vAlign w:val="center"/>
          </w:tcPr>
          <w:p w14:paraId="24AD8300"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Code</w:t>
            </w:r>
          </w:p>
        </w:tc>
        <w:tc>
          <w:tcPr>
            <w:tcW w:w="580" w:type="pct"/>
            <w:vMerge w:val="restart"/>
            <w:shd w:val="clear" w:color="auto" w:fill="auto"/>
            <w:vAlign w:val="center"/>
          </w:tcPr>
          <w:p w14:paraId="2F87574B"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Scientific Name</w:t>
            </w:r>
          </w:p>
        </w:tc>
        <w:tc>
          <w:tcPr>
            <w:tcW w:w="171" w:type="pct"/>
            <w:vMerge w:val="restart"/>
            <w:shd w:val="clear" w:color="auto" w:fill="auto"/>
            <w:vAlign w:val="center"/>
          </w:tcPr>
          <w:p w14:paraId="762C9CE1"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S</w:t>
            </w:r>
          </w:p>
        </w:tc>
        <w:tc>
          <w:tcPr>
            <w:tcW w:w="261" w:type="pct"/>
            <w:vMerge w:val="restart"/>
            <w:shd w:val="clear" w:color="auto" w:fill="auto"/>
            <w:vAlign w:val="center"/>
          </w:tcPr>
          <w:p w14:paraId="288B4C44"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NP</w:t>
            </w:r>
          </w:p>
        </w:tc>
        <w:tc>
          <w:tcPr>
            <w:tcW w:w="190" w:type="pct"/>
            <w:vMerge w:val="restart"/>
            <w:shd w:val="clear" w:color="auto" w:fill="auto"/>
            <w:vAlign w:val="center"/>
          </w:tcPr>
          <w:p w14:paraId="02F98F2B"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T</w:t>
            </w:r>
          </w:p>
        </w:tc>
        <w:tc>
          <w:tcPr>
            <w:tcW w:w="646" w:type="pct"/>
            <w:gridSpan w:val="2"/>
            <w:shd w:val="clear" w:color="auto" w:fill="auto"/>
            <w:vAlign w:val="center"/>
          </w:tcPr>
          <w:p w14:paraId="3AF61C85"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Size</w:t>
            </w:r>
          </w:p>
        </w:tc>
        <w:tc>
          <w:tcPr>
            <w:tcW w:w="326" w:type="pct"/>
            <w:vMerge w:val="restart"/>
            <w:shd w:val="clear" w:color="auto" w:fill="auto"/>
            <w:vAlign w:val="center"/>
          </w:tcPr>
          <w:p w14:paraId="0EB0E121"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Unit</w:t>
            </w:r>
          </w:p>
        </w:tc>
        <w:tc>
          <w:tcPr>
            <w:tcW w:w="317" w:type="pct"/>
            <w:vMerge w:val="restart"/>
            <w:shd w:val="clear" w:color="auto" w:fill="auto"/>
            <w:vAlign w:val="center"/>
          </w:tcPr>
          <w:p w14:paraId="32B96C0E"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Cat.</w:t>
            </w:r>
          </w:p>
        </w:tc>
        <w:tc>
          <w:tcPr>
            <w:tcW w:w="469" w:type="pct"/>
            <w:vMerge w:val="restart"/>
            <w:shd w:val="clear" w:color="auto" w:fill="auto"/>
            <w:vAlign w:val="center"/>
          </w:tcPr>
          <w:p w14:paraId="0E73305A"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D.qual.</w:t>
            </w:r>
          </w:p>
        </w:tc>
        <w:tc>
          <w:tcPr>
            <w:tcW w:w="535" w:type="pct"/>
            <w:shd w:val="clear" w:color="auto" w:fill="auto"/>
            <w:vAlign w:val="center"/>
          </w:tcPr>
          <w:p w14:paraId="7412A94F"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A/B/C/D</w:t>
            </w:r>
          </w:p>
        </w:tc>
        <w:tc>
          <w:tcPr>
            <w:tcW w:w="943" w:type="pct"/>
            <w:gridSpan w:val="3"/>
            <w:shd w:val="clear" w:color="auto" w:fill="auto"/>
            <w:vAlign w:val="center"/>
          </w:tcPr>
          <w:p w14:paraId="0AF639E2"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A/B/C</w:t>
            </w:r>
          </w:p>
        </w:tc>
      </w:tr>
      <w:tr w:rsidR="008741AF" w:rsidRPr="00FF231E" w14:paraId="22740A3C" w14:textId="77777777" w:rsidTr="008741AF">
        <w:trPr>
          <w:trHeight w:val="303"/>
          <w:jc w:val="center"/>
        </w:trPr>
        <w:tc>
          <w:tcPr>
            <w:tcW w:w="196" w:type="pct"/>
            <w:vMerge/>
            <w:shd w:val="clear" w:color="auto" w:fill="auto"/>
            <w:vAlign w:val="center"/>
          </w:tcPr>
          <w:p w14:paraId="4E4EF532" w14:textId="77777777" w:rsidR="00DF5CF3" w:rsidRPr="00FF231E" w:rsidRDefault="00DF5CF3" w:rsidP="008741AF">
            <w:pPr>
              <w:spacing w:after="0" w:line="240" w:lineRule="auto"/>
              <w:jc w:val="both"/>
              <w:rPr>
                <w:sz w:val="22"/>
                <w:szCs w:val="22"/>
                <w:lang w:val="bg-BG"/>
              </w:rPr>
            </w:pPr>
          </w:p>
        </w:tc>
        <w:tc>
          <w:tcPr>
            <w:tcW w:w="365" w:type="pct"/>
            <w:vMerge/>
            <w:shd w:val="clear" w:color="auto" w:fill="auto"/>
            <w:vAlign w:val="center"/>
          </w:tcPr>
          <w:p w14:paraId="462169A3" w14:textId="77777777" w:rsidR="00DF5CF3" w:rsidRPr="00FF231E" w:rsidRDefault="00DF5CF3" w:rsidP="008741AF">
            <w:pPr>
              <w:spacing w:after="0" w:line="240" w:lineRule="auto"/>
              <w:jc w:val="both"/>
              <w:rPr>
                <w:sz w:val="22"/>
                <w:szCs w:val="22"/>
                <w:lang w:val="bg-BG"/>
              </w:rPr>
            </w:pPr>
          </w:p>
        </w:tc>
        <w:tc>
          <w:tcPr>
            <w:tcW w:w="580" w:type="pct"/>
            <w:vMerge/>
            <w:shd w:val="clear" w:color="auto" w:fill="auto"/>
            <w:vAlign w:val="center"/>
          </w:tcPr>
          <w:p w14:paraId="0ADE7054" w14:textId="77777777" w:rsidR="00DF5CF3" w:rsidRPr="00FF231E" w:rsidRDefault="00DF5CF3" w:rsidP="008741AF">
            <w:pPr>
              <w:spacing w:after="0" w:line="240" w:lineRule="auto"/>
              <w:jc w:val="both"/>
              <w:rPr>
                <w:b/>
                <w:bCs/>
                <w:sz w:val="22"/>
                <w:szCs w:val="22"/>
                <w:lang w:val="bg-BG"/>
              </w:rPr>
            </w:pPr>
          </w:p>
        </w:tc>
        <w:tc>
          <w:tcPr>
            <w:tcW w:w="171" w:type="pct"/>
            <w:vMerge/>
            <w:shd w:val="clear" w:color="auto" w:fill="auto"/>
            <w:vAlign w:val="center"/>
          </w:tcPr>
          <w:p w14:paraId="1287FF64" w14:textId="77777777" w:rsidR="00DF5CF3" w:rsidRPr="00FF231E" w:rsidRDefault="00DF5CF3" w:rsidP="008741AF">
            <w:pPr>
              <w:spacing w:after="0" w:line="240" w:lineRule="auto"/>
              <w:jc w:val="both"/>
              <w:rPr>
                <w:b/>
                <w:bCs/>
                <w:sz w:val="22"/>
                <w:szCs w:val="22"/>
                <w:lang w:val="bg-BG"/>
              </w:rPr>
            </w:pPr>
          </w:p>
        </w:tc>
        <w:tc>
          <w:tcPr>
            <w:tcW w:w="261" w:type="pct"/>
            <w:vMerge/>
            <w:shd w:val="clear" w:color="auto" w:fill="auto"/>
            <w:vAlign w:val="center"/>
          </w:tcPr>
          <w:p w14:paraId="065D4DA3" w14:textId="77777777" w:rsidR="00DF5CF3" w:rsidRPr="00FF231E" w:rsidRDefault="00DF5CF3" w:rsidP="008741AF">
            <w:pPr>
              <w:spacing w:after="0" w:line="240" w:lineRule="auto"/>
              <w:jc w:val="both"/>
              <w:rPr>
                <w:b/>
                <w:bCs/>
                <w:sz w:val="22"/>
                <w:szCs w:val="22"/>
                <w:lang w:val="bg-BG"/>
              </w:rPr>
            </w:pPr>
          </w:p>
        </w:tc>
        <w:tc>
          <w:tcPr>
            <w:tcW w:w="190" w:type="pct"/>
            <w:vMerge/>
            <w:shd w:val="clear" w:color="auto" w:fill="auto"/>
            <w:vAlign w:val="center"/>
          </w:tcPr>
          <w:p w14:paraId="4478236E" w14:textId="77777777" w:rsidR="00DF5CF3" w:rsidRPr="00FF231E" w:rsidRDefault="00DF5CF3" w:rsidP="008741AF">
            <w:pPr>
              <w:spacing w:after="0" w:line="240" w:lineRule="auto"/>
              <w:jc w:val="both"/>
              <w:rPr>
                <w:b/>
                <w:bCs/>
                <w:sz w:val="22"/>
                <w:szCs w:val="22"/>
                <w:lang w:val="bg-BG"/>
              </w:rPr>
            </w:pPr>
          </w:p>
        </w:tc>
        <w:tc>
          <w:tcPr>
            <w:tcW w:w="313" w:type="pct"/>
            <w:shd w:val="clear" w:color="auto" w:fill="auto"/>
            <w:vAlign w:val="center"/>
          </w:tcPr>
          <w:p w14:paraId="4FF41C29"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Min</w:t>
            </w:r>
          </w:p>
        </w:tc>
        <w:tc>
          <w:tcPr>
            <w:tcW w:w="333" w:type="pct"/>
            <w:shd w:val="clear" w:color="auto" w:fill="auto"/>
            <w:vAlign w:val="center"/>
          </w:tcPr>
          <w:p w14:paraId="62E92BA2"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Max</w:t>
            </w:r>
          </w:p>
        </w:tc>
        <w:tc>
          <w:tcPr>
            <w:tcW w:w="326" w:type="pct"/>
            <w:vMerge/>
            <w:shd w:val="clear" w:color="auto" w:fill="auto"/>
            <w:vAlign w:val="center"/>
          </w:tcPr>
          <w:p w14:paraId="263BBE6B" w14:textId="77777777" w:rsidR="00DF5CF3" w:rsidRPr="00FF231E" w:rsidRDefault="00DF5CF3" w:rsidP="008741AF">
            <w:pPr>
              <w:spacing w:after="0" w:line="240" w:lineRule="auto"/>
              <w:jc w:val="both"/>
              <w:rPr>
                <w:b/>
                <w:bCs/>
                <w:sz w:val="22"/>
                <w:szCs w:val="22"/>
                <w:lang w:val="bg-BG"/>
              </w:rPr>
            </w:pPr>
          </w:p>
        </w:tc>
        <w:tc>
          <w:tcPr>
            <w:tcW w:w="317" w:type="pct"/>
            <w:vMerge/>
            <w:shd w:val="clear" w:color="auto" w:fill="auto"/>
            <w:vAlign w:val="center"/>
          </w:tcPr>
          <w:p w14:paraId="5D04DD2B" w14:textId="77777777" w:rsidR="00DF5CF3" w:rsidRPr="00FF231E" w:rsidRDefault="00DF5CF3" w:rsidP="008741AF">
            <w:pPr>
              <w:spacing w:after="0" w:line="240" w:lineRule="auto"/>
              <w:jc w:val="both"/>
              <w:rPr>
                <w:b/>
                <w:bCs/>
                <w:sz w:val="22"/>
                <w:szCs w:val="22"/>
                <w:lang w:val="bg-BG"/>
              </w:rPr>
            </w:pPr>
          </w:p>
        </w:tc>
        <w:tc>
          <w:tcPr>
            <w:tcW w:w="469" w:type="pct"/>
            <w:vMerge/>
            <w:shd w:val="clear" w:color="auto" w:fill="auto"/>
            <w:vAlign w:val="center"/>
          </w:tcPr>
          <w:p w14:paraId="1EA5B3B5" w14:textId="77777777" w:rsidR="00DF5CF3" w:rsidRPr="00FF231E" w:rsidRDefault="00DF5CF3" w:rsidP="008741AF">
            <w:pPr>
              <w:spacing w:after="0" w:line="240" w:lineRule="auto"/>
              <w:jc w:val="both"/>
              <w:rPr>
                <w:b/>
                <w:bCs/>
                <w:sz w:val="22"/>
                <w:szCs w:val="22"/>
                <w:lang w:val="bg-BG"/>
              </w:rPr>
            </w:pPr>
          </w:p>
        </w:tc>
        <w:tc>
          <w:tcPr>
            <w:tcW w:w="535" w:type="pct"/>
            <w:shd w:val="clear" w:color="auto" w:fill="auto"/>
            <w:vAlign w:val="center"/>
          </w:tcPr>
          <w:p w14:paraId="55EBEE9C"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Pop.</w:t>
            </w:r>
          </w:p>
        </w:tc>
        <w:tc>
          <w:tcPr>
            <w:tcW w:w="343" w:type="pct"/>
            <w:shd w:val="clear" w:color="auto" w:fill="auto"/>
            <w:vAlign w:val="center"/>
          </w:tcPr>
          <w:p w14:paraId="572DB7ED"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Con.</w:t>
            </w:r>
          </w:p>
        </w:tc>
        <w:tc>
          <w:tcPr>
            <w:tcW w:w="284" w:type="pct"/>
            <w:shd w:val="clear" w:color="auto" w:fill="auto"/>
            <w:vAlign w:val="center"/>
          </w:tcPr>
          <w:p w14:paraId="0FF5F676"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Iso.</w:t>
            </w:r>
          </w:p>
        </w:tc>
        <w:tc>
          <w:tcPr>
            <w:tcW w:w="317" w:type="pct"/>
            <w:shd w:val="clear" w:color="auto" w:fill="auto"/>
            <w:vAlign w:val="center"/>
          </w:tcPr>
          <w:p w14:paraId="69FCCDE7" w14:textId="77777777" w:rsidR="00DF5CF3" w:rsidRPr="00FF231E" w:rsidRDefault="00DF5CF3" w:rsidP="008741AF">
            <w:pPr>
              <w:spacing w:after="0" w:line="240" w:lineRule="auto"/>
              <w:jc w:val="both"/>
              <w:rPr>
                <w:b/>
                <w:bCs/>
                <w:sz w:val="22"/>
                <w:szCs w:val="22"/>
                <w:lang w:val="bg-BG"/>
              </w:rPr>
            </w:pPr>
            <w:r w:rsidRPr="00FF231E">
              <w:rPr>
                <w:b/>
                <w:bCs/>
                <w:sz w:val="22"/>
                <w:szCs w:val="22"/>
                <w:lang w:val="bg-BG"/>
              </w:rPr>
              <w:t>Glo.</w:t>
            </w:r>
          </w:p>
        </w:tc>
      </w:tr>
      <w:tr w:rsidR="00DF5CF3" w:rsidRPr="00FF231E" w14:paraId="253D8529" w14:textId="77777777" w:rsidTr="008741AF">
        <w:trPr>
          <w:trHeight w:val="375"/>
          <w:jc w:val="center"/>
        </w:trPr>
        <w:tc>
          <w:tcPr>
            <w:tcW w:w="196" w:type="pct"/>
            <w:shd w:val="clear" w:color="auto" w:fill="auto"/>
            <w:vAlign w:val="center"/>
          </w:tcPr>
          <w:p w14:paraId="58B9682D" w14:textId="77777777" w:rsidR="00DF5CF3" w:rsidRPr="00FF231E" w:rsidRDefault="00DF5CF3" w:rsidP="008741AF">
            <w:pPr>
              <w:spacing w:after="0" w:line="240" w:lineRule="auto"/>
              <w:jc w:val="both"/>
              <w:rPr>
                <w:sz w:val="22"/>
                <w:szCs w:val="22"/>
                <w:lang w:val="bg-BG"/>
              </w:rPr>
            </w:pPr>
            <w:r w:rsidRPr="00FF231E">
              <w:rPr>
                <w:sz w:val="22"/>
                <w:szCs w:val="22"/>
                <w:lang w:val="bg-BG"/>
              </w:rPr>
              <w:t>В</w:t>
            </w:r>
          </w:p>
        </w:tc>
        <w:tc>
          <w:tcPr>
            <w:tcW w:w="365" w:type="pct"/>
            <w:shd w:val="clear" w:color="auto" w:fill="auto"/>
            <w:vAlign w:val="center"/>
          </w:tcPr>
          <w:p w14:paraId="5BDE7205" w14:textId="77777777" w:rsidR="00DF5CF3" w:rsidRPr="00FF231E" w:rsidRDefault="00DF5CF3" w:rsidP="008741AF">
            <w:pPr>
              <w:spacing w:after="0" w:line="240" w:lineRule="auto"/>
              <w:jc w:val="both"/>
              <w:rPr>
                <w:color w:val="FF0000"/>
                <w:sz w:val="22"/>
                <w:szCs w:val="22"/>
                <w:lang w:val="bg-BG"/>
              </w:rPr>
            </w:pPr>
            <w:r w:rsidRPr="00FF231E">
              <w:rPr>
                <w:color w:val="FF0000"/>
                <w:sz w:val="22"/>
                <w:szCs w:val="22"/>
                <w:lang w:val="bg-BG"/>
              </w:rPr>
              <w:t>A767</w:t>
            </w:r>
          </w:p>
        </w:tc>
        <w:tc>
          <w:tcPr>
            <w:tcW w:w="580" w:type="pct"/>
            <w:shd w:val="clear" w:color="auto" w:fill="auto"/>
            <w:vAlign w:val="center"/>
          </w:tcPr>
          <w:p w14:paraId="7FC90454" w14:textId="77777777" w:rsidR="00DF5CF3" w:rsidRPr="00FF231E" w:rsidRDefault="00DF5CF3" w:rsidP="008741AF">
            <w:pPr>
              <w:spacing w:after="0" w:line="240" w:lineRule="auto"/>
              <w:jc w:val="both"/>
              <w:rPr>
                <w:i/>
                <w:iCs/>
                <w:color w:val="FF0000"/>
                <w:sz w:val="22"/>
                <w:szCs w:val="22"/>
                <w:lang w:val="bg-BG"/>
              </w:rPr>
            </w:pPr>
            <w:r w:rsidRPr="00FF231E">
              <w:rPr>
                <w:i/>
                <w:iCs/>
                <w:color w:val="FF0000"/>
                <w:sz w:val="22"/>
                <w:szCs w:val="22"/>
                <w:lang w:val="bg-BG"/>
              </w:rPr>
              <w:t>Mergellus albellus</w:t>
            </w:r>
          </w:p>
        </w:tc>
        <w:tc>
          <w:tcPr>
            <w:tcW w:w="171" w:type="pct"/>
            <w:shd w:val="clear" w:color="auto" w:fill="auto"/>
            <w:vAlign w:val="center"/>
          </w:tcPr>
          <w:p w14:paraId="5DB7F48A" w14:textId="77777777" w:rsidR="00DF5CF3" w:rsidRPr="00FF231E" w:rsidRDefault="00DF5CF3" w:rsidP="008741AF">
            <w:pPr>
              <w:spacing w:after="0" w:line="240" w:lineRule="auto"/>
              <w:jc w:val="both"/>
              <w:rPr>
                <w:sz w:val="22"/>
                <w:szCs w:val="22"/>
                <w:lang w:val="bg-BG"/>
              </w:rPr>
            </w:pPr>
          </w:p>
        </w:tc>
        <w:tc>
          <w:tcPr>
            <w:tcW w:w="261" w:type="pct"/>
            <w:shd w:val="clear" w:color="auto" w:fill="auto"/>
            <w:vAlign w:val="center"/>
          </w:tcPr>
          <w:p w14:paraId="752D2CDE" w14:textId="77777777" w:rsidR="00DF5CF3" w:rsidRPr="00FF231E" w:rsidRDefault="00DF5CF3" w:rsidP="008741AF">
            <w:pPr>
              <w:spacing w:after="0" w:line="240" w:lineRule="auto"/>
              <w:jc w:val="both"/>
              <w:rPr>
                <w:sz w:val="22"/>
                <w:szCs w:val="22"/>
                <w:lang w:val="bg-BG"/>
              </w:rPr>
            </w:pPr>
          </w:p>
        </w:tc>
        <w:tc>
          <w:tcPr>
            <w:tcW w:w="190" w:type="pct"/>
            <w:shd w:val="clear" w:color="auto" w:fill="auto"/>
            <w:vAlign w:val="center"/>
          </w:tcPr>
          <w:p w14:paraId="611F3F93" w14:textId="77777777" w:rsidR="00DF5CF3" w:rsidRPr="00FF231E" w:rsidRDefault="00DF5CF3" w:rsidP="008741AF">
            <w:pPr>
              <w:spacing w:after="0" w:line="240" w:lineRule="auto"/>
              <w:jc w:val="both"/>
              <w:rPr>
                <w:sz w:val="22"/>
                <w:szCs w:val="22"/>
                <w:lang w:val="bg-BG"/>
              </w:rPr>
            </w:pPr>
            <w:r w:rsidRPr="00FF231E">
              <w:rPr>
                <w:sz w:val="22"/>
                <w:szCs w:val="22"/>
                <w:lang w:val="bg-BG"/>
              </w:rPr>
              <w:t>w</w:t>
            </w:r>
          </w:p>
        </w:tc>
        <w:tc>
          <w:tcPr>
            <w:tcW w:w="313" w:type="pct"/>
            <w:shd w:val="clear" w:color="auto" w:fill="auto"/>
            <w:vAlign w:val="center"/>
          </w:tcPr>
          <w:p w14:paraId="06D6DF38" w14:textId="77777777" w:rsidR="00DF5CF3" w:rsidRPr="00FF231E" w:rsidRDefault="00DF5CF3" w:rsidP="008741AF">
            <w:pPr>
              <w:spacing w:after="0" w:line="240" w:lineRule="auto"/>
              <w:jc w:val="both"/>
              <w:rPr>
                <w:sz w:val="22"/>
                <w:szCs w:val="22"/>
                <w:lang w:val="bg-BG"/>
              </w:rPr>
            </w:pPr>
          </w:p>
        </w:tc>
        <w:tc>
          <w:tcPr>
            <w:tcW w:w="333" w:type="pct"/>
            <w:shd w:val="clear" w:color="auto" w:fill="auto"/>
            <w:vAlign w:val="center"/>
          </w:tcPr>
          <w:p w14:paraId="7C3E21A2" w14:textId="77777777" w:rsidR="00DF5CF3" w:rsidRPr="00FF231E" w:rsidRDefault="00DF5CF3" w:rsidP="008741AF">
            <w:pPr>
              <w:spacing w:after="0" w:line="240" w:lineRule="auto"/>
              <w:jc w:val="both"/>
              <w:rPr>
                <w:sz w:val="22"/>
                <w:szCs w:val="22"/>
                <w:lang w:val="bg-BG"/>
              </w:rPr>
            </w:pPr>
            <w:r w:rsidRPr="00FF231E">
              <w:rPr>
                <w:sz w:val="22"/>
                <w:szCs w:val="22"/>
                <w:lang w:val="bg-BG"/>
              </w:rPr>
              <w:t>13</w:t>
            </w:r>
          </w:p>
        </w:tc>
        <w:tc>
          <w:tcPr>
            <w:tcW w:w="326" w:type="pct"/>
            <w:shd w:val="clear" w:color="auto" w:fill="auto"/>
            <w:vAlign w:val="center"/>
          </w:tcPr>
          <w:p w14:paraId="769D5030" w14:textId="77777777" w:rsidR="00DF5CF3" w:rsidRPr="00FF231E" w:rsidRDefault="00DF5CF3" w:rsidP="008741AF">
            <w:pPr>
              <w:spacing w:after="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0C1A49E3" w14:textId="77777777" w:rsidR="00DF5CF3" w:rsidRPr="00FF231E" w:rsidRDefault="00DF5CF3" w:rsidP="008741AF">
            <w:pPr>
              <w:spacing w:after="0" w:line="240" w:lineRule="auto"/>
              <w:jc w:val="both"/>
              <w:rPr>
                <w:sz w:val="22"/>
                <w:szCs w:val="22"/>
                <w:lang w:val="bg-BG"/>
              </w:rPr>
            </w:pPr>
          </w:p>
        </w:tc>
        <w:tc>
          <w:tcPr>
            <w:tcW w:w="469" w:type="pct"/>
            <w:shd w:val="clear" w:color="auto" w:fill="auto"/>
            <w:vAlign w:val="center"/>
          </w:tcPr>
          <w:p w14:paraId="67913419" w14:textId="77777777" w:rsidR="00DF5CF3" w:rsidRPr="00FF231E" w:rsidRDefault="00DF5CF3" w:rsidP="008741AF">
            <w:pPr>
              <w:spacing w:after="0" w:line="240" w:lineRule="auto"/>
              <w:jc w:val="both"/>
              <w:rPr>
                <w:sz w:val="22"/>
                <w:szCs w:val="22"/>
                <w:lang w:val="bg-BG"/>
              </w:rPr>
            </w:pPr>
            <w:r w:rsidRPr="00FF231E">
              <w:rPr>
                <w:sz w:val="22"/>
                <w:szCs w:val="22"/>
                <w:lang w:val="bg-BG"/>
              </w:rPr>
              <w:t>G</w:t>
            </w:r>
          </w:p>
        </w:tc>
        <w:tc>
          <w:tcPr>
            <w:tcW w:w="535" w:type="pct"/>
            <w:shd w:val="clear" w:color="auto" w:fill="auto"/>
            <w:vAlign w:val="center"/>
          </w:tcPr>
          <w:p w14:paraId="48888A7C" w14:textId="77777777" w:rsidR="00DF5CF3" w:rsidRPr="00FF231E" w:rsidRDefault="00135CD3" w:rsidP="008741AF">
            <w:pPr>
              <w:spacing w:after="0" w:line="240" w:lineRule="auto"/>
              <w:jc w:val="both"/>
              <w:rPr>
                <w:sz w:val="22"/>
                <w:szCs w:val="22"/>
              </w:rPr>
            </w:pPr>
            <w:r w:rsidRPr="00FF231E">
              <w:rPr>
                <w:color w:val="FF0000"/>
                <w:sz w:val="22"/>
                <w:szCs w:val="22"/>
              </w:rPr>
              <w:t>B</w:t>
            </w:r>
          </w:p>
        </w:tc>
        <w:tc>
          <w:tcPr>
            <w:tcW w:w="343" w:type="pct"/>
            <w:shd w:val="clear" w:color="auto" w:fill="auto"/>
            <w:vAlign w:val="center"/>
          </w:tcPr>
          <w:p w14:paraId="39358400" w14:textId="77777777" w:rsidR="00DF5CF3" w:rsidRPr="00FF231E" w:rsidRDefault="00DF5CF3" w:rsidP="008741AF">
            <w:pPr>
              <w:spacing w:after="0" w:line="240" w:lineRule="auto"/>
              <w:jc w:val="both"/>
              <w:rPr>
                <w:sz w:val="22"/>
                <w:szCs w:val="22"/>
                <w:lang w:val="bg-BG"/>
              </w:rPr>
            </w:pPr>
            <w:r w:rsidRPr="00FF231E">
              <w:rPr>
                <w:sz w:val="22"/>
                <w:szCs w:val="22"/>
                <w:lang w:val="bg-BG"/>
              </w:rPr>
              <w:t>А</w:t>
            </w:r>
          </w:p>
        </w:tc>
        <w:tc>
          <w:tcPr>
            <w:tcW w:w="284" w:type="pct"/>
            <w:shd w:val="clear" w:color="auto" w:fill="auto"/>
            <w:vAlign w:val="center"/>
          </w:tcPr>
          <w:p w14:paraId="5515BC61" w14:textId="77777777" w:rsidR="00DF5CF3" w:rsidRPr="00FF231E" w:rsidRDefault="00DF5CF3" w:rsidP="008741AF">
            <w:pPr>
              <w:spacing w:after="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3DE8C0E9" w14:textId="77777777" w:rsidR="00DF5CF3" w:rsidRPr="00FF231E" w:rsidRDefault="00DF5CF3" w:rsidP="008741AF">
            <w:pPr>
              <w:spacing w:after="0" w:line="240" w:lineRule="auto"/>
              <w:jc w:val="both"/>
              <w:rPr>
                <w:sz w:val="22"/>
                <w:szCs w:val="22"/>
                <w:lang w:val="bg-BG"/>
              </w:rPr>
            </w:pPr>
            <w:r w:rsidRPr="00FF231E">
              <w:rPr>
                <w:sz w:val="22"/>
                <w:szCs w:val="22"/>
                <w:lang w:val="bg-BG"/>
              </w:rPr>
              <w:t>А</w:t>
            </w:r>
          </w:p>
        </w:tc>
      </w:tr>
    </w:tbl>
    <w:p w14:paraId="442A398E" w14:textId="77777777" w:rsidR="00DF5CF3" w:rsidRPr="00DF5CF3" w:rsidRDefault="00DF5CF3" w:rsidP="00D1418D">
      <w:pPr>
        <w:spacing w:after="120" w:line="240" w:lineRule="auto"/>
        <w:jc w:val="both"/>
        <w:rPr>
          <w:lang w:val="bg-BG"/>
        </w:rPr>
      </w:pPr>
    </w:p>
    <w:p w14:paraId="22EED740" w14:textId="77777777" w:rsidR="00885662" w:rsidRPr="00885662" w:rsidRDefault="00885662" w:rsidP="00D1418D">
      <w:pPr>
        <w:pStyle w:val="Heading1"/>
        <w:jc w:val="both"/>
        <w:rPr>
          <w:lang w:val="bg-BG"/>
        </w:rPr>
      </w:pPr>
      <w:bookmarkStart w:id="186" w:name="_Toc133142613"/>
      <w:r w:rsidRPr="00885662">
        <w:rPr>
          <w:lang w:val="bg-BG"/>
        </w:rPr>
        <w:t xml:space="preserve">Специфични цели за А069 </w:t>
      </w:r>
      <w:r w:rsidRPr="00885662">
        <w:rPr>
          <w:i/>
          <w:iCs/>
          <w:lang w:val="bg-BG"/>
        </w:rPr>
        <w:t>Mergus serrator</w:t>
      </w:r>
      <w:r w:rsidRPr="00885662">
        <w:rPr>
          <w:lang w:val="bg-BG"/>
        </w:rPr>
        <w:t xml:space="preserve"> (среден нирец)</w:t>
      </w:r>
      <w:bookmarkEnd w:id="186"/>
    </w:p>
    <w:p w14:paraId="3FC483D9" w14:textId="77777777" w:rsidR="00150716" w:rsidRPr="00BC018C" w:rsidRDefault="00150716" w:rsidP="00D1418D">
      <w:pPr>
        <w:spacing w:after="120" w:line="240" w:lineRule="auto"/>
        <w:jc w:val="both"/>
        <w:rPr>
          <w:lang w:val="bg-BG"/>
        </w:rPr>
      </w:pPr>
    </w:p>
    <w:p w14:paraId="36A81709" w14:textId="24638BC5" w:rsidR="00825CAF" w:rsidRDefault="00825CAF" w:rsidP="00D1418D">
      <w:pPr>
        <w:numPr>
          <w:ilvl w:val="0"/>
          <w:numId w:val="78"/>
        </w:numPr>
        <w:spacing w:after="120" w:line="240" w:lineRule="auto"/>
        <w:ind w:left="0"/>
        <w:jc w:val="both"/>
        <w:rPr>
          <w:b/>
          <w:lang w:val="bg-BG"/>
        </w:rPr>
      </w:pPr>
      <w:r>
        <w:rPr>
          <w:b/>
          <w:lang w:val="bg-BG"/>
        </w:rPr>
        <w:t>Код и наименование на вида</w:t>
      </w:r>
    </w:p>
    <w:p w14:paraId="19F5C48F" w14:textId="1FC116E0" w:rsidR="00825CAF" w:rsidRDefault="00825CAF" w:rsidP="008741AF">
      <w:pPr>
        <w:spacing w:after="120" w:line="240" w:lineRule="auto"/>
        <w:jc w:val="both"/>
        <w:rPr>
          <w:b/>
          <w:lang w:val="bg-BG"/>
        </w:rPr>
      </w:pPr>
      <w:r w:rsidRPr="00885662">
        <w:rPr>
          <w:lang w:val="bg-BG"/>
        </w:rPr>
        <w:t xml:space="preserve">А069 </w:t>
      </w:r>
      <w:r w:rsidRPr="00885662">
        <w:rPr>
          <w:i/>
          <w:iCs/>
          <w:lang w:val="bg-BG"/>
        </w:rPr>
        <w:t>Mergus serrator</w:t>
      </w:r>
      <w:r w:rsidRPr="00885662">
        <w:rPr>
          <w:lang w:val="bg-BG"/>
        </w:rPr>
        <w:t xml:space="preserve"> (среден нирец)</w:t>
      </w:r>
    </w:p>
    <w:p w14:paraId="7102EE40" w14:textId="600EE65B" w:rsidR="00885662" w:rsidRPr="00885662" w:rsidRDefault="00885662" w:rsidP="00D1418D">
      <w:pPr>
        <w:numPr>
          <w:ilvl w:val="0"/>
          <w:numId w:val="78"/>
        </w:numPr>
        <w:spacing w:after="120" w:line="240" w:lineRule="auto"/>
        <w:ind w:left="0"/>
        <w:jc w:val="both"/>
        <w:rPr>
          <w:b/>
          <w:lang w:val="bg-BG"/>
        </w:rPr>
      </w:pPr>
      <w:r w:rsidRPr="00885662">
        <w:rPr>
          <w:b/>
          <w:lang w:val="bg-BG"/>
        </w:rPr>
        <w:t>Кратка характеристика на вида</w:t>
      </w:r>
    </w:p>
    <w:p w14:paraId="187B05F6" w14:textId="77777777" w:rsidR="00885662" w:rsidRPr="00885662" w:rsidRDefault="00885662" w:rsidP="00D1418D">
      <w:pPr>
        <w:spacing w:after="120" w:line="240" w:lineRule="auto"/>
        <w:jc w:val="both"/>
        <w:rPr>
          <w:lang w:val="bg-BG"/>
        </w:rPr>
      </w:pPr>
      <w:r w:rsidRPr="00885662">
        <w:rPr>
          <w:lang w:val="bg-BG"/>
        </w:rPr>
        <w:t xml:space="preserve">Дължина на тялото: </w:t>
      </w:r>
      <w:r w:rsidRPr="00885662">
        <w:t>52</w:t>
      </w:r>
      <w:r w:rsidRPr="00885662">
        <w:rPr>
          <w:lang w:val="bg-BG"/>
        </w:rPr>
        <w:t>-</w:t>
      </w:r>
      <w:r w:rsidRPr="00885662">
        <w:t>58</w:t>
      </w:r>
      <w:r w:rsidRPr="00885662">
        <w:rPr>
          <w:lang w:val="bg-BG"/>
        </w:rPr>
        <w:t xml:space="preserve"> </w:t>
      </w:r>
      <w:r w:rsidRPr="00885662">
        <w:t>cm</w:t>
      </w:r>
      <w:r w:rsidRPr="00885662">
        <w:rPr>
          <w:lang w:val="bg-BG"/>
        </w:rPr>
        <w:t xml:space="preserve">. Размах на крилата: </w:t>
      </w:r>
      <w:r w:rsidRPr="00885662">
        <w:t>70</w:t>
      </w:r>
      <w:r w:rsidRPr="00885662">
        <w:rPr>
          <w:lang w:val="bg-BG"/>
        </w:rPr>
        <w:t>-</w:t>
      </w:r>
      <w:r w:rsidRPr="00885662">
        <w:t>86</w:t>
      </w:r>
      <w:r w:rsidRPr="00885662">
        <w:rPr>
          <w:lang w:val="bg-BG"/>
        </w:rPr>
        <w:t xml:space="preserve"> </w:t>
      </w:r>
      <w:r w:rsidRPr="00885662">
        <w:t>cm</w:t>
      </w:r>
      <w:r w:rsidRPr="00885662">
        <w:rPr>
          <w:lang w:val="bg-BG"/>
        </w:rPr>
        <w:t>.</w:t>
      </w:r>
      <w:r w:rsidRPr="00885662">
        <w:t xml:space="preserve"> </w:t>
      </w:r>
      <w:r w:rsidRPr="00885662">
        <w:rPr>
          <w:lang w:val="bg-BG"/>
        </w:rPr>
        <w:t xml:space="preserve">По-дребен от големия нирец. Главата при мъжкия е с характерна двойна качулка, рязко очертана бяла огърлица на шията и ръждива с тъмни петна гуша. Женската е подобна на тази на големия нирец. Отличава се от нея по наличието на черно петно около окото, преливащо се с ръждивите шия и глава, бялото, без резки очертания; гърбът е тъмен с ясно видими светли краища на перата. В полет силуетът е силно издължен. Впечатление прави дългият и тънък клюн и двете напречни черни ивици в бялото поле на крилото </w:t>
      </w:r>
      <w:r w:rsidRPr="00885662">
        <w:t>(</w:t>
      </w:r>
      <w:r w:rsidRPr="00885662">
        <w:rPr>
          <w:lang w:val="bg-BG"/>
        </w:rPr>
        <w:t>Нанкинов и др., 1997</w:t>
      </w:r>
      <w:r w:rsidRPr="00885662">
        <w:t>)</w:t>
      </w:r>
      <w:r w:rsidRPr="00885662">
        <w:rPr>
          <w:lang w:val="bg-BG"/>
        </w:rPr>
        <w:t>.</w:t>
      </w:r>
    </w:p>
    <w:p w14:paraId="42A079D2" w14:textId="77777777" w:rsidR="00885662" w:rsidRPr="00885662" w:rsidRDefault="00885662" w:rsidP="00D1418D">
      <w:pPr>
        <w:spacing w:after="120" w:line="240" w:lineRule="auto"/>
        <w:jc w:val="both"/>
        <w:rPr>
          <w:i/>
          <w:lang w:val="bg-BG"/>
        </w:rPr>
      </w:pPr>
      <w:r w:rsidRPr="00885662">
        <w:rPr>
          <w:i/>
          <w:lang w:val="bg-BG"/>
        </w:rPr>
        <w:t>Характер на пребиваване в страната</w:t>
      </w:r>
    </w:p>
    <w:p w14:paraId="216E43C2" w14:textId="77777777" w:rsidR="00885662" w:rsidRPr="00885662" w:rsidRDefault="00885662" w:rsidP="00D1418D">
      <w:pPr>
        <w:spacing w:after="120" w:line="240" w:lineRule="auto"/>
        <w:jc w:val="both"/>
        <w:rPr>
          <w:lang w:val="bg-BG"/>
        </w:rPr>
      </w:pPr>
      <w:r w:rsidRPr="00885662">
        <w:rPr>
          <w:lang w:val="bg-BG"/>
        </w:rPr>
        <w:t>Мигриращ и зимуващ вид за страната.</w:t>
      </w:r>
      <w:r w:rsidRPr="00885662">
        <w:t xml:space="preserve"> </w:t>
      </w:r>
      <w:r w:rsidRPr="00885662">
        <w:rPr>
          <w:lang w:val="bg-BG"/>
        </w:rPr>
        <w:t xml:space="preserve">По време на прелет и през зимата се среща предимно в морето и големите крайбрежни езера, рядко по р. Дунав и водоемите във вътрешността на страната. Резултатите от среднозимните преброявания в България в периода 1977-1996 г. показват, че видът е доста често срещан със средна численост от </w:t>
      </w:r>
      <w:r w:rsidRPr="00885662">
        <w:t>700</w:t>
      </w:r>
      <w:r w:rsidRPr="00885662">
        <w:rPr>
          <w:lang w:val="bg-BG"/>
        </w:rPr>
        <w:t xml:space="preserve"> индивида </w:t>
      </w:r>
      <w:r w:rsidRPr="00885662">
        <w:t>(</w:t>
      </w:r>
      <w:r w:rsidRPr="00885662">
        <w:rPr>
          <w:lang w:val="bg-BG"/>
        </w:rPr>
        <w:t xml:space="preserve">максимум </w:t>
      </w:r>
      <w:r w:rsidRPr="00885662">
        <w:t>1250</w:t>
      </w:r>
      <w:r w:rsidRPr="00885662">
        <w:rPr>
          <w:lang w:val="bg-BG"/>
        </w:rPr>
        <w:t xml:space="preserve"> инд. през 19</w:t>
      </w:r>
      <w:r w:rsidRPr="00885662">
        <w:t>80</w:t>
      </w:r>
      <w:r w:rsidRPr="00885662">
        <w:rPr>
          <w:lang w:val="bg-BG"/>
        </w:rPr>
        <w:t xml:space="preserve"> г.</w:t>
      </w:r>
      <w:r w:rsidRPr="00885662">
        <w:t>)</w:t>
      </w:r>
      <w:r w:rsidRPr="00885662">
        <w:rPr>
          <w:lang w:val="bg-BG"/>
        </w:rPr>
        <w:t xml:space="preserve">. Установен единствено в морето по Черноморското крайбрежие, с изключение на 2 птици: едната наблюдавана през 1978 г. в р. Дунав между Свищов и Русе, а другата през 1984 г. в р. Дунав между Тутракан и Силистра. По-многочислен е по Южното Черноморско крайбрежие – средно 462 инд. и максимум 889 инд. през 1980 г. По Северното Черноморско крайбрежие средно са установени 237 зимуващи индивиди </w:t>
      </w:r>
      <w:r w:rsidRPr="00885662">
        <w:t>(</w:t>
      </w:r>
      <w:r w:rsidRPr="00885662">
        <w:rPr>
          <w:lang w:val="bg-BG"/>
        </w:rPr>
        <w:t>максимум 396 инд. през 1990 г.</w:t>
      </w:r>
      <w:r w:rsidRPr="00885662">
        <w:t>)</w:t>
      </w:r>
      <w:r w:rsidRPr="00885662">
        <w:rPr>
          <w:lang w:val="bg-BG"/>
        </w:rPr>
        <w:t xml:space="preserve">. Влажните зони, в които са отчетени най-много средни нирци през зимата са следните: Черноморското крайбрежие между Царево и Синеморец </w:t>
      </w:r>
      <w:r w:rsidRPr="00885662">
        <w:t>(</w:t>
      </w:r>
      <w:r w:rsidRPr="00885662">
        <w:rPr>
          <w:lang w:val="bg-BG"/>
        </w:rPr>
        <w:t>средно 111 инд.</w:t>
      </w:r>
      <w:r w:rsidRPr="00885662">
        <w:t>)</w:t>
      </w:r>
      <w:r w:rsidRPr="00885662">
        <w:rPr>
          <w:lang w:val="bg-BG"/>
        </w:rPr>
        <w:t xml:space="preserve">, Черноморското крайбрежие между Слънчев бряг и Ахелой </w:t>
      </w:r>
      <w:r w:rsidRPr="00885662">
        <w:t>(</w:t>
      </w:r>
      <w:r w:rsidRPr="00885662">
        <w:rPr>
          <w:lang w:val="bg-BG"/>
        </w:rPr>
        <w:t>средно 92 инд.</w:t>
      </w:r>
      <w:r w:rsidRPr="00885662">
        <w:t>)</w:t>
      </w:r>
      <w:r w:rsidRPr="00885662">
        <w:rPr>
          <w:lang w:val="bg-BG"/>
        </w:rPr>
        <w:t xml:space="preserve"> и Поморийското езеро </w:t>
      </w:r>
      <w:r w:rsidRPr="00885662">
        <w:t>(</w:t>
      </w:r>
      <w:r w:rsidRPr="00885662">
        <w:rPr>
          <w:lang w:val="bg-BG"/>
        </w:rPr>
        <w:t>средно 85 инд.</w:t>
      </w:r>
      <w:r w:rsidRPr="00885662">
        <w:t>)</w:t>
      </w:r>
      <w:r w:rsidRPr="00885662">
        <w:rPr>
          <w:lang w:val="bg-BG"/>
        </w:rPr>
        <w:t xml:space="preserve">. През периода 1997-2001 г. средната численост на зимуващите индивиди се увеличава до 767 със максимум от 1314 инд. през 1998 г., но може да се каже, че зимуващата популация </w:t>
      </w:r>
      <w:r w:rsidRPr="00885662">
        <w:rPr>
          <w:lang w:val="bg-BG"/>
        </w:rPr>
        <w:lastRenderedPageBreak/>
        <w:t xml:space="preserve">на вида в страната за период от 25 години остава стабилна, като постепенно най-високите среднозимни числености на вида се преместват от Дунавското крайбрежие към Южното Черноморско крайбрежие </w:t>
      </w:r>
      <w:r w:rsidRPr="00885662">
        <w:t>(Michev &amp; Profirov, 2003)</w:t>
      </w:r>
      <w:r w:rsidRPr="00885662">
        <w:rPr>
          <w:lang w:val="bg-BG"/>
        </w:rPr>
        <w:t>.</w:t>
      </w:r>
    </w:p>
    <w:p w14:paraId="1E2A347B" w14:textId="77777777" w:rsidR="00885662" w:rsidRPr="00885662" w:rsidRDefault="00885662" w:rsidP="00D1418D">
      <w:pPr>
        <w:spacing w:after="120" w:line="240" w:lineRule="auto"/>
        <w:jc w:val="both"/>
        <w:rPr>
          <w:i/>
          <w:lang w:val="bg-BG"/>
        </w:rPr>
      </w:pPr>
      <w:r w:rsidRPr="00885662">
        <w:rPr>
          <w:i/>
          <w:lang w:val="bg-BG"/>
        </w:rPr>
        <w:t>Характерно местообитание</w:t>
      </w:r>
    </w:p>
    <w:p w14:paraId="542C25B4" w14:textId="77777777" w:rsidR="00885662" w:rsidRPr="00885662" w:rsidRDefault="00885662" w:rsidP="00D1418D">
      <w:pPr>
        <w:spacing w:after="120" w:line="240" w:lineRule="auto"/>
        <w:jc w:val="both"/>
        <w:rPr>
          <w:lang w:val="bg-BG"/>
        </w:rPr>
      </w:pPr>
      <w:r w:rsidRPr="00885662">
        <w:rPr>
          <w:lang w:val="bg-BG"/>
        </w:rPr>
        <w:t xml:space="preserve">През размножителния период се среща в разнообразни местообитания – морското крайбрежие, приморски езера, бавно течащи и планински реки и езера в тундрата и горската зона, открити пясъчни острови в морето, бракични езера. В местата за зимуване обитава предимно морето и крайбрежните солени езера </w:t>
      </w:r>
      <w:r w:rsidRPr="00885662">
        <w:t>(</w:t>
      </w:r>
      <w:r w:rsidRPr="00885662">
        <w:rPr>
          <w:lang w:val="bg-BG"/>
        </w:rPr>
        <w:t>Нанкинов и др., 1997</w:t>
      </w:r>
      <w:r w:rsidRPr="00885662">
        <w:t>)</w:t>
      </w:r>
      <w:r w:rsidRPr="00885662">
        <w:rPr>
          <w:lang w:val="bg-BG"/>
        </w:rPr>
        <w:t>.</w:t>
      </w:r>
    </w:p>
    <w:p w14:paraId="3CAF4E1F" w14:textId="77777777" w:rsidR="00885662" w:rsidRPr="00885662" w:rsidRDefault="00885662" w:rsidP="00D1418D">
      <w:pPr>
        <w:spacing w:after="120" w:line="240" w:lineRule="auto"/>
        <w:jc w:val="both"/>
        <w:rPr>
          <w:i/>
          <w:lang w:val="bg-BG"/>
        </w:rPr>
      </w:pPr>
      <w:r w:rsidRPr="00885662">
        <w:rPr>
          <w:i/>
          <w:lang w:val="bg-BG"/>
        </w:rPr>
        <w:t>Хранене</w:t>
      </w:r>
    </w:p>
    <w:p w14:paraId="2C54CC09" w14:textId="77777777" w:rsidR="00885662" w:rsidRPr="00885662" w:rsidRDefault="00885662" w:rsidP="00D1418D">
      <w:pPr>
        <w:spacing w:after="120" w:line="240" w:lineRule="auto"/>
        <w:jc w:val="both"/>
        <w:rPr>
          <w:lang w:val="bg-BG"/>
        </w:rPr>
      </w:pPr>
      <w:r w:rsidRPr="00885662">
        <w:rPr>
          <w:lang w:val="bg-BG"/>
        </w:rPr>
        <w:t xml:space="preserve">Храни се с различни видове риба </w:t>
      </w:r>
      <w:r w:rsidRPr="00885662">
        <w:t>(</w:t>
      </w:r>
      <w:r w:rsidRPr="00885662">
        <w:rPr>
          <w:lang w:val="bg-BG"/>
        </w:rPr>
        <w:t>Нанкинов и др., 1997</w:t>
      </w:r>
      <w:r w:rsidRPr="00885662">
        <w:t>)</w:t>
      </w:r>
      <w:r w:rsidRPr="00885662">
        <w:rPr>
          <w:lang w:val="bg-BG"/>
        </w:rPr>
        <w:t>.</w:t>
      </w:r>
    </w:p>
    <w:p w14:paraId="4C2447C4" w14:textId="77777777" w:rsidR="00885662" w:rsidRPr="00885662" w:rsidRDefault="00885662" w:rsidP="00D1418D">
      <w:pPr>
        <w:numPr>
          <w:ilvl w:val="0"/>
          <w:numId w:val="78"/>
        </w:numPr>
        <w:spacing w:after="120" w:line="240" w:lineRule="auto"/>
        <w:ind w:left="0"/>
        <w:jc w:val="both"/>
        <w:rPr>
          <w:b/>
          <w:lang w:val="bg-BG"/>
        </w:rPr>
      </w:pPr>
      <w:r w:rsidRPr="00885662">
        <w:rPr>
          <w:b/>
          <w:lang w:val="bg-BG"/>
        </w:rPr>
        <w:t>Разпространение, природозащитно състояние и тенденции в популацията на вида на национално ниво</w:t>
      </w:r>
    </w:p>
    <w:p w14:paraId="26E20385" w14:textId="03372B60" w:rsidR="00885662" w:rsidRPr="00885662" w:rsidRDefault="00885662" w:rsidP="00D1418D">
      <w:pPr>
        <w:spacing w:after="120" w:line="240" w:lineRule="auto"/>
        <w:jc w:val="both"/>
        <w:rPr>
          <w:iCs/>
          <w:lang w:val="bg-BG"/>
        </w:rPr>
      </w:pPr>
      <w:r w:rsidRPr="00885662">
        <w:rPr>
          <w:lang w:val="bg-BG"/>
        </w:rPr>
        <w:t>Съгласно</w:t>
      </w:r>
      <w:r w:rsidR="001E74EB">
        <w:rPr>
          <w:lang w:val="bg-BG"/>
        </w:rPr>
        <w:t xml:space="preserve"> Докладването </w:t>
      </w:r>
      <w:r w:rsidRPr="00885662">
        <w:rPr>
          <w:lang w:val="bg-BG"/>
        </w:rPr>
        <w:t xml:space="preserve">през 2019 г. </w:t>
      </w:r>
      <w:r w:rsidRPr="00885662">
        <w:t>(</w:t>
      </w:r>
      <w:r w:rsidRPr="00885662">
        <w:rPr>
          <w:lang w:val="bg-BG"/>
        </w:rPr>
        <w:t>за периода 2013-2019 г.</w:t>
      </w:r>
      <w:r w:rsidRPr="00885662">
        <w:t>)</w:t>
      </w:r>
      <w:r w:rsidRPr="00885662">
        <w:rPr>
          <w:lang w:val="bg-BG"/>
        </w:rPr>
        <w:t xml:space="preserve"> видът се опазва като </w:t>
      </w:r>
      <w:r w:rsidRPr="00885662">
        <w:rPr>
          <w:b/>
          <w:lang w:val="bg-BG"/>
        </w:rPr>
        <w:t>мигриращ</w:t>
      </w:r>
      <w:r w:rsidRPr="00885662">
        <w:rPr>
          <w:lang w:val="bg-BG"/>
        </w:rPr>
        <w:t xml:space="preserve"> с популация между </w:t>
      </w:r>
      <w:r w:rsidRPr="00885662">
        <w:rPr>
          <w:b/>
          <w:bCs/>
          <w:lang w:val="bg-BG"/>
        </w:rPr>
        <w:t>100 и 800 индивида</w:t>
      </w:r>
      <w:r w:rsidRPr="00885662">
        <w:rPr>
          <w:lang w:val="bg-BG"/>
        </w:rPr>
        <w:t xml:space="preserve">. Не са посочени тенденции в развитието на популацията. Посочени са следните заплахи: </w:t>
      </w:r>
      <w:r w:rsidRPr="00885662">
        <w:rPr>
          <w:iCs/>
        </w:rPr>
        <w:t xml:space="preserve">F06 - </w:t>
      </w:r>
      <w:r w:rsidRPr="00885662">
        <w:rPr>
          <w:iCs/>
          <w:lang w:val="bg-BG"/>
        </w:rPr>
        <w:t>р</w:t>
      </w:r>
      <w:r w:rsidRPr="00885662">
        <w:rPr>
          <w:iCs/>
        </w:rPr>
        <w:t>азвитие и поддържане на плажни ивици за туристически и ваканционни цели, включително намиване (възстановяване) и почистване на плажни ивици (в т.ч. промяна на морфологията на дюнни образувания)</w:t>
      </w:r>
      <w:r w:rsidRPr="00885662">
        <w:rPr>
          <w:iCs/>
          <w:lang w:val="bg-BG"/>
        </w:rPr>
        <w:t xml:space="preserve">; </w:t>
      </w:r>
      <w:r w:rsidRPr="00885662">
        <w:rPr>
          <w:iCs/>
        </w:rPr>
        <w:t xml:space="preserve">F02 - </w:t>
      </w:r>
      <w:r w:rsidRPr="00885662">
        <w:rPr>
          <w:iCs/>
          <w:lang w:val="bg-BG"/>
        </w:rPr>
        <w:t>с</w:t>
      </w:r>
      <w:r w:rsidRPr="00885662">
        <w:rPr>
          <w:iCs/>
        </w:rPr>
        <w:t>троителство или преустройство (напр. на жилища и населени места) в съществуващи градски или ваканционни зони</w:t>
      </w:r>
      <w:r w:rsidRPr="00885662">
        <w:rPr>
          <w:iCs/>
          <w:lang w:val="bg-BG"/>
        </w:rPr>
        <w:t xml:space="preserve">; </w:t>
      </w:r>
      <w:r w:rsidRPr="00885662">
        <w:rPr>
          <w:iCs/>
        </w:rPr>
        <w:t xml:space="preserve">J02 - </w:t>
      </w:r>
      <w:r w:rsidRPr="00885662">
        <w:rPr>
          <w:iCs/>
          <w:lang w:val="bg-BG"/>
        </w:rPr>
        <w:t>з</w:t>
      </w:r>
      <w:r w:rsidRPr="00885662">
        <w:rPr>
          <w:iCs/>
        </w:rPr>
        <w:t>амърсяване на морски води от смесени източници (морски и крайбрежни)</w:t>
      </w:r>
      <w:r w:rsidRPr="00885662">
        <w:rPr>
          <w:iCs/>
          <w:lang w:val="bg-BG"/>
        </w:rPr>
        <w:t xml:space="preserve">; </w:t>
      </w:r>
      <w:r w:rsidRPr="00885662">
        <w:rPr>
          <w:iCs/>
        </w:rPr>
        <w:t xml:space="preserve">F08 - </w:t>
      </w:r>
      <w:r w:rsidRPr="00885662">
        <w:rPr>
          <w:iCs/>
          <w:lang w:val="bg-BG"/>
        </w:rPr>
        <w:t>и</w:t>
      </w:r>
      <w:r w:rsidRPr="00885662">
        <w:rPr>
          <w:iCs/>
        </w:rPr>
        <w:t>зменение на състоянието на брегови линии, устия или крайбрежия с цел изграждане, използване и защита на жилищна, търговска, промишлена и ваканционна инфраструктура и зони (включително съоръжения за защита от морски въздействия или брегозащитни работи и съоръжения)</w:t>
      </w:r>
      <w:r w:rsidRPr="00885662">
        <w:rPr>
          <w:iCs/>
          <w:lang w:val="bg-BG"/>
        </w:rPr>
        <w:t>.</w:t>
      </w:r>
    </w:p>
    <w:p w14:paraId="47ADCC93" w14:textId="7687B2F3" w:rsidR="00885662" w:rsidRPr="00885662" w:rsidRDefault="00885662" w:rsidP="00D1418D">
      <w:pPr>
        <w:spacing w:after="120" w:line="240" w:lineRule="auto"/>
        <w:jc w:val="both"/>
        <w:rPr>
          <w:iCs/>
        </w:rPr>
      </w:pPr>
      <w:r w:rsidRPr="00885662">
        <w:rPr>
          <w:lang w:val="bg-BG"/>
        </w:rPr>
        <w:t>Съгласно</w:t>
      </w:r>
      <w:r w:rsidR="001E74EB">
        <w:rPr>
          <w:lang w:val="bg-BG"/>
        </w:rPr>
        <w:t xml:space="preserve"> Докладването </w:t>
      </w:r>
      <w:r w:rsidRPr="00885662">
        <w:rPr>
          <w:lang w:val="bg-BG"/>
        </w:rPr>
        <w:t xml:space="preserve">през 2019 г. </w:t>
      </w:r>
      <w:r w:rsidRPr="00885662">
        <w:t>(</w:t>
      </w:r>
      <w:r w:rsidRPr="00885662">
        <w:rPr>
          <w:lang w:val="bg-BG"/>
        </w:rPr>
        <w:t>за периода 2013-2019 г.</w:t>
      </w:r>
      <w:r w:rsidRPr="00885662">
        <w:t>)</w:t>
      </w:r>
      <w:r w:rsidRPr="00885662">
        <w:rPr>
          <w:lang w:val="bg-BG"/>
        </w:rPr>
        <w:t xml:space="preserve"> видът се опазва като </w:t>
      </w:r>
      <w:r w:rsidRPr="00885662">
        <w:rPr>
          <w:b/>
          <w:lang w:val="bg-BG"/>
        </w:rPr>
        <w:t>зимуващ</w:t>
      </w:r>
      <w:r w:rsidRPr="00885662">
        <w:rPr>
          <w:lang w:val="bg-BG"/>
        </w:rPr>
        <w:t xml:space="preserve"> с популация между </w:t>
      </w:r>
      <w:r w:rsidRPr="00885662">
        <w:rPr>
          <w:b/>
          <w:bCs/>
          <w:lang w:val="bg-BG"/>
        </w:rPr>
        <w:t>120 и 200 индивида</w:t>
      </w:r>
      <w:r w:rsidRPr="00885662">
        <w:rPr>
          <w:lang w:val="bg-BG"/>
        </w:rPr>
        <w:t xml:space="preserve">. Краткосрочната популационна тенденция (2000-2018 г.) е намаляваща, а дългосрочната (1980-2018 г.) също е намаляваща. Посочени са следните заплахи: F02 - строителство или преустройство (напр. на жилища и населени места) в съществуващи градски или ваканционни зони; </w:t>
      </w:r>
      <w:r w:rsidRPr="00885662">
        <w:t xml:space="preserve">F03 - </w:t>
      </w:r>
      <w:r w:rsidRPr="00885662">
        <w:rPr>
          <w:lang w:val="bg-BG"/>
        </w:rPr>
        <w:t>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718DF346" w14:textId="2176302C" w:rsidR="00885662" w:rsidRDefault="00885662" w:rsidP="00D1418D">
      <w:pPr>
        <w:spacing w:after="120" w:line="240" w:lineRule="auto"/>
        <w:jc w:val="both"/>
      </w:pPr>
      <w:r w:rsidRPr="00885662">
        <w:rPr>
          <w:lang w:val="bg-BG"/>
        </w:rPr>
        <w:t xml:space="preserve">В Закона за биологичното разнообразие видът е включен в Приложения 3 и </w:t>
      </w:r>
      <w:r w:rsidRPr="00885662">
        <w:t>4</w:t>
      </w:r>
      <w:r w:rsidRPr="00885662">
        <w:rPr>
          <w:lang w:val="bg-BG"/>
        </w:rPr>
        <w:t>а.</w:t>
      </w:r>
      <w:r w:rsidRPr="00885662">
        <w:t xml:space="preserve"> </w:t>
      </w:r>
      <w:r w:rsidRPr="00885662">
        <w:rPr>
          <w:lang w:val="bg-BG"/>
        </w:rPr>
        <w:t xml:space="preserve">Според </w:t>
      </w:r>
      <w:r w:rsidRPr="00885662">
        <w:t xml:space="preserve">IUCN </w:t>
      </w:r>
      <w:r w:rsidRPr="00885662">
        <w:rPr>
          <w:lang w:val="bg-BG"/>
        </w:rPr>
        <w:t>в Европа видът е в категория „почти застрашен“ –</w:t>
      </w:r>
      <w:r w:rsidRPr="00885662">
        <w:t xml:space="preserve"> NT</w:t>
      </w:r>
      <w:r w:rsidRPr="00885662">
        <w:rPr>
          <w:lang w:val="bg-BG"/>
        </w:rPr>
        <w:t xml:space="preserve"> </w:t>
      </w:r>
      <w:r w:rsidRPr="00885662">
        <w:t>(Near Threatened) (2020)</w:t>
      </w:r>
      <w:r w:rsidRPr="00885662">
        <w:rPr>
          <w:lang w:val="bg-BG"/>
        </w:rPr>
        <w:t>, а в света – „слабо засегнат“</w:t>
      </w:r>
      <w:r w:rsidRPr="00885662">
        <w:t xml:space="preserve"> – LC</w:t>
      </w:r>
      <w:r w:rsidRPr="00885662">
        <w:rPr>
          <w:lang w:val="bg-BG"/>
        </w:rPr>
        <w:t xml:space="preserve"> </w:t>
      </w:r>
      <w:r w:rsidRPr="00885662">
        <w:t xml:space="preserve">(Least Concern) (2018). Включен е в Приложение II на Директивата за птиците. </w:t>
      </w:r>
      <w:r w:rsidRPr="00885662">
        <w:rPr>
          <w:lang w:val="bg-BG"/>
        </w:rPr>
        <w:t xml:space="preserve">Включен е в </w:t>
      </w:r>
      <w:r w:rsidRPr="00885662">
        <w:t>SPEC 3.</w:t>
      </w:r>
    </w:p>
    <w:p w14:paraId="4E22BC95" w14:textId="6834AB95" w:rsidR="00B078E9" w:rsidRPr="00885662" w:rsidRDefault="00B078E9" w:rsidP="00D1418D">
      <w:pPr>
        <w:spacing w:after="120" w:line="240" w:lineRule="auto"/>
        <w:jc w:val="both"/>
      </w:pPr>
      <w:r>
        <w:t>Видът се опазва</w:t>
      </w:r>
      <w:r w:rsidRPr="003F0C07">
        <w:t xml:space="preserve"> в </w:t>
      </w:r>
      <w:r>
        <w:t>24</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6DBAB665" w14:textId="7FDA1E25" w:rsidR="00885662" w:rsidRPr="00885662" w:rsidRDefault="00441C11" w:rsidP="00D1418D">
      <w:pPr>
        <w:numPr>
          <w:ilvl w:val="0"/>
          <w:numId w:val="78"/>
        </w:numPr>
        <w:spacing w:after="120" w:line="240" w:lineRule="auto"/>
        <w:ind w:left="0"/>
        <w:jc w:val="both"/>
        <w:rPr>
          <w:lang w:val="bg-BG"/>
        </w:rPr>
      </w:pPr>
      <w:r>
        <w:rPr>
          <w:b/>
          <w:lang w:val="bg-BG"/>
        </w:rPr>
        <w:t>Състояние на ниво защитена зона</w:t>
      </w:r>
    </w:p>
    <w:p w14:paraId="2EF4252C" w14:textId="091CD69E" w:rsidR="00885662" w:rsidRPr="00885662" w:rsidRDefault="00885662" w:rsidP="00D1418D">
      <w:pPr>
        <w:spacing w:after="120" w:line="240" w:lineRule="auto"/>
        <w:jc w:val="both"/>
        <w:rPr>
          <w:lang w:val="bg-BG"/>
        </w:rPr>
      </w:pPr>
      <w:r w:rsidRPr="00885662">
        <w:rPr>
          <w:lang w:val="bg-BG"/>
        </w:rPr>
        <w:t>Съгласно</w:t>
      </w:r>
      <w:r w:rsidR="004351A0">
        <w:rPr>
          <w:lang w:val="bg-BG"/>
        </w:rPr>
        <w:t xml:space="preserve"> СФ </w:t>
      </w:r>
      <w:r w:rsidRPr="00885662">
        <w:rPr>
          <w:lang w:val="bg-BG"/>
        </w:rPr>
        <w:t xml:space="preserve">на зоната видът е мигриращ зимуващ. </w:t>
      </w:r>
      <w:r w:rsidRPr="00885662">
        <w:rPr>
          <w:b/>
          <w:bCs/>
          <w:lang w:val="bg-BG"/>
        </w:rPr>
        <w:t>Мигриращата</w:t>
      </w:r>
      <w:r w:rsidRPr="00885662">
        <w:rPr>
          <w:lang w:val="bg-BG"/>
        </w:rPr>
        <w:t xml:space="preserve"> популация на средния нирец е неизвестна поради липса на данни (Quality „DD”), но се среща в зоната (Category: present - P). За размер и плътност на популацията – оценка „А“. Опазването на вида е </w:t>
      </w:r>
      <w:r w:rsidRPr="00885662">
        <w:rPr>
          <w:lang w:val="bg-BG"/>
        </w:rPr>
        <w:lastRenderedPageBreak/>
        <w:t>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6742D2C9" w14:textId="77777777" w:rsidR="00885662" w:rsidRPr="00885662" w:rsidRDefault="00885662" w:rsidP="00D1418D">
      <w:pPr>
        <w:spacing w:after="120" w:line="240" w:lineRule="auto"/>
        <w:jc w:val="both"/>
      </w:pPr>
      <w:r w:rsidRPr="00885662">
        <w:rPr>
          <w:b/>
          <w:bCs/>
        </w:rPr>
        <w:t>Зимуващата</w:t>
      </w:r>
      <w:r w:rsidRPr="00885662">
        <w:t xml:space="preserve"> популация на </w:t>
      </w:r>
      <w:r w:rsidRPr="00885662">
        <w:rPr>
          <w:lang w:val="bg-BG"/>
        </w:rPr>
        <w:t>вида</w:t>
      </w:r>
      <w:r w:rsidRPr="00885662">
        <w:t xml:space="preserve"> се оценява на </w:t>
      </w:r>
      <w:r w:rsidRPr="00885662">
        <w:rPr>
          <w:b/>
          <w:bCs/>
        </w:rPr>
        <w:t xml:space="preserve">до </w:t>
      </w:r>
      <w:r w:rsidRPr="00885662">
        <w:rPr>
          <w:b/>
          <w:bCs/>
          <w:lang w:val="bg-BG"/>
        </w:rPr>
        <w:t>20</w:t>
      </w:r>
      <w:r w:rsidRPr="00885662">
        <w:rPr>
          <w:b/>
          <w:bCs/>
        </w:rPr>
        <w:t xml:space="preserve"> индивида</w:t>
      </w:r>
      <w:r w:rsidRPr="00885662">
        <w:t xml:space="preserve">, което е </w:t>
      </w:r>
      <w:r w:rsidR="00FB4E6D">
        <w:rPr>
          <w:lang w:val="bg-BG"/>
        </w:rPr>
        <w:t xml:space="preserve">до </w:t>
      </w:r>
      <w:r w:rsidRPr="00885662">
        <w:rPr>
          <w:b/>
          <w:bCs/>
          <w:lang w:val="bg-BG"/>
        </w:rPr>
        <w:t>10</w:t>
      </w:r>
      <w:r w:rsidR="00FB4E6D">
        <w:rPr>
          <w:b/>
          <w:bCs/>
          <w:lang w:val="bg-BG"/>
        </w:rPr>
        <w:t xml:space="preserve"> </w:t>
      </w:r>
      <w:r w:rsidRPr="00885662">
        <w:rPr>
          <w:b/>
          <w:bCs/>
        </w:rPr>
        <w:t>% от националната зимуваща</w:t>
      </w:r>
      <w:r w:rsidRPr="00885662">
        <w:t xml:space="preserve"> популация (оценка „</w:t>
      </w:r>
      <w:r w:rsidRPr="00885662">
        <w:rPr>
          <w:lang w:val="bg-BG"/>
        </w:rPr>
        <w:t>А</w:t>
      </w:r>
      <w:r w:rsidRPr="00885662">
        <w:t xml:space="preserve">”). Опазването на вида е </w:t>
      </w:r>
      <w:r w:rsidRPr="00885662">
        <w:rPr>
          <w:lang w:val="bg-BG"/>
        </w:rPr>
        <w:t>отлично</w:t>
      </w:r>
      <w:r w:rsidRPr="00885662">
        <w:t xml:space="preserve"> (оценка „</w:t>
      </w:r>
      <w:r w:rsidRPr="00885662">
        <w:rPr>
          <w:lang w:val="bg-BG"/>
        </w:rPr>
        <w:t>А</w:t>
      </w:r>
      <w:r w:rsidRPr="00885662">
        <w:t>”), популацията не е изолирана в рамките на разширен ареал (оценка „С”). Общата оценка на стойността на зоната за съхранение на вида е „</w:t>
      </w:r>
      <w:r w:rsidRPr="00885662">
        <w:rPr>
          <w:lang w:val="bg-BG"/>
        </w:rPr>
        <w:t>А</w:t>
      </w:r>
      <w:r w:rsidRPr="00885662">
        <w:t xml:space="preserve">” – </w:t>
      </w:r>
      <w:r w:rsidRPr="00885662">
        <w:rPr>
          <w:lang w:val="bg-BG"/>
        </w:rPr>
        <w:t>отлична</w:t>
      </w:r>
      <w:r w:rsidRPr="00885662">
        <w:t xml:space="preserve"> стойност.</w:t>
      </w:r>
    </w:p>
    <w:p w14:paraId="099D6601" w14:textId="77777777" w:rsidR="00885662" w:rsidRPr="00885662" w:rsidRDefault="00885662" w:rsidP="00D1418D">
      <w:pPr>
        <w:numPr>
          <w:ilvl w:val="0"/>
          <w:numId w:val="78"/>
        </w:numPr>
        <w:spacing w:after="120" w:line="240" w:lineRule="auto"/>
        <w:ind w:left="0"/>
        <w:jc w:val="both"/>
        <w:rPr>
          <w:b/>
          <w:lang w:val="bg-BG"/>
        </w:rPr>
      </w:pPr>
      <w:r w:rsidRPr="00885662">
        <w:rPr>
          <w:b/>
          <w:lang w:val="bg-BG"/>
        </w:rPr>
        <w:t xml:space="preserve">Анализ на наличната информация </w:t>
      </w:r>
    </w:p>
    <w:p w14:paraId="765EE6F0" w14:textId="77777777" w:rsidR="00885662" w:rsidRPr="00885662" w:rsidRDefault="00885662" w:rsidP="00D1418D">
      <w:pPr>
        <w:spacing w:after="120" w:line="240" w:lineRule="auto"/>
        <w:jc w:val="both"/>
        <w:rPr>
          <w:i/>
          <w:iCs/>
          <w:lang w:val="bg-BG"/>
        </w:rPr>
      </w:pPr>
      <w:r w:rsidRPr="00885662">
        <w:rPr>
          <w:i/>
          <w:iCs/>
          <w:lang w:val="bg-BG"/>
        </w:rPr>
        <w:t>Мигрираща популация</w:t>
      </w:r>
    </w:p>
    <w:p w14:paraId="31CE7655" w14:textId="77777777" w:rsidR="00885662" w:rsidRPr="00885662" w:rsidRDefault="00885662" w:rsidP="00D1418D">
      <w:pPr>
        <w:spacing w:after="120" w:line="240" w:lineRule="auto"/>
        <w:jc w:val="both"/>
        <w:rPr>
          <w:lang w:val="bg-BG"/>
        </w:rPr>
      </w:pPr>
      <w:r w:rsidRPr="00885662">
        <w:rPr>
          <w:lang w:val="bg-BG"/>
        </w:rPr>
        <w:t>При мониторинг през 2021-2022 г. в защитената зона са отчетени 9 инд. през март 2022 г. (Илиев, 2022).</w:t>
      </w:r>
      <w:r w:rsidR="00D43DF6">
        <w:rPr>
          <w:lang w:val="bg-BG"/>
        </w:rPr>
        <w:t xml:space="preserve"> </w:t>
      </w:r>
      <w:r w:rsidRPr="00885662">
        <w:rPr>
          <w:lang w:val="bg-BG"/>
        </w:rPr>
        <w:t>По време на проведен мониторинг от ИАОС в зоната през пролетта на 2020 г. видът не е установен.</w:t>
      </w:r>
      <w:r w:rsidR="00D43DF6">
        <w:rPr>
          <w:lang w:val="bg-BG"/>
        </w:rPr>
        <w:t xml:space="preserve"> </w:t>
      </w:r>
      <w:r w:rsidRPr="00885662">
        <w:rPr>
          <w:lang w:val="bg-BG"/>
        </w:rPr>
        <w:t xml:space="preserve">По данни от </w:t>
      </w:r>
      <w:r w:rsidRPr="00885662">
        <w:t xml:space="preserve">SmartBirds </w:t>
      </w:r>
      <w:r w:rsidRPr="00885662">
        <w:rPr>
          <w:lang w:val="bg-BG"/>
        </w:rPr>
        <w:t>видът е наблюдаван през март 2022 г. – 11 инд.</w:t>
      </w:r>
      <w:r w:rsidRPr="00885662">
        <w:t xml:space="preserve"> </w:t>
      </w:r>
      <w:r w:rsidRPr="00885662">
        <w:rPr>
          <w:lang w:val="bg-BG"/>
        </w:rPr>
        <w:t>Отчетените през март птици вероятно са останали зимуващи. Понякога остават до края на април и дори до средата на май (Нанкинов и др., 1997).</w:t>
      </w:r>
    </w:p>
    <w:p w14:paraId="589E5925" w14:textId="77777777" w:rsidR="00885662" w:rsidRPr="00885662" w:rsidRDefault="00885662" w:rsidP="00D1418D">
      <w:pPr>
        <w:spacing w:after="120" w:line="240" w:lineRule="auto"/>
        <w:jc w:val="both"/>
        <w:rPr>
          <w:lang w:val="bg-BG"/>
        </w:rPr>
      </w:pPr>
      <w:r w:rsidRPr="00885662">
        <w:rPr>
          <w:lang w:val="bg-BG"/>
        </w:rPr>
        <w:t xml:space="preserve">Данните от </w:t>
      </w:r>
      <w:r w:rsidRPr="00885662">
        <w:t xml:space="preserve">eBird </w:t>
      </w:r>
      <w:r w:rsidRPr="00885662">
        <w:rPr>
          <w:lang w:val="bg-BG"/>
        </w:rPr>
        <w:t>показват, че видът е регистриран на 29.10.2016 г. – 4 инд. (Jean-Paul Siccard</w:t>
      </w:r>
      <w:r w:rsidRPr="00885662">
        <w:rPr>
          <w:lang w:val="bg-BG"/>
        </w:rPr>
        <w:tab/>
        <w:t>).</w:t>
      </w:r>
      <w:r w:rsidR="00D43DF6">
        <w:rPr>
          <w:lang w:val="bg-BG"/>
        </w:rPr>
        <w:t xml:space="preserve"> </w:t>
      </w:r>
      <w:r w:rsidRPr="00885662">
        <w:rPr>
          <w:lang w:val="bg-BG"/>
        </w:rPr>
        <w:t>Не е посочена численост на мигриращата популация в „Орнитологично важните места в България и Натура 2000“ (</w:t>
      </w:r>
      <w:r w:rsidR="00D43DF6">
        <w:rPr>
          <w:lang w:val="bg-BG"/>
        </w:rPr>
        <w:t>Дерелиев и др.</w:t>
      </w:r>
      <w:r w:rsidRPr="00885662">
        <w:rPr>
          <w:lang w:val="bg-BG"/>
        </w:rPr>
        <w:t>, 2007).</w:t>
      </w:r>
    </w:p>
    <w:p w14:paraId="4DCEB81B" w14:textId="77777777" w:rsidR="00885662" w:rsidRPr="00885662" w:rsidRDefault="00885662" w:rsidP="00D1418D">
      <w:pPr>
        <w:spacing w:after="120" w:line="240" w:lineRule="auto"/>
        <w:jc w:val="both"/>
        <w:rPr>
          <w:lang w:val="bg-BG"/>
        </w:rPr>
      </w:pPr>
      <w:r w:rsidRPr="00885662">
        <w:rPr>
          <w:lang w:val="bg-BG"/>
        </w:rPr>
        <w:t>Няма публикувани литературни данни за мигриращата попул</w:t>
      </w:r>
      <w:r w:rsidR="00D43DF6">
        <w:rPr>
          <w:lang w:val="bg-BG"/>
        </w:rPr>
        <w:t>ация на средния нирец в зоната.</w:t>
      </w:r>
    </w:p>
    <w:p w14:paraId="0E79D195" w14:textId="77777777" w:rsidR="00885662" w:rsidRPr="00885662" w:rsidRDefault="00885662" w:rsidP="00D1418D">
      <w:pPr>
        <w:spacing w:after="120" w:line="240" w:lineRule="auto"/>
        <w:jc w:val="both"/>
        <w:rPr>
          <w:i/>
          <w:iCs/>
          <w:lang w:val="bg-BG"/>
        </w:rPr>
      </w:pPr>
      <w:r w:rsidRPr="00885662">
        <w:rPr>
          <w:i/>
          <w:iCs/>
          <w:lang w:val="bg-BG"/>
        </w:rPr>
        <w:t>Зимуваща популация</w:t>
      </w:r>
    </w:p>
    <w:p w14:paraId="7269F893" w14:textId="77777777" w:rsidR="00885662" w:rsidRPr="00885662" w:rsidRDefault="00885662" w:rsidP="00D1418D">
      <w:pPr>
        <w:spacing w:after="120" w:line="240" w:lineRule="auto"/>
        <w:jc w:val="both"/>
      </w:pPr>
      <w:r w:rsidRPr="00885662">
        <w:rPr>
          <w:lang w:val="bg-BG"/>
        </w:rPr>
        <w:t xml:space="preserve">Според </w:t>
      </w:r>
      <w:r w:rsidR="00D43DF6">
        <w:rPr>
          <w:lang w:val="bg-BG"/>
        </w:rPr>
        <w:t>Деарелиев и др.</w:t>
      </w:r>
      <w:r w:rsidRPr="00885662">
        <w:rPr>
          <w:lang w:val="bg-BG"/>
        </w:rPr>
        <w:t xml:space="preserve"> (2007) зимуващата численост във Варненско-Белославско езеро е от 4-201 инд.</w:t>
      </w:r>
      <w:r w:rsidR="00D43DF6">
        <w:rPr>
          <w:lang w:val="bg-BG"/>
        </w:rPr>
        <w:t xml:space="preserve"> </w:t>
      </w:r>
      <w:r w:rsidRPr="00885662">
        <w:rPr>
          <w:lang w:val="bg-BG"/>
        </w:rPr>
        <w:t>За периода 1977-1996 г. при среднозимни преброявания на водоплаващи птици е отчетена най-висока численост на средния нирец във Варненското езеро – 768 инд. през 1998 г. (</w:t>
      </w:r>
      <w:r w:rsidRPr="00885662">
        <w:t>Michev &amp; Profirov, 2003).</w:t>
      </w:r>
    </w:p>
    <w:p w14:paraId="66720920" w14:textId="77777777" w:rsidR="00885662" w:rsidRPr="00885662" w:rsidRDefault="00885662" w:rsidP="00D1418D">
      <w:pPr>
        <w:spacing w:after="120" w:line="240" w:lineRule="auto"/>
        <w:jc w:val="both"/>
        <w:rPr>
          <w:lang w:val="bg-BG"/>
        </w:rPr>
      </w:pPr>
      <w:r w:rsidRPr="00885662">
        <w:rPr>
          <w:lang w:val="bg-BG"/>
        </w:rPr>
        <w:t>При среднозимни преброявания през периода 2016-2021 г. са отчетени 31 инд. – 2016 г., 1 инд. – 2017 г., 1 инд. – 2018 г., 3 инд. – 2019 г., 16 инд. – 2020 г.</w:t>
      </w:r>
    </w:p>
    <w:p w14:paraId="3FD4F5DA" w14:textId="77777777" w:rsidR="00885662" w:rsidRPr="00885662" w:rsidRDefault="00885662" w:rsidP="00D1418D">
      <w:pPr>
        <w:spacing w:after="120" w:line="240" w:lineRule="auto"/>
        <w:jc w:val="both"/>
        <w:rPr>
          <w:lang w:val="bg-BG"/>
        </w:rPr>
      </w:pPr>
      <w:r w:rsidRPr="00885662">
        <w:rPr>
          <w:lang w:val="bg-BG"/>
        </w:rPr>
        <w:t>По време на теренните проучвания в защитената зона видът беше установен през декември 2021 г. – 19 инд. в езерото край Казашко и 1 инд. край пристанище Варна. През февруари 2022 г . – 4 инд. източно от Езерово, 1 инд. до Казашко и 8 инд. източно от Казашко.</w:t>
      </w:r>
      <w:r w:rsidR="00D43DF6">
        <w:rPr>
          <w:lang w:val="bg-BG"/>
        </w:rPr>
        <w:t xml:space="preserve"> </w:t>
      </w:r>
      <w:r w:rsidRPr="00885662">
        <w:rPr>
          <w:lang w:val="bg-BG"/>
        </w:rPr>
        <w:t>Данните от мониторинг по проект „Демонстрация на пилотна зелена инфраструктура в полза на биоразнообразието и развитието в района на Варненското езеро“ показват 1 инд. – декември 2021 г и 15 инд. – януари 2022 г. (Илиев, 2022).</w:t>
      </w:r>
    </w:p>
    <w:p w14:paraId="67E8953E" w14:textId="77777777" w:rsidR="00885662" w:rsidRPr="00885662" w:rsidRDefault="00885662" w:rsidP="00D1418D">
      <w:pPr>
        <w:spacing w:after="120" w:line="240" w:lineRule="auto"/>
        <w:jc w:val="both"/>
        <w:rPr>
          <w:lang w:val="bg-BG"/>
        </w:rPr>
      </w:pPr>
      <w:r w:rsidRPr="00885662">
        <w:rPr>
          <w:lang w:val="bg-BG"/>
        </w:rPr>
        <w:t xml:space="preserve">По данни от </w:t>
      </w:r>
      <w:r w:rsidRPr="00885662">
        <w:t xml:space="preserve">SmartBirds </w:t>
      </w:r>
      <w:r w:rsidRPr="00885662">
        <w:rPr>
          <w:lang w:val="bg-BG"/>
        </w:rPr>
        <w:t>видът е наблюдаван в зоната през януари 2019 г. – 6 инд., декември 2021 г. – 1 инд., януари 2022 г. – 52 инд.</w:t>
      </w:r>
    </w:p>
    <w:p w14:paraId="60B25EB0" w14:textId="6DC373BD" w:rsidR="00885662" w:rsidRPr="00885662" w:rsidRDefault="008666C4" w:rsidP="00D1418D">
      <w:pPr>
        <w:numPr>
          <w:ilvl w:val="0"/>
          <w:numId w:val="78"/>
        </w:numPr>
        <w:spacing w:after="120" w:line="240" w:lineRule="auto"/>
        <w:ind w:left="0"/>
        <w:jc w:val="both"/>
        <w:rPr>
          <w:lang w:val="bg-BG"/>
        </w:rPr>
      </w:pPr>
      <w:bookmarkStart w:id="187" w:name="_Hlk77892775"/>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9"/>
        <w:gridCol w:w="1208"/>
        <w:gridCol w:w="1381"/>
        <w:gridCol w:w="2930"/>
        <w:gridCol w:w="2158"/>
      </w:tblGrid>
      <w:tr w:rsidR="00885662" w:rsidRPr="00FF231E" w14:paraId="1C4E1289" w14:textId="77777777" w:rsidTr="00DA4CF3">
        <w:trPr>
          <w:tblHeader/>
          <w:jc w:val="center"/>
        </w:trPr>
        <w:tc>
          <w:tcPr>
            <w:tcW w:w="991" w:type="pct"/>
            <w:shd w:val="clear" w:color="auto" w:fill="DEEAF6" w:themeFill="accent1" w:themeFillTint="33"/>
            <w:vAlign w:val="center"/>
          </w:tcPr>
          <w:bookmarkEnd w:id="187"/>
          <w:p w14:paraId="35E766BF" w14:textId="77777777" w:rsidR="00885662" w:rsidRPr="00FF231E" w:rsidRDefault="00885662" w:rsidP="008741AF">
            <w:pPr>
              <w:spacing w:after="0" w:line="240" w:lineRule="auto"/>
              <w:jc w:val="center"/>
              <w:rPr>
                <w:b/>
                <w:bCs/>
                <w:sz w:val="22"/>
                <w:szCs w:val="22"/>
                <w:lang w:val="bg-BG"/>
              </w:rPr>
            </w:pPr>
            <w:r w:rsidRPr="00FF231E">
              <w:rPr>
                <w:b/>
                <w:bCs/>
                <w:sz w:val="22"/>
                <w:szCs w:val="22"/>
                <w:lang w:val="bg-BG"/>
              </w:rPr>
              <w:t>Параметър</w:t>
            </w:r>
          </w:p>
        </w:tc>
        <w:tc>
          <w:tcPr>
            <w:tcW w:w="630" w:type="pct"/>
            <w:shd w:val="clear" w:color="auto" w:fill="DEEAF6" w:themeFill="accent1" w:themeFillTint="33"/>
            <w:vAlign w:val="center"/>
          </w:tcPr>
          <w:p w14:paraId="095D7AF1" w14:textId="77777777" w:rsidR="00885662" w:rsidRPr="00FF231E" w:rsidRDefault="00885662" w:rsidP="008741AF">
            <w:pPr>
              <w:spacing w:after="0" w:line="240" w:lineRule="auto"/>
              <w:jc w:val="center"/>
              <w:rPr>
                <w:b/>
                <w:bCs/>
                <w:sz w:val="22"/>
                <w:szCs w:val="22"/>
                <w:lang w:val="bg-BG"/>
              </w:rPr>
            </w:pPr>
            <w:r w:rsidRPr="00FF231E">
              <w:rPr>
                <w:b/>
                <w:bCs/>
                <w:sz w:val="22"/>
                <w:szCs w:val="22"/>
                <w:lang w:val="bg-BG"/>
              </w:rPr>
              <w:t>Мерна единица</w:t>
            </w:r>
          </w:p>
        </w:tc>
        <w:tc>
          <w:tcPr>
            <w:tcW w:w="721" w:type="pct"/>
            <w:shd w:val="clear" w:color="auto" w:fill="DEEAF6" w:themeFill="accent1" w:themeFillTint="33"/>
            <w:vAlign w:val="center"/>
          </w:tcPr>
          <w:p w14:paraId="624222F3" w14:textId="77777777" w:rsidR="00885662" w:rsidRPr="00FF231E" w:rsidRDefault="00885662" w:rsidP="008741AF">
            <w:pPr>
              <w:spacing w:after="0" w:line="240" w:lineRule="auto"/>
              <w:jc w:val="center"/>
              <w:rPr>
                <w:b/>
                <w:bCs/>
                <w:sz w:val="22"/>
                <w:szCs w:val="22"/>
                <w:lang w:val="bg-BG"/>
              </w:rPr>
            </w:pPr>
            <w:r w:rsidRPr="00FF231E">
              <w:rPr>
                <w:b/>
                <w:bCs/>
                <w:sz w:val="22"/>
                <w:szCs w:val="22"/>
                <w:lang w:val="bg-BG"/>
              </w:rPr>
              <w:t>Целева стойност</w:t>
            </w:r>
          </w:p>
        </w:tc>
        <w:tc>
          <w:tcPr>
            <w:tcW w:w="1530" w:type="pct"/>
            <w:shd w:val="clear" w:color="auto" w:fill="DEEAF6" w:themeFill="accent1" w:themeFillTint="33"/>
            <w:vAlign w:val="center"/>
          </w:tcPr>
          <w:p w14:paraId="1E43B559" w14:textId="77777777" w:rsidR="00885662" w:rsidRPr="00FF231E" w:rsidRDefault="00885662"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127" w:type="pct"/>
            <w:shd w:val="clear" w:color="auto" w:fill="DEEAF6" w:themeFill="accent1" w:themeFillTint="33"/>
            <w:vAlign w:val="center"/>
          </w:tcPr>
          <w:p w14:paraId="2690CE7B" w14:textId="77777777" w:rsidR="00885662" w:rsidRPr="00FF231E" w:rsidRDefault="00885662" w:rsidP="008741AF">
            <w:pPr>
              <w:spacing w:after="0" w:line="240" w:lineRule="auto"/>
              <w:jc w:val="center"/>
              <w:rPr>
                <w:b/>
                <w:bCs/>
                <w:sz w:val="22"/>
                <w:szCs w:val="22"/>
                <w:lang w:val="bg-BG"/>
              </w:rPr>
            </w:pPr>
            <w:r w:rsidRPr="00FF231E">
              <w:rPr>
                <w:b/>
                <w:bCs/>
                <w:sz w:val="22"/>
                <w:szCs w:val="22"/>
                <w:lang w:val="bg-BG"/>
              </w:rPr>
              <w:t>Специ</w:t>
            </w:r>
            <w:r w:rsidR="00D43DF6" w:rsidRPr="00FF231E">
              <w:rPr>
                <w:b/>
                <w:bCs/>
                <w:sz w:val="22"/>
                <w:szCs w:val="22"/>
                <w:lang w:val="bg-BG"/>
              </w:rPr>
              <w:t>фични за зоната цели</w:t>
            </w:r>
          </w:p>
        </w:tc>
      </w:tr>
      <w:tr w:rsidR="00885662" w:rsidRPr="00FF231E" w14:paraId="1D98CC13" w14:textId="77777777" w:rsidTr="00DA4CF3">
        <w:trPr>
          <w:jc w:val="center"/>
        </w:trPr>
        <w:tc>
          <w:tcPr>
            <w:tcW w:w="991" w:type="pct"/>
            <w:shd w:val="clear" w:color="auto" w:fill="auto"/>
          </w:tcPr>
          <w:p w14:paraId="7A29E10A" w14:textId="77777777" w:rsidR="00885662" w:rsidRPr="00FF231E" w:rsidRDefault="00885662" w:rsidP="00D1418D">
            <w:pPr>
              <w:spacing w:after="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мигриращата популацията</w:t>
            </w:r>
          </w:p>
        </w:tc>
        <w:tc>
          <w:tcPr>
            <w:tcW w:w="630" w:type="pct"/>
            <w:shd w:val="clear" w:color="auto" w:fill="auto"/>
          </w:tcPr>
          <w:p w14:paraId="33AB4394" w14:textId="77777777" w:rsidR="00885662" w:rsidRPr="00FF231E" w:rsidRDefault="00885662" w:rsidP="00D1418D">
            <w:pPr>
              <w:spacing w:after="0" w:line="240" w:lineRule="auto"/>
              <w:jc w:val="both"/>
              <w:rPr>
                <w:sz w:val="22"/>
                <w:szCs w:val="22"/>
                <w:lang w:val="bg-BG"/>
              </w:rPr>
            </w:pPr>
            <w:r w:rsidRPr="00FF231E">
              <w:rPr>
                <w:sz w:val="22"/>
                <w:szCs w:val="22"/>
                <w:lang w:val="bg-BG"/>
              </w:rPr>
              <w:t>Брой индивиди</w:t>
            </w:r>
          </w:p>
        </w:tc>
        <w:tc>
          <w:tcPr>
            <w:tcW w:w="721" w:type="pct"/>
            <w:shd w:val="clear" w:color="auto" w:fill="auto"/>
          </w:tcPr>
          <w:p w14:paraId="4C4C63D9" w14:textId="77777777" w:rsidR="00885662" w:rsidRPr="00FF231E" w:rsidRDefault="00885662" w:rsidP="00D1418D">
            <w:pPr>
              <w:spacing w:after="0" w:line="240" w:lineRule="auto"/>
              <w:jc w:val="both"/>
              <w:rPr>
                <w:sz w:val="22"/>
                <w:szCs w:val="22"/>
                <w:lang w:val="bg-BG"/>
              </w:rPr>
            </w:pPr>
            <w:r w:rsidRPr="00FF231E">
              <w:rPr>
                <w:sz w:val="22"/>
                <w:szCs w:val="22"/>
                <w:lang w:val="bg-BG"/>
              </w:rPr>
              <w:t>Неизвестна</w:t>
            </w:r>
          </w:p>
        </w:tc>
        <w:tc>
          <w:tcPr>
            <w:tcW w:w="1530" w:type="pct"/>
            <w:shd w:val="clear" w:color="auto" w:fill="auto"/>
          </w:tcPr>
          <w:p w14:paraId="299F68EE" w14:textId="5470A618" w:rsidR="00885662" w:rsidRPr="00FF231E" w:rsidRDefault="00885662" w:rsidP="00D1418D">
            <w:pPr>
              <w:spacing w:after="0" w:line="240" w:lineRule="auto"/>
              <w:jc w:val="both"/>
              <w:rPr>
                <w:sz w:val="22"/>
                <w:szCs w:val="22"/>
                <w:lang w:val="bg-BG"/>
              </w:rPr>
            </w:pPr>
            <w:r w:rsidRPr="00FF231E">
              <w:rPr>
                <w:sz w:val="22"/>
                <w:szCs w:val="22"/>
                <w:lang w:val="bg-BG"/>
              </w:rPr>
              <w:t>В</w:t>
            </w:r>
            <w:r w:rsidR="004351A0">
              <w:rPr>
                <w:sz w:val="22"/>
                <w:szCs w:val="22"/>
                <w:lang w:val="bg-BG"/>
              </w:rPr>
              <w:t xml:space="preserve"> СФ </w:t>
            </w:r>
            <w:r w:rsidRPr="00FF231E">
              <w:rPr>
                <w:sz w:val="22"/>
                <w:szCs w:val="22"/>
                <w:lang w:val="bg-BG"/>
              </w:rPr>
              <w:t>мигриращата популация не е оценявана (категория Р).</w:t>
            </w:r>
          </w:p>
          <w:p w14:paraId="638937EB" w14:textId="77777777" w:rsidR="00885662" w:rsidRPr="00FF231E" w:rsidRDefault="00885662" w:rsidP="00D1418D">
            <w:pPr>
              <w:spacing w:after="0" w:line="240" w:lineRule="auto"/>
              <w:jc w:val="both"/>
              <w:rPr>
                <w:sz w:val="22"/>
                <w:szCs w:val="22"/>
                <w:lang w:val="bg-BG"/>
              </w:rPr>
            </w:pPr>
            <w:r w:rsidRPr="00FF231E">
              <w:rPr>
                <w:sz w:val="22"/>
                <w:szCs w:val="22"/>
                <w:lang w:val="bg-BG"/>
              </w:rPr>
              <w:t xml:space="preserve">Липсват публикувани данни </w:t>
            </w:r>
            <w:r w:rsidRPr="00FF231E">
              <w:rPr>
                <w:sz w:val="22"/>
                <w:szCs w:val="22"/>
                <w:lang w:val="bg-BG"/>
              </w:rPr>
              <w:lastRenderedPageBreak/>
              <w:t>за мигриращата численост на вида в зоната.</w:t>
            </w:r>
          </w:p>
        </w:tc>
        <w:tc>
          <w:tcPr>
            <w:tcW w:w="1127" w:type="pct"/>
          </w:tcPr>
          <w:p w14:paraId="22331AD3" w14:textId="00A0B745" w:rsidR="00885662" w:rsidRPr="00FF231E" w:rsidRDefault="00885662" w:rsidP="00D1418D">
            <w:pPr>
              <w:spacing w:after="0" w:line="240" w:lineRule="auto"/>
              <w:jc w:val="both"/>
              <w:rPr>
                <w:sz w:val="22"/>
                <w:szCs w:val="22"/>
                <w:lang w:val="bg-BG"/>
              </w:rPr>
            </w:pPr>
            <w:r w:rsidRPr="00FF231E">
              <w:rPr>
                <w:sz w:val="22"/>
                <w:szCs w:val="22"/>
                <w:lang w:val="bg-BG"/>
              </w:rPr>
              <w:lastRenderedPageBreak/>
              <w:t xml:space="preserve">Междинна цел: Да се извърши целенасочен мониторинг за </w:t>
            </w:r>
            <w:r w:rsidRPr="00FF231E">
              <w:rPr>
                <w:sz w:val="22"/>
                <w:szCs w:val="22"/>
                <w:lang w:val="bg-BG"/>
              </w:rPr>
              <w:lastRenderedPageBreak/>
              <w:t xml:space="preserve">установяване на размера на мигриращата популация до </w:t>
            </w:r>
            <w:r w:rsidR="002A3D17">
              <w:rPr>
                <w:sz w:val="22"/>
                <w:szCs w:val="22"/>
                <w:lang w:val="bg-BG"/>
              </w:rPr>
              <w:t>2027</w:t>
            </w:r>
            <w:r w:rsidRPr="00FF231E">
              <w:rPr>
                <w:sz w:val="22"/>
                <w:szCs w:val="22"/>
                <w:lang w:val="bg-BG"/>
              </w:rPr>
              <w:t xml:space="preserve"> г.</w:t>
            </w:r>
          </w:p>
        </w:tc>
      </w:tr>
      <w:tr w:rsidR="00885662" w:rsidRPr="00FF231E" w14:paraId="336263A0" w14:textId="77777777" w:rsidTr="00DA4CF3">
        <w:trPr>
          <w:jc w:val="center"/>
        </w:trPr>
        <w:tc>
          <w:tcPr>
            <w:tcW w:w="991" w:type="pct"/>
            <w:shd w:val="clear" w:color="auto" w:fill="auto"/>
          </w:tcPr>
          <w:p w14:paraId="09D9A9F5" w14:textId="7E3C1510" w:rsidR="00885662" w:rsidRPr="00FF231E" w:rsidRDefault="00885662" w:rsidP="00D1418D">
            <w:pPr>
              <w:spacing w:after="0" w:line="240" w:lineRule="auto"/>
              <w:jc w:val="both"/>
              <w:rPr>
                <w:b/>
                <w:sz w:val="22"/>
                <w:szCs w:val="22"/>
                <w:lang w:val="bg-BG"/>
              </w:rPr>
            </w:pPr>
            <w:r w:rsidRPr="00FF231E">
              <w:rPr>
                <w:b/>
                <w:sz w:val="22"/>
                <w:szCs w:val="22"/>
                <w:lang w:val="bg-BG"/>
              </w:rPr>
              <w:lastRenderedPageBreak/>
              <w:t xml:space="preserve">Популация: </w:t>
            </w:r>
            <w:r w:rsidRPr="00FF231E">
              <w:rPr>
                <w:bCs/>
                <w:sz w:val="22"/>
                <w:szCs w:val="22"/>
                <w:lang w:val="bg-BG"/>
              </w:rPr>
              <w:t>Размер на зимуващата популация</w:t>
            </w:r>
          </w:p>
        </w:tc>
        <w:tc>
          <w:tcPr>
            <w:tcW w:w="630" w:type="pct"/>
            <w:shd w:val="clear" w:color="auto" w:fill="auto"/>
          </w:tcPr>
          <w:p w14:paraId="7E59C031" w14:textId="77777777" w:rsidR="00885662" w:rsidRPr="00FF231E" w:rsidRDefault="00885662" w:rsidP="00D1418D">
            <w:pPr>
              <w:spacing w:after="0" w:line="240" w:lineRule="auto"/>
              <w:jc w:val="both"/>
              <w:rPr>
                <w:sz w:val="22"/>
                <w:szCs w:val="22"/>
                <w:lang w:val="bg-BG"/>
              </w:rPr>
            </w:pPr>
            <w:r w:rsidRPr="00FF231E">
              <w:rPr>
                <w:sz w:val="22"/>
                <w:szCs w:val="22"/>
                <w:lang w:val="bg-BG"/>
              </w:rPr>
              <w:t>Брой индивиди</w:t>
            </w:r>
          </w:p>
        </w:tc>
        <w:tc>
          <w:tcPr>
            <w:tcW w:w="721" w:type="pct"/>
            <w:shd w:val="clear" w:color="auto" w:fill="auto"/>
          </w:tcPr>
          <w:p w14:paraId="542F0DBD" w14:textId="77777777" w:rsidR="00885662" w:rsidRPr="00FF231E" w:rsidRDefault="00885662" w:rsidP="00D1418D">
            <w:pPr>
              <w:spacing w:after="0" w:line="240" w:lineRule="auto"/>
              <w:jc w:val="both"/>
              <w:rPr>
                <w:sz w:val="22"/>
                <w:szCs w:val="22"/>
                <w:lang w:val="bg-BG"/>
              </w:rPr>
            </w:pPr>
            <w:r w:rsidRPr="00FF231E">
              <w:rPr>
                <w:sz w:val="22"/>
                <w:szCs w:val="22"/>
                <w:lang w:val="bg-BG"/>
              </w:rPr>
              <w:t>Най-малко 1</w:t>
            </w:r>
          </w:p>
        </w:tc>
        <w:tc>
          <w:tcPr>
            <w:tcW w:w="1530" w:type="pct"/>
            <w:shd w:val="clear" w:color="auto" w:fill="auto"/>
          </w:tcPr>
          <w:p w14:paraId="2C2EE1E7" w14:textId="40A6E8C0" w:rsidR="00885662" w:rsidRPr="00FF231E" w:rsidRDefault="00885662" w:rsidP="00D1418D">
            <w:pPr>
              <w:spacing w:after="0" w:line="240" w:lineRule="auto"/>
              <w:jc w:val="both"/>
              <w:rPr>
                <w:sz w:val="22"/>
                <w:szCs w:val="22"/>
                <w:lang w:val="bg-BG"/>
              </w:rPr>
            </w:pPr>
            <w:r w:rsidRPr="00FF231E">
              <w:rPr>
                <w:sz w:val="22"/>
                <w:szCs w:val="22"/>
                <w:lang w:val="bg-BG"/>
              </w:rPr>
              <w:t>В</w:t>
            </w:r>
            <w:r w:rsidR="004351A0">
              <w:rPr>
                <w:sz w:val="22"/>
                <w:szCs w:val="22"/>
                <w:lang w:val="bg-BG"/>
              </w:rPr>
              <w:t xml:space="preserve"> СФ </w:t>
            </w:r>
            <w:r w:rsidRPr="00FF231E">
              <w:rPr>
                <w:sz w:val="22"/>
                <w:szCs w:val="22"/>
                <w:lang w:val="bg-BG"/>
              </w:rPr>
              <w:t>за зоната е посочена максимална зимуваща численост от 20 инд. Не е посочена минимална стойност. По време на среднозимни преброявания в зоната през периода 2016-2021 г. са отчетени между 1-31 инд.</w:t>
            </w:r>
          </w:p>
        </w:tc>
        <w:tc>
          <w:tcPr>
            <w:tcW w:w="1127" w:type="pct"/>
          </w:tcPr>
          <w:p w14:paraId="1D9D3762" w14:textId="62010D4F" w:rsidR="00885662" w:rsidRPr="00FF231E" w:rsidRDefault="00885662">
            <w:pPr>
              <w:spacing w:after="0" w:line="240" w:lineRule="auto"/>
              <w:jc w:val="both"/>
              <w:rPr>
                <w:sz w:val="22"/>
                <w:szCs w:val="22"/>
                <w:lang w:val="bg-BG"/>
              </w:rPr>
            </w:pPr>
            <w:r w:rsidRPr="00FF231E">
              <w:rPr>
                <w:sz w:val="22"/>
                <w:szCs w:val="22"/>
                <w:lang w:val="bg-BG"/>
              </w:rPr>
              <w:t>Поддържане на зимуваща популация от най-малко 1 инд.</w:t>
            </w:r>
          </w:p>
        </w:tc>
      </w:tr>
      <w:tr w:rsidR="00885662" w:rsidRPr="00FF231E" w14:paraId="014203A2" w14:textId="77777777" w:rsidTr="00DA4CF3">
        <w:trPr>
          <w:jc w:val="center"/>
        </w:trPr>
        <w:tc>
          <w:tcPr>
            <w:tcW w:w="991" w:type="pct"/>
            <w:shd w:val="clear" w:color="auto" w:fill="auto"/>
          </w:tcPr>
          <w:p w14:paraId="6094AD5E" w14:textId="77777777" w:rsidR="00885662" w:rsidRPr="00FF231E" w:rsidRDefault="00885662" w:rsidP="00D1418D">
            <w:pPr>
              <w:spacing w:after="0" w:line="240" w:lineRule="auto"/>
              <w:jc w:val="both"/>
              <w:rPr>
                <w:b/>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хранителни местообитания на вида</w:t>
            </w:r>
          </w:p>
        </w:tc>
        <w:tc>
          <w:tcPr>
            <w:tcW w:w="630" w:type="pct"/>
            <w:shd w:val="clear" w:color="auto" w:fill="auto"/>
          </w:tcPr>
          <w:p w14:paraId="42CBCA7C" w14:textId="77777777" w:rsidR="00885662" w:rsidRPr="00FF231E" w:rsidRDefault="00885662" w:rsidP="00D1418D">
            <w:pPr>
              <w:spacing w:after="0" w:line="240" w:lineRule="auto"/>
              <w:jc w:val="both"/>
              <w:rPr>
                <w:sz w:val="22"/>
                <w:szCs w:val="22"/>
              </w:rPr>
            </w:pPr>
            <w:r w:rsidRPr="00FF231E">
              <w:rPr>
                <w:sz w:val="22"/>
                <w:szCs w:val="22"/>
              </w:rPr>
              <w:t>ha</w:t>
            </w:r>
          </w:p>
        </w:tc>
        <w:tc>
          <w:tcPr>
            <w:tcW w:w="721" w:type="pct"/>
            <w:shd w:val="clear" w:color="auto" w:fill="auto"/>
          </w:tcPr>
          <w:p w14:paraId="1F23E0FF" w14:textId="77777777" w:rsidR="00885662" w:rsidRPr="00FF231E" w:rsidRDefault="00694C41" w:rsidP="00D1418D">
            <w:pPr>
              <w:spacing w:after="0" w:line="240" w:lineRule="auto"/>
              <w:jc w:val="both"/>
              <w:rPr>
                <w:sz w:val="22"/>
                <w:szCs w:val="22"/>
                <w:lang w:val="bg-BG"/>
              </w:rPr>
            </w:pPr>
            <w:r w:rsidRPr="00FF231E">
              <w:rPr>
                <w:sz w:val="22"/>
                <w:szCs w:val="22"/>
                <w:lang w:val="bg-BG"/>
              </w:rPr>
              <w:t>Най-малко 2155</w:t>
            </w:r>
          </w:p>
        </w:tc>
        <w:tc>
          <w:tcPr>
            <w:tcW w:w="1530" w:type="pct"/>
            <w:shd w:val="clear" w:color="auto" w:fill="auto"/>
          </w:tcPr>
          <w:p w14:paraId="3E7B6A55" w14:textId="77777777" w:rsidR="00885662" w:rsidRPr="00FF231E" w:rsidRDefault="00885662"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местообитание N06 - вътрешни водни тела.</w:t>
            </w:r>
          </w:p>
        </w:tc>
        <w:tc>
          <w:tcPr>
            <w:tcW w:w="1127" w:type="pct"/>
          </w:tcPr>
          <w:p w14:paraId="1FAB1499" w14:textId="77777777" w:rsidR="00885662" w:rsidRPr="00FF231E" w:rsidRDefault="00885662" w:rsidP="00D1418D">
            <w:pPr>
              <w:spacing w:after="0" w:line="240" w:lineRule="auto"/>
              <w:jc w:val="both"/>
              <w:rPr>
                <w:sz w:val="22"/>
                <w:szCs w:val="22"/>
                <w:lang w:val="bg-BG"/>
              </w:rPr>
            </w:pPr>
            <w:r w:rsidRPr="00FF231E">
              <w:rPr>
                <w:sz w:val="22"/>
                <w:szCs w:val="22"/>
                <w:lang w:val="bg-BG"/>
              </w:rPr>
              <w:t>Поддържане на площта на подходящите хранителни местообитания</w:t>
            </w:r>
            <w:r w:rsidR="00694C41" w:rsidRPr="00FF231E">
              <w:rPr>
                <w:sz w:val="22"/>
                <w:szCs w:val="22"/>
                <w:lang w:val="bg-BG"/>
              </w:rPr>
              <w:t xml:space="preserve"> на вида в размер най-малко 2155</w:t>
            </w:r>
            <w:r w:rsidRPr="00FF231E">
              <w:rPr>
                <w:sz w:val="22"/>
                <w:szCs w:val="22"/>
                <w:lang w:val="bg-BG"/>
              </w:rPr>
              <w:t xml:space="preserve"> ha.</w:t>
            </w:r>
          </w:p>
        </w:tc>
      </w:tr>
      <w:tr w:rsidR="00DA4CF3" w:rsidRPr="00FF231E" w14:paraId="6C4DAA84" w14:textId="77777777" w:rsidTr="00DA4CF3">
        <w:trPr>
          <w:jc w:val="center"/>
        </w:trPr>
        <w:tc>
          <w:tcPr>
            <w:tcW w:w="991" w:type="pct"/>
            <w:shd w:val="clear" w:color="auto" w:fill="auto"/>
          </w:tcPr>
          <w:p w14:paraId="5D9CCB99" w14:textId="2C1A63F9" w:rsidR="00DA4CF3" w:rsidRPr="00FF231E" w:rsidRDefault="00DA4CF3" w:rsidP="00DA4CF3">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30" w:type="pct"/>
            <w:shd w:val="clear" w:color="auto" w:fill="auto"/>
          </w:tcPr>
          <w:p w14:paraId="633B928F" w14:textId="0B7A14DD" w:rsidR="00DA4CF3" w:rsidRPr="00FF231E" w:rsidRDefault="00DA4CF3" w:rsidP="00DA4CF3">
            <w:pPr>
              <w:spacing w:after="0" w:line="240" w:lineRule="auto"/>
              <w:jc w:val="both"/>
              <w:rPr>
                <w:sz w:val="22"/>
                <w:szCs w:val="22"/>
                <w:lang w:val="bg-BG"/>
              </w:rPr>
            </w:pPr>
            <w:r w:rsidRPr="00A67729">
              <w:rPr>
                <w:sz w:val="22"/>
                <w:szCs w:val="22"/>
                <w:lang w:val="bg-BG"/>
              </w:rPr>
              <w:t>5 степенна скала</w:t>
            </w:r>
          </w:p>
        </w:tc>
        <w:tc>
          <w:tcPr>
            <w:tcW w:w="721" w:type="pct"/>
            <w:shd w:val="clear" w:color="auto" w:fill="auto"/>
          </w:tcPr>
          <w:p w14:paraId="7F7259F4" w14:textId="657F07BF" w:rsidR="00DA4CF3" w:rsidRPr="00FF231E" w:rsidRDefault="00DA4CF3" w:rsidP="00DA4CF3">
            <w:pPr>
              <w:spacing w:after="0" w:line="240" w:lineRule="auto"/>
              <w:jc w:val="both"/>
              <w:rPr>
                <w:sz w:val="22"/>
                <w:szCs w:val="22"/>
                <w:lang w:val="bg-BG"/>
              </w:rPr>
            </w:pPr>
            <w:r w:rsidRPr="00A67729">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DA4CF3" w:rsidRPr="00A67729" w14:paraId="57BB406D"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55923B2" w14:textId="77777777" w:rsidR="00DA4CF3" w:rsidRPr="00A67729" w:rsidRDefault="00DA4CF3" w:rsidP="00DA4CF3">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DA4CF3" w:rsidRPr="00A67729" w14:paraId="293935E6"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5A36A7E" w14:textId="77777777" w:rsidR="00DA4CF3" w:rsidRPr="00A67729" w:rsidRDefault="00DA4CF3" w:rsidP="00DA4CF3">
                  <w:pPr>
                    <w:spacing w:after="0" w:line="240" w:lineRule="auto"/>
                    <w:jc w:val="both"/>
                    <w:rPr>
                      <w:sz w:val="22"/>
                      <w:szCs w:val="22"/>
                      <w:lang w:val="bg-BG"/>
                    </w:rPr>
                  </w:pPr>
                  <w:r w:rsidRPr="00A67729">
                    <w:rPr>
                      <w:sz w:val="22"/>
                      <w:szCs w:val="22"/>
                      <w:lang w:val="bg-BG"/>
                    </w:rPr>
                    <w:t>1-Отлично - High</w:t>
                  </w:r>
                </w:p>
              </w:tc>
            </w:tr>
            <w:tr w:rsidR="00DA4CF3" w:rsidRPr="00A67729" w14:paraId="21113B6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2D56F08" w14:textId="77777777" w:rsidR="00DA4CF3" w:rsidRPr="00A67729" w:rsidRDefault="00DA4CF3" w:rsidP="00DA4CF3">
                  <w:pPr>
                    <w:spacing w:after="0" w:line="240" w:lineRule="auto"/>
                    <w:jc w:val="both"/>
                    <w:rPr>
                      <w:sz w:val="22"/>
                      <w:szCs w:val="22"/>
                      <w:lang w:val="bg-BG"/>
                    </w:rPr>
                  </w:pPr>
                  <w:r w:rsidRPr="00A67729">
                    <w:rPr>
                      <w:sz w:val="22"/>
                      <w:szCs w:val="22"/>
                      <w:lang w:val="bg-BG"/>
                    </w:rPr>
                    <w:t>2-Добро - Good</w:t>
                  </w:r>
                </w:p>
              </w:tc>
            </w:tr>
            <w:tr w:rsidR="00DA4CF3" w:rsidRPr="00A67729" w14:paraId="5F431FDE"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D20D2C8" w14:textId="77777777" w:rsidR="00DA4CF3" w:rsidRPr="00A67729" w:rsidRDefault="00DA4CF3" w:rsidP="00DA4CF3">
                  <w:pPr>
                    <w:spacing w:after="0" w:line="240" w:lineRule="auto"/>
                    <w:jc w:val="both"/>
                    <w:rPr>
                      <w:sz w:val="22"/>
                      <w:szCs w:val="22"/>
                      <w:lang w:val="bg-BG"/>
                    </w:rPr>
                  </w:pPr>
                  <w:r w:rsidRPr="00A67729">
                    <w:rPr>
                      <w:sz w:val="22"/>
                      <w:szCs w:val="22"/>
                      <w:lang w:val="bg-BG"/>
                    </w:rPr>
                    <w:t>3-Умерено - Moderate</w:t>
                  </w:r>
                </w:p>
              </w:tc>
            </w:tr>
            <w:tr w:rsidR="00DA4CF3" w:rsidRPr="00A67729" w14:paraId="4DB14CAB"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D2A5FFE" w14:textId="77777777" w:rsidR="00DA4CF3" w:rsidRPr="00A67729" w:rsidRDefault="00DA4CF3" w:rsidP="00DA4CF3">
                  <w:pPr>
                    <w:spacing w:after="0" w:line="240" w:lineRule="auto"/>
                    <w:jc w:val="both"/>
                    <w:rPr>
                      <w:sz w:val="22"/>
                      <w:szCs w:val="22"/>
                      <w:lang w:val="bg-BG"/>
                    </w:rPr>
                  </w:pPr>
                  <w:r w:rsidRPr="00A67729">
                    <w:rPr>
                      <w:sz w:val="22"/>
                      <w:szCs w:val="22"/>
                      <w:lang w:val="bg-BG"/>
                    </w:rPr>
                    <w:t>4-Лошо - Poor</w:t>
                  </w:r>
                </w:p>
              </w:tc>
            </w:tr>
            <w:tr w:rsidR="00DA4CF3" w:rsidRPr="00A67729" w14:paraId="483B86FC"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5D71B35" w14:textId="77777777" w:rsidR="00DA4CF3" w:rsidRPr="00A67729" w:rsidRDefault="00DA4CF3" w:rsidP="00DA4CF3">
                  <w:pPr>
                    <w:spacing w:after="0" w:line="240" w:lineRule="auto"/>
                    <w:jc w:val="both"/>
                    <w:rPr>
                      <w:sz w:val="22"/>
                      <w:szCs w:val="22"/>
                      <w:lang w:val="bg-BG"/>
                    </w:rPr>
                  </w:pPr>
                  <w:r w:rsidRPr="00A67729">
                    <w:rPr>
                      <w:sz w:val="22"/>
                      <w:szCs w:val="22"/>
                      <w:lang w:val="bg-BG"/>
                    </w:rPr>
                    <w:t>5-Много лошо - Bad</w:t>
                  </w:r>
                </w:p>
              </w:tc>
            </w:tr>
          </w:tbl>
          <w:p w14:paraId="60F1D5F5" w14:textId="3521A072" w:rsidR="00DA4CF3" w:rsidRPr="00FF231E" w:rsidRDefault="00DA4CF3" w:rsidP="00DA4CF3">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3022E2">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127" w:type="pct"/>
          </w:tcPr>
          <w:p w14:paraId="38A9FCA2" w14:textId="2528C79A" w:rsidR="00DA4CF3" w:rsidRDefault="00DA4CF3" w:rsidP="00DA4CF3">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31C0B213" w14:textId="77777777" w:rsidR="00885662" w:rsidRPr="00885662" w:rsidRDefault="00885662" w:rsidP="00D1418D">
      <w:pPr>
        <w:spacing w:after="120" w:line="240" w:lineRule="auto"/>
        <w:jc w:val="both"/>
        <w:rPr>
          <w:lang w:val="bg-BG"/>
        </w:rPr>
      </w:pPr>
    </w:p>
    <w:p w14:paraId="487C5E2A" w14:textId="13E94798" w:rsidR="00885662" w:rsidRPr="00885662" w:rsidRDefault="00C30205" w:rsidP="00D1418D">
      <w:pPr>
        <w:numPr>
          <w:ilvl w:val="0"/>
          <w:numId w:val="78"/>
        </w:numPr>
        <w:spacing w:after="120" w:line="240" w:lineRule="auto"/>
        <w:ind w:left="0"/>
        <w:jc w:val="both"/>
        <w:rPr>
          <w:b/>
          <w:lang w:val="bg-BG"/>
        </w:rPr>
      </w:pPr>
      <w:r>
        <w:rPr>
          <w:b/>
          <w:bCs/>
          <w:lang w:val="bg-BG"/>
        </w:rPr>
        <w:t>Необходимост от актуализация на Стандартния формуляр на защитената зона</w:t>
      </w:r>
    </w:p>
    <w:p w14:paraId="6635543C" w14:textId="77777777" w:rsidR="00885662" w:rsidRPr="00885662" w:rsidRDefault="00885662" w:rsidP="00D1418D">
      <w:pPr>
        <w:numPr>
          <w:ilvl w:val="0"/>
          <w:numId w:val="79"/>
        </w:numPr>
        <w:spacing w:after="120" w:line="240" w:lineRule="auto"/>
        <w:ind w:left="567"/>
        <w:jc w:val="both"/>
        <w:rPr>
          <w:bCs/>
          <w:lang w:val="bg-BG"/>
        </w:rPr>
      </w:pPr>
      <w:r w:rsidRPr="00885662">
        <w:rPr>
          <w:bCs/>
          <w:lang w:val="bg-BG"/>
        </w:rPr>
        <w:t>По отношение на зимуващата популация предлагаме промяна в числеността на 1-30 инд. предвид данните от среднозимни преброявания в зоната за периода 2016-2021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5"/>
        <w:gridCol w:w="659"/>
        <w:gridCol w:w="1322"/>
        <w:gridCol w:w="395"/>
        <w:gridCol w:w="527"/>
        <w:gridCol w:w="395"/>
        <w:gridCol w:w="631"/>
        <w:gridCol w:w="650"/>
        <w:gridCol w:w="567"/>
        <w:gridCol w:w="539"/>
        <w:gridCol w:w="808"/>
        <w:gridCol w:w="943"/>
        <w:gridCol w:w="661"/>
        <w:gridCol w:w="529"/>
        <w:gridCol w:w="525"/>
      </w:tblGrid>
      <w:tr w:rsidR="00885662" w:rsidRPr="00FF231E" w14:paraId="73545020" w14:textId="77777777" w:rsidTr="008741AF">
        <w:tc>
          <w:tcPr>
            <w:tcW w:w="1682"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26ED7FFA" w14:textId="77777777" w:rsidR="00885662" w:rsidRPr="00FF231E" w:rsidRDefault="00885662" w:rsidP="00D1418D">
            <w:pPr>
              <w:spacing w:after="0" w:line="240" w:lineRule="auto"/>
              <w:jc w:val="both"/>
              <w:rPr>
                <w:b/>
                <w:sz w:val="22"/>
                <w:szCs w:val="22"/>
              </w:rPr>
            </w:pPr>
            <w:r w:rsidRPr="00FF231E">
              <w:rPr>
                <w:b/>
                <w:sz w:val="22"/>
                <w:szCs w:val="22"/>
              </w:rPr>
              <w:t>Species</w:t>
            </w:r>
          </w:p>
        </w:tc>
        <w:tc>
          <w:tcPr>
            <w:tcW w:w="1906"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00536F2B" w14:textId="77777777" w:rsidR="00885662" w:rsidRPr="00FF231E" w:rsidRDefault="00885662" w:rsidP="00D1418D">
            <w:pPr>
              <w:spacing w:after="0" w:line="240" w:lineRule="auto"/>
              <w:jc w:val="both"/>
              <w:rPr>
                <w:b/>
                <w:sz w:val="22"/>
                <w:szCs w:val="22"/>
              </w:rPr>
            </w:pPr>
            <w:r w:rsidRPr="00FF231E">
              <w:rPr>
                <w:b/>
                <w:sz w:val="22"/>
                <w:szCs w:val="22"/>
              </w:rPr>
              <w:t>Population in the site</w:t>
            </w:r>
          </w:p>
        </w:tc>
        <w:tc>
          <w:tcPr>
            <w:tcW w:w="1412"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1BDC73D4" w14:textId="77777777" w:rsidR="00885662" w:rsidRPr="00FF231E" w:rsidRDefault="00885662" w:rsidP="00D1418D">
            <w:pPr>
              <w:spacing w:after="0" w:line="240" w:lineRule="auto"/>
              <w:jc w:val="both"/>
              <w:rPr>
                <w:b/>
                <w:sz w:val="22"/>
                <w:szCs w:val="22"/>
              </w:rPr>
            </w:pPr>
            <w:r w:rsidRPr="00FF231E">
              <w:rPr>
                <w:b/>
                <w:sz w:val="22"/>
                <w:szCs w:val="22"/>
              </w:rPr>
              <w:t>Site assessment</w:t>
            </w:r>
          </w:p>
        </w:tc>
      </w:tr>
      <w:tr w:rsidR="00885662" w:rsidRPr="00FF231E" w14:paraId="37DA52B9" w14:textId="77777777" w:rsidTr="008741AF">
        <w:tc>
          <w:tcPr>
            <w:tcW w:w="1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92C820" w14:textId="77777777" w:rsidR="00885662" w:rsidRPr="00FF231E" w:rsidRDefault="00885662" w:rsidP="00D1418D">
            <w:pPr>
              <w:spacing w:after="0" w:line="240" w:lineRule="auto"/>
              <w:jc w:val="both"/>
              <w:rPr>
                <w:b/>
                <w:sz w:val="22"/>
                <w:szCs w:val="22"/>
              </w:rPr>
            </w:pPr>
            <w:r w:rsidRPr="00FF231E">
              <w:rPr>
                <w:b/>
                <w:sz w:val="22"/>
                <w:szCs w:val="22"/>
              </w:rPr>
              <w:t>G</w:t>
            </w:r>
          </w:p>
        </w:tc>
        <w:tc>
          <w:tcPr>
            <w:tcW w:w="35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1427B4" w14:textId="77777777" w:rsidR="00885662" w:rsidRPr="00FF231E" w:rsidRDefault="00885662" w:rsidP="00D1418D">
            <w:pPr>
              <w:spacing w:after="0" w:line="240" w:lineRule="auto"/>
              <w:jc w:val="both"/>
              <w:rPr>
                <w:b/>
                <w:sz w:val="22"/>
                <w:szCs w:val="22"/>
              </w:rPr>
            </w:pPr>
            <w:r w:rsidRPr="00FF231E">
              <w:rPr>
                <w:b/>
                <w:sz w:val="22"/>
                <w:szCs w:val="22"/>
              </w:rPr>
              <w:t>Code</w:t>
            </w:r>
          </w:p>
        </w:tc>
        <w:tc>
          <w:tcPr>
            <w:tcW w:w="7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43E115" w14:textId="77777777" w:rsidR="00885662" w:rsidRPr="00FF231E" w:rsidRDefault="00885662" w:rsidP="00D1418D">
            <w:pPr>
              <w:spacing w:after="0" w:line="240" w:lineRule="auto"/>
              <w:jc w:val="both"/>
              <w:rPr>
                <w:b/>
                <w:sz w:val="22"/>
                <w:szCs w:val="22"/>
              </w:rPr>
            </w:pPr>
            <w:r w:rsidRPr="00FF231E">
              <w:rPr>
                <w:b/>
                <w:sz w:val="22"/>
                <w:szCs w:val="22"/>
              </w:rPr>
              <w:t xml:space="preserve">Scientific </w:t>
            </w:r>
            <w:r w:rsidRPr="00FF231E">
              <w:rPr>
                <w:b/>
                <w:sz w:val="22"/>
                <w:szCs w:val="22"/>
              </w:rPr>
              <w:lastRenderedPageBreak/>
              <w:t>Name</w:t>
            </w:r>
          </w:p>
        </w:tc>
        <w:tc>
          <w:tcPr>
            <w:tcW w:w="2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1EC169" w14:textId="77777777" w:rsidR="00885662" w:rsidRPr="00FF231E" w:rsidRDefault="00885662" w:rsidP="00D1418D">
            <w:pPr>
              <w:spacing w:after="0" w:line="240" w:lineRule="auto"/>
              <w:jc w:val="both"/>
              <w:rPr>
                <w:b/>
                <w:sz w:val="22"/>
                <w:szCs w:val="22"/>
              </w:rPr>
            </w:pPr>
            <w:r w:rsidRPr="00FF231E">
              <w:rPr>
                <w:b/>
                <w:sz w:val="22"/>
                <w:szCs w:val="22"/>
              </w:rPr>
              <w:lastRenderedPageBreak/>
              <w:t>S</w:t>
            </w:r>
          </w:p>
        </w:tc>
        <w:tc>
          <w:tcPr>
            <w:tcW w:w="28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EED0BA" w14:textId="77777777" w:rsidR="00885662" w:rsidRPr="00FF231E" w:rsidRDefault="00885662" w:rsidP="00D1418D">
            <w:pPr>
              <w:spacing w:after="0" w:line="240" w:lineRule="auto"/>
              <w:jc w:val="both"/>
              <w:rPr>
                <w:b/>
                <w:sz w:val="22"/>
                <w:szCs w:val="22"/>
              </w:rPr>
            </w:pPr>
            <w:r w:rsidRPr="00FF231E">
              <w:rPr>
                <w:b/>
                <w:sz w:val="22"/>
                <w:szCs w:val="22"/>
              </w:rPr>
              <w:t>NP</w:t>
            </w:r>
          </w:p>
        </w:tc>
        <w:tc>
          <w:tcPr>
            <w:tcW w:w="2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CA6BE0" w14:textId="77777777" w:rsidR="00885662" w:rsidRPr="00FF231E" w:rsidRDefault="00885662" w:rsidP="00D1418D">
            <w:pPr>
              <w:spacing w:after="0" w:line="240" w:lineRule="auto"/>
              <w:jc w:val="both"/>
              <w:rPr>
                <w:b/>
                <w:sz w:val="22"/>
                <w:szCs w:val="22"/>
              </w:rPr>
            </w:pPr>
            <w:r w:rsidRPr="00FF231E">
              <w:rPr>
                <w:b/>
                <w:sz w:val="22"/>
                <w:szCs w:val="22"/>
              </w:rPr>
              <w:t>T</w:t>
            </w:r>
          </w:p>
        </w:tc>
        <w:tc>
          <w:tcPr>
            <w:tcW w:w="68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3995754" w14:textId="77777777" w:rsidR="00885662" w:rsidRPr="00FF231E" w:rsidRDefault="00885662" w:rsidP="00D1418D">
            <w:pPr>
              <w:spacing w:after="0" w:line="240" w:lineRule="auto"/>
              <w:jc w:val="both"/>
              <w:rPr>
                <w:b/>
                <w:sz w:val="22"/>
                <w:szCs w:val="22"/>
              </w:rPr>
            </w:pPr>
            <w:r w:rsidRPr="00FF231E">
              <w:rPr>
                <w:b/>
                <w:sz w:val="22"/>
                <w:szCs w:val="22"/>
              </w:rPr>
              <w:t>Size</w:t>
            </w:r>
          </w:p>
        </w:tc>
        <w:tc>
          <w:tcPr>
            <w:tcW w:w="3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B7FB05" w14:textId="77777777" w:rsidR="00885662" w:rsidRPr="00FF231E" w:rsidRDefault="00885662" w:rsidP="00D1418D">
            <w:pPr>
              <w:spacing w:after="0" w:line="240" w:lineRule="auto"/>
              <w:jc w:val="both"/>
              <w:rPr>
                <w:b/>
                <w:sz w:val="22"/>
                <w:szCs w:val="22"/>
              </w:rPr>
            </w:pPr>
            <w:r w:rsidRPr="00FF231E">
              <w:rPr>
                <w:b/>
                <w:sz w:val="22"/>
                <w:szCs w:val="22"/>
              </w:rPr>
              <w:t>Unit</w:t>
            </w:r>
          </w:p>
        </w:tc>
        <w:tc>
          <w:tcPr>
            <w:tcW w:w="28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25CFEC" w14:textId="77777777" w:rsidR="00885662" w:rsidRPr="00FF231E" w:rsidRDefault="00885662" w:rsidP="00D1418D">
            <w:pPr>
              <w:spacing w:after="0" w:line="240" w:lineRule="auto"/>
              <w:jc w:val="both"/>
              <w:rPr>
                <w:b/>
                <w:sz w:val="22"/>
                <w:szCs w:val="22"/>
              </w:rPr>
            </w:pPr>
            <w:r w:rsidRPr="00FF231E">
              <w:rPr>
                <w:b/>
                <w:sz w:val="22"/>
                <w:szCs w:val="22"/>
              </w:rPr>
              <w:t>Cat.</w:t>
            </w:r>
          </w:p>
        </w:tc>
        <w:tc>
          <w:tcPr>
            <w:tcW w:w="42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A67A28" w14:textId="77777777" w:rsidR="00885662" w:rsidRPr="00FF231E" w:rsidRDefault="00885662" w:rsidP="00D1418D">
            <w:pPr>
              <w:spacing w:after="0" w:line="240" w:lineRule="auto"/>
              <w:jc w:val="both"/>
              <w:rPr>
                <w:b/>
                <w:sz w:val="22"/>
                <w:szCs w:val="22"/>
              </w:rPr>
            </w:pPr>
            <w:r w:rsidRPr="00FF231E">
              <w:rPr>
                <w:b/>
                <w:sz w:val="22"/>
                <w:szCs w:val="22"/>
              </w:rPr>
              <w:t>D.qual.</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A9402C" w14:textId="77777777" w:rsidR="00885662" w:rsidRPr="00FF231E" w:rsidRDefault="00885662" w:rsidP="00D1418D">
            <w:pPr>
              <w:spacing w:after="0" w:line="240" w:lineRule="auto"/>
              <w:jc w:val="both"/>
              <w:rPr>
                <w:b/>
                <w:sz w:val="22"/>
                <w:szCs w:val="22"/>
              </w:rPr>
            </w:pPr>
            <w:r w:rsidRPr="00FF231E">
              <w:rPr>
                <w:b/>
                <w:sz w:val="22"/>
                <w:szCs w:val="22"/>
              </w:rPr>
              <w:t>A/B/C/D</w:t>
            </w:r>
          </w:p>
        </w:tc>
        <w:tc>
          <w:tcPr>
            <w:tcW w:w="911"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B0FCA8D" w14:textId="77777777" w:rsidR="00885662" w:rsidRPr="00FF231E" w:rsidRDefault="00885662" w:rsidP="00D1418D">
            <w:pPr>
              <w:spacing w:after="0" w:line="240" w:lineRule="auto"/>
              <w:jc w:val="both"/>
              <w:rPr>
                <w:b/>
                <w:sz w:val="22"/>
                <w:szCs w:val="22"/>
              </w:rPr>
            </w:pPr>
            <w:r w:rsidRPr="00FF231E">
              <w:rPr>
                <w:b/>
                <w:sz w:val="22"/>
                <w:szCs w:val="22"/>
              </w:rPr>
              <w:t>A/B/C</w:t>
            </w:r>
          </w:p>
        </w:tc>
      </w:tr>
      <w:tr w:rsidR="008741AF" w:rsidRPr="00FF231E" w14:paraId="25730B62" w14:textId="77777777" w:rsidTr="008741AF">
        <w:trPr>
          <w:trHeight w:val="423"/>
        </w:trPr>
        <w:tc>
          <w:tcPr>
            <w:tcW w:w="14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DA45255" w14:textId="77777777" w:rsidR="00885662" w:rsidRPr="00FF231E" w:rsidRDefault="00885662" w:rsidP="00D1418D">
            <w:pPr>
              <w:spacing w:after="0" w:line="240" w:lineRule="auto"/>
              <w:jc w:val="both"/>
              <w:rPr>
                <w:b/>
                <w:sz w:val="22"/>
                <w:szCs w:val="22"/>
              </w:rPr>
            </w:pPr>
          </w:p>
        </w:tc>
        <w:tc>
          <w:tcPr>
            <w:tcW w:w="35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3F75987" w14:textId="77777777" w:rsidR="00885662" w:rsidRPr="00FF231E" w:rsidRDefault="00885662" w:rsidP="00D1418D">
            <w:pPr>
              <w:spacing w:after="0" w:line="240" w:lineRule="auto"/>
              <w:jc w:val="both"/>
              <w:rPr>
                <w:b/>
                <w:sz w:val="22"/>
                <w:szCs w:val="22"/>
              </w:rPr>
            </w:pPr>
          </w:p>
        </w:tc>
        <w:tc>
          <w:tcPr>
            <w:tcW w:w="70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33250EF" w14:textId="77777777" w:rsidR="00885662" w:rsidRPr="00FF231E" w:rsidRDefault="00885662" w:rsidP="00D1418D">
            <w:pPr>
              <w:spacing w:after="0" w:line="240" w:lineRule="auto"/>
              <w:jc w:val="both"/>
              <w:rPr>
                <w:b/>
                <w:sz w:val="22"/>
                <w:szCs w:val="22"/>
              </w:rPr>
            </w:pPr>
          </w:p>
        </w:tc>
        <w:tc>
          <w:tcPr>
            <w:tcW w:w="21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C579FD7" w14:textId="77777777" w:rsidR="00885662" w:rsidRPr="00FF231E" w:rsidRDefault="00885662" w:rsidP="00D1418D">
            <w:pPr>
              <w:spacing w:after="0" w:line="240" w:lineRule="auto"/>
              <w:jc w:val="both"/>
              <w:rPr>
                <w:b/>
                <w:sz w:val="22"/>
                <w:szCs w:val="22"/>
              </w:rPr>
            </w:pPr>
          </w:p>
        </w:tc>
        <w:tc>
          <w:tcPr>
            <w:tcW w:w="28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89BCBBB" w14:textId="77777777" w:rsidR="00885662" w:rsidRPr="00FF231E" w:rsidRDefault="00885662" w:rsidP="00D1418D">
            <w:pPr>
              <w:spacing w:after="0" w:line="240" w:lineRule="auto"/>
              <w:jc w:val="both"/>
              <w:rPr>
                <w:b/>
                <w:sz w:val="22"/>
                <w:szCs w:val="22"/>
              </w:rPr>
            </w:pPr>
          </w:p>
        </w:tc>
        <w:tc>
          <w:tcPr>
            <w:tcW w:w="21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BE3897E" w14:textId="77777777" w:rsidR="00885662" w:rsidRPr="00FF231E" w:rsidRDefault="00885662" w:rsidP="00D1418D">
            <w:pPr>
              <w:spacing w:after="0" w:line="240" w:lineRule="auto"/>
              <w:jc w:val="both"/>
              <w:rPr>
                <w:b/>
                <w:sz w:val="22"/>
                <w:szCs w:val="22"/>
              </w:rPr>
            </w:pP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1E8854" w14:textId="77777777" w:rsidR="00885662" w:rsidRPr="00FF231E" w:rsidRDefault="00885662" w:rsidP="00D1418D">
            <w:pPr>
              <w:spacing w:after="0" w:line="240" w:lineRule="auto"/>
              <w:jc w:val="both"/>
              <w:rPr>
                <w:b/>
                <w:sz w:val="22"/>
                <w:szCs w:val="22"/>
              </w:rPr>
            </w:pPr>
            <w:r w:rsidRPr="00FF231E">
              <w:rPr>
                <w:b/>
                <w:sz w:val="22"/>
                <w:szCs w:val="22"/>
              </w:rPr>
              <w:t>Min</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60EB62" w14:textId="77777777" w:rsidR="00885662" w:rsidRPr="00FF231E" w:rsidRDefault="00885662" w:rsidP="00D1418D">
            <w:pPr>
              <w:spacing w:after="0" w:line="240" w:lineRule="auto"/>
              <w:jc w:val="both"/>
              <w:rPr>
                <w:b/>
                <w:sz w:val="22"/>
                <w:szCs w:val="22"/>
              </w:rPr>
            </w:pPr>
            <w:r w:rsidRPr="00FF231E">
              <w:rPr>
                <w:b/>
                <w:sz w:val="22"/>
                <w:szCs w:val="22"/>
              </w:rPr>
              <w:t>Max</w:t>
            </w:r>
          </w:p>
        </w:tc>
        <w:tc>
          <w:tcPr>
            <w:tcW w:w="3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2330BF5" w14:textId="77777777" w:rsidR="00885662" w:rsidRPr="00FF231E" w:rsidRDefault="00885662" w:rsidP="00D1418D">
            <w:pPr>
              <w:spacing w:after="0" w:line="240" w:lineRule="auto"/>
              <w:jc w:val="both"/>
              <w:rPr>
                <w:b/>
                <w:sz w:val="22"/>
                <w:szCs w:val="22"/>
              </w:rPr>
            </w:pPr>
          </w:p>
        </w:tc>
        <w:tc>
          <w:tcPr>
            <w:tcW w:w="28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B5E8B80" w14:textId="77777777" w:rsidR="00885662" w:rsidRPr="00FF231E" w:rsidRDefault="00885662" w:rsidP="00D1418D">
            <w:pPr>
              <w:spacing w:after="0" w:line="240" w:lineRule="auto"/>
              <w:jc w:val="both"/>
              <w:rPr>
                <w:b/>
                <w:sz w:val="22"/>
                <w:szCs w:val="22"/>
              </w:rPr>
            </w:pPr>
          </w:p>
        </w:tc>
        <w:tc>
          <w:tcPr>
            <w:tcW w:w="42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51A6AA5" w14:textId="77777777" w:rsidR="00885662" w:rsidRPr="00FF231E" w:rsidRDefault="00885662" w:rsidP="00D1418D">
            <w:pPr>
              <w:spacing w:after="0" w:line="240" w:lineRule="auto"/>
              <w:jc w:val="both"/>
              <w:rPr>
                <w:b/>
                <w:sz w:val="22"/>
                <w:szCs w:val="22"/>
              </w:rPr>
            </w:pP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79F7CF" w14:textId="77777777" w:rsidR="00885662" w:rsidRPr="00FF231E" w:rsidRDefault="00885662" w:rsidP="00D1418D">
            <w:pPr>
              <w:spacing w:after="0" w:line="240" w:lineRule="auto"/>
              <w:jc w:val="both"/>
              <w:rPr>
                <w:b/>
                <w:sz w:val="22"/>
                <w:szCs w:val="22"/>
              </w:rPr>
            </w:pPr>
            <w:r w:rsidRPr="00FF231E">
              <w:rPr>
                <w:b/>
                <w:sz w:val="22"/>
                <w:szCs w:val="22"/>
              </w:rPr>
              <w:t>Pop.</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249F0F" w14:textId="77777777" w:rsidR="00885662" w:rsidRPr="00FF231E" w:rsidRDefault="00885662" w:rsidP="00D1418D">
            <w:pPr>
              <w:spacing w:after="0" w:line="240" w:lineRule="auto"/>
              <w:jc w:val="both"/>
              <w:rPr>
                <w:b/>
                <w:sz w:val="22"/>
                <w:szCs w:val="22"/>
              </w:rPr>
            </w:pPr>
            <w:r w:rsidRPr="00FF231E">
              <w:rPr>
                <w:b/>
                <w:sz w:val="22"/>
                <w:szCs w:val="22"/>
              </w:rPr>
              <w:t>Con.</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F6DAA4" w14:textId="77777777" w:rsidR="00885662" w:rsidRPr="00FF231E" w:rsidRDefault="00885662" w:rsidP="00D1418D">
            <w:pPr>
              <w:spacing w:after="0" w:line="240" w:lineRule="auto"/>
              <w:jc w:val="both"/>
              <w:rPr>
                <w:b/>
                <w:sz w:val="22"/>
                <w:szCs w:val="22"/>
              </w:rPr>
            </w:pPr>
            <w:r w:rsidRPr="00FF231E">
              <w:rPr>
                <w:b/>
                <w:sz w:val="22"/>
                <w:szCs w:val="22"/>
              </w:rPr>
              <w:t>Iso.</w:t>
            </w:r>
          </w:p>
        </w:tc>
        <w:tc>
          <w:tcPr>
            <w:tcW w:w="27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2E9766" w14:textId="77777777" w:rsidR="00885662" w:rsidRPr="00FF231E" w:rsidRDefault="00885662" w:rsidP="00D1418D">
            <w:pPr>
              <w:spacing w:after="0" w:line="240" w:lineRule="auto"/>
              <w:jc w:val="both"/>
              <w:rPr>
                <w:b/>
                <w:sz w:val="22"/>
                <w:szCs w:val="22"/>
              </w:rPr>
            </w:pPr>
            <w:r w:rsidRPr="00FF231E">
              <w:rPr>
                <w:b/>
                <w:sz w:val="22"/>
                <w:szCs w:val="22"/>
              </w:rPr>
              <w:t>Glo.</w:t>
            </w:r>
          </w:p>
        </w:tc>
      </w:tr>
      <w:tr w:rsidR="008741AF" w:rsidRPr="00FF231E" w14:paraId="7C0C52CC" w14:textId="77777777" w:rsidTr="008741AF">
        <w:tc>
          <w:tcPr>
            <w:tcW w:w="1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887496" w14:textId="77777777" w:rsidR="00885662" w:rsidRPr="00FF231E" w:rsidRDefault="00885662" w:rsidP="00D1418D">
            <w:pPr>
              <w:spacing w:after="0" w:line="240" w:lineRule="auto"/>
              <w:jc w:val="both"/>
              <w:rPr>
                <w:sz w:val="22"/>
                <w:szCs w:val="22"/>
                <w:lang w:val="bg-BG"/>
              </w:rPr>
            </w:pPr>
            <w:r w:rsidRPr="00FF231E">
              <w:rPr>
                <w:sz w:val="22"/>
                <w:szCs w:val="22"/>
                <w:lang w:val="bg-BG"/>
              </w:rPr>
              <w:lastRenderedPageBreak/>
              <w:t>В</w:t>
            </w:r>
          </w:p>
        </w:tc>
        <w:tc>
          <w:tcPr>
            <w:tcW w:w="3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ED6AFF" w14:textId="77777777" w:rsidR="00885662" w:rsidRPr="00FF231E" w:rsidRDefault="00885662" w:rsidP="00D1418D">
            <w:pPr>
              <w:spacing w:after="0" w:line="240" w:lineRule="auto"/>
              <w:jc w:val="both"/>
              <w:rPr>
                <w:sz w:val="22"/>
                <w:szCs w:val="22"/>
              </w:rPr>
            </w:pPr>
            <w:r w:rsidRPr="00FF231E">
              <w:rPr>
                <w:iCs/>
                <w:sz w:val="22"/>
                <w:szCs w:val="22"/>
                <w:lang w:val="bg-BG"/>
              </w:rPr>
              <w:t>A</w:t>
            </w:r>
            <w:r w:rsidRPr="00FF231E">
              <w:rPr>
                <w:iCs/>
                <w:sz w:val="22"/>
                <w:szCs w:val="22"/>
              </w:rPr>
              <w:t>069</w:t>
            </w:r>
          </w:p>
        </w:tc>
        <w:tc>
          <w:tcPr>
            <w:tcW w:w="702" w:type="pct"/>
            <w:tcBorders>
              <w:top w:val="single" w:sz="4" w:space="0" w:color="auto"/>
              <w:left w:val="single" w:sz="4" w:space="0" w:color="auto"/>
              <w:bottom w:val="single" w:sz="4" w:space="0" w:color="auto"/>
              <w:right w:val="single" w:sz="4" w:space="0" w:color="auto"/>
            </w:tcBorders>
            <w:shd w:val="clear" w:color="auto" w:fill="auto"/>
            <w:vAlign w:val="center"/>
          </w:tcPr>
          <w:p w14:paraId="392E7D92" w14:textId="77777777" w:rsidR="00885662" w:rsidRPr="00FF231E" w:rsidRDefault="00885662" w:rsidP="00D1418D">
            <w:pPr>
              <w:spacing w:after="0" w:line="240" w:lineRule="auto"/>
              <w:jc w:val="both"/>
              <w:rPr>
                <w:i/>
                <w:sz w:val="22"/>
                <w:szCs w:val="22"/>
              </w:rPr>
            </w:pPr>
            <w:r w:rsidRPr="00FF231E">
              <w:rPr>
                <w:i/>
                <w:sz w:val="22"/>
                <w:szCs w:val="22"/>
              </w:rPr>
              <w:t>Mergus serrator</w:t>
            </w:r>
          </w:p>
        </w:tc>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47942813" w14:textId="77777777" w:rsidR="00885662" w:rsidRPr="00FF231E" w:rsidRDefault="00885662" w:rsidP="00D1418D">
            <w:pPr>
              <w:spacing w:after="0" w:line="240" w:lineRule="auto"/>
              <w:jc w:val="both"/>
              <w:rPr>
                <w:sz w:val="22"/>
                <w:szCs w:val="22"/>
                <w:lang w:val="bg-BG"/>
              </w:rPr>
            </w:pPr>
          </w:p>
        </w:tc>
        <w:tc>
          <w:tcPr>
            <w:tcW w:w="280" w:type="pct"/>
            <w:tcBorders>
              <w:top w:val="single" w:sz="4" w:space="0" w:color="auto"/>
              <w:left w:val="single" w:sz="4" w:space="0" w:color="auto"/>
              <w:bottom w:val="single" w:sz="4" w:space="0" w:color="auto"/>
              <w:right w:val="single" w:sz="4" w:space="0" w:color="auto"/>
            </w:tcBorders>
            <w:shd w:val="clear" w:color="auto" w:fill="auto"/>
            <w:vAlign w:val="center"/>
          </w:tcPr>
          <w:p w14:paraId="19D2392C" w14:textId="77777777" w:rsidR="00885662" w:rsidRPr="00FF231E" w:rsidRDefault="00885662" w:rsidP="00D1418D">
            <w:pPr>
              <w:spacing w:after="0" w:line="240" w:lineRule="auto"/>
              <w:jc w:val="both"/>
              <w:rPr>
                <w:sz w:val="22"/>
                <w:szCs w:val="22"/>
                <w:lang w:val="bg-BG"/>
              </w:rPr>
            </w:pPr>
          </w:p>
        </w:tc>
        <w:tc>
          <w:tcPr>
            <w:tcW w:w="2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E7FF6A" w14:textId="77777777" w:rsidR="00885662" w:rsidRPr="00FF231E" w:rsidRDefault="00885662" w:rsidP="00D1418D">
            <w:pPr>
              <w:spacing w:after="0" w:line="240" w:lineRule="auto"/>
              <w:jc w:val="both"/>
              <w:rPr>
                <w:sz w:val="22"/>
                <w:szCs w:val="22"/>
                <w:lang w:val="bg-BG"/>
              </w:rPr>
            </w:pPr>
            <w:r w:rsidRPr="00FF231E">
              <w:rPr>
                <w:sz w:val="22"/>
                <w:szCs w:val="22"/>
              </w:rPr>
              <w:t>w</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tcPr>
          <w:p w14:paraId="4F3E4259" w14:textId="77777777" w:rsidR="00885662" w:rsidRPr="00FF231E" w:rsidRDefault="00885662" w:rsidP="00D1418D">
            <w:pPr>
              <w:spacing w:after="0" w:line="240" w:lineRule="auto"/>
              <w:jc w:val="both"/>
              <w:rPr>
                <w:bCs/>
                <w:color w:val="FF0000"/>
                <w:sz w:val="22"/>
                <w:szCs w:val="22"/>
                <w:lang w:val="bg-BG"/>
              </w:rPr>
            </w:pPr>
            <w:r w:rsidRPr="00FF231E">
              <w:rPr>
                <w:bCs/>
                <w:color w:val="FF0000"/>
                <w:sz w:val="22"/>
                <w:szCs w:val="22"/>
                <w:lang w:val="bg-BG"/>
              </w:rPr>
              <w:t>1</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22843D0E" w14:textId="77777777" w:rsidR="00885662" w:rsidRPr="00FF231E" w:rsidRDefault="00885662" w:rsidP="00D1418D">
            <w:pPr>
              <w:spacing w:after="0" w:line="240" w:lineRule="auto"/>
              <w:jc w:val="both"/>
              <w:rPr>
                <w:bCs/>
                <w:color w:val="FF0000"/>
                <w:sz w:val="22"/>
                <w:szCs w:val="22"/>
                <w:lang w:val="bg-BG"/>
              </w:rPr>
            </w:pPr>
            <w:r w:rsidRPr="00FF231E">
              <w:rPr>
                <w:bCs/>
                <w:color w:val="FF0000"/>
                <w:sz w:val="22"/>
                <w:szCs w:val="22"/>
                <w:lang w:val="bg-BG"/>
              </w:rPr>
              <w:t>30</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270B11" w14:textId="77777777" w:rsidR="00885662" w:rsidRPr="00FF231E" w:rsidRDefault="00885662" w:rsidP="00D1418D">
            <w:pPr>
              <w:spacing w:after="0" w:line="240" w:lineRule="auto"/>
              <w:jc w:val="both"/>
              <w:rPr>
                <w:sz w:val="22"/>
                <w:szCs w:val="22"/>
              </w:rPr>
            </w:pPr>
            <w:r w:rsidRPr="00FF231E">
              <w:rPr>
                <w:sz w:val="22"/>
                <w:szCs w:val="22"/>
              </w:rPr>
              <w:t>i</w:t>
            </w:r>
          </w:p>
        </w:tc>
        <w:tc>
          <w:tcPr>
            <w:tcW w:w="2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E061DE" w14:textId="77777777" w:rsidR="00885662" w:rsidRPr="00FF231E" w:rsidRDefault="00885662" w:rsidP="00D1418D">
            <w:pPr>
              <w:spacing w:after="0" w:line="240" w:lineRule="auto"/>
              <w:jc w:val="both"/>
              <w:rPr>
                <w:sz w:val="22"/>
                <w:szCs w:val="22"/>
              </w:rPr>
            </w:pPr>
          </w:p>
        </w:tc>
        <w:tc>
          <w:tcPr>
            <w:tcW w:w="429" w:type="pct"/>
            <w:tcBorders>
              <w:top w:val="single" w:sz="4" w:space="0" w:color="auto"/>
              <w:left w:val="nil"/>
              <w:bottom w:val="single" w:sz="4" w:space="0" w:color="auto"/>
              <w:right w:val="single" w:sz="4" w:space="0" w:color="auto"/>
            </w:tcBorders>
            <w:shd w:val="clear" w:color="auto" w:fill="auto"/>
            <w:vAlign w:val="center"/>
            <w:hideMark/>
          </w:tcPr>
          <w:p w14:paraId="5517618E" w14:textId="77777777" w:rsidR="00885662" w:rsidRPr="00FF231E" w:rsidRDefault="00885662" w:rsidP="00D1418D">
            <w:pPr>
              <w:spacing w:after="0" w:line="240" w:lineRule="auto"/>
              <w:jc w:val="both"/>
              <w:rPr>
                <w:sz w:val="22"/>
                <w:szCs w:val="22"/>
              </w:rPr>
            </w:pPr>
            <w:r w:rsidRPr="00FF231E">
              <w:rPr>
                <w:sz w:val="22"/>
                <w:szCs w:val="22"/>
              </w:rPr>
              <w:t>G</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tcPr>
          <w:p w14:paraId="7D06719A" w14:textId="77777777" w:rsidR="00885662" w:rsidRPr="00FF231E" w:rsidRDefault="00885662" w:rsidP="00D1418D">
            <w:pPr>
              <w:spacing w:after="0" w:line="240" w:lineRule="auto"/>
              <w:jc w:val="both"/>
              <w:rPr>
                <w:sz w:val="22"/>
                <w:szCs w:val="22"/>
                <w:lang w:val="bg-BG"/>
              </w:rPr>
            </w:pPr>
            <w:r w:rsidRPr="00FF231E">
              <w:rPr>
                <w:sz w:val="22"/>
                <w:szCs w:val="22"/>
                <w:lang w:val="bg-BG"/>
              </w:rPr>
              <w:t>А</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14:paraId="7B412C29" w14:textId="77777777" w:rsidR="00885662" w:rsidRPr="00FF231E" w:rsidRDefault="00885662" w:rsidP="00D1418D">
            <w:pPr>
              <w:spacing w:after="0" w:line="240" w:lineRule="auto"/>
              <w:jc w:val="both"/>
              <w:rPr>
                <w:sz w:val="22"/>
                <w:szCs w:val="22"/>
              </w:rPr>
            </w:pPr>
            <w:r w:rsidRPr="00FF231E">
              <w:rPr>
                <w:sz w:val="22"/>
                <w:szCs w:val="22"/>
              </w:rPr>
              <w:t>A</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0E480D9E" w14:textId="77777777" w:rsidR="00885662" w:rsidRPr="00FF231E" w:rsidRDefault="00885662" w:rsidP="00D1418D">
            <w:pPr>
              <w:spacing w:after="0" w:line="240" w:lineRule="auto"/>
              <w:jc w:val="both"/>
              <w:rPr>
                <w:sz w:val="22"/>
                <w:szCs w:val="22"/>
              </w:rPr>
            </w:pPr>
            <w:r w:rsidRPr="00FF231E">
              <w:rPr>
                <w:sz w:val="22"/>
                <w:szCs w:val="22"/>
              </w:rPr>
              <w:t>C</w:t>
            </w:r>
          </w:p>
        </w:tc>
        <w:tc>
          <w:tcPr>
            <w:tcW w:w="279" w:type="pct"/>
            <w:tcBorders>
              <w:top w:val="single" w:sz="4" w:space="0" w:color="auto"/>
              <w:left w:val="single" w:sz="4" w:space="0" w:color="auto"/>
              <w:bottom w:val="single" w:sz="4" w:space="0" w:color="auto"/>
              <w:right w:val="single" w:sz="4" w:space="0" w:color="auto"/>
            </w:tcBorders>
            <w:shd w:val="clear" w:color="auto" w:fill="auto"/>
            <w:vAlign w:val="center"/>
          </w:tcPr>
          <w:p w14:paraId="7D3F2F73" w14:textId="77777777" w:rsidR="00885662" w:rsidRPr="00FF231E" w:rsidRDefault="00885662" w:rsidP="00D1418D">
            <w:pPr>
              <w:spacing w:after="0" w:line="240" w:lineRule="auto"/>
              <w:jc w:val="both"/>
              <w:rPr>
                <w:sz w:val="22"/>
                <w:szCs w:val="22"/>
                <w:lang w:val="bg-BG"/>
              </w:rPr>
            </w:pPr>
            <w:r w:rsidRPr="00FF231E">
              <w:rPr>
                <w:sz w:val="22"/>
                <w:szCs w:val="22"/>
                <w:lang w:val="bg-BG"/>
              </w:rPr>
              <w:t>А</w:t>
            </w:r>
          </w:p>
        </w:tc>
      </w:tr>
      <w:tr w:rsidR="008741AF" w:rsidRPr="00FF231E" w14:paraId="49B42645" w14:textId="77777777" w:rsidTr="008741AF">
        <w:tc>
          <w:tcPr>
            <w:tcW w:w="140" w:type="pct"/>
            <w:tcBorders>
              <w:top w:val="single" w:sz="4" w:space="0" w:color="auto"/>
              <w:left w:val="single" w:sz="4" w:space="0" w:color="auto"/>
              <w:bottom w:val="single" w:sz="4" w:space="0" w:color="auto"/>
              <w:right w:val="single" w:sz="4" w:space="0" w:color="auto"/>
            </w:tcBorders>
            <w:shd w:val="clear" w:color="auto" w:fill="auto"/>
            <w:vAlign w:val="center"/>
          </w:tcPr>
          <w:p w14:paraId="7FD15E68" w14:textId="77777777" w:rsidR="009F25E0" w:rsidRPr="00FF231E" w:rsidRDefault="009F25E0" w:rsidP="00D1418D">
            <w:pPr>
              <w:spacing w:after="0" w:line="240" w:lineRule="auto"/>
              <w:jc w:val="both"/>
              <w:rPr>
                <w:sz w:val="22"/>
                <w:szCs w:val="22"/>
                <w:lang w:val="bg-BG"/>
              </w:rPr>
            </w:pPr>
            <w:r w:rsidRPr="00FF231E">
              <w:rPr>
                <w:sz w:val="22"/>
                <w:szCs w:val="22"/>
                <w:lang w:val="bg-BG"/>
              </w:rPr>
              <w:t>В</w:t>
            </w:r>
          </w:p>
        </w:tc>
        <w:tc>
          <w:tcPr>
            <w:tcW w:w="350" w:type="pct"/>
            <w:tcBorders>
              <w:top w:val="single" w:sz="4" w:space="0" w:color="auto"/>
              <w:left w:val="single" w:sz="4" w:space="0" w:color="auto"/>
              <w:bottom w:val="single" w:sz="4" w:space="0" w:color="auto"/>
              <w:right w:val="single" w:sz="4" w:space="0" w:color="auto"/>
            </w:tcBorders>
            <w:shd w:val="clear" w:color="auto" w:fill="auto"/>
            <w:vAlign w:val="center"/>
          </w:tcPr>
          <w:p w14:paraId="1E1FB731" w14:textId="77777777" w:rsidR="009F25E0" w:rsidRPr="00FF231E" w:rsidRDefault="009F25E0" w:rsidP="00D1418D">
            <w:pPr>
              <w:spacing w:after="0" w:line="240" w:lineRule="auto"/>
              <w:jc w:val="both"/>
              <w:rPr>
                <w:sz w:val="22"/>
                <w:szCs w:val="22"/>
              </w:rPr>
            </w:pPr>
            <w:r w:rsidRPr="00FF231E">
              <w:rPr>
                <w:iCs/>
                <w:sz w:val="22"/>
                <w:szCs w:val="22"/>
                <w:lang w:val="bg-BG"/>
              </w:rPr>
              <w:t>A</w:t>
            </w:r>
            <w:r w:rsidRPr="00FF231E">
              <w:rPr>
                <w:iCs/>
                <w:sz w:val="22"/>
                <w:szCs w:val="22"/>
              </w:rPr>
              <w:t>069</w:t>
            </w:r>
          </w:p>
        </w:tc>
        <w:tc>
          <w:tcPr>
            <w:tcW w:w="702" w:type="pct"/>
            <w:tcBorders>
              <w:top w:val="single" w:sz="4" w:space="0" w:color="auto"/>
              <w:left w:val="single" w:sz="4" w:space="0" w:color="auto"/>
              <w:bottom w:val="single" w:sz="4" w:space="0" w:color="auto"/>
              <w:right w:val="single" w:sz="4" w:space="0" w:color="auto"/>
            </w:tcBorders>
            <w:shd w:val="clear" w:color="auto" w:fill="auto"/>
            <w:vAlign w:val="center"/>
          </w:tcPr>
          <w:p w14:paraId="41C38C92" w14:textId="77777777" w:rsidR="009F25E0" w:rsidRPr="00FF231E" w:rsidRDefault="009F25E0" w:rsidP="00D1418D">
            <w:pPr>
              <w:spacing w:after="0" w:line="240" w:lineRule="auto"/>
              <w:jc w:val="both"/>
              <w:rPr>
                <w:i/>
                <w:sz w:val="22"/>
                <w:szCs w:val="22"/>
              </w:rPr>
            </w:pPr>
            <w:r w:rsidRPr="00FF231E">
              <w:rPr>
                <w:i/>
                <w:sz w:val="22"/>
                <w:szCs w:val="22"/>
              </w:rPr>
              <w:t>Mergus serrator</w:t>
            </w:r>
          </w:p>
        </w:tc>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05F4989B" w14:textId="77777777" w:rsidR="009F25E0" w:rsidRPr="00FF231E" w:rsidRDefault="009F25E0" w:rsidP="00D1418D">
            <w:pPr>
              <w:spacing w:after="0" w:line="240" w:lineRule="auto"/>
              <w:jc w:val="both"/>
              <w:rPr>
                <w:sz w:val="22"/>
                <w:szCs w:val="22"/>
                <w:lang w:val="bg-BG"/>
              </w:rPr>
            </w:pPr>
          </w:p>
        </w:tc>
        <w:tc>
          <w:tcPr>
            <w:tcW w:w="280" w:type="pct"/>
            <w:tcBorders>
              <w:top w:val="single" w:sz="4" w:space="0" w:color="auto"/>
              <w:left w:val="single" w:sz="4" w:space="0" w:color="auto"/>
              <w:bottom w:val="single" w:sz="4" w:space="0" w:color="auto"/>
              <w:right w:val="single" w:sz="4" w:space="0" w:color="auto"/>
            </w:tcBorders>
            <w:shd w:val="clear" w:color="auto" w:fill="auto"/>
            <w:vAlign w:val="center"/>
          </w:tcPr>
          <w:p w14:paraId="138F2470" w14:textId="77777777" w:rsidR="009F25E0" w:rsidRPr="00FF231E" w:rsidRDefault="009F25E0" w:rsidP="00D1418D">
            <w:pPr>
              <w:spacing w:after="0" w:line="240" w:lineRule="auto"/>
              <w:jc w:val="both"/>
              <w:rPr>
                <w:sz w:val="22"/>
                <w:szCs w:val="22"/>
                <w:lang w:val="bg-BG"/>
              </w:rPr>
            </w:pPr>
          </w:p>
        </w:tc>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7575A404" w14:textId="77777777" w:rsidR="009F25E0" w:rsidRPr="00FF231E" w:rsidRDefault="009F25E0" w:rsidP="00D1418D">
            <w:pPr>
              <w:spacing w:after="0"/>
              <w:jc w:val="both"/>
              <w:rPr>
                <w:sz w:val="22"/>
                <w:szCs w:val="22"/>
              </w:rPr>
            </w:pPr>
            <w:r w:rsidRPr="00FF231E">
              <w:rPr>
                <w:sz w:val="22"/>
                <w:szCs w:val="22"/>
              </w:rPr>
              <w:t>c</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tcPr>
          <w:p w14:paraId="3D222AA9" w14:textId="77777777" w:rsidR="009F25E0" w:rsidRPr="00FF231E" w:rsidRDefault="009F25E0" w:rsidP="00D1418D">
            <w:pPr>
              <w:spacing w:after="0"/>
              <w:jc w:val="both"/>
              <w:rPr>
                <w:sz w:val="22"/>
                <w:szCs w:val="22"/>
              </w:rPr>
            </w:pP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62CB5CF3" w14:textId="77777777" w:rsidR="009F25E0" w:rsidRPr="00FF231E" w:rsidRDefault="009F25E0" w:rsidP="00D1418D">
            <w:pPr>
              <w:spacing w:after="0"/>
              <w:jc w:val="both"/>
              <w:rPr>
                <w:sz w:val="22"/>
                <w:szCs w:val="22"/>
              </w:rPr>
            </w:pP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tcPr>
          <w:p w14:paraId="2EB9C207" w14:textId="77777777" w:rsidR="009F25E0" w:rsidRPr="00FF231E" w:rsidRDefault="009F25E0" w:rsidP="00D1418D">
            <w:pPr>
              <w:spacing w:after="0"/>
              <w:jc w:val="both"/>
              <w:rPr>
                <w:sz w:val="22"/>
                <w:szCs w:val="22"/>
              </w:rPr>
            </w:pPr>
          </w:p>
        </w:tc>
        <w:tc>
          <w:tcPr>
            <w:tcW w:w="286" w:type="pct"/>
            <w:tcBorders>
              <w:top w:val="single" w:sz="4" w:space="0" w:color="auto"/>
              <w:left w:val="single" w:sz="4" w:space="0" w:color="auto"/>
              <w:bottom w:val="single" w:sz="4" w:space="0" w:color="auto"/>
              <w:right w:val="single" w:sz="4" w:space="0" w:color="auto"/>
            </w:tcBorders>
            <w:shd w:val="clear" w:color="auto" w:fill="auto"/>
            <w:vAlign w:val="center"/>
          </w:tcPr>
          <w:p w14:paraId="275541AA" w14:textId="77777777" w:rsidR="009F25E0" w:rsidRPr="00FF231E" w:rsidRDefault="009F25E0" w:rsidP="00D1418D">
            <w:pPr>
              <w:spacing w:after="0"/>
              <w:jc w:val="both"/>
              <w:rPr>
                <w:sz w:val="22"/>
                <w:szCs w:val="22"/>
              </w:rPr>
            </w:pPr>
            <w:r w:rsidRPr="00FF231E">
              <w:rPr>
                <w:sz w:val="22"/>
                <w:szCs w:val="22"/>
              </w:rPr>
              <w:t>P</w:t>
            </w:r>
          </w:p>
        </w:tc>
        <w:tc>
          <w:tcPr>
            <w:tcW w:w="429" w:type="pct"/>
            <w:tcBorders>
              <w:top w:val="single" w:sz="4" w:space="0" w:color="auto"/>
              <w:left w:val="nil"/>
              <w:bottom w:val="single" w:sz="4" w:space="0" w:color="auto"/>
              <w:right w:val="single" w:sz="4" w:space="0" w:color="auto"/>
            </w:tcBorders>
            <w:shd w:val="clear" w:color="auto" w:fill="auto"/>
            <w:vAlign w:val="center"/>
          </w:tcPr>
          <w:p w14:paraId="0CC4D64D" w14:textId="77777777" w:rsidR="009F25E0" w:rsidRPr="00FF231E" w:rsidRDefault="009F25E0" w:rsidP="00D1418D">
            <w:pPr>
              <w:spacing w:after="0"/>
              <w:jc w:val="both"/>
              <w:rPr>
                <w:sz w:val="22"/>
                <w:szCs w:val="22"/>
              </w:rPr>
            </w:pPr>
            <w:r w:rsidRPr="00FF231E">
              <w:rPr>
                <w:sz w:val="22"/>
                <w:szCs w:val="22"/>
              </w:rPr>
              <w:t>DD</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tcPr>
          <w:p w14:paraId="765DFCA5" w14:textId="77777777" w:rsidR="009F25E0" w:rsidRPr="00FF231E" w:rsidRDefault="009F25E0" w:rsidP="00D1418D">
            <w:pPr>
              <w:spacing w:after="0"/>
              <w:jc w:val="both"/>
              <w:rPr>
                <w:sz w:val="22"/>
                <w:szCs w:val="22"/>
              </w:rPr>
            </w:pPr>
            <w:r w:rsidRPr="00FF231E">
              <w:rPr>
                <w:sz w:val="22"/>
                <w:szCs w:val="22"/>
              </w:rPr>
              <w:t>A</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14:paraId="0EB23A62" w14:textId="77777777" w:rsidR="009F25E0" w:rsidRPr="00FF231E" w:rsidRDefault="009F25E0" w:rsidP="00D1418D">
            <w:pPr>
              <w:spacing w:after="0"/>
              <w:jc w:val="both"/>
              <w:rPr>
                <w:sz w:val="22"/>
                <w:szCs w:val="22"/>
              </w:rPr>
            </w:pPr>
            <w:r w:rsidRPr="00FF231E">
              <w:rPr>
                <w:sz w:val="22"/>
                <w:szCs w:val="22"/>
              </w:rPr>
              <w:t>A</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66767F91" w14:textId="77777777" w:rsidR="009F25E0" w:rsidRPr="00FF231E" w:rsidRDefault="009F25E0" w:rsidP="00D1418D">
            <w:pPr>
              <w:spacing w:after="0"/>
              <w:jc w:val="both"/>
              <w:rPr>
                <w:sz w:val="22"/>
                <w:szCs w:val="22"/>
              </w:rPr>
            </w:pPr>
            <w:r w:rsidRPr="00FF231E">
              <w:rPr>
                <w:sz w:val="22"/>
                <w:szCs w:val="22"/>
              </w:rPr>
              <w:t>C</w:t>
            </w:r>
          </w:p>
        </w:tc>
        <w:tc>
          <w:tcPr>
            <w:tcW w:w="279" w:type="pct"/>
            <w:tcBorders>
              <w:top w:val="single" w:sz="4" w:space="0" w:color="auto"/>
              <w:left w:val="single" w:sz="4" w:space="0" w:color="auto"/>
              <w:bottom w:val="single" w:sz="4" w:space="0" w:color="auto"/>
              <w:right w:val="single" w:sz="4" w:space="0" w:color="auto"/>
            </w:tcBorders>
            <w:shd w:val="clear" w:color="auto" w:fill="auto"/>
            <w:vAlign w:val="center"/>
          </w:tcPr>
          <w:p w14:paraId="6B08BFD4" w14:textId="77777777" w:rsidR="009F25E0" w:rsidRPr="00FF231E" w:rsidRDefault="009F25E0" w:rsidP="00D1418D">
            <w:pPr>
              <w:spacing w:after="0"/>
              <w:jc w:val="both"/>
              <w:rPr>
                <w:sz w:val="22"/>
                <w:szCs w:val="22"/>
              </w:rPr>
            </w:pPr>
            <w:r w:rsidRPr="00FF231E">
              <w:rPr>
                <w:sz w:val="22"/>
                <w:szCs w:val="22"/>
              </w:rPr>
              <w:t>A</w:t>
            </w:r>
          </w:p>
        </w:tc>
      </w:tr>
    </w:tbl>
    <w:p w14:paraId="1F2D0175" w14:textId="77777777" w:rsidR="00885662" w:rsidRPr="00885662" w:rsidRDefault="00885662" w:rsidP="00D1418D">
      <w:pPr>
        <w:spacing w:after="120" w:line="240" w:lineRule="auto"/>
        <w:jc w:val="both"/>
        <w:rPr>
          <w:lang w:val="bg-BG"/>
        </w:rPr>
      </w:pPr>
    </w:p>
    <w:p w14:paraId="1C9D978F" w14:textId="77777777" w:rsidR="0007462A" w:rsidRPr="0007462A" w:rsidRDefault="0007462A" w:rsidP="00D1418D">
      <w:pPr>
        <w:pStyle w:val="Heading1"/>
        <w:jc w:val="both"/>
        <w:rPr>
          <w:lang w:val="bg-BG"/>
        </w:rPr>
      </w:pPr>
      <w:bookmarkStart w:id="188" w:name="_Toc87467213"/>
      <w:bookmarkStart w:id="189" w:name="_Toc87513935"/>
      <w:bookmarkStart w:id="190" w:name="_Toc89106094"/>
      <w:bookmarkStart w:id="191" w:name="_Toc98741933"/>
      <w:bookmarkStart w:id="192" w:name="_Toc116032950"/>
      <w:bookmarkStart w:id="193" w:name="_Toc116035252"/>
      <w:bookmarkStart w:id="194" w:name="_Toc133142614"/>
      <w:r w:rsidRPr="0007462A">
        <w:rPr>
          <w:lang w:val="bg-BG"/>
        </w:rPr>
        <w:t xml:space="preserve">Специфични цели за А070 </w:t>
      </w:r>
      <w:r w:rsidRPr="0007462A">
        <w:rPr>
          <w:i/>
          <w:iCs/>
          <w:lang w:val="bg-BG"/>
        </w:rPr>
        <w:t>Mergus merganser</w:t>
      </w:r>
      <w:r w:rsidRPr="0007462A">
        <w:rPr>
          <w:lang w:val="bg-BG"/>
        </w:rPr>
        <w:t xml:space="preserve"> (голям нирец)</w:t>
      </w:r>
      <w:bookmarkEnd w:id="188"/>
      <w:bookmarkEnd w:id="189"/>
      <w:bookmarkEnd w:id="190"/>
      <w:bookmarkEnd w:id="191"/>
      <w:bookmarkEnd w:id="192"/>
      <w:bookmarkEnd w:id="193"/>
      <w:bookmarkEnd w:id="194"/>
    </w:p>
    <w:p w14:paraId="64CC0950" w14:textId="77777777" w:rsidR="0007462A" w:rsidRDefault="0007462A" w:rsidP="00D1418D">
      <w:pPr>
        <w:spacing w:after="120" w:line="240" w:lineRule="auto"/>
        <w:jc w:val="both"/>
        <w:rPr>
          <w:b/>
          <w:bCs/>
          <w:lang w:val="bg-BG"/>
        </w:rPr>
      </w:pPr>
    </w:p>
    <w:p w14:paraId="323F61FF" w14:textId="68F8CEBE" w:rsidR="003022E2" w:rsidRDefault="003022E2" w:rsidP="008741AF">
      <w:pPr>
        <w:pStyle w:val="ListParagraph"/>
        <w:numPr>
          <w:ilvl w:val="0"/>
          <w:numId w:val="80"/>
        </w:numPr>
        <w:spacing w:after="120" w:line="240" w:lineRule="auto"/>
        <w:ind w:left="0" w:hanging="357"/>
        <w:contextualSpacing w:val="0"/>
        <w:jc w:val="both"/>
        <w:rPr>
          <w:b/>
          <w:bCs/>
          <w:lang w:val="bg-BG"/>
        </w:rPr>
      </w:pPr>
      <w:r>
        <w:rPr>
          <w:b/>
          <w:bCs/>
          <w:lang w:val="bg-BG"/>
        </w:rPr>
        <w:t>Код и наименование на вида</w:t>
      </w:r>
    </w:p>
    <w:p w14:paraId="2C203800" w14:textId="462698AC" w:rsidR="003022E2" w:rsidRDefault="00186510" w:rsidP="008741AF">
      <w:pPr>
        <w:pStyle w:val="ListParagraph"/>
        <w:spacing w:after="120" w:line="240" w:lineRule="auto"/>
        <w:ind w:left="0"/>
        <w:contextualSpacing w:val="0"/>
        <w:jc w:val="both"/>
        <w:rPr>
          <w:b/>
          <w:bCs/>
          <w:lang w:val="bg-BG"/>
        </w:rPr>
      </w:pPr>
      <w:r w:rsidRPr="0007462A">
        <w:rPr>
          <w:lang w:val="bg-BG"/>
        </w:rPr>
        <w:t xml:space="preserve">А070 </w:t>
      </w:r>
      <w:r w:rsidRPr="0007462A">
        <w:rPr>
          <w:i/>
          <w:iCs/>
          <w:lang w:val="bg-BG"/>
        </w:rPr>
        <w:t>Mergus merganser</w:t>
      </w:r>
      <w:r w:rsidRPr="0007462A">
        <w:rPr>
          <w:lang w:val="bg-BG"/>
        </w:rPr>
        <w:t xml:space="preserve"> (голям нирец)</w:t>
      </w:r>
    </w:p>
    <w:p w14:paraId="028E1D08" w14:textId="24858B58" w:rsidR="0007462A" w:rsidRPr="0007462A" w:rsidRDefault="0007462A" w:rsidP="00D1418D">
      <w:pPr>
        <w:pStyle w:val="ListParagraph"/>
        <w:numPr>
          <w:ilvl w:val="0"/>
          <w:numId w:val="80"/>
        </w:numPr>
        <w:spacing w:after="120" w:line="240" w:lineRule="auto"/>
        <w:ind w:left="0"/>
        <w:jc w:val="both"/>
        <w:rPr>
          <w:b/>
          <w:bCs/>
          <w:lang w:val="bg-BG"/>
        </w:rPr>
      </w:pPr>
      <w:r w:rsidRPr="0007462A">
        <w:rPr>
          <w:b/>
          <w:bCs/>
          <w:lang w:val="bg-BG"/>
        </w:rPr>
        <w:t>Кратка характеристика на вида</w:t>
      </w:r>
    </w:p>
    <w:p w14:paraId="20FC5CA7" w14:textId="77777777" w:rsidR="0007462A" w:rsidRPr="0007462A" w:rsidRDefault="0007462A" w:rsidP="00D1418D">
      <w:pPr>
        <w:spacing w:after="120" w:line="240" w:lineRule="auto"/>
        <w:jc w:val="both"/>
        <w:rPr>
          <w:lang w:val="bg-BG"/>
        </w:rPr>
      </w:pPr>
      <w:r w:rsidRPr="0007462A">
        <w:rPr>
          <w:lang w:val="bg-BG"/>
        </w:rPr>
        <w:t>Дължина на тялото: 58-66 cm. Размах на крилата: 82-97 cm. Най-едрият от нирците. Мъжкият е с едра, закръглена черна глава и горна половина на шията и дълъг червен клюн. Гърбът и плещите са черни, контрастиращи с белите гуша и долна страна на тялото, които са с кремав оттенък. При женската кафявата глава и шия рязко разграничени от сивата гуша. Гърбът е по-светъл, гълъбовосив. Страните на тялото също са светли. В полет бялото поле в крилото без напречни черни ивици (Нанкинов и др., 1997).</w:t>
      </w:r>
    </w:p>
    <w:p w14:paraId="0C7B349C" w14:textId="77777777" w:rsidR="0007462A" w:rsidRPr="0007462A" w:rsidRDefault="0007462A" w:rsidP="00D1418D">
      <w:pPr>
        <w:spacing w:after="120" w:line="240" w:lineRule="auto"/>
        <w:jc w:val="both"/>
        <w:rPr>
          <w:i/>
          <w:iCs/>
          <w:lang w:val="bg-BG"/>
        </w:rPr>
      </w:pPr>
      <w:r w:rsidRPr="0007462A">
        <w:rPr>
          <w:i/>
          <w:iCs/>
          <w:lang w:val="bg-BG"/>
        </w:rPr>
        <w:t>Характер на пребиваване в страната</w:t>
      </w:r>
    </w:p>
    <w:p w14:paraId="6D9E0927" w14:textId="77777777" w:rsidR="0007462A" w:rsidRPr="0007462A" w:rsidRDefault="0007462A" w:rsidP="00D1418D">
      <w:pPr>
        <w:spacing w:after="120" w:line="240" w:lineRule="auto"/>
        <w:jc w:val="both"/>
        <w:rPr>
          <w:lang w:val="bg-BG"/>
        </w:rPr>
      </w:pPr>
      <w:r w:rsidRPr="0007462A">
        <w:rPr>
          <w:lang w:val="bg-BG"/>
        </w:rPr>
        <w:t xml:space="preserve">Мигриращ и зимуващ вид за страната. Появява се през ноември и се среща до края на март (Нанкинов и др., 1997). През 2018 г. видът е установен да гнезди в язовир Боровица, област Кърджали. През гнездовия период на </w:t>
      </w:r>
      <w:r w:rsidRPr="0007462A">
        <w:t>2021</w:t>
      </w:r>
      <w:r w:rsidRPr="0007462A">
        <w:rPr>
          <w:lang w:val="bg-BG"/>
        </w:rPr>
        <w:t xml:space="preserve"> г.</w:t>
      </w:r>
      <w:r w:rsidRPr="0007462A">
        <w:t xml:space="preserve"> </w:t>
      </w:r>
      <w:r w:rsidRPr="0007462A">
        <w:rPr>
          <w:lang w:val="bg-BG"/>
        </w:rPr>
        <w:t>в южните части на яз. Студен кладенец е наблюдавана женска с 5 отраснали малки.</w:t>
      </w:r>
    </w:p>
    <w:p w14:paraId="62D21E1E" w14:textId="77777777" w:rsidR="0007462A" w:rsidRPr="0007462A" w:rsidRDefault="0007462A" w:rsidP="00D1418D">
      <w:pPr>
        <w:spacing w:after="120" w:line="240" w:lineRule="auto"/>
        <w:jc w:val="both"/>
        <w:rPr>
          <w:i/>
          <w:iCs/>
          <w:lang w:val="bg-BG"/>
        </w:rPr>
      </w:pPr>
      <w:r w:rsidRPr="0007462A">
        <w:rPr>
          <w:i/>
          <w:iCs/>
          <w:lang w:val="bg-BG"/>
        </w:rPr>
        <w:t>Характерно местообитание</w:t>
      </w:r>
    </w:p>
    <w:p w14:paraId="31DA55F7" w14:textId="77777777" w:rsidR="0007462A" w:rsidRPr="0007462A" w:rsidRDefault="0007462A" w:rsidP="00D1418D">
      <w:pPr>
        <w:spacing w:after="120" w:line="240" w:lineRule="auto"/>
        <w:jc w:val="both"/>
        <w:rPr>
          <w:lang w:val="bg-BG"/>
        </w:rPr>
      </w:pPr>
      <w:r w:rsidRPr="0007462A">
        <w:rPr>
          <w:lang w:val="bg-BG"/>
        </w:rPr>
        <w:t>През размножителния период предпочита горните течения на реките, големи, прозрачни горски или планински езера и язовири, рядко морското крайбрежие. По време на прелет и зимуване се среща в големи и дълбоки реки, сладководни и бракични езера и по-малко в морето (Нанкинов и др., 1997). Подходящи местообитания за търсене на храна по време на зимуване и миграция са реки, езера и морски крайбрежия, вероятно 3160, 3260, 3130, 3140, 1130, 1150, 1160 и др. според Директивата за хабитатите (Кавръкова и др., 2009).</w:t>
      </w:r>
    </w:p>
    <w:p w14:paraId="2020C23E" w14:textId="77777777" w:rsidR="0007462A" w:rsidRPr="0007462A" w:rsidRDefault="0007462A" w:rsidP="00D1418D">
      <w:pPr>
        <w:spacing w:after="120" w:line="240" w:lineRule="auto"/>
        <w:jc w:val="both"/>
        <w:rPr>
          <w:i/>
          <w:iCs/>
          <w:lang w:val="bg-BG"/>
        </w:rPr>
      </w:pPr>
      <w:r w:rsidRPr="0007462A">
        <w:rPr>
          <w:i/>
          <w:iCs/>
          <w:lang w:val="bg-BG"/>
        </w:rPr>
        <w:t>Хранене</w:t>
      </w:r>
    </w:p>
    <w:p w14:paraId="23C89260" w14:textId="77777777" w:rsidR="0007462A" w:rsidRPr="0007462A" w:rsidRDefault="0007462A" w:rsidP="00D1418D">
      <w:pPr>
        <w:spacing w:after="120" w:line="240" w:lineRule="auto"/>
        <w:jc w:val="both"/>
        <w:rPr>
          <w:lang w:val="bg-BG"/>
        </w:rPr>
      </w:pPr>
      <w:r w:rsidRPr="0007462A">
        <w:rPr>
          <w:lang w:val="bg-BG"/>
        </w:rPr>
        <w:t>Храни се с различни видове риба (Нанкинов и др., 1997).</w:t>
      </w:r>
    </w:p>
    <w:p w14:paraId="60A43C26" w14:textId="77777777" w:rsidR="0007462A" w:rsidRPr="0007462A" w:rsidRDefault="0007462A" w:rsidP="00D1418D">
      <w:pPr>
        <w:pStyle w:val="ListParagraph"/>
        <w:numPr>
          <w:ilvl w:val="0"/>
          <w:numId w:val="80"/>
        </w:numPr>
        <w:spacing w:after="120" w:line="240" w:lineRule="auto"/>
        <w:ind w:left="0"/>
        <w:jc w:val="both"/>
        <w:rPr>
          <w:b/>
          <w:bCs/>
          <w:lang w:val="bg-BG"/>
        </w:rPr>
      </w:pPr>
      <w:r w:rsidRPr="0007462A">
        <w:rPr>
          <w:b/>
          <w:bCs/>
          <w:lang w:val="bg-BG"/>
        </w:rPr>
        <w:t>Разпространение, природозащитно състояние и тенденции в популацията на вида на национално ниво</w:t>
      </w:r>
    </w:p>
    <w:p w14:paraId="17A45E64" w14:textId="77777777" w:rsidR="0007462A" w:rsidRPr="0007462A" w:rsidRDefault="0007462A" w:rsidP="00D1418D">
      <w:pPr>
        <w:spacing w:after="120" w:line="240" w:lineRule="auto"/>
        <w:jc w:val="both"/>
        <w:rPr>
          <w:lang w:val="bg-BG"/>
        </w:rPr>
      </w:pPr>
      <w:r w:rsidRPr="0007462A">
        <w:rPr>
          <w:lang w:val="bg-BG"/>
        </w:rPr>
        <w:t xml:space="preserve">Сравнително рядко се срещат по време на прелет и през зимата единични птици или малки ята по по-големите реки, езера и блата. Средно в страната зимуват около 20 инд. (0-72), които се концентрират по р. Дунав (средно 16 инд., максимум – 48 инд. през 1996 г.) и езерата по Черноморското крайбрежие (Michev </w:t>
      </w:r>
      <w:r w:rsidRPr="0007462A">
        <w:t>&amp;</w:t>
      </w:r>
      <w:r w:rsidRPr="0007462A">
        <w:rPr>
          <w:lang w:val="bg-BG"/>
        </w:rPr>
        <w:t xml:space="preserve"> Profirvov, 2003).</w:t>
      </w:r>
    </w:p>
    <w:p w14:paraId="17C5DAFA" w14:textId="77777777" w:rsidR="0007462A" w:rsidRPr="0007462A" w:rsidRDefault="0007462A" w:rsidP="00D1418D">
      <w:pPr>
        <w:spacing w:after="120" w:line="240" w:lineRule="auto"/>
        <w:jc w:val="both"/>
        <w:rPr>
          <w:lang w:val="bg-BG"/>
        </w:rPr>
      </w:pPr>
      <w:r w:rsidRPr="0007462A">
        <w:rPr>
          <w:lang w:val="bg-BG"/>
        </w:rPr>
        <w:lastRenderedPageBreak/>
        <w:t xml:space="preserve">Включен в Приложение </w:t>
      </w:r>
      <w:r w:rsidRPr="0007462A">
        <w:t>II</w:t>
      </w:r>
      <w:r w:rsidRPr="0007462A">
        <w:rPr>
          <w:lang w:val="bg-BG"/>
        </w:rPr>
        <w:t xml:space="preserve"> на Директивата за птиците.</w:t>
      </w:r>
      <w:r w:rsidRPr="0007462A">
        <w:t xml:space="preserve"> </w:t>
      </w:r>
      <w:r w:rsidRPr="0007462A">
        <w:rPr>
          <w:lang w:val="bg-BG"/>
        </w:rPr>
        <w:t>В Закона за биологичното разнообразие видът е включен в Приложения 3 и 4. Според IUCN</w:t>
      </w:r>
      <w:r w:rsidRPr="0007462A">
        <w:t xml:space="preserve"> </w:t>
      </w:r>
      <w:r w:rsidRPr="0007462A">
        <w:rPr>
          <w:lang w:val="bg-BG"/>
        </w:rPr>
        <w:t xml:space="preserve">видът е в категория „слабо засегнат“  - </w:t>
      </w:r>
      <w:r w:rsidRPr="0007462A">
        <w:t xml:space="preserve">LC </w:t>
      </w:r>
      <w:r w:rsidRPr="0007462A">
        <w:rPr>
          <w:lang w:val="bg-BG"/>
        </w:rPr>
        <w:t>(Least Concern) както в Европа</w:t>
      </w:r>
      <w:r w:rsidRPr="0007462A">
        <w:t xml:space="preserve"> (2020)</w:t>
      </w:r>
      <w:r w:rsidRPr="0007462A">
        <w:rPr>
          <w:lang w:val="bg-BG"/>
        </w:rPr>
        <w:t>, така и в света</w:t>
      </w:r>
      <w:r w:rsidRPr="0007462A">
        <w:t xml:space="preserve"> (2018)</w:t>
      </w:r>
      <w:r w:rsidRPr="0007462A">
        <w:rPr>
          <w:lang w:val="bg-BG"/>
        </w:rPr>
        <w:t>.</w:t>
      </w:r>
    </w:p>
    <w:p w14:paraId="1C6E6896" w14:textId="64D114DD" w:rsidR="0007462A" w:rsidRPr="0007462A" w:rsidRDefault="0007462A" w:rsidP="00D1418D">
      <w:pPr>
        <w:spacing w:after="120" w:line="240" w:lineRule="auto"/>
        <w:jc w:val="both"/>
        <w:rPr>
          <w:lang w:val="bg-BG"/>
        </w:rPr>
      </w:pPr>
      <w:r w:rsidRPr="0007462A">
        <w:rPr>
          <w:lang w:val="bg-BG"/>
        </w:rPr>
        <w:t>Съгласно</w:t>
      </w:r>
      <w:r w:rsidR="001E74EB">
        <w:rPr>
          <w:lang w:val="bg-BG"/>
        </w:rPr>
        <w:t xml:space="preserve"> Докладването </w:t>
      </w:r>
      <w:r w:rsidRPr="0007462A">
        <w:rPr>
          <w:lang w:val="bg-BG"/>
        </w:rPr>
        <w:t xml:space="preserve">през 2019 г. (за периода 2013-2019 г.) видът се опазва като </w:t>
      </w:r>
      <w:r w:rsidRPr="0007462A">
        <w:rPr>
          <w:b/>
          <w:bCs/>
          <w:lang w:val="bg-BG"/>
        </w:rPr>
        <w:t>гнездящ</w:t>
      </w:r>
      <w:r w:rsidRPr="0007462A">
        <w:rPr>
          <w:lang w:val="bg-BG"/>
        </w:rPr>
        <w:t xml:space="preserve"> с численост </w:t>
      </w:r>
      <w:r w:rsidRPr="0007462A">
        <w:rPr>
          <w:b/>
          <w:bCs/>
          <w:lang w:val="bg-BG"/>
        </w:rPr>
        <w:t>1-10 двойки</w:t>
      </w:r>
      <w:r w:rsidRPr="0007462A">
        <w:rPr>
          <w:lang w:val="bg-BG"/>
        </w:rPr>
        <w:t xml:space="preserve">. Краткосрочната популационна тенденция (2007-2018 г.) е увеличаваща се, а дългосрочната (1980-2018 г.) е неизвестна. Тенденциите в гнездовото разпространение са неизвестни. </w:t>
      </w:r>
    </w:p>
    <w:p w14:paraId="52AF0C12" w14:textId="441A4411" w:rsidR="0007462A" w:rsidRPr="0007462A" w:rsidRDefault="0007462A" w:rsidP="00D1418D">
      <w:pPr>
        <w:spacing w:after="120" w:line="240" w:lineRule="auto"/>
        <w:jc w:val="both"/>
        <w:rPr>
          <w:lang w:val="bg-BG"/>
        </w:rPr>
      </w:pPr>
      <w:r w:rsidRPr="0007462A">
        <w:rPr>
          <w:lang w:val="bg-BG"/>
        </w:rPr>
        <w:t>Съгласно</w:t>
      </w:r>
      <w:r w:rsidR="001E74EB">
        <w:rPr>
          <w:lang w:val="bg-BG"/>
        </w:rPr>
        <w:t xml:space="preserve"> Докладването </w:t>
      </w:r>
      <w:r w:rsidRPr="0007462A">
        <w:rPr>
          <w:lang w:val="bg-BG"/>
        </w:rPr>
        <w:t xml:space="preserve">през 2019 г. (за периода 2013-2019 г.) видът се опазва и като </w:t>
      </w:r>
      <w:r w:rsidRPr="0007462A">
        <w:rPr>
          <w:b/>
          <w:bCs/>
          <w:lang w:val="bg-BG"/>
        </w:rPr>
        <w:t>зимуващ</w:t>
      </w:r>
      <w:r w:rsidRPr="0007462A">
        <w:rPr>
          <w:lang w:val="bg-BG"/>
        </w:rPr>
        <w:t xml:space="preserve"> с численост </w:t>
      </w:r>
      <w:r w:rsidRPr="0007462A">
        <w:rPr>
          <w:b/>
          <w:bCs/>
          <w:lang w:val="bg-BG"/>
        </w:rPr>
        <w:t>2-50 инд.</w:t>
      </w:r>
      <w:r w:rsidRPr="0007462A">
        <w:rPr>
          <w:lang w:val="bg-BG"/>
        </w:rPr>
        <w:t xml:space="preserve"> Краткосрочната популационна тенденция (2007-2018 г.) е варираща, а дългосрочната (1980-2018 г.) също е варираща. Посочени са следните заплахи: F02</w:t>
      </w:r>
      <w:r w:rsidRPr="0007462A">
        <w:t xml:space="preserve"> -</w:t>
      </w:r>
      <w:r w:rsidRPr="0007462A">
        <w:rPr>
          <w:lang w:val="bg-BG"/>
        </w:rPr>
        <w:t xml:space="preserve"> с</w:t>
      </w:r>
      <w:r w:rsidRPr="0007462A">
        <w:t>троителство или преустройство (напр. на жилища и населени места) в съществуващи градски или ваканционни зони</w:t>
      </w:r>
      <w:r w:rsidRPr="0007462A">
        <w:rPr>
          <w:lang w:val="bg-BG"/>
        </w:rPr>
        <w:t>;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206EF69E" w14:textId="44ED465B" w:rsidR="0007462A" w:rsidRDefault="0007462A" w:rsidP="00D1418D">
      <w:pPr>
        <w:spacing w:after="120" w:line="240" w:lineRule="auto"/>
        <w:jc w:val="both"/>
        <w:rPr>
          <w:lang w:val="bg-BG"/>
        </w:rPr>
      </w:pPr>
      <w:r w:rsidRPr="0007462A">
        <w:rPr>
          <w:lang w:val="bg-BG"/>
        </w:rPr>
        <w:t>Съгласно</w:t>
      </w:r>
      <w:r w:rsidR="001E74EB">
        <w:rPr>
          <w:lang w:val="bg-BG"/>
        </w:rPr>
        <w:t xml:space="preserve"> Докладването </w:t>
      </w:r>
      <w:r w:rsidRPr="0007462A">
        <w:rPr>
          <w:lang w:val="bg-BG"/>
        </w:rPr>
        <w:t xml:space="preserve">през 2019 г. (за периода 2013-2019 г.) видът се опазва и като </w:t>
      </w:r>
      <w:r w:rsidRPr="0007462A">
        <w:rPr>
          <w:b/>
          <w:bCs/>
          <w:lang w:val="bg-BG"/>
        </w:rPr>
        <w:t>мигриращ</w:t>
      </w:r>
      <w:r w:rsidRPr="0007462A">
        <w:rPr>
          <w:lang w:val="bg-BG"/>
        </w:rPr>
        <w:t xml:space="preserve"> с численост </w:t>
      </w:r>
      <w:r w:rsidRPr="0007462A">
        <w:rPr>
          <w:b/>
          <w:bCs/>
          <w:lang w:val="bg-BG"/>
        </w:rPr>
        <w:t>0-120 инд.</w:t>
      </w:r>
      <w:r w:rsidRPr="0007462A">
        <w:rPr>
          <w:lang w:val="bg-BG"/>
        </w:rPr>
        <w:t xml:space="preserve"> Не са посочени тенденции в развитието на популацията. Посочени са следните заплахи: F02 - строителство или преустройство (напр. на жилища и населени места) в съществуващи градски или ваканционни зони;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К04 - изменение на хидродинамичните характеристики.</w:t>
      </w:r>
    </w:p>
    <w:p w14:paraId="5DB0E07B" w14:textId="51E8C66B" w:rsidR="00186510" w:rsidRPr="0007462A" w:rsidRDefault="00186510" w:rsidP="00D1418D">
      <w:pPr>
        <w:spacing w:after="120" w:line="240" w:lineRule="auto"/>
        <w:jc w:val="both"/>
        <w:rPr>
          <w:lang w:val="bg-BG"/>
        </w:rPr>
      </w:pPr>
      <w:r>
        <w:t>Видът се опазва</w:t>
      </w:r>
      <w:r w:rsidRPr="003F0C07">
        <w:t xml:space="preserve"> в </w:t>
      </w:r>
      <w:r>
        <w:t>27</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5BF7CA56" w14:textId="78BD6FA3" w:rsidR="0007462A" w:rsidRPr="0007462A" w:rsidRDefault="00441C11" w:rsidP="00D1418D">
      <w:pPr>
        <w:pStyle w:val="ListParagraph"/>
        <w:numPr>
          <w:ilvl w:val="0"/>
          <w:numId w:val="80"/>
        </w:numPr>
        <w:spacing w:after="120" w:line="240" w:lineRule="auto"/>
        <w:ind w:left="0"/>
        <w:jc w:val="both"/>
        <w:rPr>
          <w:b/>
          <w:bCs/>
          <w:lang w:val="bg-BG"/>
        </w:rPr>
      </w:pPr>
      <w:bookmarkStart w:id="195" w:name="_Hlk121673702"/>
      <w:r>
        <w:rPr>
          <w:b/>
          <w:bCs/>
          <w:lang w:val="bg-BG"/>
        </w:rPr>
        <w:t>Състояние на ниво защитена зона</w:t>
      </w:r>
    </w:p>
    <w:bookmarkEnd w:id="195"/>
    <w:p w14:paraId="4C1A3542" w14:textId="7C119761" w:rsidR="0007462A" w:rsidRPr="0007462A" w:rsidRDefault="0007462A" w:rsidP="00D1418D">
      <w:pPr>
        <w:spacing w:after="120" w:line="240" w:lineRule="auto"/>
        <w:jc w:val="both"/>
        <w:rPr>
          <w:lang w:val="bg-BG"/>
        </w:rPr>
      </w:pPr>
      <w:r w:rsidRPr="0007462A">
        <w:rPr>
          <w:lang w:val="bg-BG"/>
        </w:rPr>
        <w:t xml:space="preserve">Съгласно </w:t>
      </w:r>
      <w:r w:rsidR="00335D51">
        <w:rPr>
          <w:lang w:val="bg-BG"/>
        </w:rPr>
        <w:t>СФ</w:t>
      </w:r>
      <w:r w:rsidRPr="0007462A">
        <w:rPr>
          <w:lang w:val="bg-BG"/>
        </w:rPr>
        <w:t xml:space="preserve"> за данни на зоната вида е зимуващ. </w:t>
      </w:r>
      <w:r w:rsidRPr="0007462A">
        <w:rPr>
          <w:b/>
          <w:bCs/>
          <w:lang w:val="bg-BG"/>
        </w:rPr>
        <w:t xml:space="preserve">Зимуващата </w:t>
      </w:r>
      <w:r w:rsidRPr="0007462A">
        <w:rPr>
          <w:lang w:val="bg-BG"/>
        </w:rPr>
        <w:t xml:space="preserve">популация се оценява на </w:t>
      </w:r>
      <w:r w:rsidRPr="0007462A">
        <w:rPr>
          <w:b/>
          <w:bCs/>
          <w:lang w:val="bg-BG"/>
        </w:rPr>
        <w:t>3-41 индивида</w:t>
      </w:r>
      <w:r w:rsidRPr="0007462A">
        <w:rPr>
          <w:lang w:val="bg-BG"/>
        </w:rPr>
        <w:t xml:space="preserve">, което е </w:t>
      </w:r>
      <w:r w:rsidRPr="0007462A">
        <w:rPr>
          <w:b/>
          <w:bCs/>
          <w:lang w:val="bg-BG"/>
        </w:rPr>
        <w:t>82-150% от националната зимуваща</w:t>
      </w:r>
      <w:r w:rsidRPr="0007462A">
        <w:rPr>
          <w:lang w:val="bg-BG"/>
        </w:rPr>
        <w:t xml:space="preserve"> популация (оценка „А“). Опазването на вида е отлична (оценка „A“),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47A1406" w14:textId="77777777" w:rsidR="0007462A" w:rsidRPr="0007462A" w:rsidRDefault="0007462A" w:rsidP="00D1418D">
      <w:pPr>
        <w:pStyle w:val="ListParagraph"/>
        <w:numPr>
          <w:ilvl w:val="0"/>
          <w:numId w:val="80"/>
        </w:numPr>
        <w:spacing w:after="120" w:line="240" w:lineRule="auto"/>
        <w:ind w:left="0"/>
        <w:jc w:val="both"/>
        <w:rPr>
          <w:b/>
          <w:bCs/>
          <w:lang w:val="bg-BG"/>
        </w:rPr>
      </w:pPr>
      <w:r>
        <w:rPr>
          <w:b/>
          <w:bCs/>
          <w:lang w:val="bg-BG"/>
        </w:rPr>
        <w:t>Анализ на наличната информация</w:t>
      </w:r>
    </w:p>
    <w:p w14:paraId="7A5EE4FF" w14:textId="25E4D2B7" w:rsidR="0007462A" w:rsidRPr="0007462A" w:rsidRDefault="00F151B1" w:rsidP="00D1418D">
      <w:pPr>
        <w:spacing w:after="120" w:line="240" w:lineRule="auto"/>
        <w:jc w:val="both"/>
      </w:pPr>
      <w:r w:rsidRPr="0007462A">
        <w:rPr>
          <w:lang w:val="bg-BG"/>
        </w:rPr>
        <w:t xml:space="preserve">Според </w:t>
      </w:r>
      <w:r>
        <w:rPr>
          <w:lang w:val="bg-BG"/>
        </w:rPr>
        <w:t>Дерелиев и др. (2007)</w:t>
      </w:r>
      <w:r w:rsidRPr="0007462A">
        <w:rPr>
          <w:lang w:val="bg-BG"/>
        </w:rPr>
        <w:t xml:space="preserve"> зимуващата популация във Варненско-Белославско езеро е с численост 3-41 инд.</w:t>
      </w:r>
      <w:r w:rsidR="00AC5200">
        <w:rPr>
          <w:lang w:val="bg-BG"/>
        </w:rPr>
        <w:t>, което повтаря числеността в</w:t>
      </w:r>
      <w:r w:rsidR="004351A0">
        <w:rPr>
          <w:lang w:val="bg-BG"/>
        </w:rPr>
        <w:t xml:space="preserve"> СФ. </w:t>
      </w:r>
      <w:r>
        <w:rPr>
          <w:lang w:val="bg-BG"/>
        </w:rPr>
        <w:t xml:space="preserve"> </w:t>
      </w:r>
      <w:r w:rsidR="0007462A" w:rsidRPr="0007462A">
        <w:rPr>
          <w:lang w:val="bg-BG"/>
        </w:rPr>
        <w:t xml:space="preserve">Резултатите от среднозимните преброявания в България в периода 1977-1996 г. показват, че видът е нередовен зимуващ със средна численост от 23 инд. (максимум 66 инд. през 1977 г.). Наблюдаван в различни части на страната, но с малка численост (2-3 инд.). Най-широко разпространен по поречието на р. Дунав – средно 16 инд. През периода 1997-2001 г. среднозимната численост е средно 26 инд. с максимум от 72 инд. през 1999 г. (Michev </w:t>
      </w:r>
      <w:r w:rsidR="0007462A" w:rsidRPr="0007462A">
        <w:t>&amp;</w:t>
      </w:r>
      <w:r w:rsidR="0007462A" w:rsidRPr="0007462A">
        <w:rPr>
          <w:lang w:val="bg-BG"/>
        </w:rPr>
        <w:t xml:space="preserve"> Profirov, 2003). Според данните от среднозимни преброявания за периода </w:t>
      </w:r>
      <w:r w:rsidR="0007462A" w:rsidRPr="0007462A">
        <w:t>2016-</w:t>
      </w:r>
      <w:r w:rsidR="0007462A" w:rsidRPr="0007462A">
        <w:rPr>
          <w:lang w:val="bg-BG"/>
        </w:rPr>
        <w:t>202</w:t>
      </w:r>
      <w:r w:rsidR="0007462A" w:rsidRPr="0007462A">
        <w:t>1</w:t>
      </w:r>
      <w:r w:rsidR="0007462A" w:rsidRPr="0007462A">
        <w:rPr>
          <w:lang w:val="bg-BG"/>
        </w:rPr>
        <w:t xml:space="preserve"> г. са наблюдавани в зоната </w:t>
      </w:r>
      <w:r w:rsidR="0007462A" w:rsidRPr="0007462A">
        <w:t>3</w:t>
      </w:r>
      <w:r w:rsidR="0007462A" w:rsidRPr="0007462A">
        <w:rPr>
          <w:lang w:val="bg-BG"/>
        </w:rPr>
        <w:t xml:space="preserve"> индивида през 2020 г.</w:t>
      </w:r>
      <w:r>
        <w:rPr>
          <w:lang w:val="bg-BG"/>
        </w:rPr>
        <w:t xml:space="preserve"> </w:t>
      </w:r>
      <w:r w:rsidR="0007462A" w:rsidRPr="0007462A">
        <w:rPr>
          <w:lang w:val="bg-BG"/>
        </w:rPr>
        <w:t>По време на теренните проучвания през декември 2021 г. и февруари 2022 г. видът не беше установен в защитената зона.</w:t>
      </w:r>
    </w:p>
    <w:p w14:paraId="2583FB08" w14:textId="77777777" w:rsidR="0007462A" w:rsidRPr="0007462A" w:rsidRDefault="0007462A" w:rsidP="00D1418D">
      <w:pPr>
        <w:spacing w:after="120" w:line="240" w:lineRule="auto"/>
        <w:jc w:val="both"/>
        <w:rPr>
          <w:lang w:val="bg-BG"/>
        </w:rPr>
      </w:pPr>
      <w:r w:rsidRPr="0007462A">
        <w:rPr>
          <w:lang w:val="bg-BG"/>
        </w:rPr>
        <w:lastRenderedPageBreak/>
        <w:t xml:space="preserve">По данни от </w:t>
      </w:r>
      <w:r w:rsidRPr="0007462A">
        <w:t xml:space="preserve">SmartBirds </w:t>
      </w:r>
      <w:r w:rsidRPr="0007462A">
        <w:rPr>
          <w:lang w:val="bg-BG"/>
        </w:rPr>
        <w:t>за 2018-2022 г. видът не е наблюдаван в зоната.</w:t>
      </w:r>
      <w:r w:rsidRPr="0007462A">
        <w:t xml:space="preserve"> </w:t>
      </w:r>
      <w:r w:rsidRPr="0007462A">
        <w:rPr>
          <w:lang w:val="bg-BG"/>
        </w:rPr>
        <w:t xml:space="preserve">Няма данни в </w:t>
      </w:r>
      <w:r w:rsidRPr="0007462A">
        <w:t xml:space="preserve">eBird </w:t>
      </w:r>
      <w:r w:rsidRPr="0007462A">
        <w:rPr>
          <w:lang w:val="bg-BG"/>
        </w:rPr>
        <w:t xml:space="preserve">и </w:t>
      </w:r>
      <w:r w:rsidRPr="0007462A">
        <w:t xml:space="preserve">Observation </w:t>
      </w:r>
      <w:r w:rsidRPr="0007462A">
        <w:rPr>
          <w:lang w:val="bg-BG"/>
        </w:rPr>
        <w:t>видът да е регистриран в зоната.</w:t>
      </w:r>
    </w:p>
    <w:p w14:paraId="53422710" w14:textId="196BB8A0" w:rsidR="0007462A" w:rsidRPr="0007462A" w:rsidRDefault="008666C4" w:rsidP="00D1418D">
      <w:pPr>
        <w:pStyle w:val="ListParagraph"/>
        <w:numPr>
          <w:ilvl w:val="0"/>
          <w:numId w:val="80"/>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65"/>
        <w:gridCol w:w="1172"/>
        <w:gridCol w:w="1140"/>
        <w:gridCol w:w="2930"/>
        <w:gridCol w:w="2469"/>
      </w:tblGrid>
      <w:tr w:rsidR="0007462A" w:rsidRPr="00FF231E" w14:paraId="29B1E345" w14:textId="77777777" w:rsidTr="00DA4CF3">
        <w:trPr>
          <w:tblHeader/>
          <w:jc w:val="center"/>
        </w:trPr>
        <w:tc>
          <w:tcPr>
            <w:tcW w:w="974" w:type="pct"/>
            <w:shd w:val="clear" w:color="auto" w:fill="DEEAF6" w:themeFill="accent1" w:themeFillTint="33"/>
            <w:vAlign w:val="center"/>
          </w:tcPr>
          <w:p w14:paraId="2BE183C1" w14:textId="77777777" w:rsidR="0007462A" w:rsidRPr="00FF231E" w:rsidRDefault="0007462A" w:rsidP="008741AF">
            <w:pPr>
              <w:spacing w:after="0" w:line="240" w:lineRule="auto"/>
              <w:jc w:val="center"/>
              <w:rPr>
                <w:b/>
                <w:bCs/>
                <w:sz w:val="22"/>
                <w:szCs w:val="22"/>
                <w:lang w:val="bg-BG"/>
              </w:rPr>
            </w:pPr>
            <w:r w:rsidRPr="00FF231E">
              <w:rPr>
                <w:b/>
                <w:bCs/>
                <w:sz w:val="22"/>
                <w:szCs w:val="22"/>
                <w:lang w:val="bg-BG"/>
              </w:rPr>
              <w:t>Параметър</w:t>
            </w:r>
          </w:p>
        </w:tc>
        <w:tc>
          <w:tcPr>
            <w:tcW w:w="612" w:type="pct"/>
            <w:shd w:val="clear" w:color="auto" w:fill="DEEAF6" w:themeFill="accent1" w:themeFillTint="33"/>
            <w:vAlign w:val="center"/>
          </w:tcPr>
          <w:p w14:paraId="05884F05" w14:textId="77777777" w:rsidR="0007462A" w:rsidRPr="00FF231E" w:rsidRDefault="0007462A" w:rsidP="008741AF">
            <w:pPr>
              <w:spacing w:after="0" w:line="240" w:lineRule="auto"/>
              <w:jc w:val="center"/>
              <w:rPr>
                <w:b/>
                <w:bCs/>
                <w:sz w:val="22"/>
                <w:szCs w:val="22"/>
                <w:lang w:val="bg-BG"/>
              </w:rPr>
            </w:pPr>
            <w:r w:rsidRPr="00FF231E">
              <w:rPr>
                <w:b/>
                <w:bCs/>
                <w:sz w:val="22"/>
                <w:szCs w:val="22"/>
                <w:lang w:val="bg-BG"/>
              </w:rPr>
              <w:t>Мерна единица</w:t>
            </w:r>
          </w:p>
        </w:tc>
        <w:tc>
          <w:tcPr>
            <w:tcW w:w="595" w:type="pct"/>
            <w:shd w:val="clear" w:color="auto" w:fill="DEEAF6" w:themeFill="accent1" w:themeFillTint="33"/>
            <w:vAlign w:val="center"/>
          </w:tcPr>
          <w:p w14:paraId="594C265E" w14:textId="77777777" w:rsidR="0007462A" w:rsidRPr="00FF231E" w:rsidRDefault="0007462A" w:rsidP="008741AF">
            <w:pPr>
              <w:spacing w:after="0" w:line="240" w:lineRule="auto"/>
              <w:jc w:val="center"/>
              <w:rPr>
                <w:b/>
                <w:bCs/>
                <w:sz w:val="22"/>
                <w:szCs w:val="22"/>
                <w:lang w:val="bg-BG"/>
              </w:rPr>
            </w:pPr>
            <w:r w:rsidRPr="00FF231E">
              <w:rPr>
                <w:b/>
                <w:bCs/>
                <w:sz w:val="22"/>
                <w:szCs w:val="22"/>
                <w:lang w:val="bg-BG"/>
              </w:rPr>
              <w:t>Целева стойност</w:t>
            </w:r>
          </w:p>
        </w:tc>
        <w:tc>
          <w:tcPr>
            <w:tcW w:w="1530" w:type="pct"/>
            <w:shd w:val="clear" w:color="auto" w:fill="DEEAF6" w:themeFill="accent1" w:themeFillTint="33"/>
            <w:vAlign w:val="center"/>
          </w:tcPr>
          <w:p w14:paraId="5968BCCA" w14:textId="77777777" w:rsidR="0007462A" w:rsidRPr="00FF231E" w:rsidRDefault="0007462A"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1289" w:type="pct"/>
            <w:shd w:val="clear" w:color="auto" w:fill="DEEAF6" w:themeFill="accent1" w:themeFillTint="33"/>
            <w:vAlign w:val="center"/>
          </w:tcPr>
          <w:p w14:paraId="221F66A7" w14:textId="77777777" w:rsidR="0007462A" w:rsidRPr="00FF231E" w:rsidRDefault="0007462A"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07462A" w:rsidRPr="00FF231E" w14:paraId="45F3899B" w14:textId="77777777" w:rsidTr="00DA4CF3">
        <w:trPr>
          <w:jc w:val="center"/>
        </w:trPr>
        <w:tc>
          <w:tcPr>
            <w:tcW w:w="974" w:type="pct"/>
          </w:tcPr>
          <w:p w14:paraId="2868964D" w14:textId="77777777" w:rsidR="0007462A" w:rsidRPr="00FF231E" w:rsidRDefault="0007462A" w:rsidP="00D1418D">
            <w:pPr>
              <w:spacing w:after="0" w:line="240" w:lineRule="auto"/>
              <w:jc w:val="both"/>
              <w:rPr>
                <w:sz w:val="22"/>
                <w:szCs w:val="22"/>
                <w:lang w:val="bg-BG"/>
              </w:rPr>
            </w:pPr>
            <w:r w:rsidRPr="00FF231E">
              <w:rPr>
                <w:b/>
                <w:bCs/>
                <w:sz w:val="22"/>
                <w:szCs w:val="22"/>
                <w:lang w:val="bg-BG"/>
              </w:rPr>
              <w:t>Популация:</w:t>
            </w:r>
            <w:r w:rsidRPr="00FF231E">
              <w:rPr>
                <w:sz w:val="22"/>
                <w:szCs w:val="22"/>
                <w:lang w:val="bg-BG"/>
              </w:rPr>
              <w:t xml:space="preserve"> Размер на зимуващата популация</w:t>
            </w:r>
          </w:p>
        </w:tc>
        <w:tc>
          <w:tcPr>
            <w:tcW w:w="612" w:type="pct"/>
          </w:tcPr>
          <w:p w14:paraId="4F5ABF58" w14:textId="77777777" w:rsidR="0007462A" w:rsidRPr="00FF231E" w:rsidRDefault="0007462A" w:rsidP="00D1418D">
            <w:pPr>
              <w:spacing w:after="0" w:line="240" w:lineRule="auto"/>
              <w:jc w:val="both"/>
              <w:rPr>
                <w:sz w:val="22"/>
                <w:szCs w:val="22"/>
                <w:lang w:val="bg-BG"/>
              </w:rPr>
            </w:pPr>
            <w:r w:rsidRPr="00FF231E">
              <w:rPr>
                <w:sz w:val="22"/>
                <w:szCs w:val="22"/>
                <w:lang w:val="bg-BG"/>
              </w:rPr>
              <w:t>Брой индивиди</w:t>
            </w:r>
          </w:p>
        </w:tc>
        <w:tc>
          <w:tcPr>
            <w:tcW w:w="595" w:type="pct"/>
          </w:tcPr>
          <w:p w14:paraId="676B75B9" w14:textId="77777777" w:rsidR="0007462A" w:rsidRPr="00FF231E" w:rsidRDefault="00BE4F69" w:rsidP="00D1418D">
            <w:pPr>
              <w:spacing w:after="0" w:line="240" w:lineRule="auto"/>
              <w:jc w:val="both"/>
              <w:rPr>
                <w:sz w:val="22"/>
                <w:szCs w:val="22"/>
                <w:lang w:val="bg-BG"/>
              </w:rPr>
            </w:pPr>
            <w:r w:rsidRPr="00FF231E">
              <w:rPr>
                <w:sz w:val="22"/>
                <w:szCs w:val="22"/>
                <w:lang w:val="bg-BG"/>
              </w:rPr>
              <w:t>Най-малко 3</w:t>
            </w:r>
          </w:p>
        </w:tc>
        <w:tc>
          <w:tcPr>
            <w:tcW w:w="1530" w:type="pct"/>
          </w:tcPr>
          <w:p w14:paraId="2090237C" w14:textId="42DCBB1F" w:rsidR="0007462A" w:rsidRPr="00FF231E" w:rsidRDefault="0007462A" w:rsidP="00D1418D">
            <w:pPr>
              <w:spacing w:after="0" w:line="240" w:lineRule="auto"/>
              <w:jc w:val="both"/>
              <w:rPr>
                <w:sz w:val="22"/>
                <w:szCs w:val="22"/>
                <w:lang w:val="bg-BG"/>
              </w:rPr>
            </w:pPr>
            <w:r w:rsidRPr="00FF231E">
              <w:rPr>
                <w:sz w:val="22"/>
                <w:szCs w:val="22"/>
                <w:lang w:val="bg-BG"/>
              </w:rPr>
              <w:t>Според</w:t>
            </w:r>
            <w:r w:rsidR="004351A0">
              <w:rPr>
                <w:sz w:val="22"/>
                <w:szCs w:val="22"/>
                <w:lang w:val="bg-BG"/>
              </w:rPr>
              <w:t xml:space="preserve"> СФ </w:t>
            </w:r>
            <w:r w:rsidRPr="00FF231E">
              <w:rPr>
                <w:sz w:val="22"/>
                <w:szCs w:val="22"/>
                <w:lang w:val="bg-BG"/>
              </w:rPr>
              <w:t>на зоната минималната стойност на зимуващите индивиди е 3 инд., а максималната – 41 инд. Тази стойност е завишена. По данни от среднозимни преброявания (2016-2021 г.) видът е отчетен в зоната само през 2020 г. – 3 инд.</w:t>
            </w:r>
          </w:p>
          <w:p w14:paraId="54AE0764" w14:textId="77777777" w:rsidR="0007462A" w:rsidRPr="00FF231E" w:rsidRDefault="0007462A" w:rsidP="00D1418D">
            <w:pPr>
              <w:spacing w:after="0" w:line="240" w:lineRule="auto"/>
              <w:jc w:val="both"/>
              <w:rPr>
                <w:sz w:val="22"/>
                <w:szCs w:val="22"/>
                <w:lang w:val="bg-BG"/>
              </w:rPr>
            </w:pPr>
            <w:r w:rsidRPr="00FF231E">
              <w:rPr>
                <w:sz w:val="22"/>
                <w:szCs w:val="22"/>
                <w:lang w:val="bg-BG"/>
              </w:rPr>
              <w:t>За периода 1977-2001 г. средно в страната зимуват около 20 инд. Количеството на зимуващите птици силно зависи от метеорологичните условия.</w:t>
            </w:r>
          </w:p>
        </w:tc>
        <w:tc>
          <w:tcPr>
            <w:tcW w:w="1289" w:type="pct"/>
          </w:tcPr>
          <w:p w14:paraId="335E5BC6" w14:textId="54969782" w:rsidR="0007462A" w:rsidRPr="00FF231E" w:rsidRDefault="0007462A">
            <w:pPr>
              <w:spacing w:after="0" w:line="240" w:lineRule="auto"/>
              <w:jc w:val="both"/>
              <w:rPr>
                <w:sz w:val="22"/>
                <w:szCs w:val="22"/>
                <w:lang w:val="bg-BG"/>
              </w:rPr>
            </w:pPr>
            <w:r w:rsidRPr="00FF231E">
              <w:rPr>
                <w:sz w:val="22"/>
                <w:szCs w:val="22"/>
                <w:lang w:val="bg-BG"/>
              </w:rPr>
              <w:t>Поддържане на зиму</w:t>
            </w:r>
            <w:r w:rsidR="00BE4F69" w:rsidRPr="00FF231E">
              <w:rPr>
                <w:sz w:val="22"/>
                <w:szCs w:val="22"/>
                <w:lang w:val="bg-BG"/>
              </w:rPr>
              <w:t>ващата популация в размер на най-малко 3</w:t>
            </w:r>
            <w:r w:rsidRPr="00FF231E">
              <w:rPr>
                <w:sz w:val="22"/>
                <w:szCs w:val="22"/>
                <w:lang w:val="bg-BG"/>
              </w:rPr>
              <w:t xml:space="preserve"> инд. </w:t>
            </w:r>
          </w:p>
        </w:tc>
      </w:tr>
      <w:tr w:rsidR="0007462A" w:rsidRPr="00FF231E" w14:paraId="0CC78837" w14:textId="77777777" w:rsidTr="00DA4CF3">
        <w:trPr>
          <w:jc w:val="center"/>
        </w:trPr>
        <w:tc>
          <w:tcPr>
            <w:tcW w:w="974" w:type="pct"/>
          </w:tcPr>
          <w:p w14:paraId="2AF2CE82" w14:textId="77777777" w:rsidR="0007462A" w:rsidRPr="00FF231E" w:rsidRDefault="0007462A" w:rsidP="00D1418D">
            <w:pPr>
              <w:spacing w:after="0" w:line="240" w:lineRule="auto"/>
              <w:jc w:val="both"/>
              <w:rPr>
                <w:sz w:val="22"/>
                <w:szCs w:val="22"/>
                <w:lang w:val="bg-BG"/>
              </w:rPr>
            </w:pPr>
            <w:r w:rsidRPr="00FF231E">
              <w:rPr>
                <w:b/>
                <w:bCs/>
                <w:sz w:val="22"/>
                <w:szCs w:val="22"/>
                <w:lang w:val="bg-BG"/>
              </w:rPr>
              <w:t>Местообитание на вида:</w:t>
            </w:r>
            <w:r w:rsidRPr="00FF231E">
              <w:rPr>
                <w:sz w:val="22"/>
                <w:szCs w:val="22"/>
                <w:lang w:val="bg-BG"/>
              </w:rPr>
              <w:t xml:space="preserve"> Площ на подходящите хранителни местообитания на вида </w:t>
            </w:r>
          </w:p>
        </w:tc>
        <w:tc>
          <w:tcPr>
            <w:tcW w:w="612" w:type="pct"/>
          </w:tcPr>
          <w:p w14:paraId="3FE92AD7" w14:textId="77777777" w:rsidR="0007462A" w:rsidRPr="00FF231E" w:rsidRDefault="0007462A" w:rsidP="00D1418D">
            <w:pPr>
              <w:spacing w:after="0" w:line="240" w:lineRule="auto"/>
              <w:jc w:val="both"/>
              <w:rPr>
                <w:sz w:val="22"/>
                <w:szCs w:val="22"/>
                <w:lang w:val="bg-BG"/>
              </w:rPr>
            </w:pPr>
            <w:r w:rsidRPr="00FF231E">
              <w:rPr>
                <w:sz w:val="22"/>
                <w:szCs w:val="22"/>
                <w:lang w:val="bg-BG"/>
              </w:rPr>
              <w:t>ha</w:t>
            </w:r>
          </w:p>
        </w:tc>
        <w:tc>
          <w:tcPr>
            <w:tcW w:w="595" w:type="pct"/>
          </w:tcPr>
          <w:p w14:paraId="6F1D5D3C" w14:textId="77777777" w:rsidR="0007462A" w:rsidRPr="00FF231E" w:rsidRDefault="0007462A" w:rsidP="00D1418D">
            <w:pPr>
              <w:spacing w:after="0" w:line="240" w:lineRule="auto"/>
              <w:jc w:val="both"/>
              <w:rPr>
                <w:sz w:val="22"/>
                <w:szCs w:val="22"/>
                <w:lang w:val="bg-BG"/>
              </w:rPr>
            </w:pPr>
            <w:r w:rsidRPr="00FF231E">
              <w:rPr>
                <w:sz w:val="22"/>
                <w:szCs w:val="22"/>
                <w:lang w:val="bg-BG"/>
              </w:rPr>
              <w:t>Най-малко 2155</w:t>
            </w:r>
          </w:p>
        </w:tc>
        <w:tc>
          <w:tcPr>
            <w:tcW w:w="1530" w:type="pct"/>
          </w:tcPr>
          <w:p w14:paraId="548EAC8C" w14:textId="29035AB2" w:rsidR="0007462A" w:rsidRPr="00FF231E" w:rsidRDefault="0007462A" w:rsidP="00D1418D">
            <w:pPr>
              <w:spacing w:after="0" w:line="240" w:lineRule="auto"/>
              <w:jc w:val="both"/>
              <w:rPr>
                <w:b/>
                <w:bCs/>
                <w:sz w:val="22"/>
                <w:szCs w:val="22"/>
                <w:lang w:val="bg-BG"/>
              </w:rPr>
            </w:pPr>
            <w:r w:rsidRPr="00FF231E">
              <w:rPr>
                <w:sz w:val="22"/>
                <w:szCs w:val="22"/>
                <w:lang w:val="bg-BG"/>
              </w:rPr>
              <w:t>Изчислена на база откритите водни площи в рамките на</w:t>
            </w:r>
            <w:r w:rsidR="00250141">
              <w:rPr>
                <w:sz w:val="22"/>
                <w:szCs w:val="22"/>
                <w:lang w:val="bg-BG"/>
              </w:rPr>
              <w:t xml:space="preserve"> ЗЗ.</w:t>
            </w:r>
            <w:r w:rsidRPr="00FF231E">
              <w:rPr>
                <w:sz w:val="22"/>
                <w:szCs w:val="22"/>
                <w:lang w:val="bg-BG"/>
              </w:rPr>
              <w:t xml:space="preserve"> Данните са взети от СФ като % на местообитание N06-вътрешни водни тела. </w:t>
            </w:r>
          </w:p>
        </w:tc>
        <w:tc>
          <w:tcPr>
            <w:tcW w:w="1289" w:type="pct"/>
          </w:tcPr>
          <w:p w14:paraId="007E6A7A" w14:textId="77777777" w:rsidR="0007462A" w:rsidRPr="00FF231E" w:rsidRDefault="0007462A" w:rsidP="00D1418D">
            <w:pPr>
              <w:spacing w:after="0" w:line="240" w:lineRule="auto"/>
              <w:jc w:val="both"/>
              <w:rPr>
                <w:sz w:val="22"/>
                <w:szCs w:val="22"/>
                <w:lang w:val="bg-BG"/>
              </w:rPr>
            </w:pPr>
            <w:r w:rsidRPr="00FF231E">
              <w:rPr>
                <w:sz w:val="22"/>
                <w:szCs w:val="22"/>
                <w:lang w:val="bg-BG"/>
              </w:rPr>
              <w:t>Поддържане на площта на подходящото хранително местообитание на вида в защитената зона в размер на най-малко 2155 ha.</w:t>
            </w:r>
          </w:p>
        </w:tc>
      </w:tr>
      <w:tr w:rsidR="00DA4CF3" w:rsidRPr="00FF231E" w14:paraId="04E517A8" w14:textId="77777777" w:rsidTr="00DA4CF3">
        <w:trPr>
          <w:jc w:val="center"/>
        </w:trPr>
        <w:tc>
          <w:tcPr>
            <w:tcW w:w="974" w:type="pct"/>
          </w:tcPr>
          <w:p w14:paraId="50FD21CA" w14:textId="737DF430" w:rsidR="00DA4CF3" w:rsidRPr="00FF231E" w:rsidRDefault="00DA4CF3" w:rsidP="00DA4CF3">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12" w:type="pct"/>
          </w:tcPr>
          <w:p w14:paraId="1A06187A" w14:textId="420DBC9D" w:rsidR="00DA4CF3" w:rsidRPr="00FF231E" w:rsidRDefault="00DA4CF3" w:rsidP="00DA4CF3">
            <w:pPr>
              <w:spacing w:after="0" w:line="240" w:lineRule="auto"/>
              <w:jc w:val="both"/>
              <w:rPr>
                <w:sz w:val="22"/>
                <w:szCs w:val="22"/>
                <w:lang w:val="bg-BG"/>
              </w:rPr>
            </w:pPr>
            <w:r w:rsidRPr="00A67729">
              <w:rPr>
                <w:sz w:val="22"/>
                <w:szCs w:val="22"/>
                <w:lang w:val="bg-BG"/>
              </w:rPr>
              <w:t>5 степенна скала</w:t>
            </w:r>
          </w:p>
        </w:tc>
        <w:tc>
          <w:tcPr>
            <w:tcW w:w="595" w:type="pct"/>
          </w:tcPr>
          <w:p w14:paraId="76E5CED8" w14:textId="2409B186" w:rsidR="00DA4CF3" w:rsidRPr="00FF231E" w:rsidRDefault="00DA4CF3" w:rsidP="00DA4CF3">
            <w:pPr>
              <w:spacing w:after="0" w:line="240" w:lineRule="auto"/>
              <w:jc w:val="both"/>
              <w:rPr>
                <w:sz w:val="22"/>
                <w:szCs w:val="22"/>
                <w:lang w:val="bg-BG"/>
              </w:rPr>
            </w:pPr>
            <w:r w:rsidRPr="00A67729">
              <w:rPr>
                <w:sz w:val="22"/>
                <w:szCs w:val="22"/>
                <w:lang w:val="bg-BG"/>
              </w:rPr>
              <w:t>2-Добро или 1-Отлично</w:t>
            </w:r>
          </w:p>
        </w:tc>
        <w:tc>
          <w:tcPr>
            <w:tcW w:w="1530" w:type="pct"/>
          </w:tcPr>
          <w:tbl>
            <w:tblPr>
              <w:tblW w:w="2640" w:type="dxa"/>
              <w:jc w:val="center"/>
              <w:tblCellMar>
                <w:left w:w="70" w:type="dxa"/>
                <w:right w:w="70" w:type="dxa"/>
              </w:tblCellMar>
              <w:tblLook w:val="04A0" w:firstRow="1" w:lastRow="0" w:firstColumn="1" w:lastColumn="0" w:noHBand="0" w:noVBand="1"/>
            </w:tblPr>
            <w:tblGrid>
              <w:gridCol w:w="2640"/>
            </w:tblGrid>
            <w:tr w:rsidR="00DA4CF3" w:rsidRPr="00A67729" w14:paraId="563C4DF8"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2EC1708" w14:textId="77777777" w:rsidR="00DA4CF3" w:rsidRPr="00A67729" w:rsidRDefault="00DA4CF3" w:rsidP="00DA4CF3">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DA4CF3" w:rsidRPr="00A67729" w14:paraId="17BCBA7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288088B" w14:textId="77777777" w:rsidR="00DA4CF3" w:rsidRPr="00A67729" w:rsidRDefault="00DA4CF3" w:rsidP="00DA4CF3">
                  <w:pPr>
                    <w:spacing w:after="0" w:line="240" w:lineRule="auto"/>
                    <w:jc w:val="both"/>
                    <w:rPr>
                      <w:sz w:val="22"/>
                      <w:szCs w:val="22"/>
                      <w:lang w:val="bg-BG"/>
                    </w:rPr>
                  </w:pPr>
                  <w:r w:rsidRPr="00A67729">
                    <w:rPr>
                      <w:sz w:val="22"/>
                      <w:szCs w:val="22"/>
                      <w:lang w:val="bg-BG"/>
                    </w:rPr>
                    <w:t>1-Отлично - High</w:t>
                  </w:r>
                </w:p>
              </w:tc>
            </w:tr>
            <w:tr w:rsidR="00DA4CF3" w:rsidRPr="00A67729" w14:paraId="2CA173B3"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E49B494" w14:textId="77777777" w:rsidR="00DA4CF3" w:rsidRPr="00A67729" w:rsidRDefault="00DA4CF3" w:rsidP="00DA4CF3">
                  <w:pPr>
                    <w:spacing w:after="0" w:line="240" w:lineRule="auto"/>
                    <w:jc w:val="both"/>
                    <w:rPr>
                      <w:sz w:val="22"/>
                      <w:szCs w:val="22"/>
                      <w:lang w:val="bg-BG"/>
                    </w:rPr>
                  </w:pPr>
                  <w:r w:rsidRPr="00A67729">
                    <w:rPr>
                      <w:sz w:val="22"/>
                      <w:szCs w:val="22"/>
                      <w:lang w:val="bg-BG"/>
                    </w:rPr>
                    <w:t>2-Добро - Good</w:t>
                  </w:r>
                </w:p>
              </w:tc>
            </w:tr>
            <w:tr w:rsidR="00DA4CF3" w:rsidRPr="00A67729" w14:paraId="625D24C3"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8E05D03" w14:textId="77777777" w:rsidR="00DA4CF3" w:rsidRPr="00A67729" w:rsidRDefault="00DA4CF3" w:rsidP="00DA4CF3">
                  <w:pPr>
                    <w:spacing w:after="0" w:line="240" w:lineRule="auto"/>
                    <w:jc w:val="both"/>
                    <w:rPr>
                      <w:sz w:val="22"/>
                      <w:szCs w:val="22"/>
                      <w:lang w:val="bg-BG"/>
                    </w:rPr>
                  </w:pPr>
                  <w:r w:rsidRPr="00A67729">
                    <w:rPr>
                      <w:sz w:val="22"/>
                      <w:szCs w:val="22"/>
                      <w:lang w:val="bg-BG"/>
                    </w:rPr>
                    <w:t>3-Умерено - Moderate</w:t>
                  </w:r>
                </w:p>
              </w:tc>
            </w:tr>
            <w:tr w:rsidR="00DA4CF3" w:rsidRPr="00A67729" w14:paraId="1723611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A584387" w14:textId="77777777" w:rsidR="00DA4CF3" w:rsidRPr="00A67729" w:rsidRDefault="00DA4CF3" w:rsidP="00DA4CF3">
                  <w:pPr>
                    <w:spacing w:after="0" w:line="240" w:lineRule="auto"/>
                    <w:jc w:val="both"/>
                    <w:rPr>
                      <w:sz w:val="22"/>
                      <w:szCs w:val="22"/>
                      <w:lang w:val="bg-BG"/>
                    </w:rPr>
                  </w:pPr>
                  <w:r w:rsidRPr="00A67729">
                    <w:rPr>
                      <w:sz w:val="22"/>
                      <w:szCs w:val="22"/>
                      <w:lang w:val="bg-BG"/>
                    </w:rPr>
                    <w:t>4-Лошо - Poor</w:t>
                  </w:r>
                </w:p>
              </w:tc>
            </w:tr>
            <w:tr w:rsidR="00DA4CF3" w:rsidRPr="00A67729" w14:paraId="074C8B11"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350A165" w14:textId="77777777" w:rsidR="00DA4CF3" w:rsidRPr="00A67729" w:rsidRDefault="00DA4CF3" w:rsidP="00DA4CF3">
                  <w:pPr>
                    <w:spacing w:after="0" w:line="240" w:lineRule="auto"/>
                    <w:jc w:val="both"/>
                    <w:rPr>
                      <w:sz w:val="22"/>
                      <w:szCs w:val="22"/>
                      <w:lang w:val="bg-BG"/>
                    </w:rPr>
                  </w:pPr>
                  <w:r w:rsidRPr="00A67729">
                    <w:rPr>
                      <w:sz w:val="22"/>
                      <w:szCs w:val="22"/>
                      <w:lang w:val="bg-BG"/>
                    </w:rPr>
                    <w:t>5-Много лошо - Bad</w:t>
                  </w:r>
                </w:p>
              </w:tc>
            </w:tr>
          </w:tbl>
          <w:p w14:paraId="693D1C18" w14:textId="6C1774D5" w:rsidR="00DA4CF3" w:rsidRPr="00FF231E" w:rsidRDefault="00DA4CF3" w:rsidP="00DA4CF3">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1D0F65">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1289" w:type="pct"/>
          </w:tcPr>
          <w:p w14:paraId="686BA6A6" w14:textId="276E2B12" w:rsidR="00DA4CF3" w:rsidRDefault="00DA4CF3" w:rsidP="00DA4CF3">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2AD1438" w14:textId="77777777" w:rsidR="0007462A" w:rsidRPr="0007462A" w:rsidRDefault="0007462A" w:rsidP="00D1418D">
      <w:pPr>
        <w:spacing w:after="120" w:line="240" w:lineRule="auto"/>
        <w:jc w:val="both"/>
        <w:rPr>
          <w:b/>
          <w:bCs/>
          <w:lang w:val="bg-BG"/>
        </w:rPr>
      </w:pPr>
    </w:p>
    <w:p w14:paraId="74EDADF0" w14:textId="447A58F1" w:rsidR="0007462A" w:rsidRPr="00BE4F69" w:rsidRDefault="00C30205" w:rsidP="00D1418D">
      <w:pPr>
        <w:pStyle w:val="ListParagraph"/>
        <w:numPr>
          <w:ilvl w:val="0"/>
          <w:numId w:val="80"/>
        </w:numPr>
        <w:spacing w:after="120" w:line="240" w:lineRule="auto"/>
        <w:ind w:left="0"/>
        <w:jc w:val="both"/>
        <w:rPr>
          <w:b/>
          <w:bCs/>
          <w:lang w:val="bg-BG"/>
        </w:rPr>
      </w:pPr>
      <w:r>
        <w:rPr>
          <w:b/>
          <w:bCs/>
          <w:lang w:val="bg-BG"/>
        </w:rPr>
        <w:lastRenderedPageBreak/>
        <w:t>Необходимост от актуализация на Стандартния формуляр на защитената зона</w:t>
      </w:r>
    </w:p>
    <w:p w14:paraId="5D36CB4B" w14:textId="7C0D1201" w:rsidR="0007462A" w:rsidRPr="0007462A" w:rsidRDefault="00BE4F69" w:rsidP="00D1418D">
      <w:pPr>
        <w:spacing w:after="120" w:line="240" w:lineRule="auto"/>
        <w:jc w:val="both"/>
        <w:rPr>
          <w:lang w:val="bg-BG"/>
        </w:rPr>
      </w:pPr>
      <w:r>
        <w:rPr>
          <w:lang w:val="bg-BG"/>
        </w:rPr>
        <w:t xml:space="preserve">Не са необходими промени </w:t>
      </w:r>
      <w:r w:rsidR="00657772">
        <w:rPr>
          <w:lang w:val="bg-BG"/>
        </w:rPr>
        <w:t>в</w:t>
      </w:r>
      <w:r w:rsidR="004351A0">
        <w:rPr>
          <w:lang w:val="bg-BG"/>
        </w:rPr>
        <w:t xml:space="preserve"> СФ </w:t>
      </w:r>
      <w:r>
        <w:rPr>
          <w:lang w:val="bg-BG"/>
        </w:rPr>
        <w:t>за този вид.</w:t>
      </w:r>
    </w:p>
    <w:p w14:paraId="1A21E6DF" w14:textId="77777777" w:rsidR="0007462A" w:rsidRPr="0007462A" w:rsidRDefault="0007462A" w:rsidP="00D1418D">
      <w:pPr>
        <w:spacing w:after="120" w:line="240" w:lineRule="auto"/>
        <w:jc w:val="both"/>
        <w:rPr>
          <w:lang w:val="bg-BG"/>
        </w:rPr>
      </w:pPr>
    </w:p>
    <w:p w14:paraId="21A2BEB2" w14:textId="77777777" w:rsidR="00072CF7" w:rsidRPr="00072CF7" w:rsidRDefault="00072CF7" w:rsidP="00D1418D">
      <w:pPr>
        <w:pStyle w:val="Heading1"/>
        <w:jc w:val="both"/>
        <w:rPr>
          <w:lang w:val="bg-BG"/>
        </w:rPr>
      </w:pPr>
      <w:bookmarkStart w:id="196" w:name="_Toc133142615"/>
      <w:r w:rsidRPr="00072CF7">
        <w:rPr>
          <w:lang w:val="bg-BG"/>
        </w:rPr>
        <w:t xml:space="preserve">Специфични цели за A071 </w:t>
      </w:r>
      <w:r w:rsidRPr="00072CF7">
        <w:rPr>
          <w:i/>
        </w:rPr>
        <w:t xml:space="preserve">Oxyura leucocephala </w:t>
      </w:r>
      <w:r w:rsidRPr="00072CF7">
        <w:rPr>
          <w:lang w:val="bg-BG"/>
        </w:rPr>
        <w:t>(тръноопашата потапница)</w:t>
      </w:r>
      <w:bookmarkEnd w:id="196"/>
    </w:p>
    <w:p w14:paraId="7B7A89A7" w14:textId="77777777" w:rsidR="00072CF7" w:rsidRPr="00072CF7" w:rsidRDefault="00072CF7" w:rsidP="00D1418D">
      <w:pPr>
        <w:spacing w:after="120" w:line="240" w:lineRule="auto"/>
        <w:jc w:val="both"/>
        <w:rPr>
          <w:lang w:val="bg-BG"/>
        </w:rPr>
      </w:pPr>
    </w:p>
    <w:p w14:paraId="3BBFDD60" w14:textId="2D2B8D5F" w:rsidR="001D0F65" w:rsidRDefault="001D0F65" w:rsidP="00D1418D">
      <w:pPr>
        <w:numPr>
          <w:ilvl w:val="0"/>
          <w:numId w:val="81"/>
        </w:numPr>
        <w:spacing w:after="120" w:line="240" w:lineRule="auto"/>
        <w:ind w:left="0"/>
        <w:jc w:val="both"/>
        <w:rPr>
          <w:b/>
          <w:lang w:val="bg-BG"/>
        </w:rPr>
      </w:pPr>
      <w:r>
        <w:rPr>
          <w:b/>
          <w:lang w:val="bg-BG"/>
        </w:rPr>
        <w:t>Код и наименование на вида</w:t>
      </w:r>
    </w:p>
    <w:p w14:paraId="7ADB3BB7" w14:textId="4D61DFD5" w:rsidR="001D0F65" w:rsidRDefault="001D0F65" w:rsidP="008741AF">
      <w:pPr>
        <w:spacing w:after="120" w:line="240" w:lineRule="auto"/>
        <w:jc w:val="both"/>
        <w:rPr>
          <w:b/>
          <w:lang w:val="bg-BG"/>
        </w:rPr>
      </w:pPr>
      <w:r w:rsidRPr="00072CF7">
        <w:rPr>
          <w:lang w:val="bg-BG"/>
        </w:rPr>
        <w:t xml:space="preserve">A071 </w:t>
      </w:r>
      <w:r w:rsidRPr="00072CF7">
        <w:rPr>
          <w:i/>
        </w:rPr>
        <w:t xml:space="preserve">Oxyura leucocephala </w:t>
      </w:r>
      <w:r w:rsidRPr="00072CF7">
        <w:rPr>
          <w:lang w:val="bg-BG"/>
        </w:rPr>
        <w:t>(тръноопашата потапница)</w:t>
      </w:r>
    </w:p>
    <w:p w14:paraId="26FFC774" w14:textId="07895CF5" w:rsidR="00072CF7" w:rsidRPr="00072CF7" w:rsidRDefault="00072CF7" w:rsidP="00D1418D">
      <w:pPr>
        <w:numPr>
          <w:ilvl w:val="0"/>
          <w:numId w:val="81"/>
        </w:numPr>
        <w:spacing w:after="120" w:line="240" w:lineRule="auto"/>
        <w:ind w:left="0"/>
        <w:jc w:val="both"/>
        <w:rPr>
          <w:b/>
          <w:lang w:val="bg-BG"/>
        </w:rPr>
      </w:pPr>
      <w:r w:rsidRPr="00072CF7">
        <w:rPr>
          <w:b/>
          <w:lang w:val="bg-BG"/>
        </w:rPr>
        <w:t>Кратка характеристика на вида</w:t>
      </w:r>
    </w:p>
    <w:p w14:paraId="3D936350" w14:textId="77777777" w:rsidR="00072CF7" w:rsidRPr="00072CF7" w:rsidRDefault="00072CF7" w:rsidP="00D1418D">
      <w:pPr>
        <w:spacing w:after="120" w:line="240" w:lineRule="auto"/>
        <w:jc w:val="both"/>
        <w:rPr>
          <w:iCs/>
          <w:lang w:val="bg-BG"/>
        </w:rPr>
      </w:pPr>
      <w:r w:rsidRPr="00072CF7">
        <w:rPr>
          <w:iCs/>
          <w:lang w:val="bg-BG"/>
        </w:rPr>
        <w:t>Дължина на тялото 43-48 cm. Размах на крилата 62-70 cm. Средно голяма патица с голяма глава, висок в основата си клюн, къса шия, закръглено тяло и дълга, вирната нагоре опашка. Мъжкият през брачния период със син клюн, черни теме и пръстен в основата на шията, бяла глава и кестеняви гърди и надопашие. Женската по-тъмнокафява, с тъмна глава, бяла ивица от основата на клюна под и зад окото и сивобели страни и шия. Понякога плува, като показва над водата само главата си (Нанкинов и др., 1997).</w:t>
      </w:r>
    </w:p>
    <w:p w14:paraId="5A55DA6A" w14:textId="77777777" w:rsidR="00072CF7" w:rsidRPr="00072CF7" w:rsidRDefault="00072CF7" w:rsidP="00D1418D">
      <w:pPr>
        <w:spacing w:after="120" w:line="240" w:lineRule="auto"/>
        <w:jc w:val="both"/>
        <w:rPr>
          <w:i/>
          <w:lang w:val="bg-BG"/>
        </w:rPr>
      </w:pPr>
      <w:r w:rsidRPr="00072CF7">
        <w:rPr>
          <w:i/>
          <w:lang w:val="bg-BG"/>
        </w:rPr>
        <w:t>Характер на пребиваване в страната</w:t>
      </w:r>
    </w:p>
    <w:p w14:paraId="2AA8F2FE" w14:textId="77777777" w:rsidR="00072CF7" w:rsidRPr="00072CF7" w:rsidRDefault="00072CF7" w:rsidP="00D1418D">
      <w:pPr>
        <w:spacing w:after="120" w:line="240" w:lineRule="auto"/>
        <w:jc w:val="both"/>
        <w:rPr>
          <w:iCs/>
          <w:lang w:val="bg-BG"/>
        </w:rPr>
      </w:pPr>
      <w:r w:rsidRPr="00072CF7">
        <w:rPr>
          <w:iCs/>
          <w:lang w:val="bg-BG"/>
        </w:rPr>
        <w:t>Нередовно зимуващ. Появява се най-рано през ноември; обикновено през декември и се среща до края на март, като изключение и през април. През последните 20 години, редовно зимуващ вид с флуктуираща численост. В местата за гнездене се появяват вече оформените двойки. Гнезди единично. Гнездото е плуващо, построено върху начупени стари тръстикови стъбла от натрупани растителни остатъци (Нанкинов и др., 1997).</w:t>
      </w:r>
    </w:p>
    <w:p w14:paraId="2E7ED5FD" w14:textId="77777777" w:rsidR="00072CF7" w:rsidRPr="00072CF7" w:rsidRDefault="00072CF7" w:rsidP="00D1418D">
      <w:pPr>
        <w:spacing w:after="120" w:line="240" w:lineRule="auto"/>
        <w:jc w:val="both"/>
        <w:rPr>
          <w:i/>
          <w:lang w:val="bg-BG"/>
        </w:rPr>
      </w:pPr>
      <w:r w:rsidRPr="00072CF7">
        <w:rPr>
          <w:i/>
          <w:lang w:val="bg-BG"/>
        </w:rPr>
        <w:t>Характерно местообитание</w:t>
      </w:r>
    </w:p>
    <w:p w14:paraId="52E40AF9" w14:textId="77777777" w:rsidR="00072CF7" w:rsidRPr="00072CF7" w:rsidRDefault="00072CF7" w:rsidP="00D1418D">
      <w:pPr>
        <w:spacing w:after="120" w:line="240" w:lineRule="auto"/>
        <w:jc w:val="both"/>
        <w:rPr>
          <w:iCs/>
          <w:lang w:val="bg-BG"/>
        </w:rPr>
      </w:pPr>
      <w:r w:rsidRPr="00072CF7">
        <w:rPr>
          <w:iCs/>
          <w:lang w:val="bg-BG"/>
        </w:rPr>
        <w:t>През размножителния период предпочита бракичните и неголемите сладководни или алкални езера и блата, задължително с обширни тръстикови масиви по бреговете и открити водни пространства с богата подводна и плуваща надводна растителност. По време на прелет и през зимата се среща в по-големите сладководни и бракични езера и по-рядко в морето (Нанкинов и др., 1997). Посещава също промишлени окислителни езера и солници по време на зимуване и при замръзване на водните огледала на сладководните басейни. Подходящи местообитания вероятно са 1150, 3150 и 3160 според Директивата за хабитатите (Кавръкова и др., 2009).</w:t>
      </w:r>
    </w:p>
    <w:p w14:paraId="1185D7EA" w14:textId="77777777" w:rsidR="00072CF7" w:rsidRPr="00072CF7" w:rsidRDefault="00072CF7" w:rsidP="00D1418D">
      <w:pPr>
        <w:spacing w:after="120" w:line="240" w:lineRule="auto"/>
        <w:jc w:val="both"/>
        <w:rPr>
          <w:i/>
          <w:lang w:val="bg-BG"/>
        </w:rPr>
      </w:pPr>
      <w:r w:rsidRPr="00072CF7">
        <w:rPr>
          <w:i/>
          <w:lang w:val="bg-BG"/>
        </w:rPr>
        <w:t>Хранене</w:t>
      </w:r>
    </w:p>
    <w:p w14:paraId="56B8DD3C" w14:textId="77777777" w:rsidR="00072CF7" w:rsidRPr="00072CF7" w:rsidRDefault="00072CF7" w:rsidP="00D1418D">
      <w:pPr>
        <w:spacing w:after="120" w:line="240" w:lineRule="auto"/>
        <w:jc w:val="both"/>
        <w:rPr>
          <w:iCs/>
          <w:lang w:val="bg-BG"/>
        </w:rPr>
      </w:pPr>
      <w:r w:rsidRPr="00072CF7">
        <w:rPr>
          <w:iCs/>
          <w:lang w:val="bg-BG"/>
        </w:rPr>
        <w:t>В България непроучено. В други части на ареала зелени части на водни растения, семена, мекотели, ларви на водни насекоми и др. (Нанкинов и др., 1997). Храни се с ларви на хирономиди, водни безгръбначни и семена на водни растения (Червена книга на Р България 2015).</w:t>
      </w:r>
    </w:p>
    <w:p w14:paraId="0D0C2D9A" w14:textId="77777777" w:rsidR="00072CF7" w:rsidRPr="00072CF7" w:rsidRDefault="00072CF7" w:rsidP="00D1418D">
      <w:pPr>
        <w:numPr>
          <w:ilvl w:val="0"/>
          <w:numId w:val="81"/>
        </w:numPr>
        <w:spacing w:after="120" w:line="240" w:lineRule="auto"/>
        <w:ind w:left="0"/>
        <w:jc w:val="both"/>
        <w:rPr>
          <w:b/>
          <w:lang w:val="bg-BG"/>
        </w:rPr>
      </w:pPr>
      <w:r w:rsidRPr="00072CF7">
        <w:rPr>
          <w:b/>
          <w:lang w:val="bg-BG"/>
        </w:rPr>
        <w:t>Разпространение, природозащитно състояние и тенденции в популацията на вида на национално ниво</w:t>
      </w:r>
    </w:p>
    <w:p w14:paraId="273E2884" w14:textId="77777777" w:rsidR="00072CF7" w:rsidRPr="00072CF7" w:rsidRDefault="00072CF7" w:rsidP="00D1418D">
      <w:pPr>
        <w:spacing w:after="120" w:line="240" w:lineRule="auto"/>
        <w:jc w:val="both"/>
        <w:rPr>
          <w:lang w:val="bg-BG"/>
        </w:rPr>
      </w:pPr>
      <w:r w:rsidRPr="00072CF7">
        <w:rPr>
          <w:lang w:val="bg-BG"/>
        </w:rPr>
        <w:lastRenderedPageBreak/>
        <w:t xml:space="preserve">Среща се главно по Черноморското крайбрежие. В началото на XX в. многобройна повреме на пролетната миграция в Атанасовското езеро. Наблюдавана е край София, в Благоевградско, околностите на Пловдив и Пазарджик, яз. „Розов кладенец“, езерата Друранкулашко, Белославско, Варненско и Вая, и в Бургаския залив. От 1991 г. е установено увеличение на числеността във влажните зони около Бургас, където през зимата се концентрира значителна част от световната популация на вида (до 12%). Най-многобройна е в езерото Вая – максимално 2260 птици. Отделни индивиди и малки групи се срещат в Поморийското и Атанасовското езеро, Шабленската тузла и Варненско–Белославския езерен комплекс (Янков и Иванов, 2002; Димитров в Червена книга на Р България 2015). </w:t>
      </w:r>
      <w:r w:rsidRPr="00072CF7">
        <w:t>During</w:t>
      </w:r>
      <w:r w:rsidRPr="00072CF7">
        <w:rPr>
          <w:lang w:val="bg-BG"/>
        </w:rPr>
        <w:t xml:space="preserve"> </w:t>
      </w:r>
      <w:r w:rsidRPr="00072CF7">
        <w:t>mid</w:t>
      </w:r>
      <w:r w:rsidRPr="00072CF7">
        <w:rPr>
          <w:lang w:val="bg-BG"/>
        </w:rPr>
        <w:t>-</w:t>
      </w:r>
      <w:r w:rsidRPr="00072CF7">
        <w:t>winter</w:t>
      </w:r>
      <w:r w:rsidRPr="00072CF7">
        <w:rPr>
          <w:lang w:val="bg-BG"/>
        </w:rPr>
        <w:t xml:space="preserve"> </w:t>
      </w:r>
      <w:r w:rsidRPr="00072CF7">
        <w:t>count</w:t>
      </w:r>
      <w:r w:rsidRPr="00072CF7">
        <w:rPr>
          <w:lang w:val="bg-BG"/>
        </w:rPr>
        <w:t xml:space="preserve"> </w:t>
      </w:r>
      <w:r w:rsidRPr="00072CF7">
        <w:t>in</w:t>
      </w:r>
      <w:r w:rsidRPr="00072CF7">
        <w:rPr>
          <w:lang w:val="bg-BG"/>
        </w:rPr>
        <w:t xml:space="preserve"> </w:t>
      </w:r>
      <w:r w:rsidRPr="00072CF7">
        <w:t>Bulgaria</w:t>
      </w:r>
      <w:r w:rsidRPr="00072CF7">
        <w:rPr>
          <w:lang w:val="bg-BG"/>
        </w:rPr>
        <w:t xml:space="preserve"> </w:t>
      </w:r>
      <w:r w:rsidRPr="00072CF7">
        <w:t>in</w:t>
      </w:r>
      <w:r w:rsidRPr="00072CF7">
        <w:rPr>
          <w:lang w:val="bg-BG"/>
        </w:rPr>
        <w:t xml:space="preserve"> </w:t>
      </w:r>
      <w:r w:rsidRPr="00072CF7">
        <w:t>the</w:t>
      </w:r>
      <w:r w:rsidRPr="00072CF7">
        <w:rPr>
          <w:lang w:val="bg-BG"/>
        </w:rPr>
        <w:t xml:space="preserve"> </w:t>
      </w:r>
      <w:r w:rsidRPr="00072CF7">
        <w:t>period</w:t>
      </w:r>
      <w:r w:rsidRPr="00072CF7">
        <w:rPr>
          <w:lang w:val="bg-BG"/>
        </w:rPr>
        <w:t xml:space="preserve"> 1977-1996 </w:t>
      </w:r>
      <w:r w:rsidRPr="00072CF7">
        <w:t>an</w:t>
      </w:r>
      <w:r w:rsidRPr="00072CF7">
        <w:rPr>
          <w:lang w:val="bg-BG"/>
        </w:rPr>
        <w:t xml:space="preserve"> </w:t>
      </w:r>
      <w:r w:rsidRPr="00072CF7">
        <w:t>uncommon</w:t>
      </w:r>
      <w:r w:rsidRPr="00072CF7">
        <w:rPr>
          <w:lang w:val="bg-BG"/>
        </w:rPr>
        <w:t xml:space="preserve"> </w:t>
      </w:r>
      <w:r w:rsidRPr="00072CF7">
        <w:t>wintering</w:t>
      </w:r>
      <w:r w:rsidRPr="00072CF7">
        <w:rPr>
          <w:lang w:val="bg-BG"/>
        </w:rPr>
        <w:t xml:space="preserve"> </w:t>
      </w:r>
      <w:r w:rsidRPr="00072CF7">
        <w:t>species</w:t>
      </w:r>
      <w:r w:rsidRPr="00072CF7">
        <w:rPr>
          <w:lang w:val="bg-BG"/>
        </w:rPr>
        <w:t xml:space="preserve"> </w:t>
      </w:r>
      <w:r w:rsidRPr="00072CF7">
        <w:t>with</w:t>
      </w:r>
      <w:r w:rsidRPr="00072CF7">
        <w:rPr>
          <w:lang w:val="bg-BG"/>
        </w:rPr>
        <w:t xml:space="preserve"> </w:t>
      </w:r>
      <w:r w:rsidRPr="00072CF7">
        <w:t>average</w:t>
      </w:r>
      <w:r w:rsidRPr="00072CF7">
        <w:rPr>
          <w:lang w:val="bg-BG"/>
        </w:rPr>
        <w:t xml:space="preserve"> </w:t>
      </w:r>
      <w:r w:rsidRPr="00072CF7">
        <w:t>total</w:t>
      </w:r>
      <w:r w:rsidRPr="00072CF7">
        <w:rPr>
          <w:lang w:val="bg-BG"/>
        </w:rPr>
        <w:t xml:space="preserve"> </w:t>
      </w:r>
      <w:r w:rsidRPr="00072CF7">
        <w:t>numbers</w:t>
      </w:r>
      <w:r w:rsidRPr="00072CF7">
        <w:rPr>
          <w:lang w:val="bg-BG"/>
        </w:rPr>
        <w:t xml:space="preserve"> </w:t>
      </w:r>
      <w:r w:rsidRPr="00072CF7">
        <w:t>of</w:t>
      </w:r>
      <w:r w:rsidRPr="00072CF7">
        <w:rPr>
          <w:lang w:val="bg-BG"/>
        </w:rPr>
        <w:t xml:space="preserve"> 40 </w:t>
      </w:r>
      <w:r w:rsidRPr="00072CF7">
        <w:t>ind</w:t>
      </w:r>
      <w:r w:rsidRPr="00072CF7">
        <w:rPr>
          <w:lang w:val="bg-BG"/>
        </w:rPr>
        <w:t xml:space="preserve">., </w:t>
      </w:r>
      <w:r w:rsidRPr="00072CF7">
        <w:t>maximum</w:t>
      </w:r>
      <w:r w:rsidRPr="00072CF7">
        <w:rPr>
          <w:lang w:val="bg-BG"/>
        </w:rPr>
        <w:t xml:space="preserve"> </w:t>
      </w:r>
      <w:r w:rsidRPr="00072CF7">
        <w:t>of</w:t>
      </w:r>
      <w:r w:rsidRPr="00072CF7">
        <w:rPr>
          <w:lang w:val="bg-BG"/>
        </w:rPr>
        <w:t xml:space="preserve"> 233</w:t>
      </w:r>
      <w:r w:rsidRPr="00072CF7">
        <w:t xml:space="preserve"> ind. in </w:t>
      </w:r>
      <w:r w:rsidRPr="00072CF7">
        <w:rPr>
          <w:lang w:val="bg-BG"/>
        </w:rPr>
        <w:t xml:space="preserve">1983 </w:t>
      </w:r>
      <w:r w:rsidRPr="00072CF7">
        <w:t>and</w:t>
      </w:r>
      <w:r w:rsidRPr="00072CF7">
        <w:rPr>
          <w:lang w:val="bg-BG"/>
        </w:rPr>
        <w:t xml:space="preserve"> </w:t>
      </w:r>
      <w:r w:rsidRPr="00072CF7">
        <w:t>rate</w:t>
      </w:r>
      <w:r w:rsidRPr="00072CF7">
        <w:rPr>
          <w:lang w:val="bg-BG"/>
        </w:rPr>
        <w:t xml:space="preserve"> </w:t>
      </w:r>
      <w:r w:rsidRPr="00072CF7">
        <w:t>of</w:t>
      </w:r>
      <w:r w:rsidRPr="00072CF7">
        <w:rPr>
          <w:lang w:val="bg-BG"/>
        </w:rPr>
        <w:t xml:space="preserve"> </w:t>
      </w:r>
      <w:r w:rsidRPr="00072CF7">
        <w:t>concentration</w:t>
      </w:r>
      <w:r w:rsidRPr="00072CF7">
        <w:rPr>
          <w:lang w:val="bg-BG"/>
        </w:rPr>
        <w:t xml:space="preserve"> 97%. The main wintering grounds were located on the S</w:t>
      </w:r>
      <w:r w:rsidRPr="00072CF7">
        <w:t xml:space="preserve">outh </w:t>
      </w:r>
      <w:r w:rsidRPr="00072CF7">
        <w:rPr>
          <w:lang w:val="bg-BG"/>
        </w:rPr>
        <w:t>B</w:t>
      </w:r>
      <w:r w:rsidRPr="00072CF7">
        <w:t xml:space="preserve">lack </w:t>
      </w:r>
      <w:r w:rsidRPr="00072CF7">
        <w:rPr>
          <w:lang w:val="bg-BG"/>
        </w:rPr>
        <w:t>S</w:t>
      </w:r>
      <w:r w:rsidRPr="00072CF7">
        <w:t xml:space="preserve">ea </w:t>
      </w:r>
      <w:r w:rsidRPr="00072CF7">
        <w:rPr>
          <w:lang w:val="bg-BG"/>
        </w:rPr>
        <w:t>C</w:t>
      </w:r>
      <w:r w:rsidRPr="00072CF7">
        <w:t>oast</w:t>
      </w:r>
      <w:r w:rsidRPr="00072CF7">
        <w:rPr>
          <w:lang w:val="bg-BG"/>
        </w:rPr>
        <w:t>. In mid-winter, the species concentrates mainly in Mandra Lake with the highest numbers of 183</w:t>
      </w:r>
      <w:r w:rsidRPr="00072CF7">
        <w:t xml:space="preserve"> ind. in </w:t>
      </w:r>
      <w:r w:rsidRPr="00072CF7">
        <w:rPr>
          <w:lang w:val="bg-BG"/>
        </w:rPr>
        <w:t>1993. The site maintaining highest numbers in winter has been Dourankoulak L</w:t>
      </w:r>
      <w:r w:rsidRPr="00072CF7">
        <w:t>ake</w:t>
      </w:r>
      <w:r w:rsidRPr="00072CF7">
        <w:rPr>
          <w:lang w:val="bg-BG"/>
        </w:rPr>
        <w:t xml:space="preserve"> with 214 ind. </w:t>
      </w:r>
      <w:r w:rsidRPr="00072CF7">
        <w:t xml:space="preserve">in </w:t>
      </w:r>
      <w:r w:rsidRPr="00072CF7">
        <w:rPr>
          <w:lang w:val="bg-BG"/>
        </w:rPr>
        <w:t xml:space="preserve">1983. During 1997-2001 there was a great increase of the average total numbers to 304 ind. with maximum total of 785 ind. </w:t>
      </w:r>
      <w:r w:rsidRPr="00072CF7">
        <w:t xml:space="preserve">in </w:t>
      </w:r>
      <w:r w:rsidRPr="00072CF7">
        <w:rPr>
          <w:lang w:val="bg-BG"/>
        </w:rPr>
        <w:t xml:space="preserve">2001 </w:t>
      </w:r>
      <w:r w:rsidRPr="00072CF7">
        <w:t>(Michev and Profirov, 2003)</w:t>
      </w:r>
      <w:r w:rsidRPr="00072CF7">
        <w:rPr>
          <w:lang w:val="bg-BG"/>
        </w:rPr>
        <w:t>.</w:t>
      </w:r>
    </w:p>
    <w:p w14:paraId="16A512F1" w14:textId="77777777" w:rsidR="00072CF7" w:rsidRPr="00072CF7" w:rsidRDefault="00072CF7" w:rsidP="00D1418D">
      <w:pPr>
        <w:spacing w:after="120" w:line="240" w:lineRule="auto"/>
        <w:jc w:val="both"/>
        <w:rPr>
          <w:lang w:val="bg-BG"/>
        </w:rPr>
      </w:pPr>
      <w:r w:rsidRPr="00072CF7">
        <w:rPr>
          <w:lang w:val="bg-BG"/>
        </w:rPr>
        <w:t xml:space="preserve">Защитен вид на територията на цялата страна - Приложения 2 и 3 на ЗБР. Включен в Директивата за птиците (Приложение 1). Според IUCN е </w:t>
      </w:r>
      <w:r w:rsidRPr="00072CF7">
        <w:t>EN</w:t>
      </w:r>
      <w:r w:rsidRPr="00072CF7">
        <w:rPr>
          <w:lang w:val="bg-BG"/>
        </w:rPr>
        <w:t xml:space="preserve"> (Endangered) за света (2017), а за територията на континентална Европа е </w:t>
      </w:r>
      <w:r w:rsidRPr="00072CF7">
        <w:t>VU</w:t>
      </w:r>
      <w:r w:rsidRPr="00072CF7">
        <w:rPr>
          <w:lang w:val="bg-BG"/>
        </w:rPr>
        <w:t xml:space="preserve"> (Vulnerable) (2021). Включен в SPEC 1 (</w:t>
      </w:r>
      <w:r w:rsidRPr="00072CF7">
        <w:t>Staneva</w:t>
      </w:r>
      <w:r w:rsidRPr="00072CF7">
        <w:rPr>
          <w:lang w:val="bg-BG"/>
        </w:rPr>
        <w:t xml:space="preserve"> </w:t>
      </w:r>
      <w:r w:rsidRPr="00072CF7">
        <w:t>and</w:t>
      </w:r>
      <w:r w:rsidRPr="00072CF7">
        <w:rPr>
          <w:lang w:val="bg-BG"/>
        </w:rPr>
        <w:t xml:space="preserve"> </w:t>
      </w:r>
      <w:r w:rsidRPr="00072CF7">
        <w:t>Burfield</w:t>
      </w:r>
      <w:r w:rsidRPr="00072CF7">
        <w:rPr>
          <w:lang w:val="bg-BG"/>
        </w:rPr>
        <w:t xml:space="preserve"> </w:t>
      </w:r>
      <w:r w:rsidRPr="00072CF7">
        <w:t>comp</w:t>
      </w:r>
      <w:r w:rsidRPr="00072CF7">
        <w:rPr>
          <w:lang w:val="bg-BG"/>
        </w:rPr>
        <w:t>., 2017). Включен е в Червената книга на Р България (2015) в категория застрашен вид (</w:t>
      </w:r>
      <w:r w:rsidRPr="00072CF7">
        <w:t>EN</w:t>
      </w:r>
      <w:r w:rsidRPr="00072CF7">
        <w:rPr>
          <w:lang w:val="bg-BG"/>
        </w:rPr>
        <w:t>).</w:t>
      </w:r>
    </w:p>
    <w:p w14:paraId="55D469DC" w14:textId="1C78B7D6" w:rsidR="003E10A9" w:rsidRDefault="00072CF7" w:rsidP="00D1418D">
      <w:pPr>
        <w:spacing w:after="120" w:line="240" w:lineRule="auto"/>
        <w:jc w:val="both"/>
        <w:rPr>
          <w:lang w:val="bg-BG"/>
        </w:rPr>
      </w:pPr>
      <w:r w:rsidRPr="00072CF7">
        <w:rPr>
          <w:lang w:val="bg-BG"/>
        </w:rPr>
        <w:t>Съгласно</w:t>
      </w:r>
      <w:r w:rsidR="001E74EB">
        <w:rPr>
          <w:lang w:val="bg-BG"/>
        </w:rPr>
        <w:t xml:space="preserve"> Докладването </w:t>
      </w:r>
      <w:r w:rsidRPr="00072CF7">
        <w:rPr>
          <w:lang w:val="bg-BG"/>
        </w:rPr>
        <w:t xml:space="preserve">от 2019 г. (за периода 2013 – 2018 г.) национална мигрираща популация е оценена на 25 – 350 индивида. </w:t>
      </w:r>
    </w:p>
    <w:p w14:paraId="50EE139C" w14:textId="0383322E" w:rsidR="00072CF7" w:rsidRDefault="003E10A9" w:rsidP="00D1418D">
      <w:pPr>
        <w:spacing w:after="120" w:line="240" w:lineRule="auto"/>
        <w:jc w:val="both"/>
        <w:rPr>
          <w:lang w:val="bg-BG"/>
        </w:rPr>
      </w:pPr>
      <w:r>
        <w:rPr>
          <w:lang w:val="bg-BG"/>
        </w:rPr>
        <w:t>Според</w:t>
      </w:r>
      <w:r w:rsidR="001E74EB">
        <w:rPr>
          <w:lang w:val="bg-BG"/>
        </w:rPr>
        <w:t xml:space="preserve"> Докладването </w:t>
      </w:r>
      <w:r>
        <w:rPr>
          <w:lang w:val="bg-BG"/>
        </w:rPr>
        <w:t>по чл. 12 от 2019 г., з</w:t>
      </w:r>
      <w:r w:rsidR="00072CF7" w:rsidRPr="00072CF7">
        <w:rPr>
          <w:lang w:val="bg-BG"/>
        </w:rPr>
        <w:t xml:space="preserve">имуващата популация е оценена на 5 – 260 индивида. </w:t>
      </w:r>
      <w:r>
        <w:rPr>
          <w:lang w:val="bg-BG"/>
        </w:rPr>
        <w:t xml:space="preserve">Краткосрочната (за периода 2000 – 2018 г.) и дългосрочната (за периода 1980 – 2018 г.) тенденция са определени като намаляващи. </w:t>
      </w:r>
      <w:r w:rsidR="00072CF7" w:rsidRPr="00072CF7">
        <w:rPr>
          <w:lang w:val="bg-BG"/>
        </w:rPr>
        <w:t>При предходното докладване за периода 2008-2012 г. зимуващата популация е съобщена с численост 50-2100 индивиди, а за мигриращата не са посочени числености.</w:t>
      </w:r>
    </w:p>
    <w:p w14:paraId="5B28CE8C" w14:textId="53CC4761" w:rsidR="001D0F65" w:rsidRPr="00072CF7" w:rsidRDefault="001D0F65" w:rsidP="00D1418D">
      <w:pPr>
        <w:spacing w:after="120" w:line="240" w:lineRule="auto"/>
        <w:jc w:val="both"/>
        <w:rPr>
          <w:lang w:val="bg-BG"/>
        </w:rPr>
      </w:pPr>
      <w:r>
        <w:t>Видът се опазва</w:t>
      </w:r>
      <w:r w:rsidRPr="003F0C07">
        <w:t xml:space="preserve"> в </w:t>
      </w:r>
      <w:r>
        <w:t>9</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587316B8" w14:textId="1D84953C" w:rsidR="00072CF7" w:rsidRPr="00072CF7" w:rsidRDefault="00746B02" w:rsidP="00D1418D">
      <w:pPr>
        <w:numPr>
          <w:ilvl w:val="0"/>
          <w:numId w:val="81"/>
        </w:numPr>
        <w:spacing w:after="120" w:line="240" w:lineRule="auto"/>
        <w:ind w:left="0"/>
        <w:jc w:val="both"/>
        <w:rPr>
          <w:lang w:val="bg-BG"/>
        </w:rPr>
      </w:pPr>
      <w:r>
        <w:rPr>
          <w:b/>
          <w:lang w:val="bg-BG"/>
        </w:rPr>
        <w:t>Състояние на ниво защитена зона</w:t>
      </w:r>
    </w:p>
    <w:p w14:paraId="523B82E2" w14:textId="1D0F412C" w:rsidR="00072CF7" w:rsidRPr="00072CF7" w:rsidRDefault="00072CF7" w:rsidP="00D1418D">
      <w:pPr>
        <w:spacing w:after="120" w:line="240" w:lineRule="auto"/>
        <w:jc w:val="both"/>
        <w:rPr>
          <w:lang w:val="bg-BG"/>
        </w:rPr>
      </w:pPr>
      <w:r w:rsidRPr="00072CF7">
        <w:rPr>
          <w:lang w:val="bg-BG"/>
        </w:rPr>
        <w:t>Съгласно</w:t>
      </w:r>
      <w:r w:rsidR="004351A0">
        <w:rPr>
          <w:lang w:val="bg-BG"/>
        </w:rPr>
        <w:t xml:space="preserve"> СФ </w:t>
      </w:r>
      <w:r w:rsidRPr="00072CF7">
        <w:rPr>
          <w:lang w:val="bg-BG"/>
        </w:rPr>
        <w:t>на зоната</w:t>
      </w:r>
      <w:r w:rsidR="003E10A9">
        <w:rPr>
          <w:lang w:val="bg-BG"/>
        </w:rPr>
        <w:t>, вида е зимуващ. Зимуващата популация е оценена на до 2 индивида, което е до 0,8 % от националната зимуваща популация на вида (</w:t>
      </w:r>
      <w:r w:rsidRPr="00072CF7">
        <w:rPr>
          <w:lang w:val="bg-BG"/>
        </w:rPr>
        <w:t>оценка на популацията „C”).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50190379" w14:textId="77777777" w:rsidR="00072CF7" w:rsidRPr="00072CF7" w:rsidRDefault="00072CF7" w:rsidP="00D1418D">
      <w:pPr>
        <w:numPr>
          <w:ilvl w:val="0"/>
          <w:numId w:val="81"/>
        </w:numPr>
        <w:spacing w:after="120" w:line="240" w:lineRule="auto"/>
        <w:ind w:left="0"/>
        <w:jc w:val="both"/>
        <w:rPr>
          <w:b/>
          <w:lang w:val="bg-BG"/>
        </w:rPr>
      </w:pPr>
      <w:r w:rsidRPr="00072CF7">
        <w:rPr>
          <w:b/>
          <w:lang w:val="bg-BG"/>
        </w:rPr>
        <w:t xml:space="preserve">Анализ на наличната информация </w:t>
      </w:r>
    </w:p>
    <w:p w14:paraId="6AA71DF5" w14:textId="77777777" w:rsidR="00C676CF" w:rsidRPr="00C676CF" w:rsidRDefault="00C676CF" w:rsidP="00D1418D">
      <w:pPr>
        <w:spacing w:after="120" w:line="240" w:lineRule="auto"/>
        <w:jc w:val="both"/>
        <w:rPr>
          <w:i/>
          <w:lang w:val="bg-BG"/>
        </w:rPr>
      </w:pPr>
      <w:r w:rsidRPr="00C676CF">
        <w:rPr>
          <w:i/>
          <w:lang w:val="bg-BG"/>
        </w:rPr>
        <w:t>Зимуваща популация</w:t>
      </w:r>
    </w:p>
    <w:p w14:paraId="28353A83" w14:textId="6D43E563" w:rsidR="00072CF7" w:rsidRPr="0023443A" w:rsidRDefault="00072CF7" w:rsidP="00D1418D">
      <w:pPr>
        <w:spacing w:after="120" w:line="240" w:lineRule="auto"/>
        <w:jc w:val="both"/>
        <w:rPr>
          <w:lang w:val="en-GB"/>
        </w:rPr>
      </w:pPr>
      <w:r w:rsidRPr="00072CF7">
        <w:rPr>
          <w:lang w:val="bg-BG"/>
        </w:rPr>
        <w:t>По време на теренното проучване през 2021 и 2022 видът не беше наблюдаван. По данни от СЗП (2019 - 2022) няма наблюдения на птици от вида. По данни на ИАОС през 2020 г. видът не е регистриран в зоната. По данни от SmartBir</w:t>
      </w:r>
      <w:r w:rsidR="00C676CF">
        <w:rPr>
          <w:lang w:val="bg-BG"/>
        </w:rPr>
        <w:t>ds (Данни БДЗП), за периода 2017</w:t>
      </w:r>
      <w:r w:rsidRPr="00072CF7">
        <w:rPr>
          <w:lang w:val="bg-BG"/>
        </w:rPr>
        <w:t xml:space="preserve"> - 2022 видът не е наблюдаван в зоната. Според Илиев (2022) вид</w:t>
      </w:r>
      <w:r w:rsidR="0023443A">
        <w:rPr>
          <w:lang w:val="bg-BG"/>
        </w:rPr>
        <w:t xml:space="preserve">ът не е наблюдаван през 2021 г. </w:t>
      </w:r>
      <w:r w:rsidRPr="00072CF7">
        <w:rPr>
          <w:lang w:val="bg-BG"/>
        </w:rPr>
        <w:t xml:space="preserve">Наличната информация предоставена по-горе показва, че оценката на зимуващата </w:t>
      </w:r>
      <w:r w:rsidRPr="00072CF7">
        <w:rPr>
          <w:lang w:val="bg-BG"/>
        </w:rPr>
        <w:lastRenderedPageBreak/>
        <w:t>популация в</w:t>
      </w:r>
      <w:r w:rsidR="004351A0">
        <w:rPr>
          <w:lang w:val="bg-BG"/>
        </w:rPr>
        <w:t xml:space="preserve"> СФ </w:t>
      </w:r>
      <w:r w:rsidRPr="00072CF7">
        <w:rPr>
          <w:lang w:val="bg-BG"/>
        </w:rPr>
        <w:t>на зоната е реалистична.</w:t>
      </w:r>
      <w:r w:rsidR="0023443A">
        <w:rPr>
          <w:lang w:val="bg-BG"/>
        </w:rPr>
        <w:t xml:space="preserve"> По данни от </w:t>
      </w:r>
      <w:r w:rsidR="0023443A">
        <w:rPr>
          <w:lang w:val="en-GB"/>
        </w:rPr>
        <w:t xml:space="preserve">eBird, </w:t>
      </w:r>
      <w:r w:rsidR="0023443A">
        <w:rPr>
          <w:lang w:val="bg-BG"/>
        </w:rPr>
        <w:t>през декември 2001 г. са установени 3 инд., а през януари 2003 г. – 4 инд. в Белославско ез. (</w:t>
      </w:r>
      <w:r w:rsidR="0023443A">
        <w:rPr>
          <w:lang w:val="en-GB"/>
        </w:rPr>
        <w:t>Daniel Mitev).</w:t>
      </w:r>
    </w:p>
    <w:p w14:paraId="1D128CC2" w14:textId="77777777" w:rsidR="00072CF7" w:rsidRPr="00072CF7" w:rsidRDefault="00072CF7" w:rsidP="00D1418D">
      <w:pPr>
        <w:spacing w:after="120" w:line="240" w:lineRule="auto"/>
        <w:jc w:val="both"/>
        <w:rPr>
          <w:lang w:val="bg-BG"/>
        </w:rPr>
      </w:pPr>
      <w:r w:rsidRPr="00072CF7">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6BAEA7CB" w14:textId="025DE35C" w:rsidR="00072CF7" w:rsidRPr="00072CF7" w:rsidRDefault="008666C4" w:rsidP="00D1418D">
      <w:pPr>
        <w:numPr>
          <w:ilvl w:val="0"/>
          <w:numId w:val="81"/>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7"/>
        <w:gridCol w:w="1246"/>
        <w:gridCol w:w="1210"/>
        <w:gridCol w:w="3352"/>
        <w:gridCol w:w="1831"/>
      </w:tblGrid>
      <w:tr w:rsidR="00072CF7" w:rsidRPr="00FF231E" w14:paraId="2B001D6B" w14:textId="77777777" w:rsidTr="00DA4CF3">
        <w:trPr>
          <w:tblHeader/>
          <w:jc w:val="center"/>
        </w:trPr>
        <w:tc>
          <w:tcPr>
            <w:tcW w:w="1011" w:type="pct"/>
            <w:shd w:val="clear" w:color="auto" w:fill="DEEAF6" w:themeFill="accent1" w:themeFillTint="33"/>
            <w:vAlign w:val="center"/>
          </w:tcPr>
          <w:p w14:paraId="2668153A" w14:textId="77777777" w:rsidR="00072CF7" w:rsidRPr="00FF231E" w:rsidRDefault="00072CF7" w:rsidP="008741AF">
            <w:pPr>
              <w:spacing w:after="0" w:line="240" w:lineRule="auto"/>
              <w:jc w:val="center"/>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02031CEE" w14:textId="77777777" w:rsidR="00072CF7" w:rsidRPr="00FF231E" w:rsidRDefault="00072CF7" w:rsidP="008741AF">
            <w:pPr>
              <w:spacing w:after="0" w:line="240" w:lineRule="auto"/>
              <w:jc w:val="center"/>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4C79752E" w14:textId="77777777" w:rsidR="00072CF7" w:rsidRPr="00FF231E" w:rsidRDefault="00072CF7" w:rsidP="008741AF">
            <w:pPr>
              <w:spacing w:after="0" w:line="240" w:lineRule="auto"/>
              <w:jc w:val="center"/>
              <w:rPr>
                <w:b/>
                <w:bCs/>
                <w:sz w:val="22"/>
                <w:szCs w:val="22"/>
                <w:lang w:val="bg-BG"/>
              </w:rPr>
            </w:pPr>
            <w:r w:rsidRPr="00FF231E">
              <w:rPr>
                <w:b/>
                <w:bCs/>
                <w:sz w:val="22"/>
                <w:szCs w:val="22"/>
                <w:lang w:val="bg-BG"/>
              </w:rPr>
              <w:t>Целева стойност</w:t>
            </w:r>
          </w:p>
        </w:tc>
        <w:tc>
          <w:tcPr>
            <w:tcW w:w="1750" w:type="pct"/>
            <w:shd w:val="clear" w:color="auto" w:fill="DEEAF6" w:themeFill="accent1" w:themeFillTint="33"/>
            <w:vAlign w:val="center"/>
          </w:tcPr>
          <w:p w14:paraId="6A9151AF" w14:textId="77777777" w:rsidR="00072CF7" w:rsidRPr="00FF231E" w:rsidRDefault="00072CF7" w:rsidP="008741AF">
            <w:pPr>
              <w:spacing w:after="0" w:line="240" w:lineRule="auto"/>
              <w:jc w:val="center"/>
              <w:rPr>
                <w:b/>
                <w:bCs/>
                <w:sz w:val="22"/>
                <w:szCs w:val="22"/>
                <w:lang w:val="bg-BG"/>
              </w:rPr>
            </w:pPr>
            <w:r w:rsidRPr="00FF231E">
              <w:rPr>
                <w:b/>
                <w:bCs/>
                <w:sz w:val="22"/>
                <w:szCs w:val="22"/>
                <w:lang w:val="bg-BG"/>
              </w:rPr>
              <w:t>Допълнителна информация</w:t>
            </w:r>
          </w:p>
        </w:tc>
        <w:tc>
          <w:tcPr>
            <w:tcW w:w="956" w:type="pct"/>
            <w:shd w:val="clear" w:color="auto" w:fill="DEEAF6" w:themeFill="accent1" w:themeFillTint="33"/>
            <w:vAlign w:val="center"/>
          </w:tcPr>
          <w:p w14:paraId="63F78D99" w14:textId="77777777" w:rsidR="00072CF7" w:rsidRPr="00FF231E" w:rsidRDefault="00072CF7" w:rsidP="008741AF">
            <w:pPr>
              <w:spacing w:after="0" w:line="240" w:lineRule="auto"/>
              <w:jc w:val="center"/>
              <w:rPr>
                <w:b/>
                <w:bCs/>
                <w:sz w:val="22"/>
                <w:szCs w:val="22"/>
                <w:lang w:val="bg-BG"/>
              </w:rPr>
            </w:pPr>
            <w:r w:rsidRPr="00FF231E">
              <w:rPr>
                <w:b/>
                <w:bCs/>
                <w:sz w:val="22"/>
                <w:szCs w:val="22"/>
                <w:lang w:val="bg-BG"/>
              </w:rPr>
              <w:t>Специфични за зоната цели</w:t>
            </w:r>
          </w:p>
        </w:tc>
      </w:tr>
      <w:tr w:rsidR="00072CF7" w:rsidRPr="00FF231E" w14:paraId="37A54E91" w14:textId="77777777" w:rsidTr="00DA4CF3">
        <w:trPr>
          <w:jc w:val="center"/>
        </w:trPr>
        <w:tc>
          <w:tcPr>
            <w:tcW w:w="1011" w:type="pct"/>
            <w:shd w:val="clear" w:color="auto" w:fill="auto"/>
          </w:tcPr>
          <w:p w14:paraId="3E756EDC" w14:textId="77777777" w:rsidR="00072CF7" w:rsidRPr="00FF231E" w:rsidRDefault="00072CF7" w:rsidP="00D1418D">
            <w:pPr>
              <w:spacing w:after="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зимуващата популация</w:t>
            </w:r>
          </w:p>
        </w:tc>
        <w:tc>
          <w:tcPr>
            <w:tcW w:w="650" w:type="pct"/>
            <w:shd w:val="clear" w:color="auto" w:fill="auto"/>
          </w:tcPr>
          <w:p w14:paraId="3A2AB15C" w14:textId="77777777" w:rsidR="00072CF7" w:rsidRPr="00FF231E" w:rsidRDefault="00072CF7" w:rsidP="00D1418D">
            <w:pPr>
              <w:spacing w:after="0" w:line="240" w:lineRule="auto"/>
              <w:jc w:val="both"/>
              <w:rPr>
                <w:sz w:val="22"/>
                <w:szCs w:val="22"/>
                <w:lang w:val="bg-BG"/>
              </w:rPr>
            </w:pPr>
            <w:r w:rsidRPr="00FF231E">
              <w:rPr>
                <w:sz w:val="22"/>
                <w:szCs w:val="22"/>
                <w:lang w:val="bg-BG"/>
              </w:rPr>
              <w:t>Брой индивиди</w:t>
            </w:r>
          </w:p>
        </w:tc>
        <w:tc>
          <w:tcPr>
            <w:tcW w:w="632" w:type="pct"/>
            <w:shd w:val="clear" w:color="auto" w:fill="auto"/>
          </w:tcPr>
          <w:p w14:paraId="12E2DC2F" w14:textId="77777777" w:rsidR="00072CF7" w:rsidRPr="00FF231E" w:rsidRDefault="00072CF7" w:rsidP="00D1418D">
            <w:pPr>
              <w:spacing w:after="0" w:line="240" w:lineRule="auto"/>
              <w:jc w:val="both"/>
              <w:rPr>
                <w:sz w:val="22"/>
                <w:szCs w:val="22"/>
                <w:lang w:val="bg-BG"/>
              </w:rPr>
            </w:pPr>
            <w:r w:rsidRPr="00FF231E">
              <w:rPr>
                <w:sz w:val="22"/>
                <w:szCs w:val="22"/>
                <w:lang w:val="bg-BG"/>
              </w:rPr>
              <w:t>Най-малко 1</w:t>
            </w:r>
          </w:p>
        </w:tc>
        <w:tc>
          <w:tcPr>
            <w:tcW w:w="1750" w:type="pct"/>
            <w:shd w:val="clear" w:color="auto" w:fill="auto"/>
          </w:tcPr>
          <w:p w14:paraId="2425AEAC" w14:textId="4B70B815" w:rsidR="00072CF7" w:rsidRPr="00FF231E" w:rsidRDefault="00072CF7" w:rsidP="00D1418D">
            <w:pPr>
              <w:spacing w:after="0" w:line="240" w:lineRule="auto"/>
              <w:jc w:val="both"/>
              <w:rPr>
                <w:sz w:val="22"/>
                <w:szCs w:val="22"/>
                <w:lang w:val="bg-BG"/>
              </w:rPr>
            </w:pPr>
            <w:r w:rsidRPr="00FF231E">
              <w:rPr>
                <w:sz w:val="22"/>
                <w:szCs w:val="22"/>
                <w:lang w:val="bg-BG"/>
              </w:rPr>
              <w:t xml:space="preserve">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w:t>
            </w:r>
            <w:r w:rsidR="00C676CF" w:rsidRPr="00FF231E">
              <w:rPr>
                <w:sz w:val="22"/>
                <w:szCs w:val="22"/>
                <w:lang w:val="bg-BG"/>
              </w:rPr>
              <w:t>не</w:t>
            </w:r>
            <w:r w:rsidRPr="00FF231E">
              <w:rPr>
                <w:sz w:val="22"/>
                <w:szCs w:val="22"/>
                <w:lang w:val="bg-BG"/>
              </w:rPr>
              <w:t xml:space="preserve">редовен в зоната с консервативна оценка </w:t>
            </w:r>
            <w:r w:rsidR="00C676CF" w:rsidRPr="00FF231E">
              <w:rPr>
                <w:sz w:val="22"/>
                <w:szCs w:val="22"/>
                <w:lang w:val="bg-BG"/>
              </w:rPr>
              <w:t xml:space="preserve">до </w:t>
            </w:r>
            <w:r w:rsidRPr="00FF231E">
              <w:rPr>
                <w:sz w:val="22"/>
                <w:szCs w:val="22"/>
                <w:lang w:val="bg-BG"/>
              </w:rPr>
              <w:t>2 инд.</w:t>
            </w:r>
            <w:r w:rsidR="00C676CF" w:rsidRPr="00FF231E">
              <w:rPr>
                <w:sz w:val="22"/>
                <w:szCs w:val="22"/>
                <w:lang w:val="bg-BG"/>
              </w:rPr>
              <w:t xml:space="preserve"> Липсата на мин. стойност в </w:t>
            </w:r>
            <w:r w:rsidR="00D62A64">
              <w:rPr>
                <w:sz w:val="22"/>
                <w:szCs w:val="22"/>
                <w:lang w:val="bg-BG"/>
              </w:rPr>
              <w:t>СФ</w:t>
            </w:r>
            <w:r w:rsidR="00C676CF" w:rsidRPr="00FF231E">
              <w:rPr>
                <w:sz w:val="22"/>
                <w:szCs w:val="22"/>
                <w:lang w:val="bg-BG"/>
              </w:rPr>
              <w:t xml:space="preserve">, показва, че вида не се среща всяка година и целавата стойност ще бъде изпълена спореадично при подходящи метеорологични условия. </w:t>
            </w:r>
          </w:p>
        </w:tc>
        <w:tc>
          <w:tcPr>
            <w:tcW w:w="956" w:type="pct"/>
          </w:tcPr>
          <w:p w14:paraId="54AACDC8" w14:textId="77777777" w:rsidR="00072CF7" w:rsidRPr="00FF231E" w:rsidRDefault="00072CF7" w:rsidP="00D1418D">
            <w:pPr>
              <w:spacing w:after="0" w:line="240" w:lineRule="auto"/>
              <w:jc w:val="both"/>
              <w:rPr>
                <w:sz w:val="22"/>
                <w:szCs w:val="22"/>
                <w:lang w:val="bg-BG"/>
              </w:rPr>
            </w:pPr>
            <w:r w:rsidRPr="00FF231E">
              <w:rPr>
                <w:sz w:val="22"/>
                <w:szCs w:val="22"/>
                <w:lang w:val="bg-BG"/>
              </w:rPr>
              <w:t xml:space="preserve">Поддържане на </w:t>
            </w:r>
            <w:r w:rsidR="00FA5E69" w:rsidRPr="00FF231E">
              <w:rPr>
                <w:sz w:val="22"/>
                <w:szCs w:val="22"/>
                <w:lang w:val="bg-BG"/>
              </w:rPr>
              <w:t>популация от най-малко 1 инд</w:t>
            </w:r>
            <w:r w:rsidRPr="00FF231E">
              <w:rPr>
                <w:sz w:val="22"/>
                <w:szCs w:val="22"/>
                <w:lang w:val="bg-BG"/>
              </w:rPr>
              <w:t>.</w:t>
            </w:r>
          </w:p>
        </w:tc>
      </w:tr>
      <w:tr w:rsidR="00072CF7" w:rsidRPr="00FF231E" w14:paraId="7F500E52" w14:textId="77777777" w:rsidTr="00DA4CF3">
        <w:trPr>
          <w:jc w:val="center"/>
        </w:trPr>
        <w:tc>
          <w:tcPr>
            <w:tcW w:w="1011" w:type="pct"/>
            <w:shd w:val="clear" w:color="auto" w:fill="auto"/>
          </w:tcPr>
          <w:p w14:paraId="5BC3F381" w14:textId="77777777" w:rsidR="00072CF7" w:rsidRPr="00FF231E" w:rsidRDefault="00072CF7" w:rsidP="00D1418D">
            <w:pPr>
              <w:spacing w:after="0" w:line="240" w:lineRule="auto"/>
              <w:jc w:val="both"/>
              <w:rPr>
                <w:b/>
                <w:sz w:val="22"/>
                <w:szCs w:val="22"/>
                <w:lang w:val="bg-BG"/>
              </w:rPr>
            </w:pPr>
            <w:r w:rsidRPr="00FF231E">
              <w:rPr>
                <w:b/>
                <w:sz w:val="22"/>
                <w:szCs w:val="22"/>
                <w:lang w:val="bg-BG"/>
              </w:rPr>
              <w:t xml:space="preserve">Местообитание на вида: </w:t>
            </w:r>
            <w:r w:rsidRPr="00FF231E">
              <w:rPr>
                <w:bCs/>
                <w:sz w:val="22"/>
                <w:szCs w:val="22"/>
                <w:lang w:val="bg-BG"/>
              </w:rPr>
              <w:t>Площ на подходящото хранително местообитание на вида</w:t>
            </w:r>
          </w:p>
        </w:tc>
        <w:tc>
          <w:tcPr>
            <w:tcW w:w="650" w:type="pct"/>
            <w:shd w:val="clear" w:color="auto" w:fill="auto"/>
          </w:tcPr>
          <w:p w14:paraId="07618C1C" w14:textId="77777777" w:rsidR="00072CF7" w:rsidRPr="00FF231E" w:rsidRDefault="00072CF7" w:rsidP="00D1418D">
            <w:pPr>
              <w:spacing w:after="0" w:line="240" w:lineRule="auto"/>
              <w:jc w:val="both"/>
              <w:rPr>
                <w:sz w:val="22"/>
                <w:szCs w:val="22"/>
                <w:lang w:val="bg-BG"/>
              </w:rPr>
            </w:pPr>
            <w:r w:rsidRPr="00FF231E">
              <w:rPr>
                <w:sz w:val="22"/>
                <w:szCs w:val="22"/>
                <w:lang w:val="bg-BG"/>
              </w:rPr>
              <w:t>ha</w:t>
            </w:r>
          </w:p>
        </w:tc>
        <w:tc>
          <w:tcPr>
            <w:tcW w:w="632" w:type="pct"/>
            <w:shd w:val="clear" w:color="auto" w:fill="auto"/>
          </w:tcPr>
          <w:p w14:paraId="4448C565" w14:textId="77777777" w:rsidR="00072CF7" w:rsidRPr="00FF231E" w:rsidRDefault="00072CF7" w:rsidP="00D1418D">
            <w:pPr>
              <w:spacing w:after="0" w:line="240" w:lineRule="auto"/>
              <w:jc w:val="both"/>
              <w:rPr>
                <w:sz w:val="22"/>
                <w:szCs w:val="22"/>
                <w:lang w:val="bg-BG"/>
              </w:rPr>
            </w:pPr>
            <w:r w:rsidRPr="00FF231E">
              <w:rPr>
                <w:sz w:val="22"/>
                <w:szCs w:val="22"/>
                <w:lang w:val="bg-BG"/>
              </w:rPr>
              <w:t>Най-малко 2390</w:t>
            </w:r>
          </w:p>
        </w:tc>
        <w:tc>
          <w:tcPr>
            <w:tcW w:w="1750" w:type="pct"/>
            <w:shd w:val="clear" w:color="auto" w:fill="auto"/>
          </w:tcPr>
          <w:p w14:paraId="36C98883" w14:textId="77777777" w:rsidR="00072CF7" w:rsidRPr="00FF231E" w:rsidRDefault="00072CF7" w:rsidP="00D1418D">
            <w:pPr>
              <w:spacing w:after="0" w:line="240" w:lineRule="auto"/>
              <w:jc w:val="both"/>
              <w:rPr>
                <w:sz w:val="22"/>
                <w:szCs w:val="22"/>
                <w:lang w:val="bg-BG"/>
              </w:rPr>
            </w:pPr>
            <w:r w:rsidRPr="00FF231E">
              <w:rPr>
                <w:sz w:val="22"/>
                <w:szCs w:val="22"/>
                <w:lang w:val="bg-BG"/>
              </w:rPr>
              <w:t>Подходящите хранителни местообитания за вида в зоната са:</w:t>
            </w:r>
          </w:p>
          <w:p w14:paraId="6C86D4BE" w14:textId="77777777" w:rsidR="00072CF7" w:rsidRPr="00FF231E" w:rsidRDefault="00072CF7" w:rsidP="00D1418D">
            <w:pPr>
              <w:spacing w:after="0" w:line="240" w:lineRule="auto"/>
              <w:jc w:val="both"/>
              <w:rPr>
                <w:sz w:val="22"/>
                <w:szCs w:val="22"/>
              </w:rPr>
            </w:pPr>
            <w:r w:rsidRPr="00FF231E">
              <w:rPr>
                <w:sz w:val="22"/>
                <w:szCs w:val="22"/>
                <w:lang w:val="bg-BG"/>
              </w:rPr>
              <w:t>- Соленоводни блата, Солени пасища, Засолени степи (</w:t>
            </w:r>
            <w:r w:rsidRPr="00FF231E">
              <w:rPr>
                <w:sz w:val="22"/>
                <w:szCs w:val="22"/>
              </w:rPr>
              <w:t>N3)</w:t>
            </w:r>
          </w:p>
          <w:p w14:paraId="0B9C5DFC" w14:textId="77777777" w:rsidR="00072CF7" w:rsidRPr="00FF231E" w:rsidRDefault="00072CF7" w:rsidP="00D1418D">
            <w:pPr>
              <w:spacing w:after="0" w:line="240" w:lineRule="auto"/>
              <w:jc w:val="both"/>
              <w:rPr>
                <w:sz w:val="22"/>
                <w:szCs w:val="22"/>
              </w:rPr>
            </w:pPr>
            <w:r w:rsidRPr="00FF231E">
              <w:rPr>
                <w:sz w:val="22"/>
                <w:szCs w:val="22"/>
                <w:lang w:val="bg-BG"/>
              </w:rPr>
              <w:t>- Вътрешни водни тела (застояла вода, течаща вода)</w:t>
            </w:r>
            <w:r w:rsidRPr="00FF231E">
              <w:rPr>
                <w:sz w:val="22"/>
                <w:szCs w:val="22"/>
              </w:rPr>
              <w:t xml:space="preserve"> (N06)</w:t>
            </w:r>
          </w:p>
          <w:p w14:paraId="08CE41D3" w14:textId="77777777" w:rsidR="00072CF7" w:rsidRPr="00FF231E" w:rsidRDefault="00072CF7" w:rsidP="00D1418D">
            <w:pPr>
              <w:spacing w:after="0" w:line="240" w:lineRule="auto"/>
              <w:jc w:val="both"/>
              <w:rPr>
                <w:sz w:val="22"/>
                <w:szCs w:val="22"/>
              </w:rPr>
            </w:pPr>
            <w:r w:rsidRPr="00FF231E">
              <w:rPr>
                <w:sz w:val="22"/>
                <w:szCs w:val="22"/>
              </w:rPr>
              <w:t>- Мочурища, блата (N07)</w:t>
            </w:r>
          </w:p>
          <w:p w14:paraId="6BBFF4BF" w14:textId="77777777" w:rsidR="00072CF7" w:rsidRPr="00FF231E" w:rsidRDefault="00072CF7" w:rsidP="00D1418D">
            <w:pPr>
              <w:spacing w:after="0" w:line="240" w:lineRule="auto"/>
              <w:jc w:val="both"/>
              <w:rPr>
                <w:sz w:val="22"/>
                <w:szCs w:val="22"/>
              </w:rPr>
            </w:pPr>
            <w:r w:rsidRPr="00FF231E">
              <w:rPr>
                <w:sz w:val="22"/>
                <w:szCs w:val="22"/>
                <w:lang w:val="bg-BG"/>
              </w:rPr>
              <w:t xml:space="preserve">Общата им площ в зоната е минимум </w:t>
            </w:r>
            <w:r w:rsidRPr="00FF231E">
              <w:rPr>
                <w:sz w:val="22"/>
                <w:szCs w:val="22"/>
              </w:rPr>
              <w:t>2390</w:t>
            </w:r>
            <w:r w:rsidRPr="00FF231E">
              <w:rPr>
                <w:sz w:val="22"/>
                <w:szCs w:val="22"/>
                <w:lang w:val="bg-BG"/>
              </w:rPr>
              <w:t xml:space="preserve"> </w:t>
            </w:r>
            <w:r w:rsidRPr="00FF231E">
              <w:rPr>
                <w:sz w:val="22"/>
                <w:szCs w:val="22"/>
              </w:rPr>
              <w:t>ha.</w:t>
            </w:r>
          </w:p>
          <w:p w14:paraId="3E1D2CF6" w14:textId="77777777" w:rsidR="00072CF7" w:rsidRPr="00FF231E" w:rsidRDefault="00072CF7" w:rsidP="00D1418D">
            <w:pPr>
              <w:spacing w:after="0" w:line="240" w:lineRule="auto"/>
              <w:jc w:val="both"/>
              <w:rPr>
                <w:sz w:val="22"/>
                <w:szCs w:val="22"/>
                <w:lang w:val="en-GB"/>
              </w:rPr>
            </w:pPr>
          </w:p>
        </w:tc>
        <w:tc>
          <w:tcPr>
            <w:tcW w:w="956" w:type="pct"/>
          </w:tcPr>
          <w:p w14:paraId="0052B0AA" w14:textId="77777777" w:rsidR="00072CF7" w:rsidRPr="00FF231E" w:rsidRDefault="00072CF7" w:rsidP="00D1418D">
            <w:pPr>
              <w:spacing w:after="0" w:line="240" w:lineRule="auto"/>
              <w:jc w:val="both"/>
              <w:rPr>
                <w:sz w:val="22"/>
                <w:szCs w:val="22"/>
                <w:lang w:val="bg-BG"/>
              </w:rPr>
            </w:pPr>
            <w:r w:rsidRPr="00FF231E">
              <w:rPr>
                <w:sz w:val="22"/>
                <w:szCs w:val="22"/>
                <w:lang w:val="bg-BG"/>
              </w:rPr>
              <w:t xml:space="preserve">Поддържане на хранително местообитание в размер най-малко </w:t>
            </w:r>
            <w:r w:rsidRPr="00FF231E">
              <w:rPr>
                <w:sz w:val="22"/>
                <w:szCs w:val="22"/>
              </w:rPr>
              <w:t>2390</w:t>
            </w:r>
            <w:r w:rsidRPr="00FF231E">
              <w:rPr>
                <w:sz w:val="22"/>
                <w:szCs w:val="22"/>
                <w:lang w:val="bg-BG"/>
              </w:rPr>
              <w:t xml:space="preserve"> ha.</w:t>
            </w:r>
          </w:p>
        </w:tc>
      </w:tr>
      <w:tr w:rsidR="00DA4CF3" w:rsidRPr="00FF231E" w14:paraId="76D16BB5" w14:textId="77777777" w:rsidTr="00DA4CF3">
        <w:trPr>
          <w:jc w:val="center"/>
        </w:trPr>
        <w:tc>
          <w:tcPr>
            <w:tcW w:w="1011" w:type="pct"/>
            <w:shd w:val="clear" w:color="auto" w:fill="auto"/>
          </w:tcPr>
          <w:p w14:paraId="68B56628" w14:textId="11284CAB" w:rsidR="00DA4CF3" w:rsidRPr="00FF231E" w:rsidRDefault="00DA4CF3" w:rsidP="00DA4CF3">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121CFC2D" w14:textId="5211EBDA" w:rsidR="00DA4CF3" w:rsidRPr="00FF231E" w:rsidRDefault="00DA4CF3" w:rsidP="00DA4CF3">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7D03168C" w14:textId="1491D8B9" w:rsidR="00DA4CF3" w:rsidRPr="00FF231E" w:rsidRDefault="00DA4CF3" w:rsidP="00DA4CF3">
            <w:pPr>
              <w:spacing w:after="0" w:line="240" w:lineRule="auto"/>
              <w:jc w:val="both"/>
              <w:rPr>
                <w:sz w:val="22"/>
                <w:szCs w:val="22"/>
                <w:lang w:val="bg-BG"/>
              </w:rPr>
            </w:pPr>
            <w:r w:rsidRPr="00A67729">
              <w:rPr>
                <w:sz w:val="22"/>
                <w:szCs w:val="22"/>
                <w:lang w:val="bg-BG"/>
              </w:rPr>
              <w:t>2-Добро или 1-Отлично</w:t>
            </w:r>
          </w:p>
        </w:tc>
        <w:tc>
          <w:tcPr>
            <w:tcW w:w="175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DA4CF3" w:rsidRPr="00A67729" w14:paraId="75E9C772"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A33F278" w14:textId="77777777" w:rsidR="00DA4CF3" w:rsidRPr="00A67729" w:rsidRDefault="00DA4CF3" w:rsidP="00DA4CF3">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DA4CF3" w:rsidRPr="00A67729" w14:paraId="12F0106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4956929" w14:textId="77777777" w:rsidR="00DA4CF3" w:rsidRPr="00A67729" w:rsidRDefault="00DA4CF3" w:rsidP="00DA4CF3">
                  <w:pPr>
                    <w:spacing w:after="0" w:line="240" w:lineRule="auto"/>
                    <w:jc w:val="both"/>
                    <w:rPr>
                      <w:sz w:val="22"/>
                      <w:szCs w:val="22"/>
                      <w:lang w:val="bg-BG"/>
                    </w:rPr>
                  </w:pPr>
                  <w:r w:rsidRPr="00A67729">
                    <w:rPr>
                      <w:sz w:val="22"/>
                      <w:szCs w:val="22"/>
                      <w:lang w:val="bg-BG"/>
                    </w:rPr>
                    <w:t>1-Отлично - High</w:t>
                  </w:r>
                </w:p>
              </w:tc>
            </w:tr>
            <w:tr w:rsidR="00DA4CF3" w:rsidRPr="00A67729" w14:paraId="310FAFB1"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EB21656" w14:textId="77777777" w:rsidR="00DA4CF3" w:rsidRPr="00A67729" w:rsidRDefault="00DA4CF3" w:rsidP="00DA4CF3">
                  <w:pPr>
                    <w:spacing w:after="0" w:line="240" w:lineRule="auto"/>
                    <w:jc w:val="both"/>
                    <w:rPr>
                      <w:sz w:val="22"/>
                      <w:szCs w:val="22"/>
                      <w:lang w:val="bg-BG"/>
                    </w:rPr>
                  </w:pPr>
                  <w:r w:rsidRPr="00A67729">
                    <w:rPr>
                      <w:sz w:val="22"/>
                      <w:szCs w:val="22"/>
                      <w:lang w:val="bg-BG"/>
                    </w:rPr>
                    <w:t>2-Добро - Good</w:t>
                  </w:r>
                </w:p>
              </w:tc>
            </w:tr>
            <w:tr w:rsidR="00DA4CF3" w:rsidRPr="00A67729" w14:paraId="7C2911FA"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1D3F9F5" w14:textId="77777777" w:rsidR="00DA4CF3" w:rsidRPr="00A67729" w:rsidRDefault="00DA4CF3" w:rsidP="00DA4CF3">
                  <w:pPr>
                    <w:spacing w:after="0" w:line="240" w:lineRule="auto"/>
                    <w:jc w:val="both"/>
                    <w:rPr>
                      <w:sz w:val="22"/>
                      <w:szCs w:val="22"/>
                      <w:lang w:val="bg-BG"/>
                    </w:rPr>
                  </w:pPr>
                  <w:r w:rsidRPr="00A67729">
                    <w:rPr>
                      <w:sz w:val="22"/>
                      <w:szCs w:val="22"/>
                      <w:lang w:val="bg-BG"/>
                    </w:rPr>
                    <w:t>3-Умерено - Moderate</w:t>
                  </w:r>
                </w:p>
              </w:tc>
            </w:tr>
            <w:tr w:rsidR="00DA4CF3" w:rsidRPr="00A67729" w14:paraId="78119DC0"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EA3AC30" w14:textId="77777777" w:rsidR="00DA4CF3" w:rsidRPr="00A67729" w:rsidRDefault="00DA4CF3" w:rsidP="00DA4CF3">
                  <w:pPr>
                    <w:spacing w:after="0" w:line="240" w:lineRule="auto"/>
                    <w:jc w:val="both"/>
                    <w:rPr>
                      <w:sz w:val="22"/>
                      <w:szCs w:val="22"/>
                      <w:lang w:val="bg-BG"/>
                    </w:rPr>
                  </w:pPr>
                  <w:r w:rsidRPr="00A67729">
                    <w:rPr>
                      <w:sz w:val="22"/>
                      <w:szCs w:val="22"/>
                      <w:lang w:val="bg-BG"/>
                    </w:rPr>
                    <w:t>4-Лошо - Poor</w:t>
                  </w:r>
                </w:p>
              </w:tc>
            </w:tr>
            <w:tr w:rsidR="00DA4CF3" w:rsidRPr="00A67729" w14:paraId="17F445F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6DDD9AA" w14:textId="77777777" w:rsidR="00DA4CF3" w:rsidRPr="00A67729" w:rsidRDefault="00DA4CF3" w:rsidP="00DA4CF3">
                  <w:pPr>
                    <w:spacing w:after="0" w:line="240" w:lineRule="auto"/>
                    <w:jc w:val="both"/>
                    <w:rPr>
                      <w:sz w:val="22"/>
                      <w:szCs w:val="22"/>
                      <w:lang w:val="bg-BG"/>
                    </w:rPr>
                  </w:pPr>
                  <w:r w:rsidRPr="00A67729">
                    <w:rPr>
                      <w:sz w:val="22"/>
                      <w:szCs w:val="22"/>
                      <w:lang w:val="bg-BG"/>
                    </w:rPr>
                    <w:t>5-Много лошо - Bad</w:t>
                  </w:r>
                </w:p>
              </w:tc>
            </w:tr>
          </w:tbl>
          <w:p w14:paraId="7A84EEA5" w14:textId="3A4FB928" w:rsidR="00DA4CF3" w:rsidRPr="00FF231E" w:rsidRDefault="00DA4CF3" w:rsidP="00DA4CF3">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w:t>
            </w:r>
            <w:r w:rsidRPr="00BE6ADB">
              <w:rPr>
                <w:sz w:val="22"/>
                <w:szCs w:val="22"/>
                <w:lang w:val="bg-BG"/>
              </w:rPr>
              <w:lastRenderedPageBreak/>
              <w:t xml:space="preserve">2016-2021 г. </w:t>
            </w:r>
            <w:r w:rsidR="001D0F65">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956" w:type="pct"/>
          </w:tcPr>
          <w:p w14:paraId="58C41E76" w14:textId="097A8725" w:rsidR="00DA4CF3" w:rsidRDefault="00DA4CF3" w:rsidP="00DA4CF3">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2688CDB" w14:textId="77777777" w:rsidR="00072CF7" w:rsidRPr="00072CF7" w:rsidRDefault="00072CF7" w:rsidP="00D1418D">
      <w:pPr>
        <w:spacing w:after="120" w:line="240" w:lineRule="auto"/>
        <w:jc w:val="both"/>
        <w:rPr>
          <w:lang w:val="bg-BG"/>
        </w:rPr>
      </w:pPr>
    </w:p>
    <w:p w14:paraId="3FF072DE" w14:textId="5FBE7AC8" w:rsidR="00072CF7" w:rsidRPr="00072CF7" w:rsidRDefault="00746B02" w:rsidP="00D1418D">
      <w:pPr>
        <w:numPr>
          <w:ilvl w:val="0"/>
          <w:numId w:val="8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673892A" w14:textId="211D7915" w:rsidR="00072CF7" w:rsidRPr="00072CF7" w:rsidRDefault="00072CF7" w:rsidP="00D1418D">
      <w:pPr>
        <w:spacing w:after="120" w:line="240" w:lineRule="auto"/>
        <w:jc w:val="both"/>
        <w:rPr>
          <w:lang w:val="bg-BG"/>
        </w:rPr>
      </w:pPr>
      <w:r w:rsidRPr="00072CF7">
        <w:rPr>
          <w:lang w:val="bg-BG"/>
        </w:rPr>
        <w:t>Не се налагат промени в</w:t>
      </w:r>
      <w:r w:rsidR="004351A0">
        <w:rPr>
          <w:lang w:val="bg-BG"/>
        </w:rPr>
        <w:t xml:space="preserve"> СФ </w:t>
      </w:r>
      <w:r w:rsidRPr="00072CF7">
        <w:rPr>
          <w:lang w:val="bg-BG"/>
        </w:rPr>
        <w:t>на зоната</w:t>
      </w:r>
    </w:p>
    <w:p w14:paraId="1961D3EC" w14:textId="77777777" w:rsidR="00072CF7" w:rsidRPr="00121556" w:rsidRDefault="00072CF7" w:rsidP="00D1418D">
      <w:pPr>
        <w:spacing w:after="120" w:line="240" w:lineRule="auto"/>
        <w:jc w:val="both"/>
        <w:rPr>
          <w:bCs/>
          <w:lang w:val="bg-BG"/>
        </w:rPr>
      </w:pPr>
    </w:p>
    <w:p w14:paraId="590BB908" w14:textId="77777777" w:rsidR="005A770D" w:rsidRDefault="005A770D" w:rsidP="00D1418D">
      <w:pPr>
        <w:pStyle w:val="Heading1"/>
        <w:jc w:val="both"/>
        <w:rPr>
          <w:lang w:val="bg-BG"/>
        </w:rPr>
      </w:pPr>
      <w:bookmarkStart w:id="197" w:name="_Toc133142616"/>
      <w:r w:rsidRPr="00FD204E">
        <w:rPr>
          <w:lang w:val="bg-BG"/>
        </w:rPr>
        <w:t xml:space="preserve">Специфични цели за </w:t>
      </w:r>
      <w:r w:rsidRPr="009C7718">
        <w:rPr>
          <w:lang w:val="bg-BG"/>
        </w:rPr>
        <w:t>A072</w:t>
      </w:r>
      <w:r w:rsidRPr="00FD204E">
        <w:rPr>
          <w:lang w:val="bg-BG"/>
        </w:rPr>
        <w:t xml:space="preserve"> </w:t>
      </w:r>
      <w:r w:rsidRPr="009C7718">
        <w:rPr>
          <w:i/>
        </w:rPr>
        <w:t xml:space="preserve">Pernis apivorus </w:t>
      </w:r>
      <w:r w:rsidRPr="00FD204E">
        <w:rPr>
          <w:lang w:val="bg-BG"/>
        </w:rPr>
        <w:t>(</w:t>
      </w:r>
      <w:r>
        <w:rPr>
          <w:lang w:val="bg-BG"/>
        </w:rPr>
        <w:t>осояд</w:t>
      </w:r>
      <w:r w:rsidRPr="00FD204E">
        <w:rPr>
          <w:lang w:val="bg-BG"/>
        </w:rPr>
        <w:t>)</w:t>
      </w:r>
      <w:bookmarkEnd w:id="197"/>
    </w:p>
    <w:p w14:paraId="31C65FDE" w14:textId="77777777" w:rsidR="005A770D" w:rsidRDefault="005A770D" w:rsidP="00D1418D">
      <w:pPr>
        <w:jc w:val="both"/>
      </w:pPr>
    </w:p>
    <w:p w14:paraId="79BDBE55" w14:textId="07D16AC7" w:rsidR="001D0F65" w:rsidRPr="008741AF" w:rsidRDefault="001D0F65" w:rsidP="008741AF">
      <w:pPr>
        <w:pStyle w:val="ListParagraph"/>
        <w:numPr>
          <w:ilvl w:val="0"/>
          <w:numId w:val="82"/>
        </w:numPr>
        <w:spacing w:after="120" w:line="240" w:lineRule="auto"/>
        <w:ind w:left="0" w:hanging="357"/>
        <w:contextualSpacing w:val="0"/>
        <w:jc w:val="both"/>
        <w:rPr>
          <w:b/>
        </w:rPr>
      </w:pPr>
      <w:r w:rsidRPr="008741AF">
        <w:rPr>
          <w:b/>
          <w:lang w:val="bg-BG"/>
        </w:rPr>
        <w:t>Код и наименование на вида</w:t>
      </w:r>
    </w:p>
    <w:p w14:paraId="07FA0EAA" w14:textId="41342AE9" w:rsidR="001D0F65" w:rsidRPr="008741AF" w:rsidRDefault="001D0F65" w:rsidP="008741AF">
      <w:pPr>
        <w:pStyle w:val="ListParagraph"/>
        <w:spacing w:after="120" w:line="240" w:lineRule="auto"/>
        <w:ind w:left="0"/>
        <w:contextualSpacing w:val="0"/>
        <w:jc w:val="both"/>
      </w:pPr>
      <w:r w:rsidRPr="009C7718">
        <w:rPr>
          <w:lang w:val="bg-BG"/>
        </w:rPr>
        <w:t>A072</w:t>
      </w:r>
      <w:r w:rsidRPr="00FD204E">
        <w:rPr>
          <w:lang w:val="bg-BG"/>
        </w:rPr>
        <w:t xml:space="preserve"> </w:t>
      </w:r>
      <w:r w:rsidRPr="009C7718">
        <w:rPr>
          <w:i/>
        </w:rPr>
        <w:t xml:space="preserve">Pernis apivorus </w:t>
      </w:r>
      <w:r w:rsidRPr="00FD204E">
        <w:rPr>
          <w:lang w:val="bg-BG"/>
        </w:rPr>
        <w:t>(</w:t>
      </w:r>
      <w:r>
        <w:rPr>
          <w:lang w:val="bg-BG"/>
        </w:rPr>
        <w:t>осояд</w:t>
      </w:r>
      <w:r w:rsidRPr="00FD204E">
        <w:rPr>
          <w:lang w:val="bg-BG"/>
        </w:rPr>
        <w:t>)</w:t>
      </w:r>
    </w:p>
    <w:p w14:paraId="22589A12" w14:textId="1A52E8E8" w:rsidR="005A770D" w:rsidRPr="00440FFE" w:rsidRDefault="005A770D" w:rsidP="00D1418D">
      <w:pPr>
        <w:pStyle w:val="ListParagraph"/>
        <w:numPr>
          <w:ilvl w:val="0"/>
          <w:numId w:val="82"/>
        </w:numPr>
        <w:spacing w:after="120" w:line="240" w:lineRule="auto"/>
        <w:ind w:left="0"/>
        <w:jc w:val="both"/>
      </w:pPr>
      <w:r w:rsidRPr="00440FFE">
        <w:rPr>
          <w:b/>
          <w:bCs/>
        </w:rPr>
        <w:t>Кратка характеристика на вида</w:t>
      </w:r>
    </w:p>
    <w:p w14:paraId="3C1B76E3" w14:textId="77777777" w:rsidR="005A770D" w:rsidRPr="00440FFE" w:rsidRDefault="005A770D" w:rsidP="00D1418D">
      <w:pPr>
        <w:jc w:val="both"/>
      </w:pPr>
      <w:r>
        <w:t>Дължина на тялото: 55-60 cm, размах на крилата: 135-145 cm</w:t>
      </w:r>
      <w:r w:rsidRPr="00440FFE">
        <w:t>. Полиморфен вид, характерен със значителна индивидуална вариация на окраската. Челото и юздичката покрити с дребни люсповидни пера. Главата сиво-пепелява (обикновено при мъжките) до сиво-кафява. Горната страна на тялото кафява с тъмни до черни надлъжни резки. Окраската на долната страна на тялото разнообразна: бяла с кафяви препаски, червено-кафява или тъмнокафява с многобройни или редки бели петна. Опашката сиво-кафява с 2-3 черни препаски - в основата, средата и края. Клюнът черен, восковицата тъмносива, краката жълти (Симеонов и др., 1990).</w:t>
      </w:r>
    </w:p>
    <w:p w14:paraId="04ACADD9" w14:textId="77777777" w:rsidR="005A770D" w:rsidRPr="003701AB" w:rsidRDefault="005A770D" w:rsidP="00D1418D">
      <w:pPr>
        <w:jc w:val="both"/>
        <w:rPr>
          <w:i/>
        </w:rPr>
      </w:pPr>
      <w:r w:rsidRPr="003701AB">
        <w:rPr>
          <w:i/>
        </w:rPr>
        <w:t>Характер на пребиваване в страната</w:t>
      </w:r>
    </w:p>
    <w:p w14:paraId="6F9606F7" w14:textId="4334B4AC" w:rsidR="005A770D" w:rsidRPr="003701AB" w:rsidRDefault="005A770D" w:rsidP="00D1418D">
      <w:pPr>
        <w:jc w:val="both"/>
      </w:pPr>
      <w:r w:rsidRPr="003701AB">
        <w:t>В България видът е гнездящ</w:t>
      </w:r>
      <w:r w:rsidRPr="00440FFE">
        <w:t xml:space="preserve"> и мигриращ</w:t>
      </w:r>
      <w:r w:rsidRPr="003701AB">
        <w:t>. Пролетният прелет започва от средата на март до края на април, есенният започва в началото на август и продължава до края на октомври. Многоброен по време на миграци</w:t>
      </w:r>
      <w:r w:rsidRPr="00440FFE">
        <w:t>я</w:t>
      </w:r>
      <w:r w:rsidRPr="003701AB">
        <w:t xml:space="preserve"> по Черноморското крайбрежие, особено в края на август и началото на септември. Гнездото разположено само по дървета, в основата на странични клони на височина 10-22 m. Понякога заема стари гнезда на други птици (сива врана, обикновен мишелов и др.). Пълното мътило най-често 2 яйца (Симеонов и др., 1990). </w:t>
      </w:r>
      <w:r w:rsidRPr="00440FFE">
        <w:t>Оценките за ч</w:t>
      </w:r>
      <w:r w:rsidRPr="003701AB">
        <w:t xml:space="preserve">ислеността </w:t>
      </w:r>
      <w:r w:rsidRPr="00440FFE">
        <w:t>варират през годините в различните литературни източници – от 150-300 до 750-900; п</w:t>
      </w:r>
      <w:r w:rsidRPr="003701AB">
        <w:t xml:space="preserve">ри плътност </w:t>
      </w:r>
      <w:r w:rsidRPr="00440FFE">
        <w:t>една</w:t>
      </w:r>
      <w:r w:rsidRPr="003701AB">
        <w:t xml:space="preserve"> двойка на 50–100 km</w:t>
      </w:r>
      <w:r w:rsidRPr="003701AB">
        <w:rPr>
          <w:vertAlign w:val="superscript"/>
        </w:rPr>
        <w:t xml:space="preserve">2 </w:t>
      </w:r>
      <w:r w:rsidRPr="003701AB">
        <w:t xml:space="preserve">числеността </w:t>
      </w:r>
      <w:r w:rsidRPr="00440FFE">
        <w:t xml:space="preserve">му </w:t>
      </w:r>
      <w:r w:rsidRPr="003701AB">
        <w:t xml:space="preserve">в страната </w:t>
      </w:r>
      <w:r w:rsidRPr="00440FFE">
        <w:t>се оценява на</w:t>
      </w:r>
      <w:r w:rsidRPr="003701AB">
        <w:t xml:space="preserve"> 300-400 </w:t>
      </w:r>
      <w:r w:rsidRPr="00440FFE">
        <w:t>гнездящи</w:t>
      </w:r>
      <w:r w:rsidRPr="003701AB">
        <w:t xml:space="preserve"> двойки. </w:t>
      </w:r>
      <w:r>
        <w:t>(</w:t>
      </w:r>
      <w:r w:rsidR="008B318B">
        <w:t>Големански и др. (гл. ред.)</w:t>
      </w:r>
      <w:r w:rsidRPr="00440FFE">
        <w:t xml:space="preserve">, 2015). </w:t>
      </w:r>
    </w:p>
    <w:p w14:paraId="69962737" w14:textId="77777777" w:rsidR="005A770D" w:rsidRPr="003701AB" w:rsidRDefault="005A770D" w:rsidP="00D1418D">
      <w:pPr>
        <w:jc w:val="both"/>
        <w:rPr>
          <w:i/>
        </w:rPr>
      </w:pPr>
      <w:r w:rsidRPr="003701AB">
        <w:rPr>
          <w:i/>
        </w:rPr>
        <w:t>Характерно местообитание</w:t>
      </w:r>
    </w:p>
    <w:p w14:paraId="406B61FD" w14:textId="77777777" w:rsidR="005A770D" w:rsidRPr="003701AB" w:rsidRDefault="005A770D" w:rsidP="00D1418D">
      <w:pPr>
        <w:jc w:val="both"/>
      </w:pPr>
      <w:r w:rsidRPr="003701AB">
        <w:t>През размножителния период обитава обширни гори в равнини и планини (предимно букови), изпъстрени с полянки или в близост до ливади и пасища (Симеонов и др., 1990). Предпочита високостъблени широколистни гори, но гнезди и в смесени и иглолистни гори до 1600-1700 m надм. в. в близост до открити пространства. Гнездовия</w:t>
      </w:r>
      <w:r w:rsidRPr="00440FFE">
        <w:t>т</w:t>
      </w:r>
      <w:r w:rsidRPr="003701AB">
        <w:t xml:space="preserve"> участък е над </w:t>
      </w:r>
      <w:r w:rsidRPr="003701AB">
        <w:lastRenderedPageBreak/>
        <w:t>1000 ha, но търси храна до 7 km от гнездото. Гнездовите територии варират между 13,5 и 25,8 km</w:t>
      </w:r>
      <w:r w:rsidRPr="003701AB">
        <w:rPr>
          <w:vertAlign w:val="superscript"/>
        </w:rPr>
        <w:t>2</w:t>
      </w:r>
      <w:r w:rsidRPr="003701AB">
        <w:t xml:space="preserve"> (Ziesemer, Meyburg, 2015). Подходящи местообитания за гнездене са окрайнини на гори (9110-91CA), а за търсене на храна са открити пространства – ливади, пасища, обработваеми земи и вероятно повечето типове „Естествени и полуестествени тревни формации“</w:t>
      </w:r>
      <w:r w:rsidRPr="00440FFE">
        <w:t xml:space="preserve"> </w:t>
      </w:r>
      <w:r w:rsidRPr="003701AB">
        <w:t>(6110-6520) според Директивата за хабитатите (Кавръкова и др. 2009).</w:t>
      </w:r>
    </w:p>
    <w:p w14:paraId="729B0E29" w14:textId="77777777" w:rsidR="005A770D" w:rsidRPr="003701AB" w:rsidRDefault="005A770D" w:rsidP="00D1418D">
      <w:pPr>
        <w:jc w:val="both"/>
        <w:rPr>
          <w:i/>
        </w:rPr>
      </w:pPr>
      <w:r w:rsidRPr="003701AB">
        <w:rPr>
          <w:i/>
        </w:rPr>
        <w:t>Хранене</w:t>
      </w:r>
      <w:r>
        <w:rPr>
          <w:i/>
        </w:rPr>
        <w:t>.</w:t>
      </w:r>
    </w:p>
    <w:p w14:paraId="417B2046" w14:textId="77777777" w:rsidR="005A770D" w:rsidRPr="003701AB" w:rsidRDefault="005A770D" w:rsidP="00D1418D">
      <w:pPr>
        <w:jc w:val="both"/>
      </w:pPr>
      <w:r w:rsidRPr="003701AB">
        <w:t>Храни се с жилещи насекоми, техните яйца и ларви, гъсеници, едри бръмбари, рядко с гущери, дребни птици и гризачи (Симеонов и др., 1990).</w:t>
      </w:r>
    </w:p>
    <w:p w14:paraId="2B91EE21" w14:textId="77777777" w:rsidR="005A770D" w:rsidRPr="00440FFE" w:rsidRDefault="005A770D" w:rsidP="00D1418D">
      <w:pPr>
        <w:pStyle w:val="1"/>
        <w:numPr>
          <w:ilvl w:val="0"/>
          <w:numId w:val="82"/>
        </w:numPr>
        <w:spacing w:after="120" w:line="240" w:lineRule="auto"/>
        <w:ind w:left="0" w:hanging="357"/>
        <w:rPr>
          <w:rFonts w:ascii="Times New Roman" w:hAnsi="Times New Roman"/>
          <w:b/>
          <w:sz w:val="24"/>
          <w:szCs w:val="24"/>
          <w:lang w:val="bg-BG"/>
        </w:rPr>
      </w:pPr>
      <w:r w:rsidRPr="00440FFE">
        <w:rPr>
          <w:rFonts w:ascii="Times New Roman" w:hAnsi="Times New Roman"/>
          <w:b/>
          <w:sz w:val="24"/>
          <w:szCs w:val="24"/>
          <w:lang w:val="bg-BG"/>
        </w:rPr>
        <w:t>Разпространение, природозащитно състояние и тенденции в популацията на вида на национално ниво</w:t>
      </w:r>
      <w:r>
        <w:rPr>
          <w:rFonts w:ascii="Times New Roman" w:hAnsi="Times New Roman"/>
          <w:b/>
          <w:sz w:val="24"/>
          <w:szCs w:val="24"/>
          <w:lang w:val="bg-BG"/>
        </w:rPr>
        <w:t>.</w:t>
      </w:r>
    </w:p>
    <w:p w14:paraId="18693385" w14:textId="77777777" w:rsidR="005A770D" w:rsidRPr="003701AB" w:rsidRDefault="005A770D" w:rsidP="00D1418D">
      <w:pPr>
        <w:jc w:val="both"/>
      </w:pPr>
      <w:r w:rsidRPr="003701AB">
        <w:t>Разпространението в България е разпръснато на почти цялата територия на страната, най-плътно в ниските и средно високи райони с гори до 1600 m надм. в. С най-висока плътност в Източни Родопи, Източна Стара планина и Странджа</w:t>
      </w:r>
      <w:r w:rsidRPr="00440FFE">
        <w:t>. С най-спорадично разпространение е в Дунавската равнина и Тракийската низина</w:t>
      </w:r>
      <w:r w:rsidRPr="003701AB">
        <w:t xml:space="preserve"> (Янков (отг. ред.), 2007).</w:t>
      </w:r>
    </w:p>
    <w:p w14:paraId="16EA2C64" w14:textId="77777777" w:rsidR="005A770D" w:rsidRPr="003701AB" w:rsidRDefault="005A770D" w:rsidP="00D1418D">
      <w:pPr>
        <w:jc w:val="both"/>
      </w:pPr>
      <w:r w:rsidRPr="003701AB">
        <w:t xml:space="preserve">Включен в Приложение 2 и 3 на ЗБР и в Приложение 1 на Директивата за птиците. Според IUCN в Европа видът е в категория LC </w:t>
      </w:r>
      <w:r>
        <w:t>(Least Concern) (BirdLife International, 2021)</w:t>
      </w:r>
      <w:r w:rsidRPr="003701AB">
        <w:t xml:space="preserve"> – „слабо засегнат“. Включен е в Червената книга на България в категория „уязвим“ (VU - vulnerable). Видът е включен също в приложението към Резолюция № 6 (1998) на Постоянния комитет на Бернската конвенция.</w:t>
      </w:r>
    </w:p>
    <w:p w14:paraId="30B5BF36" w14:textId="02BAD3BA" w:rsidR="005A770D" w:rsidRPr="003701AB" w:rsidRDefault="005A770D" w:rsidP="00D1418D">
      <w:pPr>
        <w:jc w:val="both"/>
      </w:pPr>
      <w:r w:rsidRPr="003701AB">
        <w:t>Съгласно</w:t>
      </w:r>
      <w:r w:rsidR="001E74EB">
        <w:t xml:space="preserve"> Докладването </w:t>
      </w:r>
      <w:r w:rsidRPr="003701AB">
        <w:t xml:space="preserve">през 2019 г. (за периода 2005-2018 г.), видът се опазва като </w:t>
      </w:r>
      <w:r w:rsidRPr="003701AB">
        <w:rPr>
          <w:b/>
        </w:rPr>
        <w:t>гнездящ</w:t>
      </w:r>
      <w:r w:rsidRPr="003701AB">
        <w:t xml:space="preserve"> с популация между 400 и 800 двойки. Краткосрочната популационна тенденция (2001-2018 г.) е стабилна, а дългосрочната (1980-2018 г.) е увеличаваща се. Посочени са следните заплахи: A02, A07, A08, B02, D02, F03, G01, D06.</w:t>
      </w:r>
    </w:p>
    <w:p w14:paraId="47754E03" w14:textId="77777777" w:rsidR="005A770D" w:rsidRPr="003701AB" w:rsidRDefault="005A770D" w:rsidP="00D1418D">
      <w:pPr>
        <w:jc w:val="both"/>
      </w:pPr>
      <w:r w:rsidRPr="003701AB">
        <w:t>Осояд</w:t>
      </w:r>
      <w:r w:rsidRPr="00440FFE">
        <w:t>ът</w:t>
      </w:r>
      <w:r w:rsidRPr="003701AB">
        <w:t xml:space="preserve"> се опазва също така и като </w:t>
      </w:r>
      <w:r w:rsidRPr="003701AB">
        <w:rPr>
          <w:b/>
        </w:rPr>
        <w:t>мигриращ</w:t>
      </w:r>
      <w:r w:rsidRPr="003701AB">
        <w:t xml:space="preserve"> вид с численост 15000-25000 индивида. Краткосрочната популационна тенденция (2007-2018 г.) е увеличаваща се, а дългосрочната не е посочена. Посочени са следните заплахи: A02, A07, B02, F03, D06.</w:t>
      </w:r>
    </w:p>
    <w:p w14:paraId="7A3EA94B" w14:textId="08C0B294" w:rsidR="005A770D" w:rsidRDefault="005A770D" w:rsidP="00D1418D">
      <w:pPr>
        <w:jc w:val="both"/>
      </w:pPr>
      <w:r w:rsidRPr="00440FFE">
        <w:t>Допълнителни заплахи са</w:t>
      </w:r>
      <w:r w:rsidRPr="003701AB">
        <w:t xml:space="preserve"> масовото изсичане на старите гори и безпокойството, бракониерството, използването на пестициди в земеделието</w:t>
      </w:r>
      <w:r w:rsidRPr="00440FFE">
        <w:t xml:space="preserve"> (Големански (гл. ред.), 2015)</w:t>
      </w:r>
      <w:r w:rsidRPr="003701AB">
        <w:t>.</w:t>
      </w:r>
    </w:p>
    <w:p w14:paraId="638F8240" w14:textId="113BA0F4" w:rsidR="00F9344B" w:rsidRPr="003701AB" w:rsidRDefault="00F9344B" w:rsidP="00D1418D">
      <w:pPr>
        <w:jc w:val="both"/>
      </w:pPr>
      <w:r>
        <w:t>Видът се опазва</w:t>
      </w:r>
      <w:r w:rsidRPr="003F0C07">
        <w:t xml:space="preserve"> в </w:t>
      </w:r>
      <w:r>
        <w:t>9</w:t>
      </w:r>
      <w:r>
        <w:rPr>
          <w:lang w:val="bg-BG"/>
        </w:rPr>
        <w:t>0</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50F1AB24" w14:textId="34CCD000" w:rsidR="005A770D" w:rsidRDefault="00746B02" w:rsidP="00D1418D">
      <w:pPr>
        <w:pStyle w:val="1"/>
        <w:numPr>
          <w:ilvl w:val="0"/>
          <w:numId w:val="82"/>
        </w:numPr>
        <w:spacing w:after="120" w:line="240" w:lineRule="auto"/>
        <w:ind w:left="0" w:hanging="357"/>
        <w:rPr>
          <w:rFonts w:ascii="Times New Roman" w:hAnsi="Times New Roman"/>
          <w:b/>
          <w:sz w:val="24"/>
          <w:szCs w:val="24"/>
          <w:lang w:val="bg-BG"/>
        </w:rPr>
      </w:pPr>
      <w:r>
        <w:rPr>
          <w:rFonts w:ascii="Times New Roman" w:hAnsi="Times New Roman"/>
          <w:b/>
          <w:sz w:val="24"/>
          <w:szCs w:val="24"/>
          <w:lang w:val="bg-BG"/>
        </w:rPr>
        <w:t>Състояние на ниво защитена зона</w:t>
      </w:r>
    </w:p>
    <w:p w14:paraId="623F5885" w14:textId="30545F93" w:rsidR="005A770D" w:rsidRPr="00914B59" w:rsidRDefault="005A770D" w:rsidP="00D1418D">
      <w:pPr>
        <w:jc w:val="both"/>
      </w:pPr>
      <w:r w:rsidRPr="00914B59">
        <w:t xml:space="preserve">Съгласно </w:t>
      </w:r>
      <w:r w:rsidR="00F9344B">
        <w:rPr>
          <w:lang w:val="bg-BG"/>
        </w:rPr>
        <w:t>СФ</w:t>
      </w:r>
      <w:r w:rsidRPr="00914B59">
        <w:t xml:space="preserve"> за данни на зоната вида е мигриращ (</w:t>
      </w:r>
      <w:r>
        <w:t>10</w:t>
      </w:r>
      <w:r w:rsidRPr="00914B59">
        <w:t xml:space="preserve"> индивиди) – оценка на популацията „C” (0-2% от националната мигрираща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3333DB5B" w14:textId="77777777" w:rsidR="005A770D" w:rsidRDefault="005A770D" w:rsidP="00D1418D">
      <w:pPr>
        <w:pStyle w:val="1"/>
        <w:numPr>
          <w:ilvl w:val="0"/>
          <w:numId w:val="82"/>
        </w:numPr>
        <w:spacing w:after="120" w:line="240" w:lineRule="auto"/>
        <w:ind w:left="0" w:hanging="357"/>
        <w:rPr>
          <w:rFonts w:ascii="Times New Roman" w:hAnsi="Times New Roman"/>
          <w:b/>
          <w:sz w:val="24"/>
          <w:szCs w:val="24"/>
          <w:lang w:val="bg-BG"/>
        </w:rPr>
      </w:pPr>
      <w:r w:rsidRPr="008C7203">
        <w:rPr>
          <w:rFonts w:ascii="Times New Roman" w:hAnsi="Times New Roman"/>
          <w:b/>
          <w:sz w:val="24"/>
          <w:szCs w:val="24"/>
          <w:lang w:val="bg-BG"/>
        </w:rPr>
        <w:t xml:space="preserve">Анализ на наличната информация </w:t>
      </w:r>
    </w:p>
    <w:p w14:paraId="67730141" w14:textId="77777777" w:rsidR="00B57CF4" w:rsidRPr="00B57CF4" w:rsidRDefault="00B57CF4" w:rsidP="00D1418D">
      <w:pPr>
        <w:spacing w:after="120" w:line="240" w:lineRule="auto"/>
        <w:jc w:val="both"/>
        <w:rPr>
          <w:i/>
        </w:rPr>
      </w:pPr>
      <w:r w:rsidRPr="00B57CF4">
        <w:rPr>
          <w:i/>
        </w:rPr>
        <w:t>Мигрираща популация</w:t>
      </w:r>
    </w:p>
    <w:p w14:paraId="42041A97" w14:textId="77777777" w:rsidR="005A770D" w:rsidRDefault="005A770D" w:rsidP="00D1418D">
      <w:pPr>
        <w:spacing w:after="120" w:line="240" w:lineRule="auto"/>
        <w:jc w:val="both"/>
      </w:pPr>
      <w:r w:rsidRPr="00D322C6">
        <w:lastRenderedPageBreak/>
        <w:t>По време на теренното проучване през 2021 и 2022</w:t>
      </w:r>
      <w:r>
        <w:t xml:space="preserve"> видът беше наблюдаван 111 пъти, както следва: 0 зимни наблюдения, 2 птици през размножителния сезон и 109 птици по време на есенната миграция. </w:t>
      </w:r>
      <w:r w:rsidRPr="00D322C6">
        <w:t>По данни от СЗП</w:t>
      </w:r>
      <w:r>
        <w:t xml:space="preserve"> </w:t>
      </w:r>
      <w:r w:rsidRPr="003A1197">
        <w:t xml:space="preserve">(2019 - 2022) </w:t>
      </w:r>
      <w:r>
        <w:t xml:space="preserve">няма зимни наблюдения в зоната. </w:t>
      </w:r>
      <w:r w:rsidRPr="00965398">
        <w:t>По данни на ИАОС</w:t>
      </w:r>
      <w:r>
        <w:t xml:space="preserve"> през 2020 г. видът е регистриран 3 пъти през размножителния сезон (</w:t>
      </w:r>
      <w:r w:rsidRPr="001B792A">
        <w:t>в подходящо гнездово местообитание</w:t>
      </w:r>
      <w:r>
        <w:t xml:space="preserve">). </w:t>
      </w:r>
      <w:r w:rsidRPr="00D322C6">
        <w:t>По данни от SmartBirds (</w:t>
      </w:r>
      <w:r>
        <w:t>Данни</w:t>
      </w:r>
      <w:r w:rsidRPr="00D322C6">
        <w:t xml:space="preserve"> БДЗП)</w:t>
      </w:r>
      <w:r>
        <w:t xml:space="preserve">, за периода 2019 - 2022 видът не е наблюдаван в зоната. </w:t>
      </w:r>
      <w:r w:rsidRPr="00D322C6">
        <w:t>Според Илиев (2022)</w:t>
      </w:r>
      <w:r>
        <w:t xml:space="preserve"> видът не е наблюдаван в зоната през 2021 г.</w:t>
      </w:r>
    </w:p>
    <w:p w14:paraId="327CF5FD" w14:textId="007054E1" w:rsidR="005A770D" w:rsidRPr="009671FD" w:rsidRDefault="005A770D" w:rsidP="00D1418D">
      <w:pPr>
        <w:spacing w:after="120" w:line="240" w:lineRule="auto"/>
        <w:jc w:val="both"/>
        <w:rPr>
          <w:i/>
          <w:iCs/>
          <w:lang w:val="bg-BG"/>
        </w:rPr>
      </w:pPr>
      <w:r>
        <w:t>Наличната информация предоставена по-горе показва, че оценката на мигриращата популаци</w:t>
      </w:r>
      <w:r w:rsidR="009671FD">
        <w:t>я в</w:t>
      </w:r>
      <w:r w:rsidR="004351A0">
        <w:t xml:space="preserve"> СФ </w:t>
      </w:r>
      <w:r w:rsidR="009671FD">
        <w:t xml:space="preserve">на зоната е занижена и следва максиалната численост да се промени на 109 инд., съобразно данните от теренното проучване през 2022 г. </w:t>
      </w:r>
    </w:p>
    <w:p w14:paraId="7EF5AA4C" w14:textId="77777777" w:rsidR="005A770D" w:rsidRPr="001C4E17" w:rsidRDefault="005A770D" w:rsidP="00D1418D">
      <w:pPr>
        <w:spacing w:after="120" w:line="240" w:lineRule="auto"/>
        <w:jc w:val="both"/>
        <w:rPr>
          <w:i/>
          <w:iCs/>
        </w:rPr>
      </w:pPr>
      <w:r w:rsidRPr="001C4E17">
        <w:rPr>
          <w:i/>
          <w:iCs/>
        </w:rPr>
        <w:t>Гнездяща популация</w:t>
      </w:r>
    </w:p>
    <w:p w14:paraId="31931913" w14:textId="7074F056" w:rsidR="005A770D" w:rsidRDefault="005A770D" w:rsidP="00D1418D">
      <w:pPr>
        <w:spacing w:after="120" w:line="240" w:lineRule="auto"/>
        <w:jc w:val="both"/>
      </w:pPr>
      <w:r>
        <w:t>Наблюдаваните птици през размножителния период, една от които в подходящо гнездово местообитание дават основание да се предположи, че зоната се обитава от 0-1 двойки през гнездовия сезон (0.0%-0.25% от националната гнездяща популация от 400-800 двойки). Това налага промени в</w:t>
      </w:r>
      <w:r w:rsidR="004351A0">
        <w:t xml:space="preserve"> СФ </w:t>
      </w:r>
      <w:r>
        <w:t>на зоната с добавяне на съответния ред, както е предложено в т. 6.</w:t>
      </w:r>
    </w:p>
    <w:p w14:paraId="7335C44B" w14:textId="77777777" w:rsidR="005A770D" w:rsidRPr="00FE2C78" w:rsidRDefault="005A770D" w:rsidP="00D1418D">
      <w:pPr>
        <w:spacing w:after="120" w:line="240" w:lineRule="auto"/>
        <w:jc w:val="both"/>
      </w:pPr>
      <w:bookmarkStart w:id="198" w:name="_Hlk125542487"/>
      <w:r w:rsidRPr="009773DB">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t xml:space="preserve"> </w:t>
      </w:r>
      <w:r w:rsidRPr="009773DB">
        <w:t>замърсяване с битови отпадъци</w:t>
      </w:r>
      <w:bookmarkEnd w:id="198"/>
      <w:r w:rsidR="002F7104">
        <w:t>, замърсяване на въздуха от промишлени източници, заплахи от електропреносната мрежа.</w:t>
      </w:r>
    </w:p>
    <w:p w14:paraId="70B85BA4" w14:textId="2FE3607F" w:rsidR="005A770D" w:rsidRDefault="008666C4" w:rsidP="00D1418D">
      <w:pPr>
        <w:pStyle w:val="1"/>
        <w:numPr>
          <w:ilvl w:val="0"/>
          <w:numId w:val="82"/>
        </w:numPr>
        <w:spacing w:after="120" w:line="240" w:lineRule="auto"/>
        <w:ind w:left="0" w:hanging="357"/>
        <w:rPr>
          <w:rFonts w:ascii="Times New Roman" w:hAnsi="Times New Roman"/>
          <w:b/>
          <w:sz w:val="24"/>
          <w:szCs w:val="24"/>
          <w:lang w:val="bg-BG"/>
        </w:rPr>
      </w:pPr>
      <w:r>
        <w:rPr>
          <w:rFonts w:ascii="Times New Roman" w:hAnsi="Times New Roman"/>
          <w:b/>
          <w:sz w:val="24"/>
          <w:szCs w:val="24"/>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5A770D" w:rsidRPr="00FF231E" w14:paraId="4019472D" w14:textId="77777777" w:rsidTr="00FF231E">
        <w:trPr>
          <w:tblHeader/>
          <w:jc w:val="center"/>
        </w:trPr>
        <w:tc>
          <w:tcPr>
            <w:tcW w:w="1013" w:type="pct"/>
            <w:shd w:val="clear" w:color="auto" w:fill="DEEAF6" w:themeFill="accent1" w:themeFillTint="33"/>
            <w:vAlign w:val="center"/>
          </w:tcPr>
          <w:p w14:paraId="6BA0A015" w14:textId="77777777" w:rsidR="005A770D" w:rsidRPr="00FF231E" w:rsidRDefault="005A770D" w:rsidP="008741AF">
            <w:pPr>
              <w:spacing w:after="0" w:line="240" w:lineRule="auto"/>
              <w:jc w:val="center"/>
              <w:rPr>
                <w:b/>
                <w:bCs/>
                <w:sz w:val="22"/>
                <w:szCs w:val="22"/>
              </w:rPr>
            </w:pPr>
            <w:r w:rsidRPr="00FF231E">
              <w:rPr>
                <w:b/>
                <w:bCs/>
                <w:sz w:val="22"/>
                <w:szCs w:val="22"/>
              </w:rPr>
              <w:t>Параметър</w:t>
            </w:r>
          </w:p>
        </w:tc>
        <w:tc>
          <w:tcPr>
            <w:tcW w:w="650" w:type="pct"/>
            <w:shd w:val="clear" w:color="auto" w:fill="DEEAF6" w:themeFill="accent1" w:themeFillTint="33"/>
            <w:vAlign w:val="center"/>
          </w:tcPr>
          <w:p w14:paraId="0C2A2910" w14:textId="77777777" w:rsidR="005A770D" w:rsidRPr="00FF231E" w:rsidRDefault="005A770D" w:rsidP="008741AF">
            <w:pPr>
              <w:spacing w:after="0" w:line="240" w:lineRule="auto"/>
              <w:jc w:val="center"/>
              <w:rPr>
                <w:b/>
                <w:bCs/>
                <w:sz w:val="22"/>
                <w:szCs w:val="22"/>
              </w:rPr>
            </w:pPr>
            <w:r w:rsidRPr="00FF231E">
              <w:rPr>
                <w:b/>
                <w:bCs/>
                <w:sz w:val="22"/>
                <w:szCs w:val="22"/>
              </w:rPr>
              <w:t>Мерна единица</w:t>
            </w:r>
          </w:p>
        </w:tc>
        <w:tc>
          <w:tcPr>
            <w:tcW w:w="632" w:type="pct"/>
            <w:shd w:val="clear" w:color="auto" w:fill="DEEAF6" w:themeFill="accent1" w:themeFillTint="33"/>
            <w:vAlign w:val="center"/>
          </w:tcPr>
          <w:p w14:paraId="4875FFC9" w14:textId="77777777" w:rsidR="005A770D" w:rsidRPr="00FF231E" w:rsidRDefault="005A770D" w:rsidP="008741AF">
            <w:pPr>
              <w:spacing w:after="0" w:line="240" w:lineRule="auto"/>
              <w:jc w:val="center"/>
              <w:rPr>
                <w:b/>
                <w:bCs/>
                <w:sz w:val="22"/>
                <w:szCs w:val="22"/>
              </w:rPr>
            </w:pPr>
            <w:r w:rsidRPr="00FF231E">
              <w:rPr>
                <w:b/>
                <w:bCs/>
                <w:sz w:val="22"/>
                <w:szCs w:val="22"/>
              </w:rPr>
              <w:t>Целева стойност</w:t>
            </w:r>
          </w:p>
        </w:tc>
        <w:tc>
          <w:tcPr>
            <w:tcW w:w="1766" w:type="pct"/>
            <w:shd w:val="clear" w:color="auto" w:fill="DEEAF6" w:themeFill="accent1" w:themeFillTint="33"/>
            <w:vAlign w:val="center"/>
          </w:tcPr>
          <w:p w14:paraId="71E2ABF7" w14:textId="77777777" w:rsidR="005A770D" w:rsidRPr="00FF231E" w:rsidRDefault="005A770D" w:rsidP="008741AF">
            <w:pPr>
              <w:spacing w:after="0" w:line="240" w:lineRule="auto"/>
              <w:jc w:val="center"/>
              <w:rPr>
                <w:b/>
                <w:bCs/>
                <w:sz w:val="22"/>
                <w:szCs w:val="22"/>
              </w:rPr>
            </w:pPr>
            <w:r w:rsidRPr="00FF231E">
              <w:rPr>
                <w:b/>
                <w:bCs/>
                <w:sz w:val="22"/>
                <w:szCs w:val="22"/>
              </w:rPr>
              <w:t>Допълнителна информация</w:t>
            </w:r>
          </w:p>
        </w:tc>
        <w:tc>
          <w:tcPr>
            <w:tcW w:w="939" w:type="pct"/>
            <w:shd w:val="clear" w:color="auto" w:fill="DEEAF6" w:themeFill="accent1" w:themeFillTint="33"/>
            <w:vAlign w:val="center"/>
          </w:tcPr>
          <w:p w14:paraId="1FEC1CCA" w14:textId="77777777" w:rsidR="005A770D" w:rsidRPr="00FF231E" w:rsidRDefault="005A770D" w:rsidP="008741AF">
            <w:pPr>
              <w:spacing w:after="0" w:line="240" w:lineRule="auto"/>
              <w:jc w:val="center"/>
              <w:rPr>
                <w:b/>
                <w:bCs/>
                <w:sz w:val="22"/>
                <w:szCs w:val="22"/>
              </w:rPr>
            </w:pPr>
            <w:r w:rsidRPr="00FF231E">
              <w:rPr>
                <w:b/>
                <w:bCs/>
                <w:sz w:val="22"/>
                <w:szCs w:val="22"/>
              </w:rPr>
              <w:t>Специфични за зоната цели</w:t>
            </w:r>
          </w:p>
        </w:tc>
      </w:tr>
      <w:tr w:rsidR="005A770D" w:rsidRPr="00FF231E" w14:paraId="05A6287A" w14:textId="77777777" w:rsidTr="009671FD">
        <w:trPr>
          <w:jc w:val="center"/>
        </w:trPr>
        <w:tc>
          <w:tcPr>
            <w:tcW w:w="1013" w:type="pct"/>
            <w:shd w:val="clear" w:color="auto" w:fill="auto"/>
          </w:tcPr>
          <w:p w14:paraId="24CC625D" w14:textId="77777777" w:rsidR="005A770D" w:rsidRPr="00FF231E" w:rsidRDefault="005A770D"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мигриращата популация</w:t>
            </w:r>
          </w:p>
        </w:tc>
        <w:tc>
          <w:tcPr>
            <w:tcW w:w="650" w:type="pct"/>
            <w:shd w:val="clear" w:color="auto" w:fill="auto"/>
          </w:tcPr>
          <w:p w14:paraId="4FE65B88" w14:textId="77777777" w:rsidR="005A770D" w:rsidRPr="00FF231E" w:rsidRDefault="005A770D" w:rsidP="00D1418D">
            <w:pPr>
              <w:spacing w:after="0" w:line="240" w:lineRule="auto"/>
              <w:jc w:val="both"/>
              <w:rPr>
                <w:sz w:val="22"/>
                <w:szCs w:val="22"/>
              </w:rPr>
            </w:pPr>
            <w:r w:rsidRPr="00FF231E">
              <w:rPr>
                <w:sz w:val="22"/>
                <w:szCs w:val="22"/>
              </w:rPr>
              <w:t>Брой индивиди</w:t>
            </w:r>
          </w:p>
        </w:tc>
        <w:tc>
          <w:tcPr>
            <w:tcW w:w="632" w:type="pct"/>
            <w:shd w:val="clear" w:color="auto" w:fill="auto"/>
          </w:tcPr>
          <w:p w14:paraId="535250C3" w14:textId="77777777" w:rsidR="005A770D" w:rsidRPr="00FF231E" w:rsidRDefault="005A770D" w:rsidP="00D1418D">
            <w:pPr>
              <w:spacing w:after="0" w:line="240" w:lineRule="auto"/>
              <w:jc w:val="both"/>
              <w:rPr>
                <w:sz w:val="22"/>
                <w:szCs w:val="22"/>
              </w:rPr>
            </w:pPr>
            <w:r w:rsidRPr="00FF231E">
              <w:rPr>
                <w:sz w:val="22"/>
                <w:szCs w:val="22"/>
              </w:rPr>
              <w:t>Най-малко 10</w:t>
            </w:r>
          </w:p>
        </w:tc>
        <w:tc>
          <w:tcPr>
            <w:tcW w:w="1766" w:type="pct"/>
            <w:shd w:val="clear" w:color="auto" w:fill="auto"/>
          </w:tcPr>
          <w:p w14:paraId="17F1394F" w14:textId="77777777" w:rsidR="005A770D" w:rsidRPr="00FF231E" w:rsidRDefault="005A770D" w:rsidP="00D1418D">
            <w:pPr>
              <w:spacing w:after="0" w:line="240" w:lineRule="auto"/>
              <w:jc w:val="both"/>
              <w:rPr>
                <w:sz w:val="22"/>
                <w:szCs w:val="22"/>
              </w:rPr>
            </w:pPr>
            <w:r w:rsidRPr="00FF231E">
              <w:rPr>
                <w:sz w:val="22"/>
                <w:szCs w:val="22"/>
              </w:rPr>
              <w:t xml:space="preserve">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зоната с </w:t>
            </w:r>
            <w:r w:rsidR="002F7104" w:rsidRPr="00FF231E">
              <w:rPr>
                <w:sz w:val="22"/>
                <w:szCs w:val="22"/>
                <w:lang w:val="bg-BG"/>
              </w:rPr>
              <w:t xml:space="preserve">мин. </w:t>
            </w:r>
            <w:r w:rsidRPr="00FF231E">
              <w:rPr>
                <w:sz w:val="22"/>
                <w:szCs w:val="22"/>
              </w:rPr>
              <w:t>концентрация от 10 инд.</w:t>
            </w:r>
          </w:p>
        </w:tc>
        <w:tc>
          <w:tcPr>
            <w:tcW w:w="939" w:type="pct"/>
          </w:tcPr>
          <w:p w14:paraId="1C3057D4" w14:textId="40F9B6A9" w:rsidR="005A770D" w:rsidRPr="00FF231E" w:rsidRDefault="005A770D" w:rsidP="00D1418D">
            <w:pPr>
              <w:spacing w:after="0" w:line="240" w:lineRule="auto"/>
              <w:jc w:val="both"/>
              <w:rPr>
                <w:sz w:val="22"/>
                <w:szCs w:val="22"/>
              </w:rPr>
            </w:pPr>
            <w:r w:rsidRPr="00FF231E">
              <w:rPr>
                <w:sz w:val="22"/>
                <w:szCs w:val="22"/>
              </w:rPr>
              <w:t>Поддържане на популация от най-малко 10 инд.</w:t>
            </w:r>
          </w:p>
        </w:tc>
      </w:tr>
      <w:tr w:rsidR="005A770D" w:rsidRPr="00FF231E" w14:paraId="50097ACC" w14:textId="77777777" w:rsidTr="009671FD">
        <w:trPr>
          <w:jc w:val="center"/>
        </w:trPr>
        <w:tc>
          <w:tcPr>
            <w:tcW w:w="1013" w:type="pct"/>
            <w:shd w:val="clear" w:color="auto" w:fill="auto"/>
          </w:tcPr>
          <w:p w14:paraId="526B763C" w14:textId="77777777" w:rsidR="005A770D" w:rsidRPr="00FF231E" w:rsidRDefault="005A770D"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гнездовата популация</w:t>
            </w:r>
          </w:p>
        </w:tc>
        <w:tc>
          <w:tcPr>
            <w:tcW w:w="650" w:type="pct"/>
            <w:shd w:val="clear" w:color="auto" w:fill="auto"/>
          </w:tcPr>
          <w:p w14:paraId="7FA3B230" w14:textId="77777777" w:rsidR="005A770D" w:rsidRPr="00FF231E" w:rsidRDefault="005A770D" w:rsidP="00D1418D">
            <w:pPr>
              <w:spacing w:after="0" w:line="240" w:lineRule="auto"/>
              <w:jc w:val="both"/>
              <w:rPr>
                <w:sz w:val="22"/>
                <w:szCs w:val="22"/>
              </w:rPr>
            </w:pPr>
            <w:r w:rsidRPr="00FF231E">
              <w:rPr>
                <w:sz w:val="22"/>
                <w:szCs w:val="22"/>
              </w:rPr>
              <w:t>Брой двойки</w:t>
            </w:r>
          </w:p>
        </w:tc>
        <w:tc>
          <w:tcPr>
            <w:tcW w:w="632" w:type="pct"/>
            <w:shd w:val="clear" w:color="auto" w:fill="auto"/>
          </w:tcPr>
          <w:p w14:paraId="45F7C5D6" w14:textId="77777777" w:rsidR="005A770D" w:rsidRPr="00FF231E" w:rsidRDefault="005A770D" w:rsidP="00D1418D">
            <w:pPr>
              <w:spacing w:after="0" w:line="240" w:lineRule="auto"/>
              <w:jc w:val="both"/>
              <w:rPr>
                <w:sz w:val="22"/>
                <w:szCs w:val="22"/>
              </w:rPr>
            </w:pPr>
            <w:r w:rsidRPr="00FF231E">
              <w:rPr>
                <w:sz w:val="22"/>
                <w:szCs w:val="22"/>
              </w:rPr>
              <w:t>Най-малко 1</w:t>
            </w:r>
          </w:p>
        </w:tc>
        <w:tc>
          <w:tcPr>
            <w:tcW w:w="1766" w:type="pct"/>
            <w:shd w:val="clear" w:color="auto" w:fill="auto"/>
          </w:tcPr>
          <w:p w14:paraId="4D6D79E2" w14:textId="513500B6" w:rsidR="005A770D" w:rsidRPr="00FF231E" w:rsidRDefault="005A770D" w:rsidP="00D1418D">
            <w:pPr>
              <w:spacing w:after="120" w:line="240" w:lineRule="auto"/>
              <w:jc w:val="both"/>
              <w:rPr>
                <w:sz w:val="22"/>
                <w:szCs w:val="22"/>
              </w:rPr>
            </w:pPr>
            <w:r w:rsidRPr="00FF231E">
              <w:rPr>
                <w:sz w:val="22"/>
                <w:szCs w:val="22"/>
              </w:rPr>
              <w:t>Наблюдаваните птици през размножителния период, една от които в подходящо гнездово местообитание дават основание да се предположи, че зоната се обитава от 0-1 двойки през гнездовия сезон (0.0%-0.25% от националната гнездяща популация от 400-800 двойки). Това налага промени в</w:t>
            </w:r>
            <w:r w:rsidR="004351A0">
              <w:rPr>
                <w:sz w:val="22"/>
                <w:szCs w:val="22"/>
              </w:rPr>
              <w:t xml:space="preserve"> СФ </w:t>
            </w:r>
            <w:r w:rsidRPr="00FF231E">
              <w:rPr>
                <w:sz w:val="22"/>
                <w:szCs w:val="22"/>
              </w:rPr>
              <w:t>на зоната с добавяне на съответния ред, както е предложено в т. 6.</w:t>
            </w:r>
          </w:p>
        </w:tc>
        <w:tc>
          <w:tcPr>
            <w:tcW w:w="939" w:type="pct"/>
          </w:tcPr>
          <w:p w14:paraId="7BE9B674" w14:textId="77777777" w:rsidR="005A770D" w:rsidRPr="00FF231E" w:rsidRDefault="005A770D" w:rsidP="00D1418D">
            <w:pPr>
              <w:spacing w:after="0" w:line="240" w:lineRule="auto"/>
              <w:jc w:val="both"/>
              <w:rPr>
                <w:sz w:val="22"/>
                <w:szCs w:val="22"/>
              </w:rPr>
            </w:pPr>
            <w:r w:rsidRPr="00FF231E">
              <w:rPr>
                <w:sz w:val="22"/>
                <w:szCs w:val="22"/>
              </w:rPr>
              <w:t>Поддържане на популация от най-малко 1 двойка.</w:t>
            </w:r>
          </w:p>
        </w:tc>
      </w:tr>
      <w:tr w:rsidR="005A770D" w:rsidRPr="00FF231E" w14:paraId="49B2BF99" w14:textId="77777777" w:rsidTr="009671FD">
        <w:trPr>
          <w:jc w:val="center"/>
        </w:trPr>
        <w:tc>
          <w:tcPr>
            <w:tcW w:w="1013" w:type="pct"/>
            <w:shd w:val="clear" w:color="auto" w:fill="auto"/>
          </w:tcPr>
          <w:p w14:paraId="16B8CB4A" w14:textId="77777777" w:rsidR="005A770D" w:rsidRPr="00FF231E" w:rsidRDefault="005A770D" w:rsidP="00D1418D">
            <w:pPr>
              <w:spacing w:after="0" w:line="240" w:lineRule="auto"/>
              <w:jc w:val="both"/>
              <w:rPr>
                <w:b/>
                <w:sz w:val="22"/>
                <w:szCs w:val="22"/>
              </w:rPr>
            </w:pPr>
            <w:r w:rsidRPr="00FF231E">
              <w:rPr>
                <w:b/>
                <w:sz w:val="22"/>
                <w:szCs w:val="22"/>
              </w:rPr>
              <w:t xml:space="preserve">Местообитание на вида: </w:t>
            </w:r>
            <w:r w:rsidRPr="00FF231E">
              <w:rPr>
                <w:bCs/>
                <w:sz w:val="22"/>
                <w:szCs w:val="22"/>
              </w:rPr>
              <w:t xml:space="preserve">Площ на </w:t>
            </w:r>
            <w:r w:rsidRPr="00FF231E">
              <w:rPr>
                <w:bCs/>
                <w:sz w:val="22"/>
                <w:szCs w:val="22"/>
              </w:rPr>
              <w:lastRenderedPageBreak/>
              <w:t>подходящите гнездови местообитания на вида</w:t>
            </w:r>
          </w:p>
        </w:tc>
        <w:tc>
          <w:tcPr>
            <w:tcW w:w="650" w:type="pct"/>
            <w:shd w:val="clear" w:color="auto" w:fill="auto"/>
          </w:tcPr>
          <w:p w14:paraId="4A5B8DEE" w14:textId="77777777" w:rsidR="005A770D" w:rsidRPr="00FF231E" w:rsidRDefault="005A770D" w:rsidP="00D1418D">
            <w:pPr>
              <w:spacing w:after="0" w:line="240" w:lineRule="auto"/>
              <w:jc w:val="both"/>
              <w:rPr>
                <w:sz w:val="22"/>
                <w:szCs w:val="22"/>
              </w:rPr>
            </w:pPr>
            <w:r w:rsidRPr="00FF231E">
              <w:rPr>
                <w:sz w:val="22"/>
                <w:szCs w:val="22"/>
              </w:rPr>
              <w:lastRenderedPageBreak/>
              <w:t>ha</w:t>
            </w:r>
          </w:p>
        </w:tc>
        <w:tc>
          <w:tcPr>
            <w:tcW w:w="632" w:type="pct"/>
            <w:shd w:val="clear" w:color="auto" w:fill="auto"/>
          </w:tcPr>
          <w:p w14:paraId="3560B835" w14:textId="77777777" w:rsidR="005A770D" w:rsidRPr="00FF231E" w:rsidRDefault="005A770D" w:rsidP="00D1418D">
            <w:pPr>
              <w:spacing w:after="0" w:line="240" w:lineRule="auto"/>
              <w:jc w:val="both"/>
              <w:rPr>
                <w:sz w:val="22"/>
                <w:szCs w:val="22"/>
              </w:rPr>
            </w:pPr>
            <w:r w:rsidRPr="00FF231E">
              <w:rPr>
                <w:sz w:val="22"/>
                <w:szCs w:val="22"/>
              </w:rPr>
              <w:t>Най-малко 90</w:t>
            </w:r>
          </w:p>
        </w:tc>
        <w:tc>
          <w:tcPr>
            <w:tcW w:w="1766" w:type="pct"/>
            <w:shd w:val="clear" w:color="auto" w:fill="auto"/>
          </w:tcPr>
          <w:p w14:paraId="5A878D70" w14:textId="77777777" w:rsidR="005A770D" w:rsidRPr="00FF231E" w:rsidRDefault="005A770D" w:rsidP="00D1418D">
            <w:pPr>
              <w:spacing w:after="0" w:line="240" w:lineRule="auto"/>
              <w:jc w:val="both"/>
              <w:rPr>
                <w:sz w:val="22"/>
                <w:szCs w:val="22"/>
              </w:rPr>
            </w:pPr>
            <w:r w:rsidRPr="00FF231E">
              <w:rPr>
                <w:sz w:val="22"/>
                <w:szCs w:val="22"/>
              </w:rPr>
              <w:t xml:space="preserve">Подходящите гнездови местообитания за вида в зоната </w:t>
            </w:r>
            <w:r w:rsidRPr="00FF231E">
              <w:rPr>
                <w:sz w:val="22"/>
                <w:szCs w:val="22"/>
              </w:rPr>
              <w:lastRenderedPageBreak/>
              <w:t>са:</w:t>
            </w:r>
          </w:p>
          <w:p w14:paraId="1D49E6C5" w14:textId="77777777" w:rsidR="005A770D" w:rsidRPr="00FF231E" w:rsidRDefault="005A770D" w:rsidP="00D1418D">
            <w:pPr>
              <w:spacing w:after="0" w:line="240" w:lineRule="auto"/>
              <w:jc w:val="both"/>
              <w:rPr>
                <w:sz w:val="22"/>
                <w:szCs w:val="22"/>
              </w:rPr>
            </w:pPr>
            <w:r w:rsidRPr="00FF231E">
              <w:rPr>
                <w:sz w:val="22"/>
                <w:szCs w:val="22"/>
              </w:rPr>
              <w:t>- Широколистни листопадни гори (N16)</w:t>
            </w:r>
          </w:p>
          <w:p w14:paraId="3726C851" w14:textId="77777777" w:rsidR="005A770D" w:rsidRPr="00FF231E" w:rsidRDefault="005A770D" w:rsidP="00D1418D">
            <w:pPr>
              <w:spacing w:after="0" w:line="240" w:lineRule="auto"/>
              <w:jc w:val="both"/>
              <w:rPr>
                <w:sz w:val="22"/>
                <w:szCs w:val="22"/>
              </w:rPr>
            </w:pPr>
            <w:r w:rsidRPr="00FF231E">
              <w:rPr>
                <w:sz w:val="22"/>
                <w:szCs w:val="22"/>
              </w:rPr>
              <w:t>- Изкуствени горски монокултури (напр. насаждения от тополи или екзотични дървета) (N20)</w:t>
            </w:r>
          </w:p>
          <w:p w14:paraId="65DFA078" w14:textId="77777777" w:rsidR="005A770D" w:rsidRPr="00FF231E" w:rsidRDefault="005A770D" w:rsidP="00D1418D">
            <w:pPr>
              <w:spacing w:after="0" w:line="240" w:lineRule="auto"/>
              <w:jc w:val="both"/>
              <w:rPr>
                <w:sz w:val="22"/>
                <w:szCs w:val="22"/>
              </w:rPr>
            </w:pPr>
            <w:r w:rsidRPr="00FF231E">
              <w:rPr>
                <w:sz w:val="22"/>
                <w:szCs w:val="22"/>
              </w:rPr>
              <w:t>- Смесени гори (N19)</w:t>
            </w:r>
          </w:p>
          <w:p w14:paraId="4F1BFBA7" w14:textId="77777777" w:rsidR="005A770D" w:rsidRPr="00FF231E" w:rsidRDefault="005A770D" w:rsidP="00D1418D">
            <w:pPr>
              <w:spacing w:after="0" w:line="240" w:lineRule="auto"/>
              <w:jc w:val="both"/>
              <w:rPr>
                <w:sz w:val="22"/>
                <w:szCs w:val="22"/>
              </w:rPr>
            </w:pPr>
            <w:r w:rsidRPr="00FF231E">
              <w:rPr>
                <w:sz w:val="22"/>
                <w:szCs w:val="22"/>
              </w:rPr>
              <w:t>Храсталаци, дървета и мозайка от тях (N08)</w:t>
            </w:r>
          </w:p>
          <w:p w14:paraId="7F920A42" w14:textId="77777777" w:rsidR="005A770D" w:rsidRPr="00FF231E" w:rsidRDefault="005A770D" w:rsidP="00D1418D">
            <w:pPr>
              <w:spacing w:after="0" w:line="240" w:lineRule="auto"/>
              <w:jc w:val="both"/>
              <w:rPr>
                <w:sz w:val="22"/>
                <w:szCs w:val="22"/>
              </w:rPr>
            </w:pPr>
            <w:r w:rsidRPr="00FF231E">
              <w:rPr>
                <w:sz w:val="22"/>
                <w:szCs w:val="22"/>
              </w:rPr>
              <w:t>Общата им площ в зоната е минимум 90 ha.</w:t>
            </w:r>
          </w:p>
        </w:tc>
        <w:tc>
          <w:tcPr>
            <w:tcW w:w="939" w:type="pct"/>
          </w:tcPr>
          <w:p w14:paraId="20A088F4" w14:textId="77777777" w:rsidR="005A770D" w:rsidRPr="00FF231E" w:rsidRDefault="005A770D" w:rsidP="00D1418D">
            <w:pPr>
              <w:spacing w:after="0" w:line="240" w:lineRule="auto"/>
              <w:jc w:val="both"/>
              <w:rPr>
                <w:sz w:val="22"/>
                <w:szCs w:val="22"/>
              </w:rPr>
            </w:pPr>
            <w:r w:rsidRPr="00FF231E">
              <w:rPr>
                <w:sz w:val="22"/>
                <w:szCs w:val="22"/>
              </w:rPr>
              <w:lastRenderedPageBreak/>
              <w:t xml:space="preserve">Поддържане на гнездово </w:t>
            </w:r>
            <w:r w:rsidRPr="00FF231E">
              <w:rPr>
                <w:sz w:val="22"/>
                <w:szCs w:val="22"/>
              </w:rPr>
              <w:lastRenderedPageBreak/>
              <w:t>местообитание в размер най-малко 90 ha.</w:t>
            </w:r>
          </w:p>
        </w:tc>
      </w:tr>
      <w:tr w:rsidR="005A770D" w:rsidRPr="00FF231E" w14:paraId="39633ABE" w14:textId="77777777" w:rsidTr="009671FD">
        <w:trPr>
          <w:jc w:val="center"/>
        </w:trPr>
        <w:tc>
          <w:tcPr>
            <w:tcW w:w="1013" w:type="pct"/>
            <w:shd w:val="clear" w:color="auto" w:fill="auto"/>
          </w:tcPr>
          <w:p w14:paraId="696D2AF1" w14:textId="77777777" w:rsidR="005A770D" w:rsidRPr="00FF231E" w:rsidRDefault="005A770D" w:rsidP="00D1418D">
            <w:pPr>
              <w:spacing w:after="0" w:line="240" w:lineRule="auto"/>
              <w:jc w:val="both"/>
              <w:rPr>
                <w:b/>
                <w:sz w:val="22"/>
                <w:szCs w:val="22"/>
              </w:rPr>
            </w:pPr>
            <w:r w:rsidRPr="00FF231E">
              <w:rPr>
                <w:b/>
                <w:sz w:val="22"/>
                <w:szCs w:val="22"/>
              </w:rPr>
              <w:lastRenderedPageBreak/>
              <w:t xml:space="preserve">Местообитание на вида: </w:t>
            </w:r>
            <w:r w:rsidRPr="00FF231E">
              <w:rPr>
                <w:bCs/>
                <w:sz w:val="22"/>
                <w:szCs w:val="22"/>
              </w:rPr>
              <w:t>Площ на подходящото хранително местообитание на вида</w:t>
            </w:r>
          </w:p>
        </w:tc>
        <w:tc>
          <w:tcPr>
            <w:tcW w:w="650" w:type="pct"/>
            <w:shd w:val="clear" w:color="auto" w:fill="auto"/>
          </w:tcPr>
          <w:p w14:paraId="1C156201" w14:textId="77777777" w:rsidR="005A770D" w:rsidRPr="00FF231E" w:rsidRDefault="005A770D" w:rsidP="00D1418D">
            <w:pPr>
              <w:spacing w:after="0" w:line="240" w:lineRule="auto"/>
              <w:jc w:val="both"/>
              <w:rPr>
                <w:sz w:val="22"/>
                <w:szCs w:val="22"/>
              </w:rPr>
            </w:pPr>
            <w:r w:rsidRPr="00FF231E">
              <w:rPr>
                <w:sz w:val="22"/>
                <w:szCs w:val="22"/>
              </w:rPr>
              <w:t>ha</w:t>
            </w:r>
          </w:p>
        </w:tc>
        <w:tc>
          <w:tcPr>
            <w:tcW w:w="632" w:type="pct"/>
            <w:shd w:val="clear" w:color="auto" w:fill="auto"/>
          </w:tcPr>
          <w:p w14:paraId="7B5D7CE7" w14:textId="77777777" w:rsidR="005A770D" w:rsidRPr="00FF231E" w:rsidRDefault="005A770D" w:rsidP="00D1418D">
            <w:pPr>
              <w:spacing w:after="0" w:line="240" w:lineRule="auto"/>
              <w:jc w:val="both"/>
              <w:rPr>
                <w:sz w:val="22"/>
                <w:szCs w:val="22"/>
              </w:rPr>
            </w:pPr>
            <w:r w:rsidRPr="00FF231E">
              <w:rPr>
                <w:sz w:val="22"/>
                <w:szCs w:val="22"/>
              </w:rPr>
              <w:t>Най-малко 370</w:t>
            </w:r>
          </w:p>
        </w:tc>
        <w:tc>
          <w:tcPr>
            <w:tcW w:w="1766" w:type="pct"/>
            <w:shd w:val="clear" w:color="auto" w:fill="auto"/>
          </w:tcPr>
          <w:p w14:paraId="4C8DA121" w14:textId="77777777" w:rsidR="005A770D" w:rsidRPr="00FF231E" w:rsidRDefault="005A770D" w:rsidP="00D1418D">
            <w:pPr>
              <w:spacing w:after="0" w:line="240" w:lineRule="auto"/>
              <w:jc w:val="both"/>
              <w:rPr>
                <w:sz w:val="22"/>
                <w:szCs w:val="22"/>
              </w:rPr>
            </w:pPr>
            <w:r w:rsidRPr="00FF231E">
              <w:rPr>
                <w:sz w:val="22"/>
                <w:szCs w:val="22"/>
              </w:rPr>
              <w:t>Подходящите хранителни местообитания за вида в зоната са:</w:t>
            </w:r>
          </w:p>
          <w:p w14:paraId="706B4886" w14:textId="77777777" w:rsidR="005A770D" w:rsidRPr="00FF231E" w:rsidRDefault="005A770D" w:rsidP="00D1418D">
            <w:pPr>
              <w:spacing w:after="0" w:line="240" w:lineRule="auto"/>
              <w:jc w:val="both"/>
              <w:rPr>
                <w:sz w:val="22"/>
                <w:szCs w:val="22"/>
              </w:rPr>
            </w:pPr>
            <w:r w:rsidRPr="00FF231E">
              <w:rPr>
                <w:sz w:val="22"/>
                <w:szCs w:val="22"/>
              </w:rPr>
              <w:t>- Широколистни листопадни гори (N16)</w:t>
            </w:r>
          </w:p>
          <w:p w14:paraId="5ECA3F34" w14:textId="77777777" w:rsidR="005A770D" w:rsidRPr="00FF231E" w:rsidRDefault="005A770D" w:rsidP="00D1418D">
            <w:pPr>
              <w:spacing w:after="0" w:line="240" w:lineRule="auto"/>
              <w:jc w:val="both"/>
              <w:rPr>
                <w:sz w:val="22"/>
                <w:szCs w:val="22"/>
              </w:rPr>
            </w:pPr>
            <w:r w:rsidRPr="00FF231E">
              <w:rPr>
                <w:sz w:val="22"/>
                <w:szCs w:val="22"/>
              </w:rPr>
              <w:t>- Изкуствени горски монокултури (напр. насаждения от тополи или екзотични дървета) (N20)</w:t>
            </w:r>
          </w:p>
          <w:p w14:paraId="0FE797EB" w14:textId="77777777" w:rsidR="005A770D" w:rsidRPr="00FF231E" w:rsidRDefault="005A770D" w:rsidP="00D1418D">
            <w:pPr>
              <w:spacing w:after="0" w:line="240" w:lineRule="auto"/>
              <w:jc w:val="both"/>
              <w:rPr>
                <w:sz w:val="22"/>
                <w:szCs w:val="22"/>
              </w:rPr>
            </w:pPr>
            <w:r w:rsidRPr="00FF231E">
              <w:rPr>
                <w:sz w:val="22"/>
                <w:szCs w:val="22"/>
              </w:rPr>
              <w:t>- Смесени гори (N19)</w:t>
            </w:r>
          </w:p>
          <w:p w14:paraId="42BBC6AC" w14:textId="77777777" w:rsidR="005A770D" w:rsidRPr="00FF231E" w:rsidRDefault="005A770D" w:rsidP="00D1418D">
            <w:pPr>
              <w:spacing w:after="0" w:line="240" w:lineRule="auto"/>
              <w:jc w:val="both"/>
              <w:rPr>
                <w:sz w:val="22"/>
                <w:szCs w:val="22"/>
              </w:rPr>
            </w:pPr>
            <w:r w:rsidRPr="00FF231E">
              <w:rPr>
                <w:sz w:val="22"/>
                <w:szCs w:val="22"/>
              </w:rPr>
              <w:t>Храсталаци, дървета и мозайка от тях (N08)</w:t>
            </w:r>
          </w:p>
          <w:p w14:paraId="38C18615" w14:textId="77777777" w:rsidR="005A770D" w:rsidRPr="00FF231E" w:rsidRDefault="005A770D" w:rsidP="00D1418D">
            <w:pPr>
              <w:spacing w:after="0" w:line="240" w:lineRule="auto"/>
              <w:jc w:val="both"/>
              <w:rPr>
                <w:sz w:val="22"/>
                <w:szCs w:val="22"/>
              </w:rPr>
            </w:pPr>
            <w:r w:rsidRPr="00FF231E">
              <w:rPr>
                <w:sz w:val="22"/>
                <w:szCs w:val="22"/>
              </w:rPr>
              <w:t>- Градини, лозя, трайни насаждения (N21)</w:t>
            </w:r>
          </w:p>
          <w:p w14:paraId="7341A60C" w14:textId="77777777" w:rsidR="005A770D" w:rsidRPr="00FF231E" w:rsidRDefault="005A770D" w:rsidP="00D1418D">
            <w:pPr>
              <w:spacing w:after="0" w:line="240" w:lineRule="auto"/>
              <w:jc w:val="both"/>
              <w:rPr>
                <w:sz w:val="22"/>
                <w:szCs w:val="22"/>
              </w:rPr>
            </w:pPr>
            <w:r w:rsidRPr="00FF231E">
              <w:rPr>
                <w:sz w:val="22"/>
                <w:szCs w:val="22"/>
              </w:rPr>
              <w:t>- Сухи ливади, степи (N09)</w:t>
            </w:r>
          </w:p>
          <w:p w14:paraId="388C1312" w14:textId="77777777" w:rsidR="005A770D" w:rsidRPr="00FF231E" w:rsidRDefault="005A770D" w:rsidP="00D1418D">
            <w:pPr>
              <w:spacing w:after="0" w:line="240" w:lineRule="auto"/>
              <w:jc w:val="both"/>
              <w:rPr>
                <w:sz w:val="22"/>
                <w:szCs w:val="22"/>
              </w:rPr>
            </w:pPr>
            <w:r w:rsidRPr="00FF231E">
              <w:rPr>
                <w:sz w:val="22"/>
                <w:szCs w:val="22"/>
              </w:rPr>
              <w:t>Общата им площ в зоната е минимум 370 ha.</w:t>
            </w:r>
          </w:p>
        </w:tc>
        <w:tc>
          <w:tcPr>
            <w:tcW w:w="939" w:type="pct"/>
          </w:tcPr>
          <w:p w14:paraId="70C464FD" w14:textId="77777777" w:rsidR="005A770D" w:rsidRPr="00FF231E" w:rsidRDefault="005A770D" w:rsidP="00D1418D">
            <w:pPr>
              <w:spacing w:after="0" w:line="240" w:lineRule="auto"/>
              <w:jc w:val="both"/>
              <w:rPr>
                <w:sz w:val="22"/>
                <w:szCs w:val="22"/>
              </w:rPr>
            </w:pPr>
            <w:r w:rsidRPr="00FF231E">
              <w:rPr>
                <w:sz w:val="22"/>
                <w:szCs w:val="22"/>
              </w:rPr>
              <w:t>Поддържане на хранително местообитание в размер най-малко 370 ha.</w:t>
            </w:r>
          </w:p>
        </w:tc>
      </w:tr>
      <w:tr w:rsidR="005A770D" w:rsidRPr="00FF231E" w14:paraId="383367F1" w14:textId="77777777" w:rsidTr="009671FD">
        <w:trPr>
          <w:jc w:val="center"/>
        </w:trPr>
        <w:tc>
          <w:tcPr>
            <w:tcW w:w="1013" w:type="pct"/>
            <w:shd w:val="clear" w:color="auto" w:fill="auto"/>
          </w:tcPr>
          <w:p w14:paraId="2ED1562E" w14:textId="77777777" w:rsidR="005A770D" w:rsidRPr="00FF231E" w:rsidRDefault="005A770D" w:rsidP="00D1418D">
            <w:pPr>
              <w:spacing w:after="0" w:line="240" w:lineRule="auto"/>
              <w:jc w:val="both"/>
              <w:rPr>
                <w:b/>
                <w:sz w:val="22"/>
                <w:szCs w:val="22"/>
              </w:rPr>
            </w:pPr>
            <w:r w:rsidRPr="00FF231E">
              <w:rPr>
                <w:b/>
                <w:sz w:val="22"/>
                <w:szCs w:val="22"/>
              </w:rPr>
              <w:t>Местообитание на вида:</w:t>
            </w:r>
            <w:r w:rsidRPr="00FF231E">
              <w:rPr>
                <w:sz w:val="22"/>
                <w:szCs w:val="22"/>
              </w:rPr>
              <w:t xml:space="preserve"> Наличие на едроразмерни/ биотопни дървета, в групи</w:t>
            </w:r>
          </w:p>
        </w:tc>
        <w:tc>
          <w:tcPr>
            <w:tcW w:w="650" w:type="pct"/>
            <w:shd w:val="clear" w:color="auto" w:fill="auto"/>
          </w:tcPr>
          <w:p w14:paraId="2FE3DD4E" w14:textId="77777777" w:rsidR="005A770D" w:rsidRPr="00FF231E" w:rsidRDefault="005A770D" w:rsidP="00D1418D">
            <w:pPr>
              <w:spacing w:after="0" w:line="240" w:lineRule="auto"/>
              <w:jc w:val="both"/>
              <w:rPr>
                <w:sz w:val="22"/>
                <w:szCs w:val="22"/>
              </w:rPr>
            </w:pPr>
            <w:r w:rsidRPr="00FF231E">
              <w:rPr>
                <w:sz w:val="22"/>
                <w:szCs w:val="22"/>
              </w:rPr>
              <w:t>Брой дървета на ha, в група</w:t>
            </w:r>
          </w:p>
        </w:tc>
        <w:tc>
          <w:tcPr>
            <w:tcW w:w="632" w:type="pct"/>
            <w:shd w:val="clear" w:color="auto" w:fill="auto"/>
          </w:tcPr>
          <w:p w14:paraId="53ADD4D3" w14:textId="77777777" w:rsidR="005A770D" w:rsidRPr="00FF231E" w:rsidRDefault="005A770D" w:rsidP="00D1418D">
            <w:pPr>
              <w:spacing w:after="0" w:line="240" w:lineRule="auto"/>
              <w:jc w:val="both"/>
              <w:rPr>
                <w:sz w:val="22"/>
                <w:szCs w:val="22"/>
              </w:rPr>
            </w:pPr>
            <w:r w:rsidRPr="00FF231E">
              <w:rPr>
                <w:sz w:val="22"/>
                <w:szCs w:val="22"/>
              </w:rPr>
              <w:t>Най-малко 5 броя на ha, в група</w:t>
            </w:r>
          </w:p>
        </w:tc>
        <w:tc>
          <w:tcPr>
            <w:tcW w:w="1766" w:type="pct"/>
            <w:shd w:val="clear" w:color="auto" w:fill="auto"/>
          </w:tcPr>
          <w:p w14:paraId="4ECA742C" w14:textId="77777777" w:rsidR="005A770D" w:rsidRPr="00FF231E" w:rsidRDefault="005A770D" w:rsidP="00D1418D">
            <w:pPr>
              <w:spacing w:after="0" w:line="240" w:lineRule="auto"/>
              <w:jc w:val="both"/>
              <w:rPr>
                <w:sz w:val="22"/>
                <w:szCs w:val="22"/>
                <w:lang w:val="en-GB"/>
              </w:rPr>
            </w:pPr>
            <w:r w:rsidRPr="00FF231E">
              <w:rPr>
                <w:sz w:val="22"/>
                <w:szCs w:val="22"/>
              </w:rPr>
              <w:t>Целевата стойност на показателя е съобразена с посочената в Наредба № 8 от 05.08.2011 г. за сечите в горите, обновена от 29.09.2020 г.</w:t>
            </w:r>
          </w:p>
        </w:tc>
        <w:tc>
          <w:tcPr>
            <w:tcW w:w="939" w:type="pct"/>
          </w:tcPr>
          <w:p w14:paraId="47D7ADCD" w14:textId="77777777" w:rsidR="005A770D" w:rsidRPr="00FF231E" w:rsidRDefault="005A770D" w:rsidP="00D1418D">
            <w:pPr>
              <w:spacing w:after="0" w:line="240" w:lineRule="auto"/>
              <w:jc w:val="both"/>
              <w:rPr>
                <w:sz w:val="22"/>
                <w:szCs w:val="22"/>
              </w:rPr>
            </w:pPr>
            <w:r w:rsidRPr="00FF231E">
              <w:rPr>
                <w:sz w:val="22"/>
                <w:szCs w:val="22"/>
              </w:rPr>
              <w:t>Поддържане на състоянието по този параметър. Редовен мониторинг.</w:t>
            </w:r>
          </w:p>
        </w:tc>
      </w:tr>
    </w:tbl>
    <w:p w14:paraId="2727538E" w14:textId="77777777" w:rsidR="005A770D" w:rsidRPr="008C7203" w:rsidRDefault="005A770D" w:rsidP="00D1418D">
      <w:pPr>
        <w:pStyle w:val="1"/>
        <w:spacing w:after="120" w:line="240" w:lineRule="auto"/>
        <w:rPr>
          <w:rFonts w:ascii="Times New Roman" w:hAnsi="Times New Roman"/>
          <w:b/>
          <w:sz w:val="24"/>
          <w:szCs w:val="24"/>
          <w:lang w:val="bg-BG"/>
        </w:rPr>
      </w:pPr>
    </w:p>
    <w:p w14:paraId="2ABD419C" w14:textId="5776C269" w:rsidR="005A770D" w:rsidRPr="008C7203" w:rsidRDefault="00746B02" w:rsidP="00D1418D">
      <w:pPr>
        <w:pStyle w:val="1"/>
        <w:numPr>
          <w:ilvl w:val="0"/>
          <w:numId w:val="82"/>
        </w:numPr>
        <w:spacing w:after="120" w:line="240" w:lineRule="auto"/>
        <w:ind w:left="0" w:hanging="357"/>
        <w:rPr>
          <w:rFonts w:ascii="Times New Roman" w:hAnsi="Times New Roman"/>
          <w:b/>
          <w:sz w:val="24"/>
          <w:szCs w:val="24"/>
          <w:lang w:val="bg-BG"/>
        </w:rPr>
      </w:pPr>
      <w:r>
        <w:rPr>
          <w:rFonts w:ascii="Times New Roman" w:hAnsi="Times New Roman"/>
          <w:b/>
          <w:sz w:val="24"/>
          <w:szCs w:val="24"/>
          <w:lang w:val="bg-BG"/>
        </w:rPr>
        <w:t>Необходимост от актуализация на Стандартния формуляр на защитената зона</w:t>
      </w:r>
    </w:p>
    <w:p w14:paraId="398ABB0A" w14:textId="4E797756" w:rsidR="002F7104" w:rsidRDefault="002F7104" w:rsidP="00D1418D">
      <w:pPr>
        <w:spacing w:after="120" w:line="240" w:lineRule="auto"/>
        <w:jc w:val="both"/>
        <w:rPr>
          <w:lang w:val="bg-BG"/>
        </w:rPr>
      </w:pPr>
      <w:r>
        <w:rPr>
          <w:lang w:val="bg-BG"/>
        </w:rPr>
        <w:t>Предлагме следните в</w:t>
      </w:r>
      <w:r w:rsidR="004351A0">
        <w:rPr>
          <w:lang w:val="bg-BG"/>
        </w:rPr>
        <w:t xml:space="preserve"> СФ </w:t>
      </w:r>
      <w:r>
        <w:rPr>
          <w:lang w:val="bg-BG"/>
        </w:rPr>
        <w:t>за този вид:</w:t>
      </w:r>
    </w:p>
    <w:p w14:paraId="1A363F68" w14:textId="77777777" w:rsidR="002F7104" w:rsidRDefault="002F7104" w:rsidP="00D1418D">
      <w:pPr>
        <w:pStyle w:val="ListParagraph"/>
        <w:numPr>
          <w:ilvl w:val="0"/>
          <w:numId w:val="65"/>
        </w:numPr>
        <w:spacing w:after="120" w:line="240" w:lineRule="auto"/>
        <w:jc w:val="both"/>
        <w:rPr>
          <w:lang w:val="bg-BG"/>
        </w:rPr>
      </w:pPr>
      <w:r>
        <w:rPr>
          <w:lang w:val="bg-BG"/>
        </w:rPr>
        <w:t>Промяна в максималната численост на мигриращата популация от 10 инд. на 109 инд., предвид данните от теренните проучвания през 2022 г.;</w:t>
      </w:r>
    </w:p>
    <w:p w14:paraId="2E2B4B47" w14:textId="77777777" w:rsidR="002F7104" w:rsidRPr="002F7104" w:rsidRDefault="002F7104" w:rsidP="00D1418D">
      <w:pPr>
        <w:pStyle w:val="ListParagraph"/>
        <w:numPr>
          <w:ilvl w:val="0"/>
          <w:numId w:val="65"/>
        </w:numPr>
        <w:spacing w:after="120" w:line="240" w:lineRule="auto"/>
        <w:jc w:val="both"/>
        <w:rPr>
          <w:lang w:val="bg-BG"/>
        </w:rPr>
      </w:pPr>
      <w:r>
        <w:rPr>
          <w:lang w:val="bg-BG"/>
        </w:rPr>
        <w:t>Добавяне на параметри за размножаваща се популация в зоната (виж т.4);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587"/>
        <w:gridCol w:w="237"/>
        <w:gridCol w:w="408"/>
        <w:gridCol w:w="280"/>
        <w:gridCol w:w="542"/>
        <w:gridCol w:w="581"/>
        <w:gridCol w:w="568"/>
        <w:gridCol w:w="548"/>
        <w:gridCol w:w="856"/>
        <w:gridCol w:w="989"/>
        <w:gridCol w:w="602"/>
        <w:gridCol w:w="484"/>
        <w:gridCol w:w="550"/>
      </w:tblGrid>
      <w:tr w:rsidR="005A770D" w:rsidRPr="00FF231E" w14:paraId="41BE4958" w14:textId="77777777" w:rsidTr="008741AF">
        <w:trPr>
          <w:jc w:val="center"/>
        </w:trPr>
        <w:tc>
          <w:tcPr>
            <w:tcW w:w="0" w:type="auto"/>
            <w:gridSpan w:val="5"/>
            <w:shd w:val="clear" w:color="auto" w:fill="auto"/>
            <w:vAlign w:val="center"/>
          </w:tcPr>
          <w:p w14:paraId="4DF3BC1B" w14:textId="77777777" w:rsidR="005A770D" w:rsidRPr="00FF231E" w:rsidRDefault="005A770D" w:rsidP="00D1418D">
            <w:pPr>
              <w:spacing w:after="0" w:line="240" w:lineRule="auto"/>
              <w:jc w:val="both"/>
              <w:rPr>
                <w:b/>
                <w:sz w:val="22"/>
                <w:szCs w:val="22"/>
              </w:rPr>
            </w:pPr>
            <w:r w:rsidRPr="00FF231E">
              <w:rPr>
                <w:b/>
                <w:sz w:val="22"/>
                <w:szCs w:val="22"/>
              </w:rPr>
              <w:t>Species</w:t>
            </w:r>
          </w:p>
        </w:tc>
        <w:tc>
          <w:tcPr>
            <w:tcW w:w="3374" w:type="dxa"/>
            <w:gridSpan w:val="6"/>
            <w:shd w:val="clear" w:color="auto" w:fill="auto"/>
            <w:vAlign w:val="center"/>
          </w:tcPr>
          <w:p w14:paraId="1A84456E" w14:textId="77777777" w:rsidR="005A770D" w:rsidRPr="00FF231E" w:rsidRDefault="005A770D" w:rsidP="00D1418D">
            <w:pPr>
              <w:spacing w:after="0" w:line="240" w:lineRule="auto"/>
              <w:jc w:val="both"/>
              <w:rPr>
                <w:b/>
                <w:sz w:val="22"/>
                <w:szCs w:val="22"/>
              </w:rPr>
            </w:pPr>
            <w:r w:rsidRPr="00FF231E">
              <w:rPr>
                <w:b/>
                <w:sz w:val="22"/>
                <w:szCs w:val="22"/>
              </w:rPr>
              <w:t>Population in the site</w:t>
            </w:r>
          </w:p>
        </w:tc>
        <w:tc>
          <w:tcPr>
            <w:tcW w:w="2625" w:type="dxa"/>
            <w:gridSpan w:val="4"/>
            <w:shd w:val="clear" w:color="auto" w:fill="auto"/>
            <w:vAlign w:val="center"/>
          </w:tcPr>
          <w:p w14:paraId="5F685CD5" w14:textId="77777777" w:rsidR="005A770D" w:rsidRPr="00FF231E" w:rsidRDefault="005A770D" w:rsidP="00D1418D">
            <w:pPr>
              <w:spacing w:after="0" w:line="240" w:lineRule="auto"/>
              <w:jc w:val="both"/>
              <w:rPr>
                <w:b/>
                <w:sz w:val="22"/>
                <w:szCs w:val="22"/>
              </w:rPr>
            </w:pPr>
            <w:r w:rsidRPr="00FF231E">
              <w:rPr>
                <w:b/>
                <w:sz w:val="22"/>
                <w:szCs w:val="22"/>
              </w:rPr>
              <w:t>Site assessment</w:t>
            </w:r>
          </w:p>
        </w:tc>
      </w:tr>
      <w:tr w:rsidR="005A770D" w:rsidRPr="00FF231E" w14:paraId="7F952952" w14:textId="77777777" w:rsidTr="008741AF">
        <w:trPr>
          <w:jc w:val="center"/>
        </w:trPr>
        <w:tc>
          <w:tcPr>
            <w:tcW w:w="0" w:type="auto"/>
            <w:vMerge w:val="restart"/>
            <w:shd w:val="clear" w:color="auto" w:fill="auto"/>
            <w:vAlign w:val="center"/>
          </w:tcPr>
          <w:p w14:paraId="3C109960" w14:textId="77777777" w:rsidR="005A770D" w:rsidRPr="00FF231E" w:rsidRDefault="005A770D" w:rsidP="00D1418D">
            <w:pPr>
              <w:spacing w:after="0" w:line="240" w:lineRule="auto"/>
              <w:jc w:val="both"/>
              <w:rPr>
                <w:b/>
                <w:sz w:val="22"/>
                <w:szCs w:val="22"/>
              </w:rPr>
            </w:pPr>
            <w:r w:rsidRPr="00FF231E">
              <w:rPr>
                <w:b/>
                <w:sz w:val="22"/>
                <w:szCs w:val="22"/>
              </w:rPr>
              <w:t>G</w:t>
            </w:r>
          </w:p>
        </w:tc>
        <w:tc>
          <w:tcPr>
            <w:tcW w:w="0" w:type="auto"/>
            <w:vMerge w:val="restart"/>
            <w:shd w:val="clear" w:color="auto" w:fill="auto"/>
            <w:vAlign w:val="center"/>
          </w:tcPr>
          <w:p w14:paraId="63D8BAA2" w14:textId="77777777" w:rsidR="005A770D" w:rsidRPr="00FF231E" w:rsidRDefault="005A770D" w:rsidP="00D1418D">
            <w:pPr>
              <w:spacing w:after="0" w:line="240" w:lineRule="auto"/>
              <w:jc w:val="both"/>
              <w:rPr>
                <w:b/>
                <w:sz w:val="22"/>
                <w:szCs w:val="22"/>
              </w:rPr>
            </w:pPr>
            <w:r w:rsidRPr="00FF231E">
              <w:rPr>
                <w:b/>
                <w:sz w:val="22"/>
                <w:szCs w:val="22"/>
              </w:rPr>
              <w:t>Code</w:t>
            </w:r>
          </w:p>
        </w:tc>
        <w:tc>
          <w:tcPr>
            <w:tcW w:w="0" w:type="auto"/>
            <w:vMerge w:val="restart"/>
            <w:shd w:val="clear" w:color="auto" w:fill="auto"/>
            <w:vAlign w:val="center"/>
          </w:tcPr>
          <w:p w14:paraId="0C7CD2FD" w14:textId="77777777" w:rsidR="005A770D" w:rsidRPr="00FF231E" w:rsidRDefault="005A770D" w:rsidP="00D1418D">
            <w:pPr>
              <w:spacing w:after="0" w:line="240" w:lineRule="auto"/>
              <w:jc w:val="both"/>
              <w:rPr>
                <w:b/>
                <w:sz w:val="22"/>
                <w:szCs w:val="22"/>
              </w:rPr>
            </w:pPr>
            <w:r w:rsidRPr="00FF231E">
              <w:rPr>
                <w:b/>
                <w:sz w:val="22"/>
                <w:szCs w:val="22"/>
              </w:rPr>
              <w:t>Scientific Name</w:t>
            </w:r>
          </w:p>
        </w:tc>
        <w:tc>
          <w:tcPr>
            <w:tcW w:w="0" w:type="auto"/>
            <w:vMerge w:val="restart"/>
            <w:shd w:val="clear" w:color="auto" w:fill="auto"/>
            <w:vAlign w:val="center"/>
          </w:tcPr>
          <w:p w14:paraId="2BB6EA3C" w14:textId="77777777" w:rsidR="005A770D" w:rsidRPr="00FF231E" w:rsidRDefault="005A770D" w:rsidP="00D1418D">
            <w:pPr>
              <w:spacing w:after="0" w:line="240" w:lineRule="auto"/>
              <w:jc w:val="both"/>
              <w:rPr>
                <w:b/>
                <w:sz w:val="22"/>
                <w:szCs w:val="22"/>
              </w:rPr>
            </w:pPr>
            <w:r w:rsidRPr="00FF231E">
              <w:rPr>
                <w:b/>
                <w:sz w:val="22"/>
                <w:szCs w:val="22"/>
              </w:rPr>
              <w:t>S</w:t>
            </w:r>
          </w:p>
        </w:tc>
        <w:tc>
          <w:tcPr>
            <w:tcW w:w="0" w:type="auto"/>
            <w:vMerge w:val="restart"/>
            <w:shd w:val="clear" w:color="auto" w:fill="auto"/>
            <w:vAlign w:val="center"/>
          </w:tcPr>
          <w:p w14:paraId="2344CDB9" w14:textId="77777777" w:rsidR="005A770D" w:rsidRPr="00FF231E" w:rsidRDefault="005A770D" w:rsidP="00D1418D">
            <w:pPr>
              <w:spacing w:after="0" w:line="240" w:lineRule="auto"/>
              <w:jc w:val="both"/>
              <w:rPr>
                <w:b/>
                <w:sz w:val="22"/>
                <w:szCs w:val="22"/>
              </w:rPr>
            </w:pPr>
            <w:r w:rsidRPr="00FF231E">
              <w:rPr>
                <w:b/>
                <w:sz w:val="22"/>
                <w:szCs w:val="22"/>
              </w:rPr>
              <w:t>NP</w:t>
            </w:r>
          </w:p>
        </w:tc>
        <w:tc>
          <w:tcPr>
            <w:tcW w:w="0" w:type="auto"/>
            <w:vMerge w:val="restart"/>
            <w:shd w:val="clear" w:color="auto" w:fill="auto"/>
            <w:vAlign w:val="center"/>
          </w:tcPr>
          <w:p w14:paraId="21950874" w14:textId="77777777" w:rsidR="005A770D" w:rsidRPr="00FF231E" w:rsidRDefault="005A770D" w:rsidP="00D1418D">
            <w:pPr>
              <w:spacing w:after="0" w:line="240" w:lineRule="auto"/>
              <w:jc w:val="both"/>
              <w:rPr>
                <w:b/>
                <w:sz w:val="22"/>
                <w:szCs w:val="22"/>
              </w:rPr>
            </w:pPr>
            <w:r w:rsidRPr="00FF231E">
              <w:rPr>
                <w:b/>
                <w:sz w:val="22"/>
                <w:szCs w:val="22"/>
              </w:rPr>
              <w:t>T</w:t>
            </w:r>
          </w:p>
        </w:tc>
        <w:tc>
          <w:tcPr>
            <w:tcW w:w="0" w:type="auto"/>
            <w:gridSpan w:val="2"/>
            <w:shd w:val="clear" w:color="auto" w:fill="auto"/>
            <w:vAlign w:val="center"/>
          </w:tcPr>
          <w:p w14:paraId="6D72003D" w14:textId="77777777" w:rsidR="005A770D" w:rsidRPr="00FF231E" w:rsidRDefault="005A770D" w:rsidP="00D1418D">
            <w:pPr>
              <w:spacing w:after="0" w:line="240" w:lineRule="auto"/>
              <w:jc w:val="both"/>
              <w:rPr>
                <w:b/>
                <w:sz w:val="22"/>
                <w:szCs w:val="22"/>
              </w:rPr>
            </w:pPr>
            <w:r w:rsidRPr="00FF231E">
              <w:rPr>
                <w:b/>
                <w:sz w:val="22"/>
                <w:szCs w:val="22"/>
              </w:rPr>
              <w:t>Size</w:t>
            </w:r>
          </w:p>
        </w:tc>
        <w:tc>
          <w:tcPr>
            <w:tcW w:w="0" w:type="auto"/>
            <w:vMerge w:val="restart"/>
            <w:shd w:val="clear" w:color="auto" w:fill="auto"/>
            <w:vAlign w:val="center"/>
          </w:tcPr>
          <w:p w14:paraId="4980038B" w14:textId="77777777" w:rsidR="005A770D" w:rsidRPr="00FF231E" w:rsidRDefault="005A770D" w:rsidP="00D1418D">
            <w:pPr>
              <w:spacing w:after="0" w:line="240" w:lineRule="auto"/>
              <w:jc w:val="both"/>
              <w:rPr>
                <w:b/>
                <w:sz w:val="22"/>
                <w:szCs w:val="22"/>
              </w:rPr>
            </w:pPr>
            <w:r w:rsidRPr="00FF231E">
              <w:rPr>
                <w:b/>
                <w:sz w:val="22"/>
                <w:szCs w:val="22"/>
              </w:rPr>
              <w:t>Unit</w:t>
            </w:r>
          </w:p>
        </w:tc>
        <w:tc>
          <w:tcPr>
            <w:tcW w:w="0" w:type="auto"/>
            <w:vMerge w:val="restart"/>
            <w:shd w:val="clear" w:color="auto" w:fill="auto"/>
            <w:vAlign w:val="center"/>
          </w:tcPr>
          <w:p w14:paraId="4F14CE2D" w14:textId="77777777" w:rsidR="005A770D" w:rsidRPr="00FF231E" w:rsidRDefault="005A770D" w:rsidP="00D1418D">
            <w:pPr>
              <w:spacing w:after="0" w:line="240" w:lineRule="auto"/>
              <w:jc w:val="both"/>
              <w:rPr>
                <w:b/>
                <w:sz w:val="22"/>
                <w:szCs w:val="22"/>
              </w:rPr>
            </w:pPr>
            <w:r w:rsidRPr="00FF231E">
              <w:rPr>
                <w:b/>
                <w:sz w:val="22"/>
                <w:szCs w:val="22"/>
              </w:rPr>
              <w:t>Cat.</w:t>
            </w:r>
          </w:p>
        </w:tc>
        <w:tc>
          <w:tcPr>
            <w:tcW w:w="0" w:type="auto"/>
            <w:vMerge w:val="restart"/>
            <w:shd w:val="clear" w:color="auto" w:fill="auto"/>
            <w:vAlign w:val="center"/>
          </w:tcPr>
          <w:p w14:paraId="6C3676A7" w14:textId="77777777" w:rsidR="005A770D" w:rsidRPr="00FF231E" w:rsidRDefault="005A770D" w:rsidP="00D1418D">
            <w:pPr>
              <w:spacing w:after="0" w:line="240" w:lineRule="auto"/>
              <w:jc w:val="both"/>
              <w:rPr>
                <w:b/>
                <w:sz w:val="22"/>
                <w:szCs w:val="22"/>
              </w:rPr>
            </w:pPr>
            <w:r w:rsidRPr="00FF231E">
              <w:rPr>
                <w:b/>
                <w:sz w:val="22"/>
                <w:szCs w:val="22"/>
              </w:rPr>
              <w:t>D.qual.</w:t>
            </w:r>
          </w:p>
        </w:tc>
        <w:tc>
          <w:tcPr>
            <w:tcW w:w="0" w:type="auto"/>
            <w:shd w:val="clear" w:color="auto" w:fill="auto"/>
            <w:vAlign w:val="center"/>
          </w:tcPr>
          <w:p w14:paraId="0072CA80" w14:textId="77777777" w:rsidR="005A770D" w:rsidRPr="00FF231E" w:rsidRDefault="005A770D" w:rsidP="00D1418D">
            <w:pPr>
              <w:spacing w:after="0" w:line="240" w:lineRule="auto"/>
              <w:jc w:val="both"/>
              <w:rPr>
                <w:b/>
                <w:sz w:val="22"/>
                <w:szCs w:val="22"/>
              </w:rPr>
            </w:pPr>
            <w:r w:rsidRPr="00FF231E">
              <w:rPr>
                <w:b/>
                <w:sz w:val="22"/>
                <w:szCs w:val="22"/>
              </w:rPr>
              <w:t>A/B/C/D</w:t>
            </w:r>
          </w:p>
        </w:tc>
        <w:tc>
          <w:tcPr>
            <w:tcW w:w="0" w:type="auto"/>
            <w:gridSpan w:val="3"/>
            <w:shd w:val="clear" w:color="auto" w:fill="auto"/>
            <w:vAlign w:val="center"/>
          </w:tcPr>
          <w:p w14:paraId="4ECF3E48" w14:textId="77777777" w:rsidR="005A770D" w:rsidRPr="00FF231E" w:rsidRDefault="005A770D" w:rsidP="00D1418D">
            <w:pPr>
              <w:spacing w:after="0" w:line="240" w:lineRule="auto"/>
              <w:jc w:val="both"/>
              <w:rPr>
                <w:b/>
                <w:sz w:val="22"/>
                <w:szCs w:val="22"/>
              </w:rPr>
            </w:pPr>
            <w:r w:rsidRPr="00FF231E">
              <w:rPr>
                <w:b/>
                <w:sz w:val="22"/>
                <w:szCs w:val="22"/>
              </w:rPr>
              <w:t>A/B/C</w:t>
            </w:r>
          </w:p>
        </w:tc>
      </w:tr>
      <w:tr w:rsidR="005A770D" w:rsidRPr="00FF231E" w14:paraId="7560AC26" w14:textId="77777777" w:rsidTr="008741AF">
        <w:trPr>
          <w:jc w:val="center"/>
        </w:trPr>
        <w:tc>
          <w:tcPr>
            <w:tcW w:w="0" w:type="auto"/>
            <w:vMerge/>
            <w:shd w:val="clear" w:color="auto" w:fill="auto"/>
            <w:vAlign w:val="center"/>
          </w:tcPr>
          <w:p w14:paraId="185F19F0" w14:textId="77777777" w:rsidR="005A770D" w:rsidRPr="00FF231E" w:rsidRDefault="005A770D" w:rsidP="00D1418D">
            <w:pPr>
              <w:spacing w:after="0" w:line="240" w:lineRule="auto"/>
              <w:jc w:val="both"/>
              <w:rPr>
                <w:sz w:val="22"/>
                <w:szCs w:val="22"/>
              </w:rPr>
            </w:pPr>
          </w:p>
        </w:tc>
        <w:tc>
          <w:tcPr>
            <w:tcW w:w="0" w:type="auto"/>
            <w:vMerge/>
            <w:shd w:val="clear" w:color="auto" w:fill="auto"/>
            <w:vAlign w:val="center"/>
          </w:tcPr>
          <w:p w14:paraId="1372DC70" w14:textId="77777777" w:rsidR="005A770D" w:rsidRPr="00FF231E" w:rsidRDefault="005A770D" w:rsidP="00D1418D">
            <w:pPr>
              <w:spacing w:after="0" w:line="240" w:lineRule="auto"/>
              <w:jc w:val="both"/>
              <w:rPr>
                <w:sz w:val="22"/>
                <w:szCs w:val="22"/>
              </w:rPr>
            </w:pPr>
          </w:p>
        </w:tc>
        <w:tc>
          <w:tcPr>
            <w:tcW w:w="0" w:type="auto"/>
            <w:vMerge/>
            <w:shd w:val="clear" w:color="auto" w:fill="auto"/>
            <w:vAlign w:val="center"/>
          </w:tcPr>
          <w:p w14:paraId="387F7CC5" w14:textId="77777777" w:rsidR="005A770D" w:rsidRPr="00FF231E" w:rsidRDefault="005A770D" w:rsidP="00D1418D">
            <w:pPr>
              <w:spacing w:after="0" w:line="240" w:lineRule="auto"/>
              <w:jc w:val="both"/>
              <w:rPr>
                <w:sz w:val="22"/>
                <w:szCs w:val="22"/>
              </w:rPr>
            </w:pPr>
          </w:p>
        </w:tc>
        <w:tc>
          <w:tcPr>
            <w:tcW w:w="0" w:type="auto"/>
            <w:vMerge/>
            <w:shd w:val="clear" w:color="auto" w:fill="auto"/>
            <w:vAlign w:val="center"/>
          </w:tcPr>
          <w:p w14:paraId="0DE2615E" w14:textId="77777777" w:rsidR="005A770D" w:rsidRPr="00FF231E" w:rsidRDefault="005A770D" w:rsidP="00D1418D">
            <w:pPr>
              <w:spacing w:after="0" w:line="240" w:lineRule="auto"/>
              <w:jc w:val="both"/>
              <w:rPr>
                <w:sz w:val="22"/>
                <w:szCs w:val="22"/>
              </w:rPr>
            </w:pPr>
          </w:p>
        </w:tc>
        <w:tc>
          <w:tcPr>
            <w:tcW w:w="0" w:type="auto"/>
            <w:vMerge/>
            <w:shd w:val="clear" w:color="auto" w:fill="auto"/>
            <w:vAlign w:val="center"/>
          </w:tcPr>
          <w:p w14:paraId="40BE17C8" w14:textId="77777777" w:rsidR="005A770D" w:rsidRPr="00FF231E" w:rsidRDefault="005A770D" w:rsidP="00D1418D">
            <w:pPr>
              <w:spacing w:after="0" w:line="240" w:lineRule="auto"/>
              <w:jc w:val="both"/>
              <w:rPr>
                <w:b/>
                <w:sz w:val="22"/>
                <w:szCs w:val="22"/>
              </w:rPr>
            </w:pPr>
          </w:p>
        </w:tc>
        <w:tc>
          <w:tcPr>
            <w:tcW w:w="0" w:type="auto"/>
            <w:vMerge/>
            <w:shd w:val="clear" w:color="auto" w:fill="auto"/>
            <w:vAlign w:val="center"/>
          </w:tcPr>
          <w:p w14:paraId="57A33C2E" w14:textId="77777777" w:rsidR="005A770D" w:rsidRPr="00FF231E" w:rsidRDefault="005A770D" w:rsidP="00D1418D">
            <w:pPr>
              <w:spacing w:after="0" w:line="240" w:lineRule="auto"/>
              <w:jc w:val="both"/>
              <w:rPr>
                <w:b/>
                <w:sz w:val="22"/>
                <w:szCs w:val="22"/>
              </w:rPr>
            </w:pPr>
          </w:p>
        </w:tc>
        <w:tc>
          <w:tcPr>
            <w:tcW w:w="0" w:type="auto"/>
            <w:shd w:val="clear" w:color="auto" w:fill="auto"/>
            <w:vAlign w:val="center"/>
          </w:tcPr>
          <w:p w14:paraId="2C489976" w14:textId="77777777" w:rsidR="005A770D" w:rsidRPr="00FF231E" w:rsidRDefault="005A770D" w:rsidP="00D1418D">
            <w:pPr>
              <w:spacing w:after="0" w:line="240" w:lineRule="auto"/>
              <w:jc w:val="both"/>
              <w:rPr>
                <w:b/>
                <w:sz w:val="22"/>
                <w:szCs w:val="22"/>
              </w:rPr>
            </w:pPr>
            <w:r w:rsidRPr="00FF231E">
              <w:rPr>
                <w:b/>
                <w:sz w:val="22"/>
                <w:szCs w:val="22"/>
              </w:rPr>
              <w:t>Min</w:t>
            </w:r>
          </w:p>
        </w:tc>
        <w:tc>
          <w:tcPr>
            <w:tcW w:w="0" w:type="auto"/>
            <w:shd w:val="clear" w:color="auto" w:fill="auto"/>
            <w:vAlign w:val="center"/>
          </w:tcPr>
          <w:p w14:paraId="78341B28" w14:textId="77777777" w:rsidR="005A770D" w:rsidRPr="00FF231E" w:rsidRDefault="005A770D" w:rsidP="00D1418D">
            <w:pPr>
              <w:spacing w:after="0" w:line="240" w:lineRule="auto"/>
              <w:jc w:val="both"/>
              <w:rPr>
                <w:b/>
                <w:sz w:val="22"/>
                <w:szCs w:val="22"/>
              </w:rPr>
            </w:pPr>
            <w:r w:rsidRPr="00FF231E">
              <w:rPr>
                <w:b/>
                <w:sz w:val="22"/>
                <w:szCs w:val="22"/>
              </w:rPr>
              <w:t>Max</w:t>
            </w:r>
          </w:p>
        </w:tc>
        <w:tc>
          <w:tcPr>
            <w:tcW w:w="0" w:type="auto"/>
            <w:vMerge/>
            <w:shd w:val="clear" w:color="auto" w:fill="auto"/>
            <w:vAlign w:val="center"/>
          </w:tcPr>
          <w:p w14:paraId="0202BED4" w14:textId="77777777" w:rsidR="005A770D" w:rsidRPr="00FF231E" w:rsidRDefault="005A770D" w:rsidP="00D1418D">
            <w:pPr>
              <w:spacing w:after="0" w:line="240" w:lineRule="auto"/>
              <w:jc w:val="both"/>
              <w:rPr>
                <w:b/>
                <w:sz w:val="22"/>
                <w:szCs w:val="22"/>
              </w:rPr>
            </w:pPr>
          </w:p>
        </w:tc>
        <w:tc>
          <w:tcPr>
            <w:tcW w:w="0" w:type="auto"/>
            <w:vMerge/>
            <w:shd w:val="clear" w:color="auto" w:fill="auto"/>
            <w:vAlign w:val="center"/>
          </w:tcPr>
          <w:p w14:paraId="3E5F70B4" w14:textId="77777777" w:rsidR="005A770D" w:rsidRPr="00FF231E" w:rsidRDefault="005A770D" w:rsidP="00D1418D">
            <w:pPr>
              <w:spacing w:after="0" w:line="240" w:lineRule="auto"/>
              <w:jc w:val="both"/>
              <w:rPr>
                <w:b/>
                <w:sz w:val="22"/>
                <w:szCs w:val="22"/>
              </w:rPr>
            </w:pPr>
          </w:p>
        </w:tc>
        <w:tc>
          <w:tcPr>
            <w:tcW w:w="0" w:type="auto"/>
            <w:vMerge/>
            <w:shd w:val="clear" w:color="auto" w:fill="auto"/>
            <w:vAlign w:val="center"/>
          </w:tcPr>
          <w:p w14:paraId="6E73913E" w14:textId="77777777" w:rsidR="005A770D" w:rsidRPr="00FF231E" w:rsidRDefault="005A770D" w:rsidP="00D1418D">
            <w:pPr>
              <w:spacing w:after="0" w:line="240" w:lineRule="auto"/>
              <w:jc w:val="both"/>
              <w:rPr>
                <w:b/>
                <w:sz w:val="22"/>
                <w:szCs w:val="22"/>
              </w:rPr>
            </w:pPr>
          </w:p>
        </w:tc>
        <w:tc>
          <w:tcPr>
            <w:tcW w:w="0" w:type="auto"/>
            <w:shd w:val="clear" w:color="auto" w:fill="auto"/>
            <w:vAlign w:val="center"/>
          </w:tcPr>
          <w:p w14:paraId="6297DEEC" w14:textId="77777777" w:rsidR="005A770D" w:rsidRPr="00FF231E" w:rsidRDefault="005A770D" w:rsidP="00D1418D">
            <w:pPr>
              <w:spacing w:after="0" w:line="240" w:lineRule="auto"/>
              <w:jc w:val="both"/>
              <w:rPr>
                <w:b/>
                <w:sz w:val="22"/>
                <w:szCs w:val="22"/>
              </w:rPr>
            </w:pPr>
            <w:r w:rsidRPr="00FF231E">
              <w:rPr>
                <w:b/>
                <w:sz w:val="22"/>
                <w:szCs w:val="22"/>
              </w:rPr>
              <w:t>Pop.</w:t>
            </w:r>
          </w:p>
        </w:tc>
        <w:tc>
          <w:tcPr>
            <w:tcW w:w="0" w:type="auto"/>
            <w:shd w:val="clear" w:color="auto" w:fill="auto"/>
            <w:vAlign w:val="center"/>
          </w:tcPr>
          <w:p w14:paraId="774FF70C" w14:textId="77777777" w:rsidR="005A770D" w:rsidRPr="00FF231E" w:rsidRDefault="005A770D" w:rsidP="00D1418D">
            <w:pPr>
              <w:spacing w:after="0" w:line="240" w:lineRule="auto"/>
              <w:jc w:val="both"/>
              <w:rPr>
                <w:b/>
                <w:sz w:val="22"/>
                <w:szCs w:val="22"/>
              </w:rPr>
            </w:pPr>
            <w:r w:rsidRPr="00FF231E">
              <w:rPr>
                <w:b/>
                <w:sz w:val="22"/>
                <w:szCs w:val="22"/>
              </w:rPr>
              <w:t>Con.</w:t>
            </w:r>
          </w:p>
        </w:tc>
        <w:tc>
          <w:tcPr>
            <w:tcW w:w="0" w:type="auto"/>
            <w:shd w:val="clear" w:color="auto" w:fill="auto"/>
            <w:vAlign w:val="center"/>
          </w:tcPr>
          <w:p w14:paraId="51C5761A" w14:textId="77777777" w:rsidR="005A770D" w:rsidRPr="00FF231E" w:rsidRDefault="005A770D" w:rsidP="00D1418D">
            <w:pPr>
              <w:spacing w:after="0" w:line="240" w:lineRule="auto"/>
              <w:jc w:val="both"/>
              <w:rPr>
                <w:b/>
                <w:sz w:val="22"/>
                <w:szCs w:val="22"/>
              </w:rPr>
            </w:pPr>
            <w:r w:rsidRPr="00FF231E">
              <w:rPr>
                <w:b/>
                <w:sz w:val="22"/>
                <w:szCs w:val="22"/>
              </w:rPr>
              <w:t>Iso.</w:t>
            </w:r>
          </w:p>
        </w:tc>
        <w:tc>
          <w:tcPr>
            <w:tcW w:w="0" w:type="auto"/>
            <w:shd w:val="clear" w:color="auto" w:fill="auto"/>
            <w:vAlign w:val="center"/>
          </w:tcPr>
          <w:p w14:paraId="1F50AF45" w14:textId="77777777" w:rsidR="005A770D" w:rsidRPr="00FF231E" w:rsidRDefault="005A770D" w:rsidP="00D1418D">
            <w:pPr>
              <w:spacing w:after="0" w:line="240" w:lineRule="auto"/>
              <w:jc w:val="both"/>
              <w:rPr>
                <w:b/>
                <w:sz w:val="22"/>
                <w:szCs w:val="22"/>
              </w:rPr>
            </w:pPr>
            <w:r w:rsidRPr="00FF231E">
              <w:rPr>
                <w:b/>
                <w:sz w:val="22"/>
                <w:szCs w:val="22"/>
              </w:rPr>
              <w:t>Glo.</w:t>
            </w:r>
          </w:p>
        </w:tc>
      </w:tr>
      <w:tr w:rsidR="005A770D" w:rsidRPr="00FF231E" w14:paraId="6BB92A44" w14:textId="77777777" w:rsidTr="008741AF">
        <w:trPr>
          <w:jc w:val="center"/>
        </w:trPr>
        <w:tc>
          <w:tcPr>
            <w:tcW w:w="0" w:type="auto"/>
            <w:shd w:val="clear" w:color="auto" w:fill="auto"/>
            <w:vAlign w:val="center"/>
          </w:tcPr>
          <w:p w14:paraId="18B935F4" w14:textId="77777777" w:rsidR="005A770D" w:rsidRPr="00FF231E" w:rsidRDefault="005A770D" w:rsidP="00D1418D">
            <w:pPr>
              <w:spacing w:after="0" w:line="240" w:lineRule="auto"/>
              <w:jc w:val="both"/>
              <w:rPr>
                <w:sz w:val="22"/>
                <w:szCs w:val="22"/>
              </w:rPr>
            </w:pPr>
            <w:r w:rsidRPr="00FF231E">
              <w:rPr>
                <w:sz w:val="22"/>
                <w:szCs w:val="22"/>
              </w:rPr>
              <w:t>B</w:t>
            </w:r>
          </w:p>
        </w:tc>
        <w:tc>
          <w:tcPr>
            <w:tcW w:w="0" w:type="auto"/>
            <w:shd w:val="clear" w:color="auto" w:fill="auto"/>
            <w:vAlign w:val="center"/>
          </w:tcPr>
          <w:p w14:paraId="145786C5" w14:textId="77777777" w:rsidR="005A770D" w:rsidRPr="00FF231E" w:rsidRDefault="005A770D" w:rsidP="00D1418D">
            <w:pPr>
              <w:spacing w:after="0" w:line="240" w:lineRule="auto"/>
              <w:jc w:val="both"/>
              <w:rPr>
                <w:iCs/>
                <w:sz w:val="22"/>
                <w:szCs w:val="22"/>
              </w:rPr>
            </w:pPr>
            <w:r w:rsidRPr="00FF231E">
              <w:rPr>
                <w:iCs/>
                <w:sz w:val="22"/>
                <w:szCs w:val="22"/>
              </w:rPr>
              <w:t>A072</w:t>
            </w:r>
          </w:p>
        </w:tc>
        <w:tc>
          <w:tcPr>
            <w:tcW w:w="0" w:type="auto"/>
            <w:shd w:val="clear" w:color="auto" w:fill="auto"/>
            <w:vAlign w:val="center"/>
          </w:tcPr>
          <w:p w14:paraId="7CD9DEB9" w14:textId="77777777" w:rsidR="005A770D" w:rsidRPr="00FF231E" w:rsidRDefault="005A770D" w:rsidP="00D1418D">
            <w:pPr>
              <w:spacing w:after="0" w:line="240" w:lineRule="auto"/>
              <w:jc w:val="both"/>
              <w:rPr>
                <w:i/>
                <w:sz w:val="22"/>
                <w:szCs w:val="22"/>
              </w:rPr>
            </w:pPr>
            <w:r w:rsidRPr="00FF231E">
              <w:rPr>
                <w:i/>
                <w:sz w:val="22"/>
                <w:szCs w:val="22"/>
              </w:rPr>
              <w:t>Pernis apivorus</w:t>
            </w:r>
          </w:p>
        </w:tc>
        <w:tc>
          <w:tcPr>
            <w:tcW w:w="0" w:type="auto"/>
            <w:shd w:val="clear" w:color="auto" w:fill="auto"/>
            <w:vAlign w:val="center"/>
          </w:tcPr>
          <w:p w14:paraId="4D425106" w14:textId="77777777" w:rsidR="005A770D" w:rsidRPr="00FF231E" w:rsidRDefault="005A770D" w:rsidP="00D1418D">
            <w:pPr>
              <w:spacing w:after="0" w:line="240" w:lineRule="auto"/>
              <w:jc w:val="both"/>
              <w:rPr>
                <w:sz w:val="22"/>
                <w:szCs w:val="22"/>
              </w:rPr>
            </w:pPr>
          </w:p>
        </w:tc>
        <w:tc>
          <w:tcPr>
            <w:tcW w:w="0" w:type="auto"/>
            <w:shd w:val="clear" w:color="auto" w:fill="auto"/>
            <w:vAlign w:val="center"/>
          </w:tcPr>
          <w:p w14:paraId="042B29BA" w14:textId="77777777" w:rsidR="005A770D" w:rsidRPr="00FF231E" w:rsidRDefault="005A770D" w:rsidP="00D1418D">
            <w:pPr>
              <w:spacing w:after="0" w:line="240" w:lineRule="auto"/>
              <w:jc w:val="both"/>
              <w:rPr>
                <w:sz w:val="22"/>
                <w:szCs w:val="22"/>
              </w:rPr>
            </w:pPr>
          </w:p>
        </w:tc>
        <w:tc>
          <w:tcPr>
            <w:tcW w:w="0" w:type="auto"/>
            <w:shd w:val="clear" w:color="auto" w:fill="auto"/>
            <w:vAlign w:val="bottom"/>
          </w:tcPr>
          <w:p w14:paraId="06EC702F" w14:textId="77777777" w:rsidR="005A770D" w:rsidRPr="00FF231E" w:rsidRDefault="005A770D" w:rsidP="00D1418D">
            <w:pPr>
              <w:spacing w:after="0" w:line="240" w:lineRule="auto"/>
              <w:jc w:val="both"/>
              <w:rPr>
                <w:sz w:val="22"/>
                <w:szCs w:val="22"/>
              </w:rPr>
            </w:pPr>
            <w:r w:rsidRPr="00FF231E">
              <w:rPr>
                <w:color w:val="000000"/>
                <w:sz w:val="22"/>
                <w:szCs w:val="22"/>
              </w:rPr>
              <w:t>c</w:t>
            </w:r>
          </w:p>
        </w:tc>
        <w:tc>
          <w:tcPr>
            <w:tcW w:w="0" w:type="auto"/>
            <w:shd w:val="clear" w:color="auto" w:fill="auto"/>
            <w:vAlign w:val="bottom"/>
          </w:tcPr>
          <w:p w14:paraId="3798639C" w14:textId="77777777" w:rsidR="005A770D" w:rsidRPr="00FF231E" w:rsidRDefault="005A770D" w:rsidP="00D1418D">
            <w:pPr>
              <w:spacing w:after="0" w:line="240" w:lineRule="auto"/>
              <w:jc w:val="both"/>
              <w:rPr>
                <w:sz w:val="22"/>
                <w:szCs w:val="22"/>
              </w:rPr>
            </w:pPr>
            <w:r w:rsidRPr="00FF231E">
              <w:rPr>
                <w:color w:val="000000"/>
                <w:sz w:val="22"/>
                <w:szCs w:val="22"/>
              </w:rPr>
              <w:t>10</w:t>
            </w:r>
          </w:p>
        </w:tc>
        <w:tc>
          <w:tcPr>
            <w:tcW w:w="0" w:type="auto"/>
            <w:shd w:val="clear" w:color="auto" w:fill="auto"/>
            <w:vAlign w:val="bottom"/>
          </w:tcPr>
          <w:p w14:paraId="6C323BC6" w14:textId="77777777" w:rsidR="005A770D" w:rsidRPr="00FF231E" w:rsidRDefault="005A770D" w:rsidP="00D1418D">
            <w:pPr>
              <w:spacing w:after="0" w:line="240" w:lineRule="auto"/>
              <w:jc w:val="both"/>
              <w:rPr>
                <w:sz w:val="22"/>
                <w:szCs w:val="22"/>
                <w:lang w:val="bg-BG"/>
              </w:rPr>
            </w:pPr>
            <w:r w:rsidRPr="00FF231E">
              <w:rPr>
                <w:color w:val="FF0000"/>
                <w:sz w:val="22"/>
                <w:szCs w:val="22"/>
              </w:rPr>
              <w:t>10</w:t>
            </w:r>
            <w:r w:rsidR="002F7104" w:rsidRPr="00FF231E">
              <w:rPr>
                <w:color w:val="FF0000"/>
                <w:sz w:val="22"/>
                <w:szCs w:val="22"/>
                <w:lang w:val="bg-BG"/>
              </w:rPr>
              <w:t>9</w:t>
            </w:r>
          </w:p>
        </w:tc>
        <w:tc>
          <w:tcPr>
            <w:tcW w:w="0" w:type="auto"/>
            <w:shd w:val="clear" w:color="auto" w:fill="auto"/>
            <w:vAlign w:val="bottom"/>
          </w:tcPr>
          <w:p w14:paraId="5E2C0E8B" w14:textId="77777777" w:rsidR="005A770D" w:rsidRPr="00FF231E" w:rsidRDefault="005A770D" w:rsidP="00D1418D">
            <w:pPr>
              <w:spacing w:after="0" w:line="240" w:lineRule="auto"/>
              <w:jc w:val="both"/>
              <w:rPr>
                <w:sz w:val="22"/>
                <w:szCs w:val="22"/>
              </w:rPr>
            </w:pPr>
            <w:r w:rsidRPr="00FF231E">
              <w:rPr>
                <w:color w:val="000000"/>
                <w:sz w:val="22"/>
                <w:szCs w:val="22"/>
              </w:rPr>
              <w:t>i</w:t>
            </w:r>
          </w:p>
        </w:tc>
        <w:tc>
          <w:tcPr>
            <w:tcW w:w="0" w:type="auto"/>
            <w:shd w:val="clear" w:color="auto" w:fill="auto"/>
            <w:vAlign w:val="bottom"/>
          </w:tcPr>
          <w:p w14:paraId="5B36CED3" w14:textId="77777777" w:rsidR="005A770D" w:rsidRPr="00FF231E" w:rsidRDefault="005A770D" w:rsidP="00D1418D">
            <w:pPr>
              <w:spacing w:after="0" w:line="240" w:lineRule="auto"/>
              <w:jc w:val="both"/>
              <w:rPr>
                <w:sz w:val="22"/>
                <w:szCs w:val="22"/>
              </w:rPr>
            </w:pPr>
          </w:p>
        </w:tc>
        <w:tc>
          <w:tcPr>
            <w:tcW w:w="0" w:type="auto"/>
            <w:shd w:val="clear" w:color="auto" w:fill="auto"/>
            <w:vAlign w:val="bottom"/>
          </w:tcPr>
          <w:p w14:paraId="60A956CF" w14:textId="77777777" w:rsidR="005A770D" w:rsidRPr="00FF231E" w:rsidRDefault="005A770D" w:rsidP="00D1418D">
            <w:pPr>
              <w:spacing w:after="0" w:line="240" w:lineRule="auto"/>
              <w:jc w:val="both"/>
              <w:rPr>
                <w:sz w:val="22"/>
                <w:szCs w:val="22"/>
                <w:lang w:val="en-GB"/>
              </w:rPr>
            </w:pPr>
            <w:r w:rsidRPr="00FF231E">
              <w:rPr>
                <w:color w:val="000000"/>
                <w:sz w:val="22"/>
                <w:szCs w:val="22"/>
              </w:rPr>
              <w:t>G</w:t>
            </w:r>
          </w:p>
        </w:tc>
        <w:tc>
          <w:tcPr>
            <w:tcW w:w="0" w:type="auto"/>
            <w:shd w:val="clear" w:color="auto" w:fill="auto"/>
            <w:vAlign w:val="bottom"/>
          </w:tcPr>
          <w:p w14:paraId="5B741B17" w14:textId="77777777" w:rsidR="005A770D" w:rsidRPr="00FF231E" w:rsidRDefault="005A770D" w:rsidP="00D1418D">
            <w:pPr>
              <w:spacing w:after="0" w:line="240" w:lineRule="auto"/>
              <w:jc w:val="both"/>
              <w:rPr>
                <w:sz w:val="22"/>
                <w:szCs w:val="22"/>
              </w:rPr>
            </w:pPr>
            <w:r w:rsidRPr="00FF231E">
              <w:rPr>
                <w:color w:val="000000"/>
                <w:sz w:val="22"/>
                <w:szCs w:val="22"/>
              </w:rPr>
              <w:t>C</w:t>
            </w:r>
          </w:p>
        </w:tc>
        <w:tc>
          <w:tcPr>
            <w:tcW w:w="0" w:type="auto"/>
            <w:shd w:val="clear" w:color="auto" w:fill="auto"/>
            <w:vAlign w:val="bottom"/>
          </w:tcPr>
          <w:p w14:paraId="10401DAC" w14:textId="77777777" w:rsidR="005A770D" w:rsidRPr="00FF231E" w:rsidRDefault="005A770D" w:rsidP="00D1418D">
            <w:pPr>
              <w:spacing w:after="0" w:line="240" w:lineRule="auto"/>
              <w:jc w:val="both"/>
              <w:rPr>
                <w:sz w:val="22"/>
                <w:szCs w:val="22"/>
              </w:rPr>
            </w:pPr>
            <w:r w:rsidRPr="00FF231E">
              <w:rPr>
                <w:color w:val="000000"/>
                <w:sz w:val="22"/>
                <w:szCs w:val="22"/>
              </w:rPr>
              <w:t>B</w:t>
            </w:r>
          </w:p>
        </w:tc>
        <w:tc>
          <w:tcPr>
            <w:tcW w:w="0" w:type="auto"/>
            <w:shd w:val="clear" w:color="auto" w:fill="auto"/>
            <w:vAlign w:val="bottom"/>
          </w:tcPr>
          <w:p w14:paraId="06BEFA92" w14:textId="77777777" w:rsidR="005A770D" w:rsidRPr="00FF231E" w:rsidRDefault="005A770D" w:rsidP="00D1418D">
            <w:pPr>
              <w:spacing w:after="0" w:line="240" w:lineRule="auto"/>
              <w:jc w:val="both"/>
              <w:rPr>
                <w:sz w:val="22"/>
                <w:szCs w:val="22"/>
              </w:rPr>
            </w:pPr>
            <w:r w:rsidRPr="00FF231E">
              <w:rPr>
                <w:color w:val="000000"/>
                <w:sz w:val="22"/>
                <w:szCs w:val="22"/>
              </w:rPr>
              <w:t>C</w:t>
            </w:r>
          </w:p>
        </w:tc>
        <w:tc>
          <w:tcPr>
            <w:tcW w:w="0" w:type="auto"/>
            <w:shd w:val="clear" w:color="auto" w:fill="auto"/>
            <w:vAlign w:val="bottom"/>
          </w:tcPr>
          <w:p w14:paraId="679F7785" w14:textId="77777777" w:rsidR="005A770D" w:rsidRPr="00FF231E" w:rsidRDefault="005A770D" w:rsidP="00D1418D">
            <w:pPr>
              <w:spacing w:after="0" w:line="240" w:lineRule="auto"/>
              <w:jc w:val="both"/>
              <w:rPr>
                <w:sz w:val="22"/>
                <w:szCs w:val="22"/>
              </w:rPr>
            </w:pPr>
            <w:r w:rsidRPr="00FF231E">
              <w:rPr>
                <w:color w:val="000000"/>
                <w:sz w:val="22"/>
                <w:szCs w:val="22"/>
              </w:rPr>
              <w:t>C</w:t>
            </w:r>
          </w:p>
        </w:tc>
      </w:tr>
      <w:tr w:rsidR="005A770D" w:rsidRPr="00FF231E" w14:paraId="02F54875" w14:textId="77777777" w:rsidTr="008741AF">
        <w:trPr>
          <w:jc w:val="center"/>
        </w:trPr>
        <w:tc>
          <w:tcPr>
            <w:tcW w:w="0" w:type="auto"/>
            <w:shd w:val="clear" w:color="auto" w:fill="auto"/>
            <w:vAlign w:val="center"/>
          </w:tcPr>
          <w:p w14:paraId="399763B2" w14:textId="77777777" w:rsidR="005A770D" w:rsidRPr="00FF231E" w:rsidRDefault="005A770D" w:rsidP="00D1418D">
            <w:pPr>
              <w:spacing w:after="0" w:line="240" w:lineRule="auto"/>
              <w:jc w:val="both"/>
              <w:rPr>
                <w:color w:val="FF0000"/>
                <w:sz w:val="22"/>
                <w:szCs w:val="22"/>
                <w:lang w:val="en-GB"/>
              </w:rPr>
            </w:pPr>
            <w:r w:rsidRPr="00FF231E">
              <w:rPr>
                <w:color w:val="FF0000"/>
                <w:sz w:val="22"/>
                <w:szCs w:val="22"/>
                <w:lang w:val="en-GB"/>
              </w:rPr>
              <w:t>B</w:t>
            </w:r>
          </w:p>
        </w:tc>
        <w:tc>
          <w:tcPr>
            <w:tcW w:w="0" w:type="auto"/>
            <w:shd w:val="clear" w:color="auto" w:fill="auto"/>
            <w:vAlign w:val="center"/>
          </w:tcPr>
          <w:p w14:paraId="7FD87A34" w14:textId="77777777" w:rsidR="005A770D" w:rsidRPr="00FF231E" w:rsidRDefault="005A770D" w:rsidP="00D1418D">
            <w:pPr>
              <w:spacing w:after="0" w:line="240" w:lineRule="auto"/>
              <w:jc w:val="both"/>
              <w:rPr>
                <w:iCs/>
                <w:color w:val="FF0000"/>
                <w:sz w:val="22"/>
                <w:szCs w:val="22"/>
              </w:rPr>
            </w:pPr>
            <w:r w:rsidRPr="00FF231E">
              <w:rPr>
                <w:iCs/>
                <w:color w:val="FF0000"/>
                <w:sz w:val="22"/>
                <w:szCs w:val="22"/>
              </w:rPr>
              <w:t>A072</w:t>
            </w:r>
          </w:p>
        </w:tc>
        <w:tc>
          <w:tcPr>
            <w:tcW w:w="0" w:type="auto"/>
            <w:shd w:val="clear" w:color="auto" w:fill="auto"/>
            <w:vAlign w:val="center"/>
          </w:tcPr>
          <w:p w14:paraId="2ED5153A" w14:textId="77777777" w:rsidR="005A770D" w:rsidRPr="00FF231E" w:rsidRDefault="005A770D" w:rsidP="00D1418D">
            <w:pPr>
              <w:spacing w:after="0" w:line="240" w:lineRule="auto"/>
              <w:jc w:val="both"/>
              <w:rPr>
                <w:i/>
                <w:color w:val="FF0000"/>
                <w:sz w:val="22"/>
                <w:szCs w:val="22"/>
              </w:rPr>
            </w:pPr>
            <w:r w:rsidRPr="00FF231E">
              <w:rPr>
                <w:i/>
                <w:color w:val="FF0000"/>
                <w:sz w:val="22"/>
                <w:szCs w:val="22"/>
              </w:rPr>
              <w:t>Pernis apivorus</w:t>
            </w:r>
          </w:p>
        </w:tc>
        <w:tc>
          <w:tcPr>
            <w:tcW w:w="0" w:type="auto"/>
            <w:shd w:val="clear" w:color="auto" w:fill="auto"/>
            <w:vAlign w:val="center"/>
          </w:tcPr>
          <w:p w14:paraId="3F9C211F" w14:textId="77777777" w:rsidR="005A770D" w:rsidRPr="00FF231E" w:rsidRDefault="005A770D" w:rsidP="00D1418D">
            <w:pPr>
              <w:spacing w:after="0" w:line="240" w:lineRule="auto"/>
              <w:jc w:val="both"/>
              <w:rPr>
                <w:color w:val="FF0000"/>
                <w:sz w:val="22"/>
                <w:szCs w:val="22"/>
              </w:rPr>
            </w:pPr>
          </w:p>
        </w:tc>
        <w:tc>
          <w:tcPr>
            <w:tcW w:w="0" w:type="auto"/>
            <w:shd w:val="clear" w:color="auto" w:fill="auto"/>
            <w:vAlign w:val="center"/>
          </w:tcPr>
          <w:p w14:paraId="63AF6DF0" w14:textId="77777777" w:rsidR="005A770D" w:rsidRPr="00FF231E" w:rsidRDefault="005A770D" w:rsidP="00D1418D">
            <w:pPr>
              <w:spacing w:after="0" w:line="240" w:lineRule="auto"/>
              <w:jc w:val="both"/>
              <w:rPr>
                <w:color w:val="FF0000"/>
                <w:sz w:val="22"/>
                <w:szCs w:val="22"/>
              </w:rPr>
            </w:pPr>
          </w:p>
        </w:tc>
        <w:tc>
          <w:tcPr>
            <w:tcW w:w="0" w:type="auto"/>
            <w:shd w:val="clear" w:color="auto" w:fill="auto"/>
            <w:vAlign w:val="center"/>
          </w:tcPr>
          <w:p w14:paraId="5C197B8F" w14:textId="77777777" w:rsidR="005A770D" w:rsidRPr="00FF231E" w:rsidRDefault="005A770D" w:rsidP="00D1418D">
            <w:pPr>
              <w:spacing w:after="0" w:line="240" w:lineRule="auto"/>
              <w:jc w:val="both"/>
              <w:rPr>
                <w:color w:val="FF0000"/>
                <w:sz w:val="22"/>
                <w:szCs w:val="22"/>
              </w:rPr>
            </w:pPr>
            <w:r w:rsidRPr="00FF231E">
              <w:rPr>
                <w:color w:val="FF0000"/>
                <w:sz w:val="22"/>
                <w:szCs w:val="22"/>
              </w:rPr>
              <w:t>r</w:t>
            </w:r>
          </w:p>
        </w:tc>
        <w:tc>
          <w:tcPr>
            <w:tcW w:w="0" w:type="auto"/>
            <w:shd w:val="clear" w:color="auto" w:fill="auto"/>
            <w:vAlign w:val="center"/>
          </w:tcPr>
          <w:p w14:paraId="58A601F4" w14:textId="77777777" w:rsidR="005A770D" w:rsidRPr="00FF231E" w:rsidRDefault="005A770D" w:rsidP="00D1418D">
            <w:pPr>
              <w:spacing w:after="0" w:line="240" w:lineRule="auto"/>
              <w:jc w:val="both"/>
              <w:rPr>
                <w:color w:val="FF0000"/>
                <w:sz w:val="22"/>
                <w:szCs w:val="22"/>
              </w:rPr>
            </w:pPr>
          </w:p>
        </w:tc>
        <w:tc>
          <w:tcPr>
            <w:tcW w:w="0" w:type="auto"/>
            <w:shd w:val="clear" w:color="auto" w:fill="auto"/>
            <w:vAlign w:val="center"/>
          </w:tcPr>
          <w:p w14:paraId="73A5C1C8" w14:textId="77777777" w:rsidR="005A770D" w:rsidRPr="00FF231E" w:rsidRDefault="005A770D" w:rsidP="00D1418D">
            <w:pPr>
              <w:spacing w:after="0" w:line="240" w:lineRule="auto"/>
              <w:jc w:val="both"/>
              <w:rPr>
                <w:color w:val="FF0000"/>
                <w:sz w:val="22"/>
                <w:szCs w:val="22"/>
              </w:rPr>
            </w:pPr>
            <w:r w:rsidRPr="00FF231E">
              <w:rPr>
                <w:color w:val="FF0000"/>
                <w:sz w:val="22"/>
                <w:szCs w:val="22"/>
              </w:rPr>
              <w:t>1</w:t>
            </w:r>
          </w:p>
        </w:tc>
        <w:tc>
          <w:tcPr>
            <w:tcW w:w="0" w:type="auto"/>
            <w:shd w:val="clear" w:color="auto" w:fill="auto"/>
            <w:vAlign w:val="center"/>
          </w:tcPr>
          <w:p w14:paraId="3908152F" w14:textId="77777777" w:rsidR="005A770D" w:rsidRPr="00FF231E" w:rsidRDefault="008052F5" w:rsidP="00D1418D">
            <w:pPr>
              <w:spacing w:after="0" w:line="240" w:lineRule="auto"/>
              <w:jc w:val="both"/>
              <w:rPr>
                <w:color w:val="FF0000"/>
                <w:sz w:val="22"/>
                <w:szCs w:val="22"/>
                <w:lang w:val="en-GB"/>
              </w:rPr>
            </w:pPr>
            <w:r w:rsidRPr="00FF231E">
              <w:rPr>
                <w:color w:val="FF0000"/>
                <w:sz w:val="22"/>
                <w:szCs w:val="22"/>
                <w:lang w:val="en-GB"/>
              </w:rPr>
              <w:t>p</w:t>
            </w:r>
          </w:p>
        </w:tc>
        <w:tc>
          <w:tcPr>
            <w:tcW w:w="0" w:type="auto"/>
            <w:shd w:val="clear" w:color="auto" w:fill="auto"/>
            <w:vAlign w:val="center"/>
          </w:tcPr>
          <w:p w14:paraId="06218BE9" w14:textId="77777777" w:rsidR="005A770D" w:rsidRPr="00FF231E" w:rsidRDefault="005A770D" w:rsidP="00D1418D">
            <w:pPr>
              <w:spacing w:after="0" w:line="240" w:lineRule="auto"/>
              <w:jc w:val="both"/>
              <w:rPr>
                <w:color w:val="FF0000"/>
                <w:sz w:val="22"/>
                <w:szCs w:val="22"/>
              </w:rPr>
            </w:pPr>
          </w:p>
        </w:tc>
        <w:tc>
          <w:tcPr>
            <w:tcW w:w="0" w:type="auto"/>
            <w:shd w:val="clear" w:color="auto" w:fill="auto"/>
            <w:vAlign w:val="center"/>
          </w:tcPr>
          <w:p w14:paraId="50012955" w14:textId="77777777" w:rsidR="005A770D" w:rsidRPr="00FF231E" w:rsidRDefault="005A770D" w:rsidP="00D1418D">
            <w:pPr>
              <w:spacing w:after="0" w:line="240" w:lineRule="auto"/>
              <w:jc w:val="both"/>
              <w:rPr>
                <w:color w:val="FF0000"/>
                <w:sz w:val="22"/>
                <w:szCs w:val="22"/>
              </w:rPr>
            </w:pPr>
            <w:r w:rsidRPr="00FF231E">
              <w:rPr>
                <w:color w:val="FF0000"/>
                <w:sz w:val="22"/>
                <w:szCs w:val="22"/>
              </w:rPr>
              <w:t>G</w:t>
            </w:r>
          </w:p>
        </w:tc>
        <w:tc>
          <w:tcPr>
            <w:tcW w:w="0" w:type="auto"/>
            <w:shd w:val="clear" w:color="auto" w:fill="auto"/>
            <w:vAlign w:val="center"/>
          </w:tcPr>
          <w:p w14:paraId="579B8ADA" w14:textId="77777777" w:rsidR="005A770D" w:rsidRPr="00FF231E" w:rsidRDefault="005A770D" w:rsidP="00D1418D">
            <w:pPr>
              <w:spacing w:after="0" w:line="240" w:lineRule="auto"/>
              <w:jc w:val="both"/>
              <w:rPr>
                <w:color w:val="FF0000"/>
                <w:sz w:val="22"/>
                <w:szCs w:val="22"/>
              </w:rPr>
            </w:pPr>
            <w:r w:rsidRPr="00FF231E">
              <w:rPr>
                <w:color w:val="FF0000"/>
                <w:sz w:val="22"/>
                <w:szCs w:val="22"/>
              </w:rPr>
              <w:t>C</w:t>
            </w:r>
          </w:p>
        </w:tc>
        <w:tc>
          <w:tcPr>
            <w:tcW w:w="0" w:type="auto"/>
            <w:shd w:val="clear" w:color="auto" w:fill="auto"/>
            <w:vAlign w:val="center"/>
          </w:tcPr>
          <w:p w14:paraId="052AB965" w14:textId="77777777" w:rsidR="005A770D" w:rsidRPr="00FF231E" w:rsidRDefault="005A770D" w:rsidP="00D1418D">
            <w:pPr>
              <w:spacing w:after="0" w:line="240" w:lineRule="auto"/>
              <w:jc w:val="both"/>
              <w:rPr>
                <w:color w:val="FF0000"/>
                <w:sz w:val="22"/>
                <w:szCs w:val="22"/>
              </w:rPr>
            </w:pPr>
            <w:r w:rsidRPr="00FF231E">
              <w:rPr>
                <w:color w:val="FF0000"/>
                <w:sz w:val="22"/>
                <w:szCs w:val="22"/>
              </w:rPr>
              <w:t>B</w:t>
            </w:r>
          </w:p>
        </w:tc>
        <w:tc>
          <w:tcPr>
            <w:tcW w:w="0" w:type="auto"/>
            <w:shd w:val="clear" w:color="auto" w:fill="auto"/>
            <w:vAlign w:val="center"/>
          </w:tcPr>
          <w:p w14:paraId="53171641" w14:textId="77777777" w:rsidR="005A770D" w:rsidRPr="00FF231E" w:rsidRDefault="005A770D" w:rsidP="00D1418D">
            <w:pPr>
              <w:spacing w:after="0" w:line="240" w:lineRule="auto"/>
              <w:jc w:val="both"/>
              <w:rPr>
                <w:color w:val="FF0000"/>
                <w:sz w:val="22"/>
                <w:szCs w:val="22"/>
              </w:rPr>
            </w:pPr>
            <w:r w:rsidRPr="00FF231E">
              <w:rPr>
                <w:color w:val="FF0000"/>
                <w:sz w:val="22"/>
                <w:szCs w:val="22"/>
              </w:rPr>
              <w:t>C</w:t>
            </w:r>
          </w:p>
        </w:tc>
        <w:tc>
          <w:tcPr>
            <w:tcW w:w="0" w:type="auto"/>
            <w:shd w:val="clear" w:color="auto" w:fill="auto"/>
            <w:vAlign w:val="center"/>
          </w:tcPr>
          <w:p w14:paraId="37BDAF27" w14:textId="77777777" w:rsidR="005A770D" w:rsidRPr="00FF231E" w:rsidRDefault="005A770D" w:rsidP="00D1418D">
            <w:pPr>
              <w:spacing w:after="0" w:line="240" w:lineRule="auto"/>
              <w:jc w:val="both"/>
              <w:rPr>
                <w:color w:val="FF0000"/>
                <w:sz w:val="22"/>
                <w:szCs w:val="22"/>
              </w:rPr>
            </w:pPr>
            <w:r w:rsidRPr="00FF231E">
              <w:rPr>
                <w:color w:val="FF0000"/>
                <w:sz w:val="22"/>
                <w:szCs w:val="22"/>
              </w:rPr>
              <w:t>C</w:t>
            </w:r>
          </w:p>
        </w:tc>
      </w:tr>
    </w:tbl>
    <w:p w14:paraId="16E96974" w14:textId="77777777" w:rsidR="005A770D" w:rsidRPr="008C7203" w:rsidRDefault="005A770D" w:rsidP="00D1418D">
      <w:pPr>
        <w:jc w:val="both"/>
      </w:pPr>
    </w:p>
    <w:p w14:paraId="137F3C6C" w14:textId="77777777" w:rsidR="00BD1C7B" w:rsidRDefault="00BD1C7B" w:rsidP="00D1418D">
      <w:pPr>
        <w:pStyle w:val="Heading1"/>
        <w:jc w:val="both"/>
        <w:rPr>
          <w:lang w:val="bg-BG"/>
        </w:rPr>
      </w:pPr>
      <w:bookmarkStart w:id="199" w:name="_Toc133142617"/>
      <w:r w:rsidRPr="00FD204E">
        <w:rPr>
          <w:lang w:val="bg-BG"/>
        </w:rPr>
        <w:lastRenderedPageBreak/>
        <w:t xml:space="preserve">Специфични цели за </w:t>
      </w:r>
      <w:r w:rsidRPr="000C27CA">
        <w:rPr>
          <w:lang w:val="bg-BG"/>
        </w:rPr>
        <w:t>A073</w:t>
      </w:r>
      <w:r w:rsidRPr="00FD204E">
        <w:rPr>
          <w:lang w:val="bg-BG"/>
        </w:rPr>
        <w:t xml:space="preserve"> </w:t>
      </w:r>
      <w:r w:rsidRPr="000C27CA">
        <w:rPr>
          <w:i/>
        </w:rPr>
        <w:t xml:space="preserve">Milvus migrans </w:t>
      </w:r>
      <w:r w:rsidRPr="00FD204E">
        <w:rPr>
          <w:lang w:val="bg-BG"/>
        </w:rPr>
        <w:t>(</w:t>
      </w:r>
      <w:r>
        <w:rPr>
          <w:lang w:val="bg-BG"/>
        </w:rPr>
        <w:t>черна каня</w:t>
      </w:r>
      <w:r w:rsidRPr="00FD204E">
        <w:rPr>
          <w:lang w:val="bg-BG"/>
        </w:rPr>
        <w:t>)</w:t>
      </w:r>
      <w:bookmarkEnd w:id="199"/>
    </w:p>
    <w:p w14:paraId="133DA4F9" w14:textId="77777777" w:rsidR="00BD1C7B" w:rsidRDefault="00BD1C7B" w:rsidP="00D1418D">
      <w:pPr>
        <w:jc w:val="both"/>
      </w:pPr>
    </w:p>
    <w:p w14:paraId="3F20EAA4" w14:textId="48E7FAA0" w:rsidR="00F9344B" w:rsidRPr="008741AF" w:rsidRDefault="00F9344B" w:rsidP="008741AF">
      <w:pPr>
        <w:pStyle w:val="ListParagraph"/>
        <w:numPr>
          <w:ilvl w:val="0"/>
          <w:numId w:val="83"/>
        </w:numPr>
        <w:spacing w:before="120" w:after="120" w:line="240" w:lineRule="auto"/>
        <w:ind w:left="0" w:hanging="357"/>
        <w:contextualSpacing w:val="0"/>
        <w:jc w:val="both"/>
        <w:rPr>
          <w:b/>
          <w:bCs/>
        </w:rPr>
      </w:pPr>
      <w:r>
        <w:rPr>
          <w:b/>
          <w:bCs/>
          <w:lang w:val="bg-BG"/>
        </w:rPr>
        <w:t>Код и наименование на вида</w:t>
      </w:r>
    </w:p>
    <w:p w14:paraId="0686A54B" w14:textId="2668FDB7" w:rsidR="00F9344B" w:rsidRPr="008741AF" w:rsidRDefault="00F9344B" w:rsidP="008741AF">
      <w:pPr>
        <w:pStyle w:val="ListParagraph"/>
        <w:spacing w:before="120" w:after="120" w:line="240" w:lineRule="auto"/>
        <w:ind w:left="0"/>
        <w:contextualSpacing w:val="0"/>
        <w:jc w:val="both"/>
        <w:rPr>
          <w:bCs/>
        </w:rPr>
      </w:pPr>
      <w:r w:rsidRPr="000C27CA">
        <w:rPr>
          <w:lang w:val="bg-BG"/>
        </w:rPr>
        <w:t>A073</w:t>
      </w:r>
      <w:r w:rsidRPr="00FD204E">
        <w:rPr>
          <w:lang w:val="bg-BG"/>
        </w:rPr>
        <w:t xml:space="preserve"> </w:t>
      </w:r>
      <w:r w:rsidRPr="000C27CA">
        <w:rPr>
          <w:i/>
        </w:rPr>
        <w:t xml:space="preserve">Milvus migrans </w:t>
      </w:r>
      <w:r w:rsidRPr="00FD204E">
        <w:rPr>
          <w:lang w:val="bg-BG"/>
        </w:rPr>
        <w:t>(</w:t>
      </w:r>
      <w:r>
        <w:rPr>
          <w:lang w:val="bg-BG"/>
        </w:rPr>
        <w:t>черна каня</w:t>
      </w:r>
      <w:r w:rsidRPr="00FD204E">
        <w:rPr>
          <w:lang w:val="bg-BG"/>
        </w:rPr>
        <w:t>)</w:t>
      </w:r>
    </w:p>
    <w:p w14:paraId="3EEE9E9A" w14:textId="6A64FBE8" w:rsidR="00BD1C7B" w:rsidRPr="005D15CC" w:rsidRDefault="00BD1C7B" w:rsidP="00D1418D">
      <w:pPr>
        <w:pStyle w:val="ListParagraph"/>
        <w:numPr>
          <w:ilvl w:val="0"/>
          <w:numId w:val="83"/>
        </w:numPr>
        <w:spacing w:before="120" w:after="120" w:line="240" w:lineRule="auto"/>
        <w:ind w:left="0"/>
        <w:jc w:val="both"/>
        <w:rPr>
          <w:b/>
          <w:bCs/>
        </w:rPr>
      </w:pPr>
      <w:r w:rsidRPr="005D15CC">
        <w:rPr>
          <w:b/>
          <w:bCs/>
        </w:rPr>
        <w:t>Кратка характеристика на вида</w:t>
      </w:r>
    </w:p>
    <w:p w14:paraId="634751FC" w14:textId="77777777" w:rsidR="00BD1C7B" w:rsidRPr="005D15CC" w:rsidRDefault="00BD1C7B" w:rsidP="00D1418D">
      <w:pPr>
        <w:spacing w:before="120" w:after="120" w:line="240" w:lineRule="auto"/>
        <w:jc w:val="both"/>
      </w:pPr>
      <w:r w:rsidRPr="005D15CC">
        <w:t>Дължина на тялото: 55-60 сm, размах на крилата: 165-175 сm. Тъмнокафява, средно голяма птица с дълги тесни крила и дълга, слабо врязана опашка. Главата е белезникаво-сива, гърлото е белезникаво, а клюнът е черен.  Восковицата и краката са жълти. Когато опашката е широко разперена врязването не се забелязва. Лети с плавни махове. Често се рее и прави широки кръгове (Симеонов и др., 1990).</w:t>
      </w:r>
    </w:p>
    <w:p w14:paraId="42211ACC" w14:textId="77777777" w:rsidR="00BD1C7B" w:rsidRPr="005D15CC" w:rsidRDefault="00BD1C7B" w:rsidP="00D1418D">
      <w:pPr>
        <w:spacing w:before="120" w:after="120" w:line="240" w:lineRule="auto"/>
        <w:jc w:val="both"/>
        <w:rPr>
          <w:i/>
          <w:iCs/>
        </w:rPr>
      </w:pPr>
      <w:r w:rsidRPr="005D15CC">
        <w:rPr>
          <w:i/>
          <w:iCs/>
        </w:rPr>
        <w:t>Характер на пребиваване в страната</w:t>
      </w:r>
    </w:p>
    <w:p w14:paraId="0B0DCD51" w14:textId="77777777" w:rsidR="00BD1C7B" w:rsidRPr="005D15CC" w:rsidRDefault="00BD1C7B" w:rsidP="00D1418D">
      <w:pPr>
        <w:spacing w:before="120" w:after="120" w:line="240" w:lineRule="auto"/>
        <w:jc w:val="both"/>
      </w:pPr>
      <w:r w:rsidRPr="005D15CC">
        <w:t>Гнездещо-прелетнен, преминаващ и отчасти зимуващ вид за страната. Пролетния прелет е от началото на март до средата на май. Есенният прелет е от началото на август до първата десетдневка на октомври (Симеонов и др., 1990). През размножителния сезон е най-често по р. Дунав и притоците му, поречието на реките Марица, Тунджа и техните притоци, Сакар, Дервентски възвишения. По време на скитания и миграции е навсякъде из страната, но по-значима е миграцията по Черноморското крайбрежие. Гнезди поединично или в разредени колонии до 30 двойки. Събира се на групи по време на хранене, скитане, почивка и миграция (Марин и др., в Червена книга на Р България, 2015).</w:t>
      </w:r>
    </w:p>
    <w:p w14:paraId="2B8A61A9" w14:textId="77777777" w:rsidR="00BD1C7B" w:rsidRPr="005D15CC" w:rsidRDefault="00BD1C7B" w:rsidP="00D1418D">
      <w:pPr>
        <w:spacing w:before="120" w:after="120" w:line="240" w:lineRule="auto"/>
        <w:jc w:val="both"/>
        <w:rPr>
          <w:i/>
          <w:iCs/>
        </w:rPr>
      </w:pPr>
      <w:r w:rsidRPr="005D15CC">
        <w:rPr>
          <w:i/>
          <w:iCs/>
        </w:rPr>
        <w:t>Характерно местообитание</w:t>
      </w:r>
    </w:p>
    <w:p w14:paraId="76D163F0" w14:textId="77777777" w:rsidR="00BD1C7B" w:rsidRPr="005D15CC" w:rsidRDefault="00BD1C7B" w:rsidP="00D1418D">
      <w:pPr>
        <w:spacing w:before="120" w:after="120" w:line="240" w:lineRule="auto"/>
        <w:jc w:val="both"/>
      </w:pPr>
      <w:r w:rsidRPr="005D15CC">
        <w:t>Обитава гори и групи дървета в големи речни долини, по Черноморската крайбрежие и край изкуствени водоеми. През зимата се среща и в открити пространства в равнини (Симеонов и др., 1990). Според Стойчев и др. (в Янков, отг. ред., 2007) гнезди в алувиални и много влажни гори и храсталаци и широколистни листопадни гори, по-рядко – в ивици дървета, храсти и мозайки от тях, обикновено в близост до по-големи реки и други влажни зони.</w:t>
      </w:r>
    </w:p>
    <w:p w14:paraId="59F3DC55" w14:textId="77777777" w:rsidR="00BD1C7B" w:rsidRPr="005D15CC" w:rsidRDefault="00BD1C7B" w:rsidP="00D1418D">
      <w:pPr>
        <w:spacing w:before="120" w:after="120" w:line="240" w:lineRule="auto"/>
        <w:jc w:val="both"/>
      </w:pPr>
      <w:r w:rsidRPr="005D15CC">
        <w:t>Средната гнездова плътност на вида варира между 1 и 20 дв./100 km</w:t>
      </w:r>
      <w:r w:rsidRPr="005D15CC">
        <w:rPr>
          <w:vertAlign w:val="superscript"/>
        </w:rPr>
        <w:t>2</w:t>
      </w:r>
      <w:r w:rsidRPr="005D15CC">
        <w:t xml:space="preserve"> (Maciorowski et al., 2021). Според едно изследване в южна Испания (Tanferna et al., 2013) средната територия на отделните индивиди е 153.3 km</w:t>
      </w:r>
      <w:r w:rsidRPr="005D15CC">
        <w:rPr>
          <w:vertAlign w:val="superscript"/>
        </w:rPr>
        <w:t>2</w:t>
      </w:r>
      <w:r w:rsidRPr="005D15CC">
        <w:t>. Гнездящите мъжки и женски индивиди предпочитат влажни зони, горско-земеделски местообитания (dehesa) и храсталаци. Подходящи местообитания за гнездене вероятно са 91D0, 91E0, 91F0 (може би и други широколистни гори); открити местообитания за търсене на храна – естествени и полуестествени тревни формации(6110-6520) според Директивата за хабитатите (Кавръкова и др. 2009).</w:t>
      </w:r>
    </w:p>
    <w:p w14:paraId="7B588350" w14:textId="77777777" w:rsidR="00BD1C7B" w:rsidRPr="005D15CC" w:rsidRDefault="00BD1C7B" w:rsidP="00D1418D">
      <w:pPr>
        <w:spacing w:before="120" w:after="120" w:line="240" w:lineRule="auto"/>
        <w:jc w:val="both"/>
        <w:rPr>
          <w:i/>
          <w:iCs/>
        </w:rPr>
      </w:pPr>
      <w:r w:rsidRPr="005D15CC">
        <w:rPr>
          <w:i/>
          <w:iCs/>
        </w:rPr>
        <w:t>Хранене</w:t>
      </w:r>
    </w:p>
    <w:p w14:paraId="0DB29D7C" w14:textId="77777777" w:rsidR="00BD1C7B" w:rsidRPr="005D15CC" w:rsidRDefault="00BD1C7B" w:rsidP="00D1418D">
      <w:pPr>
        <w:spacing w:before="120" w:after="120" w:line="240" w:lineRule="auto"/>
        <w:jc w:val="both"/>
      </w:pPr>
      <w:r w:rsidRPr="005D15CC">
        <w:t>Полифаг, храни се с мърша, често отнема плячката на други птици, лови насекоми и дребни гръбначни животни (Марин и др., в Червена книга на Р България, 2015). В стомашното съдържание на български птици са установени: сива полевка, обикновена горска мишка, белокоремна белозъбка, водна жаба, зелен гущер, торен бръмбар, бръмбар бегач (Симеонов и др., 1990).</w:t>
      </w:r>
    </w:p>
    <w:p w14:paraId="1850569F" w14:textId="77777777" w:rsidR="00BD1C7B" w:rsidRPr="005D15CC" w:rsidRDefault="00BD1C7B" w:rsidP="00D1418D">
      <w:pPr>
        <w:pStyle w:val="ListParagraph"/>
        <w:numPr>
          <w:ilvl w:val="0"/>
          <w:numId w:val="83"/>
        </w:numPr>
        <w:spacing w:before="120" w:after="120" w:line="240" w:lineRule="auto"/>
        <w:ind w:left="0"/>
        <w:jc w:val="both"/>
        <w:rPr>
          <w:b/>
          <w:bCs/>
        </w:rPr>
      </w:pPr>
      <w:r w:rsidRPr="005D15CC">
        <w:rPr>
          <w:b/>
          <w:bCs/>
        </w:rPr>
        <w:lastRenderedPageBreak/>
        <w:t>Разпространение, природозащитно състояние и тенденции в популацията на вида на национално ниво</w:t>
      </w:r>
    </w:p>
    <w:p w14:paraId="5D17CA8E" w14:textId="77777777" w:rsidR="00BD1C7B" w:rsidRPr="005D15CC" w:rsidRDefault="00BD1C7B" w:rsidP="00D1418D">
      <w:pPr>
        <w:spacing w:before="120" w:after="120" w:line="240" w:lineRule="auto"/>
        <w:jc w:val="both"/>
      </w:pPr>
      <w:r w:rsidRPr="005D15CC">
        <w:t>Групирано основно по поречията на големите реки и притоците им – р. Тунджа, р. Марица, р. Дунав, р. Арда, по-разпръснато в Лудогорието и суходолията в Добруджа и др. С най-плътно разположени находища в района между Източните Родопи, Източна Стара планина и Странджа, където съществуването на по-големи реки е съчетано с наличието на над 1000 микроязовира, няколко язовира и други водоеми. Почти напълно отсъства от Западна България и Черноморското крайбрежие (Янков отг. ред., 2007).</w:t>
      </w:r>
    </w:p>
    <w:p w14:paraId="74C29DA6" w14:textId="77777777" w:rsidR="00BD1C7B" w:rsidRPr="005D15CC" w:rsidRDefault="00BD1C7B" w:rsidP="00D1418D">
      <w:pPr>
        <w:spacing w:before="120" w:after="120" w:line="240" w:lineRule="auto"/>
        <w:jc w:val="both"/>
      </w:pPr>
      <w:r w:rsidRPr="005D15CC">
        <w:t xml:space="preserve">Включен в Приложение 2 и 3 на ЗБР и Приложение 1 на Директивата за птиците. Според IUCN 2021 за света видът е в категория LC (Least Concern) – „слабо засегнат“. Включен в SPEC 3 Уязвим. Включен в Червената книга на България в категория „уязвим“ (VU – vulnerable). </w:t>
      </w:r>
    </w:p>
    <w:p w14:paraId="6926D101" w14:textId="5B5490E8" w:rsidR="00BD1C7B" w:rsidRPr="005D15CC" w:rsidRDefault="00BD1C7B" w:rsidP="00D1418D">
      <w:pPr>
        <w:spacing w:before="120" w:after="120" w:line="240" w:lineRule="auto"/>
        <w:jc w:val="both"/>
      </w:pPr>
      <w:r w:rsidRPr="005D15CC">
        <w:t>Съгласно</w:t>
      </w:r>
      <w:r w:rsidR="001E74EB">
        <w:t xml:space="preserve"> Докладването </w:t>
      </w:r>
      <w:r w:rsidRPr="005D15CC">
        <w:t xml:space="preserve">от 2019 г. (за периода 2005 – 2018 г.) националната </w:t>
      </w:r>
      <w:r w:rsidRPr="005D15CC">
        <w:rPr>
          <w:b/>
          <w:bCs/>
        </w:rPr>
        <w:t>гнездяща</w:t>
      </w:r>
      <w:r w:rsidRPr="005D15CC">
        <w:t xml:space="preserve"> популация на вида се оценя на 140 – 170 двойки. Краткосрочната тенденция на популацията (за периода 2001 – 2018 г.) е стабилна, а дългосрочната (за периода 1980 – 2018 г.) е намаляваща. Посочени са </w:t>
      </w:r>
      <w:r w:rsidR="000A0E20">
        <w:t>следните заплахи и въздействия</w:t>
      </w:r>
      <w:r w:rsidRPr="005D15CC">
        <w:t>: A02, A04, D02, F03, G01, D06.</w:t>
      </w:r>
    </w:p>
    <w:p w14:paraId="112CFC31" w14:textId="7A5C5153" w:rsidR="00BD1C7B" w:rsidRDefault="00BD1C7B" w:rsidP="00D1418D">
      <w:pPr>
        <w:spacing w:before="120" w:after="120" w:line="240" w:lineRule="auto"/>
        <w:jc w:val="both"/>
      </w:pPr>
      <w:r w:rsidRPr="005D15CC">
        <w:rPr>
          <w:b/>
          <w:bCs/>
        </w:rPr>
        <w:t>Мигриращата</w:t>
      </w:r>
      <w:r w:rsidRPr="005D15CC">
        <w:t xml:space="preserve"> национална популация е оценена на 800 – 900 индивида. Краткосрочната тенденция на популацията в рамките на Натура 2000 е намаляваща. Посочени са </w:t>
      </w:r>
      <w:r w:rsidR="000A0E20">
        <w:t>следните заплахи и въздействия</w:t>
      </w:r>
      <w:r w:rsidRPr="005D15CC">
        <w:t>: A02, B02, F03, F26, D06.</w:t>
      </w:r>
    </w:p>
    <w:p w14:paraId="42A8E825" w14:textId="6A25DC74" w:rsidR="00507525" w:rsidRPr="005D15CC" w:rsidRDefault="00507525" w:rsidP="00D1418D">
      <w:pPr>
        <w:spacing w:before="120" w:after="120" w:line="240" w:lineRule="auto"/>
        <w:jc w:val="both"/>
      </w:pPr>
      <w:r>
        <w:t>Видът се опазва</w:t>
      </w:r>
      <w:r w:rsidRPr="003F0C07">
        <w:t xml:space="preserve"> в </w:t>
      </w:r>
      <w:r>
        <w:t>63</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05D39BB3" w14:textId="0B23302B" w:rsidR="00BD1C7B" w:rsidRDefault="00746B02" w:rsidP="00D1418D">
      <w:pPr>
        <w:pStyle w:val="ListParagraph"/>
        <w:numPr>
          <w:ilvl w:val="0"/>
          <w:numId w:val="83"/>
        </w:numPr>
        <w:spacing w:before="120" w:after="120" w:line="240" w:lineRule="auto"/>
        <w:ind w:left="0"/>
        <w:jc w:val="both"/>
        <w:rPr>
          <w:b/>
          <w:bCs/>
        </w:rPr>
      </w:pPr>
      <w:r>
        <w:rPr>
          <w:b/>
          <w:bCs/>
        </w:rPr>
        <w:t>Състояние на ниво защитена зона</w:t>
      </w:r>
    </w:p>
    <w:p w14:paraId="2208E8D6" w14:textId="77777777" w:rsidR="00BD1C7B" w:rsidRPr="00590813" w:rsidRDefault="00BD1C7B" w:rsidP="00D1418D">
      <w:pPr>
        <w:spacing w:before="120" w:after="120" w:line="240" w:lineRule="auto"/>
        <w:jc w:val="both"/>
      </w:pPr>
      <w:r w:rsidRPr="00590813">
        <w:t>Съгласно стандартния формуляр за д</w:t>
      </w:r>
      <w:r w:rsidR="004F5D84">
        <w:t xml:space="preserve">анни на зоната вида е мигриращ с </w:t>
      </w:r>
      <w:r>
        <w:t>неизвестен брой индивиди</w:t>
      </w:r>
      <w:r w:rsidR="004F5D84">
        <w:rPr>
          <w:lang w:val="bg-BG"/>
        </w:rPr>
        <w:t>, поради липса на данни (</w:t>
      </w:r>
      <w:r w:rsidR="004F5D84">
        <w:rPr>
          <w:lang w:val="en-GB"/>
        </w:rPr>
        <w:t>DD</w:t>
      </w:r>
      <w:r w:rsidR="004F5D84">
        <w:rPr>
          <w:lang w:val="bg-BG"/>
        </w:rPr>
        <w:t>) с</w:t>
      </w:r>
      <w:r w:rsidRPr="00590813">
        <w:t xml:space="preserve"> оценка на популацията „C”.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4AD9262B" w14:textId="77777777" w:rsidR="00BD1C7B" w:rsidRDefault="007D0A5B" w:rsidP="00D1418D">
      <w:pPr>
        <w:pStyle w:val="ListParagraph"/>
        <w:numPr>
          <w:ilvl w:val="0"/>
          <w:numId w:val="83"/>
        </w:numPr>
        <w:spacing w:before="120" w:after="120" w:line="240" w:lineRule="auto"/>
        <w:ind w:left="0"/>
        <w:jc w:val="both"/>
        <w:rPr>
          <w:b/>
          <w:bCs/>
        </w:rPr>
      </w:pPr>
      <w:r>
        <w:rPr>
          <w:b/>
          <w:bCs/>
        </w:rPr>
        <w:t>Анализ на наличната информация</w:t>
      </w:r>
    </w:p>
    <w:p w14:paraId="079A23F4" w14:textId="77777777" w:rsidR="00BD1C7B" w:rsidRPr="00BD1C7B" w:rsidRDefault="00BD1C7B" w:rsidP="00D1418D">
      <w:pPr>
        <w:spacing w:after="120" w:line="240" w:lineRule="auto"/>
        <w:jc w:val="both"/>
        <w:rPr>
          <w:i/>
        </w:rPr>
      </w:pPr>
      <w:r w:rsidRPr="00BD1C7B">
        <w:rPr>
          <w:i/>
        </w:rPr>
        <w:t>Мигрираща популация</w:t>
      </w:r>
    </w:p>
    <w:p w14:paraId="3F62036F" w14:textId="77777777" w:rsidR="00BD1C7B" w:rsidRDefault="00BD1C7B" w:rsidP="00D1418D">
      <w:pPr>
        <w:spacing w:after="120" w:line="240" w:lineRule="auto"/>
        <w:jc w:val="both"/>
      </w:pPr>
      <w:r w:rsidRPr="00D322C6">
        <w:t>По време на теренното проучване през 2021 и 2022</w:t>
      </w:r>
      <w:r>
        <w:t xml:space="preserve"> видът бе</w:t>
      </w:r>
      <w:r w:rsidR="004F5D84">
        <w:t>ше наблюдаван 11 пъти</w:t>
      </w:r>
      <w:r>
        <w:t xml:space="preserve"> по време на есенната миграция. Птиците минаваха транзитно през територията без да спират за почивка или хранене. </w:t>
      </w:r>
      <w:r w:rsidRPr="00D322C6">
        <w:t>По данни от СЗП</w:t>
      </w:r>
      <w:r>
        <w:t xml:space="preserve"> </w:t>
      </w:r>
      <w:r w:rsidRPr="003A1197">
        <w:t xml:space="preserve">(2019 - 2022) </w:t>
      </w:r>
      <w:r>
        <w:t xml:space="preserve">няма зимни наблюдения в зоната. </w:t>
      </w:r>
      <w:r w:rsidRPr="00965398">
        <w:t>По данни на ИАОС</w:t>
      </w:r>
      <w:r>
        <w:t xml:space="preserve"> през 2020 г. видът е регистриран 1 път през </w:t>
      </w:r>
      <w:r w:rsidR="004F5D84">
        <w:rPr>
          <w:lang w:val="bg-BG"/>
        </w:rPr>
        <w:t>април</w:t>
      </w:r>
      <w:r>
        <w:t xml:space="preserve"> (</w:t>
      </w:r>
      <w:r w:rsidRPr="00066A8B">
        <w:t>в подходящо гнездово местообитание</w:t>
      </w:r>
      <w:r>
        <w:t xml:space="preserve">). </w:t>
      </w:r>
      <w:r w:rsidR="007D0A5B">
        <w:rPr>
          <w:lang w:val="bg-BG"/>
        </w:rPr>
        <w:t>Тук се каса е вероятно за мигриращ инд. по врем ена пролетна миграция. През април има поне още 3 наблюдения от 1 – 4 инд. в района на зоната (</w:t>
      </w:r>
      <w:r w:rsidR="007D0A5B">
        <w:rPr>
          <w:lang w:val="en-GB"/>
        </w:rPr>
        <w:t>eBird</w:t>
      </w:r>
      <w:r w:rsidR="007D0A5B">
        <w:rPr>
          <w:lang w:val="bg-BG"/>
        </w:rPr>
        <w:t xml:space="preserve">). </w:t>
      </w:r>
      <w:r w:rsidRPr="00D322C6">
        <w:t>По данни от SmartBirds (</w:t>
      </w:r>
      <w:r>
        <w:t>Данни</w:t>
      </w:r>
      <w:r w:rsidRPr="00D322C6">
        <w:t xml:space="preserve"> БДЗП)</w:t>
      </w:r>
      <w:r>
        <w:t xml:space="preserve">, за периода 2019 - 2022 видът не е наблюдаван в зоната. </w:t>
      </w:r>
      <w:r w:rsidRPr="00D322C6">
        <w:t>Според Илиев (2022)</w:t>
      </w:r>
      <w:r>
        <w:t xml:space="preserve"> видът не е наблюдаван през 2021 г.</w:t>
      </w:r>
    </w:p>
    <w:p w14:paraId="2E2A9137" w14:textId="1207FE8F" w:rsidR="00BD1C7B" w:rsidRPr="00FE2C78" w:rsidRDefault="00BD1C7B" w:rsidP="00D1418D">
      <w:pPr>
        <w:spacing w:after="120" w:line="240" w:lineRule="auto"/>
        <w:jc w:val="both"/>
      </w:pPr>
      <w:bookmarkStart w:id="200" w:name="_Hlk125628650"/>
      <w:r>
        <w:t>Наличната информация предоставена по-горе показва, че оценката на мигриращата популация в</w:t>
      </w:r>
      <w:r w:rsidR="004351A0">
        <w:t xml:space="preserve"> СФ </w:t>
      </w:r>
      <w:r>
        <w:t>на зоната е реалистична.</w:t>
      </w:r>
    </w:p>
    <w:bookmarkEnd w:id="200"/>
    <w:p w14:paraId="3211C74B" w14:textId="77777777" w:rsidR="00BD1C7B" w:rsidRPr="009773DB" w:rsidRDefault="00BD1C7B" w:rsidP="00D1418D">
      <w:pPr>
        <w:spacing w:after="120" w:line="240" w:lineRule="auto"/>
        <w:jc w:val="both"/>
      </w:pPr>
      <w:r w:rsidRPr="009773DB">
        <w:lastRenderedPageBreak/>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t xml:space="preserve"> </w:t>
      </w:r>
      <w:r w:rsidRPr="009773DB">
        <w:t>замърсяване с битови отпадъци.</w:t>
      </w:r>
    </w:p>
    <w:p w14:paraId="6F1759B1" w14:textId="51D5CEC7" w:rsidR="00BD1C7B" w:rsidRDefault="008666C4" w:rsidP="00D1418D">
      <w:pPr>
        <w:pStyle w:val="ListParagraph"/>
        <w:numPr>
          <w:ilvl w:val="0"/>
          <w:numId w:val="83"/>
        </w:numPr>
        <w:spacing w:before="120" w:after="120" w:line="240" w:lineRule="auto"/>
        <w:ind w:left="0"/>
        <w:jc w:val="both"/>
        <w:rPr>
          <w:b/>
          <w:bCs/>
        </w:rPr>
      </w:pPr>
      <w:r>
        <w:rPr>
          <w:b/>
          <w:bCs/>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3"/>
        <w:gridCol w:w="1245"/>
        <w:gridCol w:w="1210"/>
        <w:gridCol w:w="3355"/>
        <w:gridCol w:w="1773"/>
      </w:tblGrid>
      <w:tr w:rsidR="00BD1C7B" w:rsidRPr="00FF231E" w14:paraId="39B56A09" w14:textId="77777777" w:rsidTr="00FF231E">
        <w:trPr>
          <w:tblHeader/>
          <w:jc w:val="center"/>
        </w:trPr>
        <w:tc>
          <w:tcPr>
            <w:tcW w:w="1040" w:type="pct"/>
            <w:shd w:val="clear" w:color="auto" w:fill="DEEAF6" w:themeFill="accent1" w:themeFillTint="33"/>
            <w:vAlign w:val="center"/>
          </w:tcPr>
          <w:p w14:paraId="6DD8C625" w14:textId="77777777" w:rsidR="00BD1C7B" w:rsidRPr="00FF231E" w:rsidRDefault="00BD1C7B" w:rsidP="008741AF">
            <w:pPr>
              <w:spacing w:after="0" w:line="240" w:lineRule="auto"/>
              <w:jc w:val="center"/>
              <w:rPr>
                <w:b/>
                <w:bCs/>
                <w:sz w:val="22"/>
                <w:szCs w:val="22"/>
              </w:rPr>
            </w:pPr>
            <w:r w:rsidRPr="00FF231E">
              <w:rPr>
                <w:b/>
                <w:bCs/>
                <w:sz w:val="22"/>
                <w:szCs w:val="22"/>
              </w:rPr>
              <w:t>Параметър</w:t>
            </w:r>
          </w:p>
        </w:tc>
        <w:tc>
          <w:tcPr>
            <w:tcW w:w="650" w:type="pct"/>
            <w:shd w:val="clear" w:color="auto" w:fill="DEEAF6" w:themeFill="accent1" w:themeFillTint="33"/>
            <w:vAlign w:val="center"/>
          </w:tcPr>
          <w:p w14:paraId="30367A8B" w14:textId="77777777" w:rsidR="00BD1C7B" w:rsidRPr="00FF231E" w:rsidRDefault="00BD1C7B" w:rsidP="008741AF">
            <w:pPr>
              <w:spacing w:after="0" w:line="240" w:lineRule="auto"/>
              <w:jc w:val="center"/>
              <w:rPr>
                <w:b/>
                <w:bCs/>
                <w:sz w:val="22"/>
                <w:szCs w:val="22"/>
              </w:rPr>
            </w:pPr>
            <w:r w:rsidRPr="00FF231E">
              <w:rPr>
                <w:b/>
                <w:bCs/>
                <w:sz w:val="22"/>
                <w:szCs w:val="22"/>
              </w:rPr>
              <w:t>Мерна единица</w:t>
            </w:r>
          </w:p>
        </w:tc>
        <w:tc>
          <w:tcPr>
            <w:tcW w:w="632" w:type="pct"/>
            <w:shd w:val="clear" w:color="auto" w:fill="DEEAF6" w:themeFill="accent1" w:themeFillTint="33"/>
            <w:vAlign w:val="center"/>
          </w:tcPr>
          <w:p w14:paraId="3507FF23" w14:textId="77777777" w:rsidR="00BD1C7B" w:rsidRPr="00FF231E" w:rsidRDefault="00BD1C7B" w:rsidP="008741AF">
            <w:pPr>
              <w:spacing w:after="0" w:line="240" w:lineRule="auto"/>
              <w:jc w:val="center"/>
              <w:rPr>
                <w:b/>
                <w:bCs/>
                <w:sz w:val="22"/>
                <w:szCs w:val="22"/>
              </w:rPr>
            </w:pPr>
            <w:r w:rsidRPr="00FF231E">
              <w:rPr>
                <w:b/>
                <w:bCs/>
                <w:sz w:val="22"/>
                <w:szCs w:val="22"/>
              </w:rPr>
              <w:t>Целева стойност</w:t>
            </w:r>
          </w:p>
        </w:tc>
        <w:tc>
          <w:tcPr>
            <w:tcW w:w="1752" w:type="pct"/>
            <w:shd w:val="clear" w:color="auto" w:fill="DEEAF6" w:themeFill="accent1" w:themeFillTint="33"/>
            <w:vAlign w:val="center"/>
          </w:tcPr>
          <w:p w14:paraId="0ED3B6FD" w14:textId="77777777" w:rsidR="00BD1C7B" w:rsidRPr="00FF231E" w:rsidRDefault="00BD1C7B" w:rsidP="008741AF">
            <w:pPr>
              <w:spacing w:after="0" w:line="240" w:lineRule="auto"/>
              <w:jc w:val="center"/>
              <w:rPr>
                <w:b/>
                <w:bCs/>
                <w:sz w:val="22"/>
                <w:szCs w:val="22"/>
              </w:rPr>
            </w:pPr>
            <w:r w:rsidRPr="00FF231E">
              <w:rPr>
                <w:b/>
                <w:bCs/>
                <w:sz w:val="22"/>
                <w:szCs w:val="22"/>
              </w:rPr>
              <w:t>Допълнителна информация</w:t>
            </w:r>
          </w:p>
        </w:tc>
        <w:tc>
          <w:tcPr>
            <w:tcW w:w="926" w:type="pct"/>
            <w:shd w:val="clear" w:color="auto" w:fill="DEEAF6" w:themeFill="accent1" w:themeFillTint="33"/>
            <w:vAlign w:val="center"/>
          </w:tcPr>
          <w:p w14:paraId="6B1FB025" w14:textId="77777777" w:rsidR="00BD1C7B" w:rsidRPr="00FF231E" w:rsidRDefault="00BD1C7B" w:rsidP="008741AF">
            <w:pPr>
              <w:spacing w:after="0" w:line="240" w:lineRule="auto"/>
              <w:jc w:val="center"/>
              <w:rPr>
                <w:b/>
                <w:bCs/>
                <w:sz w:val="22"/>
                <w:szCs w:val="22"/>
              </w:rPr>
            </w:pPr>
            <w:r w:rsidRPr="00FF231E">
              <w:rPr>
                <w:b/>
                <w:bCs/>
                <w:sz w:val="22"/>
                <w:szCs w:val="22"/>
              </w:rPr>
              <w:t>Специфични за зоната цели</w:t>
            </w:r>
          </w:p>
        </w:tc>
      </w:tr>
      <w:tr w:rsidR="00BD1C7B" w:rsidRPr="00FF231E" w14:paraId="0647678C" w14:textId="77777777" w:rsidTr="00DE5724">
        <w:trPr>
          <w:jc w:val="center"/>
        </w:trPr>
        <w:tc>
          <w:tcPr>
            <w:tcW w:w="1040" w:type="pct"/>
            <w:shd w:val="clear" w:color="auto" w:fill="auto"/>
          </w:tcPr>
          <w:p w14:paraId="7FB1B900" w14:textId="77777777" w:rsidR="00BD1C7B" w:rsidRPr="00FF231E" w:rsidRDefault="00BD1C7B"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мигриращата популация</w:t>
            </w:r>
          </w:p>
        </w:tc>
        <w:tc>
          <w:tcPr>
            <w:tcW w:w="650" w:type="pct"/>
            <w:shd w:val="clear" w:color="auto" w:fill="auto"/>
          </w:tcPr>
          <w:p w14:paraId="60133E1E" w14:textId="77777777" w:rsidR="00BD1C7B" w:rsidRPr="00FF231E" w:rsidRDefault="00BD1C7B" w:rsidP="00D1418D">
            <w:pPr>
              <w:spacing w:after="0" w:line="240" w:lineRule="auto"/>
              <w:jc w:val="both"/>
              <w:rPr>
                <w:sz w:val="22"/>
                <w:szCs w:val="22"/>
              </w:rPr>
            </w:pPr>
            <w:r w:rsidRPr="00FF231E">
              <w:rPr>
                <w:sz w:val="22"/>
                <w:szCs w:val="22"/>
              </w:rPr>
              <w:t>Брой индивиди</w:t>
            </w:r>
          </w:p>
        </w:tc>
        <w:tc>
          <w:tcPr>
            <w:tcW w:w="632" w:type="pct"/>
            <w:shd w:val="clear" w:color="auto" w:fill="auto"/>
          </w:tcPr>
          <w:p w14:paraId="5D42EE52" w14:textId="77777777" w:rsidR="00BD1C7B" w:rsidRPr="00FF231E" w:rsidRDefault="00BD1C7B" w:rsidP="00D1418D">
            <w:pPr>
              <w:spacing w:after="0" w:line="240" w:lineRule="auto"/>
              <w:jc w:val="both"/>
              <w:rPr>
                <w:sz w:val="22"/>
                <w:szCs w:val="22"/>
              </w:rPr>
            </w:pPr>
            <w:r w:rsidRPr="00FF231E">
              <w:rPr>
                <w:sz w:val="22"/>
                <w:szCs w:val="22"/>
              </w:rPr>
              <w:t>Най-малко 1</w:t>
            </w:r>
          </w:p>
        </w:tc>
        <w:tc>
          <w:tcPr>
            <w:tcW w:w="1752" w:type="pct"/>
            <w:shd w:val="clear" w:color="auto" w:fill="auto"/>
          </w:tcPr>
          <w:p w14:paraId="6BBDAF6E" w14:textId="77777777" w:rsidR="00BD1C7B" w:rsidRPr="00FF231E" w:rsidRDefault="00BD1C7B" w:rsidP="00D1418D">
            <w:pPr>
              <w:spacing w:after="0" w:line="240" w:lineRule="auto"/>
              <w:jc w:val="both"/>
              <w:rPr>
                <w:sz w:val="22"/>
                <w:szCs w:val="22"/>
              </w:rPr>
            </w:pPr>
            <w:r w:rsidRPr="00FF231E">
              <w:rPr>
                <w:sz w:val="22"/>
                <w:szCs w:val="22"/>
              </w:rPr>
              <w:t>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зоната, но без данни за трайно обитаване за храна и почивка.</w:t>
            </w:r>
          </w:p>
        </w:tc>
        <w:tc>
          <w:tcPr>
            <w:tcW w:w="926" w:type="pct"/>
          </w:tcPr>
          <w:p w14:paraId="67000186" w14:textId="77777777" w:rsidR="00BD1C7B" w:rsidRPr="00FF231E" w:rsidRDefault="00BD1C7B" w:rsidP="00D1418D">
            <w:pPr>
              <w:spacing w:after="0" w:line="240" w:lineRule="auto"/>
              <w:jc w:val="both"/>
              <w:rPr>
                <w:sz w:val="22"/>
                <w:szCs w:val="22"/>
              </w:rPr>
            </w:pPr>
            <w:r w:rsidRPr="00FF231E">
              <w:rPr>
                <w:sz w:val="22"/>
                <w:szCs w:val="22"/>
              </w:rPr>
              <w:t>Поддържане на популация от най-малко 1 индивид.</w:t>
            </w:r>
          </w:p>
        </w:tc>
      </w:tr>
      <w:tr w:rsidR="00BD1C7B" w:rsidRPr="00FF231E" w14:paraId="36C8CF2F" w14:textId="77777777" w:rsidTr="00DE5724">
        <w:trPr>
          <w:jc w:val="center"/>
        </w:trPr>
        <w:tc>
          <w:tcPr>
            <w:tcW w:w="1040" w:type="pct"/>
            <w:shd w:val="clear" w:color="auto" w:fill="auto"/>
          </w:tcPr>
          <w:p w14:paraId="7C5C0E9E" w14:textId="77777777" w:rsidR="00BD1C7B" w:rsidRPr="00FF231E" w:rsidRDefault="00BD1C7B" w:rsidP="00D1418D">
            <w:pPr>
              <w:spacing w:after="0" w:line="240" w:lineRule="auto"/>
              <w:jc w:val="both"/>
              <w:rPr>
                <w:b/>
                <w:sz w:val="22"/>
                <w:szCs w:val="22"/>
              </w:rPr>
            </w:pPr>
            <w:r w:rsidRPr="00FF231E">
              <w:rPr>
                <w:b/>
                <w:sz w:val="22"/>
                <w:szCs w:val="22"/>
              </w:rPr>
              <w:t xml:space="preserve">Местообитание на вида: </w:t>
            </w:r>
            <w:r w:rsidRPr="00FF231E">
              <w:rPr>
                <w:bCs/>
                <w:sz w:val="22"/>
                <w:szCs w:val="22"/>
              </w:rPr>
              <w:t>Площ на подходящото хранително местообитание на вида</w:t>
            </w:r>
          </w:p>
        </w:tc>
        <w:tc>
          <w:tcPr>
            <w:tcW w:w="650" w:type="pct"/>
            <w:shd w:val="clear" w:color="auto" w:fill="auto"/>
          </w:tcPr>
          <w:p w14:paraId="72A9BC68" w14:textId="77777777" w:rsidR="00BD1C7B" w:rsidRPr="00FF231E" w:rsidRDefault="00BD1C7B" w:rsidP="00D1418D">
            <w:pPr>
              <w:spacing w:after="0" w:line="240" w:lineRule="auto"/>
              <w:jc w:val="both"/>
              <w:rPr>
                <w:sz w:val="22"/>
                <w:szCs w:val="22"/>
              </w:rPr>
            </w:pPr>
            <w:r w:rsidRPr="00FF231E">
              <w:rPr>
                <w:sz w:val="22"/>
                <w:szCs w:val="22"/>
              </w:rPr>
              <w:t>ha</w:t>
            </w:r>
          </w:p>
        </w:tc>
        <w:tc>
          <w:tcPr>
            <w:tcW w:w="632" w:type="pct"/>
            <w:shd w:val="clear" w:color="auto" w:fill="auto"/>
          </w:tcPr>
          <w:p w14:paraId="74ADC91B" w14:textId="77777777" w:rsidR="00BD1C7B" w:rsidRPr="00FF231E" w:rsidRDefault="00DE5724" w:rsidP="00D1418D">
            <w:pPr>
              <w:spacing w:after="0" w:line="240" w:lineRule="auto"/>
              <w:jc w:val="both"/>
              <w:rPr>
                <w:sz w:val="22"/>
                <w:szCs w:val="22"/>
              </w:rPr>
            </w:pPr>
            <w:r w:rsidRPr="00FF231E">
              <w:rPr>
                <w:sz w:val="22"/>
                <w:szCs w:val="22"/>
              </w:rPr>
              <w:t>Най-малко 840</w:t>
            </w:r>
          </w:p>
        </w:tc>
        <w:tc>
          <w:tcPr>
            <w:tcW w:w="1752" w:type="pct"/>
            <w:shd w:val="clear" w:color="auto" w:fill="auto"/>
          </w:tcPr>
          <w:p w14:paraId="4A08FD3B" w14:textId="77777777" w:rsidR="00BD1C7B" w:rsidRPr="00FF231E" w:rsidRDefault="00BD1C7B" w:rsidP="00D1418D">
            <w:pPr>
              <w:spacing w:after="0" w:line="240" w:lineRule="auto"/>
              <w:jc w:val="both"/>
              <w:rPr>
                <w:sz w:val="22"/>
                <w:szCs w:val="22"/>
              </w:rPr>
            </w:pPr>
            <w:r w:rsidRPr="00FF231E">
              <w:rPr>
                <w:sz w:val="22"/>
                <w:szCs w:val="22"/>
              </w:rPr>
              <w:t>Подходящите хранителни местообитания за вида в зоната са:</w:t>
            </w:r>
          </w:p>
          <w:p w14:paraId="55E793FA" w14:textId="77777777" w:rsidR="00BD1C7B" w:rsidRPr="00FF231E" w:rsidRDefault="00BD1C7B" w:rsidP="00D1418D">
            <w:pPr>
              <w:spacing w:after="0" w:line="240" w:lineRule="auto"/>
              <w:jc w:val="both"/>
              <w:rPr>
                <w:sz w:val="22"/>
                <w:szCs w:val="22"/>
              </w:rPr>
            </w:pPr>
            <w:r w:rsidRPr="00FF231E">
              <w:rPr>
                <w:sz w:val="22"/>
                <w:szCs w:val="22"/>
              </w:rPr>
              <w:t>- Соленоводни блата,</w:t>
            </w:r>
            <w:r w:rsidR="00DE5724" w:rsidRPr="00FF231E">
              <w:rPr>
                <w:sz w:val="22"/>
                <w:szCs w:val="22"/>
              </w:rPr>
              <w:t xml:space="preserve"> Солени пасища, Засолени степи </w:t>
            </w:r>
            <w:r w:rsidRPr="00FF231E">
              <w:rPr>
                <w:sz w:val="22"/>
                <w:szCs w:val="22"/>
              </w:rPr>
              <w:t>(N03)</w:t>
            </w:r>
          </w:p>
          <w:p w14:paraId="3024CBF7" w14:textId="77777777" w:rsidR="00BD1C7B" w:rsidRPr="00FF231E" w:rsidRDefault="00BD1C7B" w:rsidP="00D1418D">
            <w:pPr>
              <w:spacing w:after="0" w:line="240" w:lineRule="auto"/>
              <w:jc w:val="both"/>
              <w:rPr>
                <w:sz w:val="22"/>
                <w:szCs w:val="22"/>
              </w:rPr>
            </w:pPr>
            <w:r w:rsidRPr="00FF231E">
              <w:rPr>
                <w:sz w:val="22"/>
                <w:szCs w:val="22"/>
              </w:rPr>
              <w:t>- Мочурища, блата (N07)</w:t>
            </w:r>
          </w:p>
          <w:p w14:paraId="0EB19D06" w14:textId="77777777" w:rsidR="00BD1C7B" w:rsidRPr="00FF231E" w:rsidRDefault="00BD1C7B" w:rsidP="00D1418D">
            <w:pPr>
              <w:spacing w:after="0" w:line="240" w:lineRule="auto"/>
              <w:jc w:val="both"/>
              <w:rPr>
                <w:sz w:val="22"/>
                <w:szCs w:val="22"/>
              </w:rPr>
            </w:pPr>
            <w:r w:rsidRPr="00FF231E">
              <w:rPr>
                <w:sz w:val="22"/>
                <w:szCs w:val="22"/>
              </w:rPr>
              <w:t>- Други обработваеми земи (N15)</w:t>
            </w:r>
          </w:p>
          <w:p w14:paraId="4EE19DEF" w14:textId="77777777" w:rsidR="00BD1C7B" w:rsidRPr="00FF231E" w:rsidRDefault="00BD1C7B" w:rsidP="00D1418D">
            <w:pPr>
              <w:spacing w:after="0" w:line="240" w:lineRule="auto"/>
              <w:jc w:val="both"/>
              <w:rPr>
                <w:sz w:val="22"/>
                <w:szCs w:val="22"/>
              </w:rPr>
            </w:pPr>
            <w:r w:rsidRPr="00FF231E">
              <w:rPr>
                <w:sz w:val="22"/>
                <w:szCs w:val="22"/>
              </w:rPr>
              <w:t>- Влажни ливади, пасища (N10)</w:t>
            </w:r>
          </w:p>
          <w:p w14:paraId="4074C0DA" w14:textId="77777777" w:rsidR="00BD1C7B" w:rsidRPr="00FF231E" w:rsidRDefault="00BD1C7B" w:rsidP="00D1418D">
            <w:pPr>
              <w:spacing w:after="0" w:line="240" w:lineRule="auto"/>
              <w:jc w:val="both"/>
              <w:rPr>
                <w:sz w:val="22"/>
                <w:szCs w:val="22"/>
              </w:rPr>
            </w:pPr>
            <w:r w:rsidRPr="00FF231E">
              <w:rPr>
                <w:sz w:val="22"/>
                <w:szCs w:val="22"/>
              </w:rPr>
              <w:t>- Широколистни листопадни гори (N16)</w:t>
            </w:r>
          </w:p>
          <w:p w14:paraId="5A173BAB" w14:textId="77777777" w:rsidR="00BD1C7B" w:rsidRPr="00FF231E" w:rsidRDefault="00BD1C7B" w:rsidP="00D1418D">
            <w:pPr>
              <w:spacing w:after="0" w:line="240" w:lineRule="auto"/>
              <w:jc w:val="both"/>
              <w:rPr>
                <w:sz w:val="22"/>
                <w:szCs w:val="22"/>
              </w:rPr>
            </w:pPr>
            <w:r w:rsidRPr="00FF231E">
              <w:rPr>
                <w:sz w:val="22"/>
                <w:szCs w:val="22"/>
              </w:rPr>
              <w:t>- Сухи ливади, степи (N09)</w:t>
            </w:r>
          </w:p>
          <w:p w14:paraId="4858EC1B" w14:textId="77777777" w:rsidR="00BD1C7B" w:rsidRPr="00FF231E" w:rsidRDefault="00BD1C7B" w:rsidP="00D1418D">
            <w:pPr>
              <w:spacing w:after="0" w:line="240" w:lineRule="auto"/>
              <w:jc w:val="both"/>
              <w:rPr>
                <w:sz w:val="22"/>
                <w:szCs w:val="22"/>
              </w:rPr>
            </w:pPr>
            <w:r w:rsidRPr="00FF231E">
              <w:rPr>
                <w:sz w:val="22"/>
                <w:szCs w:val="22"/>
              </w:rPr>
              <w:t>- Смесени гори</w:t>
            </w:r>
            <w:r w:rsidRPr="00FF231E">
              <w:rPr>
                <w:sz w:val="22"/>
                <w:szCs w:val="22"/>
              </w:rPr>
              <w:tab/>
              <w:t>(N19)</w:t>
            </w:r>
          </w:p>
          <w:p w14:paraId="1666B19C" w14:textId="77777777" w:rsidR="00BD1C7B" w:rsidRPr="00FF231E" w:rsidRDefault="00BD1C7B" w:rsidP="00D1418D">
            <w:pPr>
              <w:spacing w:after="0" w:line="240" w:lineRule="auto"/>
              <w:jc w:val="both"/>
              <w:rPr>
                <w:sz w:val="22"/>
                <w:szCs w:val="22"/>
              </w:rPr>
            </w:pPr>
            <w:r w:rsidRPr="00FF231E">
              <w:rPr>
                <w:sz w:val="22"/>
                <w:szCs w:val="22"/>
              </w:rPr>
              <w:t>- Храсталаци, дървета и мозайка от тях</w:t>
            </w:r>
            <w:r w:rsidRPr="00FF231E">
              <w:rPr>
                <w:sz w:val="22"/>
                <w:szCs w:val="22"/>
              </w:rPr>
              <w:tab/>
              <w:t>(N08)</w:t>
            </w:r>
          </w:p>
          <w:p w14:paraId="7CB8736D" w14:textId="77777777" w:rsidR="00BD1C7B" w:rsidRPr="00FF231E" w:rsidRDefault="00BD1C7B" w:rsidP="00D1418D">
            <w:pPr>
              <w:spacing w:after="0" w:line="240" w:lineRule="auto"/>
              <w:jc w:val="both"/>
              <w:rPr>
                <w:sz w:val="22"/>
                <w:szCs w:val="22"/>
                <w:lang w:val="en-GB"/>
              </w:rPr>
            </w:pPr>
            <w:r w:rsidRPr="00FF231E">
              <w:rPr>
                <w:sz w:val="22"/>
                <w:szCs w:val="22"/>
              </w:rPr>
              <w:t>Общата</w:t>
            </w:r>
            <w:r w:rsidR="00DE5724" w:rsidRPr="00FF231E">
              <w:rPr>
                <w:sz w:val="22"/>
                <w:szCs w:val="22"/>
              </w:rPr>
              <w:t xml:space="preserve"> им площ в зоната е минимум 840</w:t>
            </w:r>
            <w:r w:rsidRPr="00FF231E">
              <w:rPr>
                <w:sz w:val="22"/>
                <w:szCs w:val="22"/>
              </w:rPr>
              <w:t xml:space="preserve"> ha.</w:t>
            </w:r>
          </w:p>
        </w:tc>
        <w:tc>
          <w:tcPr>
            <w:tcW w:w="926" w:type="pct"/>
          </w:tcPr>
          <w:p w14:paraId="4B3120EC" w14:textId="77777777" w:rsidR="00BD1C7B" w:rsidRPr="00FF231E" w:rsidRDefault="00DE5724" w:rsidP="00D1418D">
            <w:pPr>
              <w:spacing w:after="0" w:line="240" w:lineRule="auto"/>
              <w:jc w:val="both"/>
              <w:rPr>
                <w:sz w:val="22"/>
                <w:szCs w:val="22"/>
              </w:rPr>
            </w:pPr>
            <w:r w:rsidRPr="00FF231E">
              <w:rPr>
                <w:sz w:val="22"/>
                <w:szCs w:val="22"/>
              </w:rPr>
              <w:t>Поддържане на</w:t>
            </w:r>
            <w:r w:rsidR="00BD1C7B" w:rsidRPr="00FF231E">
              <w:rPr>
                <w:sz w:val="22"/>
                <w:szCs w:val="22"/>
              </w:rPr>
              <w:t xml:space="preserve"> </w:t>
            </w:r>
            <w:r w:rsidRPr="00FF231E">
              <w:rPr>
                <w:sz w:val="22"/>
                <w:szCs w:val="22"/>
                <w:lang w:val="bg-BG"/>
              </w:rPr>
              <w:t>х</w:t>
            </w:r>
            <w:r w:rsidR="00BD1C7B" w:rsidRPr="00FF231E">
              <w:rPr>
                <w:sz w:val="22"/>
                <w:szCs w:val="22"/>
              </w:rPr>
              <w:t>ра</w:t>
            </w:r>
            <w:r w:rsidRPr="00FF231E">
              <w:rPr>
                <w:sz w:val="22"/>
                <w:szCs w:val="22"/>
              </w:rPr>
              <w:t xml:space="preserve">нително </w:t>
            </w:r>
            <w:r w:rsidRPr="00FF231E">
              <w:rPr>
                <w:sz w:val="22"/>
                <w:szCs w:val="22"/>
                <w:lang w:val="bg-BG"/>
              </w:rPr>
              <w:t xml:space="preserve">местообитание </w:t>
            </w:r>
            <w:r w:rsidRPr="00FF231E">
              <w:rPr>
                <w:sz w:val="22"/>
                <w:szCs w:val="22"/>
              </w:rPr>
              <w:t xml:space="preserve">в размер </w:t>
            </w:r>
            <w:r w:rsidRPr="00FF231E">
              <w:rPr>
                <w:sz w:val="22"/>
                <w:szCs w:val="22"/>
                <w:lang w:val="bg-BG"/>
              </w:rPr>
              <w:t xml:space="preserve">от </w:t>
            </w:r>
            <w:r w:rsidRPr="00FF231E">
              <w:rPr>
                <w:sz w:val="22"/>
                <w:szCs w:val="22"/>
              </w:rPr>
              <w:t>най-малко 840</w:t>
            </w:r>
            <w:r w:rsidR="00BD1C7B" w:rsidRPr="00FF231E">
              <w:rPr>
                <w:sz w:val="22"/>
                <w:szCs w:val="22"/>
              </w:rPr>
              <w:t xml:space="preserve"> ha.</w:t>
            </w:r>
          </w:p>
        </w:tc>
      </w:tr>
      <w:tr w:rsidR="00BD1C7B" w:rsidRPr="00FF231E" w14:paraId="7EE5542B" w14:textId="77777777" w:rsidTr="00DE5724">
        <w:trPr>
          <w:jc w:val="center"/>
        </w:trPr>
        <w:tc>
          <w:tcPr>
            <w:tcW w:w="1040" w:type="pct"/>
            <w:shd w:val="clear" w:color="auto" w:fill="auto"/>
          </w:tcPr>
          <w:p w14:paraId="50C1028F" w14:textId="77777777" w:rsidR="00BD1C7B" w:rsidRPr="00FF231E" w:rsidRDefault="00BD1C7B" w:rsidP="00D1418D">
            <w:pPr>
              <w:spacing w:after="0" w:line="240" w:lineRule="auto"/>
              <w:jc w:val="both"/>
              <w:rPr>
                <w:b/>
                <w:sz w:val="22"/>
                <w:szCs w:val="22"/>
              </w:rPr>
            </w:pPr>
            <w:r w:rsidRPr="00FF231E">
              <w:rPr>
                <w:b/>
                <w:sz w:val="22"/>
                <w:szCs w:val="22"/>
              </w:rPr>
              <w:t>Местообитание на вида:</w:t>
            </w:r>
            <w:r w:rsidRPr="00FF231E">
              <w:rPr>
                <w:sz w:val="22"/>
                <w:szCs w:val="22"/>
              </w:rPr>
              <w:t xml:space="preserve"> Наличие на едроразмерни/ биотопни дървета, в групи</w:t>
            </w:r>
          </w:p>
        </w:tc>
        <w:tc>
          <w:tcPr>
            <w:tcW w:w="650" w:type="pct"/>
            <w:shd w:val="clear" w:color="auto" w:fill="auto"/>
          </w:tcPr>
          <w:p w14:paraId="178C028A" w14:textId="77777777" w:rsidR="00BD1C7B" w:rsidRPr="00FF231E" w:rsidRDefault="00BD1C7B" w:rsidP="00D1418D">
            <w:pPr>
              <w:spacing w:after="0" w:line="240" w:lineRule="auto"/>
              <w:jc w:val="both"/>
              <w:rPr>
                <w:sz w:val="22"/>
                <w:szCs w:val="22"/>
              </w:rPr>
            </w:pPr>
            <w:r w:rsidRPr="00FF231E">
              <w:rPr>
                <w:sz w:val="22"/>
                <w:szCs w:val="22"/>
              </w:rPr>
              <w:t>Брой дървета на ha, в група</w:t>
            </w:r>
          </w:p>
        </w:tc>
        <w:tc>
          <w:tcPr>
            <w:tcW w:w="632" w:type="pct"/>
            <w:shd w:val="clear" w:color="auto" w:fill="auto"/>
          </w:tcPr>
          <w:p w14:paraId="714A32C2" w14:textId="77777777" w:rsidR="00BD1C7B" w:rsidRPr="00FF231E" w:rsidRDefault="00BD1C7B" w:rsidP="00D1418D">
            <w:pPr>
              <w:spacing w:after="0" w:line="240" w:lineRule="auto"/>
              <w:jc w:val="both"/>
              <w:rPr>
                <w:sz w:val="22"/>
                <w:szCs w:val="22"/>
              </w:rPr>
            </w:pPr>
            <w:r w:rsidRPr="00FF231E">
              <w:rPr>
                <w:sz w:val="22"/>
                <w:szCs w:val="22"/>
              </w:rPr>
              <w:t>Най-малко 5 броя на ha, в група</w:t>
            </w:r>
          </w:p>
        </w:tc>
        <w:tc>
          <w:tcPr>
            <w:tcW w:w="1752" w:type="pct"/>
            <w:shd w:val="clear" w:color="auto" w:fill="auto"/>
          </w:tcPr>
          <w:p w14:paraId="468A3962" w14:textId="77777777" w:rsidR="00BD1C7B" w:rsidRPr="00FF231E" w:rsidRDefault="00BD1C7B" w:rsidP="00D1418D">
            <w:pPr>
              <w:spacing w:after="0" w:line="240" w:lineRule="auto"/>
              <w:jc w:val="both"/>
              <w:rPr>
                <w:sz w:val="22"/>
                <w:szCs w:val="22"/>
              </w:rPr>
            </w:pPr>
            <w:r w:rsidRPr="00FF231E">
              <w:rPr>
                <w:sz w:val="22"/>
                <w:szCs w:val="22"/>
              </w:rPr>
              <w:t>Целевата стойност на показателя е съобразена с посочената в Наредба № 8 от 05.08.2011 г. за сечите в горите, обновена от 29.09.2020 г.</w:t>
            </w:r>
          </w:p>
        </w:tc>
        <w:tc>
          <w:tcPr>
            <w:tcW w:w="926" w:type="pct"/>
          </w:tcPr>
          <w:p w14:paraId="3FC836A6" w14:textId="77777777" w:rsidR="00BD1C7B" w:rsidRPr="00FF231E" w:rsidRDefault="00BD1C7B" w:rsidP="00D1418D">
            <w:pPr>
              <w:spacing w:after="0" w:line="240" w:lineRule="auto"/>
              <w:jc w:val="both"/>
              <w:rPr>
                <w:sz w:val="22"/>
                <w:szCs w:val="22"/>
              </w:rPr>
            </w:pPr>
            <w:r w:rsidRPr="00FF231E">
              <w:rPr>
                <w:sz w:val="22"/>
                <w:szCs w:val="22"/>
              </w:rPr>
              <w:t>Поддържане на състоянието по този параметър. Редовен мониторинг.</w:t>
            </w:r>
          </w:p>
        </w:tc>
      </w:tr>
    </w:tbl>
    <w:p w14:paraId="3EDAFBF8" w14:textId="287EA8B1" w:rsidR="00BD1C7B" w:rsidRPr="005D15CC" w:rsidRDefault="00746B02" w:rsidP="00D1418D">
      <w:pPr>
        <w:pStyle w:val="ListParagraph"/>
        <w:numPr>
          <w:ilvl w:val="0"/>
          <w:numId w:val="83"/>
        </w:numPr>
        <w:spacing w:before="120" w:after="120" w:line="240" w:lineRule="auto"/>
        <w:ind w:left="0"/>
        <w:jc w:val="both"/>
        <w:rPr>
          <w:b/>
          <w:bCs/>
        </w:rPr>
      </w:pPr>
      <w:r>
        <w:rPr>
          <w:b/>
          <w:bCs/>
        </w:rPr>
        <w:t>Необходимост от актуализация на Стандартния формуляр на защитената зона</w:t>
      </w:r>
    </w:p>
    <w:p w14:paraId="720126CB" w14:textId="0915BF10" w:rsidR="008301D5" w:rsidRDefault="00217798" w:rsidP="00D1418D">
      <w:pPr>
        <w:spacing w:after="120" w:line="240" w:lineRule="auto"/>
        <w:jc w:val="both"/>
        <w:rPr>
          <w:lang w:val="bg-BG"/>
        </w:rPr>
      </w:pPr>
      <w:r>
        <w:t>Предлага</w:t>
      </w:r>
      <w:r>
        <w:rPr>
          <w:lang w:val="bg-BG"/>
        </w:rPr>
        <w:t xml:space="preserve">ме </w:t>
      </w:r>
      <w:r w:rsidR="008301D5">
        <w:rPr>
          <w:lang w:val="bg-BG"/>
        </w:rPr>
        <w:t>следните</w:t>
      </w:r>
      <w:r w:rsidR="00BD1C7B" w:rsidRPr="001D4D46">
        <w:t xml:space="preserve"> промени в</w:t>
      </w:r>
      <w:r w:rsidR="004351A0">
        <w:t xml:space="preserve"> СФ </w:t>
      </w:r>
      <w:r w:rsidR="00BD1C7B" w:rsidRPr="001D4D46">
        <w:t>на зоната</w:t>
      </w:r>
      <w:r w:rsidR="008301D5">
        <w:rPr>
          <w:lang w:val="bg-BG"/>
        </w:rPr>
        <w:t>:</w:t>
      </w:r>
    </w:p>
    <w:p w14:paraId="313A2173" w14:textId="77777777" w:rsidR="00BD1C7B" w:rsidRPr="001D4D46" w:rsidRDefault="008301D5" w:rsidP="00D1418D">
      <w:pPr>
        <w:pStyle w:val="ListParagraph"/>
        <w:numPr>
          <w:ilvl w:val="0"/>
          <w:numId w:val="84"/>
        </w:numPr>
        <w:spacing w:after="120" w:line="240" w:lineRule="auto"/>
        <w:jc w:val="both"/>
      </w:pPr>
      <w:r>
        <w:rPr>
          <w:lang w:val="bg-BG"/>
        </w:rPr>
        <w:t>Добавяне на числност от 1 – 11 инд., предвид данните от теренните проучвания през 2022 г. и сътветно промяна кате</w:t>
      </w:r>
      <w:r w:rsidR="00217798">
        <w:rPr>
          <w:lang w:val="bg-BG"/>
        </w:rPr>
        <w:t>горията за при</w:t>
      </w:r>
      <w:r>
        <w:rPr>
          <w:lang w:val="bg-BG"/>
        </w:rPr>
        <w:t>съ</w:t>
      </w:r>
      <w:r w:rsidR="00217798">
        <w:rPr>
          <w:lang w:val="bg-BG"/>
        </w:rPr>
        <w:t>с</w:t>
      </w:r>
      <w:r>
        <w:rPr>
          <w:lang w:val="bg-BG"/>
        </w:rPr>
        <w:t>твие на вида и качеството на данните;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738"/>
        <w:gridCol w:w="252"/>
        <w:gridCol w:w="440"/>
        <w:gridCol w:w="279"/>
        <w:gridCol w:w="549"/>
        <w:gridCol w:w="589"/>
        <w:gridCol w:w="576"/>
        <w:gridCol w:w="557"/>
        <w:gridCol w:w="874"/>
        <w:gridCol w:w="1008"/>
        <w:gridCol w:w="608"/>
        <w:gridCol w:w="487"/>
        <w:gridCol w:w="555"/>
      </w:tblGrid>
      <w:tr w:rsidR="00BD1C7B" w:rsidRPr="00FF231E" w14:paraId="469B496C" w14:textId="77777777" w:rsidTr="008741AF">
        <w:trPr>
          <w:jc w:val="center"/>
        </w:trPr>
        <w:tc>
          <w:tcPr>
            <w:tcW w:w="1789" w:type="pct"/>
            <w:gridSpan w:val="5"/>
            <w:shd w:val="clear" w:color="auto" w:fill="auto"/>
            <w:vAlign w:val="center"/>
          </w:tcPr>
          <w:p w14:paraId="1E21FB3E" w14:textId="77777777" w:rsidR="00BD1C7B" w:rsidRPr="00FF231E" w:rsidRDefault="00BD1C7B" w:rsidP="00D1418D">
            <w:pPr>
              <w:spacing w:after="0" w:line="240" w:lineRule="auto"/>
              <w:jc w:val="both"/>
              <w:rPr>
                <w:b/>
                <w:sz w:val="22"/>
                <w:szCs w:val="22"/>
              </w:rPr>
            </w:pPr>
            <w:r w:rsidRPr="00FF231E">
              <w:rPr>
                <w:b/>
                <w:sz w:val="22"/>
                <w:szCs w:val="22"/>
              </w:rPr>
              <w:t>Species</w:t>
            </w:r>
          </w:p>
        </w:tc>
        <w:tc>
          <w:tcPr>
            <w:tcW w:w="1807" w:type="pct"/>
            <w:gridSpan w:val="6"/>
            <w:shd w:val="clear" w:color="auto" w:fill="auto"/>
            <w:vAlign w:val="center"/>
          </w:tcPr>
          <w:p w14:paraId="18B0316C" w14:textId="77777777" w:rsidR="00BD1C7B" w:rsidRPr="00FF231E" w:rsidRDefault="00BD1C7B" w:rsidP="00D1418D">
            <w:pPr>
              <w:spacing w:after="0" w:line="240" w:lineRule="auto"/>
              <w:jc w:val="both"/>
              <w:rPr>
                <w:b/>
                <w:sz w:val="22"/>
                <w:szCs w:val="22"/>
              </w:rPr>
            </w:pPr>
            <w:r w:rsidRPr="00FF231E">
              <w:rPr>
                <w:b/>
                <w:sz w:val="22"/>
                <w:szCs w:val="22"/>
              </w:rPr>
              <w:t>Population in the site</w:t>
            </w:r>
          </w:p>
        </w:tc>
        <w:tc>
          <w:tcPr>
            <w:tcW w:w="1404" w:type="pct"/>
            <w:gridSpan w:val="4"/>
            <w:shd w:val="clear" w:color="auto" w:fill="auto"/>
            <w:vAlign w:val="center"/>
          </w:tcPr>
          <w:p w14:paraId="3A64C30B" w14:textId="77777777" w:rsidR="00BD1C7B" w:rsidRPr="00FF231E" w:rsidRDefault="00BD1C7B" w:rsidP="00D1418D">
            <w:pPr>
              <w:spacing w:after="0" w:line="240" w:lineRule="auto"/>
              <w:jc w:val="both"/>
              <w:rPr>
                <w:b/>
                <w:sz w:val="22"/>
                <w:szCs w:val="22"/>
              </w:rPr>
            </w:pPr>
            <w:r w:rsidRPr="00FF231E">
              <w:rPr>
                <w:b/>
                <w:sz w:val="22"/>
                <w:szCs w:val="22"/>
              </w:rPr>
              <w:t>Site assessment</w:t>
            </w:r>
          </w:p>
        </w:tc>
      </w:tr>
      <w:tr w:rsidR="00BD1C7B" w:rsidRPr="00FF231E" w14:paraId="6213BADE" w14:textId="77777777" w:rsidTr="008741AF">
        <w:trPr>
          <w:jc w:val="center"/>
        </w:trPr>
        <w:tc>
          <w:tcPr>
            <w:tcW w:w="161" w:type="pct"/>
            <w:vMerge w:val="restart"/>
            <w:shd w:val="clear" w:color="auto" w:fill="auto"/>
            <w:vAlign w:val="center"/>
          </w:tcPr>
          <w:p w14:paraId="4E5C9890" w14:textId="77777777" w:rsidR="00BD1C7B" w:rsidRPr="00FF231E" w:rsidRDefault="00BD1C7B" w:rsidP="00D1418D">
            <w:pPr>
              <w:spacing w:after="0" w:line="240" w:lineRule="auto"/>
              <w:jc w:val="both"/>
              <w:rPr>
                <w:b/>
                <w:sz w:val="22"/>
                <w:szCs w:val="22"/>
              </w:rPr>
            </w:pPr>
            <w:r w:rsidRPr="00FF231E">
              <w:rPr>
                <w:b/>
                <w:sz w:val="22"/>
                <w:szCs w:val="22"/>
              </w:rPr>
              <w:t>G</w:t>
            </w:r>
          </w:p>
        </w:tc>
        <w:tc>
          <w:tcPr>
            <w:tcW w:w="347" w:type="pct"/>
            <w:vMerge w:val="restart"/>
            <w:shd w:val="clear" w:color="auto" w:fill="auto"/>
            <w:vAlign w:val="center"/>
          </w:tcPr>
          <w:p w14:paraId="5155AE78" w14:textId="77777777" w:rsidR="00BD1C7B" w:rsidRPr="00FF231E" w:rsidRDefault="00BD1C7B" w:rsidP="00D1418D">
            <w:pPr>
              <w:spacing w:after="0" w:line="240" w:lineRule="auto"/>
              <w:jc w:val="both"/>
              <w:rPr>
                <w:b/>
                <w:sz w:val="22"/>
                <w:szCs w:val="22"/>
              </w:rPr>
            </w:pPr>
            <w:r w:rsidRPr="00FF231E">
              <w:rPr>
                <w:b/>
                <w:sz w:val="22"/>
                <w:szCs w:val="22"/>
              </w:rPr>
              <w:t>Code</w:t>
            </w:r>
          </w:p>
        </w:tc>
        <w:tc>
          <w:tcPr>
            <w:tcW w:w="917" w:type="pct"/>
            <w:vMerge w:val="restart"/>
            <w:shd w:val="clear" w:color="auto" w:fill="auto"/>
            <w:vAlign w:val="center"/>
          </w:tcPr>
          <w:p w14:paraId="5F13097C" w14:textId="77777777" w:rsidR="00BD1C7B" w:rsidRPr="00FF231E" w:rsidRDefault="00BD1C7B" w:rsidP="00D1418D">
            <w:pPr>
              <w:spacing w:after="0" w:line="240" w:lineRule="auto"/>
              <w:jc w:val="both"/>
              <w:rPr>
                <w:b/>
                <w:sz w:val="22"/>
                <w:szCs w:val="22"/>
              </w:rPr>
            </w:pPr>
            <w:r w:rsidRPr="00FF231E">
              <w:rPr>
                <w:b/>
                <w:sz w:val="22"/>
                <w:szCs w:val="22"/>
              </w:rPr>
              <w:t>Scientific Name</w:t>
            </w:r>
          </w:p>
        </w:tc>
        <w:tc>
          <w:tcPr>
            <w:tcW w:w="133" w:type="pct"/>
            <w:vMerge w:val="restart"/>
            <w:shd w:val="clear" w:color="auto" w:fill="auto"/>
            <w:vAlign w:val="center"/>
          </w:tcPr>
          <w:p w14:paraId="785FB65B" w14:textId="77777777" w:rsidR="00BD1C7B" w:rsidRPr="00FF231E" w:rsidRDefault="00BD1C7B" w:rsidP="00D1418D">
            <w:pPr>
              <w:spacing w:after="0" w:line="240" w:lineRule="auto"/>
              <w:jc w:val="both"/>
              <w:rPr>
                <w:b/>
                <w:sz w:val="22"/>
                <w:szCs w:val="22"/>
              </w:rPr>
            </w:pPr>
            <w:r w:rsidRPr="00FF231E">
              <w:rPr>
                <w:b/>
                <w:sz w:val="22"/>
                <w:szCs w:val="22"/>
              </w:rPr>
              <w:t>S</w:t>
            </w:r>
          </w:p>
        </w:tc>
        <w:tc>
          <w:tcPr>
            <w:tcW w:w="232" w:type="pct"/>
            <w:vMerge w:val="restart"/>
            <w:shd w:val="clear" w:color="auto" w:fill="auto"/>
            <w:vAlign w:val="center"/>
          </w:tcPr>
          <w:p w14:paraId="0AE3B8DF" w14:textId="77777777" w:rsidR="00BD1C7B" w:rsidRPr="00FF231E" w:rsidRDefault="00BD1C7B" w:rsidP="00D1418D">
            <w:pPr>
              <w:spacing w:after="0" w:line="240" w:lineRule="auto"/>
              <w:jc w:val="both"/>
              <w:rPr>
                <w:b/>
                <w:sz w:val="22"/>
                <w:szCs w:val="22"/>
              </w:rPr>
            </w:pPr>
            <w:r w:rsidRPr="00FF231E">
              <w:rPr>
                <w:b/>
                <w:sz w:val="22"/>
                <w:szCs w:val="22"/>
              </w:rPr>
              <w:t>NP</w:t>
            </w:r>
          </w:p>
        </w:tc>
        <w:tc>
          <w:tcPr>
            <w:tcW w:w="147" w:type="pct"/>
            <w:vMerge w:val="restart"/>
            <w:shd w:val="clear" w:color="auto" w:fill="auto"/>
            <w:vAlign w:val="center"/>
          </w:tcPr>
          <w:p w14:paraId="5D380792" w14:textId="77777777" w:rsidR="00BD1C7B" w:rsidRPr="00FF231E" w:rsidRDefault="00BD1C7B" w:rsidP="00D1418D">
            <w:pPr>
              <w:spacing w:after="0" w:line="240" w:lineRule="auto"/>
              <w:jc w:val="both"/>
              <w:rPr>
                <w:b/>
                <w:sz w:val="22"/>
                <w:szCs w:val="22"/>
              </w:rPr>
            </w:pPr>
            <w:r w:rsidRPr="00FF231E">
              <w:rPr>
                <w:b/>
                <w:sz w:val="22"/>
                <w:szCs w:val="22"/>
              </w:rPr>
              <w:t>T</w:t>
            </w:r>
          </w:p>
        </w:tc>
        <w:tc>
          <w:tcPr>
            <w:tcW w:w="601" w:type="pct"/>
            <w:gridSpan w:val="2"/>
            <w:shd w:val="clear" w:color="auto" w:fill="auto"/>
            <w:vAlign w:val="center"/>
          </w:tcPr>
          <w:p w14:paraId="49874D98" w14:textId="77777777" w:rsidR="00BD1C7B" w:rsidRPr="00FF231E" w:rsidRDefault="00BD1C7B" w:rsidP="00D1418D">
            <w:pPr>
              <w:spacing w:after="0" w:line="240" w:lineRule="auto"/>
              <w:jc w:val="both"/>
              <w:rPr>
                <w:b/>
                <w:sz w:val="22"/>
                <w:szCs w:val="22"/>
              </w:rPr>
            </w:pPr>
            <w:r w:rsidRPr="00FF231E">
              <w:rPr>
                <w:b/>
                <w:sz w:val="22"/>
                <w:szCs w:val="22"/>
              </w:rPr>
              <w:t>Size</w:t>
            </w:r>
          </w:p>
        </w:tc>
        <w:tc>
          <w:tcPr>
            <w:tcW w:w="304" w:type="pct"/>
            <w:vMerge w:val="restart"/>
            <w:shd w:val="clear" w:color="auto" w:fill="auto"/>
            <w:vAlign w:val="center"/>
          </w:tcPr>
          <w:p w14:paraId="66B8AD16" w14:textId="77777777" w:rsidR="00BD1C7B" w:rsidRPr="00FF231E" w:rsidRDefault="00BD1C7B" w:rsidP="00D1418D">
            <w:pPr>
              <w:spacing w:after="0" w:line="240" w:lineRule="auto"/>
              <w:jc w:val="both"/>
              <w:rPr>
                <w:b/>
                <w:sz w:val="22"/>
                <w:szCs w:val="22"/>
              </w:rPr>
            </w:pPr>
            <w:r w:rsidRPr="00FF231E">
              <w:rPr>
                <w:b/>
                <w:sz w:val="22"/>
                <w:szCs w:val="22"/>
              </w:rPr>
              <w:t>Unit</w:t>
            </w:r>
          </w:p>
        </w:tc>
        <w:tc>
          <w:tcPr>
            <w:tcW w:w="294" w:type="pct"/>
            <w:vMerge w:val="restart"/>
            <w:shd w:val="clear" w:color="auto" w:fill="auto"/>
            <w:vAlign w:val="center"/>
          </w:tcPr>
          <w:p w14:paraId="55D52245" w14:textId="77777777" w:rsidR="00BD1C7B" w:rsidRPr="00FF231E" w:rsidRDefault="00BD1C7B" w:rsidP="00D1418D">
            <w:pPr>
              <w:spacing w:after="0" w:line="240" w:lineRule="auto"/>
              <w:jc w:val="both"/>
              <w:rPr>
                <w:b/>
                <w:sz w:val="22"/>
                <w:szCs w:val="22"/>
              </w:rPr>
            </w:pPr>
            <w:r w:rsidRPr="00FF231E">
              <w:rPr>
                <w:b/>
                <w:sz w:val="22"/>
                <w:szCs w:val="22"/>
              </w:rPr>
              <w:t>Cat.</w:t>
            </w:r>
          </w:p>
        </w:tc>
        <w:tc>
          <w:tcPr>
            <w:tcW w:w="461" w:type="pct"/>
            <w:vMerge w:val="restart"/>
            <w:shd w:val="clear" w:color="auto" w:fill="auto"/>
            <w:vAlign w:val="center"/>
          </w:tcPr>
          <w:p w14:paraId="6C90A5E1" w14:textId="77777777" w:rsidR="00BD1C7B" w:rsidRPr="00FF231E" w:rsidRDefault="00BD1C7B" w:rsidP="00D1418D">
            <w:pPr>
              <w:spacing w:after="0" w:line="240" w:lineRule="auto"/>
              <w:jc w:val="both"/>
              <w:rPr>
                <w:b/>
                <w:sz w:val="22"/>
                <w:szCs w:val="22"/>
              </w:rPr>
            </w:pPr>
            <w:r w:rsidRPr="00FF231E">
              <w:rPr>
                <w:b/>
                <w:sz w:val="22"/>
                <w:szCs w:val="22"/>
              </w:rPr>
              <w:t>D.qual.</w:t>
            </w:r>
          </w:p>
        </w:tc>
        <w:tc>
          <w:tcPr>
            <w:tcW w:w="532" w:type="pct"/>
            <w:shd w:val="clear" w:color="auto" w:fill="auto"/>
            <w:vAlign w:val="center"/>
          </w:tcPr>
          <w:p w14:paraId="04388966" w14:textId="77777777" w:rsidR="00BD1C7B" w:rsidRPr="00FF231E" w:rsidRDefault="00BD1C7B" w:rsidP="00D1418D">
            <w:pPr>
              <w:spacing w:after="0" w:line="240" w:lineRule="auto"/>
              <w:jc w:val="both"/>
              <w:rPr>
                <w:b/>
                <w:sz w:val="22"/>
                <w:szCs w:val="22"/>
              </w:rPr>
            </w:pPr>
            <w:r w:rsidRPr="00FF231E">
              <w:rPr>
                <w:b/>
                <w:sz w:val="22"/>
                <w:szCs w:val="22"/>
              </w:rPr>
              <w:t>A/B/C/D</w:t>
            </w:r>
          </w:p>
        </w:tc>
        <w:tc>
          <w:tcPr>
            <w:tcW w:w="872" w:type="pct"/>
            <w:gridSpan w:val="3"/>
            <w:shd w:val="clear" w:color="auto" w:fill="auto"/>
            <w:vAlign w:val="center"/>
          </w:tcPr>
          <w:p w14:paraId="07FBCDD3" w14:textId="77777777" w:rsidR="00BD1C7B" w:rsidRPr="00FF231E" w:rsidRDefault="00BD1C7B" w:rsidP="00D1418D">
            <w:pPr>
              <w:spacing w:after="0" w:line="240" w:lineRule="auto"/>
              <w:jc w:val="both"/>
              <w:rPr>
                <w:b/>
                <w:sz w:val="22"/>
                <w:szCs w:val="22"/>
              </w:rPr>
            </w:pPr>
            <w:r w:rsidRPr="00FF231E">
              <w:rPr>
                <w:b/>
                <w:sz w:val="22"/>
                <w:szCs w:val="22"/>
              </w:rPr>
              <w:t>A/B/C</w:t>
            </w:r>
          </w:p>
        </w:tc>
      </w:tr>
      <w:tr w:rsidR="008741AF" w:rsidRPr="00FF231E" w14:paraId="5EEA9398" w14:textId="77777777" w:rsidTr="008741AF">
        <w:trPr>
          <w:jc w:val="center"/>
        </w:trPr>
        <w:tc>
          <w:tcPr>
            <w:tcW w:w="161" w:type="pct"/>
            <w:vMerge/>
            <w:shd w:val="clear" w:color="auto" w:fill="auto"/>
            <w:vAlign w:val="center"/>
          </w:tcPr>
          <w:p w14:paraId="29F4BEBA" w14:textId="77777777" w:rsidR="00BD1C7B" w:rsidRPr="00FF231E" w:rsidRDefault="00BD1C7B" w:rsidP="00D1418D">
            <w:pPr>
              <w:spacing w:after="0" w:line="240" w:lineRule="auto"/>
              <w:jc w:val="both"/>
              <w:rPr>
                <w:sz w:val="22"/>
                <w:szCs w:val="22"/>
              </w:rPr>
            </w:pPr>
          </w:p>
        </w:tc>
        <w:tc>
          <w:tcPr>
            <w:tcW w:w="347" w:type="pct"/>
            <w:vMerge/>
            <w:shd w:val="clear" w:color="auto" w:fill="auto"/>
            <w:vAlign w:val="center"/>
          </w:tcPr>
          <w:p w14:paraId="2D45A483" w14:textId="77777777" w:rsidR="00BD1C7B" w:rsidRPr="00FF231E" w:rsidRDefault="00BD1C7B" w:rsidP="00D1418D">
            <w:pPr>
              <w:spacing w:after="0" w:line="240" w:lineRule="auto"/>
              <w:jc w:val="both"/>
              <w:rPr>
                <w:sz w:val="22"/>
                <w:szCs w:val="22"/>
              </w:rPr>
            </w:pPr>
          </w:p>
        </w:tc>
        <w:tc>
          <w:tcPr>
            <w:tcW w:w="917" w:type="pct"/>
            <w:vMerge/>
            <w:shd w:val="clear" w:color="auto" w:fill="auto"/>
            <w:vAlign w:val="center"/>
          </w:tcPr>
          <w:p w14:paraId="63C4FF3E" w14:textId="77777777" w:rsidR="00BD1C7B" w:rsidRPr="00FF231E" w:rsidRDefault="00BD1C7B" w:rsidP="00D1418D">
            <w:pPr>
              <w:spacing w:after="0" w:line="240" w:lineRule="auto"/>
              <w:jc w:val="both"/>
              <w:rPr>
                <w:sz w:val="22"/>
                <w:szCs w:val="22"/>
              </w:rPr>
            </w:pPr>
          </w:p>
        </w:tc>
        <w:tc>
          <w:tcPr>
            <w:tcW w:w="133" w:type="pct"/>
            <w:vMerge/>
            <w:shd w:val="clear" w:color="auto" w:fill="auto"/>
            <w:vAlign w:val="center"/>
          </w:tcPr>
          <w:p w14:paraId="1780DC92" w14:textId="77777777" w:rsidR="00BD1C7B" w:rsidRPr="00FF231E" w:rsidRDefault="00BD1C7B" w:rsidP="00D1418D">
            <w:pPr>
              <w:spacing w:after="0" w:line="240" w:lineRule="auto"/>
              <w:jc w:val="both"/>
              <w:rPr>
                <w:sz w:val="22"/>
                <w:szCs w:val="22"/>
              </w:rPr>
            </w:pPr>
          </w:p>
        </w:tc>
        <w:tc>
          <w:tcPr>
            <w:tcW w:w="232" w:type="pct"/>
            <w:vMerge/>
            <w:shd w:val="clear" w:color="auto" w:fill="auto"/>
            <w:vAlign w:val="center"/>
          </w:tcPr>
          <w:p w14:paraId="459A87DC" w14:textId="77777777" w:rsidR="00BD1C7B" w:rsidRPr="00FF231E" w:rsidRDefault="00BD1C7B" w:rsidP="00D1418D">
            <w:pPr>
              <w:spacing w:after="0" w:line="240" w:lineRule="auto"/>
              <w:jc w:val="both"/>
              <w:rPr>
                <w:b/>
                <w:sz w:val="22"/>
                <w:szCs w:val="22"/>
              </w:rPr>
            </w:pPr>
          </w:p>
        </w:tc>
        <w:tc>
          <w:tcPr>
            <w:tcW w:w="147" w:type="pct"/>
            <w:vMerge/>
            <w:shd w:val="clear" w:color="auto" w:fill="auto"/>
            <w:vAlign w:val="center"/>
          </w:tcPr>
          <w:p w14:paraId="545ACCF3" w14:textId="77777777" w:rsidR="00BD1C7B" w:rsidRPr="00FF231E" w:rsidRDefault="00BD1C7B" w:rsidP="00D1418D">
            <w:pPr>
              <w:spacing w:after="0" w:line="240" w:lineRule="auto"/>
              <w:jc w:val="both"/>
              <w:rPr>
                <w:b/>
                <w:sz w:val="22"/>
                <w:szCs w:val="22"/>
              </w:rPr>
            </w:pPr>
          </w:p>
        </w:tc>
        <w:tc>
          <w:tcPr>
            <w:tcW w:w="290" w:type="pct"/>
            <w:shd w:val="clear" w:color="auto" w:fill="auto"/>
            <w:vAlign w:val="center"/>
          </w:tcPr>
          <w:p w14:paraId="3A7571CD" w14:textId="77777777" w:rsidR="00BD1C7B" w:rsidRPr="00FF231E" w:rsidRDefault="00BD1C7B" w:rsidP="00D1418D">
            <w:pPr>
              <w:spacing w:after="0" w:line="240" w:lineRule="auto"/>
              <w:jc w:val="both"/>
              <w:rPr>
                <w:b/>
                <w:sz w:val="22"/>
                <w:szCs w:val="22"/>
              </w:rPr>
            </w:pPr>
            <w:r w:rsidRPr="00FF231E">
              <w:rPr>
                <w:b/>
                <w:sz w:val="22"/>
                <w:szCs w:val="22"/>
              </w:rPr>
              <w:t>Min</w:t>
            </w:r>
          </w:p>
        </w:tc>
        <w:tc>
          <w:tcPr>
            <w:tcW w:w="311" w:type="pct"/>
            <w:shd w:val="clear" w:color="auto" w:fill="auto"/>
            <w:vAlign w:val="center"/>
          </w:tcPr>
          <w:p w14:paraId="469B920D" w14:textId="77777777" w:rsidR="00BD1C7B" w:rsidRPr="00FF231E" w:rsidRDefault="00BD1C7B" w:rsidP="00D1418D">
            <w:pPr>
              <w:spacing w:after="0" w:line="240" w:lineRule="auto"/>
              <w:jc w:val="both"/>
              <w:rPr>
                <w:b/>
                <w:sz w:val="22"/>
                <w:szCs w:val="22"/>
              </w:rPr>
            </w:pPr>
            <w:r w:rsidRPr="00FF231E">
              <w:rPr>
                <w:b/>
                <w:sz w:val="22"/>
                <w:szCs w:val="22"/>
              </w:rPr>
              <w:t>Max</w:t>
            </w:r>
          </w:p>
        </w:tc>
        <w:tc>
          <w:tcPr>
            <w:tcW w:w="304" w:type="pct"/>
            <w:vMerge/>
            <w:shd w:val="clear" w:color="auto" w:fill="auto"/>
            <w:vAlign w:val="center"/>
          </w:tcPr>
          <w:p w14:paraId="593EC8A0" w14:textId="77777777" w:rsidR="00BD1C7B" w:rsidRPr="00FF231E" w:rsidRDefault="00BD1C7B" w:rsidP="00D1418D">
            <w:pPr>
              <w:spacing w:after="0" w:line="240" w:lineRule="auto"/>
              <w:jc w:val="both"/>
              <w:rPr>
                <w:b/>
                <w:sz w:val="22"/>
                <w:szCs w:val="22"/>
              </w:rPr>
            </w:pPr>
          </w:p>
        </w:tc>
        <w:tc>
          <w:tcPr>
            <w:tcW w:w="294" w:type="pct"/>
            <w:vMerge/>
            <w:shd w:val="clear" w:color="auto" w:fill="auto"/>
            <w:vAlign w:val="center"/>
          </w:tcPr>
          <w:p w14:paraId="58A37C0A" w14:textId="77777777" w:rsidR="00BD1C7B" w:rsidRPr="00FF231E" w:rsidRDefault="00BD1C7B" w:rsidP="00D1418D">
            <w:pPr>
              <w:spacing w:after="0" w:line="240" w:lineRule="auto"/>
              <w:jc w:val="both"/>
              <w:rPr>
                <w:b/>
                <w:sz w:val="22"/>
                <w:szCs w:val="22"/>
              </w:rPr>
            </w:pPr>
          </w:p>
        </w:tc>
        <w:tc>
          <w:tcPr>
            <w:tcW w:w="461" w:type="pct"/>
            <w:vMerge/>
            <w:shd w:val="clear" w:color="auto" w:fill="auto"/>
            <w:vAlign w:val="center"/>
          </w:tcPr>
          <w:p w14:paraId="12DA6447" w14:textId="77777777" w:rsidR="00BD1C7B" w:rsidRPr="00FF231E" w:rsidRDefault="00BD1C7B" w:rsidP="00D1418D">
            <w:pPr>
              <w:spacing w:after="0" w:line="240" w:lineRule="auto"/>
              <w:jc w:val="both"/>
              <w:rPr>
                <w:b/>
                <w:sz w:val="22"/>
                <w:szCs w:val="22"/>
              </w:rPr>
            </w:pPr>
          </w:p>
        </w:tc>
        <w:tc>
          <w:tcPr>
            <w:tcW w:w="532" w:type="pct"/>
            <w:shd w:val="clear" w:color="auto" w:fill="auto"/>
            <w:vAlign w:val="center"/>
          </w:tcPr>
          <w:p w14:paraId="5F45A6B2" w14:textId="77777777" w:rsidR="00BD1C7B" w:rsidRPr="00FF231E" w:rsidRDefault="00BD1C7B" w:rsidP="00D1418D">
            <w:pPr>
              <w:spacing w:after="0" w:line="240" w:lineRule="auto"/>
              <w:jc w:val="both"/>
              <w:rPr>
                <w:b/>
                <w:sz w:val="22"/>
                <w:szCs w:val="22"/>
              </w:rPr>
            </w:pPr>
            <w:r w:rsidRPr="00FF231E">
              <w:rPr>
                <w:b/>
                <w:sz w:val="22"/>
                <w:szCs w:val="22"/>
              </w:rPr>
              <w:t>Pop.</w:t>
            </w:r>
          </w:p>
        </w:tc>
        <w:tc>
          <w:tcPr>
            <w:tcW w:w="321" w:type="pct"/>
            <w:shd w:val="clear" w:color="auto" w:fill="auto"/>
            <w:vAlign w:val="center"/>
          </w:tcPr>
          <w:p w14:paraId="0E18EFA1" w14:textId="77777777" w:rsidR="00BD1C7B" w:rsidRPr="00FF231E" w:rsidRDefault="00BD1C7B" w:rsidP="00D1418D">
            <w:pPr>
              <w:spacing w:after="0" w:line="240" w:lineRule="auto"/>
              <w:jc w:val="both"/>
              <w:rPr>
                <w:b/>
                <w:sz w:val="22"/>
                <w:szCs w:val="22"/>
              </w:rPr>
            </w:pPr>
            <w:r w:rsidRPr="00FF231E">
              <w:rPr>
                <w:b/>
                <w:sz w:val="22"/>
                <w:szCs w:val="22"/>
              </w:rPr>
              <w:t>Con.</w:t>
            </w:r>
          </w:p>
        </w:tc>
        <w:tc>
          <w:tcPr>
            <w:tcW w:w="257" w:type="pct"/>
            <w:shd w:val="clear" w:color="auto" w:fill="auto"/>
            <w:vAlign w:val="center"/>
          </w:tcPr>
          <w:p w14:paraId="6DADBBB7" w14:textId="77777777" w:rsidR="00BD1C7B" w:rsidRPr="00FF231E" w:rsidRDefault="00BD1C7B" w:rsidP="00D1418D">
            <w:pPr>
              <w:spacing w:after="0" w:line="240" w:lineRule="auto"/>
              <w:jc w:val="both"/>
              <w:rPr>
                <w:b/>
                <w:sz w:val="22"/>
                <w:szCs w:val="22"/>
              </w:rPr>
            </w:pPr>
            <w:r w:rsidRPr="00FF231E">
              <w:rPr>
                <w:b/>
                <w:sz w:val="22"/>
                <w:szCs w:val="22"/>
              </w:rPr>
              <w:t>Iso.</w:t>
            </w:r>
          </w:p>
        </w:tc>
        <w:tc>
          <w:tcPr>
            <w:tcW w:w="293" w:type="pct"/>
            <w:shd w:val="clear" w:color="auto" w:fill="auto"/>
            <w:vAlign w:val="center"/>
          </w:tcPr>
          <w:p w14:paraId="3D075F94" w14:textId="77777777" w:rsidR="00BD1C7B" w:rsidRPr="00FF231E" w:rsidRDefault="00BD1C7B" w:rsidP="00D1418D">
            <w:pPr>
              <w:spacing w:after="0" w:line="240" w:lineRule="auto"/>
              <w:jc w:val="both"/>
              <w:rPr>
                <w:b/>
                <w:sz w:val="22"/>
                <w:szCs w:val="22"/>
              </w:rPr>
            </w:pPr>
            <w:r w:rsidRPr="00FF231E">
              <w:rPr>
                <w:b/>
                <w:sz w:val="22"/>
                <w:szCs w:val="22"/>
              </w:rPr>
              <w:t>Glo.</w:t>
            </w:r>
          </w:p>
        </w:tc>
      </w:tr>
      <w:tr w:rsidR="00BD1C7B" w:rsidRPr="00FF231E" w14:paraId="5FB5026E" w14:textId="77777777" w:rsidTr="008741AF">
        <w:trPr>
          <w:jc w:val="center"/>
        </w:trPr>
        <w:tc>
          <w:tcPr>
            <w:tcW w:w="161" w:type="pct"/>
            <w:shd w:val="clear" w:color="auto" w:fill="auto"/>
            <w:vAlign w:val="center"/>
          </w:tcPr>
          <w:p w14:paraId="682D1E76" w14:textId="77777777" w:rsidR="00BD1C7B" w:rsidRPr="00FF231E" w:rsidRDefault="00BD1C7B" w:rsidP="00D1418D">
            <w:pPr>
              <w:spacing w:after="0" w:line="240" w:lineRule="auto"/>
              <w:jc w:val="both"/>
              <w:rPr>
                <w:sz w:val="22"/>
                <w:szCs w:val="22"/>
              </w:rPr>
            </w:pPr>
            <w:r w:rsidRPr="00FF231E">
              <w:rPr>
                <w:sz w:val="22"/>
                <w:szCs w:val="22"/>
              </w:rPr>
              <w:t>B</w:t>
            </w:r>
          </w:p>
        </w:tc>
        <w:tc>
          <w:tcPr>
            <w:tcW w:w="347" w:type="pct"/>
            <w:shd w:val="clear" w:color="auto" w:fill="auto"/>
            <w:vAlign w:val="center"/>
          </w:tcPr>
          <w:p w14:paraId="25F67274" w14:textId="77777777" w:rsidR="00BD1C7B" w:rsidRPr="00FF231E" w:rsidRDefault="00BD1C7B" w:rsidP="00D1418D">
            <w:pPr>
              <w:spacing w:after="0" w:line="240" w:lineRule="auto"/>
              <w:jc w:val="both"/>
              <w:rPr>
                <w:iCs/>
                <w:sz w:val="22"/>
                <w:szCs w:val="22"/>
              </w:rPr>
            </w:pPr>
            <w:r w:rsidRPr="00FF231E">
              <w:rPr>
                <w:iCs/>
                <w:sz w:val="22"/>
                <w:szCs w:val="22"/>
              </w:rPr>
              <w:t>A073</w:t>
            </w:r>
          </w:p>
        </w:tc>
        <w:tc>
          <w:tcPr>
            <w:tcW w:w="917" w:type="pct"/>
            <w:shd w:val="clear" w:color="auto" w:fill="auto"/>
            <w:vAlign w:val="center"/>
          </w:tcPr>
          <w:p w14:paraId="7A91A0F5" w14:textId="77777777" w:rsidR="00BD1C7B" w:rsidRPr="00FF231E" w:rsidRDefault="00BD1C7B" w:rsidP="00D1418D">
            <w:pPr>
              <w:spacing w:after="0" w:line="240" w:lineRule="auto"/>
              <w:jc w:val="both"/>
              <w:rPr>
                <w:i/>
                <w:sz w:val="22"/>
                <w:szCs w:val="22"/>
              </w:rPr>
            </w:pPr>
            <w:r w:rsidRPr="00FF231E">
              <w:rPr>
                <w:i/>
                <w:sz w:val="22"/>
                <w:szCs w:val="22"/>
              </w:rPr>
              <w:t>Milvus migrans</w:t>
            </w:r>
          </w:p>
        </w:tc>
        <w:tc>
          <w:tcPr>
            <w:tcW w:w="133" w:type="pct"/>
            <w:shd w:val="clear" w:color="auto" w:fill="auto"/>
            <w:vAlign w:val="center"/>
          </w:tcPr>
          <w:p w14:paraId="3FD8C885" w14:textId="77777777" w:rsidR="00BD1C7B" w:rsidRPr="00FF231E" w:rsidRDefault="00BD1C7B" w:rsidP="00D1418D">
            <w:pPr>
              <w:spacing w:after="0" w:line="240" w:lineRule="auto"/>
              <w:jc w:val="both"/>
              <w:rPr>
                <w:sz w:val="22"/>
                <w:szCs w:val="22"/>
              </w:rPr>
            </w:pPr>
          </w:p>
        </w:tc>
        <w:tc>
          <w:tcPr>
            <w:tcW w:w="232" w:type="pct"/>
            <w:shd w:val="clear" w:color="auto" w:fill="auto"/>
            <w:vAlign w:val="center"/>
          </w:tcPr>
          <w:p w14:paraId="7A917758" w14:textId="77777777" w:rsidR="00BD1C7B" w:rsidRPr="00FF231E" w:rsidRDefault="00BD1C7B" w:rsidP="00D1418D">
            <w:pPr>
              <w:spacing w:after="0" w:line="240" w:lineRule="auto"/>
              <w:jc w:val="both"/>
              <w:rPr>
                <w:sz w:val="22"/>
                <w:szCs w:val="22"/>
              </w:rPr>
            </w:pPr>
          </w:p>
        </w:tc>
        <w:tc>
          <w:tcPr>
            <w:tcW w:w="147" w:type="pct"/>
            <w:shd w:val="clear" w:color="auto" w:fill="auto"/>
            <w:vAlign w:val="bottom"/>
          </w:tcPr>
          <w:p w14:paraId="399C73CA" w14:textId="77777777" w:rsidR="00BD1C7B" w:rsidRPr="00FF231E" w:rsidRDefault="00BD1C7B" w:rsidP="00D1418D">
            <w:pPr>
              <w:spacing w:after="0" w:line="240" w:lineRule="auto"/>
              <w:jc w:val="both"/>
              <w:rPr>
                <w:sz w:val="22"/>
                <w:szCs w:val="22"/>
              </w:rPr>
            </w:pPr>
            <w:r w:rsidRPr="00FF231E">
              <w:rPr>
                <w:color w:val="000000"/>
                <w:sz w:val="22"/>
                <w:szCs w:val="22"/>
              </w:rPr>
              <w:t>c</w:t>
            </w:r>
          </w:p>
        </w:tc>
        <w:tc>
          <w:tcPr>
            <w:tcW w:w="290" w:type="pct"/>
            <w:shd w:val="clear" w:color="auto" w:fill="auto"/>
            <w:vAlign w:val="bottom"/>
          </w:tcPr>
          <w:p w14:paraId="4212D9EF" w14:textId="77777777" w:rsidR="00BD1C7B" w:rsidRPr="00FF231E" w:rsidRDefault="008301D5" w:rsidP="00D1418D">
            <w:pPr>
              <w:spacing w:after="0" w:line="240" w:lineRule="auto"/>
              <w:jc w:val="both"/>
              <w:rPr>
                <w:sz w:val="22"/>
                <w:szCs w:val="22"/>
                <w:lang w:val="bg-BG"/>
              </w:rPr>
            </w:pPr>
            <w:r w:rsidRPr="00FF231E">
              <w:rPr>
                <w:color w:val="FF0000"/>
                <w:sz w:val="22"/>
                <w:szCs w:val="22"/>
                <w:lang w:val="bg-BG"/>
              </w:rPr>
              <w:t>1</w:t>
            </w:r>
          </w:p>
        </w:tc>
        <w:tc>
          <w:tcPr>
            <w:tcW w:w="311" w:type="pct"/>
            <w:shd w:val="clear" w:color="auto" w:fill="auto"/>
            <w:vAlign w:val="bottom"/>
          </w:tcPr>
          <w:p w14:paraId="683F7F96" w14:textId="77777777" w:rsidR="00BD1C7B" w:rsidRPr="00FF231E" w:rsidRDefault="008301D5" w:rsidP="00D1418D">
            <w:pPr>
              <w:spacing w:after="0" w:line="240" w:lineRule="auto"/>
              <w:jc w:val="both"/>
              <w:rPr>
                <w:sz w:val="22"/>
                <w:szCs w:val="22"/>
                <w:lang w:val="bg-BG"/>
              </w:rPr>
            </w:pPr>
            <w:r w:rsidRPr="00FF231E">
              <w:rPr>
                <w:color w:val="FF0000"/>
                <w:sz w:val="22"/>
                <w:szCs w:val="22"/>
                <w:lang w:val="bg-BG"/>
              </w:rPr>
              <w:t>11</w:t>
            </w:r>
          </w:p>
        </w:tc>
        <w:tc>
          <w:tcPr>
            <w:tcW w:w="304" w:type="pct"/>
            <w:shd w:val="clear" w:color="auto" w:fill="auto"/>
            <w:vAlign w:val="bottom"/>
          </w:tcPr>
          <w:p w14:paraId="670E8E8F" w14:textId="77777777" w:rsidR="00BD1C7B" w:rsidRPr="00FF231E" w:rsidRDefault="00312D30" w:rsidP="00D1418D">
            <w:pPr>
              <w:spacing w:after="0" w:line="240" w:lineRule="auto"/>
              <w:jc w:val="both"/>
              <w:rPr>
                <w:sz w:val="22"/>
                <w:szCs w:val="22"/>
                <w:lang w:val="en-GB"/>
              </w:rPr>
            </w:pPr>
            <w:r w:rsidRPr="00FF231E">
              <w:rPr>
                <w:color w:val="FF0000"/>
                <w:sz w:val="22"/>
                <w:szCs w:val="22"/>
                <w:lang w:val="en-GB"/>
              </w:rPr>
              <w:t>i</w:t>
            </w:r>
          </w:p>
        </w:tc>
        <w:tc>
          <w:tcPr>
            <w:tcW w:w="294" w:type="pct"/>
            <w:shd w:val="clear" w:color="auto" w:fill="auto"/>
            <w:vAlign w:val="bottom"/>
          </w:tcPr>
          <w:p w14:paraId="347FE176" w14:textId="77777777" w:rsidR="00BD1C7B" w:rsidRPr="00FF231E" w:rsidRDefault="00BD1C7B" w:rsidP="00D1418D">
            <w:pPr>
              <w:spacing w:after="0" w:line="240" w:lineRule="auto"/>
              <w:jc w:val="both"/>
              <w:rPr>
                <w:sz w:val="22"/>
                <w:szCs w:val="22"/>
              </w:rPr>
            </w:pPr>
          </w:p>
        </w:tc>
        <w:tc>
          <w:tcPr>
            <w:tcW w:w="461" w:type="pct"/>
            <w:shd w:val="clear" w:color="auto" w:fill="auto"/>
            <w:vAlign w:val="bottom"/>
          </w:tcPr>
          <w:p w14:paraId="28F939B8" w14:textId="77777777" w:rsidR="00BD1C7B" w:rsidRPr="00FF231E" w:rsidRDefault="008301D5" w:rsidP="00D1418D">
            <w:pPr>
              <w:spacing w:after="0" w:line="240" w:lineRule="auto"/>
              <w:jc w:val="both"/>
              <w:rPr>
                <w:color w:val="FF0000"/>
                <w:sz w:val="22"/>
                <w:szCs w:val="22"/>
                <w:lang w:val="en-GB"/>
              </w:rPr>
            </w:pPr>
            <w:r w:rsidRPr="00FF231E">
              <w:rPr>
                <w:color w:val="FF0000"/>
                <w:sz w:val="22"/>
                <w:szCs w:val="22"/>
                <w:lang w:val="en-GB"/>
              </w:rPr>
              <w:t>G</w:t>
            </w:r>
          </w:p>
        </w:tc>
        <w:tc>
          <w:tcPr>
            <w:tcW w:w="532" w:type="pct"/>
            <w:shd w:val="clear" w:color="auto" w:fill="auto"/>
            <w:vAlign w:val="bottom"/>
          </w:tcPr>
          <w:p w14:paraId="7C28171D" w14:textId="77777777" w:rsidR="00BD1C7B" w:rsidRPr="00FF231E" w:rsidRDefault="00BD1C7B" w:rsidP="00D1418D">
            <w:pPr>
              <w:spacing w:after="0" w:line="240" w:lineRule="auto"/>
              <w:jc w:val="both"/>
              <w:rPr>
                <w:sz w:val="22"/>
                <w:szCs w:val="22"/>
              </w:rPr>
            </w:pPr>
            <w:r w:rsidRPr="00FF231E">
              <w:rPr>
                <w:color w:val="000000"/>
                <w:sz w:val="22"/>
                <w:szCs w:val="22"/>
              </w:rPr>
              <w:t>C</w:t>
            </w:r>
          </w:p>
        </w:tc>
        <w:tc>
          <w:tcPr>
            <w:tcW w:w="321" w:type="pct"/>
            <w:shd w:val="clear" w:color="auto" w:fill="auto"/>
            <w:vAlign w:val="bottom"/>
          </w:tcPr>
          <w:p w14:paraId="290BBA7C" w14:textId="77777777" w:rsidR="00BD1C7B" w:rsidRPr="00FF231E" w:rsidRDefault="00BD1C7B" w:rsidP="00D1418D">
            <w:pPr>
              <w:spacing w:after="0" w:line="240" w:lineRule="auto"/>
              <w:jc w:val="both"/>
              <w:rPr>
                <w:sz w:val="22"/>
                <w:szCs w:val="22"/>
              </w:rPr>
            </w:pPr>
            <w:r w:rsidRPr="00FF231E">
              <w:rPr>
                <w:color w:val="000000"/>
                <w:sz w:val="22"/>
                <w:szCs w:val="22"/>
              </w:rPr>
              <w:t>B</w:t>
            </w:r>
          </w:p>
        </w:tc>
        <w:tc>
          <w:tcPr>
            <w:tcW w:w="257" w:type="pct"/>
            <w:shd w:val="clear" w:color="auto" w:fill="auto"/>
            <w:vAlign w:val="bottom"/>
          </w:tcPr>
          <w:p w14:paraId="41FDDFC5" w14:textId="77777777" w:rsidR="00BD1C7B" w:rsidRPr="00FF231E" w:rsidRDefault="00BD1C7B" w:rsidP="00D1418D">
            <w:pPr>
              <w:spacing w:after="0" w:line="240" w:lineRule="auto"/>
              <w:jc w:val="both"/>
              <w:rPr>
                <w:sz w:val="22"/>
                <w:szCs w:val="22"/>
              </w:rPr>
            </w:pPr>
            <w:r w:rsidRPr="00FF231E">
              <w:rPr>
                <w:color w:val="000000"/>
                <w:sz w:val="22"/>
                <w:szCs w:val="22"/>
              </w:rPr>
              <w:t>C</w:t>
            </w:r>
          </w:p>
        </w:tc>
        <w:tc>
          <w:tcPr>
            <w:tcW w:w="293" w:type="pct"/>
            <w:shd w:val="clear" w:color="auto" w:fill="auto"/>
            <w:vAlign w:val="bottom"/>
          </w:tcPr>
          <w:p w14:paraId="437E4F4D" w14:textId="77777777" w:rsidR="00BD1C7B" w:rsidRPr="00FF231E" w:rsidRDefault="00BD1C7B" w:rsidP="00D1418D">
            <w:pPr>
              <w:spacing w:after="0" w:line="240" w:lineRule="auto"/>
              <w:jc w:val="both"/>
              <w:rPr>
                <w:sz w:val="22"/>
                <w:szCs w:val="22"/>
              </w:rPr>
            </w:pPr>
            <w:r w:rsidRPr="00FF231E">
              <w:rPr>
                <w:color w:val="000000"/>
                <w:sz w:val="22"/>
                <w:szCs w:val="22"/>
              </w:rPr>
              <w:t>C</w:t>
            </w:r>
          </w:p>
        </w:tc>
      </w:tr>
    </w:tbl>
    <w:p w14:paraId="3E2B1E69" w14:textId="77777777" w:rsidR="00BD1C7B" w:rsidRDefault="00BD1C7B" w:rsidP="00D1418D">
      <w:pPr>
        <w:spacing w:after="120" w:line="240" w:lineRule="auto"/>
        <w:jc w:val="both"/>
      </w:pPr>
    </w:p>
    <w:p w14:paraId="173A83EE" w14:textId="77777777" w:rsidR="00493A01" w:rsidRPr="00493A01" w:rsidRDefault="00493A01" w:rsidP="00D1418D">
      <w:pPr>
        <w:pStyle w:val="Heading1"/>
        <w:jc w:val="both"/>
        <w:rPr>
          <w:lang w:val="bg-BG"/>
        </w:rPr>
      </w:pPr>
      <w:bookmarkStart w:id="201" w:name="_Toc133142618"/>
      <w:r w:rsidRPr="00493A01">
        <w:rPr>
          <w:lang w:val="bg-BG"/>
        </w:rPr>
        <w:lastRenderedPageBreak/>
        <w:t xml:space="preserve">Специфични цели за A075 </w:t>
      </w:r>
      <w:r w:rsidRPr="00493A01">
        <w:rPr>
          <w:i/>
        </w:rPr>
        <w:t xml:space="preserve">Haliaeetus albicilla </w:t>
      </w:r>
      <w:r w:rsidRPr="00493A01">
        <w:rPr>
          <w:lang w:val="bg-BG"/>
        </w:rPr>
        <w:t>(морски орел)</w:t>
      </w:r>
      <w:bookmarkEnd w:id="201"/>
    </w:p>
    <w:p w14:paraId="3AE3F683" w14:textId="77777777" w:rsidR="00493A01" w:rsidRPr="00493A01" w:rsidRDefault="00493A01" w:rsidP="00D1418D">
      <w:pPr>
        <w:spacing w:after="120" w:line="240" w:lineRule="auto"/>
        <w:jc w:val="both"/>
        <w:rPr>
          <w:lang w:val="bg-BG"/>
        </w:rPr>
      </w:pPr>
    </w:p>
    <w:p w14:paraId="342A491A" w14:textId="17D77532" w:rsidR="00507525" w:rsidRDefault="00507525" w:rsidP="00D1418D">
      <w:pPr>
        <w:numPr>
          <w:ilvl w:val="0"/>
          <w:numId w:val="93"/>
        </w:numPr>
        <w:spacing w:after="120" w:line="240" w:lineRule="auto"/>
        <w:ind w:left="0"/>
        <w:jc w:val="both"/>
        <w:rPr>
          <w:b/>
          <w:bCs/>
          <w:lang w:val="bg-BG"/>
        </w:rPr>
      </w:pPr>
      <w:r>
        <w:rPr>
          <w:b/>
          <w:bCs/>
          <w:lang w:val="bg-BG"/>
        </w:rPr>
        <w:t>Код и наименование на вида</w:t>
      </w:r>
    </w:p>
    <w:p w14:paraId="3FB7CA2B" w14:textId="63106E33" w:rsidR="00507525" w:rsidRDefault="00507525" w:rsidP="008741AF">
      <w:pPr>
        <w:spacing w:after="120" w:line="240" w:lineRule="auto"/>
        <w:jc w:val="both"/>
        <w:rPr>
          <w:b/>
          <w:bCs/>
          <w:lang w:val="bg-BG"/>
        </w:rPr>
      </w:pPr>
      <w:r w:rsidRPr="00493A01">
        <w:rPr>
          <w:lang w:val="bg-BG"/>
        </w:rPr>
        <w:t xml:space="preserve">A075 </w:t>
      </w:r>
      <w:r w:rsidRPr="00493A01">
        <w:rPr>
          <w:i/>
        </w:rPr>
        <w:t xml:space="preserve">Haliaeetus albicilla </w:t>
      </w:r>
      <w:r w:rsidRPr="00493A01">
        <w:rPr>
          <w:lang w:val="bg-BG"/>
        </w:rPr>
        <w:t>(морски орел)</w:t>
      </w:r>
    </w:p>
    <w:p w14:paraId="5674CA24" w14:textId="01F1CBF6" w:rsidR="00493A01" w:rsidRPr="00493A01" w:rsidRDefault="00493A01" w:rsidP="00D1418D">
      <w:pPr>
        <w:numPr>
          <w:ilvl w:val="0"/>
          <w:numId w:val="93"/>
        </w:numPr>
        <w:spacing w:after="120" w:line="240" w:lineRule="auto"/>
        <w:ind w:left="0"/>
        <w:jc w:val="both"/>
        <w:rPr>
          <w:b/>
          <w:bCs/>
          <w:lang w:val="bg-BG"/>
        </w:rPr>
      </w:pPr>
      <w:r w:rsidRPr="00493A01">
        <w:rPr>
          <w:b/>
          <w:bCs/>
          <w:lang w:val="bg-BG"/>
        </w:rPr>
        <w:t>Кратка характеристика на вида</w:t>
      </w:r>
    </w:p>
    <w:p w14:paraId="597BBD04" w14:textId="77777777" w:rsidR="00493A01" w:rsidRPr="00493A01" w:rsidRDefault="00493A01" w:rsidP="00D1418D">
      <w:pPr>
        <w:spacing w:after="120" w:line="240" w:lineRule="auto"/>
        <w:jc w:val="both"/>
        <w:rPr>
          <w:lang w:val="bg-BG"/>
        </w:rPr>
      </w:pPr>
      <w:r w:rsidRPr="00493A01">
        <w:rPr>
          <w:lang w:val="bg-BG"/>
        </w:rPr>
        <w:t>Дължината на тялото: 80-85 cm. и размах на крилата – 215-225 cm. Едър орел с широки дълги крила. Горната страна на тялото е сиво-кафява, а главата и шията – светложълти. Опашката е къса, слабо клиновидна, при възрастните е бяла, а при младите – тъмна. При полет първостепенните махови пера са разтворени като пръсти. Среща се поединично или на двойки, често в близост до водоеми (Симеонов и др., 1990).</w:t>
      </w:r>
    </w:p>
    <w:p w14:paraId="7B0F188B" w14:textId="77777777" w:rsidR="00493A01" w:rsidRPr="00493A01" w:rsidRDefault="00493A01" w:rsidP="00D1418D">
      <w:pPr>
        <w:spacing w:after="120" w:line="240" w:lineRule="auto"/>
        <w:jc w:val="both"/>
        <w:rPr>
          <w:i/>
          <w:iCs/>
          <w:lang w:val="bg-BG"/>
        </w:rPr>
      </w:pPr>
      <w:r w:rsidRPr="00493A01">
        <w:rPr>
          <w:i/>
          <w:iCs/>
          <w:lang w:val="bg-BG"/>
        </w:rPr>
        <w:t>Характер на пребиваване в страната</w:t>
      </w:r>
    </w:p>
    <w:p w14:paraId="0D2D8163" w14:textId="77777777" w:rsidR="00493A01" w:rsidRPr="00493A01" w:rsidRDefault="00493A01" w:rsidP="00D1418D">
      <w:pPr>
        <w:spacing w:after="120" w:line="240" w:lineRule="auto"/>
        <w:jc w:val="both"/>
        <w:rPr>
          <w:lang w:val="bg-BG"/>
        </w:rPr>
      </w:pPr>
      <w:r w:rsidRPr="00493A01">
        <w:rPr>
          <w:lang w:val="bg-BG"/>
        </w:rPr>
        <w:t>Постоянен вид, със зимуващи предимно млади птици от по-северни райони (делтата на р. Дунав). От началото на 90-те години на миналия век се наблюдава бавно възстановяване на популацията, най-вече по р. Дунав (сега има най-малко 12 двойки, 6 от които на българска територия). По Черноморското крайбрежие засега има само 3 двойки. Новост е задържането на двойка във вътрешността на страната при яз. „Ивайловград“ (Иванов и др. в Червена книга на Р България, 2015). Общата численост на гнездящите и потенциално гнездещи двойки е 23, като по Дунавското крайбрежие са 11 дв., а в Тракия и Източните Родопи – 9 дв. (Todorov et al., 2015). През зимата числеността се увеличава за сметка на скитащи и разселващи се млади птици основно от делтата на р. Дунав и се колебае вероятно между 30 и 40 индивиди. През януари 2005 г. по р. Дунав между Сомовит и Силистра са отбелязани 25 птици. Двойката има няколко гнезда, построени главно на бяла топола, които сменя през отделните години (Иванов и др. в Червена книга на Р Българи</w:t>
      </w:r>
      <w:r>
        <w:rPr>
          <w:lang w:val="bg-BG"/>
        </w:rPr>
        <w:t>я, 2015). В Дунавската делта (Sa</w:t>
      </w:r>
      <w:r w:rsidRPr="00493A01">
        <w:rPr>
          <w:lang w:val="bg-BG"/>
        </w:rPr>
        <w:t>ndor et al., 2014) е установена гнездова плътност от 0,048 дв./кm</w:t>
      </w:r>
      <w:r w:rsidRPr="00493A01">
        <w:rPr>
          <w:vertAlign w:val="superscript"/>
          <w:lang w:val="bg-BG"/>
        </w:rPr>
        <w:t>2</w:t>
      </w:r>
      <w:r w:rsidRPr="00493A01">
        <w:rPr>
          <w:lang w:val="bg-BG"/>
        </w:rPr>
        <w:t>. В Германия териториите на птиците варират между 2,7 и 669,7 km</w:t>
      </w:r>
      <w:r w:rsidRPr="00493A01">
        <w:rPr>
          <w:vertAlign w:val="superscript"/>
          <w:lang w:val="bg-BG"/>
        </w:rPr>
        <w:t>2</w:t>
      </w:r>
      <w:r w:rsidR="00F964D8">
        <w:rPr>
          <w:lang w:val="bg-BG"/>
        </w:rPr>
        <w:t xml:space="preserve"> (Krone &amp;</w:t>
      </w:r>
      <w:r w:rsidRPr="00493A01">
        <w:rPr>
          <w:lang w:val="bg-BG"/>
        </w:rPr>
        <w:t xml:space="preserve"> Treu, 2018).</w:t>
      </w:r>
    </w:p>
    <w:p w14:paraId="25C9743B" w14:textId="77777777" w:rsidR="00493A01" w:rsidRPr="00493A01" w:rsidRDefault="00493A01" w:rsidP="00D1418D">
      <w:pPr>
        <w:spacing w:after="120" w:line="240" w:lineRule="auto"/>
        <w:jc w:val="both"/>
        <w:rPr>
          <w:i/>
          <w:iCs/>
          <w:lang w:val="bg-BG"/>
        </w:rPr>
      </w:pPr>
      <w:r w:rsidRPr="00493A01">
        <w:rPr>
          <w:i/>
          <w:iCs/>
          <w:lang w:val="bg-BG"/>
        </w:rPr>
        <w:t>Характерно местообитание</w:t>
      </w:r>
    </w:p>
    <w:p w14:paraId="3C7CB6ED" w14:textId="77777777" w:rsidR="00493A01" w:rsidRPr="00493A01" w:rsidRDefault="00493A01" w:rsidP="00D1418D">
      <w:pPr>
        <w:spacing w:after="120" w:line="240" w:lineRule="auto"/>
        <w:jc w:val="both"/>
        <w:rPr>
          <w:lang w:val="bg-BG"/>
        </w:rPr>
      </w:pPr>
      <w:r w:rsidRPr="00493A01">
        <w:rPr>
          <w:lang w:val="bg-BG"/>
        </w:rPr>
        <w:t>Крайбрежия на морета, реки и езера, богати на риба и водоплаващи птици, с високи и удобни за гнездене дървета при надморска височина от 0 до 140 м. През зимата обитава и места около изкуствени водоеми – язовири, рибарници и др. Подходящи местообитания за гнездене вероятно са 91D0, 91E0, 91F0, 92A0, а за търсене на храна – 3130, 3140, 3150, 3160, 1110, 1130, 1150 според Директивата за хабитатите (Кавръкова и др., 2009).</w:t>
      </w:r>
    </w:p>
    <w:p w14:paraId="1782847B" w14:textId="77777777" w:rsidR="00493A01" w:rsidRPr="00493A01" w:rsidRDefault="00493A01" w:rsidP="00D1418D">
      <w:pPr>
        <w:spacing w:after="120" w:line="240" w:lineRule="auto"/>
        <w:jc w:val="both"/>
        <w:rPr>
          <w:i/>
          <w:iCs/>
          <w:lang w:val="bg-BG"/>
        </w:rPr>
      </w:pPr>
      <w:r w:rsidRPr="00493A01">
        <w:rPr>
          <w:i/>
          <w:iCs/>
          <w:lang w:val="bg-BG"/>
        </w:rPr>
        <w:t>Хранене</w:t>
      </w:r>
    </w:p>
    <w:p w14:paraId="0521291F" w14:textId="77777777" w:rsidR="00493A01" w:rsidRPr="00493A01" w:rsidRDefault="00493A01" w:rsidP="00D1418D">
      <w:pPr>
        <w:spacing w:after="120" w:line="240" w:lineRule="auto"/>
        <w:jc w:val="both"/>
        <w:rPr>
          <w:lang w:val="bg-BG"/>
        </w:rPr>
      </w:pPr>
      <w:r w:rsidRPr="00493A01">
        <w:rPr>
          <w:lang w:val="bg-BG"/>
        </w:rPr>
        <w:t>Храни се с риба, водоплаващи птици, дребни бозайници и др.</w:t>
      </w:r>
    </w:p>
    <w:p w14:paraId="643333D8" w14:textId="77777777" w:rsidR="00493A01" w:rsidRPr="00493A01" w:rsidRDefault="00493A01" w:rsidP="00D1418D">
      <w:pPr>
        <w:numPr>
          <w:ilvl w:val="0"/>
          <w:numId w:val="93"/>
        </w:numPr>
        <w:spacing w:after="120" w:line="240" w:lineRule="auto"/>
        <w:ind w:left="0"/>
        <w:jc w:val="both"/>
        <w:rPr>
          <w:b/>
          <w:bCs/>
          <w:lang w:val="bg-BG"/>
        </w:rPr>
      </w:pPr>
      <w:r w:rsidRPr="00493A01">
        <w:rPr>
          <w:b/>
          <w:bCs/>
          <w:lang w:val="bg-BG"/>
        </w:rPr>
        <w:t>Разпространение, природозащитно състояние и тенденции в популацията на вида на национално ниво</w:t>
      </w:r>
    </w:p>
    <w:p w14:paraId="1B58DE68" w14:textId="77777777" w:rsidR="00493A01" w:rsidRPr="00493A01" w:rsidRDefault="00493A01" w:rsidP="00D1418D">
      <w:pPr>
        <w:spacing w:after="120" w:line="240" w:lineRule="auto"/>
        <w:jc w:val="both"/>
        <w:rPr>
          <w:lang w:val="bg-BG"/>
        </w:rPr>
      </w:pPr>
      <w:r w:rsidRPr="00493A01">
        <w:rPr>
          <w:lang w:val="bg-BG"/>
        </w:rPr>
        <w:t>С отделни гнездовища, съсредоточени покрай р. Дунав и по Черноморското крайбрежие, а отделни находища – и по долното течение на р. Арда. Част от двойките по Дунавското крайбрежие през отделни години гнездят на румънския бряг. В редица квадрати установен с ниска степен на достоверност за гнездене и вероятно се касае за скитащи или не гнездящи индивиди (Янков отг. ред., 2007).</w:t>
      </w:r>
    </w:p>
    <w:p w14:paraId="3B58F5B4" w14:textId="77777777" w:rsidR="00493A01" w:rsidRPr="00493A01" w:rsidRDefault="00493A01" w:rsidP="00D1418D">
      <w:pPr>
        <w:spacing w:after="120" w:line="240" w:lineRule="auto"/>
        <w:jc w:val="both"/>
        <w:rPr>
          <w:lang w:val="bg-BG"/>
        </w:rPr>
      </w:pPr>
      <w:r w:rsidRPr="00493A01">
        <w:rPr>
          <w:lang w:val="bg-BG"/>
        </w:rPr>
        <w:lastRenderedPageBreak/>
        <w:t>Включен в Приложение 1 на Директивата за птиците и в Приложение 2 и 3 на ЗБР. Видът е включен също в приложението към Резолюция № 6 (1998) на Постоянния комитет на Бернската конвенция. Според IUCN 2021 видът е с категория „слабо засегнат“ - LC (Least Concern) за територията на континентална Европа и за света. Включен в SPEC 1 Рядък. Включен в Червената книга на Р България със статус „застрашен“ VU (Vulnerable).</w:t>
      </w:r>
    </w:p>
    <w:p w14:paraId="5ED6BD86" w14:textId="5D26A2A6" w:rsidR="00493A01" w:rsidRPr="00493A01" w:rsidRDefault="00493A01" w:rsidP="00D1418D">
      <w:pPr>
        <w:spacing w:after="120" w:line="240" w:lineRule="auto"/>
        <w:jc w:val="both"/>
        <w:rPr>
          <w:lang w:val="bg-BG"/>
        </w:rPr>
      </w:pPr>
      <w:r w:rsidRPr="00493A01">
        <w:rPr>
          <w:lang w:val="bg-BG"/>
        </w:rPr>
        <w:t>Съгласно</w:t>
      </w:r>
      <w:r w:rsidR="001E74EB">
        <w:rPr>
          <w:lang w:val="bg-BG"/>
        </w:rPr>
        <w:t xml:space="preserve"> Докладването </w:t>
      </w:r>
      <w:r w:rsidRPr="00493A01">
        <w:rPr>
          <w:lang w:val="bg-BG"/>
        </w:rPr>
        <w:t xml:space="preserve">от 2019 г. (за периода 2013 – 2018 г.) националната </w:t>
      </w:r>
      <w:r w:rsidRPr="00493A01">
        <w:rPr>
          <w:b/>
          <w:bCs/>
          <w:lang w:val="bg-BG"/>
        </w:rPr>
        <w:t>гнездяща</w:t>
      </w:r>
      <w:r w:rsidRPr="00493A01">
        <w:rPr>
          <w:lang w:val="bg-BG"/>
        </w:rPr>
        <w:t xml:space="preserve"> популация на вида се оценя на 23 – 45 двойки. Краткосрочната тенденция на популацията (за периода 2000 – 2018 г.) е увеличаваща се, а дългосрочната (за периода 1980 – 2018 г.) също е увеличаваща се. Посочени са </w:t>
      </w:r>
      <w:r w:rsidR="000A0E20">
        <w:rPr>
          <w:lang w:val="bg-BG"/>
        </w:rPr>
        <w:t>следните заплахи и въздействия</w:t>
      </w:r>
      <w:r w:rsidRPr="00493A01">
        <w:rPr>
          <w:lang w:val="bg-BG"/>
        </w:rPr>
        <w:t>: A02, B02, B03, C03, D02, E01, F03, H01, J03, L07.</w:t>
      </w:r>
    </w:p>
    <w:p w14:paraId="6F31B44A" w14:textId="77777777" w:rsidR="00493A01" w:rsidRPr="00493A01" w:rsidRDefault="00493A01" w:rsidP="00D1418D">
      <w:pPr>
        <w:spacing w:after="120" w:line="240" w:lineRule="auto"/>
        <w:jc w:val="both"/>
        <w:rPr>
          <w:lang w:val="bg-BG"/>
        </w:rPr>
      </w:pPr>
      <w:r w:rsidRPr="00493A01">
        <w:rPr>
          <w:b/>
          <w:bCs/>
          <w:lang w:val="bg-BG"/>
        </w:rPr>
        <w:t>Зимуващата</w:t>
      </w:r>
      <w:r w:rsidRPr="00493A01">
        <w:rPr>
          <w:lang w:val="bg-BG"/>
        </w:rPr>
        <w:t xml:space="preserve"> популация е оценена на 20 – 35 индивида (за периода 2013-2018 г.). Краткосрочната тенденция на популацията (за периода 2000 – 2018 г.) е стабилна, а дългосрочната (за периода 1980 – 2018 г.) е увеличаваща се. Посочени са следните заплахи: A02, B02, B03, C03, D02, E01, F03, H01, J03, </w:t>
      </w:r>
      <w:r w:rsidRPr="00493A01">
        <w:t>J</w:t>
      </w:r>
      <w:r w:rsidRPr="00493A01">
        <w:rPr>
          <w:lang w:val="bg-BG"/>
        </w:rPr>
        <w:t>01.</w:t>
      </w:r>
    </w:p>
    <w:p w14:paraId="60DE6953" w14:textId="79B38D57" w:rsidR="00493A01" w:rsidRDefault="00493A01" w:rsidP="00D1418D">
      <w:pPr>
        <w:spacing w:after="120" w:line="240" w:lineRule="auto"/>
        <w:jc w:val="both"/>
        <w:rPr>
          <w:lang w:val="bg-BG"/>
        </w:rPr>
      </w:pPr>
      <w:r w:rsidRPr="00493A01">
        <w:rPr>
          <w:b/>
          <w:bCs/>
          <w:lang w:val="bg-BG"/>
        </w:rPr>
        <w:t>Мигриращата</w:t>
      </w:r>
      <w:r w:rsidRPr="00493A01">
        <w:rPr>
          <w:lang w:val="bg-BG"/>
        </w:rPr>
        <w:t xml:space="preserve"> национална популация е оценена на 10 – 40 индивида (за периода 2001-2018 г.). Не са посочени тенденции в развитието на популацията. Посочени са следните заплахи: C03, D02, E01, F03, D06.</w:t>
      </w:r>
    </w:p>
    <w:p w14:paraId="784230E6" w14:textId="7BA43443" w:rsidR="003F607B" w:rsidRPr="00493A01" w:rsidRDefault="003F607B" w:rsidP="00D1418D">
      <w:pPr>
        <w:spacing w:after="120" w:line="240" w:lineRule="auto"/>
        <w:jc w:val="both"/>
        <w:rPr>
          <w:lang w:val="bg-BG"/>
        </w:rPr>
      </w:pPr>
      <w:r>
        <w:t>Видът се опазва</w:t>
      </w:r>
      <w:r w:rsidRPr="003F0C07">
        <w:t xml:space="preserve"> в </w:t>
      </w:r>
      <w:r>
        <w:t>50</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4F7B8B77" w14:textId="74CF2C3B" w:rsidR="00493A01" w:rsidRPr="00493A01" w:rsidRDefault="00746B02" w:rsidP="00D1418D">
      <w:pPr>
        <w:numPr>
          <w:ilvl w:val="0"/>
          <w:numId w:val="93"/>
        </w:numPr>
        <w:spacing w:after="120" w:line="240" w:lineRule="auto"/>
        <w:ind w:left="0"/>
        <w:jc w:val="both"/>
        <w:rPr>
          <w:b/>
          <w:bCs/>
          <w:lang w:val="bg-BG"/>
        </w:rPr>
      </w:pPr>
      <w:r>
        <w:rPr>
          <w:b/>
          <w:bCs/>
          <w:lang w:val="bg-BG"/>
        </w:rPr>
        <w:t>Състояние на ниво защитена зона</w:t>
      </w:r>
    </w:p>
    <w:p w14:paraId="51A226CD" w14:textId="1C5452F2" w:rsidR="00493A01" w:rsidRPr="00493A01" w:rsidRDefault="00493A01" w:rsidP="00D1418D">
      <w:pPr>
        <w:spacing w:after="120" w:line="240" w:lineRule="auto"/>
        <w:jc w:val="both"/>
        <w:rPr>
          <w:lang w:val="bg-BG"/>
        </w:rPr>
      </w:pPr>
      <w:r w:rsidRPr="00493A01">
        <w:rPr>
          <w:lang w:val="bg-BG"/>
        </w:rPr>
        <w:t>Съгласно</w:t>
      </w:r>
      <w:r w:rsidR="004351A0">
        <w:rPr>
          <w:lang w:val="bg-BG"/>
        </w:rPr>
        <w:t xml:space="preserve"> СФ </w:t>
      </w:r>
      <w:r w:rsidRPr="00493A01">
        <w:rPr>
          <w:lang w:val="bg-BG"/>
        </w:rPr>
        <w:t>на зоната</w:t>
      </w:r>
      <w:r w:rsidR="00F964D8">
        <w:rPr>
          <w:lang w:val="en-GB"/>
        </w:rPr>
        <w:t>,</w:t>
      </w:r>
      <w:r w:rsidR="00F964D8">
        <w:rPr>
          <w:lang w:val="bg-BG"/>
        </w:rPr>
        <w:t xml:space="preserve"> вида е зимуващ с численост </w:t>
      </w:r>
      <w:r w:rsidRPr="00493A01">
        <w:rPr>
          <w:lang w:val="bg-BG"/>
        </w:rPr>
        <w:t>до 2 индивида</w:t>
      </w:r>
      <w:r w:rsidR="00F964D8">
        <w:rPr>
          <w:lang w:val="bg-BG"/>
        </w:rPr>
        <w:t>, което е до 5,7 % от националната зимуваща популация</w:t>
      </w:r>
      <w:r w:rsidRPr="00493A01">
        <w:rPr>
          <w:lang w:val="bg-BG"/>
        </w:rPr>
        <w:t xml:space="preserve"> </w:t>
      </w:r>
      <w:r w:rsidR="00F964D8">
        <w:rPr>
          <w:lang w:val="bg-BG"/>
        </w:rPr>
        <w:t>(</w:t>
      </w:r>
      <w:r w:rsidRPr="00493A01">
        <w:rPr>
          <w:lang w:val="bg-BG"/>
        </w:rPr>
        <w:t>оценка „</w:t>
      </w:r>
      <w:r w:rsidRPr="00493A01">
        <w:t>C</w:t>
      </w:r>
      <w:r w:rsidRPr="00493A01">
        <w:rPr>
          <w:lang w:val="bg-BG"/>
        </w:rPr>
        <w:t>”</w:t>
      </w:r>
      <w:r w:rsidR="00F964D8">
        <w:rPr>
          <w:lang w:val="bg-BG"/>
        </w:rPr>
        <w:t>)</w:t>
      </w:r>
      <w:r w:rsidRPr="00493A01">
        <w:rPr>
          <w:lang w:val="bg-BG"/>
        </w:rPr>
        <w:t>.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w:t>
      </w:r>
      <w:r w:rsidRPr="00493A01">
        <w:t>C</w:t>
      </w:r>
      <w:r w:rsidRPr="00493A01">
        <w:rPr>
          <w:lang w:val="bg-BG"/>
        </w:rPr>
        <w:t>“ – значима стойност.</w:t>
      </w:r>
    </w:p>
    <w:p w14:paraId="54B766C1" w14:textId="77777777" w:rsidR="00493A01" w:rsidRPr="00493A01" w:rsidRDefault="00493A01" w:rsidP="00D1418D">
      <w:pPr>
        <w:numPr>
          <w:ilvl w:val="0"/>
          <w:numId w:val="93"/>
        </w:numPr>
        <w:spacing w:after="120" w:line="240" w:lineRule="auto"/>
        <w:ind w:left="0"/>
        <w:jc w:val="both"/>
        <w:rPr>
          <w:b/>
          <w:bCs/>
          <w:lang w:val="bg-BG"/>
        </w:rPr>
      </w:pPr>
      <w:r w:rsidRPr="00493A01">
        <w:rPr>
          <w:b/>
          <w:bCs/>
          <w:lang w:val="bg-BG"/>
        </w:rPr>
        <w:t xml:space="preserve">Анализ на наличната информация </w:t>
      </w:r>
    </w:p>
    <w:p w14:paraId="1AEDE39D" w14:textId="77777777" w:rsidR="00493A01" w:rsidRPr="00493A01" w:rsidRDefault="00493A01" w:rsidP="00D1418D">
      <w:pPr>
        <w:spacing w:after="120" w:line="240" w:lineRule="auto"/>
        <w:jc w:val="both"/>
        <w:rPr>
          <w:lang w:val="bg-BG"/>
        </w:rPr>
      </w:pPr>
      <w:r w:rsidRPr="00493A01">
        <w:rPr>
          <w:lang w:val="bg-BG"/>
        </w:rPr>
        <w:t>По време на теренното проучване през 2021 и 2022</w:t>
      </w:r>
      <w:r w:rsidRPr="00493A01">
        <w:t xml:space="preserve"> </w:t>
      </w:r>
      <w:r w:rsidRPr="00493A01">
        <w:rPr>
          <w:lang w:val="bg-BG"/>
        </w:rPr>
        <w:t>видът беше наблюдаван 5 пъти единствено по време на есенната миграция в т.ч. двойка и единична птици демонстриращи териториално поведение.</w:t>
      </w:r>
      <w:r w:rsidRPr="00493A01">
        <w:t xml:space="preserve"> </w:t>
      </w:r>
      <w:r w:rsidRPr="00493A01">
        <w:rPr>
          <w:lang w:val="bg-BG"/>
        </w:rPr>
        <w:t>По данни от СЗП (2019 - 2022) няма зимни наблюдения на птици.</w:t>
      </w:r>
      <w:r w:rsidRPr="00493A01">
        <w:t xml:space="preserve"> </w:t>
      </w:r>
      <w:r w:rsidRPr="00493A01">
        <w:rPr>
          <w:lang w:val="bg-BG"/>
        </w:rPr>
        <w:t>По данни на ИАОС през 2020 г. видът е регистриран 1 пъти през размножителния сезон (птица демонстрираща заета гнездова територия).</w:t>
      </w:r>
      <w:r w:rsidRPr="00493A01">
        <w:t xml:space="preserve"> </w:t>
      </w:r>
      <w:r w:rsidRPr="00493A01">
        <w:rPr>
          <w:lang w:val="bg-BG"/>
        </w:rPr>
        <w:t>По данни от SmartBirds (предоставени от Българско дружество за защита на птиците - БДЗП), за периода 2019 - 2022 видът не е наблюдаван в зоната.</w:t>
      </w:r>
      <w:r w:rsidRPr="00493A01">
        <w:t xml:space="preserve"> </w:t>
      </w:r>
      <w:r w:rsidRPr="00493A01">
        <w:rPr>
          <w:lang w:val="bg-BG"/>
        </w:rPr>
        <w:t>Според Илиев (2022)</w:t>
      </w:r>
      <w:r w:rsidRPr="00493A01">
        <w:t xml:space="preserve"> </w:t>
      </w:r>
      <w:r w:rsidRPr="00493A01">
        <w:rPr>
          <w:lang w:val="bg-BG"/>
        </w:rPr>
        <w:t>видът е наблюдаван 2 пъти през зимата на 2021 г.</w:t>
      </w:r>
    </w:p>
    <w:p w14:paraId="3341CE49" w14:textId="77777777" w:rsidR="00493A01" w:rsidRPr="00493A01" w:rsidRDefault="00493A01" w:rsidP="00D1418D">
      <w:pPr>
        <w:spacing w:after="120" w:line="240" w:lineRule="auto"/>
        <w:jc w:val="both"/>
        <w:rPr>
          <w:i/>
          <w:iCs/>
          <w:lang w:val="bg-BG"/>
        </w:rPr>
      </w:pPr>
      <w:r w:rsidRPr="00493A01">
        <w:rPr>
          <w:i/>
          <w:iCs/>
          <w:lang w:val="bg-BG"/>
        </w:rPr>
        <w:t>Зимуваща популация</w:t>
      </w:r>
    </w:p>
    <w:p w14:paraId="7E938E99" w14:textId="69FED9E4" w:rsidR="00493A01" w:rsidRPr="00493A01" w:rsidRDefault="00493A01" w:rsidP="00D1418D">
      <w:pPr>
        <w:spacing w:after="120" w:line="240" w:lineRule="auto"/>
        <w:jc w:val="both"/>
        <w:rPr>
          <w:lang w:val="bg-BG"/>
        </w:rPr>
      </w:pPr>
      <w:r w:rsidRPr="00493A01">
        <w:rPr>
          <w:lang w:val="bg-BG"/>
        </w:rPr>
        <w:t>Наличната информация предоставена по-горе показва, че оценката на зимуващата популация в</w:t>
      </w:r>
      <w:r w:rsidR="004351A0">
        <w:rPr>
          <w:lang w:val="bg-BG"/>
        </w:rPr>
        <w:t xml:space="preserve"> СФ </w:t>
      </w:r>
      <w:r w:rsidRPr="00493A01">
        <w:rPr>
          <w:lang w:val="bg-BG"/>
        </w:rPr>
        <w:t>на зоната е реалистична.</w:t>
      </w:r>
    </w:p>
    <w:p w14:paraId="7DD279BE" w14:textId="77777777" w:rsidR="00493A01" w:rsidRPr="00493A01" w:rsidRDefault="00493A01" w:rsidP="00D1418D">
      <w:pPr>
        <w:spacing w:after="120" w:line="240" w:lineRule="auto"/>
        <w:jc w:val="both"/>
        <w:rPr>
          <w:i/>
          <w:iCs/>
          <w:lang w:val="bg-BG"/>
        </w:rPr>
      </w:pPr>
      <w:r w:rsidRPr="00493A01">
        <w:rPr>
          <w:i/>
          <w:iCs/>
          <w:lang w:val="bg-BG"/>
        </w:rPr>
        <w:t>Гнездяща популация</w:t>
      </w:r>
    </w:p>
    <w:p w14:paraId="0E955919" w14:textId="4AE0B943" w:rsidR="00493A01" w:rsidRPr="00493A01" w:rsidRDefault="00493A01" w:rsidP="00D1418D">
      <w:pPr>
        <w:spacing w:after="120" w:line="240" w:lineRule="auto"/>
        <w:jc w:val="both"/>
        <w:rPr>
          <w:lang w:val="bg-BG"/>
        </w:rPr>
      </w:pPr>
      <w:r w:rsidRPr="00493A01">
        <w:rPr>
          <w:lang w:val="bg-BG"/>
        </w:rPr>
        <w:t>Наблюдаваната птица демонстрираща заета гнездова територия дава основание да се твърди, че зоната се обитава от поне една гнездяща двойка</w:t>
      </w:r>
      <w:r w:rsidRPr="00493A01">
        <w:t xml:space="preserve"> (</w:t>
      </w:r>
      <w:r w:rsidRPr="00493A01">
        <w:rPr>
          <w:lang w:val="bg-BG"/>
        </w:rPr>
        <w:t>2.20%-</w:t>
      </w:r>
      <w:r w:rsidRPr="00493A01">
        <w:t xml:space="preserve">4.35% </w:t>
      </w:r>
      <w:r w:rsidRPr="00493A01">
        <w:rPr>
          <w:lang w:val="bg-BG"/>
        </w:rPr>
        <w:t>от националната гнездяща популация от 23-45 двойки). Това налага промени в</w:t>
      </w:r>
      <w:r w:rsidR="004351A0">
        <w:rPr>
          <w:lang w:val="bg-BG"/>
        </w:rPr>
        <w:t xml:space="preserve"> СФ </w:t>
      </w:r>
      <w:r w:rsidRPr="00493A01">
        <w:rPr>
          <w:lang w:val="bg-BG"/>
        </w:rPr>
        <w:t xml:space="preserve">на зоната. Предложените промени са представени в т. </w:t>
      </w:r>
      <w:r w:rsidR="00305DD0">
        <w:rPr>
          <w:lang w:val="bg-BG"/>
        </w:rPr>
        <w:t>7</w:t>
      </w:r>
      <w:r w:rsidRPr="00493A01">
        <w:rPr>
          <w:lang w:val="bg-BG"/>
        </w:rPr>
        <w:t>.</w:t>
      </w:r>
    </w:p>
    <w:p w14:paraId="1287DD4A" w14:textId="77777777" w:rsidR="00493A01" w:rsidRPr="00493A01" w:rsidRDefault="00493A01" w:rsidP="00D1418D">
      <w:pPr>
        <w:spacing w:after="120" w:line="240" w:lineRule="auto"/>
        <w:jc w:val="both"/>
        <w:rPr>
          <w:i/>
          <w:iCs/>
          <w:lang w:val="bg-BG"/>
        </w:rPr>
      </w:pPr>
      <w:r w:rsidRPr="00493A01">
        <w:rPr>
          <w:i/>
          <w:iCs/>
          <w:lang w:val="bg-BG"/>
        </w:rPr>
        <w:lastRenderedPageBreak/>
        <w:t>Мигрираща популация</w:t>
      </w:r>
    </w:p>
    <w:p w14:paraId="0141251F" w14:textId="2A30137C" w:rsidR="00493A01" w:rsidRPr="00493A01" w:rsidRDefault="00493A01" w:rsidP="00D1418D">
      <w:pPr>
        <w:spacing w:after="120" w:line="240" w:lineRule="auto"/>
        <w:jc w:val="both"/>
        <w:rPr>
          <w:lang w:val="bg-BG"/>
        </w:rPr>
      </w:pPr>
      <w:r w:rsidRPr="00493A01">
        <w:rPr>
          <w:lang w:val="bg-BG"/>
        </w:rPr>
        <w:t>Наблюдаваните двойка и единична птици демонстриращи териториално поведение дава основание да се твърди, че зоната се използва като временно място за почивка и храна от поне 1-2 индивида (или местна двойка / птица), което е 2.5%-20.0% от националната мигрираща популация от 10-40 двойки. Това налага промени в</w:t>
      </w:r>
      <w:r w:rsidR="004351A0">
        <w:rPr>
          <w:lang w:val="bg-BG"/>
        </w:rPr>
        <w:t xml:space="preserve"> СФ </w:t>
      </w:r>
      <w:r w:rsidRPr="00493A01">
        <w:rPr>
          <w:lang w:val="bg-BG"/>
        </w:rPr>
        <w:t xml:space="preserve">а зоната с вкарването на ред за мигрираща популация, както е предложено в т. </w:t>
      </w:r>
      <w:r w:rsidR="00305DD0">
        <w:rPr>
          <w:lang w:val="bg-BG"/>
        </w:rPr>
        <w:t>7</w:t>
      </w:r>
      <w:r w:rsidRPr="00493A01">
        <w:rPr>
          <w:lang w:val="bg-BG"/>
        </w:rPr>
        <w:t>.</w:t>
      </w:r>
    </w:p>
    <w:p w14:paraId="3B39C372" w14:textId="77777777" w:rsidR="00493A01" w:rsidRPr="00493A01" w:rsidRDefault="00493A01" w:rsidP="00D1418D">
      <w:pPr>
        <w:spacing w:after="120" w:line="240" w:lineRule="auto"/>
        <w:jc w:val="both"/>
        <w:rPr>
          <w:lang w:val="bg-BG"/>
        </w:rPr>
      </w:pPr>
      <w:r w:rsidRPr="00493A01">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493A01">
        <w:t xml:space="preserve"> </w:t>
      </w:r>
      <w:r w:rsidRPr="00493A01">
        <w:rPr>
          <w:lang w:val="bg-BG"/>
        </w:rPr>
        <w:t>замърсяване с битови отпадъци.</w:t>
      </w:r>
    </w:p>
    <w:p w14:paraId="320BB433" w14:textId="6A99D84C" w:rsidR="00493A01" w:rsidRPr="00493A01" w:rsidRDefault="008666C4" w:rsidP="00D1418D">
      <w:pPr>
        <w:numPr>
          <w:ilvl w:val="0"/>
          <w:numId w:val="93"/>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350"/>
        <w:gridCol w:w="1831"/>
      </w:tblGrid>
      <w:tr w:rsidR="00493A01" w:rsidRPr="00FF231E" w14:paraId="52684C34" w14:textId="77777777" w:rsidTr="00FF231E">
        <w:trPr>
          <w:tblHeader/>
          <w:jc w:val="center"/>
        </w:trPr>
        <w:tc>
          <w:tcPr>
            <w:tcW w:w="1012" w:type="pct"/>
            <w:shd w:val="clear" w:color="auto" w:fill="DEEAF6" w:themeFill="accent1" w:themeFillTint="33"/>
            <w:vAlign w:val="center"/>
          </w:tcPr>
          <w:p w14:paraId="060CC7EC" w14:textId="77777777" w:rsidR="00493A01" w:rsidRPr="00FF231E" w:rsidRDefault="00493A01" w:rsidP="008741AF">
            <w:pPr>
              <w:spacing w:after="120" w:line="240" w:lineRule="auto"/>
              <w:jc w:val="center"/>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335E4F79" w14:textId="77777777" w:rsidR="00493A01" w:rsidRPr="00FF231E" w:rsidRDefault="00493A01" w:rsidP="008741AF">
            <w:pPr>
              <w:spacing w:after="120" w:line="240" w:lineRule="auto"/>
              <w:jc w:val="center"/>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441BAB46" w14:textId="77777777" w:rsidR="00493A01" w:rsidRPr="00FF231E" w:rsidRDefault="00493A01" w:rsidP="008741AF">
            <w:pPr>
              <w:spacing w:after="120" w:line="240" w:lineRule="auto"/>
              <w:jc w:val="center"/>
              <w:rPr>
                <w:b/>
                <w:bCs/>
                <w:sz w:val="22"/>
                <w:szCs w:val="22"/>
                <w:lang w:val="bg-BG"/>
              </w:rPr>
            </w:pPr>
            <w:r w:rsidRPr="00FF231E">
              <w:rPr>
                <w:b/>
                <w:bCs/>
                <w:sz w:val="22"/>
                <w:szCs w:val="22"/>
                <w:lang w:val="bg-BG"/>
              </w:rPr>
              <w:t>Целева стойност</w:t>
            </w:r>
          </w:p>
        </w:tc>
        <w:tc>
          <w:tcPr>
            <w:tcW w:w="1749" w:type="pct"/>
            <w:shd w:val="clear" w:color="auto" w:fill="DEEAF6" w:themeFill="accent1" w:themeFillTint="33"/>
            <w:vAlign w:val="center"/>
          </w:tcPr>
          <w:p w14:paraId="74867FDB" w14:textId="77777777" w:rsidR="00493A01" w:rsidRPr="00FF231E" w:rsidRDefault="00493A01" w:rsidP="008741AF">
            <w:pPr>
              <w:spacing w:after="120" w:line="240" w:lineRule="auto"/>
              <w:jc w:val="center"/>
              <w:rPr>
                <w:b/>
                <w:bCs/>
                <w:sz w:val="22"/>
                <w:szCs w:val="22"/>
                <w:lang w:val="bg-BG"/>
              </w:rPr>
            </w:pPr>
            <w:r w:rsidRPr="00FF231E">
              <w:rPr>
                <w:b/>
                <w:bCs/>
                <w:sz w:val="22"/>
                <w:szCs w:val="22"/>
                <w:lang w:val="bg-BG"/>
              </w:rPr>
              <w:t>Допълнителна информация</w:t>
            </w:r>
          </w:p>
        </w:tc>
        <w:tc>
          <w:tcPr>
            <w:tcW w:w="956" w:type="pct"/>
            <w:shd w:val="clear" w:color="auto" w:fill="DEEAF6" w:themeFill="accent1" w:themeFillTint="33"/>
            <w:vAlign w:val="center"/>
          </w:tcPr>
          <w:p w14:paraId="66E3F62F" w14:textId="77777777" w:rsidR="00493A01" w:rsidRPr="00FF231E" w:rsidRDefault="00493A01" w:rsidP="008741AF">
            <w:pPr>
              <w:spacing w:after="120" w:line="240" w:lineRule="auto"/>
              <w:jc w:val="center"/>
              <w:rPr>
                <w:b/>
                <w:bCs/>
                <w:sz w:val="22"/>
                <w:szCs w:val="22"/>
                <w:lang w:val="bg-BG"/>
              </w:rPr>
            </w:pPr>
            <w:r w:rsidRPr="00FF231E">
              <w:rPr>
                <w:b/>
                <w:bCs/>
                <w:sz w:val="22"/>
                <w:szCs w:val="22"/>
                <w:lang w:val="bg-BG"/>
              </w:rPr>
              <w:t>Специфични за зоната цели</w:t>
            </w:r>
          </w:p>
        </w:tc>
      </w:tr>
      <w:tr w:rsidR="00493A01" w:rsidRPr="00FF231E" w14:paraId="47FEC440" w14:textId="77777777" w:rsidTr="00493A01">
        <w:trPr>
          <w:jc w:val="center"/>
        </w:trPr>
        <w:tc>
          <w:tcPr>
            <w:tcW w:w="1012" w:type="pct"/>
            <w:shd w:val="clear" w:color="auto" w:fill="auto"/>
          </w:tcPr>
          <w:p w14:paraId="06404CA6" w14:textId="77777777" w:rsidR="00493A01" w:rsidRPr="00FF231E" w:rsidRDefault="00493A01" w:rsidP="00D1418D">
            <w:pPr>
              <w:spacing w:after="12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зимуващата популация</w:t>
            </w:r>
          </w:p>
        </w:tc>
        <w:tc>
          <w:tcPr>
            <w:tcW w:w="650" w:type="pct"/>
            <w:shd w:val="clear" w:color="auto" w:fill="auto"/>
          </w:tcPr>
          <w:p w14:paraId="6BC9230A" w14:textId="77777777" w:rsidR="00493A01" w:rsidRPr="00FF231E" w:rsidRDefault="00493A01" w:rsidP="00D1418D">
            <w:pPr>
              <w:spacing w:after="120" w:line="240" w:lineRule="auto"/>
              <w:jc w:val="both"/>
              <w:rPr>
                <w:sz w:val="22"/>
                <w:szCs w:val="22"/>
                <w:lang w:val="bg-BG"/>
              </w:rPr>
            </w:pPr>
            <w:r w:rsidRPr="00FF231E">
              <w:rPr>
                <w:sz w:val="22"/>
                <w:szCs w:val="22"/>
                <w:lang w:val="bg-BG"/>
              </w:rPr>
              <w:t>Брой индивиди</w:t>
            </w:r>
          </w:p>
        </w:tc>
        <w:tc>
          <w:tcPr>
            <w:tcW w:w="632" w:type="pct"/>
            <w:shd w:val="clear" w:color="auto" w:fill="auto"/>
          </w:tcPr>
          <w:p w14:paraId="1E523351" w14:textId="77777777" w:rsidR="00493A01" w:rsidRPr="00FF231E" w:rsidRDefault="00493A01" w:rsidP="00D1418D">
            <w:pPr>
              <w:spacing w:after="120" w:line="240" w:lineRule="auto"/>
              <w:jc w:val="both"/>
              <w:rPr>
                <w:sz w:val="22"/>
                <w:szCs w:val="22"/>
                <w:lang w:val="bg-BG"/>
              </w:rPr>
            </w:pPr>
            <w:r w:rsidRPr="00FF231E">
              <w:rPr>
                <w:sz w:val="22"/>
                <w:szCs w:val="22"/>
                <w:lang w:val="bg-BG"/>
              </w:rPr>
              <w:t>Най-малко 1</w:t>
            </w:r>
          </w:p>
        </w:tc>
        <w:tc>
          <w:tcPr>
            <w:tcW w:w="1749" w:type="pct"/>
            <w:shd w:val="clear" w:color="auto" w:fill="auto"/>
          </w:tcPr>
          <w:p w14:paraId="5287677E" w14:textId="77777777" w:rsidR="00493A01" w:rsidRPr="00FF231E" w:rsidRDefault="00493A01" w:rsidP="00D1418D">
            <w:pPr>
              <w:spacing w:after="120" w:line="240" w:lineRule="auto"/>
              <w:jc w:val="both"/>
              <w:rPr>
                <w:sz w:val="22"/>
                <w:szCs w:val="22"/>
                <w:lang w:val="bg-BG"/>
              </w:rPr>
            </w:pPr>
            <w:r w:rsidRPr="00FF231E">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0-2 инд.</w:t>
            </w:r>
          </w:p>
        </w:tc>
        <w:tc>
          <w:tcPr>
            <w:tcW w:w="956" w:type="pct"/>
          </w:tcPr>
          <w:p w14:paraId="2F9A280A" w14:textId="77777777" w:rsidR="00493A01" w:rsidRPr="00FF231E" w:rsidRDefault="00493A01" w:rsidP="00D1418D">
            <w:pPr>
              <w:spacing w:after="120" w:line="240" w:lineRule="auto"/>
              <w:jc w:val="both"/>
              <w:rPr>
                <w:sz w:val="22"/>
                <w:szCs w:val="22"/>
                <w:lang w:val="bg-BG"/>
              </w:rPr>
            </w:pPr>
            <w:r w:rsidRPr="00FF231E">
              <w:rPr>
                <w:sz w:val="22"/>
                <w:szCs w:val="22"/>
                <w:lang w:val="bg-BG"/>
              </w:rPr>
              <w:t>Поддържане на популация от най-малко 1 индивид.</w:t>
            </w:r>
          </w:p>
        </w:tc>
      </w:tr>
      <w:tr w:rsidR="00493A01" w:rsidRPr="00FF231E" w14:paraId="5929A0D3" w14:textId="77777777" w:rsidTr="00493A01">
        <w:trPr>
          <w:jc w:val="center"/>
        </w:trPr>
        <w:tc>
          <w:tcPr>
            <w:tcW w:w="1012" w:type="pct"/>
            <w:shd w:val="clear" w:color="auto" w:fill="auto"/>
          </w:tcPr>
          <w:p w14:paraId="13BBA312" w14:textId="77777777" w:rsidR="00493A01" w:rsidRPr="00FF231E" w:rsidRDefault="00493A01" w:rsidP="00D1418D">
            <w:pPr>
              <w:spacing w:after="12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гнездящата популация</w:t>
            </w:r>
          </w:p>
        </w:tc>
        <w:tc>
          <w:tcPr>
            <w:tcW w:w="650" w:type="pct"/>
            <w:shd w:val="clear" w:color="auto" w:fill="auto"/>
          </w:tcPr>
          <w:p w14:paraId="206B9885" w14:textId="77777777" w:rsidR="00493A01" w:rsidRPr="00FF231E" w:rsidRDefault="00493A01" w:rsidP="00D1418D">
            <w:pPr>
              <w:spacing w:after="120" w:line="240" w:lineRule="auto"/>
              <w:jc w:val="both"/>
              <w:rPr>
                <w:sz w:val="22"/>
                <w:szCs w:val="22"/>
                <w:lang w:val="bg-BG"/>
              </w:rPr>
            </w:pPr>
            <w:r w:rsidRPr="00FF231E">
              <w:rPr>
                <w:sz w:val="22"/>
                <w:szCs w:val="22"/>
                <w:lang w:val="bg-BG"/>
              </w:rPr>
              <w:t>Брой двойки</w:t>
            </w:r>
          </w:p>
        </w:tc>
        <w:tc>
          <w:tcPr>
            <w:tcW w:w="632" w:type="pct"/>
            <w:shd w:val="clear" w:color="auto" w:fill="auto"/>
          </w:tcPr>
          <w:p w14:paraId="5AC6FBE2" w14:textId="77777777" w:rsidR="00493A01" w:rsidRPr="00FF231E" w:rsidRDefault="00493A01" w:rsidP="00D1418D">
            <w:pPr>
              <w:spacing w:after="120" w:line="240" w:lineRule="auto"/>
              <w:jc w:val="both"/>
              <w:rPr>
                <w:sz w:val="22"/>
                <w:szCs w:val="22"/>
                <w:lang w:val="bg-BG"/>
              </w:rPr>
            </w:pPr>
            <w:r w:rsidRPr="00FF231E">
              <w:rPr>
                <w:sz w:val="22"/>
                <w:szCs w:val="22"/>
                <w:lang w:val="bg-BG"/>
              </w:rPr>
              <w:t>Най-малко 1</w:t>
            </w:r>
          </w:p>
        </w:tc>
        <w:tc>
          <w:tcPr>
            <w:tcW w:w="1749" w:type="pct"/>
            <w:shd w:val="clear" w:color="auto" w:fill="auto"/>
          </w:tcPr>
          <w:p w14:paraId="1EB9F794" w14:textId="77777777" w:rsidR="00493A01" w:rsidRPr="00FF231E" w:rsidRDefault="00493A01" w:rsidP="00D1418D">
            <w:pPr>
              <w:spacing w:after="120" w:line="240" w:lineRule="auto"/>
              <w:jc w:val="both"/>
              <w:rPr>
                <w:sz w:val="22"/>
                <w:szCs w:val="22"/>
                <w:lang w:val="bg-BG"/>
              </w:rPr>
            </w:pPr>
            <w:r w:rsidRPr="00FF231E">
              <w:rPr>
                <w:sz w:val="22"/>
                <w:szCs w:val="22"/>
                <w:lang w:val="bg-BG"/>
              </w:rPr>
              <w:t>Наблюдаваната птица през 2020 г. демонстрираща заета гнездова територия дава основание да се твърди, че зоната се обитава от поне една гнездяща двойка.</w:t>
            </w:r>
          </w:p>
        </w:tc>
        <w:tc>
          <w:tcPr>
            <w:tcW w:w="956" w:type="pct"/>
          </w:tcPr>
          <w:p w14:paraId="5F5BA083" w14:textId="77777777" w:rsidR="00493A01" w:rsidRPr="00FF231E" w:rsidRDefault="00493A01" w:rsidP="00D1418D">
            <w:pPr>
              <w:spacing w:after="120" w:line="240" w:lineRule="auto"/>
              <w:jc w:val="both"/>
              <w:rPr>
                <w:sz w:val="22"/>
                <w:szCs w:val="22"/>
                <w:lang w:val="bg-BG"/>
              </w:rPr>
            </w:pPr>
            <w:r w:rsidRPr="00FF231E">
              <w:rPr>
                <w:sz w:val="22"/>
                <w:szCs w:val="22"/>
                <w:lang w:val="bg-BG"/>
              </w:rPr>
              <w:t>Поддържане на популация от най-малко 1 двойка.</w:t>
            </w:r>
          </w:p>
        </w:tc>
      </w:tr>
      <w:tr w:rsidR="00493A01" w:rsidRPr="00FF231E" w14:paraId="3528A142" w14:textId="77777777" w:rsidTr="00493A01">
        <w:trPr>
          <w:jc w:val="center"/>
        </w:trPr>
        <w:tc>
          <w:tcPr>
            <w:tcW w:w="1012" w:type="pct"/>
            <w:shd w:val="clear" w:color="auto" w:fill="auto"/>
          </w:tcPr>
          <w:p w14:paraId="2D0B9353" w14:textId="77777777" w:rsidR="00493A01" w:rsidRPr="00FF231E" w:rsidRDefault="00493A01" w:rsidP="00D1418D">
            <w:pPr>
              <w:spacing w:after="12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мигриращата популация</w:t>
            </w:r>
          </w:p>
        </w:tc>
        <w:tc>
          <w:tcPr>
            <w:tcW w:w="650" w:type="pct"/>
            <w:shd w:val="clear" w:color="auto" w:fill="auto"/>
          </w:tcPr>
          <w:p w14:paraId="301F945F" w14:textId="77777777" w:rsidR="00493A01" w:rsidRPr="00FF231E" w:rsidRDefault="00493A01" w:rsidP="00D1418D">
            <w:pPr>
              <w:spacing w:after="120" w:line="240" w:lineRule="auto"/>
              <w:jc w:val="both"/>
              <w:rPr>
                <w:sz w:val="22"/>
                <w:szCs w:val="22"/>
                <w:lang w:val="bg-BG"/>
              </w:rPr>
            </w:pPr>
            <w:r w:rsidRPr="00FF231E">
              <w:rPr>
                <w:sz w:val="22"/>
                <w:szCs w:val="22"/>
                <w:lang w:val="bg-BG"/>
              </w:rPr>
              <w:t>Брои индивиди</w:t>
            </w:r>
          </w:p>
        </w:tc>
        <w:tc>
          <w:tcPr>
            <w:tcW w:w="632" w:type="pct"/>
            <w:shd w:val="clear" w:color="auto" w:fill="auto"/>
          </w:tcPr>
          <w:p w14:paraId="468BC359" w14:textId="77777777" w:rsidR="00493A01" w:rsidRPr="00FF231E" w:rsidRDefault="00493A01" w:rsidP="00D1418D">
            <w:pPr>
              <w:spacing w:after="120" w:line="240" w:lineRule="auto"/>
              <w:jc w:val="both"/>
              <w:rPr>
                <w:sz w:val="22"/>
                <w:szCs w:val="22"/>
                <w:lang w:val="bg-BG"/>
              </w:rPr>
            </w:pPr>
            <w:r w:rsidRPr="00FF231E">
              <w:rPr>
                <w:sz w:val="22"/>
                <w:szCs w:val="22"/>
                <w:lang w:val="bg-BG"/>
              </w:rPr>
              <w:t>Най-малко 1</w:t>
            </w:r>
          </w:p>
        </w:tc>
        <w:tc>
          <w:tcPr>
            <w:tcW w:w="1749" w:type="pct"/>
            <w:shd w:val="clear" w:color="auto" w:fill="auto"/>
          </w:tcPr>
          <w:p w14:paraId="7AD20811" w14:textId="77777777" w:rsidR="00493A01" w:rsidRPr="00FF231E" w:rsidRDefault="00493A01" w:rsidP="00D1418D">
            <w:pPr>
              <w:spacing w:after="120" w:line="240" w:lineRule="auto"/>
              <w:jc w:val="both"/>
              <w:rPr>
                <w:sz w:val="22"/>
                <w:szCs w:val="22"/>
                <w:lang w:val="bg-BG"/>
              </w:rPr>
            </w:pPr>
            <w:r w:rsidRPr="00FF231E">
              <w:rPr>
                <w:sz w:val="22"/>
                <w:szCs w:val="22"/>
                <w:lang w:val="bg-BG"/>
              </w:rPr>
              <w:t>Наблюдаваните двойка и единична птици демонстриращи териториално поведение (септември 2022 г.) дава основание да се твърди, че зоната се използва като временно място за почивка и храна от поне 1-2 индивида (или местна двойка / птица). Оценката на мигриращата популация е 1-</w:t>
            </w:r>
            <w:r w:rsidRPr="00FF231E">
              <w:rPr>
                <w:sz w:val="22"/>
                <w:szCs w:val="22"/>
              </w:rPr>
              <w:t>2</w:t>
            </w:r>
            <w:r w:rsidRPr="00FF231E">
              <w:rPr>
                <w:sz w:val="22"/>
                <w:szCs w:val="22"/>
                <w:lang w:val="bg-BG"/>
              </w:rPr>
              <w:t xml:space="preserve"> индивида.</w:t>
            </w:r>
          </w:p>
        </w:tc>
        <w:tc>
          <w:tcPr>
            <w:tcW w:w="956" w:type="pct"/>
          </w:tcPr>
          <w:p w14:paraId="668C731A" w14:textId="77777777" w:rsidR="00493A01" w:rsidRPr="00FF231E" w:rsidRDefault="00493A01" w:rsidP="00D1418D">
            <w:pPr>
              <w:spacing w:after="120" w:line="240" w:lineRule="auto"/>
              <w:jc w:val="both"/>
              <w:rPr>
                <w:sz w:val="22"/>
                <w:szCs w:val="22"/>
                <w:lang w:val="bg-BG"/>
              </w:rPr>
            </w:pPr>
            <w:r w:rsidRPr="00FF231E">
              <w:rPr>
                <w:sz w:val="22"/>
                <w:szCs w:val="22"/>
                <w:lang w:val="bg-BG"/>
              </w:rPr>
              <w:t>Поддържане на популация от най-малко 1 индивид.</w:t>
            </w:r>
          </w:p>
        </w:tc>
      </w:tr>
      <w:tr w:rsidR="00493A01" w:rsidRPr="00FF231E" w14:paraId="7DF75847" w14:textId="77777777" w:rsidTr="00493A01">
        <w:trPr>
          <w:jc w:val="center"/>
        </w:trPr>
        <w:tc>
          <w:tcPr>
            <w:tcW w:w="1012" w:type="pct"/>
            <w:shd w:val="clear" w:color="auto" w:fill="auto"/>
          </w:tcPr>
          <w:p w14:paraId="72BF41A2" w14:textId="77777777" w:rsidR="00493A01" w:rsidRPr="00FF231E" w:rsidRDefault="00493A01" w:rsidP="00D1418D">
            <w:pPr>
              <w:spacing w:after="120" w:line="240" w:lineRule="auto"/>
              <w:jc w:val="both"/>
              <w:rPr>
                <w:b/>
                <w:sz w:val="22"/>
                <w:szCs w:val="22"/>
                <w:lang w:val="bg-BG"/>
              </w:rPr>
            </w:pPr>
            <w:r w:rsidRPr="00FF231E">
              <w:rPr>
                <w:b/>
                <w:sz w:val="22"/>
                <w:szCs w:val="22"/>
                <w:lang w:val="bg-BG"/>
              </w:rPr>
              <w:t xml:space="preserve">Местообитание на вида: </w:t>
            </w:r>
            <w:r w:rsidRPr="00FF231E">
              <w:rPr>
                <w:bCs/>
                <w:sz w:val="22"/>
                <w:szCs w:val="22"/>
                <w:lang w:val="bg-BG"/>
              </w:rPr>
              <w:t>Площ на подходящото хранително местообитание на вида</w:t>
            </w:r>
          </w:p>
        </w:tc>
        <w:tc>
          <w:tcPr>
            <w:tcW w:w="650" w:type="pct"/>
            <w:shd w:val="clear" w:color="auto" w:fill="auto"/>
          </w:tcPr>
          <w:p w14:paraId="2E45C9D5" w14:textId="77777777" w:rsidR="00493A01" w:rsidRPr="00FF231E" w:rsidRDefault="00493A01" w:rsidP="00D1418D">
            <w:pPr>
              <w:spacing w:after="120" w:line="240" w:lineRule="auto"/>
              <w:jc w:val="both"/>
              <w:rPr>
                <w:sz w:val="22"/>
                <w:szCs w:val="22"/>
                <w:lang w:val="bg-BG"/>
              </w:rPr>
            </w:pPr>
            <w:r w:rsidRPr="00FF231E">
              <w:rPr>
                <w:sz w:val="22"/>
                <w:szCs w:val="22"/>
                <w:lang w:val="bg-BG"/>
              </w:rPr>
              <w:t>ha</w:t>
            </w:r>
          </w:p>
        </w:tc>
        <w:tc>
          <w:tcPr>
            <w:tcW w:w="632" w:type="pct"/>
            <w:shd w:val="clear" w:color="auto" w:fill="auto"/>
          </w:tcPr>
          <w:p w14:paraId="465CAC19" w14:textId="77777777" w:rsidR="00493A01" w:rsidRPr="00FF231E" w:rsidRDefault="00493A01" w:rsidP="00D1418D">
            <w:pPr>
              <w:spacing w:after="120" w:line="240" w:lineRule="auto"/>
              <w:jc w:val="both"/>
              <w:rPr>
                <w:sz w:val="22"/>
                <w:szCs w:val="22"/>
                <w:lang w:val="bg-BG"/>
              </w:rPr>
            </w:pPr>
            <w:r w:rsidRPr="00FF231E">
              <w:rPr>
                <w:sz w:val="22"/>
                <w:szCs w:val="22"/>
                <w:lang w:val="bg-BG"/>
              </w:rPr>
              <w:t>Най-малко 2390</w:t>
            </w:r>
          </w:p>
        </w:tc>
        <w:tc>
          <w:tcPr>
            <w:tcW w:w="1749" w:type="pct"/>
            <w:shd w:val="clear" w:color="auto" w:fill="auto"/>
          </w:tcPr>
          <w:p w14:paraId="6C430C01" w14:textId="77777777" w:rsidR="00493A01" w:rsidRPr="00FF231E" w:rsidRDefault="00493A01" w:rsidP="00D1418D">
            <w:pPr>
              <w:spacing w:after="120" w:line="240" w:lineRule="auto"/>
              <w:jc w:val="both"/>
              <w:rPr>
                <w:sz w:val="22"/>
                <w:szCs w:val="22"/>
                <w:lang w:val="bg-BG"/>
              </w:rPr>
            </w:pPr>
            <w:r w:rsidRPr="00FF231E">
              <w:rPr>
                <w:sz w:val="22"/>
                <w:szCs w:val="22"/>
                <w:lang w:val="bg-BG"/>
              </w:rPr>
              <w:t>Подходящите хранителни местообитания за вида в зоната са:</w:t>
            </w:r>
          </w:p>
          <w:p w14:paraId="633062CB" w14:textId="77777777" w:rsidR="00493A01" w:rsidRPr="00FF231E" w:rsidRDefault="00493A01" w:rsidP="00D1418D">
            <w:pPr>
              <w:spacing w:after="120" w:line="240" w:lineRule="auto"/>
              <w:jc w:val="both"/>
              <w:rPr>
                <w:sz w:val="22"/>
                <w:szCs w:val="22"/>
              </w:rPr>
            </w:pPr>
            <w:r w:rsidRPr="00FF231E">
              <w:rPr>
                <w:sz w:val="22"/>
                <w:szCs w:val="22"/>
                <w:lang w:val="bg-BG"/>
              </w:rPr>
              <w:t>- Соленоводни блата, Солени пасища, Засолени степи (</w:t>
            </w:r>
            <w:r w:rsidRPr="00FF231E">
              <w:rPr>
                <w:sz w:val="22"/>
                <w:szCs w:val="22"/>
              </w:rPr>
              <w:t>N03)</w:t>
            </w:r>
          </w:p>
          <w:p w14:paraId="524AFD42" w14:textId="77777777" w:rsidR="00493A01" w:rsidRPr="00FF231E" w:rsidRDefault="00493A01" w:rsidP="00D1418D">
            <w:pPr>
              <w:spacing w:after="120" w:line="240" w:lineRule="auto"/>
              <w:jc w:val="both"/>
              <w:rPr>
                <w:sz w:val="22"/>
                <w:szCs w:val="22"/>
              </w:rPr>
            </w:pPr>
            <w:r w:rsidRPr="00FF231E">
              <w:rPr>
                <w:sz w:val="22"/>
                <w:szCs w:val="22"/>
              </w:rPr>
              <w:t>- Вътрешни водни тела (застояла вода, течаща вода) (N06)</w:t>
            </w:r>
          </w:p>
          <w:p w14:paraId="21E29BF4" w14:textId="77777777" w:rsidR="00493A01" w:rsidRPr="00FF231E" w:rsidRDefault="00493A01" w:rsidP="00D1418D">
            <w:pPr>
              <w:spacing w:after="120" w:line="240" w:lineRule="auto"/>
              <w:jc w:val="both"/>
              <w:rPr>
                <w:sz w:val="22"/>
                <w:szCs w:val="22"/>
              </w:rPr>
            </w:pPr>
            <w:r w:rsidRPr="00FF231E">
              <w:rPr>
                <w:sz w:val="22"/>
                <w:szCs w:val="22"/>
              </w:rPr>
              <w:t>- Мочурища, блата (N07)</w:t>
            </w:r>
          </w:p>
          <w:p w14:paraId="0D85A45A" w14:textId="77777777" w:rsidR="00493A01" w:rsidRPr="00FF231E" w:rsidRDefault="00493A01" w:rsidP="00D1418D">
            <w:pPr>
              <w:spacing w:after="120" w:line="240" w:lineRule="auto"/>
              <w:jc w:val="both"/>
              <w:rPr>
                <w:sz w:val="22"/>
                <w:szCs w:val="22"/>
                <w:lang w:val="bg-BG"/>
              </w:rPr>
            </w:pPr>
            <w:r w:rsidRPr="00FF231E">
              <w:rPr>
                <w:sz w:val="22"/>
                <w:szCs w:val="22"/>
                <w:lang w:val="bg-BG"/>
              </w:rPr>
              <w:lastRenderedPageBreak/>
              <w:t>Общата им площ в зоната е минимум</w:t>
            </w:r>
            <w:r w:rsidRPr="00FF231E">
              <w:rPr>
                <w:sz w:val="22"/>
                <w:szCs w:val="22"/>
              </w:rPr>
              <w:t xml:space="preserve"> 2390 ha.</w:t>
            </w:r>
          </w:p>
        </w:tc>
        <w:tc>
          <w:tcPr>
            <w:tcW w:w="956" w:type="pct"/>
          </w:tcPr>
          <w:p w14:paraId="5AFED9D3" w14:textId="77777777" w:rsidR="00493A01" w:rsidRPr="00FF231E" w:rsidRDefault="00493A01" w:rsidP="00D1418D">
            <w:pPr>
              <w:spacing w:after="120" w:line="240" w:lineRule="auto"/>
              <w:jc w:val="both"/>
              <w:rPr>
                <w:sz w:val="22"/>
                <w:szCs w:val="22"/>
                <w:lang w:val="bg-BG"/>
              </w:rPr>
            </w:pPr>
            <w:r w:rsidRPr="00FF231E">
              <w:rPr>
                <w:sz w:val="22"/>
                <w:szCs w:val="22"/>
                <w:lang w:val="bg-BG"/>
              </w:rPr>
              <w:lastRenderedPageBreak/>
              <w:t xml:space="preserve">Поддържане на хранително местообитание в размер най-малко </w:t>
            </w:r>
            <w:r w:rsidRPr="00FF231E">
              <w:rPr>
                <w:sz w:val="22"/>
                <w:szCs w:val="22"/>
              </w:rPr>
              <w:t>2390</w:t>
            </w:r>
            <w:r w:rsidRPr="00FF231E">
              <w:rPr>
                <w:sz w:val="22"/>
                <w:szCs w:val="22"/>
                <w:lang w:val="bg-BG"/>
              </w:rPr>
              <w:t xml:space="preserve"> ha.</w:t>
            </w:r>
          </w:p>
        </w:tc>
      </w:tr>
      <w:tr w:rsidR="00493A01" w:rsidRPr="00FF231E" w14:paraId="5B53BE87" w14:textId="77777777" w:rsidTr="00493A01">
        <w:trPr>
          <w:jc w:val="center"/>
        </w:trPr>
        <w:tc>
          <w:tcPr>
            <w:tcW w:w="1012" w:type="pct"/>
            <w:shd w:val="clear" w:color="auto" w:fill="auto"/>
          </w:tcPr>
          <w:p w14:paraId="150299D3" w14:textId="77777777" w:rsidR="00493A01" w:rsidRPr="00FF231E" w:rsidRDefault="00493A01" w:rsidP="00D1418D">
            <w:pPr>
              <w:spacing w:after="120" w:line="240" w:lineRule="auto"/>
              <w:jc w:val="both"/>
              <w:rPr>
                <w:b/>
                <w:sz w:val="22"/>
                <w:szCs w:val="22"/>
                <w:lang w:val="bg-BG"/>
              </w:rPr>
            </w:pPr>
            <w:r w:rsidRPr="00FF231E">
              <w:rPr>
                <w:b/>
                <w:sz w:val="22"/>
                <w:szCs w:val="22"/>
                <w:lang w:val="bg-BG"/>
              </w:rPr>
              <w:lastRenderedPageBreak/>
              <w:t xml:space="preserve">Местообитание на вида: </w:t>
            </w:r>
            <w:r w:rsidRPr="00FF231E">
              <w:rPr>
                <w:bCs/>
                <w:sz w:val="22"/>
                <w:szCs w:val="22"/>
                <w:lang w:val="bg-BG"/>
              </w:rPr>
              <w:t>Площ на подходящото гнездово местообитание на вида</w:t>
            </w:r>
          </w:p>
        </w:tc>
        <w:tc>
          <w:tcPr>
            <w:tcW w:w="650" w:type="pct"/>
            <w:shd w:val="clear" w:color="auto" w:fill="auto"/>
          </w:tcPr>
          <w:p w14:paraId="1FD3FB36" w14:textId="77777777" w:rsidR="00493A01" w:rsidRPr="00FF231E" w:rsidRDefault="00493A01" w:rsidP="00D1418D">
            <w:pPr>
              <w:spacing w:after="120" w:line="240" w:lineRule="auto"/>
              <w:jc w:val="both"/>
              <w:rPr>
                <w:sz w:val="22"/>
                <w:szCs w:val="22"/>
                <w:lang w:val="bg-BG"/>
              </w:rPr>
            </w:pPr>
            <w:r w:rsidRPr="00FF231E">
              <w:rPr>
                <w:sz w:val="22"/>
                <w:szCs w:val="22"/>
                <w:lang w:val="bg-BG"/>
              </w:rPr>
              <w:t>ha</w:t>
            </w:r>
          </w:p>
        </w:tc>
        <w:tc>
          <w:tcPr>
            <w:tcW w:w="632" w:type="pct"/>
            <w:shd w:val="clear" w:color="auto" w:fill="auto"/>
          </w:tcPr>
          <w:p w14:paraId="22590C01" w14:textId="77777777" w:rsidR="00493A01" w:rsidRPr="00FF231E" w:rsidRDefault="00493A01" w:rsidP="00D1418D">
            <w:pPr>
              <w:spacing w:after="120" w:line="240" w:lineRule="auto"/>
              <w:jc w:val="both"/>
              <w:rPr>
                <w:sz w:val="22"/>
                <w:szCs w:val="22"/>
              </w:rPr>
            </w:pPr>
            <w:r w:rsidRPr="00FF231E">
              <w:rPr>
                <w:sz w:val="22"/>
                <w:szCs w:val="22"/>
                <w:lang w:val="bg-BG"/>
              </w:rPr>
              <w:t xml:space="preserve">Най-малко </w:t>
            </w:r>
            <w:r w:rsidR="002459D7" w:rsidRPr="00FF231E">
              <w:rPr>
                <w:sz w:val="22"/>
                <w:szCs w:val="22"/>
              </w:rPr>
              <w:t>46</w:t>
            </w:r>
          </w:p>
        </w:tc>
        <w:tc>
          <w:tcPr>
            <w:tcW w:w="1749" w:type="pct"/>
            <w:shd w:val="clear" w:color="auto" w:fill="auto"/>
          </w:tcPr>
          <w:p w14:paraId="4D2E3D7B" w14:textId="77777777" w:rsidR="00493A01" w:rsidRPr="00FF231E" w:rsidRDefault="00493A01" w:rsidP="00D1418D">
            <w:pPr>
              <w:spacing w:after="120" w:line="240" w:lineRule="auto"/>
              <w:jc w:val="both"/>
              <w:rPr>
                <w:sz w:val="22"/>
                <w:szCs w:val="22"/>
                <w:lang w:val="bg-BG"/>
              </w:rPr>
            </w:pPr>
            <w:r w:rsidRPr="00FF231E">
              <w:rPr>
                <w:sz w:val="22"/>
                <w:szCs w:val="22"/>
                <w:lang w:val="bg-BG"/>
              </w:rPr>
              <w:t>Подходящите гнездови ме</w:t>
            </w:r>
            <w:r w:rsidR="002459D7" w:rsidRPr="00FF231E">
              <w:rPr>
                <w:sz w:val="22"/>
                <w:szCs w:val="22"/>
                <w:lang w:val="bg-BG"/>
              </w:rPr>
              <w:t>стообитания за вида в зоната са ш</w:t>
            </w:r>
            <w:r w:rsidRPr="00FF231E">
              <w:rPr>
                <w:sz w:val="22"/>
                <w:szCs w:val="22"/>
                <w:lang w:val="bg-BG"/>
              </w:rPr>
              <w:t>ироколистни листопадни гори (</w:t>
            </w:r>
            <w:r w:rsidRPr="00FF231E">
              <w:rPr>
                <w:sz w:val="22"/>
                <w:szCs w:val="22"/>
              </w:rPr>
              <w:t>N16</w:t>
            </w:r>
            <w:r w:rsidR="002459D7" w:rsidRPr="00FF231E">
              <w:rPr>
                <w:sz w:val="22"/>
                <w:szCs w:val="22"/>
                <w:lang w:val="bg-BG"/>
              </w:rPr>
              <w:t>).</w:t>
            </w:r>
          </w:p>
        </w:tc>
        <w:tc>
          <w:tcPr>
            <w:tcW w:w="956" w:type="pct"/>
          </w:tcPr>
          <w:p w14:paraId="01F97D97" w14:textId="77777777" w:rsidR="00493A01" w:rsidRPr="00FF231E" w:rsidRDefault="00493A01" w:rsidP="00D1418D">
            <w:pPr>
              <w:spacing w:after="120" w:line="240" w:lineRule="auto"/>
              <w:jc w:val="both"/>
              <w:rPr>
                <w:sz w:val="22"/>
                <w:szCs w:val="22"/>
                <w:lang w:val="bg-BG"/>
              </w:rPr>
            </w:pPr>
            <w:r w:rsidRPr="00FF231E">
              <w:rPr>
                <w:sz w:val="22"/>
                <w:szCs w:val="22"/>
                <w:lang w:val="bg-BG"/>
              </w:rPr>
              <w:t>Поддържане на гнездово мес</w:t>
            </w:r>
            <w:r w:rsidR="002459D7" w:rsidRPr="00FF231E">
              <w:rPr>
                <w:sz w:val="22"/>
                <w:szCs w:val="22"/>
                <w:lang w:val="bg-BG"/>
              </w:rPr>
              <w:t>тообитание в размер най-малко 46</w:t>
            </w:r>
            <w:r w:rsidRPr="00FF231E">
              <w:rPr>
                <w:sz w:val="22"/>
                <w:szCs w:val="22"/>
                <w:lang w:val="bg-BG"/>
              </w:rPr>
              <w:t xml:space="preserve"> ha.</w:t>
            </w:r>
          </w:p>
        </w:tc>
      </w:tr>
      <w:tr w:rsidR="00DA4CF3" w:rsidRPr="00FF231E" w14:paraId="531B5B8F" w14:textId="77777777" w:rsidTr="00493A01">
        <w:trPr>
          <w:jc w:val="center"/>
        </w:trPr>
        <w:tc>
          <w:tcPr>
            <w:tcW w:w="1012" w:type="pct"/>
            <w:shd w:val="clear" w:color="auto" w:fill="auto"/>
          </w:tcPr>
          <w:p w14:paraId="200B1B5E" w14:textId="37EA7BF4" w:rsidR="00DA4CF3" w:rsidRPr="00FF231E" w:rsidRDefault="00DA4CF3" w:rsidP="00DA4CF3">
            <w:pPr>
              <w:spacing w:after="12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6525B013" w14:textId="39A20FF7" w:rsidR="00DA4CF3" w:rsidRPr="00FF231E" w:rsidRDefault="00DA4CF3" w:rsidP="00DA4CF3">
            <w:pPr>
              <w:spacing w:after="12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71E0BB51" w14:textId="194B45C8" w:rsidR="00DA4CF3" w:rsidRPr="00FF231E" w:rsidRDefault="00DA4CF3" w:rsidP="00DA4CF3">
            <w:pPr>
              <w:spacing w:after="120" w:line="240" w:lineRule="auto"/>
              <w:jc w:val="both"/>
              <w:rPr>
                <w:sz w:val="22"/>
                <w:szCs w:val="22"/>
                <w:lang w:val="bg-BG"/>
              </w:rPr>
            </w:pPr>
            <w:r w:rsidRPr="00A67729">
              <w:rPr>
                <w:sz w:val="22"/>
                <w:szCs w:val="22"/>
                <w:lang w:val="bg-BG"/>
              </w:rPr>
              <w:t>2-Добро или 1-Отлично</w:t>
            </w:r>
          </w:p>
        </w:tc>
        <w:tc>
          <w:tcPr>
            <w:tcW w:w="1749"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DA4CF3" w:rsidRPr="00A67729" w14:paraId="3BC50940"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7C0D555" w14:textId="77777777" w:rsidR="00DA4CF3" w:rsidRPr="00A67729" w:rsidRDefault="00DA4CF3" w:rsidP="00DA4CF3">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DA4CF3" w:rsidRPr="00A67729" w14:paraId="65058EA0"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100C155" w14:textId="77777777" w:rsidR="00DA4CF3" w:rsidRPr="00A67729" w:rsidRDefault="00DA4CF3" w:rsidP="00DA4CF3">
                  <w:pPr>
                    <w:spacing w:after="0" w:line="240" w:lineRule="auto"/>
                    <w:jc w:val="both"/>
                    <w:rPr>
                      <w:sz w:val="22"/>
                      <w:szCs w:val="22"/>
                      <w:lang w:val="bg-BG"/>
                    </w:rPr>
                  </w:pPr>
                  <w:r w:rsidRPr="00A67729">
                    <w:rPr>
                      <w:sz w:val="22"/>
                      <w:szCs w:val="22"/>
                      <w:lang w:val="bg-BG"/>
                    </w:rPr>
                    <w:t>1-Отлично - High</w:t>
                  </w:r>
                </w:p>
              </w:tc>
            </w:tr>
            <w:tr w:rsidR="00DA4CF3" w:rsidRPr="00A67729" w14:paraId="511EC077"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13D8B89" w14:textId="77777777" w:rsidR="00DA4CF3" w:rsidRPr="00A67729" w:rsidRDefault="00DA4CF3" w:rsidP="00DA4CF3">
                  <w:pPr>
                    <w:spacing w:after="0" w:line="240" w:lineRule="auto"/>
                    <w:jc w:val="both"/>
                    <w:rPr>
                      <w:sz w:val="22"/>
                      <w:szCs w:val="22"/>
                      <w:lang w:val="bg-BG"/>
                    </w:rPr>
                  </w:pPr>
                  <w:r w:rsidRPr="00A67729">
                    <w:rPr>
                      <w:sz w:val="22"/>
                      <w:szCs w:val="22"/>
                      <w:lang w:val="bg-BG"/>
                    </w:rPr>
                    <w:t>2-Добро - Good</w:t>
                  </w:r>
                </w:p>
              </w:tc>
            </w:tr>
            <w:tr w:rsidR="00DA4CF3" w:rsidRPr="00A67729" w14:paraId="274AA04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3CA69D4" w14:textId="77777777" w:rsidR="00DA4CF3" w:rsidRPr="00A67729" w:rsidRDefault="00DA4CF3" w:rsidP="00DA4CF3">
                  <w:pPr>
                    <w:spacing w:after="0" w:line="240" w:lineRule="auto"/>
                    <w:jc w:val="both"/>
                    <w:rPr>
                      <w:sz w:val="22"/>
                      <w:szCs w:val="22"/>
                      <w:lang w:val="bg-BG"/>
                    </w:rPr>
                  </w:pPr>
                  <w:r w:rsidRPr="00A67729">
                    <w:rPr>
                      <w:sz w:val="22"/>
                      <w:szCs w:val="22"/>
                      <w:lang w:val="bg-BG"/>
                    </w:rPr>
                    <w:t>3-Умерено - Moderate</w:t>
                  </w:r>
                </w:p>
              </w:tc>
            </w:tr>
            <w:tr w:rsidR="00DA4CF3" w:rsidRPr="00A67729" w14:paraId="2CDF88C2"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4F317A8" w14:textId="77777777" w:rsidR="00DA4CF3" w:rsidRPr="00A67729" w:rsidRDefault="00DA4CF3" w:rsidP="00DA4CF3">
                  <w:pPr>
                    <w:spacing w:after="0" w:line="240" w:lineRule="auto"/>
                    <w:jc w:val="both"/>
                    <w:rPr>
                      <w:sz w:val="22"/>
                      <w:szCs w:val="22"/>
                      <w:lang w:val="bg-BG"/>
                    </w:rPr>
                  </w:pPr>
                  <w:r w:rsidRPr="00A67729">
                    <w:rPr>
                      <w:sz w:val="22"/>
                      <w:szCs w:val="22"/>
                      <w:lang w:val="bg-BG"/>
                    </w:rPr>
                    <w:t>4-Лошо - Poor</w:t>
                  </w:r>
                </w:p>
              </w:tc>
            </w:tr>
            <w:tr w:rsidR="00DA4CF3" w:rsidRPr="00A67729" w14:paraId="6DA174F5"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68E56B7" w14:textId="77777777" w:rsidR="00DA4CF3" w:rsidRPr="00A67729" w:rsidRDefault="00DA4CF3" w:rsidP="00DA4CF3">
                  <w:pPr>
                    <w:spacing w:after="0" w:line="240" w:lineRule="auto"/>
                    <w:jc w:val="both"/>
                    <w:rPr>
                      <w:sz w:val="22"/>
                      <w:szCs w:val="22"/>
                      <w:lang w:val="bg-BG"/>
                    </w:rPr>
                  </w:pPr>
                  <w:r w:rsidRPr="00A67729">
                    <w:rPr>
                      <w:sz w:val="22"/>
                      <w:szCs w:val="22"/>
                      <w:lang w:val="bg-BG"/>
                    </w:rPr>
                    <w:t>5-Много лошо - Bad</w:t>
                  </w:r>
                </w:p>
              </w:tc>
            </w:tr>
          </w:tbl>
          <w:p w14:paraId="557EFA47" w14:textId="0374BCFD" w:rsidR="00DA4CF3" w:rsidRPr="00FF231E" w:rsidRDefault="00DA4CF3" w:rsidP="00DA4CF3">
            <w:pPr>
              <w:spacing w:after="12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305DD0">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956" w:type="pct"/>
          </w:tcPr>
          <w:p w14:paraId="03544658" w14:textId="2D212FBF" w:rsidR="00DA4CF3" w:rsidRDefault="00DA4CF3" w:rsidP="00DA4CF3">
            <w:pPr>
              <w:spacing w:after="12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FB1F045" w14:textId="77777777" w:rsidR="00493A01" w:rsidRPr="00493A01" w:rsidRDefault="00493A01" w:rsidP="00D1418D">
      <w:pPr>
        <w:spacing w:after="120" w:line="240" w:lineRule="auto"/>
        <w:jc w:val="both"/>
        <w:rPr>
          <w:b/>
          <w:bCs/>
          <w:lang w:val="bg-BG"/>
        </w:rPr>
      </w:pPr>
    </w:p>
    <w:p w14:paraId="685B86BE" w14:textId="54002586" w:rsidR="00493A01" w:rsidRPr="00493A01" w:rsidRDefault="00746B02" w:rsidP="00D1418D">
      <w:pPr>
        <w:numPr>
          <w:ilvl w:val="0"/>
          <w:numId w:val="93"/>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A4D14A5" w14:textId="05FFBA44" w:rsidR="00493A01" w:rsidRPr="00493A01" w:rsidRDefault="00493A01" w:rsidP="00D1418D">
      <w:pPr>
        <w:spacing w:after="120" w:line="240" w:lineRule="auto"/>
        <w:jc w:val="both"/>
        <w:rPr>
          <w:lang w:val="bg-BG"/>
        </w:rPr>
      </w:pPr>
      <w:r w:rsidRPr="00493A01">
        <w:rPr>
          <w:lang w:val="bg-BG"/>
        </w:rPr>
        <w:t>Предложените промени в</w:t>
      </w:r>
      <w:r w:rsidR="004351A0">
        <w:rPr>
          <w:lang w:val="bg-BG"/>
        </w:rPr>
        <w:t xml:space="preserve"> СФ </w:t>
      </w:r>
      <w:r w:rsidRPr="00493A01">
        <w:rPr>
          <w:lang w:val="bg-BG"/>
        </w:rPr>
        <w:t>на зоната са представени по-долу в червено и обосновани в т.</w:t>
      </w:r>
      <w:r w:rsidR="00305DD0">
        <w:rPr>
          <w:lang w:val="bg-BG"/>
        </w:rPr>
        <w:t>5</w:t>
      </w:r>
      <w:r w:rsidRPr="00493A01">
        <w:rPr>
          <w:lang w:val="bg-BG"/>
        </w:rPr>
        <w:t xml:space="preserve"> и т.</w:t>
      </w:r>
      <w:r w:rsidR="00305DD0">
        <w:rPr>
          <w:lang w:val="bg-BG"/>
        </w:rPr>
        <w:t>6</w:t>
      </w:r>
      <w:r w:rsidRPr="00493A01">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4"/>
        <w:gridCol w:w="653"/>
        <w:gridCol w:w="1719"/>
        <w:gridCol w:w="250"/>
        <w:gridCol w:w="437"/>
        <w:gridCol w:w="290"/>
        <w:gridCol w:w="544"/>
        <w:gridCol w:w="586"/>
        <w:gridCol w:w="572"/>
        <w:gridCol w:w="552"/>
        <w:gridCol w:w="866"/>
        <w:gridCol w:w="1002"/>
        <w:gridCol w:w="605"/>
        <w:gridCol w:w="484"/>
        <w:gridCol w:w="552"/>
      </w:tblGrid>
      <w:tr w:rsidR="00493A01" w:rsidRPr="00305DD0" w14:paraId="2C89078A" w14:textId="77777777" w:rsidTr="008741AF">
        <w:trPr>
          <w:jc w:val="center"/>
        </w:trPr>
        <w:tc>
          <w:tcPr>
            <w:tcW w:w="1785" w:type="pct"/>
            <w:gridSpan w:val="5"/>
            <w:shd w:val="clear" w:color="auto" w:fill="auto"/>
            <w:vAlign w:val="center"/>
          </w:tcPr>
          <w:p w14:paraId="1A1DCDD1" w14:textId="77777777" w:rsidR="00493A01" w:rsidRPr="00305DD0" w:rsidRDefault="00493A01" w:rsidP="00D1418D">
            <w:pPr>
              <w:spacing w:after="0" w:line="240" w:lineRule="auto"/>
              <w:jc w:val="both"/>
              <w:rPr>
                <w:b/>
                <w:sz w:val="22"/>
                <w:szCs w:val="22"/>
                <w:lang w:val="bg-BG"/>
              </w:rPr>
            </w:pPr>
            <w:r w:rsidRPr="00305DD0">
              <w:rPr>
                <w:b/>
                <w:sz w:val="22"/>
                <w:szCs w:val="22"/>
                <w:lang w:val="bg-BG"/>
              </w:rPr>
              <w:t>Species</w:t>
            </w:r>
          </w:p>
        </w:tc>
        <w:tc>
          <w:tcPr>
            <w:tcW w:w="1811" w:type="pct"/>
            <w:gridSpan w:val="6"/>
            <w:shd w:val="clear" w:color="auto" w:fill="auto"/>
            <w:vAlign w:val="center"/>
          </w:tcPr>
          <w:p w14:paraId="046D9688" w14:textId="77777777" w:rsidR="00493A01" w:rsidRPr="00305DD0" w:rsidRDefault="00493A01" w:rsidP="00D1418D">
            <w:pPr>
              <w:spacing w:after="0" w:line="240" w:lineRule="auto"/>
              <w:jc w:val="both"/>
              <w:rPr>
                <w:b/>
                <w:sz w:val="22"/>
                <w:szCs w:val="22"/>
                <w:lang w:val="bg-BG"/>
              </w:rPr>
            </w:pPr>
            <w:r w:rsidRPr="00305DD0">
              <w:rPr>
                <w:b/>
                <w:sz w:val="22"/>
                <w:szCs w:val="22"/>
                <w:lang w:val="bg-BG"/>
              </w:rPr>
              <w:t>Population in the site</w:t>
            </w:r>
          </w:p>
        </w:tc>
        <w:tc>
          <w:tcPr>
            <w:tcW w:w="1404" w:type="pct"/>
            <w:gridSpan w:val="4"/>
            <w:shd w:val="clear" w:color="auto" w:fill="auto"/>
            <w:vAlign w:val="center"/>
          </w:tcPr>
          <w:p w14:paraId="7B349D72" w14:textId="77777777" w:rsidR="00493A01" w:rsidRPr="00305DD0" w:rsidRDefault="00493A01" w:rsidP="00D1418D">
            <w:pPr>
              <w:spacing w:after="0" w:line="240" w:lineRule="auto"/>
              <w:jc w:val="both"/>
              <w:rPr>
                <w:b/>
                <w:sz w:val="22"/>
                <w:szCs w:val="22"/>
                <w:lang w:val="bg-BG"/>
              </w:rPr>
            </w:pPr>
            <w:r w:rsidRPr="00305DD0">
              <w:rPr>
                <w:b/>
                <w:sz w:val="22"/>
                <w:szCs w:val="22"/>
                <w:lang w:val="bg-BG"/>
              </w:rPr>
              <w:t>Site assessment</w:t>
            </w:r>
          </w:p>
        </w:tc>
      </w:tr>
      <w:tr w:rsidR="00493A01" w:rsidRPr="00305DD0" w14:paraId="3DDC623F" w14:textId="77777777" w:rsidTr="008741AF">
        <w:trPr>
          <w:jc w:val="center"/>
        </w:trPr>
        <w:tc>
          <w:tcPr>
            <w:tcW w:w="161" w:type="pct"/>
            <w:vMerge w:val="restart"/>
            <w:shd w:val="clear" w:color="auto" w:fill="auto"/>
            <w:vAlign w:val="center"/>
          </w:tcPr>
          <w:p w14:paraId="1FF30CFB" w14:textId="77777777" w:rsidR="00493A01" w:rsidRPr="00305DD0" w:rsidRDefault="00493A01" w:rsidP="00D1418D">
            <w:pPr>
              <w:spacing w:after="0" w:line="240" w:lineRule="auto"/>
              <w:jc w:val="both"/>
              <w:rPr>
                <w:b/>
                <w:sz w:val="22"/>
                <w:szCs w:val="22"/>
                <w:lang w:val="bg-BG"/>
              </w:rPr>
            </w:pPr>
            <w:r w:rsidRPr="00305DD0">
              <w:rPr>
                <w:b/>
                <w:sz w:val="22"/>
                <w:szCs w:val="22"/>
                <w:lang w:val="bg-BG"/>
              </w:rPr>
              <w:t>G</w:t>
            </w:r>
          </w:p>
        </w:tc>
        <w:tc>
          <w:tcPr>
            <w:tcW w:w="347" w:type="pct"/>
            <w:vMerge w:val="restart"/>
            <w:shd w:val="clear" w:color="auto" w:fill="auto"/>
            <w:vAlign w:val="center"/>
          </w:tcPr>
          <w:p w14:paraId="4A45B67A" w14:textId="77777777" w:rsidR="00493A01" w:rsidRPr="00305DD0" w:rsidRDefault="00493A01" w:rsidP="00D1418D">
            <w:pPr>
              <w:spacing w:after="0" w:line="240" w:lineRule="auto"/>
              <w:jc w:val="both"/>
              <w:rPr>
                <w:b/>
                <w:sz w:val="22"/>
                <w:szCs w:val="22"/>
                <w:lang w:val="bg-BG"/>
              </w:rPr>
            </w:pPr>
            <w:r w:rsidRPr="00305DD0">
              <w:rPr>
                <w:b/>
                <w:sz w:val="22"/>
                <w:szCs w:val="22"/>
                <w:lang w:val="bg-BG"/>
              </w:rPr>
              <w:t>Code</w:t>
            </w:r>
          </w:p>
        </w:tc>
        <w:tc>
          <w:tcPr>
            <w:tcW w:w="913" w:type="pct"/>
            <w:vMerge w:val="restart"/>
            <w:shd w:val="clear" w:color="auto" w:fill="auto"/>
            <w:vAlign w:val="center"/>
          </w:tcPr>
          <w:p w14:paraId="6F76301F" w14:textId="77777777" w:rsidR="00493A01" w:rsidRPr="00305DD0" w:rsidRDefault="00493A01" w:rsidP="00D1418D">
            <w:pPr>
              <w:spacing w:after="0" w:line="240" w:lineRule="auto"/>
              <w:jc w:val="both"/>
              <w:rPr>
                <w:b/>
                <w:sz w:val="22"/>
                <w:szCs w:val="22"/>
                <w:lang w:val="bg-BG"/>
              </w:rPr>
            </w:pPr>
            <w:r w:rsidRPr="00305DD0">
              <w:rPr>
                <w:b/>
                <w:sz w:val="22"/>
                <w:szCs w:val="22"/>
                <w:lang w:val="bg-BG"/>
              </w:rPr>
              <w:t>Scientific Name</w:t>
            </w:r>
          </w:p>
        </w:tc>
        <w:tc>
          <w:tcPr>
            <w:tcW w:w="133" w:type="pct"/>
            <w:vMerge w:val="restart"/>
            <w:shd w:val="clear" w:color="auto" w:fill="auto"/>
            <w:vAlign w:val="center"/>
          </w:tcPr>
          <w:p w14:paraId="2421123E" w14:textId="77777777" w:rsidR="00493A01" w:rsidRPr="00305DD0" w:rsidRDefault="00493A01" w:rsidP="00D1418D">
            <w:pPr>
              <w:spacing w:after="0" w:line="240" w:lineRule="auto"/>
              <w:jc w:val="both"/>
              <w:rPr>
                <w:b/>
                <w:sz w:val="22"/>
                <w:szCs w:val="22"/>
                <w:lang w:val="bg-BG"/>
              </w:rPr>
            </w:pPr>
            <w:r w:rsidRPr="00305DD0">
              <w:rPr>
                <w:b/>
                <w:sz w:val="22"/>
                <w:szCs w:val="22"/>
                <w:lang w:val="bg-BG"/>
              </w:rPr>
              <w:t>S</w:t>
            </w:r>
          </w:p>
        </w:tc>
        <w:tc>
          <w:tcPr>
            <w:tcW w:w="232" w:type="pct"/>
            <w:vMerge w:val="restart"/>
            <w:shd w:val="clear" w:color="auto" w:fill="auto"/>
            <w:vAlign w:val="center"/>
          </w:tcPr>
          <w:p w14:paraId="23C5AD77" w14:textId="77777777" w:rsidR="00493A01" w:rsidRPr="00305DD0" w:rsidRDefault="00493A01" w:rsidP="00D1418D">
            <w:pPr>
              <w:spacing w:after="0" w:line="240" w:lineRule="auto"/>
              <w:jc w:val="both"/>
              <w:rPr>
                <w:b/>
                <w:sz w:val="22"/>
                <w:szCs w:val="22"/>
                <w:lang w:val="bg-BG"/>
              </w:rPr>
            </w:pPr>
            <w:r w:rsidRPr="00305DD0">
              <w:rPr>
                <w:b/>
                <w:sz w:val="22"/>
                <w:szCs w:val="22"/>
                <w:lang w:val="bg-BG"/>
              </w:rPr>
              <w:t>NP</w:t>
            </w:r>
          </w:p>
        </w:tc>
        <w:tc>
          <w:tcPr>
            <w:tcW w:w="154" w:type="pct"/>
            <w:vMerge w:val="restart"/>
            <w:shd w:val="clear" w:color="auto" w:fill="auto"/>
            <w:vAlign w:val="center"/>
          </w:tcPr>
          <w:p w14:paraId="719C7902" w14:textId="77777777" w:rsidR="00493A01" w:rsidRPr="00305DD0" w:rsidRDefault="00493A01" w:rsidP="00D1418D">
            <w:pPr>
              <w:spacing w:after="0" w:line="240" w:lineRule="auto"/>
              <w:jc w:val="both"/>
              <w:rPr>
                <w:b/>
                <w:sz w:val="22"/>
                <w:szCs w:val="22"/>
                <w:lang w:val="bg-BG"/>
              </w:rPr>
            </w:pPr>
            <w:r w:rsidRPr="00305DD0">
              <w:rPr>
                <w:b/>
                <w:sz w:val="22"/>
                <w:szCs w:val="22"/>
                <w:lang w:val="bg-BG"/>
              </w:rPr>
              <w:t>T</w:t>
            </w:r>
          </w:p>
        </w:tc>
        <w:tc>
          <w:tcPr>
            <w:tcW w:w="600" w:type="pct"/>
            <w:gridSpan w:val="2"/>
            <w:shd w:val="clear" w:color="auto" w:fill="auto"/>
            <w:vAlign w:val="center"/>
          </w:tcPr>
          <w:p w14:paraId="1ADB2635" w14:textId="77777777" w:rsidR="00493A01" w:rsidRPr="00305DD0" w:rsidRDefault="00493A01" w:rsidP="00D1418D">
            <w:pPr>
              <w:spacing w:after="0" w:line="240" w:lineRule="auto"/>
              <w:jc w:val="both"/>
              <w:rPr>
                <w:b/>
                <w:sz w:val="22"/>
                <w:szCs w:val="22"/>
                <w:lang w:val="bg-BG"/>
              </w:rPr>
            </w:pPr>
            <w:r w:rsidRPr="00305DD0">
              <w:rPr>
                <w:b/>
                <w:sz w:val="22"/>
                <w:szCs w:val="22"/>
                <w:lang w:val="bg-BG"/>
              </w:rPr>
              <w:t>Size</w:t>
            </w:r>
          </w:p>
        </w:tc>
        <w:tc>
          <w:tcPr>
            <w:tcW w:w="304" w:type="pct"/>
            <w:vMerge w:val="restart"/>
            <w:shd w:val="clear" w:color="auto" w:fill="auto"/>
            <w:vAlign w:val="center"/>
          </w:tcPr>
          <w:p w14:paraId="6455890E" w14:textId="77777777" w:rsidR="00493A01" w:rsidRPr="00305DD0" w:rsidRDefault="00493A01" w:rsidP="00D1418D">
            <w:pPr>
              <w:spacing w:after="0" w:line="240" w:lineRule="auto"/>
              <w:jc w:val="both"/>
              <w:rPr>
                <w:b/>
                <w:sz w:val="22"/>
                <w:szCs w:val="22"/>
                <w:lang w:val="bg-BG"/>
              </w:rPr>
            </w:pPr>
            <w:r w:rsidRPr="00305DD0">
              <w:rPr>
                <w:b/>
                <w:sz w:val="22"/>
                <w:szCs w:val="22"/>
                <w:lang w:val="bg-BG"/>
              </w:rPr>
              <w:t>Unit</w:t>
            </w:r>
          </w:p>
        </w:tc>
        <w:tc>
          <w:tcPr>
            <w:tcW w:w="293" w:type="pct"/>
            <w:vMerge w:val="restart"/>
            <w:shd w:val="clear" w:color="auto" w:fill="auto"/>
            <w:vAlign w:val="center"/>
          </w:tcPr>
          <w:p w14:paraId="4077DB11" w14:textId="77777777" w:rsidR="00493A01" w:rsidRPr="00305DD0" w:rsidRDefault="00493A01" w:rsidP="00D1418D">
            <w:pPr>
              <w:spacing w:after="0" w:line="240" w:lineRule="auto"/>
              <w:jc w:val="both"/>
              <w:rPr>
                <w:b/>
                <w:sz w:val="22"/>
                <w:szCs w:val="22"/>
                <w:lang w:val="bg-BG"/>
              </w:rPr>
            </w:pPr>
            <w:r w:rsidRPr="00305DD0">
              <w:rPr>
                <w:b/>
                <w:sz w:val="22"/>
                <w:szCs w:val="22"/>
                <w:lang w:val="bg-BG"/>
              </w:rPr>
              <w:t>Cat.</w:t>
            </w:r>
          </w:p>
        </w:tc>
        <w:tc>
          <w:tcPr>
            <w:tcW w:w="460" w:type="pct"/>
            <w:vMerge w:val="restart"/>
            <w:shd w:val="clear" w:color="auto" w:fill="auto"/>
            <w:vAlign w:val="center"/>
          </w:tcPr>
          <w:p w14:paraId="511BF41D" w14:textId="77777777" w:rsidR="00493A01" w:rsidRPr="00305DD0" w:rsidRDefault="00493A01" w:rsidP="00D1418D">
            <w:pPr>
              <w:spacing w:after="0" w:line="240" w:lineRule="auto"/>
              <w:jc w:val="both"/>
              <w:rPr>
                <w:b/>
                <w:sz w:val="22"/>
                <w:szCs w:val="22"/>
                <w:lang w:val="bg-BG"/>
              </w:rPr>
            </w:pPr>
            <w:r w:rsidRPr="00305DD0">
              <w:rPr>
                <w:b/>
                <w:sz w:val="22"/>
                <w:szCs w:val="22"/>
                <w:lang w:val="bg-BG"/>
              </w:rPr>
              <w:t>D.qual.</w:t>
            </w:r>
          </w:p>
        </w:tc>
        <w:tc>
          <w:tcPr>
            <w:tcW w:w="532" w:type="pct"/>
            <w:shd w:val="clear" w:color="auto" w:fill="auto"/>
            <w:vAlign w:val="center"/>
          </w:tcPr>
          <w:p w14:paraId="3870EDAD" w14:textId="77777777" w:rsidR="00493A01" w:rsidRPr="00305DD0" w:rsidRDefault="00493A01" w:rsidP="00D1418D">
            <w:pPr>
              <w:spacing w:after="0" w:line="240" w:lineRule="auto"/>
              <w:jc w:val="both"/>
              <w:rPr>
                <w:b/>
                <w:sz w:val="22"/>
                <w:szCs w:val="22"/>
                <w:lang w:val="bg-BG"/>
              </w:rPr>
            </w:pPr>
            <w:r w:rsidRPr="00305DD0">
              <w:rPr>
                <w:b/>
                <w:sz w:val="22"/>
                <w:szCs w:val="22"/>
                <w:lang w:val="bg-BG"/>
              </w:rPr>
              <w:t>A/B/C/D</w:t>
            </w:r>
          </w:p>
        </w:tc>
        <w:tc>
          <w:tcPr>
            <w:tcW w:w="872" w:type="pct"/>
            <w:gridSpan w:val="3"/>
            <w:shd w:val="clear" w:color="auto" w:fill="auto"/>
            <w:vAlign w:val="center"/>
          </w:tcPr>
          <w:p w14:paraId="5F5AEA53" w14:textId="77777777" w:rsidR="00493A01" w:rsidRPr="00305DD0" w:rsidRDefault="00493A01" w:rsidP="00D1418D">
            <w:pPr>
              <w:spacing w:after="0" w:line="240" w:lineRule="auto"/>
              <w:jc w:val="both"/>
              <w:rPr>
                <w:b/>
                <w:sz w:val="22"/>
                <w:szCs w:val="22"/>
                <w:lang w:val="bg-BG"/>
              </w:rPr>
            </w:pPr>
            <w:r w:rsidRPr="00305DD0">
              <w:rPr>
                <w:b/>
                <w:sz w:val="22"/>
                <w:szCs w:val="22"/>
                <w:lang w:val="bg-BG"/>
              </w:rPr>
              <w:t>A/B/C</w:t>
            </w:r>
          </w:p>
        </w:tc>
      </w:tr>
      <w:tr w:rsidR="008741AF" w:rsidRPr="00305DD0" w14:paraId="6750F49D" w14:textId="77777777" w:rsidTr="008741AF">
        <w:trPr>
          <w:jc w:val="center"/>
        </w:trPr>
        <w:tc>
          <w:tcPr>
            <w:tcW w:w="161" w:type="pct"/>
            <w:vMerge/>
            <w:shd w:val="clear" w:color="auto" w:fill="auto"/>
            <w:vAlign w:val="center"/>
          </w:tcPr>
          <w:p w14:paraId="4AB1DA89" w14:textId="77777777" w:rsidR="00493A01" w:rsidRPr="00305DD0" w:rsidRDefault="00493A01" w:rsidP="00D1418D">
            <w:pPr>
              <w:spacing w:after="0" w:line="240" w:lineRule="auto"/>
              <w:jc w:val="both"/>
              <w:rPr>
                <w:sz w:val="22"/>
                <w:szCs w:val="22"/>
                <w:lang w:val="bg-BG"/>
              </w:rPr>
            </w:pPr>
          </w:p>
        </w:tc>
        <w:tc>
          <w:tcPr>
            <w:tcW w:w="347" w:type="pct"/>
            <w:vMerge/>
            <w:shd w:val="clear" w:color="auto" w:fill="auto"/>
            <w:vAlign w:val="center"/>
          </w:tcPr>
          <w:p w14:paraId="241996D5" w14:textId="77777777" w:rsidR="00493A01" w:rsidRPr="00305DD0" w:rsidRDefault="00493A01" w:rsidP="00D1418D">
            <w:pPr>
              <w:spacing w:after="0" w:line="240" w:lineRule="auto"/>
              <w:jc w:val="both"/>
              <w:rPr>
                <w:sz w:val="22"/>
                <w:szCs w:val="22"/>
                <w:lang w:val="bg-BG"/>
              </w:rPr>
            </w:pPr>
          </w:p>
        </w:tc>
        <w:tc>
          <w:tcPr>
            <w:tcW w:w="913" w:type="pct"/>
            <w:vMerge/>
            <w:shd w:val="clear" w:color="auto" w:fill="auto"/>
            <w:vAlign w:val="center"/>
          </w:tcPr>
          <w:p w14:paraId="04BC33C9" w14:textId="77777777" w:rsidR="00493A01" w:rsidRPr="00305DD0" w:rsidRDefault="00493A01" w:rsidP="00D1418D">
            <w:pPr>
              <w:spacing w:after="0" w:line="240" w:lineRule="auto"/>
              <w:jc w:val="both"/>
              <w:rPr>
                <w:sz w:val="22"/>
                <w:szCs w:val="22"/>
                <w:lang w:val="bg-BG"/>
              </w:rPr>
            </w:pPr>
          </w:p>
        </w:tc>
        <w:tc>
          <w:tcPr>
            <w:tcW w:w="133" w:type="pct"/>
            <w:vMerge/>
            <w:shd w:val="clear" w:color="auto" w:fill="auto"/>
            <w:vAlign w:val="center"/>
          </w:tcPr>
          <w:p w14:paraId="431B67A8" w14:textId="77777777" w:rsidR="00493A01" w:rsidRPr="00305DD0" w:rsidRDefault="00493A01" w:rsidP="00D1418D">
            <w:pPr>
              <w:spacing w:after="0" w:line="240" w:lineRule="auto"/>
              <w:jc w:val="both"/>
              <w:rPr>
                <w:sz w:val="22"/>
                <w:szCs w:val="22"/>
                <w:lang w:val="bg-BG"/>
              </w:rPr>
            </w:pPr>
          </w:p>
        </w:tc>
        <w:tc>
          <w:tcPr>
            <w:tcW w:w="232" w:type="pct"/>
            <w:vMerge/>
            <w:shd w:val="clear" w:color="auto" w:fill="auto"/>
            <w:vAlign w:val="center"/>
          </w:tcPr>
          <w:p w14:paraId="0D64765F" w14:textId="77777777" w:rsidR="00493A01" w:rsidRPr="00305DD0" w:rsidRDefault="00493A01" w:rsidP="00D1418D">
            <w:pPr>
              <w:spacing w:after="0" w:line="240" w:lineRule="auto"/>
              <w:jc w:val="both"/>
              <w:rPr>
                <w:b/>
                <w:sz w:val="22"/>
                <w:szCs w:val="22"/>
                <w:lang w:val="bg-BG"/>
              </w:rPr>
            </w:pPr>
          </w:p>
        </w:tc>
        <w:tc>
          <w:tcPr>
            <w:tcW w:w="154" w:type="pct"/>
            <w:vMerge/>
            <w:shd w:val="clear" w:color="auto" w:fill="auto"/>
            <w:vAlign w:val="center"/>
          </w:tcPr>
          <w:p w14:paraId="621DC1EC" w14:textId="77777777" w:rsidR="00493A01" w:rsidRPr="00305DD0" w:rsidRDefault="00493A01" w:rsidP="00D1418D">
            <w:pPr>
              <w:spacing w:after="0" w:line="240" w:lineRule="auto"/>
              <w:jc w:val="both"/>
              <w:rPr>
                <w:b/>
                <w:sz w:val="22"/>
                <w:szCs w:val="22"/>
                <w:lang w:val="bg-BG"/>
              </w:rPr>
            </w:pPr>
          </w:p>
        </w:tc>
        <w:tc>
          <w:tcPr>
            <w:tcW w:w="289" w:type="pct"/>
            <w:shd w:val="clear" w:color="auto" w:fill="auto"/>
            <w:vAlign w:val="center"/>
          </w:tcPr>
          <w:p w14:paraId="2AA56968" w14:textId="77777777" w:rsidR="00493A01" w:rsidRPr="00305DD0" w:rsidRDefault="00493A01" w:rsidP="00D1418D">
            <w:pPr>
              <w:spacing w:after="0" w:line="240" w:lineRule="auto"/>
              <w:jc w:val="both"/>
              <w:rPr>
                <w:b/>
                <w:sz w:val="22"/>
                <w:szCs w:val="22"/>
                <w:lang w:val="bg-BG"/>
              </w:rPr>
            </w:pPr>
            <w:r w:rsidRPr="00305DD0">
              <w:rPr>
                <w:b/>
                <w:sz w:val="22"/>
                <w:szCs w:val="22"/>
                <w:lang w:val="bg-BG"/>
              </w:rPr>
              <w:t>Min</w:t>
            </w:r>
          </w:p>
        </w:tc>
        <w:tc>
          <w:tcPr>
            <w:tcW w:w="311" w:type="pct"/>
            <w:shd w:val="clear" w:color="auto" w:fill="auto"/>
            <w:vAlign w:val="center"/>
          </w:tcPr>
          <w:p w14:paraId="26C97920" w14:textId="77777777" w:rsidR="00493A01" w:rsidRPr="00305DD0" w:rsidRDefault="00493A01" w:rsidP="00D1418D">
            <w:pPr>
              <w:spacing w:after="0" w:line="240" w:lineRule="auto"/>
              <w:jc w:val="both"/>
              <w:rPr>
                <w:b/>
                <w:sz w:val="22"/>
                <w:szCs w:val="22"/>
                <w:lang w:val="bg-BG"/>
              </w:rPr>
            </w:pPr>
            <w:r w:rsidRPr="00305DD0">
              <w:rPr>
                <w:b/>
                <w:sz w:val="22"/>
                <w:szCs w:val="22"/>
                <w:lang w:val="bg-BG"/>
              </w:rPr>
              <w:t>Max</w:t>
            </w:r>
          </w:p>
        </w:tc>
        <w:tc>
          <w:tcPr>
            <w:tcW w:w="304" w:type="pct"/>
            <w:vMerge/>
            <w:shd w:val="clear" w:color="auto" w:fill="auto"/>
            <w:vAlign w:val="center"/>
          </w:tcPr>
          <w:p w14:paraId="1A3878E6" w14:textId="77777777" w:rsidR="00493A01" w:rsidRPr="00305DD0" w:rsidRDefault="00493A01" w:rsidP="00D1418D">
            <w:pPr>
              <w:spacing w:after="0" w:line="240" w:lineRule="auto"/>
              <w:jc w:val="both"/>
              <w:rPr>
                <w:b/>
                <w:sz w:val="22"/>
                <w:szCs w:val="22"/>
                <w:lang w:val="bg-BG"/>
              </w:rPr>
            </w:pPr>
          </w:p>
        </w:tc>
        <w:tc>
          <w:tcPr>
            <w:tcW w:w="293" w:type="pct"/>
            <w:vMerge/>
            <w:shd w:val="clear" w:color="auto" w:fill="auto"/>
            <w:vAlign w:val="center"/>
          </w:tcPr>
          <w:p w14:paraId="0382D2D8" w14:textId="77777777" w:rsidR="00493A01" w:rsidRPr="00305DD0" w:rsidRDefault="00493A01" w:rsidP="00D1418D">
            <w:pPr>
              <w:spacing w:after="0" w:line="240" w:lineRule="auto"/>
              <w:jc w:val="both"/>
              <w:rPr>
                <w:b/>
                <w:sz w:val="22"/>
                <w:szCs w:val="22"/>
                <w:lang w:val="bg-BG"/>
              </w:rPr>
            </w:pPr>
          </w:p>
        </w:tc>
        <w:tc>
          <w:tcPr>
            <w:tcW w:w="460" w:type="pct"/>
            <w:vMerge/>
            <w:shd w:val="clear" w:color="auto" w:fill="auto"/>
            <w:vAlign w:val="center"/>
          </w:tcPr>
          <w:p w14:paraId="4CDF604A" w14:textId="77777777" w:rsidR="00493A01" w:rsidRPr="00305DD0" w:rsidRDefault="00493A01" w:rsidP="00D1418D">
            <w:pPr>
              <w:spacing w:after="0" w:line="240" w:lineRule="auto"/>
              <w:jc w:val="both"/>
              <w:rPr>
                <w:b/>
                <w:sz w:val="22"/>
                <w:szCs w:val="22"/>
                <w:lang w:val="bg-BG"/>
              </w:rPr>
            </w:pPr>
          </w:p>
        </w:tc>
        <w:tc>
          <w:tcPr>
            <w:tcW w:w="532" w:type="pct"/>
            <w:shd w:val="clear" w:color="auto" w:fill="auto"/>
            <w:vAlign w:val="center"/>
          </w:tcPr>
          <w:p w14:paraId="307DDD16" w14:textId="77777777" w:rsidR="00493A01" w:rsidRPr="00305DD0" w:rsidRDefault="00493A01" w:rsidP="00D1418D">
            <w:pPr>
              <w:spacing w:after="0" w:line="240" w:lineRule="auto"/>
              <w:jc w:val="both"/>
              <w:rPr>
                <w:b/>
                <w:sz w:val="22"/>
                <w:szCs w:val="22"/>
                <w:lang w:val="bg-BG"/>
              </w:rPr>
            </w:pPr>
            <w:r w:rsidRPr="00305DD0">
              <w:rPr>
                <w:b/>
                <w:sz w:val="22"/>
                <w:szCs w:val="22"/>
                <w:lang w:val="bg-BG"/>
              </w:rPr>
              <w:t>Pop.</w:t>
            </w:r>
          </w:p>
        </w:tc>
        <w:tc>
          <w:tcPr>
            <w:tcW w:w="321" w:type="pct"/>
            <w:shd w:val="clear" w:color="auto" w:fill="auto"/>
            <w:vAlign w:val="center"/>
          </w:tcPr>
          <w:p w14:paraId="6797658A" w14:textId="77777777" w:rsidR="00493A01" w:rsidRPr="00305DD0" w:rsidRDefault="00493A01" w:rsidP="00D1418D">
            <w:pPr>
              <w:spacing w:after="0" w:line="240" w:lineRule="auto"/>
              <w:jc w:val="both"/>
              <w:rPr>
                <w:b/>
                <w:sz w:val="22"/>
                <w:szCs w:val="22"/>
                <w:lang w:val="bg-BG"/>
              </w:rPr>
            </w:pPr>
            <w:r w:rsidRPr="00305DD0">
              <w:rPr>
                <w:b/>
                <w:sz w:val="22"/>
                <w:szCs w:val="22"/>
                <w:lang w:val="bg-BG"/>
              </w:rPr>
              <w:t>Con.</w:t>
            </w:r>
          </w:p>
        </w:tc>
        <w:tc>
          <w:tcPr>
            <w:tcW w:w="257" w:type="pct"/>
            <w:shd w:val="clear" w:color="auto" w:fill="auto"/>
            <w:vAlign w:val="center"/>
          </w:tcPr>
          <w:p w14:paraId="361F4317" w14:textId="77777777" w:rsidR="00493A01" w:rsidRPr="00305DD0" w:rsidRDefault="00493A01" w:rsidP="00D1418D">
            <w:pPr>
              <w:spacing w:after="0" w:line="240" w:lineRule="auto"/>
              <w:jc w:val="both"/>
              <w:rPr>
                <w:b/>
                <w:sz w:val="22"/>
                <w:szCs w:val="22"/>
                <w:lang w:val="bg-BG"/>
              </w:rPr>
            </w:pPr>
            <w:r w:rsidRPr="00305DD0">
              <w:rPr>
                <w:b/>
                <w:sz w:val="22"/>
                <w:szCs w:val="22"/>
                <w:lang w:val="bg-BG"/>
              </w:rPr>
              <w:t>Iso.</w:t>
            </w:r>
          </w:p>
        </w:tc>
        <w:tc>
          <w:tcPr>
            <w:tcW w:w="293" w:type="pct"/>
            <w:shd w:val="clear" w:color="auto" w:fill="auto"/>
            <w:vAlign w:val="center"/>
          </w:tcPr>
          <w:p w14:paraId="685D88AB" w14:textId="77777777" w:rsidR="00493A01" w:rsidRPr="00305DD0" w:rsidRDefault="00493A01" w:rsidP="00D1418D">
            <w:pPr>
              <w:spacing w:after="0" w:line="240" w:lineRule="auto"/>
              <w:jc w:val="both"/>
              <w:rPr>
                <w:b/>
                <w:sz w:val="22"/>
                <w:szCs w:val="22"/>
                <w:lang w:val="bg-BG"/>
              </w:rPr>
            </w:pPr>
            <w:r w:rsidRPr="00305DD0">
              <w:rPr>
                <w:b/>
                <w:sz w:val="22"/>
                <w:szCs w:val="22"/>
                <w:lang w:val="bg-BG"/>
              </w:rPr>
              <w:t>Glo.</w:t>
            </w:r>
          </w:p>
        </w:tc>
      </w:tr>
      <w:tr w:rsidR="00493A01" w:rsidRPr="00305DD0" w14:paraId="06310588" w14:textId="77777777" w:rsidTr="008741AF">
        <w:trPr>
          <w:jc w:val="center"/>
        </w:trPr>
        <w:tc>
          <w:tcPr>
            <w:tcW w:w="161" w:type="pct"/>
            <w:shd w:val="clear" w:color="auto" w:fill="auto"/>
            <w:vAlign w:val="center"/>
          </w:tcPr>
          <w:p w14:paraId="27C52BD7" w14:textId="77777777" w:rsidR="00493A01" w:rsidRPr="00305DD0" w:rsidRDefault="00493A01" w:rsidP="00D1418D">
            <w:pPr>
              <w:spacing w:after="0" w:line="240" w:lineRule="auto"/>
              <w:jc w:val="both"/>
              <w:rPr>
                <w:sz w:val="22"/>
                <w:szCs w:val="22"/>
              </w:rPr>
            </w:pPr>
            <w:r w:rsidRPr="00305DD0">
              <w:rPr>
                <w:sz w:val="22"/>
                <w:szCs w:val="22"/>
              </w:rPr>
              <w:t>B</w:t>
            </w:r>
          </w:p>
        </w:tc>
        <w:tc>
          <w:tcPr>
            <w:tcW w:w="347" w:type="pct"/>
            <w:shd w:val="clear" w:color="auto" w:fill="auto"/>
            <w:vAlign w:val="center"/>
          </w:tcPr>
          <w:p w14:paraId="522F93CC" w14:textId="77777777" w:rsidR="00493A01" w:rsidRPr="00305DD0" w:rsidRDefault="00493A01" w:rsidP="00D1418D">
            <w:pPr>
              <w:spacing w:after="0" w:line="240" w:lineRule="auto"/>
              <w:jc w:val="both"/>
              <w:rPr>
                <w:iCs/>
                <w:sz w:val="22"/>
                <w:szCs w:val="22"/>
                <w:lang w:val="bg-BG"/>
              </w:rPr>
            </w:pPr>
            <w:r w:rsidRPr="00305DD0">
              <w:rPr>
                <w:iCs/>
                <w:sz w:val="22"/>
                <w:szCs w:val="22"/>
                <w:lang w:val="bg-BG"/>
              </w:rPr>
              <w:t>A075</w:t>
            </w:r>
          </w:p>
        </w:tc>
        <w:tc>
          <w:tcPr>
            <w:tcW w:w="913" w:type="pct"/>
            <w:shd w:val="clear" w:color="auto" w:fill="auto"/>
            <w:vAlign w:val="center"/>
          </w:tcPr>
          <w:p w14:paraId="0645D7E6" w14:textId="77777777" w:rsidR="00493A01" w:rsidRPr="00305DD0" w:rsidRDefault="00493A01" w:rsidP="00D1418D">
            <w:pPr>
              <w:spacing w:after="0" w:line="240" w:lineRule="auto"/>
              <w:jc w:val="both"/>
              <w:rPr>
                <w:i/>
                <w:sz w:val="22"/>
                <w:szCs w:val="22"/>
                <w:lang w:val="bg-BG"/>
              </w:rPr>
            </w:pPr>
            <w:r w:rsidRPr="00305DD0">
              <w:rPr>
                <w:i/>
                <w:sz w:val="22"/>
                <w:szCs w:val="22"/>
                <w:lang w:val="bg-BG"/>
              </w:rPr>
              <w:t>Haliaeetus albicilla</w:t>
            </w:r>
          </w:p>
        </w:tc>
        <w:tc>
          <w:tcPr>
            <w:tcW w:w="133" w:type="pct"/>
            <w:shd w:val="clear" w:color="auto" w:fill="auto"/>
            <w:vAlign w:val="center"/>
          </w:tcPr>
          <w:p w14:paraId="40783D6A" w14:textId="77777777" w:rsidR="00493A01" w:rsidRPr="00305DD0" w:rsidRDefault="00493A01" w:rsidP="00D1418D">
            <w:pPr>
              <w:spacing w:after="0" w:line="240" w:lineRule="auto"/>
              <w:jc w:val="both"/>
              <w:rPr>
                <w:sz w:val="22"/>
                <w:szCs w:val="22"/>
                <w:lang w:val="bg-BG"/>
              </w:rPr>
            </w:pPr>
          </w:p>
        </w:tc>
        <w:tc>
          <w:tcPr>
            <w:tcW w:w="232" w:type="pct"/>
            <w:shd w:val="clear" w:color="auto" w:fill="auto"/>
            <w:vAlign w:val="center"/>
          </w:tcPr>
          <w:p w14:paraId="5FD8E173" w14:textId="77777777" w:rsidR="00493A01" w:rsidRPr="00305DD0" w:rsidRDefault="00493A01" w:rsidP="00D1418D">
            <w:pPr>
              <w:spacing w:after="0" w:line="240" w:lineRule="auto"/>
              <w:jc w:val="both"/>
              <w:rPr>
                <w:sz w:val="22"/>
                <w:szCs w:val="22"/>
                <w:lang w:val="bg-BG"/>
              </w:rPr>
            </w:pPr>
          </w:p>
        </w:tc>
        <w:tc>
          <w:tcPr>
            <w:tcW w:w="154" w:type="pct"/>
            <w:shd w:val="clear" w:color="auto" w:fill="auto"/>
            <w:vAlign w:val="bottom"/>
          </w:tcPr>
          <w:p w14:paraId="1E4DDFBB" w14:textId="77777777" w:rsidR="00493A01" w:rsidRPr="00305DD0" w:rsidRDefault="00493A01" w:rsidP="00D1418D">
            <w:pPr>
              <w:spacing w:after="0" w:line="240" w:lineRule="auto"/>
              <w:jc w:val="both"/>
              <w:rPr>
                <w:sz w:val="22"/>
                <w:szCs w:val="22"/>
                <w:lang w:val="bg-BG"/>
              </w:rPr>
            </w:pPr>
            <w:r w:rsidRPr="00305DD0">
              <w:rPr>
                <w:sz w:val="22"/>
                <w:szCs w:val="22"/>
                <w:lang w:val="bg-BG"/>
              </w:rPr>
              <w:t>w</w:t>
            </w:r>
          </w:p>
        </w:tc>
        <w:tc>
          <w:tcPr>
            <w:tcW w:w="289" w:type="pct"/>
            <w:shd w:val="clear" w:color="auto" w:fill="auto"/>
            <w:vAlign w:val="bottom"/>
          </w:tcPr>
          <w:p w14:paraId="2C8CD271" w14:textId="77777777" w:rsidR="00493A01" w:rsidRPr="00305DD0" w:rsidRDefault="00493A01" w:rsidP="00D1418D">
            <w:pPr>
              <w:spacing w:after="0" w:line="240" w:lineRule="auto"/>
              <w:jc w:val="both"/>
              <w:rPr>
                <w:sz w:val="22"/>
                <w:szCs w:val="22"/>
                <w:lang w:val="bg-BG"/>
              </w:rPr>
            </w:pPr>
          </w:p>
        </w:tc>
        <w:tc>
          <w:tcPr>
            <w:tcW w:w="311" w:type="pct"/>
            <w:shd w:val="clear" w:color="auto" w:fill="auto"/>
            <w:vAlign w:val="bottom"/>
          </w:tcPr>
          <w:p w14:paraId="3171F3CC" w14:textId="77777777" w:rsidR="00493A01" w:rsidRPr="00305DD0" w:rsidRDefault="00493A01" w:rsidP="00D1418D">
            <w:pPr>
              <w:spacing w:after="0" w:line="240" w:lineRule="auto"/>
              <w:jc w:val="both"/>
              <w:rPr>
                <w:sz w:val="22"/>
                <w:szCs w:val="22"/>
                <w:lang w:val="bg-BG"/>
              </w:rPr>
            </w:pPr>
            <w:r w:rsidRPr="00305DD0">
              <w:rPr>
                <w:sz w:val="22"/>
                <w:szCs w:val="22"/>
                <w:lang w:val="bg-BG"/>
              </w:rPr>
              <w:t>2</w:t>
            </w:r>
          </w:p>
        </w:tc>
        <w:tc>
          <w:tcPr>
            <w:tcW w:w="304" w:type="pct"/>
            <w:shd w:val="clear" w:color="auto" w:fill="auto"/>
            <w:vAlign w:val="bottom"/>
          </w:tcPr>
          <w:p w14:paraId="7BA29C2B" w14:textId="77777777" w:rsidR="00493A01" w:rsidRPr="00305DD0" w:rsidRDefault="00493A01" w:rsidP="00D1418D">
            <w:pPr>
              <w:spacing w:after="0" w:line="240" w:lineRule="auto"/>
              <w:jc w:val="both"/>
              <w:rPr>
                <w:sz w:val="22"/>
                <w:szCs w:val="22"/>
                <w:lang w:val="bg-BG"/>
              </w:rPr>
            </w:pPr>
            <w:r w:rsidRPr="00305DD0">
              <w:rPr>
                <w:sz w:val="22"/>
                <w:szCs w:val="22"/>
                <w:lang w:val="bg-BG"/>
              </w:rPr>
              <w:t>i</w:t>
            </w:r>
          </w:p>
        </w:tc>
        <w:tc>
          <w:tcPr>
            <w:tcW w:w="293" w:type="pct"/>
            <w:shd w:val="clear" w:color="auto" w:fill="auto"/>
            <w:vAlign w:val="bottom"/>
          </w:tcPr>
          <w:p w14:paraId="284E0D44" w14:textId="77777777" w:rsidR="00493A01" w:rsidRPr="00305DD0" w:rsidRDefault="00493A01" w:rsidP="00D1418D">
            <w:pPr>
              <w:spacing w:after="0" w:line="240" w:lineRule="auto"/>
              <w:jc w:val="both"/>
              <w:rPr>
                <w:sz w:val="22"/>
                <w:szCs w:val="22"/>
                <w:lang w:val="bg-BG"/>
              </w:rPr>
            </w:pPr>
          </w:p>
        </w:tc>
        <w:tc>
          <w:tcPr>
            <w:tcW w:w="460" w:type="pct"/>
            <w:shd w:val="clear" w:color="auto" w:fill="auto"/>
            <w:vAlign w:val="bottom"/>
          </w:tcPr>
          <w:p w14:paraId="555FB60E" w14:textId="77777777" w:rsidR="00493A01" w:rsidRPr="00305DD0" w:rsidRDefault="00493A01" w:rsidP="00D1418D">
            <w:pPr>
              <w:spacing w:after="0" w:line="240" w:lineRule="auto"/>
              <w:jc w:val="both"/>
              <w:rPr>
                <w:sz w:val="22"/>
                <w:szCs w:val="22"/>
                <w:lang w:val="en-GB"/>
              </w:rPr>
            </w:pPr>
            <w:r w:rsidRPr="00305DD0">
              <w:rPr>
                <w:sz w:val="22"/>
                <w:szCs w:val="22"/>
                <w:lang w:val="bg-BG"/>
              </w:rPr>
              <w:t>G</w:t>
            </w:r>
          </w:p>
        </w:tc>
        <w:tc>
          <w:tcPr>
            <w:tcW w:w="532" w:type="pct"/>
            <w:shd w:val="clear" w:color="auto" w:fill="auto"/>
            <w:vAlign w:val="bottom"/>
          </w:tcPr>
          <w:p w14:paraId="53D81472" w14:textId="77777777" w:rsidR="00493A01" w:rsidRPr="00305DD0" w:rsidRDefault="00493A01" w:rsidP="00D1418D">
            <w:pPr>
              <w:spacing w:after="0" w:line="240" w:lineRule="auto"/>
              <w:jc w:val="both"/>
              <w:rPr>
                <w:sz w:val="22"/>
                <w:szCs w:val="22"/>
                <w:lang w:val="bg-BG"/>
              </w:rPr>
            </w:pPr>
            <w:r w:rsidRPr="00305DD0">
              <w:rPr>
                <w:sz w:val="22"/>
                <w:szCs w:val="22"/>
                <w:lang w:val="bg-BG"/>
              </w:rPr>
              <w:t>C</w:t>
            </w:r>
          </w:p>
        </w:tc>
        <w:tc>
          <w:tcPr>
            <w:tcW w:w="321" w:type="pct"/>
            <w:shd w:val="clear" w:color="auto" w:fill="auto"/>
            <w:vAlign w:val="bottom"/>
          </w:tcPr>
          <w:p w14:paraId="23953FB1" w14:textId="77777777" w:rsidR="00493A01" w:rsidRPr="00305DD0" w:rsidRDefault="00493A01" w:rsidP="00D1418D">
            <w:pPr>
              <w:spacing w:after="0" w:line="240" w:lineRule="auto"/>
              <w:jc w:val="both"/>
              <w:rPr>
                <w:sz w:val="22"/>
                <w:szCs w:val="22"/>
                <w:lang w:val="bg-BG"/>
              </w:rPr>
            </w:pPr>
            <w:r w:rsidRPr="00305DD0">
              <w:rPr>
                <w:sz w:val="22"/>
                <w:szCs w:val="22"/>
                <w:lang w:val="bg-BG"/>
              </w:rPr>
              <w:t>B</w:t>
            </w:r>
          </w:p>
        </w:tc>
        <w:tc>
          <w:tcPr>
            <w:tcW w:w="257" w:type="pct"/>
            <w:shd w:val="clear" w:color="auto" w:fill="auto"/>
            <w:vAlign w:val="bottom"/>
          </w:tcPr>
          <w:p w14:paraId="2FB940D1" w14:textId="77777777" w:rsidR="00493A01" w:rsidRPr="00305DD0" w:rsidRDefault="00493A01" w:rsidP="00D1418D">
            <w:pPr>
              <w:spacing w:after="0" w:line="240" w:lineRule="auto"/>
              <w:jc w:val="both"/>
              <w:rPr>
                <w:sz w:val="22"/>
                <w:szCs w:val="22"/>
                <w:lang w:val="bg-BG"/>
              </w:rPr>
            </w:pPr>
            <w:r w:rsidRPr="00305DD0">
              <w:rPr>
                <w:sz w:val="22"/>
                <w:szCs w:val="22"/>
                <w:lang w:val="bg-BG"/>
              </w:rPr>
              <w:t>C</w:t>
            </w:r>
          </w:p>
        </w:tc>
        <w:tc>
          <w:tcPr>
            <w:tcW w:w="293" w:type="pct"/>
            <w:shd w:val="clear" w:color="auto" w:fill="auto"/>
            <w:vAlign w:val="bottom"/>
          </w:tcPr>
          <w:p w14:paraId="70F871C2" w14:textId="77777777" w:rsidR="00493A01" w:rsidRPr="00305DD0" w:rsidRDefault="00493A01" w:rsidP="00D1418D">
            <w:pPr>
              <w:spacing w:after="0" w:line="240" w:lineRule="auto"/>
              <w:jc w:val="both"/>
              <w:rPr>
                <w:sz w:val="22"/>
                <w:szCs w:val="22"/>
                <w:lang w:val="bg-BG"/>
              </w:rPr>
            </w:pPr>
            <w:r w:rsidRPr="00305DD0">
              <w:rPr>
                <w:sz w:val="22"/>
                <w:szCs w:val="22"/>
                <w:lang w:val="bg-BG"/>
              </w:rPr>
              <w:t>C</w:t>
            </w:r>
          </w:p>
        </w:tc>
      </w:tr>
      <w:tr w:rsidR="00A978E9" w:rsidRPr="00305DD0" w14:paraId="7D613402" w14:textId="77777777" w:rsidTr="008741AF">
        <w:trPr>
          <w:jc w:val="center"/>
        </w:trPr>
        <w:tc>
          <w:tcPr>
            <w:tcW w:w="161" w:type="pct"/>
            <w:shd w:val="clear" w:color="auto" w:fill="auto"/>
            <w:vAlign w:val="center"/>
          </w:tcPr>
          <w:p w14:paraId="21ADF52B" w14:textId="77777777" w:rsidR="00493A01" w:rsidRPr="00305DD0" w:rsidRDefault="00493A01" w:rsidP="00D1418D">
            <w:pPr>
              <w:spacing w:after="0" w:line="240" w:lineRule="auto"/>
              <w:jc w:val="both"/>
              <w:rPr>
                <w:color w:val="FF0000"/>
                <w:sz w:val="22"/>
                <w:szCs w:val="22"/>
                <w:lang w:val="en-GB"/>
              </w:rPr>
            </w:pPr>
            <w:r w:rsidRPr="00305DD0">
              <w:rPr>
                <w:color w:val="FF0000"/>
                <w:sz w:val="22"/>
                <w:szCs w:val="22"/>
              </w:rPr>
              <w:t>B</w:t>
            </w:r>
          </w:p>
        </w:tc>
        <w:tc>
          <w:tcPr>
            <w:tcW w:w="347" w:type="pct"/>
            <w:shd w:val="clear" w:color="auto" w:fill="auto"/>
            <w:vAlign w:val="center"/>
          </w:tcPr>
          <w:p w14:paraId="29A34665" w14:textId="77777777" w:rsidR="00493A01" w:rsidRPr="00305DD0" w:rsidRDefault="00493A01" w:rsidP="00D1418D">
            <w:pPr>
              <w:spacing w:after="0" w:line="240" w:lineRule="auto"/>
              <w:jc w:val="both"/>
              <w:rPr>
                <w:iCs/>
                <w:color w:val="FF0000"/>
                <w:sz w:val="22"/>
                <w:szCs w:val="22"/>
                <w:lang w:val="bg-BG"/>
              </w:rPr>
            </w:pPr>
            <w:r w:rsidRPr="00305DD0">
              <w:rPr>
                <w:iCs/>
                <w:color w:val="FF0000"/>
                <w:sz w:val="22"/>
                <w:szCs w:val="22"/>
                <w:lang w:val="bg-BG"/>
              </w:rPr>
              <w:t>A075</w:t>
            </w:r>
          </w:p>
        </w:tc>
        <w:tc>
          <w:tcPr>
            <w:tcW w:w="913" w:type="pct"/>
            <w:shd w:val="clear" w:color="auto" w:fill="auto"/>
            <w:vAlign w:val="center"/>
          </w:tcPr>
          <w:p w14:paraId="77D04703" w14:textId="77777777" w:rsidR="00493A01" w:rsidRPr="00305DD0" w:rsidRDefault="00493A01" w:rsidP="00D1418D">
            <w:pPr>
              <w:spacing w:after="0" w:line="240" w:lineRule="auto"/>
              <w:jc w:val="both"/>
              <w:rPr>
                <w:i/>
                <w:color w:val="FF0000"/>
                <w:sz w:val="22"/>
                <w:szCs w:val="22"/>
                <w:lang w:val="bg-BG"/>
              </w:rPr>
            </w:pPr>
            <w:r w:rsidRPr="00305DD0">
              <w:rPr>
                <w:i/>
                <w:color w:val="FF0000"/>
                <w:sz w:val="22"/>
                <w:szCs w:val="22"/>
                <w:lang w:val="bg-BG"/>
              </w:rPr>
              <w:t>Haliaeetus albicilla</w:t>
            </w:r>
          </w:p>
        </w:tc>
        <w:tc>
          <w:tcPr>
            <w:tcW w:w="133" w:type="pct"/>
            <w:shd w:val="clear" w:color="auto" w:fill="auto"/>
            <w:vAlign w:val="center"/>
          </w:tcPr>
          <w:p w14:paraId="0C413262" w14:textId="77777777" w:rsidR="00493A01" w:rsidRPr="00305DD0" w:rsidRDefault="00493A01" w:rsidP="00D1418D">
            <w:pPr>
              <w:spacing w:after="0" w:line="240" w:lineRule="auto"/>
              <w:jc w:val="both"/>
              <w:rPr>
                <w:color w:val="FF0000"/>
                <w:sz w:val="22"/>
                <w:szCs w:val="22"/>
                <w:lang w:val="bg-BG"/>
              </w:rPr>
            </w:pPr>
          </w:p>
        </w:tc>
        <w:tc>
          <w:tcPr>
            <w:tcW w:w="232" w:type="pct"/>
            <w:shd w:val="clear" w:color="auto" w:fill="auto"/>
            <w:vAlign w:val="center"/>
          </w:tcPr>
          <w:p w14:paraId="3C36897B" w14:textId="77777777" w:rsidR="00493A01" w:rsidRPr="00305DD0" w:rsidRDefault="00493A01" w:rsidP="00D1418D">
            <w:pPr>
              <w:spacing w:after="0" w:line="240" w:lineRule="auto"/>
              <w:jc w:val="both"/>
              <w:rPr>
                <w:color w:val="FF0000"/>
                <w:sz w:val="22"/>
                <w:szCs w:val="22"/>
                <w:lang w:val="bg-BG"/>
              </w:rPr>
            </w:pPr>
          </w:p>
        </w:tc>
        <w:tc>
          <w:tcPr>
            <w:tcW w:w="154" w:type="pct"/>
            <w:shd w:val="clear" w:color="auto" w:fill="auto"/>
            <w:vAlign w:val="center"/>
          </w:tcPr>
          <w:p w14:paraId="13451026" w14:textId="77777777" w:rsidR="00493A01" w:rsidRPr="00305DD0" w:rsidRDefault="00493A01" w:rsidP="00D1418D">
            <w:pPr>
              <w:spacing w:after="0" w:line="240" w:lineRule="auto"/>
              <w:jc w:val="both"/>
              <w:rPr>
                <w:color w:val="FF0000"/>
                <w:sz w:val="22"/>
                <w:szCs w:val="22"/>
              </w:rPr>
            </w:pPr>
            <w:r w:rsidRPr="00305DD0">
              <w:rPr>
                <w:color w:val="FF0000"/>
                <w:sz w:val="22"/>
                <w:szCs w:val="22"/>
              </w:rPr>
              <w:t>c</w:t>
            </w:r>
          </w:p>
        </w:tc>
        <w:tc>
          <w:tcPr>
            <w:tcW w:w="289" w:type="pct"/>
            <w:shd w:val="clear" w:color="auto" w:fill="auto"/>
            <w:vAlign w:val="center"/>
          </w:tcPr>
          <w:p w14:paraId="5B893AD3" w14:textId="77777777" w:rsidR="00493A01" w:rsidRPr="00305DD0" w:rsidRDefault="00493A01" w:rsidP="00D1418D">
            <w:pPr>
              <w:spacing w:after="0" w:line="240" w:lineRule="auto"/>
              <w:jc w:val="both"/>
              <w:rPr>
                <w:color w:val="FF0000"/>
                <w:sz w:val="22"/>
                <w:szCs w:val="22"/>
              </w:rPr>
            </w:pPr>
            <w:r w:rsidRPr="00305DD0">
              <w:rPr>
                <w:color w:val="FF0000"/>
                <w:sz w:val="22"/>
                <w:szCs w:val="22"/>
              </w:rPr>
              <w:t>1</w:t>
            </w:r>
          </w:p>
        </w:tc>
        <w:tc>
          <w:tcPr>
            <w:tcW w:w="311" w:type="pct"/>
            <w:shd w:val="clear" w:color="auto" w:fill="auto"/>
            <w:vAlign w:val="center"/>
          </w:tcPr>
          <w:p w14:paraId="3AA29342" w14:textId="77777777" w:rsidR="00493A01" w:rsidRPr="00305DD0" w:rsidRDefault="00493A01" w:rsidP="00D1418D">
            <w:pPr>
              <w:spacing w:after="0" w:line="240" w:lineRule="auto"/>
              <w:jc w:val="both"/>
              <w:rPr>
                <w:color w:val="FF0000"/>
                <w:sz w:val="22"/>
                <w:szCs w:val="22"/>
                <w:lang w:val="bg-BG"/>
              </w:rPr>
            </w:pPr>
            <w:r w:rsidRPr="00305DD0">
              <w:rPr>
                <w:color w:val="FF0000"/>
                <w:sz w:val="22"/>
                <w:szCs w:val="22"/>
                <w:lang w:val="bg-BG"/>
              </w:rPr>
              <w:t>2</w:t>
            </w:r>
          </w:p>
        </w:tc>
        <w:tc>
          <w:tcPr>
            <w:tcW w:w="304" w:type="pct"/>
            <w:shd w:val="clear" w:color="auto" w:fill="auto"/>
            <w:vAlign w:val="center"/>
          </w:tcPr>
          <w:p w14:paraId="09F82651" w14:textId="77777777" w:rsidR="00493A01" w:rsidRPr="00305DD0" w:rsidRDefault="00493A01" w:rsidP="00D1418D">
            <w:pPr>
              <w:spacing w:after="0" w:line="240" w:lineRule="auto"/>
              <w:jc w:val="both"/>
              <w:rPr>
                <w:color w:val="FF0000"/>
                <w:sz w:val="22"/>
                <w:szCs w:val="22"/>
              </w:rPr>
            </w:pPr>
            <w:r w:rsidRPr="00305DD0">
              <w:rPr>
                <w:color w:val="FF0000"/>
                <w:sz w:val="22"/>
                <w:szCs w:val="22"/>
              </w:rPr>
              <w:t>i</w:t>
            </w:r>
          </w:p>
        </w:tc>
        <w:tc>
          <w:tcPr>
            <w:tcW w:w="293" w:type="pct"/>
            <w:shd w:val="clear" w:color="auto" w:fill="auto"/>
            <w:vAlign w:val="center"/>
          </w:tcPr>
          <w:p w14:paraId="0FE2B504" w14:textId="77777777" w:rsidR="00493A01" w:rsidRPr="00305DD0" w:rsidRDefault="00493A01" w:rsidP="00D1418D">
            <w:pPr>
              <w:spacing w:after="0" w:line="240" w:lineRule="auto"/>
              <w:jc w:val="both"/>
              <w:rPr>
                <w:color w:val="FF0000"/>
                <w:sz w:val="22"/>
                <w:szCs w:val="22"/>
                <w:lang w:val="bg-BG"/>
              </w:rPr>
            </w:pPr>
          </w:p>
        </w:tc>
        <w:tc>
          <w:tcPr>
            <w:tcW w:w="460" w:type="pct"/>
            <w:shd w:val="clear" w:color="auto" w:fill="auto"/>
            <w:vAlign w:val="center"/>
          </w:tcPr>
          <w:p w14:paraId="074707CA" w14:textId="77777777" w:rsidR="00493A01" w:rsidRPr="00305DD0" w:rsidRDefault="00493A01" w:rsidP="00D1418D">
            <w:pPr>
              <w:spacing w:after="0" w:line="240" w:lineRule="auto"/>
              <w:jc w:val="both"/>
              <w:rPr>
                <w:color w:val="FF0000"/>
                <w:sz w:val="22"/>
                <w:szCs w:val="22"/>
              </w:rPr>
            </w:pPr>
            <w:r w:rsidRPr="00305DD0">
              <w:rPr>
                <w:color w:val="FF0000"/>
                <w:sz w:val="22"/>
                <w:szCs w:val="22"/>
              </w:rPr>
              <w:t>G</w:t>
            </w:r>
          </w:p>
        </w:tc>
        <w:tc>
          <w:tcPr>
            <w:tcW w:w="532" w:type="pct"/>
            <w:shd w:val="clear" w:color="auto" w:fill="auto"/>
            <w:vAlign w:val="center"/>
          </w:tcPr>
          <w:p w14:paraId="4B027FBD" w14:textId="77777777" w:rsidR="00493A01" w:rsidRPr="00305DD0" w:rsidRDefault="00493A01" w:rsidP="00D1418D">
            <w:pPr>
              <w:spacing w:after="0" w:line="240" w:lineRule="auto"/>
              <w:jc w:val="both"/>
              <w:rPr>
                <w:color w:val="FF0000"/>
                <w:sz w:val="22"/>
                <w:szCs w:val="22"/>
              </w:rPr>
            </w:pPr>
            <w:r w:rsidRPr="00305DD0">
              <w:rPr>
                <w:color w:val="FF0000"/>
                <w:sz w:val="22"/>
                <w:szCs w:val="22"/>
              </w:rPr>
              <w:t>B</w:t>
            </w:r>
          </w:p>
        </w:tc>
        <w:tc>
          <w:tcPr>
            <w:tcW w:w="321" w:type="pct"/>
            <w:shd w:val="clear" w:color="auto" w:fill="auto"/>
            <w:vAlign w:val="center"/>
          </w:tcPr>
          <w:p w14:paraId="39EB47B5" w14:textId="77777777" w:rsidR="00493A01" w:rsidRPr="00305DD0" w:rsidRDefault="00493A01" w:rsidP="00D1418D">
            <w:pPr>
              <w:spacing w:after="0" w:line="240" w:lineRule="auto"/>
              <w:jc w:val="both"/>
              <w:rPr>
                <w:color w:val="FF0000"/>
                <w:sz w:val="22"/>
                <w:szCs w:val="22"/>
              </w:rPr>
            </w:pPr>
            <w:r w:rsidRPr="00305DD0">
              <w:rPr>
                <w:color w:val="FF0000"/>
                <w:sz w:val="22"/>
                <w:szCs w:val="22"/>
              </w:rPr>
              <w:t>B</w:t>
            </w:r>
          </w:p>
        </w:tc>
        <w:tc>
          <w:tcPr>
            <w:tcW w:w="257" w:type="pct"/>
            <w:shd w:val="clear" w:color="auto" w:fill="auto"/>
            <w:vAlign w:val="center"/>
          </w:tcPr>
          <w:p w14:paraId="122AC0A0" w14:textId="77777777" w:rsidR="00493A01" w:rsidRPr="00305DD0" w:rsidRDefault="00493A01" w:rsidP="00D1418D">
            <w:pPr>
              <w:spacing w:after="0" w:line="240" w:lineRule="auto"/>
              <w:jc w:val="both"/>
              <w:rPr>
                <w:color w:val="FF0000"/>
                <w:sz w:val="22"/>
                <w:szCs w:val="22"/>
              </w:rPr>
            </w:pPr>
            <w:r w:rsidRPr="00305DD0">
              <w:rPr>
                <w:color w:val="FF0000"/>
                <w:sz w:val="22"/>
                <w:szCs w:val="22"/>
              </w:rPr>
              <w:t>C</w:t>
            </w:r>
          </w:p>
        </w:tc>
        <w:tc>
          <w:tcPr>
            <w:tcW w:w="293" w:type="pct"/>
            <w:shd w:val="clear" w:color="auto" w:fill="auto"/>
            <w:vAlign w:val="center"/>
          </w:tcPr>
          <w:p w14:paraId="0D2C73C0" w14:textId="77777777" w:rsidR="00493A01" w:rsidRPr="00305DD0" w:rsidRDefault="00493A01" w:rsidP="00D1418D">
            <w:pPr>
              <w:spacing w:after="0" w:line="240" w:lineRule="auto"/>
              <w:jc w:val="both"/>
              <w:rPr>
                <w:color w:val="FF0000"/>
                <w:sz w:val="22"/>
                <w:szCs w:val="22"/>
              </w:rPr>
            </w:pPr>
            <w:r w:rsidRPr="00305DD0">
              <w:rPr>
                <w:color w:val="FF0000"/>
                <w:sz w:val="22"/>
                <w:szCs w:val="22"/>
              </w:rPr>
              <w:t>C</w:t>
            </w:r>
          </w:p>
        </w:tc>
      </w:tr>
      <w:tr w:rsidR="00A978E9" w:rsidRPr="00305DD0" w14:paraId="52D7D7FB" w14:textId="77777777" w:rsidTr="008741AF">
        <w:trPr>
          <w:jc w:val="center"/>
        </w:trPr>
        <w:tc>
          <w:tcPr>
            <w:tcW w:w="161" w:type="pct"/>
            <w:shd w:val="clear" w:color="auto" w:fill="auto"/>
            <w:vAlign w:val="center"/>
          </w:tcPr>
          <w:p w14:paraId="151537D3" w14:textId="77777777" w:rsidR="00493A01" w:rsidRPr="00305DD0" w:rsidRDefault="00493A01" w:rsidP="00D1418D">
            <w:pPr>
              <w:spacing w:after="0" w:line="240" w:lineRule="auto"/>
              <w:jc w:val="both"/>
              <w:rPr>
                <w:color w:val="FF0000"/>
                <w:sz w:val="22"/>
                <w:szCs w:val="22"/>
                <w:lang w:val="en-GB"/>
              </w:rPr>
            </w:pPr>
            <w:r w:rsidRPr="00305DD0">
              <w:rPr>
                <w:color w:val="FF0000"/>
                <w:sz w:val="22"/>
                <w:szCs w:val="22"/>
              </w:rPr>
              <w:t>B</w:t>
            </w:r>
          </w:p>
        </w:tc>
        <w:tc>
          <w:tcPr>
            <w:tcW w:w="347" w:type="pct"/>
            <w:shd w:val="clear" w:color="auto" w:fill="auto"/>
            <w:vAlign w:val="center"/>
          </w:tcPr>
          <w:p w14:paraId="6A0B604F" w14:textId="77777777" w:rsidR="00493A01" w:rsidRPr="00305DD0" w:rsidRDefault="00493A01" w:rsidP="00D1418D">
            <w:pPr>
              <w:spacing w:after="0" w:line="240" w:lineRule="auto"/>
              <w:jc w:val="both"/>
              <w:rPr>
                <w:iCs/>
                <w:color w:val="FF0000"/>
                <w:sz w:val="22"/>
                <w:szCs w:val="22"/>
                <w:lang w:val="bg-BG"/>
              </w:rPr>
            </w:pPr>
            <w:r w:rsidRPr="00305DD0">
              <w:rPr>
                <w:iCs/>
                <w:color w:val="FF0000"/>
                <w:sz w:val="22"/>
                <w:szCs w:val="22"/>
                <w:lang w:val="bg-BG"/>
              </w:rPr>
              <w:t>A075</w:t>
            </w:r>
          </w:p>
        </w:tc>
        <w:tc>
          <w:tcPr>
            <w:tcW w:w="913" w:type="pct"/>
            <w:shd w:val="clear" w:color="auto" w:fill="auto"/>
            <w:vAlign w:val="center"/>
          </w:tcPr>
          <w:p w14:paraId="517A9B8D" w14:textId="77777777" w:rsidR="00493A01" w:rsidRPr="00305DD0" w:rsidRDefault="00493A01" w:rsidP="00D1418D">
            <w:pPr>
              <w:spacing w:after="0" w:line="240" w:lineRule="auto"/>
              <w:jc w:val="both"/>
              <w:rPr>
                <w:i/>
                <w:color w:val="FF0000"/>
                <w:sz w:val="22"/>
                <w:szCs w:val="22"/>
                <w:lang w:val="bg-BG"/>
              </w:rPr>
            </w:pPr>
            <w:r w:rsidRPr="00305DD0">
              <w:rPr>
                <w:i/>
                <w:color w:val="FF0000"/>
                <w:sz w:val="22"/>
                <w:szCs w:val="22"/>
                <w:lang w:val="bg-BG"/>
              </w:rPr>
              <w:t>Haliaeetus albicilla</w:t>
            </w:r>
          </w:p>
        </w:tc>
        <w:tc>
          <w:tcPr>
            <w:tcW w:w="133" w:type="pct"/>
            <w:shd w:val="clear" w:color="auto" w:fill="auto"/>
            <w:vAlign w:val="center"/>
          </w:tcPr>
          <w:p w14:paraId="67AE5CCB" w14:textId="77777777" w:rsidR="00493A01" w:rsidRPr="00305DD0" w:rsidRDefault="00493A01" w:rsidP="00D1418D">
            <w:pPr>
              <w:spacing w:after="0" w:line="240" w:lineRule="auto"/>
              <w:jc w:val="both"/>
              <w:rPr>
                <w:color w:val="FF0000"/>
                <w:sz w:val="22"/>
                <w:szCs w:val="22"/>
                <w:lang w:val="bg-BG"/>
              </w:rPr>
            </w:pPr>
          </w:p>
        </w:tc>
        <w:tc>
          <w:tcPr>
            <w:tcW w:w="232" w:type="pct"/>
            <w:shd w:val="clear" w:color="auto" w:fill="auto"/>
            <w:vAlign w:val="center"/>
          </w:tcPr>
          <w:p w14:paraId="272AB928" w14:textId="77777777" w:rsidR="00493A01" w:rsidRPr="00305DD0" w:rsidRDefault="00493A01" w:rsidP="00D1418D">
            <w:pPr>
              <w:spacing w:after="0" w:line="240" w:lineRule="auto"/>
              <w:jc w:val="both"/>
              <w:rPr>
                <w:color w:val="FF0000"/>
                <w:sz w:val="22"/>
                <w:szCs w:val="22"/>
                <w:lang w:val="bg-BG"/>
              </w:rPr>
            </w:pPr>
          </w:p>
        </w:tc>
        <w:tc>
          <w:tcPr>
            <w:tcW w:w="154" w:type="pct"/>
            <w:shd w:val="clear" w:color="auto" w:fill="auto"/>
            <w:vAlign w:val="center"/>
          </w:tcPr>
          <w:p w14:paraId="2D0DEC1B" w14:textId="77777777" w:rsidR="00493A01" w:rsidRPr="00305DD0" w:rsidRDefault="00493A01" w:rsidP="00D1418D">
            <w:pPr>
              <w:spacing w:after="0" w:line="240" w:lineRule="auto"/>
              <w:jc w:val="both"/>
              <w:rPr>
                <w:color w:val="FF0000"/>
                <w:sz w:val="22"/>
                <w:szCs w:val="22"/>
              </w:rPr>
            </w:pPr>
            <w:r w:rsidRPr="00305DD0">
              <w:rPr>
                <w:color w:val="FF0000"/>
                <w:sz w:val="22"/>
                <w:szCs w:val="22"/>
              </w:rPr>
              <w:t>r</w:t>
            </w:r>
          </w:p>
        </w:tc>
        <w:tc>
          <w:tcPr>
            <w:tcW w:w="289" w:type="pct"/>
            <w:shd w:val="clear" w:color="auto" w:fill="auto"/>
            <w:vAlign w:val="center"/>
          </w:tcPr>
          <w:p w14:paraId="0A27809C" w14:textId="77777777" w:rsidR="00493A01" w:rsidRPr="00305DD0" w:rsidRDefault="00493A01" w:rsidP="00D1418D">
            <w:pPr>
              <w:spacing w:after="0" w:line="240" w:lineRule="auto"/>
              <w:jc w:val="both"/>
              <w:rPr>
                <w:color w:val="FF0000"/>
                <w:sz w:val="22"/>
                <w:szCs w:val="22"/>
                <w:lang w:val="bg-BG"/>
              </w:rPr>
            </w:pPr>
            <w:r w:rsidRPr="00305DD0">
              <w:rPr>
                <w:color w:val="FF0000"/>
                <w:sz w:val="22"/>
                <w:szCs w:val="22"/>
                <w:lang w:val="bg-BG"/>
              </w:rPr>
              <w:t>1</w:t>
            </w:r>
          </w:p>
        </w:tc>
        <w:tc>
          <w:tcPr>
            <w:tcW w:w="311" w:type="pct"/>
            <w:shd w:val="clear" w:color="auto" w:fill="auto"/>
            <w:vAlign w:val="center"/>
          </w:tcPr>
          <w:p w14:paraId="287D8803" w14:textId="77777777" w:rsidR="00493A01" w:rsidRPr="00305DD0" w:rsidRDefault="00493A01" w:rsidP="00D1418D">
            <w:pPr>
              <w:spacing w:after="0" w:line="240" w:lineRule="auto"/>
              <w:jc w:val="both"/>
              <w:rPr>
                <w:color w:val="FF0000"/>
                <w:sz w:val="22"/>
                <w:szCs w:val="22"/>
              </w:rPr>
            </w:pPr>
            <w:r w:rsidRPr="00305DD0">
              <w:rPr>
                <w:color w:val="FF0000"/>
                <w:sz w:val="22"/>
                <w:szCs w:val="22"/>
              </w:rPr>
              <w:t>1</w:t>
            </w:r>
          </w:p>
        </w:tc>
        <w:tc>
          <w:tcPr>
            <w:tcW w:w="304" w:type="pct"/>
            <w:shd w:val="clear" w:color="auto" w:fill="auto"/>
            <w:vAlign w:val="center"/>
          </w:tcPr>
          <w:p w14:paraId="72D79C6D" w14:textId="77777777" w:rsidR="00493A01" w:rsidRPr="00305DD0" w:rsidRDefault="00493A01" w:rsidP="00D1418D">
            <w:pPr>
              <w:spacing w:after="0" w:line="240" w:lineRule="auto"/>
              <w:jc w:val="both"/>
              <w:rPr>
                <w:color w:val="FF0000"/>
                <w:sz w:val="22"/>
                <w:szCs w:val="22"/>
              </w:rPr>
            </w:pPr>
            <w:r w:rsidRPr="00305DD0">
              <w:rPr>
                <w:color w:val="FF0000"/>
                <w:sz w:val="22"/>
                <w:szCs w:val="22"/>
              </w:rPr>
              <w:t>P</w:t>
            </w:r>
          </w:p>
        </w:tc>
        <w:tc>
          <w:tcPr>
            <w:tcW w:w="293" w:type="pct"/>
            <w:shd w:val="clear" w:color="auto" w:fill="auto"/>
            <w:vAlign w:val="center"/>
          </w:tcPr>
          <w:p w14:paraId="5498EA6C" w14:textId="77777777" w:rsidR="00493A01" w:rsidRPr="00305DD0" w:rsidRDefault="00493A01" w:rsidP="00D1418D">
            <w:pPr>
              <w:spacing w:after="0" w:line="240" w:lineRule="auto"/>
              <w:jc w:val="both"/>
              <w:rPr>
                <w:color w:val="FF0000"/>
                <w:sz w:val="22"/>
                <w:szCs w:val="22"/>
                <w:lang w:val="bg-BG"/>
              </w:rPr>
            </w:pPr>
          </w:p>
        </w:tc>
        <w:tc>
          <w:tcPr>
            <w:tcW w:w="460" w:type="pct"/>
            <w:shd w:val="clear" w:color="auto" w:fill="auto"/>
            <w:vAlign w:val="center"/>
          </w:tcPr>
          <w:p w14:paraId="09660F93" w14:textId="77777777" w:rsidR="00493A01" w:rsidRPr="00305DD0" w:rsidRDefault="00493A01" w:rsidP="00D1418D">
            <w:pPr>
              <w:spacing w:after="0" w:line="240" w:lineRule="auto"/>
              <w:jc w:val="both"/>
              <w:rPr>
                <w:color w:val="FF0000"/>
                <w:sz w:val="22"/>
                <w:szCs w:val="22"/>
              </w:rPr>
            </w:pPr>
            <w:r w:rsidRPr="00305DD0">
              <w:rPr>
                <w:color w:val="FF0000"/>
                <w:sz w:val="22"/>
                <w:szCs w:val="22"/>
              </w:rPr>
              <w:t>G</w:t>
            </w:r>
          </w:p>
        </w:tc>
        <w:tc>
          <w:tcPr>
            <w:tcW w:w="532" w:type="pct"/>
            <w:shd w:val="clear" w:color="auto" w:fill="auto"/>
            <w:vAlign w:val="center"/>
          </w:tcPr>
          <w:p w14:paraId="2B7021D1" w14:textId="77777777" w:rsidR="00493A01" w:rsidRPr="00305DD0" w:rsidRDefault="00493A01" w:rsidP="00D1418D">
            <w:pPr>
              <w:spacing w:after="0" w:line="240" w:lineRule="auto"/>
              <w:jc w:val="both"/>
              <w:rPr>
                <w:color w:val="FF0000"/>
                <w:sz w:val="22"/>
                <w:szCs w:val="22"/>
              </w:rPr>
            </w:pPr>
            <w:r w:rsidRPr="00305DD0">
              <w:rPr>
                <w:color w:val="FF0000"/>
                <w:sz w:val="22"/>
                <w:szCs w:val="22"/>
              </w:rPr>
              <w:t>B</w:t>
            </w:r>
          </w:p>
        </w:tc>
        <w:tc>
          <w:tcPr>
            <w:tcW w:w="321" w:type="pct"/>
            <w:shd w:val="clear" w:color="auto" w:fill="auto"/>
            <w:vAlign w:val="center"/>
          </w:tcPr>
          <w:p w14:paraId="07CE173C" w14:textId="77777777" w:rsidR="00493A01" w:rsidRPr="00305DD0" w:rsidRDefault="00493A01" w:rsidP="00D1418D">
            <w:pPr>
              <w:spacing w:after="0" w:line="240" w:lineRule="auto"/>
              <w:jc w:val="both"/>
              <w:rPr>
                <w:color w:val="FF0000"/>
                <w:sz w:val="22"/>
                <w:szCs w:val="22"/>
                <w:lang w:val="bg-BG"/>
              </w:rPr>
            </w:pPr>
            <w:r w:rsidRPr="00305DD0">
              <w:rPr>
                <w:color w:val="FF0000"/>
                <w:sz w:val="22"/>
                <w:szCs w:val="22"/>
              </w:rPr>
              <w:t>B</w:t>
            </w:r>
          </w:p>
        </w:tc>
        <w:tc>
          <w:tcPr>
            <w:tcW w:w="257" w:type="pct"/>
            <w:shd w:val="clear" w:color="auto" w:fill="auto"/>
            <w:vAlign w:val="center"/>
          </w:tcPr>
          <w:p w14:paraId="085E1724" w14:textId="77777777" w:rsidR="00493A01" w:rsidRPr="00305DD0" w:rsidRDefault="00493A01" w:rsidP="00D1418D">
            <w:pPr>
              <w:spacing w:after="0" w:line="240" w:lineRule="auto"/>
              <w:jc w:val="both"/>
              <w:rPr>
                <w:color w:val="FF0000"/>
                <w:sz w:val="22"/>
                <w:szCs w:val="22"/>
                <w:lang w:val="bg-BG"/>
              </w:rPr>
            </w:pPr>
            <w:r w:rsidRPr="00305DD0">
              <w:rPr>
                <w:color w:val="FF0000"/>
                <w:sz w:val="22"/>
                <w:szCs w:val="22"/>
              </w:rPr>
              <w:t>C</w:t>
            </w:r>
          </w:p>
        </w:tc>
        <w:tc>
          <w:tcPr>
            <w:tcW w:w="293" w:type="pct"/>
            <w:shd w:val="clear" w:color="auto" w:fill="auto"/>
            <w:vAlign w:val="center"/>
          </w:tcPr>
          <w:p w14:paraId="1CAA785A" w14:textId="77777777" w:rsidR="00493A01" w:rsidRPr="00305DD0" w:rsidRDefault="00493A01" w:rsidP="00D1418D">
            <w:pPr>
              <w:spacing w:after="0" w:line="240" w:lineRule="auto"/>
              <w:jc w:val="both"/>
              <w:rPr>
                <w:color w:val="FF0000"/>
                <w:sz w:val="22"/>
                <w:szCs w:val="22"/>
                <w:lang w:val="bg-BG"/>
              </w:rPr>
            </w:pPr>
            <w:r w:rsidRPr="00305DD0">
              <w:rPr>
                <w:color w:val="FF0000"/>
                <w:sz w:val="22"/>
                <w:szCs w:val="22"/>
              </w:rPr>
              <w:t>C</w:t>
            </w:r>
          </w:p>
        </w:tc>
      </w:tr>
    </w:tbl>
    <w:p w14:paraId="3D85965E" w14:textId="77777777" w:rsidR="00493A01" w:rsidRPr="005D24C2" w:rsidRDefault="00493A01" w:rsidP="00D1418D">
      <w:pPr>
        <w:spacing w:after="120" w:line="240" w:lineRule="auto"/>
        <w:jc w:val="both"/>
      </w:pPr>
    </w:p>
    <w:p w14:paraId="48E67A5A" w14:textId="77777777" w:rsidR="0018798A" w:rsidRDefault="0018798A" w:rsidP="00D1418D">
      <w:pPr>
        <w:pStyle w:val="Heading1"/>
        <w:jc w:val="both"/>
        <w:rPr>
          <w:lang w:val="bg-BG"/>
        </w:rPr>
      </w:pPr>
      <w:bookmarkStart w:id="202" w:name="_Toc133142619"/>
      <w:r w:rsidRPr="00FD204E">
        <w:rPr>
          <w:lang w:val="bg-BG"/>
        </w:rPr>
        <w:t xml:space="preserve">Специфични цели за </w:t>
      </w:r>
      <w:r w:rsidRPr="00A77E69">
        <w:rPr>
          <w:lang w:val="bg-BG"/>
        </w:rPr>
        <w:t>A081</w:t>
      </w:r>
      <w:r w:rsidRPr="00FD204E">
        <w:rPr>
          <w:lang w:val="bg-BG"/>
        </w:rPr>
        <w:t xml:space="preserve"> </w:t>
      </w:r>
      <w:r w:rsidRPr="00A77E69">
        <w:rPr>
          <w:i/>
        </w:rPr>
        <w:t xml:space="preserve">Circus aeruginosus </w:t>
      </w:r>
      <w:r w:rsidRPr="00FD204E">
        <w:rPr>
          <w:lang w:val="bg-BG"/>
        </w:rPr>
        <w:t>(</w:t>
      </w:r>
      <w:r>
        <w:rPr>
          <w:lang w:val="bg-BG"/>
        </w:rPr>
        <w:t>тръстиков блатар</w:t>
      </w:r>
      <w:r w:rsidRPr="00FD204E">
        <w:rPr>
          <w:lang w:val="bg-BG"/>
        </w:rPr>
        <w:t>)</w:t>
      </w:r>
      <w:bookmarkEnd w:id="202"/>
    </w:p>
    <w:p w14:paraId="4CF09F3E" w14:textId="77777777" w:rsidR="0018798A" w:rsidRDefault="0018798A" w:rsidP="00D1418D">
      <w:pPr>
        <w:jc w:val="both"/>
      </w:pPr>
    </w:p>
    <w:p w14:paraId="019FE579" w14:textId="022ABAFA" w:rsidR="002401F8" w:rsidRPr="008741AF" w:rsidRDefault="002401F8" w:rsidP="00D1418D">
      <w:pPr>
        <w:numPr>
          <w:ilvl w:val="0"/>
          <w:numId w:val="85"/>
        </w:numPr>
        <w:spacing w:after="120" w:line="240" w:lineRule="auto"/>
        <w:ind w:left="0"/>
        <w:jc w:val="both"/>
        <w:rPr>
          <w:b/>
        </w:rPr>
      </w:pPr>
      <w:r>
        <w:rPr>
          <w:b/>
          <w:lang w:val="bg-BG"/>
        </w:rPr>
        <w:lastRenderedPageBreak/>
        <w:t>Код и наименование на вида</w:t>
      </w:r>
    </w:p>
    <w:p w14:paraId="3C53BE78" w14:textId="52AE7A35" w:rsidR="002401F8" w:rsidRDefault="002401F8" w:rsidP="008741AF">
      <w:pPr>
        <w:spacing w:after="120" w:line="240" w:lineRule="auto"/>
        <w:jc w:val="both"/>
        <w:rPr>
          <w:b/>
        </w:rPr>
      </w:pPr>
      <w:r w:rsidRPr="00A77E69">
        <w:rPr>
          <w:lang w:val="bg-BG"/>
        </w:rPr>
        <w:t>A081</w:t>
      </w:r>
      <w:r w:rsidRPr="00FD204E">
        <w:rPr>
          <w:lang w:val="bg-BG"/>
        </w:rPr>
        <w:t xml:space="preserve"> </w:t>
      </w:r>
      <w:r w:rsidRPr="00A77E69">
        <w:rPr>
          <w:i/>
        </w:rPr>
        <w:t xml:space="preserve">Circus aeruginosus </w:t>
      </w:r>
      <w:r w:rsidRPr="00FD204E">
        <w:rPr>
          <w:lang w:val="bg-BG"/>
        </w:rPr>
        <w:t>(</w:t>
      </w:r>
      <w:r>
        <w:rPr>
          <w:lang w:val="bg-BG"/>
        </w:rPr>
        <w:t>тръстиков блатар</w:t>
      </w:r>
      <w:r w:rsidRPr="00FD204E">
        <w:rPr>
          <w:lang w:val="bg-BG"/>
        </w:rPr>
        <w:t>)</w:t>
      </w:r>
    </w:p>
    <w:p w14:paraId="4619F17A" w14:textId="072DC309" w:rsidR="0018798A" w:rsidRPr="00591D5D" w:rsidRDefault="0018798A" w:rsidP="00D1418D">
      <w:pPr>
        <w:numPr>
          <w:ilvl w:val="0"/>
          <w:numId w:val="85"/>
        </w:numPr>
        <w:spacing w:after="120" w:line="240" w:lineRule="auto"/>
        <w:ind w:left="0"/>
        <w:jc w:val="both"/>
        <w:rPr>
          <w:b/>
        </w:rPr>
      </w:pPr>
      <w:r w:rsidRPr="00591D5D">
        <w:rPr>
          <w:b/>
        </w:rPr>
        <w:t>Кратка характеристика на вида</w:t>
      </w:r>
    </w:p>
    <w:p w14:paraId="6C51BAFF" w14:textId="77777777" w:rsidR="0018798A" w:rsidRPr="00591D5D" w:rsidRDefault="0018798A" w:rsidP="00D1418D">
      <w:pPr>
        <w:spacing w:after="120" w:line="240" w:lineRule="auto"/>
        <w:jc w:val="both"/>
      </w:pPr>
      <w:r w:rsidRPr="00591D5D">
        <w:t xml:space="preserve">Дължина на тялото: 50-55 </w:t>
      </w:r>
      <w:r w:rsidRPr="00591D5D">
        <w:rPr>
          <w:lang w:val="en-GB"/>
        </w:rPr>
        <w:t>cm</w:t>
      </w:r>
      <w:r w:rsidRPr="00591D5D">
        <w:t>, размах на крилата: 120-130 cm. Това е най-едрият блатар. Има полов и възрастов диморфизъм. Женската и младото са едноцветни, тъмни, със светла глава, а мъжкият отгоре кафяв със сива опашка и тъмни върхове на крилата. Лети с бавен, плавен махов полет, понякога планира (Симеонов и др., 1990).</w:t>
      </w:r>
    </w:p>
    <w:p w14:paraId="167FB523" w14:textId="77777777" w:rsidR="0018798A" w:rsidRPr="00591D5D" w:rsidRDefault="0018798A" w:rsidP="00D1418D">
      <w:pPr>
        <w:spacing w:after="120" w:line="240" w:lineRule="auto"/>
        <w:jc w:val="both"/>
        <w:rPr>
          <w:i/>
        </w:rPr>
      </w:pPr>
      <w:r w:rsidRPr="00591D5D">
        <w:rPr>
          <w:i/>
        </w:rPr>
        <w:t>Характер на пребиваване в страната</w:t>
      </w:r>
    </w:p>
    <w:p w14:paraId="3C54B3CA" w14:textId="2FC197D2" w:rsidR="0018798A" w:rsidRPr="00591D5D" w:rsidRDefault="0018798A" w:rsidP="00D1418D">
      <w:pPr>
        <w:spacing w:after="120" w:line="240" w:lineRule="auto"/>
        <w:jc w:val="both"/>
      </w:pPr>
      <w:r w:rsidRPr="00591D5D">
        <w:t>За България видът е гнездящо-прелетен, преминаващ и зимуващ. С петнисто и разпръснато разпространение в ниските части на по-голямата част от страната, по-концентрирано в централната част на Тракийската низина, поречието на р. Тунджа, Бургаската низина, на места по Черноморското и Дунавското крайбрежия и прилежащите им райони и в Софийското поле. Отделни изолирани находища и на други места в страната. През периода след 1985 г. националната популация показва постепенно възстановяване. Преобладават единично гнездещи двойки, но са познати и малки гнездови колонии. Гнездото е трудно достъпно, разположено ниско сред гъста блатна растителност (</w:t>
      </w:r>
      <w:r w:rsidR="008B318B">
        <w:t>Големански и др. (гл. ред.)</w:t>
      </w:r>
      <w:r>
        <w:t>, 2015).</w:t>
      </w:r>
    </w:p>
    <w:p w14:paraId="18822F71" w14:textId="77777777" w:rsidR="0018798A" w:rsidRPr="00591D5D" w:rsidRDefault="0018798A" w:rsidP="00D1418D">
      <w:pPr>
        <w:spacing w:after="120" w:line="240" w:lineRule="auto"/>
        <w:jc w:val="both"/>
        <w:rPr>
          <w:i/>
        </w:rPr>
      </w:pPr>
      <w:r w:rsidRPr="00591D5D">
        <w:rPr>
          <w:i/>
        </w:rPr>
        <w:t>Хранене</w:t>
      </w:r>
    </w:p>
    <w:p w14:paraId="5562BA79" w14:textId="77777777" w:rsidR="0018798A" w:rsidRPr="00591D5D" w:rsidRDefault="0018798A" w:rsidP="00D1418D">
      <w:pPr>
        <w:spacing w:after="120" w:line="240" w:lineRule="auto"/>
        <w:jc w:val="both"/>
      </w:pPr>
      <w:r w:rsidRPr="00591D5D">
        <w:t xml:space="preserve">Предпочитана храна са водоплаващи и блатни птици (белочела водна кокошка, зимно бърне, зеленоглава патица, калугерица, малък червеноног водобегач), бозайници (воден плъх), земноводни и влечуги (водна жаба, обикновена водна змия) (Симеонов и др., 1990). </w:t>
      </w:r>
    </w:p>
    <w:p w14:paraId="4798852E" w14:textId="77777777" w:rsidR="0018798A" w:rsidRPr="00591D5D" w:rsidRDefault="0018798A" w:rsidP="00D1418D">
      <w:pPr>
        <w:spacing w:after="120" w:line="240" w:lineRule="auto"/>
        <w:jc w:val="both"/>
        <w:rPr>
          <w:i/>
        </w:rPr>
      </w:pPr>
      <w:r w:rsidRPr="00591D5D">
        <w:rPr>
          <w:i/>
        </w:rPr>
        <w:t>Характеристика на местообитанието</w:t>
      </w:r>
    </w:p>
    <w:p w14:paraId="413A0BA7" w14:textId="09A939DE" w:rsidR="0018798A" w:rsidRDefault="0018798A" w:rsidP="00D1418D">
      <w:pPr>
        <w:spacing w:after="120" w:line="240" w:lineRule="auto"/>
        <w:jc w:val="both"/>
      </w:pPr>
      <w:r w:rsidRPr="00591D5D">
        <w:t>В България гнезди в блата, в растителност по периферията на водоеми и крайречни и приизворни мочурища, а през последните години наблюдаван и в посеви и други (едногодишни) тревни култури. Установен да гнезди както в приморски, крайречни и вътрешни естествени влажни зони, така и в изкуствени водоеми, като рибарници, микроязовири и язовири. Гнездата си разполага предимно в тръстикови масиви. Разпростране</w:t>
      </w:r>
      <w:r w:rsidR="002B340C">
        <w:t xml:space="preserve">н на надморска височина до 600 </w:t>
      </w:r>
      <w:r w:rsidR="002B340C">
        <w:rPr>
          <w:lang w:val="en-GB"/>
        </w:rPr>
        <w:t>m</w:t>
      </w:r>
      <w:r w:rsidRPr="00591D5D">
        <w:t xml:space="preserve">. По време на миграции и зимуване обитава различни естествени и изкуствени влажни зони в ниските части на страната (Симеонов и др., 1990). Проучване в Португалия разкрива, че важно местообитание са тръстиковите масиви, в които се случва гнезденето и изхранването. Факторите, допринасящи за качеството на местообитанието са сезонните наводнения, които предпазват гнездата от сухоземни хищници; гъстотата и височината на тръстиката, предпазваща от вятър; наличието на храна (дребни бозайници и птици) (Alves et al., 2014). Най-често тръстиковия блатар ловува на разстояние около 3 км от гнездото, т.е. гнездовата </w:t>
      </w:r>
      <w:r w:rsidR="005B083E">
        <w:t>територия на 1 дв. е около 28 km</w:t>
      </w:r>
      <w:r w:rsidRPr="00591D5D">
        <w:rPr>
          <w:vertAlign w:val="superscript"/>
        </w:rPr>
        <w:t>2</w:t>
      </w:r>
      <w:r w:rsidRPr="00591D5D">
        <w:t>. Предпочита да ловува в обработваеми земи, в които растенията са с височина до 10</w:t>
      </w:r>
      <w:r w:rsidR="00727EE6">
        <w:t xml:space="preserve"> cm.</w:t>
      </w:r>
      <w:r w:rsidRPr="00591D5D">
        <w:t xml:space="preserve"> (Cardador</w:t>
      </w:r>
      <w:r w:rsidR="001736C2">
        <w:t xml:space="preserve"> et al., 2012</w:t>
      </w:r>
      <w:r w:rsidRPr="00591D5D">
        <w:t>).</w:t>
      </w:r>
    </w:p>
    <w:p w14:paraId="6ADDEC9E" w14:textId="77777777" w:rsidR="0018798A" w:rsidRPr="00591D5D" w:rsidRDefault="0018798A" w:rsidP="00D1418D">
      <w:pPr>
        <w:numPr>
          <w:ilvl w:val="0"/>
          <w:numId w:val="85"/>
        </w:numPr>
        <w:spacing w:after="120" w:line="240" w:lineRule="auto"/>
        <w:ind w:left="0"/>
        <w:jc w:val="both"/>
        <w:rPr>
          <w:b/>
        </w:rPr>
      </w:pPr>
      <w:r w:rsidRPr="00591D5D">
        <w:rPr>
          <w:b/>
        </w:rPr>
        <w:t>Разпространение, природозащитно състояние и тенденции в популацията на вида на национално ниво</w:t>
      </w:r>
    </w:p>
    <w:p w14:paraId="5ECB5944" w14:textId="77777777" w:rsidR="0018798A" w:rsidRPr="00591D5D" w:rsidRDefault="0018798A" w:rsidP="00D1418D">
      <w:pPr>
        <w:spacing w:after="120" w:line="240" w:lineRule="auto"/>
        <w:jc w:val="both"/>
      </w:pPr>
      <w:r w:rsidRPr="00591D5D">
        <w:t xml:space="preserve">Среща се в цялата равнинна и полупланинска част на страната, където има макар и малки влажни зони, обрасли с висша водна растителност. Основната част от популацията е концентрирана в Тракийската низина, по Дунавското и Черноморското крайбрежие, в </w:t>
      </w:r>
      <w:r w:rsidRPr="00591D5D">
        <w:lastRenderedPageBreak/>
        <w:t>Дунавската равнина, Софийското поле и по долините на по-големите реки (Янков, отг.ред., 2007).</w:t>
      </w:r>
    </w:p>
    <w:p w14:paraId="3A2C66E3" w14:textId="77777777" w:rsidR="0018798A" w:rsidRPr="00591D5D" w:rsidRDefault="0018798A" w:rsidP="00D1418D">
      <w:pPr>
        <w:spacing w:after="120" w:line="240" w:lineRule="auto"/>
        <w:jc w:val="both"/>
      </w:pPr>
      <w:r w:rsidRPr="00591D5D">
        <w:t xml:space="preserve">Включен в Приложение 2 и 3 на ЗБР и Приложение 1 на Директивата за птиците. Видът е включен също в приложението към Резолюция № 6 (1998) на Постоянния комитет на Бернската конвенция. Според </w:t>
      </w:r>
      <w:r w:rsidRPr="00591D5D">
        <w:rPr>
          <w:lang w:val="en-GB"/>
        </w:rPr>
        <w:t>IUCN</w:t>
      </w:r>
      <w:r w:rsidRPr="00591D5D">
        <w:t xml:space="preserve"> за територията на континентална Европа както и за света видът е „слабо засегнат“ – LC </w:t>
      </w:r>
      <w:r>
        <w:t>(Least Concern) (BirdLife International, 2021)</w:t>
      </w:r>
      <w:r w:rsidRPr="00591D5D">
        <w:t>. Включен е в Червената книга на Р България (2011) в категория „застрашен“.</w:t>
      </w:r>
    </w:p>
    <w:p w14:paraId="5473DC7E" w14:textId="56D2616A" w:rsidR="0018798A" w:rsidRPr="00591D5D" w:rsidRDefault="005B083E" w:rsidP="00D1418D">
      <w:pPr>
        <w:spacing w:after="120" w:line="240" w:lineRule="auto"/>
        <w:jc w:val="both"/>
      </w:pPr>
      <w:r>
        <w:t>Съгласно</w:t>
      </w:r>
      <w:r w:rsidR="001E74EB">
        <w:t xml:space="preserve"> Докладването </w:t>
      </w:r>
      <w:r w:rsidR="0018798A" w:rsidRPr="00591D5D">
        <w:t xml:space="preserve">през 2019 г. (за периода 2013-2019 г.), видът се опазва като </w:t>
      </w:r>
      <w:r w:rsidR="0018798A" w:rsidRPr="00591D5D">
        <w:rPr>
          <w:b/>
        </w:rPr>
        <w:t>гнездящ</w:t>
      </w:r>
      <w:r w:rsidR="0018798A" w:rsidRPr="00591D5D">
        <w:t xml:space="preserve"> с популация между 220 и 260 двойки. Краткосрочната популационна тенденция (2000-2018 г.) е стабилна, а дългосрочната (1980-2018 г.) е увеличаваща се. Посочени са следните заплахи: A02, A03, A04, C03, D02, F03, J01, J02, J03, M07.</w:t>
      </w:r>
    </w:p>
    <w:p w14:paraId="7BDEB94B" w14:textId="5FEFF9CB" w:rsidR="0018798A" w:rsidRPr="00591D5D" w:rsidRDefault="005B083E" w:rsidP="00D1418D">
      <w:pPr>
        <w:spacing w:after="120" w:line="240" w:lineRule="auto"/>
        <w:jc w:val="both"/>
      </w:pPr>
      <w:r>
        <w:t>Съгласно</w:t>
      </w:r>
      <w:r w:rsidR="001E74EB">
        <w:t xml:space="preserve"> Докладването </w:t>
      </w:r>
      <w:r>
        <w:t>по чл. 12 от</w:t>
      </w:r>
      <w:r w:rsidR="0018798A" w:rsidRPr="00591D5D">
        <w:t xml:space="preserve"> 2019 г. (за периода 2013-2019 г.), видът </w:t>
      </w:r>
      <w:r>
        <w:rPr>
          <w:lang w:val="bg-BG"/>
        </w:rPr>
        <w:t>е</w:t>
      </w:r>
      <w:r w:rsidR="0018798A" w:rsidRPr="00591D5D">
        <w:t xml:space="preserve"> </w:t>
      </w:r>
      <w:r w:rsidR="0018798A" w:rsidRPr="00591D5D">
        <w:rPr>
          <w:b/>
        </w:rPr>
        <w:t>мигриращ</w:t>
      </w:r>
      <w:r w:rsidR="0018798A" w:rsidRPr="00591D5D">
        <w:t xml:space="preserve"> с численост 3300 – 5000 индивида. Не са посочени краткосрочна и дългосрочна тенденции в развитието на популацията. Посочени са следните заплахи: A02, A03, A04, F03, F26, D06.</w:t>
      </w:r>
    </w:p>
    <w:p w14:paraId="2A776530" w14:textId="554DA1BA" w:rsidR="0018798A" w:rsidRDefault="0018798A" w:rsidP="00D1418D">
      <w:pPr>
        <w:spacing w:after="120" w:line="240" w:lineRule="auto"/>
        <w:jc w:val="both"/>
      </w:pPr>
      <w:r w:rsidRPr="00591D5D">
        <w:t>В Червената книга (2015) основните посочени заплахи за вида са пресушаване и деградация на естествените влажни зони със стоящи води. Използването на отрови за борба срещу гризачи; безпокойство от рибари.</w:t>
      </w:r>
    </w:p>
    <w:p w14:paraId="1E422F25" w14:textId="7FBA4B07" w:rsidR="002401F8" w:rsidRDefault="002401F8" w:rsidP="00D1418D">
      <w:pPr>
        <w:spacing w:after="120" w:line="240" w:lineRule="auto"/>
        <w:jc w:val="both"/>
      </w:pPr>
      <w:r>
        <w:t>Видът се опазва</w:t>
      </w:r>
      <w:r w:rsidRPr="003F0C07">
        <w:t xml:space="preserve"> в </w:t>
      </w:r>
      <w:r>
        <w:t>76</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4171AE7D" w14:textId="4D94108B" w:rsidR="0018798A" w:rsidRDefault="00746B02" w:rsidP="00D1418D">
      <w:pPr>
        <w:numPr>
          <w:ilvl w:val="0"/>
          <w:numId w:val="85"/>
        </w:numPr>
        <w:spacing w:after="120" w:line="240" w:lineRule="auto"/>
        <w:ind w:left="0"/>
        <w:jc w:val="both"/>
        <w:rPr>
          <w:b/>
        </w:rPr>
      </w:pPr>
      <w:r>
        <w:rPr>
          <w:b/>
        </w:rPr>
        <w:t>Състояние на ниво защитена зона</w:t>
      </w:r>
    </w:p>
    <w:p w14:paraId="413FD943" w14:textId="57F6BB92" w:rsidR="0018798A" w:rsidRDefault="0018798A" w:rsidP="00D1418D">
      <w:pPr>
        <w:spacing w:after="120" w:line="240" w:lineRule="auto"/>
        <w:jc w:val="both"/>
      </w:pPr>
      <w:r w:rsidRPr="007F594C">
        <w:t>Съгласно</w:t>
      </w:r>
      <w:r w:rsidR="004351A0">
        <w:t xml:space="preserve"> СФ </w:t>
      </w:r>
      <w:r w:rsidRPr="007F594C">
        <w:t>на зоната</w:t>
      </w:r>
      <w:r w:rsidR="005B083E">
        <w:rPr>
          <w:lang w:val="bg-BG"/>
        </w:rPr>
        <w:t>,</w:t>
      </w:r>
      <w:r w:rsidRPr="007F594C">
        <w:t xml:space="preserve"> вид</w:t>
      </w:r>
      <w:r>
        <w:t>ът</w:t>
      </w:r>
      <w:r w:rsidRPr="007F594C">
        <w:t xml:space="preserve"> е </w:t>
      </w:r>
      <w:r w:rsidR="009A7CAE">
        <w:t xml:space="preserve">постоянен с </w:t>
      </w:r>
      <w:r>
        <w:t>1</w:t>
      </w:r>
      <w:r w:rsidR="009A7CAE">
        <w:rPr>
          <w:lang w:val="bg-BG"/>
        </w:rPr>
        <w:t xml:space="preserve"> </w:t>
      </w:r>
      <w:r w:rsidR="009A7CAE">
        <w:t>–</w:t>
      </w:r>
      <w:r w:rsidR="009A7CAE">
        <w:rPr>
          <w:lang w:val="bg-BG"/>
        </w:rPr>
        <w:t xml:space="preserve"> </w:t>
      </w:r>
      <w:r>
        <w:t>2</w:t>
      </w:r>
      <w:r w:rsidR="009A7CAE">
        <w:rPr>
          <w:lang w:val="bg-BG"/>
        </w:rPr>
        <w:t xml:space="preserve"> </w:t>
      </w:r>
      <w:r w:rsidR="009A7CAE">
        <w:t xml:space="preserve">двойки, което преставлява </w:t>
      </w:r>
      <w:r w:rsidR="009A7CAE">
        <w:rPr>
          <w:lang w:val="bg-BG"/>
        </w:rPr>
        <w:t>0,5 – 0,8 % от националната гнездяща популация</w:t>
      </w:r>
      <w:r w:rsidRPr="007F594C">
        <w:t xml:space="preserve"> </w:t>
      </w:r>
      <w:r w:rsidR="009A7CAE">
        <w:rPr>
          <w:lang w:val="bg-BG"/>
        </w:rPr>
        <w:t>(</w:t>
      </w:r>
      <w:r w:rsidRPr="007F594C">
        <w:t>оценка на популацията „C”</w:t>
      </w:r>
      <w:r w:rsidR="009A7CAE">
        <w:rPr>
          <w:lang w:val="bg-BG"/>
        </w:rPr>
        <w:t>)</w:t>
      </w:r>
      <w:r w:rsidRPr="007F594C">
        <w:t xml:space="preserve">. Опазването на вида е </w:t>
      </w:r>
      <w:r>
        <w:t>отлично</w:t>
      </w:r>
      <w:r w:rsidRPr="007F594C">
        <w:t xml:space="preserve"> (оценка „</w:t>
      </w:r>
      <w:r>
        <w:t>А</w:t>
      </w:r>
      <w:r w:rsidRPr="007F594C">
        <w:t>“),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497EAFBD" w14:textId="64B69022" w:rsidR="0018798A" w:rsidRPr="007F594C" w:rsidRDefault="0018798A" w:rsidP="00D1418D">
      <w:pPr>
        <w:spacing w:after="120" w:line="240" w:lineRule="auto"/>
        <w:jc w:val="both"/>
      </w:pPr>
      <w:r w:rsidRPr="007F594C">
        <w:t>Съгласно</w:t>
      </w:r>
      <w:r w:rsidR="004351A0">
        <w:t xml:space="preserve"> СФ </w:t>
      </w:r>
      <w:r w:rsidRPr="007F594C">
        <w:t>на зоната</w:t>
      </w:r>
      <w:r w:rsidR="00647921">
        <w:rPr>
          <w:lang w:val="bg-BG"/>
        </w:rPr>
        <w:t>,</w:t>
      </w:r>
      <w:r w:rsidRPr="007F594C">
        <w:t xml:space="preserve"> вид</w:t>
      </w:r>
      <w:r>
        <w:t>ът</w:t>
      </w:r>
      <w:r w:rsidRPr="007F594C">
        <w:t xml:space="preserve"> е зимуващ </w:t>
      </w:r>
      <w:r w:rsidR="00647921">
        <w:rPr>
          <w:lang w:val="bg-BG"/>
        </w:rPr>
        <w:t xml:space="preserve">с численсот </w:t>
      </w:r>
      <w:r>
        <w:t>1</w:t>
      </w:r>
      <w:r w:rsidR="00647921">
        <w:rPr>
          <w:lang w:val="bg-BG"/>
        </w:rPr>
        <w:t xml:space="preserve"> </w:t>
      </w:r>
      <w:r w:rsidR="00647921">
        <w:t>–</w:t>
      </w:r>
      <w:r w:rsidR="00647921">
        <w:rPr>
          <w:lang w:val="bg-BG"/>
        </w:rPr>
        <w:t xml:space="preserve"> </w:t>
      </w:r>
      <w:r>
        <w:t>14</w:t>
      </w:r>
      <w:r w:rsidR="00647921">
        <w:rPr>
          <w:lang w:val="bg-BG"/>
        </w:rPr>
        <w:t xml:space="preserve"> </w:t>
      </w:r>
      <w:r w:rsidRPr="007F594C">
        <w:t>индивида</w:t>
      </w:r>
      <w:r w:rsidR="00B67750">
        <w:rPr>
          <w:lang w:val="bg-BG"/>
        </w:rPr>
        <w:t xml:space="preserve"> с</w:t>
      </w:r>
      <w:r w:rsidRPr="007F594C">
        <w:t xml:space="preserve"> оценка на популацията „C”.</w:t>
      </w:r>
      <w:r w:rsidR="00B67750">
        <w:rPr>
          <w:lang w:val="bg-BG"/>
        </w:rPr>
        <w:t xml:space="preserve"> Тръстикови блатар не се докладва като зимуваща. </w:t>
      </w:r>
      <w:r w:rsidRPr="007F594C">
        <w:t xml:space="preserve">Опазването на вида е </w:t>
      </w:r>
      <w:r>
        <w:t>отлично</w:t>
      </w:r>
      <w:r w:rsidRPr="007F594C">
        <w:t xml:space="preserve"> (оценка „</w:t>
      </w:r>
      <w:r>
        <w:t>А</w:t>
      </w:r>
      <w:r w:rsidRPr="007F594C">
        <w:t>“),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1C28BBAE" w14:textId="5F326448" w:rsidR="0018798A" w:rsidRPr="007F594C" w:rsidRDefault="0018798A" w:rsidP="00D1418D">
      <w:pPr>
        <w:spacing w:after="120" w:line="240" w:lineRule="auto"/>
        <w:jc w:val="both"/>
      </w:pPr>
      <w:r w:rsidRPr="007F594C">
        <w:t>Съгласно</w:t>
      </w:r>
      <w:r w:rsidR="004351A0">
        <w:t xml:space="preserve"> СФ </w:t>
      </w:r>
      <w:r w:rsidRPr="007F594C">
        <w:t>на зоната</w:t>
      </w:r>
      <w:r w:rsidR="008279F9">
        <w:rPr>
          <w:lang w:val="bg-BG"/>
        </w:rPr>
        <w:t>,</w:t>
      </w:r>
      <w:r w:rsidRPr="007F594C">
        <w:t xml:space="preserve"> вид</w:t>
      </w:r>
      <w:r>
        <w:t>ът</w:t>
      </w:r>
      <w:r w:rsidRPr="007F594C">
        <w:t xml:space="preserve"> е с концентрация по време на ми</w:t>
      </w:r>
      <w:r w:rsidR="008279F9">
        <w:t xml:space="preserve">грация </w:t>
      </w:r>
      <w:r w:rsidR="008279F9">
        <w:rPr>
          <w:lang w:val="bg-BG"/>
        </w:rPr>
        <w:t xml:space="preserve">с </w:t>
      </w:r>
      <w:r>
        <w:t>2</w:t>
      </w:r>
      <w:r w:rsidR="008279F9">
        <w:rPr>
          <w:lang w:val="bg-BG"/>
        </w:rPr>
        <w:t xml:space="preserve"> </w:t>
      </w:r>
      <w:r w:rsidR="008279F9">
        <w:t>–</w:t>
      </w:r>
      <w:r w:rsidR="008279F9">
        <w:rPr>
          <w:lang w:val="bg-BG"/>
        </w:rPr>
        <w:t xml:space="preserve"> </w:t>
      </w:r>
      <w:r>
        <w:t>6</w:t>
      </w:r>
      <w:r w:rsidR="008279F9">
        <w:rPr>
          <w:lang w:val="bg-BG"/>
        </w:rPr>
        <w:t xml:space="preserve"> </w:t>
      </w:r>
      <w:r>
        <w:t>индивида</w:t>
      </w:r>
      <w:r w:rsidR="008279F9">
        <w:t xml:space="preserve">, което е </w:t>
      </w:r>
      <w:r w:rsidR="008279F9">
        <w:rPr>
          <w:lang w:val="bg-BG"/>
        </w:rPr>
        <w:t>0,06 – 0,1 % от национ алната мигрираща популация</w:t>
      </w:r>
      <w:r w:rsidRPr="007F594C">
        <w:t xml:space="preserve"> </w:t>
      </w:r>
      <w:r w:rsidR="008279F9">
        <w:rPr>
          <w:lang w:val="bg-BG"/>
        </w:rPr>
        <w:t>(</w:t>
      </w:r>
      <w:r w:rsidRPr="007F594C">
        <w:t>оценка „C”</w:t>
      </w:r>
      <w:r w:rsidR="008279F9">
        <w:rPr>
          <w:lang w:val="bg-BG"/>
        </w:rPr>
        <w:t>)</w:t>
      </w:r>
      <w:r w:rsidRPr="007F594C">
        <w:t xml:space="preserve">. Опазването на вида е </w:t>
      </w:r>
      <w:r>
        <w:t>отлично</w:t>
      </w:r>
      <w:r w:rsidRPr="007F594C">
        <w:t xml:space="preserve"> (оценка „</w:t>
      </w:r>
      <w:r>
        <w:t>А</w:t>
      </w:r>
      <w:r w:rsidRPr="007F594C">
        <w:t>“),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61B4C9C4" w14:textId="77777777" w:rsidR="0018798A" w:rsidRDefault="0018798A" w:rsidP="00D1418D">
      <w:pPr>
        <w:numPr>
          <w:ilvl w:val="0"/>
          <w:numId w:val="85"/>
        </w:numPr>
        <w:spacing w:after="120" w:line="240" w:lineRule="auto"/>
        <w:ind w:left="0"/>
        <w:jc w:val="both"/>
        <w:rPr>
          <w:b/>
        </w:rPr>
      </w:pPr>
      <w:r w:rsidRPr="005F02CE">
        <w:rPr>
          <w:b/>
        </w:rPr>
        <w:t xml:space="preserve">Анализ на наличната информация </w:t>
      </w:r>
    </w:p>
    <w:p w14:paraId="6FAD4FF3" w14:textId="77777777" w:rsidR="0018798A" w:rsidRDefault="0018798A" w:rsidP="00D1418D">
      <w:pPr>
        <w:spacing w:after="120" w:line="240" w:lineRule="auto"/>
        <w:jc w:val="both"/>
      </w:pPr>
      <w:r w:rsidRPr="00D322C6">
        <w:t>По време на теренното проучване през 2021 и 2022</w:t>
      </w:r>
      <w:r>
        <w:t xml:space="preserve"> видът беше наблюдаван 81 пъти, както следва: 28 зимни наблюдения, 15 птици през размножителния сезон и 38 птици по време на есенната миграция. През размножителния период освен индивиди в подходящ за гнездене хабитат е наблюдавана и птица с териториално поведение. </w:t>
      </w:r>
      <w:r w:rsidRPr="00D322C6">
        <w:t>По данни от СЗП</w:t>
      </w:r>
      <w:r>
        <w:t xml:space="preserve"> </w:t>
      </w:r>
      <w:r w:rsidRPr="003A1197">
        <w:t xml:space="preserve">(2019 - 2022) </w:t>
      </w:r>
      <w:r>
        <w:t xml:space="preserve">има 54 наблюдения на единични птици. </w:t>
      </w:r>
      <w:r w:rsidRPr="00965398">
        <w:t>По данни на ИАОС</w:t>
      </w:r>
      <w:r>
        <w:t xml:space="preserve"> през 2020 г. видът е регистриран 19 пъти през размножителния сезон (наблюдавани са двойки в </w:t>
      </w:r>
      <w:r>
        <w:lastRenderedPageBreak/>
        <w:t xml:space="preserve">гнездово местообитание, както и птица демонстрираща заета гнездова територия). </w:t>
      </w:r>
      <w:r w:rsidRPr="00D322C6">
        <w:t>По данни от SmartBirds (предоставени от БДЗП)</w:t>
      </w:r>
      <w:r>
        <w:t xml:space="preserve">, за периода 2019 </w:t>
      </w:r>
      <w:r w:rsidR="00292B5C">
        <w:t>–</w:t>
      </w:r>
      <w:r>
        <w:t xml:space="preserve"> 2022</w:t>
      </w:r>
      <w:r w:rsidR="00292B5C">
        <w:rPr>
          <w:lang w:val="bg-BG"/>
        </w:rPr>
        <w:t xml:space="preserve"> г.</w:t>
      </w:r>
      <w:r>
        <w:t xml:space="preserve"> видът е наблюдаван 6 пъти по време на миграция. </w:t>
      </w:r>
      <w:r w:rsidRPr="00D322C6">
        <w:t>Според Илиев (2022)</w:t>
      </w:r>
      <w:r>
        <w:t xml:space="preserve"> видът е наблюдаван 6 пъти по време на миграционния период, 3 пъти в размножителния период и 4 пъти през зимата на 2021 г.</w:t>
      </w:r>
    </w:p>
    <w:p w14:paraId="66E0FEC2" w14:textId="77777777" w:rsidR="0018798A" w:rsidRDefault="0018798A" w:rsidP="00D1418D">
      <w:pPr>
        <w:spacing w:after="120" w:line="240" w:lineRule="auto"/>
        <w:jc w:val="both"/>
        <w:rPr>
          <w:i/>
          <w:iCs/>
        </w:rPr>
      </w:pPr>
      <w:r w:rsidRPr="00866DBF">
        <w:rPr>
          <w:i/>
          <w:iCs/>
        </w:rPr>
        <w:t>Зимуваща популация</w:t>
      </w:r>
    </w:p>
    <w:p w14:paraId="609A3E74" w14:textId="2B3E1046" w:rsidR="0018798A" w:rsidRPr="00866DBF" w:rsidRDefault="0018798A" w:rsidP="00D1418D">
      <w:pPr>
        <w:spacing w:after="120" w:line="240" w:lineRule="auto"/>
        <w:jc w:val="both"/>
      </w:pPr>
      <w:r>
        <w:t>Наличната информация предоставена по-горе показва, че оценката на зимуващата популация в</w:t>
      </w:r>
      <w:r w:rsidR="004351A0">
        <w:t xml:space="preserve"> СФ </w:t>
      </w:r>
      <w:r>
        <w:t>на зоната е реалистична.</w:t>
      </w:r>
    </w:p>
    <w:p w14:paraId="185ACA26" w14:textId="77777777" w:rsidR="0018798A" w:rsidRDefault="0018798A" w:rsidP="00D1418D">
      <w:pPr>
        <w:spacing w:after="120" w:line="240" w:lineRule="auto"/>
        <w:jc w:val="both"/>
        <w:rPr>
          <w:i/>
          <w:iCs/>
        </w:rPr>
      </w:pPr>
      <w:r>
        <w:rPr>
          <w:i/>
          <w:iCs/>
        </w:rPr>
        <w:t>Мигрираща популация</w:t>
      </w:r>
    </w:p>
    <w:p w14:paraId="6E09DDC2" w14:textId="07031969" w:rsidR="0018798A" w:rsidRPr="00A5445C" w:rsidRDefault="0018798A" w:rsidP="00D1418D">
      <w:pPr>
        <w:spacing w:after="120" w:line="240" w:lineRule="auto"/>
        <w:jc w:val="both"/>
        <w:rPr>
          <w:lang w:val="bg-BG"/>
        </w:rPr>
      </w:pPr>
      <w:r>
        <w:t>Наличната информация предоставена по-горе показва, че оценката на мигриращата популац</w:t>
      </w:r>
      <w:r w:rsidR="00A5445C">
        <w:t>ия в</w:t>
      </w:r>
      <w:r w:rsidR="004351A0">
        <w:t xml:space="preserve"> СФ </w:t>
      </w:r>
      <w:r w:rsidR="00A5445C">
        <w:t>на зоната е занижена</w:t>
      </w:r>
      <w:r>
        <w:t>.</w:t>
      </w:r>
      <w:r w:rsidR="00A5445C">
        <w:rPr>
          <w:lang w:val="bg-BG"/>
        </w:rPr>
        <w:t xml:space="preserve"> Предлагме промяна в максималната численост на тръстиковия блатар от 6 инд. на 38 инд., съобразно теренното проучване през есента на 2022 г.</w:t>
      </w:r>
    </w:p>
    <w:p w14:paraId="0B8D4009" w14:textId="77777777" w:rsidR="0018798A" w:rsidRDefault="0018798A" w:rsidP="00D1418D">
      <w:pPr>
        <w:spacing w:after="120" w:line="240" w:lineRule="auto"/>
        <w:jc w:val="both"/>
        <w:rPr>
          <w:i/>
          <w:iCs/>
        </w:rPr>
      </w:pPr>
      <w:r>
        <w:rPr>
          <w:i/>
          <w:iCs/>
        </w:rPr>
        <w:t>Постоянна популация</w:t>
      </w:r>
    </w:p>
    <w:p w14:paraId="44DE43C1" w14:textId="1CF28BAA" w:rsidR="0018798A" w:rsidRPr="00866DBF" w:rsidRDefault="0018798A" w:rsidP="00D1418D">
      <w:pPr>
        <w:spacing w:after="120" w:line="240" w:lineRule="auto"/>
        <w:jc w:val="both"/>
      </w:pPr>
      <w:r>
        <w:t>Наличната информация предоставена по-горе показва, че оценката на постоянната популация в</w:t>
      </w:r>
      <w:r w:rsidR="004351A0">
        <w:t xml:space="preserve"> СФ </w:t>
      </w:r>
      <w:r>
        <w:t>на зоната е реалистична.</w:t>
      </w:r>
    </w:p>
    <w:p w14:paraId="1DDA1C94" w14:textId="77777777" w:rsidR="0018798A" w:rsidRPr="00C95432" w:rsidRDefault="0018798A" w:rsidP="00D1418D">
      <w:pPr>
        <w:spacing w:after="120" w:line="240" w:lineRule="auto"/>
        <w:jc w:val="both"/>
      </w:pPr>
      <w:r w:rsidRPr="00C95432">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замърсяване с битови отпадъци.</w:t>
      </w:r>
    </w:p>
    <w:p w14:paraId="53872EF5" w14:textId="444B8767" w:rsidR="0018798A" w:rsidRDefault="008666C4" w:rsidP="00D1418D">
      <w:pPr>
        <w:numPr>
          <w:ilvl w:val="0"/>
          <w:numId w:val="85"/>
        </w:numPr>
        <w:spacing w:after="120" w:line="240" w:lineRule="auto"/>
        <w:ind w:left="0"/>
        <w:jc w:val="both"/>
        <w:rPr>
          <w:b/>
        </w:rPr>
      </w:pPr>
      <w:r>
        <w:rPr>
          <w:b/>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18798A" w:rsidRPr="00FF231E" w14:paraId="327578CF" w14:textId="77777777" w:rsidTr="00FF231E">
        <w:trPr>
          <w:tblHeader/>
          <w:jc w:val="center"/>
        </w:trPr>
        <w:tc>
          <w:tcPr>
            <w:tcW w:w="1013" w:type="pct"/>
            <w:shd w:val="clear" w:color="auto" w:fill="DEEAF6" w:themeFill="accent1" w:themeFillTint="33"/>
            <w:vAlign w:val="center"/>
          </w:tcPr>
          <w:p w14:paraId="04215B01" w14:textId="77777777" w:rsidR="0018798A" w:rsidRPr="00FF231E" w:rsidRDefault="0018798A" w:rsidP="008741AF">
            <w:pPr>
              <w:spacing w:after="0" w:line="240" w:lineRule="auto"/>
              <w:jc w:val="center"/>
              <w:rPr>
                <w:b/>
                <w:bCs/>
                <w:sz w:val="22"/>
                <w:szCs w:val="22"/>
              </w:rPr>
            </w:pPr>
            <w:r w:rsidRPr="00FF231E">
              <w:rPr>
                <w:b/>
                <w:bCs/>
                <w:sz w:val="22"/>
                <w:szCs w:val="22"/>
              </w:rPr>
              <w:t>Параметър</w:t>
            </w:r>
          </w:p>
        </w:tc>
        <w:tc>
          <w:tcPr>
            <w:tcW w:w="650" w:type="pct"/>
            <w:shd w:val="clear" w:color="auto" w:fill="DEEAF6" w:themeFill="accent1" w:themeFillTint="33"/>
            <w:vAlign w:val="center"/>
          </w:tcPr>
          <w:p w14:paraId="0EACDB5B" w14:textId="77777777" w:rsidR="0018798A" w:rsidRPr="00FF231E" w:rsidRDefault="0018798A" w:rsidP="008741AF">
            <w:pPr>
              <w:spacing w:after="0" w:line="240" w:lineRule="auto"/>
              <w:jc w:val="center"/>
              <w:rPr>
                <w:b/>
                <w:bCs/>
                <w:sz w:val="22"/>
                <w:szCs w:val="22"/>
              </w:rPr>
            </w:pPr>
            <w:r w:rsidRPr="00FF231E">
              <w:rPr>
                <w:b/>
                <w:bCs/>
                <w:sz w:val="22"/>
                <w:szCs w:val="22"/>
              </w:rPr>
              <w:t>Мерна единица</w:t>
            </w:r>
          </w:p>
        </w:tc>
        <w:tc>
          <w:tcPr>
            <w:tcW w:w="632" w:type="pct"/>
            <w:shd w:val="clear" w:color="auto" w:fill="DEEAF6" w:themeFill="accent1" w:themeFillTint="33"/>
            <w:vAlign w:val="center"/>
          </w:tcPr>
          <w:p w14:paraId="1867E90F" w14:textId="77777777" w:rsidR="0018798A" w:rsidRPr="00FF231E" w:rsidRDefault="0018798A" w:rsidP="008741AF">
            <w:pPr>
              <w:spacing w:after="0" w:line="240" w:lineRule="auto"/>
              <w:jc w:val="center"/>
              <w:rPr>
                <w:b/>
                <w:bCs/>
                <w:sz w:val="22"/>
                <w:szCs w:val="22"/>
              </w:rPr>
            </w:pPr>
            <w:r w:rsidRPr="00FF231E">
              <w:rPr>
                <w:b/>
                <w:bCs/>
                <w:sz w:val="22"/>
                <w:szCs w:val="22"/>
              </w:rPr>
              <w:t>Целева стойност</w:t>
            </w:r>
          </w:p>
        </w:tc>
        <w:tc>
          <w:tcPr>
            <w:tcW w:w="1766" w:type="pct"/>
            <w:shd w:val="clear" w:color="auto" w:fill="DEEAF6" w:themeFill="accent1" w:themeFillTint="33"/>
            <w:vAlign w:val="center"/>
          </w:tcPr>
          <w:p w14:paraId="6564A45C" w14:textId="77777777" w:rsidR="0018798A" w:rsidRPr="00FF231E" w:rsidRDefault="0018798A" w:rsidP="008741AF">
            <w:pPr>
              <w:spacing w:after="0" w:line="240" w:lineRule="auto"/>
              <w:jc w:val="center"/>
              <w:rPr>
                <w:b/>
                <w:bCs/>
                <w:sz w:val="22"/>
                <w:szCs w:val="22"/>
              </w:rPr>
            </w:pPr>
            <w:r w:rsidRPr="00FF231E">
              <w:rPr>
                <w:b/>
                <w:bCs/>
                <w:sz w:val="22"/>
                <w:szCs w:val="22"/>
              </w:rPr>
              <w:t>Допълнителна информация</w:t>
            </w:r>
          </w:p>
        </w:tc>
        <w:tc>
          <w:tcPr>
            <w:tcW w:w="939" w:type="pct"/>
            <w:shd w:val="clear" w:color="auto" w:fill="DEEAF6" w:themeFill="accent1" w:themeFillTint="33"/>
            <w:vAlign w:val="center"/>
          </w:tcPr>
          <w:p w14:paraId="61025B4D" w14:textId="77777777" w:rsidR="0018798A" w:rsidRPr="00FF231E" w:rsidRDefault="0018798A" w:rsidP="008741AF">
            <w:pPr>
              <w:spacing w:after="0" w:line="240" w:lineRule="auto"/>
              <w:jc w:val="center"/>
              <w:rPr>
                <w:b/>
                <w:bCs/>
                <w:sz w:val="22"/>
                <w:szCs w:val="22"/>
              </w:rPr>
            </w:pPr>
            <w:r w:rsidRPr="00FF231E">
              <w:rPr>
                <w:b/>
                <w:bCs/>
                <w:sz w:val="22"/>
                <w:szCs w:val="22"/>
              </w:rPr>
              <w:t>Специфични за зоната цели</w:t>
            </w:r>
          </w:p>
        </w:tc>
      </w:tr>
      <w:tr w:rsidR="0018798A" w:rsidRPr="00FF231E" w14:paraId="63232AC9" w14:textId="77777777" w:rsidTr="008B3693">
        <w:trPr>
          <w:jc w:val="center"/>
        </w:trPr>
        <w:tc>
          <w:tcPr>
            <w:tcW w:w="1013" w:type="pct"/>
            <w:shd w:val="clear" w:color="auto" w:fill="auto"/>
          </w:tcPr>
          <w:p w14:paraId="5FA85CE3" w14:textId="77777777" w:rsidR="0018798A" w:rsidRPr="00FF231E" w:rsidRDefault="0018798A"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зимуващата популация</w:t>
            </w:r>
          </w:p>
        </w:tc>
        <w:tc>
          <w:tcPr>
            <w:tcW w:w="650" w:type="pct"/>
            <w:shd w:val="clear" w:color="auto" w:fill="auto"/>
          </w:tcPr>
          <w:p w14:paraId="59005970" w14:textId="77777777" w:rsidR="0018798A" w:rsidRPr="00FF231E" w:rsidRDefault="0018798A" w:rsidP="00D1418D">
            <w:pPr>
              <w:spacing w:after="0" w:line="240" w:lineRule="auto"/>
              <w:jc w:val="both"/>
              <w:rPr>
                <w:sz w:val="22"/>
                <w:szCs w:val="22"/>
              </w:rPr>
            </w:pPr>
            <w:r w:rsidRPr="00FF231E">
              <w:rPr>
                <w:sz w:val="22"/>
                <w:szCs w:val="22"/>
              </w:rPr>
              <w:t>Брой индивиди</w:t>
            </w:r>
          </w:p>
        </w:tc>
        <w:tc>
          <w:tcPr>
            <w:tcW w:w="632" w:type="pct"/>
            <w:shd w:val="clear" w:color="auto" w:fill="auto"/>
          </w:tcPr>
          <w:p w14:paraId="7D7409E1" w14:textId="77777777" w:rsidR="0018798A" w:rsidRPr="00FF231E" w:rsidRDefault="0018798A" w:rsidP="00D1418D">
            <w:pPr>
              <w:spacing w:after="0" w:line="240" w:lineRule="auto"/>
              <w:jc w:val="both"/>
              <w:rPr>
                <w:sz w:val="22"/>
                <w:szCs w:val="22"/>
              </w:rPr>
            </w:pPr>
            <w:r w:rsidRPr="00FF231E">
              <w:rPr>
                <w:sz w:val="22"/>
                <w:szCs w:val="22"/>
              </w:rPr>
              <w:t>Най-малко 1</w:t>
            </w:r>
          </w:p>
        </w:tc>
        <w:tc>
          <w:tcPr>
            <w:tcW w:w="1766" w:type="pct"/>
            <w:shd w:val="clear" w:color="auto" w:fill="auto"/>
          </w:tcPr>
          <w:p w14:paraId="67AC0807" w14:textId="77777777" w:rsidR="0018798A" w:rsidRPr="00FF231E" w:rsidRDefault="0018798A" w:rsidP="00D1418D">
            <w:pPr>
              <w:spacing w:after="0" w:line="240" w:lineRule="auto"/>
              <w:jc w:val="both"/>
              <w:rPr>
                <w:sz w:val="22"/>
                <w:szCs w:val="22"/>
              </w:rPr>
            </w:pPr>
            <w:r w:rsidRPr="00FF231E">
              <w:rPr>
                <w:sz w:val="22"/>
                <w:szCs w:val="22"/>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1-14 инд.</w:t>
            </w:r>
          </w:p>
        </w:tc>
        <w:tc>
          <w:tcPr>
            <w:tcW w:w="939" w:type="pct"/>
          </w:tcPr>
          <w:p w14:paraId="4DBCE828" w14:textId="77777777" w:rsidR="0018798A" w:rsidRPr="00FF231E" w:rsidRDefault="0018798A" w:rsidP="00D1418D">
            <w:pPr>
              <w:spacing w:after="0" w:line="240" w:lineRule="auto"/>
              <w:jc w:val="both"/>
              <w:rPr>
                <w:sz w:val="22"/>
                <w:szCs w:val="22"/>
              </w:rPr>
            </w:pPr>
            <w:r w:rsidRPr="00FF231E">
              <w:rPr>
                <w:sz w:val="22"/>
                <w:szCs w:val="22"/>
              </w:rPr>
              <w:t>Поддържане на популация от най-малко 1 индивид.</w:t>
            </w:r>
          </w:p>
        </w:tc>
      </w:tr>
      <w:tr w:rsidR="0018798A" w:rsidRPr="00FF231E" w14:paraId="2C742109" w14:textId="77777777" w:rsidTr="008B3693">
        <w:trPr>
          <w:jc w:val="center"/>
        </w:trPr>
        <w:tc>
          <w:tcPr>
            <w:tcW w:w="1013" w:type="pct"/>
            <w:shd w:val="clear" w:color="auto" w:fill="auto"/>
          </w:tcPr>
          <w:p w14:paraId="572D3C35" w14:textId="77777777" w:rsidR="0018798A" w:rsidRPr="00FF231E" w:rsidRDefault="0018798A"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мигриращата популация</w:t>
            </w:r>
          </w:p>
        </w:tc>
        <w:tc>
          <w:tcPr>
            <w:tcW w:w="650" w:type="pct"/>
            <w:shd w:val="clear" w:color="auto" w:fill="auto"/>
          </w:tcPr>
          <w:p w14:paraId="7D6B9943" w14:textId="77777777" w:rsidR="0018798A" w:rsidRPr="00FF231E" w:rsidRDefault="0018798A" w:rsidP="00D1418D">
            <w:pPr>
              <w:spacing w:after="0" w:line="240" w:lineRule="auto"/>
              <w:jc w:val="both"/>
              <w:rPr>
                <w:sz w:val="22"/>
                <w:szCs w:val="22"/>
              </w:rPr>
            </w:pPr>
            <w:r w:rsidRPr="00FF231E">
              <w:rPr>
                <w:sz w:val="22"/>
                <w:szCs w:val="22"/>
              </w:rPr>
              <w:t>Брой индивиди</w:t>
            </w:r>
          </w:p>
        </w:tc>
        <w:tc>
          <w:tcPr>
            <w:tcW w:w="632" w:type="pct"/>
            <w:shd w:val="clear" w:color="auto" w:fill="auto"/>
          </w:tcPr>
          <w:p w14:paraId="23E3A1A4" w14:textId="77777777" w:rsidR="0018798A" w:rsidRPr="00FF231E" w:rsidRDefault="0018798A" w:rsidP="00D1418D">
            <w:pPr>
              <w:spacing w:after="0" w:line="240" w:lineRule="auto"/>
              <w:jc w:val="both"/>
              <w:rPr>
                <w:sz w:val="22"/>
                <w:szCs w:val="22"/>
              </w:rPr>
            </w:pPr>
            <w:r w:rsidRPr="00FF231E">
              <w:rPr>
                <w:sz w:val="22"/>
                <w:szCs w:val="22"/>
              </w:rPr>
              <w:t>Най-малко 2</w:t>
            </w:r>
          </w:p>
        </w:tc>
        <w:tc>
          <w:tcPr>
            <w:tcW w:w="1766" w:type="pct"/>
            <w:shd w:val="clear" w:color="auto" w:fill="auto"/>
          </w:tcPr>
          <w:p w14:paraId="6EBCE59F" w14:textId="77777777" w:rsidR="0018798A" w:rsidRPr="00FF231E" w:rsidRDefault="0018798A" w:rsidP="00D1418D">
            <w:pPr>
              <w:spacing w:after="0" w:line="240" w:lineRule="auto"/>
              <w:jc w:val="both"/>
              <w:rPr>
                <w:sz w:val="22"/>
                <w:szCs w:val="22"/>
              </w:rPr>
            </w:pPr>
            <w:r w:rsidRPr="00FF231E">
              <w:rPr>
                <w:sz w:val="22"/>
                <w:szCs w:val="22"/>
              </w:rPr>
              <w:t>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w:t>
            </w:r>
            <w:r w:rsidR="00A5445C" w:rsidRPr="00FF231E">
              <w:rPr>
                <w:sz w:val="22"/>
                <w:szCs w:val="22"/>
              </w:rPr>
              <w:t>та с консервативна оценка от 2-38</w:t>
            </w:r>
            <w:r w:rsidRPr="00FF231E">
              <w:rPr>
                <w:sz w:val="22"/>
                <w:szCs w:val="22"/>
              </w:rPr>
              <w:t xml:space="preserve"> инд.</w:t>
            </w:r>
          </w:p>
        </w:tc>
        <w:tc>
          <w:tcPr>
            <w:tcW w:w="939" w:type="pct"/>
          </w:tcPr>
          <w:p w14:paraId="5FC1E4D1" w14:textId="77777777" w:rsidR="0018798A" w:rsidRPr="00FF231E" w:rsidRDefault="0018798A" w:rsidP="00D1418D">
            <w:pPr>
              <w:spacing w:after="0" w:line="240" w:lineRule="auto"/>
              <w:jc w:val="both"/>
              <w:rPr>
                <w:sz w:val="22"/>
                <w:szCs w:val="22"/>
              </w:rPr>
            </w:pPr>
            <w:r w:rsidRPr="00FF231E">
              <w:rPr>
                <w:sz w:val="22"/>
                <w:szCs w:val="22"/>
              </w:rPr>
              <w:t>Поддържане на популация от най-малко 2 индивида.</w:t>
            </w:r>
          </w:p>
        </w:tc>
      </w:tr>
      <w:tr w:rsidR="0018798A" w:rsidRPr="00FF231E" w14:paraId="4F13D72B" w14:textId="77777777" w:rsidTr="008B3693">
        <w:trPr>
          <w:jc w:val="center"/>
        </w:trPr>
        <w:tc>
          <w:tcPr>
            <w:tcW w:w="1013" w:type="pct"/>
            <w:shd w:val="clear" w:color="auto" w:fill="auto"/>
          </w:tcPr>
          <w:p w14:paraId="7E241A73" w14:textId="77777777" w:rsidR="0018798A" w:rsidRPr="00FF231E" w:rsidRDefault="0018798A"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постоянната популация</w:t>
            </w:r>
          </w:p>
        </w:tc>
        <w:tc>
          <w:tcPr>
            <w:tcW w:w="650" w:type="pct"/>
            <w:shd w:val="clear" w:color="auto" w:fill="auto"/>
          </w:tcPr>
          <w:p w14:paraId="4A17B938" w14:textId="77777777" w:rsidR="0018798A" w:rsidRPr="00FF231E" w:rsidRDefault="0018798A" w:rsidP="00D1418D">
            <w:pPr>
              <w:spacing w:after="0" w:line="240" w:lineRule="auto"/>
              <w:jc w:val="both"/>
              <w:rPr>
                <w:sz w:val="22"/>
                <w:szCs w:val="22"/>
              </w:rPr>
            </w:pPr>
            <w:r w:rsidRPr="00FF231E">
              <w:rPr>
                <w:sz w:val="22"/>
                <w:szCs w:val="22"/>
              </w:rPr>
              <w:t>Брой двойки</w:t>
            </w:r>
          </w:p>
        </w:tc>
        <w:tc>
          <w:tcPr>
            <w:tcW w:w="632" w:type="pct"/>
            <w:shd w:val="clear" w:color="auto" w:fill="auto"/>
          </w:tcPr>
          <w:p w14:paraId="0B297489" w14:textId="77777777" w:rsidR="0018798A" w:rsidRPr="00FF231E" w:rsidRDefault="0018798A" w:rsidP="00D1418D">
            <w:pPr>
              <w:spacing w:after="0" w:line="240" w:lineRule="auto"/>
              <w:jc w:val="both"/>
              <w:rPr>
                <w:sz w:val="22"/>
                <w:szCs w:val="22"/>
              </w:rPr>
            </w:pPr>
            <w:r w:rsidRPr="00FF231E">
              <w:rPr>
                <w:sz w:val="22"/>
                <w:szCs w:val="22"/>
              </w:rPr>
              <w:t>Най-малко 1</w:t>
            </w:r>
          </w:p>
        </w:tc>
        <w:tc>
          <w:tcPr>
            <w:tcW w:w="1766" w:type="pct"/>
            <w:shd w:val="clear" w:color="auto" w:fill="auto"/>
          </w:tcPr>
          <w:p w14:paraId="5068616B" w14:textId="77777777" w:rsidR="0018798A" w:rsidRPr="00FF231E" w:rsidRDefault="0018798A" w:rsidP="00D1418D">
            <w:pPr>
              <w:spacing w:after="0" w:line="240" w:lineRule="auto"/>
              <w:jc w:val="both"/>
              <w:rPr>
                <w:sz w:val="22"/>
                <w:szCs w:val="22"/>
              </w:rPr>
            </w:pPr>
            <w:r w:rsidRPr="00FF231E">
              <w:rPr>
                <w:sz w:val="22"/>
                <w:szCs w:val="22"/>
              </w:rPr>
              <w:t>Наличните данни от проучвания показват, че видът е постоянен в зоната с консервативна оценка от 1-2 дв.</w:t>
            </w:r>
          </w:p>
        </w:tc>
        <w:tc>
          <w:tcPr>
            <w:tcW w:w="939" w:type="pct"/>
          </w:tcPr>
          <w:p w14:paraId="4F6E21CF" w14:textId="77777777" w:rsidR="0018798A" w:rsidRPr="00FF231E" w:rsidRDefault="0018798A" w:rsidP="00D1418D">
            <w:pPr>
              <w:spacing w:after="0" w:line="240" w:lineRule="auto"/>
              <w:jc w:val="both"/>
              <w:rPr>
                <w:sz w:val="22"/>
                <w:szCs w:val="22"/>
              </w:rPr>
            </w:pPr>
            <w:r w:rsidRPr="00FF231E">
              <w:rPr>
                <w:sz w:val="22"/>
                <w:szCs w:val="22"/>
              </w:rPr>
              <w:t>Поддържане на популация от най-малко 1 индивид.</w:t>
            </w:r>
          </w:p>
        </w:tc>
      </w:tr>
      <w:tr w:rsidR="0018798A" w:rsidRPr="00FF231E" w14:paraId="7F9A6DB5" w14:textId="77777777" w:rsidTr="008B3693">
        <w:trPr>
          <w:jc w:val="center"/>
        </w:trPr>
        <w:tc>
          <w:tcPr>
            <w:tcW w:w="1013" w:type="pct"/>
            <w:shd w:val="clear" w:color="auto" w:fill="auto"/>
          </w:tcPr>
          <w:p w14:paraId="473265B6" w14:textId="77777777" w:rsidR="0018798A" w:rsidRPr="00FF231E" w:rsidRDefault="0018798A" w:rsidP="00D1418D">
            <w:pPr>
              <w:spacing w:after="0" w:line="240" w:lineRule="auto"/>
              <w:jc w:val="both"/>
              <w:rPr>
                <w:b/>
                <w:sz w:val="22"/>
                <w:szCs w:val="22"/>
              </w:rPr>
            </w:pPr>
            <w:r w:rsidRPr="00FF231E">
              <w:rPr>
                <w:b/>
                <w:sz w:val="22"/>
                <w:szCs w:val="22"/>
              </w:rPr>
              <w:t xml:space="preserve">Местообитание на вида: </w:t>
            </w:r>
            <w:r w:rsidRPr="00FF231E">
              <w:rPr>
                <w:bCs/>
                <w:sz w:val="22"/>
                <w:szCs w:val="22"/>
              </w:rPr>
              <w:t xml:space="preserve">Площ на </w:t>
            </w:r>
            <w:r w:rsidRPr="00FF231E">
              <w:rPr>
                <w:bCs/>
                <w:sz w:val="22"/>
                <w:szCs w:val="22"/>
              </w:rPr>
              <w:lastRenderedPageBreak/>
              <w:t>подходящите гнездови местообитания на вида</w:t>
            </w:r>
          </w:p>
        </w:tc>
        <w:tc>
          <w:tcPr>
            <w:tcW w:w="650" w:type="pct"/>
            <w:shd w:val="clear" w:color="auto" w:fill="auto"/>
          </w:tcPr>
          <w:p w14:paraId="7374CFD4" w14:textId="77777777" w:rsidR="0018798A" w:rsidRPr="00FF231E" w:rsidRDefault="0018798A" w:rsidP="00D1418D">
            <w:pPr>
              <w:spacing w:after="0" w:line="240" w:lineRule="auto"/>
              <w:jc w:val="both"/>
              <w:rPr>
                <w:sz w:val="22"/>
                <w:szCs w:val="22"/>
              </w:rPr>
            </w:pPr>
            <w:r w:rsidRPr="00FF231E">
              <w:rPr>
                <w:sz w:val="22"/>
                <w:szCs w:val="22"/>
              </w:rPr>
              <w:lastRenderedPageBreak/>
              <w:t>ha</w:t>
            </w:r>
          </w:p>
        </w:tc>
        <w:tc>
          <w:tcPr>
            <w:tcW w:w="632" w:type="pct"/>
            <w:shd w:val="clear" w:color="auto" w:fill="auto"/>
          </w:tcPr>
          <w:p w14:paraId="6355FA9D" w14:textId="77777777" w:rsidR="0018798A" w:rsidRPr="00FF231E" w:rsidRDefault="00A5445C" w:rsidP="00D1418D">
            <w:pPr>
              <w:spacing w:after="0" w:line="240" w:lineRule="auto"/>
              <w:jc w:val="both"/>
              <w:rPr>
                <w:sz w:val="22"/>
                <w:szCs w:val="22"/>
              </w:rPr>
            </w:pPr>
            <w:r w:rsidRPr="00FF231E">
              <w:rPr>
                <w:sz w:val="22"/>
                <w:szCs w:val="22"/>
              </w:rPr>
              <w:t>Най-малко 115</w:t>
            </w:r>
          </w:p>
        </w:tc>
        <w:tc>
          <w:tcPr>
            <w:tcW w:w="1766" w:type="pct"/>
            <w:shd w:val="clear" w:color="auto" w:fill="auto"/>
          </w:tcPr>
          <w:p w14:paraId="747C49F3" w14:textId="77777777" w:rsidR="0018798A" w:rsidRPr="00FF231E" w:rsidRDefault="0018798A" w:rsidP="00D1418D">
            <w:pPr>
              <w:spacing w:after="0" w:line="240" w:lineRule="auto"/>
              <w:jc w:val="both"/>
              <w:rPr>
                <w:sz w:val="22"/>
                <w:szCs w:val="22"/>
              </w:rPr>
            </w:pPr>
            <w:r w:rsidRPr="00FF231E">
              <w:rPr>
                <w:sz w:val="22"/>
                <w:szCs w:val="22"/>
              </w:rPr>
              <w:t xml:space="preserve">Подходящите гнездови местообитания за вида в зоната </w:t>
            </w:r>
            <w:r w:rsidRPr="00FF231E">
              <w:rPr>
                <w:sz w:val="22"/>
                <w:szCs w:val="22"/>
              </w:rPr>
              <w:lastRenderedPageBreak/>
              <w:t>са:</w:t>
            </w:r>
          </w:p>
          <w:p w14:paraId="5F2DE537" w14:textId="77777777" w:rsidR="0018798A" w:rsidRPr="00FF231E" w:rsidRDefault="0018798A" w:rsidP="00D1418D">
            <w:pPr>
              <w:spacing w:after="0" w:line="240" w:lineRule="auto"/>
              <w:jc w:val="both"/>
              <w:rPr>
                <w:sz w:val="22"/>
                <w:szCs w:val="22"/>
              </w:rPr>
            </w:pPr>
            <w:r w:rsidRPr="00FF231E">
              <w:rPr>
                <w:sz w:val="22"/>
                <w:szCs w:val="22"/>
              </w:rPr>
              <w:t>- Соленоводни блата, Солени пасища, Засолени степи (N03)</w:t>
            </w:r>
          </w:p>
          <w:p w14:paraId="7EBF4538" w14:textId="77777777" w:rsidR="0018798A" w:rsidRPr="00FF231E" w:rsidRDefault="0018798A" w:rsidP="00D1418D">
            <w:pPr>
              <w:spacing w:after="0" w:line="240" w:lineRule="auto"/>
              <w:jc w:val="both"/>
              <w:rPr>
                <w:sz w:val="22"/>
                <w:szCs w:val="22"/>
              </w:rPr>
            </w:pPr>
            <w:r w:rsidRPr="00FF231E">
              <w:rPr>
                <w:sz w:val="22"/>
                <w:szCs w:val="22"/>
              </w:rPr>
              <w:t>- Мочурища, блата (N07)</w:t>
            </w:r>
          </w:p>
          <w:p w14:paraId="0ACF782C" w14:textId="77777777" w:rsidR="0018798A" w:rsidRPr="00FF231E" w:rsidRDefault="0018798A" w:rsidP="00D1418D">
            <w:pPr>
              <w:spacing w:after="0" w:line="240" w:lineRule="auto"/>
              <w:jc w:val="both"/>
              <w:rPr>
                <w:sz w:val="22"/>
                <w:szCs w:val="22"/>
              </w:rPr>
            </w:pPr>
            <w:r w:rsidRPr="00FF231E">
              <w:rPr>
                <w:sz w:val="22"/>
                <w:szCs w:val="22"/>
              </w:rPr>
              <w:t xml:space="preserve">Общата им площ в зоната е минимум </w:t>
            </w:r>
            <w:r w:rsidR="00A5445C" w:rsidRPr="00FF231E">
              <w:rPr>
                <w:sz w:val="22"/>
                <w:szCs w:val="22"/>
              </w:rPr>
              <w:t>115</w:t>
            </w:r>
            <w:r w:rsidRPr="00FF231E">
              <w:rPr>
                <w:sz w:val="22"/>
                <w:szCs w:val="22"/>
              </w:rPr>
              <w:t xml:space="preserve"> ha.</w:t>
            </w:r>
          </w:p>
        </w:tc>
        <w:tc>
          <w:tcPr>
            <w:tcW w:w="939" w:type="pct"/>
          </w:tcPr>
          <w:p w14:paraId="5441E927" w14:textId="77777777" w:rsidR="0018798A" w:rsidRPr="00FF231E" w:rsidRDefault="0018798A" w:rsidP="00D1418D">
            <w:pPr>
              <w:spacing w:after="0" w:line="240" w:lineRule="auto"/>
              <w:jc w:val="both"/>
              <w:rPr>
                <w:sz w:val="22"/>
                <w:szCs w:val="22"/>
              </w:rPr>
            </w:pPr>
            <w:r w:rsidRPr="00FF231E">
              <w:rPr>
                <w:sz w:val="22"/>
                <w:szCs w:val="22"/>
              </w:rPr>
              <w:lastRenderedPageBreak/>
              <w:t xml:space="preserve">Поддържане на гнездово </w:t>
            </w:r>
            <w:r w:rsidRPr="00FF231E">
              <w:rPr>
                <w:sz w:val="22"/>
                <w:szCs w:val="22"/>
              </w:rPr>
              <w:lastRenderedPageBreak/>
              <w:t>место</w:t>
            </w:r>
            <w:r w:rsidR="00A5445C" w:rsidRPr="00FF231E">
              <w:rPr>
                <w:sz w:val="22"/>
                <w:szCs w:val="22"/>
              </w:rPr>
              <w:t>обитание в размер най-малко 115</w:t>
            </w:r>
            <w:r w:rsidRPr="00FF231E">
              <w:rPr>
                <w:sz w:val="22"/>
                <w:szCs w:val="22"/>
              </w:rPr>
              <w:t xml:space="preserve"> ha.</w:t>
            </w:r>
          </w:p>
        </w:tc>
      </w:tr>
      <w:tr w:rsidR="0018798A" w:rsidRPr="00FF231E" w14:paraId="194D3840" w14:textId="77777777" w:rsidTr="008B3693">
        <w:trPr>
          <w:jc w:val="center"/>
        </w:trPr>
        <w:tc>
          <w:tcPr>
            <w:tcW w:w="1013" w:type="pct"/>
            <w:shd w:val="clear" w:color="auto" w:fill="auto"/>
          </w:tcPr>
          <w:p w14:paraId="626FB236" w14:textId="77777777" w:rsidR="0018798A" w:rsidRPr="00FF231E" w:rsidRDefault="0018798A" w:rsidP="00D1418D">
            <w:pPr>
              <w:spacing w:after="0" w:line="240" w:lineRule="auto"/>
              <w:jc w:val="both"/>
              <w:rPr>
                <w:b/>
                <w:sz w:val="22"/>
                <w:szCs w:val="22"/>
              </w:rPr>
            </w:pPr>
            <w:r w:rsidRPr="00FF231E">
              <w:rPr>
                <w:b/>
                <w:sz w:val="22"/>
                <w:szCs w:val="22"/>
              </w:rPr>
              <w:lastRenderedPageBreak/>
              <w:t xml:space="preserve">Местообитание на вида: </w:t>
            </w:r>
            <w:r w:rsidRPr="00FF231E">
              <w:rPr>
                <w:bCs/>
                <w:sz w:val="22"/>
                <w:szCs w:val="22"/>
              </w:rPr>
              <w:t>Площ на подходящото хранително местообитание на вида</w:t>
            </w:r>
          </w:p>
        </w:tc>
        <w:tc>
          <w:tcPr>
            <w:tcW w:w="650" w:type="pct"/>
            <w:shd w:val="clear" w:color="auto" w:fill="auto"/>
          </w:tcPr>
          <w:p w14:paraId="7214AC63" w14:textId="77777777" w:rsidR="0018798A" w:rsidRPr="00FF231E" w:rsidRDefault="0018798A" w:rsidP="00D1418D">
            <w:pPr>
              <w:spacing w:after="0" w:line="240" w:lineRule="auto"/>
              <w:jc w:val="both"/>
              <w:rPr>
                <w:sz w:val="22"/>
                <w:szCs w:val="22"/>
              </w:rPr>
            </w:pPr>
            <w:r w:rsidRPr="00FF231E">
              <w:rPr>
                <w:sz w:val="22"/>
                <w:szCs w:val="22"/>
              </w:rPr>
              <w:t>ha</w:t>
            </w:r>
          </w:p>
        </w:tc>
        <w:tc>
          <w:tcPr>
            <w:tcW w:w="632" w:type="pct"/>
            <w:shd w:val="clear" w:color="auto" w:fill="auto"/>
          </w:tcPr>
          <w:p w14:paraId="1E264BF3" w14:textId="77777777" w:rsidR="0018798A" w:rsidRPr="00FF231E" w:rsidRDefault="0018798A" w:rsidP="00D1418D">
            <w:pPr>
              <w:spacing w:after="0" w:line="240" w:lineRule="auto"/>
              <w:jc w:val="both"/>
              <w:rPr>
                <w:sz w:val="22"/>
                <w:szCs w:val="22"/>
              </w:rPr>
            </w:pPr>
            <w:r w:rsidRPr="00FF231E">
              <w:rPr>
                <w:sz w:val="22"/>
                <w:szCs w:val="22"/>
              </w:rPr>
              <w:t xml:space="preserve">Най-малко </w:t>
            </w:r>
            <w:r w:rsidR="00A5445C" w:rsidRPr="00FF231E">
              <w:rPr>
                <w:sz w:val="22"/>
                <w:szCs w:val="22"/>
              </w:rPr>
              <w:t>420</w:t>
            </w:r>
          </w:p>
        </w:tc>
        <w:tc>
          <w:tcPr>
            <w:tcW w:w="1766" w:type="pct"/>
            <w:shd w:val="clear" w:color="auto" w:fill="auto"/>
          </w:tcPr>
          <w:p w14:paraId="3E3C7807" w14:textId="77777777" w:rsidR="0018798A" w:rsidRPr="00FF231E" w:rsidRDefault="0018798A" w:rsidP="00D1418D">
            <w:pPr>
              <w:spacing w:after="0" w:line="240" w:lineRule="auto"/>
              <w:jc w:val="both"/>
              <w:rPr>
                <w:sz w:val="22"/>
                <w:szCs w:val="22"/>
              </w:rPr>
            </w:pPr>
            <w:r w:rsidRPr="00FF231E">
              <w:rPr>
                <w:sz w:val="22"/>
                <w:szCs w:val="22"/>
              </w:rPr>
              <w:t>Подходящите хранителни местообитания за вида в зоната са:</w:t>
            </w:r>
          </w:p>
          <w:p w14:paraId="30D57AB6" w14:textId="77777777" w:rsidR="0018798A" w:rsidRPr="00FF231E" w:rsidRDefault="0018798A" w:rsidP="00D1418D">
            <w:pPr>
              <w:spacing w:after="0" w:line="240" w:lineRule="auto"/>
              <w:jc w:val="both"/>
              <w:rPr>
                <w:sz w:val="22"/>
                <w:szCs w:val="22"/>
              </w:rPr>
            </w:pPr>
            <w:r w:rsidRPr="00FF231E">
              <w:rPr>
                <w:sz w:val="22"/>
                <w:szCs w:val="22"/>
              </w:rPr>
              <w:t>- Соленоводни блата, Солени пасища, Засолени степи (N03)</w:t>
            </w:r>
          </w:p>
          <w:p w14:paraId="08D16D9D" w14:textId="77777777" w:rsidR="0018798A" w:rsidRPr="00FF231E" w:rsidRDefault="0018798A" w:rsidP="00D1418D">
            <w:pPr>
              <w:spacing w:after="0" w:line="240" w:lineRule="auto"/>
              <w:jc w:val="both"/>
              <w:rPr>
                <w:sz w:val="22"/>
                <w:szCs w:val="22"/>
              </w:rPr>
            </w:pPr>
            <w:r w:rsidRPr="00FF231E">
              <w:rPr>
                <w:sz w:val="22"/>
                <w:szCs w:val="22"/>
              </w:rPr>
              <w:t>- Мочурища, блата (N07)</w:t>
            </w:r>
          </w:p>
          <w:p w14:paraId="6566DD2D" w14:textId="77777777" w:rsidR="0018798A" w:rsidRPr="00FF231E" w:rsidRDefault="0018798A" w:rsidP="00D1418D">
            <w:pPr>
              <w:spacing w:after="0" w:line="240" w:lineRule="auto"/>
              <w:jc w:val="both"/>
              <w:rPr>
                <w:sz w:val="22"/>
                <w:szCs w:val="22"/>
              </w:rPr>
            </w:pPr>
            <w:r w:rsidRPr="00FF231E">
              <w:rPr>
                <w:sz w:val="22"/>
                <w:szCs w:val="22"/>
              </w:rPr>
              <w:t xml:space="preserve">- </w:t>
            </w:r>
            <w:r w:rsidR="00A5445C" w:rsidRPr="00FF231E">
              <w:rPr>
                <w:sz w:val="22"/>
                <w:szCs w:val="22"/>
                <w:lang w:val="bg-BG"/>
              </w:rPr>
              <w:t>Влажни ливади и пасища</w:t>
            </w:r>
            <w:r w:rsidRPr="00FF231E">
              <w:rPr>
                <w:sz w:val="22"/>
                <w:szCs w:val="22"/>
              </w:rPr>
              <w:t xml:space="preserve"> (N</w:t>
            </w:r>
            <w:r w:rsidR="00A5445C" w:rsidRPr="00FF231E">
              <w:rPr>
                <w:sz w:val="22"/>
                <w:szCs w:val="22"/>
              </w:rPr>
              <w:t>10</w:t>
            </w:r>
            <w:r w:rsidRPr="00FF231E">
              <w:rPr>
                <w:sz w:val="22"/>
                <w:szCs w:val="22"/>
              </w:rPr>
              <w:t>)</w:t>
            </w:r>
          </w:p>
          <w:p w14:paraId="363FE994" w14:textId="77777777" w:rsidR="00A5445C" w:rsidRPr="00FF231E" w:rsidRDefault="00A5445C" w:rsidP="00D1418D">
            <w:pPr>
              <w:spacing w:after="0" w:line="240" w:lineRule="auto"/>
              <w:jc w:val="both"/>
              <w:rPr>
                <w:sz w:val="22"/>
                <w:szCs w:val="22"/>
                <w:lang w:val="en-GB"/>
              </w:rPr>
            </w:pPr>
            <w:r w:rsidRPr="00FF231E">
              <w:rPr>
                <w:sz w:val="22"/>
                <w:szCs w:val="22"/>
                <w:lang w:val="bg-BG"/>
              </w:rPr>
              <w:t>-Сухи ливади и степи (</w:t>
            </w:r>
            <w:r w:rsidRPr="00FF231E">
              <w:rPr>
                <w:sz w:val="22"/>
                <w:szCs w:val="22"/>
                <w:lang w:val="en-GB"/>
              </w:rPr>
              <w:t>N09)</w:t>
            </w:r>
          </w:p>
          <w:p w14:paraId="4CF0B1A0" w14:textId="77777777" w:rsidR="0018798A" w:rsidRPr="00FF231E" w:rsidRDefault="0018798A" w:rsidP="00D1418D">
            <w:pPr>
              <w:spacing w:after="0" w:line="240" w:lineRule="auto"/>
              <w:jc w:val="both"/>
              <w:rPr>
                <w:sz w:val="22"/>
                <w:szCs w:val="22"/>
              </w:rPr>
            </w:pPr>
            <w:r w:rsidRPr="00FF231E">
              <w:rPr>
                <w:sz w:val="22"/>
                <w:szCs w:val="22"/>
              </w:rPr>
              <w:t xml:space="preserve">Общата им площ в зоната е минимум </w:t>
            </w:r>
            <w:r w:rsidR="00A5445C" w:rsidRPr="00FF231E">
              <w:rPr>
                <w:sz w:val="22"/>
                <w:szCs w:val="22"/>
              </w:rPr>
              <w:t>42</w:t>
            </w:r>
            <w:r w:rsidRPr="00FF231E">
              <w:rPr>
                <w:sz w:val="22"/>
                <w:szCs w:val="22"/>
              </w:rPr>
              <w:t>0 ha.</w:t>
            </w:r>
          </w:p>
        </w:tc>
        <w:tc>
          <w:tcPr>
            <w:tcW w:w="939" w:type="pct"/>
          </w:tcPr>
          <w:p w14:paraId="48DB1F51" w14:textId="77777777" w:rsidR="0018798A" w:rsidRPr="00FF231E" w:rsidRDefault="0018798A" w:rsidP="00D1418D">
            <w:pPr>
              <w:spacing w:after="0" w:line="240" w:lineRule="auto"/>
              <w:jc w:val="both"/>
              <w:rPr>
                <w:sz w:val="22"/>
                <w:szCs w:val="22"/>
              </w:rPr>
            </w:pPr>
            <w:r w:rsidRPr="00FF231E">
              <w:rPr>
                <w:sz w:val="22"/>
                <w:szCs w:val="22"/>
              </w:rPr>
              <w:t xml:space="preserve">Поддържане на хранително местообитание в размер най-малко </w:t>
            </w:r>
            <w:r w:rsidR="00A5445C" w:rsidRPr="00FF231E">
              <w:rPr>
                <w:sz w:val="22"/>
                <w:szCs w:val="22"/>
              </w:rPr>
              <w:t>42</w:t>
            </w:r>
            <w:r w:rsidRPr="00FF231E">
              <w:rPr>
                <w:sz w:val="22"/>
                <w:szCs w:val="22"/>
              </w:rPr>
              <w:t>0 ha.</w:t>
            </w:r>
          </w:p>
        </w:tc>
      </w:tr>
      <w:tr w:rsidR="00DA4CF3" w:rsidRPr="00FF231E" w14:paraId="29E997BD" w14:textId="77777777" w:rsidTr="008B3693">
        <w:trPr>
          <w:jc w:val="center"/>
        </w:trPr>
        <w:tc>
          <w:tcPr>
            <w:tcW w:w="1013" w:type="pct"/>
            <w:shd w:val="clear" w:color="auto" w:fill="auto"/>
          </w:tcPr>
          <w:p w14:paraId="56B2EA31" w14:textId="75B8B07B" w:rsidR="00DA4CF3" w:rsidRPr="00FF231E" w:rsidRDefault="00DA4CF3" w:rsidP="00DA4CF3">
            <w:pPr>
              <w:spacing w:after="0" w:line="240" w:lineRule="auto"/>
              <w:jc w:val="both"/>
              <w:rPr>
                <w:b/>
                <w:sz w:val="22"/>
                <w:szCs w:val="22"/>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28CF2B8D" w14:textId="49575466" w:rsidR="00DA4CF3" w:rsidRPr="00FF231E" w:rsidRDefault="00DA4CF3" w:rsidP="00DA4CF3">
            <w:pPr>
              <w:spacing w:after="0" w:line="240" w:lineRule="auto"/>
              <w:jc w:val="both"/>
              <w:rPr>
                <w:sz w:val="22"/>
                <w:szCs w:val="22"/>
              </w:rPr>
            </w:pPr>
            <w:r w:rsidRPr="00A67729">
              <w:rPr>
                <w:sz w:val="22"/>
                <w:szCs w:val="22"/>
                <w:lang w:val="bg-BG"/>
              </w:rPr>
              <w:t>5 степенна скала</w:t>
            </w:r>
          </w:p>
        </w:tc>
        <w:tc>
          <w:tcPr>
            <w:tcW w:w="632" w:type="pct"/>
            <w:shd w:val="clear" w:color="auto" w:fill="auto"/>
          </w:tcPr>
          <w:p w14:paraId="2EC67A38" w14:textId="364DA53F" w:rsidR="00DA4CF3" w:rsidRPr="00FF231E" w:rsidRDefault="00DA4CF3" w:rsidP="00DA4CF3">
            <w:pPr>
              <w:spacing w:after="0" w:line="240" w:lineRule="auto"/>
              <w:jc w:val="both"/>
              <w:rPr>
                <w:sz w:val="22"/>
                <w:szCs w:val="22"/>
              </w:rPr>
            </w:pPr>
            <w:r w:rsidRPr="00A67729">
              <w:rPr>
                <w:sz w:val="22"/>
                <w:szCs w:val="22"/>
                <w:lang w:val="bg-BG"/>
              </w:rPr>
              <w:t>2-Добро или 1-Отлично</w:t>
            </w:r>
          </w:p>
        </w:tc>
        <w:tc>
          <w:tcPr>
            <w:tcW w:w="176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DA4CF3" w:rsidRPr="00A67729" w14:paraId="50D18E14"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BC933B5" w14:textId="77777777" w:rsidR="00DA4CF3" w:rsidRPr="00A67729" w:rsidRDefault="00DA4CF3" w:rsidP="00DA4CF3">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DA4CF3" w:rsidRPr="00A67729" w14:paraId="692D308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244819D" w14:textId="77777777" w:rsidR="00DA4CF3" w:rsidRPr="00A67729" w:rsidRDefault="00DA4CF3" w:rsidP="00DA4CF3">
                  <w:pPr>
                    <w:spacing w:after="0" w:line="240" w:lineRule="auto"/>
                    <w:jc w:val="both"/>
                    <w:rPr>
                      <w:sz w:val="22"/>
                      <w:szCs w:val="22"/>
                      <w:lang w:val="bg-BG"/>
                    </w:rPr>
                  </w:pPr>
                  <w:r w:rsidRPr="00A67729">
                    <w:rPr>
                      <w:sz w:val="22"/>
                      <w:szCs w:val="22"/>
                      <w:lang w:val="bg-BG"/>
                    </w:rPr>
                    <w:t>1-Отлично - High</w:t>
                  </w:r>
                </w:p>
              </w:tc>
            </w:tr>
            <w:tr w:rsidR="00DA4CF3" w:rsidRPr="00A67729" w14:paraId="2E32E136"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5ABE312" w14:textId="77777777" w:rsidR="00DA4CF3" w:rsidRPr="00A67729" w:rsidRDefault="00DA4CF3" w:rsidP="00DA4CF3">
                  <w:pPr>
                    <w:spacing w:after="0" w:line="240" w:lineRule="auto"/>
                    <w:jc w:val="both"/>
                    <w:rPr>
                      <w:sz w:val="22"/>
                      <w:szCs w:val="22"/>
                      <w:lang w:val="bg-BG"/>
                    </w:rPr>
                  </w:pPr>
                  <w:r w:rsidRPr="00A67729">
                    <w:rPr>
                      <w:sz w:val="22"/>
                      <w:szCs w:val="22"/>
                      <w:lang w:val="bg-BG"/>
                    </w:rPr>
                    <w:t>2-Добро - Good</w:t>
                  </w:r>
                </w:p>
              </w:tc>
            </w:tr>
            <w:tr w:rsidR="00DA4CF3" w:rsidRPr="00A67729" w14:paraId="425332E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0F6ACE1" w14:textId="77777777" w:rsidR="00DA4CF3" w:rsidRPr="00A67729" w:rsidRDefault="00DA4CF3" w:rsidP="00DA4CF3">
                  <w:pPr>
                    <w:spacing w:after="0" w:line="240" w:lineRule="auto"/>
                    <w:jc w:val="both"/>
                    <w:rPr>
                      <w:sz w:val="22"/>
                      <w:szCs w:val="22"/>
                      <w:lang w:val="bg-BG"/>
                    </w:rPr>
                  </w:pPr>
                  <w:r w:rsidRPr="00A67729">
                    <w:rPr>
                      <w:sz w:val="22"/>
                      <w:szCs w:val="22"/>
                      <w:lang w:val="bg-BG"/>
                    </w:rPr>
                    <w:t>3-Умерено - Moderate</w:t>
                  </w:r>
                </w:p>
              </w:tc>
            </w:tr>
            <w:tr w:rsidR="00DA4CF3" w:rsidRPr="00A67729" w14:paraId="4479577F"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CD4381D" w14:textId="77777777" w:rsidR="00DA4CF3" w:rsidRPr="00A67729" w:rsidRDefault="00DA4CF3" w:rsidP="00DA4CF3">
                  <w:pPr>
                    <w:spacing w:after="0" w:line="240" w:lineRule="auto"/>
                    <w:jc w:val="both"/>
                    <w:rPr>
                      <w:sz w:val="22"/>
                      <w:szCs w:val="22"/>
                      <w:lang w:val="bg-BG"/>
                    </w:rPr>
                  </w:pPr>
                  <w:r w:rsidRPr="00A67729">
                    <w:rPr>
                      <w:sz w:val="22"/>
                      <w:szCs w:val="22"/>
                      <w:lang w:val="bg-BG"/>
                    </w:rPr>
                    <w:t>4-Лошо - Poor</w:t>
                  </w:r>
                </w:p>
              </w:tc>
            </w:tr>
            <w:tr w:rsidR="00DA4CF3" w:rsidRPr="00A67729" w14:paraId="7548367C"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E1E8E5B" w14:textId="77777777" w:rsidR="00DA4CF3" w:rsidRPr="00A67729" w:rsidRDefault="00DA4CF3" w:rsidP="00DA4CF3">
                  <w:pPr>
                    <w:spacing w:after="0" w:line="240" w:lineRule="auto"/>
                    <w:jc w:val="both"/>
                    <w:rPr>
                      <w:sz w:val="22"/>
                      <w:szCs w:val="22"/>
                      <w:lang w:val="bg-BG"/>
                    </w:rPr>
                  </w:pPr>
                  <w:r w:rsidRPr="00A67729">
                    <w:rPr>
                      <w:sz w:val="22"/>
                      <w:szCs w:val="22"/>
                      <w:lang w:val="bg-BG"/>
                    </w:rPr>
                    <w:t>5-Много лошо - Bad</w:t>
                  </w:r>
                </w:p>
              </w:tc>
            </w:tr>
          </w:tbl>
          <w:p w14:paraId="0F4B8073" w14:textId="0568BD0D" w:rsidR="00DA4CF3" w:rsidRPr="00FF231E" w:rsidRDefault="00DA4CF3" w:rsidP="00DA4CF3">
            <w:pPr>
              <w:spacing w:after="0" w:line="240" w:lineRule="auto"/>
              <w:jc w:val="both"/>
              <w:rPr>
                <w:b/>
                <w:bCs/>
                <w:sz w:val="22"/>
                <w:szCs w:val="22"/>
              </w:rPr>
            </w:pPr>
            <w:r w:rsidRPr="00BE6ADB">
              <w:rPr>
                <w:sz w:val="22"/>
                <w:szCs w:val="22"/>
                <w:lang w:val="bg-BG"/>
              </w:rPr>
              <w:t>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w:t>
            </w:r>
            <w:r w:rsidR="002401F8">
              <w:rPr>
                <w:sz w:val="22"/>
                <w:szCs w:val="22"/>
                <w:lang w:val="bg-BG"/>
              </w:rPr>
              <w:t xml:space="preserve"> е</w:t>
            </w:r>
            <w:r w:rsidRPr="00BE6ADB">
              <w:rPr>
                <w:sz w:val="22"/>
                <w:szCs w:val="22"/>
                <w:lang w:val="bg-BG"/>
              </w:rPr>
              <w:t xml:space="preserve"> оценен като </w:t>
            </w:r>
            <w:r w:rsidRPr="001B286F">
              <w:rPr>
                <w:b/>
                <w:sz w:val="22"/>
                <w:szCs w:val="22"/>
                <w:lang w:val="bg-BG"/>
              </w:rPr>
              <w:t>много лош (5)</w:t>
            </w:r>
            <w:r w:rsidRPr="00BE6ADB">
              <w:rPr>
                <w:sz w:val="22"/>
                <w:szCs w:val="22"/>
                <w:lang w:val="bg-BG"/>
              </w:rPr>
              <w:t xml:space="preserve"> (Приложение 1.6).</w:t>
            </w:r>
          </w:p>
        </w:tc>
        <w:tc>
          <w:tcPr>
            <w:tcW w:w="939" w:type="pct"/>
          </w:tcPr>
          <w:p w14:paraId="5E8B87E7" w14:textId="55A56B57" w:rsidR="00DA4CF3" w:rsidRDefault="00DA4CF3" w:rsidP="00DA4CF3">
            <w:pPr>
              <w:spacing w:after="0" w:line="240" w:lineRule="auto"/>
              <w:jc w:val="both"/>
              <w:rPr>
                <w:sz w:val="22"/>
                <w:szCs w:val="22"/>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BBDAA14" w14:textId="77777777" w:rsidR="0018798A" w:rsidRPr="005F02CE" w:rsidRDefault="0018798A" w:rsidP="00D1418D">
      <w:pPr>
        <w:spacing w:after="120" w:line="240" w:lineRule="auto"/>
        <w:jc w:val="both"/>
        <w:rPr>
          <w:b/>
        </w:rPr>
      </w:pPr>
    </w:p>
    <w:p w14:paraId="6632AB70" w14:textId="74D0B24C" w:rsidR="0018798A" w:rsidRPr="005F02CE" w:rsidRDefault="00746B02" w:rsidP="00D1418D">
      <w:pPr>
        <w:numPr>
          <w:ilvl w:val="0"/>
          <w:numId w:val="85"/>
        </w:numPr>
        <w:spacing w:after="120" w:line="240" w:lineRule="auto"/>
        <w:ind w:left="0"/>
        <w:jc w:val="both"/>
        <w:rPr>
          <w:b/>
        </w:rPr>
      </w:pPr>
      <w:r>
        <w:rPr>
          <w:b/>
        </w:rPr>
        <w:t>Необходимост от актуализация на Стандартния формуляр на защитената зона</w:t>
      </w:r>
    </w:p>
    <w:p w14:paraId="40E7D05D" w14:textId="67039E38" w:rsidR="0018798A" w:rsidRDefault="007566D4" w:rsidP="00D1418D">
      <w:pPr>
        <w:spacing w:after="120" w:line="240" w:lineRule="auto"/>
        <w:jc w:val="both"/>
      </w:pPr>
      <w:r>
        <w:rPr>
          <w:lang w:val="bg-BG"/>
        </w:rPr>
        <w:t>Предлагат се следните</w:t>
      </w:r>
      <w:r w:rsidR="0018798A" w:rsidRPr="0056496D">
        <w:t xml:space="preserve"> промени в</w:t>
      </w:r>
      <w:r w:rsidR="004351A0">
        <w:t xml:space="preserve"> СФ </w:t>
      </w:r>
      <w:r w:rsidR="0018798A" w:rsidRPr="0056496D">
        <w:t>на зоната</w:t>
      </w:r>
      <w:r>
        <w:t>:</w:t>
      </w:r>
    </w:p>
    <w:p w14:paraId="1831501C" w14:textId="77777777" w:rsidR="007566D4" w:rsidRPr="0056496D" w:rsidRDefault="00B518C2" w:rsidP="00D1418D">
      <w:pPr>
        <w:pStyle w:val="ListParagraph"/>
        <w:numPr>
          <w:ilvl w:val="0"/>
          <w:numId w:val="84"/>
        </w:numPr>
        <w:spacing w:after="120" w:line="240" w:lineRule="auto"/>
        <w:jc w:val="both"/>
      </w:pPr>
      <w:r>
        <w:rPr>
          <w:lang w:val="bg-BG"/>
        </w:rPr>
        <w:t>Предлагме промяна в максималната численост на тръстиковия блатар от 6 инд. на 38 инд., съобразно теренното проучване през есента на 2022 г.</w:t>
      </w:r>
      <w:r>
        <w:rPr>
          <w:lang w:val="en-GB"/>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738"/>
        <w:gridCol w:w="252"/>
        <w:gridCol w:w="440"/>
        <w:gridCol w:w="279"/>
        <w:gridCol w:w="549"/>
        <w:gridCol w:w="589"/>
        <w:gridCol w:w="576"/>
        <w:gridCol w:w="557"/>
        <w:gridCol w:w="874"/>
        <w:gridCol w:w="1008"/>
        <w:gridCol w:w="608"/>
        <w:gridCol w:w="487"/>
        <w:gridCol w:w="555"/>
      </w:tblGrid>
      <w:tr w:rsidR="00B518C2" w:rsidRPr="00907E00" w14:paraId="75E30275" w14:textId="77777777" w:rsidTr="008741AF">
        <w:trPr>
          <w:jc w:val="center"/>
        </w:trPr>
        <w:tc>
          <w:tcPr>
            <w:tcW w:w="1789" w:type="pct"/>
            <w:gridSpan w:val="5"/>
            <w:shd w:val="clear" w:color="auto" w:fill="auto"/>
            <w:vAlign w:val="center"/>
          </w:tcPr>
          <w:p w14:paraId="36DB1139" w14:textId="77777777" w:rsidR="00B518C2" w:rsidRPr="00907E00" w:rsidRDefault="00B518C2" w:rsidP="00D1418D">
            <w:pPr>
              <w:spacing w:after="0" w:line="240" w:lineRule="auto"/>
              <w:jc w:val="both"/>
              <w:rPr>
                <w:b/>
                <w:sz w:val="22"/>
                <w:szCs w:val="22"/>
              </w:rPr>
            </w:pPr>
            <w:r w:rsidRPr="00907E00">
              <w:rPr>
                <w:b/>
                <w:sz w:val="22"/>
                <w:szCs w:val="22"/>
              </w:rPr>
              <w:t>Species</w:t>
            </w:r>
          </w:p>
        </w:tc>
        <w:tc>
          <w:tcPr>
            <w:tcW w:w="1807" w:type="pct"/>
            <w:gridSpan w:val="6"/>
            <w:shd w:val="clear" w:color="auto" w:fill="auto"/>
            <w:vAlign w:val="center"/>
          </w:tcPr>
          <w:p w14:paraId="0D308363" w14:textId="77777777" w:rsidR="00B518C2" w:rsidRPr="00907E00" w:rsidRDefault="00B518C2" w:rsidP="00D1418D">
            <w:pPr>
              <w:spacing w:after="0" w:line="240" w:lineRule="auto"/>
              <w:jc w:val="both"/>
              <w:rPr>
                <w:b/>
                <w:sz w:val="22"/>
                <w:szCs w:val="22"/>
              </w:rPr>
            </w:pPr>
            <w:r w:rsidRPr="00907E00">
              <w:rPr>
                <w:b/>
                <w:sz w:val="22"/>
                <w:szCs w:val="22"/>
              </w:rPr>
              <w:t>Population in the site</w:t>
            </w:r>
          </w:p>
        </w:tc>
        <w:tc>
          <w:tcPr>
            <w:tcW w:w="1404" w:type="pct"/>
            <w:gridSpan w:val="4"/>
            <w:shd w:val="clear" w:color="auto" w:fill="auto"/>
            <w:vAlign w:val="center"/>
          </w:tcPr>
          <w:p w14:paraId="192D31FA" w14:textId="77777777" w:rsidR="00B518C2" w:rsidRPr="00907E00" w:rsidRDefault="00B518C2" w:rsidP="00D1418D">
            <w:pPr>
              <w:spacing w:after="0" w:line="240" w:lineRule="auto"/>
              <w:jc w:val="both"/>
              <w:rPr>
                <w:b/>
                <w:sz w:val="22"/>
                <w:szCs w:val="22"/>
              </w:rPr>
            </w:pPr>
            <w:r w:rsidRPr="00907E00">
              <w:rPr>
                <w:b/>
                <w:sz w:val="22"/>
                <w:szCs w:val="22"/>
              </w:rPr>
              <w:t>Site assessment</w:t>
            </w:r>
          </w:p>
        </w:tc>
      </w:tr>
      <w:tr w:rsidR="00B518C2" w:rsidRPr="00907E00" w14:paraId="43541E36" w14:textId="77777777" w:rsidTr="008741AF">
        <w:trPr>
          <w:jc w:val="center"/>
        </w:trPr>
        <w:tc>
          <w:tcPr>
            <w:tcW w:w="161" w:type="pct"/>
            <w:vMerge w:val="restart"/>
            <w:shd w:val="clear" w:color="auto" w:fill="auto"/>
            <w:vAlign w:val="center"/>
          </w:tcPr>
          <w:p w14:paraId="20E23D04" w14:textId="77777777" w:rsidR="00B518C2" w:rsidRPr="00907E00" w:rsidRDefault="00B518C2" w:rsidP="00D1418D">
            <w:pPr>
              <w:spacing w:after="0" w:line="240" w:lineRule="auto"/>
              <w:jc w:val="both"/>
              <w:rPr>
                <w:b/>
                <w:sz w:val="22"/>
                <w:szCs w:val="22"/>
              </w:rPr>
            </w:pPr>
            <w:r w:rsidRPr="00907E00">
              <w:rPr>
                <w:b/>
                <w:sz w:val="22"/>
                <w:szCs w:val="22"/>
              </w:rPr>
              <w:t>G</w:t>
            </w:r>
          </w:p>
        </w:tc>
        <w:tc>
          <w:tcPr>
            <w:tcW w:w="347" w:type="pct"/>
            <w:vMerge w:val="restart"/>
            <w:shd w:val="clear" w:color="auto" w:fill="auto"/>
            <w:vAlign w:val="center"/>
          </w:tcPr>
          <w:p w14:paraId="224B7555" w14:textId="77777777" w:rsidR="00B518C2" w:rsidRPr="00907E00" w:rsidRDefault="00B518C2" w:rsidP="00D1418D">
            <w:pPr>
              <w:spacing w:after="0" w:line="240" w:lineRule="auto"/>
              <w:jc w:val="both"/>
              <w:rPr>
                <w:b/>
                <w:sz w:val="22"/>
                <w:szCs w:val="22"/>
              </w:rPr>
            </w:pPr>
            <w:r w:rsidRPr="00907E00">
              <w:rPr>
                <w:b/>
                <w:sz w:val="22"/>
                <w:szCs w:val="22"/>
              </w:rPr>
              <w:t>Code</w:t>
            </w:r>
          </w:p>
        </w:tc>
        <w:tc>
          <w:tcPr>
            <w:tcW w:w="917" w:type="pct"/>
            <w:vMerge w:val="restart"/>
            <w:shd w:val="clear" w:color="auto" w:fill="auto"/>
            <w:vAlign w:val="center"/>
          </w:tcPr>
          <w:p w14:paraId="43E0FE2B" w14:textId="77777777" w:rsidR="00B518C2" w:rsidRPr="00907E00" w:rsidRDefault="00B518C2" w:rsidP="00D1418D">
            <w:pPr>
              <w:spacing w:after="0" w:line="240" w:lineRule="auto"/>
              <w:jc w:val="both"/>
              <w:rPr>
                <w:b/>
                <w:sz w:val="22"/>
                <w:szCs w:val="22"/>
              </w:rPr>
            </w:pPr>
            <w:r w:rsidRPr="00907E00">
              <w:rPr>
                <w:b/>
                <w:sz w:val="22"/>
                <w:szCs w:val="22"/>
              </w:rPr>
              <w:t>Scientific Name</w:t>
            </w:r>
          </w:p>
        </w:tc>
        <w:tc>
          <w:tcPr>
            <w:tcW w:w="133" w:type="pct"/>
            <w:vMerge w:val="restart"/>
            <w:shd w:val="clear" w:color="auto" w:fill="auto"/>
            <w:vAlign w:val="center"/>
          </w:tcPr>
          <w:p w14:paraId="29838B9E" w14:textId="77777777" w:rsidR="00B518C2" w:rsidRPr="00907E00" w:rsidRDefault="00B518C2" w:rsidP="00D1418D">
            <w:pPr>
              <w:spacing w:after="0" w:line="240" w:lineRule="auto"/>
              <w:jc w:val="both"/>
              <w:rPr>
                <w:b/>
                <w:sz w:val="22"/>
                <w:szCs w:val="22"/>
              </w:rPr>
            </w:pPr>
            <w:r w:rsidRPr="00907E00">
              <w:rPr>
                <w:b/>
                <w:sz w:val="22"/>
                <w:szCs w:val="22"/>
              </w:rPr>
              <w:t>S</w:t>
            </w:r>
          </w:p>
        </w:tc>
        <w:tc>
          <w:tcPr>
            <w:tcW w:w="232" w:type="pct"/>
            <w:vMerge w:val="restart"/>
            <w:shd w:val="clear" w:color="auto" w:fill="auto"/>
            <w:vAlign w:val="center"/>
          </w:tcPr>
          <w:p w14:paraId="368FF7A1" w14:textId="77777777" w:rsidR="00B518C2" w:rsidRPr="00907E00" w:rsidRDefault="00B518C2" w:rsidP="00D1418D">
            <w:pPr>
              <w:spacing w:after="0" w:line="240" w:lineRule="auto"/>
              <w:jc w:val="both"/>
              <w:rPr>
                <w:b/>
                <w:sz w:val="22"/>
                <w:szCs w:val="22"/>
              </w:rPr>
            </w:pPr>
            <w:r w:rsidRPr="00907E00">
              <w:rPr>
                <w:b/>
                <w:sz w:val="22"/>
                <w:szCs w:val="22"/>
              </w:rPr>
              <w:t>NP</w:t>
            </w:r>
          </w:p>
        </w:tc>
        <w:tc>
          <w:tcPr>
            <w:tcW w:w="147" w:type="pct"/>
            <w:vMerge w:val="restart"/>
            <w:shd w:val="clear" w:color="auto" w:fill="auto"/>
            <w:vAlign w:val="center"/>
          </w:tcPr>
          <w:p w14:paraId="4C1B9D0D" w14:textId="77777777" w:rsidR="00B518C2" w:rsidRPr="00907E00" w:rsidRDefault="00B518C2" w:rsidP="00D1418D">
            <w:pPr>
              <w:spacing w:after="0" w:line="240" w:lineRule="auto"/>
              <w:jc w:val="both"/>
              <w:rPr>
                <w:b/>
                <w:sz w:val="22"/>
                <w:szCs w:val="22"/>
              </w:rPr>
            </w:pPr>
            <w:r w:rsidRPr="00907E00">
              <w:rPr>
                <w:b/>
                <w:sz w:val="22"/>
                <w:szCs w:val="22"/>
              </w:rPr>
              <w:t>T</w:t>
            </w:r>
          </w:p>
        </w:tc>
        <w:tc>
          <w:tcPr>
            <w:tcW w:w="601" w:type="pct"/>
            <w:gridSpan w:val="2"/>
            <w:shd w:val="clear" w:color="auto" w:fill="auto"/>
            <w:vAlign w:val="center"/>
          </w:tcPr>
          <w:p w14:paraId="5A64D316" w14:textId="77777777" w:rsidR="00B518C2" w:rsidRPr="00907E00" w:rsidRDefault="00B518C2" w:rsidP="00D1418D">
            <w:pPr>
              <w:spacing w:after="0" w:line="240" w:lineRule="auto"/>
              <w:jc w:val="both"/>
              <w:rPr>
                <w:b/>
                <w:sz w:val="22"/>
                <w:szCs w:val="22"/>
              </w:rPr>
            </w:pPr>
            <w:r w:rsidRPr="00907E00">
              <w:rPr>
                <w:b/>
                <w:sz w:val="22"/>
                <w:szCs w:val="22"/>
              </w:rPr>
              <w:t>Size</w:t>
            </w:r>
          </w:p>
        </w:tc>
        <w:tc>
          <w:tcPr>
            <w:tcW w:w="304" w:type="pct"/>
            <w:vMerge w:val="restart"/>
            <w:shd w:val="clear" w:color="auto" w:fill="auto"/>
            <w:vAlign w:val="center"/>
          </w:tcPr>
          <w:p w14:paraId="6902EB40" w14:textId="77777777" w:rsidR="00B518C2" w:rsidRPr="00907E00" w:rsidRDefault="00B518C2" w:rsidP="00D1418D">
            <w:pPr>
              <w:spacing w:after="0" w:line="240" w:lineRule="auto"/>
              <w:jc w:val="both"/>
              <w:rPr>
                <w:b/>
                <w:sz w:val="22"/>
                <w:szCs w:val="22"/>
              </w:rPr>
            </w:pPr>
            <w:r w:rsidRPr="00907E00">
              <w:rPr>
                <w:b/>
                <w:sz w:val="22"/>
                <w:szCs w:val="22"/>
              </w:rPr>
              <w:t>Unit</w:t>
            </w:r>
          </w:p>
        </w:tc>
        <w:tc>
          <w:tcPr>
            <w:tcW w:w="294" w:type="pct"/>
            <w:vMerge w:val="restart"/>
            <w:shd w:val="clear" w:color="auto" w:fill="auto"/>
            <w:vAlign w:val="center"/>
          </w:tcPr>
          <w:p w14:paraId="3007E48C" w14:textId="77777777" w:rsidR="00B518C2" w:rsidRPr="00907E00" w:rsidRDefault="00B518C2" w:rsidP="00D1418D">
            <w:pPr>
              <w:spacing w:after="0" w:line="240" w:lineRule="auto"/>
              <w:jc w:val="both"/>
              <w:rPr>
                <w:b/>
                <w:sz w:val="22"/>
                <w:szCs w:val="22"/>
              </w:rPr>
            </w:pPr>
            <w:r w:rsidRPr="00907E00">
              <w:rPr>
                <w:b/>
                <w:sz w:val="22"/>
                <w:szCs w:val="22"/>
              </w:rPr>
              <w:t>Cat.</w:t>
            </w:r>
          </w:p>
        </w:tc>
        <w:tc>
          <w:tcPr>
            <w:tcW w:w="461" w:type="pct"/>
            <w:vMerge w:val="restart"/>
            <w:shd w:val="clear" w:color="auto" w:fill="auto"/>
            <w:vAlign w:val="center"/>
          </w:tcPr>
          <w:p w14:paraId="39D790B9" w14:textId="77777777" w:rsidR="00B518C2" w:rsidRPr="00907E00" w:rsidRDefault="00B518C2" w:rsidP="00D1418D">
            <w:pPr>
              <w:spacing w:after="0" w:line="240" w:lineRule="auto"/>
              <w:jc w:val="both"/>
              <w:rPr>
                <w:b/>
                <w:sz w:val="22"/>
                <w:szCs w:val="22"/>
              </w:rPr>
            </w:pPr>
            <w:r w:rsidRPr="00907E00">
              <w:rPr>
                <w:b/>
                <w:sz w:val="22"/>
                <w:szCs w:val="22"/>
              </w:rPr>
              <w:t>D.qual.</w:t>
            </w:r>
          </w:p>
        </w:tc>
        <w:tc>
          <w:tcPr>
            <w:tcW w:w="532" w:type="pct"/>
            <w:shd w:val="clear" w:color="auto" w:fill="auto"/>
            <w:vAlign w:val="center"/>
          </w:tcPr>
          <w:p w14:paraId="1DD7D616" w14:textId="77777777" w:rsidR="00B518C2" w:rsidRPr="00907E00" w:rsidRDefault="00B518C2" w:rsidP="00D1418D">
            <w:pPr>
              <w:spacing w:after="0" w:line="240" w:lineRule="auto"/>
              <w:jc w:val="both"/>
              <w:rPr>
                <w:b/>
                <w:sz w:val="22"/>
                <w:szCs w:val="22"/>
              </w:rPr>
            </w:pPr>
            <w:r w:rsidRPr="00907E00">
              <w:rPr>
                <w:b/>
                <w:sz w:val="22"/>
                <w:szCs w:val="22"/>
              </w:rPr>
              <w:t>A/B/C/D</w:t>
            </w:r>
          </w:p>
        </w:tc>
        <w:tc>
          <w:tcPr>
            <w:tcW w:w="872" w:type="pct"/>
            <w:gridSpan w:val="3"/>
            <w:shd w:val="clear" w:color="auto" w:fill="auto"/>
            <w:vAlign w:val="center"/>
          </w:tcPr>
          <w:p w14:paraId="7C3CCB67" w14:textId="77777777" w:rsidR="00B518C2" w:rsidRPr="00907E00" w:rsidRDefault="00B518C2" w:rsidP="00D1418D">
            <w:pPr>
              <w:spacing w:after="0" w:line="240" w:lineRule="auto"/>
              <w:jc w:val="both"/>
              <w:rPr>
                <w:b/>
                <w:sz w:val="22"/>
                <w:szCs w:val="22"/>
              </w:rPr>
            </w:pPr>
            <w:r w:rsidRPr="00907E00">
              <w:rPr>
                <w:b/>
                <w:sz w:val="22"/>
                <w:szCs w:val="22"/>
              </w:rPr>
              <w:t>A/B/C</w:t>
            </w:r>
          </w:p>
        </w:tc>
      </w:tr>
      <w:tr w:rsidR="008741AF" w:rsidRPr="00907E00" w14:paraId="6A35C34C" w14:textId="77777777" w:rsidTr="008741AF">
        <w:trPr>
          <w:jc w:val="center"/>
        </w:trPr>
        <w:tc>
          <w:tcPr>
            <w:tcW w:w="161" w:type="pct"/>
            <w:vMerge/>
            <w:shd w:val="clear" w:color="auto" w:fill="auto"/>
            <w:vAlign w:val="center"/>
          </w:tcPr>
          <w:p w14:paraId="0D17D7C2" w14:textId="77777777" w:rsidR="00B518C2" w:rsidRPr="00907E00" w:rsidRDefault="00B518C2" w:rsidP="00D1418D">
            <w:pPr>
              <w:spacing w:after="0" w:line="240" w:lineRule="auto"/>
              <w:jc w:val="both"/>
              <w:rPr>
                <w:sz w:val="22"/>
                <w:szCs w:val="22"/>
              </w:rPr>
            </w:pPr>
          </w:p>
        </w:tc>
        <w:tc>
          <w:tcPr>
            <w:tcW w:w="347" w:type="pct"/>
            <w:vMerge/>
            <w:shd w:val="clear" w:color="auto" w:fill="auto"/>
            <w:vAlign w:val="center"/>
          </w:tcPr>
          <w:p w14:paraId="66BCF4A8" w14:textId="77777777" w:rsidR="00B518C2" w:rsidRPr="00907E00" w:rsidRDefault="00B518C2" w:rsidP="00D1418D">
            <w:pPr>
              <w:spacing w:after="0" w:line="240" w:lineRule="auto"/>
              <w:jc w:val="both"/>
              <w:rPr>
                <w:sz w:val="22"/>
                <w:szCs w:val="22"/>
              </w:rPr>
            </w:pPr>
          </w:p>
        </w:tc>
        <w:tc>
          <w:tcPr>
            <w:tcW w:w="917" w:type="pct"/>
            <w:vMerge/>
            <w:shd w:val="clear" w:color="auto" w:fill="auto"/>
            <w:vAlign w:val="center"/>
          </w:tcPr>
          <w:p w14:paraId="7A02C04C" w14:textId="77777777" w:rsidR="00B518C2" w:rsidRPr="00907E00" w:rsidRDefault="00B518C2" w:rsidP="00D1418D">
            <w:pPr>
              <w:spacing w:after="0" w:line="240" w:lineRule="auto"/>
              <w:jc w:val="both"/>
              <w:rPr>
                <w:sz w:val="22"/>
                <w:szCs w:val="22"/>
              </w:rPr>
            </w:pPr>
          </w:p>
        </w:tc>
        <w:tc>
          <w:tcPr>
            <w:tcW w:w="133" w:type="pct"/>
            <w:vMerge/>
            <w:shd w:val="clear" w:color="auto" w:fill="auto"/>
            <w:vAlign w:val="center"/>
          </w:tcPr>
          <w:p w14:paraId="569819B2" w14:textId="77777777" w:rsidR="00B518C2" w:rsidRPr="00907E00" w:rsidRDefault="00B518C2" w:rsidP="00D1418D">
            <w:pPr>
              <w:spacing w:after="0" w:line="240" w:lineRule="auto"/>
              <w:jc w:val="both"/>
              <w:rPr>
                <w:sz w:val="22"/>
                <w:szCs w:val="22"/>
              </w:rPr>
            </w:pPr>
          </w:p>
        </w:tc>
        <w:tc>
          <w:tcPr>
            <w:tcW w:w="232" w:type="pct"/>
            <w:vMerge/>
            <w:shd w:val="clear" w:color="auto" w:fill="auto"/>
            <w:vAlign w:val="center"/>
          </w:tcPr>
          <w:p w14:paraId="241EA5B2" w14:textId="77777777" w:rsidR="00B518C2" w:rsidRPr="00907E00" w:rsidRDefault="00B518C2" w:rsidP="00D1418D">
            <w:pPr>
              <w:spacing w:after="0" w:line="240" w:lineRule="auto"/>
              <w:jc w:val="both"/>
              <w:rPr>
                <w:b/>
                <w:sz w:val="22"/>
                <w:szCs w:val="22"/>
              </w:rPr>
            </w:pPr>
          </w:p>
        </w:tc>
        <w:tc>
          <w:tcPr>
            <w:tcW w:w="147" w:type="pct"/>
            <w:vMerge/>
            <w:shd w:val="clear" w:color="auto" w:fill="auto"/>
            <w:vAlign w:val="center"/>
          </w:tcPr>
          <w:p w14:paraId="46C763F2" w14:textId="77777777" w:rsidR="00B518C2" w:rsidRPr="00907E00" w:rsidRDefault="00B518C2" w:rsidP="00D1418D">
            <w:pPr>
              <w:spacing w:after="0" w:line="240" w:lineRule="auto"/>
              <w:jc w:val="both"/>
              <w:rPr>
                <w:b/>
                <w:sz w:val="22"/>
                <w:szCs w:val="22"/>
              </w:rPr>
            </w:pPr>
          </w:p>
        </w:tc>
        <w:tc>
          <w:tcPr>
            <w:tcW w:w="290" w:type="pct"/>
            <w:shd w:val="clear" w:color="auto" w:fill="auto"/>
            <w:vAlign w:val="center"/>
          </w:tcPr>
          <w:p w14:paraId="6A522349" w14:textId="77777777" w:rsidR="00B518C2" w:rsidRPr="00907E00" w:rsidRDefault="00B518C2" w:rsidP="00D1418D">
            <w:pPr>
              <w:spacing w:after="0" w:line="240" w:lineRule="auto"/>
              <w:jc w:val="both"/>
              <w:rPr>
                <w:b/>
                <w:sz w:val="22"/>
                <w:szCs w:val="22"/>
              </w:rPr>
            </w:pPr>
            <w:r w:rsidRPr="00907E00">
              <w:rPr>
                <w:b/>
                <w:sz w:val="22"/>
                <w:szCs w:val="22"/>
              </w:rPr>
              <w:t>Min</w:t>
            </w:r>
          </w:p>
        </w:tc>
        <w:tc>
          <w:tcPr>
            <w:tcW w:w="311" w:type="pct"/>
            <w:shd w:val="clear" w:color="auto" w:fill="auto"/>
            <w:vAlign w:val="center"/>
          </w:tcPr>
          <w:p w14:paraId="6C20A8B2" w14:textId="77777777" w:rsidR="00B518C2" w:rsidRPr="00907E00" w:rsidRDefault="00B518C2" w:rsidP="00D1418D">
            <w:pPr>
              <w:spacing w:after="0" w:line="240" w:lineRule="auto"/>
              <w:jc w:val="both"/>
              <w:rPr>
                <w:b/>
                <w:sz w:val="22"/>
                <w:szCs w:val="22"/>
              </w:rPr>
            </w:pPr>
            <w:r w:rsidRPr="00907E00">
              <w:rPr>
                <w:b/>
                <w:sz w:val="22"/>
                <w:szCs w:val="22"/>
              </w:rPr>
              <w:t>Max</w:t>
            </w:r>
          </w:p>
        </w:tc>
        <w:tc>
          <w:tcPr>
            <w:tcW w:w="304" w:type="pct"/>
            <w:vMerge/>
            <w:shd w:val="clear" w:color="auto" w:fill="auto"/>
            <w:vAlign w:val="center"/>
          </w:tcPr>
          <w:p w14:paraId="3BF49433" w14:textId="77777777" w:rsidR="00B518C2" w:rsidRPr="00907E00" w:rsidRDefault="00B518C2" w:rsidP="00D1418D">
            <w:pPr>
              <w:spacing w:after="0" w:line="240" w:lineRule="auto"/>
              <w:jc w:val="both"/>
              <w:rPr>
                <w:b/>
                <w:sz w:val="22"/>
                <w:szCs w:val="22"/>
              </w:rPr>
            </w:pPr>
          </w:p>
        </w:tc>
        <w:tc>
          <w:tcPr>
            <w:tcW w:w="294" w:type="pct"/>
            <w:vMerge/>
            <w:shd w:val="clear" w:color="auto" w:fill="auto"/>
            <w:vAlign w:val="center"/>
          </w:tcPr>
          <w:p w14:paraId="30E632C8" w14:textId="77777777" w:rsidR="00B518C2" w:rsidRPr="00907E00" w:rsidRDefault="00B518C2" w:rsidP="00D1418D">
            <w:pPr>
              <w:spacing w:after="0" w:line="240" w:lineRule="auto"/>
              <w:jc w:val="both"/>
              <w:rPr>
                <w:b/>
                <w:sz w:val="22"/>
                <w:szCs w:val="22"/>
              </w:rPr>
            </w:pPr>
          </w:p>
        </w:tc>
        <w:tc>
          <w:tcPr>
            <w:tcW w:w="461" w:type="pct"/>
            <w:vMerge/>
            <w:shd w:val="clear" w:color="auto" w:fill="auto"/>
            <w:vAlign w:val="center"/>
          </w:tcPr>
          <w:p w14:paraId="0A36FCB9" w14:textId="77777777" w:rsidR="00B518C2" w:rsidRPr="00907E00" w:rsidRDefault="00B518C2" w:rsidP="00D1418D">
            <w:pPr>
              <w:spacing w:after="0" w:line="240" w:lineRule="auto"/>
              <w:jc w:val="both"/>
              <w:rPr>
                <w:b/>
                <w:sz w:val="22"/>
                <w:szCs w:val="22"/>
              </w:rPr>
            </w:pPr>
          </w:p>
        </w:tc>
        <w:tc>
          <w:tcPr>
            <w:tcW w:w="532" w:type="pct"/>
            <w:shd w:val="clear" w:color="auto" w:fill="auto"/>
            <w:vAlign w:val="center"/>
          </w:tcPr>
          <w:p w14:paraId="7A8A056B" w14:textId="77777777" w:rsidR="00B518C2" w:rsidRPr="00907E00" w:rsidRDefault="00B518C2" w:rsidP="00D1418D">
            <w:pPr>
              <w:spacing w:after="0" w:line="240" w:lineRule="auto"/>
              <w:jc w:val="both"/>
              <w:rPr>
                <w:b/>
                <w:sz w:val="22"/>
                <w:szCs w:val="22"/>
              </w:rPr>
            </w:pPr>
            <w:r w:rsidRPr="00907E00">
              <w:rPr>
                <w:b/>
                <w:sz w:val="22"/>
                <w:szCs w:val="22"/>
              </w:rPr>
              <w:t>Pop.</w:t>
            </w:r>
          </w:p>
        </w:tc>
        <w:tc>
          <w:tcPr>
            <w:tcW w:w="321" w:type="pct"/>
            <w:shd w:val="clear" w:color="auto" w:fill="auto"/>
            <w:vAlign w:val="center"/>
          </w:tcPr>
          <w:p w14:paraId="1BFECD43" w14:textId="77777777" w:rsidR="00B518C2" w:rsidRPr="00907E00" w:rsidRDefault="00B518C2" w:rsidP="00D1418D">
            <w:pPr>
              <w:spacing w:after="0" w:line="240" w:lineRule="auto"/>
              <w:jc w:val="both"/>
              <w:rPr>
                <w:b/>
                <w:sz w:val="22"/>
                <w:szCs w:val="22"/>
              </w:rPr>
            </w:pPr>
            <w:r w:rsidRPr="00907E00">
              <w:rPr>
                <w:b/>
                <w:sz w:val="22"/>
                <w:szCs w:val="22"/>
              </w:rPr>
              <w:t>Con.</w:t>
            </w:r>
          </w:p>
        </w:tc>
        <w:tc>
          <w:tcPr>
            <w:tcW w:w="257" w:type="pct"/>
            <w:shd w:val="clear" w:color="auto" w:fill="auto"/>
            <w:vAlign w:val="center"/>
          </w:tcPr>
          <w:p w14:paraId="191552B1" w14:textId="77777777" w:rsidR="00B518C2" w:rsidRPr="00907E00" w:rsidRDefault="00B518C2" w:rsidP="00D1418D">
            <w:pPr>
              <w:spacing w:after="0" w:line="240" w:lineRule="auto"/>
              <w:jc w:val="both"/>
              <w:rPr>
                <w:b/>
                <w:sz w:val="22"/>
                <w:szCs w:val="22"/>
              </w:rPr>
            </w:pPr>
            <w:r w:rsidRPr="00907E00">
              <w:rPr>
                <w:b/>
                <w:sz w:val="22"/>
                <w:szCs w:val="22"/>
              </w:rPr>
              <w:t>Iso.</w:t>
            </w:r>
          </w:p>
        </w:tc>
        <w:tc>
          <w:tcPr>
            <w:tcW w:w="293" w:type="pct"/>
            <w:shd w:val="clear" w:color="auto" w:fill="auto"/>
            <w:vAlign w:val="center"/>
          </w:tcPr>
          <w:p w14:paraId="6212117D" w14:textId="77777777" w:rsidR="00B518C2" w:rsidRPr="00907E00" w:rsidRDefault="00B518C2" w:rsidP="00D1418D">
            <w:pPr>
              <w:spacing w:after="0" w:line="240" w:lineRule="auto"/>
              <w:jc w:val="both"/>
              <w:rPr>
                <w:b/>
                <w:sz w:val="22"/>
                <w:szCs w:val="22"/>
              </w:rPr>
            </w:pPr>
            <w:r w:rsidRPr="00907E00">
              <w:rPr>
                <w:b/>
                <w:sz w:val="22"/>
                <w:szCs w:val="22"/>
              </w:rPr>
              <w:t>Glo.</w:t>
            </w:r>
          </w:p>
        </w:tc>
      </w:tr>
      <w:tr w:rsidR="00B518C2" w:rsidRPr="00907E00" w14:paraId="659C87BA" w14:textId="77777777" w:rsidTr="008741AF">
        <w:trPr>
          <w:jc w:val="center"/>
        </w:trPr>
        <w:tc>
          <w:tcPr>
            <w:tcW w:w="161" w:type="pct"/>
            <w:shd w:val="clear" w:color="auto" w:fill="auto"/>
            <w:vAlign w:val="center"/>
          </w:tcPr>
          <w:p w14:paraId="2B92211D" w14:textId="77777777" w:rsidR="00B518C2" w:rsidRPr="00907E00" w:rsidRDefault="00B518C2"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200D1B98" w14:textId="77777777" w:rsidR="00B518C2" w:rsidRPr="00907E00" w:rsidRDefault="00B518C2" w:rsidP="00D1418D">
            <w:pPr>
              <w:spacing w:after="0" w:line="240" w:lineRule="auto"/>
              <w:jc w:val="both"/>
              <w:rPr>
                <w:iCs/>
                <w:sz w:val="22"/>
                <w:szCs w:val="22"/>
              </w:rPr>
            </w:pPr>
            <w:r w:rsidRPr="00907E00">
              <w:rPr>
                <w:iCs/>
                <w:sz w:val="22"/>
                <w:szCs w:val="22"/>
              </w:rPr>
              <w:t>A081</w:t>
            </w:r>
          </w:p>
        </w:tc>
        <w:tc>
          <w:tcPr>
            <w:tcW w:w="917" w:type="pct"/>
            <w:shd w:val="clear" w:color="auto" w:fill="auto"/>
            <w:vAlign w:val="center"/>
          </w:tcPr>
          <w:p w14:paraId="31E869B1" w14:textId="77777777" w:rsidR="00B518C2" w:rsidRPr="00907E00" w:rsidRDefault="00B518C2" w:rsidP="00D1418D">
            <w:pPr>
              <w:spacing w:after="0" w:line="240" w:lineRule="auto"/>
              <w:jc w:val="both"/>
              <w:rPr>
                <w:i/>
                <w:sz w:val="22"/>
                <w:szCs w:val="22"/>
                <w:lang w:val="en-GB"/>
              </w:rPr>
            </w:pPr>
            <w:r w:rsidRPr="00907E00">
              <w:rPr>
                <w:i/>
                <w:sz w:val="22"/>
                <w:szCs w:val="22"/>
                <w:lang w:val="en-GB"/>
              </w:rPr>
              <w:t>Circus aeruginosus</w:t>
            </w:r>
          </w:p>
        </w:tc>
        <w:tc>
          <w:tcPr>
            <w:tcW w:w="133" w:type="pct"/>
            <w:shd w:val="clear" w:color="auto" w:fill="auto"/>
            <w:vAlign w:val="center"/>
          </w:tcPr>
          <w:p w14:paraId="3C2B6C1D" w14:textId="77777777" w:rsidR="00B518C2" w:rsidRPr="00907E00" w:rsidRDefault="00B518C2" w:rsidP="00D1418D">
            <w:pPr>
              <w:spacing w:after="0" w:line="240" w:lineRule="auto"/>
              <w:jc w:val="both"/>
              <w:rPr>
                <w:sz w:val="22"/>
                <w:szCs w:val="22"/>
              </w:rPr>
            </w:pPr>
          </w:p>
        </w:tc>
        <w:tc>
          <w:tcPr>
            <w:tcW w:w="232" w:type="pct"/>
            <w:shd w:val="clear" w:color="auto" w:fill="auto"/>
            <w:vAlign w:val="center"/>
          </w:tcPr>
          <w:p w14:paraId="68DF72F1" w14:textId="77777777" w:rsidR="00B518C2" w:rsidRPr="00907E00" w:rsidRDefault="00B518C2" w:rsidP="00D1418D">
            <w:pPr>
              <w:spacing w:after="0" w:line="240" w:lineRule="auto"/>
              <w:jc w:val="both"/>
              <w:rPr>
                <w:sz w:val="22"/>
                <w:szCs w:val="22"/>
              </w:rPr>
            </w:pPr>
          </w:p>
        </w:tc>
        <w:tc>
          <w:tcPr>
            <w:tcW w:w="147" w:type="pct"/>
            <w:shd w:val="clear" w:color="auto" w:fill="auto"/>
            <w:vAlign w:val="center"/>
          </w:tcPr>
          <w:p w14:paraId="5F4982A8" w14:textId="77777777" w:rsidR="00B518C2" w:rsidRPr="00907E00" w:rsidRDefault="00B518C2" w:rsidP="00D1418D">
            <w:pPr>
              <w:spacing w:after="0" w:line="240" w:lineRule="auto"/>
              <w:jc w:val="both"/>
              <w:rPr>
                <w:sz w:val="22"/>
                <w:szCs w:val="22"/>
              </w:rPr>
            </w:pPr>
            <w:r w:rsidRPr="00907E00">
              <w:rPr>
                <w:sz w:val="22"/>
                <w:szCs w:val="22"/>
              </w:rPr>
              <w:t>w</w:t>
            </w:r>
          </w:p>
        </w:tc>
        <w:tc>
          <w:tcPr>
            <w:tcW w:w="290" w:type="pct"/>
            <w:shd w:val="clear" w:color="auto" w:fill="auto"/>
            <w:vAlign w:val="center"/>
          </w:tcPr>
          <w:p w14:paraId="22265195" w14:textId="77777777" w:rsidR="00B518C2" w:rsidRPr="00907E00" w:rsidRDefault="00B518C2" w:rsidP="00D1418D">
            <w:pPr>
              <w:spacing w:after="0" w:line="240" w:lineRule="auto"/>
              <w:jc w:val="both"/>
              <w:rPr>
                <w:sz w:val="22"/>
                <w:szCs w:val="22"/>
              </w:rPr>
            </w:pPr>
            <w:r w:rsidRPr="00907E00">
              <w:rPr>
                <w:sz w:val="22"/>
                <w:szCs w:val="22"/>
              </w:rPr>
              <w:t>1</w:t>
            </w:r>
          </w:p>
        </w:tc>
        <w:tc>
          <w:tcPr>
            <w:tcW w:w="311" w:type="pct"/>
            <w:shd w:val="clear" w:color="auto" w:fill="auto"/>
            <w:vAlign w:val="center"/>
          </w:tcPr>
          <w:p w14:paraId="33147FD8" w14:textId="77777777" w:rsidR="00B518C2" w:rsidRPr="00907E00" w:rsidRDefault="00B518C2" w:rsidP="00D1418D">
            <w:pPr>
              <w:spacing w:after="0" w:line="240" w:lineRule="auto"/>
              <w:jc w:val="both"/>
              <w:rPr>
                <w:sz w:val="22"/>
                <w:szCs w:val="22"/>
              </w:rPr>
            </w:pPr>
            <w:r w:rsidRPr="00907E00">
              <w:rPr>
                <w:sz w:val="22"/>
                <w:szCs w:val="22"/>
              </w:rPr>
              <w:t>14</w:t>
            </w:r>
          </w:p>
        </w:tc>
        <w:tc>
          <w:tcPr>
            <w:tcW w:w="304" w:type="pct"/>
            <w:shd w:val="clear" w:color="auto" w:fill="auto"/>
            <w:vAlign w:val="center"/>
          </w:tcPr>
          <w:p w14:paraId="34795C95" w14:textId="77777777" w:rsidR="00B518C2" w:rsidRPr="00907E00" w:rsidRDefault="00B518C2" w:rsidP="00D1418D">
            <w:pPr>
              <w:spacing w:after="0" w:line="240" w:lineRule="auto"/>
              <w:jc w:val="both"/>
              <w:rPr>
                <w:sz w:val="22"/>
                <w:szCs w:val="22"/>
              </w:rPr>
            </w:pPr>
            <w:r w:rsidRPr="00907E00">
              <w:rPr>
                <w:sz w:val="22"/>
                <w:szCs w:val="22"/>
              </w:rPr>
              <w:t>i</w:t>
            </w:r>
          </w:p>
        </w:tc>
        <w:tc>
          <w:tcPr>
            <w:tcW w:w="294" w:type="pct"/>
            <w:shd w:val="clear" w:color="auto" w:fill="auto"/>
            <w:vAlign w:val="center"/>
          </w:tcPr>
          <w:p w14:paraId="2EE1952D" w14:textId="77777777" w:rsidR="00B518C2" w:rsidRPr="00907E00" w:rsidRDefault="00B518C2" w:rsidP="00D1418D">
            <w:pPr>
              <w:spacing w:after="0" w:line="240" w:lineRule="auto"/>
              <w:jc w:val="both"/>
              <w:rPr>
                <w:sz w:val="22"/>
                <w:szCs w:val="22"/>
              </w:rPr>
            </w:pPr>
          </w:p>
        </w:tc>
        <w:tc>
          <w:tcPr>
            <w:tcW w:w="461" w:type="pct"/>
            <w:shd w:val="clear" w:color="auto" w:fill="auto"/>
            <w:vAlign w:val="center"/>
          </w:tcPr>
          <w:p w14:paraId="1F24990B" w14:textId="77777777" w:rsidR="00B518C2" w:rsidRPr="00907E00" w:rsidRDefault="00B518C2" w:rsidP="00D1418D">
            <w:pPr>
              <w:spacing w:after="0" w:line="240" w:lineRule="auto"/>
              <w:jc w:val="both"/>
              <w:rPr>
                <w:sz w:val="22"/>
                <w:szCs w:val="22"/>
              </w:rPr>
            </w:pPr>
            <w:r w:rsidRPr="00907E00">
              <w:rPr>
                <w:sz w:val="22"/>
                <w:szCs w:val="22"/>
              </w:rPr>
              <w:t>G</w:t>
            </w:r>
          </w:p>
        </w:tc>
        <w:tc>
          <w:tcPr>
            <w:tcW w:w="532" w:type="pct"/>
            <w:shd w:val="clear" w:color="auto" w:fill="auto"/>
            <w:vAlign w:val="center"/>
          </w:tcPr>
          <w:p w14:paraId="5A100F97" w14:textId="77777777" w:rsidR="00B518C2" w:rsidRPr="00907E00" w:rsidRDefault="00B518C2" w:rsidP="00D1418D">
            <w:pPr>
              <w:spacing w:after="0" w:line="240" w:lineRule="auto"/>
              <w:jc w:val="both"/>
              <w:rPr>
                <w:sz w:val="22"/>
                <w:szCs w:val="22"/>
              </w:rPr>
            </w:pPr>
            <w:r w:rsidRPr="00907E00">
              <w:rPr>
                <w:sz w:val="22"/>
                <w:szCs w:val="22"/>
              </w:rPr>
              <w:t>C</w:t>
            </w:r>
          </w:p>
        </w:tc>
        <w:tc>
          <w:tcPr>
            <w:tcW w:w="321" w:type="pct"/>
            <w:shd w:val="clear" w:color="auto" w:fill="auto"/>
            <w:vAlign w:val="center"/>
          </w:tcPr>
          <w:p w14:paraId="3532F078" w14:textId="77777777" w:rsidR="00B518C2" w:rsidRPr="00907E00" w:rsidRDefault="00B518C2" w:rsidP="00D1418D">
            <w:pPr>
              <w:spacing w:after="0" w:line="240" w:lineRule="auto"/>
              <w:jc w:val="both"/>
              <w:rPr>
                <w:sz w:val="22"/>
                <w:szCs w:val="22"/>
              </w:rPr>
            </w:pPr>
            <w:r w:rsidRPr="00907E00">
              <w:rPr>
                <w:sz w:val="22"/>
                <w:szCs w:val="22"/>
              </w:rPr>
              <w:t>A</w:t>
            </w:r>
          </w:p>
        </w:tc>
        <w:tc>
          <w:tcPr>
            <w:tcW w:w="257" w:type="pct"/>
            <w:shd w:val="clear" w:color="auto" w:fill="auto"/>
            <w:vAlign w:val="center"/>
          </w:tcPr>
          <w:p w14:paraId="7E3FF28C" w14:textId="77777777" w:rsidR="00B518C2" w:rsidRPr="00907E00" w:rsidRDefault="00B518C2" w:rsidP="00D1418D">
            <w:pPr>
              <w:spacing w:after="0" w:line="240" w:lineRule="auto"/>
              <w:jc w:val="both"/>
              <w:rPr>
                <w:sz w:val="22"/>
                <w:szCs w:val="22"/>
              </w:rPr>
            </w:pPr>
            <w:r w:rsidRPr="00907E00">
              <w:rPr>
                <w:sz w:val="22"/>
                <w:szCs w:val="22"/>
              </w:rPr>
              <w:t>C</w:t>
            </w:r>
          </w:p>
        </w:tc>
        <w:tc>
          <w:tcPr>
            <w:tcW w:w="293" w:type="pct"/>
            <w:shd w:val="clear" w:color="auto" w:fill="auto"/>
            <w:vAlign w:val="center"/>
          </w:tcPr>
          <w:p w14:paraId="7648E595" w14:textId="77777777" w:rsidR="00B518C2" w:rsidRPr="00907E00" w:rsidRDefault="00B518C2" w:rsidP="00D1418D">
            <w:pPr>
              <w:spacing w:after="0" w:line="240" w:lineRule="auto"/>
              <w:jc w:val="both"/>
              <w:rPr>
                <w:sz w:val="22"/>
                <w:szCs w:val="22"/>
              </w:rPr>
            </w:pPr>
            <w:r w:rsidRPr="00907E00">
              <w:rPr>
                <w:sz w:val="22"/>
                <w:szCs w:val="22"/>
              </w:rPr>
              <w:t>C</w:t>
            </w:r>
          </w:p>
        </w:tc>
      </w:tr>
      <w:tr w:rsidR="00B518C2" w:rsidRPr="00907E00" w14:paraId="2C1D151B" w14:textId="77777777" w:rsidTr="008741AF">
        <w:trPr>
          <w:jc w:val="center"/>
        </w:trPr>
        <w:tc>
          <w:tcPr>
            <w:tcW w:w="161" w:type="pct"/>
            <w:shd w:val="clear" w:color="auto" w:fill="auto"/>
            <w:vAlign w:val="center"/>
          </w:tcPr>
          <w:p w14:paraId="410FDB7D" w14:textId="77777777" w:rsidR="00B518C2" w:rsidRPr="00907E00" w:rsidRDefault="00B518C2"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186419FD" w14:textId="77777777" w:rsidR="00B518C2" w:rsidRPr="00907E00" w:rsidRDefault="00B518C2" w:rsidP="00D1418D">
            <w:pPr>
              <w:spacing w:after="0" w:line="240" w:lineRule="auto"/>
              <w:jc w:val="both"/>
              <w:rPr>
                <w:iCs/>
                <w:sz w:val="22"/>
                <w:szCs w:val="22"/>
              </w:rPr>
            </w:pPr>
            <w:r w:rsidRPr="00907E00">
              <w:rPr>
                <w:iCs/>
                <w:sz w:val="22"/>
                <w:szCs w:val="22"/>
              </w:rPr>
              <w:t>A081</w:t>
            </w:r>
          </w:p>
        </w:tc>
        <w:tc>
          <w:tcPr>
            <w:tcW w:w="917" w:type="pct"/>
            <w:shd w:val="clear" w:color="auto" w:fill="auto"/>
            <w:vAlign w:val="center"/>
          </w:tcPr>
          <w:p w14:paraId="5345AEA3" w14:textId="77777777" w:rsidR="00B518C2" w:rsidRPr="00907E00" w:rsidRDefault="00B518C2" w:rsidP="00D1418D">
            <w:pPr>
              <w:spacing w:after="0" w:line="240" w:lineRule="auto"/>
              <w:jc w:val="both"/>
              <w:rPr>
                <w:i/>
                <w:sz w:val="22"/>
                <w:szCs w:val="22"/>
                <w:lang w:val="en-GB"/>
              </w:rPr>
            </w:pPr>
            <w:r w:rsidRPr="00907E00">
              <w:rPr>
                <w:i/>
                <w:sz w:val="22"/>
                <w:szCs w:val="22"/>
                <w:lang w:val="en-GB"/>
              </w:rPr>
              <w:t>Circus aeruginosus</w:t>
            </w:r>
          </w:p>
        </w:tc>
        <w:tc>
          <w:tcPr>
            <w:tcW w:w="133" w:type="pct"/>
            <w:shd w:val="clear" w:color="auto" w:fill="auto"/>
            <w:vAlign w:val="center"/>
          </w:tcPr>
          <w:p w14:paraId="3349981B" w14:textId="77777777" w:rsidR="00B518C2" w:rsidRPr="00907E00" w:rsidRDefault="00B518C2" w:rsidP="00D1418D">
            <w:pPr>
              <w:spacing w:after="0" w:line="240" w:lineRule="auto"/>
              <w:jc w:val="both"/>
              <w:rPr>
                <w:sz w:val="22"/>
                <w:szCs w:val="22"/>
              </w:rPr>
            </w:pPr>
          </w:p>
        </w:tc>
        <w:tc>
          <w:tcPr>
            <w:tcW w:w="232" w:type="pct"/>
            <w:shd w:val="clear" w:color="auto" w:fill="auto"/>
            <w:vAlign w:val="center"/>
          </w:tcPr>
          <w:p w14:paraId="295D0513" w14:textId="77777777" w:rsidR="00B518C2" w:rsidRPr="00907E00" w:rsidRDefault="00B518C2" w:rsidP="00D1418D">
            <w:pPr>
              <w:spacing w:after="0" w:line="240" w:lineRule="auto"/>
              <w:jc w:val="both"/>
              <w:rPr>
                <w:sz w:val="22"/>
                <w:szCs w:val="22"/>
              </w:rPr>
            </w:pPr>
          </w:p>
        </w:tc>
        <w:tc>
          <w:tcPr>
            <w:tcW w:w="147" w:type="pct"/>
            <w:shd w:val="clear" w:color="auto" w:fill="auto"/>
            <w:vAlign w:val="center"/>
          </w:tcPr>
          <w:p w14:paraId="70986565" w14:textId="77777777" w:rsidR="00B518C2" w:rsidRPr="00907E00" w:rsidRDefault="00B518C2" w:rsidP="00D1418D">
            <w:pPr>
              <w:spacing w:after="0" w:line="240" w:lineRule="auto"/>
              <w:jc w:val="both"/>
              <w:rPr>
                <w:sz w:val="22"/>
                <w:szCs w:val="22"/>
              </w:rPr>
            </w:pPr>
            <w:r w:rsidRPr="00907E00">
              <w:rPr>
                <w:sz w:val="22"/>
                <w:szCs w:val="22"/>
              </w:rPr>
              <w:t>p</w:t>
            </w:r>
          </w:p>
        </w:tc>
        <w:tc>
          <w:tcPr>
            <w:tcW w:w="290" w:type="pct"/>
            <w:shd w:val="clear" w:color="auto" w:fill="auto"/>
            <w:vAlign w:val="center"/>
          </w:tcPr>
          <w:p w14:paraId="2176B613" w14:textId="77777777" w:rsidR="00B518C2" w:rsidRPr="00907E00" w:rsidRDefault="00B518C2" w:rsidP="00D1418D">
            <w:pPr>
              <w:spacing w:after="0" w:line="240" w:lineRule="auto"/>
              <w:jc w:val="both"/>
              <w:rPr>
                <w:sz w:val="22"/>
                <w:szCs w:val="22"/>
              </w:rPr>
            </w:pPr>
            <w:r w:rsidRPr="00907E00">
              <w:rPr>
                <w:sz w:val="22"/>
                <w:szCs w:val="22"/>
              </w:rPr>
              <w:t>1</w:t>
            </w:r>
          </w:p>
        </w:tc>
        <w:tc>
          <w:tcPr>
            <w:tcW w:w="311" w:type="pct"/>
            <w:shd w:val="clear" w:color="auto" w:fill="auto"/>
            <w:vAlign w:val="center"/>
          </w:tcPr>
          <w:p w14:paraId="6233BD68" w14:textId="77777777" w:rsidR="00B518C2" w:rsidRPr="00907E00" w:rsidRDefault="00B518C2" w:rsidP="00D1418D">
            <w:pPr>
              <w:spacing w:after="0" w:line="240" w:lineRule="auto"/>
              <w:jc w:val="both"/>
              <w:rPr>
                <w:sz w:val="22"/>
                <w:szCs w:val="22"/>
              </w:rPr>
            </w:pPr>
            <w:r w:rsidRPr="00907E00">
              <w:rPr>
                <w:sz w:val="22"/>
                <w:szCs w:val="22"/>
              </w:rPr>
              <w:t>2</w:t>
            </w:r>
          </w:p>
        </w:tc>
        <w:tc>
          <w:tcPr>
            <w:tcW w:w="304" w:type="pct"/>
            <w:shd w:val="clear" w:color="auto" w:fill="auto"/>
            <w:vAlign w:val="center"/>
          </w:tcPr>
          <w:p w14:paraId="75F63C0F" w14:textId="77777777" w:rsidR="00B518C2" w:rsidRPr="00907E00" w:rsidRDefault="00B518C2" w:rsidP="00D1418D">
            <w:pPr>
              <w:spacing w:after="0" w:line="240" w:lineRule="auto"/>
              <w:jc w:val="both"/>
              <w:rPr>
                <w:sz w:val="22"/>
                <w:szCs w:val="22"/>
              </w:rPr>
            </w:pPr>
            <w:r w:rsidRPr="00907E00">
              <w:rPr>
                <w:sz w:val="22"/>
                <w:szCs w:val="22"/>
              </w:rPr>
              <w:t>p</w:t>
            </w:r>
          </w:p>
        </w:tc>
        <w:tc>
          <w:tcPr>
            <w:tcW w:w="294" w:type="pct"/>
            <w:shd w:val="clear" w:color="auto" w:fill="auto"/>
            <w:vAlign w:val="center"/>
          </w:tcPr>
          <w:p w14:paraId="026B0044" w14:textId="77777777" w:rsidR="00B518C2" w:rsidRPr="00907E00" w:rsidRDefault="00B518C2" w:rsidP="00D1418D">
            <w:pPr>
              <w:spacing w:after="0" w:line="240" w:lineRule="auto"/>
              <w:jc w:val="both"/>
              <w:rPr>
                <w:sz w:val="22"/>
                <w:szCs w:val="22"/>
              </w:rPr>
            </w:pPr>
          </w:p>
        </w:tc>
        <w:tc>
          <w:tcPr>
            <w:tcW w:w="461" w:type="pct"/>
            <w:shd w:val="clear" w:color="auto" w:fill="auto"/>
            <w:vAlign w:val="center"/>
          </w:tcPr>
          <w:p w14:paraId="5DF5EB12" w14:textId="77777777" w:rsidR="00B518C2" w:rsidRPr="00907E00" w:rsidRDefault="00B518C2" w:rsidP="00D1418D">
            <w:pPr>
              <w:spacing w:after="0" w:line="240" w:lineRule="auto"/>
              <w:jc w:val="both"/>
              <w:rPr>
                <w:sz w:val="22"/>
                <w:szCs w:val="22"/>
              </w:rPr>
            </w:pPr>
            <w:r w:rsidRPr="00907E00">
              <w:rPr>
                <w:sz w:val="22"/>
                <w:szCs w:val="22"/>
              </w:rPr>
              <w:t>G</w:t>
            </w:r>
          </w:p>
        </w:tc>
        <w:tc>
          <w:tcPr>
            <w:tcW w:w="532" w:type="pct"/>
            <w:shd w:val="clear" w:color="auto" w:fill="auto"/>
            <w:vAlign w:val="center"/>
          </w:tcPr>
          <w:p w14:paraId="3E47FE7D" w14:textId="77777777" w:rsidR="00B518C2" w:rsidRPr="00907E00" w:rsidRDefault="00B518C2" w:rsidP="00D1418D">
            <w:pPr>
              <w:spacing w:after="0" w:line="240" w:lineRule="auto"/>
              <w:jc w:val="both"/>
              <w:rPr>
                <w:sz w:val="22"/>
                <w:szCs w:val="22"/>
              </w:rPr>
            </w:pPr>
            <w:r w:rsidRPr="00907E00">
              <w:rPr>
                <w:sz w:val="22"/>
                <w:szCs w:val="22"/>
              </w:rPr>
              <w:t>C</w:t>
            </w:r>
          </w:p>
        </w:tc>
        <w:tc>
          <w:tcPr>
            <w:tcW w:w="321" w:type="pct"/>
            <w:shd w:val="clear" w:color="auto" w:fill="auto"/>
            <w:vAlign w:val="center"/>
          </w:tcPr>
          <w:p w14:paraId="6AFACFEF" w14:textId="77777777" w:rsidR="00B518C2" w:rsidRPr="00907E00" w:rsidRDefault="00B518C2" w:rsidP="00D1418D">
            <w:pPr>
              <w:spacing w:after="0" w:line="240" w:lineRule="auto"/>
              <w:jc w:val="both"/>
              <w:rPr>
                <w:sz w:val="22"/>
                <w:szCs w:val="22"/>
              </w:rPr>
            </w:pPr>
            <w:r w:rsidRPr="00907E00">
              <w:rPr>
                <w:sz w:val="22"/>
                <w:szCs w:val="22"/>
              </w:rPr>
              <w:t>A</w:t>
            </w:r>
          </w:p>
        </w:tc>
        <w:tc>
          <w:tcPr>
            <w:tcW w:w="257" w:type="pct"/>
            <w:shd w:val="clear" w:color="auto" w:fill="auto"/>
            <w:vAlign w:val="center"/>
          </w:tcPr>
          <w:p w14:paraId="3307EB73" w14:textId="77777777" w:rsidR="00B518C2" w:rsidRPr="00907E00" w:rsidRDefault="00B518C2" w:rsidP="00D1418D">
            <w:pPr>
              <w:spacing w:after="0" w:line="240" w:lineRule="auto"/>
              <w:jc w:val="both"/>
              <w:rPr>
                <w:sz w:val="22"/>
                <w:szCs w:val="22"/>
              </w:rPr>
            </w:pPr>
            <w:r w:rsidRPr="00907E00">
              <w:rPr>
                <w:sz w:val="22"/>
                <w:szCs w:val="22"/>
              </w:rPr>
              <w:t>C</w:t>
            </w:r>
          </w:p>
        </w:tc>
        <w:tc>
          <w:tcPr>
            <w:tcW w:w="293" w:type="pct"/>
            <w:shd w:val="clear" w:color="auto" w:fill="auto"/>
            <w:vAlign w:val="center"/>
          </w:tcPr>
          <w:p w14:paraId="51E07CB5" w14:textId="77777777" w:rsidR="00B518C2" w:rsidRPr="00907E00" w:rsidRDefault="00B518C2" w:rsidP="00D1418D">
            <w:pPr>
              <w:spacing w:after="0" w:line="240" w:lineRule="auto"/>
              <w:jc w:val="both"/>
              <w:rPr>
                <w:sz w:val="22"/>
                <w:szCs w:val="22"/>
              </w:rPr>
            </w:pPr>
            <w:r w:rsidRPr="00907E00">
              <w:rPr>
                <w:sz w:val="22"/>
                <w:szCs w:val="22"/>
              </w:rPr>
              <w:t>C</w:t>
            </w:r>
          </w:p>
        </w:tc>
      </w:tr>
      <w:tr w:rsidR="00B518C2" w:rsidRPr="00907E00" w14:paraId="05D40077" w14:textId="77777777" w:rsidTr="008741AF">
        <w:trPr>
          <w:jc w:val="center"/>
        </w:trPr>
        <w:tc>
          <w:tcPr>
            <w:tcW w:w="161" w:type="pct"/>
            <w:shd w:val="clear" w:color="auto" w:fill="auto"/>
            <w:vAlign w:val="center"/>
          </w:tcPr>
          <w:p w14:paraId="72BF6F1E" w14:textId="77777777" w:rsidR="00B518C2" w:rsidRPr="00907E00" w:rsidRDefault="00B518C2" w:rsidP="00D1418D">
            <w:pPr>
              <w:spacing w:after="0" w:line="240" w:lineRule="auto"/>
              <w:jc w:val="both"/>
              <w:rPr>
                <w:sz w:val="22"/>
                <w:szCs w:val="22"/>
              </w:rPr>
            </w:pPr>
            <w:r w:rsidRPr="00907E00">
              <w:rPr>
                <w:sz w:val="22"/>
                <w:szCs w:val="22"/>
              </w:rPr>
              <w:lastRenderedPageBreak/>
              <w:t>B</w:t>
            </w:r>
          </w:p>
        </w:tc>
        <w:tc>
          <w:tcPr>
            <w:tcW w:w="347" w:type="pct"/>
            <w:shd w:val="clear" w:color="auto" w:fill="auto"/>
            <w:vAlign w:val="center"/>
          </w:tcPr>
          <w:p w14:paraId="3516C896" w14:textId="77777777" w:rsidR="00B518C2" w:rsidRPr="00907E00" w:rsidRDefault="00B518C2" w:rsidP="00D1418D">
            <w:pPr>
              <w:spacing w:after="0" w:line="240" w:lineRule="auto"/>
              <w:jc w:val="both"/>
              <w:rPr>
                <w:iCs/>
                <w:sz w:val="22"/>
                <w:szCs w:val="22"/>
              </w:rPr>
            </w:pPr>
            <w:r w:rsidRPr="00907E00">
              <w:rPr>
                <w:iCs/>
                <w:sz w:val="22"/>
                <w:szCs w:val="22"/>
              </w:rPr>
              <w:t>A081</w:t>
            </w:r>
          </w:p>
        </w:tc>
        <w:tc>
          <w:tcPr>
            <w:tcW w:w="917" w:type="pct"/>
            <w:shd w:val="clear" w:color="auto" w:fill="auto"/>
            <w:vAlign w:val="center"/>
          </w:tcPr>
          <w:p w14:paraId="4619F18B" w14:textId="77777777" w:rsidR="00B518C2" w:rsidRPr="00907E00" w:rsidRDefault="00B518C2" w:rsidP="00D1418D">
            <w:pPr>
              <w:spacing w:after="0" w:line="240" w:lineRule="auto"/>
              <w:jc w:val="both"/>
              <w:rPr>
                <w:i/>
                <w:sz w:val="22"/>
                <w:szCs w:val="22"/>
                <w:lang w:val="en-GB"/>
              </w:rPr>
            </w:pPr>
            <w:r w:rsidRPr="00907E00">
              <w:rPr>
                <w:i/>
                <w:sz w:val="22"/>
                <w:szCs w:val="22"/>
                <w:lang w:val="en-GB"/>
              </w:rPr>
              <w:t>Circus aeruginosus</w:t>
            </w:r>
          </w:p>
        </w:tc>
        <w:tc>
          <w:tcPr>
            <w:tcW w:w="133" w:type="pct"/>
            <w:shd w:val="clear" w:color="auto" w:fill="auto"/>
            <w:vAlign w:val="center"/>
          </w:tcPr>
          <w:p w14:paraId="6C542D2C" w14:textId="77777777" w:rsidR="00B518C2" w:rsidRPr="00907E00" w:rsidRDefault="00B518C2" w:rsidP="00D1418D">
            <w:pPr>
              <w:spacing w:after="0" w:line="240" w:lineRule="auto"/>
              <w:jc w:val="both"/>
              <w:rPr>
                <w:sz w:val="22"/>
                <w:szCs w:val="22"/>
              </w:rPr>
            </w:pPr>
          </w:p>
        </w:tc>
        <w:tc>
          <w:tcPr>
            <w:tcW w:w="232" w:type="pct"/>
            <w:shd w:val="clear" w:color="auto" w:fill="auto"/>
            <w:vAlign w:val="center"/>
          </w:tcPr>
          <w:p w14:paraId="7455DC5B" w14:textId="77777777" w:rsidR="00B518C2" w:rsidRPr="00907E00" w:rsidRDefault="00B518C2" w:rsidP="00D1418D">
            <w:pPr>
              <w:spacing w:after="0" w:line="240" w:lineRule="auto"/>
              <w:jc w:val="both"/>
              <w:rPr>
                <w:sz w:val="22"/>
                <w:szCs w:val="22"/>
              </w:rPr>
            </w:pPr>
          </w:p>
        </w:tc>
        <w:tc>
          <w:tcPr>
            <w:tcW w:w="147" w:type="pct"/>
            <w:shd w:val="clear" w:color="auto" w:fill="auto"/>
            <w:vAlign w:val="center"/>
          </w:tcPr>
          <w:p w14:paraId="1CF37424" w14:textId="77777777" w:rsidR="00B518C2" w:rsidRPr="00907E00" w:rsidRDefault="00B518C2" w:rsidP="00D1418D">
            <w:pPr>
              <w:spacing w:after="0" w:line="240" w:lineRule="auto"/>
              <w:jc w:val="both"/>
              <w:rPr>
                <w:sz w:val="22"/>
                <w:szCs w:val="22"/>
              </w:rPr>
            </w:pPr>
            <w:r w:rsidRPr="00907E00">
              <w:rPr>
                <w:sz w:val="22"/>
                <w:szCs w:val="22"/>
              </w:rPr>
              <w:t>c</w:t>
            </w:r>
          </w:p>
        </w:tc>
        <w:tc>
          <w:tcPr>
            <w:tcW w:w="290" w:type="pct"/>
            <w:shd w:val="clear" w:color="auto" w:fill="auto"/>
            <w:vAlign w:val="center"/>
          </w:tcPr>
          <w:p w14:paraId="42BB3DE7" w14:textId="77777777" w:rsidR="00B518C2" w:rsidRPr="00907E00" w:rsidRDefault="00B518C2" w:rsidP="00D1418D">
            <w:pPr>
              <w:spacing w:after="0" w:line="240" w:lineRule="auto"/>
              <w:jc w:val="both"/>
              <w:rPr>
                <w:sz w:val="22"/>
                <w:szCs w:val="22"/>
              </w:rPr>
            </w:pPr>
            <w:r w:rsidRPr="00907E00">
              <w:rPr>
                <w:sz w:val="22"/>
                <w:szCs w:val="22"/>
              </w:rPr>
              <w:t>2</w:t>
            </w:r>
          </w:p>
        </w:tc>
        <w:tc>
          <w:tcPr>
            <w:tcW w:w="311" w:type="pct"/>
            <w:shd w:val="clear" w:color="auto" w:fill="auto"/>
            <w:vAlign w:val="center"/>
          </w:tcPr>
          <w:p w14:paraId="2442A2EF" w14:textId="77777777" w:rsidR="00B518C2" w:rsidRPr="00907E00" w:rsidRDefault="00B518C2" w:rsidP="00D1418D">
            <w:pPr>
              <w:spacing w:after="0" w:line="240" w:lineRule="auto"/>
              <w:jc w:val="both"/>
              <w:rPr>
                <w:sz w:val="22"/>
                <w:szCs w:val="22"/>
              </w:rPr>
            </w:pPr>
            <w:r w:rsidRPr="00907E00">
              <w:rPr>
                <w:color w:val="FF0000"/>
                <w:sz w:val="22"/>
                <w:szCs w:val="22"/>
              </w:rPr>
              <w:t>38</w:t>
            </w:r>
          </w:p>
        </w:tc>
        <w:tc>
          <w:tcPr>
            <w:tcW w:w="304" w:type="pct"/>
            <w:shd w:val="clear" w:color="auto" w:fill="auto"/>
            <w:vAlign w:val="center"/>
          </w:tcPr>
          <w:p w14:paraId="2B716066" w14:textId="77777777" w:rsidR="00B518C2" w:rsidRPr="00907E00" w:rsidRDefault="00B518C2" w:rsidP="00D1418D">
            <w:pPr>
              <w:spacing w:after="0" w:line="240" w:lineRule="auto"/>
              <w:jc w:val="both"/>
              <w:rPr>
                <w:sz w:val="22"/>
                <w:szCs w:val="22"/>
              </w:rPr>
            </w:pPr>
            <w:r w:rsidRPr="00907E00">
              <w:rPr>
                <w:sz w:val="22"/>
                <w:szCs w:val="22"/>
              </w:rPr>
              <w:t>i</w:t>
            </w:r>
          </w:p>
        </w:tc>
        <w:tc>
          <w:tcPr>
            <w:tcW w:w="294" w:type="pct"/>
            <w:shd w:val="clear" w:color="auto" w:fill="auto"/>
            <w:vAlign w:val="center"/>
          </w:tcPr>
          <w:p w14:paraId="378BFE06" w14:textId="77777777" w:rsidR="00B518C2" w:rsidRPr="00907E00" w:rsidRDefault="00B518C2" w:rsidP="00D1418D">
            <w:pPr>
              <w:spacing w:after="0" w:line="240" w:lineRule="auto"/>
              <w:jc w:val="both"/>
              <w:rPr>
                <w:sz w:val="22"/>
                <w:szCs w:val="22"/>
              </w:rPr>
            </w:pPr>
          </w:p>
        </w:tc>
        <w:tc>
          <w:tcPr>
            <w:tcW w:w="461" w:type="pct"/>
            <w:shd w:val="clear" w:color="auto" w:fill="auto"/>
            <w:vAlign w:val="center"/>
          </w:tcPr>
          <w:p w14:paraId="109D0546" w14:textId="77777777" w:rsidR="00B518C2" w:rsidRPr="00907E00" w:rsidRDefault="00B518C2" w:rsidP="00D1418D">
            <w:pPr>
              <w:spacing w:after="0" w:line="240" w:lineRule="auto"/>
              <w:jc w:val="both"/>
              <w:rPr>
                <w:sz w:val="22"/>
                <w:szCs w:val="22"/>
              </w:rPr>
            </w:pPr>
            <w:r w:rsidRPr="00907E00">
              <w:rPr>
                <w:sz w:val="22"/>
                <w:szCs w:val="22"/>
              </w:rPr>
              <w:t>G</w:t>
            </w:r>
          </w:p>
        </w:tc>
        <w:tc>
          <w:tcPr>
            <w:tcW w:w="532" w:type="pct"/>
            <w:shd w:val="clear" w:color="auto" w:fill="auto"/>
            <w:vAlign w:val="center"/>
          </w:tcPr>
          <w:p w14:paraId="72E000C7" w14:textId="77777777" w:rsidR="00B518C2" w:rsidRPr="00907E00" w:rsidRDefault="00B518C2" w:rsidP="00D1418D">
            <w:pPr>
              <w:spacing w:after="0" w:line="240" w:lineRule="auto"/>
              <w:jc w:val="both"/>
              <w:rPr>
                <w:sz w:val="22"/>
                <w:szCs w:val="22"/>
              </w:rPr>
            </w:pPr>
            <w:r w:rsidRPr="00907E00">
              <w:rPr>
                <w:sz w:val="22"/>
                <w:szCs w:val="22"/>
              </w:rPr>
              <w:t>C</w:t>
            </w:r>
          </w:p>
        </w:tc>
        <w:tc>
          <w:tcPr>
            <w:tcW w:w="321" w:type="pct"/>
            <w:shd w:val="clear" w:color="auto" w:fill="auto"/>
            <w:vAlign w:val="center"/>
          </w:tcPr>
          <w:p w14:paraId="168AD4E5" w14:textId="77777777" w:rsidR="00B518C2" w:rsidRPr="00907E00" w:rsidRDefault="00B518C2" w:rsidP="00D1418D">
            <w:pPr>
              <w:spacing w:after="0" w:line="240" w:lineRule="auto"/>
              <w:jc w:val="both"/>
              <w:rPr>
                <w:sz w:val="22"/>
                <w:szCs w:val="22"/>
              </w:rPr>
            </w:pPr>
            <w:r w:rsidRPr="00907E00">
              <w:rPr>
                <w:sz w:val="22"/>
                <w:szCs w:val="22"/>
              </w:rPr>
              <w:t>A</w:t>
            </w:r>
          </w:p>
        </w:tc>
        <w:tc>
          <w:tcPr>
            <w:tcW w:w="257" w:type="pct"/>
            <w:shd w:val="clear" w:color="auto" w:fill="auto"/>
            <w:vAlign w:val="center"/>
          </w:tcPr>
          <w:p w14:paraId="67161FBE" w14:textId="77777777" w:rsidR="00B518C2" w:rsidRPr="00907E00" w:rsidRDefault="00B518C2" w:rsidP="00D1418D">
            <w:pPr>
              <w:spacing w:after="0" w:line="240" w:lineRule="auto"/>
              <w:jc w:val="both"/>
              <w:rPr>
                <w:sz w:val="22"/>
                <w:szCs w:val="22"/>
              </w:rPr>
            </w:pPr>
            <w:r w:rsidRPr="00907E00">
              <w:rPr>
                <w:sz w:val="22"/>
                <w:szCs w:val="22"/>
              </w:rPr>
              <w:t>C</w:t>
            </w:r>
          </w:p>
        </w:tc>
        <w:tc>
          <w:tcPr>
            <w:tcW w:w="293" w:type="pct"/>
            <w:shd w:val="clear" w:color="auto" w:fill="auto"/>
            <w:vAlign w:val="center"/>
          </w:tcPr>
          <w:p w14:paraId="56CCB1F6" w14:textId="77777777" w:rsidR="00B518C2" w:rsidRPr="00907E00" w:rsidRDefault="00B518C2" w:rsidP="00D1418D">
            <w:pPr>
              <w:spacing w:after="0" w:line="240" w:lineRule="auto"/>
              <w:jc w:val="both"/>
              <w:rPr>
                <w:sz w:val="22"/>
                <w:szCs w:val="22"/>
              </w:rPr>
            </w:pPr>
            <w:r w:rsidRPr="00907E00">
              <w:rPr>
                <w:sz w:val="22"/>
                <w:szCs w:val="22"/>
              </w:rPr>
              <w:t>C</w:t>
            </w:r>
          </w:p>
        </w:tc>
      </w:tr>
    </w:tbl>
    <w:p w14:paraId="31227D65" w14:textId="77777777" w:rsidR="00754779" w:rsidRPr="00754779" w:rsidRDefault="00754779" w:rsidP="00D1418D">
      <w:pPr>
        <w:spacing w:after="120" w:line="240" w:lineRule="auto"/>
        <w:jc w:val="both"/>
        <w:rPr>
          <w:lang w:val="bg-BG"/>
        </w:rPr>
      </w:pPr>
    </w:p>
    <w:p w14:paraId="13314CF5" w14:textId="77777777" w:rsidR="007E384B" w:rsidRDefault="007E384B" w:rsidP="00D1418D">
      <w:pPr>
        <w:pStyle w:val="Heading1"/>
        <w:jc w:val="both"/>
        <w:rPr>
          <w:lang w:val="bg-BG"/>
        </w:rPr>
      </w:pPr>
      <w:bookmarkStart w:id="203" w:name="_Toc133142620"/>
      <w:r w:rsidRPr="00FD204E">
        <w:rPr>
          <w:lang w:val="bg-BG"/>
        </w:rPr>
        <w:t xml:space="preserve">Специфични цели за </w:t>
      </w:r>
      <w:r w:rsidRPr="005B3382">
        <w:rPr>
          <w:lang w:val="bg-BG"/>
        </w:rPr>
        <w:t>A082</w:t>
      </w:r>
      <w:r w:rsidRPr="00FD204E">
        <w:rPr>
          <w:lang w:val="bg-BG"/>
        </w:rPr>
        <w:t xml:space="preserve"> </w:t>
      </w:r>
      <w:r w:rsidRPr="005B3382">
        <w:rPr>
          <w:i/>
        </w:rPr>
        <w:t xml:space="preserve">Circus cyaneus </w:t>
      </w:r>
      <w:r w:rsidRPr="00FD204E">
        <w:rPr>
          <w:lang w:val="bg-BG"/>
        </w:rPr>
        <w:t>(</w:t>
      </w:r>
      <w:r>
        <w:rPr>
          <w:lang w:val="bg-BG"/>
        </w:rPr>
        <w:t>полски блатар</w:t>
      </w:r>
      <w:r w:rsidRPr="00FD204E">
        <w:rPr>
          <w:lang w:val="bg-BG"/>
        </w:rPr>
        <w:t>)</w:t>
      </w:r>
      <w:bookmarkEnd w:id="203"/>
    </w:p>
    <w:p w14:paraId="65620E7F" w14:textId="77777777" w:rsidR="007E384B" w:rsidRDefault="007E384B" w:rsidP="00D1418D">
      <w:pPr>
        <w:spacing w:after="120"/>
        <w:jc w:val="both"/>
      </w:pPr>
    </w:p>
    <w:p w14:paraId="1B52844B" w14:textId="410574DC" w:rsidR="002401F8" w:rsidRPr="008741AF" w:rsidRDefault="002401F8" w:rsidP="008741AF">
      <w:pPr>
        <w:pStyle w:val="ListParagraph"/>
        <w:numPr>
          <w:ilvl w:val="0"/>
          <w:numId w:val="86"/>
        </w:numPr>
        <w:spacing w:before="120" w:after="120" w:line="240" w:lineRule="auto"/>
        <w:ind w:left="0" w:hanging="357"/>
        <w:contextualSpacing w:val="0"/>
        <w:jc w:val="both"/>
        <w:rPr>
          <w:b/>
          <w:bCs/>
        </w:rPr>
      </w:pPr>
      <w:r>
        <w:rPr>
          <w:b/>
          <w:bCs/>
          <w:lang w:val="bg-BG"/>
        </w:rPr>
        <w:t>Код и наименование на вида</w:t>
      </w:r>
    </w:p>
    <w:p w14:paraId="0960F7DD" w14:textId="2A213BD5" w:rsidR="002401F8" w:rsidRDefault="002401F8" w:rsidP="008741AF">
      <w:pPr>
        <w:pStyle w:val="ListParagraph"/>
        <w:spacing w:before="120" w:after="120" w:line="240" w:lineRule="auto"/>
        <w:ind w:left="0"/>
        <w:contextualSpacing w:val="0"/>
        <w:jc w:val="both"/>
        <w:rPr>
          <w:b/>
          <w:bCs/>
        </w:rPr>
      </w:pPr>
      <w:r w:rsidRPr="005B3382">
        <w:rPr>
          <w:lang w:val="bg-BG"/>
        </w:rPr>
        <w:t>A082</w:t>
      </w:r>
      <w:r w:rsidRPr="00FD204E">
        <w:rPr>
          <w:lang w:val="bg-BG"/>
        </w:rPr>
        <w:t xml:space="preserve"> </w:t>
      </w:r>
      <w:r w:rsidRPr="005B3382">
        <w:rPr>
          <w:i/>
        </w:rPr>
        <w:t xml:space="preserve">Circus cyaneus </w:t>
      </w:r>
      <w:r w:rsidRPr="00FD204E">
        <w:rPr>
          <w:lang w:val="bg-BG"/>
        </w:rPr>
        <w:t>(</w:t>
      </w:r>
      <w:r>
        <w:rPr>
          <w:lang w:val="bg-BG"/>
        </w:rPr>
        <w:t>полски блатар</w:t>
      </w:r>
      <w:r w:rsidRPr="00FD204E">
        <w:rPr>
          <w:lang w:val="bg-BG"/>
        </w:rPr>
        <w:t>)</w:t>
      </w:r>
    </w:p>
    <w:p w14:paraId="7DD30084" w14:textId="4EFB5757" w:rsidR="007E384B" w:rsidRPr="00B443E8" w:rsidRDefault="007E384B" w:rsidP="004A66D9">
      <w:pPr>
        <w:pStyle w:val="ListParagraph"/>
        <w:numPr>
          <w:ilvl w:val="0"/>
          <w:numId w:val="86"/>
        </w:numPr>
        <w:spacing w:before="120" w:after="120" w:line="240" w:lineRule="auto"/>
        <w:ind w:left="0"/>
        <w:jc w:val="both"/>
        <w:rPr>
          <w:b/>
          <w:bCs/>
        </w:rPr>
      </w:pPr>
      <w:r w:rsidRPr="00B443E8">
        <w:rPr>
          <w:b/>
          <w:bCs/>
        </w:rPr>
        <w:t>Кратка характеристика на вида</w:t>
      </w:r>
    </w:p>
    <w:p w14:paraId="22C7B4C0" w14:textId="77777777" w:rsidR="007E384B" w:rsidRPr="00B443E8" w:rsidRDefault="007E384B" w:rsidP="00D1418D">
      <w:pPr>
        <w:spacing w:before="120" w:after="120" w:line="240" w:lineRule="auto"/>
        <w:jc w:val="both"/>
      </w:pPr>
      <w:r w:rsidRPr="00B443E8">
        <w:t>Дължината на тялото: 45-50 cm, размах на крилата: 110-120 cm. Средно голяма граблива птица с дребно тяло, дълги тесни крила и дълга, права опашка. Полетът е плавен с бавни махове на крилата. Често лети ниско над земята, увисва във въздуха, като слабо размахва повдигнати нагоре крила. Мъжкият се отличава от останалите блатари по широката ивица на над опашката. Женската и младото са трудно различими от другите видове – бялата ивица на над опашката е малко по-широка и добре очертана и размерите на тялото са по-големи (Симеонов и др., 1990).</w:t>
      </w:r>
    </w:p>
    <w:p w14:paraId="626DF9B2" w14:textId="77777777" w:rsidR="007E384B" w:rsidRPr="00B443E8" w:rsidRDefault="007E384B" w:rsidP="00D1418D">
      <w:pPr>
        <w:spacing w:before="120" w:after="120" w:line="240" w:lineRule="auto"/>
        <w:jc w:val="both"/>
        <w:rPr>
          <w:i/>
          <w:iCs/>
        </w:rPr>
      </w:pPr>
      <w:r w:rsidRPr="00B443E8">
        <w:rPr>
          <w:i/>
          <w:iCs/>
        </w:rPr>
        <w:t>Характер на пребиваване в страната</w:t>
      </w:r>
    </w:p>
    <w:p w14:paraId="30111A9A" w14:textId="77777777" w:rsidR="007E384B" w:rsidRPr="00B443E8" w:rsidRDefault="007E384B" w:rsidP="00D1418D">
      <w:pPr>
        <w:spacing w:before="120" w:after="120" w:line="240" w:lineRule="auto"/>
        <w:jc w:val="both"/>
      </w:pPr>
      <w:r w:rsidRPr="00B443E8">
        <w:t>Преминаващ, зимуващ и вероятно гнездящ вид. Пролетния прелет е от началото на март до средата на април, а есенният – от началото на август до края на ноември. Сега през размножителния период има наблюдения в Горнотракийската низина, Дунавската равнина и Добруджа, но без доказателства за гнездене. Възможната гнездова популация в страната се оценява на 0–6 двойки. Броят на зимуващите в България индивиди през отделните години варира от няколко десетки до няколко стотици. Гнездото е на земята, сред гъста тревна или блатна растителност, храсталаци, житни култури (Спасов и Николов в Червена книга на Р България, 2015; Симеонов и др., 1990).</w:t>
      </w:r>
    </w:p>
    <w:p w14:paraId="1B363FDE" w14:textId="77777777" w:rsidR="007E384B" w:rsidRPr="00B443E8" w:rsidRDefault="007E384B" w:rsidP="00D1418D">
      <w:pPr>
        <w:spacing w:before="120" w:after="120" w:line="240" w:lineRule="auto"/>
        <w:jc w:val="both"/>
        <w:rPr>
          <w:i/>
          <w:iCs/>
        </w:rPr>
      </w:pPr>
      <w:r w:rsidRPr="00B443E8">
        <w:rPr>
          <w:i/>
          <w:iCs/>
        </w:rPr>
        <w:t>Характерно местообитание</w:t>
      </w:r>
    </w:p>
    <w:p w14:paraId="0B3CEACA" w14:textId="77777777" w:rsidR="007E384B" w:rsidRPr="00B443E8" w:rsidRDefault="007E384B" w:rsidP="00D1418D">
      <w:pPr>
        <w:spacing w:before="120" w:after="120" w:line="240" w:lineRule="auto"/>
        <w:jc w:val="both"/>
      </w:pPr>
      <w:r w:rsidRPr="00B443E8">
        <w:t>Тревни съобщества – ливади, пасища, обработваеми земи, стоящи сладководни водоеми с постоянен или сезонен характер, широки речни долини (Спасов и Николов в Червена книга на Р България, 2015; Симеонов и др., 1990). В Ирландия е установена гнездова плътност между 0,25 и 4,24 дв./100 km</w:t>
      </w:r>
      <w:r w:rsidRPr="00B443E8">
        <w:rPr>
          <w:vertAlign w:val="superscript"/>
        </w:rPr>
        <w:t>2</w:t>
      </w:r>
      <w:r w:rsidRPr="00B443E8">
        <w:t xml:space="preserve"> (Wilson et al., 2017). Според Madders (2003) полският блатар в Шотландия предпочита тревисто-храстови местообитания, които са богати на неговата плячка – тъмната полевка, </w:t>
      </w:r>
      <w:r w:rsidRPr="00B443E8">
        <w:rPr>
          <w:i/>
          <w:iCs/>
        </w:rPr>
        <w:t xml:space="preserve">Microtus agrestis </w:t>
      </w:r>
      <w:r w:rsidRPr="00B443E8">
        <w:t xml:space="preserve">и ливадна бъбрица, </w:t>
      </w:r>
      <w:r w:rsidRPr="00B443E8">
        <w:rPr>
          <w:i/>
          <w:iCs/>
        </w:rPr>
        <w:t>Anthus pratensis</w:t>
      </w:r>
      <w:r w:rsidRPr="00B443E8">
        <w:t>. Подходящи местообитания са ливади, пасища, обработваеми земи и вероятно повечето типове „Естествени и полуестествени тревни формации“ (6110-6520), а може би и някои от „Преовлажнени тресавища, калища и мочурища“ (7140-7230) според Директивата за хабитатите (Кавръкова и др., 2009).</w:t>
      </w:r>
    </w:p>
    <w:p w14:paraId="3B07F145" w14:textId="77777777" w:rsidR="007E384B" w:rsidRPr="00B443E8" w:rsidRDefault="007E384B" w:rsidP="00D1418D">
      <w:pPr>
        <w:spacing w:before="120" w:after="120" w:line="240" w:lineRule="auto"/>
        <w:jc w:val="both"/>
        <w:rPr>
          <w:i/>
          <w:iCs/>
        </w:rPr>
      </w:pPr>
      <w:r w:rsidRPr="00B443E8">
        <w:rPr>
          <w:i/>
          <w:iCs/>
        </w:rPr>
        <w:t>Хранене</w:t>
      </w:r>
    </w:p>
    <w:p w14:paraId="3ABFAC26" w14:textId="77777777" w:rsidR="007E384B" w:rsidRPr="00B443E8" w:rsidRDefault="007E384B" w:rsidP="00D1418D">
      <w:pPr>
        <w:spacing w:before="120" w:after="120" w:line="240" w:lineRule="auto"/>
        <w:jc w:val="both"/>
      </w:pPr>
      <w:r w:rsidRPr="00B443E8">
        <w:t>През размножителния период се храни основно с дребни бозайници (полевки, мишки) и птици, в по-малка степен с насекоми (скакалци), влечуги и земноводни, през зимата и с мърша (Спасов и Николов в Червена книга на Р България, 2015; Симеонов и др., 1990).</w:t>
      </w:r>
    </w:p>
    <w:p w14:paraId="663BFD9A" w14:textId="77777777" w:rsidR="007E384B" w:rsidRPr="00B443E8" w:rsidRDefault="007E384B" w:rsidP="00D1418D">
      <w:pPr>
        <w:pStyle w:val="ListParagraph"/>
        <w:numPr>
          <w:ilvl w:val="0"/>
          <w:numId w:val="86"/>
        </w:numPr>
        <w:spacing w:before="120" w:after="120" w:line="240" w:lineRule="auto"/>
        <w:ind w:left="0"/>
        <w:jc w:val="both"/>
        <w:rPr>
          <w:b/>
          <w:bCs/>
        </w:rPr>
      </w:pPr>
      <w:r w:rsidRPr="00B443E8">
        <w:rPr>
          <w:b/>
          <w:bCs/>
        </w:rPr>
        <w:lastRenderedPageBreak/>
        <w:t>Разпространение, природозащитно състояние и тенденции в популацията на вида на национално ниво</w:t>
      </w:r>
    </w:p>
    <w:p w14:paraId="267CE7F2" w14:textId="77777777" w:rsidR="007E384B" w:rsidRPr="00B443E8" w:rsidRDefault="007E384B" w:rsidP="00D1418D">
      <w:pPr>
        <w:spacing w:before="120" w:after="120" w:line="240" w:lineRule="auto"/>
        <w:jc w:val="both"/>
      </w:pPr>
      <w:r w:rsidRPr="00B443E8">
        <w:t>Установен в Тракийската низина, района на бившето Стралджанско блато, Северното Черноморско крайбрежие и Дунавската равнина. Отделни индивиди и двойка са наблюдавани няколкократно през периода 1994–1996 г. между селата Къшин, Къртожабене и Търнене, Плевенско. Брачни игри при 2 двойки са регистрирани на 09.06.1997 г. до с. Оризово, Пловдивско. На 31.05.2002 г. са наблюдавани 2 отделни птици, съответно до гр. Раковски и до с. Мом</w:t>
      </w:r>
      <w:r>
        <w:t>ино село, Пловдивско (</w:t>
      </w:r>
      <w:r w:rsidRPr="00B443E8">
        <w:t xml:space="preserve">Янков, отг. ред., 2007). </w:t>
      </w:r>
    </w:p>
    <w:p w14:paraId="20DAF114" w14:textId="77777777" w:rsidR="007E384B" w:rsidRPr="00B443E8" w:rsidRDefault="007E384B" w:rsidP="00D1418D">
      <w:pPr>
        <w:spacing w:before="120" w:after="120"/>
        <w:jc w:val="both"/>
      </w:pPr>
      <w:r w:rsidRPr="00B443E8">
        <w:t xml:space="preserve">Включен в Приложение 2 и 3 на ЗБР и Приложение 1 на Директивата за птиците. Видът е включен също в приложението към Резолюция № 6 (1998) на Постоянния комитет на Бернската конвенция. Според IUCN за територията на континентална Европа видът е „почти застрашен“ - NT (Near Threatened), а в света е „слабо засегнат“ – LC (Least Concern). Включен в SPEC 3 Изтощен. Включен в Червената книга на Р България със статус „критично застрашен“ CR (Critically Endangered). </w:t>
      </w:r>
    </w:p>
    <w:p w14:paraId="0A5F4EA8" w14:textId="10D9B56B" w:rsidR="007E384B" w:rsidRPr="00B443E8" w:rsidRDefault="007E384B" w:rsidP="00D1418D">
      <w:pPr>
        <w:spacing w:before="120" w:after="120"/>
        <w:jc w:val="both"/>
      </w:pPr>
      <w:r w:rsidRPr="00B443E8">
        <w:t>Съгласно</w:t>
      </w:r>
      <w:r w:rsidR="001E74EB">
        <w:t xml:space="preserve"> Докладването </w:t>
      </w:r>
      <w:r w:rsidRPr="00B443E8">
        <w:t xml:space="preserve">от 2019 г. (за периода 2005 – 2018 г.) националната </w:t>
      </w:r>
      <w:r w:rsidRPr="00B443E8">
        <w:rPr>
          <w:b/>
          <w:bCs/>
        </w:rPr>
        <w:t>мигрираща</w:t>
      </w:r>
      <w:r w:rsidRPr="00B443E8">
        <w:t xml:space="preserve"> популация на вида се оценя на 480 – 700 индивиди. Не са посочени краткосрочна и дългосрочна тенденции в развитието на популацията. Посочени са следните заплахи: A01, A02, D02, F03, D06.</w:t>
      </w:r>
    </w:p>
    <w:p w14:paraId="055933F7" w14:textId="7CC6FFEC" w:rsidR="007E384B" w:rsidRDefault="007E384B" w:rsidP="00D1418D">
      <w:pPr>
        <w:spacing w:before="120" w:after="120"/>
        <w:jc w:val="both"/>
      </w:pPr>
      <w:r w:rsidRPr="00B443E8">
        <w:rPr>
          <w:b/>
          <w:bCs/>
        </w:rPr>
        <w:t>Зимуващат</w:t>
      </w:r>
      <w:r w:rsidRPr="00B443E8">
        <w:t>а популация е оценена на 250 – 400 индивида. Краткосрочната тенденция на популацията (за периода 2000 – 2018 г.) е стабилна, а дългосрочната (за периода 1980 – 2018 г.) е увеличаваща се. Посочени са следните заплахи: A01, A02, C03, D02.</w:t>
      </w:r>
    </w:p>
    <w:p w14:paraId="79550B33" w14:textId="1CE00E8A" w:rsidR="004A66D9" w:rsidRPr="00B443E8" w:rsidRDefault="004A66D9" w:rsidP="00D1418D">
      <w:pPr>
        <w:spacing w:before="120" w:after="120"/>
        <w:jc w:val="both"/>
      </w:pPr>
      <w:r>
        <w:t>Видът се опазва</w:t>
      </w:r>
      <w:r w:rsidRPr="003F0C07">
        <w:t xml:space="preserve"> в </w:t>
      </w:r>
      <w:r>
        <w:t>69</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4A2B2F4C" w14:textId="6DF225C9" w:rsidR="007E384B" w:rsidRDefault="00746B02" w:rsidP="00D1418D">
      <w:pPr>
        <w:pStyle w:val="ListParagraph"/>
        <w:numPr>
          <w:ilvl w:val="0"/>
          <w:numId w:val="86"/>
        </w:numPr>
        <w:spacing w:before="120" w:after="120" w:line="240" w:lineRule="auto"/>
        <w:ind w:left="0"/>
        <w:jc w:val="both"/>
        <w:rPr>
          <w:b/>
          <w:bCs/>
        </w:rPr>
      </w:pPr>
      <w:r>
        <w:rPr>
          <w:b/>
          <w:bCs/>
        </w:rPr>
        <w:t>Състояние на ниво защитена зона</w:t>
      </w:r>
    </w:p>
    <w:p w14:paraId="75C242A9" w14:textId="6CF3C0EF" w:rsidR="007E384B" w:rsidRDefault="007E384B" w:rsidP="00D1418D">
      <w:pPr>
        <w:spacing w:before="120" w:after="120"/>
        <w:jc w:val="both"/>
      </w:pPr>
      <w:r w:rsidRPr="008A28C4">
        <w:t>Съгласно</w:t>
      </w:r>
      <w:r w:rsidR="004351A0">
        <w:t xml:space="preserve"> СФ </w:t>
      </w:r>
      <w:r w:rsidRPr="008A28C4">
        <w:t>на зоната</w:t>
      </w:r>
      <w:r w:rsidR="00A94DCC">
        <w:rPr>
          <w:lang w:val="bg-BG"/>
        </w:rPr>
        <w:t>,</w:t>
      </w:r>
      <w:r w:rsidRPr="008A28C4">
        <w:t xml:space="preserve"> вид</w:t>
      </w:r>
      <w:r>
        <w:t xml:space="preserve">ът е зимуващ </w:t>
      </w:r>
      <w:r>
        <w:rPr>
          <w:lang w:val="bg-BG"/>
        </w:rPr>
        <w:t xml:space="preserve">с численост </w:t>
      </w:r>
      <w:r>
        <w:t>до 9</w:t>
      </w:r>
      <w:r w:rsidRPr="008A28C4">
        <w:t xml:space="preserve"> индивида</w:t>
      </w:r>
      <w:r>
        <w:rPr>
          <w:lang w:val="bg-BG"/>
        </w:rPr>
        <w:t>, което е до 2,5 % от националната популация</w:t>
      </w:r>
      <w:r w:rsidRPr="008A28C4">
        <w:t xml:space="preserve"> – оценка „C”. Опазването на вида е </w:t>
      </w:r>
      <w:r>
        <w:t>добро</w:t>
      </w:r>
      <w:r w:rsidRPr="008A28C4">
        <w:t xml:space="preserve"> (оценка „</w:t>
      </w:r>
      <w:r>
        <w:t>B</w:t>
      </w:r>
      <w:r w:rsidRPr="008A28C4">
        <w:t>“),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3884353F" w14:textId="740A8292" w:rsidR="007E384B" w:rsidRPr="008A28C4" w:rsidRDefault="007E384B" w:rsidP="00D1418D">
      <w:pPr>
        <w:spacing w:before="120" w:after="120"/>
        <w:jc w:val="both"/>
      </w:pPr>
      <w:r w:rsidRPr="008A28C4">
        <w:t>Съгласно</w:t>
      </w:r>
      <w:r w:rsidR="004351A0">
        <w:t xml:space="preserve"> СФ </w:t>
      </w:r>
      <w:r w:rsidRPr="008A28C4">
        <w:t>на зоната</w:t>
      </w:r>
      <w:r>
        <w:rPr>
          <w:lang w:val="bg-BG"/>
        </w:rPr>
        <w:t>,</w:t>
      </w:r>
      <w:r w:rsidRPr="008A28C4">
        <w:t xml:space="preserve"> вид</w:t>
      </w:r>
      <w:r>
        <w:t>ът</w:t>
      </w:r>
      <w:r w:rsidRPr="008A28C4">
        <w:t xml:space="preserve"> е с кон</w:t>
      </w:r>
      <w:r w:rsidR="00A94DCC">
        <w:t xml:space="preserve">центрация по време на миграция с численост </w:t>
      </w:r>
      <w:r>
        <w:t>до 1</w:t>
      </w:r>
      <w:r w:rsidRPr="008A28C4">
        <w:t xml:space="preserve"> индивид</w:t>
      </w:r>
      <w:r w:rsidR="00A94DCC">
        <w:rPr>
          <w:lang w:val="bg-BG"/>
        </w:rPr>
        <w:t>, което е 0,1 % от нациналната популация</w:t>
      </w:r>
      <w:r w:rsidRPr="008A28C4">
        <w:t xml:space="preserve"> – оценка на популацията „C”. Опазването на вида е </w:t>
      </w:r>
      <w:r>
        <w:t>добро</w:t>
      </w:r>
      <w:r w:rsidRPr="008A28C4">
        <w:t xml:space="preserve"> (оценка „</w:t>
      </w:r>
      <w:r>
        <w:t>B</w:t>
      </w:r>
      <w:r w:rsidRPr="008A28C4">
        <w:t>“),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42FB826F" w14:textId="77777777" w:rsidR="007E384B" w:rsidRDefault="007E384B" w:rsidP="00D1418D">
      <w:pPr>
        <w:pStyle w:val="ListParagraph"/>
        <w:numPr>
          <w:ilvl w:val="0"/>
          <w:numId w:val="86"/>
        </w:numPr>
        <w:spacing w:before="120" w:after="120" w:line="240" w:lineRule="auto"/>
        <w:ind w:left="0"/>
        <w:jc w:val="both"/>
        <w:rPr>
          <w:b/>
          <w:bCs/>
        </w:rPr>
      </w:pPr>
      <w:r w:rsidRPr="00B443E8">
        <w:rPr>
          <w:b/>
          <w:bCs/>
        </w:rPr>
        <w:t xml:space="preserve">Анализ на наличната информация </w:t>
      </w:r>
    </w:p>
    <w:p w14:paraId="45C7C047" w14:textId="77777777" w:rsidR="007E384B" w:rsidRDefault="007E384B" w:rsidP="00D1418D">
      <w:pPr>
        <w:spacing w:after="120" w:line="240" w:lineRule="auto"/>
        <w:jc w:val="both"/>
      </w:pPr>
      <w:r w:rsidRPr="00D322C6">
        <w:t>По време на теренното проучване през 2021 и 2022</w:t>
      </w:r>
      <w:r>
        <w:t xml:space="preserve"> видът беше наблюдаван 6 пъти, както следва: 4 зимни наблюдения и 2 птици по време на есенната миграция. </w:t>
      </w:r>
      <w:r w:rsidRPr="00D322C6">
        <w:t>По данни от СЗП</w:t>
      </w:r>
      <w:r>
        <w:t xml:space="preserve"> </w:t>
      </w:r>
      <w:r w:rsidR="00DE5D4A">
        <w:t>(2016</w:t>
      </w:r>
      <w:r w:rsidRPr="003A1197">
        <w:t xml:space="preserve"> - 2022) </w:t>
      </w:r>
      <w:r w:rsidR="00B770F9">
        <w:t>видът</w:t>
      </w:r>
      <w:r>
        <w:t xml:space="preserve"> е наблюдаван</w:t>
      </w:r>
      <w:r w:rsidR="00B770F9">
        <w:rPr>
          <w:lang w:val="bg-BG"/>
        </w:rPr>
        <w:t xml:space="preserve"> един път през 2017 г. – 2 инд</w:t>
      </w:r>
      <w:r>
        <w:t xml:space="preserve">. </w:t>
      </w:r>
      <w:r w:rsidRPr="00965398">
        <w:t>По данни на ИАОС</w:t>
      </w:r>
      <w:r>
        <w:t xml:space="preserve"> през 2020 г. видът не е регистриран през размножителния сезон. </w:t>
      </w:r>
      <w:r w:rsidRPr="00D322C6">
        <w:t xml:space="preserve">По данни от SmartBirds </w:t>
      </w:r>
      <w:r w:rsidRPr="00D322C6">
        <w:lastRenderedPageBreak/>
        <w:t>(</w:t>
      </w:r>
      <w:r>
        <w:t>Данни</w:t>
      </w:r>
      <w:r w:rsidRPr="00D322C6">
        <w:t xml:space="preserve"> БДЗП)</w:t>
      </w:r>
      <w:r>
        <w:t xml:space="preserve">, за периода 2019 - 2022 видът не е наблюдаван. </w:t>
      </w:r>
      <w:r w:rsidRPr="00D322C6">
        <w:t>Според Илиев (2022)</w:t>
      </w:r>
      <w:r>
        <w:t xml:space="preserve"> вида не е наблюдаван през 2021 г.</w:t>
      </w:r>
    </w:p>
    <w:p w14:paraId="1B284979" w14:textId="77777777" w:rsidR="007E384B" w:rsidRDefault="007E384B" w:rsidP="00D1418D">
      <w:pPr>
        <w:spacing w:after="120" w:line="240" w:lineRule="auto"/>
        <w:jc w:val="both"/>
        <w:rPr>
          <w:i/>
          <w:iCs/>
        </w:rPr>
      </w:pPr>
      <w:r w:rsidRPr="00866DBF">
        <w:rPr>
          <w:i/>
          <w:iCs/>
        </w:rPr>
        <w:t>Зимуваща популация</w:t>
      </w:r>
    </w:p>
    <w:p w14:paraId="73976D16" w14:textId="524023A2" w:rsidR="007E384B" w:rsidRPr="00866DBF" w:rsidRDefault="007E384B" w:rsidP="00D1418D">
      <w:pPr>
        <w:spacing w:after="120" w:line="240" w:lineRule="auto"/>
        <w:jc w:val="both"/>
      </w:pPr>
      <w:r>
        <w:t>Наличната информация предоставена по-горе показва, че оценката на зимуващата популация в</w:t>
      </w:r>
      <w:r w:rsidR="004351A0">
        <w:t xml:space="preserve"> СФ </w:t>
      </w:r>
      <w:r>
        <w:t>на зоната е реалистична.</w:t>
      </w:r>
    </w:p>
    <w:p w14:paraId="1340E5CC" w14:textId="77777777" w:rsidR="007E384B" w:rsidRDefault="007E384B" w:rsidP="00D1418D">
      <w:pPr>
        <w:spacing w:after="120" w:line="240" w:lineRule="auto"/>
        <w:jc w:val="both"/>
        <w:rPr>
          <w:i/>
          <w:iCs/>
        </w:rPr>
      </w:pPr>
      <w:r>
        <w:rPr>
          <w:i/>
          <w:iCs/>
        </w:rPr>
        <w:t>Мигрираща популация</w:t>
      </w:r>
    </w:p>
    <w:p w14:paraId="3BBC7FE0" w14:textId="01A3DCCA" w:rsidR="007E384B" w:rsidRDefault="007E384B" w:rsidP="00D1418D">
      <w:pPr>
        <w:spacing w:after="120" w:line="240" w:lineRule="auto"/>
        <w:jc w:val="both"/>
      </w:pPr>
      <w:r>
        <w:t>Наличната информация предоставена по-горе показва, че оценката на мигриращата популация в</w:t>
      </w:r>
      <w:r w:rsidR="004351A0">
        <w:t xml:space="preserve"> СФ </w:t>
      </w:r>
      <w:r>
        <w:t>на зоната е реалистична.</w:t>
      </w:r>
    </w:p>
    <w:p w14:paraId="49829A21" w14:textId="77777777" w:rsidR="007E384B" w:rsidRPr="009773DB" w:rsidRDefault="007E384B" w:rsidP="00D1418D">
      <w:pPr>
        <w:spacing w:after="120" w:line="240" w:lineRule="auto"/>
        <w:jc w:val="both"/>
      </w:pPr>
      <w:r w:rsidRPr="009773DB">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t xml:space="preserve"> </w:t>
      </w:r>
      <w:r w:rsidRPr="009773DB">
        <w:t>замърсяване с битови отпадъци.</w:t>
      </w:r>
    </w:p>
    <w:p w14:paraId="325FB117" w14:textId="7DA08DF8" w:rsidR="007E384B" w:rsidRDefault="008666C4" w:rsidP="00D1418D">
      <w:pPr>
        <w:pStyle w:val="ListParagraph"/>
        <w:numPr>
          <w:ilvl w:val="0"/>
          <w:numId w:val="86"/>
        </w:numPr>
        <w:spacing w:before="120" w:after="120" w:line="240" w:lineRule="auto"/>
        <w:ind w:left="0"/>
        <w:jc w:val="both"/>
        <w:rPr>
          <w:b/>
          <w:bCs/>
        </w:rPr>
      </w:pPr>
      <w:r>
        <w:rPr>
          <w:b/>
          <w:bCs/>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7E384B" w:rsidRPr="00907E00" w14:paraId="34C537B1" w14:textId="77777777" w:rsidTr="00907E00">
        <w:trPr>
          <w:tblHeader/>
          <w:jc w:val="center"/>
        </w:trPr>
        <w:tc>
          <w:tcPr>
            <w:tcW w:w="1013" w:type="pct"/>
            <w:shd w:val="clear" w:color="auto" w:fill="DEEAF6" w:themeFill="accent1" w:themeFillTint="33"/>
            <w:vAlign w:val="center"/>
          </w:tcPr>
          <w:p w14:paraId="1C1995AD" w14:textId="77777777" w:rsidR="007E384B" w:rsidRPr="00907E00" w:rsidRDefault="007E384B" w:rsidP="008741AF">
            <w:pPr>
              <w:spacing w:after="0" w:line="240" w:lineRule="auto"/>
              <w:jc w:val="center"/>
              <w:rPr>
                <w:b/>
                <w:bCs/>
                <w:sz w:val="22"/>
                <w:szCs w:val="22"/>
              </w:rPr>
            </w:pPr>
            <w:r w:rsidRPr="00907E00">
              <w:rPr>
                <w:b/>
                <w:bCs/>
                <w:sz w:val="22"/>
                <w:szCs w:val="22"/>
              </w:rPr>
              <w:t>Параметър</w:t>
            </w:r>
          </w:p>
        </w:tc>
        <w:tc>
          <w:tcPr>
            <w:tcW w:w="650" w:type="pct"/>
            <w:shd w:val="clear" w:color="auto" w:fill="DEEAF6" w:themeFill="accent1" w:themeFillTint="33"/>
            <w:vAlign w:val="center"/>
          </w:tcPr>
          <w:p w14:paraId="1C8FCAEB" w14:textId="77777777" w:rsidR="007E384B" w:rsidRPr="00907E00" w:rsidRDefault="007E384B" w:rsidP="008741AF">
            <w:pPr>
              <w:spacing w:after="0" w:line="240" w:lineRule="auto"/>
              <w:jc w:val="center"/>
              <w:rPr>
                <w:b/>
                <w:bCs/>
                <w:sz w:val="22"/>
                <w:szCs w:val="22"/>
              </w:rPr>
            </w:pPr>
            <w:r w:rsidRPr="00907E00">
              <w:rPr>
                <w:b/>
                <w:bCs/>
                <w:sz w:val="22"/>
                <w:szCs w:val="22"/>
              </w:rPr>
              <w:t>Мерна единица</w:t>
            </w:r>
          </w:p>
        </w:tc>
        <w:tc>
          <w:tcPr>
            <w:tcW w:w="632" w:type="pct"/>
            <w:shd w:val="clear" w:color="auto" w:fill="DEEAF6" w:themeFill="accent1" w:themeFillTint="33"/>
            <w:vAlign w:val="center"/>
          </w:tcPr>
          <w:p w14:paraId="53684E45" w14:textId="77777777" w:rsidR="007E384B" w:rsidRPr="00907E00" w:rsidRDefault="007E384B" w:rsidP="008741AF">
            <w:pPr>
              <w:spacing w:after="0" w:line="240" w:lineRule="auto"/>
              <w:jc w:val="center"/>
              <w:rPr>
                <w:b/>
                <w:bCs/>
                <w:sz w:val="22"/>
                <w:szCs w:val="22"/>
              </w:rPr>
            </w:pPr>
            <w:r w:rsidRPr="00907E00">
              <w:rPr>
                <w:b/>
                <w:bCs/>
                <w:sz w:val="22"/>
                <w:szCs w:val="22"/>
              </w:rPr>
              <w:t>Целева стойност</w:t>
            </w:r>
          </w:p>
        </w:tc>
        <w:tc>
          <w:tcPr>
            <w:tcW w:w="1766" w:type="pct"/>
            <w:shd w:val="clear" w:color="auto" w:fill="DEEAF6" w:themeFill="accent1" w:themeFillTint="33"/>
            <w:vAlign w:val="center"/>
          </w:tcPr>
          <w:p w14:paraId="638F900B" w14:textId="77777777" w:rsidR="007E384B" w:rsidRPr="00907E00" w:rsidRDefault="007E384B" w:rsidP="008741AF">
            <w:pPr>
              <w:spacing w:after="0" w:line="240" w:lineRule="auto"/>
              <w:jc w:val="center"/>
              <w:rPr>
                <w:b/>
                <w:bCs/>
                <w:sz w:val="22"/>
                <w:szCs w:val="22"/>
              </w:rPr>
            </w:pPr>
            <w:r w:rsidRPr="00907E00">
              <w:rPr>
                <w:b/>
                <w:bCs/>
                <w:sz w:val="22"/>
                <w:szCs w:val="22"/>
              </w:rPr>
              <w:t>Допълнителна информация</w:t>
            </w:r>
          </w:p>
        </w:tc>
        <w:tc>
          <w:tcPr>
            <w:tcW w:w="939" w:type="pct"/>
            <w:shd w:val="clear" w:color="auto" w:fill="DEEAF6" w:themeFill="accent1" w:themeFillTint="33"/>
            <w:vAlign w:val="center"/>
          </w:tcPr>
          <w:p w14:paraId="1595F42E" w14:textId="77777777" w:rsidR="007E384B" w:rsidRPr="00907E00" w:rsidRDefault="007E384B" w:rsidP="008741AF">
            <w:pPr>
              <w:spacing w:after="0" w:line="240" w:lineRule="auto"/>
              <w:jc w:val="center"/>
              <w:rPr>
                <w:b/>
                <w:bCs/>
                <w:sz w:val="22"/>
                <w:szCs w:val="22"/>
              </w:rPr>
            </w:pPr>
            <w:r w:rsidRPr="00907E00">
              <w:rPr>
                <w:b/>
                <w:bCs/>
                <w:sz w:val="22"/>
                <w:szCs w:val="22"/>
              </w:rPr>
              <w:t>Специфични за зоната цели</w:t>
            </w:r>
          </w:p>
        </w:tc>
      </w:tr>
      <w:tr w:rsidR="007E384B" w:rsidRPr="00907E00" w14:paraId="400FDFAA" w14:textId="77777777" w:rsidTr="008B3693">
        <w:trPr>
          <w:jc w:val="center"/>
        </w:trPr>
        <w:tc>
          <w:tcPr>
            <w:tcW w:w="1013" w:type="pct"/>
            <w:shd w:val="clear" w:color="auto" w:fill="auto"/>
          </w:tcPr>
          <w:p w14:paraId="0CF656DF" w14:textId="77777777" w:rsidR="007E384B" w:rsidRPr="00907E00" w:rsidRDefault="007E384B" w:rsidP="00D1418D">
            <w:pPr>
              <w:spacing w:after="0" w:line="240" w:lineRule="auto"/>
              <w:jc w:val="both"/>
              <w:rPr>
                <w:b/>
                <w:sz w:val="22"/>
                <w:szCs w:val="22"/>
              </w:rPr>
            </w:pPr>
            <w:r w:rsidRPr="00907E00">
              <w:rPr>
                <w:b/>
                <w:sz w:val="22"/>
                <w:szCs w:val="22"/>
              </w:rPr>
              <w:t xml:space="preserve">Популация: </w:t>
            </w:r>
            <w:r w:rsidRPr="00907E00">
              <w:rPr>
                <w:bCs/>
                <w:sz w:val="22"/>
                <w:szCs w:val="22"/>
              </w:rPr>
              <w:t>Размер на зимуващата популация</w:t>
            </w:r>
          </w:p>
        </w:tc>
        <w:tc>
          <w:tcPr>
            <w:tcW w:w="650" w:type="pct"/>
            <w:shd w:val="clear" w:color="auto" w:fill="auto"/>
          </w:tcPr>
          <w:p w14:paraId="616F6D1F" w14:textId="77777777" w:rsidR="007E384B" w:rsidRPr="00907E00" w:rsidRDefault="007E384B" w:rsidP="00D1418D">
            <w:pPr>
              <w:spacing w:after="0" w:line="240" w:lineRule="auto"/>
              <w:jc w:val="both"/>
              <w:rPr>
                <w:sz w:val="22"/>
                <w:szCs w:val="22"/>
              </w:rPr>
            </w:pPr>
            <w:r w:rsidRPr="00907E00">
              <w:rPr>
                <w:sz w:val="22"/>
                <w:szCs w:val="22"/>
              </w:rPr>
              <w:t>Брой индивиди</w:t>
            </w:r>
          </w:p>
        </w:tc>
        <w:tc>
          <w:tcPr>
            <w:tcW w:w="632" w:type="pct"/>
            <w:shd w:val="clear" w:color="auto" w:fill="auto"/>
          </w:tcPr>
          <w:p w14:paraId="0ABA1C60" w14:textId="77777777" w:rsidR="007E384B" w:rsidRPr="00907E00" w:rsidRDefault="007E384B" w:rsidP="00D1418D">
            <w:pPr>
              <w:spacing w:after="0" w:line="240" w:lineRule="auto"/>
              <w:jc w:val="both"/>
              <w:rPr>
                <w:sz w:val="22"/>
                <w:szCs w:val="22"/>
              </w:rPr>
            </w:pPr>
            <w:r w:rsidRPr="00907E00">
              <w:rPr>
                <w:sz w:val="22"/>
                <w:szCs w:val="22"/>
              </w:rPr>
              <w:t>Най-малко 1</w:t>
            </w:r>
          </w:p>
        </w:tc>
        <w:tc>
          <w:tcPr>
            <w:tcW w:w="1766" w:type="pct"/>
            <w:shd w:val="clear" w:color="auto" w:fill="auto"/>
          </w:tcPr>
          <w:p w14:paraId="20DF47BF" w14:textId="77777777" w:rsidR="007E384B" w:rsidRPr="00907E00" w:rsidRDefault="007E384B" w:rsidP="00D1418D">
            <w:pPr>
              <w:spacing w:after="0" w:line="240" w:lineRule="auto"/>
              <w:jc w:val="both"/>
              <w:rPr>
                <w:sz w:val="22"/>
                <w:szCs w:val="22"/>
              </w:rPr>
            </w:pPr>
            <w:r w:rsidRPr="00907E00">
              <w:rPr>
                <w:sz w:val="22"/>
                <w:szCs w:val="22"/>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до 9 инд.</w:t>
            </w:r>
          </w:p>
        </w:tc>
        <w:tc>
          <w:tcPr>
            <w:tcW w:w="939" w:type="pct"/>
          </w:tcPr>
          <w:p w14:paraId="30D03F0F" w14:textId="77777777" w:rsidR="007E384B" w:rsidRPr="00907E00" w:rsidRDefault="007E384B" w:rsidP="00D1418D">
            <w:pPr>
              <w:spacing w:after="0" w:line="240" w:lineRule="auto"/>
              <w:jc w:val="both"/>
              <w:rPr>
                <w:sz w:val="22"/>
                <w:szCs w:val="22"/>
              </w:rPr>
            </w:pPr>
            <w:r w:rsidRPr="00907E00">
              <w:rPr>
                <w:sz w:val="22"/>
                <w:szCs w:val="22"/>
              </w:rPr>
              <w:t>Поддържане на популация от най-малко 1 индивид.</w:t>
            </w:r>
          </w:p>
        </w:tc>
      </w:tr>
      <w:tr w:rsidR="007E384B" w:rsidRPr="00907E00" w14:paraId="4BDA1078" w14:textId="77777777" w:rsidTr="008B3693">
        <w:trPr>
          <w:jc w:val="center"/>
        </w:trPr>
        <w:tc>
          <w:tcPr>
            <w:tcW w:w="1013" w:type="pct"/>
            <w:shd w:val="clear" w:color="auto" w:fill="auto"/>
          </w:tcPr>
          <w:p w14:paraId="3C0465F5" w14:textId="77777777" w:rsidR="007E384B" w:rsidRPr="00907E00" w:rsidRDefault="007E384B" w:rsidP="00D1418D">
            <w:pPr>
              <w:spacing w:after="0" w:line="240" w:lineRule="auto"/>
              <w:jc w:val="both"/>
              <w:rPr>
                <w:b/>
                <w:sz w:val="22"/>
                <w:szCs w:val="22"/>
              </w:rPr>
            </w:pPr>
            <w:r w:rsidRPr="00907E00">
              <w:rPr>
                <w:b/>
                <w:sz w:val="22"/>
                <w:szCs w:val="22"/>
              </w:rPr>
              <w:t xml:space="preserve">Популация: </w:t>
            </w:r>
            <w:r w:rsidRPr="00907E00">
              <w:rPr>
                <w:bCs/>
                <w:sz w:val="22"/>
                <w:szCs w:val="22"/>
              </w:rPr>
              <w:t>Размер на мигриращата популация</w:t>
            </w:r>
          </w:p>
        </w:tc>
        <w:tc>
          <w:tcPr>
            <w:tcW w:w="650" w:type="pct"/>
            <w:shd w:val="clear" w:color="auto" w:fill="auto"/>
          </w:tcPr>
          <w:p w14:paraId="0FC842BF" w14:textId="77777777" w:rsidR="007E384B" w:rsidRPr="00907E00" w:rsidRDefault="007E384B" w:rsidP="00D1418D">
            <w:pPr>
              <w:spacing w:after="0" w:line="240" w:lineRule="auto"/>
              <w:jc w:val="both"/>
              <w:rPr>
                <w:sz w:val="22"/>
                <w:szCs w:val="22"/>
              </w:rPr>
            </w:pPr>
            <w:r w:rsidRPr="00907E00">
              <w:rPr>
                <w:sz w:val="22"/>
                <w:szCs w:val="22"/>
              </w:rPr>
              <w:t>Брой индивиди</w:t>
            </w:r>
          </w:p>
        </w:tc>
        <w:tc>
          <w:tcPr>
            <w:tcW w:w="632" w:type="pct"/>
            <w:shd w:val="clear" w:color="auto" w:fill="auto"/>
          </w:tcPr>
          <w:p w14:paraId="10B54B98" w14:textId="77777777" w:rsidR="007E384B" w:rsidRPr="00907E00" w:rsidRDefault="007E384B" w:rsidP="00D1418D">
            <w:pPr>
              <w:spacing w:after="0" w:line="240" w:lineRule="auto"/>
              <w:jc w:val="both"/>
              <w:rPr>
                <w:sz w:val="22"/>
                <w:szCs w:val="22"/>
              </w:rPr>
            </w:pPr>
            <w:r w:rsidRPr="00907E00">
              <w:rPr>
                <w:sz w:val="22"/>
                <w:szCs w:val="22"/>
              </w:rPr>
              <w:t>Най-малко 1</w:t>
            </w:r>
          </w:p>
        </w:tc>
        <w:tc>
          <w:tcPr>
            <w:tcW w:w="1766" w:type="pct"/>
            <w:shd w:val="clear" w:color="auto" w:fill="auto"/>
          </w:tcPr>
          <w:p w14:paraId="1621AE29" w14:textId="77777777" w:rsidR="007E384B" w:rsidRPr="00907E00" w:rsidRDefault="007E384B" w:rsidP="00D1418D">
            <w:pPr>
              <w:spacing w:after="0" w:line="240" w:lineRule="auto"/>
              <w:jc w:val="both"/>
              <w:rPr>
                <w:sz w:val="22"/>
                <w:szCs w:val="22"/>
              </w:rPr>
            </w:pPr>
            <w:r w:rsidRPr="00907E00">
              <w:rPr>
                <w:sz w:val="22"/>
                <w:szCs w:val="22"/>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преминаващ в зоната с консервативна оценка до 1 инд.</w:t>
            </w:r>
          </w:p>
        </w:tc>
        <w:tc>
          <w:tcPr>
            <w:tcW w:w="939" w:type="pct"/>
          </w:tcPr>
          <w:p w14:paraId="25230741" w14:textId="77777777" w:rsidR="007E384B" w:rsidRPr="00907E00" w:rsidRDefault="007E384B" w:rsidP="00D1418D">
            <w:pPr>
              <w:spacing w:after="0" w:line="240" w:lineRule="auto"/>
              <w:jc w:val="both"/>
              <w:rPr>
                <w:sz w:val="22"/>
                <w:szCs w:val="22"/>
              </w:rPr>
            </w:pPr>
            <w:r w:rsidRPr="00907E00">
              <w:rPr>
                <w:sz w:val="22"/>
                <w:szCs w:val="22"/>
              </w:rPr>
              <w:t>Поддържане на популация от най-малко 1 индивид.</w:t>
            </w:r>
          </w:p>
        </w:tc>
      </w:tr>
      <w:tr w:rsidR="00B770F9" w:rsidRPr="00907E00" w14:paraId="0F4FF469" w14:textId="77777777" w:rsidTr="008B3693">
        <w:trPr>
          <w:jc w:val="center"/>
        </w:trPr>
        <w:tc>
          <w:tcPr>
            <w:tcW w:w="1013" w:type="pct"/>
            <w:shd w:val="clear" w:color="auto" w:fill="auto"/>
          </w:tcPr>
          <w:p w14:paraId="07B6ACDB" w14:textId="77777777" w:rsidR="00B770F9" w:rsidRPr="00907E00" w:rsidRDefault="00B770F9" w:rsidP="00D1418D">
            <w:pPr>
              <w:spacing w:after="0" w:line="240" w:lineRule="auto"/>
              <w:jc w:val="both"/>
              <w:rPr>
                <w:b/>
                <w:sz w:val="22"/>
                <w:szCs w:val="22"/>
              </w:rPr>
            </w:pPr>
            <w:r w:rsidRPr="00907E00">
              <w:rPr>
                <w:b/>
                <w:sz w:val="22"/>
                <w:szCs w:val="22"/>
              </w:rPr>
              <w:t xml:space="preserve">Местообитание на вида: </w:t>
            </w:r>
            <w:r w:rsidRPr="00907E00">
              <w:rPr>
                <w:bCs/>
                <w:sz w:val="22"/>
                <w:szCs w:val="22"/>
              </w:rPr>
              <w:t>Площ на подходящото хранително местообитание на вида</w:t>
            </w:r>
          </w:p>
        </w:tc>
        <w:tc>
          <w:tcPr>
            <w:tcW w:w="650" w:type="pct"/>
            <w:shd w:val="clear" w:color="auto" w:fill="auto"/>
          </w:tcPr>
          <w:p w14:paraId="0611F832" w14:textId="77777777" w:rsidR="00B770F9" w:rsidRPr="00907E00" w:rsidRDefault="00B770F9" w:rsidP="00D1418D">
            <w:pPr>
              <w:spacing w:after="0" w:line="240" w:lineRule="auto"/>
              <w:jc w:val="both"/>
              <w:rPr>
                <w:sz w:val="22"/>
                <w:szCs w:val="22"/>
              </w:rPr>
            </w:pPr>
            <w:r w:rsidRPr="00907E00">
              <w:rPr>
                <w:sz w:val="22"/>
                <w:szCs w:val="22"/>
              </w:rPr>
              <w:t>ha</w:t>
            </w:r>
          </w:p>
        </w:tc>
        <w:tc>
          <w:tcPr>
            <w:tcW w:w="632" w:type="pct"/>
            <w:shd w:val="clear" w:color="auto" w:fill="auto"/>
          </w:tcPr>
          <w:p w14:paraId="7A6B5733" w14:textId="77777777" w:rsidR="00B770F9" w:rsidRPr="00907E00" w:rsidRDefault="00B770F9" w:rsidP="00D1418D">
            <w:pPr>
              <w:spacing w:after="0" w:line="240" w:lineRule="auto"/>
              <w:jc w:val="both"/>
              <w:rPr>
                <w:sz w:val="22"/>
                <w:szCs w:val="22"/>
              </w:rPr>
            </w:pPr>
            <w:r w:rsidRPr="00907E00">
              <w:rPr>
                <w:sz w:val="22"/>
                <w:szCs w:val="22"/>
              </w:rPr>
              <w:t>Най-малко 420</w:t>
            </w:r>
          </w:p>
        </w:tc>
        <w:tc>
          <w:tcPr>
            <w:tcW w:w="1766" w:type="pct"/>
            <w:shd w:val="clear" w:color="auto" w:fill="auto"/>
          </w:tcPr>
          <w:p w14:paraId="02FD32D9" w14:textId="77777777" w:rsidR="00B770F9" w:rsidRPr="00907E00" w:rsidRDefault="00B770F9" w:rsidP="00D1418D">
            <w:pPr>
              <w:spacing w:after="0" w:line="240" w:lineRule="auto"/>
              <w:jc w:val="both"/>
              <w:rPr>
                <w:sz w:val="22"/>
                <w:szCs w:val="22"/>
              </w:rPr>
            </w:pPr>
            <w:r w:rsidRPr="00907E00">
              <w:rPr>
                <w:sz w:val="22"/>
                <w:szCs w:val="22"/>
              </w:rPr>
              <w:t>Подходящите хранителни местообитания за вида в зоната са:</w:t>
            </w:r>
          </w:p>
          <w:p w14:paraId="469450ED" w14:textId="77777777" w:rsidR="00B770F9" w:rsidRPr="00907E00" w:rsidRDefault="00B770F9" w:rsidP="00D1418D">
            <w:pPr>
              <w:spacing w:after="0" w:line="240" w:lineRule="auto"/>
              <w:jc w:val="both"/>
              <w:rPr>
                <w:sz w:val="22"/>
                <w:szCs w:val="22"/>
              </w:rPr>
            </w:pPr>
            <w:r w:rsidRPr="00907E00">
              <w:rPr>
                <w:sz w:val="22"/>
                <w:szCs w:val="22"/>
              </w:rPr>
              <w:t>- Соленоводни блата, Солени пасища, Засолени степи (N03)</w:t>
            </w:r>
          </w:p>
          <w:p w14:paraId="42F16061" w14:textId="77777777" w:rsidR="00B770F9" w:rsidRPr="00907E00" w:rsidRDefault="00B770F9" w:rsidP="00D1418D">
            <w:pPr>
              <w:spacing w:after="0" w:line="240" w:lineRule="auto"/>
              <w:jc w:val="both"/>
              <w:rPr>
                <w:sz w:val="22"/>
                <w:szCs w:val="22"/>
              </w:rPr>
            </w:pPr>
            <w:r w:rsidRPr="00907E00">
              <w:rPr>
                <w:sz w:val="22"/>
                <w:szCs w:val="22"/>
              </w:rPr>
              <w:t>- Мочурища, блата (N07)</w:t>
            </w:r>
          </w:p>
          <w:p w14:paraId="410B3045" w14:textId="77777777" w:rsidR="00B770F9" w:rsidRPr="00907E00" w:rsidRDefault="00B770F9" w:rsidP="00D1418D">
            <w:pPr>
              <w:spacing w:after="0" w:line="240" w:lineRule="auto"/>
              <w:jc w:val="both"/>
              <w:rPr>
                <w:sz w:val="22"/>
                <w:szCs w:val="22"/>
              </w:rPr>
            </w:pPr>
            <w:r w:rsidRPr="00907E00">
              <w:rPr>
                <w:sz w:val="22"/>
                <w:szCs w:val="22"/>
              </w:rPr>
              <w:t xml:space="preserve">- </w:t>
            </w:r>
            <w:r w:rsidRPr="00907E00">
              <w:rPr>
                <w:sz w:val="22"/>
                <w:szCs w:val="22"/>
                <w:lang w:val="bg-BG"/>
              </w:rPr>
              <w:t>Влажни ливади и пасища</w:t>
            </w:r>
            <w:r w:rsidRPr="00907E00">
              <w:rPr>
                <w:sz w:val="22"/>
                <w:szCs w:val="22"/>
              </w:rPr>
              <w:t xml:space="preserve"> (N10)</w:t>
            </w:r>
          </w:p>
          <w:p w14:paraId="6547A865" w14:textId="77777777" w:rsidR="00B770F9" w:rsidRPr="00907E00" w:rsidRDefault="00B770F9" w:rsidP="00D1418D">
            <w:pPr>
              <w:spacing w:after="0" w:line="240" w:lineRule="auto"/>
              <w:jc w:val="both"/>
              <w:rPr>
                <w:sz w:val="22"/>
                <w:szCs w:val="22"/>
                <w:lang w:val="en-GB"/>
              </w:rPr>
            </w:pPr>
            <w:r w:rsidRPr="00907E00">
              <w:rPr>
                <w:sz w:val="22"/>
                <w:szCs w:val="22"/>
                <w:lang w:val="bg-BG"/>
              </w:rPr>
              <w:t>-Сухи ливади и степи (</w:t>
            </w:r>
            <w:r w:rsidRPr="00907E00">
              <w:rPr>
                <w:sz w:val="22"/>
                <w:szCs w:val="22"/>
                <w:lang w:val="en-GB"/>
              </w:rPr>
              <w:t>N09)</w:t>
            </w:r>
          </w:p>
          <w:p w14:paraId="09142906" w14:textId="77777777" w:rsidR="00B770F9" w:rsidRPr="00907E00" w:rsidRDefault="00B770F9" w:rsidP="00D1418D">
            <w:pPr>
              <w:spacing w:after="0" w:line="240" w:lineRule="auto"/>
              <w:jc w:val="both"/>
              <w:rPr>
                <w:sz w:val="22"/>
                <w:szCs w:val="22"/>
              </w:rPr>
            </w:pPr>
            <w:r w:rsidRPr="00907E00">
              <w:rPr>
                <w:sz w:val="22"/>
                <w:szCs w:val="22"/>
              </w:rPr>
              <w:t>Общата им площ в зоната е минимум 420 ha.</w:t>
            </w:r>
          </w:p>
        </w:tc>
        <w:tc>
          <w:tcPr>
            <w:tcW w:w="939" w:type="pct"/>
          </w:tcPr>
          <w:p w14:paraId="65768818" w14:textId="77777777" w:rsidR="00B770F9" w:rsidRPr="00907E00" w:rsidRDefault="00B770F9" w:rsidP="00D1418D">
            <w:pPr>
              <w:spacing w:after="0" w:line="240" w:lineRule="auto"/>
              <w:jc w:val="both"/>
              <w:rPr>
                <w:sz w:val="22"/>
                <w:szCs w:val="22"/>
              </w:rPr>
            </w:pPr>
            <w:r w:rsidRPr="00907E00">
              <w:rPr>
                <w:sz w:val="22"/>
                <w:szCs w:val="22"/>
              </w:rPr>
              <w:t>Поддържане на хранително местообитание в размер най-малко 420 ha.</w:t>
            </w:r>
          </w:p>
        </w:tc>
      </w:tr>
    </w:tbl>
    <w:p w14:paraId="09602502" w14:textId="229AA628" w:rsidR="007E384B" w:rsidRDefault="00746B02" w:rsidP="00D1418D">
      <w:pPr>
        <w:pStyle w:val="ListParagraph"/>
        <w:numPr>
          <w:ilvl w:val="0"/>
          <w:numId w:val="86"/>
        </w:numPr>
        <w:spacing w:before="120" w:after="120" w:line="240" w:lineRule="auto"/>
        <w:ind w:left="0"/>
        <w:jc w:val="both"/>
        <w:rPr>
          <w:b/>
          <w:bCs/>
        </w:rPr>
      </w:pPr>
      <w:r>
        <w:rPr>
          <w:b/>
          <w:bCs/>
        </w:rPr>
        <w:t>Необходимост от актуализация на Стандартния формуляр на защитената зона</w:t>
      </w:r>
    </w:p>
    <w:p w14:paraId="48786E6E" w14:textId="520B1357" w:rsidR="007E384B" w:rsidRPr="00B443E8" w:rsidRDefault="007E384B" w:rsidP="00D1418D">
      <w:pPr>
        <w:spacing w:after="120" w:line="240" w:lineRule="auto"/>
        <w:jc w:val="both"/>
        <w:rPr>
          <w:b/>
          <w:bCs/>
        </w:rPr>
      </w:pPr>
      <w:r w:rsidRPr="00D44648">
        <w:t>Не се налагат промени в</w:t>
      </w:r>
      <w:r w:rsidR="004351A0">
        <w:t xml:space="preserve"> СФ </w:t>
      </w:r>
      <w:r w:rsidRPr="00D44648">
        <w:t>на зоната.</w:t>
      </w:r>
    </w:p>
    <w:p w14:paraId="4F314E59" w14:textId="77777777" w:rsidR="007809A2" w:rsidRDefault="007809A2" w:rsidP="00D1418D">
      <w:pPr>
        <w:spacing w:after="120" w:line="240" w:lineRule="auto"/>
        <w:jc w:val="both"/>
        <w:rPr>
          <w:lang w:val="bg-BG"/>
        </w:rPr>
      </w:pPr>
    </w:p>
    <w:p w14:paraId="319784C0" w14:textId="77777777" w:rsidR="00A808F5" w:rsidRPr="00A808F5" w:rsidRDefault="00A808F5" w:rsidP="00D1418D">
      <w:pPr>
        <w:pStyle w:val="Heading1"/>
        <w:jc w:val="both"/>
        <w:rPr>
          <w:lang w:val="bg-BG"/>
        </w:rPr>
      </w:pPr>
      <w:bookmarkStart w:id="204" w:name="_Toc133142621"/>
      <w:r w:rsidRPr="00A808F5">
        <w:rPr>
          <w:lang w:val="bg-BG"/>
        </w:rPr>
        <w:lastRenderedPageBreak/>
        <w:t xml:space="preserve">Специфични цели за A083 </w:t>
      </w:r>
      <w:r w:rsidRPr="00A808F5">
        <w:rPr>
          <w:i/>
        </w:rPr>
        <w:t xml:space="preserve">Circus macrourus </w:t>
      </w:r>
      <w:r w:rsidRPr="00A808F5">
        <w:rPr>
          <w:lang w:val="bg-BG"/>
        </w:rPr>
        <w:t>(степен блатар)</w:t>
      </w:r>
      <w:bookmarkEnd w:id="204"/>
    </w:p>
    <w:p w14:paraId="1CCC7A1E" w14:textId="77777777" w:rsidR="00A808F5" w:rsidRPr="00A808F5" w:rsidRDefault="00A808F5" w:rsidP="00D1418D">
      <w:pPr>
        <w:spacing w:after="120" w:line="240" w:lineRule="auto"/>
        <w:jc w:val="both"/>
        <w:rPr>
          <w:lang w:val="bg-BG"/>
        </w:rPr>
      </w:pPr>
    </w:p>
    <w:p w14:paraId="56800B3F" w14:textId="4A2406B0" w:rsidR="00B65BC4" w:rsidRDefault="00B65BC4" w:rsidP="00D1418D">
      <w:pPr>
        <w:numPr>
          <w:ilvl w:val="0"/>
          <w:numId w:val="87"/>
        </w:numPr>
        <w:spacing w:after="120" w:line="240" w:lineRule="auto"/>
        <w:ind w:left="0"/>
        <w:jc w:val="both"/>
        <w:rPr>
          <w:b/>
          <w:bCs/>
          <w:lang w:val="bg-BG"/>
        </w:rPr>
      </w:pPr>
      <w:r>
        <w:rPr>
          <w:b/>
          <w:bCs/>
          <w:lang w:val="bg-BG"/>
        </w:rPr>
        <w:t>Код и наименование на вида</w:t>
      </w:r>
    </w:p>
    <w:p w14:paraId="63216993" w14:textId="6E5E4A7F" w:rsidR="00B65BC4" w:rsidRPr="008741AF" w:rsidRDefault="0032598C" w:rsidP="008741AF">
      <w:pPr>
        <w:spacing w:after="120" w:line="240" w:lineRule="auto"/>
        <w:jc w:val="both"/>
        <w:rPr>
          <w:bCs/>
          <w:lang w:val="bg-BG"/>
        </w:rPr>
      </w:pPr>
      <w:r w:rsidRPr="008741AF">
        <w:rPr>
          <w:bCs/>
          <w:lang w:val="bg-BG"/>
        </w:rPr>
        <w:t xml:space="preserve">A083 </w:t>
      </w:r>
      <w:r w:rsidRPr="008741AF">
        <w:rPr>
          <w:bCs/>
          <w:i/>
        </w:rPr>
        <w:t xml:space="preserve">Circus macrourus </w:t>
      </w:r>
      <w:r w:rsidRPr="008741AF">
        <w:rPr>
          <w:bCs/>
          <w:lang w:val="bg-BG"/>
        </w:rPr>
        <w:t>(степен блатар)</w:t>
      </w:r>
    </w:p>
    <w:p w14:paraId="6B75857F" w14:textId="2F471F14" w:rsidR="00A808F5" w:rsidRPr="00A808F5" w:rsidRDefault="00A808F5" w:rsidP="00D1418D">
      <w:pPr>
        <w:numPr>
          <w:ilvl w:val="0"/>
          <w:numId w:val="87"/>
        </w:numPr>
        <w:spacing w:after="120" w:line="240" w:lineRule="auto"/>
        <w:ind w:left="0"/>
        <w:jc w:val="both"/>
        <w:rPr>
          <w:b/>
          <w:bCs/>
          <w:lang w:val="bg-BG"/>
        </w:rPr>
      </w:pPr>
      <w:r w:rsidRPr="00A808F5">
        <w:rPr>
          <w:b/>
          <w:bCs/>
          <w:lang w:val="bg-BG"/>
        </w:rPr>
        <w:t>Кратка характеристика на вида</w:t>
      </w:r>
    </w:p>
    <w:p w14:paraId="168F469C" w14:textId="77777777" w:rsidR="00A808F5" w:rsidRPr="00A808F5" w:rsidRDefault="00A808F5" w:rsidP="00D1418D">
      <w:pPr>
        <w:spacing w:after="120" w:line="240" w:lineRule="auto"/>
        <w:jc w:val="both"/>
        <w:rPr>
          <w:lang w:val="bg-BG"/>
        </w:rPr>
      </w:pPr>
      <w:r w:rsidRPr="00A808F5">
        <w:rPr>
          <w:lang w:val="bg-BG"/>
        </w:rPr>
        <w:t>Дължината на тялото: 42-46 cm, размах на крилата: 105-110 cm. Дребен, по-малък от полския блатар, със значително по-тесни и остри крила. Горната страна на тялото при мъжкия е светлосива, а долната бяла. Върховете на първостепенните махови пера са черни. Надопашката по-светла, но неясно очертана и нечисто бяла. При полет отдалече изглежда бял и наподобява чайка. Женската и младото трудно се различават от другите видове блатари (Симеонов и др., 1990).</w:t>
      </w:r>
    </w:p>
    <w:p w14:paraId="119490B0" w14:textId="77777777" w:rsidR="00A808F5" w:rsidRPr="00A808F5" w:rsidRDefault="00A808F5" w:rsidP="00D1418D">
      <w:pPr>
        <w:spacing w:after="120" w:line="240" w:lineRule="auto"/>
        <w:jc w:val="both"/>
        <w:rPr>
          <w:i/>
          <w:iCs/>
          <w:lang w:val="bg-BG"/>
        </w:rPr>
      </w:pPr>
      <w:r w:rsidRPr="00A808F5">
        <w:rPr>
          <w:i/>
          <w:iCs/>
          <w:lang w:val="bg-BG"/>
        </w:rPr>
        <w:t>Характер на пребиваване в страната</w:t>
      </w:r>
    </w:p>
    <w:p w14:paraId="0B7F6464" w14:textId="77777777" w:rsidR="00A808F5" w:rsidRPr="00A808F5" w:rsidRDefault="00A808F5" w:rsidP="00D1418D">
      <w:pPr>
        <w:spacing w:after="120" w:line="240" w:lineRule="auto"/>
        <w:jc w:val="both"/>
        <w:rPr>
          <w:lang w:val="bg-BG"/>
        </w:rPr>
      </w:pPr>
      <w:r w:rsidRPr="00A808F5">
        <w:rPr>
          <w:lang w:val="bg-BG"/>
        </w:rPr>
        <w:t xml:space="preserve">Сега е преминаващ и отчасти зимуващ, в миналото е гнездил в Добруджа, в околностите на Ихтиман и Пазарджик, както и при с. Дъбравино, Варненско. През територията на страната преминава южната граница на ареала му. През последните десетилетия е регистриран само по време на миграция. Подходящите местообитания, както и районите на миналото му разпространение напоследък са сравнително добре проучени в орнитологично отношение и резултатите сочат, че най-вероятно </w:t>
      </w:r>
      <w:r w:rsidRPr="00A808F5">
        <w:rPr>
          <w:b/>
          <w:bCs/>
          <w:lang w:val="bg-BG"/>
        </w:rPr>
        <w:t>не гнезди на територията на страната</w:t>
      </w:r>
      <w:r w:rsidRPr="00A808F5">
        <w:rPr>
          <w:lang w:val="bg-BG"/>
        </w:rPr>
        <w:t xml:space="preserve"> (Спасов в Червена книга на Р България, 2015). Пролетния прелет е през март-април. Есенният прелет започва последната десетдневка на август и продължава до края на октомври. По-многобройни са миграциите по Черноморското крайбрежие. През зимата е много рядък (Симеонов и др., 1990).</w:t>
      </w:r>
    </w:p>
    <w:p w14:paraId="313B0980" w14:textId="77777777" w:rsidR="00A808F5" w:rsidRPr="00A808F5" w:rsidRDefault="00A808F5" w:rsidP="00D1418D">
      <w:pPr>
        <w:spacing w:after="120" w:line="240" w:lineRule="auto"/>
        <w:jc w:val="both"/>
        <w:rPr>
          <w:i/>
          <w:iCs/>
          <w:lang w:val="bg-BG"/>
        </w:rPr>
      </w:pPr>
      <w:r w:rsidRPr="00A808F5">
        <w:rPr>
          <w:i/>
          <w:iCs/>
          <w:lang w:val="bg-BG"/>
        </w:rPr>
        <w:t>Характерно местообитание</w:t>
      </w:r>
    </w:p>
    <w:p w14:paraId="40E83DAE" w14:textId="77777777" w:rsidR="00A808F5" w:rsidRPr="00A808F5" w:rsidRDefault="00A808F5" w:rsidP="00D1418D">
      <w:pPr>
        <w:spacing w:after="120" w:line="240" w:lineRule="auto"/>
        <w:jc w:val="both"/>
        <w:rPr>
          <w:lang w:val="bg-BG"/>
        </w:rPr>
      </w:pPr>
      <w:r w:rsidRPr="00A808F5">
        <w:rPr>
          <w:lang w:val="bg-BG"/>
        </w:rPr>
        <w:t>Среща се в открити местности, степи, ливади, пустеещи земи, заблатени понижения, често в близост до вода, напоследък установен в житни култури. Гнезди поединично или в малобройни колонии (3–5 двойки) на земята в естествени тревни съобщества (ливади, пасища), по изключение в земеделски житни култури (Спасов в Червена книга на Р България, 2015; Симеонов и др., 1990). Подходящи местообитания са ливади, пасища, открити местности в близост до вода и вероятно повечето типове „Естествени и полуестествени тревни формации“ (6110-6520), а може би и някои от „Преовлажнени тресавища, калища и мочурища“ (7140-7230) според Директивата за хабитатите (Кавръкова и др., 2009).</w:t>
      </w:r>
    </w:p>
    <w:p w14:paraId="28930F4F" w14:textId="77777777" w:rsidR="00A808F5" w:rsidRPr="00A808F5" w:rsidRDefault="00A808F5" w:rsidP="00D1418D">
      <w:pPr>
        <w:spacing w:after="120" w:line="240" w:lineRule="auto"/>
        <w:jc w:val="both"/>
        <w:rPr>
          <w:i/>
          <w:iCs/>
          <w:lang w:val="bg-BG"/>
        </w:rPr>
      </w:pPr>
      <w:r w:rsidRPr="00A808F5">
        <w:rPr>
          <w:i/>
          <w:iCs/>
          <w:lang w:val="bg-BG"/>
        </w:rPr>
        <w:t>Хранене</w:t>
      </w:r>
    </w:p>
    <w:p w14:paraId="2CBF0E09" w14:textId="77777777" w:rsidR="00A808F5" w:rsidRPr="00A808F5" w:rsidRDefault="00A808F5" w:rsidP="00D1418D">
      <w:pPr>
        <w:spacing w:after="120" w:line="240" w:lineRule="auto"/>
        <w:jc w:val="both"/>
        <w:rPr>
          <w:lang w:val="bg-BG"/>
        </w:rPr>
      </w:pPr>
      <w:r w:rsidRPr="00A808F5">
        <w:rPr>
          <w:lang w:val="bg-BG"/>
        </w:rPr>
        <w:t>Храни се главно с дребни гризачи (мишки и полевки), гущери, дребни видове птици (предимно наземно гнездящи видове от разред Passeriformes), твърдокрили насекоми.</w:t>
      </w:r>
    </w:p>
    <w:p w14:paraId="388A3BEC" w14:textId="77777777" w:rsidR="00A808F5" w:rsidRPr="00A808F5" w:rsidRDefault="00A808F5" w:rsidP="00D1418D">
      <w:pPr>
        <w:numPr>
          <w:ilvl w:val="0"/>
          <w:numId w:val="87"/>
        </w:numPr>
        <w:spacing w:after="120" w:line="240" w:lineRule="auto"/>
        <w:ind w:left="0"/>
        <w:jc w:val="both"/>
        <w:rPr>
          <w:b/>
          <w:bCs/>
          <w:lang w:val="bg-BG"/>
        </w:rPr>
      </w:pPr>
      <w:r w:rsidRPr="00A808F5">
        <w:rPr>
          <w:b/>
          <w:bCs/>
          <w:lang w:val="bg-BG"/>
        </w:rPr>
        <w:t>Разпространение, природозащитно състояние и тенденции в популацията на вида на национално ниво</w:t>
      </w:r>
    </w:p>
    <w:p w14:paraId="2A299F9B" w14:textId="77777777" w:rsidR="00A808F5" w:rsidRPr="00A808F5" w:rsidRDefault="00A808F5" w:rsidP="00D1418D">
      <w:pPr>
        <w:spacing w:after="120" w:line="240" w:lineRule="auto"/>
        <w:jc w:val="both"/>
        <w:rPr>
          <w:lang w:val="bg-BG"/>
        </w:rPr>
      </w:pPr>
      <w:r w:rsidRPr="00A808F5">
        <w:rPr>
          <w:lang w:val="bg-BG"/>
        </w:rPr>
        <w:t>През ХХ в. степният блатар се е размножавал в България през отделни години и кратки периоди, като след 1970 г. няма индикации дори за епизодично гнездене. Изчезнал като гнездящ от страната. Редовно преминава</w:t>
      </w:r>
      <w:r>
        <w:rPr>
          <w:lang w:val="bg-BG"/>
        </w:rPr>
        <w:t xml:space="preserve"> при миграция (</w:t>
      </w:r>
      <w:r w:rsidRPr="00A808F5">
        <w:rPr>
          <w:lang w:val="bg-BG"/>
        </w:rPr>
        <w:t>Янков отг. ред., 2007).</w:t>
      </w:r>
    </w:p>
    <w:p w14:paraId="19DCD31B" w14:textId="643A1FB8" w:rsidR="00A808F5" w:rsidRPr="00A808F5" w:rsidRDefault="00A808F5" w:rsidP="00D1418D">
      <w:pPr>
        <w:spacing w:after="120" w:line="240" w:lineRule="auto"/>
        <w:jc w:val="both"/>
        <w:rPr>
          <w:lang w:val="bg-BG"/>
        </w:rPr>
      </w:pPr>
      <w:r w:rsidRPr="00A808F5">
        <w:rPr>
          <w:lang w:val="bg-BG"/>
        </w:rPr>
        <w:lastRenderedPageBreak/>
        <w:t xml:space="preserve">Включен в Приложение 2 и 3 на ЗБР и Приложение 1 на Директивата за птиците. Видът е включен също в приложението към Резолюция № 6 (1998) на Постоянния комитет на Бернската конвенция. Според IUCN 2021 за територията на континентална Европа, а също и за света видът е „почти застрашен“ - NT (Near Threatened). Включен в SPEC 1 Застрашен. Включен в Червената книга на Р България със статус „изчезнал“ EX (Extinct). </w:t>
      </w:r>
    </w:p>
    <w:p w14:paraId="479B6576" w14:textId="10A79A25" w:rsidR="00A808F5" w:rsidRDefault="00A808F5" w:rsidP="00D1418D">
      <w:pPr>
        <w:spacing w:after="120" w:line="240" w:lineRule="auto"/>
        <w:jc w:val="both"/>
        <w:rPr>
          <w:lang w:val="bg-BG"/>
        </w:rPr>
      </w:pPr>
      <w:r w:rsidRPr="00A808F5">
        <w:rPr>
          <w:lang w:val="bg-BG"/>
        </w:rPr>
        <w:t>Съгласно</w:t>
      </w:r>
      <w:r w:rsidR="001E74EB">
        <w:rPr>
          <w:lang w:val="bg-BG"/>
        </w:rPr>
        <w:t xml:space="preserve"> Докладването </w:t>
      </w:r>
      <w:r w:rsidRPr="00A808F5">
        <w:rPr>
          <w:lang w:val="bg-BG"/>
        </w:rPr>
        <w:t xml:space="preserve">от 2019 г. (за периода 2001 – 2018 г.) националната </w:t>
      </w:r>
      <w:r w:rsidRPr="00A808F5">
        <w:rPr>
          <w:b/>
          <w:bCs/>
          <w:lang w:val="bg-BG"/>
        </w:rPr>
        <w:t>мигрираща</w:t>
      </w:r>
      <w:r w:rsidRPr="00A808F5">
        <w:rPr>
          <w:lang w:val="bg-BG"/>
        </w:rPr>
        <w:t xml:space="preserve"> популация на вида се оценя на 80 – 150 индивиди. Не са посочени краткосрочна и дългосрочна тенденции в развитието на популацията. Посочени са следните заплахи: A02, D02, F03, D06.</w:t>
      </w:r>
    </w:p>
    <w:p w14:paraId="08D137D0" w14:textId="2D015CFB" w:rsidR="00E93C04" w:rsidRPr="00A808F5" w:rsidRDefault="00E93C04" w:rsidP="00D1418D">
      <w:pPr>
        <w:spacing w:after="120" w:line="240" w:lineRule="auto"/>
        <w:jc w:val="both"/>
        <w:rPr>
          <w:lang w:val="bg-BG"/>
        </w:rPr>
      </w:pPr>
      <w:r>
        <w:t>Видът се опазва</w:t>
      </w:r>
      <w:r w:rsidRPr="003F0C07">
        <w:t xml:space="preserve"> в </w:t>
      </w:r>
      <w:r>
        <w:t>44</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липсват зони с </w:t>
      </w:r>
      <w:r>
        <w:t>оценка</w:t>
      </w:r>
      <w:r w:rsidRPr="003F0C07">
        <w:t xml:space="preserve"> </w:t>
      </w:r>
      <w:r>
        <w:rPr>
          <w:lang w:val="bg-BG"/>
        </w:rPr>
        <w:t>„</w:t>
      </w:r>
      <w:r w:rsidRPr="003F0C07">
        <w:t>D</w:t>
      </w:r>
      <w:r>
        <w:rPr>
          <w:lang w:val="bg-BG"/>
        </w:rPr>
        <w:t>“ за численост и плътност на популацията.</w:t>
      </w:r>
    </w:p>
    <w:p w14:paraId="2F90319E" w14:textId="3C54E332" w:rsidR="00A808F5" w:rsidRPr="00A808F5" w:rsidRDefault="00746B02" w:rsidP="00D1418D">
      <w:pPr>
        <w:numPr>
          <w:ilvl w:val="0"/>
          <w:numId w:val="87"/>
        </w:numPr>
        <w:spacing w:after="120" w:line="240" w:lineRule="auto"/>
        <w:ind w:left="0"/>
        <w:jc w:val="both"/>
        <w:rPr>
          <w:b/>
          <w:bCs/>
          <w:lang w:val="bg-BG"/>
        </w:rPr>
      </w:pPr>
      <w:r>
        <w:rPr>
          <w:b/>
          <w:bCs/>
          <w:lang w:val="bg-BG"/>
        </w:rPr>
        <w:t>Състояние на ниво защитена зона</w:t>
      </w:r>
    </w:p>
    <w:p w14:paraId="49CC3465" w14:textId="350E463D" w:rsidR="00A808F5" w:rsidRPr="00A808F5" w:rsidRDefault="00A808F5" w:rsidP="00D1418D">
      <w:pPr>
        <w:spacing w:after="120" w:line="240" w:lineRule="auto"/>
        <w:jc w:val="both"/>
        <w:rPr>
          <w:lang w:val="bg-BG"/>
        </w:rPr>
      </w:pPr>
      <w:r w:rsidRPr="00A808F5">
        <w:rPr>
          <w:lang w:val="bg-BG"/>
        </w:rPr>
        <w:t>Съгласно</w:t>
      </w:r>
      <w:r w:rsidR="004351A0">
        <w:rPr>
          <w:lang w:val="bg-BG"/>
        </w:rPr>
        <w:t xml:space="preserve"> СФ </w:t>
      </w:r>
      <w:r w:rsidRPr="00A808F5">
        <w:rPr>
          <w:lang w:val="bg-BG"/>
        </w:rPr>
        <w:t>на зоната видът е с концентрация</w:t>
      </w:r>
      <w:r>
        <w:rPr>
          <w:lang w:val="bg-BG"/>
        </w:rPr>
        <w:t xml:space="preserve"> по време на миграция до 1 индивид, което е до 0,7 % от националната популация – оценка</w:t>
      </w:r>
      <w:r w:rsidRPr="00A808F5">
        <w:rPr>
          <w:lang w:val="bg-BG"/>
        </w:rPr>
        <w:t xml:space="preserve">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3A02D0CC" w14:textId="77777777" w:rsidR="00A808F5" w:rsidRPr="00A808F5" w:rsidRDefault="00A808F5" w:rsidP="00D1418D">
      <w:pPr>
        <w:numPr>
          <w:ilvl w:val="0"/>
          <w:numId w:val="87"/>
        </w:numPr>
        <w:spacing w:after="120" w:line="240" w:lineRule="auto"/>
        <w:ind w:left="0"/>
        <w:jc w:val="both"/>
        <w:rPr>
          <w:b/>
          <w:bCs/>
          <w:lang w:val="bg-BG"/>
        </w:rPr>
      </w:pPr>
      <w:r w:rsidRPr="00A808F5">
        <w:rPr>
          <w:b/>
          <w:bCs/>
          <w:lang w:val="bg-BG"/>
        </w:rPr>
        <w:t xml:space="preserve">Анализ на наличната информация </w:t>
      </w:r>
    </w:p>
    <w:p w14:paraId="1910EE3D" w14:textId="77777777" w:rsidR="00A808F5" w:rsidRPr="00A808F5" w:rsidRDefault="00A808F5" w:rsidP="00D1418D">
      <w:pPr>
        <w:spacing w:after="120" w:line="240" w:lineRule="auto"/>
        <w:jc w:val="both"/>
        <w:rPr>
          <w:lang w:val="bg-BG"/>
        </w:rPr>
      </w:pPr>
      <w:r w:rsidRPr="00A808F5">
        <w:rPr>
          <w:lang w:val="bg-BG"/>
        </w:rPr>
        <w:t>По време на теренното проучване през 2021 и 2022</w:t>
      </w:r>
      <w:r w:rsidRPr="00A808F5">
        <w:t xml:space="preserve"> </w:t>
      </w:r>
      <w:r w:rsidRPr="00A808F5">
        <w:rPr>
          <w:lang w:val="bg-BG"/>
        </w:rPr>
        <w:t xml:space="preserve">видът беше наблюдаван 1 път </w:t>
      </w:r>
      <w:r w:rsidR="00B357AB">
        <w:rPr>
          <w:lang w:val="bg-BG"/>
        </w:rPr>
        <w:t xml:space="preserve">през </w:t>
      </w:r>
      <w:r w:rsidRPr="00A808F5">
        <w:rPr>
          <w:lang w:val="bg-BG"/>
        </w:rPr>
        <w:t>есенната миграция. По данни от СЗП (2019 - 2022) няма наблюдения на птици. По данни на ИАОС през 2020 г. видът не е регистриран. По данни от Smar</w:t>
      </w:r>
      <w:r w:rsidR="00B357AB">
        <w:rPr>
          <w:lang w:val="bg-BG"/>
        </w:rPr>
        <w:t xml:space="preserve">tBirds (предоставени от </w:t>
      </w:r>
      <w:r w:rsidRPr="00A808F5">
        <w:rPr>
          <w:lang w:val="bg-BG"/>
        </w:rPr>
        <w:t>БДЗП), за периода 2019 - 2022 видът не е наблюдаван. Според Илиев (2022)</w:t>
      </w:r>
      <w:r w:rsidRPr="00A808F5">
        <w:t xml:space="preserve"> </w:t>
      </w:r>
      <w:r w:rsidRPr="00A808F5">
        <w:rPr>
          <w:lang w:val="bg-BG"/>
        </w:rPr>
        <w:t xml:space="preserve">вида не е </w:t>
      </w:r>
      <w:r w:rsidR="00B357AB">
        <w:rPr>
          <w:lang w:val="bg-BG"/>
        </w:rPr>
        <w:t xml:space="preserve">установен </w:t>
      </w:r>
      <w:r w:rsidRPr="00A808F5">
        <w:rPr>
          <w:lang w:val="bg-BG"/>
        </w:rPr>
        <w:t>през 2021 г.</w:t>
      </w:r>
    </w:p>
    <w:p w14:paraId="3990629E" w14:textId="77777777" w:rsidR="00A808F5" w:rsidRPr="00A808F5" w:rsidRDefault="00A808F5" w:rsidP="00D1418D">
      <w:pPr>
        <w:spacing w:after="120" w:line="240" w:lineRule="auto"/>
        <w:jc w:val="both"/>
        <w:rPr>
          <w:i/>
          <w:iCs/>
          <w:lang w:val="bg-BG"/>
        </w:rPr>
      </w:pPr>
      <w:r w:rsidRPr="00A808F5">
        <w:rPr>
          <w:i/>
          <w:iCs/>
          <w:lang w:val="bg-BG"/>
        </w:rPr>
        <w:t>Мигрираща популация</w:t>
      </w:r>
    </w:p>
    <w:p w14:paraId="732413AC" w14:textId="7FA95B70" w:rsidR="00A808F5" w:rsidRPr="00A808F5" w:rsidRDefault="00A808F5" w:rsidP="00D1418D">
      <w:pPr>
        <w:spacing w:after="120" w:line="240" w:lineRule="auto"/>
        <w:jc w:val="both"/>
        <w:rPr>
          <w:lang w:val="bg-BG"/>
        </w:rPr>
      </w:pPr>
      <w:r w:rsidRPr="00A808F5">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Pr="00A808F5">
        <w:rPr>
          <w:lang w:val="bg-BG"/>
        </w:rPr>
        <w:t>на зоната е реалистична.</w:t>
      </w:r>
    </w:p>
    <w:p w14:paraId="4A13AA3D" w14:textId="77777777" w:rsidR="00A808F5" w:rsidRPr="00A808F5" w:rsidRDefault="00A808F5" w:rsidP="00D1418D">
      <w:pPr>
        <w:spacing w:after="120" w:line="240" w:lineRule="auto"/>
        <w:jc w:val="both"/>
        <w:rPr>
          <w:lang w:val="bg-BG"/>
        </w:rPr>
      </w:pPr>
      <w:r w:rsidRPr="00A808F5">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A808F5">
        <w:t xml:space="preserve"> </w:t>
      </w:r>
      <w:r w:rsidRPr="00A808F5">
        <w:rPr>
          <w:lang w:val="bg-BG"/>
        </w:rPr>
        <w:t>замърсяване с битови отпадъци.</w:t>
      </w:r>
    </w:p>
    <w:p w14:paraId="6F76D0A1" w14:textId="5EB2800A" w:rsidR="00A808F5" w:rsidRPr="00A808F5" w:rsidRDefault="008666C4" w:rsidP="00D1418D">
      <w:pPr>
        <w:numPr>
          <w:ilvl w:val="0"/>
          <w:numId w:val="87"/>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350"/>
        <w:gridCol w:w="1831"/>
      </w:tblGrid>
      <w:tr w:rsidR="00A808F5" w:rsidRPr="00907E00" w14:paraId="066A6A8A" w14:textId="77777777" w:rsidTr="00907E00">
        <w:trPr>
          <w:tblHeader/>
          <w:jc w:val="center"/>
        </w:trPr>
        <w:tc>
          <w:tcPr>
            <w:tcW w:w="1012" w:type="pct"/>
            <w:shd w:val="clear" w:color="auto" w:fill="DEEAF6" w:themeFill="accent1" w:themeFillTint="33"/>
            <w:vAlign w:val="center"/>
          </w:tcPr>
          <w:p w14:paraId="3C2EB4F6" w14:textId="77777777" w:rsidR="00A808F5" w:rsidRPr="00907E00" w:rsidRDefault="00A808F5" w:rsidP="008741AF">
            <w:pPr>
              <w:spacing w:after="12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66E12099" w14:textId="77777777" w:rsidR="00A808F5" w:rsidRPr="00907E00" w:rsidRDefault="00A808F5" w:rsidP="008741AF">
            <w:pPr>
              <w:spacing w:after="12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65AC889D" w14:textId="77777777" w:rsidR="00A808F5" w:rsidRPr="00907E00" w:rsidRDefault="00A808F5" w:rsidP="008741AF">
            <w:pPr>
              <w:spacing w:after="120" w:line="240" w:lineRule="auto"/>
              <w:jc w:val="center"/>
              <w:rPr>
                <w:b/>
                <w:bCs/>
                <w:sz w:val="22"/>
                <w:szCs w:val="22"/>
                <w:lang w:val="bg-BG"/>
              </w:rPr>
            </w:pPr>
            <w:r w:rsidRPr="00907E00">
              <w:rPr>
                <w:b/>
                <w:bCs/>
                <w:sz w:val="22"/>
                <w:szCs w:val="22"/>
                <w:lang w:val="bg-BG"/>
              </w:rPr>
              <w:t>Целева стойност</w:t>
            </w:r>
          </w:p>
        </w:tc>
        <w:tc>
          <w:tcPr>
            <w:tcW w:w="1749" w:type="pct"/>
            <w:shd w:val="clear" w:color="auto" w:fill="DEEAF6" w:themeFill="accent1" w:themeFillTint="33"/>
            <w:vAlign w:val="center"/>
          </w:tcPr>
          <w:p w14:paraId="2701D29E" w14:textId="77777777" w:rsidR="00A808F5" w:rsidRPr="00907E00" w:rsidRDefault="00A808F5" w:rsidP="008741AF">
            <w:pPr>
              <w:spacing w:after="120" w:line="240" w:lineRule="auto"/>
              <w:jc w:val="center"/>
              <w:rPr>
                <w:b/>
                <w:bCs/>
                <w:sz w:val="22"/>
                <w:szCs w:val="22"/>
                <w:lang w:val="bg-BG"/>
              </w:rPr>
            </w:pPr>
            <w:r w:rsidRPr="00907E00">
              <w:rPr>
                <w:b/>
                <w:bCs/>
                <w:sz w:val="22"/>
                <w:szCs w:val="22"/>
                <w:lang w:val="bg-BG"/>
              </w:rPr>
              <w:t>Допълнителна информация</w:t>
            </w:r>
          </w:p>
        </w:tc>
        <w:tc>
          <w:tcPr>
            <w:tcW w:w="956" w:type="pct"/>
            <w:shd w:val="clear" w:color="auto" w:fill="DEEAF6" w:themeFill="accent1" w:themeFillTint="33"/>
            <w:vAlign w:val="center"/>
          </w:tcPr>
          <w:p w14:paraId="0BF9BA3D" w14:textId="77777777" w:rsidR="00A808F5" w:rsidRPr="00907E00" w:rsidRDefault="00A808F5" w:rsidP="008741AF">
            <w:pPr>
              <w:spacing w:after="120" w:line="240" w:lineRule="auto"/>
              <w:jc w:val="center"/>
              <w:rPr>
                <w:b/>
                <w:bCs/>
                <w:sz w:val="22"/>
                <w:szCs w:val="22"/>
                <w:lang w:val="bg-BG"/>
              </w:rPr>
            </w:pPr>
            <w:r w:rsidRPr="00907E00">
              <w:rPr>
                <w:b/>
                <w:bCs/>
                <w:sz w:val="22"/>
                <w:szCs w:val="22"/>
                <w:lang w:val="bg-BG"/>
              </w:rPr>
              <w:t>Специфични за зоната цели</w:t>
            </w:r>
          </w:p>
        </w:tc>
      </w:tr>
      <w:tr w:rsidR="00A808F5" w:rsidRPr="00907E00" w14:paraId="4CB6AAE3" w14:textId="77777777" w:rsidTr="00B357AB">
        <w:trPr>
          <w:jc w:val="center"/>
        </w:trPr>
        <w:tc>
          <w:tcPr>
            <w:tcW w:w="1012" w:type="pct"/>
            <w:shd w:val="clear" w:color="auto" w:fill="auto"/>
          </w:tcPr>
          <w:p w14:paraId="3B85E256" w14:textId="77777777" w:rsidR="00A808F5" w:rsidRPr="00907E00" w:rsidRDefault="00A808F5"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1A48CB8B" w14:textId="77777777" w:rsidR="00A808F5" w:rsidRPr="00907E00" w:rsidRDefault="00A808F5" w:rsidP="00D1418D">
            <w:pPr>
              <w:spacing w:after="12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75B56637" w14:textId="77777777" w:rsidR="00A808F5" w:rsidRPr="00907E00" w:rsidRDefault="00A808F5" w:rsidP="00D1418D">
            <w:pPr>
              <w:spacing w:after="120" w:line="240" w:lineRule="auto"/>
              <w:jc w:val="both"/>
              <w:rPr>
                <w:sz w:val="22"/>
                <w:szCs w:val="22"/>
                <w:lang w:val="bg-BG"/>
              </w:rPr>
            </w:pPr>
            <w:r w:rsidRPr="00907E00">
              <w:rPr>
                <w:sz w:val="22"/>
                <w:szCs w:val="22"/>
                <w:lang w:val="bg-BG"/>
              </w:rPr>
              <w:t>Най-малко 1 инд.</w:t>
            </w:r>
          </w:p>
        </w:tc>
        <w:tc>
          <w:tcPr>
            <w:tcW w:w="1749" w:type="pct"/>
            <w:shd w:val="clear" w:color="auto" w:fill="auto"/>
          </w:tcPr>
          <w:p w14:paraId="4B1F3A33" w14:textId="77777777" w:rsidR="00A808F5" w:rsidRPr="00907E00" w:rsidRDefault="00A808F5" w:rsidP="00D1418D">
            <w:pPr>
              <w:spacing w:after="12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редовно мигриращ през зоната с оценка до 1 инд.</w:t>
            </w:r>
          </w:p>
        </w:tc>
        <w:tc>
          <w:tcPr>
            <w:tcW w:w="956" w:type="pct"/>
          </w:tcPr>
          <w:p w14:paraId="080897DD" w14:textId="77777777" w:rsidR="00A808F5" w:rsidRPr="00907E00" w:rsidRDefault="00A808F5" w:rsidP="00D1418D">
            <w:pPr>
              <w:spacing w:after="120" w:line="240" w:lineRule="auto"/>
              <w:jc w:val="both"/>
              <w:rPr>
                <w:sz w:val="22"/>
                <w:szCs w:val="22"/>
                <w:lang w:val="bg-BG"/>
              </w:rPr>
            </w:pPr>
            <w:r w:rsidRPr="00907E00">
              <w:rPr>
                <w:sz w:val="22"/>
                <w:szCs w:val="22"/>
                <w:lang w:val="bg-BG"/>
              </w:rPr>
              <w:t>Поддържане на популация от най-малко 1 индивид.</w:t>
            </w:r>
          </w:p>
        </w:tc>
      </w:tr>
      <w:tr w:rsidR="00B357AB" w:rsidRPr="00907E00" w14:paraId="79DAE39A" w14:textId="77777777" w:rsidTr="00B357AB">
        <w:trPr>
          <w:jc w:val="center"/>
        </w:trPr>
        <w:tc>
          <w:tcPr>
            <w:tcW w:w="1012" w:type="pct"/>
            <w:shd w:val="clear" w:color="auto" w:fill="auto"/>
          </w:tcPr>
          <w:p w14:paraId="16C6A9BF" w14:textId="77777777" w:rsidR="00B357AB" w:rsidRPr="00907E00" w:rsidRDefault="00B357AB" w:rsidP="00D1418D">
            <w:pPr>
              <w:spacing w:after="0" w:line="240" w:lineRule="auto"/>
              <w:jc w:val="both"/>
              <w:rPr>
                <w:b/>
                <w:sz w:val="22"/>
                <w:szCs w:val="22"/>
              </w:rPr>
            </w:pPr>
            <w:r w:rsidRPr="00907E00">
              <w:rPr>
                <w:b/>
                <w:sz w:val="22"/>
                <w:szCs w:val="22"/>
              </w:rPr>
              <w:t xml:space="preserve">Местообитание на вида: </w:t>
            </w:r>
            <w:r w:rsidRPr="00907E00">
              <w:rPr>
                <w:bCs/>
                <w:sz w:val="22"/>
                <w:szCs w:val="22"/>
              </w:rPr>
              <w:t xml:space="preserve">Площ на подходящото хранително </w:t>
            </w:r>
            <w:r w:rsidRPr="00907E00">
              <w:rPr>
                <w:bCs/>
                <w:sz w:val="22"/>
                <w:szCs w:val="22"/>
              </w:rPr>
              <w:lastRenderedPageBreak/>
              <w:t>местообитание на вида</w:t>
            </w:r>
          </w:p>
        </w:tc>
        <w:tc>
          <w:tcPr>
            <w:tcW w:w="650" w:type="pct"/>
            <w:shd w:val="clear" w:color="auto" w:fill="auto"/>
          </w:tcPr>
          <w:p w14:paraId="5E6AD1B6" w14:textId="77777777" w:rsidR="00B357AB" w:rsidRPr="00907E00" w:rsidRDefault="00B357AB" w:rsidP="00D1418D">
            <w:pPr>
              <w:spacing w:after="0" w:line="240" w:lineRule="auto"/>
              <w:jc w:val="both"/>
              <w:rPr>
                <w:sz w:val="22"/>
                <w:szCs w:val="22"/>
              </w:rPr>
            </w:pPr>
            <w:r w:rsidRPr="00907E00">
              <w:rPr>
                <w:sz w:val="22"/>
                <w:szCs w:val="22"/>
              </w:rPr>
              <w:lastRenderedPageBreak/>
              <w:t>ha</w:t>
            </w:r>
          </w:p>
        </w:tc>
        <w:tc>
          <w:tcPr>
            <w:tcW w:w="632" w:type="pct"/>
            <w:shd w:val="clear" w:color="auto" w:fill="auto"/>
          </w:tcPr>
          <w:p w14:paraId="42FC1E57" w14:textId="77777777" w:rsidR="00B357AB" w:rsidRPr="00907E00" w:rsidRDefault="00B357AB" w:rsidP="00D1418D">
            <w:pPr>
              <w:spacing w:after="0" w:line="240" w:lineRule="auto"/>
              <w:jc w:val="both"/>
              <w:rPr>
                <w:sz w:val="22"/>
                <w:szCs w:val="22"/>
              </w:rPr>
            </w:pPr>
            <w:r w:rsidRPr="00907E00">
              <w:rPr>
                <w:sz w:val="22"/>
                <w:szCs w:val="22"/>
              </w:rPr>
              <w:t>Най-малко 420</w:t>
            </w:r>
          </w:p>
        </w:tc>
        <w:tc>
          <w:tcPr>
            <w:tcW w:w="1749" w:type="pct"/>
            <w:shd w:val="clear" w:color="auto" w:fill="auto"/>
          </w:tcPr>
          <w:p w14:paraId="5D24C6AC" w14:textId="77777777" w:rsidR="00B357AB" w:rsidRPr="00907E00" w:rsidRDefault="00B357AB" w:rsidP="00D1418D">
            <w:pPr>
              <w:spacing w:after="0" w:line="240" w:lineRule="auto"/>
              <w:jc w:val="both"/>
              <w:rPr>
                <w:sz w:val="22"/>
                <w:szCs w:val="22"/>
              </w:rPr>
            </w:pPr>
            <w:r w:rsidRPr="00907E00">
              <w:rPr>
                <w:sz w:val="22"/>
                <w:szCs w:val="22"/>
              </w:rPr>
              <w:t>Подходящите хранителни местообитания за вида в зоната са:</w:t>
            </w:r>
          </w:p>
          <w:p w14:paraId="66E690DE" w14:textId="77777777" w:rsidR="00B357AB" w:rsidRPr="00907E00" w:rsidRDefault="00B357AB" w:rsidP="00D1418D">
            <w:pPr>
              <w:spacing w:after="0" w:line="240" w:lineRule="auto"/>
              <w:jc w:val="both"/>
              <w:rPr>
                <w:sz w:val="22"/>
                <w:szCs w:val="22"/>
              </w:rPr>
            </w:pPr>
            <w:r w:rsidRPr="00907E00">
              <w:rPr>
                <w:sz w:val="22"/>
                <w:szCs w:val="22"/>
              </w:rPr>
              <w:t xml:space="preserve">- Соленоводни блата, Солени </w:t>
            </w:r>
            <w:r w:rsidRPr="00907E00">
              <w:rPr>
                <w:sz w:val="22"/>
                <w:szCs w:val="22"/>
              </w:rPr>
              <w:lastRenderedPageBreak/>
              <w:t>пасища, Засолени степи (N03)</w:t>
            </w:r>
          </w:p>
          <w:p w14:paraId="3650936E" w14:textId="77777777" w:rsidR="00B357AB" w:rsidRPr="00907E00" w:rsidRDefault="00B357AB" w:rsidP="00D1418D">
            <w:pPr>
              <w:spacing w:after="0" w:line="240" w:lineRule="auto"/>
              <w:jc w:val="both"/>
              <w:rPr>
                <w:sz w:val="22"/>
                <w:szCs w:val="22"/>
              </w:rPr>
            </w:pPr>
            <w:r w:rsidRPr="00907E00">
              <w:rPr>
                <w:sz w:val="22"/>
                <w:szCs w:val="22"/>
              </w:rPr>
              <w:t>- Мочурища, блата (N07)</w:t>
            </w:r>
          </w:p>
          <w:p w14:paraId="4C34A353" w14:textId="77777777" w:rsidR="00B357AB" w:rsidRPr="00907E00" w:rsidRDefault="00B357AB" w:rsidP="00D1418D">
            <w:pPr>
              <w:spacing w:after="0" w:line="240" w:lineRule="auto"/>
              <w:jc w:val="both"/>
              <w:rPr>
                <w:sz w:val="22"/>
                <w:szCs w:val="22"/>
              </w:rPr>
            </w:pPr>
            <w:r w:rsidRPr="00907E00">
              <w:rPr>
                <w:sz w:val="22"/>
                <w:szCs w:val="22"/>
              </w:rPr>
              <w:t xml:space="preserve">- </w:t>
            </w:r>
            <w:r w:rsidRPr="00907E00">
              <w:rPr>
                <w:sz w:val="22"/>
                <w:szCs w:val="22"/>
                <w:lang w:val="bg-BG"/>
              </w:rPr>
              <w:t>Влажни ливади и пасища</w:t>
            </w:r>
            <w:r w:rsidRPr="00907E00">
              <w:rPr>
                <w:sz w:val="22"/>
                <w:szCs w:val="22"/>
              </w:rPr>
              <w:t xml:space="preserve"> (N10)</w:t>
            </w:r>
          </w:p>
          <w:p w14:paraId="1A6A821E" w14:textId="77777777" w:rsidR="00B357AB" w:rsidRPr="00907E00" w:rsidRDefault="00B357AB" w:rsidP="00D1418D">
            <w:pPr>
              <w:spacing w:after="0" w:line="240" w:lineRule="auto"/>
              <w:jc w:val="both"/>
              <w:rPr>
                <w:sz w:val="22"/>
                <w:szCs w:val="22"/>
                <w:lang w:val="en-GB"/>
              </w:rPr>
            </w:pPr>
            <w:r w:rsidRPr="00907E00">
              <w:rPr>
                <w:sz w:val="22"/>
                <w:szCs w:val="22"/>
                <w:lang w:val="bg-BG"/>
              </w:rPr>
              <w:t>-Сухи ливади и степи (</w:t>
            </w:r>
            <w:r w:rsidRPr="00907E00">
              <w:rPr>
                <w:sz w:val="22"/>
                <w:szCs w:val="22"/>
                <w:lang w:val="en-GB"/>
              </w:rPr>
              <w:t>N09)</w:t>
            </w:r>
          </w:p>
          <w:p w14:paraId="030E8002" w14:textId="77777777" w:rsidR="00B357AB" w:rsidRPr="00907E00" w:rsidRDefault="00B357AB" w:rsidP="00D1418D">
            <w:pPr>
              <w:spacing w:after="0" w:line="240" w:lineRule="auto"/>
              <w:jc w:val="both"/>
              <w:rPr>
                <w:sz w:val="22"/>
                <w:szCs w:val="22"/>
              </w:rPr>
            </w:pPr>
            <w:r w:rsidRPr="00907E00">
              <w:rPr>
                <w:sz w:val="22"/>
                <w:szCs w:val="22"/>
              </w:rPr>
              <w:t>Общата им площ в зоната е минимум 420 ha.</w:t>
            </w:r>
          </w:p>
        </w:tc>
        <w:tc>
          <w:tcPr>
            <w:tcW w:w="956" w:type="pct"/>
          </w:tcPr>
          <w:p w14:paraId="5E518EA9" w14:textId="77777777" w:rsidR="00B357AB" w:rsidRPr="00907E00" w:rsidRDefault="00B357AB" w:rsidP="00D1418D">
            <w:pPr>
              <w:spacing w:after="0" w:line="240" w:lineRule="auto"/>
              <w:jc w:val="both"/>
              <w:rPr>
                <w:sz w:val="22"/>
                <w:szCs w:val="22"/>
              </w:rPr>
            </w:pPr>
            <w:r w:rsidRPr="00907E00">
              <w:rPr>
                <w:sz w:val="22"/>
                <w:szCs w:val="22"/>
              </w:rPr>
              <w:lastRenderedPageBreak/>
              <w:t>Поддържане на хранително местообитание в размер най-</w:t>
            </w:r>
            <w:r w:rsidRPr="00907E00">
              <w:rPr>
                <w:sz w:val="22"/>
                <w:szCs w:val="22"/>
              </w:rPr>
              <w:lastRenderedPageBreak/>
              <w:t>малко 420 ha.</w:t>
            </w:r>
          </w:p>
        </w:tc>
      </w:tr>
      <w:tr w:rsidR="00873A54" w:rsidRPr="00907E00" w14:paraId="1006A4B5" w14:textId="77777777" w:rsidTr="00B357AB">
        <w:trPr>
          <w:jc w:val="center"/>
        </w:trPr>
        <w:tc>
          <w:tcPr>
            <w:tcW w:w="1012" w:type="pct"/>
            <w:shd w:val="clear" w:color="auto" w:fill="auto"/>
          </w:tcPr>
          <w:p w14:paraId="13F14F90" w14:textId="588F1838" w:rsidR="00873A54" w:rsidRPr="00907E00" w:rsidRDefault="00873A54" w:rsidP="00873A54">
            <w:pPr>
              <w:spacing w:after="120" w:line="240" w:lineRule="auto"/>
              <w:jc w:val="both"/>
              <w:rPr>
                <w:b/>
                <w:sz w:val="22"/>
                <w:szCs w:val="22"/>
                <w:lang w:val="bg-BG"/>
              </w:rPr>
            </w:pPr>
            <w:r w:rsidRPr="00A67729">
              <w:rPr>
                <w:b/>
                <w:sz w:val="22"/>
                <w:szCs w:val="22"/>
                <w:lang w:val="bg-BG"/>
              </w:rPr>
              <w:lastRenderedPageBreak/>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2B85F5EB" w14:textId="04A0F031" w:rsidR="00873A54" w:rsidRPr="00907E00" w:rsidRDefault="00873A54" w:rsidP="00873A54">
            <w:pPr>
              <w:spacing w:after="12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4D381176" w14:textId="2D2B4518" w:rsidR="00873A54" w:rsidRPr="00907E00" w:rsidRDefault="00873A54" w:rsidP="00873A54">
            <w:pPr>
              <w:spacing w:after="120" w:line="240" w:lineRule="auto"/>
              <w:jc w:val="both"/>
              <w:rPr>
                <w:sz w:val="22"/>
                <w:szCs w:val="22"/>
                <w:lang w:val="bg-BG"/>
              </w:rPr>
            </w:pPr>
            <w:r w:rsidRPr="00A67729">
              <w:rPr>
                <w:sz w:val="22"/>
                <w:szCs w:val="22"/>
                <w:lang w:val="bg-BG"/>
              </w:rPr>
              <w:t>2-Добро или 1-Отлично</w:t>
            </w:r>
          </w:p>
        </w:tc>
        <w:tc>
          <w:tcPr>
            <w:tcW w:w="1749"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873A54" w:rsidRPr="00A67729" w14:paraId="428AB24C"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0067385" w14:textId="77777777" w:rsidR="00873A54" w:rsidRPr="00A67729" w:rsidRDefault="00873A54" w:rsidP="00873A54">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873A54" w:rsidRPr="00A67729" w14:paraId="7E2779FF"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DE6E68C" w14:textId="77777777" w:rsidR="00873A54" w:rsidRPr="00A67729" w:rsidRDefault="00873A54" w:rsidP="00873A54">
                  <w:pPr>
                    <w:spacing w:after="0" w:line="240" w:lineRule="auto"/>
                    <w:jc w:val="both"/>
                    <w:rPr>
                      <w:sz w:val="22"/>
                      <w:szCs w:val="22"/>
                      <w:lang w:val="bg-BG"/>
                    </w:rPr>
                  </w:pPr>
                  <w:r w:rsidRPr="00A67729">
                    <w:rPr>
                      <w:sz w:val="22"/>
                      <w:szCs w:val="22"/>
                      <w:lang w:val="bg-BG"/>
                    </w:rPr>
                    <w:t>1-Отлично - High</w:t>
                  </w:r>
                </w:p>
              </w:tc>
            </w:tr>
            <w:tr w:rsidR="00873A54" w:rsidRPr="00A67729" w14:paraId="10B6D67E"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B80367A" w14:textId="77777777" w:rsidR="00873A54" w:rsidRPr="00A67729" w:rsidRDefault="00873A54" w:rsidP="00873A54">
                  <w:pPr>
                    <w:spacing w:after="0" w:line="240" w:lineRule="auto"/>
                    <w:jc w:val="both"/>
                    <w:rPr>
                      <w:sz w:val="22"/>
                      <w:szCs w:val="22"/>
                      <w:lang w:val="bg-BG"/>
                    </w:rPr>
                  </w:pPr>
                  <w:r w:rsidRPr="00A67729">
                    <w:rPr>
                      <w:sz w:val="22"/>
                      <w:szCs w:val="22"/>
                      <w:lang w:val="bg-BG"/>
                    </w:rPr>
                    <w:t>2-Добро - Good</w:t>
                  </w:r>
                </w:p>
              </w:tc>
            </w:tr>
            <w:tr w:rsidR="00873A54" w:rsidRPr="00A67729" w14:paraId="6ABDF57B"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14F5007" w14:textId="77777777" w:rsidR="00873A54" w:rsidRPr="00A67729" w:rsidRDefault="00873A54" w:rsidP="00873A54">
                  <w:pPr>
                    <w:spacing w:after="0" w:line="240" w:lineRule="auto"/>
                    <w:jc w:val="both"/>
                    <w:rPr>
                      <w:sz w:val="22"/>
                      <w:szCs w:val="22"/>
                      <w:lang w:val="bg-BG"/>
                    </w:rPr>
                  </w:pPr>
                  <w:r w:rsidRPr="00A67729">
                    <w:rPr>
                      <w:sz w:val="22"/>
                      <w:szCs w:val="22"/>
                      <w:lang w:val="bg-BG"/>
                    </w:rPr>
                    <w:t>3-Умерено - Moderate</w:t>
                  </w:r>
                </w:p>
              </w:tc>
            </w:tr>
            <w:tr w:rsidR="00873A54" w:rsidRPr="00A67729" w14:paraId="75B26321"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47F60D4" w14:textId="77777777" w:rsidR="00873A54" w:rsidRPr="00A67729" w:rsidRDefault="00873A54" w:rsidP="00873A54">
                  <w:pPr>
                    <w:spacing w:after="0" w:line="240" w:lineRule="auto"/>
                    <w:jc w:val="both"/>
                    <w:rPr>
                      <w:sz w:val="22"/>
                      <w:szCs w:val="22"/>
                      <w:lang w:val="bg-BG"/>
                    </w:rPr>
                  </w:pPr>
                  <w:r w:rsidRPr="00A67729">
                    <w:rPr>
                      <w:sz w:val="22"/>
                      <w:szCs w:val="22"/>
                      <w:lang w:val="bg-BG"/>
                    </w:rPr>
                    <w:t>4-Лошо - Poor</w:t>
                  </w:r>
                </w:p>
              </w:tc>
            </w:tr>
            <w:tr w:rsidR="00873A54" w:rsidRPr="00A67729" w14:paraId="1141CA4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791D914" w14:textId="77777777" w:rsidR="00873A54" w:rsidRPr="00A67729" w:rsidRDefault="00873A54" w:rsidP="00873A54">
                  <w:pPr>
                    <w:spacing w:after="0" w:line="240" w:lineRule="auto"/>
                    <w:jc w:val="both"/>
                    <w:rPr>
                      <w:sz w:val="22"/>
                      <w:szCs w:val="22"/>
                      <w:lang w:val="bg-BG"/>
                    </w:rPr>
                  </w:pPr>
                  <w:r w:rsidRPr="00A67729">
                    <w:rPr>
                      <w:sz w:val="22"/>
                      <w:szCs w:val="22"/>
                      <w:lang w:val="bg-BG"/>
                    </w:rPr>
                    <w:t>5-Много лошо - Bad</w:t>
                  </w:r>
                </w:p>
              </w:tc>
            </w:tr>
          </w:tbl>
          <w:p w14:paraId="7B02B494" w14:textId="5332B311" w:rsidR="00873A54" w:rsidRPr="00907E00" w:rsidRDefault="00873A54" w:rsidP="00873A54">
            <w:pPr>
              <w:spacing w:after="12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E93C04">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956" w:type="pct"/>
          </w:tcPr>
          <w:p w14:paraId="31D6945E" w14:textId="4480B5F6" w:rsidR="00873A54" w:rsidRDefault="00873A54" w:rsidP="00873A54">
            <w:pPr>
              <w:spacing w:after="12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F3F00A2" w14:textId="77777777" w:rsidR="00A808F5" w:rsidRPr="00A808F5" w:rsidRDefault="00A808F5" w:rsidP="00D1418D">
      <w:pPr>
        <w:spacing w:after="120" w:line="240" w:lineRule="auto"/>
        <w:jc w:val="both"/>
        <w:rPr>
          <w:b/>
          <w:bCs/>
          <w:lang w:val="bg-BG"/>
        </w:rPr>
      </w:pPr>
    </w:p>
    <w:p w14:paraId="0F083DC4" w14:textId="6174A8AF" w:rsidR="00A808F5" w:rsidRPr="00A808F5" w:rsidRDefault="00746B02" w:rsidP="00D1418D">
      <w:pPr>
        <w:numPr>
          <w:ilvl w:val="0"/>
          <w:numId w:val="8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4A3645CB" w14:textId="299A0F43" w:rsidR="00A808F5" w:rsidRPr="00A808F5" w:rsidRDefault="00A808F5" w:rsidP="00D1418D">
      <w:pPr>
        <w:spacing w:after="120" w:line="240" w:lineRule="auto"/>
        <w:jc w:val="both"/>
        <w:rPr>
          <w:b/>
          <w:bCs/>
          <w:lang w:val="bg-BG"/>
        </w:rPr>
      </w:pPr>
      <w:r w:rsidRPr="00A808F5">
        <w:rPr>
          <w:lang w:val="bg-BG"/>
        </w:rPr>
        <w:t>Не се налагат промени в</w:t>
      </w:r>
      <w:r w:rsidR="004351A0">
        <w:rPr>
          <w:lang w:val="bg-BG"/>
        </w:rPr>
        <w:t xml:space="preserve"> СФ </w:t>
      </w:r>
      <w:r w:rsidRPr="00A808F5">
        <w:rPr>
          <w:lang w:val="bg-BG"/>
        </w:rPr>
        <w:t>на зоната.</w:t>
      </w:r>
    </w:p>
    <w:p w14:paraId="1F20626D" w14:textId="77777777" w:rsidR="00A808F5" w:rsidRPr="00A808F5" w:rsidRDefault="00A808F5" w:rsidP="00D1418D">
      <w:pPr>
        <w:spacing w:after="120" w:line="240" w:lineRule="auto"/>
        <w:jc w:val="both"/>
        <w:rPr>
          <w:lang w:val="bg-BG"/>
        </w:rPr>
      </w:pPr>
    </w:p>
    <w:p w14:paraId="386CB5BB" w14:textId="77777777" w:rsidR="00B4780E" w:rsidRPr="00B4780E" w:rsidRDefault="00B4780E" w:rsidP="00D1418D">
      <w:pPr>
        <w:pStyle w:val="Heading1"/>
        <w:jc w:val="both"/>
        <w:rPr>
          <w:lang w:val="bg-BG"/>
        </w:rPr>
      </w:pPr>
      <w:bookmarkStart w:id="205" w:name="_Toc133142622"/>
      <w:r w:rsidRPr="00B4780E">
        <w:rPr>
          <w:lang w:val="bg-BG"/>
        </w:rPr>
        <w:t xml:space="preserve">Специфични цели за A084 </w:t>
      </w:r>
      <w:r w:rsidRPr="00B4780E">
        <w:rPr>
          <w:i/>
        </w:rPr>
        <w:t xml:space="preserve">Circus pygargus </w:t>
      </w:r>
      <w:r w:rsidRPr="00B4780E">
        <w:rPr>
          <w:lang w:val="bg-BG"/>
        </w:rPr>
        <w:t>(ливаден блатар)</w:t>
      </w:r>
      <w:bookmarkEnd w:id="205"/>
    </w:p>
    <w:p w14:paraId="3D84A15F" w14:textId="77777777" w:rsidR="00B4780E" w:rsidRPr="00B4780E" w:rsidRDefault="00B4780E" w:rsidP="00D1418D">
      <w:pPr>
        <w:spacing w:after="120" w:line="240" w:lineRule="auto"/>
        <w:jc w:val="both"/>
        <w:rPr>
          <w:lang w:val="bg-BG"/>
        </w:rPr>
      </w:pPr>
    </w:p>
    <w:p w14:paraId="4E2AA057" w14:textId="03AE0B84" w:rsidR="00E93C04" w:rsidRDefault="00E93C04" w:rsidP="00D1418D">
      <w:pPr>
        <w:numPr>
          <w:ilvl w:val="0"/>
          <w:numId w:val="88"/>
        </w:numPr>
        <w:spacing w:after="120" w:line="240" w:lineRule="auto"/>
        <w:ind w:left="0"/>
        <w:jc w:val="both"/>
        <w:rPr>
          <w:b/>
          <w:lang w:val="bg-BG"/>
        </w:rPr>
      </w:pPr>
      <w:r>
        <w:rPr>
          <w:b/>
          <w:lang w:val="bg-BG"/>
        </w:rPr>
        <w:t>Код и наименование на вида</w:t>
      </w:r>
    </w:p>
    <w:p w14:paraId="46FC7389" w14:textId="707FE2A5" w:rsidR="00E93C04" w:rsidRPr="008741AF" w:rsidRDefault="00E93C04" w:rsidP="008741AF">
      <w:pPr>
        <w:spacing w:after="120" w:line="240" w:lineRule="auto"/>
        <w:jc w:val="both"/>
        <w:rPr>
          <w:lang w:val="bg-BG"/>
        </w:rPr>
      </w:pPr>
      <w:r w:rsidRPr="00E93C04">
        <w:rPr>
          <w:lang w:val="bg-BG"/>
        </w:rPr>
        <w:t xml:space="preserve">A084 </w:t>
      </w:r>
      <w:r w:rsidRPr="00E93C04">
        <w:rPr>
          <w:i/>
        </w:rPr>
        <w:t xml:space="preserve">Circus pygargus </w:t>
      </w:r>
      <w:r w:rsidRPr="00E93C04">
        <w:rPr>
          <w:lang w:val="bg-BG"/>
        </w:rPr>
        <w:t>(ливаден блатар)</w:t>
      </w:r>
    </w:p>
    <w:p w14:paraId="242F9C92" w14:textId="53D2844F" w:rsidR="00B4780E" w:rsidRPr="00B4780E" w:rsidRDefault="00B4780E" w:rsidP="00D1418D">
      <w:pPr>
        <w:numPr>
          <w:ilvl w:val="0"/>
          <w:numId w:val="88"/>
        </w:numPr>
        <w:spacing w:after="120" w:line="240" w:lineRule="auto"/>
        <w:ind w:left="0"/>
        <w:jc w:val="both"/>
        <w:rPr>
          <w:b/>
          <w:lang w:val="bg-BG"/>
        </w:rPr>
      </w:pPr>
      <w:r w:rsidRPr="00B4780E">
        <w:rPr>
          <w:b/>
          <w:lang w:val="bg-BG"/>
        </w:rPr>
        <w:t>Кратка характеристика на вида</w:t>
      </w:r>
    </w:p>
    <w:p w14:paraId="51964576" w14:textId="77777777" w:rsidR="00B4780E" w:rsidRPr="00B4780E" w:rsidRDefault="00B4780E" w:rsidP="00D1418D">
      <w:pPr>
        <w:spacing w:after="120" w:line="240" w:lineRule="auto"/>
        <w:jc w:val="both"/>
        <w:rPr>
          <w:lang w:val="bg-BG"/>
        </w:rPr>
      </w:pPr>
      <w:r w:rsidRPr="00B4780E">
        <w:rPr>
          <w:bCs/>
          <w:lang w:val="bg-BG"/>
        </w:rPr>
        <w:t>Средно голяма хищна птица с дълги крила и опашка. Дължина на тялото 42–47 cm, размах на крилата 110–115</w:t>
      </w:r>
      <w:r>
        <w:rPr>
          <w:bCs/>
          <w:lang w:val="bg-BG"/>
        </w:rPr>
        <w:t xml:space="preserve"> </w:t>
      </w:r>
      <w:r w:rsidRPr="00B4780E">
        <w:rPr>
          <w:bCs/>
          <w:lang w:val="bg-BG"/>
        </w:rPr>
        <w:t xml:space="preserve">cm. При мъжкия горната страна на тялото пепелявосива с кафяв нюанс по гърба и надкрилията. Първостепенните махови пера черни а крилата сиви с черни препаски. Шията и предната страна на гърдите светлосиви, а задната част на гърдите и коремът белезникави с ръждиви надлъжни петна по слабините, бедрата и подопашката. Надопашката светла, почти бяла с ръждиво-кафяви петна. Средните опашни пера едноцветни сиви, а крайните с ръждиво-кафяви препаски. Клюнът черен. Женските с ръждиво-кафява глава с тъмни надлъжни резки, кафяв гръб и бяла надопашка с кафяви и </w:t>
      </w:r>
      <w:r w:rsidRPr="00B4780E">
        <w:rPr>
          <w:bCs/>
          <w:lang w:val="bg-BG"/>
        </w:rPr>
        <w:lastRenderedPageBreak/>
        <w:t>сиви петна. Опашните пера кафяви с по-светли препаски, като крайните са със светли върхове. Тялото отдолу ръждиво-жълто с ръждиво-червени надлъжни резки. Младите с бял тил с кафяви резки. Мъжкият наподобява полски блатар, но с по-тъмна страна отгоре, коремът с надлъжни шарки. Крилото отгоре с черна ивица, oтдолу изглежда раирано, върховете на първостепенните махови пера черни. Женската и младите при полет наподобяват степен блатар. Почива като останалите блатари на земята (</w:t>
      </w:r>
      <w:r w:rsidRPr="00B4780E">
        <w:rPr>
          <w:lang w:val="bg-BG"/>
        </w:rPr>
        <w:t>Симеонов и др., 1990</w:t>
      </w:r>
      <w:r w:rsidRPr="00B4780E">
        <w:rPr>
          <w:bCs/>
          <w:lang w:val="bg-BG"/>
        </w:rPr>
        <w:t>).</w:t>
      </w:r>
    </w:p>
    <w:p w14:paraId="0CF39118" w14:textId="77777777" w:rsidR="00B4780E" w:rsidRPr="00B4780E" w:rsidRDefault="00B4780E" w:rsidP="00D1418D">
      <w:pPr>
        <w:spacing w:after="120" w:line="240" w:lineRule="auto"/>
        <w:jc w:val="both"/>
        <w:rPr>
          <w:i/>
          <w:lang w:val="bg-BG"/>
        </w:rPr>
      </w:pPr>
      <w:r w:rsidRPr="00B4780E">
        <w:rPr>
          <w:i/>
          <w:lang w:val="bg-BG"/>
        </w:rPr>
        <w:t>Характер на пребиваване в страната</w:t>
      </w:r>
    </w:p>
    <w:p w14:paraId="7711F54C" w14:textId="77777777" w:rsidR="00B4780E" w:rsidRPr="00B4780E" w:rsidRDefault="00B4780E" w:rsidP="00D1418D">
      <w:pPr>
        <w:spacing w:after="120" w:line="240" w:lineRule="auto"/>
        <w:jc w:val="both"/>
        <w:rPr>
          <w:lang w:val="bg-BG"/>
        </w:rPr>
      </w:pPr>
      <w:r w:rsidRPr="00B4780E">
        <w:rPr>
          <w:lang w:val="bg-BG"/>
        </w:rPr>
        <w:t>Гнездящо-прелетен, преминаващ и зимуващ в страната. Пролетната миграция е от средата на март до края на април а есенната от август до края на октомври. Женската снася през първата половина на май, малките излитат през юли (Симеонов и др., 1990</w:t>
      </w:r>
      <w:r w:rsidRPr="00B4780E">
        <w:rPr>
          <w:bCs/>
          <w:lang w:val="bg-BG"/>
        </w:rPr>
        <w:t>).</w:t>
      </w:r>
    </w:p>
    <w:p w14:paraId="06FC4B91" w14:textId="77777777" w:rsidR="00B4780E" w:rsidRPr="00B4780E" w:rsidRDefault="00B4780E" w:rsidP="00D1418D">
      <w:pPr>
        <w:spacing w:after="120" w:line="240" w:lineRule="auto"/>
        <w:jc w:val="both"/>
        <w:rPr>
          <w:i/>
          <w:lang w:val="bg-BG"/>
        </w:rPr>
      </w:pPr>
      <w:r w:rsidRPr="00B4780E">
        <w:rPr>
          <w:i/>
          <w:lang w:val="bg-BG"/>
        </w:rPr>
        <w:t>Характеристика на местообитанието</w:t>
      </w:r>
    </w:p>
    <w:p w14:paraId="17EB9CF8" w14:textId="2333D844" w:rsidR="00B4780E" w:rsidRPr="00B4780E" w:rsidRDefault="00B4780E" w:rsidP="00D1418D">
      <w:pPr>
        <w:spacing w:after="120" w:line="240" w:lineRule="auto"/>
        <w:jc w:val="both"/>
        <w:rPr>
          <w:i/>
          <w:lang w:val="bg-BG"/>
        </w:rPr>
      </w:pPr>
      <w:r w:rsidRPr="00B4780E">
        <w:rPr>
          <w:lang w:val="bg-BG"/>
        </w:rPr>
        <w:t>Влажни и мочурливи ливади, тресавища, блата, речни брегове. Също сухи места, степни равнини, обработваеми площи с монокултури, пасища. Среща се до 300 м.н.в. по из</w:t>
      </w:r>
      <w:r w:rsidR="00FF49C9">
        <w:rPr>
          <w:lang w:val="bg-BG"/>
        </w:rPr>
        <w:t xml:space="preserve">ключение до 1000 м.н.в. (Янков </w:t>
      </w:r>
      <w:r w:rsidRPr="00B4780E">
        <w:rPr>
          <w:lang w:val="bg-BG"/>
        </w:rPr>
        <w:t>отг. ред., 2007). Извън размножителния сезон връзката с влажните зони значително отслабва. (</w:t>
      </w:r>
      <w:r w:rsidR="008B318B">
        <w:rPr>
          <w:bCs/>
          <w:lang w:val="bg-BG"/>
        </w:rPr>
        <w:t>Големански и др. (гл. ред.)</w:t>
      </w:r>
      <w:r w:rsidRPr="00B4780E">
        <w:rPr>
          <w:bCs/>
          <w:lang w:val="bg-BG"/>
        </w:rPr>
        <w:t>, 2015</w:t>
      </w:r>
      <w:r w:rsidRPr="00B4780E">
        <w:rPr>
          <w:lang w:val="bg-BG"/>
        </w:rPr>
        <w:t>). Гнездото е разположено на земята недалеч от водата, по влажни ливади или сред периферната растителност на водоема. Изградено от трева и тънки клони. Понякога отделни двойки гнездят една до друга (Симеонов и др., 1990).</w:t>
      </w:r>
    </w:p>
    <w:p w14:paraId="44F19EC6" w14:textId="77777777" w:rsidR="00B4780E" w:rsidRPr="00B4780E" w:rsidRDefault="00B4780E" w:rsidP="00D1418D">
      <w:pPr>
        <w:spacing w:after="120" w:line="240" w:lineRule="auto"/>
        <w:jc w:val="both"/>
        <w:rPr>
          <w:i/>
          <w:lang w:val="bg-BG"/>
        </w:rPr>
      </w:pPr>
      <w:r w:rsidRPr="00B4780E">
        <w:rPr>
          <w:i/>
          <w:lang w:val="bg-BG"/>
        </w:rPr>
        <w:t>Хранене</w:t>
      </w:r>
    </w:p>
    <w:p w14:paraId="0464F31E" w14:textId="77777777" w:rsidR="00B4780E" w:rsidRPr="00B4780E" w:rsidRDefault="00B4780E" w:rsidP="00D1418D">
      <w:pPr>
        <w:spacing w:after="120" w:line="240" w:lineRule="auto"/>
        <w:jc w:val="both"/>
        <w:rPr>
          <w:lang w:val="bg-BG"/>
        </w:rPr>
      </w:pPr>
      <w:r w:rsidRPr="00B4780E">
        <w:rPr>
          <w:lang w:val="bg-BG"/>
        </w:rPr>
        <w:t>Улавя жертвите от земята – дребни бозайници (полевки), недобре летящи птици, гнездящи на земята, гущери, едри насекоми.</w:t>
      </w:r>
    </w:p>
    <w:p w14:paraId="2FCF6991" w14:textId="77777777" w:rsidR="00B4780E" w:rsidRPr="00B4780E" w:rsidRDefault="00B4780E" w:rsidP="00D1418D">
      <w:pPr>
        <w:numPr>
          <w:ilvl w:val="0"/>
          <w:numId w:val="88"/>
        </w:numPr>
        <w:spacing w:after="120" w:line="240" w:lineRule="auto"/>
        <w:ind w:left="0"/>
        <w:jc w:val="both"/>
        <w:rPr>
          <w:b/>
          <w:lang w:val="bg-BG"/>
        </w:rPr>
      </w:pPr>
      <w:r w:rsidRPr="00B4780E">
        <w:rPr>
          <w:b/>
          <w:lang w:val="bg-BG"/>
        </w:rPr>
        <w:t>Разпространение, природозащитно състояние и тенденции в популацията на вида на национално ниво</w:t>
      </w:r>
    </w:p>
    <w:p w14:paraId="4311A4D6" w14:textId="77777777" w:rsidR="00B4780E" w:rsidRPr="00B4780E" w:rsidRDefault="00B4780E" w:rsidP="00D1418D">
      <w:pPr>
        <w:spacing w:after="120" w:line="240" w:lineRule="auto"/>
        <w:jc w:val="both"/>
        <w:rPr>
          <w:lang w:val="bg-BG"/>
        </w:rPr>
      </w:pPr>
      <w:r w:rsidRPr="00B4780E">
        <w:rPr>
          <w:lang w:val="bg-BG"/>
        </w:rPr>
        <w:t xml:space="preserve">С петнисто и разпръснато разпространение в цялата страна, по-плътно заета почти цялата територия на Югоизточна България между Сакар и Източна Стара планина, с изключение на Странджа. Гнездовищата групирани в източната част на Тракийската низина, Златията и др. Разпръснато в Добруджа, Софийското поле и други места. По време на прелет се среща из цялата страна, по-често по Черноморското крайбрежие (Симеонов и др., 1990). </w:t>
      </w:r>
    </w:p>
    <w:p w14:paraId="16ED7252" w14:textId="77777777" w:rsidR="00B4780E" w:rsidRPr="00B4780E" w:rsidRDefault="00B4780E" w:rsidP="00D1418D">
      <w:pPr>
        <w:spacing w:after="120" w:line="240" w:lineRule="auto"/>
        <w:jc w:val="both"/>
        <w:rPr>
          <w:lang w:val="bg-BG"/>
        </w:rPr>
      </w:pPr>
      <w:r w:rsidRPr="00B4780E">
        <w:rPr>
          <w:lang w:val="bg-BG"/>
        </w:rPr>
        <w:t>Видът е доказан като гнездящ у нас през 80те години на XX век. През следващите години е намерен в редица нови находища и към 1990 г. популацията му се оценява на 30–50 дв., а през 1995–2002 г. – на 80–180 дв. След 1990 г следва разширяване на разпространението и увеличаване на числеността, в резултат на намаляване на обработваемите площи, увеличаване на пустеещите земи и частично възстановяване на някои пресушени блата. Това позволява повече двойки да гнездят в тях вместо в нивите със зърнени култури, където младите обикновено загиват по време на жътвата, което намалява прираста на популацията (</w:t>
      </w:r>
      <w:r w:rsidR="00F12E38">
        <w:rPr>
          <w:lang w:val="bg-BG"/>
        </w:rPr>
        <w:t>Янков отг. ред.</w:t>
      </w:r>
      <w:r w:rsidRPr="00B4780E">
        <w:rPr>
          <w:lang w:val="bg-BG"/>
        </w:rPr>
        <w:t>, 2007).</w:t>
      </w:r>
    </w:p>
    <w:p w14:paraId="2E477FB1" w14:textId="16483889" w:rsidR="00B4780E" w:rsidRPr="00B4780E" w:rsidRDefault="00B4780E" w:rsidP="00D1418D">
      <w:pPr>
        <w:spacing w:after="120" w:line="240" w:lineRule="auto"/>
        <w:jc w:val="both"/>
        <w:rPr>
          <w:lang w:val="bg-BG"/>
        </w:rPr>
      </w:pPr>
      <w:r w:rsidRPr="00B4780E">
        <w:rPr>
          <w:lang w:val="bg-BG"/>
        </w:rPr>
        <w:t>Съгласно</w:t>
      </w:r>
      <w:r w:rsidR="001E74EB">
        <w:rPr>
          <w:lang w:val="bg-BG"/>
        </w:rPr>
        <w:t xml:space="preserve"> Докладването </w:t>
      </w:r>
      <w:r w:rsidRPr="00B4780E">
        <w:rPr>
          <w:lang w:val="bg-BG"/>
        </w:rPr>
        <w:t xml:space="preserve">от 2019 г. за периода 2013–2018 са установени 300–350 двойки, като краткосрочната тенденция за числеността е неизвестна, а дългосрочната – нарастваща. Данните за миграцията през страната сочат за 500–1100 индивида. </w:t>
      </w:r>
    </w:p>
    <w:p w14:paraId="07FA8338" w14:textId="77777777" w:rsidR="00B4780E" w:rsidRPr="00B4780E" w:rsidRDefault="00B4780E" w:rsidP="00D1418D">
      <w:pPr>
        <w:spacing w:after="120" w:line="240" w:lineRule="auto"/>
        <w:jc w:val="both"/>
        <w:rPr>
          <w:lang w:val="bg-BG"/>
        </w:rPr>
      </w:pPr>
      <w:r w:rsidRPr="00B4780E">
        <w:rPr>
          <w:lang w:val="bg-BG"/>
        </w:rPr>
        <w:t xml:space="preserve">Посочени са следните заплахи за вида A02, A03, A04, A06, D02, C03, F03, J01, K03, а за мигриращите птици е добавена и D06. </w:t>
      </w:r>
    </w:p>
    <w:p w14:paraId="3088AD9F" w14:textId="2185F255" w:rsidR="00B4780E" w:rsidRDefault="00B4780E" w:rsidP="00D1418D">
      <w:pPr>
        <w:spacing w:after="120" w:line="240" w:lineRule="auto"/>
        <w:jc w:val="both"/>
        <w:rPr>
          <w:bCs/>
          <w:lang w:val="bg-BG"/>
        </w:rPr>
      </w:pPr>
      <w:r w:rsidRPr="00B4780E">
        <w:rPr>
          <w:lang w:val="bg-BG"/>
        </w:rPr>
        <w:lastRenderedPageBreak/>
        <w:t>Включен в Приложение 1 на Директивата за птиците и Приложения 2 и 3 на ЗБР</w:t>
      </w:r>
      <w:r w:rsidRPr="00B4780E">
        <w:rPr>
          <w:bCs/>
          <w:lang w:val="bg-BG"/>
        </w:rPr>
        <w:t xml:space="preserve">, в Червената книга на България като VU – уязвим вид, съгласно IUCN – LC (слабо засегнат) в Европа и Света, Бернска конвенция. </w:t>
      </w:r>
    </w:p>
    <w:p w14:paraId="2AAE7A6D" w14:textId="492A9A5D" w:rsidR="00E93C04" w:rsidRPr="00B4780E" w:rsidRDefault="00E93C04" w:rsidP="00D1418D">
      <w:pPr>
        <w:spacing w:after="120" w:line="240" w:lineRule="auto"/>
        <w:jc w:val="both"/>
        <w:rPr>
          <w:bCs/>
          <w:lang w:val="bg-BG"/>
        </w:rPr>
      </w:pPr>
      <w:r>
        <w:t>Видът се опазва</w:t>
      </w:r>
      <w:r w:rsidRPr="003F0C07">
        <w:t xml:space="preserve"> в </w:t>
      </w:r>
      <w:r>
        <w:t>64</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1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06798209" w14:textId="757E9C07" w:rsidR="00B4780E" w:rsidRPr="00B4780E" w:rsidRDefault="00746B02" w:rsidP="00D1418D">
      <w:pPr>
        <w:numPr>
          <w:ilvl w:val="0"/>
          <w:numId w:val="88"/>
        </w:numPr>
        <w:spacing w:after="120" w:line="240" w:lineRule="auto"/>
        <w:ind w:left="0"/>
        <w:jc w:val="both"/>
        <w:rPr>
          <w:b/>
          <w:lang w:val="bg-BG"/>
        </w:rPr>
      </w:pPr>
      <w:r>
        <w:rPr>
          <w:b/>
          <w:lang w:val="bg-BG"/>
        </w:rPr>
        <w:t>Състояние на ниво защитена зона</w:t>
      </w:r>
    </w:p>
    <w:p w14:paraId="7E7E3B81" w14:textId="7FD0C8B5" w:rsidR="00B4780E" w:rsidRPr="00B4780E" w:rsidRDefault="00B4780E" w:rsidP="00D1418D">
      <w:pPr>
        <w:spacing w:after="120" w:line="240" w:lineRule="auto"/>
        <w:jc w:val="both"/>
        <w:rPr>
          <w:lang w:val="bg-BG"/>
        </w:rPr>
      </w:pPr>
      <w:r w:rsidRPr="00B4780E">
        <w:rPr>
          <w:lang w:val="bg-BG"/>
        </w:rPr>
        <w:t>Съгласно</w:t>
      </w:r>
      <w:r w:rsidR="004351A0">
        <w:rPr>
          <w:lang w:val="bg-BG"/>
        </w:rPr>
        <w:t xml:space="preserve"> СФ </w:t>
      </w:r>
      <w:r w:rsidRPr="00B4780E">
        <w:rPr>
          <w:lang w:val="bg-BG"/>
        </w:rPr>
        <w:t>на зоната видът е с концентрация</w:t>
      </w:r>
      <w:r w:rsidR="00F12E38">
        <w:rPr>
          <w:lang w:val="bg-BG"/>
        </w:rPr>
        <w:t xml:space="preserve"> по време на миграция с </w:t>
      </w:r>
      <w:r w:rsidRPr="00B4780E">
        <w:rPr>
          <w:lang w:val="bg-BG"/>
        </w:rPr>
        <w:t>неизвестен брой</w:t>
      </w:r>
      <w:r w:rsidR="00F12E38">
        <w:rPr>
          <w:lang w:val="bg-BG"/>
        </w:rPr>
        <w:t>, поради липса на данни (</w:t>
      </w:r>
      <w:r w:rsidR="00F12E38">
        <w:rPr>
          <w:lang w:val="en-GB"/>
        </w:rPr>
        <w:t>DD)</w:t>
      </w:r>
      <w:r w:rsidRPr="00B4780E">
        <w:rPr>
          <w:lang w:val="bg-BG"/>
        </w:rPr>
        <w:t xml:space="preserve"> – оценка на популацията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4BBDB275" w14:textId="77777777" w:rsidR="00B4780E" w:rsidRPr="00B4780E" w:rsidRDefault="00B4780E" w:rsidP="00D1418D">
      <w:pPr>
        <w:numPr>
          <w:ilvl w:val="0"/>
          <w:numId w:val="88"/>
        </w:numPr>
        <w:spacing w:after="120" w:line="240" w:lineRule="auto"/>
        <w:ind w:left="0"/>
        <w:jc w:val="both"/>
        <w:rPr>
          <w:b/>
          <w:lang w:val="bg-BG"/>
        </w:rPr>
      </w:pPr>
      <w:r w:rsidRPr="00B4780E">
        <w:rPr>
          <w:b/>
          <w:lang w:val="bg-BG"/>
        </w:rPr>
        <w:t xml:space="preserve">Анализ на наличната информация </w:t>
      </w:r>
    </w:p>
    <w:p w14:paraId="4774103D" w14:textId="3E52D1B3" w:rsidR="00B4780E" w:rsidRPr="00D84589" w:rsidRDefault="00B4780E" w:rsidP="00D1418D">
      <w:pPr>
        <w:spacing w:after="120" w:line="240" w:lineRule="auto"/>
        <w:jc w:val="both"/>
        <w:rPr>
          <w:lang w:val="bg-BG"/>
        </w:rPr>
      </w:pPr>
      <w:r w:rsidRPr="00B4780E">
        <w:rPr>
          <w:lang w:val="bg-BG"/>
        </w:rPr>
        <w:t>По време на теренното проучване през 2021 и 2022</w:t>
      </w:r>
      <w:r w:rsidRPr="00B4780E">
        <w:t xml:space="preserve"> </w:t>
      </w:r>
      <w:r w:rsidRPr="00B4780E">
        <w:rPr>
          <w:lang w:val="bg-BG"/>
        </w:rPr>
        <w:t xml:space="preserve">видът беше наблюдаван </w:t>
      </w:r>
      <w:r w:rsidRPr="00B4780E">
        <w:t>17</w:t>
      </w:r>
      <w:r w:rsidRPr="00B4780E">
        <w:rPr>
          <w:lang w:val="bg-BG"/>
        </w:rPr>
        <w:t xml:space="preserve"> пъти</w:t>
      </w:r>
      <w:r w:rsidRPr="00B4780E">
        <w:t xml:space="preserve"> </w:t>
      </w:r>
      <w:r w:rsidRPr="00B4780E">
        <w:rPr>
          <w:lang w:val="bg-BG"/>
        </w:rPr>
        <w:t>единствено по време на есенната миграция. По данни от СЗП (2019 - 2022) няма регистрации на вида. По данни на ИАОС през 2020 г. видът не е наблюдаван. По данни от SmartBirds (предоставени от БДЗП), за периода 2019 - 2022 видът не е наблюдаван. Според Илиев (2022)</w:t>
      </w:r>
      <w:r w:rsidRPr="00B4780E">
        <w:t xml:space="preserve"> </w:t>
      </w:r>
      <w:r w:rsidRPr="00B4780E">
        <w:rPr>
          <w:lang w:val="bg-BG"/>
        </w:rPr>
        <w:t>видът не е регистриран през 2021 г.</w:t>
      </w:r>
      <w:r w:rsidR="00D84589">
        <w:rPr>
          <w:lang w:val="en-GB"/>
        </w:rPr>
        <w:t xml:space="preserve"> </w:t>
      </w:r>
      <w:r w:rsidR="00D84589">
        <w:rPr>
          <w:lang w:val="bg-BG"/>
        </w:rPr>
        <w:t xml:space="preserve">Нужно е новата информация от теренните проучвания пре 2022 г. да намерят отражение в </w:t>
      </w:r>
      <w:r w:rsidR="00D62A64">
        <w:rPr>
          <w:lang w:val="bg-BG"/>
        </w:rPr>
        <w:t>СФ</w:t>
      </w:r>
      <w:r w:rsidR="00D84589">
        <w:rPr>
          <w:lang w:val="bg-BG"/>
        </w:rPr>
        <w:t>, и да се добави максимална чилсеност от 17 инд.</w:t>
      </w:r>
    </w:p>
    <w:p w14:paraId="4A9FD6EA" w14:textId="77777777" w:rsidR="00B4780E" w:rsidRPr="00B4780E" w:rsidRDefault="00B4780E" w:rsidP="00D1418D">
      <w:pPr>
        <w:spacing w:after="120" w:line="240" w:lineRule="auto"/>
        <w:jc w:val="both"/>
        <w:rPr>
          <w:b/>
          <w:lang w:val="bg-BG"/>
        </w:rPr>
      </w:pPr>
      <w:r w:rsidRPr="00B4780E">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B4780E">
        <w:t xml:space="preserve"> </w:t>
      </w:r>
      <w:r w:rsidRPr="00B4780E">
        <w:rPr>
          <w:lang w:val="bg-BG"/>
        </w:rPr>
        <w:t>замърсяване с битови отпадъци</w:t>
      </w:r>
      <w:r w:rsidRPr="00B4780E">
        <w:t>.</w:t>
      </w:r>
    </w:p>
    <w:p w14:paraId="7104B848" w14:textId="213BD92C" w:rsidR="00B4780E" w:rsidRPr="00B4780E" w:rsidRDefault="008666C4" w:rsidP="00D1418D">
      <w:pPr>
        <w:numPr>
          <w:ilvl w:val="0"/>
          <w:numId w:val="88"/>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0"/>
        <w:gridCol w:w="1276"/>
        <w:gridCol w:w="1210"/>
        <w:gridCol w:w="3252"/>
        <w:gridCol w:w="1848"/>
      </w:tblGrid>
      <w:tr w:rsidR="00B4780E" w:rsidRPr="00907E00" w14:paraId="0A744931" w14:textId="77777777" w:rsidTr="00907E00">
        <w:trPr>
          <w:tblHeader/>
          <w:jc w:val="center"/>
        </w:trPr>
        <w:tc>
          <w:tcPr>
            <w:tcW w:w="1039" w:type="pct"/>
            <w:shd w:val="clear" w:color="auto" w:fill="DEEAF6" w:themeFill="accent1" w:themeFillTint="33"/>
            <w:vAlign w:val="center"/>
          </w:tcPr>
          <w:p w14:paraId="5D1E83DC" w14:textId="77777777" w:rsidR="00B4780E" w:rsidRPr="00907E00" w:rsidRDefault="00B4780E" w:rsidP="008741AF">
            <w:pPr>
              <w:spacing w:after="120" w:line="240" w:lineRule="auto"/>
              <w:jc w:val="center"/>
              <w:rPr>
                <w:b/>
                <w:bCs/>
                <w:sz w:val="22"/>
                <w:szCs w:val="22"/>
                <w:lang w:val="bg-BG"/>
              </w:rPr>
            </w:pPr>
            <w:r w:rsidRPr="00907E00">
              <w:rPr>
                <w:b/>
                <w:bCs/>
                <w:sz w:val="22"/>
                <w:szCs w:val="22"/>
                <w:lang w:val="bg-BG"/>
              </w:rPr>
              <w:t>Параметър</w:t>
            </w:r>
          </w:p>
        </w:tc>
        <w:tc>
          <w:tcPr>
            <w:tcW w:w="666" w:type="pct"/>
            <w:shd w:val="clear" w:color="auto" w:fill="DEEAF6" w:themeFill="accent1" w:themeFillTint="33"/>
            <w:vAlign w:val="center"/>
          </w:tcPr>
          <w:p w14:paraId="76B589BA" w14:textId="77777777" w:rsidR="00B4780E" w:rsidRPr="00907E00" w:rsidRDefault="00B4780E" w:rsidP="008741AF">
            <w:pPr>
              <w:spacing w:after="12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2D71999C" w14:textId="77777777" w:rsidR="00B4780E" w:rsidRPr="00907E00" w:rsidRDefault="00B4780E" w:rsidP="008741AF">
            <w:pPr>
              <w:spacing w:after="120" w:line="240" w:lineRule="auto"/>
              <w:jc w:val="center"/>
              <w:rPr>
                <w:b/>
                <w:bCs/>
                <w:sz w:val="22"/>
                <w:szCs w:val="22"/>
                <w:lang w:val="bg-BG"/>
              </w:rPr>
            </w:pPr>
            <w:r w:rsidRPr="00907E00">
              <w:rPr>
                <w:b/>
                <w:bCs/>
                <w:sz w:val="22"/>
                <w:szCs w:val="22"/>
                <w:lang w:val="bg-BG"/>
              </w:rPr>
              <w:t>Целева стойност</w:t>
            </w:r>
          </w:p>
        </w:tc>
        <w:tc>
          <w:tcPr>
            <w:tcW w:w="1698" w:type="pct"/>
            <w:shd w:val="clear" w:color="auto" w:fill="DEEAF6" w:themeFill="accent1" w:themeFillTint="33"/>
            <w:vAlign w:val="center"/>
          </w:tcPr>
          <w:p w14:paraId="7A1EC505" w14:textId="77777777" w:rsidR="00B4780E" w:rsidRPr="00907E00" w:rsidRDefault="00B4780E" w:rsidP="008741AF">
            <w:pPr>
              <w:spacing w:after="120" w:line="240" w:lineRule="auto"/>
              <w:jc w:val="center"/>
              <w:rPr>
                <w:b/>
                <w:bCs/>
                <w:sz w:val="22"/>
                <w:szCs w:val="22"/>
                <w:lang w:val="bg-BG"/>
              </w:rPr>
            </w:pPr>
            <w:r w:rsidRPr="00907E00">
              <w:rPr>
                <w:b/>
                <w:bCs/>
                <w:sz w:val="22"/>
                <w:szCs w:val="22"/>
                <w:lang w:val="bg-BG"/>
              </w:rPr>
              <w:t>Допълнителна информация</w:t>
            </w:r>
          </w:p>
        </w:tc>
        <w:tc>
          <w:tcPr>
            <w:tcW w:w="965" w:type="pct"/>
            <w:shd w:val="clear" w:color="auto" w:fill="DEEAF6" w:themeFill="accent1" w:themeFillTint="33"/>
            <w:vAlign w:val="center"/>
          </w:tcPr>
          <w:p w14:paraId="0979385F" w14:textId="77777777" w:rsidR="00B4780E" w:rsidRPr="00907E00" w:rsidRDefault="00B4780E" w:rsidP="008741AF">
            <w:pPr>
              <w:spacing w:after="120" w:line="240" w:lineRule="auto"/>
              <w:jc w:val="center"/>
              <w:rPr>
                <w:b/>
                <w:bCs/>
                <w:sz w:val="22"/>
                <w:szCs w:val="22"/>
                <w:lang w:val="bg-BG"/>
              </w:rPr>
            </w:pPr>
            <w:r w:rsidRPr="00907E00">
              <w:rPr>
                <w:b/>
                <w:bCs/>
                <w:sz w:val="22"/>
                <w:szCs w:val="22"/>
                <w:lang w:val="bg-BG"/>
              </w:rPr>
              <w:t>Специфични за зоната цели</w:t>
            </w:r>
          </w:p>
        </w:tc>
      </w:tr>
      <w:tr w:rsidR="00B4780E" w:rsidRPr="00907E00" w14:paraId="5F68A26C" w14:textId="77777777" w:rsidTr="00EB51BA">
        <w:trPr>
          <w:jc w:val="center"/>
        </w:trPr>
        <w:tc>
          <w:tcPr>
            <w:tcW w:w="1039" w:type="pct"/>
            <w:shd w:val="clear" w:color="auto" w:fill="auto"/>
          </w:tcPr>
          <w:p w14:paraId="2A288484" w14:textId="77777777" w:rsidR="00B4780E" w:rsidRPr="00907E00" w:rsidRDefault="00B4780E"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66" w:type="pct"/>
            <w:shd w:val="clear" w:color="auto" w:fill="auto"/>
          </w:tcPr>
          <w:p w14:paraId="6F7079C4" w14:textId="77777777" w:rsidR="00B4780E" w:rsidRPr="00907E00" w:rsidRDefault="00B4780E" w:rsidP="00D1418D">
            <w:pPr>
              <w:spacing w:after="12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48FC4EC9" w14:textId="77777777" w:rsidR="00B4780E" w:rsidRPr="00907E00" w:rsidRDefault="00EB51BA" w:rsidP="00D1418D">
            <w:pPr>
              <w:spacing w:after="120" w:line="240" w:lineRule="auto"/>
              <w:jc w:val="both"/>
              <w:rPr>
                <w:sz w:val="22"/>
                <w:szCs w:val="22"/>
                <w:lang w:val="bg-BG"/>
              </w:rPr>
            </w:pPr>
            <w:r w:rsidRPr="00907E00">
              <w:rPr>
                <w:sz w:val="22"/>
                <w:szCs w:val="22"/>
                <w:lang w:val="bg-BG"/>
              </w:rPr>
              <w:t xml:space="preserve">Най-малко </w:t>
            </w:r>
            <w:r w:rsidRPr="00907E00">
              <w:rPr>
                <w:sz w:val="22"/>
                <w:szCs w:val="22"/>
                <w:lang w:val="en-GB"/>
              </w:rPr>
              <w:t>8</w:t>
            </w:r>
            <w:r w:rsidR="00B4780E" w:rsidRPr="00907E00">
              <w:rPr>
                <w:sz w:val="22"/>
                <w:szCs w:val="22"/>
                <w:lang w:val="bg-BG"/>
              </w:rPr>
              <w:t xml:space="preserve"> инд.</w:t>
            </w:r>
          </w:p>
        </w:tc>
        <w:tc>
          <w:tcPr>
            <w:tcW w:w="1698" w:type="pct"/>
            <w:shd w:val="clear" w:color="auto" w:fill="auto"/>
          </w:tcPr>
          <w:p w14:paraId="12675528" w14:textId="77777777" w:rsidR="00B4780E" w:rsidRPr="00907E00" w:rsidRDefault="00EB51BA" w:rsidP="00D1418D">
            <w:pPr>
              <w:spacing w:after="120" w:line="240" w:lineRule="auto"/>
              <w:jc w:val="both"/>
              <w:rPr>
                <w:sz w:val="22"/>
                <w:szCs w:val="22"/>
                <w:lang w:val="bg-BG"/>
              </w:rPr>
            </w:pPr>
            <w:r w:rsidRPr="00907E00">
              <w:rPr>
                <w:sz w:val="22"/>
                <w:szCs w:val="22"/>
                <w:lang w:val="bg-BG"/>
              </w:rPr>
              <w:t>Определена на база средната от установените 17 инд. през есента на 2022 г.</w:t>
            </w:r>
          </w:p>
        </w:tc>
        <w:tc>
          <w:tcPr>
            <w:tcW w:w="965" w:type="pct"/>
          </w:tcPr>
          <w:p w14:paraId="213A94BC" w14:textId="77777777" w:rsidR="00B4780E" w:rsidRPr="00907E00" w:rsidRDefault="00B4780E" w:rsidP="00D1418D">
            <w:pPr>
              <w:spacing w:after="120" w:line="240" w:lineRule="auto"/>
              <w:jc w:val="both"/>
              <w:rPr>
                <w:sz w:val="22"/>
                <w:szCs w:val="22"/>
                <w:lang w:val="bg-BG"/>
              </w:rPr>
            </w:pPr>
            <w:r w:rsidRPr="00907E00">
              <w:rPr>
                <w:sz w:val="22"/>
                <w:szCs w:val="22"/>
                <w:lang w:val="bg-BG"/>
              </w:rPr>
              <w:t>Поддър</w:t>
            </w:r>
            <w:r w:rsidR="00EB51BA" w:rsidRPr="00907E00">
              <w:rPr>
                <w:sz w:val="22"/>
                <w:szCs w:val="22"/>
                <w:lang w:val="bg-BG"/>
              </w:rPr>
              <w:t>жане на популация от най-малко 8</w:t>
            </w:r>
            <w:r w:rsidRPr="00907E00">
              <w:rPr>
                <w:sz w:val="22"/>
                <w:szCs w:val="22"/>
                <w:lang w:val="bg-BG"/>
              </w:rPr>
              <w:t xml:space="preserve"> индивид.</w:t>
            </w:r>
          </w:p>
        </w:tc>
      </w:tr>
      <w:tr w:rsidR="00EB51BA" w:rsidRPr="00907E00" w14:paraId="3AB53948" w14:textId="77777777" w:rsidTr="00EB51BA">
        <w:trPr>
          <w:jc w:val="center"/>
        </w:trPr>
        <w:tc>
          <w:tcPr>
            <w:tcW w:w="1039" w:type="pct"/>
            <w:shd w:val="clear" w:color="auto" w:fill="auto"/>
          </w:tcPr>
          <w:p w14:paraId="4C2BF6EE" w14:textId="77777777" w:rsidR="00EB51BA" w:rsidRPr="00907E00" w:rsidRDefault="00EB51BA" w:rsidP="00D1418D">
            <w:pPr>
              <w:spacing w:after="0" w:line="240" w:lineRule="auto"/>
              <w:jc w:val="both"/>
              <w:rPr>
                <w:b/>
                <w:sz w:val="22"/>
                <w:szCs w:val="22"/>
              </w:rPr>
            </w:pPr>
            <w:r w:rsidRPr="00907E00">
              <w:rPr>
                <w:b/>
                <w:sz w:val="22"/>
                <w:szCs w:val="22"/>
              </w:rPr>
              <w:t xml:space="preserve">Местообитание на вида: </w:t>
            </w:r>
            <w:r w:rsidRPr="00907E00">
              <w:rPr>
                <w:bCs/>
                <w:sz w:val="22"/>
                <w:szCs w:val="22"/>
              </w:rPr>
              <w:t>Площ на подходящото хранително местообитание на вида</w:t>
            </w:r>
          </w:p>
        </w:tc>
        <w:tc>
          <w:tcPr>
            <w:tcW w:w="666" w:type="pct"/>
            <w:shd w:val="clear" w:color="auto" w:fill="auto"/>
          </w:tcPr>
          <w:p w14:paraId="4DACDF4D" w14:textId="77777777" w:rsidR="00EB51BA" w:rsidRPr="00907E00" w:rsidRDefault="00EB51BA" w:rsidP="00D1418D">
            <w:pPr>
              <w:spacing w:after="0" w:line="240" w:lineRule="auto"/>
              <w:jc w:val="both"/>
              <w:rPr>
                <w:sz w:val="22"/>
                <w:szCs w:val="22"/>
              </w:rPr>
            </w:pPr>
            <w:r w:rsidRPr="00907E00">
              <w:rPr>
                <w:sz w:val="22"/>
                <w:szCs w:val="22"/>
              </w:rPr>
              <w:t>ha</w:t>
            </w:r>
          </w:p>
        </w:tc>
        <w:tc>
          <w:tcPr>
            <w:tcW w:w="632" w:type="pct"/>
            <w:shd w:val="clear" w:color="auto" w:fill="auto"/>
          </w:tcPr>
          <w:p w14:paraId="7BFF7AD0" w14:textId="77777777" w:rsidR="00EB51BA" w:rsidRPr="00907E00" w:rsidRDefault="00EB51BA" w:rsidP="00D1418D">
            <w:pPr>
              <w:spacing w:after="0" w:line="240" w:lineRule="auto"/>
              <w:jc w:val="both"/>
              <w:rPr>
                <w:sz w:val="22"/>
                <w:szCs w:val="22"/>
              </w:rPr>
            </w:pPr>
            <w:r w:rsidRPr="00907E00">
              <w:rPr>
                <w:sz w:val="22"/>
                <w:szCs w:val="22"/>
              </w:rPr>
              <w:t>Най-малко 420</w:t>
            </w:r>
          </w:p>
        </w:tc>
        <w:tc>
          <w:tcPr>
            <w:tcW w:w="1698" w:type="pct"/>
            <w:shd w:val="clear" w:color="auto" w:fill="auto"/>
          </w:tcPr>
          <w:p w14:paraId="131788B5" w14:textId="77777777" w:rsidR="00EB51BA" w:rsidRPr="00907E00" w:rsidRDefault="00EB51BA" w:rsidP="00D1418D">
            <w:pPr>
              <w:spacing w:after="0" w:line="240" w:lineRule="auto"/>
              <w:jc w:val="both"/>
              <w:rPr>
                <w:sz w:val="22"/>
                <w:szCs w:val="22"/>
              </w:rPr>
            </w:pPr>
            <w:r w:rsidRPr="00907E00">
              <w:rPr>
                <w:sz w:val="22"/>
                <w:szCs w:val="22"/>
              </w:rPr>
              <w:t>Подходящите хранителни местообитания за вида в зоната са:</w:t>
            </w:r>
          </w:p>
          <w:p w14:paraId="08E44712" w14:textId="77777777" w:rsidR="00EB51BA" w:rsidRPr="00907E00" w:rsidRDefault="00EB51BA" w:rsidP="00D1418D">
            <w:pPr>
              <w:spacing w:after="0" w:line="240" w:lineRule="auto"/>
              <w:jc w:val="both"/>
              <w:rPr>
                <w:sz w:val="22"/>
                <w:szCs w:val="22"/>
              </w:rPr>
            </w:pPr>
            <w:r w:rsidRPr="00907E00">
              <w:rPr>
                <w:sz w:val="22"/>
                <w:szCs w:val="22"/>
              </w:rPr>
              <w:t>- Соленоводни блата, Солени пасища, Засолени степи (N03)</w:t>
            </w:r>
          </w:p>
          <w:p w14:paraId="388743AC" w14:textId="77777777" w:rsidR="00EB51BA" w:rsidRPr="00907E00" w:rsidRDefault="00EB51BA" w:rsidP="00D1418D">
            <w:pPr>
              <w:spacing w:after="0" w:line="240" w:lineRule="auto"/>
              <w:jc w:val="both"/>
              <w:rPr>
                <w:sz w:val="22"/>
                <w:szCs w:val="22"/>
              </w:rPr>
            </w:pPr>
            <w:r w:rsidRPr="00907E00">
              <w:rPr>
                <w:sz w:val="22"/>
                <w:szCs w:val="22"/>
              </w:rPr>
              <w:t>- Мочурища, блата (N07)</w:t>
            </w:r>
          </w:p>
          <w:p w14:paraId="383BF7EC" w14:textId="77777777" w:rsidR="00EB51BA" w:rsidRPr="00907E00" w:rsidRDefault="00EB51BA" w:rsidP="00D1418D">
            <w:pPr>
              <w:spacing w:after="0" w:line="240" w:lineRule="auto"/>
              <w:jc w:val="both"/>
              <w:rPr>
                <w:sz w:val="22"/>
                <w:szCs w:val="22"/>
              </w:rPr>
            </w:pPr>
            <w:r w:rsidRPr="00907E00">
              <w:rPr>
                <w:sz w:val="22"/>
                <w:szCs w:val="22"/>
              </w:rPr>
              <w:t xml:space="preserve">- </w:t>
            </w:r>
            <w:r w:rsidRPr="00907E00">
              <w:rPr>
                <w:sz w:val="22"/>
                <w:szCs w:val="22"/>
                <w:lang w:val="bg-BG"/>
              </w:rPr>
              <w:t>Влажни ливади и пасища</w:t>
            </w:r>
            <w:r w:rsidRPr="00907E00">
              <w:rPr>
                <w:sz w:val="22"/>
                <w:szCs w:val="22"/>
              </w:rPr>
              <w:t xml:space="preserve"> (N10)</w:t>
            </w:r>
          </w:p>
          <w:p w14:paraId="6FA2FBC9" w14:textId="77777777" w:rsidR="00EB51BA" w:rsidRPr="00907E00" w:rsidRDefault="00EB51BA" w:rsidP="00D1418D">
            <w:pPr>
              <w:spacing w:after="0" w:line="240" w:lineRule="auto"/>
              <w:jc w:val="both"/>
              <w:rPr>
                <w:sz w:val="22"/>
                <w:szCs w:val="22"/>
                <w:lang w:val="en-GB"/>
              </w:rPr>
            </w:pPr>
            <w:r w:rsidRPr="00907E00">
              <w:rPr>
                <w:sz w:val="22"/>
                <w:szCs w:val="22"/>
                <w:lang w:val="bg-BG"/>
              </w:rPr>
              <w:t>-Сухи ливади и степи (</w:t>
            </w:r>
            <w:r w:rsidRPr="00907E00">
              <w:rPr>
                <w:sz w:val="22"/>
                <w:szCs w:val="22"/>
                <w:lang w:val="en-GB"/>
              </w:rPr>
              <w:t>N09)</w:t>
            </w:r>
          </w:p>
          <w:p w14:paraId="5AA2532A" w14:textId="77777777" w:rsidR="00EB51BA" w:rsidRPr="00907E00" w:rsidRDefault="00EB51BA" w:rsidP="00D1418D">
            <w:pPr>
              <w:spacing w:after="0" w:line="240" w:lineRule="auto"/>
              <w:jc w:val="both"/>
              <w:rPr>
                <w:sz w:val="22"/>
                <w:szCs w:val="22"/>
              </w:rPr>
            </w:pPr>
            <w:r w:rsidRPr="00907E00">
              <w:rPr>
                <w:sz w:val="22"/>
                <w:szCs w:val="22"/>
              </w:rPr>
              <w:t>Общата им площ в зоната е минимум 420 ha.</w:t>
            </w:r>
          </w:p>
        </w:tc>
        <w:tc>
          <w:tcPr>
            <w:tcW w:w="965" w:type="pct"/>
          </w:tcPr>
          <w:p w14:paraId="205D69EC" w14:textId="77777777" w:rsidR="00EB51BA" w:rsidRPr="00907E00" w:rsidRDefault="00EB51BA" w:rsidP="00D1418D">
            <w:pPr>
              <w:spacing w:after="0" w:line="240" w:lineRule="auto"/>
              <w:jc w:val="both"/>
              <w:rPr>
                <w:sz w:val="22"/>
                <w:szCs w:val="22"/>
              </w:rPr>
            </w:pPr>
            <w:r w:rsidRPr="00907E00">
              <w:rPr>
                <w:sz w:val="22"/>
                <w:szCs w:val="22"/>
              </w:rPr>
              <w:t>Поддържане на хранително местообитание в размер най-малко 420 ha.</w:t>
            </w:r>
          </w:p>
        </w:tc>
      </w:tr>
      <w:tr w:rsidR="00873A54" w:rsidRPr="00907E00" w14:paraId="60C01AD2" w14:textId="77777777" w:rsidTr="00EB51BA">
        <w:trPr>
          <w:jc w:val="center"/>
        </w:trPr>
        <w:tc>
          <w:tcPr>
            <w:tcW w:w="1039" w:type="pct"/>
            <w:shd w:val="clear" w:color="auto" w:fill="auto"/>
          </w:tcPr>
          <w:p w14:paraId="6DCEE39D" w14:textId="3776E72A" w:rsidR="00873A54" w:rsidRPr="00907E00" w:rsidRDefault="00873A54" w:rsidP="00873A54">
            <w:pPr>
              <w:spacing w:after="12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потенциал на водните тела, </w:t>
            </w:r>
            <w:r w:rsidRPr="00023C75">
              <w:rPr>
                <w:sz w:val="22"/>
                <w:szCs w:val="22"/>
                <w:lang w:val="bg-BG"/>
              </w:rPr>
              <w:lastRenderedPageBreak/>
              <w:t>съгласно ПУРБ за Черноморски район 2016-2021 г.</w:t>
            </w:r>
          </w:p>
        </w:tc>
        <w:tc>
          <w:tcPr>
            <w:tcW w:w="666" w:type="pct"/>
            <w:shd w:val="clear" w:color="auto" w:fill="auto"/>
          </w:tcPr>
          <w:p w14:paraId="34FEE0A4" w14:textId="678F1770" w:rsidR="00873A54" w:rsidRPr="00907E00" w:rsidRDefault="00873A54" w:rsidP="00873A54">
            <w:pPr>
              <w:spacing w:after="120" w:line="240" w:lineRule="auto"/>
              <w:jc w:val="both"/>
              <w:rPr>
                <w:sz w:val="22"/>
                <w:szCs w:val="22"/>
                <w:lang w:val="bg-BG"/>
              </w:rPr>
            </w:pPr>
            <w:r w:rsidRPr="00A67729">
              <w:rPr>
                <w:sz w:val="22"/>
                <w:szCs w:val="22"/>
                <w:lang w:val="bg-BG"/>
              </w:rPr>
              <w:lastRenderedPageBreak/>
              <w:t>5 степенна скала</w:t>
            </w:r>
          </w:p>
        </w:tc>
        <w:tc>
          <w:tcPr>
            <w:tcW w:w="632" w:type="pct"/>
            <w:shd w:val="clear" w:color="auto" w:fill="auto"/>
          </w:tcPr>
          <w:p w14:paraId="30FCCEEB" w14:textId="77831414" w:rsidR="00873A54" w:rsidRPr="00907E00" w:rsidRDefault="00873A54" w:rsidP="00873A54">
            <w:pPr>
              <w:spacing w:after="120" w:line="240" w:lineRule="auto"/>
              <w:jc w:val="both"/>
              <w:rPr>
                <w:sz w:val="22"/>
                <w:szCs w:val="22"/>
                <w:lang w:val="bg-BG"/>
              </w:rPr>
            </w:pPr>
            <w:r w:rsidRPr="00A67729">
              <w:rPr>
                <w:sz w:val="22"/>
                <w:szCs w:val="22"/>
                <w:lang w:val="bg-BG"/>
              </w:rPr>
              <w:t>2-Добро или 1-Отлично</w:t>
            </w:r>
          </w:p>
        </w:tc>
        <w:tc>
          <w:tcPr>
            <w:tcW w:w="169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873A54" w:rsidRPr="00A67729" w14:paraId="545DC809"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AA62EC9" w14:textId="77777777" w:rsidR="00873A54" w:rsidRPr="00A67729" w:rsidRDefault="00873A54" w:rsidP="00873A54">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873A54" w:rsidRPr="00A67729" w14:paraId="3C0D1EBE"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CCFD437" w14:textId="77777777" w:rsidR="00873A54" w:rsidRPr="00A67729" w:rsidRDefault="00873A54" w:rsidP="00873A54">
                  <w:pPr>
                    <w:spacing w:after="0" w:line="240" w:lineRule="auto"/>
                    <w:jc w:val="both"/>
                    <w:rPr>
                      <w:sz w:val="22"/>
                      <w:szCs w:val="22"/>
                      <w:lang w:val="bg-BG"/>
                    </w:rPr>
                  </w:pPr>
                  <w:r w:rsidRPr="00A67729">
                    <w:rPr>
                      <w:sz w:val="22"/>
                      <w:szCs w:val="22"/>
                      <w:lang w:val="bg-BG"/>
                    </w:rPr>
                    <w:t>1-Отлично - High</w:t>
                  </w:r>
                </w:p>
              </w:tc>
            </w:tr>
            <w:tr w:rsidR="00873A54" w:rsidRPr="00A67729" w14:paraId="5211907E"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E6133EA" w14:textId="77777777" w:rsidR="00873A54" w:rsidRPr="00A67729" w:rsidRDefault="00873A54" w:rsidP="00873A54">
                  <w:pPr>
                    <w:spacing w:after="0" w:line="240" w:lineRule="auto"/>
                    <w:jc w:val="both"/>
                    <w:rPr>
                      <w:sz w:val="22"/>
                      <w:szCs w:val="22"/>
                      <w:lang w:val="bg-BG"/>
                    </w:rPr>
                  </w:pPr>
                  <w:r w:rsidRPr="00A67729">
                    <w:rPr>
                      <w:sz w:val="22"/>
                      <w:szCs w:val="22"/>
                      <w:lang w:val="bg-BG"/>
                    </w:rPr>
                    <w:t>2-Добро - Good</w:t>
                  </w:r>
                </w:p>
              </w:tc>
            </w:tr>
            <w:tr w:rsidR="00873A54" w:rsidRPr="00A67729" w14:paraId="02FA528A"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6E10E9D" w14:textId="77777777" w:rsidR="00873A54" w:rsidRPr="00A67729" w:rsidRDefault="00873A54" w:rsidP="00873A54">
                  <w:pPr>
                    <w:spacing w:after="0" w:line="240" w:lineRule="auto"/>
                    <w:jc w:val="both"/>
                    <w:rPr>
                      <w:sz w:val="22"/>
                      <w:szCs w:val="22"/>
                      <w:lang w:val="bg-BG"/>
                    </w:rPr>
                  </w:pPr>
                  <w:r w:rsidRPr="00A67729">
                    <w:rPr>
                      <w:sz w:val="22"/>
                      <w:szCs w:val="22"/>
                      <w:lang w:val="bg-BG"/>
                    </w:rPr>
                    <w:t>3-Умерено - Moderate</w:t>
                  </w:r>
                </w:p>
              </w:tc>
            </w:tr>
            <w:tr w:rsidR="00873A54" w:rsidRPr="00A67729" w14:paraId="3BF8A5C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83D1FC5" w14:textId="77777777" w:rsidR="00873A54" w:rsidRPr="00A67729" w:rsidRDefault="00873A54" w:rsidP="00873A54">
                  <w:pPr>
                    <w:spacing w:after="0" w:line="240" w:lineRule="auto"/>
                    <w:jc w:val="both"/>
                    <w:rPr>
                      <w:sz w:val="22"/>
                      <w:szCs w:val="22"/>
                      <w:lang w:val="bg-BG"/>
                    </w:rPr>
                  </w:pPr>
                  <w:r w:rsidRPr="00A67729">
                    <w:rPr>
                      <w:sz w:val="22"/>
                      <w:szCs w:val="22"/>
                      <w:lang w:val="bg-BG"/>
                    </w:rPr>
                    <w:lastRenderedPageBreak/>
                    <w:t>4-Лошо - Poor</w:t>
                  </w:r>
                </w:p>
              </w:tc>
            </w:tr>
            <w:tr w:rsidR="00873A54" w:rsidRPr="00A67729" w14:paraId="155DEDE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CFCB2A3" w14:textId="77777777" w:rsidR="00873A54" w:rsidRPr="00A67729" w:rsidRDefault="00873A54" w:rsidP="00873A54">
                  <w:pPr>
                    <w:spacing w:after="0" w:line="240" w:lineRule="auto"/>
                    <w:jc w:val="both"/>
                    <w:rPr>
                      <w:sz w:val="22"/>
                      <w:szCs w:val="22"/>
                      <w:lang w:val="bg-BG"/>
                    </w:rPr>
                  </w:pPr>
                  <w:r w:rsidRPr="00A67729">
                    <w:rPr>
                      <w:sz w:val="22"/>
                      <w:szCs w:val="22"/>
                      <w:lang w:val="bg-BG"/>
                    </w:rPr>
                    <w:t>5-Много лошо - Bad</w:t>
                  </w:r>
                </w:p>
              </w:tc>
            </w:tr>
          </w:tbl>
          <w:p w14:paraId="6D9AD0F4" w14:textId="4F7CBD30" w:rsidR="00873A54" w:rsidRPr="00907E00" w:rsidRDefault="00873A54" w:rsidP="00873A54">
            <w:pPr>
              <w:spacing w:after="12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65" w:type="pct"/>
          </w:tcPr>
          <w:p w14:paraId="674F1AB2" w14:textId="7F72C774" w:rsidR="00873A54" w:rsidRDefault="00873A54" w:rsidP="00873A54">
            <w:pPr>
              <w:spacing w:after="12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w:t>
            </w:r>
            <w:r w:rsidRPr="00A67729">
              <w:rPr>
                <w:sz w:val="22"/>
                <w:szCs w:val="22"/>
                <w:lang w:val="bg-BG"/>
              </w:rPr>
              <w:lastRenderedPageBreak/>
              <w:t>Добро или 1-Отлично</w:t>
            </w:r>
            <w:r>
              <w:rPr>
                <w:sz w:val="22"/>
                <w:szCs w:val="22"/>
                <w:lang w:val="bg-BG"/>
              </w:rPr>
              <w:t>.</w:t>
            </w:r>
          </w:p>
        </w:tc>
      </w:tr>
    </w:tbl>
    <w:p w14:paraId="0BEC0802" w14:textId="77777777" w:rsidR="00B4780E" w:rsidRDefault="00B4780E" w:rsidP="00D1418D">
      <w:pPr>
        <w:spacing w:after="120" w:line="240" w:lineRule="auto"/>
        <w:jc w:val="both"/>
        <w:rPr>
          <w:b/>
          <w:lang w:val="bg-BG"/>
        </w:rPr>
      </w:pPr>
    </w:p>
    <w:p w14:paraId="78FBE9B3" w14:textId="6DA872A6" w:rsidR="00B4780E" w:rsidRPr="00B4780E" w:rsidRDefault="00746B02" w:rsidP="00D1418D">
      <w:pPr>
        <w:numPr>
          <w:ilvl w:val="0"/>
          <w:numId w:val="88"/>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4F535D31" w14:textId="724343C3" w:rsidR="00F81247" w:rsidRDefault="00F81247" w:rsidP="00D1418D">
      <w:pPr>
        <w:spacing w:after="120" w:line="240" w:lineRule="auto"/>
        <w:jc w:val="both"/>
        <w:rPr>
          <w:lang w:val="bg-BG"/>
        </w:rPr>
      </w:pPr>
      <w:r>
        <w:rPr>
          <w:lang w:val="bg-BG"/>
        </w:rPr>
        <w:t>Предлагаме следните</w:t>
      </w:r>
      <w:r w:rsidR="00B4780E" w:rsidRPr="00B4780E">
        <w:rPr>
          <w:lang w:val="bg-BG"/>
        </w:rPr>
        <w:t xml:space="preserve"> промени в</w:t>
      </w:r>
      <w:r w:rsidR="004351A0">
        <w:rPr>
          <w:lang w:val="bg-BG"/>
        </w:rPr>
        <w:t xml:space="preserve"> СФ </w:t>
      </w:r>
      <w:r w:rsidR="00B4780E" w:rsidRPr="00B4780E">
        <w:rPr>
          <w:lang w:val="bg-BG"/>
        </w:rPr>
        <w:t>на зоната</w:t>
      </w:r>
      <w:r>
        <w:rPr>
          <w:lang w:val="bg-BG"/>
        </w:rPr>
        <w:t>:</w:t>
      </w:r>
    </w:p>
    <w:p w14:paraId="734161F9" w14:textId="198B7A9E" w:rsidR="00B4780E" w:rsidRPr="008741AF" w:rsidRDefault="00F81247" w:rsidP="008741AF">
      <w:pPr>
        <w:pStyle w:val="ListParagraph"/>
        <w:numPr>
          <w:ilvl w:val="0"/>
          <w:numId w:val="84"/>
        </w:numPr>
        <w:spacing w:after="120" w:line="240" w:lineRule="auto"/>
        <w:jc w:val="both"/>
        <w:rPr>
          <w:b/>
          <w:bCs/>
          <w:lang w:val="bg-BG"/>
        </w:rPr>
      </w:pPr>
      <w:r>
        <w:rPr>
          <w:lang w:val="bg-BG"/>
        </w:rPr>
        <w:t>Добавяне на максимална численост от 17 инд. на база теренните проучвания през есента 2022 г. Добавяне намерни единици и категория „</w:t>
      </w:r>
      <w:r>
        <w:rPr>
          <w:lang w:val="en-GB"/>
        </w:rPr>
        <w:t>G</w:t>
      </w:r>
      <w:r>
        <w:rPr>
          <w:lang w:val="bg-BG"/>
        </w:rPr>
        <w:t>“</w:t>
      </w:r>
      <w:r>
        <w:rPr>
          <w:lang w:val="en-GB"/>
        </w:rPr>
        <w:t xml:space="preserve"> </w:t>
      </w:r>
      <w:r>
        <w:rPr>
          <w:lang w:val="bg-BG"/>
        </w:rPr>
        <w:t>за качество на данните. По всяка вероятност числеността на мигриращата поплация е по-голяма, но са необходимо допълнителни проучвания, за да се установи реалния й размер.</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728"/>
        <w:gridCol w:w="252"/>
        <w:gridCol w:w="440"/>
        <w:gridCol w:w="292"/>
        <w:gridCol w:w="548"/>
        <w:gridCol w:w="591"/>
        <w:gridCol w:w="576"/>
        <w:gridCol w:w="555"/>
        <w:gridCol w:w="872"/>
        <w:gridCol w:w="1008"/>
        <w:gridCol w:w="608"/>
        <w:gridCol w:w="487"/>
        <w:gridCol w:w="555"/>
      </w:tblGrid>
      <w:tr w:rsidR="00D84589" w:rsidRPr="00907E00" w14:paraId="014C6193" w14:textId="77777777" w:rsidTr="008741AF">
        <w:trPr>
          <w:jc w:val="center"/>
        </w:trPr>
        <w:tc>
          <w:tcPr>
            <w:tcW w:w="1784" w:type="pct"/>
            <w:gridSpan w:val="5"/>
            <w:shd w:val="clear" w:color="auto" w:fill="auto"/>
            <w:vAlign w:val="center"/>
          </w:tcPr>
          <w:p w14:paraId="2E5887AB" w14:textId="77777777" w:rsidR="00D84589" w:rsidRPr="00907E00" w:rsidRDefault="00D84589" w:rsidP="00D1418D">
            <w:pPr>
              <w:spacing w:after="0" w:line="240" w:lineRule="auto"/>
              <w:jc w:val="both"/>
              <w:rPr>
                <w:b/>
                <w:sz w:val="22"/>
                <w:szCs w:val="22"/>
              </w:rPr>
            </w:pPr>
            <w:r w:rsidRPr="00907E00">
              <w:rPr>
                <w:b/>
                <w:sz w:val="22"/>
                <w:szCs w:val="22"/>
              </w:rPr>
              <w:t>Species</w:t>
            </w:r>
          </w:p>
        </w:tc>
        <w:tc>
          <w:tcPr>
            <w:tcW w:w="1812" w:type="pct"/>
            <w:gridSpan w:val="6"/>
            <w:shd w:val="clear" w:color="auto" w:fill="auto"/>
            <w:vAlign w:val="center"/>
          </w:tcPr>
          <w:p w14:paraId="1559687E" w14:textId="77777777" w:rsidR="00D84589" w:rsidRPr="00907E00" w:rsidRDefault="00D84589" w:rsidP="00D1418D">
            <w:pPr>
              <w:spacing w:after="0" w:line="240" w:lineRule="auto"/>
              <w:jc w:val="both"/>
              <w:rPr>
                <w:b/>
                <w:sz w:val="22"/>
                <w:szCs w:val="22"/>
              </w:rPr>
            </w:pPr>
            <w:r w:rsidRPr="00907E00">
              <w:rPr>
                <w:b/>
                <w:sz w:val="22"/>
                <w:szCs w:val="22"/>
              </w:rPr>
              <w:t>Population in the site</w:t>
            </w:r>
          </w:p>
        </w:tc>
        <w:tc>
          <w:tcPr>
            <w:tcW w:w="1404" w:type="pct"/>
            <w:gridSpan w:val="4"/>
            <w:shd w:val="clear" w:color="auto" w:fill="auto"/>
            <w:vAlign w:val="center"/>
          </w:tcPr>
          <w:p w14:paraId="220A542F" w14:textId="77777777" w:rsidR="00D84589" w:rsidRPr="00907E00" w:rsidRDefault="00D84589" w:rsidP="00D1418D">
            <w:pPr>
              <w:spacing w:after="0" w:line="240" w:lineRule="auto"/>
              <w:jc w:val="both"/>
              <w:rPr>
                <w:b/>
                <w:sz w:val="22"/>
                <w:szCs w:val="22"/>
              </w:rPr>
            </w:pPr>
            <w:r w:rsidRPr="00907E00">
              <w:rPr>
                <w:b/>
                <w:sz w:val="22"/>
                <w:szCs w:val="22"/>
              </w:rPr>
              <w:t>Site assessment</w:t>
            </w:r>
          </w:p>
        </w:tc>
      </w:tr>
      <w:tr w:rsidR="00D84589" w:rsidRPr="00907E00" w14:paraId="721B550D" w14:textId="77777777" w:rsidTr="008741AF">
        <w:trPr>
          <w:jc w:val="center"/>
        </w:trPr>
        <w:tc>
          <w:tcPr>
            <w:tcW w:w="161" w:type="pct"/>
            <w:vMerge w:val="restart"/>
            <w:shd w:val="clear" w:color="auto" w:fill="auto"/>
            <w:vAlign w:val="center"/>
          </w:tcPr>
          <w:p w14:paraId="6A47F75A" w14:textId="77777777" w:rsidR="00D84589" w:rsidRPr="00907E00" w:rsidRDefault="00D84589" w:rsidP="00D1418D">
            <w:pPr>
              <w:spacing w:after="0" w:line="240" w:lineRule="auto"/>
              <w:jc w:val="both"/>
              <w:rPr>
                <w:b/>
                <w:sz w:val="22"/>
                <w:szCs w:val="22"/>
              </w:rPr>
            </w:pPr>
            <w:r w:rsidRPr="00907E00">
              <w:rPr>
                <w:b/>
                <w:sz w:val="22"/>
                <w:szCs w:val="22"/>
              </w:rPr>
              <w:t>G</w:t>
            </w:r>
          </w:p>
        </w:tc>
        <w:tc>
          <w:tcPr>
            <w:tcW w:w="347" w:type="pct"/>
            <w:vMerge w:val="restart"/>
            <w:shd w:val="clear" w:color="auto" w:fill="auto"/>
            <w:vAlign w:val="center"/>
          </w:tcPr>
          <w:p w14:paraId="65E92551" w14:textId="77777777" w:rsidR="00D84589" w:rsidRPr="00907E00" w:rsidRDefault="00D84589" w:rsidP="00D1418D">
            <w:pPr>
              <w:spacing w:after="0" w:line="240" w:lineRule="auto"/>
              <w:jc w:val="both"/>
              <w:rPr>
                <w:b/>
                <w:sz w:val="22"/>
                <w:szCs w:val="22"/>
              </w:rPr>
            </w:pPr>
            <w:r w:rsidRPr="00907E00">
              <w:rPr>
                <w:b/>
                <w:sz w:val="22"/>
                <w:szCs w:val="22"/>
              </w:rPr>
              <w:t>Code</w:t>
            </w:r>
          </w:p>
        </w:tc>
        <w:tc>
          <w:tcPr>
            <w:tcW w:w="912" w:type="pct"/>
            <w:vMerge w:val="restart"/>
            <w:shd w:val="clear" w:color="auto" w:fill="auto"/>
            <w:vAlign w:val="center"/>
          </w:tcPr>
          <w:p w14:paraId="3C496FC4" w14:textId="77777777" w:rsidR="00D84589" w:rsidRPr="00907E00" w:rsidRDefault="00D84589" w:rsidP="00D1418D">
            <w:pPr>
              <w:spacing w:after="0" w:line="240" w:lineRule="auto"/>
              <w:jc w:val="both"/>
              <w:rPr>
                <w:b/>
                <w:sz w:val="22"/>
                <w:szCs w:val="22"/>
              </w:rPr>
            </w:pPr>
            <w:r w:rsidRPr="00907E00">
              <w:rPr>
                <w:b/>
                <w:sz w:val="22"/>
                <w:szCs w:val="22"/>
              </w:rPr>
              <w:t>Scientific Name</w:t>
            </w:r>
          </w:p>
        </w:tc>
        <w:tc>
          <w:tcPr>
            <w:tcW w:w="133" w:type="pct"/>
            <w:vMerge w:val="restart"/>
            <w:shd w:val="clear" w:color="auto" w:fill="auto"/>
            <w:vAlign w:val="center"/>
          </w:tcPr>
          <w:p w14:paraId="685175C9" w14:textId="77777777" w:rsidR="00D84589" w:rsidRPr="00907E00" w:rsidRDefault="00D84589" w:rsidP="00D1418D">
            <w:pPr>
              <w:spacing w:after="0" w:line="240" w:lineRule="auto"/>
              <w:jc w:val="both"/>
              <w:rPr>
                <w:b/>
                <w:sz w:val="22"/>
                <w:szCs w:val="22"/>
              </w:rPr>
            </w:pPr>
            <w:r w:rsidRPr="00907E00">
              <w:rPr>
                <w:b/>
                <w:sz w:val="22"/>
                <w:szCs w:val="22"/>
              </w:rPr>
              <w:t>S</w:t>
            </w:r>
          </w:p>
        </w:tc>
        <w:tc>
          <w:tcPr>
            <w:tcW w:w="232" w:type="pct"/>
            <w:vMerge w:val="restart"/>
            <w:shd w:val="clear" w:color="auto" w:fill="auto"/>
            <w:vAlign w:val="center"/>
          </w:tcPr>
          <w:p w14:paraId="18209A15" w14:textId="77777777" w:rsidR="00D84589" w:rsidRPr="00907E00" w:rsidRDefault="00D84589" w:rsidP="00D1418D">
            <w:pPr>
              <w:spacing w:after="0" w:line="240" w:lineRule="auto"/>
              <w:jc w:val="both"/>
              <w:rPr>
                <w:b/>
                <w:sz w:val="22"/>
                <w:szCs w:val="22"/>
              </w:rPr>
            </w:pPr>
            <w:r w:rsidRPr="00907E00">
              <w:rPr>
                <w:b/>
                <w:sz w:val="22"/>
                <w:szCs w:val="22"/>
              </w:rPr>
              <w:t>NP</w:t>
            </w:r>
          </w:p>
        </w:tc>
        <w:tc>
          <w:tcPr>
            <w:tcW w:w="154" w:type="pct"/>
            <w:vMerge w:val="restart"/>
            <w:shd w:val="clear" w:color="auto" w:fill="auto"/>
            <w:vAlign w:val="center"/>
          </w:tcPr>
          <w:p w14:paraId="35C3C6FC" w14:textId="77777777" w:rsidR="00D84589" w:rsidRPr="00907E00" w:rsidRDefault="00D84589" w:rsidP="00D1418D">
            <w:pPr>
              <w:spacing w:after="0" w:line="240" w:lineRule="auto"/>
              <w:jc w:val="both"/>
              <w:rPr>
                <w:b/>
                <w:sz w:val="22"/>
                <w:szCs w:val="22"/>
              </w:rPr>
            </w:pPr>
            <w:r w:rsidRPr="00907E00">
              <w:rPr>
                <w:b/>
                <w:sz w:val="22"/>
                <w:szCs w:val="22"/>
              </w:rPr>
              <w:t>T</w:t>
            </w:r>
          </w:p>
        </w:tc>
        <w:tc>
          <w:tcPr>
            <w:tcW w:w="601" w:type="pct"/>
            <w:gridSpan w:val="2"/>
            <w:shd w:val="clear" w:color="auto" w:fill="auto"/>
            <w:vAlign w:val="center"/>
          </w:tcPr>
          <w:p w14:paraId="32B58398" w14:textId="77777777" w:rsidR="00D84589" w:rsidRPr="00907E00" w:rsidRDefault="00D84589" w:rsidP="00D1418D">
            <w:pPr>
              <w:spacing w:after="0" w:line="240" w:lineRule="auto"/>
              <w:jc w:val="both"/>
              <w:rPr>
                <w:b/>
                <w:sz w:val="22"/>
                <w:szCs w:val="22"/>
              </w:rPr>
            </w:pPr>
            <w:r w:rsidRPr="00907E00">
              <w:rPr>
                <w:b/>
                <w:sz w:val="22"/>
                <w:szCs w:val="22"/>
              </w:rPr>
              <w:t>Size</w:t>
            </w:r>
          </w:p>
        </w:tc>
        <w:tc>
          <w:tcPr>
            <w:tcW w:w="304" w:type="pct"/>
            <w:vMerge w:val="restart"/>
            <w:shd w:val="clear" w:color="auto" w:fill="auto"/>
            <w:vAlign w:val="center"/>
          </w:tcPr>
          <w:p w14:paraId="78863415" w14:textId="77777777" w:rsidR="00D84589" w:rsidRPr="00907E00" w:rsidRDefault="00D84589" w:rsidP="00D1418D">
            <w:pPr>
              <w:spacing w:after="0" w:line="240" w:lineRule="auto"/>
              <w:jc w:val="both"/>
              <w:rPr>
                <w:b/>
                <w:sz w:val="22"/>
                <w:szCs w:val="22"/>
              </w:rPr>
            </w:pPr>
            <w:r w:rsidRPr="00907E00">
              <w:rPr>
                <w:b/>
                <w:sz w:val="22"/>
                <w:szCs w:val="22"/>
              </w:rPr>
              <w:t>Unit</w:t>
            </w:r>
          </w:p>
        </w:tc>
        <w:tc>
          <w:tcPr>
            <w:tcW w:w="293" w:type="pct"/>
            <w:vMerge w:val="restart"/>
            <w:shd w:val="clear" w:color="auto" w:fill="auto"/>
            <w:vAlign w:val="center"/>
          </w:tcPr>
          <w:p w14:paraId="4F890FFA" w14:textId="77777777" w:rsidR="00D84589" w:rsidRPr="00907E00" w:rsidRDefault="00D84589" w:rsidP="00D1418D">
            <w:pPr>
              <w:spacing w:after="0" w:line="240" w:lineRule="auto"/>
              <w:jc w:val="both"/>
              <w:rPr>
                <w:b/>
                <w:sz w:val="22"/>
                <w:szCs w:val="22"/>
              </w:rPr>
            </w:pPr>
            <w:r w:rsidRPr="00907E00">
              <w:rPr>
                <w:b/>
                <w:sz w:val="22"/>
                <w:szCs w:val="22"/>
              </w:rPr>
              <w:t>Cat.</w:t>
            </w:r>
          </w:p>
        </w:tc>
        <w:tc>
          <w:tcPr>
            <w:tcW w:w="460" w:type="pct"/>
            <w:vMerge w:val="restart"/>
            <w:shd w:val="clear" w:color="auto" w:fill="auto"/>
            <w:vAlign w:val="center"/>
          </w:tcPr>
          <w:p w14:paraId="5836B785" w14:textId="77777777" w:rsidR="00D84589" w:rsidRPr="00907E00" w:rsidRDefault="00D84589" w:rsidP="00D1418D">
            <w:pPr>
              <w:spacing w:after="0" w:line="240" w:lineRule="auto"/>
              <w:jc w:val="both"/>
              <w:rPr>
                <w:b/>
                <w:sz w:val="22"/>
                <w:szCs w:val="22"/>
              </w:rPr>
            </w:pPr>
            <w:r w:rsidRPr="00907E00">
              <w:rPr>
                <w:b/>
                <w:sz w:val="22"/>
                <w:szCs w:val="22"/>
              </w:rPr>
              <w:t>D.qual.</w:t>
            </w:r>
          </w:p>
        </w:tc>
        <w:tc>
          <w:tcPr>
            <w:tcW w:w="532" w:type="pct"/>
            <w:shd w:val="clear" w:color="auto" w:fill="auto"/>
            <w:vAlign w:val="center"/>
          </w:tcPr>
          <w:p w14:paraId="462B5104" w14:textId="77777777" w:rsidR="00D84589" w:rsidRPr="00907E00" w:rsidRDefault="00D84589" w:rsidP="00D1418D">
            <w:pPr>
              <w:spacing w:after="0" w:line="240" w:lineRule="auto"/>
              <w:jc w:val="both"/>
              <w:rPr>
                <w:b/>
                <w:sz w:val="22"/>
                <w:szCs w:val="22"/>
              </w:rPr>
            </w:pPr>
            <w:r w:rsidRPr="00907E00">
              <w:rPr>
                <w:b/>
                <w:sz w:val="22"/>
                <w:szCs w:val="22"/>
              </w:rPr>
              <w:t>A/B/C/D</w:t>
            </w:r>
          </w:p>
        </w:tc>
        <w:tc>
          <w:tcPr>
            <w:tcW w:w="872" w:type="pct"/>
            <w:gridSpan w:val="3"/>
            <w:shd w:val="clear" w:color="auto" w:fill="auto"/>
            <w:vAlign w:val="center"/>
          </w:tcPr>
          <w:p w14:paraId="06CFEF48" w14:textId="77777777" w:rsidR="00D84589" w:rsidRPr="00907E00" w:rsidRDefault="00D84589" w:rsidP="00D1418D">
            <w:pPr>
              <w:spacing w:after="0" w:line="240" w:lineRule="auto"/>
              <w:jc w:val="both"/>
              <w:rPr>
                <w:b/>
                <w:sz w:val="22"/>
                <w:szCs w:val="22"/>
              </w:rPr>
            </w:pPr>
            <w:r w:rsidRPr="00907E00">
              <w:rPr>
                <w:b/>
                <w:sz w:val="22"/>
                <w:szCs w:val="22"/>
              </w:rPr>
              <w:t>A/B/C</w:t>
            </w:r>
          </w:p>
        </w:tc>
      </w:tr>
      <w:tr w:rsidR="008741AF" w:rsidRPr="00907E00" w14:paraId="1BC6A496" w14:textId="77777777" w:rsidTr="008741AF">
        <w:trPr>
          <w:jc w:val="center"/>
        </w:trPr>
        <w:tc>
          <w:tcPr>
            <w:tcW w:w="161" w:type="pct"/>
            <w:vMerge/>
            <w:shd w:val="clear" w:color="auto" w:fill="auto"/>
            <w:vAlign w:val="center"/>
          </w:tcPr>
          <w:p w14:paraId="1D9AC0E5" w14:textId="77777777" w:rsidR="00D84589" w:rsidRPr="00907E00" w:rsidRDefault="00D84589" w:rsidP="00D1418D">
            <w:pPr>
              <w:spacing w:after="0" w:line="240" w:lineRule="auto"/>
              <w:jc w:val="both"/>
              <w:rPr>
                <w:sz w:val="22"/>
                <w:szCs w:val="22"/>
              </w:rPr>
            </w:pPr>
          </w:p>
        </w:tc>
        <w:tc>
          <w:tcPr>
            <w:tcW w:w="347" w:type="pct"/>
            <w:vMerge/>
            <w:shd w:val="clear" w:color="auto" w:fill="auto"/>
            <w:vAlign w:val="center"/>
          </w:tcPr>
          <w:p w14:paraId="54E6DDB1" w14:textId="77777777" w:rsidR="00D84589" w:rsidRPr="00907E00" w:rsidRDefault="00D84589" w:rsidP="00D1418D">
            <w:pPr>
              <w:spacing w:after="0" w:line="240" w:lineRule="auto"/>
              <w:jc w:val="both"/>
              <w:rPr>
                <w:sz w:val="22"/>
                <w:szCs w:val="22"/>
              </w:rPr>
            </w:pPr>
          </w:p>
        </w:tc>
        <w:tc>
          <w:tcPr>
            <w:tcW w:w="912" w:type="pct"/>
            <w:vMerge/>
            <w:shd w:val="clear" w:color="auto" w:fill="auto"/>
            <w:vAlign w:val="center"/>
          </w:tcPr>
          <w:p w14:paraId="37D3BA99" w14:textId="77777777" w:rsidR="00D84589" w:rsidRPr="00907E00" w:rsidRDefault="00D84589" w:rsidP="00D1418D">
            <w:pPr>
              <w:spacing w:after="0" w:line="240" w:lineRule="auto"/>
              <w:jc w:val="both"/>
              <w:rPr>
                <w:sz w:val="22"/>
                <w:szCs w:val="22"/>
              </w:rPr>
            </w:pPr>
          </w:p>
        </w:tc>
        <w:tc>
          <w:tcPr>
            <w:tcW w:w="133" w:type="pct"/>
            <w:vMerge/>
            <w:shd w:val="clear" w:color="auto" w:fill="auto"/>
            <w:vAlign w:val="center"/>
          </w:tcPr>
          <w:p w14:paraId="50AA5D9E" w14:textId="77777777" w:rsidR="00D84589" w:rsidRPr="00907E00" w:rsidRDefault="00D84589" w:rsidP="00D1418D">
            <w:pPr>
              <w:spacing w:after="0" w:line="240" w:lineRule="auto"/>
              <w:jc w:val="both"/>
              <w:rPr>
                <w:sz w:val="22"/>
                <w:szCs w:val="22"/>
              </w:rPr>
            </w:pPr>
          </w:p>
        </w:tc>
        <w:tc>
          <w:tcPr>
            <w:tcW w:w="232" w:type="pct"/>
            <w:vMerge/>
            <w:shd w:val="clear" w:color="auto" w:fill="auto"/>
            <w:vAlign w:val="center"/>
          </w:tcPr>
          <w:p w14:paraId="32D64EAA" w14:textId="77777777" w:rsidR="00D84589" w:rsidRPr="00907E00" w:rsidRDefault="00D84589" w:rsidP="00D1418D">
            <w:pPr>
              <w:spacing w:after="0" w:line="240" w:lineRule="auto"/>
              <w:jc w:val="both"/>
              <w:rPr>
                <w:b/>
                <w:sz w:val="22"/>
                <w:szCs w:val="22"/>
              </w:rPr>
            </w:pPr>
          </w:p>
        </w:tc>
        <w:tc>
          <w:tcPr>
            <w:tcW w:w="154" w:type="pct"/>
            <w:vMerge/>
            <w:shd w:val="clear" w:color="auto" w:fill="auto"/>
            <w:vAlign w:val="center"/>
          </w:tcPr>
          <w:p w14:paraId="6294A88C" w14:textId="77777777" w:rsidR="00D84589" w:rsidRPr="00907E00" w:rsidRDefault="00D84589" w:rsidP="00D1418D">
            <w:pPr>
              <w:spacing w:after="0" w:line="240" w:lineRule="auto"/>
              <w:jc w:val="both"/>
              <w:rPr>
                <w:b/>
                <w:sz w:val="22"/>
                <w:szCs w:val="22"/>
              </w:rPr>
            </w:pPr>
          </w:p>
        </w:tc>
        <w:tc>
          <w:tcPr>
            <w:tcW w:w="289" w:type="pct"/>
            <w:shd w:val="clear" w:color="auto" w:fill="auto"/>
            <w:vAlign w:val="center"/>
          </w:tcPr>
          <w:p w14:paraId="7C12E610" w14:textId="77777777" w:rsidR="00D84589" w:rsidRPr="00907E00" w:rsidRDefault="00D84589" w:rsidP="00D1418D">
            <w:pPr>
              <w:spacing w:after="0" w:line="240" w:lineRule="auto"/>
              <w:jc w:val="both"/>
              <w:rPr>
                <w:b/>
                <w:sz w:val="22"/>
                <w:szCs w:val="22"/>
              </w:rPr>
            </w:pPr>
            <w:r w:rsidRPr="00907E00">
              <w:rPr>
                <w:b/>
                <w:sz w:val="22"/>
                <w:szCs w:val="22"/>
              </w:rPr>
              <w:t>Min</w:t>
            </w:r>
          </w:p>
        </w:tc>
        <w:tc>
          <w:tcPr>
            <w:tcW w:w="311" w:type="pct"/>
            <w:shd w:val="clear" w:color="auto" w:fill="auto"/>
            <w:vAlign w:val="center"/>
          </w:tcPr>
          <w:p w14:paraId="7C10E088" w14:textId="77777777" w:rsidR="00D84589" w:rsidRPr="00907E00" w:rsidRDefault="00D84589" w:rsidP="00D1418D">
            <w:pPr>
              <w:spacing w:after="0" w:line="240" w:lineRule="auto"/>
              <w:jc w:val="both"/>
              <w:rPr>
                <w:b/>
                <w:sz w:val="22"/>
                <w:szCs w:val="22"/>
              </w:rPr>
            </w:pPr>
            <w:r w:rsidRPr="00907E00">
              <w:rPr>
                <w:b/>
                <w:sz w:val="22"/>
                <w:szCs w:val="22"/>
              </w:rPr>
              <w:t>Max</w:t>
            </w:r>
          </w:p>
        </w:tc>
        <w:tc>
          <w:tcPr>
            <w:tcW w:w="304" w:type="pct"/>
            <w:vMerge/>
            <w:shd w:val="clear" w:color="auto" w:fill="auto"/>
            <w:vAlign w:val="center"/>
          </w:tcPr>
          <w:p w14:paraId="2E82B0D3" w14:textId="77777777" w:rsidR="00D84589" w:rsidRPr="00907E00" w:rsidRDefault="00D84589" w:rsidP="00D1418D">
            <w:pPr>
              <w:spacing w:after="0" w:line="240" w:lineRule="auto"/>
              <w:jc w:val="both"/>
              <w:rPr>
                <w:b/>
                <w:sz w:val="22"/>
                <w:szCs w:val="22"/>
              </w:rPr>
            </w:pPr>
          </w:p>
        </w:tc>
        <w:tc>
          <w:tcPr>
            <w:tcW w:w="293" w:type="pct"/>
            <w:vMerge/>
            <w:shd w:val="clear" w:color="auto" w:fill="auto"/>
            <w:vAlign w:val="center"/>
          </w:tcPr>
          <w:p w14:paraId="66C66C63" w14:textId="77777777" w:rsidR="00D84589" w:rsidRPr="00907E00" w:rsidRDefault="00D84589" w:rsidP="00D1418D">
            <w:pPr>
              <w:spacing w:after="0" w:line="240" w:lineRule="auto"/>
              <w:jc w:val="both"/>
              <w:rPr>
                <w:b/>
                <w:sz w:val="22"/>
                <w:szCs w:val="22"/>
              </w:rPr>
            </w:pPr>
          </w:p>
        </w:tc>
        <w:tc>
          <w:tcPr>
            <w:tcW w:w="460" w:type="pct"/>
            <w:vMerge/>
            <w:shd w:val="clear" w:color="auto" w:fill="auto"/>
            <w:vAlign w:val="center"/>
          </w:tcPr>
          <w:p w14:paraId="6538F4B8" w14:textId="77777777" w:rsidR="00D84589" w:rsidRPr="00907E00" w:rsidRDefault="00D84589" w:rsidP="00D1418D">
            <w:pPr>
              <w:spacing w:after="0" w:line="240" w:lineRule="auto"/>
              <w:jc w:val="both"/>
              <w:rPr>
                <w:b/>
                <w:sz w:val="22"/>
                <w:szCs w:val="22"/>
              </w:rPr>
            </w:pPr>
          </w:p>
        </w:tc>
        <w:tc>
          <w:tcPr>
            <w:tcW w:w="532" w:type="pct"/>
            <w:shd w:val="clear" w:color="auto" w:fill="auto"/>
            <w:vAlign w:val="center"/>
          </w:tcPr>
          <w:p w14:paraId="5511201E" w14:textId="77777777" w:rsidR="00D84589" w:rsidRPr="00907E00" w:rsidRDefault="00D84589" w:rsidP="00D1418D">
            <w:pPr>
              <w:spacing w:after="0" w:line="240" w:lineRule="auto"/>
              <w:jc w:val="both"/>
              <w:rPr>
                <w:b/>
                <w:sz w:val="22"/>
                <w:szCs w:val="22"/>
              </w:rPr>
            </w:pPr>
            <w:r w:rsidRPr="00907E00">
              <w:rPr>
                <w:b/>
                <w:sz w:val="22"/>
                <w:szCs w:val="22"/>
              </w:rPr>
              <w:t>Pop.</w:t>
            </w:r>
          </w:p>
        </w:tc>
        <w:tc>
          <w:tcPr>
            <w:tcW w:w="321" w:type="pct"/>
            <w:shd w:val="clear" w:color="auto" w:fill="auto"/>
            <w:vAlign w:val="center"/>
          </w:tcPr>
          <w:p w14:paraId="0D0A009C" w14:textId="77777777" w:rsidR="00D84589" w:rsidRPr="00907E00" w:rsidRDefault="00D84589" w:rsidP="00D1418D">
            <w:pPr>
              <w:spacing w:after="0" w:line="240" w:lineRule="auto"/>
              <w:jc w:val="both"/>
              <w:rPr>
                <w:b/>
                <w:sz w:val="22"/>
                <w:szCs w:val="22"/>
              </w:rPr>
            </w:pPr>
            <w:r w:rsidRPr="00907E00">
              <w:rPr>
                <w:b/>
                <w:sz w:val="22"/>
                <w:szCs w:val="22"/>
              </w:rPr>
              <w:t>Con.</w:t>
            </w:r>
          </w:p>
        </w:tc>
        <w:tc>
          <w:tcPr>
            <w:tcW w:w="257" w:type="pct"/>
            <w:shd w:val="clear" w:color="auto" w:fill="auto"/>
            <w:vAlign w:val="center"/>
          </w:tcPr>
          <w:p w14:paraId="53C60EC0" w14:textId="77777777" w:rsidR="00D84589" w:rsidRPr="00907E00" w:rsidRDefault="00D84589" w:rsidP="00D1418D">
            <w:pPr>
              <w:spacing w:after="0" w:line="240" w:lineRule="auto"/>
              <w:jc w:val="both"/>
              <w:rPr>
                <w:b/>
                <w:sz w:val="22"/>
                <w:szCs w:val="22"/>
              </w:rPr>
            </w:pPr>
            <w:r w:rsidRPr="00907E00">
              <w:rPr>
                <w:b/>
                <w:sz w:val="22"/>
                <w:szCs w:val="22"/>
              </w:rPr>
              <w:t>Iso.</w:t>
            </w:r>
          </w:p>
        </w:tc>
        <w:tc>
          <w:tcPr>
            <w:tcW w:w="293" w:type="pct"/>
            <w:shd w:val="clear" w:color="auto" w:fill="auto"/>
            <w:vAlign w:val="center"/>
          </w:tcPr>
          <w:p w14:paraId="7030D0C9" w14:textId="77777777" w:rsidR="00D84589" w:rsidRPr="00907E00" w:rsidRDefault="00D84589" w:rsidP="00D1418D">
            <w:pPr>
              <w:spacing w:after="0" w:line="240" w:lineRule="auto"/>
              <w:jc w:val="both"/>
              <w:rPr>
                <w:b/>
                <w:sz w:val="22"/>
                <w:szCs w:val="22"/>
              </w:rPr>
            </w:pPr>
            <w:r w:rsidRPr="00907E00">
              <w:rPr>
                <w:b/>
                <w:sz w:val="22"/>
                <w:szCs w:val="22"/>
              </w:rPr>
              <w:t>Glo.</w:t>
            </w:r>
          </w:p>
        </w:tc>
      </w:tr>
      <w:tr w:rsidR="00D84589" w:rsidRPr="00907E00" w14:paraId="6690A0C8" w14:textId="77777777" w:rsidTr="008741AF">
        <w:trPr>
          <w:jc w:val="center"/>
        </w:trPr>
        <w:tc>
          <w:tcPr>
            <w:tcW w:w="161" w:type="pct"/>
            <w:shd w:val="clear" w:color="auto" w:fill="auto"/>
            <w:vAlign w:val="center"/>
          </w:tcPr>
          <w:p w14:paraId="2EA4C1D2" w14:textId="77777777" w:rsidR="00D84589" w:rsidRPr="00907E00" w:rsidRDefault="00D84589"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01AC5907" w14:textId="77777777" w:rsidR="00D84589" w:rsidRPr="00907E00" w:rsidRDefault="00D84589" w:rsidP="00D1418D">
            <w:pPr>
              <w:spacing w:after="0" w:line="240" w:lineRule="auto"/>
              <w:jc w:val="both"/>
              <w:rPr>
                <w:iCs/>
                <w:sz w:val="22"/>
                <w:szCs w:val="22"/>
              </w:rPr>
            </w:pPr>
            <w:r w:rsidRPr="00907E00">
              <w:rPr>
                <w:iCs/>
                <w:sz w:val="22"/>
                <w:szCs w:val="22"/>
              </w:rPr>
              <w:t>A084</w:t>
            </w:r>
          </w:p>
        </w:tc>
        <w:tc>
          <w:tcPr>
            <w:tcW w:w="912" w:type="pct"/>
            <w:shd w:val="clear" w:color="auto" w:fill="auto"/>
            <w:vAlign w:val="center"/>
          </w:tcPr>
          <w:p w14:paraId="4BE01CD0" w14:textId="77777777" w:rsidR="00D84589" w:rsidRPr="00907E00" w:rsidRDefault="00D84589" w:rsidP="00D1418D">
            <w:pPr>
              <w:spacing w:after="0" w:line="240" w:lineRule="auto"/>
              <w:jc w:val="both"/>
              <w:rPr>
                <w:i/>
                <w:sz w:val="22"/>
                <w:szCs w:val="22"/>
                <w:lang w:val="en-GB"/>
              </w:rPr>
            </w:pPr>
            <w:r w:rsidRPr="00907E00">
              <w:rPr>
                <w:i/>
                <w:sz w:val="22"/>
                <w:szCs w:val="22"/>
                <w:lang w:val="en-GB"/>
              </w:rPr>
              <w:t>Circus pygargus</w:t>
            </w:r>
          </w:p>
        </w:tc>
        <w:tc>
          <w:tcPr>
            <w:tcW w:w="133" w:type="pct"/>
            <w:shd w:val="clear" w:color="auto" w:fill="auto"/>
            <w:vAlign w:val="center"/>
          </w:tcPr>
          <w:p w14:paraId="6FBE250A" w14:textId="77777777" w:rsidR="00D84589" w:rsidRPr="00907E00" w:rsidRDefault="00D84589" w:rsidP="00D1418D">
            <w:pPr>
              <w:spacing w:after="0" w:line="240" w:lineRule="auto"/>
              <w:jc w:val="both"/>
              <w:rPr>
                <w:sz w:val="22"/>
                <w:szCs w:val="22"/>
              </w:rPr>
            </w:pPr>
          </w:p>
        </w:tc>
        <w:tc>
          <w:tcPr>
            <w:tcW w:w="232" w:type="pct"/>
            <w:shd w:val="clear" w:color="auto" w:fill="auto"/>
            <w:vAlign w:val="center"/>
          </w:tcPr>
          <w:p w14:paraId="6C9FDA6E" w14:textId="77777777" w:rsidR="00D84589" w:rsidRPr="00907E00" w:rsidRDefault="00D84589" w:rsidP="00D1418D">
            <w:pPr>
              <w:spacing w:after="0" w:line="240" w:lineRule="auto"/>
              <w:jc w:val="both"/>
              <w:rPr>
                <w:sz w:val="22"/>
                <w:szCs w:val="22"/>
              </w:rPr>
            </w:pPr>
          </w:p>
        </w:tc>
        <w:tc>
          <w:tcPr>
            <w:tcW w:w="154" w:type="pct"/>
            <w:shd w:val="clear" w:color="auto" w:fill="auto"/>
            <w:vAlign w:val="center"/>
          </w:tcPr>
          <w:p w14:paraId="4B8B9A15" w14:textId="77777777" w:rsidR="00D84589" w:rsidRPr="00907E00" w:rsidRDefault="00D84589" w:rsidP="00D1418D">
            <w:pPr>
              <w:spacing w:after="0" w:line="240" w:lineRule="auto"/>
              <w:jc w:val="both"/>
              <w:rPr>
                <w:sz w:val="22"/>
                <w:szCs w:val="22"/>
              </w:rPr>
            </w:pPr>
            <w:r w:rsidRPr="00907E00">
              <w:rPr>
                <w:sz w:val="22"/>
                <w:szCs w:val="22"/>
              </w:rPr>
              <w:t>c</w:t>
            </w:r>
          </w:p>
        </w:tc>
        <w:tc>
          <w:tcPr>
            <w:tcW w:w="289" w:type="pct"/>
            <w:shd w:val="clear" w:color="auto" w:fill="auto"/>
            <w:vAlign w:val="center"/>
          </w:tcPr>
          <w:p w14:paraId="45A2F5AA" w14:textId="77777777" w:rsidR="00D84589" w:rsidRPr="00907E00" w:rsidRDefault="00D84589" w:rsidP="00D1418D">
            <w:pPr>
              <w:spacing w:after="0" w:line="240" w:lineRule="auto"/>
              <w:jc w:val="both"/>
              <w:rPr>
                <w:sz w:val="22"/>
                <w:szCs w:val="22"/>
              </w:rPr>
            </w:pPr>
          </w:p>
        </w:tc>
        <w:tc>
          <w:tcPr>
            <w:tcW w:w="311" w:type="pct"/>
            <w:shd w:val="clear" w:color="auto" w:fill="auto"/>
            <w:vAlign w:val="center"/>
          </w:tcPr>
          <w:p w14:paraId="17B75307" w14:textId="77777777" w:rsidR="00D84589" w:rsidRPr="00907E00" w:rsidRDefault="00EB51BA" w:rsidP="00D1418D">
            <w:pPr>
              <w:spacing w:after="0" w:line="240" w:lineRule="auto"/>
              <w:jc w:val="both"/>
              <w:rPr>
                <w:color w:val="FF0000"/>
                <w:sz w:val="22"/>
                <w:szCs w:val="22"/>
              </w:rPr>
            </w:pPr>
            <w:r w:rsidRPr="00907E00">
              <w:rPr>
                <w:color w:val="FF0000"/>
                <w:sz w:val="22"/>
                <w:szCs w:val="22"/>
              </w:rPr>
              <w:t>17</w:t>
            </w:r>
          </w:p>
        </w:tc>
        <w:tc>
          <w:tcPr>
            <w:tcW w:w="304" w:type="pct"/>
            <w:shd w:val="clear" w:color="auto" w:fill="auto"/>
            <w:vAlign w:val="center"/>
          </w:tcPr>
          <w:p w14:paraId="6EF8E5F8" w14:textId="77777777" w:rsidR="00D84589" w:rsidRPr="00907E00" w:rsidRDefault="00EB51BA" w:rsidP="00D1418D">
            <w:pPr>
              <w:spacing w:after="0" w:line="240" w:lineRule="auto"/>
              <w:jc w:val="both"/>
              <w:rPr>
                <w:color w:val="FF0000"/>
                <w:sz w:val="22"/>
                <w:szCs w:val="22"/>
              </w:rPr>
            </w:pPr>
            <w:r w:rsidRPr="00907E00">
              <w:rPr>
                <w:color w:val="FF0000"/>
                <w:sz w:val="22"/>
                <w:szCs w:val="22"/>
              </w:rPr>
              <w:t>i</w:t>
            </w:r>
          </w:p>
        </w:tc>
        <w:tc>
          <w:tcPr>
            <w:tcW w:w="293" w:type="pct"/>
            <w:shd w:val="clear" w:color="auto" w:fill="auto"/>
            <w:vAlign w:val="center"/>
          </w:tcPr>
          <w:p w14:paraId="5D9B3E4C" w14:textId="77777777" w:rsidR="00D84589" w:rsidRPr="00907E00" w:rsidRDefault="00D84589" w:rsidP="00D1418D">
            <w:pPr>
              <w:spacing w:after="0" w:line="240" w:lineRule="auto"/>
              <w:jc w:val="both"/>
              <w:rPr>
                <w:sz w:val="22"/>
                <w:szCs w:val="22"/>
              </w:rPr>
            </w:pPr>
          </w:p>
        </w:tc>
        <w:tc>
          <w:tcPr>
            <w:tcW w:w="460" w:type="pct"/>
            <w:shd w:val="clear" w:color="auto" w:fill="auto"/>
            <w:vAlign w:val="center"/>
          </w:tcPr>
          <w:p w14:paraId="27B1D655" w14:textId="77777777" w:rsidR="00D84589" w:rsidRPr="00907E00" w:rsidRDefault="00EB51BA" w:rsidP="00D1418D">
            <w:pPr>
              <w:spacing w:after="0" w:line="240" w:lineRule="auto"/>
              <w:jc w:val="both"/>
              <w:rPr>
                <w:sz w:val="22"/>
                <w:szCs w:val="22"/>
              </w:rPr>
            </w:pPr>
            <w:r w:rsidRPr="00907E00">
              <w:rPr>
                <w:color w:val="FF0000"/>
                <w:sz w:val="22"/>
                <w:szCs w:val="22"/>
              </w:rPr>
              <w:t>G</w:t>
            </w:r>
          </w:p>
        </w:tc>
        <w:tc>
          <w:tcPr>
            <w:tcW w:w="532" w:type="pct"/>
            <w:shd w:val="clear" w:color="auto" w:fill="auto"/>
            <w:vAlign w:val="center"/>
          </w:tcPr>
          <w:p w14:paraId="6C7843DB" w14:textId="77777777" w:rsidR="00D84589" w:rsidRPr="00907E00" w:rsidRDefault="00D84589" w:rsidP="00D1418D">
            <w:pPr>
              <w:spacing w:after="0" w:line="240" w:lineRule="auto"/>
              <w:jc w:val="both"/>
              <w:rPr>
                <w:sz w:val="22"/>
                <w:szCs w:val="22"/>
              </w:rPr>
            </w:pPr>
            <w:r w:rsidRPr="00907E00">
              <w:rPr>
                <w:sz w:val="22"/>
                <w:szCs w:val="22"/>
              </w:rPr>
              <w:t>C</w:t>
            </w:r>
          </w:p>
        </w:tc>
        <w:tc>
          <w:tcPr>
            <w:tcW w:w="321" w:type="pct"/>
            <w:shd w:val="clear" w:color="auto" w:fill="auto"/>
            <w:vAlign w:val="center"/>
          </w:tcPr>
          <w:p w14:paraId="5CD0259D" w14:textId="77777777" w:rsidR="00D84589" w:rsidRPr="00907E00" w:rsidRDefault="00D84589" w:rsidP="00D1418D">
            <w:pPr>
              <w:spacing w:after="0" w:line="240" w:lineRule="auto"/>
              <w:jc w:val="both"/>
              <w:rPr>
                <w:sz w:val="22"/>
                <w:szCs w:val="22"/>
              </w:rPr>
            </w:pPr>
            <w:r w:rsidRPr="00907E00">
              <w:rPr>
                <w:sz w:val="22"/>
                <w:szCs w:val="22"/>
              </w:rPr>
              <w:t>B</w:t>
            </w:r>
          </w:p>
        </w:tc>
        <w:tc>
          <w:tcPr>
            <w:tcW w:w="257" w:type="pct"/>
            <w:shd w:val="clear" w:color="auto" w:fill="auto"/>
            <w:vAlign w:val="center"/>
          </w:tcPr>
          <w:p w14:paraId="383FD805" w14:textId="77777777" w:rsidR="00D84589" w:rsidRPr="00907E00" w:rsidRDefault="00D84589" w:rsidP="00D1418D">
            <w:pPr>
              <w:spacing w:after="0" w:line="240" w:lineRule="auto"/>
              <w:jc w:val="both"/>
              <w:rPr>
                <w:sz w:val="22"/>
                <w:szCs w:val="22"/>
              </w:rPr>
            </w:pPr>
            <w:r w:rsidRPr="00907E00">
              <w:rPr>
                <w:sz w:val="22"/>
                <w:szCs w:val="22"/>
              </w:rPr>
              <w:t>C</w:t>
            </w:r>
          </w:p>
        </w:tc>
        <w:tc>
          <w:tcPr>
            <w:tcW w:w="293" w:type="pct"/>
            <w:shd w:val="clear" w:color="auto" w:fill="auto"/>
            <w:vAlign w:val="center"/>
          </w:tcPr>
          <w:p w14:paraId="044F0572" w14:textId="77777777" w:rsidR="00D84589" w:rsidRPr="00907E00" w:rsidRDefault="00D84589" w:rsidP="00D1418D">
            <w:pPr>
              <w:spacing w:after="0" w:line="240" w:lineRule="auto"/>
              <w:jc w:val="both"/>
              <w:rPr>
                <w:sz w:val="22"/>
                <w:szCs w:val="22"/>
              </w:rPr>
            </w:pPr>
            <w:r w:rsidRPr="00907E00">
              <w:rPr>
                <w:sz w:val="22"/>
                <w:szCs w:val="22"/>
              </w:rPr>
              <w:t>C</w:t>
            </w:r>
          </w:p>
        </w:tc>
      </w:tr>
    </w:tbl>
    <w:p w14:paraId="5575059A" w14:textId="77777777" w:rsidR="00B4780E" w:rsidRPr="00B4780E" w:rsidRDefault="00B4780E" w:rsidP="00D1418D">
      <w:pPr>
        <w:spacing w:after="120" w:line="240" w:lineRule="auto"/>
        <w:jc w:val="both"/>
        <w:rPr>
          <w:lang w:val="bg-BG"/>
        </w:rPr>
      </w:pPr>
    </w:p>
    <w:p w14:paraId="0564C2D6" w14:textId="77777777" w:rsidR="00D646EA" w:rsidRPr="00D646EA" w:rsidRDefault="00D646EA" w:rsidP="00D1418D">
      <w:pPr>
        <w:pStyle w:val="Heading1"/>
        <w:jc w:val="both"/>
        <w:rPr>
          <w:lang w:val="bg-BG"/>
        </w:rPr>
      </w:pPr>
      <w:bookmarkStart w:id="206" w:name="_Toc133142623"/>
      <w:r w:rsidRPr="00D646EA">
        <w:rPr>
          <w:lang w:val="bg-BG"/>
        </w:rPr>
        <w:t xml:space="preserve">Специфични цели за A898 </w:t>
      </w:r>
      <w:r w:rsidRPr="00D646EA">
        <w:rPr>
          <w:i/>
          <w:lang w:val="bg-BG"/>
        </w:rPr>
        <w:t>Accipiter nisus</w:t>
      </w:r>
      <w:r w:rsidRPr="00D646EA">
        <w:rPr>
          <w:lang w:val="bg-BG"/>
        </w:rPr>
        <w:t xml:space="preserve"> (малък ястреб)</w:t>
      </w:r>
      <w:bookmarkEnd w:id="206"/>
    </w:p>
    <w:p w14:paraId="05932FB6" w14:textId="77777777" w:rsidR="00D646EA" w:rsidRPr="00D646EA" w:rsidRDefault="00D646EA" w:rsidP="00D1418D">
      <w:pPr>
        <w:spacing w:after="120" w:line="240" w:lineRule="auto"/>
        <w:jc w:val="both"/>
        <w:rPr>
          <w:lang w:val="bg-BG"/>
        </w:rPr>
      </w:pPr>
    </w:p>
    <w:p w14:paraId="184C1F30" w14:textId="4BB37F68" w:rsidR="00E30E3B" w:rsidRDefault="00E30E3B" w:rsidP="00D1418D">
      <w:pPr>
        <w:numPr>
          <w:ilvl w:val="0"/>
          <w:numId w:val="89"/>
        </w:numPr>
        <w:spacing w:after="120" w:line="240" w:lineRule="auto"/>
        <w:ind w:left="0"/>
        <w:jc w:val="both"/>
        <w:rPr>
          <w:b/>
          <w:lang w:val="bg-BG"/>
        </w:rPr>
      </w:pPr>
      <w:r>
        <w:rPr>
          <w:b/>
          <w:lang w:val="bg-BG"/>
        </w:rPr>
        <w:t>Код и наименование на вида</w:t>
      </w:r>
    </w:p>
    <w:p w14:paraId="402B93AB" w14:textId="1F234727" w:rsidR="00E30E3B" w:rsidRPr="008741AF" w:rsidRDefault="00AF2ECC" w:rsidP="008741AF">
      <w:pPr>
        <w:spacing w:after="120" w:line="240" w:lineRule="auto"/>
        <w:jc w:val="both"/>
        <w:rPr>
          <w:lang w:val="bg-BG"/>
        </w:rPr>
      </w:pPr>
      <w:r w:rsidRPr="00AF2ECC">
        <w:rPr>
          <w:lang w:val="bg-BG"/>
        </w:rPr>
        <w:t xml:space="preserve">A898 </w:t>
      </w:r>
      <w:r w:rsidRPr="00AF2ECC">
        <w:rPr>
          <w:i/>
          <w:lang w:val="bg-BG"/>
        </w:rPr>
        <w:t>Accipiter nisus</w:t>
      </w:r>
      <w:r w:rsidRPr="00AF2ECC">
        <w:rPr>
          <w:lang w:val="bg-BG"/>
        </w:rPr>
        <w:t xml:space="preserve"> (малък ястреб)</w:t>
      </w:r>
    </w:p>
    <w:p w14:paraId="7A9A13C8" w14:textId="5EB6724F" w:rsidR="00D646EA" w:rsidRPr="00D646EA" w:rsidRDefault="00D646EA" w:rsidP="00D1418D">
      <w:pPr>
        <w:numPr>
          <w:ilvl w:val="0"/>
          <w:numId w:val="89"/>
        </w:numPr>
        <w:spacing w:after="120" w:line="240" w:lineRule="auto"/>
        <w:ind w:left="0"/>
        <w:jc w:val="both"/>
        <w:rPr>
          <w:b/>
          <w:lang w:val="bg-BG"/>
        </w:rPr>
      </w:pPr>
      <w:r w:rsidRPr="00D646EA">
        <w:rPr>
          <w:b/>
          <w:lang w:val="bg-BG"/>
        </w:rPr>
        <w:t>Кратка характеристика на вида</w:t>
      </w:r>
    </w:p>
    <w:p w14:paraId="03F5E87B" w14:textId="77777777" w:rsidR="00D646EA" w:rsidRPr="00D646EA" w:rsidRDefault="00D646EA" w:rsidP="00D1418D">
      <w:pPr>
        <w:spacing w:after="120" w:line="240" w:lineRule="auto"/>
        <w:jc w:val="both"/>
        <w:rPr>
          <w:lang w:val="bg-BG"/>
        </w:rPr>
      </w:pPr>
      <w:r w:rsidRPr="00D646EA">
        <w:rPr>
          <w:lang w:val="bg-BG"/>
        </w:rPr>
        <w:t xml:space="preserve">Дължина на тялото: </w:t>
      </w:r>
      <w:r w:rsidRPr="00D646EA">
        <w:rPr>
          <w:i/>
          <w:iCs/>
          <w:lang w:val="bg-BG"/>
        </w:rPr>
        <w:t>мъжки</w:t>
      </w:r>
      <w:r w:rsidRPr="00D646EA">
        <w:rPr>
          <w:lang w:val="bg-BG"/>
        </w:rPr>
        <w:t xml:space="preserve"> – 29-34cm, </w:t>
      </w:r>
      <w:r w:rsidRPr="00D646EA">
        <w:rPr>
          <w:i/>
          <w:iCs/>
          <w:lang w:val="bg-BG"/>
        </w:rPr>
        <w:t>женски</w:t>
      </w:r>
      <w:r w:rsidRPr="00D646EA">
        <w:rPr>
          <w:lang w:val="bg-BG"/>
        </w:rPr>
        <w:t xml:space="preserve"> – 35-41cm; размах на крилата: </w:t>
      </w:r>
      <w:r w:rsidRPr="00D646EA">
        <w:rPr>
          <w:i/>
          <w:iCs/>
          <w:lang w:val="bg-BG"/>
        </w:rPr>
        <w:t>мъжки</w:t>
      </w:r>
      <w:r w:rsidRPr="00D646EA">
        <w:rPr>
          <w:lang w:val="bg-BG"/>
        </w:rPr>
        <w:t xml:space="preserve"> – 58-65 cm, </w:t>
      </w:r>
      <w:r w:rsidRPr="00D646EA">
        <w:rPr>
          <w:i/>
          <w:iCs/>
          <w:lang w:val="bg-BG"/>
        </w:rPr>
        <w:t>женски</w:t>
      </w:r>
      <w:r w:rsidRPr="00D646EA">
        <w:rPr>
          <w:lang w:val="bg-BG"/>
        </w:rPr>
        <w:t xml:space="preserve"> – 67-80cm (Svensson et al., 2009). Описание: </w:t>
      </w:r>
      <w:r w:rsidRPr="00D646EA">
        <w:rPr>
          <w:i/>
          <w:lang w:val="bg-BG"/>
        </w:rPr>
        <w:t>Мъжки</w:t>
      </w:r>
      <w:r w:rsidRPr="00D646EA">
        <w:rPr>
          <w:lang w:val="bg-BG"/>
        </w:rPr>
        <w:t>. Горната страна на тялото тъмносива, по тила бели основи на перата, ушите и страните на гушата ръждиви. Гърдите, корема и гащите изпъстрени с ръждиви напречни препаски.</w:t>
      </w:r>
      <w:r w:rsidRPr="00D646EA">
        <w:rPr>
          <w:i/>
          <w:lang w:val="bg-BG"/>
        </w:rPr>
        <w:t xml:space="preserve"> Женски. </w:t>
      </w:r>
      <w:r w:rsidRPr="00D646EA">
        <w:rPr>
          <w:lang w:val="bg-BG"/>
        </w:rPr>
        <w:t>Горната страна на тялото сиво-кафява. Тилът тъмнокафяв с бели петна, над очите бяла „вежда”. Долната страна на тялото бяла, по гушата с тъмни надлъжни резки, а останалата част с тъмнокафяви напречни препаски. И при двата пола клюнът е тъмносив с черен връх. Восковицата и краката светложълти. Ирисът е тъмножълт (Симеонов и др., 1990).</w:t>
      </w:r>
    </w:p>
    <w:p w14:paraId="0BE45DE0" w14:textId="77777777" w:rsidR="00D646EA" w:rsidRPr="00D646EA" w:rsidRDefault="00D646EA" w:rsidP="00D1418D">
      <w:pPr>
        <w:spacing w:after="120" w:line="240" w:lineRule="auto"/>
        <w:jc w:val="both"/>
        <w:rPr>
          <w:i/>
          <w:lang w:val="bg-BG"/>
        </w:rPr>
      </w:pPr>
      <w:r w:rsidRPr="00D646EA">
        <w:rPr>
          <w:i/>
          <w:lang w:val="bg-BG"/>
        </w:rPr>
        <w:t>Характер на пребиваване в страната</w:t>
      </w:r>
    </w:p>
    <w:p w14:paraId="52F20DC6" w14:textId="6C578C23" w:rsidR="00D646EA" w:rsidRPr="00D646EA" w:rsidRDefault="00D646EA" w:rsidP="00D1418D">
      <w:pPr>
        <w:spacing w:after="120" w:line="240" w:lineRule="auto"/>
        <w:jc w:val="both"/>
        <w:rPr>
          <w:lang w:val="bg-BG"/>
        </w:rPr>
      </w:pPr>
      <w:r w:rsidRPr="00D646EA">
        <w:rPr>
          <w:lang w:val="bg-BG"/>
        </w:rPr>
        <w:lastRenderedPageBreak/>
        <w:t>В България видът е постоянен, прелетен и зимуващ. Понастоящем през гнездовия период се среща почти в цялата страна; с най-висока численост в планините и предпланините (Стара планина, Пирин, Славянка, Витоша) и Черноморското крайбрежие. По-рядък е в равнините и низините. Числеността на гнездящата популация в България нараства, като оценките на различните автори варират в порядъка 1500-2200 двойк</w:t>
      </w:r>
      <w:r>
        <w:rPr>
          <w:lang w:val="bg-BG"/>
        </w:rPr>
        <w:t>и (</w:t>
      </w:r>
      <w:r w:rsidR="008B318B">
        <w:rPr>
          <w:lang w:val="bg-BG"/>
        </w:rPr>
        <w:t>Големански и др. (гл. ред.)</w:t>
      </w:r>
      <w:r w:rsidRPr="00D646EA">
        <w:rPr>
          <w:lang w:val="bg-BG"/>
        </w:rPr>
        <w:t>, 2015). Зимуващата популация се оценява на 2000–5000 птици (Костадинова и др., 1997). Гнездовият период започва в края на април и началото на май. Гнездото си прави по единични дървета в открити пространства, покрайнини на гори, групи дървета в сухи дерета и край обработваеми площи (Симеонов и др., 1990).</w:t>
      </w:r>
    </w:p>
    <w:p w14:paraId="2B075600" w14:textId="77777777" w:rsidR="00D646EA" w:rsidRPr="00D646EA" w:rsidRDefault="00D646EA" w:rsidP="00D1418D">
      <w:pPr>
        <w:spacing w:after="120" w:line="240" w:lineRule="auto"/>
        <w:jc w:val="both"/>
        <w:rPr>
          <w:i/>
          <w:lang w:val="bg-BG"/>
        </w:rPr>
      </w:pPr>
      <w:r w:rsidRPr="00D646EA">
        <w:rPr>
          <w:i/>
          <w:lang w:val="bg-BG"/>
        </w:rPr>
        <w:t>Характерно местообитание</w:t>
      </w:r>
    </w:p>
    <w:p w14:paraId="537AF525" w14:textId="77777777" w:rsidR="00D646EA" w:rsidRPr="00D646EA" w:rsidRDefault="00D646EA" w:rsidP="00D1418D">
      <w:pPr>
        <w:spacing w:after="120" w:line="240" w:lineRule="auto"/>
        <w:jc w:val="both"/>
        <w:rPr>
          <w:lang w:val="bg-BG"/>
        </w:rPr>
      </w:pPr>
      <w:r w:rsidRPr="00D646EA">
        <w:rPr>
          <w:lang w:val="bg-BG"/>
        </w:rPr>
        <w:t xml:space="preserve">През размножителния период обитава основно широколистни, смесени и иглолистни гори, алувиални и много влажни гори и храсталаци, по-рядко – ивици дървета, храсти и мозайки от тях, овощни градини, дървесни и храстови плантации, а също в градски паркове и градини или други гористи части на градове, села. По време на миграции и през зимата се среща в хълмисти райони, открити полета, обработваеми площи, паркове, покрайнини на селища (Симеонов и др., 1990; Янков (отг. ред.), 2007). </w:t>
      </w:r>
    </w:p>
    <w:p w14:paraId="2F1B80A8" w14:textId="77777777" w:rsidR="00D646EA" w:rsidRPr="00D646EA" w:rsidRDefault="00D646EA" w:rsidP="00D1418D">
      <w:pPr>
        <w:spacing w:after="120" w:line="240" w:lineRule="auto"/>
        <w:jc w:val="both"/>
        <w:rPr>
          <w:i/>
          <w:lang w:val="bg-BG"/>
        </w:rPr>
      </w:pPr>
      <w:r w:rsidRPr="00D646EA">
        <w:rPr>
          <w:i/>
          <w:lang w:val="bg-BG"/>
        </w:rPr>
        <w:t>Хранене.</w:t>
      </w:r>
    </w:p>
    <w:p w14:paraId="4D237C4E" w14:textId="77777777" w:rsidR="00D646EA" w:rsidRPr="00D646EA" w:rsidRDefault="00D646EA" w:rsidP="00D1418D">
      <w:pPr>
        <w:spacing w:after="120" w:line="240" w:lineRule="auto"/>
        <w:jc w:val="both"/>
        <w:rPr>
          <w:lang w:val="bg-BG"/>
        </w:rPr>
      </w:pPr>
      <w:r w:rsidRPr="00D646EA">
        <w:rPr>
          <w:lang w:val="bg-BG"/>
        </w:rPr>
        <w:t xml:space="preserve">Предимно орнитофаг. Ловува дребни птици до 120 g, обикновено до 7 km от гнездото. Малкият ястреб не извършва селекция при ловуване, преобладават жертвите, които имат най-висока плътност (Симеонов и др., 1990). </w:t>
      </w:r>
    </w:p>
    <w:p w14:paraId="65649CEB" w14:textId="77777777" w:rsidR="00D646EA" w:rsidRPr="00D646EA" w:rsidRDefault="00D646EA" w:rsidP="00D1418D">
      <w:pPr>
        <w:numPr>
          <w:ilvl w:val="0"/>
          <w:numId w:val="89"/>
        </w:numPr>
        <w:spacing w:after="120" w:line="240" w:lineRule="auto"/>
        <w:ind w:left="0"/>
        <w:jc w:val="both"/>
        <w:rPr>
          <w:b/>
          <w:lang w:val="bg-BG"/>
        </w:rPr>
      </w:pPr>
      <w:r w:rsidRPr="00D646EA">
        <w:rPr>
          <w:b/>
          <w:lang w:val="bg-BG"/>
        </w:rPr>
        <w:t>Разпространение, природозащитно състояние и тенденции в популацията на вида на национално ниво.</w:t>
      </w:r>
    </w:p>
    <w:p w14:paraId="5FE4C261" w14:textId="77777777" w:rsidR="00D646EA" w:rsidRPr="00D646EA" w:rsidRDefault="00D646EA" w:rsidP="00D1418D">
      <w:pPr>
        <w:spacing w:after="120" w:line="240" w:lineRule="auto"/>
        <w:jc w:val="both"/>
        <w:rPr>
          <w:lang w:val="bg-BG"/>
        </w:rPr>
      </w:pPr>
      <w:r w:rsidRPr="00D646EA">
        <w:rPr>
          <w:lang w:val="bg-BG"/>
        </w:rPr>
        <w:t xml:space="preserve">Разпръснато и групово на почти цялата територия на страната с изключение на някои земеделски райони. По-плътно в гористите части, особено в планините, полупланинските и хълмисти райони, но и в Лудогорието и дори в Добруджа (където гнезди в полезащитните пояси и суходолията). Относително ограничено разпространен по Дунавското крайбрежие и поречията на някои от големите реки, където вероятно е заместен от </w:t>
      </w:r>
      <w:r w:rsidRPr="00D646EA">
        <w:rPr>
          <w:i/>
          <w:lang w:val="bg-BG"/>
        </w:rPr>
        <w:t>Accipiter brevipes</w:t>
      </w:r>
      <w:r w:rsidRPr="00D646EA">
        <w:rPr>
          <w:lang w:val="bg-BG"/>
        </w:rPr>
        <w:t>. Като цяло плътността по-висока в планинските и полупланинските райони на Рила, Пирин, Родопите, Стара планина и Предбалкана (Янков (отг. ред.), 2007).</w:t>
      </w:r>
    </w:p>
    <w:p w14:paraId="6601E95D" w14:textId="77777777" w:rsidR="00D646EA" w:rsidRPr="00D646EA" w:rsidRDefault="00D646EA" w:rsidP="00D1418D">
      <w:pPr>
        <w:spacing w:after="120" w:line="240" w:lineRule="auto"/>
        <w:jc w:val="both"/>
        <w:rPr>
          <w:lang w:val="bg-BG"/>
        </w:rPr>
      </w:pPr>
      <w:r w:rsidRPr="00D646EA">
        <w:rPr>
          <w:lang w:val="bg-BG"/>
        </w:rPr>
        <w:t xml:space="preserve">Включен в Приложение 3 на ЗБР. Според </w:t>
      </w:r>
      <w:r w:rsidRPr="00D646EA">
        <w:rPr>
          <w:lang w:val="en-GB"/>
        </w:rPr>
        <w:t>IUCN</w:t>
      </w:r>
      <w:r w:rsidRPr="00D646EA">
        <w:rPr>
          <w:lang w:val="bg-BG"/>
        </w:rPr>
        <w:t xml:space="preserve"> за територията на континентална Европа, а и за целия свят видът е „слабо засегнат“ – LC (Least Concern) (BirdLife International, 2021). Няма </w:t>
      </w:r>
      <w:r w:rsidRPr="00D646EA">
        <w:rPr>
          <w:lang w:val="en-GB"/>
        </w:rPr>
        <w:t>SPEC</w:t>
      </w:r>
      <w:r w:rsidRPr="00D646EA">
        <w:rPr>
          <w:lang w:val="bg-BG"/>
        </w:rPr>
        <w:t xml:space="preserve"> категория. Включен в Червената книга на Р България със статус „застрашен“ ЕN (Endangered). </w:t>
      </w:r>
    </w:p>
    <w:p w14:paraId="726284BA" w14:textId="2A6B437F" w:rsidR="00D646EA" w:rsidRPr="00D646EA" w:rsidRDefault="00D646EA" w:rsidP="00D1418D">
      <w:pPr>
        <w:spacing w:after="120" w:line="240" w:lineRule="auto"/>
        <w:jc w:val="both"/>
        <w:rPr>
          <w:lang w:val="bg-BG"/>
        </w:rPr>
      </w:pPr>
      <w:r w:rsidRPr="00D646EA">
        <w:rPr>
          <w:lang w:val="bg-BG"/>
        </w:rPr>
        <w:t>Съгласно</w:t>
      </w:r>
      <w:r w:rsidR="001E74EB">
        <w:rPr>
          <w:lang w:val="bg-BG"/>
        </w:rPr>
        <w:t xml:space="preserve"> Докладването </w:t>
      </w:r>
      <w:r w:rsidRPr="00D646EA">
        <w:rPr>
          <w:lang w:val="bg-BG"/>
        </w:rPr>
        <w:t>през 2019 г. (за периода 2005-2018 г.), видът се опазва като гнездящ с популация между 1000 и 2300 двойки. Краткосрочната популационна тенденция (2001-2018 г.) е стабилна, а дългосрочната (1980-2018 г.) е увеличаваща се. Не са посочени заплахи и влияния.</w:t>
      </w:r>
    </w:p>
    <w:p w14:paraId="488ABBA5" w14:textId="0A0DB89B" w:rsidR="00D646EA" w:rsidRDefault="008236BF" w:rsidP="00D1418D">
      <w:pPr>
        <w:spacing w:after="120" w:line="240" w:lineRule="auto"/>
        <w:jc w:val="both"/>
        <w:rPr>
          <w:lang w:val="bg-BG"/>
        </w:rPr>
      </w:pPr>
      <w:r>
        <w:rPr>
          <w:lang w:val="bg-BG"/>
        </w:rPr>
        <w:t>Малкият ястреб се докладва</w:t>
      </w:r>
      <w:r w:rsidR="00D646EA" w:rsidRPr="00D646EA">
        <w:rPr>
          <w:lang w:val="bg-BG"/>
        </w:rPr>
        <w:t xml:space="preserve"> също така и като мигриращ вид с численост 1000-2200 индивида. Не са посочени краткосрочни и дългосрочни тенденции в развитието на популацията. Посочени са следните заплахи: A02, B02, F03, D02.</w:t>
      </w:r>
    </w:p>
    <w:p w14:paraId="4B6FD97D" w14:textId="4D5D3174" w:rsidR="004C6639" w:rsidRPr="00D646EA" w:rsidRDefault="004C6639" w:rsidP="00D1418D">
      <w:pPr>
        <w:spacing w:after="120" w:line="240" w:lineRule="auto"/>
        <w:jc w:val="both"/>
        <w:rPr>
          <w:lang w:val="bg-BG"/>
        </w:rPr>
      </w:pPr>
      <w:r>
        <w:lastRenderedPageBreak/>
        <w:t>Видът се опазва</w:t>
      </w:r>
      <w:r w:rsidRPr="003F0C07">
        <w:t xml:space="preserve"> в </w:t>
      </w:r>
      <w:r>
        <w:t>87</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8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0D4D8E53" w14:textId="5A8573B7" w:rsidR="00D646EA" w:rsidRPr="00D646EA" w:rsidRDefault="00746B02" w:rsidP="00D1418D">
      <w:pPr>
        <w:numPr>
          <w:ilvl w:val="0"/>
          <w:numId w:val="89"/>
        </w:numPr>
        <w:spacing w:after="120" w:line="240" w:lineRule="auto"/>
        <w:ind w:left="0"/>
        <w:jc w:val="both"/>
        <w:rPr>
          <w:b/>
          <w:lang w:val="bg-BG"/>
        </w:rPr>
      </w:pPr>
      <w:r>
        <w:rPr>
          <w:b/>
          <w:lang w:val="bg-BG"/>
        </w:rPr>
        <w:t>Състояние на ниво защитена зона</w:t>
      </w:r>
    </w:p>
    <w:p w14:paraId="7359B069" w14:textId="1262715A" w:rsidR="00D646EA" w:rsidRPr="00D646EA" w:rsidRDefault="00D646EA" w:rsidP="00D1418D">
      <w:pPr>
        <w:spacing w:after="120" w:line="240" w:lineRule="auto"/>
        <w:jc w:val="both"/>
        <w:rPr>
          <w:lang w:val="bg-BG"/>
        </w:rPr>
      </w:pPr>
      <w:bookmarkStart w:id="207" w:name="_Hlk125544229"/>
      <w:r w:rsidRPr="00D646EA">
        <w:rPr>
          <w:lang w:val="bg-BG"/>
        </w:rPr>
        <w:t>Съгласно</w:t>
      </w:r>
      <w:r w:rsidR="004351A0">
        <w:rPr>
          <w:lang w:val="bg-BG"/>
        </w:rPr>
        <w:t xml:space="preserve"> СФ </w:t>
      </w:r>
      <w:r w:rsidRPr="00D646EA">
        <w:rPr>
          <w:lang w:val="bg-BG"/>
        </w:rPr>
        <w:t>на зоната</w:t>
      </w:r>
      <w:bookmarkEnd w:id="207"/>
      <w:r w:rsidRPr="00D646EA">
        <w:rPr>
          <w:lang w:val="bg-BG"/>
        </w:rPr>
        <w:t>, вида е зимуващ и с концентрация по време на миграция. Зимуващата популация е оценена на до 9 индивида (оценка на популацията „</w:t>
      </w:r>
      <w:r w:rsidRPr="00D646EA">
        <w:t>C”</w:t>
      </w:r>
      <w:r w:rsidRPr="00D646EA">
        <w:rPr>
          <w:lang w:val="bg-BG"/>
        </w:rPr>
        <w:t>). В</w:t>
      </w:r>
      <w:r w:rsidR="001E74EB">
        <w:rPr>
          <w:lang w:val="bg-BG"/>
        </w:rPr>
        <w:t xml:space="preserve"> Докладването </w:t>
      </w:r>
      <w:r w:rsidRPr="00D646EA">
        <w:rPr>
          <w:lang w:val="bg-BG"/>
        </w:rPr>
        <w:t>по чл. 12 от 2019 г. липсва оценка на националната зимуваща популация на малкия ястреб. Опазването на вида е добро (оценка „</w:t>
      </w:r>
      <w:r w:rsidRPr="00D646EA">
        <w:t>B</w:t>
      </w:r>
      <w:r w:rsidRPr="00D646EA">
        <w:rPr>
          <w:lang w:val="bg-BG"/>
        </w:rPr>
        <w:t>“), популацията не е изолирана в рамките на разширен ареал (оценка „</w:t>
      </w:r>
      <w:r w:rsidRPr="00D646EA">
        <w:t>C</w:t>
      </w:r>
      <w:r w:rsidRPr="00D646EA">
        <w:rPr>
          <w:lang w:val="bg-BG"/>
        </w:rPr>
        <w:t>“). Общата оценка на стойността на зоната за съхранение на вида е „С“ – значима стойност.</w:t>
      </w:r>
    </w:p>
    <w:p w14:paraId="52D19711" w14:textId="65A33826" w:rsidR="00D646EA" w:rsidRPr="00D646EA" w:rsidRDefault="00D646EA" w:rsidP="00D1418D">
      <w:pPr>
        <w:spacing w:after="120" w:line="240" w:lineRule="auto"/>
        <w:jc w:val="both"/>
        <w:rPr>
          <w:lang w:val="bg-BG"/>
        </w:rPr>
      </w:pPr>
      <w:r w:rsidRPr="00D646EA">
        <w:rPr>
          <w:lang w:val="bg-BG"/>
        </w:rPr>
        <w:t>Според</w:t>
      </w:r>
      <w:r w:rsidR="004351A0">
        <w:rPr>
          <w:lang w:val="bg-BG"/>
        </w:rPr>
        <w:t xml:space="preserve"> СФ </w:t>
      </w:r>
      <w:r w:rsidRPr="00D646EA">
        <w:rPr>
          <w:lang w:val="bg-BG"/>
        </w:rPr>
        <w:t>на зоната, концентрацията на малкия ястреб по време на миграция е от 21 до 4 индивида (Оценка „С“). Тук има очевидна грешка при оценката за максималната численост, след като е посочена по-ниска от минималната стойност! Пресметнато на база разменени мин. и макс. стойности излиза че зоната поддържа от 0,4 до 1,0 % от националната мигрираща популация на вида. Опазването на вида е добро (оценка „</w:t>
      </w:r>
      <w:r w:rsidRPr="00D646EA">
        <w:t>B</w:t>
      </w:r>
      <w:r w:rsidRPr="00D646EA">
        <w:rPr>
          <w:lang w:val="bg-BG"/>
        </w:rPr>
        <w:t>“), популацията не е изолирана в рамките на разширен ареал (оценка „</w:t>
      </w:r>
      <w:r w:rsidRPr="00D646EA">
        <w:t>C</w:t>
      </w:r>
      <w:r w:rsidRPr="00D646EA">
        <w:rPr>
          <w:lang w:val="bg-BG"/>
        </w:rPr>
        <w:t>“). Общата оценка на стойността на зоната за съхранение на вида е „С“ – значима стойност.</w:t>
      </w:r>
    </w:p>
    <w:p w14:paraId="4D9D48CF" w14:textId="77777777" w:rsidR="00D646EA" w:rsidRPr="00D646EA" w:rsidRDefault="00D646EA" w:rsidP="00D1418D">
      <w:pPr>
        <w:numPr>
          <w:ilvl w:val="0"/>
          <w:numId w:val="89"/>
        </w:numPr>
        <w:spacing w:after="120" w:line="240" w:lineRule="auto"/>
        <w:ind w:left="0"/>
        <w:jc w:val="both"/>
        <w:rPr>
          <w:b/>
          <w:lang w:val="bg-BG"/>
        </w:rPr>
      </w:pPr>
      <w:r w:rsidRPr="00D646EA">
        <w:rPr>
          <w:b/>
          <w:lang w:val="bg-BG"/>
        </w:rPr>
        <w:t xml:space="preserve">Анализ на наличната информация </w:t>
      </w:r>
    </w:p>
    <w:p w14:paraId="25FEFAAD" w14:textId="77777777" w:rsidR="00D646EA" w:rsidRPr="00D646EA" w:rsidRDefault="00D646EA" w:rsidP="00D1418D">
      <w:pPr>
        <w:spacing w:after="120" w:line="240" w:lineRule="auto"/>
        <w:jc w:val="both"/>
        <w:rPr>
          <w:i/>
          <w:lang w:val="bg-BG"/>
        </w:rPr>
      </w:pPr>
      <w:bookmarkStart w:id="208" w:name="_Hlk125544403"/>
      <w:r w:rsidRPr="00D646EA">
        <w:rPr>
          <w:i/>
          <w:lang w:val="bg-BG"/>
        </w:rPr>
        <w:t xml:space="preserve">Зимуващата популация </w:t>
      </w:r>
    </w:p>
    <w:bookmarkEnd w:id="208"/>
    <w:p w14:paraId="41E391A5" w14:textId="4A8F59BF" w:rsidR="00D646EA" w:rsidRPr="00D646EA" w:rsidRDefault="00D646EA" w:rsidP="00D1418D">
      <w:pPr>
        <w:spacing w:after="120" w:line="240" w:lineRule="auto"/>
        <w:jc w:val="both"/>
        <w:rPr>
          <w:lang w:val="bg-BG"/>
        </w:rPr>
      </w:pPr>
      <w:r w:rsidRPr="00D646EA">
        <w:rPr>
          <w:lang w:val="bg-BG"/>
        </w:rPr>
        <w:t>По време на теренното проучване през 2021 и 2022</w:t>
      </w:r>
      <w:r w:rsidRPr="00D646EA">
        <w:t xml:space="preserve"> </w:t>
      </w:r>
      <w:r w:rsidRPr="00D646EA">
        <w:rPr>
          <w:lang w:val="bg-BG"/>
        </w:rPr>
        <w:t>видът е наблюдаван 2 пъти през зимните месеци (декември – февруари). По данни от СЗП (2019 - 2022) има едно наблюдение на единична птица. Според Илиев (2022)</w:t>
      </w:r>
      <w:r w:rsidRPr="00D646EA">
        <w:t xml:space="preserve"> </w:t>
      </w:r>
      <w:r w:rsidRPr="00D646EA">
        <w:rPr>
          <w:lang w:val="bg-BG"/>
        </w:rPr>
        <w:t>видът не е наблюдаван през 2021 г. По данни от SmartBirds (</w:t>
      </w:r>
      <w:bookmarkStart w:id="209" w:name="_Hlk125544514"/>
      <w:r w:rsidRPr="00D646EA">
        <w:rPr>
          <w:lang w:val="bg-BG"/>
        </w:rPr>
        <w:t>Данни БДЗП</w:t>
      </w:r>
      <w:bookmarkEnd w:id="209"/>
      <w:r w:rsidRPr="00D646EA">
        <w:rPr>
          <w:lang w:val="bg-BG"/>
        </w:rPr>
        <w:t>), за периода 2019 - 2022 видът е наблюдаван 4 пъти през зимата. Според нас максималната оценката на зимуващата популация в</w:t>
      </w:r>
      <w:r w:rsidR="004351A0">
        <w:rPr>
          <w:lang w:val="bg-BG"/>
        </w:rPr>
        <w:t xml:space="preserve"> СФ </w:t>
      </w:r>
      <w:r w:rsidRPr="00D646EA">
        <w:rPr>
          <w:lang w:val="bg-BG"/>
        </w:rPr>
        <w:t>е реалистична и отговаря на действителната, а липсата на минимална зимуваща популация в</w:t>
      </w:r>
      <w:r w:rsidR="004351A0">
        <w:rPr>
          <w:lang w:val="bg-BG"/>
        </w:rPr>
        <w:t xml:space="preserve"> СФ </w:t>
      </w:r>
      <w:r w:rsidRPr="00D646EA">
        <w:rPr>
          <w:lang w:val="bg-BG"/>
        </w:rPr>
        <w:t xml:space="preserve">може да се допълни с 2 инд. </w:t>
      </w:r>
    </w:p>
    <w:p w14:paraId="525735C4" w14:textId="77777777" w:rsidR="00D646EA" w:rsidRPr="00D646EA" w:rsidRDefault="00D646EA" w:rsidP="00D1418D">
      <w:pPr>
        <w:spacing w:after="120" w:line="240" w:lineRule="auto"/>
        <w:jc w:val="both"/>
        <w:rPr>
          <w:i/>
          <w:lang w:val="bg-BG"/>
        </w:rPr>
      </w:pPr>
      <w:bookmarkStart w:id="210" w:name="_Hlk125544428"/>
      <w:r w:rsidRPr="00D646EA">
        <w:rPr>
          <w:i/>
          <w:lang w:val="bg-BG"/>
        </w:rPr>
        <w:t>Мигрираща популация</w:t>
      </w:r>
    </w:p>
    <w:bookmarkEnd w:id="210"/>
    <w:p w14:paraId="76B67D56" w14:textId="0A43923A" w:rsidR="00D646EA" w:rsidRPr="00D646EA" w:rsidRDefault="00D646EA" w:rsidP="00D1418D">
      <w:pPr>
        <w:spacing w:after="120" w:line="240" w:lineRule="auto"/>
        <w:jc w:val="both"/>
        <w:rPr>
          <w:lang w:val="bg-BG"/>
        </w:rPr>
      </w:pPr>
      <w:r w:rsidRPr="00D646EA">
        <w:rPr>
          <w:lang w:val="bg-BG"/>
        </w:rPr>
        <w:t xml:space="preserve">По време на теренното проучване на есенната миграция на реещи птици са установени общо 22 малки ястреба. По данни от SmartBirds </w:t>
      </w:r>
      <w:bookmarkStart w:id="211" w:name="_Hlk125541815"/>
      <w:r w:rsidRPr="00D646EA">
        <w:rPr>
          <w:lang w:val="bg-BG"/>
        </w:rPr>
        <w:t>(Данни БДЗП)</w:t>
      </w:r>
      <w:bookmarkEnd w:id="211"/>
      <w:r w:rsidRPr="00D646EA">
        <w:rPr>
          <w:lang w:val="bg-BG"/>
        </w:rPr>
        <w:t>, за периода 2019 - 2022 е наблюдаван 1 инд. по време на есенна миграция. Численостите за мигриращата популация в</w:t>
      </w:r>
      <w:r w:rsidR="004351A0">
        <w:rPr>
          <w:lang w:val="bg-BG"/>
        </w:rPr>
        <w:t xml:space="preserve"> СФ </w:t>
      </w:r>
      <w:r w:rsidRPr="00D646EA">
        <w:rPr>
          <w:lang w:val="bg-BG"/>
        </w:rPr>
        <w:t xml:space="preserve">следва да се коригират на 21 – 40 инд, което ще отговаря на реалистичната и няма да се посочва по-малка стойност за максимална численост (както е направено в настоящия </w:t>
      </w:r>
      <w:r w:rsidR="00D62A64">
        <w:rPr>
          <w:lang w:val="bg-BG"/>
        </w:rPr>
        <w:t>СФ</w:t>
      </w:r>
      <w:r w:rsidRPr="00D646EA">
        <w:rPr>
          <w:lang w:val="bg-BG"/>
        </w:rPr>
        <w:t>).</w:t>
      </w:r>
    </w:p>
    <w:p w14:paraId="51F343FA" w14:textId="77777777" w:rsidR="00D646EA" w:rsidRPr="00D646EA" w:rsidRDefault="00D646EA" w:rsidP="00D1418D">
      <w:pPr>
        <w:spacing w:after="120" w:line="240" w:lineRule="auto"/>
        <w:jc w:val="both"/>
        <w:rPr>
          <w:lang w:val="bg-BG"/>
        </w:rPr>
      </w:pPr>
      <w:r w:rsidRPr="00D646EA">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D646EA">
        <w:t xml:space="preserve"> </w:t>
      </w:r>
      <w:r w:rsidRPr="00D646EA">
        <w:rPr>
          <w:lang w:val="bg-BG"/>
        </w:rPr>
        <w:t>замърсяване с битови отпадъци.</w:t>
      </w:r>
    </w:p>
    <w:p w14:paraId="7C83B1D9" w14:textId="4CB50959" w:rsidR="00D646EA" w:rsidRPr="00D646EA" w:rsidRDefault="008666C4" w:rsidP="00D1418D">
      <w:pPr>
        <w:numPr>
          <w:ilvl w:val="0"/>
          <w:numId w:val="89"/>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3"/>
        <w:gridCol w:w="1348"/>
        <w:gridCol w:w="1647"/>
        <w:gridCol w:w="2967"/>
        <w:gridCol w:w="1821"/>
      </w:tblGrid>
      <w:tr w:rsidR="00D646EA" w:rsidRPr="00907E00" w14:paraId="03FF5B5E" w14:textId="77777777" w:rsidTr="00907E00">
        <w:trPr>
          <w:tblHeader/>
          <w:jc w:val="center"/>
        </w:trPr>
        <w:tc>
          <w:tcPr>
            <w:tcW w:w="936" w:type="pct"/>
            <w:shd w:val="clear" w:color="auto" w:fill="DEEAF6" w:themeFill="accent1" w:themeFillTint="33"/>
            <w:vAlign w:val="center"/>
          </w:tcPr>
          <w:p w14:paraId="634ABE7A" w14:textId="77777777" w:rsidR="00D646EA" w:rsidRPr="00907E00" w:rsidRDefault="00D646EA" w:rsidP="008741AF">
            <w:pPr>
              <w:spacing w:after="0" w:line="240" w:lineRule="auto"/>
              <w:jc w:val="center"/>
              <w:rPr>
                <w:b/>
                <w:bCs/>
                <w:sz w:val="22"/>
                <w:szCs w:val="22"/>
                <w:lang w:val="bg-BG"/>
              </w:rPr>
            </w:pPr>
            <w:r w:rsidRPr="00907E00">
              <w:rPr>
                <w:b/>
                <w:bCs/>
                <w:sz w:val="22"/>
                <w:szCs w:val="22"/>
                <w:lang w:val="bg-BG"/>
              </w:rPr>
              <w:t>Параметър</w:t>
            </w:r>
          </w:p>
        </w:tc>
        <w:tc>
          <w:tcPr>
            <w:tcW w:w="704" w:type="pct"/>
            <w:shd w:val="clear" w:color="auto" w:fill="DEEAF6" w:themeFill="accent1" w:themeFillTint="33"/>
            <w:vAlign w:val="center"/>
          </w:tcPr>
          <w:p w14:paraId="457A36D8" w14:textId="77777777" w:rsidR="00D646EA" w:rsidRPr="00907E00" w:rsidRDefault="00D646EA" w:rsidP="008741AF">
            <w:pPr>
              <w:spacing w:after="0" w:line="240" w:lineRule="auto"/>
              <w:jc w:val="center"/>
              <w:rPr>
                <w:b/>
                <w:bCs/>
                <w:sz w:val="22"/>
                <w:szCs w:val="22"/>
                <w:lang w:val="bg-BG"/>
              </w:rPr>
            </w:pPr>
            <w:r w:rsidRPr="00907E00">
              <w:rPr>
                <w:b/>
                <w:bCs/>
                <w:sz w:val="22"/>
                <w:szCs w:val="22"/>
                <w:lang w:val="bg-BG"/>
              </w:rPr>
              <w:t>Мерна единица</w:t>
            </w:r>
          </w:p>
        </w:tc>
        <w:tc>
          <w:tcPr>
            <w:tcW w:w="860" w:type="pct"/>
            <w:shd w:val="clear" w:color="auto" w:fill="DEEAF6" w:themeFill="accent1" w:themeFillTint="33"/>
            <w:vAlign w:val="center"/>
          </w:tcPr>
          <w:p w14:paraId="7C96E537" w14:textId="77777777" w:rsidR="00D646EA" w:rsidRPr="00907E00" w:rsidRDefault="00D646EA" w:rsidP="008741AF">
            <w:pPr>
              <w:spacing w:after="0" w:line="240" w:lineRule="auto"/>
              <w:jc w:val="center"/>
              <w:rPr>
                <w:b/>
                <w:bCs/>
                <w:sz w:val="22"/>
                <w:szCs w:val="22"/>
                <w:lang w:val="bg-BG"/>
              </w:rPr>
            </w:pPr>
            <w:r w:rsidRPr="00907E00">
              <w:rPr>
                <w:b/>
                <w:bCs/>
                <w:sz w:val="22"/>
                <w:szCs w:val="22"/>
                <w:lang w:val="bg-BG"/>
              </w:rPr>
              <w:t>Целева стойност</w:t>
            </w:r>
          </w:p>
        </w:tc>
        <w:tc>
          <w:tcPr>
            <w:tcW w:w="1549" w:type="pct"/>
            <w:shd w:val="clear" w:color="auto" w:fill="DEEAF6" w:themeFill="accent1" w:themeFillTint="33"/>
            <w:vAlign w:val="center"/>
          </w:tcPr>
          <w:p w14:paraId="43E46CA3" w14:textId="77777777" w:rsidR="00D646EA" w:rsidRPr="00907E00" w:rsidRDefault="00D646EA"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51" w:type="pct"/>
            <w:shd w:val="clear" w:color="auto" w:fill="DEEAF6" w:themeFill="accent1" w:themeFillTint="33"/>
            <w:vAlign w:val="center"/>
          </w:tcPr>
          <w:p w14:paraId="2D287438" w14:textId="77777777" w:rsidR="00D646EA" w:rsidRPr="00907E00" w:rsidRDefault="00D646EA"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D646EA" w:rsidRPr="00907E00" w14:paraId="3A738B14" w14:textId="77777777" w:rsidTr="008B3693">
        <w:trPr>
          <w:jc w:val="center"/>
        </w:trPr>
        <w:tc>
          <w:tcPr>
            <w:tcW w:w="936" w:type="pct"/>
            <w:shd w:val="clear" w:color="auto" w:fill="auto"/>
          </w:tcPr>
          <w:p w14:paraId="7660E283" w14:textId="77777777" w:rsidR="00D646EA" w:rsidRPr="00907E00" w:rsidRDefault="00D646E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704" w:type="pct"/>
            <w:shd w:val="clear" w:color="auto" w:fill="auto"/>
          </w:tcPr>
          <w:p w14:paraId="7DDEB2B9" w14:textId="77777777" w:rsidR="00D646EA" w:rsidRPr="00907E00" w:rsidRDefault="00D646EA" w:rsidP="00D1418D">
            <w:pPr>
              <w:spacing w:after="0" w:line="240" w:lineRule="auto"/>
              <w:jc w:val="both"/>
              <w:rPr>
                <w:sz w:val="22"/>
                <w:szCs w:val="22"/>
                <w:lang w:val="bg-BG"/>
              </w:rPr>
            </w:pPr>
            <w:r w:rsidRPr="00907E00">
              <w:rPr>
                <w:sz w:val="22"/>
                <w:szCs w:val="22"/>
                <w:lang w:val="bg-BG"/>
              </w:rPr>
              <w:t>Брой индивиди</w:t>
            </w:r>
          </w:p>
        </w:tc>
        <w:tc>
          <w:tcPr>
            <w:tcW w:w="860" w:type="pct"/>
            <w:shd w:val="clear" w:color="auto" w:fill="auto"/>
          </w:tcPr>
          <w:p w14:paraId="637B5C37" w14:textId="77777777" w:rsidR="00D646EA" w:rsidRPr="00907E00" w:rsidRDefault="00D646EA" w:rsidP="00D1418D">
            <w:pPr>
              <w:spacing w:after="0" w:line="240" w:lineRule="auto"/>
              <w:jc w:val="both"/>
              <w:rPr>
                <w:sz w:val="22"/>
                <w:szCs w:val="22"/>
              </w:rPr>
            </w:pPr>
            <w:r w:rsidRPr="00907E00">
              <w:rPr>
                <w:sz w:val="22"/>
                <w:szCs w:val="22"/>
                <w:lang w:val="bg-BG"/>
              </w:rPr>
              <w:t>Най-малко 2</w:t>
            </w:r>
          </w:p>
        </w:tc>
        <w:tc>
          <w:tcPr>
            <w:tcW w:w="1549" w:type="pct"/>
            <w:shd w:val="clear" w:color="auto" w:fill="auto"/>
          </w:tcPr>
          <w:p w14:paraId="0E8D914F" w14:textId="77777777" w:rsidR="00D646EA" w:rsidRPr="00907E00" w:rsidRDefault="00D646EA" w:rsidP="00D1418D">
            <w:pPr>
              <w:spacing w:after="0" w:line="240" w:lineRule="auto"/>
              <w:jc w:val="both"/>
              <w:rPr>
                <w:sz w:val="22"/>
                <w:szCs w:val="22"/>
                <w:lang w:val="bg-BG"/>
              </w:rPr>
            </w:pPr>
            <w:r w:rsidRPr="00907E00">
              <w:rPr>
                <w:sz w:val="22"/>
                <w:szCs w:val="22"/>
                <w:lang w:val="bg-BG"/>
              </w:rPr>
              <w:t xml:space="preserve">Наличните данни от проучвания през зимния период (въпреки че са за кратки периоди от по </w:t>
            </w:r>
            <w:r w:rsidRPr="00907E00">
              <w:rPr>
                <w:sz w:val="22"/>
                <w:szCs w:val="22"/>
                <w:lang w:val="bg-BG"/>
              </w:rPr>
              <w:lastRenderedPageBreak/>
              <w:t>няколко дни в годината или случайни наблюдения) показват, че видът е редовен зимуващ в зоната с консервативна оценка 2-10 инд.</w:t>
            </w:r>
          </w:p>
        </w:tc>
        <w:tc>
          <w:tcPr>
            <w:tcW w:w="951" w:type="pct"/>
          </w:tcPr>
          <w:p w14:paraId="680C49AE" w14:textId="77777777" w:rsidR="00D646EA" w:rsidRPr="00907E00" w:rsidRDefault="00D646EA" w:rsidP="00D1418D">
            <w:pPr>
              <w:spacing w:after="0" w:line="240" w:lineRule="auto"/>
              <w:jc w:val="both"/>
              <w:rPr>
                <w:sz w:val="22"/>
                <w:szCs w:val="22"/>
                <w:lang w:val="bg-BG"/>
              </w:rPr>
            </w:pPr>
            <w:r w:rsidRPr="00907E00">
              <w:rPr>
                <w:sz w:val="22"/>
                <w:szCs w:val="22"/>
                <w:lang w:val="bg-BG"/>
              </w:rPr>
              <w:lastRenderedPageBreak/>
              <w:t>Поддържане на популация от най-малко 2 индивиди.</w:t>
            </w:r>
          </w:p>
        </w:tc>
      </w:tr>
      <w:tr w:rsidR="00D646EA" w:rsidRPr="00907E00" w14:paraId="62E3BF61" w14:textId="77777777" w:rsidTr="008B3693">
        <w:trPr>
          <w:jc w:val="center"/>
        </w:trPr>
        <w:tc>
          <w:tcPr>
            <w:tcW w:w="936" w:type="pct"/>
            <w:shd w:val="clear" w:color="auto" w:fill="auto"/>
          </w:tcPr>
          <w:p w14:paraId="7DAB4332" w14:textId="77777777" w:rsidR="00D646EA" w:rsidRPr="00907E00" w:rsidRDefault="00D646EA" w:rsidP="00D1418D">
            <w:pPr>
              <w:spacing w:after="0" w:line="240" w:lineRule="auto"/>
              <w:jc w:val="both"/>
              <w:rPr>
                <w:b/>
                <w:sz w:val="22"/>
                <w:szCs w:val="22"/>
                <w:lang w:val="bg-BG"/>
              </w:rPr>
            </w:pPr>
            <w:r w:rsidRPr="00907E00">
              <w:rPr>
                <w:b/>
                <w:sz w:val="22"/>
                <w:szCs w:val="22"/>
                <w:lang w:val="bg-BG"/>
              </w:rPr>
              <w:lastRenderedPageBreak/>
              <w:t xml:space="preserve">Популация: </w:t>
            </w:r>
            <w:r w:rsidRPr="00907E00">
              <w:rPr>
                <w:bCs/>
                <w:sz w:val="22"/>
                <w:szCs w:val="22"/>
                <w:lang w:val="bg-BG"/>
              </w:rPr>
              <w:t>Размер на мигриращата популация</w:t>
            </w:r>
          </w:p>
        </w:tc>
        <w:tc>
          <w:tcPr>
            <w:tcW w:w="704" w:type="pct"/>
            <w:shd w:val="clear" w:color="auto" w:fill="auto"/>
          </w:tcPr>
          <w:p w14:paraId="2E3DD990" w14:textId="77777777" w:rsidR="00D646EA" w:rsidRPr="00907E00" w:rsidRDefault="00D646EA" w:rsidP="00D1418D">
            <w:pPr>
              <w:spacing w:after="0" w:line="240" w:lineRule="auto"/>
              <w:jc w:val="both"/>
              <w:rPr>
                <w:sz w:val="22"/>
                <w:szCs w:val="22"/>
                <w:lang w:val="bg-BG"/>
              </w:rPr>
            </w:pPr>
            <w:r w:rsidRPr="00907E00">
              <w:rPr>
                <w:sz w:val="22"/>
                <w:szCs w:val="22"/>
                <w:lang w:val="bg-BG"/>
              </w:rPr>
              <w:t>Брой индивиди</w:t>
            </w:r>
          </w:p>
        </w:tc>
        <w:tc>
          <w:tcPr>
            <w:tcW w:w="860" w:type="pct"/>
            <w:shd w:val="clear" w:color="auto" w:fill="auto"/>
          </w:tcPr>
          <w:p w14:paraId="15D041A8" w14:textId="77777777" w:rsidR="00D646EA" w:rsidRPr="00907E00" w:rsidRDefault="00D646EA" w:rsidP="00D1418D">
            <w:pPr>
              <w:spacing w:after="0" w:line="240" w:lineRule="auto"/>
              <w:jc w:val="both"/>
              <w:rPr>
                <w:sz w:val="22"/>
                <w:szCs w:val="22"/>
              </w:rPr>
            </w:pPr>
            <w:r w:rsidRPr="00907E00">
              <w:rPr>
                <w:sz w:val="22"/>
                <w:szCs w:val="22"/>
                <w:lang w:val="bg-BG"/>
              </w:rPr>
              <w:t>Най-малко</w:t>
            </w:r>
            <w:r w:rsidRPr="00907E00">
              <w:rPr>
                <w:sz w:val="22"/>
                <w:szCs w:val="22"/>
              </w:rPr>
              <w:t xml:space="preserve"> </w:t>
            </w:r>
            <w:r w:rsidRPr="00907E00">
              <w:rPr>
                <w:sz w:val="22"/>
                <w:szCs w:val="22"/>
                <w:lang w:val="bg-BG"/>
              </w:rPr>
              <w:t>21</w:t>
            </w:r>
          </w:p>
        </w:tc>
        <w:tc>
          <w:tcPr>
            <w:tcW w:w="1549" w:type="pct"/>
            <w:shd w:val="clear" w:color="auto" w:fill="auto"/>
          </w:tcPr>
          <w:p w14:paraId="7173836C" w14:textId="77777777" w:rsidR="00D646EA" w:rsidRPr="00907E00" w:rsidRDefault="00D646EA" w:rsidP="00D1418D">
            <w:pPr>
              <w:spacing w:after="0" w:line="240" w:lineRule="auto"/>
              <w:jc w:val="both"/>
              <w:rPr>
                <w:sz w:val="22"/>
                <w:szCs w:val="22"/>
                <w:lang w:val="bg-BG"/>
              </w:rPr>
            </w:pPr>
            <w:r w:rsidRPr="00907E00">
              <w:rPr>
                <w:sz w:val="22"/>
                <w:szCs w:val="22"/>
                <w:lang w:val="bg-BG"/>
              </w:rPr>
              <w:t>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зоната с концентрация от 21-40 инд.</w:t>
            </w:r>
          </w:p>
        </w:tc>
        <w:tc>
          <w:tcPr>
            <w:tcW w:w="951" w:type="pct"/>
          </w:tcPr>
          <w:p w14:paraId="7785CBAE" w14:textId="77777777" w:rsidR="00D646EA" w:rsidRPr="00907E00" w:rsidRDefault="00D646EA" w:rsidP="00D1418D">
            <w:pPr>
              <w:spacing w:after="0" w:line="240" w:lineRule="auto"/>
              <w:jc w:val="both"/>
              <w:rPr>
                <w:sz w:val="22"/>
                <w:szCs w:val="22"/>
                <w:lang w:val="bg-BG"/>
              </w:rPr>
            </w:pPr>
            <w:r w:rsidRPr="00907E00">
              <w:rPr>
                <w:sz w:val="22"/>
                <w:szCs w:val="22"/>
                <w:lang w:val="bg-BG"/>
              </w:rPr>
              <w:t>Поддържане на популация от най-малко 21 индивиди.</w:t>
            </w:r>
          </w:p>
        </w:tc>
      </w:tr>
      <w:tr w:rsidR="00D646EA" w:rsidRPr="00907E00" w14:paraId="69A6AE3D" w14:textId="77777777" w:rsidTr="008B3693">
        <w:trPr>
          <w:jc w:val="center"/>
        </w:trPr>
        <w:tc>
          <w:tcPr>
            <w:tcW w:w="936" w:type="pct"/>
            <w:shd w:val="clear" w:color="auto" w:fill="auto"/>
          </w:tcPr>
          <w:p w14:paraId="5631DF1A" w14:textId="77777777" w:rsidR="00D646EA" w:rsidRPr="00907E00" w:rsidRDefault="00D646EA"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хранителни местообитания на вида</w:t>
            </w:r>
          </w:p>
        </w:tc>
        <w:tc>
          <w:tcPr>
            <w:tcW w:w="704" w:type="pct"/>
            <w:shd w:val="clear" w:color="auto" w:fill="auto"/>
          </w:tcPr>
          <w:p w14:paraId="5248D3BE" w14:textId="77777777" w:rsidR="00D646EA" w:rsidRPr="00907E00" w:rsidRDefault="00D646EA" w:rsidP="00D1418D">
            <w:pPr>
              <w:spacing w:after="0" w:line="240" w:lineRule="auto"/>
              <w:jc w:val="both"/>
              <w:rPr>
                <w:sz w:val="22"/>
                <w:szCs w:val="22"/>
                <w:lang w:val="bg-BG"/>
              </w:rPr>
            </w:pPr>
            <w:r w:rsidRPr="00907E00">
              <w:rPr>
                <w:sz w:val="22"/>
                <w:szCs w:val="22"/>
                <w:lang w:val="bg-BG"/>
              </w:rPr>
              <w:t>ha</w:t>
            </w:r>
          </w:p>
        </w:tc>
        <w:tc>
          <w:tcPr>
            <w:tcW w:w="860" w:type="pct"/>
            <w:shd w:val="clear" w:color="auto" w:fill="auto"/>
          </w:tcPr>
          <w:p w14:paraId="4EEFFE0F" w14:textId="77777777" w:rsidR="00D646EA" w:rsidRPr="00907E00" w:rsidRDefault="00D646EA" w:rsidP="00D1418D">
            <w:pPr>
              <w:spacing w:after="0" w:line="240" w:lineRule="auto"/>
              <w:jc w:val="both"/>
              <w:rPr>
                <w:sz w:val="22"/>
                <w:szCs w:val="22"/>
                <w:lang w:val="bg-BG"/>
              </w:rPr>
            </w:pPr>
            <w:r w:rsidRPr="00907E00">
              <w:rPr>
                <w:sz w:val="22"/>
                <w:szCs w:val="22"/>
                <w:lang w:val="bg-BG"/>
              </w:rPr>
              <w:t>Най-малко 740</w:t>
            </w:r>
          </w:p>
        </w:tc>
        <w:tc>
          <w:tcPr>
            <w:tcW w:w="1549" w:type="pct"/>
            <w:shd w:val="clear" w:color="auto" w:fill="auto"/>
          </w:tcPr>
          <w:p w14:paraId="67F25DB6" w14:textId="77777777" w:rsidR="00D646EA" w:rsidRPr="00907E00" w:rsidRDefault="00D646EA" w:rsidP="00D1418D">
            <w:pPr>
              <w:spacing w:after="0" w:line="240" w:lineRule="auto"/>
              <w:jc w:val="both"/>
              <w:rPr>
                <w:sz w:val="22"/>
                <w:szCs w:val="22"/>
                <w:lang w:val="bg-BG"/>
              </w:rPr>
            </w:pPr>
            <w:r w:rsidRPr="00907E00">
              <w:rPr>
                <w:sz w:val="22"/>
                <w:szCs w:val="22"/>
                <w:lang w:val="bg-BG"/>
              </w:rPr>
              <w:t xml:space="preserve">Подходящите хранителни местообитания за вида в зоната са </w:t>
            </w:r>
            <w:r w:rsidRPr="00907E00">
              <w:rPr>
                <w:sz w:val="22"/>
                <w:szCs w:val="22"/>
                <w:lang w:val="en-GB"/>
              </w:rPr>
              <w:t>N10, N15, N16, N20, N21</w:t>
            </w:r>
            <w:r w:rsidRPr="00907E00">
              <w:rPr>
                <w:sz w:val="22"/>
                <w:szCs w:val="22"/>
                <w:lang w:val="bg-BG"/>
              </w:rPr>
              <w:t>:</w:t>
            </w:r>
          </w:p>
          <w:p w14:paraId="58020E45" w14:textId="77777777" w:rsidR="00D646EA" w:rsidRPr="00907E00" w:rsidRDefault="00D646EA" w:rsidP="00D1418D">
            <w:pPr>
              <w:spacing w:after="0" w:line="240" w:lineRule="auto"/>
              <w:jc w:val="both"/>
              <w:rPr>
                <w:sz w:val="22"/>
                <w:szCs w:val="22"/>
                <w:lang w:val="bg-BG"/>
              </w:rPr>
            </w:pPr>
            <w:r w:rsidRPr="00907E00">
              <w:rPr>
                <w:sz w:val="22"/>
                <w:szCs w:val="22"/>
                <w:lang w:val="bg-BG"/>
              </w:rPr>
              <w:t>- Широколистни листопадни гори;</w:t>
            </w:r>
          </w:p>
          <w:p w14:paraId="61EA5045" w14:textId="77777777" w:rsidR="00D646EA" w:rsidRPr="00907E00" w:rsidRDefault="00D646EA" w:rsidP="00D1418D">
            <w:pPr>
              <w:spacing w:after="0" w:line="240" w:lineRule="auto"/>
              <w:jc w:val="both"/>
              <w:rPr>
                <w:sz w:val="22"/>
                <w:szCs w:val="22"/>
                <w:lang w:val="bg-BG"/>
              </w:rPr>
            </w:pPr>
            <w:r w:rsidRPr="00907E00">
              <w:rPr>
                <w:sz w:val="22"/>
                <w:szCs w:val="22"/>
                <w:lang w:val="bg-BG"/>
              </w:rPr>
              <w:t>- Изкуствен горски монокултури</w:t>
            </w:r>
          </w:p>
          <w:p w14:paraId="751653C9" w14:textId="77777777" w:rsidR="00D646EA" w:rsidRPr="00907E00" w:rsidRDefault="00D646EA" w:rsidP="00D1418D">
            <w:pPr>
              <w:spacing w:after="0" w:line="240" w:lineRule="auto"/>
              <w:jc w:val="both"/>
              <w:rPr>
                <w:sz w:val="22"/>
                <w:szCs w:val="22"/>
                <w:lang w:val="bg-BG"/>
              </w:rPr>
            </w:pPr>
            <w:r w:rsidRPr="00907E00">
              <w:rPr>
                <w:sz w:val="22"/>
                <w:szCs w:val="22"/>
                <w:lang w:val="bg-BG"/>
              </w:rPr>
              <w:t>- Градини, лозя, трайни насаждения;</w:t>
            </w:r>
          </w:p>
          <w:p w14:paraId="7499355C" w14:textId="77777777" w:rsidR="00D646EA" w:rsidRPr="00907E00" w:rsidRDefault="00D646EA" w:rsidP="00D1418D">
            <w:pPr>
              <w:spacing w:after="0" w:line="240" w:lineRule="auto"/>
              <w:jc w:val="both"/>
              <w:rPr>
                <w:sz w:val="22"/>
                <w:szCs w:val="22"/>
                <w:lang w:val="bg-BG"/>
              </w:rPr>
            </w:pPr>
            <w:r w:rsidRPr="00907E00">
              <w:rPr>
                <w:sz w:val="22"/>
                <w:szCs w:val="22"/>
                <w:lang w:val="bg-BG"/>
              </w:rPr>
              <w:t>- Други обработваеми земи</w:t>
            </w:r>
          </w:p>
          <w:p w14:paraId="34A107A1" w14:textId="77777777" w:rsidR="00D646EA" w:rsidRPr="00907E00" w:rsidRDefault="00D646EA" w:rsidP="00D1418D">
            <w:pPr>
              <w:spacing w:after="0" w:line="240" w:lineRule="auto"/>
              <w:jc w:val="both"/>
              <w:rPr>
                <w:sz w:val="22"/>
                <w:szCs w:val="22"/>
                <w:lang w:val="bg-BG"/>
              </w:rPr>
            </w:pPr>
            <w:r w:rsidRPr="00907E00">
              <w:rPr>
                <w:sz w:val="22"/>
                <w:szCs w:val="22"/>
                <w:lang w:val="bg-BG"/>
              </w:rPr>
              <w:t>- Влажни ливади, пасища</w:t>
            </w:r>
          </w:p>
          <w:p w14:paraId="20AE730C" w14:textId="77777777" w:rsidR="00D646EA" w:rsidRPr="00907E00" w:rsidRDefault="00D646EA" w:rsidP="00D1418D">
            <w:pPr>
              <w:spacing w:after="0" w:line="240" w:lineRule="auto"/>
              <w:jc w:val="both"/>
              <w:rPr>
                <w:sz w:val="22"/>
                <w:szCs w:val="22"/>
                <w:lang w:val="bg-BG"/>
              </w:rPr>
            </w:pPr>
            <w:r w:rsidRPr="00907E00">
              <w:rPr>
                <w:sz w:val="22"/>
                <w:szCs w:val="22"/>
                <w:lang w:val="bg-BG"/>
              </w:rPr>
              <w:t>- Смесени гори;</w:t>
            </w:r>
          </w:p>
          <w:p w14:paraId="5F8058BE" w14:textId="77777777" w:rsidR="00D646EA" w:rsidRPr="00907E00" w:rsidRDefault="00D646EA" w:rsidP="00D1418D">
            <w:pPr>
              <w:spacing w:after="0" w:line="240" w:lineRule="auto"/>
              <w:jc w:val="both"/>
              <w:rPr>
                <w:sz w:val="22"/>
                <w:szCs w:val="22"/>
                <w:lang w:val="bg-BG"/>
              </w:rPr>
            </w:pPr>
            <w:r w:rsidRPr="00907E00">
              <w:rPr>
                <w:sz w:val="22"/>
                <w:szCs w:val="22"/>
                <w:lang w:val="bg-BG"/>
              </w:rPr>
              <w:t>- Храсталаци, дървета и мозайка от тях.</w:t>
            </w:r>
          </w:p>
          <w:p w14:paraId="59D95281" w14:textId="77777777" w:rsidR="00D646EA" w:rsidRPr="00907E00" w:rsidRDefault="00D646EA" w:rsidP="00D1418D">
            <w:pPr>
              <w:spacing w:after="0" w:line="240" w:lineRule="auto"/>
              <w:jc w:val="both"/>
              <w:rPr>
                <w:sz w:val="22"/>
                <w:szCs w:val="22"/>
              </w:rPr>
            </w:pPr>
            <w:r w:rsidRPr="00907E00">
              <w:rPr>
                <w:sz w:val="22"/>
                <w:szCs w:val="22"/>
                <w:lang w:val="bg-BG"/>
              </w:rPr>
              <w:t xml:space="preserve">Общата им площ в зоната е минимум 740 </w:t>
            </w:r>
            <w:r w:rsidRPr="00907E00">
              <w:rPr>
                <w:sz w:val="22"/>
                <w:szCs w:val="22"/>
              </w:rPr>
              <w:t>ha.</w:t>
            </w:r>
          </w:p>
        </w:tc>
        <w:tc>
          <w:tcPr>
            <w:tcW w:w="951" w:type="pct"/>
          </w:tcPr>
          <w:p w14:paraId="013F04C5" w14:textId="77777777" w:rsidR="00D646EA" w:rsidRPr="00907E00" w:rsidRDefault="00D646EA" w:rsidP="00D1418D">
            <w:pPr>
              <w:spacing w:after="0" w:line="240" w:lineRule="auto"/>
              <w:jc w:val="both"/>
              <w:rPr>
                <w:sz w:val="22"/>
                <w:szCs w:val="22"/>
                <w:lang w:val="bg-BG"/>
              </w:rPr>
            </w:pPr>
            <w:r w:rsidRPr="00907E00">
              <w:rPr>
                <w:sz w:val="22"/>
                <w:szCs w:val="22"/>
                <w:lang w:val="bg-BG"/>
              </w:rPr>
              <w:t>Поддържане на хранително местообитание в размер най-малко 740 ha.</w:t>
            </w:r>
          </w:p>
        </w:tc>
      </w:tr>
      <w:tr w:rsidR="00D646EA" w:rsidRPr="00907E00" w14:paraId="3BD69853" w14:textId="77777777" w:rsidTr="008B3693">
        <w:trPr>
          <w:jc w:val="center"/>
        </w:trPr>
        <w:tc>
          <w:tcPr>
            <w:tcW w:w="936" w:type="pct"/>
            <w:shd w:val="clear" w:color="auto" w:fill="auto"/>
          </w:tcPr>
          <w:p w14:paraId="3A774E9A" w14:textId="77777777" w:rsidR="00D646EA" w:rsidRPr="00907E00" w:rsidRDefault="00D646EA"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Наличие на едроразмерни/ биотопни дървета, в групи</w:t>
            </w:r>
          </w:p>
        </w:tc>
        <w:tc>
          <w:tcPr>
            <w:tcW w:w="704" w:type="pct"/>
            <w:shd w:val="clear" w:color="auto" w:fill="auto"/>
          </w:tcPr>
          <w:p w14:paraId="0E0F333B" w14:textId="77777777" w:rsidR="00D646EA" w:rsidRPr="00907E00" w:rsidRDefault="00D646EA" w:rsidP="00D1418D">
            <w:pPr>
              <w:spacing w:after="0" w:line="240" w:lineRule="auto"/>
              <w:jc w:val="both"/>
              <w:rPr>
                <w:sz w:val="22"/>
                <w:szCs w:val="22"/>
                <w:lang w:val="bg-BG"/>
              </w:rPr>
            </w:pPr>
            <w:r w:rsidRPr="00907E00">
              <w:rPr>
                <w:sz w:val="22"/>
                <w:szCs w:val="22"/>
                <w:lang w:val="bg-BG"/>
              </w:rPr>
              <w:t>Брой дървета на ha, в група</w:t>
            </w:r>
          </w:p>
        </w:tc>
        <w:tc>
          <w:tcPr>
            <w:tcW w:w="860" w:type="pct"/>
            <w:shd w:val="clear" w:color="auto" w:fill="auto"/>
          </w:tcPr>
          <w:p w14:paraId="782D0445" w14:textId="77777777" w:rsidR="00D646EA" w:rsidRPr="00907E00" w:rsidRDefault="00D646EA" w:rsidP="00D1418D">
            <w:pPr>
              <w:spacing w:after="0" w:line="240" w:lineRule="auto"/>
              <w:jc w:val="both"/>
              <w:rPr>
                <w:sz w:val="22"/>
                <w:szCs w:val="22"/>
                <w:lang w:val="bg-BG"/>
              </w:rPr>
            </w:pPr>
            <w:r w:rsidRPr="00907E00">
              <w:rPr>
                <w:sz w:val="22"/>
                <w:szCs w:val="22"/>
                <w:lang w:val="bg-BG"/>
              </w:rPr>
              <w:t>Най-малко 5 броя на ha, в група</w:t>
            </w:r>
          </w:p>
        </w:tc>
        <w:tc>
          <w:tcPr>
            <w:tcW w:w="1549" w:type="pct"/>
            <w:shd w:val="clear" w:color="auto" w:fill="auto"/>
          </w:tcPr>
          <w:p w14:paraId="7209C0DA" w14:textId="77777777" w:rsidR="00D646EA" w:rsidRPr="00907E00" w:rsidRDefault="00D646EA" w:rsidP="00D1418D">
            <w:pPr>
              <w:spacing w:after="0" w:line="240" w:lineRule="auto"/>
              <w:jc w:val="both"/>
              <w:rPr>
                <w:sz w:val="22"/>
                <w:szCs w:val="22"/>
                <w:lang w:val="bg-BG"/>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51" w:type="pct"/>
          </w:tcPr>
          <w:p w14:paraId="7B3859B6" w14:textId="77777777" w:rsidR="00D646EA" w:rsidRPr="00907E00" w:rsidRDefault="00D646EA"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329E6FB6" w14:textId="77777777" w:rsidR="00D646EA" w:rsidRPr="00D646EA" w:rsidRDefault="00D646EA" w:rsidP="00D1418D">
      <w:pPr>
        <w:spacing w:after="120" w:line="240" w:lineRule="auto"/>
        <w:jc w:val="both"/>
        <w:rPr>
          <w:b/>
          <w:lang w:val="bg-BG"/>
        </w:rPr>
      </w:pPr>
    </w:p>
    <w:p w14:paraId="03305E81" w14:textId="395487D3" w:rsidR="00D646EA" w:rsidRPr="00D646EA" w:rsidRDefault="00746B02" w:rsidP="00D1418D">
      <w:pPr>
        <w:numPr>
          <w:ilvl w:val="0"/>
          <w:numId w:val="89"/>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71A635FB" w14:textId="77777777" w:rsidR="00D646EA" w:rsidRPr="00D646EA" w:rsidRDefault="00D646EA" w:rsidP="00D1418D">
      <w:pPr>
        <w:spacing w:after="120" w:line="240" w:lineRule="auto"/>
        <w:jc w:val="both"/>
        <w:rPr>
          <w:lang w:val="bg-BG"/>
        </w:rPr>
      </w:pPr>
      <w:r w:rsidRPr="00D646EA">
        <w:rPr>
          <w:lang w:val="bg-BG"/>
        </w:rPr>
        <w:t>Необходими са промени в стандартния формуляр за вида и те са представени в таблицата по-долу:</w:t>
      </w:r>
    </w:p>
    <w:p w14:paraId="1071C417" w14:textId="5BE57731" w:rsidR="00D646EA" w:rsidRPr="00D646EA" w:rsidRDefault="00D646EA" w:rsidP="00D1418D">
      <w:pPr>
        <w:numPr>
          <w:ilvl w:val="0"/>
          <w:numId w:val="90"/>
        </w:numPr>
        <w:spacing w:after="120" w:line="240" w:lineRule="auto"/>
        <w:jc w:val="both"/>
        <w:rPr>
          <w:lang w:val="bg-BG"/>
        </w:rPr>
      </w:pPr>
      <w:r w:rsidRPr="00D646EA">
        <w:rPr>
          <w:lang w:val="bg-BG"/>
        </w:rPr>
        <w:t>Промяна в числеността на мигриращата популация от 21-4 инд. на 21-40 инд., поради очевидна грешка</w:t>
      </w:r>
      <w:r w:rsidR="008236BF">
        <w:rPr>
          <w:lang w:val="bg-BG"/>
        </w:rPr>
        <w:t xml:space="preserve"> в</w:t>
      </w:r>
      <w:r w:rsidR="004351A0">
        <w:rPr>
          <w:lang w:val="bg-BG"/>
        </w:rPr>
        <w:t xml:space="preserve"> СФ </w:t>
      </w:r>
      <w:r w:rsidRPr="00D646EA">
        <w:rPr>
          <w:lang w:val="bg-BG"/>
        </w:rPr>
        <w:t>и резултатите от теренните проучвания;</w:t>
      </w:r>
    </w:p>
    <w:p w14:paraId="777C721B" w14:textId="77777777" w:rsidR="00D646EA" w:rsidRPr="00D646EA" w:rsidRDefault="00D646EA" w:rsidP="00D1418D">
      <w:pPr>
        <w:numPr>
          <w:ilvl w:val="0"/>
          <w:numId w:val="90"/>
        </w:numPr>
        <w:spacing w:after="120" w:line="240" w:lineRule="auto"/>
        <w:jc w:val="both"/>
        <w:rPr>
          <w:lang w:val="bg-BG"/>
        </w:rPr>
      </w:pPr>
      <w:r w:rsidRPr="00D646EA">
        <w:rPr>
          <w:lang w:val="bg-BG"/>
        </w:rPr>
        <w:t>Промяна в числеността на зимуващата популация от до 9 инд. на 2 – 9 инд., поради резултатите от теренните проучвания;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587"/>
        <w:gridCol w:w="237"/>
        <w:gridCol w:w="408"/>
        <w:gridCol w:w="293"/>
        <w:gridCol w:w="543"/>
        <w:gridCol w:w="582"/>
        <w:gridCol w:w="569"/>
        <w:gridCol w:w="550"/>
        <w:gridCol w:w="858"/>
        <w:gridCol w:w="989"/>
        <w:gridCol w:w="602"/>
        <w:gridCol w:w="484"/>
        <w:gridCol w:w="550"/>
      </w:tblGrid>
      <w:tr w:rsidR="00D646EA" w:rsidRPr="00907E00" w14:paraId="123E9FCD" w14:textId="77777777" w:rsidTr="008741AF">
        <w:trPr>
          <w:jc w:val="center"/>
        </w:trPr>
        <w:tc>
          <w:tcPr>
            <w:tcW w:w="0" w:type="auto"/>
            <w:gridSpan w:val="5"/>
            <w:shd w:val="clear" w:color="auto" w:fill="auto"/>
            <w:vAlign w:val="center"/>
          </w:tcPr>
          <w:p w14:paraId="7C326825" w14:textId="77777777" w:rsidR="00D646EA" w:rsidRPr="00907E00" w:rsidRDefault="00D646EA" w:rsidP="008741AF">
            <w:pPr>
              <w:spacing w:after="0" w:line="240" w:lineRule="auto"/>
              <w:jc w:val="both"/>
              <w:rPr>
                <w:b/>
                <w:sz w:val="22"/>
                <w:szCs w:val="22"/>
                <w:lang w:val="bg-BG"/>
              </w:rPr>
            </w:pPr>
            <w:r w:rsidRPr="00907E00">
              <w:rPr>
                <w:b/>
                <w:sz w:val="22"/>
                <w:szCs w:val="22"/>
                <w:lang w:val="bg-BG"/>
              </w:rPr>
              <w:lastRenderedPageBreak/>
              <w:t>Species</w:t>
            </w:r>
          </w:p>
        </w:tc>
        <w:tc>
          <w:tcPr>
            <w:tcW w:w="3394" w:type="dxa"/>
            <w:gridSpan w:val="6"/>
            <w:shd w:val="clear" w:color="auto" w:fill="auto"/>
            <w:vAlign w:val="center"/>
          </w:tcPr>
          <w:p w14:paraId="34D25AD6" w14:textId="77777777" w:rsidR="00D646EA" w:rsidRPr="00907E00" w:rsidRDefault="00D646EA" w:rsidP="008741AF">
            <w:pPr>
              <w:spacing w:after="0" w:line="240" w:lineRule="auto"/>
              <w:jc w:val="both"/>
              <w:rPr>
                <w:b/>
                <w:sz w:val="22"/>
                <w:szCs w:val="22"/>
                <w:lang w:val="bg-BG"/>
              </w:rPr>
            </w:pPr>
            <w:r w:rsidRPr="00907E00">
              <w:rPr>
                <w:b/>
                <w:sz w:val="22"/>
                <w:szCs w:val="22"/>
                <w:lang w:val="bg-BG"/>
              </w:rPr>
              <w:t>Population in the site</w:t>
            </w:r>
          </w:p>
        </w:tc>
        <w:tc>
          <w:tcPr>
            <w:tcW w:w="2625" w:type="dxa"/>
            <w:gridSpan w:val="4"/>
            <w:shd w:val="clear" w:color="auto" w:fill="auto"/>
            <w:vAlign w:val="center"/>
          </w:tcPr>
          <w:p w14:paraId="04F3A647" w14:textId="77777777" w:rsidR="00D646EA" w:rsidRPr="00907E00" w:rsidRDefault="00D646EA" w:rsidP="008741AF">
            <w:pPr>
              <w:spacing w:after="0" w:line="240" w:lineRule="auto"/>
              <w:jc w:val="both"/>
              <w:rPr>
                <w:b/>
                <w:sz w:val="22"/>
                <w:szCs w:val="22"/>
                <w:lang w:val="bg-BG"/>
              </w:rPr>
            </w:pPr>
            <w:r w:rsidRPr="00907E00">
              <w:rPr>
                <w:b/>
                <w:sz w:val="22"/>
                <w:szCs w:val="22"/>
                <w:lang w:val="bg-BG"/>
              </w:rPr>
              <w:t>Site assessment</w:t>
            </w:r>
          </w:p>
        </w:tc>
      </w:tr>
      <w:tr w:rsidR="00D646EA" w:rsidRPr="00907E00" w14:paraId="3755B7A6" w14:textId="77777777" w:rsidTr="008741AF">
        <w:trPr>
          <w:jc w:val="center"/>
        </w:trPr>
        <w:tc>
          <w:tcPr>
            <w:tcW w:w="0" w:type="auto"/>
            <w:vMerge w:val="restart"/>
            <w:shd w:val="clear" w:color="auto" w:fill="auto"/>
            <w:vAlign w:val="center"/>
          </w:tcPr>
          <w:p w14:paraId="0785432F" w14:textId="77777777" w:rsidR="00D646EA" w:rsidRPr="00907E00" w:rsidRDefault="00D646EA" w:rsidP="008741AF">
            <w:pPr>
              <w:spacing w:after="0" w:line="240" w:lineRule="auto"/>
              <w:jc w:val="both"/>
              <w:rPr>
                <w:b/>
                <w:sz w:val="22"/>
                <w:szCs w:val="22"/>
                <w:lang w:val="bg-BG"/>
              </w:rPr>
            </w:pPr>
            <w:r w:rsidRPr="00907E00">
              <w:rPr>
                <w:b/>
                <w:sz w:val="22"/>
                <w:szCs w:val="22"/>
                <w:lang w:val="bg-BG"/>
              </w:rPr>
              <w:t>G</w:t>
            </w:r>
          </w:p>
        </w:tc>
        <w:tc>
          <w:tcPr>
            <w:tcW w:w="0" w:type="auto"/>
            <w:vMerge w:val="restart"/>
            <w:shd w:val="clear" w:color="auto" w:fill="auto"/>
            <w:vAlign w:val="center"/>
          </w:tcPr>
          <w:p w14:paraId="1E6F0F09" w14:textId="77777777" w:rsidR="00D646EA" w:rsidRPr="00907E00" w:rsidRDefault="00D646EA" w:rsidP="008741AF">
            <w:pPr>
              <w:spacing w:after="0" w:line="240" w:lineRule="auto"/>
              <w:jc w:val="both"/>
              <w:rPr>
                <w:b/>
                <w:sz w:val="22"/>
                <w:szCs w:val="22"/>
                <w:lang w:val="bg-BG"/>
              </w:rPr>
            </w:pPr>
            <w:r w:rsidRPr="00907E00">
              <w:rPr>
                <w:b/>
                <w:sz w:val="22"/>
                <w:szCs w:val="22"/>
                <w:lang w:val="bg-BG"/>
              </w:rPr>
              <w:t>Code</w:t>
            </w:r>
          </w:p>
        </w:tc>
        <w:tc>
          <w:tcPr>
            <w:tcW w:w="0" w:type="auto"/>
            <w:vMerge w:val="restart"/>
            <w:shd w:val="clear" w:color="auto" w:fill="auto"/>
            <w:vAlign w:val="center"/>
          </w:tcPr>
          <w:p w14:paraId="25A07F26" w14:textId="77777777" w:rsidR="00D646EA" w:rsidRPr="00907E00" w:rsidRDefault="00D646EA" w:rsidP="008741AF">
            <w:pPr>
              <w:spacing w:after="0" w:line="240" w:lineRule="auto"/>
              <w:jc w:val="both"/>
              <w:rPr>
                <w:b/>
                <w:sz w:val="22"/>
                <w:szCs w:val="22"/>
                <w:lang w:val="bg-BG"/>
              </w:rPr>
            </w:pPr>
            <w:r w:rsidRPr="00907E00">
              <w:rPr>
                <w:b/>
                <w:sz w:val="22"/>
                <w:szCs w:val="22"/>
                <w:lang w:val="bg-BG"/>
              </w:rPr>
              <w:t>Scientific Name</w:t>
            </w:r>
          </w:p>
        </w:tc>
        <w:tc>
          <w:tcPr>
            <w:tcW w:w="0" w:type="auto"/>
            <w:vMerge w:val="restart"/>
            <w:shd w:val="clear" w:color="auto" w:fill="auto"/>
            <w:vAlign w:val="center"/>
          </w:tcPr>
          <w:p w14:paraId="193A9519" w14:textId="77777777" w:rsidR="00D646EA" w:rsidRPr="00907E00" w:rsidRDefault="00D646EA" w:rsidP="008741AF">
            <w:pPr>
              <w:spacing w:after="0" w:line="240" w:lineRule="auto"/>
              <w:jc w:val="both"/>
              <w:rPr>
                <w:b/>
                <w:sz w:val="22"/>
                <w:szCs w:val="22"/>
                <w:lang w:val="bg-BG"/>
              </w:rPr>
            </w:pPr>
            <w:r w:rsidRPr="00907E00">
              <w:rPr>
                <w:b/>
                <w:sz w:val="22"/>
                <w:szCs w:val="22"/>
                <w:lang w:val="bg-BG"/>
              </w:rPr>
              <w:t>S</w:t>
            </w:r>
          </w:p>
        </w:tc>
        <w:tc>
          <w:tcPr>
            <w:tcW w:w="0" w:type="auto"/>
            <w:vMerge w:val="restart"/>
            <w:shd w:val="clear" w:color="auto" w:fill="auto"/>
            <w:vAlign w:val="center"/>
          </w:tcPr>
          <w:p w14:paraId="77768DB6" w14:textId="77777777" w:rsidR="00D646EA" w:rsidRPr="00907E00" w:rsidRDefault="00D646EA" w:rsidP="008741AF">
            <w:pPr>
              <w:spacing w:after="0" w:line="240" w:lineRule="auto"/>
              <w:jc w:val="both"/>
              <w:rPr>
                <w:b/>
                <w:sz w:val="22"/>
                <w:szCs w:val="22"/>
                <w:lang w:val="bg-BG"/>
              </w:rPr>
            </w:pPr>
            <w:r w:rsidRPr="00907E00">
              <w:rPr>
                <w:b/>
                <w:sz w:val="22"/>
                <w:szCs w:val="22"/>
                <w:lang w:val="bg-BG"/>
              </w:rPr>
              <w:t>NP</w:t>
            </w:r>
          </w:p>
        </w:tc>
        <w:tc>
          <w:tcPr>
            <w:tcW w:w="0" w:type="auto"/>
            <w:vMerge w:val="restart"/>
            <w:shd w:val="clear" w:color="auto" w:fill="auto"/>
            <w:vAlign w:val="center"/>
          </w:tcPr>
          <w:p w14:paraId="1A2770B6" w14:textId="77777777" w:rsidR="00D646EA" w:rsidRPr="00907E00" w:rsidRDefault="00D646EA" w:rsidP="008741AF">
            <w:pPr>
              <w:spacing w:after="0" w:line="240" w:lineRule="auto"/>
              <w:jc w:val="both"/>
              <w:rPr>
                <w:b/>
                <w:sz w:val="22"/>
                <w:szCs w:val="22"/>
                <w:lang w:val="bg-BG"/>
              </w:rPr>
            </w:pPr>
            <w:r w:rsidRPr="00907E00">
              <w:rPr>
                <w:b/>
                <w:sz w:val="22"/>
                <w:szCs w:val="22"/>
                <w:lang w:val="bg-BG"/>
              </w:rPr>
              <w:t>T</w:t>
            </w:r>
          </w:p>
        </w:tc>
        <w:tc>
          <w:tcPr>
            <w:tcW w:w="0" w:type="auto"/>
            <w:gridSpan w:val="2"/>
            <w:shd w:val="clear" w:color="auto" w:fill="auto"/>
            <w:vAlign w:val="center"/>
          </w:tcPr>
          <w:p w14:paraId="761BB7AD" w14:textId="77777777" w:rsidR="00D646EA" w:rsidRPr="00907E00" w:rsidRDefault="00D646EA" w:rsidP="008741AF">
            <w:pPr>
              <w:spacing w:after="0" w:line="240" w:lineRule="auto"/>
              <w:jc w:val="both"/>
              <w:rPr>
                <w:b/>
                <w:sz w:val="22"/>
                <w:szCs w:val="22"/>
                <w:lang w:val="bg-BG"/>
              </w:rPr>
            </w:pPr>
            <w:r w:rsidRPr="00907E00">
              <w:rPr>
                <w:b/>
                <w:sz w:val="22"/>
                <w:szCs w:val="22"/>
                <w:lang w:val="bg-BG"/>
              </w:rPr>
              <w:t>Size</w:t>
            </w:r>
          </w:p>
        </w:tc>
        <w:tc>
          <w:tcPr>
            <w:tcW w:w="0" w:type="auto"/>
            <w:vMerge w:val="restart"/>
            <w:shd w:val="clear" w:color="auto" w:fill="auto"/>
            <w:vAlign w:val="center"/>
          </w:tcPr>
          <w:p w14:paraId="20626594" w14:textId="77777777" w:rsidR="00D646EA" w:rsidRPr="00907E00" w:rsidRDefault="00D646EA" w:rsidP="008741AF">
            <w:pPr>
              <w:spacing w:after="0" w:line="240" w:lineRule="auto"/>
              <w:jc w:val="both"/>
              <w:rPr>
                <w:b/>
                <w:sz w:val="22"/>
                <w:szCs w:val="22"/>
                <w:lang w:val="bg-BG"/>
              </w:rPr>
            </w:pPr>
            <w:r w:rsidRPr="00907E00">
              <w:rPr>
                <w:b/>
                <w:sz w:val="22"/>
                <w:szCs w:val="22"/>
                <w:lang w:val="bg-BG"/>
              </w:rPr>
              <w:t>Unit</w:t>
            </w:r>
          </w:p>
        </w:tc>
        <w:tc>
          <w:tcPr>
            <w:tcW w:w="0" w:type="auto"/>
            <w:vMerge w:val="restart"/>
            <w:shd w:val="clear" w:color="auto" w:fill="auto"/>
            <w:vAlign w:val="center"/>
          </w:tcPr>
          <w:p w14:paraId="79DFB0CF" w14:textId="77777777" w:rsidR="00D646EA" w:rsidRPr="00907E00" w:rsidRDefault="00D646EA" w:rsidP="008741AF">
            <w:pPr>
              <w:spacing w:after="0" w:line="240" w:lineRule="auto"/>
              <w:jc w:val="both"/>
              <w:rPr>
                <w:b/>
                <w:sz w:val="22"/>
                <w:szCs w:val="22"/>
                <w:lang w:val="bg-BG"/>
              </w:rPr>
            </w:pPr>
            <w:r w:rsidRPr="00907E00">
              <w:rPr>
                <w:b/>
                <w:sz w:val="22"/>
                <w:szCs w:val="22"/>
                <w:lang w:val="bg-BG"/>
              </w:rPr>
              <w:t>Cat.</w:t>
            </w:r>
          </w:p>
        </w:tc>
        <w:tc>
          <w:tcPr>
            <w:tcW w:w="0" w:type="auto"/>
            <w:vMerge w:val="restart"/>
            <w:shd w:val="clear" w:color="auto" w:fill="auto"/>
            <w:vAlign w:val="center"/>
          </w:tcPr>
          <w:p w14:paraId="158EF16F" w14:textId="77777777" w:rsidR="00D646EA" w:rsidRPr="00907E00" w:rsidRDefault="00D646EA" w:rsidP="008741AF">
            <w:pPr>
              <w:spacing w:after="0" w:line="240" w:lineRule="auto"/>
              <w:jc w:val="both"/>
              <w:rPr>
                <w:b/>
                <w:sz w:val="22"/>
                <w:szCs w:val="22"/>
                <w:lang w:val="bg-BG"/>
              </w:rPr>
            </w:pPr>
            <w:r w:rsidRPr="00907E00">
              <w:rPr>
                <w:b/>
                <w:sz w:val="22"/>
                <w:szCs w:val="22"/>
                <w:lang w:val="bg-BG"/>
              </w:rPr>
              <w:t>D.qual.</w:t>
            </w:r>
          </w:p>
        </w:tc>
        <w:tc>
          <w:tcPr>
            <w:tcW w:w="0" w:type="auto"/>
            <w:shd w:val="clear" w:color="auto" w:fill="auto"/>
            <w:vAlign w:val="center"/>
          </w:tcPr>
          <w:p w14:paraId="27D0E919" w14:textId="77777777" w:rsidR="00D646EA" w:rsidRPr="00907E00" w:rsidRDefault="00D646EA" w:rsidP="008741AF">
            <w:pPr>
              <w:spacing w:after="0" w:line="240" w:lineRule="auto"/>
              <w:jc w:val="both"/>
              <w:rPr>
                <w:b/>
                <w:sz w:val="22"/>
                <w:szCs w:val="22"/>
                <w:lang w:val="bg-BG"/>
              </w:rPr>
            </w:pPr>
            <w:r w:rsidRPr="00907E00">
              <w:rPr>
                <w:b/>
                <w:sz w:val="22"/>
                <w:szCs w:val="22"/>
                <w:lang w:val="bg-BG"/>
              </w:rPr>
              <w:t>A/B/C/D</w:t>
            </w:r>
          </w:p>
        </w:tc>
        <w:tc>
          <w:tcPr>
            <w:tcW w:w="0" w:type="auto"/>
            <w:gridSpan w:val="3"/>
            <w:shd w:val="clear" w:color="auto" w:fill="auto"/>
            <w:vAlign w:val="center"/>
          </w:tcPr>
          <w:p w14:paraId="148B1949" w14:textId="77777777" w:rsidR="00D646EA" w:rsidRPr="00907E00" w:rsidRDefault="00D646EA" w:rsidP="008741AF">
            <w:pPr>
              <w:spacing w:after="0" w:line="240" w:lineRule="auto"/>
              <w:jc w:val="both"/>
              <w:rPr>
                <w:b/>
                <w:sz w:val="22"/>
                <w:szCs w:val="22"/>
                <w:lang w:val="bg-BG"/>
              </w:rPr>
            </w:pPr>
            <w:r w:rsidRPr="00907E00">
              <w:rPr>
                <w:b/>
                <w:sz w:val="22"/>
                <w:szCs w:val="22"/>
                <w:lang w:val="bg-BG"/>
              </w:rPr>
              <w:t>A/B/C</w:t>
            </w:r>
          </w:p>
        </w:tc>
      </w:tr>
      <w:tr w:rsidR="00D646EA" w:rsidRPr="00907E00" w14:paraId="5BC653FE" w14:textId="77777777" w:rsidTr="008741AF">
        <w:trPr>
          <w:jc w:val="center"/>
        </w:trPr>
        <w:tc>
          <w:tcPr>
            <w:tcW w:w="0" w:type="auto"/>
            <w:vMerge/>
            <w:shd w:val="clear" w:color="auto" w:fill="auto"/>
            <w:vAlign w:val="center"/>
          </w:tcPr>
          <w:p w14:paraId="6E7322A2" w14:textId="77777777" w:rsidR="00D646EA" w:rsidRPr="00907E00" w:rsidRDefault="00D646EA" w:rsidP="008741AF">
            <w:pPr>
              <w:spacing w:after="0" w:line="240" w:lineRule="auto"/>
              <w:jc w:val="both"/>
              <w:rPr>
                <w:sz w:val="22"/>
                <w:szCs w:val="22"/>
                <w:lang w:val="bg-BG"/>
              </w:rPr>
            </w:pPr>
          </w:p>
        </w:tc>
        <w:tc>
          <w:tcPr>
            <w:tcW w:w="0" w:type="auto"/>
            <w:vMerge/>
            <w:shd w:val="clear" w:color="auto" w:fill="auto"/>
            <w:vAlign w:val="center"/>
          </w:tcPr>
          <w:p w14:paraId="52049E0E" w14:textId="77777777" w:rsidR="00D646EA" w:rsidRPr="00907E00" w:rsidRDefault="00D646EA" w:rsidP="008741AF">
            <w:pPr>
              <w:spacing w:after="0" w:line="240" w:lineRule="auto"/>
              <w:jc w:val="both"/>
              <w:rPr>
                <w:sz w:val="22"/>
                <w:szCs w:val="22"/>
                <w:lang w:val="bg-BG"/>
              </w:rPr>
            </w:pPr>
          </w:p>
        </w:tc>
        <w:tc>
          <w:tcPr>
            <w:tcW w:w="0" w:type="auto"/>
            <w:vMerge/>
            <w:shd w:val="clear" w:color="auto" w:fill="auto"/>
            <w:vAlign w:val="center"/>
          </w:tcPr>
          <w:p w14:paraId="16306D02" w14:textId="77777777" w:rsidR="00D646EA" w:rsidRPr="00907E00" w:rsidRDefault="00D646EA" w:rsidP="008741AF">
            <w:pPr>
              <w:spacing w:after="0" w:line="240" w:lineRule="auto"/>
              <w:jc w:val="both"/>
              <w:rPr>
                <w:sz w:val="22"/>
                <w:szCs w:val="22"/>
                <w:lang w:val="bg-BG"/>
              </w:rPr>
            </w:pPr>
          </w:p>
        </w:tc>
        <w:tc>
          <w:tcPr>
            <w:tcW w:w="0" w:type="auto"/>
            <w:vMerge/>
            <w:shd w:val="clear" w:color="auto" w:fill="auto"/>
            <w:vAlign w:val="center"/>
          </w:tcPr>
          <w:p w14:paraId="5AD2AB1C" w14:textId="77777777" w:rsidR="00D646EA" w:rsidRPr="00907E00" w:rsidRDefault="00D646EA" w:rsidP="008741AF">
            <w:pPr>
              <w:spacing w:after="0" w:line="240" w:lineRule="auto"/>
              <w:jc w:val="both"/>
              <w:rPr>
                <w:sz w:val="22"/>
                <w:szCs w:val="22"/>
                <w:lang w:val="bg-BG"/>
              </w:rPr>
            </w:pPr>
          </w:p>
        </w:tc>
        <w:tc>
          <w:tcPr>
            <w:tcW w:w="0" w:type="auto"/>
            <w:vMerge/>
            <w:shd w:val="clear" w:color="auto" w:fill="auto"/>
            <w:vAlign w:val="center"/>
          </w:tcPr>
          <w:p w14:paraId="5EFB32A7" w14:textId="77777777" w:rsidR="00D646EA" w:rsidRPr="00907E00" w:rsidRDefault="00D646EA" w:rsidP="008741AF">
            <w:pPr>
              <w:spacing w:after="0" w:line="240" w:lineRule="auto"/>
              <w:jc w:val="both"/>
              <w:rPr>
                <w:b/>
                <w:sz w:val="22"/>
                <w:szCs w:val="22"/>
                <w:lang w:val="bg-BG"/>
              </w:rPr>
            </w:pPr>
          </w:p>
        </w:tc>
        <w:tc>
          <w:tcPr>
            <w:tcW w:w="0" w:type="auto"/>
            <w:vMerge/>
            <w:shd w:val="clear" w:color="auto" w:fill="auto"/>
            <w:vAlign w:val="center"/>
          </w:tcPr>
          <w:p w14:paraId="65D31692" w14:textId="77777777" w:rsidR="00D646EA" w:rsidRPr="00907E00" w:rsidRDefault="00D646EA" w:rsidP="008741AF">
            <w:pPr>
              <w:spacing w:after="0" w:line="240" w:lineRule="auto"/>
              <w:jc w:val="both"/>
              <w:rPr>
                <w:b/>
                <w:sz w:val="22"/>
                <w:szCs w:val="22"/>
                <w:lang w:val="bg-BG"/>
              </w:rPr>
            </w:pPr>
          </w:p>
        </w:tc>
        <w:tc>
          <w:tcPr>
            <w:tcW w:w="0" w:type="auto"/>
            <w:shd w:val="clear" w:color="auto" w:fill="auto"/>
            <w:vAlign w:val="center"/>
          </w:tcPr>
          <w:p w14:paraId="6E15BA13" w14:textId="77777777" w:rsidR="00D646EA" w:rsidRPr="00907E00" w:rsidRDefault="00D646EA" w:rsidP="008741AF">
            <w:pPr>
              <w:spacing w:after="0" w:line="240" w:lineRule="auto"/>
              <w:jc w:val="both"/>
              <w:rPr>
                <w:b/>
                <w:sz w:val="22"/>
                <w:szCs w:val="22"/>
                <w:lang w:val="bg-BG"/>
              </w:rPr>
            </w:pPr>
            <w:r w:rsidRPr="00907E00">
              <w:rPr>
                <w:b/>
                <w:sz w:val="22"/>
                <w:szCs w:val="22"/>
                <w:lang w:val="bg-BG"/>
              </w:rPr>
              <w:t>Min</w:t>
            </w:r>
          </w:p>
        </w:tc>
        <w:tc>
          <w:tcPr>
            <w:tcW w:w="0" w:type="auto"/>
            <w:shd w:val="clear" w:color="auto" w:fill="auto"/>
            <w:vAlign w:val="center"/>
          </w:tcPr>
          <w:p w14:paraId="52905F57" w14:textId="77777777" w:rsidR="00D646EA" w:rsidRPr="00907E00" w:rsidRDefault="00D646EA" w:rsidP="008741AF">
            <w:pPr>
              <w:spacing w:after="0" w:line="240" w:lineRule="auto"/>
              <w:jc w:val="both"/>
              <w:rPr>
                <w:b/>
                <w:sz w:val="22"/>
                <w:szCs w:val="22"/>
                <w:lang w:val="bg-BG"/>
              </w:rPr>
            </w:pPr>
            <w:r w:rsidRPr="00907E00">
              <w:rPr>
                <w:b/>
                <w:sz w:val="22"/>
                <w:szCs w:val="22"/>
                <w:lang w:val="bg-BG"/>
              </w:rPr>
              <w:t>Max</w:t>
            </w:r>
          </w:p>
        </w:tc>
        <w:tc>
          <w:tcPr>
            <w:tcW w:w="0" w:type="auto"/>
            <w:vMerge/>
            <w:shd w:val="clear" w:color="auto" w:fill="auto"/>
            <w:vAlign w:val="center"/>
          </w:tcPr>
          <w:p w14:paraId="07A670F0" w14:textId="77777777" w:rsidR="00D646EA" w:rsidRPr="00907E00" w:rsidRDefault="00D646EA" w:rsidP="008741AF">
            <w:pPr>
              <w:spacing w:after="0" w:line="240" w:lineRule="auto"/>
              <w:jc w:val="both"/>
              <w:rPr>
                <w:b/>
                <w:sz w:val="22"/>
                <w:szCs w:val="22"/>
                <w:lang w:val="bg-BG"/>
              </w:rPr>
            </w:pPr>
          </w:p>
        </w:tc>
        <w:tc>
          <w:tcPr>
            <w:tcW w:w="0" w:type="auto"/>
            <w:vMerge/>
            <w:shd w:val="clear" w:color="auto" w:fill="auto"/>
            <w:vAlign w:val="center"/>
          </w:tcPr>
          <w:p w14:paraId="174762FC" w14:textId="77777777" w:rsidR="00D646EA" w:rsidRPr="00907E00" w:rsidRDefault="00D646EA" w:rsidP="008741AF">
            <w:pPr>
              <w:spacing w:after="0" w:line="240" w:lineRule="auto"/>
              <w:jc w:val="both"/>
              <w:rPr>
                <w:b/>
                <w:sz w:val="22"/>
                <w:szCs w:val="22"/>
                <w:lang w:val="bg-BG"/>
              </w:rPr>
            </w:pPr>
          </w:p>
        </w:tc>
        <w:tc>
          <w:tcPr>
            <w:tcW w:w="0" w:type="auto"/>
            <w:vMerge/>
            <w:shd w:val="clear" w:color="auto" w:fill="auto"/>
            <w:vAlign w:val="center"/>
          </w:tcPr>
          <w:p w14:paraId="28AD0F14" w14:textId="77777777" w:rsidR="00D646EA" w:rsidRPr="00907E00" w:rsidRDefault="00D646EA" w:rsidP="008741AF">
            <w:pPr>
              <w:spacing w:after="0" w:line="240" w:lineRule="auto"/>
              <w:jc w:val="both"/>
              <w:rPr>
                <w:b/>
                <w:sz w:val="22"/>
                <w:szCs w:val="22"/>
                <w:lang w:val="bg-BG"/>
              </w:rPr>
            </w:pPr>
          </w:p>
        </w:tc>
        <w:tc>
          <w:tcPr>
            <w:tcW w:w="0" w:type="auto"/>
            <w:shd w:val="clear" w:color="auto" w:fill="auto"/>
            <w:vAlign w:val="center"/>
          </w:tcPr>
          <w:p w14:paraId="12282838" w14:textId="77777777" w:rsidR="00D646EA" w:rsidRPr="00907E00" w:rsidRDefault="00D646EA" w:rsidP="008741AF">
            <w:pPr>
              <w:spacing w:after="0" w:line="240" w:lineRule="auto"/>
              <w:jc w:val="both"/>
              <w:rPr>
                <w:b/>
                <w:sz w:val="22"/>
                <w:szCs w:val="22"/>
                <w:lang w:val="bg-BG"/>
              </w:rPr>
            </w:pPr>
            <w:r w:rsidRPr="00907E00">
              <w:rPr>
                <w:b/>
                <w:sz w:val="22"/>
                <w:szCs w:val="22"/>
                <w:lang w:val="bg-BG"/>
              </w:rPr>
              <w:t>Pop.</w:t>
            </w:r>
          </w:p>
        </w:tc>
        <w:tc>
          <w:tcPr>
            <w:tcW w:w="0" w:type="auto"/>
            <w:shd w:val="clear" w:color="auto" w:fill="auto"/>
            <w:vAlign w:val="center"/>
          </w:tcPr>
          <w:p w14:paraId="299B976E" w14:textId="77777777" w:rsidR="00D646EA" w:rsidRPr="00907E00" w:rsidRDefault="00D646EA" w:rsidP="008741AF">
            <w:pPr>
              <w:spacing w:after="0" w:line="240" w:lineRule="auto"/>
              <w:jc w:val="both"/>
              <w:rPr>
                <w:b/>
                <w:sz w:val="22"/>
                <w:szCs w:val="22"/>
                <w:lang w:val="bg-BG"/>
              </w:rPr>
            </w:pPr>
            <w:r w:rsidRPr="00907E00">
              <w:rPr>
                <w:b/>
                <w:sz w:val="22"/>
                <w:szCs w:val="22"/>
                <w:lang w:val="bg-BG"/>
              </w:rPr>
              <w:t>Con.</w:t>
            </w:r>
          </w:p>
        </w:tc>
        <w:tc>
          <w:tcPr>
            <w:tcW w:w="0" w:type="auto"/>
            <w:shd w:val="clear" w:color="auto" w:fill="auto"/>
            <w:vAlign w:val="center"/>
          </w:tcPr>
          <w:p w14:paraId="510D1B72" w14:textId="77777777" w:rsidR="00D646EA" w:rsidRPr="00907E00" w:rsidRDefault="00D646EA" w:rsidP="008741AF">
            <w:pPr>
              <w:spacing w:after="0" w:line="240" w:lineRule="auto"/>
              <w:jc w:val="both"/>
              <w:rPr>
                <w:b/>
                <w:sz w:val="22"/>
                <w:szCs w:val="22"/>
                <w:lang w:val="bg-BG"/>
              </w:rPr>
            </w:pPr>
            <w:r w:rsidRPr="00907E00">
              <w:rPr>
                <w:b/>
                <w:sz w:val="22"/>
                <w:szCs w:val="22"/>
                <w:lang w:val="bg-BG"/>
              </w:rPr>
              <w:t>Iso.</w:t>
            </w:r>
          </w:p>
        </w:tc>
        <w:tc>
          <w:tcPr>
            <w:tcW w:w="0" w:type="auto"/>
            <w:shd w:val="clear" w:color="auto" w:fill="auto"/>
            <w:vAlign w:val="center"/>
          </w:tcPr>
          <w:p w14:paraId="7EE2BF00" w14:textId="77777777" w:rsidR="00D646EA" w:rsidRPr="00907E00" w:rsidRDefault="00D646EA" w:rsidP="008741AF">
            <w:pPr>
              <w:spacing w:after="0" w:line="240" w:lineRule="auto"/>
              <w:jc w:val="both"/>
              <w:rPr>
                <w:b/>
                <w:sz w:val="22"/>
                <w:szCs w:val="22"/>
                <w:lang w:val="bg-BG"/>
              </w:rPr>
            </w:pPr>
            <w:r w:rsidRPr="00907E00">
              <w:rPr>
                <w:b/>
                <w:sz w:val="22"/>
                <w:szCs w:val="22"/>
                <w:lang w:val="bg-BG"/>
              </w:rPr>
              <w:t>Glo.</w:t>
            </w:r>
          </w:p>
        </w:tc>
      </w:tr>
      <w:tr w:rsidR="00D646EA" w:rsidRPr="00907E00" w14:paraId="5B780A1A" w14:textId="77777777" w:rsidTr="008741AF">
        <w:trPr>
          <w:jc w:val="center"/>
        </w:trPr>
        <w:tc>
          <w:tcPr>
            <w:tcW w:w="0" w:type="auto"/>
            <w:shd w:val="clear" w:color="auto" w:fill="auto"/>
            <w:vAlign w:val="center"/>
          </w:tcPr>
          <w:p w14:paraId="62910DD0" w14:textId="77777777" w:rsidR="00D646EA" w:rsidRPr="00907E00" w:rsidRDefault="00D646EA" w:rsidP="008741AF">
            <w:pPr>
              <w:spacing w:after="0" w:line="240" w:lineRule="auto"/>
              <w:jc w:val="both"/>
              <w:rPr>
                <w:sz w:val="22"/>
                <w:szCs w:val="22"/>
              </w:rPr>
            </w:pPr>
            <w:r w:rsidRPr="00907E00">
              <w:rPr>
                <w:sz w:val="22"/>
                <w:szCs w:val="22"/>
              </w:rPr>
              <w:t>B</w:t>
            </w:r>
          </w:p>
        </w:tc>
        <w:tc>
          <w:tcPr>
            <w:tcW w:w="0" w:type="auto"/>
            <w:shd w:val="clear" w:color="auto" w:fill="auto"/>
            <w:vAlign w:val="center"/>
          </w:tcPr>
          <w:p w14:paraId="71CBDCE5" w14:textId="77777777" w:rsidR="00D646EA" w:rsidRPr="00907E00" w:rsidRDefault="00475004" w:rsidP="008741AF">
            <w:pPr>
              <w:spacing w:after="0" w:line="240" w:lineRule="auto"/>
              <w:jc w:val="both"/>
              <w:rPr>
                <w:sz w:val="22"/>
                <w:szCs w:val="22"/>
                <w:lang w:val="bg-BG"/>
              </w:rPr>
            </w:pPr>
            <w:r w:rsidRPr="00907E00">
              <w:rPr>
                <w:sz w:val="22"/>
                <w:szCs w:val="22"/>
                <w:lang w:val="bg-BG"/>
              </w:rPr>
              <w:t>А086</w:t>
            </w:r>
          </w:p>
        </w:tc>
        <w:tc>
          <w:tcPr>
            <w:tcW w:w="0" w:type="auto"/>
            <w:shd w:val="clear" w:color="auto" w:fill="auto"/>
            <w:vAlign w:val="center"/>
          </w:tcPr>
          <w:p w14:paraId="34E63275" w14:textId="77777777" w:rsidR="00D646EA" w:rsidRPr="00907E00" w:rsidRDefault="00D646EA" w:rsidP="008741AF">
            <w:pPr>
              <w:spacing w:after="0" w:line="240" w:lineRule="auto"/>
              <w:jc w:val="both"/>
              <w:rPr>
                <w:i/>
                <w:sz w:val="22"/>
                <w:szCs w:val="22"/>
                <w:lang w:val="bg-BG"/>
              </w:rPr>
            </w:pPr>
            <w:r w:rsidRPr="00907E00">
              <w:rPr>
                <w:i/>
                <w:sz w:val="22"/>
                <w:szCs w:val="22"/>
                <w:lang w:val="bg-BG"/>
              </w:rPr>
              <w:t>Accipiter nisus</w:t>
            </w:r>
          </w:p>
        </w:tc>
        <w:tc>
          <w:tcPr>
            <w:tcW w:w="0" w:type="auto"/>
            <w:shd w:val="clear" w:color="auto" w:fill="auto"/>
            <w:vAlign w:val="center"/>
          </w:tcPr>
          <w:p w14:paraId="7E2A7051" w14:textId="77777777" w:rsidR="00D646EA" w:rsidRPr="00907E00" w:rsidRDefault="00D646EA" w:rsidP="008741AF">
            <w:pPr>
              <w:spacing w:after="0" w:line="240" w:lineRule="auto"/>
              <w:jc w:val="both"/>
              <w:rPr>
                <w:sz w:val="22"/>
                <w:szCs w:val="22"/>
                <w:lang w:val="bg-BG"/>
              </w:rPr>
            </w:pPr>
          </w:p>
        </w:tc>
        <w:tc>
          <w:tcPr>
            <w:tcW w:w="0" w:type="auto"/>
            <w:shd w:val="clear" w:color="auto" w:fill="auto"/>
            <w:vAlign w:val="center"/>
          </w:tcPr>
          <w:p w14:paraId="3D23CE02" w14:textId="77777777" w:rsidR="00D646EA" w:rsidRPr="00907E00" w:rsidRDefault="00D646EA" w:rsidP="008741AF">
            <w:pPr>
              <w:spacing w:after="0" w:line="240" w:lineRule="auto"/>
              <w:jc w:val="both"/>
              <w:rPr>
                <w:sz w:val="22"/>
                <w:szCs w:val="22"/>
                <w:lang w:val="bg-BG"/>
              </w:rPr>
            </w:pPr>
          </w:p>
        </w:tc>
        <w:tc>
          <w:tcPr>
            <w:tcW w:w="0" w:type="auto"/>
            <w:shd w:val="clear" w:color="auto" w:fill="auto"/>
            <w:vAlign w:val="center"/>
          </w:tcPr>
          <w:p w14:paraId="21A302DD" w14:textId="77777777" w:rsidR="00D646EA" w:rsidRPr="00907E00" w:rsidRDefault="00D646EA" w:rsidP="008741AF">
            <w:pPr>
              <w:spacing w:after="0" w:line="240" w:lineRule="auto"/>
              <w:jc w:val="both"/>
              <w:rPr>
                <w:sz w:val="22"/>
                <w:szCs w:val="22"/>
                <w:lang w:val="bg-BG"/>
              </w:rPr>
            </w:pPr>
            <w:r w:rsidRPr="00907E00">
              <w:rPr>
                <w:sz w:val="22"/>
                <w:szCs w:val="22"/>
                <w:lang w:val="bg-BG"/>
              </w:rPr>
              <w:t>c</w:t>
            </w:r>
          </w:p>
        </w:tc>
        <w:tc>
          <w:tcPr>
            <w:tcW w:w="0" w:type="auto"/>
            <w:shd w:val="clear" w:color="auto" w:fill="auto"/>
            <w:vAlign w:val="center"/>
          </w:tcPr>
          <w:p w14:paraId="05B18D7D" w14:textId="77777777" w:rsidR="00D646EA" w:rsidRPr="00907E00" w:rsidRDefault="00D646EA" w:rsidP="008741AF">
            <w:pPr>
              <w:spacing w:after="0" w:line="240" w:lineRule="auto"/>
              <w:jc w:val="both"/>
              <w:rPr>
                <w:color w:val="FF0000"/>
                <w:sz w:val="22"/>
                <w:szCs w:val="22"/>
                <w:lang w:val="bg-BG"/>
              </w:rPr>
            </w:pPr>
            <w:r w:rsidRPr="00907E00">
              <w:rPr>
                <w:color w:val="FF0000"/>
                <w:sz w:val="22"/>
                <w:szCs w:val="22"/>
                <w:lang w:val="bg-BG"/>
              </w:rPr>
              <w:t>21</w:t>
            </w:r>
          </w:p>
        </w:tc>
        <w:tc>
          <w:tcPr>
            <w:tcW w:w="0" w:type="auto"/>
            <w:shd w:val="clear" w:color="auto" w:fill="auto"/>
            <w:vAlign w:val="center"/>
          </w:tcPr>
          <w:p w14:paraId="078DA68A" w14:textId="77777777" w:rsidR="00D646EA" w:rsidRPr="00907E00" w:rsidRDefault="00D646EA" w:rsidP="008741AF">
            <w:pPr>
              <w:spacing w:after="0" w:line="240" w:lineRule="auto"/>
              <w:jc w:val="both"/>
              <w:rPr>
                <w:color w:val="FF0000"/>
                <w:sz w:val="22"/>
                <w:szCs w:val="22"/>
                <w:lang w:val="bg-BG"/>
              </w:rPr>
            </w:pPr>
            <w:r w:rsidRPr="00907E00">
              <w:rPr>
                <w:color w:val="FF0000"/>
                <w:sz w:val="22"/>
                <w:szCs w:val="22"/>
                <w:lang w:val="bg-BG"/>
              </w:rPr>
              <w:t>40</w:t>
            </w:r>
          </w:p>
        </w:tc>
        <w:tc>
          <w:tcPr>
            <w:tcW w:w="0" w:type="auto"/>
            <w:shd w:val="clear" w:color="auto" w:fill="auto"/>
            <w:vAlign w:val="center"/>
          </w:tcPr>
          <w:p w14:paraId="603AC377" w14:textId="77777777" w:rsidR="00D646EA" w:rsidRPr="00907E00" w:rsidRDefault="00D646EA" w:rsidP="008741AF">
            <w:pPr>
              <w:spacing w:after="0" w:line="240" w:lineRule="auto"/>
              <w:jc w:val="both"/>
              <w:rPr>
                <w:sz w:val="22"/>
                <w:szCs w:val="22"/>
                <w:lang w:val="bg-BG"/>
              </w:rPr>
            </w:pPr>
            <w:r w:rsidRPr="00907E00">
              <w:rPr>
                <w:sz w:val="22"/>
                <w:szCs w:val="22"/>
                <w:lang w:val="bg-BG"/>
              </w:rPr>
              <w:t>i</w:t>
            </w:r>
          </w:p>
        </w:tc>
        <w:tc>
          <w:tcPr>
            <w:tcW w:w="0" w:type="auto"/>
            <w:shd w:val="clear" w:color="auto" w:fill="auto"/>
            <w:vAlign w:val="center"/>
          </w:tcPr>
          <w:p w14:paraId="49698312" w14:textId="77777777" w:rsidR="00D646EA" w:rsidRPr="00907E00" w:rsidRDefault="00D646EA" w:rsidP="008741AF">
            <w:pPr>
              <w:spacing w:after="0" w:line="240" w:lineRule="auto"/>
              <w:jc w:val="both"/>
              <w:rPr>
                <w:sz w:val="22"/>
                <w:szCs w:val="22"/>
                <w:lang w:val="bg-BG"/>
              </w:rPr>
            </w:pPr>
          </w:p>
        </w:tc>
        <w:tc>
          <w:tcPr>
            <w:tcW w:w="0" w:type="auto"/>
            <w:shd w:val="clear" w:color="auto" w:fill="auto"/>
            <w:vAlign w:val="center"/>
          </w:tcPr>
          <w:p w14:paraId="6FD63762" w14:textId="77777777" w:rsidR="00D646EA" w:rsidRPr="00907E00" w:rsidRDefault="00D646EA" w:rsidP="008741AF">
            <w:pPr>
              <w:spacing w:after="0" w:line="240" w:lineRule="auto"/>
              <w:jc w:val="both"/>
              <w:rPr>
                <w:sz w:val="22"/>
                <w:szCs w:val="22"/>
                <w:lang w:val="en-GB"/>
              </w:rPr>
            </w:pPr>
            <w:r w:rsidRPr="00907E00">
              <w:rPr>
                <w:sz w:val="22"/>
                <w:szCs w:val="22"/>
                <w:lang w:val="bg-BG"/>
              </w:rPr>
              <w:t>G</w:t>
            </w:r>
          </w:p>
        </w:tc>
        <w:tc>
          <w:tcPr>
            <w:tcW w:w="0" w:type="auto"/>
            <w:shd w:val="clear" w:color="auto" w:fill="auto"/>
            <w:vAlign w:val="center"/>
          </w:tcPr>
          <w:p w14:paraId="08178F62" w14:textId="77777777" w:rsidR="00D646EA" w:rsidRPr="00907E00" w:rsidRDefault="00D646EA" w:rsidP="008741AF">
            <w:pPr>
              <w:spacing w:after="0" w:line="240" w:lineRule="auto"/>
              <w:jc w:val="both"/>
              <w:rPr>
                <w:sz w:val="22"/>
                <w:szCs w:val="22"/>
              </w:rPr>
            </w:pPr>
            <w:r w:rsidRPr="00907E00">
              <w:rPr>
                <w:sz w:val="22"/>
                <w:szCs w:val="22"/>
                <w:lang w:val="bg-BG"/>
              </w:rPr>
              <w:t>C</w:t>
            </w:r>
          </w:p>
        </w:tc>
        <w:tc>
          <w:tcPr>
            <w:tcW w:w="0" w:type="auto"/>
            <w:shd w:val="clear" w:color="auto" w:fill="auto"/>
            <w:vAlign w:val="center"/>
          </w:tcPr>
          <w:p w14:paraId="0AE461EB" w14:textId="77777777" w:rsidR="00D646EA" w:rsidRPr="00907E00" w:rsidRDefault="00D646EA" w:rsidP="008741AF">
            <w:pPr>
              <w:spacing w:after="0" w:line="240" w:lineRule="auto"/>
              <w:jc w:val="both"/>
              <w:rPr>
                <w:sz w:val="22"/>
                <w:szCs w:val="22"/>
                <w:lang w:val="bg-BG"/>
              </w:rPr>
            </w:pPr>
            <w:r w:rsidRPr="00907E00">
              <w:rPr>
                <w:sz w:val="22"/>
                <w:szCs w:val="22"/>
                <w:lang w:val="bg-BG"/>
              </w:rPr>
              <w:t>B</w:t>
            </w:r>
          </w:p>
        </w:tc>
        <w:tc>
          <w:tcPr>
            <w:tcW w:w="0" w:type="auto"/>
            <w:shd w:val="clear" w:color="auto" w:fill="auto"/>
            <w:vAlign w:val="center"/>
          </w:tcPr>
          <w:p w14:paraId="768D3A80" w14:textId="77777777" w:rsidR="00D646EA" w:rsidRPr="00907E00" w:rsidRDefault="00D646EA" w:rsidP="008741AF">
            <w:pPr>
              <w:spacing w:after="0" w:line="240" w:lineRule="auto"/>
              <w:jc w:val="both"/>
              <w:rPr>
                <w:sz w:val="22"/>
                <w:szCs w:val="22"/>
                <w:lang w:val="bg-BG"/>
              </w:rPr>
            </w:pPr>
            <w:r w:rsidRPr="00907E00">
              <w:rPr>
                <w:sz w:val="22"/>
                <w:szCs w:val="22"/>
                <w:lang w:val="bg-BG"/>
              </w:rPr>
              <w:t>C</w:t>
            </w:r>
          </w:p>
        </w:tc>
        <w:tc>
          <w:tcPr>
            <w:tcW w:w="0" w:type="auto"/>
            <w:shd w:val="clear" w:color="auto" w:fill="auto"/>
            <w:vAlign w:val="center"/>
          </w:tcPr>
          <w:p w14:paraId="230A414E" w14:textId="77777777" w:rsidR="00D646EA" w:rsidRPr="00907E00" w:rsidRDefault="00D646EA" w:rsidP="008741AF">
            <w:pPr>
              <w:spacing w:after="0" w:line="240" w:lineRule="auto"/>
              <w:jc w:val="both"/>
              <w:rPr>
                <w:sz w:val="22"/>
                <w:szCs w:val="22"/>
                <w:lang w:val="bg-BG"/>
              </w:rPr>
            </w:pPr>
            <w:r w:rsidRPr="00907E00">
              <w:rPr>
                <w:sz w:val="22"/>
                <w:szCs w:val="22"/>
                <w:lang w:val="bg-BG"/>
              </w:rPr>
              <w:t>C</w:t>
            </w:r>
          </w:p>
        </w:tc>
      </w:tr>
      <w:tr w:rsidR="00D646EA" w:rsidRPr="00907E00" w14:paraId="6C6F5EEA" w14:textId="77777777" w:rsidTr="008741AF">
        <w:trPr>
          <w:jc w:val="center"/>
        </w:trPr>
        <w:tc>
          <w:tcPr>
            <w:tcW w:w="0" w:type="auto"/>
            <w:shd w:val="clear" w:color="auto" w:fill="auto"/>
            <w:vAlign w:val="center"/>
          </w:tcPr>
          <w:p w14:paraId="27286D33" w14:textId="77777777" w:rsidR="00D646EA" w:rsidRPr="00907E00" w:rsidRDefault="00D646EA" w:rsidP="008741AF">
            <w:pPr>
              <w:spacing w:after="0" w:line="240" w:lineRule="auto"/>
              <w:jc w:val="both"/>
              <w:rPr>
                <w:sz w:val="22"/>
                <w:szCs w:val="22"/>
                <w:lang w:val="en-GB"/>
              </w:rPr>
            </w:pPr>
            <w:r w:rsidRPr="00907E00">
              <w:rPr>
                <w:sz w:val="22"/>
                <w:szCs w:val="22"/>
                <w:lang w:val="en-GB"/>
              </w:rPr>
              <w:t>B</w:t>
            </w:r>
          </w:p>
        </w:tc>
        <w:tc>
          <w:tcPr>
            <w:tcW w:w="0" w:type="auto"/>
            <w:shd w:val="clear" w:color="auto" w:fill="auto"/>
            <w:vAlign w:val="center"/>
          </w:tcPr>
          <w:p w14:paraId="54F20AA1" w14:textId="77777777" w:rsidR="00D646EA" w:rsidRPr="00907E00" w:rsidRDefault="00475004" w:rsidP="008741AF">
            <w:pPr>
              <w:spacing w:after="0" w:line="240" w:lineRule="auto"/>
              <w:jc w:val="both"/>
              <w:rPr>
                <w:sz w:val="22"/>
                <w:szCs w:val="22"/>
                <w:lang w:val="bg-BG"/>
              </w:rPr>
            </w:pPr>
            <w:r w:rsidRPr="00907E00">
              <w:rPr>
                <w:sz w:val="22"/>
                <w:szCs w:val="22"/>
                <w:lang w:val="bg-BG"/>
              </w:rPr>
              <w:t>А086</w:t>
            </w:r>
          </w:p>
        </w:tc>
        <w:tc>
          <w:tcPr>
            <w:tcW w:w="0" w:type="auto"/>
            <w:shd w:val="clear" w:color="auto" w:fill="auto"/>
            <w:vAlign w:val="center"/>
          </w:tcPr>
          <w:p w14:paraId="648E98CE" w14:textId="77777777" w:rsidR="00D646EA" w:rsidRPr="00907E00" w:rsidRDefault="00D646EA" w:rsidP="008741AF">
            <w:pPr>
              <w:spacing w:after="0" w:line="240" w:lineRule="auto"/>
              <w:jc w:val="both"/>
              <w:rPr>
                <w:i/>
                <w:sz w:val="22"/>
                <w:szCs w:val="22"/>
                <w:lang w:val="bg-BG"/>
              </w:rPr>
            </w:pPr>
            <w:r w:rsidRPr="00907E00">
              <w:rPr>
                <w:i/>
                <w:sz w:val="22"/>
                <w:szCs w:val="22"/>
                <w:lang w:val="bg-BG"/>
              </w:rPr>
              <w:t>Accipiter nisus</w:t>
            </w:r>
          </w:p>
        </w:tc>
        <w:tc>
          <w:tcPr>
            <w:tcW w:w="0" w:type="auto"/>
            <w:shd w:val="clear" w:color="auto" w:fill="auto"/>
            <w:vAlign w:val="center"/>
          </w:tcPr>
          <w:p w14:paraId="4D88FA44" w14:textId="77777777" w:rsidR="00D646EA" w:rsidRPr="00907E00" w:rsidRDefault="00D646EA" w:rsidP="008741AF">
            <w:pPr>
              <w:spacing w:after="0" w:line="240" w:lineRule="auto"/>
              <w:jc w:val="both"/>
              <w:rPr>
                <w:sz w:val="22"/>
                <w:szCs w:val="22"/>
                <w:lang w:val="bg-BG"/>
              </w:rPr>
            </w:pPr>
          </w:p>
        </w:tc>
        <w:tc>
          <w:tcPr>
            <w:tcW w:w="0" w:type="auto"/>
            <w:shd w:val="clear" w:color="auto" w:fill="auto"/>
            <w:vAlign w:val="center"/>
          </w:tcPr>
          <w:p w14:paraId="1AF5DDF8" w14:textId="77777777" w:rsidR="00D646EA" w:rsidRPr="00907E00" w:rsidRDefault="00D646EA" w:rsidP="008741AF">
            <w:pPr>
              <w:spacing w:after="0" w:line="240" w:lineRule="auto"/>
              <w:jc w:val="both"/>
              <w:rPr>
                <w:sz w:val="22"/>
                <w:szCs w:val="22"/>
                <w:lang w:val="bg-BG"/>
              </w:rPr>
            </w:pPr>
          </w:p>
        </w:tc>
        <w:tc>
          <w:tcPr>
            <w:tcW w:w="0" w:type="auto"/>
            <w:shd w:val="clear" w:color="auto" w:fill="auto"/>
            <w:vAlign w:val="center"/>
          </w:tcPr>
          <w:p w14:paraId="65512FB5" w14:textId="77777777" w:rsidR="00D646EA" w:rsidRPr="00907E00" w:rsidRDefault="00D646EA" w:rsidP="008741AF">
            <w:pPr>
              <w:spacing w:after="0" w:line="240" w:lineRule="auto"/>
              <w:jc w:val="both"/>
              <w:rPr>
                <w:sz w:val="22"/>
                <w:szCs w:val="22"/>
                <w:lang w:val="bg-BG"/>
              </w:rPr>
            </w:pPr>
            <w:r w:rsidRPr="00907E00">
              <w:rPr>
                <w:sz w:val="22"/>
                <w:szCs w:val="22"/>
                <w:lang w:val="bg-BG"/>
              </w:rPr>
              <w:t>w</w:t>
            </w:r>
          </w:p>
        </w:tc>
        <w:tc>
          <w:tcPr>
            <w:tcW w:w="0" w:type="auto"/>
            <w:shd w:val="clear" w:color="auto" w:fill="auto"/>
            <w:vAlign w:val="center"/>
          </w:tcPr>
          <w:p w14:paraId="76A030EE" w14:textId="77777777" w:rsidR="00D646EA" w:rsidRPr="00907E00" w:rsidRDefault="00D646EA" w:rsidP="008741AF">
            <w:pPr>
              <w:spacing w:after="0" w:line="240" w:lineRule="auto"/>
              <w:jc w:val="both"/>
              <w:rPr>
                <w:sz w:val="22"/>
                <w:szCs w:val="22"/>
              </w:rPr>
            </w:pPr>
            <w:r w:rsidRPr="00907E00">
              <w:rPr>
                <w:color w:val="FF0000"/>
                <w:sz w:val="22"/>
                <w:szCs w:val="22"/>
              </w:rPr>
              <w:t>2</w:t>
            </w:r>
          </w:p>
        </w:tc>
        <w:tc>
          <w:tcPr>
            <w:tcW w:w="0" w:type="auto"/>
            <w:shd w:val="clear" w:color="auto" w:fill="auto"/>
            <w:vAlign w:val="center"/>
          </w:tcPr>
          <w:p w14:paraId="7A82162A" w14:textId="77777777" w:rsidR="00D646EA" w:rsidRPr="00907E00" w:rsidRDefault="00D646EA" w:rsidP="008741AF">
            <w:pPr>
              <w:spacing w:after="0" w:line="240" w:lineRule="auto"/>
              <w:jc w:val="both"/>
              <w:rPr>
                <w:sz w:val="22"/>
                <w:szCs w:val="22"/>
                <w:lang w:val="bg-BG"/>
              </w:rPr>
            </w:pPr>
            <w:r w:rsidRPr="00907E00">
              <w:rPr>
                <w:sz w:val="22"/>
                <w:szCs w:val="22"/>
                <w:lang w:val="bg-BG"/>
              </w:rPr>
              <w:t>9</w:t>
            </w:r>
          </w:p>
        </w:tc>
        <w:tc>
          <w:tcPr>
            <w:tcW w:w="0" w:type="auto"/>
            <w:shd w:val="clear" w:color="auto" w:fill="auto"/>
            <w:vAlign w:val="center"/>
          </w:tcPr>
          <w:p w14:paraId="6B994543" w14:textId="77777777" w:rsidR="00D646EA" w:rsidRPr="00907E00" w:rsidRDefault="00D646EA" w:rsidP="008741AF">
            <w:pPr>
              <w:spacing w:after="0" w:line="240" w:lineRule="auto"/>
              <w:jc w:val="both"/>
              <w:rPr>
                <w:sz w:val="22"/>
                <w:szCs w:val="22"/>
                <w:lang w:val="bg-BG"/>
              </w:rPr>
            </w:pPr>
            <w:r w:rsidRPr="00907E00">
              <w:rPr>
                <w:sz w:val="22"/>
                <w:szCs w:val="22"/>
                <w:lang w:val="bg-BG"/>
              </w:rPr>
              <w:t>i</w:t>
            </w:r>
          </w:p>
        </w:tc>
        <w:tc>
          <w:tcPr>
            <w:tcW w:w="0" w:type="auto"/>
            <w:shd w:val="clear" w:color="auto" w:fill="auto"/>
            <w:vAlign w:val="center"/>
          </w:tcPr>
          <w:p w14:paraId="72030CDA" w14:textId="77777777" w:rsidR="00D646EA" w:rsidRPr="00907E00" w:rsidRDefault="00D646EA" w:rsidP="008741AF">
            <w:pPr>
              <w:spacing w:after="0" w:line="240" w:lineRule="auto"/>
              <w:jc w:val="both"/>
              <w:rPr>
                <w:sz w:val="22"/>
                <w:szCs w:val="22"/>
                <w:lang w:val="bg-BG"/>
              </w:rPr>
            </w:pPr>
          </w:p>
        </w:tc>
        <w:tc>
          <w:tcPr>
            <w:tcW w:w="0" w:type="auto"/>
            <w:shd w:val="clear" w:color="auto" w:fill="auto"/>
            <w:vAlign w:val="center"/>
          </w:tcPr>
          <w:p w14:paraId="7A110E96" w14:textId="77777777" w:rsidR="00D646EA" w:rsidRPr="00907E00" w:rsidRDefault="00D646EA" w:rsidP="008741AF">
            <w:pPr>
              <w:spacing w:after="0" w:line="240" w:lineRule="auto"/>
              <w:jc w:val="both"/>
              <w:rPr>
                <w:sz w:val="22"/>
                <w:szCs w:val="22"/>
                <w:lang w:val="bg-BG"/>
              </w:rPr>
            </w:pPr>
            <w:r w:rsidRPr="00907E00">
              <w:rPr>
                <w:sz w:val="22"/>
                <w:szCs w:val="22"/>
                <w:lang w:val="bg-BG"/>
              </w:rPr>
              <w:t>G</w:t>
            </w:r>
          </w:p>
        </w:tc>
        <w:tc>
          <w:tcPr>
            <w:tcW w:w="0" w:type="auto"/>
            <w:shd w:val="clear" w:color="auto" w:fill="auto"/>
            <w:vAlign w:val="center"/>
          </w:tcPr>
          <w:p w14:paraId="7B699962" w14:textId="77777777" w:rsidR="00D646EA" w:rsidRPr="00907E00" w:rsidRDefault="00D646EA" w:rsidP="008741AF">
            <w:pPr>
              <w:spacing w:after="0" w:line="240" w:lineRule="auto"/>
              <w:jc w:val="both"/>
              <w:rPr>
                <w:sz w:val="22"/>
                <w:szCs w:val="22"/>
                <w:lang w:val="bg-BG"/>
              </w:rPr>
            </w:pPr>
            <w:r w:rsidRPr="00907E00">
              <w:rPr>
                <w:sz w:val="22"/>
                <w:szCs w:val="22"/>
                <w:lang w:val="bg-BG"/>
              </w:rPr>
              <w:t>C</w:t>
            </w:r>
          </w:p>
        </w:tc>
        <w:tc>
          <w:tcPr>
            <w:tcW w:w="0" w:type="auto"/>
            <w:shd w:val="clear" w:color="auto" w:fill="auto"/>
            <w:vAlign w:val="center"/>
          </w:tcPr>
          <w:p w14:paraId="1D2E3F69" w14:textId="77777777" w:rsidR="00D646EA" w:rsidRPr="00907E00" w:rsidRDefault="00D646EA" w:rsidP="008741AF">
            <w:pPr>
              <w:spacing w:after="0" w:line="240" w:lineRule="auto"/>
              <w:jc w:val="both"/>
              <w:rPr>
                <w:sz w:val="22"/>
                <w:szCs w:val="22"/>
                <w:lang w:val="bg-BG"/>
              </w:rPr>
            </w:pPr>
            <w:r w:rsidRPr="00907E00">
              <w:rPr>
                <w:sz w:val="22"/>
                <w:szCs w:val="22"/>
                <w:lang w:val="bg-BG"/>
              </w:rPr>
              <w:t>B</w:t>
            </w:r>
          </w:p>
        </w:tc>
        <w:tc>
          <w:tcPr>
            <w:tcW w:w="0" w:type="auto"/>
            <w:shd w:val="clear" w:color="auto" w:fill="auto"/>
            <w:vAlign w:val="center"/>
          </w:tcPr>
          <w:p w14:paraId="12436DE6" w14:textId="77777777" w:rsidR="00D646EA" w:rsidRPr="00907E00" w:rsidRDefault="00D646EA" w:rsidP="008741AF">
            <w:pPr>
              <w:spacing w:after="0" w:line="240" w:lineRule="auto"/>
              <w:jc w:val="both"/>
              <w:rPr>
                <w:sz w:val="22"/>
                <w:szCs w:val="22"/>
                <w:lang w:val="bg-BG"/>
              </w:rPr>
            </w:pPr>
            <w:r w:rsidRPr="00907E00">
              <w:rPr>
                <w:sz w:val="22"/>
                <w:szCs w:val="22"/>
                <w:lang w:val="bg-BG"/>
              </w:rPr>
              <w:t>C</w:t>
            </w:r>
          </w:p>
        </w:tc>
        <w:tc>
          <w:tcPr>
            <w:tcW w:w="0" w:type="auto"/>
            <w:shd w:val="clear" w:color="auto" w:fill="auto"/>
            <w:vAlign w:val="center"/>
          </w:tcPr>
          <w:p w14:paraId="3FDBC05C" w14:textId="77777777" w:rsidR="00D646EA" w:rsidRPr="00907E00" w:rsidRDefault="00D646EA" w:rsidP="008741AF">
            <w:pPr>
              <w:spacing w:after="0" w:line="240" w:lineRule="auto"/>
              <w:jc w:val="both"/>
              <w:rPr>
                <w:sz w:val="22"/>
                <w:szCs w:val="22"/>
                <w:lang w:val="bg-BG"/>
              </w:rPr>
            </w:pPr>
            <w:r w:rsidRPr="00907E00">
              <w:rPr>
                <w:sz w:val="22"/>
                <w:szCs w:val="22"/>
                <w:lang w:val="bg-BG"/>
              </w:rPr>
              <w:t>C</w:t>
            </w:r>
          </w:p>
        </w:tc>
      </w:tr>
    </w:tbl>
    <w:p w14:paraId="07991A84" w14:textId="77777777" w:rsidR="00D646EA" w:rsidRPr="00D646EA" w:rsidRDefault="00D646EA" w:rsidP="00D1418D">
      <w:pPr>
        <w:spacing w:after="120" w:line="240" w:lineRule="auto"/>
        <w:jc w:val="both"/>
        <w:rPr>
          <w:lang w:val="bg-BG"/>
        </w:rPr>
      </w:pPr>
    </w:p>
    <w:p w14:paraId="179AF5D3" w14:textId="77777777" w:rsidR="0082326A" w:rsidRPr="0082326A" w:rsidRDefault="0082326A" w:rsidP="00D1418D">
      <w:pPr>
        <w:pStyle w:val="Heading1"/>
        <w:jc w:val="both"/>
        <w:rPr>
          <w:lang w:val="bg-BG"/>
        </w:rPr>
      </w:pPr>
      <w:bookmarkStart w:id="212" w:name="_Toc133142624"/>
      <w:r w:rsidRPr="0082326A">
        <w:rPr>
          <w:lang w:val="bg-BG"/>
        </w:rPr>
        <w:t xml:space="preserve">Специфични цели за A087 </w:t>
      </w:r>
      <w:r w:rsidRPr="0082326A">
        <w:rPr>
          <w:i/>
        </w:rPr>
        <w:t xml:space="preserve">Buteo buteo </w:t>
      </w:r>
      <w:r w:rsidRPr="0082326A">
        <w:rPr>
          <w:lang w:val="bg-BG"/>
        </w:rPr>
        <w:t>(обикновен мишелов)</w:t>
      </w:r>
      <w:bookmarkEnd w:id="212"/>
    </w:p>
    <w:p w14:paraId="2ED55826" w14:textId="77777777" w:rsidR="0082326A" w:rsidRPr="0082326A" w:rsidRDefault="0082326A" w:rsidP="00D1418D">
      <w:pPr>
        <w:spacing w:after="120" w:line="240" w:lineRule="auto"/>
        <w:jc w:val="both"/>
        <w:rPr>
          <w:lang w:val="bg-BG"/>
        </w:rPr>
      </w:pPr>
    </w:p>
    <w:p w14:paraId="164561D3" w14:textId="171F849B" w:rsidR="002B3845" w:rsidRDefault="002B3845" w:rsidP="00D1418D">
      <w:pPr>
        <w:numPr>
          <w:ilvl w:val="0"/>
          <w:numId w:val="91"/>
        </w:numPr>
        <w:spacing w:after="120" w:line="240" w:lineRule="auto"/>
        <w:ind w:left="0"/>
        <w:jc w:val="both"/>
        <w:rPr>
          <w:b/>
          <w:lang w:val="bg-BG"/>
        </w:rPr>
      </w:pPr>
      <w:r>
        <w:rPr>
          <w:b/>
          <w:lang w:val="bg-BG"/>
        </w:rPr>
        <w:t>Код и наименование на вида</w:t>
      </w:r>
    </w:p>
    <w:p w14:paraId="2F2EE1C9" w14:textId="1D4BB6A8" w:rsidR="002B3845" w:rsidRPr="008741AF" w:rsidRDefault="002B3845" w:rsidP="008741AF">
      <w:pPr>
        <w:spacing w:after="120" w:line="240" w:lineRule="auto"/>
        <w:jc w:val="both"/>
        <w:rPr>
          <w:lang w:val="bg-BG"/>
        </w:rPr>
      </w:pPr>
      <w:r w:rsidRPr="002B3845">
        <w:rPr>
          <w:lang w:val="bg-BG"/>
        </w:rPr>
        <w:t xml:space="preserve">A087 </w:t>
      </w:r>
      <w:r w:rsidRPr="002B3845">
        <w:rPr>
          <w:i/>
        </w:rPr>
        <w:t xml:space="preserve">Buteo buteo </w:t>
      </w:r>
      <w:r w:rsidRPr="002B3845">
        <w:rPr>
          <w:lang w:val="bg-BG"/>
        </w:rPr>
        <w:t>(обикновен мишелов)</w:t>
      </w:r>
    </w:p>
    <w:p w14:paraId="49A381FF" w14:textId="64F7ECD4" w:rsidR="0082326A" w:rsidRPr="0082326A" w:rsidRDefault="0082326A" w:rsidP="00D1418D">
      <w:pPr>
        <w:numPr>
          <w:ilvl w:val="0"/>
          <w:numId w:val="91"/>
        </w:numPr>
        <w:spacing w:after="120" w:line="240" w:lineRule="auto"/>
        <w:ind w:left="0"/>
        <w:jc w:val="both"/>
        <w:rPr>
          <w:b/>
          <w:lang w:val="bg-BG"/>
        </w:rPr>
      </w:pPr>
      <w:r w:rsidRPr="0082326A">
        <w:rPr>
          <w:b/>
          <w:lang w:val="bg-BG"/>
        </w:rPr>
        <w:t>Кратка характеристика на вида</w:t>
      </w:r>
    </w:p>
    <w:p w14:paraId="20BEE576" w14:textId="77777777" w:rsidR="0082326A" w:rsidRPr="0082326A" w:rsidRDefault="0082326A" w:rsidP="00D1418D">
      <w:pPr>
        <w:spacing w:after="120" w:line="240" w:lineRule="auto"/>
        <w:jc w:val="both"/>
        <w:rPr>
          <w:lang w:val="bg-BG"/>
        </w:rPr>
      </w:pPr>
      <w:r w:rsidRPr="0082326A">
        <w:rPr>
          <w:lang w:val="bg-BG"/>
        </w:rPr>
        <w:t xml:space="preserve">Дължина на тялото: 55 – 58 </w:t>
      </w:r>
      <w:r w:rsidRPr="0082326A">
        <w:rPr>
          <w:lang w:val="en-GB"/>
        </w:rPr>
        <w:t>cm</w:t>
      </w:r>
      <w:r w:rsidRPr="0082326A">
        <w:rPr>
          <w:lang w:val="bg-BG"/>
        </w:rPr>
        <w:t xml:space="preserve">. Размах на крилата: 120 – 130 </w:t>
      </w:r>
      <w:r w:rsidRPr="0082326A">
        <w:rPr>
          <w:lang w:val="en-GB"/>
        </w:rPr>
        <w:t>cm</w:t>
      </w:r>
      <w:r w:rsidRPr="0082326A">
        <w:rPr>
          <w:lang w:val="bg-BG"/>
        </w:rPr>
        <w:t xml:space="preserve">. Средно голяма хищна птица с широки, умерено дълги крила и закръглена опашка. Оперението най-общо е кафяво, но е силно изменчиво – на горната страна еднообразно, а на долната е с белезникав или ръждив оттенък и пъстрини. Лети с плавни махове на крилата. Восковицата и краката са жълти. В България като гнездящ се споменава подвидът </w:t>
      </w:r>
      <w:r w:rsidRPr="0082326A">
        <w:rPr>
          <w:i/>
          <w:lang w:val="bg-BG"/>
        </w:rPr>
        <w:t xml:space="preserve">Buteo buteo vulpinus </w:t>
      </w:r>
      <w:r w:rsidRPr="0082326A">
        <w:rPr>
          <w:lang w:val="bg-BG"/>
        </w:rPr>
        <w:t xml:space="preserve">(обикновен ръждив мишелов) (Симеонов и др., 1990). </w:t>
      </w:r>
    </w:p>
    <w:p w14:paraId="5675A0D4" w14:textId="77777777" w:rsidR="0082326A" w:rsidRPr="0082326A" w:rsidRDefault="0082326A" w:rsidP="00D1418D">
      <w:pPr>
        <w:spacing w:after="120" w:line="240" w:lineRule="auto"/>
        <w:jc w:val="both"/>
        <w:rPr>
          <w:i/>
          <w:lang w:val="bg-BG"/>
        </w:rPr>
      </w:pPr>
      <w:r w:rsidRPr="0082326A">
        <w:rPr>
          <w:i/>
          <w:lang w:val="bg-BG"/>
        </w:rPr>
        <w:t>Характер на пребиваване в страната</w:t>
      </w:r>
    </w:p>
    <w:p w14:paraId="79A7D15C" w14:textId="77777777" w:rsidR="0082326A" w:rsidRPr="0082326A" w:rsidRDefault="0082326A" w:rsidP="00D1418D">
      <w:pPr>
        <w:spacing w:after="120" w:line="240" w:lineRule="auto"/>
        <w:jc w:val="both"/>
        <w:rPr>
          <w:lang w:val="bg-BG"/>
        </w:rPr>
      </w:pPr>
      <w:r w:rsidRPr="0082326A">
        <w:rPr>
          <w:lang w:val="bg-BG"/>
        </w:rPr>
        <w:t xml:space="preserve">За България видът е постоянен и мигриращ. Един от най-многобройните и широко разпространени видове хищни птици в страната. Размножителният период започва през април. Гнездото си строи по широколистни и иглолистни дървета на височина 6-20 м. Според Янков (отг. ред.) (2007) българската популация наброява 2500-4000 двойки, а според Нанкинов и др. (2004) – от 7000 до 11000 дв. Видът е известен като далечен мигрант (главно подвидът </w:t>
      </w:r>
      <w:r w:rsidRPr="0082326A">
        <w:rPr>
          <w:i/>
          <w:lang w:val="bg-BG"/>
        </w:rPr>
        <w:t>vulpinus</w:t>
      </w:r>
      <w:r w:rsidRPr="0082326A">
        <w:rPr>
          <w:lang w:val="bg-BG"/>
        </w:rPr>
        <w:t xml:space="preserve">) и мигрант на къси разстояния, но на широк фронт, отчасти зимува в България (подвидът </w:t>
      </w:r>
      <w:r w:rsidRPr="0082326A">
        <w:rPr>
          <w:i/>
          <w:lang w:val="bg-BG"/>
        </w:rPr>
        <w:t>buteo</w:t>
      </w:r>
      <w:r w:rsidRPr="0082326A">
        <w:rPr>
          <w:lang w:val="bg-BG"/>
        </w:rPr>
        <w:t>). Мишеловът е най-многобройният есенен мигрант сред хищните птици през периода 1979-2003 г. в Бургаския залив. Общата му численост варира между 7963 и 31746 инд. (средно – 17739) на сезон (Michev et al., 2018). Пролетната миграция интензивна през март, а есенната през втората половина на октомври. Образува сравнително многочислени ята (300-400), сред които може да присъстват и единични екземпляри на други видове (тръстиков блатар, черна каня). Общо проучванията през 2011 и 2012 г. показват, че макар обикновения мишелов да прелита над цялата страна, основната част от прелитащите птици се концентрират в източната част (Матеева и Янков, 2013).</w:t>
      </w:r>
    </w:p>
    <w:p w14:paraId="3617A94A" w14:textId="77777777" w:rsidR="0082326A" w:rsidRPr="0082326A" w:rsidRDefault="0082326A" w:rsidP="00D1418D">
      <w:pPr>
        <w:spacing w:after="120" w:line="240" w:lineRule="auto"/>
        <w:jc w:val="both"/>
        <w:rPr>
          <w:i/>
          <w:lang w:val="bg-BG"/>
        </w:rPr>
      </w:pPr>
      <w:r w:rsidRPr="0082326A">
        <w:rPr>
          <w:i/>
          <w:lang w:val="bg-BG"/>
        </w:rPr>
        <w:t>Характерно местообитание</w:t>
      </w:r>
    </w:p>
    <w:p w14:paraId="44C640E4" w14:textId="77777777" w:rsidR="0082326A" w:rsidRPr="0082326A" w:rsidRDefault="0082326A" w:rsidP="00D1418D">
      <w:pPr>
        <w:spacing w:after="120" w:line="240" w:lineRule="auto"/>
        <w:jc w:val="both"/>
        <w:rPr>
          <w:lang w:val="bg-BG"/>
        </w:rPr>
      </w:pPr>
      <w:r w:rsidRPr="0082326A">
        <w:rPr>
          <w:lang w:val="bg-BG"/>
        </w:rPr>
        <w:t xml:space="preserve">Обитава окрайнини на широколистни, смесени и иглолистни гори с поляни, групи дървета сред открити пространства. Среща се до 1500-1977 м.н.в. (Симеонов и др., 1990; Янков (отг. ред.), 2007). Видът избира горски местообитания, които са отдалечени от асфалтирани пътища (1500 м), но пък са в близост до долини в пресечени ландшафти. Също така предпочита гнездата да са разположени в окрайнините на горите, за да има поглед над заобикалящия ландшафт (Penteriani &amp; Faivre, 1997). </w:t>
      </w:r>
    </w:p>
    <w:p w14:paraId="04B44FD6" w14:textId="77777777" w:rsidR="0082326A" w:rsidRPr="0082326A" w:rsidRDefault="0082326A" w:rsidP="00D1418D">
      <w:pPr>
        <w:spacing w:after="120" w:line="240" w:lineRule="auto"/>
        <w:jc w:val="both"/>
        <w:rPr>
          <w:lang w:val="bg-BG"/>
        </w:rPr>
      </w:pPr>
      <w:r w:rsidRPr="0082326A">
        <w:rPr>
          <w:lang w:val="bg-BG"/>
        </w:rPr>
        <w:lastRenderedPageBreak/>
        <w:t>Подходящи местообитания за гнездене са окрайнини на гори (9110-91CA), а за търсене на храна – различни открити пространства: ливади, пасища, обработваеми земи и вероятно повечето типове „Естествени и полуестествени тревни формации“ (6110-6520) според Директивата за хабитатите (Кавръкова и др., 2009).</w:t>
      </w:r>
    </w:p>
    <w:p w14:paraId="14677287" w14:textId="77777777" w:rsidR="0082326A" w:rsidRPr="0082326A" w:rsidRDefault="0082326A" w:rsidP="00D1418D">
      <w:pPr>
        <w:spacing w:after="120" w:line="240" w:lineRule="auto"/>
        <w:jc w:val="both"/>
        <w:rPr>
          <w:i/>
          <w:lang w:val="bg-BG"/>
        </w:rPr>
      </w:pPr>
      <w:r w:rsidRPr="0082326A">
        <w:rPr>
          <w:i/>
          <w:lang w:val="bg-BG"/>
        </w:rPr>
        <w:t>Хранене</w:t>
      </w:r>
    </w:p>
    <w:p w14:paraId="5FA157D8" w14:textId="77777777" w:rsidR="0082326A" w:rsidRPr="0082326A" w:rsidRDefault="0082326A" w:rsidP="00D1418D">
      <w:pPr>
        <w:spacing w:after="120" w:line="240" w:lineRule="auto"/>
        <w:jc w:val="both"/>
        <w:rPr>
          <w:lang w:val="bg-BG"/>
        </w:rPr>
      </w:pPr>
      <w:r w:rsidRPr="0082326A">
        <w:rPr>
          <w:lang w:val="bg-BG"/>
        </w:rPr>
        <w:t>По данни от България, основно се храни с бозайници (15 вида), като доминират дребните гризачи – обикновена полевка, лалугер, горска полевка, горска мишка и др.). От птиците (17 вида) най-често ловува обикновен скорец (Симеонов и др., 1990).</w:t>
      </w:r>
    </w:p>
    <w:p w14:paraId="4BB3D927" w14:textId="77777777" w:rsidR="0082326A" w:rsidRPr="0082326A" w:rsidRDefault="0082326A" w:rsidP="00D1418D">
      <w:pPr>
        <w:numPr>
          <w:ilvl w:val="0"/>
          <w:numId w:val="91"/>
        </w:numPr>
        <w:spacing w:after="120" w:line="240" w:lineRule="auto"/>
        <w:ind w:left="0"/>
        <w:jc w:val="both"/>
        <w:rPr>
          <w:b/>
          <w:lang w:val="bg-BG"/>
        </w:rPr>
      </w:pPr>
      <w:r w:rsidRPr="0082326A">
        <w:rPr>
          <w:b/>
          <w:lang w:val="bg-BG"/>
        </w:rPr>
        <w:t>Разпространение, природозащитно състояние и тенденции в популацията на вида на национално ниво</w:t>
      </w:r>
    </w:p>
    <w:p w14:paraId="4D9E8548" w14:textId="77777777" w:rsidR="0082326A" w:rsidRPr="0082326A" w:rsidRDefault="0082326A" w:rsidP="00D1418D">
      <w:pPr>
        <w:spacing w:after="120" w:line="240" w:lineRule="auto"/>
        <w:jc w:val="both"/>
        <w:rPr>
          <w:lang w:val="bg-BG"/>
        </w:rPr>
      </w:pPr>
      <w:r w:rsidRPr="0082326A">
        <w:rPr>
          <w:lang w:val="bg-BG"/>
        </w:rPr>
        <w:t>Повсеместно разпространен на територията на цялата страна. Не е установен на места в равнинни безлесни райони с преобладаване на земеделски култури – локално в Дунавската равнина, Тракийската низина, Бургаската низина и др. Числеността му е относително равномерна, като е по-висока в предпланинските и хълмистите райони с по-голямо разнообразие на местообитания (комбинация от гори с ливади, пасища и обработваеми земи) (Янков (отг. ред.), 2007).</w:t>
      </w:r>
    </w:p>
    <w:p w14:paraId="556C0C5F" w14:textId="77777777" w:rsidR="0082326A" w:rsidRPr="0082326A" w:rsidRDefault="0082326A" w:rsidP="00D1418D">
      <w:pPr>
        <w:spacing w:after="120" w:line="240" w:lineRule="auto"/>
        <w:jc w:val="both"/>
        <w:rPr>
          <w:lang w:val="bg-BG"/>
        </w:rPr>
      </w:pPr>
      <w:r w:rsidRPr="0082326A">
        <w:rPr>
          <w:lang w:val="bg-BG"/>
        </w:rPr>
        <w:t xml:space="preserve">Включен в Приложение 3 на ЗБР. Според </w:t>
      </w:r>
      <w:r w:rsidRPr="0082326A">
        <w:rPr>
          <w:lang w:val="en-GB"/>
        </w:rPr>
        <w:t>IUCN</w:t>
      </w:r>
      <w:r w:rsidRPr="0082326A">
        <w:rPr>
          <w:lang w:val="bg-BG"/>
        </w:rPr>
        <w:t xml:space="preserve"> видът е с категория „слабо засегнат“ - </w:t>
      </w:r>
      <w:r w:rsidRPr="0082326A">
        <w:rPr>
          <w:lang w:val="en-GB"/>
        </w:rPr>
        <w:t>LC</w:t>
      </w:r>
      <w:r w:rsidRPr="0082326A">
        <w:rPr>
          <w:lang w:val="bg-BG"/>
        </w:rPr>
        <w:t xml:space="preserve"> (Least Concern) (BirdLife International, 2021) за територията на континентална Европа, също и за целия свят. Няма </w:t>
      </w:r>
      <w:r w:rsidRPr="0082326A">
        <w:rPr>
          <w:lang w:val="en-GB"/>
        </w:rPr>
        <w:t>SPEC</w:t>
      </w:r>
      <w:r w:rsidRPr="0082326A">
        <w:rPr>
          <w:lang w:val="bg-BG"/>
        </w:rPr>
        <w:t xml:space="preserve"> категория. Не е включен и в Червената книга на Р България.</w:t>
      </w:r>
    </w:p>
    <w:p w14:paraId="2D2383F6" w14:textId="0D1A842C" w:rsidR="0082326A" w:rsidRPr="0082326A" w:rsidRDefault="0082326A" w:rsidP="00D1418D">
      <w:pPr>
        <w:spacing w:after="120" w:line="240" w:lineRule="auto"/>
        <w:jc w:val="both"/>
        <w:rPr>
          <w:lang w:val="bg-BG"/>
        </w:rPr>
      </w:pPr>
      <w:r w:rsidRPr="0082326A">
        <w:rPr>
          <w:lang w:val="bg-BG"/>
        </w:rPr>
        <w:t>Съгласно</w:t>
      </w:r>
      <w:r w:rsidR="001E74EB">
        <w:rPr>
          <w:lang w:val="bg-BG"/>
        </w:rPr>
        <w:t xml:space="preserve"> Докладването </w:t>
      </w:r>
      <w:r w:rsidRPr="0082326A">
        <w:rPr>
          <w:lang w:val="bg-BG"/>
        </w:rPr>
        <w:t xml:space="preserve">през 2019 г. (за периода 2005-2018 г.), видът се опазва като </w:t>
      </w:r>
      <w:r w:rsidRPr="0082326A">
        <w:rPr>
          <w:b/>
          <w:bCs/>
          <w:lang w:val="bg-BG"/>
        </w:rPr>
        <w:t>гнездящ</w:t>
      </w:r>
      <w:r w:rsidRPr="0082326A">
        <w:rPr>
          <w:lang w:val="bg-BG"/>
        </w:rPr>
        <w:t xml:space="preserve"> с популация между 2400 и 4200 двойки. Краткосрочната (2001-2018 г.) популационна тенденция е стабилна, а дългосрочната (1980-2018 г.) е неизвестна. Не са посочени заплахи и влияния.</w:t>
      </w:r>
    </w:p>
    <w:p w14:paraId="468A39FA" w14:textId="3E4572B3" w:rsidR="0082326A" w:rsidRDefault="0082326A" w:rsidP="00D1418D">
      <w:pPr>
        <w:spacing w:after="120" w:line="240" w:lineRule="auto"/>
        <w:jc w:val="both"/>
        <w:rPr>
          <w:lang w:val="bg-BG"/>
        </w:rPr>
      </w:pPr>
      <w:r w:rsidRPr="0082326A">
        <w:rPr>
          <w:lang w:val="bg-BG"/>
        </w:rPr>
        <w:t>Съгласно</w:t>
      </w:r>
      <w:r w:rsidR="001E74EB">
        <w:rPr>
          <w:lang w:val="bg-BG"/>
        </w:rPr>
        <w:t xml:space="preserve"> Докладването </w:t>
      </w:r>
      <w:r w:rsidRPr="0082326A">
        <w:rPr>
          <w:lang w:val="bg-BG"/>
        </w:rPr>
        <w:t xml:space="preserve">през 2019 г. (за периода 2001-2018 г.), видът се опазва и като </w:t>
      </w:r>
      <w:r w:rsidRPr="0082326A">
        <w:rPr>
          <w:b/>
          <w:bCs/>
          <w:lang w:val="bg-BG"/>
        </w:rPr>
        <w:t>мигриращ</w:t>
      </w:r>
      <w:r w:rsidRPr="0082326A">
        <w:rPr>
          <w:lang w:val="bg-BG"/>
        </w:rPr>
        <w:t xml:space="preserve"> с численост между 36000 и 40000 индивида. Не са посочени тенденции в миграционната численост. Не са посочени и заплахи.</w:t>
      </w:r>
    </w:p>
    <w:p w14:paraId="094E2448" w14:textId="5340AB1E" w:rsidR="002B3845" w:rsidRPr="0082326A" w:rsidRDefault="002B3845" w:rsidP="00D1418D">
      <w:pPr>
        <w:spacing w:after="120" w:line="240" w:lineRule="auto"/>
        <w:jc w:val="both"/>
        <w:rPr>
          <w:lang w:val="bg-BG"/>
        </w:rPr>
      </w:pPr>
      <w:r>
        <w:t>Видът се опазва</w:t>
      </w:r>
      <w:r w:rsidRPr="003F0C07">
        <w:t xml:space="preserve"> в </w:t>
      </w:r>
      <w:r>
        <w:t>102</w:t>
      </w:r>
      <w:r w:rsidRPr="003F0C07">
        <w:t xml:space="preserve"> </w:t>
      </w:r>
      <w:r>
        <w:rPr>
          <w:lang w:val="bg-BG"/>
        </w:rPr>
        <w:t>зони</w:t>
      </w:r>
      <w:r w:rsidRPr="003F0C07">
        <w:t xml:space="preserve"> от</w:t>
      </w:r>
      <w:r>
        <w:t xml:space="preserve"> мрежата Натура 2000 в България</w:t>
      </w:r>
      <w:r>
        <w:rPr>
          <w:lang w:val="bg-BG"/>
        </w:rPr>
        <w:t>,</w:t>
      </w:r>
      <w:r w:rsidRPr="003F0C07">
        <w:t xml:space="preserve"> като </w:t>
      </w:r>
      <w:r>
        <w:rPr>
          <w:lang w:val="bg-BG"/>
        </w:rPr>
        <w:t xml:space="preserve">в 15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3FDEFBD8" w14:textId="7D58E95A" w:rsidR="0082326A" w:rsidRPr="0082326A" w:rsidRDefault="00746B02" w:rsidP="00D1418D">
      <w:pPr>
        <w:numPr>
          <w:ilvl w:val="0"/>
          <w:numId w:val="91"/>
        </w:numPr>
        <w:spacing w:after="120" w:line="240" w:lineRule="auto"/>
        <w:ind w:left="0"/>
        <w:jc w:val="both"/>
        <w:rPr>
          <w:b/>
          <w:lang w:val="bg-BG"/>
        </w:rPr>
      </w:pPr>
      <w:r>
        <w:rPr>
          <w:b/>
          <w:lang w:val="bg-BG"/>
        </w:rPr>
        <w:t>Състояние на ниво защитена зона</w:t>
      </w:r>
    </w:p>
    <w:p w14:paraId="68706702" w14:textId="5D4D7883" w:rsidR="0082326A" w:rsidRPr="0082326A" w:rsidRDefault="0082326A" w:rsidP="00D1418D">
      <w:pPr>
        <w:spacing w:after="120" w:line="240" w:lineRule="auto"/>
        <w:jc w:val="both"/>
        <w:rPr>
          <w:lang w:val="bg-BG"/>
        </w:rPr>
      </w:pPr>
      <w:r w:rsidRPr="0082326A">
        <w:rPr>
          <w:lang w:val="bg-BG"/>
        </w:rPr>
        <w:t xml:space="preserve">Съгласно </w:t>
      </w:r>
      <w:r w:rsidR="00D62A64">
        <w:rPr>
          <w:lang w:val="bg-BG"/>
        </w:rPr>
        <w:t>СФ</w:t>
      </w:r>
      <w:r>
        <w:rPr>
          <w:lang w:val="bg-BG"/>
        </w:rPr>
        <w:t>,</w:t>
      </w:r>
      <w:r w:rsidRPr="0082326A">
        <w:rPr>
          <w:lang w:val="bg-BG"/>
        </w:rPr>
        <w:t xml:space="preserve"> видът</w:t>
      </w:r>
      <w:r>
        <w:rPr>
          <w:lang w:val="bg-BG"/>
        </w:rPr>
        <w:t xml:space="preserve"> е зимуващ с численост </w:t>
      </w:r>
      <w:r w:rsidRPr="0082326A">
        <w:t>2</w:t>
      </w:r>
      <w:r>
        <w:rPr>
          <w:lang w:val="bg-BG"/>
        </w:rPr>
        <w:t xml:space="preserve"> </w:t>
      </w:r>
      <w:r>
        <w:t>–</w:t>
      </w:r>
      <w:r>
        <w:rPr>
          <w:lang w:val="bg-BG"/>
        </w:rPr>
        <w:t xml:space="preserve"> </w:t>
      </w:r>
      <w:r w:rsidRPr="0082326A">
        <w:t>18</w:t>
      </w:r>
      <w:r>
        <w:rPr>
          <w:lang w:val="bg-BG"/>
        </w:rPr>
        <w:t xml:space="preserve"> </w:t>
      </w:r>
      <w:r w:rsidRPr="0082326A">
        <w:rPr>
          <w:lang w:val="bg-BG"/>
        </w:rPr>
        <w:t xml:space="preserve">индивида – оценка на популацията „C”. </w:t>
      </w:r>
      <w:r>
        <w:rPr>
          <w:lang w:val="bg-BG"/>
        </w:rPr>
        <w:t xml:space="preserve">Обикновения мишелов не се докладва като зимуващ вид според Доладването по чл. 12 от 2019 г. </w:t>
      </w:r>
      <w:r w:rsidRPr="0082326A">
        <w:rPr>
          <w:lang w:val="bg-BG"/>
        </w:rPr>
        <w:t>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3B2C93E4" w14:textId="00151156" w:rsidR="0082326A" w:rsidRPr="0082326A" w:rsidRDefault="0082326A" w:rsidP="00D1418D">
      <w:pPr>
        <w:spacing w:after="120" w:line="240" w:lineRule="auto"/>
        <w:jc w:val="both"/>
        <w:rPr>
          <w:lang w:val="bg-BG"/>
        </w:rPr>
      </w:pPr>
      <w:r w:rsidRPr="0082326A">
        <w:rPr>
          <w:lang w:val="bg-BG"/>
        </w:rPr>
        <w:t xml:space="preserve">Съгласно </w:t>
      </w:r>
      <w:r w:rsidR="00D62A64">
        <w:rPr>
          <w:lang w:val="bg-BG"/>
        </w:rPr>
        <w:t>СФ</w:t>
      </w:r>
      <w:r w:rsidR="00B67308">
        <w:rPr>
          <w:lang w:val="bg-BG"/>
        </w:rPr>
        <w:t>,</w:t>
      </w:r>
      <w:r w:rsidRPr="0082326A">
        <w:rPr>
          <w:lang w:val="bg-BG"/>
        </w:rPr>
        <w:t xml:space="preserve"> видът е с концентрация по </w:t>
      </w:r>
      <w:r w:rsidR="00B67308">
        <w:rPr>
          <w:lang w:val="bg-BG"/>
        </w:rPr>
        <w:t xml:space="preserve">време на миграция с численост от </w:t>
      </w:r>
      <w:r w:rsidRPr="0082326A">
        <w:t>2</w:t>
      </w:r>
      <w:r w:rsidR="00B67308">
        <w:rPr>
          <w:lang w:val="bg-BG"/>
        </w:rPr>
        <w:t xml:space="preserve"> </w:t>
      </w:r>
      <w:r w:rsidR="00B67308">
        <w:t>–</w:t>
      </w:r>
      <w:r w:rsidR="00B67308">
        <w:rPr>
          <w:lang w:val="bg-BG"/>
        </w:rPr>
        <w:t xml:space="preserve"> </w:t>
      </w:r>
      <w:r w:rsidRPr="0082326A">
        <w:t>6</w:t>
      </w:r>
      <w:r w:rsidR="00B67308">
        <w:rPr>
          <w:lang w:val="bg-BG"/>
        </w:rPr>
        <w:t xml:space="preserve"> </w:t>
      </w:r>
      <w:r w:rsidRPr="0082326A">
        <w:rPr>
          <w:lang w:val="bg-BG"/>
        </w:rPr>
        <w:t>индивида</w:t>
      </w:r>
      <w:r w:rsidR="00B67308">
        <w:rPr>
          <w:lang w:val="bg-BG"/>
        </w:rPr>
        <w:t xml:space="preserve">, което е около 0,01 </w:t>
      </w:r>
      <w:r w:rsidR="00B97D8A">
        <w:rPr>
          <w:lang w:val="bg-BG"/>
        </w:rPr>
        <w:t xml:space="preserve">% </w:t>
      </w:r>
      <w:r w:rsidR="00B67308">
        <w:rPr>
          <w:lang w:val="bg-BG"/>
        </w:rPr>
        <w:t>от националната популация</w:t>
      </w:r>
      <w:r w:rsidRPr="0082326A">
        <w:rPr>
          <w:lang w:val="bg-BG"/>
        </w:rPr>
        <w:t xml:space="preserve"> – оценка на популацията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38325557" w14:textId="77777777" w:rsidR="0082326A" w:rsidRPr="0082326A" w:rsidRDefault="0082326A" w:rsidP="00D1418D">
      <w:pPr>
        <w:numPr>
          <w:ilvl w:val="0"/>
          <w:numId w:val="91"/>
        </w:numPr>
        <w:spacing w:after="120" w:line="240" w:lineRule="auto"/>
        <w:ind w:left="0"/>
        <w:jc w:val="both"/>
        <w:rPr>
          <w:b/>
          <w:lang w:val="bg-BG"/>
        </w:rPr>
      </w:pPr>
      <w:r w:rsidRPr="0082326A">
        <w:rPr>
          <w:b/>
          <w:lang w:val="bg-BG"/>
        </w:rPr>
        <w:t xml:space="preserve">Анализ на наличната информация </w:t>
      </w:r>
    </w:p>
    <w:p w14:paraId="7E00B754" w14:textId="77777777" w:rsidR="0082326A" w:rsidRPr="0082326A" w:rsidRDefault="0082326A" w:rsidP="00D1418D">
      <w:pPr>
        <w:spacing w:after="120" w:line="240" w:lineRule="auto"/>
        <w:jc w:val="both"/>
        <w:rPr>
          <w:i/>
          <w:lang w:val="bg-BG"/>
        </w:rPr>
      </w:pPr>
      <w:r w:rsidRPr="0082326A">
        <w:rPr>
          <w:i/>
          <w:lang w:val="bg-BG"/>
        </w:rPr>
        <w:lastRenderedPageBreak/>
        <w:t>Зимуващата популация</w:t>
      </w:r>
    </w:p>
    <w:p w14:paraId="7C8611B7" w14:textId="77777777" w:rsidR="0082326A" w:rsidRPr="0082326A" w:rsidRDefault="0082326A" w:rsidP="00D1418D">
      <w:pPr>
        <w:spacing w:after="120" w:line="240" w:lineRule="auto"/>
        <w:jc w:val="both"/>
        <w:rPr>
          <w:lang w:val="bg-BG"/>
        </w:rPr>
      </w:pPr>
      <w:r w:rsidRPr="0082326A">
        <w:rPr>
          <w:lang w:val="bg-BG"/>
        </w:rPr>
        <w:t>По време на теренното проучване през 2021 и 2022</w:t>
      </w:r>
      <w:r w:rsidRPr="0082326A">
        <w:t xml:space="preserve"> </w:t>
      </w:r>
      <w:r w:rsidR="00F3342D">
        <w:rPr>
          <w:lang w:val="bg-BG"/>
        </w:rPr>
        <w:t xml:space="preserve">видът </w:t>
      </w:r>
      <w:r w:rsidRPr="0082326A">
        <w:rPr>
          <w:lang w:val="bg-BG"/>
        </w:rPr>
        <w:t xml:space="preserve">е наблюдаван 23 пъти през зимния период. По данни от СЗП </w:t>
      </w:r>
      <w:r w:rsidR="00B67308">
        <w:rPr>
          <w:lang w:val="bg-BG"/>
        </w:rPr>
        <w:t>(2016 - 2022), през 2017 г. – 1 инд. и през 2020 г. 24 инд</w:t>
      </w:r>
      <w:r w:rsidRPr="0082326A">
        <w:rPr>
          <w:lang w:val="bg-BG"/>
        </w:rPr>
        <w:t>. Според Илиев (2022)</w:t>
      </w:r>
      <w:r w:rsidRPr="0082326A">
        <w:t xml:space="preserve"> </w:t>
      </w:r>
      <w:r w:rsidRPr="0082326A">
        <w:rPr>
          <w:lang w:val="bg-BG"/>
        </w:rPr>
        <w:t>няма данни за вида през 2021 г. По данни от SmartBirds (Данни БДЗП), за периода 2019 - 2022 няма данни за вида на територията на зоната.</w:t>
      </w:r>
    </w:p>
    <w:p w14:paraId="3E629197" w14:textId="77777777" w:rsidR="0082326A" w:rsidRPr="0082326A" w:rsidRDefault="0082326A" w:rsidP="00D1418D">
      <w:pPr>
        <w:spacing w:after="120" w:line="240" w:lineRule="auto"/>
        <w:jc w:val="both"/>
        <w:rPr>
          <w:i/>
          <w:lang w:val="bg-BG"/>
        </w:rPr>
      </w:pPr>
      <w:r w:rsidRPr="0082326A">
        <w:rPr>
          <w:i/>
          <w:lang w:val="bg-BG"/>
        </w:rPr>
        <w:t>Мигрираща популация</w:t>
      </w:r>
    </w:p>
    <w:p w14:paraId="66782E49" w14:textId="77777777" w:rsidR="0082326A" w:rsidRDefault="0082326A" w:rsidP="00D1418D">
      <w:pPr>
        <w:spacing w:after="120" w:line="240" w:lineRule="auto"/>
        <w:jc w:val="both"/>
        <w:rPr>
          <w:lang w:val="bg-BG"/>
        </w:rPr>
      </w:pPr>
      <w:r w:rsidRPr="0082326A">
        <w:rPr>
          <w:lang w:val="bg-BG"/>
        </w:rPr>
        <w:t xml:space="preserve">По време </w:t>
      </w:r>
      <w:r w:rsidR="00B67308">
        <w:rPr>
          <w:lang w:val="bg-BG"/>
        </w:rPr>
        <w:t xml:space="preserve">на теренното проучване през </w:t>
      </w:r>
      <w:r w:rsidRPr="0082326A">
        <w:rPr>
          <w:lang w:val="bg-BG"/>
        </w:rPr>
        <w:t>2022</w:t>
      </w:r>
      <w:r w:rsidR="00B67308">
        <w:rPr>
          <w:lang w:val="bg-BG"/>
        </w:rPr>
        <w:t xml:space="preserve"> г. са</w:t>
      </w:r>
      <w:r w:rsidRPr="0082326A">
        <w:rPr>
          <w:lang w:val="bg-BG"/>
        </w:rPr>
        <w:t xml:space="preserve"> наблюдаван </w:t>
      </w:r>
      <w:r w:rsidR="00B67308">
        <w:rPr>
          <w:lang w:val="bg-BG"/>
        </w:rPr>
        <w:t xml:space="preserve">общо 141 инд. </w:t>
      </w:r>
      <w:r w:rsidRPr="0082326A">
        <w:rPr>
          <w:lang w:val="bg-BG"/>
        </w:rPr>
        <w:t>по вре</w:t>
      </w:r>
      <w:r w:rsidR="00B67308">
        <w:rPr>
          <w:lang w:val="bg-BG"/>
        </w:rPr>
        <w:t>ме на есенна</w:t>
      </w:r>
      <w:r w:rsidRPr="0082326A">
        <w:rPr>
          <w:lang w:val="bg-BG"/>
        </w:rPr>
        <w:t xml:space="preserve"> миграция. Според Илиев (2022)</w:t>
      </w:r>
      <w:r w:rsidRPr="0082326A">
        <w:t xml:space="preserve"> </w:t>
      </w:r>
      <w:r w:rsidRPr="0082326A">
        <w:rPr>
          <w:lang w:val="bg-BG"/>
        </w:rPr>
        <w:t>няма данни за вида през 2021 г. По данни от SmartBirds (Данни БДЗП), за периода 2019 - 2022 няма</w:t>
      </w:r>
      <w:r w:rsidR="00F3342D">
        <w:rPr>
          <w:lang w:val="bg-BG"/>
        </w:rPr>
        <w:t xml:space="preserve"> наблюдения на</w:t>
      </w:r>
      <w:r w:rsidRPr="0082326A">
        <w:rPr>
          <w:lang w:val="bg-BG"/>
        </w:rPr>
        <w:t xml:space="preserve"> вида на територията на зоната.</w:t>
      </w:r>
    </w:p>
    <w:p w14:paraId="2B949DF5" w14:textId="77777777" w:rsidR="00F3342D" w:rsidRPr="001A1EA6" w:rsidRDefault="00F3342D" w:rsidP="00D1418D">
      <w:pPr>
        <w:spacing w:after="120" w:line="240" w:lineRule="auto"/>
        <w:jc w:val="both"/>
        <w:rPr>
          <w:i/>
          <w:lang w:val="bg-BG"/>
        </w:rPr>
      </w:pPr>
      <w:r w:rsidRPr="001A1EA6">
        <w:rPr>
          <w:i/>
          <w:lang w:val="bg-BG"/>
        </w:rPr>
        <w:t>Гнездяща популация</w:t>
      </w:r>
    </w:p>
    <w:p w14:paraId="7F7C8802" w14:textId="5C652674" w:rsidR="00F3342D" w:rsidRPr="0082326A" w:rsidRDefault="00F3342D" w:rsidP="00D1418D">
      <w:pPr>
        <w:spacing w:after="120" w:line="240" w:lineRule="auto"/>
        <w:jc w:val="both"/>
        <w:rPr>
          <w:lang w:val="bg-BG"/>
        </w:rPr>
      </w:pPr>
      <w:r>
        <w:rPr>
          <w:lang w:val="bg-BG"/>
        </w:rPr>
        <w:t>По врем енатеренното проучване през май-юни 2022 г. са установени 2 инд. в подходящо гнездово местообитание и още 4 инд. ловуващи или прелитащи на териоторията на</w:t>
      </w:r>
      <w:r w:rsidR="00250141">
        <w:rPr>
          <w:lang w:val="bg-BG"/>
        </w:rPr>
        <w:t xml:space="preserve"> ЗЗ </w:t>
      </w:r>
      <w:r>
        <w:rPr>
          <w:lang w:val="bg-BG"/>
        </w:rPr>
        <w:t>„Варненско-Белославско ез.“. По време на мониторинга през 2020 г. е установена 1 дв., 3 заети територии и 3 инд. в подходящо гнездово местообитание</w:t>
      </w:r>
      <w:r w:rsidR="00A133DA">
        <w:rPr>
          <w:lang w:val="bg-BG"/>
        </w:rPr>
        <w:t xml:space="preserve"> (Данни ИАОС)</w:t>
      </w:r>
      <w:r>
        <w:rPr>
          <w:lang w:val="bg-BG"/>
        </w:rPr>
        <w:t>. По наша преценка, обикновения мишелов може да бъде добавен в</w:t>
      </w:r>
      <w:r w:rsidR="004351A0">
        <w:rPr>
          <w:lang w:val="bg-BG"/>
        </w:rPr>
        <w:t xml:space="preserve"> СФ </w:t>
      </w:r>
      <w:r>
        <w:rPr>
          <w:lang w:val="bg-BG"/>
        </w:rPr>
        <w:t>като размножаващ се вид с численост 2 – 4 дв.</w:t>
      </w:r>
    </w:p>
    <w:p w14:paraId="677AA3EB" w14:textId="77777777" w:rsidR="0082326A" w:rsidRPr="0082326A" w:rsidRDefault="0082326A" w:rsidP="00D1418D">
      <w:pPr>
        <w:spacing w:after="120" w:line="240" w:lineRule="auto"/>
        <w:jc w:val="both"/>
        <w:rPr>
          <w:lang w:val="bg-BG"/>
        </w:rPr>
      </w:pPr>
      <w:r w:rsidRPr="0082326A">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82326A">
        <w:t xml:space="preserve"> </w:t>
      </w:r>
      <w:r w:rsidRPr="0082326A">
        <w:rPr>
          <w:lang w:val="bg-BG"/>
        </w:rPr>
        <w:t>замърсяване с битови отпадъци.</w:t>
      </w:r>
    </w:p>
    <w:p w14:paraId="66EF5D7D" w14:textId="56FD2AAA" w:rsidR="0082326A" w:rsidRPr="0082326A" w:rsidRDefault="008666C4" w:rsidP="00D1418D">
      <w:pPr>
        <w:numPr>
          <w:ilvl w:val="0"/>
          <w:numId w:val="91"/>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2"/>
        <w:gridCol w:w="1270"/>
        <w:gridCol w:w="1233"/>
        <w:gridCol w:w="3296"/>
        <w:gridCol w:w="1795"/>
      </w:tblGrid>
      <w:tr w:rsidR="0082326A" w:rsidRPr="00907E00" w14:paraId="3AF30155" w14:textId="77777777" w:rsidTr="00907E00">
        <w:trPr>
          <w:tblHeader/>
          <w:jc w:val="center"/>
        </w:trPr>
        <w:tc>
          <w:tcPr>
            <w:tcW w:w="1035" w:type="pct"/>
            <w:shd w:val="clear" w:color="auto" w:fill="DEEAF6" w:themeFill="accent1" w:themeFillTint="33"/>
            <w:vAlign w:val="center"/>
          </w:tcPr>
          <w:p w14:paraId="07E26C90" w14:textId="77777777" w:rsidR="0082326A" w:rsidRPr="00907E00" w:rsidRDefault="0082326A" w:rsidP="008741AF">
            <w:pPr>
              <w:spacing w:after="0" w:line="240" w:lineRule="auto"/>
              <w:jc w:val="center"/>
              <w:rPr>
                <w:b/>
                <w:bCs/>
                <w:sz w:val="22"/>
                <w:szCs w:val="22"/>
                <w:lang w:val="bg-BG"/>
              </w:rPr>
            </w:pPr>
            <w:r w:rsidRPr="00907E00">
              <w:rPr>
                <w:b/>
                <w:bCs/>
                <w:sz w:val="22"/>
                <w:szCs w:val="22"/>
                <w:lang w:val="bg-BG"/>
              </w:rPr>
              <w:t>Параметър</w:t>
            </w:r>
          </w:p>
        </w:tc>
        <w:tc>
          <w:tcPr>
            <w:tcW w:w="663" w:type="pct"/>
            <w:shd w:val="clear" w:color="auto" w:fill="DEEAF6" w:themeFill="accent1" w:themeFillTint="33"/>
            <w:vAlign w:val="center"/>
          </w:tcPr>
          <w:p w14:paraId="146B9639" w14:textId="77777777" w:rsidR="0082326A" w:rsidRPr="00907E00" w:rsidRDefault="0082326A" w:rsidP="008741AF">
            <w:pPr>
              <w:spacing w:after="0" w:line="240" w:lineRule="auto"/>
              <w:jc w:val="center"/>
              <w:rPr>
                <w:b/>
                <w:bCs/>
                <w:sz w:val="22"/>
                <w:szCs w:val="22"/>
                <w:lang w:val="bg-BG"/>
              </w:rPr>
            </w:pPr>
            <w:r w:rsidRPr="00907E00">
              <w:rPr>
                <w:b/>
                <w:bCs/>
                <w:sz w:val="22"/>
                <w:szCs w:val="22"/>
                <w:lang w:val="bg-BG"/>
              </w:rPr>
              <w:t>Мерна единица</w:t>
            </w:r>
          </w:p>
        </w:tc>
        <w:tc>
          <w:tcPr>
            <w:tcW w:w="644" w:type="pct"/>
            <w:shd w:val="clear" w:color="auto" w:fill="DEEAF6" w:themeFill="accent1" w:themeFillTint="33"/>
            <w:vAlign w:val="center"/>
          </w:tcPr>
          <w:p w14:paraId="7E6ECE3D" w14:textId="77777777" w:rsidR="0082326A" w:rsidRPr="00907E00" w:rsidRDefault="0082326A" w:rsidP="008741AF">
            <w:pPr>
              <w:spacing w:after="0" w:line="240" w:lineRule="auto"/>
              <w:jc w:val="center"/>
              <w:rPr>
                <w:b/>
                <w:bCs/>
                <w:sz w:val="22"/>
                <w:szCs w:val="22"/>
                <w:lang w:val="bg-BG"/>
              </w:rPr>
            </w:pPr>
            <w:r w:rsidRPr="00907E00">
              <w:rPr>
                <w:b/>
                <w:bCs/>
                <w:sz w:val="22"/>
                <w:szCs w:val="22"/>
                <w:lang w:val="bg-BG"/>
              </w:rPr>
              <w:t>Целева стойност</w:t>
            </w:r>
          </w:p>
        </w:tc>
        <w:tc>
          <w:tcPr>
            <w:tcW w:w="1721" w:type="pct"/>
            <w:shd w:val="clear" w:color="auto" w:fill="DEEAF6" w:themeFill="accent1" w:themeFillTint="33"/>
            <w:vAlign w:val="center"/>
          </w:tcPr>
          <w:p w14:paraId="7BEAE993" w14:textId="77777777" w:rsidR="0082326A" w:rsidRPr="00907E00" w:rsidRDefault="0082326A"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37" w:type="pct"/>
            <w:shd w:val="clear" w:color="auto" w:fill="DEEAF6" w:themeFill="accent1" w:themeFillTint="33"/>
            <w:vAlign w:val="center"/>
          </w:tcPr>
          <w:p w14:paraId="7E0FB07F" w14:textId="77777777" w:rsidR="0082326A" w:rsidRPr="00907E00" w:rsidRDefault="0082326A"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A133DA" w:rsidRPr="00907E00" w14:paraId="2AA74E42" w14:textId="77777777" w:rsidTr="008B3693">
        <w:trPr>
          <w:jc w:val="center"/>
        </w:trPr>
        <w:tc>
          <w:tcPr>
            <w:tcW w:w="1035" w:type="pct"/>
            <w:shd w:val="clear" w:color="auto" w:fill="auto"/>
          </w:tcPr>
          <w:p w14:paraId="1786E3D6" w14:textId="77777777" w:rsidR="00A133DA" w:rsidRPr="00907E00" w:rsidRDefault="00A133D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гнездящата популация</w:t>
            </w:r>
          </w:p>
        </w:tc>
        <w:tc>
          <w:tcPr>
            <w:tcW w:w="663" w:type="pct"/>
            <w:shd w:val="clear" w:color="auto" w:fill="auto"/>
          </w:tcPr>
          <w:p w14:paraId="2CDF46EF" w14:textId="77777777" w:rsidR="00A133DA" w:rsidRPr="00907E00" w:rsidRDefault="00A133DA" w:rsidP="00D1418D">
            <w:pPr>
              <w:spacing w:after="0" w:line="240" w:lineRule="auto"/>
              <w:jc w:val="both"/>
              <w:rPr>
                <w:sz w:val="22"/>
                <w:szCs w:val="22"/>
                <w:lang w:val="bg-BG"/>
              </w:rPr>
            </w:pPr>
            <w:r w:rsidRPr="00907E00">
              <w:rPr>
                <w:sz w:val="22"/>
                <w:szCs w:val="22"/>
                <w:lang w:val="bg-BG"/>
              </w:rPr>
              <w:t>Брой двойки</w:t>
            </w:r>
          </w:p>
        </w:tc>
        <w:tc>
          <w:tcPr>
            <w:tcW w:w="644" w:type="pct"/>
            <w:shd w:val="clear" w:color="auto" w:fill="auto"/>
          </w:tcPr>
          <w:p w14:paraId="0CB10F87" w14:textId="77777777" w:rsidR="00A133DA" w:rsidRPr="00907E00" w:rsidRDefault="00A133DA" w:rsidP="00D1418D">
            <w:pPr>
              <w:spacing w:after="0" w:line="240" w:lineRule="auto"/>
              <w:jc w:val="both"/>
              <w:rPr>
                <w:sz w:val="22"/>
                <w:szCs w:val="22"/>
                <w:lang w:val="bg-BG"/>
              </w:rPr>
            </w:pPr>
            <w:r w:rsidRPr="00907E00">
              <w:rPr>
                <w:sz w:val="22"/>
                <w:szCs w:val="22"/>
                <w:lang w:val="bg-BG"/>
              </w:rPr>
              <w:t>Най-малко 2</w:t>
            </w:r>
          </w:p>
        </w:tc>
        <w:tc>
          <w:tcPr>
            <w:tcW w:w="1721" w:type="pct"/>
            <w:shd w:val="clear" w:color="auto" w:fill="auto"/>
          </w:tcPr>
          <w:p w14:paraId="7FAD5334" w14:textId="77777777" w:rsidR="00A133DA" w:rsidRPr="00907E00" w:rsidRDefault="00A133DA" w:rsidP="00D1418D">
            <w:pPr>
              <w:spacing w:after="0" w:line="240" w:lineRule="auto"/>
              <w:jc w:val="both"/>
              <w:rPr>
                <w:sz w:val="22"/>
                <w:szCs w:val="22"/>
                <w:lang w:val="bg-BG"/>
              </w:rPr>
            </w:pPr>
            <w:r w:rsidRPr="00907E00">
              <w:rPr>
                <w:sz w:val="22"/>
                <w:szCs w:val="22"/>
                <w:lang w:val="bg-BG"/>
              </w:rPr>
              <w:t>Определена на база теренните проучвания през 2022 г. и мониторинга през 2020 г.</w:t>
            </w:r>
          </w:p>
        </w:tc>
        <w:tc>
          <w:tcPr>
            <w:tcW w:w="937" w:type="pct"/>
          </w:tcPr>
          <w:p w14:paraId="375DF5B1" w14:textId="77777777" w:rsidR="00A133DA" w:rsidRPr="00907E00" w:rsidRDefault="00A133DA" w:rsidP="00D1418D">
            <w:pPr>
              <w:spacing w:after="0" w:line="240" w:lineRule="auto"/>
              <w:jc w:val="both"/>
              <w:rPr>
                <w:sz w:val="22"/>
                <w:szCs w:val="22"/>
                <w:lang w:val="bg-BG"/>
              </w:rPr>
            </w:pPr>
            <w:r w:rsidRPr="00907E00">
              <w:rPr>
                <w:sz w:val="22"/>
                <w:szCs w:val="22"/>
                <w:lang w:val="bg-BG"/>
              </w:rPr>
              <w:t>Поддържане на популация от най-малко 2 дв.</w:t>
            </w:r>
          </w:p>
        </w:tc>
      </w:tr>
      <w:tr w:rsidR="0082326A" w:rsidRPr="00907E00" w14:paraId="57ABEE0A" w14:textId="77777777" w:rsidTr="008B3693">
        <w:trPr>
          <w:jc w:val="center"/>
        </w:trPr>
        <w:tc>
          <w:tcPr>
            <w:tcW w:w="1035" w:type="pct"/>
            <w:shd w:val="clear" w:color="auto" w:fill="auto"/>
          </w:tcPr>
          <w:p w14:paraId="6F721456" w14:textId="77777777" w:rsidR="0082326A" w:rsidRPr="00907E00" w:rsidRDefault="0082326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63" w:type="pct"/>
            <w:shd w:val="clear" w:color="auto" w:fill="auto"/>
          </w:tcPr>
          <w:p w14:paraId="068329B2" w14:textId="77777777" w:rsidR="0082326A" w:rsidRPr="00907E00" w:rsidRDefault="0082326A" w:rsidP="00D1418D">
            <w:pPr>
              <w:spacing w:after="0" w:line="240" w:lineRule="auto"/>
              <w:jc w:val="both"/>
              <w:rPr>
                <w:sz w:val="22"/>
                <w:szCs w:val="22"/>
                <w:lang w:val="bg-BG"/>
              </w:rPr>
            </w:pPr>
            <w:r w:rsidRPr="00907E00">
              <w:rPr>
                <w:sz w:val="22"/>
                <w:szCs w:val="22"/>
                <w:lang w:val="bg-BG"/>
              </w:rPr>
              <w:t>Брой индивиди</w:t>
            </w:r>
          </w:p>
        </w:tc>
        <w:tc>
          <w:tcPr>
            <w:tcW w:w="644" w:type="pct"/>
            <w:shd w:val="clear" w:color="auto" w:fill="auto"/>
          </w:tcPr>
          <w:p w14:paraId="70E34E47" w14:textId="77777777" w:rsidR="0082326A" w:rsidRPr="00907E00" w:rsidRDefault="0082326A" w:rsidP="00D1418D">
            <w:pPr>
              <w:spacing w:after="0" w:line="240" w:lineRule="auto"/>
              <w:jc w:val="both"/>
              <w:rPr>
                <w:sz w:val="22"/>
                <w:szCs w:val="22"/>
                <w:lang w:val="bg-BG"/>
              </w:rPr>
            </w:pPr>
            <w:r w:rsidRPr="00907E00">
              <w:rPr>
                <w:sz w:val="22"/>
                <w:szCs w:val="22"/>
                <w:lang w:val="bg-BG"/>
              </w:rPr>
              <w:t>Най-малко 2</w:t>
            </w:r>
          </w:p>
        </w:tc>
        <w:tc>
          <w:tcPr>
            <w:tcW w:w="1721" w:type="pct"/>
            <w:shd w:val="clear" w:color="auto" w:fill="auto"/>
          </w:tcPr>
          <w:p w14:paraId="5B3EF7F9" w14:textId="2F810975" w:rsidR="0082326A" w:rsidRPr="00907E00" w:rsidRDefault="0082326A" w:rsidP="00D1418D">
            <w:pPr>
              <w:spacing w:after="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и оценката в</w:t>
            </w:r>
            <w:r w:rsidR="004351A0">
              <w:rPr>
                <w:sz w:val="22"/>
                <w:szCs w:val="22"/>
                <w:lang w:val="bg-BG"/>
              </w:rPr>
              <w:t xml:space="preserve"> СФ </w:t>
            </w:r>
            <w:r w:rsidRPr="00907E00">
              <w:rPr>
                <w:sz w:val="22"/>
                <w:szCs w:val="22"/>
                <w:lang w:val="bg-BG"/>
              </w:rPr>
              <w:t>от 2-18 инд. е реалистична.</w:t>
            </w:r>
          </w:p>
        </w:tc>
        <w:tc>
          <w:tcPr>
            <w:tcW w:w="937" w:type="pct"/>
          </w:tcPr>
          <w:p w14:paraId="19BBE0CE" w14:textId="77777777" w:rsidR="0082326A" w:rsidRPr="00907E00" w:rsidRDefault="0082326A" w:rsidP="00D1418D">
            <w:pPr>
              <w:spacing w:after="0" w:line="240" w:lineRule="auto"/>
              <w:jc w:val="both"/>
              <w:rPr>
                <w:sz w:val="22"/>
                <w:szCs w:val="22"/>
                <w:lang w:val="bg-BG"/>
              </w:rPr>
            </w:pPr>
            <w:r w:rsidRPr="00907E00">
              <w:rPr>
                <w:sz w:val="22"/>
                <w:szCs w:val="22"/>
                <w:lang w:val="bg-BG"/>
              </w:rPr>
              <w:t>Поддържане на популация от най-малко</w:t>
            </w:r>
            <w:r w:rsidRPr="00907E00">
              <w:rPr>
                <w:sz w:val="22"/>
                <w:szCs w:val="22"/>
              </w:rPr>
              <w:t xml:space="preserve"> 2 </w:t>
            </w:r>
            <w:r w:rsidRPr="00907E00">
              <w:rPr>
                <w:sz w:val="22"/>
                <w:szCs w:val="22"/>
                <w:lang w:val="bg-BG"/>
              </w:rPr>
              <w:t>инд.</w:t>
            </w:r>
          </w:p>
        </w:tc>
      </w:tr>
      <w:tr w:rsidR="0082326A" w:rsidRPr="00907E00" w14:paraId="2C6FE941" w14:textId="77777777" w:rsidTr="008B3693">
        <w:trPr>
          <w:jc w:val="center"/>
        </w:trPr>
        <w:tc>
          <w:tcPr>
            <w:tcW w:w="1035" w:type="pct"/>
            <w:shd w:val="clear" w:color="auto" w:fill="auto"/>
          </w:tcPr>
          <w:p w14:paraId="79D7E01A" w14:textId="77777777" w:rsidR="0082326A" w:rsidRPr="00907E00" w:rsidRDefault="0082326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63" w:type="pct"/>
            <w:shd w:val="clear" w:color="auto" w:fill="auto"/>
          </w:tcPr>
          <w:p w14:paraId="69BD49EB" w14:textId="77777777" w:rsidR="0082326A" w:rsidRPr="00907E00" w:rsidRDefault="0082326A" w:rsidP="00D1418D">
            <w:pPr>
              <w:spacing w:after="0" w:line="240" w:lineRule="auto"/>
              <w:jc w:val="both"/>
              <w:rPr>
                <w:sz w:val="22"/>
                <w:szCs w:val="22"/>
                <w:lang w:val="bg-BG"/>
              </w:rPr>
            </w:pPr>
            <w:r w:rsidRPr="00907E00">
              <w:rPr>
                <w:sz w:val="22"/>
                <w:szCs w:val="22"/>
                <w:lang w:val="bg-BG"/>
              </w:rPr>
              <w:t>Брой индивиди</w:t>
            </w:r>
          </w:p>
        </w:tc>
        <w:tc>
          <w:tcPr>
            <w:tcW w:w="644" w:type="pct"/>
            <w:shd w:val="clear" w:color="auto" w:fill="auto"/>
          </w:tcPr>
          <w:p w14:paraId="1DC99B9B" w14:textId="77777777" w:rsidR="0082326A" w:rsidRPr="00907E00" w:rsidRDefault="00ED5592" w:rsidP="00D1418D">
            <w:pPr>
              <w:spacing w:after="0" w:line="240" w:lineRule="auto"/>
              <w:jc w:val="both"/>
              <w:rPr>
                <w:sz w:val="22"/>
                <w:szCs w:val="22"/>
                <w:lang w:val="bg-BG"/>
              </w:rPr>
            </w:pPr>
            <w:r w:rsidRPr="00907E00">
              <w:rPr>
                <w:sz w:val="22"/>
                <w:szCs w:val="22"/>
                <w:lang w:val="bg-BG"/>
              </w:rPr>
              <w:t>Най-малко 70</w:t>
            </w:r>
          </w:p>
        </w:tc>
        <w:tc>
          <w:tcPr>
            <w:tcW w:w="1721" w:type="pct"/>
            <w:shd w:val="clear" w:color="auto" w:fill="auto"/>
          </w:tcPr>
          <w:p w14:paraId="5A635DFA" w14:textId="77777777" w:rsidR="0082326A" w:rsidRPr="00907E00" w:rsidRDefault="00ED5592" w:rsidP="00D1418D">
            <w:pPr>
              <w:spacing w:after="0" w:line="240" w:lineRule="auto"/>
              <w:jc w:val="both"/>
              <w:rPr>
                <w:sz w:val="22"/>
                <w:szCs w:val="22"/>
                <w:lang w:val="bg-BG"/>
              </w:rPr>
            </w:pPr>
            <w:r w:rsidRPr="00907E00">
              <w:rPr>
                <w:sz w:val="22"/>
                <w:szCs w:val="22"/>
                <w:lang w:val="bg-BG"/>
              </w:rPr>
              <w:t>По данни от теренните проучвания през есента на 2022 г. само за последната седмица на септември са преминали 141 инд. Целевата стойност е определена на база средната от това.</w:t>
            </w:r>
          </w:p>
        </w:tc>
        <w:tc>
          <w:tcPr>
            <w:tcW w:w="937" w:type="pct"/>
          </w:tcPr>
          <w:p w14:paraId="31192367" w14:textId="77777777" w:rsidR="0082326A" w:rsidRPr="00907E00" w:rsidRDefault="0082326A" w:rsidP="00D1418D">
            <w:pPr>
              <w:spacing w:after="0" w:line="240" w:lineRule="auto"/>
              <w:jc w:val="both"/>
              <w:rPr>
                <w:sz w:val="22"/>
                <w:szCs w:val="22"/>
                <w:lang w:val="bg-BG"/>
              </w:rPr>
            </w:pPr>
            <w:r w:rsidRPr="00907E00">
              <w:rPr>
                <w:sz w:val="22"/>
                <w:szCs w:val="22"/>
                <w:lang w:val="bg-BG"/>
              </w:rPr>
              <w:t>Поддържане на популация от най-малко</w:t>
            </w:r>
            <w:r w:rsidR="00ED5592" w:rsidRPr="00907E00">
              <w:rPr>
                <w:sz w:val="22"/>
                <w:szCs w:val="22"/>
              </w:rPr>
              <w:t xml:space="preserve"> 70</w:t>
            </w:r>
            <w:r w:rsidRPr="00907E00">
              <w:rPr>
                <w:sz w:val="22"/>
                <w:szCs w:val="22"/>
              </w:rPr>
              <w:t xml:space="preserve"> </w:t>
            </w:r>
            <w:r w:rsidRPr="00907E00">
              <w:rPr>
                <w:sz w:val="22"/>
                <w:szCs w:val="22"/>
                <w:lang w:val="bg-BG"/>
              </w:rPr>
              <w:t>инд.</w:t>
            </w:r>
          </w:p>
        </w:tc>
      </w:tr>
      <w:tr w:rsidR="00A133DA" w:rsidRPr="00907E00" w14:paraId="23603F46" w14:textId="77777777" w:rsidTr="008B3693">
        <w:trPr>
          <w:jc w:val="center"/>
        </w:trPr>
        <w:tc>
          <w:tcPr>
            <w:tcW w:w="1035" w:type="pct"/>
            <w:shd w:val="clear" w:color="auto" w:fill="auto"/>
          </w:tcPr>
          <w:p w14:paraId="5C543D5A" w14:textId="77777777" w:rsidR="00A133DA" w:rsidRPr="00907E00" w:rsidRDefault="00A133DA"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 xml:space="preserve">Площ на подходящото </w:t>
            </w:r>
            <w:r w:rsidRPr="00907E00">
              <w:rPr>
                <w:bCs/>
                <w:sz w:val="22"/>
                <w:szCs w:val="22"/>
                <w:lang w:val="bg-BG"/>
              </w:rPr>
              <w:lastRenderedPageBreak/>
              <w:t>гнездово</w:t>
            </w:r>
            <w:r w:rsidR="001304D8" w:rsidRPr="00907E00">
              <w:rPr>
                <w:bCs/>
                <w:sz w:val="22"/>
                <w:szCs w:val="22"/>
                <w:lang w:val="bg-BG"/>
              </w:rPr>
              <w:t xml:space="preserve"> местообитание з</w:t>
            </w:r>
            <w:r w:rsidRPr="00907E00">
              <w:rPr>
                <w:bCs/>
                <w:sz w:val="22"/>
                <w:szCs w:val="22"/>
                <w:lang w:val="bg-BG"/>
              </w:rPr>
              <w:t>а вида</w:t>
            </w:r>
          </w:p>
        </w:tc>
        <w:tc>
          <w:tcPr>
            <w:tcW w:w="663" w:type="pct"/>
            <w:shd w:val="clear" w:color="auto" w:fill="auto"/>
          </w:tcPr>
          <w:p w14:paraId="26C27E43" w14:textId="045494C4" w:rsidR="00A133DA" w:rsidRPr="00907E00" w:rsidRDefault="008A1DA0" w:rsidP="00D1418D">
            <w:pPr>
              <w:spacing w:after="0" w:line="240" w:lineRule="auto"/>
              <w:jc w:val="both"/>
              <w:rPr>
                <w:sz w:val="22"/>
                <w:szCs w:val="22"/>
                <w:lang w:val="en-GB"/>
              </w:rPr>
            </w:pPr>
            <w:r>
              <w:rPr>
                <w:sz w:val="22"/>
                <w:szCs w:val="22"/>
                <w:lang w:val="en-GB"/>
              </w:rPr>
              <w:lastRenderedPageBreak/>
              <w:t>h</w:t>
            </w:r>
            <w:r w:rsidR="001304D8" w:rsidRPr="00907E00">
              <w:rPr>
                <w:sz w:val="22"/>
                <w:szCs w:val="22"/>
                <w:lang w:val="en-GB"/>
              </w:rPr>
              <w:t>a</w:t>
            </w:r>
          </w:p>
        </w:tc>
        <w:tc>
          <w:tcPr>
            <w:tcW w:w="644" w:type="pct"/>
            <w:shd w:val="clear" w:color="auto" w:fill="auto"/>
          </w:tcPr>
          <w:p w14:paraId="0E729EA5" w14:textId="3BDBCCB7" w:rsidR="00A133DA" w:rsidRPr="00907E00" w:rsidRDefault="001304D8">
            <w:pPr>
              <w:spacing w:after="0" w:line="240" w:lineRule="auto"/>
              <w:jc w:val="both"/>
              <w:rPr>
                <w:sz w:val="22"/>
                <w:szCs w:val="22"/>
                <w:lang w:val="bg-BG"/>
              </w:rPr>
            </w:pPr>
            <w:r w:rsidRPr="00907E00">
              <w:rPr>
                <w:sz w:val="22"/>
                <w:szCs w:val="22"/>
                <w:lang w:val="bg-BG"/>
              </w:rPr>
              <w:t>Най</w:t>
            </w:r>
            <w:r w:rsidR="008A1DA0">
              <w:rPr>
                <w:sz w:val="22"/>
                <w:szCs w:val="22"/>
                <w:lang w:val="en-GB"/>
              </w:rPr>
              <w:t>-</w:t>
            </w:r>
            <w:r w:rsidRPr="00907E00">
              <w:rPr>
                <w:sz w:val="22"/>
                <w:szCs w:val="22"/>
                <w:lang w:val="bg-BG"/>
              </w:rPr>
              <w:t>малко 46</w:t>
            </w:r>
          </w:p>
        </w:tc>
        <w:tc>
          <w:tcPr>
            <w:tcW w:w="1721" w:type="pct"/>
            <w:shd w:val="clear" w:color="auto" w:fill="auto"/>
          </w:tcPr>
          <w:p w14:paraId="5E3CCC4C" w14:textId="77777777" w:rsidR="00A133DA" w:rsidRPr="00907E00" w:rsidRDefault="001304D8" w:rsidP="00D1418D">
            <w:pPr>
              <w:spacing w:after="0" w:line="240" w:lineRule="auto"/>
              <w:jc w:val="both"/>
              <w:rPr>
                <w:sz w:val="22"/>
                <w:szCs w:val="22"/>
                <w:lang w:val="bg-BG"/>
              </w:rPr>
            </w:pPr>
            <w:r w:rsidRPr="00907E00">
              <w:rPr>
                <w:sz w:val="22"/>
                <w:szCs w:val="22"/>
                <w:lang w:val="bg-BG"/>
              </w:rPr>
              <w:t xml:space="preserve">Определени на база местобитание </w:t>
            </w:r>
            <w:r w:rsidRPr="00907E00">
              <w:rPr>
                <w:sz w:val="22"/>
                <w:szCs w:val="22"/>
                <w:lang w:val="en-GB"/>
              </w:rPr>
              <w:t xml:space="preserve">N16 – </w:t>
            </w:r>
            <w:r w:rsidRPr="00907E00">
              <w:rPr>
                <w:sz w:val="22"/>
                <w:szCs w:val="22"/>
                <w:lang w:val="bg-BG"/>
              </w:rPr>
              <w:t xml:space="preserve">широколисни листопадни гори. </w:t>
            </w:r>
            <w:r w:rsidRPr="00907E00">
              <w:rPr>
                <w:sz w:val="22"/>
                <w:szCs w:val="22"/>
                <w:lang w:val="bg-BG"/>
              </w:rPr>
              <w:lastRenderedPageBreak/>
              <w:t>Запазването на стари дървета е от съществена важност за съхранението на вида.</w:t>
            </w:r>
          </w:p>
        </w:tc>
        <w:tc>
          <w:tcPr>
            <w:tcW w:w="937" w:type="pct"/>
          </w:tcPr>
          <w:p w14:paraId="5D766DD4" w14:textId="77777777" w:rsidR="00A133DA" w:rsidRPr="00907E00" w:rsidRDefault="001304D8" w:rsidP="00D1418D">
            <w:pPr>
              <w:spacing w:after="0" w:line="240" w:lineRule="auto"/>
              <w:jc w:val="both"/>
              <w:rPr>
                <w:sz w:val="22"/>
                <w:szCs w:val="22"/>
                <w:lang w:val="en-GB"/>
              </w:rPr>
            </w:pPr>
            <w:r w:rsidRPr="00907E00">
              <w:rPr>
                <w:sz w:val="22"/>
                <w:szCs w:val="22"/>
                <w:lang w:val="bg-BG"/>
              </w:rPr>
              <w:lastRenderedPageBreak/>
              <w:t xml:space="preserve">Поддържане на местообитание от най-малко 46 </w:t>
            </w:r>
            <w:r w:rsidRPr="00907E00">
              <w:rPr>
                <w:sz w:val="22"/>
                <w:szCs w:val="22"/>
                <w:lang w:val="en-GB"/>
              </w:rPr>
              <w:lastRenderedPageBreak/>
              <w:t>ha.</w:t>
            </w:r>
          </w:p>
        </w:tc>
      </w:tr>
      <w:tr w:rsidR="0082326A" w:rsidRPr="00907E00" w14:paraId="6F67BBEC" w14:textId="77777777" w:rsidTr="008B3693">
        <w:trPr>
          <w:jc w:val="center"/>
        </w:trPr>
        <w:tc>
          <w:tcPr>
            <w:tcW w:w="1035" w:type="pct"/>
            <w:shd w:val="clear" w:color="auto" w:fill="auto"/>
          </w:tcPr>
          <w:p w14:paraId="3E68316D" w14:textId="77777777" w:rsidR="0082326A" w:rsidRPr="00907E00" w:rsidRDefault="0082326A"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подходящото хранително местообитание на вида</w:t>
            </w:r>
          </w:p>
        </w:tc>
        <w:tc>
          <w:tcPr>
            <w:tcW w:w="663" w:type="pct"/>
            <w:shd w:val="clear" w:color="auto" w:fill="auto"/>
          </w:tcPr>
          <w:p w14:paraId="3E3D0A00" w14:textId="77777777" w:rsidR="0082326A" w:rsidRPr="00907E00" w:rsidRDefault="0082326A" w:rsidP="00D1418D">
            <w:pPr>
              <w:spacing w:after="0" w:line="240" w:lineRule="auto"/>
              <w:jc w:val="both"/>
              <w:rPr>
                <w:sz w:val="22"/>
                <w:szCs w:val="22"/>
                <w:lang w:val="bg-BG"/>
              </w:rPr>
            </w:pPr>
            <w:r w:rsidRPr="00907E00">
              <w:rPr>
                <w:sz w:val="22"/>
                <w:szCs w:val="22"/>
                <w:lang w:val="bg-BG"/>
              </w:rPr>
              <w:t>ha</w:t>
            </w:r>
          </w:p>
        </w:tc>
        <w:tc>
          <w:tcPr>
            <w:tcW w:w="644" w:type="pct"/>
            <w:shd w:val="clear" w:color="auto" w:fill="auto"/>
          </w:tcPr>
          <w:p w14:paraId="46B56EF4" w14:textId="77777777" w:rsidR="0082326A" w:rsidRPr="00907E00" w:rsidRDefault="0082326A" w:rsidP="00D1418D">
            <w:pPr>
              <w:spacing w:after="0" w:line="240" w:lineRule="auto"/>
              <w:jc w:val="both"/>
              <w:rPr>
                <w:sz w:val="22"/>
                <w:szCs w:val="22"/>
                <w:lang w:val="bg-BG"/>
              </w:rPr>
            </w:pPr>
            <w:r w:rsidRPr="00907E00">
              <w:rPr>
                <w:sz w:val="22"/>
                <w:szCs w:val="22"/>
                <w:lang w:val="bg-BG"/>
              </w:rPr>
              <w:t xml:space="preserve">Най-малко </w:t>
            </w:r>
            <w:r w:rsidR="00B97D8A" w:rsidRPr="00907E00">
              <w:rPr>
                <w:sz w:val="22"/>
                <w:szCs w:val="22"/>
                <w:lang w:val="bg-BG"/>
              </w:rPr>
              <w:t>112</w:t>
            </w:r>
            <w:r w:rsidRPr="00907E00">
              <w:rPr>
                <w:sz w:val="22"/>
                <w:szCs w:val="22"/>
                <w:lang w:val="bg-BG"/>
              </w:rPr>
              <w:t>0</w:t>
            </w:r>
          </w:p>
        </w:tc>
        <w:tc>
          <w:tcPr>
            <w:tcW w:w="1721" w:type="pct"/>
            <w:shd w:val="clear" w:color="auto" w:fill="auto"/>
          </w:tcPr>
          <w:p w14:paraId="396E4F06" w14:textId="77777777" w:rsidR="0082326A" w:rsidRPr="00907E00" w:rsidRDefault="0082326A" w:rsidP="00D1418D">
            <w:pPr>
              <w:spacing w:after="0" w:line="240" w:lineRule="auto"/>
              <w:jc w:val="both"/>
              <w:rPr>
                <w:sz w:val="22"/>
                <w:szCs w:val="22"/>
              </w:rPr>
            </w:pPr>
            <w:r w:rsidRPr="00907E00">
              <w:rPr>
                <w:sz w:val="22"/>
                <w:szCs w:val="22"/>
                <w:lang w:val="bg-BG"/>
              </w:rPr>
              <w:t xml:space="preserve">Подходящите хранителни местообитания за вида в зоната са </w:t>
            </w:r>
            <w:r w:rsidRPr="00907E00">
              <w:rPr>
                <w:sz w:val="22"/>
                <w:szCs w:val="22"/>
                <w:lang w:val="en-GB"/>
              </w:rPr>
              <w:t>N1</w:t>
            </w:r>
            <w:r w:rsidRPr="00907E00">
              <w:rPr>
                <w:sz w:val="22"/>
                <w:szCs w:val="22"/>
                <w:lang w:val="bg-BG"/>
              </w:rPr>
              <w:t>2</w:t>
            </w:r>
            <w:r w:rsidR="00B97D8A" w:rsidRPr="00907E00">
              <w:rPr>
                <w:sz w:val="22"/>
                <w:szCs w:val="22"/>
              </w:rPr>
              <w:t xml:space="preserve">- </w:t>
            </w:r>
            <w:r w:rsidR="00B97D8A" w:rsidRPr="00907E00">
              <w:rPr>
                <w:sz w:val="22"/>
                <w:szCs w:val="22"/>
                <w:lang w:val="bg-BG"/>
              </w:rPr>
              <w:t>Обширни зърнени култури</w:t>
            </w:r>
            <w:r w:rsidRPr="00907E00">
              <w:rPr>
                <w:sz w:val="22"/>
                <w:szCs w:val="22"/>
                <w:lang w:val="en-GB"/>
              </w:rPr>
              <w:t>, N15</w:t>
            </w:r>
            <w:r w:rsidR="00B97D8A" w:rsidRPr="00907E00">
              <w:rPr>
                <w:sz w:val="22"/>
                <w:szCs w:val="22"/>
                <w:lang w:val="bg-BG"/>
              </w:rPr>
              <w:t>- Други обработваеми земи</w:t>
            </w:r>
            <w:r w:rsidRPr="00907E00">
              <w:rPr>
                <w:sz w:val="22"/>
                <w:szCs w:val="22"/>
                <w:lang w:val="en-GB"/>
              </w:rPr>
              <w:t>, N</w:t>
            </w:r>
            <w:r w:rsidRPr="00907E00">
              <w:rPr>
                <w:sz w:val="22"/>
                <w:szCs w:val="22"/>
                <w:lang w:val="bg-BG"/>
              </w:rPr>
              <w:t>10</w:t>
            </w:r>
            <w:r w:rsidR="00B97D8A" w:rsidRPr="00907E00">
              <w:rPr>
                <w:sz w:val="22"/>
                <w:szCs w:val="22"/>
                <w:lang w:val="bg-BG"/>
              </w:rPr>
              <w:t>- Влажни ливади, пасища</w:t>
            </w:r>
            <w:r w:rsidRPr="00907E00">
              <w:rPr>
                <w:sz w:val="22"/>
                <w:szCs w:val="22"/>
              </w:rPr>
              <w:t>,</w:t>
            </w:r>
            <w:r w:rsidRPr="00907E00">
              <w:rPr>
                <w:sz w:val="22"/>
                <w:szCs w:val="22"/>
                <w:lang w:val="en-GB"/>
              </w:rPr>
              <w:t xml:space="preserve"> N21</w:t>
            </w:r>
            <w:r w:rsidR="00B97D8A" w:rsidRPr="00907E00">
              <w:rPr>
                <w:sz w:val="22"/>
                <w:szCs w:val="22"/>
                <w:lang w:val="bg-BG"/>
              </w:rPr>
              <w:t>- Градини, лозя, трайни насаждения</w:t>
            </w:r>
            <w:r w:rsidRPr="00907E00">
              <w:rPr>
                <w:sz w:val="22"/>
                <w:szCs w:val="22"/>
                <w:lang w:val="en-GB"/>
              </w:rPr>
              <w:t>, N09</w:t>
            </w:r>
            <w:r w:rsidR="00B97D8A" w:rsidRPr="00907E00">
              <w:rPr>
                <w:sz w:val="22"/>
                <w:szCs w:val="22"/>
                <w:lang w:val="bg-BG"/>
              </w:rPr>
              <w:t xml:space="preserve"> – Сухи ливади, степи. Трябва да се има предвид, че мигриращите птици рядко остават за почивка и хранене в зоната.</w:t>
            </w:r>
          </w:p>
        </w:tc>
        <w:tc>
          <w:tcPr>
            <w:tcW w:w="937" w:type="pct"/>
          </w:tcPr>
          <w:p w14:paraId="57DA5E7D" w14:textId="77777777" w:rsidR="0082326A" w:rsidRPr="00907E00" w:rsidRDefault="0082326A" w:rsidP="00D1418D">
            <w:pPr>
              <w:spacing w:after="0" w:line="240" w:lineRule="auto"/>
              <w:jc w:val="both"/>
              <w:rPr>
                <w:sz w:val="22"/>
                <w:szCs w:val="22"/>
              </w:rPr>
            </w:pPr>
            <w:r w:rsidRPr="00907E00">
              <w:rPr>
                <w:sz w:val="22"/>
                <w:szCs w:val="22"/>
                <w:lang w:val="bg-BG"/>
              </w:rPr>
              <w:t>Поддържане на хранително местообитание в размер най-малко</w:t>
            </w:r>
            <w:r w:rsidR="00B97D8A" w:rsidRPr="00907E00">
              <w:rPr>
                <w:sz w:val="22"/>
                <w:szCs w:val="22"/>
                <w:lang w:val="bg-BG"/>
              </w:rPr>
              <w:t xml:space="preserve"> 112</w:t>
            </w:r>
            <w:r w:rsidRPr="00907E00">
              <w:rPr>
                <w:sz w:val="22"/>
                <w:szCs w:val="22"/>
                <w:lang w:val="bg-BG"/>
              </w:rPr>
              <w:t xml:space="preserve">0 </w:t>
            </w:r>
            <w:r w:rsidRPr="00907E00">
              <w:rPr>
                <w:sz w:val="22"/>
                <w:szCs w:val="22"/>
              </w:rPr>
              <w:t>ha</w:t>
            </w:r>
          </w:p>
        </w:tc>
      </w:tr>
      <w:tr w:rsidR="0082326A" w:rsidRPr="00907E00" w14:paraId="7B0045F4" w14:textId="77777777" w:rsidTr="008B3693">
        <w:trPr>
          <w:jc w:val="center"/>
        </w:trPr>
        <w:tc>
          <w:tcPr>
            <w:tcW w:w="1035" w:type="pct"/>
            <w:shd w:val="clear" w:color="auto" w:fill="auto"/>
          </w:tcPr>
          <w:p w14:paraId="79A136C1" w14:textId="77777777" w:rsidR="0082326A" w:rsidRPr="00907E00" w:rsidRDefault="0082326A"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Наличие на едроразмерни/ биотопни дървета, в групи</w:t>
            </w:r>
          </w:p>
        </w:tc>
        <w:tc>
          <w:tcPr>
            <w:tcW w:w="663" w:type="pct"/>
            <w:shd w:val="clear" w:color="auto" w:fill="auto"/>
          </w:tcPr>
          <w:p w14:paraId="38BE8B37" w14:textId="77777777" w:rsidR="0082326A" w:rsidRPr="00907E00" w:rsidRDefault="0082326A" w:rsidP="00D1418D">
            <w:pPr>
              <w:spacing w:after="0" w:line="240" w:lineRule="auto"/>
              <w:jc w:val="both"/>
              <w:rPr>
                <w:sz w:val="22"/>
                <w:szCs w:val="22"/>
                <w:lang w:val="bg-BG"/>
              </w:rPr>
            </w:pPr>
            <w:r w:rsidRPr="00907E00">
              <w:rPr>
                <w:sz w:val="22"/>
                <w:szCs w:val="22"/>
                <w:lang w:val="bg-BG"/>
              </w:rPr>
              <w:t>Брой дървета на ha, в група</w:t>
            </w:r>
          </w:p>
        </w:tc>
        <w:tc>
          <w:tcPr>
            <w:tcW w:w="644" w:type="pct"/>
            <w:shd w:val="clear" w:color="auto" w:fill="auto"/>
          </w:tcPr>
          <w:p w14:paraId="00EF95A0" w14:textId="77777777" w:rsidR="0082326A" w:rsidRPr="00907E00" w:rsidRDefault="0082326A" w:rsidP="00D1418D">
            <w:pPr>
              <w:spacing w:after="0" w:line="240" w:lineRule="auto"/>
              <w:jc w:val="both"/>
              <w:rPr>
                <w:sz w:val="22"/>
                <w:szCs w:val="22"/>
                <w:lang w:val="bg-BG"/>
              </w:rPr>
            </w:pPr>
            <w:r w:rsidRPr="00907E00">
              <w:rPr>
                <w:sz w:val="22"/>
                <w:szCs w:val="22"/>
                <w:lang w:val="bg-BG"/>
              </w:rPr>
              <w:t>Най-малко 5 броя на ha, в група</w:t>
            </w:r>
          </w:p>
        </w:tc>
        <w:tc>
          <w:tcPr>
            <w:tcW w:w="1721" w:type="pct"/>
            <w:shd w:val="clear" w:color="auto" w:fill="auto"/>
          </w:tcPr>
          <w:p w14:paraId="024BCA09" w14:textId="77777777" w:rsidR="0082326A" w:rsidRPr="00907E00" w:rsidRDefault="0082326A" w:rsidP="00D1418D">
            <w:pPr>
              <w:spacing w:after="0" w:line="240" w:lineRule="auto"/>
              <w:jc w:val="both"/>
              <w:rPr>
                <w:sz w:val="22"/>
                <w:szCs w:val="22"/>
                <w:lang w:val="en-GB"/>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37" w:type="pct"/>
          </w:tcPr>
          <w:p w14:paraId="30926382" w14:textId="77777777" w:rsidR="0082326A" w:rsidRPr="00907E00" w:rsidRDefault="0082326A"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54889D62" w14:textId="77777777" w:rsidR="0082326A" w:rsidRPr="0082326A" w:rsidRDefault="0082326A" w:rsidP="00D1418D">
      <w:pPr>
        <w:spacing w:after="120" w:line="240" w:lineRule="auto"/>
        <w:jc w:val="both"/>
        <w:rPr>
          <w:b/>
          <w:lang w:val="bg-BG"/>
        </w:rPr>
      </w:pPr>
    </w:p>
    <w:p w14:paraId="180AA4E0" w14:textId="51A9D2FD" w:rsidR="0082326A" w:rsidRPr="0082326A" w:rsidRDefault="00746B02" w:rsidP="00D1418D">
      <w:pPr>
        <w:numPr>
          <w:ilvl w:val="0"/>
          <w:numId w:val="91"/>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6B63EAE8" w14:textId="23F4B208" w:rsidR="0082326A" w:rsidRDefault="0090010D" w:rsidP="00D1418D">
      <w:pPr>
        <w:spacing w:after="120" w:line="240" w:lineRule="auto"/>
        <w:jc w:val="both"/>
        <w:rPr>
          <w:lang w:val="bg-BG"/>
        </w:rPr>
      </w:pPr>
      <w:r>
        <w:rPr>
          <w:lang w:val="bg-BG"/>
        </w:rPr>
        <w:t>Предлагаме следните</w:t>
      </w:r>
      <w:r w:rsidR="0082326A" w:rsidRPr="0082326A">
        <w:rPr>
          <w:lang w:val="bg-BG"/>
        </w:rPr>
        <w:t xml:space="preserve"> промени в</w:t>
      </w:r>
      <w:r w:rsidR="004351A0">
        <w:rPr>
          <w:lang w:val="bg-BG"/>
        </w:rPr>
        <w:t xml:space="preserve"> СФ </w:t>
      </w:r>
      <w:r w:rsidR="0082326A" w:rsidRPr="0082326A">
        <w:rPr>
          <w:lang w:val="bg-BG"/>
        </w:rPr>
        <w:t>на зоната</w:t>
      </w:r>
      <w:r>
        <w:rPr>
          <w:lang w:val="bg-BG"/>
        </w:rPr>
        <w:t>:</w:t>
      </w:r>
    </w:p>
    <w:p w14:paraId="7337B5B2" w14:textId="77777777" w:rsidR="0090010D" w:rsidRDefault="0090010D" w:rsidP="00D1418D">
      <w:pPr>
        <w:pStyle w:val="ListParagraph"/>
        <w:numPr>
          <w:ilvl w:val="0"/>
          <w:numId w:val="92"/>
        </w:numPr>
        <w:spacing w:after="120" w:line="240" w:lineRule="auto"/>
        <w:jc w:val="both"/>
        <w:rPr>
          <w:lang w:val="bg-BG"/>
        </w:rPr>
      </w:pPr>
      <w:r>
        <w:rPr>
          <w:lang w:val="bg-BG"/>
        </w:rPr>
        <w:t xml:space="preserve">Промяна в числеността на мигриращата популация от 2-6 инд. на 70 – 141 инд., </w:t>
      </w:r>
      <w:r w:rsidR="009E4B88">
        <w:rPr>
          <w:lang w:val="bg-BG"/>
        </w:rPr>
        <w:t>според резултатите от теренните проучвания през 2022 г.;</w:t>
      </w:r>
    </w:p>
    <w:p w14:paraId="3B4271C3" w14:textId="77777777" w:rsidR="009E4B88" w:rsidRPr="0090010D" w:rsidRDefault="009E4B88" w:rsidP="00D1418D">
      <w:pPr>
        <w:pStyle w:val="ListParagraph"/>
        <w:numPr>
          <w:ilvl w:val="0"/>
          <w:numId w:val="92"/>
        </w:numPr>
        <w:spacing w:after="120" w:line="240" w:lineRule="auto"/>
        <w:jc w:val="both"/>
        <w:rPr>
          <w:lang w:val="bg-BG"/>
        </w:rPr>
      </w:pPr>
      <w:r>
        <w:rPr>
          <w:lang w:val="bg-BG"/>
        </w:rPr>
        <w:t>Добавяне на информация за гнездяща популация в размер на 2 – 4 двойки, предвид информацията от мониторинга през 2020 г. и данните от тренните пручвания през 2022 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587"/>
        <w:gridCol w:w="237"/>
        <w:gridCol w:w="408"/>
        <w:gridCol w:w="293"/>
        <w:gridCol w:w="543"/>
        <w:gridCol w:w="582"/>
        <w:gridCol w:w="569"/>
        <w:gridCol w:w="550"/>
        <w:gridCol w:w="858"/>
        <w:gridCol w:w="989"/>
        <w:gridCol w:w="602"/>
        <w:gridCol w:w="484"/>
        <w:gridCol w:w="550"/>
      </w:tblGrid>
      <w:tr w:rsidR="00475004" w:rsidRPr="00907E00" w14:paraId="12822213" w14:textId="77777777" w:rsidTr="008741AF">
        <w:trPr>
          <w:jc w:val="center"/>
        </w:trPr>
        <w:tc>
          <w:tcPr>
            <w:tcW w:w="0" w:type="auto"/>
            <w:gridSpan w:val="5"/>
            <w:shd w:val="clear" w:color="auto" w:fill="auto"/>
            <w:vAlign w:val="center"/>
          </w:tcPr>
          <w:p w14:paraId="7F1328AB" w14:textId="77777777" w:rsidR="00475004" w:rsidRPr="00907E00" w:rsidRDefault="00475004" w:rsidP="00D1418D">
            <w:pPr>
              <w:spacing w:after="0" w:line="240" w:lineRule="auto"/>
              <w:jc w:val="both"/>
              <w:rPr>
                <w:b/>
                <w:sz w:val="22"/>
                <w:szCs w:val="22"/>
                <w:lang w:val="bg-BG"/>
              </w:rPr>
            </w:pPr>
            <w:r w:rsidRPr="00907E00">
              <w:rPr>
                <w:b/>
                <w:sz w:val="22"/>
                <w:szCs w:val="22"/>
                <w:lang w:val="bg-BG"/>
              </w:rPr>
              <w:t>Species</w:t>
            </w:r>
          </w:p>
        </w:tc>
        <w:tc>
          <w:tcPr>
            <w:tcW w:w="3394" w:type="dxa"/>
            <w:gridSpan w:val="6"/>
            <w:shd w:val="clear" w:color="auto" w:fill="auto"/>
            <w:vAlign w:val="center"/>
          </w:tcPr>
          <w:p w14:paraId="1D0C185E" w14:textId="77777777" w:rsidR="00475004" w:rsidRPr="00907E00" w:rsidRDefault="00475004" w:rsidP="00D1418D">
            <w:pPr>
              <w:spacing w:after="0" w:line="240" w:lineRule="auto"/>
              <w:jc w:val="both"/>
              <w:rPr>
                <w:b/>
                <w:sz w:val="22"/>
                <w:szCs w:val="22"/>
                <w:lang w:val="bg-BG"/>
              </w:rPr>
            </w:pPr>
            <w:r w:rsidRPr="00907E00">
              <w:rPr>
                <w:b/>
                <w:sz w:val="22"/>
                <w:szCs w:val="22"/>
                <w:lang w:val="bg-BG"/>
              </w:rPr>
              <w:t>Population in the site</w:t>
            </w:r>
          </w:p>
        </w:tc>
        <w:tc>
          <w:tcPr>
            <w:tcW w:w="2625" w:type="dxa"/>
            <w:gridSpan w:val="4"/>
            <w:shd w:val="clear" w:color="auto" w:fill="auto"/>
            <w:vAlign w:val="center"/>
          </w:tcPr>
          <w:p w14:paraId="740F8585" w14:textId="77777777" w:rsidR="00475004" w:rsidRPr="00907E00" w:rsidRDefault="00475004" w:rsidP="00D1418D">
            <w:pPr>
              <w:spacing w:after="0" w:line="240" w:lineRule="auto"/>
              <w:jc w:val="both"/>
              <w:rPr>
                <w:b/>
                <w:sz w:val="22"/>
                <w:szCs w:val="22"/>
                <w:lang w:val="bg-BG"/>
              </w:rPr>
            </w:pPr>
            <w:r w:rsidRPr="00907E00">
              <w:rPr>
                <w:b/>
                <w:sz w:val="22"/>
                <w:szCs w:val="22"/>
                <w:lang w:val="bg-BG"/>
              </w:rPr>
              <w:t>Site assessment</w:t>
            </w:r>
          </w:p>
        </w:tc>
      </w:tr>
      <w:tr w:rsidR="00475004" w:rsidRPr="00907E00" w14:paraId="677F6F5F" w14:textId="77777777" w:rsidTr="008741AF">
        <w:trPr>
          <w:jc w:val="center"/>
        </w:trPr>
        <w:tc>
          <w:tcPr>
            <w:tcW w:w="0" w:type="auto"/>
            <w:vMerge w:val="restart"/>
            <w:shd w:val="clear" w:color="auto" w:fill="auto"/>
            <w:vAlign w:val="center"/>
          </w:tcPr>
          <w:p w14:paraId="2561F5F7" w14:textId="77777777" w:rsidR="00475004" w:rsidRPr="00907E00" w:rsidRDefault="00475004" w:rsidP="00D1418D">
            <w:pPr>
              <w:spacing w:after="0" w:line="240" w:lineRule="auto"/>
              <w:jc w:val="both"/>
              <w:rPr>
                <w:b/>
                <w:sz w:val="22"/>
                <w:szCs w:val="22"/>
                <w:lang w:val="bg-BG"/>
              </w:rPr>
            </w:pPr>
            <w:r w:rsidRPr="00907E00">
              <w:rPr>
                <w:b/>
                <w:sz w:val="22"/>
                <w:szCs w:val="22"/>
                <w:lang w:val="bg-BG"/>
              </w:rPr>
              <w:t>G</w:t>
            </w:r>
          </w:p>
        </w:tc>
        <w:tc>
          <w:tcPr>
            <w:tcW w:w="0" w:type="auto"/>
            <w:vMerge w:val="restart"/>
            <w:shd w:val="clear" w:color="auto" w:fill="auto"/>
            <w:vAlign w:val="center"/>
          </w:tcPr>
          <w:p w14:paraId="3A25CE03" w14:textId="77777777" w:rsidR="00475004" w:rsidRPr="00907E00" w:rsidRDefault="00475004" w:rsidP="00D1418D">
            <w:pPr>
              <w:spacing w:after="0" w:line="240" w:lineRule="auto"/>
              <w:jc w:val="both"/>
              <w:rPr>
                <w:b/>
                <w:sz w:val="22"/>
                <w:szCs w:val="22"/>
                <w:lang w:val="bg-BG"/>
              </w:rPr>
            </w:pPr>
            <w:r w:rsidRPr="00907E00">
              <w:rPr>
                <w:b/>
                <w:sz w:val="22"/>
                <w:szCs w:val="22"/>
                <w:lang w:val="bg-BG"/>
              </w:rPr>
              <w:t>Code</w:t>
            </w:r>
          </w:p>
        </w:tc>
        <w:tc>
          <w:tcPr>
            <w:tcW w:w="0" w:type="auto"/>
            <w:vMerge w:val="restart"/>
            <w:shd w:val="clear" w:color="auto" w:fill="auto"/>
            <w:vAlign w:val="center"/>
          </w:tcPr>
          <w:p w14:paraId="575D154A" w14:textId="77777777" w:rsidR="00475004" w:rsidRPr="00907E00" w:rsidRDefault="00475004" w:rsidP="00D1418D">
            <w:pPr>
              <w:spacing w:after="0" w:line="240" w:lineRule="auto"/>
              <w:jc w:val="both"/>
              <w:rPr>
                <w:b/>
                <w:sz w:val="22"/>
                <w:szCs w:val="22"/>
                <w:lang w:val="bg-BG"/>
              </w:rPr>
            </w:pPr>
            <w:r w:rsidRPr="00907E00">
              <w:rPr>
                <w:b/>
                <w:sz w:val="22"/>
                <w:szCs w:val="22"/>
                <w:lang w:val="bg-BG"/>
              </w:rPr>
              <w:t>Scientific Name</w:t>
            </w:r>
          </w:p>
        </w:tc>
        <w:tc>
          <w:tcPr>
            <w:tcW w:w="0" w:type="auto"/>
            <w:vMerge w:val="restart"/>
            <w:shd w:val="clear" w:color="auto" w:fill="auto"/>
            <w:vAlign w:val="center"/>
          </w:tcPr>
          <w:p w14:paraId="2906ADAC" w14:textId="77777777" w:rsidR="00475004" w:rsidRPr="00907E00" w:rsidRDefault="00475004" w:rsidP="00D1418D">
            <w:pPr>
              <w:spacing w:after="0" w:line="240" w:lineRule="auto"/>
              <w:jc w:val="both"/>
              <w:rPr>
                <w:b/>
                <w:sz w:val="22"/>
                <w:szCs w:val="22"/>
                <w:lang w:val="bg-BG"/>
              </w:rPr>
            </w:pPr>
            <w:r w:rsidRPr="00907E00">
              <w:rPr>
                <w:b/>
                <w:sz w:val="22"/>
                <w:szCs w:val="22"/>
                <w:lang w:val="bg-BG"/>
              </w:rPr>
              <w:t>S</w:t>
            </w:r>
          </w:p>
        </w:tc>
        <w:tc>
          <w:tcPr>
            <w:tcW w:w="0" w:type="auto"/>
            <w:vMerge w:val="restart"/>
            <w:shd w:val="clear" w:color="auto" w:fill="auto"/>
            <w:vAlign w:val="center"/>
          </w:tcPr>
          <w:p w14:paraId="004167A5" w14:textId="77777777" w:rsidR="00475004" w:rsidRPr="00907E00" w:rsidRDefault="00475004" w:rsidP="00D1418D">
            <w:pPr>
              <w:spacing w:after="0" w:line="240" w:lineRule="auto"/>
              <w:jc w:val="both"/>
              <w:rPr>
                <w:b/>
                <w:sz w:val="22"/>
                <w:szCs w:val="22"/>
                <w:lang w:val="bg-BG"/>
              </w:rPr>
            </w:pPr>
            <w:r w:rsidRPr="00907E00">
              <w:rPr>
                <w:b/>
                <w:sz w:val="22"/>
                <w:szCs w:val="22"/>
                <w:lang w:val="bg-BG"/>
              </w:rPr>
              <w:t>NP</w:t>
            </w:r>
          </w:p>
        </w:tc>
        <w:tc>
          <w:tcPr>
            <w:tcW w:w="0" w:type="auto"/>
            <w:vMerge w:val="restart"/>
            <w:shd w:val="clear" w:color="auto" w:fill="auto"/>
            <w:vAlign w:val="center"/>
          </w:tcPr>
          <w:p w14:paraId="6831D558" w14:textId="77777777" w:rsidR="00475004" w:rsidRPr="00907E00" w:rsidRDefault="00475004" w:rsidP="00D1418D">
            <w:pPr>
              <w:spacing w:after="0" w:line="240" w:lineRule="auto"/>
              <w:jc w:val="both"/>
              <w:rPr>
                <w:b/>
                <w:sz w:val="22"/>
                <w:szCs w:val="22"/>
                <w:lang w:val="bg-BG"/>
              </w:rPr>
            </w:pPr>
            <w:r w:rsidRPr="00907E00">
              <w:rPr>
                <w:b/>
                <w:sz w:val="22"/>
                <w:szCs w:val="22"/>
                <w:lang w:val="bg-BG"/>
              </w:rPr>
              <w:t>T</w:t>
            </w:r>
          </w:p>
        </w:tc>
        <w:tc>
          <w:tcPr>
            <w:tcW w:w="0" w:type="auto"/>
            <w:gridSpan w:val="2"/>
            <w:shd w:val="clear" w:color="auto" w:fill="auto"/>
            <w:vAlign w:val="center"/>
          </w:tcPr>
          <w:p w14:paraId="5AD277D8" w14:textId="77777777" w:rsidR="00475004" w:rsidRPr="00907E00" w:rsidRDefault="00475004" w:rsidP="00D1418D">
            <w:pPr>
              <w:spacing w:after="0" w:line="240" w:lineRule="auto"/>
              <w:jc w:val="both"/>
              <w:rPr>
                <w:b/>
                <w:sz w:val="22"/>
                <w:szCs w:val="22"/>
                <w:lang w:val="bg-BG"/>
              </w:rPr>
            </w:pPr>
            <w:r w:rsidRPr="00907E00">
              <w:rPr>
                <w:b/>
                <w:sz w:val="22"/>
                <w:szCs w:val="22"/>
                <w:lang w:val="bg-BG"/>
              </w:rPr>
              <w:t>Size</w:t>
            </w:r>
          </w:p>
        </w:tc>
        <w:tc>
          <w:tcPr>
            <w:tcW w:w="0" w:type="auto"/>
            <w:vMerge w:val="restart"/>
            <w:shd w:val="clear" w:color="auto" w:fill="auto"/>
            <w:vAlign w:val="center"/>
          </w:tcPr>
          <w:p w14:paraId="574C90C1" w14:textId="77777777" w:rsidR="00475004" w:rsidRPr="00907E00" w:rsidRDefault="00475004" w:rsidP="00D1418D">
            <w:pPr>
              <w:spacing w:after="0" w:line="240" w:lineRule="auto"/>
              <w:jc w:val="both"/>
              <w:rPr>
                <w:b/>
                <w:sz w:val="22"/>
                <w:szCs w:val="22"/>
                <w:lang w:val="bg-BG"/>
              </w:rPr>
            </w:pPr>
            <w:r w:rsidRPr="00907E00">
              <w:rPr>
                <w:b/>
                <w:sz w:val="22"/>
                <w:szCs w:val="22"/>
                <w:lang w:val="bg-BG"/>
              </w:rPr>
              <w:t>Unit</w:t>
            </w:r>
          </w:p>
        </w:tc>
        <w:tc>
          <w:tcPr>
            <w:tcW w:w="0" w:type="auto"/>
            <w:vMerge w:val="restart"/>
            <w:shd w:val="clear" w:color="auto" w:fill="auto"/>
            <w:vAlign w:val="center"/>
          </w:tcPr>
          <w:p w14:paraId="2F5A1C8C" w14:textId="77777777" w:rsidR="00475004" w:rsidRPr="00907E00" w:rsidRDefault="00475004" w:rsidP="00D1418D">
            <w:pPr>
              <w:spacing w:after="0" w:line="240" w:lineRule="auto"/>
              <w:jc w:val="both"/>
              <w:rPr>
                <w:b/>
                <w:sz w:val="22"/>
                <w:szCs w:val="22"/>
                <w:lang w:val="bg-BG"/>
              </w:rPr>
            </w:pPr>
            <w:r w:rsidRPr="00907E00">
              <w:rPr>
                <w:b/>
                <w:sz w:val="22"/>
                <w:szCs w:val="22"/>
                <w:lang w:val="bg-BG"/>
              </w:rPr>
              <w:t>Cat.</w:t>
            </w:r>
          </w:p>
        </w:tc>
        <w:tc>
          <w:tcPr>
            <w:tcW w:w="0" w:type="auto"/>
            <w:vMerge w:val="restart"/>
            <w:shd w:val="clear" w:color="auto" w:fill="auto"/>
            <w:vAlign w:val="center"/>
          </w:tcPr>
          <w:p w14:paraId="2F05F7EF" w14:textId="77777777" w:rsidR="00475004" w:rsidRPr="00907E00" w:rsidRDefault="00475004" w:rsidP="00D1418D">
            <w:pPr>
              <w:spacing w:after="0" w:line="240" w:lineRule="auto"/>
              <w:jc w:val="both"/>
              <w:rPr>
                <w:b/>
                <w:sz w:val="22"/>
                <w:szCs w:val="22"/>
                <w:lang w:val="bg-BG"/>
              </w:rPr>
            </w:pPr>
            <w:r w:rsidRPr="00907E00">
              <w:rPr>
                <w:b/>
                <w:sz w:val="22"/>
                <w:szCs w:val="22"/>
                <w:lang w:val="bg-BG"/>
              </w:rPr>
              <w:t>D.qual.</w:t>
            </w:r>
          </w:p>
        </w:tc>
        <w:tc>
          <w:tcPr>
            <w:tcW w:w="0" w:type="auto"/>
            <w:shd w:val="clear" w:color="auto" w:fill="auto"/>
            <w:vAlign w:val="center"/>
          </w:tcPr>
          <w:p w14:paraId="130553D5" w14:textId="77777777" w:rsidR="00475004" w:rsidRPr="00907E00" w:rsidRDefault="00475004" w:rsidP="00D1418D">
            <w:pPr>
              <w:spacing w:after="0" w:line="240" w:lineRule="auto"/>
              <w:jc w:val="both"/>
              <w:rPr>
                <w:b/>
                <w:sz w:val="22"/>
                <w:szCs w:val="22"/>
                <w:lang w:val="bg-BG"/>
              </w:rPr>
            </w:pPr>
            <w:r w:rsidRPr="00907E00">
              <w:rPr>
                <w:b/>
                <w:sz w:val="22"/>
                <w:szCs w:val="22"/>
                <w:lang w:val="bg-BG"/>
              </w:rPr>
              <w:t>A/B/C/D</w:t>
            </w:r>
          </w:p>
        </w:tc>
        <w:tc>
          <w:tcPr>
            <w:tcW w:w="0" w:type="auto"/>
            <w:gridSpan w:val="3"/>
            <w:shd w:val="clear" w:color="auto" w:fill="auto"/>
            <w:vAlign w:val="center"/>
          </w:tcPr>
          <w:p w14:paraId="4E6DDB35" w14:textId="77777777" w:rsidR="00475004" w:rsidRPr="00907E00" w:rsidRDefault="00475004" w:rsidP="00D1418D">
            <w:pPr>
              <w:spacing w:after="0" w:line="240" w:lineRule="auto"/>
              <w:jc w:val="both"/>
              <w:rPr>
                <w:b/>
                <w:sz w:val="22"/>
                <w:szCs w:val="22"/>
                <w:lang w:val="bg-BG"/>
              </w:rPr>
            </w:pPr>
            <w:r w:rsidRPr="00907E00">
              <w:rPr>
                <w:b/>
                <w:sz w:val="22"/>
                <w:szCs w:val="22"/>
                <w:lang w:val="bg-BG"/>
              </w:rPr>
              <w:t>A/B/C</w:t>
            </w:r>
          </w:p>
        </w:tc>
      </w:tr>
      <w:tr w:rsidR="00475004" w:rsidRPr="00907E00" w14:paraId="258E51F8" w14:textId="77777777" w:rsidTr="008741AF">
        <w:trPr>
          <w:jc w:val="center"/>
        </w:trPr>
        <w:tc>
          <w:tcPr>
            <w:tcW w:w="0" w:type="auto"/>
            <w:vMerge/>
            <w:shd w:val="clear" w:color="auto" w:fill="auto"/>
            <w:vAlign w:val="center"/>
          </w:tcPr>
          <w:p w14:paraId="1EE077AA" w14:textId="77777777" w:rsidR="00475004" w:rsidRPr="00907E00" w:rsidRDefault="00475004" w:rsidP="00D1418D">
            <w:pPr>
              <w:spacing w:after="0" w:line="240" w:lineRule="auto"/>
              <w:jc w:val="both"/>
              <w:rPr>
                <w:sz w:val="22"/>
                <w:szCs w:val="22"/>
                <w:lang w:val="bg-BG"/>
              </w:rPr>
            </w:pPr>
          </w:p>
        </w:tc>
        <w:tc>
          <w:tcPr>
            <w:tcW w:w="0" w:type="auto"/>
            <w:vMerge/>
            <w:shd w:val="clear" w:color="auto" w:fill="auto"/>
            <w:vAlign w:val="center"/>
          </w:tcPr>
          <w:p w14:paraId="245B7AAB" w14:textId="77777777" w:rsidR="00475004" w:rsidRPr="00907E00" w:rsidRDefault="00475004" w:rsidP="00D1418D">
            <w:pPr>
              <w:spacing w:after="0" w:line="240" w:lineRule="auto"/>
              <w:jc w:val="both"/>
              <w:rPr>
                <w:sz w:val="22"/>
                <w:szCs w:val="22"/>
                <w:lang w:val="bg-BG"/>
              </w:rPr>
            </w:pPr>
          </w:p>
        </w:tc>
        <w:tc>
          <w:tcPr>
            <w:tcW w:w="0" w:type="auto"/>
            <w:vMerge/>
            <w:shd w:val="clear" w:color="auto" w:fill="auto"/>
            <w:vAlign w:val="center"/>
          </w:tcPr>
          <w:p w14:paraId="647DB7A7" w14:textId="77777777" w:rsidR="00475004" w:rsidRPr="00907E00" w:rsidRDefault="00475004" w:rsidP="00D1418D">
            <w:pPr>
              <w:spacing w:after="0" w:line="240" w:lineRule="auto"/>
              <w:jc w:val="both"/>
              <w:rPr>
                <w:sz w:val="22"/>
                <w:szCs w:val="22"/>
                <w:lang w:val="bg-BG"/>
              </w:rPr>
            </w:pPr>
          </w:p>
        </w:tc>
        <w:tc>
          <w:tcPr>
            <w:tcW w:w="0" w:type="auto"/>
            <w:vMerge/>
            <w:shd w:val="clear" w:color="auto" w:fill="auto"/>
            <w:vAlign w:val="center"/>
          </w:tcPr>
          <w:p w14:paraId="45FB7116" w14:textId="77777777" w:rsidR="00475004" w:rsidRPr="00907E00" w:rsidRDefault="00475004" w:rsidP="00D1418D">
            <w:pPr>
              <w:spacing w:after="0" w:line="240" w:lineRule="auto"/>
              <w:jc w:val="both"/>
              <w:rPr>
                <w:sz w:val="22"/>
                <w:szCs w:val="22"/>
                <w:lang w:val="bg-BG"/>
              </w:rPr>
            </w:pPr>
          </w:p>
        </w:tc>
        <w:tc>
          <w:tcPr>
            <w:tcW w:w="0" w:type="auto"/>
            <w:vMerge/>
            <w:shd w:val="clear" w:color="auto" w:fill="auto"/>
            <w:vAlign w:val="center"/>
          </w:tcPr>
          <w:p w14:paraId="5A2E36A7" w14:textId="77777777" w:rsidR="00475004" w:rsidRPr="00907E00" w:rsidRDefault="00475004" w:rsidP="00D1418D">
            <w:pPr>
              <w:spacing w:after="0" w:line="240" w:lineRule="auto"/>
              <w:jc w:val="both"/>
              <w:rPr>
                <w:b/>
                <w:sz w:val="22"/>
                <w:szCs w:val="22"/>
                <w:lang w:val="bg-BG"/>
              </w:rPr>
            </w:pPr>
          </w:p>
        </w:tc>
        <w:tc>
          <w:tcPr>
            <w:tcW w:w="0" w:type="auto"/>
            <w:vMerge/>
            <w:shd w:val="clear" w:color="auto" w:fill="auto"/>
            <w:vAlign w:val="center"/>
          </w:tcPr>
          <w:p w14:paraId="39F38075" w14:textId="77777777" w:rsidR="00475004" w:rsidRPr="00907E00" w:rsidRDefault="00475004" w:rsidP="00D1418D">
            <w:pPr>
              <w:spacing w:after="0" w:line="240" w:lineRule="auto"/>
              <w:jc w:val="both"/>
              <w:rPr>
                <w:b/>
                <w:sz w:val="22"/>
                <w:szCs w:val="22"/>
                <w:lang w:val="bg-BG"/>
              </w:rPr>
            </w:pPr>
          </w:p>
        </w:tc>
        <w:tc>
          <w:tcPr>
            <w:tcW w:w="0" w:type="auto"/>
            <w:shd w:val="clear" w:color="auto" w:fill="auto"/>
            <w:vAlign w:val="center"/>
          </w:tcPr>
          <w:p w14:paraId="4D93CF89" w14:textId="77777777" w:rsidR="00475004" w:rsidRPr="00907E00" w:rsidRDefault="00475004" w:rsidP="00D1418D">
            <w:pPr>
              <w:spacing w:after="0" w:line="240" w:lineRule="auto"/>
              <w:jc w:val="both"/>
              <w:rPr>
                <w:b/>
                <w:sz w:val="22"/>
                <w:szCs w:val="22"/>
                <w:lang w:val="bg-BG"/>
              </w:rPr>
            </w:pPr>
            <w:r w:rsidRPr="00907E00">
              <w:rPr>
                <w:b/>
                <w:sz w:val="22"/>
                <w:szCs w:val="22"/>
                <w:lang w:val="bg-BG"/>
              </w:rPr>
              <w:t>Min</w:t>
            </w:r>
          </w:p>
        </w:tc>
        <w:tc>
          <w:tcPr>
            <w:tcW w:w="0" w:type="auto"/>
            <w:shd w:val="clear" w:color="auto" w:fill="auto"/>
            <w:vAlign w:val="center"/>
          </w:tcPr>
          <w:p w14:paraId="3A8D9C1A" w14:textId="77777777" w:rsidR="00475004" w:rsidRPr="00907E00" w:rsidRDefault="00475004" w:rsidP="00D1418D">
            <w:pPr>
              <w:spacing w:after="0" w:line="240" w:lineRule="auto"/>
              <w:jc w:val="both"/>
              <w:rPr>
                <w:b/>
                <w:sz w:val="22"/>
                <w:szCs w:val="22"/>
                <w:lang w:val="bg-BG"/>
              </w:rPr>
            </w:pPr>
            <w:r w:rsidRPr="00907E00">
              <w:rPr>
                <w:b/>
                <w:sz w:val="22"/>
                <w:szCs w:val="22"/>
                <w:lang w:val="bg-BG"/>
              </w:rPr>
              <w:t>Max</w:t>
            </w:r>
          </w:p>
        </w:tc>
        <w:tc>
          <w:tcPr>
            <w:tcW w:w="0" w:type="auto"/>
            <w:vMerge/>
            <w:shd w:val="clear" w:color="auto" w:fill="auto"/>
            <w:vAlign w:val="center"/>
          </w:tcPr>
          <w:p w14:paraId="65AA6969" w14:textId="77777777" w:rsidR="00475004" w:rsidRPr="00907E00" w:rsidRDefault="00475004" w:rsidP="00D1418D">
            <w:pPr>
              <w:spacing w:after="0" w:line="240" w:lineRule="auto"/>
              <w:jc w:val="both"/>
              <w:rPr>
                <w:b/>
                <w:sz w:val="22"/>
                <w:szCs w:val="22"/>
                <w:lang w:val="bg-BG"/>
              </w:rPr>
            </w:pPr>
          </w:p>
        </w:tc>
        <w:tc>
          <w:tcPr>
            <w:tcW w:w="0" w:type="auto"/>
            <w:vMerge/>
            <w:shd w:val="clear" w:color="auto" w:fill="auto"/>
            <w:vAlign w:val="center"/>
          </w:tcPr>
          <w:p w14:paraId="559AC46C" w14:textId="77777777" w:rsidR="00475004" w:rsidRPr="00907E00" w:rsidRDefault="00475004" w:rsidP="00D1418D">
            <w:pPr>
              <w:spacing w:after="0" w:line="240" w:lineRule="auto"/>
              <w:jc w:val="both"/>
              <w:rPr>
                <w:b/>
                <w:sz w:val="22"/>
                <w:szCs w:val="22"/>
                <w:lang w:val="bg-BG"/>
              </w:rPr>
            </w:pPr>
          </w:p>
        </w:tc>
        <w:tc>
          <w:tcPr>
            <w:tcW w:w="0" w:type="auto"/>
            <w:vMerge/>
            <w:shd w:val="clear" w:color="auto" w:fill="auto"/>
            <w:vAlign w:val="center"/>
          </w:tcPr>
          <w:p w14:paraId="2D6E56ED" w14:textId="77777777" w:rsidR="00475004" w:rsidRPr="00907E00" w:rsidRDefault="00475004" w:rsidP="00D1418D">
            <w:pPr>
              <w:spacing w:after="0" w:line="240" w:lineRule="auto"/>
              <w:jc w:val="both"/>
              <w:rPr>
                <w:b/>
                <w:sz w:val="22"/>
                <w:szCs w:val="22"/>
                <w:lang w:val="bg-BG"/>
              </w:rPr>
            </w:pPr>
          </w:p>
        </w:tc>
        <w:tc>
          <w:tcPr>
            <w:tcW w:w="0" w:type="auto"/>
            <w:shd w:val="clear" w:color="auto" w:fill="auto"/>
            <w:vAlign w:val="center"/>
          </w:tcPr>
          <w:p w14:paraId="7D0986F4" w14:textId="77777777" w:rsidR="00475004" w:rsidRPr="00907E00" w:rsidRDefault="00475004" w:rsidP="00D1418D">
            <w:pPr>
              <w:spacing w:after="0" w:line="240" w:lineRule="auto"/>
              <w:jc w:val="both"/>
              <w:rPr>
                <w:b/>
                <w:sz w:val="22"/>
                <w:szCs w:val="22"/>
                <w:lang w:val="bg-BG"/>
              </w:rPr>
            </w:pPr>
            <w:r w:rsidRPr="00907E00">
              <w:rPr>
                <w:b/>
                <w:sz w:val="22"/>
                <w:szCs w:val="22"/>
                <w:lang w:val="bg-BG"/>
              </w:rPr>
              <w:t>Pop.</w:t>
            </w:r>
          </w:p>
        </w:tc>
        <w:tc>
          <w:tcPr>
            <w:tcW w:w="0" w:type="auto"/>
            <w:shd w:val="clear" w:color="auto" w:fill="auto"/>
            <w:vAlign w:val="center"/>
          </w:tcPr>
          <w:p w14:paraId="718B3C11" w14:textId="77777777" w:rsidR="00475004" w:rsidRPr="00907E00" w:rsidRDefault="00475004" w:rsidP="00D1418D">
            <w:pPr>
              <w:spacing w:after="0" w:line="240" w:lineRule="auto"/>
              <w:jc w:val="both"/>
              <w:rPr>
                <w:b/>
                <w:sz w:val="22"/>
                <w:szCs w:val="22"/>
                <w:lang w:val="bg-BG"/>
              </w:rPr>
            </w:pPr>
            <w:r w:rsidRPr="00907E00">
              <w:rPr>
                <w:b/>
                <w:sz w:val="22"/>
                <w:szCs w:val="22"/>
                <w:lang w:val="bg-BG"/>
              </w:rPr>
              <w:t>Con.</w:t>
            </w:r>
          </w:p>
        </w:tc>
        <w:tc>
          <w:tcPr>
            <w:tcW w:w="0" w:type="auto"/>
            <w:shd w:val="clear" w:color="auto" w:fill="auto"/>
            <w:vAlign w:val="center"/>
          </w:tcPr>
          <w:p w14:paraId="058C5B14" w14:textId="77777777" w:rsidR="00475004" w:rsidRPr="00907E00" w:rsidRDefault="00475004" w:rsidP="00D1418D">
            <w:pPr>
              <w:spacing w:after="0" w:line="240" w:lineRule="auto"/>
              <w:jc w:val="both"/>
              <w:rPr>
                <w:b/>
                <w:sz w:val="22"/>
                <w:szCs w:val="22"/>
                <w:lang w:val="bg-BG"/>
              </w:rPr>
            </w:pPr>
            <w:r w:rsidRPr="00907E00">
              <w:rPr>
                <w:b/>
                <w:sz w:val="22"/>
                <w:szCs w:val="22"/>
                <w:lang w:val="bg-BG"/>
              </w:rPr>
              <w:t>Iso.</w:t>
            </w:r>
          </w:p>
        </w:tc>
        <w:tc>
          <w:tcPr>
            <w:tcW w:w="0" w:type="auto"/>
            <w:shd w:val="clear" w:color="auto" w:fill="auto"/>
            <w:vAlign w:val="center"/>
          </w:tcPr>
          <w:p w14:paraId="748ECE54" w14:textId="77777777" w:rsidR="00475004" w:rsidRPr="00907E00" w:rsidRDefault="00475004" w:rsidP="00D1418D">
            <w:pPr>
              <w:spacing w:after="0" w:line="240" w:lineRule="auto"/>
              <w:jc w:val="both"/>
              <w:rPr>
                <w:b/>
                <w:sz w:val="22"/>
                <w:szCs w:val="22"/>
                <w:lang w:val="bg-BG"/>
              </w:rPr>
            </w:pPr>
            <w:r w:rsidRPr="00907E00">
              <w:rPr>
                <w:b/>
                <w:sz w:val="22"/>
                <w:szCs w:val="22"/>
                <w:lang w:val="bg-BG"/>
              </w:rPr>
              <w:t>Glo.</w:t>
            </w:r>
          </w:p>
        </w:tc>
      </w:tr>
      <w:tr w:rsidR="00475004" w:rsidRPr="00907E00" w14:paraId="10ADE2F3" w14:textId="77777777" w:rsidTr="008741AF">
        <w:trPr>
          <w:jc w:val="center"/>
        </w:trPr>
        <w:tc>
          <w:tcPr>
            <w:tcW w:w="0" w:type="auto"/>
            <w:shd w:val="clear" w:color="auto" w:fill="auto"/>
            <w:vAlign w:val="center"/>
          </w:tcPr>
          <w:p w14:paraId="5FEB6ED5" w14:textId="77777777" w:rsidR="00475004" w:rsidRPr="00907E00" w:rsidRDefault="00475004" w:rsidP="00D1418D">
            <w:pPr>
              <w:spacing w:after="0" w:line="240" w:lineRule="auto"/>
              <w:jc w:val="both"/>
              <w:rPr>
                <w:sz w:val="22"/>
                <w:szCs w:val="22"/>
              </w:rPr>
            </w:pPr>
            <w:r w:rsidRPr="00907E00">
              <w:rPr>
                <w:sz w:val="22"/>
                <w:szCs w:val="22"/>
              </w:rPr>
              <w:t>B</w:t>
            </w:r>
          </w:p>
        </w:tc>
        <w:tc>
          <w:tcPr>
            <w:tcW w:w="0" w:type="auto"/>
            <w:shd w:val="clear" w:color="auto" w:fill="auto"/>
            <w:vAlign w:val="center"/>
          </w:tcPr>
          <w:p w14:paraId="6607D61D" w14:textId="77777777" w:rsidR="00475004" w:rsidRPr="00907E00" w:rsidRDefault="00475004" w:rsidP="00D1418D">
            <w:pPr>
              <w:spacing w:after="0" w:line="240" w:lineRule="auto"/>
              <w:jc w:val="both"/>
              <w:rPr>
                <w:sz w:val="22"/>
                <w:szCs w:val="22"/>
                <w:lang w:val="bg-BG"/>
              </w:rPr>
            </w:pPr>
            <w:r w:rsidRPr="00907E00">
              <w:rPr>
                <w:sz w:val="22"/>
                <w:szCs w:val="22"/>
                <w:lang w:val="bg-BG"/>
              </w:rPr>
              <w:t>А087</w:t>
            </w:r>
          </w:p>
        </w:tc>
        <w:tc>
          <w:tcPr>
            <w:tcW w:w="0" w:type="auto"/>
            <w:shd w:val="clear" w:color="auto" w:fill="auto"/>
            <w:vAlign w:val="center"/>
          </w:tcPr>
          <w:p w14:paraId="55AE1696" w14:textId="77777777" w:rsidR="00475004" w:rsidRPr="00907E00" w:rsidRDefault="00475004" w:rsidP="00D1418D">
            <w:pPr>
              <w:spacing w:after="0" w:line="240" w:lineRule="auto"/>
              <w:jc w:val="both"/>
              <w:rPr>
                <w:i/>
                <w:sz w:val="22"/>
                <w:szCs w:val="22"/>
                <w:lang w:val="en-GB"/>
              </w:rPr>
            </w:pPr>
            <w:r w:rsidRPr="00907E00">
              <w:rPr>
                <w:i/>
                <w:sz w:val="22"/>
                <w:szCs w:val="22"/>
                <w:lang w:val="en-GB"/>
              </w:rPr>
              <w:t>Buteo buteo</w:t>
            </w:r>
          </w:p>
        </w:tc>
        <w:tc>
          <w:tcPr>
            <w:tcW w:w="0" w:type="auto"/>
            <w:shd w:val="clear" w:color="auto" w:fill="auto"/>
            <w:vAlign w:val="center"/>
          </w:tcPr>
          <w:p w14:paraId="12A56298" w14:textId="77777777" w:rsidR="00475004" w:rsidRPr="00907E00" w:rsidRDefault="00475004" w:rsidP="00D1418D">
            <w:pPr>
              <w:spacing w:after="0" w:line="240" w:lineRule="auto"/>
              <w:jc w:val="both"/>
              <w:rPr>
                <w:sz w:val="22"/>
                <w:szCs w:val="22"/>
                <w:lang w:val="bg-BG"/>
              </w:rPr>
            </w:pPr>
          </w:p>
        </w:tc>
        <w:tc>
          <w:tcPr>
            <w:tcW w:w="0" w:type="auto"/>
            <w:shd w:val="clear" w:color="auto" w:fill="auto"/>
            <w:vAlign w:val="center"/>
          </w:tcPr>
          <w:p w14:paraId="6DC41C7C" w14:textId="77777777" w:rsidR="00475004" w:rsidRPr="00907E00" w:rsidRDefault="00475004" w:rsidP="00D1418D">
            <w:pPr>
              <w:spacing w:after="0" w:line="240" w:lineRule="auto"/>
              <w:jc w:val="both"/>
              <w:rPr>
                <w:sz w:val="22"/>
                <w:szCs w:val="22"/>
                <w:lang w:val="bg-BG"/>
              </w:rPr>
            </w:pPr>
          </w:p>
        </w:tc>
        <w:tc>
          <w:tcPr>
            <w:tcW w:w="0" w:type="auto"/>
            <w:shd w:val="clear" w:color="auto" w:fill="auto"/>
          </w:tcPr>
          <w:p w14:paraId="1785B4E4"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7F793B68" w14:textId="77777777" w:rsidR="00475004" w:rsidRPr="00907E00" w:rsidRDefault="0090010D" w:rsidP="00D1418D">
            <w:pPr>
              <w:spacing w:after="0" w:line="240" w:lineRule="auto"/>
              <w:jc w:val="both"/>
              <w:rPr>
                <w:color w:val="FF0000"/>
                <w:sz w:val="22"/>
                <w:szCs w:val="22"/>
              </w:rPr>
            </w:pPr>
            <w:r w:rsidRPr="00907E00">
              <w:rPr>
                <w:color w:val="FF0000"/>
                <w:sz w:val="22"/>
                <w:szCs w:val="22"/>
              </w:rPr>
              <w:t>70</w:t>
            </w:r>
          </w:p>
        </w:tc>
        <w:tc>
          <w:tcPr>
            <w:tcW w:w="0" w:type="auto"/>
            <w:shd w:val="clear" w:color="auto" w:fill="auto"/>
          </w:tcPr>
          <w:p w14:paraId="68E907E7" w14:textId="77777777" w:rsidR="00475004" w:rsidRPr="00907E00" w:rsidRDefault="0090010D" w:rsidP="00D1418D">
            <w:pPr>
              <w:spacing w:after="0" w:line="240" w:lineRule="auto"/>
              <w:jc w:val="both"/>
              <w:rPr>
                <w:color w:val="FF0000"/>
                <w:sz w:val="22"/>
                <w:szCs w:val="22"/>
              </w:rPr>
            </w:pPr>
            <w:r w:rsidRPr="00907E00">
              <w:rPr>
                <w:color w:val="FF0000"/>
                <w:sz w:val="22"/>
                <w:szCs w:val="22"/>
              </w:rPr>
              <w:t>141</w:t>
            </w:r>
          </w:p>
        </w:tc>
        <w:tc>
          <w:tcPr>
            <w:tcW w:w="0" w:type="auto"/>
            <w:shd w:val="clear" w:color="auto" w:fill="auto"/>
          </w:tcPr>
          <w:p w14:paraId="4EE12453" w14:textId="77777777" w:rsidR="00475004" w:rsidRPr="00907E00" w:rsidRDefault="00475004" w:rsidP="00D1418D">
            <w:pPr>
              <w:spacing w:after="0" w:line="240" w:lineRule="auto"/>
              <w:jc w:val="both"/>
              <w:rPr>
                <w:sz w:val="22"/>
                <w:szCs w:val="22"/>
              </w:rPr>
            </w:pPr>
            <w:r w:rsidRPr="00907E00">
              <w:rPr>
                <w:sz w:val="22"/>
                <w:szCs w:val="22"/>
              </w:rPr>
              <w:t>i</w:t>
            </w:r>
          </w:p>
        </w:tc>
        <w:tc>
          <w:tcPr>
            <w:tcW w:w="0" w:type="auto"/>
            <w:shd w:val="clear" w:color="auto" w:fill="auto"/>
          </w:tcPr>
          <w:p w14:paraId="2E3B6436" w14:textId="77777777" w:rsidR="00475004" w:rsidRPr="00907E00" w:rsidRDefault="00475004" w:rsidP="00D1418D">
            <w:pPr>
              <w:spacing w:after="0" w:line="240" w:lineRule="auto"/>
              <w:jc w:val="both"/>
              <w:rPr>
                <w:sz w:val="22"/>
                <w:szCs w:val="22"/>
              </w:rPr>
            </w:pPr>
          </w:p>
        </w:tc>
        <w:tc>
          <w:tcPr>
            <w:tcW w:w="0" w:type="auto"/>
            <w:shd w:val="clear" w:color="auto" w:fill="auto"/>
          </w:tcPr>
          <w:p w14:paraId="37804036" w14:textId="77777777" w:rsidR="00475004" w:rsidRPr="00907E00" w:rsidRDefault="00475004" w:rsidP="00D1418D">
            <w:pPr>
              <w:spacing w:after="0" w:line="240" w:lineRule="auto"/>
              <w:jc w:val="both"/>
              <w:rPr>
                <w:sz w:val="22"/>
                <w:szCs w:val="22"/>
              </w:rPr>
            </w:pPr>
            <w:r w:rsidRPr="00907E00">
              <w:rPr>
                <w:sz w:val="22"/>
                <w:szCs w:val="22"/>
              </w:rPr>
              <w:t>G</w:t>
            </w:r>
          </w:p>
        </w:tc>
        <w:tc>
          <w:tcPr>
            <w:tcW w:w="0" w:type="auto"/>
            <w:shd w:val="clear" w:color="auto" w:fill="auto"/>
          </w:tcPr>
          <w:p w14:paraId="4E2C343A"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10DC8265" w14:textId="77777777" w:rsidR="00475004" w:rsidRPr="00907E00" w:rsidRDefault="00475004" w:rsidP="00D1418D">
            <w:pPr>
              <w:spacing w:after="0" w:line="240" w:lineRule="auto"/>
              <w:jc w:val="both"/>
              <w:rPr>
                <w:sz w:val="22"/>
                <w:szCs w:val="22"/>
              </w:rPr>
            </w:pPr>
            <w:r w:rsidRPr="00907E00">
              <w:rPr>
                <w:sz w:val="22"/>
                <w:szCs w:val="22"/>
              </w:rPr>
              <w:t>B</w:t>
            </w:r>
          </w:p>
        </w:tc>
        <w:tc>
          <w:tcPr>
            <w:tcW w:w="0" w:type="auto"/>
            <w:shd w:val="clear" w:color="auto" w:fill="auto"/>
          </w:tcPr>
          <w:p w14:paraId="768310B0"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1D243264" w14:textId="77777777" w:rsidR="00475004" w:rsidRPr="00907E00" w:rsidRDefault="00475004" w:rsidP="00D1418D">
            <w:pPr>
              <w:spacing w:after="0" w:line="240" w:lineRule="auto"/>
              <w:jc w:val="both"/>
              <w:rPr>
                <w:sz w:val="22"/>
                <w:szCs w:val="22"/>
              </w:rPr>
            </w:pPr>
            <w:r w:rsidRPr="00907E00">
              <w:rPr>
                <w:sz w:val="22"/>
                <w:szCs w:val="22"/>
              </w:rPr>
              <w:t>C</w:t>
            </w:r>
          </w:p>
        </w:tc>
      </w:tr>
      <w:tr w:rsidR="00475004" w:rsidRPr="00907E00" w14:paraId="34D19993" w14:textId="77777777" w:rsidTr="008741AF">
        <w:trPr>
          <w:jc w:val="center"/>
        </w:trPr>
        <w:tc>
          <w:tcPr>
            <w:tcW w:w="0" w:type="auto"/>
            <w:shd w:val="clear" w:color="auto" w:fill="auto"/>
            <w:vAlign w:val="center"/>
          </w:tcPr>
          <w:p w14:paraId="79E835BA" w14:textId="77777777" w:rsidR="00475004" w:rsidRPr="00907E00" w:rsidRDefault="00475004" w:rsidP="00D1418D">
            <w:pPr>
              <w:spacing w:after="0" w:line="240" w:lineRule="auto"/>
              <w:jc w:val="both"/>
              <w:rPr>
                <w:sz w:val="22"/>
                <w:szCs w:val="22"/>
                <w:lang w:val="en-GB"/>
              </w:rPr>
            </w:pPr>
            <w:r w:rsidRPr="00907E00">
              <w:rPr>
                <w:sz w:val="22"/>
                <w:szCs w:val="22"/>
                <w:lang w:val="en-GB"/>
              </w:rPr>
              <w:t>B</w:t>
            </w:r>
          </w:p>
        </w:tc>
        <w:tc>
          <w:tcPr>
            <w:tcW w:w="0" w:type="auto"/>
            <w:shd w:val="clear" w:color="auto" w:fill="auto"/>
            <w:vAlign w:val="center"/>
          </w:tcPr>
          <w:p w14:paraId="5C621C47" w14:textId="77777777" w:rsidR="00475004" w:rsidRPr="00907E00" w:rsidRDefault="00475004" w:rsidP="00D1418D">
            <w:pPr>
              <w:spacing w:after="0" w:line="240" w:lineRule="auto"/>
              <w:jc w:val="both"/>
              <w:rPr>
                <w:sz w:val="22"/>
                <w:szCs w:val="22"/>
                <w:lang w:val="bg-BG"/>
              </w:rPr>
            </w:pPr>
            <w:r w:rsidRPr="00907E00">
              <w:rPr>
                <w:sz w:val="22"/>
                <w:szCs w:val="22"/>
                <w:lang w:val="bg-BG"/>
              </w:rPr>
              <w:t>А087</w:t>
            </w:r>
          </w:p>
        </w:tc>
        <w:tc>
          <w:tcPr>
            <w:tcW w:w="0" w:type="auto"/>
            <w:shd w:val="clear" w:color="auto" w:fill="auto"/>
            <w:vAlign w:val="center"/>
          </w:tcPr>
          <w:p w14:paraId="3AE3A570" w14:textId="77777777" w:rsidR="00475004" w:rsidRPr="00907E00" w:rsidRDefault="00475004" w:rsidP="00D1418D">
            <w:pPr>
              <w:spacing w:after="0" w:line="240" w:lineRule="auto"/>
              <w:jc w:val="both"/>
              <w:rPr>
                <w:i/>
                <w:sz w:val="22"/>
                <w:szCs w:val="22"/>
                <w:lang w:val="bg-BG"/>
              </w:rPr>
            </w:pPr>
            <w:r w:rsidRPr="00907E00">
              <w:rPr>
                <w:i/>
                <w:sz w:val="22"/>
                <w:szCs w:val="22"/>
                <w:lang w:val="en-GB"/>
              </w:rPr>
              <w:t>Buteo buteo</w:t>
            </w:r>
          </w:p>
        </w:tc>
        <w:tc>
          <w:tcPr>
            <w:tcW w:w="0" w:type="auto"/>
            <w:shd w:val="clear" w:color="auto" w:fill="auto"/>
            <w:vAlign w:val="center"/>
          </w:tcPr>
          <w:p w14:paraId="4A4E84C4" w14:textId="77777777" w:rsidR="00475004" w:rsidRPr="00907E00" w:rsidRDefault="00475004" w:rsidP="00D1418D">
            <w:pPr>
              <w:spacing w:after="0" w:line="240" w:lineRule="auto"/>
              <w:jc w:val="both"/>
              <w:rPr>
                <w:sz w:val="22"/>
                <w:szCs w:val="22"/>
                <w:lang w:val="bg-BG"/>
              </w:rPr>
            </w:pPr>
          </w:p>
        </w:tc>
        <w:tc>
          <w:tcPr>
            <w:tcW w:w="0" w:type="auto"/>
            <w:shd w:val="clear" w:color="auto" w:fill="auto"/>
            <w:vAlign w:val="center"/>
          </w:tcPr>
          <w:p w14:paraId="41482D31" w14:textId="77777777" w:rsidR="00475004" w:rsidRPr="00907E00" w:rsidRDefault="00475004" w:rsidP="00D1418D">
            <w:pPr>
              <w:spacing w:after="0" w:line="240" w:lineRule="auto"/>
              <w:jc w:val="both"/>
              <w:rPr>
                <w:sz w:val="22"/>
                <w:szCs w:val="22"/>
                <w:lang w:val="bg-BG"/>
              </w:rPr>
            </w:pPr>
          </w:p>
        </w:tc>
        <w:tc>
          <w:tcPr>
            <w:tcW w:w="0" w:type="auto"/>
            <w:shd w:val="clear" w:color="auto" w:fill="auto"/>
          </w:tcPr>
          <w:p w14:paraId="08FA906A" w14:textId="77777777" w:rsidR="00475004" w:rsidRPr="00907E00" w:rsidRDefault="00475004" w:rsidP="00D1418D">
            <w:pPr>
              <w:spacing w:after="0" w:line="240" w:lineRule="auto"/>
              <w:jc w:val="both"/>
              <w:rPr>
                <w:sz w:val="22"/>
                <w:szCs w:val="22"/>
              </w:rPr>
            </w:pPr>
            <w:r w:rsidRPr="00907E00">
              <w:rPr>
                <w:sz w:val="22"/>
                <w:szCs w:val="22"/>
              </w:rPr>
              <w:t>w</w:t>
            </w:r>
          </w:p>
        </w:tc>
        <w:tc>
          <w:tcPr>
            <w:tcW w:w="0" w:type="auto"/>
            <w:shd w:val="clear" w:color="auto" w:fill="auto"/>
          </w:tcPr>
          <w:p w14:paraId="0F82DD4C" w14:textId="77777777" w:rsidR="00475004" w:rsidRPr="00907E00" w:rsidRDefault="00475004" w:rsidP="00D1418D">
            <w:pPr>
              <w:spacing w:after="0" w:line="240" w:lineRule="auto"/>
              <w:jc w:val="both"/>
              <w:rPr>
                <w:sz w:val="22"/>
                <w:szCs w:val="22"/>
              </w:rPr>
            </w:pPr>
            <w:r w:rsidRPr="00907E00">
              <w:rPr>
                <w:sz w:val="22"/>
                <w:szCs w:val="22"/>
              </w:rPr>
              <w:t>2</w:t>
            </w:r>
          </w:p>
        </w:tc>
        <w:tc>
          <w:tcPr>
            <w:tcW w:w="0" w:type="auto"/>
            <w:shd w:val="clear" w:color="auto" w:fill="auto"/>
          </w:tcPr>
          <w:p w14:paraId="2A705539" w14:textId="77777777" w:rsidR="00475004" w:rsidRPr="00907E00" w:rsidRDefault="00475004" w:rsidP="00D1418D">
            <w:pPr>
              <w:spacing w:after="0" w:line="240" w:lineRule="auto"/>
              <w:jc w:val="both"/>
              <w:rPr>
                <w:sz w:val="22"/>
                <w:szCs w:val="22"/>
              </w:rPr>
            </w:pPr>
            <w:r w:rsidRPr="00907E00">
              <w:rPr>
                <w:sz w:val="22"/>
                <w:szCs w:val="22"/>
              </w:rPr>
              <w:t>18</w:t>
            </w:r>
          </w:p>
        </w:tc>
        <w:tc>
          <w:tcPr>
            <w:tcW w:w="0" w:type="auto"/>
            <w:shd w:val="clear" w:color="auto" w:fill="auto"/>
          </w:tcPr>
          <w:p w14:paraId="3282306B" w14:textId="77777777" w:rsidR="00475004" w:rsidRPr="00907E00" w:rsidRDefault="00475004" w:rsidP="00D1418D">
            <w:pPr>
              <w:spacing w:after="0" w:line="240" w:lineRule="auto"/>
              <w:jc w:val="both"/>
              <w:rPr>
                <w:sz w:val="22"/>
                <w:szCs w:val="22"/>
              </w:rPr>
            </w:pPr>
            <w:r w:rsidRPr="00907E00">
              <w:rPr>
                <w:sz w:val="22"/>
                <w:szCs w:val="22"/>
              </w:rPr>
              <w:t>i</w:t>
            </w:r>
          </w:p>
        </w:tc>
        <w:tc>
          <w:tcPr>
            <w:tcW w:w="0" w:type="auto"/>
            <w:shd w:val="clear" w:color="auto" w:fill="auto"/>
          </w:tcPr>
          <w:p w14:paraId="47884200" w14:textId="77777777" w:rsidR="00475004" w:rsidRPr="00907E00" w:rsidRDefault="00475004" w:rsidP="00D1418D">
            <w:pPr>
              <w:spacing w:after="0" w:line="240" w:lineRule="auto"/>
              <w:jc w:val="both"/>
              <w:rPr>
                <w:sz w:val="22"/>
                <w:szCs w:val="22"/>
              </w:rPr>
            </w:pPr>
          </w:p>
        </w:tc>
        <w:tc>
          <w:tcPr>
            <w:tcW w:w="0" w:type="auto"/>
            <w:shd w:val="clear" w:color="auto" w:fill="auto"/>
          </w:tcPr>
          <w:p w14:paraId="5158DEA1" w14:textId="77777777" w:rsidR="00475004" w:rsidRPr="00907E00" w:rsidRDefault="00475004" w:rsidP="00D1418D">
            <w:pPr>
              <w:spacing w:after="0" w:line="240" w:lineRule="auto"/>
              <w:jc w:val="both"/>
              <w:rPr>
                <w:sz w:val="22"/>
                <w:szCs w:val="22"/>
              </w:rPr>
            </w:pPr>
            <w:r w:rsidRPr="00907E00">
              <w:rPr>
                <w:sz w:val="22"/>
                <w:szCs w:val="22"/>
              </w:rPr>
              <w:t>G</w:t>
            </w:r>
          </w:p>
        </w:tc>
        <w:tc>
          <w:tcPr>
            <w:tcW w:w="0" w:type="auto"/>
            <w:shd w:val="clear" w:color="auto" w:fill="auto"/>
          </w:tcPr>
          <w:p w14:paraId="59619E27"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10FD2BF1" w14:textId="77777777" w:rsidR="00475004" w:rsidRPr="00907E00" w:rsidRDefault="00475004" w:rsidP="00D1418D">
            <w:pPr>
              <w:spacing w:after="0" w:line="240" w:lineRule="auto"/>
              <w:jc w:val="both"/>
              <w:rPr>
                <w:sz w:val="22"/>
                <w:szCs w:val="22"/>
              </w:rPr>
            </w:pPr>
            <w:r w:rsidRPr="00907E00">
              <w:rPr>
                <w:sz w:val="22"/>
                <w:szCs w:val="22"/>
              </w:rPr>
              <w:t>B</w:t>
            </w:r>
          </w:p>
        </w:tc>
        <w:tc>
          <w:tcPr>
            <w:tcW w:w="0" w:type="auto"/>
            <w:shd w:val="clear" w:color="auto" w:fill="auto"/>
          </w:tcPr>
          <w:p w14:paraId="5B8B73FF"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0FEDE75D" w14:textId="77777777" w:rsidR="00475004" w:rsidRPr="00907E00" w:rsidRDefault="00475004" w:rsidP="00D1418D">
            <w:pPr>
              <w:spacing w:after="0" w:line="240" w:lineRule="auto"/>
              <w:jc w:val="both"/>
              <w:rPr>
                <w:sz w:val="22"/>
                <w:szCs w:val="22"/>
              </w:rPr>
            </w:pPr>
            <w:r w:rsidRPr="00907E00">
              <w:rPr>
                <w:sz w:val="22"/>
                <w:szCs w:val="22"/>
              </w:rPr>
              <w:t>C</w:t>
            </w:r>
          </w:p>
        </w:tc>
      </w:tr>
      <w:tr w:rsidR="00475004" w:rsidRPr="00907E00" w14:paraId="6CC00AA6" w14:textId="77777777" w:rsidTr="008741AF">
        <w:trPr>
          <w:jc w:val="center"/>
        </w:trPr>
        <w:tc>
          <w:tcPr>
            <w:tcW w:w="0" w:type="auto"/>
            <w:shd w:val="clear" w:color="auto" w:fill="auto"/>
            <w:vAlign w:val="center"/>
          </w:tcPr>
          <w:p w14:paraId="67FD7E7B" w14:textId="77777777" w:rsidR="00475004" w:rsidRPr="00907E00" w:rsidRDefault="00475004" w:rsidP="00D1418D">
            <w:pPr>
              <w:spacing w:after="0" w:line="240" w:lineRule="auto"/>
              <w:jc w:val="both"/>
              <w:rPr>
                <w:color w:val="FF0000"/>
                <w:sz w:val="22"/>
                <w:szCs w:val="22"/>
                <w:lang w:val="en-GB"/>
              </w:rPr>
            </w:pPr>
            <w:r w:rsidRPr="00907E00">
              <w:rPr>
                <w:color w:val="FF0000"/>
                <w:sz w:val="22"/>
                <w:szCs w:val="22"/>
                <w:lang w:val="en-GB"/>
              </w:rPr>
              <w:t>B</w:t>
            </w:r>
          </w:p>
        </w:tc>
        <w:tc>
          <w:tcPr>
            <w:tcW w:w="0" w:type="auto"/>
            <w:shd w:val="clear" w:color="auto" w:fill="auto"/>
            <w:vAlign w:val="center"/>
          </w:tcPr>
          <w:p w14:paraId="02EA2BF9" w14:textId="77777777" w:rsidR="00475004" w:rsidRPr="00907E00" w:rsidRDefault="00475004" w:rsidP="00D1418D">
            <w:pPr>
              <w:spacing w:after="0" w:line="240" w:lineRule="auto"/>
              <w:jc w:val="both"/>
              <w:rPr>
                <w:color w:val="FF0000"/>
                <w:sz w:val="22"/>
                <w:szCs w:val="22"/>
                <w:lang w:val="bg-BG"/>
              </w:rPr>
            </w:pPr>
            <w:r w:rsidRPr="00907E00">
              <w:rPr>
                <w:color w:val="FF0000"/>
                <w:sz w:val="22"/>
                <w:szCs w:val="22"/>
                <w:lang w:val="bg-BG"/>
              </w:rPr>
              <w:t>А087</w:t>
            </w:r>
          </w:p>
        </w:tc>
        <w:tc>
          <w:tcPr>
            <w:tcW w:w="0" w:type="auto"/>
            <w:shd w:val="clear" w:color="auto" w:fill="auto"/>
            <w:vAlign w:val="center"/>
          </w:tcPr>
          <w:p w14:paraId="6CA5A986" w14:textId="77777777" w:rsidR="00475004" w:rsidRPr="00907E00" w:rsidRDefault="00475004" w:rsidP="00D1418D">
            <w:pPr>
              <w:spacing w:after="0" w:line="240" w:lineRule="auto"/>
              <w:jc w:val="both"/>
              <w:rPr>
                <w:i/>
                <w:color w:val="FF0000"/>
                <w:sz w:val="22"/>
                <w:szCs w:val="22"/>
                <w:lang w:val="bg-BG"/>
              </w:rPr>
            </w:pPr>
            <w:r w:rsidRPr="00907E00">
              <w:rPr>
                <w:i/>
                <w:color w:val="FF0000"/>
                <w:sz w:val="22"/>
                <w:szCs w:val="22"/>
                <w:lang w:val="en-GB"/>
              </w:rPr>
              <w:t>Buteo buteo</w:t>
            </w:r>
          </w:p>
        </w:tc>
        <w:tc>
          <w:tcPr>
            <w:tcW w:w="0" w:type="auto"/>
            <w:shd w:val="clear" w:color="auto" w:fill="auto"/>
            <w:vAlign w:val="center"/>
          </w:tcPr>
          <w:p w14:paraId="2A65711F" w14:textId="77777777" w:rsidR="00475004" w:rsidRPr="00907E00" w:rsidRDefault="00475004" w:rsidP="00D1418D">
            <w:pPr>
              <w:spacing w:after="0" w:line="240" w:lineRule="auto"/>
              <w:jc w:val="both"/>
              <w:rPr>
                <w:color w:val="FF0000"/>
                <w:sz w:val="22"/>
                <w:szCs w:val="22"/>
                <w:lang w:val="bg-BG"/>
              </w:rPr>
            </w:pPr>
          </w:p>
        </w:tc>
        <w:tc>
          <w:tcPr>
            <w:tcW w:w="0" w:type="auto"/>
            <w:shd w:val="clear" w:color="auto" w:fill="auto"/>
            <w:vAlign w:val="center"/>
          </w:tcPr>
          <w:p w14:paraId="10B16AFC" w14:textId="77777777" w:rsidR="00475004" w:rsidRPr="00907E00" w:rsidRDefault="00475004" w:rsidP="00D1418D">
            <w:pPr>
              <w:spacing w:after="0" w:line="240" w:lineRule="auto"/>
              <w:jc w:val="both"/>
              <w:rPr>
                <w:color w:val="FF0000"/>
                <w:sz w:val="22"/>
                <w:szCs w:val="22"/>
                <w:lang w:val="bg-BG"/>
              </w:rPr>
            </w:pPr>
          </w:p>
        </w:tc>
        <w:tc>
          <w:tcPr>
            <w:tcW w:w="0" w:type="auto"/>
            <w:shd w:val="clear" w:color="auto" w:fill="auto"/>
            <w:vAlign w:val="center"/>
          </w:tcPr>
          <w:p w14:paraId="01620C49"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r</w:t>
            </w:r>
          </w:p>
        </w:tc>
        <w:tc>
          <w:tcPr>
            <w:tcW w:w="0" w:type="auto"/>
            <w:shd w:val="clear" w:color="auto" w:fill="auto"/>
            <w:vAlign w:val="center"/>
          </w:tcPr>
          <w:p w14:paraId="297DEB9E" w14:textId="77777777" w:rsidR="00475004" w:rsidRPr="00907E00" w:rsidRDefault="00430856" w:rsidP="00D1418D">
            <w:pPr>
              <w:spacing w:after="0" w:line="240" w:lineRule="auto"/>
              <w:jc w:val="both"/>
              <w:rPr>
                <w:color w:val="FF0000"/>
                <w:sz w:val="22"/>
                <w:szCs w:val="22"/>
              </w:rPr>
            </w:pPr>
            <w:r w:rsidRPr="00907E00">
              <w:rPr>
                <w:color w:val="FF0000"/>
                <w:sz w:val="22"/>
                <w:szCs w:val="22"/>
              </w:rPr>
              <w:t>2</w:t>
            </w:r>
          </w:p>
        </w:tc>
        <w:tc>
          <w:tcPr>
            <w:tcW w:w="0" w:type="auto"/>
            <w:shd w:val="clear" w:color="auto" w:fill="auto"/>
            <w:vAlign w:val="center"/>
          </w:tcPr>
          <w:p w14:paraId="5EC4CE7C"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4</w:t>
            </w:r>
          </w:p>
        </w:tc>
        <w:tc>
          <w:tcPr>
            <w:tcW w:w="0" w:type="auto"/>
            <w:shd w:val="clear" w:color="auto" w:fill="auto"/>
            <w:vAlign w:val="center"/>
          </w:tcPr>
          <w:p w14:paraId="3F325855"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p</w:t>
            </w:r>
          </w:p>
        </w:tc>
        <w:tc>
          <w:tcPr>
            <w:tcW w:w="0" w:type="auto"/>
            <w:shd w:val="clear" w:color="auto" w:fill="auto"/>
            <w:vAlign w:val="center"/>
          </w:tcPr>
          <w:p w14:paraId="0973789E" w14:textId="77777777" w:rsidR="00475004" w:rsidRPr="00907E00" w:rsidRDefault="00475004" w:rsidP="00D1418D">
            <w:pPr>
              <w:spacing w:after="0" w:line="240" w:lineRule="auto"/>
              <w:jc w:val="both"/>
              <w:rPr>
                <w:color w:val="FF0000"/>
                <w:sz w:val="22"/>
                <w:szCs w:val="22"/>
                <w:lang w:val="bg-BG"/>
              </w:rPr>
            </w:pPr>
          </w:p>
        </w:tc>
        <w:tc>
          <w:tcPr>
            <w:tcW w:w="0" w:type="auto"/>
            <w:shd w:val="clear" w:color="auto" w:fill="auto"/>
            <w:vAlign w:val="center"/>
          </w:tcPr>
          <w:p w14:paraId="2DE700AB"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G</w:t>
            </w:r>
          </w:p>
        </w:tc>
        <w:tc>
          <w:tcPr>
            <w:tcW w:w="0" w:type="auto"/>
            <w:shd w:val="clear" w:color="auto" w:fill="auto"/>
            <w:vAlign w:val="center"/>
          </w:tcPr>
          <w:p w14:paraId="12116D9A"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C</w:t>
            </w:r>
          </w:p>
        </w:tc>
        <w:tc>
          <w:tcPr>
            <w:tcW w:w="0" w:type="auto"/>
            <w:shd w:val="clear" w:color="auto" w:fill="auto"/>
            <w:vAlign w:val="center"/>
          </w:tcPr>
          <w:p w14:paraId="41A65961"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B</w:t>
            </w:r>
          </w:p>
        </w:tc>
        <w:tc>
          <w:tcPr>
            <w:tcW w:w="0" w:type="auto"/>
            <w:shd w:val="clear" w:color="auto" w:fill="auto"/>
            <w:vAlign w:val="center"/>
          </w:tcPr>
          <w:p w14:paraId="25BFAD11"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C</w:t>
            </w:r>
          </w:p>
        </w:tc>
        <w:tc>
          <w:tcPr>
            <w:tcW w:w="0" w:type="auto"/>
            <w:shd w:val="clear" w:color="auto" w:fill="auto"/>
            <w:vAlign w:val="center"/>
          </w:tcPr>
          <w:p w14:paraId="455F1BF3"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C</w:t>
            </w:r>
          </w:p>
        </w:tc>
      </w:tr>
    </w:tbl>
    <w:p w14:paraId="1E656630" w14:textId="77777777" w:rsidR="0082326A" w:rsidRPr="0082326A" w:rsidRDefault="0082326A" w:rsidP="00D1418D">
      <w:pPr>
        <w:spacing w:after="120" w:line="240" w:lineRule="auto"/>
        <w:jc w:val="both"/>
        <w:rPr>
          <w:lang w:val="bg-BG"/>
        </w:rPr>
      </w:pPr>
    </w:p>
    <w:p w14:paraId="330DF7DC" w14:textId="77777777" w:rsidR="00E626AA" w:rsidRPr="00E626AA" w:rsidRDefault="00E626AA" w:rsidP="00D1418D">
      <w:pPr>
        <w:pStyle w:val="Heading1"/>
        <w:jc w:val="both"/>
        <w:rPr>
          <w:lang w:val="bg-BG"/>
        </w:rPr>
      </w:pPr>
      <w:bookmarkStart w:id="213" w:name="_Toc133142625"/>
      <w:r w:rsidRPr="00E626AA">
        <w:rPr>
          <w:lang w:val="bg-BG"/>
        </w:rPr>
        <w:t xml:space="preserve">Специфични цели за A403 </w:t>
      </w:r>
      <w:r w:rsidRPr="00E626AA">
        <w:rPr>
          <w:i/>
        </w:rPr>
        <w:t xml:space="preserve">Buteo rufinus </w:t>
      </w:r>
      <w:r w:rsidRPr="00E626AA">
        <w:rPr>
          <w:lang w:val="bg-BG"/>
        </w:rPr>
        <w:t>(белоопашат мишелов)</w:t>
      </w:r>
      <w:bookmarkEnd w:id="213"/>
    </w:p>
    <w:p w14:paraId="39EA8425" w14:textId="77777777" w:rsidR="00E626AA" w:rsidRPr="00E626AA" w:rsidRDefault="00E626AA" w:rsidP="00D1418D">
      <w:pPr>
        <w:spacing w:after="120" w:line="240" w:lineRule="auto"/>
        <w:jc w:val="both"/>
        <w:rPr>
          <w:lang w:val="bg-BG"/>
        </w:rPr>
      </w:pPr>
    </w:p>
    <w:p w14:paraId="4AA3EDC2" w14:textId="42C234D1" w:rsidR="00FD3794" w:rsidRDefault="00FD3794" w:rsidP="00D1418D">
      <w:pPr>
        <w:numPr>
          <w:ilvl w:val="0"/>
          <w:numId w:val="94"/>
        </w:numPr>
        <w:spacing w:after="120" w:line="240" w:lineRule="auto"/>
        <w:ind w:left="0"/>
        <w:jc w:val="both"/>
        <w:rPr>
          <w:b/>
          <w:lang w:val="bg-BG"/>
        </w:rPr>
      </w:pPr>
      <w:r>
        <w:rPr>
          <w:b/>
          <w:lang w:val="bg-BG"/>
        </w:rPr>
        <w:t>Код и наименование на вида</w:t>
      </w:r>
    </w:p>
    <w:p w14:paraId="2F7116F6" w14:textId="360A7733" w:rsidR="00FD3794" w:rsidRPr="008741AF" w:rsidRDefault="00FD3794" w:rsidP="008741AF">
      <w:pPr>
        <w:spacing w:after="120" w:line="240" w:lineRule="auto"/>
        <w:jc w:val="both"/>
        <w:rPr>
          <w:lang w:val="bg-BG"/>
        </w:rPr>
      </w:pPr>
      <w:r w:rsidRPr="00E626AA">
        <w:rPr>
          <w:lang w:val="bg-BG"/>
        </w:rPr>
        <w:t xml:space="preserve">A403 </w:t>
      </w:r>
      <w:r w:rsidRPr="00E626AA">
        <w:rPr>
          <w:i/>
        </w:rPr>
        <w:t xml:space="preserve">Buteo rufinus </w:t>
      </w:r>
      <w:r w:rsidRPr="00E626AA">
        <w:rPr>
          <w:lang w:val="bg-BG"/>
        </w:rPr>
        <w:t>(белоопашат мишелов)</w:t>
      </w:r>
    </w:p>
    <w:p w14:paraId="74DC5562" w14:textId="1ADDD0E7" w:rsidR="00E626AA" w:rsidRPr="00E626AA" w:rsidRDefault="00E626AA" w:rsidP="00D1418D">
      <w:pPr>
        <w:numPr>
          <w:ilvl w:val="0"/>
          <w:numId w:val="94"/>
        </w:numPr>
        <w:spacing w:after="120" w:line="240" w:lineRule="auto"/>
        <w:ind w:left="0"/>
        <w:jc w:val="both"/>
        <w:rPr>
          <w:b/>
          <w:lang w:val="bg-BG"/>
        </w:rPr>
      </w:pPr>
      <w:r w:rsidRPr="00E626AA">
        <w:rPr>
          <w:b/>
          <w:lang w:val="bg-BG"/>
        </w:rPr>
        <w:t>Кратка характеристика на вида</w:t>
      </w:r>
    </w:p>
    <w:p w14:paraId="43C4778E" w14:textId="77777777" w:rsidR="00E626AA" w:rsidRPr="00E626AA" w:rsidRDefault="00E626AA" w:rsidP="00D1418D">
      <w:pPr>
        <w:spacing w:after="120" w:line="240" w:lineRule="auto"/>
        <w:jc w:val="both"/>
        <w:rPr>
          <w:lang w:val="bg-BG"/>
        </w:rPr>
      </w:pPr>
      <w:r w:rsidRPr="00E626AA">
        <w:rPr>
          <w:lang w:val="bg-BG"/>
        </w:rPr>
        <w:lastRenderedPageBreak/>
        <w:t xml:space="preserve">Дължината на тялото 50-65 cm, размах на крилата – 126 – 155 cm (Cramp, Simmons (eds), 1980; Svensson, 2013). Има три цветови фази на оперението – тъмна, светла и ръждива. Последните две са застъпени у нас. Птиците от светлата фаза имат светложълто до жълтеникаво-ръждиво оперение. Ръждивите птици са по-тъмно ръждивокафяви. При всички опашката е светложълта, белезникава, едноцветна. “Гащите“ са тъмнокафяви до черни. Профилът на крилата в полет е V-образен. Краката са жълти (Симеонов и др., 1990). </w:t>
      </w:r>
    </w:p>
    <w:p w14:paraId="632B4C3D" w14:textId="77777777" w:rsidR="00E626AA" w:rsidRPr="00E626AA" w:rsidRDefault="00E626AA" w:rsidP="00D1418D">
      <w:pPr>
        <w:spacing w:after="120" w:line="240" w:lineRule="auto"/>
        <w:jc w:val="both"/>
        <w:rPr>
          <w:i/>
          <w:lang w:val="bg-BG"/>
        </w:rPr>
      </w:pPr>
      <w:r w:rsidRPr="00E626AA">
        <w:rPr>
          <w:i/>
          <w:lang w:val="bg-BG"/>
        </w:rPr>
        <w:t>Характер на пребиваване в страната</w:t>
      </w:r>
    </w:p>
    <w:p w14:paraId="0F18AF35" w14:textId="77777777" w:rsidR="00E626AA" w:rsidRPr="00E626AA" w:rsidRDefault="00E626AA" w:rsidP="00D1418D">
      <w:pPr>
        <w:spacing w:after="120" w:line="240" w:lineRule="auto"/>
        <w:jc w:val="both"/>
        <w:rPr>
          <w:lang w:val="bg-BG"/>
        </w:rPr>
      </w:pPr>
      <w:r w:rsidRPr="00E626AA">
        <w:rPr>
          <w:lang w:val="bg-BG"/>
        </w:rPr>
        <w:t xml:space="preserve">Постоянен, гнездящо-прелетен, преминаващ и зимуващ вид. Пролетният прелет е от края на март до края на април, а есенният - от края на август до края на октомври. По-често се установяват единични мигранти сред разредени ята на други дневни грабливи птици. При по-студени зими вероятно и възрастните мигрират на къси разстояния. Гнезди на скали и на дървета, по-рядко и на стълбове на далекопроводи (метални). Гнездата на дървета са на единични или ивици дървета сред полето, най-често са на тополи. </w:t>
      </w:r>
    </w:p>
    <w:p w14:paraId="41063F13" w14:textId="77777777" w:rsidR="00E626AA" w:rsidRPr="00E626AA" w:rsidRDefault="00E626AA" w:rsidP="00D1418D">
      <w:pPr>
        <w:spacing w:after="120" w:line="240" w:lineRule="auto"/>
        <w:jc w:val="both"/>
        <w:rPr>
          <w:i/>
          <w:lang w:val="bg-BG"/>
        </w:rPr>
      </w:pPr>
      <w:r w:rsidRPr="00E626AA">
        <w:rPr>
          <w:i/>
          <w:lang w:val="bg-BG"/>
        </w:rPr>
        <w:t>Характерно местообитание</w:t>
      </w:r>
    </w:p>
    <w:p w14:paraId="27AE85EF" w14:textId="77777777" w:rsidR="00E626AA" w:rsidRPr="00E626AA" w:rsidRDefault="00E626AA" w:rsidP="00D1418D">
      <w:pPr>
        <w:spacing w:after="120" w:line="240" w:lineRule="auto"/>
        <w:jc w:val="both"/>
        <w:rPr>
          <w:lang w:val="bg-BG"/>
        </w:rPr>
      </w:pPr>
      <w:r w:rsidRPr="00E626AA">
        <w:rPr>
          <w:lang w:val="bg-BG"/>
        </w:rPr>
        <w:t>Гнезди в открити местообитания - степи, ливади, ниви с единични или групи дървета и храсти пръснати сред тях. Често пъти в хълмисти области с мозаично пръснати храсти и единични дървета. Обича степни и ливадни местообитания в близост до скалисти речни каньони, скални венци, суходолия и др. скални форми, където устройва гнездата си. Понякога гнезди в каменни кариери. Избягва гъсти и компактни горски комплекси или ако се среща там е винаги в периферията им. Среща се както в низините така и в хълмисти и предпланински райони, до около 900 м.н.в. По време на миграция, скитане и зимуване се среща във всякакви типове открити местообитания, често недалеч от гнездото си. Milchev (2009) установява гнездова плътн</w:t>
      </w:r>
      <w:r w:rsidR="006B4134">
        <w:rPr>
          <w:lang w:val="bg-BG"/>
        </w:rPr>
        <w:t>ост на вида от 0,8 до 2,8 дв./</w:t>
      </w:r>
      <w:r w:rsidR="006B4134">
        <w:rPr>
          <w:lang w:val="en-GB"/>
        </w:rPr>
        <w:t>km</w:t>
      </w:r>
      <w:r w:rsidRPr="00E626AA">
        <w:rPr>
          <w:lang w:val="bg-BG"/>
        </w:rPr>
        <w:t xml:space="preserve"> в дефилета на югоизточна България.  </w:t>
      </w:r>
    </w:p>
    <w:p w14:paraId="6D54E6FB" w14:textId="77777777" w:rsidR="00E626AA" w:rsidRPr="00E626AA" w:rsidRDefault="00E626AA" w:rsidP="00D1418D">
      <w:pPr>
        <w:spacing w:after="120" w:line="240" w:lineRule="auto"/>
        <w:jc w:val="both"/>
        <w:rPr>
          <w:i/>
          <w:lang w:val="bg-BG"/>
        </w:rPr>
      </w:pPr>
      <w:r w:rsidRPr="00E626AA">
        <w:rPr>
          <w:i/>
          <w:lang w:val="bg-BG"/>
        </w:rPr>
        <w:t>Хранене</w:t>
      </w:r>
    </w:p>
    <w:p w14:paraId="6D2E1E1F" w14:textId="77777777" w:rsidR="00E626AA" w:rsidRPr="00E626AA" w:rsidRDefault="00E626AA" w:rsidP="00D1418D">
      <w:pPr>
        <w:spacing w:after="120" w:line="240" w:lineRule="auto"/>
        <w:jc w:val="both"/>
        <w:rPr>
          <w:lang w:val="bg-BG"/>
        </w:rPr>
      </w:pPr>
      <w:r w:rsidRPr="00E626AA">
        <w:rPr>
          <w:lang w:val="bg-BG"/>
        </w:rPr>
        <w:t>Белоопашатият мишелов има твърде широк хранителен спектър. Храни се с дребни бозайници – лалугери, хомяци, полевки, слепи кучета, къртици и др., с влечуги – змии и гущери, с различни видове врабчоподобни птици, жаби, едри насекоми (Cramp and Simmons eds., 1980; Симеонов и др., 1990).</w:t>
      </w:r>
    </w:p>
    <w:p w14:paraId="1D467DAE" w14:textId="77777777" w:rsidR="00E626AA" w:rsidRPr="00E626AA" w:rsidRDefault="00E626AA" w:rsidP="00D1418D">
      <w:pPr>
        <w:numPr>
          <w:ilvl w:val="0"/>
          <w:numId w:val="94"/>
        </w:numPr>
        <w:spacing w:after="120" w:line="240" w:lineRule="auto"/>
        <w:ind w:left="0"/>
        <w:jc w:val="both"/>
        <w:rPr>
          <w:b/>
          <w:lang w:val="bg-BG"/>
        </w:rPr>
      </w:pPr>
      <w:r w:rsidRPr="00E626AA">
        <w:rPr>
          <w:b/>
          <w:lang w:val="bg-BG"/>
        </w:rPr>
        <w:t>Разпространение, природозащитно състояние и тенденции в популацията на вида на национално ниво</w:t>
      </w:r>
    </w:p>
    <w:p w14:paraId="34503DC6" w14:textId="77777777" w:rsidR="00E626AA" w:rsidRPr="00E626AA" w:rsidRDefault="00E626AA" w:rsidP="00D1418D">
      <w:pPr>
        <w:spacing w:after="120" w:line="240" w:lineRule="auto"/>
        <w:jc w:val="both"/>
        <w:rPr>
          <w:lang w:val="bg-BG"/>
        </w:rPr>
      </w:pPr>
      <w:r w:rsidRPr="00E626AA">
        <w:rPr>
          <w:lang w:val="bg-BG"/>
        </w:rPr>
        <w:t xml:space="preserve">Белоопашатият мишелов гнезди в цялата страна, с изключение на високопланинските райони и на обширните компактни горски масиви в Странджа, Лудогорието и някои части на Западна България. Най-висока численост има в Горнотракийската низина, Дунавската равнина, Поломието, Добруджа, Сакар, Източните Родопи (Шурулинков и др. 2005, Янков ред. 2007, Стойчев и др. 2008, Ватев и др. 2015, Даскалова и др. 2020). </w:t>
      </w:r>
    </w:p>
    <w:p w14:paraId="055EAC4D" w14:textId="77777777" w:rsidR="00E626AA" w:rsidRPr="00E626AA" w:rsidRDefault="00E626AA" w:rsidP="00D1418D">
      <w:pPr>
        <w:spacing w:after="120" w:line="240" w:lineRule="auto"/>
        <w:jc w:val="both"/>
        <w:rPr>
          <w:lang w:val="bg-BG"/>
        </w:rPr>
      </w:pPr>
      <w:r w:rsidRPr="00E626AA">
        <w:rPr>
          <w:lang w:val="bg-BG"/>
        </w:rPr>
        <w:t xml:space="preserve">Включен е в Приложение 1 на Директивата за птиците, както и в Приложения 2 и 3 на ЗБР. Природозащитният статус според IUCN е LC (Least Concern) (BirdLife International, 2021) както за света, така и за Европа. Видът е включен в SPEC 3 - Уязвим. Включен е в Червената книга на Р България в категория „Уязвим“. </w:t>
      </w:r>
    </w:p>
    <w:p w14:paraId="1C04B182" w14:textId="7D5EB0AC" w:rsidR="00E626AA" w:rsidRPr="00E626AA" w:rsidRDefault="00E626AA" w:rsidP="00D1418D">
      <w:pPr>
        <w:spacing w:after="120" w:line="240" w:lineRule="auto"/>
        <w:jc w:val="both"/>
        <w:rPr>
          <w:lang w:val="bg-BG"/>
        </w:rPr>
      </w:pPr>
      <w:r w:rsidRPr="00E626AA">
        <w:rPr>
          <w:lang w:val="bg-BG"/>
        </w:rPr>
        <w:lastRenderedPageBreak/>
        <w:t>Съгласно</w:t>
      </w:r>
      <w:r w:rsidR="001E74EB">
        <w:rPr>
          <w:lang w:val="bg-BG"/>
        </w:rPr>
        <w:t xml:space="preserve"> Докладването </w:t>
      </w:r>
      <w:r w:rsidRPr="00E626AA">
        <w:rPr>
          <w:lang w:val="bg-BG"/>
        </w:rPr>
        <w:t>от 2019 г. (за периода 2013 – 2018 г.) националната гнездова популация се оценява на 500-600 двойки, а краткосрочната тенденция е на намаление. Дългосрочната тенденция обаче е на значително увеличение. Действително през последните 10-15 години е налице тенденция на намаление на вида в редица райони, особено в Северна и Западна България.</w:t>
      </w:r>
    </w:p>
    <w:p w14:paraId="7B1A9028" w14:textId="77777777" w:rsidR="00E626AA" w:rsidRPr="00E626AA" w:rsidRDefault="00E626AA" w:rsidP="00D1418D">
      <w:pPr>
        <w:spacing w:after="120" w:line="240" w:lineRule="auto"/>
        <w:jc w:val="both"/>
        <w:rPr>
          <w:lang w:val="bg-BG"/>
        </w:rPr>
      </w:pPr>
      <w:r w:rsidRPr="00E626AA">
        <w:rPr>
          <w:lang w:val="bg-BG"/>
        </w:rPr>
        <w:t xml:space="preserve">Мигриращата национална популация (за периода 2001 – 2018 г.) е оценена на 850 – 900 индивида. </w:t>
      </w:r>
    </w:p>
    <w:p w14:paraId="451936C2" w14:textId="14F764D2" w:rsidR="00E626AA" w:rsidRDefault="00E626AA" w:rsidP="00D1418D">
      <w:pPr>
        <w:spacing w:after="120" w:line="240" w:lineRule="auto"/>
        <w:jc w:val="both"/>
        <w:rPr>
          <w:lang w:val="bg-BG"/>
        </w:rPr>
      </w:pPr>
      <w:r w:rsidRPr="00E626AA">
        <w:rPr>
          <w:lang w:val="bg-BG"/>
        </w:rPr>
        <w:t>В Червената книга на България (Ватев и др. 2015) като заплахи за белоопашатия мишелов са посочени деградацията на биотопите, залесяването, смъртност от далекопроводи</w:t>
      </w:r>
      <w:r w:rsidR="009650D3">
        <w:rPr>
          <w:lang w:val="bg-BG"/>
        </w:rPr>
        <w:t>, „употреба на препарати“. При</w:t>
      </w:r>
      <w:r w:rsidR="001E74EB">
        <w:rPr>
          <w:lang w:val="bg-BG"/>
        </w:rPr>
        <w:t xml:space="preserve"> Докладването </w:t>
      </w:r>
      <w:r w:rsidRPr="00E626AA">
        <w:rPr>
          <w:lang w:val="bg-BG"/>
        </w:rPr>
        <w:t xml:space="preserve">по чл.12 </w:t>
      </w:r>
      <w:r w:rsidR="009650D3">
        <w:rPr>
          <w:lang w:val="bg-BG"/>
        </w:rPr>
        <w:t xml:space="preserve">от 2019 г. </w:t>
      </w:r>
      <w:r w:rsidRPr="00E626AA">
        <w:rPr>
          <w:lang w:val="bg-BG"/>
        </w:rPr>
        <w:t>са посочени голям брой заплахи свързани с промяна на предназначение на земите, превръщането на пасищата в гори, изоставянето на пасищата и обрастването им, преустановяване на пашата, хидроенергийното строителство, развитието на спортно-туристическа инфраструктура, застрояване. Освен това следва да добавим и заплахи като незаконния отстрел, загиването на птици от сблъсъци с автомобили, отравянето с отрови за борба с наземни хищници и др.</w:t>
      </w:r>
    </w:p>
    <w:p w14:paraId="71E38F6C" w14:textId="2A2FD290" w:rsidR="00FD3794" w:rsidRPr="00E626AA" w:rsidRDefault="00FD3794" w:rsidP="00D1418D">
      <w:pPr>
        <w:spacing w:after="120" w:line="240" w:lineRule="auto"/>
        <w:jc w:val="both"/>
        <w:rPr>
          <w:lang w:val="bg-BG"/>
        </w:rPr>
      </w:pPr>
      <w:r>
        <w:t>Видът се опазва</w:t>
      </w:r>
      <w:r w:rsidRPr="003F0C07">
        <w:t xml:space="preserve"> в </w:t>
      </w:r>
      <w:r>
        <w:t>81</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от тях липсват такива с </w:t>
      </w:r>
      <w:r>
        <w:t>оценка</w:t>
      </w:r>
      <w:r w:rsidRPr="003F0C07">
        <w:t xml:space="preserve"> </w:t>
      </w:r>
      <w:r>
        <w:rPr>
          <w:lang w:val="bg-BG"/>
        </w:rPr>
        <w:t>„</w:t>
      </w:r>
      <w:r w:rsidRPr="003F0C07">
        <w:t>D</w:t>
      </w:r>
      <w:r>
        <w:rPr>
          <w:lang w:val="bg-BG"/>
        </w:rPr>
        <w:t>“ за численост и плътност на популацията.</w:t>
      </w:r>
    </w:p>
    <w:p w14:paraId="73567D6D" w14:textId="7D422C7D" w:rsidR="00E626AA" w:rsidRPr="00E626AA" w:rsidRDefault="00746B02" w:rsidP="00D1418D">
      <w:pPr>
        <w:numPr>
          <w:ilvl w:val="0"/>
          <w:numId w:val="94"/>
        </w:numPr>
        <w:spacing w:after="120" w:line="240" w:lineRule="auto"/>
        <w:ind w:left="0"/>
        <w:jc w:val="both"/>
        <w:rPr>
          <w:b/>
          <w:lang w:val="bg-BG"/>
        </w:rPr>
      </w:pPr>
      <w:r>
        <w:rPr>
          <w:b/>
          <w:lang w:val="bg-BG"/>
        </w:rPr>
        <w:t>Състояние на ниво защитена зона</w:t>
      </w:r>
    </w:p>
    <w:p w14:paraId="5816AD57" w14:textId="0AF09EA3" w:rsidR="00E626AA" w:rsidRPr="00E626AA" w:rsidRDefault="00E626AA" w:rsidP="00D1418D">
      <w:pPr>
        <w:spacing w:after="120" w:line="240" w:lineRule="auto"/>
        <w:jc w:val="both"/>
        <w:rPr>
          <w:lang w:val="bg-BG"/>
        </w:rPr>
      </w:pPr>
      <w:r w:rsidRPr="00E626AA">
        <w:rPr>
          <w:lang w:val="bg-BG"/>
        </w:rPr>
        <w:t>Съгласно</w:t>
      </w:r>
      <w:r w:rsidR="004351A0">
        <w:rPr>
          <w:lang w:val="bg-BG"/>
        </w:rPr>
        <w:t xml:space="preserve"> СФ </w:t>
      </w:r>
      <w:r w:rsidRPr="00E626AA">
        <w:rPr>
          <w:lang w:val="bg-BG"/>
        </w:rPr>
        <w:t xml:space="preserve">на зоната, </w:t>
      </w:r>
      <w:r w:rsidR="009650D3">
        <w:rPr>
          <w:lang w:val="bg-BG"/>
        </w:rPr>
        <w:t xml:space="preserve">вида е зимуващ с числеснот </w:t>
      </w:r>
      <w:r w:rsidRPr="00E626AA">
        <w:rPr>
          <w:lang w:val="bg-BG"/>
        </w:rPr>
        <w:t>до</w:t>
      </w:r>
      <w:r w:rsidRPr="00E626AA">
        <w:t xml:space="preserve"> 4</w:t>
      </w:r>
      <w:r w:rsidR="00E435BD">
        <w:rPr>
          <w:lang w:val="bg-BG"/>
        </w:rPr>
        <w:t xml:space="preserve"> индивида</w:t>
      </w:r>
      <w:r w:rsidRPr="00E626AA">
        <w:rPr>
          <w:lang w:val="bg-BG"/>
        </w:rPr>
        <w:t xml:space="preserve"> – оценка на популацията „C”. </w:t>
      </w:r>
      <w:r w:rsidR="00E435BD">
        <w:rPr>
          <w:lang w:val="bg-BG"/>
        </w:rPr>
        <w:t xml:space="preserve">Белоопашатият мишелов не се докладва като зимуващ за България. </w:t>
      </w:r>
      <w:r w:rsidRPr="00E626AA">
        <w:rPr>
          <w:lang w:val="bg-BG"/>
        </w:rPr>
        <w:t>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7904CE6D" w14:textId="4C028C9C" w:rsidR="00E626AA" w:rsidRPr="00E626AA" w:rsidRDefault="00E626AA" w:rsidP="00D1418D">
      <w:pPr>
        <w:spacing w:after="120" w:line="240" w:lineRule="auto"/>
        <w:jc w:val="both"/>
        <w:rPr>
          <w:lang w:val="bg-BG"/>
        </w:rPr>
      </w:pPr>
      <w:r w:rsidRPr="00E626AA">
        <w:rPr>
          <w:lang w:val="bg-BG"/>
        </w:rPr>
        <w:t>Съгласно</w:t>
      </w:r>
      <w:r w:rsidR="004351A0">
        <w:rPr>
          <w:lang w:val="bg-BG"/>
        </w:rPr>
        <w:t xml:space="preserve"> СФ </w:t>
      </w:r>
      <w:r w:rsidRPr="00E626AA">
        <w:rPr>
          <w:lang w:val="bg-BG"/>
        </w:rPr>
        <w:t xml:space="preserve">на зоната, вида е с концентрация по време на миграция </w:t>
      </w:r>
      <w:r w:rsidR="009650D3">
        <w:rPr>
          <w:lang w:val="bg-BG"/>
        </w:rPr>
        <w:t>с неизвестен брой поради липса на данни (</w:t>
      </w:r>
      <w:r w:rsidR="009650D3">
        <w:rPr>
          <w:lang w:val="en-GB"/>
        </w:rPr>
        <w:t>DD)</w:t>
      </w:r>
      <w:r w:rsidRPr="00E626AA">
        <w:rPr>
          <w:lang w:val="bg-BG"/>
        </w:rPr>
        <w:t xml:space="preserve"> – оценка на популацията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4870140C" w14:textId="77777777" w:rsidR="00E626AA" w:rsidRPr="00E626AA" w:rsidRDefault="00E626AA" w:rsidP="00D1418D">
      <w:pPr>
        <w:numPr>
          <w:ilvl w:val="0"/>
          <w:numId w:val="94"/>
        </w:numPr>
        <w:spacing w:after="120" w:line="240" w:lineRule="auto"/>
        <w:ind w:left="0"/>
        <w:jc w:val="both"/>
        <w:rPr>
          <w:b/>
          <w:lang w:val="bg-BG"/>
        </w:rPr>
      </w:pPr>
      <w:r w:rsidRPr="00E626AA">
        <w:rPr>
          <w:b/>
          <w:lang w:val="bg-BG"/>
        </w:rPr>
        <w:t xml:space="preserve">Анализ на наличната информация </w:t>
      </w:r>
    </w:p>
    <w:p w14:paraId="0EBDF24B" w14:textId="77777777" w:rsidR="00E626AA" w:rsidRPr="00E626AA" w:rsidRDefault="00E626AA" w:rsidP="00D1418D">
      <w:pPr>
        <w:spacing w:after="120" w:line="240" w:lineRule="auto"/>
        <w:jc w:val="both"/>
        <w:rPr>
          <w:lang w:val="bg-BG"/>
        </w:rPr>
      </w:pPr>
      <w:r w:rsidRPr="00E626AA">
        <w:rPr>
          <w:lang w:val="bg-BG"/>
        </w:rPr>
        <w:t>По време на теренното проучване през 2021 и 2022</w:t>
      </w:r>
      <w:r w:rsidRPr="00E626AA">
        <w:t xml:space="preserve"> </w:t>
      </w:r>
      <w:r w:rsidRPr="00E626AA">
        <w:rPr>
          <w:lang w:val="bg-BG"/>
        </w:rPr>
        <w:t>видът беше наблюдаван 16 пъти, както следва: 3 зимни наблюдения, 3 птици през размножителния сезон и 5 птици по време на есенната миграция. През размножителния период е наблюдавана двойка в подходящ гнездови хабитат, както и птица пренасяща храна. П</w:t>
      </w:r>
      <w:r w:rsidR="001E3FF2">
        <w:rPr>
          <w:lang w:val="bg-BG"/>
        </w:rPr>
        <w:t>о данни от СЗП (2016</w:t>
      </w:r>
      <w:r w:rsidRPr="00E626AA">
        <w:rPr>
          <w:lang w:val="bg-BG"/>
        </w:rPr>
        <w:t xml:space="preserve"> - 2022)</w:t>
      </w:r>
      <w:r w:rsidR="001E3FF2">
        <w:rPr>
          <w:lang w:val="bg-BG"/>
        </w:rPr>
        <w:t>, през 202 г. е наблюдаван</w:t>
      </w:r>
      <w:r w:rsidRPr="00E626AA">
        <w:rPr>
          <w:lang w:val="bg-BG"/>
        </w:rPr>
        <w:t xml:space="preserve"> 1</w:t>
      </w:r>
      <w:r w:rsidR="001E3FF2">
        <w:rPr>
          <w:lang w:val="bg-BG"/>
        </w:rPr>
        <w:t xml:space="preserve"> инд. </w:t>
      </w:r>
      <w:r w:rsidRPr="00E626AA">
        <w:rPr>
          <w:lang w:val="bg-BG"/>
        </w:rPr>
        <w:t>Според Илиев (2022)</w:t>
      </w:r>
      <w:r w:rsidRPr="00E626AA">
        <w:t xml:space="preserve"> </w:t>
      </w:r>
      <w:r w:rsidRPr="00E626AA">
        <w:rPr>
          <w:lang w:val="bg-BG"/>
        </w:rPr>
        <w:t>няма данни за вида през 2021 г. По данни на ИАОС през 2020 г. видът е регистриран 3 пъти през размножителния сезон (наблюдавани са брачни игри и заето гнездо с яйца). По данни от SmartBirds (Данни БДЗП), за периода 2019 - 2022 видът е наблюдаван 1 път по време на миграция.</w:t>
      </w:r>
    </w:p>
    <w:p w14:paraId="2804EA3C" w14:textId="77777777" w:rsidR="00E626AA" w:rsidRPr="00E626AA" w:rsidRDefault="00E626AA" w:rsidP="00D1418D">
      <w:pPr>
        <w:spacing w:after="120" w:line="240" w:lineRule="auto"/>
        <w:jc w:val="both"/>
        <w:rPr>
          <w:i/>
          <w:iCs/>
          <w:lang w:val="bg-BG"/>
        </w:rPr>
      </w:pPr>
      <w:bookmarkStart w:id="214" w:name="_Hlk125545474"/>
      <w:r w:rsidRPr="00E626AA">
        <w:rPr>
          <w:i/>
          <w:iCs/>
          <w:lang w:val="bg-BG"/>
        </w:rPr>
        <w:t>Зимуваща популация</w:t>
      </w:r>
    </w:p>
    <w:p w14:paraId="5F9AC21B" w14:textId="18D91BC2" w:rsidR="00E626AA" w:rsidRPr="00E626AA" w:rsidRDefault="00E626AA" w:rsidP="00D1418D">
      <w:pPr>
        <w:spacing w:after="120" w:line="240" w:lineRule="auto"/>
        <w:jc w:val="both"/>
        <w:rPr>
          <w:lang w:val="bg-BG"/>
        </w:rPr>
      </w:pPr>
      <w:r w:rsidRPr="00E626AA">
        <w:rPr>
          <w:lang w:val="bg-BG"/>
        </w:rPr>
        <w:t>Наличната информация предоставена по-горе показва, че оценката на зимуващата популация в</w:t>
      </w:r>
      <w:r w:rsidR="004351A0">
        <w:rPr>
          <w:lang w:val="bg-BG"/>
        </w:rPr>
        <w:t xml:space="preserve"> СФ </w:t>
      </w:r>
      <w:r w:rsidRPr="00E626AA">
        <w:rPr>
          <w:lang w:val="bg-BG"/>
        </w:rPr>
        <w:t>на зоната е реалистична.</w:t>
      </w:r>
    </w:p>
    <w:p w14:paraId="4F157C7F" w14:textId="77777777" w:rsidR="00E626AA" w:rsidRPr="00E626AA" w:rsidRDefault="00E626AA" w:rsidP="00D1418D">
      <w:pPr>
        <w:spacing w:after="120" w:line="240" w:lineRule="auto"/>
        <w:jc w:val="both"/>
        <w:rPr>
          <w:i/>
          <w:iCs/>
          <w:lang w:val="bg-BG"/>
        </w:rPr>
      </w:pPr>
      <w:r w:rsidRPr="00E626AA">
        <w:rPr>
          <w:i/>
          <w:iCs/>
          <w:lang w:val="bg-BG"/>
        </w:rPr>
        <w:t>Мигрираща популация</w:t>
      </w:r>
    </w:p>
    <w:p w14:paraId="0655E331" w14:textId="5C0AA835" w:rsidR="00E626AA" w:rsidRPr="00E626AA" w:rsidRDefault="00E626AA" w:rsidP="00D1418D">
      <w:pPr>
        <w:spacing w:after="120" w:line="240" w:lineRule="auto"/>
        <w:jc w:val="both"/>
        <w:rPr>
          <w:lang w:val="bg-BG"/>
        </w:rPr>
      </w:pPr>
      <w:r w:rsidRPr="00E626AA">
        <w:rPr>
          <w:lang w:val="bg-BG"/>
        </w:rPr>
        <w:lastRenderedPageBreak/>
        <w:t xml:space="preserve">Наличната информация предоставена по-горе показва, че </w:t>
      </w:r>
      <w:r w:rsidR="00553663">
        <w:rPr>
          <w:lang w:val="bg-BG"/>
        </w:rPr>
        <w:t xml:space="preserve">като </w:t>
      </w:r>
      <w:r w:rsidRPr="00E626AA">
        <w:rPr>
          <w:lang w:val="bg-BG"/>
        </w:rPr>
        <w:t>оценката на мигриращата популация в</w:t>
      </w:r>
      <w:r w:rsidR="004351A0">
        <w:rPr>
          <w:lang w:val="bg-BG"/>
        </w:rPr>
        <w:t xml:space="preserve"> СФ </w:t>
      </w:r>
      <w:r w:rsidR="00553663">
        <w:rPr>
          <w:lang w:val="bg-BG"/>
        </w:rPr>
        <w:t>може да се добави численост от 2 – 4 инд</w:t>
      </w:r>
      <w:r w:rsidRPr="00E626AA">
        <w:rPr>
          <w:lang w:val="bg-BG"/>
        </w:rPr>
        <w:t>.</w:t>
      </w:r>
      <w:r w:rsidR="00553663">
        <w:rPr>
          <w:lang w:val="bg-BG"/>
        </w:rPr>
        <w:t xml:space="preserve"> по врем ена миграция.</w:t>
      </w:r>
    </w:p>
    <w:p w14:paraId="27F9741E" w14:textId="77777777" w:rsidR="00E626AA" w:rsidRPr="00E626AA" w:rsidRDefault="00E626AA" w:rsidP="00D1418D">
      <w:pPr>
        <w:spacing w:after="120" w:line="240" w:lineRule="auto"/>
        <w:jc w:val="both"/>
        <w:rPr>
          <w:i/>
          <w:iCs/>
          <w:lang w:val="bg-BG"/>
        </w:rPr>
      </w:pPr>
      <w:r w:rsidRPr="00E626AA">
        <w:rPr>
          <w:i/>
          <w:iCs/>
          <w:lang w:val="bg-BG"/>
        </w:rPr>
        <w:t>Гнездяща популация</w:t>
      </w:r>
      <w:bookmarkEnd w:id="214"/>
    </w:p>
    <w:p w14:paraId="27E867E9" w14:textId="34F19BC8" w:rsidR="00E626AA" w:rsidRPr="00E626AA" w:rsidRDefault="00E626AA" w:rsidP="00D1418D">
      <w:pPr>
        <w:spacing w:after="120" w:line="240" w:lineRule="auto"/>
        <w:jc w:val="both"/>
        <w:rPr>
          <w:lang w:val="bg-BG"/>
        </w:rPr>
      </w:pPr>
      <w:r w:rsidRPr="00E626AA">
        <w:rPr>
          <w:lang w:val="bg-BG"/>
        </w:rPr>
        <w:t>На базата на теренните проучвания може да се направи оценка на гнездящата популация от 1 двойка (0</w:t>
      </w:r>
      <w:r w:rsidR="00021326">
        <w:rPr>
          <w:lang w:val="bg-BG"/>
        </w:rPr>
        <w:t>,</w:t>
      </w:r>
      <w:r w:rsidRPr="00E626AA">
        <w:rPr>
          <w:lang w:val="bg-BG"/>
        </w:rPr>
        <w:t>17% от националната гнездова популация) и съответно</w:t>
      </w:r>
      <w:r w:rsidR="004351A0">
        <w:rPr>
          <w:lang w:val="bg-BG"/>
        </w:rPr>
        <w:t xml:space="preserve"> СФ </w:t>
      </w:r>
      <w:r w:rsidRPr="00E626AA">
        <w:rPr>
          <w:lang w:val="bg-BG"/>
        </w:rPr>
        <w:t>на зоната да се допълни, както е предложено в т.</w:t>
      </w:r>
      <w:r w:rsidR="00021326">
        <w:rPr>
          <w:lang w:val="bg-BG"/>
        </w:rPr>
        <w:t>7</w:t>
      </w:r>
      <w:r w:rsidRPr="00E626AA">
        <w:rPr>
          <w:lang w:val="bg-BG"/>
        </w:rPr>
        <w:t xml:space="preserve"> по-долу.</w:t>
      </w:r>
    </w:p>
    <w:p w14:paraId="19E7144A" w14:textId="77777777" w:rsidR="00E626AA" w:rsidRPr="00E626AA" w:rsidRDefault="00E626AA" w:rsidP="00D1418D">
      <w:pPr>
        <w:spacing w:after="120" w:line="240" w:lineRule="auto"/>
        <w:jc w:val="both"/>
        <w:rPr>
          <w:lang w:val="bg-BG"/>
        </w:rPr>
      </w:pPr>
      <w:r w:rsidRPr="00E626AA">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E626AA">
        <w:t xml:space="preserve"> </w:t>
      </w:r>
      <w:r w:rsidRPr="00E626AA">
        <w:rPr>
          <w:lang w:val="bg-BG"/>
        </w:rPr>
        <w:t>замърсяване с битови отпадъци.</w:t>
      </w:r>
    </w:p>
    <w:p w14:paraId="510208AA" w14:textId="33F225FE" w:rsidR="00E626AA" w:rsidRPr="00E626AA" w:rsidRDefault="008666C4" w:rsidP="00D1418D">
      <w:pPr>
        <w:numPr>
          <w:ilvl w:val="0"/>
          <w:numId w:val="94"/>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E626AA" w:rsidRPr="00907E00" w14:paraId="7C54237D" w14:textId="77777777" w:rsidTr="00907E00">
        <w:trPr>
          <w:tblHeader/>
          <w:jc w:val="center"/>
        </w:trPr>
        <w:tc>
          <w:tcPr>
            <w:tcW w:w="1013" w:type="pct"/>
            <w:shd w:val="clear" w:color="auto" w:fill="DEEAF6" w:themeFill="accent1" w:themeFillTint="33"/>
            <w:vAlign w:val="center"/>
          </w:tcPr>
          <w:p w14:paraId="56133AEC" w14:textId="77777777" w:rsidR="00E626AA" w:rsidRPr="00907E00" w:rsidRDefault="00E626AA" w:rsidP="008741AF">
            <w:pPr>
              <w:spacing w:after="12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3AC84F6B" w14:textId="77777777" w:rsidR="00E626AA" w:rsidRPr="00907E00" w:rsidRDefault="00E626AA" w:rsidP="008741AF">
            <w:pPr>
              <w:spacing w:after="12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319B93FD" w14:textId="77777777" w:rsidR="00E626AA" w:rsidRPr="00907E00" w:rsidRDefault="00E626AA" w:rsidP="008741AF">
            <w:pPr>
              <w:spacing w:after="120" w:line="240" w:lineRule="auto"/>
              <w:jc w:val="center"/>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38891BC4" w14:textId="77777777" w:rsidR="00E626AA" w:rsidRPr="00907E00" w:rsidRDefault="00E626AA" w:rsidP="008741AF">
            <w:pPr>
              <w:spacing w:after="120" w:line="240" w:lineRule="auto"/>
              <w:jc w:val="center"/>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7EFAF349" w14:textId="77777777" w:rsidR="00E626AA" w:rsidRPr="00907E00" w:rsidRDefault="00E626AA" w:rsidP="008741AF">
            <w:pPr>
              <w:spacing w:after="120" w:line="240" w:lineRule="auto"/>
              <w:jc w:val="center"/>
              <w:rPr>
                <w:b/>
                <w:bCs/>
                <w:sz w:val="22"/>
                <w:szCs w:val="22"/>
                <w:lang w:val="bg-BG"/>
              </w:rPr>
            </w:pPr>
            <w:r w:rsidRPr="00907E00">
              <w:rPr>
                <w:b/>
                <w:bCs/>
                <w:sz w:val="22"/>
                <w:szCs w:val="22"/>
                <w:lang w:val="bg-BG"/>
              </w:rPr>
              <w:t>Специфични за зоната цели</w:t>
            </w:r>
          </w:p>
        </w:tc>
      </w:tr>
      <w:tr w:rsidR="00E626AA" w:rsidRPr="00907E00" w14:paraId="1F06B22F" w14:textId="77777777" w:rsidTr="00E435BD">
        <w:trPr>
          <w:jc w:val="center"/>
        </w:trPr>
        <w:tc>
          <w:tcPr>
            <w:tcW w:w="1013" w:type="pct"/>
            <w:shd w:val="clear" w:color="auto" w:fill="auto"/>
          </w:tcPr>
          <w:p w14:paraId="42E268DF" w14:textId="77777777" w:rsidR="00E626AA" w:rsidRPr="00907E00" w:rsidRDefault="00E626AA"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50" w:type="pct"/>
            <w:shd w:val="clear" w:color="auto" w:fill="auto"/>
          </w:tcPr>
          <w:p w14:paraId="02DE1399" w14:textId="77777777" w:rsidR="00E626AA" w:rsidRPr="00907E00" w:rsidRDefault="00E626AA" w:rsidP="00D1418D">
            <w:pPr>
              <w:spacing w:after="12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1CA28D3B" w14:textId="77777777" w:rsidR="00E626AA" w:rsidRPr="00907E00" w:rsidRDefault="00E626AA" w:rsidP="00D1418D">
            <w:pPr>
              <w:spacing w:after="120" w:line="240" w:lineRule="auto"/>
              <w:jc w:val="both"/>
              <w:rPr>
                <w:sz w:val="22"/>
                <w:szCs w:val="22"/>
                <w:lang w:val="bg-BG"/>
              </w:rPr>
            </w:pPr>
            <w:r w:rsidRPr="00907E00">
              <w:rPr>
                <w:sz w:val="22"/>
                <w:szCs w:val="22"/>
                <w:lang w:val="bg-BG"/>
              </w:rPr>
              <w:t>Най-малко 2</w:t>
            </w:r>
          </w:p>
        </w:tc>
        <w:tc>
          <w:tcPr>
            <w:tcW w:w="1766" w:type="pct"/>
            <w:shd w:val="clear" w:color="auto" w:fill="auto"/>
          </w:tcPr>
          <w:p w14:paraId="2310D034" w14:textId="77777777" w:rsidR="00E626AA" w:rsidRPr="00907E00" w:rsidRDefault="00E626AA" w:rsidP="00D1418D">
            <w:pPr>
              <w:spacing w:after="12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до 4 инд.</w:t>
            </w:r>
          </w:p>
        </w:tc>
        <w:tc>
          <w:tcPr>
            <w:tcW w:w="939" w:type="pct"/>
          </w:tcPr>
          <w:p w14:paraId="5710151C" w14:textId="77777777" w:rsidR="00E626AA" w:rsidRPr="00907E00" w:rsidRDefault="00E626AA" w:rsidP="00D1418D">
            <w:pPr>
              <w:spacing w:after="120" w:line="240" w:lineRule="auto"/>
              <w:jc w:val="both"/>
              <w:rPr>
                <w:sz w:val="22"/>
                <w:szCs w:val="22"/>
                <w:lang w:val="bg-BG"/>
              </w:rPr>
            </w:pPr>
            <w:r w:rsidRPr="00907E00">
              <w:rPr>
                <w:sz w:val="22"/>
                <w:szCs w:val="22"/>
                <w:lang w:val="bg-BG"/>
              </w:rPr>
              <w:t>Поддържане на популация от най-малко 2 индивида.</w:t>
            </w:r>
          </w:p>
        </w:tc>
      </w:tr>
      <w:tr w:rsidR="00E626AA" w:rsidRPr="00907E00" w14:paraId="01799217" w14:textId="77777777" w:rsidTr="00E435BD">
        <w:trPr>
          <w:jc w:val="center"/>
        </w:trPr>
        <w:tc>
          <w:tcPr>
            <w:tcW w:w="1013" w:type="pct"/>
            <w:shd w:val="clear" w:color="auto" w:fill="auto"/>
          </w:tcPr>
          <w:p w14:paraId="5EEE74D6" w14:textId="77777777" w:rsidR="00E626AA" w:rsidRPr="00907E00" w:rsidRDefault="00E626AA"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гнездовата популация</w:t>
            </w:r>
          </w:p>
        </w:tc>
        <w:tc>
          <w:tcPr>
            <w:tcW w:w="650" w:type="pct"/>
            <w:shd w:val="clear" w:color="auto" w:fill="auto"/>
          </w:tcPr>
          <w:p w14:paraId="7D0525AF" w14:textId="77777777" w:rsidR="00E626AA" w:rsidRPr="00907E00" w:rsidRDefault="00E626AA" w:rsidP="00D1418D">
            <w:pPr>
              <w:spacing w:after="120" w:line="240" w:lineRule="auto"/>
              <w:jc w:val="both"/>
              <w:rPr>
                <w:sz w:val="22"/>
                <w:szCs w:val="22"/>
                <w:lang w:val="bg-BG"/>
              </w:rPr>
            </w:pPr>
            <w:r w:rsidRPr="00907E00">
              <w:rPr>
                <w:sz w:val="22"/>
                <w:szCs w:val="22"/>
                <w:lang w:val="bg-BG"/>
              </w:rPr>
              <w:t>Брой двойки</w:t>
            </w:r>
          </w:p>
        </w:tc>
        <w:tc>
          <w:tcPr>
            <w:tcW w:w="632" w:type="pct"/>
            <w:shd w:val="clear" w:color="auto" w:fill="auto"/>
          </w:tcPr>
          <w:p w14:paraId="498392A6" w14:textId="77777777" w:rsidR="00E626AA" w:rsidRPr="00907E00" w:rsidRDefault="00E626AA" w:rsidP="00D1418D">
            <w:pPr>
              <w:spacing w:after="120" w:line="240" w:lineRule="auto"/>
              <w:jc w:val="both"/>
              <w:rPr>
                <w:sz w:val="22"/>
                <w:szCs w:val="22"/>
                <w:lang w:val="bg-BG"/>
              </w:rPr>
            </w:pPr>
            <w:r w:rsidRPr="00907E00">
              <w:rPr>
                <w:sz w:val="22"/>
                <w:szCs w:val="22"/>
                <w:lang w:val="bg-BG"/>
              </w:rPr>
              <w:t>Най-малко 1</w:t>
            </w:r>
          </w:p>
        </w:tc>
        <w:tc>
          <w:tcPr>
            <w:tcW w:w="1766" w:type="pct"/>
            <w:shd w:val="clear" w:color="auto" w:fill="auto"/>
          </w:tcPr>
          <w:p w14:paraId="579DCFAE" w14:textId="77777777" w:rsidR="00E626AA" w:rsidRPr="00907E00" w:rsidRDefault="00E626AA" w:rsidP="00D1418D">
            <w:pPr>
              <w:spacing w:after="120" w:line="240" w:lineRule="auto"/>
              <w:jc w:val="both"/>
              <w:rPr>
                <w:sz w:val="22"/>
                <w:szCs w:val="22"/>
                <w:lang w:val="bg-BG"/>
              </w:rPr>
            </w:pPr>
            <w:r w:rsidRPr="00907E00">
              <w:rPr>
                <w:sz w:val="22"/>
                <w:szCs w:val="22"/>
                <w:lang w:val="bg-BG"/>
              </w:rPr>
              <w:t>Теренните проучвания доказаха сигурно гнездене на вида в зоната.</w:t>
            </w:r>
          </w:p>
        </w:tc>
        <w:tc>
          <w:tcPr>
            <w:tcW w:w="939" w:type="pct"/>
          </w:tcPr>
          <w:p w14:paraId="5C353D32" w14:textId="77777777" w:rsidR="00E626AA" w:rsidRPr="00907E00" w:rsidRDefault="00E626AA" w:rsidP="00D1418D">
            <w:pPr>
              <w:spacing w:after="120" w:line="240" w:lineRule="auto"/>
              <w:jc w:val="both"/>
              <w:rPr>
                <w:sz w:val="22"/>
                <w:szCs w:val="22"/>
                <w:lang w:val="bg-BG"/>
              </w:rPr>
            </w:pPr>
            <w:r w:rsidRPr="00907E00">
              <w:rPr>
                <w:sz w:val="22"/>
                <w:szCs w:val="22"/>
                <w:lang w:val="bg-BG"/>
              </w:rPr>
              <w:t>Поддържане на популация от най-малко 1 двойка.</w:t>
            </w:r>
          </w:p>
        </w:tc>
      </w:tr>
      <w:tr w:rsidR="00553663" w:rsidRPr="00907E00" w14:paraId="33C3ABA6" w14:textId="77777777" w:rsidTr="00E435BD">
        <w:trPr>
          <w:jc w:val="center"/>
        </w:trPr>
        <w:tc>
          <w:tcPr>
            <w:tcW w:w="1013" w:type="pct"/>
            <w:shd w:val="clear" w:color="auto" w:fill="auto"/>
          </w:tcPr>
          <w:p w14:paraId="2FE6378D" w14:textId="77777777" w:rsidR="00553663" w:rsidRPr="00907E00" w:rsidRDefault="00553663"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2DEDE2BC" w14:textId="77777777" w:rsidR="00553663" w:rsidRPr="00907E00" w:rsidRDefault="00553663" w:rsidP="00D1418D">
            <w:pPr>
              <w:spacing w:after="12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1A20025B" w14:textId="77777777" w:rsidR="00553663" w:rsidRPr="00907E00" w:rsidRDefault="00553663" w:rsidP="00D1418D">
            <w:pPr>
              <w:spacing w:after="120" w:line="240" w:lineRule="auto"/>
              <w:jc w:val="both"/>
              <w:rPr>
                <w:sz w:val="22"/>
                <w:szCs w:val="22"/>
                <w:lang w:val="bg-BG"/>
              </w:rPr>
            </w:pPr>
            <w:r w:rsidRPr="00907E00">
              <w:rPr>
                <w:sz w:val="22"/>
                <w:szCs w:val="22"/>
                <w:lang w:val="bg-BG"/>
              </w:rPr>
              <w:t>Най-мако 2</w:t>
            </w:r>
          </w:p>
        </w:tc>
        <w:tc>
          <w:tcPr>
            <w:tcW w:w="1766" w:type="pct"/>
            <w:shd w:val="clear" w:color="auto" w:fill="auto"/>
          </w:tcPr>
          <w:p w14:paraId="590713CB" w14:textId="77777777" w:rsidR="00553663" w:rsidRPr="00907E00" w:rsidRDefault="00553663" w:rsidP="00D1418D">
            <w:pPr>
              <w:spacing w:after="120" w:line="240" w:lineRule="auto"/>
              <w:jc w:val="both"/>
              <w:rPr>
                <w:sz w:val="22"/>
                <w:szCs w:val="22"/>
                <w:lang w:val="bg-BG"/>
              </w:rPr>
            </w:pPr>
            <w:r w:rsidRPr="00907E00">
              <w:rPr>
                <w:sz w:val="22"/>
                <w:szCs w:val="22"/>
                <w:lang w:val="bg-BG"/>
              </w:rPr>
              <w:t xml:space="preserve">Определен ана база теренните проучвания през есенат на 2022 г. </w:t>
            </w:r>
          </w:p>
        </w:tc>
        <w:tc>
          <w:tcPr>
            <w:tcW w:w="939" w:type="pct"/>
          </w:tcPr>
          <w:p w14:paraId="7F8F33D0" w14:textId="77777777" w:rsidR="00553663" w:rsidRPr="00907E00" w:rsidRDefault="00553663" w:rsidP="00D1418D">
            <w:pPr>
              <w:spacing w:after="120" w:line="240" w:lineRule="auto"/>
              <w:jc w:val="both"/>
              <w:rPr>
                <w:sz w:val="22"/>
                <w:szCs w:val="22"/>
                <w:lang w:val="bg-BG"/>
              </w:rPr>
            </w:pPr>
            <w:r w:rsidRPr="00907E00">
              <w:rPr>
                <w:sz w:val="22"/>
                <w:szCs w:val="22"/>
                <w:lang w:val="bg-BG"/>
              </w:rPr>
              <w:t>Поддържане на популация от най-малко 2 инд.</w:t>
            </w:r>
          </w:p>
        </w:tc>
      </w:tr>
      <w:tr w:rsidR="00E626AA" w:rsidRPr="00907E00" w14:paraId="250EBB3C" w14:textId="77777777" w:rsidTr="00E435BD">
        <w:trPr>
          <w:jc w:val="center"/>
        </w:trPr>
        <w:tc>
          <w:tcPr>
            <w:tcW w:w="1013" w:type="pct"/>
            <w:shd w:val="clear" w:color="auto" w:fill="auto"/>
          </w:tcPr>
          <w:p w14:paraId="749CC728" w14:textId="77777777" w:rsidR="00E626AA" w:rsidRPr="00907E00" w:rsidRDefault="00E626AA" w:rsidP="00D1418D">
            <w:pPr>
              <w:spacing w:after="12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 местообитания на вида</w:t>
            </w:r>
          </w:p>
        </w:tc>
        <w:tc>
          <w:tcPr>
            <w:tcW w:w="650" w:type="pct"/>
            <w:shd w:val="clear" w:color="auto" w:fill="auto"/>
          </w:tcPr>
          <w:p w14:paraId="3D915127" w14:textId="77777777" w:rsidR="00E626AA" w:rsidRPr="00907E00" w:rsidRDefault="00E626AA" w:rsidP="00D1418D">
            <w:pPr>
              <w:spacing w:after="120" w:line="240" w:lineRule="auto"/>
              <w:jc w:val="both"/>
              <w:rPr>
                <w:sz w:val="22"/>
                <w:szCs w:val="22"/>
                <w:lang w:val="bg-BG"/>
              </w:rPr>
            </w:pPr>
            <w:r w:rsidRPr="00907E00">
              <w:rPr>
                <w:sz w:val="22"/>
                <w:szCs w:val="22"/>
                <w:lang w:val="bg-BG"/>
              </w:rPr>
              <w:t>ha</w:t>
            </w:r>
          </w:p>
        </w:tc>
        <w:tc>
          <w:tcPr>
            <w:tcW w:w="632" w:type="pct"/>
            <w:shd w:val="clear" w:color="auto" w:fill="auto"/>
          </w:tcPr>
          <w:p w14:paraId="0AE31652" w14:textId="77777777" w:rsidR="00E626AA" w:rsidRPr="00907E00" w:rsidRDefault="00E626AA" w:rsidP="00D1418D">
            <w:pPr>
              <w:spacing w:after="120" w:line="240" w:lineRule="auto"/>
              <w:jc w:val="both"/>
              <w:rPr>
                <w:sz w:val="22"/>
                <w:szCs w:val="22"/>
                <w:lang w:val="bg-BG"/>
              </w:rPr>
            </w:pPr>
            <w:r w:rsidRPr="00907E00">
              <w:rPr>
                <w:sz w:val="22"/>
                <w:szCs w:val="22"/>
                <w:lang w:val="bg-BG"/>
              </w:rPr>
              <w:t>Най-малко 140</w:t>
            </w:r>
          </w:p>
        </w:tc>
        <w:tc>
          <w:tcPr>
            <w:tcW w:w="1766" w:type="pct"/>
            <w:shd w:val="clear" w:color="auto" w:fill="auto"/>
          </w:tcPr>
          <w:p w14:paraId="44DBF066" w14:textId="77777777" w:rsidR="00E626AA" w:rsidRPr="00907E00" w:rsidRDefault="00E626AA" w:rsidP="00D1418D">
            <w:pPr>
              <w:spacing w:after="120" w:line="240" w:lineRule="auto"/>
              <w:jc w:val="both"/>
              <w:rPr>
                <w:sz w:val="22"/>
                <w:szCs w:val="22"/>
              </w:rPr>
            </w:pPr>
            <w:r w:rsidRPr="00907E00">
              <w:rPr>
                <w:sz w:val="22"/>
                <w:szCs w:val="22"/>
                <w:lang w:val="bg-BG"/>
              </w:rPr>
              <w:t xml:space="preserve">Подходящите гнездови местообитания за вида са </w:t>
            </w:r>
            <w:r w:rsidRPr="00907E00">
              <w:rPr>
                <w:sz w:val="22"/>
                <w:szCs w:val="22"/>
              </w:rPr>
              <w:t>N16, N20, N22:</w:t>
            </w:r>
          </w:p>
          <w:p w14:paraId="44A26421" w14:textId="77777777" w:rsidR="00E626AA" w:rsidRPr="00907E00" w:rsidRDefault="00E626AA" w:rsidP="00D1418D">
            <w:pPr>
              <w:spacing w:after="120" w:line="240" w:lineRule="auto"/>
              <w:jc w:val="both"/>
              <w:rPr>
                <w:sz w:val="22"/>
                <w:szCs w:val="22"/>
              </w:rPr>
            </w:pPr>
            <w:r w:rsidRPr="00907E00">
              <w:rPr>
                <w:sz w:val="22"/>
                <w:szCs w:val="22"/>
              </w:rPr>
              <w:t>- Широколистни листопадни гори</w:t>
            </w:r>
          </w:p>
          <w:p w14:paraId="24E80F1F" w14:textId="77777777" w:rsidR="00E626AA" w:rsidRPr="00907E00" w:rsidRDefault="00E626AA" w:rsidP="00D1418D">
            <w:pPr>
              <w:spacing w:after="120" w:line="240" w:lineRule="auto"/>
              <w:jc w:val="both"/>
              <w:rPr>
                <w:sz w:val="22"/>
                <w:szCs w:val="22"/>
              </w:rPr>
            </w:pPr>
            <w:r w:rsidRPr="00907E00">
              <w:rPr>
                <w:sz w:val="22"/>
                <w:szCs w:val="22"/>
              </w:rPr>
              <w:t>- Изкуствен горски монокултури</w:t>
            </w:r>
          </w:p>
          <w:p w14:paraId="7598D686" w14:textId="77777777" w:rsidR="00E626AA" w:rsidRPr="00907E00" w:rsidRDefault="00E626AA" w:rsidP="00D1418D">
            <w:pPr>
              <w:spacing w:after="120" w:line="240" w:lineRule="auto"/>
              <w:jc w:val="both"/>
              <w:rPr>
                <w:sz w:val="22"/>
                <w:szCs w:val="22"/>
              </w:rPr>
            </w:pPr>
            <w:r w:rsidRPr="00907E00">
              <w:rPr>
                <w:sz w:val="22"/>
                <w:szCs w:val="22"/>
              </w:rPr>
              <w:t>- Вътрешни скали, сипеи, пясъци, постоянен сняг и лед</w:t>
            </w:r>
          </w:p>
          <w:p w14:paraId="036AD0B7" w14:textId="77777777" w:rsidR="00E626AA" w:rsidRPr="00907E00" w:rsidRDefault="00E626AA" w:rsidP="00D1418D">
            <w:pPr>
              <w:spacing w:after="120" w:line="240" w:lineRule="auto"/>
              <w:jc w:val="both"/>
              <w:rPr>
                <w:sz w:val="22"/>
                <w:szCs w:val="22"/>
              </w:rPr>
            </w:pPr>
            <w:r w:rsidRPr="00907E00">
              <w:rPr>
                <w:sz w:val="22"/>
                <w:szCs w:val="22"/>
                <w:lang w:val="bg-BG"/>
              </w:rPr>
              <w:t xml:space="preserve">Общата им площ в зоната е минимум 140 </w:t>
            </w:r>
            <w:r w:rsidRPr="00907E00">
              <w:rPr>
                <w:sz w:val="22"/>
                <w:szCs w:val="22"/>
              </w:rPr>
              <w:t>ha.</w:t>
            </w:r>
          </w:p>
        </w:tc>
        <w:tc>
          <w:tcPr>
            <w:tcW w:w="939" w:type="pct"/>
          </w:tcPr>
          <w:p w14:paraId="33D59DAD" w14:textId="77777777" w:rsidR="00E626AA" w:rsidRPr="00907E00" w:rsidRDefault="00E626AA" w:rsidP="00D1418D">
            <w:pPr>
              <w:spacing w:after="120" w:line="240" w:lineRule="auto"/>
              <w:jc w:val="both"/>
              <w:rPr>
                <w:sz w:val="22"/>
                <w:szCs w:val="22"/>
                <w:lang w:val="bg-BG"/>
              </w:rPr>
            </w:pPr>
            <w:r w:rsidRPr="00907E00">
              <w:rPr>
                <w:sz w:val="22"/>
                <w:szCs w:val="22"/>
                <w:lang w:val="bg-BG"/>
              </w:rPr>
              <w:t>Поддържане на гнездовото местообитание в размер най-малко 140 ha.</w:t>
            </w:r>
          </w:p>
        </w:tc>
      </w:tr>
      <w:tr w:rsidR="00E626AA" w:rsidRPr="00907E00" w14:paraId="46FAB35F" w14:textId="77777777" w:rsidTr="00E435BD">
        <w:trPr>
          <w:jc w:val="center"/>
        </w:trPr>
        <w:tc>
          <w:tcPr>
            <w:tcW w:w="1013" w:type="pct"/>
            <w:shd w:val="clear" w:color="auto" w:fill="auto"/>
          </w:tcPr>
          <w:p w14:paraId="4131A7EA" w14:textId="77777777" w:rsidR="00E626AA" w:rsidRPr="00907E00" w:rsidRDefault="00E626AA" w:rsidP="00D1418D">
            <w:pPr>
              <w:spacing w:after="12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 xml:space="preserve">Площ на подходящото хранително местообитание на </w:t>
            </w:r>
            <w:r w:rsidRPr="00907E00">
              <w:rPr>
                <w:bCs/>
                <w:sz w:val="22"/>
                <w:szCs w:val="22"/>
                <w:lang w:val="bg-BG"/>
              </w:rPr>
              <w:lastRenderedPageBreak/>
              <w:t>вида</w:t>
            </w:r>
          </w:p>
        </w:tc>
        <w:tc>
          <w:tcPr>
            <w:tcW w:w="650" w:type="pct"/>
            <w:shd w:val="clear" w:color="auto" w:fill="auto"/>
          </w:tcPr>
          <w:p w14:paraId="2903A1E9" w14:textId="77777777" w:rsidR="00E626AA" w:rsidRPr="00907E00" w:rsidRDefault="00E626AA" w:rsidP="00D1418D">
            <w:pPr>
              <w:spacing w:after="120" w:line="240" w:lineRule="auto"/>
              <w:jc w:val="both"/>
              <w:rPr>
                <w:sz w:val="22"/>
                <w:szCs w:val="22"/>
                <w:lang w:val="bg-BG"/>
              </w:rPr>
            </w:pPr>
            <w:r w:rsidRPr="00907E00">
              <w:rPr>
                <w:sz w:val="22"/>
                <w:szCs w:val="22"/>
                <w:lang w:val="bg-BG"/>
              </w:rPr>
              <w:lastRenderedPageBreak/>
              <w:t>ha</w:t>
            </w:r>
          </w:p>
        </w:tc>
        <w:tc>
          <w:tcPr>
            <w:tcW w:w="632" w:type="pct"/>
            <w:shd w:val="clear" w:color="auto" w:fill="auto"/>
          </w:tcPr>
          <w:p w14:paraId="0B6742B0" w14:textId="77777777" w:rsidR="00E626AA" w:rsidRPr="00907E00" w:rsidRDefault="00E626AA" w:rsidP="00D1418D">
            <w:pPr>
              <w:spacing w:after="120" w:line="240" w:lineRule="auto"/>
              <w:jc w:val="both"/>
              <w:rPr>
                <w:sz w:val="22"/>
                <w:szCs w:val="22"/>
                <w:lang w:val="bg-BG"/>
              </w:rPr>
            </w:pPr>
            <w:r w:rsidRPr="00907E00">
              <w:rPr>
                <w:sz w:val="22"/>
                <w:szCs w:val="22"/>
                <w:lang w:val="bg-BG"/>
              </w:rPr>
              <w:t xml:space="preserve">Най-малко </w:t>
            </w:r>
            <w:r w:rsidRPr="00907E00">
              <w:rPr>
                <w:sz w:val="22"/>
                <w:szCs w:val="22"/>
              </w:rPr>
              <w:t>12</w:t>
            </w:r>
            <w:r w:rsidRPr="00907E00">
              <w:rPr>
                <w:sz w:val="22"/>
                <w:szCs w:val="22"/>
                <w:lang w:val="bg-BG"/>
              </w:rPr>
              <w:t>60</w:t>
            </w:r>
          </w:p>
        </w:tc>
        <w:tc>
          <w:tcPr>
            <w:tcW w:w="1766" w:type="pct"/>
            <w:shd w:val="clear" w:color="auto" w:fill="auto"/>
          </w:tcPr>
          <w:p w14:paraId="137601A7"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 xml:space="preserve">Подходящите хранителни местообитания за вида са: </w:t>
            </w:r>
            <w:r w:rsidRPr="00907E00">
              <w:rPr>
                <w:sz w:val="22"/>
                <w:szCs w:val="22"/>
              </w:rPr>
              <w:t>N12, N15, N10, N16,</w:t>
            </w:r>
            <w:r w:rsidRPr="00907E00">
              <w:rPr>
                <w:sz w:val="22"/>
                <w:szCs w:val="22"/>
                <w:lang w:val="bg-BG"/>
              </w:rPr>
              <w:t xml:space="preserve"> </w:t>
            </w:r>
            <w:r w:rsidRPr="00907E00">
              <w:rPr>
                <w:sz w:val="22"/>
                <w:szCs w:val="22"/>
              </w:rPr>
              <w:t>N20, N22, N21, N09</w:t>
            </w:r>
            <w:r w:rsidRPr="00907E00">
              <w:rPr>
                <w:sz w:val="22"/>
                <w:szCs w:val="22"/>
                <w:lang w:val="bg-BG"/>
              </w:rPr>
              <w:t>:</w:t>
            </w:r>
          </w:p>
          <w:p w14:paraId="312A217C" w14:textId="77777777" w:rsidR="00E626AA" w:rsidRPr="00907E00" w:rsidRDefault="00E626AA" w:rsidP="00D1418D">
            <w:pPr>
              <w:spacing w:after="120" w:line="240" w:lineRule="auto"/>
              <w:jc w:val="both"/>
              <w:rPr>
                <w:sz w:val="22"/>
                <w:szCs w:val="22"/>
                <w:lang w:val="bg-BG"/>
              </w:rPr>
            </w:pPr>
            <w:r w:rsidRPr="00907E00">
              <w:rPr>
                <w:sz w:val="22"/>
                <w:szCs w:val="22"/>
              </w:rPr>
              <w:lastRenderedPageBreak/>
              <w:t xml:space="preserve">- </w:t>
            </w:r>
            <w:r w:rsidRPr="00907E00">
              <w:rPr>
                <w:sz w:val="22"/>
                <w:szCs w:val="22"/>
                <w:lang w:val="bg-BG"/>
              </w:rPr>
              <w:t>Обширни зърнени култури</w:t>
            </w:r>
          </w:p>
          <w:p w14:paraId="38536644"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Други обработваеми земи</w:t>
            </w:r>
          </w:p>
          <w:p w14:paraId="72871ED5"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Влажни ливади, пасища</w:t>
            </w:r>
          </w:p>
          <w:p w14:paraId="44B6D34E"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Широколистни листопадни гори</w:t>
            </w:r>
          </w:p>
          <w:p w14:paraId="34D52FFA"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Изкуствен горски монокултури</w:t>
            </w:r>
          </w:p>
          <w:p w14:paraId="719E5F16"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Вътрешни скали, сипеи, пясъци, постоянен сняг и лед</w:t>
            </w:r>
          </w:p>
          <w:p w14:paraId="63B2C3F4"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Градини, лозя, трайни насаждения</w:t>
            </w:r>
          </w:p>
          <w:p w14:paraId="5C14564F"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Сухи ливади, степи</w:t>
            </w:r>
          </w:p>
          <w:p w14:paraId="133FF968" w14:textId="77777777" w:rsidR="00E626AA" w:rsidRPr="00907E00" w:rsidRDefault="00E626AA" w:rsidP="00D1418D">
            <w:pPr>
              <w:spacing w:after="12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1260 ha.</w:t>
            </w:r>
          </w:p>
        </w:tc>
        <w:tc>
          <w:tcPr>
            <w:tcW w:w="939" w:type="pct"/>
          </w:tcPr>
          <w:p w14:paraId="184FC30E" w14:textId="77777777" w:rsidR="00E626AA" w:rsidRPr="00907E00" w:rsidRDefault="00E626AA" w:rsidP="00D1418D">
            <w:pPr>
              <w:spacing w:after="120" w:line="240" w:lineRule="auto"/>
              <w:jc w:val="both"/>
              <w:rPr>
                <w:sz w:val="22"/>
                <w:szCs w:val="22"/>
                <w:lang w:val="bg-BG"/>
              </w:rPr>
            </w:pPr>
            <w:r w:rsidRPr="00907E00">
              <w:rPr>
                <w:sz w:val="22"/>
                <w:szCs w:val="22"/>
                <w:lang w:val="bg-BG"/>
              </w:rPr>
              <w:lastRenderedPageBreak/>
              <w:t>Поддържане на хранително местообитание в размер най-</w:t>
            </w:r>
            <w:r w:rsidRPr="00907E00">
              <w:rPr>
                <w:sz w:val="22"/>
                <w:szCs w:val="22"/>
                <w:lang w:val="bg-BG"/>
              </w:rPr>
              <w:lastRenderedPageBreak/>
              <w:t>малко 1260 ha.</w:t>
            </w:r>
          </w:p>
        </w:tc>
      </w:tr>
      <w:tr w:rsidR="00E626AA" w:rsidRPr="00907E00" w14:paraId="6B1C61E5" w14:textId="77777777" w:rsidTr="00E435BD">
        <w:trPr>
          <w:jc w:val="center"/>
        </w:trPr>
        <w:tc>
          <w:tcPr>
            <w:tcW w:w="1013" w:type="pct"/>
            <w:shd w:val="clear" w:color="auto" w:fill="auto"/>
          </w:tcPr>
          <w:p w14:paraId="1AC021B3" w14:textId="77777777" w:rsidR="00E626AA" w:rsidRPr="00907E00" w:rsidRDefault="00E626AA" w:rsidP="00D1418D">
            <w:pPr>
              <w:spacing w:after="120" w:line="240" w:lineRule="auto"/>
              <w:jc w:val="both"/>
              <w:rPr>
                <w:b/>
                <w:sz w:val="22"/>
                <w:szCs w:val="22"/>
                <w:lang w:val="bg-BG"/>
              </w:rPr>
            </w:pPr>
            <w:r w:rsidRPr="00907E00">
              <w:rPr>
                <w:b/>
                <w:sz w:val="22"/>
                <w:szCs w:val="22"/>
                <w:lang w:val="bg-BG"/>
              </w:rPr>
              <w:lastRenderedPageBreak/>
              <w:t>Местообитание на вида:</w:t>
            </w:r>
            <w:r w:rsidRPr="00907E00">
              <w:rPr>
                <w:sz w:val="22"/>
                <w:szCs w:val="22"/>
                <w:lang w:val="bg-BG"/>
              </w:rPr>
              <w:t xml:space="preserve"> Наличие на едроразмерни/ биотопни дървета, в групи</w:t>
            </w:r>
          </w:p>
        </w:tc>
        <w:tc>
          <w:tcPr>
            <w:tcW w:w="650" w:type="pct"/>
            <w:shd w:val="clear" w:color="auto" w:fill="auto"/>
          </w:tcPr>
          <w:p w14:paraId="57D98FDD" w14:textId="77777777" w:rsidR="00E626AA" w:rsidRPr="00907E00" w:rsidRDefault="00E626AA" w:rsidP="00D1418D">
            <w:pPr>
              <w:spacing w:after="120" w:line="240" w:lineRule="auto"/>
              <w:jc w:val="both"/>
              <w:rPr>
                <w:sz w:val="22"/>
                <w:szCs w:val="22"/>
                <w:lang w:val="bg-BG"/>
              </w:rPr>
            </w:pPr>
            <w:r w:rsidRPr="00907E00">
              <w:rPr>
                <w:sz w:val="22"/>
                <w:szCs w:val="22"/>
                <w:lang w:val="bg-BG"/>
              </w:rPr>
              <w:t>Брой дървета на ha, в група</w:t>
            </w:r>
          </w:p>
        </w:tc>
        <w:tc>
          <w:tcPr>
            <w:tcW w:w="632" w:type="pct"/>
            <w:shd w:val="clear" w:color="auto" w:fill="auto"/>
          </w:tcPr>
          <w:p w14:paraId="50710832" w14:textId="77777777" w:rsidR="00E626AA" w:rsidRPr="00907E00" w:rsidRDefault="00E626AA" w:rsidP="00D1418D">
            <w:pPr>
              <w:spacing w:after="120" w:line="240" w:lineRule="auto"/>
              <w:jc w:val="both"/>
              <w:rPr>
                <w:sz w:val="22"/>
                <w:szCs w:val="22"/>
                <w:lang w:val="bg-BG"/>
              </w:rPr>
            </w:pPr>
            <w:r w:rsidRPr="00907E00">
              <w:rPr>
                <w:sz w:val="22"/>
                <w:szCs w:val="22"/>
                <w:lang w:val="bg-BG"/>
              </w:rPr>
              <w:t>Най-малко 5 броя на ha, в група</w:t>
            </w:r>
          </w:p>
        </w:tc>
        <w:tc>
          <w:tcPr>
            <w:tcW w:w="1766" w:type="pct"/>
            <w:shd w:val="clear" w:color="auto" w:fill="auto"/>
          </w:tcPr>
          <w:p w14:paraId="1B544A1F" w14:textId="77777777" w:rsidR="00E626AA" w:rsidRPr="00907E00" w:rsidRDefault="00E626AA" w:rsidP="00D1418D">
            <w:pPr>
              <w:spacing w:after="120" w:line="240" w:lineRule="auto"/>
              <w:jc w:val="both"/>
              <w:rPr>
                <w:sz w:val="22"/>
                <w:szCs w:val="22"/>
                <w:lang w:val="en-GB"/>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39" w:type="pct"/>
          </w:tcPr>
          <w:p w14:paraId="0BAC4694" w14:textId="77777777" w:rsidR="00E626AA" w:rsidRPr="00907E00" w:rsidRDefault="00E626AA" w:rsidP="00D1418D">
            <w:pPr>
              <w:spacing w:after="12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3AE48EFE" w14:textId="77777777" w:rsidR="00E626AA" w:rsidRPr="00E626AA" w:rsidRDefault="00E626AA" w:rsidP="00D1418D">
      <w:pPr>
        <w:spacing w:after="120" w:line="240" w:lineRule="auto"/>
        <w:jc w:val="both"/>
        <w:rPr>
          <w:b/>
          <w:lang w:val="bg-BG"/>
        </w:rPr>
      </w:pPr>
    </w:p>
    <w:p w14:paraId="6D4E8967" w14:textId="2EAE53DB" w:rsidR="00E626AA" w:rsidRPr="00E626AA" w:rsidRDefault="00746B02" w:rsidP="00D1418D">
      <w:pPr>
        <w:numPr>
          <w:ilvl w:val="0"/>
          <w:numId w:val="94"/>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78FA1A2B" w14:textId="09F07C95" w:rsidR="00E626AA" w:rsidRPr="00E626AA" w:rsidRDefault="00E626AA" w:rsidP="00D1418D">
      <w:pPr>
        <w:spacing w:after="120" w:line="240" w:lineRule="auto"/>
        <w:jc w:val="both"/>
        <w:rPr>
          <w:lang w:val="bg-BG"/>
        </w:rPr>
      </w:pPr>
      <w:r w:rsidRPr="00E626AA">
        <w:rPr>
          <w:lang w:val="bg-BG"/>
        </w:rPr>
        <w:t>Необходимостта от промяна в</w:t>
      </w:r>
      <w:r w:rsidR="004351A0">
        <w:rPr>
          <w:lang w:val="bg-BG"/>
        </w:rPr>
        <w:t xml:space="preserve"> СФ </w:t>
      </w:r>
      <w:r w:rsidRPr="00E626AA">
        <w:rPr>
          <w:lang w:val="bg-BG"/>
        </w:rPr>
        <w:t>на зоната е обяснена в т.</w:t>
      </w:r>
      <w:r w:rsidR="00021326">
        <w:rPr>
          <w:lang w:val="bg-BG"/>
        </w:rPr>
        <w:t>5</w:t>
      </w:r>
      <w:r w:rsidRPr="00E626AA">
        <w:rPr>
          <w:lang w:val="bg-BG"/>
        </w:rPr>
        <w:t xml:space="preserve"> и т.</w:t>
      </w:r>
      <w:r w:rsidR="00021326">
        <w:rPr>
          <w:lang w:val="bg-BG"/>
        </w:rPr>
        <w:t>6</w:t>
      </w:r>
      <w:r w:rsidRPr="00E626AA">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98"/>
        <w:gridCol w:w="625"/>
        <w:gridCol w:w="1647"/>
        <w:gridCol w:w="246"/>
        <w:gridCol w:w="423"/>
        <w:gridCol w:w="303"/>
        <w:gridCol w:w="563"/>
        <w:gridCol w:w="603"/>
        <w:gridCol w:w="589"/>
        <w:gridCol w:w="568"/>
        <w:gridCol w:w="889"/>
        <w:gridCol w:w="1025"/>
        <w:gridCol w:w="625"/>
        <w:gridCol w:w="502"/>
        <w:gridCol w:w="568"/>
      </w:tblGrid>
      <w:tr w:rsidR="00E626AA" w:rsidRPr="00907E00" w14:paraId="2C3B4E8C" w14:textId="77777777" w:rsidTr="001A1EA6">
        <w:trPr>
          <w:jc w:val="center"/>
        </w:trPr>
        <w:tc>
          <w:tcPr>
            <w:tcW w:w="1709" w:type="pct"/>
            <w:gridSpan w:val="5"/>
            <w:shd w:val="clear" w:color="auto" w:fill="auto"/>
            <w:vAlign w:val="center"/>
          </w:tcPr>
          <w:p w14:paraId="2DCAD73D" w14:textId="77777777" w:rsidR="00E626AA" w:rsidRPr="00907E00" w:rsidRDefault="00E626AA" w:rsidP="001A1EA6">
            <w:pPr>
              <w:spacing w:after="0" w:line="240" w:lineRule="auto"/>
              <w:jc w:val="both"/>
              <w:rPr>
                <w:b/>
                <w:sz w:val="22"/>
                <w:szCs w:val="22"/>
                <w:lang w:val="bg-BG"/>
              </w:rPr>
            </w:pPr>
            <w:r w:rsidRPr="00907E00">
              <w:rPr>
                <w:b/>
                <w:sz w:val="22"/>
                <w:szCs w:val="22"/>
                <w:lang w:val="bg-BG"/>
              </w:rPr>
              <w:t>Species</w:t>
            </w:r>
          </w:p>
        </w:tc>
        <w:tc>
          <w:tcPr>
            <w:tcW w:w="1854" w:type="pct"/>
            <w:gridSpan w:val="6"/>
            <w:shd w:val="clear" w:color="auto" w:fill="auto"/>
            <w:vAlign w:val="center"/>
          </w:tcPr>
          <w:p w14:paraId="59AFFD20" w14:textId="77777777" w:rsidR="00E626AA" w:rsidRPr="00907E00" w:rsidRDefault="00E626AA" w:rsidP="001A1EA6">
            <w:pPr>
              <w:spacing w:after="0" w:line="240" w:lineRule="auto"/>
              <w:jc w:val="both"/>
              <w:rPr>
                <w:b/>
                <w:sz w:val="22"/>
                <w:szCs w:val="22"/>
                <w:lang w:val="bg-BG"/>
              </w:rPr>
            </w:pPr>
            <w:r w:rsidRPr="00907E00">
              <w:rPr>
                <w:b/>
                <w:sz w:val="22"/>
                <w:szCs w:val="22"/>
                <w:lang w:val="bg-BG"/>
              </w:rPr>
              <w:t>Population in the site</w:t>
            </w:r>
          </w:p>
        </w:tc>
        <w:tc>
          <w:tcPr>
            <w:tcW w:w="1437" w:type="pct"/>
            <w:gridSpan w:val="4"/>
            <w:shd w:val="clear" w:color="auto" w:fill="auto"/>
            <w:vAlign w:val="center"/>
          </w:tcPr>
          <w:p w14:paraId="4F8E96C8" w14:textId="77777777" w:rsidR="00E626AA" w:rsidRPr="00907E00" w:rsidRDefault="00E626AA" w:rsidP="001A1EA6">
            <w:pPr>
              <w:spacing w:after="0" w:line="240" w:lineRule="auto"/>
              <w:jc w:val="both"/>
              <w:rPr>
                <w:b/>
                <w:sz w:val="22"/>
                <w:szCs w:val="22"/>
                <w:lang w:val="bg-BG"/>
              </w:rPr>
            </w:pPr>
            <w:r w:rsidRPr="00907E00">
              <w:rPr>
                <w:b/>
                <w:sz w:val="22"/>
                <w:szCs w:val="22"/>
                <w:lang w:val="bg-BG"/>
              </w:rPr>
              <w:t>Site assessment</w:t>
            </w:r>
          </w:p>
        </w:tc>
      </w:tr>
      <w:tr w:rsidR="008A1DA0" w:rsidRPr="00907E00" w14:paraId="027A9BD5" w14:textId="77777777" w:rsidTr="008A1DA0">
        <w:trPr>
          <w:jc w:val="center"/>
        </w:trPr>
        <w:tc>
          <w:tcPr>
            <w:tcW w:w="157" w:type="pct"/>
            <w:vMerge w:val="restart"/>
            <w:shd w:val="clear" w:color="auto" w:fill="auto"/>
            <w:vAlign w:val="center"/>
          </w:tcPr>
          <w:p w14:paraId="7A412D2B" w14:textId="77777777" w:rsidR="00E626AA" w:rsidRPr="00907E00" w:rsidRDefault="00E626AA" w:rsidP="001A1EA6">
            <w:pPr>
              <w:spacing w:after="0" w:line="240" w:lineRule="auto"/>
              <w:jc w:val="both"/>
              <w:rPr>
                <w:b/>
                <w:sz w:val="22"/>
                <w:szCs w:val="22"/>
                <w:lang w:val="bg-BG"/>
              </w:rPr>
            </w:pPr>
            <w:r w:rsidRPr="00907E00">
              <w:rPr>
                <w:b/>
                <w:sz w:val="22"/>
                <w:szCs w:val="22"/>
                <w:lang w:val="bg-BG"/>
              </w:rPr>
              <w:t>G</w:t>
            </w:r>
          </w:p>
        </w:tc>
        <w:tc>
          <w:tcPr>
            <w:tcW w:w="330" w:type="pct"/>
            <w:vMerge w:val="restart"/>
            <w:shd w:val="clear" w:color="auto" w:fill="auto"/>
            <w:vAlign w:val="center"/>
          </w:tcPr>
          <w:p w14:paraId="316EC26F" w14:textId="77777777" w:rsidR="00E626AA" w:rsidRPr="00907E00" w:rsidRDefault="00E626AA" w:rsidP="001A1EA6">
            <w:pPr>
              <w:spacing w:after="0" w:line="240" w:lineRule="auto"/>
              <w:jc w:val="both"/>
              <w:rPr>
                <w:b/>
                <w:sz w:val="22"/>
                <w:szCs w:val="22"/>
                <w:lang w:val="bg-BG"/>
              </w:rPr>
            </w:pPr>
            <w:r w:rsidRPr="00907E00">
              <w:rPr>
                <w:b/>
                <w:sz w:val="22"/>
                <w:szCs w:val="22"/>
                <w:lang w:val="bg-BG"/>
              </w:rPr>
              <w:t>Code</w:t>
            </w:r>
          </w:p>
        </w:tc>
        <w:tc>
          <w:tcPr>
            <w:tcW w:w="869" w:type="pct"/>
            <w:vMerge w:val="restart"/>
            <w:shd w:val="clear" w:color="auto" w:fill="auto"/>
            <w:vAlign w:val="center"/>
          </w:tcPr>
          <w:p w14:paraId="0125E0E3" w14:textId="77777777" w:rsidR="00E626AA" w:rsidRPr="00907E00" w:rsidRDefault="00E626AA" w:rsidP="001A1EA6">
            <w:pPr>
              <w:spacing w:after="0" w:line="240" w:lineRule="auto"/>
              <w:jc w:val="both"/>
              <w:rPr>
                <w:b/>
                <w:sz w:val="22"/>
                <w:szCs w:val="22"/>
                <w:lang w:val="bg-BG"/>
              </w:rPr>
            </w:pPr>
            <w:r w:rsidRPr="00907E00">
              <w:rPr>
                <w:b/>
                <w:sz w:val="22"/>
                <w:szCs w:val="22"/>
                <w:lang w:val="bg-BG"/>
              </w:rPr>
              <w:t>Scientific Name</w:t>
            </w:r>
          </w:p>
        </w:tc>
        <w:tc>
          <w:tcPr>
            <w:tcW w:w="130" w:type="pct"/>
            <w:vMerge w:val="restart"/>
            <w:shd w:val="clear" w:color="auto" w:fill="auto"/>
            <w:vAlign w:val="center"/>
          </w:tcPr>
          <w:p w14:paraId="25311FA9" w14:textId="77777777" w:rsidR="00E626AA" w:rsidRPr="00907E00" w:rsidRDefault="00E626AA" w:rsidP="001A1EA6">
            <w:pPr>
              <w:spacing w:after="0" w:line="240" w:lineRule="auto"/>
              <w:jc w:val="both"/>
              <w:rPr>
                <w:b/>
                <w:sz w:val="22"/>
                <w:szCs w:val="22"/>
                <w:lang w:val="bg-BG"/>
              </w:rPr>
            </w:pPr>
            <w:r w:rsidRPr="00907E00">
              <w:rPr>
                <w:b/>
                <w:sz w:val="22"/>
                <w:szCs w:val="22"/>
                <w:lang w:val="bg-BG"/>
              </w:rPr>
              <w:t>S</w:t>
            </w:r>
          </w:p>
        </w:tc>
        <w:tc>
          <w:tcPr>
            <w:tcW w:w="223" w:type="pct"/>
            <w:vMerge w:val="restart"/>
            <w:shd w:val="clear" w:color="auto" w:fill="auto"/>
            <w:vAlign w:val="center"/>
          </w:tcPr>
          <w:p w14:paraId="68985CE7" w14:textId="77777777" w:rsidR="00E626AA" w:rsidRPr="00907E00" w:rsidRDefault="00E626AA" w:rsidP="001A1EA6">
            <w:pPr>
              <w:spacing w:after="0" w:line="240" w:lineRule="auto"/>
              <w:jc w:val="both"/>
              <w:rPr>
                <w:b/>
                <w:sz w:val="22"/>
                <w:szCs w:val="22"/>
                <w:lang w:val="bg-BG"/>
              </w:rPr>
            </w:pPr>
            <w:r w:rsidRPr="00907E00">
              <w:rPr>
                <w:b/>
                <w:sz w:val="22"/>
                <w:szCs w:val="22"/>
                <w:lang w:val="bg-BG"/>
              </w:rPr>
              <w:t>NP</w:t>
            </w:r>
          </w:p>
        </w:tc>
        <w:tc>
          <w:tcPr>
            <w:tcW w:w="160" w:type="pct"/>
            <w:vMerge w:val="restart"/>
            <w:shd w:val="clear" w:color="auto" w:fill="auto"/>
            <w:vAlign w:val="center"/>
          </w:tcPr>
          <w:p w14:paraId="3830EC56" w14:textId="77777777" w:rsidR="00E626AA" w:rsidRPr="00907E00" w:rsidRDefault="00E626AA" w:rsidP="001A1EA6">
            <w:pPr>
              <w:spacing w:after="0" w:line="240" w:lineRule="auto"/>
              <w:jc w:val="both"/>
              <w:rPr>
                <w:b/>
                <w:sz w:val="22"/>
                <w:szCs w:val="22"/>
                <w:lang w:val="bg-BG"/>
              </w:rPr>
            </w:pPr>
            <w:r w:rsidRPr="00907E00">
              <w:rPr>
                <w:b/>
                <w:sz w:val="22"/>
                <w:szCs w:val="22"/>
                <w:lang w:val="bg-BG"/>
              </w:rPr>
              <w:t>T</w:t>
            </w:r>
          </w:p>
        </w:tc>
        <w:tc>
          <w:tcPr>
            <w:tcW w:w="615" w:type="pct"/>
            <w:gridSpan w:val="2"/>
            <w:shd w:val="clear" w:color="auto" w:fill="auto"/>
            <w:vAlign w:val="center"/>
          </w:tcPr>
          <w:p w14:paraId="47E77C4E" w14:textId="77777777" w:rsidR="00E626AA" w:rsidRPr="00907E00" w:rsidRDefault="00E626AA" w:rsidP="001A1EA6">
            <w:pPr>
              <w:spacing w:after="0" w:line="240" w:lineRule="auto"/>
              <w:jc w:val="both"/>
              <w:rPr>
                <w:b/>
                <w:sz w:val="22"/>
                <w:szCs w:val="22"/>
                <w:lang w:val="bg-BG"/>
              </w:rPr>
            </w:pPr>
            <w:r w:rsidRPr="00907E00">
              <w:rPr>
                <w:b/>
                <w:sz w:val="22"/>
                <w:szCs w:val="22"/>
                <w:lang w:val="bg-BG"/>
              </w:rPr>
              <w:t>Size</w:t>
            </w:r>
          </w:p>
        </w:tc>
        <w:tc>
          <w:tcPr>
            <w:tcW w:w="311" w:type="pct"/>
            <w:vMerge w:val="restart"/>
            <w:shd w:val="clear" w:color="auto" w:fill="auto"/>
            <w:vAlign w:val="center"/>
          </w:tcPr>
          <w:p w14:paraId="169886BE" w14:textId="77777777" w:rsidR="00E626AA" w:rsidRPr="00907E00" w:rsidRDefault="00E626AA" w:rsidP="001A1EA6">
            <w:pPr>
              <w:spacing w:after="0" w:line="240" w:lineRule="auto"/>
              <w:jc w:val="both"/>
              <w:rPr>
                <w:b/>
                <w:sz w:val="22"/>
                <w:szCs w:val="22"/>
                <w:lang w:val="bg-BG"/>
              </w:rPr>
            </w:pPr>
            <w:r w:rsidRPr="00907E00">
              <w:rPr>
                <w:b/>
                <w:sz w:val="22"/>
                <w:szCs w:val="22"/>
                <w:lang w:val="bg-BG"/>
              </w:rPr>
              <w:t>Unit</w:t>
            </w:r>
          </w:p>
        </w:tc>
        <w:tc>
          <w:tcPr>
            <w:tcW w:w="300" w:type="pct"/>
            <w:vMerge w:val="restart"/>
            <w:shd w:val="clear" w:color="auto" w:fill="auto"/>
            <w:vAlign w:val="center"/>
          </w:tcPr>
          <w:p w14:paraId="7475E8A8" w14:textId="77777777" w:rsidR="00E626AA" w:rsidRPr="00907E00" w:rsidRDefault="00E626AA" w:rsidP="001A1EA6">
            <w:pPr>
              <w:spacing w:after="0" w:line="240" w:lineRule="auto"/>
              <w:jc w:val="both"/>
              <w:rPr>
                <w:b/>
                <w:sz w:val="22"/>
                <w:szCs w:val="22"/>
                <w:lang w:val="bg-BG"/>
              </w:rPr>
            </w:pPr>
            <w:r w:rsidRPr="00907E00">
              <w:rPr>
                <w:b/>
                <w:sz w:val="22"/>
                <w:szCs w:val="22"/>
                <w:lang w:val="bg-BG"/>
              </w:rPr>
              <w:t>Cat.</w:t>
            </w:r>
          </w:p>
        </w:tc>
        <w:tc>
          <w:tcPr>
            <w:tcW w:w="469" w:type="pct"/>
            <w:vMerge w:val="restart"/>
            <w:shd w:val="clear" w:color="auto" w:fill="auto"/>
            <w:vAlign w:val="center"/>
          </w:tcPr>
          <w:p w14:paraId="6A6B79BA" w14:textId="77777777" w:rsidR="00E626AA" w:rsidRPr="00907E00" w:rsidRDefault="00E626AA" w:rsidP="001A1EA6">
            <w:pPr>
              <w:spacing w:after="0" w:line="240" w:lineRule="auto"/>
              <w:jc w:val="both"/>
              <w:rPr>
                <w:b/>
                <w:sz w:val="22"/>
                <w:szCs w:val="22"/>
                <w:lang w:val="bg-BG"/>
              </w:rPr>
            </w:pPr>
            <w:r w:rsidRPr="00907E00">
              <w:rPr>
                <w:b/>
                <w:sz w:val="22"/>
                <w:szCs w:val="22"/>
                <w:lang w:val="bg-BG"/>
              </w:rPr>
              <w:t>D.qual.</w:t>
            </w:r>
          </w:p>
        </w:tc>
        <w:tc>
          <w:tcPr>
            <w:tcW w:w="541" w:type="pct"/>
            <w:shd w:val="clear" w:color="auto" w:fill="auto"/>
            <w:vAlign w:val="center"/>
          </w:tcPr>
          <w:p w14:paraId="3829C8C9" w14:textId="77777777" w:rsidR="00E626AA" w:rsidRPr="00907E00" w:rsidRDefault="00E626AA" w:rsidP="001A1EA6">
            <w:pPr>
              <w:spacing w:after="0" w:line="240" w:lineRule="auto"/>
              <w:jc w:val="both"/>
              <w:rPr>
                <w:b/>
                <w:sz w:val="22"/>
                <w:szCs w:val="22"/>
                <w:lang w:val="bg-BG"/>
              </w:rPr>
            </w:pPr>
            <w:r w:rsidRPr="00907E00">
              <w:rPr>
                <w:b/>
                <w:sz w:val="22"/>
                <w:szCs w:val="22"/>
                <w:lang w:val="bg-BG"/>
              </w:rPr>
              <w:t>A/B/C/D</w:t>
            </w:r>
          </w:p>
        </w:tc>
        <w:tc>
          <w:tcPr>
            <w:tcW w:w="896" w:type="pct"/>
            <w:gridSpan w:val="3"/>
            <w:shd w:val="clear" w:color="auto" w:fill="auto"/>
            <w:vAlign w:val="center"/>
          </w:tcPr>
          <w:p w14:paraId="3608964B" w14:textId="77777777" w:rsidR="00E626AA" w:rsidRPr="00907E00" w:rsidRDefault="00E626AA" w:rsidP="001A1EA6">
            <w:pPr>
              <w:spacing w:after="0" w:line="240" w:lineRule="auto"/>
              <w:jc w:val="both"/>
              <w:rPr>
                <w:b/>
                <w:sz w:val="22"/>
                <w:szCs w:val="22"/>
                <w:lang w:val="bg-BG"/>
              </w:rPr>
            </w:pPr>
            <w:r w:rsidRPr="00907E00">
              <w:rPr>
                <w:b/>
                <w:sz w:val="22"/>
                <w:szCs w:val="22"/>
                <w:lang w:val="bg-BG"/>
              </w:rPr>
              <w:t>A/B/C</w:t>
            </w:r>
          </w:p>
        </w:tc>
      </w:tr>
      <w:tr w:rsidR="008A1DA0" w:rsidRPr="00907E00" w14:paraId="4F27B90B" w14:textId="77777777" w:rsidTr="008A1DA0">
        <w:trPr>
          <w:jc w:val="center"/>
        </w:trPr>
        <w:tc>
          <w:tcPr>
            <w:tcW w:w="157" w:type="pct"/>
            <w:vMerge/>
            <w:shd w:val="clear" w:color="auto" w:fill="D9D9D9" w:themeFill="background1" w:themeFillShade="D9"/>
            <w:vAlign w:val="center"/>
          </w:tcPr>
          <w:p w14:paraId="34B8F307" w14:textId="77777777" w:rsidR="00E626AA" w:rsidRPr="00907E00" w:rsidRDefault="00E626AA" w:rsidP="001A1EA6">
            <w:pPr>
              <w:spacing w:after="0" w:line="240" w:lineRule="auto"/>
              <w:jc w:val="both"/>
              <w:rPr>
                <w:sz w:val="22"/>
                <w:szCs w:val="22"/>
                <w:lang w:val="bg-BG"/>
              </w:rPr>
            </w:pPr>
          </w:p>
        </w:tc>
        <w:tc>
          <w:tcPr>
            <w:tcW w:w="330" w:type="pct"/>
            <w:vMerge/>
            <w:shd w:val="clear" w:color="auto" w:fill="D9D9D9" w:themeFill="background1" w:themeFillShade="D9"/>
            <w:vAlign w:val="center"/>
          </w:tcPr>
          <w:p w14:paraId="3650134F" w14:textId="77777777" w:rsidR="00E626AA" w:rsidRPr="00907E00" w:rsidRDefault="00E626AA" w:rsidP="001A1EA6">
            <w:pPr>
              <w:spacing w:after="0" w:line="240" w:lineRule="auto"/>
              <w:jc w:val="both"/>
              <w:rPr>
                <w:sz w:val="22"/>
                <w:szCs w:val="22"/>
                <w:lang w:val="bg-BG"/>
              </w:rPr>
            </w:pPr>
          </w:p>
        </w:tc>
        <w:tc>
          <w:tcPr>
            <w:tcW w:w="869" w:type="pct"/>
            <w:vMerge/>
            <w:shd w:val="clear" w:color="auto" w:fill="D9D9D9" w:themeFill="background1" w:themeFillShade="D9"/>
            <w:vAlign w:val="center"/>
          </w:tcPr>
          <w:p w14:paraId="39019E48" w14:textId="77777777" w:rsidR="00E626AA" w:rsidRPr="00907E00" w:rsidRDefault="00E626AA" w:rsidP="001A1EA6">
            <w:pPr>
              <w:spacing w:after="0" w:line="240" w:lineRule="auto"/>
              <w:jc w:val="both"/>
              <w:rPr>
                <w:sz w:val="22"/>
                <w:szCs w:val="22"/>
                <w:lang w:val="bg-BG"/>
              </w:rPr>
            </w:pPr>
          </w:p>
        </w:tc>
        <w:tc>
          <w:tcPr>
            <w:tcW w:w="130" w:type="pct"/>
            <w:vMerge/>
            <w:shd w:val="clear" w:color="auto" w:fill="D9D9D9" w:themeFill="background1" w:themeFillShade="D9"/>
            <w:vAlign w:val="center"/>
          </w:tcPr>
          <w:p w14:paraId="0E220F2B" w14:textId="77777777" w:rsidR="00E626AA" w:rsidRPr="00907E00" w:rsidRDefault="00E626AA" w:rsidP="001A1EA6">
            <w:pPr>
              <w:spacing w:after="0" w:line="240" w:lineRule="auto"/>
              <w:jc w:val="both"/>
              <w:rPr>
                <w:sz w:val="22"/>
                <w:szCs w:val="22"/>
                <w:lang w:val="bg-BG"/>
              </w:rPr>
            </w:pPr>
          </w:p>
        </w:tc>
        <w:tc>
          <w:tcPr>
            <w:tcW w:w="223" w:type="pct"/>
            <w:vMerge/>
            <w:shd w:val="clear" w:color="auto" w:fill="D9D9D9" w:themeFill="background1" w:themeFillShade="D9"/>
            <w:vAlign w:val="center"/>
          </w:tcPr>
          <w:p w14:paraId="4BACA462" w14:textId="77777777" w:rsidR="00E626AA" w:rsidRPr="00907E00" w:rsidRDefault="00E626AA" w:rsidP="001A1EA6">
            <w:pPr>
              <w:spacing w:after="0" w:line="240" w:lineRule="auto"/>
              <w:jc w:val="both"/>
              <w:rPr>
                <w:b/>
                <w:sz w:val="22"/>
                <w:szCs w:val="22"/>
                <w:lang w:val="bg-BG"/>
              </w:rPr>
            </w:pPr>
          </w:p>
        </w:tc>
        <w:tc>
          <w:tcPr>
            <w:tcW w:w="160" w:type="pct"/>
            <w:vMerge/>
            <w:shd w:val="clear" w:color="auto" w:fill="D9D9D9" w:themeFill="background1" w:themeFillShade="D9"/>
            <w:vAlign w:val="center"/>
          </w:tcPr>
          <w:p w14:paraId="392B338C" w14:textId="77777777" w:rsidR="00E626AA" w:rsidRPr="00907E00" w:rsidRDefault="00E626AA" w:rsidP="001A1EA6">
            <w:pPr>
              <w:spacing w:after="0" w:line="240" w:lineRule="auto"/>
              <w:jc w:val="both"/>
              <w:rPr>
                <w:b/>
                <w:sz w:val="22"/>
                <w:szCs w:val="22"/>
                <w:lang w:val="bg-BG"/>
              </w:rPr>
            </w:pPr>
          </w:p>
        </w:tc>
        <w:tc>
          <w:tcPr>
            <w:tcW w:w="297" w:type="pct"/>
            <w:shd w:val="clear" w:color="auto" w:fill="auto"/>
            <w:vAlign w:val="center"/>
          </w:tcPr>
          <w:p w14:paraId="49654392" w14:textId="77777777" w:rsidR="00E626AA" w:rsidRPr="00907E00" w:rsidRDefault="00E626AA" w:rsidP="001A1EA6">
            <w:pPr>
              <w:spacing w:after="0" w:line="240" w:lineRule="auto"/>
              <w:jc w:val="both"/>
              <w:rPr>
                <w:b/>
                <w:sz w:val="22"/>
                <w:szCs w:val="22"/>
                <w:lang w:val="bg-BG"/>
              </w:rPr>
            </w:pPr>
            <w:r w:rsidRPr="00907E00">
              <w:rPr>
                <w:b/>
                <w:sz w:val="22"/>
                <w:szCs w:val="22"/>
                <w:lang w:val="bg-BG"/>
              </w:rPr>
              <w:t>Min</w:t>
            </w:r>
          </w:p>
        </w:tc>
        <w:tc>
          <w:tcPr>
            <w:tcW w:w="318" w:type="pct"/>
            <w:shd w:val="clear" w:color="auto" w:fill="auto"/>
            <w:vAlign w:val="center"/>
          </w:tcPr>
          <w:p w14:paraId="4CDE1D57" w14:textId="77777777" w:rsidR="00E626AA" w:rsidRPr="00907E00" w:rsidRDefault="00E626AA" w:rsidP="001A1EA6">
            <w:pPr>
              <w:spacing w:after="0" w:line="240" w:lineRule="auto"/>
              <w:jc w:val="both"/>
              <w:rPr>
                <w:b/>
                <w:sz w:val="22"/>
                <w:szCs w:val="22"/>
                <w:lang w:val="bg-BG"/>
              </w:rPr>
            </w:pPr>
            <w:r w:rsidRPr="00907E00">
              <w:rPr>
                <w:b/>
                <w:sz w:val="22"/>
                <w:szCs w:val="22"/>
                <w:lang w:val="bg-BG"/>
              </w:rPr>
              <w:t>Max</w:t>
            </w:r>
          </w:p>
        </w:tc>
        <w:tc>
          <w:tcPr>
            <w:tcW w:w="311" w:type="pct"/>
            <w:vMerge/>
            <w:shd w:val="clear" w:color="auto" w:fill="auto"/>
            <w:vAlign w:val="center"/>
          </w:tcPr>
          <w:p w14:paraId="001882A1" w14:textId="77777777" w:rsidR="00E626AA" w:rsidRPr="00907E00" w:rsidRDefault="00E626AA" w:rsidP="001A1EA6">
            <w:pPr>
              <w:spacing w:after="0" w:line="240" w:lineRule="auto"/>
              <w:jc w:val="both"/>
              <w:rPr>
                <w:b/>
                <w:sz w:val="22"/>
                <w:szCs w:val="22"/>
                <w:lang w:val="bg-BG"/>
              </w:rPr>
            </w:pPr>
          </w:p>
        </w:tc>
        <w:tc>
          <w:tcPr>
            <w:tcW w:w="300" w:type="pct"/>
            <w:vMerge/>
            <w:shd w:val="clear" w:color="auto" w:fill="D9D9D9" w:themeFill="background1" w:themeFillShade="D9"/>
            <w:vAlign w:val="center"/>
          </w:tcPr>
          <w:p w14:paraId="4757FCCE" w14:textId="77777777" w:rsidR="00E626AA" w:rsidRPr="00907E00" w:rsidRDefault="00E626AA" w:rsidP="001A1EA6">
            <w:pPr>
              <w:spacing w:after="0" w:line="240" w:lineRule="auto"/>
              <w:jc w:val="both"/>
              <w:rPr>
                <w:b/>
                <w:sz w:val="22"/>
                <w:szCs w:val="22"/>
                <w:lang w:val="bg-BG"/>
              </w:rPr>
            </w:pPr>
          </w:p>
        </w:tc>
        <w:tc>
          <w:tcPr>
            <w:tcW w:w="469" w:type="pct"/>
            <w:vMerge/>
            <w:shd w:val="clear" w:color="auto" w:fill="D9D9D9" w:themeFill="background1" w:themeFillShade="D9"/>
            <w:vAlign w:val="center"/>
          </w:tcPr>
          <w:p w14:paraId="158A4C06" w14:textId="77777777" w:rsidR="00E626AA" w:rsidRPr="00907E00" w:rsidRDefault="00E626AA" w:rsidP="001A1EA6">
            <w:pPr>
              <w:spacing w:after="0" w:line="240" w:lineRule="auto"/>
              <w:jc w:val="both"/>
              <w:rPr>
                <w:b/>
                <w:sz w:val="22"/>
                <w:szCs w:val="22"/>
                <w:lang w:val="bg-BG"/>
              </w:rPr>
            </w:pPr>
          </w:p>
        </w:tc>
        <w:tc>
          <w:tcPr>
            <w:tcW w:w="541" w:type="pct"/>
            <w:shd w:val="clear" w:color="auto" w:fill="auto"/>
            <w:vAlign w:val="center"/>
          </w:tcPr>
          <w:p w14:paraId="7593337B" w14:textId="77777777" w:rsidR="00E626AA" w:rsidRPr="00907E00" w:rsidRDefault="00E626AA" w:rsidP="001A1EA6">
            <w:pPr>
              <w:spacing w:after="0" w:line="240" w:lineRule="auto"/>
              <w:jc w:val="both"/>
              <w:rPr>
                <w:b/>
                <w:sz w:val="22"/>
                <w:szCs w:val="22"/>
                <w:lang w:val="bg-BG"/>
              </w:rPr>
            </w:pPr>
            <w:r w:rsidRPr="00907E00">
              <w:rPr>
                <w:b/>
                <w:sz w:val="22"/>
                <w:szCs w:val="22"/>
                <w:lang w:val="bg-BG"/>
              </w:rPr>
              <w:t>Pop.</w:t>
            </w:r>
          </w:p>
        </w:tc>
        <w:tc>
          <w:tcPr>
            <w:tcW w:w="330" w:type="pct"/>
            <w:shd w:val="clear" w:color="auto" w:fill="auto"/>
            <w:vAlign w:val="center"/>
          </w:tcPr>
          <w:p w14:paraId="2B2AE375" w14:textId="77777777" w:rsidR="00E626AA" w:rsidRPr="00907E00" w:rsidRDefault="00E626AA" w:rsidP="001A1EA6">
            <w:pPr>
              <w:spacing w:after="0" w:line="240" w:lineRule="auto"/>
              <w:jc w:val="both"/>
              <w:rPr>
                <w:b/>
                <w:sz w:val="22"/>
                <w:szCs w:val="22"/>
                <w:lang w:val="bg-BG"/>
              </w:rPr>
            </w:pPr>
            <w:r w:rsidRPr="00907E00">
              <w:rPr>
                <w:b/>
                <w:sz w:val="22"/>
                <w:szCs w:val="22"/>
                <w:lang w:val="bg-BG"/>
              </w:rPr>
              <w:t>Con.</w:t>
            </w:r>
          </w:p>
        </w:tc>
        <w:tc>
          <w:tcPr>
            <w:tcW w:w="265" w:type="pct"/>
            <w:shd w:val="clear" w:color="auto" w:fill="auto"/>
            <w:vAlign w:val="center"/>
          </w:tcPr>
          <w:p w14:paraId="2764B707" w14:textId="77777777" w:rsidR="00E626AA" w:rsidRPr="00907E00" w:rsidRDefault="00E626AA" w:rsidP="001A1EA6">
            <w:pPr>
              <w:spacing w:after="0" w:line="240" w:lineRule="auto"/>
              <w:jc w:val="both"/>
              <w:rPr>
                <w:b/>
                <w:sz w:val="22"/>
                <w:szCs w:val="22"/>
                <w:lang w:val="bg-BG"/>
              </w:rPr>
            </w:pPr>
            <w:r w:rsidRPr="00907E00">
              <w:rPr>
                <w:b/>
                <w:sz w:val="22"/>
                <w:szCs w:val="22"/>
                <w:lang w:val="bg-BG"/>
              </w:rPr>
              <w:t>Iso.</w:t>
            </w:r>
          </w:p>
        </w:tc>
        <w:tc>
          <w:tcPr>
            <w:tcW w:w="301" w:type="pct"/>
            <w:shd w:val="clear" w:color="auto" w:fill="auto"/>
            <w:vAlign w:val="center"/>
          </w:tcPr>
          <w:p w14:paraId="5DCE51DF" w14:textId="77777777" w:rsidR="00E626AA" w:rsidRPr="00907E00" w:rsidRDefault="00E626AA" w:rsidP="001A1EA6">
            <w:pPr>
              <w:spacing w:after="0" w:line="240" w:lineRule="auto"/>
              <w:jc w:val="both"/>
              <w:rPr>
                <w:b/>
                <w:sz w:val="22"/>
                <w:szCs w:val="22"/>
                <w:lang w:val="bg-BG"/>
              </w:rPr>
            </w:pPr>
            <w:r w:rsidRPr="00907E00">
              <w:rPr>
                <w:b/>
                <w:sz w:val="22"/>
                <w:szCs w:val="22"/>
                <w:lang w:val="bg-BG"/>
              </w:rPr>
              <w:t>Glo.</w:t>
            </w:r>
          </w:p>
        </w:tc>
      </w:tr>
      <w:tr w:rsidR="001A1EA6" w:rsidRPr="00907E00" w14:paraId="345E0C41" w14:textId="77777777" w:rsidTr="001A1EA6">
        <w:trPr>
          <w:jc w:val="center"/>
        </w:trPr>
        <w:tc>
          <w:tcPr>
            <w:tcW w:w="157" w:type="pct"/>
            <w:shd w:val="clear" w:color="auto" w:fill="auto"/>
            <w:vAlign w:val="center"/>
          </w:tcPr>
          <w:p w14:paraId="41F2BD74" w14:textId="77777777" w:rsidR="00E626AA" w:rsidRPr="00907E00" w:rsidRDefault="00E626AA" w:rsidP="001A1EA6">
            <w:pPr>
              <w:spacing w:after="0" w:line="240" w:lineRule="auto"/>
              <w:jc w:val="both"/>
              <w:rPr>
                <w:sz w:val="22"/>
                <w:szCs w:val="22"/>
              </w:rPr>
            </w:pPr>
            <w:r w:rsidRPr="00907E00">
              <w:rPr>
                <w:sz w:val="22"/>
                <w:szCs w:val="22"/>
              </w:rPr>
              <w:t>B</w:t>
            </w:r>
          </w:p>
        </w:tc>
        <w:tc>
          <w:tcPr>
            <w:tcW w:w="330" w:type="pct"/>
            <w:shd w:val="clear" w:color="auto" w:fill="auto"/>
            <w:vAlign w:val="center"/>
          </w:tcPr>
          <w:p w14:paraId="185AD88B" w14:textId="77777777" w:rsidR="00E626AA" w:rsidRPr="00907E00" w:rsidRDefault="00E626AA" w:rsidP="001A1EA6">
            <w:pPr>
              <w:spacing w:after="0" w:line="240" w:lineRule="auto"/>
              <w:jc w:val="both"/>
              <w:rPr>
                <w:iCs/>
                <w:sz w:val="22"/>
                <w:szCs w:val="22"/>
                <w:lang w:val="bg-BG"/>
              </w:rPr>
            </w:pPr>
            <w:r w:rsidRPr="00907E00">
              <w:rPr>
                <w:iCs/>
                <w:sz w:val="22"/>
                <w:szCs w:val="22"/>
                <w:lang w:val="bg-BG"/>
              </w:rPr>
              <w:t>A403</w:t>
            </w:r>
          </w:p>
        </w:tc>
        <w:tc>
          <w:tcPr>
            <w:tcW w:w="869" w:type="pct"/>
            <w:shd w:val="clear" w:color="auto" w:fill="auto"/>
            <w:vAlign w:val="center"/>
          </w:tcPr>
          <w:p w14:paraId="70321852" w14:textId="77777777" w:rsidR="00E626AA" w:rsidRPr="00907E00" w:rsidRDefault="007A6C1B" w:rsidP="001A1EA6">
            <w:pPr>
              <w:spacing w:after="0" w:line="240" w:lineRule="auto"/>
              <w:jc w:val="both"/>
              <w:rPr>
                <w:i/>
                <w:sz w:val="22"/>
                <w:szCs w:val="22"/>
                <w:lang w:val="en-GB"/>
              </w:rPr>
            </w:pPr>
            <w:r w:rsidRPr="00907E00">
              <w:rPr>
                <w:i/>
                <w:sz w:val="22"/>
                <w:szCs w:val="22"/>
                <w:lang w:val="en-GB"/>
              </w:rPr>
              <w:t>Buteo rufinus</w:t>
            </w:r>
          </w:p>
        </w:tc>
        <w:tc>
          <w:tcPr>
            <w:tcW w:w="130" w:type="pct"/>
            <w:shd w:val="clear" w:color="auto" w:fill="auto"/>
            <w:vAlign w:val="center"/>
          </w:tcPr>
          <w:p w14:paraId="4CDBFB19" w14:textId="77777777" w:rsidR="00E626AA" w:rsidRPr="00907E00" w:rsidRDefault="00E626AA" w:rsidP="001A1EA6">
            <w:pPr>
              <w:spacing w:after="0" w:line="240" w:lineRule="auto"/>
              <w:jc w:val="both"/>
              <w:rPr>
                <w:sz w:val="22"/>
                <w:szCs w:val="22"/>
                <w:lang w:val="bg-BG"/>
              </w:rPr>
            </w:pPr>
          </w:p>
        </w:tc>
        <w:tc>
          <w:tcPr>
            <w:tcW w:w="223" w:type="pct"/>
            <w:shd w:val="clear" w:color="auto" w:fill="auto"/>
            <w:vAlign w:val="center"/>
          </w:tcPr>
          <w:p w14:paraId="2E3CCAEB" w14:textId="77777777" w:rsidR="00E626AA" w:rsidRPr="00907E00" w:rsidRDefault="00E626AA" w:rsidP="001A1EA6">
            <w:pPr>
              <w:spacing w:after="0" w:line="240" w:lineRule="auto"/>
              <w:jc w:val="both"/>
              <w:rPr>
                <w:sz w:val="22"/>
                <w:szCs w:val="22"/>
                <w:lang w:val="bg-BG"/>
              </w:rPr>
            </w:pPr>
          </w:p>
        </w:tc>
        <w:tc>
          <w:tcPr>
            <w:tcW w:w="160" w:type="pct"/>
            <w:shd w:val="clear" w:color="auto" w:fill="auto"/>
            <w:vAlign w:val="bottom"/>
          </w:tcPr>
          <w:p w14:paraId="6D41753B" w14:textId="77777777" w:rsidR="00E626AA" w:rsidRPr="00907E00" w:rsidRDefault="00E626AA" w:rsidP="001A1EA6">
            <w:pPr>
              <w:spacing w:after="0" w:line="240" w:lineRule="auto"/>
              <w:jc w:val="both"/>
              <w:rPr>
                <w:sz w:val="22"/>
                <w:szCs w:val="22"/>
                <w:lang w:val="bg-BG"/>
              </w:rPr>
            </w:pPr>
            <w:r w:rsidRPr="00907E00">
              <w:rPr>
                <w:sz w:val="22"/>
                <w:szCs w:val="22"/>
                <w:lang w:val="bg-BG"/>
              </w:rPr>
              <w:t>c</w:t>
            </w:r>
          </w:p>
        </w:tc>
        <w:tc>
          <w:tcPr>
            <w:tcW w:w="297" w:type="pct"/>
            <w:shd w:val="clear" w:color="auto" w:fill="auto"/>
            <w:vAlign w:val="bottom"/>
          </w:tcPr>
          <w:p w14:paraId="033B4CCD" w14:textId="77777777" w:rsidR="00E626AA" w:rsidRPr="00907E00" w:rsidRDefault="007A6C1B" w:rsidP="001A1EA6">
            <w:pPr>
              <w:spacing w:after="0" w:line="240" w:lineRule="auto"/>
              <w:jc w:val="both"/>
              <w:rPr>
                <w:color w:val="FF0000"/>
                <w:sz w:val="22"/>
                <w:szCs w:val="22"/>
                <w:lang w:val="en-GB"/>
              </w:rPr>
            </w:pPr>
            <w:r w:rsidRPr="00907E00">
              <w:rPr>
                <w:color w:val="FF0000"/>
                <w:sz w:val="22"/>
                <w:szCs w:val="22"/>
                <w:lang w:val="en-GB"/>
              </w:rPr>
              <w:t>2</w:t>
            </w:r>
          </w:p>
        </w:tc>
        <w:tc>
          <w:tcPr>
            <w:tcW w:w="318" w:type="pct"/>
            <w:shd w:val="clear" w:color="auto" w:fill="auto"/>
            <w:vAlign w:val="bottom"/>
          </w:tcPr>
          <w:p w14:paraId="14FE0B66" w14:textId="77777777" w:rsidR="00E626AA" w:rsidRPr="00907E00" w:rsidRDefault="007A6C1B" w:rsidP="001A1EA6">
            <w:pPr>
              <w:spacing w:after="0" w:line="240" w:lineRule="auto"/>
              <w:jc w:val="both"/>
              <w:rPr>
                <w:color w:val="FF0000"/>
                <w:sz w:val="22"/>
                <w:szCs w:val="22"/>
                <w:lang w:val="en-GB"/>
              </w:rPr>
            </w:pPr>
            <w:r w:rsidRPr="00907E00">
              <w:rPr>
                <w:color w:val="FF0000"/>
                <w:sz w:val="22"/>
                <w:szCs w:val="22"/>
                <w:lang w:val="en-GB"/>
              </w:rPr>
              <w:t>4</w:t>
            </w:r>
          </w:p>
        </w:tc>
        <w:tc>
          <w:tcPr>
            <w:tcW w:w="311" w:type="pct"/>
            <w:shd w:val="clear" w:color="auto" w:fill="auto"/>
            <w:vAlign w:val="bottom"/>
          </w:tcPr>
          <w:p w14:paraId="71080100" w14:textId="77777777" w:rsidR="00E626AA" w:rsidRPr="00907E00" w:rsidRDefault="007A6C1B" w:rsidP="001A1EA6">
            <w:pPr>
              <w:spacing w:after="0" w:line="240" w:lineRule="auto"/>
              <w:jc w:val="both"/>
              <w:rPr>
                <w:color w:val="FF0000"/>
                <w:sz w:val="22"/>
                <w:szCs w:val="22"/>
                <w:lang w:val="en-GB"/>
              </w:rPr>
            </w:pPr>
            <w:r w:rsidRPr="00907E00">
              <w:rPr>
                <w:color w:val="FF0000"/>
                <w:sz w:val="22"/>
                <w:szCs w:val="22"/>
                <w:lang w:val="en-GB"/>
              </w:rPr>
              <w:t>i</w:t>
            </w:r>
          </w:p>
        </w:tc>
        <w:tc>
          <w:tcPr>
            <w:tcW w:w="300" w:type="pct"/>
            <w:shd w:val="clear" w:color="auto" w:fill="auto"/>
            <w:vAlign w:val="bottom"/>
          </w:tcPr>
          <w:p w14:paraId="5B1B4FA4" w14:textId="77777777" w:rsidR="00E626AA" w:rsidRPr="00907E00" w:rsidRDefault="00E626AA" w:rsidP="001A1EA6">
            <w:pPr>
              <w:spacing w:after="0" w:line="240" w:lineRule="auto"/>
              <w:jc w:val="both"/>
              <w:rPr>
                <w:color w:val="FF0000"/>
                <w:sz w:val="22"/>
                <w:szCs w:val="22"/>
                <w:lang w:val="bg-BG"/>
              </w:rPr>
            </w:pPr>
          </w:p>
        </w:tc>
        <w:tc>
          <w:tcPr>
            <w:tcW w:w="469" w:type="pct"/>
            <w:shd w:val="clear" w:color="auto" w:fill="auto"/>
            <w:vAlign w:val="bottom"/>
          </w:tcPr>
          <w:p w14:paraId="41CB1D1F" w14:textId="77777777" w:rsidR="00E626AA" w:rsidRPr="00907E00" w:rsidRDefault="007A6C1B" w:rsidP="001A1EA6">
            <w:pPr>
              <w:spacing w:after="0" w:line="240" w:lineRule="auto"/>
              <w:jc w:val="both"/>
              <w:rPr>
                <w:color w:val="FF0000"/>
                <w:sz w:val="22"/>
                <w:szCs w:val="22"/>
                <w:lang w:val="en-GB"/>
              </w:rPr>
            </w:pPr>
            <w:r w:rsidRPr="00907E00">
              <w:rPr>
                <w:color w:val="FF0000"/>
                <w:sz w:val="22"/>
                <w:szCs w:val="22"/>
                <w:lang w:val="en-GB"/>
              </w:rPr>
              <w:t>G</w:t>
            </w:r>
          </w:p>
        </w:tc>
        <w:tc>
          <w:tcPr>
            <w:tcW w:w="541" w:type="pct"/>
            <w:shd w:val="clear" w:color="auto" w:fill="auto"/>
            <w:vAlign w:val="bottom"/>
          </w:tcPr>
          <w:p w14:paraId="2829003C" w14:textId="77777777" w:rsidR="00E626AA" w:rsidRPr="00907E00" w:rsidRDefault="00E626AA" w:rsidP="001A1EA6">
            <w:pPr>
              <w:spacing w:after="0" w:line="240" w:lineRule="auto"/>
              <w:jc w:val="both"/>
              <w:rPr>
                <w:sz w:val="22"/>
                <w:szCs w:val="22"/>
                <w:lang w:val="bg-BG"/>
              </w:rPr>
            </w:pPr>
            <w:r w:rsidRPr="00907E00">
              <w:rPr>
                <w:sz w:val="22"/>
                <w:szCs w:val="22"/>
                <w:lang w:val="bg-BG"/>
              </w:rPr>
              <w:t>C</w:t>
            </w:r>
          </w:p>
        </w:tc>
        <w:tc>
          <w:tcPr>
            <w:tcW w:w="330" w:type="pct"/>
            <w:shd w:val="clear" w:color="auto" w:fill="auto"/>
            <w:vAlign w:val="bottom"/>
          </w:tcPr>
          <w:p w14:paraId="47FACCB2" w14:textId="77777777" w:rsidR="00E626AA" w:rsidRPr="00907E00" w:rsidRDefault="00E626AA" w:rsidP="001A1EA6">
            <w:pPr>
              <w:spacing w:after="0" w:line="240" w:lineRule="auto"/>
              <w:jc w:val="both"/>
              <w:rPr>
                <w:sz w:val="22"/>
                <w:szCs w:val="22"/>
                <w:lang w:val="bg-BG"/>
              </w:rPr>
            </w:pPr>
            <w:r w:rsidRPr="00907E00">
              <w:rPr>
                <w:sz w:val="22"/>
                <w:szCs w:val="22"/>
                <w:lang w:val="bg-BG"/>
              </w:rPr>
              <w:t>B</w:t>
            </w:r>
          </w:p>
        </w:tc>
        <w:tc>
          <w:tcPr>
            <w:tcW w:w="265" w:type="pct"/>
            <w:shd w:val="clear" w:color="auto" w:fill="auto"/>
            <w:vAlign w:val="bottom"/>
          </w:tcPr>
          <w:p w14:paraId="7B8BACC4" w14:textId="77777777" w:rsidR="00E626AA" w:rsidRPr="00907E00" w:rsidRDefault="00E626AA" w:rsidP="001A1EA6">
            <w:pPr>
              <w:spacing w:after="0" w:line="240" w:lineRule="auto"/>
              <w:jc w:val="both"/>
              <w:rPr>
                <w:sz w:val="22"/>
                <w:szCs w:val="22"/>
                <w:lang w:val="bg-BG"/>
              </w:rPr>
            </w:pPr>
            <w:r w:rsidRPr="00907E00">
              <w:rPr>
                <w:sz w:val="22"/>
                <w:szCs w:val="22"/>
                <w:lang w:val="bg-BG"/>
              </w:rPr>
              <w:t>C</w:t>
            </w:r>
          </w:p>
        </w:tc>
        <w:tc>
          <w:tcPr>
            <w:tcW w:w="301" w:type="pct"/>
            <w:shd w:val="clear" w:color="auto" w:fill="auto"/>
            <w:vAlign w:val="bottom"/>
          </w:tcPr>
          <w:p w14:paraId="386FCED1" w14:textId="77777777" w:rsidR="00E626AA" w:rsidRPr="00907E00" w:rsidRDefault="00E626AA" w:rsidP="001A1EA6">
            <w:pPr>
              <w:spacing w:after="0" w:line="240" w:lineRule="auto"/>
              <w:jc w:val="both"/>
              <w:rPr>
                <w:sz w:val="22"/>
                <w:szCs w:val="22"/>
                <w:lang w:val="bg-BG"/>
              </w:rPr>
            </w:pPr>
            <w:r w:rsidRPr="00907E00">
              <w:rPr>
                <w:sz w:val="22"/>
                <w:szCs w:val="22"/>
                <w:lang w:val="bg-BG"/>
              </w:rPr>
              <w:t>C</w:t>
            </w:r>
          </w:p>
        </w:tc>
      </w:tr>
      <w:tr w:rsidR="001A1EA6" w:rsidRPr="00907E00" w14:paraId="5979C09D" w14:textId="77777777" w:rsidTr="001A1EA6">
        <w:trPr>
          <w:jc w:val="center"/>
        </w:trPr>
        <w:tc>
          <w:tcPr>
            <w:tcW w:w="157" w:type="pct"/>
            <w:shd w:val="clear" w:color="auto" w:fill="auto"/>
            <w:vAlign w:val="center"/>
          </w:tcPr>
          <w:p w14:paraId="1708FBC6" w14:textId="77777777" w:rsidR="007A6C1B" w:rsidRPr="00907E00" w:rsidRDefault="007A6C1B" w:rsidP="001A1EA6">
            <w:pPr>
              <w:spacing w:after="0" w:line="240" w:lineRule="auto"/>
              <w:jc w:val="both"/>
              <w:rPr>
                <w:sz w:val="22"/>
                <w:szCs w:val="22"/>
                <w:lang w:val="en-GB"/>
              </w:rPr>
            </w:pPr>
            <w:r w:rsidRPr="00907E00">
              <w:rPr>
                <w:sz w:val="22"/>
                <w:szCs w:val="22"/>
                <w:lang w:val="en-GB"/>
              </w:rPr>
              <w:t>B</w:t>
            </w:r>
          </w:p>
        </w:tc>
        <w:tc>
          <w:tcPr>
            <w:tcW w:w="330" w:type="pct"/>
            <w:shd w:val="clear" w:color="auto" w:fill="auto"/>
            <w:vAlign w:val="center"/>
          </w:tcPr>
          <w:p w14:paraId="4EAF8C75" w14:textId="77777777" w:rsidR="007A6C1B" w:rsidRPr="00907E00" w:rsidRDefault="007A6C1B" w:rsidP="001A1EA6">
            <w:pPr>
              <w:spacing w:after="0" w:line="240" w:lineRule="auto"/>
              <w:jc w:val="both"/>
              <w:rPr>
                <w:iCs/>
                <w:sz w:val="22"/>
                <w:szCs w:val="22"/>
                <w:lang w:val="bg-BG"/>
              </w:rPr>
            </w:pPr>
            <w:r w:rsidRPr="00907E00">
              <w:rPr>
                <w:iCs/>
                <w:sz w:val="22"/>
                <w:szCs w:val="22"/>
                <w:lang w:val="bg-BG"/>
              </w:rPr>
              <w:t>A403</w:t>
            </w:r>
          </w:p>
        </w:tc>
        <w:tc>
          <w:tcPr>
            <w:tcW w:w="869" w:type="pct"/>
            <w:shd w:val="clear" w:color="auto" w:fill="auto"/>
          </w:tcPr>
          <w:p w14:paraId="3FAC40D1" w14:textId="77777777" w:rsidR="007A6C1B" w:rsidRPr="00907E00" w:rsidRDefault="007A6C1B" w:rsidP="001A1EA6">
            <w:pPr>
              <w:spacing w:after="0" w:line="240" w:lineRule="auto"/>
              <w:jc w:val="both"/>
              <w:rPr>
                <w:sz w:val="22"/>
                <w:szCs w:val="22"/>
              </w:rPr>
            </w:pPr>
            <w:r w:rsidRPr="00907E00">
              <w:rPr>
                <w:i/>
                <w:sz w:val="22"/>
                <w:szCs w:val="22"/>
                <w:lang w:val="en-GB"/>
              </w:rPr>
              <w:t>Buteo rufinus</w:t>
            </w:r>
          </w:p>
        </w:tc>
        <w:tc>
          <w:tcPr>
            <w:tcW w:w="130" w:type="pct"/>
            <w:shd w:val="clear" w:color="auto" w:fill="auto"/>
            <w:vAlign w:val="center"/>
          </w:tcPr>
          <w:p w14:paraId="4E3F635F" w14:textId="77777777" w:rsidR="007A6C1B" w:rsidRPr="00907E00" w:rsidRDefault="007A6C1B" w:rsidP="001A1EA6">
            <w:pPr>
              <w:spacing w:after="0" w:line="240" w:lineRule="auto"/>
              <w:jc w:val="both"/>
              <w:rPr>
                <w:sz w:val="22"/>
                <w:szCs w:val="22"/>
                <w:lang w:val="bg-BG"/>
              </w:rPr>
            </w:pPr>
          </w:p>
        </w:tc>
        <w:tc>
          <w:tcPr>
            <w:tcW w:w="223" w:type="pct"/>
            <w:shd w:val="clear" w:color="auto" w:fill="auto"/>
            <w:vAlign w:val="center"/>
          </w:tcPr>
          <w:p w14:paraId="70D41E5B" w14:textId="77777777" w:rsidR="007A6C1B" w:rsidRPr="00907E00" w:rsidRDefault="007A6C1B" w:rsidP="001A1EA6">
            <w:pPr>
              <w:spacing w:after="0" w:line="240" w:lineRule="auto"/>
              <w:jc w:val="both"/>
              <w:rPr>
                <w:sz w:val="22"/>
                <w:szCs w:val="22"/>
                <w:lang w:val="bg-BG"/>
              </w:rPr>
            </w:pPr>
          </w:p>
        </w:tc>
        <w:tc>
          <w:tcPr>
            <w:tcW w:w="160" w:type="pct"/>
            <w:shd w:val="clear" w:color="auto" w:fill="auto"/>
            <w:vAlign w:val="bottom"/>
          </w:tcPr>
          <w:p w14:paraId="149D8A03" w14:textId="77777777" w:rsidR="007A6C1B" w:rsidRPr="00907E00" w:rsidRDefault="007A6C1B" w:rsidP="001A1EA6">
            <w:pPr>
              <w:spacing w:after="0" w:line="240" w:lineRule="auto"/>
              <w:jc w:val="both"/>
              <w:rPr>
                <w:sz w:val="22"/>
                <w:szCs w:val="22"/>
                <w:lang w:val="bg-BG"/>
              </w:rPr>
            </w:pPr>
            <w:r w:rsidRPr="00907E00">
              <w:rPr>
                <w:sz w:val="22"/>
                <w:szCs w:val="22"/>
                <w:lang w:val="bg-BG"/>
              </w:rPr>
              <w:t>w</w:t>
            </w:r>
          </w:p>
        </w:tc>
        <w:tc>
          <w:tcPr>
            <w:tcW w:w="297" w:type="pct"/>
            <w:shd w:val="clear" w:color="auto" w:fill="auto"/>
            <w:vAlign w:val="bottom"/>
          </w:tcPr>
          <w:p w14:paraId="7AC45FCA" w14:textId="77777777" w:rsidR="007A6C1B" w:rsidRPr="00907E00" w:rsidRDefault="007A6C1B" w:rsidP="001A1EA6">
            <w:pPr>
              <w:spacing w:after="0" w:line="240" w:lineRule="auto"/>
              <w:jc w:val="both"/>
              <w:rPr>
                <w:sz w:val="22"/>
                <w:szCs w:val="22"/>
                <w:lang w:val="bg-BG"/>
              </w:rPr>
            </w:pPr>
          </w:p>
        </w:tc>
        <w:tc>
          <w:tcPr>
            <w:tcW w:w="318" w:type="pct"/>
            <w:shd w:val="clear" w:color="auto" w:fill="auto"/>
            <w:vAlign w:val="bottom"/>
          </w:tcPr>
          <w:p w14:paraId="5A9BCC41" w14:textId="77777777" w:rsidR="007A6C1B" w:rsidRPr="00907E00" w:rsidRDefault="007A6C1B" w:rsidP="001A1EA6">
            <w:pPr>
              <w:spacing w:after="0" w:line="240" w:lineRule="auto"/>
              <w:jc w:val="both"/>
              <w:rPr>
                <w:sz w:val="22"/>
                <w:szCs w:val="22"/>
                <w:lang w:val="bg-BG"/>
              </w:rPr>
            </w:pPr>
            <w:r w:rsidRPr="00907E00">
              <w:rPr>
                <w:sz w:val="22"/>
                <w:szCs w:val="22"/>
                <w:lang w:val="bg-BG"/>
              </w:rPr>
              <w:t>4</w:t>
            </w:r>
          </w:p>
        </w:tc>
        <w:tc>
          <w:tcPr>
            <w:tcW w:w="311" w:type="pct"/>
            <w:shd w:val="clear" w:color="auto" w:fill="auto"/>
            <w:vAlign w:val="bottom"/>
          </w:tcPr>
          <w:p w14:paraId="25F7CDD4" w14:textId="77777777" w:rsidR="007A6C1B" w:rsidRPr="00907E00" w:rsidRDefault="007A6C1B" w:rsidP="001A1EA6">
            <w:pPr>
              <w:spacing w:after="0" w:line="240" w:lineRule="auto"/>
              <w:jc w:val="both"/>
              <w:rPr>
                <w:sz w:val="22"/>
                <w:szCs w:val="22"/>
                <w:lang w:val="bg-BG"/>
              </w:rPr>
            </w:pPr>
            <w:r w:rsidRPr="00907E00">
              <w:rPr>
                <w:sz w:val="22"/>
                <w:szCs w:val="22"/>
                <w:lang w:val="bg-BG"/>
              </w:rPr>
              <w:t>i</w:t>
            </w:r>
          </w:p>
        </w:tc>
        <w:tc>
          <w:tcPr>
            <w:tcW w:w="300" w:type="pct"/>
            <w:shd w:val="clear" w:color="auto" w:fill="auto"/>
            <w:vAlign w:val="bottom"/>
          </w:tcPr>
          <w:p w14:paraId="2EA00D4B" w14:textId="77777777" w:rsidR="007A6C1B" w:rsidRPr="00907E00" w:rsidRDefault="007A6C1B" w:rsidP="001A1EA6">
            <w:pPr>
              <w:spacing w:after="0" w:line="240" w:lineRule="auto"/>
              <w:jc w:val="both"/>
              <w:rPr>
                <w:sz w:val="22"/>
                <w:szCs w:val="22"/>
                <w:lang w:val="bg-BG"/>
              </w:rPr>
            </w:pPr>
          </w:p>
        </w:tc>
        <w:tc>
          <w:tcPr>
            <w:tcW w:w="469" w:type="pct"/>
            <w:shd w:val="clear" w:color="auto" w:fill="auto"/>
            <w:vAlign w:val="bottom"/>
          </w:tcPr>
          <w:p w14:paraId="4D2AB077" w14:textId="77777777" w:rsidR="007A6C1B" w:rsidRPr="00907E00" w:rsidRDefault="007A6C1B" w:rsidP="001A1EA6">
            <w:pPr>
              <w:spacing w:after="0" w:line="240" w:lineRule="auto"/>
              <w:jc w:val="both"/>
              <w:rPr>
                <w:sz w:val="22"/>
                <w:szCs w:val="22"/>
                <w:lang w:val="bg-BG"/>
              </w:rPr>
            </w:pPr>
            <w:r w:rsidRPr="00907E00">
              <w:rPr>
                <w:sz w:val="22"/>
                <w:szCs w:val="22"/>
                <w:lang w:val="bg-BG"/>
              </w:rPr>
              <w:t>G</w:t>
            </w:r>
          </w:p>
        </w:tc>
        <w:tc>
          <w:tcPr>
            <w:tcW w:w="541" w:type="pct"/>
            <w:shd w:val="clear" w:color="auto" w:fill="auto"/>
            <w:vAlign w:val="bottom"/>
          </w:tcPr>
          <w:p w14:paraId="79C0A43D" w14:textId="77777777" w:rsidR="007A6C1B" w:rsidRPr="00907E00" w:rsidRDefault="007A6C1B" w:rsidP="001A1EA6">
            <w:pPr>
              <w:spacing w:after="0" w:line="240" w:lineRule="auto"/>
              <w:jc w:val="both"/>
              <w:rPr>
                <w:sz w:val="22"/>
                <w:szCs w:val="22"/>
                <w:lang w:val="bg-BG"/>
              </w:rPr>
            </w:pPr>
            <w:r w:rsidRPr="00907E00">
              <w:rPr>
                <w:sz w:val="22"/>
                <w:szCs w:val="22"/>
                <w:lang w:val="bg-BG"/>
              </w:rPr>
              <w:t>C</w:t>
            </w:r>
          </w:p>
        </w:tc>
        <w:tc>
          <w:tcPr>
            <w:tcW w:w="330" w:type="pct"/>
            <w:shd w:val="clear" w:color="auto" w:fill="auto"/>
            <w:vAlign w:val="bottom"/>
          </w:tcPr>
          <w:p w14:paraId="6E699E49" w14:textId="77777777" w:rsidR="007A6C1B" w:rsidRPr="00907E00" w:rsidRDefault="007A6C1B" w:rsidP="001A1EA6">
            <w:pPr>
              <w:spacing w:after="0" w:line="240" w:lineRule="auto"/>
              <w:jc w:val="both"/>
              <w:rPr>
                <w:sz w:val="22"/>
                <w:szCs w:val="22"/>
                <w:lang w:val="bg-BG"/>
              </w:rPr>
            </w:pPr>
            <w:r w:rsidRPr="00907E00">
              <w:rPr>
                <w:sz w:val="22"/>
                <w:szCs w:val="22"/>
                <w:lang w:val="bg-BG"/>
              </w:rPr>
              <w:t>B</w:t>
            </w:r>
          </w:p>
        </w:tc>
        <w:tc>
          <w:tcPr>
            <w:tcW w:w="265" w:type="pct"/>
            <w:shd w:val="clear" w:color="auto" w:fill="auto"/>
            <w:vAlign w:val="bottom"/>
          </w:tcPr>
          <w:p w14:paraId="64EA4689" w14:textId="77777777" w:rsidR="007A6C1B" w:rsidRPr="00907E00" w:rsidRDefault="007A6C1B" w:rsidP="001A1EA6">
            <w:pPr>
              <w:spacing w:after="0" w:line="240" w:lineRule="auto"/>
              <w:jc w:val="both"/>
              <w:rPr>
                <w:sz w:val="22"/>
                <w:szCs w:val="22"/>
                <w:lang w:val="bg-BG"/>
              </w:rPr>
            </w:pPr>
            <w:r w:rsidRPr="00907E00">
              <w:rPr>
                <w:sz w:val="22"/>
                <w:szCs w:val="22"/>
                <w:lang w:val="bg-BG"/>
              </w:rPr>
              <w:t>C</w:t>
            </w:r>
          </w:p>
        </w:tc>
        <w:tc>
          <w:tcPr>
            <w:tcW w:w="301" w:type="pct"/>
            <w:shd w:val="clear" w:color="auto" w:fill="auto"/>
            <w:vAlign w:val="bottom"/>
          </w:tcPr>
          <w:p w14:paraId="0AA0E4E4" w14:textId="77777777" w:rsidR="007A6C1B" w:rsidRPr="00907E00" w:rsidRDefault="007A6C1B" w:rsidP="001A1EA6">
            <w:pPr>
              <w:spacing w:after="0" w:line="240" w:lineRule="auto"/>
              <w:jc w:val="both"/>
              <w:rPr>
                <w:sz w:val="22"/>
                <w:szCs w:val="22"/>
                <w:lang w:val="bg-BG"/>
              </w:rPr>
            </w:pPr>
            <w:r w:rsidRPr="00907E00">
              <w:rPr>
                <w:sz w:val="22"/>
                <w:szCs w:val="22"/>
                <w:lang w:val="bg-BG"/>
              </w:rPr>
              <w:t>C</w:t>
            </w:r>
          </w:p>
        </w:tc>
      </w:tr>
      <w:tr w:rsidR="001A1EA6" w:rsidRPr="00907E00" w14:paraId="2CF0AE7F" w14:textId="77777777" w:rsidTr="001A1EA6">
        <w:trPr>
          <w:jc w:val="center"/>
        </w:trPr>
        <w:tc>
          <w:tcPr>
            <w:tcW w:w="157" w:type="pct"/>
            <w:shd w:val="clear" w:color="auto" w:fill="auto"/>
            <w:vAlign w:val="center"/>
          </w:tcPr>
          <w:p w14:paraId="2EDF334F" w14:textId="77777777" w:rsidR="007A6C1B" w:rsidRPr="00907E00" w:rsidRDefault="007A6C1B" w:rsidP="001A1EA6">
            <w:pPr>
              <w:spacing w:after="0" w:line="240" w:lineRule="auto"/>
              <w:jc w:val="both"/>
              <w:rPr>
                <w:color w:val="FF0000"/>
                <w:sz w:val="22"/>
                <w:szCs w:val="22"/>
                <w:lang w:val="en-GB"/>
              </w:rPr>
            </w:pPr>
            <w:r w:rsidRPr="00907E00">
              <w:rPr>
                <w:color w:val="FF0000"/>
                <w:sz w:val="22"/>
                <w:szCs w:val="22"/>
                <w:lang w:val="en-GB"/>
              </w:rPr>
              <w:t>B</w:t>
            </w:r>
          </w:p>
        </w:tc>
        <w:tc>
          <w:tcPr>
            <w:tcW w:w="330" w:type="pct"/>
            <w:shd w:val="clear" w:color="auto" w:fill="auto"/>
            <w:vAlign w:val="center"/>
          </w:tcPr>
          <w:p w14:paraId="43C0233C" w14:textId="77777777" w:rsidR="007A6C1B" w:rsidRPr="00907E00" w:rsidRDefault="007A6C1B" w:rsidP="001A1EA6">
            <w:pPr>
              <w:spacing w:after="0" w:line="240" w:lineRule="auto"/>
              <w:jc w:val="both"/>
              <w:rPr>
                <w:iCs/>
                <w:color w:val="FF0000"/>
                <w:sz w:val="22"/>
                <w:szCs w:val="22"/>
                <w:lang w:val="bg-BG"/>
              </w:rPr>
            </w:pPr>
            <w:r w:rsidRPr="00907E00">
              <w:rPr>
                <w:iCs/>
                <w:color w:val="FF0000"/>
                <w:sz w:val="22"/>
                <w:szCs w:val="22"/>
                <w:lang w:val="bg-BG"/>
              </w:rPr>
              <w:t>A403</w:t>
            </w:r>
          </w:p>
        </w:tc>
        <w:tc>
          <w:tcPr>
            <w:tcW w:w="869" w:type="pct"/>
            <w:shd w:val="clear" w:color="auto" w:fill="auto"/>
          </w:tcPr>
          <w:p w14:paraId="3D147DDA" w14:textId="77777777" w:rsidR="007A6C1B" w:rsidRPr="00907E00" w:rsidRDefault="007A6C1B" w:rsidP="001A1EA6">
            <w:pPr>
              <w:spacing w:after="0" w:line="240" w:lineRule="auto"/>
              <w:jc w:val="both"/>
              <w:rPr>
                <w:color w:val="FF0000"/>
                <w:sz w:val="22"/>
                <w:szCs w:val="22"/>
              </w:rPr>
            </w:pPr>
            <w:r w:rsidRPr="00907E00">
              <w:rPr>
                <w:i/>
                <w:color w:val="FF0000"/>
                <w:sz w:val="22"/>
                <w:szCs w:val="22"/>
                <w:lang w:val="en-GB"/>
              </w:rPr>
              <w:t>Buteo rufinus</w:t>
            </w:r>
          </w:p>
        </w:tc>
        <w:tc>
          <w:tcPr>
            <w:tcW w:w="130" w:type="pct"/>
            <w:shd w:val="clear" w:color="auto" w:fill="auto"/>
            <w:vAlign w:val="center"/>
          </w:tcPr>
          <w:p w14:paraId="562CF1DB" w14:textId="77777777" w:rsidR="007A6C1B" w:rsidRPr="00907E00" w:rsidRDefault="007A6C1B" w:rsidP="001A1EA6">
            <w:pPr>
              <w:spacing w:after="0" w:line="240" w:lineRule="auto"/>
              <w:jc w:val="both"/>
              <w:rPr>
                <w:color w:val="FF0000"/>
                <w:sz w:val="22"/>
                <w:szCs w:val="22"/>
                <w:lang w:val="bg-BG"/>
              </w:rPr>
            </w:pPr>
          </w:p>
        </w:tc>
        <w:tc>
          <w:tcPr>
            <w:tcW w:w="223" w:type="pct"/>
            <w:shd w:val="clear" w:color="auto" w:fill="auto"/>
            <w:vAlign w:val="center"/>
          </w:tcPr>
          <w:p w14:paraId="15473A59" w14:textId="77777777" w:rsidR="007A6C1B" w:rsidRPr="00907E00" w:rsidRDefault="007A6C1B" w:rsidP="001A1EA6">
            <w:pPr>
              <w:spacing w:after="0" w:line="240" w:lineRule="auto"/>
              <w:jc w:val="both"/>
              <w:rPr>
                <w:color w:val="FF0000"/>
                <w:sz w:val="22"/>
                <w:szCs w:val="22"/>
                <w:lang w:val="bg-BG"/>
              </w:rPr>
            </w:pPr>
          </w:p>
        </w:tc>
        <w:tc>
          <w:tcPr>
            <w:tcW w:w="160" w:type="pct"/>
            <w:shd w:val="clear" w:color="auto" w:fill="auto"/>
            <w:vAlign w:val="center"/>
          </w:tcPr>
          <w:p w14:paraId="68962F5D" w14:textId="77777777" w:rsidR="007A6C1B" w:rsidRPr="00907E00" w:rsidRDefault="007A6C1B" w:rsidP="001A1EA6">
            <w:pPr>
              <w:spacing w:after="0" w:line="240" w:lineRule="auto"/>
              <w:jc w:val="both"/>
              <w:rPr>
                <w:color w:val="FF0000"/>
                <w:sz w:val="22"/>
                <w:szCs w:val="22"/>
              </w:rPr>
            </w:pPr>
            <w:r w:rsidRPr="00907E00">
              <w:rPr>
                <w:color w:val="FF0000"/>
                <w:sz w:val="22"/>
                <w:szCs w:val="22"/>
              </w:rPr>
              <w:t>r</w:t>
            </w:r>
          </w:p>
        </w:tc>
        <w:tc>
          <w:tcPr>
            <w:tcW w:w="297" w:type="pct"/>
            <w:shd w:val="clear" w:color="auto" w:fill="auto"/>
            <w:vAlign w:val="center"/>
          </w:tcPr>
          <w:p w14:paraId="64A3E41D" w14:textId="77777777" w:rsidR="007A6C1B" w:rsidRPr="00907E00" w:rsidRDefault="007A6C1B" w:rsidP="001A1EA6">
            <w:pPr>
              <w:spacing w:after="0" w:line="240" w:lineRule="auto"/>
              <w:jc w:val="both"/>
              <w:rPr>
                <w:color w:val="FF0000"/>
                <w:sz w:val="22"/>
                <w:szCs w:val="22"/>
              </w:rPr>
            </w:pPr>
            <w:r w:rsidRPr="00907E00">
              <w:rPr>
                <w:color w:val="FF0000"/>
                <w:sz w:val="22"/>
                <w:szCs w:val="22"/>
              </w:rPr>
              <w:t>1</w:t>
            </w:r>
          </w:p>
        </w:tc>
        <w:tc>
          <w:tcPr>
            <w:tcW w:w="318" w:type="pct"/>
            <w:shd w:val="clear" w:color="auto" w:fill="auto"/>
            <w:vAlign w:val="center"/>
          </w:tcPr>
          <w:p w14:paraId="7E732ADC" w14:textId="77777777" w:rsidR="007A6C1B" w:rsidRPr="00907E00" w:rsidRDefault="007A6C1B" w:rsidP="001A1EA6">
            <w:pPr>
              <w:spacing w:after="0" w:line="240" w:lineRule="auto"/>
              <w:jc w:val="both"/>
              <w:rPr>
                <w:color w:val="FF0000"/>
                <w:sz w:val="22"/>
                <w:szCs w:val="22"/>
              </w:rPr>
            </w:pPr>
            <w:r w:rsidRPr="00907E00">
              <w:rPr>
                <w:color w:val="FF0000"/>
                <w:sz w:val="22"/>
                <w:szCs w:val="22"/>
              </w:rPr>
              <w:t>1</w:t>
            </w:r>
          </w:p>
        </w:tc>
        <w:tc>
          <w:tcPr>
            <w:tcW w:w="311" w:type="pct"/>
            <w:shd w:val="clear" w:color="auto" w:fill="auto"/>
            <w:vAlign w:val="center"/>
          </w:tcPr>
          <w:p w14:paraId="23404391" w14:textId="77777777" w:rsidR="007A6C1B" w:rsidRPr="00907E00" w:rsidRDefault="007A6C1B" w:rsidP="001A1EA6">
            <w:pPr>
              <w:spacing w:after="0" w:line="240" w:lineRule="auto"/>
              <w:jc w:val="both"/>
              <w:rPr>
                <w:color w:val="FF0000"/>
                <w:sz w:val="22"/>
                <w:szCs w:val="22"/>
              </w:rPr>
            </w:pPr>
            <w:r w:rsidRPr="00907E00">
              <w:rPr>
                <w:color w:val="FF0000"/>
                <w:sz w:val="22"/>
                <w:szCs w:val="22"/>
              </w:rPr>
              <w:t>p</w:t>
            </w:r>
          </w:p>
        </w:tc>
        <w:tc>
          <w:tcPr>
            <w:tcW w:w="300" w:type="pct"/>
            <w:shd w:val="clear" w:color="auto" w:fill="auto"/>
            <w:vAlign w:val="center"/>
          </w:tcPr>
          <w:p w14:paraId="736CDF13" w14:textId="77777777" w:rsidR="007A6C1B" w:rsidRPr="00907E00" w:rsidRDefault="007A6C1B" w:rsidP="001A1EA6">
            <w:pPr>
              <w:spacing w:after="0" w:line="240" w:lineRule="auto"/>
              <w:jc w:val="both"/>
              <w:rPr>
                <w:color w:val="FF0000"/>
                <w:sz w:val="22"/>
                <w:szCs w:val="22"/>
                <w:lang w:val="bg-BG"/>
              </w:rPr>
            </w:pPr>
          </w:p>
        </w:tc>
        <w:tc>
          <w:tcPr>
            <w:tcW w:w="469" w:type="pct"/>
            <w:shd w:val="clear" w:color="auto" w:fill="auto"/>
            <w:vAlign w:val="center"/>
          </w:tcPr>
          <w:p w14:paraId="32B6CE18" w14:textId="77777777" w:rsidR="007A6C1B" w:rsidRPr="00907E00" w:rsidRDefault="007A6C1B" w:rsidP="001A1EA6">
            <w:pPr>
              <w:spacing w:after="0" w:line="240" w:lineRule="auto"/>
              <w:jc w:val="both"/>
              <w:rPr>
                <w:color w:val="FF0000"/>
                <w:sz w:val="22"/>
                <w:szCs w:val="22"/>
                <w:lang w:val="bg-BG"/>
              </w:rPr>
            </w:pPr>
            <w:r w:rsidRPr="00907E00">
              <w:rPr>
                <w:color w:val="FF0000"/>
                <w:sz w:val="22"/>
                <w:szCs w:val="22"/>
                <w:lang w:val="bg-BG"/>
              </w:rPr>
              <w:t>G</w:t>
            </w:r>
          </w:p>
        </w:tc>
        <w:tc>
          <w:tcPr>
            <w:tcW w:w="541" w:type="pct"/>
            <w:shd w:val="clear" w:color="auto" w:fill="auto"/>
            <w:vAlign w:val="bottom"/>
          </w:tcPr>
          <w:p w14:paraId="2A0D41AB" w14:textId="77777777" w:rsidR="007A6C1B" w:rsidRPr="00907E00" w:rsidRDefault="007A6C1B" w:rsidP="001A1EA6">
            <w:pPr>
              <w:spacing w:after="0" w:line="240" w:lineRule="auto"/>
              <w:jc w:val="both"/>
              <w:rPr>
                <w:color w:val="FF0000"/>
                <w:sz w:val="22"/>
                <w:szCs w:val="22"/>
                <w:lang w:val="bg-BG"/>
              </w:rPr>
            </w:pPr>
            <w:r w:rsidRPr="00907E00">
              <w:rPr>
                <w:color w:val="FF0000"/>
                <w:sz w:val="22"/>
                <w:szCs w:val="22"/>
                <w:lang w:val="bg-BG"/>
              </w:rPr>
              <w:t>C</w:t>
            </w:r>
          </w:p>
        </w:tc>
        <w:tc>
          <w:tcPr>
            <w:tcW w:w="330" w:type="pct"/>
            <w:shd w:val="clear" w:color="auto" w:fill="auto"/>
            <w:vAlign w:val="bottom"/>
          </w:tcPr>
          <w:p w14:paraId="599CF385" w14:textId="77777777" w:rsidR="007A6C1B" w:rsidRPr="00907E00" w:rsidRDefault="007A6C1B" w:rsidP="001A1EA6">
            <w:pPr>
              <w:spacing w:after="0" w:line="240" w:lineRule="auto"/>
              <w:jc w:val="both"/>
              <w:rPr>
                <w:color w:val="FF0000"/>
                <w:sz w:val="22"/>
                <w:szCs w:val="22"/>
                <w:lang w:val="bg-BG"/>
              </w:rPr>
            </w:pPr>
            <w:r w:rsidRPr="00907E00">
              <w:rPr>
                <w:color w:val="FF0000"/>
                <w:sz w:val="22"/>
                <w:szCs w:val="22"/>
                <w:lang w:val="bg-BG"/>
              </w:rPr>
              <w:t>B</w:t>
            </w:r>
          </w:p>
        </w:tc>
        <w:tc>
          <w:tcPr>
            <w:tcW w:w="265" w:type="pct"/>
            <w:shd w:val="clear" w:color="auto" w:fill="auto"/>
            <w:vAlign w:val="bottom"/>
          </w:tcPr>
          <w:p w14:paraId="75370A35" w14:textId="77777777" w:rsidR="007A6C1B" w:rsidRPr="00907E00" w:rsidRDefault="007A6C1B" w:rsidP="001A1EA6">
            <w:pPr>
              <w:spacing w:after="0" w:line="240" w:lineRule="auto"/>
              <w:jc w:val="both"/>
              <w:rPr>
                <w:color w:val="FF0000"/>
                <w:sz w:val="22"/>
                <w:szCs w:val="22"/>
                <w:lang w:val="bg-BG"/>
              </w:rPr>
            </w:pPr>
            <w:r w:rsidRPr="00907E00">
              <w:rPr>
                <w:color w:val="FF0000"/>
                <w:sz w:val="22"/>
                <w:szCs w:val="22"/>
                <w:lang w:val="bg-BG"/>
              </w:rPr>
              <w:t>C</w:t>
            </w:r>
          </w:p>
        </w:tc>
        <w:tc>
          <w:tcPr>
            <w:tcW w:w="301" w:type="pct"/>
            <w:shd w:val="clear" w:color="auto" w:fill="auto"/>
            <w:vAlign w:val="bottom"/>
          </w:tcPr>
          <w:p w14:paraId="5B8F8BBD" w14:textId="77777777" w:rsidR="007A6C1B" w:rsidRPr="00907E00" w:rsidRDefault="007A6C1B" w:rsidP="001A1EA6">
            <w:pPr>
              <w:spacing w:after="0" w:line="240" w:lineRule="auto"/>
              <w:jc w:val="both"/>
              <w:rPr>
                <w:color w:val="FF0000"/>
                <w:sz w:val="22"/>
                <w:szCs w:val="22"/>
                <w:lang w:val="bg-BG"/>
              </w:rPr>
            </w:pPr>
            <w:r w:rsidRPr="00907E00">
              <w:rPr>
                <w:color w:val="FF0000"/>
                <w:sz w:val="22"/>
                <w:szCs w:val="22"/>
                <w:lang w:val="bg-BG"/>
              </w:rPr>
              <w:t>C</w:t>
            </w:r>
          </w:p>
        </w:tc>
      </w:tr>
    </w:tbl>
    <w:p w14:paraId="28631A00" w14:textId="77777777" w:rsidR="0082326A" w:rsidRPr="0082326A" w:rsidRDefault="0082326A" w:rsidP="00D1418D">
      <w:pPr>
        <w:spacing w:after="120" w:line="240" w:lineRule="auto"/>
        <w:jc w:val="both"/>
        <w:rPr>
          <w:lang w:val="bg-BG"/>
        </w:rPr>
      </w:pPr>
    </w:p>
    <w:p w14:paraId="7CE93FFF" w14:textId="77777777" w:rsidR="00FD6861" w:rsidRPr="00FD6861" w:rsidRDefault="00FD6861" w:rsidP="00D1418D">
      <w:pPr>
        <w:pStyle w:val="Heading1"/>
        <w:jc w:val="both"/>
        <w:rPr>
          <w:lang w:val="bg-BG"/>
        </w:rPr>
      </w:pPr>
      <w:bookmarkStart w:id="215" w:name="_Toc133142626"/>
      <w:r w:rsidRPr="00FD6861">
        <w:rPr>
          <w:lang w:val="bg-BG"/>
        </w:rPr>
        <w:t>Специфични цели за A8</w:t>
      </w:r>
      <w:r w:rsidRPr="00FD6861">
        <w:t>5</w:t>
      </w:r>
      <w:r w:rsidRPr="00FD6861">
        <w:rPr>
          <w:lang w:val="bg-BG"/>
        </w:rPr>
        <w:t xml:space="preserve">8 </w:t>
      </w:r>
      <w:r w:rsidRPr="00FD6861">
        <w:rPr>
          <w:i/>
        </w:rPr>
        <w:t>Clanga</w:t>
      </w:r>
      <w:r w:rsidRPr="00FD6861">
        <w:rPr>
          <w:i/>
          <w:lang w:val="bg-BG"/>
        </w:rPr>
        <w:t xml:space="preserve"> pomarina </w:t>
      </w:r>
      <w:r w:rsidRPr="00FD6861">
        <w:rPr>
          <w:lang w:val="bg-BG"/>
        </w:rPr>
        <w:t>(малък креслив орел)</w:t>
      </w:r>
      <w:bookmarkEnd w:id="215"/>
    </w:p>
    <w:p w14:paraId="1B491D37" w14:textId="77777777" w:rsidR="00FD6861" w:rsidRPr="00FD6861" w:rsidRDefault="00FD6861" w:rsidP="00D1418D">
      <w:pPr>
        <w:spacing w:after="120" w:line="240" w:lineRule="auto"/>
        <w:jc w:val="both"/>
        <w:rPr>
          <w:lang w:val="bg-BG"/>
        </w:rPr>
      </w:pPr>
    </w:p>
    <w:p w14:paraId="55F29FCC" w14:textId="38A547DE" w:rsidR="00AE2D23" w:rsidRDefault="00AE2D23" w:rsidP="00D1418D">
      <w:pPr>
        <w:numPr>
          <w:ilvl w:val="0"/>
          <w:numId w:val="95"/>
        </w:numPr>
        <w:spacing w:after="120" w:line="240" w:lineRule="auto"/>
        <w:ind w:left="0"/>
        <w:jc w:val="both"/>
        <w:rPr>
          <w:b/>
          <w:bCs/>
          <w:lang w:val="bg-BG"/>
        </w:rPr>
      </w:pPr>
      <w:r>
        <w:rPr>
          <w:b/>
          <w:bCs/>
          <w:lang w:val="bg-BG"/>
        </w:rPr>
        <w:t>Код и наименование на вида</w:t>
      </w:r>
    </w:p>
    <w:p w14:paraId="37C2D495" w14:textId="38B0336E" w:rsidR="00AE2D23" w:rsidRPr="008741AF" w:rsidRDefault="00AE2D23" w:rsidP="008741AF">
      <w:pPr>
        <w:spacing w:after="120" w:line="240" w:lineRule="auto"/>
        <w:jc w:val="both"/>
        <w:rPr>
          <w:bCs/>
          <w:lang w:val="bg-BG"/>
        </w:rPr>
      </w:pPr>
      <w:r w:rsidRPr="00FD6861">
        <w:rPr>
          <w:lang w:val="bg-BG"/>
        </w:rPr>
        <w:t>A8</w:t>
      </w:r>
      <w:r w:rsidRPr="00FD6861">
        <w:t>5</w:t>
      </w:r>
      <w:r w:rsidRPr="00FD6861">
        <w:rPr>
          <w:lang w:val="bg-BG"/>
        </w:rPr>
        <w:t xml:space="preserve">8 </w:t>
      </w:r>
      <w:r w:rsidRPr="00FD6861">
        <w:rPr>
          <w:i/>
        </w:rPr>
        <w:t>Clanga</w:t>
      </w:r>
      <w:r w:rsidRPr="00FD6861">
        <w:rPr>
          <w:i/>
          <w:lang w:val="bg-BG"/>
        </w:rPr>
        <w:t xml:space="preserve"> pomarina </w:t>
      </w:r>
      <w:r w:rsidRPr="00FD6861">
        <w:rPr>
          <w:lang w:val="bg-BG"/>
        </w:rPr>
        <w:t>(малък креслив орел)</w:t>
      </w:r>
    </w:p>
    <w:p w14:paraId="5EF278F5" w14:textId="15AAD679" w:rsidR="00FD6861" w:rsidRPr="00FD6861" w:rsidRDefault="00FD6861" w:rsidP="00D1418D">
      <w:pPr>
        <w:numPr>
          <w:ilvl w:val="0"/>
          <w:numId w:val="95"/>
        </w:numPr>
        <w:spacing w:after="120" w:line="240" w:lineRule="auto"/>
        <w:ind w:left="0"/>
        <w:jc w:val="both"/>
        <w:rPr>
          <w:b/>
          <w:bCs/>
          <w:lang w:val="bg-BG"/>
        </w:rPr>
      </w:pPr>
      <w:r w:rsidRPr="00FD6861">
        <w:rPr>
          <w:b/>
          <w:bCs/>
          <w:lang w:val="bg-BG"/>
        </w:rPr>
        <w:t>Кратка характеристика на вида</w:t>
      </w:r>
    </w:p>
    <w:p w14:paraId="17172EC4" w14:textId="77777777" w:rsidR="00FD6861" w:rsidRPr="00FD6861" w:rsidRDefault="00FD6861" w:rsidP="00D1418D">
      <w:pPr>
        <w:spacing w:after="120" w:line="240" w:lineRule="auto"/>
        <w:jc w:val="both"/>
        <w:rPr>
          <w:lang w:val="bg-BG"/>
        </w:rPr>
      </w:pPr>
      <w:r w:rsidRPr="00FD6861">
        <w:rPr>
          <w:lang w:val="bg-BG"/>
        </w:rPr>
        <w:t xml:space="preserve">Дължината на тялото 60-65 cm., размах на крилата: 140-150 cm. Възрастните са с кафяво оперение, черни махови пера, бели петна на крилата и черна опашка с бяло дъгообразно петно в основата. Ирисът е жълт. Може да бъдат разграничени от възрастните на големия креслив орел по дребните размери; при полет маховите пера отдолу са черни, а </w:t>
      </w:r>
      <w:r w:rsidRPr="00FD6861">
        <w:rPr>
          <w:lang w:val="bg-BG"/>
        </w:rPr>
        <w:lastRenderedPageBreak/>
        <w:t xml:space="preserve">подкрилията – кафяви (при големия креслив орел е обратно). Опашката е къса, а профилът при реене – „увиснал“ (Симеонов и др., 1990, Мичев и др., 2012). </w:t>
      </w:r>
    </w:p>
    <w:p w14:paraId="6F69CDEC" w14:textId="77777777" w:rsidR="00FD6861" w:rsidRPr="00FD6861" w:rsidRDefault="00FD6861" w:rsidP="00D1418D">
      <w:pPr>
        <w:spacing w:after="120" w:line="240" w:lineRule="auto"/>
        <w:jc w:val="both"/>
        <w:rPr>
          <w:i/>
          <w:iCs/>
          <w:lang w:val="bg-BG"/>
        </w:rPr>
      </w:pPr>
      <w:r w:rsidRPr="00FD6861">
        <w:rPr>
          <w:i/>
          <w:iCs/>
          <w:lang w:val="bg-BG"/>
        </w:rPr>
        <w:t>Характер на пребиваване в страната</w:t>
      </w:r>
    </w:p>
    <w:p w14:paraId="490DC3D4" w14:textId="4A4EDB73" w:rsidR="00FD6861" w:rsidRPr="00FD6861" w:rsidRDefault="00FD6861" w:rsidP="00D1418D">
      <w:pPr>
        <w:spacing w:after="120" w:line="240" w:lineRule="auto"/>
        <w:jc w:val="both"/>
        <w:rPr>
          <w:lang w:val="bg-BG"/>
        </w:rPr>
      </w:pPr>
      <w:r w:rsidRPr="00FD6861">
        <w:rPr>
          <w:lang w:val="bg-BG"/>
        </w:rPr>
        <w:t xml:space="preserve">Гнездящо-прелетен, преминаващ и отчасти зимуващ вид. Пролетният прелет е от средата на февруари до началото на април. Есенният прелет е от началото на август до края на октомври. Тогава се среща често по Черноморското крайбрежие. Максимална миграция е наблюдавана през последната десетдневка на септември (Симеонов и др. 1990; </w:t>
      </w:r>
      <w:r w:rsidR="008B318B">
        <w:rPr>
          <w:lang w:val="bg-BG"/>
        </w:rPr>
        <w:t>Големански и др. (гл. ред.)</w:t>
      </w:r>
      <w:r w:rsidR="00D36DC4">
        <w:rPr>
          <w:lang w:val="bg-BG"/>
        </w:rPr>
        <w:t>,</w:t>
      </w:r>
      <w:r w:rsidRPr="00FD6861">
        <w:rPr>
          <w:lang w:val="bg-BG"/>
        </w:rPr>
        <w:t xml:space="preserve"> 2015).</w:t>
      </w:r>
    </w:p>
    <w:p w14:paraId="301E87D7" w14:textId="77777777" w:rsidR="00FD6861" w:rsidRPr="00FD6861" w:rsidRDefault="00FD6861" w:rsidP="00D1418D">
      <w:pPr>
        <w:spacing w:after="120" w:line="240" w:lineRule="auto"/>
        <w:jc w:val="both"/>
        <w:rPr>
          <w:i/>
          <w:iCs/>
          <w:lang w:val="bg-BG"/>
        </w:rPr>
      </w:pPr>
      <w:r w:rsidRPr="00FD6861">
        <w:rPr>
          <w:i/>
          <w:iCs/>
          <w:lang w:val="bg-BG"/>
        </w:rPr>
        <w:t>Характерно местообитание</w:t>
      </w:r>
    </w:p>
    <w:p w14:paraId="1E4E0532" w14:textId="60F15142" w:rsidR="00FD6861" w:rsidRPr="00FD6861" w:rsidRDefault="00FD6861" w:rsidP="00D1418D">
      <w:pPr>
        <w:spacing w:after="120" w:line="240" w:lineRule="auto"/>
        <w:jc w:val="both"/>
        <w:rPr>
          <w:lang w:val="bg-BG"/>
        </w:rPr>
      </w:pPr>
      <w:r w:rsidRPr="00FD6861">
        <w:rPr>
          <w:lang w:val="bg-BG"/>
        </w:rPr>
        <w:t xml:space="preserve">Запазени горски масиви широколистни и смесени гори (бук, дъб или смесени насаждения) с поляни в близост до речни долини, пасища, ливади, блата, стари полезащитни пояси и други горски площи, в близост до просторни тревни съобщества и край селскостопански земи, които птиците използват за ловуване. Гнезди основно върху дъб (70%). Средната плътност на гнездящите двойки в пригодни местообитания за вида е 0.33 дв./100 ha. Най-честите типове местообитания, които използва за ловуване са обработваемите зими – 76% (Плачийски и др., 2018). По време на миграции се среща в открити пространства и до горната граница на гората (Симеонов и др., 1990; </w:t>
      </w:r>
      <w:r w:rsidR="008B318B">
        <w:rPr>
          <w:lang w:val="bg-BG"/>
        </w:rPr>
        <w:t>Големански и др. (гл. ред.)</w:t>
      </w:r>
      <w:r w:rsidR="009D7304">
        <w:rPr>
          <w:lang w:val="bg-BG"/>
        </w:rPr>
        <w:t>,</w:t>
      </w:r>
      <w:r w:rsidR="009D7304" w:rsidRPr="00FD6861">
        <w:rPr>
          <w:lang w:val="bg-BG"/>
        </w:rPr>
        <w:t xml:space="preserve"> 2015</w:t>
      </w:r>
      <w:r w:rsidRPr="00FD6861">
        <w:rPr>
          <w:lang w:val="bg-BG"/>
        </w:rPr>
        <w:t>). Според Meyburg et al. (1997), 60 двойки обитават територия от около 3000 km</w:t>
      </w:r>
      <w:r w:rsidRPr="00FD6861">
        <w:rPr>
          <w:vertAlign w:val="superscript"/>
          <w:lang w:val="bg-BG"/>
        </w:rPr>
        <w:t>2</w:t>
      </w:r>
      <w:r w:rsidRPr="00FD6861">
        <w:rPr>
          <w:lang w:val="bg-BG"/>
        </w:rPr>
        <w:t xml:space="preserve"> в Странджа планина.</w:t>
      </w:r>
    </w:p>
    <w:p w14:paraId="322A0A95" w14:textId="77777777" w:rsidR="00FD6861" w:rsidRPr="00FD6861" w:rsidRDefault="00FD6861" w:rsidP="00D1418D">
      <w:pPr>
        <w:spacing w:after="120" w:line="240" w:lineRule="auto"/>
        <w:jc w:val="both"/>
        <w:rPr>
          <w:i/>
          <w:iCs/>
          <w:lang w:val="bg-BG"/>
        </w:rPr>
      </w:pPr>
      <w:r w:rsidRPr="00FD6861">
        <w:rPr>
          <w:i/>
          <w:iCs/>
          <w:lang w:val="bg-BG"/>
        </w:rPr>
        <w:t>Хранене</w:t>
      </w:r>
    </w:p>
    <w:p w14:paraId="11E4D18B" w14:textId="77777777" w:rsidR="00FD6861" w:rsidRPr="00FD6861" w:rsidRDefault="00FD6861" w:rsidP="00D1418D">
      <w:pPr>
        <w:spacing w:after="120" w:line="240" w:lineRule="auto"/>
        <w:jc w:val="both"/>
        <w:rPr>
          <w:lang w:val="bg-BG"/>
        </w:rPr>
      </w:pPr>
      <w:r w:rsidRPr="00FD6861">
        <w:rPr>
          <w:lang w:val="bg-BG"/>
        </w:rPr>
        <w:t>Хранят се с малки бозайници, малки птици, земноводни, влечуги, полевки и от време на време насекоми. (Симеонов и др., 1990; Червена книга на Р България 2015).</w:t>
      </w:r>
    </w:p>
    <w:p w14:paraId="12478C0E" w14:textId="77777777" w:rsidR="00FD6861" w:rsidRPr="00FD6861" w:rsidRDefault="00FD6861" w:rsidP="00D1418D">
      <w:pPr>
        <w:numPr>
          <w:ilvl w:val="0"/>
          <w:numId w:val="95"/>
        </w:numPr>
        <w:spacing w:after="120" w:line="240" w:lineRule="auto"/>
        <w:ind w:left="0"/>
        <w:jc w:val="both"/>
        <w:rPr>
          <w:b/>
          <w:bCs/>
          <w:lang w:val="bg-BG"/>
        </w:rPr>
      </w:pPr>
      <w:r w:rsidRPr="00FD6861">
        <w:rPr>
          <w:b/>
          <w:bCs/>
          <w:lang w:val="bg-BG"/>
        </w:rPr>
        <w:t>Разпространение, природозащитно състояние и тенденции в популацията на вида на национално ниво</w:t>
      </w:r>
    </w:p>
    <w:p w14:paraId="5DD49E4C" w14:textId="77777777" w:rsidR="00FD6861" w:rsidRPr="00FD6861" w:rsidRDefault="00FD6861" w:rsidP="00D1418D">
      <w:pPr>
        <w:spacing w:after="120" w:line="240" w:lineRule="auto"/>
        <w:jc w:val="both"/>
        <w:rPr>
          <w:lang w:val="bg-BG"/>
        </w:rPr>
      </w:pPr>
      <w:r w:rsidRPr="00FD6861">
        <w:rPr>
          <w:lang w:val="bg-BG"/>
        </w:rPr>
        <w:t>С неравномерно петнисто разпространение, по-голямата част от гнездовата популация е концентрирана в Югоизточна и Източна България и обхваща почти изцяло Странджа, Сакар и значителни части от Източна Стара планина, Източните Родопи и Добруджа. Останалата част от двойките са разпръснати в почти цялата страна, главно в по-ниските й части. Отсъства или е слабо представен в Северозападна България, Западните погранични планини, южната част на Дунавската равнина и Предбалкана, долините на реките Струма и Места и др. Избягва високите планини като Рила, Пирин и Западните Родопи (Янков отг. ред., 2007).</w:t>
      </w:r>
    </w:p>
    <w:p w14:paraId="40C99FB4" w14:textId="77777777" w:rsidR="00FD6861" w:rsidRPr="00FD6861" w:rsidRDefault="00FD6861" w:rsidP="00D1418D">
      <w:pPr>
        <w:spacing w:after="120" w:line="240" w:lineRule="auto"/>
        <w:jc w:val="both"/>
        <w:rPr>
          <w:lang w:val="bg-BG"/>
        </w:rPr>
      </w:pPr>
      <w:r w:rsidRPr="00FD6861">
        <w:rPr>
          <w:lang w:val="bg-BG"/>
        </w:rPr>
        <w:t>Включен в Приложение 1 на Директивата за птиците и Приложение 2 и 3 на ЗБР. Включен в SPEC 2. Включен е в Червената книга на България със статус - уязвим VU. Според IUCN е слабо засегнато-LC (Least Concern), за територията на континентална Европа.</w:t>
      </w:r>
    </w:p>
    <w:p w14:paraId="12008AEB" w14:textId="247ABBC5" w:rsidR="00FD6861" w:rsidRPr="00FD6861" w:rsidRDefault="00FD6861" w:rsidP="00D1418D">
      <w:pPr>
        <w:spacing w:after="120" w:line="240" w:lineRule="auto"/>
        <w:jc w:val="both"/>
        <w:rPr>
          <w:lang w:val="bg-BG"/>
        </w:rPr>
      </w:pPr>
      <w:r w:rsidRPr="00FD6861">
        <w:rPr>
          <w:lang w:val="bg-BG"/>
        </w:rPr>
        <w:t>Съгласно</w:t>
      </w:r>
      <w:r w:rsidR="001E74EB">
        <w:rPr>
          <w:lang w:val="bg-BG"/>
        </w:rPr>
        <w:t xml:space="preserve"> Докладването </w:t>
      </w:r>
      <w:r w:rsidRPr="00FD6861">
        <w:rPr>
          <w:lang w:val="bg-BG"/>
        </w:rPr>
        <w:t xml:space="preserve">от 2019 г. (за периода 2005 – 2018 г.) националната </w:t>
      </w:r>
      <w:r w:rsidRPr="00FD6861">
        <w:rPr>
          <w:b/>
          <w:bCs/>
          <w:lang w:val="bg-BG"/>
        </w:rPr>
        <w:t>гнездяща</w:t>
      </w:r>
      <w:r w:rsidRPr="00FD6861">
        <w:rPr>
          <w:lang w:val="bg-BG"/>
        </w:rPr>
        <w:t xml:space="preserve"> популация на вида се оценява на 460-600 двойки. Краткосрочната (2000-2018) и дългосрочна (1980-2018) популационна тенденция са нарастващи. </w:t>
      </w:r>
    </w:p>
    <w:p w14:paraId="39DE1AA2" w14:textId="13824AA9" w:rsidR="00FD6861" w:rsidRPr="00FD6861" w:rsidRDefault="00FD6861" w:rsidP="00D1418D">
      <w:pPr>
        <w:spacing w:after="120" w:line="240" w:lineRule="auto"/>
        <w:jc w:val="both"/>
        <w:rPr>
          <w:lang w:val="bg-BG"/>
        </w:rPr>
      </w:pPr>
      <w:r w:rsidRPr="00FD6861">
        <w:rPr>
          <w:lang w:val="bg-BG"/>
        </w:rPr>
        <w:t>Съгласно</w:t>
      </w:r>
      <w:r w:rsidR="001E74EB">
        <w:rPr>
          <w:lang w:val="bg-BG"/>
        </w:rPr>
        <w:t xml:space="preserve"> Докладването </w:t>
      </w:r>
      <w:r w:rsidRPr="00FD6861">
        <w:rPr>
          <w:lang w:val="bg-BG"/>
        </w:rPr>
        <w:t xml:space="preserve">от 2019 г. (за периода 2005 – 2018 г.) националната </w:t>
      </w:r>
      <w:r w:rsidRPr="00FD6861">
        <w:rPr>
          <w:b/>
          <w:bCs/>
          <w:lang w:val="bg-BG"/>
        </w:rPr>
        <w:t>мигрираща</w:t>
      </w:r>
      <w:r w:rsidRPr="00FD6861">
        <w:rPr>
          <w:lang w:val="bg-BG"/>
        </w:rPr>
        <w:t xml:space="preserve"> популация на вида се оценява на 30000-52000 птици. Краткосрочната (2000-2018) и дългосрочна (1980-2018) популационна тенденция е неизвестна. </w:t>
      </w:r>
    </w:p>
    <w:p w14:paraId="18B09AB6" w14:textId="0BD2D208" w:rsidR="00FD6861" w:rsidRDefault="00FD6861" w:rsidP="00D1418D">
      <w:pPr>
        <w:spacing w:after="120" w:line="240" w:lineRule="auto"/>
        <w:jc w:val="both"/>
        <w:rPr>
          <w:lang w:val="bg-BG"/>
        </w:rPr>
      </w:pPr>
      <w:r w:rsidRPr="00FD6861">
        <w:rPr>
          <w:lang w:val="bg-BG"/>
        </w:rPr>
        <w:lastRenderedPageBreak/>
        <w:t xml:space="preserve">Посочени са </w:t>
      </w:r>
      <w:r w:rsidR="000A0E20">
        <w:rPr>
          <w:lang w:val="bg-BG"/>
        </w:rPr>
        <w:t>следните заплахи и въздействия</w:t>
      </w:r>
      <w:r w:rsidRPr="00FD6861">
        <w:rPr>
          <w:lang w:val="bg-BG"/>
        </w:rPr>
        <w:t xml:space="preserve">: А02, A03, B01, B03, B06, C03, D02, F03, </w:t>
      </w:r>
      <w:r w:rsidRPr="00FD6861">
        <w:t>J</w:t>
      </w:r>
      <w:r w:rsidRPr="00FD6861">
        <w:rPr>
          <w:lang w:val="bg-BG"/>
        </w:rPr>
        <w:t xml:space="preserve">01. </w:t>
      </w:r>
    </w:p>
    <w:p w14:paraId="31D04164" w14:textId="4EDC3117" w:rsidR="00AE2D23" w:rsidRPr="00FD6861" w:rsidRDefault="00AE2D23" w:rsidP="00D1418D">
      <w:pPr>
        <w:spacing w:after="120" w:line="240" w:lineRule="auto"/>
        <w:jc w:val="both"/>
        <w:rPr>
          <w:lang w:val="bg-BG"/>
        </w:rPr>
      </w:pPr>
      <w:r>
        <w:t>Видът се опазва</w:t>
      </w:r>
      <w:r w:rsidRPr="003F0C07">
        <w:t xml:space="preserve"> в </w:t>
      </w:r>
      <w:r>
        <w:t>84</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от тях липсват такива с </w:t>
      </w:r>
      <w:r>
        <w:t>оценка</w:t>
      </w:r>
      <w:r w:rsidRPr="003F0C07">
        <w:t xml:space="preserve"> </w:t>
      </w:r>
      <w:r>
        <w:rPr>
          <w:lang w:val="bg-BG"/>
        </w:rPr>
        <w:t>„</w:t>
      </w:r>
      <w:r w:rsidRPr="003F0C07">
        <w:t>D</w:t>
      </w:r>
      <w:r>
        <w:rPr>
          <w:lang w:val="bg-BG"/>
        </w:rPr>
        <w:t>“ за численост и плътност на популацията.</w:t>
      </w:r>
    </w:p>
    <w:p w14:paraId="4A2BF422" w14:textId="1685881D" w:rsidR="00FD6861" w:rsidRPr="00FD6861" w:rsidRDefault="00746B02" w:rsidP="00D1418D">
      <w:pPr>
        <w:numPr>
          <w:ilvl w:val="0"/>
          <w:numId w:val="95"/>
        </w:numPr>
        <w:spacing w:after="120" w:line="240" w:lineRule="auto"/>
        <w:ind w:left="0"/>
        <w:jc w:val="both"/>
        <w:rPr>
          <w:b/>
          <w:bCs/>
          <w:lang w:val="bg-BG"/>
        </w:rPr>
      </w:pPr>
      <w:r>
        <w:rPr>
          <w:b/>
          <w:bCs/>
          <w:lang w:val="bg-BG"/>
        </w:rPr>
        <w:t>Състояние на ниво защитена зона</w:t>
      </w:r>
    </w:p>
    <w:p w14:paraId="1341A927" w14:textId="5FCA597E" w:rsidR="00FD6861" w:rsidRPr="00FD6861" w:rsidRDefault="00FD6861" w:rsidP="00D1418D">
      <w:pPr>
        <w:spacing w:after="120" w:line="240" w:lineRule="auto"/>
        <w:jc w:val="both"/>
        <w:rPr>
          <w:lang w:val="bg-BG"/>
        </w:rPr>
      </w:pPr>
      <w:r w:rsidRPr="00FD6861">
        <w:rPr>
          <w:lang w:val="bg-BG"/>
        </w:rPr>
        <w:t>Съгласно</w:t>
      </w:r>
      <w:r w:rsidR="004351A0">
        <w:rPr>
          <w:lang w:val="bg-BG"/>
        </w:rPr>
        <w:t xml:space="preserve"> СФ </w:t>
      </w:r>
      <w:r w:rsidRPr="00FD6861">
        <w:rPr>
          <w:lang w:val="bg-BG"/>
        </w:rPr>
        <w:t>на зоната видът е с кон</w:t>
      </w:r>
      <w:r w:rsidR="00C14770">
        <w:rPr>
          <w:lang w:val="bg-BG"/>
        </w:rPr>
        <w:t>центрация по време на миграция с неизвестен брой индивиди поради липса на данни (</w:t>
      </w:r>
      <w:r w:rsidR="00C14770">
        <w:rPr>
          <w:lang w:val="en-GB"/>
        </w:rPr>
        <w:t>DD</w:t>
      </w:r>
      <w:r w:rsidR="00C14770">
        <w:rPr>
          <w:lang w:val="bg-BG"/>
        </w:rPr>
        <w:t>)</w:t>
      </w:r>
      <w:r w:rsidRPr="00FD6861">
        <w:rPr>
          <w:lang w:val="bg-BG"/>
        </w:rPr>
        <w:t xml:space="preserve"> – оценка на популацията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5902E6C1" w14:textId="77777777" w:rsidR="00FD6861" w:rsidRPr="00FD6861" w:rsidRDefault="00FA407E" w:rsidP="00D1418D">
      <w:pPr>
        <w:numPr>
          <w:ilvl w:val="0"/>
          <w:numId w:val="95"/>
        </w:numPr>
        <w:spacing w:after="120" w:line="240" w:lineRule="auto"/>
        <w:ind w:left="0"/>
        <w:jc w:val="both"/>
        <w:rPr>
          <w:b/>
          <w:bCs/>
          <w:lang w:val="bg-BG"/>
        </w:rPr>
      </w:pPr>
      <w:r>
        <w:rPr>
          <w:b/>
          <w:bCs/>
          <w:lang w:val="bg-BG"/>
        </w:rPr>
        <w:t>Анализ на наличната информация</w:t>
      </w:r>
    </w:p>
    <w:p w14:paraId="5F5B4CAF" w14:textId="77777777" w:rsidR="00FD6861" w:rsidRPr="00FD6861" w:rsidRDefault="00FD6861" w:rsidP="00D1418D">
      <w:pPr>
        <w:spacing w:after="120" w:line="240" w:lineRule="auto"/>
        <w:jc w:val="both"/>
        <w:rPr>
          <w:lang w:val="bg-BG"/>
        </w:rPr>
      </w:pPr>
      <w:r w:rsidRPr="00FD6861">
        <w:rPr>
          <w:lang w:val="bg-BG"/>
        </w:rPr>
        <w:t>По време на теренното проучване през 2021 и 2022</w:t>
      </w:r>
      <w:r w:rsidRPr="00FD6861">
        <w:t xml:space="preserve"> </w:t>
      </w:r>
      <w:r w:rsidRPr="00FD6861">
        <w:rPr>
          <w:lang w:val="bg-BG"/>
        </w:rPr>
        <w:t>видът беше наблюдаван 1451 пъти единствено по време на есенната миграция, но само преминаващи птици без данни за почивка или ловуване. По данни от СЗП (2019 - 2022) няма наблюдения на птици. По данни на ИАОС през 2020 г. видът е регистриран 6 пъ</w:t>
      </w:r>
      <w:r w:rsidR="00FA407E">
        <w:rPr>
          <w:lang w:val="bg-BG"/>
        </w:rPr>
        <w:t xml:space="preserve">ти през размножителния сезон, </w:t>
      </w:r>
      <w:r w:rsidRPr="00FD6861">
        <w:rPr>
          <w:lang w:val="bg-BG"/>
        </w:rPr>
        <w:t>в т.ч. наблюдавани са птица демонстрираща заета гнездова територия и д</w:t>
      </w:r>
      <w:r w:rsidR="00FA407E">
        <w:rPr>
          <w:lang w:val="bg-BG"/>
        </w:rPr>
        <w:t>руга посещаваща вероятно гнездо</w:t>
      </w:r>
      <w:r w:rsidRPr="00FD6861">
        <w:rPr>
          <w:lang w:val="bg-BG"/>
        </w:rPr>
        <w:t>. По данни от SmartBirds (Данни БДЗП), за периода 2019 - 2022 видът не е наблюдаван. Според Илиев (2022)</w:t>
      </w:r>
      <w:r w:rsidRPr="00FD6861">
        <w:t xml:space="preserve"> </w:t>
      </w:r>
      <w:r w:rsidRPr="00FD6861">
        <w:rPr>
          <w:lang w:val="bg-BG"/>
        </w:rPr>
        <w:t>видът не е наблюдаван през 2021 г.</w:t>
      </w:r>
    </w:p>
    <w:p w14:paraId="4C99B5DB" w14:textId="77777777" w:rsidR="00FD6861" w:rsidRPr="00FD6861" w:rsidRDefault="00FD6861" w:rsidP="00D1418D">
      <w:pPr>
        <w:spacing w:after="120" w:line="240" w:lineRule="auto"/>
        <w:jc w:val="both"/>
        <w:rPr>
          <w:i/>
          <w:iCs/>
          <w:lang w:val="bg-BG"/>
        </w:rPr>
      </w:pPr>
      <w:r w:rsidRPr="00FD6861">
        <w:rPr>
          <w:i/>
          <w:iCs/>
          <w:lang w:val="bg-BG"/>
        </w:rPr>
        <w:t>Мигрираща популация</w:t>
      </w:r>
    </w:p>
    <w:p w14:paraId="3FE27C0F" w14:textId="70D81927" w:rsidR="00FD6861" w:rsidRPr="00FD6861" w:rsidRDefault="00FD6861" w:rsidP="00D1418D">
      <w:pPr>
        <w:spacing w:after="120" w:line="240" w:lineRule="auto"/>
        <w:jc w:val="both"/>
        <w:rPr>
          <w:lang w:val="bg-BG"/>
        </w:rPr>
      </w:pPr>
      <w:r w:rsidRPr="00FD6861">
        <w:rPr>
          <w:lang w:val="bg-BG"/>
        </w:rPr>
        <w:t>Наличната информация предоставена по-горе показва, че оценката на мигриращата популац</w:t>
      </w:r>
      <w:r w:rsidR="007C1F7D">
        <w:rPr>
          <w:lang w:val="bg-BG"/>
        </w:rPr>
        <w:t>ия в</w:t>
      </w:r>
      <w:r w:rsidR="004351A0">
        <w:rPr>
          <w:lang w:val="bg-BG"/>
        </w:rPr>
        <w:t xml:space="preserve"> СФ </w:t>
      </w:r>
      <w:r w:rsidR="007C1F7D">
        <w:rPr>
          <w:lang w:val="bg-BG"/>
        </w:rPr>
        <w:t>следва да е 725 – 1451 инд</w:t>
      </w:r>
      <w:r w:rsidRPr="00FD6861">
        <w:rPr>
          <w:lang w:val="bg-BG"/>
        </w:rPr>
        <w:t>.</w:t>
      </w:r>
      <w:r w:rsidR="007C1F7D">
        <w:rPr>
          <w:lang w:val="bg-BG"/>
        </w:rPr>
        <w:t>, предвид данните от проучането по време на есенната миграция на вида. Основна част от малките кресливи орли прелита в края на септември 2022 г.</w:t>
      </w:r>
      <w:r w:rsidR="003815B3">
        <w:rPr>
          <w:lang w:val="bg-BG"/>
        </w:rPr>
        <w:t xml:space="preserve"> Пика е на 24 септември 2022 г. с 658 инд.</w:t>
      </w:r>
    </w:p>
    <w:p w14:paraId="6EBE1BB2" w14:textId="77777777" w:rsidR="00FD6861" w:rsidRPr="00FD6861" w:rsidRDefault="00FD6861" w:rsidP="00D1418D">
      <w:pPr>
        <w:spacing w:after="120" w:line="240" w:lineRule="auto"/>
        <w:jc w:val="both"/>
        <w:rPr>
          <w:i/>
          <w:iCs/>
          <w:lang w:val="bg-BG"/>
        </w:rPr>
      </w:pPr>
      <w:r w:rsidRPr="00FD6861">
        <w:rPr>
          <w:i/>
          <w:iCs/>
          <w:lang w:val="bg-BG"/>
        </w:rPr>
        <w:t>Гнездяща популация</w:t>
      </w:r>
    </w:p>
    <w:p w14:paraId="0E396A1D" w14:textId="2D49D9F7" w:rsidR="00FD6861" w:rsidRPr="00FD6861" w:rsidRDefault="00FD6861" w:rsidP="00D1418D">
      <w:pPr>
        <w:spacing w:after="120" w:line="240" w:lineRule="auto"/>
        <w:jc w:val="both"/>
        <w:rPr>
          <w:lang w:val="bg-BG"/>
        </w:rPr>
      </w:pPr>
      <w:r w:rsidRPr="00FD6861">
        <w:rPr>
          <w:lang w:val="bg-BG"/>
        </w:rPr>
        <w:t>Наличната информация предоставена по-горе показва, че минимум 1 двойка обитава зоната по време на размножителния период. Налагат се промени в</w:t>
      </w:r>
      <w:r w:rsidR="004351A0">
        <w:rPr>
          <w:lang w:val="bg-BG"/>
        </w:rPr>
        <w:t xml:space="preserve"> СФ </w:t>
      </w:r>
      <w:r w:rsidRPr="00FD6861">
        <w:rPr>
          <w:lang w:val="bg-BG"/>
        </w:rPr>
        <w:t>на зоната, като се добави гнездяща популация от минимум 1 двойка</w:t>
      </w:r>
      <w:r w:rsidRPr="00FD6861">
        <w:t xml:space="preserve"> (0.2% </w:t>
      </w:r>
      <w:r w:rsidRPr="00FD6861">
        <w:rPr>
          <w:lang w:val="bg-BG"/>
        </w:rPr>
        <w:t xml:space="preserve">от националната популация). Промените са предложени в т.6.  </w:t>
      </w:r>
    </w:p>
    <w:p w14:paraId="4BA8841F" w14:textId="77777777" w:rsidR="00FD6861" w:rsidRPr="00FD6861" w:rsidRDefault="00FD6861" w:rsidP="00D1418D">
      <w:pPr>
        <w:spacing w:after="120" w:line="240" w:lineRule="auto"/>
        <w:jc w:val="both"/>
        <w:rPr>
          <w:lang w:val="bg-BG"/>
        </w:rPr>
      </w:pPr>
      <w:r w:rsidRPr="00FD6861">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FD6861">
        <w:t xml:space="preserve"> </w:t>
      </w:r>
      <w:r w:rsidRPr="00FD6861">
        <w:rPr>
          <w:lang w:val="bg-BG"/>
        </w:rPr>
        <w:t>замърсяване с битови отпадъци</w:t>
      </w:r>
      <w:r w:rsidR="003815B3">
        <w:rPr>
          <w:lang w:val="bg-BG"/>
        </w:rPr>
        <w:t>, замърсяване н авъздуха, опстност от сблъсък с електропроводи</w:t>
      </w:r>
      <w:r w:rsidRPr="00FD6861">
        <w:rPr>
          <w:lang w:val="bg-BG"/>
        </w:rPr>
        <w:t>.</w:t>
      </w:r>
    </w:p>
    <w:p w14:paraId="1AE16BD6" w14:textId="332F954F" w:rsidR="00FD6861" w:rsidRPr="00FD6861" w:rsidRDefault="008666C4" w:rsidP="00D1418D">
      <w:pPr>
        <w:numPr>
          <w:ilvl w:val="0"/>
          <w:numId w:val="95"/>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9"/>
        <w:gridCol w:w="1285"/>
        <w:gridCol w:w="1249"/>
        <w:gridCol w:w="3191"/>
        <w:gridCol w:w="1852"/>
      </w:tblGrid>
      <w:tr w:rsidR="00FD6861" w:rsidRPr="00907E00" w14:paraId="494800B1" w14:textId="77777777" w:rsidTr="00907E00">
        <w:trPr>
          <w:tblHeader/>
          <w:jc w:val="center"/>
        </w:trPr>
        <w:tc>
          <w:tcPr>
            <w:tcW w:w="1044" w:type="pct"/>
            <w:shd w:val="clear" w:color="auto" w:fill="DEEAF6" w:themeFill="accent1" w:themeFillTint="33"/>
            <w:vAlign w:val="center"/>
          </w:tcPr>
          <w:p w14:paraId="54F2AAA9" w14:textId="77777777" w:rsidR="00FD6861" w:rsidRPr="00907E00" w:rsidRDefault="00FD6861" w:rsidP="008741AF">
            <w:pPr>
              <w:spacing w:after="0" w:line="240" w:lineRule="auto"/>
              <w:jc w:val="center"/>
              <w:rPr>
                <w:b/>
                <w:bCs/>
                <w:sz w:val="22"/>
                <w:szCs w:val="22"/>
                <w:lang w:val="bg-BG"/>
              </w:rPr>
            </w:pPr>
            <w:r w:rsidRPr="00907E00">
              <w:rPr>
                <w:b/>
                <w:bCs/>
                <w:sz w:val="22"/>
                <w:szCs w:val="22"/>
                <w:lang w:val="bg-BG"/>
              </w:rPr>
              <w:t>Параметър</w:t>
            </w:r>
          </w:p>
        </w:tc>
        <w:tc>
          <w:tcPr>
            <w:tcW w:w="671" w:type="pct"/>
            <w:shd w:val="clear" w:color="auto" w:fill="DEEAF6" w:themeFill="accent1" w:themeFillTint="33"/>
            <w:vAlign w:val="center"/>
          </w:tcPr>
          <w:p w14:paraId="7C89FEE4" w14:textId="77777777" w:rsidR="00FD6861" w:rsidRPr="00907E00" w:rsidRDefault="00FD6861" w:rsidP="008741AF">
            <w:pPr>
              <w:spacing w:after="0" w:line="240" w:lineRule="auto"/>
              <w:jc w:val="center"/>
              <w:rPr>
                <w:b/>
                <w:bCs/>
                <w:sz w:val="22"/>
                <w:szCs w:val="22"/>
                <w:lang w:val="bg-BG"/>
              </w:rPr>
            </w:pPr>
            <w:r w:rsidRPr="00907E00">
              <w:rPr>
                <w:b/>
                <w:bCs/>
                <w:sz w:val="22"/>
                <w:szCs w:val="22"/>
                <w:lang w:val="bg-BG"/>
              </w:rPr>
              <w:t>Мерна единица</w:t>
            </w:r>
          </w:p>
        </w:tc>
        <w:tc>
          <w:tcPr>
            <w:tcW w:w="652" w:type="pct"/>
            <w:shd w:val="clear" w:color="auto" w:fill="DEEAF6" w:themeFill="accent1" w:themeFillTint="33"/>
            <w:vAlign w:val="center"/>
          </w:tcPr>
          <w:p w14:paraId="55046770" w14:textId="77777777" w:rsidR="00FD6861" w:rsidRPr="00907E00" w:rsidRDefault="00FD6861" w:rsidP="008741AF">
            <w:pPr>
              <w:spacing w:after="0" w:line="240" w:lineRule="auto"/>
              <w:jc w:val="center"/>
              <w:rPr>
                <w:b/>
                <w:bCs/>
                <w:sz w:val="22"/>
                <w:szCs w:val="22"/>
                <w:lang w:val="bg-BG"/>
              </w:rPr>
            </w:pPr>
            <w:r w:rsidRPr="00907E00">
              <w:rPr>
                <w:b/>
                <w:bCs/>
                <w:sz w:val="22"/>
                <w:szCs w:val="22"/>
                <w:lang w:val="bg-BG"/>
              </w:rPr>
              <w:t>Целева стойност</w:t>
            </w:r>
          </w:p>
        </w:tc>
        <w:tc>
          <w:tcPr>
            <w:tcW w:w="1666" w:type="pct"/>
            <w:shd w:val="clear" w:color="auto" w:fill="DEEAF6" w:themeFill="accent1" w:themeFillTint="33"/>
            <w:vAlign w:val="center"/>
          </w:tcPr>
          <w:p w14:paraId="25012235" w14:textId="77777777" w:rsidR="00FD6861" w:rsidRPr="00907E00" w:rsidRDefault="00FD6861"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67" w:type="pct"/>
            <w:shd w:val="clear" w:color="auto" w:fill="DEEAF6" w:themeFill="accent1" w:themeFillTint="33"/>
            <w:vAlign w:val="center"/>
          </w:tcPr>
          <w:p w14:paraId="378A2206" w14:textId="77777777" w:rsidR="00FD6861" w:rsidRPr="00907E00" w:rsidRDefault="00FD6861"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FD6861" w:rsidRPr="00907E00" w14:paraId="6837CE79" w14:textId="77777777" w:rsidTr="00FD6861">
        <w:trPr>
          <w:jc w:val="center"/>
        </w:trPr>
        <w:tc>
          <w:tcPr>
            <w:tcW w:w="1044" w:type="pct"/>
            <w:shd w:val="clear" w:color="auto" w:fill="auto"/>
          </w:tcPr>
          <w:p w14:paraId="6A4F6F33" w14:textId="77777777" w:rsidR="00FD6861" w:rsidRPr="00907E00" w:rsidRDefault="00FD6861"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71" w:type="pct"/>
            <w:shd w:val="clear" w:color="auto" w:fill="auto"/>
          </w:tcPr>
          <w:p w14:paraId="0469DCC2" w14:textId="77777777" w:rsidR="00FD6861" w:rsidRPr="00907E00" w:rsidRDefault="00FD6861" w:rsidP="00D1418D">
            <w:pPr>
              <w:spacing w:after="0" w:line="240" w:lineRule="auto"/>
              <w:jc w:val="both"/>
              <w:rPr>
                <w:sz w:val="22"/>
                <w:szCs w:val="22"/>
                <w:lang w:val="bg-BG"/>
              </w:rPr>
            </w:pPr>
            <w:r w:rsidRPr="00907E00">
              <w:rPr>
                <w:sz w:val="22"/>
                <w:szCs w:val="22"/>
                <w:lang w:val="bg-BG"/>
              </w:rPr>
              <w:t>Брой индивиди</w:t>
            </w:r>
          </w:p>
        </w:tc>
        <w:tc>
          <w:tcPr>
            <w:tcW w:w="652" w:type="pct"/>
            <w:shd w:val="clear" w:color="auto" w:fill="auto"/>
          </w:tcPr>
          <w:p w14:paraId="6C46C129" w14:textId="77777777" w:rsidR="00FD6861" w:rsidRPr="00907E00" w:rsidRDefault="003815B3" w:rsidP="00D1418D">
            <w:pPr>
              <w:spacing w:after="0" w:line="240" w:lineRule="auto"/>
              <w:jc w:val="both"/>
              <w:rPr>
                <w:sz w:val="22"/>
                <w:szCs w:val="22"/>
                <w:lang w:val="bg-BG"/>
              </w:rPr>
            </w:pPr>
            <w:r w:rsidRPr="00907E00">
              <w:rPr>
                <w:sz w:val="22"/>
                <w:szCs w:val="22"/>
                <w:lang w:val="bg-BG"/>
              </w:rPr>
              <w:t>Най-малко 725</w:t>
            </w:r>
          </w:p>
        </w:tc>
        <w:tc>
          <w:tcPr>
            <w:tcW w:w="1666" w:type="pct"/>
            <w:shd w:val="clear" w:color="auto" w:fill="auto"/>
          </w:tcPr>
          <w:p w14:paraId="716D350E" w14:textId="77777777" w:rsidR="00FD6861" w:rsidRPr="00907E00" w:rsidRDefault="003815B3" w:rsidP="00D1418D">
            <w:pPr>
              <w:spacing w:after="0" w:line="240" w:lineRule="auto"/>
              <w:jc w:val="both"/>
              <w:rPr>
                <w:sz w:val="22"/>
                <w:szCs w:val="22"/>
                <w:lang w:val="bg-BG"/>
              </w:rPr>
            </w:pPr>
            <w:r w:rsidRPr="00907E00">
              <w:rPr>
                <w:sz w:val="22"/>
                <w:szCs w:val="22"/>
                <w:lang w:val="bg-BG"/>
              </w:rPr>
              <w:t>Определена на база средното от преброените през есента на 2022 г. По време на теренното проучване през 2022 г.</w:t>
            </w:r>
            <w:r w:rsidRPr="00907E00">
              <w:rPr>
                <w:sz w:val="22"/>
                <w:szCs w:val="22"/>
              </w:rPr>
              <w:t xml:space="preserve"> </w:t>
            </w:r>
            <w:r w:rsidRPr="00907E00">
              <w:rPr>
                <w:sz w:val="22"/>
                <w:szCs w:val="22"/>
                <w:lang w:val="bg-BG"/>
              </w:rPr>
              <w:t>видът беше наблюдаван 1451 пъти единствено по време на есенната миграция, но само преминаващи птици без данни за почивка или ловуване.</w:t>
            </w:r>
          </w:p>
        </w:tc>
        <w:tc>
          <w:tcPr>
            <w:tcW w:w="967" w:type="pct"/>
          </w:tcPr>
          <w:p w14:paraId="05996156" w14:textId="77777777" w:rsidR="00FD6861" w:rsidRPr="00907E00" w:rsidRDefault="00FD6861" w:rsidP="00D1418D">
            <w:pPr>
              <w:spacing w:after="0" w:line="240" w:lineRule="auto"/>
              <w:jc w:val="both"/>
              <w:rPr>
                <w:sz w:val="22"/>
                <w:szCs w:val="22"/>
                <w:lang w:val="bg-BG"/>
              </w:rPr>
            </w:pPr>
            <w:r w:rsidRPr="00907E00">
              <w:rPr>
                <w:sz w:val="22"/>
                <w:szCs w:val="22"/>
                <w:lang w:val="bg-BG"/>
              </w:rPr>
              <w:t>Поддър</w:t>
            </w:r>
            <w:r w:rsidR="003815B3" w:rsidRPr="00907E00">
              <w:rPr>
                <w:sz w:val="22"/>
                <w:szCs w:val="22"/>
                <w:lang w:val="bg-BG"/>
              </w:rPr>
              <w:t>жане на популация от най-малко 725</w:t>
            </w:r>
            <w:r w:rsidRPr="00907E00">
              <w:rPr>
                <w:sz w:val="22"/>
                <w:szCs w:val="22"/>
                <w:lang w:val="bg-BG"/>
              </w:rPr>
              <w:t xml:space="preserve"> индивид.</w:t>
            </w:r>
          </w:p>
        </w:tc>
      </w:tr>
      <w:tr w:rsidR="00FD6861" w:rsidRPr="00907E00" w14:paraId="2C37AA67" w14:textId="77777777" w:rsidTr="00FD6861">
        <w:trPr>
          <w:jc w:val="center"/>
        </w:trPr>
        <w:tc>
          <w:tcPr>
            <w:tcW w:w="1044" w:type="pct"/>
            <w:shd w:val="clear" w:color="auto" w:fill="auto"/>
          </w:tcPr>
          <w:p w14:paraId="3FF8D492" w14:textId="77777777" w:rsidR="00FD6861" w:rsidRPr="00907E00" w:rsidRDefault="00FD6861" w:rsidP="00D1418D">
            <w:pPr>
              <w:spacing w:after="0" w:line="240" w:lineRule="auto"/>
              <w:jc w:val="both"/>
              <w:rPr>
                <w:b/>
                <w:sz w:val="22"/>
                <w:szCs w:val="22"/>
                <w:lang w:val="bg-BG"/>
              </w:rPr>
            </w:pPr>
            <w:r w:rsidRPr="00907E00">
              <w:rPr>
                <w:b/>
                <w:sz w:val="22"/>
                <w:szCs w:val="22"/>
                <w:lang w:val="bg-BG"/>
              </w:rPr>
              <w:lastRenderedPageBreak/>
              <w:t xml:space="preserve">Популация: </w:t>
            </w:r>
            <w:r w:rsidRPr="00907E00">
              <w:rPr>
                <w:bCs/>
                <w:sz w:val="22"/>
                <w:szCs w:val="22"/>
                <w:lang w:val="bg-BG"/>
              </w:rPr>
              <w:t>Размер на гнездовата популация</w:t>
            </w:r>
          </w:p>
        </w:tc>
        <w:tc>
          <w:tcPr>
            <w:tcW w:w="671" w:type="pct"/>
            <w:shd w:val="clear" w:color="auto" w:fill="auto"/>
          </w:tcPr>
          <w:p w14:paraId="47FFABFF" w14:textId="77777777" w:rsidR="00FD6861" w:rsidRPr="00907E00" w:rsidRDefault="00FD6861" w:rsidP="00D1418D">
            <w:pPr>
              <w:spacing w:after="0" w:line="240" w:lineRule="auto"/>
              <w:jc w:val="both"/>
              <w:rPr>
                <w:sz w:val="22"/>
                <w:szCs w:val="22"/>
                <w:lang w:val="bg-BG"/>
              </w:rPr>
            </w:pPr>
            <w:r w:rsidRPr="00907E00">
              <w:rPr>
                <w:sz w:val="22"/>
                <w:szCs w:val="22"/>
                <w:lang w:val="bg-BG"/>
              </w:rPr>
              <w:t>Брой двойки</w:t>
            </w:r>
          </w:p>
        </w:tc>
        <w:tc>
          <w:tcPr>
            <w:tcW w:w="652" w:type="pct"/>
            <w:shd w:val="clear" w:color="auto" w:fill="auto"/>
          </w:tcPr>
          <w:p w14:paraId="36763000" w14:textId="77777777" w:rsidR="00FD6861" w:rsidRPr="00907E00" w:rsidRDefault="00FD6861" w:rsidP="00D1418D">
            <w:pPr>
              <w:spacing w:after="0" w:line="240" w:lineRule="auto"/>
              <w:jc w:val="both"/>
              <w:rPr>
                <w:sz w:val="22"/>
                <w:szCs w:val="22"/>
                <w:lang w:val="bg-BG"/>
              </w:rPr>
            </w:pPr>
            <w:r w:rsidRPr="00907E00">
              <w:rPr>
                <w:sz w:val="22"/>
                <w:szCs w:val="22"/>
                <w:lang w:val="bg-BG"/>
              </w:rPr>
              <w:t>Най-малко 1</w:t>
            </w:r>
          </w:p>
        </w:tc>
        <w:tc>
          <w:tcPr>
            <w:tcW w:w="1666" w:type="pct"/>
            <w:shd w:val="clear" w:color="auto" w:fill="auto"/>
          </w:tcPr>
          <w:p w14:paraId="6F1C4C16" w14:textId="77777777" w:rsidR="00FD6861" w:rsidRPr="00907E00" w:rsidRDefault="00FD6861" w:rsidP="00D1418D">
            <w:pPr>
              <w:spacing w:after="0" w:line="240" w:lineRule="auto"/>
              <w:jc w:val="both"/>
              <w:rPr>
                <w:sz w:val="22"/>
                <w:szCs w:val="22"/>
                <w:lang w:val="bg-BG"/>
              </w:rPr>
            </w:pPr>
            <w:r w:rsidRPr="00907E00">
              <w:rPr>
                <w:sz w:val="22"/>
                <w:szCs w:val="22"/>
                <w:lang w:val="bg-BG"/>
              </w:rPr>
              <w:t>Проучванията показаха наличието на минимум 1 двойка обитаваща зоната по време на размножителния период.</w:t>
            </w:r>
          </w:p>
        </w:tc>
        <w:tc>
          <w:tcPr>
            <w:tcW w:w="967" w:type="pct"/>
          </w:tcPr>
          <w:p w14:paraId="2B9FCAE6" w14:textId="77777777" w:rsidR="00FD6861" w:rsidRPr="00907E00" w:rsidRDefault="00FD6861" w:rsidP="00D1418D">
            <w:pPr>
              <w:spacing w:after="0" w:line="240" w:lineRule="auto"/>
              <w:jc w:val="both"/>
              <w:rPr>
                <w:sz w:val="22"/>
                <w:szCs w:val="22"/>
                <w:lang w:val="bg-BG"/>
              </w:rPr>
            </w:pPr>
            <w:r w:rsidRPr="00907E00">
              <w:rPr>
                <w:sz w:val="22"/>
                <w:szCs w:val="22"/>
                <w:lang w:val="bg-BG"/>
              </w:rPr>
              <w:t>Поддържане на популация от най-малко 1 двойка.</w:t>
            </w:r>
          </w:p>
        </w:tc>
      </w:tr>
      <w:tr w:rsidR="00FD6861" w:rsidRPr="00907E00" w14:paraId="00BAB274" w14:textId="77777777" w:rsidTr="00FD6861">
        <w:trPr>
          <w:jc w:val="center"/>
        </w:trPr>
        <w:tc>
          <w:tcPr>
            <w:tcW w:w="1044" w:type="pct"/>
            <w:shd w:val="clear" w:color="auto" w:fill="auto"/>
          </w:tcPr>
          <w:p w14:paraId="6E910AE1" w14:textId="77777777" w:rsidR="00FD6861" w:rsidRPr="00907E00" w:rsidRDefault="00FD6861"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 местообитания на вида</w:t>
            </w:r>
          </w:p>
        </w:tc>
        <w:tc>
          <w:tcPr>
            <w:tcW w:w="671" w:type="pct"/>
            <w:shd w:val="clear" w:color="auto" w:fill="auto"/>
          </w:tcPr>
          <w:p w14:paraId="4D5B554B" w14:textId="77777777" w:rsidR="00FD6861" w:rsidRPr="00907E00" w:rsidRDefault="00FD6861" w:rsidP="00D1418D">
            <w:pPr>
              <w:spacing w:after="0" w:line="240" w:lineRule="auto"/>
              <w:jc w:val="both"/>
              <w:rPr>
                <w:sz w:val="22"/>
                <w:szCs w:val="22"/>
                <w:lang w:val="bg-BG"/>
              </w:rPr>
            </w:pPr>
            <w:r w:rsidRPr="00907E00">
              <w:rPr>
                <w:sz w:val="22"/>
                <w:szCs w:val="22"/>
                <w:lang w:val="bg-BG"/>
              </w:rPr>
              <w:t>ha</w:t>
            </w:r>
          </w:p>
        </w:tc>
        <w:tc>
          <w:tcPr>
            <w:tcW w:w="652" w:type="pct"/>
            <w:shd w:val="clear" w:color="auto" w:fill="auto"/>
          </w:tcPr>
          <w:p w14:paraId="43E40C51" w14:textId="77777777" w:rsidR="00FD6861" w:rsidRPr="00907E00" w:rsidRDefault="00FD6861" w:rsidP="00D1418D">
            <w:pPr>
              <w:spacing w:after="0" w:line="240" w:lineRule="auto"/>
              <w:jc w:val="both"/>
              <w:rPr>
                <w:sz w:val="22"/>
                <w:szCs w:val="22"/>
              </w:rPr>
            </w:pPr>
            <w:r w:rsidRPr="00907E00">
              <w:rPr>
                <w:sz w:val="22"/>
                <w:szCs w:val="22"/>
                <w:lang w:val="bg-BG"/>
              </w:rPr>
              <w:t>Най-малко 40</w:t>
            </w:r>
          </w:p>
        </w:tc>
        <w:tc>
          <w:tcPr>
            <w:tcW w:w="1666" w:type="pct"/>
            <w:shd w:val="clear" w:color="auto" w:fill="auto"/>
          </w:tcPr>
          <w:p w14:paraId="1EB952C0" w14:textId="77777777" w:rsidR="00FD6861" w:rsidRPr="00907E00" w:rsidRDefault="00FD6861" w:rsidP="00D1418D">
            <w:pPr>
              <w:spacing w:after="0" w:line="240" w:lineRule="auto"/>
              <w:jc w:val="both"/>
              <w:rPr>
                <w:sz w:val="22"/>
                <w:szCs w:val="22"/>
              </w:rPr>
            </w:pPr>
            <w:r w:rsidRPr="00907E00">
              <w:rPr>
                <w:sz w:val="22"/>
                <w:szCs w:val="22"/>
                <w:lang w:val="bg-BG"/>
              </w:rPr>
              <w:t>Подходящите гнездови местообитания за вида в зоната са</w:t>
            </w:r>
            <w:r w:rsidRPr="00907E00">
              <w:rPr>
                <w:sz w:val="22"/>
                <w:szCs w:val="22"/>
              </w:rPr>
              <w:t>:</w:t>
            </w:r>
          </w:p>
          <w:p w14:paraId="46A842A0" w14:textId="77777777" w:rsidR="00FD6861" w:rsidRPr="00907E00" w:rsidRDefault="00FD6861" w:rsidP="00D1418D">
            <w:pPr>
              <w:spacing w:after="0" w:line="240" w:lineRule="auto"/>
              <w:jc w:val="both"/>
              <w:rPr>
                <w:sz w:val="22"/>
                <w:szCs w:val="22"/>
              </w:rPr>
            </w:pPr>
            <w:r w:rsidRPr="00907E00">
              <w:rPr>
                <w:sz w:val="22"/>
                <w:szCs w:val="22"/>
                <w:lang w:val="bg-BG"/>
              </w:rPr>
              <w:t>- Широколистни листопадни гори (</w:t>
            </w:r>
            <w:r w:rsidRPr="00907E00">
              <w:rPr>
                <w:sz w:val="22"/>
                <w:szCs w:val="22"/>
              </w:rPr>
              <w:t>N16)</w:t>
            </w:r>
          </w:p>
          <w:p w14:paraId="4010DAC7" w14:textId="77777777" w:rsidR="00FD6861" w:rsidRPr="00907E00" w:rsidRDefault="00FD6861" w:rsidP="00D1418D">
            <w:pPr>
              <w:spacing w:after="0" w:line="240" w:lineRule="auto"/>
              <w:jc w:val="both"/>
              <w:rPr>
                <w:sz w:val="22"/>
                <w:szCs w:val="22"/>
              </w:rPr>
            </w:pPr>
            <w:r w:rsidRPr="00907E00">
              <w:rPr>
                <w:sz w:val="22"/>
                <w:szCs w:val="22"/>
              </w:rPr>
              <w:t>- Смесени гори (N19)</w:t>
            </w:r>
          </w:p>
          <w:p w14:paraId="61A5D849" w14:textId="77777777" w:rsidR="00FD6861" w:rsidRPr="00907E00" w:rsidRDefault="00FD6861" w:rsidP="00D1418D">
            <w:pPr>
              <w:spacing w:after="0" w:line="240" w:lineRule="auto"/>
              <w:jc w:val="both"/>
              <w:rPr>
                <w:sz w:val="22"/>
                <w:szCs w:val="22"/>
              </w:rPr>
            </w:pPr>
            <w:r w:rsidRPr="00907E00">
              <w:rPr>
                <w:sz w:val="22"/>
                <w:szCs w:val="22"/>
              </w:rPr>
              <w:t>- Храсталаци, дървета и мозайка от тях (N08)</w:t>
            </w:r>
          </w:p>
          <w:p w14:paraId="32675A1D" w14:textId="77777777" w:rsidR="00FD6861" w:rsidRPr="00907E00" w:rsidRDefault="00FD6861" w:rsidP="00D1418D">
            <w:pPr>
              <w:spacing w:after="0" w:line="240" w:lineRule="auto"/>
              <w:jc w:val="both"/>
              <w:rPr>
                <w:sz w:val="22"/>
                <w:szCs w:val="22"/>
                <w:lang w:val="bg-BG"/>
              </w:rPr>
            </w:pPr>
            <w:r w:rsidRPr="00907E00">
              <w:rPr>
                <w:sz w:val="22"/>
                <w:szCs w:val="22"/>
                <w:lang w:val="bg-BG"/>
              </w:rPr>
              <w:t>Общата им площ в зоната е минимум</w:t>
            </w:r>
            <w:r w:rsidRPr="00907E00">
              <w:rPr>
                <w:sz w:val="22"/>
                <w:szCs w:val="22"/>
              </w:rPr>
              <w:t xml:space="preserve"> 40 ha.</w:t>
            </w:r>
          </w:p>
        </w:tc>
        <w:tc>
          <w:tcPr>
            <w:tcW w:w="967" w:type="pct"/>
          </w:tcPr>
          <w:p w14:paraId="41F8CC19" w14:textId="77777777" w:rsidR="00FD6861" w:rsidRPr="00907E00" w:rsidRDefault="00FD6861" w:rsidP="00D1418D">
            <w:pPr>
              <w:spacing w:after="0" w:line="240" w:lineRule="auto"/>
              <w:jc w:val="both"/>
              <w:rPr>
                <w:sz w:val="22"/>
                <w:szCs w:val="22"/>
                <w:lang w:val="bg-BG"/>
              </w:rPr>
            </w:pPr>
            <w:r w:rsidRPr="00907E00">
              <w:rPr>
                <w:sz w:val="22"/>
                <w:szCs w:val="22"/>
                <w:lang w:val="bg-BG"/>
              </w:rPr>
              <w:t xml:space="preserve">Поддържане на гнездово местообитание в размер най-малко </w:t>
            </w:r>
            <w:r w:rsidRPr="00907E00">
              <w:rPr>
                <w:sz w:val="22"/>
                <w:szCs w:val="22"/>
              </w:rPr>
              <w:t>40</w:t>
            </w:r>
            <w:r w:rsidRPr="00907E00">
              <w:rPr>
                <w:sz w:val="22"/>
                <w:szCs w:val="22"/>
                <w:lang w:val="bg-BG"/>
              </w:rPr>
              <w:t xml:space="preserve"> ha.</w:t>
            </w:r>
          </w:p>
        </w:tc>
      </w:tr>
      <w:tr w:rsidR="00FD6861" w:rsidRPr="00907E00" w14:paraId="6D79CFDC" w14:textId="77777777" w:rsidTr="00FD6861">
        <w:trPr>
          <w:jc w:val="center"/>
        </w:trPr>
        <w:tc>
          <w:tcPr>
            <w:tcW w:w="1044" w:type="pct"/>
            <w:shd w:val="clear" w:color="auto" w:fill="auto"/>
          </w:tcPr>
          <w:p w14:paraId="155CB7AD" w14:textId="77777777" w:rsidR="00FD6861" w:rsidRPr="00907E00" w:rsidRDefault="00FD6861"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71" w:type="pct"/>
            <w:shd w:val="clear" w:color="auto" w:fill="auto"/>
          </w:tcPr>
          <w:p w14:paraId="20FF2FC8" w14:textId="77777777" w:rsidR="00FD6861" w:rsidRPr="00907E00" w:rsidRDefault="00FD6861" w:rsidP="00D1418D">
            <w:pPr>
              <w:spacing w:after="0" w:line="240" w:lineRule="auto"/>
              <w:jc w:val="both"/>
              <w:rPr>
                <w:sz w:val="22"/>
                <w:szCs w:val="22"/>
                <w:lang w:val="bg-BG"/>
              </w:rPr>
            </w:pPr>
            <w:r w:rsidRPr="00907E00">
              <w:rPr>
                <w:sz w:val="22"/>
                <w:szCs w:val="22"/>
                <w:lang w:val="bg-BG"/>
              </w:rPr>
              <w:t>ha</w:t>
            </w:r>
          </w:p>
        </w:tc>
        <w:tc>
          <w:tcPr>
            <w:tcW w:w="652" w:type="pct"/>
            <w:shd w:val="clear" w:color="auto" w:fill="auto"/>
          </w:tcPr>
          <w:p w14:paraId="78D8D904" w14:textId="77777777" w:rsidR="00FD6861" w:rsidRPr="00907E00" w:rsidRDefault="00FD6861" w:rsidP="00D1418D">
            <w:pPr>
              <w:spacing w:after="0" w:line="240" w:lineRule="auto"/>
              <w:jc w:val="both"/>
              <w:rPr>
                <w:sz w:val="22"/>
                <w:szCs w:val="22"/>
                <w:lang w:val="bg-BG"/>
              </w:rPr>
            </w:pPr>
            <w:r w:rsidRPr="00907E00">
              <w:rPr>
                <w:sz w:val="22"/>
                <w:szCs w:val="22"/>
                <w:lang w:val="bg-BG"/>
              </w:rPr>
              <w:t>Най-малко 1200</w:t>
            </w:r>
          </w:p>
        </w:tc>
        <w:tc>
          <w:tcPr>
            <w:tcW w:w="1666" w:type="pct"/>
            <w:shd w:val="clear" w:color="auto" w:fill="auto"/>
          </w:tcPr>
          <w:p w14:paraId="320A7058" w14:textId="77777777" w:rsidR="00FD6861" w:rsidRPr="00907E00" w:rsidRDefault="00FD6861" w:rsidP="00D1418D">
            <w:pPr>
              <w:spacing w:after="0" w:line="240" w:lineRule="auto"/>
              <w:jc w:val="both"/>
              <w:rPr>
                <w:sz w:val="22"/>
                <w:szCs w:val="22"/>
              </w:rPr>
            </w:pPr>
            <w:r w:rsidRPr="00907E00">
              <w:rPr>
                <w:sz w:val="22"/>
                <w:szCs w:val="22"/>
                <w:lang w:val="bg-BG"/>
              </w:rPr>
              <w:t>Подходящите хранителни местообитания за вида в зоната са</w:t>
            </w:r>
            <w:r w:rsidRPr="00907E00">
              <w:rPr>
                <w:sz w:val="22"/>
                <w:szCs w:val="22"/>
              </w:rPr>
              <w:t>:</w:t>
            </w:r>
          </w:p>
          <w:p w14:paraId="5584A1D4" w14:textId="77777777" w:rsidR="00FD6861" w:rsidRPr="00907E00" w:rsidRDefault="00FD6861" w:rsidP="00D1418D">
            <w:pPr>
              <w:spacing w:after="0" w:line="240" w:lineRule="auto"/>
              <w:jc w:val="both"/>
              <w:rPr>
                <w:sz w:val="22"/>
                <w:szCs w:val="22"/>
              </w:rPr>
            </w:pPr>
            <w:r w:rsidRPr="00907E00">
              <w:rPr>
                <w:sz w:val="22"/>
                <w:szCs w:val="22"/>
                <w:lang w:val="bg-BG"/>
              </w:rPr>
              <w:t xml:space="preserve">- Обширни зърнени култури </w:t>
            </w:r>
            <w:r w:rsidRPr="00907E00">
              <w:rPr>
                <w:sz w:val="22"/>
                <w:szCs w:val="22"/>
              </w:rPr>
              <w:t>(N12)</w:t>
            </w:r>
          </w:p>
          <w:p w14:paraId="5C413541" w14:textId="77777777" w:rsidR="00FD6861" w:rsidRPr="00907E00" w:rsidRDefault="00FD6861" w:rsidP="00D1418D">
            <w:pPr>
              <w:spacing w:after="0" w:line="240" w:lineRule="auto"/>
              <w:jc w:val="both"/>
              <w:rPr>
                <w:sz w:val="22"/>
                <w:szCs w:val="22"/>
              </w:rPr>
            </w:pPr>
            <w:r w:rsidRPr="00907E00">
              <w:rPr>
                <w:sz w:val="22"/>
                <w:szCs w:val="22"/>
              </w:rPr>
              <w:t>- Други обработваеми земи (N15)</w:t>
            </w:r>
          </w:p>
          <w:p w14:paraId="4CA4E663" w14:textId="77777777" w:rsidR="00FD6861" w:rsidRPr="00907E00" w:rsidRDefault="00FD6861" w:rsidP="00D1418D">
            <w:pPr>
              <w:spacing w:after="0" w:line="240" w:lineRule="auto"/>
              <w:jc w:val="both"/>
              <w:rPr>
                <w:sz w:val="22"/>
                <w:szCs w:val="22"/>
              </w:rPr>
            </w:pPr>
            <w:r w:rsidRPr="00907E00">
              <w:rPr>
                <w:sz w:val="22"/>
                <w:szCs w:val="22"/>
              </w:rPr>
              <w:t>- Влажни ливади, пасища (N10)</w:t>
            </w:r>
          </w:p>
          <w:p w14:paraId="6D2753C1" w14:textId="77777777" w:rsidR="00FD6861" w:rsidRPr="00907E00" w:rsidRDefault="00FD6861" w:rsidP="00D1418D">
            <w:pPr>
              <w:spacing w:after="0" w:line="240" w:lineRule="auto"/>
              <w:jc w:val="both"/>
              <w:rPr>
                <w:sz w:val="22"/>
                <w:szCs w:val="22"/>
              </w:rPr>
            </w:pPr>
            <w:r w:rsidRPr="00907E00">
              <w:rPr>
                <w:sz w:val="22"/>
                <w:szCs w:val="22"/>
              </w:rPr>
              <w:t>- Широколистни листопадни гори (N16)</w:t>
            </w:r>
          </w:p>
          <w:p w14:paraId="18C5139E" w14:textId="77777777" w:rsidR="00FD6861" w:rsidRPr="00907E00" w:rsidRDefault="00FD6861" w:rsidP="00D1418D">
            <w:pPr>
              <w:spacing w:after="0" w:line="240" w:lineRule="auto"/>
              <w:jc w:val="both"/>
              <w:rPr>
                <w:sz w:val="22"/>
                <w:szCs w:val="22"/>
              </w:rPr>
            </w:pPr>
            <w:r w:rsidRPr="00907E00">
              <w:rPr>
                <w:sz w:val="22"/>
                <w:szCs w:val="22"/>
              </w:rPr>
              <w:t>Изкуствен горски монокултури (напр. насаждения от тополи или екзотични дървета) (N20)</w:t>
            </w:r>
          </w:p>
          <w:p w14:paraId="5B8E5BA7" w14:textId="77777777" w:rsidR="00FD6861" w:rsidRPr="00907E00" w:rsidRDefault="00FD6861" w:rsidP="00D1418D">
            <w:pPr>
              <w:spacing w:after="0" w:line="240" w:lineRule="auto"/>
              <w:jc w:val="both"/>
              <w:rPr>
                <w:sz w:val="22"/>
                <w:szCs w:val="22"/>
              </w:rPr>
            </w:pPr>
            <w:r w:rsidRPr="00907E00">
              <w:rPr>
                <w:sz w:val="22"/>
                <w:szCs w:val="22"/>
              </w:rPr>
              <w:t>- Градини, лозя, трайни насаждения (N21)</w:t>
            </w:r>
          </w:p>
          <w:p w14:paraId="7F5F0BE7" w14:textId="77777777" w:rsidR="00FD6861" w:rsidRPr="00907E00" w:rsidRDefault="00FD6861" w:rsidP="00D1418D">
            <w:pPr>
              <w:spacing w:after="0" w:line="240" w:lineRule="auto"/>
              <w:jc w:val="both"/>
              <w:rPr>
                <w:sz w:val="22"/>
                <w:szCs w:val="22"/>
              </w:rPr>
            </w:pPr>
            <w:r w:rsidRPr="00907E00">
              <w:rPr>
                <w:sz w:val="22"/>
                <w:szCs w:val="22"/>
              </w:rPr>
              <w:t>- Сухи ливади, степи (N09)</w:t>
            </w:r>
          </w:p>
          <w:p w14:paraId="7C588EE1" w14:textId="77777777" w:rsidR="00FD6861" w:rsidRPr="00907E00" w:rsidRDefault="00FD6861" w:rsidP="00D1418D">
            <w:pPr>
              <w:spacing w:after="0" w:line="240" w:lineRule="auto"/>
              <w:jc w:val="both"/>
              <w:rPr>
                <w:sz w:val="22"/>
                <w:szCs w:val="22"/>
              </w:rPr>
            </w:pPr>
            <w:r w:rsidRPr="00907E00">
              <w:rPr>
                <w:sz w:val="22"/>
                <w:szCs w:val="22"/>
              </w:rPr>
              <w:t>- Смесени гори (N19)</w:t>
            </w:r>
          </w:p>
          <w:p w14:paraId="6C6E5894" w14:textId="77777777" w:rsidR="00FD6861" w:rsidRPr="00907E00" w:rsidRDefault="00FD6861" w:rsidP="00D1418D">
            <w:pPr>
              <w:spacing w:after="0" w:line="240" w:lineRule="auto"/>
              <w:jc w:val="both"/>
              <w:rPr>
                <w:sz w:val="22"/>
                <w:szCs w:val="22"/>
              </w:rPr>
            </w:pPr>
            <w:r w:rsidRPr="00907E00">
              <w:rPr>
                <w:sz w:val="22"/>
                <w:szCs w:val="22"/>
              </w:rPr>
              <w:t>- Храсталаци, дървета и мозайка от тях (N08)</w:t>
            </w:r>
          </w:p>
          <w:p w14:paraId="604915EE" w14:textId="77777777" w:rsidR="00FD6861" w:rsidRPr="00907E00" w:rsidRDefault="00FD6861"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1200 ha.</w:t>
            </w:r>
          </w:p>
        </w:tc>
        <w:tc>
          <w:tcPr>
            <w:tcW w:w="967" w:type="pct"/>
          </w:tcPr>
          <w:p w14:paraId="6EDB4884" w14:textId="77777777" w:rsidR="00FD6861" w:rsidRPr="00907E00" w:rsidRDefault="00FD6861" w:rsidP="00D1418D">
            <w:pPr>
              <w:spacing w:after="0" w:line="240" w:lineRule="auto"/>
              <w:jc w:val="both"/>
              <w:rPr>
                <w:sz w:val="22"/>
                <w:szCs w:val="22"/>
                <w:lang w:val="bg-BG"/>
              </w:rPr>
            </w:pPr>
            <w:r w:rsidRPr="00907E00">
              <w:rPr>
                <w:sz w:val="22"/>
                <w:szCs w:val="22"/>
                <w:lang w:val="bg-BG"/>
              </w:rPr>
              <w:t xml:space="preserve">Поддържане на хранително местообитание в размер най-малко </w:t>
            </w:r>
            <w:r w:rsidRPr="00907E00">
              <w:rPr>
                <w:sz w:val="22"/>
                <w:szCs w:val="22"/>
              </w:rPr>
              <w:t>1200</w:t>
            </w:r>
            <w:r w:rsidRPr="00907E00">
              <w:rPr>
                <w:sz w:val="22"/>
                <w:szCs w:val="22"/>
                <w:lang w:val="bg-BG"/>
              </w:rPr>
              <w:t xml:space="preserve"> ha.</w:t>
            </w:r>
          </w:p>
        </w:tc>
      </w:tr>
      <w:tr w:rsidR="00FD6861" w:rsidRPr="00907E00" w14:paraId="66A1ACA7" w14:textId="77777777" w:rsidTr="00FD6861">
        <w:trPr>
          <w:jc w:val="center"/>
        </w:trPr>
        <w:tc>
          <w:tcPr>
            <w:tcW w:w="1044" w:type="pct"/>
            <w:shd w:val="clear" w:color="auto" w:fill="auto"/>
          </w:tcPr>
          <w:p w14:paraId="752817F1" w14:textId="77777777" w:rsidR="00FD6861" w:rsidRPr="00907E00" w:rsidRDefault="00FD6861"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Наличие на едроразмерни/ биотопни дървета, в групи</w:t>
            </w:r>
          </w:p>
        </w:tc>
        <w:tc>
          <w:tcPr>
            <w:tcW w:w="671" w:type="pct"/>
            <w:shd w:val="clear" w:color="auto" w:fill="auto"/>
          </w:tcPr>
          <w:p w14:paraId="1E2B5D7B" w14:textId="77777777" w:rsidR="00FD6861" w:rsidRPr="00907E00" w:rsidRDefault="00FD6861" w:rsidP="00D1418D">
            <w:pPr>
              <w:spacing w:after="0" w:line="240" w:lineRule="auto"/>
              <w:jc w:val="both"/>
              <w:rPr>
                <w:sz w:val="22"/>
                <w:szCs w:val="22"/>
                <w:lang w:val="bg-BG"/>
              </w:rPr>
            </w:pPr>
            <w:r w:rsidRPr="00907E00">
              <w:rPr>
                <w:sz w:val="22"/>
                <w:szCs w:val="22"/>
                <w:lang w:val="bg-BG"/>
              </w:rPr>
              <w:t>Брой дървета на ha, в група</w:t>
            </w:r>
          </w:p>
        </w:tc>
        <w:tc>
          <w:tcPr>
            <w:tcW w:w="652" w:type="pct"/>
            <w:shd w:val="clear" w:color="auto" w:fill="auto"/>
          </w:tcPr>
          <w:p w14:paraId="00AE04F0" w14:textId="77777777" w:rsidR="00FD6861" w:rsidRPr="00907E00" w:rsidRDefault="00FD6861" w:rsidP="00D1418D">
            <w:pPr>
              <w:spacing w:after="0" w:line="240" w:lineRule="auto"/>
              <w:jc w:val="both"/>
              <w:rPr>
                <w:sz w:val="22"/>
                <w:szCs w:val="22"/>
                <w:lang w:val="bg-BG"/>
              </w:rPr>
            </w:pPr>
            <w:r w:rsidRPr="00907E00">
              <w:rPr>
                <w:sz w:val="22"/>
                <w:szCs w:val="22"/>
                <w:lang w:val="bg-BG"/>
              </w:rPr>
              <w:t>Най-малко 5 броя на ha, в група</w:t>
            </w:r>
          </w:p>
        </w:tc>
        <w:tc>
          <w:tcPr>
            <w:tcW w:w="1666" w:type="pct"/>
            <w:shd w:val="clear" w:color="auto" w:fill="auto"/>
          </w:tcPr>
          <w:p w14:paraId="2F002914" w14:textId="77777777" w:rsidR="00FD6861" w:rsidRPr="00907E00" w:rsidRDefault="00FD6861" w:rsidP="00D1418D">
            <w:pPr>
              <w:spacing w:after="0" w:line="240" w:lineRule="auto"/>
              <w:jc w:val="both"/>
              <w:rPr>
                <w:sz w:val="22"/>
                <w:szCs w:val="22"/>
                <w:lang w:val="bg-BG"/>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67" w:type="pct"/>
          </w:tcPr>
          <w:p w14:paraId="3434BF75" w14:textId="77777777" w:rsidR="00FD6861" w:rsidRPr="00907E00" w:rsidRDefault="00FD6861"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63696D40" w14:textId="77777777" w:rsidR="00FD6861" w:rsidRPr="00FD6861" w:rsidRDefault="00FD6861" w:rsidP="00D1418D">
      <w:pPr>
        <w:spacing w:after="120" w:line="240" w:lineRule="auto"/>
        <w:jc w:val="both"/>
        <w:rPr>
          <w:b/>
          <w:bCs/>
          <w:lang w:val="bg-BG"/>
        </w:rPr>
      </w:pPr>
    </w:p>
    <w:p w14:paraId="5E912C08" w14:textId="36DDFD8F" w:rsidR="00FD6861" w:rsidRPr="00FD6861" w:rsidRDefault="00746B02" w:rsidP="00D1418D">
      <w:pPr>
        <w:numPr>
          <w:ilvl w:val="0"/>
          <w:numId w:val="95"/>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2530B72" w14:textId="3D28F1F1" w:rsidR="008C063E" w:rsidRDefault="008C063E" w:rsidP="00D1418D">
      <w:pPr>
        <w:spacing w:after="120" w:line="240" w:lineRule="auto"/>
        <w:jc w:val="both"/>
        <w:rPr>
          <w:lang w:val="bg-BG"/>
        </w:rPr>
      </w:pPr>
      <w:r>
        <w:rPr>
          <w:lang w:val="bg-BG"/>
        </w:rPr>
        <w:t>Предлагаме следните промени в</w:t>
      </w:r>
      <w:r w:rsidR="004351A0">
        <w:rPr>
          <w:lang w:val="bg-BG"/>
        </w:rPr>
        <w:t xml:space="preserve"> СФ </w:t>
      </w:r>
      <w:r>
        <w:rPr>
          <w:lang w:val="bg-BG"/>
        </w:rPr>
        <w:t>за вида:</w:t>
      </w:r>
    </w:p>
    <w:p w14:paraId="46EAD467" w14:textId="77777777" w:rsidR="008C063E" w:rsidRDefault="008C063E" w:rsidP="00D1418D">
      <w:pPr>
        <w:pStyle w:val="ListParagraph"/>
        <w:numPr>
          <w:ilvl w:val="0"/>
          <w:numId w:val="96"/>
        </w:numPr>
        <w:spacing w:after="120" w:line="240" w:lineRule="auto"/>
        <w:jc w:val="both"/>
        <w:rPr>
          <w:lang w:val="bg-BG"/>
        </w:rPr>
      </w:pPr>
      <w:r>
        <w:rPr>
          <w:lang w:val="bg-BG"/>
        </w:rPr>
        <w:t>Добавяне на данни за числеността на мигриращата попуалция от 725 – 1451 инд., което е на база тереннните проучвания през 2022 г.</w:t>
      </w:r>
      <w:r w:rsidR="00FC415E">
        <w:rPr>
          <w:lang w:val="bg-BG"/>
        </w:rPr>
        <w:t xml:space="preserve"> Промяна в критериите за </w:t>
      </w:r>
      <w:r w:rsidR="00FC415E">
        <w:rPr>
          <w:lang w:val="bg-BG"/>
        </w:rPr>
        <w:lastRenderedPageBreak/>
        <w:t>оценка за численост и плътност и общата стойност на зоната за опазването на вида от „С“ на „В“</w:t>
      </w:r>
      <w:r>
        <w:rPr>
          <w:lang w:val="bg-BG"/>
        </w:rPr>
        <w:t>;</w:t>
      </w:r>
    </w:p>
    <w:p w14:paraId="39E351E8" w14:textId="44B12FEC" w:rsidR="00FD6861" w:rsidRDefault="008C063E" w:rsidP="00D1418D">
      <w:pPr>
        <w:pStyle w:val="ListParagraph"/>
        <w:numPr>
          <w:ilvl w:val="0"/>
          <w:numId w:val="96"/>
        </w:numPr>
        <w:spacing w:after="120" w:line="240" w:lineRule="auto"/>
        <w:jc w:val="both"/>
        <w:rPr>
          <w:lang w:val="bg-BG"/>
        </w:rPr>
      </w:pPr>
      <w:r>
        <w:rPr>
          <w:lang w:val="bg-BG"/>
        </w:rPr>
        <w:t>Д</w:t>
      </w:r>
      <w:r w:rsidR="00FD6861" w:rsidRPr="008C063E">
        <w:rPr>
          <w:lang w:val="bg-BG"/>
        </w:rPr>
        <w:t>обавяне на размножаваща се популация в</w:t>
      </w:r>
      <w:r w:rsidR="004351A0">
        <w:rPr>
          <w:lang w:val="bg-BG"/>
        </w:rPr>
        <w:t xml:space="preserve"> СФ </w:t>
      </w:r>
      <w:r w:rsidR="00FD6861" w:rsidRPr="008C063E">
        <w:rPr>
          <w:lang w:val="bg-BG"/>
        </w:rPr>
        <w:t>на зоната</w:t>
      </w:r>
      <w:r w:rsidR="00FD6861" w:rsidRPr="00FD6861">
        <w:t xml:space="preserve">, </w:t>
      </w:r>
      <w:r w:rsidR="00FD6861" w:rsidRPr="008C063E">
        <w:rPr>
          <w:lang w:val="bg-BG"/>
        </w:rPr>
        <w:t>както е посочено по-долу в червено. Обосновката за предложената промяна е представена в т.</w:t>
      </w:r>
      <w:r w:rsidR="00AE2D23">
        <w:rPr>
          <w:lang w:val="bg-BG"/>
        </w:rPr>
        <w:t>5</w:t>
      </w:r>
      <w:r w:rsidR="00FD6861" w:rsidRPr="008C063E">
        <w:rPr>
          <w:lang w:val="bg-BG"/>
        </w:rPr>
        <w:t xml:space="preserve"> и т.</w:t>
      </w:r>
      <w:r w:rsidR="00AE2D23">
        <w:rPr>
          <w:lang w:val="bg-BG"/>
        </w:rPr>
        <w:t>6</w:t>
      </w:r>
      <w:r w:rsidR="00FD6861" w:rsidRPr="008C063E">
        <w:rPr>
          <w:lang w:val="bg-BG"/>
        </w:rPr>
        <w:t>.</w:t>
      </w:r>
    </w:p>
    <w:p w14:paraId="38A6B1EE" w14:textId="00E7A2C3" w:rsidR="00873A54" w:rsidRDefault="00873A54" w:rsidP="00D1418D">
      <w:pPr>
        <w:pStyle w:val="ListParagraph"/>
        <w:numPr>
          <w:ilvl w:val="0"/>
          <w:numId w:val="96"/>
        </w:numPr>
        <w:spacing w:after="120" w:line="240" w:lineRule="auto"/>
        <w:jc w:val="both"/>
        <w:rPr>
          <w:lang w:val="bg-BG"/>
        </w:rPr>
      </w:pPr>
      <w:r>
        <w:rPr>
          <w:lang w:val="bg-BG"/>
        </w:rPr>
        <w:t>Актуализиране на кода и научното наименование на вида според Докладването по чл. 12 от 2019 г.</w:t>
      </w:r>
    </w:p>
    <w:p w14:paraId="4EF5D752" w14:textId="77777777" w:rsidR="00907E00" w:rsidRPr="008C063E" w:rsidRDefault="00907E00" w:rsidP="00907E00">
      <w:pPr>
        <w:pStyle w:val="ListParagraph"/>
        <w:spacing w:after="120" w:line="240" w:lineRule="auto"/>
        <w:jc w:val="both"/>
        <w:rPr>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673"/>
        <w:gridCol w:w="237"/>
        <w:gridCol w:w="408"/>
        <w:gridCol w:w="278"/>
        <w:gridCol w:w="540"/>
        <w:gridCol w:w="591"/>
        <w:gridCol w:w="566"/>
        <w:gridCol w:w="546"/>
        <w:gridCol w:w="853"/>
        <w:gridCol w:w="989"/>
        <w:gridCol w:w="602"/>
        <w:gridCol w:w="484"/>
        <w:gridCol w:w="550"/>
      </w:tblGrid>
      <w:tr w:rsidR="00FD6861" w:rsidRPr="00907E00" w14:paraId="5FB446B5" w14:textId="77777777" w:rsidTr="00907E00">
        <w:trPr>
          <w:jc w:val="center"/>
        </w:trPr>
        <w:tc>
          <w:tcPr>
            <w:tcW w:w="0" w:type="auto"/>
            <w:gridSpan w:val="5"/>
            <w:shd w:val="clear" w:color="auto" w:fill="D9D9D9" w:themeFill="background1" w:themeFillShade="D9"/>
            <w:vAlign w:val="center"/>
          </w:tcPr>
          <w:p w14:paraId="60C9FDA2" w14:textId="77777777" w:rsidR="00FD6861" w:rsidRPr="00907E00" w:rsidRDefault="00FD6861" w:rsidP="00D1418D">
            <w:pPr>
              <w:spacing w:after="0" w:line="240" w:lineRule="auto"/>
              <w:jc w:val="both"/>
              <w:rPr>
                <w:b/>
                <w:sz w:val="22"/>
                <w:szCs w:val="22"/>
                <w:lang w:val="bg-BG"/>
              </w:rPr>
            </w:pPr>
            <w:r w:rsidRPr="00907E00">
              <w:rPr>
                <w:b/>
                <w:sz w:val="22"/>
                <w:szCs w:val="22"/>
                <w:lang w:val="bg-BG"/>
              </w:rPr>
              <w:t>Species</w:t>
            </w:r>
          </w:p>
        </w:tc>
        <w:tc>
          <w:tcPr>
            <w:tcW w:w="3374" w:type="dxa"/>
            <w:gridSpan w:val="6"/>
            <w:shd w:val="clear" w:color="auto" w:fill="D9D9D9" w:themeFill="background1" w:themeFillShade="D9"/>
            <w:vAlign w:val="center"/>
          </w:tcPr>
          <w:p w14:paraId="40140D36" w14:textId="77777777" w:rsidR="00FD6861" w:rsidRPr="00907E00" w:rsidRDefault="00FD6861" w:rsidP="00D1418D">
            <w:pPr>
              <w:spacing w:after="0" w:line="240" w:lineRule="auto"/>
              <w:jc w:val="both"/>
              <w:rPr>
                <w:b/>
                <w:sz w:val="22"/>
                <w:szCs w:val="22"/>
                <w:lang w:val="bg-BG"/>
              </w:rPr>
            </w:pPr>
            <w:r w:rsidRPr="00907E00">
              <w:rPr>
                <w:b/>
                <w:sz w:val="22"/>
                <w:szCs w:val="22"/>
                <w:lang w:val="bg-BG"/>
              </w:rPr>
              <w:t>Population in the site</w:t>
            </w:r>
          </w:p>
        </w:tc>
        <w:tc>
          <w:tcPr>
            <w:tcW w:w="2625" w:type="dxa"/>
            <w:gridSpan w:val="4"/>
            <w:shd w:val="clear" w:color="auto" w:fill="D9D9D9" w:themeFill="background1" w:themeFillShade="D9"/>
            <w:vAlign w:val="center"/>
          </w:tcPr>
          <w:p w14:paraId="5C4BB6E5" w14:textId="77777777" w:rsidR="00FD6861" w:rsidRPr="00907E00" w:rsidRDefault="00FD6861" w:rsidP="00D1418D">
            <w:pPr>
              <w:spacing w:after="0" w:line="240" w:lineRule="auto"/>
              <w:jc w:val="both"/>
              <w:rPr>
                <w:b/>
                <w:sz w:val="22"/>
                <w:szCs w:val="22"/>
                <w:lang w:val="bg-BG"/>
              </w:rPr>
            </w:pPr>
            <w:r w:rsidRPr="00907E00">
              <w:rPr>
                <w:b/>
                <w:sz w:val="22"/>
                <w:szCs w:val="22"/>
                <w:lang w:val="bg-BG"/>
              </w:rPr>
              <w:t>Site assessment</w:t>
            </w:r>
          </w:p>
        </w:tc>
      </w:tr>
      <w:tr w:rsidR="00FD6861" w:rsidRPr="00907E00" w14:paraId="6EE3A659" w14:textId="77777777" w:rsidTr="00907E00">
        <w:trPr>
          <w:jc w:val="center"/>
        </w:trPr>
        <w:tc>
          <w:tcPr>
            <w:tcW w:w="0" w:type="auto"/>
            <w:vMerge w:val="restart"/>
            <w:shd w:val="clear" w:color="auto" w:fill="D9D9D9" w:themeFill="background1" w:themeFillShade="D9"/>
            <w:vAlign w:val="center"/>
          </w:tcPr>
          <w:p w14:paraId="22096D97" w14:textId="77777777" w:rsidR="00FD6861" w:rsidRPr="00907E00" w:rsidRDefault="00FD6861" w:rsidP="00D1418D">
            <w:pPr>
              <w:spacing w:after="0" w:line="240" w:lineRule="auto"/>
              <w:jc w:val="both"/>
              <w:rPr>
                <w:b/>
                <w:sz w:val="22"/>
                <w:szCs w:val="22"/>
                <w:lang w:val="bg-BG"/>
              </w:rPr>
            </w:pPr>
            <w:r w:rsidRPr="00907E00">
              <w:rPr>
                <w:b/>
                <w:sz w:val="22"/>
                <w:szCs w:val="22"/>
                <w:lang w:val="bg-BG"/>
              </w:rPr>
              <w:t>G</w:t>
            </w:r>
          </w:p>
        </w:tc>
        <w:tc>
          <w:tcPr>
            <w:tcW w:w="0" w:type="auto"/>
            <w:vMerge w:val="restart"/>
            <w:shd w:val="clear" w:color="auto" w:fill="D9D9D9" w:themeFill="background1" w:themeFillShade="D9"/>
            <w:vAlign w:val="center"/>
          </w:tcPr>
          <w:p w14:paraId="5EBDF98B" w14:textId="77777777" w:rsidR="00FD6861" w:rsidRPr="00907E00" w:rsidRDefault="00FD6861" w:rsidP="00D1418D">
            <w:pPr>
              <w:spacing w:after="0" w:line="240" w:lineRule="auto"/>
              <w:jc w:val="both"/>
              <w:rPr>
                <w:b/>
                <w:sz w:val="22"/>
                <w:szCs w:val="22"/>
                <w:lang w:val="bg-BG"/>
              </w:rPr>
            </w:pPr>
            <w:r w:rsidRPr="00907E00">
              <w:rPr>
                <w:b/>
                <w:sz w:val="22"/>
                <w:szCs w:val="22"/>
                <w:lang w:val="bg-BG"/>
              </w:rPr>
              <w:t>Code</w:t>
            </w:r>
          </w:p>
        </w:tc>
        <w:tc>
          <w:tcPr>
            <w:tcW w:w="0" w:type="auto"/>
            <w:vMerge w:val="restart"/>
            <w:shd w:val="clear" w:color="auto" w:fill="D9D9D9" w:themeFill="background1" w:themeFillShade="D9"/>
            <w:vAlign w:val="center"/>
          </w:tcPr>
          <w:p w14:paraId="391B3279" w14:textId="77777777" w:rsidR="00FD6861" w:rsidRPr="00907E00" w:rsidRDefault="00FD6861" w:rsidP="00D1418D">
            <w:pPr>
              <w:spacing w:after="0" w:line="240" w:lineRule="auto"/>
              <w:jc w:val="both"/>
              <w:rPr>
                <w:b/>
                <w:sz w:val="22"/>
                <w:szCs w:val="22"/>
                <w:lang w:val="bg-BG"/>
              </w:rPr>
            </w:pPr>
            <w:r w:rsidRPr="00907E00">
              <w:rPr>
                <w:b/>
                <w:sz w:val="22"/>
                <w:szCs w:val="22"/>
                <w:lang w:val="bg-BG"/>
              </w:rPr>
              <w:t>Scientific Name</w:t>
            </w:r>
          </w:p>
        </w:tc>
        <w:tc>
          <w:tcPr>
            <w:tcW w:w="0" w:type="auto"/>
            <w:vMerge w:val="restart"/>
            <w:shd w:val="clear" w:color="auto" w:fill="D9D9D9" w:themeFill="background1" w:themeFillShade="D9"/>
            <w:vAlign w:val="center"/>
          </w:tcPr>
          <w:p w14:paraId="636C11CA" w14:textId="77777777" w:rsidR="00FD6861" w:rsidRPr="00907E00" w:rsidRDefault="00FD6861" w:rsidP="00D1418D">
            <w:pPr>
              <w:spacing w:after="0" w:line="240" w:lineRule="auto"/>
              <w:jc w:val="both"/>
              <w:rPr>
                <w:b/>
                <w:sz w:val="22"/>
                <w:szCs w:val="22"/>
                <w:lang w:val="bg-BG"/>
              </w:rPr>
            </w:pPr>
            <w:r w:rsidRPr="00907E00">
              <w:rPr>
                <w:b/>
                <w:sz w:val="22"/>
                <w:szCs w:val="22"/>
                <w:lang w:val="bg-BG"/>
              </w:rPr>
              <w:t>S</w:t>
            </w:r>
          </w:p>
        </w:tc>
        <w:tc>
          <w:tcPr>
            <w:tcW w:w="0" w:type="auto"/>
            <w:vMerge w:val="restart"/>
            <w:shd w:val="clear" w:color="auto" w:fill="D9D9D9" w:themeFill="background1" w:themeFillShade="D9"/>
            <w:vAlign w:val="center"/>
          </w:tcPr>
          <w:p w14:paraId="43F35750" w14:textId="77777777" w:rsidR="00FD6861" w:rsidRPr="00907E00" w:rsidRDefault="00FD6861" w:rsidP="00D1418D">
            <w:pPr>
              <w:spacing w:after="0" w:line="240" w:lineRule="auto"/>
              <w:jc w:val="both"/>
              <w:rPr>
                <w:b/>
                <w:sz w:val="22"/>
                <w:szCs w:val="22"/>
                <w:lang w:val="bg-BG"/>
              </w:rPr>
            </w:pPr>
            <w:r w:rsidRPr="00907E00">
              <w:rPr>
                <w:b/>
                <w:sz w:val="22"/>
                <w:szCs w:val="22"/>
                <w:lang w:val="bg-BG"/>
              </w:rPr>
              <w:t>NP</w:t>
            </w:r>
          </w:p>
        </w:tc>
        <w:tc>
          <w:tcPr>
            <w:tcW w:w="0" w:type="auto"/>
            <w:vMerge w:val="restart"/>
            <w:shd w:val="clear" w:color="auto" w:fill="D9D9D9" w:themeFill="background1" w:themeFillShade="D9"/>
            <w:vAlign w:val="center"/>
          </w:tcPr>
          <w:p w14:paraId="6969653D" w14:textId="77777777" w:rsidR="00FD6861" w:rsidRPr="00907E00" w:rsidRDefault="00FD6861" w:rsidP="00D1418D">
            <w:pPr>
              <w:spacing w:after="0" w:line="240" w:lineRule="auto"/>
              <w:jc w:val="both"/>
              <w:rPr>
                <w:b/>
                <w:sz w:val="22"/>
                <w:szCs w:val="22"/>
                <w:lang w:val="bg-BG"/>
              </w:rPr>
            </w:pPr>
            <w:r w:rsidRPr="00907E00">
              <w:rPr>
                <w:b/>
                <w:sz w:val="22"/>
                <w:szCs w:val="22"/>
                <w:lang w:val="bg-BG"/>
              </w:rPr>
              <w:t>T</w:t>
            </w:r>
          </w:p>
        </w:tc>
        <w:tc>
          <w:tcPr>
            <w:tcW w:w="0" w:type="auto"/>
            <w:gridSpan w:val="2"/>
            <w:shd w:val="clear" w:color="auto" w:fill="D9D9D9" w:themeFill="background1" w:themeFillShade="D9"/>
            <w:vAlign w:val="center"/>
          </w:tcPr>
          <w:p w14:paraId="0B5DB273" w14:textId="77777777" w:rsidR="00FD6861" w:rsidRPr="00907E00" w:rsidRDefault="00FD6861" w:rsidP="00D1418D">
            <w:pPr>
              <w:spacing w:after="0" w:line="240" w:lineRule="auto"/>
              <w:jc w:val="both"/>
              <w:rPr>
                <w:b/>
                <w:sz w:val="22"/>
                <w:szCs w:val="22"/>
                <w:lang w:val="bg-BG"/>
              </w:rPr>
            </w:pPr>
            <w:r w:rsidRPr="00907E00">
              <w:rPr>
                <w:b/>
                <w:sz w:val="22"/>
                <w:szCs w:val="22"/>
                <w:lang w:val="bg-BG"/>
              </w:rPr>
              <w:t>Size</w:t>
            </w:r>
          </w:p>
        </w:tc>
        <w:tc>
          <w:tcPr>
            <w:tcW w:w="0" w:type="auto"/>
            <w:vMerge w:val="restart"/>
            <w:shd w:val="clear" w:color="auto" w:fill="D9D9D9" w:themeFill="background1" w:themeFillShade="D9"/>
            <w:vAlign w:val="center"/>
          </w:tcPr>
          <w:p w14:paraId="24939EBA" w14:textId="77777777" w:rsidR="00FD6861" w:rsidRPr="00907E00" w:rsidRDefault="00FD6861" w:rsidP="00D1418D">
            <w:pPr>
              <w:spacing w:after="0" w:line="240" w:lineRule="auto"/>
              <w:jc w:val="both"/>
              <w:rPr>
                <w:b/>
                <w:sz w:val="22"/>
                <w:szCs w:val="22"/>
                <w:lang w:val="bg-BG"/>
              </w:rPr>
            </w:pPr>
            <w:r w:rsidRPr="00907E00">
              <w:rPr>
                <w:b/>
                <w:sz w:val="22"/>
                <w:szCs w:val="22"/>
                <w:lang w:val="bg-BG"/>
              </w:rPr>
              <w:t>Unit</w:t>
            </w:r>
          </w:p>
        </w:tc>
        <w:tc>
          <w:tcPr>
            <w:tcW w:w="0" w:type="auto"/>
            <w:vMerge w:val="restart"/>
            <w:shd w:val="clear" w:color="auto" w:fill="D9D9D9" w:themeFill="background1" w:themeFillShade="D9"/>
            <w:vAlign w:val="center"/>
          </w:tcPr>
          <w:p w14:paraId="4E3CFAD8" w14:textId="77777777" w:rsidR="00FD6861" w:rsidRPr="00907E00" w:rsidRDefault="00FD6861" w:rsidP="00D1418D">
            <w:pPr>
              <w:spacing w:after="0" w:line="240" w:lineRule="auto"/>
              <w:jc w:val="both"/>
              <w:rPr>
                <w:b/>
                <w:sz w:val="22"/>
                <w:szCs w:val="22"/>
                <w:lang w:val="bg-BG"/>
              </w:rPr>
            </w:pPr>
            <w:r w:rsidRPr="00907E00">
              <w:rPr>
                <w:b/>
                <w:sz w:val="22"/>
                <w:szCs w:val="22"/>
                <w:lang w:val="bg-BG"/>
              </w:rPr>
              <w:t>Cat.</w:t>
            </w:r>
          </w:p>
        </w:tc>
        <w:tc>
          <w:tcPr>
            <w:tcW w:w="0" w:type="auto"/>
            <w:vMerge w:val="restart"/>
            <w:shd w:val="clear" w:color="auto" w:fill="D9D9D9" w:themeFill="background1" w:themeFillShade="D9"/>
            <w:vAlign w:val="center"/>
          </w:tcPr>
          <w:p w14:paraId="14700FEE" w14:textId="77777777" w:rsidR="00FD6861" w:rsidRPr="00907E00" w:rsidRDefault="00FD6861" w:rsidP="00D1418D">
            <w:pPr>
              <w:spacing w:after="0" w:line="240" w:lineRule="auto"/>
              <w:jc w:val="both"/>
              <w:rPr>
                <w:b/>
                <w:sz w:val="22"/>
                <w:szCs w:val="22"/>
                <w:lang w:val="bg-BG"/>
              </w:rPr>
            </w:pPr>
            <w:r w:rsidRPr="00907E00">
              <w:rPr>
                <w:b/>
                <w:sz w:val="22"/>
                <w:szCs w:val="22"/>
                <w:lang w:val="bg-BG"/>
              </w:rPr>
              <w:t>D.qual.</w:t>
            </w:r>
          </w:p>
        </w:tc>
        <w:tc>
          <w:tcPr>
            <w:tcW w:w="0" w:type="auto"/>
            <w:shd w:val="clear" w:color="auto" w:fill="D9D9D9" w:themeFill="background1" w:themeFillShade="D9"/>
            <w:vAlign w:val="center"/>
          </w:tcPr>
          <w:p w14:paraId="2A1FE0AC" w14:textId="77777777" w:rsidR="00FD6861" w:rsidRPr="00907E00" w:rsidRDefault="00FD6861" w:rsidP="00D1418D">
            <w:pPr>
              <w:spacing w:after="0" w:line="240" w:lineRule="auto"/>
              <w:jc w:val="both"/>
              <w:rPr>
                <w:b/>
                <w:sz w:val="22"/>
                <w:szCs w:val="22"/>
                <w:lang w:val="bg-BG"/>
              </w:rPr>
            </w:pPr>
            <w:r w:rsidRPr="00907E00">
              <w:rPr>
                <w:b/>
                <w:sz w:val="22"/>
                <w:szCs w:val="22"/>
                <w:lang w:val="bg-BG"/>
              </w:rPr>
              <w:t>A/B/C/D</w:t>
            </w:r>
          </w:p>
        </w:tc>
        <w:tc>
          <w:tcPr>
            <w:tcW w:w="0" w:type="auto"/>
            <w:gridSpan w:val="3"/>
            <w:shd w:val="clear" w:color="auto" w:fill="D9D9D9" w:themeFill="background1" w:themeFillShade="D9"/>
            <w:vAlign w:val="center"/>
          </w:tcPr>
          <w:p w14:paraId="23FAFDB4" w14:textId="77777777" w:rsidR="00FD6861" w:rsidRPr="00907E00" w:rsidRDefault="00FD6861" w:rsidP="00D1418D">
            <w:pPr>
              <w:spacing w:after="0" w:line="240" w:lineRule="auto"/>
              <w:jc w:val="both"/>
              <w:rPr>
                <w:b/>
                <w:sz w:val="22"/>
                <w:szCs w:val="22"/>
                <w:lang w:val="bg-BG"/>
              </w:rPr>
            </w:pPr>
            <w:r w:rsidRPr="00907E00">
              <w:rPr>
                <w:b/>
                <w:sz w:val="22"/>
                <w:szCs w:val="22"/>
                <w:lang w:val="bg-BG"/>
              </w:rPr>
              <w:t>A/B/C</w:t>
            </w:r>
          </w:p>
        </w:tc>
      </w:tr>
      <w:tr w:rsidR="00FD6861" w:rsidRPr="00907E00" w14:paraId="04C4C6D3" w14:textId="77777777" w:rsidTr="00907E00">
        <w:trPr>
          <w:jc w:val="center"/>
        </w:trPr>
        <w:tc>
          <w:tcPr>
            <w:tcW w:w="0" w:type="auto"/>
            <w:vMerge/>
            <w:shd w:val="clear" w:color="auto" w:fill="D9D9D9" w:themeFill="background1" w:themeFillShade="D9"/>
            <w:vAlign w:val="center"/>
          </w:tcPr>
          <w:p w14:paraId="2E719ADF" w14:textId="77777777" w:rsidR="00FD6861" w:rsidRPr="00907E00" w:rsidRDefault="00FD686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574F1E46" w14:textId="77777777" w:rsidR="00FD6861" w:rsidRPr="00907E00" w:rsidRDefault="00FD686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1149454A" w14:textId="77777777" w:rsidR="00FD6861" w:rsidRPr="00907E00" w:rsidRDefault="00FD686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42F3E3E7" w14:textId="77777777" w:rsidR="00FD6861" w:rsidRPr="00907E00" w:rsidRDefault="00FD686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217ADB5A" w14:textId="77777777" w:rsidR="00FD6861" w:rsidRPr="00907E00" w:rsidRDefault="00FD6861"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013DDBA6" w14:textId="77777777" w:rsidR="00FD6861" w:rsidRPr="00907E00" w:rsidRDefault="00FD6861"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3D201B83" w14:textId="77777777" w:rsidR="00FD6861" w:rsidRPr="00907E00" w:rsidRDefault="00FD6861" w:rsidP="00D1418D">
            <w:pPr>
              <w:spacing w:after="0" w:line="240" w:lineRule="auto"/>
              <w:jc w:val="both"/>
              <w:rPr>
                <w:b/>
                <w:sz w:val="22"/>
                <w:szCs w:val="22"/>
                <w:lang w:val="bg-BG"/>
              </w:rPr>
            </w:pPr>
            <w:r w:rsidRPr="00907E00">
              <w:rPr>
                <w:b/>
                <w:sz w:val="22"/>
                <w:szCs w:val="22"/>
                <w:lang w:val="bg-BG"/>
              </w:rPr>
              <w:t>Min</w:t>
            </w:r>
          </w:p>
        </w:tc>
        <w:tc>
          <w:tcPr>
            <w:tcW w:w="0" w:type="auto"/>
            <w:shd w:val="clear" w:color="auto" w:fill="D9D9D9" w:themeFill="background1" w:themeFillShade="D9"/>
            <w:vAlign w:val="center"/>
          </w:tcPr>
          <w:p w14:paraId="13CC50E0" w14:textId="77777777" w:rsidR="00FD6861" w:rsidRPr="00907E00" w:rsidRDefault="00FD6861" w:rsidP="00D1418D">
            <w:pPr>
              <w:spacing w:after="0" w:line="240" w:lineRule="auto"/>
              <w:jc w:val="both"/>
              <w:rPr>
                <w:b/>
                <w:sz w:val="22"/>
                <w:szCs w:val="22"/>
                <w:lang w:val="bg-BG"/>
              </w:rPr>
            </w:pPr>
            <w:r w:rsidRPr="00907E00">
              <w:rPr>
                <w:b/>
                <w:sz w:val="22"/>
                <w:szCs w:val="22"/>
                <w:lang w:val="bg-BG"/>
              </w:rPr>
              <w:t>Max</w:t>
            </w:r>
          </w:p>
        </w:tc>
        <w:tc>
          <w:tcPr>
            <w:tcW w:w="0" w:type="auto"/>
            <w:vMerge/>
            <w:shd w:val="clear" w:color="auto" w:fill="D9D9D9" w:themeFill="background1" w:themeFillShade="D9"/>
            <w:vAlign w:val="center"/>
          </w:tcPr>
          <w:p w14:paraId="20476FFA" w14:textId="77777777" w:rsidR="00FD6861" w:rsidRPr="00907E00" w:rsidRDefault="00FD6861"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6F9F920C" w14:textId="77777777" w:rsidR="00FD6861" w:rsidRPr="00907E00" w:rsidRDefault="00FD6861"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57B2DA75" w14:textId="77777777" w:rsidR="00FD6861" w:rsidRPr="00907E00" w:rsidRDefault="00FD6861"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03739D57" w14:textId="77777777" w:rsidR="00FD6861" w:rsidRPr="00907E00" w:rsidRDefault="00FD6861" w:rsidP="00D1418D">
            <w:pPr>
              <w:spacing w:after="0" w:line="240" w:lineRule="auto"/>
              <w:jc w:val="both"/>
              <w:rPr>
                <w:b/>
                <w:sz w:val="22"/>
                <w:szCs w:val="22"/>
                <w:lang w:val="bg-BG"/>
              </w:rPr>
            </w:pPr>
            <w:r w:rsidRPr="00907E00">
              <w:rPr>
                <w:b/>
                <w:sz w:val="22"/>
                <w:szCs w:val="22"/>
                <w:lang w:val="bg-BG"/>
              </w:rPr>
              <w:t>Pop.</w:t>
            </w:r>
          </w:p>
        </w:tc>
        <w:tc>
          <w:tcPr>
            <w:tcW w:w="0" w:type="auto"/>
            <w:shd w:val="clear" w:color="auto" w:fill="D9D9D9" w:themeFill="background1" w:themeFillShade="D9"/>
            <w:vAlign w:val="center"/>
          </w:tcPr>
          <w:p w14:paraId="0567B620" w14:textId="77777777" w:rsidR="00FD6861" w:rsidRPr="00907E00" w:rsidRDefault="00FD6861" w:rsidP="00D1418D">
            <w:pPr>
              <w:spacing w:after="0" w:line="240" w:lineRule="auto"/>
              <w:jc w:val="both"/>
              <w:rPr>
                <w:b/>
                <w:sz w:val="22"/>
                <w:szCs w:val="22"/>
                <w:lang w:val="bg-BG"/>
              </w:rPr>
            </w:pPr>
            <w:r w:rsidRPr="00907E00">
              <w:rPr>
                <w:b/>
                <w:sz w:val="22"/>
                <w:szCs w:val="22"/>
                <w:lang w:val="bg-BG"/>
              </w:rPr>
              <w:t>Con.</w:t>
            </w:r>
          </w:p>
        </w:tc>
        <w:tc>
          <w:tcPr>
            <w:tcW w:w="0" w:type="auto"/>
            <w:shd w:val="clear" w:color="auto" w:fill="D9D9D9" w:themeFill="background1" w:themeFillShade="D9"/>
            <w:vAlign w:val="center"/>
          </w:tcPr>
          <w:p w14:paraId="76C2A0D8" w14:textId="77777777" w:rsidR="00FD6861" w:rsidRPr="00907E00" w:rsidRDefault="00FD6861" w:rsidP="00D1418D">
            <w:pPr>
              <w:spacing w:after="0" w:line="240" w:lineRule="auto"/>
              <w:jc w:val="both"/>
              <w:rPr>
                <w:b/>
                <w:sz w:val="22"/>
                <w:szCs w:val="22"/>
                <w:lang w:val="bg-BG"/>
              </w:rPr>
            </w:pPr>
            <w:r w:rsidRPr="00907E00">
              <w:rPr>
                <w:b/>
                <w:sz w:val="22"/>
                <w:szCs w:val="22"/>
                <w:lang w:val="bg-BG"/>
              </w:rPr>
              <w:t>Iso.</w:t>
            </w:r>
          </w:p>
        </w:tc>
        <w:tc>
          <w:tcPr>
            <w:tcW w:w="0" w:type="auto"/>
            <w:shd w:val="clear" w:color="auto" w:fill="D9D9D9" w:themeFill="background1" w:themeFillShade="D9"/>
            <w:vAlign w:val="center"/>
          </w:tcPr>
          <w:p w14:paraId="23A179A7" w14:textId="77777777" w:rsidR="00FD6861" w:rsidRPr="00907E00" w:rsidRDefault="00FD6861" w:rsidP="00D1418D">
            <w:pPr>
              <w:spacing w:after="0" w:line="240" w:lineRule="auto"/>
              <w:jc w:val="both"/>
              <w:rPr>
                <w:b/>
                <w:sz w:val="22"/>
                <w:szCs w:val="22"/>
                <w:lang w:val="bg-BG"/>
              </w:rPr>
            </w:pPr>
            <w:r w:rsidRPr="00907E00">
              <w:rPr>
                <w:b/>
                <w:sz w:val="22"/>
                <w:szCs w:val="22"/>
                <w:lang w:val="bg-BG"/>
              </w:rPr>
              <w:t>Glo.</w:t>
            </w:r>
          </w:p>
        </w:tc>
      </w:tr>
      <w:tr w:rsidR="00FD6861" w:rsidRPr="00907E00" w14:paraId="026FDD89" w14:textId="77777777" w:rsidTr="00FD6861">
        <w:trPr>
          <w:jc w:val="center"/>
        </w:trPr>
        <w:tc>
          <w:tcPr>
            <w:tcW w:w="0" w:type="auto"/>
            <w:shd w:val="clear" w:color="auto" w:fill="auto"/>
            <w:vAlign w:val="center"/>
          </w:tcPr>
          <w:p w14:paraId="0C0C4740" w14:textId="77777777" w:rsidR="00FD6861" w:rsidRPr="00907E00" w:rsidRDefault="00FD6861" w:rsidP="00D1418D">
            <w:pPr>
              <w:spacing w:after="0" w:line="240" w:lineRule="auto"/>
              <w:jc w:val="both"/>
              <w:rPr>
                <w:sz w:val="22"/>
                <w:szCs w:val="22"/>
                <w:lang w:val="en-GB"/>
              </w:rPr>
            </w:pPr>
            <w:r w:rsidRPr="00907E00">
              <w:rPr>
                <w:sz w:val="22"/>
                <w:szCs w:val="22"/>
                <w:lang w:val="en-GB"/>
              </w:rPr>
              <w:t>B</w:t>
            </w:r>
          </w:p>
        </w:tc>
        <w:tc>
          <w:tcPr>
            <w:tcW w:w="0" w:type="auto"/>
            <w:shd w:val="clear" w:color="auto" w:fill="auto"/>
            <w:vAlign w:val="center"/>
          </w:tcPr>
          <w:p w14:paraId="4E161760" w14:textId="4346B841" w:rsidR="00FD6861" w:rsidRPr="008E0157" w:rsidRDefault="00FD6861" w:rsidP="00D1418D">
            <w:pPr>
              <w:spacing w:after="0" w:line="240" w:lineRule="auto"/>
              <w:jc w:val="both"/>
              <w:rPr>
                <w:iCs/>
                <w:color w:val="FF0000"/>
                <w:sz w:val="22"/>
                <w:szCs w:val="22"/>
                <w:lang w:val="bg-BG"/>
              </w:rPr>
            </w:pPr>
            <w:r w:rsidRPr="008E0157">
              <w:rPr>
                <w:iCs/>
                <w:color w:val="FF0000"/>
                <w:sz w:val="22"/>
                <w:szCs w:val="22"/>
                <w:lang w:val="bg-BG"/>
              </w:rPr>
              <w:t>A</w:t>
            </w:r>
            <w:r w:rsidR="00873A54">
              <w:rPr>
                <w:iCs/>
                <w:color w:val="FF0000"/>
                <w:sz w:val="22"/>
                <w:szCs w:val="22"/>
                <w:lang w:val="bg-BG"/>
              </w:rPr>
              <w:t>858</w:t>
            </w:r>
          </w:p>
        </w:tc>
        <w:tc>
          <w:tcPr>
            <w:tcW w:w="0" w:type="auto"/>
            <w:shd w:val="clear" w:color="auto" w:fill="auto"/>
            <w:vAlign w:val="center"/>
          </w:tcPr>
          <w:p w14:paraId="408B8F66" w14:textId="77777777" w:rsidR="00FD6861" w:rsidRPr="008E0157" w:rsidRDefault="00FD6861" w:rsidP="00D1418D">
            <w:pPr>
              <w:spacing w:after="0" w:line="240" w:lineRule="auto"/>
              <w:jc w:val="both"/>
              <w:rPr>
                <w:i/>
                <w:color w:val="FF0000"/>
                <w:sz w:val="22"/>
                <w:szCs w:val="22"/>
              </w:rPr>
            </w:pPr>
            <w:r w:rsidRPr="008E0157">
              <w:rPr>
                <w:i/>
                <w:color w:val="FF0000"/>
                <w:sz w:val="22"/>
                <w:szCs w:val="22"/>
              </w:rPr>
              <w:t>Clanga pomarina</w:t>
            </w:r>
          </w:p>
        </w:tc>
        <w:tc>
          <w:tcPr>
            <w:tcW w:w="0" w:type="auto"/>
            <w:shd w:val="clear" w:color="auto" w:fill="auto"/>
            <w:vAlign w:val="center"/>
          </w:tcPr>
          <w:p w14:paraId="45090782" w14:textId="77777777" w:rsidR="00FD6861" w:rsidRPr="00907E00" w:rsidRDefault="00FD6861" w:rsidP="00D1418D">
            <w:pPr>
              <w:spacing w:after="0" w:line="240" w:lineRule="auto"/>
              <w:jc w:val="both"/>
              <w:rPr>
                <w:sz w:val="22"/>
                <w:szCs w:val="22"/>
                <w:lang w:val="bg-BG"/>
              </w:rPr>
            </w:pPr>
          </w:p>
        </w:tc>
        <w:tc>
          <w:tcPr>
            <w:tcW w:w="0" w:type="auto"/>
            <w:shd w:val="clear" w:color="auto" w:fill="auto"/>
            <w:vAlign w:val="center"/>
          </w:tcPr>
          <w:p w14:paraId="0671DCB3" w14:textId="77777777" w:rsidR="00FD6861" w:rsidRPr="00907E00" w:rsidRDefault="00FD6861" w:rsidP="00D1418D">
            <w:pPr>
              <w:spacing w:after="0" w:line="240" w:lineRule="auto"/>
              <w:jc w:val="both"/>
              <w:rPr>
                <w:sz w:val="22"/>
                <w:szCs w:val="22"/>
                <w:lang w:val="bg-BG"/>
              </w:rPr>
            </w:pPr>
          </w:p>
        </w:tc>
        <w:tc>
          <w:tcPr>
            <w:tcW w:w="0" w:type="auto"/>
            <w:shd w:val="clear" w:color="auto" w:fill="auto"/>
            <w:vAlign w:val="center"/>
          </w:tcPr>
          <w:p w14:paraId="592C63AB" w14:textId="77777777" w:rsidR="00FD6861" w:rsidRPr="00907E00" w:rsidRDefault="00FD6861" w:rsidP="00D1418D">
            <w:pPr>
              <w:spacing w:after="0" w:line="240" w:lineRule="auto"/>
              <w:jc w:val="both"/>
              <w:rPr>
                <w:sz w:val="22"/>
                <w:szCs w:val="22"/>
              </w:rPr>
            </w:pPr>
            <w:r w:rsidRPr="00907E00">
              <w:rPr>
                <w:sz w:val="22"/>
                <w:szCs w:val="22"/>
              </w:rPr>
              <w:t>c</w:t>
            </w:r>
          </w:p>
        </w:tc>
        <w:tc>
          <w:tcPr>
            <w:tcW w:w="0" w:type="auto"/>
            <w:shd w:val="clear" w:color="auto" w:fill="auto"/>
            <w:vAlign w:val="center"/>
          </w:tcPr>
          <w:p w14:paraId="16F86A25" w14:textId="77777777" w:rsidR="00FD6861" w:rsidRPr="00907E00" w:rsidRDefault="008C063E" w:rsidP="00D1418D">
            <w:pPr>
              <w:spacing w:after="0" w:line="240" w:lineRule="auto"/>
              <w:jc w:val="both"/>
              <w:rPr>
                <w:color w:val="FF0000"/>
                <w:sz w:val="22"/>
                <w:szCs w:val="22"/>
                <w:lang w:val="bg-BG"/>
              </w:rPr>
            </w:pPr>
            <w:r w:rsidRPr="00907E00">
              <w:rPr>
                <w:color w:val="FF0000"/>
                <w:sz w:val="22"/>
                <w:szCs w:val="22"/>
                <w:lang w:val="bg-BG"/>
              </w:rPr>
              <w:t>725</w:t>
            </w:r>
          </w:p>
        </w:tc>
        <w:tc>
          <w:tcPr>
            <w:tcW w:w="0" w:type="auto"/>
            <w:shd w:val="clear" w:color="auto" w:fill="auto"/>
            <w:vAlign w:val="center"/>
          </w:tcPr>
          <w:p w14:paraId="530CCACF" w14:textId="77777777" w:rsidR="00FD6861" w:rsidRPr="00907E00" w:rsidRDefault="008C063E" w:rsidP="00D1418D">
            <w:pPr>
              <w:spacing w:after="0" w:line="240" w:lineRule="auto"/>
              <w:jc w:val="both"/>
              <w:rPr>
                <w:color w:val="FF0000"/>
                <w:sz w:val="22"/>
                <w:szCs w:val="22"/>
                <w:lang w:val="bg-BG"/>
              </w:rPr>
            </w:pPr>
            <w:r w:rsidRPr="00907E00">
              <w:rPr>
                <w:color w:val="FF0000"/>
                <w:sz w:val="22"/>
                <w:szCs w:val="22"/>
                <w:lang w:val="bg-BG"/>
              </w:rPr>
              <w:t>1451</w:t>
            </w:r>
          </w:p>
        </w:tc>
        <w:tc>
          <w:tcPr>
            <w:tcW w:w="0" w:type="auto"/>
            <w:shd w:val="clear" w:color="auto" w:fill="auto"/>
            <w:vAlign w:val="center"/>
          </w:tcPr>
          <w:p w14:paraId="2CCD37F9" w14:textId="77777777" w:rsidR="00FD6861" w:rsidRPr="00907E00" w:rsidRDefault="008C063E" w:rsidP="00D1418D">
            <w:pPr>
              <w:spacing w:after="0" w:line="240" w:lineRule="auto"/>
              <w:jc w:val="both"/>
              <w:rPr>
                <w:sz w:val="22"/>
                <w:szCs w:val="22"/>
                <w:lang w:val="en-GB"/>
              </w:rPr>
            </w:pPr>
            <w:r w:rsidRPr="00907E00">
              <w:rPr>
                <w:sz w:val="22"/>
                <w:szCs w:val="22"/>
                <w:lang w:val="en-GB"/>
              </w:rPr>
              <w:t>i</w:t>
            </w:r>
          </w:p>
        </w:tc>
        <w:tc>
          <w:tcPr>
            <w:tcW w:w="0" w:type="auto"/>
            <w:shd w:val="clear" w:color="auto" w:fill="auto"/>
            <w:vAlign w:val="center"/>
          </w:tcPr>
          <w:p w14:paraId="57E91DF4" w14:textId="77777777" w:rsidR="00FD6861" w:rsidRPr="00907E00" w:rsidRDefault="00FD6861" w:rsidP="00D1418D">
            <w:pPr>
              <w:spacing w:after="0" w:line="240" w:lineRule="auto"/>
              <w:jc w:val="both"/>
              <w:rPr>
                <w:sz w:val="22"/>
                <w:szCs w:val="22"/>
                <w:lang w:val="bg-BG"/>
              </w:rPr>
            </w:pPr>
          </w:p>
        </w:tc>
        <w:tc>
          <w:tcPr>
            <w:tcW w:w="0" w:type="auto"/>
            <w:shd w:val="clear" w:color="auto" w:fill="auto"/>
            <w:vAlign w:val="center"/>
          </w:tcPr>
          <w:p w14:paraId="252EF2F5" w14:textId="77777777" w:rsidR="00FD6861" w:rsidRPr="00907E00" w:rsidRDefault="008C063E" w:rsidP="00D1418D">
            <w:pPr>
              <w:spacing w:after="0" w:line="240" w:lineRule="auto"/>
              <w:jc w:val="both"/>
              <w:rPr>
                <w:sz w:val="22"/>
                <w:szCs w:val="22"/>
                <w:lang w:val="en-GB"/>
              </w:rPr>
            </w:pPr>
            <w:r w:rsidRPr="00907E00">
              <w:rPr>
                <w:color w:val="FF0000"/>
                <w:sz w:val="22"/>
                <w:szCs w:val="22"/>
                <w:lang w:val="bg-BG"/>
              </w:rPr>
              <w:t>G</w:t>
            </w:r>
          </w:p>
        </w:tc>
        <w:tc>
          <w:tcPr>
            <w:tcW w:w="0" w:type="auto"/>
            <w:shd w:val="clear" w:color="auto" w:fill="auto"/>
            <w:vAlign w:val="center"/>
          </w:tcPr>
          <w:p w14:paraId="152B6843" w14:textId="77777777" w:rsidR="00FD6861" w:rsidRPr="00907E00" w:rsidRDefault="008C063E" w:rsidP="00D1418D">
            <w:pPr>
              <w:spacing w:after="0" w:line="240" w:lineRule="auto"/>
              <w:jc w:val="both"/>
              <w:rPr>
                <w:sz w:val="22"/>
                <w:szCs w:val="22"/>
                <w:lang w:val="en-GB"/>
              </w:rPr>
            </w:pPr>
            <w:r w:rsidRPr="00907E00">
              <w:rPr>
                <w:color w:val="FF0000"/>
                <w:sz w:val="22"/>
                <w:szCs w:val="22"/>
                <w:lang w:val="en-GB"/>
              </w:rPr>
              <w:t>B</w:t>
            </w:r>
          </w:p>
        </w:tc>
        <w:tc>
          <w:tcPr>
            <w:tcW w:w="0" w:type="auto"/>
            <w:shd w:val="clear" w:color="auto" w:fill="auto"/>
            <w:vAlign w:val="center"/>
          </w:tcPr>
          <w:p w14:paraId="3D4BA237" w14:textId="77777777" w:rsidR="00FD6861" w:rsidRPr="00907E00" w:rsidRDefault="00FD6861" w:rsidP="00D1418D">
            <w:pPr>
              <w:spacing w:after="0" w:line="240" w:lineRule="auto"/>
              <w:jc w:val="both"/>
              <w:rPr>
                <w:sz w:val="22"/>
                <w:szCs w:val="22"/>
                <w:lang w:val="bg-BG"/>
              </w:rPr>
            </w:pPr>
            <w:r w:rsidRPr="00907E00">
              <w:rPr>
                <w:sz w:val="22"/>
                <w:szCs w:val="22"/>
                <w:lang w:val="bg-BG"/>
              </w:rPr>
              <w:t>B</w:t>
            </w:r>
          </w:p>
        </w:tc>
        <w:tc>
          <w:tcPr>
            <w:tcW w:w="0" w:type="auto"/>
            <w:shd w:val="clear" w:color="auto" w:fill="auto"/>
            <w:vAlign w:val="center"/>
          </w:tcPr>
          <w:p w14:paraId="199AE396" w14:textId="77777777" w:rsidR="00FD6861" w:rsidRPr="00907E00" w:rsidRDefault="00FD6861" w:rsidP="00D1418D">
            <w:pPr>
              <w:spacing w:after="0" w:line="240" w:lineRule="auto"/>
              <w:jc w:val="both"/>
              <w:rPr>
                <w:sz w:val="22"/>
                <w:szCs w:val="22"/>
                <w:lang w:val="bg-BG"/>
              </w:rPr>
            </w:pPr>
            <w:r w:rsidRPr="00907E00">
              <w:rPr>
                <w:sz w:val="22"/>
                <w:szCs w:val="22"/>
                <w:lang w:val="bg-BG"/>
              </w:rPr>
              <w:t>C</w:t>
            </w:r>
          </w:p>
        </w:tc>
        <w:tc>
          <w:tcPr>
            <w:tcW w:w="0" w:type="auto"/>
            <w:shd w:val="clear" w:color="auto" w:fill="auto"/>
            <w:vAlign w:val="center"/>
          </w:tcPr>
          <w:p w14:paraId="6619AF88" w14:textId="77777777" w:rsidR="00FD6861" w:rsidRPr="00907E00" w:rsidRDefault="008C063E" w:rsidP="00D1418D">
            <w:pPr>
              <w:spacing w:after="0" w:line="240" w:lineRule="auto"/>
              <w:jc w:val="both"/>
              <w:rPr>
                <w:sz w:val="22"/>
                <w:szCs w:val="22"/>
                <w:lang w:val="en-GB"/>
              </w:rPr>
            </w:pPr>
            <w:r w:rsidRPr="00907E00">
              <w:rPr>
                <w:color w:val="FF0000"/>
                <w:sz w:val="22"/>
                <w:szCs w:val="22"/>
                <w:lang w:val="en-GB"/>
              </w:rPr>
              <w:t>B</w:t>
            </w:r>
          </w:p>
        </w:tc>
      </w:tr>
      <w:tr w:rsidR="008C063E" w:rsidRPr="00907E00" w14:paraId="1B4CD3B6" w14:textId="77777777" w:rsidTr="00FD6861">
        <w:trPr>
          <w:jc w:val="center"/>
        </w:trPr>
        <w:tc>
          <w:tcPr>
            <w:tcW w:w="0" w:type="auto"/>
            <w:shd w:val="clear" w:color="auto" w:fill="auto"/>
            <w:vAlign w:val="center"/>
          </w:tcPr>
          <w:p w14:paraId="18927E2E" w14:textId="77777777" w:rsidR="00FD6861" w:rsidRPr="00907E00" w:rsidRDefault="00FD6861" w:rsidP="00D1418D">
            <w:pPr>
              <w:spacing w:after="0" w:line="240" w:lineRule="auto"/>
              <w:jc w:val="both"/>
              <w:rPr>
                <w:color w:val="FF0000"/>
                <w:sz w:val="22"/>
                <w:szCs w:val="22"/>
                <w:lang w:val="en-GB"/>
              </w:rPr>
            </w:pPr>
            <w:r w:rsidRPr="00907E00">
              <w:rPr>
                <w:color w:val="FF0000"/>
                <w:sz w:val="22"/>
                <w:szCs w:val="22"/>
                <w:lang w:val="en-GB"/>
              </w:rPr>
              <w:t>B</w:t>
            </w:r>
          </w:p>
        </w:tc>
        <w:tc>
          <w:tcPr>
            <w:tcW w:w="0" w:type="auto"/>
            <w:shd w:val="clear" w:color="auto" w:fill="auto"/>
            <w:vAlign w:val="center"/>
          </w:tcPr>
          <w:p w14:paraId="46FF6109" w14:textId="0B176F4F" w:rsidR="00FD6861" w:rsidRPr="00907E00" w:rsidRDefault="00FD6861" w:rsidP="00D1418D">
            <w:pPr>
              <w:spacing w:after="0" w:line="240" w:lineRule="auto"/>
              <w:jc w:val="both"/>
              <w:rPr>
                <w:iCs/>
                <w:color w:val="FF0000"/>
                <w:sz w:val="22"/>
                <w:szCs w:val="22"/>
                <w:lang w:val="bg-BG"/>
              </w:rPr>
            </w:pPr>
            <w:r w:rsidRPr="00907E00">
              <w:rPr>
                <w:iCs/>
                <w:color w:val="FF0000"/>
                <w:sz w:val="22"/>
                <w:szCs w:val="22"/>
                <w:lang w:val="bg-BG"/>
              </w:rPr>
              <w:t>A</w:t>
            </w:r>
            <w:r w:rsidR="00873A54">
              <w:rPr>
                <w:iCs/>
                <w:color w:val="FF0000"/>
                <w:sz w:val="22"/>
                <w:szCs w:val="22"/>
                <w:lang w:val="bg-BG"/>
              </w:rPr>
              <w:t>858</w:t>
            </w:r>
          </w:p>
        </w:tc>
        <w:tc>
          <w:tcPr>
            <w:tcW w:w="0" w:type="auto"/>
            <w:shd w:val="clear" w:color="auto" w:fill="auto"/>
            <w:vAlign w:val="center"/>
          </w:tcPr>
          <w:p w14:paraId="4E3A7B33" w14:textId="77777777" w:rsidR="00FD6861" w:rsidRPr="00907E00" w:rsidRDefault="00FD6861" w:rsidP="00D1418D">
            <w:pPr>
              <w:spacing w:after="0" w:line="240" w:lineRule="auto"/>
              <w:jc w:val="both"/>
              <w:rPr>
                <w:i/>
                <w:color w:val="FF0000"/>
                <w:sz w:val="22"/>
                <w:szCs w:val="22"/>
                <w:lang w:val="bg-BG"/>
              </w:rPr>
            </w:pPr>
            <w:r w:rsidRPr="00907E00">
              <w:rPr>
                <w:i/>
                <w:color w:val="FF0000"/>
                <w:sz w:val="22"/>
                <w:szCs w:val="22"/>
              </w:rPr>
              <w:t>Clanga pomarina</w:t>
            </w:r>
          </w:p>
        </w:tc>
        <w:tc>
          <w:tcPr>
            <w:tcW w:w="0" w:type="auto"/>
            <w:shd w:val="clear" w:color="auto" w:fill="auto"/>
            <w:vAlign w:val="center"/>
          </w:tcPr>
          <w:p w14:paraId="349520B4" w14:textId="77777777" w:rsidR="00FD6861" w:rsidRPr="00907E00" w:rsidRDefault="00FD6861" w:rsidP="00D1418D">
            <w:pPr>
              <w:spacing w:after="0" w:line="240" w:lineRule="auto"/>
              <w:jc w:val="both"/>
              <w:rPr>
                <w:color w:val="FF0000"/>
                <w:sz w:val="22"/>
                <w:szCs w:val="22"/>
                <w:lang w:val="bg-BG"/>
              </w:rPr>
            </w:pPr>
          </w:p>
        </w:tc>
        <w:tc>
          <w:tcPr>
            <w:tcW w:w="0" w:type="auto"/>
            <w:shd w:val="clear" w:color="auto" w:fill="auto"/>
            <w:vAlign w:val="center"/>
          </w:tcPr>
          <w:p w14:paraId="581476AD" w14:textId="77777777" w:rsidR="00FD6861" w:rsidRPr="00907E00" w:rsidRDefault="00FD6861" w:rsidP="00D1418D">
            <w:pPr>
              <w:spacing w:after="0" w:line="240" w:lineRule="auto"/>
              <w:jc w:val="both"/>
              <w:rPr>
                <w:color w:val="FF0000"/>
                <w:sz w:val="22"/>
                <w:szCs w:val="22"/>
                <w:lang w:val="bg-BG"/>
              </w:rPr>
            </w:pPr>
          </w:p>
        </w:tc>
        <w:tc>
          <w:tcPr>
            <w:tcW w:w="0" w:type="auto"/>
            <w:shd w:val="clear" w:color="auto" w:fill="auto"/>
            <w:vAlign w:val="center"/>
          </w:tcPr>
          <w:p w14:paraId="2419AA29" w14:textId="77777777" w:rsidR="00FD6861" w:rsidRPr="00907E00" w:rsidRDefault="00FD6861" w:rsidP="00D1418D">
            <w:pPr>
              <w:spacing w:after="0" w:line="240" w:lineRule="auto"/>
              <w:jc w:val="both"/>
              <w:rPr>
                <w:color w:val="FF0000"/>
                <w:sz w:val="22"/>
                <w:szCs w:val="22"/>
              </w:rPr>
            </w:pPr>
            <w:r w:rsidRPr="00907E00">
              <w:rPr>
                <w:color w:val="FF0000"/>
                <w:sz w:val="22"/>
                <w:szCs w:val="22"/>
              </w:rPr>
              <w:t>r</w:t>
            </w:r>
          </w:p>
        </w:tc>
        <w:tc>
          <w:tcPr>
            <w:tcW w:w="0" w:type="auto"/>
            <w:shd w:val="clear" w:color="auto" w:fill="auto"/>
            <w:vAlign w:val="center"/>
          </w:tcPr>
          <w:p w14:paraId="07A19C2C" w14:textId="77777777" w:rsidR="00FD6861" w:rsidRPr="00907E00" w:rsidRDefault="00FD6861" w:rsidP="00D1418D">
            <w:pPr>
              <w:spacing w:after="0" w:line="240" w:lineRule="auto"/>
              <w:jc w:val="both"/>
              <w:rPr>
                <w:color w:val="FF0000"/>
                <w:sz w:val="22"/>
                <w:szCs w:val="22"/>
              </w:rPr>
            </w:pPr>
          </w:p>
        </w:tc>
        <w:tc>
          <w:tcPr>
            <w:tcW w:w="0" w:type="auto"/>
            <w:shd w:val="clear" w:color="auto" w:fill="auto"/>
            <w:vAlign w:val="center"/>
          </w:tcPr>
          <w:p w14:paraId="5DF0FD14" w14:textId="77777777" w:rsidR="00FD6861" w:rsidRPr="00907E00" w:rsidRDefault="00FD6861" w:rsidP="00D1418D">
            <w:pPr>
              <w:spacing w:after="0" w:line="240" w:lineRule="auto"/>
              <w:jc w:val="both"/>
              <w:rPr>
                <w:color w:val="FF0000"/>
                <w:sz w:val="22"/>
                <w:szCs w:val="22"/>
              </w:rPr>
            </w:pPr>
            <w:r w:rsidRPr="00907E00">
              <w:rPr>
                <w:color w:val="FF0000"/>
                <w:sz w:val="22"/>
                <w:szCs w:val="22"/>
              </w:rPr>
              <w:t>1</w:t>
            </w:r>
          </w:p>
        </w:tc>
        <w:tc>
          <w:tcPr>
            <w:tcW w:w="0" w:type="auto"/>
            <w:shd w:val="clear" w:color="auto" w:fill="auto"/>
            <w:vAlign w:val="center"/>
          </w:tcPr>
          <w:p w14:paraId="0129D1D8" w14:textId="77777777" w:rsidR="00FD6861" w:rsidRPr="00907E00" w:rsidRDefault="00FD6861" w:rsidP="00D1418D">
            <w:pPr>
              <w:spacing w:after="0" w:line="240" w:lineRule="auto"/>
              <w:jc w:val="both"/>
              <w:rPr>
                <w:color w:val="FF0000"/>
                <w:sz w:val="22"/>
                <w:szCs w:val="22"/>
              </w:rPr>
            </w:pPr>
            <w:r w:rsidRPr="00907E00">
              <w:rPr>
                <w:color w:val="FF0000"/>
                <w:sz w:val="22"/>
                <w:szCs w:val="22"/>
              </w:rPr>
              <w:t>p</w:t>
            </w:r>
          </w:p>
        </w:tc>
        <w:tc>
          <w:tcPr>
            <w:tcW w:w="0" w:type="auto"/>
            <w:shd w:val="clear" w:color="auto" w:fill="auto"/>
            <w:vAlign w:val="center"/>
          </w:tcPr>
          <w:p w14:paraId="3C63FC53" w14:textId="77777777" w:rsidR="00FD6861" w:rsidRPr="00907E00" w:rsidRDefault="00FD6861" w:rsidP="00D1418D">
            <w:pPr>
              <w:spacing w:after="0" w:line="240" w:lineRule="auto"/>
              <w:jc w:val="both"/>
              <w:rPr>
                <w:color w:val="FF0000"/>
                <w:sz w:val="22"/>
                <w:szCs w:val="22"/>
                <w:lang w:val="bg-BG"/>
              </w:rPr>
            </w:pPr>
          </w:p>
        </w:tc>
        <w:tc>
          <w:tcPr>
            <w:tcW w:w="0" w:type="auto"/>
            <w:shd w:val="clear" w:color="auto" w:fill="auto"/>
            <w:vAlign w:val="center"/>
          </w:tcPr>
          <w:p w14:paraId="62D3C01D" w14:textId="77777777" w:rsidR="00FD6861" w:rsidRPr="00907E00" w:rsidRDefault="00FD6861" w:rsidP="00D1418D">
            <w:pPr>
              <w:spacing w:after="0" w:line="240" w:lineRule="auto"/>
              <w:jc w:val="both"/>
              <w:rPr>
                <w:color w:val="FF0000"/>
                <w:sz w:val="22"/>
                <w:szCs w:val="22"/>
              </w:rPr>
            </w:pPr>
            <w:r w:rsidRPr="00907E00">
              <w:rPr>
                <w:color w:val="FF0000"/>
                <w:sz w:val="22"/>
                <w:szCs w:val="22"/>
              </w:rPr>
              <w:t>G</w:t>
            </w:r>
          </w:p>
        </w:tc>
        <w:tc>
          <w:tcPr>
            <w:tcW w:w="0" w:type="auto"/>
            <w:shd w:val="clear" w:color="auto" w:fill="auto"/>
            <w:vAlign w:val="center"/>
          </w:tcPr>
          <w:p w14:paraId="707DF42B" w14:textId="77777777" w:rsidR="00FD6861" w:rsidRPr="00907E00" w:rsidRDefault="00FD6861" w:rsidP="00D1418D">
            <w:pPr>
              <w:spacing w:after="0" w:line="240" w:lineRule="auto"/>
              <w:jc w:val="both"/>
              <w:rPr>
                <w:color w:val="FF0000"/>
                <w:sz w:val="22"/>
                <w:szCs w:val="22"/>
              </w:rPr>
            </w:pPr>
            <w:r w:rsidRPr="00907E00">
              <w:rPr>
                <w:color w:val="FF0000"/>
                <w:sz w:val="22"/>
                <w:szCs w:val="22"/>
              </w:rPr>
              <w:t>C</w:t>
            </w:r>
          </w:p>
        </w:tc>
        <w:tc>
          <w:tcPr>
            <w:tcW w:w="0" w:type="auto"/>
            <w:shd w:val="clear" w:color="auto" w:fill="auto"/>
            <w:vAlign w:val="center"/>
          </w:tcPr>
          <w:p w14:paraId="2B0D1B72" w14:textId="77777777" w:rsidR="00FD6861" w:rsidRPr="00907E00" w:rsidRDefault="00FD6861" w:rsidP="00D1418D">
            <w:pPr>
              <w:spacing w:after="0" w:line="240" w:lineRule="auto"/>
              <w:jc w:val="both"/>
              <w:rPr>
                <w:color w:val="FF0000"/>
                <w:sz w:val="22"/>
                <w:szCs w:val="22"/>
              </w:rPr>
            </w:pPr>
            <w:r w:rsidRPr="00907E00">
              <w:rPr>
                <w:color w:val="FF0000"/>
                <w:sz w:val="22"/>
                <w:szCs w:val="22"/>
              </w:rPr>
              <w:t>B</w:t>
            </w:r>
          </w:p>
        </w:tc>
        <w:tc>
          <w:tcPr>
            <w:tcW w:w="0" w:type="auto"/>
            <w:shd w:val="clear" w:color="auto" w:fill="auto"/>
            <w:vAlign w:val="center"/>
          </w:tcPr>
          <w:p w14:paraId="30E2A7C7" w14:textId="77777777" w:rsidR="00FD6861" w:rsidRPr="00907E00" w:rsidRDefault="00FD6861" w:rsidP="00D1418D">
            <w:pPr>
              <w:spacing w:after="0" w:line="240" w:lineRule="auto"/>
              <w:jc w:val="both"/>
              <w:rPr>
                <w:color w:val="FF0000"/>
                <w:sz w:val="22"/>
                <w:szCs w:val="22"/>
              </w:rPr>
            </w:pPr>
            <w:r w:rsidRPr="00907E00">
              <w:rPr>
                <w:color w:val="FF0000"/>
                <w:sz w:val="22"/>
                <w:szCs w:val="22"/>
              </w:rPr>
              <w:t>C</w:t>
            </w:r>
          </w:p>
        </w:tc>
        <w:tc>
          <w:tcPr>
            <w:tcW w:w="0" w:type="auto"/>
            <w:shd w:val="clear" w:color="auto" w:fill="auto"/>
            <w:vAlign w:val="center"/>
          </w:tcPr>
          <w:p w14:paraId="024B3C16" w14:textId="77777777" w:rsidR="00FD6861" w:rsidRPr="00907E00" w:rsidRDefault="00FD6861" w:rsidP="00D1418D">
            <w:pPr>
              <w:spacing w:after="0" w:line="240" w:lineRule="auto"/>
              <w:jc w:val="both"/>
              <w:rPr>
                <w:color w:val="FF0000"/>
                <w:sz w:val="22"/>
                <w:szCs w:val="22"/>
              </w:rPr>
            </w:pPr>
            <w:r w:rsidRPr="00907E00">
              <w:rPr>
                <w:color w:val="FF0000"/>
                <w:sz w:val="22"/>
                <w:szCs w:val="22"/>
              </w:rPr>
              <w:t>C</w:t>
            </w:r>
          </w:p>
        </w:tc>
      </w:tr>
    </w:tbl>
    <w:p w14:paraId="6D62BE0A" w14:textId="77777777" w:rsidR="00FD6861" w:rsidRPr="00FD6861" w:rsidRDefault="00FD6861" w:rsidP="00D1418D">
      <w:pPr>
        <w:spacing w:after="120" w:line="240" w:lineRule="auto"/>
        <w:jc w:val="both"/>
        <w:rPr>
          <w:lang w:val="bg-BG"/>
        </w:rPr>
      </w:pPr>
    </w:p>
    <w:p w14:paraId="00217D13" w14:textId="77777777" w:rsidR="00BE7F43" w:rsidRPr="00BE7F43" w:rsidRDefault="00BE7F43" w:rsidP="00D1418D">
      <w:pPr>
        <w:pStyle w:val="Heading1"/>
        <w:jc w:val="both"/>
        <w:rPr>
          <w:lang w:val="bg-BG"/>
        </w:rPr>
      </w:pPr>
      <w:bookmarkStart w:id="216" w:name="_Toc133142627"/>
      <w:r w:rsidRPr="00BE7F43">
        <w:rPr>
          <w:lang w:val="bg-BG"/>
        </w:rPr>
        <w:t xml:space="preserve">Специфични цели за A092 </w:t>
      </w:r>
      <w:r w:rsidRPr="00BE7F43">
        <w:rPr>
          <w:i/>
        </w:rPr>
        <w:t xml:space="preserve">Hieraaetus pennatus </w:t>
      </w:r>
      <w:r w:rsidRPr="00BE7F43">
        <w:rPr>
          <w:lang w:val="bg-BG"/>
        </w:rPr>
        <w:t>(малък орел)</w:t>
      </w:r>
      <w:bookmarkEnd w:id="216"/>
    </w:p>
    <w:p w14:paraId="1FC7E3B3" w14:textId="77777777" w:rsidR="00BE7F43" w:rsidRPr="00BE7F43" w:rsidRDefault="00BE7F43" w:rsidP="00D1418D">
      <w:pPr>
        <w:spacing w:after="120" w:line="240" w:lineRule="auto"/>
        <w:jc w:val="both"/>
        <w:rPr>
          <w:lang w:val="bg-BG"/>
        </w:rPr>
      </w:pPr>
    </w:p>
    <w:p w14:paraId="019C5FBD" w14:textId="054F40EE" w:rsidR="00B5770F" w:rsidRDefault="00B5770F" w:rsidP="00D1418D">
      <w:pPr>
        <w:numPr>
          <w:ilvl w:val="0"/>
          <w:numId w:val="97"/>
        </w:numPr>
        <w:spacing w:after="120" w:line="240" w:lineRule="auto"/>
        <w:ind w:left="0"/>
        <w:jc w:val="both"/>
        <w:rPr>
          <w:b/>
          <w:lang w:val="bg-BG"/>
        </w:rPr>
      </w:pPr>
      <w:r>
        <w:rPr>
          <w:b/>
          <w:lang w:val="bg-BG"/>
        </w:rPr>
        <w:t>Код и наименование на вида</w:t>
      </w:r>
    </w:p>
    <w:p w14:paraId="4C7AAD4C" w14:textId="79D79716" w:rsidR="00B5770F" w:rsidRPr="008741AF" w:rsidRDefault="00B5770F" w:rsidP="008741AF">
      <w:pPr>
        <w:spacing w:after="120" w:line="240" w:lineRule="auto"/>
        <w:jc w:val="both"/>
        <w:rPr>
          <w:lang w:val="bg-BG"/>
        </w:rPr>
      </w:pPr>
      <w:r w:rsidRPr="00BE7F43">
        <w:rPr>
          <w:lang w:val="bg-BG"/>
        </w:rPr>
        <w:t xml:space="preserve">A092 </w:t>
      </w:r>
      <w:r w:rsidRPr="00BE7F43">
        <w:rPr>
          <w:i/>
        </w:rPr>
        <w:t xml:space="preserve">Hieraaetus pennatus </w:t>
      </w:r>
      <w:r w:rsidRPr="00BE7F43">
        <w:rPr>
          <w:lang w:val="bg-BG"/>
        </w:rPr>
        <w:t>(малък орел)</w:t>
      </w:r>
    </w:p>
    <w:p w14:paraId="5276FA6F" w14:textId="2F5F99CF" w:rsidR="00BE7F43" w:rsidRPr="00BE7F43" w:rsidRDefault="00BE7F43" w:rsidP="00D1418D">
      <w:pPr>
        <w:numPr>
          <w:ilvl w:val="0"/>
          <w:numId w:val="97"/>
        </w:numPr>
        <w:spacing w:after="120" w:line="240" w:lineRule="auto"/>
        <w:ind w:left="0"/>
        <w:jc w:val="both"/>
        <w:rPr>
          <w:b/>
          <w:lang w:val="bg-BG"/>
        </w:rPr>
      </w:pPr>
      <w:r w:rsidRPr="00BE7F43">
        <w:rPr>
          <w:b/>
          <w:lang w:val="bg-BG"/>
        </w:rPr>
        <w:t>Кратка характеристика на вида</w:t>
      </w:r>
    </w:p>
    <w:p w14:paraId="39724339" w14:textId="77777777" w:rsidR="00BE7F43" w:rsidRPr="00BE7F43" w:rsidRDefault="008D4FBF" w:rsidP="00D1418D">
      <w:pPr>
        <w:spacing w:after="120" w:line="240" w:lineRule="auto"/>
        <w:jc w:val="both"/>
        <w:rPr>
          <w:lang w:val="bg-BG"/>
        </w:rPr>
      </w:pPr>
      <w:r>
        <w:rPr>
          <w:lang w:val="bg-BG"/>
        </w:rPr>
        <w:t>Дължината на тялото 47 - 55 cm</w:t>
      </w:r>
      <w:r w:rsidR="00BE7F43" w:rsidRPr="00BE7F43">
        <w:rPr>
          <w:lang w:val="bg-BG"/>
        </w:rPr>
        <w:t>,</w:t>
      </w:r>
      <w:r>
        <w:rPr>
          <w:lang w:val="bg-BG"/>
        </w:rPr>
        <w:t xml:space="preserve"> размах на крилата: 110 - 120 cm</w:t>
      </w:r>
      <w:r w:rsidR="00BE7F43" w:rsidRPr="00BE7F43">
        <w:rPr>
          <w:lang w:val="bg-BG"/>
        </w:rPr>
        <w:t xml:space="preserve">. Възрастните имат две фази на оперението. При светлата фаза отгоре е светлокафяв с кафяви пъстрини по средата на перата, а отдолу е белезникав с надлъжни петна по гърдите и черни махови пера. Това оперение наподобява възрастен египетски лешояд. При тъмната фаза главата и тялото отдолу са тъмнокафяви, а опашката – по-светла; на предните ръбове на крилата при главата има две характерни бели петна, които липсват при всички други дневни грабливи птици. Има и междинна фаза. Младите са белезникави, с повече напетнявания по тялото. Отличава се от женските и младите на тръстиковия блатар, по късите и широки крила, опашка и хоризонтален профил при реене (Симеонов и др., 1990, Мичев и др., 2012). </w:t>
      </w:r>
    </w:p>
    <w:p w14:paraId="6F89C5CF" w14:textId="77777777" w:rsidR="00BE7F43" w:rsidRPr="00BE7F43" w:rsidRDefault="00BE7F43" w:rsidP="00D1418D">
      <w:pPr>
        <w:spacing w:after="120" w:line="240" w:lineRule="auto"/>
        <w:jc w:val="both"/>
        <w:rPr>
          <w:i/>
          <w:lang w:val="bg-BG"/>
        </w:rPr>
      </w:pPr>
      <w:r w:rsidRPr="00BE7F43">
        <w:rPr>
          <w:i/>
          <w:lang w:val="bg-BG"/>
        </w:rPr>
        <w:t>Характер на пребиваване в страната</w:t>
      </w:r>
    </w:p>
    <w:p w14:paraId="137689D1" w14:textId="0A8B4587" w:rsidR="00BE7F43" w:rsidRPr="00BE7F43" w:rsidRDefault="00BE7F43" w:rsidP="00D1418D">
      <w:pPr>
        <w:spacing w:after="120" w:line="240" w:lineRule="auto"/>
        <w:jc w:val="both"/>
        <w:rPr>
          <w:lang w:val="bg-BG"/>
        </w:rPr>
      </w:pPr>
      <w:r w:rsidRPr="00BE7F43">
        <w:rPr>
          <w:lang w:val="bg-BG"/>
        </w:rPr>
        <w:t xml:space="preserve">Гнездящо-прелетен и преминаващ вид. Пролетният прелет е през март - април. Есенният прелет е от втората половина на август до края на октомври. Миграционната активност е най-интензивна през втората половина на септември. Съотношението на екземплярите със светла и с тъмна фаза на окраската по време на миграции е 7:4. По време на прелет е често срещан, особено по Черноморското крайбрежие (Симеонов и др. 1990, </w:t>
      </w:r>
      <w:r w:rsidR="008B318B">
        <w:rPr>
          <w:lang w:val="bg-BG"/>
        </w:rPr>
        <w:t>Големански и др. (гл. ред.)</w:t>
      </w:r>
      <w:r w:rsidR="008D4FBF">
        <w:rPr>
          <w:lang w:val="bg-BG"/>
        </w:rPr>
        <w:t>,</w:t>
      </w:r>
      <w:r w:rsidRPr="00BE7F43">
        <w:rPr>
          <w:lang w:val="bg-BG"/>
        </w:rPr>
        <w:t xml:space="preserve"> 2015).</w:t>
      </w:r>
    </w:p>
    <w:p w14:paraId="4591D4E4" w14:textId="77777777" w:rsidR="00BE7F43" w:rsidRPr="00BE7F43" w:rsidRDefault="00BE7F43" w:rsidP="00D1418D">
      <w:pPr>
        <w:spacing w:after="120" w:line="240" w:lineRule="auto"/>
        <w:jc w:val="both"/>
        <w:rPr>
          <w:i/>
          <w:lang w:val="bg-BG"/>
        </w:rPr>
      </w:pPr>
      <w:r w:rsidRPr="00BE7F43">
        <w:rPr>
          <w:i/>
          <w:lang w:val="bg-BG"/>
        </w:rPr>
        <w:t>Характерно местообитание</w:t>
      </w:r>
    </w:p>
    <w:p w14:paraId="06A110FD" w14:textId="6FB50BF7" w:rsidR="00BE7F43" w:rsidRPr="00BE7F43" w:rsidRDefault="00BE7F43" w:rsidP="00D1418D">
      <w:pPr>
        <w:spacing w:after="120" w:line="240" w:lineRule="auto"/>
        <w:jc w:val="both"/>
        <w:rPr>
          <w:lang w:val="bg-BG"/>
        </w:rPr>
      </w:pPr>
      <w:r w:rsidRPr="00BE7F43">
        <w:rPr>
          <w:lang w:val="bg-BG"/>
        </w:rPr>
        <w:t xml:space="preserve">Гнезди основно в Широколистни листопадни гори в полупланинските и хълмисти райони до около 2000 м н. в. и ниските части на по-високите планини и по-рядко в Смесени гори или в Алувиални и много влажни гори и храсталаци (главно покрай Дунавското и Черноморското крайбрежие). Гнездовото му разпространение в голяма степен зависи от наличието на стари гори или запазени групи стари дървета сред по-младите гори. </w:t>
      </w:r>
      <w:r w:rsidRPr="00BE7F43">
        <w:rPr>
          <w:lang w:val="bg-BG"/>
        </w:rPr>
        <w:lastRenderedPageBreak/>
        <w:t xml:space="preserve">Понякога заема гнезда на други дневни грабливи птици. (Симеонов и др., 1990, </w:t>
      </w:r>
      <w:r w:rsidR="008B318B">
        <w:rPr>
          <w:lang w:val="bg-BG"/>
        </w:rPr>
        <w:t>Големански и др. (гл. ред.)</w:t>
      </w:r>
      <w:r w:rsidR="008D4FBF">
        <w:rPr>
          <w:lang w:val="bg-BG"/>
        </w:rPr>
        <w:t>,</w:t>
      </w:r>
      <w:r w:rsidR="008D4FBF" w:rsidRPr="00BE7F43">
        <w:rPr>
          <w:lang w:val="bg-BG"/>
        </w:rPr>
        <w:t xml:space="preserve"> 2015</w:t>
      </w:r>
      <w:r w:rsidRPr="00BE7F43">
        <w:rPr>
          <w:lang w:val="bg-BG"/>
        </w:rPr>
        <w:t>, Янков</w:t>
      </w:r>
      <w:r w:rsidR="008D4FBF">
        <w:rPr>
          <w:lang w:val="bg-BG"/>
        </w:rPr>
        <w:t xml:space="preserve"> отг.</w:t>
      </w:r>
      <w:r w:rsidRPr="00BE7F43">
        <w:rPr>
          <w:lang w:val="bg-BG"/>
        </w:rPr>
        <w:t xml:space="preserve"> ред., 2007).</w:t>
      </w:r>
    </w:p>
    <w:p w14:paraId="6C156B6F" w14:textId="77777777" w:rsidR="00BE7F43" w:rsidRPr="00BE7F43" w:rsidRDefault="00BE7F43" w:rsidP="00D1418D">
      <w:pPr>
        <w:spacing w:after="120" w:line="240" w:lineRule="auto"/>
        <w:jc w:val="both"/>
        <w:rPr>
          <w:lang w:val="bg-BG"/>
        </w:rPr>
      </w:pPr>
      <w:r w:rsidRPr="00BE7F43">
        <w:rPr>
          <w:lang w:val="bg-BG"/>
        </w:rPr>
        <w:t>Ловува предимно в полет и улавя плячката си, птици, бозайници, гущери и насекоми, на или в близост до земята или над дървета, обикновено след грандиозно гмуркане (William 1999).</w:t>
      </w:r>
      <w:r w:rsidR="008D4FBF">
        <w:rPr>
          <w:lang w:val="bg-BG"/>
        </w:rPr>
        <w:t xml:space="preserve"> </w:t>
      </w:r>
      <w:r w:rsidRPr="00BE7F43">
        <w:rPr>
          <w:lang w:val="bg-BG"/>
        </w:rPr>
        <w:t xml:space="preserve">Според Martínez </w:t>
      </w:r>
      <w:r w:rsidR="00F3559D">
        <w:rPr>
          <w:lang w:val="bg-BG"/>
        </w:rPr>
        <w:t>(</w:t>
      </w:r>
      <w:r w:rsidRPr="00BE7F43">
        <w:rPr>
          <w:lang w:val="bg-BG"/>
        </w:rPr>
        <w:t>2006</w:t>
      </w:r>
      <w:r w:rsidR="00F3559D">
        <w:rPr>
          <w:lang w:val="bg-BG"/>
        </w:rPr>
        <w:t>)</w:t>
      </w:r>
      <w:r w:rsidRPr="00BE7F43">
        <w:rPr>
          <w:lang w:val="bg-BG"/>
        </w:rPr>
        <w:t>, 2,46</w:t>
      </w:r>
      <w:r w:rsidR="008D4FBF">
        <w:rPr>
          <w:lang w:val="bg-BG"/>
        </w:rPr>
        <w:t xml:space="preserve"> двойки обитават територия 10 </w:t>
      </w:r>
      <w:r w:rsidR="008D4FBF">
        <w:rPr>
          <w:lang w:val="en-GB"/>
        </w:rPr>
        <w:t>km</w:t>
      </w:r>
      <w:r w:rsidRPr="00BE7F43">
        <w:rPr>
          <w:vertAlign w:val="superscript"/>
          <w:lang w:val="bg-BG"/>
        </w:rPr>
        <w:t>2</w:t>
      </w:r>
      <w:r w:rsidRPr="00BE7F43">
        <w:rPr>
          <w:lang w:val="bg-BG"/>
        </w:rPr>
        <w:t>.</w:t>
      </w:r>
      <w:r w:rsidR="008D4FBF">
        <w:rPr>
          <w:lang w:val="en-GB"/>
        </w:rPr>
        <w:t xml:space="preserve"> </w:t>
      </w:r>
      <w:r w:rsidRPr="00BE7F43">
        <w:rPr>
          <w:lang w:val="bg-BG"/>
        </w:rPr>
        <w:t>Според Lopez et al. 2016, в Испания 1 двойка обита</w:t>
      </w:r>
      <w:r w:rsidR="008D4FBF">
        <w:rPr>
          <w:lang w:val="bg-BG"/>
        </w:rPr>
        <w:t>ва територия около 88,4–233,3 km</w:t>
      </w:r>
      <w:r w:rsidRPr="00BE7F43">
        <w:rPr>
          <w:vertAlign w:val="superscript"/>
          <w:lang w:val="bg-BG"/>
        </w:rPr>
        <w:t>2</w:t>
      </w:r>
      <w:r w:rsidRPr="00BE7F43">
        <w:rPr>
          <w:lang w:val="bg-BG"/>
        </w:rPr>
        <w:t>.</w:t>
      </w:r>
      <w:r w:rsidR="008D4FBF">
        <w:rPr>
          <w:lang w:val="en-GB"/>
        </w:rPr>
        <w:t xml:space="preserve"> </w:t>
      </w:r>
      <w:r w:rsidR="008D4FBF">
        <w:rPr>
          <w:lang w:val="bg-BG"/>
        </w:rPr>
        <w:t xml:space="preserve">Според </w:t>
      </w:r>
      <w:r w:rsidRPr="00BE7F43">
        <w:rPr>
          <w:lang w:val="bg-BG"/>
        </w:rPr>
        <w:t>Agхаbabyan a</w:t>
      </w:r>
      <w:r w:rsidR="00D0484C">
        <w:rPr>
          <w:lang w:val="bg-BG"/>
        </w:rPr>
        <w:t xml:space="preserve">nd Stepanyan 2020 в Армения, 1 </w:t>
      </w:r>
      <w:r w:rsidRPr="00BE7F43">
        <w:rPr>
          <w:lang w:val="bg-BG"/>
        </w:rPr>
        <w:t>двойк</w:t>
      </w:r>
      <w:r w:rsidR="008D4FBF">
        <w:rPr>
          <w:lang w:val="bg-BG"/>
        </w:rPr>
        <w:t>а обитава територия около 5,1 km</w:t>
      </w:r>
      <w:r w:rsidRPr="00BE7F43">
        <w:rPr>
          <w:vertAlign w:val="superscript"/>
          <w:lang w:val="bg-BG"/>
        </w:rPr>
        <w:t>2</w:t>
      </w:r>
      <w:r w:rsidRPr="00BE7F43">
        <w:rPr>
          <w:lang w:val="bg-BG"/>
        </w:rPr>
        <w:t>.</w:t>
      </w:r>
    </w:p>
    <w:p w14:paraId="0CC78401" w14:textId="77777777" w:rsidR="00BE7F43" w:rsidRPr="00BE7F43" w:rsidRDefault="00BE7F43" w:rsidP="00D1418D">
      <w:pPr>
        <w:spacing w:after="120" w:line="240" w:lineRule="auto"/>
        <w:jc w:val="both"/>
        <w:rPr>
          <w:i/>
          <w:lang w:val="bg-BG"/>
        </w:rPr>
      </w:pPr>
      <w:r w:rsidRPr="00BE7F43">
        <w:rPr>
          <w:i/>
          <w:lang w:val="bg-BG"/>
        </w:rPr>
        <w:t>Хранене</w:t>
      </w:r>
    </w:p>
    <w:p w14:paraId="5D1FC572" w14:textId="7B4EE55D" w:rsidR="00BE7F43" w:rsidRPr="00AE2364" w:rsidRDefault="00BE7F43" w:rsidP="00D1418D">
      <w:pPr>
        <w:spacing w:after="120" w:line="240" w:lineRule="auto"/>
        <w:jc w:val="both"/>
      </w:pPr>
      <w:r w:rsidRPr="00BE7F43">
        <w:rPr>
          <w:lang w:val="bg-BG"/>
        </w:rPr>
        <w:t xml:space="preserve">Храни се с лалугери и други гризачи, птици (гълъби, дроздове, чучулиги, синигери), влечуги и др., които лови в гори и открити пространства (Симеонов и др., 1990, </w:t>
      </w:r>
      <w:r w:rsidR="008B318B">
        <w:rPr>
          <w:lang w:val="bg-BG"/>
        </w:rPr>
        <w:t>Големански и др. (гл. ред.)</w:t>
      </w:r>
      <w:r w:rsidR="008D4FBF">
        <w:rPr>
          <w:lang w:val="bg-BG"/>
        </w:rPr>
        <w:t>,</w:t>
      </w:r>
      <w:r w:rsidR="008D4FBF" w:rsidRPr="00BE7F43">
        <w:rPr>
          <w:lang w:val="bg-BG"/>
        </w:rPr>
        <w:t xml:space="preserve"> 2015</w:t>
      </w:r>
      <w:r w:rsidRPr="00BE7F43">
        <w:rPr>
          <w:lang w:val="bg-BG"/>
        </w:rPr>
        <w:t>).</w:t>
      </w:r>
    </w:p>
    <w:p w14:paraId="26E69143" w14:textId="77777777" w:rsidR="00BE7F43" w:rsidRPr="00BE7F43" w:rsidRDefault="00BE7F43" w:rsidP="00D1418D">
      <w:pPr>
        <w:numPr>
          <w:ilvl w:val="0"/>
          <w:numId w:val="97"/>
        </w:numPr>
        <w:spacing w:after="120" w:line="240" w:lineRule="auto"/>
        <w:ind w:left="0"/>
        <w:jc w:val="both"/>
        <w:rPr>
          <w:b/>
          <w:lang w:val="bg-BG"/>
        </w:rPr>
      </w:pPr>
      <w:r w:rsidRPr="00BE7F43">
        <w:rPr>
          <w:b/>
          <w:lang w:val="bg-BG"/>
        </w:rPr>
        <w:t>Разпространение, природозащитно състояние и тенденции в популацията на вида на национално ниво</w:t>
      </w:r>
    </w:p>
    <w:p w14:paraId="765F91ED" w14:textId="77777777" w:rsidR="00BE7F43" w:rsidRPr="00BE7F43" w:rsidRDefault="00BE7F43" w:rsidP="00D1418D">
      <w:pPr>
        <w:spacing w:after="120" w:line="240" w:lineRule="auto"/>
        <w:jc w:val="both"/>
        <w:rPr>
          <w:lang w:val="bg-BG"/>
        </w:rPr>
      </w:pPr>
      <w:r w:rsidRPr="00BE7F43">
        <w:rPr>
          <w:lang w:val="bg-BG"/>
        </w:rPr>
        <w:t>Петнисто и разпръснато в почти цялата страна, в гористи райони в равнините, в ниските и средно високите части на планините. Предимно в Източна България, с най-плътно разпространение в Източните Родопи, Сакар и хълмистите райони по поречието на р. Тунджа, Източна Стара планина, Странджа, Добруджа и отчасти Лудогорието. Гнездовища в съседни квадрати и в Средна гора, долината на р. Струма, Тракийската низина. В Западна България предимно с разпръснати единични находища. Почти отсъства от Дунавската равнина (Янков отг. ред., 2007).</w:t>
      </w:r>
    </w:p>
    <w:p w14:paraId="4B6E2217" w14:textId="77777777" w:rsidR="00BE7F43" w:rsidRPr="00BE7F43" w:rsidRDefault="00BE7F43" w:rsidP="00D1418D">
      <w:pPr>
        <w:spacing w:after="120" w:line="240" w:lineRule="auto"/>
        <w:jc w:val="both"/>
        <w:rPr>
          <w:lang w:val="bg-BG"/>
        </w:rPr>
      </w:pPr>
      <w:r w:rsidRPr="00BE7F43">
        <w:rPr>
          <w:lang w:val="bg-BG"/>
        </w:rPr>
        <w:t>Включен в Приложение 1 на Директивата за птиците и Приложение 2 и 3 на ЗБР. Включен в SPEC 3. Включен е в Червената книга на България със статус- уязвим VU. Според IUCN – LC (Least Concern) 18.12.2020 г., за територията на континентална Европа.</w:t>
      </w:r>
    </w:p>
    <w:p w14:paraId="5B1EA2E5" w14:textId="56E5041D" w:rsidR="00BE7F43" w:rsidRPr="00BE7F43" w:rsidRDefault="00BE7F43" w:rsidP="00D1418D">
      <w:pPr>
        <w:spacing w:after="120" w:line="240" w:lineRule="auto"/>
        <w:jc w:val="both"/>
        <w:rPr>
          <w:lang w:val="bg-BG"/>
        </w:rPr>
      </w:pPr>
      <w:r w:rsidRPr="00BE7F43">
        <w:rPr>
          <w:lang w:val="bg-BG"/>
        </w:rPr>
        <w:t>Съгласно</w:t>
      </w:r>
      <w:r w:rsidR="001E74EB">
        <w:rPr>
          <w:lang w:val="bg-BG"/>
        </w:rPr>
        <w:t xml:space="preserve"> Докладването </w:t>
      </w:r>
      <w:r w:rsidRPr="00BE7F43">
        <w:rPr>
          <w:lang w:val="bg-BG"/>
        </w:rPr>
        <w:t>от 2019 г. (за периода 2005 – 2018 г.) националната гнездяща популация на вида се оценява на 240 и 250 двойки. Краткосрочната популационна тенденция (2000-2018) е нарастваща и дългосрочна (1980-2018) популационна тенденция е нарастваща.</w:t>
      </w:r>
      <w:r w:rsidR="00397B0C">
        <w:rPr>
          <w:lang w:val="bg-BG"/>
        </w:rPr>
        <w:t xml:space="preserve"> </w:t>
      </w:r>
      <w:r w:rsidRPr="00BE7F43">
        <w:rPr>
          <w:lang w:val="bg-BG"/>
        </w:rPr>
        <w:t xml:space="preserve">За гнездящата популация са посочени </w:t>
      </w:r>
      <w:r w:rsidR="000A0E20">
        <w:rPr>
          <w:lang w:val="bg-BG"/>
        </w:rPr>
        <w:t>следните заплахи и въздействия</w:t>
      </w:r>
      <w:r w:rsidRPr="00BE7F43">
        <w:rPr>
          <w:lang w:val="bg-BG"/>
        </w:rPr>
        <w:t xml:space="preserve">: А02, A04, B01, B02, B03, B06, C03, D02, E01,F03. </w:t>
      </w:r>
    </w:p>
    <w:p w14:paraId="415C2387" w14:textId="118A5A7E" w:rsidR="00BE7F43" w:rsidRDefault="00BE7F43" w:rsidP="00D1418D">
      <w:pPr>
        <w:spacing w:after="120" w:line="240" w:lineRule="auto"/>
        <w:jc w:val="both"/>
        <w:rPr>
          <w:lang w:val="bg-BG"/>
        </w:rPr>
      </w:pPr>
      <w:r w:rsidRPr="00BE7F43">
        <w:rPr>
          <w:lang w:val="bg-BG"/>
        </w:rPr>
        <w:t>Съгласно</w:t>
      </w:r>
      <w:r w:rsidR="001E74EB">
        <w:rPr>
          <w:lang w:val="bg-BG"/>
        </w:rPr>
        <w:t xml:space="preserve"> Докладването </w:t>
      </w:r>
      <w:r w:rsidRPr="00BE7F43">
        <w:rPr>
          <w:lang w:val="bg-BG"/>
        </w:rPr>
        <w:t>от 2019 г. (за периода 2005 – 2018 г.) националната мигрираща популация на вида се оценява на 200 и 2000 индивида. Краткосрочната популационна тенденция (2000-2018) и дългосрочна (1980-2018) популационна тенденция не е посочена.</w:t>
      </w:r>
      <w:r w:rsidR="00397B0C">
        <w:rPr>
          <w:lang w:val="bg-BG"/>
        </w:rPr>
        <w:t xml:space="preserve"> </w:t>
      </w:r>
      <w:r w:rsidRPr="00BE7F43">
        <w:rPr>
          <w:lang w:val="bg-BG"/>
        </w:rPr>
        <w:t xml:space="preserve">За мигриращата популация са посочени </w:t>
      </w:r>
      <w:r w:rsidR="000A0E20">
        <w:rPr>
          <w:lang w:val="bg-BG"/>
        </w:rPr>
        <w:t>следните заплахи и въздействия</w:t>
      </w:r>
      <w:r w:rsidRPr="00BE7F43">
        <w:rPr>
          <w:lang w:val="bg-BG"/>
        </w:rPr>
        <w:t>: А02, A04, D06, F03.</w:t>
      </w:r>
    </w:p>
    <w:p w14:paraId="03BE43BB" w14:textId="12D97220" w:rsidR="008B1EFD" w:rsidRPr="00BE7F43" w:rsidRDefault="008B1EFD" w:rsidP="00D1418D">
      <w:pPr>
        <w:spacing w:after="120" w:line="240" w:lineRule="auto"/>
        <w:jc w:val="both"/>
        <w:rPr>
          <w:b/>
          <w:lang w:val="bg-BG"/>
        </w:rPr>
      </w:pPr>
      <w:r>
        <w:t>Видът се опазва</w:t>
      </w:r>
      <w:r w:rsidRPr="003F0C07">
        <w:t xml:space="preserve"> в </w:t>
      </w:r>
      <w:r>
        <w:t>73</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от тях липсват такива с </w:t>
      </w:r>
      <w:r>
        <w:t>оценка</w:t>
      </w:r>
      <w:r w:rsidRPr="003F0C07">
        <w:t xml:space="preserve"> </w:t>
      </w:r>
      <w:r>
        <w:rPr>
          <w:lang w:val="bg-BG"/>
        </w:rPr>
        <w:t>„</w:t>
      </w:r>
      <w:r w:rsidRPr="003F0C07">
        <w:t>D</w:t>
      </w:r>
      <w:r>
        <w:rPr>
          <w:lang w:val="bg-BG"/>
        </w:rPr>
        <w:t>“ за численост и плътност на популацията.</w:t>
      </w:r>
    </w:p>
    <w:p w14:paraId="06CBC0F2" w14:textId="55C564CA" w:rsidR="00BE7F43" w:rsidRPr="00BE7F43" w:rsidRDefault="00746B02" w:rsidP="00D1418D">
      <w:pPr>
        <w:numPr>
          <w:ilvl w:val="0"/>
          <w:numId w:val="97"/>
        </w:numPr>
        <w:spacing w:after="120" w:line="240" w:lineRule="auto"/>
        <w:ind w:left="0"/>
        <w:jc w:val="both"/>
        <w:rPr>
          <w:b/>
          <w:lang w:val="bg-BG"/>
        </w:rPr>
      </w:pPr>
      <w:r>
        <w:rPr>
          <w:b/>
          <w:lang w:val="bg-BG"/>
        </w:rPr>
        <w:t>Състояние на ниво защитена зона</w:t>
      </w:r>
    </w:p>
    <w:p w14:paraId="51B5C1A7" w14:textId="5AD639E8" w:rsidR="00BE7F43" w:rsidRPr="00BE7F43" w:rsidRDefault="00BE7F43" w:rsidP="00D1418D">
      <w:pPr>
        <w:spacing w:after="120" w:line="240" w:lineRule="auto"/>
        <w:jc w:val="both"/>
        <w:rPr>
          <w:lang w:val="bg-BG"/>
        </w:rPr>
      </w:pPr>
      <w:r w:rsidRPr="00BE7F43">
        <w:rPr>
          <w:lang w:val="bg-BG"/>
        </w:rPr>
        <w:t>Съгласно</w:t>
      </w:r>
      <w:r w:rsidR="004351A0">
        <w:rPr>
          <w:lang w:val="bg-BG"/>
        </w:rPr>
        <w:t xml:space="preserve"> СФ </w:t>
      </w:r>
      <w:r w:rsidRPr="00BE7F43">
        <w:rPr>
          <w:lang w:val="bg-BG"/>
        </w:rPr>
        <w:t>на зоната</w:t>
      </w:r>
      <w:r w:rsidR="00397B0C">
        <w:rPr>
          <w:lang w:val="bg-BG"/>
        </w:rPr>
        <w:t>,</w:t>
      </w:r>
      <w:r w:rsidRPr="00BE7F43">
        <w:rPr>
          <w:lang w:val="bg-BG"/>
        </w:rPr>
        <w:t xml:space="preserve"> вида е с концентрация по време на миграция (1 индивид) – оценка на популацията „C” (0</w:t>
      </w:r>
      <w:r w:rsidR="00AA149A">
        <w:t>,</w:t>
      </w:r>
      <w:r w:rsidRPr="00BE7F43">
        <w:t>05</w:t>
      </w:r>
      <w:r w:rsidRPr="00BE7F43">
        <w:rPr>
          <w:lang w:val="bg-BG"/>
        </w:rPr>
        <w:t>-</w:t>
      </w:r>
      <w:r w:rsidR="00AA149A">
        <w:t>0,</w:t>
      </w:r>
      <w:r w:rsidRPr="00BE7F43">
        <w:t>50</w:t>
      </w:r>
      <w:r w:rsidRPr="00BE7F43">
        <w:rPr>
          <w:lang w:val="bg-BG"/>
        </w:rPr>
        <w:t>% от националната мигрираща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44D31748" w14:textId="77777777" w:rsidR="00BE7F43" w:rsidRPr="00BE7F43" w:rsidRDefault="00BE7F43" w:rsidP="00D1418D">
      <w:pPr>
        <w:numPr>
          <w:ilvl w:val="0"/>
          <w:numId w:val="97"/>
        </w:numPr>
        <w:spacing w:after="120" w:line="240" w:lineRule="auto"/>
        <w:ind w:left="0"/>
        <w:jc w:val="both"/>
        <w:rPr>
          <w:b/>
          <w:lang w:val="bg-BG"/>
        </w:rPr>
      </w:pPr>
      <w:r w:rsidRPr="00BE7F43">
        <w:rPr>
          <w:b/>
          <w:lang w:val="bg-BG"/>
        </w:rPr>
        <w:lastRenderedPageBreak/>
        <w:t xml:space="preserve">Анализ на наличната информация </w:t>
      </w:r>
    </w:p>
    <w:p w14:paraId="71310968" w14:textId="77777777" w:rsidR="00BE7F43" w:rsidRPr="00BE7F43" w:rsidRDefault="00BE7F43" w:rsidP="00D1418D">
      <w:pPr>
        <w:spacing w:after="120" w:line="240" w:lineRule="auto"/>
        <w:jc w:val="both"/>
        <w:rPr>
          <w:lang w:val="bg-BG"/>
        </w:rPr>
      </w:pPr>
      <w:r w:rsidRPr="00BE7F43">
        <w:rPr>
          <w:lang w:val="bg-BG"/>
        </w:rPr>
        <w:t>По време на теренното проучване през 2021 и 2022</w:t>
      </w:r>
      <w:r w:rsidRPr="00BE7F43">
        <w:t xml:space="preserve"> </w:t>
      </w:r>
      <w:r w:rsidRPr="00BE7F43">
        <w:rPr>
          <w:lang w:val="bg-BG"/>
        </w:rPr>
        <w:t>видът беше наблюдаван 43 пъти единствено по време на есенната миграция, като някои птици са ловували в зоната и показвали териториално поведение. По данни от СЗП (2019 - 2022) няма наблюдения на вида. По данни на ИАОС през 2020 г. видът е регистриран 2 пъти през размножителния сезон (в подходящо гнездово местообитание. По данни от SmartBirds (Данни БДЗП), за периода 2019 - 2022 видът не е наблюдаван в зоната. Според Илиев (2022)</w:t>
      </w:r>
      <w:r w:rsidRPr="00BE7F43">
        <w:t xml:space="preserve"> </w:t>
      </w:r>
      <w:r w:rsidRPr="00BE7F43">
        <w:rPr>
          <w:lang w:val="bg-BG"/>
        </w:rPr>
        <w:t>видът не е наблюдаван през 2021 г.</w:t>
      </w:r>
    </w:p>
    <w:p w14:paraId="0142DC56" w14:textId="77777777" w:rsidR="00BE7F43" w:rsidRPr="00BE7F43" w:rsidRDefault="00BE7F43" w:rsidP="00D1418D">
      <w:pPr>
        <w:spacing w:after="120" w:line="240" w:lineRule="auto"/>
        <w:jc w:val="both"/>
        <w:rPr>
          <w:i/>
          <w:iCs/>
          <w:lang w:val="bg-BG"/>
        </w:rPr>
      </w:pPr>
      <w:r w:rsidRPr="00BE7F43">
        <w:rPr>
          <w:i/>
          <w:iCs/>
          <w:lang w:val="bg-BG"/>
        </w:rPr>
        <w:t>Мигрираща популация</w:t>
      </w:r>
    </w:p>
    <w:p w14:paraId="7D0B84F6" w14:textId="119D5575" w:rsidR="00BE7F43" w:rsidRPr="00BE7F43" w:rsidRDefault="00BE7F43" w:rsidP="00D1418D">
      <w:pPr>
        <w:spacing w:after="120" w:line="240" w:lineRule="auto"/>
        <w:jc w:val="both"/>
        <w:rPr>
          <w:lang w:val="bg-BG"/>
        </w:rPr>
      </w:pPr>
      <w:r w:rsidRPr="00BE7F43">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Pr="00BE7F43">
        <w:rPr>
          <w:lang w:val="bg-BG"/>
        </w:rPr>
        <w:t xml:space="preserve">на зоната е </w:t>
      </w:r>
      <w:r w:rsidR="00AA149A">
        <w:rPr>
          <w:lang w:val="bg-BG"/>
        </w:rPr>
        <w:t>занижена</w:t>
      </w:r>
      <w:r w:rsidRPr="00BE7F43">
        <w:rPr>
          <w:lang w:val="bg-BG"/>
        </w:rPr>
        <w:t>.</w:t>
      </w:r>
      <w:r w:rsidR="00AA149A">
        <w:rPr>
          <w:lang w:val="bg-BG"/>
        </w:rPr>
        <w:t xml:space="preserve"> Предз есената на 2022 г. са преброени общо </w:t>
      </w:r>
      <w:r w:rsidR="009F078D">
        <w:rPr>
          <w:lang w:val="bg-BG"/>
        </w:rPr>
        <w:t>39 инд. с посока и височина, характерна за мигриращите птици. Има вероятност някаква част от тези птици да са местни, но въпреки това, тази стойност е за относително кратак период на проучване само през есенната миграция на малкия орел. Предлагаме численост от 19 – 39 инд. за мигриращата попуалция в</w:t>
      </w:r>
      <w:r w:rsidR="004351A0">
        <w:rPr>
          <w:lang w:val="bg-BG"/>
        </w:rPr>
        <w:t xml:space="preserve"> СФ. </w:t>
      </w:r>
      <w:r w:rsidR="009F078D">
        <w:rPr>
          <w:lang w:val="bg-BG"/>
        </w:rPr>
        <w:t xml:space="preserve"> </w:t>
      </w:r>
    </w:p>
    <w:p w14:paraId="3DF8DAA3" w14:textId="77777777" w:rsidR="00BE7F43" w:rsidRPr="00BE7F43" w:rsidRDefault="00BE7F43" w:rsidP="00D1418D">
      <w:pPr>
        <w:spacing w:after="120" w:line="240" w:lineRule="auto"/>
        <w:jc w:val="both"/>
        <w:rPr>
          <w:i/>
          <w:iCs/>
          <w:lang w:val="bg-BG"/>
        </w:rPr>
      </w:pPr>
      <w:r w:rsidRPr="00BE7F43">
        <w:rPr>
          <w:i/>
          <w:iCs/>
          <w:lang w:val="bg-BG"/>
        </w:rPr>
        <w:t>Гнездяща популация</w:t>
      </w:r>
    </w:p>
    <w:p w14:paraId="0EE87B9B" w14:textId="5BE42AFD" w:rsidR="00BE7F43" w:rsidRPr="00BE7F43" w:rsidRDefault="00BE7F43" w:rsidP="00D1418D">
      <w:pPr>
        <w:spacing w:after="120" w:line="240" w:lineRule="auto"/>
        <w:jc w:val="both"/>
        <w:rPr>
          <w:lang w:val="bg-BG"/>
        </w:rPr>
      </w:pPr>
      <w:r w:rsidRPr="00BE7F43">
        <w:rPr>
          <w:lang w:val="bg-BG"/>
        </w:rPr>
        <w:t>Наблюдаваните птици през размножителния период, една от които в подходящо гнездово местообитание дават основание да се предположи, че зоната се обитава от 0-1 двойки през гнездовия сезон (0.0%-0.4% от националната гнездяща популация от 240-250 двойки). Това налага промени в</w:t>
      </w:r>
      <w:r w:rsidR="004351A0">
        <w:rPr>
          <w:lang w:val="bg-BG"/>
        </w:rPr>
        <w:t xml:space="preserve"> СФ </w:t>
      </w:r>
      <w:r w:rsidRPr="00BE7F43">
        <w:rPr>
          <w:lang w:val="bg-BG"/>
        </w:rPr>
        <w:t>на зоната с добавяне на съответния ред, както е предложено в т. 6.</w:t>
      </w:r>
    </w:p>
    <w:p w14:paraId="07DA9B5D" w14:textId="77777777" w:rsidR="00BE7F43" w:rsidRPr="00BE7F43" w:rsidRDefault="00BE7F43" w:rsidP="00D1418D">
      <w:pPr>
        <w:spacing w:after="120" w:line="240" w:lineRule="auto"/>
        <w:jc w:val="both"/>
        <w:rPr>
          <w:lang w:val="bg-BG"/>
        </w:rPr>
      </w:pPr>
      <w:r w:rsidRPr="00BE7F43">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BE7F43">
        <w:t xml:space="preserve"> </w:t>
      </w:r>
      <w:r w:rsidRPr="00BE7F43">
        <w:rPr>
          <w:lang w:val="bg-BG"/>
        </w:rPr>
        <w:t>замърсяване с битови отпадъци.</w:t>
      </w:r>
    </w:p>
    <w:p w14:paraId="6886FF25" w14:textId="116249C7" w:rsidR="00BE7F43" w:rsidRPr="00BE7F43" w:rsidRDefault="008666C4" w:rsidP="00D1418D">
      <w:pPr>
        <w:numPr>
          <w:ilvl w:val="0"/>
          <w:numId w:val="97"/>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7"/>
        <w:gridCol w:w="1231"/>
        <w:gridCol w:w="1197"/>
        <w:gridCol w:w="3371"/>
        <w:gridCol w:w="1850"/>
      </w:tblGrid>
      <w:tr w:rsidR="00BE7F43" w:rsidRPr="00907E00" w14:paraId="78973B5A" w14:textId="77777777" w:rsidTr="00907E00">
        <w:trPr>
          <w:tblHeader/>
          <w:jc w:val="center"/>
        </w:trPr>
        <w:tc>
          <w:tcPr>
            <w:tcW w:w="1006" w:type="pct"/>
            <w:shd w:val="clear" w:color="auto" w:fill="DEEAF6" w:themeFill="accent1" w:themeFillTint="33"/>
            <w:vAlign w:val="center"/>
          </w:tcPr>
          <w:p w14:paraId="1DF72FC5" w14:textId="77777777" w:rsidR="00BE7F43" w:rsidRPr="00907E00" w:rsidRDefault="00BE7F43" w:rsidP="008741AF">
            <w:pPr>
              <w:spacing w:after="0" w:line="240" w:lineRule="auto"/>
              <w:jc w:val="center"/>
              <w:rPr>
                <w:b/>
                <w:bCs/>
                <w:sz w:val="22"/>
                <w:szCs w:val="22"/>
                <w:lang w:val="bg-BG"/>
              </w:rPr>
            </w:pPr>
            <w:r w:rsidRPr="00907E00">
              <w:rPr>
                <w:b/>
                <w:bCs/>
                <w:sz w:val="22"/>
                <w:szCs w:val="22"/>
                <w:lang w:val="bg-BG"/>
              </w:rPr>
              <w:t>Параметър</w:t>
            </w:r>
          </w:p>
        </w:tc>
        <w:tc>
          <w:tcPr>
            <w:tcW w:w="643" w:type="pct"/>
            <w:shd w:val="clear" w:color="auto" w:fill="DEEAF6" w:themeFill="accent1" w:themeFillTint="33"/>
            <w:vAlign w:val="center"/>
          </w:tcPr>
          <w:p w14:paraId="2EF05FAD" w14:textId="77777777" w:rsidR="00BE7F43" w:rsidRPr="00907E00" w:rsidRDefault="00BE7F43" w:rsidP="008741AF">
            <w:pPr>
              <w:spacing w:after="0" w:line="240" w:lineRule="auto"/>
              <w:jc w:val="center"/>
              <w:rPr>
                <w:b/>
                <w:bCs/>
                <w:sz w:val="22"/>
                <w:szCs w:val="22"/>
                <w:lang w:val="bg-BG"/>
              </w:rPr>
            </w:pPr>
            <w:r w:rsidRPr="00907E00">
              <w:rPr>
                <w:b/>
                <w:bCs/>
                <w:sz w:val="22"/>
                <w:szCs w:val="22"/>
                <w:lang w:val="bg-BG"/>
              </w:rPr>
              <w:t>Мерна единица</w:t>
            </w:r>
          </w:p>
        </w:tc>
        <w:tc>
          <w:tcPr>
            <w:tcW w:w="625" w:type="pct"/>
            <w:shd w:val="clear" w:color="auto" w:fill="DEEAF6" w:themeFill="accent1" w:themeFillTint="33"/>
            <w:vAlign w:val="center"/>
          </w:tcPr>
          <w:p w14:paraId="569331C9" w14:textId="77777777" w:rsidR="00BE7F43" w:rsidRPr="00907E00" w:rsidRDefault="00BE7F43" w:rsidP="008741AF">
            <w:pPr>
              <w:spacing w:after="0" w:line="240" w:lineRule="auto"/>
              <w:jc w:val="center"/>
              <w:rPr>
                <w:b/>
                <w:bCs/>
                <w:sz w:val="22"/>
                <w:szCs w:val="22"/>
                <w:lang w:val="bg-BG"/>
              </w:rPr>
            </w:pPr>
            <w:r w:rsidRPr="00907E00">
              <w:rPr>
                <w:b/>
                <w:bCs/>
                <w:sz w:val="22"/>
                <w:szCs w:val="22"/>
                <w:lang w:val="bg-BG"/>
              </w:rPr>
              <w:t>Целева стойност</w:t>
            </w:r>
          </w:p>
        </w:tc>
        <w:tc>
          <w:tcPr>
            <w:tcW w:w="1760" w:type="pct"/>
            <w:shd w:val="clear" w:color="auto" w:fill="DEEAF6" w:themeFill="accent1" w:themeFillTint="33"/>
            <w:vAlign w:val="center"/>
          </w:tcPr>
          <w:p w14:paraId="67E9BFDD" w14:textId="77777777" w:rsidR="00BE7F43" w:rsidRPr="00907E00" w:rsidRDefault="00BE7F43"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67" w:type="pct"/>
            <w:shd w:val="clear" w:color="auto" w:fill="DEEAF6" w:themeFill="accent1" w:themeFillTint="33"/>
            <w:vAlign w:val="center"/>
          </w:tcPr>
          <w:p w14:paraId="0D7264F1" w14:textId="77777777" w:rsidR="00BE7F43" w:rsidRPr="00907E00" w:rsidRDefault="00BE7F43"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BE7F43" w:rsidRPr="00907E00" w14:paraId="5778E3D4" w14:textId="77777777" w:rsidTr="007857AD">
        <w:trPr>
          <w:jc w:val="center"/>
        </w:trPr>
        <w:tc>
          <w:tcPr>
            <w:tcW w:w="1006" w:type="pct"/>
            <w:shd w:val="clear" w:color="auto" w:fill="auto"/>
          </w:tcPr>
          <w:p w14:paraId="5CCCE8AD" w14:textId="77777777" w:rsidR="00BE7F43" w:rsidRPr="00907E00" w:rsidRDefault="00BE7F43"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43" w:type="pct"/>
            <w:shd w:val="clear" w:color="auto" w:fill="auto"/>
          </w:tcPr>
          <w:p w14:paraId="3C070DCA" w14:textId="77777777" w:rsidR="00BE7F43" w:rsidRPr="00907E00" w:rsidRDefault="00BE7F43" w:rsidP="00D1418D">
            <w:pPr>
              <w:spacing w:after="0" w:line="240" w:lineRule="auto"/>
              <w:jc w:val="both"/>
              <w:rPr>
                <w:sz w:val="22"/>
                <w:szCs w:val="22"/>
                <w:lang w:val="bg-BG"/>
              </w:rPr>
            </w:pPr>
            <w:r w:rsidRPr="00907E00">
              <w:rPr>
                <w:sz w:val="22"/>
                <w:szCs w:val="22"/>
                <w:lang w:val="bg-BG"/>
              </w:rPr>
              <w:t>Брой индивиди</w:t>
            </w:r>
          </w:p>
        </w:tc>
        <w:tc>
          <w:tcPr>
            <w:tcW w:w="625" w:type="pct"/>
            <w:shd w:val="clear" w:color="auto" w:fill="auto"/>
          </w:tcPr>
          <w:p w14:paraId="75A8C929" w14:textId="77777777" w:rsidR="00BE7F43" w:rsidRPr="00907E00" w:rsidRDefault="006E071E" w:rsidP="00D1418D">
            <w:pPr>
              <w:spacing w:after="0" w:line="240" w:lineRule="auto"/>
              <w:jc w:val="both"/>
              <w:rPr>
                <w:sz w:val="22"/>
                <w:szCs w:val="22"/>
                <w:lang w:val="bg-BG"/>
              </w:rPr>
            </w:pPr>
            <w:r w:rsidRPr="00907E00">
              <w:rPr>
                <w:sz w:val="22"/>
                <w:szCs w:val="22"/>
                <w:lang w:val="bg-BG"/>
              </w:rPr>
              <w:t>Най-малко 19</w:t>
            </w:r>
          </w:p>
        </w:tc>
        <w:tc>
          <w:tcPr>
            <w:tcW w:w="1760" w:type="pct"/>
            <w:shd w:val="clear" w:color="auto" w:fill="auto"/>
          </w:tcPr>
          <w:p w14:paraId="673A0E5F" w14:textId="77777777" w:rsidR="00BE7F43" w:rsidRPr="00907E00" w:rsidRDefault="006E071E" w:rsidP="00D1418D">
            <w:pPr>
              <w:spacing w:after="0" w:line="240" w:lineRule="auto"/>
              <w:jc w:val="both"/>
              <w:rPr>
                <w:sz w:val="22"/>
                <w:szCs w:val="22"/>
                <w:lang w:val="bg-BG"/>
              </w:rPr>
            </w:pPr>
            <w:r w:rsidRPr="00907E00">
              <w:rPr>
                <w:sz w:val="22"/>
                <w:szCs w:val="22"/>
                <w:lang w:val="bg-BG"/>
              </w:rPr>
              <w:t>Предз есената на 2022 г. са преброени общо 39 инд. с посока и височина, характерна за мигриращите птици. Има вероятност някаква част от тези птици да са местни, но въпреки това, тази стойност е за относително кратак период на проучване само през есенната миграция на малкия орел.</w:t>
            </w:r>
          </w:p>
        </w:tc>
        <w:tc>
          <w:tcPr>
            <w:tcW w:w="967" w:type="pct"/>
          </w:tcPr>
          <w:p w14:paraId="394642AE" w14:textId="77777777" w:rsidR="00BE7F43" w:rsidRPr="00907E00" w:rsidRDefault="00BE7F43" w:rsidP="00D1418D">
            <w:pPr>
              <w:spacing w:after="0" w:line="240" w:lineRule="auto"/>
              <w:jc w:val="both"/>
              <w:rPr>
                <w:sz w:val="22"/>
                <w:szCs w:val="22"/>
                <w:lang w:val="bg-BG"/>
              </w:rPr>
            </w:pPr>
            <w:r w:rsidRPr="00907E00">
              <w:rPr>
                <w:sz w:val="22"/>
                <w:szCs w:val="22"/>
                <w:lang w:val="bg-BG"/>
              </w:rPr>
              <w:t>Поддържане на популация от най-малко 1</w:t>
            </w:r>
            <w:r w:rsidR="006E071E" w:rsidRPr="00907E00">
              <w:rPr>
                <w:sz w:val="22"/>
                <w:szCs w:val="22"/>
                <w:lang w:val="bg-BG"/>
              </w:rPr>
              <w:t>9</w:t>
            </w:r>
            <w:r w:rsidRPr="00907E00">
              <w:rPr>
                <w:sz w:val="22"/>
                <w:szCs w:val="22"/>
                <w:lang w:val="bg-BG"/>
              </w:rPr>
              <w:t xml:space="preserve"> индивид.</w:t>
            </w:r>
          </w:p>
        </w:tc>
      </w:tr>
      <w:tr w:rsidR="00BE7F43" w:rsidRPr="00907E00" w14:paraId="2BA0E1E0" w14:textId="77777777" w:rsidTr="007857AD">
        <w:trPr>
          <w:jc w:val="center"/>
        </w:trPr>
        <w:tc>
          <w:tcPr>
            <w:tcW w:w="1006" w:type="pct"/>
            <w:shd w:val="clear" w:color="auto" w:fill="auto"/>
          </w:tcPr>
          <w:p w14:paraId="53C914F4" w14:textId="77777777" w:rsidR="00BE7F43" w:rsidRPr="00907E00" w:rsidRDefault="00BE7F43"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гнездовата популация</w:t>
            </w:r>
          </w:p>
        </w:tc>
        <w:tc>
          <w:tcPr>
            <w:tcW w:w="643" w:type="pct"/>
            <w:shd w:val="clear" w:color="auto" w:fill="auto"/>
          </w:tcPr>
          <w:p w14:paraId="6435C5C8" w14:textId="77777777" w:rsidR="00BE7F43" w:rsidRPr="00907E00" w:rsidRDefault="00BE7F43" w:rsidP="00D1418D">
            <w:pPr>
              <w:spacing w:after="0" w:line="240" w:lineRule="auto"/>
              <w:jc w:val="both"/>
              <w:rPr>
                <w:sz w:val="22"/>
                <w:szCs w:val="22"/>
                <w:lang w:val="bg-BG"/>
              </w:rPr>
            </w:pPr>
            <w:r w:rsidRPr="00907E00">
              <w:rPr>
                <w:sz w:val="22"/>
                <w:szCs w:val="22"/>
                <w:lang w:val="bg-BG"/>
              </w:rPr>
              <w:t>Брой двойки</w:t>
            </w:r>
          </w:p>
        </w:tc>
        <w:tc>
          <w:tcPr>
            <w:tcW w:w="625" w:type="pct"/>
            <w:shd w:val="clear" w:color="auto" w:fill="auto"/>
          </w:tcPr>
          <w:p w14:paraId="7DF16E22" w14:textId="77777777" w:rsidR="00BE7F43" w:rsidRPr="00907E00" w:rsidRDefault="00BE7F43" w:rsidP="00D1418D">
            <w:pPr>
              <w:spacing w:after="0" w:line="240" w:lineRule="auto"/>
              <w:jc w:val="both"/>
              <w:rPr>
                <w:sz w:val="22"/>
                <w:szCs w:val="22"/>
                <w:lang w:val="bg-BG"/>
              </w:rPr>
            </w:pPr>
            <w:r w:rsidRPr="00907E00">
              <w:rPr>
                <w:sz w:val="22"/>
                <w:szCs w:val="22"/>
                <w:lang w:val="bg-BG"/>
              </w:rPr>
              <w:t>Най-малко 1</w:t>
            </w:r>
          </w:p>
        </w:tc>
        <w:tc>
          <w:tcPr>
            <w:tcW w:w="1760" w:type="pct"/>
            <w:shd w:val="clear" w:color="auto" w:fill="auto"/>
          </w:tcPr>
          <w:p w14:paraId="321AFE72" w14:textId="5B5222AC" w:rsidR="00BE7F43" w:rsidRPr="00907E00" w:rsidRDefault="00BE7F43" w:rsidP="00D1418D">
            <w:pPr>
              <w:spacing w:after="0" w:line="240" w:lineRule="auto"/>
              <w:jc w:val="both"/>
              <w:rPr>
                <w:sz w:val="22"/>
                <w:szCs w:val="22"/>
                <w:lang w:val="bg-BG"/>
              </w:rPr>
            </w:pPr>
            <w:r w:rsidRPr="00907E00">
              <w:rPr>
                <w:sz w:val="22"/>
                <w:szCs w:val="22"/>
                <w:lang w:val="bg-BG"/>
              </w:rPr>
              <w:t>Наблюдаваните птици през размножителния период, една от които в подходящо гнездово местообитание дават основание да се предпо</w:t>
            </w:r>
            <w:r w:rsidR="006E071E" w:rsidRPr="00907E00">
              <w:rPr>
                <w:sz w:val="22"/>
                <w:szCs w:val="22"/>
                <w:lang w:val="bg-BG"/>
              </w:rPr>
              <w:t xml:space="preserve">ложи, че зоната се обитава от до </w:t>
            </w:r>
            <w:r w:rsidRPr="00907E00">
              <w:rPr>
                <w:sz w:val="22"/>
                <w:szCs w:val="22"/>
                <w:lang w:val="bg-BG"/>
              </w:rPr>
              <w:t>1 дв</w:t>
            </w:r>
            <w:r w:rsidR="006E071E" w:rsidRPr="00907E00">
              <w:rPr>
                <w:sz w:val="22"/>
                <w:szCs w:val="22"/>
                <w:lang w:val="bg-BG"/>
              </w:rPr>
              <w:t xml:space="preserve">ойка през гнездовия сезон (до </w:t>
            </w:r>
            <w:r w:rsidRPr="00907E00">
              <w:rPr>
                <w:sz w:val="22"/>
                <w:szCs w:val="22"/>
                <w:lang w:val="bg-BG"/>
              </w:rPr>
              <w:t xml:space="preserve">0.4% от националната гнездяща </w:t>
            </w:r>
            <w:r w:rsidRPr="00907E00">
              <w:rPr>
                <w:sz w:val="22"/>
                <w:szCs w:val="22"/>
                <w:lang w:val="bg-BG"/>
              </w:rPr>
              <w:lastRenderedPageBreak/>
              <w:t>популация от 240-250 двойки). Това налага промени в</w:t>
            </w:r>
            <w:r w:rsidR="004351A0">
              <w:rPr>
                <w:sz w:val="22"/>
                <w:szCs w:val="22"/>
                <w:lang w:val="bg-BG"/>
              </w:rPr>
              <w:t xml:space="preserve"> СФ </w:t>
            </w:r>
            <w:r w:rsidRPr="00907E00">
              <w:rPr>
                <w:sz w:val="22"/>
                <w:szCs w:val="22"/>
                <w:lang w:val="bg-BG"/>
              </w:rPr>
              <w:t>на зоната с добавяне на съответния ред, както е предложено в т. 6.</w:t>
            </w:r>
          </w:p>
        </w:tc>
        <w:tc>
          <w:tcPr>
            <w:tcW w:w="967" w:type="pct"/>
          </w:tcPr>
          <w:p w14:paraId="50A02B10" w14:textId="77777777" w:rsidR="00BE7F43" w:rsidRPr="00907E00" w:rsidRDefault="00BE7F43" w:rsidP="00D1418D">
            <w:pPr>
              <w:spacing w:after="0" w:line="240" w:lineRule="auto"/>
              <w:jc w:val="both"/>
              <w:rPr>
                <w:sz w:val="22"/>
                <w:szCs w:val="22"/>
                <w:lang w:val="bg-BG"/>
              </w:rPr>
            </w:pPr>
            <w:r w:rsidRPr="00907E00">
              <w:rPr>
                <w:sz w:val="22"/>
                <w:szCs w:val="22"/>
                <w:lang w:val="bg-BG"/>
              </w:rPr>
              <w:lastRenderedPageBreak/>
              <w:t>Поддържане на популация от най-малко 1 двойка.</w:t>
            </w:r>
          </w:p>
        </w:tc>
      </w:tr>
      <w:tr w:rsidR="00BE7F43" w:rsidRPr="00907E00" w14:paraId="23AC5F22" w14:textId="77777777" w:rsidTr="007857AD">
        <w:trPr>
          <w:jc w:val="center"/>
        </w:trPr>
        <w:tc>
          <w:tcPr>
            <w:tcW w:w="1006" w:type="pct"/>
            <w:shd w:val="clear" w:color="auto" w:fill="auto"/>
          </w:tcPr>
          <w:p w14:paraId="560618C7" w14:textId="77777777" w:rsidR="00BE7F43" w:rsidRPr="00907E00" w:rsidRDefault="00BE7F43"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подходящите гнездови местообитания на вида</w:t>
            </w:r>
          </w:p>
        </w:tc>
        <w:tc>
          <w:tcPr>
            <w:tcW w:w="643" w:type="pct"/>
            <w:shd w:val="clear" w:color="auto" w:fill="auto"/>
          </w:tcPr>
          <w:p w14:paraId="42F1724B" w14:textId="77777777" w:rsidR="00BE7F43" w:rsidRPr="00907E00" w:rsidRDefault="00BE7F43" w:rsidP="00D1418D">
            <w:pPr>
              <w:spacing w:after="0" w:line="240" w:lineRule="auto"/>
              <w:jc w:val="both"/>
              <w:rPr>
                <w:sz w:val="22"/>
                <w:szCs w:val="22"/>
                <w:lang w:val="bg-BG"/>
              </w:rPr>
            </w:pPr>
            <w:r w:rsidRPr="00907E00">
              <w:rPr>
                <w:sz w:val="22"/>
                <w:szCs w:val="22"/>
                <w:lang w:val="bg-BG"/>
              </w:rPr>
              <w:t>ha</w:t>
            </w:r>
          </w:p>
        </w:tc>
        <w:tc>
          <w:tcPr>
            <w:tcW w:w="625" w:type="pct"/>
            <w:shd w:val="clear" w:color="auto" w:fill="auto"/>
          </w:tcPr>
          <w:p w14:paraId="43BA8595" w14:textId="77777777" w:rsidR="00BE7F43" w:rsidRPr="00907E00" w:rsidRDefault="00BE7F43" w:rsidP="00D1418D">
            <w:pPr>
              <w:spacing w:after="0" w:line="240" w:lineRule="auto"/>
              <w:jc w:val="both"/>
              <w:rPr>
                <w:sz w:val="22"/>
                <w:szCs w:val="22"/>
                <w:lang w:val="bg-BG"/>
              </w:rPr>
            </w:pPr>
            <w:r w:rsidRPr="00907E00">
              <w:rPr>
                <w:sz w:val="22"/>
                <w:szCs w:val="22"/>
                <w:lang w:val="bg-BG"/>
              </w:rPr>
              <w:t>Най-малко 90</w:t>
            </w:r>
          </w:p>
        </w:tc>
        <w:tc>
          <w:tcPr>
            <w:tcW w:w="1760" w:type="pct"/>
            <w:shd w:val="clear" w:color="auto" w:fill="auto"/>
          </w:tcPr>
          <w:p w14:paraId="65A372E7" w14:textId="77777777" w:rsidR="00BE7F43" w:rsidRPr="00907E00" w:rsidRDefault="00BE7F43"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4A7BF696" w14:textId="77777777" w:rsidR="00BE7F43" w:rsidRPr="00907E00" w:rsidRDefault="00BE7F43" w:rsidP="00D1418D">
            <w:pPr>
              <w:spacing w:after="0" w:line="240" w:lineRule="auto"/>
              <w:jc w:val="both"/>
              <w:rPr>
                <w:sz w:val="22"/>
                <w:szCs w:val="22"/>
              </w:rPr>
            </w:pPr>
            <w:r w:rsidRPr="00907E00">
              <w:rPr>
                <w:sz w:val="22"/>
                <w:szCs w:val="22"/>
                <w:lang w:val="bg-BG"/>
              </w:rPr>
              <w:t xml:space="preserve">- Широколистни листопадни гори </w:t>
            </w:r>
            <w:r w:rsidRPr="00907E00">
              <w:rPr>
                <w:sz w:val="22"/>
                <w:szCs w:val="22"/>
              </w:rPr>
              <w:t>(N16)</w:t>
            </w:r>
          </w:p>
          <w:p w14:paraId="10AFBD33" w14:textId="77777777" w:rsidR="00BE7F43" w:rsidRPr="00907E00" w:rsidRDefault="00BE7F43" w:rsidP="00D1418D">
            <w:pPr>
              <w:spacing w:after="0" w:line="240" w:lineRule="auto"/>
              <w:jc w:val="both"/>
              <w:rPr>
                <w:sz w:val="22"/>
                <w:szCs w:val="22"/>
              </w:rPr>
            </w:pPr>
            <w:r w:rsidRPr="00907E00">
              <w:rPr>
                <w:sz w:val="22"/>
                <w:szCs w:val="22"/>
              </w:rPr>
              <w:t>- Изкуствен</w:t>
            </w:r>
            <w:r w:rsidRPr="00907E00">
              <w:rPr>
                <w:sz w:val="22"/>
                <w:szCs w:val="22"/>
                <w:lang w:val="bg-BG"/>
              </w:rPr>
              <w:t>и</w:t>
            </w:r>
            <w:r w:rsidRPr="00907E00">
              <w:rPr>
                <w:sz w:val="22"/>
                <w:szCs w:val="22"/>
              </w:rPr>
              <w:t xml:space="preserve"> горски монокултури (напр. насаждения от тополи или екзотични дървета) (N20)</w:t>
            </w:r>
          </w:p>
          <w:p w14:paraId="40FA05CC" w14:textId="77777777" w:rsidR="00BE7F43" w:rsidRPr="00907E00" w:rsidRDefault="00BE7F43" w:rsidP="00D1418D">
            <w:pPr>
              <w:spacing w:after="0" w:line="240" w:lineRule="auto"/>
              <w:jc w:val="both"/>
              <w:rPr>
                <w:sz w:val="22"/>
                <w:szCs w:val="22"/>
              </w:rPr>
            </w:pPr>
            <w:r w:rsidRPr="00907E00">
              <w:rPr>
                <w:sz w:val="22"/>
                <w:szCs w:val="22"/>
              </w:rPr>
              <w:t>- Смесени гори (N19)</w:t>
            </w:r>
          </w:p>
          <w:p w14:paraId="52BD4CC2" w14:textId="77777777" w:rsidR="00BE7F43" w:rsidRPr="00907E00" w:rsidRDefault="00BE7F43" w:rsidP="00D1418D">
            <w:pPr>
              <w:spacing w:after="0" w:line="240" w:lineRule="auto"/>
              <w:jc w:val="both"/>
              <w:rPr>
                <w:sz w:val="22"/>
                <w:szCs w:val="22"/>
              </w:rPr>
            </w:pPr>
            <w:r w:rsidRPr="00907E00">
              <w:rPr>
                <w:sz w:val="22"/>
                <w:szCs w:val="22"/>
              </w:rPr>
              <w:t>- Храсталаци, дървета и мозайка от тях (N08)</w:t>
            </w:r>
          </w:p>
          <w:p w14:paraId="43368CA9" w14:textId="77777777" w:rsidR="00BE7F43" w:rsidRPr="00907E00" w:rsidRDefault="00BE7F43"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90 ha.</w:t>
            </w:r>
          </w:p>
        </w:tc>
        <w:tc>
          <w:tcPr>
            <w:tcW w:w="967" w:type="pct"/>
          </w:tcPr>
          <w:p w14:paraId="1EBF1599" w14:textId="77777777" w:rsidR="00BE7F43" w:rsidRPr="00907E00" w:rsidRDefault="00BE7F43" w:rsidP="00D1418D">
            <w:pPr>
              <w:spacing w:after="0" w:line="240" w:lineRule="auto"/>
              <w:jc w:val="both"/>
              <w:rPr>
                <w:sz w:val="22"/>
                <w:szCs w:val="22"/>
                <w:lang w:val="bg-BG"/>
              </w:rPr>
            </w:pPr>
            <w:r w:rsidRPr="00907E00">
              <w:rPr>
                <w:sz w:val="22"/>
                <w:szCs w:val="22"/>
                <w:lang w:val="bg-BG"/>
              </w:rPr>
              <w:t>Поддържане на гнездово местообитание в размер най-малко 90 ha.</w:t>
            </w:r>
          </w:p>
        </w:tc>
      </w:tr>
      <w:tr w:rsidR="00BE7F43" w:rsidRPr="00907E00" w14:paraId="06F0153C" w14:textId="77777777" w:rsidTr="007857AD">
        <w:trPr>
          <w:jc w:val="center"/>
        </w:trPr>
        <w:tc>
          <w:tcPr>
            <w:tcW w:w="1006" w:type="pct"/>
            <w:shd w:val="clear" w:color="auto" w:fill="auto"/>
          </w:tcPr>
          <w:p w14:paraId="26CA58F2" w14:textId="77777777" w:rsidR="00BE7F43" w:rsidRPr="00907E00" w:rsidRDefault="00BE7F43"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43" w:type="pct"/>
            <w:shd w:val="clear" w:color="auto" w:fill="auto"/>
          </w:tcPr>
          <w:p w14:paraId="3BC2FB3B" w14:textId="77777777" w:rsidR="00BE7F43" w:rsidRPr="00907E00" w:rsidRDefault="00BE7F43" w:rsidP="00D1418D">
            <w:pPr>
              <w:spacing w:after="0" w:line="240" w:lineRule="auto"/>
              <w:jc w:val="both"/>
              <w:rPr>
                <w:sz w:val="22"/>
                <w:szCs w:val="22"/>
                <w:lang w:val="bg-BG"/>
              </w:rPr>
            </w:pPr>
            <w:r w:rsidRPr="00907E00">
              <w:rPr>
                <w:sz w:val="22"/>
                <w:szCs w:val="22"/>
                <w:lang w:val="bg-BG"/>
              </w:rPr>
              <w:t>ha</w:t>
            </w:r>
          </w:p>
        </w:tc>
        <w:tc>
          <w:tcPr>
            <w:tcW w:w="625" w:type="pct"/>
            <w:shd w:val="clear" w:color="auto" w:fill="auto"/>
          </w:tcPr>
          <w:p w14:paraId="422CCC91" w14:textId="77777777" w:rsidR="00BE7F43" w:rsidRPr="00907E00" w:rsidRDefault="007F5C32" w:rsidP="00D1418D">
            <w:pPr>
              <w:spacing w:after="0" w:line="240" w:lineRule="auto"/>
              <w:jc w:val="both"/>
              <w:rPr>
                <w:sz w:val="22"/>
                <w:szCs w:val="22"/>
                <w:lang w:val="bg-BG"/>
              </w:rPr>
            </w:pPr>
            <w:r w:rsidRPr="00907E00">
              <w:rPr>
                <w:sz w:val="22"/>
                <w:szCs w:val="22"/>
                <w:lang w:val="bg-BG"/>
              </w:rPr>
              <w:t>Най-малко 840</w:t>
            </w:r>
          </w:p>
        </w:tc>
        <w:tc>
          <w:tcPr>
            <w:tcW w:w="1760" w:type="pct"/>
            <w:shd w:val="clear" w:color="auto" w:fill="auto"/>
          </w:tcPr>
          <w:p w14:paraId="4BB0B11D" w14:textId="77777777" w:rsidR="00BE7F43" w:rsidRPr="00907E00" w:rsidRDefault="00BE7F43"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54878897" w14:textId="77777777" w:rsidR="00BE7F43" w:rsidRPr="00907E00" w:rsidRDefault="00BE7F43" w:rsidP="00D1418D">
            <w:pPr>
              <w:spacing w:after="0" w:line="240" w:lineRule="auto"/>
              <w:jc w:val="both"/>
              <w:rPr>
                <w:sz w:val="22"/>
                <w:szCs w:val="22"/>
                <w:lang w:val="bg-BG"/>
              </w:rPr>
            </w:pPr>
            <w:r w:rsidRPr="00907E00">
              <w:rPr>
                <w:sz w:val="22"/>
                <w:szCs w:val="22"/>
                <w:lang w:val="bg-BG"/>
              </w:rPr>
              <w:t>- Соленоводни блата, Солени пасища, Засолени степи</w:t>
            </w:r>
            <w:r w:rsidRPr="00907E00">
              <w:rPr>
                <w:sz w:val="22"/>
                <w:szCs w:val="22"/>
                <w:lang w:val="bg-BG"/>
              </w:rPr>
              <w:tab/>
              <w:t xml:space="preserve"> (N03)</w:t>
            </w:r>
          </w:p>
          <w:p w14:paraId="6E8FE7A3" w14:textId="77777777" w:rsidR="00BE7F43" w:rsidRPr="00907E00" w:rsidRDefault="00BE7F43" w:rsidP="00D1418D">
            <w:pPr>
              <w:spacing w:after="0" w:line="240" w:lineRule="auto"/>
              <w:jc w:val="both"/>
              <w:rPr>
                <w:sz w:val="22"/>
                <w:szCs w:val="22"/>
                <w:lang w:val="bg-BG"/>
              </w:rPr>
            </w:pPr>
            <w:r w:rsidRPr="00907E00">
              <w:rPr>
                <w:sz w:val="22"/>
                <w:szCs w:val="22"/>
                <w:lang w:val="bg-BG"/>
              </w:rPr>
              <w:t>- Други обработваеми земи (N15)</w:t>
            </w:r>
          </w:p>
          <w:p w14:paraId="21B64FCD" w14:textId="77777777" w:rsidR="00BE7F43" w:rsidRPr="00907E00" w:rsidRDefault="00BE7F43" w:rsidP="00D1418D">
            <w:pPr>
              <w:spacing w:after="0" w:line="240" w:lineRule="auto"/>
              <w:jc w:val="both"/>
              <w:rPr>
                <w:sz w:val="22"/>
                <w:szCs w:val="22"/>
                <w:lang w:val="bg-BG"/>
              </w:rPr>
            </w:pPr>
            <w:r w:rsidRPr="00907E00">
              <w:rPr>
                <w:sz w:val="22"/>
                <w:szCs w:val="22"/>
                <w:lang w:val="bg-BG"/>
              </w:rPr>
              <w:t>- Влажни ливади, пасища (N10)</w:t>
            </w:r>
          </w:p>
          <w:p w14:paraId="6A20416A" w14:textId="77777777" w:rsidR="00BE7F43" w:rsidRPr="00907E00" w:rsidRDefault="00BE7F43" w:rsidP="00D1418D">
            <w:pPr>
              <w:spacing w:after="0" w:line="240" w:lineRule="auto"/>
              <w:jc w:val="both"/>
              <w:rPr>
                <w:sz w:val="22"/>
                <w:szCs w:val="22"/>
                <w:lang w:val="bg-BG"/>
              </w:rPr>
            </w:pPr>
            <w:r w:rsidRPr="00907E00">
              <w:rPr>
                <w:sz w:val="22"/>
                <w:szCs w:val="22"/>
                <w:lang w:val="bg-BG"/>
              </w:rPr>
              <w:t>- Вътрешни скали, сипеи, пясъци, постоянен сняг и лед (N22)</w:t>
            </w:r>
          </w:p>
          <w:p w14:paraId="727A6675" w14:textId="77777777" w:rsidR="00BE7F43" w:rsidRPr="00907E00" w:rsidRDefault="00BE7F43" w:rsidP="00D1418D">
            <w:pPr>
              <w:spacing w:after="0" w:line="240" w:lineRule="auto"/>
              <w:jc w:val="both"/>
              <w:rPr>
                <w:sz w:val="22"/>
                <w:szCs w:val="22"/>
                <w:lang w:val="bg-BG"/>
              </w:rPr>
            </w:pPr>
            <w:r w:rsidRPr="00907E00">
              <w:rPr>
                <w:sz w:val="22"/>
                <w:szCs w:val="22"/>
                <w:lang w:val="bg-BG"/>
              </w:rPr>
              <w:t>- Градини, лозя, трайни насаждения (N21)</w:t>
            </w:r>
          </w:p>
          <w:p w14:paraId="5CB9865F" w14:textId="77777777" w:rsidR="00BE7F43" w:rsidRPr="00907E00" w:rsidRDefault="00BE7F43" w:rsidP="00D1418D">
            <w:pPr>
              <w:spacing w:after="0" w:line="240" w:lineRule="auto"/>
              <w:jc w:val="both"/>
              <w:rPr>
                <w:sz w:val="22"/>
                <w:szCs w:val="22"/>
                <w:lang w:val="bg-BG"/>
              </w:rPr>
            </w:pPr>
            <w:r w:rsidRPr="00907E00">
              <w:rPr>
                <w:sz w:val="22"/>
                <w:szCs w:val="22"/>
                <w:lang w:val="bg-BG"/>
              </w:rPr>
              <w:t>- Сухи ливади, степи (N09)</w:t>
            </w:r>
          </w:p>
          <w:p w14:paraId="5464CBB1" w14:textId="77777777" w:rsidR="00BE7F43" w:rsidRPr="00907E00" w:rsidRDefault="00BE7F43" w:rsidP="00D1418D">
            <w:pPr>
              <w:spacing w:after="0" w:line="240" w:lineRule="auto"/>
              <w:jc w:val="both"/>
              <w:rPr>
                <w:sz w:val="22"/>
                <w:szCs w:val="22"/>
                <w:lang w:val="bg-BG"/>
              </w:rPr>
            </w:pPr>
            <w:r w:rsidRPr="00907E00">
              <w:rPr>
                <w:sz w:val="22"/>
                <w:szCs w:val="22"/>
                <w:lang w:val="bg-BG"/>
              </w:rPr>
              <w:t>- Храсталаци, дървета и мозайка от тях(N08)</w:t>
            </w:r>
          </w:p>
          <w:p w14:paraId="39E735B2" w14:textId="77777777" w:rsidR="00BE7F43" w:rsidRPr="00907E00" w:rsidRDefault="00BE7F43" w:rsidP="00D1418D">
            <w:pPr>
              <w:spacing w:after="0" w:line="240" w:lineRule="auto"/>
              <w:jc w:val="both"/>
              <w:rPr>
                <w:sz w:val="22"/>
                <w:szCs w:val="22"/>
                <w:lang w:val="bg-BG"/>
              </w:rPr>
            </w:pPr>
            <w:r w:rsidRPr="00907E00">
              <w:rPr>
                <w:sz w:val="22"/>
                <w:szCs w:val="22"/>
                <w:lang w:val="bg-BG"/>
              </w:rPr>
              <w:t>Общата им площ в зоната е минимум</w:t>
            </w:r>
            <w:r w:rsidRPr="00907E00">
              <w:rPr>
                <w:sz w:val="22"/>
                <w:szCs w:val="22"/>
              </w:rPr>
              <w:t xml:space="preserve"> </w:t>
            </w:r>
            <w:r w:rsidR="007F5C32" w:rsidRPr="00907E00">
              <w:rPr>
                <w:sz w:val="22"/>
                <w:szCs w:val="22"/>
                <w:lang w:val="bg-BG"/>
              </w:rPr>
              <w:t>840</w:t>
            </w:r>
            <w:r w:rsidRPr="00907E00">
              <w:rPr>
                <w:sz w:val="22"/>
                <w:szCs w:val="22"/>
              </w:rPr>
              <w:t xml:space="preserve"> ha.</w:t>
            </w:r>
          </w:p>
        </w:tc>
        <w:tc>
          <w:tcPr>
            <w:tcW w:w="967" w:type="pct"/>
          </w:tcPr>
          <w:p w14:paraId="7603B2D2" w14:textId="77777777" w:rsidR="00BE7F43" w:rsidRPr="00907E00" w:rsidRDefault="00BE7F43" w:rsidP="00D1418D">
            <w:pPr>
              <w:spacing w:after="0" w:line="240" w:lineRule="auto"/>
              <w:jc w:val="both"/>
              <w:rPr>
                <w:sz w:val="22"/>
                <w:szCs w:val="22"/>
                <w:lang w:val="bg-BG"/>
              </w:rPr>
            </w:pPr>
            <w:r w:rsidRPr="00907E00">
              <w:rPr>
                <w:sz w:val="22"/>
                <w:szCs w:val="22"/>
                <w:lang w:val="bg-BG"/>
              </w:rPr>
              <w:t>Поддържане на гнездово Хра</w:t>
            </w:r>
            <w:r w:rsidR="007F5C32" w:rsidRPr="00907E00">
              <w:rPr>
                <w:sz w:val="22"/>
                <w:szCs w:val="22"/>
                <w:lang w:val="bg-BG"/>
              </w:rPr>
              <w:t>нително в размер най-малко 840</w:t>
            </w:r>
            <w:r w:rsidRPr="00907E00">
              <w:rPr>
                <w:sz w:val="22"/>
                <w:szCs w:val="22"/>
                <w:lang w:val="bg-BG"/>
              </w:rPr>
              <w:t xml:space="preserve"> ha.</w:t>
            </w:r>
          </w:p>
        </w:tc>
      </w:tr>
      <w:tr w:rsidR="00BE7F43" w:rsidRPr="00907E00" w14:paraId="40367106" w14:textId="77777777" w:rsidTr="007857AD">
        <w:trPr>
          <w:jc w:val="center"/>
        </w:trPr>
        <w:tc>
          <w:tcPr>
            <w:tcW w:w="1006" w:type="pct"/>
            <w:shd w:val="clear" w:color="auto" w:fill="auto"/>
          </w:tcPr>
          <w:p w14:paraId="436B447C" w14:textId="77777777" w:rsidR="00BE7F43" w:rsidRPr="00907E00" w:rsidRDefault="00BE7F43"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Наличие на едроразмерни/ биотопни дървета, в групи</w:t>
            </w:r>
          </w:p>
        </w:tc>
        <w:tc>
          <w:tcPr>
            <w:tcW w:w="643" w:type="pct"/>
            <w:shd w:val="clear" w:color="auto" w:fill="auto"/>
          </w:tcPr>
          <w:p w14:paraId="052F30E7" w14:textId="77777777" w:rsidR="00BE7F43" w:rsidRPr="00907E00" w:rsidRDefault="00BE7F43" w:rsidP="00D1418D">
            <w:pPr>
              <w:spacing w:after="0" w:line="240" w:lineRule="auto"/>
              <w:jc w:val="both"/>
              <w:rPr>
                <w:sz w:val="22"/>
                <w:szCs w:val="22"/>
                <w:lang w:val="bg-BG"/>
              </w:rPr>
            </w:pPr>
            <w:r w:rsidRPr="00907E00">
              <w:rPr>
                <w:sz w:val="22"/>
                <w:szCs w:val="22"/>
                <w:lang w:val="bg-BG"/>
              </w:rPr>
              <w:t>Брой дървета на ha, в група</w:t>
            </w:r>
          </w:p>
        </w:tc>
        <w:tc>
          <w:tcPr>
            <w:tcW w:w="625" w:type="pct"/>
            <w:shd w:val="clear" w:color="auto" w:fill="auto"/>
          </w:tcPr>
          <w:p w14:paraId="7E73B7F3" w14:textId="77777777" w:rsidR="00BE7F43" w:rsidRPr="00907E00" w:rsidRDefault="00BE7F43" w:rsidP="00D1418D">
            <w:pPr>
              <w:spacing w:after="0" w:line="240" w:lineRule="auto"/>
              <w:jc w:val="both"/>
              <w:rPr>
                <w:sz w:val="22"/>
                <w:szCs w:val="22"/>
                <w:lang w:val="bg-BG"/>
              </w:rPr>
            </w:pPr>
            <w:r w:rsidRPr="00907E00">
              <w:rPr>
                <w:sz w:val="22"/>
                <w:szCs w:val="22"/>
                <w:lang w:val="bg-BG"/>
              </w:rPr>
              <w:t>Най-малко 5 броя на ha, в група</w:t>
            </w:r>
          </w:p>
        </w:tc>
        <w:tc>
          <w:tcPr>
            <w:tcW w:w="1760" w:type="pct"/>
            <w:shd w:val="clear" w:color="auto" w:fill="auto"/>
          </w:tcPr>
          <w:p w14:paraId="3864E1A9" w14:textId="77777777" w:rsidR="00BE7F43" w:rsidRPr="00907E00" w:rsidRDefault="00BE7F43" w:rsidP="00D1418D">
            <w:pPr>
              <w:spacing w:after="0" w:line="240" w:lineRule="auto"/>
              <w:jc w:val="both"/>
              <w:rPr>
                <w:sz w:val="22"/>
                <w:szCs w:val="22"/>
                <w:lang w:val="bg-BG"/>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67" w:type="pct"/>
          </w:tcPr>
          <w:p w14:paraId="1131D7F4" w14:textId="77777777" w:rsidR="00BE7F43" w:rsidRPr="00907E00" w:rsidRDefault="00BE7F43"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039AD4AA" w14:textId="77777777" w:rsidR="00BE7F43" w:rsidRPr="00BE7F43" w:rsidRDefault="00BE7F43" w:rsidP="00D1418D">
      <w:pPr>
        <w:spacing w:after="120" w:line="240" w:lineRule="auto"/>
        <w:jc w:val="both"/>
        <w:rPr>
          <w:b/>
          <w:lang w:val="bg-BG"/>
        </w:rPr>
      </w:pPr>
    </w:p>
    <w:p w14:paraId="65DD3D4C" w14:textId="2990AFC5" w:rsidR="00BE7F43" w:rsidRPr="00BE7F43" w:rsidRDefault="00746B02" w:rsidP="00D1418D">
      <w:pPr>
        <w:numPr>
          <w:ilvl w:val="0"/>
          <w:numId w:val="97"/>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738567A5" w14:textId="43B8A762" w:rsidR="00BE7F43" w:rsidRDefault="00BE7F43" w:rsidP="00D1418D">
      <w:pPr>
        <w:spacing w:after="120" w:line="240" w:lineRule="auto"/>
        <w:jc w:val="both"/>
        <w:rPr>
          <w:lang w:val="bg-BG"/>
        </w:rPr>
      </w:pPr>
      <w:r w:rsidRPr="00BE7F43">
        <w:rPr>
          <w:lang w:val="bg-BG"/>
        </w:rPr>
        <w:t>Предложените промени в</w:t>
      </w:r>
      <w:r w:rsidR="004351A0">
        <w:rPr>
          <w:lang w:val="bg-BG"/>
        </w:rPr>
        <w:t xml:space="preserve"> СФ </w:t>
      </w:r>
      <w:r w:rsidRPr="00BE7F43">
        <w:rPr>
          <w:lang w:val="bg-BG"/>
        </w:rPr>
        <w:t xml:space="preserve">на зоната са посочени по-долу в червено и обосновани в т. </w:t>
      </w:r>
      <w:r w:rsidR="008B1EFD">
        <w:rPr>
          <w:lang w:val="bg-BG"/>
        </w:rPr>
        <w:t>5</w:t>
      </w:r>
      <w:r w:rsidRPr="00BE7F43">
        <w:rPr>
          <w:lang w:val="bg-BG"/>
        </w:rPr>
        <w:t xml:space="preserve"> и т. </w:t>
      </w:r>
      <w:r w:rsidR="008B1EFD">
        <w:rPr>
          <w:lang w:val="bg-BG"/>
        </w:rPr>
        <w:t>6</w:t>
      </w:r>
      <w:r w:rsidRPr="00BE7F43">
        <w:rPr>
          <w:lang w:val="bg-BG"/>
        </w:rPr>
        <w:t>.</w:t>
      </w:r>
      <w:r w:rsidR="006E071E">
        <w:rPr>
          <w:lang w:val="bg-BG"/>
        </w:rPr>
        <w:t>:</w:t>
      </w:r>
    </w:p>
    <w:p w14:paraId="5FE61961" w14:textId="77777777" w:rsidR="006E071E" w:rsidRDefault="006E071E" w:rsidP="00D1418D">
      <w:pPr>
        <w:pStyle w:val="ListParagraph"/>
        <w:numPr>
          <w:ilvl w:val="0"/>
          <w:numId w:val="98"/>
        </w:numPr>
        <w:spacing w:after="120" w:line="240" w:lineRule="auto"/>
        <w:jc w:val="both"/>
        <w:rPr>
          <w:lang w:val="bg-BG"/>
        </w:rPr>
      </w:pPr>
      <w:r>
        <w:rPr>
          <w:lang w:val="bg-BG"/>
        </w:rPr>
        <w:lastRenderedPageBreak/>
        <w:t>Промяна в числеността на мигриращата популация от 1 – 1 инд. на 19 – 39 инд., съобразно данните от теренното проучване през 2022 г.</w:t>
      </w:r>
      <w:r w:rsidR="00161F7B">
        <w:rPr>
          <w:lang w:val="en-GB"/>
        </w:rPr>
        <w:t xml:space="preserve"> </w:t>
      </w:r>
      <w:r w:rsidR="00161F7B">
        <w:rPr>
          <w:lang w:val="bg-BG"/>
        </w:rPr>
        <w:t>Повишаване на оценката за численост на популацията и общата стойност на зоната за опазването на вида от „С“ на „В“</w:t>
      </w:r>
      <w:r>
        <w:rPr>
          <w:lang w:val="bg-BG"/>
        </w:rPr>
        <w:t>;</w:t>
      </w:r>
    </w:p>
    <w:p w14:paraId="19688292" w14:textId="77777777" w:rsidR="006E071E" w:rsidRPr="006E071E" w:rsidRDefault="006E071E" w:rsidP="00D1418D">
      <w:pPr>
        <w:pStyle w:val="ListParagraph"/>
        <w:numPr>
          <w:ilvl w:val="0"/>
          <w:numId w:val="98"/>
        </w:numPr>
        <w:spacing w:after="120" w:line="240" w:lineRule="auto"/>
        <w:jc w:val="both"/>
        <w:rPr>
          <w:lang w:val="bg-BG"/>
        </w:rPr>
      </w:pPr>
      <w:r>
        <w:rPr>
          <w:lang w:val="bg-BG"/>
        </w:rPr>
        <w:t>Добавяне на данни за размножаваща се популация в зоната, предвид данните от мониторинга през 2020 г. (данни ИАОС);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743"/>
        <w:gridCol w:w="252"/>
        <w:gridCol w:w="440"/>
        <w:gridCol w:w="279"/>
        <w:gridCol w:w="548"/>
        <w:gridCol w:w="589"/>
        <w:gridCol w:w="576"/>
        <w:gridCol w:w="555"/>
        <w:gridCol w:w="872"/>
        <w:gridCol w:w="1008"/>
        <w:gridCol w:w="608"/>
        <w:gridCol w:w="487"/>
        <w:gridCol w:w="555"/>
      </w:tblGrid>
      <w:tr w:rsidR="00BE7F43" w:rsidRPr="00907E00" w14:paraId="73642AAF" w14:textId="77777777" w:rsidTr="008741AF">
        <w:trPr>
          <w:jc w:val="center"/>
        </w:trPr>
        <w:tc>
          <w:tcPr>
            <w:tcW w:w="1792" w:type="pct"/>
            <w:gridSpan w:val="5"/>
            <w:shd w:val="clear" w:color="auto" w:fill="auto"/>
            <w:vAlign w:val="center"/>
          </w:tcPr>
          <w:p w14:paraId="5965D6D5" w14:textId="77777777" w:rsidR="00BE7F43" w:rsidRPr="00907E00" w:rsidRDefault="00BE7F43" w:rsidP="00D1418D">
            <w:pPr>
              <w:spacing w:after="0" w:line="240" w:lineRule="auto"/>
              <w:jc w:val="both"/>
              <w:rPr>
                <w:b/>
                <w:sz w:val="22"/>
                <w:szCs w:val="22"/>
                <w:lang w:val="bg-BG"/>
              </w:rPr>
            </w:pPr>
            <w:r w:rsidRPr="00907E00">
              <w:rPr>
                <w:b/>
                <w:sz w:val="22"/>
                <w:szCs w:val="22"/>
                <w:lang w:val="bg-BG"/>
              </w:rPr>
              <w:t>Species</w:t>
            </w:r>
          </w:p>
        </w:tc>
        <w:tc>
          <w:tcPr>
            <w:tcW w:w="1804" w:type="pct"/>
            <w:gridSpan w:val="6"/>
            <w:shd w:val="clear" w:color="auto" w:fill="auto"/>
            <w:vAlign w:val="center"/>
          </w:tcPr>
          <w:p w14:paraId="32EF8145" w14:textId="77777777" w:rsidR="00BE7F43" w:rsidRPr="00907E00" w:rsidRDefault="00BE7F43" w:rsidP="00D1418D">
            <w:pPr>
              <w:spacing w:after="0" w:line="240" w:lineRule="auto"/>
              <w:jc w:val="both"/>
              <w:rPr>
                <w:b/>
                <w:sz w:val="22"/>
                <w:szCs w:val="22"/>
                <w:lang w:val="bg-BG"/>
              </w:rPr>
            </w:pPr>
            <w:r w:rsidRPr="00907E00">
              <w:rPr>
                <w:b/>
                <w:sz w:val="22"/>
                <w:szCs w:val="22"/>
                <w:lang w:val="bg-BG"/>
              </w:rPr>
              <w:t>Population in the site</w:t>
            </w:r>
          </w:p>
        </w:tc>
        <w:tc>
          <w:tcPr>
            <w:tcW w:w="1404" w:type="pct"/>
            <w:gridSpan w:val="4"/>
            <w:shd w:val="clear" w:color="auto" w:fill="auto"/>
            <w:vAlign w:val="center"/>
          </w:tcPr>
          <w:p w14:paraId="293F1061" w14:textId="77777777" w:rsidR="00BE7F43" w:rsidRPr="00907E00" w:rsidRDefault="00BE7F43" w:rsidP="00D1418D">
            <w:pPr>
              <w:spacing w:after="0" w:line="240" w:lineRule="auto"/>
              <w:jc w:val="both"/>
              <w:rPr>
                <w:b/>
                <w:sz w:val="22"/>
                <w:szCs w:val="22"/>
                <w:lang w:val="bg-BG"/>
              </w:rPr>
            </w:pPr>
            <w:r w:rsidRPr="00907E00">
              <w:rPr>
                <w:b/>
                <w:sz w:val="22"/>
                <w:szCs w:val="22"/>
                <w:lang w:val="bg-BG"/>
              </w:rPr>
              <w:t>Site assessment</w:t>
            </w:r>
          </w:p>
        </w:tc>
      </w:tr>
      <w:tr w:rsidR="00BE7F43" w:rsidRPr="00907E00" w14:paraId="29DD17DA" w14:textId="77777777" w:rsidTr="008741AF">
        <w:trPr>
          <w:jc w:val="center"/>
        </w:trPr>
        <w:tc>
          <w:tcPr>
            <w:tcW w:w="161" w:type="pct"/>
            <w:vMerge w:val="restart"/>
            <w:shd w:val="clear" w:color="auto" w:fill="auto"/>
            <w:vAlign w:val="center"/>
          </w:tcPr>
          <w:p w14:paraId="64C6666C" w14:textId="77777777" w:rsidR="00BE7F43" w:rsidRPr="00907E00" w:rsidRDefault="00BE7F43"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auto"/>
            <w:vAlign w:val="center"/>
          </w:tcPr>
          <w:p w14:paraId="2A5417F9" w14:textId="77777777" w:rsidR="00BE7F43" w:rsidRPr="00907E00" w:rsidRDefault="00BE7F43" w:rsidP="00D1418D">
            <w:pPr>
              <w:spacing w:after="0" w:line="240" w:lineRule="auto"/>
              <w:jc w:val="both"/>
              <w:rPr>
                <w:b/>
                <w:sz w:val="22"/>
                <w:szCs w:val="22"/>
                <w:lang w:val="bg-BG"/>
              </w:rPr>
            </w:pPr>
            <w:r w:rsidRPr="00907E00">
              <w:rPr>
                <w:b/>
                <w:sz w:val="22"/>
                <w:szCs w:val="22"/>
                <w:lang w:val="bg-BG"/>
              </w:rPr>
              <w:t>Code</w:t>
            </w:r>
          </w:p>
        </w:tc>
        <w:tc>
          <w:tcPr>
            <w:tcW w:w="920" w:type="pct"/>
            <w:vMerge w:val="restart"/>
            <w:shd w:val="clear" w:color="auto" w:fill="auto"/>
            <w:vAlign w:val="center"/>
          </w:tcPr>
          <w:p w14:paraId="77288405" w14:textId="77777777" w:rsidR="00BE7F43" w:rsidRPr="00907E00" w:rsidRDefault="00BE7F43"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auto"/>
            <w:vAlign w:val="center"/>
          </w:tcPr>
          <w:p w14:paraId="685DA87A" w14:textId="77777777" w:rsidR="00BE7F43" w:rsidRPr="00907E00" w:rsidRDefault="00BE7F43"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auto"/>
            <w:vAlign w:val="center"/>
          </w:tcPr>
          <w:p w14:paraId="6C15497A" w14:textId="77777777" w:rsidR="00BE7F43" w:rsidRPr="00907E00" w:rsidRDefault="00BE7F43" w:rsidP="00D1418D">
            <w:pPr>
              <w:spacing w:after="0" w:line="240" w:lineRule="auto"/>
              <w:jc w:val="both"/>
              <w:rPr>
                <w:b/>
                <w:sz w:val="22"/>
                <w:szCs w:val="22"/>
                <w:lang w:val="bg-BG"/>
              </w:rPr>
            </w:pPr>
            <w:r w:rsidRPr="00907E00">
              <w:rPr>
                <w:b/>
                <w:sz w:val="22"/>
                <w:szCs w:val="22"/>
                <w:lang w:val="bg-BG"/>
              </w:rPr>
              <w:t>NP</w:t>
            </w:r>
          </w:p>
        </w:tc>
        <w:tc>
          <w:tcPr>
            <w:tcW w:w="147" w:type="pct"/>
            <w:vMerge w:val="restart"/>
            <w:shd w:val="clear" w:color="auto" w:fill="auto"/>
            <w:vAlign w:val="center"/>
          </w:tcPr>
          <w:p w14:paraId="07B0C283" w14:textId="77777777" w:rsidR="00BE7F43" w:rsidRPr="00907E00" w:rsidRDefault="00BE7F43" w:rsidP="00D1418D">
            <w:pPr>
              <w:spacing w:after="0" w:line="240" w:lineRule="auto"/>
              <w:jc w:val="both"/>
              <w:rPr>
                <w:b/>
                <w:sz w:val="22"/>
                <w:szCs w:val="22"/>
                <w:lang w:val="bg-BG"/>
              </w:rPr>
            </w:pPr>
            <w:r w:rsidRPr="00907E00">
              <w:rPr>
                <w:b/>
                <w:sz w:val="22"/>
                <w:szCs w:val="22"/>
                <w:lang w:val="bg-BG"/>
              </w:rPr>
              <w:t>T</w:t>
            </w:r>
          </w:p>
        </w:tc>
        <w:tc>
          <w:tcPr>
            <w:tcW w:w="600" w:type="pct"/>
            <w:gridSpan w:val="2"/>
            <w:shd w:val="clear" w:color="auto" w:fill="auto"/>
            <w:vAlign w:val="center"/>
          </w:tcPr>
          <w:p w14:paraId="2322D25D" w14:textId="77777777" w:rsidR="00BE7F43" w:rsidRPr="00907E00" w:rsidRDefault="00BE7F43" w:rsidP="00D1418D">
            <w:pPr>
              <w:spacing w:after="0" w:line="240" w:lineRule="auto"/>
              <w:jc w:val="both"/>
              <w:rPr>
                <w:b/>
                <w:sz w:val="22"/>
                <w:szCs w:val="22"/>
                <w:lang w:val="bg-BG"/>
              </w:rPr>
            </w:pPr>
            <w:r w:rsidRPr="00907E00">
              <w:rPr>
                <w:b/>
                <w:sz w:val="22"/>
                <w:szCs w:val="22"/>
                <w:lang w:val="bg-BG"/>
              </w:rPr>
              <w:t>Size</w:t>
            </w:r>
          </w:p>
        </w:tc>
        <w:tc>
          <w:tcPr>
            <w:tcW w:w="304" w:type="pct"/>
            <w:vMerge w:val="restart"/>
            <w:shd w:val="clear" w:color="auto" w:fill="auto"/>
            <w:vAlign w:val="center"/>
          </w:tcPr>
          <w:p w14:paraId="09ED0B29" w14:textId="77777777" w:rsidR="00BE7F43" w:rsidRPr="00907E00" w:rsidRDefault="00BE7F43" w:rsidP="00D1418D">
            <w:pPr>
              <w:spacing w:after="0" w:line="240" w:lineRule="auto"/>
              <w:jc w:val="both"/>
              <w:rPr>
                <w:b/>
                <w:sz w:val="22"/>
                <w:szCs w:val="22"/>
                <w:lang w:val="bg-BG"/>
              </w:rPr>
            </w:pPr>
            <w:r w:rsidRPr="00907E00">
              <w:rPr>
                <w:b/>
                <w:sz w:val="22"/>
                <w:szCs w:val="22"/>
                <w:lang w:val="bg-BG"/>
              </w:rPr>
              <w:t>Unit</w:t>
            </w:r>
          </w:p>
        </w:tc>
        <w:tc>
          <w:tcPr>
            <w:tcW w:w="293" w:type="pct"/>
            <w:vMerge w:val="restart"/>
            <w:shd w:val="clear" w:color="auto" w:fill="auto"/>
            <w:vAlign w:val="center"/>
          </w:tcPr>
          <w:p w14:paraId="65D1E169" w14:textId="77777777" w:rsidR="00BE7F43" w:rsidRPr="00907E00" w:rsidRDefault="00BE7F43" w:rsidP="00D1418D">
            <w:pPr>
              <w:spacing w:after="0" w:line="240" w:lineRule="auto"/>
              <w:jc w:val="both"/>
              <w:rPr>
                <w:b/>
                <w:sz w:val="22"/>
                <w:szCs w:val="22"/>
                <w:lang w:val="bg-BG"/>
              </w:rPr>
            </w:pPr>
            <w:r w:rsidRPr="00907E00">
              <w:rPr>
                <w:b/>
                <w:sz w:val="22"/>
                <w:szCs w:val="22"/>
                <w:lang w:val="bg-BG"/>
              </w:rPr>
              <w:t>Cat.</w:t>
            </w:r>
          </w:p>
        </w:tc>
        <w:tc>
          <w:tcPr>
            <w:tcW w:w="460" w:type="pct"/>
            <w:vMerge w:val="restart"/>
            <w:shd w:val="clear" w:color="auto" w:fill="auto"/>
            <w:vAlign w:val="center"/>
          </w:tcPr>
          <w:p w14:paraId="3FC157DB" w14:textId="77777777" w:rsidR="00BE7F43" w:rsidRPr="00907E00" w:rsidRDefault="00BE7F43" w:rsidP="00D1418D">
            <w:pPr>
              <w:spacing w:after="0" w:line="240" w:lineRule="auto"/>
              <w:jc w:val="both"/>
              <w:rPr>
                <w:b/>
                <w:sz w:val="22"/>
                <w:szCs w:val="22"/>
                <w:lang w:val="bg-BG"/>
              </w:rPr>
            </w:pPr>
            <w:r w:rsidRPr="00907E00">
              <w:rPr>
                <w:b/>
                <w:sz w:val="22"/>
                <w:szCs w:val="22"/>
                <w:lang w:val="bg-BG"/>
              </w:rPr>
              <w:t>D.qual.</w:t>
            </w:r>
          </w:p>
        </w:tc>
        <w:tc>
          <w:tcPr>
            <w:tcW w:w="532" w:type="pct"/>
            <w:shd w:val="clear" w:color="auto" w:fill="auto"/>
            <w:vAlign w:val="center"/>
          </w:tcPr>
          <w:p w14:paraId="775436CF" w14:textId="77777777" w:rsidR="00BE7F43" w:rsidRPr="00907E00" w:rsidRDefault="00BE7F43" w:rsidP="00D1418D">
            <w:pPr>
              <w:spacing w:after="0" w:line="240" w:lineRule="auto"/>
              <w:jc w:val="both"/>
              <w:rPr>
                <w:b/>
                <w:sz w:val="22"/>
                <w:szCs w:val="22"/>
                <w:lang w:val="bg-BG"/>
              </w:rPr>
            </w:pPr>
            <w:r w:rsidRPr="00907E00">
              <w:rPr>
                <w:b/>
                <w:sz w:val="22"/>
                <w:szCs w:val="22"/>
                <w:lang w:val="bg-BG"/>
              </w:rPr>
              <w:t>A/B/C/D</w:t>
            </w:r>
          </w:p>
        </w:tc>
        <w:tc>
          <w:tcPr>
            <w:tcW w:w="872" w:type="pct"/>
            <w:gridSpan w:val="3"/>
            <w:shd w:val="clear" w:color="auto" w:fill="auto"/>
            <w:vAlign w:val="center"/>
          </w:tcPr>
          <w:p w14:paraId="74C7A3A0" w14:textId="77777777" w:rsidR="00BE7F43" w:rsidRPr="00907E00" w:rsidRDefault="00BE7F43" w:rsidP="00D1418D">
            <w:pPr>
              <w:spacing w:after="0" w:line="240" w:lineRule="auto"/>
              <w:jc w:val="both"/>
              <w:rPr>
                <w:b/>
                <w:sz w:val="22"/>
                <w:szCs w:val="22"/>
                <w:lang w:val="bg-BG"/>
              </w:rPr>
            </w:pPr>
            <w:r w:rsidRPr="00907E00">
              <w:rPr>
                <w:b/>
                <w:sz w:val="22"/>
                <w:szCs w:val="22"/>
                <w:lang w:val="bg-BG"/>
              </w:rPr>
              <w:t>A/B/C</w:t>
            </w:r>
          </w:p>
        </w:tc>
      </w:tr>
      <w:tr w:rsidR="008741AF" w:rsidRPr="00907E00" w14:paraId="7A684C3E" w14:textId="77777777" w:rsidTr="008741AF">
        <w:trPr>
          <w:jc w:val="center"/>
        </w:trPr>
        <w:tc>
          <w:tcPr>
            <w:tcW w:w="161" w:type="pct"/>
            <w:vMerge/>
            <w:shd w:val="clear" w:color="auto" w:fill="auto"/>
            <w:vAlign w:val="center"/>
          </w:tcPr>
          <w:p w14:paraId="21E8E13C" w14:textId="77777777" w:rsidR="00BE7F43" w:rsidRPr="00907E00" w:rsidRDefault="00BE7F43" w:rsidP="00D1418D">
            <w:pPr>
              <w:spacing w:after="0" w:line="240" w:lineRule="auto"/>
              <w:jc w:val="both"/>
              <w:rPr>
                <w:sz w:val="22"/>
                <w:szCs w:val="22"/>
                <w:lang w:val="bg-BG"/>
              </w:rPr>
            </w:pPr>
          </w:p>
        </w:tc>
        <w:tc>
          <w:tcPr>
            <w:tcW w:w="347" w:type="pct"/>
            <w:vMerge/>
            <w:shd w:val="clear" w:color="auto" w:fill="auto"/>
            <w:vAlign w:val="center"/>
          </w:tcPr>
          <w:p w14:paraId="7E1588DE" w14:textId="77777777" w:rsidR="00BE7F43" w:rsidRPr="00907E00" w:rsidRDefault="00BE7F43" w:rsidP="00D1418D">
            <w:pPr>
              <w:spacing w:after="0" w:line="240" w:lineRule="auto"/>
              <w:jc w:val="both"/>
              <w:rPr>
                <w:sz w:val="22"/>
                <w:szCs w:val="22"/>
                <w:lang w:val="bg-BG"/>
              </w:rPr>
            </w:pPr>
          </w:p>
        </w:tc>
        <w:tc>
          <w:tcPr>
            <w:tcW w:w="920" w:type="pct"/>
            <w:vMerge/>
            <w:shd w:val="clear" w:color="auto" w:fill="auto"/>
            <w:vAlign w:val="center"/>
          </w:tcPr>
          <w:p w14:paraId="1B30B732" w14:textId="77777777" w:rsidR="00BE7F43" w:rsidRPr="00907E00" w:rsidRDefault="00BE7F43" w:rsidP="00D1418D">
            <w:pPr>
              <w:spacing w:after="0" w:line="240" w:lineRule="auto"/>
              <w:jc w:val="both"/>
              <w:rPr>
                <w:sz w:val="22"/>
                <w:szCs w:val="22"/>
                <w:lang w:val="bg-BG"/>
              </w:rPr>
            </w:pPr>
          </w:p>
        </w:tc>
        <w:tc>
          <w:tcPr>
            <w:tcW w:w="133" w:type="pct"/>
            <w:vMerge/>
            <w:shd w:val="clear" w:color="auto" w:fill="auto"/>
            <w:vAlign w:val="center"/>
          </w:tcPr>
          <w:p w14:paraId="36F0A719" w14:textId="77777777" w:rsidR="00BE7F43" w:rsidRPr="00907E00" w:rsidRDefault="00BE7F43" w:rsidP="00D1418D">
            <w:pPr>
              <w:spacing w:after="0" w:line="240" w:lineRule="auto"/>
              <w:jc w:val="both"/>
              <w:rPr>
                <w:sz w:val="22"/>
                <w:szCs w:val="22"/>
                <w:lang w:val="bg-BG"/>
              </w:rPr>
            </w:pPr>
          </w:p>
        </w:tc>
        <w:tc>
          <w:tcPr>
            <w:tcW w:w="232" w:type="pct"/>
            <w:vMerge/>
            <w:shd w:val="clear" w:color="auto" w:fill="auto"/>
            <w:vAlign w:val="center"/>
          </w:tcPr>
          <w:p w14:paraId="49472AD2" w14:textId="77777777" w:rsidR="00BE7F43" w:rsidRPr="00907E00" w:rsidRDefault="00BE7F43" w:rsidP="00D1418D">
            <w:pPr>
              <w:spacing w:after="0" w:line="240" w:lineRule="auto"/>
              <w:jc w:val="both"/>
              <w:rPr>
                <w:b/>
                <w:sz w:val="22"/>
                <w:szCs w:val="22"/>
                <w:lang w:val="bg-BG"/>
              </w:rPr>
            </w:pPr>
          </w:p>
        </w:tc>
        <w:tc>
          <w:tcPr>
            <w:tcW w:w="147" w:type="pct"/>
            <w:vMerge/>
            <w:shd w:val="clear" w:color="auto" w:fill="auto"/>
            <w:vAlign w:val="center"/>
          </w:tcPr>
          <w:p w14:paraId="4A4291BB" w14:textId="77777777" w:rsidR="00BE7F43" w:rsidRPr="00907E00" w:rsidRDefault="00BE7F43" w:rsidP="00D1418D">
            <w:pPr>
              <w:spacing w:after="0" w:line="240" w:lineRule="auto"/>
              <w:jc w:val="both"/>
              <w:rPr>
                <w:b/>
                <w:sz w:val="22"/>
                <w:szCs w:val="22"/>
                <w:lang w:val="bg-BG"/>
              </w:rPr>
            </w:pPr>
          </w:p>
        </w:tc>
        <w:tc>
          <w:tcPr>
            <w:tcW w:w="289" w:type="pct"/>
            <w:shd w:val="clear" w:color="auto" w:fill="auto"/>
            <w:vAlign w:val="center"/>
          </w:tcPr>
          <w:p w14:paraId="76DD8BCC" w14:textId="77777777" w:rsidR="00BE7F43" w:rsidRPr="00907E00" w:rsidRDefault="00BE7F43" w:rsidP="00D1418D">
            <w:pPr>
              <w:spacing w:after="0" w:line="240" w:lineRule="auto"/>
              <w:jc w:val="both"/>
              <w:rPr>
                <w:b/>
                <w:sz w:val="22"/>
                <w:szCs w:val="22"/>
                <w:lang w:val="bg-BG"/>
              </w:rPr>
            </w:pPr>
            <w:r w:rsidRPr="00907E00">
              <w:rPr>
                <w:b/>
                <w:sz w:val="22"/>
                <w:szCs w:val="22"/>
                <w:lang w:val="bg-BG"/>
              </w:rPr>
              <w:t>Min</w:t>
            </w:r>
          </w:p>
        </w:tc>
        <w:tc>
          <w:tcPr>
            <w:tcW w:w="311" w:type="pct"/>
            <w:shd w:val="clear" w:color="auto" w:fill="auto"/>
            <w:vAlign w:val="center"/>
          </w:tcPr>
          <w:p w14:paraId="2C48FB49" w14:textId="77777777" w:rsidR="00BE7F43" w:rsidRPr="00907E00" w:rsidRDefault="00BE7F43" w:rsidP="00D1418D">
            <w:pPr>
              <w:spacing w:after="0" w:line="240" w:lineRule="auto"/>
              <w:jc w:val="both"/>
              <w:rPr>
                <w:b/>
                <w:sz w:val="22"/>
                <w:szCs w:val="22"/>
                <w:lang w:val="bg-BG"/>
              </w:rPr>
            </w:pPr>
            <w:r w:rsidRPr="00907E00">
              <w:rPr>
                <w:b/>
                <w:sz w:val="22"/>
                <w:szCs w:val="22"/>
                <w:lang w:val="bg-BG"/>
              </w:rPr>
              <w:t>Max</w:t>
            </w:r>
          </w:p>
        </w:tc>
        <w:tc>
          <w:tcPr>
            <w:tcW w:w="304" w:type="pct"/>
            <w:vMerge/>
            <w:shd w:val="clear" w:color="auto" w:fill="auto"/>
            <w:vAlign w:val="center"/>
          </w:tcPr>
          <w:p w14:paraId="06DCE1D6" w14:textId="77777777" w:rsidR="00BE7F43" w:rsidRPr="00907E00" w:rsidRDefault="00BE7F43" w:rsidP="00D1418D">
            <w:pPr>
              <w:spacing w:after="0" w:line="240" w:lineRule="auto"/>
              <w:jc w:val="both"/>
              <w:rPr>
                <w:b/>
                <w:sz w:val="22"/>
                <w:szCs w:val="22"/>
                <w:lang w:val="bg-BG"/>
              </w:rPr>
            </w:pPr>
          </w:p>
        </w:tc>
        <w:tc>
          <w:tcPr>
            <w:tcW w:w="293" w:type="pct"/>
            <w:vMerge/>
            <w:shd w:val="clear" w:color="auto" w:fill="auto"/>
            <w:vAlign w:val="center"/>
          </w:tcPr>
          <w:p w14:paraId="62D078B3" w14:textId="77777777" w:rsidR="00BE7F43" w:rsidRPr="00907E00" w:rsidRDefault="00BE7F43" w:rsidP="00D1418D">
            <w:pPr>
              <w:spacing w:after="0" w:line="240" w:lineRule="auto"/>
              <w:jc w:val="both"/>
              <w:rPr>
                <w:b/>
                <w:sz w:val="22"/>
                <w:szCs w:val="22"/>
                <w:lang w:val="bg-BG"/>
              </w:rPr>
            </w:pPr>
          </w:p>
        </w:tc>
        <w:tc>
          <w:tcPr>
            <w:tcW w:w="460" w:type="pct"/>
            <w:vMerge/>
            <w:shd w:val="clear" w:color="auto" w:fill="auto"/>
            <w:vAlign w:val="center"/>
          </w:tcPr>
          <w:p w14:paraId="72B36070" w14:textId="77777777" w:rsidR="00BE7F43" w:rsidRPr="00907E00" w:rsidRDefault="00BE7F43" w:rsidP="00D1418D">
            <w:pPr>
              <w:spacing w:after="0" w:line="240" w:lineRule="auto"/>
              <w:jc w:val="both"/>
              <w:rPr>
                <w:b/>
                <w:sz w:val="22"/>
                <w:szCs w:val="22"/>
                <w:lang w:val="bg-BG"/>
              </w:rPr>
            </w:pPr>
          </w:p>
        </w:tc>
        <w:tc>
          <w:tcPr>
            <w:tcW w:w="532" w:type="pct"/>
            <w:shd w:val="clear" w:color="auto" w:fill="auto"/>
            <w:vAlign w:val="center"/>
          </w:tcPr>
          <w:p w14:paraId="66879ABA" w14:textId="77777777" w:rsidR="00BE7F43" w:rsidRPr="00907E00" w:rsidRDefault="00BE7F43" w:rsidP="00D1418D">
            <w:pPr>
              <w:spacing w:after="0" w:line="240" w:lineRule="auto"/>
              <w:jc w:val="both"/>
              <w:rPr>
                <w:b/>
                <w:sz w:val="22"/>
                <w:szCs w:val="22"/>
                <w:lang w:val="bg-BG"/>
              </w:rPr>
            </w:pPr>
            <w:r w:rsidRPr="00907E00">
              <w:rPr>
                <w:b/>
                <w:sz w:val="22"/>
                <w:szCs w:val="22"/>
                <w:lang w:val="bg-BG"/>
              </w:rPr>
              <w:t>Pop.</w:t>
            </w:r>
          </w:p>
        </w:tc>
        <w:tc>
          <w:tcPr>
            <w:tcW w:w="321" w:type="pct"/>
            <w:shd w:val="clear" w:color="auto" w:fill="auto"/>
            <w:vAlign w:val="center"/>
          </w:tcPr>
          <w:p w14:paraId="7B47BD17" w14:textId="77777777" w:rsidR="00BE7F43" w:rsidRPr="00907E00" w:rsidRDefault="00BE7F43" w:rsidP="00D1418D">
            <w:pPr>
              <w:spacing w:after="0" w:line="240" w:lineRule="auto"/>
              <w:jc w:val="both"/>
              <w:rPr>
                <w:b/>
                <w:sz w:val="22"/>
                <w:szCs w:val="22"/>
                <w:lang w:val="bg-BG"/>
              </w:rPr>
            </w:pPr>
            <w:r w:rsidRPr="00907E00">
              <w:rPr>
                <w:b/>
                <w:sz w:val="22"/>
                <w:szCs w:val="22"/>
                <w:lang w:val="bg-BG"/>
              </w:rPr>
              <w:t>Con.</w:t>
            </w:r>
          </w:p>
        </w:tc>
        <w:tc>
          <w:tcPr>
            <w:tcW w:w="257" w:type="pct"/>
            <w:shd w:val="clear" w:color="auto" w:fill="auto"/>
            <w:vAlign w:val="center"/>
          </w:tcPr>
          <w:p w14:paraId="0A2E0E4D" w14:textId="77777777" w:rsidR="00BE7F43" w:rsidRPr="00907E00" w:rsidRDefault="00BE7F43" w:rsidP="00D1418D">
            <w:pPr>
              <w:spacing w:after="0" w:line="240" w:lineRule="auto"/>
              <w:jc w:val="both"/>
              <w:rPr>
                <w:b/>
                <w:sz w:val="22"/>
                <w:szCs w:val="22"/>
                <w:lang w:val="bg-BG"/>
              </w:rPr>
            </w:pPr>
            <w:r w:rsidRPr="00907E00">
              <w:rPr>
                <w:b/>
                <w:sz w:val="22"/>
                <w:szCs w:val="22"/>
                <w:lang w:val="bg-BG"/>
              </w:rPr>
              <w:t>Iso.</w:t>
            </w:r>
          </w:p>
        </w:tc>
        <w:tc>
          <w:tcPr>
            <w:tcW w:w="293" w:type="pct"/>
            <w:shd w:val="clear" w:color="auto" w:fill="auto"/>
            <w:vAlign w:val="center"/>
          </w:tcPr>
          <w:p w14:paraId="23E745AA" w14:textId="77777777" w:rsidR="00BE7F43" w:rsidRPr="00907E00" w:rsidRDefault="00BE7F43" w:rsidP="00D1418D">
            <w:pPr>
              <w:spacing w:after="0" w:line="240" w:lineRule="auto"/>
              <w:jc w:val="both"/>
              <w:rPr>
                <w:b/>
                <w:sz w:val="22"/>
                <w:szCs w:val="22"/>
                <w:lang w:val="bg-BG"/>
              </w:rPr>
            </w:pPr>
            <w:r w:rsidRPr="00907E00">
              <w:rPr>
                <w:b/>
                <w:sz w:val="22"/>
                <w:szCs w:val="22"/>
                <w:lang w:val="bg-BG"/>
              </w:rPr>
              <w:t>Glo.</w:t>
            </w:r>
          </w:p>
        </w:tc>
      </w:tr>
      <w:tr w:rsidR="00BE7F43" w:rsidRPr="00907E00" w14:paraId="16668543" w14:textId="77777777" w:rsidTr="008741AF">
        <w:trPr>
          <w:jc w:val="center"/>
        </w:trPr>
        <w:tc>
          <w:tcPr>
            <w:tcW w:w="161" w:type="pct"/>
            <w:shd w:val="clear" w:color="auto" w:fill="auto"/>
            <w:vAlign w:val="center"/>
          </w:tcPr>
          <w:p w14:paraId="0E41DD4A" w14:textId="77777777" w:rsidR="00BE7F43" w:rsidRPr="00907E00" w:rsidRDefault="00BE7F43"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0FD30F9E" w14:textId="77777777" w:rsidR="00BE7F43" w:rsidRPr="00907E00" w:rsidRDefault="00BE7F43" w:rsidP="00D1418D">
            <w:pPr>
              <w:spacing w:after="0" w:line="240" w:lineRule="auto"/>
              <w:jc w:val="both"/>
              <w:rPr>
                <w:iCs/>
                <w:sz w:val="22"/>
                <w:szCs w:val="22"/>
                <w:lang w:val="bg-BG"/>
              </w:rPr>
            </w:pPr>
            <w:r w:rsidRPr="00907E00">
              <w:rPr>
                <w:iCs/>
                <w:sz w:val="22"/>
                <w:szCs w:val="22"/>
                <w:lang w:val="bg-BG"/>
              </w:rPr>
              <w:t>A092</w:t>
            </w:r>
          </w:p>
        </w:tc>
        <w:tc>
          <w:tcPr>
            <w:tcW w:w="920" w:type="pct"/>
            <w:shd w:val="clear" w:color="auto" w:fill="auto"/>
            <w:vAlign w:val="center"/>
          </w:tcPr>
          <w:p w14:paraId="2F0AC890" w14:textId="77777777" w:rsidR="00BE7F43" w:rsidRPr="00907E00" w:rsidRDefault="00BE7F43" w:rsidP="00D1418D">
            <w:pPr>
              <w:spacing w:after="0" w:line="240" w:lineRule="auto"/>
              <w:jc w:val="both"/>
              <w:rPr>
                <w:i/>
                <w:sz w:val="22"/>
                <w:szCs w:val="22"/>
                <w:lang w:val="bg-BG"/>
              </w:rPr>
            </w:pPr>
            <w:r w:rsidRPr="00907E00">
              <w:rPr>
                <w:i/>
                <w:sz w:val="22"/>
                <w:szCs w:val="22"/>
                <w:lang w:val="bg-BG"/>
              </w:rPr>
              <w:t>Hieraaetus pennatus</w:t>
            </w:r>
          </w:p>
        </w:tc>
        <w:tc>
          <w:tcPr>
            <w:tcW w:w="133" w:type="pct"/>
            <w:shd w:val="clear" w:color="auto" w:fill="auto"/>
            <w:vAlign w:val="center"/>
          </w:tcPr>
          <w:p w14:paraId="4BBCFD93" w14:textId="77777777" w:rsidR="00BE7F43" w:rsidRPr="00907E00" w:rsidRDefault="00BE7F43" w:rsidP="00D1418D">
            <w:pPr>
              <w:spacing w:after="0" w:line="240" w:lineRule="auto"/>
              <w:jc w:val="both"/>
              <w:rPr>
                <w:sz w:val="22"/>
                <w:szCs w:val="22"/>
                <w:lang w:val="bg-BG"/>
              </w:rPr>
            </w:pPr>
          </w:p>
        </w:tc>
        <w:tc>
          <w:tcPr>
            <w:tcW w:w="232" w:type="pct"/>
            <w:shd w:val="clear" w:color="auto" w:fill="auto"/>
            <w:vAlign w:val="center"/>
          </w:tcPr>
          <w:p w14:paraId="2C58D243" w14:textId="77777777" w:rsidR="00BE7F43" w:rsidRPr="00907E00" w:rsidRDefault="00BE7F43" w:rsidP="00D1418D">
            <w:pPr>
              <w:spacing w:after="0" w:line="240" w:lineRule="auto"/>
              <w:jc w:val="both"/>
              <w:rPr>
                <w:sz w:val="22"/>
                <w:szCs w:val="22"/>
                <w:lang w:val="bg-BG"/>
              </w:rPr>
            </w:pPr>
          </w:p>
        </w:tc>
        <w:tc>
          <w:tcPr>
            <w:tcW w:w="147" w:type="pct"/>
            <w:shd w:val="clear" w:color="auto" w:fill="auto"/>
            <w:vAlign w:val="bottom"/>
          </w:tcPr>
          <w:p w14:paraId="6687105B" w14:textId="77777777" w:rsidR="00BE7F43" w:rsidRPr="00907E00" w:rsidRDefault="00BE7F43" w:rsidP="00D1418D">
            <w:pPr>
              <w:spacing w:after="0" w:line="240" w:lineRule="auto"/>
              <w:jc w:val="both"/>
              <w:rPr>
                <w:sz w:val="22"/>
                <w:szCs w:val="22"/>
                <w:lang w:val="bg-BG"/>
              </w:rPr>
            </w:pPr>
            <w:r w:rsidRPr="00907E00">
              <w:rPr>
                <w:sz w:val="22"/>
                <w:szCs w:val="22"/>
                <w:lang w:val="bg-BG"/>
              </w:rPr>
              <w:t>c</w:t>
            </w:r>
          </w:p>
        </w:tc>
        <w:tc>
          <w:tcPr>
            <w:tcW w:w="289" w:type="pct"/>
            <w:shd w:val="clear" w:color="auto" w:fill="auto"/>
            <w:vAlign w:val="bottom"/>
          </w:tcPr>
          <w:p w14:paraId="668B5FDA" w14:textId="77777777" w:rsidR="00BE7F43" w:rsidRPr="00907E00" w:rsidRDefault="00BE7F43" w:rsidP="00D1418D">
            <w:pPr>
              <w:spacing w:after="0" w:line="240" w:lineRule="auto"/>
              <w:jc w:val="both"/>
              <w:rPr>
                <w:color w:val="FF0000"/>
                <w:sz w:val="22"/>
                <w:szCs w:val="22"/>
                <w:lang w:val="bg-BG"/>
              </w:rPr>
            </w:pPr>
            <w:r w:rsidRPr="00907E00">
              <w:rPr>
                <w:color w:val="FF0000"/>
                <w:sz w:val="22"/>
                <w:szCs w:val="22"/>
                <w:lang w:val="bg-BG"/>
              </w:rPr>
              <w:t>1</w:t>
            </w:r>
            <w:r w:rsidR="006E071E" w:rsidRPr="00907E00">
              <w:rPr>
                <w:color w:val="FF0000"/>
                <w:sz w:val="22"/>
                <w:szCs w:val="22"/>
                <w:lang w:val="bg-BG"/>
              </w:rPr>
              <w:t>9</w:t>
            </w:r>
          </w:p>
        </w:tc>
        <w:tc>
          <w:tcPr>
            <w:tcW w:w="311" w:type="pct"/>
            <w:shd w:val="clear" w:color="auto" w:fill="auto"/>
            <w:vAlign w:val="bottom"/>
          </w:tcPr>
          <w:p w14:paraId="0BE92483" w14:textId="77777777" w:rsidR="00BE7F43" w:rsidRPr="00907E00" w:rsidRDefault="006E071E" w:rsidP="00D1418D">
            <w:pPr>
              <w:spacing w:after="0" w:line="240" w:lineRule="auto"/>
              <w:jc w:val="both"/>
              <w:rPr>
                <w:color w:val="FF0000"/>
                <w:sz w:val="22"/>
                <w:szCs w:val="22"/>
                <w:lang w:val="bg-BG"/>
              </w:rPr>
            </w:pPr>
            <w:r w:rsidRPr="00907E00">
              <w:rPr>
                <w:color w:val="FF0000"/>
                <w:sz w:val="22"/>
                <w:szCs w:val="22"/>
                <w:lang w:val="bg-BG"/>
              </w:rPr>
              <w:t>39</w:t>
            </w:r>
          </w:p>
        </w:tc>
        <w:tc>
          <w:tcPr>
            <w:tcW w:w="304" w:type="pct"/>
            <w:shd w:val="clear" w:color="auto" w:fill="auto"/>
            <w:vAlign w:val="bottom"/>
          </w:tcPr>
          <w:p w14:paraId="0A2A61CD" w14:textId="77777777" w:rsidR="00BE7F43" w:rsidRPr="00907E00" w:rsidRDefault="00BE7F43" w:rsidP="00D1418D">
            <w:pPr>
              <w:spacing w:after="0" w:line="240" w:lineRule="auto"/>
              <w:jc w:val="both"/>
              <w:rPr>
                <w:sz w:val="22"/>
                <w:szCs w:val="22"/>
                <w:lang w:val="bg-BG"/>
              </w:rPr>
            </w:pPr>
            <w:r w:rsidRPr="00907E00">
              <w:rPr>
                <w:sz w:val="22"/>
                <w:szCs w:val="22"/>
                <w:lang w:val="bg-BG"/>
              </w:rPr>
              <w:t>i</w:t>
            </w:r>
          </w:p>
        </w:tc>
        <w:tc>
          <w:tcPr>
            <w:tcW w:w="293" w:type="pct"/>
            <w:shd w:val="clear" w:color="auto" w:fill="auto"/>
            <w:vAlign w:val="bottom"/>
          </w:tcPr>
          <w:p w14:paraId="16F6AF65" w14:textId="77777777" w:rsidR="00BE7F43" w:rsidRPr="00907E00" w:rsidRDefault="00BE7F43" w:rsidP="00D1418D">
            <w:pPr>
              <w:spacing w:after="0" w:line="240" w:lineRule="auto"/>
              <w:jc w:val="both"/>
              <w:rPr>
                <w:sz w:val="22"/>
                <w:szCs w:val="22"/>
                <w:lang w:val="bg-BG"/>
              </w:rPr>
            </w:pPr>
          </w:p>
        </w:tc>
        <w:tc>
          <w:tcPr>
            <w:tcW w:w="460" w:type="pct"/>
            <w:shd w:val="clear" w:color="auto" w:fill="auto"/>
            <w:vAlign w:val="bottom"/>
          </w:tcPr>
          <w:p w14:paraId="10B378D5" w14:textId="77777777" w:rsidR="00BE7F43" w:rsidRPr="00907E00" w:rsidRDefault="00BE7F43" w:rsidP="00D1418D">
            <w:pPr>
              <w:spacing w:after="0" w:line="240" w:lineRule="auto"/>
              <w:jc w:val="both"/>
              <w:rPr>
                <w:sz w:val="22"/>
                <w:szCs w:val="22"/>
                <w:lang w:val="en-GB"/>
              </w:rPr>
            </w:pPr>
            <w:r w:rsidRPr="00907E00">
              <w:rPr>
                <w:sz w:val="22"/>
                <w:szCs w:val="22"/>
                <w:lang w:val="bg-BG"/>
              </w:rPr>
              <w:t>G</w:t>
            </w:r>
          </w:p>
        </w:tc>
        <w:tc>
          <w:tcPr>
            <w:tcW w:w="532" w:type="pct"/>
            <w:shd w:val="clear" w:color="auto" w:fill="auto"/>
            <w:vAlign w:val="bottom"/>
          </w:tcPr>
          <w:p w14:paraId="502F2D43" w14:textId="77777777" w:rsidR="00BE7F43" w:rsidRPr="00907E00" w:rsidRDefault="00161F7B" w:rsidP="00D1418D">
            <w:pPr>
              <w:spacing w:after="0" w:line="240" w:lineRule="auto"/>
              <w:jc w:val="both"/>
              <w:rPr>
                <w:sz w:val="22"/>
                <w:szCs w:val="22"/>
                <w:lang w:val="en-GB"/>
              </w:rPr>
            </w:pPr>
            <w:r w:rsidRPr="00907E00">
              <w:rPr>
                <w:color w:val="FF0000"/>
                <w:sz w:val="22"/>
                <w:szCs w:val="22"/>
                <w:lang w:val="en-GB"/>
              </w:rPr>
              <w:t>B</w:t>
            </w:r>
          </w:p>
        </w:tc>
        <w:tc>
          <w:tcPr>
            <w:tcW w:w="321" w:type="pct"/>
            <w:shd w:val="clear" w:color="auto" w:fill="auto"/>
            <w:vAlign w:val="bottom"/>
          </w:tcPr>
          <w:p w14:paraId="3CE851C9" w14:textId="77777777" w:rsidR="00BE7F43" w:rsidRPr="00907E00" w:rsidRDefault="00BE7F43" w:rsidP="00D1418D">
            <w:pPr>
              <w:spacing w:after="0" w:line="240" w:lineRule="auto"/>
              <w:jc w:val="both"/>
              <w:rPr>
                <w:sz w:val="22"/>
                <w:szCs w:val="22"/>
                <w:lang w:val="bg-BG"/>
              </w:rPr>
            </w:pPr>
            <w:r w:rsidRPr="00907E00">
              <w:rPr>
                <w:sz w:val="22"/>
                <w:szCs w:val="22"/>
                <w:lang w:val="bg-BG"/>
              </w:rPr>
              <w:t>B</w:t>
            </w:r>
          </w:p>
        </w:tc>
        <w:tc>
          <w:tcPr>
            <w:tcW w:w="257" w:type="pct"/>
            <w:shd w:val="clear" w:color="auto" w:fill="auto"/>
            <w:vAlign w:val="bottom"/>
          </w:tcPr>
          <w:p w14:paraId="37965BD2" w14:textId="77777777" w:rsidR="00BE7F43" w:rsidRPr="00907E00" w:rsidRDefault="00BE7F43" w:rsidP="00D1418D">
            <w:pPr>
              <w:spacing w:after="0" w:line="240" w:lineRule="auto"/>
              <w:jc w:val="both"/>
              <w:rPr>
                <w:sz w:val="22"/>
                <w:szCs w:val="22"/>
                <w:lang w:val="bg-BG"/>
              </w:rPr>
            </w:pPr>
            <w:r w:rsidRPr="00907E00">
              <w:rPr>
                <w:sz w:val="22"/>
                <w:szCs w:val="22"/>
                <w:lang w:val="bg-BG"/>
              </w:rPr>
              <w:t>C</w:t>
            </w:r>
          </w:p>
        </w:tc>
        <w:tc>
          <w:tcPr>
            <w:tcW w:w="293" w:type="pct"/>
            <w:shd w:val="clear" w:color="auto" w:fill="auto"/>
            <w:vAlign w:val="bottom"/>
          </w:tcPr>
          <w:p w14:paraId="1E4D4BED" w14:textId="77777777" w:rsidR="00BE7F43" w:rsidRPr="00907E00" w:rsidRDefault="00161F7B" w:rsidP="00D1418D">
            <w:pPr>
              <w:spacing w:after="0" w:line="240" w:lineRule="auto"/>
              <w:jc w:val="both"/>
              <w:rPr>
                <w:sz w:val="22"/>
                <w:szCs w:val="22"/>
                <w:lang w:val="en-GB"/>
              </w:rPr>
            </w:pPr>
            <w:r w:rsidRPr="00907E00">
              <w:rPr>
                <w:color w:val="FF0000"/>
                <w:sz w:val="22"/>
                <w:szCs w:val="22"/>
                <w:lang w:val="en-GB"/>
              </w:rPr>
              <w:t>B</w:t>
            </w:r>
          </w:p>
        </w:tc>
      </w:tr>
      <w:tr w:rsidR="006E071E" w:rsidRPr="00907E00" w14:paraId="525A4B6C" w14:textId="77777777" w:rsidTr="008741AF">
        <w:trPr>
          <w:jc w:val="center"/>
        </w:trPr>
        <w:tc>
          <w:tcPr>
            <w:tcW w:w="161" w:type="pct"/>
            <w:shd w:val="clear" w:color="auto" w:fill="auto"/>
            <w:vAlign w:val="center"/>
          </w:tcPr>
          <w:p w14:paraId="76131DB9" w14:textId="77777777" w:rsidR="00BE7F43" w:rsidRPr="00907E00" w:rsidRDefault="00BE7F43" w:rsidP="00D1418D">
            <w:pPr>
              <w:spacing w:after="0" w:line="240" w:lineRule="auto"/>
              <w:jc w:val="both"/>
              <w:rPr>
                <w:color w:val="FF0000"/>
                <w:sz w:val="22"/>
                <w:szCs w:val="22"/>
              </w:rPr>
            </w:pPr>
            <w:r w:rsidRPr="00907E00">
              <w:rPr>
                <w:color w:val="FF0000"/>
                <w:sz w:val="22"/>
                <w:szCs w:val="22"/>
              </w:rPr>
              <w:t>B</w:t>
            </w:r>
          </w:p>
        </w:tc>
        <w:tc>
          <w:tcPr>
            <w:tcW w:w="347" w:type="pct"/>
            <w:shd w:val="clear" w:color="auto" w:fill="auto"/>
            <w:vAlign w:val="center"/>
          </w:tcPr>
          <w:p w14:paraId="56683FDC" w14:textId="77777777" w:rsidR="00BE7F43" w:rsidRPr="00907E00" w:rsidRDefault="00BE7F43" w:rsidP="00D1418D">
            <w:pPr>
              <w:spacing w:after="0" w:line="240" w:lineRule="auto"/>
              <w:jc w:val="both"/>
              <w:rPr>
                <w:iCs/>
                <w:color w:val="FF0000"/>
                <w:sz w:val="22"/>
                <w:szCs w:val="22"/>
                <w:lang w:val="bg-BG"/>
              </w:rPr>
            </w:pPr>
            <w:r w:rsidRPr="00907E00">
              <w:rPr>
                <w:iCs/>
                <w:color w:val="FF0000"/>
                <w:sz w:val="22"/>
                <w:szCs w:val="22"/>
                <w:lang w:val="bg-BG"/>
              </w:rPr>
              <w:t>A092</w:t>
            </w:r>
          </w:p>
        </w:tc>
        <w:tc>
          <w:tcPr>
            <w:tcW w:w="920" w:type="pct"/>
            <w:shd w:val="clear" w:color="auto" w:fill="auto"/>
            <w:vAlign w:val="center"/>
          </w:tcPr>
          <w:p w14:paraId="7866CC49" w14:textId="77777777" w:rsidR="00BE7F43" w:rsidRPr="00907E00" w:rsidRDefault="00BE7F43" w:rsidP="00D1418D">
            <w:pPr>
              <w:spacing w:after="0" w:line="240" w:lineRule="auto"/>
              <w:jc w:val="both"/>
              <w:rPr>
                <w:i/>
                <w:color w:val="FF0000"/>
                <w:sz w:val="22"/>
                <w:szCs w:val="22"/>
                <w:lang w:val="bg-BG"/>
              </w:rPr>
            </w:pPr>
            <w:r w:rsidRPr="00907E00">
              <w:rPr>
                <w:i/>
                <w:color w:val="FF0000"/>
                <w:sz w:val="22"/>
                <w:szCs w:val="22"/>
                <w:lang w:val="bg-BG"/>
              </w:rPr>
              <w:t>Hieraaetus pennatus</w:t>
            </w:r>
          </w:p>
        </w:tc>
        <w:tc>
          <w:tcPr>
            <w:tcW w:w="133" w:type="pct"/>
            <w:shd w:val="clear" w:color="auto" w:fill="auto"/>
            <w:vAlign w:val="center"/>
          </w:tcPr>
          <w:p w14:paraId="1AB805E8" w14:textId="77777777" w:rsidR="00BE7F43" w:rsidRPr="00907E00" w:rsidRDefault="00BE7F43" w:rsidP="00D1418D">
            <w:pPr>
              <w:spacing w:after="0" w:line="240" w:lineRule="auto"/>
              <w:jc w:val="both"/>
              <w:rPr>
                <w:color w:val="FF0000"/>
                <w:sz w:val="22"/>
                <w:szCs w:val="22"/>
                <w:lang w:val="bg-BG"/>
              </w:rPr>
            </w:pPr>
          </w:p>
        </w:tc>
        <w:tc>
          <w:tcPr>
            <w:tcW w:w="232" w:type="pct"/>
            <w:shd w:val="clear" w:color="auto" w:fill="auto"/>
            <w:vAlign w:val="center"/>
          </w:tcPr>
          <w:p w14:paraId="20C752A6" w14:textId="77777777" w:rsidR="00BE7F43" w:rsidRPr="00907E00" w:rsidRDefault="00BE7F43" w:rsidP="00D1418D">
            <w:pPr>
              <w:spacing w:after="0" w:line="240" w:lineRule="auto"/>
              <w:jc w:val="both"/>
              <w:rPr>
                <w:color w:val="FF0000"/>
                <w:sz w:val="22"/>
                <w:szCs w:val="22"/>
                <w:lang w:val="bg-BG"/>
              </w:rPr>
            </w:pPr>
          </w:p>
        </w:tc>
        <w:tc>
          <w:tcPr>
            <w:tcW w:w="147" w:type="pct"/>
            <w:shd w:val="clear" w:color="auto" w:fill="auto"/>
            <w:vAlign w:val="center"/>
          </w:tcPr>
          <w:p w14:paraId="19BA7B14" w14:textId="77777777" w:rsidR="00BE7F43" w:rsidRPr="00907E00" w:rsidRDefault="00BE7F43" w:rsidP="00D1418D">
            <w:pPr>
              <w:spacing w:after="0" w:line="240" w:lineRule="auto"/>
              <w:jc w:val="both"/>
              <w:rPr>
                <w:color w:val="FF0000"/>
                <w:sz w:val="22"/>
                <w:szCs w:val="22"/>
              </w:rPr>
            </w:pPr>
            <w:r w:rsidRPr="00907E00">
              <w:rPr>
                <w:color w:val="FF0000"/>
                <w:sz w:val="22"/>
                <w:szCs w:val="22"/>
              </w:rPr>
              <w:t>r</w:t>
            </w:r>
          </w:p>
        </w:tc>
        <w:tc>
          <w:tcPr>
            <w:tcW w:w="289" w:type="pct"/>
            <w:shd w:val="clear" w:color="auto" w:fill="auto"/>
            <w:vAlign w:val="center"/>
          </w:tcPr>
          <w:p w14:paraId="221080C4" w14:textId="77777777" w:rsidR="00BE7F43" w:rsidRPr="00907E00" w:rsidRDefault="00BE7F43" w:rsidP="00D1418D">
            <w:pPr>
              <w:spacing w:after="0" w:line="240" w:lineRule="auto"/>
              <w:jc w:val="both"/>
              <w:rPr>
                <w:color w:val="FF0000"/>
                <w:sz w:val="22"/>
                <w:szCs w:val="22"/>
              </w:rPr>
            </w:pPr>
          </w:p>
        </w:tc>
        <w:tc>
          <w:tcPr>
            <w:tcW w:w="311" w:type="pct"/>
            <w:shd w:val="clear" w:color="auto" w:fill="auto"/>
            <w:vAlign w:val="center"/>
          </w:tcPr>
          <w:p w14:paraId="6E289227" w14:textId="77777777" w:rsidR="00BE7F43" w:rsidRPr="00907E00" w:rsidRDefault="00BE7F43" w:rsidP="00D1418D">
            <w:pPr>
              <w:spacing w:after="0" w:line="240" w:lineRule="auto"/>
              <w:jc w:val="both"/>
              <w:rPr>
                <w:color w:val="FF0000"/>
                <w:sz w:val="22"/>
                <w:szCs w:val="22"/>
              </w:rPr>
            </w:pPr>
            <w:r w:rsidRPr="00907E00">
              <w:rPr>
                <w:color w:val="FF0000"/>
                <w:sz w:val="22"/>
                <w:szCs w:val="22"/>
              </w:rPr>
              <w:t>1</w:t>
            </w:r>
          </w:p>
        </w:tc>
        <w:tc>
          <w:tcPr>
            <w:tcW w:w="304" w:type="pct"/>
            <w:shd w:val="clear" w:color="auto" w:fill="auto"/>
            <w:vAlign w:val="center"/>
          </w:tcPr>
          <w:p w14:paraId="257BCFCA" w14:textId="77777777" w:rsidR="00BE7F43" w:rsidRPr="00907E00" w:rsidRDefault="00BE7F43" w:rsidP="00D1418D">
            <w:pPr>
              <w:spacing w:after="0" w:line="240" w:lineRule="auto"/>
              <w:jc w:val="both"/>
              <w:rPr>
                <w:color w:val="FF0000"/>
                <w:sz w:val="22"/>
                <w:szCs w:val="22"/>
              </w:rPr>
            </w:pPr>
            <w:r w:rsidRPr="00907E00">
              <w:rPr>
                <w:color w:val="FF0000"/>
                <w:sz w:val="22"/>
                <w:szCs w:val="22"/>
              </w:rPr>
              <w:t>p</w:t>
            </w:r>
          </w:p>
        </w:tc>
        <w:tc>
          <w:tcPr>
            <w:tcW w:w="293" w:type="pct"/>
            <w:shd w:val="clear" w:color="auto" w:fill="auto"/>
            <w:vAlign w:val="center"/>
          </w:tcPr>
          <w:p w14:paraId="19DF4855" w14:textId="77777777" w:rsidR="00BE7F43" w:rsidRPr="00907E00" w:rsidRDefault="00BE7F43" w:rsidP="00D1418D">
            <w:pPr>
              <w:spacing w:after="0" w:line="240" w:lineRule="auto"/>
              <w:jc w:val="both"/>
              <w:rPr>
                <w:color w:val="FF0000"/>
                <w:sz w:val="22"/>
                <w:szCs w:val="22"/>
                <w:lang w:val="bg-BG"/>
              </w:rPr>
            </w:pPr>
          </w:p>
        </w:tc>
        <w:tc>
          <w:tcPr>
            <w:tcW w:w="460" w:type="pct"/>
            <w:shd w:val="clear" w:color="auto" w:fill="auto"/>
            <w:vAlign w:val="center"/>
          </w:tcPr>
          <w:p w14:paraId="25E6B774" w14:textId="77777777" w:rsidR="00BE7F43" w:rsidRPr="00907E00" w:rsidRDefault="00BE7F43" w:rsidP="00D1418D">
            <w:pPr>
              <w:spacing w:after="0" w:line="240" w:lineRule="auto"/>
              <w:jc w:val="both"/>
              <w:rPr>
                <w:color w:val="FF0000"/>
                <w:sz w:val="22"/>
                <w:szCs w:val="22"/>
                <w:lang w:val="en-GB"/>
              </w:rPr>
            </w:pPr>
            <w:r w:rsidRPr="00907E00">
              <w:rPr>
                <w:color w:val="FF0000"/>
                <w:sz w:val="22"/>
                <w:szCs w:val="22"/>
                <w:lang w:val="en-GB"/>
              </w:rPr>
              <w:t>G</w:t>
            </w:r>
          </w:p>
        </w:tc>
        <w:tc>
          <w:tcPr>
            <w:tcW w:w="532" w:type="pct"/>
            <w:shd w:val="clear" w:color="auto" w:fill="auto"/>
            <w:vAlign w:val="center"/>
          </w:tcPr>
          <w:p w14:paraId="1F189710" w14:textId="77777777" w:rsidR="00BE7F43" w:rsidRPr="00907E00" w:rsidRDefault="00BE7F43" w:rsidP="00D1418D">
            <w:pPr>
              <w:spacing w:after="0" w:line="240" w:lineRule="auto"/>
              <w:jc w:val="both"/>
              <w:rPr>
                <w:color w:val="FF0000"/>
                <w:sz w:val="22"/>
                <w:szCs w:val="22"/>
              </w:rPr>
            </w:pPr>
            <w:r w:rsidRPr="00907E00">
              <w:rPr>
                <w:color w:val="FF0000"/>
                <w:sz w:val="22"/>
                <w:szCs w:val="22"/>
              </w:rPr>
              <w:t>C</w:t>
            </w:r>
          </w:p>
        </w:tc>
        <w:tc>
          <w:tcPr>
            <w:tcW w:w="321" w:type="pct"/>
            <w:shd w:val="clear" w:color="auto" w:fill="auto"/>
            <w:vAlign w:val="center"/>
          </w:tcPr>
          <w:p w14:paraId="0D6803F4" w14:textId="77777777" w:rsidR="00BE7F43" w:rsidRPr="00907E00" w:rsidRDefault="00BE7F43" w:rsidP="00D1418D">
            <w:pPr>
              <w:spacing w:after="0" w:line="240" w:lineRule="auto"/>
              <w:jc w:val="both"/>
              <w:rPr>
                <w:color w:val="FF0000"/>
                <w:sz w:val="22"/>
                <w:szCs w:val="22"/>
              </w:rPr>
            </w:pPr>
            <w:r w:rsidRPr="00907E00">
              <w:rPr>
                <w:color w:val="FF0000"/>
                <w:sz w:val="22"/>
                <w:szCs w:val="22"/>
              </w:rPr>
              <w:t>B</w:t>
            </w:r>
          </w:p>
        </w:tc>
        <w:tc>
          <w:tcPr>
            <w:tcW w:w="257" w:type="pct"/>
            <w:shd w:val="clear" w:color="auto" w:fill="auto"/>
            <w:vAlign w:val="center"/>
          </w:tcPr>
          <w:p w14:paraId="6A6C5186" w14:textId="77777777" w:rsidR="00BE7F43" w:rsidRPr="00907E00" w:rsidRDefault="00BE7F43" w:rsidP="00D1418D">
            <w:pPr>
              <w:spacing w:after="0" w:line="240" w:lineRule="auto"/>
              <w:jc w:val="both"/>
              <w:rPr>
                <w:color w:val="FF0000"/>
                <w:sz w:val="22"/>
                <w:szCs w:val="22"/>
              </w:rPr>
            </w:pPr>
            <w:r w:rsidRPr="00907E00">
              <w:rPr>
                <w:color w:val="FF0000"/>
                <w:sz w:val="22"/>
                <w:szCs w:val="22"/>
              </w:rPr>
              <w:t>C</w:t>
            </w:r>
          </w:p>
        </w:tc>
        <w:tc>
          <w:tcPr>
            <w:tcW w:w="293" w:type="pct"/>
            <w:shd w:val="clear" w:color="auto" w:fill="auto"/>
            <w:vAlign w:val="center"/>
          </w:tcPr>
          <w:p w14:paraId="5880701F" w14:textId="77777777" w:rsidR="00BE7F43" w:rsidRPr="00907E00" w:rsidRDefault="00BE7F43" w:rsidP="00D1418D">
            <w:pPr>
              <w:spacing w:after="0" w:line="240" w:lineRule="auto"/>
              <w:jc w:val="both"/>
              <w:rPr>
                <w:color w:val="FF0000"/>
                <w:sz w:val="22"/>
                <w:szCs w:val="22"/>
              </w:rPr>
            </w:pPr>
            <w:r w:rsidRPr="00907E00">
              <w:rPr>
                <w:color w:val="FF0000"/>
                <w:sz w:val="22"/>
                <w:szCs w:val="22"/>
              </w:rPr>
              <w:t>C</w:t>
            </w:r>
          </w:p>
        </w:tc>
      </w:tr>
    </w:tbl>
    <w:p w14:paraId="6D0C593B" w14:textId="77777777" w:rsidR="00BE7F43" w:rsidRPr="00BE7F43" w:rsidRDefault="00BE7F43" w:rsidP="00D1418D">
      <w:pPr>
        <w:spacing w:after="120" w:line="240" w:lineRule="auto"/>
        <w:jc w:val="both"/>
        <w:rPr>
          <w:lang w:val="bg-BG"/>
        </w:rPr>
      </w:pPr>
    </w:p>
    <w:p w14:paraId="0DC814F6" w14:textId="77777777" w:rsidR="00077EDB" w:rsidRPr="00077EDB" w:rsidRDefault="00077EDB" w:rsidP="00D1418D">
      <w:pPr>
        <w:pStyle w:val="Heading1"/>
        <w:jc w:val="both"/>
        <w:rPr>
          <w:lang w:val="bg-BG"/>
        </w:rPr>
      </w:pPr>
      <w:bookmarkStart w:id="217" w:name="_Toc133142628"/>
      <w:r w:rsidRPr="00077EDB">
        <w:rPr>
          <w:lang w:val="bg-BG"/>
        </w:rPr>
        <w:t xml:space="preserve">Специфични цели за A094 </w:t>
      </w:r>
      <w:r w:rsidRPr="00077EDB">
        <w:rPr>
          <w:i/>
        </w:rPr>
        <w:t xml:space="preserve">Pandion haliaetus </w:t>
      </w:r>
      <w:r w:rsidRPr="00077EDB">
        <w:rPr>
          <w:lang w:val="bg-BG"/>
        </w:rPr>
        <w:t>(орел рибар)</w:t>
      </w:r>
      <w:bookmarkEnd w:id="217"/>
    </w:p>
    <w:p w14:paraId="4FD8E3D4" w14:textId="77777777" w:rsidR="00077EDB" w:rsidRPr="00077EDB" w:rsidRDefault="00077EDB" w:rsidP="00D1418D">
      <w:pPr>
        <w:spacing w:after="120" w:line="240" w:lineRule="auto"/>
        <w:jc w:val="both"/>
        <w:rPr>
          <w:lang w:val="bg-BG"/>
        </w:rPr>
      </w:pPr>
    </w:p>
    <w:p w14:paraId="54454705" w14:textId="07C18330" w:rsidR="00C804D4" w:rsidRDefault="00C804D4" w:rsidP="00D1418D">
      <w:pPr>
        <w:numPr>
          <w:ilvl w:val="0"/>
          <w:numId w:val="99"/>
        </w:numPr>
        <w:spacing w:after="120" w:line="240" w:lineRule="auto"/>
        <w:ind w:left="0"/>
        <w:jc w:val="both"/>
        <w:rPr>
          <w:b/>
          <w:bCs/>
          <w:lang w:val="bg-BG"/>
        </w:rPr>
      </w:pPr>
      <w:r>
        <w:rPr>
          <w:b/>
          <w:bCs/>
          <w:lang w:val="bg-BG"/>
        </w:rPr>
        <w:t>Код и наименование на вида</w:t>
      </w:r>
    </w:p>
    <w:p w14:paraId="25D27CAA" w14:textId="5D77B948" w:rsidR="00C804D4" w:rsidRPr="008741AF" w:rsidRDefault="00794919" w:rsidP="008741AF">
      <w:pPr>
        <w:spacing w:after="120" w:line="240" w:lineRule="auto"/>
        <w:jc w:val="both"/>
        <w:rPr>
          <w:bCs/>
          <w:lang w:val="bg-BG"/>
        </w:rPr>
      </w:pPr>
      <w:r w:rsidRPr="008741AF">
        <w:rPr>
          <w:bCs/>
          <w:lang w:val="bg-BG"/>
        </w:rPr>
        <w:t xml:space="preserve">A094 </w:t>
      </w:r>
      <w:r w:rsidRPr="008741AF">
        <w:rPr>
          <w:bCs/>
          <w:i/>
        </w:rPr>
        <w:t xml:space="preserve">Pandion haliaetus </w:t>
      </w:r>
      <w:r w:rsidRPr="008741AF">
        <w:rPr>
          <w:bCs/>
          <w:lang w:val="bg-BG"/>
        </w:rPr>
        <w:t>(орел рибар)</w:t>
      </w:r>
    </w:p>
    <w:p w14:paraId="4EA91A46" w14:textId="5F8D8C1E" w:rsidR="00077EDB" w:rsidRPr="00077EDB" w:rsidRDefault="00077EDB" w:rsidP="00D1418D">
      <w:pPr>
        <w:numPr>
          <w:ilvl w:val="0"/>
          <w:numId w:val="99"/>
        </w:numPr>
        <w:spacing w:after="120" w:line="240" w:lineRule="auto"/>
        <w:ind w:left="0"/>
        <w:jc w:val="both"/>
        <w:rPr>
          <w:b/>
          <w:bCs/>
          <w:lang w:val="bg-BG"/>
        </w:rPr>
      </w:pPr>
      <w:r w:rsidRPr="00077EDB">
        <w:rPr>
          <w:b/>
          <w:bCs/>
          <w:lang w:val="bg-BG"/>
        </w:rPr>
        <w:t>Кратка характеристика на вида</w:t>
      </w:r>
    </w:p>
    <w:p w14:paraId="4861DC9A" w14:textId="77777777" w:rsidR="00077EDB" w:rsidRPr="00077EDB" w:rsidRDefault="00077EDB" w:rsidP="00D1418D">
      <w:pPr>
        <w:spacing w:after="120" w:line="240" w:lineRule="auto"/>
        <w:jc w:val="both"/>
        <w:rPr>
          <w:lang w:val="bg-BG"/>
        </w:rPr>
      </w:pPr>
      <w:r w:rsidRPr="00077EDB">
        <w:rPr>
          <w:lang w:val="bg-BG"/>
        </w:rPr>
        <w:t xml:space="preserve">Дължината на тялото 55-60 cm, размахът на крилата – 155-165 cm., тегло 1200-2000 g. При възрастните оперението отгоре е тъмнокафяво, с изкл. на бялото теме, а отдолу – белезникаво с черни петна в основата и по върховете на първостепенните махови пера; главата е с малка качулка. В реещ и планиращ полет има характерен начупен профил (подобно на чайка), по който лесно може да се отличи от другите по-едри грабливи птици (Симеонов и др., 1990; Мичев и др., 2012). </w:t>
      </w:r>
    </w:p>
    <w:p w14:paraId="6D58CC5F" w14:textId="77777777" w:rsidR="00077EDB" w:rsidRPr="00077EDB" w:rsidRDefault="00077EDB" w:rsidP="00D1418D">
      <w:pPr>
        <w:spacing w:after="120" w:line="240" w:lineRule="auto"/>
        <w:jc w:val="both"/>
        <w:rPr>
          <w:i/>
          <w:iCs/>
          <w:lang w:val="bg-BG"/>
        </w:rPr>
      </w:pPr>
      <w:r w:rsidRPr="00077EDB">
        <w:rPr>
          <w:i/>
          <w:iCs/>
          <w:lang w:val="bg-BG"/>
        </w:rPr>
        <w:t>Характер на пребиваване в страната</w:t>
      </w:r>
    </w:p>
    <w:p w14:paraId="02A53CD8" w14:textId="77777777" w:rsidR="00077EDB" w:rsidRPr="00077EDB" w:rsidRDefault="00077EDB" w:rsidP="00D1418D">
      <w:pPr>
        <w:spacing w:after="120" w:line="240" w:lineRule="auto"/>
        <w:jc w:val="both"/>
        <w:rPr>
          <w:lang w:val="bg-BG"/>
        </w:rPr>
      </w:pPr>
      <w:r w:rsidRPr="00077EDB">
        <w:rPr>
          <w:lang w:val="bg-BG"/>
        </w:rPr>
        <w:t xml:space="preserve">Гнездящо-прелетен и преминаващ вид. Пролетна миграция e февруари-април, а есенната: август- декември (Симеонов и др., 1990). </w:t>
      </w:r>
    </w:p>
    <w:p w14:paraId="181BE657" w14:textId="77777777" w:rsidR="00077EDB" w:rsidRPr="00077EDB" w:rsidRDefault="00077EDB" w:rsidP="00D1418D">
      <w:pPr>
        <w:spacing w:after="120" w:line="240" w:lineRule="auto"/>
        <w:jc w:val="both"/>
        <w:rPr>
          <w:i/>
          <w:iCs/>
          <w:lang w:val="bg-BG"/>
        </w:rPr>
      </w:pPr>
      <w:r w:rsidRPr="00077EDB">
        <w:rPr>
          <w:i/>
          <w:iCs/>
          <w:lang w:val="bg-BG"/>
        </w:rPr>
        <w:t>Характерно местообитание</w:t>
      </w:r>
    </w:p>
    <w:p w14:paraId="0160501C" w14:textId="77777777" w:rsidR="00077EDB" w:rsidRPr="00077EDB" w:rsidRDefault="00077EDB" w:rsidP="00D1418D">
      <w:pPr>
        <w:spacing w:after="120" w:line="240" w:lineRule="auto"/>
        <w:jc w:val="both"/>
        <w:rPr>
          <w:lang w:val="bg-BG"/>
        </w:rPr>
      </w:pPr>
      <w:r w:rsidRPr="00077EDB">
        <w:rPr>
          <w:lang w:val="bg-BG"/>
        </w:rPr>
        <w:t>Разнообразни естествени и изкуствени влажни зони със стоящи или течащи води, предимно по блата и езера и много рядко край големи, богати на риба рибарници. Основно изискване към местообитанието е наличие на значителни хранителни ресурси (предимно риба) в съчетание с подходящи места за гнездене (стари дървета в заливни гори, стълбове на далекопроводи и др.). При търсене на храна се отдалечава до 10–20 km. (Симеонов и др., 1990; Червена книга на Р България 2015). Подходящи местообитания вероятно са 3150 и 3260 според Директивата за хабитатите (Кавръкова и др., 2009).</w:t>
      </w:r>
    </w:p>
    <w:p w14:paraId="66EDE4A3" w14:textId="77777777" w:rsidR="00077EDB" w:rsidRPr="00077EDB" w:rsidRDefault="00077EDB" w:rsidP="00D1418D">
      <w:pPr>
        <w:spacing w:after="120" w:line="240" w:lineRule="auto"/>
        <w:jc w:val="both"/>
        <w:rPr>
          <w:i/>
          <w:iCs/>
          <w:lang w:val="bg-BG"/>
        </w:rPr>
      </w:pPr>
      <w:r w:rsidRPr="00077EDB">
        <w:rPr>
          <w:i/>
          <w:iCs/>
          <w:lang w:val="bg-BG"/>
        </w:rPr>
        <w:t>Хранене</w:t>
      </w:r>
    </w:p>
    <w:p w14:paraId="4F693056" w14:textId="77777777" w:rsidR="00077EDB" w:rsidRPr="00077EDB" w:rsidRDefault="00077EDB" w:rsidP="00D1418D">
      <w:pPr>
        <w:spacing w:after="120" w:line="240" w:lineRule="auto"/>
        <w:jc w:val="both"/>
        <w:rPr>
          <w:lang w:val="bg-BG"/>
        </w:rPr>
      </w:pPr>
      <w:r w:rsidRPr="00077EDB">
        <w:rPr>
          <w:lang w:val="bg-BG"/>
        </w:rPr>
        <w:t xml:space="preserve">Стенофаг. Храни се с риба (99% от диетата му) с тегло 150–300 g. и дължина около 25–35 cm. При мътна вода не може да си набавя храна и лови жаби, мишевидни гризачи, зайци, земноводни, други птици и малки влечуги. В България храната е изследвана от гушите и </w:t>
      </w:r>
      <w:r w:rsidRPr="00077EDB">
        <w:rPr>
          <w:lang w:val="bg-BG"/>
        </w:rPr>
        <w:lastRenderedPageBreak/>
        <w:t>стомашното съдържание на 6 екз. Установени са остатъци от 4 шарана, 4 костура, 2 скобара, 1 червеноперка и 2 водни жаби (Симеонов и др., 1990).</w:t>
      </w:r>
    </w:p>
    <w:p w14:paraId="1170207F" w14:textId="77777777" w:rsidR="00077EDB" w:rsidRPr="00077EDB" w:rsidRDefault="00077EDB" w:rsidP="00D1418D">
      <w:pPr>
        <w:numPr>
          <w:ilvl w:val="0"/>
          <w:numId w:val="99"/>
        </w:numPr>
        <w:spacing w:after="120" w:line="240" w:lineRule="auto"/>
        <w:ind w:left="0"/>
        <w:jc w:val="both"/>
        <w:rPr>
          <w:b/>
          <w:bCs/>
          <w:lang w:val="bg-BG"/>
        </w:rPr>
      </w:pPr>
      <w:r w:rsidRPr="00077EDB">
        <w:rPr>
          <w:b/>
          <w:bCs/>
          <w:lang w:val="bg-BG"/>
        </w:rPr>
        <w:t>Разпространение, природозащитно състояние и тенденции в популацията на вида на национално ниво</w:t>
      </w:r>
    </w:p>
    <w:p w14:paraId="159B6608" w14:textId="77777777" w:rsidR="00077EDB" w:rsidRPr="00077EDB" w:rsidRDefault="00077EDB" w:rsidP="00D1418D">
      <w:pPr>
        <w:spacing w:after="120" w:line="240" w:lineRule="auto"/>
        <w:jc w:val="both"/>
        <w:rPr>
          <w:lang w:val="bg-BG"/>
        </w:rPr>
      </w:pPr>
      <w:r w:rsidRPr="00077EDB">
        <w:rPr>
          <w:lang w:val="bg-BG"/>
        </w:rPr>
        <w:t>С разпръснато разпространение покрай язовири и рибарници, главно в Тракийската низина, Източните Родопи, Западна и Източна Стара планина. Отделни находища с по-ниска степен на достоверност и по Дунавското крайбрежие (между о. Белене и ез. Сребърна) и долините на реките Струма и Места. (Янков отг. ред., 2007).</w:t>
      </w:r>
    </w:p>
    <w:p w14:paraId="05A5F5BC" w14:textId="77777777" w:rsidR="00077EDB" w:rsidRPr="00077EDB" w:rsidRDefault="00077EDB" w:rsidP="00D1418D">
      <w:pPr>
        <w:spacing w:after="120" w:line="240" w:lineRule="auto"/>
        <w:jc w:val="both"/>
        <w:rPr>
          <w:lang w:val="bg-BG"/>
        </w:rPr>
      </w:pPr>
      <w:r w:rsidRPr="00077EDB">
        <w:rPr>
          <w:lang w:val="bg-BG"/>
        </w:rPr>
        <w:t>Включен в Приложение 1 на Директивата за птиците и Приложение 2 и 3 на ЗБР. Включен в SPEC 3. Включен е в Червената книга на България със статус - критично застрашен CR. Според IUCN е слабо засегнат - LC (Least Concern) за територията на континентална Европа.</w:t>
      </w:r>
    </w:p>
    <w:p w14:paraId="4AD0E2F2" w14:textId="657B9388" w:rsidR="00077EDB" w:rsidRPr="00077EDB" w:rsidRDefault="00077EDB" w:rsidP="00D1418D">
      <w:pPr>
        <w:spacing w:after="120" w:line="240" w:lineRule="auto"/>
        <w:jc w:val="both"/>
        <w:rPr>
          <w:lang w:val="bg-BG"/>
        </w:rPr>
      </w:pPr>
      <w:r w:rsidRPr="00077EDB">
        <w:rPr>
          <w:lang w:val="bg-BG"/>
        </w:rPr>
        <w:t>Съгласно</w:t>
      </w:r>
      <w:r w:rsidR="001E74EB">
        <w:rPr>
          <w:lang w:val="bg-BG"/>
        </w:rPr>
        <w:t xml:space="preserve"> Докладването </w:t>
      </w:r>
      <w:r w:rsidRPr="00077EDB">
        <w:rPr>
          <w:lang w:val="bg-BG"/>
        </w:rPr>
        <w:t xml:space="preserve">от 2019 г. (за периода 2005 – 2018 г.) националната </w:t>
      </w:r>
      <w:r w:rsidRPr="00077EDB">
        <w:rPr>
          <w:b/>
          <w:bCs/>
          <w:lang w:val="bg-BG"/>
        </w:rPr>
        <w:t>гнездяща</w:t>
      </w:r>
      <w:r w:rsidRPr="00077EDB">
        <w:rPr>
          <w:lang w:val="bg-BG"/>
        </w:rPr>
        <w:t xml:space="preserve"> популация на вида се оценява на 0 двойки. Краткосрочната тенденция на популацията (за периода 2000 – 2018 г.) е неизвестна, а дългосрочната (за периода 1980 – 2018 г.) намаляваща. Посочени са </w:t>
      </w:r>
      <w:r w:rsidR="000A0E20">
        <w:rPr>
          <w:lang w:val="bg-BG"/>
        </w:rPr>
        <w:t>следните заплахи и въздействия</w:t>
      </w:r>
      <w:r w:rsidRPr="00077EDB">
        <w:rPr>
          <w:lang w:val="bg-BG"/>
        </w:rPr>
        <w:t xml:space="preserve">: A07, A09, B02, D02, F03, G01, H01, A08. </w:t>
      </w:r>
    </w:p>
    <w:p w14:paraId="4A9F39DA" w14:textId="1D825F19" w:rsidR="00077EDB" w:rsidRDefault="00077EDB" w:rsidP="00D1418D">
      <w:pPr>
        <w:spacing w:after="120" w:line="240" w:lineRule="auto"/>
        <w:jc w:val="both"/>
        <w:rPr>
          <w:lang w:val="bg-BG"/>
        </w:rPr>
      </w:pPr>
      <w:r w:rsidRPr="00077EDB">
        <w:rPr>
          <w:b/>
          <w:bCs/>
          <w:lang w:val="bg-BG"/>
        </w:rPr>
        <w:t>Мигриращата</w:t>
      </w:r>
      <w:r w:rsidRPr="00077EDB">
        <w:rPr>
          <w:lang w:val="bg-BG"/>
        </w:rPr>
        <w:t xml:space="preserve"> национална популация е оценена на 100 – 150 индивида. Краткосрочната тенденция на популацията в рамките на Натура 2000 е флуктуираща. Посочени са </w:t>
      </w:r>
      <w:r w:rsidR="000A0E20">
        <w:rPr>
          <w:lang w:val="bg-BG"/>
        </w:rPr>
        <w:t>следните заплахи и въздействия</w:t>
      </w:r>
      <w:r w:rsidRPr="00077EDB">
        <w:rPr>
          <w:lang w:val="bg-BG"/>
        </w:rPr>
        <w:t>: D02, F03, F26.</w:t>
      </w:r>
    </w:p>
    <w:p w14:paraId="2D87073E" w14:textId="0402A7A9" w:rsidR="009434B2" w:rsidRPr="00077EDB" w:rsidRDefault="009434B2" w:rsidP="00D1418D">
      <w:pPr>
        <w:spacing w:after="120" w:line="240" w:lineRule="auto"/>
        <w:jc w:val="both"/>
        <w:rPr>
          <w:lang w:val="bg-BG"/>
        </w:rPr>
      </w:pPr>
      <w:r>
        <w:t>Видът се опазва</w:t>
      </w:r>
      <w:r w:rsidRPr="003F0C07">
        <w:t xml:space="preserve"> в </w:t>
      </w:r>
      <w:r>
        <w:t>61</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1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597B352A" w14:textId="1CC63CBC" w:rsidR="00077EDB" w:rsidRPr="00077EDB" w:rsidRDefault="00746B02" w:rsidP="00D1418D">
      <w:pPr>
        <w:numPr>
          <w:ilvl w:val="0"/>
          <w:numId w:val="99"/>
        </w:numPr>
        <w:spacing w:after="120" w:line="240" w:lineRule="auto"/>
        <w:ind w:left="0"/>
        <w:jc w:val="both"/>
        <w:rPr>
          <w:b/>
          <w:bCs/>
          <w:lang w:val="bg-BG"/>
        </w:rPr>
      </w:pPr>
      <w:r>
        <w:rPr>
          <w:b/>
          <w:bCs/>
          <w:lang w:val="bg-BG"/>
        </w:rPr>
        <w:t>Състояние на ниво защитена зона</w:t>
      </w:r>
    </w:p>
    <w:p w14:paraId="66B36558" w14:textId="55B3230B" w:rsidR="00077EDB" w:rsidRPr="00077EDB" w:rsidRDefault="00077EDB" w:rsidP="00D1418D">
      <w:pPr>
        <w:spacing w:after="120" w:line="240" w:lineRule="auto"/>
        <w:jc w:val="both"/>
        <w:rPr>
          <w:lang w:val="bg-BG"/>
        </w:rPr>
      </w:pPr>
      <w:r w:rsidRPr="00077EDB">
        <w:rPr>
          <w:lang w:val="bg-BG"/>
        </w:rPr>
        <w:t>Съгласно</w:t>
      </w:r>
      <w:r w:rsidR="004351A0">
        <w:rPr>
          <w:lang w:val="bg-BG"/>
        </w:rPr>
        <w:t xml:space="preserve"> СФ </w:t>
      </w:r>
      <w:r w:rsidRPr="00077EDB">
        <w:rPr>
          <w:lang w:val="bg-BG"/>
        </w:rPr>
        <w:t>на зоната</w:t>
      </w:r>
      <w:r w:rsidR="00766E32">
        <w:rPr>
          <w:lang w:val="bg-BG"/>
        </w:rPr>
        <w:t>,</w:t>
      </w:r>
      <w:r w:rsidRPr="00077EDB">
        <w:rPr>
          <w:lang w:val="bg-BG"/>
        </w:rPr>
        <w:t xml:space="preserve"> вида е с концентрация по време на миграция </w:t>
      </w:r>
      <w:r w:rsidR="00766E32">
        <w:rPr>
          <w:lang w:val="bg-BG"/>
        </w:rPr>
        <w:t xml:space="preserve">с численост </w:t>
      </w:r>
      <w:r w:rsidRPr="00077EDB">
        <w:rPr>
          <w:lang w:val="bg-BG"/>
        </w:rPr>
        <w:t>1</w:t>
      </w:r>
      <w:r w:rsidR="00766E32">
        <w:rPr>
          <w:lang w:val="bg-BG"/>
        </w:rPr>
        <w:t xml:space="preserve"> – </w:t>
      </w:r>
      <w:r w:rsidRPr="00077EDB">
        <w:rPr>
          <w:lang w:val="bg-BG"/>
        </w:rPr>
        <w:t>3</w:t>
      </w:r>
      <w:r w:rsidR="00766E32">
        <w:rPr>
          <w:lang w:val="bg-BG"/>
        </w:rPr>
        <w:t xml:space="preserve"> индивида, което е 1,0 – 2,0 % от националната популация</w:t>
      </w:r>
      <w:r w:rsidRPr="00077EDB">
        <w:rPr>
          <w:lang w:val="bg-BG"/>
        </w:rPr>
        <w:t xml:space="preserve"> – оценка на популацията „C”.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0B43E00D" w14:textId="77777777" w:rsidR="00077EDB" w:rsidRPr="00077EDB" w:rsidRDefault="00077EDB" w:rsidP="00D1418D">
      <w:pPr>
        <w:numPr>
          <w:ilvl w:val="0"/>
          <w:numId w:val="99"/>
        </w:numPr>
        <w:spacing w:after="120" w:line="240" w:lineRule="auto"/>
        <w:ind w:left="0"/>
        <w:jc w:val="both"/>
        <w:rPr>
          <w:b/>
          <w:bCs/>
          <w:lang w:val="bg-BG"/>
        </w:rPr>
      </w:pPr>
      <w:r w:rsidRPr="00077EDB">
        <w:rPr>
          <w:b/>
          <w:bCs/>
          <w:lang w:val="bg-BG"/>
        </w:rPr>
        <w:t>Анализ на наличната информация</w:t>
      </w:r>
    </w:p>
    <w:p w14:paraId="45F70899" w14:textId="77777777" w:rsidR="00077EDB" w:rsidRPr="00077EDB" w:rsidRDefault="00077EDB" w:rsidP="00D1418D">
      <w:pPr>
        <w:spacing w:after="120" w:line="240" w:lineRule="auto"/>
        <w:jc w:val="both"/>
        <w:rPr>
          <w:lang w:val="bg-BG"/>
        </w:rPr>
      </w:pPr>
      <w:r w:rsidRPr="00077EDB">
        <w:rPr>
          <w:lang w:val="bg-BG"/>
        </w:rPr>
        <w:t>По време на теренното проучване през 2021 и 2022</w:t>
      </w:r>
      <w:r w:rsidRPr="00077EDB">
        <w:t xml:space="preserve"> </w:t>
      </w:r>
      <w:r w:rsidRPr="00077EDB">
        <w:rPr>
          <w:lang w:val="bg-BG"/>
        </w:rPr>
        <w:t>видът беше наблюдаван 11 пъти единствено по време на есенната миграция.</w:t>
      </w:r>
      <w:r w:rsidRPr="00077EDB">
        <w:t xml:space="preserve"> </w:t>
      </w:r>
      <w:r w:rsidRPr="00077EDB">
        <w:rPr>
          <w:lang w:val="bg-BG"/>
        </w:rPr>
        <w:t>По данни от СЗП (2019 - 2022) няма зимни наблюдения в зоната.</w:t>
      </w:r>
      <w:r w:rsidRPr="00077EDB">
        <w:t xml:space="preserve"> </w:t>
      </w:r>
      <w:r w:rsidRPr="00077EDB">
        <w:rPr>
          <w:lang w:val="bg-BG"/>
        </w:rPr>
        <w:t>По данни на ИАОС през 20</w:t>
      </w:r>
      <w:r w:rsidR="00392EDF">
        <w:rPr>
          <w:lang w:val="bg-BG"/>
        </w:rPr>
        <w:t>20 г. видът е регистриран 1 път</w:t>
      </w:r>
      <w:r w:rsidRPr="00077EDB">
        <w:rPr>
          <w:lang w:val="bg-BG"/>
        </w:rPr>
        <w:t xml:space="preserve"> по време на </w:t>
      </w:r>
      <w:r w:rsidR="007E1A14">
        <w:rPr>
          <w:lang w:val="bg-BG"/>
        </w:rPr>
        <w:t>про</w:t>
      </w:r>
      <w:r w:rsidRPr="00077EDB">
        <w:rPr>
          <w:lang w:val="bg-BG"/>
        </w:rPr>
        <w:t>летната миграция на вида.</w:t>
      </w:r>
      <w:r w:rsidRPr="00077EDB">
        <w:t xml:space="preserve"> </w:t>
      </w:r>
      <w:r w:rsidRPr="00077EDB">
        <w:rPr>
          <w:lang w:val="bg-BG"/>
        </w:rPr>
        <w:t xml:space="preserve">По данни от SmartBirds (Данни БДЗП), за периода 2019 </w:t>
      </w:r>
      <w:r w:rsidR="00392EDF">
        <w:rPr>
          <w:lang w:val="bg-BG"/>
        </w:rPr>
        <w:t>- 2022 видът е наблюдаван 1 път</w:t>
      </w:r>
      <w:r w:rsidRPr="00077EDB">
        <w:rPr>
          <w:lang w:val="bg-BG"/>
        </w:rPr>
        <w:t xml:space="preserve"> по време на миграция.</w:t>
      </w:r>
      <w:r w:rsidRPr="00077EDB">
        <w:t xml:space="preserve"> </w:t>
      </w:r>
      <w:r w:rsidRPr="00077EDB">
        <w:rPr>
          <w:lang w:val="bg-BG"/>
        </w:rPr>
        <w:t>Според Илиев (2022)</w:t>
      </w:r>
      <w:r w:rsidRPr="00077EDB">
        <w:t xml:space="preserve"> </w:t>
      </w:r>
      <w:r w:rsidR="00392EDF">
        <w:rPr>
          <w:lang w:val="bg-BG"/>
        </w:rPr>
        <w:t>видът е наблюдаван 1 път</w:t>
      </w:r>
      <w:r w:rsidRPr="00077EDB">
        <w:rPr>
          <w:lang w:val="bg-BG"/>
        </w:rPr>
        <w:t xml:space="preserve"> по време на миграционния период през 2021 г.</w:t>
      </w:r>
    </w:p>
    <w:p w14:paraId="3111A010" w14:textId="77777777" w:rsidR="00077EDB" w:rsidRPr="00077EDB" w:rsidRDefault="00077EDB" w:rsidP="00D1418D">
      <w:pPr>
        <w:spacing w:after="120" w:line="240" w:lineRule="auto"/>
        <w:jc w:val="both"/>
        <w:rPr>
          <w:i/>
          <w:iCs/>
          <w:lang w:val="bg-BG"/>
        </w:rPr>
      </w:pPr>
      <w:r w:rsidRPr="00077EDB">
        <w:rPr>
          <w:i/>
          <w:iCs/>
          <w:lang w:val="bg-BG"/>
        </w:rPr>
        <w:t>Мигрираща популация</w:t>
      </w:r>
    </w:p>
    <w:p w14:paraId="0C364E6C" w14:textId="5454333D" w:rsidR="00077EDB" w:rsidRPr="00077EDB" w:rsidRDefault="00077EDB" w:rsidP="00D1418D">
      <w:pPr>
        <w:spacing w:after="120" w:line="240" w:lineRule="auto"/>
        <w:jc w:val="both"/>
        <w:rPr>
          <w:lang w:val="bg-BG"/>
        </w:rPr>
      </w:pPr>
      <w:r w:rsidRPr="00077EDB">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Pr="00077EDB">
        <w:rPr>
          <w:lang w:val="bg-BG"/>
        </w:rPr>
        <w:t>на зоната е реалистична.</w:t>
      </w:r>
    </w:p>
    <w:p w14:paraId="1A6B3916" w14:textId="77777777" w:rsidR="00077EDB" w:rsidRPr="00077EDB" w:rsidRDefault="00077EDB" w:rsidP="00D1418D">
      <w:pPr>
        <w:spacing w:after="120" w:line="240" w:lineRule="auto"/>
        <w:jc w:val="both"/>
        <w:rPr>
          <w:lang w:val="bg-BG"/>
        </w:rPr>
      </w:pPr>
      <w:r w:rsidRPr="00077EDB">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077EDB">
        <w:t xml:space="preserve"> </w:t>
      </w:r>
      <w:r w:rsidR="00392EDF">
        <w:rPr>
          <w:lang w:val="bg-BG"/>
        </w:rPr>
        <w:t xml:space="preserve">замърсяване с </w:t>
      </w:r>
      <w:r w:rsidR="00392EDF">
        <w:rPr>
          <w:lang w:val="bg-BG"/>
        </w:rPr>
        <w:lastRenderedPageBreak/>
        <w:t>битови отпадъци, замърсяване на въздуха, наличие на необезопасени ел. стълбове и кабели.</w:t>
      </w:r>
    </w:p>
    <w:p w14:paraId="1E79CF25" w14:textId="7C14C34C" w:rsidR="00077EDB" w:rsidRPr="00077EDB" w:rsidRDefault="008666C4" w:rsidP="00D1418D">
      <w:pPr>
        <w:numPr>
          <w:ilvl w:val="0"/>
          <w:numId w:val="99"/>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7"/>
        <w:gridCol w:w="1246"/>
        <w:gridCol w:w="1210"/>
        <w:gridCol w:w="3352"/>
        <w:gridCol w:w="1831"/>
      </w:tblGrid>
      <w:tr w:rsidR="00077EDB" w:rsidRPr="00907E00" w14:paraId="138D3ED3" w14:textId="77777777" w:rsidTr="00F307E4">
        <w:trPr>
          <w:tblHeader/>
          <w:jc w:val="center"/>
        </w:trPr>
        <w:tc>
          <w:tcPr>
            <w:tcW w:w="1011" w:type="pct"/>
            <w:shd w:val="clear" w:color="auto" w:fill="DEEAF6" w:themeFill="accent1" w:themeFillTint="33"/>
            <w:vAlign w:val="center"/>
          </w:tcPr>
          <w:p w14:paraId="420C833A" w14:textId="77777777" w:rsidR="00077EDB" w:rsidRPr="00907E00" w:rsidRDefault="00077EDB" w:rsidP="008741AF">
            <w:pPr>
              <w:spacing w:after="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7513182A" w14:textId="77777777" w:rsidR="00077EDB" w:rsidRPr="00907E00" w:rsidRDefault="00077EDB" w:rsidP="008741AF">
            <w:pPr>
              <w:spacing w:after="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78930A20" w14:textId="77777777" w:rsidR="00077EDB" w:rsidRPr="00907E00" w:rsidRDefault="00077EDB" w:rsidP="008741AF">
            <w:pPr>
              <w:spacing w:after="0" w:line="240" w:lineRule="auto"/>
              <w:jc w:val="center"/>
              <w:rPr>
                <w:b/>
                <w:bCs/>
                <w:sz w:val="22"/>
                <w:szCs w:val="22"/>
                <w:lang w:val="bg-BG"/>
              </w:rPr>
            </w:pPr>
            <w:r w:rsidRPr="00907E00">
              <w:rPr>
                <w:b/>
                <w:bCs/>
                <w:sz w:val="22"/>
                <w:szCs w:val="22"/>
                <w:lang w:val="bg-BG"/>
              </w:rPr>
              <w:t>Целева стойност</w:t>
            </w:r>
          </w:p>
        </w:tc>
        <w:tc>
          <w:tcPr>
            <w:tcW w:w="1750" w:type="pct"/>
            <w:shd w:val="clear" w:color="auto" w:fill="DEEAF6" w:themeFill="accent1" w:themeFillTint="33"/>
            <w:vAlign w:val="center"/>
          </w:tcPr>
          <w:p w14:paraId="3BF86C08" w14:textId="77777777" w:rsidR="00077EDB" w:rsidRPr="00907E00" w:rsidRDefault="00077EDB"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56" w:type="pct"/>
            <w:shd w:val="clear" w:color="auto" w:fill="DEEAF6" w:themeFill="accent1" w:themeFillTint="33"/>
            <w:vAlign w:val="center"/>
          </w:tcPr>
          <w:p w14:paraId="445532DE" w14:textId="77777777" w:rsidR="00077EDB" w:rsidRPr="00907E00" w:rsidRDefault="00077EDB"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077EDB" w:rsidRPr="00907E00" w14:paraId="0D47426C" w14:textId="77777777" w:rsidTr="00F307E4">
        <w:trPr>
          <w:jc w:val="center"/>
        </w:trPr>
        <w:tc>
          <w:tcPr>
            <w:tcW w:w="1011" w:type="pct"/>
            <w:shd w:val="clear" w:color="auto" w:fill="auto"/>
          </w:tcPr>
          <w:p w14:paraId="2CAFE5C4" w14:textId="77777777" w:rsidR="00077EDB" w:rsidRPr="00907E00" w:rsidRDefault="00077EDB"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730E641F" w14:textId="77777777" w:rsidR="00077EDB" w:rsidRPr="00907E00" w:rsidRDefault="00077EDB"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0A23E3E3" w14:textId="77777777" w:rsidR="00077EDB" w:rsidRPr="00907E00" w:rsidRDefault="00077EDB" w:rsidP="00D1418D">
            <w:pPr>
              <w:spacing w:after="0" w:line="240" w:lineRule="auto"/>
              <w:jc w:val="both"/>
              <w:rPr>
                <w:sz w:val="22"/>
                <w:szCs w:val="22"/>
                <w:lang w:val="bg-BG"/>
              </w:rPr>
            </w:pPr>
            <w:r w:rsidRPr="00907E00">
              <w:rPr>
                <w:sz w:val="22"/>
                <w:szCs w:val="22"/>
                <w:lang w:val="bg-BG"/>
              </w:rPr>
              <w:t>Най-малко 1</w:t>
            </w:r>
          </w:p>
        </w:tc>
        <w:tc>
          <w:tcPr>
            <w:tcW w:w="1750" w:type="pct"/>
            <w:shd w:val="clear" w:color="auto" w:fill="auto"/>
          </w:tcPr>
          <w:p w14:paraId="1DEA413A" w14:textId="77777777" w:rsidR="00077EDB" w:rsidRPr="00907E00" w:rsidRDefault="00077EDB" w:rsidP="00D1418D">
            <w:pPr>
              <w:spacing w:after="0" w:line="240" w:lineRule="auto"/>
              <w:jc w:val="both"/>
              <w:rPr>
                <w:sz w:val="22"/>
                <w:szCs w:val="22"/>
                <w:lang w:val="bg-BG"/>
              </w:rPr>
            </w:pPr>
            <w:r w:rsidRPr="00907E00">
              <w:rPr>
                <w:sz w:val="22"/>
                <w:szCs w:val="22"/>
                <w:lang w:val="bg-BG"/>
              </w:rPr>
              <w:t>Наличните данни от проучвания в периода на миграция (въпреки че са за кратки периоди от по няколко дни в годината или случайни наблюдения) показват, че видът е редовен преминаващ в зоната с концентрация от 1-3 инд.</w:t>
            </w:r>
          </w:p>
        </w:tc>
        <w:tc>
          <w:tcPr>
            <w:tcW w:w="956" w:type="pct"/>
          </w:tcPr>
          <w:p w14:paraId="3ED505AB" w14:textId="77777777" w:rsidR="00077EDB" w:rsidRPr="00907E00" w:rsidRDefault="00077EDB"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077EDB" w:rsidRPr="00907E00" w14:paraId="1EA453DB" w14:textId="77777777" w:rsidTr="00F307E4">
        <w:trPr>
          <w:jc w:val="center"/>
        </w:trPr>
        <w:tc>
          <w:tcPr>
            <w:tcW w:w="1011" w:type="pct"/>
            <w:shd w:val="clear" w:color="auto" w:fill="auto"/>
          </w:tcPr>
          <w:p w14:paraId="01CBDFC9" w14:textId="77777777" w:rsidR="00077EDB" w:rsidRPr="00907E00" w:rsidRDefault="00077EDB"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0554DE7E" w14:textId="77777777" w:rsidR="00077EDB" w:rsidRPr="00907E00" w:rsidRDefault="00077EDB"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23E82B4B" w14:textId="77777777" w:rsidR="00077EDB" w:rsidRPr="00907E00" w:rsidRDefault="00077EDB" w:rsidP="00D1418D">
            <w:pPr>
              <w:spacing w:after="0" w:line="240" w:lineRule="auto"/>
              <w:jc w:val="both"/>
              <w:rPr>
                <w:sz w:val="22"/>
                <w:szCs w:val="22"/>
                <w:lang w:val="bg-BG"/>
              </w:rPr>
            </w:pPr>
            <w:r w:rsidRPr="00907E00">
              <w:rPr>
                <w:sz w:val="22"/>
                <w:szCs w:val="22"/>
                <w:lang w:val="bg-BG"/>
              </w:rPr>
              <w:t>Най-малко 2390</w:t>
            </w:r>
          </w:p>
        </w:tc>
        <w:tc>
          <w:tcPr>
            <w:tcW w:w="1750" w:type="pct"/>
            <w:shd w:val="clear" w:color="auto" w:fill="auto"/>
          </w:tcPr>
          <w:p w14:paraId="1CD1AA77" w14:textId="77777777" w:rsidR="00077EDB" w:rsidRPr="00907E00" w:rsidRDefault="00077EDB"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328553BC" w14:textId="77777777" w:rsidR="00077EDB" w:rsidRPr="00907E00" w:rsidRDefault="00077EDB" w:rsidP="00D1418D">
            <w:pPr>
              <w:spacing w:after="0" w:line="240" w:lineRule="auto"/>
              <w:jc w:val="both"/>
              <w:rPr>
                <w:sz w:val="22"/>
                <w:szCs w:val="22"/>
              </w:rPr>
            </w:pPr>
            <w:r w:rsidRPr="00907E00">
              <w:rPr>
                <w:sz w:val="22"/>
                <w:szCs w:val="22"/>
                <w:lang w:val="bg-BG"/>
              </w:rPr>
              <w:t>- Соленоводни блата, Солени пасища, Засолени степи (</w:t>
            </w:r>
            <w:r w:rsidRPr="00907E00">
              <w:rPr>
                <w:sz w:val="22"/>
                <w:szCs w:val="22"/>
              </w:rPr>
              <w:t>N3)</w:t>
            </w:r>
          </w:p>
          <w:p w14:paraId="3FEA33D8" w14:textId="77777777" w:rsidR="00077EDB" w:rsidRPr="00907E00" w:rsidRDefault="00077EDB" w:rsidP="00D1418D">
            <w:pPr>
              <w:spacing w:after="0" w:line="240" w:lineRule="auto"/>
              <w:jc w:val="both"/>
              <w:rPr>
                <w:sz w:val="22"/>
                <w:szCs w:val="22"/>
              </w:rPr>
            </w:pPr>
            <w:r w:rsidRPr="00907E00">
              <w:rPr>
                <w:sz w:val="22"/>
                <w:szCs w:val="22"/>
                <w:lang w:val="bg-BG"/>
              </w:rPr>
              <w:t>- Вътрешни водни тела (застояла вода, течаща вода)</w:t>
            </w:r>
            <w:r w:rsidRPr="00907E00">
              <w:rPr>
                <w:sz w:val="22"/>
                <w:szCs w:val="22"/>
              </w:rPr>
              <w:t xml:space="preserve"> (N06)</w:t>
            </w:r>
          </w:p>
          <w:p w14:paraId="16D3ADD1" w14:textId="77777777" w:rsidR="00077EDB" w:rsidRPr="00907E00" w:rsidRDefault="00077EDB" w:rsidP="00D1418D">
            <w:pPr>
              <w:spacing w:after="0" w:line="240" w:lineRule="auto"/>
              <w:jc w:val="both"/>
              <w:rPr>
                <w:sz w:val="22"/>
                <w:szCs w:val="22"/>
              </w:rPr>
            </w:pPr>
            <w:r w:rsidRPr="00907E00">
              <w:rPr>
                <w:sz w:val="22"/>
                <w:szCs w:val="22"/>
              </w:rPr>
              <w:t>- Мочурища, блата (N07)</w:t>
            </w:r>
          </w:p>
          <w:p w14:paraId="51BFD988" w14:textId="77777777" w:rsidR="00077EDB" w:rsidRPr="00907E00" w:rsidRDefault="00077EDB" w:rsidP="00D1418D">
            <w:pPr>
              <w:spacing w:after="0" w:line="240" w:lineRule="auto"/>
              <w:jc w:val="both"/>
              <w:rPr>
                <w:sz w:val="22"/>
                <w:szCs w:val="22"/>
                <w:lang w:val="en-GB"/>
              </w:rPr>
            </w:pPr>
            <w:r w:rsidRPr="00907E00">
              <w:rPr>
                <w:sz w:val="22"/>
                <w:szCs w:val="22"/>
                <w:lang w:val="bg-BG"/>
              </w:rPr>
              <w:t xml:space="preserve">Общата им площ в зоната е минимум </w:t>
            </w:r>
            <w:r w:rsidRPr="00907E00">
              <w:rPr>
                <w:sz w:val="22"/>
                <w:szCs w:val="22"/>
              </w:rPr>
              <w:t>2390</w:t>
            </w:r>
            <w:r w:rsidRPr="00907E00">
              <w:rPr>
                <w:sz w:val="22"/>
                <w:szCs w:val="22"/>
                <w:lang w:val="bg-BG"/>
              </w:rPr>
              <w:t xml:space="preserve"> </w:t>
            </w:r>
            <w:r w:rsidRPr="00907E00">
              <w:rPr>
                <w:sz w:val="22"/>
                <w:szCs w:val="22"/>
              </w:rPr>
              <w:t>ha.</w:t>
            </w:r>
          </w:p>
        </w:tc>
        <w:tc>
          <w:tcPr>
            <w:tcW w:w="956" w:type="pct"/>
          </w:tcPr>
          <w:p w14:paraId="48090F7F" w14:textId="77777777" w:rsidR="00077EDB" w:rsidRPr="00907E00" w:rsidRDefault="00077EDB" w:rsidP="00D1418D">
            <w:pPr>
              <w:spacing w:after="0" w:line="240" w:lineRule="auto"/>
              <w:jc w:val="both"/>
              <w:rPr>
                <w:sz w:val="22"/>
                <w:szCs w:val="22"/>
                <w:lang w:val="bg-BG"/>
              </w:rPr>
            </w:pPr>
            <w:r w:rsidRPr="00907E00">
              <w:rPr>
                <w:sz w:val="22"/>
                <w:szCs w:val="22"/>
                <w:lang w:val="bg-BG"/>
              </w:rPr>
              <w:t xml:space="preserve">Поддържане на хранително местообитание в размер най-малко </w:t>
            </w:r>
            <w:r w:rsidRPr="00907E00">
              <w:rPr>
                <w:sz w:val="22"/>
                <w:szCs w:val="22"/>
              </w:rPr>
              <w:t>2390</w:t>
            </w:r>
            <w:r w:rsidRPr="00907E00">
              <w:rPr>
                <w:sz w:val="22"/>
                <w:szCs w:val="22"/>
                <w:lang w:val="bg-BG"/>
              </w:rPr>
              <w:t xml:space="preserve"> ha.</w:t>
            </w:r>
          </w:p>
        </w:tc>
      </w:tr>
      <w:tr w:rsidR="00F307E4" w:rsidRPr="00907E00" w14:paraId="5CA2786E" w14:textId="77777777" w:rsidTr="00F307E4">
        <w:trPr>
          <w:jc w:val="center"/>
        </w:trPr>
        <w:tc>
          <w:tcPr>
            <w:tcW w:w="1011" w:type="pct"/>
            <w:shd w:val="clear" w:color="auto" w:fill="auto"/>
          </w:tcPr>
          <w:p w14:paraId="04A46287" w14:textId="47A2CB70" w:rsidR="00F307E4" w:rsidRPr="00907E00" w:rsidRDefault="00F307E4" w:rsidP="00F307E4">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31649495" w14:textId="4B6350AB" w:rsidR="00F307E4" w:rsidRPr="00907E00" w:rsidRDefault="00F307E4" w:rsidP="00F307E4">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7AA4F32A" w14:textId="3C1A86D0" w:rsidR="00F307E4" w:rsidRPr="00907E00" w:rsidRDefault="00F307E4" w:rsidP="00F307E4">
            <w:pPr>
              <w:spacing w:after="0" w:line="240" w:lineRule="auto"/>
              <w:jc w:val="both"/>
              <w:rPr>
                <w:sz w:val="22"/>
                <w:szCs w:val="22"/>
                <w:lang w:val="bg-BG"/>
              </w:rPr>
            </w:pPr>
            <w:r w:rsidRPr="00A67729">
              <w:rPr>
                <w:sz w:val="22"/>
                <w:szCs w:val="22"/>
                <w:lang w:val="bg-BG"/>
              </w:rPr>
              <w:t>2-Добро или 1-Отлично</w:t>
            </w:r>
          </w:p>
        </w:tc>
        <w:tc>
          <w:tcPr>
            <w:tcW w:w="175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F307E4" w:rsidRPr="00A67729" w14:paraId="43821D9D"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0B2B978" w14:textId="77777777" w:rsidR="00F307E4" w:rsidRPr="00A67729" w:rsidRDefault="00F307E4" w:rsidP="00F307E4">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F307E4" w:rsidRPr="00A67729" w14:paraId="12DD950A"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1B6F4E3" w14:textId="77777777" w:rsidR="00F307E4" w:rsidRPr="00A67729" w:rsidRDefault="00F307E4" w:rsidP="00F307E4">
                  <w:pPr>
                    <w:spacing w:after="0" w:line="240" w:lineRule="auto"/>
                    <w:jc w:val="both"/>
                    <w:rPr>
                      <w:sz w:val="22"/>
                      <w:szCs w:val="22"/>
                      <w:lang w:val="bg-BG"/>
                    </w:rPr>
                  </w:pPr>
                  <w:r w:rsidRPr="00A67729">
                    <w:rPr>
                      <w:sz w:val="22"/>
                      <w:szCs w:val="22"/>
                      <w:lang w:val="bg-BG"/>
                    </w:rPr>
                    <w:t>1-Отлично - High</w:t>
                  </w:r>
                </w:p>
              </w:tc>
            </w:tr>
            <w:tr w:rsidR="00F307E4" w:rsidRPr="00A67729" w14:paraId="1DEBBAA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9AB5BC0" w14:textId="77777777" w:rsidR="00F307E4" w:rsidRPr="00A67729" w:rsidRDefault="00F307E4" w:rsidP="00F307E4">
                  <w:pPr>
                    <w:spacing w:after="0" w:line="240" w:lineRule="auto"/>
                    <w:jc w:val="both"/>
                    <w:rPr>
                      <w:sz w:val="22"/>
                      <w:szCs w:val="22"/>
                      <w:lang w:val="bg-BG"/>
                    </w:rPr>
                  </w:pPr>
                  <w:r w:rsidRPr="00A67729">
                    <w:rPr>
                      <w:sz w:val="22"/>
                      <w:szCs w:val="22"/>
                      <w:lang w:val="bg-BG"/>
                    </w:rPr>
                    <w:t>2-Добро - Good</w:t>
                  </w:r>
                </w:p>
              </w:tc>
            </w:tr>
            <w:tr w:rsidR="00F307E4" w:rsidRPr="00A67729" w14:paraId="63B7B4D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76473B4" w14:textId="77777777" w:rsidR="00F307E4" w:rsidRPr="00A67729" w:rsidRDefault="00F307E4" w:rsidP="00F307E4">
                  <w:pPr>
                    <w:spacing w:after="0" w:line="240" w:lineRule="auto"/>
                    <w:jc w:val="both"/>
                    <w:rPr>
                      <w:sz w:val="22"/>
                      <w:szCs w:val="22"/>
                      <w:lang w:val="bg-BG"/>
                    </w:rPr>
                  </w:pPr>
                  <w:r w:rsidRPr="00A67729">
                    <w:rPr>
                      <w:sz w:val="22"/>
                      <w:szCs w:val="22"/>
                      <w:lang w:val="bg-BG"/>
                    </w:rPr>
                    <w:t>3-Умерено - Moderate</w:t>
                  </w:r>
                </w:p>
              </w:tc>
            </w:tr>
            <w:tr w:rsidR="00F307E4" w:rsidRPr="00A67729" w14:paraId="5289CB20"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9A10D59" w14:textId="77777777" w:rsidR="00F307E4" w:rsidRPr="00A67729" w:rsidRDefault="00F307E4" w:rsidP="00F307E4">
                  <w:pPr>
                    <w:spacing w:after="0" w:line="240" w:lineRule="auto"/>
                    <w:jc w:val="both"/>
                    <w:rPr>
                      <w:sz w:val="22"/>
                      <w:szCs w:val="22"/>
                      <w:lang w:val="bg-BG"/>
                    </w:rPr>
                  </w:pPr>
                  <w:r w:rsidRPr="00A67729">
                    <w:rPr>
                      <w:sz w:val="22"/>
                      <w:szCs w:val="22"/>
                      <w:lang w:val="bg-BG"/>
                    </w:rPr>
                    <w:t>4-Лошо - Poor</w:t>
                  </w:r>
                </w:p>
              </w:tc>
            </w:tr>
            <w:tr w:rsidR="00F307E4" w:rsidRPr="00A67729" w14:paraId="0CCA3E45"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B426285" w14:textId="77777777" w:rsidR="00F307E4" w:rsidRPr="00A67729" w:rsidRDefault="00F307E4" w:rsidP="00F307E4">
                  <w:pPr>
                    <w:spacing w:after="0" w:line="240" w:lineRule="auto"/>
                    <w:jc w:val="both"/>
                    <w:rPr>
                      <w:sz w:val="22"/>
                      <w:szCs w:val="22"/>
                      <w:lang w:val="bg-BG"/>
                    </w:rPr>
                  </w:pPr>
                  <w:r w:rsidRPr="00A67729">
                    <w:rPr>
                      <w:sz w:val="22"/>
                      <w:szCs w:val="22"/>
                      <w:lang w:val="bg-BG"/>
                    </w:rPr>
                    <w:t>5-Много лошо - Bad</w:t>
                  </w:r>
                </w:p>
              </w:tc>
            </w:tr>
          </w:tbl>
          <w:p w14:paraId="251186B3" w14:textId="760FB4F7" w:rsidR="00F307E4" w:rsidRPr="00907E00" w:rsidRDefault="00F307E4" w:rsidP="00F307E4">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w:t>
            </w:r>
            <w:r w:rsidR="00AD08A9">
              <w:rPr>
                <w:sz w:val="22"/>
                <w:szCs w:val="22"/>
                <w:lang w:val="bg-BG"/>
              </w:rPr>
              <w:t xml:space="preserve">е </w:t>
            </w:r>
            <w:r w:rsidRPr="00BE6ADB">
              <w:rPr>
                <w:sz w:val="22"/>
                <w:szCs w:val="22"/>
                <w:lang w:val="bg-BG"/>
              </w:rPr>
              <w:t xml:space="preserve">оценен като </w:t>
            </w:r>
            <w:r w:rsidRPr="001B286F">
              <w:rPr>
                <w:b/>
                <w:sz w:val="22"/>
                <w:szCs w:val="22"/>
                <w:lang w:val="bg-BG"/>
              </w:rPr>
              <w:t>много лош (5)</w:t>
            </w:r>
            <w:r w:rsidRPr="00BE6ADB">
              <w:rPr>
                <w:sz w:val="22"/>
                <w:szCs w:val="22"/>
                <w:lang w:val="bg-BG"/>
              </w:rPr>
              <w:t xml:space="preserve"> (Приложение 1.6).</w:t>
            </w:r>
          </w:p>
        </w:tc>
        <w:tc>
          <w:tcPr>
            <w:tcW w:w="956" w:type="pct"/>
          </w:tcPr>
          <w:p w14:paraId="2C693EFF" w14:textId="794B04A6" w:rsidR="00F307E4" w:rsidRDefault="00F307E4" w:rsidP="00F307E4">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0E9C5C0" w14:textId="77777777" w:rsidR="00077EDB" w:rsidRPr="00077EDB" w:rsidRDefault="00077EDB" w:rsidP="00D1418D">
      <w:pPr>
        <w:spacing w:after="120" w:line="240" w:lineRule="auto"/>
        <w:jc w:val="both"/>
        <w:rPr>
          <w:b/>
          <w:bCs/>
          <w:lang w:val="bg-BG"/>
        </w:rPr>
      </w:pPr>
    </w:p>
    <w:p w14:paraId="03542EB9" w14:textId="3EA673EF" w:rsidR="00077EDB" w:rsidRPr="00077EDB" w:rsidRDefault="00746B02" w:rsidP="00D1418D">
      <w:pPr>
        <w:numPr>
          <w:ilvl w:val="0"/>
          <w:numId w:val="99"/>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4F911139" w14:textId="4ACD8E7F" w:rsidR="00077EDB" w:rsidRPr="00077EDB" w:rsidRDefault="00077EDB" w:rsidP="00D1418D">
      <w:pPr>
        <w:spacing w:after="120" w:line="240" w:lineRule="auto"/>
        <w:jc w:val="both"/>
        <w:rPr>
          <w:lang w:val="bg-BG"/>
        </w:rPr>
      </w:pPr>
      <w:r w:rsidRPr="00077EDB">
        <w:rPr>
          <w:lang w:val="bg-BG"/>
        </w:rPr>
        <w:t>Не се налагат промени в</w:t>
      </w:r>
      <w:r w:rsidR="004351A0">
        <w:rPr>
          <w:lang w:val="bg-BG"/>
        </w:rPr>
        <w:t xml:space="preserve"> СФ </w:t>
      </w:r>
      <w:r w:rsidRPr="00077EDB">
        <w:rPr>
          <w:lang w:val="bg-BG"/>
        </w:rPr>
        <w:t>на зоната</w:t>
      </w:r>
    </w:p>
    <w:p w14:paraId="0B4EA363" w14:textId="77777777" w:rsidR="00077EDB" w:rsidRPr="00077EDB" w:rsidRDefault="00077EDB" w:rsidP="00D1418D">
      <w:pPr>
        <w:spacing w:after="120" w:line="240" w:lineRule="auto"/>
        <w:jc w:val="both"/>
        <w:rPr>
          <w:lang w:val="bg-BG"/>
        </w:rPr>
      </w:pPr>
    </w:p>
    <w:p w14:paraId="62DEB1C1" w14:textId="77777777" w:rsidR="00D33139" w:rsidRPr="00D33139" w:rsidRDefault="00D33139" w:rsidP="00D1418D">
      <w:pPr>
        <w:pStyle w:val="Heading1"/>
        <w:jc w:val="both"/>
        <w:rPr>
          <w:lang w:val="bg-BG"/>
        </w:rPr>
      </w:pPr>
      <w:bookmarkStart w:id="218" w:name="_Toc133142629"/>
      <w:r w:rsidRPr="00D33139">
        <w:rPr>
          <w:lang w:val="bg-BG"/>
        </w:rPr>
        <w:lastRenderedPageBreak/>
        <w:t xml:space="preserve">Специфични цели за A096 </w:t>
      </w:r>
      <w:r w:rsidRPr="00D33139">
        <w:rPr>
          <w:i/>
        </w:rPr>
        <w:t xml:space="preserve">Falco tinnunculus </w:t>
      </w:r>
      <w:r w:rsidRPr="00D33139">
        <w:rPr>
          <w:lang w:val="bg-BG"/>
        </w:rPr>
        <w:t>(керкенез)</w:t>
      </w:r>
      <w:bookmarkEnd w:id="218"/>
    </w:p>
    <w:p w14:paraId="14561A13" w14:textId="77777777" w:rsidR="00D33139" w:rsidRPr="00D33139" w:rsidRDefault="00D33139" w:rsidP="00D1418D">
      <w:pPr>
        <w:spacing w:after="120" w:line="240" w:lineRule="auto"/>
        <w:jc w:val="both"/>
        <w:rPr>
          <w:lang w:val="bg-BG"/>
        </w:rPr>
      </w:pPr>
    </w:p>
    <w:p w14:paraId="46637374" w14:textId="44A963A0" w:rsidR="00AD08A9" w:rsidRDefault="00AD08A9" w:rsidP="00D1418D">
      <w:pPr>
        <w:numPr>
          <w:ilvl w:val="0"/>
          <w:numId w:val="100"/>
        </w:numPr>
        <w:spacing w:after="120" w:line="240" w:lineRule="auto"/>
        <w:ind w:left="0"/>
        <w:jc w:val="both"/>
        <w:rPr>
          <w:b/>
          <w:lang w:val="bg-BG"/>
        </w:rPr>
      </w:pPr>
      <w:r>
        <w:rPr>
          <w:b/>
          <w:lang w:val="bg-BG"/>
        </w:rPr>
        <w:t>Код и наименование на вида</w:t>
      </w:r>
    </w:p>
    <w:p w14:paraId="315FD95A" w14:textId="7F8BE883" w:rsidR="00AD08A9" w:rsidRPr="008741AF" w:rsidRDefault="00AD08A9" w:rsidP="008741AF">
      <w:pPr>
        <w:spacing w:after="120" w:line="240" w:lineRule="auto"/>
        <w:jc w:val="both"/>
        <w:rPr>
          <w:lang w:val="bg-BG"/>
        </w:rPr>
      </w:pPr>
      <w:r w:rsidRPr="00D33139">
        <w:rPr>
          <w:lang w:val="bg-BG"/>
        </w:rPr>
        <w:t xml:space="preserve">A096 </w:t>
      </w:r>
      <w:r w:rsidRPr="00D33139">
        <w:rPr>
          <w:i/>
        </w:rPr>
        <w:t xml:space="preserve">Falco tinnunculus </w:t>
      </w:r>
      <w:r w:rsidRPr="00D33139">
        <w:rPr>
          <w:lang w:val="bg-BG"/>
        </w:rPr>
        <w:t>(керкенез)</w:t>
      </w:r>
    </w:p>
    <w:p w14:paraId="46330007" w14:textId="57D5F6A1" w:rsidR="00D33139" w:rsidRPr="00D33139" w:rsidRDefault="00D33139" w:rsidP="00D1418D">
      <w:pPr>
        <w:numPr>
          <w:ilvl w:val="0"/>
          <w:numId w:val="100"/>
        </w:numPr>
        <w:spacing w:after="120" w:line="240" w:lineRule="auto"/>
        <w:ind w:left="0"/>
        <w:jc w:val="both"/>
        <w:rPr>
          <w:b/>
          <w:lang w:val="bg-BG"/>
        </w:rPr>
      </w:pPr>
      <w:r w:rsidRPr="00D33139">
        <w:rPr>
          <w:b/>
          <w:lang w:val="bg-BG"/>
        </w:rPr>
        <w:t>Кратка характеристика на вида</w:t>
      </w:r>
    </w:p>
    <w:p w14:paraId="2D94DE11" w14:textId="77777777" w:rsidR="00D33139" w:rsidRPr="00D33139" w:rsidRDefault="00D33139" w:rsidP="00D1418D">
      <w:pPr>
        <w:spacing w:after="120" w:line="240" w:lineRule="auto"/>
        <w:jc w:val="both"/>
        <w:rPr>
          <w:lang w:val="bg-BG"/>
        </w:rPr>
      </w:pPr>
      <w:r w:rsidRPr="00D33139">
        <w:rPr>
          <w:lang w:val="bg-BG"/>
        </w:rPr>
        <w:t xml:space="preserve">Дължината на тялото 30-35 </w:t>
      </w:r>
      <w:r w:rsidRPr="00D33139">
        <w:rPr>
          <w:lang w:val="en-GB"/>
        </w:rPr>
        <w:t>cm</w:t>
      </w:r>
      <w:r w:rsidRPr="00D33139">
        <w:rPr>
          <w:lang w:val="bg-BG"/>
        </w:rPr>
        <w:t xml:space="preserve">., размах на крилата: 72-78 cm. Мъжкият е със сиво-сини глава и опашка (на върха с широка черна ивица) и червено-кафяв гръб, изпъстрен с черни щрихи, по които се отличава от мъжката степна ветрушка; отдолу е светлокафяв с редки черни щрихи. Женската отгоре е кафява с черни щрихи, отдолу – кремава с черни щрихи по гърдите и подкрилията; маховите пера са изцяло сиви; има добре очертани бакенбарди. Младите наподобяват женските, но са по-светли с размити петна по тялото. При всички възрасти и полове опашката е дълга с черна ивица накрая, а ноктите – черни (Симеонов и др., 1990; Мичев и др., 2012). </w:t>
      </w:r>
    </w:p>
    <w:p w14:paraId="4317FDA1" w14:textId="77777777" w:rsidR="00D33139" w:rsidRPr="00D33139" w:rsidRDefault="00D33139" w:rsidP="00D1418D">
      <w:pPr>
        <w:spacing w:after="120" w:line="240" w:lineRule="auto"/>
        <w:jc w:val="both"/>
        <w:rPr>
          <w:lang w:val="bg-BG"/>
        </w:rPr>
      </w:pPr>
      <w:r w:rsidRPr="00D33139">
        <w:rPr>
          <w:bCs/>
          <w:i/>
          <w:lang w:val="bg-BG"/>
        </w:rPr>
        <w:t>Характер на пребиваване в страната</w:t>
      </w:r>
    </w:p>
    <w:p w14:paraId="0A69DFF6" w14:textId="77777777" w:rsidR="00D33139" w:rsidRPr="00D33139" w:rsidRDefault="00D33139" w:rsidP="00D1418D">
      <w:pPr>
        <w:spacing w:after="120" w:line="240" w:lineRule="auto"/>
        <w:jc w:val="both"/>
        <w:rPr>
          <w:lang w:val="bg-BG"/>
        </w:rPr>
      </w:pPr>
      <w:r w:rsidRPr="00D33139">
        <w:rPr>
          <w:lang w:val="bg-BG"/>
        </w:rPr>
        <w:t xml:space="preserve">Постоянен и мигриращ. Пролетният прелет е през март, есенният – септември-октомври. През размножителния период е повсеместно разпространен вид в равнини и планини до най-високите алпийски терени. През зимата се среща в равнини и планински склонове до около 1000 m надм. в. (Симеонов и др., 1990). </w:t>
      </w:r>
    </w:p>
    <w:p w14:paraId="1AC18502" w14:textId="77777777" w:rsidR="00D33139" w:rsidRPr="00D33139" w:rsidRDefault="00D33139" w:rsidP="00D1418D">
      <w:pPr>
        <w:spacing w:after="120" w:line="240" w:lineRule="auto"/>
        <w:jc w:val="both"/>
        <w:rPr>
          <w:lang w:val="bg-BG"/>
        </w:rPr>
      </w:pPr>
      <w:r w:rsidRPr="00D33139">
        <w:rPr>
          <w:bCs/>
          <w:i/>
          <w:lang w:val="bg-BG"/>
        </w:rPr>
        <w:t>Характерно местообитание</w:t>
      </w:r>
    </w:p>
    <w:p w14:paraId="0D1870C0" w14:textId="77777777" w:rsidR="00D33139" w:rsidRPr="00D33139" w:rsidRDefault="00D33139" w:rsidP="00D1418D">
      <w:pPr>
        <w:spacing w:after="120" w:line="240" w:lineRule="auto"/>
        <w:jc w:val="both"/>
        <w:rPr>
          <w:lang w:val="bg-BG"/>
        </w:rPr>
      </w:pPr>
      <w:r w:rsidRPr="00D33139">
        <w:rPr>
          <w:lang w:val="bg-BG"/>
        </w:rPr>
        <w:t>Скалисти и карстови терени, проломи, дефилета, ждрела, долини на реки с отвесни песъчливи, льосови брегове и оврази, лесостепни, окрайнини на разредени гори, полета с единични стари дървета и оазисни гори (Симеонов и др., 1990). През последните десетилетия заселва активно някои големи градове в страната, гнездейки по високи сгради.</w:t>
      </w:r>
    </w:p>
    <w:p w14:paraId="7DAA331D" w14:textId="77777777" w:rsidR="00D33139" w:rsidRPr="00D33139" w:rsidRDefault="00D33139" w:rsidP="00D1418D">
      <w:pPr>
        <w:spacing w:after="120" w:line="240" w:lineRule="auto"/>
        <w:jc w:val="both"/>
        <w:rPr>
          <w:lang w:val="bg-BG"/>
        </w:rPr>
      </w:pPr>
      <w:r w:rsidRPr="00D33139">
        <w:rPr>
          <w:bCs/>
          <w:i/>
          <w:lang w:val="bg-BG"/>
        </w:rPr>
        <w:t>Хранене</w:t>
      </w:r>
    </w:p>
    <w:p w14:paraId="0577D6AD" w14:textId="77777777" w:rsidR="00D33139" w:rsidRPr="00D33139" w:rsidRDefault="00D33139" w:rsidP="00D1418D">
      <w:pPr>
        <w:spacing w:after="120" w:line="240" w:lineRule="auto"/>
        <w:jc w:val="both"/>
        <w:rPr>
          <w:lang w:val="bg-BG"/>
        </w:rPr>
      </w:pPr>
      <w:r w:rsidRPr="00D33139">
        <w:rPr>
          <w:lang w:val="bg-BG"/>
        </w:rPr>
        <w:t xml:space="preserve">Хранят се предимно с дребни бозайници, понякога със земноводни, влечуги и други птици. Хранителното поведение е характерно, със зависване на едно място във въздуха („ветреене“) и последващо спускане върху плячката – оттук и името ветрушка. Могат да ловуват и ходейки по земята, главно дребни бозайници и насекоми. </w:t>
      </w:r>
    </w:p>
    <w:p w14:paraId="61735721" w14:textId="77777777" w:rsidR="00D33139" w:rsidRPr="00D33139" w:rsidRDefault="00D33139" w:rsidP="00D1418D">
      <w:pPr>
        <w:numPr>
          <w:ilvl w:val="0"/>
          <w:numId w:val="100"/>
        </w:numPr>
        <w:spacing w:after="120" w:line="240" w:lineRule="auto"/>
        <w:ind w:left="0"/>
        <w:jc w:val="both"/>
        <w:rPr>
          <w:lang w:val="bg-BG"/>
        </w:rPr>
      </w:pPr>
      <w:r w:rsidRPr="00D33139">
        <w:rPr>
          <w:b/>
          <w:lang w:val="bg-BG"/>
        </w:rPr>
        <w:t>Разпространение, природозащитно състояние и тенденции в популацията на вида на национално ниво</w:t>
      </w:r>
    </w:p>
    <w:p w14:paraId="20E2743E" w14:textId="77777777" w:rsidR="00D33139" w:rsidRPr="00D33139" w:rsidRDefault="00D33139" w:rsidP="00D1418D">
      <w:pPr>
        <w:spacing w:after="120" w:line="240" w:lineRule="auto"/>
        <w:jc w:val="both"/>
        <w:rPr>
          <w:lang w:val="bg-BG"/>
        </w:rPr>
      </w:pPr>
      <w:r w:rsidRPr="00D33139">
        <w:rPr>
          <w:lang w:val="bg-BG"/>
        </w:rPr>
        <w:t>Повсеместно разпространен вид в по-голямата част от страната, както в равнините, така и в планините, където достига до алпийските им части. Отсъства или е рядък в гористите райони, особено в планините (</w:t>
      </w:r>
      <w:r w:rsidR="000D774A">
        <w:rPr>
          <w:lang w:val="bg-BG"/>
        </w:rPr>
        <w:t>Янков отг. ред.</w:t>
      </w:r>
      <w:r w:rsidRPr="00D33139">
        <w:rPr>
          <w:lang w:val="bg-BG"/>
        </w:rPr>
        <w:t>, 2007).</w:t>
      </w:r>
    </w:p>
    <w:p w14:paraId="2A922D8A" w14:textId="77777777" w:rsidR="00D33139" w:rsidRPr="00D33139" w:rsidRDefault="00D33139" w:rsidP="00D1418D">
      <w:pPr>
        <w:spacing w:after="120" w:line="240" w:lineRule="auto"/>
        <w:jc w:val="both"/>
        <w:rPr>
          <w:lang w:val="bg-BG"/>
        </w:rPr>
      </w:pPr>
      <w:r w:rsidRPr="00D33139">
        <w:rPr>
          <w:lang w:val="bg-BG"/>
        </w:rPr>
        <w:t>Включен в Приложение 3 на ЗБР. Включен в SPEC 3. Не е включен в Червената книга на България. Според IUCN – категория LC (Least Concern) (BirdLife International, 2021) за територията на континентална Европа.</w:t>
      </w:r>
    </w:p>
    <w:p w14:paraId="44E9D7C1" w14:textId="4AE074C1" w:rsidR="00D33139" w:rsidRPr="00D33139" w:rsidRDefault="00D33139" w:rsidP="00D1418D">
      <w:pPr>
        <w:spacing w:after="120" w:line="240" w:lineRule="auto"/>
        <w:jc w:val="both"/>
        <w:rPr>
          <w:lang w:val="bg-BG"/>
        </w:rPr>
      </w:pPr>
      <w:r w:rsidRPr="00D33139">
        <w:rPr>
          <w:lang w:val="bg-BG"/>
        </w:rPr>
        <w:t>Съгласно</w:t>
      </w:r>
      <w:r w:rsidR="001E74EB">
        <w:rPr>
          <w:lang w:val="bg-BG"/>
        </w:rPr>
        <w:t xml:space="preserve"> Докладването </w:t>
      </w:r>
      <w:r w:rsidRPr="00D33139">
        <w:rPr>
          <w:lang w:val="bg-BG"/>
        </w:rPr>
        <w:t xml:space="preserve">от 2019 г. (за периода 2005 – 2018 г.) видът се опазва като </w:t>
      </w:r>
      <w:r w:rsidRPr="00D33139">
        <w:rPr>
          <w:b/>
          <w:bCs/>
          <w:lang w:val="bg-BG"/>
        </w:rPr>
        <w:t>гнездящ</w:t>
      </w:r>
      <w:r w:rsidRPr="00D33139">
        <w:rPr>
          <w:lang w:val="bg-BG"/>
        </w:rPr>
        <w:t xml:space="preserve"> с популация между 4400 и 9600 двойки. Краткосрочната (2000-2018) е стабилна, </w:t>
      </w:r>
      <w:r w:rsidRPr="00D33139">
        <w:rPr>
          <w:lang w:val="bg-BG"/>
        </w:rPr>
        <w:lastRenderedPageBreak/>
        <w:t xml:space="preserve">а дългосрочната тенденция в развитието на популацията (1980-2018 г.) е увеличаваща се. Не са посочени заплахи и влияния. </w:t>
      </w:r>
    </w:p>
    <w:p w14:paraId="5A06F209" w14:textId="385888DD" w:rsidR="00D33139" w:rsidRPr="00D33139" w:rsidRDefault="00D33139" w:rsidP="00D1418D">
      <w:pPr>
        <w:spacing w:after="120" w:line="240" w:lineRule="auto"/>
        <w:jc w:val="both"/>
        <w:rPr>
          <w:lang w:val="bg-BG"/>
        </w:rPr>
      </w:pPr>
      <w:r w:rsidRPr="00D33139">
        <w:rPr>
          <w:lang w:val="bg-BG"/>
        </w:rPr>
        <w:t>Според</w:t>
      </w:r>
      <w:r w:rsidR="001E74EB">
        <w:rPr>
          <w:lang w:val="bg-BG"/>
        </w:rPr>
        <w:t xml:space="preserve"> Докладването </w:t>
      </w:r>
      <w:r w:rsidRPr="00D33139">
        <w:rPr>
          <w:lang w:val="bg-BG"/>
        </w:rPr>
        <w:t xml:space="preserve">по чл. 12 от 2019 г. (за периода 2013 – 2018 г.) националната </w:t>
      </w:r>
      <w:r w:rsidRPr="00D33139">
        <w:rPr>
          <w:b/>
          <w:bCs/>
          <w:lang w:val="bg-BG"/>
        </w:rPr>
        <w:t>зимуваща популация</w:t>
      </w:r>
      <w:r w:rsidRPr="00D33139">
        <w:rPr>
          <w:lang w:val="bg-BG"/>
        </w:rPr>
        <w:t xml:space="preserve"> на вида се оценява на 10 000 – 15 000 инд. Краткосрочната (2007 – 2018 г.) и дългосрочната (1980 – 2018 г.) тенденция са стабилни. Посочени са </w:t>
      </w:r>
      <w:r w:rsidR="000A0E20">
        <w:rPr>
          <w:lang w:val="bg-BG"/>
        </w:rPr>
        <w:t>следните заплахи и въздействия</w:t>
      </w:r>
      <w:r w:rsidRPr="00D33139">
        <w:rPr>
          <w:lang w:val="bg-BG"/>
        </w:rPr>
        <w:t>: A02.</w:t>
      </w:r>
    </w:p>
    <w:p w14:paraId="578024D3" w14:textId="630D1C75" w:rsidR="00D33139" w:rsidRDefault="00D33139" w:rsidP="00D1418D">
      <w:pPr>
        <w:spacing w:after="120" w:line="240" w:lineRule="auto"/>
        <w:jc w:val="both"/>
        <w:rPr>
          <w:lang w:val="bg-BG"/>
        </w:rPr>
      </w:pPr>
      <w:r w:rsidRPr="00D33139">
        <w:rPr>
          <w:lang w:val="bg-BG"/>
        </w:rPr>
        <w:t>Съгласно</w:t>
      </w:r>
      <w:r w:rsidR="001E74EB">
        <w:rPr>
          <w:lang w:val="bg-BG"/>
        </w:rPr>
        <w:t xml:space="preserve"> Докладването </w:t>
      </w:r>
      <w:r w:rsidRPr="00D33139">
        <w:rPr>
          <w:lang w:val="bg-BG"/>
        </w:rPr>
        <w:t xml:space="preserve">от 2019 г. (за периода 2001 – 2018 г.) видът се опазва и като </w:t>
      </w:r>
      <w:r w:rsidRPr="00D33139">
        <w:rPr>
          <w:b/>
          <w:bCs/>
          <w:lang w:val="bg-BG"/>
        </w:rPr>
        <w:t>мигриращ</w:t>
      </w:r>
      <w:r w:rsidRPr="00D33139">
        <w:rPr>
          <w:lang w:val="bg-BG"/>
        </w:rPr>
        <w:t xml:space="preserve"> с популация между 800 и 1000 индивида. Не са посочени тенденции в развитието на популацията. Посочени са </w:t>
      </w:r>
      <w:r w:rsidR="000A0E20">
        <w:rPr>
          <w:lang w:val="bg-BG"/>
        </w:rPr>
        <w:t>следните заплахи и въздействия</w:t>
      </w:r>
      <w:r w:rsidRPr="00D33139">
        <w:rPr>
          <w:lang w:val="bg-BG"/>
        </w:rPr>
        <w:t xml:space="preserve">: A02, A04, F03, D06. </w:t>
      </w:r>
    </w:p>
    <w:p w14:paraId="0909905F" w14:textId="71FF7D42" w:rsidR="00915D37" w:rsidRPr="00D33139" w:rsidRDefault="00915D37" w:rsidP="00D1418D">
      <w:pPr>
        <w:spacing w:after="120" w:line="240" w:lineRule="auto"/>
        <w:jc w:val="both"/>
        <w:rPr>
          <w:lang w:val="bg-BG"/>
        </w:rPr>
      </w:pPr>
      <w:r>
        <w:t>Видът се опазва</w:t>
      </w:r>
      <w:r w:rsidRPr="003F0C07">
        <w:t xml:space="preserve"> в </w:t>
      </w:r>
      <w:r>
        <w:t>93</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8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6A119F85" w14:textId="7BC1B876" w:rsidR="00D33139" w:rsidRPr="00D33139" w:rsidRDefault="00746B02" w:rsidP="00D1418D">
      <w:pPr>
        <w:numPr>
          <w:ilvl w:val="0"/>
          <w:numId w:val="100"/>
        </w:numPr>
        <w:spacing w:after="120" w:line="240" w:lineRule="auto"/>
        <w:ind w:left="0"/>
        <w:jc w:val="both"/>
        <w:rPr>
          <w:b/>
          <w:lang w:val="bg-BG"/>
        </w:rPr>
      </w:pPr>
      <w:r>
        <w:rPr>
          <w:b/>
          <w:lang w:val="bg-BG"/>
        </w:rPr>
        <w:t>Състояние на ниво защитена зона</w:t>
      </w:r>
    </w:p>
    <w:p w14:paraId="4121AE99" w14:textId="3D9F9905" w:rsidR="00D33139" w:rsidRPr="00D33139" w:rsidRDefault="00D33139" w:rsidP="00D1418D">
      <w:pPr>
        <w:spacing w:after="120" w:line="240" w:lineRule="auto"/>
        <w:jc w:val="both"/>
        <w:rPr>
          <w:lang w:val="bg-BG"/>
        </w:rPr>
      </w:pPr>
      <w:r w:rsidRPr="00D33139">
        <w:rPr>
          <w:lang w:val="bg-BG"/>
        </w:rPr>
        <w:t>Съгласно</w:t>
      </w:r>
      <w:r w:rsidR="004351A0">
        <w:rPr>
          <w:lang w:val="bg-BG"/>
        </w:rPr>
        <w:t xml:space="preserve"> СФ </w:t>
      </w:r>
      <w:r w:rsidRPr="00D33139">
        <w:rPr>
          <w:lang w:val="bg-BG"/>
        </w:rPr>
        <w:t>на зоната видът постоянен</w:t>
      </w:r>
      <w:r w:rsidR="00651A70">
        <w:rPr>
          <w:lang w:val="bg-BG"/>
        </w:rPr>
        <w:t>, който гнезди с численост 1-3 двойки</w:t>
      </w:r>
      <w:r w:rsidRPr="00D33139">
        <w:rPr>
          <w:lang w:val="bg-BG"/>
        </w:rPr>
        <w:t xml:space="preserve"> – оценка на популацията „С”</w:t>
      </w:r>
      <w:r w:rsidR="000D774A">
        <w:t xml:space="preserve"> (0,0</w:t>
      </w:r>
      <w:r w:rsidRPr="00D33139">
        <w:t>2</w:t>
      </w:r>
      <w:r w:rsidR="000D774A">
        <w:rPr>
          <w:lang w:val="bg-BG"/>
        </w:rPr>
        <w:t xml:space="preserve"> </w:t>
      </w:r>
      <w:r w:rsidR="002A0231">
        <w:rPr>
          <w:lang w:val="bg-BG"/>
        </w:rPr>
        <w:t>–</w:t>
      </w:r>
      <w:r w:rsidR="000D774A">
        <w:rPr>
          <w:lang w:val="bg-BG"/>
        </w:rPr>
        <w:t xml:space="preserve"> </w:t>
      </w:r>
      <w:r w:rsidR="002A0231">
        <w:rPr>
          <w:lang w:val="bg-BG"/>
        </w:rPr>
        <w:t xml:space="preserve">0,03 </w:t>
      </w:r>
      <w:r w:rsidRPr="00D33139">
        <w:t xml:space="preserve">% </w:t>
      </w:r>
      <w:r w:rsidRPr="00D33139">
        <w:rPr>
          <w:lang w:val="bg-BG"/>
        </w:rPr>
        <w:t>от националната гнездяща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4433F208" w14:textId="2EBE1F39" w:rsidR="00D33139" w:rsidRPr="00D33139" w:rsidRDefault="00D33139" w:rsidP="00D1418D">
      <w:pPr>
        <w:spacing w:after="120" w:line="240" w:lineRule="auto"/>
        <w:jc w:val="both"/>
        <w:rPr>
          <w:lang w:val="bg-BG"/>
        </w:rPr>
      </w:pPr>
      <w:r w:rsidRPr="00D33139">
        <w:rPr>
          <w:lang w:val="bg-BG"/>
        </w:rPr>
        <w:t>Съгласно</w:t>
      </w:r>
      <w:r w:rsidR="004351A0">
        <w:rPr>
          <w:lang w:val="bg-BG"/>
        </w:rPr>
        <w:t xml:space="preserve"> СФ </w:t>
      </w:r>
      <w:r w:rsidRPr="00D33139">
        <w:rPr>
          <w:lang w:val="bg-BG"/>
        </w:rPr>
        <w:t>на зоната</w:t>
      </w:r>
      <w:r w:rsidR="002B4177">
        <w:rPr>
          <w:lang w:val="bg-BG"/>
        </w:rPr>
        <w:t>,</w:t>
      </w:r>
      <w:r w:rsidRPr="00D33139">
        <w:rPr>
          <w:lang w:val="bg-BG"/>
        </w:rPr>
        <w:t xml:space="preserve"> видът е с концентрация по време на миграция (до 2 индивида) – оценка на популацията „С”</w:t>
      </w:r>
      <w:r w:rsidR="002B4177">
        <w:t xml:space="preserve"> (до 0,</w:t>
      </w:r>
      <w:r w:rsidRPr="00D33139">
        <w:t>2</w:t>
      </w:r>
      <w:r w:rsidR="002B4177">
        <w:rPr>
          <w:lang w:val="bg-BG"/>
        </w:rPr>
        <w:t xml:space="preserve"> </w:t>
      </w:r>
      <w:r w:rsidRPr="00D33139">
        <w:t xml:space="preserve">% </w:t>
      </w:r>
      <w:r w:rsidRPr="00D33139">
        <w:rPr>
          <w:lang w:val="bg-BG"/>
        </w:rPr>
        <w:t>от националната гнездяща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7D8FD91" w14:textId="77777777" w:rsidR="00D33139" w:rsidRPr="00D33139" w:rsidRDefault="00D33139" w:rsidP="00D1418D">
      <w:pPr>
        <w:numPr>
          <w:ilvl w:val="0"/>
          <w:numId w:val="100"/>
        </w:numPr>
        <w:spacing w:after="120" w:line="240" w:lineRule="auto"/>
        <w:ind w:left="0"/>
        <w:jc w:val="both"/>
        <w:rPr>
          <w:b/>
          <w:lang w:val="bg-BG"/>
        </w:rPr>
      </w:pPr>
      <w:r w:rsidRPr="00D33139">
        <w:rPr>
          <w:b/>
          <w:lang w:val="bg-BG"/>
        </w:rPr>
        <w:t xml:space="preserve">Анализ на наличната информация </w:t>
      </w:r>
    </w:p>
    <w:p w14:paraId="7A846349" w14:textId="77777777" w:rsidR="00D33139" w:rsidRPr="00D33139" w:rsidRDefault="00D33139" w:rsidP="00D1418D">
      <w:pPr>
        <w:spacing w:after="120" w:line="240" w:lineRule="auto"/>
        <w:jc w:val="both"/>
        <w:rPr>
          <w:lang w:val="bg-BG"/>
        </w:rPr>
      </w:pPr>
      <w:r w:rsidRPr="00D33139">
        <w:rPr>
          <w:lang w:val="bg-BG"/>
        </w:rPr>
        <w:t>По време на теренното проучване през 2021 и 2022</w:t>
      </w:r>
      <w:r w:rsidRPr="00D33139">
        <w:t xml:space="preserve"> </w:t>
      </w:r>
      <w:r w:rsidRPr="00D33139">
        <w:rPr>
          <w:lang w:val="bg-BG"/>
        </w:rPr>
        <w:t>видът беше наблюдаван 28 пъти, както следва: 7 зимни наблюдения, 10 птици през размножителния сезон и 7 птици по време на есенната миграция. През размножителния период освен индивиди в подходящ за гнездене хабитат е наблюдавана и птица пренасяща храна.</w:t>
      </w:r>
      <w:r w:rsidRPr="00D33139">
        <w:t xml:space="preserve"> </w:t>
      </w:r>
      <w:r w:rsidRPr="00D33139">
        <w:rPr>
          <w:lang w:val="bg-BG"/>
        </w:rPr>
        <w:t>По данни от СЗП (201</w:t>
      </w:r>
      <w:r w:rsidR="00B06C52">
        <w:rPr>
          <w:lang w:val="bg-BG"/>
        </w:rPr>
        <w:t>6</w:t>
      </w:r>
      <w:r w:rsidRPr="00D33139">
        <w:rPr>
          <w:lang w:val="bg-BG"/>
        </w:rPr>
        <w:t xml:space="preserve"> - 2022) има 3 наблюдения на единични птици.</w:t>
      </w:r>
      <w:r w:rsidRPr="00D33139">
        <w:t xml:space="preserve"> </w:t>
      </w:r>
      <w:r w:rsidRPr="00D33139">
        <w:rPr>
          <w:lang w:val="bg-BG"/>
        </w:rPr>
        <w:t>По данни на ИАОС през 2020 г. видът е регистриран 4 пъти през размножителния сезон (наблюдавани са двойка в гнездово местообитание, както и птица посещаваща вероятно гнездо).</w:t>
      </w:r>
      <w:r w:rsidRPr="00D33139">
        <w:t xml:space="preserve"> </w:t>
      </w:r>
      <w:r w:rsidRPr="00D33139">
        <w:rPr>
          <w:lang w:val="bg-BG"/>
        </w:rPr>
        <w:t>По данни от SmartBirds (предоставени от БДЗП)</w:t>
      </w:r>
      <w:r w:rsidR="00B06C52">
        <w:rPr>
          <w:lang w:val="bg-BG"/>
        </w:rPr>
        <w:t>, за периода 2017</w:t>
      </w:r>
      <w:r w:rsidRPr="00D33139">
        <w:rPr>
          <w:lang w:val="bg-BG"/>
        </w:rPr>
        <w:t xml:space="preserve"> - 2022 видът не е наблюдаван в зоната.</w:t>
      </w:r>
      <w:r w:rsidRPr="00D33139">
        <w:t xml:space="preserve"> </w:t>
      </w:r>
      <w:r w:rsidRPr="00D33139">
        <w:rPr>
          <w:lang w:val="bg-BG"/>
        </w:rPr>
        <w:t>Според Илиев (2022)</w:t>
      </w:r>
      <w:r w:rsidRPr="00D33139">
        <w:t xml:space="preserve"> </w:t>
      </w:r>
      <w:r w:rsidRPr="00D33139">
        <w:rPr>
          <w:lang w:val="bg-BG"/>
        </w:rPr>
        <w:t>видът не е наблюдаван през 2021 г.</w:t>
      </w:r>
    </w:p>
    <w:p w14:paraId="43E1EFE4" w14:textId="77777777" w:rsidR="00D33139" w:rsidRPr="00D33139" w:rsidRDefault="00D33139" w:rsidP="00D1418D">
      <w:pPr>
        <w:spacing w:after="120" w:line="240" w:lineRule="auto"/>
        <w:jc w:val="both"/>
        <w:rPr>
          <w:i/>
          <w:iCs/>
          <w:lang w:val="bg-BG"/>
        </w:rPr>
      </w:pPr>
      <w:r w:rsidRPr="00D33139">
        <w:rPr>
          <w:i/>
          <w:iCs/>
          <w:lang w:val="bg-BG"/>
        </w:rPr>
        <w:t>Постоянна популация</w:t>
      </w:r>
    </w:p>
    <w:p w14:paraId="4DBCC7C8" w14:textId="4EC08F58" w:rsidR="00D33139" w:rsidRPr="00D33139" w:rsidRDefault="00D33139" w:rsidP="00D1418D">
      <w:pPr>
        <w:spacing w:after="120" w:line="240" w:lineRule="auto"/>
        <w:jc w:val="both"/>
        <w:rPr>
          <w:lang w:val="bg-BG"/>
        </w:rPr>
      </w:pPr>
      <w:r w:rsidRPr="00D33139">
        <w:rPr>
          <w:lang w:val="bg-BG"/>
        </w:rPr>
        <w:t>Наличната информация предоставена по-горе показва, че оценката на постоянната популация в</w:t>
      </w:r>
      <w:r w:rsidR="004351A0">
        <w:rPr>
          <w:lang w:val="bg-BG"/>
        </w:rPr>
        <w:t xml:space="preserve"> СФ </w:t>
      </w:r>
      <w:r w:rsidRPr="00D33139">
        <w:rPr>
          <w:lang w:val="bg-BG"/>
        </w:rPr>
        <w:t>на зоната е реалистична.</w:t>
      </w:r>
    </w:p>
    <w:p w14:paraId="5E492835" w14:textId="77777777" w:rsidR="00D33139" w:rsidRPr="00D33139" w:rsidRDefault="00D33139" w:rsidP="00D1418D">
      <w:pPr>
        <w:spacing w:after="120" w:line="240" w:lineRule="auto"/>
        <w:jc w:val="both"/>
        <w:rPr>
          <w:i/>
          <w:iCs/>
          <w:lang w:val="bg-BG"/>
        </w:rPr>
      </w:pPr>
      <w:r w:rsidRPr="00D33139">
        <w:rPr>
          <w:i/>
          <w:iCs/>
          <w:lang w:val="bg-BG"/>
        </w:rPr>
        <w:t>Мигрираща популация</w:t>
      </w:r>
    </w:p>
    <w:p w14:paraId="37987051" w14:textId="4C48014E" w:rsidR="00D33139" w:rsidRPr="00D33139" w:rsidRDefault="00D33139" w:rsidP="00D1418D">
      <w:pPr>
        <w:spacing w:after="120" w:line="240" w:lineRule="auto"/>
        <w:jc w:val="both"/>
        <w:rPr>
          <w:lang w:val="bg-BG"/>
        </w:rPr>
      </w:pPr>
      <w:r w:rsidRPr="00D33139">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Pr="00D33139">
        <w:rPr>
          <w:lang w:val="bg-BG"/>
        </w:rPr>
        <w:t>на зоната е реалистична.</w:t>
      </w:r>
    </w:p>
    <w:p w14:paraId="6E199EF3" w14:textId="77777777" w:rsidR="00D33139" w:rsidRPr="00D33139" w:rsidRDefault="00D33139" w:rsidP="00D1418D">
      <w:pPr>
        <w:spacing w:after="120" w:line="240" w:lineRule="auto"/>
        <w:jc w:val="both"/>
        <w:rPr>
          <w:lang w:val="bg-BG"/>
        </w:rPr>
      </w:pPr>
      <w:r w:rsidRPr="00D33139">
        <w:rPr>
          <w:lang w:val="bg-BG"/>
        </w:rPr>
        <w:lastRenderedPageBreak/>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D33139">
        <w:t xml:space="preserve"> </w:t>
      </w:r>
      <w:r w:rsidRPr="00D33139">
        <w:rPr>
          <w:lang w:val="bg-BG"/>
        </w:rPr>
        <w:t>замърсяване с битови отпадъци.</w:t>
      </w:r>
    </w:p>
    <w:p w14:paraId="67F3D413" w14:textId="51CE91A2" w:rsidR="00D33139" w:rsidRPr="00D33139" w:rsidRDefault="008666C4" w:rsidP="00D1418D">
      <w:pPr>
        <w:numPr>
          <w:ilvl w:val="0"/>
          <w:numId w:val="100"/>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9"/>
        <w:gridCol w:w="1285"/>
        <w:gridCol w:w="1249"/>
        <w:gridCol w:w="3191"/>
        <w:gridCol w:w="1852"/>
      </w:tblGrid>
      <w:tr w:rsidR="00D33139" w:rsidRPr="00907E00" w14:paraId="1C379E95" w14:textId="77777777" w:rsidTr="00907E00">
        <w:trPr>
          <w:tblHeader/>
          <w:jc w:val="center"/>
        </w:trPr>
        <w:tc>
          <w:tcPr>
            <w:tcW w:w="1044" w:type="pct"/>
            <w:shd w:val="clear" w:color="auto" w:fill="DEEAF6" w:themeFill="accent1" w:themeFillTint="33"/>
            <w:vAlign w:val="center"/>
          </w:tcPr>
          <w:p w14:paraId="101BCA3A" w14:textId="77777777" w:rsidR="00D33139" w:rsidRPr="00907E00" w:rsidRDefault="00D33139" w:rsidP="008741AF">
            <w:pPr>
              <w:spacing w:after="0" w:line="240" w:lineRule="auto"/>
              <w:jc w:val="center"/>
              <w:rPr>
                <w:b/>
                <w:bCs/>
                <w:sz w:val="22"/>
                <w:szCs w:val="22"/>
                <w:lang w:val="bg-BG"/>
              </w:rPr>
            </w:pPr>
            <w:r w:rsidRPr="00907E00">
              <w:rPr>
                <w:b/>
                <w:bCs/>
                <w:sz w:val="22"/>
                <w:szCs w:val="22"/>
                <w:lang w:val="bg-BG"/>
              </w:rPr>
              <w:t>Параметър</w:t>
            </w:r>
          </w:p>
        </w:tc>
        <w:tc>
          <w:tcPr>
            <w:tcW w:w="671" w:type="pct"/>
            <w:shd w:val="clear" w:color="auto" w:fill="DEEAF6" w:themeFill="accent1" w:themeFillTint="33"/>
            <w:vAlign w:val="center"/>
          </w:tcPr>
          <w:p w14:paraId="1529C713" w14:textId="77777777" w:rsidR="00D33139" w:rsidRPr="00907E00" w:rsidRDefault="00D33139" w:rsidP="008741AF">
            <w:pPr>
              <w:spacing w:after="0" w:line="240" w:lineRule="auto"/>
              <w:jc w:val="center"/>
              <w:rPr>
                <w:b/>
                <w:bCs/>
                <w:sz w:val="22"/>
                <w:szCs w:val="22"/>
                <w:lang w:val="bg-BG"/>
              </w:rPr>
            </w:pPr>
            <w:r w:rsidRPr="00907E00">
              <w:rPr>
                <w:b/>
                <w:bCs/>
                <w:sz w:val="22"/>
                <w:szCs w:val="22"/>
                <w:lang w:val="bg-BG"/>
              </w:rPr>
              <w:t>Мерна единица</w:t>
            </w:r>
          </w:p>
        </w:tc>
        <w:tc>
          <w:tcPr>
            <w:tcW w:w="652" w:type="pct"/>
            <w:shd w:val="clear" w:color="auto" w:fill="DEEAF6" w:themeFill="accent1" w:themeFillTint="33"/>
            <w:vAlign w:val="center"/>
          </w:tcPr>
          <w:p w14:paraId="7EC6D99F" w14:textId="77777777" w:rsidR="00D33139" w:rsidRPr="00907E00" w:rsidRDefault="00D33139" w:rsidP="008741AF">
            <w:pPr>
              <w:spacing w:after="0" w:line="240" w:lineRule="auto"/>
              <w:jc w:val="center"/>
              <w:rPr>
                <w:b/>
                <w:bCs/>
                <w:sz w:val="22"/>
                <w:szCs w:val="22"/>
                <w:lang w:val="bg-BG"/>
              </w:rPr>
            </w:pPr>
            <w:r w:rsidRPr="00907E00">
              <w:rPr>
                <w:b/>
                <w:bCs/>
                <w:sz w:val="22"/>
                <w:szCs w:val="22"/>
                <w:lang w:val="bg-BG"/>
              </w:rPr>
              <w:t>Целева стойност</w:t>
            </w:r>
          </w:p>
        </w:tc>
        <w:tc>
          <w:tcPr>
            <w:tcW w:w="1666" w:type="pct"/>
            <w:shd w:val="clear" w:color="auto" w:fill="DEEAF6" w:themeFill="accent1" w:themeFillTint="33"/>
            <w:vAlign w:val="center"/>
          </w:tcPr>
          <w:p w14:paraId="2D97B208" w14:textId="77777777" w:rsidR="00D33139" w:rsidRPr="00907E00" w:rsidRDefault="00D33139"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67" w:type="pct"/>
            <w:shd w:val="clear" w:color="auto" w:fill="DEEAF6" w:themeFill="accent1" w:themeFillTint="33"/>
            <w:vAlign w:val="center"/>
          </w:tcPr>
          <w:p w14:paraId="2F95ADC1" w14:textId="77777777" w:rsidR="00D33139" w:rsidRPr="00907E00" w:rsidRDefault="00D33139"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D33139" w:rsidRPr="00907E00" w14:paraId="3BC40D4D" w14:textId="77777777" w:rsidTr="00D33139">
        <w:trPr>
          <w:jc w:val="center"/>
        </w:trPr>
        <w:tc>
          <w:tcPr>
            <w:tcW w:w="1044" w:type="pct"/>
            <w:shd w:val="clear" w:color="auto" w:fill="auto"/>
          </w:tcPr>
          <w:p w14:paraId="1CCB68F6" w14:textId="77777777" w:rsidR="00D33139" w:rsidRPr="00907E00" w:rsidRDefault="00D33139"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71" w:type="pct"/>
            <w:shd w:val="clear" w:color="auto" w:fill="auto"/>
          </w:tcPr>
          <w:p w14:paraId="42866D00" w14:textId="77777777" w:rsidR="00D33139" w:rsidRPr="00907E00" w:rsidRDefault="00D33139" w:rsidP="00D1418D">
            <w:pPr>
              <w:spacing w:after="0" w:line="240" w:lineRule="auto"/>
              <w:jc w:val="both"/>
              <w:rPr>
                <w:sz w:val="22"/>
                <w:szCs w:val="22"/>
                <w:lang w:val="bg-BG"/>
              </w:rPr>
            </w:pPr>
            <w:r w:rsidRPr="00907E00">
              <w:rPr>
                <w:sz w:val="22"/>
                <w:szCs w:val="22"/>
                <w:lang w:val="bg-BG"/>
              </w:rPr>
              <w:t>Брой индивиди</w:t>
            </w:r>
          </w:p>
        </w:tc>
        <w:tc>
          <w:tcPr>
            <w:tcW w:w="652" w:type="pct"/>
            <w:shd w:val="clear" w:color="auto" w:fill="auto"/>
          </w:tcPr>
          <w:p w14:paraId="3A10655A" w14:textId="77777777" w:rsidR="00D33139" w:rsidRPr="00907E00" w:rsidRDefault="00D33139" w:rsidP="00D1418D">
            <w:pPr>
              <w:spacing w:after="0" w:line="240" w:lineRule="auto"/>
              <w:jc w:val="both"/>
              <w:rPr>
                <w:sz w:val="22"/>
                <w:szCs w:val="22"/>
                <w:lang w:val="bg-BG"/>
              </w:rPr>
            </w:pPr>
            <w:r w:rsidRPr="00907E00">
              <w:rPr>
                <w:sz w:val="22"/>
                <w:szCs w:val="22"/>
                <w:lang w:val="bg-BG"/>
              </w:rPr>
              <w:t>Най-малко 1</w:t>
            </w:r>
          </w:p>
        </w:tc>
        <w:tc>
          <w:tcPr>
            <w:tcW w:w="1666" w:type="pct"/>
            <w:shd w:val="clear" w:color="auto" w:fill="auto"/>
          </w:tcPr>
          <w:p w14:paraId="220D0B0F" w14:textId="77777777" w:rsidR="00D33139" w:rsidRPr="00907E00" w:rsidRDefault="00D33139" w:rsidP="00D1418D">
            <w:pPr>
              <w:spacing w:after="0" w:line="240" w:lineRule="auto"/>
              <w:jc w:val="both"/>
              <w:rPr>
                <w:sz w:val="22"/>
                <w:szCs w:val="22"/>
                <w:lang w:val="bg-BG"/>
              </w:rPr>
            </w:pPr>
            <w:r w:rsidRPr="00907E00">
              <w:rPr>
                <w:sz w:val="22"/>
                <w:szCs w:val="22"/>
                <w:lang w:val="bg-BG"/>
              </w:rPr>
              <w:t>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зоната с оценка до 2 инд.</w:t>
            </w:r>
          </w:p>
        </w:tc>
        <w:tc>
          <w:tcPr>
            <w:tcW w:w="967" w:type="pct"/>
          </w:tcPr>
          <w:p w14:paraId="696DFE5C" w14:textId="77777777" w:rsidR="00D33139" w:rsidRPr="00907E00" w:rsidRDefault="00D33139"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D33139" w:rsidRPr="00907E00" w14:paraId="7A265460" w14:textId="77777777" w:rsidTr="00D33139">
        <w:trPr>
          <w:jc w:val="center"/>
        </w:trPr>
        <w:tc>
          <w:tcPr>
            <w:tcW w:w="1044" w:type="pct"/>
            <w:shd w:val="clear" w:color="auto" w:fill="auto"/>
          </w:tcPr>
          <w:p w14:paraId="6B3F22CE" w14:textId="77777777" w:rsidR="00D33139" w:rsidRPr="00907E00" w:rsidRDefault="00D33139"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постоянната популация</w:t>
            </w:r>
          </w:p>
        </w:tc>
        <w:tc>
          <w:tcPr>
            <w:tcW w:w="671" w:type="pct"/>
            <w:shd w:val="clear" w:color="auto" w:fill="auto"/>
          </w:tcPr>
          <w:p w14:paraId="70271EE3" w14:textId="77777777" w:rsidR="00D33139" w:rsidRPr="00907E00" w:rsidRDefault="00D33139" w:rsidP="00D1418D">
            <w:pPr>
              <w:spacing w:after="0" w:line="240" w:lineRule="auto"/>
              <w:jc w:val="both"/>
              <w:rPr>
                <w:sz w:val="22"/>
                <w:szCs w:val="22"/>
                <w:lang w:val="bg-BG"/>
              </w:rPr>
            </w:pPr>
            <w:r w:rsidRPr="00907E00">
              <w:rPr>
                <w:sz w:val="22"/>
                <w:szCs w:val="22"/>
                <w:lang w:val="bg-BG"/>
              </w:rPr>
              <w:t>Брой двойки</w:t>
            </w:r>
          </w:p>
        </w:tc>
        <w:tc>
          <w:tcPr>
            <w:tcW w:w="652" w:type="pct"/>
            <w:shd w:val="clear" w:color="auto" w:fill="auto"/>
          </w:tcPr>
          <w:p w14:paraId="27D8D397" w14:textId="77777777" w:rsidR="00D33139" w:rsidRPr="00907E00" w:rsidRDefault="00D33139" w:rsidP="00D1418D">
            <w:pPr>
              <w:spacing w:after="0" w:line="240" w:lineRule="auto"/>
              <w:jc w:val="both"/>
              <w:rPr>
                <w:sz w:val="22"/>
                <w:szCs w:val="22"/>
                <w:lang w:val="bg-BG"/>
              </w:rPr>
            </w:pPr>
            <w:r w:rsidRPr="00907E00">
              <w:rPr>
                <w:sz w:val="22"/>
                <w:szCs w:val="22"/>
                <w:lang w:val="bg-BG"/>
              </w:rPr>
              <w:t>Най-малко 1</w:t>
            </w:r>
          </w:p>
        </w:tc>
        <w:tc>
          <w:tcPr>
            <w:tcW w:w="1666" w:type="pct"/>
            <w:shd w:val="clear" w:color="auto" w:fill="auto"/>
          </w:tcPr>
          <w:p w14:paraId="443A1BB3" w14:textId="77777777" w:rsidR="00D33139" w:rsidRPr="00907E00" w:rsidRDefault="00D33139" w:rsidP="00D1418D">
            <w:pPr>
              <w:spacing w:after="0" w:line="240" w:lineRule="auto"/>
              <w:jc w:val="both"/>
              <w:rPr>
                <w:sz w:val="22"/>
                <w:szCs w:val="22"/>
                <w:lang w:val="bg-BG"/>
              </w:rPr>
            </w:pPr>
            <w:r w:rsidRPr="00907E00">
              <w:rPr>
                <w:sz w:val="22"/>
                <w:szCs w:val="22"/>
                <w:lang w:val="bg-BG"/>
              </w:rPr>
              <w:t>Наличните данни от проучвания (въпреки че са за кратки периоди от по няколко дни в годината или случайни наблюдения) показват, че видът е редовен и постоянен обитател на зоната с оценка 1-3 дв.</w:t>
            </w:r>
          </w:p>
        </w:tc>
        <w:tc>
          <w:tcPr>
            <w:tcW w:w="967" w:type="pct"/>
          </w:tcPr>
          <w:p w14:paraId="044585B0" w14:textId="77777777" w:rsidR="00D33139" w:rsidRPr="00907E00" w:rsidRDefault="00D33139" w:rsidP="00D1418D">
            <w:pPr>
              <w:spacing w:after="0" w:line="240" w:lineRule="auto"/>
              <w:jc w:val="both"/>
              <w:rPr>
                <w:sz w:val="22"/>
                <w:szCs w:val="22"/>
                <w:lang w:val="bg-BG"/>
              </w:rPr>
            </w:pPr>
            <w:r w:rsidRPr="00907E00">
              <w:rPr>
                <w:sz w:val="22"/>
                <w:szCs w:val="22"/>
                <w:lang w:val="bg-BG"/>
              </w:rPr>
              <w:t>Поддържане на популация от най-малко 1 двойка.</w:t>
            </w:r>
          </w:p>
        </w:tc>
      </w:tr>
      <w:tr w:rsidR="00D33139" w:rsidRPr="00907E00" w14:paraId="62318527" w14:textId="77777777" w:rsidTr="00D33139">
        <w:trPr>
          <w:jc w:val="center"/>
        </w:trPr>
        <w:tc>
          <w:tcPr>
            <w:tcW w:w="1044" w:type="pct"/>
            <w:shd w:val="clear" w:color="auto" w:fill="auto"/>
          </w:tcPr>
          <w:p w14:paraId="2B7FE3DB" w14:textId="77777777" w:rsidR="00D33139" w:rsidRPr="00907E00" w:rsidRDefault="00D33139"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w:t>
            </w:r>
            <w:r w:rsidR="00B06C52" w:rsidRPr="00907E00">
              <w:rPr>
                <w:bCs/>
                <w:sz w:val="22"/>
                <w:szCs w:val="22"/>
                <w:lang w:val="bg-BG"/>
              </w:rPr>
              <w:t xml:space="preserve"> и хранителни местообитания з</w:t>
            </w:r>
            <w:r w:rsidRPr="00907E00">
              <w:rPr>
                <w:bCs/>
                <w:sz w:val="22"/>
                <w:szCs w:val="22"/>
                <w:lang w:val="bg-BG"/>
              </w:rPr>
              <w:t>а вида</w:t>
            </w:r>
          </w:p>
        </w:tc>
        <w:tc>
          <w:tcPr>
            <w:tcW w:w="671" w:type="pct"/>
            <w:shd w:val="clear" w:color="auto" w:fill="auto"/>
          </w:tcPr>
          <w:p w14:paraId="6455217F" w14:textId="77777777" w:rsidR="00D33139" w:rsidRPr="00907E00" w:rsidRDefault="00D33139" w:rsidP="00D1418D">
            <w:pPr>
              <w:spacing w:after="0" w:line="240" w:lineRule="auto"/>
              <w:jc w:val="both"/>
              <w:rPr>
                <w:sz w:val="22"/>
                <w:szCs w:val="22"/>
                <w:lang w:val="bg-BG"/>
              </w:rPr>
            </w:pPr>
            <w:r w:rsidRPr="00907E00">
              <w:rPr>
                <w:sz w:val="22"/>
                <w:szCs w:val="22"/>
                <w:lang w:val="bg-BG"/>
              </w:rPr>
              <w:t>ha</w:t>
            </w:r>
          </w:p>
        </w:tc>
        <w:tc>
          <w:tcPr>
            <w:tcW w:w="652" w:type="pct"/>
            <w:shd w:val="clear" w:color="auto" w:fill="auto"/>
          </w:tcPr>
          <w:p w14:paraId="30F2F648" w14:textId="77777777" w:rsidR="00D33139" w:rsidRPr="00907E00" w:rsidRDefault="00D33139" w:rsidP="00D1418D">
            <w:pPr>
              <w:spacing w:after="0" w:line="240" w:lineRule="auto"/>
              <w:jc w:val="both"/>
              <w:rPr>
                <w:sz w:val="22"/>
                <w:szCs w:val="22"/>
                <w:lang w:val="bg-BG"/>
              </w:rPr>
            </w:pPr>
            <w:r w:rsidRPr="00907E00">
              <w:rPr>
                <w:sz w:val="22"/>
                <w:szCs w:val="22"/>
                <w:lang w:val="bg-BG"/>
              </w:rPr>
              <w:t>Най-малко 1350</w:t>
            </w:r>
          </w:p>
        </w:tc>
        <w:tc>
          <w:tcPr>
            <w:tcW w:w="1666" w:type="pct"/>
            <w:shd w:val="clear" w:color="auto" w:fill="auto"/>
          </w:tcPr>
          <w:p w14:paraId="73DEE645" w14:textId="77777777" w:rsidR="00D33139" w:rsidRPr="00907E00" w:rsidRDefault="00D33139"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4934D529" w14:textId="77777777" w:rsidR="00D33139" w:rsidRPr="00907E00" w:rsidRDefault="00D33139" w:rsidP="00D1418D">
            <w:pPr>
              <w:spacing w:after="0" w:line="240" w:lineRule="auto"/>
              <w:jc w:val="both"/>
              <w:rPr>
                <w:sz w:val="22"/>
                <w:szCs w:val="22"/>
              </w:rPr>
            </w:pPr>
            <w:r w:rsidRPr="00907E00">
              <w:rPr>
                <w:sz w:val="22"/>
                <w:szCs w:val="22"/>
                <w:lang w:val="bg-BG"/>
              </w:rPr>
              <w:t>- Градове, села, пътища (</w:t>
            </w:r>
            <w:r w:rsidRPr="00907E00">
              <w:rPr>
                <w:sz w:val="22"/>
                <w:szCs w:val="22"/>
              </w:rPr>
              <w:t>N23)</w:t>
            </w:r>
          </w:p>
          <w:p w14:paraId="0AE2558C" w14:textId="77777777" w:rsidR="00D33139" w:rsidRPr="00907E00" w:rsidRDefault="00D33139" w:rsidP="00D1418D">
            <w:pPr>
              <w:spacing w:after="0" w:line="240" w:lineRule="auto"/>
              <w:jc w:val="both"/>
              <w:rPr>
                <w:sz w:val="22"/>
                <w:szCs w:val="22"/>
              </w:rPr>
            </w:pPr>
            <w:r w:rsidRPr="00907E00">
              <w:rPr>
                <w:sz w:val="22"/>
                <w:szCs w:val="22"/>
              </w:rPr>
              <w:t>- Широколистни листопадни гори (N16)</w:t>
            </w:r>
          </w:p>
          <w:p w14:paraId="27F8928F" w14:textId="77777777" w:rsidR="00D33139" w:rsidRPr="00907E00" w:rsidRDefault="00D33139" w:rsidP="00D1418D">
            <w:pPr>
              <w:spacing w:after="0" w:line="240" w:lineRule="auto"/>
              <w:jc w:val="both"/>
              <w:rPr>
                <w:sz w:val="22"/>
                <w:szCs w:val="22"/>
              </w:rPr>
            </w:pPr>
            <w:r w:rsidRPr="00907E00">
              <w:rPr>
                <w:sz w:val="22"/>
                <w:szCs w:val="22"/>
              </w:rPr>
              <w:t>- Изкуствени горски монокултури (напр. насаждения от тополи или екзотични дървета) (N20)</w:t>
            </w:r>
          </w:p>
          <w:p w14:paraId="061B425B" w14:textId="77777777" w:rsidR="00D33139" w:rsidRPr="00907E00" w:rsidRDefault="00D33139" w:rsidP="00D1418D">
            <w:pPr>
              <w:spacing w:after="0" w:line="240" w:lineRule="auto"/>
              <w:jc w:val="both"/>
              <w:rPr>
                <w:sz w:val="22"/>
                <w:szCs w:val="22"/>
              </w:rPr>
            </w:pPr>
            <w:r w:rsidRPr="00907E00">
              <w:rPr>
                <w:sz w:val="22"/>
                <w:szCs w:val="22"/>
              </w:rPr>
              <w:t>- Вътрешни скали, сипеи, пясъци, постоянен сняг и лед (N22)</w:t>
            </w:r>
          </w:p>
          <w:p w14:paraId="5ECD5EB2" w14:textId="77777777" w:rsidR="00D33139" w:rsidRPr="00907E00" w:rsidRDefault="00D33139" w:rsidP="00D1418D">
            <w:pPr>
              <w:spacing w:after="0" w:line="240" w:lineRule="auto"/>
              <w:jc w:val="both"/>
              <w:rPr>
                <w:sz w:val="22"/>
                <w:szCs w:val="22"/>
              </w:rPr>
            </w:pPr>
            <w:r w:rsidRPr="00907E00">
              <w:rPr>
                <w:sz w:val="22"/>
                <w:szCs w:val="22"/>
              </w:rPr>
              <w:t>- Градини, лозя, трайни насаждения (N21)</w:t>
            </w:r>
          </w:p>
          <w:p w14:paraId="07B6B101" w14:textId="77777777" w:rsidR="00D33139" w:rsidRPr="00907E00" w:rsidRDefault="00D33139" w:rsidP="00D1418D">
            <w:pPr>
              <w:spacing w:after="0" w:line="240" w:lineRule="auto"/>
              <w:jc w:val="both"/>
              <w:rPr>
                <w:sz w:val="22"/>
                <w:szCs w:val="22"/>
              </w:rPr>
            </w:pPr>
            <w:r w:rsidRPr="00907E00">
              <w:rPr>
                <w:sz w:val="22"/>
                <w:szCs w:val="22"/>
              </w:rPr>
              <w:t>- Смесени гори (N19)</w:t>
            </w:r>
          </w:p>
          <w:p w14:paraId="06B11AC8" w14:textId="77777777" w:rsidR="00D33139" w:rsidRPr="00907E00" w:rsidRDefault="00D33139" w:rsidP="00D1418D">
            <w:pPr>
              <w:spacing w:after="0" w:line="240" w:lineRule="auto"/>
              <w:jc w:val="both"/>
              <w:rPr>
                <w:sz w:val="22"/>
                <w:szCs w:val="22"/>
              </w:rPr>
            </w:pPr>
            <w:r w:rsidRPr="00907E00">
              <w:rPr>
                <w:sz w:val="22"/>
                <w:szCs w:val="22"/>
              </w:rPr>
              <w:t>- Храсталаци, дървета и мозайка от тях (N08)</w:t>
            </w:r>
          </w:p>
          <w:p w14:paraId="535D0C99" w14:textId="77777777" w:rsidR="00D33139" w:rsidRPr="00907E00" w:rsidRDefault="00D33139"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1350 ha.</w:t>
            </w:r>
          </w:p>
        </w:tc>
        <w:tc>
          <w:tcPr>
            <w:tcW w:w="967" w:type="pct"/>
          </w:tcPr>
          <w:p w14:paraId="33B92E49" w14:textId="77777777" w:rsidR="00D33139" w:rsidRPr="00907E00" w:rsidRDefault="00D33139" w:rsidP="00D1418D">
            <w:pPr>
              <w:spacing w:after="0" w:line="240" w:lineRule="auto"/>
              <w:jc w:val="both"/>
              <w:rPr>
                <w:sz w:val="22"/>
                <w:szCs w:val="22"/>
                <w:lang w:val="bg-BG"/>
              </w:rPr>
            </w:pPr>
            <w:r w:rsidRPr="00907E00">
              <w:rPr>
                <w:sz w:val="22"/>
                <w:szCs w:val="22"/>
                <w:lang w:val="bg-BG"/>
              </w:rPr>
              <w:t>Поддържане на гнездово местообитание в размер най-малко 1350 ha.</w:t>
            </w:r>
          </w:p>
        </w:tc>
      </w:tr>
      <w:tr w:rsidR="00D33139" w:rsidRPr="00907E00" w14:paraId="3FEF5B1E" w14:textId="77777777" w:rsidTr="00D33139">
        <w:trPr>
          <w:jc w:val="center"/>
        </w:trPr>
        <w:tc>
          <w:tcPr>
            <w:tcW w:w="1044" w:type="pct"/>
            <w:shd w:val="clear" w:color="auto" w:fill="auto"/>
          </w:tcPr>
          <w:p w14:paraId="20CE12D2" w14:textId="77777777" w:rsidR="00D33139" w:rsidRPr="00907E00" w:rsidRDefault="00D33139"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Наличие на едроразмерни/ биотопни дървета, в групи</w:t>
            </w:r>
          </w:p>
        </w:tc>
        <w:tc>
          <w:tcPr>
            <w:tcW w:w="671" w:type="pct"/>
            <w:shd w:val="clear" w:color="auto" w:fill="auto"/>
          </w:tcPr>
          <w:p w14:paraId="1CB4BA1D" w14:textId="77777777" w:rsidR="00D33139" w:rsidRPr="00907E00" w:rsidRDefault="00D33139" w:rsidP="00D1418D">
            <w:pPr>
              <w:spacing w:after="0" w:line="240" w:lineRule="auto"/>
              <w:jc w:val="both"/>
              <w:rPr>
                <w:sz w:val="22"/>
                <w:szCs w:val="22"/>
                <w:lang w:val="bg-BG"/>
              </w:rPr>
            </w:pPr>
            <w:r w:rsidRPr="00907E00">
              <w:rPr>
                <w:sz w:val="22"/>
                <w:szCs w:val="22"/>
                <w:lang w:val="bg-BG"/>
              </w:rPr>
              <w:t>Брой дървета на ha, в група</w:t>
            </w:r>
          </w:p>
        </w:tc>
        <w:tc>
          <w:tcPr>
            <w:tcW w:w="652" w:type="pct"/>
            <w:shd w:val="clear" w:color="auto" w:fill="auto"/>
          </w:tcPr>
          <w:p w14:paraId="5C54AA5F" w14:textId="77777777" w:rsidR="00D33139" w:rsidRPr="00907E00" w:rsidRDefault="00D33139" w:rsidP="00D1418D">
            <w:pPr>
              <w:spacing w:after="0" w:line="240" w:lineRule="auto"/>
              <w:jc w:val="both"/>
              <w:rPr>
                <w:sz w:val="22"/>
                <w:szCs w:val="22"/>
                <w:lang w:val="bg-BG"/>
              </w:rPr>
            </w:pPr>
            <w:r w:rsidRPr="00907E00">
              <w:rPr>
                <w:sz w:val="22"/>
                <w:szCs w:val="22"/>
                <w:lang w:val="bg-BG"/>
              </w:rPr>
              <w:t>Най-малко 5 броя на ha, в група</w:t>
            </w:r>
          </w:p>
        </w:tc>
        <w:tc>
          <w:tcPr>
            <w:tcW w:w="1666" w:type="pct"/>
            <w:shd w:val="clear" w:color="auto" w:fill="auto"/>
          </w:tcPr>
          <w:p w14:paraId="3718F56C" w14:textId="77777777" w:rsidR="00D33139" w:rsidRPr="00907E00" w:rsidRDefault="00D33139" w:rsidP="00D1418D">
            <w:pPr>
              <w:spacing w:after="0" w:line="240" w:lineRule="auto"/>
              <w:jc w:val="both"/>
              <w:rPr>
                <w:sz w:val="22"/>
                <w:szCs w:val="22"/>
                <w:lang w:val="bg-BG"/>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67" w:type="pct"/>
          </w:tcPr>
          <w:p w14:paraId="538C1430" w14:textId="77777777" w:rsidR="00D33139" w:rsidRPr="00907E00" w:rsidRDefault="00D33139"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5C875408" w14:textId="77777777" w:rsidR="00D33139" w:rsidRPr="00D33139" w:rsidRDefault="00D33139" w:rsidP="00D1418D">
      <w:pPr>
        <w:spacing w:after="120" w:line="240" w:lineRule="auto"/>
        <w:jc w:val="both"/>
        <w:rPr>
          <w:b/>
          <w:lang w:val="bg-BG"/>
        </w:rPr>
      </w:pPr>
    </w:p>
    <w:p w14:paraId="4EAF9158" w14:textId="61DBE642" w:rsidR="00D33139" w:rsidRPr="00D33139" w:rsidRDefault="00746B02" w:rsidP="00D1418D">
      <w:pPr>
        <w:numPr>
          <w:ilvl w:val="0"/>
          <w:numId w:val="100"/>
        </w:numPr>
        <w:spacing w:after="120" w:line="240" w:lineRule="auto"/>
        <w:ind w:left="0"/>
        <w:jc w:val="both"/>
        <w:rPr>
          <w:b/>
          <w:lang w:val="bg-BG"/>
        </w:rPr>
      </w:pPr>
      <w:r>
        <w:rPr>
          <w:b/>
          <w:lang w:val="bg-BG"/>
        </w:rPr>
        <w:lastRenderedPageBreak/>
        <w:t>Необходимост от актуализация на Стандартния формуляр на защитената зона</w:t>
      </w:r>
    </w:p>
    <w:p w14:paraId="4067C006" w14:textId="0BA82898" w:rsidR="00D33139" w:rsidRPr="00D33139" w:rsidRDefault="00D33139" w:rsidP="00D1418D">
      <w:pPr>
        <w:spacing w:after="120" w:line="240" w:lineRule="auto"/>
        <w:jc w:val="both"/>
        <w:rPr>
          <w:lang w:val="bg-BG"/>
        </w:rPr>
      </w:pPr>
      <w:bookmarkStart w:id="219" w:name="_Hlk125559629"/>
      <w:r w:rsidRPr="00D33139">
        <w:rPr>
          <w:lang w:val="bg-BG"/>
        </w:rPr>
        <w:t>Не се налагат промени в</w:t>
      </w:r>
      <w:r w:rsidR="004351A0">
        <w:rPr>
          <w:lang w:val="bg-BG"/>
        </w:rPr>
        <w:t xml:space="preserve"> СФ </w:t>
      </w:r>
      <w:r w:rsidRPr="00D33139">
        <w:rPr>
          <w:lang w:val="bg-BG"/>
        </w:rPr>
        <w:t>на зоната</w:t>
      </w:r>
      <w:r w:rsidR="00A36F12">
        <w:rPr>
          <w:lang w:val="bg-BG"/>
        </w:rPr>
        <w:t>.</w:t>
      </w:r>
    </w:p>
    <w:bookmarkEnd w:id="219"/>
    <w:p w14:paraId="673E84F6" w14:textId="77777777" w:rsidR="00D33139" w:rsidRPr="00D33139" w:rsidRDefault="00D33139" w:rsidP="00D1418D">
      <w:pPr>
        <w:spacing w:after="120" w:line="240" w:lineRule="auto"/>
        <w:jc w:val="both"/>
        <w:rPr>
          <w:lang w:val="bg-BG"/>
        </w:rPr>
      </w:pPr>
    </w:p>
    <w:p w14:paraId="647FC8F3" w14:textId="77777777" w:rsidR="002B56E4" w:rsidRPr="002B56E4" w:rsidRDefault="002B56E4" w:rsidP="00D1418D">
      <w:pPr>
        <w:pStyle w:val="Heading1"/>
        <w:jc w:val="both"/>
        <w:rPr>
          <w:lang w:val="bg-BG"/>
        </w:rPr>
      </w:pPr>
      <w:bookmarkStart w:id="220" w:name="_Toc133142630"/>
      <w:r w:rsidRPr="002B56E4">
        <w:rPr>
          <w:lang w:val="bg-BG"/>
        </w:rPr>
        <w:t xml:space="preserve">Специфични цели за A097 </w:t>
      </w:r>
      <w:r w:rsidRPr="002B56E4">
        <w:rPr>
          <w:i/>
        </w:rPr>
        <w:t xml:space="preserve">Falco vespertinus </w:t>
      </w:r>
      <w:r w:rsidRPr="002B56E4">
        <w:rPr>
          <w:lang w:val="bg-BG"/>
        </w:rPr>
        <w:t>(вечерна ветрушка)</w:t>
      </w:r>
      <w:bookmarkEnd w:id="220"/>
    </w:p>
    <w:p w14:paraId="154D0E96" w14:textId="77777777" w:rsidR="002B56E4" w:rsidRPr="002B56E4" w:rsidRDefault="002B56E4" w:rsidP="00D1418D">
      <w:pPr>
        <w:spacing w:after="120" w:line="240" w:lineRule="auto"/>
        <w:jc w:val="both"/>
        <w:rPr>
          <w:lang w:val="bg-BG"/>
        </w:rPr>
      </w:pPr>
    </w:p>
    <w:p w14:paraId="018E7DE3" w14:textId="5312503F" w:rsidR="005B0265" w:rsidRDefault="005B0265" w:rsidP="00D1418D">
      <w:pPr>
        <w:numPr>
          <w:ilvl w:val="0"/>
          <w:numId w:val="101"/>
        </w:numPr>
        <w:spacing w:after="120" w:line="240" w:lineRule="auto"/>
        <w:ind w:left="0"/>
        <w:jc w:val="both"/>
        <w:rPr>
          <w:b/>
          <w:bCs/>
          <w:lang w:val="bg-BG"/>
        </w:rPr>
      </w:pPr>
      <w:r>
        <w:rPr>
          <w:b/>
          <w:bCs/>
          <w:lang w:val="bg-BG"/>
        </w:rPr>
        <w:t>Код и наименование на вида</w:t>
      </w:r>
    </w:p>
    <w:p w14:paraId="009D73CB" w14:textId="64A58582" w:rsidR="005B0265" w:rsidRPr="008741AF" w:rsidRDefault="005B0265" w:rsidP="008741AF">
      <w:pPr>
        <w:spacing w:after="120" w:line="240" w:lineRule="auto"/>
        <w:jc w:val="both"/>
        <w:rPr>
          <w:bCs/>
          <w:lang w:val="bg-BG"/>
        </w:rPr>
      </w:pPr>
      <w:r w:rsidRPr="008741AF">
        <w:rPr>
          <w:bCs/>
          <w:lang w:val="bg-BG"/>
        </w:rPr>
        <w:t xml:space="preserve">A097 </w:t>
      </w:r>
      <w:r w:rsidRPr="008741AF">
        <w:rPr>
          <w:bCs/>
          <w:i/>
        </w:rPr>
        <w:t xml:space="preserve">Falco vespertinus </w:t>
      </w:r>
      <w:r w:rsidRPr="008741AF">
        <w:rPr>
          <w:bCs/>
          <w:lang w:val="bg-BG"/>
        </w:rPr>
        <w:t>(вечерна ветрушка)</w:t>
      </w:r>
    </w:p>
    <w:p w14:paraId="48355115" w14:textId="48F53210" w:rsidR="002B56E4" w:rsidRPr="002B56E4" w:rsidRDefault="002B56E4" w:rsidP="00D1418D">
      <w:pPr>
        <w:numPr>
          <w:ilvl w:val="0"/>
          <w:numId w:val="101"/>
        </w:numPr>
        <w:spacing w:after="120" w:line="240" w:lineRule="auto"/>
        <w:ind w:left="0"/>
        <w:jc w:val="both"/>
        <w:rPr>
          <w:b/>
          <w:bCs/>
          <w:lang w:val="bg-BG"/>
        </w:rPr>
      </w:pPr>
      <w:r w:rsidRPr="002B56E4">
        <w:rPr>
          <w:b/>
          <w:bCs/>
          <w:lang w:val="bg-BG"/>
        </w:rPr>
        <w:t>Кратка характеристика на вида</w:t>
      </w:r>
    </w:p>
    <w:p w14:paraId="40745C22" w14:textId="77777777" w:rsidR="002B56E4" w:rsidRPr="002B56E4" w:rsidRDefault="002B56E4" w:rsidP="00D1418D">
      <w:pPr>
        <w:spacing w:after="120" w:line="240" w:lineRule="auto"/>
        <w:jc w:val="both"/>
        <w:rPr>
          <w:lang w:val="bg-BG"/>
        </w:rPr>
      </w:pPr>
      <w:r w:rsidRPr="002B56E4">
        <w:rPr>
          <w:lang w:val="bg-BG"/>
        </w:rPr>
        <w:t xml:space="preserve">Дължината на тялото: 27-33 cm, размах на крилата: 70-74 cm. Дребна граблива птица с големина колкото обикновената ветрушка. Крилата са дълги и остри. При възрастните краката са оранжеви или оранжево червени. Мъжкият е тъмносив до черен, с ръждивочервена задна част на корема и подопашката. При женските плещите и опашката са тъмносиви, а главата и тялото отдолу – ръждивокафяви (Симеонов и др., 1990; Мичев и др., 2012). </w:t>
      </w:r>
    </w:p>
    <w:p w14:paraId="4AFF6575" w14:textId="77777777" w:rsidR="002B56E4" w:rsidRPr="002B56E4" w:rsidRDefault="002B56E4" w:rsidP="00D1418D">
      <w:pPr>
        <w:spacing w:after="120" w:line="240" w:lineRule="auto"/>
        <w:jc w:val="both"/>
        <w:rPr>
          <w:i/>
          <w:iCs/>
          <w:lang w:val="bg-BG"/>
        </w:rPr>
      </w:pPr>
      <w:r w:rsidRPr="002B56E4">
        <w:rPr>
          <w:i/>
          <w:iCs/>
          <w:lang w:val="bg-BG"/>
        </w:rPr>
        <w:t>Характер на пребиваване в страната</w:t>
      </w:r>
    </w:p>
    <w:p w14:paraId="42E422EE" w14:textId="5B731E85" w:rsidR="002B56E4" w:rsidRPr="002B56E4" w:rsidRDefault="002B56E4" w:rsidP="00D1418D">
      <w:pPr>
        <w:spacing w:after="120" w:line="240" w:lineRule="auto"/>
        <w:jc w:val="both"/>
        <w:rPr>
          <w:lang w:val="bg-BG"/>
        </w:rPr>
      </w:pPr>
      <w:r w:rsidRPr="002B56E4">
        <w:rPr>
          <w:lang w:val="bg-BG"/>
        </w:rPr>
        <w:t xml:space="preserve">Гнездящо-прелетен. Пролетният прелет е април-май, а есенният от края на август до октомври. По време на прелет образува и големи ята от 150-200 индивиди, най-значимото място за концентрация по време на есенната миграция в Европа е Атанасовското езеро, където са регистрирани до 3100 индивиди. По време на есенната миграция се среща по-често по Черноморското крайбрежие, нос Емине (223 инд.), курорта Албена, нос Калиакра, Ломовете, Луда Камчия, Кресна, Пловдив, Cофийската котловина, долното течение на река Арда, Котленска планина. Най-висока миграционна активност има през втората половина на септември (Симеонов и др. 1990; Мичев и др., 2012; </w:t>
      </w:r>
      <w:r w:rsidR="008B318B">
        <w:rPr>
          <w:lang w:val="bg-BG"/>
        </w:rPr>
        <w:t>Големански и др. (гл. ред.)</w:t>
      </w:r>
      <w:r w:rsidRPr="002B56E4">
        <w:rPr>
          <w:lang w:val="bg-BG"/>
        </w:rPr>
        <w:t>, 2015).</w:t>
      </w:r>
    </w:p>
    <w:p w14:paraId="451CCDBE" w14:textId="77777777" w:rsidR="002B56E4" w:rsidRPr="002B56E4" w:rsidRDefault="002B56E4" w:rsidP="00D1418D">
      <w:pPr>
        <w:spacing w:after="120" w:line="240" w:lineRule="auto"/>
        <w:jc w:val="both"/>
        <w:rPr>
          <w:i/>
          <w:iCs/>
          <w:lang w:val="bg-BG"/>
        </w:rPr>
      </w:pPr>
      <w:r w:rsidRPr="002B56E4">
        <w:rPr>
          <w:i/>
          <w:iCs/>
          <w:lang w:val="bg-BG"/>
        </w:rPr>
        <w:t>Характерно местообитание</w:t>
      </w:r>
    </w:p>
    <w:p w14:paraId="7D0DBE39" w14:textId="77777777" w:rsidR="002B56E4" w:rsidRPr="002B56E4" w:rsidRDefault="002B56E4" w:rsidP="00D1418D">
      <w:pPr>
        <w:spacing w:after="120" w:line="240" w:lineRule="auto"/>
        <w:jc w:val="both"/>
        <w:rPr>
          <w:lang w:val="bg-BG"/>
        </w:rPr>
      </w:pPr>
      <w:r w:rsidRPr="002B56E4">
        <w:rPr>
          <w:lang w:val="bg-BG"/>
        </w:rPr>
        <w:t xml:space="preserve">Открити местообитания, оградени с малки гори, групи дървета и обработваеми площи с единични дървета и малки горички, разредени гори с обширни поляни, пасища, ливади, предимно с лесостепен характер, обширни земеделски местообитания, където предпочитат култивирани мозайки с наличие на угар, пасища или люцерна. Използва изградени гнезда на </w:t>
      </w:r>
      <w:r w:rsidRPr="002B56E4">
        <w:rPr>
          <w:i/>
          <w:iCs/>
          <w:lang w:val="bg-BG"/>
        </w:rPr>
        <w:t>Corvus frugilegus, Pica pica, Corvus corone cornix, Buteo sp.</w:t>
      </w:r>
      <w:r w:rsidRPr="002B56E4">
        <w:rPr>
          <w:lang w:val="bg-BG"/>
        </w:rPr>
        <w:t xml:space="preserve"> (Симеонов и др., 1990; Palatitz et al., 2015). През размножителния период индивидуалната хранителна територия при женските е 38 - 322 ha, а при мъжките - 310 - 3467 ha (по Daskalova and Shurulinkov, 2018).</w:t>
      </w:r>
    </w:p>
    <w:p w14:paraId="1347867F" w14:textId="77777777" w:rsidR="002B56E4" w:rsidRPr="002B56E4" w:rsidRDefault="002B56E4" w:rsidP="00D1418D">
      <w:pPr>
        <w:spacing w:after="120" w:line="240" w:lineRule="auto"/>
        <w:jc w:val="both"/>
        <w:rPr>
          <w:i/>
          <w:iCs/>
          <w:lang w:val="bg-BG"/>
        </w:rPr>
      </w:pPr>
      <w:r w:rsidRPr="002B56E4">
        <w:rPr>
          <w:i/>
          <w:iCs/>
          <w:lang w:val="bg-BG"/>
        </w:rPr>
        <w:t>Хранене</w:t>
      </w:r>
    </w:p>
    <w:p w14:paraId="39FF7E4B" w14:textId="77777777" w:rsidR="002B56E4" w:rsidRPr="002B56E4" w:rsidRDefault="002B56E4" w:rsidP="00D1418D">
      <w:pPr>
        <w:spacing w:after="120" w:line="240" w:lineRule="auto"/>
        <w:jc w:val="both"/>
        <w:rPr>
          <w:lang w:val="bg-BG"/>
        </w:rPr>
      </w:pPr>
      <w:r w:rsidRPr="002B56E4">
        <w:rPr>
          <w:lang w:val="bg-BG"/>
        </w:rPr>
        <w:t>Вечерната ветрушка е универсален хищник, най-често срещаната му плячка са безгръбначни, земноводни и дребни бозайници. През размножителния период се храни със следните групи: насекоми (10,2 % – 40 %), земноводни (3,8 %  – 23,2 %), влечуги (8,8 %  – 38 %), птици (9,4 %  – 12,2 %), бозайници (7,6 %  – 61,5 %) (Zoltán and László 1988). По време на есенната миграция (Кипър) храненето е изключително с насекоми – 99,9% (Alivizatos and Kassinis, 2021).</w:t>
      </w:r>
    </w:p>
    <w:p w14:paraId="199CDA04" w14:textId="77777777" w:rsidR="002B56E4" w:rsidRPr="002B56E4" w:rsidRDefault="002B56E4" w:rsidP="00D1418D">
      <w:pPr>
        <w:numPr>
          <w:ilvl w:val="0"/>
          <w:numId w:val="101"/>
        </w:numPr>
        <w:spacing w:after="120" w:line="240" w:lineRule="auto"/>
        <w:ind w:left="0"/>
        <w:jc w:val="both"/>
        <w:rPr>
          <w:b/>
          <w:bCs/>
          <w:lang w:val="bg-BG"/>
        </w:rPr>
      </w:pPr>
      <w:r w:rsidRPr="002B56E4">
        <w:rPr>
          <w:b/>
          <w:bCs/>
          <w:lang w:val="bg-BG"/>
        </w:rPr>
        <w:lastRenderedPageBreak/>
        <w:t>Разпространение, природозащитно състояние и тенденции в популацията на вида на национално ниво</w:t>
      </w:r>
    </w:p>
    <w:p w14:paraId="31648BF8" w14:textId="77777777" w:rsidR="002B56E4" w:rsidRPr="002B56E4" w:rsidRDefault="002B56E4" w:rsidP="00D1418D">
      <w:pPr>
        <w:spacing w:after="120" w:line="240" w:lineRule="auto"/>
        <w:jc w:val="both"/>
        <w:rPr>
          <w:lang w:val="bg-BG"/>
        </w:rPr>
      </w:pPr>
      <w:r w:rsidRPr="002B56E4">
        <w:rPr>
          <w:lang w:val="bg-BG"/>
        </w:rPr>
        <w:t>Предимно в откритите равнинни части на Северна и Източна България, по-групирано в Добруджа и в района на Златията. Разпръснати непостоянни единични гнездовища има в ниските части на Южна България (Янков отг. ред., 2007).</w:t>
      </w:r>
    </w:p>
    <w:p w14:paraId="795A6BA0" w14:textId="77777777" w:rsidR="002B56E4" w:rsidRPr="002B56E4" w:rsidRDefault="002B56E4" w:rsidP="00D1418D">
      <w:pPr>
        <w:spacing w:after="120" w:line="240" w:lineRule="auto"/>
        <w:jc w:val="both"/>
        <w:rPr>
          <w:lang w:val="bg-BG"/>
        </w:rPr>
      </w:pPr>
      <w:r w:rsidRPr="002B56E4">
        <w:rPr>
          <w:lang w:val="bg-BG"/>
        </w:rPr>
        <w:t>Включен в Приложение 1 на Директивата за птиците и Приложение 2 и 3 на ЗБР. Включен в SPEC 3. Включен е в Червената книга на България със статус - критично застрашен CR. Според IUCN е NT (Near Threatened) за територията на континентална Европа.</w:t>
      </w:r>
    </w:p>
    <w:p w14:paraId="1CDFE4B8" w14:textId="370A7F3E" w:rsidR="002B56E4" w:rsidRPr="002B56E4" w:rsidRDefault="002B56E4" w:rsidP="00D1418D">
      <w:pPr>
        <w:spacing w:after="120" w:line="240" w:lineRule="auto"/>
        <w:jc w:val="both"/>
        <w:rPr>
          <w:lang w:val="bg-BG"/>
        </w:rPr>
      </w:pPr>
      <w:r w:rsidRPr="002B56E4">
        <w:rPr>
          <w:lang w:val="bg-BG"/>
        </w:rPr>
        <w:t>Съгласно</w:t>
      </w:r>
      <w:r w:rsidR="001E74EB">
        <w:rPr>
          <w:lang w:val="bg-BG"/>
        </w:rPr>
        <w:t xml:space="preserve"> Докладването </w:t>
      </w:r>
      <w:r w:rsidRPr="002B56E4">
        <w:rPr>
          <w:lang w:val="bg-BG"/>
        </w:rPr>
        <w:t xml:space="preserve">от 2019 г. (за периода 2013 – 2018 г.) националната </w:t>
      </w:r>
      <w:r w:rsidRPr="002B56E4">
        <w:rPr>
          <w:b/>
          <w:bCs/>
          <w:lang w:val="bg-BG"/>
        </w:rPr>
        <w:t>гнездяща</w:t>
      </w:r>
      <w:r w:rsidRPr="002B56E4">
        <w:rPr>
          <w:lang w:val="bg-BG"/>
        </w:rPr>
        <w:t xml:space="preserve"> популация на вида се оценява на 0 – 15 двойки. Краткосрочната тенденция на популацията (за периода 2000 – 2018 г.) е намаляваща, а дългосрочната (за периода 1980 – 2018 г.) намаляваща. Посочени са </w:t>
      </w:r>
      <w:r w:rsidR="000A0E20">
        <w:rPr>
          <w:lang w:val="bg-BG"/>
        </w:rPr>
        <w:t>следните заплахи и въздействия</w:t>
      </w:r>
      <w:r w:rsidRPr="002B56E4">
        <w:rPr>
          <w:lang w:val="bg-BG"/>
        </w:rPr>
        <w:t>: A02, A03, A04, A07, C03, D02, F03, J01, D06.</w:t>
      </w:r>
    </w:p>
    <w:p w14:paraId="5456299B" w14:textId="1A5021E1" w:rsidR="002B56E4" w:rsidRDefault="002B56E4" w:rsidP="00D1418D">
      <w:pPr>
        <w:spacing w:after="120" w:line="240" w:lineRule="auto"/>
        <w:jc w:val="both"/>
        <w:rPr>
          <w:lang w:val="bg-BG"/>
        </w:rPr>
      </w:pPr>
      <w:r w:rsidRPr="002B56E4">
        <w:rPr>
          <w:b/>
          <w:bCs/>
          <w:lang w:val="bg-BG"/>
        </w:rPr>
        <w:t>Мигриращата</w:t>
      </w:r>
      <w:r w:rsidRPr="002B56E4">
        <w:rPr>
          <w:lang w:val="bg-BG"/>
        </w:rPr>
        <w:t xml:space="preserve"> национална популация е оценена на 5000 – 16000 индивида. Краткосрочната тенденция на популацията (за периода 2000 – 2018 г.) е неизвестна, а дългосрочната (за периода 1980 – 2018 г.) също е неизвестна. Посочени са </w:t>
      </w:r>
      <w:r w:rsidR="000A0E20">
        <w:rPr>
          <w:lang w:val="bg-BG"/>
        </w:rPr>
        <w:t>следните заплахи и въздействия</w:t>
      </w:r>
      <w:r w:rsidRPr="002B56E4">
        <w:rPr>
          <w:lang w:val="bg-BG"/>
        </w:rPr>
        <w:t>: A02, A03, A04, A07, F03, D06.</w:t>
      </w:r>
    </w:p>
    <w:p w14:paraId="0F3086F0" w14:textId="22DAB31E" w:rsidR="005B0265" w:rsidRPr="002B56E4" w:rsidRDefault="00643BAD" w:rsidP="00D1418D">
      <w:pPr>
        <w:spacing w:after="120" w:line="240" w:lineRule="auto"/>
        <w:jc w:val="both"/>
        <w:rPr>
          <w:lang w:val="bg-BG"/>
        </w:rPr>
      </w:pPr>
      <w:r>
        <w:t>Видът се среща</w:t>
      </w:r>
      <w:r w:rsidR="005B0265" w:rsidRPr="003F0C07">
        <w:t xml:space="preserve"> в </w:t>
      </w:r>
      <w:r w:rsidR="005B0265">
        <w:t>61</w:t>
      </w:r>
      <w:r w:rsidR="005B0265" w:rsidRPr="003F0C07">
        <w:t xml:space="preserve"> </w:t>
      </w:r>
      <w:r w:rsidR="005B0265">
        <w:rPr>
          <w:lang w:val="bg-BG"/>
        </w:rPr>
        <w:t>зони</w:t>
      </w:r>
      <w:r w:rsidR="005B0265" w:rsidRPr="003F0C07">
        <w:t xml:space="preserve"> от</w:t>
      </w:r>
      <w:r w:rsidR="005B0265">
        <w:t xml:space="preserve"> мрежата Натура 2000 в България</w:t>
      </w:r>
      <w:r w:rsidR="005B0265">
        <w:rPr>
          <w:lang w:val="bg-BG"/>
        </w:rPr>
        <w:t>,</w:t>
      </w:r>
      <w:r w:rsidR="005B0265">
        <w:t xml:space="preserve"> като</w:t>
      </w:r>
      <w:r w:rsidR="005B0265">
        <w:rPr>
          <w:lang w:val="bg-BG"/>
        </w:rPr>
        <w:t xml:space="preserve"> в нито една от тях с </w:t>
      </w:r>
      <w:r w:rsidR="005B0265">
        <w:t>оценка</w:t>
      </w:r>
      <w:r w:rsidR="005B0265" w:rsidRPr="003F0C07">
        <w:t xml:space="preserve"> </w:t>
      </w:r>
      <w:r w:rsidR="005B0265">
        <w:rPr>
          <w:lang w:val="bg-BG"/>
        </w:rPr>
        <w:t>„</w:t>
      </w:r>
      <w:r w:rsidR="005B0265" w:rsidRPr="003F0C07">
        <w:t>D</w:t>
      </w:r>
      <w:r w:rsidR="005B0265">
        <w:rPr>
          <w:lang w:val="bg-BG"/>
        </w:rPr>
        <w:t>“ за численост и плътност на популацията.</w:t>
      </w:r>
    </w:p>
    <w:p w14:paraId="0886F315" w14:textId="421DFE0D" w:rsidR="002B56E4" w:rsidRPr="002B56E4" w:rsidRDefault="00746B02" w:rsidP="00D1418D">
      <w:pPr>
        <w:numPr>
          <w:ilvl w:val="0"/>
          <w:numId w:val="101"/>
        </w:numPr>
        <w:spacing w:after="120" w:line="240" w:lineRule="auto"/>
        <w:ind w:left="0"/>
        <w:jc w:val="both"/>
        <w:rPr>
          <w:b/>
          <w:bCs/>
          <w:lang w:val="bg-BG"/>
        </w:rPr>
      </w:pPr>
      <w:r>
        <w:rPr>
          <w:b/>
          <w:bCs/>
          <w:lang w:val="bg-BG"/>
        </w:rPr>
        <w:t>Състояние на ниво защитена зона</w:t>
      </w:r>
    </w:p>
    <w:p w14:paraId="3C2822F4" w14:textId="457CFDEF" w:rsidR="002B56E4" w:rsidRPr="002B56E4" w:rsidRDefault="002B56E4" w:rsidP="00D1418D">
      <w:pPr>
        <w:spacing w:after="120" w:line="240" w:lineRule="auto"/>
        <w:jc w:val="both"/>
        <w:rPr>
          <w:lang w:val="bg-BG"/>
        </w:rPr>
      </w:pPr>
      <w:r w:rsidRPr="002B56E4">
        <w:rPr>
          <w:lang w:val="bg-BG"/>
        </w:rPr>
        <w:t>Съгласно</w:t>
      </w:r>
      <w:r w:rsidR="004351A0">
        <w:rPr>
          <w:lang w:val="bg-BG"/>
        </w:rPr>
        <w:t xml:space="preserve"> СФ </w:t>
      </w:r>
      <w:r w:rsidRPr="002B56E4">
        <w:rPr>
          <w:lang w:val="bg-BG"/>
        </w:rPr>
        <w:t>на зоната видът е с концентрация по време на миграция (1-55 индивида) – оценка на популацията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AD1B890" w14:textId="77777777" w:rsidR="002B56E4" w:rsidRPr="002B56E4" w:rsidRDefault="002B56E4" w:rsidP="00D1418D">
      <w:pPr>
        <w:numPr>
          <w:ilvl w:val="0"/>
          <w:numId w:val="101"/>
        </w:numPr>
        <w:spacing w:after="120" w:line="240" w:lineRule="auto"/>
        <w:ind w:left="0"/>
        <w:jc w:val="both"/>
        <w:rPr>
          <w:b/>
          <w:bCs/>
          <w:lang w:val="bg-BG"/>
        </w:rPr>
      </w:pPr>
      <w:r w:rsidRPr="002B56E4">
        <w:rPr>
          <w:b/>
          <w:bCs/>
          <w:lang w:val="bg-BG"/>
        </w:rPr>
        <w:t xml:space="preserve">Анализ на наличната информация </w:t>
      </w:r>
    </w:p>
    <w:p w14:paraId="0AA268EC" w14:textId="77777777" w:rsidR="002B56E4" w:rsidRPr="007857AD" w:rsidRDefault="002B56E4" w:rsidP="00D1418D">
      <w:pPr>
        <w:spacing w:after="120" w:line="240" w:lineRule="auto"/>
        <w:jc w:val="both"/>
        <w:rPr>
          <w:lang w:val="en-GB"/>
        </w:rPr>
      </w:pPr>
      <w:r w:rsidRPr="002B56E4">
        <w:rPr>
          <w:lang w:val="bg-BG"/>
        </w:rPr>
        <w:t xml:space="preserve">По време на теренното проучване през 2021 и 2022 видът не беше наблюдаван. </w:t>
      </w:r>
      <w:r w:rsidR="007857AD">
        <w:rPr>
          <w:lang w:val="bg-BG"/>
        </w:rPr>
        <w:t>По данни от СЗП (2016</w:t>
      </w:r>
      <w:r w:rsidRPr="002B56E4">
        <w:rPr>
          <w:lang w:val="bg-BG"/>
        </w:rPr>
        <w:t xml:space="preserve"> - 2022) няма наблюдения на птици от вида. По данни на ИАОС през 2020 г. видът не е регистриран в зоната. По данни от SmartBirds (Данни БДЗП), за периода 2019 - 2022 видът не е наблюдаван в зоната. Според Илиев (2022) видът не е наблюдаван през 2021 г.</w:t>
      </w:r>
      <w:r w:rsidR="007857AD">
        <w:rPr>
          <w:lang w:val="bg-BG"/>
        </w:rPr>
        <w:t xml:space="preserve"> По данни от </w:t>
      </w:r>
      <w:r w:rsidR="007857AD">
        <w:rPr>
          <w:lang w:val="en-GB"/>
        </w:rPr>
        <w:t xml:space="preserve">eBird, </w:t>
      </w:r>
      <w:r w:rsidR="007857AD">
        <w:rPr>
          <w:lang w:val="bg-BG"/>
        </w:rPr>
        <w:t>в зоната има наблюдения за 1 – 6 инд. през април, май и септември (</w:t>
      </w:r>
      <w:r w:rsidR="007857AD">
        <w:rPr>
          <w:lang w:val="en-GB"/>
        </w:rPr>
        <w:t>Daniel Mitev, Simeon Gigov, Chris Day, Gary Steward).</w:t>
      </w:r>
    </w:p>
    <w:p w14:paraId="139FDBE9" w14:textId="77777777" w:rsidR="002B56E4" w:rsidRPr="002B56E4" w:rsidRDefault="002B56E4" w:rsidP="00D1418D">
      <w:pPr>
        <w:spacing w:after="120" w:line="240" w:lineRule="auto"/>
        <w:jc w:val="both"/>
        <w:rPr>
          <w:i/>
          <w:iCs/>
          <w:lang w:val="bg-BG"/>
        </w:rPr>
      </w:pPr>
      <w:r w:rsidRPr="002B56E4">
        <w:rPr>
          <w:i/>
          <w:iCs/>
          <w:lang w:val="bg-BG"/>
        </w:rPr>
        <w:t>Мигрираща популация</w:t>
      </w:r>
    </w:p>
    <w:p w14:paraId="76C439A1" w14:textId="672696F5" w:rsidR="002B56E4" w:rsidRPr="002B56E4" w:rsidRDefault="002B56E4" w:rsidP="00D1418D">
      <w:pPr>
        <w:spacing w:after="120" w:line="240" w:lineRule="auto"/>
        <w:jc w:val="both"/>
        <w:rPr>
          <w:lang w:val="bg-BG"/>
        </w:rPr>
      </w:pPr>
      <w:r w:rsidRPr="002B56E4">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Pr="002B56E4">
        <w:rPr>
          <w:lang w:val="bg-BG"/>
        </w:rPr>
        <w:t>на зоната е реалистична.</w:t>
      </w:r>
    </w:p>
    <w:p w14:paraId="60E3DA56" w14:textId="77777777" w:rsidR="002B56E4" w:rsidRPr="002B56E4" w:rsidRDefault="002B56E4" w:rsidP="00D1418D">
      <w:pPr>
        <w:spacing w:after="120" w:line="240" w:lineRule="auto"/>
        <w:jc w:val="both"/>
        <w:rPr>
          <w:lang w:val="bg-BG"/>
        </w:rPr>
      </w:pPr>
      <w:r w:rsidRPr="002B56E4">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2B56E4">
        <w:t xml:space="preserve"> </w:t>
      </w:r>
      <w:r w:rsidRPr="002B56E4">
        <w:rPr>
          <w:lang w:val="bg-BG"/>
        </w:rPr>
        <w:t>замърсяване с битови отпадъци.</w:t>
      </w:r>
    </w:p>
    <w:p w14:paraId="203BF108" w14:textId="32A626EF" w:rsidR="002B56E4" w:rsidRPr="002B56E4" w:rsidRDefault="008666C4" w:rsidP="00D1418D">
      <w:pPr>
        <w:numPr>
          <w:ilvl w:val="0"/>
          <w:numId w:val="101"/>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246"/>
        <w:gridCol w:w="1210"/>
        <w:gridCol w:w="3321"/>
        <w:gridCol w:w="1825"/>
      </w:tblGrid>
      <w:tr w:rsidR="002B56E4" w:rsidRPr="00907E00" w14:paraId="75F2F54F" w14:textId="77777777" w:rsidTr="00907E00">
        <w:trPr>
          <w:tblHeader/>
          <w:jc w:val="center"/>
        </w:trPr>
        <w:tc>
          <w:tcPr>
            <w:tcW w:w="1030" w:type="pct"/>
            <w:shd w:val="clear" w:color="auto" w:fill="DEEAF6" w:themeFill="accent1" w:themeFillTint="33"/>
            <w:vAlign w:val="center"/>
          </w:tcPr>
          <w:p w14:paraId="369A86F0" w14:textId="77777777" w:rsidR="002B56E4" w:rsidRPr="00907E00" w:rsidRDefault="002B56E4" w:rsidP="008741AF">
            <w:pPr>
              <w:spacing w:after="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61378685" w14:textId="77777777" w:rsidR="002B56E4" w:rsidRPr="00907E00" w:rsidRDefault="002B56E4" w:rsidP="008741AF">
            <w:pPr>
              <w:spacing w:after="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2A307449" w14:textId="77777777" w:rsidR="002B56E4" w:rsidRPr="00907E00" w:rsidRDefault="002B56E4" w:rsidP="008741AF">
            <w:pPr>
              <w:spacing w:after="0" w:line="240" w:lineRule="auto"/>
              <w:jc w:val="center"/>
              <w:rPr>
                <w:b/>
                <w:bCs/>
                <w:sz w:val="22"/>
                <w:szCs w:val="22"/>
                <w:lang w:val="bg-BG"/>
              </w:rPr>
            </w:pPr>
            <w:r w:rsidRPr="00907E00">
              <w:rPr>
                <w:b/>
                <w:bCs/>
                <w:sz w:val="22"/>
                <w:szCs w:val="22"/>
                <w:lang w:val="bg-BG"/>
              </w:rPr>
              <w:t>Целева стойност</w:t>
            </w:r>
          </w:p>
        </w:tc>
        <w:tc>
          <w:tcPr>
            <w:tcW w:w="1734" w:type="pct"/>
            <w:shd w:val="clear" w:color="auto" w:fill="DEEAF6" w:themeFill="accent1" w:themeFillTint="33"/>
            <w:vAlign w:val="center"/>
          </w:tcPr>
          <w:p w14:paraId="1FE9D170" w14:textId="77777777" w:rsidR="002B56E4" w:rsidRPr="00907E00" w:rsidRDefault="002B56E4"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53" w:type="pct"/>
            <w:shd w:val="clear" w:color="auto" w:fill="DEEAF6" w:themeFill="accent1" w:themeFillTint="33"/>
            <w:vAlign w:val="center"/>
          </w:tcPr>
          <w:p w14:paraId="68148303" w14:textId="77777777" w:rsidR="002B56E4" w:rsidRPr="00907E00" w:rsidRDefault="002B56E4"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2B56E4" w:rsidRPr="00907E00" w14:paraId="34727D10" w14:textId="77777777" w:rsidTr="002B56E4">
        <w:trPr>
          <w:jc w:val="center"/>
        </w:trPr>
        <w:tc>
          <w:tcPr>
            <w:tcW w:w="1030" w:type="pct"/>
            <w:shd w:val="clear" w:color="auto" w:fill="auto"/>
          </w:tcPr>
          <w:p w14:paraId="04B9D522" w14:textId="77777777" w:rsidR="002B56E4" w:rsidRPr="00907E00" w:rsidRDefault="002B56E4"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lastRenderedPageBreak/>
              <w:t>Размер на мигриращата популация</w:t>
            </w:r>
          </w:p>
        </w:tc>
        <w:tc>
          <w:tcPr>
            <w:tcW w:w="650" w:type="pct"/>
            <w:shd w:val="clear" w:color="auto" w:fill="auto"/>
          </w:tcPr>
          <w:p w14:paraId="68322F86" w14:textId="77777777" w:rsidR="002B56E4" w:rsidRPr="00907E00" w:rsidRDefault="002B56E4" w:rsidP="00D1418D">
            <w:pPr>
              <w:spacing w:after="0" w:line="240" w:lineRule="auto"/>
              <w:jc w:val="both"/>
              <w:rPr>
                <w:sz w:val="22"/>
                <w:szCs w:val="22"/>
                <w:lang w:val="bg-BG"/>
              </w:rPr>
            </w:pPr>
            <w:r w:rsidRPr="00907E00">
              <w:rPr>
                <w:sz w:val="22"/>
                <w:szCs w:val="22"/>
                <w:lang w:val="bg-BG"/>
              </w:rPr>
              <w:lastRenderedPageBreak/>
              <w:t xml:space="preserve">Брой </w:t>
            </w:r>
            <w:r w:rsidRPr="00907E00">
              <w:rPr>
                <w:sz w:val="22"/>
                <w:szCs w:val="22"/>
                <w:lang w:val="bg-BG"/>
              </w:rPr>
              <w:lastRenderedPageBreak/>
              <w:t>индивиди</w:t>
            </w:r>
          </w:p>
        </w:tc>
        <w:tc>
          <w:tcPr>
            <w:tcW w:w="632" w:type="pct"/>
            <w:shd w:val="clear" w:color="auto" w:fill="auto"/>
          </w:tcPr>
          <w:p w14:paraId="68560E08" w14:textId="77777777" w:rsidR="002B56E4" w:rsidRPr="00907E00" w:rsidRDefault="002B56E4" w:rsidP="00D1418D">
            <w:pPr>
              <w:spacing w:after="0" w:line="240" w:lineRule="auto"/>
              <w:jc w:val="both"/>
              <w:rPr>
                <w:sz w:val="22"/>
                <w:szCs w:val="22"/>
                <w:lang w:val="bg-BG"/>
              </w:rPr>
            </w:pPr>
            <w:r w:rsidRPr="00907E00">
              <w:rPr>
                <w:sz w:val="22"/>
                <w:szCs w:val="22"/>
                <w:lang w:val="bg-BG"/>
              </w:rPr>
              <w:lastRenderedPageBreak/>
              <w:t>Най-</w:t>
            </w:r>
            <w:r w:rsidRPr="00907E00">
              <w:rPr>
                <w:sz w:val="22"/>
                <w:szCs w:val="22"/>
                <w:lang w:val="bg-BG"/>
              </w:rPr>
              <w:lastRenderedPageBreak/>
              <w:t>малко 1</w:t>
            </w:r>
          </w:p>
        </w:tc>
        <w:tc>
          <w:tcPr>
            <w:tcW w:w="1734" w:type="pct"/>
            <w:shd w:val="clear" w:color="auto" w:fill="auto"/>
          </w:tcPr>
          <w:p w14:paraId="48652764" w14:textId="4E7A2CBD" w:rsidR="002B56E4" w:rsidRPr="00907E00" w:rsidRDefault="007857AD" w:rsidP="00D1418D">
            <w:pPr>
              <w:spacing w:after="0" w:line="240" w:lineRule="auto"/>
              <w:jc w:val="both"/>
              <w:rPr>
                <w:sz w:val="22"/>
                <w:szCs w:val="22"/>
                <w:lang w:val="bg-BG"/>
              </w:rPr>
            </w:pPr>
            <w:r w:rsidRPr="00907E00">
              <w:rPr>
                <w:sz w:val="22"/>
                <w:szCs w:val="22"/>
                <w:lang w:val="bg-BG"/>
              </w:rPr>
              <w:lastRenderedPageBreak/>
              <w:t>Определена на база</w:t>
            </w:r>
            <w:r w:rsidR="004351A0">
              <w:rPr>
                <w:sz w:val="22"/>
                <w:szCs w:val="22"/>
                <w:lang w:val="bg-BG"/>
              </w:rPr>
              <w:t xml:space="preserve"> СФ. </w:t>
            </w:r>
            <w:r w:rsidRPr="00907E00">
              <w:rPr>
                <w:sz w:val="22"/>
                <w:szCs w:val="22"/>
                <w:lang w:val="bg-BG"/>
              </w:rPr>
              <w:t xml:space="preserve"> Има </w:t>
            </w:r>
            <w:r w:rsidRPr="00907E00">
              <w:rPr>
                <w:sz w:val="22"/>
                <w:szCs w:val="22"/>
                <w:lang w:val="bg-BG"/>
              </w:rPr>
              <w:lastRenderedPageBreak/>
              <w:t>вероятност тази численост да е силно занижена, но са необходими целенасочени проучвания през цели миграционен период, за да се ус</w:t>
            </w:r>
            <w:r w:rsidR="00DB1F03" w:rsidRPr="00907E00">
              <w:rPr>
                <w:sz w:val="22"/>
                <w:szCs w:val="22"/>
                <w:lang w:val="bg-BG"/>
              </w:rPr>
              <w:t>танови реланат численост на популацията</w:t>
            </w:r>
            <w:r w:rsidRPr="00907E00">
              <w:rPr>
                <w:sz w:val="22"/>
                <w:szCs w:val="22"/>
                <w:lang w:val="bg-BG"/>
              </w:rPr>
              <w:t>.</w:t>
            </w:r>
          </w:p>
        </w:tc>
        <w:tc>
          <w:tcPr>
            <w:tcW w:w="953" w:type="pct"/>
          </w:tcPr>
          <w:p w14:paraId="6BA5030A" w14:textId="77777777" w:rsidR="002B56E4" w:rsidRPr="00907E00" w:rsidRDefault="002B56E4" w:rsidP="00D1418D">
            <w:pPr>
              <w:spacing w:after="0" w:line="240" w:lineRule="auto"/>
              <w:jc w:val="both"/>
              <w:rPr>
                <w:sz w:val="22"/>
                <w:szCs w:val="22"/>
                <w:lang w:val="bg-BG"/>
              </w:rPr>
            </w:pPr>
            <w:r w:rsidRPr="00907E00">
              <w:rPr>
                <w:sz w:val="22"/>
                <w:szCs w:val="22"/>
                <w:lang w:val="bg-BG"/>
              </w:rPr>
              <w:lastRenderedPageBreak/>
              <w:t xml:space="preserve">Поддържане на </w:t>
            </w:r>
            <w:r w:rsidRPr="00907E00">
              <w:rPr>
                <w:sz w:val="22"/>
                <w:szCs w:val="22"/>
                <w:lang w:val="bg-BG"/>
              </w:rPr>
              <w:lastRenderedPageBreak/>
              <w:t>популация от най-малко 1 индивид.</w:t>
            </w:r>
          </w:p>
        </w:tc>
      </w:tr>
      <w:tr w:rsidR="002B56E4" w:rsidRPr="00907E00" w14:paraId="60F05FDF" w14:textId="77777777" w:rsidTr="002B56E4">
        <w:trPr>
          <w:jc w:val="center"/>
        </w:trPr>
        <w:tc>
          <w:tcPr>
            <w:tcW w:w="1030" w:type="pct"/>
            <w:shd w:val="clear" w:color="auto" w:fill="auto"/>
          </w:tcPr>
          <w:p w14:paraId="27348DFB" w14:textId="77777777" w:rsidR="002B56E4" w:rsidRPr="00907E00" w:rsidRDefault="002B56E4"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26378E62" w14:textId="77777777" w:rsidR="002B56E4" w:rsidRPr="00907E00" w:rsidRDefault="002B56E4"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3C5E01EB" w14:textId="77777777" w:rsidR="002B56E4" w:rsidRPr="00907E00" w:rsidRDefault="002B56E4" w:rsidP="00D1418D">
            <w:pPr>
              <w:spacing w:after="0" w:line="240" w:lineRule="auto"/>
              <w:jc w:val="both"/>
              <w:rPr>
                <w:sz w:val="22"/>
                <w:szCs w:val="22"/>
                <w:lang w:val="bg-BG"/>
              </w:rPr>
            </w:pPr>
            <w:r w:rsidRPr="00907E00">
              <w:rPr>
                <w:sz w:val="22"/>
                <w:szCs w:val="22"/>
                <w:lang w:val="bg-BG"/>
              </w:rPr>
              <w:t>340</w:t>
            </w:r>
          </w:p>
        </w:tc>
        <w:tc>
          <w:tcPr>
            <w:tcW w:w="1734" w:type="pct"/>
            <w:shd w:val="clear" w:color="auto" w:fill="auto"/>
          </w:tcPr>
          <w:p w14:paraId="7D7C76AC" w14:textId="77777777" w:rsidR="002B56E4" w:rsidRPr="00907E00" w:rsidRDefault="002B56E4"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2AE1B0AD" w14:textId="77777777" w:rsidR="002B56E4" w:rsidRPr="00907E00" w:rsidRDefault="002B56E4" w:rsidP="00D1418D">
            <w:pPr>
              <w:spacing w:after="0" w:line="240" w:lineRule="auto"/>
              <w:jc w:val="both"/>
              <w:rPr>
                <w:sz w:val="22"/>
                <w:szCs w:val="22"/>
              </w:rPr>
            </w:pPr>
            <w:r w:rsidRPr="00907E00">
              <w:rPr>
                <w:sz w:val="22"/>
                <w:szCs w:val="22"/>
              </w:rPr>
              <w:t>- Широколистни листопадни гори (N16)</w:t>
            </w:r>
          </w:p>
          <w:p w14:paraId="2F43B0FE" w14:textId="77777777" w:rsidR="002B56E4" w:rsidRPr="00907E00" w:rsidRDefault="002B56E4" w:rsidP="00D1418D">
            <w:pPr>
              <w:spacing w:after="0" w:line="240" w:lineRule="auto"/>
              <w:jc w:val="both"/>
              <w:rPr>
                <w:sz w:val="22"/>
                <w:szCs w:val="22"/>
              </w:rPr>
            </w:pPr>
            <w:r w:rsidRPr="00907E00">
              <w:rPr>
                <w:sz w:val="22"/>
                <w:szCs w:val="22"/>
              </w:rPr>
              <w:t>- Изкуствени горски монокултури (напр. насаждения от тополи или екзотични дървета) (N20)</w:t>
            </w:r>
          </w:p>
          <w:p w14:paraId="52E9D970" w14:textId="77777777" w:rsidR="002B56E4" w:rsidRPr="00907E00" w:rsidRDefault="002B56E4" w:rsidP="00D1418D">
            <w:pPr>
              <w:spacing w:after="0" w:line="240" w:lineRule="auto"/>
              <w:jc w:val="both"/>
              <w:rPr>
                <w:sz w:val="22"/>
                <w:szCs w:val="22"/>
              </w:rPr>
            </w:pPr>
            <w:r w:rsidRPr="00907E00">
              <w:rPr>
                <w:sz w:val="22"/>
                <w:szCs w:val="22"/>
              </w:rPr>
              <w:t>- Вътрешни скали, сипеи, пясъци, постоянен сняг и лед (N22)</w:t>
            </w:r>
          </w:p>
          <w:p w14:paraId="70477D5E" w14:textId="77777777" w:rsidR="002B56E4" w:rsidRPr="00907E00" w:rsidRDefault="002B56E4" w:rsidP="00D1418D">
            <w:pPr>
              <w:spacing w:after="0" w:line="240" w:lineRule="auto"/>
              <w:jc w:val="both"/>
              <w:rPr>
                <w:sz w:val="22"/>
                <w:szCs w:val="22"/>
              </w:rPr>
            </w:pPr>
            <w:r w:rsidRPr="00907E00">
              <w:rPr>
                <w:sz w:val="22"/>
                <w:szCs w:val="22"/>
              </w:rPr>
              <w:t>- Градини, лозя, трайни насаждения (N21)</w:t>
            </w:r>
          </w:p>
          <w:p w14:paraId="01A17DA2" w14:textId="77777777" w:rsidR="002B56E4" w:rsidRPr="00907E00" w:rsidRDefault="002B56E4" w:rsidP="00D1418D">
            <w:pPr>
              <w:spacing w:after="0" w:line="240" w:lineRule="auto"/>
              <w:jc w:val="both"/>
              <w:rPr>
                <w:sz w:val="22"/>
                <w:szCs w:val="22"/>
              </w:rPr>
            </w:pPr>
            <w:r w:rsidRPr="00907E00">
              <w:rPr>
                <w:sz w:val="22"/>
                <w:szCs w:val="22"/>
              </w:rPr>
              <w:t>- Смесени гори (N19)</w:t>
            </w:r>
          </w:p>
          <w:p w14:paraId="2B5D5458" w14:textId="77777777" w:rsidR="002B56E4" w:rsidRPr="00907E00" w:rsidRDefault="002B56E4" w:rsidP="00D1418D">
            <w:pPr>
              <w:spacing w:after="0" w:line="240" w:lineRule="auto"/>
              <w:jc w:val="both"/>
              <w:rPr>
                <w:sz w:val="22"/>
                <w:szCs w:val="22"/>
              </w:rPr>
            </w:pPr>
            <w:r w:rsidRPr="00907E00">
              <w:rPr>
                <w:sz w:val="22"/>
                <w:szCs w:val="22"/>
              </w:rPr>
              <w:t>- Храсталаци, дървета и мозайка от тях (N08)</w:t>
            </w:r>
          </w:p>
          <w:p w14:paraId="3679790E" w14:textId="77777777" w:rsidR="002B56E4" w:rsidRPr="00907E00" w:rsidRDefault="002B56E4" w:rsidP="00D1418D">
            <w:pPr>
              <w:spacing w:after="0" w:line="240" w:lineRule="auto"/>
              <w:jc w:val="both"/>
              <w:rPr>
                <w:sz w:val="22"/>
                <w:szCs w:val="22"/>
                <w:lang w:val="bg-BG"/>
              </w:rPr>
            </w:pPr>
            <w:r w:rsidRPr="00907E00">
              <w:rPr>
                <w:sz w:val="22"/>
                <w:szCs w:val="22"/>
                <w:lang w:val="bg-BG"/>
              </w:rPr>
              <w:t xml:space="preserve">Общата им площ в зоната е минимум </w:t>
            </w:r>
            <w:r w:rsidRPr="00907E00">
              <w:rPr>
                <w:sz w:val="22"/>
                <w:szCs w:val="22"/>
              </w:rPr>
              <w:t>340</w:t>
            </w:r>
            <w:r w:rsidRPr="00907E00">
              <w:rPr>
                <w:sz w:val="22"/>
                <w:szCs w:val="22"/>
                <w:lang w:val="bg-BG"/>
              </w:rPr>
              <w:t xml:space="preserve"> </w:t>
            </w:r>
            <w:r w:rsidRPr="00907E00">
              <w:rPr>
                <w:sz w:val="22"/>
                <w:szCs w:val="22"/>
              </w:rPr>
              <w:t>ha.</w:t>
            </w:r>
          </w:p>
        </w:tc>
        <w:tc>
          <w:tcPr>
            <w:tcW w:w="953" w:type="pct"/>
          </w:tcPr>
          <w:p w14:paraId="6D25DF32" w14:textId="77777777" w:rsidR="002B56E4" w:rsidRPr="00907E00" w:rsidRDefault="002B56E4" w:rsidP="00D1418D">
            <w:pPr>
              <w:spacing w:after="0" w:line="240" w:lineRule="auto"/>
              <w:jc w:val="both"/>
              <w:rPr>
                <w:sz w:val="22"/>
                <w:szCs w:val="22"/>
                <w:lang w:val="bg-BG"/>
              </w:rPr>
            </w:pPr>
            <w:r w:rsidRPr="00907E00">
              <w:rPr>
                <w:sz w:val="22"/>
                <w:szCs w:val="22"/>
                <w:lang w:val="bg-BG"/>
              </w:rPr>
              <w:t>Поддържане на хранително местообитание в размер най-малко 340 ha.</w:t>
            </w:r>
          </w:p>
        </w:tc>
      </w:tr>
    </w:tbl>
    <w:p w14:paraId="009ADEA2" w14:textId="77777777" w:rsidR="002B56E4" w:rsidRPr="002B56E4" w:rsidRDefault="002B56E4" w:rsidP="00D1418D">
      <w:pPr>
        <w:spacing w:after="120" w:line="240" w:lineRule="auto"/>
        <w:jc w:val="both"/>
        <w:rPr>
          <w:b/>
          <w:bCs/>
          <w:lang w:val="bg-BG"/>
        </w:rPr>
      </w:pPr>
    </w:p>
    <w:p w14:paraId="505BA08D" w14:textId="32D142FE" w:rsidR="002B56E4" w:rsidRPr="002B56E4" w:rsidRDefault="00746B02" w:rsidP="00D1418D">
      <w:pPr>
        <w:numPr>
          <w:ilvl w:val="0"/>
          <w:numId w:val="10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62B27CC" w14:textId="3A2146B9" w:rsidR="002B56E4" w:rsidRPr="002B56E4" w:rsidRDefault="002B56E4" w:rsidP="00D1418D">
      <w:pPr>
        <w:spacing w:after="120" w:line="240" w:lineRule="auto"/>
        <w:jc w:val="both"/>
        <w:rPr>
          <w:lang w:val="bg-BG"/>
        </w:rPr>
      </w:pPr>
      <w:r w:rsidRPr="002B56E4">
        <w:rPr>
          <w:lang w:val="bg-BG"/>
        </w:rPr>
        <w:t>Не се налагат промени в</w:t>
      </w:r>
      <w:r w:rsidR="004351A0">
        <w:rPr>
          <w:lang w:val="bg-BG"/>
        </w:rPr>
        <w:t xml:space="preserve"> СФ </w:t>
      </w:r>
      <w:r w:rsidRPr="002B56E4">
        <w:rPr>
          <w:lang w:val="bg-BG"/>
        </w:rPr>
        <w:t>на зоната</w:t>
      </w:r>
    </w:p>
    <w:p w14:paraId="20A2BBF7" w14:textId="77777777" w:rsidR="002B56E4" w:rsidRPr="002B56E4" w:rsidRDefault="002B56E4" w:rsidP="00D1418D">
      <w:pPr>
        <w:spacing w:after="120" w:line="240" w:lineRule="auto"/>
        <w:jc w:val="both"/>
        <w:rPr>
          <w:lang w:val="bg-BG"/>
        </w:rPr>
      </w:pPr>
    </w:p>
    <w:p w14:paraId="1E11BA11" w14:textId="77777777" w:rsidR="00F2382C" w:rsidRPr="00F2382C" w:rsidRDefault="00F2382C" w:rsidP="00D1418D">
      <w:pPr>
        <w:pStyle w:val="Heading1"/>
        <w:jc w:val="both"/>
        <w:rPr>
          <w:lang w:val="bg-BG"/>
        </w:rPr>
      </w:pPr>
      <w:bookmarkStart w:id="221" w:name="_Toc133142631"/>
      <w:r w:rsidRPr="00F2382C">
        <w:rPr>
          <w:lang w:val="bg-BG"/>
        </w:rPr>
        <w:t xml:space="preserve">Специфични цели за A098 </w:t>
      </w:r>
      <w:r w:rsidRPr="00F2382C">
        <w:rPr>
          <w:i/>
        </w:rPr>
        <w:t xml:space="preserve">Falco columbarius </w:t>
      </w:r>
      <w:r w:rsidRPr="00F2382C">
        <w:rPr>
          <w:lang w:val="bg-BG"/>
        </w:rPr>
        <w:t>(малък сокол)</w:t>
      </w:r>
      <w:bookmarkEnd w:id="221"/>
    </w:p>
    <w:p w14:paraId="291BCEA8" w14:textId="77777777" w:rsidR="00F2382C" w:rsidRPr="00F2382C" w:rsidRDefault="00F2382C" w:rsidP="00D1418D">
      <w:pPr>
        <w:spacing w:after="120" w:line="240" w:lineRule="auto"/>
        <w:jc w:val="both"/>
        <w:rPr>
          <w:lang w:val="bg-BG"/>
        </w:rPr>
      </w:pPr>
    </w:p>
    <w:p w14:paraId="49313470" w14:textId="61E23759" w:rsidR="00643BAD" w:rsidRDefault="00643BAD" w:rsidP="00D1418D">
      <w:pPr>
        <w:numPr>
          <w:ilvl w:val="0"/>
          <w:numId w:val="102"/>
        </w:numPr>
        <w:spacing w:after="120" w:line="240" w:lineRule="auto"/>
        <w:ind w:left="0"/>
        <w:jc w:val="both"/>
        <w:rPr>
          <w:b/>
          <w:lang w:val="bg-BG"/>
        </w:rPr>
      </w:pPr>
      <w:r>
        <w:rPr>
          <w:b/>
          <w:lang w:val="bg-BG"/>
        </w:rPr>
        <w:t>Код и наименование на вида</w:t>
      </w:r>
    </w:p>
    <w:p w14:paraId="3E7246AC" w14:textId="06164378" w:rsidR="00643BAD" w:rsidRPr="008741AF" w:rsidRDefault="00643BAD" w:rsidP="008741AF">
      <w:pPr>
        <w:spacing w:after="120" w:line="240" w:lineRule="auto"/>
        <w:jc w:val="both"/>
        <w:rPr>
          <w:lang w:val="bg-BG"/>
        </w:rPr>
      </w:pPr>
      <w:r w:rsidRPr="00643BAD">
        <w:rPr>
          <w:lang w:val="bg-BG"/>
        </w:rPr>
        <w:t xml:space="preserve">A098 </w:t>
      </w:r>
      <w:r w:rsidRPr="00643BAD">
        <w:rPr>
          <w:i/>
        </w:rPr>
        <w:t xml:space="preserve">Falco columbarius </w:t>
      </w:r>
      <w:r w:rsidRPr="00643BAD">
        <w:rPr>
          <w:lang w:val="bg-BG"/>
        </w:rPr>
        <w:t>(малък сокол)</w:t>
      </w:r>
    </w:p>
    <w:p w14:paraId="2AD3CA84" w14:textId="3DCBA978" w:rsidR="00F2382C" w:rsidRPr="00F2382C" w:rsidRDefault="00F2382C" w:rsidP="00D1418D">
      <w:pPr>
        <w:numPr>
          <w:ilvl w:val="0"/>
          <w:numId w:val="102"/>
        </w:numPr>
        <w:spacing w:after="120" w:line="240" w:lineRule="auto"/>
        <w:ind w:left="0"/>
        <w:jc w:val="both"/>
        <w:rPr>
          <w:b/>
          <w:lang w:val="bg-BG"/>
        </w:rPr>
      </w:pPr>
      <w:r w:rsidRPr="00F2382C">
        <w:rPr>
          <w:b/>
          <w:lang w:val="bg-BG"/>
        </w:rPr>
        <w:t>Кратка характеристика на вида</w:t>
      </w:r>
    </w:p>
    <w:p w14:paraId="1A0CE85F" w14:textId="2103D5BA" w:rsidR="00F2382C" w:rsidRPr="00F2382C" w:rsidRDefault="00F2382C" w:rsidP="00D1418D">
      <w:pPr>
        <w:spacing w:after="120" w:line="240" w:lineRule="auto"/>
        <w:jc w:val="both"/>
        <w:rPr>
          <w:lang w:val="bg-BG"/>
        </w:rPr>
      </w:pPr>
      <w:r w:rsidRPr="00F2382C">
        <w:rPr>
          <w:lang w:val="bg-BG"/>
        </w:rPr>
        <w:t xml:space="preserve">Дължината на тялото 25-28 cm, размахът на крилата – 54-58 cm. Най-дребният сокол в Западна Палеарктика. Мъжкият отгоре са тъмносив с по-тъмни ивици по гърба, а отдолу е светлокремав с черни щрихи; на края на опашката има широка черна ивица. Клюнът сивосинкав с тъмен, почти черен връх. Восковицата и краката са жълти. Женският е с тъмнокафяв гръб, а главата и тялото отдолу са белезникави с черни щрихи; цялата опашка е с черни препаски. Младите наподобяват женските, но главата отгоре е с тъмнокафяв оттенък и петната по гърдите и корема са по-едри. От другите видове соколи се отличава </w:t>
      </w:r>
      <w:r w:rsidRPr="00F2382C">
        <w:rPr>
          <w:lang w:val="bg-BG"/>
        </w:rPr>
        <w:lastRenderedPageBreak/>
        <w:t xml:space="preserve">по забележимо по-дребните размери, по-късите крила и бързите махове на крилата. (Симеонов и др., 1990, Мичев и др., 2012). </w:t>
      </w:r>
    </w:p>
    <w:p w14:paraId="7C3B43BF" w14:textId="77777777" w:rsidR="00F2382C" w:rsidRPr="00F2382C" w:rsidRDefault="00F2382C" w:rsidP="00D1418D">
      <w:pPr>
        <w:spacing w:after="120" w:line="240" w:lineRule="auto"/>
        <w:jc w:val="both"/>
        <w:rPr>
          <w:i/>
          <w:lang w:val="bg-BG"/>
        </w:rPr>
      </w:pPr>
      <w:r w:rsidRPr="00F2382C">
        <w:rPr>
          <w:i/>
          <w:lang w:val="bg-BG"/>
        </w:rPr>
        <w:t>Характер на пребиваване в страната</w:t>
      </w:r>
    </w:p>
    <w:p w14:paraId="08A30248" w14:textId="77777777" w:rsidR="00F2382C" w:rsidRPr="00F2382C" w:rsidRDefault="00F2382C" w:rsidP="00D1418D">
      <w:pPr>
        <w:spacing w:after="120" w:line="240" w:lineRule="auto"/>
        <w:jc w:val="both"/>
        <w:rPr>
          <w:lang w:val="bg-BG"/>
        </w:rPr>
      </w:pPr>
      <w:r w:rsidRPr="00F2382C">
        <w:rPr>
          <w:lang w:val="bg-BG"/>
        </w:rPr>
        <w:t>Мигриращ и зимуващ вид. Есенният прелет започва в началото на октомври и през пролетта се среща до края на април, рядко до началото на май (Симеонов и др. 1990).</w:t>
      </w:r>
    </w:p>
    <w:p w14:paraId="709B3C6D" w14:textId="77777777" w:rsidR="00F2382C" w:rsidRPr="00F2382C" w:rsidRDefault="00F2382C" w:rsidP="00D1418D">
      <w:pPr>
        <w:spacing w:after="120" w:line="240" w:lineRule="auto"/>
        <w:jc w:val="both"/>
        <w:rPr>
          <w:i/>
          <w:lang w:val="bg-BG"/>
        </w:rPr>
      </w:pPr>
      <w:r w:rsidRPr="00F2382C">
        <w:rPr>
          <w:i/>
          <w:lang w:val="bg-BG"/>
        </w:rPr>
        <w:t>Характерно местообитание</w:t>
      </w:r>
    </w:p>
    <w:p w14:paraId="0E6A0B40" w14:textId="77777777" w:rsidR="00F2382C" w:rsidRPr="00F2382C" w:rsidRDefault="00F2382C" w:rsidP="00D1418D">
      <w:pPr>
        <w:spacing w:after="120" w:line="240" w:lineRule="auto"/>
        <w:jc w:val="both"/>
        <w:rPr>
          <w:lang w:val="bg-BG"/>
        </w:rPr>
      </w:pPr>
      <w:r w:rsidRPr="00F2382C">
        <w:rPr>
          <w:lang w:val="bg-BG"/>
        </w:rPr>
        <w:t>През есента, зимата и пролетта, може да се намери в подножието и планински райони, обикновено в близост до реки, изкуствени водоеми и езера, по склонове на планини, покрити с редки дървета и храсти. Предпочита да ловува в обширни планински долини, където се концентрират прелетни и зимуващи ята птици. През зимата се среща поединично или на малки групи в равнини, рядко посещава и големи селища (Симеонов и др., 1990, Нанкинов</w:t>
      </w:r>
      <w:r>
        <w:rPr>
          <w:lang w:val="bg-BG"/>
        </w:rPr>
        <w:t>,</w:t>
      </w:r>
      <w:r w:rsidRPr="00F2382C">
        <w:rPr>
          <w:lang w:val="bg-BG"/>
        </w:rPr>
        <w:t xml:space="preserve"> 2009).</w:t>
      </w:r>
    </w:p>
    <w:p w14:paraId="153E4E39" w14:textId="77777777" w:rsidR="00F2382C" w:rsidRPr="00F2382C" w:rsidRDefault="00F2382C" w:rsidP="00D1418D">
      <w:pPr>
        <w:spacing w:after="120" w:line="240" w:lineRule="auto"/>
        <w:jc w:val="both"/>
        <w:rPr>
          <w:i/>
          <w:lang w:val="bg-BG"/>
        </w:rPr>
      </w:pPr>
      <w:r w:rsidRPr="00F2382C">
        <w:rPr>
          <w:i/>
          <w:lang w:val="bg-BG"/>
        </w:rPr>
        <w:t>Хранене</w:t>
      </w:r>
    </w:p>
    <w:p w14:paraId="124BAE7C" w14:textId="77777777" w:rsidR="00F2382C" w:rsidRPr="00F2382C" w:rsidRDefault="00F2382C" w:rsidP="00D1418D">
      <w:pPr>
        <w:spacing w:after="120" w:line="240" w:lineRule="auto"/>
        <w:jc w:val="both"/>
        <w:rPr>
          <w:lang w:val="bg-BG"/>
        </w:rPr>
      </w:pPr>
      <w:r w:rsidRPr="00F2382C">
        <w:rPr>
          <w:lang w:val="bg-BG"/>
        </w:rPr>
        <w:t>По време на миграция и зимата ловува предимно малки птици (</w:t>
      </w:r>
      <w:r w:rsidRPr="00F2382C">
        <w:rPr>
          <w:i/>
          <w:lang w:val="bg-BG"/>
        </w:rPr>
        <w:t xml:space="preserve">Passer domesticus,Passer montanus, Melanocorypха calandra, Turdus pilaris , T. iliacus , T. philomelos, Galerida cristata , Streptopelia decaocto, Calidris ferruginea, C. alpina, C. minuta </w:t>
      </w:r>
      <w:r w:rsidRPr="00F2382C">
        <w:rPr>
          <w:lang w:val="bg-BG"/>
        </w:rPr>
        <w:t>и др</w:t>
      </w:r>
      <w:r w:rsidRPr="00F2382C">
        <w:rPr>
          <w:i/>
          <w:lang w:val="bg-BG"/>
        </w:rPr>
        <w:t>.</w:t>
      </w:r>
      <w:r w:rsidRPr="00F2382C">
        <w:rPr>
          <w:lang w:val="bg-BG"/>
        </w:rPr>
        <w:t>), мишки, полевки, плъхове и други гризачи, а също така се храни с скакалци и бръмбари (Нанкинов</w:t>
      </w:r>
      <w:r>
        <w:rPr>
          <w:lang w:val="bg-BG"/>
        </w:rPr>
        <w:t>,</w:t>
      </w:r>
      <w:r w:rsidRPr="00F2382C">
        <w:rPr>
          <w:lang w:val="bg-BG"/>
        </w:rPr>
        <w:t xml:space="preserve"> 2009).</w:t>
      </w:r>
    </w:p>
    <w:p w14:paraId="7C719359" w14:textId="77777777" w:rsidR="00F2382C" w:rsidRPr="00F2382C" w:rsidRDefault="00F2382C" w:rsidP="00D1418D">
      <w:pPr>
        <w:numPr>
          <w:ilvl w:val="0"/>
          <w:numId w:val="102"/>
        </w:numPr>
        <w:spacing w:after="120" w:line="240" w:lineRule="auto"/>
        <w:ind w:left="0"/>
        <w:jc w:val="both"/>
        <w:rPr>
          <w:b/>
          <w:lang w:val="bg-BG"/>
        </w:rPr>
      </w:pPr>
      <w:r w:rsidRPr="00F2382C">
        <w:rPr>
          <w:b/>
          <w:lang w:val="bg-BG"/>
        </w:rPr>
        <w:t>Разпространение, природозащитно състояние и тенденции в популацията на вида на национално ниво</w:t>
      </w:r>
    </w:p>
    <w:p w14:paraId="2C2EC867" w14:textId="77777777" w:rsidR="00F2382C" w:rsidRPr="00F2382C" w:rsidRDefault="00F2382C" w:rsidP="00D1418D">
      <w:pPr>
        <w:spacing w:after="120" w:line="240" w:lineRule="auto"/>
        <w:jc w:val="both"/>
        <w:rPr>
          <w:lang w:val="bg-BG"/>
        </w:rPr>
      </w:pPr>
      <w:r w:rsidRPr="00F2382C">
        <w:rPr>
          <w:lang w:val="bg-BG"/>
        </w:rPr>
        <w:t>Среща се само по време на миграции и през зимата в открити пространства из равнини с единични дървета, залесителни пояси, крайбрежни насаждения (Мичев и др., 2012).</w:t>
      </w:r>
    </w:p>
    <w:p w14:paraId="19CACFB1" w14:textId="77777777" w:rsidR="00F2382C" w:rsidRPr="00F2382C" w:rsidRDefault="00F2382C" w:rsidP="00D1418D">
      <w:pPr>
        <w:spacing w:after="120" w:line="240" w:lineRule="auto"/>
        <w:jc w:val="both"/>
        <w:rPr>
          <w:lang w:val="bg-BG"/>
        </w:rPr>
      </w:pPr>
      <w:r w:rsidRPr="00F2382C">
        <w:rPr>
          <w:lang w:val="bg-BG"/>
        </w:rPr>
        <w:t xml:space="preserve">Включен в Приложение 1 на Директивата за птиците и Приложение 2 и 3 на ЗБР. Не е включен в SPEC. Не е включен в Червената книга на България. Според IUCN – </w:t>
      </w:r>
      <w:r w:rsidRPr="00F2382C">
        <w:t>VU</w:t>
      </w:r>
      <w:r w:rsidRPr="00F2382C">
        <w:rPr>
          <w:lang w:val="bg-BG"/>
        </w:rPr>
        <w:t xml:space="preserve"> (</w:t>
      </w:r>
      <w:r w:rsidRPr="00F2382C">
        <w:t>Vulnarable</w:t>
      </w:r>
      <w:r w:rsidRPr="00F2382C">
        <w:rPr>
          <w:lang w:val="bg-BG"/>
        </w:rPr>
        <w:t>)</w:t>
      </w:r>
      <w:r w:rsidRPr="00F2382C">
        <w:t xml:space="preserve"> 18.12.2020 </w:t>
      </w:r>
      <w:r w:rsidRPr="00F2382C">
        <w:rPr>
          <w:lang w:val="bg-BG"/>
        </w:rPr>
        <w:t>г., за територията на континентална Европа.</w:t>
      </w:r>
    </w:p>
    <w:p w14:paraId="148E7C97" w14:textId="29A30146" w:rsidR="00F2382C" w:rsidRPr="00F2382C" w:rsidRDefault="00F2382C" w:rsidP="00D1418D">
      <w:pPr>
        <w:spacing w:after="120" w:line="240" w:lineRule="auto"/>
        <w:jc w:val="both"/>
        <w:rPr>
          <w:lang w:val="bg-BG"/>
        </w:rPr>
      </w:pPr>
      <w:r w:rsidRPr="00F2382C">
        <w:rPr>
          <w:lang w:val="bg-BG"/>
        </w:rPr>
        <w:t>Съгласно</w:t>
      </w:r>
      <w:r w:rsidR="001E74EB">
        <w:rPr>
          <w:lang w:val="bg-BG"/>
        </w:rPr>
        <w:t xml:space="preserve"> Докладването </w:t>
      </w:r>
      <w:r w:rsidRPr="00F2382C">
        <w:rPr>
          <w:lang w:val="bg-BG"/>
        </w:rPr>
        <w:t xml:space="preserve">от 2019 г. (за периода 2013 – 2018 г.) националната зимуваща популация на вида се оценява на 100 – 200 индивида. Краткосрочната тенденция на популацията (за периода 2000 – 2018 г.) е неизвестна, а дългосрочната (за периода 1980 – 2018 г.) също е неизвестна. </w:t>
      </w:r>
    </w:p>
    <w:p w14:paraId="394E64AE" w14:textId="6D749AA4" w:rsidR="00F2382C" w:rsidRPr="00F2382C" w:rsidRDefault="00F2382C" w:rsidP="00D1418D">
      <w:pPr>
        <w:spacing w:after="120" w:line="240" w:lineRule="auto"/>
        <w:jc w:val="both"/>
        <w:rPr>
          <w:lang w:val="bg-BG"/>
        </w:rPr>
      </w:pPr>
      <w:r w:rsidRPr="00F2382C">
        <w:rPr>
          <w:lang w:val="bg-BG"/>
        </w:rPr>
        <w:t xml:space="preserve">За зимуваща популация са посочени </w:t>
      </w:r>
      <w:r w:rsidR="000A0E20">
        <w:rPr>
          <w:lang w:val="bg-BG"/>
        </w:rPr>
        <w:t>следните заплахи и въздействия</w:t>
      </w:r>
      <w:r w:rsidRPr="00F2382C">
        <w:rPr>
          <w:lang w:val="bg-BG"/>
        </w:rPr>
        <w:t>: A02.</w:t>
      </w:r>
    </w:p>
    <w:p w14:paraId="0F79270E" w14:textId="2D5D78F8" w:rsidR="00F2382C" w:rsidRPr="00F2382C" w:rsidRDefault="00F2382C" w:rsidP="00D1418D">
      <w:pPr>
        <w:spacing w:after="120" w:line="240" w:lineRule="auto"/>
        <w:jc w:val="both"/>
        <w:rPr>
          <w:lang w:val="bg-BG"/>
        </w:rPr>
      </w:pPr>
      <w:r w:rsidRPr="00F2382C">
        <w:rPr>
          <w:lang w:val="bg-BG"/>
        </w:rPr>
        <w:t>Съгласно</w:t>
      </w:r>
      <w:r w:rsidR="001E74EB">
        <w:rPr>
          <w:lang w:val="bg-BG"/>
        </w:rPr>
        <w:t xml:space="preserve"> Докладването </w:t>
      </w:r>
      <w:r w:rsidRPr="00F2382C">
        <w:rPr>
          <w:lang w:val="bg-BG"/>
        </w:rPr>
        <w:t>от 2019 г. (за периода 2001 – 2018 г.), мигриращата национална популация е оценена на 0 – 23 индивида. Краткосрочната тенденция на популацията (за периода 2000 – 2018 г.) е неизвестна, а дългосрочната (за периода 1980 – 2018 г.) също е неизвестна.</w:t>
      </w:r>
    </w:p>
    <w:p w14:paraId="35DBEE46" w14:textId="7B3F6807" w:rsidR="00F2382C" w:rsidRDefault="00F2382C" w:rsidP="00D1418D">
      <w:pPr>
        <w:spacing w:after="120" w:line="240" w:lineRule="auto"/>
        <w:jc w:val="both"/>
      </w:pPr>
      <w:r w:rsidRPr="00F2382C">
        <w:rPr>
          <w:lang w:val="bg-BG"/>
        </w:rPr>
        <w:t xml:space="preserve">За мигриращата популация са посочени </w:t>
      </w:r>
      <w:r w:rsidR="000A0E20">
        <w:rPr>
          <w:lang w:val="bg-BG"/>
        </w:rPr>
        <w:t>следните заплахи и въздействия</w:t>
      </w:r>
      <w:r w:rsidRPr="00F2382C">
        <w:rPr>
          <w:lang w:val="bg-BG"/>
        </w:rPr>
        <w:t>: A02</w:t>
      </w:r>
      <w:r w:rsidRPr="00F2382C">
        <w:t>.</w:t>
      </w:r>
    </w:p>
    <w:p w14:paraId="4A86C349" w14:textId="36389FB5" w:rsidR="00643BAD" w:rsidRPr="00F2382C" w:rsidRDefault="00643BAD" w:rsidP="00D1418D">
      <w:pPr>
        <w:spacing w:after="120" w:line="240" w:lineRule="auto"/>
        <w:jc w:val="both"/>
      </w:pPr>
      <w:r>
        <w:t>Видът се среща</w:t>
      </w:r>
      <w:r w:rsidRPr="003F0C07">
        <w:t xml:space="preserve"> в </w:t>
      </w:r>
      <w:r>
        <w:t>36</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5150B105" w14:textId="6C22313C" w:rsidR="00F2382C" w:rsidRPr="00F2382C" w:rsidRDefault="00746B02" w:rsidP="00D1418D">
      <w:pPr>
        <w:numPr>
          <w:ilvl w:val="0"/>
          <w:numId w:val="102"/>
        </w:numPr>
        <w:spacing w:after="120" w:line="240" w:lineRule="auto"/>
        <w:ind w:left="0"/>
        <w:jc w:val="both"/>
        <w:rPr>
          <w:b/>
          <w:lang w:val="bg-BG"/>
        </w:rPr>
      </w:pPr>
      <w:r>
        <w:rPr>
          <w:b/>
          <w:lang w:val="bg-BG"/>
        </w:rPr>
        <w:t>Състояние на ниво защитена зона</w:t>
      </w:r>
    </w:p>
    <w:p w14:paraId="1FA3F27F" w14:textId="396385FC" w:rsidR="00F2382C" w:rsidRPr="00F2382C" w:rsidRDefault="00F2382C" w:rsidP="00D1418D">
      <w:pPr>
        <w:spacing w:after="120" w:line="240" w:lineRule="auto"/>
        <w:jc w:val="both"/>
        <w:rPr>
          <w:lang w:val="bg-BG"/>
        </w:rPr>
      </w:pPr>
      <w:r w:rsidRPr="00F2382C">
        <w:rPr>
          <w:lang w:val="bg-BG"/>
        </w:rPr>
        <w:t>Съгласно</w:t>
      </w:r>
      <w:r w:rsidR="004351A0">
        <w:rPr>
          <w:lang w:val="bg-BG"/>
        </w:rPr>
        <w:t xml:space="preserve"> СФ </w:t>
      </w:r>
      <w:r w:rsidRPr="00F2382C">
        <w:rPr>
          <w:lang w:val="bg-BG"/>
        </w:rPr>
        <w:t xml:space="preserve">на зоната видът е зимуващ (до 1 индивид) – оценка на популацията „С”. Опазването на вида е добро (оценка „B“), популацията не е изолирана в рамките на </w:t>
      </w:r>
      <w:r w:rsidRPr="00F2382C">
        <w:rPr>
          <w:lang w:val="bg-BG"/>
        </w:rPr>
        <w:lastRenderedPageBreak/>
        <w:t>разширен ареал (оценка „С“). Общата оценка на стойността на зоната за съхранение на вида е „С“ – значима стойност.</w:t>
      </w:r>
    </w:p>
    <w:p w14:paraId="6F9AB844" w14:textId="77777777" w:rsidR="00F2382C" w:rsidRPr="00F2382C" w:rsidRDefault="00F2382C" w:rsidP="00D1418D">
      <w:pPr>
        <w:numPr>
          <w:ilvl w:val="0"/>
          <w:numId w:val="102"/>
        </w:numPr>
        <w:spacing w:after="120" w:line="240" w:lineRule="auto"/>
        <w:ind w:left="0"/>
        <w:jc w:val="both"/>
        <w:rPr>
          <w:b/>
          <w:lang w:val="bg-BG"/>
        </w:rPr>
      </w:pPr>
      <w:r w:rsidRPr="00F2382C">
        <w:rPr>
          <w:b/>
          <w:lang w:val="bg-BG"/>
        </w:rPr>
        <w:t xml:space="preserve">Анализ на наличната информация </w:t>
      </w:r>
    </w:p>
    <w:p w14:paraId="1D9C0982" w14:textId="77777777" w:rsidR="00F2382C" w:rsidRPr="00F2382C" w:rsidRDefault="00F2382C" w:rsidP="00D1418D">
      <w:pPr>
        <w:spacing w:after="120" w:line="240" w:lineRule="auto"/>
        <w:jc w:val="both"/>
        <w:rPr>
          <w:lang w:val="bg-BG"/>
        </w:rPr>
      </w:pPr>
      <w:r w:rsidRPr="00F2382C">
        <w:rPr>
          <w:lang w:val="bg-BG"/>
        </w:rPr>
        <w:t>По време на теренното проучване през 2021 и 2022 видът не беше наблюдаван. По данни от СЗП (2019 - 2022) няма наблюдения на птици от вида. По данни на ИАОС през 2020 г. видът не е регистриран в зоната. По данни от SmartBirds (Данни БДЗП), за периода 2019 - 2022 видът не е наблюдаван в зоната. Според Илиев (2022) видът не е наблюдаван през 2021 г.</w:t>
      </w:r>
      <w:r>
        <w:rPr>
          <w:lang w:val="bg-BG"/>
        </w:rPr>
        <w:t xml:space="preserve"> По данни от </w:t>
      </w:r>
      <w:r>
        <w:rPr>
          <w:lang w:val="en-GB"/>
        </w:rPr>
        <w:t xml:space="preserve">eBird, </w:t>
      </w:r>
      <w:r>
        <w:rPr>
          <w:lang w:val="bg-BG"/>
        </w:rPr>
        <w:t>в зоната има налюдавани еди</w:t>
      </w:r>
      <w:r w:rsidR="00936CA6">
        <w:rPr>
          <w:lang w:val="bg-BG"/>
        </w:rPr>
        <w:t>нични птици през януари 2022 г. и февруари 2021 г. (</w:t>
      </w:r>
      <w:r w:rsidR="00936CA6" w:rsidRPr="00936CA6">
        <w:rPr>
          <w:lang w:val="bg-BG"/>
        </w:rPr>
        <w:t>Jean-Paul Siccard</w:t>
      </w:r>
      <w:r w:rsidR="00936CA6">
        <w:rPr>
          <w:lang w:val="bg-BG"/>
        </w:rPr>
        <w:t>).</w:t>
      </w:r>
    </w:p>
    <w:p w14:paraId="06257CFF" w14:textId="77777777" w:rsidR="00F2382C" w:rsidRPr="00F2382C" w:rsidRDefault="00F2382C" w:rsidP="00D1418D">
      <w:pPr>
        <w:spacing w:after="120" w:line="240" w:lineRule="auto"/>
        <w:jc w:val="both"/>
        <w:rPr>
          <w:i/>
          <w:iCs/>
          <w:lang w:val="bg-BG"/>
        </w:rPr>
      </w:pPr>
      <w:r w:rsidRPr="00F2382C">
        <w:rPr>
          <w:i/>
          <w:iCs/>
          <w:lang w:val="bg-BG"/>
        </w:rPr>
        <w:t>Зимуваща популация</w:t>
      </w:r>
    </w:p>
    <w:p w14:paraId="67390206" w14:textId="3A17E29F" w:rsidR="00F2382C" w:rsidRPr="00F2382C" w:rsidRDefault="00F2382C" w:rsidP="00D1418D">
      <w:pPr>
        <w:spacing w:after="120" w:line="240" w:lineRule="auto"/>
        <w:jc w:val="both"/>
        <w:rPr>
          <w:i/>
          <w:iCs/>
          <w:lang w:val="bg-BG"/>
        </w:rPr>
      </w:pPr>
      <w:r w:rsidRPr="00F2382C">
        <w:rPr>
          <w:lang w:val="bg-BG"/>
        </w:rPr>
        <w:t>Наличната информация предоставена по-горе показва, че оценката на зимуващата популация в</w:t>
      </w:r>
      <w:r w:rsidR="004351A0">
        <w:rPr>
          <w:lang w:val="bg-BG"/>
        </w:rPr>
        <w:t xml:space="preserve"> СФ </w:t>
      </w:r>
      <w:r w:rsidRPr="00F2382C">
        <w:rPr>
          <w:lang w:val="bg-BG"/>
        </w:rPr>
        <w:t>на зоната е реалистична.</w:t>
      </w:r>
    </w:p>
    <w:p w14:paraId="110F93A6" w14:textId="77777777" w:rsidR="00F2382C" w:rsidRPr="00F2382C" w:rsidRDefault="00F2382C" w:rsidP="00D1418D">
      <w:pPr>
        <w:spacing w:after="120" w:line="240" w:lineRule="auto"/>
        <w:jc w:val="both"/>
        <w:rPr>
          <w:lang w:val="bg-BG"/>
        </w:rPr>
      </w:pPr>
      <w:r w:rsidRPr="00F2382C">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F2382C">
        <w:t xml:space="preserve"> </w:t>
      </w:r>
      <w:r w:rsidRPr="00F2382C">
        <w:rPr>
          <w:lang w:val="bg-BG"/>
        </w:rPr>
        <w:t>замърсяване с битови отпадъци.</w:t>
      </w:r>
    </w:p>
    <w:p w14:paraId="1D9FF743" w14:textId="76C7AE86" w:rsidR="00F2382C" w:rsidRPr="00F2382C" w:rsidRDefault="008666C4" w:rsidP="00D1418D">
      <w:pPr>
        <w:numPr>
          <w:ilvl w:val="0"/>
          <w:numId w:val="102"/>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F2382C" w:rsidRPr="00907E00" w14:paraId="0B942869" w14:textId="77777777" w:rsidTr="00907E00">
        <w:trPr>
          <w:tblHeader/>
          <w:jc w:val="center"/>
        </w:trPr>
        <w:tc>
          <w:tcPr>
            <w:tcW w:w="1013" w:type="pct"/>
            <w:shd w:val="clear" w:color="auto" w:fill="DEEAF6" w:themeFill="accent1" w:themeFillTint="33"/>
            <w:vAlign w:val="center"/>
          </w:tcPr>
          <w:p w14:paraId="1CDD8269" w14:textId="77777777" w:rsidR="00F2382C" w:rsidRPr="00907E00" w:rsidRDefault="00F2382C" w:rsidP="008741AF">
            <w:pPr>
              <w:spacing w:after="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78E0AB0A" w14:textId="77777777" w:rsidR="00F2382C" w:rsidRPr="00907E00" w:rsidRDefault="00F2382C" w:rsidP="008741AF">
            <w:pPr>
              <w:spacing w:after="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5E0EA7FA" w14:textId="77777777" w:rsidR="00F2382C" w:rsidRPr="00907E00" w:rsidRDefault="00F2382C" w:rsidP="008741AF">
            <w:pPr>
              <w:spacing w:after="0" w:line="240" w:lineRule="auto"/>
              <w:jc w:val="center"/>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734EF9B5" w14:textId="77777777" w:rsidR="00F2382C" w:rsidRPr="00907E00" w:rsidRDefault="00F2382C"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37CE976E" w14:textId="77777777" w:rsidR="00F2382C" w:rsidRPr="00907E00" w:rsidRDefault="00F2382C"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F2382C" w:rsidRPr="00907E00" w14:paraId="14873223" w14:textId="77777777" w:rsidTr="005E1047">
        <w:trPr>
          <w:jc w:val="center"/>
        </w:trPr>
        <w:tc>
          <w:tcPr>
            <w:tcW w:w="1013" w:type="pct"/>
            <w:shd w:val="clear" w:color="auto" w:fill="auto"/>
          </w:tcPr>
          <w:p w14:paraId="4DDF08A1" w14:textId="77777777" w:rsidR="00F2382C" w:rsidRPr="00907E00" w:rsidRDefault="00F2382C"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50" w:type="pct"/>
            <w:shd w:val="clear" w:color="auto" w:fill="auto"/>
          </w:tcPr>
          <w:p w14:paraId="005AE315" w14:textId="77777777" w:rsidR="00F2382C" w:rsidRPr="00907E00" w:rsidRDefault="00F2382C"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39C640E5" w14:textId="77777777" w:rsidR="00F2382C" w:rsidRPr="00907E00" w:rsidRDefault="00F2382C" w:rsidP="00D1418D">
            <w:pPr>
              <w:spacing w:after="0" w:line="240" w:lineRule="auto"/>
              <w:jc w:val="both"/>
              <w:rPr>
                <w:sz w:val="22"/>
                <w:szCs w:val="22"/>
                <w:lang w:val="bg-BG"/>
              </w:rPr>
            </w:pPr>
            <w:r w:rsidRPr="00907E00">
              <w:rPr>
                <w:sz w:val="22"/>
                <w:szCs w:val="22"/>
                <w:lang w:val="bg-BG"/>
              </w:rPr>
              <w:t>Най-малко 1</w:t>
            </w:r>
          </w:p>
        </w:tc>
        <w:tc>
          <w:tcPr>
            <w:tcW w:w="1766" w:type="pct"/>
            <w:shd w:val="clear" w:color="auto" w:fill="auto"/>
          </w:tcPr>
          <w:p w14:paraId="05B467BD" w14:textId="77777777" w:rsidR="00F2382C" w:rsidRPr="00907E00" w:rsidRDefault="00F2382C" w:rsidP="00D1418D">
            <w:pPr>
              <w:spacing w:after="0" w:line="240" w:lineRule="auto"/>
              <w:jc w:val="both"/>
              <w:rPr>
                <w:sz w:val="22"/>
                <w:szCs w:val="22"/>
                <w:lang w:val="bg-BG"/>
              </w:rPr>
            </w:pPr>
            <w:r w:rsidRPr="00907E00">
              <w:rPr>
                <w:sz w:val="22"/>
                <w:szCs w:val="22"/>
                <w:lang w:val="bg-BG"/>
              </w:rPr>
              <w:t>Въпреки, че видът не е регистриран по време на теренни проучвания (2019 – 2022) е твърде вероятно единични птици да обитават зоната за определени периоди дължащо се на изобилието на подходяща храна – дребни по размер птици обитаващи зоната.</w:t>
            </w:r>
          </w:p>
        </w:tc>
        <w:tc>
          <w:tcPr>
            <w:tcW w:w="939" w:type="pct"/>
          </w:tcPr>
          <w:p w14:paraId="74FC77A7" w14:textId="77777777" w:rsidR="00F2382C" w:rsidRPr="00907E00" w:rsidRDefault="00F2382C"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F2382C" w:rsidRPr="00907E00" w14:paraId="75B35CDD" w14:textId="77777777" w:rsidTr="005E1047">
        <w:trPr>
          <w:jc w:val="center"/>
        </w:trPr>
        <w:tc>
          <w:tcPr>
            <w:tcW w:w="1013" w:type="pct"/>
            <w:shd w:val="clear" w:color="auto" w:fill="auto"/>
          </w:tcPr>
          <w:p w14:paraId="219B34EB" w14:textId="77777777" w:rsidR="00F2382C" w:rsidRPr="00907E00" w:rsidRDefault="00F2382C"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5A49EACB" w14:textId="77777777" w:rsidR="00F2382C" w:rsidRPr="00907E00" w:rsidRDefault="00F2382C"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60C15C43" w14:textId="77777777" w:rsidR="00F2382C" w:rsidRPr="00907E00" w:rsidRDefault="00F2382C" w:rsidP="00D1418D">
            <w:pPr>
              <w:spacing w:after="0" w:line="240" w:lineRule="auto"/>
              <w:jc w:val="both"/>
              <w:rPr>
                <w:sz w:val="22"/>
                <w:szCs w:val="22"/>
                <w:lang w:val="bg-BG"/>
              </w:rPr>
            </w:pPr>
            <w:r w:rsidRPr="00907E00">
              <w:rPr>
                <w:sz w:val="22"/>
                <w:szCs w:val="22"/>
                <w:lang w:val="bg-BG"/>
              </w:rPr>
              <w:t>Най-малко 930</w:t>
            </w:r>
          </w:p>
        </w:tc>
        <w:tc>
          <w:tcPr>
            <w:tcW w:w="1766" w:type="pct"/>
            <w:shd w:val="clear" w:color="auto" w:fill="auto"/>
          </w:tcPr>
          <w:p w14:paraId="74FD7378" w14:textId="77777777" w:rsidR="00F2382C" w:rsidRPr="00907E00" w:rsidRDefault="00F2382C" w:rsidP="00D1418D">
            <w:pPr>
              <w:spacing w:after="0" w:line="240" w:lineRule="auto"/>
              <w:jc w:val="both"/>
              <w:rPr>
                <w:sz w:val="22"/>
                <w:szCs w:val="22"/>
              </w:rPr>
            </w:pPr>
            <w:r w:rsidRPr="00907E00">
              <w:rPr>
                <w:sz w:val="22"/>
                <w:szCs w:val="22"/>
                <w:lang w:val="bg-BG"/>
              </w:rPr>
              <w:t>Подходящите хранителни местообитания за вида в зоната са</w:t>
            </w:r>
            <w:r w:rsidRPr="00907E00">
              <w:rPr>
                <w:sz w:val="22"/>
                <w:szCs w:val="22"/>
              </w:rPr>
              <w:t>:</w:t>
            </w:r>
          </w:p>
          <w:p w14:paraId="3A43A979" w14:textId="77777777" w:rsidR="00F2382C" w:rsidRPr="00907E00" w:rsidRDefault="00F2382C" w:rsidP="00D1418D">
            <w:pPr>
              <w:spacing w:after="0" w:line="240" w:lineRule="auto"/>
              <w:jc w:val="both"/>
              <w:rPr>
                <w:sz w:val="22"/>
                <w:szCs w:val="22"/>
              </w:rPr>
            </w:pPr>
            <w:r w:rsidRPr="00907E00">
              <w:rPr>
                <w:sz w:val="22"/>
                <w:szCs w:val="22"/>
              </w:rPr>
              <w:t>- Обширни зърнени култури (N12)</w:t>
            </w:r>
          </w:p>
          <w:p w14:paraId="50C94991" w14:textId="77777777" w:rsidR="00F2382C" w:rsidRPr="00907E00" w:rsidRDefault="00F2382C" w:rsidP="00D1418D">
            <w:pPr>
              <w:spacing w:after="0" w:line="240" w:lineRule="auto"/>
              <w:jc w:val="both"/>
              <w:rPr>
                <w:sz w:val="22"/>
                <w:szCs w:val="22"/>
              </w:rPr>
            </w:pPr>
            <w:r w:rsidRPr="00907E00">
              <w:rPr>
                <w:sz w:val="22"/>
                <w:szCs w:val="22"/>
              </w:rPr>
              <w:t>- Други обработваеми земи (N15)</w:t>
            </w:r>
          </w:p>
          <w:p w14:paraId="55182BDF" w14:textId="77777777" w:rsidR="00F2382C" w:rsidRPr="00907E00" w:rsidRDefault="00F2382C" w:rsidP="00D1418D">
            <w:pPr>
              <w:spacing w:after="0" w:line="240" w:lineRule="auto"/>
              <w:jc w:val="both"/>
              <w:rPr>
                <w:sz w:val="22"/>
                <w:szCs w:val="22"/>
              </w:rPr>
            </w:pPr>
            <w:r w:rsidRPr="00907E00">
              <w:rPr>
                <w:sz w:val="22"/>
                <w:szCs w:val="22"/>
              </w:rPr>
              <w:t>- Влажни ливади, пасища (N10)</w:t>
            </w:r>
          </w:p>
          <w:p w14:paraId="1B57EEF1" w14:textId="77777777" w:rsidR="00F2382C" w:rsidRPr="00907E00" w:rsidRDefault="00F2382C" w:rsidP="00D1418D">
            <w:pPr>
              <w:spacing w:after="0" w:line="240" w:lineRule="auto"/>
              <w:jc w:val="both"/>
              <w:rPr>
                <w:sz w:val="22"/>
                <w:szCs w:val="22"/>
              </w:rPr>
            </w:pPr>
            <w:r w:rsidRPr="00907E00">
              <w:rPr>
                <w:sz w:val="22"/>
                <w:szCs w:val="22"/>
              </w:rPr>
              <w:t>- Сухи ливади, степи (N09)</w:t>
            </w:r>
          </w:p>
          <w:p w14:paraId="177660BB" w14:textId="77777777" w:rsidR="00F2382C" w:rsidRPr="00907E00" w:rsidRDefault="00F2382C" w:rsidP="00D1418D">
            <w:pPr>
              <w:spacing w:after="0" w:line="240" w:lineRule="auto"/>
              <w:jc w:val="both"/>
              <w:rPr>
                <w:sz w:val="22"/>
                <w:szCs w:val="22"/>
                <w:lang w:val="en-GB"/>
              </w:rPr>
            </w:pPr>
            <w:r w:rsidRPr="00907E00">
              <w:rPr>
                <w:sz w:val="22"/>
                <w:szCs w:val="22"/>
                <w:lang w:val="bg-BG"/>
              </w:rPr>
              <w:t>Общата им площ в зоната е минимум</w:t>
            </w:r>
            <w:r w:rsidRPr="00907E00">
              <w:rPr>
                <w:sz w:val="22"/>
                <w:szCs w:val="22"/>
              </w:rPr>
              <w:t xml:space="preserve"> 930 ha.</w:t>
            </w:r>
          </w:p>
        </w:tc>
        <w:tc>
          <w:tcPr>
            <w:tcW w:w="939" w:type="pct"/>
          </w:tcPr>
          <w:p w14:paraId="33699CDB" w14:textId="77777777" w:rsidR="00F2382C" w:rsidRPr="00907E00" w:rsidRDefault="00F2382C" w:rsidP="00D1418D">
            <w:pPr>
              <w:spacing w:after="0" w:line="240" w:lineRule="auto"/>
              <w:jc w:val="both"/>
              <w:rPr>
                <w:sz w:val="22"/>
                <w:szCs w:val="22"/>
                <w:lang w:val="bg-BG"/>
              </w:rPr>
            </w:pPr>
            <w:r w:rsidRPr="00907E00">
              <w:rPr>
                <w:sz w:val="22"/>
                <w:szCs w:val="22"/>
                <w:lang w:val="bg-BG"/>
              </w:rPr>
              <w:t>Поддържане на хранително местообитание в размер най-малко 930 ha.</w:t>
            </w:r>
          </w:p>
        </w:tc>
      </w:tr>
    </w:tbl>
    <w:p w14:paraId="7CFE8C48" w14:textId="77777777" w:rsidR="00F2382C" w:rsidRPr="00F2382C" w:rsidRDefault="00F2382C" w:rsidP="00D1418D">
      <w:pPr>
        <w:spacing w:after="120" w:line="240" w:lineRule="auto"/>
        <w:jc w:val="both"/>
        <w:rPr>
          <w:b/>
          <w:lang w:val="bg-BG"/>
        </w:rPr>
      </w:pPr>
    </w:p>
    <w:p w14:paraId="4C58AC0D" w14:textId="1988BB22" w:rsidR="00F2382C" w:rsidRPr="00F2382C" w:rsidRDefault="00746B02" w:rsidP="00D1418D">
      <w:pPr>
        <w:numPr>
          <w:ilvl w:val="0"/>
          <w:numId w:val="102"/>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00CD5F58" w14:textId="44AE0BB3" w:rsidR="00F2382C" w:rsidRPr="00F2382C" w:rsidRDefault="00F2382C" w:rsidP="00D1418D">
      <w:pPr>
        <w:spacing w:after="120" w:line="240" w:lineRule="auto"/>
        <w:jc w:val="both"/>
        <w:rPr>
          <w:lang w:val="bg-BG"/>
        </w:rPr>
      </w:pPr>
      <w:r w:rsidRPr="00F2382C">
        <w:rPr>
          <w:lang w:val="bg-BG"/>
        </w:rPr>
        <w:t>Не се налагат промени в</w:t>
      </w:r>
      <w:r w:rsidR="004351A0">
        <w:rPr>
          <w:lang w:val="bg-BG"/>
        </w:rPr>
        <w:t xml:space="preserve"> СФ </w:t>
      </w:r>
      <w:r w:rsidRPr="00F2382C">
        <w:rPr>
          <w:lang w:val="bg-BG"/>
        </w:rPr>
        <w:t>на зоната</w:t>
      </w:r>
    </w:p>
    <w:p w14:paraId="61CF66AB" w14:textId="77777777" w:rsidR="00F2382C" w:rsidRPr="00F2382C" w:rsidRDefault="00F2382C" w:rsidP="00D1418D">
      <w:pPr>
        <w:spacing w:after="120" w:line="240" w:lineRule="auto"/>
        <w:jc w:val="both"/>
        <w:rPr>
          <w:lang w:val="bg-BG"/>
        </w:rPr>
      </w:pPr>
    </w:p>
    <w:p w14:paraId="6CA294B2" w14:textId="77777777" w:rsidR="00767BEE" w:rsidRPr="00767BEE" w:rsidRDefault="00767BEE" w:rsidP="00D1418D">
      <w:pPr>
        <w:pStyle w:val="Heading1"/>
        <w:jc w:val="both"/>
        <w:rPr>
          <w:lang w:val="bg-BG"/>
        </w:rPr>
      </w:pPr>
      <w:bookmarkStart w:id="222" w:name="_Toc133142632"/>
      <w:r w:rsidRPr="00767BEE">
        <w:rPr>
          <w:lang w:val="bg-BG"/>
        </w:rPr>
        <w:lastRenderedPageBreak/>
        <w:t xml:space="preserve">Специфични цели за A099 </w:t>
      </w:r>
      <w:r w:rsidRPr="00767BEE">
        <w:rPr>
          <w:i/>
        </w:rPr>
        <w:t xml:space="preserve">Falco subbuteo </w:t>
      </w:r>
      <w:r w:rsidRPr="00767BEE">
        <w:rPr>
          <w:lang w:val="bg-BG"/>
        </w:rPr>
        <w:t>(сокол орко)</w:t>
      </w:r>
      <w:bookmarkEnd w:id="222"/>
    </w:p>
    <w:p w14:paraId="342F6F85" w14:textId="77777777" w:rsidR="00767BEE" w:rsidRPr="00767BEE" w:rsidRDefault="00767BEE" w:rsidP="00D1418D">
      <w:pPr>
        <w:spacing w:after="120" w:line="240" w:lineRule="auto"/>
        <w:jc w:val="both"/>
        <w:rPr>
          <w:lang w:val="bg-BG"/>
        </w:rPr>
      </w:pPr>
    </w:p>
    <w:p w14:paraId="61FDF380" w14:textId="1DB96A3A" w:rsidR="00643BAD" w:rsidRDefault="00643BAD" w:rsidP="00D1418D">
      <w:pPr>
        <w:numPr>
          <w:ilvl w:val="0"/>
          <w:numId w:val="103"/>
        </w:numPr>
        <w:spacing w:after="120" w:line="240" w:lineRule="auto"/>
        <w:ind w:left="0"/>
        <w:jc w:val="both"/>
        <w:rPr>
          <w:b/>
          <w:lang w:val="bg-BG"/>
        </w:rPr>
      </w:pPr>
      <w:r>
        <w:rPr>
          <w:b/>
          <w:lang w:val="bg-BG"/>
        </w:rPr>
        <w:t>Код и наименование на вида</w:t>
      </w:r>
    </w:p>
    <w:p w14:paraId="6D2CF322" w14:textId="430ED5EE" w:rsidR="00643BAD" w:rsidRPr="008741AF" w:rsidRDefault="00643BAD" w:rsidP="008741AF">
      <w:pPr>
        <w:spacing w:after="120" w:line="240" w:lineRule="auto"/>
        <w:jc w:val="both"/>
        <w:rPr>
          <w:lang w:val="bg-BG"/>
        </w:rPr>
      </w:pPr>
      <w:r w:rsidRPr="00767BEE">
        <w:rPr>
          <w:lang w:val="bg-BG"/>
        </w:rPr>
        <w:t xml:space="preserve">A099 </w:t>
      </w:r>
      <w:r w:rsidRPr="00767BEE">
        <w:rPr>
          <w:i/>
        </w:rPr>
        <w:t xml:space="preserve">Falco subbuteo </w:t>
      </w:r>
      <w:r w:rsidRPr="00767BEE">
        <w:rPr>
          <w:lang w:val="bg-BG"/>
        </w:rPr>
        <w:t>(сокол орко)</w:t>
      </w:r>
    </w:p>
    <w:p w14:paraId="1AD608BA" w14:textId="0903631D" w:rsidR="00767BEE" w:rsidRPr="00767BEE" w:rsidRDefault="00767BEE" w:rsidP="00D1418D">
      <w:pPr>
        <w:numPr>
          <w:ilvl w:val="0"/>
          <w:numId w:val="103"/>
        </w:numPr>
        <w:spacing w:after="120" w:line="240" w:lineRule="auto"/>
        <w:ind w:left="0"/>
        <w:jc w:val="both"/>
        <w:rPr>
          <w:b/>
          <w:lang w:val="bg-BG"/>
        </w:rPr>
      </w:pPr>
      <w:r w:rsidRPr="00767BEE">
        <w:rPr>
          <w:b/>
          <w:lang w:val="bg-BG"/>
        </w:rPr>
        <w:t>Кратка характеристика на вида</w:t>
      </w:r>
    </w:p>
    <w:p w14:paraId="20197F05" w14:textId="77777777" w:rsidR="00767BEE" w:rsidRPr="00767BEE" w:rsidRDefault="00767BEE" w:rsidP="00D1418D">
      <w:pPr>
        <w:spacing w:after="120" w:line="240" w:lineRule="auto"/>
        <w:jc w:val="both"/>
        <w:rPr>
          <w:lang w:val="bg-BG"/>
        </w:rPr>
      </w:pPr>
      <w:r w:rsidRPr="00767BEE">
        <w:rPr>
          <w:lang w:val="bg-BG"/>
        </w:rPr>
        <w:t xml:space="preserve">Дължината на тялото 30-35 cm., размах на крилата: 85-90 cm. Възрастните главата и тялото отгоре са синьосиви, а гърлото и главата отстрани са бели с добре забележими раздвоени бакенбарди; гърдите и коремът са светлокремави с добре изразени и многобройни черни стреловидни петна; подопашката при мъжките е ярко червена, а при женските – охриста. При младите окраската е по-светла с белезникави ръбове на перата. Има скоростен и маневрен полет при преследване на плячката (Симеонов и др., 1990; Мичев и др., 2012). </w:t>
      </w:r>
    </w:p>
    <w:p w14:paraId="0D2AA62E" w14:textId="77777777" w:rsidR="00767BEE" w:rsidRPr="00767BEE" w:rsidRDefault="00767BEE" w:rsidP="00D1418D">
      <w:pPr>
        <w:spacing w:after="120" w:line="240" w:lineRule="auto"/>
        <w:jc w:val="both"/>
        <w:rPr>
          <w:bCs/>
          <w:i/>
          <w:lang w:val="bg-BG"/>
        </w:rPr>
      </w:pPr>
      <w:r w:rsidRPr="00767BEE">
        <w:rPr>
          <w:bCs/>
          <w:i/>
          <w:lang w:val="bg-BG"/>
        </w:rPr>
        <w:t>Характер на пребиваване в страната</w:t>
      </w:r>
    </w:p>
    <w:p w14:paraId="3835F180" w14:textId="01A115C8" w:rsidR="00767BEE" w:rsidRPr="00767BEE" w:rsidRDefault="00767BEE" w:rsidP="00D1418D">
      <w:pPr>
        <w:spacing w:after="120" w:line="240" w:lineRule="auto"/>
        <w:jc w:val="both"/>
        <w:rPr>
          <w:lang w:val="bg-BG"/>
        </w:rPr>
      </w:pPr>
      <w:r w:rsidRPr="00767BEE">
        <w:rPr>
          <w:lang w:val="bg-BG"/>
        </w:rPr>
        <w:t>Гнездящ и мигриращ. Пролетният прелет започва в началото на април и продължава до средата на май. Есенният прелет е от последната десетдневка на август до края на октомври. Най-интензивен е есенният прелет през септември, мигрира на широк фронт поединично или на малки ята (Симеонов и др. 1990,</w:t>
      </w:r>
      <w:r>
        <w:rPr>
          <w:lang w:val="bg-BG"/>
        </w:rPr>
        <w:t xml:space="preserve"> Мичев и др., 2012, </w:t>
      </w:r>
      <w:r w:rsidR="008B318B">
        <w:rPr>
          <w:lang w:val="bg-BG"/>
        </w:rPr>
        <w:t>Големански и др. (гл. ред.)</w:t>
      </w:r>
      <w:r w:rsidRPr="00767BEE">
        <w:rPr>
          <w:lang w:val="bg-BG"/>
        </w:rPr>
        <w:t>, 2015).</w:t>
      </w:r>
    </w:p>
    <w:p w14:paraId="087E9D96" w14:textId="77777777" w:rsidR="00767BEE" w:rsidRPr="00767BEE" w:rsidRDefault="00767BEE" w:rsidP="00D1418D">
      <w:pPr>
        <w:spacing w:after="120" w:line="240" w:lineRule="auto"/>
        <w:jc w:val="both"/>
        <w:rPr>
          <w:bCs/>
          <w:i/>
          <w:lang w:val="bg-BG"/>
        </w:rPr>
      </w:pPr>
      <w:r w:rsidRPr="00767BEE">
        <w:rPr>
          <w:bCs/>
          <w:i/>
          <w:lang w:val="bg-BG"/>
        </w:rPr>
        <w:t>Характерно местообитание</w:t>
      </w:r>
    </w:p>
    <w:p w14:paraId="7C702E0C" w14:textId="77777777" w:rsidR="00767BEE" w:rsidRPr="00767BEE" w:rsidRDefault="00767BEE" w:rsidP="00D1418D">
      <w:pPr>
        <w:spacing w:after="120" w:line="240" w:lineRule="auto"/>
        <w:jc w:val="both"/>
        <w:rPr>
          <w:lang w:val="bg-BG"/>
        </w:rPr>
      </w:pPr>
      <w:r w:rsidRPr="00767BEE">
        <w:rPr>
          <w:lang w:val="bg-BG"/>
        </w:rPr>
        <w:t>Обитава редки, просветлени широколистни, смесени и иглолистни гори с поляни и с ниска растителност, малки оазисни гори и крайречни дървета, алувиални и много влажни гори и храсталаци, също в ивици дървета, храсти и мозайки от тях, често покрай реки течащи води, в близост до пасища, ливади, обработваеми площи и други открити пространства. Обитава райони с надморска височина 0–2000 м н.в. (Янков (отг. ред.), 2007; Големански (гл. ред.), 2015). Ловува предимно птици и насекоми в широк кръг от местообитания – интензивно или екстензивно управлявани земеделски земи, блата, реки, езера, тръстикови масиви, крайбрежни лагуни, заблатени долини (</w:t>
      </w:r>
      <w:r w:rsidRPr="00767BEE">
        <w:rPr>
          <w:lang w:val="en-GB"/>
        </w:rPr>
        <w:t>BWPi</w:t>
      </w:r>
      <w:r w:rsidRPr="00767BEE">
        <w:rPr>
          <w:lang w:val="bg-BG"/>
        </w:rPr>
        <w:t>, 2006).</w:t>
      </w:r>
    </w:p>
    <w:p w14:paraId="76A38927" w14:textId="77777777" w:rsidR="00767BEE" w:rsidRPr="00767BEE" w:rsidRDefault="00767BEE" w:rsidP="00D1418D">
      <w:pPr>
        <w:spacing w:after="120" w:line="240" w:lineRule="auto"/>
        <w:jc w:val="both"/>
        <w:rPr>
          <w:bCs/>
          <w:i/>
          <w:lang w:val="bg-BG"/>
        </w:rPr>
      </w:pPr>
      <w:r w:rsidRPr="00767BEE">
        <w:rPr>
          <w:bCs/>
          <w:i/>
          <w:lang w:val="bg-BG"/>
        </w:rPr>
        <w:t>Хранене</w:t>
      </w:r>
    </w:p>
    <w:p w14:paraId="7AD194AD" w14:textId="77777777" w:rsidR="00767BEE" w:rsidRPr="00767BEE" w:rsidRDefault="00767BEE" w:rsidP="00D1418D">
      <w:pPr>
        <w:spacing w:after="120" w:line="240" w:lineRule="auto"/>
        <w:jc w:val="both"/>
        <w:rPr>
          <w:lang w:val="bg-BG"/>
        </w:rPr>
      </w:pPr>
      <w:r w:rsidRPr="00767BEE">
        <w:rPr>
          <w:lang w:val="bg-BG"/>
        </w:rPr>
        <w:t>Храната си лови предимно във въздуха. Хранителният спектър се състои от насекоми и дребни птици, по-рядко с прилепи, малки наземни бозайници и влечуги (Симеонов и др., 1990; Големански (гл. ред.), 2015).</w:t>
      </w:r>
    </w:p>
    <w:p w14:paraId="5541A642" w14:textId="77777777" w:rsidR="00767BEE" w:rsidRPr="00767BEE" w:rsidRDefault="00767BEE" w:rsidP="00D1418D">
      <w:pPr>
        <w:numPr>
          <w:ilvl w:val="0"/>
          <w:numId w:val="103"/>
        </w:numPr>
        <w:spacing w:after="120" w:line="240" w:lineRule="auto"/>
        <w:ind w:left="0"/>
        <w:jc w:val="both"/>
        <w:rPr>
          <w:b/>
          <w:lang w:val="bg-BG"/>
        </w:rPr>
      </w:pPr>
      <w:r w:rsidRPr="00767BEE">
        <w:rPr>
          <w:b/>
          <w:lang w:val="bg-BG"/>
        </w:rPr>
        <w:t>Разпространение, природозащитно състояние и тенденции в популацията на вида на национално ниво</w:t>
      </w:r>
    </w:p>
    <w:p w14:paraId="52942417" w14:textId="77777777" w:rsidR="00767BEE" w:rsidRPr="00767BEE" w:rsidRDefault="00767BEE" w:rsidP="00D1418D">
      <w:pPr>
        <w:spacing w:after="120" w:line="240" w:lineRule="auto"/>
        <w:jc w:val="both"/>
        <w:rPr>
          <w:lang w:val="bg-BG"/>
        </w:rPr>
      </w:pPr>
      <w:r w:rsidRPr="00767BEE">
        <w:rPr>
          <w:lang w:val="bg-BG"/>
        </w:rPr>
        <w:t>Разпръснато на територията на цялата страна, както в равнини, така и високо в планините. Разпространението по-плътно по поречията на повечето по-големи реки, както и по цялото Северно Черноморско крайбрежие (включително Добруджа), в Източните Родопи, хълмистите райони около р. Тунджа, северната част на Дунавската равнина, Източна Стара планина и др. (Янков (отг. ред.), 2007).</w:t>
      </w:r>
    </w:p>
    <w:p w14:paraId="183978B3" w14:textId="77777777" w:rsidR="00767BEE" w:rsidRPr="00767BEE" w:rsidRDefault="00767BEE" w:rsidP="00D1418D">
      <w:pPr>
        <w:spacing w:after="120" w:line="240" w:lineRule="auto"/>
        <w:jc w:val="both"/>
        <w:rPr>
          <w:lang w:val="bg-BG"/>
        </w:rPr>
      </w:pPr>
      <w:r w:rsidRPr="00767BEE">
        <w:rPr>
          <w:lang w:val="bg-BG"/>
        </w:rPr>
        <w:t xml:space="preserve">Включен в Приложение 3 на ЗБР. Не е включен в SPEC (BirdLife International, 2017). Включен е в Червената книга на България със статус „уязвим“ (VU) (Големански (гл. </w:t>
      </w:r>
      <w:r w:rsidRPr="00767BEE">
        <w:rPr>
          <w:lang w:val="bg-BG"/>
        </w:rPr>
        <w:lastRenderedPageBreak/>
        <w:t>ред.), 2015). Според IUCN – LC (Least Concern) (BirdLife International, 2021), за територията на континентална Европа.</w:t>
      </w:r>
    </w:p>
    <w:p w14:paraId="6FD8258B" w14:textId="7C275258" w:rsidR="00767BEE" w:rsidRPr="00767BEE" w:rsidRDefault="00767BEE" w:rsidP="00D1418D">
      <w:pPr>
        <w:spacing w:after="120" w:line="240" w:lineRule="auto"/>
        <w:jc w:val="both"/>
        <w:rPr>
          <w:lang w:val="bg-BG"/>
        </w:rPr>
      </w:pPr>
      <w:r w:rsidRPr="00767BEE">
        <w:rPr>
          <w:lang w:val="bg-BG"/>
        </w:rPr>
        <w:t>Съгласно</w:t>
      </w:r>
      <w:r w:rsidR="001E74EB">
        <w:rPr>
          <w:lang w:val="bg-BG"/>
        </w:rPr>
        <w:t xml:space="preserve"> Докладването </w:t>
      </w:r>
      <w:r w:rsidRPr="00767BEE">
        <w:rPr>
          <w:lang w:val="bg-BG"/>
        </w:rPr>
        <w:t>от 2019 г. (за периода 2013 – 2018 г.) националната гнездяща популация на вида се оценява на 600-1100 двойки. Краткосрочната популационна тенденция (2000-2018) е неизвестна, а дългосрочната (1980-2018) популационна тенденция е нарастваща. За гнездящата популация не са посочени заплахи и влияния.</w:t>
      </w:r>
    </w:p>
    <w:p w14:paraId="52254061" w14:textId="40FE6A89" w:rsidR="00767BEE" w:rsidRDefault="00767BEE" w:rsidP="00D1418D">
      <w:pPr>
        <w:spacing w:after="120" w:line="240" w:lineRule="auto"/>
        <w:jc w:val="both"/>
        <w:rPr>
          <w:lang w:val="bg-BG"/>
        </w:rPr>
      </w:pPr>
      <w:r w:rsidRPr="00767BEE">
        <w:rPr>
          <w:lang w:val="bg-BG"/>
        </w:rPr>
        <w:t>Според</w:t>
      </w:r>
      <w:r w:rsidR="001E74EB">
        <w:rPr>
          <w:lang w:val="bg-BG"/>
        </w:rPr>
        <w:t xml:space="preserve"> Докладването </w:t>
      </w:r>
      <w:r w:rsidRPr="00767BEE">
        <w:rPr>
          <w:lang w:val="bg-BG"/>
        </w:rPr>
        <w:t>по чл. 12 от 2019 г. (периода 2001 – 2018 г.) националната мигрираща популация на вида се оценява на 900 – 1000 инд. Тенденцията в популацията в рамките на Натура 2000 е флуктуираща.</w:t>
      </w:r>
    </w:p>
    <w:p w14:paraId="7B49D465" w14:textId="5BEF3060" w:rsidR="0066729F" w:rsidRPr="00767BEE" w:rsidRDefault="0066729F" w:rsidP="00D1418D">
      <w:pPr>
        <w:spacing w:after="120" w:line="240" w:lineRule="auto"/>
        <w:jc w:val="both"/>
        <w:rPr>
          <w:lang w:val="bg-BG"/>
        </w:rPr>
      </w:pPr>
      <w:r>
        <w:t>Видът се среща</w:t>
      </w:r>
      <w:r w:rsidRPr="003F0C07">
        <w:t xml:space="preserve"> в </w:t>
      </w:r>
      <w:r>
        <w:t>80</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2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7A239EE1" w14:textId="6438C153" w:rsidR="00767BEE" w:rsidRPr="00767BEE" w:rsidRDefault="00746B02" w:rsidP="00D1418D">
      <w:pPr>
        <w:numPr>
          <w:ilvl w:val="0"/>
          <w:numId w:val="103"/>
        </w:numPr>
        <w:spacing w:after="120" w:line="240" w:lineRule="auto"/>
        <w:ind w:left="0"/>
        <w:jc w:val="both"/>
        <w:rPr>
          <w:lang w:val="bg-BG"/>
        </w:rPr>
      </w:pPr>
      <w:r>
        <w:rPr>
          <w:b/>
          <w:lang w:val="bg-BG"/>
        </w:rPr>
        <w:t>Състояние на ниво защитена зона</w:t>
      </w:r>
    </w:p>
    <w:p w14:paraId="43930F2E" w14:textId="14AD4A6E" w:rsidR="00767BEE" w:rsidRPr="00767BEE" w:rsidRDefault="00767BEE" w:rsidP="00D1418D">
      <w:pPr>
        <w:spacing w:after="120" w:line="240" w:lineRule="auto"/>
        <w:jc w:val="both"/>
        <w:rPr>
          <w:lang w:val="bg-BG"/>
        </w:rPr>
      </w:pPr>
      <w:r w:rsidRPr="00767BEE">
        <w:rPr>
          <w:lang w:val="bg-BG"/>
        </w:rPr>
        <w:t>Съгласно</w:t>
      </w:r>
      <w:r w:rsidR="004351A0">
        <w:rPr>
          <w:lang w:val="bg-BG"/>
        </w:rPr>
        <w:t xml:space="preserve"> СФ </w:t>
      </w:r>
      <w:r w:rsidRPr="00767BEE">
        <w:rPr>
          <w:lang w:val="bg-BG"/>
        </w:rPr>
        <w:t>на зоната</w:t>
      </w:r>
      <w:r w:rsidR="00410AC2">
        <w:rPr>
          <w:lang w:val="bg-BG"/>
        </w:rPr>
        <w:t>,</w:t>
      </w:r>
      <w:r w:rsidRPr="00767BEE">
        <w:rPr>
          <w:lang w:val="bg-BG"/>
        </w:rPr>
        <w:t xml:space="preserve"> видът е с концентрация по време на миграция</w:t>
      </w:r>
      <w:r w:rsidR="00410AC2">
        <w:rPr>
          <w:lang w:val="bg-BG"/>
        </w:rPr>
        <w:t xml:space="preserve"> с </w:t>
      </w:r>
      <w:r w:rsidRPr="00767BEE">
        <w:rPr>
          <w:lang w:val="bg-BG"/>
        </w:rPr>
        <w:t>неизвестна численост</w:t>
      </w:r>
      <w:r w:rsidR="00410AC2">
        <w:rPr>
          <w:lang w:val="bg-BG"/>
        </w:rPr>
        <w:t>, поради липса на данни (</w:t>
      </w:r>
      <w:r w:rsidR="00410AC2">
        <w:rPr>
          <w:lang w:val="en-GB"/>
        </w:rPr>
        <w:t>DD</w:t>
      </w:r>
      <w:r w:rsidR="00410AC2">
        <w:rPr>
          <w:lang w:val="bg-BG"/>
        </w:rPr>
        <w:t>)</w:t>
      </w:r>
      <w:r w:rsidRPr="00767BEE">
        <w:rPr>
          <w:lang w:val="bg-BG"/>
        </w:rPr>
        <w:t xml:space="preserve"> – оценка на популацията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7BBA31D9" w14:textId="77777777" w:rsidR="00767BEE" w:rsidRPr="00767BEE" w:rsidRDefault="00767BEE" w:rsidP="00D1418D">
      <w:pPr>
        <w:numPr>
          <w:ilvl w:val="0"/>
          <w:numId w:val="103"/>
        </w:numPr>
        <w:spacing w:after="120" w:line="240" w:lineRule="auto"/>
        <w:ind w:left="0"/>
        <w:jc w:val="both"/>
        <w:rPr>
          <w:b/>
          <w:lang w:val="bg-BG"/>
        </w:rPr>
      </w:pPr>
      <w:r w:rsidRPr="00767BEE">
        <w:rPr>
          <w:b/>
          <w:lang w:val="bg-BG"/>
        </w:rPr>
        <w:t xml:space="preserve">Анализ на наличната информация </w:t>
      </w:r>
    </w:p>
    <w:p w14:paraId="31173F61" w14:textId="77777777" w:rsidR="00767BEE" w:rsidRPr="00767BEE" w:rsidRDefault="00767BEE" w:rsidP="00D1418D">
      <w:pPr>
        <w:spacing w:after="120" w:line="240" w:lineRule="auto"/>
        <w:jc w:val="both"/>
        <w:rPr>
          <w:lang w:val="bg-BG"/>
        </w:rPr>
      </w:pPr>
      <w:r w:rsidRPr="00767BEE">
        <w:rPr>
          <w:lang w:val="bg-BG"/>
        </w:rPr>
        <w:t>По време на теренното проучване през 2021 и 2022</w:t>
      </w:r>
      <w:r w:rsidRPr="00767BEE">
        <w:t xml:space="preserve"> </w:t>
      </w:r>
      <w:r w:rsidRPr="00767BEE">
        <w:rPr>
          <w:lang w:val="bg-BG"/>
        </w:rPr>
        <w:t>видът беше наблюдаван 9 пъти</w:t>
      </w:r>
      <w:r w:rsidR="001E517A">
        <w:rPr>
          <w:lang w:val="bg-BG"/>
        </w:rPr>
        <w:t xml:space="preserve"> (общо 11 инд.)</w:t>
      </w:r>
      <w:r w:rsidRPr="00767BEE">
        <w:rPr>
          <w:lang w:val="bg-BG"/>
        </w:rPr>
        <w:t xml:space="preserve"> единствено по време на есенната миграция. По данни от СЗП </w:t>
      </w:r>
      <w:r w:rsidR="001E517A">
        <w:rPr>
          <w:lang w:val="bg-BG"/>
        </w:rPr>
        <w:t>(2016</w:t>
      </w:r>
      <w:r w:rsidRPr="00767BEE">
        <w:rPr>
          <w:lang w:val="bg-BG"/>
        </w:rPr>
        <w:t xml:space="preserve"> - 2022) няма наблюдения в зоната. По данни на ИАОС през 2020 г. видът е регистриран 3 пъти през размножителния сезон (в подходящо гнездово местообитание). По данни от SmartBirds (Данни БДЗП), за периода 2019 - 2022 видът е наблюдаван 1 пъти по време на миграция. Според Илиев (2022)</w:t>
      </w:r>
      <w:r w:rsidRPr="00767BEE">
        <w:t xml:space="preserve"> </w:t>
      </w:r>
      <w:r w:rsidRPr="00767BEE">
        <w:rPr>
          <w:lang w:val="bg-BG"/>
        </w:rPr>
        <w:t>видът не е наблюдаван през 2021 г.</w:t>
      </w:r>
    </w:p>
    <w:p w14:paraId="63E7354B" w14:textId="77777777" w:rsidR="00767BEE" w:rsidRPr="00767BEE" w:rsidRDefault="00767BEE" w:rsidP="00D1418D">
      <w:pPr>
        <w:spacing w:after="120" w:line="240" w:lineRule="auto"/>
        <w:jc w:val="both"/>
        <w:rPr>
          <w:i/>
          <w:iCs/>
          <w:lang w:val="bg-BG"/>
        </w:rPr>
      </w:pPr>
      <w:r w:rsidRPr="00767BEE">
        <w:rPr>
          <w:i/>
          <w:iCs/>
          <w:lang w:val="bg-BG"/>
        </w:rPr>
        <w:t>Мигрираща популация</w:t>
      </w:r>
    </w:p>
    <w:p w14:paraId="37F45BE8" w14:textId="570D1C60" w:rsidR="00767BEE" w:rsidRPr="00767BEE" w:rsidRDefault="00767BEE" w:rsidP="00D1418D">
      <w:pPr>
        <w:spacing w:after="120" w:line="240" w:lineRule="auto"/>
        <w:jc w:val="both"/>
        <w:rPr>
          <w:lang w:val="bg-BG"/>
        </w:rPr>
      </w:pPr>
      <w:r w:rsidRPr="00767BEE">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001E517A">
        <w:rPr>
          <w:lang w:val="bg-BG"/>
        </w:rPr>
        <w:t xml:space="preserve">следва да бъде 5 – 11 инд. </w:t>
      </w:r>
      <w:r w:rsidRPr="00767BEE">
        <w:rPr>
          <w:lang w:val="bg-BG"/>
        </w:rPr>
        <w:t>.</w:t>
      </w:r>
    </w:p>
    <w:p w14:paraId="3476AF12" w14:textId="77777777" w:rsidR="00767BEE" w:rsidRPr="00767BEE" w:rsidRDefault="00767BEE" w:rsidP="00D1418D">
      <w:pPr>
        <w:spacing w:after="120" w:line="240" w:lineRule="auto"/>
        <w:jc w:val="both"/>
        <w:rPr>
          <w:lang w:val="bg-BG"/>
        </w:rPr>
      </w:pPr>
      <w:r w:rsidRPr="00767BEE">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767BEE">
        <w:t xml:space="preserve"> </w:t>
      </w:r>
      <w:r w:rsidRPr="00767BEE">
        <w:rPr>
          <w:lang w:val="bg-BG"/>
        </w:rPr>
        <w:t>замърсяване с битови отпадъци.</w:t>
      </w:r>
    </w:p>
    <w:p w14:paraId="48270C92" w14:textId="705D81BD" w:rsidR="00767BEE" w:rsidRPr="00767BEE" w:rsidRDefault="008666C4" w:rsidP="00D1418D">
      <w:pPr>
        <w:numPr>
          <w:ilvl w:val="0"/>
          <w:numId w:val="103"/>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767BEE" w:rsidRPr="00907E00" w14:paraId="6D308206" w14:textId="77777777" w:rsidTr="00907E00">
        <w:trPr>
          <w:tblHeader/>
          <w:jc w:val="center"/>
        </w:trPr>
        <w:tc>
          <w:tcPr>
            <w:tcW w:w="1013" w:type="pct"/>
            <w:shd w:val="clear" w:color="auto" w:fill="DEEAF6" w:themeFill="accent1" w:themeFillTint="33"/>
            <w:vAlign w:val="center"/>
          </w:tcPr>
          <w:p w14:paraId="1D1A1E60" w14:textId="77777777" w:rsidR="00767BEE" w:rsidRPr="00907E00" w:rsidRDefault="00767BEE" w:rsidP="008741AF">
            <w:pPr>
              <w:spacing w:after="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0E0BFA7B" w14:textId="77777777" w:rsidR="00767BEE" w:rsidRPr="00907E00" w:rsidRDefault="00767BEE" w:rsidP="008741AF">
            <w:pPr>
              <w:spacing w:after="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7C94FD99" w14:textId="77777777" w:rsidR="00767BEE" w:rsidRPr="00907E00" w:rsidRDefault="00767BEE" w:rsidP="008741AF">
            <w:pPr>
              <w:spacing w:after="0" w:line="240" w:lineRule="auto"/>
              <w:jc w:val="center"/>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7AD1CA45" w14:textId="77777777" w:rsidR="00767BEE" w:rsidRPr="00907E00" w:rsidRDefault="00767BEE"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5D49A44A" w14:textId="77777777" w:rsidR="00767BEE" w:rsidRPr="00907E00" w:rsidRDefault="00767BEE"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767BEE" w:rsidRPr="00907E00" w14:paraId="632C076F" w14:textId="77777777" w:rsidTr="005E1047">
        <w:trPr>
          <w:jc w:val="center"/>
        </w:trPr>
        <w:tc>
          <w:tcPr>
            <w:tcW w:w="1013" w:type="pct"/>
            <w:shd w:val="clear" w:color="auto" w:fill="auto"/>
          </w:tcPr>
          <w:p w14:paraId="78F90388" w14:textId="77777777" w:rsidR="00767BEE" w:rsidRPr="00907E00" w:rsidRDefault="00767BEE"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04097338" w14:textId="77777777" w:rsidR="00767BEE" w:rsidRPr="00907E00" w:rsidRDefault="00767BEE"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7995D3BA" w14:textId="77777777" w:rsidR="00767BEE" w:rsidRPr="00907E00" w:rsidRDefault="001E517A" w:rsidP="00D1418D">
            <w:pPr>
              <w:spacing w:after="0" w:line="240" w:lineRule="auto"/>
              <w:jc w:val="both"/>
              <w:rPr>
                <w:sz w:val="22"/>
                <w:szCs w:val="22"/>
                <w:lang w:val="bg-BG"/>
              </w:rPr>
            </w:pPr>
            <w:r w:rsidRPr="00907E00">
              <w:rPr>
                <w:sz w:val="22"/>
                <w:szCs w:val="22"/>
                <w:lang w:val="bg-BG"/>
              </w:rPr>
              <w:t>Най-малко 5</w:t>
            </w:r>
          </w:p>
        </w:tc>
        <w:tc>
          <w:tcPr>
            <w:tcW w:w="1766" w:type="pct"/>
            <w:shd w:val="clear" w:color="auto" w:fill="auto"/>
          </w:tcPr>
          <w:p w14:paraId="03E8831B" w14:textId="77777777" w:rsidR="00767BEE" w:rsidRPr="00907E00" w:rsidRDefault="00767BEE" w:rsidP="00D1418D">
            <w:pPr>
              <w:spacing w:after="0" w:line="240" w:lineRule="auto"/>
              <w:jc w:val="both"/>
              <w:rPr>
                <w:sz w:val="22"/>
                <w:szCs w:val="22"/>
                <w:lang w:val="bg-BG"/>
              </w:rPr>
            </w:pPr>
            <w:r w:rsidRPr="00907E00">
              <w:rPr>
                <w:sz w:val="22"/>
                <w:szCs w:val="22"/>
                <w:lang w:val="bg-BG"/>
              </w:rPr>
              <w:t>Наличните данни от проучвания през периода на миграция (въпреки че са за кратки периоди от по няколко дни в годината или случайни наблюдения) показва</w:t>
            </w:r>
            <w:r w:rsidR="001E517A" w:rsidRPr="00907E00">
              <w:rPr>
                <w:sz w:val="22"/>
                <w:szCs w:val="22"/>
                <w:lang w:val="bg-BG"/>
              </w:rPr>
              <w:t xml:space="preserve">т, че видът е редовно мигриращ с численост 5 – 11 инд. Това са предимно транзитно преминаващи птици без престой </w:t>
            </w:r>
            <w:r w:rsidR="001E517A" w:rsidRPr="00907E00">
              <w:rPr>
                <w:sz w:val="22"/>
                <w:szCs w:val="22"/>
                <w:lang w:val="bg-BG"/>
              </w:rPr>
              <w:lastRenderedPageBreak/>
              <w:t>за хранене и почивка в зоната.</w:t>
            </w:r>
          </w:p>
        </w:tc>
        <w:tc>
          <w:tcPr>
            <w:tcW w:w="939" w:type="pct"/>
          </w:tcPr>
          <w:p w14:paraId="09FA5218" w14:textId="77777777" w:rsidR="00767BEE" w:rsidRPr="00907E00" w:rsidRDefault="00767BEE" w:rsidP="00D1418D">
            <w:pPr>
              <w:spacing w:after="0" w:line="240" w:lineRule="auto"/>
              <w:jc w:val="both"/>
              <w:rPr>
                <w:sz w:val="22"/>
                <w:szCs w:val="22"/>
                <w:lang w:val="bg-BG"/>
              </w:rPr>
            </w:pPr>
            <w:r w:rsidRPr="00907E00">
              <w:rPr>
                <w:sz w:val="22"/>
                <w:szCs w:val="22"/>
                <w:lang w:val="bg-BG"/>
              </w:rPr>
              <w:lastRenderedPageBreak/>
              <w:t>Поддър</w:t>
            </w:r>
            <w:r w:rsidR="001E517A" w:rsidRPr="00907E00">
              <w:rPr>
                <w:sz w:val="22"/>
                <w:szCs w:val="22"/>
                <w:lang w:val="bg-BG"/>
              </w:rPr>
              <w:t>жане на популация от най-малко 5</w:t>
            </w:r>
            <w:r w:rsidRPr="00907E00">
              <w:rPr>
                <w:sz w:val="22"/>
                <w:szCs w:val="22"/>
                <w:lang w:val="bg-BG"/>
              </w:rPr>
              <w:t xml:space="preserve"> индивид.</w:t>
            </w:r>
          </w:p>
        </w:tc>
      </w:tr>
      <w:tr w:rsidR="00767BEE" w:rsidRPr="00907E00" w14:paraId="08912B5A" w14:textId="77777777" w:rsidTr="005E1047">
        <w:trPr>
          <w:jc w:val="center"/>
        </w:trPr>
        <w:tc>
          <w:tcPr>
            <w:tcW w:w="1013" w:type="pct"/>
            <w:shd w:val="clear" w:color="auto" w:fill="auto"/>
          </w:tcPr>
          <w:p w14:paraId="2B260751" w14:textId="77777777" w:rsidR="00767BEE" w:rsidRPr="00907E00" w:rsidRDefault="00767BEE"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6CF367AB" w14:textId="77777777" w:rsidR="00767BEE" w:rsidRPr="00907E00" w:rsidRDefault="00767BEE"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50DD02A2" w14:textId="77777777" w:rsidR="00767BEE" w:rsidRPr="00907E00" w:rsidRDefault="00767BEE" w:rsidP="00D1418D">
            <w:pPr>
              <w:spacing w:after="0" w:line="240" w:lineRule="auto"/>
              <w:jc w:val="both"/>
              <w:rPr>
                <w:sz w:val="22"/>
                <w:szCs w:val="22"/>
                <w:lang w:val="bg-BG"/>
              </w:rPr>
            </w:pPr>
            <w:r w:rsidRPr="00907E00">
              <w:rPr>
                <w:sz w:val="22"/>
                <w:szCs w:val="22"/>
                <w:lang w:val="bg-BG"/>
              </w:rPr>
              <w:t>Най-малко 1210</w:t>
            </w:r>
          </w:p>
        </w:tc>
        <w:tc>
          <w:tcPr>
            <w:tcW w:w="1766" w:type="pct"/>
            <w:shd w:val="clear" w:color="auto" w:fill="auto"/>
          </w:tcPr>
          <w:p w14:paraId="49BACFE7" w14:textId="77777777" w:rsidR="00767BEE" w:rsidRPr="00907E00" w:rsidRDefault="00767BEE" w:rsidP="00D1418D">
            <w:pPr>
              <w:spacing w:after="0" w:line="240" w:lineRule="auto"/>
              <w:jc w:val="both"/>
              <w:rPr>
                <w:sz w:val="22"/>
                <w:szCs w:val="22"/>
              </w:rPr>
            </w:pPr>
            <w:r w:rsidRPr="00907E00">
              <w:rPr>
                <w:sz w:val="22"/>
                <w:szCs w:val="22"/>
                <w:lang w:val="bg-BG"/>
              </w:rPr>
              <w:t>Подходящите хранителни местообитания за вида в зоната са</w:t>
            </w:r>
            <w:r w:rsidRPr="00907E00">
              <w:rPr>
                <w:sz w:val="22"/>
                <w:szCs w:val="22"/>
              </w:rPr>
              <w:t>:</w:t>
            </w:r>
          </w:p>
          <w:p w14:paraId="1EC69C99" w14:textId="77777777" w:rsidR="00767BEE" w:rsidRPr="00907E00" w:rsidRDefault="00767BEE" w:rsidP="00D1418D">
            <w:pPr>
              <w:spacing w:after="0" w:line="240" w:lineRule="auto"/>
              <w:jc w:val="both"/>
              <w:rPr>
                <w:sz w:val="22"/>
                <w:szCs w:val="22"/>
              </w:rPr>
            </w:pPr>
            <w:r w:rsidRPr="00907E00">
              <w:rPr>
                <w:sz w:val="22"/>
                <w:szCs w:val="22"/>
                <w:lang w:val="bg-BG"/>
              </w:rPr>
              <w:t xml:space="preserve">- Обширни зърнени култури </w:t>
            </w:r>
            <w:r w:rsidRPr="00907E00">
              <w:rPr>
                <w:sz w:val="22"/>
                <w:szCs w:val="22"/>
              </w:rPr>
              <w:t>(N12)</w:t>
            </w:r>
          </w:p>
          <w:p w14:paraId="44725E97" w14:textId="77777777" w:rsidR="00767BEE" w:rsidRPr="00907E00" w:rsidRDefault="00767BEE" w:rsidP="00D1418D">
            <w:pPr>
              <w:spacing w:after="0" w:line="240" w:lineRule="auto"/>
              <w:jc w:val="both"/>
              <w:rPr>
                <w:sz w:val="22"/>
                <w:szCs w:val="22"/>
              </w:rPr>
            </w:pPr>
            <w:r w:rsidRPr="00907E00">
              <w:rPr>
                <w:sz w:val="22"/>
                <w:szCs w:val="22"/>
              </w:rPr>
              <w:t>- Други обработваеми земи (N15)</w:t>
            </w:r>
          </w:p>
          <w:p w14:paraId="72A3ABDB" w14:textId="77777777" w:rsidR="00767BEE" w:rsidRPr="00907E00" w:rsidRDefault="00767BEE" w:rsidP="00D1418D">
            <w:pPr>
              <w:spacing w:after="0" w:line="240" w:lineRule="auto"/>
              <w:jc w:val="both"/>
              <w:rPr>
                <w:sz w:val="22"/>
                <w:szCs w:val="22"/>
              </w:rPr>
            </w:pPr>
            <w:r w:rsidRPr="00907E00">
              <w:rPr>
                <w:sz w:val="22"/>
                <w:szCs w:val="22"/>
              </w:rPr>
              <w:t>- Влажни ливади, пасища (N10)</w:t>
            </w:r>
          </w:p>
          <w:p w14:paraId="0C04EB12" w14:textId="77777777" w:rsidR="00767BEE" w:rsidRPr="00907E00" w:rsidRDefault="00767BEE" w:rsidP="00D1418D">
            <w:pPr>
              <w:spacing w:after="0" w:line="240" w:lineRule="auto"/>
              <w:jc w:val="both"/>
              <w:rPr>
                <w:sz w:val="22"/>
                <w:szCs w:val="22"/>
              </w:rPr>
            </w:pPr>
            <w:r w:rsidRPr="00907E00">
              <w:rPr>
                <w:sz w:val="22"/>
                <w:szCs w:val="22"/>
              </w:rPr>
              <w:t>Широколистни листопадни гори (N16)</w:t>
            </w:r>
          </w:p>
          <w:p w14:paraId="33BAC46B" w14:textId="77777777" w:rsidR="00767BEE" w:rsidRPr="00907E00" w:rsidRDefault="00767BEE" w:rsidP="00D1418D">
            <w:pPr>
              <w:spacing w:after="0" w:line="240" w:lineRule="auto"/>
              <w:jc w:val="both"/>
              <w:rPr>
                <w:sz w:val="22"/>
                <w:szCs w:val="22"/>
              </w:rPr>
            </w:pPr>
            <w:r w:rsidRPr="00907E00">
              <w:rPr>
                <w:sz w:val="22"/>
                <w:szCs w:val="22"/>
              </w:rPr>
              <w:t>- Изкуствени горски монокултури (напр. насаждения от тополи или екзотични дървета) (N20)</w:t>
            </w:r>
          </w:p>
          <w:p w14:paraId="1F0DFD29" w14:textId="77777777" w:rsidR="00767BEE" w:rsidRPr="00907E00" w:rsidRDefault="00767BEE" w:rsidP="00D1418D">
            <w:pPr>
              <w:spacing w:after="0" w:line="240" w:lineRule="auto"/>
              <w:jc w:val="both"/>
              <w:rPr>
                <w:sz w:val="22"/>
                <w:szCs w:val="22"/>
              </w:rPr>
            </w:pPr>
            <w:r w:rsidRPr="00907E00">
              <w:rPr>
                <w:sz w:val="22"/>
                <w:szCs w:val="22"/>
              </w:rPr>
              <w:t>- Градини, лозя, трайни насаждения (N21)</w:t>
            </w:r>
          </w:p>
          <w:p w14:paraId="76B5E1E3" w14:textId="77777777" w:rsidR="00767BEE" w:rsidRPr="00907E00" w:rsidRDefault="00767BEE" w:rsidP="00D1418D">
            <w:pPr>
              <w:spacing w:after="0" w:line="240" w:lineRule="auto"/>
              <w:jc w:val="both"/>
              <w:rPr>
                <w:sz w:val="22"/>
                <w:szCs w:val="22"/>
              </w:rPr>
            </w:pPr>
            <w:r w:rsidRPr="00907E00">
              <w:rPr>
                <w:sz w:val="22"/>
                <w:szCs w:val="22"/>
              </w:rPr>
              <w:t>- Сухи ливади, степи (N09)</w:t>
            </w:r>
          </w:p>
          <w:p w14:paraId="3AA7B30F" w14:textId="77777777" w:rsidR="00767BEE" w:rsidRPr="00907E00" w:rsidRDefault="00767BEE" w:rsidP="00D1418D">
            <w:pPr>
              <w:spacing w:after="0" w:line="240" w:lineRule="auto"/>
              <w:jc w:val="both"/>
              <w:rPr>
                <w:sz w:val="22"/>
                <w:szCs w:val="22"/>
              </w:rPr>
            </w:pPr>
            <w:r w:rsidRPr="00907E00">
              <w:rPr>
                <w:sz w:val="22"/>
                <w:szCs w:val="22"/>
              </w:rPr>
              <w:t>- Смесени гори (N19)</w:t>
            </w:r>
          </w:p>
          <w:p w14:paraId="4E8D0803" w14:textId="77777777" w:rsidR="00767BEE" w:rsidRPr="00907E00" w:rsidRDefault="00767BEE" w:rsidP="00D1418D">
            <w:pPr>
              <w:spacing w:after="0" w:line="240" w:lineRule="auto"/>
              <w:jc w:val="both"/>
              <w:rPr>
                <w:sz w:val="22"/>
                <w:szCs w:val="22"/>
              </w:rPr>
            </w:pPr>
            <w:r w:rsidRPr="00907E00">
              <w:rPr>
                <w:sz w:val="22"/>
                <w:szCs w:val="22"/>
              </w:rPr>
              <w:t>- Храсталаци, дървета и мозайка от тях (N08)</w:t>
            </w:r>
          </w:p>
          <w:p w14:paraId="13793276" w14:textId="77777777" w:rsidR="00767BEE" w:rsidRPr="00907E00" w:rsidRDefault="00767BEE"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1210 ha.</w:t>
            </w:r>
          </w:p>
        </w:tc>
        <w:tc>
          <w:tcPr>
            <w:tcW w:w="939" w:type="pct"/>
          </w:tcPr>
          <w:p w14:paraId="2B918467" w14:textId="77777777" w:rsidR="00767BEE" w:rsidRPr="00907E00" w:rsidRDefault="00767BEE" w:rsidP="00D1418D">
            <w:pPr>
              <w:spacing w:after="0" w:line="240" w:lineRule="auto"/>
              <w:jc w:val="both"/>
              <w:rPr>
                <w:sz w:val="22"/>
                <w:szCs w:val="22"/>
              </w:rPr>
            </w:pPr>
            <w:r w:rsidRPr="00907E00">
              <w:rPr>
                <w:sz w:val="22"/>
                <w:szCs w:val="22"/>
                <w:lang w:val="bg-BG"/>
              </w:rPr>
              <w:t xml:space="preserve">Поддържане на хранително местообитание в размер най-малко </w:t>
            </w:r>
            <w:r w:rsidRPr="00907E00">
              <w:rPr>
                <w:sz w:val="22"/>
                <w:szCs w:val="22"/>
              </w:rPr>
              <w:t>1210</w:t>
            </w:r>
            <w:r w:rsidRPr="00907E00">
              <w:rPr>
                <w:sz w:val="22"/>
                <w:szCs w:val="22"/>
                <w:lang w:val="bg-BG"/>
              </w:rPr>
              <w:t xml:space="preserve"> ha</w:t>
            </w:r>
            <w:r w:rsidRPr="00907E00">
              <w:rPr>
                <w:sz w:val="22"/>
                <w:szCs w:val="22"/>
              </w:rPr>
              <w:t>.</w:t>
            </w:r>
          </w:p>
        </w:tc>
      </w:tr>
    </w:tbl>
    <w:p w14:paraId="4438DD8F" w14:textId="77777777" w:rsidR="00767BEE" w:rsidRPr="00767BEE" w:rsidRDefault="00767BEE" w:rsidP="00D1418D">
      <w:pPr>
        <w:spacing w:after="120" w:line="240" w:lineRule="auto"/>
        <w:jc w:val="both"/>
        <w:rPr>
          <w:b/>
          <w:lang w:val="bg-BG"/>
        </w:rPr>
      </w:pPr>
    </w:p>
    <w:p w14:paraId="549883D3" w14:textId="740273F4" w:rsidR="00767BEE" w:rsidRPr="00767BEE" w:rsidRDefault="00746B02" w:rsidP="00D1418D">
      <w:pPr>
        <w:numPr>
          <w:ilvl w:val="0"/>
          <w:numId w:val="103"/>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7A061D6D" w14:textId="3FE3D064" w:rsidR="00767BEE" w:rsidRDefault="00105FCF" w:rsidP="00D1418D">
      <w:pPr>
        <w:spacing w:after="120" w:line="240" w:lineRule="auto"/>
        <w:jc w:val="both"/>
        <w:rPr>
          <w:lang w:val="bg-BG"/>
        </w:rPr>
      </w:pPr>
      <w:r>
        <w:rPr>
          <w:lang w:val="bg-BG"/>
        </w:rPr>
        <w:t>Прдлагаме следните</w:t>
      </w:r>
      <w:r w:rsidR="00767BEE" w:rsidRPr="00767BEE">
        <w:rPr>
          <w:lang w:val="bg-BG"/>
        </w:rPr>
        <w:t xml:space="preserve"> промени в</w:t>
      </w:r>
      <w:r w:rsidR="004351A0">
        <w:rPr>
          <w:lang w:val="bg-BG"/>
        </w:rPr>
        <w:t xml:space="preserve"> СФ </w:t>
      </w:r>
      <w:r w:rsidR="00767BEE" w:rsidRPr="00767BEE">
        <w:rPr>
          <w:lang w:val="bg-BG"/>
        </w:rPr>
        <w:t>на зоната</w:t>
      </w:r>
      <w:r>
        <w:rPr>
          <w:lang w:val="bg-BG"/>
        </w:rPr>
        <w:t>:</w:t>
      </w:r>
    </w:p>
    <w:p w14:paraId="57A3CE64" w14:textId="77777777" w:rsidR="00767BEE" w:rsidRPr="0019076D" w:rsidRDefault="00105FCF" w:rsidP="00D1418D">
      <w:pPr>
        <w:pStyle w:val="ListParagraph"/>
        <w:numPr>
          <w:ilvl w:val="0"/>
          <w:numId w:val="104"/>
        </w:numPr>
        <w:spacing w:after="120" w:line="240" w:lineRule="auto"/>
        <w:jc w:val="both"/>
        <w:rPr>
          <w:b/>
          <w:bCs/>
          <w:lang w:val="bg-BG"/>
        </w:rPr>
      </w:pPr>
      <w:r w:rsidRPr="0019076D">
        <w:rPr>
          <w:lang w:val="bg-BG"/>
        </w:rPr>
        <w:t>Добавяне на мин. и максимална численост за мигриращата популация от 5 – 11 инд., по данни от теренното проуване през 2022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6"/>
        <w:gridCol w:w="658"/>
        <w:gridCol w:w="1730"/>
        <w:gridCol w:w="252"/>
        <w:gridCol w:w="440"/>
        <w:gridCol w:w="280"/>
        <w:gridCol w:w="549"/>
        <w:gridCol w:w="591"/>
        <w:gridCol w:w="578"/>
        <w:gridCol w:w="557"/>
        <w:gridCol w:w="875"/>
        <w:gridCol w:w="1008"/>
        <w:gridCol w:w="608"/>
        <w:gridCol w:w="487"/>
        <w:gridCol w:w="555"/>
      </w:tblGrid>
      <w:tr w:rsidR="00EB25B8" w:rsidRPr="00907E00" w14:paraId="68497140" w14:textId="77777777" w:rsidTr="008741AF">
        <w:trPr>
          <w:jc w:val="center"/>
        </w:trPr>
        <w:tc>
          <w:tcPr>
            <w:tcW w:w="1786" w:type="pct"/>
            <w:gridSpan w:val="5"/>
            <w:shd w:val="clear" w:color="auto" w:fill="auto"/>
            <w:vAlign w:val="center"/>
          </w:tcPr>
          <w:p w14:paraId="4231AC78" w14:textId="77777777" w:rsidR="00EB25B8" w:rsidRPr="00907E00" w:rsidRDefault="00EB25B8" w:rsidP="00D1418D">
            <w:pPr>
              <w:spacing w:after="0" w:line="240" w:lineRule="auto"/>
              <w:jc w:val="both"/>
              <w:rPr>
                <w:b/>
                <w:sz w:val="22"/>
                <w:szCs w:val="22"/>
                <w:lang w:val="bg-BG"/>
              </w:rPr>
            </w:pPr>
            <w:r w:rsidRPr="00907E00">
              <w:rPr>
                <w:b/>
                <w:sz w:val="22"/>
                <w:szCs w:val="22"/>
                <w:lang w:val="bg-BG"/>
              </w:rPr>
              <w:t>Species</w:t>
            </w:r>
          </w:p>
        </w:tc>
        <w:tc>
          <w:tcPr>
            <w:tcW w:w="1811" w:type="pct"/>
            <w:gridSpan w:val="6"/>
            <w:shd w:val="clear" w:color="auto" w:fill="auto"/>
            <w:vAlign w:val="center"/>
          </w:tcPr>
          <w:p w14:paraId="06B23EC8" w14:textId="77777777" w:rsidR="00EB25B8" w:rsidRPr="00907E00" w:rsidRDefault="00EB25B8" w:rsidP="00D1418D">
            <w:pPr>
              <w:spacing w:after="0" w:line="240" w:lineRule="auto"/>
              <w:jc w:val="both"/>
              <w:rPr>
                <w:b/>
                <w:sz w:val="22"/>
                <w:szCs w:val="22"/>
                <w:lang w:val="bg-BG"/>
              </w:rPr>
            </w:pPr>
            <w:r w:rsidRPr="00907E00">
              <w:rPr>
                <w:b/>
                <w:sz w:val="22"/>
                <w:szCs w:val="22"/>
                <w:lang w:val="bg-BG"/>
              </w:rPr>
              <w:t>Population in the site</w:t>
            </w:r>
          </w:p>
        </w:tc>
        <w:tc>
          <w:tcPr>
            <w:tcW w:w="1403" w:type="pct"/>
            <w:gridSpan w:val="4"/>
            <w:shd w:val="clear" w:color="auto" w:fill="auto"/>
            <w:vAlign w:val="center"/>
          </w:tcPr>
          <w:p w14:paraId="7F1F2132" w14:textId="77777777" w:rsidR="00EB25B8" w:rsidRPr="00907E00" w:rsidRDefault="00EB25B8" w:rsidP="00D1418D">
            <w:pPr>
              <w:spacing w:after="0" w:line="240" w:lineRule="auto"/>
              <w:jc w:val="both"/>
              <w:rPr>
                <w:b/>
                <w:sz w:val="22"/>
                <w:szCs w:val="22"/>
                <w:lang w:val="bg-BG"/>
              </w:rPr>
            </w:pPr>
            <w:r w:rsidRPr="00907E00">
              <w:rPr>
                <w:b/>
                <w:sz w:val="22"/>
                <w:szCs w:val="22"/>
                <w:lang w:val="bg-BG"/>
              </w:rPr>
              <w:t>Site assessment</w:t>
            </w:r>
          </w:p>
        </w:tc>
      </w:tr>
      <w:tr w:rsidR="00EB25B8" w:rsidRPr="00907E00" w14:paraId="42BCB49A" w14:textId="77777777" w:rsidTr="008741AF">
        <w:trPr>
          <w:jc w:val="center"/>
        </w:trPr>
        <w:tc>
          <w:tcPr>
            <w:tcW w:w="161" w:type="pct"/>
            <w:vMerge w:val="restart"/>
            <w:shd w:val="clear" w:color="auto" w:fill="auto"/>
            <w:vAlign w:val="center"/>
          </w:tcPr>
          <w:p w14:paraId="648A8847" w14:textId="77777777" w:rsidR="00EB25B8" w:rsidRPr="00907E00" w:rsidRDefault="00EB25B8"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auto"/>
            <w:vAlign w:val="center"/>
          </w:tcPr>
          <w:p w14:paraId="319AF871" w14:textId="77777777" w:rsidR="00EB25B8" w:rsidRPr="00907E00" w:rsidRDefault="00EB25B8" w:rsidP="00D1418D">
            <w:pPr>
              <w:spacing w:after="0" w:line="240" w:lineRule="auto"/>
              <w:jc w:val="both"/>
              <w:rPr>
                <w:b/>
                <w:sz w:val="22"/>
                <w:szCs w:val="22"/>
                <w:lang w:val="bg-BG"/>
              </w:rPr>
            </w:pPr>
            <w:r w:rsidRPr="00907E00">
              <w:rPr>
                <w:b/>
                <w:sz w:val="22"/>
                <w:szCs w:val="22"/>
                <w:lang w:val="bg-BG"/>
              </w:rPr>
              <w:t>Code</w:t>
            </w:r>
          </w:p>
        </w:tc>
        <w:tc>
          <w:tcPr>
            <w:tcW w:w="913" w:type="pct"/>
            <w:vMerge w:val="restart"/>
            <w:shd w:val="clear" w:color="auto" w:fill="auto"/>
            <w:vAlign w:val="center"/>
          </w:tcPr>
          <w:p w14:paraId="2139C911" w14:textId="77777777" w:rsidR="00EB25B8" w:rsidRPr="00907E00" w:rsidRDefault="00EB25B8"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auto"/>
            <w:vAlign w:val="center"/>
          </w:tcPr>
          <w:p w14:paraId="40E345A0" w14:textId="77777777" w:rsidR="00EB25B8" w:rsidRPr="00907E00" w:rsidRDefault="00EB25B8"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auto"/>
            <w:vAlign w:val="center"/>
          </w:tcPr>
          <w:p w14:paraId="69F2EAA8" w14:textId="77777777" w:rsidR="00EB25B8" w:rsidRPr="00907E00" w:rsidRDefault="00EB25B8" w:rsidP="00D1418D">
            <w:pPr>
              <w:spacing w:after="0" w:line="240" w:lineRule="auto"/>
              <w:jc w:val="both"/>
              <w:rPr>
                <w:b/>
                <w:sz w:val="22"/>
                <w:szCs w:val="22"/>
                <w:lang w:val="bg-BG"/>
              </w:rPr>
            </w:pPr>
            <w:r w:rsidRPr="00907E00">
              <w:rPr>
                <w:b/>
                <w:sz w:val="22"/>
                <w:szCs w:val="22"/>
                <w:lang w:val="bg-BG"/>
              </w:rPr>
              <w:t>NP</w:t>
            </w:r>
          </w:p>
        </w:tc>
        <w:tc>
          <w:tcPr>
            <w:tcW w:w="148" w:type="pct"/>
            <w:vMerge w:val="restart"/>
            <w:shd w:val="clear" w:color="auto" w:fill="auto"/>
            <w:vAlign w:val="center"/>
          </w:tcPr>
          <w:p w14:paraId="27211F93" w14:textId="77777777" w:rsidR="00EB25B8" w:rsidRPr="00907E00" w:rsidRDefault="00EB25B8" w:rsidP="00D1418D">
            <w:pPr>
              <w:spacing w:after="0" w:line="240" w:lineRule="auto"/>
              <w:jc w:val="both"/>
              <w:rPr>
                <w:b/>
                <w:sz w:val="22"/>
                <w:szCs w:val="22"/>
                <w:lang w:val="bg-BG"/>
              </w:rPr>
            </w:pPr>
            <w:r w:rsidRPr="00907E00">
              <w:rPr>
                <w:b/>
                <w:sz w:val="22"/>
                <w:szCs w:val="22"/>
                <w:lang w:val="bg-BG"/>
              </w:rPr>
              <w:t>T</w:t>
            </w:r>
          </w:p>
        </w:tc>
        <w:tc>
          <w:tcPr>
            <w:tcW w:w="602" w:type="pct"/>
            <w:gridSpan w:val="2"/>
            <w:shd w:val="clear" w:color="auto" w:fill="auto"/>
            <w:vAlign w:val="center"/>
          </w:tcPr>
          <w:p w14:paraId="3CC51D80" w14:textId="77777777" w:rsidR="00EB25B8" w:rsidRPr="00907E00" w:rsidRDefault="00EB25B8" w:rsidP="00D1418D">
            <w:pPr>
              <w:spacing w:after="0" w:line="240" w:lineRule="auto"/>
              <w:jc w:val="both"/>
              <w:rPr>
                <w:b/>
                <w:sz w:val="22"/>
                <w:szCs w:val="22"/>
                <w:lang w:val="bg-BG"/>
              </w:rPr>
            </w:pPr>
            <w:r w:rsidRPr="00907E00">
              <w:rPr>
                <w:b/>
                <w:sz w:val="22"/>
                <w:szCs w:val="22"/>
                <w:lang w:val="bg-BG"/>
              </w:rPr>
              <w:t>Size</w:t>
            </w:r>
          </w:p>
        </w:tc>
        <w:tc>
          <w:tcPr>
            <w:tcW w:w="305" w:type="pct"/>
            <w:vMerge w:val="restart"/>
            <w:shd w:val="clear" w:color="auto" w:fill="auto"/>
            <w:vAlign w:val="center"/>
          </w:tcPr>
          <w:p w14:paraId="71097BD5" w14:textId="77777777" w:rsidR="00EB25B8" w:rsidRPr="00907E00" w:rsidRDefault="00EB25B8" w:rsidP="00D1418D">
            <w:pPr>
              <w:spacing w:after="0" w:line="240" w:lineRule="auto"/>
              <w:jc w:val="both"/>
              <w:rPr>
                <w:b/>
                <w:sz w:val="22"/>
                <w:szCs w:val="22"/>
                <w:lang w:val="bg-BG"/>
              </w:rPr>
            </w:pPr>
            <w:r w:rsidRPr="00907E00">
              <w:rPr>
                <w:b/>
                <w:sz w:val="22"/>
                <w:szCs w:val="22"/>
                <w:lang w:val="bg-BG"/>
              </w:rPr>
              <w:t>Unit</w:t>
            </w:r>
          </w:p>
        </w:tc>
        <w:tc>
          <w:tcPr>
            <w:tcW w:w="294" w:type="pct"/>
            <w:vMerge w:val="restart"/>
            <w:shd w:val="clear" w:color="auto" w:fill="auto"/>
            <w:vAlign w:val="center"/>
          </w:tcPr>
          <w:p w14:paraId="13E08D66" w14:textId="77777777" w:rsidR="00EB25B8" w:rsidRPr="00907E00" w:rsidRDefault="00EB25B8" w:rsidP="00D1418D">
            <w:pPr>
              <w:spacing w:after="0" w:line="240" w:lineRule="auto"/>
              <w:jc w:val="both"/>
              <w:rPr>
                <w:b/>
                <w:sz w:val="22"/>
                <w:szCs w:val="22"/>
                <w:lang w:val="bg-BG"/>
              </w:rPr>
            </w:pPr>
            <w:r w:rsidRPr="00907E00">
              <w:rPr>
                <w:b/>
                <w:sz w:val="22"/>
                <w:szCs w:val="22"/>
                <w:lang w:val="bg-BG"/>
              </w:rPr>
              <w:t>Cat.</w:t>
            </w:r>
          </w:p>
        </w:tc>
        <w:tc>
          <w:tcPr>
            <w:tcW w:w="462" w:type="pct"/>
            <w:vMerge w:val="restart"/>
            <w:shd w:val="clear" w:color="auto" w:fill="auto"/>
            <w:vAlign w:val="center"/>
          </w:tcPr>
          <w:p w14:paraId="289D2EA4" w14:textId="77777777" w:rsidR="00EB25B8" w:rsidRPr="00907E00" w:rsidRDefault="00EB25B8" w:rsidP="00D1418D">
            <w:pPr>
              <w:spacing w:after="0" w:line="240" w:lineRule="auto"/>
              <w:jc w:val="both"/>
              <w:rPr>
                <w:b/>
                <w:sz w:val="22"/>
                <w:szCs w:val="22"/>
                <w:lang w:val="bg-BG"/>
              </w:rPr>
            </w:pPr>
            <w:r w:rsidRPr="00907E00">
              <w:rPr>
                <w:b/>
                <w:sz w:val="22"/>
                <w:szCs w:val="22"/>
                <w:lang w:val="bg-BG"/>
              </w:rPr>
              <w:t>D.qual.</w:t>
            </w:r>
          </w:p>
        </w:tc>
        <w:tc>
          <w:tcPr>
            <w:tcW w:w="532" w:type="pct"/>
            <w:shd w:val="clear" w:color="auto" w:fill="auto"/>
            <w:vAlign w:val="center"/>
          </w:tcPr>
          <w:p w14:paraId="3112FFFA" w14:textId="77777777" w:rsidR="00EB25B8" w:rsidRPr="00907E00" w:rsidRDefault="00EB25B8" w:rsidP="00D1418D">
            <w:pPr>
              <w:spacing w:after="0" w:line="240" w:lineRule="auto"/>
              <w:jc w:val="both"/>
              <w:rPr>
                <w:b/>
                <w:sz w:val="22"/>
                <w:szCs w:val="22"/>
                <w:lang w:val="bg-BG"/>
              </w:rPr>
            </w:pPr>
            <w:r w:rsidRPr="00907E00">
              <w:rPr>
                <w:b/>
                <w:sz w:val="22"/>
                <w:szCs w:val="22"/>
                <w:lang w:val="bg-BG"/>
              </w:rPr>
              <w:t>A/B/C/D</w:t>
            </w:r>
          </w:p>
        </w:tc>
        <w:tc>
          <w:tcPr>
            <w:tcW w:w="871" w:type="pct"/>
            <w:gridSpan w:val="3"/>
            <w:shd w:val="clear" w:color="auto" w:fill="auto"/>
            <w:vAlign w:val="center"/>
          </w:tcPr>
          <w:p w14:paraId="40F2EEB7" w14:textId="77777777" w:rsidR="00EB25B8" w:rsidRPr="00907E00" w:rsidRDefault="00EB25B8" w:rsidP="00D1418D">
            <w:pPr>
              <w:spacing w:after="0" w:line="240" w:lineRule="auto"/>
              <w:jc w:val="both"/>
              <w:rPr>
                <w:b/>
                <w:sz w:val="22"/>
                <w:szCs w:val="22"/>
                <w:lang w:val="bg-BG"/>
              </w:rPr>
            </w:pPr>
            <w:r w:rsidRPr="00907E00">
              <w:rPr>
                <w:b/>
                <w:sz w:val="22"/>
                <w:szCs w:val="22"/>
                <w:lang w:val="bg-BG"/>
              </w:rPr>
              <w:t>A/B/C</w:t>
            </w:r>
          </w:p>
        </w:tc>
      </w:tr>
      <w:tr w:rsidR="008741AF" w:rsidRPr="00907E00" w14:paraId="2A83A4FB" w14:textId="77777777" w:rsidTr="008741AF">
        <w:trPr>
          <w:jc w:val="center"/>
        </w:trPr>
        <w:tc>
          <w:tcPr>
            <w:tcW w:w="161" w:type="pct"/>
            <w:vMerge/>
            <w:shd w:val="clear" w:color="auto" w:fill="auto"/>
            <w:vAlign w:val="center"/>
          </w:tcPr>
          <w:p w14:paraId="5C6954C8" w14:textId="77777777" w:rsidR="00EB25B8" w:rsidRPr="00907E00" w:rsidRDefault="00EB25B8" w:rsidP="00D1418D">
            <w:pPr>
              <w:spacing w:after="0" w:line="240" w:lineRule="auto"/>
              <w:jc w:val="both"/>
              <w:rPr>
                <w:sz w:val="22"/>
                <w:szCs w:val="22"/>
                <w:lang w:val="bg-BG"/>
              </w:rPr>
            </w:pPr>
          </w:p>
        </w:tc>
        <w:tc>
          <w:tcPr>
            <w:tcW w:w="347" w:type="pct"/>
            <w:vMerge/>
            <w:shd w:val="clear" w:color="auto" w:fill="auto"/>
            <w:vAlign w:val="center"/>
          </w:tcPr>
          <w:p w14:paraId="4FE65885" w14:textId="77777777" w:rsidR="00EB25B8" w:rsidRPr="00907E00" w:rsidRDefault="00EB25B8" w:rsidP="00D1418D">
            <w:pPr>
              <w:spacing w:after="0" w:line="240" w:lineRule="auto"/>
              <w:jc w:val="both"/>
              <w:rPr>
                <w:sz w:val="22"/>
                <w:szCs w:val="22"/>
                <w:lang w:val="bg-BG"/>
              </w:rPr>
            </w:pPr>
          </w:p>
        </w:tc>
        <w:tc>
          <w:tcPr>
            <w:tcW w:w="913" w:type="pct"/>
            <w:vMerge/>
            <w:shd w:val="clear" w:color="auto" w:fill="auto"/>
            <w:vAlign w:val="center"/>
          </w:tcPr>
          <w:p w14:paraId="52DEB451" w14:textId="77777777" w:rsidR="00EB25B8" w:rsidRPr="00907E00" w:rsidRDefault="00EB25B8" w:rsidP="00D1418D">
            <w:pPr>
              <w:spacing w:after="0" w:line="240" w:lineRule="auto"/>
              <w:jc w:val="both"/>
              <w:rPr>
                <w:sz w:val="22"/>
                <w:szCs w:val="22"/>
                <w:lang w:val="bg-BG"/>
              </w:rPr>
            </w:pPr>
          </w:p>
        </w:tc>
        <w:tc>
          <w:tcPr>
            <w:tcW w:w="133" w:type="pct"/>
            <w:vMerge/>
            <w:shd w:val="clear" w:color="auto" w:fill="auto"/>
            <w:vAlign w:val="center"/>
          </w:tcPr>
          <w:p w14:paraId="44B864A3" w14:textId="77777777" w:rsidR="00EB25B8" w:rsidRPr="00907E00" w:rsidRDefault="00EB25B8" w:rsidP="00D1418D">
            <w:pPr>
              <w:spacing w:after="0" w:line="240" w:lineRule="auto"/>
              <w:jc w:val="both"/>
              <w:rPr>
                <w:sz w:val="22"/>
                <w:szCs w:val="22"/>
                <w:lang w:val="bg-BG"/>
              </w:rPr>
            </w:pPr>
          </w:p>
        </w:tc>
        <w:tc>
          <w:tcPr>
            <w:tcW w:w="232" w:type="pct"/>
            <w:vMerge/>
            <w:shd w:val="clear" w:color="auto" w:fill="auto"/>
            <w:vAlign w:val="center"/>
          </w:tcPr>
          <w:p w14:paraId="70F9998D" w14:textId="77777777" w:rsidR="00EB25B8" w:rsidRPr="00907E00" w:rsidRDefault="00EB25B8" w:rsidP="00D1418D">
            <w:pPr>
              <w:spacing w:after="0" w:line="240" w:lineRule="auto"/>
              <w:jc w:val="both"/>
              <w:rPr>
                <w:b/>
                <w:sz w:val="22"/>
                <w:szCs w:val="22"/>
                <w:lang w:val="bg-BG"/>
              </w:rPr>
            </w:pPr>
          </w:p>
        </w:tc>
        <w:tc>
          <w:tcPr>
            <w:tcW w:w="148" w:type="pct"/>
            <w:vMerge/>
            <w:shd w:val="clear" w:color="auto" w:fill="auto"/>
            <w:vAlign w:val="center"/>
          </w:tcPr>
          <w:p w14:paraId="3284BC58" w14:textId="77777777" w:rsidR="00EB25B8" w:rsidRPr="00907E00" w:rsidRDefault="00EB25B8" w:rsidP="00D1418D">
            <w:pPr>
              <w:spacing w:after="0" w:line="240" w:lineRule="auto"/>
              <w:jc w:val="both"/>
              <w:rPr>
                <w:b/>
                <w:sz w:val="22"/>
                <w:szCs w:val="22"/>
                <w:lang w:val="bg-BG"/>
              </w:rPr>
            </w:pPr>
          </w:p>
        </w:tc>
        <w:tc>
          <w:tcPr>
            <w:tcW w:w="290" w:type="pct"/>
            <w:shd w:val="clear" w:color="auto" w:fill="auto"/>
            <w:vAlign w:val="center"/>
          </w:tcPr>
          <w:p w14:paraId="293A5B34" w14:textId="77777777" w:rsidR="00EB25B8" w:rsidRPr="00907E00" w:rsidRDefault="00EB25B8" w:rsidP="00D1418D">
            <w:pPr>
              <w:spacing w:after="0" w:line="240" w:lineRule="auto"/>
              <w:jc w:val="both"/>
              <w:rPr>
                <w:b/>
                <w:sz w:val="22"/>
                <w:szCs w:val="22"/>
                <w:lang w:val="bg-BG"/>
              </w:rPr>
            </w:pPr>
            <w:r w:rsidRPr="00907E00">
              <w:rPr>
                <w:b/>
                <w:sz w:val="22"/>
                <w:szCs w:val="22"/>
                <w:lang w:val="bg-BG"/>
              </w:rPr>
              <w:t>Min</w:t>
            </w:r>
          </w:p>
        </w:tc>
        <w:tc>
          <w:tcPr>
            <w:tcW w:w="312" w:type="pct"/>
            <w:shd w:val="clear" w:color="auto" w:fill="auto"/>
            <w:vAlign w:val="center"/>
          </w:tcPr>
          <w:p w14:paraId="3EC9AE8F" w14:textId="77777777" w:rsidR="00EB25B8" w:rsidRPr="00907E00" w:rsidRDefault="00EB25B8" w:rsidP="00D1418D">
            <w:pPr>
              <w:spacing w:after="0" w:line="240" w:lineRule="auto"/>
              <w:jc w:val="both"/>
              <w:rPr>
                <w:b/>
                <w:sz w:val="22"/>
                <w:szCs w:val="22"/>
                <w:lang w:val="bg-BG"/>
              </w:rPr>
            </w:pPr>
            <w:r w:rsidRPr="00907E00">
              <w:rPr>
                <w:b/>
                <w:sz w:val="22"/>
                <w:szCs w:val="22"/>
                <w:lang w:val="bg-BG"/>
              </w:rPr>
              <w:t>Max</w:t>
            </w:r>
          </w:p>
        </w:tc>
        <w:tc>
          <w:tcPr>
            <w:tcW w:w="305" w:type="pct"/>
            <w:vMerge/>
            <w:shd w:val="clear" w:color="auto" w:fill="auto"/>
            <w:vAlign w:val="center"/>
          </w:tcPr>
          <w:p w14:paraId="5A3A8787" w14:textId="77777777" w:rsidR="00EB25B8" w:rsidRPr="00907E00" w:rsidRDefault="00EB25B8" w:rsidP="00D1418D">
            <w:pPr>
              <w:spacing w:after="0" w:line="240" w:lineRule="auto"/>
              <w:jc w:val="both"/>
              <w:rPr>
                <w:b/>
                <w:sz w:val="22"/>
                <w:szCs w:val="22"/>
                <w:lang w:val="bg-BG"/>
              </w:rPr>
            </w:pPr>
          </w:p>
        </w:tc>
        <w:tc>
          <w:tcPr>
            <w:tcW w:w="294" w:type="pct"/>
            <w:vMerge/>
            <w:shd w:val="clear" w:color="auto" w:fill="auto"/>
            <w:vAlign w:val="center"/>
          </w:tcPr>
          <w:p w14:paraId="126E2F3F" w14:textId="77777777" w:rsidR="00EB25B8" w:rsidRPr="00907E00" w:rsidRDefault="00EB25B8" w:rsidP="00D1418D">
            <w:pPr>
              <w:spacing w:after="0" w:line="240" w:lineRule="auto"/>
              <w:jc w:val="both"/>
              <w:rPr>
                <w:b/>
                <w:sz w:val="22"/>
                <w:szCs w:val="22"/>
                <w:lang w:val="bg-BG"/>
              </w:rPr>
            </w:pPr>
          </w:p>
        </w:tc>
        <w:tc>
          <w:tcPr>
            <w:tcW w:w="462" w:type="pct"/>
            <w:vMerge/>
            <w:shd w:val="clear" w:color="auto" w:fill="auto"/>
            <w:vAlign w:val="center"/>
          </w:tcPr>
          <w:p w14:paraId="28173843" w14:textId="77777777" w:rsidR="00EB25B8" w:rsidRPr="00907E00" w:rsidRDefault="00EB25B8" w:rsidP="00D1418D">
            <w:pPr>
              <w:spacing w:after="0" w:line="240" w:lineRule="auto"/>
              <w:jc w:val="both"/>
              <w:rPr>
                <w:b/>
                <w:sz w:val="22"/>
                <w:szCs w:val="22"/>
                <w:lang w:val="bg-BG"/>
              </w:rPr>
            </w:pPr>
          </w:p>
        </w:tc>
        <w:tc>
          <w:tcPr>
            <w:tcW w:w="532" w:type="pct"/>
            <w:shd w:val="clear" w:color="auto" w:fill="auto"/>
            <w:vAlign w:val="center"/>
          </w:tcPr>
          <w:p w14:paraId="1DD63AE8" w14:textId="77777777" w:rsidR="00EB25B8" w:rsidRPr="00907E00" w:rsidRDefault="00EB25B8" w:rsidP="00D1418D">
            <w:pPr>
              <w:spacing w:after="0" w:line="240" w:lineRule="auto"/>
              <w:jc w:val="both"/>
              <w:rPr>
                <w:b/>
                <w:sz w:val="22"/>
                <w:szCs w:val="22"/>
                <w:lang w:val="bg-BG"/>
              </w:rPr>
            </w:pPr>
            <w:r w:rsidRPr="00907E00">
              <w:rPr>
                <w:b/>
                <w:sz w:val="22"/>
                <w:szCs w:val="22"/>
                <w:lang w:val="bg-BG"/>
              </w:rPr>
              <w:t>Pop.</w:t>
            </w:r>
          </w:p>
        </w:tc>
        <w:tc>
          <w:tcPr>
            <w:tcW w:w="321" w:type="pct"/>
            <w:shd w:val="clear" w:color="auto" w:fill="auto"/>
            <w:vAlign w:val="center"/>
          </w:tcPr>
          <w:p w14:paraId="3E9EA495" w14:textId="77777777" w:rsidR="00EB25B8" w:rsidRPr="00907E00" w:rsidRDefault="00EB25B8" w:rsidP="00D1418D">
            <w:pPr>
              <w:spacing w:after="0" w:line="240" w:lineRule="auto"/>
              <w:jc w:val="both"/>
              <w:rPr>
                <w:b/>
                <w:sz w:val="22"/>
                <w:szCs w:val="22"/>
                <w:lang w:val="bg-BG"/>
              </w:rPr>
            </w:pPr>
            <w:r w:rsidRPr="00907E00">
              <w:rPr>
                <w:b/>
                <w:sz w:val="22"/>
                <w:szCs w:val="22"/>
                <w:lang w:val="bg-BG"/>
              </w:rPr>
              <w:t>Con.</w:t>
            </w:r>
          </w:p>
        </w:tc>
        <w:tc>
          <w:tcPr>
            <w:tcW w:w="257" w:type="pct"/>
            <w:shd w:val="clear" w:color="auto" w:fill="auto"/>
            <w:vAlign w:val="center"/>
          </w:tcPr>
          <w:p w14:paraId="671CBAD9" w14:textId="77777777" w:rsidR="00EB25B8" w:rsidRPr="00907E00" w:rsidRDefault="00EB25B8" w:rsidP="00D1418D">
            <w:pPr>
              <w:spacing w:after="0" w:line="240" w:lineRule="auto"/>
              <w:jc w:val="both"/>
              <w:rPr>
                <w:b/>
                <w:sz w:val="22"/>
                <w:szCs w:val="22"/>
                <w:lang w:val="bg-BG"/>
              </w:rPr>
            </w:pPr>
            <w:r w:rsidRPr="00907E00">
              <w:rPr>
                <w:b/>
                <w:sz w:val="22"/>
                <w:szCs w:val="22"/>
                <w:lang w:val="bg-BG"/>
              </w:rPr>
              <w:t>Iso.</w:t>
            </w:r>
          </w:p>
        </w:tc>
        <w:tc>
          <w:tcPr>
            <w:tcW w:w="293" w:type="pct"/>
            <w:shd w:val="clear" w:color="auto" w:fill="auto"/>
            <w:vAlign w:val="center"/>
          </w:tcPr>
          <w:p w14:paraId="5439050D" w14:textId="77777777" w:rsidR="00EB25B8" w:rsidRPr="00907E00" w:rsidRDefault="00EB25B8" w:rsidP="00D1418D">
            <w:pPr>
              <w:spacing w:after="0" w:line="240" w:lineRule="auto"/>
              <w:jc w:val="both"/>
              <w:rPr>
                <w:b/>
                <w:sz w:val="22"/>
                <w:szCs w:val="22"/>
                <w:lang w:val="bg-BG"/>
              </w:rPr>
            </w:pPr>
            <w:r w:rsidRPr="00907E00">
              <w:rPr>
                <w:b/>
                <w:sz w:val="22"/>
                <w:szCs w:val="22"/>
                <w:lang w:val="bg-BG"/>
              </w:rPr>
              <w:t>Glo.</w:t>
            </w:r>
          </w:p>
        </w:tc>
      </w:tr>
      <w:tr w:rsidR="00EB25B8" w:rsidRPr="00907E00" w14:paraId="3D7CCDCE" w14:textId="77777777" w:rsidTr="008741AF">
        <w:trPr>
          <w:jc w:val="center"/>
        </w:trPr>
        <w:tc>
          <w:tcPr>
            <w:tcW w:w="161" w:type="pct"/>
            <w:shd w:val="clear" w:color="auto" w:fill="auto"/>
            <w:vAlign w:val="center"/>
          </w:tcPr>
          <w:p w14:paraId="175D022F" w14:textId="77777777" w:rsidR="00EB25B8" w:rsidRPr="00907E00" w:rsidRDefault="00EB25B8"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6629861C" w14:textId="77777777" w:rsidR="00EB25B8" w:rsidRPr="00907E00" w:rsidRDefault="00EB25B8" w:rsidP="00D1418D">
            <w:pPr>
              <w:spacing w:after="0" w:line="240" w:lineRule="auto"/>
              <w:jc w:val="both"/>
              <w:rPr>
                <w:iCs/>
                <w:sz w:val="22"/>
                <w:szCs w:val="22"/>
                <w:lang w:val="bg-BG"/>
              </w:rPr>
            </w:pPr>
            <w:r w:rsidRPr="00907E00">
              <w:rPr>
                <w:iCs/>
                <w:sz w:val="22"/>
                <w:szCs w:val="22"/>
                <w:lang w:val="bg-BG"/>
              </w:rPr>
              <w:t>A099</w:t>
            </w:r>
          </w:p>
        </w:tc>
        <w:tc>
          <w:tcPr>
            <w:tcW w:w="913" w:type="pct"/>
            <w:shd w:val="clear" w:color="auto" w:fill="auto"/>
            <w:vAlign w:val="center"/>
          </w:tcPr>
          <w:p w14:paraId="620AD37C" w14:textId="77777777" w:rsidR="00EB25B8" w:rsidRPr="00907E00" w:rsidRDefault="00EB25B8" w:rsidP="00D1418D">
            <w:pPr>
              <w:spacing w:after="0" w:line="240" w:lineRule="auto"/>
              <w:jc w:val="both"/>
              <w:rPr>
                <w:i/>
                <w:sz w:val="22"/>
                <w:szCs w:val="22"/>
                <w:lang w:val="bg-BG"/>
              </w:rPr>
            </w:pPr>
            <w:r w:rsidRPr="00907E00">
              <w:rPr>
                <w:i/>
                <w:sz w:val="22"/>
                <w:szCs w:val="22"/>
                <w:lang w:val="bg-BG"/>
              </w:rPr>
              <w:t>Falco subbuteo</w:t>
            </w:r>
          </w:p>
        </w:tc>
        <w:tc>
          <w:tcPr>
            <w:tcW w:w="133" w:type="pct"/>
            <w:shd w:val="clear" w:color="auto" w:fill="auto"/>
            <w:vAlign w:val="center"/>
          </w:tcPr>
          <w:p w14:paraId="54602ACA" w14:textId="77777777" w:rsidR="00EB25B8" w:rsidRPr="00907E00" w:rsidRDefault="00EB25B8" w:rsidP="00D1418D">
            <w:pPr>
              <w:spacing w:after="0" w:line="240" w:lineRule="auto"/>
              <w:jc w:val="both"/>
              <w:rPr>
                <w:sz w:val="22"/>
                <w:szCs w:val="22"/>
                <w:lang w:val="bg-BG"/>
              </w:rPr>
            </w:pPr>
          </w:p>
        </w:tc>
        <w:tc>
          <w:tcPr>
            <w:tcW w:w="232" w:type="pct"/>
            <w:shd w:val="clear" w:color="auto" w:fill="auto"/>
            <w:vAlign w:val="center"/>
          </w:tcPr>
          <w:p w14:paraId="0856730F" w14:textId="77777777" w:rsidR="00EB25B8" w:rsidRPr="00907E00" w:rsidRDefault="00EB25B8" w:rsidP="00D1418D">
            <w:pPr>
              <w:spacing w:after="0" w:line="240" w:lineRule="auto"/>
              <w:jc w:val="both"/>
              <w:rPr>
                <w:sz w:val="22"/>
                <w:szCs w:val="22"/>
                <w:lang w:val="bg-BG"/>
              </w:rPr>
            </w:pPr>
          </w:p>
        </w:tc>
        <w:tc>
          <w:tcPr>
            <w:tcW w:w="148" w:type="pct"/>
            <w:shd w:val="clear" w:color="auto" w:fill="auto"/>
          </w:tcPr>
          <w:p w14:paraId="7788BA99" w14:textId="77777777" w:rsidR="00EB25B8" w:rsidRPr="00907E00" w:rsidRDefault="00EB25B8" w:rsidP="00D1418D">
            <w:pPr>
              <w:spacing w:after="0" w:line="240" w:lineRule="auto"/>
              <w:jc w:val="both"/>
              <w:rPr>
                <w:sz w:val="22"/>
                <w:szCs w:val="22"/>
              </w:rPr>
            </w:pPr>
            <w:r w:rsidRPr="00907E00">
              <w:rPr>
                <w:sz w:val="22"/>
                <w:szCs w:val="22"/>
              </w:rPr>
              <w:t>c</w:t>
            </w:r>
          </w:p>
        </w:tc>
        <w:tc>
          <w:tcPr>
            <w:tcW w:w="290" w:type="pct"/>
            <w:shd w:val="clear" w:color="auto" w:fill="auto"/>
          </w:tcPr>
          <w:p w14:paraId="536B699B" w14:textId="77777777" w:rsidR="00EB25B8" w:rsidRPr="00907E00" w:rsidRDefault="00EB25B8" w:rsidP="00D1418D">
            <w:pPr>
              <w:spacing w:after="0" w:line="240" w:lineRule="auto"/>
              <w:jc w:val="both"/>
              <w:rPr>
                <w:color w:val="FF0000"/>
                <w:sz w:val="22"/>
                <w:szCs w:val="22"/>
                <w:lang w:val="bg-BG"/>
              </w:rPr>
            </w:pPr>
            <w:r w:rsidRPr="00907E00">
              <w:rPr>
                <w:color w:val="FF0000"/>
                <w:sz w:val="22"/>
                <w:szCs w:val="22"/>
                <w:lang w:val="bg-BG"/>
              </w:rPr>
              <w:t>5</w:t>
            </w:r>
          </w:p>
        </w:tc>
        <w:tc>
          <w:tcPr>
            <w:tcW w:w="312" w:type="pct"/>
            <w:shd w:val="clear" w:color="auto" w:fill="auto"/>
          </w:tcPr>
          <w:p w14:paraId="5ABF3A0C" w14:textId="77777777" w:rsidR="00EB25B8" w:rsidRPr="00907E00" w:rsidRDefault="00EB25B8" w:rsidP="00D1418D">
            <w:pPr>
              <w:spacing w:after="0" w:line="240" w:lineRule="auto"/>
              <w:jc w:val="both"/>
              <w:rPr>
                <w:color w:val="FF0000"/>
                <w:sz w:val="22"/>
                <w:szCs w:val="22"/>
                <w:lang w:val="bg-BG"/>
              </w:rPr>
            </w:pPr>
            <w:r w:rsidRPr="00907E00">
              <w:rPr>
                <w:color w:val="FF0000"/>
                <w:sz w:val="22"/>
                <w:szCs w:val="22"/>
                <w:lang w:val="bg-BG"/>
              </w:rPr>
              <w:t>11</w:t>
            </w:r>
          </w:p>
        </w:tc>
        <w:tc>
          <w:tcPr>
            <w:tcW w:w="305" w:type="pct"/>
            <w:shd w:val="clear" w:color="auto" w:fill="auto"/>
          </w:tcPr>
          <w:p w14:paraId="7522B6EC" w14:textId="77777777" w:rsidR="00EB25B8" w:rsidRPr="00907E00" w:rsidRDefault="00EB25B8" w:rsidP="00D1418D">
            <w:pPr>
              <w:spacing w:after="0" w:line="240" w:lineRule="auto"/>
              <w:jc w:val="both"/>
              <w:rPr>
                <w:color w:val="FF0000"/>
                <w:sz w:val="22"/>
                <w:szCs w:val="22"/>
                <w:lang w:val="en-GB"/>
              </w:rPr>
            </w:pPr>
            <w:r w:rsidRPr="00907E00">
              <w:rPr>
                <w:color w:val="FF0000"/>
                <w:sz w:val="22"/>
                <w:szCs w:val="22"/>
                <w:lang w:val="en-GB"/>
              </w:rPr>
              <w:t>i</w:t>
            </w:r>
          </w:p>
        </w:tc>
        <w:tc>
          <w:tcPr>
            <w:tcW w:w="294" w:type="pct"/>
            <w:shd w:val="clear" w:color="auto" w:fill="auto"/>
          </w:tcPr>
          <w:p w14:paraId="4FD07066" w14:textId="77777777" w:rsidR="00EB25B8" w:rsidRPr="00907E00" w:rsidRDefault="00EB25B8" w:rsidP="00D1418D">
            <w:pPr>
              <w:spacing w:after="0" w:line="240" w:lineRule="auto"/>
              <w:jc w:val="both"/>
              <w:rPr>
                <w:color w:val="FF0000"/>
                <w:sz w:val="22"/>
                <w:szCs w:val="22"/>
              </w:rPr>
            </w:pPr>
          </w:p>
        </w:tc>
        <w:tc>
          <w:tcPr>
            <w:tcW w:w="462" w:type="pct"/>
            <w:shd w:val="clear" w:color="auto" w:fill="auto"/>
          </w:tcPr>
          <w:p w14:paraId="0A74CBDB" w14:textId="77777777" w:rsidR="00EB25B8" w:rsidRPr="00907E00" w:rsidRDefault="00EB25B8" w:rsidP="00D1418D">
            <w:pPr>
              <w:spacing w:after="0" w:line="240" w:lineRule="auto"/>
              <w:jc w:val="both"/>
              <w:rPr>
                <w:color w:val="FF0000"/>
                <w:sz w:val="22"/>
                <w:szCs w:val="22"/>
              </w:rPr>
            </w:pPr>
            <w:r w:rsidRPr="00907E00">
              <w:rPr>
                <w:color w:val="FF0000"/>
                <w:sz w:val="22"/>
                <w:szCs w:val="22"/>
              </w:rPr>
              <w:t>G</w:t>
            </w:r>
          </w:p>
        </w:tc>
        <w:tc>
          <w:tcPr>
            <w:tcW w:w="532" w:type="pct"/>
            <w:shd w:val="clear" w:color="auto" w:fill="auto"/>
          </w:tcPr>
          <w:p w14:paraId="3DBD3905" w14:textId="77777777" w:rsidR="00EB25B8" w:rsidRPr="00907E00" w:rsidRDefault="00EB25B8" w:rsidP="00D1418D">
            <w:pPr>
              <w:spacing w:after="0" w:line="240" w:lineRule="auto"/>
              <w:jc w:val="both"/>
              <w:rPr>
                <w:sz w:val="22"/>
                <w:szCs w:val="22"/>
              </w:rPr>
            </w:pPr>
            <w:r w:rsidRPr="00907E00">
              <w:rPr>
                <w:sz w:val="22"/>
                <w:szCs w:val="22"/>
              </w:rPr>
              <w:t>C</w:t>
            </w:r>
          </w:p>
        </w:tc>
        <w:tc>
          <w:tcPr>
            <w:tcW w:w="321" w:type="pct"/>
            <w:shd w:val="clear" w:color="auto" w:fill="auto"/>
          </w:tcPr>
          <w:p w14:paraId="1F4151F4" w14:textId="77777777" w:rsidR="00EB25B8" w:rsidRPr="00907E00" w:rsidRDefault="00EB25B8" w:rsidP="00D1418D">
            <w:pPr>
              <w:spacing w:after="0" w:line="240" w:lineRule="auto"/>
              <w:jc w:val="both"/>
              <w:rPr>
                <w:sz w:val="22"/>
                <w:szCs w:val="22"/>
              </w:rPr>
            </w:pPr>
            <w:r w:rsidRPr="00907E00">
              <w:rPr>
                <w:sz w:val="22"/>
                <w:szCs w:val="22"/>
              </w:rPr>
              <w:t>B</w:t>
            </w:r>
          </w:p>
        </w:tc>
        <w:tc>
          <w:tcPr>
            <w:tcW w:w="257" w:type="pct"/>
            <w:shd w:val="clear" w:color="auto" w:fill="auto"/>
          </w:tcPr>
          <w:p w14:paraId="27F1CF04" w14:textId="77777777" w:rsidR="00EB25B8" w:rsidRPr="00907E00" w:rsidRDefault="00EB25B8" w:rsidP="00D1418D">
            <w:pPr>
              <w:spacing w:after="0" w:line="240" w:lineRule="auto"/>
              <w:jc w:val="both"/>
              <w:rPr>
                <w:sz w:val="22"/>
                <w:szCs w:val="22"/>
              </w:rPr>
            </w:pPr>
            <w:r w:rsidRPr="00907E00">
              <w:rPr>
                <w:sz w:val="22"/>
                <w:szCs w:val="22"/>
              </w:rPr>
              <w:t>C</w:t>
            </w:r>
          </w:p>
        </w:tc>
        <w:tc>
          <w:tcPr>
            <w:tcW w:w="293" w:type="pct"/>
            <w:shd w:val="clear" w:color="auto" w:fill="auto"/>
          </w:tcPr>
          <w:p w14:paraId="029F89F9" w14:textId="77777777" w:rsidR="00EB25B8" w:rsidRPr="00907E00" w:rsidRDefault="00EB25B8" w:rsidP="00D1418D">
            <w:pPr>
              <w:spacing w:after="0" w:line="240" w:lineRule="auto"/>
              <w:jc w:val="both"/>
              <w:rPr>
                <w:sz w:val="22"/>
                <w:szCs w:val="22"/>
              </w:rPr>
            </w:pPr>
            <w:r w:rsidRPr="00907E00">
              <w:rPr>
                <w:sz w:val="22"/>
                <w:szCs w:val="22"/>
              </w:rPr>
              <w:t>C</w:t>
            </w:r>
          </w:p>
        </w:tc>
      </w:tr>
    </w:tbl>
    <w:p w14:paraId="77F02217" w14:textId="77777777" w:rsidR="00767BEE" w:rsidRPr="00767BEE" w:rsidRDefault="00767BEE" w:rsidP="00D1418D">
      <w:pPr>
        <w:spacing w:after="120" w:line="240" w:lineRule="auto"/>
        <w:jc w:val="both"/>
        <w:rPr>
          <w:lang w:val="bg-BG"/>
        </w:rPr>
      </w:pPr>
    </w:p>
    <w:p w14:paraId="5258BD6C" w14:textId="77777777" w:rsidR="004C38CC" w:rsidRPr="004C38CC" w:rsidRDefault="004C38CC" w:rsidP="00D1418D">
      <w:pPr>
        <w:pStyle w:val="Heading1"/>
        <w:jc w:val="both"/>
        <w:rPr>
          <w:lang w:val="bg-BG"/>
        </w:rPr>
      </w:pPr>
      <w:bookmarkStart w:id="223" w:name="_Toc133142633"/>
      <w:r w:rsidRPr="004C38CC">
        <w:rPr>
          <w:lang w:val="bg-BG"/>
        </w:rPr>
        <w:t xml:space="preserve">Специфични цели за A511 </w:t>
      </w:r>
      <w:r w:rsidRPr="004C38CC">
        <w:rPr>
          <w:i/>
        </w:rPr>
        <w:t xml:space="preserve">Falco cherrug </w:t>
      </w:r>
      <w:r w:rsidRPr="004C38CC">
        <w:rPr>
          <w:lang w:val="bg-BG"/>
        </w:rPr>
        <w:t>(ловен сокол)</w:t>
      </w:r>
      <w:bookmarkEnd w:id="223"/>
    </w:p>
    <w:p w14:paraId="3167B5D2" w14:textId="77777777" w:rsidR="004C38CC" w:rsidRPr="004C38CC" w:rsidRDefault="004C38CC" w:rsidP="00D1418D">
      <w:pPr>
        <w:spacing w:after="120" w:line="240" w:lineRule="auto"/>
        <w:jc w:val="both"/>
        <w:rPr>
          <w:lang w:val="bg-BG"/>
        </w:rPr>
      </w:pPr>
    </w:p>
    <w:p w14:paraId="6075C17B" w14:textId="0714893C" w:rsidR="00223B21" w:rsidRDefault="00223B21" w:rsidP="00D1418D">
      <w:pPr>
        <w:numPr>
          <w:ilvl w:val="0"/>
          <w:numId w:val="105"/>
        </w:numPr>
        <w:spacing w:after="120" w:line="240" w:lineRule="auto"/>
        <w:ind w:left="0"/>
        <w:jc w:val="both"/>
        <w:rPr>
          <w:b/>
          <w:lang w:val="bg-BG"/>
        </w:rPr>
      </w:pPr>
      <w:r>
        <w:rPr>
          <w:b/>
          <w:lang w:val="bg-BG"/>
        </w:rPr>
        <w:t>Код и наименование на вида</w:t>
      </w:r>
    </w:p>
    <w:p w14:paraId="39E18688" w14:textId="2026BCCF" w:rsidR="00223B21" w:rsidRPr="008741AF" w:rsidRDefault="00223B21" w:rsidP="008741AF">
      <w:pPr>
        <w:spacing w:after="120" w:line="240" w:lineRule="auto"/>
        <w:jc w:val="both"/>
        <w:rPr>
          <w:lang w:val="bg-BG"/>
        </w:rPr>
      </w:pPr>
      <w:r w:rsidRPr="00223B21">
        <w:rPr>
          <w:lang w:val="bg-BG"/>
        </w:rPr>
        <w:t xml:space="preserve">A511 </w:t>
      </w:r>
      <w:r w:rsidRPr="00223B21">
        <w:rPr>
          <w:i/>
        </w:rPr>
        <w:t xml:space="preserve">Falco cherrug </w:t>
      </w:r>
      <w:r w:rsidRPr="00223B21">
        <w:rPr>
          <w:lang w:val="bg-BG"/>
        </w:rPr>
        <w:t>(ловен сокол)</w:t>
      </w:r>
    </w:p>
    <w:p w14:paraId="72B70E1B" w14:textId="3917C88E" w:rsidR="004C38CC" w:rsidRPr="004C38CC" w:rsidRDefault="004C38CC" w:rsidP="00D1418D">
      <w:pPr>
        <w:numPr>
          <w:ilvl w:val="0"/>
          <w:numId w:val="105"/>
        </w:numPr>
        <w:spacing w:after="120" w:line="240" w:lineRule="auto"/>
        <w:ind w:left="0"/>
        <w:jc w:val="both"/>
        <w:rPr>
          <w:b/>
          <w:lang w:val="bg-BG"/>
        </w:rPr>
      </w:pPr>
      <w:r w:rsidRPr="004C38CC">
        <w:rPr>
          <w:b/>
          <w:lang w:val="bg-BG"/>
        </w:rPr>
        <w:t>Кратка характеристика на вида</w:t>
      </w:r>
    </w:p>
    <w:p w14:paraId="73A51352" w14:textId="77777777" w:rsidR="004C38CC" w:rsidRPr="004C38CC" w:rsidRDefault="004C38CC" w:rsidP="00D1418D">
      <w:pPr>
        <w:spacing w:after="120" w:line="240" w:lineRule="auto"/>
        <w:jc w:val="both"/>
        <w:rPr>
          <w:lang w:val="bg-BG"/>
        </w:rPr>
      </w:pPr>
      <w:r w:rsidRPr="004C38CC">
        <w:rPr>
          <w:lang w:val="bg-BG"/>
        </w:rPr>
        <w:t xml:space="preserve">Дължина на тялото: 47–55 cm. Размах на крилата : 105–129 cm. Най-едрият сокол в България. Горната част на тялото и крилете са кафяви, гърдите и корема са светли с тъмни напетнявания, гащите са тъмни. Подкрилията са с по-светла предна част и по-тъмна задна, контрастираща с по-светлите махови пера. Главата е светла с ясно изразена по-светла </w:t>
      </w:r>
      <w:r w:rsidRPr="004C38CC">
        <w:rPr>
          <w:lang w:val="bg-BG"/>
        </w:rPr>
        <w:lastRenderedPageBreak/>
        <w:t>вежда и тънък тъмен „мустак“. Младите са с по-тъмно оперение и по-силно напетнени отдолу.</w:t>
      </w:r>
    </w:p>
    <w:p w14:paraId="1EE33830" w14:textId="77777777" w:rsidR="004C38CC" w:rsidRPr="004C38CC" w:rsidRDefault="004C38CC" w:rsidP="00D1418D">
      <w:pPr>
        <w:spacing w:after="120" w:line="240" w:lineRule="auto"/>
        <w:jc w:val="both"/>
        <w:rPr>
          <w:i/>
          <w:lang w:val="bg-BG"/>
        </w:rPr>
      </w:pPr>
      <w:r w:rsidRPr="004C38CC">
        <w:rPr>
          <w:i/>
          <w:lang w:val="bg-BG"/>
        </w:rPr>
        <w:t>Характер на пребиваване в страната</w:t>
      </w:r>
    </w:p>
    <w:p w14:paraId="0DEF459C" w14:textId="77777777" w:rsidR="004C38CC" w:rsidRPr="004C38CC" w:rsidRDefault="004C38CC" w:rsidP="00D1418D">
      <w:pPr>
        <w:spacing w:after="120" w:line="240" w:lineRule="auto"/>
        <w:jc w:val="both"/>
        <w:rPr>
          <w:lang w:val="bg-BG"/>
        </w:rPr>
      </w:pPr>
      <w:r w:rsidRPr="004C38CC">
        <w:rPr>
          <w:lang w:val="bg-BG"/>
        </w:rPr>
        <w:t>В България ловният сокол е гнездещо-прелетен, постоянен и преминаващ вид (Симеонов и др., 1990). У нас зимуват индивиди от по-северни европейски страни. Есенната миграция е най-ясно изразена през септември.</w:t>
      </w:r>
    </w:p>
    <w:p w14:paraId="2F4E1FAE" w14:textId="77777777" w:rsidR="004C38CC" w:rsidRPr="004C38CC" w:rsidRDefault="004C38CC" w:rsidP="00D1418D">
      <w:pPr>
        <w:spacing w:after="120" w:line="240" w:lineRule="auto"/>
        <w:jc w:val="both"/>
        <w:rPr>
          <w:lang w:val="bg-BG"/>
        </w:rPr>
      </w:pPr>
      <w:r w:rsidRPr="004C38CC">
        <w:rPr>
          <w:i/>
          <w:lang w:val="bg-BG"/>
        </w:rPr>
        <w:t>Характерно местообитание</w:t>
      </w:r>
    </w:p>
    <w:p w14:paraId="63221DEA" w14:textId="77777777" w:rsidR="004C38CC" w:rsidRPr="004C38CC" w:rsidRDefault="004C38CC" w:rsidP="00D1418D">
      <w:pPr>
        <w:spacing w:after="120" w:line="240" w:lineRule="auto"/>
        <w:jc w:val="both"/>
        <w:rPr>
          <w:lang w:val="bg-BG"/>
        </w:rPr>
      </w:pPr>
      <w:r w:rsidRPr="004C38CC">
        <w:rPr>
          <w:lang w:val="bg-BG"/>
        </w:rPr>
        <w:t xml:space="preserve">През размножителния период ловният сокол обитава обширни открити територии в хълмисти, нископланински и равнинни местообитания с наличие на скали, но също долини, проломи, ждрела. Ловните територии са открити пространства, влажни зони, нискостъблени гори, храсталаци по открити места с нисък тревостой и наличие на достатъчен брой дребни гризачи (особено полевки </w:t>
      </w:r>
      <w:r w:rsidRPr="004C38CC">
        <w:rPr>
          <w:i/>
          <w:lang w:val="bg-BG"/>
        </w:rPr>
        <w:t>Microtus spp</w:t>
      </w:r>
      <w:r w:rsidRPr="004C38CC">
        <w:rPr>
          <w:lang w:val="bg-BG"/>
        </w:rPr>
        <w:t xml:space="preserve">. и лалугери </w:t>
      </w:r>
      <w:r w:rsidRPr="004C38CC">
        <w:rPr>
          <w:i/>
          <w:lang w:val="bg-BG"/>
        </w:rPr>
        <w:t>Spermophilus cilellus</w:t>
      </w:r>
      <w:r w:rsidRPr="004C38CC">
        <w:rPr>
          <w:lang w:val="bg-BG"/>
        </w:rPr>
        <w:t xml:space="preserve">) или птици (обикновено с големина от скорец </w:t>
      </w:r>
      <w:r w:rsidRPr="004C38CC">
        <w:rPr>
          <w:i/>
          <w:lang w:val="bg-BG"/>
        </w:rPr>
        <w:t>Sturnus vulgaris</w:t>
      </w:r>
      <w:r w:rsidRPr="004C38CC">
        <w:rPr>
          <w:lang w:val="bg-BG"/>
        </w:rPr>
        <w:t xml:space="preserve"> до яребица </w:t>
      </w:r>
      <w:r w:rsidRPr="004C38CC">
        <w:rPr>
          <w:i/>
          <w:lang w:val="bg-BG"/>
        </w:rPr>
        <w:t>Perdix perdix</w:t>
      </w:r>
      <w:r w:rsidRPr="004C38CC">
        <w:rPr>
          <w:lang w:val="bg-BG"/>
        </w:rPr>
        <w:t xml:space="preserve">). През зимата соколите се срещат в места с висока концентрация на различни видове птици, използвани за храна – крайбрежия и други влажни зони, населени места, складове и силози за зърно, където ловуват на полудиви гълъби </w:t>
      </w:r>
      <w:r w:rsidRPr="004C38CC">
        <w:rPr>
          <w:i/>
          <w:lang w:val="bg-BG"/>
        </w:rPr>
        <w:t xml:space="preserve">Columba livia f. Domestica </w:t>
      </w:r>
      <w:r w:rsidRPr="004C38CC">
        <w:rPr>
          <w:lang w:val="bg-BG"/>
        </w:rPr>
        <w:t>(Янков и др., 2013). Гнезди в скални ниши и в стари гнезда на други птици на дървета. Снася 3-6 яйца, като има едно поколение годишно в периода март-юли. Някои от предпочитаните местообитания са 91Е0, 91F0, 6110, 8120 според Директивата за хабитатите (Кавръкова и др., 2009).</w:t>
      </w:r>
    </w:p>
    <w:p w14:paraId="2EE293B1" w14:textId="77777777" w:rsidR="004C38CC" w:rsidRPr="004C38CC" w:rsidRDefault="004C38CC" w:rsidP="00D1418D">
      <w:pPr>
        <w:spacing w:after="120" w:line="240" w:lineRule="auto"/>
        <w:jc w:val="both"/>
        <w:rPr>
          <w:i/>
          <w:lang w:val="bg-BG"/>
        </w:rPr>
      </w:pPr>
      <w:r w:rsidRPr="004C38CC">
        <w:rPr>
          <w:i/>
          <w:lang w:val="bg-BG"/>
        </w:rPr>
        <w:t>Хранене</w:t>
      </w:r>
    </w:p>
    <w:p w14:paraId="4548C68A" w14:textId="77777777" w:rsidR="004C38CC" w:rsidRPr="004C38CC" w:rsidRDefault="004C38CC" w:rsidP="00D1418D">
      <w:pPr>
        <w:spacing w:after="120" w:line="240" w:lineRule="auto"/>
        <w:jc w:val="both"/>
        <w:rPr>
          <w:lang w:val="bg-BG"/>
        </w:rPr>
      </w:pPr>
      <w:r w:rsidRPr="004C38CC">
        <w:rPr>
          <w:lang w:val="bg-BG"/>
        </w:rPr>
        <w:t>В България хранителният спектър на ловния сокол е слабо проучен и данните се базират предимно на отделни наблюдения. Съществуват сезонни, локални и индивидуални различия относно най-често използваната храна, освен това видът има способността бързо да се адаптира към най-изобилната и лесно достъпна храна в даден момент (Янков и др., 2013). Проучвания в края на ХХ в. показват, че лалугерът (</w:t>
      </w:r>
      <w:r w:rsidRPr="004C38CC">
        <w:rPr>
          <w:i/>
          <w:lang w:val="bg-BG"/>
        </w:rPr>
        <w:t>Spermophilus citellus</w:t>
      </w:r>
      <w:r w:rsidRPr="004C38CC">
        <w:rPr>
          <w:lang w:val="bg-BG"/>
        </w:rPr>
        <w:t>) съставлява около 90% от храната на ловния сокол в България (Симеонов и др., 1990). Освен с лалугери, видът се храни и с различни видове мишки и полевки, както и с някои по-дребни видове птици (Янков и др., 2013).</w:t>
      </w:r>
    </w:p>
    <w:p w14:paraId="13F582CA" w14:textId="77777777" w:rsidR="004C38CC" w:rsidRPr="004C38CC" w:rsidRDefault="004C38CC" w:rsidP="00D1418D">
      <w:pPr>
        <w:numPr>
          <w:ilvl w:val="0"/>
          <w:numId w:val="105"/>
        </w:numPr>
        <w:spacing w:after="120" w:line="240" w:lineRule="auto"/>
        <w:ind w:left="0"/>
        <w:jc w:val="both"/>
        <w:rPr>
          <w:b/>
          <w:lang w:val="bg-BG"/>
        </w:rPr>
      </w:pPr>
      <w:r w:rsidRPr="004C38CC">
        <w:rPr>
          <w:b/>
          <w:lang w:val="bg-BG"/>
        </w:rPr>
        <w:t>Разпространение, природозащитно състояние и тенденции в популацията на вида на национално ниво</w:t>
      </w:r>
    </w:p>
    <w:p w14:paraId="4CA72D04" w14:textId="77777777" w:rsidR="004C38CC" w:rsidRPr="004C38CC" w:rsidRDefault="004C38CC" w:rsidP="00D1418D">
      <w:pPr>
        <w:spacing w:after="120" w:line="240" w:lineRule="auto"/>
        <w:jc w:val="both"/>
        <w:rPr>
          <w:lang w:val="bg-BG"/>
        </w:rPr>
      </w:pPr>
      <w:r w:rsidRPr="004C38CC">
        <w:rPr>
          <w:lang w:val="bg-BG"/>
        </w:rPr>
        <w:t>С разпръснати и изолирани находища предимно в скалистите части на Стара планина, планините на Западна България, Родопите, Сакар и Странджа. Наблюдаван е през гнездовия сезон и в някои равннини или хълмисти райони и в по-високи части на планините (Янков отг. ред., 2007). През 2018 г. бе открито заето гнездо от вида в Южна България.  Още 1 двойка беше открито през 2022 г. Така известните двойки ловни соколи към 2022 г са 2.</w:t>
      </w:r>
    </w:p>
    <w:p w14:paraId="4476BDAE" w14:textId="77777777" w:rsidR="004C38CC" w:rsidRPr="004C38CC" w:rsidRDefault="004C38CC" w:rsidP="00D1418D">
      <w:pPr>
        <w:spacing w:after="120" w:line="240" w:lineRule="auto"/>
        <w:jc w:val="both"/>
        <w:rPr>
          <w:lang w:val="bg-BG"/>
        </w:rPr>
      </w:pPr>
      <w:r w:rsidRPr="004C38CC">
        <w:rPr>
          <w:lang w:val="bg-BG"/>
        </w:rPr>
        <w:t xml:space="preserve">Природозащитният статус на ловният сокол според IUCN е EN (Endangered). Видът е включен в SPEC 1. Включен е в Червената книга на Р България в категория „Критично застрашен“. Включен е в Приложение 1 на Директивата за птиците, както и в Приложения 2 и 3 на ЗБР. </w:t>
      </w:r>
    </w:p>
    <w:p w14:paraId="1A57A424" w14:textId="21BB41C7" w:rsidR="004C38CC" w:rsidRPr="004C38CC" w:rsidRDefault="004C38CC" w:rsidP="00D1418D">
      <w:pPr>
        <w:spacing w:after="120" w:line="240" w:lineRule="auto"/>
        <w:jc w:val="both"/>
        <w:rPr>
          <w:lang w:val="bg-BG"/>
        </w:rPr>
      </w:pPr>
      <w:r w:rsidRPr="004C38CC">
        <w:rPr>
          <w:lang w:val="bg-BG"/>
        </w:rPr>
        <w:lastRenderedPageBreak/>
        <w:t>Съгласно</w:t>
      </w:r>
      <w:r w:rsidR="001E74EB">
        <w:rPr>
          <w:lang w:val="bg-BG"/>
        </w:rPr>
        <w:t xml:space="preserve"> Докладването </w:t>
      </w:r>
      <w:r w:rsidRPr="004C38CC">
        <w:rPr>
          <w:lang w:val="bg-BG"/>
        </w:rPr>
        <w:t xml:space="preserve">от 2019 г. (за периода 2013 – 2018 г.) националната </w:t>
      </w:r>
      <w:r w:rsidRPr="004C38CC">
        <w:rPr>
          <w:b/>
          <w:bCs/>
          <w:lang w:val="bg-BG"/>
        </w:rPr>
        <w:t>гнездяща</w:t>
      </w:r>
      <w:r w:rsidRPr="004C38CC">
        <w:rPr>
          <w:lang w:val="bg-BG"/>
        </w:rPr>
        <w:t xml:space="preserve"> популация на вида се оценя на 0 – 10 двойки. Краткосрочната тенденция на популацията (за периода 2000 – 2018 г.) е намаляваща, а дългосрочната (за периода 1980 – 2018 г.) – също намаляваща. Краткосрочната тенденция на популацията в рамките на Натура 2000 е неизвестна.</w:t>
      </w:r>
    </w:p>
    <w:p w14:paraId="2F40AA15" w14:textId="77777777" w:rsidR="004C38CC" w:rsidRPr="004C38CC" w:rsidRDefault="004C38CC" w:rsidP="00D1418D">
      <w:pPr>
        <w:spacing w:after="120" w:line="240" w:lineRule="auto"/>
        <w:jc w:val="both"/>
        <w:rPr>
          <w:lang w:val="bg-BG"/>
        </w:rPr>
      </w:pPr>
      <w:r w:rsidRPr="004C38CC">
        <w:rPr>
          <w:b/>
          <w:bCs/>
          <w:lang w:val="bg-BG"/>
        </w:rPr>
        <w:t>Зимуващата</w:t>
      </w:r>
      <w:r w:rsidRPr="004C38CC">
        <w:rPr>
          <w:lang w:val="bg-BG"/>
        </w:rPr>
        <w:t xml:space="preserve"> популация (за периода 2013 – 2018 г.) е оценена на 5 – 10 индивида. Краткосрочната тенденция на популацията (за периода 2007 – 2018 г.) е неизвестна, а дългосрочната (за периода 1980 – 2018 г.) – също неизвестна. </w:t>
      </w:r>
    </w:p>
    <w:p w14:paraId="5EC9B986" w14:textId="77777777" w:rsidR="004C38CC" w:rsidRPr="004C38CC" w:rsidRDefault="004C38CC" w:rsidP="00D1418D">
      <w:pPr>
        <w:spacing w:after="120" w:line="240" w:lineRule="auto"/>
        <w:jc w:val="both"/>
        <w:rPr>
          <w:lang w:val="bg-BG"/>
        </w:rPr>
      </w:pPr>
      <w:r w:rsidRPr="004C38CC">
        <w:rPr>
          <w:b/>
          <w:bCs/>
          <w:lang w:val="bg-BG"/>
        </w:rPr>
        <w:t>Мигриращата</w:t>
      </w:r>
      <w:r w:rsidRPr="004C38CC">
        <w:rPr>
          <w:lang w:val="bg-BG"/>
        </w:rPr>
        <w:t xml:space="preserve"> национална популация (за периода 2013 – 2018 г.) е оценена на 50 – 80 индивида. </w:t>
      </w:r>
    </w:p>
    <w:p w14:paraId="7BDF37F9" w14:textId="5A3406E4" w:rsidR="004C38CC" w:rsidRDefault="004C38CC" w:rsidP="00D1418D">
      <w:pPr>
        <w:spacing w:after="120" w:line="240" w:lineRule="auto"/>
        <w:jc w:val="both"/>
        <w:rPr>
          <w:lang w:val="bg-BG"/>
        </w:rPr>
      </w:pPr>
      <w:r w:rsidRPr="004C38CC">
        <w:rPr>
          <w:lang w:val="bg-BG"/>
        </w:rPr>
        <w:t xml:space="preserve">За гнездящата, мигриращата и зимуващата популация са посочени </w:t>
      </w:r>
      <w:r w:rsidR="000A0E20">
        <w:rPr>
          <w:lang w:val="bg-BG"/>
        </w:rPr>
        <w:t>следните заплахи и въздействия</w:t>
      </w:r>
      <w:r w:rsidRPr="004C38CC">
        <w:rPr>
          <w:lang w:val="bg-BG"/>
        </w:rPr>
        <w:t xml:space="preserve">: A04, G05, F03, A02 и D06. </w:t>
      </w:r>
    </w:p>
    <w:p w14:paraId="18F94C38" w14:textId="34618E28" w:rsidR="008A4EC2" w:rsidRPr="004C38CC" w:rsidRDefault="008A4EC2" w:rsidP="00D1418D">
      <w:pPr>
        <w:spacing w:after="120" w:line="240" w:lineRule="auto"/>
        <w:jc w:val="both"/>
        <w:rPr>
          <w:lang w:val="bg-BG"/>
        </w:rPr>
      </w:pPr>
      <w:r>
        <w:t>Видът се среща</w:t>
      </w:r>
      <w:r w:rsidRPr="003F0C07">
        <w:t xml:space="preserve"> в </w:t>
      </w:r>
      <w:r>
        <w:t>74</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r w:rsidR="00944F78">
        <w:rPr>
          <w:lang w:val="bg-BG"/>
        </w:rPr>
        <w:t>.</w:t>
      </w:r>
    </w:p>
    <w:p w14:paraId="3D7333AF" w14:textId="6CA0F004" w:rsidR="004C38CC" w:rsidRPr="004C38CC" w:rsidRDefault="00746B02" w:rsidP="00D1418D">
      <w:pPr>
        <w:numPr>
          <w:ilvl w:val="0"/>
          <w:numId w:val="105"/>
        </w:numPr>
        <w:spacing w:after="120" w:line="240" w:lineRule="auto"/>
        <w:ind w:left="0"/>
        <w:jc w:val="both"/>
        <w:rPr>
          <w:b/>
          <w:lang w:val="bg-BG"/>
        </w:rPr>
      </w:pPr>
      <w:r>
        <w:rPr>
          <w:b/>
          <w:lang w:val="bg-BG"/>
        </w:rPr>
        <w:t>Състояние на ниво защитена зона</w:t>
      </w:r>
    </w:p>
    <w:p w14:paraId="07928D88" w14:textId="4625F915" w:rsidR="004C38CC" w:rsidRPr="004C38CC" w:rsidRDefault="004C38CC" w:rsidP="00D1418D">
      <w:pPr>
        <w:spacing w:after="120" w:line="240" w:lineRule="auto"/>
        <w:jc w:val="both"/>
        <w:rPr>
          <w:lang w:val="bg-BG"/>
        </w:rPr>
      </w:pPr>
      <w:r w:rsidRPr="004C38CC">
        <w:rPr>
          <w:lang w:val="bg-BG"/>
        </w:rPr>
        <w:t>Съгласно</w:t>
      </w:r>
      <w:r w:rsidR="004351A0">
        <w:rPr>
          <w:lang w:val="bg-BG"/>
        </w:rPr>
        <w:t xml:space="preserve"> СФ </w:t>
      </w:r>
      <w:r w:rsidRPr="004C38CC">
        <w:rPr>
          <w:lang w:val="bg-BG"/>
        </w:rPr>
        <w:t>на зоната видът е с концентрация по време на миграция (неизвестен брой индивиди) – оценка на популацията „</w:t>
      </w:r>
      <w:r w:rsidRPr="004C38CC">
        <w:t>B</w:t>
      </w:r>
      <w:r w:rsidRPr="004C38CC">
        <w:rPr>
          <w:lang w:val="bg-BG"/>
        </w:rPr>
        <w:t>”. Опазването на вида е добро (оценка „B“), популацията не е изолирана, но е на границите на ареала си (оценка „В“). Общата оценка на стойността на зоната за съхранение на вида е „В“ – много добра стойност.</w:t>
      </w:r>
    </w:p>
    <w:p w14:paraId="1C4C3C6D" w14:textId="39D17B96" w:rsidR="004C38CC" w:rsidRPr="004C38CC" w:rsidRDefault="004C38CC" w:rsidP="00D1418D">
      <w:pPr>
        <w:spacing w:after="120" w:line="240" w:lineRule="auto"/>
        <w:jc w:val="both"/>
        <w:rPr>
          <w:lang w:val="bg-BG"/>
        </w:rPr>
      </w:pPr>
      <w:r w:rsidRPr="004C38CC">
        <w:rPr>
          <w:lang w:val="bg-BG"/>
        </w:rPr>
        <w:t>Съгласно</w:t>
      </w:r>
      <w:r w:rsidR="004351A0">
        <w:rPr>
          <w:lang w:val="bg-BG"/>
        </w:rPr>
        <w:t xml:space="preserve"> СФ </w:t>
      </w:r>
      <w:r w:rsidRPr="004C38CC">
        <w:rPr>
          <w:lang w:val="bg-BG"/>
        </w:rPr>
        <w:t>на зоната видът е размножаващ се (до 1 двойка</w:t>
      </w:r>
      <w:r w:rsidR="00F402AD">
        <w:t xml:space="preserve"> / до</w:t>
      </w:r>
      <w:r w:rsidR="00F402AD">
        <w:rPr>
          <w:lang w:val="bg-BG"/>
        </w:rPr>
        <w:t xml:space="preserve"> </w:t>
      </w:r>
      <w:r w:rsidRPr="004C38CC">
        <w:t>10</w:t>
      </w:r>
      <w:r w:rsidR="00F402AD">
        <w:rPr>
          <w:lang w:val="bg-BG"/>
        </w:rPr>
        <w:t xml:space="preserve">,0 </w:t>
      </w:r>
      <w:r w:rsidRPr="004C38CC">
        <w:t xml:space="preserve">% </w:t>
      </w:r>
      <w:r w:rsidRPr="004C38CC">
        <w:rPr>
          <w:lang w:val="bg-BG"/>
        </w:rPr>
        <w:t>от националната популация) – оценка на популацията „</w:t>
      </w:r>
      <w:r w:rsidRPr="004C38CC">
        <w:t>B</w:t>
      </w:r>
      <w:r w:rsidRPr="004C38CC">
        <w:rPr>
          <w:lang w:val="bg-BG"/>
        </w:rPr>
        <w:t>”. Опазването на вида е добро (оценка „B“), популацията не е изолирана, но е на границите на ареала си (оценка „В“). Общата оценка на стойността на зоната за съхранение на вида е „В“ – много добра стойност.</w:t>
      </w:r>
    </w:p>
    <w:p w14:paraId="33B6E6E8" w14:textId="77777777" w:rsidR="004C38CC" w:rsidRPr="004C38CC" w:rsidRDefault="004C38CC" w:rsidP="00D1418D">
      <w:pPr>
        <w:numPr>
          <w:ilvl w:val="0"/>
          <w:numId w:val="105"/>
        </w:numPr>
        <w:spacing w:after="120" w:line="240" w:lineRule="auto"/>
        <w:ind w:left="0"/>
        <w:jc w:val="both"/>
        <w:rPr>
          <w:b/>
          <w:lang w:val="bg-BG"/>
        </w:rPr>
      </w:pPr>
      <w:r w:rsidRPr="004C38CC">
        <w:rPr>
          <w:b/>
          <w:lang w:val="bg-BG"/>
        </w:rPr>
        <w:t xml:space="preserve">Анализ на наличната информация </w:t>
      </w:r>
    </w:p>
    <w:p w14:paraId="0AC52CCC" w14:textId="77777777" w:rsidR="004C38CC" w:rsidRPr="004C38CC" w:rsidRDefault="004C38CC" w:rsidP="00D1418D">
      <w:pPr>
        <w:spacing w:after="120" w:line="240" w:lineRule="auto"/>
        <w:jc w:val="both"/>
        <w:rPr>
          <w:lang w:val="bg-BG"/>
        </w:rPr>
      </w:pPr>
      <w:r w:rsidRPr="004C38CC">
        <w:rPr>
          <w:lang w:val="bg-BG"/>
        </w:rPr>
        <w:t>По време на теренното проучване през 2021 и 2022</w:t>
      </w:r>
      <w:r w:rsidRPr="004C38CC">
        <w:t xml:space="preserve"> </w:t>
      </w:r>
      <w:r w:rsidRPr="004C38CC">
        <w:rPr>
          <w:lang w:val="bg-BG"/>
        </w:rPr>
        <w:t>видът не беше наблюдаван.</w:t>
      </w:r>
      <w:r w:rsidRPr="004C38CC">
        <w:t xml:space="preserve"> </w:t>
      </w:r>
      <w:r w:rsidRPr="004C38CC">
        <w:rPr>
          <w:lang w:val="bg-BG"/>
        </w:rPr>
        <w:t>По данни от СЗП (2019 - 2022) няма наблюдения на птици от вида.</w:t>
      </w:r>
      <w:r w:rsidRPr="004C38CC">
        <w:t xml:space="preserve"> </w:t>
      </w:r>
      <w:r w:rsidRPr="004C38CC">
        <w:rPr>
          <w:lang w:val="bg-BG"/>
        </w:rPr>
        <w:t>По данни на ИАОС през 2020 г. видът не е регистриран в зоната.</w:t>
      </w:r>
      <w:r w:rsidRPr="004C38CC">
        <w:t xml:space="preserve"> </w:t>
      </w:r>
      <w:r w:rsidRPr="004C38CC">
        <w:rPr>
          <w:lang w:val="bg-BG"/>
        </w:rPr>
        <w:t>По данни от SmartBirds (Данни БДЗП), за периода 2019 - 2022 видът не е наблюдаван в зоната.</w:t>
      </w:r>
      <w:r w:rsidRPr="004C38CC">
        <w:t xml:space="preserve"> </w:t>
      </w:r>
      <w:r w:rsidRPr="004C38CC">
        <w:rPr>
          <w:lang w:val="bg-BG"/>
        </w:rPr>
        <w:t>Според Илиев (2022)</w:t>
      </w:r>
      <w:r w:rsidRPr="004C38CC">
        <w:t xml:space="preserve"> </w:t>
      </w:r>
      <w:r w:rsidRPr="004C38CC">
        <w:rPr>
          <w:lang w:val="bg-BG"/>
        </w:rPr>
        <w:t>видът не е наблюдаван през 2021 г.</w:t>
      </w:r>
    </w:p>
    <w:p w14:paraId="495451C5" w14:textId="77777777" w:rsidR="004C38CC" w:rsidRPr="004C38CC" w:rsidRDefault="004C38CC" w:rsidP="00D1418D">
      <w:pPr>
        <w:spacing w:after="120" w:line="240" w:lineRule="auto"/>
        <w:jc w:val="both"/>
        <w:rPr>
          <w:i/>
          <w:iCs/>
          <w:lang w:val="bg-BG"/>
        </w:rPr>
      </w:pPr>
      <w:r w:rsidRPr="004C38CC">
        <w:rPr>
          <w:i/>
          <w:iCs/>
          <w:lang w:val="bg-BG"/>
        </w:rPr>
        <w:t>Мигрираща популация</w:t>
      </w:r>
    </w:p>
    <w:p w14:paraId="42D1CD3B" w14:textId="347F04FB" w:rsidR="004C38CC" w:rsidRPr="004C38CC" w:rsidRDefault="004C38CC" w:rsidP="00D1418D">
      <w:pPr>
        <w:spacing w:after="120" w:line="240" w:lineRule="auto"/>
        <w:jc w:val="both"/>
        <w:rPr>
          <w:lang w:val="bg-BG"/>
        </w:rPr>
      </w:pPr>
      <w:r w:rsidRPr="004C38CC">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Pr="004C38CC">
        <w:rPr>
          <w:lang w:val="bg-BG"/>
        </w:rPr>
        <w:t>на зоната е реалистична.</w:t>
      </w:r>
    </w:p>
    <w:p w14:paraId="05BB2209" w14:textId="77777777" w:rsidR="004C38CC" w:rsidRPr="004C38CC" w:rsidRDefault="004C38CC" w:rsidP="00D1418D">
      <w:pPr>
        <w:spacing w:after="120" w:line="240" w:lineRule="auto"/>
        <w:jc w:val="both"/>
        <w:rPr>
          <w:i/>
          <w:iCs/>
          <w:lang w:val="bg-BG"/>
        </w:rPr>
      </w:pPr>
      <w:r w:rsidRPr="004C38CC">
        <w:rPr>
          <w:i/>
          <w:iCs/>
          <w:lang w:val="bg-BG"/>
        </w:rPr>
        <w:t>Гнездяща популация</w:t>
      </w:r>
    </w:p>
    <w:p w14:paraId="77155F53" w14:textId="07EEE2B6" w:rsidR="004C38CC" w:rsidRPr="004C38CC" w:rsidRDefault="004C38CC" w:rsidP="00D1418D">
      <w:pPr>
        <w:spacing w:after="120" w:line="240" w:lineRule="auto"/>
        <w:jc w:val="both"/>
        <w:rPr>
          <w:lang w:val="bg-BG"/>
        </w:rPr>
      </w:pPr>
      <w:r w:rsidRPr="004C38CC">
        <w:rPr>
          <w:lang w:val="bg-BG"/>
        </w:rPr>
        <w:t>Наличната информация предоставена по-горе показва, че оценката на гнездящата популация в</w:t>
      </w:r>
      <w:r w:rsidR="004351A0">
        <w:rPr>
          <w:lang w:val="bg-BG"/>
        </w:rPr>
        <w:t xml:space="preserve"> СФ </w:t>
      </w:r>
      <w:r w:rsidRPr="004C38CC">
        <w:rPr>
          <w:lang w:val="bg-BG"/>
        </w:rPr>
        <w:t>на зоната е реалистична.</w:t>
      </w:r>
    </w:p>
    <w:p w14:paraId="09F6EBDE" w14:textId="77777777" w:rsidR="004C38CC" w:rsidRPr="004C38CC" w:rsidRDefault="004C38CC" w:rsidP="00D1418D">
      <w:pPr>
        <w:spacing w:after="120" w:line="240" w:lineRule="auto"/>
        <w:jc w:val="both"/>
        <w:rPr>
          <w:lang w:val="bg-BG"/>
        </w:rPr>
      </w:pPr>
      <w:r w:rsidRPr="004C38CC">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4C38CC">
        <w:t xml:space="preserve"> </w:t>
      </w:r>
      <w:r w:rsidRPr="004C38CC">
        <w:rPr>
          <w:lang w:val="bg-BG"/>
        </w:rPr>
        <w:t>замърсяване с битови отпадъци.</w:t>
      </w:r>
    </w:p>
    <w:p w14:paraId="60C348BC" w14:textId="7524AB3B" w:rsidR="004C38CC" w:rsidRPr="004C38CC" w:rsidRDefault="008666C4" w:rsidP="00D1418D">
      <w:pPr>
        <w:numPr>
          <w:ilvl w:val="0"/>
          <w:numId w:val="105"/>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20"/>
        <w:gridCol w:w="3346"/>
        <w:gridCol w:w="1825"/>
      </w:tblGrid>
      <w:tr w:rsidR="004C38CC" w:rsidRPr="00907E00" w14:paraId="49C06CB7" w14:textId="77777777" w:rsidTr="00907E00">
        <w:trPr>
          <w:tblHeader/>
          <w:jc w:val="center"/>
        </w:trPr>
        <w:tc>
          <w:tcPr>
            <w:tcW w:w="1012" w:type="pct"/>
            <w:shd w:val="clear" w:color="auto" w:fill="DEEAF6" w:themeFill="accent1" w:themeFillTint="33"/>
            <w:vAlign w:val="center"/>
          </w:tcPr>
          <w:p w14:paraId="3ECA5121"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lastRenderedPageBreak/>
              <w:t>Параметър</w:t>
            </w:r>
          </w:p>
        </w:tc>
        <w:tc>
          <w:tcPr>
            <w:tcW w:w="650" w:type="pct"/>
            <w:shd w:val="clear" w:color="auto" w:fill="DEEAF6" w:themeFill="accent1" w:themeFillTint="33"/>
            <w:vAlign w:val="center"/>
          </w:tcPr>
          <w:p w14:paraId="729729FD"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t>Мерна единица</w:t>
            </w:r>
          </w:p>
        </w:tc>
        <w:tc>
          <w:tcPr>
            <w:tcW w:w="637" w:type="pct"/>
            <w:shd w:val="clear" w:color="auto" w:fill="DEEAF6" w:themeFill="accent1" w:themeFillTint="33"/>
            <w:vAlign w:val="center"/>
          </w:tcPr>
          <w:p w14:paraId="2C32C84C"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t>Целева стойност</w:t>
            </w:r>
          </w:p>
        </w:tc>
        <w:tc>
          <w:tcPr>
            <w:tcW w:w="1747" w:type="pct"/>
            <w:shd w:val="clear" w:color="auto" w:fill="DEEAF6" w:themeFill="accent1" w:themeFillTint="33"/>
            <w:vAlign w:val="center"/>
          </w:tcPr>
          <w:p w14:paraId="333AC8FA"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53" w:type="pct"/>
            <w:shd w:val="clear" w:color="auto" w:fill="DEEAF6" w:themeFill="accent1" w:themeFillTint="33"/>
            <w:vAlign w:val="center"/>
          </w:tcPr>
          <w:p w14:paraId="713CEF97"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4C38CC" w:rsidRPr="00907E00" w14:paraId="1670AB60" w14:textId="77777777" w:rsidTr="000F21CD">
        <w:trPr>
          <w:jc w:val="center"/>
        </w:trPr>
        <w:tc>
          <w:tcPr>
            <w:tcW w:w="1012" w:type="pct"/>
            <w:shd w:val="clear" w:color="auto" w:fill="auto"/>
          </w:tcPr>
          <w:p w14:paraId="761781DE" w14:textId="77777777" w:rsidR="004C38CC" w:rsidRPr="00907E00" w:rsidRDefault="004C38CC"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7EDE163C" w14:textId="77777777" w:rsidR="004C38CC" w:rsidRPr="00907E00" w:rsidRDefault="004C38CC" w:rsidP="00D1418D">
            <w:pPr>
              <w:spacing w:after="0" w:line="240" w:lineRule="auto"/>
              <w:jc w:val="both"/>
              <w:rPr>
                <w:sz w:val="22"/>
                <w:szCs w:val="22"/>
                <w:lang w:val="bg-BG"/>
              </w:rPr>
            </w:pPr>
            <w:r w:rsidRPr="00907E00">
              <w:rPr>
                <w:sz w:val="22"/>
                <w:szCs w:val="22"/>
                <w:lang w:val="bg-BG"/>
              </w:rPr>
              <w:t>Брой индивиди</w:t>
            </w:r>
          </w:p>
        </w:tc>
        <w:tc>
          <w:tcPr>
            <w:tcW w:w="637" w:type="pct"/>
            <w:shd w:val="clear" w:color="auto" w:fill="auto"/>
          </w:tcPr>
          <w:p w14:paraId="2907EDEA" w14:textId="77777777" w:rsidR="004C38CC" w:rsidRPr="00907E00" w:rsidRDefault="004C38CC" w:rsidP="00D1418D">
            <w:pPr>
              <w:spacing w:after="0" w:line="240" w:lineRule="auto"/>
              <w:jc w:val="both"/>
              <w:rPr>
                <w:sz w:val="22"/>
                <w:szCs w:val="22"/>
                <w:lang w:val="bg-BG"/>
              </w:rPr>
            </w:pPr>
            <w:r w:rsidRPr="00907E00">
              <w:rPr>
                <w:sz w:val="22"/>
                <w:szCs w:val="22"/>
                <w:lang w:val="bg-BG"/>
              </w:rPr>
              <w:t>Най-малко 1</w:t>
            </w:r>
          </w:p>
        </w:tc>
        <w:tc>
          <w:tcPr>
            <w:tcW w:w="1747" w:type="pct"/>
            <w:shd w:val="clear" w:color="auto" w:fill="auto"/>
          </w:tcPr>
          <w:p w14:paraId="303EF610" w14:textId="77777777" w:rsidR="004C38CC" w:rsidRPr="00907E00" w:rsidRDefault="004C38CC" w:rsidP="00D1418D">
            <w:pPr>
              <w:spacing w:after="0" w:line="240" w:lineRule="auto"/>
              <w:jc w:val="both"/>
              <w:rPr>
                <w:sz w:val="22"/>
                <w:szCs w:val="22"/>
                <w:lang w:val="bg-BG"/>
              </w:rPr>
            </w:pPr>
            <w:r w:rsidRPr="00907E00">
              <w:rPr>
                <w:sz w:val="22"/>
                <w:szCs w:val="22"/>
                <w:lang w:val="bg-BG"/>
              </w:rPr>
              <w:t>Видът е изключително рядък в целя му ареал, но въпреки това е широко разпространен по време на миграция и скитанията на младите птици. Въпреки, че не е регистриран по време на те</w:t>
            </w:r>
            <w:r w:rsidR="00F402AD" w:rsidRPr="00907E00">
              <w:rPr>
                <w:sz w:val="22"/>
                <w:szCs w:val="22"/>
                <w:lang w:val="bg-BG"/>
              </w:rPr>
              <w:t>ренни проучвания (2019 – 2022), е</w:t>
            </w:r>
            <w:r w:rsidRPr="00907E00">
              <w:rPr>
                <w:sz w:val="22"/>
                <w:szCs w:val="22"/>
                <w:lang w:val="bg-BG"/>
              </w:rPr>
              <w:t xml:space="preserve"> твърде вероятно единични птици да обитават зоната за определени периоди дължащо се на изобилието на подходяща храна – средни и дребни по размер птици обитаващи езерата.</w:t>
            </w:r>
          </w:p>
        </w:tc>
        <w:tc>
          <w:tcPr>
            <w:tcW w:w="953" w:type="pct"/>
          </w:tcPr>
          <w:p w14:paraId="7A72854C" w14:textId="77777777" w:rsidR="004C38CC" w:rsidRPr="00907E00" w:rsidRDefault="004C38CC"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4C38CC" w:rsidRPr="00907E00" w14:paraId="53FD6001" w14:textId="77777777" w:rsidTr="000F21CD">
        <w:trPr>
          <w:jc w:val="center"/>
        </w:trPr>
        <w:tc>
          <w:tcPr>
            <w:tcW w:w="1012" w:type="pct"/>
            <w:shd w:val="clear" w:color="auto" w:fill="auto"/>
          </w:tcPr>
          <w:p w14:paraId="7B6B319A" w14:textId="77777777" w:rsidR="004C38CC" w:rsidRPr="00907E00" w:rsidRDefault="004C38CC"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гнездовата популация</w:t>
            </w:r>
          </w:p>
        </w:tc>
        <w:tc>
          <w:tcPr>
            <w:tcW w:w="650" w:type="pct"/>
            <w:shd w:val="clear" w:color="auto" w:fill="auto"/>
          </w:tcPr>
          <w:p w14:paraId="5A5AD5D5" w14:textId="77777777" w:rsidR="004C38CC" w:rsidRPr="00907E00" w:rsidRDefault="004C38CC" w:rsidP="00D1418D">
            <w:pPr>
              <w:spacing w:after="0" w:line="240" w:lineRule="auto"/>
              <w:jc w:val="both"/>
              <w:rPr>
                <w:sz w:val="22"/>
                <w:szCs w:val="22"/>
                <w:lang w:val="bg-BG"/>
              </w:rPr>
            </w:pPr>
            <w:r w:rsidRPr="00907E00">
              <w:rPr>
                <w:sz w:val="22"/>
                <w:szCs w:val="22"/>
                <w:lang w:val="bg-BG"/>
              </w:rPr>
              <w:t>Брой двойки</w:t>
            </w:r>
          </w:p>
        </w:tc>
        <w:tc>
          <w:tcPr>
            <w:tcW w:w="637" w:type="pct"/>
            <w:shd w:val="clear" w:color="auto" w:fill="auto"/>
          </w:tcPr>
          <w:p w14:paraId="69CA3401" w14:textId="77777777" w:rsidR="004C38CC" w:rsidRPr="00907E00" w:rsidRDefault="004C38CC" w:rsidP="00D1418D">
            <w:pPr>
              <w:spacing w:after="0" w:line="240" w:lineRule="auto"/>
              <w:jc w:val="both"/>
              <w:rPr>
                <w:sz w:val="22"/>
                <w:szCs w:val="22"/>
                <w:lang w:val="bg-BG"/>
              </w:rPr>
            </w:pPr>
            <w:r w:rsidRPr="00907E00">
              <w:rPr>
                <w:sz w:val="22"/>
                <w:szCs w:val="22"/>
                <w:lang w:val="bg-BG"/>
              </w:rPr>
              <w:t>Най-малко 1</w:t>
            </w:r>
          </w:p>
        </w:tc>
        <w:tc>
          <w:tcPr>
            <w:tcW w:w="1747" w:type="pct"/>
            <w:shd w:val="clear" w:color="auto" w:fill="auto"/>
          </w:tcPr>
          <w:p w14:paraId="0D39EC39" w14:textId="77777777" w:rsidR="004C38CC" w:rsidRPr="00907E00" w:rsidRDefault="004C38CC" w:rsidP="00D1418D">
            <w:pPr>
              <w:spacing w:after="0" w:line="240" w:lineRule="auto"/>
              <w:jc w:val="both"/>
              <w:rPr>
                <w:sz w:val="22"/>
                <w:szCs w:val="22"/>
                <w:lang w:val="bg-BG"/>
              </w:rPr>
            </w:pPr>
            <w:r w:rsidRPr="00907E00">
              <w:rPr>
                <w:sz w:val="22"/>
                <w:szCs w:val="22"/>
                <w:lang w:val="bg-BG"/>
              </w:rPr>
              <w:t>Въпреки, че видът не беше регистриран по време на теренните проучвания от 2019 до 2022 г., предвид увеличаването на популацията му в България през последните години е твърде вероятно сформирането на двойка в зоната, тъй като тя удовлетворява хабитатните и хранителните му изисквания.</w:t>
            </w:r>
          </w:p>
        </w:tc>
        <w:tc>
          <w:tcPr>
            <w:tcW w:w="953" w:type="pct"/>
          </w:tcPr>
          <w:p w14:paraId="022802BB" w14:textId="77777777" w:rsidR="004C38CC" w:rsidRPr="00907E00" w:rsidRDefault="00F402AD" w:rsidP="00D1418D">
            <w:pPr>
              <w:spacing w:after="0" w:line="240" w:lineRule="auto"/>
              <w:jc w:val="both"/>
              <w:rPr>
                <w:sz w:val="22"/>
                <w:szCs w:val="22"/>
                <w:lang w:val="bg-BG"/>
              </w:rPr>
            </w:pPr>
            <w:r w:rsidRPr="00907E00">
              <w:rPr>
                <w:sz w:val="22"/>
                <w:szCs w:val="22"/>
                <w:lang w:val="bg-BG"/>
              </w:rPr>
              <w:t>Подобряване</w:t>
            </w:r>
            <w:r w:rsidR="004C38CC" w:rsidRPr="00907E00">
              <w:rPr>
                <w:sz w:val="22"/>
                <w:szCs w:val="22"/>
                <w:lang w:val="bg-BG"/>
              </w:rPr>
              <w:t xml:space="preserve"> на популация от най-малко 1 двойка.</w:t>
            </w:r>
          </w:p>
        </w:tc>
      </w:tr>
      <w:tr w:rsidR="004C38CC" w:rsidRPr="00907E00" w14:paraId="3570A5E0" w14:textId="77777777" w:rsidTr="000F21CD">
        <w:trPr>
          <w:jc w:val="center"/>
        </w:trPr>
        <w:tc>
          <w:tcPr>
            <w:tcW w:w="1012" w:type="pct"/>
            <w:shd w:val="clear" w:color="auto" w:fill="auto"/>
          </w:tcPr>
          <w:p w14:paraId="3A58D651" w14:textId="77777777" w:rsidR="004C38CC" w:rsidRPr="00907E00" w:rsidRDefault="004C38CC"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 местообитания на вида</w:t>
            </w:r>
          </w:p>
        </w:tc>
        <w:tc>
          <w:tcPr>
            <w:tcW w:w="650" w:type="pct"/>
            <w:shd w:val="clear" w:color="auto" w:fill="auto"/>
          </w:tcPr>
          <w:p w14:paraId="7D22A4A2" w14:textId="77777777" w:rsidR="004C38CC" w:rsidRPr="00907E00" w:rsidRDefault="004C38CC" w:rsidP="00D1418D">
            <w:pPr>
              <w:spacing w:after="0" w:line="240" w:lineRule="auto"/>
              <w:jc w:val="both"/>
              <w:rPr>
                <w:sz w:val="22"/>
                <w:szCs w:val="22"/>
                <w:lang w:val="bg-BG"/>
              </w:rPr>
            </w:pPr>
            <w:r w:rsidRPr="00907E00">
              <w:rPr>
                <w:sz w:val="22"/>
                <w:szCs w:val="22"/>
                <w:lang w:val="bg-BG"/>
              </w:rPr>
              <w:t>ha</w:t>
            </w:r>
          </w:p>
        </w:tc>
        <w:tc>
          <w:tcPr>
            <w:tcW w:w="637" w:type="pct"/>
            <w:shd w:val="clear" w:color="auto" w:fill="auto"/>
          </w:tcPr>
          <w:p w14:paraId="3512D86F" w14:textId="77777777" w:rsidR="004C38CC" w:rsidRPr="00907E00" w:rsidRDefault="004C38CC" w:rsidP="00D1418D">
            <w:pPr>
              <w:spacing w:after="0" w:line="240" w:lineRule="auto"/>
              <w:jc w:val="both"/>
              <w:rPr>
                <w:sz w:val="22"/>
                <w:szCs w:val="22"/>
                <w:lang w:val="bg-BG"/>
              </w:rPr>
            </w:pPr>
            <w:r w:rsidRPr="00907E00">
              <w:rPr>
                <w:sz w:val="22"/>
                <w:szCs w:val="22"/>
                <w:lang w:val="bg-BG"/>
              </w:rPr>
              <w:t>Най-малко140</w:t>
            </w:r>
          </w:p>
        </w:tc>
        <w:tc>
          <w:tcPr>
            <w:tcW w:w="1747" w:type="pct"/>
            <w:shd w:val="clear" w:color="auto" w:fill="auto"/>
          </w:tcPr>
          <w:p w14:paraId="2F05DE49" w14:textId="77777777" w:rsidR="004C38CC" w:rsidRPr="00907E00" w:rsidRDefault="004C38CC" w:rsidP="00D1418D">
            <w:pPr>
              <w:spacing w:after="0" w:line="240" w:lineRule="auto"/>
              <w:jc w:val="both"/>
              <w:rPr>
                <w:sz w:val="22"/>
                <w:szCs w:val="22"/>
              </w:rPr>
            </w:pPr>
            <w:r w:rsidRPr="00907E00">
              <w:rPr>
                <w:sz w:val="22"/>
                <w:szCs w:val="22"/>
                <w:lang w:val="bg-BG"/>
              </w:rPr>
              <w:t>Подходящите гнездови местообитания за вида в зоната са</w:t>
            </w:r>
            <w:r w:rsidRPr="00907E00">
              <w:rPr>
                <w:sz w:val="22"/>
                <w:szCs w:val="22"/>
              </w:rPr>
              <w:t>:</w:t>
            </w:r>
          </w:p>
          <w:p w14:paraId="0F2D66B2" w14:textId="77777777" w:rsidR="004C38CC" w:rsidRPr="00907E00" w:rsidRDefault="004C38CC" w:rsidP="00D1418D">
            <w:pPr>
              <w:spacing w:after="0" w:line="240" w:lineRule="auto"/>
              <w:jc w:val="both"/>
              <w:rPr>
                <w:sz w:val="22"/>
                <w:szCs w:val="22"/>
              </w:rPr>
            </w:pPr>
            <w:r w:rsidRPr="00907E00">
              <w:rPr>
                <w:sz w:val="22"/>
                <w:szCs w:val="22"/>
              </w:rPr>
              <w:t xml:space="preserve">- </w:t>
            </w:r>
            <w:r w:rsidRPr="00907E00">
              <w:rPr>
                <w:sz w:val="22"/>
                <w:szCs w:val="22"/>
                <w:lang w:val="bg-BG"/>
              </w:rPr>
              <w:t>Широколистни листопадни гори (</w:t>
            </w:r>
            <w:r w:rsidRPr="00907E00">
              <w:rPr>
                <w:sz w:val="22"/>
                <w:szCs w:val="22"/>
              </w:rPr>
              <w:t>N16)</w:t>
            </w:r>
          </w:p>
          <w:p w14:paraId="5BC97BC6" w14:textId="77777777" w:rsidR="004C38CC" w:rsidRPr="00907E00" w:rsidRDefault="004C38CC" w:rsidP="00D1418D">
            <w:pPr>
              <w:spacing w:after="0" w:line="240" w:lineRule="auto"/>
              <w:jc w:val="both"/>
              <w:rPr>
                <w:sz w:val="22"/>
                <w:szCs w:val="22"/>
              </w:rPr>
            </w:pPr>
            <w:r w:rsidRPr="00907E00">
              <w:rPr>
                <w:sz w:val="22"/>
                <w:szCs w:val="22"/>
              </w:rPr>
              <w:t>- Изкуствен</w:t>
            </w:r>
            <w:r w:rsidRPr="00907E00">
              <w:rPr>
                <w:sz w:val="22"/>
                <w:szCs w:val="22"/>
                <w:lang w:val="bg-BG"/>
              </w:rPr>
              <w:t>и</w:t>
            </w:r>
            <w:r w:rsidRPr="00907E00">
              <w:rPr>
                <w:sz w:val="22"/>
                <w:szCs w:val="22"/>
              </w:rPr>
              <w:t xml:space="preserve"> горски монокултури (напр. насаждения от тополи или екзотични дървета) (N20)</w:t>
            </w:r>
          </w:p>
          <w:p w14:paraId="5B9E5536" w14:textId="77777777" w:rsidR="004C38CC" w:rsidRPr="00907E00" w:rsidRDefault="004C38CC" w:rsidP="00D1418D">
            <w:pPr>
              <w:spacing w:after="0" w:line="240" w:lineRule="auto"/>
              <w:jc w:val="both"/>
              <w:rPr>
                <w:sz w:val="22"/>
                <w:szCs w:val="22"/>
              </w:rPr>
            </w:pPr>
            <w:r w:rsidRPr="00907E00">
              <w:rPr>
                <w:sz w:val="22"/>
                <w:szCs w:val="22"/>
                <w:lang w:val="bg-BG"/>
              </w:rPr>
              <w:t>- Вътрешни скали, сипеи, пясъци, постоянен сняг и лед</w:t>
            </w:r>
            <w:r w:rsidRPr="00907E00">
              <w:rPr>
                <w:sz w:val="22"/>
                <w:szCs w:val="22"/>
              </w:rPr>
              <w:t xml:space="preserve"> (N22)</w:t>
            </w:r>
          </w:p>
          <w:p w14:paraId="6437E33D" w14:textId="77777777" w:rsidR="004C38CC" w:rsidRPr="00907E00" w:rsidRDefault="004C38CC" w:rsidP="00D1418D">
            <w:pPr>
              <w:spacing w:after="0" w:line="240" w:lineRule="auto"/>
              <w:jc w:val="both"/>
              <w:rPr>
                <w:sz w:val="22"/>
                <w:szCs w:val="22"/>
              </w:rPr>
            </w:pPr>
            <w:r w:rsidRPr="00907E00">
              <w:rPr>
                <w:sz w:val="22"/>
                <w:szCs w:val="22"/>
              </w:rPr>
              <w:t>- Смесени гори (N19)</w:t>
            </w:r>
          </w:p>
          <w:p w14:paraId="4F158735" w14:textId="77777777" w:rsidR="004C38CC" w:rsidRPr="00907E00" w:rsidRDefault="004C38CC" w:rsidP="00D1418D">
            <w:pPr>
              <w:spacing w:after="0" w:line="240" w:lineRule="auto"/>
              <w:jc w:val="both"/>
              <w:rPr>
                <w:sz w:val="22"/>
                <w:szCs w:val="22"/>
              </w:rPr>
            </w:pPr>
            <w:r w:rsidRPr="00907E00">
              <w:rPr>
                <w:sz w:val="22"/>
                <w:szCs w:val="22"/>
              </w:rPr>
              <w:t>- Храсталаци, дървета и мозайка от тях (N08)</w:t>
            </w:r>
          </w:p>
          <w:p w14:paraId="07F0D340" w14:textId="77777777" w:rsidR="004C38CC" w:rsidRPr="00907E00" w:rsidRDefault="004C38CC" w:rsidP="00D1418D">
            <w:pPr>
              <w:spacing w:after="0" w:line="240" w:lineRule="auto"/>
              <w:jc w:val="both"/>
              <w:rPr>
                <w:sz w:val="22"/>
                <w:szCs w:val="22"/>
                <w:lang w:val="bg-BG"/>
              </w:rPr>
            </w:pPr>
            <w:r w:rsidRPr="00907E00">
              <w:rPr>
                <w:sz w:val="22"/>
                <w:szCs w:val="22"/>
                <w:lang w:val="bg-BG"/>
              </w:rPr>
              <w:t>Общата им площ в зоната е минимум</w:t>
            </w:r>
            <w:r w:rsidRPr="00907E00">
              <w:rPr>
                <w:sz w:val="22"/>
                <w:szCs w:val="22"/>
              </w:rPr>
              <w:t xml:space="preserve"> 140 ha.</w:t>
            </w:r>
          </w:p>
        </w:tc>
        <w:tc>
          <w:tcPr>
            <w:tcW w:w="953" w:type="pct"/>
          </w:tcPr>
          <w:p w14:paraId="3CE4ED4E" w14:textId="77777777" w:rsidR="004C38CC" w:rsidRPr="00907E00" w:rsidRDefault="004C38CC" w:rsidP="00D1418D">
            <w:pPr>
              <w:spacing w:after="0" w:line="240" w:lineRule="auto"/>
              <w:jc w:val="both"/>
              <w:rPr>
                <w:sz w:val="22"/>
                <w:szCs w:val="22"/>
                <w:lang w:val="bg-BG"/>
              </w:rPr>
            </w:pPr>
            <w:r w:rsidRPr="00907E00">
              <w:rPr>
                <w:sz w:val="22"/>
                <w:szCs w:val="22"/>
                <w:lang w:val="bg-BG"/>
              </w:rPr>
              <w:t>Поддържане на гнездово местообитание в размер най-малко 140 ha.</w:t>
            </w:r>
          </w:p>
        </w:tc>
      </w:tr>
      <w:tr w:rsidR="004C38CC" w:rsidRPr="00907E00" w14:paraId="6DF4E249" w14:textId="77777777" w:rsidTr="000F21CD">
        <w:trPr>
          <w:jc w:val="center"/>
        </w:trPr>
        <w:tc>
          <w:tcPr>
            <w:tcW w:w="1012" w:type="pct"/>
            <w:shd w:val="clear" w:color="auto" w:fill="auto"/>
          </w:tcPr>
          <w:p w14:paraId="3D98425D" w14:textId="77777777" w:rsidR="004C38CC" w:rsidRPr="00907E00" w:rsidRDefault="004C38CC"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1536C846" w14:textId="77777777" w:rsidR="004C38CC" w:rsidRPr="00907E00" w:rsidRDefault="004C38CC" w:rsidP="00D1418D">
            <w:pPr>
              <w:spacing w:after="0" w:line="240" w:lineRule="auto"/>
              <w:jc w:val="both"/>
              <w:rPr>
                <w:sz w:val="22"/>
                <w:szCs w:val="22"/>
                <w:lang w:val="bg-BG"/>
              </w:rPr>
            </w:pPr>
            <w:r w:rsidRPr="00907E00">
              <w:rPr>
                <w:sz w:val="22"/>
                <w:szCs w:val="22"/>
                <w:lang w:val="bg-BG"/>
              </w:rPr>
              <w:t>ha</w:t>
            </w:r>
          </w:p>
        </w:tc>
        <w:tc>
          <w:tcPr>
            <w:tcW w:w="637" w:type="pct"/>
            <w:shd w:val="clear" w:color="auto" w:fill="auto"/>
          </w:tcPr>
          <w:p w14:paraId="71ADDAC7" w14:textId="77777777" w:rsidR="004C38CC" w:rsidRPr="00907E00" w:rsidRDefault="004C38CC" w:rsidP="00D1418D">
            <w:pPr>
              <w:spacing w:after="0" w:line="240" w:lineRule="auto"/>
              <w:jc w:val="both"/>
              <w:rPr>
                <w:sz w:val="22"/>
                <w:szCs w:val="22"/>
              </w:rPr>
            </w:pPr>
            <w:r w:rsidRPr="00907E00">
              <w:rPr>
                <w:sz w:val="22"/>
                <w:szCs w:val="22"/>
                <w:lang w:val="bg-BG"/>
              </w:rPr>
              <w:t>Най-малко 3</w:t>
            </w:r>
            <w:r w:rsidRPr="00907E00">
              <w:rPr>
                <w:sz w:val="22"/>
                <w:szCs w:val="22"/>
              </w:rPr>
              <w:t>320</w:t>
            </w:r>
          </w:p>
        </w:tc>
        <w:tc>
          <w:tcPr>
            <w:tcW w:w="1747" w:type="pct"/>
            <w:shd w:val="clear" w:color="auto" w:fill="auto"/>
          </w:tcPr>
          <w:p w14:paraId="35AEEAB9" w14:textId="77777777" w:rsidR="004C38CC" w:rsidRPr="00907E00" w:rsidRDefault="004C38CC" w:rsidP="00D1418D">
            <w:pPr>
              <w:spacing w:after="0" w:line="240" w:lineRule="auto"/>
              <w:jc w:val="both"/>
              <w:rPr>
                <w:sz w:val="22"/>
                <w:szCs w:val="22"/>
              </w:rPr>
            </w:pPr>
            <w:r w:rsidRPr="00907E00">
              <w:rPr>
                <w:sz w:val="22"/>
                <w:szCs w:val="22"/>
                <w:lang w:val="bg-BG"/>
              </w:rPr>
              <w:t>Подходящите хранителни местообитания за вида в зоната са</w:t>
            </w:r>
            <w:r w:rsidRPr="00907E00">
              <w:rPr>
                <w:sz w:val="22"/>
                <w:szCs w:val="22"/>
              </w:rPr>
              <w:t>:</w:t>
            </w:r>
          </w:p>
          <w:p w14:paraId="126F7A60" w14:textId="77777777" w:rsidR="004C38CC" w:rsidRPr="00907E00" w:rsidRDefault="004C38CC" w:rsidP="00D1418D">
            <w:pPr>
              <w:spacing w:after="0" w:line="240" w:lineRule="auto"/>
              <w:jc w:val="both"/>
              <w:rPr>
                <w:sz w:val="22"/>
                <w:szCs w:val="22"/>
                <w:lang w:val="bg-BG"/>
              </w:rPr>
            </w:pPr>
            <w:r w:rsidRPr="00907E00">
              <w:rPr>
                <w:sz w:val="22"/>
                <w:szCs w:val="22"/>
                <w:lang w:val="bg-BG"/>
              </w:rPr>
              <w:t>- Соленоводни блата, Солени пасища, Засолени степи (N03)</w:t>
            </w:r>
          </w:p>
          <w:p w14:paraId="59B66D12" w14:textId="77777777" w:rsidR="004C38CC" w:rsidRPr="00907E00" w:rsidRDefault="004C38CC" w:rsidP="00D1418D">
            <w:pPr>
              <w:spacing w:after="0" w:line="240" w:lineRule="auto"/>
              <w:jc w:val="both"/>
              <w:rPr>
                <w:sz w:val="22"/>
                <w:szCs w:val="22"/>
              </w:rPr>
            </w:pPr>
            <w:r w:rsidRPr="00907E00">
              <w:rPr>
                <w:sz w:val="22"/>
                <w:szCs w:val="22"/>
                <w:lang w:val="bg-BG"/>
              </w:rPr>
              <w:t xml:space="preserve">- Вътрешни водни тела (застояла </w:t>
            </w:r>
            <w:r w:rsidRPr="00907E00">
              <w:rPr>
                <w:sz w:val="22"/>
                <w:szCs w:val="22"/>
                <w:lang w:val="bg-BG"/>
              </w:rPr>
              <w:lastRenderedPageBreak/>
              <w:t>вода, течаща вода)</w:t>
            </w:r>
            <w:r w:rsidRPr="00907E00">
              <w:rPr>
                <w:sz w:val="22"/>
                <w:szCs w:val="22"/>
              </w:rPr>
              <w:t xml:space="preserve"> (N06)</w:t>
            </w:r>
          </w:p>
          <w:p w14:paraId="46832E38" w14:textId="77777777" w:rsidR="004C38CC" w:rsidRPr="00907E00" w:rsidRDefault="004C38CC" w:rsidP="00D1418D">
            <w:pPr>
              <w:spacing w:after="0" w:line="240" w:lineRule="auto"/>
              <w:jc w:val="both"/>
              <w:rPr>
                <w:sz w:val="22"/>
                <w:szCs w:val="22"/>
              </w:rPr>
            </w:pPr>
            <w:r w:rsidRPr="00907E00">
              <w:rPr>
                <w:sz w:val="22"/>
                <w:szCs w:val="22"/>
              </w:rPr>
              <w:t>- Обширни зърнени култури (N12)</w:t>
            </w:r>
          </w:p>
          <w:p w14:paraId="3190FCA7" w14:textId="77777777" w:rsidR="004C38CC" w:rsidRPr="00907E00" w:rsidRDefault="004C38CC" w:rsidP="00D1418D">
            <w:pPr>
              <w:spacing w:after="0" w:line="240" w:lineRule="auto"/>
              <w:jc w:val="both"/>
              <w:rPr>
                <w:sz w:val="22"/>
                <w:szCs w:val="22"/>
              </w:rPr>
            </w:pPr>
            <w:r w:rsidRPr="00907E00">
              <w:rPr>
                <w:sz w:val="22"/>
                <w:szCs w:val="22"/>
              </w:rPr>
              <w:t>- Мочурища, блата (N07)</w:t>
            </w:r>
          </w:p>
          <w:p w14:paraId="22395222" w14:textId="77777777" w:rsidR="004C38CC" w:rsidRPr="00907E00" w:rsidRDefault="004C38CC" w:rsidP="00D1418D">
            <w:pPr>
              <w:spacing w:after="0" w:line="240" w:lineRule="auto"/>
              <w:jc w:val="both"/>
              <w:rPr>
                <w:sz w:val="22"/>
                <w:szCs w:val="22"/>
              </w:rPr>
            </w:pPr>
            <w:r w:rsidRPr="00907E00">
              <w:rPr>
                <w:sz w:val="22"/>
                <w:szCs w:val="22"/>
              </w:rPr>
              <w:t>- Други обработваеми земи (N15)</w:t>
            </w:r>
          </w:p>
          <w:p w14:paraId="0C10B66D" w14:textId="77777777" w:rsidR="004C38CC" w:rsidRPr="00907E00" w:rsidRDefault="004C38CC" w:rsidP="00D1418D">
            <w:pPr>
              <w:spacing w:after="0" w:line="240" w:lineRule="auto"/>
              <w:jc w:val="both"/>
              <w:rPr>
                <w:sz w:val="22"/>
                <w:szCs w:val="22"/>
              </w:rPr>
            </w:pPr>
            <w:r w:rsidRPr="00907E00">
              <w:rPr>
                <w:sz w:val="22"/>
                <w:szCs w:val="22"/>
              </w:rPr>
              <w:t>- Влажни ливади, пасища (N10)</w:t>
            </w:r>
          </w:p>
          <w:p w14:paraId="78331F6D" w14:textId="77777777" w:rsidR="004C38CC" w:rsidRPr="00907E00" w:rsidRDefault="004C38CC" w:rsidP="00D1418D">
            <w:pPr>
              <w:spacing w:after="0" w:line="240" w:lineRule="auto"/>
              <w:jc w:val="both"/>
              <w:rPr>
                <w:sz w:val="22"/>
                <w:szCs w:val="22"/>
              </w:rPr>
            </w:pPr>
            <w:r w:rsidRPr="00907E00">
              <w:rPr>
                <w:sz w:val="22"/>
                <w:szCs w:val="22"/>
              </w:rPr>
              <w:t>- Сухи ливади, степи (N09)</w:t>
            </w:r>
          </w:p>
          <w:p w14:paraId="5C49A2C4" w14:textId="77777777" w:rsidR="004C38CC" w:rsidRPr="00907E00" w:rsidRDefault="004C38CC"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w:t>
            </w:r>
            <w:r w:rsidRPr="00907E00">
              <w:rPr>
                <w:sz w:val="22"/>
                <w:szCs w:val="22"/>
                <w:lang w:val="bg-BG"/>
              </w:rPr>
              <w:t>3230</w:t>
            </w:r>
            <w:r w:rsidRPr="00907E00">
              <w:rPr>
                <w:sz w:val="22"/>
                <w:szCs w:val="22"/>
              </w:rPr>
              <w:t xml:space="preserve"> ha.</w:t>
            </w:r>
          </w:p>
        </w:tc>
        <w:tc>
          <w:tcPr>
            <w:tcW w:w="953" w:type="pct"/>
          </w:tcPr>
          <w:p w14:paraId="0FF610F3" w14:textId="77777777" w:rsidR="004C38CC" w:rsidRPr="00907E00" w:rsidRDefault="004C38CC" w:rsidP="00D1418D">
            <w:pPr>
              <w:spacing w:after="0" w:line="240" w:lineRule="auto"/>
              <w:jc w:val="both"/>
              <w:rPr>
                <w:sz w:val="22"/>
                <w:szCs w:val="22"/>
                <w:lang w:val="bg-BG"/>
              </w:rPr>
            </w:pPr>
            <w:r w:rsidRPr="00907E00">
              <w:rPr>
                <w:sz w:val="22"/>
                <w:szCs w:val="22"/>
                <w:lang w:val="bg-BG"/>
              </w:rPr>
              <w:lastRenderedPageBreak/>
              <w:t>Поддържане на хранително местообитание в размер най-малко 3</w:t>
            </w:r>
            <w:r w:rsidRPr="00907E00">
              <w:rPr>
                <w:sz w:val="22"/>
                <w:szCs w:val="22"/>
              </w:rPr>
              <w:t>320</w:t>
            </w:r>
            <w:r w:rsidRPr="00907E00">
              <w:rPr>
                <w:sz w:val="22"/>
                <w:szCs w:val="22"/>
                <w:lang w:val="bg-BG"/>
              </w:rPr>
              <w:t xml:space="preserve"> ha.</w:t>
            </w:r>
          </w:p>
        </w:tc>
      </w:tr>
    </w:tbl>
    <w:p w14:paraId="669A0A92" w14:textId="77777777" w:rsidR="004C38CC" w:rsidRPr="004C38CC" w:rsidRDefault="004C38CC" w:rsidP="00D1418D">
      <w:pPr>
        <w:spacing w:after="120" w:line="240" w:lineRule="auto"/>
        <w:jc w:val="both"/>
        <w:rPr>
          <w:b/>
          <w:lang w:val="bg-BG"/>
        </w:rPr>
      </w:pPr>
    </w:p>
    <w:p w14:paraId="3E946D36" w14:textId="44711118" w:rsidR="004C38CC" w:rsidRPr="004C38CC" w:rsidRDefault="00746B02" w:rsidP="00D1418D">
      <w:pPr>
        <w:numPr>
          <w:ilvl w:val="0"/>
          <w:numId w:val="105"/>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5F2E9937" w14:textId="354FBC5C" w:rsidR="004C38CC" w:rsidRPr="004C38CC" w:rsidRDefault="00F402AD" w:rsidP="00D1418D">
      <w:pPr>
        <w:spacing w:after="120" w:line="240" w:lineRule="auto"/>
        <w:jc w:val="both"/>
        <w:rPr>
          <w:lang w:val="bg-BG"/>
        </w:rPr>
      </w:pPr>
      <w:r>
        <w:rPr>
          <w:lang w:val="bg-BG"/>
        </w:rPr>
        <w:t>На този етап не могат да бъдат предложени</w:t>
      </w:r>
      <w:r w:rsidR="004C38CC" w:rsidRPr="004C38CC">
        <w:rPr>
          <w:lang w:val="bg-BG"/>
        </w:rPr>
        <w:t xml:space="preserve"> промени в</w:t>
      </w:r>
      <w:r w:rsidR="004351A0">
        <w:rPr>
          <w:lang w:val="bg-BG"/>
        </w:rPr>
        <w:t xml:space="preserve"> СФ </w:t>
      </w:r>
      <w:r w:rsidR="004C38CC" w:rsidRPr="004C38CC">
        <w:rPr>
          <w:lang w:val="bg-BG"/>
        </w:rPr>
        <w:t>на зоната</w:t>
      </w:r>
      <w:r>
        <w:rPr>
          <w:lang w:val="bg-BG"/>
        </w:rPr>
        <w:t>.</w:t>
      </w:r>
    </w:p>
    <w:p w14:paraId="19B8C2B4" w14:textId="77777777" w:rsidR="00393542" w:rsidRPr="007809A2" w:rsidRDefault="00393542" w:rsidP="00D1418D">
      <w:pPr>
        <w:spacing w:after="120" w:line="240" w:lineRule="auto"/>
        <w:jc w:val="both"/>
        <w:rPr>
          <w:lang w:val="bg-BG"/>
        </w:rPr>
      </w:pPr>
    </w:p>
    <w:p w14:paraId="60122032" w14:textId="77777777" w:rsidR="00317712" w:rsidRPr="00317712" w:rsidRDefault="00317712" w:rsidP="00D1418D">
      <w:pPr>
        <w:pStyle w:val="Heading1"/>
        <w:jc w:val="both"/>
        <w:rPr>
          <w:lang w:val="bg-BG"/>
        </w:rPr>
      </w:pPr>
      <w:bookmarkStart w:id="224" w:name="_Toc133142634"/>
      <w:r w:rsidRPr="00317712">
        <w:rPr>
          <w:lang w:val="bg-BG"/>
        </w:rPr>
        <w:t xml:space="preserve">Специфични цели за A118 </w:t>
      </w:r>
      <w:r w:rsidRPr="00317712">
        <w:rPr>
          <w:i/>
          <w:iCs/>
          <w:lang w:val="bg-BG"/>
        </w:rPr>
        <w:t>Rallus aquaticus</w:t>
      </w:r>
      <w:r w:rsidRPr="00317712">
        <w:rPr>
          <w:lang w:val="bg-BG"/>
        </w:rPr>
        <w:t xml:space="preserve"> (</w:t>
      </w:r>
      <w:r w:rsidR="00412FDA">
        <w:rPr>
          <w:lang w:val="bg-BG"/>
        </w:rPr>
        <w:t>к</w:t>
      </w:r>
      <w:r w:rsidRPr="00317712">
        <w:rPr>
          <w:lang w:val="bg-BG"/>
        </w:rPr>
        <w:t>рещалец)</w:t>
      </w:r>
      <w:bookmarkEnd w:id="224"/>
    </w:p>
    <w:p w14:paraId="326A0FD5" w14:textId="77777777" w:rsidR="00317712" w:rsidRPr="00317712" w:rsidRDefault="00317712" w:rsidP="00D1418D">
      <w:pPr>
        <w:spacing w:after="120" w:line="240" w:lineRule="auto"/>
        <w:jc w:val="both"/>
        <w:rPr>
          <w:lang w:val="bg-BG"/>
        </w:rPr>
      </w:pPr>
    </w:p>
    <w:p w14:paraId="2C0917BC" w14:textId="4AE80C6A" w:rsidR="00944F78" w:rsidRDefault="00944F78" w:rsidP="00D1418D">
      <w:pPr>
        <w:numPr>
          <w:ilvl w:val="0"/>
          <w:numId w:val="106"/>
        </w:numPr>
        <w:spacing w:after="120" w:line="240" w:lineRule="auto"/>
        <w:ind w:left="0"/>
        <w:jc w:val="both"/>
        <w:rPr>
          <w:b/>
          <w:lang w:val="bg-BG"/>
        </w:rPr>
      </w:pPr>
      <w:r>
        <w:rPr>
          <w:b/>
          <w:lang w:val="bg-BG"/>
        </w:rPr>
        <w:t>Код и наименование на вида</w:t>
      </w:r>
    </w:p>
    <w:p w14:paraId="43312157" w14:textId="3DE780CC" w:rsidR="00944F78" w:rsidRPr="008741AF" w:rsidRDefault="00944F78" w:rsidP="008741AF">
      <w:pPr>
        <w:spacing w:after="120" w:line="240" w:lineRule="auto"/>
        <w:jc w:val="both"/>
        <w:rPr>
          <w:lang w:val="bg-BG"/>
        </w:rPr>
      </w:pPr>
      <w:r w:rsidRPr="00317712">
        <w:rPr>
          <w:lang w:val="bg-BG"/>
        </w:rPr>
        <w:t xml:space="preserve">A118 </w:t>
      </w:r>
      <w:r w:rsidRPr="00317712">
        <w:rPr>
          <w:i/>
          <w:iCs/>
          <w:lang w:val="bg-BG"/>
        </w:rPr>
        <w:t>Rallus aquaticus</w:t>
      </w:r>
      <w:r w:rsidRPr="00317712">
        <w:rPr>
          <w:lang w:val="bg-BG"/>
        </w:rPr>
        <w:t xml:space="preserve"> (</w:t>
      </w:r>
      <w:r>
        <w:rPr>
          <w:lang w:val="bg-BG"/>
        </w:rPr>
        <w:t>к</w:t>
      </w:r>
      <w:r w:rsidRPr="00317712">
        <w:rPr>
          <w:lang w:val="bg-BG"/>
        </w:rPr>
        <w:t>рещалец)</w:t>
      </w:r>
    </w:p>
    <w:p w14:paraId="29EE26E9" w14:textId="31DDFB94" w:rsidR="00317712" w:rsidRPr="00317712" w:rsidRDefault="00317712" w:rsidP="00D1418D">
      <w:pPr>
        <w:numPr>
          <w:ilvl w:val="0"/>
          <w:numId w:val="106"/>
        </w:numPr>
        <w:spacing w:after="120" w:line="240" w:lineRule="auto"/>
        <w:ind w:left="0"/>
        <w:jc w:val="both"/>
        <w:rPr>
          <w:b/>
          <w:lang w:val="bg-BG"/>
        </w:rPr>
      </w:pPr>
      <w:r w:rsidRPr="00317712">
        <w:rPr>
          <w:b/>
          <w:lang w:val="bg-BG"/>
        </w:rPr>
        <w:t>Кратка характеристика на вида</w:t>
      </w:r>
    </w:p>
    <w:p w14:paraId="30578BE4" w14:textId="77777777" w:rsidR="00317712" w:rsidRPr="00317712" w:rsidRDefault="00317712" w:rsidP="00D1418D">
      <w:pPr>
        <w:spacing w:after="120" w:line="240" w:lineRule="auto"/>
        <w:jc w:val="both"/>
        <w:rPr>
          <w:lang w:val="bg-BG"/>
        </w:rPr>
      </w:pPr>
      <w:r w:rsidRPr="00317712">
        <w:rPr>
          <w:lang w:val="bg-BG"/>
        </w:rPr>
        <w:t xml:space="preserve">Дължината на тялото 23-28 cm, размахът на крилата - 38-45 cm. Възрастните отгоре са кафяви с черни ивици; главата отстрани и долната част на тялото са пепелявосиви, а слабините – черни с бели препаски. Клюнът е дълъг, прав и червен с черен връх, краката и пръстите са дълги и кафеникави. Двата пола са различими (женският е по-дребен и с по-къс клюн). Нямат сезонни различия. Младите отдолу са охристи. Отличава се от пъструшките по дългия клюн и характерния крясък. (Симеонов и др., 1990; Мичев и др., 2012). </w:t>
      </w:r>
    </w:p>
    <w:p w14:paraId="299E7C1A" w14:textId="77777777" w:rsidR="00317712" w:rsidRPr="00317712" w:rsidRDefault="00317712" w:rsidP="00D1418D">
      <w:pPr>
        <w:spacing w:after="120" w:line="240" w:lineRule="auto"/>
        <w:jc w:val="both"/>
        <w:rPr>
          <w:i/>
          <w:lang w:val="bg-BG"/>
        </w:rPr>
      </w:pPr>
      <w:r w:rsidRPr="00317712">
        <w:rPr>
          <w:i/>
          <w:lang w:val="bg-BG"/>
        </w:rPr>
        <w:t>Характер на пребиваване в страната</w:t>
      </w:r>
    </w:p>
    <w:p w14:paraId="400BB5DB" w14:textId="77777777" w:rsidR="00317712" w:rsidRPr="00317712" w:rsidRDefault="00317712" w:rsidP="00D1418D">
      <w:pPr>
        <w:spacing w:after="120" w:line="240" w:lineRule="auto"/>
        <w:jc w:val="both"/>
        <w:rPr>
          <w:lang w:val="bg-BG"/>
        </w:rPr>
      </w:pPr>
      <w:r w:rsidRPr="00317712">
        <w:rPr>
          <w:lang w:val="bg-BG"/>
        </w:rPr>
        <w:t>Прелетен вид, постоянен само около Бургас и долината на р. Марица при Свиленград; постоянен в Софийското поле, също и в Розовата долина и в Средна гора. Вероятно е прелетен вид само за Северна България, а постоянен за Южна България. През зимата числеността му нараства за сметка на зимуващи птици от други части на ареала, но преки доказателства липсват (Симеонов и др., 1990). Обитава целогодишно разнообразни стоящи и течащи водоеми с гъста растителност и надморска височина до около 1200 m. (Мичев и др., 2012).</w:t>
      </w:r>
    </w:p>
    <w:p w14:paraId="1C4C662E" w14:textId="77777777" w:rsidR="00317712" w:rsidRPr="00317712" w:rsidRDefault="00317712" w:rsidP="00D1418D">
      <w:pPr>
        <w:spacing w:after="120" w:line="240" w:lineRule="auto"/>
        <w:jc w:val="both"/>
        <w:rPr>
          <w:i/>
          <w:lang w:val="bg-BG"/>
        </w:rPr>
      </w:pPr>
      <w:r w:rsidRPr="00317712">
        <w:rPr>
          <w:i/>
          <w:lang w:val="bg-BG"/>
        </w:rPr>
        <w:t>Характерно местообитание</w:t>
      </w:r>
    </w:p>
    <w:p w14:paraId="39F8C176" w14:textId="77777777" w:rsidR="00317712" w:rsidRPr="00317712" w:rsidRDefault="00317712" w:rsidP="00D1418D">
      <w:pPr>
        <w:spacing w:after="120" w:line="240" w:lineRule="auto"/>
        <w:jc w:val="both"/>
        <w:rPr>
          <w:lang w:val="bg-BG"/>
        </w:rPr>
      </w:pPr>
      <w:r w:rsidRPr="00317712">
        <w:rPr>
          <w:lang w:val="bg-BG"/>
        </w:rPr>
        <w:t xml:space="preserve">Постоянна влажна зона с неподвижна или бавно движеща се прясна или бракична вода- сладководни блата, устия на реки, незамръзващи водоеми, планински ливади с гъста, висока растителност и изобилна растителност, която може да включва обикновена </w:t>
      </w:r>
      <w:r w:rsidRPr="00317712">
        <w:rPr>
          <w:lang w:val="bg-BG"/>
        </w:rPr>
        <w:lastRenderedPageBreak/>
        <w:t>тръстика (</w:t>
      </w:r>
      <w:r w:rsidRPr="00317712">
        <w:rPr>
          <w:i/>
          <w:lang w:val="bg-BG"/>
        </w:rPr>
        <w:t>Phragmites australis</w:t>
      </w:r>
      <w:r w:rsidRPr="00317712">
        <w:rPr>
          <w:lang w:val="bg-BG"/>
        </w:rPr>
        <w:t>), папур (</w:t>
      </w:r>
      <w:r w:rsidRPr="00317712">
        <w:rPr>
          <w:i/>
          <w:lang w:val="bg-BG"/>
        </w:rPr>
        <w:t>Typha latifolia</w:t>
      </w:r>
      <w:r w:rsidRPr="00317712">
        <w:rPr>
          <w:lang w:val="bg-BG"/>
        </w:rPr>
        <w:t>), ирис (</w:t>
      </w:r>
      <w:r w:rsidRPr="00317712">
        <w:rPr>
          <w:i/>
          <w:lang w:val="bg-BG"/>
        </w:rPr>
        <w:t>Iris germanica</w:t>
      </w:r>
      <w:r w:rsidRPr="00317712">
        <w:rPr>
          <w:lang w:val="bg-BG"/>
        </w:rPr>
        <w:t>), лепка (</w:t>
      </w:r>
      <w:r w:rsidRPr="00317712">
        <w:rPr>
          <w:i/>
          <w:lang w:val="bg-BG"/>
        </w:rPr>
        <w:t>Sparganium erectum</w:t>
      </w:r>
      <w:r w:rsidRPr="00317712">
        <w:rPr>
          <w:lang w:val="bg-BG"/>
        </w:rPr>
        <w:t>) или острици (</w:t>
      </w:r>
      <w:r w:rsidRPr="00317712">
        <w:rPr>
          <w:i/>
          <w:lang w:val="bg-BG"/>
        </w:rPr>
        <w:t>Carex hirta</w:t>
      </w:r>
      <w:r w:rsidRPr="00317712">
        <w:rPr>
          <w:lang w:val="bg-BG"/>
        </w:rPr>
        <w:t>) (Симеонов и др., 1990).</w:t>
      </w:r>
    </w:p>
    <w:p w14:paraId="1722A20A" w14:textId="77777777" w:rsidR="00317712" w:rsidRPr="00317712" w:rsidRDefault="00317712" w:rsidP="00D1418D">
      <w:pPr>
        <w:spacing w:after="120" w:line="240" w:lineRule="auto"/>
        <w:jc w:val="both"/>
        <w:rPr>
          <w:i/>
          <w:lang w:val="bg-BG"/>
        </w:rPr>
      </w:pPr>
      <w:r w:rsidRPr="00317712">
        <w:rPr>
          <w:i/>
          <w:lang w:val="bg-BG"/>
        </w:rPr>
        <w:t>Хранене</w:t>
      </w:r>
    </w:p>
    <w:p w14:paraId="26AF08C4" w14:textId="77777777" w:rsidR="00317712" w:rsidRPr="00317712" w:rsidRDefault="00317712" w:rsidP="00D1418D">
      <w:pPr>
        <w:spacing w:after="120" w:line="240" w:lineRule="auto"/>
        <w:jc w:val="both"/>
        <w:rPr>
          <w:lang w:val="bg-BG"/>
        </w:rPr>
      </w:pPr>
      <w:r w:rsidRPr="00317712">
        <w:rPr>
          <w:lang w:val="bg-BG"/>
        </w:rPr>
        <w:t>Крещалец са всеядни. Хранят се с пиявици , червеи , коремоноги, малки ракообразни, паяци и широка гама от сухоземни и водни насекоми и техните ларви. Малки гръбначни животни като земноводни, риби, птици и бозайници могат да бъдат убити или изядени като мърша. Растителната храна, която се консумира повече през есента и зимата, включва пъпки, цветя, издънки и семена на водни растения (Taylor &amp; van Perlo, 2000).</w:t>
      </w:r>
    </w:p>
    <w:p w14:paraId="23F00459" w14:textId="77777777" w:rsidR="00317712" w:rsidRPr="00317712" w:rsidRDefault="00317712" w:rsidP="00D1418D">
      <w:pPr>
        <w:numPr>
          <w:ilvl w:val="0"/>
          <w:numId w:val="106"/>
        </w:numPr>
        <w:spacing w:after="120" w:line="240" w:lineRule="auto"/>
        <w:ind w:left="0"/>
        <w:jc w:val="both"/>
        <w:rPr>
          <w:b/>
          <w:lang w:val="bg-BG"/>
        </w:rPr>
      </w:pPr>
      <w:r w:rsidRPr="00317712">
        <w:rPr>
          <w:b/>
          <w:lang w:val="bg-BG"/>
        </w:rPr>
        <w:t>Разпространение, природозащитно състояние и тенденции в популацията на вида на национално ниво</w:t>
      </w:r>
    </w:p>
    <w:p w14:paraId="49E38633" w14:textId="77777777" w:rsidR="00317712" w:rsidRPr="00317712" w:rsidRDefault="00317712" w:rsidP="00D1418D">
      <w:pPr>
        <w:spacing w:after="120" w:line="240" w:lineRule="auto"/>
        <w:jc w:val="both"/>
        <w:rPr>
          <w:lang w:val="bg-BG"/>
        </w:rPr>
      </w:pPr>
      <w:r w:rsidRPr="00317712">
        <w:rPr>
          <w:lang w:val="bg-BG"/>
        </w:rPr>
        <w:t>Разпръснато в равнинните части на цялата страна в зависимост от наличието на влажни зони с водолюбива растителност. по-групирано по Черноморското крайбрежие, покрай р. Дунав и другите по-големи реки, Тракийската низина, Софийското поле и др. Поради особеностите на поведението му, които изискват специфични методи за установяване и преброяване, реалното му разпространение може да е по-широко от представеното. Най-значими са гнездовищата в Драгоманското блато, бившето Стралджанско блато и Дуранкулашко езеро. Разпространението стабилно, без значителни промени през различните години (Янков (отг. ред.), 2007).</w:t>
      </w:r>
    </w:p>
    <w:p w14:paraId="38A03163" w14:textId="77777777" w:rsidR="00317712" w:rsidRPr="00317712" w:rsidRDefault="00317712" w:rsidP="00D1418D">
      <w:pPr>
        <w:spacing w:after="120" w:line="240" w:lineRule="auto"/>
        <w:jc w:val="both"/>
        <w:rPr>
          <w:lang w:val="bg-BG"/>
        </w:rPr>
      </w:pPr>
      <w:r w:rsidRPr="00317712">
        <w:rPr>
          <w:lang w:val="bg-BG"/>
        </w:rPr>
        <w:t>Включен в Приложение 2 на Директивата за птиците и Приложение 3 на ЗБР. Не е включен в SPEC. Не е включен в Червената книга на България. Според IUCN – LC (Least Concern) (BirdLife International, 2021), за територията на континентална Европа.</w:t>
      </w:r>
    </w:p>
    <w:p w14:paraId="74937B27" w14:textId="4EF9F661" w:rsidR="00317712" w:rsidRPr="00317712" w:rsidRDefault="00317712" w:rsidP="00D1418D">
      <w:pPr>
        <w:spacing w:after="120" w:line="240" w:lineRule="auto"/>
        <w:jc w:val="both"/>
        <w:rPr>
          <w:lang w:val="bg-BG"/>
        </w:rPr>
      </w:pPr>
      <w:r w:rsidRPr="00317712">
        <w:rPr>
          <w:lang w:val="bg-BG"/>
        </w:rPr>
        <w:t>Съгласно</w:t>
      </w:r>
      <w:r w:rsidR="001E74EB">
        <w:rPr>
          <w:lang w:val="bg-BG"/>
        </w:rPr>
        <w:t xml:space="preserve"> Докладването </w:t>
      </w:r>
      <w:r w:rsidRPr="00317712">
        <w:rPr>
          <w:lang w:val="bg-BG"/>
        </w:rPr>
        <w:t xml:space="preserve">от 2019 г. (за периода 2005 – 2018 г.) националната гнездяща популация на вида се оценява на 2000 – 4000 двойки. Краткосрочната тенденция на популацията (за периода 2001 – 2018 г.) е стабилна, а дългосрочната (за периода 1980 – 2018 г.) също е стабилна. </w:t>
      </w:r>
    </w:p>
    <w:p w14:paraId="58E87F5A" w14:textId="279663CE" w:rsidR="00317712" w:rsidRDefault="00317712" w:rsidP="00D1418D">
      <w:pPr>
        <w:spacing w:after="120" w:line="240" w:lineRule="auto"/>
        <w:jc w:val="both"/>
        <w:rPr>
          <w:lang w:val="bg-BG"/>
        </w:rPr>
      </w:pPr>
      <w:r w:rsidRPr="00317712">
        <w:rPr>
          <w:lang w:val="bg-BG"/>
        </w:rPr>
        <w:t xml:space="preserve">За гнездящата популация са посочени </w:t>
      </w:r>
      <w:r w:rsidR="000A0E20">
        <w:rPr>
          <w:lang w:val="bg-BG"/>
        </w:rPr>
        <w:t>следните заплахи и въздействия</w:t>
      </w:r>
      <w:r w:rsidRPr="00317712">
        <w:rPr>
          <w:lang w:val="bg-BG"/>
        </w:rPr>
        <w:t>: K04.</w:t>
      </w:r>
    </w:p>
    <w:p w14:paraId="4F7FA6FC" w14:textId="1F95E635" w:rsidR="00944F78" w:rsidRPr="00317712" w:rsidRDefault="00944F78" w:rsidP="00D1418D">
      <w:pPr>
        <w:spacing w:after="120" w:line="240" w:lineRule="auto"/>
        <w:jc w:val="both"/>
        <w:rPr>
          <w:lang w:val="bg-BG"/>
        </w:rPr>
      </w:pPr>
      <w:r>
        <w:t>Видът се среща</w:t>
      </w:r>
      <w:r w:rsidRPr="003F0C07">
        <w:t xml:space="preserve"> в </w:t>
      </w:r>
      <w:r>
        <w:t>40</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6A6A8705" w14:textId="3A8B523E" w:rsidR="00317712" w:rsidRPr="00317712" w:rsidRDefault="00746B02" w:rsidP="00D1418D">
      <w:pPr>
        <w:numPr>
          <w:ilvl w:val="0"/>
          <w:numId w:val="106"/>
        </w:numPr>
        <w:spacing w:after="120" w:line="240" w:lineRule="auto"/>
        <w:ind w:left="0"/>
        <w:jc w:val="both"/>
        <w:rPr>
          <w:lang w:val="bg-BG"/>
        </w:rPr>
      </w:pPr>
      <w:r>
        <w:rPr>
          <w:b/>
          <w:lang w:val="bg-BG"/>
        </w:rPr>
        <w:t>Състояние на ниво защитена зона</w:t>
      </w:r>
    </w:p>
    <w:p w14:paraId="13CAB72A" w14:textId="06F07E26" w:rsidR="00317712" w:rsidRPr="00317712" w:rsidRDefault="00317712" w:rsidP="00D1418D">
      <w:pPr>
        <w:spacing w:after="120" w:line="240" w:lineRule="auto"/>
        <w:jc w:val="both"/>
        <w:rPr>
          <w:lang w:val="bg-BG"/>
        </w:rPr>
      </w:pPr>
      <w:r w:rsidRPr="00317712">
        <w:rPr>
          <w:lang w:val="bg-BG"/>
        </w:rPr>
        <w:t>Съгласно</w:t>
      </w:r>
      <w:r w:rsidR="004351A0">
        <w:rPr>
          <w:lang w:val="bg-BG"/>
        </w:rPr>
        <w:t xml:space="preserve"> СФ </w:t>
      </w:r>
      <w:r w:rsidRPr="00317712">
        <w:rPr>
          <w:lang w:val="bg-BG"/>
        </w:rPr>
        <w:t>на зоната</w:t>
      </w:r>
      <w:r w:rsidR="00106EFF">
        <w:rPr>
          <w:lang w:val="bg-BG"/>
        </w:rPr>
        <w:t>,</w:t>
      </w:r>
      <w:r w:rsidRPr="00317712">
        <w:rPr>
          <w:lang w:val="bg-BG"/>
        </w:rPr>
        <w:t xml:space="preserve"> видът е постоянен (6 двойки) – оценка на популацията „C” (0</w:t>
      </w:r>
      <w:r w:rsidR="00412FDA">
        <w:rPr>
          <w:lang w:val="bg-BG"/>
        </w:rPr>
        <w:t>,</w:t>
      </w:r>
      <w:r w:rsidR="00412FDA">
        <w:t>2</w:t>
      </w:r>
      <w:r w:rsidR="00412FDA">
        <w:rPr>
          <w:lang w:val="bg-BG"/>
        </w:rPr>
        <w:t xml:space="preserve"> – </w:t>
      </w:r>
      <w:r w:rsidR="00412FDA">
        <w:t xml:space="preserve">0,3 </w:t>
      </w:r>
      <w:r w:rsidRPr="00317712">
        <w:rPr>
          <w:lang w:val="bg-BG"/>
        </w:rPr>
        <w:t>% от националните популации).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2E192C2" w14:textId="1B3621C3" w:rsidR="00317712" w:rsidRPr="00317712" w:rsidRDefault="00317712" w:rsidP="00D1418D">
      <w:pPr>
        <w:spacing w:after="120" w:line="240" w:lineRule="auto"/>
        <w:jc w:val="both"/>
        <w:rPr>
          <w:lang w:val="bg-BG"/>
        </w:rPr>
      </w:pPr>
      <w:r w:rsidRPr="00317712">
        <w:rPr>
          <w:lang w:val="bg-BG"/>
        </w:rPr>
        <w:t>Съгласно</w:t>
      </w:r>
      <w:r w:rsidR="004351A0">
        <w:rPr>
          <w:lang w:val="bg-BG"/>
        </w:rPr>
        <w:t xml:space="preserve"> СФ </w:t>
      </w:r>
      <w:r w:rsidRPr="00317712">
        <w:rPr>
          <w:lang w:val="bg-BG"/>
        </w:rPr>
        <w:t>на зоната</w:t>
      </w:r>
      <w:r w:rsidR="00840AB8">
        <w:rPr>
          <w:lang w:val="bg-BG"/>
        </w:rPr>
        <w:t>,</w:t>
      </w:r>
      <w:r w:rsidRPr="00317712">
        <w:rPr>
          <w:lang w:val="bg-BG"/>
        </w:rPr>
        <w:t xml:space="preserve"> видът е с концентрация по време на миграция (до 1 индивид) – оценка на популацията „C” (в</w:t>
      </w:r>
      <w:r w:rsidR="001E74EB">
        <w:rPr>
          <w:lang w:val="bg-BG"/>
        </w:rPr>
        <w:t xml:space="preserve"> Докладването </w:t>
      </w:r>
      <w:r w:rsidRPr="00317712">
        <w:rPr>
          <w:lang w:val="bg-BG"/>
        </w:rPr>
        <w:t>от 2019 г. не е представена национална мигрираща популация).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2C807C7" w14:textId="1DC0273C" w:rsidR="00317712" w:rsidRPr="00317712" w:rsidRDefault="00317712" w:rsidP="00D1418D">
      <w:pPr>
        <w:spacing w:after="120" w:line="240" w:lineRule="auto"/>
        <w:jc w:val="both"/>
        <w:rPr>
          <w:lang w:val="bg-BG"/>
        </w:rPr>
      </w:pPr>
      <w:r w:rsidRPr="00317712">
        <w:rPr>
          <w:lang w:val="bg-BG"/>
        </w:rPr>
        <w:t>Съгласно</w:t>
      </w:r>
      <w:r w:rsidR="004351A0">
        <w:rPr>
          <w:lang w:val="bg-BG"/>
        </w:rPr>
        <w:t xml:space="preserve"> СФ </w:t>
      </w:r>
      <w:r w:rsidRPr="00317712">
        <w:rPr>
          <w:lang w:val="bg-BG"/>
        </w:rPr>
        <w:t>на зоната</w:t>
      </w:r>
      <w:r w:rsidR="000B5687">
        <w:rPr>
          <w:lang w:val="bg-BG"/>
        </w:rPr>
        <w:t>,</w:t>
      </w:r>
      <w:r w:rsidRPr="00317712">
        <w:rPr>
          <w:lang w:val="bg-BG"/>
        </w:rPr>
        <w:t xml:space="preserve"> видът е зимуващ (1-16 индивиди) – оценка на популацията „C” (в</w:t>
      </w:r>
      <w:r w:rsidR="001E74EB">
        <w:rPr>
          <w:lang w:val="bg-BG"/>
        </w:rPr>
        <w:t xml:space="preserve"> Докладването </w:t>
      </w:r>
      <w:r w:rsidRPr="00317712">
        <w:rPr>
          <w:lang w:val="bg-BG"/>
        </w:rPr>
        <w:t xml:space="preserve">от 2019 г. не е представена национална мигрираща популация). Опазването на вида е добро (оценка „В“), популацията не е изолирана в рамките на разширен ареал </w:t>
      </w:r>
      <w:r w:rsidRPr="00317712">
        <w:rPr>
          <w:lang w:val="bg-BG"/>
        </w:rPr>
        <w:lastRenderedPageBreak/>
        <w:t>(оценка „С“). Общата оценка на стойността на зоната за съхранение на вида е „С“ – значима стойност.</w:t>
      </w:r>
    </w:p>
    <w:p w14:paraId="4EDF14F7" w14:textId="77777777" w:rsidR="00317712" w:rsidRPr="00317712" w:rsidRDefault="00317712" w:rsidP="00D1418D">
      <w:pPr>
        <w:numPr>
          <w:ilvl w:val="0"/>
          <w:numId w:val="106"/>
        </w:numPr>
        <w:spacing w:after="120" w:line="240" w:lineRule="auto"/>
        <w:ind w:left="0"/>
        <w:jc w:val="both"/>
        <w:rPr>
          <w:b/>
          <w:lang w:val="bg-BG"/>
        </w:rPr>
      </w:pPr>
      <w:r w:rsidRPr="00317712">
        <w:rPr>
          <w:b/>
          <w:lang w:val="bg-BG"/>
        </w:rPr>
        <w:t xml:space="preserve">Анализ на наличната информация </w:t>
      </w:r>
    </w:p>
    <w:p w14:paraId="5F341FFF" w14:textId="6FADF2E6" w:rsidR="00317712" w:rsidRPr="007408DF" w:rsidRDefault="00317712" w:rsidP="00D1418D">
      <w:pPr>
        <w:spacing w:after="120" w:line="240" w:lineRule="auto"/>
        <w:jc w:val="both"/>
        <w:rPr>
          <w:lang w:val="bg-BG"/>
        </w:rPr>
      </w:pPr>
      <w:r w:rsidRPr="00317712">
        <w:rPr>
          <w:lang w:val="bg-BG"/>
        </w:rPr>
        <w:t>По време на теренното проучване през 2021 и 2022</w:t>
      </w:r>
      <w:r w:rsidRPr="00317712">
        <w:t xml:space="preserve"> </w:t>
      </w:r>
      <w:r w:rsidRPr="00317712">
        <w:rPr>
          <w:lang w:val="bg-BG"/>
        </w:rPr>
        <w:t xml:space="preserve">видът беше наблюдаван </w:t>
      </w:r>
      <w:r w:rsidRPr="00317712">
        <w:t>4</w:t>
      </w:r>
      <w:r w:rsidRPr="00317712">
        <w:rPr>
          <w:lang w:val="bg-BG"/>
        </w:rPr>
        <w:t xml:space="preserve"> пъти, както следва: </w:t>
      </w:r>
      <w:r w:rsidRPr="00317712">
        <w:t>3</w:t>
      </w:r>
      <w:r w:rsidRPr="00317712">
        <w:rPr>
          <w:lang w:val="bg-BG"/>
        </w:rPr>
        <w:t xml:space="preserve"> зимни наблюдения, </w:t>
      </w:r>
      <w:r w:rsidRPr="00317712">
        <w:t>1</w:t>
      </w:r>
      <w:r w:rsidRPr="00317712">
        <w:rPr>
          <w:lang w:val="bg-BG"/>
        </w:rPr>
        <w:t xml:space="preserve"> птица през размножителния сезон и 0 птици по време на есенната миграция. През размножителния период е регистрирано пеене на мъжки екземпляр.</w:t>
      </w:r>
      <w:r w:rsidRPr="00317712">
        <w:t xml:space="preserve"> </w:t>
      </w:r>
      <w:r w:rsidRPr="00317712">
        <w:rPr>
          <w:lang w:val="bg-BG"/>
        </w:rPr>
        <w:t xml:space="preserve">По данни от СЗП </w:t>
      </w:r>
      <w:r w:rsidR="000B5687">
        <w:rPr>
          <w:lang w:val="bg-BG"/>
        </w:rPr>
        <w:t>(2016</w:t>
      </w:r>
      <w:r w:rsidRPr="00317712">
        <w:rPr>
          <w:lang w:val="bg-BG"/>
        </w:rPr>
        <w:t xml:space="preserve"> - 2022) има 2 наблюдения на птици.</w:t>
      </w:r>
      <w:r w:rsidRPr="00317712">
        <w:t xml:space="preserve"> </w:t>
      </w:r>
      <w:r w:rsidRPr="00317712">
        <w:rPr>
          <w:lang w:val="bg-BG"/>
        </w:rPr>
        <w:t>По данни на ИАОС през 2020 г. видът не е регистриран през размножителния сезон.</w:t>
      </w:r>
      <w:r w:rsidRPr="00317712">
        <w:t xml:space="preserve"> </w:t>
      </w:r>
      <w:r w:rsidRPr="00317712">
        <w:rPr>
          <w:lang w:val="bg-BG"/>
        </w:rPr>
        <w:t>По данни от SmartBirds (Данни БДЗП)</w:t>
      </w:r>
      <w:r w:rsidR="000B5687">
        <w:rPr>
          <w:lang w:val="bg-BG"/>
        </w:rPr>
        <w:t>, за периода 2017</w:t>
      </w:r>
      <w:r w:rsidRPr="00317712">
        <w:rPr>
          <w:lang w:val="bg-BG"/>
        </w:rPr>
        <w:t xml:space="preserve"> - 2022 видът е регистриран 1 път през октомври 2022 г.</w:t>
      </w:r>
      <w:r w:rsidRPr="00317712">
        <w:t xml:space="preserve"> </w:t>
      </w:r>
      <w:r w:rsidRPr="00317712">
        <w:rPr>
          <w:lang w:val="bg-BG"/>
        </w:rPr>
        <w:t>Според Илиев (2022)</w:t>
      </w:r>
      <w:r w:rsidR="000B5687">
        <w:rPr>
          <w:lang w:val="bg-BG"/>
        </w:rPr>
        <w:t>, през май 2021 г. са установени 8 инд., през юни 2021 г. – 1 инд. и през ноември и декември 2021 г. по 1 инд.</w:t>
      </w:r>
      <w:r w:rsidR="007408DF">
        <w:rPr>
          <w:lang w:val="bg-BG"/>
        </w:rPr>
        <w:t xml:space="preserve"> Според последния автор, крещалецът се размножава в</w:t>
      </w:r>
      <w:r w:rsidR="00250141">
        <w:rPr>
          <w:lang w:val="bg-BG"/>
        </w:rPr>
        <w:t xml:space="preserve"> ЗЗ </w:t>
      </w:r>
      <w:r w:rsidR="007408DF">
        <w:rPr>
          <w:sz w:val="23"/>
          <w:szCs w:val="23"/>
        </w:rPr>
        <w:t>„Варненско-Белославско езеро“</w:t>
      </w:r>
      <w:r w:rsidR="007408DF">
        <w:rPr>
          <w:sz w:val="23"/>
          <w:szCs w:val="23"/>
          <w:lang w:val="bg-BG"/>
        </w:rPr>
        <w:t xml:space="preserve"> с численост от 50 дв. и плътност 2,67 дв./10 </w:t>
      </w:r>
      <w:r w:rsidR="007408DF">
        <w:rPr>
          <w:sz w:val="23"/>
          <w:szCs w:val="23"/>
          <w:lang w:val="en-GB"/>
        </w:rPr>
        <w:t xml:space="preserve">ha. </w:t>
      </w:r>
      <w:r w:rsidR="007408DF">
        <w:rPr>
          <w:sz w:val="23"/>
          <w:szCs w:val="23"/>
          <w:lang w:val="bg-BG"/>
        </w:rPr>
        <w:t xml:space="preserve">По всяка вероятност тази численост е твърде завишена, тъй като </w:t>
      </w:r>
      <w:r w:rsidR="000E22BC">
        <w:rPr>
          <w:sz w:val="23"/>
          <w:szCs w:val="23"/>
          <w:lang w:val="bg-BG"/>
        </w:rPr>
        <w:t>е п</w:t>
      </w:r>
      <w:r w:rsidR="007408DF">
        <w:rPr>
          <w:sz w:val="23"/>
          <w:szCs w:val="23"/>
          <w:lang w:val="bg-BG"/>
        </w:rPr>
        <w:t>олучена след екстраполация</w:t>
      </w:r>
      <w:r w:rsidR="000E22BC">
        <w:rPr>
          <w:sz w:val="23"/>
          <w:szCs w:val="23"/>
          <w:lang w:val="bg-BG"/>
        </w:rPr>
        <w:t xml:space="preserve"> на база при</w:t>
      </w:r>
      <w:r w:rsidR="007408DF">
        <w:rPr>
          <w:sz w:val="23"/>
          <w:szCs w:val="23"/>
          <w:lang w:val="bg-BG"/>
        </w:rPr>
        <w:t>годните местообитания</w:t>
      </w:r>
      <w:r w:rsidR="000E22BC">
        <w:rPr>
          <w:sz w:val="23"/>
          <w:szCs w:val="23"/>
          <w:lang w:val="bg-BG"/>
        </w:rPr>
        <w:t xml:space="preserve"> (тръстикови масиви)</w:t>
      </w:r>
      <w:r w:rsidR="007408DF">
        <w:rPr>
          <w:sz w:val="23"/>
          <w:szCs w:val="23"/>
          <w:lang w:val="bg-BG"/>
        </w:rPr>
        <w:t>, а не са отчетени факторите на отрицателно въздействие, коит са различни и с различна сила в отделните места в зоната.</w:t>
      </w:r>
    </w:p>
    <w:p w14:paraId="6DBC696D" w14:textId="77777777" w:rsidR="00317712" w:rsidRPr="00317712" w:rsidRDefault="00317712" w:rsidP="00D1418D">
      <w:pPr>
        <w:spacing w:after="120" w:line="240" w:lineRule="auto"/>
        <w:jc w:val="both"/>
        <w:rPr>
          <w:i/>
          <w:iCs/>
          <w:lang w:val="bg-BG"/>
        </w:rPr>
      </w:pPr>
      <w:r w:rsidRPr="00317712">
        <w:rPr>
          <w:i/>
          <w:iCs/>
          <w:lang w:val="bg-BG"/>
        </w:rPr>
        <w:t>Зимуваща популация</w:t>
      </w:r>
    </w:p>
    <w:p w14:paraId="70257B19" w14:textId="7F4C540B" w:rsidR="00317712" w:rsidRPr="00317712" w:rsidRDefault="00317712" w:rsidP="00D1418D">
      <w:pPr>
        <w:spacing w:after="120" w:line="240" w:lineRule="auto"/>
        <w:jc w:val="both"/>
        <w:rPr>
          <w:lang w:val="bg-BG"/>
        </w:rPr>
      </w:pPr>
      <w:r w:rsidRPr="00317712">
        <w:rPr>
          <w:lang w:val="bg-BG"/>
        </w:rPr>
        <w:t>Наличната информация предоставена по-горе показва, че оценката на зимуващата популация в</w:t>
      </w:r>
      <w:r w:rsidR="004351A0">
        <w:rPr>
          <w:lang w:val="bg-BG"/>
        </w:rPr>
        <w:t xml:space="preserve"> СФ </w:t>
      </w:r>
      <w:r w:rsidRPr="00317712">
        <w:rPr>
          <w:lang w:val="bg-BG"/>
        </w:rPr>
        <w:t>на зоната е реалистична.</w:t>
      </w:r>
    </w:p>
    <w:p w14:paraId="68F05BB3" w14:textId="77777777" w:rsidR="00317712" w:rsidRPr="00317712" w:rsidRDefault="00317712" w:rsidP="00D1418D">
      <w:pPr>
        <w:spacing w:after="120" w:line="240" w:lineRule="auto"/>
        <w:jc w:val="both"/>
        <w:rPr>
          <w:i/>
          <w:iCs/>
          <w:lang w:val="bg-BG"/>
        </w:rPr>
      </w:pPr>
      <w:r w:rsidRPr="00317712">
        <w:rPr>
          <w:i/>
          <w:iCs/>
          <w:lang w:val="bg-BG"/>
        </w:rPr>
        <w:t>Мигрираща популация</w:t>
      </w:r>
    </w:p>
    <w:p w14:paraId="67FAD856" w14:textId="2E4118D1" w:rsidR="00317712" w:rsidRPr="00317712" w:rsidRDefault="00317712" w:rsidP="00D1418D">
      <w:pPr>
        <w:spacing w:after="120" w:line="240" w:lineRule="auto"/>
        <w:jc w:val="both"/>
        <w:rPr>
          <w:lang w:val="bg-BG"/>
        </w:rPr>
      </w:pPr>
      <w:r w:rsidRPr="00317712">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Pr="00317712">
        <w:rPr>
          <w:lang w:val="bg-BG"/>
        </w:rPr>
        <w:t>на зоната е реалистична.</w:t>
      </w:r>
    </w:p>
    <w:p w14:paraId="1D4A542E" w14:textId="77777777" w:rsidR="00317712" w:rsidRPr="00317712" w:rsidRDefault="00317712" w:rsidP="00D1418D">
      <w:pPr>
        <w:spacing w:after="120" w:line="240" w:lineRule="auto"/>
        <w:jc w:val="both"/>
        <w:rPr>
          <w:i/>
          <w:iCs/>
          <w:lang w:val="bg-BG"/>
        </w:rPr>
      </w:pPr>
      <w:r w:rsidRPr="00317712">
        <w:rPr>
          <w:i/>
          <w:iCs/>
          <w:lang w:val="bg-BG"/>
        </w:rPr>
        <w:t>Постоянна популация</w:t>
      </w:r>
    </w:p>
    <w:p w14:paraId="478C22A1" w14:textId="1261D648" w:rsidR="00317712" w:rsidRPr="00317712" w:rsidRDefault="00317712" w:rsidP="00D1418D">
      <w:pPr>
        <w:spacing w:after="120" w:line="240" w:lineRule="auto"/>
        <w:jc w:val="both"/>
        <w:rPr>
          <w:lang w:val="bg-BG"/>
        </w:rPr>
      </w:pPr>
      <w:r w:rsidRPr="00317712">
        <w:rPr>
          <w:lang w:val="bg-BG"/>
        </w:rPr>
        <w:t>Наличната информация предоставена по-горе показва, че оценката на постоянната популация в</w:t>
      </w:r>
      <w:r w:rsidR="004351A0">
        <w:rPr>
          <w:lang w:val="bg-BG"/>
        </w:rPr>
        <w:t xml:space="preserve"> СФ </w:t>
      </w:r>
      <w:r w:rsidRPr="00317712">
        <w:rPr>
          <w:lang w:val="bg-BG"/>
        </w:rPr>
        <w:t>на зоната е реалистична.</w:t>
      </w:r>
    </w:p>
    <w:p w14:paraId="661963FC" w14:textId="77777777" w:rsidR="00317712" w:rsidRPr="00317712" w:rsidRDefault="00317712" w:rsidP="00D1418D">
      <w:pPr>
        <w:spacing w:after="120" w:line="240" w:lineRule="auto"/>
        <w:jc w:val="both"/>
        <w:rPr>
          <w:lang w:val="bg-BG"/>
        </w:rPr>
      </w:pPr>
      <w:r w:rsidRPr="00317712">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771DB128" w14:textId="0DDED56A" w:rsidR="00317712" w:rsidRPr="00317712" w:rsidRDefault="008666C4" w:rsidP="00D1418D">
      <w:pPr>
        <w:numPr>
          <w:ilvl w:val="0"/>
          <w:numId w:val="106"/>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246"/>
        <w:gridCol w:w="1210"/>
        <w:gridCol w:w="3321"/>
        <w:gridCol w:w="1825"/>
      </w:tblGrid>
      <w:tr w:rsidR="008C37EF" w:rsidRPr="00907E00" w14:paraId="7E17DFF6" w14:textId="77777777" w:rsidTr="00907E00">
        <w:trPr>
          <w:tblHeader/>
          <w:jc w:val="center"/>
        </w:trPr>
        <w:tc>
          <w:tcPr>
            <w:tcW w:w="1030" w:type="pct"/>
            <w:shd w:val="clear" w:color="auto" w:fill="DEEAF6" w:themeFill="accent1" w:themeFillTint="33"/>
            <w:vAlign w:val="center"/>
          </w:tcPr>
          <w:p w14:paraId="492239FA" w14:textId="77777777" w:rsidR="00317712" w:rsidRPr="00907E00" w:rsidRDefault="00317712" w:rsidP="008741AF">
            <w:pPr>
              <w:spacing w:after="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4116FBC5" w14:textId="77777777" w:rsidR="00317712" w:rsidRPr="00907E00" w:rsidRDefault="00317712" w:rsidP="008741AF">
            <w:pPr>
              <w:spacing w:after="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29C58724" w14:textId="77777777" w:rsidR="00317712" w:rsidRPr="00907E00" w:rsidRDefault="00317712" w:rsidP="008741AF">
            <w:pPr>
              <w:spacing w:after="0" w:line="240" w:lineRule="auto"/>
              <w:jc w:val="center"/>
              <w:rPr>
                <w:b/>
                <w:bCs/>
                <w:sz w:val="22"/>
                <w:szCs w:val="22"/>
                <w:lang w:val="bg-BG"/>
              </w:rPr>
            </w:pPr>
            <w:r w:rsidRPr="00907E00">
              <w:rPr>
                <w:b/>
                <w:bCs/>
                <w:sz w:val="22"/>
                <w:szCs w:val="22"/>
                <w:lang w:val="bg-BG"/>
              </w:rPr>
              <w:t>Целева стойност</w:t>
            </w:r>
          </w:p>
        </w:tc>
        <w:tc>
          <w:tcPr>
            <w:tcW w:w="1734" w:type="pct"/>
            <w:shd w:val="clear" w:color="auto" w:fill="DEEAF6" w:themeFill="accent1" w:themeFillTint="33"/>
            <w:vAlign w:val="center"/>
          </w:tcPr>
          <w:p w14:paraId="19DE2A00" w14:textId="77777777" w:rsidR="00317712" w:rsidRPr="00907E00" w:rsidRDefault="00317712"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53" w:type="pct"/>
            <w:shd w:val="clear" w:color="auto" w:fill="DEEAF6" w:themeFill="accent1" w:themeFillTint="33"/>
            <w:vAlign w:val="center"/>
          </w:tcPr>
          <w:p w14:paraId="7AFE0522" w14:textId="77777777" w:rsidR="00317712" w:rsidRPr="00907E00" w:rsidRDefault="00317712"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8C37EF" w:rsidRPr="00907E00" w14:paraId="30AB4D90" w14:textId="77777777" w:rsidTr="00317712">
        <w:trPr>
          <w:jc w:val="center"/>
        </w:trPr>
        <w:tc>
          <w:tcPr>
            <w:tcW w:w="1030" w:type="pct"/>
            <w:shd w:val="clear" w:color="auto" w:fill="auto"/>
          </w:tcPr>
          <w:p w14:paraId="74F7CEE2" w14:textId="77777777" w:rsidR="00317712" w:rsidRPr="00907E00" w:rsidRDefault="00317712"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50" w:type="pct"/>
            <w:shd w:val="clear" w:color="auto" w:fill="auto"/>
          </w:tcPr>
          <w:p w14:paraId="61C8B14E" w14:textId="77777777" w:rsidR="00317712" w:rsidRPr="00907E00" w:rsidRDefault="00317712"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6B46EB41" w14:textId="77777777" w:rsidR="00317712" w:rsidRPr="00907E00" w:rsidRDefault="00317712" w:rsidP="00D1418D">
            <w:pPr>
              <w:spacing w:after="0" w:line="240" w:lineRule="auto"/>
              <w:jc w:val="both"/>
              <w:rPr>
                <w:sz w:val="22"/>
                <w:szCs w:val="22"/>
                <w:lang w:val="bg-BG"/>
              </w:rPr>
            </w:pPr>
            <w:r w:rsidRPr="00907E00">
              <w:rPr>
                <w:sz w:val="22"/>
                <w:szCs w:val="22"/>
                <w:lang w:val="bg-BG"/>
              </w:rPr>
              <w:t>Най-малко 1</w:t>
            </w:r>
          </w:p>
        </w:tc>
        <w:tc>
          <w:tcPr>
            <w:tcW w:w="1734" w:type="pct"/>
            <w:shd w:val="clear" w:color="auto" w:fill="auto"/>
          </w:tcPr>
          <w:p w14:paraId="1ABC085D" w14:textId="77777777" w:rsidR="00317712" w:rsidRPr="00907E00" w:rsidRDefault="00317712" w:rsidP="00D1418D">
            <w:pPr>
              <w:spacing w:after="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1-16 инд.</w:t>
            </w:r>
          </w:p>
        </w:tc>
        <w:tc>
          <w:tcPr>
            <w:tcW w:w="953" w:type="pct"/>
          </w:tcPr>
          <w:p w14:paraId="3A99930E" w14:textId="77777777" w:rsidR="00317712" w:rsidRPr="00907E00" w:rsidRDefault="00317712"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индивиди.</w:t>
            </w:r>
          </w:p>
        </w:tc>
      </w:tr>
      <w:tr w:rsidR="008C37EF" w:rsidRPr="00907E00" w14:paraId="43271C68" w14:textId="77777777" w:rsidTr="00317712">
        <w:trPr>
          <w:jc w:val="center"/>
        </w:trPr>
        <w:tc>
          <w:tcPr>
            <w:tcW w:w="1030" w:type="pct"/>
            <w:shd w:val="clear" w:color="auto" w:fill="auto"/>
          </w:tcPr>
          <w:p w14:paraId="36CB601C" w14:textId="77777777" w:rsidR="00317712" w:rsidRPr="00907E00" w:rsidRDefault="00317712"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 xml:space="preserve">Размер на мигриращата </w:t>
            </w:r>
            <w:r w:rsidRPr="00907E00">
              <w:rPr>
                <w:bCs/>
                <w:sz w:val="22"/>
                <w:szCs w:val="22"/>
                <w:lang w:val="bg-BG"/>
              </w:rPr>
              <w:lastRenderedPageBreak/>
              <w:t>популация</w:t>
            </w:r>
          </w:p>
        </w:tc>
        <w:tc>
          <w:tcPr>
            <w:tcW w:w="650" w:type="pct"/>
            <w:shd w:val="clear" w:color="auto" w:fill="auto"/>
          </w:tcPr>
          <w:p w14:paraId="3332E0FF" w14:textId="77777777" w:rsidR="00317712" w:rsidRPr="00907E00" w:rsidRDefault="00317712" w:rsidP="00D1418D">
            <w:pPr>
              <w:spacing w:after="0" w:line="240" w:lineRule="auto"/>
              <w:jc w:val="both"/>
              <w:rPr>
                <w:sz w:val="22"/>
                <w:szCs w:val="22"/>
                <w:lang w:val="bg-BG"/>
              </w:rPr>
            </w:pPr>
            <w:r w:rsidRPr="00907E00">
              <w:rPr>
                <w:sz w:val="22"/>
                <w:szCs w:val="22"/>
                <w:lang w:val="bg-BG"/>
              </w:rPr>
              <w:lastRenderedPageBreak/>
              <w:t>Брой индивиди</w:t>
            </w:r>
          </w:p>
        </w:tc>
        <w:tc>
          <w:tcPr>
            <w:tcW w:w="632" w:type="pct"/>
            <w:shd w:val="clear" w:color="auto" w:fill="auto"/>
          </w:tcPr>
          <w:p w14:paraId="41EE73C6" w14:textId="77777777" w:rsidR="00317712" w:rsidRPr="00907E00" w:rsidRDefault="00317712" w:rsidP="00D1418D">
            <w:pPr>
              <w:spacing w:after="0" w:line="240" w:lineRule="auto"/>
              <w:jc w:val="both"/>
              <w:rPr>
                <w:sz w:val="22"/>
                <w:szCs w:val="22"/>
                <w:lang w:val="bg-BG"/>
              </w:rPr>
            </w:pPr>
            <w:r w:rsidRPr="00907E00">
              <w:rPr>
                <w:sz w:val="22"/>
                <w:szCs w:val="22"/>
                <w:lang w:val="bg-BG"/>
              </w:rPr>
              <w:t>Най-малко 1</w:t>
            </w:r>
          </w:p>
        </w:tc>
        <w:tc>
          <w:tcPr>
            <w:tcW w:w="1734" w:type="pct"/>
            <w:shd w:val="clear" w:color="auto" w:fill="auto"/>
          </w:tcPr>
          <w:p w14:paraId="73DC444D" w14:textId="77777777" w:rsidR="00317712" w:rsidRPr="00907E00" w:rsidRDefault="000E22BC" w:rsidP="00D1418D">
            <w:pPr>
              <w:spacing w:after="0" w:line="240" w:lineRule="auto"/>
              <w:jc w:val="both"/>
              <w:rPr>
                <w:sz w:val="22"/>
                <w:szCs w:val="22"/>
                <w:lang w:val="bg-BG"/>
              </w:rPr>
            </w:pPr>
            <w:r w:rsidRPr="00907E00">
              <w:rPr>
                <w:sz w:val="22"/>
                <w:szCs w:val="22"/>
                <w:lang w:val="bg-BG"/>
              </w:rPr>
              <w:t xml:space="preserve">Крещалеца има прикрит начин на живот. Регистрира се предимно по обаждането през </w:t>
            </w:r>
            <w:r w:rsidRPr="00907E00">
              <w:rPr>
                <w:sz w:val="22"/>
                <w:szCs w:val="22"/>
                <w:lang w:val="bg-BG"/>
              </w:rPr>
              <w:lastRenderedPageBreak/>
              <w:t>размножителния период. Определянето на реалната численост на мигриращите птици може да стане, чрез метода на стандартизирано опръстеняване.</w:t>
            </w:r>
          </w:p>
        </w:tc>
        <w:tc>
          <w:tcPr>
            <w:tcW w:w="953" w:type="pct"/>
          </w:tcPr>
          <w:p w14:paraId="643521DA" w14:textId="77777777" w:rsidR="00317712" w:rsidRPr="00907E00" w:rsidRDefault="00317712" w:rsidP="00D1418D">
            <w:pPr>
              <w:spacing w:after="0" w:line="240" w:lineRule="auto"/>
              <w:jc w:val="both"/>
              <w:rPr>
                <w:sz w:val="22"/>
                <w:szCs w:val="22"/>
                <w:lang w:val="bg-BG"/>
              </w:rPr>
            </w:pPr>
            <w:r w:rsidRPr="00907E00">
              <w:rPr>
                <w:sz w:val="22"/>
                <w:szCs w:val="22"/>
                <w:lang w:val="bg-BG"/>
              </w:rPr>
              <w:lastRenderedPageBreak/>
              <w:t>Поддържане на п</w:t>
            </w:r>
            <w:r w:rsidR="000E22BC" w:rsidRPr="00907E00">
              <w:rPr>
                <w:sz w:val="22"/>
                <w:szCs w:val="22"/>
                <w:lang w:val="bg-BG"/>
              </w:rPr>
              <w:t xml:space="preserve">опулация от най-малко 1 </w:t>
            </w:r>
            <w:r w:rsidR="000E22BC" w:rsidRPr="00907E00">
              <w:rPr>
                <w:sz w:val="22"/>
                <w:szCs w:val="22"/>
                <w:lang w:val="bg-BG"/>
              </w:rPr>
              <w:lastRenderedPageBreak/>
              <w:t>индивид</w:t>
            </w:r>
            <w:r w:rsidRPr="00907E00">
              <w:rPr>
                <w:sz w:val="22"/>
                <w:szCs w:val="22"/>
                <w:lang w:val="bg-BG"/>
              </w:rPr>
              <w:t>.</w:t>
            </w:r>
          </w:p>
          <w:p w14:paraId="656086FA" w14:textId="4E663F27" w:rsidR="000E22BC" w:rsidRPr="00907E00" w:rsidRDefault="000E22BC" w:rsidP="00D1418D">
            <w:pPr>
              <w:spacing w:after="0" w:line="240" w:lineRule="auto"/>
              <w:jc w:val="both"/>
              <w:rPr>
                <w:sz w:val="22"/>
                <w:szCs w:val="22"/>
                <w:lang w:val="bg-BG"/>
              </w:rPr>
            </w:pPr>
            <w:r w:rsidRPr="00907E00">
              <w:rPr>
                <w:sz w:val="22"/>
                <w:szCs w:val="22"/>
                <w:lang w:val="bg-BG"/>
              </w:rPr>
              <w:t xml:space="preserve">Межфинна цел до </w:t>
            </w:r>
            <w:r w:rsidR="002A3D17">
              <w:rPr>
                <w:sz w:val="22"/>
                <w:szCs w:val="22"/>
                <w:lang w:val="bg-BG"/>
              </w:rPr>
              <w:t>2027</w:t>
            </w:r>
            <w:r w:rsidRPr="00907E00">
              <w:rPr>
                <w:sz w:val="22"/>
                <w:szCs w:val="22"/>
                <w:lang w:val="bg-BG"/>
              </w:rPr>
              <w:t xml:space="preserve"> г.: определяне на реалната численост, чрез специфична методика.</w:t>
            </w:r>
          </w:p>
        </w:tc>
      </w:tr>
      <w:tr w:rsidR="008C37EF" w:rsidRPr="00907E00" w14:paraId="42863425" w14:textId="77777777" w:rsidTr="00317712">
        <w:trPr>
          <w:jc w:val="center"/>
        </w:trPr>
        <w:tc>
          <w:tcPr>
            <w:tcW w:w="1030" w:type="pct"/>
            <w:shd w:val="clear" w:color="auto" w:fill="auto"/>
          </w:tcPr>
          <w:p w14:paraId="4E7997B9" w14:textId="77777777" w:rsidR="00317712" w:rsidRPr="00907E00" w:rsidRDefault="00317712" w:rsidP="00D1418D">
            <w:pPr>
              <w:spacing w:after="0" w:line="240" w:lineRule="auto"/>
              <w:jc w:val="both"/>
              <w:rPr>
                <w:b/>
                <w:sz w:val="22"/>
                <w:szCs w:val="22"/>
                <w:lang w:val="bg-BG"/>
              </w:rPr>
            </w:pPr>
            <w:r w:rsidRPr="00907E00">
              <w:rPr>
                <w:b/>
                <w:sz w:val="22"/>
                <w:szCs w:val="22"/>
                <w:lang w:val="bg-BG"/>
              </w:rPr>
              <w:lastRenderedPageBreak/>
              <w:t xml:space="preserve">Популация: </w:t>
            </w:r>
            <w:r w:rsidRPr="00907E00">
              <w:rPr>
                <w:bCs/>
                <w:sz w:val="22"/>
                <w:szCs w:val="22"/>
                <w:lang w:val="bg-BG"/>
              </w:rPr>
              <w:t>Размер на постоянната популация</w:t>
            </w:r>
          </w:p>
        </w:tc>
        <w:tc>
          <w:tcPr>
            <w:tcW w:w="650" w:type="pct"/>
            <w:shd w:val="clear" w:color="auto" w:fill="auto"/>
          </w:tcPr>
          <w:p w14:paraId="29BE7B29" w14:textId="77777777" w:rsidR="00317712" w:rsidRPr="00907E00" w:rsidRDefault="00317712" w:rsidP="00D1418D">
            <w:pPr>
              <w:spacing w:after="0" w:line="240" w:lineRule="auto"/>
              <w:jc w:val="both"/>
              <w:rPr>
                <w:sz w:val="22"/>
                <w:szCs w:val="22"/>
                <w:lang w:val="bg-BG"/>
              </w:rPr>
            </w:pPr>
            <w:r w:rsidRPr="00907E00">
              <w:rPr>
                <w:sz w:val="22"/>
                <w:szCs w:val="22"/>
                <w:lang w:val="bg-BG"/>
              </w:rPr>
              <w:t>Брой двойки</w:t>
            </w:r>
          </w:p>
        </w:tc>
        <w:tc>
          <w:tcPr>
            <w:tcW w:w="632" w:type="pct"/>
            <w:shd w:val="clear" w:color="auto" w:fill="auto"/>
          </w:tcPr>
          <w:p w14:paraId="0B879D67" w14:textId="77777777" w:rsidR="00317712" w:rsidRPr="00907E00" w:rsidRDefault="00317712" w:rsidP="00D1418D">
            <w:pPr>
              <w:spacing w:after="0" w:line="240" w:lineRule="auto"/>
              <w:jc w:val="both"/>
              <w:rPr>
                <w:sz w:val="22"/>
                <w:szCs w:val="22"/>
                <w:lang w:val="bg-BG"/>
              </w:rPr>
            </w:pPr>
            <w:r w:rsidRPr="00907E00">
              <w:rPr>
                <w:sz w:val="22"/>
                <w:szCs w:val="22"/>
                <w:lang w:val="bg-BG"/>
              </w:rPr>
              <w:t>Най-малко 6</w:t>
            </w:r>
          </w:p>
        </w:tc>
        <w:tc>
          <w:tcPr>
            <w:tcW w:w="1734" w:type="pct"/>
            <w:shd w:val="clear" w:color="auto" w:fill="auto"/>
          </w:tcPr>
          <w:p w14:paraId="6CAE3329" w14:textId="77777777" w:rsidR="00317712" w:rsidRPr="00907E00" w:rsidRDefault="00317712" w:rsidP="00D1418D">
            <w:pPr>
              <w:spacing w:after="0" w:line="240" w:lineRule="auto"/>
              <w:jc w:val="both"/>
              <w:rPr>
                <w:sz w:val="22"/>
                <w:szCs w:val="22"/>
                <w:lang w:val="bg-BG"/>
              </w:rPr>
            </w:pPr>
            <w:r w:rsidRPr="00907E00">
              <w:rPr>
                <w:sz w:val="22"/>
                <w:szCs w:val="22"/>
                <w:lang w:val="bg-BG"/>
              </w:rPr>
              <w:t>Наличните данни от проучвания (въпреки че са за кратки периоди от по няколко дни в годината или случайни наблюдения) показват, че видът е постоянен в зоната с оценка от 6 двойки.</w:t>
            </w:r>
          </w:p>
        </w:tc>
        <w:tc>
          <w:tcPr>
            <w:tcW w:w="953" w:type="pct"/>
          </w:tcPr>
          <w:p w14:paraId="71ED9551" w14:textId="77777777" w:rsidR="00317712" w:rsidRPr="00907E00" w:rsidRDefault="00317712" w:rsidP="00D1418D">
            <w:pPr>
              <w:spacing w:after="0" w:line="240" w:lineRule="auto"/>
              <w:jc w:val="both"/>
              <w:rPr>
                <w:sz w:val="22"/>
                <w:szCs w:val="22"/>
                <w:lang w:val="bg-BG"/>
              </w:rPr>
            </w:pPr>
            <w:r w:rsidRPr="00907E00">
              <w:rPr>
                <w:sz w:val="22"/>
                <w:szCs w:val="22"/>
                <w:lang w:val="bg-BG"/>
              </w:rPr>
              <w:t>Поддържане на популация от най-малко 6 двойки.</w:t>
            </w:r>
          </w:p>
        </w:tc>
      </w:tr>
      <w:tr w:rsidR="008C37EF" w:rsidRPr="00907E00" w14:paraId="6E919C7E" w14:textId="77777777" w:rsidTr="00317712">
        <w:trPr>
          <w:jc w:val="center"/>
        </w:trPr>
        <w:tc>
          <w:tcPr>
            <w:tcW w:w="1030" w:type="pct"/>
            <w:shd w:val="clear" w:color="auto" w:fill="auto"/>
          </w:tcPr>
          <w:p w14:paraId="318B42B0" w14:textId="77777777" w:rsidR="00317712" w:rsidRPr="00907E00" w:rsidRDefault="00317712"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 xml:space="preserve">Площ на подходящите гнездови </w:t>
            </w:r>
            <w:r w:rsidR="008C37EF" w:rsidRPr="00907E00">
              <w:rPr>
                <w:bCs/>
                <w:sz w:val="22"/>
                <w:szCs w:val="22"/>
                <w:lang w:val="bg-BG"/>
              </w:rPr>
              <w:t xml:space="preserve">и хранителни </w:t>
            </w:r>
            <w:r w:rsidR="00406401" w:rsidRPr="00907E00">
              <w:rPr>
                <w:bCs/>
                <w:sz w:val="22"/>
                <w:szCs w:val="22"/>
                <w:lang w:val="bg-BG"/>
              </w:rPr>
              <w:t>местообитания з</w:t>
            </w:r>
            <w:r w:rsidRPr="00907E00">
              <w:rPr>
                <w:bCs/>
                <w:sz w:val="22"/>
                <w:szCs w:val="22"/>
                <w:lang w:val="bg-BG"/>
              </w:rPr>
              <w:t>а вида</w:t>
            </w:r>
          </w:p>
        </w:tc>
        <w:tc>
          <w:tcPr>
            <w:tcW w:w="650" w:type="pct"/>
            <w:shd w:val="clear" w:color="auto" w:fill="auto"/>
          </w:tcPr>
          <w:p w14:paraId="468A2C35" w14:textId="77777777" w:rsidR="00317712" w:rsidRPr="00907E00" w:rsidRDefault="00317712"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3DCED807" w14:textId="77777777" w:rsidR="00317712" w:rsidRPr="00907E00" w:rsidRDefault="000E22BC" w:rsidP="00D1418D">
            <w:pPr>
              <w:spacing w:after="0" w:line="240" w:lineRule="auto"/>
              <w:jc w:val="both"/>
              <w:rPr>
                <w:sz w:val="22"/>
                <w:szCs w:val="22"/>
                <w:lang w:val="bg-BG"/>
              </w:rPr>
            </w:pPr>
            <w:r w:rsidRPr="00907E00">
              <w:rPr>
                <w:sz w:val="22"/>
                <w:szCs w:val="22"/>
                <w:lang w:val="bg-BG"/>
              </w:rPr>
              <w:t>Най-малко 234</w:t>
            </w:r>
          </w:p>
        </w:tc>
        <w:tc>
          <w:tcPr>
            <w:tcW w:w="1734" w:type="pct"/>
            <w:shd w:val="clear" w:color="auto" w:fill="auto"/>
          </w:tcPr>
          <w:p w14:paraId="4342582A" w14:textId="77777777" w:rsidR="00317712" w:rsidRPr="00907E00" w:rsidRDefault="00317712"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633D1201" w14:textId="77777777" w:rsidR="00317712" w:rsidRPr="00907E00" w:rsidRDefault="00317712" w:rsidP="00D1418D">
            <w:pPr>
              <w:spacing w:after="0" w:line="240" w:lineRule="auto"/>
              <w:jc w:val="both"/>
              <w:rPr>
                <w:sz w:val="22"/>
                <w:szCs w:val="22"/>
              </w:rPr>
            </w:pPr>
            <w:r w:rsidRPr="00907E00">
              <w:rPr>
                <w:sz w:val="22"/>
                <w:szCs w:val="22"/>
                <w:lang w:val="bg-BG"/>
              </w:rPr>
              <w:t>- Соленоводни блата, Солени пасища, Засолени степи (</w:t>
            </w:r>
            <w:r w:rsidRPr="00907E00">
              <w:rPr>
                <w:sz w:val="22"/>
                <w:szCs w:val="22"/>
              </w:rPr>
              <w:t>N</w:t>
            </w:r>
            <w:r w:rsidR="000E22BC" w:rsidRPr="00907E00">
              <w:rPr>
                <w:sz w:val="22"/>
                <w:szCs w:val="22"/>
                <w:lang w:val="bg-BG"/>
              </w:rPr>
              <w:t>0</w:t>
            </w:r>
            <w:r w:rsidRPr="00907E00">
              <w:rPr>
                <w:sz w:val="22"/>
                <w:szCs w:val="22"/>
              </w:rPr>
              <w:t>3)</w:t>
            </w:r>
          </w:p>
          <w:p w14:paraId="38E8ACE5" w14:textId="77777777" w:rsidR="00317712" w:rsidRPr="00907E00" w:rsidRDefault="00317712" w:rsidP="00D1418D">
            <w:pPr>
              <w:spacing w:after="0" w:line="240" w:lineRule="auto"/>
              <w:jc w:val="both"/>
              <w:rPr>
                <w:sz w:val="22"/>
                <w:szCs w:val="22"/>
              </w:rPr>
            </w:pPr>
            <w:r w:rsidRPr="00907E00">
              <w:rPr>
                <w:sz w:val="22"/>
                <w:szCs w:val="22"/>
              </w:rPr>
              <w:t>- Мочурища, блата (N07)</w:t>
            </w:r>
          </w:p>
          <w:p w14:paraId="513DA2AF" w14:textId="77777777" w:rsidR="00317712" w:rsidRPr="00907E00" w:rsidRDefault="00317712" w:rsidP="00D1418D">
            <w:pPr>
              <w:spacing w:after="0" w:line="240" w:lineRule="auto"/>
              <w:jc w:val="both"/>
              <w:rPr>
                <w:sz w:val="22"/>
                <w:szCs w:val="22"/>
                <w:lang w:val="bg-BG"/>
              </w:rPr>
            </w:pPr>
            <w:r w:rsidRPr="00907E00">
              <w:rPr>
                <w:sz w:val="22"/>
                <w:szCs w:val="22"/>
                <w:lang w:val="bg-BG"/>
              </w:rPr>
              <w:t xml:space="preserve">Общата им площ в зоната е минимум </w:t>
            </w:r>
            <w:r w:rsidR="000E22BC" w:rsidRPr="00907E00">
              <w:rPr>
                <w:sz w:val="22"/>
                <w:szCs w:val="22"/>
              </w:rPr>
              <w:t>234</w:t>
            </w:r>
            <w:r w:rsidRPr="00907E00">
              <w:rPr>
                <w:sz w:val="22"/>
                <w:szCs w:val="22"/>
                <w:lang w:val="bg-BG"/>
              </w:rPr>
              <w:t xml:space="preserve"> </w:t>
            </w:r>
            <w:r w:rsidRPr="00907E00">
              <w:rPr>
                <w:sz w:val="22"/>
                <w:szCs w:val="22"/>
              </w:rPr>
              <w:t>ha.</w:t>
            </w:r>
          </w:p>
        </w:tc>
        <w:tc>
          <w:tcPr>
            <w:tcW w:w="953" w:type="pct"/>
          </w:tcPr>
          <w:p w14:paraId="4496F714" w14:textId="77777777" w:rsidR="00317712" w:rsidRPr="00907E00" w:rsidRDefault="00317712" w:rsidP="00D1418D">
            <w:pPr>
              <w:spacing w:after="0" w:line="240" w:lineRule="auto"/>
              <w:jc w:val="both"/>
              <w:rPr>
                <w:sz w:val="22"/>
                <w:szCs w:val="22"/>
                <w:lang w:val="bg-BG"/>
              </w:rPr>
            </w:pPr>
            <w:r w:rsidRPr="00907E00">
              <w:rPr>
                <w:sz w:val="22"/>
                <w:szCs w:val="22"/>
                <w:lang w:val="bg-BG"/>
              </w:rPr>
              <w:t xml:space="preserve">Поддържане на хранително местообитание в размер най-малко </w:t>
            </w:r>
            <w:r w:rsidR="000E22BC" w:rsidRPr="00907E00">
              <w:rPr>
                <w:sz w:val="22"/>
                <w:szCs w:val="22"/>
              </w:rPr>
              <w:t>234</w:t>
            </w:r>
            <w:r w:rsidRPr="00907E00">
              <w:rPr>
                <w:sz w:val="22"/>
                <w:szCs w:val="22"/>
                <w:lang w:val="bg-BG"/>
              </w:rPr>
              <w:t xml:space="preserve"> ha.</w:t>
            </w:r>
          </w:p>
        </w:tc>
      </w:tr>
      <w:tr w:rsidR="00E91E06" w:rsidRPr="00907E00" w14:paraId="6DB1A9EC" w14:textId="77777777" w:rsidTr="00317712">
        <w:trPr>
          <w:jc w:val="center"/>
        </w:trPr>
        <w:tc>
          <w:tcPr>
            <w:tcW w:w="1030" w:type="pct"/>
            <w:shd w:val="clear" w:color="auto" w:fill="auto"/>
          </w:tcPr>
          <w:p w14:paraId="158B602A" w14:textId="6C12D2FC" w:rsidR="00E91E06" w:rsidRPr="00907E00" w:rsidRDefault="00E91E06" w:rsidP="00E91E06">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1EF4E0AF" w14:textId="2934F865" w:rsidR="00E91E06" w:rsidRPr="00907E00" w:rsidRDefault="00E91E06" w:rsidP="00E91E06">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335C609B" w14:textId="702A156D" w:rsidR="00E91E06" w:rsidRPr="00907E00" w:rsidRDefault="00E91E06" w:rsidP="00E91E06">
            <w:pPr>
              <w:spacing w:after="0" w:line="240" w:lineRule="auto"/>
              <w:jc w:val="both"/>
              <w:rPr>
                <w:sz w:val="22"/>
                <w:szCs w:val="22"/>
                <w:lang w:val="bg-BG"/>
              </w:rPr>
            </w:pPr>
            <w:r w:rsidRPr="00A67729">
              <w:rPr>
                <w:sz w:val="22"/>
                <w:szCs w:val="22"/>
                <w:lang w:val="bg-BG"/>
              </w:rPr>
              <w:t>2-Добро или 1-Отлично</w:t>
            </w:r>
          </w:p>
        </w:tc>
        <w:tc>
          <w:tcPr>
            <w:tcW w:w="173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91E06" w:rsidRPr="00A67729" w14:paraId="1CCC0A7F"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984F587" w14:textId="77777777" w:rsidR="00E91E06" w:rsidRPr="00A67729" w:rsidRDefault="00E91E06" w:rsidP="00E91E06">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E91E06" w:rsidRPr="00A67729" w14:paraId="6208B5F0"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ABB646E" w14:textId="77777777" w:rsidR="00E91E06" w:rsidRPr="00A67729" w:rsidRDefault="00E91E06" w:rsidP="00E91E06">
                  <w:pPr>
                    <w:spacing w:after="0" w:line="240" w:lineRule="auto"/>
                    <w:jc w:val="both"/>
                    <w:rPr>
                      <w:sz w:val="22"/>
                      <w:szCs w:val="22"/>
                      <w:lang w:val="bg-BG"/>
                    </w:rPr>
                  </w:pPr>
                  <w:r w:rsidRPr="00A67729">
                    <w:rPr>
                      <w:sz w:val="22"/>
                      <w:szCs w:val="22"/>
                      <w:lang w:val="bg-BG"/>
                    </w:rPr>
                    <w:t>1-Отлично - High</w:t>
                  </w:r>
                </w:p>
              </w:tc>
            </w:tr>
            <w:tr w:rsidR="00E91E06" w:rsidRPr="00A67729" w14:paraId="2D803A1F"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3389A33" w14:textId="77777777" w:rsidR="00E91E06" w:rsidRPr="00A67729" w:rsidRDefault="00E91E06" w:rsidP="00E91E06">
                  <w:pPr>
                    <w:spacing w:after="0" w:line="240" w:lineRule="auto"/>
                    <w:jc w:val="both"/>
                    <w:rPr>
                      <w:sz w:val="22"/>
                      <w:szCs w:val="22"/>
                      <w:lang w:val="bg-BG"/>
                    </w:rPr>
                  </w:pPr>
                  <w:r w:rsidRPr="00A67729">
                    <w:rPr>
                      <w:sz w:val="22"/>
                      <w:szCs w:val="22"/>
                      <w:lang w:val="bg-BG"/>
                    </w:rPr>
                    <w:t>2-Добро - Good</w:t>
                  </w:r>
                </w:p>
              </w:tc>
            </w:tr>
            <w:tr w:rsidR="00E91E06" w:rsidRPr="00A67729" w14:paraId="2FA0CAD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B427575" w14:textId="77777777" w:rsidR="00E91E06" w:rsidRPr="00A67729" w:rsidRDefault="00E91E06" w:rsidP="00E91E06">
                  <w:pPr>
                    <w:spacing w:after="0" w:line="240" w:lineRule="auto"/>
                    <w:jc w:val="both"/>
                    <w:rPr>
                      <w:sz w:val="22"/>
                      <w:szCs w:val="22"/>
                      <w:lang w:val="bg-BG"/>
                    </w:rPr>
                  </w:pPr>
                  <w:r w:rsidRPr="00A67729">
                    <w:rPr>
                      <w:sz w:val="22"/>
                      <w:szCs w:val="22"/>
                      <w:lang w:val="bg-BG"/>
                    </w:rPr>
                    <w:t>3-Умерено - Moderate</w:t>
                  </w:r>
                </w:p>
              </w:tc>
            </w:tr>
            <w:tr w:rsidR="00E91E06" w:rsidRPr="00A67729" w14:paraId="7DB5C2B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69282EE" w14:textId="77777777" w:rsidR="00E91E06" w:rsidRPr="00A67729" w:rsidRDefault="00E91E06" w:rsidP="00E91E06">
                  <w:pPr>
                    <w:spacing w:after="0" w:line="240" w:lineRule="auto"/>
                    <w:jc w:val="both"/>
                    <w:rPr>
                      <w:sz w:val="22"/>
                      <w:szCs w:val="22"/>
                      <w:lang w:val="bg-BG"/>
                    </w:rPr>
                  </w:pPr>
                  <w:r w:rsidRPr="00A67729">
                    <w:rPr>
                      <w:sz w:val="22"/>
                      <w:szCs w:val="22"/>
                      <w:lang w:val="bg-BG"/>
                    </w:rPr>
                    <w:t>4-Лошо - Poor</w:t>
                  </w:r>
                </w:p>
              </w:tc>
            </w:tr>
            <w:tr w:rsidR="00E91E06" w:rsidRPr="00A67729" w14:paraId="1DB337F5"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0FBFA04" w14:textId="77777777" w:rsidR="00E91E06" w:rsidRPr="00A67729" w:rsidRDefault="00E91E06" w:rsidP="00E91E06">
                  <w:pPr>
                    <w:spacing w:after="0" w:line="240" w:lineRule="auto"/>
                    <w:jc w:val="both"/>
                    <w:rPr>
                      <w:sz w:val="22"/>
                      <w:szCs w:val="22"/>
                      <w:lang w:val="bg-BG"/>
                    </w:rPr>
                  </w:pPr>
                  <w:r w:rsidRPr="00A67729">
                    <w:rPr>
                      <w:sz w:val="22"/>
                      <w:szCs w:val="22"/>
                      <w:lang w:val="bg-BG"/>
                    </w:rPr>
                    <w:t>5-Много лошо - Bad</w:t>
                  </w:r>
                </w:p>
              </w:tc>
            </w:tr>
          </w:tbl>
          <w:p w14:paraId="79F2FBA3" w14:textId="7F7676EF" w:rsidR="00E91E06" w:rsidRPr="00907E00" w:rsidRDefault="00E91E06" w:rsidP="00E91E06">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53" w:type="pct"/>
          </w:tcPr>
          <w:p w14:paraId="79AC9A8A" w14:textId="7EBDB338" w:rsidR="00E91E06" w:rsidRDefault="00E91E06" w:rsidP="00E91E06">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0BCE16A" w14:textId="77777777" w:rsidR="00317712" w:rsidRPr="00317712" w:rsidRDefault="00317712" w:rsidP="00D1418D">
      <w:pPr>
        <w:spacing w:after="120" w:line="240" w:lineRule="auto"/>
        <w:jc w:val="both"/>
        <w:rPr>
          <w:lang w:val="bg-BG"/>
        </w:rPr>
      </w:pPr>
    </w:p>
    <w:p w14:paraId="49209A2A" w14:textId="5EFBE542" w:rsidR="00317712" w:rsidRPr="00317712" w:rsidRDefault="00746B02" w:rsidP="00D1418D">
      <w:pPr>
        <w:numPr>
          <w:ilvl w:val="0"/>
          <w:numId w:val="106"/>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2C7245D" w14:textId="67A38DC4" w:rsidR="00317712" w:rsidRPr="00317712" w:rsidRDefault="00317712" w:rsidP="00D1418D">
      <w:pPr>
        <w:spacing w:after="120" w:line="240" w:lineRule="auto"/>
        <w:jc w:val="both"/>
        <w:rPr>
          <w:lang w:val="bg-BG"/>
        </w:rPr>
      </w:pPr>
      <w:r w:rsidRPr="00317712">
        <w:rPr>
          <w:lang w:val="bg-BG"/>
        </w:rPr>
        <w:t>Не се налагат промени в</w:t>
      </w:r>
      <w:r w:rsidR="004351A0">
        <w:rPr>
          <w:lang w:val="bg-BG"/>
        </w:rPr>
        <w:t xml:space="preserve"> СФ </w:t>
      </w:r>
      <w:r w:rsidRPr="00317712">
        <w:rPr>
          <w:lang w:val="bg-BG"/>
        </w:rPr>
        <w:t>на зоната</w:t>
      </w:r>
      <w:r w:rsidR="00630A76">
        <w:rPr>
          <w:lang w:val="bg-BG"/>
        </w:rPr>
        <w:t>.</w:t>
      </w:r>
    </w:p>
    <w:p w14:paraId="2CCAB4DD" w14:textId="77777777" w:rsidR="00317712" w:rsidRPr="00317712" w:rsidRDefault="00317712" w:rsidP="00D1418D">
      <w:pPr>
        <w:spacing w:after="120" w:line="240" w:lineRule="auto"/>
        <w:jc w:val="both"/>
        <w:rPr>
          <w:lang w:val="bg-BG"/>
        </w:rPr>
      </w:pPr>
    </w:p>
    <w:p w14:paraId="77895B26" w14:textId="77777777" w:rsidR="00EE4047" w:rsidRPr="00EE4047" w:rsidRDefault="00EE4047" w:rsidP="00D1418D">
      <w:pPr>
        <w:pStyle w:val="Heading1"/>
        <w:jc w:val="both"/>
        <w:rPr>
          <w:lang w:val="bg-BG"/>
        </w:rPr>
      </w:pPr>
      <w:bookmarkStart w:id="225" w:name="_Toc133142635"/>
      <w:r w:rsidRPr="00EE4047">
        <w:rPr>
          <w:lang w:val="bg-BG"/>
        </w:rPr>
        <w:lastRenderedPageBreak/>
        <w:t xml:space="preserve">Специфични цели за A892 </w:t>
      </w:r>
      <w:r w:rsidRPr="00EE4047">
        <w:rPr>
          <w:i/>
        </w:rPr>
        <w:t xml:space="preserve">Zapornia parva </w:t>
      </w:r>
      <w:r w:rsidRPr="00EE4047">
        <w:rPr>
          <w:lang w:val="bg-BG"/>
        </w:rPr>
        <w:t>(средна пъструшка)</w:t>
      </w:r>
      <w:bookmarkEnd w:id="225"/>
    </w:p>
    <w:p w14:paraId="6B7AC1FB" w14:textId="77777777" w:rsidR="00EE4047" w:rsidRPr="00EE4047" w:rsidRDefault="00EE4047" w:rsidP="00D1418D">
      <w:pPr>
        <w:spacing w:after="120" w:line="240" w:lineRule="auto"/>
        <w:jc w:val="both"/>
        <w:rPr>
          <w:lang w:val="bg-BG"/>
        </w:rPr>
      </w:pPr>
    </w:p>
    <w:p w14:paraId="4AC27A68" w14:textId="290755C3" w:rsidR="00730701" w:rsidRDefault="00730701" w:rsidP="00D1418D">
      <w:pPr>
        <w:numPr>
          <w:ilvl w:val="0"/>
          <w:numId w:val="107"/>
        </w:numPr>
        <w:spacing w:after="120" w:line="240" w:lineRule="auto"/>
        <w:ind w:left="0"/>
        <w:jc w:val="both"/>
        <w:rPr>
          <w:b/>
          <w:lang w:val="bg-BG"/>
        </w:rPr>
      </w:pPr>
      <w:r>
        <w:rPr>
          <w:b/>
          <w:lang w:val="bg-BG"/>
        </w:rPr>
        <w:t>Код и наименование на вида</w:t>
      </w:r>
    </w:p>
    <w:p w14:paraId="1971F22F" w14:textId="6DE0B073" w:rsidR="00730701" w:rsidRPr="008741AF" w:rsidRDefault="00730701" w:rsidP="008741AF">
      <w:pPr>
        <w:spacing w:after="120" w:line="240" w:lineRule="auto"/>
        <w:jc w:val="both"/>
        <w:rPr>
          <w:lang w:val="bg-BG"/>
        </w:rPr>
      </w:pPr>
      <w:r w:rsidRPr="00730701">
        <w:rPr>
          <w:lang w:val="bg-BG"/>
        </w:rPr>
        <w:t xml:space="preserve">A892 </w:t>
      </w:r>
      <w:r w:rsidRPr="00730701">
        <w:rPr>
          <w:i/>
        </w:rPr>
        <w:t xml:space="preserve">Zapornia parva </w:t>
      </w:r>
      <w:r w:rsidRPr="00730701">
        <w:rPr>
          <w:lang w:val="bg-BG"/>
        </w:rPr>
        <w:t>(средна пъструшка)</w:t>
      </w:r>
    </w:p>
    <w:p w14:paraId="5F7099B7" w14:textId="38AFC918" w:rsidR="00EE4047" w:rsidRPr="00EE4047" w:rsidRDefault="00EE4047" w:rsidP="00D1418D">
      <w:pPr>
        <w:numPr>
          <w:ilvl w:val="0"/>
          <w:numId w:val="107"/>
        </w:numPr>
        <w:spacing w:after="120" w:line="240" w:lineRule="auto"/>
        <w:ind w:left="0"/>
        <w:jc w:val="both"/>
        <w:rPr>
          <w:b/>
          <w:lang w:val="bg-BG"/>
        </w:rPr>
      </w:pPr>
      <w:r w:rsidRPr="00EE4047">
        <w:rPr>
          <w:b/>
          <w:lang w:val="bg-BG"/>
        </w:rPr>
        <w:t>Кратка характеристика на вида</w:t>
      </w:r>
    </w:p>
    <w:p w14:paraId="7DC5F218" w14:textId="77777777" w:rsidR="00EE4047" w:rsidRPr="00EE4047" w:rsidRDefault="00EE4047" w:rsidP="00D1418D">
      <w:pPr>
        <w:spacing w:after="120" w:line="240" w:lineRule="auto"/>
        <w:jc w:val="both"/>
        <w:rPr>
          <w:lang w:val="bg-BG"/>
        </w:rPr>
      </w:pPr>
      <w:r w:rsidRPr="00EE4047">
        <w:rPr>
          <w:lang w:val="bg-BG"/>
        </w:rPr>
        <w:t xml:space="preserve">Дължината на тялото 18-20 cm, размахът на крилата - 34-39 cm. Двата пола отличими един от друг. Сезонни различия само при мъжкия. Мъжкият отгоре е ръждивокафява с големи черни петна и бели резки; бузите, шията и долната част на тялото са синьо-сиви, а по слабините има белезникави препаски. Клюнът и краката са зеленикави. Женската отдолу е светлокафява и има сива надочна ивица. Младите наподобяват женските, но надочната ивица е кафява и отдолу са с кафяви препаски. От декември до май всяка пъструшка с ръждивокафява долна страна на тялото би трябвало да е женска средна пъструшка (Симеонов и др., 1990; Мичев и др., 2012). </w:t>
      </w:r>
    </w:p>
    <w:p w14:paraId="2DE58326" w14:textId="77777777" w:rsidR="00EE4047" w:rsidRPr="00EE4047" w:rsidRDefault="00EE4047" w:rsidP="00D1418D">
      <w:pPr>
        <w:spacing w:after="120" w:line="240" w:lineRule="auto"/>
        <w:jc w:val="both"/>
        <w:rPr>
          <w:bCs/>
          <w:i/>
          <w:lang w:val="bg-BG"/>
        </w:rPr>
      </w:pPr>
      <w:r w:rsidRPr="00EE4047">
        <w:rPr>
          <w:bCs/>
          <w:i/>
          <w:lang w:val="bg-BG"/>
        </w:rPr>
        <w:t>Характер на пребиваване в страната</w:t>
      </w:r>
    </w:p>
    <w:p w14:paraId="58E5092B" w14:textId="77777777" w:rsidR="00EE4047" w:rsidRPr="00EE4047" w:rsidRDefault="00EE4047" w:rsidP="00D1418D">
      <w:pPr>
        <w:spacing w:after="120" w:line="240" w:lineRule="auto"/>
        <w:jc w:val="both"/>
        <w:rPr>
          <w:lang w:val="bg-BG"/>
        </w:rPr>
      </w:pPr>
      <w:r w:rsidRPr="00EE4047">
        <w:rPr>
          <w:lang w:val="bg-BG"/>
        </w:rPr>
        <w:t>Гнездящо-прелетен вид с фрагментирано разпространение. По Черноморското крайбрежие долита през април. Сроковете за миграцията в Розовата долина са март и октомври, а в Софийското поле — март и септември — началото на октомври. Токуването на мъжките е от средата на април до средата на първата десетдневка на юни. По време на миграции се среща рядко по морски крайбрежия (Симеонов и др. 1990, Мичев и др., 2012, Големански (гл. ред.), 2015).</w:t>
      </w:r>
    </w:p>
    <w:p w14:paraId="659D9195" w14:textId="77777777" w:rsidR="00EE4047" w:rsidRPr="00EE4047" w:rsidRDefault="00EE4047" w:rsidP="00D1418D">
      <w:pPr>
        <w:spacing w:after="120" w:line="240" w:lineRule="auto"/>
        <w:jc w:val="both"/>
        <w:rPr>
          <w:bCs/>
          <w:i/>
          <w:lang w:val="bg-BG"/>
        </w:rPr>
      </w:pPr>
      <w:r w:rsidRPr="00EE4047">
        <w:rPr>
          <w:bCs/>
          <w:i/>
          <w:lang w:val="bg-BG"/>
        </w:rPr>
        <w:t>Характерно местообитание</w:t>
      </w:r>
    </w:p>
    <w:p w14:paraId="68E6EE99" w14:textId="01B70525" w:rsidR="00EE4047" w:rsidRPr="00EE4047" w:rsidRDefault="00EE4047" w:rsidP="00D1418D">
      <w:pPr>
        <w:spacing w:after="120" w:line="240" w:lineRule="auto"/>
        <w:jc w:val="both"/>
        <w:rPr>
          <w:i/>
          <w:lang w:val="bg-BG"/>
        </w:rPr>
      </w:pPr>
      <w:r w:rsidRPr="00EE4047">
        <w:rPr>
          <w:lang w:val="bg-BG"/>
        </w:rPr>
        <w:t>Значителни по площ водоеми, сладководни и полусолени блата, обширни мочурища и мочурливи ливади, оризища, торфени блата и влажни ливади по периферията им предимно обрасли с гъста тръстика и папур. Обширни, рехави тръстикови масиви, изпъстрени с малки водни огледала и плаваща водна растителност; отводнителни канали. Гнездата са разположени на водната повърхност или над нивото на водата сред тръстиката. Изградени са от тънки стъбла и листа на тръстика,</w:t>
      </w:r>
      <w:r w:rsidRPr="00EE4047">
        <w:rPr>
          <w:i/>
          <w:lang w:val="bg-BG"/>
        </w:rPr>
        <w:t xml:space="preserve"> Typha spp., Carex spp.,</w:t>
      </w:r>
      <w:r w:rsidRPr="00EE4047">
        <w:rPr>
          <w:lang w:val="bg-BG"/>
        </w:rPr>
        <w:t xml:space="preserve"> </w:t>
      </w:r>
      <w:r w:rsidRPr="00EE4047">
        <w:rPr>
          <w:i/>
          <w:lang w:val="bg-BG"/>
        </w:rPr>
        <w:t>Phragmites australis, Alisma plantago-aquatica,</w:t>
      </w:r>
      <w:r w:rsidRPr="00EE4047">
        <w:rPr>
          <w:lang w:val="bg-BG"/>
        </w:rPr>
        <w:t xml:space="preserve"> </w:t>
      </w:r>
      <w:r w:rsidRPr="00EE4047">
        <w:rPr>
          <w:i/>
          <w:lang w:val="bg-BG"/>
        </w:rPr>
        <w:t>Glyceria maxima</w:t>
      </w:r>
      <w:r w:rsidRPr="00EE4047">
        <w:rPr>
          <w:lang w:val="bg-BG"/>
        </w:rPr>
        <w:t xml:space="preserve"> (Симеонов и др., 1990; Jedlikowski et al., 2014; Големански (гл. ред.), 2015). Според Jedlikowski et al. 2014, за Североизточна Полша за 14 водни обекта средната плътност е 1.07 двойки/ха. Дълбочината на водата при гнездата варира между 40 и 90</w:t>
      </w:r>
      <w:r w:rsidR="00727EE6">
        <w:rPr>
          <w:lang w:val="bg-BG"/>
        </w:rPr>
        <w:t xml:space="preserve"> cm </w:t>
      </w:r>
      <w:r w:rsidRPr="00EE4047">
        <w:rPr>
          <w:lang w:val="bg-BG"/>
        </w:rPr>
        <w:t xml:space="preserve">(средно 63 </w:t>
      </w:r>
      <w:r w:rsidR="00727EE6">
        <w:rPr>
          <w:lang w:val="en-GB"/>
        </w:rPr>
        <w:t>cm</w:t>
      </w:r>
      <w:r w:rsidRPr="00EE4047">
        <w:rPr>
          <w:lang w:val="bg-BG"/>
        </w:rPr>
        <w:t>) (Stermin et al., 2011).</w:t>
      </w:r>
    </w:p>
    <w:p w14:paraId="7E5C4BE1" w14:textId="77777777" w:rsidR="00EE4047" w:rsidRPr="00EE4047" w:rsidRDefault="00EE4047" w:rsidP="00D1418D">
      <w:pPr>
        <w:spacing w:after="120" w:line="240" w:lineRule="auto"/>
        <w:jc w:val="both"/>
        <w:rPr>
          <w:bCs/>
          <w:i/>
          <w:lang w:val="bg-BG"/>
        </w:rPr>
      </w:pPr>
      <w:r w:rsidRPr="00EE4047">
        <w:rPr>
          <w:bCs/>
          <w:i/>
          <w:lang w:val="bg-BG"/>
        </w:rPr>
        <w:t>Хранене</w:t>
      </w:r>
    </w:p>
    <w:p w14:paraId="35D7F0F3" w14:textId="77777777" w:rsidR="00EE4047" w:rsidRPr="00EE4047" w:rsidRDefault="00EE4047" w:rsidP="00D1418D">
      <w:pPr>
        <w:spacing w:after="120" w:line="240" w:lineRule="auto"/>
        <w:jc w:val="both"/>
        <w:rPr>
          <w:lang w:val="bg-BG"/>
        </w:rPr>
      </w:pPr>
      <w:r w:rsidRPr="00EE4047">
        <w:rPr>
          <w:lang w:val="bg-BG"/>
        </w:rPr>
        <w:t>Хранят се предимно с водни насекоми и дребни безгръбначни- червеи, паяци, насекоми и охлюви - както и семена от водни растения и по-рядко - вегетативни части водни насекоми и дребни безгръбначни (Ciach 2004; Големански (гл. ред.), 2015).</w:t>
      </w:r>
    </w:p>
    <w:p w14:paraId="384357A5" w14:textId="77777777" w:rsidR="00EE4047" w:rsidRPr="00EE4047" w:rsidRDefault="00EE4047" w:rsidP="00D1418D">
      <w:pPr>
        <w:numPr>
          <w:ilvl w:val="0"/>
          <w:numId w:val="107"/>
        </w:numPr>
        <w:spacing w:after="120" w:line="240" w:lineRule="auto"/>
        <w:ind w:left="0"/>
        <w:jc w:val="both"/>
        <w:rPr>
          <w:b/>
          <w:lang w:val="bg-BG"/>
        </w:rPr>
      </w:pPr>
      <w:r w:rsidRPr="00EE4047">
        <w:rPr>
          <w:b/>
          <w:lang w:val="bg-BG"/>
        </w:rPr>
        <w:t>Разпространение, природозащитно състояние и тенденции в популацията на вида на национално ниво</w:t>
      </w:r>
    </w:p>
    <w:p w14:paraId="0A8625B8" w14:textId="77777777" w:rsidR="00EE4047" w:rsidRPr="00EE4047" w:rsidRDefault="00EE4047" w:rsidP="00D1418D">
      <w:pPr>
        <w:spacing w:after="120" w:line="240" w:lineRule="auto"/>
        <w:jc w:val="both"/>
        <w:rPr>
          <w:lang w:val="bg-BG"/>
        </w:rPr>
      </w:pPr>
      <w:r w:rsidRPr="00EE4047">
        <w:rPr>
          <w:lang w:val="bg-BG"/>
        </w:rPr>
        <w:t xml:space="preserve">С разпръснати изолирани гнездовища, основно по Дунавското и Черноморското крайбрежие и Софийското поле, но и в бившето Стралджанско блато, Тракийската низина, Чокльово блато и др. В редица находища гнезди непериодично, включително в наглед </w:t>
      </w:r>
      <w:r w:rsidRPr="00EE4047">
        <w:rPr>
          <w:lang w:val="bg-BG"/>
        </w:rPr>
        <w:lastRenderedPageBreak/>
        <w:t>много подходящи биотопи (Драгоманско блато, рибарници Орсоя, Чокльово блато). Поради потайния начин на живот и кратък период на токуване е възможно някои находища да са останали неустановени. Най-значимо гнездовище е Дуранкулашко езеро – Орлово блато. На второ място по значимост като цяло е Дунавското крайбрежие, особено рибарниците Мечка и Калимок. Във вътрешността на страната важно гнездовище са рибарници Петърч. (Янков (отг. ред.), 2007).</w:t>
      </w:r>
    </w:p>
    <w:p w14:paraId="5761AFFA" w14:textId="77777777" w:rsidR="00EE4047" w:rsidRPr="00EE4047" w:rsidRDefault="00EE4047" w:rsidP="00D1418D">
      <w:pPr>
        <w:spacing w:after="120" w:line="240" w:lineRule="auto"/>
        <w:jc w:val="both"/>
        <w:rPr>
          <w:lang w:val="bg-BG"/>
        </w:rPr>
      </w:pPr>
      <w:r w:rsidRPr="00EE4047">
        <w:rPr>
          <w:lang w:val="bg-BG"/>
        </w:rPr>
        <w:t>Включен в Приложение 1 на Директивата за птиците и Приложение 2 и 3 на ЗБР. Включен е в Червената книга на България със статус- критично застрашен CR. Според IUCN – LC (Least Concern) (BirdLife International, 2021), за територията на континентална Европа.</w:t>
      </w:r>
    </w:p>
    <w:p w14:paraId="59A8E322" w14:textId="7E13506F" w:rsidR="00EE4047" w:rsidRDefault="00EE4047" w:rsidP="00D1418D">
      <w:pPr>
        <w:spacing w:after="120" w:line="240" w:lineRule="auto"/>
        <w:jc w:val="both"/>
        <w:rPr>
          <w:lang w:val="bg-BG"/>
        </w:rPr>
      </w:pPr>
      <w:r w:rsidRPr="00EE4047">
        <w:rPr>
          <w:lang w:val="bg-BG"/>
        </w:rPr>
        <w:t>Съгласно</w:t>
      </w:r>
      <w:r w:rsidR="001E74EB">
        <w:rPr>
          <w:lang w:val="bg-BG"/>
        </w:rPr>
        <w:t xml:space="preserve"> Докладването </w:t>
      </w:r>
      <w:r w:rsidRPr="00EE4047">
        <w:rPr>
          <w:lang w:val="bg-BG"/>
        </w:rPr>
        <w:t xml:space="preserve">от 2019 г. (за периода 2005 – 2018 г.) националната </w:t>
      </w:r>
      <w:r w:rsidRPr="00EE4047">
        <w:rPr>
          <w:b/>
          <w:lang w:val="bg-BG"/>
        </w:rPr>
        <w:t>гнездяща</w:t>
      </w:r>
      <w:r w:rsidRPr="00EE4047">
        <w:rPr>
          <w:lang w:val="bg-BG"/>
        </w:rPr>
        <w:t xml:space="preserve"> популация на вида се оценява на 300 – 600 брой пеещи мъжки. Краткосрочната тенденция на популацията (за периода 2001 – 2018 г.) е неизвестна, а дългосрочната (за периода 1980 – 2018 г.) неизвестна. Посочени са </w:t>
      </w:r>
      <w:r w:rsidR="000A0E20">
        <w:rPr>
          <w:lang w:val="bg-BG"/>
        </w:rPr>
        <w:t>следните заплахи и въздействия</w:t>
      </w:r>
      <w:r w:rsidRPr="00EE4047">
        <w:rPr>
          <w:lang w:val="bg-BG"/>
        </w:rPr>
        <w:t>: J03.</w:t>
      </w:r>
    </w:p>
    <w:p w14:paraId="4601B872" w14:textId="258D9B0B" w:rsidR="00630A76" w:rsidRPr="00EE4047" w:rsidRDefault="00630A76" w:rsidP="00D1418D">
      <w:pPr>
        <w:spacing w:after="120" w:line="240" w:lineRule="auto"/>
        <w:jc w:val="both"/>
        <w:rPr>
          <w:lang w:val="bg-BG"/>
        </w:rPr>
      </w:pPr>
      <w:r>
        <w:t>Видът се среща</w:t>
      </w:r>
      <w:r w:rsidRPr="003F0C07">
        <w:t xml:space="preserve"> в </w:t>
      </w:r>
      <w:r w:rsidR="006C2F8F">
        <w:t>24</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3F1E7CF9" w14:textId="30DB3A3D" w:rsidR="00EE4047" w:rsidRPr="00EE4047" w:rsidRDefault="00746B02" w:rsidP="00D1418D">
      <w:pPr>
        <w:numPr>
          <w:ilvl w:val="0"/>
          <w:numId w:val="107"/>
        </w:numPr>
        <w:spacing w:after="120" w:line="240" w:lineRule="auto"/>
        <w:ind w:left="0"/>
        <w:jc w:val="both"/>
        <w:rPr>
          <w:b/>
          <w:lang w:val="bg-BG"/>
        </w:rPr>
      </w:pPr>
      <w:r>
        <w:rPr>
          <w:b/>
          <w:lang w:val="bg-BG"/>
        </w:rPr>
        <w:t>Състояние на ниво защитена зона</w:t>
      </w:r>
    </w:p>
    <w:p w14:paraId="0FAD2C55" w14:textId="6D0CA6E0" w:rsidR="00EE4047" w:rsidRPr="00EE4047" w:rsidRDefault="00EE4047" w:rsidP="00D1418D">
      <w:pPr>
        <w:spacing w:after="120" w:line="240" w:lineRule="auto"/>
        <w:jc w:val="both"/>
        <w:rPr>
          <w:lang w:val="bg-BG"/>
        </w:rPr>
      </w:pPr>
      <w:r w:rsidRPr="00EE4047">
        <w:rPr>
          <w:lang w:val="bg-BG"/>
        </w:rPr>
        <w:t>Съгласно</w:t>
      </w:r>
      <w:r w:rsidR="004351A0">
        <w:rPr>
          <w:lang w:val="bg-BG"/>
        </w:rPr>
        <w:t xml:space="preserve"> СФ </w:t>
      </w:r>
      <w:r w:rsidRPr="00EE4047">
        <w:rPr>
          <w:lang w:val="bg-BG"/>
        </w:rPr>
        <w:t>на зоната</w:t>
      </w:r>
      <w:r w:rsidR="00B07D1D">
        <w:rPr>
          <w:lang w:val="bg-BG"/>
        </w:rPr>
        <w:t>, видът</w:t>
      </w:r>
      <w:r w:rsidRPr="00EE4047">
        <w:rPr>
          <w:lang w:val="bg-BG"/>
        </w:rPr>
        <w:t xml:space="preserve"> е с концентрация по време на миграция (2-3 индивиди) – оценка на популацията „C” (0</w:t>
      </w:r>
      <w:r w:rsidR="00B07D1D">
        <w:rPr>
          <w:lang w:val="bg-BG"/>
        </w:rPr>
        <w:t xml:space="preserve"> – </w:t>
      </w:r>
      <w:r w:rsidRPr="00EE4047">
        <w:rPr>
          <w:lang w:val="bg-BG"/>
        </w:rPr>
        <w:t>2</w:t>
      </w:r>
      <w:r w:rsidR="00B07D1D">
        <w:rPr>
          <w:lang w:val="bg-BG"/>
        </w:rPr>
        <w:t xml:space="preserve"> </w:t>
      </w:r>
      <w:r w:rsidRPr="00EE4047">
        <w:rPr>
          <w:lang w:val="bg-BG"/>
        </w:rPr>
        <w:t>% от националната мигрираща популация).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много добра стойност.</w:t>
      </w:r>
    </w:p>
    <w:p w14:paraId="018A847C" w14:textId="77777777" w:rsidR="00EE4047" w:rsidRPr="00EE4047" w:rsidRDefault="00EE4047" w:rsidP="00D1418D">
      <w:pPr>
        <w:numPr>
          <w:ilvl w:val="0"/>
          <w:numId w:val="107"/>
        </w:numPr>
        <w:spacing w:after="120" w:line="240" w:lineRule="auto"/>
        <w:ind w:left="0"/>
        <w:jc w:val="both"/>
        <w:rPr>
          <w:b/>
          <w:lang w:val="bg-BG"/>
        </w:rPr>
      </w:pPr>
      <w:r w:rsidRPr="00EE4047">
        <w:rPr>
          <w:b/>
          <w:lang w:val="bg-BG"/>
        </w:rPr>
        <w:t xml:space="preserve">Анализ на наличната информация </w:t>
      </w:r>
    </w:p>
    <w:p w14:paraId="3A094717" w14:textId="77777777" w:rsidR="00EE4047" w:rsidRPr="00B07D1D" w:rsidRDefault="00EE4047" w:rsidP="00D1418D">
      <w:pPr>
        <w:spacing w:after="120" w:line="240" w:lineRule="auto"/>
        <w:jc w:val="both"/>
        <w:rPr>
          <w:lang w:val="bg-BG"/>
        </w:rPr>
      </w:pPr>
      <w:r w:rsidRPr="00EE4047">
        <w:rPr>
          <w:lang w:val="bg-BG"/>
        </w:rPr>
        <w:t>По време на теренното проучване през 2021 и 2022 видът не беше наблюдаван.</w:t>
      </w:r>
      <w:r w:rsidRPr="00EE4047">
        <w:t xml:space="preserve"> </w:t>
      </w:r>
      <w:r w:rsidRPr="00EE4047">
        <w:rPr>
          <w:lang w:val="bg-BG"/>
        </w:rPr>
        <w:t>По данни от СЗП (2019 - 2022) няма наблюдения на птици от вида.</w:t>
      </w:r>
      <w:r w:rsidRPr="00EE4047">
        <w:t xml:space="preserve"> </w:t>
      </w:r>
      <w:r w:rsidRPr="00EE4047">
        <w:rPr>
          <w:lang w:val="bg-BG"/>
        </w:rPr>
        <w:t>По данни на ИАОС през 2020 г. видът не е регистриран в зоната.</w:t>
      </w:r>
      <w:r w:rsidRPr="00EE4047">
        <w:t xml:space="preserve"> </w:t>
      </w:r>
      <w:r w:rsidRPr="00EE4047">
        <w:rPr>
          <w:lang w:val="bg-BG"/>
        </w:rPr>
        <w:t>По данни от SmartBirds (Данни БДЗП), за периода 2019 - 2022 видът не е наблюдаван в зоната.</w:t>
      </w:r>
      <w:r w:rsidRPr="00EE4047">
        <w:t xml:space="preserve"> </w:t>
      </w:r>
      <w:r w:rsidRPr="00EE4047">
        <w:rPr>
          <w:lang w:val="bg-BG"/>
        </w:rPr>
        <w:t>Според Илиев (2022) видът не е наблюдаван през 2021 г.</w:t>
      </w:r>
      <w:r w:rsidR="00B07D1D">
        <w:rPr>
          <w:lang w:val="bg-BG"/>
        </w:rPr>
        <w:t xml:space="preserve"> По данни от </w:t>
      </w:r>
      <w:r w:rsidR="00B07D1D">
        <w:rPr>
          <w:lang w:val="en-GB"/>
        </w:rPr>
        <w:t xml:space="preserve">eBird, </w:t>
      </w:r>
      <w:r w:rsidR="00B07D1D">
        <w:rPr>
          <w:lang w:val="bg-BG"/>
        </w:rPr>
        <w:t xml:space="preserve">през април и март 2021 и 2022 г. са наблюдавани 1 – 2 инд. в западния край на Белославско ез. </w:t>
      </w:r>
    </w:p>
    <w:p w14:paraId="10F9001F" w14:textId="77777777" w:rsidR="00EE4047" w:rsidRPr="00EE4047" w:rsidRDefault="00EE4047" w:rsidP="00D1418D">
      <w:pPr>
        <w:spacing w:after="120" w:line="240" w:lineRule="auto"/>
        <w:jc w:val="both"/>
        <w:rPr>
          <w:i/>
          <w:iCs/>
          <w:lang w:val="bg-BG"/>
        </w:rPr>
      </w:pPr>
      <w:r w:rsidRPr="00EE4047">
        <w:rPr>
          <w:i/>
          <w:iCs/>
          <w:lang w:val="bg-BG"/>
        </w:rPr>
        <w:t>Мигрираща популация</w:t>
      </w:r>
    </w:p>
    <w:p w14:paraId="3B865E22" w14:textId="1E2D9760" w:rsidR="00EE4047" w:rsidRPr="00EE4047" w:rsidRDefault="00EE4047" w:rsidP="00D1418D">
      <w:pPr>
        <w:spacing w:after="120" w:line="240" w:lineRule="auto"/>
        <w:jc w:val="both"/>
        <w:rPr>
          <w:lang w:val="bg-BG"/>
        </w:rPr>
      </w:pPr>
      <w:r w:rsidRPr="00EE4047">
        <w:rPr>
          <w:lang w:val="bg-BG"/>
        </w:rPr>
        <w:t>Наличната информация предоставена по-горе показва, че оценката на зимуващата популация в</w:t>
      </w:r>
      <w:r w:rsidR="004351A0">
        <w:rPr>
          <w:lang w:val="bg-BG"/>
        </w:rPr>
        <w:t xml:space="preserve"> СФ </w:t>
      </w:r>
      <w:r w:rsidRPr="00EE4047">
        <w:rPr>
          <w:lang w:val="bg-BG"/>
        </w:rPr>
        <w:t>на зоната е реалистична.</w:t>
      </w:r>
    </w:p>
    <w:p w14:paraId="2CD61306" w14:textId="77777777" w:rsidR="00EE4047" w:rsidRPr="00EE4047" w:rsidRDefault="00EE4047" w:rsidP="00D1418D">
      <w:pPr>
        <w:spacing w:after="120" w:line="240" w:lineRule="auto"/>
        <w:jc w:val="both"/>
        <w:rPr>
          <w:lang w:val="bg-BG"/>
        </w:rPr>
      </w:pPr>
      <w:r w:rsidRPr="00EE4047">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2BA48A66" w14:textId="2F7A5B26" w:rsidR="00EE4047" w:rsidRPr="00EE4047" w:rsidRDefault="008666C4" w:rsidP="00D1418D">
      <w:pPr>
        <w:numPr>
          <w:ilvl w:val="0"/>
          <w:numId w:val="107"/>
        </w:numPr>
        <w:spacing w:after="120" w:line="240" w:lineRule="auto"/>
        <w:ind w:left="0"/>
        <w:jc w:val="both"/>
        <w:rPr>
          <w:b/>
          <w:lang w:val="bg-BG"/>
        </w:rPr>
      </w:pPr>
      <w:r>
        <w:rPr>
          <w:b/>
          <w:lang w:val="bg-BG"/>
        </w:rPr>
        <w:t>Специфични природозащитни цели за вида в зоната</w:t>
      </w:r>
    </w:p>
    <w:tbl>
      <w:tblPr>
        <w:tblpPr w:leftFromText="141" w:rightFromText="141" w:vertAnchor="text" w:tblpY="30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630A76" w:rsidRPr="00907E00" w14:paraId="1A801BD6" w14:textId="77777777" w:rsidTr="00FA65BF">
        <w:trPr>
          <w:tblHeader/>
        </w:trPr>
        <w:tc>
          <w:tcPr>
            <w:tcW w:w="1013" w:type="pct"/>
            <w:shd w:val="clear" w:color="auto" w:fill="DEEAF6" w:themeFill="accent1" w:themeFillTint="33"/>
            <w:vAlign w:val="center"/>
          </w:tcPr>
          <w:p w14:paraId="1E5344BE" w14:textId="77777777" w:rsidR="00630A76" w:rsidRPr="00907E00" w:rsidRDefault="00630A76" w:rsidP="00FA65BF">
            <w:pPr>
              <w:spacing w:after="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7B80E24B" w14:textId="77777777" w:rsidR="00630A76" w:rsidRPr="00907E00" w:rsidRDefault="00630A76" w:rsidP="00FA65BF">
            <w:pPr>
              <w:spacing w:after="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1A765D12" w14:textId="77777777" w:rsidR="00630A76" w:rsidRPr="00907E00" w:rsidRDefault="00630A76" w:rsidP="00FA65BF">
            <w:pPr>
              <w:spacing w:after="0" w:line="240" w:lineRule="auto"/>
              <w:jc w:val="center"/>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49DD3EE6" w14:textId="77777777" w:rsidR="00630A76" w:rsidRPr="00907E00" w:rsidRDefault="00630A76" w:rsidP="00FA65BF">
            <w:pPr>
              <w:spacing w:after="0" w:line="240" w:lineRule="auto"/>
              <w:jc w:val="center"/>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47C2E2B5" w14:textId="77777777" w:rsidR="00630A76" w:rsidRPr="00907E00" w:rsidRDefault="00630A76" w:rsidP="00FA65BF">
            <w:pPr>
              <w:spacing w:after="0" w:line="240" w:lineRule="auto"/>
              <w:jc w:val="center"/>
              <w:rPr>
                <w:b/>
                <w:bCs/>
                <w:sz w:val="22"/>
                <w:szCs w:val="22"/>
                <w:lang w:val="bg-BG"/>
              </w:rPr>
            </w:pPr>
            <w:r w:rsidRPr="00907E00">
              <w:rPr>
                <w:b/>
                <w:bCs/>
                <w:sz w:val="22"/>
                <w:szCs w:val="22"/>
                <w:lang w:val="bg-BG"/>
              </w:rPr>
              <w:t>Специфични за зоната цели</w:t>
            </w:r>
          </w:p>
        </w:tc>
      </w:tr>
      <w:tr w:rsidR="00630A76" w:rsidRPr="00907E00" w14:paraId="03230315" w14:textId="77777777" w:rsidTr="00FA65BF">
        <w:tc>
          <w:tcPr>
            <w:tcW w:w="1013" w:type="pct"/>
            <w:shd w:val="clear" w:color="auto" w:fill="auto"/>
          </w:tcPr>
          <w:p w14:paraId="3FB8B1AA" w14:textId="77777777" w:rsidR="00630A76" w:rsidRPr="00907E00" w:rsidRDefault="00630A76" w:rsidP="00FA65BF">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 xml:space="preserve">Размер на </w:t>
            </w:r>
            <w:r w:rsidRPr="00907E00">
              <w:rPr>
                <w:bCs/>
                <w:sz w:val="22"/>
                <w:szCs w:val="22"/>
                <w:lang w:val="bg-BG"/>
              </w:rPr>
              <w:lastRenderedPageBreak/>
              <w:t>мигриращата популация</w:t>
            </w:r>
          </w:p>
        </w:tc>
        <w:tc>
          <w:tcPr>
            <w:tcW w:w="650" w:type="pct"/>
            <w:shd w:val="clear" w:color="auto" w:fill="auto"/>
          </w:tcPr>
          <w:p w14:paraId="2B84A731" w14:textId="77777777" w:rsidR="00630A76" w:rsidRPr="00907E00" w:rsidRDefault="00630A76" w:rsidP="00FA65BF">
            <w:pPr>
              <w:spacing w:after="0" w:line="240" w:lineRule="auto"/>
              <w:jc w:val="both"/>
              <w:rPr>
                <w:sz w:val="22"/>
                <w:szCs w:val="22"/>
                <w:lang w:val="bg-BG"/>
              </w:rPr>
            </w:pPr>
            <w:r w:rsidRPr="00907E00">
              <w:rPr>
                <w:sz w:val="22"/>
                <w:szCs w:val="22"/>
                <w:lang w:val="bg-BG"/>
              </w:rPr>
              <w:lastRenderedPageBreak/>
              <w:t>Брой индивиди</w:t>
            </w:r>
          </w:p>
        </w:tc>
        <w:tc>
          <w:tcPr>
            <w:tcW w:w="632" w:type="pct"/>
            <w:shd w:val="clear" w:color="auto" w:fill="auto"/>
          </w:tcPr>
          <w:p w14:paraId="1B0ED3E0" w14:textId="77777777" w:rsidR="00630A76" w:rsidRPr="00907E00" w:rsidRDefault="00630A76" w:rsidP="00FA65BF">
            <w:pPr>
              <w:spacing w:after="0" w:line="240" w:lineRule="auto"/>
              <w:jc w:val="both"/>
              <w:rPr>
                <w:sz w:val="22"/>
                <w:szCs w:val="22"/>
                <w:lang w:val="bg-BG"/>
              </w:rPr>
            </w:pPr>
            <w:r w:rsidRPr="00907E00">
              <w:rPr>
                <w:sz w:val="22"/>
                <w:szCs w:val="22"/>
                <w:lang w:val="bg-BG"/>
              </w:rPr>
              <w:t>Най-малко 2</w:t>
            </w:r>
          </w:p>
        </w:tc>
        <w:tc>
          <w:tcPr>
            <w:tcW w:w="1766" w:type="pct"/>
            <w:shd w:val="clear" w:color="auto" w:fill="auto"/>
          </w:tcPr>
          <w:p w14:paraId="22E30062" w14:textId="77777777" w:rsidR="00630A76" w:rsidRPr="00907E00" w:rsidRDefault="00630A76" w:rsidP="00FA65BF">
            <w:pPr>
              <w:spacing w:after="0" w:line="240" w:lineRule="auto"/>
              <w:jc w:val="both"/>
              <w:rPr>
                <w:sz w:val="22"/>
                <w:szCs w:val="22"/>
                <w:lang w:val="bg-BG"/>
              </w:rPr>
            </w:pPr>
            <w:r w:rsidRPr="00907E00">
              <w:rPr>
                <w:sz w:val="22"/>
                <w:szCs w:val="22"/>
                <w:lang w:val="bg-BG"/>
              </w:rPr>
              <w:t xml:space="preserve">Наличните данни от проучвания през периода на миграция </w:t>
            </w:r>
            <w:r w:rsidRPr="00907E00">
              <w:rPr>
                <w:sz w:val="22"/>
                <w:szCs w:val="22"/>
                <w:lang w:val="bg-BG"/>
              </w:rPr>
              <w:lastRenderedPageBreak/>
              <w:t>(въпреки че са за кратки периоди от по няколко дни в годината или случайни наблюдения) показват, че видът е редовно преминаващ през зоната с консервативна оценка от 2-3 инд.</w:t>
            </w:r>
          </w:p>
        </w:tc>
        <w:tc>
          <w:tcPr>
            <w:tcW w:w="939" w:type="pct"/>
          </w:tcPr>
          <w:p w14:paraId="7992786E" w14:textId="77777777" w:rsidR="00630A76" w:rsidRPr="00907E00" w:rsidRDefault="00630A76" w:rsidP="00FA65BF">
            <w:pPr>
              <w:spacing w:after="0" w:line="240" w:lineRule="auto"/>
              <w:jc w:val="both"/>
              <w:rPr>
                <w:sz w:val="22"/>
                <w:szCs w:val="22"/>
                <w:lang w:val="bg-BG"/>
              </w:rPr>
            </w:pPr>
            <w:r w:rsidRPr="00907E00">
              <w:rPr>
                <w:sz w:val="22"/>
                <w:szCs w:val="22"/>
                <w:lang w:val="bg-BG"/>
              </w:rPr>
              <w:lastRenderedPageBreak/>
              <w:t xml:space="preserve">Поддържане на популация от </w:t>
            </w:r>
            <w:r w:rsidRPr="00907E00">
              <w:rPr>
                <w:sz w:val="22"/>
                <w:szCs w:val="22"/>
                <w:lang w:val="bg-BG"/>
              </w:rPr>
              <w:lastRenderedPageBreak/>
              <w:t>най-малко 2 индивиди.</w:t>
            </w:r>
          </w:p>
        </w:tc>
      </w:tr>
      <w:tr w:rsidR="00630A76" w:rsidRPr="00907E00" w14:paraId="2264665E" w14:textId="77777777" w:rsidTr="00FA65BF">
        <w:tc>
          <w:tcPr>
            <w:tcW w:w="1013" w:type="pct"/>
            <w:shd w:val="clear" w:color="auto" w:fill="auto"/>
          </w:tcPr>
          <w:p w14:paraId="7139FE7D" w14:textId="77777777" w:rsidR="00630A76" w:rsidRPr="00907E00" w:rsidRDefault="00630A76" w:rsidP="00FA65BF">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58E4F4A7" w14:textId="77777777" w:rsidR="00630A76" w:rsidRPr="00907E00" w:rsidRDefault="00630A76" w:rsidP="00FA65BF">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628A8328" w14:textId="77777777" w:rsidR="00630A76" w:rsidRPr="00907E00" w:rsidRDefault="00630A76" w:rsidP="00FA65BF">
            <w:pPr>
              <w:spacing w:after="0" w:line="240" w:lineRule="auto"/>
              <w:jc w:val="both"/>
              <w:rPr>
                <w:sz w:val="22"/>
                <w:szCs w:val="22"/>
                <w:lang w:val="bg-BG"/>
              </w:rPr>
            </w:pPr>
            <w:r w:rsidRPr="00907E00">
              <w:rPr>
                <w:sz w:val="22"/>
                <w:szCs w:val="22"/>
                <w:lang w:val="bg-BG"/>
              </w:rPr>
              <w:t>Най-малко 230</w:t>
            </w:r>
          </w:p>
        </w:tc>
        <w:tc>
          <w:tcPr>
            <w:tcW w:w="1766" w:type="pct"/>
            <w:shd w:val="clear" w:color="auto" w:fill="auto"/>
          </w:tcPr>
          <w:p w14:paraId="76D68339" w14:textId="77777777" w:rsidR="00630A76" w:rsidRPr="00907E00" w:rsidRDefault="00630A76" w:rsidP="00FA65BF">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1E751EEA" w14:textId="77777777" w:rsidR="00630A76" w:rsidRPr="00907E00" w:rsidRDefault="00630A76" w:rsidP="00FA65BF">
            <w:pPr>
              <w:spacing w:after="0" w:line="240" w:lineRule="auto"/>
              <w:jc w:val="both"/>
              <w:rPr>
                <w:sz w:val="22"/>
                <w:szCs w:val="22"/>
              </w:rPr>
            </w:pPr>
            <w:r w:rsidRPr="00907E00">
              <w:rPr>
                <w:sz w:val="22"/>
                <w:szCs w:val="22"/>
                <w:lang w:val="bg-BG"/>
              </w:rPr>
              <w:t>- Соленоводни блата, Солени пасища, Засолени степи (</w:t>
            </w:r>
            <w:r w:rsidRPr="00907E00">
              <w:rPr>
                <w:sz w:val="22"/>
                <w:szCs w:val="22"/>
              </w:rPr>
              <w:t>N3)</w:t>
            </w:r>
          </w:p>
          <w:p w14:paraId="0E2FBE91" w14:textId="77777777" w:rsidR="00630A76" w:rsidRPr="00907E00" w:rsidRDefault="00630A76" w:rsidP="00FA65BF">
            <w:pPr>
              <w:spacing w:after="0" w:line="240" w:lineRule="auto"/>
              <w:jc w:val="both"/>
              <w:rPr>
                <w:sz w:val="22"/>
                <w:szCs w:val="22"/>
              </w:rPr>
            </w:pPr>
            <w:r w:rsidRPr="00907E00">
              <w:rPr>
                <w:sz w:val="22"/>
                <w:szCs w:val="22"/>
              </w:rPr>
              <w:t>- Мочурища, блата (N07)</w:t>
            </w:r>
          </w:p>
          <w:p w14:paraId="58AE860F" w14:textId="77777777" w:rsidR="00630A76" w:rsidRPr="00907E00" w:rsidRDefault="00630A76" w:rsidP="00FA65BF">
            <w:pPr>
              <w:spacing w:after="0" w:line="240" w:lineRule="auto"/>
              <w:jc w:val="both"/>
              <w:rPr>
                <w:sz w:val="22"/>
                <w:szCs w:val="22"/>
              </w:rPr>
            </w:pPr>
            <w:r w:rsidRPr="00907E00">
              <w:rPr>
                <w:sz w:val="22"/>
                <w:szCs w:val="22"/>
                <w:lang w:val="bg-BG"/>
              </w:rPr>
              <w:t xml:space="preserve">Общата им площ в зоната е минимум </w:t>
            </w:r>
            <w:r w:rsidRPr="00907E00">
              <w:rPr>
                <w:sz w:val="22"/>
                <w:szCs w:val="22"/>
              </w:rPr>
              <w:t>230</w:t>
            </w:r>
            <w:r w:rsidRPr="00907E00">
              <w:rPr>
                <w:sz w:val="22"/>
                <w:szCs w:val="22"/>
                <w:lang w:val="bg-BG"/>
              </w:rPr>
              <w:t xml:space="preserve"> </w:t>
            </w:r>
            <w:r w:rsidRPr="00907E00">
              <w:rPr>
                <w:sz w:val="22"/>
                <w:szCs w:val="22"/>
              </w:rPr>
              <w:t>ha.</w:t>
            </w:r>
          </w:p>
        </w:tc>
        <w:tc>
          <w:tcPr>
            <w:tcW w:w="939" w:type="pct"/>
          </w:tcPr>
          <w:p w14:paraId="3A59CEEE" w14:textId="394748FA" w:rsidR="00630A76" w:rsidRPr="00907E00" w:rsidRDefault="00630A76" w:rsidP="00FA65BF">
            <w:pPr>
              <w:spacing w:after="0" w:line="240" w:lineRule="auto"/>
              <w:jc w:val="both"/>
              <w:rPr>
                <w:sz w:val="22"/>
                <w:szCs w:val="22"/>
                <w:lang w:val="bg-BG"/>
              </w:rPr>
            </w:pPr>
            <w:r w:rsidRPr="00907E00">
              <w:rPr>
                <w:sz w:val="22"/>
                <w:szCs w:val="22"/>
                <w:lang w:val="bg-BG"/>
              </w:rPr>
              <w:t xml:space="preserve">Поддържане на хранително местообитание в размер </w:t>
            </w:r>
            <w:r>
              <w:rPr>
                <w:sz w:val="22"/>
                <w:szCs w:val="22"/>
                <w:lang w:val="bg-BG"/>
              </w:rPr>
              <w:t xml:space="preserve">на </w:t>
            </w:r>
            <w:r w:rsidRPr="00907E00">
              <w:rPr>
                <w:sz w:val="22"/>
                <w:szCs w:val="22"/>
                <w:lang w:val="bg-BG"/>
              </w:rPr>
              <w:t xml:space="preserve">най-малко </w:t>
            </w:r>
            <w:r w:rsidRPr="00907E00">
              <w:rPr>
                <w:sz w:val="22"/>
                <w:szCs w:val="22"/>
              </w:rPr>
              <w:t>230</w:t>
            </w:r>
            <w:r w:rsidRPr="00907E00">
              <w:rPr>
                <w:sz w:val="22"/>
                <w:szCs w:val="22"/>
                <w:lang w:val="bg-BG"/>
              </w:rPr>
              <w:t xml:space="preserve"> ha.</w:t>
            </w:r>
          </w:p>
        </w:tc>
      </w:tr>
      <w:tr w:rsidR="00630A76" w:rsidRPr="00907E00" w14:paraId="701C2365" w14:textId="77777777" w:rsidTr="00FA65BF">
        <w:tc>
          <w:tcPr>
            <w:tcW w:w="1013" w:type="pct"/>
            <w:shd w:val="clear" w:color="auto" w:fill="auto"/>
          </w:tcPr>
          <w:p w14:paraId="00B7D8D4" w14:textId="77777777" w:rsidR="00630A76" w:rsidRPr="00907E00" w:rsidRDefault="00630A76" w:rsidP="00FA65BF">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2805E4BB" w14:textId="77777777" w:rsidR="00630A76" w:rsidRPr="00907E00" w:rsidRDefault="00630A76" w:rsidP="00FA65BF">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052497C1" w14:textId="77777777" w:rsidR="00630A76" w:rsidRPr="00907E00" w:rsidRDefault="00630A76" w:rsidP="00FA65BF">
            <w:pPr>
              <w:spacing w:after="0" w:line="240" w:lineRule="auto"/>
              <w:jc w:val="both"/>
              <w:rPr>
                <w:sz w:val="22"/>
                <w:szCs w:val="22"/>
                <w:lang w:val="bg-BG"/>
              </w:rPr>
            </w:pPr>
            <w:r w:rsidRPr="00A67729">
              <w:rPr>
                <w:sz w:val="22"/>
                <w:szCs w:val="22"/>
                <w:lang w:val="bg-BG"/>
              </w:rPr>
              <w:t>2-Добро или 1-Отлично</w:t>
            </w:r>
          </w:p>
        </w:tc>
        <w:tc>
          <w:tcPr>
            <w:tcW w:w="176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630A76" w:rsidRPr="00A67729" w14:paraId="5DF36A60" w14:textId="77777777" w:rsidTr="00FA65BF">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7DE8078" w14:textId="77777777" w:rsidR="00630A76" w:rsidRPr="00A67729" w:rsidRDefault="00630A76" w:rsidP="008741AF">
                  <w:pPr>
                    <w:framePr w:hSpace="141" w:wrap="around" w:vAnchor="text" w:hAnchor="text" w:y="300"/>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630A76" w:rsidRPr="00A67729" w14:paraId="0EA8A068" w14:textId="77777777" w:rsidTr="00FA65B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E44C0E3" w14:textId="77777777" w:rsidR="00630A76" w:rsidRPr="00A67729" w:rsidRDefault="00630A76" w:rsidP="008741AF">
                  <w:pPr>
                    <w:framePr w:hSpace="141" w:wrap="around" w:vAnchor="text" w:hAnchor="text" w:y="300"/>
                    <w:spacing w:after="0" w:line="240" w:lineRule="auto"/>
                    <w:jc w:val="both"/>
                    <w:rPr>
                      <w:sz w:val="22"/>
                      <w:szCs w:val="22"/>
                      <w:lang w:val="bg-BG"/>
                    </w:rPr>
                  </w:pPr>
                  <w:r w:rsidRPr="00A67729">
                    <w:rPr>
                      <w:sz w:val="22"/>
                      <w:szCs w:val="22"/>
                      <w:lang w:val="bg-BG"/>
                    </w:rPr>
                    <w:t>1-Отлично - High</w:t>
                  </w:r>
                </w:p>
              </w:tc>
            </w:tr>
            <w:tr w:rsidR="00630A76" w:rsidRPr="00A67729" w14:paraId="06FE030F" w14:textId="77777777" w:rsidTr="00FA65B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61E6462" w14:textId="77777777" w:rsidR="00630A76" w:rsidRPr="00A67729" w:rsidRDefault="00630A76" w:rsidP="008741AF">
                  <w:pPr>
                    <w:framePr w:hSpace="141" w:wrap="around" w:vAnchor="text" w:hAnchor="text" w:y="300"/>
                    <w:spacing w:after="0" w:line="240" w:lineRule="auto"/>
                    <w:jc w:val="both"/>
                    <w:rPr>
                      <w:sz w:val="22"/>
                      <w:szCs w:val="22"/>
                      <w:lang w:val="bg-BG"/>
                    </w:rPr>
                  </w:pPr>
                  <w:r w:rsidRPr="00A67729">
                    <w:rPr>
                      <w:sz w:val="22"/>
                      <w:szCs w:val="22"/>
                      <w:lang w:val="bg-BG"/>
                    </w:rPr>
                    <w:t>2-Добро - Good</w:t>
                  </w:r>
                </w:p>
              </w:tc>
            </w:tr>
            <w:tr w:rsidR="00630A76" w:rsidRPr="00A67729" w14:paraId="6A095C94" w14:textId="77777777" w:rsidTr="00FA65B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9C808E0" w14:textId="77777777" w:rsidR="00630A76" w:rsidRPr="00A67729" w:rsidRDefault="00630A76" w:rsidP="008741AF">
                  <w:pPr>
                    <w:framePr w:hSpace="141" w:wrap="around" w:vAnchor="text" w:hAnchor="text" w:y="300"/>
                    <w:spacing w:after="0" w:line="240" w:lineRule="auto"/>
                    <w:jc w:val="both"/>
                    <w:rPr>
                      <w:sz w:val="22"/>
                      <w:szCs w:val="22"/>
                      <w:lang w:val="bg-BG"/>
                    </w:rPr>
                  </w:pPr>
                  <w:r w:rsidRPr="00A67729">
                    <w:rPr>
                      <w:sz w:val="22"/>
                      <w:szCs w:val="22"/>
                      <w:lang w:val="bg-BG"/>
                    </w:rPr>
                    <w:t>3-Умерено - Moderate</w:t>
                  </w:r>
                </w:p>
              </w:tc>
            </w:tr>
            <w:tr w:rsidR="00630A76" w:rsidRPr="00A67729" w14:paraId="7B013263" w14:textId="77777777" w:rsidTr="00FA65B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431867E" w14:textId="77777777" w:rsidR="00630A76" w:rsidRPr="00A67729" w:rsidRDefault="00630A76" w:rsidP="008741AF">
                  <w:pPr>
                    <w:framePr w:hSpace="141" w:wrap="around" w:vAnchor="text" w:hAnchor="text" w:y="300"/>
                    <w:spacing w:after="0" w:line="240" w:lineRule="auto"/>
                    <w:jc w:val="both"/>
                    <w:rPr>
                      <w:sz w:val="22"/>
                      <w:szCs w:val="22"/>
                      <w:lang w:val="bg-BG"/>
                    </w:rPr>
                  </w:pPr>
                  <w:r w:rsidRPr="00A67729">
                    <w:rPr>
                      <w:sz w:val="22"/>
                      <w:szCs w:val="22"/>
                      <w:lang w:val="bg-BG"/>
                    </w:rPr>
                    <w:t>4-Лошо - Poor</w:t>
                  </w:r>
                </w:p>
              </w:tc>
            </w:tr>
            <w:tr w:rsidR="00630A76" w:rsidRPr="00A67729" w14:paraId="595588CC" w14:textId="77777777" w:rsidTr="00FA65B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7F6FD04" w14:textId="77777777" w:rsidR="00630A76" w:rsidRPr="00A67729" w:rsidRDefault="00630A76" w:rsidP="008741AF">
                  <w:pPr>
                    <w:framePr w:hSpace="141" w:wrap="around" w:vAnchor="text" w:hAnchor="text" w:y="300"/>
                    <w:spacing w:after="0" w:line="240" w:lineRule="auto"/>
                    <w:jc w:val="both"/>
                    <w:rPr>
                      <w:sz w:val="22"/>
                      <w:szCs w:val="22"/>
                      <w:lang w:val="bg-BG"/>
                    </w:rPr>
                  </w:pPr>
                  <w:r w:rsidRPr="00A67729">
                    <w:rPr>
                      <w:sz w:val="22"/>
                      <w:szCs w:val="22"/>
                      <w:lang w:val="bg-BG"/>
                    </w:rPr>
                    <w:t>5-Много лошо - Bad</w:t>
                  </w:r>
                </w:p>
              </w:tc>
            </w:tr>
          </w:tbl>
          <w:p w14:paraId="416DEE2C" w14:textId="77777777" w:rsidR="00630A76" w:rsidRPr="00907E00" w:rsidRDefault="00630A76" w:rsidP="00FA65BF">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39" w:type="pct"/>
          </w:tcPr>
          <w:p w14:paraId="3156F5B0" w14:textId="77777777" w:rsidR="00630A76" w:rsidRDefault="00630A76" w:rsidP="00FA65BF">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3840D85A" w14:textId="77777777" w:rsidR="00EE4047" w:rsidRPr="00EE4047" w:rsidRDefault="00EE4047" w:rsidP="00D1418D">
      <w:pPr>
        <w:spacing w:after="120" w:line="240" w:lineRule="auto"/>
        <w:jc w:val="both"/>
        <w:rPr>
          <w:b/>
          <w:lang w:val="bg-BG"/>
        </w:rPr>
      </w:pPr>
    </w:p>
    <w:p w14:paraId="2AB8D342" w14:textId="1742B9D2" w:rsidR="00EE4047" w:rsidRPr="00EE4047" w:rsidRDefault="00746B02" w:rsidP="00D1418D">
      <w:pPr>
        <w:numPr>
          <w:ilvl w:val="0"/>
          <w:numId w:val="107"/>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0F8D474C" w14:textId="372ABD91" w:rsidR="00EE4047" w:rsidRPr="00EE4047" w:rsidRDefault="00EE4047" w:rsidP="00D1418D">
      <w:pPr>
        <w:spacing w:after="120" w:line="240" w:lineRule="auto"/>
        <w:jc w:val="both"/>
        <w:rPr>
          <w:lang w:val="bg-BG"/>
        </w:rPr>
      </w:pPr>
      <w:r w:rsidRPr="00EE4047">
        <w:rPr>
          <w:lang w:val="bg-BG"/>
        </w:rPr>
        <w:t>Не се налагат промени в</w:t>
      </w:r>
      <w:r w:rsidR="004351A0">
        <w:rPr>
          <w:lang w:val="bg-BG"/>
        </w:rPr>
        <w:t xml:space="preserve"> СФ </w:t>
      </w:r>
      <w:r w:rsidRPr="00EE4047">
        <w:rPr>
          <w:lang w:val="bg-BG"/>
        </w:rPr>
        <w:t>на зоната</w:t>
      </w:r>
      <w:r w:rsidR="00B07D1D">
        <w:rPr>
          <w:lang w:val="bg-BG"/>
        </w:rPr>
        <w:t>.</w:t>
      </w:r>
    </w:p>
    <w:p w14:paraId="39F4EA8D" w14:textId="77777777" w:rsidR="00EE4047" w:rsidRDefault="00EE4047" w:rsidP="00D1418D">
      <w:pPr>
        <w:spacing w:after="120" w:line="240" w:lineRule="auto"/>
        <w:jc w:val="both"/>
        <w:rPr>
          <w:lang w:val="bg-BG"/>
        </w:rPr>
      </w:pPr>
    </w:p>
    <w:p w14:paraId="03D7090E" w14:textId="77777777" w:rsidR="00F05387" w:rsidRPr="00F05387" w:rsidRDefault="00F05387" w:rsidP="00D1418D">
      <w:pPr>
        <w:pStyle w:val="Heading1"/>
        <w:jc w:val="both"/>
        <w:rPr>
          <w:lang w:val="bg-BG"/>
        </w:rPr>
      </w:pPr>
      <w:bookmarkStart w:id="226" w:name="_Toc133142636"/>
      <w:r w:rsidRPr="00F05387">
        <w:rPr>
          <w:lang w:val="bg-BG"/>
        </w:rPr>
        <w:t xml:space="preserve">Специфични цели за A123 </w:t>
      </w:r>
      <w:r w:rsidRPr="00F05387">
        <w:rPr>
          <w:i/>
        </w:rPr>
        <w:t xml:space="preserve">Gallinula chloropus </w:t>
      </w:r>
      <w:r w:rsidRPr="00F05387">
        <w:rPr>
          <w:lang w:val="bg-BG"/>
        </w:rPr>
        <w:t>(зеленоножка)</w:t>
      </w:r>
      <w:bookmarkEnd w:id="226"/>
    </w:p>
    <w:p w14:paraId="6B830BCA" w14:textId="77777777" w:rsidR="00F05387" w:rsidRPr="00F05387" w:rsidRDefault="00F05387" w:rsidP="00D1418D">
      <w:pPr>
        <w:spacing w:after="120" w:line="240" w:lineRule="auto"/>
        <w:jc w:val="both"/>
        <w:rPr>
          <w:lang w:val="bg-BG"/>
        </w:rPr>
      </w:pPr>
    </w:p>
    <w:p w14:paraId="2494AB9F" w14:textId="76FCA1DB" w:rsidR="00630A76" w:rsidRDefault="00630A76" w:rsidP="00D1418D">
      <w:pPr>
        <w:numPr>
          <w:ilvl w:val="0"/>
          <w:numId w:val="109"/>
        </w:numPr>
        <w:spacing w:after="120" w:line="240" w:lineRule="auto"/>
        <w:ind w:left="0"/>
        <w:jc w:val="both"/>
        <w:rPr>
          <w:b/>
          <w:lang w:val="bg-BG"/>
        </w:rPr>
      </w:pPr>
      <w:r>
        <w:rPr>
          <w:b/>
          <w:lang w:val="bg-BG"/>
        </w:rPr>
        <w:t>Код и наименование на вида</w:t>
      </w:r>
    </w:p>
    <w:p w14:paraId="54DA49D1" w14:textId="4002B2F8" w:rsidR="00630A76" w:rsidRPr="008741AF" w:rsidRDefault="00630A76" w:rsidP="008741AF">
      <w:pPr>
        <w:spacing w:after="120" w:line="240" w:lineRule="auto"/>
        <w:jc w:val="both"/>
        <w:rPr>
          <w:lang w:val="bg-BG"/>
        </w:rPr>
      </w:pPr>
      <w:r w:rsidRPr="00F05387">
        <w:rPr>
          <w:lang w:val="bg-BG"/>
        </w:rPr>
        <w:t xml:space="preserve">A123 </w:t>
      </w:r>
      <w:r w:rsidRPr="00F05387">
        <w:rPr>
          <w:i/>
        </w:rPr>
        <w:t xml:space="preserve">Gallinula chloropus </w:t>
      </w:r>
      <w:r w:rsidRPr="00F05387">
        <w:rPr>
          <w:lang w:val="bg-BG"/>
        </w:rPr>
        <w:t>(зеленоножка)</w:t>
      </w:r>
    </w:p>
    <w:p w14:paraId="1D683CF2" w14:textId="51B840A4" w:rsidR="00F05387" w:rsidRPr="00F05387" w:rsidRDefault="00F05387" w:rsidP="00D1418D">
      <w:pPr>
        <w:numPr>
          <w:ilvl w:val="0"/>
          <w:numId w:val="109"/>
        </w:numPr>
        <w:spacing w:after="120" w:line="240" w:lineRule="auto"/>
        <w:ind w:left="0"/>
        <w:jc w:val="both"/>
        <w:rPr>
          <w:b/>
          <w:lang w:val="bg-BG"/>
        </w:rPr>
      </w:pPr>
      <w:r w:rsidRPr="00F05387">
        <w:rPr>
          <w:b/>
          <w:lang w:val="bg-BG"/>
        </w:rPr>
        <w:t>Кратка характеристика на вида</w:t>
      </w:r>
    </w:p>
    <w:p w14:paraId="42F6CD6E" w14:textId="77777777" w:rsidR="00F05387" w:rsidRPr="00F05387" w:rsidRDefault="00F05387" w:rsidP="00D1418D">
      <w:pPr>
        <w:spacing w:after="120" w:line="240" w:lineRule="auto"/>
        <w:jc w:val="both"/>
        <w:rPr>
          <w:lang w:val="bg-BG"/>
        </w:rPr>
      </w:pPr>
      <w:r w:rsidRPr="00F05387">
        <w:rPr>
          <w:lang w:val="bg-BG"/>
        </w:rPr>
        <w:t xml:space="preserve">Дължина на тялото: 32-35 </w:t>
      </w:r>
      <w:r w:rsidRPr="00F05387">
        <w:rPr>
          <w:lang w:val="en-GB"/>
        </w:rPr>
        <w:t>cm</w:t>
      </w:r>
      <w:r w:rsidRPr="00F05387">
        <w:rPr>
          <w:lang w:val="bg-BG"/>
        </w:rPr>
        <w:t xml:space="preserve">, размах на крилата: 50-55 cm. Главата, вратът, шията и гърдите са черно-сиви. Горната страна на тялото маслинено кафява. Коремът е тъмносив. Челната пластинка яркочервена. Краката са жълтеникаво-зелени. Двата пола, трудно </w:t>
      </w:r>
      <w:r w:rsidRPr="00F05387">
        <w:rPr>
          <w:lang w:val="bg-BG"/>
        </w:rPr>
        <w:lastRenderedPageBreak/>
        <w:t>различими един от друг. Плува, като в такт с движението на краката си поклаща главата. Подплашена бяга по водната повърхност като си помага с крилата (Симеонов и др., 1990).</w:t>
      </w:r>
    </w:p>
    <w:p w14:paraId="1133D3AC" w14:textId="77777777" w:rsidR="00F05387" w:rsidRPr="00F05387" w:rsidRDefault="00F05387" w:rsidP="00D1418D">
      <w:pPr>
        <w:spacing w:after="120" w:line="240" w:lineRule="auto"/>
        <w:jc w:val="both"/>
        <w:rPr>
          <w:i/>
          <w:lang w:val="bg-BG"/>
        </w:rPr>
      </w:pPr>
      <w:r w:rsidRPr="00F05387">
        <w:rPr>
          <w:i/>
          <w:lang w:val="bg-BG"/>
        </w:rPr>
        <w:t>Характер на пребиваване в страната</w:t>
      </w:r>
    </w:p>
    <w:p w14:paraId="0C4C37BE" w14:textId="77777777" w:rsidR="00F05387" w:rsidRPr="00F05387" w:rsidRDefault="00F05387" w:rsidP="00D1418D">
      <w:pPr>
        <w:spacing w:after="120" w:line="240" w:lineRule="auto"/>
        <w:jc w:val="both"/>
        <w:rPr>
          <w:lang w:val="bg-BG"/>
        </w:rPr>
      </w:pPr>
      <w:r w:rsidRPr="00F05387">
        <w:rPr>
          <w:lang w:val="bg-BG"/>
        </w:rPr>
        <w:t xml:space="preserve">Постоянен вид по Черноморското крайбрежие и в Тракия и прелетен в останалата територия на страната. Миграцията по Черноморското крайбрежие е март-април и септември-октомври. Както в миналото, така и сега е широкоразпространена гнездяща птица във влажни зони от всякакъв размер и характер. Размножителния период е от април до август. </w:t>
      </w:r>
    </w:p>
    <w:p w14:paraId="630327B9" w14:textId="77777777" w:rsidR="00F05387" w:rsidRPr="00F05387" w:rsidRDefault="00F05387" w:rsidP="00D1418D">
      <w:pPr>
        <w:spacing w:after="120" w:line="240" w:lineRule="auto"/>
        <w:jc w:val="both"/>
        <w:rPr>
          <w:i/>
          <w:lang w:val="bg-BG"/>
        </w:rPr>
      </w:pPr>
      <w:r w:rsidRPr="00F05387">
        <w:rPr>
          <w:i/>
          <w:lang w:val="bg-BG"/>
        </w:rPr>
        <w:t>Характеристика на местообитанието</w:t>
      </w:r>
    </w:p>
    <w:p w14:paraId="0B17CACA" w14:textId="77777777" w:rsidR="00F05387" w:rsidRPr="00F05387" w:rsidRDefault="00F05387" w:rsidP="00D1418D">
      <w:pPr>
        <w:spacing w:after="120" w:line="240" w:lineRule="auto"/>
        <w:jc w:val="both"/>
        <w:rPr>
          <w:lang w:val="bg-BG"/>
        </w:rPr>
      </w:pPr>
      <w:r w:rsidRPr="00F05387">
        <w:rPr>
          <w:lang w:val="bg-BG"/>
        </w:rPr>
        <w:t>Обитава разнообразни влажни зони както в равнините, така и в планините до към 1000 м. надморска височина (Симеонов и др., 1990). Гнезди в растителност по периферията на водоеми във влажни зони с различен характер и размери. Гнездото е разположено сред папур или тръстика. Изградено е от сухи стъбла на тръстика и листа от папур. Проучване проведено в различни местообитания в Полша, установява, че всяка двойка защитава гнездова територия по протежение на водоема в размер на 60-180 м. Най-предпочитаните от зеленоножката водоеми имат следните характеристики: имат малка площ и са плитки (5-100 см); имат широка ивица от крайбрежна растителност, като в най-голямо количество трябва да е папура (</w:t>
      </w:r>
      <w:r w:rsidRPr="00F05387">
        <w:rPr>
          <w:i/>
          <w:lang w:val="bg-BG"/>
        </w:rPr>
        <w:t xml:space="preserve">Typha </w:t>
      </w:r>
      <w:r w:rsidRPr="00F05387">
        <w:rPr>
          <w:lang w:val="bg-BG"/>
        </w:rPr>
        <w:t>sp.) (Cempulik, 1993). В езерото Ери в САЩ гнездовата плътност варира между 0,2 и 4,6 дв./1 ha. Плътността на гнездящите индивиди е най-голяма в полупостоянни наводнени влажни зони с теснолистна крайбрежна растителност, с изобилие от потопена водна растителност, като съотношението между откритите водни площи и тези с растителност е 1:1 (Brackney, Bookhout, 1982). Подходящи вероятно са местообитания с кодове 3130, 3140, 3150, 3160, 3260 и 3270 според Директивата за хабитатите (Кавръкова и др. 2009).</w:t>
      </w:r>
    </w:p>
    <w:p w14:paraId="2ACB4E0C" w14:textId="77777777" w:rsidR="00F05387" w:rsidRPr="00F05387" w:rsidRDefault="00F05387" w:rsidP="00D1418D">
      <w:pPr>
        <w:spacing w:after="120" w:line="240" w:lineRule="auto"/>
        <w:jc w:val="both"/>
        <w:rPr>
          <w:bCs/>
          <w:i/>
          <w:lang w:val="bg-BG"/>
        </w:rPr>
      </w:pPr>
      <w:r w:rsidRPr="00F05387">
        <w:rPr>
          <w:bCs/>
          <w:i/>
          <w:lang w:val="bg-BG"/>
        </w:rPr>
        <w:t>Хранене</w:t>
      </w:r>
    </w:p>
    <w:p w14:paraId="547DF1B5" w14:textId="77777777" w:rsidR="00F05387" w:rsidRPr="00F05387" w:rsidRDefault="00F05387" w:rsidP="00D1418D">
      <w:pPr>
        <w:spacing w:after="120" w:line="240" w:lineRule="auto"/>
        <w:jc w:val="both"/>
        <w:rPr>
          <w:lang w:val="bg-BG"/>
        </w:rPr>
      </w:pPr>
      <w:r w:rsidRPr="00F05387">
        <w:rPr>
          <w:lang w:val="bg-BG"/>
        </w:rPr>
        <w:t xml:space="preserve">В стомасите на 14 изследвани птици през декември и януари са намерени </w:t>
      </w:r>
      <w:r w:rsidRPr="00F05387">
        <w:rPr>
          <w:i/>
          <w:lang w:val="bg-BG"/>
        </w:rPr>
        <w:t>Coleoptera</w:t>
      </w:r>
      <w:r w:rsidRPr="00F05387">
        <w:rPr>
          <w:lang w:val="bg-BG"/>
        </w:rPr>
        <w:t xml:space="preserve"> – ларви, </w:t>
      </w:r>
      <w:r w:rsidRPr="00F05387">
        <w:rPr>
          <w:i/>
          <w:lang w:val="bg-BG"/>
        </w:rPr>
        <w:t>Dytiscidae</w:t>
      </w:r>
      <w:r w:rsidRPr="00F05387">
        <w:rPr>
          <w:lang w:val="bg-BG"/>
        </w:rPr>
        <w:t xml:space="preserve"> – ларви, </w:t>
      </w:r>
      <w:r w:rsidRPr="00F05387">
        <w:rPr>
          <w:i/>
          <w:lang w:val="bg-BG"/>
        </w:rPr>
        <w:t>Hydrophilidae, Cerambicidae, Chrysomelidae</w:t>
      </w:r>
      <w:r w:rsidRPr="00F05387">
        <w:rPr>
          <w:lang w:val="bg-BG"/>
        </w:rPr>
        <w:t xml:space="preserve">, </w:t>
      </w:r>
      <w:r w:rsidRPr="00F05387">
        <w:rPr>
          <w:i/>
          <w:lang w:val="bg-BG"/>
        </w:rPr>
        <w:t>Zebrina detrita</w:t>
      </w:r>
      <w:r w:rsidRPr="00F05387">
        <w:rPr>
          <w:lang w:val="bg-BG"/>
        </w:rPr>
        <w:t xml:space="preserve">, </w:t>
      </w:r>
      <w:r w:rsidRPr="00F05387">
        <w:rPr>
          <w:i/>
          <w:lang w:val="bg-BG"/>
        </w:rPr>
        <w:t>Cyperus</w:t>
      </w:r>
      <w:r w:rsidRPr="00F05387">
        <w:rPr>
          <w:lang w:val="bg-BG"/>
        </w:rPr>
        <w:t xml:space="preserve"> sp., </w:t>
      </w:r>
      <w:r w:rsidRPr="00F05387">
        <w:rPr>
          <w:i/>
          <w:lang w:val="bg-BG"/>
        </w:rPr>
        <w:t>Bitomus</w:t>
      </w:r>
      <w:r w:rsidRPr="00F05387">
        <w:rPr>
          <w:lang w:val="bg-BG"/>
        </w:rPr>
        <w:t xml:space="preserve"> sp., </w:t>
      </w:r>
      <w:r w:rsidRPr="00F05387">
        <w:rPr>
          <w:i/>
          <w:lang w:val="bg-BG"/>
        </w:rPr>
        <w:t xml:space="preserve">Ceratophilum </w:t>
      </w:r>
      <w:r w:rsidRPr="00F05387">
        <w:rPr>
          <w:lang w:val="bg-BG"/>
        </w:rPr>
        <w:t xml:space="preserve">sp., </w:t>
      </w:r>
      <w:r w:rsidRPr="00F05387">
        <w:rPr>
          <w:i/>
          <w:lang w:val="bg-BG"/>
        </w:rPr>
        <w:t>Sarganium</w:t>
      </w:r>
      <w:r w:rsidRPr="00F05387">
        <w:rPr>
          <w:lang w:val="bg-BG"/>
        </w:rPr>
        <w:t xml:space="preserve"> sp. и др. (Симеонов и др., 1990).</w:t>
      </w:r>
    </w:p>
    <w:p w14:paraId="7EAE944D" w14:textId="77777777" w:rsidR="00F05387" w:rsidRPr="00F05387" w:rsidRDefault="00F05387" w:rsidP="00D1418D">
      <w:pPr>
        <w:numPr>
          <w:ilvl w:val="0"/>
          <w:numId w:val="109"/>
        </w:numPr>
        <w:spacing w:after="120" w:line="240" w:lineRule="auto"/>
        <w:ind w:left="0"/>
        <w:jc w:val="both"/>
        <w:rPr>
          <w:b/>
          <w:bCs/>
          <w:lang w:val="bg-BG"/>
        </w:rPr>
      </w:pPr>
      <w:r w:rsidRPr="00F05387">
        <w:rPr>
          <w:b/>
          <w:bCs/>
          <w:lang w:val="bg-BG"/>
        </w:rPr>
        <w:t>Разпространение, природозащитно състояние и тенденции в популацията на вида на национално ниво</w:t>
      </w:r>
    </w:p>
    <w:p w14:paraId="0A7C4F3A" w14:textId="77777777" w:rsidR="00F05387" w:rsidRPr="00F05387" w:rsidRDefault="00F05387" w:rsidP="00D1418D">
      <w:pPr>
        <w:spacing w:after="120" w:line="240" w:lineRule="auto"/>
        <w:jc w:val="both"/>
        <w:rPr>
          <w:lang w:val="bg-BG"/>
        </w:rPr>
      </w:pPr>
      <w:r w:rsidRPr="00F05387">
        <w:rPr>
          <w:lang w:val="bg-BG"/>
        </w:rPr>
        <w:t>С неравномерно петнисто разпространение в равнинните и низинните части на цялата страна, най-широко покрай р. Дунав и в Дунавската равнина, Тракийската низина, по Черноморското крайбрежие, по поречията на по-големите реки. На места и в по-ниските части на планините, в преобладаващо гористи (Странджа) или сухи каменисти (Източни Родопи) райони, където гнезди и в много малки влажни зони с блатна растителност (Янков, отг. ред., 2007). В равнините и планините се среща до 1000 м надморска височина (Симеонов и др., 1990).</w:t>
      </w:r>
    </w:p>
    <w:p w14:paraId="5DF82448" w14:textId="77777777" w:rsidR="00F05387" w:rsidRPr="00F05387" w:rsidRDefault="00F05387" w:rsidP="00D1418D">
      <w:pPr>
        <w:spacing w:after="120" w:line="240" w:lineRule="auto"/>
        <w:jc w:val="both"/>
        <w:rPr>
          <w:lang w:val="bg-BG"/>
        </w:rPr>
      </w:pPr>
      <w:r w:rsidRPr="00F05387">
        <w:rPr>
          <w:lang w:val="bg-BG"/>
        </w:rPr>
        <w:t xml:space="preserve">Включен в Приложение 2Б на Директивата за птиците. Според </w:t>
      </w:r>
      <w:r w:rsidRPr="00F05387">
        <w:rPr>
          <w:lang w:val="en-GB"/>
        </w:rPr>
        <w:t>IUCN</w:t>
      </w:r>
      <w:r w:rsidRPr="00F05387">
        <w:rPr>
          <w:lang w:val="bg-BG"/>
        </w:rPr>
        <w:t xml:space="preserve"> – </w:t>
      </w:r>
      <w:r w:rsidRPr="00F05387">
        <w:rPr>
          <w:lang w:val="en-GB"/>
        </w:rPr>
        <w:t>LC</w:t>
      </w:r>
      <w:r w:rsidRPr="00F05387">
        <w:rPr>
          <w:lang w:val="bg-BG"/>
        </w:rPr>
        <w:t xml:space="preserve"> (Least Concern) (BirdLife International, 2021), за територията на континентална Европа – </w:t>
      </w:r>
      <w:r w:rsidRPr="00F05387">
        <w:rPr>
          <w:lang w:val="en-GB"/>
        </w:rPr>
        <w:t>LC</w:t>
      </w:r>
      <w:r w:rsidRPr="00F05387">
        <w:rPr>
          <w:lang w:val="bg-BG"/>
        </w:rPr>
        <w:t xml:space="preserve">. Не е включен в </w:t>
      </w:r>
      <w:r w:rsidRPr="00F05387">
        <w:rPr>
          <w:lang w:val="en-GB"/>
        </w:rPr>
        <w:t>SPEC</w:t>
      </w:r>
      <w:r w:rsidRPr="00F05387">
        <w:rPr>
          <w:lang w:val="bg-BG"/>
        </w:rPr>
        <w:t xml:space="preserve"> категориите. Не е включен в Червената книга на България. </w:t>
      </w:r>
    </w:p>
    <w:p w14:paraId="1394D18D" w14:textId="29AED5F3" w:rsidR="00F05387" w:rsidRDefault="00F05387" w:rsidP="00D1418D">
      <w:pPr>
        <w:spacing w:after="120" w:line="240" w:lineRule="auto"/>
        <w:jc w:val="both"/>
        <w:rPr>
          <w:lang w:val="bg-BG"/>
        </w:rPr>
      </w:pPr>
      <w:r w:rsidRPr="00F05387">
        <w:rPr>
          <w:lang w:val="bg-BG"/>
        </w:rPr>
        <w:t>Съгласно</w:t>
      </w:r>
      <w:r w:rsidR="001E74EB">
        <w:rPr>
          <w:lang w:val="bg-BG"/>
        </w:rPr>
        <w:t xml:space="preserve"> Докладването </w:t>
      </w:r>
      <w:r w:rsidRPr="00F05387">
        <w:rPr>
          <w:lang w:val="bg-BG"/>
        </w:rPr>
        <w:t xml:space="preserve">от 2019 г. (за периода 2005 – 2018 г.) националната </w:t>
      </w:r>
      <w:r w:rsidRPr="00F05387">
        <w:rPr>
          <w:b/>
          <w:lang w:val="bg-BG"/>
        </w:rPr>
        <w:t>гнездяща</w:t>
      </w:r>
      <w:r w:rsidRPr="00F05387">
        <w:rPr>
          <w:lang w:val="bg-BG"/>
        </w:rPr>
        <w:t xml:space="preserve"> популация на вида се оценява на 5000 – 12 000 двойки. Краткосрочната тенденция на </w:t>
      </w:r>
      <w:r w:rsidRPr="00F05387">
        <w:rPr>
          <w:lang w:val="bg-BG"/>
        </w:rPr>
        <w:lastRenderedPageBreak/>
        <w:t>популацията (за периода 2000 – 2018 г.) е стабилна, а дългосрочната (за периода 1980 – 2018 г.) също е стабилна. Не са посочени заплахи и влияния.</w:t>
      </w:r>
    </w:p>
    <w:p w14:paraId="33529562" w14:textId="73164629" w:rsidR="00630A76" w:rsidRPr="00F05387" w:rsidRDefault="00495ADF" w:rsidP="00D1418D">
      <w:pPr>
        <w:spacing w:after="120" w:line="240" w:lineRule="auto"/>
        <w:jc w:val="both"/>
        <w:rPr>
          <w:lang w:val="bg-BG"/>
        </w:rPr>
      </w:pPr>
      <w:r>
        <w:t>Видът се среща</w:t>
      </w:r>
      <w:r w:rsidRPr="003F0C07">
        <w:t xml:space="preserve"> в </w:t>
      </w:r>
      <w:r>
        <w:t>69</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4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4F37B735" w14:textId="5A7FCB2B" w:rsidR="00F05387" w:rsidRPr="00F05387" w:rsidRDefault="00746B02" w:rsidP="00D1418D">
      <w:pPr>
        <w:numPr>
          <w:ilvl w:val="0"/>
          <w:numId w:val="109"/>
        </w:numPr>
        <w:spacing w:after="120" w:line="240" w:lineRule="auto"/>
        <w:ind w:left="0"/>
        <w:jc w:val="both"/>
        <w:rPr>
          <w:b/>
          <w:bCs/>
          <w:lang w:val="bg-BG"/>
        </w:rPr>
      </w:pPr>
      <w:r>
        <w:rPr>
          <w:b/>
          <w:bCs/>
          <w:lang w:val="bg-BG"/>
        </w:rPr>
        <w:t>Състояние на ниво защитена зона</w:t>
      </w:r>
    </w:p>
    <w:p w14:paraId="277C53CE" w14:textId="2D14069B" w:rsidR="00F05387" w:rsidRPr="00F05387" w:rsidRDefault="00F05387" w:rsidP="00D1418D">
      <w:pPr>
        <w:spacing w:after="120" w:line="240" w:lineRule="auto"/>
        <w:jc w:val="both"/>
        <w:rPr>
          <w:lang w:val="bg-BG"/>
        </w:rPr>
      </w:pPr>
      <w:r w:rsidRPr="00F05387">
        <w:rPr>
          <w:lang w:val="bg-BG"/>
        </w:rPr>
        <w:t>Съгласно</w:t>
      </w:r>
      <w:r w:rsidR="004351A0">
        <w:rPr>
          <w:lang w:val="bg-BG"/>
        </w:rPr>
        <w:t xml:space="preserve"> СФ </w:t>
      </w:r>
      <w:r w:rsidRPr="00F05387">
        <w:rPr>
          <w:lang w:val="bg-BG"/>
        </w:rPr>
        <w:t>на зоната</w:t>
      </w:r>
      <w:r w:rsidR="002C2916">
        <w:rPr>
          <w:lang w:val="bg-BG"/>
        </w:rPr>
        <w:t>,</w:t>
      </w:r>
      <w:r w:rsidRPr="00F05387">
        <w:rPr>
          <w:lang w:val="bg-BG"/>
        </w:rPr>
        <w:t xml:space="preserve"> видът</w:t>
      </w:r>
      <w:r w:rsidR="002C2916">
        <w:rPr>
          <w:lang w:val="bg-BG"/>
        </w:rPr>
        <w:t xml:space="preserve"> е </w:t>
      </w:r>
      <w:r w:rsidR="005E1047">
        <w:rPr>
          <w:lang w:val="bg-BG"/>
        </w:rPr>
        <w:t>гнездящ (</w:t>
      </w:r>
      <w:r w:rsidR="002C2916">
        <w:rPr>
          <w:lang w:val="bg-BG"/>
        </w:rPr>
        <w:t>постоянен</w:t>
      </w:r>
      <w:r w:rsidR="005E1047">
        <w:rPr>
          <w:lang w:val="bg-BG"/>
        </w:rPr>
        <w:t>)</w:t>
      </w:r>
      <w:r w:rsidR="002C2916">
        <w:rPr>
          <w:lang w:val="bg-BG"/>
        </w:rPr>
        <w:t xml:space="preserve"> с </w:t>
      </w:r>
      <w:r w:rsidRPr="00F05387">
        <w:rPr>
          <w:lang w:val="bg-BG"/>
        </w:rPr>
        <w:t>неизвестна численост</w:t>
      </w:r>
      <w:r w:rsidR="002C2916">
        <w:rPr>
          <w:lang w:val="bg-BG"/>
        </w:rPr>
        <w:t>, поради лиса на данни (</w:t>
      </w:r>
      <w:r w:rsidR="002C2916">
        <w:rPr>
          <w:lang w:val="en-GB"/>
        </w:rPr>
        <w:t>DD</w:t>
      </w:r>
      <w:r w:rsidR="002C2916">
        <w:rPr>
          <w:lang w:val="bg-BG"/>
        </w:rPr>
        <w:t>)</w:t>
      </w:r>
      <w:r w:rsidRPr="00F05387">
        <w:rPr>
          <w:lang w:val="bg-BG"/>
        </w:rPr>
        <w:t xml:space="preserve"> – оценка на популацията „В</w:t>
      </w:r>
      <w:r w:rsidR="002C2916">
        <w:rPr>
          <w:lang w:val="bg-BG"/>
        </w:rPr>
        <w:t>”</w:t>
      </w:r>
      <w:r w:rsidRPr="00F05387">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67A7E0B9" w14:textId="744E40F2" w:rsidR="00F05387" w:rsidRPr="00F05387" w:rsidRDefault="00F05387" w:rsidP="00D1418D">
      <w:pPr>
        <w:spacing w:after="120" w:line="240" w:lineRule="auto"/>
        <w:jc w:val="both"/>
        <w:rPr>
          <w:lang w:val="bg-BG"/>
        </w:rPr>
      </w:pPr>
      <w:r w:rsidRPr="00F05387">
        <w:rPr>
          <w:lang w:val="bg-BG"/>
        </w:rPr>
        <w:t>Съгласно</w:t>
      </w:r>
      <w:r w:rsidR="004351A0">
        <w:rPr>
          <w:lang w:val="bg-BG"/>
        </w:rPr>
        <w:t xml:space="preserve"> СФ </w:t>
      </w:r>
      <w:r w:rsidRPr="00F05387">
        <w:rPr>
          <w:lang w:val="bg-BG"/>
        </w:rPr>
        <w:t>на зоната видът е с концентрация по време на миграция (1</w:t>
      </w:r>
      <w:r w:rsidR="002C2916">
        <w:rPr>
          <w:lang w:val="bg-BG"/>
        </w:rPr>
        <w:t xml:space="preserve"> – </w:t>
      </w:r>
      <w:r w:rsidRPr="00F05387">
        <w:rPr>
          <w:lang w:val="bg-BG"/>
        </w:rPr>
        <w:t>25</w:t>
      </w:r>
      <w:r w:rsidR="002C2916">
        <w:rPr>
          <w:lang w:val="bg-BG"/>
        </w:rPr>
        <w:t xml:space="preserve"> </w:t>
      </w:r>
      <w:r w:rsidRPr="00F05387">
        <w:rPr>
          <w:lang w:val="bg-BG"/>
        </w:rPr>
        <w:t>индивида) – оценка на популацията „В</w:t>
      </w:r>
      <w:r w:rsidR="005E1047">
        <w:rPr>
          <w:lang w:val="bg-BG"/>
        </w:rPr>
        <w:t>”</w:t>
      </w:r>
      <w:r w:rsidRPr="00F05387">
        <w:rPr>
          <w:lang w:val="bg-BG"/>
        </w:rPr>
        <w:t>.</w:t>
      </w:r>
      <w:r w:rsidR="005E1047">
        <w:rPr>
          <w:lang w:val="bg-BG"/>
        </w:rPr>
        <w:t xml:space="preserve"> Зеленоножката не се докладва като мигриращ вид за България.</w:t>
      </w:r>
      <w:r w:rsidRPr="00F05387">
        <w:rPr>
          <w:lang w:val="bg-BG"/>
        </w:rPr>
        <w:t xml:space="preserve">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E64FFB6" w14:textId="791E7F8B" w:rsidR="00F05387" w:rsidRPr="00F05387" w:rsidRDefault="00F05387" w:rsidP="00D1418D">
      <w:pPr>
        <w:spacing w:after="120" w:line="240" w:lineRule="auto"/>
        <w:jc w:val="both"/>
        <w:rPr>
          <w:lang w:val="bg-BG"/>
        </w:rPr>
      </w:pPr>
      <w:r w:rsidRPr="00F05387">
        <w:rPr>
          <w:lang w:val="bg-BG"/>
        </w:rPr>
        <w:t>Съгласно</w:t>
      </w:r>
      <w:r w:rsidR="004351A0">
        <w:rPr>
          <w:lang w:val="bg-BG"/>
        </w:rPr>
        <w:t xml:space="preserve"> СФ </w:t>
      </w:r>
      <w:r w:rsidRPr="00F05387">
        <w:rPr>
          <w:lang w:val="bg-BG"/>
        </w:rPr>
        <w:t>на зоната</w:t>
      </w:r>
      <w:r w:rsidR="005E1047">
        <w:rPr>
          <w:lang w:val="bg-BG"/>
        </w:rPr>
        <w:t>,</w:t>
      </w:r>
      <w:r w:rsidRPr="00F05387">
        <w:rPr>
          <w:lang w:val="bg-BG"/>
        </w:rPr>
        <w:t xml:space="preserve"> видът е зимуващ </w:t>
      </w:r>
      <w:r w:rsidR="005E1047">
        <w:rPr>
          <w:lang w:val="bg-BG"/>
        </w:rPr>
        <w:t xml:space="preserve">с численост от </w:t>
      </w:r>
      <w:r w:rsidRPr="00F05387">
        <w:rPr>
          <w:lang w:val="bg-BG"/>
        </w:rPr>
        <w:t>1</w:t>
      </w:r>
      <w:r w:rsidR="005E1047">
        <w:rPr>
          <w:lang w:val="bg-BG"/>
        </w:rPr>
        <w:t xml:space="preserve"> – </w:t>
      </w:r>
      <w:r w:rsidRPr="00F05387">
        <w:rPr>
          <w:lang w:val="bg-BG"/>
        </w:rPr>
        <w:t>4</w:t>
      </w:r>
      <w:r w:rsidR="005E1047">
        <w:rPr>
          <w:lang w:val="bg-BG"/>
        </w:rPr>
        <w:t xml:space="preserve"> индивида</w:t>
      </w:r>
      <w:r w:rsidRPr="00F05387">
        <w:rPr>
          <w:lang w:val="bg-BG"/>
        </w:rPr>
        <w:t xml:space="preserve"> – оценка на популацията „В” (2-15% от националните популации). </w:t>
      </w:r>
      <w:r w:rsidR="005E1047">
        <w:rPr>
          <w:lang w:val="bg-BG"/>
        </w:rPr>
        <w:t xml:space="preserve">Зеленоножката не се докладва като зимуващ вид за България. </w:t>
      </w:r>
      <w:r w:rsidRPr="00F05387">
        <w:rPr>
          <w:lang w:val="bg-BG"/>
        </w:rPr>
        <w:t>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3B2AF2C" w14:textId="77777777" w:rsidR="00F05387" w:rsidRPr="00F05387" w:rsidRDefault="00F05387" w:rsidP="00D1418D">
      <w:pPr>
        <w:numPr>
          <w:ilvl w:val="0"/>
          <w:numId w:val="109"/>
        </w:numPr>
        <w:spacing w:after="120" w:line="240" w:lineRule="auto"/>
        <w:ind w:left="0"/>
        <w:jc w:val="both"/>
        <w:rPr>
          <w:b/>
          <w:bCs/>
          <w:lang w:val="bg-BG"/>
        </w:rPr>
      </w:pPr>
      <w:r w:rsidRPr="00F05387">
        <w:rPr>
          <w:b/>
          <w:bCs/>
          <w:lang w:val="bg-BG"/>
        </w:rPr>
        <w:t xml:space="preserve">Анализ на наличната информация </w:t>
      </w:r>
    </w:p>
    <w:p w14:paraId="28F724D2" w14:textId="77777777" w:rsidR="00F05387" w:rsidRPr="00F05387" w:rsidRDefault="00F05387" w:rsidP="00D1418D">
      <w:pPr>
        <w:spacing w:after="120" w:line="240" w:lineRule="auto"/>
        <w:jc w:val="both"/>
        <w:rPr>
          <w:lang w:val="bg-BG"/>
        </w:rPr>
      </w:pPr>
      <w:r w:rsidRPr="00F05387">
        <w:rPr>
          <w:lang w:val="bg-BG"/>
        </w:rPr>
        <w:t>По време на теренното проучване през 2021 и 2022</w:t>
      </w:r>
      <w:r w:rsidRPr="00F05387">
        <w:t xml:space="preserve"> </w:t>
      </w:r>
      <w:r w:rsidRPr="00F05387">
        <w:rPr>
          <w:lang w:val="bg-BG"/>
        </w:rPr>
        <w:t>видът беше наблюдаван 15 пъти, както следва: 11 зимни наблюдения, 1 птица през размножителния сезон и 3 птици по време на есенната миграция. През размножителния период са регистрирани индивиди в подходящ за гнездене хабитат. По данни от СЗП (2019 - 2022) няма наблюдения на птици. По данни на ИАОС през 2020 г. видът е регистриран 2 пъти през размножителния сезон (в подходящо гнездово местообитание). По данни от SmartBirds (Данни БДЗП), за периода 2019 - 2022 видът е наблюдаван 2 пъти по време на есенна миграция. Според Илиев (2022)</w:t>
      </w:r>
      <w:r w:rsidRPr="00F05387">
        <w:t xml:space="preserve"> </w:t>
      </w:r>
      <w:r w:rsidRPr="00F05387">
        <w:rPr>
          <w:lang w:val="bg-BG"/>
        </w:rPr>
        <w:t xml:space="preserve">видът </w:t>
      </w:r>
      <w:r w:rsidR="005E1047">
        <w:rPr>
          <w:lang w:val="bg-BG"/>
        </w:rPr>
        <w:t xml:space="preserve">гнезди във „Варненско-Белославско ез.“ с численост 20 – 50 дв. През зимата декември – февруари на 2021 и 2022 г. има наблюдавани 1 – 2 инд. (Илиев, 2022). По време на миграция, през месеците март, април и септември – ноември са установени 1 – 4 инд. месечно. Не ясно каква част от зимуващаите и мигриращите </w:t>
      </w:r>
      <w:r w:rsidR="007F4609">
        <w:rPr>
          <w:lang w:val="bg-BG"/>
        </w:rPr>
        <w:t>птици не са от местната постоянна популация.</w:t>
      </w:r>
    </w:p>
    <w:p w14:paraId="2C4C4D41" w14:textId="77777777" w:rsidR="00F05387" w:rsidRPr="00F05387" w:rsidRDefault="00F05387" w:rsidP="00D1418D">
      <w:pPr>
        <w:spacing w:after="120" w:line="240" w:lineRule="auto"/>
        <w:jc w:val="both"/>
        <w:rPr>
          <w:i/>
          <w:iCs/>
          <w:lang w:val="bg-BG"/>
        </w:rPr>
      </w:pPr>
      <w:r w:rsidRPr="00F05387">
        <w:rPr>
          <w:i/>
          <w:iCs/>
          <w:lang w:val="bg-BG"/>
        </w:rPr>
        <w:t>Зимуваща популация</w:t>
      </w:r>
    </w:p>
    <w:p w14:paraId="063C7C9A" w14:textId="220FEC9C" w:rsidR="00F05387" w:rsidRPr="00F05387" w:rsidRDefault="00F05387" w:rsidP="00D1418D">
      <w:pPr>
        <w:spacing w:after="120" w:line="240" w:lineRule="auto"/>
        <w:jc w:val="both"/>
        <w:rPr>
          <w:lang w:val="bg-BG"/>
        </w:rPr>
      </w:pPr>
      <w:r w:rsidRPr="00F05387">
        <w:rPr>
          <w:lang w:val="bg-BG"/>
        </w:rPr>
        <w:t>Наличната информация</w:t>
      </w:r>
      <w:r w:rsidR="007F4609">
        <w:rPr>
          <w:lang w:val="bg-BG"/>
        </w:rPr>
        <w:t>,</w:t>
      </w:r>
      <w:r w:rsidRPr="00F05387">
        <w:rPr>
          <w:lang w:val="bg-BG"/>
        </w:rPr>
        <w:t xml:space="preserve"> предоставена по-горе показва, че оценката на зимуващата популац</w:t>
      </w:r>
      <w:r w:rsidR="007F4609">
        <w:rPr>
          <w:lang w:val="bg-BG"/>
        </w:rPr>
        <w:t>ия в</w:t>
      </w:r>
      <w:r w:rsidR="004351A0">
        <w:rPr>
          <w:lang w:val="bg-BG"/>
        </w:rPr>
        <w:t xml:space="preserve"> СФ </w:t>
      </w:r>
      <w:r w:rsidR="007F4609">
        <w:rPr>
          <w:lang w:val="bg-BG"/>
        </w:rPr>
        <w:t>едва ли може да бъде конкретна и ясно разграничена от постоянната популация</w:t>
      </w:r>
      <w:r w:rsidRPr="00F05387">
        <w:rPr>
          <w:lang w:val="bg-BG"/>
        </w:rPr>
        <w:t>.</w:t>
      </w:r>
    </w:p>
    <w:p w14:paraId="5984C615" w14:textId="77777777" w:rsidR="00F05387" w:rsidRPr="00F05387" w:rsidRDefault="00F05387" w:rsidP="00D1418D">
      <w:pPr>
        <w:spacing w:after="120" w:line="240" w:lineRule="auto"/>
        <w:jc w:val="both"/>
        <w:rPr>
          <w:i/>
          <w:iCs/>
          <w:lang w:val="bg-BG"/>
        </w:rPr>
      </w:pPr>
      <w:r w:rsidRPr="00F05387">
        <w:rPr>
          <w:i/>
          <w:iCs/>
          <w:lang w:val="bg-BG"/>
        </w:rPr>
        <w:t>Мигрираща популация</w:t>
      </w:r>
    </w:p>
    <w:p w14:paraId="55AFFEED" w14:textId="57F4F2EA" w:rsidR="00F05387" w:rsidRPr="00F05387" w:rsidRDefault="00F05387" w:rsidP="00D1418D">
      <w:pPr>
        <w:spacing w:after="120" w:line="240" w:lineRule="auto"/>
        <w:jc w:val="both"/>
        <w:rPr>
          <w:lang w:val="bg-BG"/>
        </w:rPr>
      </w:pPr>
      <w:r w:rsidRPr="00F05387">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007F4609">
        <w:rPr>
          <w:lang w:val="bg-BG"/>
        </w:rPr>
        <w:t>едва ли може да бъде конкретна и ясно разграничена от постоянната популация</w:t>
      </w:r>
      <w:r w:rsidR="007F4609" w:rsidRPr="00F05387">
        <w:rPr>
          <w:lang w:val="bg-BG"/>
        </w:rPr>
        <w:t>.</w:t>
      </w:r>
    </w:p>
    <w:p w14:paraId="5BD3A822" w14:textId="77777777" w:rsidR="00F05387" w:rsidRPr="00F05387" w:rsidRDefault="00F05387" w:rsidP="00D1418D">
      <w:pPr>
        <w:spacing w:after="120" w:line="240" w:lineRule="auto"/>
        <w:jc w:val="both"/>
        <w:rPr>
          <w:i/>
          <w:iCs/>
          <w:lang w:val="bg-BG"/>
        </w:rPr>
      </w:pPr>
      <w:r w:rsidRPr="00F05387">
        <w:rPr>
          <w:i/>
          <w:iCs/>
          <w:lang w:val="bg-BG"/>
        </w:rPr>
        <w:t>Постоянна популация</w:t>
      </w:r>
    </w:p>
    <w:p w14:paraId="61E5F89E" w14:textId="6B17D778" w:rsidR="00F05387" w:rsidRPr="00F05387" w:rsidRDefault="00F05387" w:rsidP="00D1418D">
      <w:pPr>
        <w:spacing w:after="120" w:line="240" w:lineRule="auto"/>
        <w:jc w:val="both"/>
        <w:rPr>
          <w:lang w:val="bg-BG"/>
        </w:rPr>
      </w:pPr>
      <w:r w:rsidRPr="00F05387">
        <w:rPr>
          <w:lang w:val="bg-BG"/>
        </w:rPr>
        <w:lastRenderedPageBreak/>
        <w:t xml:space="preserve">Наличната информация предоставена по-горе показва, че оценката на </w:t>
      </w:r>
      <w:r w:rsidR="007F4609">
        <w:rPr>
          <w:lang w:val="bg-BG"/>
        </w:rPr>
        <w:t>гнездящата (</w:t>
      </w:r>
      <w:r w:rsidRPr="00F05387">
        <w:rPr>
          <w:lang w:val="bg-BG"/>
        </w:rPr>
        <w:t>постоянната</w:t>
      </w:r>
      <w:r w:rsidR="007F4609">
        <w:rPr>
          <w:lang w:val="bg-BG"/>
        </w:rPr>
        <w:t>)</w:t>
      </w:r>
      <w:r w:rsidRPr="00F05387">
        <w:rPr>
          <w:lang w:val="bg-BG"/>
        </w:rPr>
        <w:t xml:space="preserve"> попу</w:t>
      </w:r>
      <w:r w:rsidR="007F4609">
        <w:rPr>
          <w:lang w:val="bg-BG"/>
        </w:rPr>
        <w:t>лация в</w:t>
      </w:r>
      <w:r w:rsidR="004351A0">
        <w:rPr>
          <w:lang w:val="bg-BG"/>
        </w:rPr>
        <w:t xml:space="preserve"> СФ </w:t>
      </w:r>
      <w:r w:rsidR="007F4609">
        <w:rPr>
          <w:lang w:val="bg-BG"/>
        </w:rPr>
        <w:t>следва да бъде конкретизирана на 20 – 50 дв., според изследването на Илиев (2022)</w:t>
      </w:r>
      <w:r w:rsidRPr="00F05387">
        <w:rPr>
          <w:lang w:val="bg-BG"/>
        </w:rPr>
        <w:t>.</w:t>
      </w:r>
    </w:p>
    <w:p w14:paraId="4E7F9E30" w14:textId="77777777" w:rsidR="00F05387" w:rsidRPr="00F05387" w:rsidRDefault="00F05387" w:rsidP="00D1418D">
      <w:pPr>
        <w:spacing w:after="120" w:line="240" w:lineRule="auto"/>
        <w:jc w:val="both"/>
        <w:rPr>
          <w:lang w:val="bg-BG"/>
        </w:rPr>
      </w:pPr>
      <w:r w:rsidRPr="00F05387">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10E47AA5" w14:textId="2D2723A2" w:rsidR="00F05387" w:rsidRPr="00F05387" w:rsidRDefault="008666C4" w:rsidP="00D1418D">
      <w:pPr>
        <w:numPr>
          <w:ilvl w:val="0"/>
          <w:numId w:val="109"/>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F05387" w:rsidRPr="00907E00" w14:paraId="775882A7" w14:textId="77777777" w:rsidTr="00907E00">
        <w:trPr>
          <w:tblHeader/>
          <w:jc w:val="center"/>
        </w:trPr>
        <w:tc>
          <w:tcPr>
            <w:tcW w:w="1013" w:type="pct"/>
            <w:shd w:val="clear" w:color="auto" w:fill="DEEAF6" w:themeFill="accent1" w:themeFillTint="33"/>
            <w:vAlign w:val="center"/>
          </w:tcPr>
          <w:p w14:paraId="2841D24D" w14:textId="77777777" w:rsidR="00F05387" w:rsidRPr="00907E00" w:rsidRDefault="00F05387" w:rsidP="008741AF">
            <w:pPr>
              <w:spacing w:after="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002D9CF5" w14:textId="77777777" w:rsidR="00F05387" w:rsidRPr="00907E00" w:rsidRDefault="00F05387" w:rsidP="008741AF">
            <w:pPr>
              <w:spacing w:after="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70EB1354" w14:textId="77777777" w:rsidR="00F05387" w:rsidRPr="00907E00" w:rsidRDefault="00F05387" w:rsidP="008741AF">
            <w:pPr>
              <w:spacing w:after="0" w:line="240" w:lineRule="auto"/>
              <w:jc w:val="center"/>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055183CB" w14:textId="77777777" w:rsidR="00F05387" w:rsidRPr="00907E00" w:rsidRDefault="00F05387"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2339B16E" w14:textId="77777777" w:rsidR="00F05387" w:rsidRPr="00907E00" w:rsidRDefault="00F05387"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F05387" w:rsidRPr="00907E00" w14:paraId="0D1D5360" w14:textId="77777777" w:rsidTr="00F05387">
        <w:trPr>
          <w:jc w:val="center"/>
        </w:trPr>
        <w:tc>
          <w:tcPr>
            <w:tcW w:w="1013" w:type="pct"/>
            <w:shd w:val="clear" w:color="auto" w:fill="auto"/>
          </w:tcPr>
          <w:p w14:paraId="19993BA1" w14:textId="77777777" w:rsidR="00F05387" w:rsidRPr="00907E00" w:rsidRDefault="00F05387"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50" w:type="pct"/>
            <w:shd w:val="clear" w:color="auto" w:fill="auto"/>
          </w:tcPr>
          <w:p w14:paraId="269145D0" w14:textId="77777777" w:rsidR="00F05387" w:rsidRPr="00907E00" w:rsidRDefault="00F05387"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2E300A7D" w14:textId="77777777" w:rsidR="00F05387" w:rsidRPr="00907E00" w:rsidRDefault="00F05387" w:rsidP="00D1418D">
            <w:pPr>
              <w:spacing w:after="0" w:line="240" w:lineRule="auto"/>
              <w:jc w:val="both"/>
              <w:rPr>
                <w:sz w:val="22"/>
                <w:szCs w:val="22"/>
                <w:lang w:val="bg-BG"/>
              </w:rPr>
            </w:pPr>
            <w:r w:rsidRPr="00907E00">
              <w:rPr>
                <w:sz w:val="22"/>
                <w:szCs w:val="22"/>
                <w:lang w:val="bg-BG"/>
              </w:rPr>
              <w:t>Най-малко 1</w:t>
            </w:r>
          </w:p>
        </w:tc>
        <w:tc>
          <w:tcPr>
            <w:tcW w:w="1766" w:type="pct"/>
            <w:shd w:val="clear" w:color="auto" w:fill="auto"/>
          </w:tcPr>
          <w:p w14:paraId="040F33A8" w14:textId="22365A81" w:rsidR="00F05387" w:rsidRPr="00907E00" w:rsidRDefault="00BE50E8" w:rsidP="00D1418D">
            <w:pPr>
              <w:spacing w:after="0" w:line="240" w:lineRule="auto"/>
              <w:jc w:val="both"/>
              <w:rPr>
                <w:sz w:val="22"/>
                <w:szCs w:val="22"/>
                <w:lang w:val="bg-BG"/>
              </w:rPr>
            </w:pPr>
            <w:r w:rsidRPr="00907E00">
              <w:rPr>
                <w:sz w:val="22"/>
                <w:szCs w:val="22"/>
                <w:lang w:val="bg-BG"/>
              </w:rPr>
              <w:t>Определена от</w:t>
            </w:r>
            <w:r w:rsidR="004351A0">
              <w:rPr>
                <w:sz w:val="22"/>
                <w:szCs w:val="22"/>
                <w:lang w:val="bg-BG"/>
              </w:rPr>
              <w:t xml:space="preserve"> СФ. </w:t>
            </w:r>
            <w:r w:rsidRPr="00907E00">
              <w:rPr>
                <w:sz w:val="22"/>
                <w:szCs w:val="22"/>
                <w:lang w:val="bg-BG"/>
              </w:rPr>
              <w:t xml:space="preserve"> О</w:t>
            </w:r>
            <w:r w:rsidR="00EB75C1" w:rsidRPr="00907E00">
              <w:rPr>
                <w:sz w:val="22"/>
                <w:szCs w:val="22"/>
                <w:lang w:val="bg-BG"/>
              </w:rPr>
              <w:t>ценката на зимува</w:t>
            </w:r>
            <w:r w:rsidRPr="00907E00">
              <w:rPr>
                <w:sz w:val="22"/>
                <w:szCs w:val="22"/>
                <w:lang w:val="bg-BG"/>
              </w:rPr>
              <w:t>щата популация в</w:t>
            </w:r>
            <w:r w:rsidR="004351A0">
              <w:rPr>
                <w:sz w:val="22"/>
                <w:szCs w:val="22"/>
                <w:lang w:val="bg-BG"/>
              </w:rPr>
              <w:t xml:space="preserve"> СФ </w:t>
            </w:r>
            <w:r w:rsidRPr="00907E00">
              <w:rPr>
                <w:sz w:val="22"/>
                <w:szCs w:val="22"/>
                <w:lang w:val="bg-BG"/>
              </w:rPr>
              <w:t>едва ли може да бъде конкретна и ясно разграничена от постоянната популация.</w:t>
            </w:r>
          </w:p>
        </w:tc>
        <w:tc>
          <w:tcPr>
            <w:tcW w:w="939" w:type="pct"/>
          </w:tcPr>
          <w:p w14:paraId="563D6A21" w14:textId="77777777" w:rsidR="00F05387" w:rsidRPr="00907E00" w:rsidRDefault="00F05387" w:rsidP="00D1418D">
            <w:pPr>
              <w:spacing w:after="0" w:line="240" w:lineRule="auto"/>
              <w:jc w:val="both"/>
              <w:rPr>
                <w:sz w:val="22"/>
                <w:szCs w:val="22"/>
                <w:lang w:val="bg-BG"/>
              </w:rPr>
            </w:pPr>
            <w:r w:rsidRPr="00907E00">
              <w:rPr>
                <w:sz w:val="22"/>
                <w:szCs w:val="22"/>
                <w:lang w:val="bg-BG"/>
              </w:rPr>
              <w:t>Поддържане на популация от най-малко 1 инди</w:t>
            </w:r>
            <w:r w:rsidR="00A23646" w:rsidRPr="00907E00">
              <w:rPr>
                <w:sz w:val="22"/>
                <w:szCs w:val="22"/>
                <w:lang w:val="bg-BG"/>
              </w:rPr>
              <w:t>вид</w:t>
            </w:r>
          </w:p>
        </w:tc>
      </w:tr>
      <w:tr w:rsidR="00F05387" w:rsidRPr="00907E00" w14:paraId="360F6D61" w14:textId="77777777" w:rsidTr="00F05387">
        <w:trPr>
          <w:jc w:val="center"/>
        </w:trPr>
        <w:tc>
          <w:tcPr>
            <w:tcW w:w="1013" w:type="pct"/>
            <w:shd w:val="clear" w:color="auto" w:fill="auto"/>
          </w:tcPr>
          <w:p w14:paraId="3914461E" w14:textId="77777777" w:rsidR="00F05387" w:rsidRPr="00907E00" w:rsidRDefault="00F05387"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59D2C83C" w14:textId="77777777" w:rsidR="00F05387" w:rsidRPr="00907E00" w:rsidRDefault="00F05387"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06588FC0" w14:textId="77777777" w:rsidR="00F05387" w:rsidRPr="00907E00" w:rsidRDefault="00F05387" w:rsidP="00D1418D">
            <w:pPr>
              <w:spacing w:after="0" w:line="240" w:lineRule="auto"/>
              <w:jc w:val="both"/>
              <w:rPr>
                <w:sz w:val="22"/>
                <w:szCs w:val="22"/>
                <w:lang w:val="bg-BG"/>
              </w:rPr>
            </w:pPr>
            <w:r w:rsidRPr="00907E00">
              <w:rPr>
                <w:sz w:val="22"/>
                <w:szCs w:val="22"/>
                <w:lang w:val="bg-BG"/>
              </w:rPr>
              <w:t>Най-малко 1</w:t>
            </w:r>
          </w:p>
        </w:tc>
        <w:tc>
          <w:tcPr>
            <w:tcW w:w="1766" w:type="pct"/>
            <w:shd w:val="clear" w:color="auto" w:fill="auto"/>
          </w:tcPr>
          <w:p w14:paraId="0E8F6616" w14:textId="5B503EAA" w:rsidR="00F05387" w:rsidRPr="00907E00" w:rsidRDefault="00EB75C1" w:rsidP="00D1418D">
            <w:pPr>
              <w:spacing w:after="0" w:line="240" w:lineRule="auto"/>
              <w:jc w:val="both"/>
              <w:rPr>
                <w:sz w:val="22"/>
                <w:szCs w:val="22"/>
                <w:lang w:val="bg-BG"/>
              </w:rPr>
            </w:pPr>
            <w:r w:rsidRPr="00907E00">
              <w:rPr>
                <w:sz w:val="22"/>
                <w:szCs w:val="22"/>
                <w:lang w:val="bg-BG"/>
              </w:rPr>
              <w:t>Определена от</w:t>
            </w:r>
            <w:r w:rsidR="004351A0">
              <w:rPr>
                <w:sz w:val="22"/>
                <w:szCs w:val="22"/>
                <w:lang w:val="bg-BG"/>
              </w:rPr>
              <w:t xml:space="preserve"> СФ. </w:t>
            </w:r>
            <w:r w:rsidRPr="00907E00">
              <w:rPr>
                <w:sz w:val="22"/>
                <w:szCs w:val="22"/>
                <w:lang w:val="bg-BG"/>
              </w:rPr>
              <w:t xml:space="preserve"> Оценката на мигриращата популация в</w:t>
            </w:r>
            <w:r w:rsidR="004351A0">
              <w:rPr>
                <w:sz w:val="22"/>
                <w:szCs w:val="22"/>
                <w:lang w:val="bg-BG"/>
              </w:rPr>
              <w:t xml:space="preserve"> СФ </w:t>
            </w:r>
            <w:r w:rsidRPr="00907E00">
              <w:rPr>
                <w:sz w:val="22"/>
                <w:szCs w:val="22"/>
                <w:lang w:val="bg-BG"/>
              </w:rPr>
              <w:t>едва ли може да бъде конкретна и ясно разграничена от постоянната популация.</w:t>
            </w:r>
          </w:p>
        </w:tc>
        <w:tc>
          <w:tcPr>
            <w:tcW w:w="939" w:type="pct"/>
          </w:tcPr>
          <w:p w14:paraId="2E4C0959" w14:textId="77777777" w:rsidR="00F05387" w:rsidRPr="00907E00" w:rsidRDefault="00F05387" w:rsidP="00D1418D">
            <w:pPr>
              <w:spacing w:after="0" w:line="240" w:lineRule="auto"/>
              <w:jc w:val="both"/>
              <w:rPr>
                <w:sz w:val="22"/>
                <w:szCs w:val="22"/>
                <w:lang w:val="bg-BG"/>
              </w:rPr>
            </w:pPr>
            <w:r w:rsidRPr="00907E00">
              <w:rPr>
                <w:sz w:val="22"/>
                <w:szCs w:val="22"/>
                <w:lang w:val="bg-BG"/>
              </w:rPr>
              <w:t>Поддържане на п</w:t>
            </w:r>
            <w:r w:rsidR="00A23646" w:rsidRPr="00907E00">
              <w:rPr>
                <w:sz w:val="22"/>
                <w:szCs w:val="22"/>
                <w:lang w:val="bg-BG"/>
              </w:rPr>
              <w:t>опулация от най-малко 1 индивид</w:t>
            </w:r>
          </w:p>
        </w:tc>
      </w:tr>
      <w:tr w:rsidR="00F05387" w:rsidRPr="00907E00" w14:paraId="71F7297A" w14:textId="77777777" w:rsidTr="00F05387">
        <w:trPr>
          <w:jc w:val="center"/>
        </w:trPr>
        <w:tc>
          <w:tcPr>
            <w:tcW w:w="1013" w:type="pct"/>
            <w:shd w:val="clear" w:color="auto" w:fill="auto"/>
          </w:tcPr>
          <w:p w14:paraId="08E3F81C" w14:textId="77777777" w:rsidR="00F05387" w:rsidRPr="00907E00" w:rsidRDefault="00F05387" w:rsidP="00D1418D">
            <w:pPr>
              <w:spacing w:after="0" w:line="240" w:lineRule="auto"/>
              <w:jc w:val="both"/>
              <w:rPr>
                <w:b/>
                <w:sz w:val="22"/>
                <w:szCs w:val="22"/>
                <w:lang w:val="bg-BG"/>
              </w:rPr>
            </w:pPr>
            <w:r w:rsidRPr="00907E00">
              <w:rPr>
                <w:b/>
                <w:sz w:val="22"/>
                <w:szCs w:val="22"/>
                <w:lang w:val="bg-BG"/>
              </w:rPr>
              <w:t xml:space="preserve">Популация: </w:t>
            </w:r>
            <w:r w:rsidR="00A23646" w:rsidRPr="00907E00">
              <w:rPr>
                <w:bCs/>
                <w:sz w:val="22"/>
                <w:szCs w:val="22"/>
                <w:lang w:val="bg-BG"/>
              </w:rPr>
              <w:t>Размер на гнездовата (постоянна)</w:t>
            </w:r>
            <w:r w:rsidRPr="00907E00">
              <w:rPr>
                <w:bCs/>
                <w:sz w:val="22"/>
                <w:szCs w:val="22"/>
                <w:lang w:val="bg-BG"/>
              </w:rPr>
              <w:t xml:space="preserve"> популация</w:t>
            </w:r>
          </w:p>
        </w:tc>
        <w:tc>
          <w:tcPr>
            <w:tcW w:w="650" w:type="pct"/>
            <w:shd w:val="clear" w:color="auto" w:fill="auto"/>
          </w:tcPr>
          <w:p w14:paraId="2CB203CB" w14:textId="77777777" w:rsidR="00F05387" w:rsidRPr="00907E00" w:rsidRDefault="00F05387" w:rsidP="00D1418D">
            <w:pPr>
              <w:spacing w:after="0" w:line="240" w:lineRule="auto"/>
              <w:jc w:val="both"/>
              <w:rPr>
                <w:sz w:val="22"/>
                <w:szCs w:val="22"/>
                <w:lang w:val="bg-BG"/>
              </w:rPr>
            </w:pPr>
            <w:r w:rsidRPr="00907E00">
              <w:rPr>
                <w:sz w:val="22"/>
                <w:szCs w:val="22"/>
                <w:lang w:val="bg-BG"/>
              </w:rPr>
              <w:t>Брой двойки</w:t>
            </w:r>
          </w:p>
        </w:tc>
        <w:tc>
          <w:tcPr>
            <w:tcW w:w="632" w:type="pct"/>
            <w:shd w:val="clear" w:color="auto" w:fill="auto"/>
          </w:tcPr>
          <w:p w14:paraId="4448505F" w14:textId="77777777" w:rsidR="00F05387" w:rsidRPr="00907E00" w:rsidRDefault="00A23646" w:rsidP="00D1418D">
            <w:pPr>
              <w:spacing w:after="0" w:line="240" w:lineRule="auto"/>
              <w:jc w:val="both"/>
              <w:rPr>
                <w:sz w:val="22"/>
                <w:szCs w:val="22"/>
                <w:lang w:val="bg-BG"/>
              </w:rPr>
            </w:pPr>
            <w:r w:rsidRPr="00907E00">
              <w:rPr>
                <w:sz w:val="22"/>
                <w:szCs w:val="22"/>
                <w:lang w:val="bg-BG"/>
              </w:rPr>
              <w:t>Най-малко 20</w:t>
            </w:r>
          </w:p>
        </w:tc>
        <w:tc>
          <w:tcPr>
            <w:tcW w:w="1766" w:type="pct"/>
            <w:shd w:val="clear" w:color="auto" w:fill="auto"/>
          </w:tcPr>
          <w:p w14:paraId="25402D3F" w14:textId="77777777" w:rsidR="00F05387" w:rsidRPr="00907E00" w:rsidRDefault="00A23646" w:rsidP="00D1418D">
            <w:pPr>
              <w:spacing w:after="0" w:line="240" w:lineRule="auto"/>
              <w:jc w:val="both"/>
              <w:rPr>
                <w:sz w:val="22"/>
                <w:szCs w:val="22"/>
                <w:lang w:val="bg-BG"/>
              </w:rPr>
            </w:pPr>
            <w:r w:rsidRPr="00907E00">
              <w:rPr>
                <w:sz w:val="22"/>
                <w:szCs w:val="22"/>
                <w:lang w:val="bg-BG"/>
              </w:rPr>
              <w:t>Според Илиев (2022)</w:t>
            </w:r>
            <w:r w:rsidRPr="00907E00">
              <w:rPr>
                <w:sz w:val="22"/>
                <w:szCs w:val="22"/>
              </w:rPr>
              <w:t xml:space="preserve"> </w:t>
            </w:r>
            <w:r w:rsidRPr="00907E00">
              <w:rPr>
                <w:sz w:val="22"/>
                <w:szCs w:val="22"/>
                <w:lang w:val="bg-BG"/>
              </w:rPr>
              <w:t>видът гнезди във „Варненско-Белославско ез.“ с численост 20 – 50 дв.</w:t>
            </w:r>
          </w:p>
        </w:tc>
        <w:tc>
          <w:tcPr>
            <w:tcW w:w="939" w:type="pct"/>
          </w:tcPr>
          <w:p w14:paraId="2A149079" w14:textId="77777777" w:rsidR="00F05387" w:rsidRPr="00907E00" w:rsidRDefault="00F05387" w:rsidP="00D1418D">
            <w:pPr>
              <w:spacing w:after="0" w:line="240" w:lineRule="auto"/>
              <w:jc w:val="both"/>
              <w:rPr>
                <w:sz w:val="22"/>
                <w:szCs w:val="22"/>
                <w:lang w:val="bg-BG"/>
              </w:rPr>
            </w:pPr>
            <w:r w:rsidRPr="00907E00">
              <w:rPr>
                <w:sz w:val="22"/>
                <w:szCs w:val="22"/>
                <w:lang w:val="bg-BG"/>
              </w:rPr>
              <w:t>Поддър</w:t>
            </w:r>
            <w:r w:rsidR="00A23646" w:rsidRPr="00907E00">
              <w:rPr>
                <w:sz w:val="22"/>
                <w:szCs w:val="22"/>
                <w:lang w:val="bg-BG"/>
              </w:rPr>
              <w:t>жане на популация от най-малко 20 дв.</w:t>
            </w:r>
          </w:p>
        </w:tc>
      </w:tr>
      <w:tr w:rsidR="00F05387" w:rsidRPr="00907E00" w14:paraId="67D39C7A" w14:textId="77777777" w:rsidTr="00F05387">
        <w:trPr>
          <w:jc w:val="center"/>
        </w:trPr>
        <w:tc>
          <w:tcPr>
            <w:tcW w:w="1013" w:type="pct"/>
            <w:shd w:val="clear" w:color="auto" w:fill="auto"/>
          </w:tcPr>
          <w:p w14:paraId="31FF1E03" w14:textId="77777777" w:rsidR="00F05387" w:rsidRPr="00907E00" w:rsidRDefault="00F05387"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 xml:space="preserve">Площ на подходящите гнездови </w:t>
            </w:r>
            <w:r w:rsidR="00A23646" w:rsidRPr="00907E00">
              <w:rPr>
                <w:bCs/>
                <w:sz w:val="22"/>
                <w:szCs w:val="22"/>
                <w:lang w:val="bg-BG"/>
              </w:rPr>
              <w:t xml:space="preserve">и хранителни </w:t>
            </w:r>
            <w:r w:rsidRPr="00907E00">
              <w:rPr>
                <w:bCs/>
                <w:sz w:val="22"/>
                <w:szCs w:val="22"/>
                <w:lang w:val="bg-BG"/>
              </w:rPr>
              <w:t>местообитания на вида</w:t>
            </w:r>
          </w:p>
        </w:tc>
        <w:tc>
          <w:tcPr>
            <w:tcW w:w="650" w:type="pct"/>
            <w:shd w:val="clear" w:color="auto" w:fill="auto"/>
          </w:tcPr>
          <w:p w14:paraId="232F3A20" w14:textId="77777777" w:rsidR="00F05387" w:rsidRPr="00907E00" w:rsidRDefault="00F05387"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65D599B7" w14:textId="77777777" w:rsidR="00F05387" w:rsidRPr="00907E00" w:rsidRDefault="00F05387" w:rsidP="00D1418D">
            <w:pPr>
              <w:spacing w:after="0" w:line="240" w:lineRule="auto"/>
              <w:jc w:val="both"/>
              <w:rPr>
                <w:sz w:val="22"/>
                <w:szCs w:val="22"/>
                <w:lang w:val="bg-BG"/>
              </w:rPr>
            </w:pPr>
            <w:r w:rsidRPr="00907E00">
              <w:rPr>
                <w:sz w:val="22"/>
                <w:szCs w:val="22"/>
                <w:lang w:val="bg-BG"/>
              </w:rPr>
              <w:t>Най-малко 2390</w:t>
            </w:r>
          </w:p>
        </w:tc>
        <w:tc>
          <w:tcPr>
            <w:tcW w:w="1766" w:type="pct"/>
            <w:shd w:val="clear" w:color="auto" w:fill="auto"/>
          </w:tcPr>
          <w:p w14:paraId="4E76F53E" w14:textId="77777777" w:rsidR="00F05387" w:rsidRPr="00907E00" w:rsidRDefault="00F05387"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44AB3DB7" w14:textId="77777777" w:rsidR="00F05387" w:rsidRPr="00907E00" w:rsidRDefault="00F05387" w:rsidP="00D1418D">
            <w:pPr>
              <w:spacing w:after="0" w:line="240" w:lineRule="auto"/>
              <w:jc w:val="both"/>
              <w:rPr>
                <w:sz w:val="22"/>
                <w:szCs w:val="22"/>
              </w:rPr>
            </w:pPr>
            <w:r w:rsidRPr="00907E00">
              <w:rPr>
                <w:sz w:val="22"/>
                <w:szCs w:val="22"/>
                <w:lang w:val="bg-BG"/>
              </w:rPr>
              <w:t>- Соленоводни блата, Солени пасища, Засолени степи (N</w:t>
            </w:r>
            <w:r w:rsidRPr="00907E00">
              <w:rPr>
                <w:sz w:val="22"/>
                <w:szCs w:val="22"/>
              </w:rPr>
              <w:t>03)</w:t>
            </w:r>
          </w:p>
          <w:p w14:paraId="786B686C" w14:textId="77777777" w:rsidR="00F05387" w:rsidRPr="00907E00" w:rsidRDefault="00F05387" w:rsidP="00D1418D">
            <w:pPr>
              <w:spacing w:after="0" w:line="240" w:lineRule="auto"/>
              <w:jc w:val="both"/>
              <w:rPr>
                <w:sz w:val="22"/>
                <w:szCs w:val="22"/>
              </w:rPr>
            </w:pPr>
            <w:r w:rsidRPr="00907E00">
              <w:rPr>
                <w:sz w:val="22"/>
                <w:szCs w:val="22"/>
              </w:rPr>
              <w:t>- Вътрешни водни тела (застояла вода, течаща вода) (N06)</w:t>
            </w:r>
          </w:p>
          <w:p w14:paraId="4B91FA5C" w14:textId="77777777" w:rsidR="00F05387" w:rsidRPr="00907E00" w:rsidRDefault="00F05387" w:rsidP="00D1418D">
            <w:pPr>
              <w:spacing w:after="0" w:line="240" w:lineRule="auto"/>
              <w:jc w:val="both"/>
              <w:rPr>
                <w:sz w:val="22"/>
                <w:szCs w:val="22"/>
              </w:rPr>
            </w:pPr>
            <w:r w:rsidRPr="00907E00">
              <w:rPr>
                <w:sz w:val="22"/>
                <w:szCs w:val="22"/>
              </w:rPr>
              <w:t>- Мочурища, блата (N07)</w:t>
            </w:r>
          </w:p>
          <w:p w14:paraId="3A3E7077" w14:textId="77777777" w:rsidR="00F05387" w:rsidRPr="00907E00" w:rsidRDefault="00F05387" w:rsidP="00D1418D">
            <w:pPr>
              <w:spacing w:after="0" w:line="240" w:lineRule="auto"/>
              <w:jc w:val="both"/>
              <w:rPr>
                <w:sz w:val="22"/>
                <w:szCs w:val="22"/>
                <w:lang w:val="bg-BG"/>
              </w:rPr>
            </w:pPr>
            <w:r w:rsidRPr="00907E00">
              <w:rPr>
                <w:sz w:val="22"/>
                <w:szCs w:val="22"/>
                <w:lang w:val="bg-BG"/>
              </w:rPr>
              <w:t>Общата им площ в зоната е минимум</w:t>
            </w:r>
            <w:r w:rsidRPr="00907E00">
              <w:rPr>
                <w:sz w:val="22"/>
                <w:szCs w:val="22"/>
              </w:rPr>
              <w:t xml:space="preserve"> 2390 ha.</w:t>
            </w:r>
          </w:p>
        </w:tc>
        <w:tc>
          <w:tcPr>
            <w:tcW w:w="939" w:type="pct"/>
          </w:tcPr>
          <w:p w14:paraId="086D654B" w14:textId="77777777" w:rsidR="00F05387" w:rsidRPr="00907E00" w:rsidRDefault="00F05387" w:rsidP="00D1418D">
            <w:pPr>
              <w:spacing w:after="0" w:line="240" w:lineRule="auto"/>
              <w:jc w:val="both"/>
              <w:rPr>
                <w:sz w:val="22"/>
                <w:szCs w:val="22"/>
                <w:lang w:val="bg-BG"/>
              </w:rPr>
            </w:pPr>
            <w:r w:rsidRPr="00907E00">
              <w:rPr>
                <w:sz w:val="22"/>
                <w:szCs w:val="22"/>
                <w:lang w:val="bg-BG"/>
              </w:rPr>
              <w:t>Поддържане на гнездово местообитание в размер най-малко 2390 ha.</w:t>
            </w:r>
          </w:p>
        </w:tc>
      </w:tr>
      <w:tr w:rsidR="005657C9" w:rsidRPr="00907E00" w14:paraId="11C6A2A5" w14:textId="77777777" w:rsidTr="00F05387">
        <w:trPr>
          <w:jc w:val="center"/>
        </w:trPr>
        <w:tc>
          <w:tcPr>
            <w:tcW w:w="1013" w:type="pct"/>
            <w:shd w:val="clear" w:color="auto" w:fill="auto"/>
          </w:tcPr>
          <w:p w14:paraId="3F47785D" w14:textId="003938B9" w:rsidR="005657C9" w:rsidRPr="00907E00" w:rsidRDefault="005657C9" w:rsidP="005657C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33E1544A" w14:textId="2E41D398" w:rsidR="005657C9" w:rsidRPr="00907E00" w:rsidRDefault="005657C9" w:rsidP="005657C9">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666B5FD1" w14:textId="2E5F4583" w:rsidR="005657C9" w:rsidRPr="00907E00" w:rsidRDefault="005657C9" w:rsidP="005657C9">
            <w:pPr>
              <w:spacing w:after="0" w:line="240" w:lineRule="auto"/>
              <w:jc w:val="both"/>
              <w:rPr>
                <w:sz w:val="22"/>
                <w:szCs w:val="22"/>
                <w:lang w:val="bg-BG"/>
              </w:rPr>
            </w:pPr>
            <w:r w:rsidRPr="00A67729">
              <w:rPr>
                <w:sz w:val="22"/>
                <w:szCs w:val="22"/>
                <w:lang w:val="bg-BG"/>
              </w:rPr>
              <w:t>2-Добро или 1-Отлично</w:t>
            </w:r>
          </w:p>
        </w:tc>
        <w:tc>
          <w:tcPr>
            <w:tcW w:w="176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657C9" w:rsidRPr="00A67729" w14:paraId="01D60A8B"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7FA8BE8" w14:textId="77777777" w:rsidR="005657C9" w:rsidRPr="00A67729" w:rsidRDefault="005657C9" w:rsidP="005657C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5657C9" w:rsidRPr="00A67729" w14:paraId="5B5BB855"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B5F2003" w14:textId="77777777" w:rsidR="005657C9" w:rsidRPr="00A67729" w:rsidRDefault="005657C9" w:rsidP="005657C9">
                  <w:pPr>
                    <w:spacing w:after="0" w:line="240" w:lineRule="auto"/>
                    <w:jc w:val="both"/>
                    <w:rPr>
                      <w:sz w:val="22"/>
                      <w:szCs w:val="22"/>
                      <w:lang w:val="bg-BG"/>
                    </w:rPr>
                  </w:pPr>
                  <w:r w:rsidRPr="00A67729">
                    <w:rPr>
                      <w:sz w:val="22"/>
                      <w:szCs w:val="22"/>
                      <w:lang w:val="bg-BG"/>
                    </w:rPr>
                    <w:t>1-Отлично - High</w:t>
                  </w:r>
                </w:p>
              </w:tc>
            </w:tr>
            <w:tr w:rsidR="005657C9" w:rsidRPr="00A67729" w14:paraId="78DB06C7"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8BB69E9" w14:textId="77777777" w:rsidR="005657C9" w:rsidRPr="00A67729" w:rsidRDefault="005657C9" w:rsidP="005657C9">
                  <w:pPr>
                    <w:spacing w:after="0" w:line="240" w:lineRule="auto"/>
                    <w:jc w:val="both"/>
                    <w:rPr>
                      <w:sz w:val="22"/>
                      <w:szCs w:val="22"/>
                      <w:lang w:val="bg-BG"/>
                    </w:rPr>
                  </w:pPr>
                  <w:r w:rsidRPr="00A67729">
                    <w:rPr>
                      <w:sz w:val="22"/>
                      <w:szCs w:val="22"/>
                      <w:lang w:val="bg-BG"/>
                    </w:rPr>
                    <w:t>2-Добро - Good</w:t>
                  </w:r>
                </w:p>
              </w:tc>
            </w:tr>
            <w:tr w:rsidR="005657C9" w:rsidRPr="00A67729" w14:paraId="6526268E"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59FF928" w14:textId="77777777" w:rsidR="005657C9" w:rsidRPr="00A67729" w:rsidRDefault="005657C9" w:rsidP="005657C9">
                  <w:pPr>
                    <w:spacing w:after="0" w:line="240" w:lineRule="auto"/>
                    <w:jc w:val="both"/>
                    <w:rPr>
                      <w:sz w:val="22"/>
                      <w:szCs w:val="22"/>
                      <w:lang w:val="bg-BG"/>
                    </w:rPr>
                  </w:pPr>
                  <w:r w:rsidRPr="00A67729">
                    <w:rPr>
                      <w:sz w:val="22"/>
                      <w:szCs w:val="22"/>
                      <w:lang w:val="bg-BG"/>
                    </w:rPr>
                    <w:t>3-Умерено - Moderate</w:t>
                  </w:r>
                </w:p>
              </w:tc>
            </w:tr>
            <w:tr w:rsidR="005657C9" w:rsidRPr="00A67729" w14:paraId="7A6D2C1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3A20A2E" w14:textId="77777777" w:rsidR="005657C9" w:rsidRPr="00A67729" w:rsidRDefault="005657C9" w:rsidP="005657C9">
                  <w:pPr>
                    <w:spacing w:after="0" w:line="240" w:lineRule="auto"/>
                    <w:jc w:val="both"/>
                    <w:rPr>
                      <w:sz w:val="22"/>
                      <w:szCs w:val="22"/>
                      <w:lang w:val="bg-BG"/>
                    </w:rPr>
                  </w:pPr>
                  <w:r w:rsidRPr="00A67729">
                    <w:rPr>
                      <w:sz w:val="22"/>
                      <w:szCs w:val="22"/>
                      <w:lang w:val="bg-BG"/>
                    </w:rPr>
                    <w:t>4-Лошо - Poor</w:t>
                  </w:r>
                </w:p>
              </w:tc>
            </w:tr>
            <w:tr w:rsidR="005657C9" w:rsidRPr="00A67729" w14:paraId="77A6E943"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941AD6C" w14:textId="77777777" w:rsidR="005657C9" w:rsidRPr="00A67729" w:rsidRDefault="005657C9" w:rsidP="005657C9">
                  <w:pPr>
                    <w:spacing w:after="0" w:line="240" w:lineRule="auto"/>
                    <w:jc w:val="both"/>
                    <w:rPr>
                      <w:sz w:val="22"/>
                      <w:szCs w:val="22"/>
                      <w:lang w:val="bg-BG"/>
                    </w:rPr>
                  </w:pPr>
                  <w:r w:rsidRPr="00A67729">
                    <w:rPr>
                      <w:sz w:val="22"/>
                      <w:szCs w:val="22"/>
                      <w:lang w:val="bg-BG"/>
                    </w:rPr>
                    <w:t>5-Много лошо - Bad</w:t>
                  </w:r>
                </w:p>
              </w:tc>
            </w:tr>
          </w:tbl>
          <w:p w14:paraId="4047B2F6" w14:textId="594FB828" w:rsidR="005657C9" w:rsidRPr="00907E00" w:rsidRDefault="005657C9" w:rsidP="005657C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w:t>
            </w:r>
            <w:r w:rsidRPr="00BE6ADB">
              <w:rPr>
                <w:sz w:val="22"/>
                <w:szCs w:val="22"/>
                <w:lang w:val="bg-BG"/>
              </w:rPr>
              <w:lastRenderedPageBreak/>
              <w:t xml:space="preserve">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39" w:type="pct"/>
          </w:tcPr>
          <w:p w14:paraId="19A95FA3" w14:textId="6258CA72" w:rsidR="005657C9" w:rsidRDefault="005657C9" w:rsidP="005657C9">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314164A" w14:textId="77777777" w:rsidR="00F05387" w:rsidRPr="00F05387" w:rsidRDefault="00F05387" w:rsidP="00D1418D">
      <w:pPr>
        <w:spacing w:after="120" w:line="240" w:lineRule="auto"/>
        <w:jc w:val="both"/>
        <w:rPr>
          <w:b/>
          <w:bCs/>
          <w:lang w:val="bg-BG"/>
        </w:rPr>
      </w:pPr>
    </w:p>
    <w:p w14:paraId="74A7F0F7" w14:textId="05770A01" w:rsidR="00F05387" w:rsidRPr="00F05387" w:rsidRDefault="00746B02" w:rsidP="00D1418D">
      <w:pPr>
        <w:numPr>
          <w:ilvl w:val="0"/>
          <w:numId w:val="109"/>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9D43CFF" w14:textId="068537A0" w:rsidR="00F05387" w:rsidRDefault="00A23646" w:rsidP="00D1418D">
      <w:pPr>
        <w:spacing w:after="120" w:line="240" w:lineRule="auto"/>
        <w:jc w:val="both"/>
        <w:rPr>
          <w:lang w:val="bg-BG"/>
        </w:rPr>
      </w:pPr>
      <w:r>
        <w:rPr>
          <w:lang w:val="bg-BG"/>
        </w:rPr>
        <w:t>Предлагаме следните</w:t>
      </w:r>
      <w:r w:rsidR="008C775A">
        <w:rPr>
          <w:lang w:val="bg-BG"/>
        </w:rPr>
        <w:t xml:space="preserve"> промени в</w:t>
      </w:r>
      <w:r w:rsidR="004351A0">
        <w:rPr>
          <w:lang w:val="bg-BG"/>
        </w:rPr>
        <w:t xml:space="preserve"> СФ </w:t>
      </w:r>
      <w:r w:rsidR="008C775A">
        <w:rPr>
          <w:lang w:val="bg-BG"/>
        </w:rPr>
        <w:t>на зоната:</w:t>
      </w:r>
    </w:p>
    <w:p w14:paraId="0E34F9DA" w14:textId="77777777" w:rsidR="008C775A" w:rsidRPr="008C775A" w:rsidRDefault="004D7D67" w:rsidP="00D1418D">
      <w:pPr>
        <w:pStyle w:val="ListParagraph"/>
        <w:numPr>
          <w:ilvl w:val="0"/>
          <w:numId w:val="104"/>
        </w:numPr>
        <w:spacing w:after="120" w:line="240" w:lineRule="auto"/>
        <w:jc w:val="both"/>
        <w:rPr>
          <w:lang w:val="bg-BG"/>
        </w:rPr>
      </w:pPr>
      <w:r>
        <w:rPr>
          <w:lang w:val="bg-BG"/>
        </w:rPr>
        <w:t>Добавяне на численост от 20 – 50 дв. за гнездящата (постоянна) популация на вида от 20 – 50 дв., съобразно проучванрето на Илиев (2022). Промяна в оценката за численост и общата стойност на зоната за съхранението на вида от „А“ на „С“, поради по-ниския процет (&lt; 2%) от националната популация, който зоната поддържа;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304"/>
        <w:gridCol w:w="252"/>
        <w:gridCol w:w="440"/>
        <w:gridCol w:w="297"/>
        <w:gridCol w:w="580"/>
        <w:gridCol w:w="724"/>
        <w:gridCol w:w="610"/>
        <w:gridCol w:w="587"/>
        <w:gridCol w:w="934"/>
        <w:gridCol w:w="1059"/>
        <w:gridCol w:w="637"/>
        <w:gridCol w:w="508"/>
        <w:gridCol w:w="580"/>
      </w:tblGrid>
      <w:tr w:rsidR="00CA14B8" w:rsidRPr="00907E00" w14:paraId="60BB2CF2" w14:textId="77777777" w:rsidTr="008741AF">
        <w:trPr>
          <w:jc w:val="center"/>
        </w:trPr>
        <w:tc>
          <w:tcPr>
            <w:tcW w:w="1561" w:type="pct"/>
            <w:gridSpan w:val="5"/>
            <w:shd w:val="clear" w:color="auto" w:fill="auto"/>
            <w:vAlign w:val="center"/>
          </w:tcPr>
          <w:p w14:paraId="2161D34C" w14:textId="77777777" w:rsidR="00CA14B8" w:rsidRPr="00907E00" w:rsidRDefault="00CA14B8" w:rsidP="00D1418D">
            <w:pPr>
              <w:spacing w:after="0" w:line="240" w:lineRule="auto"/>
              <w:jc w:val="both"/>
              <w:rPr>
                <w:b/>
                <w:sz w:val="22"/>
                <w:szCs w:val="22"/>
                <w:lang w:val="bg-BG"/>
              </w:rPr>
            </w:pPr>
            <w:r w:rsidRPr="00907E00">
              <w:rPr>
                <w:b/>
                <w:sz w:val="22"/>
                <w:szCs w:val="22"/>
                <w:lang w:val="bg-BG"/>
              </w:rPr>
              <w:t>Species</w:t>
            </w:r>
          </w:p>
        </w:tc>
        <w:tc>
          <w:tcPr>
            <w:tcW w:w="1970" w:type="pct"/>
            <w:gridSpan w:val="6"/>
            <w:shd w:val="clear" w:color="auto" w:fill="auto"/>
            <w:vAlign w:val="center"/>
          </w:tcPr>
          <w:p w14:paraId="40F3DFCE" w14:textId="77777777" w:rsidR="00CA14B8" w:rsidRPr="00907E00" w:rsidRDefault="00CA14B8" w:rsidP="00D1418D">
            <w:pPr>
              <w:spacing w:after="0" w:line="240" w:lineRule="auto"/>
              <w:jc w:val="both"/>
              <w:rPr>
                <w:b/>
                <w:sz w:val="22"/>
                <w:szCs w:val="22"/>
                <w:lang w:val="bg-BG"/>
              </w:rPr>
            </w:pPr>
            <w:r w:rsidRPr="00907E00">
              <w:rPr>
                <w:b/>
                <w:sz w:val="22"/>
                <w:szCs w:val="22"/>
                <w:lang w:val="bg-BG"/>
              </w:rPr>
              <w:t>Population in the site</w:t>
            </w:r>
          </w:p>
        </w:tc>
        <w:tc>
          <w:tcPr>
            <w:tcW w:w="1468" w:type="pct"/>
            <w:gridSpan w:val="4"/>
            <w:shd w:val="clear" w:color="auto" w:fill="auto"/>
            <w:vAlign w:val="center"/>
          </w:tcPr>
          <w:p w14:paraId="66DDA977" w14:textId="77777777" w:rsidR="00CA14B8" w:rsidRPr="00907E00" w:rsidRDefault="00CA14B8" w:rsidP="00D1418D">
            <w:pPr>
              <w:spacing w:after="0" w:line="240" w:lineRule="auto"/>
              <w:jc w:val="both"/>
              <w:rPr>
                <w:b/>
                <w:sz w:val="22"/>
                <w:szCs w:val="22"/>
                <w:lang w:val="bg-BG"/>
              </w:rPr>
            </w:pPr>
            <w:r w:rsidRPr="00907E00">
              <w:rPr>
                <w:b/>
                <w:sz w:val="22"/>
                <w:szCs w:val="22"/>
                <w:lang w:val="bg-BG"/>
              </w:rPr>
              <w:t>Site assessment</w:t>
            </w:r>
          </w:p>
        </w:tc>
      </w:tr>
      <w:tr w:rsidR="00CA14B8" w:rsidRPr="00907E00" w14:paraId="4B078D6C" w14:textId="77777777" w:rsidTr="008741AF">
        <w:trPr>
          <w:jc w:val="center"/>
        </w:trPr>
        <w:tc>
          <w:tcPr>
            <w:tcW w:w="161" w:type="pct"/>
            <w:vMerge w:val="restart"/>
            <w:shd w:val="clear" w:color="auto" w:fill="auto"/>
            <w:vAlign w:val="center"/>
          </w:tcPr>
          <w:p w14:paraId="07B81D47" w14:textId="77777777" w:rsidR="00CA14B8" w:rsidRPr="00907E00" w:rsidRDefault="00CA14B8"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auto"/>
            <w:vAlign w:val="center"/>
          </w:tcPr>
          <w:p w14:paraId="3D47ECB5" w14:textId="77777777" w:rsidR="00CA14B8" w:rsidRPr="00907E00" w:rsidRDefault="00CA14B8" w:rsidP="00D1418D">
            <w:pPr>
              <w:spacing w:after="0" w:line="240" w:lineRule="auto"/>
              <w:jc w:val="both"/>
              <w:rPr>
                <w:b/>
                <w:sz w:val="22"/>
                <w:szCs w:val="22"/>
                <w:lang w:val="bg-BG"/>
              </w:rPr>
            </w:pPr>
            <w:r w:rsidRPr="00907E00">
              <w:rPr>
                <w:b/>
                <w:sz w:val="22"/>
                <w:szCs w:val="22"/>
                <w:lang w:val="bg-BG"/>
              </w:rPr>
              <w:t>Code</w:t>
            </w:r>
          </w:p>
        </w:tc>
        <w:tc>
          <w:tcPr>
            <w:tcW w:w="688" w:type="pct"/>
            <w:vMerge w:val="restart"/>
            <w:shd w:val="clear" w:color="auto" w:fill="auto"/>
            <w:vAlign w:val="center"/>
          </w:tcPr>
          <w:p w14:paraId="0B50B346" w14:textId="77777777" w:rsidR="00CA14B8" w:rsidRPr="00907E00" w:rsidRDefault="00CA14B8"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auto"/>
            <w:vAlign w:val="center"/>
          </w:tcPr>
          <w:p w14:paraId="31FA3DE7" w14:textId="77777777" w:rsidR="00CA14B8" w:rsidRPr="00907E00" w:rsidRDefault="00CA14B8"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auto"/>
            <w:vAlign w:val="center"/>
          </w:tcPr>
          <w:p w14:paraId="6825869B" w14:textId="77777777" w:rsidR="00CA14B8" w:rsidRPr="00907E00" w:rsidRDefault="00CA14B8" w:rsidP="00D1418D">
            <w:pPr>
              <w:spacing w:after="0" w:line="240" w:lineRule="auto"/>
              <w:jc w:val="both"/>
              <w:rPr>
                <w:b/>
                <w:sz w:val="22"/>
                <w:szCs w:val="22"/>
                <w:lang w:val="bg-BG"/>
              </w:rPr>
            </w:pPr>
            <w:r w:rsidRPr="00907E00">
              <w:rPr>
                <w:b/>
                <w:sz w:val="22"/>
                <w:szCs w:val="22"/>
                <w:lang w:val="bg-BG"/>
              </w:rPr>
              <w:t>NP</w:t>
            </w:r>
          </w:p>
        </w:tc>
        <w:tc>
          <w:tcPr>
            <w:tcW w:w="157" w:type="pct"/>
            <w:vMerge w:val="restart"/>
            <w:shd w:val="clear" w:color="auto" w:fill="auto"/>
            <w:vAlign w:val="center"/>
          </w:tcPr>
          <w:p w14:paraId="02A9D14A" w14:textId="77777777" w:rsidR="00CA14B8" w:rsidRPr="00907E00" w:rsidRDefault="00CA14B8" w:rsidP="00D1418D">
            <w:pPr>
              <w:spacing w:after="0" w:line="240" w:lineRule="auto"/>
              <w:jc w:val="both"/>
              <w:rPr>
                <w:b/>
                <w:sz w:val="22"/>
                <w:szCs w:val="22"/>
                <w:lang w:val="bg-BG"/>
              </w:rPr>
            </w:pPr>
            <w:r w:rsidRPr="00907E00">
              <w:rPr>
                <w:b/>
                <w:sz w:val="22"/>
                <w:szCs w:val="22"/>
                <w:lang w:val="bg-BG"/>
              </w:rPr>
              <w:t>T</w:t>
            </w:r>
          </w:p>
        </w:tc>
        <w:tc>
          <w:tcPr>
            <w:tcW w:w="688" w:type="pct"/>
            <w:gridSpan w:val="2"/>
            <w:shd w:val="clear" w:color="auto" w:fill="auto"/>
            <w:vAlign w:val="center"/>
          </w:tcPr>
          <w:p w14:paraId="47CEA35A" w14:textId="77777777" w:rsidR="00CA14B8" w:rsidRPr="00907E00" w:rsidRDefault="00CA14B8" w:rsidP="00D1418D">
            <w:pPr>
              <w:spacing w:after="0" w:line="240" w:lineRule="auto"/>
              <w:jc w:val="both"/>
              <w:rPr>
                <w:b/>
                <w:sz w:val="22"/>
                <w:szCs w:val="22"/>
                <w:lang w:val="bg-BG"/>
              </w:rPr>
            </w:pPr>
            <w:r w:rsidRPr="00907E00">
              <w:rPr>
                <w:b/>
                <w:sz w:val="22"/>
                <w:szCs w:val="22"/>
                <w:lang w:val="bg-BG"/>
              </w:rPr>
              <w:t>Size</w:t>
            </w:r>
          </w:p>
        </w:tc>
        <w:tc>
          <w:tcPr>
            <w:tcW w:w="322" w:type="pct"/>
            <w:vMerge w:val="restart"/>
            <w:shd w:val="clear" w:color="auto" w:fill="auto"/>
            <w:vAlign w:val="center"/>
          </w:tcPr>
          <w:p w14:paraId="5D5D98A0" w14:textId="77777777" w:rsidR="00CA14B8" w:rsidRPr="00907E00" w:rsidRDefault="00CA14B8" w:rsidP="00D1418D">
            <w:pPr>
              <w:spacing w:after="0" w:line="240" w:lineRule="auto"/>
              <w:jc w:val="both"/>
              <w:rPr>
                <w:b/>
                <w:sz w:val="22"/>
                <w:szCs w:val="22"/>
                <w:lang w:val="bg-BG"/>
              </w:rPr>
            </w:pPr>
            <w:r w:rsidRPr="00907E00">
              <w:rPr>
                <w:b/>
                <w:sz w:val="22"/>
                <w:szCs w:val="22"/>
                <w:lang w:val="bg-BG"/>
              </w:rPr>
              <w:t>Unit</w:t>
            </w:r>
          </w:p>
        </w:tc>
        <w:tc>
          <w:tcPr>
            <w:tcW w:w="310" w:type="pct"/>
            <w:vMerge w:val="restart"/>
            <w:shd w:val="clear" w:color="auto" w:fill="auto"/>
            <w:vAlign w:val="center"/>
          </w:tcPr>
          <w:p w14:paraId="6AB5164D" w14:textId="77777777" w:rsidR="00CA14B8" w:rsidRPr="00907E00" w:rsidRDefault="00CA14B8" w:rsidP="00D1418D">
            <w:pPr>
              <w:spacing w:after="0" w:line="240" w:lineRule="auto"/>
              <w:jc w:val="both"/>
              <w:rPr>
                <w:b/>
                <w:sz w:val="22"/>
                <w:szCs w:val="22"/>
                <w:lang w:val="bg-BG"/>
              </w:rPr>
            </w:pPr>
            <w:r w:rsidRPr="00907E00">
              <w:rPr>
                <w:b/>
                <w:sz w:val="22"/>
                <w:szCs w:val="22"/>
                <w:lang w:val="bg-BG"/>
              </w:rPr>
              <w:t>Cat.</w:t>
            </w:r>
          </w:p>
        </w:tc>
        <w:tc>
          <w:tcPr>
            <w:tcW w:w="493" w:type="pct"/>
            <w:vMerge w:val="restart"/>
            <w:shd w:val="clear" w:color="auto" w:fill="auto"/>
            <w:vAlign w:val="center"/>
          </w:tcPr>
          <w:p w14:paraId="4025828E" w14:textId="77777777" w:rsidR="00CA14B8" w:rsidRPr="00907E00" w:rsidRDefault="00CA14B8" w:rsidP="00D1418D">
            <w:pPr>
              <w:spacing w:after="0" w:line="240" w:lineRule="auto"/>
              <w:jc w:val="both"/>
              <w:rPr>
                <w:b/>
                <w:sz w:val="22"/>
                <w:szCs w:val="22"/>
                <w:lang w:val="bg-BG"/>
              </w:rPr>
            </w:pPr>
            <w:r w:rsidRPr="00907E00">
              <w:rPr>
                <w:b/>
                <w:sz w:val="22"/>
                <w:szCs w:val="22"/>
                <w:lang w:val="bg-BG"/>
              </w:rPr>
              <w:t>D.qual.</w:t>
            </w:r>
          </w:p>
        </w:tc>
        <w:tc>
          <w:tcPr>
            <w:tcW w:w="559" w:type="pct"/>
            <w:shd w:val="clear" w:color="auto" w:fill="auto"/>
            <w:vAlign w:val="center"/>
          </w:tcPr>
          <w:p w14:paraId="7A0E61B7" w14:textId="77777777" w:rsidR="00CA14B8" w:rsidRPr="00907E00" w:rsidRDefault="00CA14B8" w:rsidP="00D1418D">
            <w:pPr>
              <w:spacing w:after="0" w:line="240" w:lineRule="auto"/>
              <w:jc w:val="both"/>
              <w:rPr>
                <w:b/>
                <w:sz w:val="22"/>
                <w:szCs w:val="22"/>
                <w:lang w:val="bg-BG"/>
              </w:rPr>
            </w:pPr>
            <w:r w:rsidRPr="00907E00">
              <w:rPr>
                <w:b/>
                <w:sz w:val="22"/>
                <w:szCs w:val="22"/>
                <w:lang w:val="bg-BG"/>
              </w:rPr>
              <w:t>A/B/C/D</w:t>
            </w:r>
          </w:p>
        </w:tc>
        <w:tc>
          <w:tcPr>
            <w:tcW w:w="910" w:type="pct"/>
            <w:gridSpan w:val="3"/>
            <w:shd w:val="clear" w:color="auto" w:fill="auto"/>
            <w:vAlign w:val="center"/>
          </w:tcPr>
          <w:p w14:paraId="14C7AB69" w14:textId="77777777" w:rsidR="00CA14B8" w:rsidRPr="00907E00" w:rsidRDefault="00CA14B8" w:rsidP="00D1418D">
            <w:pPr>
              <w:spacing w:after="0" w:line="240" w:lineRule="auto"/>
              <w:jc w:val="both"/>
              <w:rPr>
                <w:b/>
                <w:sz w:val="22"/>
                <w:szCs w:val="22"/>
                <w:lang w:val="bg-BG"/>
              </w:rPr>
            </w:pPr>
            <w:r w:rsidRPr="00907E00">
              <w:rPr>
                <w:b/>
                <w:sz w:val="22"/>
                <w:szCs w:val="22"/>
                <w:lang w:val="bg-BG"/>
              </w:rPr>
              <w:t>A/B/C</w:t>
            </w:r>
          </w:p>
        </w:tc>
      </w:tr>
      <w:tr w:rsidR="008741AF" w:rsidRPr="00907E00" w14:paraId="2A7B6703" w14:textId="77777777" w:rsidTr="008741AF">
        <w:trPr>
          <w:jc w:val="center"/>
        </w:trPr>
        <w:tc>
          <w:tcPr>
            <w:tcW w:w="161" w:type="pct"/>
            <w:vMerge/>
            <w:shd w:val="clear" w:color="auto" w:fill="auto"/>
            <w:vAlign w:val="center"/>
          </w:tcPr>
          <w:p w14:paraId="7BC93D80" w14:textId="77777777" w:rsidR="00CA14B8" w:rsidRPr="00907E00" w:rsidRDefault="00CA14B8" w:rsidP="00D1418D">
            <w:pPr>
              <w:spacing w:after="0" w:line="240" w:lineRule="auto"/>
              <w:jc w:val="both"/>
              <w:rPr>
                <w:sz w:val="22"/>
                <w:szCs w:val="22"/>
                <w:lang w:val="bg-BG"/>
              </w:rPr>
            </w:pPr>
          </w:p>
        </w:tc>
        <w:tc>
          <w:tcPr>
            <w:tcW w:w="347" w:type="pct"/>
            <w:vMerge/>
            <w:shd w:val="clear" w:color="auto" w:fill="auto"/>
            <w:vAlign w:val="center"/>
          </w:tcPr>
          <w:p w14:paraId="72494C76" w14:textId="77777777" w:rsidR="00CA14B8" w:rsidRPr="00907E00" w:rsidRDefault="00CA14B8" w:rsidP="00D1418D">
            <w:pPr>
              <w:spacing w:after="0" w:line="240" w:lineRule="auto"/>
              <w:jc w:val="both"/>
              <w:rPr>
                <w:sz w:val="22"/>
                <w:szCs w:val="22"/>
                <w:lang w:val="bg-BG"/>
              </w:rPr>
            </w:pPr>
          </w:p>
        </w:tc>
        <w:tc>
          <w:tcPr>
            <w:tcW w:w="688" w:type="pct"/>
            <w:vMerge/>
            <w:shd w:val="clear" w:color="auto" w:fill="auto"/>
            <w:vAlign w:val="center"/>
          </w:tcPr>
          <w:p w14:paraId="0107398A" w14:textId="77777777" w:rsidR="00CA14B8" w:rsidRPr="00907E00" w:rsidRDefault="00CA14B8" w:rsidP="00D1418D">
            <w:pPr>
              <w:spacing w:after="0" w:line="240" w:lineRule="auto"/>
              <w:jc w:val="both"/>
              <w:rPr>
                <w:sz w:val="22"/>
                <w:szCs w:val="22"/>
                <w:lang w:val="bg-BG"/>
              </w:rPr>
            </w:pPr>
          </w:p>
        </w:tc>
        <w:tc>
          <w:tcPr>
            <w:tcW w:w="133" w:type="pct"/>
            <w:vMerge/>
            <w:shd w:val="clear" w:color="auto" w:fill="auto"/>
            <w:vAlign w:val="center"/>
          </w:tcPr>
          <w:p w14:paraId="0D37218D" w14:textId="77777777" w:rsidR="00CA14B8" w:rsidRPr="00907E00" w:rsidRDefault="00CA14B8" w:rsidP="00D1418D">
            <w:pPr>
              <w:spacing w:after="0" w:line="240" w:lineRule="auto"/>
              <w:jc w:val="both"/>
              <w:rPr>
                <w:sz w:val="22"/>
                <w:szCs w:val="22"/>
                <w:lang w:val="bg-BG"/>
              </w:rPr>
            </w:pPr>
          </w:p>
        </w:tc>
        <w:tc>
          <w:tcPr>
            <w:tcW w:w="232" w:type="pct"/>
            <w:vMerge/>
            <w:shd w:val="clear" w:color="auto" w:fill="auto"/>
            <w:vAlign w:val="center"/>
          </w:tcPr>
          <w:p w14:paraId="170EDD77" w14:textId="77777777" w:rsidR="00CA14B8" w:rsidRPr="00907E00" w:rsidRDefault="00CA14B8" w:rsidP="00D1418D">
            <w:pPr>
              <w:spacing w:after="0" w:line="240" w:lineRule="auto"/>
              <w:jc w:val="both"/>
              <w:rPr>
                <w:b/>
                <w:sz w:val="22"/>
                <w:szCs w:val="22"/>
                <w:lang w:val="bg-BG"/>
              </w:rPr>
            </w:pPr>
          </w:p>
        </w:tc>
        <w:tc>
          <w:tcPr>
            <w:tcW w:w="157" w:type="pct"/>
            <w:vMerge/>
            <w:shd w:val="clear" w:color="auto" w:fill="auto"/>
            <w:vAlign w:val="center"/>
          </w:tcPr>
          <w:p w14:paraId="3052E8E6" w14:textId="77777777" w:rsidR="00CA14B8" w:rsidRPr="00907E00" w:rsidRDefault="00CA14B8" w:rsidP="00D1418D">
            <w:pPr>
              <w:spacing w:after="0" w:line="240" w:lineRule="auto"/>
              <w:jc w:val="both"/>
              <w:rPr>
                <w:b/>
                <w:sz w:val="22"/>
                <w:szCs w:val="22"/>
                <w:lang w:val="bg-BG"/>
              </w:rPr>
            </w:pPr>
          </w:p>
        </w:tc>
        <w:tc>
          <w:tcPr>
            <w:tcW w:w="306" w:type="pct"/>
            <w:shd w:val="clear" w:color="auto" w:fill="auto"/>
            <w:vAlign w:val="center"/>
          </w:tcPr>
          <w:p w14:paraId="77BD8665" w14:textId="77777777" w:rsidR="00CA14B8" w:rsidRPr="00907E00" w:rsidRDefault="00CA14B8" w:rsidP="00D1418D">
            <w:pPr>
              <w:spacing w:after="0" w:line="240" w:lineRule="auto"/>
              <w:jc w:val="both"/>
              <w:rPr>
                <w:b/>
                <w:sz w:val="22"/>
                <w:szCs w:val="22"/>
                <w:lang w:val="bg-BG"/>
              </w:rPr>
            </w:pPr>
            <w:r w:rsidRPr="00907E00">
              <w:rPr>
                <w:b/>
                <w:sz w:val="22"/>
                <w:szCs w:val="22"/>
                <w:lang w:val="bg-BG"/>
              </w:rPr>
              <w:t>Min</w:t>
            </w:r>
          </w:p>
        </w:tc>
        <w:tc>
          <w:tcPr>
            <w:tcW w:w="382" w:type="pct"/>
            <w:shd w:val="clear" w:color="auto" w:fill="auto"/>
            <w:vAlign w:val="center"/>
          </w:tcPr>
          <w:p w14:paraId="3CD9DA26" w14:textId="77777777" w:rsidR="00CA14B8" w:rsidRPr="00907E00" w:rsidRDefault="00CA14B8" w:rsidP="00D1418D">
            <w:pPr>
              <w:spacing w:after="0" w:line="240" w:lineRule="auto"/>
              <w:jc w:val="both"/>
              <w:rPr>
                <w:b/>
                <w:sz w:val="22"/>
                <w:szCs w:val="22"/>
                <w:lang w:val="bg-BG"/>
              </w:rPr>
            </w:pPr>
            <w:r w:rsidRPr="00907E00">
              <w:rPr>
                <w:b/>
                <w:sz w:val="22"/>
                <w:szCs w:val="22"/>
                <w:lang w:val="bg-BG"/>
              </w:rPr>
              <w:t>Max</w:t>
            </w:r>
          </w:p>
        </w:tc>
        <w:tc>
          <w:tcPr>
            <w:tcW w:w="322" w:type="pct"/>
            <w:vMerge/>
            <w:shd w:val="clear" w:color="auto" w:fill="auto"/>
            <w:vAlign w:val="center"/>
          </w:tcPr>
          <w:p w14:paraId="0C92B302" w14:textId="77777777" w:rsidR="00CA14B8" w:rsidRPr="00907E00" w:rsidRDefault="00CA14B8" w:rsidP="00D1418D">
            <w:pPr>
              <w:spacing w:after="0" w:line="240" w:lineRule="auto"/>
              <w:jc w:val="both"/>
              <w:rPr>
                <w:b/>
                <w:sz w:val="22"/>
                <w:szCs w:val="22"/>
                <w:lang w:val="bg-BG"/>
              </w:rPr>
            </w:pPr>
          </w:p>
        </w:tc>
        <w:tc>
          <w:tcPr>
            <w:tcW w:w="310" w:type="pct"/>
            <w:vMerge/>
            <w:shd w:val="clear" w:color="auto" w:fill="auto"/>
            <w:vAlign w:val="center"/>
          </w:tcPr>
          <w:p w14:paraId="72EA06FA" w14:textId="77777777" w:rsidR="00CA14B8" w:rsidRPr="00907E00" w:rsidRDefault="00CA14B8" w:rsidP="00D1418D">
            <w:pPr>
              <w:spacing w:after="0" w:line="240" w:lineRule="auto"/>
              <w:jc w:val="both"/>
              <w:rPr>
                <w:b/>
                <w:sz w:val="22"/>
                <w:szCs w:val="22"/>
                <w:lang w:val="bg-BG"/>
              </w:rPr>
            </w:pPr>
          </w:p>
        </w:tc>
        <w:tc>
          <w:tcPr>
            <w:tcW w:w="493" w:type="pct"/>
            <w:vMerge/>
            <w:shd w:val="clear" w:color="auto" w:fill="auto"/>
            <w:vAlign w:val="center"/>
          </w:tcPr>
          <w:p w14:paraId="171A87F4" w14:textId="77777777" w:rsidR="00CA14B8" w:rsidRPr="00907E00" w:rsidRDefault="00CA14B8" w:rsidP="00D1418D">
            <w:pPr>
              <w:spacing w:after="0" w:line="240" w:lineRule="auto"/>
              <w:jc w:val="both"/>
              <w:rPr>
                <w:b/>
                <w:sz w:val="22"/>
                <w:szCs w:val="22"/>
                <w:lang w:val="bg-BG"/>
              </w:rPr>
            </w:pPr>
          </w:p>
        </w:tc>
        <w:tc>
          <w:tcPr>
            <w:tcW w:w="559" w:type="pct"/>
            <w:shd w:val="clear" w:color="auto" w:fill="auto"/>
            <w:vAlign w:val="center"/>
          </w:tcPr>
          <w:p w14:paraId="6FDE5B1A" w14:textId="77777777" w:rsidR="00CA14B8" w:rsidRPr="00907E00" w:rsidRDefault="00CA14B8" w:rsidP="00D1418D">
            <w:pPr>
              <w:spacing w:after="0" w:line="240" w:lineRule="auto"/>
              <w:jc w:val="both"/>
              <w:rPr>
                <w:b/>
                <w:sz w:val="22"/>
                <w:szCs w:val="22"/>
                <w:lang w:val="bg-BG"/>
              </w:rPr>
            </w:pPr>
            <w:r w:rsidRPr="00907E00">
              <w:rPr>
                <w:b/>
                <w:sz w:val="22"/>
                <w:szCs w:val="22"/>
                <w:lang w:val="bg-BG"/>
              </w:rPr>
              <w:t>Pop.</w:t>
            </w:r>
          </w:p>
        </w:tc>
        <w:tc>
          <w:tcPr>
            <w:tcW w:w="336" w:type="pct"/>
            <w:shd w:val="clear" w:color="auto" w:fill="auto"/>
            <w:vAlign w:val="center"/>
          </w:tcPr>
          <w:p w14:paraId="4059EEE1" w14:textId="77777777" w:rsidR="00CA14B8" w:rsidRPr="00907E00" w:rsidRDefault="00CA14B8" w:rsidP="00D1418D">
            <w:pPr>
              <w:spacing w:after="0" w:line="240" w:lineRule="auto"/>
              <w:jc w:val="both"/>
              <w:rPr>
                <w:b/>
                <w:sz w:val="22"/>
                <w:szCs w:val="22"/>
                <w:lang w:val="bg-BG"/>
              </w:rPr>
            </w:pPr>
            <w:r w:rsidRPr="00907E00">
              <w:rPr>
                <w:b/>
                <w:sz w:val="22"/>
                <w:szCs w:val="22"/>
                <w:lang w:val="bg-BG"/>
              </w:rPr>
              <w:t>Con.</w:t>
            </w:r>
          </w:p>
        </w:tc>
        <w:tc>
          <w:tcPr>
            <w:tcW w:w="268" w:type="pct"/>
            <w:shd w:val="clear" w:color="auto" w:fill="auto"/>
            <w:vAlign w:val="center"/>
          </w:tcPr>
          <w:p w14:paraId="552E0015" w14:textId="77777777" w:rsidR="00CA14B8" w:rsidRPr="00907E00" w:rsidRDefault="00CA14B8" w:rsidP="00D1418D">
            <w:pPr>
              <w:spacing w:after="0" w:line="240" w:lineRule="auto"/>
              <w:jc w:val="both"/>
              <w:rPr>
                <w:b/>
                <w:sz w:val="22"/>
                <w:szCs w:val="22"/>
                <w:lang w:val="bg-BG"/>
              </w:rPr>
            </w:pPr>
            <w:r w:rsidRPr="00907E00">
              <w:rPr>
                <w:b/>
                <w:sz w:val="22"/>
                <w:szCs w:val="22"/>
                <w:lang w:val="bg-BG"/>
              </w:rPr>
              <w:t>Iso.</w:t>
            </w:r>
          </w:p>
        </w:tc>
        <w:tc>
          <w:tcPr>
            <w:tcW w:w="306" w:type="pct"/>
            <w:shd w:val="clear" w:color="auto" w:fill="auto"/>
            <w:vAlign w:val="center"/>
          </w:tcPr>
          <w:p w14:paraId="60C6175E" w14:textId="77777777" w:rsidR="00CA14B8" w:rsidRPr="00907E00" w:rsidRDefault="00CA14B8" w:rsidP="00D1418D">
            <w:pPr>
              <w:spacing w:after="0" w:line="240" w:lineRule="auto"/>
              <w:jc w:val="both"/>
              <w:rPr>
                <w:b/>
                <w:sz w:val="22"/>
                <w:szCs w:val="22"/>
                <w:lang w:val="bg-BG"/>
              </w:rPr>
            </w:pPr>
            <w:r w:rsidRPr="00907E00">
              <w:rPr>
                <w:b/>
                <w:sz w:val="22"/>
                <w:szCs w:val="22"/>
                <w:lang w:val="bg-BG"/>
              </w:rPr>
              <w:t>Glo.</w:t>
            </w:r>
          </w:p>
        </w:tc>
      </w:tr>
      <w:tr w:rsidR="00CA14B8" w:rsidRPr="00907E00" w14:paraId="6C048268" w14:textId="77777777" w:rsidTr="008741AF">
        <w:trPr>
          <w:jc w:val="center"/>
        </w:trPr>
        <w:tc>
          <w:tcPr>
            <w:tcW w:w="161" w:type="pct"/>
            <w:shd w:val="clear" w:color="auto" w:fill="auto"/>
            <w:vAlign w:val="center"/>
          </w:tcPr>
          <w:p w14:paraId="5B2BAD36" w14:textId="77777777" w:rsidR="00CA14B8" w:rsidRPr="00907E00" w:rsidRDefault="00CA14B8"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35A0E9A1" w14:textId="77777777" w:rsidR="00CA14B8" w:rsidRPr="00907E00" w:rsidRDefault="00CA14B8" w:rsidP="00D1418D">
            <w:pPr>
              <w:spacing w:after="0" w:line="240" w:lineRule="auto"/>
              <w:jc w:val="both"/>
              <w:rPr>
                <w:i/>
                <w:iCs/>
                <w:sz w:val="22"/>
                <w:szCs w:val="22"/>
                <w:lang w:val="bg-BG"/>
              </w:rPr>
            </w:pPr>
            <w:r w:rsidRPr="00907E00">
              <w:rPr>
                <w:sz w:val="22"/>
                <w:szCs w:val="22"/>
              </w:rPr>
              <w:t>A</w:t>
            </w:r>
            <w:r w:rsidRPr="00907E00">
              <w:rPr>
                <w:sz w:val="22"/>
                <w:szCs w:val="22"/>
                <w:lang w:val="en-GB"/>
              </w:rPr>
              <w:t>123</w:t>
            </w:r>
          </w:p>
        </w:tc>
        <w:tc>
          <w:tcPr>
            <w:tcW w:w="688" w:type="pct"/>
            <w:shd w:val="clear" w:color="auto" w:fill="auto"/>
            <w:vAlign w:val="center"/>
          </w:tcPr>
          <w:p w14:paraId="792F865F" w14:textId="77777777" w:rsidR="00CA14B8" w:rsidRPr="00907E00" w:rsidRDefault="00CA14B8" w:rsidP="00D1418D">
            <w:pPr>
              <w:spacing w:after="0" w:line="240" w:lineRule="auto"/>
              <w:jc w:val="both"/>
              <w:rPr>
                <w:i/>
                <w:iCs/>
                <w:sz w:val="22"/>
                <w:szCs w:val="22"/>
                <w:lang w:val="en-GB"/>
              </w:rPr>
            </w:pPr>
            <w:r w:rsidRPr="00907E00">
              <w:rPr>
                <w:i/>
                <w:sz w:val="22"/>
                <w:szCs w:val="22"/>
                <w:lang w:val="en-GB"/>
              </w:rPr>
              <w:t>Gallinula chloropus</w:t>
            </w:r>
          </w:p>
        </w:tc>
        <w:tc>
          <w:tcPr>
            <w:tcW w:w="133" w:type="pct"/>
            <w:shd w:val="clear" w:color="auto" w:fill="auto"/>
            <w:vAlign w:val="center"/>
          </w:tcPr>
          <w:p w14:paraId="2F42F641" w14:textId="77777777" w:rsidR="00CA14B8" w:rsidRPr="00907E00" w:rsidRDefault="00CA14B8" w:rsidP="00D1418D">
            <w:pPr>
              <w:spacing w:after="0" w:line="240" w:lineRule="auto"/>
              <w:jc w:val="both"/>
              <w:rPr>
                <w:sz w:val="22"/>
                <w:szCs w:val="22"/>
                <w:lang w:val="bg-BG"/>
              </w:rPr>
            </w:pPr>
          </w:p>
        </w:tc>
        <w:tc>
          <w:tcPr>
            <w:tcW w:w="232" w:type="pct"/>
            <w:shd w:val="clear" w:color="auto" w:fill="auto"/>
            <w:vAlign w:val="center"/>
          </w:tcPr>
          <w:p w14:paraId="36EDEC50" w14:textId="77777777" w:rsidR="00CA14B8" w:rsidRPr="00907E00" w:rsidRDefault="00CA14B8" w:rsidP="00D1418D">
            <w:pPr>
              <w:spacing w:after="0" w:line="240" w:lineRule="auto"/>
              <w:jc w:val="both"/>
              <w:rPr>
                <w:sz w:val="22"/>
                <w:szCs w:val="22"/>
                <w:lang w:val="en-GB"/>
              </w:rPr>
            </w:pPr>
          </w:p>
        </w:tc>
        <w:tc>
          <w:tcPr>
            <w:tcW w:w="157" w:type="pct"/>
            <w:shd w:val="clear" w:color="auto" w:fill="auto"/>
            <w:vAlign w:val="center"/>
          </w:tcPr>
          <w:p w14:paraId="608F8497" w14:textId="77777777" w:rsidR="00CA14B8" w:rsidRPr="00907E00" w:rsidRDefault="00CA14B8"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7CDE724A" w14:textId="77777777" w:rsidR="00CA14B8" w:rsidRPr="00907E00" w:rsidRDefault="00CA14B8" w:rsidP="00D1418D">
            <w:pPr>
              <w:spacing w:after="0" w:line="240" w:lineRule="auto"/>
              <w:jc w:val="both"/>
              <w:rPr>
                <w:sz w:val="22"/>
                <w:szCs w:val="22"/>
              </w:rPr>
            </w:pPr>
            <w:r w:rsidRPr="00907E00">
              <w:rPr>
                <w:sz w:val="22"/>
                <w:szCs w:val="22"/>
              </w:rPr>
              <w:t>1</w:t>
            </w:r>
          </w:p>
        </w:tc>
        <w:tc>
          <w:tcPr>
            <w:tcW w:w="382" w:type="pct"/>
            <w:shd w:val="clear" w:color="auto" w:fill="auto"/>
            <w:vAlign w:val="center"/>
          </w:tcPr>
          <w:p w14:paraId="7CD36E20" w14:textId="77777777" w:rsidR="00CA14B8" w:rsidRPr="00907E00" w:rsidRDefault="00CA14B8" w:rsidP="00D1418D">
            <w:pPr>
              <w:spacing w:after="0" w:line="240" w:lineRule="auto"/>
              <w:jc w:val="both"/>
              <w:rPr>
                <w:sz w:val="22"/>
                <w:szCs w:val="22"/>
              </w:rPr>
            </w:pPr>
            <w:r w:rsidRPr="00907E00">
              <w:rPr>
                <w:sz w:val="22"/>
                <w:szCs w:val="22"/>
              </w:rPr>
              <w:t>25</w:t>
            </w:r>
          </w:p>
        </w:tc>
        <w:tc>
          <w:tcPr>
            <w:tcW w:w="322" w:type="pct"/>
            <w:shd w:val="clear" w:color="auto" w:fill="auto"/>
            <w:vAlign w:val="center"/>
          </w:tcPr>
          <w:p w14:paraId="5634BB88" w14:textId="77777777" w:rsidR="00CA14B8" w:rsidRPr="00907E00" w:rsidRDefault="00CA14B8"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400B3EA0" w14:textId="77777777" w:rsidR="00CA14B8" w:rsidRPr="00907E00" w:rsidRDefault="00CA14B8" w:rsidP="00D1418D">
            <w:pPr>
              <w:spacing w:after="0" w:line="240" w:lineRule="auto"/>
              <w:jc w:val="both"/>
              <w:rPr>
                <w:sz w:val="22"/>
                <w:szCs w:val="22"/>
              </w:rPr>
            </w:pPr>
          </w:p>
        </w:tc>
        <w:tc>
          <w:tcPr>
            <w:tcW w:w="493" w:type="pct"/>
            <w:shd w:val="clear" w:color="auto" w:fill="auto"/>
            <w:vAlign w:val="center"/>
          </w:tcPr>
          <w:p w14:paraId="0A6E6163" w14:textId="77777777" w:rsidR="00CA14B8" w:rsidRPr="00907E00" w:rsidRDefault="00CA14B8" w:rsidP="00D1418D">
            <w:pPr>
              <w:spacing w:after="0" w:line="240" w:lineRule="auto"/>
              <w:jc w:val="both"/>
              <w:rPr>
                <w:sz w:val="22"/>
                <w:szCs w:val="22"/>
              </w:rPr>
            </w:pPr>
            <w:r w:rsidRPr="00907E00">
              <w:rPr>
                <w:sz w:val="22"/>
                <w:szCs w:val="22"/>
              </w:rPr>
              <w:t>G</w:t>
            </w:r>
          </w:p>
        </w:tc>
        <w:tc>
          <w:tcPr>
            <w:tcW w:w="559" w:type="pct"/>
            <w:shd w:val="clear" w:color="auto" w:fill="auto"/>
            <w:vAlign w:val="center"/>
          </w:tcPr>
          <w:p w14:paraId="479ABD99" w14:textId="77777777" w:rsidR="00CA14B8" w:rsidRPr="00907E00" w:rsidRDefault="00CA14B8" w:rsidP="00D1418D">
            <w:pPr>
              <w:spacing w:after="0" w:line="240" w:lineRule="auto"/>
              <w:jc w:val="both"/>
              <w:rPr>
                <w:sz w:val="22"/>
                <w:szCs w:val="22"/>
              </w:rPr>
            </w:pPr>
            <w:r w:rsidRPr="00907E00">
              <w:rPr>
                <w:sz w:val="22"/>
                <w:szCs w:val="22"/>
              </w:rPr>
              <w:t>B</w:t>
            </w:r>
          </w:p>
        </w:tc>
        <w:tc>
          <w:tcPr>
            <w:tcW w:w="336" w:type="pct"/>
            <w:shd w:val="clear" w:color="auto" w:fill="auto"/>
            <w:vAlign w:val="center"/>
          </w:tcPr>
          <w:p w14:paraId="16687DFC" w14:textId="77777777" w:rsidR="00CA14B8" w:rsidRPr="00907E00" w:rsidRDefault="00CA14B8"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41B5F980" w14:textId="77777777" w:rsidR="00CA14B8" w:rsidRPr="00907E00" w:rsidRDefault="00CA14B8"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7D316BE1" w14:textId="77777777" w:rsidR="00CA14B8" w:rsidRPr="00907E00" w:rsidRDefault="00CA14B8" w:rsidP="00D1418D">
            <w:pPr>
              <w:spacing w:after="0" w:line="240" w:lineRule="auto"/>
              <w:jc w:val="both"/>
              <w:rPr>
                <w:sz w:val="22"/>
                <w:szCs w:val="22"/>
              </w:rPr>
            </w:pPr>
            <w:r w:rsidRPr="00907E00">
              <w:rPr>
                <w:sz w:val="22"/>
                <w:szCs w:val="22"/>
              </w:rPr>
              <w:t>A</w:t>
            </w:r>
          </w:p>
        </w:tc>
      </w:tr>
      <w:tr w:rsidR="00CA14B8" w:rsidRPr="00907E00" w14:paraId="2045437D" w14:textId="77777777" w:rsidTr="008741AF">
        <w:trPr>
          <w:jc w:val="center"/>
        </w:trPr>
        <w:tc>
          <w:tcPr>
            <w:tcW w:w="161" w:type="pct"/>
            <w:shd w:val="clear" w:color="auto" w:fill="auto"/>
            <w:vAlign w:val="center"/>
          </w:tcPr>
          <w:p w14:paraId="040BD0BD" w14:textId="77777777" w:rsidR="00CA14B8" w:rsidRPr="00907E00" w:rsidRDefault="00CA14B8"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54538700" w14:textId="77777777" w:rsidR="00CA14B8" w:rsidRPr="00907E00" w:rsidRDefault="00CA14B8" w:rsidP="00D1418D">
            <w:pPr>
              <w:spacing w:after="0" w:line="240" w:lineRule="auto"/>
              <w:jc w:val="both"/>
              <w:rPr>
                <w:i/>
                <w:iCs/>
                <w:sz w:val="22"/>
                <w:szCs w:val="22"/>
                <w:lang w:val="bg-BG"/>
              </w:rPr>
            </w:pPr>
            <w:r w:rsidRPr="00907E00">
              <w:rPr>
                <w:sz w:val="22"/>
                <w:szCs w:val="22"/>
              </w:rPr>
              <w:t>A</w:t>
            </w:r>
            <w:r w:rsidRPr="00907E00">
              <w:rPr>
                <w:sz w:val="22"/>
                <w:szCs w:val="22"/>
                <w:lang w:val="en-GB"/>
              </w:rPr>
              <w:t>123</w:t>
            </w:r>
          </w:p>
        </w:tc>
        <w:tc>
          <w:tcPr>
            <w:tcW w:w="688" w:type="pct"/>
            <w:shd w:val="clear" w:color="auto" w:fill="auto"/>
            <w:vAlign w:val="center"/>
          </w:tcPr>
          <w:p w14:paraId="236EE883" w14:textId="77777777" w:rsidR="00CA14B8" w:rsidRPr="00907E00" w:rsidRDefault="00CA14B8" w:rsidP="00D1418D">
            <w:pPr>
              <w:spacing w:after="0" w:line="240" w:lineRule="auto"/>
              <w:jc w:val="both"/>
              <w:rPr>
                <w:i/>
                <w:iCs/>
                <w:sz w:val="22"/>
                <w:szCs w:val="22"/>
                <w:lang w:val="en-GB"/>
              </w:rPr>
            </w:pPr>
            <w:r w:rsidRPr="00907E00">
              <w:rPr>
                <w:i/>
                <w:sz w:val="22"/>
                <w:szCs w:val="22"/>
                <w:lang w:val="en-GB"/>
              </w:rPr>
              <w:t>Gallinula chloropus</w:t>
            </w:r>
          </w:p>
        </w:tc>
        <w:tc>
          <w:tcPr>
            <w:tcW w:w="133" w:type="pct"/>
            <w:shd w:val="clear" w:color="auto" w:fill="auto"/>
            <w:vAlign w:val="center"/>
          </w:tcPr>
          <w:p w14:paraId="70DAB770" w14:textId="77777777" w:rsidR="00CA14B8" w:rsidRPr="00907E00" w:rsidRDefault="00CA14B8" w:rsidP="00D1418D">
            <w:pPr>
              <w:spacing w:after="0" w:line="240" w:lineRule="auto"/>
              <w:jc w:val="both"/>
              <w:rPr>
                <w:sz w:val="22"/>
                <w:szCs w:val="22"/>
                <w:lang w:val="bg-BG"/>
              </w:rPr>
            </w:pPr>
          </w:p>
        </w:tc>
        <w:tc>
          <w:tcPr>
            <w:tcW w:w="232" w:type="pct"/>
            <w:shd w:val="clear" w:color="auto" w:fill="auto"/>
            <w:vAlign w:val="center"/>
          </w:tcPr>
          <w:p w14:paraId="11BC3954" w14:textId="77777777" w:rsidR="00CA14B8" w:rsidRPr="00907E00" w:rsidRDefault="00CA14B8" w:rsidP="00D1418D">
            <w:pPr>
              <w:spacing w:after="0" w:line="240" w:lineRule="auto"/>
              <w:jc w:val="both"/>
              <w:rPr>
                <w:sz w:val="22"/>
                <w:szCs w:val="22"/>
                <w:lang w:val="bg-BG"/>
              </w:rPr>
            </w:pPr>
          </w:p>
        </w:tc>
        <w:tc>
          <w:tcPr>
            <w:tcW w:w="157" w:type="pct"/>
            <w:shd w:val="clear" w:color="auto" w:fill="auto"/>
            <w:vAlign w:val="center"/>
          </w:tcPr>
          <w:p w14:paraId="7CF005E2" w14:textId="77777777" w:rsidR="00CA14B8" w:rsidRPr="00907E00" w:rsidRDefault="00CA14B8" w:rsidP="00D1418D">
            <w:pPr>
              <w:spacing w:after="0" w:line="240" w:lineRule="auto"/>
              <w:jc w:val="both"/>
              <w:rPr>
                <w:sz w:val="22"/>
                <w:szCs w:val="22"/>
              </w:rPr>
            </w:pPr>
            <w:r w:rsidRPr="00907E00">
              <w:rPr>
                <w:sz w:val="22"/>
                <w:szCs w:val="22"/>
              </w:rPr>
              <w:t>p</w:t>
            </w:r>
          </w:p>
        </w:tc>
        <w:tc>
          <w:tcPr>
            <w:tcW w:w="306" w:type="pct"/>
            <w:shd w:val="clear" w:color="auto" w:fill="auto"/>
            <w:vAlign w:val="center"/>
          </w:tcPr>
          <w:p w14:paraId="1F1E9C0D" w14:textId="77777777" w:rsidR="00CA14B8" w:rsidRPr="00907E00" w:rsidRDefault="004D7D67" w:rsidP="00D1418D">
            <w:pPr>
              <w:spacing w:after="0" w:line="240" w:lineRule="auto"/>
              <w:jc w:val="both"/>
              <w:rPr>
                <w:color w:val="FF0000"/>
                <w:sz w:val="22"/>
                <w:szCs w:val="22"/>
              </w:rPr>
            </w:pPr>
            <w:r w:rsidRPr="00907E00">
              <w:rPr>
                <w:color w:val="FF0000"/>
                <w:sz w:val="22"/>
                <w:szCs w:val="22"/>
              </w:rPr>
              <w:t>20</w:t>
            </w:r>
          </w:p>
        </w:tc>
        <w:tc>
          <w:tcPr>
            <w:tcW w:w="382" w:type="pct"/>
            <w:shd w:val="clear" w:color="auto" w:fill="auto"/>
            <w:vAlign w:val="center"/>
          </w:tcPr>
          <w:p w14:paraId="74555664" w14:textId="77777777" w:rsidR="00CA14B8" w:rsidRPr="00907E00" w:rsidRDefault="004D7D67" w:rsidP="00D1418D">
            <w:pPr>
              <w:spacing w:after="0" w:line="240" w:lineRule="auto"/>
              <w:jc w:val="both"/>
              <w:rPr>
                <w:color w:val="FF0000"/>
                <w:sz w:val="22"/>
                <w:szCs w:val="22"/>
              </w:rPr>
            </w:pPr>
            <w:r w:rsidRPr="00907E00">
              <w:rPr>
                <w:color w:val="FF0000"/>
                <w:sz w:val="22"/>
                <w:szCs w:val="22"/>
              </w:rPr>
              <w:t>50</w:t>
            </w:r>
          </w:p>
        </w:tc>
        <w:tc>
          <w:tcPr>
            <w:tcW w:w="322" w:type="pct"/>
            <w:shd w:val="clear" w:color="auto" w:fill="auto"/>
            <w:vAlign w:val="center"/>
          </w:tcPr>
          <w:p w14:paraId="08E038F6" w14:textId="77777777" w:rsidR="00CA14B8" w:rsidRPr="00907E00" w:rsidRDefault="004D7D67" w:rsidP="00D1418D">
            <w:pPr>
              <w:spacing w:after="0" w:line="240" w:lineRule="auto"/>
              <w:jc w:val="both"/>
              <w:rPr>
                <w:color w:val="FF0000"/>
                <w:sz w:val="22"/>
                <w:szCs w:val="22"/>
              </w:rPr>
            </w:pPr>
            <w:r w:rsidRPr="00907E00">
              <w:rPr>
                <w:color w:val="FF0000"/>
                <w:sz w:val="22"/>
                <w:szCs w:val="22"/>
              </w:rPr>
              <w:t>p</w:t>
            </w:r>
          </w:p>
        </w:tc>
        <w:tc>
          <w:tcPr>
            <w:tcW w:w="310" w:type="pct"/>
            <w:shd w:val="clear" w:color="auto" w:fill="auto"/>
            <w:vAlign w:val="center"/>
          </w:tcPr>
          <w:p w14:paraId="1CF5E7F2" w14:textId="77777777" w:rsidR="00CA14B8" w:rsidRPr="00907E00" w:rsidRDefault="00CA14B8" w:rsidP="00D1418D">
            <w:pPr>
              <w:spacing w:after="0" w:line="240" w:lineRule="auto"/>
              <w:jc w:val="both"/>
              <w:rPr>
                <w:color w:val="FF0000"/>
                <w:sz w:val="22"/>
                <w:szCs w:val="22"/>
              </w:rPr>
            </w:pPr>
          </w:p>
        </w:tc>
        <w:tc>
          <w:tcPr>
            <w:tcW w:w="493" w:type="pct"/>
            <w:shd w:val="clear" w:color="auto" w:fill="auto"/>
            <w:vAlign w:val="center"/>
          </w:tcPr>
          <w:p w14:paraId="20CFF9B2" w14:textId="77777777" w:rsidR="00CA14B8" w:rsidRPr="00907E00" w:rsidRDefault="004D7D67" w:rsidP="00D1418D">
            <w:pPr>
              <w:spacing w:after="0" w:line="240" w:lineRule="auto"/>
              <w:jc w:val="both"/>
              <w:rPr>
                <w:color w:val="FF0000"/>
                <w:sz w:val="22"/>
                <w:szCs w:val="22"/>
              </w:rPr>
            </w:pPr>
            <w:r w:rsidRPr="00907E00">
              <w:rPr>
                <w:color w:val="FF0000"/>
                <w:sz w:val="22"/>
                <w:szCs w:val="22"/>
              </w:rPr>
              <w:t>G</w:t>
            </w:r>
          </w:p>
        </w:tc>
        <w:tc>
          <w:tcPr>
            <w:tcW w:w="559" w:type="pct"/>
            <w:shd w:val="clear" w:color="auto" w:fill="auto"/>
            <w:vAlign w:val="center"/>
          </w:tcPr>
          <w:p w14:paraId="65AADFC7" w14:textId="77777777" w:rsidR="00CA14B8" w:rsidRPr="00907E00" w:rsidRDefault="004D7D67" w:rsidP="00D1418D">
            <w:pPr>
              <w:spacing w:after="0" w:line="240" w:lineRule="auto"/>
              <w:jc w:val="both"/>
              <w:rPr>
                <w:sz w:val="22"/>
                <w:szCs w:val="22"/>
              </w:rPr>
            </w:pPr>
            <w:r w:rsidRPr="00907E00">
              <w:rPr>
                <w:color w:val="FF0000"/>
                <w:sz w:val="22"/>
                <w:szCs w:val="22"/>
              </w:rPr>
              <w:t>C</w:t>
            </w:r>
          </w:p>
        </w:tc>
        <w:tc>
          <w:tcPr>
            <w:tcW w:w="336" w:type="pct"/>
            <w:shd w:val="clear" w:color="auto" w:fill="auto"/>
            <w:vAlign w:val="center"/>
          </w:tcPr>
          <w:p w14:paraId="6757C562" w14:textId="77777777" w:rsidR="00CA14B8" w:rsidRPr="00907E00" w:rsidRDefault="00CA14B8"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2D3C369D" w14:textId="77777777" w:rsidR="00CA14B8" w:rsidRPr="00907E00" w:rsidRDefault="00CA14B8"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7A080218" w14:textId="77777777" w:rsidR="00CA14B8" w:rsidRPr="00907E00" w:rsidRDefault="004D7D67" w:rsidP="00D1418D">
            <w:pPr>
              <w:spacing w:after="0" w:line="240" w:lineRule="auto"/>
              <w:jc w:val="both"/>
              <w:rPr>
                <w:sz w:val="22"/>
                <w:szCs w:val="22"/>
              </w:rPr>
            </w:pPr>
            <w:r w:rsidRPr="00907E00">
              <w:rPr>
                <w:color w:val="FF0000"/>
                <w:sz w:val="22"/>
                <w:szCs w:val="22"/>
              </w:rPr>
              <w:t>C</w:t>
            </w:r>
          </w:p>
        </w:tc>
      </w:tr>
      <w:tr w:rsidR="00CA14B8" w:rsidRPr="00907E00" w14:paraId="0FA57298" w14:textId="77777777" w:rsidTr="008741AF">
        <w:trPr>
          <w:jc w:val="center"/>
        </w:trPr>
        <w:tc>
          <w:tcPr>
            <w:tcW w:w="161" w:type="pct"/>
            <w:shd w:val="clear" w:color="auto" w:fill="auto"/>
            <w:vAlign w:val="center"/>
          </w:tcPr>
          <w:p w14:paraId="1C3AD420" w14:textId="77777777" w:rsidR="00CA14B8" w:rsidRPr="00907E00" w:rsidRDefault="00CA14B8"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17E88E91" w14:textId="77777777" w:rsidR="00CA14B8" w:rsidRPr="00907E00" w:rsidRDefault="00CA14B8" w:rsidP="00D1418D">
            <w:pPr>
              <w:spacing w:after="0" w:line="240" w:lineRule="auto"/>
              <w:jc w:val="both"/>
              <w:rPr>
                <w:i/>
                <w:iCs/>
                <w:sz w:val="22"/>
                <w:szCs w:val="22"/>
                <w:lang w:val="bg-BG"/>
              </w:rPr>
            </w:pPr>
            <w:r w:rsidRPr="00907E00">
              <w:rPr>
                <w:sz w:val="22"/>
                <w:szCs w:val="22"/>
              </w:rPr>
              <w:t>A</w:t>
            </w:r>
            <w:r w:rsidRPr="00907E00">
              <w:rPr>
                <w:sz w:val="22"/>
                <w:szCs w:val="22"/>
                <w:lang w:val="en-GB"/>
              </w:rPr>
              <w:t>123</w:t>
            </w:r>
          </w:p>
        </w:tc>
        <w:tc>
          <w:tcPr>
            <w:tcW w:w="688" w:type="pct"/>
            <w:shd w:val="clear" w:color="auto" w:fill="auto"/>
            <w:vAlign w:val="center"/>
          </w:tcPr>
          <w:p w14:paraId="4FB21A54" w14:textId="77777777" w:rsidR="00CA14B8" w:rsidRPr="00907E00" w:rsidRDefault="00CA14B8" w:rsidP="00D1418D">
            <w:pPr>
              <w:spacing w:after="0" w:line="240" w:lineRule="auto"/>
              <w:jc w:val="both"/>
              <w:rPr>
                <w:i/>
                <w:iCs/>
                <w:sz w:val="22"/>
                <w:szCs w:val="22"/>
                <w:lang w:val="en-GB"/>
              </w:rPr>
            </w:pPr>
            <w:r w:rsidRPr="00907E00">
              <w:rPr>
                <w:i/>
                <w:sz w:val="22"/>
                <w:szCs w:val="22"/>
                <w:lang w:val="en-GB"/>
              </w:rPr>
              <w:t>Gallinula chloropus</w:t>
            </w:r>
          </w:p>
        </w:tc>
        <w:tc>
          <w:tcPr>
            <w:tcW w:w="133" w:type="pct"/>
            <w:shd w:val="clear" w:color="auto" w:fill="auto"/>
            <w:vAlign w:val="center"/>
          </w:tcPr>
          <w:p w14:paraId="7EA8F78E" w14:textId="77777777" w:rsidR="00CA14B8" w:rsidRPr="00907E00" w:rsidRDefault="00CA14B8" w:rsidP="00D1418D">
            <w:pPr>
              <w:spacing w:after="0" w:line="240" w:lineRule="auto"/>
              <w:jc w:val="both"/>
              <w:rPr>
                <w:sz w:val="22"/>
                <w:szCs w:val="22"/>
                <w:lang w:val="bg-BG"/>
              </w:rPr>
            </w:pPr>
          </w:p>
        </w:tc>
        <w:tc>
          <w:tcPr>
            <w:tcW w:w="232" w:type="pct"/>
            <w:shd w:val="clear" w:color="auto" w:fill="auto"/>
            <w:vAlign w:val="center"/>
          </w:tcPr>
          <w:p w14:paraId="332E0A22" w14:textId="77777777" w:rsidR="00CA14B8" w:rsidRPr="00907E00" w:rsidRDefault="00CA14B8" w:rsidP="00D1418D">
            <w:pPr>
              <w:spacing w:after="0" w:line="240" w:lineRule="auto"/>
              <w:jc w:val="both"/>
              <w:rPr>
                <w:sz w:val="22"/>
                <w:szCs w:val="22"/>
                <w:lang w:val="bg-BG"/>
              </w:rPr>
            </w:pPr>
          </w:p>
        </w:tc>
        <w:tc>
          <w:tcPr>
            <w:tcW w:w="157" w:type="pct"/>
            <w:shd w:val="clear" w:color="auto" w:fill="auto"/>
            <w:vAlign w:val="center"/>
          </w:tcPr>
          <w:p w14:paraId="08478476" w14:textId="77777777" w:rsidR="00CA14B8" w:rsidRPr="00907E00" w:rsidRDefault="00CA14B8" w:rsidP="00D1418D">
            <w:pPr>
              <w:spacing w:after="0" w:line="240" w:lineRule="auto"/>
              <w:jc w:val="both"/>
              <w:rPr>
                <w:sz w:val="22"/>
                <w:szCs w:val="22"/>
              </w:rPr>
            </w:pPr>
            <w:r w:rsidRPr="00907E00">
              <w:rPr>
                <w:sz w:val="22"/>
                <w:szCs w:val="22"/>
              </w:rPr>
              <w:t>w</w:t>
            </w:r>
          </w:p>
        </w:tc>
        <w:tc>
          <w:tcPr>
            <w:tcW w:w="306" w:type="pct"/>
            <w:shd w:val="clear" w:color="auto" w:fill="auto"/>
            <w:vAlign w:val="center"/>
          </w:tcPr>
          <w:p w14:paraId="3AB148A2" w14:textId="77777777" w:rsidR="00CA14B8" w:rsidRPr="00907E00" w:rsidRDefault="00CA14B8" w:rsidP="00D1418D">
            <w:pPr>
              <w:spacing w:after="0" w:line="240" w:lineRule="auto"/>
              <w:jc w:val="both"/>
              <w:rPr>
                <w:sz w:val="22"/>
                <w:szCs w:val="22"/>
              </w:rPr>
            </w:pPr>
            <w:r w:rsidRPr="00907E00">
              <w:rPr>
                <w:sz w:val="22"/>
                <w:szCs w:val="22"/>
              </w:rPr>
              <w:t>1</w:t>
            </w:r>
          </w:p>
        </w:tc>
        <w:tc>
          <w:tcPr>
            <w:tcW w:w="382" w:type="pct"/>
            <w:shd w:val="clear" w:color="auto" w:fill="auto"/>
            <w:vAlign w:val="center"/>
          </w:tcPr>
          <w:p w14:paraId="3E3C374F" w14:textId="77777777" w:rsidR="00CA14B8" w:rsidRPr="00907E00" w:rsidRDefault="00CA14B8" w:rsidP="00D1418D">
            <w:pPr>
              <w:spacing w:after="0" w:line="240" w:lineRule="auto"/>
              <w:jc w:val="both"/>
              <w:rPr>
                <w:sz w:val="22"/>
                <w:szCs w:val="22"/>
              </w:rPr>
            </w:pPr>
            <w:r w:rsidRPr="00907E00">
              <w:rPr>
                <w:sz w:val="22"/>
                <w:szCs w:val="22"/>
              </w:rPr>
              <w:t>4</w:t>
            </w:r>
          </w:p>
        </w:tc>
        <w:tc>
          <w:tcPr>
            <w:tcW w:w="322" w:type="pct"/>
            <w:shd w:val="clear" w:color="auto" w:fill="auto"/>
            <w:vAlign w:val="center"/>
          </w:tcPr>
          <w:p w14:paraId="27229DFA" w14:textId="77777777" w:rsidR="00CA14B8" w:rsidRPr="00907E00" w:rsidRDefault="00CA14B8"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76135636" w14:textId="77777777" w:rsidR="00CA14B8" w:rsidRPr="00907E00" w:rsidRDefault="00CA14B8" w:rsidP="00D1418D">
            <w:pPr>
              <w:spacing w:after="0" w:line="240" w:lineRule="auto"/>
              <w:jc w:val="both"/>
              <w:rPr>
                <w:sz w:val="22"/>
                <w:szCs w:val="22"/>
              </w:rPr>
            </w:pPr>
          </w:p>
        </w:tc>
        <w:tc>
          <w:tcPr>
            <w:tcW w:w="493" w:type="pct"/>
            <w:shd w:val="clear" w:color="auto" w:fill="auto"/>
            <w:vAlign w:val="center"/>
          </w:tcPr>
          <w:p w14:paraId="5EDF4004" w14:textId="77777777" w:rsidR="00CA14B8" w:rsidRPr="00907E00" w:rsidRDefault="00CA14B8" w:rsidP="00D1418D">
            <w:pPr>
              <w:spacing w:after="0" w:line="240" w:lineRule="auto"/>
              <w:jc w:val="both"/>
              <w:rPr>
                <w:sz w:val="22"/>
                <w:szCs w:val="22"/>
              </w:rPr>
            </w:pPr>
            <w:r w:rsidRPr="00907E00">
              <w:rPr>
                <w:sz w:val="22"/>
                <w:szCs w:val="22"/>
              </w:rPr>
              <w:t>G</w:t>
            </w:r>
          </w:p>
        </w:tc>
        <w:tc>
          <w:tcPr>
            <w:tcW w:w="559" w:type="pct"/>
            <w:shd w:val="clear" w:color="auto" w:fill="auto"/>
            <w:vAlign w:val="center"/>
          </w:tcPr>
          <w:p w14:paraId="35A7B098" w14:textId="77777777" w:rsidR="00CA14B8" w:rsidRPr="00907E00" w:rsidRDefault="00CA14B8" w:rsidP="00D1418D">
            <w:pPr>
              <w:spacing w:after="0" w:line="240" w:lineRule="auto"/>
              <w:jc w:val="both"/>
              <w:rPr>
                <w:sz w:val="22"/>
                <w:szCs w:val="22"/>
              </w:rPr>
            </w:pPr>
            <w:r w:rsidRPr="00907E00">
              <w:rPr>
                <w:sz w:val="22"/>
                <w:szCs w:val="22"/>
              </w:rPr>
              <w:t>B</w:t>
            </w:r>
          </w:p>
        </w:tc>
        <w:tc>
          <w:tcPr>
            <w:tcW w:w="336" w:type="pct"/>
            <w:shd w:val="clear" w:color="auto" w:fill="auto"/>
            <w:vAlign w:val="center"/>
          </w:tcPr>
          <w:p w14:paraId="7D2E9A92" w14:textId="77777777" w:rsidR="00CA14B8" w:rsidRPr="00907E00" w:rsidRDefault="00CA14B8"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7FECCDB1" w14:textId="77777777" w:rsidR="00CA14B8" w:rsidRPr="00907E00" w:rsidRDefault="00CA14B8"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3A9C0CD7" w14:textId="77777777" w:rsidR="00CA14B8" w:rsidRPr="00907E00" w:rsidRDefault="00CA14B8" w:rsidP="00D1418D">
            <w:pPr>
              <w:spacing w:after="0" w:line="240" w:lineRule="auto"/>
              <w:jc w:val="both"/>
              <w:rPr>
                <w:sz w:val="22"/>
                <w:szCs w:val="22"/>
              </w:rPr>
            </w:pPr>
            <w:r w:rsidRPr="00907E00">
              <w:rPr>
                <w:sz w:val="22"/>
                <w:szCs w:val="22"/>
              </w:rPr>
              <w:t>A</w:t>
            </w:r>
          </w:p>
        </w:tc>
      </w:tr>
    </w:tbl>
    <w:p w14:paraId="5929E691" w14:textId="77777777" w:rsidR="004F3D8D" w:rsidRPr="00EE4047" w:rsidRDefault="004F3D8D" w:rsidP="00D1418D">
      <w:pPr>
        <w:spacing w:after="120" w:line="240" w:lineRule="auto"/>
        <w:jc w:val="both"/>
        <w:rPr>
          <w:lang w:val="bg-BG"/>
        </w:rPr>
      </w:pPr>
    </w:p>
    <w:p w14:paraId="377F2F1B" w14:textId="77777777" w:rsidR="00CC462E" w:rsidRPr="00CC462E" w:rsidRDefault="00CC462E" w:rsidP="00D1418D">
      <w:pPr>
        <w:pStyle w:val="Heading1"/>
        <w:jc w:val="both"/>
        <w:rPr>
          <w:lang w:val="bg-BG"/>
        </w:rPr>
      </w:pPr>
      <w:bookmarkStart w:id="227" w:name="_Toc133142637"/>
      <w:r w:rsidRPr="00CC462E">
        <w:rPr>
          <w:lang w:val="bg-BG"/>
        </w:rPr>
        <w:t xml:space="preserve">Специфични цели за A125 </w:t>
      </w:r>
      <w:r w:rsidRPr="00CC462E">
        <w:rPr>
          <w:i/>
        </w:rPr>
        <w:t xml:space="preserve">Fulica atra </w:t>
      </w:r>
      <w:r w:rsidRPr="00CC462E">
        <w:rPr>
          <w:lang w:val="bg-BG"/>
        </w:rPr>
        <w:t>(лиска)</w:t>
      </w:r>
      <w:bookmarkEnd w:id="227"/>
    </w:p>
    <w:p w14:paraId="253EDDE6" w14:textId="77777777" w:rsidR="00CC462E" w:rsidRPr="00CC462E" w:rsidRDefault="00CC462E" w:rsidP="00D1418D">
      <w:pPr>
        <w:spacing w:after="120" w:line="240" w:lineRule="auto"/>
        <w:jc w:val="both"/>
        <w:rPr>
          <w:lang w:val="bg-BG"/>
        </w:rPr>
      </w:pPr>
    </w:p>
    <w:p w14:paraId="6C1ED712" w14:textId="1FE5D07E" w:rsidR="00C83CD8" w:rsidRDefault="00C83CD8" w:rsidP="00D1418D">
      <w:pPr>
        <w:numPr>
          <w:ilvl w:val="0"/>
          <w:numId w:val="108"/>
        </w:numPr>
        <w:spacing w:after="120" w:line="240" w:lineRule="auto"/>
        <w:ind w:left="0"/>
        <w:jc w:val="both"/>
        <w:rPr>
          <w:b/>
          <w:lang w:val="bg-BG"/>
        </w:rPr>
      </w:pPr>
      <w:r>
        <w:rPr>
          <w:b/>
          <w:lang w:val="bg-BG"/>
        </w:rPr>
        <w:t>Код и наименование на вида</w:t>
      </w:r>
    </w:p>
    <w:p w14:paraId="4E7C23AD" w14:textId="7D40C6DA" w:rsidR="00C83CD8" w:rsidRPr="008741AF" w:rsidRDefault="00C83CD8" w:rsidP="008741AF">
      <w:pPr>
        <w:spacing w:after="120" w:line="240" w:lineRule="auto"/>
        <w:jc w:val="both"/>
        <w:rPr>
          <w:lang w:val="bg-BG"/>
        </w:rPr>
      </w:pPr>
      <w:r w:rsidRPr="00CC462E">
        <w:rPr>
          <w:lang w:val="bg-BG"/>
        </w:rPr>
        <w:t xml:space="preserve">A125 </w:t>
      </w:r>
      <w:r w:rsidRPr="00CC462E">
        <w:rPr>
          <w:i/>
        </w:rPr>
        <w:t xml:space="preserve">Fulica atra </w:t>
      </w:r>
      <w:r w:rsidRPr="00CC462E">
        <w:rPr>
          <w:lang w:val="bg-BG"/>
        </w:rPr>
        <w:t>(лиска)</w:t>
      </w:r>
    </w:p>
    <w:p w14:paraId="77D39825" w14:textId="6305AF31" w:rsidR="00CC462E" w:rsidRPr="00CC462E" w:rsidRDefault="00CC462E" w:rsidP="00D1418D">
      <w:pPr>
        <w:numPr>
          <w:ilvl w:val="0"/>
          <w:numId w:val="108"/>
        </w:numPr>
        <w:spacing w:after="120" w:line="240" w:lineRule="auto"/>
        <w:ind w:left="0"/>
        <w:jc w:val="both"/>
        <w:rPr>
          <w:b/>
          <w:lang w:val="bg-BG"/>
        </w:rPr>
      </w:pPr>
      <w:r w:rsidRPr="00CC462E">
        <w:rPr>
          <w:b/>
          <w:lang w:val="bg-BG"/>
        </w:rPr>
        <w:t>Кратка характеристика на вида</w:t>
      </w:r>
    </w:p>
    <w:p w14:paraId="0B80AA3F" w14:textId="77777777" w:rsidR="00CC462E" w:rsidRPr="00CC462E" w:rsidRDefault="00CC462E" w:rsidP="00D1418D">
      <w:pPr>
        <w:spacing w:after="120" w:line="240" w:lineRule="auto"/>
        <w:jc w:val="both"/>
        <w:rPr>
          <w:lang w:val="bg-BG"/>
        </w:rPr>
      </w:pPr>
      <w:r w:rsidRPr="00CC462E">
        <w:rPr>
          <w:lang w:val="bg-BG"/>
        </w:rPr>
        <w:t xml:space="preserve">Дължината на тялото 36-42 cm, тегло 0,6 - 1,2 kg, а размахът на крилата - 70-80 cm. Оперението е сиво-черно, матово, със синкав оттенък по корема. На челото има бял, рогов израстък, вратът е сиво-черен, а шията - черна. Има възрастов диморфизъм. Младите индивиди са сиви или тъмнокафяви и бялото петно на челото липсва. Клюнът при възрастните екземпляри е млечнобял, а при младите тъмносив. От водата излита тежко, набирайки скорост с тичане по водната повърхност. Често излиза на брега (Симеонов и др., 1990). </w:t>
      </w:r>
    </w:p>
    <w:p w14:paraId="620FEE74" w14:textId="77777777" w:rsidR="00CC462E" w:rsidRPr="00CC462E" w:rsidRDefault="00CC462E" w:rsidP="00D1418D">
      <w:pPr>
        <w:spacing w:after="120" w:line="240" w:lineRule="auto"/>
        <w:jc w:val="both"/>
        <w:rPr>
          <w:i/>
          <w:lang w:val="bg-BG"/>
        </w:rPr>
      </w:pPr>
      <w:r w:rsidRPr="00CC462E">
        <w:rPr>
          <w:i/>
          <w:lang w:val="bg-BG"/>
        </w:rPr>
        <w:t>Характер на пребиваване в страната</w:t>
      </w:r>
    </w:p>
    <w:p w14:paraId="183BC17E" w14:textId="77777777" w:rsidR="00CC462E" w:rsidRPr="00CC462E" w:rsidRDefault="00CC462E" w:rsidP="00D1418D">
      <w:pPr>
        <w:spacing w:after="120" w:line="240" w:lineRule="auto"/>
        <w:jc w:val="both"/>
        <w:rPr>
          <w:lang w:val="bg-BG"/>
        </w:rPr>
      </w:pPr>
      <w:r w:rsidRPr="00CC462E">
        <w:rPr>
          <w:lang w:val="bg-BG"/>
        </w:rPr>
        <w:t xml:space="preserve">Постоянен (за южна България), гнездящо-прелетен, преминаващ и зимуващ вид за страната (Симеонов и др., 1990). По време на миграционния период ята от лиски могат да се срещнат по всички водоеми в страната, а по време на зимуването се концентрира предимно по крайбрежието на Черно море. Птиците напускат местата на гнездене през август и първата половина на септември, а на пролет пристигат края на февруари, </w:t>
      </w:r>
      <w:r w:rsidRPr="00CC462E">
        <w:rPr>
          <w:lang w:val="bg-BG"/>
        </w:rPr>
        <w:lastRenderedPageBreak/>
        <w:t>началото на март месец. По Черноморието, зимуващи птици се наблюдават от август до март (Симеонов и др., 1990).</w:t>
      </w:r>
    </w:p>
    <w:p w14:paraId="477AC116" w14:textId="77777777" w:rsidR="00CC462E" w:rsidRPr="00CC462E" w:rsidRDefault="00CC462E" w:rsidP="00D1418D">
      <w:pPr>
        <w:spacing w:after="120" w:line="240" w:lineRule="auto"/>
        <w:jc w:val="both"/>
        <w:rPr>
          <w:i/>
          <w:lang w:val="bg-BG"/>
        </w:rPr>
      </w:pPr>
      <w:r w:rsidRPr="00CC462E">
        <w:rPr>
          <w:i/>
          <w:lang w:val="bg-BG"/>
        </w:rPr>
        <w:t>Характерно местообитание</w:t>
      </w:r>
    </w:p>
    <w:p w14:paraId="4B4E3951" w14:textId="77777777" w:rsidR="00CC462E" w:rsidRPr="00CC462E" w:rsidRDefault="00CC462E" w:rsidP="00D1418D">
      <w:pPr>
        <w:spacing w:after="120" w:line="240" w:lineRule="auto"/>
        <w:jc w:val="both"/>
        <w:rPr>
          <w:lang w:val="bg-BG"/>
        </w:rPr>
      </w:pPr>
      <w:r w:rsidRPr="00CC462E">
        <w:rPr>
          <w:lang w:val="bg-BG"/>
        </w:rPr>
        <w:t xml:space="preserve">Гнезди по периферията на водоеми, различни по характер и размери блата, стоящи пресни води (обрасли с водолюбива растителност плитки части на язовири и микроязовири, рибарници, водоеми в баластриери, стари речни корита), както и в лагуни, стоящи бракични води, по-рядко в крайбрежната растителност на течащи води – предимно по-големи реки. Важно условие е наличието на открито водно огледало, избягва изцяло обраслите с блатна растителност водоеми. След 1990 г. все по-голямо значение за вида придобиват изкуствени водоеми – рибарници, баластриери, язовири (Янков (отг. ред.), 2007). Подходящото гнездово и хранително местообитание са близко разположени. Обикновено територията е в рамките 0,1 – 0,5 </w:t>
      </w:r>
      <w:r w:rsidRPr="00CC462E">
        <w:rPr>
          <w:lang w:val="en-GB"/>
        </w:rPr>
        <w:t>ha</w:t>
      </w:r>
      <w:r w:rsidRPr="00CC462E">
        <w:rPr>
          <w:lang w:val="bg-BG"/>
        </w:rPr>
        <w:t xml:space="preserve"> с крайбрежие от 40 – 50 </w:t>
      </w:r>
      <w:r w:rsidRPr="00CC462E">
        <w:rPr>
          <w:lang w:val="en-GB"/>
        </w:rPr>
        <w:t>m</w:t>
      </w:r>
      <w:r w:rsidRPr="00CC462E">
        <w:rPr>
          <w:lang w:val="bg-BG"/>
        </w:rPr>
        <w:t xml:space="preserve"> (</w:t>
      </w:r>
      <w:r w:rsidRPr="00CC462E">
        <w:rPr>
          <w:lang w:val="en-GB"/>
        </w:rPr>
        <w:t>BWPi</w:t>
      </w:r>
      <w:r w:rsidRPr="00CC462E">
        <w:rPr>
          <w:lang w:val="bg-BG"/>
        </w:rPr>
        <w:t xml:space="preserve">, 2006). Разстоянието между гнездата 30-50 </w:t>
      </w:r>
      <w:r w:rsidRPr="00CC462E">
        <w:rPr>
          <w:lang w:val="en-GB"/>
        </w:rPr>
        <w:t>m</w:t>
      </w:r>
      <w:r w:rsidRPr="00CC462E">
        <w:rPr>
          <w:lang w:val="bg-BG"/>
        </w:rPr>
        <w:t xml:space="preserve"> (Симеонов и др. 1990). Подходящи местообитания вероятно са 3150 и 3130 според Директивата за хабитатите (Кавръкова и др., 2009).</w:t>
      </w:r>
    </w:p>
    <w:p w14:paraId="12F9A77A" w14:textId="77777777" w:rsidR="00CC462E" w:rsidRPr="00CC462E" w:rsidRDefault="00CC462E" w:rsidP="00D1418D">
      <w:pPr>
        <w:spacing w:after="120" w:line="240" w:lineRule="auto"/>
        <w:jc w:val="both"/>
        <w:rPr>
          <w:i/>
          <w:lang w:val="bg-BG"/>
        </w:rPr>
      </w:pPr>
      <w:r w:rsidRPr="00CC462E">
        <w:rPr>
          <w:i/>
          <w:lang w:val="bg-BG"/>
        </w:rPr>
        <w:t>Хранене</w:t>
      </w:r>
    </w:p>
    <w:p w14:paraId="0E9ABF00" w14:textId="77777777" w:rsidR="00CC462E" w:rsidRPr="00CC462E" w:rsidRDefault="00CC462E" w:rsidP="00D1418D">
      <w:pPr>
        <w:spacing w:after="120" w:line="240" w:lineRule="auto"/>
        <w:jc w:val="both"/>
        <w:rPr>
          <w:lang w:val="bg-BG"/>
        </w:rPr>
      </w:pPr>
      <w:r w:rsidRPr="00CC462E">
        <w:rPr>
          <w:lang w:val="bg-BG"/>
        </w:rPr>
        <w:t xml:space="preserve">Храни се предимно с растителна храна </w:t>
      </w:r>
      <w:r w:rsidRPr="00CC462E">
        <w:rPr>
          <w:i/>
          <w:lang w:val="bg-BG"/>
        </w:rPr>
        <w:t>Ceratophyllum</w:t>
      </w:r>
      <w:r w:rsidRPr="00CC462E">
        <w:rPr>
          <w:lang w:val="bg-BG"/>
        </w:rPr>
        <w:t xml:space="preserve"> sp., </w:t>
      </w:r>
      <w:r w:rsidRPr="00CC462E">
        <w:rPr>
          <w:i/>
          <w:lang w:val="bg-BG"/>
        </w:rPr>
        <w:t>Myriophyllum</w:t>
      </w:r>
      <w:r w:rsidRPr="00CC462E">
        <w:rPr>
          <w:lang w:val="bg-BG"/>
        </w:rPr>
        <w:t xml:space="preserve"> sp., </w:t>
      </w:r>
      <w:r w:rsidRPr="00CC462E">
        <w:rPr>
          <w:i/>
          <w:lang w:val="bg-BG"/>
        </w:rPr>
        <w:t>Nymphea</w:t>
      </w:r>
      <w:r w:rsidRPr="00CC462E">
        <w:rPr>
          <w:lang w:val="bg-BG"/>
        </w:rPr>
        <w:t xml:space="preserve"> sp., водорасли (</w:t>
      </w:r>
      <w:r w:rsidRPr="00CC462E">
        <w:rPr>
          <w:i/>
          <w:lang w:val="bg-BG"/>
        </w:rPr>
        <w:t>Enteromorpha</w:t>
      </w:r>
      <w:r w:rsidRPr="00CC462E">
        <w:rPr>
          <w:lang w:val="bg-BG"/>
        </w:rPr>
        <w:t xml:space="preserve"> sp.), по-малко количество скариди, насекоми, дребни мекотели, червеи, пиявици, хайвер, жаби, много рядко с дребна риба, яйца и новоизлюпени птици.</w:t>
      </w:r>
    </w:p>
    <w:p w14:paraId="619E2802" w14:textId="77777777" w:rsidR="00CC462E" w:rsidRPr="00CC462E" w:rsidRDefault="00CC462E" w:rsidP="00D1418D">
      <w:pPr>
        <w:numPr>
          <w:ilvl w:val="0"/>
          <w:numId w:val="108"/>
        </w:numPr>
        <w:spacing w:after="120" w:line="240" w:lineRule="auto"/>
        <w:ind w:left="0"/>
        <w:jc w:val="both"/>
        <w:rPr>
          <w:b/>
          <w:lang w:val="bg-BG"/>
        </w:rPr>
      </w:pPr>
      <w:r w:rsidRPr="00CC462E">
        <w:rPr>
          <w:b/>
          <w:lang w:val="bg-BG"/>
        </w:rPr>
        <w:t>Разпространение, природозащитно състояние и тенденции в популацията на вида на национално ниво</w:t>
      </w:r>
    </w:p>
    <w:p w14:paraId="0B71B9BC" w14:textId="77777777" w:rsidR="00CC462E" w:rsidRPr="00CC462E" w:rsidRDefault="00CC462E" w:rsidP="00D1418D">
      <w:pPr>
        <w:spacing w:after="120" w:line="240" w:lineRule="auto"/>
        <w:jc w:val="both"/>
        <w:rPr>
          <w:lang w:val="bg-BG"/>
        </w:rPr>
      </w:pPr>
      <w:r w:rsidRPr="00CC462E">
        <w:rPr>
          <w:lang w:val="bg-BG"/>
        </w:rPr>
        <w:t>С петнисто разпространение в равнинните и низинните части на страната. Най-плътно гнезди в Дунавската равнина (особено покрай р. Дунав и някои от по-големите острови, по поречията на по-големите реки, в рибарници и язовири), в Тракийската низина (по реките Марица, Тунджа и притоците им и в други влажни зони), по Черноморското крайбрежие и в Софийското поле. Изолирани гнездовища и в Лудогорието, по поречието на реките Струма, Арда, Места, в Странджа, Западните Родопи и др. (Янков (отг. ред.), 2007).</w:t>
      </w:r>
    </w:p>
    <w:p w14:paraId="24EF0F14" w14:textId="77777777" w:rsidR="00CC462E" w:rsidRPr="00CC462E" w:rsidRDefault="00CC462E" w:rsidP="00D1418D">
      <w:pPr>
        <w:spacing w:after="120" w:line="240" w:lineRule="auto"/>
        <w:jc w:val="both"/>
        <w:rPr>
          <w:lang w:val="bg-BG"/>
        </w:rPr>
      </w:pPr>
      <w:r w:rsidRPr="00CC462E">
        <w:rPr>
          <w:lang w:val="bg-BG"/>
        </w:rPr>
        <w:t xml:space="preserve">Включен в Приложение 2А и 3Б на Директивата за птиците. Според </w:t>
      </w:r>
      <w:r w:rsidRPr="00CC462E">
        <w:rPr>
          <w:lang w:val="en-GB"/>
        </w:rPr>
        <w:t>IUCN</w:t>
      </w:r>
      <w:r w:rsidRPr="00CC462E">
        <w:rPr>
          <w:lang w:val="bg-BG"/>
        </w:rPr>
        <w:t xml:space="preserve"> – </w:t>
      </w:r>
      <w:r w:rsidRPr="00CC462E">
        <w:rPr>
          <w:lang w:val="en-GB"/>
        </w:rPr>
        <w:t>LC</w:t>
      </w:r>
      <w:r w:rsidRPr="00CC462E">
        <w:rPr>
          <w:lang w:val="bg-BG"/>
        </w:rPr>
        <w:t xml:space="preserve"> (Least Concern) (BirdLife International, 2021), за територията на континентална Европа – </w:t>
      </w:r>
      <w:r w:rsidRPr="00CC462E">
        <w:rPr>
          <w:lang w:val="en-GB"/>
        </w:rPr>
        <w:t>NT</w:t>
      </w:r>
      <w:r w:rsidRPr="00CC462E">
        <w:rPr>
          <w:lang w:val="bg-BG"/>
        </w:rPr>
        <w:t xml:space="preserve"> (</w:t>
      </w:r>
      <w:r w:rsidRPr="00CC462E">
        <w:rPr>
          <w:lang w:val="en-GB"/>
        </w:rPr>
        <w:t>Near</w:t>
      </w:r>
      <w:r w:rsidRPr="00CC462E">
        <w:rPr>
          <w:lang w:val="bg-BG"/>
        </w:rPr>
        <w:t xml:space="preserve"> </w:t>
      </w:r>
      <w:r w:rsidRPr="00CC462E">
        <w:rPr>
          <w:lang w:val="en-GB"/>
        </w:rPr>
        <w:t>Threatened</w:t>
      </w:r>
      <w:r w:rsidRPr="00CC462E">
        <w:rPr>
          <w:lang w:val="bg-BG"/>
        </w:rPr>
        <w:t xml:space="preserve">). Включен в </w:t>
      </w:r>
      <w:r w:rsidRPr="00CC462E">
        <w:rPr>
          <w:lang w:val="en-GB"/>
        </w:rPr>
        <w:t>SPEC</w:t>
      </w:r>
      <w:r w:rsidRPr="00CC462E">
        <w:rPr>
          <w:lang w:val="bg-BG"/>
        </w:rPr>
        <w:t xml:space="preserve"> 3. Не е включен в Червената книга на България. Обект на лов в страната, но не e много популярен.</w:t>
      </w:r>
    </w:p>
    <w:p w14:paraId="02224B6F" w14:textId="683B85EE" w:rsidR="00CC462E" w:rsidRPr="00CC462E" w:rsidRDefault="00CC462E" w:rsidP="00D1418D">
      <w:pPr>
        <w:spacing w:after="120" w:line="240" w:lineRule="auto"/>
        <w:jc w:val="both"/>
        <w:rPr>
          <w:lang w:val="bg-BG"/>
        </w:rPr>
      </w:pPr>
      <w:r w:rsidRPr="00CC462E">
        <w:rPr>
          <w:lang w:val="bg-BG"/>
        </w:rPr>
        <w:t>Съгласно</w:t>
      </w:r>
      <w:r w:rsidR="001E74EB">
        <w:rPr>
          <w:lang w:val="bg-BG"/>
        </w:rPr>
        <w:t xml:space="preserve"> Докладването </w:t>
      </w:r>
      <w:r w:rsidRPr="00CC462E">
        <w:rPr>
          <w:lang w:val="bg-BG"/>
        </w:rPr>
        <w:t xml:space="preserve">от 2019 г. (за периода 2005 – 2018 г.) националната </w:t>
      </w:r>
      <w:r w:rsidRPr="00CC462E">
        <w:rPr>
          <w:b/>
          <w:lang w:val="bg-BG"/>
        </w:rPr>
        <w:t>гнездяща</w:t>
      </w:r>
      <w:r w:rsidRPr="00CC462E">
        <w:rPr>
          <w:lang w:val="bg-BG"/>
        </w:rPr>
        <w:t xml:space="preserve"> популация на вида се оценява на 1700 – 3000 двойки. Краткосрочната тенденция на популацията (за периода 2000 – 2018 г.) е стабилна, а дългосрочната (за периода 1980 – 2018 г.) флуктуираща. Посочени са </w:t>
      </w:r>
      <w:r w:rsidR="000A0E20">
        <w:rPr>
          <w:lang w:val="bg-BG"/>
        </w:rPr>
        <w:t>следните заплахи и въздействия</w:t>
      </w:r>
      <w:r w:rsidRPr="00CC462E">
        <w:rPr>
          <w:lang w:val="bg-BG"/>
        </w:rPr>
        <w:t xml:space="preserve">: </w:t>
      </w:r>
      <w:r w:rsidRPr="00CC462E">
        <w:rPr>
          <w:lang w:val="en-GB"/>
        </w:rPr>
        <w:t>F</w:t>
      </w:r>
      <w:r w:rsidRPr="00CC462E">
        <w:rPr>
          <w:lang w:val="bg-BG"/>
        </w:rPr>
        <w:t xml:space="preserve">01, </w:t>
      </w:r>
      <w:r w:rsidRPr="00CC462E">
        <w:rPr>
          <w:lang w:val="en-GB"/>
        </w:rPr>
        <w:t>F</w:t>
      </w:r>
      <w:r w:rsidRPr="00CC462E">
        <w:rPr>
          <w:lang w:val="bg-BG"/>
        </w:rPr>
        <w:t>06.</w:t>
      </w:r>
    </w:p>
    <w:p w14:paraId="78B49AA4" w14:textId="4E8DDC58" w:rsidR="00CC462E" w:rsidRPr="00CC462E" w:rsidRDefault="00CC462E" w:rsidP="00D1418D">
      <w:pPr>
        <w:spacing w:after="120" w:line="240" w:lineRule="auto"/>
        <w:jc w:val="both"/>
        <w:rPr>
          <w:lang w:val="bg-BG"/>
        </w:rPr>
      </w:pPr>
      <w:r w:rsidRPr="00CC462E">
        <w:rPr>
          <w:b/>
          <w:lang w:val="bg-BG"/>
        </w:rPr>
        <w:t>Зимуващата</w:t>
      </w:r>
      <w:r w:rsidRPr="00CC462E">
        <w:rPr>
          <w:lang w:val="bg-BG"/>
        </w:rPr>
        <w:t xml:space="preserve"> популация е оценена на 30 000 – 82 000 индивида. Краткосрочната тенденция на популацията (за периода 2000 – 2018 г.) е нарастваща, а дългосрочната (за периода 1980 – 2018 г.) намаляваща. Посочени са </w:t>
      </w:r>
      <w:r w:rsidR="000A0E20">
        <w:rPr>
          <w:lang w:val="bg-BG"/>
        </w:rPr>
        <w:t>следните заплахи и въздействия</w:t>
      </w:r>
      <w:r w:rsidRPr="00CC462E">
        <w:rPr>
          <w:lang w:val="bg-BG"/>
        </w:rPr>
        <w:t xml:space="preserve">: </w:t>
      </w:r>
      <w:r w:rsidRPr="00CC462E">
        <w:rPr>
          <w:lang w:val="en-GB"/>
        </w:rPr>
        <w:t>F</w:t>
      </w:r>
      <w:r w:rsidRPr="00CC462E">
        <w:rPr>
          <w:lang w:val="bg-BG"/>
        </w:rPr>
        <w:t xml:space="preserve">02, </w:t>
      </w:r>
      <w:r w:rsidRPr="00CC462E">
        <w:rPr>
          <w:lang w:val="en-GB"/>
        </w:rPr>
        <w:t>F</w:t>
      </w:r>
      <w:r w:rsidRPr="00CC462E">
        <w:rPr>
          <w:lang w:val="bg-BG"/>
        </w:rPr>
        <w:t>05.</w:t>
      </w:r>
    </w:p>
    <w:p w14:paraId="439D840F" w14:textId="7437726E" w:rsidR="00CC462E" w:rsidRDefault="00CC462E" w:rsidP="00D1418D">
      <w:pPr>
        <w:spacing w:after="120" w:line="240" w:lineRule="auto"/>
        <w:jc w:val="both"/>
        <w:rPr>
          <w:lang w:val="bg-BG"/>
        </w:rPr>
      </w:pPr>
      <w:r w:rsidRPr="00CC462E">
        <w:rPr>
          <w:b/>
          <w:lang w:val="bg-BG"/>
        </w:rPr>
        <w:t>Мигриращата</w:t>
      </w:r>
      <w:r w:rsidRPr="00CC462E">
        <w:rPr>
          <w:lang w:val="bg-BG"/>
        </w:rPr>
        <w:t xml:space="preserve"> национална популация е оценена на 10 000 – 50 000 индивида. Краткосрочната тенденция на популацията в рамките на Натура 2000 е флуктуираща. Посочени са </w:t>
      </w:r>
      <w:r w:rsidR="000A0E20">
        <w:rPr>
          <w:lang w:val="bg-BG"/>
        </w:rPr>
        <w:t>следните заплахи и въздействия</w:t>
      </w:r>
      <w:r w:rsidRPr="00CC462E">
        <w:rPr>
          <w:lang w:val="bg-BG"/>
        </w:rPr>
        <w:t xml:space="preserve">: </w:t>
      </w:r>
      <w:r w:rsidRPr="00CC462E">
        <w:rPr>
          <w:lang w:val="en-GB"/>
        </w:rPr>
        <w:t>F</w:t>
      </w:r>
      <w:r w:rsidRPr="00CC462E">
        <w:rPr>
          <w:lang w:val="bg-BG"/>
        </w:rPr>
        <w:t xml:space="preserve">02, </w:t>
      </w:r>
      <w:r w:rsidRPr="00CC462E">
        <w:rPr>
          <w:lang w:val="en-GB"/>
        </w:rPr>
        <w:t>F</w:t>
      </w:r>
      <w:r w:rsidRPr="00CC462E">
        <w:rPr>
          <w:lang w:val="bg-BG"/>
        </w:rPr>
        <w:t>05, F26.</w:t>
      </w:r>
    </w:p>
    <w:p w14:paraId="0E2DD109" w14:textId="1911A0FA" w:rsidR="00C83CD8" w:rsidRPr="00CC462E" w:rsidRDefault="00C83CD8" w:rsidP="00D1418D">
      <w:pPr>
        <w:spacing w:after="120" w:line="240" w:lineRule="auto"/>
        <w:jc w:val="both"/>
        <w:rPr>
          <w:lang w:val="bg-BG"/>
        </w:rPr>
      </w:pPr>
      <w:r>
        <w:lastRenderedPageBreak/>
        <w:t>Видът се среща</w:t>
      </w:r>
      <w:r w:rsidRPr="003F0C07">
        <w:t xml:space="preserve"> в </w:t>
      </w:r>
      <w:r>
        <w:t>59</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3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0CE01562" w14:textId="2A6BAFC7" w:rsidR="00CC462E" w:rsidRPr="00CC462E" w:rsidRDefault="00746B02" w:rsidP="00D1418D">
      <w:pPr>
        <w:numPr>
          <w:ilvl w:val="0"/>
          <w:numId w:val="108"/>
        </w:numPr>
        <w:spacing w:after="120" w:line="240" w:lineRule="auto"/>
        <w:ind w:left="0"/>
        <w:jc w:val="both"/>
        <w:rPr>
          <w:b/>
          <w:lang w:val="bg-BG"/>
        </w:rPr>
      </w:pPr>
      <w:r>
        <w:rPr>
          <w:b/>
          <w:lang w:val="bg-BG"/>
        </w:rPr>
        <w:t>Състояние на ниво защитена зона</w:t>
      </w:r>
    </w:p>
    <w:p w14:paraId="0BA11397" w14:textId="4E13012A" w:rsidR="00CC462E" w:rsidRPr="00CC462E" w:rsidRDefault="00CC462E" w:rsidP="00D1418D">
      <w:pPr>
        <w:spacing w:after="120" w:line="240" w:lineRule="auto"/>
        <w:jc w:val="both"/>
        <w:rPr>
          <w:lang w:val="bg-BG"/>
        </w:rPr>
      </w:pPr>
      <w:r w:rsidRPr="00CC462E">
        <w:rPr>
          <w:lang w:val="bg-BG"/>
        </w:rPr>
        <w:t>Съгласно</w:t>
      </w:r>
      <w:r w:rsidR="004351A0">
        <w:rPr>
          <w:lang w:val="bg-BG"/>
        </w:rPr>
        <w:t xml:space="preserve"> СФ </w:t>
      </w:r>
      <w:r w:rsidRPr="00CC462E">
        <w:rPr>
          <w:lang w:val="bg-BG"/>
        </w:rPr>
        <w:t>на зоната</w:t>
      </w:r>
      <w:r w:rsidR="006C46FD">
        <w:rPr>
          <w:lang w:val="bg-BG"/>
        </w:rPr>
        <w:t>,</w:t>
      </w:r>
      <w:r w:rsidRPr="00CC462E">
        <w:rPr>
          <w:lang w:val="bg-BG"/>
        </w:rPr>
        <w:t xml:space="preserve"> видът </w:t>
      </w:r>
      <w:r w:rsidR="006C46FD">
        <w:rPr>
          <w:lang w:val="bg-BG"/>
        </w:rPr>
        <w:t>е постоянен с неизвестна численост, поради липса на данни (</w:t>
      </w:r>
      <w:r w:rsidR="006C46FD">
        <w:rPr>
          <w:lang w:val="en-GB"/>
        </w:rPr>
        <w:t>DD)</w:t>
      </w:r>
      <w:r w:rsidRPr="00CC462E">
        <w:rPr>
          <w:lang w:val="bg-BG"/>
        </w:rPr>
        <w:t xml:space="preserve"> – оценка на популацията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D794A2B" w14:textId="4A20823F" w:rsidR="00CC462E" w:rsidRPr="00CC462E" w:rsidRDefault="00CC462E" w:rsidP="00D1418D">
      <w:pPr>
        <w:spacing w:after="120" w:line="240" w:lineRule="auto"/>
        <w:jc w:val="both"/>
        <w:rPr>
          <w:lang w:val="bg-BG"/>
        </w:rPr>
      </w:pPr>
      <w:r w:rsidRPr="00CC462E">
        <w:rPr>
          <w:lang w:val="bg-BG"/>
        </w:rPr>
        <w:t>Съгласно</w:t>
      </w:r>
      <w:r w:rsidR="004351A0">
        <w:rPr>
          <w:lang w:val="bg-BG"/>
        </w:rPr>
        <w:t xml:space="preserve"> СФ </w:t>
      </w:r>
      <w:r w:rsidRPr="00CC462E">
        <w:rPr>
          <w:lang w:val="bg-BG"/>
        </w:rPr>
        <w:t>на зоната</w:t>
      </w:r>
      <w:r w:rsidR="003060C1">
        <w:rPr>
          <w:lang w:val="bg-BG"/>
        </w:rPr>
        <w:t>,</w:t>
      </w:r>
      <w:r w:rsidRPr="00CC462E">
        <w:rPr>
          <w:lang w:val="bg-BG"/>
        </w:rPr>
        <w:t xml:space="preserve"> видът е с концентрация по време на </w:t>
      </w:r>
      <w:r w:rsidR="003060C1">
        <w:rPr>
          <w:lang w:val="bg-BG"/>
        </w:rPr>
        <w:t xml:space="preserve">миграция с численост </w:t>
      </w:r>
      <w:r w:rsidRPr="00CC462E">
        <w:rPr>
          <w:lang w:val="bg-BG"/>
        </w:rPr>
        <w:t>8</w:t>
      </w:r>
      <w:r w:rsidR="003060C1">
        <w:rPr>
          <w:lang w:val="bg-BG"/>
        </w:rPr>
        <w:t xml:space="preserve"> – </w:t>
      </w:r>
      <w:r w:rsidRPr="00CC462E">
        <w:rPr>
          <w:lang w:val="bg-BG"/>
        </w:rPr>
        <w:t>4115</w:t>
      </w:r>
      <w:r w:rsidR="003060C1">
        <w:rPr>
          <w:lang w:val="bg-BG"/>
        </w:rPr>
        <w:t xml:space="preserve"> </w:t>
      </w:r>
      <w:r w:rsidRPr="00CC462E">
        <w:rPr>
          <w:lang w:val="bg-BG"/>
        </w:rPr>
        <w:t>индивида</w:t>
      </w:r>
      <w:r w:rsidR="003060C1">
        <w:rPr>
          <w:lang w:val="bg-BG"/>
        </w:rPr>
        <w:t>, което е 0,1 – 8,2 % от националната мигрираща популация</w:t>
      </w:r>
      <w:r w:rsidRPr="00CC462E">
        <w:rPr>
          <w:lang w:val="bg-BG"/>
        </w:rPr>
        <w:t xml:space="preserve"> – оценка на популацията „А”</w:t>
      </w:r>
      <w:r w:rsidR="003060C1">
        <w:rPr>
          <w:lang w:val="bg-BG"/>
        </w:rPr>
        <w:t>, а би следвало да е „В“</w:t>
      </w:r>
      <w:r w:rsidRPr="00CC462E">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11F23F1" w14:textId="5C318A7E" w:rsidR="00CC462E" w:rsidRPr="00CC462E" w:rsidRDefault="00CC462E" w:rsidP="00D1418D">
      <w:pPr>
        <w:spacing w:after="120" w:line="240" w:lineRule="auto"/>
        <w:jc w:val="both"/>
        <w:rPr>
          <w:lang w:val="bg-BG"/>
        </w:rPr>
      </w:pPr>
      <w:r w:rsidRPr="00CC462E">
        <w:rPr>
          <w:lang w:val="bg-BG"/>
        </w:rPr>
        <w:t>Съгласно</w:t>
      </w:r>
      <w:r w:rsidR="004351A0">
        <w:rPr>
          <w:lang w:val="bg-BG"/>
        </w:rPr>
        <w:t xml:space="preserve"> СФ </w:t>
      </w:r>
      <w:r w:rsidRPr="00CC462E">
        <w:rPr>
          <w:lang w:val="bg-BG"/>
        </w:rPr>
        <w:t>на зоната</w:t>
      </w:r>
      <w:r w:rsidR="003060C1">
        <w:rPr>
          <w:lang w:val="bg-BG"/>
        </w:rPr>
        <w:t>,</w:t>
      </w:r>
      <w:r w:rsidRPr="00CC462E">
        <w:rPr>
          <w:lang w:val="bg-BG"/>
        </w:rPr>
        <w:t xml:space="preserve"> видът </w:t>
      </w:r>
      <w:r w:rsidR="003060C1">
        <w:rPr>
          <w:lang w:val="bg-BG"/>
        </w:rPr>
        <w:t xml:space="preserve">е зимуващ с численост </w:t>
      </w:r>
      <w:r w:rsidRPr="00CC462E">
        <w:rPr>
          <w:lang w:val="bg-BG"/>
        </w:rPr>
        <w:t>805</w:t>
      </w:r>
      <w:r w:rsidR="003060C1">
        <w:rPr>
          <w:lang w:val="bg-BG"/>
        </w:rPr>
        <w:t xml:space="preserve"> – </w:t>
      </w:r>
      <w:r w:rsidRPr="00CC462E">
        <w:rPr>
          <w:lang w:val="bg-BG"/>
        </w:rPr>
        <w:t>8461</w:t>
      </w:r>
      <w:r w:rsidR="003060C1">
        <w:rPr>
          <w:lang w:val="bg-BG"/>
        </w:rPr>
        <w:t xml:space="preserve"> </w:t>
      </w:r>
      <w:r w:rsidRPr="00CC462E">
        <w:rPr>
          <w:lang w:val="bg-BG"/>
        </w:rPr>
        <w:t>индивида</w:t>
      </w:r>
      <w:r w:rsidR="003060C1">
        <w:rPr>
          <w:lang w:val="bg-BG"/>
        </w:rPr>
        <w:t>, което е 2,7 – 10,3 % от националната зимуваща популация</w:t>
      </w:r>
      <w:r w:rsidRPr="00CC462E">
        <w:rPr>
          <w:lang w:val="bg-BG"/>
        </w:rPr>
        <w:t xml:space="preserve"> – оценка на популацията „А”</w:t>
      </w:r>
      <w:r w:rsidR="003060C1">
        <w:rPr>
          <w:lang w:val="bg-BG"/>
        </w:rPr>
        <w:t>, а би следвало да е „В“</w:t>
      </w:r>
      <w:r w:rsidRPr="00CC462E">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2B2C9F6" w14:textId="77777777" w:rsidR="00CC462E" w:rsidRPr="00CC462E" w:rsidRDefault="00CC462E" w:rsidP="00D1418D">
      <w:pPr>
        <w:numPr>
          <w:ilvl w:val="0"/>
          <w:numId w:val="108"/>
        </w:numPr>
        <w:spacing w:after="120" w:line="240" w:lineRule="auto"/>
        <w:ind w:left="0"/>
        <w:jc w:val="both"/>
        <w:rPr>
          <w:b/>
          <w:lang w:val="bg-BG"/>
        </w:rPr>
      </w:pPr>
      <w:r w:rsidRPr="00CC462E">
        <w:rPr>
          <w:b/>
          <w:lang w:val="bg-BG"/>
        </w:rPr>
        <w:t xml:space="preserve">Анализ на наличната информация </w:t>
      </w:r>
    </w:p>
    <w:p w14:paraId="2FFAD47C" w14:textId="77777777" w:rsidR="00CC462E" w:rsidRPr="00CC462E" w:rsidRDefault="00CC462E" w:rsidP="00D1418D">
      <w:pPr>
        <w:spacing w:after="120" w:line="240" w:lineRule="auto"/>
        <w:jc w:val="both"/>
        <w:rPr>
          <w:lang w:val="bg-BG"/>
        </w:rPr>
      </w:pPr>
      <w:r w:rsidRPr="00CC462E">
        <w:rPr>
          <w:lang w:val="bg-BG"/>
        </w:rPr>
        <w:t>По време на теренното проучване през 2021 и 2022</w:t>
      </w:r>
      <w:r w:rsidRPr="00CC462E">
        <w:t xml:space="preserve"> </w:t>
      </w:r>
      <w:r w:rsidRPr="00CC462E">
        <w:rPr>
          <w:lang w:val="bg-BG"/>
        </w:rPr>
        <w:t xml:space="preserve">видът беше наблюдаван </w:t>
      </w:r>
      <w:r w:rsidRPr="00CC462E">
        <w:t>10292</w:t>
      </w:r>
      <w:r w:rsidRPr="00CC462E">
        <w:rPr>
          <w:lang w:val="bg-BG"/>
        </w:rPr>
        <w:t xml:space="preserve"> пъти, както следва: </w:t>
      </w:r>
      <w:r w:rsidRPr="00CC462E">
        <w:t>10268</w:t>
      </w:r>
      <w:r w:rsidRPr="00CC462E">
        <w:rPr>
          <w:lang w:val="bg-BG"/>
        </w:rPr>
        <w:t xml:space="preserve"> зимни наблюдения, 1</w:t>
      </w:r>
      <w:r w:rsidRPr="00CC462E">
        <w:t>4</w:t>
      </w:r>
      <w:r w:rsidRPr="00CC462E">
        <w:rPr>
          <w:lang w:val="bg-BG"/>
        </w:rPr>
        <w:t xml:space="preserve"> птици през размножителния сезон (включително на птица пренасяща храна за малките или фекални торбички) и </w:t>
      </w:r>
      <w:r w:rsidRPr="00CC462E">
        <w:t>0</w:t>
      </w:r>
      <w:r w:rsidRPr="00CC462E">
        <w:rPr>
          <w:lang w:val="bg-BG"/>
        </w:rPr>
        <w:t xml:space="preserve"> птици по време на есенната миграция. По данни от СЗП </w:t>
      </w:r>
      <w:r w:rsidR="00320FF5">
        <w:rPr>
          <w:lang w:val="bg-BG"/>
        </w:rPr>
        <w:t>(2017 - 2021</w:t>
      </w:r>
      <w:r w:rsidRPr="00CC462E">
        <w:rPr>
          <w:lang w:val="bg-BG"/>
        </w:rPr>
        <w:t xml:space="preserve">) има </w:t>
      </w:r>
      <w:r w:rsidRPr="00CC462E">
        <w:t>20080</w:t>
      </w:r>
      <w:r w:rsidR="00320FF5">
        <w:rPr>
          <w:lang w:val="bg-BG"/>
        </w:rPr>
        <w:t xml:space="preserve"> регистрирани екземпляри, средно по 5700 на година. Най-много птици са регистриани през 2020 г. – 11533 инд.</w:t>
      </w:r>
      <w:r w:rsidRPr="00CC462E">
        <w:rPr>
          <w:lang w:val="bg-BG"/>
        </w:rPr>
        <w:t xml:space="preserve"> По данни на ИАОС през 2020 г. видът е регистриран </w:t>
      </w:r>
      <w:r w:rsidRPr="00CC462E">
        <w:t>305</w:t>
      </w:r>
      <w:r w:rsidRPr="00CC462E">
        <w:rPr>
          <w:lang w:val="bg-BG"/>
        </w:rPr>
        <w:t xml:space="preserve"> пъти през размножителния сезон (наблюдавани са птици в подходящо гнездово местообитание) и 1</w:t>
      </w:r>
      <w:r w:rsidRPr="00CC462E">
        <w:t>742</w:t>
      </w:r>
      <w:r w:rsidRPr="00CC462E">
        <w:rPr>
          <w:lang w:val="bg-BG"/>
        </w:rPr>
        <w:t xml:space="preserve"> екземпляра по време на пролетна миграция. По данни от SmartBirds (Данни БДЗП), за периода 2019 - 2022 видът е наблюдаван 15 пъти по време на миграция. Според Илиев (2022)</w:t>
      </w:r>
      <w:r w:rsidRPr="00CC462E">
        <w:t xml:space="preserve"> </w:t>
      </w:r>
      <w:r w:rsidRPr="00CC462E">
        <w:rPr>
          <w:lang w:val="bg-BG"/>
        </w:rPr>
        <w:t xml:space="preserve">видът е наблюдаван </w:t>
      </w:r>
      <w:r w:rsidRPr="00CC462E">
        <w:t>10455</w:t>
      </w:r>
      <w:r w:rsidRPr="00CC462E">
        <w:rPr>
          <w:lang w:val="bg-BG"/>
        </w:rPr>
        <w:t xml:space="preserve"> пъти по време на миграционния период, </w:t>
      </w:r>
      <w:r w:rsidRPr="00CC462E">
        <w:t>163</w:t>
      </w:r>
      <w:r w:rsidRPr="00CC462E">
        <w:rPr>
          <w:lang w:val="bg-BG"/>
        </w:rPr>
        <w:t xml:space="preserve"> пъти в размножителния период и </w:t>
      </w:r>
      <w:r w:rsidRPr="00CC462E">
        <w:t>2079</w:t>
      </w:r>
      <w:r w:rsidRPr="00CC462E">
        <w:rPr>
          <w:lang w:val="bg-BG"/>
        </w:rPr>
        <w:t xml:space="preserve"> пъти през зимата на 2021 г.</w:t>
      </w:r>
    </w:p>
    <w:p w14:paraId="44B66506" w14:textId="77777777" w:rsidR="00CC462E" w:rsidRPr="00CC462E" w:rsidRDefault="00CC462E" w:rsidP="00D1418D">
      <w:pPr>
        <w:spacing w:after="120" w:line="240" w:lineRule="auto"/>
        <w:jc w:val="both"/>
        <w:rPr>
          <w:i/>
          <w:iCs/>
          <w:lang w:val="bg-BG"/>
        </w:rPr>
      </w:pPr>
      <w:r w:rsidRPr="00CC462E">
        <w:rPr>
          <w:i/>
          <w:iCs/>
          <w:lang w:val="bg-BG"/>
        </w:rPr>
        <w:t>Зимуваща популация</w:t>
      </w:r>
    </w:p>
    <w:p w14:paraId="244E7810" w14:textId="739AFB48" w:rsidR="00CC462E" w:rsidRPr="00CC462E" w:rsidRDefault="00CC462E" w:rsidP="00D1418D">
      <w:pPr>
        <w:spacing w:after="120" w:line="240" w:lineRule="auto"/>
        <w:jc w:val="both"/>
        <w:rPr>
          <w:lang w:val="bg-BG"/>
        </w:rPr>
      </w:pPr>
      <w:r w:rsidRPr="00CC462E">
        <w:rPr>
          <w:lang w:val="bg-BG"/>
        </w:rPr>
        <w:t>Наличната информация предоставена по-горе показва, че оценката на зимуващата популация в</w:t>
      </w:r>
      <w:r w:rsidR="004351A0">
        <w:rPr>
          <w:lang w:val="bg-BG"/>
        </w:rPr>
        <w:t xml:space="preserve"> СФ </w:t>
      </w:r>
      <w:r w:rsidRPr="00CC462E">
        <w:rPr>
          <w:lang w:val="bg-BG"/>
        </w:rPr>
        <w:t>на зоната е реалистична.</w:t>
      </w:r>
    </w:p>
    <w:p w14:paraId="7160D254" w14:textId="77777777" w:rsidR="00CC462E" w:rsidRPr="00CC462E" w:rsidRDefault="00CC462E" w:rsidP="00D1418D">
      <w:pPr>
        <w:spacing w:after="120" w:line="240" w:lineRule="auto"/>
        <w:jc w:val="both"/>
        <w:rPr>
          <w:i/>
          <w:iCs/>
          <w:lang w:val="bg-BG"/>
        </w:rPr>
      </w:pPr>
      <w:r w:rsidRPr="00CC462E">
        <w:rPr>
          <w:i/>
          <w:iCs/>
          <w:lang w:val="bg-BG"/>
        </w:rPr>
        <w:t>Мигрираща популация</w:t>
      </w:r>
    </w:p>
    <w:p w14:paraId="2A71DC86" w14:textId="1BA6EE7F" w:rsidR="00CC462E" w:rsidRPr="00CC462E" w:rsidRDefault="00CC462E" w:rsidP="00D1418D">
      <w:pPr>
        <w:spacing w:after="120" w:line="240" w:lineRule="auto"/>
        <w:jc w:val="both"/>
        <w:rPr>
          <w:lang w:val="bg-BG"/>
        </w:rPr>
      </w:pPr>
      <w:r w:rsidRPr="00CC462E">
        <w:rPr>
          <w:lang w:val="bg-BG"/>
        </w:rPr>
        <w:t>Наличната информация предоставена по-горе показва, че оценката на мигриращата популация в</w:t>
      </w:r>
      <w:r w:rsidR="004351A0">
        <w:rPr>
          <w:lang w:val="bg-BG"/>
        </w:rPr>
        <w:t xml:space="preserve"> СФ </w:t>
      </w:r>
      <w:r w:rsidRPr="00CC462E">
        <w:rPr>
          <w:lang w:val="bg-BG"/>
        </w:rPr>
        <w:t>на зоната е реалистична.</w:t>
      </w:r>
    </w:p>
    <w:p w14:paraId="6D25CBD5" w14:textId="77777777" w:rsidR="00CC462E" w:rsidRPr="00CC462E" w:rsidRDefault="00CC462E" w:rsidP="00D1418D">
      <w:pPr>
        <w:spacing w:after="120" w:line="240" w:lineRule="auto"/>
        <w:jc w:val="both"/>
        <w:rPr>
          <w:i/>
          <w:iCs/>
          <w:lang w:val="bg-BG"/>
        </w:rPr>
      </w:pPr>
      <w:r w:rsidRPr="00CC462E">
        <w:rPr>
          <w:i/>
          <w:iCs/>
          <w:lang w:val="bg-BG"/>
        </w:rPr>
        <w:t>Постоянна популация</w:t>
      </w:r>
    </w:p>
    <w:p w14:paraId="5E098B56" w14:textId="6E1842FE" w:rsidR="00CC462E" w:rsidRPr="00CC462E" w:rsidRDefault="00CC462E" w:rsidP="00D1418D">
      <w:pPr>
        <w:spacing w:after="120" w:line="240" w:lineRule="auto"/>
        <w:jc w:val="both"/>
        <w:rPr>
          <w:lang w:val="bg-BG"/>
        </w:rPr>
      </w:pPr>
      <w:r w:rsidRPr="00CC462E">
        <w:rPr>
          <w:lang w:val="bg-BG"/>
        </w:rPr>
        <w:t>Наличната информация предоставена по-горе показва, че оценката на постоянната популация в</w:t>
      </w:r>
      <w:r w:rsidR="004351A0">
        <w:rPr>
          <w:lang w:val="bg-BG"/>
        </w:rPr>
        <w:t xml:space="preserve"> СФ </w:t>
      </w:r>
      <w:r w:rsidRPr="00CC462E">
        <w:rPr>
          <w:lang w:val="bg-BG"/>
        </w:rPr>
        <w:t>на зоната е реалистична.</w:t>
      </w:r>
    </w:p>
    <w:p w14:paraId="2F333DE1" w14:textId="77777777" w:rsidR="00CC462E" w:rsidRPr="00CC462E" w:rsidRDefault="00CC462E" w:rsidP="00D1418D">
      <w:pPr>
        <w:spacing w:after="120" w:line="240" w:lineRule="auto"/>
        <w:jc w:val="both"/>
        <w:rPr>
          <w:lang w:val="bg-BG"/>
        </w:rPr>
      </w:pPr>
      <w:r w:rsidRPr="00CC462E">
        <w:rPr>
          <w:lang w:val="bg-BG"/>
        </w:rPr>
        <w:t xml:space="preserve">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w:t>
      </w:r>
      <w:r w:rsidRPr="00CC462E">
        <w:rPr>
          <w:lang w:val="bg-BG"/>
        </w:rPr>
        <w:lastRenderedPageBreak/>
        <w:t>на водни спортове, замърсяване на повърхностни води, замърсяване с битови отпадъци и корабоплаване.</w:t>
      </w:r>
    </w:p>
    <w:p w14:paraId="5BD9C032" w14:textId="2CFF825D" w:rsidR="00CC462E" w:rsidRPr="00CC462E" w:rsidRDefault="008666C4" w:rsidP="00D1418D">
      <w:pPr>
        <w:numPr>
          <w:ilvl w:val="0"/>
          <w:numId w:val="108"/>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9"/>
        <w:gridCol w:w="1285"/>
        <w:gridCol w:w="1249"/>
        <w:gridCol w:w="3187"/>
        <w:gridCol w:w="1856"/>
      </w:tblGrid>
      <w:tr w:rsidR="00CC462E" w:rsidRPr="00907E00" w14:paraId="79A6CC48" w14:textId="77777777" w:rsidTr="00907E00">
        <w:trPr>
          <w:tblHeader/>
          <w:jc w:val="center"/>
        </w:trPr>
        <w:tc>
          <w:tcPr>
            <w:tcW w:w="1044" w:type="pct"/>
            <w:shd w:val="clear" w:color="auto" w:fill="DEEAF6" w:themeFill="accent1" w:themeFillTint="33"/>
            <w:vAlign w:val="center"/>
          </w:tcPr>
          <w:p w14:paraId="4BAF27BD" w14:textId="77777777" w:rsidR="00CC462E" w:rsidRPr="00907E00" w:rsidRDefault="00CC462E" w:rsidP="008741AF">
            <w:pPr>
              <w:spacing w:after="0" w:line="240" w:lineRule="auto"/>
              <w:jc w:val="center"/>
              <w:rPr>
                <w:b/>
                <w:bCs/>
                <w:sz w:val="22"/>
                <w:szCs w:val="22"/>
                <w:lang w:val="bg-BG"/>
              </w:rPr>
            </w:pPr>
            <w:r w:rsidRPr="00907E00">
              <w:rPr>
                <w:b/>
                <w:bCs/>
                <w:sz w:val="22"/>
                <w:szCs w:val="22"/>
                <w:lang w:val="bg-BG"/>
              </w:rPr>
              <w:t>Параметър</w:t>
            </w:r>
          </w:p>
        </w:tc>
        <w:tc>
          <w:tcPr>
            <w:tcW w:w="671" w:type="pct"/>
            <w:shd w:val="clear" w:color="auto" w:fill="DEEAF6" w:themeFill="accent1" w:themeFillTint="33"/>
            <w:vAlign w:val="center"/>
          </w:tcPr>
          <w:p w14:paraId="199454E1" w14:textId="77777777" w:rsidR="00CC462E" w:rsidRPr="00907E00" w:rsidRDefault="00CC462E" w:rsidP="008741AF">
            <w:pPr>
              <w:spacing w:after="0" w:line="240" w:lineRule="auto"/>
              <w:jc w:val="center"/>
              <w:rPr>
                <w:b/>
                <w:bCs/>
                <w:sz w:val="22"/>
                <w:szCs w:val="22"/>
                <w:lang w:val="bg-BG"/>
              </w:rPr>
            </w:pPr>
            <w:r w:rsidRPr="00907E00">
              <w:rPr>
                <w:b/>
                <w:bCs/>
                <w:sz w:val="22"/>
                <w:szCs w:val="22"/>
                <w:lang w:val="bg-BG"/>
              </w:rPr>
              <w:t>Мерна единица</w:t>
            </w:r>
          </w:p>
        </w:tc>
        <w:tc>
          <w:tcPr>
            <w:tcW w:w="652" w:type="pct"/>
            <w:shd w:val="clear" w:color="auto" w:fill="DEEAF6" w:themeFill="accent1" w:themeFillTint="33"/>
            <w:vAlign w:val="center"/>
          </w:tcPr>
          <w:p w14:paraId="6A88FFB2" w14:textId="77777777" w:rsidR="00CC462E" w:rsidRPr="00907E00" w:rsidRDefault="00CC462E" w:rsidP="008741AF">
            <w:pPr>
              <w:spacing w:after="0" w:line="240" w:lineRule="auto"/>
              <w:jc w:val="center"/>
              <w:rPr>
                <w:b/>
                <w:bCs/>
                <w:sz w:val="22"/>
                <w:szCs w:val="22"/>
                <w:lang w:val="bg-BG"/>
              </w:rPr>
            </w:pPr>
            <w:r w:rsidRPr="00907E00">
              <w:rPr>
                <w:b/>
                <w:bCs/>
                <w:sz w:val="22"/>
                <w:szCs w:val="22"/>
                <w:lang w:val="bg-BG"/>
              </w:rPr>
              <w:t>Целева стойност</w:t>
            </w:r>
          </w:p>
        </w:tc>
        <w:tc>
          <w:tcPr>
            <w:tcW w:w="1664" w:type="pct"/>
            <w:shd w:val="clear" w:color="auto" w:fill="DEEAF6" w:themeFill="accent1" w:themeFillTint="33"/>
            <w:vAlign w:val="center"/>
          </w:tcPr>
          <w:p w14:paraId="24C64634" w14:textId="77777777" w:rsidR="00CC462E" w:rsidRPr="00907E00" w:rsidRDefault="00CC462E"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69" w:type="pct"/>
            <w:shd w:val="clear" w:color="auto" w:fill="DEEAF6" w:themeFill="accent1" w:themeFillTint="33"/>
            <w:vAlign w:val="center"/>
          </w:tcPr>
          <w:p w14:paraId="657FFA00" w14:textId="77777777" w:rsidR="00CC462E" w:rsidRPr="00907E00" w:rsidRDefault="00CC462E"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CC462E" w:rsidRPr="00907E00" w14:paraId="48255A7E" w14:textId="77777777" w:rsidTr="00EC18A2">
        <w:trPr>
          <w:jc w:val="center"/>
        </w:trPr>
        <w:tc>
          <w:tcPr>
            <w:tcW w:w="1044" w:type="pct"/>
            <w:shd w:val="clear" w:color="auto" w:fill="auto"/>
          </w:tcPr>
          <w:p w14:paraId="0EF7D0C8" w14:textId="77777777" w:rsidR="00CC462E" w:rsidRPr="00907E00" w:rsidRDefault="00CC462E"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71" w:type="pct"/>
            <w:shd w:val="clear" w:color="auto" w:fill="auto"/>
          </w:tcPr>
          <w:p w14:paraId="54114E6A" w14:textId="77777777" w:rsidR="00CC462E" w:rsidRPr="00907E00" w:rsidRDefault="00CC462E" w:rsidP="00D1418D">
            <w:pPr>
              <w:spacing w:after="0" w:line="240" w:lineRule="auto"/>
              <w:jc w:val="both"/>
              <w:rPr>
                <w:sz w:val="22"/>
                <w:szCs w:val="22"/>
                <w:lang w:val="bg-BG"/>
              </w:rPr>
            </w:pPr>
            <w:r w:rsidRPr="00907E00">
              <w:rPr>
                <w:sz w:val="22"/>
                <w:szCs w:val="22"/>
                <w:lang w:val="bg-BG"/>
              </w:rPr>
              <w:t>Брой индивиди</w:t>
            </w:r>
          </w:p>
        </w:tc>
        <w:tc>
          <w:tcPr>
            <w:tcW w:w="652" w:type="pct"/>
            <w:shd w:val="clear" w:color="auto" w:fill="auto"/>
          </w:tcPr>
          <w:p w14:paraId="36FA1678" w14:textId="77777777" w:rsidR="00CC462E" w:rsidRPr="00907E00" w:rsidRDefault="00CC462E" w:rsidP="00D1418D">
            <w:pPr>
              <w:spacing w:after="0" w:line="240" w:lineRule="auto"/>
              <w:jc w:val="both"/>
              <w:rPr>
                <w:sz w:val="22"/>
                <w:szCs w:val="22"/>
                <w:lang w:val="bg-BG"/>
              </w:rPr>
            </w:pPr>
            <w:r w:rsidRPr="00907E00">
              <w:rPr>
                <w:sz w:val="22"/>
                <w:szCs w:val="22"/>
                <w:lang w:val="bg-BG"/>
              </w:rPr>
              <w:t>Най-малко 805</w:t>
            </w:r>
          </w:p>
        </w:tc>
        <w:tc>
          <w:tcPr>
            <w:tcW w:w="1664" w:type="pct"/>
            <w:shd w:val="clear" w:color="auto" w:fill="auto"/>
          </w:tcPr>
          <w:p w14:paraId="333CCAE4" w14:textId="77777777" w:rsidR="00CC462E" w:rsidRPr="00907E00" w:rsidRDefault="00CC462E" w:rsidP="00D1418D">
            <w:pPr>
              <w:spacing w:after="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оценка 805-8461 инд.</w:t>
            </w:r>
          </w:p>
        </w:tc>
        <w:tc>
          <w:tcPr>
            <w:tcW w:w="969" w:type="pct"/>
          </w:tcPr>
          <w:p w14:paraId="3E4069BD" w14:textId="77777777" w:rsidR="00CC462E" w:rsidRPr="00907E00" w:rsidRDefault="00CC462E" w:rsidP="00D1418D">
            <w:pPr>
              <w:spacing w:after="0" w:line="240" w:lineRule="auto"/>
              <w:jc w:val="both"/>
              <w:rPr>
                <w:sz w:val="22"/>
                <w:szCs w:val="22"/>
                <w:lang w:val="bg-BG"/>
              </w:rPr>
            </w:pPr>
            <w:r w:rsidRPr="00907E00">
              <w:rPr>
                <w:sz w:val="22"/>
                <w:szCs w:val="22"/>
                <w:lang w:val="bg-BG"/>
              </w:rPr>
              <w:t>Поддържане на популация от най-малко 805 индивида.</w:t>
            </w:r>
          </w:p>
        </w:tc>
      </w:tr>
      <w:tr w:rsidR="00CC462E" w:rsidRPr="00907E00" w14:paraId="12EA1049" w14:textId="77777777" w:rsidTr="00EC18A2">
        <w:trPr>
          <w:jc w:val="center"/>
        </w:trPr>
        <w:tc>
          <w:tcPr>
            <w:tcW w:w="1044" w:type="pct"/>
            <w:shd w:val="clear" w:color="auto" w:fill="auto"/>
          </w:tcPr>
          <w:p w14:paraId="5C0D5DA7" w14:textId="77777777" w:rsidR="00CC462E" w:rsidRPr="00907E00" w:rsidRDefault="00CC462E"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71" w:type="pct"/>
            <w:shd w:val="clear" w:color="auto" w:fill="auto"/>
          </w:tcPr>
          <w:p w14:paraId="07CEAD42" w14:textId="77777777" w:rsidR="00CC462E" w:rsidRPr="00907E00" w:rsidRDefault="00CC462E" w:rsidP="00D1418D">
            <w:pPr>
              <w:spacing w:after="0" w:line="240" w:lineRule="auto"/>
              <w:jc w:val="both"/>
              <w:rPr>
                <w:sz w:val="22"/>
                <w:szCs w:val="22"/>
                <w:lang w:val="bg-BG"/>
              </w:rPr>
            </w:pPr>
            <w:r w:rsidRPr="00907E00">
              <w:rPr>
                <w:sz w:val="22"/>
                <w:szCs w:val="22"/>
                <w:lang w:val="bg-BG"/>
              </w:rPr>
              <w:t>Брой индивиди</w:t>
            </w:r>
          </w:p>
        </w:tc>
        <w:tc>
          <w:tcPr>
            <w:tcW w:w="652" w:type="pct"/>
            <w:shd w:val="clear" w:color="auto" w:fill="auto"/>
          </w:tcPr>
          <w:p w14:paraId="1ED96B6F" w14:textId="77777777" w:rsidR="00CC462E" w:rsidRPr="00907E00" w:rsidRDefault="00CC462E" w:rsidP="00D1418D">
            <w:pPr>
              <w:spacing w:after="0" w:line="240" w:lineRule="auto"/>
              <w:jc w:val="both"/>
              <w:rPr>
                <w:sz w:val="22"/>
                <w:szCs w:val="22"/>
                <w:lang w:val="bg-BG"/>
              </w:rPr>
            </w:pPr>
            <w:r w:rsidRPr="00907E00">
              <w:rPr>
                <w:sz w:val="22"/>
                <w:szCs w:val="22"/>
                <w:lang w:val="bg-BG"/>
              </w:rPr>
              <w:t>Най-малко 8</w:t>
            </w:r>
          </w:p>
        </w:tc>
        <w:tc>
          <w:tcPr>
            <w:tcW w:w="1664" w:type="pct"/>
            <w:shd w:val="clear" w:color="auto" w:fill="auto"/>
          </w:tcPr>
          <w:p w14:paraId="15FB4C7B" w14:textId="77777777" w:rsidR="00CC462E" w:rsidRPr="00907E00" w:rsidRDefault="00CC462E" w:rsidP="00D1418D">
            <w:pPr>
              <w:spacing w:after="0" w:line="240" w:lineRule="auto"/>
              <w:jc w:val="both"/>
              <w:rPr>
                <w:sz w:val="22"/>
                <w:szCs w:val="22"/>
                <w:lang w:val="bg-BG"/>
              </w:rPr>
            </w:pPr>
            <w:r w:rsidRPr="00907E00">
              <w:rPr>
                <w:sz w:val="22"/>
                <w:szCs w:val="22"/>
                <w:lang w:val="bg-BG"/>
              </w:rPr>
              <w:t>Наличните данни от проучвания през периода на миграцията (въпреки че са за кратки периоди от по няколко дни в годината или случайни наблюдения) показват, че видът е редов</w:t>
            </w:r>
            <w:r w:rsidR="00C6712B" w:rsidRPr="00907E00">
              <w:rPr>
                <w:sz w:val="22"/>
                <w:szCs w:val="22"/>
                <w:lang w:val="bg-BG"/>
              </w:rPr>
              <w:t>ено мигриращ в зоната с оценка 8</w:t>
            </w:r>
            <w:r w:rsidR="00F323F3" w:rsidRPr="00907E00">
              <w:rPr>
                <w:sz w:val="22"/>
                <w:szCs w:val="22"/>
                <w:lang w:val="bg-BG"/>
              </w:rPr>
              <w:t xml:space="preserve"> </w:t>
            </w:r>
            <w:r w:rsidR="00C6712B" w:rsidRPr="00907E00">
              <w:rPr>
                <w:sz w:val="22"/>
                <w:szCs w:val="22"/>
                <w:lang w:val="bg-BG"/>
              </w:rPr>
              <w:t>- 4115</w:t>
            </w:r>
            <w:r w:rsidRPr="00907E00">
              <w:rPr>
                <w:sz w:val="22"/>
                <w:szCs w:val="22"/>
                <w:lang w:val="bg-BG"/>
              </w:rPr>
              <w:t xml:space="preserve"> инд.</w:t>
            </w:r>
          </w:p>
        </w:tc>
        <w:tc>
          <w:tcPr>
            <w:tcW w:w="969" w:type="pct"/>
          </w:tcPr>
          <w:p w14:paraId="64B1C547" w14:textId="77777777" w:rsidR="00CC462E" w:rsidRPr="00907E00" w:rsidRDefault="00CC462E" w:rsidP="00D1418D">
            <w:pPr>
              <w:spacing w:after="0" w:line="240" w:lineRule="auto"/>
              <w:jc w:val="both"/>
              <w:rPr>
                <w:sz w:val="22"/>
                <w:szCs w:val="22"/>
                <w:lang w:val="bg-BG"/>
              </w:rPr>
            </w:pPr>
            <w:r w:rsidRPr="00907E00">
              <w:rPr>
                <w:sz w:val="22"/>
                <w:szCs w:val="22"/>
                <w:lang w:val="bg-BG"/>
              </w:rPr>
              <w:t>Поддържане на популация от най-малко 8 индивида.</w:t>
            </w:r>
          </w:p>
        </w:tc>
      </w:tr>
      <w:tr w:rsidR="00CC462E" w:rsidRPr="00907E00" w14:paraId="7684A7D9" w14:textId="77777777" w:rsidTr="00EC18A2">
        <w:trPr>
          <w:jc w:val="center"/>
        </w:trPr>
        <w:tc>
          <w:tcPr>
            <w:tcW w:w="1044" w:type="pct"/>
            <w:shd w:val="clear" w:color="auto" w:fill="auto"/>
          </w:tcPr>
          <w:p w14:paraId="387F6BAE" w14:textId="77777777" w:rsidR="00CC462E" w:rsidRPr="00907E00" w:rsidRDefault="00CC462E" w:rsidP="00D1418D">
            <w:pPr>
              <w:spacing w:after="0" w:line="240" w:lineRule="auto"/>
              <w:jc w:val="both"/>
              <w:rPr>
                <w:b/>
                <w:sz w:val="22"/>
                <w:szCs w:val="22"/>
                <w:lang w:val="bg-BG"/>
              </w:rPr>
            </w:pPr>
            <w:r w:rsidRPr="00907E00">
              <w:rPr>
                <w:b/>
                <w:sz w:val="22"/>
                <w:szCs w:val="22"/>
                <w:lang w:val="bg-BG"/>
              </w:rPr>
              <w:t xml:space="preserve">Популация: </w:t>
            </w:r>
            <w:r w:rsidR="00F323F3" w:rsidRPr="00907E00">
              <w:rPr>
                <w:bCs/>
                <w:sz w:val="22"/>
                <w:szCs w:val="22"/>
                <w:lang w:val="bg-BG"/>
              </w:rPr>
              <w:t>Размер на гнездовата (постоянна)</w:t>
            </w:r>
            <w:r w:rsidRPr="00907E00">
              <w:rPr>
                <w:bCs/>
                <w:sz w:val="22"/>
                <w:szCs w:val="22"/>
                <w:lang w:val="bg-BG"/>
              </w:rPr>
              <w:t xml:space="preserve"> популация</w:t>
            </w:r>
          </w:p>
        </w:tc>
        <w:tc>
          <w:tcPr>
            <w:tcW w:w="671" w:type="pct"/>
            <w:shd w:val="clear" w:color="auto" w:fill="auto"/>
          </w:tcPr>
          <w:p w14:paraId="0B52BDAB" w14:textId="77777777" w:rsidR="00CC462E" w:rsidRPr="00907E00" w:rsidRDefault="00CC462E" w:rsidP="00D1418D">
            <w:pPr>
              <w:spacing w:after="0" w:line="240" w:lineRule="auto"/>
              <w:jc w:val="both"/>
              <w:rPr>
                <w:sz w:val="22"/>
                <w:szCs w:val="22"/>
                <w:lang w:val="bg-BG"/>
              </w:rPr>
            </w:pPr>
            <w:r w:rsidRPr="00907E00">
              <w:rPr>
                <w:sz w:val="22"/>
                <w:szCs w:val="22"/>
                <w:lang w:val="bg-BG"/>
              </w:rPr>
              <w:t>Брой двойки</w:t>
            </w:r>
          </w:p>
        </w:tc>
        <w:tc>
          <w:tcPr>
            <w:tcW w:w="652" w:type="pct"/>
            <w:shd w:val="clear" w:color="auto" w:fill="auto"/>
          </w:tcPr>
          <w:p w14:paraId="0042F93B" w14:textId="77777777" w:rsidR="00CC462E" w:rsidRPr="00907E00" w:rsidRDefault="00CC462E" w:rsidP="00D1418D">
            <w:pPr>
              <w:spacing w:after="0" w:line="240" w:lineRule="auto"/>
              <w:jc w:val="both"/>
              <w:rPr>
                <w:sz w:val="22"/>
                <w:szCs w:val="22"/>
                <w:lang w:val="bg-BG"/>
              </w:rPr>
            </w:pPr>
            <w:r w:rsidRPr="00907E00">
              <w:rPr>
                <w:sz w:val="22"/>
                <w:szCs w:val="22"/>
                <w:lang w:val="bg-BG"/>
              </w:rPr>
              <w:t xml:space="preserve">Най-малко </w:t>
            </w:r>
            <w:r w:rsidR="00F323F3" w:rsidRPr="00907E00">
              <w:rPr>
                <w:sz w:val="22"/>
                <w:szCs w:val="22"/>
                <w:lang w:val="bg-BG"/>
              </w:rPr>
              <w:t>7</w:t>
            </w:r>
          </w:p>
        </w:tc>
        <w:tc>
          <w:tcPr>
            <w:tcW w:w="1664" w:type="pct"/>
            <w:shd w:val="clear" w:color="auto" w:fill="auto"/>
          </w:tcPr>
          <w:p w14:paraId="245FF113" w14:textId="77777777" w:rsidR="00CC462E" w:rsidRPr="00907E00" w:rsidRDefault="00CC462E" w:rsidP="00D1418D">
            <w:pPr>
              <w:spacing w:after="0" w:line="240" w:lineRule="auto"/>
              <w:jc w:val="both"/>
              <w:rPr>
                <w:sz w:val="22"/>
                <w:szCs w:val="22"/>
                <w:lang w:val="bg-BG"/>
              </w:rPr>
            </w:pPr>
            <w:r w:rsidRPr="00907E00">
              <w:rPr>
                <w:sz w:val="22"/>
                <w:szCs w:val="22"/>
                <w:lang w:val="bg-BG"/>
              </w:rPr>
              <w:t>Наличните данни от проучва</w:t>
            </w:r>
            <w:r w:rsidR="00F323F3" w:rsidRPr="00907E00">
              <w:rPr>
                <w:sz w:val="22"/>
                <w:szCs w:val="22"/>
                <w:lang w:val="bg-BG"/>
              </w:rPr>
              <w:t xml:space="preserve">ния през размножителния период </w:t>
            </w:r>
            <w:r w:rsidRPr="00907E00">
              <w:rPr>
                <w:sz w:val="22"/>
                <w:szCs w:val="22"/>
                <w:lang w:val="bg-BG"/>
              </w:rPr>
              <w:t xml:space="preserve">показват, че видът е гнездящ в зоната с оценка </w:t>
            </w:r>
            <w:r w:rsidR="00F323F3" w:rsidRPr="00907E00">
              <w:rPr>
                <w:sz w:val="22"/>
                <w:szCs w:val="22"/>
                <w:lang w:val="bg-BG"/>
              </w:rPr>
              <w:t>7 - 10 дв</w:t>
            </w:r>
            <w:r w:rsidRPr="00907E00">
              <w:rPr>
                <w:sz w:val="22"/>
                <w:szCs w:val="22"/>
                <w:lang w:val="bg-BG"/>
              </w:rPr>
              <w:t>.</w:t>
            </w:r>
            <w:r w:rsidR="00F8181E" w:rsidRPr="00907E00">
              <w:rPr>
                <w:sz w:val="22"/>
                <w:szCs w:val="22"/>
                <w:lang w:val="bg-BG"/>
              </w:rPr>
              <w:t xml:space="preserve"> (Илиев, 2022).</w:t>
            </w:r>
          </w:p>
        </w:tc>
        <w:tc>
          <w:tcPr>
            <w:tcW w:w="969" w:type="pct"/>
          </w:tcPr>
          <w:p w14:paraId="0FB038ED" w14:textId="77777777" w:rsidR="00CC462E" w:rsidRPr="00907E00" w:rsidRDefault="00CC462E" w:rsidP="00D1418D">
            <w:pPr>
              <w:spacing w:after="0" w:line="240" w:lineRule="auto"/>
              <w:jc w:val="both"/>
              <w:rPr>
                <w:sz w:val="22"/>
                <w:szCs w:val="22"/>
              </w:rPr>
            </w:pPr>
            <w:r w:rsidRPr="00907E00">
              <w:rPr>
                <w:sz w:val="22"/>
                <w:szCs w:val="22"/>
                <w:lang w:val="bg-BG"/>
              </w:rPr>
              <w:t xml:space="preserve">Поддържане на популация от най-малко </w:t>
            </w:r>
            <w:r w:rsidR="00F323F3" w:rsidRPr="00907E00">
              <w:rPr>
                <w:sz w:val="22"/>
                <w:szCs w:val="22"/>
                <w:lang w:val="bg-BG"/>
              </w:rPr>
              <w:t>7</w:t>
            </w:r>
            <w:r w:rsidRPr="00907E00">
              <w:rPr>
                <w:sz w:val="22"/>
                <w:szCs w:val="22"/>
                <w:lang w:val="bg-BG"/>
              </w:rPr>
              <w:t xml:space="preserve"> двойка.</w:t>
            </w:r>
          </w:p>
        </w:tc>
      </w:tr>
      <w:tr w:rsidR="00CC462E" w:rsidRPr="00907E00" w14:paraId="50B00084" w14:textId="77777777" w:rsidTr="00EC18A2">
        <w:trPr>
          <w:jc w:val="center"/>
        </w:trPr>
        <w:tc>
          <w:tcPr>
            <w:tcW w:w="1044" w:type="pct"/>
            <w:shd w:val="clear" w:color="auto" w:fill="auto"/>
          </w:tcPr>
          <w:p w14:paraId="5A28222C" w14:textId="77777777" w:rsidR="00CC462E" w:rsidRPr="00907E00" w:rsidRDefault="00CC462E"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 местообитания на вида</w:t>
            </w:r>
          </w:p>
        </w:tc>
        <w:tc>
          <w:tcPr>
            <w:tcW w:w="671" w:type="pct"/>
            <w:shd w:val="clear" w:color="auto" w:fill="auto"/>
          </w:tcPr>
          <w:p w14:paraId="50B3D304" w14:textId="77777777" w:rsidR="00CC462E" w:rsidRPr="00907E00" w:rsidRDefault="00CC462E" w:rsidP="00D1418D">
            <w:pPr>
              <w:spacing w:after="0" w:line="240" w:lineRule="auto"/>
              <w:jc w:val="both"/>
              <w:rPr>
                <w:sz w:val="22"/>
                <w:szCs w:val="22"/>
                <w:lang w:val="bg-BG"/>
              </w:rPr>
            </w:pPr>
            <w:r w:rsidRPr="00907E00">
              <w:rPr>
                <w:sz w:val="22"/>
                <w:szCs w:val="22"/>
                <w:lang w:val="bg-BG"/>
              </w:rPr>
              <w:t>ha</w:t>
            </w:r>
          </w:p>
        </w:tc>
        <w:tc>
          <w:tcPr>
            <w:tcW w:w="652" w:type="pct"/>
            <w:shd w:val="clear" w:color="auto" w:fill="auto"/>
          </w:tcPr>
          <w:p w14:paraId="1DB322E9" w14:textId="77777777" w:rsidR="00CC462E" w:rsidRPr="00907E00" w:rsidRDefault="003E1A5C" w:rsidP="00D1418D">
            <w:pPr>
              <w:spacing w:after="0" w:line="240" w:lineRule="auto"/>
              <w:jc w:val="both"/>
              <w:rPr>
                <w:sz w:val="22"/>
                <w:szCs w:val="22"/>
                <w:lang w:val="bg-BG"/>
              </w:rPr>
            </w:pPr>
            <w:r w:rsidRPr="00907E00">
              <w:rPr>
                <w:sz w:val="22"/>
                <w:szCs w:val="22"/>
                <w:lang w:val="bg-BG"/>
              </w:rPr>
              <w:t>Най-малко 234</w:t>
            </w:r>
          </w:p>
        </w:tc>
        <w:tc>
          <w:tcPr>
            <w:tcW w:w="1664" w:type="pct"/>
            <w:shd w:val="clear" w:color="auto" w:fill="auto"/>
          </w:tcPr>
          <w:p w14:paraId="7C4F120B" w14:textId="77777777" w:rsidR="00CC462E" w:rsidRPr="00907E00" w:rsidRDefault="00CC462E"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00742231" w14:textId="77777777" w:rsidR="00CC462E" w:rsidRPr="00907E00" w:rsidRDefault="00CC462E" w:rsidP="00D1418D">
            <w:pPr>
              <w:spacing w:after="0" w:line="240" w:lineRule="auto"/>
              <w:jc w:val="both"/>
              <w:rPr>
                <w:sz w:val="22"/>
                <w:szCs w:val="22"/>
              </w:rPr>
            </w:pPr>
            <w:r w:rsidRPr="00907E00">
              <w:rPr>
                <w:sz w:val="22"/>
                <w:szCs w:val="22"/>
                <w:lang w:val="bg-BG"/>
              </w:rPr>
              <w:t>- Соленоводни блата, Солени пасища, Засолени степи (N</w:t>
            </w:r>
            <w:r w:rsidRPr="00907E00">
              <w:rPr>
                <w:sz w:val="22"/>
                <w:szCs w:val="22"/>
              </w:rPr>
              <w:t>03)</w:t>
            </w:r>
          </w:p>
          <w:p w14:paraId="02505E63" w14:textId="77777777" w:rsidR="00CC462E" w:rsidRPr="00907E00" w:rsidRDefault="00CC462E" w:rsidP="00D1418D">
            <w:pPr>
              <w:spacing w:after="0" w:line="240" w:lineRule="auto"/>
              <w:jc w:val="both"/>
              <w:rPr>
                <w:sz w:val="22"/>
                <w:szCs w:val="22"/>
              </w:rPr>
            </w:pPr>
            <w:r w:rsidRPr="00907E00">
              <w:rPr>
                <w:sz w:val="22"/>
                <w:szCs w:val="22"/>
              </w:rPr>
              <w:t>- Мочурища, блата (N07)</w:t>
            </w:r>
          </w:p>
          <w:p w14:paraId="6041B25D" w14:textId="77777777" w:rsidR="00CC462E" w:rsidRPr="00907E00" w:rsidRDefault="00CC462E" w:rsidP="00D1418D">
            <w:pPr>
              <w:spacing w:after="0" w:line="240" w:lineRule="auto"/>
              <w:jc w:val="both"/>
              <w:rPr>
                <w:sz w:val="22"/>
                <w:szCs w:val="22"/>
              </w:rPr>
            </w:pPr>
            <w:r w:rsidRPr="00907E00">
              <w:rPr>
                <w:sz w:val="22"/>
                <w:szCs w:val="22"/>
                <w:lang w:val="bg-BG"/>
              </w:rPr>
              <w:t>Общата им площ в зоната е минимум</w:t>
            </w:r>
            <w:r w:rsidR="003E1A5C" w:rsidRPr="00907E00">
              <w:rPr>
                <w:sz w:val="22"/>
                <w:szCs w:val="22"/>
              </w:rPr>
              <w:t xml:space="preserve"> 234</w:t>
            </w:r>
            <w:r w:rsidRPr="00907E00">
              <w:rPr>
                <w:sz w:val="22"/>
                <w:szCs w:val="22"/>
              </w:rPr>
              <w:t xml:space="preserve"> ha.</w:t>
            </w:r>
          </w:p>
        </w:tc>
        <w:tc>
          <w:tcPr>
            <w:tcW w:w="969" w:type="pct"/>
          </w:tcPr>
          <w:p w14:paraId="53647A2D" w14:textId="77777777" w:rsidR="00CC462E" w:rsidRPr="00907E00" w:rsidRDefault="00CC462E" w:rsidP="00D1418D">
            <w:pPr>
              <w:spacing w:after="0" w:line="240" w:lineRule="auto"/>
              <w:jc w:val="both"/>
              <w:rPr>
                <w:sz w:val="22"/>
                <w:szCs w:val="22"/>
                <w:lang w:val="bg-BG"/>
              </w:rPr>
            </w:pPr>
            <w:r w:rsidRPr="00907E00">
              <w:rPr>
                <w:sz w:val="22"/>
                <w:szCs w:val="22"/>
                <w:lang w:val="bg-BG"/>
              </w:rPr>
              <w:t>Поддържане на гнездово место</w:t>
            </w:r>
            <w:r w:rsidR="003E1A5C" w:rsidRPr="00907E00">
              <w:rPr>
                <w:sz w:val="22"/>
                <w:szCs w:val="22"/>
                <w:lang w:val="bg-BG"/>
              </w:rPr>
              <w:t>обитание в размер най-малко 234</w:t>
            </w:r>
            <w:r w:rsidRPr="00907E00">
              <w:rPr>
                <w:sz w:val="22"/>
                <w:szCs w:val="22"/>
                <w:lang w:val="bg-BG"/>
              </w:rPr>
              <w:t xml:space="preserve"> ha.</w:t>
            </w:r>
          </w:p>
        </w:tc>
      </w:tr>
      <w:tr w:rsidR="00CC462E" w:rsidRPr="00907E00" w14:paraId="36C1C743" w14:textId="77777777" w:rsidTr="00EC18A2">
        <w:trPr>
          <w:jc w:val="center"/>
        </w:trPr>
        <w:tc>
          <w:tcPr>
            <w:tcW w:w="1044" w:type="pct"/>
            <w:shd w:val="clear" w:color="auto" w:fill="auto"/>
          </w:tcPr>
          <w:p w14:paraId="0B109E93" w14:textId="77777777" w:rsidR="00CC462E" w:rsidRPr="00907E00" w:rsidRDefault="00CC462E"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71" w:type="pct"/>
            <w:shd w:val="clear" w:color="auto" w:fill="auto"/>
          </w:tcPr>
          <w:p w14:paraId="17A01FFB" w14:textId="77777777" w:rsidR="00CC462E" w:rsidRPr="00907E00" w:rsidRDefault="00CC462E" w:rsidP="00D1418D">
            <w:pPr>
              <w:spacing w:after="0" w:line="240" w:lineRule="auto"/>
              <w:jc w:val="both"/>
              <w:rPr>
                <w:sz w:val="22"/>
                <w:szCs w:val="22"/>
                <w:lang w:val="bg-BG"/>
              </w:rPr>
            </w:pPr>
            <w:r w:rsidRPr="00907E00">
              <w:rPr>
                <w:sz w:val="22"/>
                <w:szCs w:val="22"/>
                <w:lang w:val="bg-BG"/>
              </w:rPr>
              <w:t>ha</w:t>
            </w:r>
          </w:p>
        </w:tc>
        <w:tc>
          <w:tcPr>
            <w:tcW w:w="652" w:type="pct"/>
            <w:shd w:val="clear" w:color="auto" w:fill="auto"/>
          </w:tcPr>
          <w:p w14:paraId="74F7AAF6" w14:textId="77777777" w:rsidR="00CC462E" w:rsidRPr="00907E00" w:rsidRDefault="00CC462E" w:rsidP="00D1418D">
            <w:pPr>
              <w:spacing w:after="0" w:line="240" w:lineRule="auto"/>
              <w:jc w:val="both"/>
              <w:rPr>
                <w:sz w:val="22"/>
                <w:szCs w:val="22"/>
                <w:lang w:val="bg-BG"/>
              </w:rPr>
            </w:pPr>
            <w:r w:rsidRPr="00907E00">
              <w:rPr>
                <w:sz w:val="22"/>
                <w:szCs w:val="22"/>
                <w:lang w:val="bg-BG"/>
              </w:rPr>
              <w:t>Най-малко 2390</w:t>
            </w:r>
          </w:p>
        </w:tc>
        <w:tc>
          <w:tcPr>
            <w:tcW w:w="1664" w:type="pct"/>
            <w:shd w:val="clear" w:color="auto" w:fill="auto"/>
          </w:tcPr>
          <w:p w14:paraId="5C6683D8" w14:textId="77777777" w:rsidR="00CC462E" w:rsidRPr="00907E00" w:rsidRDefault="00CC462E"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63DCE5A2" w14:textId="77777777" w:rsidR="00CC462E" w:rsidRPr="00907E00" w:rsidRDefault="00CC462E" w:rsidP="00D1418D">
            <w:pPr>
              <w:spacing w:after="0" w:line="240" w:lineRule="auto"/>
              <w:jc w:val="both"/>
              <w:rPr>
                <w:sz w:val="22"/>
                <w:szCs w:val="22"/>
              </w:rPr>
            </w:pPr>
            <w:r w:rsidRPr="00907E00">
              <w:rPr>
                <w:sz w:val="22"/>
                <w:szCs w:val="22"/>
                <w:lang w:val="bg-BG"/>
              </w:rPr>
              <w:t>- Соленоводни блата, Солени пасища, Засолени степи (N</w:t>
            </w:r>
            <w:r w:rsidRPr="00907E00">
              <w:rPr>
                <w:sz w:val="22"/>
                <w:szCs w:val="22"/>
              </w:rPr>
              <w:t>03)</w:t>
            </w:r>
          </w:p>
          <w:p w14:paraId="2C6274D5" w14:textId="77777777" w:rsidR="00CC462E" w:rsidRPr="00907E00" w:rsidRDefault="00CC462E" w:rsidP="00D1418D">
            <w:pPr>
              <w:spacing w:after="0" w:line="240" w:lineRule="auto"/>
              <w:jc w:val="both"/>
              <w:rPr>
                <w:sz w:val="22"/>
                <w:szCs w:val="22"/>
              </w:rPr>
            </w:pPr>
            <w:r w:rsidRPr="00907E00">
              <w:rPr>
                <w:sz w:val="22"/>
                <w:szCs w:val="22"/>
              </w:rPr>
              <w:t>- Вътрешни водни тела (застояла вода, течаща вода) (N06)</w:t>
            </w:r>
          </w:p>
          <w:p w14:paraId="5828E851" w14:textId="77777777" w:rsidR="00CC462E" w:rsidRPr="00907E00" w:rsidRDefault="00CC462E" w:rsidP="00D1418D">
            <w:pPr>
              <w:spacing w:after="0" w:line="240" w:lineRule="auto"/>
              <w:jc w:val="both"/>
              <w:rPr>
                <w:sz w:val="22"/>
                <w:szCs w:val="22"/>
              </w:rPr>
            </w:pPr>
            <w:r w:rsidRPr="00907E00">
              <w:rPr>
                <w:sz w:val="22"/>
                <w:szCs w:val="22"/>
              </w:rPr>
              <w:t>- Мочурища, блата (N07)</w:t>
            </w:r>
          </w:p>
          <w:p w14:paraId="34655C92" w14:textId="77777777" w:rsidR="00CC462E" w:rsidRPr="00907E00" w:rsidRDefault="00CC462E" w:rsidP="00D1418D">
            <w:pPr>
              <w:spacing w:after="0" w:line="240" w:lineRule="auto"/>
              <w:jc w:val="both"/>
              <w:rPr>
                <w:sz w:val="22"/>
                <w:szCs w:val="22"/>
                <w:lang w:val="en-GB"/>
              </w:rPr>
            </w:pPr>
            <w:r w:rsidRPr="00907E00">
              <w:rPr>
                <w:sz w:val="22"/>
                <w:szCs w:val="22"/>
                <w:lang w:val="bg-BG"/>
              </w:rPr>
              <w:t>Общата им площ в зоната е минимум</w:t>
            </w:r>
            <w:r w:rsidRPr="00907E00">
              <w:rPr>
                <w:sz w:val="22"/>
                <w:szCs w:val="22"/>
              </w:rPr>
              <w:t xml:space="preserve"> 2390 ha.</w:t>
            </w:r>
          </w:p>
        </w:tc>
        <w:tc>
          <w:tcPr>
            <w:tcW w:w="969" w:type="pct"/>
          </w:tcPr>
          <w:p w14:paraId="2F9D0B28" w14:textId="77777777" w:rsidR="00CC462E" w:rsidRPr="00907E00" w:rsidRDefault="00CC462E" w:rsidP="00D1418D">
            <w:pPr>
              <w:spacing w:after="0" w:line="240" w:lineRule="auto"/>
              <w:jc w:val="both"/>
              <w:rPr>
                <w:sz w:val="22"/>
                <w:szCs w:val="22"/>
                <w:lang w:val="bg-BG"/>
              </w:rPr>
            </w:pPr>
            <w:r w:rsidRPr="00907E00">
              <w:rPr>
                <w:sz w:val="22"/>
                <w:szCs w:val="22"/>
                <w:lang w:val="bg-BG"/>
              </w:rPr>
              <w:t>Поддържане на хранително местообитание в размер най-малко 2390 ha.</w:t>
            </w:r>
          </w:p>
        </w:tc>
      </w:tr>
      <w:tr w:rsidR="005657C9" w:rsidRPr="00907E00" w14:paraId="2DA82CBB" w14:textId="77777777" w:rsidTr="00EC18A2">
        <w:trPr>
          <w:jc w:val="center"/>
        </w:trPr>
        <w:tc>
          <w:tcPr>
            <w:tcW w:w="1044" w:type="pct"/>
            <w:shd w:val="clear" w:color="auto" w:fill="auto"/>
          </w:tcPr>
          <w:p w14:paraId="2486CF42" w14:textId="6B54FAC2" w:rsidR="005657C9" w:rsidRPr="00907E00" w:rsidRDefault="005657C9" w:rsidP="005657C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w:t>
            </w:r>
            <w:r w:rsidRPr="00023C75">
              <w:rPr>
                <w:sz w:val="22"/>
                <w:szCs w:val="22"/>
                <w:lang w:val="bg-BG"/>
              </w:rPr>
              <w:lastRenderedPageBreak/>
              <w:t>потенциал на водните тела, съгласно ПУРБ за Черноморски район 2016-2021 г.</w:t>
            </w:r>
          </w:p>
        </w:tc>
        <w:tc>
          <w:tcPr>
            <w:tcW w:w="671" w:type="pct"/>
            <w:shd w:val="clear" w:color="auto" w:fill="auto"/>
          </w:tcPr>
          <w:p w14:paraId="62C9E3ED" w14:textId="3624D639" w:rsidR="005657C9" w:rsidRPr="00907E00" w:rsidRDefault="005657C9" w:rsidP="005657C9">
            <w:pPr>
              <w:spacing w:after="0" w:line="240" w:lineRule="auto"/>
              <w:jc w:val="both"/>
              <w:rPr>
                <w:sz w:val="22"/>
                <w:szCs w:val="22"/>
                <w:lang w:val="bg-BG"/>
              </w:rPr>
            </w:pPr>
            <w:r w:rsidRPr="00A67729">
              <w:rPr>
                <w:sz w:val="22"/>
                <w:szCs w:val="22"/>
                <w:lang w:val="bg-BG"/>
              </w:rPr>
              <w:lastRenderedPageBreak/>
              <w:t>5 степенна скала</w:t>
            </w:r>
          </w:p>
        </w:tc>
        <w:tc>
          <w:tcPr>
            <w:tcW w:w="652" w:type="pct"/>
            <w:shd w:val="clear" w:color="auto" w:fill="auto"/>
          </w:tcPr>
          <w:p w14:paraId="7639E9D7" w14:textId="3E3B08EC" w:rsidR="005657C9" w:rsidRPr="00907E00" w:rsidRDefault="005657C9" w:rsidP="005657C9">
            <w:pPr>
              <w:spacing w:after="0" w:line="240" w:lineRule="auto"/>
              <w:jc w:val="both"/>
              <w:rPr>
                <w:sz w:val="22"/>
                <w:szCs w:val="22"/>
                <w:lang w:val="bg-BG"/>
              </w:rPr>
            </w:pPr>
            <w:r w:rsidRPr="00A67729">
              <w:rPr>
                <w:sz w:val="22"/>
                <w:szCs w:val="22"/>
                <w:lang w:val="bg-BG"/>
              </w:rPr>
              <w:t>2-Добро или 1-Отлично</w:t>
            </w:r>
          </w:p>
        </w:tc>
        <w:tc>
          <w:tcPr>
            <w:tcW w:w="166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657C9" w:rsidRPr="00A67729" w14:paraId="0B269231"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9D212C2" w14:textId="77777777" w:rsidR="005657C9" w:rsidRPr="00A67729" w:rsidRDefault="005657C9" w:rsidP="005657C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5657C9" w:rsidRPr="00A67729" w14:paraId="1624FEAC"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1C32310" w14:textId="77777777" w:rsidR="005657C9" w:rsidRPr="00A67729" w:rsidRDefault="005657C9" w:rsidP="005657C9">
                  <w:pPr>
                    <w:spacing w:after="0" w:line="240" w:lineRule="auto"/>
                    <w:jc w:val="both"/>
                    <w:rPr>
                      <w:sz w:val="22"/>
                      <w:szCs w:val="22"/>
                      <w:lang w:val="bg-BG"/>
                    </w:rPr>
                  </w:pPr>
                  <w:r w:rsidRPr="00A67729">
                    <w:rPr>
                      <w:sz w:val="22"/>
                      <w:szCs w:val="22"/>
                      <w:lang w:val="bg-BG"/>
                    </w:rPr>
                    <w:t>1-Отлично - High</w:t>
                  </w:r>
                </w:p>
              </w:tc>
            </w:tr>
            <w:tr w:rsidR="005657C9" w:rsidRPr="00A67729" w14:paraId="63FAC34B"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44AC881" w14:textId="77777777" w:rsidR="005657C9" w:rsidRPr="00A67729" w:rsidRDefault="005657C9" w:rsidP="005657C9">
                  <w:pPr>
                    <w:spacing w:after="0" w:line="240" w:lineRule="auto"/>
                    <w:jc w:val="both"/>
                    <w:rPr>
                      <w:sz w:val="22"/>
                      <w:szCs w:val="22"/>
                      <w:lang w:val="bg-BG"/>
                    </w:rPr>
                  </w:pPr>
                  <w:r w:rsidRPr="00A67729">
                    <w:rPr>
                      <w:sz w:val="22"/>
                      <w:szCs w:val="22"/>
                      <w:lang w:val="bg-BG"/>
                    </w:rPr>
                    <w:lastRenderedPageBreak/>
                    <w:t>2-Добро - Good</w:t>
                  </w:r>
                </w:p>
              </w:tc>
            </w:tr>
            <w:tr w:rsidR="005657C9" w:rsidRPr="00A67729" w14:paraId="2958E286"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6230A8F" w14:textId="77777777" w:rsidR="005657C9" w:rsidRPr="00A67729" w:rsidRDefault="005657C9" w:rsidP="005657C9">
                  <w:pPr>
                    <w:spacing w:after="0" w:line="240" w:lineRule="auto"/>
                    <w:jc w:val="both"/>
                    <w:rPr>
                      <w:sz w:val="22"/>
                      <w:szCs w:val="22"/>
                      <w:lang w:val="bg-BG"/>
                    </w:rPr>
                  </w:pPr>
                  <w:r w:rsidRPr="00A67729">
                    <w:rPr>
                      <w:sz w:val="22"/>
                      <w:szCs w:val="22"/>
                      <w:lang w:val="bg-BG"/>
                    </w:rPr>
                    <w:t>3-Умерено - Moderate</w:t>
                  </w:r>
                </w:p>
              </w:tc>
            </w:tr>
            <w:tr w:rsidR="005657C9" w:rsidRPr="00A67729" w14:paraId="08461F16"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1F6E899" w14:textId="77777777" w:rsidR="005657C9" w:rsidRPr="00A67729" w:rsidRDefault="005657C9" w:rsidP="005657C9">
                  <w:pPr>
                    <w:spacing w:after="0" w:line="240" w:lineRule="auto"/>
                    <w:jc w:val="both"/>
                    <w:rPr>
                      <w:sz w:val="22"/>
                      <w:szCs w:val="22"/>
                      <w:lang w:val="bg-BG"/>
                    </w:rPr>
                  </w:pPr>
                  <w:r w:rsidRPr="00A67729">
                    <w:rPr>
                      <w:sz w:val="22"/>
                      <w:szCs w:val="22"/>
                      <w:lang w:val="bg-BG"/>
                    </w:rPr>
                    <w:t>4-Лошо - Poor</w:t>
                  </w:r>
                </w:p>
              </w:tc>
            </w:tr>
            <w:tr w:rsidR="005657C9" w:rsidRPr="00A67729" w14:paraId="3349D7D2"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52338E2" w14:textId="77777777" w:rsidR="005657C9" w:rsidRPr="00A67729" w:rsidRDefault="005657C9" w:rsidP="005657C9">
                  <w:pPr>
                    <w:spacing w:after="0" w:line="240" w:lineRule="auto"/>
                    <w:jc w:val="both"/>
                    <w:rPr>
                      <w:sz w:val="22"/>
                      <w:szCs w:val="22"/>
                      <w:lang w:val="bg-BG"/>
                    </w:rPr>
                  </w:pPr>
                  <w:r w:rsidRPr="00A67729">
                    <w:rPr>
                      <w:sz w:val="22"/>
                      <w:szCs w:val="22"/>
                      <w:lang w:val="bg-BG"/>
                    </w:rPr>
                    <w:t>5-Много лошо - Bad</w:t>
                  </w:r>
                </w:p>
              </w:tc>
            </w:tr>
          </w:tbl>
          <w:p w14:paraId="26CCC8C7" w14:textId="32E96317" w:rsidR="005657C9" w:rsidRPr="00907E00" w:rsidRDefault="005657C9" w:rsidP="005657C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69" w:type="pct"/>
          </w:tcPr>
          <w:p w14:paraId="193F54E2" w14:textId="3E8B2DFD" w:rsidR="005657C9" w:rsidRDefault="005657C9" w:rsidP="005657C9">
            <w:pPr>
              <w:spacing w:after="0" w:line="240" w:lineRule="auto"/>
              <w:jc w:val="both"/>
              <w:rPr>
                <w:sz w:val="22"/>
                <w:szCs w:val="22"/>
                <w:lang w:val="bg-BG"/>
              </w:rPr>
            </w:pPr>
            <w:r>
              <w:rPr>
                <w:sz w:val="22"/>
                <w:szCs w:val="22"/>
                <w:lang w:val="bg-BG"/>
              </w:rPr>
              <w:lastRenderedPageBreak/>
              <w:t xml:space="preserve">Подобряване на екологичният потенциал на </w:t>
            </w:r>
            <w:r>
              <w:rPr>
                <w:sz w:val="22"/>
                <w:szCs w:val="22"/>
                <w:lang w:val="bg-BG"/>
              </w:rPr>
              <w:lastRenderedPageBreak/>
              <w:t>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39FC776" w14:textId="77777777" w:rsidR="00CC462E" w:rsidRPr="00CC462E" w:rsidRDefault="00CC462E" w:rsidP="00D1418D">
      <w:pPr>
        <w:spacing w:after="120" w:line="240" w:lineRule="auto"/>
        <w:jc w:val="both"/>
        <w:rPr>
          <w:b/>
          <w:lang w:val="bg-BG"/>
        </w:rPr>
      </w:pPr>
    </w:p>
    <w:p w14:paraId="63B3E3F7" w14:textId="5F362003" w:rsidR="00CC462E" w:rsidRPr="00CC462E" w:rsidRDefault="00746B02" w:rsidP="00D1418D">
      <w:pPr>
        <w:numPr>
          <w:ilvl w:val="0"/>
          <w:numId w:val="108"/>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073D5C5E" w14:textId="2F336E7B" w:rsidR="00CC462E" w:rsidRDefault="002C6DB4" w:rsidP="00D1418D">
      <w:pPr>
        <w:spacing w:after="120" w:line="240" w:lineRule="auto"/>
        <w:jc w:val="both"/>
        <w:rPr>
          <w:lang w:val="bg-BG"/>
        </w:rPr>
      </w:pPr>
      <w:r>
        <w:rPr>
          <w:lang w:val="bg-BG"/>
        </w:rPr>
        <w:t>Предлагаме следните промени в</w:t>
      </w:r>
      <w:r w:rsidR="004351A0">
        <w:rPr>
          <w:lang w:val="bg-BG"/>
        </w:rPr>
        <w:t xml:space="preserve"> СФ </w:t>
      </w:r>
      <w:r>
        <w:rPr>
          <w:lang w:val="bg-BG"/>
        </w:rPr>
        <w:t>на зоната:</w:t>
      </w:r>
    </w:p>
    <w:p w14:paraId="580D2943" w14:textId="77777777" w:rsidR="00F71D5A" w:rsidRDefault="00F71D5A" w:rsidP="00D1418D">
      <w:pPr>
        <w:pStyle w:val="ListParagraph"/>
        <w:numPr>
          <w:ilvl w:val="0"/>
          <w:numId w:val="104"/>
        </w:numPr>
        <w:spacing w:after="120" w:line="240" w:lineRule="auto"/>
        <w:jc w:val="both"/>
        <w:rPr>
          <w:lang w:val="bg-BG"/>
        </w:rPr>
      </w:pPr>
      <w:r>
        <w:rPr>
          <w:lang w:val="bg-BG"/>
        </w:rPr>
        <w:t>Добавяне на численост за гнездовата (постоянна) популация от 7 – 10 дв., преомяна в качеството на данните и промяна в оценките за численост и общата стойност на зоната за съхранението на вида от „А“ на „</w:t>
      </w:r>
      <w:r w:rsidR="003827AD">
        <w:rPr>
          <w:lang w:val="bg-BG"/>
        </w:rPr>
        <w:t>C</w:t>
      </w:r>
      <w:r>
        <w:rPr>
          <w:lang w:val="bg-BG"/>
        </w:rPr>
        <w:t>“;</w:t>
      </w:r>
    </w:p>
    <w:p w14:paraId="0BF4C224" w14:textId="77777777" w:rsidR="00F71D5A" w:rsidRDefault="00F71D5A" w:rsidP="00D1418D">
      <w:pPr>
        <w:pStyle w:val="ListParagraph"/>
        <w:numPr>
          <w:ilvl w:val="0"/>
          <w:numId w:val="104"/>
        </w:numPr>
        <w:spacing w:after="120" w:line="240" w:lineRule="auto"/>
        <w:jc w:val="both"/>
        <w:rPr>
          <w:lang w:val="bg-BG"/>
        </w:rPr>
      </w:pPr>
      <w:r>
        <w:rPr>
          <w:lang w:val="bg-BG"/>
        </w:rPr>
        <w:t>Промяна в оценките за численост на мигриращата популация и общата стойност на зоната за съхранението на вида от „А“ на „В“;</w:t>
      </w:r>
    </w:p>
    <w:p w14:paraId="47C8878A" w14:textId="77777777" w:rsidR="00F71D5A" w:rsidRPr="00F71D5A" w:rsidRDefault="00C95971" w:rsidP="00D1418D">
      <w:pPr>
        <w:pStyle w:val="ListParagraph"/>
        <w:numPr>
          <w:ilvl w:val="0"/>
          <w:numId w:val="104"/>
        </w:numPr>
        <w:spacing w:after="120" w:line="240" w:lineRule="auto"/>
        <w:jc w:val="both"/>
        <w:rPr>
          <w:lang w:val="bg-BG"/>
        </w:rPr>
      </w:pPr>
      <w:r>
        <w:rPr>
          <w:lang w:val="bg-BG"/>
        </w:rPr>
        <w:t xml:space="preserve">Промяна в макс. численост на зимуващата популация от </w:t>
      </w:r>
      <w:r w:rsidR="001B216C">
        <w:rPr>
          <w:lang w:val="bg-BG"/>
        </w:rPr>
        <w:t>8461 инд. на 11533 инд.</w:t>
      </w:r>
      <w:r>
        <w:rPr>
          <w:lang w:val="bg-BG"/>
        </w:rPr>
        <w:t xml:space="preserve">, съобразно данните от СЗП през 2020 г. </w:t>
      </w:r>
      <w:r w:rsidR="00F71D5A">
        <w:rPr>
          <w:lang w:val="bg-BG"/>
        </w:rPr>
        <w:t>Промяна в оценките за численост на зимуващата популация и общата стойност на зоната за съхранението на вида от „А“ на „В“;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304"/>
        <w:gridCol w:w="252"/>
        <w:gridCol w:w="440"/>
        <w:gridCol w:w="297"/>
        <w:gridCol w:w="580"/>
        <w:gridCol w:w="724"/>
        <w:gridCol w:w="610"/>
        <w:gridCol w:w="587"/>
        <w:gridCol w:w="934"/>
        <w:gridCol w:w="1059"/>
        <w:gridCol w:w="637"/>
        <w:gridCol w:w="508"/>
        <w:gridCol w:w="580"/>
      </w:tblGrid>
      <w:tr w:rsidR="00833257" w:rsidRPr="00907E00" w14:paraId="08752B21" w14:textId="77777777" w:rsidTr="008741AF">
        <w:trPr>
          <w:jc w:val="center"/>
        </w:trPr>
        <w:tc>
          <w:tcPr>
            <w:tcW w:w="1560" w:type="pct"/>
            <w:gridSpan w:val="5"/>
            <w:shd w:val="clear" w:color="auto" w:fill="auto"/>
            <w:vAlign w:val="center"/>
          </w:tcPr>
          <w:p w14:paraId="73049644" w14:textId="77777777" w:rsidR="00833257" w:rsidRPr="00907E00" w:rsidRDefault="00833257" w:rsidP="00D1418D">
            <w:pPr>
              <w:spacing w:after="0" w:line="240" w:lineRule="auto"/>
              <w:jc w:val="both"/>
              <w:rPr>
                <w:b/>
                <w:sz w:val="22"/>
                <w:szCs w:val="22"/>
                <w:lang w:val="bg-BG"/>
              </w:rPr>
            </w:pPr>
            <w:r w:rsidRPr="00907E00">
              <w:rPr>
                <w:b/>
                <w:sz w:val="22"/>
                <w:szCs w:val="22"/>
                <w:lang w:val="bg-BG"/>
              </w:rPr>
              <w:t>Species</w:t>
            </w:r>
          </w:p>
        </w:tc>
        <w:tc>
          <w:tcPr>
            <w:tcW w:w="1969" w:type="pct"/>
            <w:gridSpan w:val="6"/>
            <w:shd w:val="clear" w:color="auto" w:fill="auto"/>
            <w:vAlign w:val="center"/>
          </w:tcPr>
          <w:p w14:paraId="1205A671" w14:textId="77777777" w:rsidR="00833257" w:rsidRPr="00907E00" w:rsidRDefault="00833257" w:rsidP="00D1418D">
            <w:pPr>
              <w:spacing w:after="0" w:line="240" w:lineRule="auto"/>
              <w:jc w:val="both"/>
              <w:rPr>
                <w:b/>
                <w:sz w:val="22"/>
                <w:szCs w:val="22"/>
                <w:lang w:val="bg-BG"/>
              </w:rPr>
            </w:pPr>
            <w:r w:rsidRPr="00907E00">
              <w:rPr>
                <w:b/>
                <w:sz w:val="22"/>
                <w:szCs w:val="22"/>
                <w:lang w:val="bg-BG"/>
              </w:rPr>
              <w:t>Population in the site</w:t>
            </w:r>
          </w:p>
        </w:tc>
        <w:tc>
          <w:tcPr>
            <w:tcW w:w="1471" w:type="pct"/>
            <w:gridSpan w:val="4"/>
            <w:shd w:val="clear" w:color="auto" w:fill="auto"/>
            <w:vAlign w:val="center"/>
          </w:tcPr>
          <w:p w14:paraId="7DCEFAB7" w14:textId="77777777" w:rsidR="00833257" w:rsidRPr="00907E00" w:rsidRDefault="00833257" w:rsidP="00D1418D">
            <w:pPr>
              <w:spacing w:after="0" w:line="240" w:lineRule="auto"/>
              <w:jc w:val="both"/>
              <w:rPr>
                <w:b/>
                <w:sz w:val="22"/>
                <w:szCs w:val="22"/>
                <w:lang w:val="bg-BG"/>
              </w:rPr>
            </w:pPr>
            <w:r w:rsidRPr="00907E00">
              <w:rPr>
                <w:b/>
                <w:sz w:val="22"/>
                <w:szCs w:val="22"/>
                <w:lang w:val="bg-BG"/>
              </w:rPr>
              <w:t>Site assessment</w:t>
            </w:r>
          </w:p>
        </w:tc>
      </w:tr>
      <w:tr w:rsidR="00C95971" w:rsidRPr="00907E00" w14:paraId="5E308A55" w14:textId="77777777" w:rsidTr="008741AF">
        <w:trPr>
          <w:jc w:val="center"/>
        </w:trPr>
        <w:tc>
          <w:tcPr>
            <w:tcW w:w="161" w:type="pct"/>
            <w:vMerge w:val="restart"/>
            <w:shd w:val="clear" w:color="auto" w:fill="auto"/>
            <w:vAlign w:val="center"/>
          </w:tcPr>
          <w:p w14:paraId="12045327" w14:textId="77777777" w:rsidR="00833257" w:rsidRPr="00907E00" w:rsidRDefault="00833257"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auto"/>
            <w:vAlign w:val="center"/>
          </w:tcPr>
          <w:p w14:paraId="4AF6C18E" w14:textId="77777777" w:rsidR="00833257" w:rsidRPr="00907E00" w:rsidRDefault="00833257" w:rsidP="00D1418D">
            <w:pPr>
              <w:spacing w:after="0" w:line="240" w:lineRule="auto"/>
              <w:jc w:val="both"/>
              <w:rPr>
                <w:b/>
                <w:sz w:val="22"/>
                <w:szCs w:val="22"/>
                <w:lang w:val="bg-BG"/>
              </w:rPr>
            </w:pPr>
            <w:r w:rsidRPr="00907E00">
              <w:rPr>
                <w:b/>
                <w:sz w:val="22"/>
                <w:szCs w:val="22"/>
                <w:lang w:val="bg-BG"/>
              </w:rPr>
              <w:t>Code</w:t>
            </w:r>
          </w:p>
        </w:tc>
        <w:tc>
          <w:tcPr>
            <w:tcW w:w="688" w:type="pct"/>
            <w:vMerge w:val="restart"/>
            <w:shd w:val="clear" w:color="auto" w:fill="auto"/>
            <w:vAlign w:val="center"/>
          </w:tcPr>
          <w:p w14:paraId="776C3BE0" w14:textId="77777777" w:rsidR="00833257" w:rsidRPr="00907E00" w:rsidRDefault="00833257"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auto"/>
            <w:vAlign w:val="center"/>
          </w:tcPr>
          <w:p w14:paraId="0E41F1AC" w14:textId="77777777" w:rsidR="00833257" w:rsidRPr="00907E00" w:rsidRDefault="00833257"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auto"/>
            <w:vAlign w:val="center"/>
          </w:tcPr>
          <w:p w14:paraId="12E0F92D" w14:textId="77777777" w:rsidR="00833257" w:rsidRPr="00907E00" w:rsidRDefault="00833257" w:rsidP="00D1418D">
            <w:pPr>
              <w:spacing w:after="0" w:line="240" w:lineRule="auto"/>
              <w:jc w:val="both"/>
              <w:rPr>
                <w:b/>
                <w:sz w:val="22"/>
                <w:szCs w:val="22"/>
                <w:lang w:val="bg-BG"/>
              </w:rPr>
            </w:pPr>
            <w:r w:rsidRPr="00907E00">
              <w:rPr>
                <w:b/>
                <w:sz w:val="22"/>
                <w:szCs w:val="22"/>
                <w:lang w:val="bg-BG"/>
              </w:rPr>
              <w:t>NP</w:t>
            </w:r>
          </w:p>
        </w:tc>
        <w:tc>
          <w:tcPr>
            <w:tcW w:w="157" w:type="pct"/>
            <w:vMerge w:val="restart"/>
            <w:shd w:val="clear" w:color="auto" w:fill="auto"/>
            <w:vAlign w:val="center"/>
          </w:tcPr>
          <w:p w14:paraId="5BC3F4D5" w14:textId="77777777" w:rsidR="00833257" w:rsidRPr="00907E00" w:rsidRDefault="00833257" w:rsidP="00D1418D">
            <w:pPr>
              <w:spacing w:after="0" w:line="240" w:lineRule="auto"/>
              <w:jc w:val="both"/>
              <w:rPr>
                <w:b/>
                <w:sz w:val="22"/>
                <w:szCs w:val="22"/>
                <w:lang w:val="bg-BG"/>
              </w:rPr>
            </w:pPr>
            <w:r w:rsidRPr="00907E00">
              <w:rPr>
                <w:b/>
                <w:sz w:val="22"/>
                <w:szCs w:val="22"/>
                <w:lang w:val="bg-BG"/>
              </w:rPr>
              <w:t>T</w:t>
            </w:r>
          </w:p>
        </w:tc>
        <w:tc>
          <w:tcPr>
            <w:tcW w:w="688" w:type="pct"/>
            <w:gridSpan w:val="2"/>
            <w:shd w:val="clear" w:color="auto" w:fill="auto"/>
            <w:vAlign w:val="center"/>
          </w:tcPr>
          <w:p w14:paraId="07948625" w14:textId="77777777" w:rsidR="00833257" w:rsidRPr="00907E00" w:rsidRDefault="00833257" w:rsidP="00D1418D">
            <w:pPr>
              <w:spacing w:after="0" w:line="240" w:lineRule="auto"/>
              <w:jc w:val="both"/>
              <w:rPr>
                <w:b/>
                <w:sz w:val="22"/>
                <w:szCs w:val="22"/>
                <w:lang w:val="bg-BG"/>
              </w:rPr>
            </w:pPr>
            <w:r w:rsidRPr="00907E00">
              <w:rPr>
                <w:b/>
                <w:sz w:val="22"/>
                <w:szCs w:val="22"/>
                <w:lang w:val="bg-BG"/>
              </w:rPr>
              <w:t>Size</w:t>
            </w:r>
          </w:p>
        </w:tc>
        <w:tc>
          <w:tcPr>
            <w:tcW w:w="322" w:type="pct"/>
            <w:vMerge w:val="restart"/>
            <w:shd w:val="clear" w:color="auto" w:fill="auto"/>
            <w:vAlign w:val="center"/>
          </w:tcPr>
          <w:p w14:paraId="67EAE918" w14:textId="77777777" w:rsidR="00833257" w:rsidRPr="00907E00" w:rsidRDefault="00833257" w:rsidP="00D1418D">
            <w:pPr>
              <w:spacing w:after="0" w:line="240" w:lineRule="auto"/>
              <w:jc w:val="both"/>
              <w:rPr>
                <w:b/>
                <w:sz w:val="22"/>
                <w:szCs w:val="22"/>
                <w:lang w:val="bg-BG"/>
              </w:rPr>
            </w:pPr>
            <w:r w:rsidRPr="00907E00">
              <w:rPr>
                <w:b/>
                <w:sz w:val="22"/>
                <w:szCs w:val="22"/>
                <w:lang w:val="bg-BG"/>
              </w:rPr>
              <w:t>Unit</w:t>
            </w:r>
          </w:p>
        </w:tc>
        <w:tc>
          <w:tcPr>
            <w:tcW w:w="310" w:type="pct"/>
            <w:vMerge w:val="restart"/>
            <w:shd w:val="clear" w:color="auto" w:fill="auto"/>
            <w:vAlign w:val="center"/>
          </w:tcPr>
          <w:p w14:paraId="39FD2BA4" w14:textId="77777777" w:rsidR="00833257" w:rsidRPr="00907E00" w:rsidRDefault="00833257" w:rsidP="00D1418D">
            <w:pPr>
              <w:spacing w:after="0" w:line="240" w:lineRule="auto"/>
              <w:jc w:val="both"/>
              <w:rPr>
                <w:b/>
                <w:sz w:val="22"/>
                <w:szCs w:val="22"/>
                <w:lang w:val="bg-BG"/>
              </w:rPr>
            </w:pPr>
            <w:r w:rsidRPr="00907E00">
              <w:rPr>
                <w:b/>
                <w:sz w:val="22"/>
                <w:szCs w:val="22"/>
                <w:lang w:val="bg-BG"/>
              </w:rPr>
              <w:t>Cat.</w:t>
            </w:r>
          </w:p>
        </w:tc>
        <w:tc>
          <w:tcPr>
            <w:tcW w:w="493" w:type="pct"/>
            <w:vMerge w:val="restart"/>
            <w:shd w:val="clear" w:color="auto" w:fill="auto"/>
            <w:vAlign w:val="center"/>
          </w:tcPr>
          <w:p w14:paraId="407FF7F6" w14:textId="77777777" w:rsidR="00833257" w:rsidRPr="00907E00" w:rsidRDefault="00833257" w:rsidP="00D1418D">
            <w:pPr>
              <w:spacing w:after="0" w:line="240" w:lineRule="auto"/>
              <w:jc w:val="both"/>
              <w:rPr>
                <w:b/>
                <w:sz w:val="22"/>
                <w:szCs w:val="22"/>
                <w:lang w:val="bg-BG"/>
              </w:rPr>
            </w:pPr>
            <w:r w:rsidRPr="00907E00">
              <w:rPr>
                <w:b/>
                <w:sz w:val="22"/>
                <w:szCs w:val="22"/>
                <w:lang w:val="bg-BG"/>
              </w:rPr>
              <w:t>D.qual.</w:t>
            </w:r>
          </w:p>
        </w:tc>
        <w:tc>
          <w:tcPr>
            <w:tcW w:w="559" w:type="pct"/>
            <w:shd w:val="clear" w:color="auto" w:fill="auto"/>
            <w:vAlign w:val="center"/>
          </w:tcPr>
          <w:p w14:paraId="085879DA" w14:textId="77777777" w:rsidR="00833257" w:rsidRPr="00907E00" w:rsidRDefault="00833257" w:rsidP="00D1418D">
            <w:pPr>
              <w:spacing w:after="0" w:line="240" w:lineRule="auto"/>
              <w:jc w:val="both"/>
              <w:rPr>
                <w:b/>
                <w:sz w:val="22"/>
                <w:szCs w:val="22"/>
                <w:lang w:val="bg-BG"/>
              </w:rPr>
            </w:pPr>
            <w:r w:rsidRPr="00907E00">
              <w:rPr>
                <w:b/>
                <w:sz w:val="22"/>
                <w:szCs w:val="22"/>
                <w:lang w:val="bg-BG"/>
              </w:rPr>
              <w:t>A/B/C/D</w:t>
            </w:r>
          </w:p>
        </w:tc>
        <w:tc>
          <w:tcPr>
            <w:tcW w:w="912" w:type="pct"/>
            <w:gridSpan w:val="3"/>
            <w:shd w:val="clear" w:color="auto" w:fill="auto"/>
            <w:vAlign w:val="center"/>
          </w:tcPr>
          <w:p w14:paraId="45475FBC" w14:textId="77777777" w:rsidR="00833257" w:rsidRPr="00907E00" w:rsidRDefault="00833257" w:rsidP="00D1418D">
            <w:pPr>
              <w:spacing w:after="0" w:line="240" w:lineRule="auto"/>
              <w:jc w:val="both"/>
              <w:rPr>
                <w:b/>
                <w:sz w:val="22"/>
                <w:szCs w:val="22"/>
                <w:lang w:val="bg-BG"/>
              </w:rPr>
            </w:pPr>
            <w:r w:rsidRPr="00907E00">
              <w:rPr>
                <w:b/>
                <w:sz w:val="22"/>
                <w:szCs w:val="22"/>
                <w:lang w:val="bg-BG"/>
              </w:rPr>
              <w:t>A/B/C</w:t>
            </w:r>
          </w:p>
        </w:tc>
      </w:tr>
      <w:tr w:rsidR="008741AF" w:rsidRPr="00907E00" w14:paraId="79F8B9E8" w14:textId="77777777" w:rsidTr="008741AF">
        <w:trPr>
          <w:jc w:val="center"/>
        </w:trPr>
        <w:tc>
          <w:tcPr>
            <w:tcW w:w="161" w:type="pct"/>
            <w:vMerge/>
            <w:shd w:val="clear" w:color="auto" w:fill="auto"/>
            <w:vAlign w:val="center"/>
          </w:tcPr>
          <w:p w14:paraId="0737D352" w14:textId="77777777" w:rsidR="00833257" w:rsidRPr="00907E00" w:rsidRDefault="00833257" w:rsidP="00D1418D">
            <w:pPr>
              <w:spacing w:after="0" w:line="240" w:lineRule="auto"/>
              <w:jc w:val="both"/>
              <w:rPr>
                <w:sz w:val="22"/>
                <w:szCs w:val="22"/>
                <w:lang w:val="bg-BG"/>
              </w:rPr>
            </w:pPr>
          </w:p>
        </w:tc>
        <w:tc>
          <w:tcPr>
            <w:tcW w:w="347" w:type="pct"/>
            <w:vMerge/>
            <w:shd w:val="clear" w:color="auto" w:fill="auto"/>
            <w:vAlign w:val="center"/>
          </w:tcPr>
          <w:p w14:paraId="03B2AE9C" w14:textId="77777777" w:rsidR="00833257" w:rsidRPr="00907E00" w:rsidRDefault="00833257" w:rsidP="00D1418D">
            <w:pPr>
              <w:spacing w:after="0" w:line="240" w:lineRule="auto"/>
              <w:jc w:val="both"/>
              <w:rPr>
                <w:sz w:val="22"/>
                <w:szCs w:val="22"/>
                <w:lang w:val="bg-BG"/>
              </w:rPr>
            </w:pPr>
          </w:p>
        </w:tc>
        <w:tc>
          <w:tcPr>
            <w:tcW w:w="688" w:type="pct"/>
            <w:vMerge/>
            <w:shd w:val="clear" w:color="auto" w:fill="auto"/>
            <w:vAlign w:val="center"/>
          </w:tcPr>
          <w:p w14:paraId="78E14486" w14:textId="77777777" w:rsidR="00833257" w:rsidRPr="00907E00" w:rsidRDefault="00833257" w:rsidP="00D1418D">
            <w:pPr>
              <w:spacing w:after="0" w:line="240" w:lineRule="auto"/>
              <w:jc w:val="both"/>
              <w:rPr>
                <w:sz w:val="22"/>
                <w:szCs w:val="22"/>
                <w:lang w:val="bg-BG"/>
              </w:rPr>
            </w:pPr>
          </w:p>
        </w:tc>
        <w:tc>
          <w:tcPr>
            <w:tcW w:w="133" w:type="pct"/>
            <w:vMerge/>
            <w:shd w:val="clear" w:color="auto" w:fill="auto"/>
            <w:vAlign w:val="center"/>
          </w:tcPr>
          <w:p w14:paraId="750ECF2C" w14:textId="77777777" w:rsidR="00833257" w:rsidRPr="00907E00" w:rsidRDefault="00833257" w:rsidP="00D1418D">
            <w:pPr>
              <w:spacing w:after="0" w:line="240" w:lineRule="auto"/>
              <w:jc w:val="both"/>
              <w:rPr>
                <w:sz w:val="22"/>
                <w:szCs w:val="22"/>
                <w:lang w:val="bg-BG"/>
              </w:rPr>
            </w:pPr>
          </w:p>
        </w:tc>
        <w:tc>
          <w:tcPr>
            <w:tcW w:w="232" w:type="pct"/>
            <w:vMerge/>
            <w:shd w:val="clear" w:color="auto" w:fill="auto"/>
            <w:vAlign w:val="center"/>
          </w:tcPr>
          <w:p w14:paraId="542ECCFC" w14:textId="77777777" w:rsidR="00833257" w:rsidRPr="00907E00" w:rsidRDefault="00833257" w:rsidP="00D1418D">
            <w:pPr>
              <w:spacing w:after="0" w:line="240" w:lineRule="auto"/>
              <w:jc w:val="both"/>
              <w:rPr>
                <w:b/>
                <w:sz w:val="22"/>
                <w:szCs w:val="22"/>
                <w:lang w:val="bg-BG"/>
              </w:rPr>
            </w:pPr>
          </w:p>
        </w:tc>
        <w:tc>
          <w:tcPr>
            <w:tcW w:w="157" w:type="pct"/>
            <w:vMerge/>
            <w:shd w:val="clear" w:color="auto" w:fill="auto"/>
            <w:vAlign w:val="center"/>
          </w:tcPr>
          <w:p w14:paraId="227ABF15" w14:textId="77777777" w:rsidR="00833257" w:rsidRPr="00907E00" w:rsidRDefault="00833257" w:rsidP="00D1418D">
            <w:pPr>
              <w:spacing w:after="0" w:line="240" w:lineRule="auto"/>
              <w:jc w:val="both"/>
              <w:rPr>
                <w:b/>
                <w:sz w:val="22"/>
                <w:szCs w:val="22"/>
                <w:lang w:val="bg-BG"/>
              </w:rPr>
            </w:pPr>
          </w:p>
        </w:tc>
        <w:tc>
          <w:tcPr>
            <w:tcW w:w="306" w:type="pct"/>
            <w:shd w:val="clear" w:color="auto" w:fill="auto"/>
            <w:vAlign w:val="center"/>
          </w:tcPr>
          <w:p w14:paraId="5A0152CF" w14:textId="77777777" w:rsidR="00833257" w:rsidRPr="00907E00" w:rsidRDefault="00833257" w:rsidP="00D1418D">
            <w:pPr>
              <w:spacing w:after="0" w:line="240" w:lineRule="auto"/>
              <w:jc w:val="both"/>
              <w:rPr>
                <w:b/>
                <w:sz w:val="22"/>
                <w:szCs w:val="22"/>
                <w:lang w:val="bg-BG"/>
              </w:rPr>
            </w:pPr>
            <w:r w:rsidRPr="00907E00">
              <w:rPr>
                <w:b/>
                <w:sz w:val="22"/>
                <w:szCs w:val="22"/>
                <w:lang w:val="bg-BG"/>
              </w:rPr>
              <w:t>Min</w:t>
            </w:r>
          </w:p>
        </w:tc>
        <w:tc>
          <w:tcPr>
            <w:tcW w:w="382" w:type="pct"/>
            <w:shd w:val="clear" w:color="auto" w:fill="auto"/>
            <w:vAlign w:val="center"/>
          </w:tcPr>
          <w:p w14:paraId="7FD2A24B" w14:textId="77777777" w:rsidR="00833257" w:rsidRPr="00907E00" w:rsidRDefault="00833257" w:rsidP="00D1418D">
            <w:pPr>
              <w:spacing w:after="0" w:line="240" w:lineRule="auto"/>
              <w:jc w:val="both"/>
              <w:rPr>
                <w:b/>
                <w:sz w:val="22"/>
                <w:szCs w:val="22"/>
                <w:lang w:val="bg-BG"/>
              </w:rPr>
            </w:pPr>
            <w:r w:rsidRPr="00907E00">
              <w:rPr>
                <w:b/>
                <w:sz w:val="22"/>
                <w:szCs w:val="22"/>
                <w:lang w:val="bg-BG"/>
              </w:rPr>
              <w:t>Max</w:t>
            </w:r>
          </w:p>
        </w:tc>
        <w:tc>
          <w:tcPr>
            <w:tcW w:w="322" w:type="pct"/>
            <w:vMerge/>
            <w:shd w:val="clear" w:color="auto" w:fill="auto"/>
            <w:vAlign w:val="center"/>
          </w:tcPr>
          <w:p w14:paraId="4EA901F2" w14:textId="77777777" w:rsidR="00833257" w:rsidRPr="00907E00" w:rsidRDefault="00833257" w:rsidP="00D1418D">
            <w:pPr>
              <w:spacing w:after="0" w:line="240" w:lineRule="auto"/>
              <w:jc w:val="both"/>
              <w:rPr>
                <w:b/>
                <w:sz w:val="22"/>
                <w:szCs w:val="22"/>
                <w:lang w:val="bg-BG"/>
              </w:rPr>
            </w:pPr>
          </w:p>
        </w:tc>
        <w:tc>
          <w:tcPr>
            <w:tcW w:w="310" w:type="pct"/>
            <w:vMerge/>
            <w:shd w:val="clear" w:color="auto" w:fill="auto"/>
            <w:vAlign w:val="center"/>
          </w:tcPr>
          <w:p w14:paraId="44BC6D91" w14:textId="77777777" w:rsidR="00833257" w:rsidRPr="00907E00" w:rsidRDefault="00833257" w:rsidP="00D1418D">
            <w:pPr>
              <w:spacing w:after="0" w:line="240" w:lineRule="auto"/>
              <w:jc w:val="both"/>
              <w:rPr>
                <w:b/>
                <w:sz w:val="22"/>
                <w:szCs w:val="22"/>
                <w:lang w:val="bg-BG"/>
              </w:rPr>
            </w:pPr>
          </w:p>
        </w:tc>
        <w:tc>
          <w:tcPr>
            <w:tcW w:w="493" w:type="pct"/>
            <w:vMerge/>
            <w:shd w:val="clear" w:color="auto" w:fill="auto"/>
            <w:vAlign w:val="center"/>
          </w:tcPr>
          <w:p w14:paraId="0BC4268D" w14:textId="77777777" w:rsidR="00833257" w:rsidRPr="00907E00" w:rsidRDefault="00833257" w:rsidP="00D1418D">
            <w:pPr>
              <w:spacing w:after="0" w:line="240" w:lineRule="auto"/>
              <w:jc w:val="both"/>
              <w:rPr>
                <w:b/>
                <w:sz w:val="22"/>
                <w:szCs w:val="22"/>
                <w:lang w:val="bg-BG"/>
              </w:rPr>
            </w:pPr>
          </w:p>
        </w:tc>
        <w:tc>
          <w:tcPr>
            <w:tcW w:w="559" w:type="pct"/>
            <w:shd w:val="clear" w:color="auto" w:fill="auto"/>
            <w:vAlign w:val="center"/>
          </w:tcPr>
          <w:p w14:paraId="7F079EA6" w14:textId="77777777" w:rsidR="00833257" w:rsidRPr="00907E00" w:rsidRDefault="00833257" w:rsidP="00D1418D">
            <w:pPr>
              <w:spacing w:after="0" w:line="240" w:lineRule="auto"/>
              <w:jc w:val="both"/>
              <w:rPr>
                <w:b/>
                <w:sz w:val="22"/>
                <w:szCs w:val="22"/>
                <w:lang w:val="bg-BG"/>
              </w:rPr>
            </w:pPr>
            <w:r w:rsidRPr="00907E00">
              <w:rPr>
                <w:b/>
                <w:sz w:val="22"/>
                <w:szCs w:val="22"/>
                <w:lang w:val="bg-BG"/>
              </w:rPr>
              <w:t>Pop.</w:t>
            </w:r>
          </w:p>
        </w:tc>
        <w:tc>
          <w:tcPr>
            <w:tcW w:w="336" w:type="pct"/>
            <w:shd w:val="clear" w:color="auto" w:fill="auto"/>
            <w:vAlign w:val="center"/>
          </w:tcPr>
          <w:p w14:paraId="625E45AE" w14:textId="77777777" w:rsidR="00833257" w:rsidRPr="00907E00" w:rsidRDefault="00833257" w:rsidP="00D1418D">
            <w:pPr>
              <w:spacing w:after="0" w:line="240" w:lineRule="auto"/>
              <w:jc w:val="both"/>
              <w:rPr>
                <w:b/>
                <w:sz w:val="22"/>
                <w:szCs w:val="22"/>
                <w:lang w:val="bg-BG"/>
              </w:rPr>
            </w:pPr>
            <w:r w:rsidRPr="00907E00">
              <w:rPr>
                <w:b/>
                <w:sz w:val="22"/>
                <w:szCs w:val="22"/>
                <w:lang w:val="bg-BG"/>
              </w:rPr>
              <w:t>Con.</w:t>
            </w:r>
          </w:p>
        </w:tc>
        <w:tc>
          <w:tcPr>
            <w:tcW w:w="268" w:type="pct"/>
            <w:shd w:val="clear" w:color="auto" w:fill="auto"/>
            <w:vAlign w:val="center"/>
          </w:tcPr>
          <w:p w14:paraId="55A41C52" w14:textId="77777777" w:rsidR="00833257" w:rsidRPr="00907E00" w:rsidRDefault="00833257" w:rsidP="00D1418D">
            <w:pPr>
              <w:spacing w:after="0" w:line="240" w:lineRule="auto"/>
              <w:jc w:val="both"/>
              <w:rPr>
                <w:b/>
                <w:sz w:val="22"/>
                <w:szCs w:val="22"/>
                <w:lang w:val="bg-BG"/>
              </w:rPr>
            </w:pPr>
            <w:r w:rsidRPr="00907E00">
              <w:rPr>
                <w:b/>
                <w:sz w:val="22"/>
                <w:szCs w:val="22"/>
                <w:lang w:val="bg-BG"/>
              </w:rPr>
              <w:t>Iso.</w:t>
            </w:r>
          </w:p>
        </w:tc>
        <w:tc>
          <w:tcPr>
            <w:tcW w:w="307" w:type="pct"/>
            <w:shd w:val="clear" w:color="auto" w:fill="auto"/>
            <w:vAlign w:val="center"/>
          </w:tcPr>
          <w:p w14:paraId="13DF5626" w14:textId="77777777" w:rsidR="00833257" w:rsidRPr="00907E00" w:rsidRDefault="00833257" w:rsidP="00D1418D">
            <w:pPr>
              <w:spacing w:after="0" w:line="240" w:lineRule="auto"/>
              <w:jc w:val="both"/>
              <w:rPr>
                <w:b/>
                <w:sz w:val="22"/>
                <w:szCs w:val="22"/>
                <w:lang w:val="bg-BG"/>
              </w:rPr>
            </w:pPr>
            <w:r w:rsidRPr="00907E00">
              <w:rPr>
                <w:b/>
                <w:sz w:val="22"/>
                <w:szCs w:val="22"/>
                <w:lang w:val="bg-BG"/>
              </w:rPr>
              <w:t>Glo.</w:t>
            </w:r>
          </w:p>
        </w:tc>
      </w:tr>
      <w:tr w:rsidR="00C95971" w:rsidRPr="00907E00" w14:paraId="0F54499E" w14:textId="77777777" w:rsidTr="008741AF">
        <w:trPr>
          <w:jc w:val="center"/>
        </w:trPr>
        <w:tc>
          <w:tcPr>
            <w:tcW w:w="161" w:type="pct"/>
            <w:shd w:val="clear" w:color="auto" w:fill="auto"/>
            <w:vAlign w:val="center"/>
          </w:tcPr>
          <w:p w14:paraId="5600EBC5" w14:textId="77777777" w:rsidR="000B1214" w:rsidRPr="00907E00" w:rsidRDefault="000B1214"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7C61D362" w14:textId="77777777" w:rsidR="000B1214" w:rsidRPr="00907E00" w:rsidRDefault="000B1214" w:rsidP="00D1418D">
            <w:pPr>
              <w:spacing w:after="0" w:line="240" w:lineRule="auto"/>
              <w:jc w:val="both"/>
              <w:rPr>
                <w:i/>
                <w:iCs/>
                <w:sz w:val="22"/>
                <w:szCs w:val="22"/>
                <w:lang w:val="bg-BG"/>
              </w:rPr>
            </w:pPr>
            <w:r w:rsidRPr="00907E00">
              <w:rPr>
                <w:sz w:val="22"/>
                <w:szCs w:val="22"/>
              </w:rPr>
              <w:t>A</w:t>
            </w:r>
            <w:r w:rsidRPr="00907E00">
              <w:rPr>
                <w:sz w:val="22"/>
                <w:szCs w:val="22"/>
                <w:lang w:val="en-GB"/>
              </w:rPr>
              <w:t>125</w:t>
            </w:r>
          </w:p>
        </w:tc>
        <w:tc>
          <w:tcPr>
            <w:tcW w:w="688" w:type="pct"/>
            <w:shd w:val="clear" w:color="auto" w:fill="auto"/>
            <w:vAlign w:val="center"/>
          </w:tcPr>
          <w:p w14:paraId="4FF7493E" w14:textId="77777777" w:rsidR="000B1214" w:rsidRPr="00907E00" w:rsidRDefault="000B1214" w:rsidP="00D1418D">
            <w:pPr>
              <w:spacing w:after="0" w:line="240" w:lineRule="auto"/>
              <w:jc w:val="both"/>
              <w:rPr>
                <w:i/>
                <w:iCs/>
                <w:sz w:val="22"/>
                <w:szCs w:val="22"/>
                <w:lang w:val="en-GB"/>
              </w:rPr>
            </w:pPr>
            <w:r w:rsidRPr="00907E00">
              <w:rPr>
                <w:i/>
                <w:sz w:val="22"/>
                <w:szCs w:val="22"/>
                <w:lang w:val="en-GB"/>
              </w:rPr>
              <w:t>Fulica atra</w:t>
            </w:r>
          </w:p>
        </w:tc>
        <w:tc>
          <w:tcPr>
            <w:tcW w:w="133" w:type="pct"/>
            <w:shd w:val="clear" w:color="auto" w:fill="auto"/>
            <w:vAlign w:val="center"/>
          </w:tcPr>
          <w:p w14:paraId="5CC1A610" w14:textId="77777777" w:rsidR="000B1214" w:rsidRPr="00907E00" w:rsidRDefault="000B1214" w:rsidP="00D1418D">
            <w:pPr>
              <w:spacing w:after="0" w:line="240" w:lineRule="auto"/>
              <w:jc w:val="both"/>
              <w:rPr>
                <w:sz w:val="22"/>
                <w:szCs w:val="22"/>
                <w:lang w:val="bg-BG"/>
              </w:rPr>
            </w:pPr>
          </w:p>
        </w:tc>
        <w:tc>
          <w:tcPr>
            <w:tcW w:w="232" w:type="pct"/>
            <w:shd w:val="clear" w:color="auto" w:fill="auto"/>
            <w:vAlign w:val="center"/>
          </w:tcPr>
          <w:p w14:paraId="0C0CAC27" w14:textId="77777777" w:rsidR="000B1214" w:rsidRPr="00907E00" w:rsidRDefault="000B1214" w:rsidP="00D1418D">
            <w:pPr>
              <w:spacing w:after="0" w:line="240" w:lineRule="auto"/>
              <w:jc w:val="both"/>
              <w:rPr>
                <w:sz w:val="22"/>
                <w:szCs w:val="22"/>
                <w:lang w:val="en-GB"/>
              </w:rPr>
            </w:pPr>
          </w:p>
        </w:tc>
        <w:tc>
          <w:tcPr>
            <w:tcW w:w="157" w:type="pct"/>
            <w:shd w:val="clear" w:color="auto" w:fill="auto"/>
            <w:vAlign w:val="center"/>
          </w:tcPr>
          <w:p w14:paraId="5D34FCB4" w14:textId="77777777" w:rsidR="000B1214" w:rsidRPr="00907E00" w:rsidRDefault="000B1214"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54CF697E" w14:textId="77777777" w:rsidR="000B1214" w:rsidRPr="00907E00" w:rsidRDefault="000B1214" w:rsidP="00D1418D">
            <w:pPr>
              <w:spacing w:after="0" w:line="240" w:lineRule="auto"/>
              <w:jc w:val="both"/>
              <w:rPr>
                <w:sz w:val="22"/>
                <w:szCs w:val="22"/>
              </w:rPr>
            </w:pPr>
            <w:r w:rsidRPr="00907E00">
              <w:rPr>
                <w:sz w:val="22"/>
                <w:szCs w:val="22"/>
              </w:rPr>
              <w:t>8</w:t>
            </w:r>
          </w:p>
        </w:tc>
        <w:tc>
          <w:tcPr>
            <w:tcW w:w="382" w:type="pct"/>
            <w:shd w:val="clear" w:color="auto" w:fill="auto"/>
            <w:vAlign w:val="center"/>
          </w:tcPr>
          <w:p w14:paraId="340EFA64" w14:textId="77777777" w:rsidR="000B1214" w:rsidRPr="00907E00" w:rsidRDefault="000B1214" w:rsidP="00D1418D">
            <w:pPr>
              <w:spacing w:after="0" w:line="240" w:lineRule="auto"/>
              <w:jc w:val="both"/>
              <w:rPr>
                <w:sz w:val="22"/>
                <w:szCs w:val="22"/>
              </w:rPr>
            </w:pPr>
            <w:r w:rsidRPr="00907E00">
              <w:rPr>
                <w:sz w:val="22"/>
                <w:szCs w:val="22"/>
              </w:rPr>
              <w:t>4115</w:t>
            </w:r>
          </w:p>
        </w:tc>
        <w:tc>
          <w:tcPr>
            <w:tcW w:w="322" w:type="pct"/>
            <w:shd w:val="clear" w:color="auto" w:fill="auto"/>
            <w:vAlign w:val="center"/>
          </w:tcPr>
          <w:p w14:paraId="3DA88C38" w14:textId="77777777" w:rsidR="000B1214" w:rsidRPr="00907E00" w:rsidRDefault="000B1214"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06181B89" w14:textId="77777777" w:rsidR="000B1214" w:rsidRPr="00907E00" w:rsidRDefault="000B1214" w:rsidP="00D1418D">
            <w:pPr>
              <w:spacing w:after="0" w:line="240" w:lineRule="auto"/>
              <w:jc w:val="both"/>
              <w:rPr>
                <w:sz w:val="22"/>
                <w:szCs w:val="22"/>
              </w:rPr>
            </w:pPr>
          </w:p>
        </w:tc>
        <w:tc>
          <w:tcPr>
            <w:tcW w:w="493" w:type="pct"/>
            <w:shd w:val="clear" w:color="auto" w:fill="auto"/>
            <w:vAlign w:val="center"/>
          </w:tcPr>
          <w:p w14:paraId="65E50C6B" w14:textId="77777777" w:rsidR="000B1214" w:rsidRPr="00907E00" w:rsidRDefault="000B1214" w:rsidP="00D1418D">
            <w:pPr>
              <w:spacing w:after="0" w:line="240" w:lineRule="auto"/>
              <w:jc w:val="both"/>
              <w:rPr>
                <w:sz w:val="22"/>
                <w:szCs w:val="22"/>
              </w:rPr>
            </w:pPr>
            <w:r w:rsidRPr="00907E00">
              <w:rPr>
                <w:sz w:val="22"/>
                <w:szCs w:val="22"/>
              </w:rPr>
              <w:t>G</w:t>
            </w:r>
          </w:p>
        </w:tc>
        <w:tc>
          <w:tcPr>
            <w:tcW w:w="559" w:type="pct"/>
            <w:shd w:val="clear" w:color="auto" w:fill="auto"/>
            <w:vAlign w:val="center"/>
          </w:tcPr>
          <w:p w14:paraId="1F1A40CF" w14:textId="77777777" w:rsidR="000B1214" w:rsidRPr="00907E00" w:rsidRDefault="000B1214" w:rsidP="00D1418D">
            <w:pPr>
              <w:spacing w:after="0" w:line="240" w:lineRule="auto"/>
              <w:jc w:val="both"/>
              <w:rPr>
                <w:color w:val="FF0000"/>
                <w:sz w:val="22"/>
                <w:szCs w:val="22"/>
              </w:rPr>
            </w:pPr>
            <w:r w:rsidRPr="00907E00">
              <w:rPr>
                <w:color w:val="FF0000"/>
                <w:sz w:val="22"/>
                <w:szCs w:val="22"/>
              </w:rPr>
              <w:t>B</w:t>
            </w:r>
          </w:p>
        </w:tc>
        <w:tc>
          <w:tcPr>
            <w:tcW w:w="336" w:type="pct"/>
            <w:shd w:val="clear" w:color="auto" w:fill="auto"/>
            <w:vAlign w:val="center"/>
          </w:tcPr>
          <w:p w14:paraId="4D351A2B" w14:textId="77777777" w:rsidR="000B1214" w:rsidRPr="00907E00" w:rsidRDefault="000B1214"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0939BCB7" w14:textId="77777777" w:rsidR="000B1214" w:rsidRPr="00907E00" w:rsidRDefault="000B1214"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07096AD6" w14:textId="77777777" w:rsidR="000B1214" w:rsidRPr="00907E00" w:rsidRDefault="000B1214" w:rsidP="00D1418D">
            <w:pPr>
              <w:spacing w:after="0" w:line="240" w:lineRule="auto"/>
              <w:jc w:val="both"/>
              <w:rPr>
                <w:color w:val="FF0000"/>
                <w:sz w:val="22"/>
                <w:szCs w:val="22"/>
              </w:rPr>
            </w:pPr>
            <w:r w:rsidRPr="00907E00">
              <w:rPr>
                <w:color w:val="FF0000"/>
                <w:sz w:val="22"/>
                <w:szCs w:val="22"/>
              </w:rPr>
              <w:t>B</w:t>
            </w:r>
          </w:p>
        </w:tc>
      </w:tr>
      <w:tr w:rsidR="00C95971" w:rsidRPr="00907E00" w14:paraId="073E16E1" w14:textId="77777777" w:rsidTr="008741AF">
        <w:trPr>
          <w:jc w:val="center"/>
        </w:trPr>
        <w:tc>
          <w:tcPr>
            <w:tcW w:w="161" w:type="pct"/>
            <w:shd w:val="clear" w:color="auto" w:fill="auto"/>
            <w:vAlign w:val="center"/>
          </w:tcPr>
          <w:p w14:paraId="2F98FCE1" w14:textId="77777777" w:rsidR="000B1214" w:rsidRPr="00907E00" w:rsidRDefault="000B1214"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1B2A0C59" w14:textId="77777777" w:rsidR="000B1214" w:rsidRPr="00907E00" w:rsidRDefault="000B1214" w:rsidP="00D1418D">
            <w:pPr>
              <w:spacing w:after="0" w:line="240" w:lineRule="auto"/>
              <w:jc w:val="both"/>
              <w:rPr>
                <w:i/>
                <w:iCs/>
                <w:sz w:val="22"/>
                <w:szCs w:val="22"/>
                <w:lang w:val="bg-BG"/>
              </w:rPr>
            </w:pPr>
            <w:r w:rsidRPr="00907E00">
              <w:rPr>
                <w:sz w:val="22"/>
                <w:szCs w:val="22"/>
              </w:rPr>
              <w:t>A</w:t>
            </w:r>
            <w:r w:rsidRPr="00907E00">
              <w:rPr>
                <w:sz w:val="22"/>
                <w:szCs w:val="22"/>
                <w:lang w:val="en-GB"/>
              </w:rPr>
              <w:t>125</w:t>
            </w:r>
          </w:p>
        </w:tc>
        <w:tc>
          <w:tcPr>
            <w:tcW w:w="688" w:type="pct"/>
            <w:shd w:val="clear" w:color="auto" w:fill="auto"/>
            <w:vAlign w:val="center"/>
          </w:tcPr>
          <w:p w14:paraId="3728662F" w14:textId="77777777" w:rsidR="000B1214" w:rsidRPr="00907E00" w:rsidRDefault="000B1214" w:rsidP="00D1418D">
            <w:pPr>
              <w:spacing w:after="0" w:line="240" w:lineRule="auto"/>
              <w:jc w:val="both"/>
              <w:rPr>
                <w:i/>
                <w:iCs/>
                <w:sz w:val="22"/>
                <w:szCs w:val="22"/>
                <w:lang w:val="en-GB"/>
              </w:rPr>
            </w:pPr>
            <w:r w:rsidRPr="00907E00">
              <w:rPr>
                <w:i/>
                <w:sz w:val="22"/>
                <w:szCs w:val="22"/>
                <w:lang w:val="en-GB"/>
              </w:rPr>
              <w:t>Fulica atra</w:t>
            </w:r>
          </w:p>
        </w:tc>
        <w:tc>
          <w:tcPr>
            <w:tcW w:w="133" w:type="pct"/>
            <w:shd w:val="clear" w:color="auto" w:fill="auto"/>
            <w:vAlign w:val="center"/>
          </w:tcPr>
          <w:p w14:paraId="23E4E73A" w14:textId="77777777" w:rsidR="000B1214" w:rsidRPr="00907E00" w:rsidRDefault="000B1214" w:rsidP="00D1418D">
            <w:pPr>
              <w:spacing w:after="0" w:line="240" w:lineRule="auto"/>
              <w:jc w:val="both"/>
              <w:rPr>
                <w:sz w:val="22"/>
                <w:szCs w:val="22"/>
                <w:lang w:val="bg-BG"/>
              </w:rPr>
            </w:pPr>
          </w:p>
        </w:tc>
        <w:tc>
          <w:tcPr>
            <w:tcW w:w="232" w:type="pct"/>
            <w:shd w:val="clear" w:color="auto" w:fill="auto"/>
            <w:vAlign w:val="center"/>
          </w:tcPr>
          <w:p w14:paraId="1F8760DB" w14:textId="77777777" w:rsidR="000B1214" w:rsidRPr="00907E00" w:rsidRDefault="000B1214" w:rsidP="00D1418D">
            <w:pPr>
              <w:spacing w:after="0" w:line="240" w:lineRule="auto"/>
              <w:jc w:val="both"/>
              <w:rPr>
                <w:sz w:val="22"/>
                <w:szCs w:val="22"/>
                <w:lang w:val="bg-BG"/>
              </w:rPr>
            </w:pPr>
          </w:p>
        </w:tc>
        <w:tc>
          <w:tcPr>
            <w:tcW w:w="157" w:type="pct"/>
            <w:shd w:val="clear" w:color="auto" w:fill="auto"/>
            <w:vAlign w:val="center"/>
          </w:tcPr>
          <w:p w14:paraId="279B81A9" w14:textId="77777777" w:rsidR="000B1214" w:rsidRPr="00907E00" w:rsidRDefault="000B1214" w:rsidP="00D1418D">
            <w:pPr>
              <w:spacing w:after="0" w:line="240" w:lineRule="auto"/>
              <w:jc w:val="both"/>
              <w:rPr>
                <w:sz w:val="22"/>
                <w:szCs w:val="22"/>
              </w:rPr>
            </w:pPr>
            <w:r w:rsidRPr="00907E00">
              <w:rPr>
                <w:sz w:val="22"/>
                <w:szCs w:val="22"/>
              </w:rPr>
              <w:t>p</w:t>
            </w:r>
          </w:p>
        </w:tc>
        <w:tc>
          <w:tcPr>
            <w:tcW w:w="306" w:type="pct"/>
            <w:shd w:val="clear" w:color="auto" w:fill="auto"/>
            <w:vAlign w:val="center"/>
          </w:tcPr>
          <w:p w14:paraId="13C9EA8B" w14:textId="77777777" w:rsidR="000B1214" w:rsidRPr="00907E00" w:rsidRDefault="000B1214" w:rsidP="00D1418D">
            <w:pPr>
              <w:spacing w:after="0" w:line="240" w:lineRule="auto"/>
              <w:jc w:val="both"/>
              <w:rPr>
                <w:color w:val="FF0000"/>
                <w:sz w:val="22"/>
                <w:szCs w:val="22"/>
              </w:rPr>
            </w:pPr>
            <w:r w:rsidRPr="00907E00">
              <w:rPr>
                <w:color w:val="FF0000"/>
                <w:sz w:val="22"/>
                <w:szCs w:val="22"/>
              </w:rPr>
              <w:t>7</w:t>
            </w:r>
          </w:p>
        </w:tc>
        <w:tc>
          <w:tcPr>
            <w:tcW w:w="382" w:type="pct"/>
            <w:shd w:val="clear" w:color="auto" w:fill="auto"/>
            <w:vAlign w:val="center"/>
          </w:tcPr>
          <w:p w14:paraId="4437882C" w14:textId="77777777" w:rsidR="000B1214" w:rsidRPr="00907E00" w:rsidRDefault="000B1214" w:rsidP="00D1418D">
            <w:pPr>
              <w:spacing w:after="0" w:line="240" w:lineRule="auto"/>
              <w:jc w:val="both"/>
              <w:rPr>
                <w:color w:val="FF0000"/>
                <w:sz w:val="22"/>
                <w:szCs w:val="22"/>
              </w:rPr>
            </w:pPr>
            <w:r w:rsidRPr="00907E00">
              <w:rPr>
                <w:color w:val="FF0000"/>
                <w:sz w:val="22"/>
                <w:szCs w:val="22"/>
              </w:rPr>
              <w:t>10</w:t>
            </w:r>
          </w:p>
        </w:tc>
        <w:tc>
          <w:tcPr>
            <w:tcW w:w="322" w:type="pct"/>
            <w:shd w:val="clear" w:color="auto" w:fill="auto"/>
            <w:vAlign w:val="center"/>
          </w:tcPr>
          <w:p w14:paraId="216FEA3C" w14:textId="77777777" w:rsidR="000B1214" w:rsidRPr="00907E00" w:rsidRDefault="000B1214" w:rsidP="00D1418D">
            <w:pPr>
              <w:spacing w:after="0" w:line="240" w:lineRule="auto"/>
              <w:jc w:val="both"/>
              <w:rPr>
                <w:color w:val="FF0000"/>
                <w:sz w:val="22"/>
                <w:szCs w:val="22"/>
              </w:rPr>
            </w:pPr>
            <w:r w:rsidRPr="00907E00">
              <w:rPr>
                <w:color w:val="FF0000"/>
                <w:sz w:val="22"/>
                <w:szCs w:val="22"/>
              </w:rPr>
              <w:t>i</w:t>
            </w:r>
          </w:p>
        </w:tc>
        <w:tc>
          <w:tcPr>
            <w:tcW w:w="310" w:type="pct"/>
            <w:shd w:val="clear" w:color="auto" w:fill="auto"/>
            <w:vAlign w:val="center"/>
          </w:tcPr>
          <w:p w14:paraId="5D79C900" w14:textId="77777777" w:rsidR="000B1214" w:rsidRPr="00907E00" w:rsidRDefault="000B1214" w:rsidP="00D1418D">
            <w:pPr>
              <w:spacing w:after="0" w:line="240" w:lineRule="auto"/>
              <w:jc w:val="both"/>
              <w:rPr>
                <w:color w:val="FF0000"/>
                <w:sz w:val="22"/>
                <w:szCs w:val="22"/>
              </w:rPr>
            </w:pPr>
          </w:p>
        </w:tc>
        <w:tc>
          <w:tcPr>
            <w:tcW w:w="493" w:type="pct"/>
            <w:shd w:val="clear" w:color="auto" w:fill="auto"/>
            <w:vAlign w:val="center"/>
          </w:tcPr>
          <w:p w14:paraId="2420F099" w14:textId="77777777" w:rsidR="000B1214" w:rsidRPr="00907E00" w:rsidRDefault="000B1214" w:rsidP="00D1418D">
            <w:pPr>
              <w:spacing w:after="0" w:line="240" w:lineRule="auto"/>
              <w:jc w:val="both"/>
              <w:rPr>
                <w:color w:val="FF0000"/>
                <w:sz w:val="22"/>
                <w:szCs w:val="22"/>
              </w:rPr>
            </w:pPr>
            <w:r w:rsidRPr="00907E00">
              <w:rPr>
                <w:color w:val="FF0000"/>
                <w:sz w:val="22"/>
                <w:szCs w:val="22"/>
              </w:rPr>
              <w:t>G</w:t>
            </w:r>
          </w:p>
        </w:tc>
        <w:tc>
          <w:tcPr>
            <w:tcW w:w="559" w:type="pct"/>
            <w:shd w:val="clear" w:color="auto" w:fill="auto"/>
            <w:vAlign w:val="center"/>
          </w:tcPr>
          <w:p w14:paraId="1EBAF121" w14:textId="77777777" w:rsidR="000B1214" w:rsidRPr="00907E00" w:rsidRDefault="003827AD" w:rsidP="00D1418D">
            <w:pPr>
              <w:spacing w:after="0" w:line="240" w:lineRule="auto"/>
              <w:jc w:val="both"/>
              <w:rPr>
                <w:color w:val="FF0000"/>
                <w:sz w:val="22"/>
                <w:szCs w:val="22"/>
                <w:lang w:val="en-GB"/>
              </w:rPr>
            </w:pPr>
            <w:r w:rsidRPr="00907E00">
              <w:rPr>
                <w:color w:val="FF0000"/>
                <w:sz w:val="22"/>
                <w:szCs w:val="22"/>
              </w:rPr>
              <w:t>C</w:t>
            </w:r>
          </w:p>
        </w:tc>
        <w:tc>
          <w:tcPr>
            <w:tcW w:w="336" w:type="pct"/>
            <w:shd w:val="clear" w:color="auto" w:fill="auto"/>
            <w:vAlign w:val="center"/>
          </w:tcPr>
          <w:p w14:paraId="04C146C6" w14:textId="77777777" w:rsidR="000B1214" w:rsidRPr="00907E00" w:rsidRDefault="000B1214"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05C4CDDC" w14:textId="77777777" w:rsidR="000B1214" w:rsidRPr="00907E00" w:rsidRDefault="000B1214"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6A1A1FAD" w14:textId="77777777" w:rsidR="000B1214" w:rsidRPr="00907E00" w:rsidRDefault="003827AD" w:rsidP="00D1418D">
            <w:pPr>
              <w:spacing w:after="0" w:line="240" w:lineRule="auto"/>
              <w:jc w:val="both"/>
              <w:rPr>
                <w:color w:val="FF0000"/>
                <w:sz w:val="22"/>
                <w:szCs w:val="22"/>
              </w:rPr>
            </w:pPr>
            <w:r w:rsidRPr="00907E00">
              <w:rPr>
                <w:color w:val="FF0000"/>
                <w:sz w:val="22"/>
                <w:szCs w:val="22"/>
              </w:rPr>
              <w:t>C</w:t>
            </w:r>
          </w:p>
        </w:tc>
      </w:tr>
      <w:tr w:rsidR="00C95971" w:rsidRPr="00907E00" w14:paraId="41BBA8F0" w14:textId="77777777" w:rsidTr="008741AF">
        <w:trPr>
          <w:jc w:val="center"/>
        </w:trPr>
        <w:tc>
          <w:tcPr>
            <w:tcW w:w="161" w:type="pct"/>
            <w:shd w:val="clear" w:color="auto" w:fill="auto"/>
            <w:vAlign w:val="center"/>
          </w:tcPr>
          <w:p w14:paraId="74005FD8" w14:textId="77777777" w:rsidR="000B1214" w:rsidRPr="00907E00" w:rsidRDefault="000B1214"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4D69E4D1" w14:textId="77777777" w:rsidR="000B1214" w:rsidRPr="00907E00" w:rsidRDefault="000B1214" w:rsidP="00D1418D">
            <w:pPr>
              <w:spacing w:after="0" w:line="240" w:lineRule="auto"/>
              <w:jc w:val="both"/>
              <w:rPr>
                <w:i/>
                <w:iCs/>
                <w:sz w:val="22"/>
                <w:szCs w:val="22"/>
                <w:lang w:val="bg-BG"/>
              </w:rPr>
            </w:pPr>
            <w:r w:rsidRPr="00907E00">
              <w:rPr>
                <w:sz w:val="22"/>
                <w:szCs w:val="22"/>
              </w:rPr>
              <w:t>A</w:t>
            </w:r>
            <w:r w:rsidRPr="00907E00">
              <w:rPr>
                <w:sz w:val="22"/>
                <w:szCs w:val="22"/>
                <w:lang w:val="en-GB"/>
              </w:rPr>
              <w:t>125</w:t>
            </w:r>
          </w:p>
        </w:tc>
        <w:tc>
          <w:tcPr>
            <w:tcW w:w="688" w:type="pct"/>
            <w:shd w:val="clear" w:color="auto" w:fill="auto"/>
            <w:vAlign w:val="center"/>
          </w:tcPr>
          <w:p w14:paraId="727C0FCC" w14:textId="77777777" w:rsidR="000B1214" w:rsidRPr="00907E00" w:rsidRDefault="000B1214" w:rsidP="00D1418D">
            <w:pPr>
              <w:spacing w:after="0" w:line="240" w:lineRule="auto"/>
              <w:jc w:val="both"/>
              <w:rPr>
                <w:i/>
                <w:iCs/>
                <w:sz w:val="22"/>
                <w:szCs w:val="22"/>
                <w:lang w:val="en-GB"/>
              </w:rPr>
            </w:pPr>
            <w:r w:rsidRPr="00907E00">
              <w:rPr>
                <w:i/>
                <w:sz w:val="22"/>
                <w:szCs w:val="22"/>
                <w:lang w:val="en-GB"/>
              </w:rPr>
              <w:t>Fulica atra</w:t>
            </w:r>
          </w:p>
        </w:tc>
        <w:tc>
          <w:tcPr>
            <w:tcW w:w="133" w:type="pct"/>
            <w:shd w:val="clear" w:color="auto" w:fill="auto"/>
            <w:vAlign w:val="center"/>
          </w:tcPr>
          <w:p w14:paraId="1C76F834" w14:textId="77777777" w:rsidR="000B1214" w:rsidRPr="00907E00" w:rsidRDefault="000B1214" w:rsidP="00D1418D">
            <w:pPr>
              <w:spacing w:after="0" w:line="240" w:lineRule="auto"/>
              <w:jc w:val="both"/>
              <w:rPr>
                <w:sz w:val="22"/>
                <w:szCs w:val="22"/>
                <w:lang w:val="bg-BG"/>
              </w:rPr>
            </w:pPr>
          </w:p>
        </w:tc>
        <w:tc>
          <w:tcPr>
            <w:tcW w:w="232" w:type="pct"/>
            <w:shd w:val="clear" w:color="auto" w:fill="auto"/>
            <w:vAlign w:val="center"/>
          </w:tcPr>
          <w:p w14:paraId="1B1C965E" w14:textId="77777777" w:rsidR="000B1214" w:rsidRPr="00907E00" w:rsidRDefault="000B1214" w:rsidP="00D1418D">
            <w:pPr>
              <w:spacing w:after="0" w:line="240" w:lineRule="auto"/>
              <w:jc w:val="both"/>
              <w:rPr>
                <w:sz w:val="22"/>
                <w:szCs w:val="22"/>
                <w:lang w:val="bg-BG"/>
              </w:rPr>
            </w:pPr>
          </w:p>
        </w:tc>
        <w:tc>
          <w:tcPr>
            <w:tcW w:w="157" w:type="pct"/>
            <w:shd w:val="clear" w:color="auto" w:fill="auto"/>
            <w:vAlign w:val="center"/>
          </w:tcPr>
          <w:p w14:paraId="32C165D2" w14:textId="77777777" w:rsidR="000B1214" w:rsidRPr="00907E00" w:rsidRDefault="000B1214" w:rsidP="00D1418D">
            <w:pPr>
              <w:spacing w:after="0" w:line="240" w:lineRule="auto"/>
              <w:jc w:val="both"/>
              <w:rPr>
                <w:sz w:val="22"/>
                <w:szCs w:val="22"/>
              </w:rPr>
            </w:pPr>
            <w:r w:rsidRPr="00907E00">
              <w:rPr>
                <w:sz w:val="22"/>
                <w:szCs w:val="22"/>
              </w:rPr>
              <w:t>w</w:t>
            </w:r>
          </w:p>
        </w:tc>
        <w:tc>
          <w:tcPr>
            <w:tcW w:w="306" w:type="pct"/>
            <w:shd w:val="clear" w:color="auto" w:fill="auto"/>
            <w:vAlign w:val="center"/>
          </w:tcPr>
          <w:p w14:paraId="406C02AE" w14:textId="77777777" w:rsidR="000B1214" w:rsidRPr="00907E00" w:rsidRDefault="000B1214" w:rsidP="00D1418D">
            <w:pPr>
              <w:spacing w:after="0" w:line="240" w:lineRule="auto"/>
              <w:jc w:val="both"/>
              <w:rPr>
                <w:sz w:val="22"/>
                <w:szCs w:val="22"/>
              </w:rPr>
            </w:pPr>
            <w:r w:rsidRPr="00907E00">
              <w:rPr>
                <w:sz w:val="22"/>
                <w:szCs w:val="22"/>
              </w:rPr>
              <w:t>805</w:t>
            </w:r>
          </w:p>
        </w:tc>
        <w:tc>
          <w:tcPr>
            <w:tcW w:w="382" w:type="pct"/>
            <w:shd w:val="clear" w:color="auto" w:fill="auto"/>
            <w:vAlign w:val="center"/>
          </w:tcPr>
          <w:p w14:paraId="0AAF9B71" w14:textId="77777777" w:rsidR="000B1214" w:rsidRPr="00907E00" w:rsidRDefault="00C95971" w:rsidP="00D1418D">
            <w:pPr>
              <w:spacing w:after="0" w:line="240" w:lineRule="auto"/>
              <w:jc w:val="both"/>
              <w:rPr>
                <w:sz w:val="22"/>
                <w:szCs w:val="22"/>
              </w:rPr>
            </w:pPr>
            <w:r w:rsidRPr="00907E00">
              <w:rPr>
                <w:color w:val="FF0000"/>
                <w:sz w:val="22"/>
                <w:szCs w:val="22"/>
              </w:rPr>
              <w:t>11533</w:t>
            </w:r>
          </w:p>
        </w:tc>
        <w:tc>
          <w:tcPr>
            <w:tcW w:w="322" w:type="pct"/>
            <w:shd w:val="clear" w:color="auto" w:fill="auto"/>
            <w:vAlign w:val="center"/>
          </w:tcPr>
          <w:p w14:paraId="0DEAE372" w14:textId="77777777" w:rsidR="000B1214" w:rsidRPr="00907E00" w:rsidRDefault="000B1214"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07243208" w14:textId="77777777" w:rsidR="000B1214" w:rsidRPr="00907E00" w:rsidRDefault="000B1214" w:rsidP="00D1418D">
            <w:pPr>
              <w:spacing w:after="0" w:line="240" w:lineRule="auto"/>
              <w:jc w:val="both"/>
              <w:rPr>
                <w:sz w:val="22"/>
                <w:szCs w:val="22"/>
              </w:rPr>
            </w:pPr>
          </w:p>
        </w:tc>
        <w:tc>
          <w:tcPr>
            <w:tcW w:w="493" w:type="pct"/>
            <w:shd w:val="clear" w:color="auto" w:fill="auto"/>
            <w:vAlign w:val="center"/>
          </w:tcPr>
          <w:p w14:paraId="12A0176E" w14:textId="77777777" w:rsidR="000B1214" w:rsidRPr="00907E00" w:rsidRDefault="000B1214" w:rsidP="00D1418D">
            <w:pPr>
              <w:spacing w:after="0" w:line="240" w:lineRule="auto"/>
              <w:jc w:val="both"/>
              <w:rPr>
                <w:sz w:val="22"/>
                <w:szCs w:val="22"/>
              </w:rPr>
            </w:pPr>
            <w:r w:rsidRPr="00907E00">
              <w:rPr>
                <w:sz w:val="22"/>
                <w:szCs w:val="22"/>
              </w:rPr>
              <w:t>G</w:t>
            </w:r>
          </w:p>
        </w:tc>
        <w:tc>
          <w:tcPr>
            <w:tcW w:w="559" w:type="pct"/>
            <w:shd w:val="clear" w:color="auto" w:fill="auto"/>
            <w:vAlign w:val="center"/>
          </w:tcPr>
          <w:p w14:paraId="22AF851E" w14:textId="77777777" w:rsidR="000B1214" w:rsidRPr="00907E00" w:rsidRDefault="000B1214" w:rsidP="00D1418D">
            <w:pPr>
              <w:spacing w:after="0" w:line="240" w:lineRule="auto"/>
              <w:jc w:val="both"/>
              <w:rPr>
                <w:color w:val="FF0000"/>
                <w:sz w:val="22"/>
                <w:szCs w:val="22"/>
              </w:rPr>
            </w:pPr>
            <w:r w:rsidRPr="00907E00">
              <w:rPr>
                <w:color w:val="FF0000"/>
                <w:sz w:val="22"/>
                <w:szCs w:val="22"/>
              </w:rPr>
              <w:t>B</w:t>
            </w:r>
          </w:p>
        </w:tc>
        <w:tc>
          <w:tcPr>
            <w:tcW w:w="336" w:type="pct"/>
            <w:shd w:val="clear" w:color="auto" w:fill="auto"/>
            <w:vAlign w:val="center"/>
          </w:tcPr>
          <w:p w14:paraId="4292A58B" w14:textId="77777777" w:rsidR="000B1214" w:rsidRPr="00907E00" w:rsidRDefault="000B1214"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0EE59094" w14:textId="77777777" w:rsidR="000B1214" w:rsidRPr="00907E00" w:rsidRDefault="000B1214"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17E83165" w14:textId="77777777" w:rsidR="000B1214" w:rsidRPr="00907E00" w:rsidRDefault="000B1214" w:rsidP="00D1418D">
            <w:pPr>
              <w:spacing w:after="0" w:line="240" w:lineRule="auto"/>
              <w:jc w:val="both"/>
              <w:rPr>
                <w:color w:val="FF0000"/>
                <w:sz w:val="22"/>
                <w:szCs w:val="22"/>
              </w:rPr>
            </w:pPr>
            <w:r w:rsidRPr="00907E00">
              <w:rPr>
                <w:color w:val="FF0000"/>
                <w:sz w:val="22"/>
                <w:szCs w:val="22"/>
              </w:rPr>
              <w:t>B</w:t>
            </w:r>
          </w:p>
        </w:tc>
      </w:tr>
    </w:tbl>
    <w:p w14:paraId="574CD055" w14:textId="77777777" w:rsidR="002C6DB4" w:rsidRPr="00CC462E" w:rsidRDefault="002C6DB4" w:rsidP="00D1418D">
      <w:pPr>
        <w:spacing w:after="120" w:line="240" w:lineRule="auto"/>
        <w:jc w:val="both"/>
        <w:rPr>
          <w:lang w:val="bg-BG"/>
        </w:rPr>
      </w:pPr>
    </w:p>
    <w:p w14:paraId="38E14238" w14:textId="77777777" w:rsidR="005515BA" w:rsidRPr="005515BA" w:rsidRDefault="005515BA" w:rsidP="00D1418D">
      <w:pPr>
        <w:pStyle w:val="Heading1"/>
        <w:jc w:val="both"/>
        <w:rPr>
          <w:lang w:val="bg-BG"/>
        </w:rPr>
      </w:pPr>
      <w:bookmarkStart w:id="228" w:name="_Toc133142638"/>
      <w:r w:rsidRPr="005515BA">
        <w:rPr>
          <w:lang w:val="bg-BG"/>
        </w:rPr>
        <w:t xml:space="preserve">Специфични цели за A127 </w:t>
      </w:r>
      <w:r w:rsidRPr="005515BA">
        <w:rPr>
          <w:i/>
        </w:rPr>
        <w:t xml:space="preserve">Grus grus </w:t>
      </w:r>
      <w:r w:rsidRPr="005515BA">
        <w:rPr>
          <w:lang w:val="bg-BG"/>
        </w:rPr>
        <w:t>(сив жерав)</w:t>
      </w:r>
      <w:bookmarkEnd w:id="228"/>
    </w:p>
    <w:p w14:paraId="34B6230E" w14:textId="77777777" w:rsidR="005515BA" w:rsidRPr="005515BA" w:rsidRDefault="005515BA" w:rsidP="00D1418D">
      <w:pPr>
        <w:spacing w:after="120" w:line="240" w:lineRule="auto"/>
        <w:jc w:val="both"/>
        <w:rPr>
          <w:lang w:val="bg-BG"/>
        </w:rPr>
      </w:pPr>
    </w:p>
    <w:p w14:paraId="214B6302" w14:textId="46DF65FF" w:rsidR="000E5289" w:rsidRDefault="000E5289" w:rsidP="00D1418D">
      <w:pPr>
        <w:numPr>
          <w:ilvl w:val="0"/>
          <w:numId w:val="110"/>
        </w:numPr>
        <w:spacing w:after="120" w:line="240" w:lineRule="auto"/>
        <w:ind w:left="0"/>
        <w:jc w:val="both"/>
        <w:rPr>
          <w:b/>
          <w:bCs/>
          <w:lang w:val="bg-BG"/>
        </w:rPr>
      </w:pPr>
      <w:r>
        <w:rPr>
          <w:b/>
          <w:bCs/>
          <w:lang w:val="bg-BG"/>
        </w:rPr>
        <w:t>Код и наименование на вида</w:t>
      </w:r>
    </w:p>
    <w:p w14:paraId="0358C00E" w14:textId="47EAF5AE" w:rsidR="000E5289" w:rsidRPr="008741AF" w:rsidRDefault="000E5289" w:rsidP="008741AF">
      <w:pPr>
        <w:spacing w:after="120" w:line="240" w:lineRule="auto"/>
        <w:jc w:val="both"/>
        <w:rPr>
          <w:bCs/>
          <w:lang w:val="bg-BG"/>
        </w:rPr>
      </w:pPr>
      <w:r w:rsidRPr="005515BA">
        <w:rPr>
          <w:lang w:val="bg-BG"/>
        </w:rPr>
        <w:t xml:space="preserve">A127 </w:t>
      </w:r>
      <w:r w:rsidRPr="005515BA">
        <w:rPr>
          <w:i/>
        </w:rPr>
        <w:t xml:space="preserve">Grus grus </w:t>
      </w:r>
      <w:r w:rsidRPr="005515BA">
        <w:rPr>
          <w:lang w:val="bg-BG"/>
        </w:rPr>
        <w:t>(сив жерав)</w:t>
      </w:r>
    </w:p>
    <w:p w14:paraId="4A6B9937" w14:textId="0E1A4811" w:rsidR="005515BA" w:rsidRPr="005515BA" w:rsidRDefault="005515BA" w:rsidP="00D1418D">
      <w:pPr>
        <w:numPr>
          <w:ilvl w:val="0"/>
          <w:numId w:val="110"/>
        </w:numPr>
        <w:spacing w:after="120" w:line="240" w:lineRule="auto"/>
        <w:ind w:left="0"/>
        <w:jc w:val="both"/>
        <w:rPr>
          <w:b/>
          <w:bCs/>
          <w:lang w:val="bg-BG"/>
        </w:rPr>
      </w:pPr>
      <w:r w:rsidRPr="005515BA">
        <w:rPr>
          <w:b/>
          <w:bCs/>
          <w:lang w:val="bg-BG"/>
        </w:rPr>
        <w:t>Кратка характеристика на вида</w:t>
      </w:r>
    </w:p>
    <w:p w14:paraId="1CE1B79D" w14:textId="77777777" w:rsidR="005515BA" w:rsidRPr="005515BA" w:rsidRDefault="005515BA" w:rsidP="00D1418D">
      <w:pPr>
        <w:spacing w:after="120" w:line="240" w:lineRule="auto"/>
        <w:jc w:val="both"/>
        <w:rPr>
          <w:lang w:val="bg-BG"/>
        </w:rPr>
      </w:pPr>
      <w:r w:rsidRPr="005515BA">
        <w:rPr>
          <w:lang w:val="bg-BG"/>
        </w:rPr>
        <w:lastRenderedPageBreak/>
        <w:t>Дължина на тялото 96-119 cm, размах на крилата: 180-222 cm. При възрастните оперението е сиво с червено петно на темето и широка черна ивица отдолу на шията. Младите са с ръждивокафяви глава и шия, а надкрилията и долната страна на тялото са изпъстрени с различни по големина светлокафяви петна. Често миграцията може да се установи и нощем по характерното обаждане на птиците в полет.</w:t>
      </w:r>
    </w:p>
    <w:p w14:paraId="1A4DB357" w14:textId="77777777" w:rsidR="005515BA" w:rsidRPr="005515BA" w:rsidRDefault="005515BA" w:rsidP="00D1418D">
      <w:pPr>
        <w:spacing w:after="120" w:line="240" w:lineRule="auto"/>
        <w:jc w:val="both"/>
        <w:rPr>
          <w:i/>
          <w:iCs/>
          <w:lang w:val="bg-BG"/>
        </w:rPr>
      </w:pPr>
      <w:r w:rsidRPr="005515BA">
        <w:rPr>
          <w:i/>
          <w:iCs/>
          <w:lang w:val="bg-BG"/>
        </w:rPr>
        <w:t>Характер на пребиваване в страната</w:t>
      </w:r>
    </w:p>
    <w:p w14:paraId="31E5D803" w14:textId="77777777" w:rsidR="005515BA" w:rsidRPr="005515BA" w:rsidRDefault="005515BA" w:rsidP="00D1418D">
      <w:pPr>
        <w:spacing w:after="120" w:line="240" w:lineRule="auto"/>
        <w:jc w:val="both"/>
        <w:rPr>
          <w:lang w:val="bg-BG"/>
        </w:rPr>
      </w:pPr>
      <w:r w:rsidRPr="005515BA">
        <w:rPr>
          <w:lang w:val="bg-BG"/>
        </w:rPr>
        <w:t>В миналото постоянен, преминаващ и рядко зимуващ вид. Понастоящем само преминаващ. Пролетната миграция по Черноморското крайбрежие е от края на февруари до началото на април, а есенната от края на септември до края на октомври. Средния размер на ятата е 45 екземпляра (Симеонов и др., 1990). Размножителния период за страната не е достатъчно проучен. За Европа е от май до август (BWPi, 2006).</w:t>
      </w:r>
    </w:p>
    <w:p w14:paraId="599CC8E6" w14:textId="77777777" w:rsidR="005515BA" w:rsidRPr="005515BA" w:rsidRDefault="005515BA" w:rsidP="00D1418D">
      <w:pPr>
        <w:spacing w:after="120" w:line="240" w:lineRule="auto"/>
        <w:jc w:val="both"/>
        <w:rPr>
          <w:i/>
          <w:iCs/>
          <w:lang w:val="bg-BG"/>
        </w:rPr>
      </w:pPr>
      <w:r w:rsidRPr="005515BA">
        <w:rPr>
          <w:i/>
          <w:iCs/>
          <w:lang w:val="bg-BG"/>
        </w:rPr>
        <w:t>Характерно местообитание</w:t>
      </w:r>
    </w:p>
    <w:p w14:paraId="6ED40947" w14:textId="77777777" w:rsidR="005515BA" w:rsidRPr="005515BA" w:rsidRDefault="005515BA" w:rsidP="00D1418D">
      <w:pPr>
        <w:spacing w:after="120" w:line="240" w:lineRule="auto"/>
        <w:jc w:val="both"/>
        <w:rPr>
          <w:lang w:val="bg-BG"/>
        </w:rPr>
      </w:pPr>
      <w:r w:rsidRPr="005515BA">
        <w:rPr>
          <w:lang w:val="bg-BG"/>
        </w:rPr>
        <w:t>Обитава обширни равнини в близост до водоеми, блата в предпланини и планини, ливади, мочурища. По време на прелет се среща по ливади, угари, ниви, оризища, речни разливи, горски поляни и др. Консервативен относно местата за стациониране при прелет (Големански отг. ред., 2015). През размножителния сезон обитава разнообразни плитководни влажни зони като мочурища и тресавища с липса на гора, обикновено със стояща вода, блата без дървета, тръстикови масиви и оризища до 1300 m н. в. Гнездото е на земята в труднодостъпни блатисти местности. Извън гнездовия сезон местата за почивка/нощувка са разнообразни разливи, плитки заливи или заблатени ливади. През зимата често обитава открити обработваеми земи (BWPi, 2006). Гнезди поединично, като често използва едно и също гнездо през годините в зависимост от гнездовия успех. Територията на двойката в Швеция е около 250 ha (Mеnsson et al., 2013). В зависимост от сезона подходящите местообитания са разнообразни, с кодове: 3130, 3140, 3150, 3160, 3260 и 3270 според Директивата за хабитатите (Кавръкова и др., 2009).</w:t>
      </w:r>
    </w:p>
    <w:p w14:paraId="5774CDF2" w14:textId="77777777" w:rsidR="005515BA" w:rsidRPr="005515BA" w:rsidRDefault="005515BA" w:rsidP="00D1418D">
      <w:pPr>
        <w:spacing w:after="120" w:line="240" w:lineRule="auto"/>
        <w:jc w:val="both"/>
        <w:rPr>
          <w:i/>
          <w:iCs/>
          <w:lang w:val="bg-BG"/>
        </w:rPr>
      </w:pPr>
      <w:r w:rsidRPr="005515BA">
        <w:rPr>
          <w:i/>
          <w:iCs/>
          <w:lang w:val="bg-BG"/>
        </w:rPr>
        <w:t>Хранене</w:t>
      </w:r>
    </w:p>
    <w:p w14:paraId="370D9F25" w14:textId="77777777" w:rsidR="005515BA" w:rsidRPr="005515BA" w:rsidRDefault="005515BA" w:rsidP="00D1418D">
      <w:pPr>
        <w:spacing w:after="120" w:line="240" w:lineRule="auto"/>
        <w:jc w:val="both"/>
        <w:rPr>
          <w:lang w:val="bg-BG"/>
        </w:rPr>
      </w:pPr>
      <w:r w:rsidRPr="005515BA">
        <w:rPr>
          <w:lang w:val="bg-BG"/>
        </w:rPr>
        <w:t xml:space="preserve">Всеяден вид. В България не е добре проучено. За популацията в Европа храната е предимно с растителен произход: коренища, грудки, стъбла, листа, плодове и семена. Животинската храна включва предимно насекоми и земни червеи, а така също жаби, гущери, змии и дребни бозайници (BWPi, 2006). </w:t>
      </w:r>
    </w:p>
    <w:p w14:paraId="209F2D4E" w14:textId="77777777" w:rsidR="005515BA" w:rsidRPr="005515BA" w:rsidRDefault="005515BA" w:rsidP="00D1418D">
      <w:pPr>
        <w:numPr>
          <w:ilvl w:val="0"/>
          <w:numId w:val="110"/>
        </w:numPr>
        <w:spacing w:after="120" w:line="240" w:lineRule="auto"/>
        <w:ind w:left="0"/>
        <w:jc w:val="both"/>
        <w:rPr>
          <w:b/>
          <w:bCs/>
          <w:lang w:val="bg-BG"/>
        </w:rPr>
      </w:pPr>
      <w:r w:rsidRPr="005515BA">
        <w:rPr>
          <w:b/>
          <w:bCs/>
          <w:lang w:val="bg-BG"/>
        </w:rPr>
        <w:t>Разпространение, природозащитно състояние и тенденции в популацията на вида на национално ниво</w:t>
      </w:r>
    </w:p>
    <w:p w14:paraId="1599BB2B" w14:textId="3011AC23" w:rsidR="005515BA" w:rsidRPr="005515BA" w:rsidRDefault="005515BA" w:rsidP="00D1418D">
      <w:pPr>
        <w:spacing w:after="120" w:line="240" w:lineRule="auto"/>
        <w:jc w:val="both"/>
        <w:rPr>
          <w:lang w:val="bg-BG"/>
        </w:rPr>
      </w:pPr>
      <w:r w:rsidRPr="005515BA">
        <w:rPr>
          <w:lang w:val="bg-BG"/>
        </w:rPr>
        <w:t>Към края на XIX в. е гнездил по Дунавското крайбрежие и в блата във вътрешността. До първата половина на XX в. в гнездовия сезон е наблюдаван из цялата страна – Плевенско, Добричко, Варненско, Бургаско, Софийско, в Родопите, край Пловдив и др. Последните гнездови находища са бившето Баташко блато и Шабленското езеро, където е мътил до 1950 г. През пролетния прелет е регистриран в Софийско, Добричко, Пернишко, Силистренско, Хасковско, Кърджалийско, Бургаско, Варненско, Плевенско, в Дуранкулашкото езеро. По време на есенната миграция през 1979–1983 г. между 10 август и 30 октомври в района на Бургаския залив са преминавали средно 1800 птици. Есенен прелет на ято от 20 индивида е регистриран през 1993 г. край Плевен. През последните години е почти изчезнал като есенен мигрант (Т. Мичев – лично съобщ.). Зимувал е редовно в Пазарджишко и отч</w:t>
      </w:r>
      <w:r>
        <w:rPr>
          <w:lang w:val="bg-BG"/>
        </w:rPr>
        <w:t>асти в Пловдивско (</w:t>
      </w:r>
      <w:r w:rsidR="008B318B">
        <w:rPr>
          <w:lang w:val="bg-BG"/>
        </w:rPr>
        <w:t>Големански и др. (гл. ред.)</w:t>
      </w:r>
      <w:r w:rsidRPr="005515BA">
        <w:rPr>
          <w:lang w:val="bg-BG"/>
        </w:rPr>
        <w:t>, 2015).</w:t>
      </w:r>
    </w:p>
    <w:p w14:paraId="45AE0C14" w14:textId="77777777" w:rsidR="005515BA" w:rsidRPr="005515BA" w:rsidRDefault="005515BA" w:rsidP="00D1418D">
      <w:pPr>
        <w:spacing w:after="120" w:line="240" w:lineRule="auto"/>
        <w:jc w:val="both"/>
        <w:rPr>
          <w:lang w:val="bg-BG"/>
        </w:rPr>
      </w:pPr>
      <w:r w:rsidRPr="005515BA">
        <w:rPr>
          <w:lang w:val="bg-BG"/>
        </w:rPr>
        <w:lastRenderedPageBreak/>
        <w:t xml:space="preserve">Включен в </w:t>
      </w:r>
      <w:r w:rsidRPr="005515BA">
        <w:rPr>
          <w:bCs/>
          <w:lang w:val="bg-BG"/>
        </w:rPr>
        <w:t>Приложение 1</w:t>
      </w:r>
      <w:r w:rsidRPr="005515BA">
        <w:rPr>
          <w:lang w:val="bg-BG"/>
        </w:rPr>
        <w:t xml:space="preserve"> на Директивата за птиците. Според IUCN е слабо засегнат - LC (Least Concern) за света, а за територията на континентална Европа също LC. Не е включен в SPEC категориите. Включен в Червената книга на България като </w:t>
      </w:r>
      <w:r w:rsidRPr="005515BA">
        <w:rPr>
          <w:b/>
          <w:bCs/>
          <w:lang w:val="bg-BG"/>
        </w:rPr>
        <w:t>изчезнал</w:t>
      </w:r>
      <w:r w:rsidRPr="005515BA">
        <w:rPr>
          <w:lang w:val="bg-BG"/>
        </w:rPr>
        <w:t xml:space="preserve"> </w:t>
      </w:r>
      <w:r w:rsidRPr="005515BA">
        <w:rPr>
          <w:b/>
          <w:bCs/>
          <w:lang w:val="bg-BG"/>
        </w:rPr>
        <w:t>EX</w:t>
      </w:r>
      <w:r w:rsidRPr="005515BA">
        <w:rPr>
          <w:lang w:val="bg-BG"/>
        </w:rPr>
        <w:t xml:space="preserve">. </w:t>
      </w:r>
    </w:p>
    <w:p w14:paraId="41124298" w14:textId="2C29FCFE" w:rsidR="005515BA" w:rsidRDefault="005515BA" w:rsidP="00D1418D">
      <w:pPr>
        <w:spacing w:after="120" w:line="240" w:lineRule="auto"/>
        <w:jc w:val="both"/>
        <w:rPr>
          <w:lang w:val="bg-BG"/>
        </w:rPr>
      </w:pPr>
      <w:r w:rsidRPr="005515BA">
        <w:rPr>
          <w:lang w:val="bg-BG"/>
        </w:rPr>
        <w:t>Съгласно</w:t>
      </w:r>
      <w:r w:rsidR="001E74EB">
        <w:rPr>
          <w:lang w:val="bg-BG"/>
        </w:rPr>
        <w:t xml:space="preserve"> Докладването </w:t>
      </w:r>
      <w:r w:rsidRPr="005515BA">
        <w:rPr>
          <w:lang w:val="bg-BG"/>
        </w:rPr>
        <w:t xml:space="preserve">от 2019 г. (за периода 2005 – 2018 г.) националната </w:t>
      </w:r>
      <w:r w:rsidRPr="005515BA">
        <w:rPr>
          <w:b/>
          <w:bCs/>
          <w:lang w:val="bg-BG"/>
        </w:rPr>
        <w:t>мигрираща</w:t>
      </w:r>
      <w:r w:rsidRPr="005515BA">
        <w:rPr>
          <w:lang w:val="bg-BG"/>
        </w:rPr>
        <w:t xml:space="preserve"> популация на вида се оценя на 300 – 2000 индивида. Не са посочени тенденции в популацията. Тенденцията в европейската гнездяща популация е нарастваща (BirdLife International, 2017). Посочени са </w:t>
      </w:r>
      <w:r w:rsidR="000A0E20">
        <w:rPr>
          <w:lang w:val="bg-BG"/>
        </w:rPr>
        <w:t>следните заплахи и въздействия</w:t>
      </w:r>
      <w:r w:rsidRPr="005515BA">
        <w:rPr>
          <w:lang w:val="bg-BG"/>
        </w:rPr>
        <w:t>: F05, F26.</w:t>
      </w:r>
    </w:p>
    <w:p w14:paraId="61DB6FF7" w14:textId="09A9CDEC" w:rsidR="00D3601B" w:rsidRPr="005515BA" w:rsidRDefault="00D3601B" w:rsidP="00D1418D">
      <w:pPr>
        <w:spacing w:after="120" w:line="240" w:lineRule="auto"/>
        <w:jc w:val="both"/>
        <w:rPr>
          <w:lang w:val="bg-BG"/>
        </w:rPr>
      </w:pPr>
      <w:r>
        <w:t>Видът се среща</w:t>
      </w:r>
      <w:r w:rsidRPr="003F0C07">
        <w:t xml:space="preserve"> в </w:t>
      </w:r>
      <w:r>
        <w:t>34</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74918733" w14:textId="114BAB7E" w:rsidR="005515BA" w:rsidRPr="005515BA" w:rsidRDefault="00746B02" w:rsidP="00D1418D">
      <w:pPr>
        <w:numPr>
          <w:ilvl w:val="0"/>
          <w:numId w:val="110"/>
        </w:numPr>
        <w:spacing w:after="120" w:line="240" w:lineRule="auto"/>
        <w:ind w:left="0"/>
        <w:jc w:val="both"/>
        <w:rPr>
          <w:b/>
          <w:bCs/>
          <w:lang w:val="bg-BG"/>
        </w:rPr>
      </w:pPr>
      <w:r>
        <w:rPr>
          <w:b/>
          <w:bCs/>
          <w:lang w:val="bg-BG"/>
        </w:rPr>
        <w:t>Състояние на ниво защитена зона</w:t>
      </w:r>
    </w:p>
    <w:p w14:paraId="0DFCA265" w14:textId="22B4924D" w:rsidR="005515BA" w:rsidRPr="005515BA" w:rsidRDefault="005515BA" w:rsidP="00D1418D">
      <w:pPr>
        <w:spacing w:after="120" w:line="240" w:lineRule="auto"/>
        <w:jc w:val="both"/>
        <w:rPr>
          <w:lang w:val="bg-BG"/>
        </w:rPr>
      </w:pPr>
      <w:r w:rsidRPr="005515BA">
        <w:rPr>
          <w:lang w:val="bg-BG"/>
        </w:rPr>
        <w:t>Съгласно</w:t>
      </w:r>
      <w:r w:rsidR="004351A0">
        <w:rPr>
          <w:lang w:val="bg-BG"/>
        </w:rPr>
        <w:t xml:space="preserve"> СФ </w:t>
      </w:r>
      <w:r w:rsidRPr="005515BA">
        <w:rPr>
          <w:lang w:val="bg-BG"/>
        </w:rPr>
        <w:t>на зоната</w:t>
      </w:r>
      <w:r w:rsidR="00CF5034">
        <w:rPr>
          <w:lang w:val="bg-BG"/>
        </w:rPr>
        <w:t>,</w:t>
      </w:r>
      <w:r w:rsidRPr="005515BA">
        <w:rPr>
          <w:lang w:val="bg-BG"/>
        </w:rPr>
        <w:t xml:space="preserve"> видът е с концентрация по време на миграция</w:t>
      </w:r>
      <w:r w:rsidR="00CF5034">
        <w:rPr>
          <w:lang w:val="bg-BG"/>
        </w:rPr>
        <w:t xml:space="preserve"> с численост 140 – </w:t>
      </w:r>
      <w:r w:rsidRPr="005515BA">
        <w:rPr>
          <w:lang w:val="bg-BG"/>
        </w:rPr>
        <w:t>140</w:t>
      </w:r>
      <w:r w:rsidR="00CF5034">
        <w:rPr>
          <w:lang w:val="bg-BG"/>
        </w:rPr>
        <w:t xml:space="preserve"> </w:t>
      </w:r>
      <w:r w:rsidRPr="005515BA">
        <w:rPr>
          <w:lang w:val="bg-BG"/>
        </w:rPr>
        <w:t>индивида</w:t>
      </w:r>
      <w:r w:rsidR="00C279FC">
        <w:rPr>
          <w:lang w:val="bg-BG"/>
        </w:rPr>
        <w:t>, което е 7,0 – 46,7 % от националната мигрираща популация</w:t>
      </w:r>
      <w:r w:rsidRPr="005515BA">
        <w:rPr>
          <w:lang w:val="bg-BG"/>
        </w:rPr>
        <w:t xml:space="preserve"> – оценка на популацията „А” (над 15% от националната мигрираща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FEEC1B4" w14:textId="045D6307" w:rsidR="005515BA" w:rsidRPr="005515BA" w:rsidRDefault="005515BA" w:rsidP="00D1418D">
      <w:pPr>
        <w:spacing w:after="120" w:line="240" w:lineRule="auto"/>
        <w:jc w:val="both"/>
        <w:rPr>
          <w:lang w:val="bg-BG"/>
        </w:rPr>
      </w:pPr>
      <w:r w:rsidRPr="005515BA">
        <w:rPr>
          <w:lang w:val="bg-BG"/>
        </w:rPr>
        <w:t>Съгласно</w:t>
      </w:r>
      <w:r w:rsidR="004351A0">
        <w:rPr>
          <w:lang w:val="bg-BG"/>
        </w:rPr>
        <w:t xml:space="preserve"> СФ </w:t>
      </w:r>
      <w:r w:rsidRPr="005515BA">
        <w:rPr>
          <w:lang w:val="bg-BG"/>
        </w:rPr>
        <w:t>на зоната</w:t>
      </w:r>
      <w:r w:rsidR="00CF5034">
        <w:rPr>
          <w:lang w:val="bg-BG"/>
        </w:rPr>
        <w:t>,</w:t>
      </w:r>
      <w:r w:rsidRPr="005515BA">
        <w:rPr>
          <w:lang w:val="bg-BG"/>
        </w:rPr>
        <w:t xml:space="preserve"> видът е зимуващ (до 1 индивид) – оценка на популацията „А”. </w:t>
      </w:r>
      <w:r w:rsidR="00BF40DD">
        <w:rPr>
          <w:lang w:val="bg-BG"/>
        </w:rPr>
        <w:t xml:space="preserve">Сивият жерав не се докладва като зимуващ за България. </w:t>
      </w:r>
      <w:r w:rsidRPr="005515BA">
        <w:rPr>
          <w:lang w:val="bg-BG"/>
        </w:rPr>
        <w:t>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589D507" w14:textId="77777777" w:rsidR="005515BA" w:rsidRPr="005515BA" w:rsidRDefault="005515BA" w:rsidP="00D1418D">
      <w:pPr>
        <w:numPr>
          <w:ilvl w:val="0"/>
          <w:numId w:val="110"/>
        </w:numPr>
        <w:spacing w:after="120" w:line="240" w:lineRule="auto"/>
        <w:ind w:left="0"/>
        <w:jc w:val="both"/>
        <w:rPr>
          <w:b/>
          <w:bCs/>
          <w:lang w:val="bg-BG"/>
        </w:rPr>
      </w:pPr>
      <w:r w:rsidRPr="005515BA">
        <w:rPr>
          <w:b/>
          <w:bCs/>
          <w:lang w:val="bg-BG"/>
        </w:rPr>
        <w:t xml:space="preserve">Анализ на наличната информация </w:t>
      </w:r>
    </w:p>
    <w:p w14:paraId="43BE680D" w14:textId="77777777" w:rsidR="005515BA" w:rsidRPr="005515BA" w:rsidRDefault="005515BA" w:rsidP="00D1418D">
      <w:pPr>
        <w:spacing w:after="120" w:line="240" w:lineRule="auto"/>
        <w:jc w:val="both"/>
        <w:rPr>
          <w:lang w:val="bg-BG"/>
        </w:rPr>
      </w:pPr>
      <w:r w:rsidRPr="005515BA">
        <w:rPr>
          <w:lang w:val="bg-BG"/>
        </w:rPr>
        <w:t>По време на теренното проучване през 2021 и 2022</w:t>
      </w:r>
      <w:r w:rsidRPr="005515BA">
        <w:t xml:space="preserve"> </w:t>
      </w:r>
      <w:r w:rsidRPr="005515BA">
        <w:rPr>
          <w:lang w:val="bg-BG"/>
        </w:rPr>
        <w:t>видът не беше наблюдаван.</w:t>
      </w:r>
      <w:r w:rsidRPr="005515BA">
        <w:t xml:space="preserve"> </w:t>
      </w:r>
      <w:r w:rsidRPr="005515BA">
        <w:rPr>
          <w:lang w:val="bg-BG"/>
        </w:rPr>
        <w:t xml:space="preserve">По данни от СЗП </w:t>
      </w:r>
      <w:r w:rsidR="00E17033">
        <w:rPr>
          <w:lang w:val="bg-BG"/>
        </w:rPr>
        <w:t>(2016 - 2021</w:t>
      </w:r>
      <w:r w:rsidRPr="005515BA">
        <w:rPr>
          <w:lang w:val="bg-BG"/>
        </w:rPr>
        <w:t>) няма наблюдения на птици от вида.</w:t>
      </w:r>
      <w:r w:rsidRPr="005515BA">
        <w:t xml:space="preserve"> </w:t>
      </w:r>
      <w:r w:rsidRPr="005515BA">
        <w:rPr>
          <w:lang w:val="bg-BG"/>
        </w:rPr>
        <w:t>По данни на ИАОС през 2020 г. видът не е регистриран в зоната.</w:t>
      </w:r>
      <w:r w:rsidRPr="005515BA">
        <w:t xml:space="preserve"> </w:t>
      </w:r>
      <w:r w:rsidRPr="005515BA">
        <w:rPr>
          <w:lang w:val="bg-BG"/>
        </w:rPr>
        <w:t>По данни от SmartBirds (Данни БДЗП), за периода 201</w:t>
      </w:r>
      <w:r w:rsidR="00E17033">
        <w:rPr>
          <w:lang w:val="bg-BG"/>
        </w:rPr>
        <w:t>7</w:t>
      </w:r>
      <w:r w:rsidRPr="005515BA">
        <w:rPr>
          <w:lang w:val="bg-BG"/>
        </w:rPr>
        <w:t xml:space="preserve"> - 2022 видът не е наблюдаван в зоната.</w:t>
      </w:r>
      <w:r w:rsidRPr="005515BA">
        <w:t xml:space="preserve"> </w:t>
      </w:r>
      <w:r w:rsidRPr="005515BA">
        <w:rPr>
          <w:lang w:val="bg-BG"/>
        </w:rPr>
        <w:t>Според Илиев (2022)</w:t>
      </w:r>
      <w:r w:rsidR="00E17033">
        <w:rPr>
          <w:lang w:val="bg-BG"/>
        </w:rPr>
        <w:t>,</w:t>
      </w:r>
      <w:r w:rsidRPr="005515BA">
        <w:t xml:space="preserve"> </w:t>
      </w:r>
      <w:r w:rsidR="00E17033">
        <w:rPr>
          <w:lang w:val="bg-BG"/>
        </w:rPr>
        <w:t>са наблюдавани 3 инд. през ноември 2021 г.</w:t>
      </w:r>
    </w:p>
    <w:p w14:paraId="7AAA93F6" w14:textId="77777777" w:rsidR="005515BA" w:rsidRPr="005515BA" w:rsidRDefault="005515BA" w:rsidP="00D1418D">
      <w:pPr>
        <w:spacing w:after="120" w:line="240" w:lineRule="auto"/>
        <w:jc w:val="both"/>
        <w:rPr>
          <w:i/>
          <w:iCs/>
          <w:lang w:val="bg-BG"/>
        </w:rPr>
      </w:pPr>
      <w:r w:rsidRPr="005515BA">
        <w:rPr>
          <w:i/>
          <w:iCs/>
          <w:lang w:val="bg-BG"/>
        </w:rPr>
        <w:t>Зимуваща популация</w:t>
      </w:r>
    </w:p>
    <w:p w14:paraId="7CFB2B04" w14:textId="0DACA8DC" w:rsidR="005515BA" w:rsidRPr="005515BA" w:rsidRDefault="005515BA" w:rsidP="00D1418D">
      <w:pPr>
        <w:spacing w:after="120" w:line="240" w:lineRule="auto"/>
        <w:jc w:val="both"/>
        <w:rPr>
          <w:lang w:val="bg-BG"/>
        </w:rPr>
      </w:pPr>
      <w:r w:rsidRPr="005515BA">
        <w:rPr>
          <w:lang w:val="bg-BG"/>
        </w:rPr>
        <w:t>Видът е много рядък за територията на България, като се среща инцидентно и не всяка година на едно и също място. Той не беше наблюдаван по време на теренните проучвания в зоната. Наличната информация предоставена по-горе показва, че оценката на зимуващата популация в</w:t>
      </w:r>
      <w:r w:rsidR="004351A0">
        <w:rPr>
          <w:lang w:val="bg-BG"/>
        </w:rPr>
        <w:t xml:space="preserve"> СФ </w:t>
      </w:r>
      <w:r w:rsidRPr="005515BA">
        <w:rPr>
          <w:lang w:val="bg-BG"/>
        </w:rPr>
        <w:t>на зоната е реалистична.</w:t>
      </w:r>
    </w:p>
    <w:p w14:paraId="4AAE32F6" w14:textId="77777777" w:rsidR="005515BA" w:rsidRPr="005515BA" w:rsidRDefault="005515BA" w:rsidP="00D1418D">
      <w:pPr>
        <w:spacing w:after="120" w:line="240" w:lineRule="auto"/>
        <w:jc w:val="both"/>
        <w:rPr>
          <w:i/>
          <w:iCs/>
          <w:lang w:val="bg-BG"/>
        </w:rPr>
      </w:pPr>
      <w:r w:rsidRPr="005515BA">
        <w:rPr>
          <w:i/>
          <w:iCs/>
          <w:lang w:val="bg-BG"/>
        </w:rPr>
        <w:t>Мигрираща популация</w:t>
      </w:r>
    </w:p>
    <w:p w14:paraId="17E5E09C" w14:textId="514DC377" w:rsidR="005515BA" w:rsidRPr="005515BA" w:rsidRDefault="005515BA" w:rsidP="00D1418D">
      <w:pPr>
        <w:spacing w:after="120" w:line="240" w:lineRule="auto"/>
        <w:jc w:val="both"/>
        <w:rPr>
          <w:lang w:val="bg-BG"/>
        </w:rPr>
      </w:pPr>
      <w:r w:rsidRPr="005515BA">
        <w:rPr>
          <w:lang w:val="bg-BG"/>
        </w:rPr>
        <w:t>Видът е много рядък за територията на България, като се среща инцидентно и не всяка година на едно и също място. Той не беше наблюдаван по време на т</w:t>
      </w:r>
      <w:r w:rsidR="003006AD">
        <w:rPr>
          <w:lang w:val="bg-BG"/>
        </w:rPr>
        <w:t>еренните проучвания в зоната. Наблюдението от 3 инд. на Илиев (2022) през ноември, може да се счете за най-актуалната информация за мигриращата популация на сивия жерав</w:t>
      </w:r>
      <w:r w:rsidRPr="005515BA">
        <w:rPr>
          <w:lang w:val="bg-BG"/>
        </w:rPr>
        <w:t xml:space="preserve"> </w:t>
      </w:r>
      <w:r w:rsidR="003006AD">
        <w:rPr>
          <w:lang w:val="bg-BG"/>
        </w:rPr>
        <w:t>в</w:t>
      </w:r>
      <w:r w:rsidR="00250141">
        <w:rPr>
          <w:lang w:val="bg-BG"/>
        </w:rPr>
        <w:t xml:space="preserve"> ЗЗ </w:t>
      </w:r>
      <w:r w:rsidR="003006AD">
        <w:rPr>
          <w:lang w:val="bg-BG"/>
        </w:rPr>
        <w:t>„Варненеско-Белославско ез.“. С</w:t>
      </w:r>
      <w:r w:rsidRPr="005515BA">
        <w:rPr>
          <w:lang w:val="bg-BG"/>
        </w:rPr>
        <w:t>мятаме</w:t>
      </w:r>
      <w:r w:rsidR="003006AD">
        <w:rPr>
          <w:lang w:val="bg-BG"/>
        </w:rPr>
        <w:t>, че</w:t>
      </w:r>
      <w:r w:rsidRPr="005515BA">
        <w:rPr>
          <w:lang w:val="bg-BG"/>
        </w:rPr>
        <w:t xml:space="preserve"> оценката на </w:t>
      </w:r>
      <w:r w:rsidR="006C2A75">
        <w:rPr>
          <w:lang w:val="bg-BG"/>
        </w:rPr>
        <w:t xml:space="preserve">мин. численост за </w:t>
      </w:r>
      <w:r w:rsidRPr="005515BA">
        <w:rPr>
          <w:lang w:val="bg-BG"/>
        </w:rPr>
        <w:t>мигриращата популация в</w:t>
      </w:r>
      <w:r w:rsidR="004351A0">
        <w:rPr>
          <w:lang w:val="bg-BG"/>
        </w:rPr>
        <w:t xml:space="preserve"> СФ </w:t>
      </w:r>
      <w:r w:rsidRPr="005515BA">
        <w:rPr>
          <w:lang w:val="bg-BG"/>
        </w:rPr>
        <w:t xml:space="preserve">на зоната </w:t>
      </w:r>
      <w:r w:rsidR="006C2A75">
        <w:rPr>
          <w:lang w:val="bg-BG"/>
        </w:rPr>
        <w:t>е необосновано завишена и следва да бъде променена 3 инд</w:t>
      </w:r>
      <w:r w:rsidRPr="005515BA">
        <w:rPr>
          <w:lang w:val="bg-BG"/>
        </w:rPr>
        <w:t>.</w:t>
      </w:r>
    </w:p>
    <w:p w14:paraId="68E680F5" w14:textId="77777777" w:rsidR="005515BA" w:rsidRPr="005515BA" w:rsidRDefault="005515BA" w:rsidP="00D1418D">
      <w:pPr>
        <w:spacing w:after="120" w:line="240" w:lineRule="auto"/>
        <w:jc w:val="both"/>
        <w:rPr>
          <w:lang w:val="bg-BG"/>
        </w:rPr>
      </w:pPr>
      <w:r w:rsidRPr="005515BA">
        <w:rPr>
          <w:lang w:val="bg-BG"/>
        </w:rPr>
        <w:t xml:space="preserve">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w:t>
      </w:r>
      <w:r w:rsidRPr="005515BA">
        <w:rPr>
          <w:lang w:val="bg-BG"/>
        </w:rPr>
        <w:lastRenderedPageBreak/>
        <w:t>на водни спортове, замърсяване на повърхностни води, замърсяване с битови отпадъци и корабоплаване.</w:t>
      </w:r>
    </w:p>
    <w:p w14:paraId="6DEE315C" w14:textId="2F74E8F8" w:rsidR="005515BA" w:rsidRPr="005515BA" w:rsidRDefault="008666C4" w:rsidP="00D1418D">
      <w:pPr>
        <w:numPr>
          <w:ilvl w:val="0"/>
          <w:numId w:val="110"/>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350"/>
        <w:gridCol w:w="1831"/>
      </w:tblGrid>
      <w:tr w:rsidR="005515BA" w:rsidRPr="00907E00" w14:paraId="5F27F05F" w14:textId="77777777" w:rsidTr="00907E00">
        <w:trPr>
          <w:tblHeader/>
          <w:jc w:val="center"/>
        </w:trPr>
        <w:tc>
          <w:tcPr>
            <w:tcW w:w="1012" w:type="pct"/>
            <w:shd w:val="clear" w:color="auto" w:fill="DEEAF6" w:themeFill="accent1" w:themeFillTint="33"/>
            <w:vAlign w:val="center"/>
          </w:tcPr>
          <w:p w14:paraId="65E88803" w14:textId="77777777" w:rsidR="005515BA" w:rsidRPr="00907E00" w:rsidRDefault="005515BA" w:rsidP="008741AF">
            <w:pPr>
              <w:spacing w:after="0" w:line="240" w:lineRule="auto"/>
              <w:jc w:val="center"/>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24B6C304" w14:textId="77777777" w:rsidR="005515BA" w:rsidRPr="00907E00" w:rsidRDefault="005515BA" w:rsidP="008741AF">
            <w:pPr>
              <w:spacing w:after="0" w:line="240" w:lineRule="auto"/>
              <w:jc w:val="center"/>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126447D3" w14:textId="77777777" w:rsidR="005515BA" w:rsidRPr="00907E00" w:rsidRDefault="005515BA" w:rsidP="008741AF">
            <w:pPr>
              <w:spacing w:after="0" w:line="240" w:lineRule="auto"/>
              <w:jc w:val="center"/>
              <w:rPr>
                <w:b/>
                <w:bCs/>
                <w:sz w:val="22"/>
                <w:szCs w:val="22"/>
                <w:lang w:val="bg-BG"/>
              </w:rPr>
            </w:pPr>
            <w:r w:rsidRPr="00907E00">
              <w:rPr>
                <w:b/>
                <w:bCs/>
                <w:sz w:val="22"/>
                <w:szCs w:val="22"/>
                <w:lang w:val="bg-BG"/>
              </w:rPr>
              <w:t>Целева стойност</w:t>
            </w:r>
          </w:p>
        </w:tc>
        <w:tc>
          <w:tcPr>
            <w:tcW w:w="1749" w:type="pct"/>
            <w:shd w:val="clear" w:color="auto" w:fill="DEEAF6" w:themeFill="accent1" w:themeFillTint="33"/>
            <w:vAlign w:val="center"/>
          </w:tcPr>
          <w:p w14:paraId="2C241530" w14:textId="77777777" w:rsidR="005515BA" w:rsidRPr="00907E00" w:rsidRDefault="005515BA"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56" w:type="pct"/>
            <w:shd w:val="clear" w:color="auto" w:fill="DEEAF6" w:themeFill="accent1" w:themeFillTint="33"/>
            <w:vAlign w:val="center"/>
          </w:tcPr>
          <w:p w14:paraId="7F4D9A5D" w14:textId="77777777" w:rsidR="005515BA" w:rsidRPr="00907E00" w:rsidRDefault="005515BA"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5515BA" w:rsidRPr="00907E00" w14:paraId="7ABD0A83" w14:textId="77777777" w:rsidTr="005515BA">
        <w:trPr>
          <w:jc w:val="center"/>
        </w:trPr>
        <w:tc>
          <w:tcPr>
            <w:tcW w:w="1012" w:type="pct"/>
            <w:shd w:val="clear" w:color="auto" w:fill="auto"/>
          </w:tcPr>
          <w:p w14:paraId="1A3D5FD4" w14:textId="77777777" w:rsidR="005515BA" w:rsidRPr="00907E00" w:rsidRDefault="005515B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50" w:type="pct"/>
            <w:shd w:val="clear" w:color="auto" w:fill="auto"/>
          </w:tcPr>
          <w:p w14:paraId="3F921066" w14:textId="77777777" w:rsidR="005515BA" w:rsidRPr="00907E00" w:rsidRDefault="005515BA"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618BDE5D" w14:textId="77777777" w:rsidR="005515BA" w:rsidRPr="00907E00" w:rsidRDefault="005515BA" w:rsidP="00D1418D">
            <w:pPr>
              <w:spacing w:after="0" w:line="240" w:lineRule="auto"/>
              <w:jc w:val="both"/>
              <w:rPr>
                <w:sz w:val="22"/>
                <w:szCs w:val="22"/>
                <w:lang w:val="bg-BG"/>
              </w:rPr>
            </w:pPr>
            <w:r w:rsidRPr="00907E00">
              <w:rPr>
                <w:sz w:val="22"/>
                <w:szCs w:val="22"/>
                <w:lang w:val="bg-BG"/>
              </w:rPr>
              <w:t>Най-малко 1</w:t>
            </w:r>
          </w:p>
        </w:tc>
        <w:tc>
          <w:tcPr>
            <w:tcW w:w="1749" w:type="pct"/>
            <w:shd w:val="clear" w:color="auto" w:fill="auto"/>
          </w:tcPr>
          <w:p w14:paraId="4DDE704C" w14:textId="2F508060" w:rsidR="005515BA" w:rsidRPr="00907E00" w:rsidRDefault="005515BA" w:rsidP="00D1418D">
            <w:pPr>
              <w:spacing w:after="0" w:line="240" w:lineRule="auto"/>
              <w:jc w:val="both"/>
              <w:rPr>
                <w:sz w:val="22"/>
                <w:szCs w:val="22"/>
                <w:lang w:val="bg-BG"/>
              </w:rPr>
            </w:pPr>
            <w:r w:rsidRPr="00907E00">
              <w:rPr>
                <w:sz w:val="22"/>
                <w:szCs w:val="22"/>
                <w:lang w:val="bg-BG"/>
              </w:rPr>
              <w:t>Видът е много рядък, както за зоната, така и за територията на България, като се среща инцидентно и не всяка година на едно и също място. Той не беше наблюдаван по време на теренните проучвания в зоната, но смятаме оценката на зимуващата популация в</w:t>
            </w:r>
            <w:r w:rsidR="004351A0">
              <w:rPr>
                <w:sz w:val="22"/>
                <w:szCs w:val="22"/>
                <w:lang w:val="bg-BG"/>
              </w:rPr>
              <w:t xml:space="preserve"> СФ </w:t>
            </w:r>
            <w:r w:rsidRPr="00907E00">
              <w:rPr>
                <w:sz w:val="22"/>
                <w:szCs w:val="22"/>
                <w:lang w:val="bg-BG"/>
              </w:rPr>
              <w:t>на зоната (</w:t>
            </w:r>
            <w:r w:rsidR="006C2A75" w:rsidRPr="00907E00">
              <w:rPr>
                <w:sz w:val="22"/>
                <w:szCs w:val="22"/>
                <w:lang w:val="bg-BG"/>
              </w:rPr>
              <w:t xml:space="preserve">до </w:t>
            </w:r>
            <w:r w:rsidRPr="00907E00">
              <w:rPr>
                <w:sz w:val="22"/>
                <w:szCs w:val="22"/>
                <w:lang w:val="bg-BG"/>
              </w:rPr>
              <w:t>1 инд.) за реалистична.</w:t>
            </w:r>
            <w:r w:rsidR="006C2A75" w:rsidRPr="00907E00">
              <w:rPr>
                <w:sz w:val="22"/>
                <w:szCs w:val="22"/>
                <w:lang w:val="bg-BG"/>
              </w:rPr>
              <w:t xml:space="preserve"> Постигането на целевата стойност ще зависи от метеорологичните условия и състоянието на гнездовите популации, далеч извън ределите на зоната.</w:t>
            </w:r>
          </w:p>
        </w:tc>
        <w:tc>
          <w:tcPr>
            <w:tcW w:w="956" w:type="pct"/>
          </w:tcPr>
          <w:p w14:paraId="6986FDA1" w14:textId="77777777" w:rsidR="005515BA" w:rsidRPr="00907E00" w:rsidRDefault="005515BA"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5515BA" w:rsidRPr="00907E00" w14:paraId="25A2E39A" w14:textId="77777777" w:rsidTr="005515BA">
        <w:trPr>
          <w:jc w:val="center"/>
        </w:trPr>
        <w:tc>
          <w:tcPr>
            <w:tcW w:w="1012" w:type="pct"/>
            <w:shd w:val="clear" w:color="auto" w:fill="auto"/>
          </w:tcPr>
          <w:p w14:paraId="41493B8D" w14:textId="77777777" w:rsidR="005515BA" w:rsidRPr="00907E00" w:rsidRDefault="005515B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317E62B8" w14:textId="77777777" w:rsidR="005515BA" w:rsidRPr="00907E00" w:rsidRDefault="005515BA"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589E0628" w14:textId="77777777" w:rsidR="005515BA" w:rsidRPr="00907E00" w:rsidRDefault="006C2A75" w:rsidP="00D1418D">
            <w:pPr>
              <w:spacing w:after="0" w:line="240" w:lineRule="auto"/>
              <w:jc w:val="both"/>
              <w:rPr>
                <w:sz w:val="22"/>
                <w:szCs w:val="22"/>
                <w:lang w:val="bg-BG"/>
              </w:rPr>
            </w:pPr>
            <w:r w:rsidRPr="00907E00">
              <w:rPr>
                <w:sz w:val="22"/>
                <w:szCs w:val="22"/>
                <w:lang w:val="bg-BG"/>
              </w:rPr>
              <w:t>Най-малко 3</w:t>
            </w:r>
          </w:p>
        </w:tc>
        <w:tc>
          <w:tcPr>
            <w:tcW w:w="1749" w:type="pct"/>
            <w:shd w:val="clear" w:color="auto" w:fill="auto"/>
          </w:tcPr>
          <w:p w14:paraId="415F1A27" w14:textId="138FAB52" w:rsidR="005515BA" w:rsidRPr="00907E00" w:rsidRDefault="006C2A75" w:rsidP="00D1418D">
            <w:pPr>
              <w:spacing w:after="0" w:line="240" w:lineRule="auto"/>
              <w:jc w:val="both"/>
              <w:rPr>
                <w:sz w:val="22"/>
                <w:szCs w:val="22"/>
                <w:lang w:val="bg-BG"/>
              </w:rPr>
            </w:pPr>
            <w:r w:rsidRPr="00907E00">
              <w:rPr>
                <w:sz w:val="22"/>
                <w:szCs w:val="22"/>
                <w:lang w:val="bg-BG"/>
              </w:rPr>
              <w:t>Наблюдението от 3 инд. на Илиев (2022) през ноември, може да се счете за най-актуалната информация за мигриращата популация на сивия жерав в</w:t>
            </w:r>
            <w:r w:rsidR="00250141">
              <w:rPr>
                <w:sz w:val="22"/>
                <w:szCs w:val="22"/>
                <w:lang w:val="bg-BG"/>
              </w:rPr>
              <w:t xml:space="preserve"> ЗЗ </w:t>
            </w:r>
            <w:r w:rsidRPr="00907E00">
              <w:rPr>
                <w:sz w:val="22"/>
                <w:szCs w:val="22"/>
                <w:lang w:val="bg-BG"/>
              </w:rPr>
              <w:t>„Варненеско-Белославско ез.“. Смятаме, че оценката на мин. численост за мигриращата популация в</w:t>
            </w:r>
            <w:r w:rsidR="004351A0">
              <w:rPr>
                <w:sz w:val="22"/>
                <w:szCs w:val="22"/>
                <w:lang w:val="bg-BG"/>
              </w:rPr>
              <w:t xml:space="preserve"> СФ </w:t>
            </w:r>
            <w:r w:rsidRPr="00907E00">
              <w:rPr>
                <w:sz w:val="22"/>
                <w:szCs w:val="22"/>
                <w:lang w:val="bg-BG"/>
              </w:rPr>
              <w:t>на зоната е необосновано завишена и следва да бъде променена 3 инд.</w:t>
            </w:r>
          </w:p>
        </w:tc>
        <w:tc>
          <w:tcPr>
            <w:tcW w:w="956" w:type="pct"/>
          </w:tcPr>
          <w:p w14:paraId="787B1A0A" w14:textId="77777777" w:rsidR="005515BA" w:rsidRPr="00907E00" w:rsidRDefault="005515BA" w:rsidP="00D1418D">
            <w:pPr>
              <w:spacing w:after="0" w:line="240" w:lineRule="auto"/>
              <w:jc w:val="both"/>
              <w:rPr>
                <w:sz w:val="22"/>
                <w:szCs w:val="22"/>
                <w:lang w:val="bg-BG"/>
              </w:rPr>
            </w:pPr>
            <w:r w:rsidRPr="00907E00">
              <w:rPr>
                <w:sz w:val="22"/>
                <w:szCs w:val="22"/>
                <w:lang w:val="bg-BG"/>
              </w:rPr>
              <w:t>Поддържане н</w:t>
            </w:r>
            <w:r w:rsidR="006C2A75" w:rsidRPr="00907E00">
              <w:rPr>
                <w:sz w:val="22"/>
                <w:szCs w:val="22"/>
                <w:lang w:val="bg-BG"/>
              </w:rPr>
              <w:t>а популация от най-малко 3 индивида</w:t>
            </w:r>
            <w:r w:rsidRPr="00907E00">
              <w:rPr>
                <w:sz w:val="22"/>
                <w:szCs w:val="22"/>
                <w:lang w:val="bg-BG"/>
              </w:rPr>
              <w:t>.</w:t>
            </w:r>
          </w:p>
        </w:tc>
      </w:tr>
      <w:tr w:rsidR="005515BA" w:rsidRPr="00907E00" w14:paraId="497A7501" w14:textId="77777777" w:rsidTr="005515BA">
        <w:trPr>
          <w:jc w:val="center"/>
        </w:trPr>
        <w:tc>
          <w:tcPr>
            <w:tcW w:w="1012" w:type="pct"/>
            <w:shd w:val="clear" w:color="auto" w:fill="auto"/>
          </w:tcPr>
          <w:p w14:paraId="7502490F" w14:textId="77777777" w:rsidR="005515BA" w:rsidRPr="00907E00" w:rsidRDefault="005515BA"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73B9B48A" w14:textId="77777777" w:rsidR="005515BA" w:rsidRPr="00907E00" w:rsidRDefault="005515BA"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36500825" w14:textId="77777777" w:rsidR="005515BA" w:rsidRPr="00907E00" w:rsidRDefault="005515BA" w:rsidP="00D1418D">
            <w:pPr>
              <w:spacing w:after="0" w:line="240" w:lineRule="auto"/>
              <w:jc w:val="both"/>
              <w:rPr>
                <w:sz w:val="22"/>
                <w:szCs w:val="22"/>
              </w:rPr>
            </w:pPr>
            <w:r w:rsidRPr="00907E00">
              <w:rPr>
                <w:sz w:val="22"/>
                <w:szCs w:val="22"/>
                <w:lang w:val="bg-BG"/>
              </w:rPr>
              <w:t xml:space="preserve">Най-малко </w:t>
            </w:r>
            <w:r w:rsidR="00615705" w:rsidRPr="00907E00">
              <w:rPr>
                <w:sz w:val="22"/>
                <w:szCs w:val="22"/>
              </w:rPr>
              <w:t>4</w:t>
            </w:r>
            <w:r w:rsidRPr="00907E00">
              <w:rPr>
                <w:sz w:val="22"/>
                <w:szCs w:val="22"/>
              </w:rPr>
              <w:t>20</w:t>
            </w:r>
          </w:p>
        </w:tc>
        <w:tc>
          <w:tcPr>
            <w:tcW w:w="1749" w:type="pct"/>
            <w:shd w:val="clear" w:color="auto" w:fill="auto"/>
          </w:tcPr>
          <w:p w14:paraId="37555094" w14:textId="77777777" w:rsidR="005515BA" w:rsidRPr="00907E00" w:rsidRDefault="005515BA"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5F010F23" w14:textId="77777777" w:rsidR="005515BA" w:rsidRPr="00907E00" w:rsidRDefault="005515BA" w:rsidP="00D1418D">
            <w:pPr>
              <w:spacing w:after="0" w:line="240" w:lineRule="auto"/>
              <w:jc w:val="both"/>
              <w:rPr>
                <w:sz w:val="22"/>
                <w:szCs w:val="22"/>
              </w:rPr>
            </w:pPr>
            <w:r w:rsidRPr="00907E00">
              <w:rPr>
                <w:sz w:val="22"/>
                <w:szCs w:val="22"/>
              </w:rPr>
              <w:t>- Мочурища, блата (N07)</w:t>
            </w:r>
          </w:p>
          <w:p w14:paraId="46AE9598" w14:textId="77777777" w:rsidR="005515BA" w:rsidRPr="00907E00" w:rsidRDefault="005515BA" w:rsidP="00D1418D">
            <w:pPr>
              <w:spacing w:after="0" w:line="240" w:lineRule="auto"/>
              <w:jc w:val="both"/>
              <w:rPr>
                <w:sz w:val="22"/>
                <w:szCs w:val="22"/>
              </w:rPr>
            </w:pPr>
            <w:r w:rsidRPr="00907E00">
              <w:rPr>
                <w:sz w:val="22"/>
                <w:szCs w:val="22"/>
                <w:lang w:val="bg-BG"/>
              </w:rPr>
              <w:t>- Соленоводни блата, Солени пасища, Засолени степи</w:t>
            </w:r>
            <w:r w:rsidRPr="00907E00">
              <w:rPr>
                <w:sz w:val="22"/>
                <w:szCs w:val="22"/>
              </w:rPr>
              <w:t xml:space="preserve"> (N03)</w:t>
            </w:r>
          </w:p>
          <w:p w14:paraId="32ADC6EE" w14:textId="77777777" w:rsidR="005515BA" w:rsidRPr="00907E00" w:rsidRDefault="005515BA" w:rsidP="00D1418D">
            <w:pPr>
              <w:spacing w:after="0" w:line="240" w:lineRule="auto"/>
              <w:jc w:val="both"/>
              <w:rPr>
                <w:sz w:val="22"/>
                <w:szCs w:val="22"/>
              </w:rPr>
            </w:pPr>
            <w:r w:rsidRPr="00907E00">
              <w:rPr>
                <w:sz w:val="22"/>
                <w:szCs w:val="22"/>
                <w:lang w:val="bg-BG"/>
              </w:rPr>
              <w:t>- Влажни ливади, пасища</w:t>
            </w:r>
            <w:r w:rsidRPr="00907E00">
              <w:rPr>
                <w:sz w:val="22"/>
                <w:szCs w:val="22"/>
              </w:rPr>
              <w:t xml:space="preserve"> (N10)</w:t>
            </w:r>
          </w:p>
          <w:p w14:paraId="4FB562B7" w14:textId="77777777" w:rsidR="005515BA" w:rsidRPr="00907E00" w:rsidRDefault="005515BA" w:rsidP="00D1418D">
            <w:pPr>
              <w:spacing w:after="0" w:line="240" w:lineRule="auto"/>
              <w:jc w:val="both"/>
              <w:rPr>
                <w:sz w:val="22"/>
                <w:szCs w:val="22"/>
              </w:rPr>
            </w:pPr>
            <w:r w:rsidRPr="00907E00">
              <w:rPr>
                <w:sz w:val="22"/>
                <w:szCs w:val="22"/>
                <w:lang w:val="bg-BG"/>
              </w:rPr>
              <w:t xml:space="preserve">- Сухи ливади, степи </w:t>
            </w:r>
            <w:r w:rsidRPr="00907E00">
              <w:rPr>
                <w:sz w:val="22"/>
                <w:szCs w:val="22"/>
              </w:rPr>
              <w:t>(N09)</w:t>
            </w:r>
          </w:p>
          <w:p w14:paraId="7C98E08A" w14:textId="77777777" w:rsidR="005515BA" w:rsidRPr="00907E00" w:rsidRDefault="005515BA" w:rsidP="00D1418D">
            <w:pPr>
              <w:spacing w:after="0" w:line="240" w:lineRule="auto"/>
              <w:jc w:val="both"/>
              <w:rPr>
                <w:sz w:val="22"/>
                <w:szCs w:val="22"/>
              </w:rPr>
            </w:pPr>
            <w:r w:rsidRPr="00907E00">
              <w:rPr>
                <w:sz w:val="22"/>
                <w:szCs w:val="22"/>
                <w:lang w:val="bg-BG"/>
              </w:rPr>
              <w:t>Общата им площ в зоната е минимум</w:t>
            </w:r>
            <w:r w:rsidR="00615705" w:rsidRPr="00907E00">
              <w:rPr>
                <w:sz w:val="22"/>
                <w:szCs w:val="22"/>
              </w:rPr>
              <w:t xml:space="preserve"> 4</w:t>
            </w:r>
            <w:r w:rsidRPr="00907E00">
              <w:rPr>
                <w:sz w:val="22"/>
                <w:szCs w:val="22"/>
              </w:rPr>
              <w:t>20 ha.</w:t>
            </w:r>
          </w:p>
        </w:tc>
        <w:tc>
          <w:tcPr>
            <w:tcW w:w="956" w:type="pct"/>
          </w:tcPr>
          <w:p w14:paraId="0FEB1B14" w14:textId="77777777" w:rsidR="005515BA" w:rsidRPr="00907E00" w:rsidRDefault="005515BA" w:rsidP="00D1418D">
            <w:pPr>
              <w:spacing w:after="0" w:line="240" w:lineRule="auto"/>
              <w:jc w:val="both"/>
              <w:rPr>
                <w:sz w:val="22"/>
                <w:szCs w:val="22"/>
                <w:lang w:val="bg-BG"/>
              </w:rPr>
            </w:pPr>
            <w:r w:rsidRPr="00907E00">
              <w:rPr>
                <w:sz w:val="22"/>
                <w:szCs w:val="22"/>
                <w:lang w:val="bg-BG"/>
              </w:rPr>
              <w:t>Поддържане на хранително мес</w:t>
            </w:r>
            <w:r w:rsidR="00615705" w:rsidRPr="00907E00">
              <w:rPr>
                <w:sz w:val="22"/>
                <w:szCs w:val="22"/>
                <w:lang w:val="bg-BG"/>
              </w:rPr>
              <w:t>тообитание в размер най-малко 4</w:t>
            </w:r>
            <w:r w:rsidRPr="00907E00">
              <w:rPr>
                <w:sz w:val="22"/>
                <w:szCs w:val="22"/>
                <w:lang w:val="bg-BG"/>
              </w:rPr>
              <w:t>20 ha.</w:t>
            </w:r>
          </w:p>
        </w:tc>
      </w:tr>
    </w:tbl>
    <w:p w14:paraId="79E77DAD" w14:textId="77777777" w:rsidR="005515BA" w:rsidRPr="005515BA" w:rsidRDefault="005515BA" w:rsidP="00D1418D">
      <w:pPr>
        <w:spacing w:after="120" w:line="240" w:lineRule="auto"/>
        <w:jc w:val="both"/>
        <w:rPr>
          <w:b/>
          <w:bCs/>
          <w:lang w:val="bg-BG"/>
        </w:rPr>
      </w:pPr>
    </w:p>
    <w:p w14:paraId="40CD5FA4" w14:textId="72EF4D6F" w:rsidR="005515BA" w:rsidRPr="005515BA" w:rsidRDefault="00746B02" w:rsidP="00D1418D">
      <w:pPr>
        <w:numPr>
          <w:ilvl w:val="0"/>
          <w:numId w:val="110"/>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1DAF1EB" w14:textId="013D6EC9" w:rsidR="005515BA" w:rsidRDefault="006C2A75" w:rsidP="00D1418D">
      <w:pPr>
        <w:spacing w:after="120" w:line="240" w:lineRule="auto"/>
        <w:jc w:val="both"/>
        <w:rPr>
          <w:lang w:val="bg-BG"/>
        </w:rPr>
      </w:pPr>
      <w:r>
        <w:rPr>
          <w:lang w:val="bg-BG"/>
        </w:rPr>
        <w:t>Предлагаме следните</w:t>
      </w:r>
      <w:r w:rsidR="005515BA" w:rsidRPr="005515BA">
        <w:rPr>
          <w:lang w:val="bg-BG"/>
        </w:rPr>
        <w:t xml:space="preserve"> промени в</w:t>
      </w:r>
      <w:r w:rsidR="004351A0">
        <w:rPr>
          <w:lang w:val="bg-BG"/>
        </w:rPr>
        <w:t xml:space="preserve"> СФ </w:t>
      </w:r>
      <w:r w:rsidR="005515BA" w:rsidRPr="005515BA">
        <w:rPr>
          <w:lang w:val="bg-BG"/>
        </w:rPr>
        <w:t>на зоната</w:t>
      </w:r>
      <w:r>
        <w:rPr>
          <w:lang w:val="bg-BG"/>
        </w:rPr>
        <w:t>:</w:t>
      </w:r>
    </w:p>
    <w:p w14:paraId="677F87F4" w14:textId="77777777" w:rsidR="00615705" w:rsidRPr="00615705" w:rsidRDefault="00615705" w:rsidP="00D1418D">
      <w:pPr>
        <w:pStyle w:val="ListParagraph"/>
        <w:numPr>
          <w:ilvl w:val="0"/>
          <w:numId w:val="111"/>
        </w:numPr>
        <w:spacing w:after="120" w:line="240" w:lineRule="auto"/>
        <w:jc w:val="both"/>
        <w:rPr>
          <w:lang w:val="bg-BG"/>
        </w:rPr>
      </w:pPr>
      <w:r>
        <w:rPr>
          <w:lang w:val="bg-BG"/>
        </w:rPr>
        <w:lastRenderedPageBreak/>
        <w:t>Промяна в мин. численост на мигриращата популация от 140 инд. на 3 инд., предвид актуалните данни от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304"/>
        <w:gridCol w:w="252"/>
        <w:gridCol w:w="440"/>
        <w:gridCol w:w="297"/>
        <w:gridCol w:w="580"/>
        <w:gridCol w:w="724"/>
        <w:gridCol w:w="610"/>
        <w:gridCol w:w="587"/>
        <w:gridCol w:w="934"/>
        <w:gridCol w:w="1059"/>
        <w:gridCol w:w="637"/>
        <w:gridCol w:w="508"/>
        <w:gridCol w:w="580"/>
      </w:tblGrid>
      <w:tr w:rsidR="0080330E" w:rsidRPr="00907E00" w14:paraId="39525645" w14:textId="77777777" w:rsidTr="008741AF">
        <w:trPr>
          <w:jc w:val="center"/>
        </w:trPr>
        <w:tc>
          <w:tcPr>
            <w:tcW w:w="1561" w:type="pct"/>
            <w:gridSpan w:val="5"/>
            <w:shd w:val="clear" w:color="auto" w:fill="auto"/>
            <w:vAlign w:val="center"/>
          </w:tcPr>
          <w:p w14:paraId="228F95B3" w14:textId="77777777" w:rsidR="0080330E" w:rsidRPr="00907E00" w:rsidRDefault="0080330E" w:rsidP="00D1418D">
            <w:pPr>
              <w:spacing w:after="0" w:line="240" w:lineRule="auto"/>
              <w:jc w:val="both"/>
              <w:rPr>
                <w:b/>
                <w:sz w:val="22"/>
                <w:szCs w:val="22"/>
                <w:lang w:val="bg-BG"/>
              </w:rPr>
            </w:pPr>
            <w:r w:rsidRPr="00907E00">
              <w:rPr>
                <w:b/>
                <w:sz w:val="22"/>
                <w:szCs w:val="22"/>
                <w:lang w:val="bg-BG"/>
              </w:rPr>
              <w:t>Species</w:t>
            </w:r>
          </w:p>
        </w:tc>
        <w:tc>
          <w:tcPr>
            <w:tcW w:w="1970" w:type="pct"/>
            <w:gridSpan w:val="6"/>
            <w:shd w:val="clear" w:color="auto" w:fill="auto"/>
            <w:vAlign w:val="center"/>
          </w:tcPr>
          <w:p w14:paraId="796EC9BE" w14:textId="77777777" w:rsidR="0080330E" w:rsidRPr="00907E00" w:rsidRDefault="0080330E" w:rsidP="00D1418D">
            <w:pPr>
              <w:spacing w:after="0" w:line="240" w:lineRule="auto"/>
              <w:jc w:val="both"/>
              <w:rPr>
                <w:b/>
                <w:sz w:val="22"/>
                <w:szCs w:val="22"/>
                <w:lang w:val="bg-BG"/>
              </w:rPr>
            </w:pPr>
            <w:r w:rsidRPr="00907E00">
              <w:rPr>
                <w:b/>
                <w:sz w:val="22"/>
                <w:szCs w:val="22"/>
                <w:lang w:val="bg-BG"/>
              </w:rPr>
              <w:t>Population in the site</w:t>
            </w:r>
          </w:p>
        </w:tc>
        <w:tc>
          <w:tcPr>
            <w:tcW w:w="1468" w:type="pct"/>
            <w:gridSpan w:val="4"/>
            <w:shd w:val="clear" w:color="auto" w:fill="auto"/>
            <w:vAlign w:val="center"/>
          </w:tcPr>
          <w:p w14:paraId="2A3E766F" w14:textId="77777777" w:rsidR="0080330E" w:rsidRPr="00907E00" w:rsidRDefault="0080330E" w:rsidP="00D1418D">
            <w:pPr>
              <w:spacing w:after="0" w:line="240" w:lineRule="auto"/>
              <w:jc w:val="both"/>
              <w:rPr>
                <w:b/>
                <w:sz w:val="22"/>
                <w:szCs w:val="22"/>
                <w:lang w:val="bg-BG"/>
              </w:rPr>
            </w:pPr>
            <w:r w:rsidRPr="00907E00">
              <w:rPr>
                <w:b/>
                <w:sz w:val="22"/>
                <w:szCs w:val="22"/>
                <w:lang w:val="bg-BG"/>
              </w:rPr>
              <w:t>Site assessment</w:t>
            </w:r>
          </w:p>
        </w:tc>
      </w:tr>
      <w:tr w:rsidR="0080330E" w:rsidRPr="00907E00" w14:paraId="069F2DFD" w14:textId="77777777" w:rsidTr="008741AF">
        <w:trPr>
          <w:jc w:val="center"/>
        </w:trPr>
        <w:tc>
          <w:tcPr>
            <w:tcW w:w="161" w:type="pct"/>
            <w:vMerge w:val="restart"/>
            <w:shd w:val="clear" w:color="auto" w:fill="auto"/>
            <w:vAlign w:val="center"/>
          </w:tcPr>
          <w:p w14:paraId="26C455A8" w14:textId="77777777" w:rsidR="0080330E" w:rsidRPr="00907E00" w:rsidRDefault="0080330E"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auto"/>
            <w:vAlign w:val="center"/>
          </w:tcPr>
          <w:p w14:paraId="5516D789" w14:textId="77777777" w:rsidR="0080330E" w:rsidRPr="00907E00" w:rsidRDefault="0080330E" w:rsidP="00D1418D">
            <w:pPr>
              <w:spacing w:after="0" w:line="240" w:lineRule="auto"/>
              <w:jc w:val="both"/>
              <w:rPr>
                <w:b/>
                <w:sz w:val="22"/>
                <w:szCs w:val="22"/>
                <w:lang w:val="bg-BG"/>
              </w:rPr>
            </w:pPr>
            <w:r w:rsidRPr="00907E00">
              <w:rPr>
                <w:b/>
                <w:sz w:val="22"/>
                <w:szCs w:val="22"/>
                <w:lang w:val="bg-BG"/>
              </w:rPr>
              <w:t>Code</w:t>
            </w:r>
          </w:p>
        </w:tc>
        <w:tc>
          <w:tcPr>
            <w:tcW w:w="688" w:type="pct"/>
            <w:vMerge w:val="restart"/>
            <w:shd w:val="clear" w:color="auto" w:fill="auto"/>
            <w:vAlign w:val="center"/>
          </w:tcPr>
          <w:p w14:paraId="685783E0" w14:textId="77777777" w:rsidR="0080330E" w:rsidRPr="00907E00" w:rsidRDefault="0080330E"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auto"/>
            <w:vAlign w:val="center"/>
          </w:tcPr>
          <w:p w14:paraId="006B11CE" w14:textId="77777777" w:rsidR="0080330E" w:rsidRPr="00907E00" w:rsidRDefault="0080330E"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auto"/>
            <w:vAlign w:val="center"/>
          </w:tcPr>
          <w:p w14:paraId="2696AEC1" w14:textId="77777777" w:rsidR="0080330E" w:rsidRPr="00907E00" w:rsidRDefault="0080330E" w:rsidP="00D1418D">
            <w:pPr>
              <w:spacing w:after="0" w:line="240" w:lineRule="auto"/>
              <w:jc w:val="both"/>
              <w:rPr>
                <w:b/>
                <w:sz w:val="22"/>
                <w:szCs w:val="22"/>
                <w:lang w:val="bg-BG"/>
              </w:rPr>
            </w:pPr>
            <w:r w:rsidRPr="00907E00">
              <w:rPr>
                <w:b/>
                <w:sz w:val="22"/>
                <w:szCs w:val="22"/>
                <w:lang w:val="bg-BG"/>
              </w:rPr>
              <w:t>NP</w:t>
            </w:r>
          </w:p>
        </w:tc>
        <w:tc>
          <w:tcPr>
            <w:tcW w:w="157" w:type="pct"/>
            <w:vMerge w:val="restart"/>
            <w:shd w:val="clear" w:color="auto" w:fill="auto"/>
            <w:vAlign w:val="center"/>
          </w:tcPr>
          <w:p w14:paraId="7DBAEE50" w14:textId="77777777" w:rsidR="0080330E" w:rsidRPr="00907E00" w:rsidRDefault="0080330E" w:rsidP="00D1418D">
            <w:pPr>
              <w:spacing w:after="0" w:line="240" w:lineRule="auto"/>
              <w:jc w:val="both"/>
              <w:rPr>
                <w:b/>
                <w:sz w:val="22"/>
                <w:szCs w:val="22"/>
                <w:lang w:val="bg-BG"/>
              </w:rPr>
            </w:pPr>
            <w:r w:rsidRPr="00907E00">
              <w:rPr>
                <w:b/>
                <w:sz w:val="22"/>
                <w:szCs w:val="22"/>
                <w:lang w:val="bg-BG"/>
              </w:rPr>
              <w:t>T</w:t>
            </w:r>
          </w:p>
        </w:tc>
        <w:tc>
          <w:tcPr>
            <w:tcW w:w="688" w:type="pct"/>
            <w:gridSpan w:val="2"/>
            <w:shd w:val="clear" w:color="auto" w:fill="auto"/>
            <w:vAlign w:val="center"/>
          </w:tcPr>
          <w:p w14:paraId="0755745B" w14:textId="77777777" w:rsidR="0080330E" w:rsidRPr="00907E00" w:rsidRDefault="0080330E" w:rsidP="00D1418D">
            <w:pPr>
              <w:spacing w:after="0" w:line="240" w:lineRule="auto"/>
              <w:jc w:val="both"/>
              <w:rPr>
                <w:b/>
                <w:sz w:val="22"/>
                <w:szCs w:val="22"/>
                <w:lang w:val="bg-BG"/>
              </w:rPr>
            </w:pPr>
            <w:r w:rsidRPr="00907E00">
              <w:rPr>
                <w:b/>
                <w:sz w:val="22"/>
                <w:szCs w:val="22"/>
                <w:lang w:val="bg-BG"/>
              </w:rPr>
              <w:t>Size</w:t>
            </w:r>
          </w:p>
        </w:tc>
        <w:tc>
          <w:tcPr>
            <w:tcW w:w="322" w:type="pct"/>
            <w:vMerge w:val="restart"/>
            <w:shd w:val="clear" w:color="auto" w:fill="auto"/>
            <w:vAlign w:val="center"/>
          </w:tcPr>
          <w:p w14:paraId="745D7789" w14:textId="77777777" w:rsidR="0080330E" w:rsidRPr="00907E00" w:rsidRDefault="0080330E" w:rsidP="00D1418D">
            <w:pPr>
              <w:spacing w:after="0" w:line="240" w:lineRule="auto"/>
              <w:jc w:val="both"/>
              <w:rPr>
                <w:b/>
                <w:sz w:val="22"/>
                <w:szCs w:val="22"/>
                <w:lang w:val="bg-BG"/>
              </w:rPr>
            </w:pPr>
            <w:r w:rsidRPr="00907E00">
              <w:rPr>
                <w:b/>
                <w:sz w:val="22"/>
                <w:szCs w:val="22"/>
                <w:lang w:val="bg-BG"/>
              </w:rPr>
              <w:t>Unit</w:t>
            </w:r>
          </w:p>
        </w:tc>
        <w:tc>
          <w:tcPr>
            <w:tcW w:w="310" w:type="pct"/>
            <w:vMerge w:val="restart"/>
            <w:shd w:val="clear" w:color="auto" w:fill="auto"/>
            <w:vAlign w:val="center"/>
          </w:tcPr>
          <w:p w14:paraId="40BFB09D" w14:textId="77777777" w:rsidR="0080330E" w:rsidRPr="00907E00" w:rsidRDefault="0080330E" w:rsidP="00D1418D">
            <w:pPr>
              <w:spacing w:after="0" w:line="240" w:lineRule="auto"/>
              <w:jc w:val="both"/>
              <w:rPr>
                <w:b/>
                <w:sz w:val="22"/>
                <w:szCs w:val="22"/>
                <w:lang w:val="bg-BG"/>
              </w:rPr>
            </w:pPr>
            <w:r w:rsidRPr="00907E00">
              <w:rPr>
                <w:b/>
                <w:sz w:val="22"/>
                <w:szCs w:val="22"/>
                <w:lang w:val="bg-BG"/>
              </w:rPr>
              <w:t>Cat.</w:t>
            </w:r>
          </w:p>
        </w:tc>
        <w:tc>
          <w:tcPr>
            <w:tcW w:w="493" w:type="pct"/>
            <w:vMerge w:val="restart"/>
            <w:shd w:val="clear" w:color="auto" w:fill="auto"/>
            <w:vAlign w:val="center"/>
          </w:tcPr>
          <w:p w14:paraId="14E75BF7" w14:textId="77777777" w:rsidR="0080330E" w:rsidRPr="00907E00" w:rsidRDefault="0080330E" w:rsidP="00D1418D">
            <w:pPr>
              <w:spacing w:after="0" w:line="240" w:lineRule="auto"/>
              <w:jc w:val="both"/>
              <w:rPr>
                <w:b/>
                <w:sz w:val="22"/>
                <w:szCs w:val="22"/>
                <w:lang w:val="bg-BG"/>
              </w:rPr>
            </w:pPr>
            <w:r w:rsidRPr="00907E00">
              <w:rPr>
                <w:b/>
                <w:sz w:val="22"/>
                <w:szCs w:val="22"/>
                <w:lang w:val="bg-BG"/>
              </w:rPr>
              <w:t>D.qual.</w:t>
            </w:r>
          </w:p>
        </w:tc>
        <w:tc>
          <w:tcPr>
            <w:tcW w:w="559" w:type="pct"/>
            <w:shd w:val="clear" w:color="auto" w:fill="auto"/>
            <w:vAlign w:val="center"/>
          </w:tcPr>
          <w:p w14:paraId="0ABFDFE9" w14:textId="77777777" w:rsidR="0080330E" w:rsidRPr="00907E00" w:rsidRDefault="0080330E" w:rsidP="00D1418D">
            <w:pPr>
              <w:spacing w:after="0" w:line="240" w:lineRule="auto"/>
              <w:jc w:val="both"/>
              <w:rPr>
                <w:b/>
                <w:sz w:val="22"/>
                <w:szCs w:val="22"/>
                <w:lang w:val="bg-BG"/>
              </w:rPr>
            </w:pPr>
            <w:r w:rsidRPr="00907E00">
              <w:rPr>
                <w:b/>
                <w:sz w:val="22"/>
                <w:szCs w:val="22"/>
                <w:lang w:val="bg-BG"/>
              </w:rPr>
              <w:t>A/B/C/D</w:t>
            </w:r>
          </w:p>
        </w:tc>
        <w:tc>
          <w:tcPr>
            <w:tcW w:w="910" w:type="pct"/>
            <w:gridSpan w:val="3"/>
            <w:shd w:val="clear" w:color="auto" w:fill="auto"/>
            <w:vAlign w:val="center"/>
          </w:tcPr>
          <w:p w14:paraId="7DFDA490" w14:textId="77777777" w:rsidR="0080330E" w:rsidRPr="00907E00" w:rsidRDefault="0080330E" w:rsidP="00D1418D">
            <w:pPr>
              <w:spacing w:after="0" w:line="240" w:lineRule="auto"/>
              <w:jc w:val="both"/>
              <w:rPr>
                <w:b/>
                <w:sz w:val="22"/>
                <w:szCs w:val="22"/>
                <w:lang w:val="bg-BG"/>
              </w:rPr>
            </w:pPr>
            <w:r w:rsidRPr="00907E00">
              <w:rPr>
                <w:b/>
                <w:sz w:val="22"/>
                <w:szCs w:val="22"/>
                <w:lang w:val="bg-BG"/>
              </w:rPr>
              <w:t>A/B/C</w:t>
            </w:r>
          </w:p>
        </w:tc>
      </w:tr>
      <w:tr w:rsidR="008741AF" w:rsidRPr="00907E00" w14:paraId="4638BD32" w14:textId="77777777" w:rsidTr="008741AF">
        <w:trPr>
          <w:jc w:val="center"/>
        </w:trPr>
        <w:tc>
          <w:tcPr>
            <w:tcW w:w="161" w:type="pct"/>
            <w:vMerge/>
            <w:shd w:val="clear" w:color="auto" w:fill="auto"/>
            <w:vAlign w:val="center"/>
          </w:tcPr>
          <w:p w14:paraId="23B3F830" w14:textId="77777777" w:rsidR="0080330E" w:rsidRPr="00907E00" w:rsidRDefault="0080330E" w:rsidP="00D1418D">
            <w:pPr>
              <w:spacing w:after="0" w:line="240" w:lineRule="auto"/>
              <w:jc w:val="both"/>
              <w:rPr>
                <w:sz w:val="22"/>
                <w:szCs w:val="22"/>
                <w:lang w:val="bg-BG"/>
              </w:rPr>
            </w:pPr>
          </w:p>
        </w:tc>
        <w:tc>
          <w:tcPr>
            <w:tcW w:w="347" w:type="pct"/>
            <w:vMerge/>
            <w:shd w:val="clear" w:color="auto" w:fill="auto"/>
            <w:vAlign w:val="center"/>
          </w:tcPr>
          <w:p w14:paraId="4A450288" w14:textId="77777777" w:rsidR="0080330E" w:rsidRPr="00907E00" w:rsidRDefault="0080330E" w:rsidP="00D1418D">
            <w:pPr>
              <w:spacing w:after="0" w:line="240" w:lineRule="auto"/>
              <w:jc w:val="both"/>
              <w:rPr>
                <w:sz w:val="22"/>
                <w:szCs w:val="22"/>
                <w:lang w:val="bg-BG"/>
              </w:rPr>
            </w:pPr>
          </w:p>
        </w:tc>
        <w:tc>
          <w:tcPr>
            <w:tcW w:w="688" w:type="pct"/>
            <w:vMerge/>
            <w:shd w:val="clear" w:color="auto" w:fill="auto"/>
            <w:vAlign w:val="center"/>
          </w:tcPr>
          <w:p w14:paraId="547F04FB" w14:textId="77777777" w:rsidR="0080330E" w:rsidRPr="00907E00" w:rsidRDefault="0080330E" w:rsidP="00D1418D">
            <w:pPr>
              <w:spacing w:after="0" w:line="240" w:lineRule="auto"/>
              <w:jc w:val="both"/>
              <w:rPr>
                <w:sz w:val="22"/>
                <w:szCs w:val="22"/>
                <w:lang w:val="bg-BG"/>
              </w:rPr>
            </w:pPr>
          </w:p>
        </w:tc>
        <w:tc>
          <w:tcPr>
            <w:tcW w:w="133" w:type="pct"/>
            <w:vMerge/>
            <w:shd w:val="clear" w:color="auto" w:fill="auto"/>
            <w:vAlign w:val="center"/>
          </w:tcPr>
          <w:p w14:paraId="27EEE867" w14:textId="77777777" w:rsidR="0080330E" w:rsidRPr="00907E00" w:rsidRDefault="0080330E" w:rsidP="00D1418D">
            <w:pPr>
              <w:spacing w:after="0" w:line="240" w:lineRule="auto"/>
              <w:jc w:val="both"/>
              <w:rPr>
                <w:sz w:val="22"/>
                <w:szCs w:val="22"/>
                <w:lang w:val="bg-BG"/>
              </w:rPr>
            </w:pPr>
          </w:p>
        </w:tc>
        <w:tc>
          <w:tcPr>
            <w:tcW w:w="232" w:type="pct"/>
            <w:vMerge/>
            <w:shd w:val="clear" w:color="auto" w:fill="auto"/>
            <w:vAlign w:val="center"/>
          </w:tcPr>
          <w:p w14:paraId="13567B62" w14:textId="77777777" w:rsidR="0080330E" w:rsidRPr="00907E00" w:rsidRDefault="0080330E" w:rsidP="00D1418D">
            <w:pPr>
              <w:spacing w:after="0" w:line="240" w:lineRule="auto"/>
              <w:jc w:val="both"/>
              <w:rPr>
                <w:b/>
                <w:sz w:val="22"/>
                <w:szCs w:val="22"/>
                <w:lang w:val="bg-BG"/>
              </w:rPr>
            </w:pPr>
          </w:p>
        </w:tc>
        <w:tc>
          <w:tcPr>
            <w:tcW w:w="157" w:type="pct"/>
            <w:vMerge/>
            <w:shd w:val="clear" w:color="auto" w:fill="auto"/>
            <w:vAlign w:val="center"/>
          </w:tcPr>
          <w:p w14:paraId="77C80869" w14:textId="77777777" w:rsidR="0080330E" w:rsidRPr="00907E00" w:rsidRDefault="0080330E" w:rsidP="00D1418D">
            <w:pPr>
              <w:spacing w:after="0" w:line="240" w:lineRule="auto"/>
              <w:jc w:val="both"/>
              <w:rPr>
                <w:b/>
                <w:sz w:val="22"/>
                <w:szCs w:val="22"/>
                <w:lang w:val="bg-BG"/>
              </w:rPr>
            </w:pPr>
          </w:p>
        </w:tc>
        <w:tc>
          <w:tcPr>
            <w:tcW w:w="306" w:type="pct"/>
            <w:shd w:val="clear" w:color="auto" w:fill="auto"/>
            <w:vAlign w:val="center"/>
          </w:tcPr>
          <w:p w14:paraId="4FF78B9F" w14:textId="77777777" w:rsidR="0080330E" w:rsidRPr="00907E00" w:rsidRDefault="0080330E" w:rsidP="00D1418D">
            <w:pPr>
              <w:spacing w:after="0" w:line="240" w:lineRule="auto"/>
              <w:jc w:val="both"/>
              <w:rPr>
                <w:b/>
                <w:sz w:val="22"/>
                <w:szCs w:val="22"/>
                <w:lang w:val="bg-BG"/>
              </w:rPr>
            </w:pPr>
            <w:r w:rsidRPr="00907E00">
              <w:rPr>
                <w:b/>
                <w:sz w:val="22"/>
                <w:szCs w:val="22"/>
                <w:lang w:val="bg-BG"/>
              </w:rPr>
              <w:t>Min</w:t>
            </w:r>
          </w:p>
        </w:tc>
        <w:tc>
          <w:tcPr>
            <w:tcW w:w="382" w:type="pct"/>
            <w:shd w:val="clear" w:color="auto" w:fill="auto"/>
            <w:vAlign w:val="center"/>
          </w:tcPr>
          <w:p w14:paraId="66B426C1" w14:textId="77777777" w:rsidR="0080330E" w:rsidRPr="00907E00" w:rsidRDefault="0080330E" w:rsidP="00D1418D">
            <w:pPr>
              <w:spacing w:after="0" w:line="240" w:lineRule="auto"/>
              <w:jc w:val="both"/>
              <w:rPr>
                <w:b/>
                <w:sz w:val="22"/>
                <w:szCs w:val="22"/>
                <w:lang w:val="bg-BG"/>
              </w:rPr>
            </w:pPr>
            <w:r w:rsidRPr="00907E00">
              <w:rPr>
                <w:b/>
                <w:sz w:val="22"/>
                <w:szCs w:val="22"/>
                <w:lang w:val="bg-BG"/>
              </w:rPr>
              <w:t>Max</w:t>
            </w:r>
          </w:p>
        </w:tc>
        <w:tc>
          <w:tcPr>
            <w:tcW w:w="322" w:type="pct"/>
            <w:vMerge/>
            <w:shd w:val="clear" w:color="auto" w:fill="auto"/>
            <w:vAlign w:val="center"/>
          </w:tcPr>
          <w:p w14:paraId="283FABB5" w14:textId="77777777" w:rsidR="0080330E" w:rsidRPr="00907E00" w:rsidRDefault="0080330E" w:rsidP="00D1418D">
            <w:pPr>
              <w:spacing w:after="0" w:line="240" w:lineRule="auto"/>
              <w:jc w:val="both"/>
              <w:rPr>
                <w:b/>
                <w:sz w:val="22"/>
                <w:szCs w:val="22"/>
                <w:lang w:val="bg-BG"/>
              </w:rPr>
            </w:pPr>
          </w:p>
        </w:tc>
        <w:tc>
          <w:tcPr>
            <w:tcW w:w="310" w:type="pct"/>
            <w:vMerge/>
            <w:shd w:val="clear" w:color="auto" w:fill="auto"/>
            <w:vAlign w:val="center"/>
          </w:tcPr>
          <w:p w14:paraId="2DAB0051" w14:textId="77777777" w:rsidR="0080330E" w:rsidRPr="00907E00" w:rsidRDefault="0080330E" w:rsidP="00D1418D">
            <w:pPr>
              <w:spacing w:after="0" w:line="240" w:lineRule="auto"/>
              <w:jc w:val="both"/>
              <w:rPr>
                <w:b/>
                <w:sz w:val="22"/>
                <w:szCs w:val="22"/>
                <w:lang w:val="bg-BG"/>
              </w:rPr>
            </w:pPr>
          </w:p>
        </w:tc>
        <w:tc>
          <w:tcPr>
            <w:tcW w:w="493" w:type="pct"/>
            <w:vMerge/>
            <w:shd w:val="clear" w:color="auto" w:fill="auto"/>
            <w:vAlign w:val="center"/>
          </w:tcPr>
          <w:p w14:paraId="1437FACC" w14:textId="77777777" w:rsidR="0080330E" w:rsidRPr="00907E00" w:rsidRDefault="0080330E" w:rsidP="00D1418D">
            <w:pPr>
              <w:spacing w:after="0" w:line="240" w:lineRule="auto"/>
              <w:jc w:val="both"/>
              <w:rPr>
                <w:b/>
                <w:sz w:val="22"/>
                <w:szCs w:val="22"/>
                <w:lang w:val="bg-BG"/>
              </w:rPr>
            </w:pPr>
          </w:p>
        </w:tc>
        <w:tc>
          <w:tcPr>
            <w:tcW w:w="559" w:type="pct"/>
            <w:shd w:val="clear" w:color="auto" w:fill="auto"/>
            <w:vAlign w:val="center"/>
          </w:tcPr>
          <w:p w14:paraId="429D0FA5" w14:textId="77777777" w:rsidR="0080330E" w:rsidRPr="00907E00" w:rsidRDefault="0080330E" w:rsidP="00D1418D">
            <w:pPr>
              <w:spacing w:after="0" w:line="240" w:lineRule="auto"/>
              <w:jc w:val="both"/>
              <w:rPr>
                <w:b/>
                <w:sz w:val="22"/>
                <w:szCs w:val="22"/>
                <w:lang w:val="bg-BG"/>
              </w:rPr>
            </w:pPr>
            <w:r w:rsidRPr="00907E00">
              <w:rPr>
                <w:b/>
                <w:sz w:val="22"/>
                <w:szCs w:val="22"/>
                <w:lang w:val="bg-BG"/>
              </w:rPr>
              <w:t>Pop.</w:t>
            </w:r>
          </w:p>
        </w:tc>
        <w:tc>
          <w:tcPr>
            <w:tcW w:w="336" w:type="pct"/>
            <w:shd w:val="clear" w:color="auto" w:fill="auto"/>
            <w:vAlign w:val="center"/>
          </w:tcPr>
          <w:p w14:paraId="1E6DF4E0" w14:textId="77777777" w:rsidR="0080330E" w:rsidRPr="00907E00" w:rsidRDefault="0080330E" w:rsidP="00D1418D">
            <w:pPr>
              <w:spacing w:after="0" w:line="240" w:lineRule="auto"/>
              <w:jc w:val="both"/>
              <w:rPr>
                <w:b/>
                <w:sz w:val="22"/>
                <w:szCs w:val="22"/>
                <w:lang w:val="bg-BG"/>
              </w:rPr>
            </w:pPr>
            <w:r w:rsidRPr="00907E00">
              <w:rPr>
                <w:b/>
                <w:sz w:val="22"/>
                <w:szCs w:val="22"/>
                <w:lang w:val="bg-BG"/>
              </w:rPr>
              <w:t>Con.</w:t>
            </w:r>
          </w:p>
        </w:tc>
        <w:tc>
          <w:tcPr>
            <w:tcW w:w="268" w:type="pct"/>
            <w:shd w:val="clear" w:color="auto" w:fill="auto"/>
            <w:vAlign w:val="center"/>
          </w:tcPr>
          <w:p w14:paraId="7B57F73C" w14:textId="77777777" w:rsidR="0080330E" w:rsidRPr="00907E00" w:rsidRDefault="0080330E" w:rsidP="00D1418D">
            <w:pPr>
              <w:spacing w:after="0" w:line="240" w:lineRule="auto"/>
              <w:jc w:val="both"/>
              <w:rPr>
                <w:b/>
                <w:sz w:val="22"/>
                <w:szCs w:val="22"/>
                <w:lang w:val="bg-BG"/>
              </w:rPr>
            </w:pPr>
            <w:r w:rsidRPr="00907E00">
              <w:rPr>
                <w:b/>
                <w:sz w:val="22"/>
                <w:szCs w:val="22"/>
                <w:lang w:val="bg-BG"/>
              </w:rPr>
              <w:t>Iso.</w:t>
            </w:r>
          </w:p>
        </w:tc>
        <w:tc>
          <w:tcPr>
            <w:tcW w:w="306" w:type="pct"/>
            <w:shd w:val="clear" w:color="auto" w:fill="auto"/>
            <w:vAlign w:val="center"/>
          </w:tcPr>
          <w:p w14:paraId="78B4AC09" w14:textId="77777777" w:rsidR="0080330E" w:rsidRPr="00907E00" w:rsidRDefault="0080330E" w:rsidP="00D1418D">
            <w:pPr>
              <w:spacing w:after="0" w:line="240" w:lineRule="auto"/>
              <w:jc w:val="both"/>
              <w:rPr>
                <w:b/>
                <w:sz w:val="22"/>
                <w:szCs w:val="22"/>
                <w:lang w:val="bg-BG"/>
              </w:rPr>
            </w:pPr>
            <w:r w:rsidRPr="00907E00">
              <w:rPr>
                <w:b/>
                <w:sz w:val="22"/>
                <w:szCs w:val="22"/>
                <w:lang w:val="bg-BG"/>
              </w:rPr>
              <w:t>Glo.</w:t>
            </w:r>
          </w:p>
        </w:tc>
      </w:tr>
      <w:tr w:rsidR="0080330E" w:rsidRPr="00907E00" w14:paraId="66E1FA8C" w14:textId="77777777" w:rsidTr="008741AF">
        <w:trPr>
          <w:jc w:val="center"/>
        </w:trPr>
        <w:tc>
          <w:tcPr>
            <w:tcW w:w="161" w:type="pct"/>
            <w:shd w:val="clear" w:color="auto" w:fill="auto"/>
            <w:vAlign w:val="center"/>
          </w:tcPr>
          <w:p w14:paraId="09BEFE9C" w14:textId="77777777" w:rsidR="0080330E" w:rsidRPr="00907E00" w:rsidRDefault="0080330E"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7F3A592C" w14:textId="77777777" w:rsidR="0080330E" w:rsidRPr="00907E00" w:rsidRDefault="0080330E" w:rsidP="00D1418D">
            <w:pPr>
              <w:spacing w:after="0" w:line="240" w:lineRule="auto"/>
              <w:jc w:val="both"/>
              <w:rPr>
                <w:i/>
                <w:iCs/>
                <w:sz w:val="22"/>
                <w:szCs w:val="22"/>
                <w:lang w:val="bg-BG"/>
              </w:rPr>
            </w:pPr>
            <w:r w:rsidRPr="00907E00">
              <w:rPr>
                <w:sz w:val="22"/>
                <w:szCs w:val="22"/>
              </w:rPr>
              <w:t>A</w:t>
            </w:r>
            <w:r w:rsidRPr="00907E00">
              <w:rPr>
                <w:sz w:val="22"/>
                <w:szCs w:val="22"/>
                <w:lang w:val="en-GB"/>
              </w:rPr>
              <w:t>127</w:t>
            </w:r>
          </w:p>
        </w:tc>
        <w:tc>
          <w:tcPr>
            <w:tcW w:w="688" w:type="pct"/>
            <w:shd w:val="clear" w:color="auto" w:fill="auto"/>
            <w:vAlign w:val="center"/>
          </w:tcPr>
          <w:p w14:paraId="7C7BD728" w14:textId="77777777" w:rsidR="0080330E" w:rsidRPr="00907E00" w:rsidRDefault="0080330E" w:rsidP="00D1418D">
            <w:pPr>
              <w:spacing w:after="0" w:line="240" w:lineRule="auto"/>
              <w:jc w:val="both"/>
              <w:rPr>
                <w:i/>
                <w:iCs/>
                <w:sz w:val="22"/>
                <w:szCs w:val="22"/>
                <w:lang w:val="en-GB"/>
              </w:rPr>
            </w:pPr>
            <w:r w:rsidRPr="00907E00">
              <w:rPr>
                <w:i/>
                <w:sz w:val="22"/>
                <w:szCs w:val="22"/>
                <w:lang w:val="en-GB"/>
              </w:rPr>
              <w:t>Grus grus</w:t>
            </w:r>
          </w:p>
        </w:tc>
        <w:tc>
          <w:tcPr>
            <w:tcW w:w="133" w:type="pct"/>
            <w:shd w:val="clear" w:color="auto" w:fill="auto"/>
            <w:vAlign w:val="center"/>
          </w:tcPr>
          <w:p w14:paraId="35FA0235" w14:textId="77777777" w:rsidR="0080330E" w:rsidRPr="00907E00" w:rsidRDefault="0080330E" w:rsidP="00D1418D">
            <w:pPr>
              <w:spacing w:after="0" w:line="240" w:lineRule="auto"/>
              <w:jc w:val="both"/>
              <w:rPr>
                <w:sz w:val="22"/>
                <w:szCs w:val="22"/>
                <w:lang w:val="bg-BG"/>
              </w:rPr>
            </w:pPr>
          </w:p>
        </w:tc>
        <w:tc>
          <w:tcPr>
            <w:tcW w:w="232" w:type="pct"/>
            <w:shd w:val="clear" w:color="auto" w:fill="auto"/>
            <w:vAlign w:val="center"/>
          </w:tcPr>
          <w:p w14:paraId="53337BA7" w14:textId="77777777" w:rsidR="0080330E" w:rsidRPr="00907E00" w:rsidRDefault="0080330E" w:rsidP="00D1418D">
            <w:pPr>
              <w:spacing w:after="0" w:line="240" w:lineRule="auto"/>
              <w:jc w:val="both"/>
              <w:rPr>
                <w:sz w:val="22"/>
                <w:szCs w:val="22"/>
                <w:lang w:val="en-GB"/>
              </w:rPr>
            </w:pPr>
          </w:p>
        </w:tc>
        <w:tc>
          <w:tcPr>
            <w:tcW w:w="157" w:type="pct"/>
            <w:shd w:val="clear" w:color="auto" w:fill="auto"/>
          </w:tcPr>
          <w:p w14:paraId="791B8BAF" w14:textId="77777777" w:rsidR="0080330E" w:rsidRPr="00907E00" w:rsidRDefault="0080330E" w:rsidP="00D1418D">
            <w:pPr>
              <w:spacing w:after="0" w:line="240" w:lineRule="auto"/>
              <w:jc w:val="both"/>
              <w:rPr>
                <w:sz w:val="22"/>
                <w:szCs w:val="22"/>
              </w:rPr>
            </w:pPr>
            <w:r w:rsidRPr="00907E00">
              <w:rPr>
                <w:sz w:val="22"/>
                <w:szCs w:val="22"/>
              </w:rPr>
              <w:t>c</w:t>
            </w:r>
          </w:p>
        </w:tc>
        <w:tc>
          <w:tcPr>
            <w:tcW w:w="306" w:type="pct"/>
            <w:shd w:val="clear" w:color="auto" w:fill="auto"/>
          </w:tcPr>
          <w:p w14:paraId="30CAA67F" w14:textId="77777777" w:rsidR="0080330E" w:rsidRPr="00907E00" w:rsidRDefault="0080330E" w:rsidP="00D1418D">
            <w:pPr>
              <w:spacing w:after="0" w:line="240" w:lineRule="auto"/>
              <w:jc w:val="both"/>
              <w:rPr>
                <w:sz w:val="22"/>
                <w:szCs w:val="22"/>
              </w:rPr>
            </w:pPr>
            <w:r w:rsidRPr="00907E00">
              <w:rPr>
                <w:color w:val="FF0000"/>
                <w:sz w:val="22"/>
                <w:szCs w:val="22"/>
              </w:rPr>
              <w:t>3</w:t>
            </w:r>
          </w:p>
        </w:tc>
        <w:tc>
          <w:tcPr>
            <w:tcW w:w="382" w:type="pct"/>
            <w:shd w:val="clear" w:color="auto" w:fill="auto"/>
          </w:tcPr>
          <w:p w14:paraId="69621B98" w14:textId="77777777" w:rsidR="0080330E" w:rsidRPr="00907E00" w:rsidRDefault="0080330E" w:rsidP="00D1418D">
            <w:pPr>
              <w:spacing w:after="0" w:line="240" w:lineRule="auto"/>
              <w:jc w:val="both"/>
              <w:rPr>
                <w:sz w:val="22"/>
                <w:szCs w:val="22"/>
              </w:rPr>
            </w:pPr>
            <w:r w:rsidRPr="00907E00">
              <w:rPr>
                <w:sz w:val="22"/>
                <w:szCs w:val="22"/>
              </w:rPr>
              <w:t>140</w:t>
            </w:r>
          </w:p>
        </w:tc>
        <w:tc>
          <w:tcPr>
            <w:tcW w:w="322" w:type="pct"/>
            <w:shd w:val="clear" w:color="auto" w:fill="auto"/>
          </w:tcPr>
          <w:p w14:paraId="73C97EAA" w14:textId="77777777" w:rsidR="0080330E" w:rsidRPr="00907E00" w:rsidRDefault="0080330E" w:rsidP="00D1418D">
            <w:pPr>
              <w:spacing w:after="0" w:line="240" w:lineRule="auto"/>
              <w:jc w:val="both"/>
              <w:rPr>
                <w:sz w:val="22"/>
                <w:szCs w:val="22"/>
              </w:rPr>
            </w:pPr>
            <w:r w:rsidRPr="00907E00">
              <w:rPr>
                <w:sz w:val="22"/>
                <w:szCs w:val="22"/>
              </w:rPr>
              <w:t>i</w:t>
            </w:r>
          </w:p>
        </w:tc>
        <w:tc>
          <w:tcPr>
            <w:tcW w:w="310" w:type="pct"/>
            <w:shd w:val="clear" w:color="auto" w:fill="auto"/>
          </w:tcPr>
          <w:p w14:paraId="140D47E8" w14:textId="77777777" w:rsidR="0080330E" w:rsidRPr="00907E00" w:rsidRDefault="0080330E" w:rsidP="00D1418D">
            <w:pPr>
              <w:spacing w:after="0" w:line="240" w:lineRule="auto"/>
              <w:jc w:val="both"/>
              <w:rPr>
                <w:sz w:val="22"/>
                <w:szCs w:val="22"/>
              </w:rPr>
            </w:pPr>
          </w:p>
        </w:tc>
        <w:tc>
          <w:tcPr>
            <w:tcW w:w="493" w:type="pct"/>
            <w:shd w:val="clear" w:color="auto" w:fill="auto"/>
          </w:tcPr>
          <w:p w14:paraId="5C8C4467" w14:textId="77777777" w:rsidR="0080330E" w:rsidRPr="00907E00" w:rsidRDefault="0080330E" w:rsidP="00D1418D">
            <w:pPr>
              <w:spacing w:after="0" w:line="240" w:lineRule="auto"/>
              <w:jc w:val="both"/>
              <w:rPr>
                <w:sz w:val="22"/>
                <w:szCs w:val="22"/>
              </w:rPr>
            </w:pPr>
            <w:r w:rsidRPr="00907E00">
              <w:rPr>
                <w:sz w:val="22"/>
                <w:szCs w:val="22"/>
              </w:rPr>
              <w:t>G</w:t>
            </w:r>
          </w:p>
        </w:tc>
        <w:tc>
          <w:tcPr>
            <w:tcW w:w="559" w:type="pct"/>
            <w:shd w:val="clear" w:color="auto" w:fill="auto"/>
          </w:tcPr>
          <w:p w14:paraId="0C291B4F" w14:textId="77777777" w:rsidR="0080330E" w:rsidRPr="00907E00" w:rsidRDefault="0080330E" w:rsidP="00D1418D">
            <w:pPr>
              <w:spacing w:after="0" w:line="240" w:lineRule="auto"/>
              <w:jc w:val="both"/>
              <w:rPr>
                <w:sz w:val="22"/>
                <w:szCs w:val="22"/>
              </w:rPr>
            </w:pPr>
            <w:r w:rsidRPr="00907E00">
              <w:rPr>
                <w:sz w:val="22"/>
                <w:szCs w:val="22"/>
              </w:rPr>
              <w:t>A</w:t>
            </w:r>
          </w:p>
        </w:tc>
        <w:tc>
          <w:tcPr>
            <w:tcW w:w="336" w:type="pct"/>
            <w:shd w:val="clear" w:color="auto" w:fill="auto"/>
          </w:tcPr>
          <w:p w14:paraId="20094ACA" w14:textId="77777777" w:rsidR="0080330E" w:rsidRPr="00907E00" w:rsidRDefault="0080330E" w:rsidP="00D1418D">
            <w:pPr>
              <w:spacing w:after="0" w:line="240" w:lineRule="auto"/>
              <w:jc w:val="both"/>
              <w:rPr>
                <w:sz w:val="22"/>
                <w:szCs w:val="22"/>
              </w:rPr>
            </w:pPr>
            <w:r w:rsidRPr="00907E00">
              <w:rPr>
                <w:sz w:val="22"/>
                <w:szCs w:val="22"/>
              </w:rPr>
              <w:t>B</w:t>
            </w:r>
          </w:p>
        </w:tc>
        <w:tc>
          <w:tcPr>
            <w:tcW w:w="268" w:type="pct"/>
            <w:shd w:val="clear" w:color="auto" w:fill="auto"/>
          </w:tcPr>
          <w:p w14:paraId="1F86FDDA" w14:textId="77777777" w:rsidR="0080330E" w:rsidRPr="00907E00" w:rsidRDefault="0080330E" w:rsidP="00D1418D">
            <w:pPr>
              <w:spacing w:after="0" w:line="240" w:lineRule="auto"/>
              <w:jc w:val="both"/>
              <w:rPr>
                <w:sz w:val="22"/>
                <w:szCs w:val="22"/>
              </w:rPr>
            </w:pPr>
            <w:r w:rsidRPr="00907E00">
              <w:rPr>
                <w:sz w:val="22"/>
                <w:szCs w:val="22"/>
              </w:rPr>
              <w:t>C</w:t>
            </w:r>
          </w:p>
        </w:tc>
        <w:tc>
          <w:tcPr>
            <w:tcW w:w="306" w:type="pct"/>
            <w:shd w:val="clear" w:color="auto" w:fill="auto"/>
          </w:tcPr>
          <w:p w14:paraId="18C55F34" w14:textId="77777777" w:rsidR="0080330E" w:rsidRPr="00907E00" w:rsidRDefault="0080330E" w:rsidP="00D1418D">
            <w:pPr>
              <w:spacing w:after="0" w:line="240" w:lineRule="auto"/>
              <w:jc w:val="both"/>
              <w:rPr>
                <w:sz w:val="22"/>
                <w:szCs w:val="22"/>
              </w:rPr>
            </w:pPr>
            <w:r w:rsidRPr="00907E00">
              <w:rPr>
                <w:sz w:val="22"/>
                <w:szCs w:val="22"/>
              </w:rPr>
              <w:t>A</w:t>
            </w:r>
          </w:p>
        </w:tc>
      </w:tr>
      <w:tr w:rsidR="0080330E" w:rsidRPr="00907E00" w14:paraId="4AB5884B" w14:textId="77777777" w:rsidTr="008741AF">
        <w:trPr>
          <w:jc w:val="center"/>
        </w:trPr>
        <w:tc>
          <w:tcPr>
            <w:tcW w:w="161" w:type="pct"/>
            <w:shd w:val="clear" w:color="auto" w:fill="auto"/>
            <w:vAlign w:val="center"/>
          </w:tcPr>
          <w:p w14:paraId="0655B098" w14:textId="77777777" w:rsidR="0080330E" w:rsidRPr="00907E00" w:rsidRDefault="0080330E"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206461A1" w14:textId="77777777" w:rsidR="0080330E" w:rsidRPr="00907E00" w:rsidRDefault="0080330E" w:rsidP="00D1418D">
            <w:pPr>
              <w:spacing w:after="0" w:line="240" w:lineRule="auto"/>
              <w:jc w:val="both"/>
              <w:rPr>
                <w:i/>
                <w:iCs/>
                <w:sz w:val="22"/>
                <w:szCs w:val="22"/>
                <w:lang w:val="bg-BG"/>
              </w:rPr>
            </w:pPr>
            <w:r w:rsidRPr="00907E00">
              <w:rPr>
                <w:sz w:val="22"/>
                <w:szCs w:val="22"/>
              </w:rPr>
              <w:t>A</w:t>
            </w:r>
            <w:r w:rsidRPr="00907E00">
              <w:rPr>
                <w:sz w:val="22"/>
                <w:szCs w:val="22"/>
                <w:lang w:val="en-GB"/>
              </w:rPr>
              <w:t>127</w:t>
            </w:r>
          </w:p>
        </w:tc>
        <w:tc>
          <w:tcPr>
            <w:tcW w:w="688" w:type="pct"/>
            <w:shd w:val="clear" w:color="auto" w:fill="auto"/>
            <w:vAlign w:val="center"/>
          </w:tcPr>
          <w:p w14:paraId="46022FFC" w14:textId="77777777" w:rsidR="0080330E" w:rsidRPr="00907E00" w:rsidRDefault="0080330E" w:rsidP="00D1418D">
            <w:pPr>
              <w:spacing w:after="0" w:line="240" w:lineRule="auto"/>
              <w:jc w:val="both"/>
              <w:rPr>
                <w:i/>
                <w:iCs/>
                <w:sz w:val="22"/>
                <w:szCs w:val="22"/>
                <w:lang w:val="en-GB"/>
              </w:rPr>
            </w:pPr>
            <w:r w:rsidRPr="00907E00">
              <w:rPr>
                <w:i/>
                <w:sz w:val="22"/>
                <w:szCs w:val="22"/>
                <w:lang w:val="en-GB"/>
              </w:rPr>
              <w:t>Grus grus</w:t>
            </w:r>
          </w:p>
        </w:tc>
        <w:tc>
          <w:tcPr>
            <w:tcW w:w="133" w:type="pct"/>
            <w:shd w:val="clear" w:color="auto" w:fill="auto"/>
            <w:vAlign w:val="center"/>
          </w:tcPr>
          <w:p w14:paraId="5CF7AFDC" w14:textId="77777777" w:rsidR="0080330E" w:rsidRPr="00907E00" w:rsidRDefault="0080330E" w:rsidP="00D1418D">
            <w:pPr>
              <w:spacing w:after="0" w:line="240" w:lineRule="auto"/>
              <w:jc w:val="both"/>
              <w:rPr>
                <w:sz w:val="22"/>
                <w:szCs w:val="22"/>
                <w:lang w:val="bg-BG"/>
              </w:rPr>
            </w:pPr>
          </w:p>
        </w:tc>
        <w:tc>
          <w:tcPr>
            <w:tcW w:w="232" w:type="pct"/>
            <w:shd w:val="clear" w:color="auto" w:fill="auto"/>
            <w:vAlign w:val="center"/>
          </w:tcPr>
          <w:p w14:paraId="2522788B" w14:textId="77777777" w:rsidR="0080330E" w:rsidRPr="00907E00" w:rsidRDefault="0080330E" w:rsidP="00D1418D">
            <w:pPr>
              <w:spacing w:after="0" w:line="240" w:lineRule="auto"/>
              <w:jc w:val="both"/>
              <w:rPr>
                <w:sz w:val="22"/>
                <w:szCs w:val="22"/>
                <w:lang w:val="bg-BG"/>
              </w:rPr>
            </w:pPr>
          </w:p>
        </w:tc>
        <w:tc>
          <w:tcPr>
            <w:tcW w:w="157" w:type="pct"/>
            <w:shd w:val="clear" w:color="auto" w:fill="auto"/>
          </w:tcPr>
          <w:p w14:paraId="36773C5F" w14:textId="77777777" w:rsidR="0080330E" w:rsidRPr="00907E00" w:rsidRDefault="0080330E" w:rsidP="00D1418D">
            <w:pPr>
              <w:spacing w:after="0" w:line="240" w:lineRule="auto"/>
              <w:jc w:val="both"/>
              <w:rPr>
                <w:sz w:val="22"/>
                <w:szCs w:val="22"/>
              </w:rPr>
            </w:pPr>
            <w:r w:rsidRPr="00907E00">
              <w:rPr>
                <w:sz w:val="22"/>
                <w:szCs w:val="22"/>
              </w:rPr>
              <w:t>w</w:t>
            </w:r>
          </w:p>
        </w:tc>
        <w:tc>
          <w:tcPr>
            <w:tcW w:w="306" w:type="pct"/>
            <w:shd w:val="clear" w:color="auto" w:fill="auto"/>
          </w:tcPr>
          <w:p w14:paraId="1753D41E" w14:textId="77777777" w:rsidR="0080330E" w:rsidRPr="00907E00" w:rsidRDefault="0080330E" w:rsidP="00D1418D">
            <w:pPr>
              <w:spacing w:after="0" w:line="240" w:lineRule="auto"/>
              <w:jc w:val="both"/>
              <w:rPr>
                <w:sz w:val="22"/>
                <w:szCs w:val="22"/>
              </w:rPr>
            </w:pPr>
          </w:p>
        </w:tc>
        <w:tc>
          <w:tcPr>
            <w:tcW w:w="382" w:type="pct"/>
            <w:shd w:val="clear" w:color="auto" w:fill="auto"/>
          </w:tcPr>
          <w:p w14:paraId="05FD40F1" w14:textId="77777777" w:rsidR="0080330E" w:rsidRPr="00907E00" w:rsidRDefault="0080330E" w:rsidP="00D1418D">
            <w:pPr>
              <w:spacing w:after="0" w:line="240" w:lineRule="auto"/>
              <w:jc w:val="both"/>
              <w:rPr>
                <w:sz w:val="22"/>
                <w:szCs w:val="22"/>
              </w:rPr>
            </w:pPr>
            <w:r w:rsidRPr="00907E00">
              <w:rPr>
                <w:sz w:val="22"/>
                <w:szCs w:val="22"/>
              </w:rPr>
              <w:t>1</w:t>
            </w:r>
          </w:p>
        </w:tc>
        <w:tc>
          <w:tcPr>
            <w:tcW w:w="322" w:type="pct"/>
            <w:shd w:val="clear" w:color="auto" w:fill="auto"/>
          </w:tcPr>
          <w:p w14:paraId="5FB1204F" w14:textId="77777777" w:rsidR="0080330E" w:rsidRPr="00907E00" w:rsidRDefault="0080330E" w:rsidP="00D1418D">
            <w:pPr>
              <w:spacing w:after="0" w:line="240" w:lineRule="auto"/>
              <w:jc w:val="both"/>
              <w:rPr>
                <w:sz w:val="22"/>
                <w:szCs w:val="22"/>
              </w:rPr>
            </w:pPr>
            <w:r w:rsidRPr="00907E00">
              <w:rPr>
                <w:sz w:val="22"/>
                <w:szCs w:val="22"/>
              </w:rPr>
              <w:t>i</w:t>
            </w:r>
          </w:p>
        </w:tc>
        <w:tc>
          <w:tcPr>
            <w:tcW w:w="310" w:type="pct"/>
            <w:shd w:val="clear" w:color="auto" w:fill="auto"/>
          </w:tcPr>
          <w:p w14:paraId="293170D6" w14:textId="77777777" w:rsidR="0080330E" w:rsidRPr="00907E00" w:rsidRDefault="0080330E" w:rsidP="00D1418D">
            <w:pPr>
              <w:spacing w:after="0" w:line="240" w:lineRule="auto"/>
              <w:jc w:val="both"/>
              <w:rPr>
                <w:sz w:val="22"/>
                <w:szCs w:val="22"/>
              </w:rPr>
            </w:pPr>
          </w:p>
        </w:tc>
        <w:tc>
          <w:tcPr>
            <w:tcW w:w="493" w:type="pct"/>
            <w:shd w:val="clear" w:color="auto" w:fill="auto"/>
          </w:tcPr>
          <w:p w14:paraId="68C27810" w14:textId="77777777" w:rsidR="0080330E" w:rsidRPr="00907E00" w:rsidRDefault="0080330E" w:rsidP="00D1418D">
            <w:pPr>
              <w:spacing w:after="0" w:line="240" w:lineRule="auto"/>
              <w:jc w:val="both"/>
              <w:rPr>
                <w:sz w:val="22"/>
                <w:szCs w:val="22"/>
              </w:rPr>
            </w:pPr>
            <w:r w:rsidRPr="00907E00">
              <w:rPr>
                <w:sz w:val="22"/>
                <w:szCs w:val="22"/>
              </w:rPr>
              <w:t>G</w:t>
            </w:r>
          </w:p>
        </w:tc>
        <w:tc>
          <w:tcPr>
            <w:tcW w:w="559" w:type="pct"/>
            <w:shd w:val="clear" w:color="auto" w:fill="auto"/>
          </w:tcPr>
          <w:p w14:paraId="0784F21B" w14:textId="77777777" w:rsidR="0080330E" w:rsidRPr="00907E00" w:rsidRDefault="0080330E" w:rsidP="00D1418D">
            <w:pPr>
              <w:spacing w:after="0" w:line="240" w:lineRule="auto"/>
              <w:jc w:val="both"/>
              <w:rPr>
                <w:sz w:val="22"/>
                <w:szCs w:val="22"/>
              </w:rPr>
            </w:pPr>
            <w:r w:rsidRPr="00907E00">
              <w:rPr>
                <w:sz w:val="22"/>
                <w:szCs w:val="22"/>
              </w:rPr>
              <w:t>A</w:t>
            </w:r>
          </w:p>
        </w:tc>
        <w:tc>
          <w:tcPr>
            <w:tcW w:w="336" w:type="pct"/>
            <w:shd w:val="clear" w:color="auto" w:fill="auto"/>
          </w:tcPr>
          <w:p w14:paraId="1248A5B1" w14:textId="77777777" w:rsidR="0080330E" w:rsidRPr="00907E00" w:rsidRDefault="0080330E" w:rsidP="00D1418D">
            <w:pPr>
              <w:spacing w:after="0" w:line="240" w:lineRule="auto"/>
              <w:jc w:val="both"/>
              <w:rPr>
                <w:sz w:val="22"/>
                <w:szCs w:val="22"/>
              </w:rPr>
            </w:pPr>
            <w:r w:rsidRPr="00907E00">
              <w:rPr>
                <w:sz w:val="22"/>
                <w:szCs w:val="22"/>
              </w:rPr>
              <w:t>B</w:t>
            </w:r>
          </w:p>
        </w:tc>
        <w:tc>
          <w:tcPr>
            <w:tcW w:w="268" w:type="pct"/>
            <w:shd w:val="clear" w:color="auto" w:fill="auto"/>
          </w:tcPr>
          <w:p w14:paraId="08092D67" w14:textId="77777777" w:rsidR="0080330E" w:rsidRPr="00907E00" w:rsidRDefault="0080330E" w:rsidP="00D1418D">
            <w:pPr>
              <w:spacing w:after="0" w:line="240" w:lineRule="auto"/>
              <w:jc w:val="both"/>
              <w:rPr>
                <w:sz w:val="22"/>
                <w:szCs w:val="22"/>
              </w:rPr>
            </w:pPr>
            <w:r w:rsidRPr="00907E00">
              <w:rPr>
                <w:sz w:val="22"/>
                <w:szCs w:val="22"/>
              </w:rPr>
              <w:t>C</w:t>
            </w:r>
          </w:p>
        </w:tc>
        <w:tc>
          <w:tcPr>
            <w:tcW w:w="306" w:type="pct"/>
            <w:shd w:val="clear" w:color="auto" w:fill="auto"/>
          </w:tcPr>
          <w:p w14:paraId="631F8170" w14:textId="77777777" w:rsidR="0080330E" w:rsidRPr="00907E00" w:rsidRDefault="0080330E" w:rsidP="00D1418D">
            <w:pPr>
              <w:spacing w:after="0" w:line="240" w:lineRule="auto"/>
              <w:jc w:val="both"/>
              <w:rPr>
                <w:sz w:val="22"/>
                <w:szCs w:val="22"/>
              </w:rPr>
            </w:pPr>
            <w:r w:rsidRPr="00907E00">
              <w:rPr>
                <w:sz w:val="22"/>
                <w:szCs w:val="22"/>
              </w:rPr>
              <w:t>A</w:t>
            </w:r>
          </w:p>
        </w:tc>
      </w:tr>
    </w:tbl>
    <w:p w14:paraId="313A8096" w14:textId="77777777" w:rsidR="005515BA" w:rsidRPr="005515BA" w:rsidRDefault="005515BA" w:rsidP="00D1418D">
      <w:pPr>
        <w:spacing w:after="120" w:line="240" w:lineRule="auto"/>
        <w:jc w:val="both"/>
        <w:rPr>
          <w:lang w:val="bg-BG"/>
        </w:rPr>
      </w:pPr>
    </w:p>
    <w:p w14:paraId="2C63BE14" w14:textId="77777777" w:rsidR="004775DF" w:rsidRPr="004775DF" w:rsidRDefault="004775DF" w:rsidP="00D1418D">
      <w:pPr>
        <w:pStyle w:val="Heading1"/>
        <w:jc w:val="both"/>
        <w:rPr>
          <w:lang w:val="bg-BG"/>
        </w:rPr>
      </w:pPr>
      <w:bookmarkStart w:id="229" w:name="_Toc87467242"/>
      <w:bookmarkStart w:id="230" w:name="_Toc115902854"/>
      <w:bookmarkStart w:id="231" w:name="_Toc133142639"/>
      <w:r w:rsidRPr="004775DF">
        <w:rPr>
          <w:lang w:val="bg-BG"/>
        </w:rPr>
        <w:t xml:space="preserve">Специфични цели за А130 </w:t>
      </w:r>
      <w:r w:rsidRPr="004775DF">
        <w:rPr>
          <w:i/>
          <w:lang w:val="bg-BG"/>
        </w:rPr>
        <w:t>Haematopus ostralegus</w:t>
      </w:r>
      <w:r w:rsidRPr="004775DF">
        <w:rPr>
          <w:lang w:val="bg-BG"/>
        </w:rPr>
        <w:t xml:space="preserve"> (стридояд)</w:t>
      </w:r>
      <w:bookmarkEnd w:id="229"/>
      <w:bookmarkEnd w:id="230"/>
      <w:bookmarkEnd w:id="231"/>
    </w:p>
    <w:p w14:paraId="097FD8F7" w14:textId="77777777" w:rsidR="004775DF" w:rsidRDefault="004775DF" w:rsidP="00D1418D">
      <w:pPr>
        <w:spacing w:after="120" w:line="240" w:lineRule="auto"/>
        <w:jc w:val="both"/>
        <w:rPr>
          <w:b/>
          <w:lang w:val="bg-BG"/>
        </w:rPr>
      </w:pPr>
    </w:p>
    <w:p w14:paraId="4B154F3A" w14:textId="0D2463AC" w:rsidR="000D13BB" w:rsidRDefault="000D13BB" w:rsidP="008741AF">
      <w:pPr>
        <w:pStyle w:val="ListParagraph"/>
        <w:numPr>
          <w:ilvl w:val="0"/>
          <w:numId w:val="112"/>
        </w:numPr>
        <w:spacing w:after="120" w:line="240" w:lineRule="auto"/>
        <w:ind w:left="0" w:hanging="357"/>
        <w:contextualSpacing w:val="0"/>
        <w:jc w:val="both"/>
        <w:rPr>
          <w:b/>
          <w:lang w:val="bg-BG"/>
        </w:rPr>
      </w:pPr>
      <w:r>
        <w:rPr>
          <w:b/>
          <w:lang w:val="bg-BG"/>
        </w:rPr>
        <w:t>Код и наименование на вида</w:t>
      </w:r>
    </w:p>
    <w:p w14:paraId="481081D2" w14:textId="7E05D937" w:rsidR="000D13BB" w:rsidRPr="008741AF" w:rsidRDefault="000D13BB" w:rsidP="008741AF">
      <w:pPr>
        <w:pStyle w:val="ListParagraph"/>
        <w:spacing w:after="120" w:line="240" w:lineRule="auto"/>
        <w:ind w:left="0"/>
        <w:contextualSpacing w:val="0"/>
        <w:jc w:val="both"/>
        <w:rPr>
          <w:lang w:val="bg-BG"/>
        </w:rPr>
      </w:pPr>
      <w:r w:rsidRPr="004775DF">
        <w:rPr>
          <w:lang w:val="bg-BG"/>
        </w:rPr>
        <w:t xml:space="preserve">А130 </w:t>
      </w:r>
      <w:r w:rsidRPr="004775DF">
        <w:rPr>
          <w:i/>
          <w:lang w:val="bg-BG"/>
        </w:rPr>
        <w:t>Haematopus ostralegus</w:t>
      </w:r>
      <w:r w:rsidRPr="004775DF">
        <w:rPr>
          <w:lang w:val="bg-BG"/>
        </w:rPr>
        <w:t xml:space="preserve"> (стридояд)</w:t>
      </w:r>
    </w:p>
    <w:p w14:paraId="08B32B17" w14:textId="01C3AECB" w:rsidR="004775DF" w:rsidRPr="004775DF" w:rsidRDefault="004775DF" w:rsidP="00D1418D">
      <w:pPr>
        <w:pStyle w:val="ListParagraph"/>
        <w:numPr>
          <w:ilvl w:val="0"/>
          <w:numId w:val="112"/>
        </w:numPr>
        <w:spacing w:after="120" w:line="240" w:lineRule="auto"/>
        <w:ind w:left="0"/>
        <w:jc w:val="both"/>
        <w:rPr>
          <w:b/>
          <w:lang w:val="bg-BG"/>
        </w:rPr>
      </w:pPr>
      <w:r w:rsidRPr="004775DF">
        <w:rPr>
          <w:b/>
          <w:lang w:val="bg-BG"/>
        </w:rPr>
        <w:t>Кратка характеристика на вида</w:t>
      </w:r>
    </w:p>
    <w:p w14:paraId="5C88BD0A" w14:textId="77777777" w:rsidR="004775DF" w:rsidRPr="004775DF" w:rsidRDefault="004775DF" w:rsidP="00D1418D">
      <w:pPr>
        <w:spacing w:after="120" w:line="240" w:lineRule="auto"/>
        <w:jc w:val="both"/>
        <w:rPr>
          <w:lang w:val="bg-BG"/>
        </w:rPr>
      </w:pPr>
      <w:r w:rsidRPr="004775DF">
        <w:rPr>
          <w:lang w:val="bg-BG"/>
        </w:rPr>
        <w:t>Дължина на тялото 39-44 cm, размах на крилата: 72-83 cm. Лесно забележима птица с дълъг прав оранжев клюн и бяло-черно оперение. Широка бяла ивица по крилата. Бърз прав полет с бързо махане на крилата. Младите по-кафеникави с тъмен връх на клюна.</w:t>
      </w:r>
    </w:p>
    <w:p w14:paraId="04C8FE81" w14:textId="77777777" w:rsidR="004775DF" w:rsidRPr="004775DF" w:rsidRDefault="004775DF" w:rsidP="00D1418D">
      <w:pPr>
        <w:spacing w:after="120" w:line="240" w:lineRule="auto"/>
        <w:jc w:val="both"/>
        <w:rPr>
          <w:i/>
          <w:lang w:val="bg-BG"/>
        </w:rPr>
      </w:pPr>
      <w:r w:rsidRPr="004775DF">
        <w:rPr>
          <w:i/>
          <w:lang w:val="bg-BG"/>
        </w:rPr>
        <w:t>Характер на пребиваване в страната</w:t>
      </w:r>
    </w:p>
    <w:p w14:paraId="2DD8547C" w14:textId="39F4FD4E" w:rsidR="004775DF" w:rsidRPr="004775DF" w:rsidRDefault="004775DF" w:rsidP="00D1418D">
      <w:pPr>
        <w:spacing w:after="120" w:line="240" w:lineRule="auto"/>
        <w:jc w:val="both"/>
        <w:rPr>
          <w:lang w:val="bg-BG"/>
        </w:rPr>
      </w:pPr>
      <w:r w:rsidRPr="004775DF">
        <w:rPr>
          <w:lang w:val="bg-BG"/>
        </w:rPr>
        <w:t>Гнездящ, преминаващ и рядко зимуващ вид за страната. Извън гнездовия сезон, често срещан по Черноморското крайбрежие (</w:t>
      </w:r>
      <w:r w:rsidR="008B318B">
        <w:rPr>
          <w:lang w:val="bg-BG"/>
        </w:rPr>
        <w:t>Големански и др. (гл. ред.)</w:t>
      </w:r>
      <w:r w:rsidRPr="004775DF">
        <w:rPr>
          <w:lang w:val="bg-BG"/>
        </w:rPr>
        <w:t>, 2011). Първото гнездене (1973 г.) на вида е установено по р. Марица, по-късно на Атанасовско езеро и няколко острова по р. Дунав. Размножителният период е от април до август (BWPi, 2006).</w:t>
      </w:r>
    </w:p>
    <w:p w14:paraId="5F2DE6AC" w14:textId="77777777" w:rsidR="004775DF" w:rsidRPr="004775DF" w:rsidRDefault="004775DF" w:rsidP="00D1418D">
      <w:pPr>
        <w:spacing w:after="120" w:line="240" w:lineRule="auto"/>
        <w:jc w:val="both"/>
        <w:rPr>
          <w:i/>
          <w:lang w:val="bg-BG"/>
        </w:rPr>
      </w:pPr>
      <w:r w:rsidRPr="004775DF">
        <w:rPr>
          <w:i/>
          <w:lang w:val="bg-BG"/>
        </w:rPr>
        <w:t>Характерно местообитание</w:t>
      </w:r>
    </w:p>
    <w:p w14:paraId="7EF73537" w14:textId="77777777" w:rsidR="004775DF" w:rsidRPr="004775DF" w:rsidRDefault="004775DF" w:rsidP="00D1418D">
      <w:pPr>
        <w:spacing w:after="120" w:line="240" w:lineRule="auto"/>
        <w:jc w:val="both"/>
        <w:rPr>
          <w:lang w:val="bg-BG"/>
        </w:rPr>
      </w:pPr>
      <w:r w:rsidRPr="004775DF">
        <w:rPr>
          <w:lang w:val="bg-BG"/>
        </w:rPr>
        <w:t>По р. Марица и р. Дунав гнезди по пясъчни и чакълести речни острови сред течащи води, а по Черноморското крайбрежие по засолени терени с халофитна растителност на брега на свръхсолени водоеми, на диги в солници или до стоящи бракични води, на места възможно и до стоящи пресни води на 0 – 150 m н.в. (Янков отг. ред., 2007). Гнезди поединично или в смесени колонии с други дъждосвирци. Определящо е обилието на хранителни ресурси в близост то гнездото (BWPi, 2006). Подходящите местообитания разнообразни крайбрежия, вероятно с кодове: 1110, 1130, 1140, 1150, 1160, 2110 и др. дюни според Директивата за хабитатите (Кавръкова и др. 2009).</w:t>
      </w:r>
    </w:p>
    <w:p w14:paraId="6CC16BEC" w14:textId="77777777" w:rsidR="004775DF" w:rsidRPr="004775DF" w:rsidRDefault="004775DF" w:rsidP="00D1418D">
      <w:pPr>
        <w:spacing w:after="120" w:line="240" w:lineRule="auto"/>
        <w:jc w:val="both"/>
        <w:rPr>
          <w:i/>
          <w:lang w:val="bg-BG"/>
        </w:rPr>
      </w:pPr>
      <w:r w:rsidRPr="004775DF">
        <w:rPr>
          <w:i/>
          <w:lang w:val="bg-BG"/>
        </w:rPr>
        <w:t>Хранене</w:t>
      </w:r>
    </w:p>
    <w:p w14:paraId="53564122" w14:textId="3723AF02" w:rsidR="004775DF" w:rsidRPr="004775DF" w:rsidRDefault="004775DF" w:rsidP="00D1418D">
      <w:pPr>
        <w:spacing w:after="120" w:line="240" w:lineRule="auto"/>
        <w:jc w:val="both"/>
        <w:rPr>
          <w:lang w:val="bg-BG"/>
        </w:rPr>
      </w:pPr>
      <w:r w:rsidRPr="004775DF">
        <w:rPr>
          <w:lang w:val="bg-BG"/>
        </w:rPr>
        <w:t>Дребни ракообразни, миди и охлюви, ларви на насекоми; рядко дребни рибки (</w:t>
      </w:r>
      <w:r w:rsidR="008B318B">
        <w:rPr>
          <w:lang w:val="bg-BG"/>
        </w:rPr>
        <w:t>Големански и др. (гл. ред.)</w:t>
      </w:r>
      <w:r w:rsidRPr="004775DF">
        <w:rPr>
          <w:lang w:val="bg-BG"/>
        </w:rPr>
        <w:t xml:space="preserve">, 2011). </w:t>
      </w:r>
    </w:p>
    <w:p w14:paraId="2F0D8DB2" w14:textId="77777777" w:rsidR="004775DF" w:rsidRPr="004775DF" w:rsidRDefault="004775DF" w:rsidP="00D1418D">
      <w:pPr>
        <w:pStyle w:val="ListParagraph"/>
        <w:numPr>
          <w:ilvl w:val="0"/>
          <w:numId w:val="112"/>
        </w:numPr>
        <w:spacing w:after="120" w:line="240" w:lineRule="auto"/>
        <w:ind w:left="0"/>
        <w:jc w:val="both"/>
        <w:rPr>
          <w:b/>
          <w:lang w:val="bg-BG"/>
        </w:rPr>
      </w:pPr>
      <w:r w:rsidRPr="004775DF">
        <w:rPr>
          <w:b/>
          <w:lang w:val="bg-BG"/>
        </w:rPr>
        <w:t>Разпространение, природозащитно състояние и тенденции в популацията на вида на национално ниво</w:t>
      </w:r>
    </w:p>
    <w:p w14:paraId="36019F0F" w14:textId="77777777" w:rsidR="004775DF" w:rsidRPr="004775DF" w:rsidRDefault="004775DF" w:rsidP="00D1418D">
      <w:pPr>
        <w:spacing w:after="120" w:line="240" w:lineRule="auto"/>
        <w:jc w:val="both"/>
        <w:rPr>
          <w:lang w:val="bg-BG"/>
        </w:rPr>
      </w:pPr>
      <w:r w:rsidRPr="004775DF">
        <w:rPr>
          <w:lang w:val="bg-BG"/>
        </w:rPr>
        <w:t>Гнездовите находища са в четири изолирани района: на острови по р. Марица в средното и долното течение, в Бургаските влажни зони, във Варненско–Белославския езерен комплекс и на о. Цибър в р. Дунав (Янков отг. ред., 2007).</w:t>
      </w:r>
    </w:p>
    <w:p w14:paraId="773FE188" w14:textId="77777777" w:rsidR="004775DF" w:rsidRPr="004775DF" w:rsidRDefault="004775DF" w:rsidP="00D1418D">
      <w:pPr>
        <w:spacing w:after="120" w:line="240" w:lineRule="auto"/>
        <w:jc w:val="both"/>
        <w:rPr>
          <w:lang w:val="bg-BG"/>
        </w:rPr>
      </w:pPr>
      <w:r w:rsidRPr="004775DF">
        <w:rPr>
          <w:lang w:val="bg-BG"/>
        </w:rPr>
        <w:lastRenderedPageBreak/>
        <w:t>Включен в Приложение 2Б на Директивата за птиците. Според IUCN – NT (Nearly Threatened), за територията на континентална Европа –</w:t>
      </w:r>
      <w:r>
        <w:rPr>
          <w:lang w:val="bg-BG"/>
        </w:rPr>
        <w:t xml:space="preserve"> уязвим</w:t>
      </w:r>
      <w:r w:rsidRPr="004775DF">
        <w:rPr>
          <w:lang w:val="bg-BG"/>
        </w:rPr>
        <w:t xml:space="preserve"> VU (Vulnerable)</w:t>
      </w:r>
      <w:r>
        <w:rPr>
          <w:lang w:val="bg-BG"/>
        </w:rPr>
        <w:t xml:space="preserve"> </w:t>
      </w:r>
      <w:r>
        <w:rPr>
          <w:lang w:val="en-GB"/>
        </w:rPr>
        <w:t>(BirdLife International, 2021)</w:t>
      </w:r>
      <w:r w:rsidRPr="004775DF">
        <w:rPr>
          <w:lang w:val="bg-BG"/>
        </w:rPr>
        <w:t>. Включен в SPEC1 категория</w:t>
      </w:r>
      <w:r w:rsidR="00155C2B">
        <w:rPr>
          <w:lang w:val="en-GB"/>
        </w:rPr>
        <w:t xml:space="preserve"> </w:t>
      </w:r>
      <w:r w:rsidR="00155C2B">
        <w:rPr>
          <w:lang w:val="bg-BG"/>
        </w:rPr>
        <w:t xml:space="preserve">за България </w:t>
      </w:r>
      <w:r w:rsidR="00155C2B">
        <w:rPr>
          <w:lang w:val="en-GB"/>
        </w:rPr>
        <w:t>(BirdLife International, 2017)</w:t>
      </w:r>
      <w:r w:rsidRPr="004775DF">
        <w:rPr>
          <w:lang w:val="bg-BG"/>
        </w:rPr>
        <w:t xml:space="preserve">. Включен в Червената книга на България като критично застрашен CR. </w:t>
      </w:r>
    </w:p>
    <w:p w14:paraId="68BC0B80" w14:textId="2CCFB444" w:rsidR="004775DF" w:rsidRPr="004775DF" w:rsidRDefault="004775DF" w:rsidP="00D1418D">
      <w:pPr>
        <w:spacing w:after="120" w:line="240" w:lineRule="auto"/>
        <w:jc w:val="both"/>
        <w:rPr>
          <w:lang w:val="bg-BG"/>
        </w:rPr>
      </w:pPr>
      <w:r w:rsidRPr="004775DF">
        <w:rPr>
          <w:lang w:val="bg-BG"/>
        </w:rPr>
        <w:t>Съгласно</w:t>
      </w:r>
      <w:r w:rsidR="001E74EB">
        <w:rPr>
          <w:lang w:val="bg-BG"/>
        </w:rPr>
        <w:t xml:space="preserve"> Докладването </w:t>
      </w:r>
      <w:r w:rsidRPr="004775DF">
        <w:rPr>
          <w:lang w:val="bg-BG"/>
        </w:rPr>
        <w:t>от 2019 г. (за периода 2005 – 2018 г.) националната гнездяща популация на вида се оценя на 30 – 70 двойки. Краткосрочната тенденция (за периода 2001 – 2018) в популацията е неизвестна както и дългосрочната (за периода 1980 – 2018) също е неизвестна. Тенденцията в европейската гнездяща популация е намалява</w:t>
      </w:r>
      <w:r w:rsidR="00756548">
        <w:rPr>
          <w:lang w:val="bg-BG"/>
        </w:rPr>
        <w:t>ща (BirdLife International, 2021</w:t>
      </w:r>
      <w:r w:rsidRPr="004775DF">
        <w:rPr>
          <w:lang w:val="bg-BG"/>
        </w:rPr>
        <w:t>).</w:t>
      </w:r>
    </w:p>
    <w:p w14:paraId="11121953" w14:textId="374364BB" w:rsidR="004775DF" w:rsidRPr="004775DF" w:rsidRDefault="004775DF" w:rsidP="00D1418D">
      <w:pPr>
        <w:spacing w:after="120" w:line="240" w:lineRule="auto"/>
        <w:jc w:val="both"/>
        <w:rPr>
          <w:lang w:val="bg-BG"/>
        </w:rPr>
      </w:pPr>
      <w:r w:rsidRPr="004775DF">
        <w:rPr>
          <w:lang w:val="bg-BG"/>
        </w:rPr>
        <w:t>Преминаващата популация, според</w:t>
      </w:r>
      <w:r w:rsidR="001E74EB">
        <w:rPr>
          <w:lang w:val="bg-BG"/>
        </w:rPr>
        <w:t xml:space="preserve"> Докладването </w:t>
      </w:r>
      <w:r w:rsidRPr="004775DF">
        <w:rPr>
          <w:lang w:val="bg-BG"/>
        </w:rPr>
        <w:t xml:space="preserve">от 2019 г. е оценена на 50 – 200 индивида. </w:t>
      </w:r>
    </w:p>
    <w:p w14:paraId="7E62473C" w14:textId="01E76C48" w:rsidR="004775DF" w:rsidRDefault="004775DF" w:rsidP="00D1418D">
      <w:pPr>
        <w:spacing w:after="120" w:line="240" w:lineRule="auto"/>
        <w:jc w:val="both"/>
        <w:rPr>
          <w:lang w:val="bg-BG"/>
        </w:rPr>
      </w:pPr>
      <w:r w:rsidRPr="004775DF">
        <w:rPr>
          <w:lang w:val="bg-BG"/>
        </w:rPr>
        <w:t xml:space="preserve">Посочени са </w:t>
      </w:r>
      <w:r w:rsidR="000A0E20">
        <w:rPr>
          <w:lang w:val="bg-BG"/>
        </w:rPr>
        <w:t>следните заплахи и въздействия</w:t>
      </w:r>
      <w:r w:rsidRPr="004775DF">
        <w:rPr>
          <w:lang w:val="bg-BG"/>
        </w:rPr>
        <w:t>: J02, K03, C01, K26 (само преминаващата популация). Според Червената книга на България: унищожаване на гнездовищата по островите на р. Марица и р. Дунав в резултат повишаване на нивото на водите, безпокойство по време на мътене, убиване на новоизлюпените птици от кучета, котки и др. (</w:t>
      </w:r>
      <w:r w:rsidR="008B318B">
        <w:rPr>
          <w:lang w:val="bg-BG"/>
        </w:rPr>
        <w:t>Големански и др. (гл. ред.)</w:t>
      </w:r>
      <w:r w:rsidRPr="004775DF">
        <w:rPr>
          <w:lang w:val="bg-BG"/>
        </w:rPr>
        <w:t xml:space="preserve">, 2011). </w:t>
      </w:r>
    </w:p>
    <w:p w14:paraId="2631A913" w14:textId="13B20EB5" w:rsidR="00A20D15" w:rsidRPr="004775DF" w:rsidRDefault="00A20D15" w:rsidP="00D1418D">
      <w:pPr>
        <w:spacing w:after="120" w:line="240" w:lineRule="auto"/>
        <w:jc w:val="both"/>
        <w:rPr>
          <w:lang w:val="bg-BG"/>
        </w:rPr>
      </w:pPr>
      <w:r>
        <w:t>Видът се среща</w:t>
      </w:r>
      <w:r w:rsidRPr="003F0C07">
        <w:t xml:space="preserve"> в </w:t>
      </w:r>
      <w:r>
        <w:t>18</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1B53D0F2" w14:textId="193BADDB" w:rsidR="004775DF" w:rsidRPr="00756548" w:rsidRDefault="00746B02" w:rsidP="00D1418D">
      <w:pPr>
        <w:pStyle w:val="ListParagraph"/>
        <w:numPr>
          <w:ilvl w:val="0"/>
          <w:numId w:val="112"/>
        </w:numPr>
        <w:spacing w:after="120" w:line="240" w:lineRule="auto"/>
        <w:ind w:left="0"/>
        <w:jc w:val="both"/>
        <w:rPr>
          <w:b/>
          <w:lang w:val="bg-BG"/>
        </w:rPr>
      </w:pPr>
      <w:r>
        <w:rPr>
          <w:b/>
          <w:lang w:val="bg-BG"/>
        </w:rPr>
        <w:t>Състояние на ниво защитена зона</w:t>
      </w:r>
    </w:p>
    <w:p w14:paraId="79838909" w14:textId="28346E30" w:rsidR="004775DF" w:rsidRPr="004775DF" w:rsidRDefault="004775DF" w:rsidP="00D1418D">
      <w:pPr>
        <w:spacing w:after="120" w:line="240" w:lineRule="auto"/>
        <w:jc w:val="both"/>
        <w:rPr>
          <w:lang w:val="bg-BG"/>
        </w:rPr>
      </w:pPr>
      <w:r w:rsidRPr="004775DF">
        <w:rPr>
          <w:lang w:val="bg-BG"/>
        </w:rPr>
        <w:t>Съгласно</w:t>
      </w:r>
      <w:r w:rsidR="004351A0">
        <w:rPr>
          <w:lang w:val="bg-BG"/>
        </w:rPr>
        <w:t xml:space="preserve"> СФ </w:t>
      </w:r>
      <w:r w:rsidRPr="004775DF">
        <w:rPr>
          <w:lang w:val="bg-BG"/>
        </w:rPr>
        <w:t>на зоната</w:t>
      </w:r>
      <w:r w:rsidR="0002176B">
        <w:rPr>
          <w:lang w:val="bg-BG"/>
        </w:rPr>
        <w:t>,</w:t>
      </w:r>
      <w:r w:rsidRPr="004775DF">
        <w:rPr>
          <w:lang w:val="bg-BG"/>
        </w:rPr>
        <w:t xml:space="preserve"> вида е мигриращ с 3 – 10 индивида,</w:t>
      </w:r>
      <w:r w:rsidRPr="004775DF">
        <w:rPr>
          <w:b/>
          <w:lang w:val="bg-BG"/>
        </w:rPr>
        <w:t xml:space="preserve"> </w:t>
      </w:r>
      <w:r w:rsidRPr="004775DF">
        <w:rPr>
          <w:lang w:val="bg-BG"/>
        </w:rPr>
        <w:t>което се равнява на 5 – 6 % от националната мигрираща популация. Оценката на популацията е „В“. Опазването на вида е отлично (оценка „А“), популацията не е изолирана, но е на границите на ареала на разпространение (оценка „В“). Общата оценка на стойността на зоната за съхранение на вида е „В“ – добра стойност.</w:t>
      </w:r>
    </w:p>
    <w:p w14:paraId="462D1628" w14:textId="77777777" w:rsidR="004775DF" w:rsidRPr="00BA55C5" w:rsidRDefault="004775DF" w:rsidP="00D1418D">
      <w:pPr>
        <w:pStyle w:val="ListParagraph"/>
        <w:numPr>
          <w:ilvl w:val="0"/>
          <w:numId w:val="112"/>
        </w:numPr>
        <w:spacing w:after="120" w:line="240" w:lineRule="auto"/>
        <w:ind w:left="0"/>
        <w:jc w:val="both"/>
        <w:rPr>
          <w:b/>
          <w:lang w:val="bg-BG"/>
        </w:rPr>
      </w:pPr>
      <w:r w:rsidRPr="00BA55C5">
        <w:rPr>
          <w:b/>
          <w:lang w:val="bg-BG"/>
        </w:rPr>
        <w:t>Анализ на наличната информация</w:t>
      </w:r>
    </w:p>
    <w:p w14:paraId="4AB7C7FC" w14:textId="77777777" w:rsidR="004775DF" w:rsidRPr="004775DF" w:rsidRDefault="004775DF" w:rsidP="00D1418D">
      <w:pPr>
        <w:spacing w:after="120" w:line="240" w:lineRule="auto"/>
        <w:jc w:val="both"/>
        <w:rPr>
          <w:lang w:val="bg-BG"/>
        </w:rPr>
      </w:pPr>
      <w:r w:rsidRPr="004775DF">
        <w:rPr>
          <w:lang w:val="bg-BG"/>
        </w:rPr>
        <w:t>Гнезди по Черноморието и река Марица. Авторите не дават информация за Варненско-Белославския езерен комплекс (Нанкинов и др., 1997). Изолирани гнездови находища по поречието на р. Марица, о. Цибър на р. Дунав, Бургаски влажни зони и Варненско-Белославския езерен комплекс (с 1 – 9 двойки) се докладват в Атласа на гнездя</w:t>
      </w:r>
      <w:r w:rsidR="00BA55C5">
        <w:rPr>
          <w:lang w:val="bg-BG"/>
        </w:rPr>
        <w:t>щите птици в България (Янков</w:t>
      </w:r>
      <w:r w:rsidRPr="004775DF">
        <w:rPr>
          <w:lang w:val="bg-BG"/>
        </w:rPr>
        <w:t xml:space="preserve"> отг. ред., 2007).</w:t>
      </w:r>
      <w:r w:rsidR="00BA55C5">
        <w:rPr>
          <w:lang w:val="bg-BG"/>
        </w:rPr>
        <w:t xml:space="preserve"> По в</w:t>
      </w:r>
      <w:r w:rsidRPr="004775DF">
        <w:rPr>
          <w:lang w:val="bg-BG"/>
        </w:rPr>
        <w:t xml:space="preserve">арненското крайбрежие стридоядът </w:t>
      </w:r>
      <w:r w:rsidR="00BA55C5">
        <w:rPr>
          <w:lang w:val="bg-BG"/>
        </w:rPr>
        <w:t>е скитащ или преминаващ (Боев</w:t>
      </w:r>
      <w:r w:rsidRPr="004775DF">
        <w:rPr>
          <w:lang w:val="bg-BG"/>
        </w:rPr>
        <w:t>, 1991).</w:t>
      </w:r>
    </w:p>
    <w:p w14:paraId="077FE505" w14:textId="7E73F968" w:rsidR="004775DF" w:rsidRPr="004775DF" w:rsidRDefault="004775DF" w:rsidP="00D1418D">
      <w:pPr>
        <w:spacing w:after="120" w:line="240" w:lineRule="auto"/>
        <w:jc w:val="both"/>
        <w:rPr>
          <w:lang w:val="bg-BG"/>
        </w:rPr>
      </w:pPr>
      <w:r w:rsidRPr="004775DF">
        <w:rPr>
          <w:lang w:val="bg-BG"/>
        </w:rPr>
        <w:t>През периода 1977 – 2001 г. по време на СЗП видът е докладван само веднъж за страната (Поморийско езеро) и не е докладван за</w:t>
      </w:r>
      <w:r w:rsidR="00250141">
        <w:rPr>
          <w:lang w:val="bg-BG"/>
        </w:rPr>
        <w:t xml:space="preserve"> ЗЗ </w:t>
      </w:r>
      <w:r w:rsidRPr="004775DF">
        <w:rPr>
          <w:lang w:val="bg-BG"/>
        </w:rPr>
        <w:t xml:space="preserve">(Michev &amp; Profirov, 2003). </w:t>
      </w:r>
    </w:p>
    <w:p w14:paraId="50819575" w14:textId="77777777" w:rsidR="004775DF" w:rsidRPr="004775DF" w:rsidRDefault="00602DCD" w:rsidP="00D1418D">
      <w:pPr>
        <w:spacing w:after="120" w:line="240" w:lineRule="auto"/>
        <w:jc w:val="both"/>
        <w:rPr>
          <w:lang w:val="bg-BG"/>
        </w:rPr>
      </w:pPr>
      <w:r>
        <w:rPr>
          <w:lang w:val="bg-BG"/>
        </w:rPr>
        <w:t>Дерелиев</w:t>
      </w:r>
      <w:r w:rsidR="004775DF" w:rsidRPr="004775DF">
        <w:rPr>
          <w:lang w:val="bg-BG"/>
        </w:rPr>
        <w:t xml:space="preserve"> и др. 2007, не дават данни за гнездене и зимуване на вида в зоната. Броят на мигриращите индивиди според тях е 3 – 10. </w:t>
      </w:r>
    </w:p>
    <w:p w14:paraId="164F7C87" w14:textId="77777777" w:rsidR="004775DF" w:rsidRPr="004775DF" w:rsidRDefault="004775DF" w:rsidP="00D1418D">
      <w:pPr>
        <w:spacing w:after="120" w:line="240" w:lineRule="auto"/>
        <w:jc w:val="both"/>
        <w:rPr>
          <w:lang w:val="bg-BG"/>
        </w:rPr>
      </w:pPr>
      <w:r w:rsidRPr="004775DF">
        <w:rPr>
          <w:lang w:val="bg-BG"/>
        </w:rPr>
        <w:t xml:space="preserve">По данни на ИАОС видът не е регистриран в зоната по време на СЗП 2016 – 2021 г. </w:t>
      </w:r>
    </w:p>
    <w:p w14:paraId="0269046A" w14:textId="77777777" w:rsidR="004775DF" w:rsidRPr="004775DF" w:rsidRDefault="004775DF" w:rsidP="00D1418D">
      <w:pPr>
        <w:spacing w:after="120" w:line="240" w:lineRule="auto"/>
        <w:jc w:val="both"/>
        <w:rPr>
          <w:lang w:val="bg-BG"/>
        </w:rPr>
      </w:pPr>
      <w:r w:rsidRPr="004775DF">
        <w:rPr>
          <w:lang w:val="bg-BG"/>
        </w:rPr>
        <w:t>По данни на Агенцията видът не е р</w:t>
      </w:r>
      <w:r w:rsidR="00602DCD">
        <w:rPr>
          <w:lang w:val="bg-BG"/>
        </w:rPr>
        <w:t>егистриран в зоната по време на</w:t>
      </w:r>
      <w:r w:rsidRPr="004775DF">
        <w:rPr>
          <w:lang w:val="bg-BG"/>
        </w:rPr>
        <w:t xml:space="preserve"> гнездовия сезон на 2020 г. </w:t>
      </w:r>
    </w:p>
    <w:p w14:paraId="11DB00EC" w14:textId="77777777" w:rsidR="004775DF" w:rsidRPr="004775DF" w:rsidRDefault="004775DF" w:rsidP="00D1418D">
      <w:pPr>
        <w:spacing w:after="120" w:line="240" w:lineRule="auto"/>
        <w:jc w:val="both"/>
        <w:rPr>
          <w:lang w:val="bg-BG"/>
        </w:rPr>
      </w:pPr>
      <w:r w:rsidRPr="004775DF">
        <w:rPr>
          <w:lang w:val="bg-BG"/>
        </w:rPr>
        <w:t xml:space="preserve">По данни на Михаил Илиев от април </w:t>
      </w:r>
      <w:r w:rsidR="00602DCD">
        <w:rPr>
          <w:lang w:val="bg-BG"/>
        </w:rPr>
        <w:t xml:space="preserve">2021 – март 2022 г. (Илиев, </w:t>
      </w:r>
      <w:r w:rsidRPr="004775DF">
        <w:rPr>
          <w:lang w:val="bg-BG"/>
        </w:rPr>
        <w:t>2022), 6 птици са наблюдавани в зоната</w:t>
      </w:r>
      <w:r w:rsidR="00602DCD">
        <w:rPr>
          <w:lang w:val="bg-BG"/>
        </w:rPr>
        <w:t xml:space="preserve"> в периода</w:t>
      </w:r>
      <w:r w:rsidRPr="004775DF">
        <w:rPr>
          <w:lang w:val="bg-BG"/>
        </w:rPr>
        <w:t xml:space="preserve"> март-май</w:t>
      </w:r>
      <w:r w:rsidR="00602DCD">
        <w:rPr>
          <w:lang w:val="bg-BG"/>
        </w:rPr>
        <w:t xml:space="preserve"> 2021 г.</w:t>
      </w:r>
      <w:r w:rsidRPr="004775DF">
        <w:rPr>
          <w:lang w:val="bg-BG"/>
        </w:rPr>
        <w:t>, но авторът не дава данни за гнездене на вида.</w:t>
      </w:r>
      <w:r w:rsidR="00602DCD">
        <w:rPr>
          <w:lang w:val="bg-BG"/>
        </w:rPr>
        <w:t xml:space="preserve"> </w:t>
      </w:r>
      <w:r w:rsidRPr="004775DF">
        <w:rPr>
          <w:lang w:val="bg-BG"/>
        </w:rPr>
        <w:t xml:space="preserve">По данни на БДЗП от SmartBirds, 5 птици са регистрирани през 2021 г. и 3 през 2022 </w:t>
      </w:r>
      <w:r w:rsidRPr="004775DF">
        <w:rPr>
          <w:lang w:val="bg-BG"/>
        </w:rPr>
        <w:lastRenderedPageBreak/>
        <w:t>г.</w:t>
      </w:r>
      <w:r w:rsidR="00602DCD">
        <w:rPr>
          <w:lang w:val="bg-BG"/>
        </w:rPr>
        <w:t xml:space="preserve"> </w:t>
      </w:r>
      <w:r w:rsidRPr="004775DF">
        <w:rPr>
          <w:lang w:val="bg-BG"/>
        </w:rPr>
        <w:t xml:space="preserve">По време на теренното проучване от декември 2021 г. до октомври 2022 г. видът не е установен в зоната. </w:t>
      </w:r>
      <w:r w:rsidR="00602DCD">
        <w:rPr>
          <w:lang w:val="bg-BG"/>
        </w:rPr>
        <w:t xml:space="preserve">По данни </w:t>
      </w:r>
      <w:r w:rsidRPr="004775DF">
        <w:rPr>
          <w:lang w:val="bg-BG"/>
        </w:rPr>
        <w:t xml:space="preserve">от eBird, видът не е наблюдаван в зоната. По данни  от https://observation.org </w:t>
      </w:r>
      <w:r w:rsidR="00602DCD">
        <w:rPr>
          <w:lang w:val="bg-BG"/>
        </w:rPr>
        <w:t>–</w:t>
      </w:r>
      <w:r w:rsidRPr="004775DF">
        <w:rPr>
          <w:lang w:val="bg-BG"/>
        </w:rPr>
        <w:t xml:space="preserve"> </w:t>
      </w:r>
      <w:r w:rsidRPr="004775DF">
        <w:t>3</w:t>
      </w:r>
      <w:r w:rsidR="00602DCD">
        <w:rPr>
          <w:lang w:val="bg-BG"/>
        </w:rPr>
        <w:t xml:space="preserve"> </w:t>
      </w:r>
      <w:r w:rsidRPr="004775DF">
        <w:rPr>
          <w:lang w:val="bg-BG"/>
        </w:rPr>
        <w:t>инд. са наблюдавани през април 2011 г.</w:t>
      </w:r>
    </w:p>
    <w:p w14:paraId="19BF09DF" w14:textId="2D709660" w:rsidR="004775DF" w:rsidRPr="002B7E8A" w:rsidRDefault="008666C4" w:rsidP="00D1418D">
      <w:pPr>
        <w:pStyle w:val="ListParagraph"/>
        <w:numPr>
          <w:ilvl w:val="0"/>
          <w:numId w:val="112"/>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5"/>
        <w:gridCol w:w="1176"/>
        <w:gridCol w:w="1128"/>
        <w:gridCol w:w="3200"/>
        <w:gridCol w:w="2277"/>
      </w:tblGrid>
      <w:tr w:rsidR="004775DF" w:rsidRPr="00907E00" w14:paraId="1B3643A9" w14:textId="77777777" w:rsidTr="005657C9">
        <w:trPr>
          <w:tblHeader/>
          <w:jc w:val="center"/>
        </w:trPr>
        <w:tc>
          <w:tcPr>
            <w:tcW w:w="937" w:type="pct"/>
            <w:shd w:val="clear" w:color="auto" w:fill="DEEAF6" w:themeFill="accent1" w:themeFillTint="33"/>
            <w:vAlign w:val="center"/>
          </w:tcPr>
          <w:p w14:paraId="50EA79F7" w14:textId="77777777" w:rsidR="004775DF" w:rsidRPr="00907E00" w:rsidRDefault="004775DF" w:rsidP="008741AF">
            <w:pPr>
              <w:spacing w:after="0" w:line="240" w:lineRule="auto"/>
              <w:jc w:val="center"/>
              <w:rPr>
                <w:b/>
                <w:bCs/>
                <w:sz w:val="22"/>
                <w:szCs w:val="22"/>
                <w:lang w:val="bg-BG"/>
              </w:rPr>
            </w:pPr>
            <w:r w:rsidRPr="00907E00">
              <w:rPr>
                <w:b/>
                <w:bCs/>
                <w:sz w:val="22"/>
                <w:szCs w:val="22"/>
                <w:lang w:val="bg-BG"/>
              </w:rPr>
              <w:t>Параметър</w:t>
            </w:r>
          </w:p>
        </w:tc>
        <w:tc>
          <w:tcPr>
            <w:tcW w:w="614" w:type="pct"/>
            <w:shd w:val="clear" w:color="auto" w:fill="DEEAF6" w:themeFill="accent1" w:themeFillTint="33"/>
            <w:vAlign w:val="center"/>
          </w:tcPr>
          <w:p w14:paraId="4E55DD49" w14:textId="77777777" w:rsidR="004775DF" w:rsidRPr="00907E00" w:rsidRDefault="004775DF" w:rsidP="008741AF">
            <w:pPr>
              <w:spacing w:after="0" w:line="240" w:lineRule="auto"/>
              <w:jc w:val="center"/>
              <w:rPr>
                <w:b/>
                <w:bCs/>
                <w:sz w:val="22"/>
                <w:szCs w:val="22"/>
                <w:lang w:val="bg-BG"/>
              </w:rPr>
            </w:pPr>
            <w:r w:rsidRPr="00907E00">
              <w:rPr>
                <w:b/>
                <w:bCs/>
                <w:sz w:val="22"/>
                <w:szCs w:val="22"/>
                <w:lang w:val="bg-BG"/>
              </w:rPr>
              <w:t>Мерна единица</w:t>
            </w:r>
          </w:p>
        </w:tc>
        <w:tc>
          <w:tcPr>
            <w:tcW w:w="589" w:type="pct"/>
            <w:shd w:val="clear" w:color="auto" w:fill="DEEAF6" w:themeFill="accent1" w:themeFillTint="33"/>
            <w:vAlign w:val="center"/>
          </w:tcPr>
          <w:p w14:paraId="4F170A37" w14:textId="77777777" w:rsidR="004775DF" w:rsidRPr="00907E00" w:rsidRDefault="004775DF" w:rsidP="008741AF">
            <w:pPr>
              <w:spacing w:after="0" w:line="240" w:lineRule="auto"/>
              <w:jc w:val="center"/>
              <w:rPr>
                <w:b/>
                <w:bCs/>
                <w:sz w:val="22"/>
                <w:szCs w:val="22"/>
                <w:lang w:val="bg-BG"/>
              </w:rPr>
            </w:pPr>
            <w:r w:rsidRPr="00907E00">
              <w:rPr>
                <w:b/>
                <w:bCs/>
                <w:sz w:val="22"/>
                <w:szCs w:val="22"/>
                <w:lang w:val="bg-BG"/>
              </w:rPr>
              <w:t>Целева стойност</w:t>
            </w:r>
          </w:p>
        </w:tc>
        <w:tc>
          <w:tcPr>
            <w:tcW w:w="1671" w:type="pct"/>
            <w:shd w:val="clear" w:color="auto" w:fill="DEEAF6" w:themeFill="accent1" w:themeFillTint="33"/>
            <w:vAlign w:val="center"/>
          </w:tcPr>
          <w:p w14:paraId="41EFD1DF" w14:textId="77777777" w:rsidR="004775DF" w:rsidRPr="00907E00" w:rsidRDefault="004775DF"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1189" w:type="pct"/>
            <w:shd w:val="clear" w:color="auto" w:fill="DEEAF6" w:themeFill="accent1" w:themeFillTint="33"/>
            <w:vAlign w:val="center"/>
          </w:tcPr>
          <w:p w14:paraId="28533573" w14:textId="77777777" w:rsidR="004775DF" w:rsidRPr="00907E00" w:rsidRDefault="004775DF"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4775DF" w:rsidRPr="00907E00" w14:paraId="3F15F699" w14:textId="77777777" w:rsidTr="005657C9">
        <w:trPr>
          <w:jc w:val="center"/>
        </w:trPr>
        <w:tc>
          <w:tcPr>
            <w:tcW w:w="937" w:type="pct"/>
            <w:shd w:val="clear" w:color="auto" w:fill="auto"/>
          </w:tcPr>
          <w:p w14:paraId="0BCE7DCB" w14:textId="77777777" w:rsidR="004775DF" w:rsidRPr="00907E00" w:rsidRDefault="004775DF"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14" w:type="pct"/>
            <w:shd w:val="clear" w:color="auto" w:fill="auto"/>
          </w:tcPr>
          <w:p w14:paraId="0BBC8E98" w14:textId="77777777" w:rsidR="004775DF" w:rsidRPr="00907E00" w:rsidRDefault="004775DF" w:rsidP="00D1418D">
            <w:pPr>
              <w:spacing w:after="0" w:line="240" w:lineRule="auto"/>
              <w:jc w:val="both"/>
              <w:rPr>
                <w:sz w:val="22"/>
                <w:szCs w:val="22"/>
                <w:lang w:val="bg-BG"/>
              </w:rPr>
            </w:pPr>
            <w:r w:rsidRPr="00907E00">
              <w:rPr>
                <w:sz w:val="22"/>
                <w:szCs w:val="22"/>
                <w:lang w:val="bg-BG"/>
              </w:rPr>
              <w:t>Брой индивиди</w:t>
            </w:r>
          </w:p>
        </w:tc>
        <w:tc>
          <w:tcPr>
            <w:tcW w:w="589" w:type="pct"/>
            <w:shd w:val="clear" w:color="auto" w:fill="auto"/>
          </w:tcPr>
          <w:p w14:paraId="5BB71963" w14:textId="77777777" w:rsidR="004775DF" w:rsidRPr="00907E00" w:rsidRDefault="004775DF" w:rsidP="00D1418D">
            <w:pPr>
              <w:spacing w:after="0" w:line="240" w:lineRule="auto"/>
              <w:jc w:val="both"/>
              <w:rPr>
                <w:sz w:val="22"/>
                <w:szCs w:val="22"/>
                <w:lang w:val="bg-BG"/>
              </w:rPr>
            </w:pPr>
            <w:r w:rsidRPr="00907E00">
              <w:rPr>
                <w:sz w:val="22"/>
                <w:szCs w:val="22"/>
                <w:lang w:val="bg-BG"/>
              </w:rPr>
              <w:t>Най-малко 3</w:t>
            </w:r>
          </w:p>
        </w:tc>
        <w:tc>
          <w:tcPr>
            <w:tcW w:w="1671" w:type="pct"/>
            <w:shd w:val="clear" w:color="auto" w:fill="auto"/>
          </w:tcPr>
          <w:p w14:paraId="1A55BF56" w14:textId="76ABB490" w:rsidR="004775DF" w:rsidRPr="00907E00" w:rsidRDefault="004775DF" w:rsidP="00D1418D">
            <w:pPr>
              <w:spacing w:after="0" w:line="240" w:lineRule="auto"/>
              <w:jc w:val="both"/>
              <w:rPr>
                <w:sz w:val="22"/>
                <w:szCs w:val="22"/>
                <w:lang w:val="bg-BG"/>
              </w:rPr>
            </w:pPr>
            <w:r w:rsidRPr="00907E00">
              <w:rPr>
                <w:sz w:val="22"/>
                <w:szCs w:val="22"/>
                <w:lang w:val="bg-BG"/>
              </w:rPr>
              <w:t>В</w:t>
            </w:r>
            <w:r w:rsidR="004351A0">
              <w:rPr>
                <w:sz w:val="22"/>
                <w:szCs w:val="22"/>
                <w:lang w:val="bg-BG"/>
              </w:rPr>
              <w:t xml:space="preserve"> СФ </w:t>
            </w:r>
            <w:r w:rsidRPr="00907E00">
              <w:rPr>
                <w:sz w:val="22"/>
                <w:szCs w:val="22"/>
                <w:lang w:val="bg-BG"/>
              </w:rPr>
              <w:t xml:space="preserve">за концентрацията на вида по време на миграция в зоната е посочена максимална стойност от 3 инд. Информацията се подкрепя от достъпните данни за зоната. </w:t>
            </w:r>
          </w:p>
        </w:tc>
        <w:tc>
          <w:tcPr>
            <w:tcW w:w="1189" w:type="pct"/>
          </w:tcPr>
          <w:p w14:paraId="669A0DF2" w14:textId="77777777" w:rsidR="004775DF" w:rsidRPr="00907E00" w:rsidRDefault="008140F6" w:rsidP="00D1418D">
            <w:pPr>
              <w:spacing w:after="0" w:line="240" w:lineRule="auto"/>
              <w:jc w:val="both"/>
              <w:rPr>
                <w:sz w:val="22"/>
                <w:szCs w:val="22"/>
                <w:lang w:val="bg-BG"/>
              </w:rPr>
            </w:pPr>
            <w:r w:rsidRPr="00907E00">
              <w:rPr>
                <w:sz w:val="22"/>
                <w:szCs w:val="22"/>
                <w:lang w:val="bg-BG"/>
              </w:rPr>
              <w:t>Поддържане</w:t>
            </w:r>
            <w:r w:rsidR="004775DF" w:rsidRPr="00907E00">
              <w:rPr>
                <w:sz w:val="22"/>
                <w:szCs w:val="22"/>
                <w:lang w:val="bg-BG"/>
              </w:rPr>
              <w:t xml:space="preserve"> на мигриращата попу</w:t>
            </w:r>
            <w:r w:rsidRPr="00907E00">
              <w:rPr>
                <w:sz w:val="22"/>
                <w:szCs w:val="22"/>
                <w:lang w:val="bg-BG"/>
              </w:rPr>
              <w:t>лация в размер на най-малко 3 инд.</w:t>
            </w:r>
          </w:p>
        </w:tc>
      </w:tr>
      <w:tr w:rsidR="004775DF" w:rsidRPr="00907E00" w14:paraId="2A866EB5" w14:textId="77777777" w:rsidTr="005657C9">
        <w:trPr>
          <w:jc w:val="center"/>
        </w:trPr>
        <w:tc>
          <w:tcPr>
            <w:tcW w:w="937" w:type="pct"/>
            <w:shd w:val="clear" w:color="auto" w:fill="auto"/>
          </w:tcPr>
          <w:p w14:paraId="48A224D2" w14:textId="77777777" w:rsidR="004775DF" w:rsidRPr="00907E00" w:rsidRDefault="004775DF"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sz w:val="22"/>
                <w:szCs w:val="22"/>
                <w:lang w:val="bg-BG"/>
              </w:rPr>
              <w:t>Площ на подходящите хранителни местообитания на вида</w:t>
            </w:r>
          </w:p>
        </w:tc>
        <w:tc>
          <w:tcPr>
            <w:tcW w:w="614" w:type="pct"/>
            <w:shd w:val="clear" w:color="auto" w:fill="auto"/>
          </w:tcPr>
          <w:p w14:paraId="0F6B72F2" w14:textId="77777777" w:rsidR="004775DF" w:rsidRPr="00907E00" w:rsidRDefault="004775DF" w:rsidP="00D1418D">
            <w:pPr>
              <w:spacing w:after="0" w:line="240" w:lineRule="auto"/>
              <w:jc w:val="both"/>
              <w:rPr>
                <w:sz w:val="22"/>
                <w:szCs w:val="22"/>
              </w:rPr>
            </w:pPr>
            <w:r w:rsidRPr="00907E00">
              <w:rPr>
                <w:sz w:val="22"/>
                <w:szCs w:val="22"/>
              </w:rPr>
              <w:t>ha</w:t>
            </w:r>
          </w:p>
        </w:tc>
        <w:tc>
          <w:tcPr>
            <w:tcW w:w="589" w:type="pct"/>
            <w:shd w:val="clear" w:color="auto" w:fill="auto"/>
          </w:tcPr>
          <w:p w14:paraId="28255B8C" w14:textId="77777777" w:rsidR="004775DF" w:rsidRPr="00907E00" w:rsidRDefault="004775DF" w:rsidP="00D1418D">
            <w:pPr>
              <w:spacing w:after="0" w:line="240" w:lineRule="auto"/>
              <w:jc w:val="both"/>
              <w:rPr>
                <w:sz w:val="22"/>
                <w:szCs w:val="22"/>
              </w:rPr>
            </w:pPr>
            <w:r w:rsidRPr="00907E00">
              <w:rPr>
                <w:sz w:val="22"/>
                <w:szCs w:val="22"/>
                <w:lang w:val="bg-BG"/>
              </w:rPr>
              <w:t xml:space="preserve">Най-малко </w:t>
            </w:r>
            <w:r w:rsidR="008140F6" w:rsidRPr="00907E00">
              <w:rPr>
                <w:sz w:val="22"/>
                <w:szCs w:val="22"/>
              </w:rPr>
              <w:t>280</w:t>
            </w:r>
            <w:r w:rsidRPr="00907E00">
              <w:rPr>
                <w:sz w:val="22"/>
                <w:szCs w:val="22"/>
              </w:rPr>
              <w:t xml:space="preserve"> ha</w:t>
            </w:r>
          </w:p>
        </w:tc>
        <w:tc>
          <w:tcPr>
            <w:tcW w:w="1671" w:type="pct"/>
            <w:shd w:val="clear" w:color="auto" w:fill="auto"/>
          </w:tcPr>
          <w:p w14:paraId="3C35D517" w14:textId="1D15D4B6" w:rsidR="004775DF" w:rsidRPr="00907E00" w:rsidRDefault="004775DF" w:rsidP="00D1418D">
            <w:pPr>
              <w:spacing w:after="0" w:line="240" w:lineRule="auto"/>
              <w:jc w:val="both"/>
              <w:rPr>
                <w:sz w:val="22"/>
                <w:szCs w:val="22"/>
              </w:rPr>
            </w:pPr>
            <w:r w:rsidRPr="00907E00">
              <w:rPr>
                <w:sz w:val="22"/>
                <w:szCs w:val="22"/>
                <w:lang w:val="bg-BG"/>
              </w:rPr>
              <w:t xml:space="preserve">Определено на базата на подходящи хранителни местообитания спрямо </w:t>
            </w:r>
            <w:r w:rsidR="00D62A64">
              <w:rPr>
                <w:sz w:val="22"/>
                <w:szCs w:val="22"/>
                <w:lang w:val="bg-BG"/>
              </w:rPr>
              <w:t>СФ</w:t>
            </w:r>
            <w:r w:rsidRPr="00907E00">
              <w:rPr>
                <w:sz w:val="22"/>
                <w:szCs w:val="22"/>
                <w:lang w:val="bg-BG"/>
              </w:rPr>
              <w:t xml:space="preserve">: </w:t>
            </w:r>
            <w:r w:rsidRPr="00907E00">
              <w:rPr>
                <w:sz w:val="22"/>
                <w:szCs w:val="22"/>
              </w:rPr>
              <w:t>N03, N07, N22.</w:t>
            </w:r>
          </w:p>
          <w:p w14:paraId="783C94EA" w14:textId="77777777" w:rsidR="004775DF" w:rsidRPr="00907E00" w:rsidRDefault="004775DF" w:rsidP="00D1418D">
            <w:pPr>
              <w:spacing w:after="0" w:line="240" w:lineRule="auto"/>
              <w:jc w:val="both"/>
              <w:rPr>
                <w:sz w:val="22"/>
                <w:szCs w:val="22"/>
              </w:rPr>
            </w:pPr>
          </w:p>
        </w:tc>
        <w:tc>
          <w:tcPr>
            <w:tcW w:w="1189" w:type="pct"/>
          </w:tcPr>
          <w:p w14:paraId="4729D2BD" w14:textId="77777777" w:rsidR="004775DF" w:rsidRPr="00907E00" w:rsidRDefault="004775DF" w:rsidP="00D1418D">
            <w:pPr>
              <w:spacing w:after="0" w:line="240" w:lineRule="auto"/>
              <w:jc w:val="both"/>
              <w:rPr>
                <w:sz w:val="22"/>
                <w:szCs w:val="22"/>
                <w:lang w:val="bg-BG"/>
              </w:rPr>
            </w:pPr>
            <w:r w:rsidRPr="00907E00">
              <w:rPr>
                <w:sz w:val="22"/>
                <w:szCs w:val="22"/>
                <w:lang w:val="bg-BG"/>
              </w:rPr>
              <w:t>По</w:t>
            </w:r>
            <w:r w:rsidR="008140F6" w:rsidRPr="00907E00">
              <w:rPr>
                <w:sz w:val="22"/>
                <w:szCs w:val="22"/>
                <w:lang w:val="bg-BG"/>
              </w:rPr>
              <w:t>ддържане на подходящото</w:t>
            </w:r>
            <w:r w:rsidRPr="00907E00">
              <w:rPr>
                <w:sz w:val="22"/>
                <w:szCs w:val="22"/>
                <w:lang w:val="bg-BG"/>
              </w:rPr>
              <w:t xml:space="preserve"> местообитание в размер</w:t>
            </w:r>
            <w:r w:rsidR="008140F6" w:rsidRPr="00907E00">
              <w:rPr>
                <w:sz w:val="22"/>
                <w:szCs w:val="22"/>
                <w:lang w:val="bg-BG"/>
              </w:rPr>
              <w:t xml:space="preserve"> от</w:t>
            </w:r>
            <w:r w:rsidRPr="00907E00">
              <w:rPr>
                <w:sz w:val="22"/>
                <w:szCs w:val="22"/>
                <w:lang w:val="bg-BG"/>
              </w:rPr>
              <w:t xml:space="preserve"> най-малко </w:t>
            </w:r>
            <w:r w:rsidR="008140F6" w:rsidRPr="00907E00">
              <w:rPr>
                <w:sz w:val="22"/>
                <w:szCs w:val="22"/>
              </w:rPr>
              <w:t>280</w:t>
            </w:r>
            <w:r w:rsidRPr="00907E00">
              <w:rPr>
                <w:sz w:val="22"/>
                <w:szCs w:val="22"/>
                <w:lang w:val="bg-BG"/>
              </w:rPr>
              <w:t xml:space="preserve"> ha.</w:t>
            </w:r>
          </w:p>
        </w:tc>
      </w:tr>
      <w:tr w:rsidR="005657C9" w:rsidRPr="00907E00" w14:paraId="5352E6DD" w14:textId="77777777" w:rsidTr="005657C9">
        <w:trPr>
          <w:jc w:val="center"/>
        </w:trPr>
        <w:tc>
          <w:tcPr>
            <w:tcW w:w="937" w:type="pct"/>
            <w:shd w:val="clear" w:color="auto" w:fill="auto"/>
          </w:tcPr>
          <w:p w14:paraId="205C0788" w14:textId="3782FAB1" w:rsidR="005657C9" w:rsidRPr="00907E00" w:rsidRDefault="005657C9" w:rsidP="005657C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14" w:type="pct"/>
            <w:shd w:val="clear" w:color="auto" w:fill="auto"/>
          </w:tcPr>
          <w:p w14:paraId="0599C1C1" w14:textId="36D81F42" w:rsidR="005657C9" w:rsidRPr="00907E00" w:rsidRDefault="005657C9" w:rsidP="005657C9">
            <w:pPr>
              <w:spacing w:after="0" w:line="240" w:lineRule="auto"/>
              <w:jc w:val="both"/>
              <w:rPr>
                <w:sz w:val="22"/>
                <w:szCs w:val="22"/>
                <w:lang w:val="bg-BG"/>
              </w:rPr>
            </w:pPr>
            <w:r w:rsidRPr="00A67729">
              <w:rPr>
                <w:sz w:val="22"/>
                <w:szCs w:val="22"/>
                <w:lang w:val="bg-BG"/>
              </w:rPr>
              <w:t>5 степенна скала</w:t>
            </w:r>
          </w:p>
        </w:tc>
        <w:tc>
          <w:tcPr>
            <w:tcW w:w="589" w:type="pct"/>
            <w:shd w:val="clear" w:color="auto" w:fill="auto"/>
          </w:tcPr>
          <w:p w14:paraId="76AAB851" w14:textId="1C340158" w:rsidR="005657C9" w:rsidRPr="00907E00" w:rsidRDefault="005657C9" w:rsidP="005657C9">
            <w:pPr>
              <w:spacing w:after="0" w:line="240" w:lineRule="auto"/>
              <w:jc w:val="both"/>
              <w:rPr>
                <w:sz w:val="22"/>
                <w:szCs w:val="22"/>
                <w:lang w:val="bg-BG"/>
              </w:rPr>
            </w:pPr>
            <w:r w:rsidRPr="00A67729">
              <w:rPr>
                <w:sz w:val="22"/>
                <w:szCs w:val="22"/>
                <w:lang w:val="bg-BG"/>
              </w:rPr>
              <w:t>2-Добро или 1-Отлично</w:t>
            </w:r>
          </w:p>
        </w:tc>
        <w:tc>
          <w:tcPr>
            <w:tcW w:w="1671"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657C9" w:rsidRPr="00A67729" w14:paraId="141F6336"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22442B2" w14:textId="77777777" w:rsidR="005657C9" w:rsidRPr="00A67729" w:rsidRDefault="005657C9" w:rsidP="005657C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5657C9" w:rsidRPr="00A67729" w14:paraId="5C22F3E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32DB91B" w14:textId="77777777" w:rsidR="005657C9" w:rsidRPr="00A67729" w:rsidRDefault="005657C9" w:rsidP="005657C9">
                  <w:pPr>
                    <w:spacing w:after="0" w:line="240" w:lineRule="auto"/>
                    <w:jc w:val="both"/>
                    <w:rPr>
                      <w:sz w:val="22"/>
                      <w:szCs w:val="22"/>
                      <w:lang w:val="bg-BG"/>
                    </w:rPr>
                  </w:pPr>
                  <w:r w:rsidRPr="00A67729">
                    <w:rPr>
                      <w:sz w:val="22"/>
                      <w:szCs w:val="22"/>
                      <w:lang w:val="bg-BG"/>
                    </w:rPr>
                    <w:t>1-Отлично - High</w:t>
                  </w:r>
                </w:p>
              </w:tc>
            </w:tr>
            <w:tr w:rsidR="005657C9" w:rsidRPr="00A67729" w14:paraId="03B72DBE"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3F406D7" w14:textId="77777777" w:rsidR="005657C9" w:rsidRPr="00A67729" w:rsidRDefault="005657C9" w:rsidP="005657C9">
                  <w:pPr>
                    <w:spacing w:after="0" w:line="240" w:lineRule="auto"/>
                    <w:jc w:val="both"/>
                    <w:rPr>
                      <w:sz w:val="22"/>
                      <w:szCs w:val="22"/>
                      <w:lang w:val="bg-BG"/>
                    </w:rPr>
                  </w:pPr>
                  <w:r w:rsidRPr="00A67729">
                    <w:rPr>
                      <w:sz w:val="22"/>
                      <w:szCs w:val="22"/>
                      <w:lang w:val="bg-BG"/>
                    </w:rPr>
                    <w:t>2-Добро - Good</w:t>
                  </w:r>
                </w:p>
              </w:tc>
            </w:tr>
            <w:tr w:rsidR="005657C9" w:rsidRPr="00A67729" w14:paraId="4DA2E873"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5627804" w14:textId="77777777" w:rsidR="005657C9" w:rsidRPr="00A67729" w:rsidRDefault="005657C9" w:rsidP="005657C9">
                  <w:pPr>
                    <w:spacing w:after="0" w:line="240" w:lineRule="auto"/>
                    <w:jc w:val="both"/>
                    <w:rPr>
                      <w:sz w:val="22"/>
                      <w:szCs w:val="22"/>
                      <w:lang w:val="bg-BG"/>
                    </w:rPr>
                  </w:pPr>
                  <w:r w:rsidRPr="00A67729">
                    <w:rPr>
                      <w:sz w:val="22"/>
                      <w:szCs w:val="22"/>
                      <w:lang w:val="bg-BG"/>
                    </w:rPr>
                    <w:t>3-Умерено - Moderate</w:t>
                  </w:r>
                </w:p>
              </w:tc>
            </w:tr>
            <w:tr w:rsidR="005657C9" w:rsidRPr="00A67729" w14:paraId="403D729A"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DBC6A0D" w14:textId="77777777" w:rsidR="005657C9" w:rsidRPr="00A67729" w:rsidRDefault="005657C9" w:rsidP="005657C9">
                  <w:pPr>
                    <w:spacing w:after="0" w:line="240" w:lineRule="auto"/>
                    <w:jc w:val="both"/>
                    <w:rPr>
                      <w:sz w:val="22"/>
                      <w:szCs w:val="22"/>
                      <w:lang w:val="bg-BG"/>
                    </w:rPr>
                  </w:pPr>
                  <w:r w:rsidRPr="00A67729">
                    <w:rPr>
                      <w:sz w:val="22"/>
                      <w:szCs w:val="22"/>
                      <w:lang w:val="bg-BG"/>
                    </w:rPr>
                    <w:t>4-Лошо - Poor</w:t>
                  </w:r>
                </w:p>
              </w:tc>
            </w:tr>
            <w:tr w:rsidR="005657C9" w:rsidRPr="00A67729" w14:paraId="28B48159"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0625DC8" w14:textId="77777777" w:rsidR="005657C9" w:rsidRPr="00A67729" w:rsidRDefault="005657C9" w:rsidP="005657C9">
                  <w:pPr>
                    <w:spacing w:after="0" w:line="240" w:lineRule="auto"/>
                    <w:jc w:val="both"/>
                    <w:rPr>
                      <w:sz w:val="22"/>
                      <w:szCs w:val="22"/>
                      <w:lang w:val="bg-BG"/>
                    </w:rPr>
                  </w:pPr>
                  <w:r w:rsidRPr="00A67729">
                    <w:rPr>
                      <w:sz w:val="22"/>
                      <w:szCs w:val="22"/>
                      <w:lang w:val="bg-BG"/>
                    </w:rPr>
                    <w:t>5-Много лошо - Bad</w:t>
                  </w:r>
                </w:p>
              </w:tc>
            </w:tr>
          </w:tbl>
          <w:p w14:paraId="0E6DE5E7" w14:textId="2FD2F5F2" w:rsidR="005657C9" w:rsidRPr="00907E00" w:rsidRDefault="005657C9" w:rsidP="005657C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189" w:type="pct"/>
          </w:tcPr>
          <w:p w14:paraId="291986BE" w14:textId="4B320ABF" w:rsidR="005657C9" w:rsidRDefault="005657C9" w:rsidP="005657C9">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0715E05" w14:textId="77777777" w:rsidR="004775DF" w:rsidRPr="004775DF" w:rsidRDefault="004775DF" w:rsidP="00D1418D">
      <w:pPr>
        <w:spacing w:after="120" w:line="240" w:lineRule="auto"/>
        <w:jc w:val="both"/>
        <w:rPr>
          <w:b/>
          <w:bCs/>
          <w:lang w:val="bg-BG"/>
        </w:rPr>
      </w:pPr>
    </w:p>
    <w:p w14:paraId="4830CF3E" w14:textId="63EA00A3" w:rsidR="004775DF" w:rsidRPr="002B7E8A" w:rsidRDefault="00746B02" w:rsidP="00D1418D">
      <w:pPr>
        <w:pStyle w:val="ListParagraph"/>
        <w:numPr>
          <w:ilvl w:val="0"/>
          <w:numId w:val="112"/>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38B46E2" w14:textId="2749DD05" w:rsidR="004775DF" w:rsidRPr="004775DF" w:rsidRDefault="004775DF" w:rsidP="00D1418D">
      <w:pPr>
        <w:spacing w:after="120" w:line="240" w:lineRule="auto"/>
        <w:jc w:val="both"/>
        <w:rPr>
          <w:lang w:val="bg-BG"/>
        </w:rPr>
      </w:pPr>
      <w:r w:rsidRPr="004775DF">
        <w:rPr>
          <w:lang w:val="bg-BG"/>
        </w:rPr>
        <w:t>На този етап не считаме, че е необходима промяна в</w:t>
      </w:r>
      <w:r w:rsidR="004351A0">
        <w:rPr>
          <w:lang w:val="bg-BG"/>
        </w:rPr>
        <w:t xml:space="preserve"> СФ. </w:t>
      </w:r>
    </w:p>
    <w:p w14:paraId="612AF8E8" w14:textId="77777777" w:rsidR="004775DF" w:rsidRPr="004775DF" w:rsidRDefault="004775DF" w:rsidP="00D1418D">
      <w:pPr>
        <w:spacing w:after="120" w:line="240" w:lineRule="auto"/>
        <w:jc w:val="both"/>
        <w:rPr>
          <w:lang w:val="bg-BG"/>
        </w:rPr>
      </w:pPr>
    </w:p>
    <w:p w14:paraId="489BCDF3" w14:textId="77777777" w:rsidR="00D92A92" w:rsidRPr="00D92A92" w:rsidRDefault="00D92A92" w:rsidP="00D1418D">
      <w:pPr>
        <w:pStyle w:val="Heading1"/>
        <w:jc w:val="both"/>
        <w:rPr>
          <w:lang w:val="bg-BG"/>
        </w:rPr>
      </w:pPr>
      <w:bookmarkStart w:id="232" w:name="_Toc97910397"/>
      <w:bookmarkStart w:id="233" w:name="_Toc133142640"/>
      <w:r w:rsidRPr="00D92A92">
        <w:rPr>
          <w:lang w:val="bg-BG"/>
        </w:rPr>
        <w:t xml:space="preserve">Специфични цели за А131 </w:t>
      </w:r>
      <w:r w:rsidRPr="00D92A92">
        <w:rPr>
          <w:i/>
        </w:rPr>
        <w:t>Himantopus</w:t>
      </w:r>
      <w:r w:rsidRPr="00D92A92">
        <w:rPr>
          <w:i/>
          <w:lang w:val="bg-BG"/>
        </w:rPr>
        <w:t xml:space="preserve"> </w:t>
      </w:r>
      <w:r w:rsidRPr="00D92A92">
        <w:rPr>
          <w:i/>
        </w:rPr>
        <w:t>himantopus</w:t>
      </w:r>
      <w:r w:rsidRPr="00D92A92">
        <w:rPr>
          <w:lang w:val="bg-BG"/>
        </w:rPr>
        <w:t xml:space="preserve"> (кокилобегач)</w:t>
      </w:r>
      <w:bookmarkEnd w:id="232"/>
      <w:bookmarkEnd w:id="233"/>
    </w:p>
    <w:p w14:paraId="1C38ABCF" w14:textId="77777777" w:rsidR="00D92A92" w:rsidRPr="00D92A92" w:rsidRDefault="00D92A92" w:rsidP="00D1418D">
      <w:pPr>
        <w:spacing w:after="120" w:line="240" w:lineRule="auto"/>
        <w:jc w:val="both"/>
        <w:rPr>
          <w:b/>
          <w:lang w:val="bg-BG"/>
        </w:rPr>
      </w:pPr>
    </w:p>
    <w:p w14:paraId="44E657CA" w14:textId="4FF06E58" w:rsidR="00C943FC" w:rsidRDefault="00C943FC" w:rsidP="00D1418D">
      <w:pPr>
        <w:numPr>
          <w:ilvl w:val="0"/>
          <w:numId w:val="113"/>
        </w:numPr>
        <w:spacing w:after="120" w:line="240" w:lineRule="auto"/>
        <w:ind w:left="0"/>
        <w:jc w:val="both"/>
        <w:rPr>
          <w:b/>
          <w:lang w:val="bg-BG"/>
        </w:rPr>
      </w:pPr>
      <w:r>
        <w:rPr>
          <w:b/>
          <w:lang w:val="bg-BG"/>
        </w:rPr>
        <w:t>Код и наименование на вида</w:t>
      </w:r>
    </w:p>
    <w:p w14:paraId="55C604AD" w14:textId="3F5057F8" w:rsidR="00C943FC" w:rsidRDefault="00C943FC" w:rsidP="008741AF">
      <w:pPr>
        <w:spacing w:after="120" w:line="240" w:lineRule="auto"/>
        <w:jc w:val="both"/>
        <w:rPr>
          <w:b/>
          <w:lang w:val="bg-BG"/>
        </w:rPr>
      </w:pPr>
      <w:r w:rsidRPr="00D92A92">
        <w:rPr>
          <w:lang w:val="bg-BG"/>
        </w:rPr>
        <w:t xml:space="preserve">А131 </w:t>
      </w:r>
      <w:r w:rsidRPr="00D92A92">
        <w:rPr>
          <w:i/>
        </w:rPr>
        <w:t>Himantopus</w:t>
      </w:r>
      <w:r w:rsidRPr="00D92A92">
        <w:rPr>
          <w:i/>
          <w:lang w:val="bg-BG"/>
        </w:rPr>
        <w:t xml:space="preserve"> </w:t>
      </w:r>
      <w:r w:rsidRPr="00D92A92">
        <w:rPr>
          <w:i/>
        </w:rPr>
        <w:t>himantopus</w:t>
      </w:r>
      <w:r w:rsidRPr="00D92A92">
        <w:rPr>
          <w:lang w:val="bg-BG"/>
        </w:rPr>
        <w:t xml:space="preserve"> (кокилобегач)</w:t>
      </w:r>
    </w:p>
    <w:p w14:paraId="4523F772" w14:textId="0AFDC7CA" w:rsidR="00D92A92" w:rsidRPr="00D92A92" w:rsidRDefault="00D92A92" w:rsidP="00D1418D">
      <w:pPr>
        <w:numPr>
          <w:ilvl w:val="0"/>
          <w:numId w:val="113"/>
        </w:numPr>
        <w:spacing w:after="120" w:line="240" w:lineRule="auto"/>
        <w:ind w:left="0"/>
        <w:jc w:val="both"/>
        <w:rPr>
          <w:b/>
          <w:lang w:val="bg-BG"/>
        </w:rPr>
      </w:pPr>
      <w:r w:rsidRPr="00D92A92">
        <w:rPr>
          <w:b/>
          <w:lang w:val="bg-BG"/>
        </w:rPr>
        <w:lastRenderedPageBreak/>
        <w:t>Кратка характеристика на вида</w:t>
      </w:r>
    </w:p>
    <w:p w14:paraId="0FD8A2B0" w14:textId="77777777" w:rsidR="00D92A92" w:rsidRPr="00D92A92" w:rsidRDefault="00D92A92" w:rsidP="00D1418D">
      <w:pPr>
        <w:spacing w:after="120" w:line="240" w:lineRule="auto"/>
        <w:jc w:val="both"/>
        <w:rPr>
          <w:lang w:val="bg-BG"/>
        </w:rPr>
      </w:pPr>
      <w:r w:rsidRPr="00D92A92">
        <w:rPr>
          <w:lang w:val="bg-BG"/>
        </w:rPr>
        <w:t xml:space="preserve">Дължина на тялото 35-40 </w:t>
      </w:r>
      <w:r w:rsidRPr="00D92A92">
        <w:rPr>
          <w:lang w:val="en-GB"/>
        </w:rPr>
        <w:t>cm</w:t>
      </w:r>
      <w:r w:rsidRPr="00D92A92">
        <w:rPr>
          <w:lang w:val="bg-BG"/>
        </w:rPr>
        <w:t xml:space="preserve">, размах на крилата: 67-83 </w:t>
      </w:r>
      <w:r w:rsidRPr="00D92A92">
        <w:rPr>
          <w:lang w:val="en-GB"/>
        </w:rPr>
        <w:t>cm</w:t>
      </w:r>
      <w:r w:rsidRPr="00D92A92">
        <w:rPr>
          <w:lang w:val="bg-BG"/>
        </w:rPr>
        <w:t>. Лесно забележима птица с изключително дълги крака. Оперението е основно бяло с черен гръб и криле. Червени крака и черен клюн. Кръстът е бял с клиновидна форма. При младите гърбът и крилете са сиви.</w:t>
      </w:r>
    </w:p>
    <w:p w14:paraId="04E5FE5A" w14:textId="77777777" w:rsidR="00D92A92" w:rsidRPr="00D92A92" w:rsidRDefault="00D92A92" w:rsidP="00D1418D">
      <w:pPr>
        <w:spacing w:after="120" w:line="240" w:lineRule="auto"/>
        <w:jc w:val="both"/>
        <w:rPr>
          <w:i/>
          <w:lang w:val="bg-BG"/>
        </w:rPr>
      </w:pPr>
      <w:r w:rsidRPr="00D92A92">
        <w:rPr>
          <w:i/>
          <w:lang w:val="bg-BG"/>
        </w:rPr>
        <w:t>Характер на пребиваване в страната</w:t>
      </w:r>
    </w:p>
    <w:p w14:paraId="065B6FF5" w14:textId="77777777" w:rsidR="00D92A92" w:rsidRPr="00D92A92" w:rsidRDefault="00D92A92" w:rsidP="00D1418D">
      <w:pPr>
        <w:spacing w:after="120" w:line="240" w:lineRule="auto"/>
        <w:jc w:val="both"/>
        <w:rPr>
          <w:lang w:val="bg-BG"/>
        </w:rPr>
      </w:pPr>
      <w:r w:rsidRPr="00D92A92">
        <w:rPr>
          <w:lang w:val="bg-BG"/>
        </w:rPr>
        <w:t>Гнездящ и преминаващ вид за страната. В миналото по влажните зони по р. Дунав, в Софийското поле и Черно море. Понастоящем основно в Бургаските влажни зони, Дуранкулашко и Шабленско езеро. (Големански, гл.ред., 2015). Гнездовият сезон е май-юли. Есенната миграция септември, а пролетната от средата на март до края на април (</w:t>
      </w:r>
      <w:r w:rsidRPr="00D92A92">
        <w:rPr>
          <w:lang w:val="en-GB"/>
        </w:rPr>
        <w:t>BWPi</w:t>
      </w:r>
      <w:r w:rsidRPr="00D92A92">
        <w:rPr>
          <w:lang w:val="bg-BG"/>
        </w:rPr>
        <w:t>, 2006).</w:t>
      </w:r>
    </w:p>
    <w:p w14:paraId="7CE2B263" w14:textId="77777777" w:rsidR="00D92A92" w:rsidRPr="00D92A92" w:rsidRDefault="00D92A92" w:rsidP="00D1418D">
      <w:pPr>
        <w:spacing w:after="120" w:line="240" w:lineRule="auto"/>
        <w:jc w:val="both"/>
        <w:rPr>
          <w:i/>
          <w:lang w:val="bg-BG"/>
        </w:rPr>
      </w:pPr>
      <w:r w:rsidRPr="00D92A92">
        <w:rPr>
          <w:i/>
          <w:lang w:val="bg-BG"/>
        </w:rPr>
        <w:t>Характерно местообитание</w:t>
      </w:r>
    </w:p>
    <w:p w14:paraId="1FE27C7F" w14:textId="77777777" w:rsidR="00D92A92" w:rsidRPr="00D92A92" w:rsidRDefault="00D92A92" w:rsidP="00D1418D">
      <w:pPr>
        <w:spacing w:after="120" w:line="240" w:lineRule="auto"/>
        <w:jc w:val="both"/>
        <w:rPr>
          <w:lang w:val="bg-BG"/>
        </w:rPr>
      </w:pPr>
      <w:r w:rsidRPr="00D92A92">
        <w:rPr>
          <w:lang w:val="bg-BG"/>
        </w:rPr>
        <w:t xml:space="preserve">Гнезди най-често в солници или край други плитководни водоеми, лагуни и засолени терени с халофитна растителност, а в по-редки случаи по бреговете на стоящи бракични води и стоящи пресни води, където устройва гнездата си в тревна растителност по периферията на водоеми с 0 – 200 </w:t>
      </w:r>
      <w:r w:rsidRPr="00D92A92">
        <w:rPr>
          <w:lang w:val="en-GB"/>
        </w:rPr>
        <w:t>m</w:t>
      </w:r>
      <w:r w:rsidRPr="00D92A92">
        <w:rPr>
          <w:lang w:val="bg-BG"/>
        </w:rPr>
        <w:t xml:space="preserve"> н.в. (Янков отг. ред., 2007). Гнезди поединично или в малки колонии от по 10 - 40 двойки. Определящо е хидрологичното състояние на влажните зони и числеността на популацията е силно флуктуираща през годините. В зависимост от наличието на подходящи местообитания, гнездовата плътност е различна през отделните години. В Унгария в рибарници е установена плътност от 0,08 до 1,14 дв./ха. Според същите автори, за да се поддържа гнездовата местообитание на вида е необходимо във водоемите да има ниска растителност и това се поддържа чрез опасване от поне 0,2 тревопасни животни/ха (</w:t>
      </w:r>
      <w:r w:rsidRPr="00D92A92">
        <w:t>Pigniczki</w:t>
      </w:r>
      <w:r w:rsidRPr="00D92A92">
        <w:rPr>
          <w:lang w:val="bg-BG"/>
        </w:rPr>
        <w:t xml:space="preserve"> </w:t>
      </w:r>
      <w:r w:rsidRPr="00D92A92">
        <w:t>et</w:t>
      </w:r>
      <w:r w:rsidRPr="00D92A92">
        <w:rPr>
          <w:lang w:val="bg-BG"/>
        </w:rPr>
        <w:t xml:space="preserve"> </w:t>
      </w:r>
      <w:r w:rsidRPr="00D92A92">
        <w:t>al</w:t>
      </w:r>
      <w:r w:rsidRPr="00D92A92">
        <w:rPr>
          <w:lang w:val="bg-BG"/>
        </w:rPr>
        <w:t>., 2019). Подходящите местообитания са разнообразни влажни зони, вероятно с кодове: 1110, 1130, 1140, 1150, 1160, 1530 и 6440 и др. влажни зони според Директивата за хабитатите (Кавръкова и др. 2009).</w:t>
      </w:r>
    </w:p>
    <w:p w14:paraId="4ECEE9C7" w14:textId="77777777" w:rsidR="00D92A92" w:rsidRPr="00D92A92" w:rsidRDefault="00D92A92" w:rsidP="00D1418D">
      <w:pPr>
        <w:spacing w:after="120" w:line="240" w:lineRule="auto"/>
        <w:jc w:val="both"/>
        <w:rPr>
          <w:i/>
          <w:lang w:val="bg-BG"/>
        </w:rPr>
      </w:pPr>
      <w:r w:rsidRPr="00D92A92">
        <w:rPr>
          <w:i/>
          <w:lang w:val="bg-BG"/>
        </w:rPr>
        <w:t>Хранене</w:t>
      </w:r>
    </w:p>
    <w:p w14:paraId="72EB68BB" w14:textId="77777777" w:rsidR="00D92A92" w:rsidRPr="00D92A92" w:rsidRDefault="00D92A92" w:rsidP="00D1418D">
      <w:pPr>
        <w:spacing w:after="120" w:line="240" w:lineRule="auto"/>
        <w:jc w:val="both"/>
        <w:rPr>
          <w:lang w:val="bg-BG"/>
        </w:rPr>
      </w:pPr>
      <w:r w:rsidRPr="00D92A92">
        <w:rPr>
          <w:lang w:val="bg-BG"/>
        </w:rPr>
        <w:t>Основно възрастни и ларви на водни насекоми (Coleoptera, Ephemeroptera, Trichoptera, Hemiptera, Odonata, Diptera, Neuroptera and Lepidoptera), паяци, миди, ракообразни, червеи, хайвер на жаби и риби, попови лъжички и рядко семена и плодове на водолюбиви растения (</w:t>
      </w:r>
      <w:r w:rsidRPr="00D92A92">
        <w:rPr>
          <w:lang w:val="en-GB"/>
        </w:rPr>
        <w:t>BWPi</w:t>
      </w:r>
      <w:r w:rsidRPr="00D92A92">
        <w:rPr>
          <w:lang w:val="bg-BG"/>
        </w:rPr>
        <w:t xml:space="preserve">, 2006). </w:t>
      </w:r>
    </w:p>
    <w:p w14:paraId="4C1DCE49" w14:textId="77777777" w:rsidR="00D92A92" w:rsidRPr="00D92A92" w:rsidRDefault="00D92A92" w:rsidP="00D1418D">
      <w:pPr>
        <w:numPr>
          <w:ilvl w:val="0"/>
          <w:numId w:val="113"/>
        </w:numPr>
        <w:spacing w:after="120" w:line="240" w:lineRule="auto"/>
        <w:ind w:left="0"/>
        <w:jc w:val="both"/>
        <w:rPr>
          <w:b/>
          <w:lang w:val="bg-BG"/>
        </w:rPr>
      </w:pPr>
      <w:r w:rsidRPr="00D92A92">
        <w:rPr>
          <w:b/>
          <w:lang w:val="bg-BG"/>
        </w:rPr>
        <w:t>Разпространение, природозащитно състояние и тенденции в популацията на вида на национално ниво</w:t>
      </w:r>
    </w:p>
    <w:p w14:paraId="2E7FA634" w14:textId="77777777" w:rsidR="00D92A92" w:rsidRPr="00D92A92" w:rsidRDefault="00D92A92" w:rsidP="00D1418D">
      <w:pPr>
        <w:spacing w:after="120" w:line="240" w:lineRule="auto"/>
        <w:jc w:val="both"/>
        <w:rPr>
          <w:lang w:val="bg-BG"/>
        </w:rPr>
      </w:pPr>
      <w:r w:rsidRPr="00D92A92">
        <w:rPr>
          <w:lang w:val="bg-BG"/>
        </w:rPr>
        <w:t>С петнисто и разпръснато разпространение, основно по Черноморското крайбрежие, в Тракийската низина, покрай р. Дунав и близко разположени водоеми в Дунавската равнина. Изолирани, вероятно епизодични гнездовища и в други части на страната. (Янков отг. ред., 2007).</w:t>
      </w:r>
    </w:p>
    <w:p w14:paraId="7217F101" w14:textId="77777777" w:rsidR="00D92A92" w:rsidRPr="00D92A92" w:rsidRDefault="00D92A92" w:rsidP="00D1418D">
      <w:pPr>
        <w:spacing w:after="120" w:line="240" w:lineRule="auto"/>
        <w:jc w:val="both"/>
        <w:rPr>
          <w:lang w:val="bg-BG"/>
        </w:rPr>
      </w:pPr>
      <w:r w:rsidRPr="00D92A92">
        <w:rPr>
          <w:lang w:val="bg-BG"/>
        </w:rPr>
        <w:t xml:space="preserve">Включен в Приложение 1 на Директивата за птиците. Според </w:t>
      </w:r>
      <w:r w:rsidRPr="00D92A92">
        <w:rPr>
          <w:lang w:val="en-GB"/>
        </w:rPr>
        <w:t>IUCN</w:t>
      </w:r>
      <w:r w:rsidRPr="00D92A92">
        <w:rPr>
          <w:lang w:val="bg-BG"/>
        </w:rPr>
        <w:t xml:space="preserve"> – </w:t>
      </w:r>
      <w:r w:rsidRPr="00D92A92">
        <w:rPr>
          <w:lang w:val="en-GB"/>
        </w:rPr>
        <w:t>LC</w:t>
      </w:r>
      <w:r w:rsidRPr="00D92A92">
        <w:rPr>
          <w:lang w:val="bg-BG"/>
        </w:rPr>
        <w:t xml:space="preserve"> (</w:t>
      </w:r>
      <w:r w:rsidRPr="00D92A92">
        <w:rPr>
          <w:lang w:val="en-GB"/>
        </w:rPr>
        <w:t>Least</w:t>
      </w:r>
      <w:r w:rsidRPr="00D92A92">
        <w:rPr>
          <w:lang w:val="bg-BG"/>
        </w:rPr>
        <w:t xml:space="preserve"> </w:t>
      </w:r>
      <w:r w:rsidRPr="00D92A92">
        <w:rPr>
          <w:lang w:val="en-GB"/>
        </w:rPr>
        <w:t>Concern</w:t>
      </w:r>
      <w:r w:rsidRPr="00D92A92">
        <w:rPr>
          <w:lang w:val="bg-BG"/>
        </w:rPr>
        <w:t xml:space="preserve">), за територията на континентална Европа – </w:t>
      </w:r>
      <w:r w:rsidRPr="00D92A92">
        <w:rPr>
          <w:lang w:val="en-GB"/>
        </w:rPr>
        <w:t>LC</w:t>
      </w:r>
      <w:r w:rsidRPr="00D92A92">
        <w:rPr>
          <w:lang w:val="bg-BG"/>
        </w:rPr>
        <w:t xml:space="preserve">. Не е включен в </w:t>
      </w:r>
      <w:r w:rsidRPr="00D92A92">
        <w:rPr>
          <w:lang w:val="en-GB"/>
        </w:rPr>
        <w:t>SPEC</w:t>
      </w:r>
      <w:r w:rsidRPr="00D92A92">
        <w:rPr>
          <w:lang w:val="bg-BG"/>
        </w:rPr>
        <w:t xml:space="preserve"> категориите. Включен в Червената книга на България като застрашен </w:t>
      </w:r>
      <w:r w:rsidRPr="00D92A92">
        <w:rPr>
          <w:lang w:val="en-GB"/>
        </w:rPr>
        <w:t>EN</w:t>
      </w:r>
      <w:r w:rsidRPr="00D92A92">
        <w:rPr>
          <w:lang w:val="bg-BG"/>
        </w:rPr>
        <w:t xml:space="preserve">. </w:t>
      </w:r>
    </w:p>
    <w:p w14:paraId="1B85A495" w14:textId="57B0C9EE" w:rsidR="00D92A92" w:rsidRPr="00D92A92" w:rsidRDefault="00D92A92" w:rsidP="00D1418D">
      <w:pPr>
        <w:spacing w:after="120" w:line="240" w:lineRule="auto"/>
        <w:jc w:val="both"/>
        <w:rPr>
          <w:lang w:val="bg-BG"/>
        </w:rPr>
      </w:pPr>
      <w:r w:rsidRPr="00D92A92">
        <w:rPr>
          <w:lang w:val="bg-BG"/>
        </w:rPr>
        <w:t>Съгласно</w:t>
      </w:r>
      <w:r w:rsidR="001E74EB">
        <w:rPr>
          <w:lang w:val="bg-BG"/>
        </w:rPr>
        <w:t xml:space="preserve"> Докладването </w:t>
      </w:r>
      <w:r w:rsidRPr="00D92A92">
        <w:rPr>
          <w:lang w:val="bg-BG"/>
        </w:rPr>
        <w:t xml:space="preserve">от 2019 г. (за периода 2005 – 2018 г.) националната гнездяща популация на вида се оценя на 300 – 450 двойки. Краткосрочната тенденция (за периода </w:t>
      </w:r>
      <w:r w:rsidRPr="00D92A92">
        <w:rPr>
          <w:lang w:val="bg-BG"/>
        </w:rPr>
        <w:lastRenderedPageBreak/>
        <w:t>2001 – 2018) в популацията е стабилна както и дългосрочната (за периода 1980 – 2018) също е стабилна.</w:t>
      </w:r>
    </w:p>
    <w:p w14:paraId="7107AD49" w14:textId="12F38C74" w:rsidR="00D92A92" w:rsidRDefault="00D92A92" w:rsidP="00D1418D">
      <w:pPr>
        <w:spacing w:after="120" w:line="240" w:lineRule="auto"/>
        <w:jc w:val="both"/>
        <w:rPr>
          <w:b/>
          <w:lang w:val="bg-BG"/>
        </w:rPr>
      </w:pPr>
      <w:r w:rsidRPr="00D92A92">
        <w:rPr>
          <w:lang w:val="bg-BG"/>
        </w:rPr>
        <w:t>Преминаващата популация, според</w:t>
      </w:r>
      <w:r w:rsidR="001E74EB">
        <w:rPr>
          <w:lang w:val="bg-BG"/>
        </w:rPr>
        <w:t xml:space="preserve"> Докладването </w:t>
      </w:r>
      <w:r w:rsidRPr="00D92A92">
        <w:rPr>
          <w:lang w:val="bg-BG"/>
        </w:rPr>
        <w:t xml:space="preserve">от 2019 г. е оценена на 1000 – 2000 индивида. Посочени са </w:t>
      </w:r>
      <w:r w:rsidR="000A0E20">
        <w:rPr>
          <w:lang w:val="bg-BG"/>
        </w:rPr>
        <w:t>следните заплахи и въздействия</w:t>
      </w:r>
      <w:r w:rsidRPr="00D92A92">
        <w:rPr>
          <w:lang w:val="bg-BG"/>
        </w:rPr>
        <w:t xml:space="preserve">: K03, </w:t>
      </w:r>
      <w:r w:rsidRPr="00D92A92">
        <w:rPr>
          <w:lang w:val="en-GB"/>
        </w:rPr>
        <w:t>C</w:t>
      </w:r>
      <w:r w:rsidRPr="00D92A92">
        <w:rPr>
          <w:lang w:val="bg-BG"/>
        </w:rPr>
        <w:t xml:space="preserve">01, </w:t>
      </w:r>
      <w:r w:rsidRPr="00D92A92">
        <w:rPr>
          <w:lang w:val="en-GB"/>
        </w:rPr>
        <w:t>J</w:t>
      </w:r>
      <w:r w:rsidRPr="00D92A92">
        <w:rPr>
          <w:lang w:val="bg-BG"/>
        </w:rPr>
        <w:t xml:space="preserve">02, </w:t>
      </w:r>
      <w:r w:rsidRPr="00D92A92">
        <w:rPr>
          <w:lang w:val="en-GB"/>
        </w:rPr>
        <w:t>F</w:t>
      </w:r>
      <w:r w:rsidRPr="00D92A92">
        <w:rPr>
          <w:lang w:val="bg-BG"/>
        </w:rPr>
        <w:t xml:space="preserve">26, </w:t>
      </w:r>
      <w:r w:rsidRPr="00D92A92">
        <w:rPr>
          <w:lang w:val="en-GB"/>
        </w:rPr>
        <w:t>E</w:t>
      </w:r>
      <w:r w:rsidRPr="00D92A92">
        <w:rPr>
          <w:lang w:val="bg-BG"/>
        </w:rPr>
        <w:t>01. Според Червената книга на България: загуба и деградация на подходящите местообитания, промяна на водните нива в солниците по време на гнезденето безпокойство от хората, убиване на новоизлюпените птици от хищници (Червена книга на Р България, 2015).</w:t>
      </w:r>
      <w:r w:rsidRPr="00D92A92">
        <w:rPr>
          <w:b/>
          <w:lang w:val="bg-BG"/>
        </w:rPr>
        <w:t xml:space="preserve"> </w:t>
      </w:r>
    </w:p>
    <w:p w14:paraId="24600A92" w14:textId="1F5015C5" w:rsidR="000E552F" w:rsidRPr="00D92A92" w:rsidRDefault="000E552F" w:rsidP="00D1418D">
      <w:pPr>
        <w:spacing w:after="120" w:line="240" w:lineRule="auto"/>
        <w:jc w:val="both"/>
        <w:rPr>
          <w:b/>
          <w:lang w:val="bg-BG"/>
        </w:rPr>
      </w:pPr>
      <w:r>
        <w:t>Видът се среща</w:t>
      </w:r>
      <w:r w:rsidRPr="003F0C07">
        <w:t xml:space="preserve"> в </w:t>
      </w:r>
      <w:r>
        <w:t>33</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4E8FBC75" w14:textId="4E1A0B1A" w:rsidR="00D92A92" w:rsidRPr="00D92A92" w:rsidRDefault="00441C11" w:rsidP="00D1418D">
      <w:pPr>
        <w:numPr>
          <w:ilvl w:val="0"/>
          <w:numId w:val="113"/>
        </w:numPr>
        <w:spacing w:after="120" w:line="240" w:lineRule="auto"/>
        <w:ind w:left="0"/>
        <w:jc w:val="both"/>
        <w:rPr>
          <w:b/>
          <w:lang w:val="bg-BG"/>
        </w:rPr>
      </w:pPr>
      <w:r>
        <w:rPr>
          <w:b/>
          <w:lang w:val="bg-BG"/>
        </w:rPr>
        <w:t>Състояние на ниво защитена зона</w:t>
      </w:r>
    </w:p>
    <w:p w14:paraId="7B3DC6EB" w14:textId="54EEEB69" w:rsidR="00D92A92" w:rsidRPr="00D92A92" w:rsidRDefault="00D92A92" w:rsidP="00D1418D">
      <w:pPr>
        <w:spacing w:after="120" w:line="240" w:lineRule="auto"/>
        <w:jc w:val="both"/>
        <w:rPr>
          <w:lang w:val="bg-BG"/>
        </w:rPr>
      </w:pPr>
      <w:r w:rsidRPr="00D92A92">
        <w:rPr>
          <w:lang w:val="bg-BG"/>
        </w:rPr>
        <w:t>Съгласно</w:t>
      </w:r>
      <w:r w:rsidR="004351A0">
        <w:rPr>
          <w:lang w:val="bg-BG"/>
        </w:rPr>
        <w:t xml:space="preserve"> СФ </w:t>
      </w:r>
      <w:r w:rsidRPr="00D92A92">
        <w:rPr>
          <w:lang w:val="bg-BG"/>
        </w:rPr>
        <w:t>на зоната</w:t>
      </w:r>
      <w:r w:rsidR="00CA5B07">
        <w:rPr>
          <w:lang w:val="bg-BG"/>
        </w:rPr>
        <w:t>,</w:t>
      </w:r>
      <w:r w:rsidRPr="00D92A92">
        <w:rPr>
          <w:lang w:val="bg-BG"/>
        </w:rPr>
        <w:t xml:space="preserve"> видът е гнездящ и се оценява на 30 двойки, което е 6,67 – 10 % от националната гнездяща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0C050D3A" w14:textId="6CC9F7AE" w:rsidR="00D92A92" w:rsidRPr="00D92A92" w:rsidRDefault="00D92A92" w:rsidP="00D1418D">
      <w:pPr>
        <w:spacing w:after="120" w:line="240" w:lineRule="auto"/>
        <w:jc w:val="both"/>
        <w:rPr>
          <w:lang w:val="bg-BG"/>
        </w:rPr>
      </w:pPr>
      <w:r w:rsidRPr="00D92A92">
        <w:rPr>
          <w:lang w:val="bg-BG"/>
        </w:rPr>
        <w:t>Съгласно</w:t>
      </w:r>
      <w:r w:rsidR="004351A0">
        <w:rPr>
          <w:lang w:val="bg-BG"/>
        </w:rPr>
        <w:t xml:space="preserve"> СФ </w:t>
      </w:r>
      <w:r w:rsidRPr="00D92A92">
        <w:rPr>
          <w:lang w:val="bg-BG"/>
        </w:rPr>
        <w:t>мигриращата популация се оценява на 15 – 26 индивида, което е 1,3 – 1,6 % от националната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8D91441" w14:textId="698E07A2" w:rsidR="00D92A92" w:rsidRPr="00D92A92" w:rsidRDefault="00D62A64" w:rsidP="00D1418D">
      <w:pPr>
        <w:spacing w:after="120" w:line="240" w:lineRule="auto"/>
        <w:jc w:val="both"/>
        <w:rPr>
          <w:lang w:val="bg-BG"/>
        </w:rPr>
      </w:pPr>
      <w:r>
        <w:rPr>
          <w:lang w:val="bg-BG"/>
        </w:rPr>
        <w:t>СФ</w:t>
      </w:r>
      <w:r w:rsidR="00D92A92" w:rsidRPr="00D92A92">
        <w:rPr>
          <w:lang w:val="bg-BG"/>
        </w:rPr>
        <w:t xml:space="preserve"> определя вида и като зимуващ в зоната с максимум 2 индивида, (оценка „В“). Минимален брой индивиди не е определен. Поради липса на данни за зимуваща популация в</w:t>
      </w:r>
      <w:r w:rsidR="001E74EB">
        <w:rPr>
          <w:lang w:val="bg-BG"/>
        </w:rPr>
        <w:t xml:space="preserve"> Докладването </w:t>
      </w:r>
      <w:r w:rsidR="00D92A92" w:rsidRPr="00D92A92">
        <w:rPr>
          <w:lang w:val="bg-BG"/>
        </w:rPr>
        <w:t>от 2019 г., на този етап не е възможно да изчислим % от национална зимуваща популация.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AEAE590" w14:textId="77777777" w:rsidR="00D92A92" w:rsidRPr="00D92A92" w:rsidRDefault="00D92A92" w:rsidP="00D1418D">
      <w:pPr>
        <w:numPr>
          <w:ilvl w:val="0"/>
          <w:numId w:val="113"/>
        </w:numPr>
        <w:spacing w:after="120" w:line="240" w:lineRule="auto"/>
        <w:ind w:left="0"/>
        <w:jc w:val="both"/>
        <w:rPr>
          <w:b/>
          <w:lang w:val="bg-BG"/>
        </w:rPr>
      </w:pPr>
      <w:r w:rsidRPr="00D92A92">
        <w:rPr>
          <w:b/>
          <w:lang w:val="bg-BG"/>
        </w:rPr>
        <w:t xml:space="preserve">Анализ на наличната информация </w:t>
      </w:r>
    </w:p>
    <w:p w14:paraId="2075D15B" w14:textId="77777777" w:rsidR="00D92A92" w:rsidRPr="00D92A92" w:rsidRDefault="00D92A92" w:rsidP="00D1418D">
      <w:pPr>
        <w:spacing w:after="120" w:line="240" w:lineRule="auto"/>
        <w:jc w:val="both"/>
        <w:rPr>
          <w:lang w:val="bg-BG"/>
        </w:rPr>
      </w:pPr>
      <w:r w:rsidRPr="00D92A92">
        <w:rPr>
          <w:lang w:val="bg-BG"/>
        </w:rPr>
        <w:t xml:space="preserve">Като част от гнездовата територия в страната Нанкинов и др. 1997 посочват Черноморието, в частност и езерата Белославско и Варненско, но не уточняват бр. гнездящи двойки. Авторите уточняват, че през последните години мъти, само край езерата около Бургас, Поморие и Варна (Нанкинов и др., 1997). </w:t>
      </w:r>
    </w:p>
    <w:p w14:paraId="62ED5644" w14:textId="77777777" w:rsidR="00D92A92" w:rsidRPr="00D92A92" w:rsidRDefault="00D92A92" w:rsidP="00D1418D">
      <w:pPr>
        <w:spacing w:after="120" w:line="240" w:lineRule="auto"/>
        <w:jc w:val="both"/>
      </w:pPr>
      <w:r w:rsidRPr="00D92A92">
        <w:rPr>
          <w:lang w:val="bg-BG"/>
        </w:rPr>
        <w:t>10 – 99 гнездящи дв. се докладват и от Янков в Атласа на гнездящите птици в България за Варненско-Белосла</w:t>
      </w:r>
      <w:r w:rsidR="00005560">
        <w:rPr>
          <w:lang w:val="bg-BG"/>
        </w:rPr>
        <w:t>вския езерен комплекс (Янков</w:t>
      </w:r>
      <w:r w:rsidRPr="00D92A92">
        <w:rPr>
          <w:lang w:val="bg-BG"/>
        </w:rPr>
        <w:t xml:space="preserve"> отг. ред., 2007).</w:t>
      </w:r>
    </w:p>
    <w:p w14:paraId="4613501C" w14:textId="77777777" w:rsidR="00D92A92" w:rsidRPr="00D92A92" w:rsidRDefault="00D92A92" w:rsidP="00D1418D">
      <w:pPr>
        <w:spacing w:after="120" w:line="240" w:lineRule="auto"/>
        <w:jc w:val="both"/>
      </w:pPr>
      <w:r w:rsidRPr="00D92A92">
        <w:rPr>
          <w:lang w:val="bg-BG"/>
        </w:rPr>
        <w:t>През периода 1977 – 2001 г. по време на СЗП видът не е докладван за зоната. В</w:t>
      </w:r>
      <w:r w:rsidRPr="00D92A92">
        <w:t xml:space="preserve"> </w:t>
      </w:r>
      <w:r w:rsidRPr="00D92A92">
        <w:rPr>
          <w:lang w:val="bg-BG"/>
        </w:rPr>
        <w:t xml:space="preserve">този 25 годишен период кокилобегачът е регистриран да зимува само веднъж в страната с 1 инд. през 1979 г. на езерото Мандра (Michev &amp; Profirov, 2003). </w:t>
      </w:r>
    </w:p>
    <w:p w14:paraId="6DF5211B" w14:textId="77777777" w:rsidR="00D92A92" w:rsidRPr="00D92A92" w:rsidRDefault="00005560" w:rsidP="00D1418D">
      <w:pPr>
        <w:spacing w:after="120" w:line="240" w:lineRule="auto"/>
        <w:jc w:val="both"/>
        <w:rPr>
          <w:lang w:val="bg-BG"/>
        </w:rPr>
      </w:pPr>
      <w:r>
        <w:rPr>
          <w:lang w:val="bg-BG"/>
        </w:rPr>
        <w:t>Дерелиев</w:t>
      </w:r>
      <w:r w:rsidR="00D92A92" w:rsidRPr="00D92A92">
        <w:rPr>
          <w:lang w:val="bg-BG"/>
        </w:rPr>
        <w:t xml:space="preserve"> и др. (2007) докладват 30 гнездящи дв. в зоната. Броят на мигриращите индивиди според тях е 15 – 26, а зимуващи не са докладвани</w:t>
      </w:r>
      <w:r>
        <w:rPr>
          <w:lang w:val="bg-BG"/>
        </w:rPr>
        <w:t>.</w:t>
      </w:r>
    </w:p>
    <w:p w14:paraId="7003E7F7" w14:textId="77777777" w:rsidR="00D92A92" w:rsidRPr="00D92A92" w:rsidRDefault="00D92A92" w:rsidP="00D1418D">
      <w:pPr>
        <w:spacing w:after="120" w:line="240" w:lineRule="auto"/>
        <w:jc w:val="both"/>
        <w:rPr>
          <w:lang w:val="bg-BG"/>
        </w:rPr>
      </w:pPr>
      <w:r w:rsidRPr="00D92A92">
        <w:rPr>
          <w:lang w:val="bg-BG"/>
        </w:rPr>
        <w:t xml:space="preserve">По данни на ИАОС видът не е регистриран в зоната по време на СЗП 2016 – 2021 г. </w:t>
      </w:r>
    </w:p>
    <w:p w14:paraId="60E6E2F1" w14:textId="77777777" w:rsidR="00D92A92" w:rsidRPr="00D92A92" w:rsidRDefault="00D92A92" w:rsidP="00D1418D">
      <w:pPr>
        <w:spacing w:after="120" w:line="240" w:lineRule="auto"/>
        <w:jc w:val="both"/>
        <w:rPr>
          <w:lang w:val="bg-BG"/>
        </w:rPr>
      </w:pPr>
      <w:r w:rsidRPr="00D92A92">
        <w:rPr>
          <w:lang w:val="bg-BG"/>
        </w:rPr>
        <w:t>Агенцията предоставя данни за гнездовия сезон на 2020 г., когато в началото на май са отбелязани 7 двойки в гнездови хабитат и 15 индивида, наблюдавани в подходящо гнездово местообитание, общо 30 инд. През юни същата година са отбелязани 24 инд. в подходящо гнездово местобитание.</w:t>
      </w:r>
    </w:p>
    <w:p w14:paraId="149D2D44" w14:textId="77777777" w:rsidR="00D92A92" w:rsidRPr="00D92A92" w:rsidRDefault="00D92A92" w:rsidP="00D1418D">
      <w:pPr>
        <w:spacing w:after="120" w:line="240" w:lineRule="auto"/>
        <w:jc w:val="both"/>
        <w:rPr>
          <w:lang w:val="bg-BG"/>
        </w:rPr>
      </w:pPr>
      <w:r w:rsidRPr="00D92A92">
        <w:rPr>
          <w:lang w:val="bg-BG"/>
        </w:rPr>
        <w:lastRenderedPageBreak/>
        <w:t>По данни на Михаил Илиев от април</w:t>
      </w:r>
      <w:r w:rsidR="00005560">
        <w:rPr>
          <w:lang w:val="bg-BG"/>
        </w:rPr>
        <w:t xml:space="preserve"> 2021 – март 2022 г. (Илиев,</w:t>
      </w:r>
      <w:r w:rsidRPr="00D92A92">
        <w:rPr>
          <w:lang w:val="bg-BG"/>
        </w:rPr>
        <w:t xml:space="preserve"> 2022) 15 – 25 сигурно гнездящи двойки са регистрирани в зоната. Видът е установен и по време на миграция (174 инд.), но не и като зимуващ в зоната. Общата численост за горния период възлиза на 224 индивида.</w:t>
      </w:r>
    </w:p>
    <w:p w14:paraId="6CDE4AE3" w14:textId="77777777" w:rsidR="00D92A92" w:rsidRPr="00D92A92" w:rsidRDefault="00D92A92" w:rsidP="00D1418D">
      <w:pPr>
        <w:spacing w:after="120" w:line="240" w:lineRule="auto"/>
        <w:jc w:val="both"/>
        <w:rPr>
          <w:lang w:val="bg-BG"/>
        </w:rPr>
      </w:pPr>
      <w:r w:rsidRPr="00D92A92">
        <w:rPr>
          <w:lang w:val="bg-BG"/>
        </w:rPr>
        <w:t>Данни на БДЗП от SmartBirds са представени в следната таблица за по-голяма пригледност:</w:t>
      </w:r>
    </w:p>
    <w:tbl>
      <w:tblPr>
        <w:tblStyle w:val="TableGrid"/>
        <w:tblW w:w="5000" w:type="pct"/>
        <w:tblLook w:val="04A0" w:firstRow="1" w:lastRow="0" w:firstColumn="1" w:lastColumn="0" w:noHBand="0" w:noVBand="1"/>
      </w:tblPr>
      <w:tblGrid>
        <w:gridCol w:w="970"/>
        <w:gridCol w:w="1451"/>
        <w:gridCol w:w="1762"/>
        <w:gridCol w:w="1316"/>
        <w:gridCol w:w="1117"/>
        <w:gridCol w:w="1279"/>
        <w:gridCol w:w="856"/>
        <w:gridCol w:w="825"/>
      </w:tblGrid>
      <w:tr w:rsidR="00CA5B07" w:rsidRPr="00CA5B07" w14:paraId="799E5C0F" w14:textId="77777777" w:rsidTr="00CA5B07">
        <w:tc>
          <w:tcPr>
            <w:tcW w:w="506" w:type="pct"/>
            <w:tcBorders>
              <w:top w:val="single" w:sz="24" w:space="0" w:color="A5A5A5" w:themeColor="accent3"/>
              <w:left w:val="single" w:sz="24" w:space="0" w:color="A5A5A5" w:themeColor="accent3"/>
            </w:tcBorders>
            <w:shd w:val="clear" w:color="auto" w:fill="EDEDED" w:themeFill="accent3" w:themeFillTint="33"/>
          </w:tcPr>
          <w:p w14:paraId="26EBE7B8" w14:textId="77777777" w:rsidR="00D92A92" w:rsidRPr="00CA5B07" w:rsidRDefault="00D92A92" w:rsidP="00D1418D">
            <w:pPr>
              <w:jc w:val="both"/>
              <w:rPr>
                <w:sz w:val="22"/>
                <w:szCs w:val="22"/>
                <w:lang w:val="bg-BG"/>
              </w:rPr>
            </w:pPr>
            <w:r w:rsidRPr="00CA5B07">
              <w:rPr>
                <w:sz w:val="22"/>
                <w:szCs w:val="22"/>
                <w:lang w:val="bg-BG"/>
              </w:rPr>
              <w:t>Година</w:t>
            </w:r>
          </w:p>
        </w:tc>
        <w:tc>
          <w:tcPr>
            <w:tcW w:w="757" w:type="pct"/>
            <w:tcBorders>
              <w:top w:val="single" w:sz="24" w:space="0" w:color="A5A5A5" w:themeColor="accent3"/>
              <w:right w:val="single" w:sz="24" w:space="0" w:color="70AD47" w:themeColor="accent6"/>
            </w:tcBorders>
            <w:shd w:val="clear" w:color="auto" w:fill="C9C9C9" w:themeFill="accent3" w:themeFillTint="99"/>
          </w:tcPr>
          <w:p w14:paraId="43253E0F" w14:textId="77777777" w:rsidR="00D92A92" w:rsidRPr="00CA5B07" w:rsidRDefault="00D92A92" w:rsidP="00D1418D">
            <w:pPr>
              <w:jc w:val="both"/>
              <w:rPr>
                <w:sz w:val="22"/>
                <w:szCs w:val="22"/>
                <w:lang w:val="bg-BG"/>
              </w:rPr>
            </w:pPr>
            <w:r w:rsidRPr="00CA5B07">
              <w:rPr>
                <w:sz w:val="22"/>
                <w:szCs w:val="22"/>
                <w:lang w:val="bg-BG"/>
              </w:rPr>
              <w:t>Гнездо с малки/яйца, бр.</w:t>
            </w:r>
          </w:p>
        </w:tc>
        <w:tc>
          <w:tcPr>
            <w:tcW w:w="920" w:type="pct"/>
            <w:tcBorders>
              <w:top w:val="single" w:sz="24" w:space="0" w:color="70AD47" w:themeColor="accent6"/>
              <w:left w:val="single" w:sz="24" w:space="0" w:color="70AD47" w:themeColor="accent6"/>
            </w:tcBorders>
            <w:shd w:val="clear" w:color="auto" w:fill="EDEDED" w:themeFill="accent3" w:themeFillTint="33"/>
          </w:tcPr>
          <w:p w14:paraId="06CA927B" w14:textId="77777777" w:rsidR="00D92A92" w:rsidRPr="00CA5B07" w:rsidRDefault="00D92A92" w:rsidP="00D1418D">
            <w:pPr>
              <w:jc w:val="both"/>
              <w:rPr>
                <w:sz w:val="22"/>
                <w:szCs w:val="22"/>
                <w:lang w:val="bg-BG"/>
              </w:rPr>
            </w:pPr>
            <w:r w:rsidRPr="00CA5B07">
              <w:rPr>
                <w:sz w:val="22"/>
                <w:szCs w:val="22"/>
                <w:lang w:val="bg-BG"/>
              </w:rPr>
              <w:t>Инд. в гнездово местообитание</w:t>
            </w:r>
          </w:p>
        </w:tc>
        <w:tc>
          <w:tcPr>
            <w:tcW w:w="687" w:type="pct"/>
            <w:tcBorders>
              <w:top w:val="single" w:sz="24" w:space="0" w:color="70AD47" w:themeColor="accent6"/>
            </w:tcBorders>
            <w:shd w:val="clear" w:color="auto" w:fill="EDEDED" w:themeFill="accent3" w:themeFillTint="33"/>
          </w:tcPr>
          <w:p w14:paraId="246221AC" w14:textId="77777777" w:rsidR="00D92A92" w:rsidRPr="00CA5B07" w:rsidRDefault="00D92A92" w:rsidP="00D1418D">
            <w:pPr>
              <w:jc w:val="both"/>
              <w:rPr>
                <w:sz w:val="22"/>
                <w:szCs w:val="22"/>
                <w:lang w:val="bg-BG"/>
              </w:rPr>
            </w:pPr>
            <w:r w:rsidRPr="00CA5B07">
              <w:rPr>
                <w:sz w:val="22"/>
                <w:szCs w:val="22"/>
                <w:lang w:val="bg-BG"/>
              </w:rPr>
              <w:t>Тревожни, инд.</w:t>
            </w:r>
          </w:p>
        </w:tc>
        <w:tc>
          <w:tcPr>
            <w:tcW w:w="583" w:type="pct"/>
            <w:tcBorders>
              <w:top w:val="single" w:sz="24" w:space="0" w:color="70AD47" w:themeColor="accent6"/>
            </w:tcBorders>
            <w:shd w:val="clear" w:color="auto" w:fill="EDEDED" w:themeFill="accent3" w:themeFillTint="33"/>
          </w:tcPr>
          <w:p w14:paraId="63B284AC" w14:textId="77777777" w:rsidR="00D92A92" w:rsidRPr="00CA5B07" w:rsidRDefault="00D92A92" w:rsidP="00D1418D">
            <w:pPr>
              <w:jc w:val="both"/>
              <w:rPr>
                <w:sz w:val="22"/>
                <w:szCs w:val="22"/>
                <w:lang w:val="bg-BG"/>
              </w:rPr>
            </w:pPr>
            <w:r w:rsidRPr="00CA5B07">
              <w:rPr>
                <w:sz w:val="22"/>
                <w:szCs w:val="22"/>
                <w:lang w:val="bg-BG"/>
              </w:rPr>
              <w:t>Оперени малки, инд.</w:t>
            </w:r>
          </w:p>
        </w:tc>
        <w:tc>
          <w:tcPr>
            <w:tcW w:w="668" w:type="pct"/>
            <w:tcBorders>
              <w:top w:val="single" w:sz="24" w:space="0" w:color="70AD47" w:themeColor="accent6"/>
            </w:tcBorders>
            <w:shd w:val="clear" w:color="auto" w:fill="EDEDED" w:themeFill="accent3" w:themeFillTint="33"/>
          </w:tcPr>
          <w:p w14:paraId="5298955F" w14:textId="77777777" w:rsidR="00D92A92" w:rsidRPr="00CA5B07" w:rsidRDefault="00D92A92" w:rsidP="00D1418D">
            <w:pPr>
              <w:jc w:val="both"/>
              <w:rPr>
                <w:sz w:val="22"/>
                <w:szCs w:val="22"/>
                <w:lang w:val="bg-BG"/>
              </w:rPr>
            </w:pPr>
            <w:r w:rsidRPr="00CA5B07">
              <w:rPr>
                <w:sz w:val="22"/>
                <w:szCs w:val="22"/>
                <w:lang w:val="bg-BG"/>
              </w:rPr>
              <w:t>Зимуващи инд.</w:t>
            </w:r>
          </w:p>
        </w:tc>
        <w:tc>
          <w:tcPr>
            <w:tcW w:w="447" w:type="pct"/>
            <w:tcBorders>
              <w:top w:val="single" w:sz="24" w:space="0" w:color="70AD47" w:themeColor="accent6"/>
            </w:tcBorders>
            <w:shd w:val="clear" w:color="auto" w:fill="EDEDED" w:themeFill="accent3" w:themeFillTint="33"/>
          </w:tcPr>
          <w:p w14:paraId="42A74404" w14:textId="77777777" w:rsidR="00D92A92" w:rsidRPr="00CA5B07" w:rsidRDefault="00D92A92" w:rsidP="00D1418D">
            <w:pPr>
              <w:jc w:val="both"/>
              <w:rPr>
                <w:sz w:val="22"/>
                <w:szCs w:val="22"/>
                <w:lang w:val="bg-BG"/>
              </w:rPr>
            </w:pPr>
            <w:r w:rsidRPr="00CA5B07">
              <w:rPr>
                <w:sz w:val="22"/>
                <w:szCs w:val="22"/>
                <w:lang w:val="bg-BG"/>
              </w:rPr>
              <w:t>Други инд.</w:t>
            </w:r>
          </w:p>
        </w:tc>
        <w:tc>
          <w:tcPr>
            <w:tcW w:w="431" w:type="pct"/>
            <w:tcBorders>
              <w:top w:val="single" w:sz="24" w:space="0" w:color="70AD47" w:themeColor="accent6"/>
              <w:right w:val="single" w:sz="24" w:space="0" w:color="70AD47" w:themeColor="accent6"/>
            </w:tcBorders>
            <w:shd w:val="clear" w:color="auto" w:fill="EDEDED" w:themeFill="accent3" w:themeFillTint="33"/>
          </w:tcPr>
          <w:p w14:paraId="25E91383" w14:textId="77777777" w:rsidR="00D92A92" w:rsidRPr="00CA5B07" w:rsidRDefault="00D92A92" w:rsidP="00D1418D">
            <w:pPr>
              <w:jc w:val="both"/>
              <w:rPr>
                <w:sz w:val="22"/>
                <w:szCs w:val="22"/>
                <w:lang w:val="bg-BG"/>
              </w:rPr>
            </w:pPr>
            <w:r w:rsidRPr="00CA5B07">
              <w:rPr>
                <w:sz w:val="22"/>
                <w:szCs w:val="22"/>
                <w:lang w:val="bg-BG"/>
              </w:rPr>
              <w:t>Общо инд.</w:t>
            </w:r>
          </w:p>
        </w:tc>
      </w:tr>
      <w:tr w:rsidR="00D92A92" w:rsidRPr="00CA5B07" w14:paraId="09347CE7" w14:textId="77777777" w:rsidTr="00CA5B07">
        <w:tc>
          <w:tcPr>
            <w:tcW w:w="506" w:type="pct"/>
            <w:tcBorders>
              <w:left w:val="single" w:sz="24" w:space="0" w:color="A5A5A5" w:themeColor="accent3"/>
            </w:tcBorders>
          </w:tcPr>
          <w:p w14:paraId="4B3E92A0" w14:textId="77777777" w:rsidR="00D92A92" w:rsidRPr="00CA5B07" w:rsidRDefault="00D92A92" w:rsidP="00D1418D">
            <w:pPr>
              <w:jc w:val="both"/>
              <w:rPr>
                <w:sz w:val="22"/>
                <w:szCs w:val="22"/>
                <w:lang w:val="bg-BG"/>
              </w:rPr>
            </w:pPr>
            <w:r w:rsidRPr="00CA5B07">
              <w:rPr>
                <w:sz w:val="22"/>
                <w:szCs w:val="22"/>
                <w:lang w:val="bg-BG"/>
              </w:rPr>
              <w:t>2018</w:t>
            </w:r>
          </w:p>
        </w:tc>
        <w:tc>
          <w:tcPr>
            <w:tcW w:w="757" w:type="pct"/>
            <w:tcBorders>
              <w:right w:val="single" w:sz="24" w:space="0" w:color="70AD47" w:themeColor="accent6"/>
            </w:tcBorders>
          </w:tcPr>
          <w:p w14:paraId="3A8BE29C" w14:textId="77777777" w:rsidR="00D92A92" w:rsidRPr="00CA5B07" w:rsidRDefault="00D92A92" w:rsidP="00D1418D">
            <w:pPr>
              <w:jc w:val="both"/>
              <w:rPr>
                <w:sz w:val="22"/>
                <w:szCs w:val="22"/>
                <w:lang w:val="bg-BG"/>
              </w:rPr>
            </w:pPr>
            <w:r w:rsidRPr="00CA5B07">
              <w:rPr>
                <w:sz w:val="22"/>
                <w:szCs w:val="22"/>
                <w:lang w:val="bg-BG"/>
              </w:rPr>
              <w:t>4</w:t>
            </w:r>
          </w:p>
        </w:tc>
        <w:tc>
          <w:tcPr>
            <w:tcW w:w="920" w:type="pct"/>
            <w:tcBorders>
              <w:left w:val="single" w:sz="24" w:space="0" w:color="70AD47" w:themeColor="accent6"/>
            </w:tcBorders>
          </w:tcPr>
          <w:p w14:paraId="23815663" w14:textId="77777777" w:rsidR="00D92A92" w:rsidRPr="00CA5B07" w:rsidRDefault="00D92A92" w:rsidP="00D1418D">
            <w:pPr>
              <w:jc w:val="both"/>
              <w:rPr>
                <w:sz w:val="22"/>
                <w:szCs w:val="22"/>
                <w:lang w:val="bg-BG"/>
              </w:rPr>
            </w:pPr>
            <w:r w:rsidRPr="00CA5B07">
              <w:rPr>
                <w:sz w:val="22"/>
                <w:szCs w:val="22"/>
                <w:lang w:val="bg-BG"/>
              </w:rPr>
              <w:t>10</w:t>
            </w:r>
          </w:p>
        </w:tc>
        <w:tc>
          <w:tcPr>
            <w:tcW w:w="687" w:type="pct"/>
          </w:tcPr>
          <w:p w14:paraId="33DBD408" w14:textId="77777777" w:rsidR="00D92A92" w:rsidRPr="00CA5B07" w:rsidRDefault="00D92A92" w:rsidP="00D1418D">
            <w:pPr>
              <w:jc w:val="both"/>
              <w:rPr>
                <w:sz w:val="22"/>
                <w:szCs w:val="22"/>
                <w:lang w:val="bg-BG"/>
              </w:rPr>
            </w:pPr>
            <w:r w:rsidRPr="00CA5B07">
              <w:rPr>
                <w:sz w:val="22"/>
                <w:szCs w:val="22"/>
                <w:lang w:val="bg-BG"/>
              </w:rPr>
              <w:t>10</w:t>
            </w:r>
          </w:p>
        </w:tc>
        <w:tc>
          <w:tcPr>
            <w:tcW w:w="583" w:type="pct"/>
          </w:tcPr>
          <w:p w14:paraId="1361F600" w14:textId="77777777" w:rsidR="00D92A92" w:rsidRPr="00CA5B07" w:rsidRDefault="00D92A92" w:rsidP="00D1418D">
            <w:pPr>
              <w:jc w:val="both"/>
              <w:rPr>
                <w:sz w:val="22"/>
                <w:szCs w:val="22"/>
              </w:rPr>
            </w:pPr>
          </w:p>
        </w:tc>
        <w:tc>
          <w:tcPr>
            <w:tcW w:w="668" w:type="pct"/>
          </w:tcPr>
          <w:p w14:paraId="30270F3B" w14:textId="77777777" w:rsidR="00D92A92" w:rsidRPr="00CA5B07" w:rsidRDefault="00D92A92" w:rsidP="00D1418D">
            <w:pPr>
              <w:jc w:val="both"/>
              <w:rPr>
                <w:sz w:val="22"/>
                <w:szCs w:val="22"/>
              </w:rPr>
            </w:pPr>
          </w:p>
        </w:tc>
        <w:tc>
          <w:tcPr>
            <w:tcW w:w="447" w:type="pct"/>
          </w:tcPr>
          <w:p w14:paraId="65800ADF" w14:textId="77777777" w:rsidR="00D92A92" w:rsidRPr="00CA5B07" w:rsidRDefault="00D92A92" w:rsidP="00D1418D">
            <w:pPr>
              <w:jc w:val="both"/>
              <w:rPr>
                <w:sz w:val="22"/>
                <w:szCs w:val="22"/>
              </w:rPr>
            </w:pPr>
          </w:p>
        </w:tc>
        <w:tc>
          <w:tcPr>
            <w:tcW w:w="431" w:type="pct"/>
            <w:tcBorders>
              <w:right w:val="single" w:sz="24" w:space="0" w:color="70AD47" w:themeColor="accent6"/>
            </w:tcBorders>
          </w:tcPr>
          <w:p w14:paraId="7C2DEEF1" w14:textId="77777777" w:rsidR="00D92A92" w:rsidRPr="00CA5B07" w:rsidRDefault="00D92A92" w:rsidP="00D1418D">
            <w:pPr>
              <w:jc w:val="both"/>
              <w:rPr>
                <w:sz w:val="22"/>
                <w:szCs w:val="22"/>
                <w:lang w:val="bg-BG"/>
              </w:rPr>
            </w:pPr>
            <w:r w:rsidRPr="00CA5B07">
              <w:rPr>
                <w:sz w:val="22"/>
                <w:szCs w:val="22"/>
                <w:lang w:val="bg-BG"/>
              </w:rPr>
              <w:t>20</w:t>
            </w:r>
          </w:p>
        </w:tc>
      </w:tr>
      <w:tr w:rsidR="00D92A92" w:rsidRPr="00CA5B07" w14:paraId="758BF7F7" w14:textId="77777777" w:rsidTr="00CA5B07">
        <w:tc>
          <w:tcPr>
            <w:tcW w:w="506" w:type="pct"/>
            <w:tcBorders>
              <w:left w:val="single" w:sz="24" w:space="0" w:color="A5A5A5" w:themeColor="accent3"/>
            </w:tcBorders>
          </w:tcPr>
          <w:p w14:paraId="3DA86C61" w14:textId="77777777" w:rsidR="00D92A92" w:rsidRPr="00CA5B07" w:rsidRDefault="00D92A92" w:rsidP="00D1418D">
            <w:pPr>
              <w:jc w:val="both"/>
              <w:rPr>
                <w:sz w:val="22"/>
                <w:szCs w:val="22"/>
                <w:lang w:val="bg-BG"/>
              </w:rPr>
            </w:pPr>
            <w:r w:rsidRPr="00CA5B07">
              <w:rPr>
                <w:sz w:val="22"/>
                <w:szCs w:val="22"/>
                <w:lang w:val="bg-BG"/>
              </w:rPr>
              <w:t>2019</w:t>
            </w:r>
          </w:p>
        </w:tc>
        <w:tc>
          <w:tcPr>
            <w:tcW w:w="757" w:type="pct"/>
            <w:tcBorders>
              <w:right w:val="single" w:sz="24" w:space="0" w:color="70AD47" w:themeColor="accent6"/>
            </w:tcBorders>
          </w:tcPr>
          <w:p w14:paraId="0152A381" w14:textId="77777777" w:rsidR="00D92A92" w:rsidRPr="00CA5B07" w:rsidRDefault="00D92A92" w:rsidP="00D1418D">
            <w:pPr>
              <w:jc w:val="both"/>
              <w:rPr>
                <w:sz w:val="22"/>
                <w:szCs w:val="22"/>
                <w:lang w:val="bg-BG"/>
              </w:rPr>
            </w:pPr>
            <w:r w:rsidRPr="00CA5B07">
              <w:rPr>
                <w:sz w:val="22"/>
                <w:szCs w:val="22"/>
                <w:lang w:val="bg-BG"/>
              </w:rPr>
              <w:t>38</w:t>
            </w:r>
          </w:p>
        </w:tc>
        <w:tc>
          <w:tcPr>
            <w:tcW w:w="920" w:type="pct"/>
            <w:tcBorders>
              <w:left w:val="single" w:sz="24" w:space="0" w:color="70AD47" w:themeColor="accent6"/>
            </w:tcBorders>
          </w:tcPr>
          <w:p w14:paraId="5A572C4E" w14:textId="77777777" w:rsidR="00D92A92" w:rsidRPr="00CA5B07" w:rsidRDefault="00D92A92" w:rsidP="00D1418D">
            <w:pPr>
              <w:jc w:val="both"/>
              <w:rPr>
                <w:sz w:val="22"/>
                <w:szCs w:val="22"/>
                <w:lang w:val="bg-BG"/>
              </w:rPr>
            </w:pPr>
            <w:r w:rsidRPr="00CA5B07">
              <w:rPr>
                <w:sz w:val="22"/>
                <w:szCs w:val="22"/>
                <w:lang w:val="bg-BG"/>
              </w:rPr>
              <w:t>6</w:t>
            </w:r>
          </w:p>
        </w:tc>
        <w:tc>
          <w:tcPr>
            <w:tcW w:w="687" w:type="pct"/>
          </w:tcPr>
          <w:p w14:paraId="5D4B9F20" w14:textId="77777777" w:rsidR="00D92A92" w:rsidRPr="00CA5B07" w:rsidRDefault="00D92A92" w:rsidP="00D1418D">
            <w:pPr>
              <w:jc w:val="both"/>
              <w:rPr>
                <w:sz w:val="22"/>
                <w:szCs w:val="22"/>
              </w:rPr>
            </w:pPr>
          </w:p>
        </w:tc>
        <w:tc>
          <w:tcPr>
            <w:tcW w:w="583" w:type="pct"/>
          </w:tcPr>
          <w:p w14:paraId="39247E6B" w14:textId="77777777" w:rsidR="00D92A92" w:rsidRPr="00CA5B07" w:rsidRDefault="00D92A92" w:rsidP="00D1418D">
            <w:pPr>
              <w:jc w:val="both"/>
              <w:rPr>
                <w:sz w:val="22"/>
                <w:szCs w:val="22"/>
                <w:lang w:val="bg-BG"/>
              </w:rPr>
            </w:pPr>
          </w:p>
        </w:tc>
        <w:tc>
          <w:tcPr>
            <w:tcW w:w="668" w:type="pct"/>
          </w:tcPr>
          <w:p w14:paraId="4812A902" w14:textId="77777777" w:rsidR="00D92A92" w:rsidRPr="00CA5B07" w:rsidRDefault="00D92A92" w:rsidP="00D1418D">
            <w:pPr>
              <w:jc w:val="both"/>
              <w:rPr>
                <w:sz w:val="22"/>
                <w:szCs w:val="22"/>
                <w:lang w:val="bg-BG"/>
              </w:rPr>
            </w:pPr>
            <w:r w:rsidRPr="00CA5B07">
              <w:rPr>
                <w:sz w:val="22"/>
                <w:szCs w:val="22"/>
                <w:lang w:val="bg-BG"/>
              </w:rPr>
              <w:t>1</w:t>
            </w:r>
          </w:p>
        </w:tc>
        <w:tc>
          <w:tcPr>
            <w:tcW w:w="447" w:type="pct"/>
          </w:tcPr>
          <w:p w14:paraId="0EEA9F46" w14:textId="77777777" w:rsidR="00D92A92" w:rsidRPr="00CA5B07" w:rsidRDefault="00D92A92" w:rsidP="00D1418D">
            <w:pPr>
              <w:jc w:val="both"/>
              <w:rPr>
                <w:sz w:val="22"/>
                <w:szCs w:val="22"/>
                <w:lang w:val="bg-BG"/>
              </w:rPr>
            </w:pPr>
            <w:r w:rsidRPr="00CA5B07">
              <w:rPr>
                <w:sz w:val="22"/>
                <w:szCs w:val="22"/>
                <w:lang w:val="bg-BG"/>
              </w:rPr>
              <w:t>80</w:t>
            </w:r>
          </w:p>
        </w:tc>
        <w:tc>
          <w:tcPr>
            <w:tcW w:w="431" w:type="pct"/>
            <w:tcBorders>
              <w:right w:val="single" w:sz="24" w:space="0" w:color="70AD47" w:themeColor="accent6"/>
            </w:tcBorders>
          </w:tcPr>
          <w:p w14:paraId="59ED0955" w14:textId="77777777" w:rsidR="00D92A92" w:rsidRPr="00CA5B07" w:rsidRDefault="00D92A92" w:rsidP="00D1418D">
            <w:pPr>
              <w:jc w:val="both"/>
              <w:rPr>
                <w:sz w:val="22"/>
                <w:szCs w:val="22"/>
                <w:lang w:val="bg-BG"/>
              </w:rPr>
            </w:pPr>
            <w:r w:rsidRPr="00CA5B07">
              <w:rPr>
                <w:sz w:val="22"/>
                <w:szCs w:val="22"/>
                <w:lang w:val="bg-BG"/>
              </w:rPr>
              <w:t>87</w:t>
            </w:r>
          </w:p>
        </w:tc>
      </w:tr>
      <w:tr w:rsidR="00D92A92" w:rsidRPr="00CA5B07" w14:paraId="7126810A" w14:textId="77777777" w:rsidTr="00CA5B07">
        <w:tc>
          <w:tcPr>
            <w:tcW w:w="506" w:type="pct"/>
            <w:tcBorders>
              <w:left w:val="single" w:sz="24" w:space="0" w:color="A5A5A5" w:themeColor="accent3"/>
            </w:tcBorders>
          </w:tcPr>
          <w:p w14:paraId="15B4A2C3" w14:textId="77777777" w:rsidR="00D92A92" w:rsidRPr="00CA5B07" w:rsidRDefault="00D92A92" w:rsidP="00D1418D">
            <w:pPr>
              <w:jc w:val="both"/>
              <w:rPr>
                <w:sz w:val="22"/>
                <w:szCs w:val="22"/>
                <w:lang w:val="bg-BG"/>
              </w:rPr>
            </w:pPr>
            <w:r w:rsidRPr="00CA5B07">
              <w:rPr>
                <w:sz w:val="22"/>
                <w:szCs w:val="22"/>
                <w:lang w:val="bg-BG"/>
              </w:rPr>
              <w:t>2020</w:t>
            </w:r>
          </w:p>
        </w:tc>
        <w:tc>
          <w:tcPr>
            <w:tcW w:w="757" w:type="pct"/>
            <w:tcBorders>
              <w:right w:val="single" w:sz="24" w:space="0" w:color="70AD47" w:themeColor="accent6"/>
            </w:tcBorders>
          </w:tcPr>
          <w:p w14:paraId="4DD4D932" w14:textId="77777777" w:rsidR="00D92A92" w:rsidRPr="00CA5B07" w:rsidRDefault="00D92A92" w:rsidP="00D1418D">
            <w:pPr>
              <w:jc w:val="both"/>
              <w:rPr>
                <w:sz w:val="22"/>
                <w:szCs w:val="22"/>
                <w:lang w:val="bg-BG"/>
              </w:rPr>
            </w:pPr>
            <w:r w:rsidRPr="00CA5B07">
              <w:rPr>
                <w:sz w:val="22"/>
                <w:szCs w:val="22"/>
                <w:lang w:val="bg-BG"/>
              </w:rPr>
              <w:t>15</w:t>
            </w:r>
          </w:p>
        </w:tc>
        <w:tc>
          <w:tcPr>
            <w:tcW w:w="920" w:type="pct"/>
            <w:tcBorders>
              <w:left w:val="single" w:sz="24" w:space="0" w:color="70AD47" w:themeColor="accent6"/>
            </w:tcBorders>
          </w:tcPr>
          <w:p w14:paraId="799D4281" w14:textId="77777777" w:rsidR="00D92A92" w:rsidRPr="00CA5B07" w:rsidRDefault="00D92A92" w:rsidP="00D1418D">
            <w:pPr>
              <w:jc w:val="both"/>
              <w:rPr>
                <w:sz w:val="22"/>
                <w:szCs w:val="22"/>
                <w:lang w:val="bg-BG"/>
              </w:rPr>
            </w:pPr>
          </w:p>
        </w:tc>
        <w:tc>
          <w:tcPr>
            <w:tcW w:w="687" w:type="pct"/>
          </w:tcPr>
          <w:p w14:paraId="210D4BEC" w14:textId="77777777" w:rsidR="00D92A92" w:rsidRPr="00CA5B07" w:rsidRDefault="00D92A92" w:rsidP="00D1418D">
            <w:pPr>
              <w:jc w:val="both"/>
              <w:rPr>
                <w:sz w:val="22"/>
                <w:szCs w:val="22"/>
              </w:rPr>
            </w:pPr>
          </w:p>
        </w:tc>
        <w:tc>
          <w:tcPr>
            <w:tcW w:w="583" w:type="pct"/>
          </w:tcPr>
          <w:p w14:paraId="1626565B" w14:textId="77777777" w:rsidR="00D92A92" w:rsidRPr="00CA5B07" w:rsidRDefault="00D92A92" w:rsidP="00D1418D">
            <w:pPr>
              <w:jc w:val="both"/>
              <w:rPr>
                <w:sz w:val="22"/>
                <w:szCs w:val="22"/>
                <w:lang w:val="bg-BG"/>
              </w:rPr>
            </w:pPr>
          </w:p>
        </w:tc>
        <w:tc>
          <w:tcPr>
            <w:tcW w:w="668" w:type="pct"/>
          </w:tcPr>
          <w:p w14:paraId="57CBAEAF" w14:textId="77777777" w:rsidR="00D92A92" w:rsidRPr="00CA5B07" w:rsidRDefault="00D92A92" w:rsidP="00D1418D">
            <w:pPr>
              <w:jc w:val="both"/>
              <w:rPr>
                <w:sz w:val="22"/>
                <w:szCs w:val="22"/>
              </w:rPr>
            </w:pPr>
          </w:p>
        </w:tc>
        <w:tc>
          <w:tcPr>
            <w:tcW w:w="447" w:type="pct"/>
          </w:tcPr>
          <w:p w14:paraId="3BF9504F" w14:textId="77777777" w:rsidR="00D92A92" w:rsidRPr="00CA5B07" w:rsidRDefault="00D92A92" w:rsidP="00D1418D">
            <w:pPr>
              <w:jc w:val="both"/>
              <w:rPr>
                <w:sz w:val="22"/>
                <w:szCs w:val="22"/>
                <w:lang w:val="bg-BG"/>
              </w:rPr>
            </w:pPr>
            <w:r w:rsidRPr="00CA5B07">
              <w:rPr>
                <w:sz w:val="22"/>
                <w:szCs w:val="22"/>
                <w:lang w:val="bg-BG"/>
              </w:rPr>
              <w:t>50</w:t>
            </w:r>
          </w:p>
        </w:tc>
        <w:tc>
          <w:tcPr>
            <w:tcW w:w="431" w:type="pct"/>
            <w:tcBorders>
              <w:right w:val="single" w:sz="24" w:space="0" w:color="70AD47" w:themeColor="accent6"/>
            </w:tcBorders>
          </w:tcPr>
          <w:p w14:paraId="668AAD48" w14:textId="77777777" w:rsidR="00D92A92" w:rsidRPr="00CA5B07" w:rsidRDefault="00D92A92" w:rsidP="00D1418D">
            <w:pPr>
              <w:jc w:val="both"/>
              <w:rPr>
                <w:sz w:val="22"/>
                <w:szCs w:val="22"/>
                <w:lang w:val="bg-BG"/>
              </w:rPr>
            </w:pPr>
            <w:r w:rsidRPr="00CA5B07">
              <w:rPr>
                <w:sz w:val="22"/>
                <w:szCs w:val="22"/>
                <w:lang w:val="bg-BG"/>
              </w:rPr>
              <w:t>50</w:t>
            </w:r>
          </w:p>
        </w:tc>
      </w:tr>
      <w:tr w:rsidR="00D92A92" w:rsidRPr="00CA5B07" w14:paraId="38C7A704" w14:textId="77777777" w:rsidTr="00CA5B07">
        <w:tc>
          <w:tcPr>
            <w:tcW w:w="506" w:type="pct"/>
            <w:tcBorders>
              <w:left w:val="single" w:sz="24" w:space="0" w:color="A5A5A5" w:themeColor="accent3"/>
            </w:tcBorders>
          </w:tcPr>
          <w:p w14:paraId="6D314D53" w14:textId="77777777" w:rsidR="00D92A92" w:rsidRPr="00CA5B07" w:rsidRDefault="00D92A92" w:rsidP="00D1418D">
            <w:pPr>
              <w:jc w:val="both"/>
              <w:rPr>
                <w:sz w:val="22"/>
                <w:szCs w:val="22"/>
                <w:lang w:val="bg-BG"/>
              </w:rPr>
            </w:pPr>
            <w:r w:rsidRPr="00CA5B07">
              <w:rPr>
                <w:sz w:val="22"/>
                <w:szCs w:val="22"/>
                <w:lang w:val="bg-BG"/>
              </w:rPr>
              <w:t>2021</w:t>
            </w:r>
          </w:p>
        </w:tc>
        <w:tc>
          <w:tcPr>
            <w:tcW w:w="757" w:type="pct"/>
            <w:tcBorders>
              <w:right w:val="single" w:sz="24" w:space="0" w:color="70AD47" w:themeColor="accent6"/>
            </w:tcBorders>
          </w:tcPr>
          <w:p w14:paraId="17704A30" w14:textId="77777777" w:rsidR="00D92A92" w:rsidRPr="00CA5B07" w:rsidRDefault="00D92A92" w:rsidP="00D1418D">
            <w:pPr>
              <w:jc w:val="both"/>
              <w:rPr>
                <w:sz w:val="22"/>
                <w:szCs w:val="22"/>
              </w:rPr>
            </w:pPr>
          </w:p>
        </w:tc>
        <w:tc>
          <w:tcPr>
            <w:tcW w:w="920" w:type="pct"/>
            <w:tcBorders>
              <w:left w:val="single" w:sz="24" w:space="0" w:color="70AD47" w:themeColor="accent6"/>
            </w:tcBorders>
          </w:tcPr>
          <w:p w14:paraId="49DACF9B" w14:textId="77777777" w:rsidR="00D92A92" w:rsidRPr="00CA5B07" w:rsidRDefault="00D92A92" w:rsidP="00D1418D">
            <w:pPr>
              <w:jc w:val="both"/>
              <w:rPr>
                <w:sz w:val="22"/>
                <w:szCs w:val="22"/>
              </w:rPr>
            </w:pPr>
            <w:r w:rsidRPr="00CA5B07">
              <w:rPr>
                <w:sz w:val="22"/>
                <w:szCs w:val="22"/>
                <w:lang w:val="bg-BG"/>
              </w:rPr>
              <w:t>219</w:t>
            </w:r>
          </w:p>
        </w:tc>
        <w:tc>
          <w:tcPr>
            <w:tcW w:w="687" w:type="pct"/>
          </w:tcPr>
          <w:p w14:paraId="6A5B41AD" w14:textId="77777777" w:rsidR="00D92A92" w:rsidRPr="00CA5B07" w:rsidRDefault="00D92A92" w:rsidP="00D1418D">
            <w:pPr>
              <w:jc w:val="both"/>
              <w:rPr>
                <w:sz w:val="22"/>
                <w:szCs w:val="22"/>
              </w:rPr>
            </w:pPr>
          </w:p>
        </w:tc>
        <w:tc>
          <w:tcPr>
            <w:tcW w:w="583" w:type="pct"/>
          </w:tcPr>
          <w:p w14:paraId="49F377EB" w14:textId="77777777" w:rsidR="00D92A92" w:rsidRPr="00CA5B07" w:rsidRDefault="00D92A92" w:rsidP="00D1418D">
            <w:pPr>
              <w:jc w:val="both"/>
              <w:rPr>
                <w:sz w:val="22"/>
                <w:szCs w:val="22"/>
                <w:lang w:val="bg-BG"/>
              </w:rPr>
            </w:pPr>
            <w:r w:rsidRPr="00CA5B07">
              <w:rPr>
                <w:sz w:val="22"/>
                <w:szCs w:val="22"/>
                <w:lang w:val="bg-BG"/>
              </w:rPr>
              <w:t>28</w:t>
            </w:r>
          </w:p>
        </w:tc>
        <w:tc>
          <w:tcPr>
            <w:tcW w:w="668" w:type="pct"/>
          </w:tcPr>
          <w:p w14:paraId="1C4C45B2" w14:textId="77777777" w:rsidR="00D92A92" w:rsidRPr="00CA5B07" w:rsidRDefault="00D92A92" w:rsidP="00D1418D">
            <w:pPr>
              <w:jc w:val="both"/>
              <w:rPr>
                <w:sz w:val="22"/>
                <w:szCs w:val="22"/>
              </w:rPr>
            </w:pPr>
          </w:p>
        </w:tc>
        <w:tc>
          <w:tcPr>
            <w:tcW w:w="447" w:type="pct"/>
          </w:tcPr>
          <w:p w14:paraId="351A708B" w14:textId="77777777" w:rsidR="00D92A92" w:rsidRPr="00CA5B07" w:rsidRDefault="00D92A92" w:rsidP="00D1418D">
            <w:pPr>
              <w:jc w:val="both"/>
              <w:rPr>
                <w:sz w:val="22"/>
                <w:szCs w:val="22"/>
                <w:lang w:val="bg-BG"/>
              </w:rPr>
            </w:pPr>
            <w:r w:rsidRPr="00CA5B07">
              <w:rPr>
                <w:sz w:val="22"/>
                <w:szCs w:val="22"/>
                <w:lang w:val="bg-BG"/>
              </w:rPr>
              <w:t>107</w:t>
            </w:r>
          </w:p>
        </w:tc>
        <w:tc>
          <w:tcPr>
            <w:tcW w:w="431" w:type="pct"/>
            <w:tcBorders>
              <w:right w:val="single" w:sz="24" w:space="0" w:color="70AD47" w:themeColor="accent6"/>
            </w:tcBorders>
          </w:tcPr>
          <w:p w14:paraId="525C44C9" w14:textId="77777777" w:rsidR="00D92A92" w:rsidRPr="00CA5B07" w:rsidRDefault="00D92A92" w:rsidP="00D1418D">
            <w:pPr>
              <w:jc w:val="both"/>
              <w:rPr>
                <w:sz w:val="22"/>
                <w:szCs w:val="22"/>
                <w:lang w:val="bg-BG"/>
              </w:rPr>
            </w:pPr>
            <w:r w:rsidRPr="00CA5B07">
              <w:rPr>
                <w:sz w:val="22"/>
                <w:szCs w:val="22"/>
                <w:lang w:val="bg-BG"/>
              </w:rPr>
              <w:t>354</w:t>
            </w:r>
          </w:p>
        </w:tc>
      </w:tr>
      <w:tr w:rsidR="00D92A92" w:rsidRPr="00CA5B07" w14:paraId="2F26F50D" w14:textId="77777777" w:rsidTr="00CA5B07">
        <w:tc>
          <w:tcPr>
            <w:tcW w:w="506" w:type="pct"/>
            <w:tcBorders>
              <w:left w:val="single" w:sz="24" w:space="0" w:color="A5A5A5" w:themeColor="accent3"/>
              <w:bottom w:val="single" w:sz="24" w:space="0" w:color="A5A5A5" w:themeColor="accent3"/>
            </w:tcBorders>
          </w:tcPr>
          <w:p w14:paraId="5E5F0FAE" w14:textId="77777777" w:rsidR="00D92A92" w:rsidRPr="00CA5B07" w:rsidRDefault="00D92A92" w:rsidP="00D1418D">
            <w:pPr>
              <w:jc w:val="both"/>
              <w:rPr>
                <w:sz w:val="22"/>
                <w:szCs w:val="22"/>
                <w:lang w:val="bg-BG"/>
              </w:rPr>
            </w:pPr>
            <w:r w:rsidRPr="00CA5B07">
              <w:rPr>
                <w:sz w:val="22"/>
                <w:szCs w:val="22"/>
                <w:lang w:val="bg-BG"/>
              </w:rPr>
              <w:t>2022</w:t>
            </w:r>
          </w:p>
        </w:tc>
        <w:tc>
          <w:tcPr>
            <w:tcW w:w="757" w:type="pct"/>
            <w:tcBorders>
              <w:bottom w:val="single" w:sz="24" w:space="0" w:color="A5A5A5" w:themeColor="accent3"/>
              <w:right w:val="single" w:sz="24" w:space="0" w:color="70AD47" w:themeColor="accent6"/>
            </w:tcBorders>
          </w:tcPr>
          <w:p w14:paraId="7FE96E22" w14:textId="77777777" w:rsidR="00D92A92" w:rsidRPr="00CA5B07" w:rsidRDefault="00D92A92" w:rsidP="00D1418D">
            <w:pPr>
              <w:jc w:val="both"/>
              <w:rPr>
                <w:sz w:val="22"/>
                <w:szCs w:val="22"/>
                <w:lang w:val="bg-BG"/>
              </w:rPr>
            </w:pPr>
            <w:r w:rsidRPr="00CA5B07">
              <w:rPr>
                <w:sz w:val="22"/>
                <w:szCs w:val="22"/>
                <w:lang w:val="bg-BG"/>
              </w:rPr>
              <w:t>2</w:t>
            </w:r>
          </w:p>
        </w:tc>
        <w:tc>
          <w:tcPr>
            <w:tcW w:w="920" w:type="pct"/>
            <w:tcBorders>
              <w:left w:val="single" w:sz="24" w:space="0" w:color="70AD47" w:themeColor="accent6"/>
              <w:bottom w:val="single" w:sz="24" w:space="0" w:color="70AD47" w:themeColor="accent6"/>
            </w:tcBorders>
          </w:tcPr>
          <w:p w14:paraId="39330C15" w14:textId="77777777" w:rsidR="00D92A92" w:rsidRPr="00CA5B07" w:rsidRDefault="00D92A92" w:rsidP="00D1418D">
            <w:pPr>
              <w:jc w:val="both"/>
              <w:rPr>
                <w:sz w:val="22"/>
                <w:szCs w:val="22"/>
                <w:lang w:val="bg-BG"/>
              </w:rPr>
            </w:pPr>
            <w:r w:rsidRPr="00CA5B07">
              <w:rPr>
                <w:sz w:val="22"/>
                <w:szCs w:val="22"/>
                <w:lang w:val="bg-BG"/>
              </w:rPr>
              <w:t>46</w:t>
            </w:r>
          </w:p>
        </w:tc>
        <w:tc>
          <w:tcPr>
            <w:tcW w:w="687" w:type="pct"/>
            <w:tcBorders>
              <w:bottom w:val="single" w:sz="24" w:space="0" w:color="70AD47" w:themeColor="accent6"/>
            </w:tcBorders>
          </w:tcPr>
          <w:p w14:paraId="766353AC" w14:textId="77777777" w:rsidR="00D92A92" w:rsidRPr="00CA5B07" w:rsidRDefault="00D92A92" w:rsidP="00D1418D">
            <w:pPr>
              <w:jc w:val="both"/>
              <w:rPr>
                <w:sz w:val="22"/>
                <w:szCs w:val="22"/>
              </w:rPr>
            </w:pPr>
          </w:p>
        </w:tc>
        <w:tc>
          <w:tcPr>
            <w:tcW w:w="583" w:type="pct"/>
            <w:tcBorders>
              <w:bottom w:val="single" w:sz="24" w:space="0" w:color="70AD47" w:themeColor="accent6"/>
            </w:tcBorders>
          </w:tcPr>
          <w:p w14:paraId="5B8DE9B7" w14:textId="77777777" w:rsidR="00D92A92" w:rsidRPr="00CA5B07" w:rsidRDefault="00D92A92" w:rsidP="00D1418D">
            <w:pPr>
              <w:jc w:val="both"/>
              <w:rPr>
                <w:sz w:val="22"/>
                <w:szCs w:val="22"/>
                <w:lang w:val="bg-BG"/>
              </w:rPr>
            </w:pPr>
          </w:p>
        </w:tc>
        <w:tc>
          <w:tcPr>
            <w:tcW w:w="668" w:type="pct"/>
            <w:tcBorders>
              <w:bottom w:val="single" w:sz="24" w:space="0" w:color="70AD47" w:themeColor="accent6"/>
            </w:tcBorders>
          </w:tcPr>
          <w:p w14:paraId="6E4BF19C" w14:textId="77777777" w:rsidR="00D92A92" w:rsidRPr="00CA5B07" w:rsidRDefault="00D92A92" w:rsidP="00D1418D">
            <w:pPr>
              <w:jc w:val="both"/>
              <w:rPr>
                <w:sz w:val="22"/>
                <w:szCs w:val="22"/>
              </w:rPr>
            </w:pPr>
          </w:p>
        </w:tc>
        <w:tc>
          <w:tcPr>
            <w:tcW w:w="447" w:type="pct"/>
            <w:tcBorders>
              <w:bottom w:val="single" w:sz="24" w:space="0" w:color="70AD47" w:themeColor="accent6"/>
            </w:tcBorders>
          </w:tcPr>
          <w:p w14:paraId="7280EF98" w14:textId="77777777" w:rsidR="00D92A92" w:rsidRPr="00CA5B07" w:rsidRDefault="00D92A92" w:rsidP="00D1418D">
            <w:pPr>
              <w:jc w:val="both"/>
              <w:rPr>
                <w:sz w:val="22"/>
                <w:szCs w:val="22"/>
                <w:lang w:val="bg-BG"/>
              </w:rPr>
            </w:pPr>
            <w:r w:rsidRPr="00CA5B07">
              <w:rPr>
                <w:sz w:val="22"/>
                <w:szCs w:val="22"/>
                <w:lang w:val="bg-BG"/>
              </w:rPr>
              <w:t>19</w:t>
            </w:r>
          </w:p>
        </w:tc>
        <w:tc>
          <w:tcPr>
            <w:tcW w:w="431" w:type="pct"/>
            <w:tcBorders>
              <w:bottom w:val="single" w:sz="24" w:space="0" w:color="70AD47" w:themeColor="accent6"/>
              <w:right w:val="single" w:sz="24" w:space="0" w:color="70AD47" w:themeColor="accent6"/>
            </w:tcBorders>
          </w:tcPr>
          <w:p w14:paraId="57749939" w14:textId="77777777" w:rsidR="00D92A92" w:rsidRPr="00CA5B07" w:rsidRDefault="00D92A92" w:rsidP="00D1418D">
            <w:pPr>
              <w:jc w:val="both"/>
              <w:rPr>
                <w:sz w:val="22"/>
                <w:szCs w:val="22"/>
                <w:lang w:val="bg-BG"/>
              </w:rPr>
            </w:pPr>
            <w:r w:rsidRPr="00CA5B07">
              <w:rPr>
                <w:sz w:val="22"/>
                <w:szCs w:val="22"/>
                <w:lang w:val="bg-BG"/>
              </w:rPr>
              <w:t>65</w:t>
            </w:r>
          </w:p>
        </w:tc>
      </w:tr>
    </w:tbl>
    <w:p w14:paraId="0493C94B" w14:textId="77777777" w:rsidR="00D92A92" w:rsidRPr="00D92A92" w:rsidRDefault="00D92A92" w:rsidP="00D1418D">
      <w:pPr>
        <w:spacing w:before="120" w:after="120" w:line="240" w:lineRule="auto"/>
        <w:jc w:val="both"/>
        <w:rPr>
          <w:lang w:val="bg-BG"/>
        </w:rPr>
      </w:pPr>
      <w:r w:rsidRPr="00D92A92">
        <w:rPr>
          <w:lang w:val="bg-BG"/>
        </w:rPr>
        <w:t>По време на теренното проучване през декември 2021 г. и февруари 2022 г. не е установен като зимуващ в зоната. Докато, през гнездовия сезон април – юни 2022 г. са регистрирани 241 инд. и 4 гнезда с яйца. Уснановени са 11 мигриращи индивида в зоната.</w:t>
      </w:r>
    </w:p>
    <w:p w14:paraId="349E065B" w14:textId="77777777" w:rsidR="00D92A92" w:rsidRPr="00D92A92" w:rsidRDefault="00D92A92" w:rsidP="00D1418D">
      <w:pPr>
        <w:spacing w:after="120" w:line="240" w:lineRule="auto"/>
        <w:jc w:val="both"/>
        <w:rPr>
          <w:lang w:val="bg-BG"/>
        </w:rPr>
      </w:pPr>
      <w:r w:rsidRPr="00D92A92">
        <w:rPr>
          <w:lang w:val="bg-BG"/>
        </w:rPr>
        <w:t xml:space="preserve">По данни  от eBird, 1 инд. е наблюдаван в зоната през септември 2022 г. </w:t>
      </w:r>
    </w:p>
    <w:p w14:paraId="2D66AF2C" w14:textId="77777777" w:rsidR="00D92A92" w:rsidRPr="00D92A92" w:rsidRDefault="00D92A92" w:rsidP="00D1418D">
      <w:pPr>
        <w:spacing w:after="120" w:line="240" w:lineRule="auto"/>
        <w:jc w:val="both"/>
        <w:rPr>
          <w:lang w:val="bg-BG"/>
        </w:rPr>
      </w:pPr>
      <w:r w:rsidRPr="00D92A92">
        <w:rPr>
          <w:lang w:val="bg-BG"/>
        </w:rPr>
        <w:t>По данни  от https://observation.org  видът в зоната е отбелязан през гнездавия сезон: 2017 г. 26 инд., 2018 г. – 15 инд., 2019 г. – 71 инд., а мигриращ: 2018 г. с 2 инд.</w:t>
      </w:r>
    </w:p>
    <w:p w14:paraId="575AE3DB" w14:textId="3057AE54" w:rsidR="00D92A92" w:rsidRPr="00D92A92" w:rsidRDefault="008666C4" w:rsidP="00D1418D">
      <w:pPr>
        <w:numPr>
          <w:ilvl w:val="0"/>
          <w:numId w:val="113"/>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1245"/>
        <w:gridCol w:w="1210"/>
        <w:gridCol w:w="3288"/>
        <w:gridCol w:w="1808"/>
      </w:tblGrid>
      <w:tr w:rsidR="00D92A92" w:rsidRPr="00907E00" w14:paraId="4196AD0A" w14:textId="77777777" w:rsidTr="00907E00">
        <w:trPr>
          <w:tblHeader/>
          <w:jc w:val="center"/>
        </w:trPr>
        <w:tc>
          <w:tcPr>
            <w:tcW w:w="1057" w:type="pct"/>
            <w:shd w:val="clear" w:color="auto" w:fill="DEEAF6" w:themeFill="accent1" w:themeFillTint="33"/>
            <w:vAlign w:val="center"/>
          </w:tcPr>
          <w:p w14:paraId="54E41D3A"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4E421DA6"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59785281"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Целева стойност</w:t>
            </w:r>
          </w:p>
        </w:tc>
        <w:tc>
          <w:tcPr>
            <w:tcW w:w="1717" w:type="pct"/>
            <w:shd w:val="clear" w:color="auto" w:fill="DEEAF6" w:themeFill="accent1" w:themeFillTint="33"/>
            <w:vAlign w:val="center"/>
          </w:tcPr>
          <w:p w14:paraId="7801F999"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44" w:type="pct"/>
            <w:shd w:val="clear" w:color="auto" w:fill="DEEAF6" w:themeFill="accent1" w:themeFillTint="33"/>
            <w:vAlign w:val="center"/>
          </w:tcPr>
          <w:p w14:paraId="7ED16182"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D92A92" w:rsidRPr="00907E00" w14:paraId="369EAD6C" w14:textId="77777777" w:rsidTr="007C22D3">
        <w:trPr>
          <w:jc w:val="center"/>
        </w:trPr>
        <w:tc>
          <w:tcPr>
            <w:tcW w:w="1057" w:type="pct"/>
            <w:shd w:val="clear" w:color="auto" w:fill="auto"/>
          </w:tcPr>
          <w:p w14:paraId="4C79395D" w14:textId="77777777" w:rsidR="00D92A92" w:rsidRPr="00907E00" w:rsidRDefault="00D92A92"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Размер на гнездовата популация</w:t>
            </w:r>
          </w:p>
        </w:tc>
        <w:tc>
          <w:tcPr>
            <w:tcW w:w="650" w:type="pct"/>
            <w:shd w:val="clear" w:color="auto" w:fill="auto"/>
          </w:tcPr>
          <w:p w14:paraId="619A91BB" w14:textId="77777777" w:rsidR="00D92A92" w:rsidRPr="00907E00" w:rsidRDefault="007C22D3" w:rsidP="00D1418D">
            <w:pPr>
              <w:spacing w:after="0" w:line="240" w:lineRule="auto"/>
              <w:jc w:val="both"/>
              <w:rPr>
                <w:sz w:val="22"/>
                <w:szCs w:val="22"/>
                <w:lang w:val="bg-BG"/>
              </w:rPr>
            </w:pPr>
            <w:r w:rsidRPr="00907E00">
              <w:rPr>
                <w:sz w:val="22"/>
                <w:szCs w:val="22"/>
                <w:lang w:val="bg-BG"/>
              </w:rPr>
              <w:t>Брой</w:t>
            </w:r>
            <w:r w:rsidR="00D92A92" w:rsidRPr="00907E00">
              <w:rPr>
                <w:sz w:val="22"/>
                <w:szCs w:val="22"/>
                <w:lang w:val="bg-BG"/>
              </w:rPr>
              <w:t xml:space="preserve"> двойки</w:t>
            </w:r>
          </w:p>
        </w:tc>
        <w:tc>
          <w:tcPr>
            <w:tcW w:w="632" w:type="pct"/>
            <w:shd w:val="clear" w:color="auto" w:fill="auto"/>
          </w:tcPr>
          <w:p w14:paraId="01D590D3" w14:textId="77777777" w:rsidR="00D92A92" w:rsidRPr="00907E00" w:rsidRDefault="00D92A92" w:rsidP="00D1418D">
            <w:pPr>
              <w:spacing w:after="0" w:line="240" w:lineRule="auto"/>
              <w:jc w:val="both"/>
              <w:rPr>
                <w:sz w:val="22"/>
                <w:szCs w:val="22"/>
                <w:lang w:val="bg-BG"/>
              </w:rPr>
            </w:pPr>
            <w:r w:rsidRPr="00907E00">
              <w:rPr>
                <w:sz w:val="22"/>
                <w:szCs w:val="22"/>
                <w:lang w:val="bg-BG"/>
              </w:rPr>
              <w:t xml:space="preserve">Най-малко 15 </w:t>
            </w:r>
          </w:p>
        </w:tc>
        <w:tc>
          <w:tcPr>
            <w:tcW w:w="1717" w:type="pct"/>
            <w:shd w:val="clear" w:color="auto" w:fill="auto"/>
          </w:tcPr>
          <w:p w14:paraId="7921929D" w14:textId="102ED6F3" w:rsidR="00D92A92" w:rsidRPr="00907E00" w:rsidRDefault="00D92A92" w:rsidP="00D1418D">
            <w:pPr>
              <w:spacing w:after="0" w:line="240" w:lineRule="auto"/>
              <w:jc w:val="both"/>
              <w:rPr>
                <w:sz w:val="22"/>
                <w:szCs w:val="22"/>
                <w:lang w:val="bg-BG"/>
              </w:rPr>
            </w:pPr>
            <w:r w:rsidRPr="00907E00">
              <w:rPr>
                <w:sz w:val="22"/>
                <w:szCs w:val="22"/>
                <w:lang w:val="bg-BG"/>
              </w:rPr>
              <w:t>В</w:t>
            </w:r>
            <w:r w:rsidR="004351A0">
              <w:rPr>
                <w:sz w:val="22"/>
                <w:szCs w:val="22"/>
                <w:lang w:val="bg-BG"/>
              </w:rPr>
              <w:t xml:space="preserve"> СФ </w:t>
            </w:r>
            <w:r w:rsidRPr="00907E00">
              <w:rPr>
                <w:sz w:val="22"/>
                <w:szCs w:val="22"/>
                <w:lang w:val="bg-BG"/>
              </w:rPr>
              <w:t>за концентрацията на гнездяща</w:t>
            </w:r>
            <w:r w:rsidR="007C22D3" w:rsidRPr="00907E00">
              <w:rPr>
                <w:sz w:val="22"/>
                <w:szCs w:val="22"/>
                <w:lang w:val="bg-BG"/>
              </w:rPr>
              <w:t>та популация на вида е посочена</w:t>
            </w:r>
            <w:r w:rsidRPr="00907E00">
              <w:rPr>
                <w:sz w:val="22"/>
                <w:szCs w:val="22"/>
                <w:lang w:val="bg-BG"/>
              </w:rPr>
              <w:t xml:space="preserve"> с максимална стойност 30 дв. </w:t>
            </w:r>
            <w:r w:rsidR="007C22D3" w:rsidRPr="00907E00">
              <w:rPr>
                <w:sz w:val="22"/>
                <w:szCs w:val="22"/>
                <w:lang w:val="bg-BG"/>
              </w:rPr>
              <w:t>Според</w:t>
            </w:r>
            <w:r w:rsidRPr="00907E00">
              <w:rPr>
                <w:sz w:val="22"/>
                <w:szCs w:val="22"/>
                <w:lang w:val="bg-BG"/>
              </w:rPr>
              <w:t xml:space="preserve"> актуалната информация за количеството на сигурно гнездящи двойки, определяме минимална численост от 15 дв.</w:t>
            </w:r>
          </w:p>
        </w:tc>
        <w:tc>
          <w:tcPr>
            <w:tcW w:w="944" w:type="pct"/>
          </w:tcPr>
          <w:p w14:paraId="18029870" w14:textId="77777777" w:rsidR="00D92A92" w:rsidRPr="00907E00" w:rsidRDefault="00D92A92" w:rsidP="00D1418D">
            <w:pPr>
              <w:spacing w:after="0" w:line="240" w:lineRule="auto"/>
              <w:jc w:val="both"/>
              <w:rPr>
                <w:sz w:val="22"/>
                <w:szCs w:val="22"/>
                <w:lang w:val="bg-BG"/>
              </w:rPr>
            </w:pPr>
            <w:r w:rsidRPr="00907E00">
              <w:rPr>
                <w:sz w:val="22"/>
                <w:szCs w:val="22"/>
                <w:lang w:val="bg-BG"/>
              </w:rPr>
              <w:t>Поддържане на популацията на вида в зоната в размер от най-малко 15 гнездящи двойки.</w:t>
            </w:r>
          </w:p>
        </w:tc>
      </w:tr>
      <w:tr w:rsidR="00D92A92" w:rsidRPr="00907E00" w14:paraId="28507BB8" w14:textId="77777777" w:rsidTr="007C22D3">
        <w:trPr>
          <w:jc w:val="center"/>
        </w:trPr>
        <w:tc>
          <w:tcPr>
            <w:tcW w:w="1057" w:type="pct"/>
            <w:shd w:val="clear" w:color="auto" w:fill="auto"/>
          </w:tcPr>
          <w:p w14:paraId="006FCC93" w14:textId="77777777" w:rsidR="00D92A92" w:rsidRPr="00907E00" w:rsidRDefault="00D92A92"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Размер на мигриращата популация</w:t>
            </w:r>
          </w:p>
        </w:tc>
        <w:tc>
          <w:tcPr>
            <w:tcW w:w="650" w:type="pct"/>
            <w:shd w:val="clear" w:color="auto" w:fill="auto"/>
          </w:tcPr>
          <w:p w14:paraId="5C07C9B0" w14:textId="77777777" w:rsidR="00D92A92" w:rsidRPr="00907E00" w:rsidRDefault="00D92A92" w:rsidP="00D1418D">
            <w:pPr>
              <w:spacing w:after="0" w:line="240" w:lineRule="auto"/>
              <w:jc w:val="both"/>
              <w:rPr>
                <w:sz w:val="22"/>
                <w:szCs w:val="22"/>
              </w:rPr>
            </w:pPr>
            <w:r w:rsidRPr="00907E00">
              <w:rPr>
                <w:sz w:val="22"/>
                <w:szCs w:val="22"/>
                <w:lang w:val="bg-BG"/>
              </w:rPr>
              <w:t>Брой индивиди</w:t>
            </w:r>
          </w:p>
        </w:tc>
        <w:tc>
          <w:tcPr>
            <w:tcW w:w="632" w:type="pct"/>
            <w:shd w:val="clear" w:color="auto" w:fill="auto"/>
          </w:tcPr>
          <w:p w14:paraId="31D15E2D" w14:textId="77777777" w:rsidR="00D92A92" w:rsidRPr="00907E00" w:rsidRDefault="00D92A92" w:rsidP="00D1418D">
            <w:pPr>
              <w:spacing w:after="0" w:line="240" w:lineRule="auto"/>
              <w:jc w:val="both"/>
              <w:rPr>
                <w:sz w:val="22"/>
                <w:szCs w:val="22"/>
                <w:lang w:val="bg-BG"/>
              </w:rPr>
            </w:pPr>
            <w:r w:rsidRPr="00907E00">
              <w:rPr>
                <w:sz w:val="22"/>
                <w:szCs w:val="22"/>
                <w:lang w:val="bg-BG"/>
              </w:rPr>
              <w:t>Най-малко 15 инд.</w:t>
            </w:r>
          </w:p>
        </w:tc>
        <w:tc>
          <w:tcPr>
            <w:tcW w:w="1717" w:type="pct"/>
            <w:shd w:val="clear" w:color="auto" w:fill="auto"/>
          </w:tcPr>
          <w:p w14:paraId="48169F3E" w14:textId="6FF8EB8F" w:rsidR="00D92A92" w:rsidRPr="00907E00" w:rsidRDefault="00D92A92" w:rsidP="00D1418D">
            <w:pPr>
              <w:spacing w:after="0" w:line="240" w:lineRule="auto"/>
              <w:jc w:val="both"/>
              <w:rPr>
                <w:sz w:val="22"/>
                <w:szCs w:val="22"/>
                <w:lang w:val="bg-BG"/>
              </w:rPr>
            </w:pPr>
            <w:r w:rsidRPr="00907E00">
              <w:rPr>
                <w:sz w:val="22"/>
                <w:szCs w:val="22"/>
                <w:lang w:val="bg-BG"/>
              </w:rPr>
              <w:t>В</w:t>
            </w:r>
            <w:r w:rsidR="004351A0">
              <w:rPr>
                <w:sz w:val="22"/>
                <w:szCs w:val="22"/>
                <w:lang w:val="bg-BG"/>
              </w:rPr>
              <w:t xml:space="preserve"> СФ </w:t>
            </w:r>
            <w:r w:rsidRPr="00907E00">
              <w:rPr>
                <w:sz w:val="22"/>
                <w:szCs w:val="22"/>
                <w:lang w:val="bg-BG"/>
              </w:rPr>
              <w:t>за концентрацията на мигриращата популация на вида е посочена минимална стойност 15 инд. Необходимо е детайлно проучване на присъствието на вида в зоната за определяне на сигурно гнездящи двойки, летуващи индивиди и мигриращи такива. От актуалните данни е трудно да се прецени съотношението на сигурно гнездящи, летуващи и мигриращи птици в зоната в летните месеци.</w:t>
            </w:r>
          </w:p>
        </w:tc>
        <w:tc>
          <w:tcPr>
            <w:tcW w:w="944" w:type="pct"/>
          </w:tcPr>
          <w:p w14:paraId="26E7DE86" w14:textId="3B71D17F" w:rsidR="00D92A92" w:rsidRPr="00907E00" w:rsidRDefault="00D92A92" w:rsidP="00D1418D">
            <w:pPr>
              <w:spacing w:after="0" w:line="240" w:lineRule="auto"/>
              <w:jc w:val="both"/>
              <w:rPr>
                <w:sz w:val="22"/>
                <w:szCs w:val="22"/>
                <w:lang w:val="bg-BG"/>
              </w:rPr>
            </w:pPr>
            <w:r w:rsidRPr="00907E00">
              <w:rPr>
                <w:sz w:val="22"/>
                <w:szCs w:val="22"/>
                <w:lang w:val="bg-BG"/>
              </w:rPr>
              <w:t xml:space="preserve">Да се извърши целенасочен мониторинг за установяване на размера на мигриращата популация до </w:t>
            </w:r>
            <w:r w:rsidR="002A3D17">
              <w:rPr>
                <w:sz w:val="22"/>
                <w:szCs w:val="22"/>
                <w:lang w:val="bg-BG"/>
              </w:rPr>
              <w:t>2027</w:t>
            </w:r>
            <w:r w:rsidRPr="00907E00">
              <w:rPr>
                <w:sz w:val="22"/>
                <w:szCs w:val="22"/>
                <w:lang w:val="bg-BG"/>
              </w:rPr>
              <w:t xml:space="preserve"> г.</w:t>
            </w:r>
          </w:p>
        </w:tc>
      </w:tr>
      <w:tr w:rsidR="00D92A92" w:rsidRPr="00907E00" w14:paraId="15A2261D" w14:textId="77777777" w:rsidTr="007C22D3">
        <w:trPr>
          <w:jc w:val="center"/>
        </w:trPr>
        <w:tc>
          <w:tcPr>
            <w:tcW w:w="1057" w:type="pct"/>
            <w:shd w:val="clear" w:color="auto" w:fill="auto"/>
          </w:tcPr>
          <w:p w14:paraId="32A70ECC" w14:textId="77777777" w:rsidR="00D92A92" w:rsidRPr="00907E00" w:rsidRDefault="00D92A92" w:rsidP="00D1418D">
            <w:pPr>
              <w:spacing w:after="0" w:line="240" w:lineRule="auto"/>
              <w:jc w:val="both"/>
              <w:rPr>
                <w:sz w:val="22"/>
                <w:szCs w:val="22"/>
                <w:lang w:val="bg-BG"/>
              </w:rPr>
            </w:pPr>
            <w:r w:rsidRPr="00907E00">
              <w:rPr>
                <w:b/>
                <w:sz w:val="22"/>
                <w:szCs w:val="22"/>
                <w:lang w:val="bg-BG"/>
              </w:rPr>
              <w:lastRenderedPageBreak/>
              <w:t>Популация:</w:t>
            </w:r>
            <w:r w:rsidRPr="00907E00">
              <w:rPr>
                <w:sz w:val="22"/>
                <w:szCs w:val="22"/>
                <w:lang w:val="bg-BG"/>
              </w:rPr>
              <w:t xml:space="preserve"> </w:t>
            </w:r>
            <w:r w:rsidRPr="00907E00">
              <w:rPr>
                <w:bCs/>
                <w:sz w:val="22"/>
                <w:szCs w:val="22"/>
                <w:lang w:val="bg-BG"/>
              </w:rPr>
              <w:t>Размер на зимуващата популация</w:t>
            </w:r>
          </w:p>
        </w:tc>
        <w:tc>
          <w:tcPr>
            <w:tcW w:w="650" w:type="pct"/>
            <w:shd w:val="clear" w:color="auto" w:fill="auto"/>
          </w:tcPr>
          <w:p w14:paraId="4DEF707D" w14:textId="77777777" w:rsidR="00D92A92" w:rsidRPr="00907E00" w:rsidRDefault="00D92A92" w:rsidP="00D1418D">
            <w:pPr>
              <w:spacing w:after="0" w:line="240" w:lineRule="auto"/>
              <w:jc w:val="both"/>
              <w:rPr>
                <w:sz w:val="22"/>
                <w:szCs w:val="22"/>
              </w:rPr>
            </w:pPr>
            <w:r w:rsidRPr="00907E00">
              <w:rPr>
                <w:sz w:val="22"/>
                <w:szCs w:val="22"/>
                <w:lang w:val="bg-BG"/>
              </w:rPr>
              <w:t>Брой индивиди</w:t>
            </w:r>
          </w:p>
        </w:tc>
        <w:tc>
          <w:tcPr>
            <w:tcW w:w="632" w:type="pct"/>
            <w:shd w:val="clear" w:color="auto" w:fill="auto"/>
          </w:tcPr>
          <w:p w14:paraId="75BB5714" w14:textId="77777777" w:rsidR="00D92A92" w:rsidRPr="00907E00" w:rsidRDefault="00D92A92" w:rsidP="00D1418D">
            <w:pPr>
              <w:spacing w:after="0" w:line="240" w:lineRule="auto"/>
              <w:jc w:val="both"/>
              <w:rPr>
                <w:sz w:val="22"/>
                <w:szCs w:val="22"/>
                <w:lang w:val="bg-BG"/>
              </w:rPr>
            </w:pPr>
            <w:r w:rsidRPr="00907E00">
              <w:rPr>
                <w:sz w:val="22"/>
                <w:szCs w:val="22"/>
                <w:lang w:val="bg-BG"/>
              </w:rPr>
              <w:t xml:space="preserve">Най-малко </w:t>
            </w:r>
            <w:r w:rsidR="007C22D3" w:rsidRPr="00907E00">
              <w:rPr>
                <w:sz w:val="22"/>
                <w:szCs w:val="22"/>
                <w:lang w:val="bg-BG"/>
              </w:rPr>
              <w:t>1</w:t>
            </w:r>
          </w:p>
        </w:tc>
        <w:tc>
          <w:tcPr>
            <w:tcW w:w="1717" w:type="pct"/>
            <w:shd w:val="clear" w:color="auto" w:fill="auto"/>
          </w:tcPr>
          <w:p w14:paraId="2F089B25" w14:textId="187EDB6B" w:rsidR="00D92A92" w:rsidRPr="00907E00" w:rsidRDefault="00D92A92" w:rsidP="00D1418D">
            <w:pPr>
              <w:spacing w:after="0" w:line="240" w:lineRule="auto"/>
              <w:jc w:val="both"/>
              <w:rPr>
                <w:sz w:val="22"/>
                <w:szCs w:val="22"/>
                <w:lang w:val="bg-BG"/>
              </w:rPr>
            </w:pPr>
            <w:r w:rsidRPr="00907E00">
              <w:rPr>
                <w:sz w:val="22"/>
                <w:szCs w:val="22"/>
                <w:lang w:val="bg-BG"/>
              </w:rPr>
              <w:t>В</w:t>
            </w:r>
            <w:r w:rsidR="004351A0">
              <w:rPr>
                <w:sz w:val="22"/>
                <w:szCs w:val="22"/>
                <w:lang w:val="bg-BG"/>
              </w:rPr>
              <w:t xml:space="preserve"> СФ </w:t>
            </w:r>
            <w:r w:rsidRPr="00907E00">
              <w:rPr>
                <w:sz w:val="22"/>
                <w:szCs w:val="22"/>
                <w:lang w:val="bg-BG"/>
              </w:rPr>
              <w:t xml:space="preserve">за концентрацията на мигриращата популация на вида е посочена максимална стойност 2 инд., минимална не е указана. </w:t>
            </w:r>
            <w:r w:rsidR="007C22D3" w:rsidRPr="00907E00">
              <w:rPr>
                <w:sz w:val="22"/>
                <w:szCs w:val="22"/>
                <w:lang w:val="bg-BG"/>
              </w:rPr>
              <w:t>Постигането на целевата стойност ще сависи от климатичните условия и наличието на пригодни хранителни хабитати.</w:t>
            </w:r>
          </w:p>
        </w:tc>
        <w:tc>
          <w:tcPr>
            <w:tcW w:w="944" w:type="pct"/>
          </w:tcPr>
          <w:p w14:paraId="78349E19" w14:textId="77777777" w:rsidR="00D92A92" w:rsidRPr="00907E00" w:rsidRDefault="007C22D3" w:rsidP="00D1418D">
            <w:pPr>
              <w:spacing w:after="0" w:line="240" w:lineRule="auto"/>
              <w:jc w:val="both"/>
              <w:rPr>
                <w:sz w:val="22"/>
                <w:szCs w:val="22"/>
                <w:lang w:val="bg-BG"/>
              </w:rPr>
            </w:pPr>
            <w:r w:rsidRPr="00907E00">
              <w:rPr>
                <w:sz w:val="22"/>
                <w:szCs w:val="22"/>
                <w:lang w:val="bg-BG"/>
              </w:rPr>
              <w:t>Поддържане размер</w:t>
            </w:r>
            <w:r w:rsidR="00D92A92" w:rsidRPr="00907E00">
              <w:rPr>
                <w:sz w:val="22"/>
                <w:szCs w:val="22"/>
                <w:lang w:val="bg-BG"/>
              </w:rPr>
              <w:t xml:space="preserve"> на зимуващата популация</w:t>
            </w:r>
            <w:r w:rsidRPr="00907E00">
              <w:rPr>
                <w:sz w:val="22"/>
                <w:szCs w:val="22"/>
                <w:lang w:val="bg-BG"/>
              </w:rPr>
              <w:t xml:space="preserve"> от най-малко 1</w:t>
            </w:r>
          </w:p>
        </w:tc>
      </w:tr>
      <w:tr w:rsidR="00D92A92" w:rsidRPr="00907E00" w14:paraId="70043C55" w14:textId="77777777" w:rsidTr="007C22D3">
        <w:trPr>
          <w:jc w:val="center"/>
        </w:trPr>
        <w:tc>
          <w:tcPr>
            <w:tcW w:w="1057" w:type="pct"/>
            <w:shd w:val="clear" w:color="auto" w:fill="auto"/>
          </w:tcPr>
          <w:p w14:paraId="089CD1EC" w14:textId="77777777" w:rsidR="00D92A92" w:rsidRPr="00907E00" w:rsidRDefault="00D92A92" w:rsidP="00D1418D">
            <w:pPr>
              <w:spacing w:after="0" w:line="240" w:lineRule="auto"/>
              <w:jc w:val="both"/>
              <w:rPr>
                <w:sz w:val="22"/>
                <w:szCs w:val="22"/>
                <w:lang w:val="bg-BG"/>
              </w:rPr>
            </w:pPr>
            <w:r w:rsidRPr="00907E00">
              <w:rPr>
                <w:b/>
                <w:sz w:val="22"/>
                <w:szCs w:val="22"/>
                <w:lang w:val="bg-BG"/>
              </w:rPr>
              <w:t>Местообитание на вида:</w:t>
            </w:r>
            <w:r w:rsidRPr="00907E00">
              <w:rPr>
                <w:sz w:val="22"/>
                <w:szCs w:val="22"/>
                <w:lang w:val="bg-BG"/>
              </w:rPr>
              <w:t xml:space="preserve"> Площ на п</w:t>
            </w:r>
            <w:r w:rsidRPr="00907E00">
              <w:rPr>
                <w:bCs/>
                <w:sz w:val="22"/>
                <w:szCs w:val="22"/>
                <w:lang w:val="bg-BG"/>
              </w:rPr>
              <w:t>одходящите гнездови и хранителни местообитания</w:t>
            </w:r>
          </w:p>
        </w:tc>
        <w:tc>
          <w:tcPr>
            <w:tcW w:w="650" w:type="pct"/>
            <w:shd w:val="clear" w:color="auto" w:fill="auto"/>
          </w:tcPr>
          <w:p w14:paraId="032E04BC" w14:textId="77777777" w:rsidR="00D92A92" w:rsidRPr="00907E00" w:rsidRDefault="00D92A92" w:rsidP="00D1418D">
            <w:pPr>
              <w:spacing w:after="0" w:line="240" w:lineRule="auto"/>
              <w:jc w:val="both"/>
              <w:rPr>
                <w:sz w:val="22"/>
                <w:szCs w:val="22"/>
              </w:rPr>
            </w:pPr>
            <w:r w:rsidRPr="00907E00">
              <w:rPr>
                <w:sz w:val="22"/>
                <w:szCs w:val="22"/>
              </w:rPr>
              <w:t>ha</w:t>
            </w:r>
          </w:p>
        </w:tc>
        <w:tc>
          <w:tcPr>
            <w:tcW w:w="632" w:type="pct"/>
            <w:shd w:val="clear" w:color="auto" w:fill="auto"/>
          </w:tcPr>
          <w:p w14:paraId="1778440A" w14:textId="77777777" w:rsidR="00D92A92" w:rsidRPr="00907E00" w:rsidRDefault="00D92A92" w:rsidP="00D1418D">
            <w:pPr>
              <w:spacing w:after="0" w:line="240" w:lineRule="auto"/>
              <w:jc w:val="both"/>
              <w:rPr>
                <w:sz w:val="22"/>
                <w:szCs w:val="22"/>
                <w:lang w:val="bg-BG"/>
              </w:rPr>
            </w:pPr>
            <w:r w:rsidRPr="00907E00">
              <w:rPr>
                <w:sz w:val="22"/>
                <w:szCs w:val="22"/>
                <w:lang w:val="bg-BG"/>
              </w:rPr>
              <w:t>Най-малко 3</w:t>
            </w:r>
            <w:r w:rsidR="00FA02E4" w:rsidRPr="00907E00">
              <w:rPr>
                <w:sz w:val="22"/>
                <w:szCs w:val="22"/>
                <w:lang w:val="bg-BG"/>
              </w:rPr>
              <w:t>28</w:t>
            </w:r>
            <w:r w:rsidRPr="00907E00">
              <w:rPr>
                <w:sz w:val="22"/>
                <w:szCs w:val="22"/>
                <w:lang w:val="bg-BG"/>
              </w:rPr>
              <w:t xml:space="preserve"> ha.</w:t>
            </w:r>
          </w:p>
        </w:tc>
        <w:tc>
          <w:tcPr>
            <w:tcW w:w="1717" w:type="pct"/>
            <w:shd w:val="clear" w:color="auto" w:fill="auto"/>
          </w:tcPr>
          <w:p w14:paraId="7BD6FFC2" w14:textId="55B44906" w:rsidR="00D92A92" w:rsidRPr="00907E00" w:rsidRDefault="00D92A92" w:rsidP="00D1418D">
            <w:pPr>
              <w:spacing w:after="0" w:line="240" w:lineRule="auto"/>
              <w:jc w:val="both"/>
              <w:rPr>
                <w:sz w:val="22"/>
                <w:szCs w:val="22"/>
                <w:lang w:val="bg-BG"/>
              </w:rPr>
            </w:pPr>
            <w:r w:rsidRPr="00907E00">
              <w:rPr>
                <w:sz w:val="22"/>
                <w:szCs w:val="22"/>
                <w:lang w:val="bg-BG"/>
              </w:rPr>
              <w:t xml:space="preserve">Определена на база % местообитания </w:t>
            </w:r>
            <w:r w:rsidRPr="00907E00">
              <w:rPr>
                <w:sz w:val="22"/>
                <w:szCs w:val="22"/>
              </w:rPr>
              <w:t xml:space="preserve">N03, </w:t>
            </w:r>
            <w:r w:rsidRPr="00907E00">
              <w:rPr>
                <w:sz w:val="22"/>
                <w:szCs w:val="22"/>
                <w:lang w:val="en-GB"/>
              </w:rPr>
              <w:t xml:space="preserve">N07 </w:t>
            </w:r>
            <w:r w:rsidRPr="00907E00">
              <w:rPr>
                <w:sz w:val="22"/>
                <w:szCs w:val="22"/>
                <w:lang w:val="bg-BG"/>
              </w:rPr>
              <w:t xml:space="preserve">и </w:t>
            </w:r>
            <w:r w:rsidRPr="00907E00">
              <w:rPr>
                <w:sz w:val="22"/>
                <w:szCs w:val="22"/>
                <w:lang w:val="en-GB"/>
              </w:rPr>
              <w:t>N09</w:t>
            </w:r>
            <w:r w:rsidRPr="00907E00">
              <w:rPr>
                <w:sz w:val="22"/>
                <w:szCs w:val="22"/>
                <w:lang w:val="bg-BG"/>
              </w:rPr>
              <w:t xml:space="preserve"> от</w:t>
            </w:r>
            <w:r w:rsidR="004351A0">
              <w:rPr>
                <w:sz w:val="22"/>
                <w:szCs w:val="22"/>
                <w:lang w:val="bg-BG"/>
              </w:rPr>
              <w:t xml:space="preserve"> СФ. </w:t>
            </w:r>
            <w:r w:rsidRPr="00907E00">
              <w:rPr>
                <w:sz w:val="22"/>
                <w:szCs w:val="22"/>
                <w:lang w:val="bg-BG"/>
              </w:rPr>
              <w:t xml:space="preserve"> Гнезди и се храни в плитки водоеми, най-често в солници или край други плитководни водоеми, лагуни и засолени терени с халофитна растителност, а в по-редки случаи по бреговете на стоящи бракични води и стоящи пресни води. Устройва гнездата си в тревна растителност по периферията на водоеми. </w:t>
            </w:r>
          </w:p>
        </w:tc>
        <w:tc>
          <w:tcPr>
            <w:tcW w:w="944" w:type="pct"/>
          </w:tcPr>
          <w:p w14:paraId="021EBB4D" w14:textId="77777777" w:rsidR="00D92A92" w:rsidRPr="00907E00" w:rsidRDefault="00D92A92"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хранителни местообитания на вида в размер най-малко </w:t>
            </w:r>
            <w:r w:rsidR="00FA02E4" w:rsidRPr="00907E00">
              <w:rPr>
                <w:sz w:val="22"/>
                <w:szCs w:val="22"/>
                <w:lang w:val="bg-BG"/>
              </w:rPr>
              <w:t>328</w:t>
            </w:r>
            <w:r w:rsidRPr="00907E00">
              <w:rPr>
                <w:sz w:val="22"/>
                <w:szCs w:val="22"/>
                <w:lang w:val="bg-BG"/>
              </w:rPr>
              <w:t xml:space="preserve"> ha.</w:t>
            </w:r>
          </w:p>
        </w:tc>
      </w:tr>
      <w:tr w:rsidR="005657C9" w:rsidRPr="00907E00" w14:paraId="2C4354BC" w14:textId="77777777" w:rsidTr="007C22D3">
        <w:trPr>
          <w:jc w:val="center"/>
        </w:trPr>
        <w:tc>
          <w:tcPr>
            <w:tcW w:w="1057" w:type="pct"/>
            <w:shd w:val="clear" w:color="auto" w:fill="auto"/>
          </w:tcPr>
          <w:p w14:paraId="14100EDB" w14:textId="31F12ACD" w:rsidR="005657C9" w:rsidRPr="00907E00" w:rsidRDefault="005657C9" w:rsidP="005657C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4716B423" w14:textId="0C03BA9D" w:rsidR="005657C9" w:rsidRPr="00907E00" w:rsidRDefault="005657C9" w:rsidP="005657C9">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4D096E9E" w14:textId="061ADF19" w:rsidR="005657C9" w:rsidRPr="00907E00" w:rsidRDefault="005657C9" w:rsidP="005657C9">
            <w:pPr>
              <w:spacing w:after="0" w:line="240" w:lineRule="auto"/>
              <w:jc w:val="both"/>
              <w:rPr>
                <w:sz w:val="22"/>
                <w:szCs w:val="22"/>
                <w:lang w:val="bg-BG"/>
              </w:rPr>
            </w:pPr>
            <w:r w:rsidRPr="00A67729">
              <w:rPr>
                <w:sz w:val="22"/>
                <w:szCs w:val="22"/>
                <w:lang w:val="bg-BG"/>
              </w:rPr>
              <w:t>2-Добро или 1-Отлично</w:t>
            </w:r>
          </w:p>
        </w:tc>
        <w:tc>
          <w:tcPr>
            <w:tcW w:w="1717"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657C9" w:rsidRPr="00A67729" w14:paraId="62CF6B9D"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FED6F30" w14:textId="77777777" w:rsidR="005657C9" w:rsidRPr="00A67729" w:rsidRDefault="005657C9" w:rsidP="005657C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5657C9" w:rsidRPr="00A67729" w14:paraId="6A2E9E2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A604472" w14:textId="77777777" w:rsidR="005657C9" w:rsidRPr="00A67729" w:rsidRDefault="005657C9" w:rsidP="005657C9">
                  <w:pPr>
                    <w:spacing w:after="0" w:line="240" w:lineRule="auto"/>
                    <w:jc w:val="both"/>
                    <w:rPr>
                      <w:sz w:val="22"/>
                      <w:szCs w:val="22"/>
                      <w:lang w:val="bg-BG"/>
                    </w:rPr>
                  </w:pPr>
                  <w:r w:rsidRPr="00A67729">
                    <w:rPr>
                      <w:sz w:val="22"/>
                      <w:szCs w:val="22"/>
                      <w:lang w:val="bg-BG"/>
                    </w:rPr>
                    <w:t>1-Отлично - High</w:t>
                  </w:r>
                </w:p>
              </w:tc>
            </w:tr>
            <w:tr w:rsidR="005657C9" w:rsidRPr="00A67729" w14:paraId="6AC49757"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9764F15" w14:textId="77777777" w:rsidR="005657C9" w:rsidRPr="00A67729" w:rsidRDefault="005657C9" w:rsidP="005657C9">
                  <w:pPr>
                    <w:spacing w:after="0" w:line="240" w:lineRule="auto"/>
                    <w:jc w:val="both"/>
                    <w:rPr>
                      <w:sz w:val="22"/>
                      <w:szCs w:val="22"/>
                      <w:lang w:val="bg-BG"/>
                    </w:rPr>
                  </w:pPr>
                  <w:r w:rsidRPr="00A67729">
                    <w:rPr>
                      <w:sz w:val="22"/>
                      <w:szCs w:val="22"/>
                      <w:lang w:val="bg-BG"/>
                    </w:rPr>
                    <w:t>2-Добро - Good</w:t>
                  </w:r>
                </w:p>
              </w:tc>
            </w:tr>
            <w:tr w:rsidR="005657C9" w:rsidRPr="00A67729" w14:paraId="71FD88AB"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2EEE616" w14:textId="77777777" w:rsidR="005657C9" w:rsidRPr="00A67729" w:rsidRDefault="005657C9" w:rsidP="005657C9">
                  <w:pPr>
                    <w:spacing w:after="0" w:line="240" w:lineRule="auto"/>
                    <w:jc w:val="both"/>
                    <w:rPr>
                      <w:sz w:val="22"/>
                      <w:szCs w:val="22"/>
                      <w:lang w:val="bg-BG"/>
                    </w:rPr>
                  </w:pPr>
                  <w:r w:rsidRPr="00A67729">
                    <w:rPr>
                      <w:sz w:val="22"/>
                      <w:szCs w:val="22"/>
                      <w:lang w:val="bg-BG"/>
                    </w:rPr>
                    <w:t>3-Умерено - Moderate</w:t>
                  </w:r>
                </w:p>
              </w:tc>
            </w:tr>
            <w:tr w:rsidR="005657C9" w:rsidRPr="00A67729" w14:paraId="5A47BF3D"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6710E8B" w14:textId="77777777" w:rsidR="005657C9" w:rsidRPr="00A67729" w:rsidRDefault="005657C9" w:rsidP="005657C9">
                  <w:pPr>
                    <w:spacing w:after="0" w:line="240" w:lineRule="auto"/>
                    <w:jc w:val="both"/>
                    <w:rPr>
                      <w:sz w:val="22"/>
                      <w:szCs w:val="22"/>
                      <w:lang w:val="bg-BG"/>
                    </w:rPr>
                  </w:pPr>
                  <w:r w:rsidRPr="00A67729">
                    <w:rPr>
                      <w:sz w:val="22"/>
                      <w:szCs w:val="22"/>
                      <w:lang w:val="bg-BG"/>
                    </w:rPr>
                    <w:t>4-Лошо - Poor</w:t>
                  </w:r>
                </w:p>
              </w:tc>
            </w:tr>
            <w:tr w:rsidR="005657C9" w:rsidRPr="00A67729" w14:paraId="139711D6"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D8071B6" w14:textId="77777777" w:rsidR="005657C9" w:rsidRPr="00A67729" w:rsidRDefault="005657C9" w:rsidP="005657C9">
                  <w:pPr>
                    <w:spacing w:after="0" w:line="240" w:lineRule="auto"/>
                    <w:jc w:val="both"/>
                    <w:rPr>
                      <w:sz w:val="22"/>
                      <w:szCs w:val="22"/>
                      <w:lang w:val="bg-BG"/>
                    </w:rPr>
                  </w:pPr>
                  <w:r w:rsidRPr="00A67729">
                    <w:rPr>
                      <w:sz w:val="22"/>
                      <w:szCs w:val="22"/>
                      <w:lang w:val="bg-BG"/>
                    </w:rPr>
                    <w:t>5-Много лошо - Bad</w:t>
                  </w:r>
                </w:p>
              </w:tc>
            </w:tr>
          </w:tbl>
          <w:p w14:paraId="7DE57D4F" w14:textId="2593F37E" w:rsidR="005657C9" w:rsidRPr="00907E00" w:rsidRDefault="005657C9" w:rsidP="005657C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44" w:type="pct"/>
          </w:tcPr>
          <w:p w14:paraId="68053EB3" w14:textId="37F0FDD1" w:rsidR="005657C9" w:rsidRDefault="005657C9" w:rsidP="005657C9">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5324CBF" w14:textId="77777777" w:rsidR="00D92A92" w:rsidRPr="00D92A92" w:rsidRDefault="00D92A92" w:rsidP="00D1418D">
      <w:pPr>
        <w:spacing w:after="120" w:line="240" w:lineRule="auto"/>
        <w:jc w:val="both"/>
        <w:rPr>
          <w:b/>
          <w:bCs/>
          <w:lang w:val="en-GB"/>
        </w:rPr>
      </w:pPr>
    </w:p>
    <w:p w14:paraId="55B72A6E" w14:textId="21C528C2" w:rsidR="00D92A92" w:rsidRPr="00D92A92" w:rsidRDefault="00C30205" w:rsidP="00D1418D">
      <w:pPr>
        <w:numPr>
          <w:ilvl w:val="0"/>
          <w:numId w:val="113"/>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EE39F24" w14:textId="7253F282" w:rsidR="00D92A92" w:rsidRPr="00D92A92" w:rsidRDefault="00D92A92" w:rsidP="00D1418D">
      <w:pPr>
        <w:spacing w:after="120" w:line="240" w:lineRule="auto"/>
        <w:jc w:val="both"/>
        <w:rPr>
          <w:bCs/>
          <w:lang w:val="bg-BG"/>
        </w:rPr>
      </w:pPr>
      <w:r w:rsidRPr="00D92A92">
        <w:rPr>
          <w:bCs/>
          <w:lang w:val="bg-BG"/>
        </w:rPr>
        <w:t>На този етап предлагаме промени в</w:t>
      </w:r>
      <w:r w:rsidR="004351A0">
        <w:rPr>
          <w:bCs/>
          <w:lang w:val="bg-BG"/>
        </w:rPr>
        <w:t xml:space="preserve"> СФ </w:t>
      </w:r>
      <w:r w:rsidRPr="00D92A92">
        <w:rPr>
          <w:bCs/>
          <w:lang w:val="bg-BG"/>
        </w:rPr>
        <w:t>за размера на минималната гнездяща популация и максималната мигрираща популация (промените са в червено в таблицата по-долу).</w:t>
      </w:r>
    </w:p>
    <w:p w14:paraId="2D5D1879" w14:textId="77777777" w:rsidR="00D92A92" w:rsidRPr="00EF6915" w:rsidRDefault="00D92A92" w:rsidP="00D1418D">
      <w:pPr>
        <w:pStyle w:val="ListParagraph"/>
        <w:numPr>
          <w:ilvl w:val="0"/>
          <w:numId w:val="111"/>
        </w:numPr>
        <w:spacing w:after="120" w:line="240" w:lineRule="auto"/>
        <w:jc w:val="both"/>
        <w:rPr>
          <w:bCs/>
          <w:lang w:val="bg-BG"/>
        </w:rPr>
      </w:pPr>
      <w:r w:rsidRPr="00EF6915">
        <w:rPr>
          <w:bCs/>
          <w:lang w:val="bg-BG"/>
        </w:rPr>
        <w:t>Необходимо е детайлно проучване на вида в зоната за определяне на</w:t>
      </w:r>
      <w:r w:rsidRPr="00EF6915">
        <w:rPr>
          <w:bCs/>
        </w:rPr>
        <w:t xml:space="preserve"> </w:t>
      </w:r>
      <w:r w:rsidRPr="00EF6915">
        <w:rPr>
          <w:bCs/>
          <w:lang w:val="bg-BG"/>
        </w:rPr>
        <w:t xml:space="preserve">статута му, броя сигурно гнездящи двойки, летуващи индивиди и мигриращи такива. От </w:t>
      </w:r>
      <w:r w:rsidRPr="00EF6915">
        <w:rPr>
          <w:bCs/>
          <w:lang w:val="bg-BG"/>
        </w:rPr>
        <w:lastRenderedPageBreak/>
        <w:t>актуалните данни е трудно да се прецени съотношението на сигурно гнездящи, летуващи и мигриращи птици в зоната в летните</w:t>
      </w:r>
      <w:r w:rsidR="00EF6915">
        <w:rPr>
          <w:bCs/>
          <w:lang w:val="bg-BG"/>
        </w:rPr>
        <w:t xml:space="preserve"> месеци;</w:t>
      </w:r>
    </w:p>
    <w:p w14:paraId="67809F1D" w14:textId="77777777" w:rsidR="00D92A92" w:rsidRPr="00EF6915" w:rsidRDefault="00D92A92" w:rsidP="00D1418D">
      <w:pPr>
        <w:pStyle w:val="ListParagraph"/>
        <w:numPr>
          <w:ilvl w:val="0"/>
          <w:numId w:val="111"/>
        </w:numPr>
        <w:spacing w:after="120" w:line="240" w:lineRule="auto"/>
        <w:jc w:val="both"/>
        <w:rPr>
          <w:bCs/>
          <w:lang w:val="bg-BG"/>
        </w:rPr>
      </w:pPr>
      <w:r w:rsidRPr="00EF6915">
        <w:rPr>
          <w:bCs/>
          <w:lang w:val="bg-BG"/>
        </w:rPr>
        <w:t xml:space="preserve">Нови по-конкретни обобщения биха могли да бъдат направени на следващ етап, ако се установи, че високите числености, отбелязани през последните години се дължат именно на мигриращи птици, или обратно, да се промени съотношението на гнездящите, ако се докаже сигурно гнездене </w:t>
      </w:r>
      <w:r w:rsidR="00EF6915">
        <w:rPr>
          <w:bCs/>
          <w:lang w:val="bg-BG"/>
        </w:rPr>
        <w:t>на повече от 30 двойки в зоната;</w:t>
      </w:r>
    </w:p>
    <w:p w14:paraId="4C650E7A" w14:textId="77777777" w:rsidR="00D92A92" w:rsidRPr="00EF6915" w:rsidRDefault="00D92A92" w:rsidP="00D1418D">
      <w:pPr>
        <w:pStyle w:val="ListParagraph"/>
        <w:numPr>
          <w:ilvl w:val="0"/>
          <w:numId w:val="111"/>
        </w:numPr>
        <w:spacing w:after="120" w:line="240" w:lineRule="auto"/>
        <w:jc w:val="both"/>
        <w:rPr>
          <w:bCs/>
          <w:lang w:val="bg-BG"/>
        </w:rPr>
      </w:pPr>
      <w:r w:rsidRPr="00EF6915">
        <w:rPr>
          <w:bCs/>
          <w:lang w:val="bg-BG"/>
        </w:rPr>
        <w:t>В този смисъл, препоръчваме детайлно проучване на вида в зоната, с регистриране на всички възможни прояви на сигурно гнездене, за да се отдели гнездящата от мигриращата (летуваща) популация с висо</w:t>
      </w:r>
      <w:r w:rsidR="00EF6915">
        <w:rPr>
          <w:bCs/>
          <w:lang w:val="bg-BG"/>
        </w:rPr>
        <w:t>ка вероятност;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75"/>
        <w:gridCol w:w="669"/>
        <w:gridCol w:w="1239"/>
        <w:gridCol w:w="330"/>
        <w:gridCol w:w="486"/>
        <w:gridCol w:w="213"/>
        <w:gridCol w:w="218"/>
        <w:gridCol w:w="540"/>
        <w:gridCol w:w="612"/>
        <w:gridCol w:w="601"/>
        <w:gridCol w:w="584"/>
        <w:gridCol w:w="849"/>
        <w:gridCol w:w="962"/>
        <w:gridCol w:w="629"/>
        <w:gridCol w:w="527"/>
        <w:gridCol w:w="582"/>
      </w:tblGrid>
      <w:tr w:rsidR="00D92A92" w:rsidRPr="00907E00" w14:paraId="25F416B0" w14:textId="77777777" w:rsidTr="008741AF">
        <w:trPr>
          <w:jc w:val="center"/>
        </w:trPr>
        <w:tc>
          <w:tcPr>
            <w:tcW w:w="1758" w:type="pct"/>
            <w:gridSpan w:val="6"/>
            <w:shd w:val="clear" w:color="auto" w:fill="auto"/>
            <w:vAlign w:val="center"/>
          </w:tcPr>
          <w:p w14:paraId="5BE92A39" w14:textId="77777777" w:rsidR="00D92A92" w:rsidRPr="00907E00" w:rsidRDefault="00D92A92" w:rsidP="00D1418D">
            <w:pPr>
              <w:spacing w:after="0" w:line="240" w:lineRule="auto"/>
              <w:jc w:val="both"/>
              <w:rPr>
                <w:b/>
                <w:sz w:val="22"/>
                <w:szCs w:val="22"/>
                <w:lang w:val="bg-BG"/>
              </w:rPr>
            </w:pPr>
            <w:r w:rsidRPr="00907E00">
              <w:rPr>
                <w:b/>
                <w:sz w:val="22"/>
                <w:szCs w:val="22"/>
                <w:lang w:val="bg-BG"/>
              </w:rPr>
              <w:t>Species</w:t>
            </w:r>
          </w:p>
        </w:tc>
        <w:tc>
          <w:tcPr>
            <w:tcW w:w="1807" w:type="pct"/>
            <w:gridSpan w:val="6"/>
            <w:shd w:val="clear" w:color="auto" w:fill="auto"/>
            <w:vAlign w:val="center"/>
          </w:tcPr>
          <w:p w14:paraId="1B05A6A0" w14:textId="77777777" w:rsidR="00D92A92" w:rsidRPr="00907E00" w:rsidRDefault="00D92A92" w:rsidP="00D1418D">
            <w:pPr>
              <w:spacing w:after="0" w:line="240" w:lineRule="auto"/>
              <w:jc w:val="both"/>
              <w:rPr>
                <w:b/>
                <w:sz w:val="22"/>
                <w:szCs w:val="22"/>
                <w:lang w:val="bg-BG"/>
              </w:rPr>
            </w:pPr>
            <w:r w:rsidRPr="00907E00">
              <w:rPr>
                <w:b/>
                <w:sz w:val="22"/>
                <w:szCs w:val="22"/>
                <w:lang w:val="bg-BG"/>
              </w:rPr>
              <w:t>Population in the site</w:t>
            </w:r>
          </w:p>
        </w:tc>
        <w:tc>
          <w:tcPr>
            <w:tcW w:w="1434" w:type="pct"/>
            <w:gridSpan w:val="4"/>
            <w:shd w:val="clear" w:color="auto" w:fill="auto"/>
            <w:vAlign w:val="center"/>
          </w:tcPr>
          <w:p w14:paraId="42D5FA67" w14:textId="77777777" w:rsidR="00D92A92" w:rsidRPr="00907E00" w:rsidRDefault="00D92A92" w:rsidP="00D1418D">
            <w:pPr>
              <w:spacing w:after="0" w:line="240" w:lineRule="auto"/>
              <w:jc w:val="both"/>
              <w:rPr>
                <w:b/>
                <w:sz w:val="22"/>
                <w:szCs w:val="22"/>
                <w:lang w:val="bg-BG"/>
              </w:rPr>
            </w:pPr>
            <w:r w:rsidRPr="00907E00">
              <w:rPr>
                <w:b/>
                <w:sz w:val="22"/>
                <w:szCs w:val="22"/>
                <w:lang w:val="bg-BG"/>
              </w:rPr>
              <w:t>Site assessment</w:t>
            </w:r>
          </w:p>
        </w:tc>
      </w:tr>
      <w:tr w:rsidR="00D92A92" w:rsidRPr="00907E00" w14:paraId="37118298" w14:textId="77777777" w:rsidTr="008741AF">
        <w:trPr>
          <w:jc w:val="center"/>
        </w:trPr>
        <w:tc>
          <w:tcPr>
            <w:tcW w:w="199" w:type="pct"/>
            <w:vMerge w:val="restart"/>
            <w:shd w:val="clear" w:color="auto" w:fill="auto"/>
            <w:vAlign w:val="center"/>
          </w:tcPr>
          <w:p w14:paraId="20172C8A" w14:textId="77777777" w:rsidR="00D92A92" w:rsidRPr="00907E00" w:rsidRDefault="00D92A92" w:rsidP="00D1418D">
            <w:pPr>
              <w:spacing w:after="0" w:line="240" w:lineRule="auto"/>
              <w:jc w:val="both"/>
              <w:rPr>
                <w:b/>
                <w:sz w:val="22"/>
                <w:szCs w:val="22"/>
                <w:lang w:val="bg-BG"/>
              </w:rPr>
            </w:pPr>
            <w:r w:rsidRPr="00907E00">
              <w:rPr>
                <w:b/>
                <w:sz w:val="22"/>
                <w:szCs w:val="22"/>
                <w:lang w:val="bg-BG"/>
              </w:rPr>
              <w:t>G</w:t>
            </w:r>
          </w:p>
        </w:tc>
        <w:tc>
          <w:tcPr>
            <w:tcW w:w="355" w:type="pct"/>
            <w:vMerge w:val="restart"/>
            <w:shd w:val="clear" w:color="auto" w:fill="auto"/>
            <w:vAlign w:val="center"/>
          </w:tcPr>
          <w:p w14:paraId="3414725D" w14:textId="77777777" w:rsidR="00D92A92" w:rsidRPr="00907E00" w:rsidRDefault="00D92A92" w:rsidP="00D1418D">
            <w:pPr>
              <w:spacing w:after="0" w:line="240" w:lineRule="auto"/>
              <w:jc w:val="both"/>
              <w:rPr>
                <w:b/>
                <w:sz w:val="22"/>
                <w:szCs w:val="22"/>
                <w:lang w:val="bg-BG"/>
              </w:rPr>
            </w:pPr>
            <w:r w:rsidRPr="00907E00">
              <w:rPr>
                <w:b/>
                <w:sz w:val="22"/>
                <w:szCs w:val="22"/>
                <w:lang w:val="bg-BG"/>
              </w:rPr>
              <w:t>Code</w:t>
            </w:r>
          </w:p>
        </w:tc>
        <w:tc>
          <w:tcPr>
            <w:tcW w:w="658" w:type="pct"/>
            <w:vMerge w:val="restart"/>
            <w:shd w:val="clear" w:color="auto" w:fill="auto"/>
            <w:vAlign w:val="center"/>
          </w:tcPr>
          <w:p w14:paraId="0F743786" w14:textId="77777777" w:rsidR="00D92A92" w:rsidRPr="00907E00" w:rsidRDefault="00D92A92" w:rsidP="00D1418D">
            <w:pPr>
              <w:spacing w:after="0" w:line="240" w:lineRule="auto"/>
              <w:jc w:val="both"/>
              <w:rPr>
                <w:b/>
                <w:sz w:val="22"/>
                <w:szCs w:val="22"/>
                <w:lang w:val="bg-BG"/>
              </w:rPr>
            </w:pPr>
            <w:r w:rsidRPr="00907E00">
              <w:rPr>
                <w:b/>
                <w:sz w:val="22"/>
                <w:szCs w:val="22"/>
                <w:lang w:val="bg-BG"/>
              </w:rPr>
              <w:t>Scientific Name</w:t>
            </w:r>
          </w:p>
        </w:tc>
        <w:tc>
          <w:tcPr>
            <w:tcW w:w="175" w:type="pct"/>
            <w:vMerge w:val="restart"/>
            <w:shd w:val="clear" w:color="auto" w:fill="auto"/>
            <w:vAlign w:val="center"/>
          </w:tcPr>
          <w:p w14:paraId="7882CC12" w14:textId="77777777" w:rsidR="00D92A92" w:rsidRPr="00907E00" w:rsidRDefault="00D92A92" w:rsidP="00D1418D">
            <w:pPr>
              <w:spacing w:after="0" w:line="240" w:lineRule="auto"/>
              <w:jc w:val="both"/>
              <w:rPr>
                <w:b/>
                <w:sz w:val="22"/>
                <w:szCs w:val="22"/>
                <w:lang w:val="bg-BG"/>
              </w:rPr>
            </w:pPr>
            <w:r w:rsidRPr="00907E00">
              <w:rPr>
                <w:b/>
                <w:sz w:val="22"/>
                <w:szCs w:val="22"/>
                <w:lang w:val="bg-BG"/>
              </w:rPr>
              <w:t>S</w:t>
            </w:r>
          </w:p>
        </w:tc>
        <w:tc>
          <w:tcPr>
            <w:tcW w:w="258" w:type="pct"/>
            <w:vMerge w:val="restart"/>
            <w:shd w:val="clear" w:color="auto" w:fill="auto"/>
            <w:vAlign w:val="center"/>
          </w:tcPr>
          <w:p w14:paraId="4CDBB7D0" w14:textId="77777777" w:rsidR="00D92A92" w:rsidRPr="00907E00" w:rsidRDefault="00D92A92" w:rsidP="00D1418D">
            <w:pPr>
              <w:spacing w:after="0" w:line="240" w:lineRule="auto"/>
              <w:jc w:val="both"/>
              <w:rPr>
                <w:b/>
                <w:sz w:val="22"/>
                <w:szCs w:val="22"/>
                <w:lang w:val="bg-BG"/>
              </w:rPr>
            </w:pPr>
            <w:r w:rsidRPr="00907E00">
              <w:rPr>
                <w:b/>
                <w:sz w:val="22"/>
                <w:szCs w:val="22"/>
                <w:lang w:val="bg-BG"/>
              </w:rPr>
              <w:t>NP</w:t>
            </w:r>
          </w:p>
        </w:tc>
        <w:tc>
          <w:tcPr>
            <w:tcW w:w="229" w:type="pct"/>
            <w:gridSpan w:val="2"/>
            <w:vMerge w:val="restart"/>
            <w:shd w:val="clear" w:color="auto" w:fill="auto"/>
            <w:vAlign w:val="center"/>
          </w:tcPr>
          <w:p w14:paraId="24278859" w14:textId="77777777" w:rsidR="00D92A92" w:rsidRPr="00907E00" w:rsidRDefault="00D92A92" w:rsidP="00D1418D">
            <w:pPr>
              <w:spacing w:after="0" w:line="240" w:lineRule="auto"/>
              <w:jc w:val="both"/>
              <w:rPr>
                <w:b/>
                <w:sz w:val="22"/>
                <w:szCs w:val="22"/>
                <w:lang w:val="bg-BG"/>
              </w:rPr>
            </w:pPr>
            <w:r w:rsidRPr="00907E00">
              <w:rPr>
                <w:b/>
                <w:sz w:val="22"/>
                <w:szCs w:val="22"/>
                <w:lang w:val="bg-BG"/>
              </w:rPr>
              <w:t>T</w:t>
            </w:r>
          </w:p>
        </w:tc>
        <w:tc>
          <w:tcPr>
            <w:tcW w:w="612" w:type="pct"/>
            <w:gridSpan w:val="2"/>
            <w:shd w:val="clear" w:color="auto" w:fill="auto"/>
            <w:vAlign w:val="center"/>
          </w:tcPr>
          <w:p w14:paraId="1BA67362" w14:textId="77777777" w:rsidR="00D92A92" w:rsidRPr="00907E00" w:rsidRDefault="00D92A92" w:rsidP="00D1418D">
            <w:pPr>
              <w:spacing w:after="0" w:line="240" w:lineRule="auto"/>
              <w:jc w:val="both"/>
              <w:rPr>
                <w:b/>
                <w:sz w:val="22"/>
                <w:szCs w:val="22"/>
                <w:lang w:val="bg-BG"/>
              </w:rPr>
            </w:pPr>
            <w:r w:rsidRPr="00907E00">
              <w:rPr>
                <w:b/>
                <w:sz w:val="22"/>
                <w:szCs w:val="22"/>
                <w:lang w:val="bg-BG"/>
              </w:rPr>
              <w:t>Size</w:t>
            </w:r>
          </w:p>
        </w:tc>
        <w:tc>
          <w:tcPr>
            <w:tcW w:w="319" w:type="pct"/>
            <w:vMerge w:val="restart"/>
            <w:shd w:val="clear" w:color="auto" w:fill="auto"/>
            <w:vAlign w:val="center"/>
          </w:tcPr>
          <w:p w14:paraId="5BA54127" w14:textId="77777777" w:rsidR="00D92A92" w:rsidRPr="00907E00" w:rsidRDefault="00D92A92" w:rsidP="00D1418D">
            <w:pPr>
              <w:spacing w:after="0" w:line="240" w:lineRule="auto"/>
              <w:jc w:val="both"/>
              <w:rPr>
                <w:b/>
                <w:sz w:val="22"/>
                <w:szCs w:val="22"/>
                <w:lang w:val="bg-BG"/>
              </w:rPr>
            </w:pPr>
            <w:r w:rsidRPr="00907E00">
              <w:rPr>
                <w:b/>
                <w:sz w:val="22"/>
                <w:szCs w:val="22"/>
                <w:lang w:val="bg-BG"/>
              </w:rPr>
              <w:t>Unit</w:t>
            </w:r>
          </w:p>
        </w:tc>
        <w:tc>
          <w:tcPr>
            <w:tcW w:w="310" w:type="pct"/>
            <w:vMerge w:val="restart"/>
            <w:shd w:val="clear" w:color="auto" w:fill="auto"/>
            <w:vAlign w:val="center"/>
          </w:tcPr>
          <w:p w14:paraId="6DC16B1A" w14:textId="77777777" w:rsidR="00D92A92" w:rsidRPr="00907E00" w:rsidRDefault="00D92A92" w:rsidP="00D1418D">
            <w:pPr>
              <w:spacing w:after="0" w:line="240" w:lineRule="auto"/>
              <w:jc w:val="both"/>
              <w:rPr>
                <w:b/>
                <w:sz w:val="22"/>
                <w:szCs w:val="22"/>
                <w:lang w:val="bg-BG"/>
              </w:rPr>
            </w:pPr>
            <w:r w:rsidRPr="00907E00">
              <w:rPr>
                <w:b/>
                <w:sz w:val="22"/>
                <w:szCs w:val="22"/>
                <w:lang w:val="bg-BG"/>
              </w:rPr>
              <w:t>Cat.</w:t>
            </w:r>
          </w:p>
        </w:tc>
        <w:tc>
          <w:tcPr>
            <w:tcW w:w="451" w:type="pct"/>
            <w:vMerge w:val="restart"/>
            <w:shd w:val="clear" w:color="auto" w:fill="auto"/>
            <w:vAlign w:val="center"/>
          </w:tcPr>
          <w:p w14:paraId="3036C0E7" w14:textId="77777777" w:rsidR="00D92A92" w:rsidRPr="00907E00" w:rsidRDefault="00D92A92" w:rsidP="00D1418D">
            <w:pPr>
              <w:spacing w:after="0" w:line="240" w:lineRule="auto"/>
              <w:jc w:val="both"/>
              <w:rPr>
                <w:b/>
                <w:sz w:val="22"/>
                <w:szCs w:val="22"/>
                <w:lang w:val="bg-BG"/>
              </w:rPr>
            </w:pPr>
            <w:r w:rsidRPr="00907E00">
              <w:rPr>
                <w:b/>
                <w:sz w:val="22"/>
                <w:szCs w:val="22"/>
                <w:lang w:val="bg-BG"/>
              </w:rPr>
              <w:t>D.qual.</w:t>
            </w:r>
          </w:p>
        </w:tc>
        <w:tc>
          <w:tcPr>
            <w:tcW w:w="511" w:type="pct"/>
            <w:shd w:val="clear" w:color="auto" w:fill="auto"/>
            <w:vAlign w:val="center"/>
          </w:tcPr>
          <w:p w14:paraId="3F932C85" w14:textId="77777777" w:rsidR="00D92A92" w:rsidRPr="00907E00" w:rsidRDefault="00D92A92" w:rsidP="00D1418D">
            <w:pPr>
              <w:spacing w:after="0" w:line="240" w:lineRule="auto"/>
              <w:jc w:val="both"/>
              <w:rPr>
                <w:b/>
                <w:sz w:val="22"/>
                <w:szCs w:val="22"/>
                <w:lang w:val="bg-BG"/>
              </w:rPr>
            </w:pPr>
            <w:r w:rsidRPr="00907E00">
              <w:rPr>
                <w:b/>
                <w:sz w:val="22"/>
                <w:szCs w:val="22"/>
                <w:lang w:val="bg-BG"/>
              </w:rPr>
              <w:t>A/B/C/D</w:t>
            </w:r>
          </w:p>
        </w:tc>
        <w:tc>
          <w:tcPr>
            <w:tcW w:w="923" w:type="pct"/>
            <w:gridSpan w:val="3"/>
            <w:shd w:val="clear" w:color="auto" w:fill="auto"/>
            <w:vAlign w:val="center"/>
          </w:tcPr>
          <w:p w14:paraId="0C1FB28D" w14:textId="77777777" w:rsidR="00D92A92" w:rsidRPr="00907E00" w:rsidRDefault="00D92A92" w:rsidP="00D1418D">
            <w:pPr>
              <w:spacing w:after="0" w:line="240" w:lineRule="auto"/>
              <w:jc w:val="both"/>
              <w:rPr>
                <w:b/>
                <w:sz w:val="22"/>
                <w:szCs w:val="22"/>
                <w:lang w:val="bg-BG"/>
              </w:rPr>
            </w:pPr>
            <w:r w:rsidRPr="00907E00">
              <w:rPr>
                <w:b/>
                <w:sz w:val="22"/>
                <w:szCs w:val="22"/>
                <w:lang w:val="bg-BG"/>
              </w:rPr>
              <w:t>A/B/C</w:t>
            </w:r>
          </w:p>
        </w:tc>
      </w:tr>
      <w:tr w:rsidR="008741AF" w:rsidRPr="00907E00" w14:paraId="34A0604A" w14:textId="77777777" w:rsidTr="008741AF">
        <w:trPr>
          <w:jc w:val="center"/>
        </w:trPr>
        <w:tc>
          <w:tcPr>
            <w:tcW w:w="199" w:type="pct"/>
            <w:vMerge/>
            <w:shd w:val="clear" w:color="auto" w:fill="auto"/>
            <w:vAlign w:val="center"/>
          </w:tcPr>
          <w:p w14:paraId="35CBE3FA" w14:textId="77777777" w:rsidR="00D92A92" w:rsidRPr="00907E00" w:rsidRDefault="00D92A92" w:rsidP="00D1418D">
            <w:pPr>
              <w:spacing w:after="0" w:line="240" w:lineRule="auto"/>
              <w:jc w:val="both"/>
              <w:rPr>
                <w:sz w:val="22"/>
                <w:szCs w:val="22"/>
                <w:lang w:val="bg-BG"/>
              </w:rPr>
            </w:pPr>
          </w:p>
        </w:tc>
        <w:tc>
          <w:tcPr>
            <w:tcW w:w="355" w:type="pct"/>
            <w:vMerge/>
            <w:shd w:val="clear" w:color="auto" w:fill="auto"/>
            <w:vAlign w:val="center"/>
          </w:tcPr>
          <w:p w14:paraId="69F5B0BB" w14:textId="77777777" w:rsidR="00D92A92" w:rsidRPr="00907E00" w:rsidRDefault="00D92A92" w:rsidP="00D1418D">
            <w:pPr>
              <w:spacing w:after="0" w:line="240" w:lineRule="auto"/>
              <w:jc w:val="both"/>
              <w:rPr>
                <w:sz w:val="22"/>
                <w:szCs w:val="22"/>
                <w:lang w:val="bg-BG"/>
              </w:rPr>
            </w:pPr>
          </w:p>
        </w:tc>
        <w:tc>
          <w:tcPr>
            <w:tcW w:w="658" w:type="pct"/>
            <w:vMerge/>
            <w:shd w:val="clear" w:color="auto" w:fill="auto"/>
            <w:vAlign w:val="center"/>
          </w:tcPr>
          <w:p w14:paraId="1189D7A5" w14:textId="77777777" w:rsidR="00D92A92" w:rsidRPr="00907E00" w:rsidRDefault="00D92A92" w:rsidP="00D1418D">
            <w:pPr>
              <w:spacing w:after="0" w:line="240" w:lineRule="auto"/>
              <w:jc w:val="both"/>
              <w:rPr>
                <w:sz w:val="22"/>
                <w:szCs w:val="22"/>
                <w:lang w:val="bg-BG"/>
              </w:rPr>
            </w:pPr>
          </w:p>
        </w:tc>
        <w:tc>
          <w:tcPr>
            <w:tcW w:w="175" w:type="pct"/>
            <w:vMerge/>
            <w:shd w:val="clear" w:color="auto" w:fill="auto"/>
            <w:vAlign w:val="center"/>
          </w:tcPr>
          <w:p w14:paraId="70228305" w14:textId="77777777" w:rsidR="00D92A92" w:rsidRPr="00907E00" w:rsidRDefault="00D92A92" w:rsidP="00D1418D">
            <w:pPr>
              <w:spacing w:after="0" w:line="240" w:lineRule="auto"/>
              <w:jc w:val="both"/>
              <w:rPr>
                <w:sz w:val="22"/>
                <w:szCs w:val="22"/>
                <w:lang w:val="bg-BG"/>
              </w:rPr>
            </w:pPr>
          </w:p>
        </w:tc>
        <w:tc>
          <w:tcPr>
            <w:tcW w:w="258" w:type="pct"/>
            <w:vMerge/>
            <w:shd w:val="clear" w:color="auto" w:fill="auto"/>
            <w:vAlign w:val="center"/>
          </w:tcPr>
          <w:p w14:paraId="77094BDA" w14:textId="77777777" w:rsidR="00D92A92" w:rsidRPr="00907E00" w:rsidRDefault="00D92A92" w:rsidP="00D1418D">
            <w:pPr>
              <w:spacing w:after="0" w:line="240" w:lineRule="auto"/>
              <w:jc w:val="both"/>
              <w:rPr>
                <w:b/>
                <w:sz w:val="22"/>
                <w:szCs w:val="22"/>
                <w:lang w:val="bg-BG"/>
              </w:rPr>
            </w:pPr>
          </w:p>
        </w:tc>
        <w:tc>
          <w:tcPr>
            <w:tcW w:w="229" w:type="pct"/>
            <w:gridSpan w:val="2"/>
            <w:vMerge/>
            <w:shd w:val="clear" w:color="auto" w:fill="auto"/>
            <w:vAlign w:val="center"/>
          </w:tcPr>
          <w:p w14:paraId="3AAFDFE9" w14:textId="77777777" w:rsidR="00D92A92" w:rsidRPr="00907E00" w:rsidRDefault="00D92A92" w:rsidP="00D1418D">
            <w:pPr>
              <w:spacing w:after="0" w:line="240" w:lineRule="auto"/>
              <w:jc w:val="both"/>
              <w:rPr>
                <w:b/>
                <w:sz w:val="22"/>
                <w:szCs w:val="22"/>
                <w:lang w:val="bg-BG"/>
              </w:rPr>
            </w:pPr>
          </w:p>
        </w:tc>
        <w:tc>
          <w:tcPr>
            <w:tcW w:w="287" w:type="pct"/>
            <w:shd w:val="clear" w:color="auto" w:fill="auto"/>
            <w:vAlign w:val="center"/>
          </w:tcPr>
          <w:p w14:paraId="082DAEE9" w14:textId="77777777" w:rsidR="00D92A92" w:rsidRPr="00907E00" w:rsidRDefault="00D92A92" w:rsidP="00D1418D">
            <w:pPr>
              <w:spacing w:after="0" w:line="240" w:lineRule="auto"/>
              <w:jc w:val="both"/>
              <w:rPr>
                <w:b/>
                <w:sz w:val="22"/>
                <w:szCs w:val="22"/>
                <w:lang w:val="bg-BG"/>
              </w:rPr>
            </w:pPr>
            <w:r w:rsidRPr="00907E00">
              <w:rPr>
                <w:b/>
                <w:sz w:val="22"/>
                <w:szCs w:val="22"/>
                <w:lang w:val="bg-BG"/>
              </w:rPr>
              <w:t>Min</w:t>
            </w:r>
          </w:p>
        </w:tc>
        <w:tc>
          <w:tcPr>
            <w:tcW w:w="325" w:type="pct"/>
            <w:shd w:val="clear" w:color="auto" w:fill="auto"/>
            <w:vAlign w:val="center"/>
          </w:tcPr>
          <w:p w14:paraId="5B9BDC23" w14:textId="77777777" w:rsidR="00D92A92" w:rsidRPr="00907E00" w:rsidRDefault="00D92A92" w:rsidP="00D1418D">
            <w:pPr>
              <w:spacing w:after="0" w:line="240" w:lineRule="auto"/>
              <w:jc w:val="both"/>
              <w:rPr>
                <w:b/>
                <w:sz w:val="22"/>
                <w:szCs w:val="22"/>
                <w:lang w:val="bg-BG"/>
              </w:rPr>
            </w:pPr>
            <w:r w:rsidRPr="00907E00">
              <w:rPr>
                <w:b/>
                <w:sz w:val="22"/>
                <w:szCs w:val="22"/>
                <w:lang w:val="bg-BG"/>
              </w:rPr>
              <w:t>Max</w:t>
            </w:r>
          </w:p>
        </w:tc>
        <w:tc>
          <w:tcPr>
            <w:tcW w:w="319" w:type="pct"/>
            <w:vMerge/>
            <w:shd w:val="clear" w:color="auto" w:fill="auto"/>
            <w:vAlign w:val="center"/>
          </w:tcPr>
          <w:p w14:paraId="05590D19" w14:textId="77777777" w:rsidR="00D92A92" w:rsidRPr="00907E00" w:rsidRDefault="00D92A92" w:rsidP="00D1418D">
            <w:pPr>
              <w:spacing w:after="0" w:line="240" w:lineRule="auto"/>
              <w:jc w:val="both"/>
              <w:rPr>
                <w:b/>
                <w:sz w:val="22"/>
                <w:szCs w:val="22"/>
                <w:lang w:val="bg-BG"/>
              </w:rPr>
            </w:pPr>
          </w:p>
        </w:tc>
        <w:tc>
          <w:tcPr>
            <w:tcW w:w="310" w:type="pct"/>
            <w:vMerge/>
            <w:shd w:val="clear" w:color="auto" w:fill="auto"/>
            <w:vAlign w:val="center"/>
          </w:tcPr>
          <w:p w14:paraId="44583E84" w14:textId="77777777" w:rsidR="00D92A92" w:rsidRPr="00907E00" w:rsidRDefault="00D92A92" w:rsidP="00D1418D">
            <w:pPr>
              <w:spacing w:after="0" w:line="240" w:lineRule="auto"/>
              <w:jc w:val="both"/>
              <w:rPr>
                <w:b/>
                <w:sz w:val="22"/>
                <w:szCs w:val="22"/>
                <w:lang w:val="bg-BG"/>
              </w:rPr>
            </w:pPr>
          </w:p>
        </w:tc>
        <w:tc>
          <w:tcPr>
            <w:tcW w:w="451" w:type="pct"/>
            <w:vMerge/>
            <w:shd w:val="clear" w:color="auto" w:fill="auto"/>
            <w:vAlign w:val="center"/>
          </w:tcPr>
          <w:p w14:paraId="08631DE8" w14:textId="77777777" w:rsidR="00D92A92" w:rsidRPr="00907E00" w:rsidRDefault="00D92A92" w:rsidP="00D1418D">
            <w:pPr>
              <w:spacing w:after="0" w:line="240" w:lineRule="auto"/>
              <w:jc w:val="both"/>
              <w:rPr>
                <w:b/>
                <w:sz w:val="22"/>
                <w:szCs w:val="22"/>
                <w:lang w:val="bg-BG"/>
              </w:rPr>
            </w:pPr>
          </w:p>
        </w:tc>
        <w:tc>
          <w:tcPr>
            <w:tcW w:w="511" w:type="pct"/>
            <w:shd w:val="clear" w:color="auto" w:fill="auto"/>
            <w:vAlign w:val="center"/>
          </w:tcPr>
          <w:p w14:paraId="5D7EF97D" w14:textId="77777777" w:rsidR="00D92A92" w:rsidRPr="00907E00" w:rsidRDefault="00D92A92" w:rsidP="00D1418D">
            <w:pPr>
              <w:spacing w:after="0" w:line="240" w:lineRule="auto"/>
              <w:jc w:val="both"/>
              <w:rPr>
                <w:b/>
                <w:sz w:val="22"/>
                <w:szCs w:val="22"/>
                <w:lang w:val="bg-BG"/>
              </w:rPr>
            </w:pPr>
            <w:r w:rsidRPr="00907E00">
              <w:rPr>
                <w:b/>
                <w:sz w:val="22"/>
                <w:szCs w:val="22"/>
                <w:lang w:val="bg-BG"/>
              </w:rPr>
              <w:t>Pop.</w:t>
            </w:r>
          </w:p>
        </w:tc>
        <w:tc>
          <w:tcPr>
            <w:tcW w:w="334" w:type="pct"/>
            <w:shd w:val="clear" w:color="auto" w:fill="auto"/>
            <w:vAlign w:val="center"/>
          </w:tcPr>
          <w:p w14:paraId="6B3610B1" w14:textId="77777777" w:rsidR="00D92A92" w:rsidRPr="00907E00" w:rsidRDefault="00D92A92" w:rsidP="00D1418D">
            <w:pPr>
              <w:spacing w:after="0" w:line="240" w:lineRule="auto"/>
              <w:jc w:val="both"/>
              <w:rPr>
                <w:b/>
                <w:sz w:val="22"/>
                <w:szCs w:val="22"/>
                <w:lang w:val="bg-BG"/>
              </w:rPr>
            </w:pPr>
            <w:r w:rsidRPr="00907E00">
              <w:rPr>
                <w:b/>
                <w:sz w:val="22"/>
                <w:szCs w:val="22"/>
                <w:lang w:val="bg-BG"/>
              </w:rPr>
              <w:t>Con.</w:t>
            </w:r>
          </w:p>
        </w:tc>
        <w:tc>
          <w:tcPr>
            <w:tcW w:w="280" w:type="pct"/>
            <w:shd w:val="clear" w:color="auto" w:fill="auto"/>
            <w:vAlign w:val="center"/>
          </w:tcPr>
          <w:p w14:paraId="142B3FCE" w14:textId="77777777" w:rsidR="00D92A92" w:rsidRPr="00907E00" w:rsidRDefault="00D92A92" w:rsidP="00D1418D">
            <w:pPr>
              <w:spacing w:after="0" w:line="240" w:lineRule="auto"/>
              <w:jc w:val="both"/>
              <w:rPr>
                <w:b/>
                <w:sz w:val="22"/>
                <w:szCs w:val="22"/>
                <w:lang w:val="bg-BG"/>
              </w:rPr>
            </w:pPr>
            <w:r w:rsidRPr="00907E00">
              <w:rPr>
                <w:b/>
                <w:sz w:val="22"/>
                <w:szCs w:val="22"/>
                <w:lang w:val="bg-BG"/>
              </w:rPr>
              <w:t>Iso.</w:t>
            </w:r>
          </w:p>
        </w:tc>
        <w:tc>
          <w:tcPr>
            <w:tcW w:w="309" w:type="pct"/>
            <w:shd w:val="clear" w:color="auto" w:fill="auto"/>
            <w:vAlign w:val="center"/>
          </w:tcPr>
          <w:p w14:paraId="5A3B6BB8" w14:textId="77777777" w:rsidR="00D92A92" w:rsidRPr="00907E00" w:rsidRDefault="00D92A92" w:rsidP="00D1418D">
            <w:pPr>
              <w:spacing w:after="0" w:line="240" w:lineRule="auto"/>
              <w:jc w:val="both"/>
              <w:rPr>
                <w:b/>
                <w:sz w:val="22"/>
                <w:szCs w:val="22"/>
                <w:lang w:val="bg-BG"/>
              </w:rPr>
            </w:pPr>
            <w:r w:rsidRPr="00907E00">
              <w:rPr>
                <w:b/>
                <w:sz w:val="22"/>
                <w:szCs w:val="22"/>
                <w:lang w:val="bg-BG"/>
              </w:rPr>
              <w:t>Glo.</w:t>
            </w:r>
          </w:p>
        </w:tc>
      </w:tr>
      <w:tr w:rsidR="00D92A92" w:rsidRPr="00907E00" w14:paraId="6F2B5EA5" w14:textId="77777777" w:rsidTr="008741AF">
        <w:trPr>
          <w:jc w:val="center"/>
        </w:trPr>
        <w:tc>
          <w:tcPr>
            <w:tcW w:w="199" w:type="pct"/>
            <w:shd w:val="clear" w:color="auto" w:fill="auto"/>
            <w:vAlign w:val="center"/>
          </w:tcPr>
          <w:p w14:paraId="079AC6AF" w14:textId="77777777" w:rsidR="00D92A92" w:rsidRPr="00907E00" w:rsidRDefault="00D92A92" w:rsidP="00D1418D">
            <w:pPr>
              <w:spacing w:after="0" w:line="240" w:lineRule="auto"/>
              <w:jc w:val="both"/>
              <w:rPr>
                <w:sz w:val="22"/>
                <w:szCs w:val="22"/>
                <w:lang w:val="bg-BG"/>
              </w:rPr>
            </w:pPr>
            <w:r w:rsidRPr="00907E00">
              <w:rPr>
                <w:sz w:val="22"/>
                <w:szCs w:val="22"/>
                <w:lang w:val="bg-BG"/>
              </w:rPr>
              <w:t>В</w:t>
            </w:r>
          </w:p>
        </w:tc>
        <w:tc>
          <w:tcPr>
            <w:tcW w:w="355" w:type="pct"/>
            <w:shd w:val="clear" w:color="auto" w:fill="auto"/>
            <w:vAlign w:val="center"/>
          </w:tcPr>
          <w:p w14:paraId="57C4EC35" w14:textId="77777777" w:rsidR="00D92A92" w:rsidRPr="00907E00" w:rsidRDefault="00D92A92" w:rsidP="00D1418D">
            <w:pPr>
              <w:spacing w:after="0" w:line="240" w:lineRule="auto"/>
              <w:jc w:val="both"/>
              <w:rPr>
                <w:sz w:val="22"/>
                <w:szCs w:val="22"/>
                <w:lang w:val="bg-BG"/>
              </w:rPr>
            </w:pPr>
            <w:r w:rsidRPr="00907E00">
              <w:rPr>
                <w:sz w:val="22"/>
                <w:szCs w:val="22"/>
                <w:lang w:val="bg-BG"/>
              </w:rPr>
              <w:t>A131</w:t>
            </w:r>
          </w:p>
        </w:tc>
        <w:tc>
          <w:tcPr>
            <w:tcW w:w="658" w:type="pct"/>
            <w:shd w:val="clear" w:color="auto" w:fill="auto"/>
            <w:vAlign w:val="center"/>
          </w:tcPr>
          <w:p w14:paraId="38A695C8" w14:textId="77777777" w:rsidR="00D92A92" w:rsidRPr="00907E00" w:rsidRDefault="00D92A92" w:rsidP="00D1418D">
            <w:pPr>
              <w:spacing w:after="0" w:line="240" w:lineRule="auto"/>
              <w:jc w:val="both"/>
              <w:rPr>
                <w:i/>
                <w:sz w:val="22"/>
                <w:szCs w:val="22"/>
                <w:lang w:val="bg-BG"/>
              </w:rPr>
            </w:pPr>
            <w:r w:rsidRPr="00907E00">
              <w:rPr>
                <w:i/>
                <w:sz w:val="22"/>
                <w:szCs w:val="22"/>
                <w:lang w:val="bg-BG"/>
              </w:rPr>
              <w:t>Himantopus himantopus</w:t>
            </w:r>
          </w:p>
        </w:tc>
        <w:tc>
          <w:tcPr>
            <w:tcW w:w="175" w:type="pct"/>
            <w:shd w:val="clear" w:color="auto" w:fill="auto"/>
            <w:vAlign w:val="center"/>
          </w:tcPr>
          <w:p w14:paraId="69CCDC0A" w14:textId="77777777" w:rsidR="00D92A92" w:rsidRPr="00907E00" w:rsidRDefault="00D92A92" w:rsidP="00D1418D">
            <w:pPr>
              <w:spacing w:after="0" w:line="240" w:lineRule="auto"/>
              <w:jc w:val="both"/>
              <w:rPr>
                <w:sz w:val="22"/>
                <w:szCs w:val="22"/>
                <w:lang w:val="bg-BG"/>
              </w:rPr>
            </w:pPr>
          </w:p>
        </w:tc>
        <w:tc>
          <w:tcPr>
            <w:tcW w:w="258" w:type="pct"/>
            <w:shd w:val="clear" w:color="auto" w:fill="auto"/>
            <w:vAlign w:val="center"/>
          </w:tcPr>
          <w:p w14:paraId="73226949" w14:textId="77777777" w:rsidR="00D92A92" w:rsidRPr="00907E00" w:rsidRDefault="00D92A92" w:rsidP="00D1418D">
            <w:pPr>
              <w:spacing w:after="0" w:line="240" w:lineRule="auto"/>
              <w:jc w:val="both"/>
              <w:rPr>
                <w:b/>
                <w:sz w:val="22"/>
                <w:szCs w:val="22"/>
                <w:lang w:val="bg-BG"/>
              </w:rPr>
            </w:pPr>
          </w:p>
        </w:tc>
        <w:tc>
          <w:tcPr>
            <w:tcW w:w="229" w:type="pct"/>
            <w:gridSpan w:val="2"/>
            <w:shd w:val="clear" w:color="auto" w:fill="auto"/>
            <w:vAlign w:val="center"/>
          </w:tcPr>
          <w:p w14:paraId="0A2E06D1" w14:textId="77777777" w:rsidR="00D92A92" w:rsidRPr="00907E00" w:rsidRDefault="00D92A92" w:rsidP="00D1418D">
            <w:pPr>
              <w:spacing w:after="0" w:line="240" w:lineRule="auto"/>
              <w:jc w:val="both"/>
              <w:rPr>
                <w:sz w:val="22"/>
                <w:szCs w:val="22"/>
              </w:rPr>
            </w:pPr>
            <w:r w:rsidRPr="00907E00">
              <w:rPr>
                <w:sz w:val="22"/>
                <w:szCs w:val="22"/>
              </w:rPr>
              <w:t>c</w:t>
            </w:r>
          </w:p>
        </w:tc>
        <w:tc>
          <w:tcPr>
            <w:tcW w:w="287" w:type="pct"/>
            <w:shd w:val="clear" w:color="auto" w:fill="auto"/>
            <w:vAlign w:val="center"/>
          </w:tcPr>
          <w:p w14:paraId="22C8259E" w14:textId="77777777" w:rsidR="00D92A92" w:rsidRPr="00907E00" w:rsidRDefault="00D92A92" w:rsidP="00D1418D">
            <w:pPr>
              <w:spacing w:after="0" w:line="240" w:lineRule="auto"/>
              <w:jc w:val="both"/>
              <w:rPr>
                <w:sz w:val="22"/>
                <w:szCs w:val="22"/>
              </w:rPr>
            </w:pPr>
            <w:r w:rsidRPr="00907E00">
              <w:rPr>
                <w:sz w:val="22"/>
                <w:szCs w:val="22"/>
              </w:rPr>
              <w:t>15</w:t>
            </w:r>
          </w:p>
        </w:tc>
        <w:tc>
          <w:tcPr>
            <w:tcW w:w="325" w:type="pct"/>
            <w:shd w:val="clear" w:color="auto" w:fill="auto"/>
            <w:vAlign w:val="center"/>
          </w:tcPr>
          <w:p w14:paraId="7357DFE2" w14:textId="77777777" w:rsidR="00D92A92" w:rsidRPr="00907E00" w:rsidRDefault="00D92A92" w:rsidP="00D1418D">
            <w:pPr>
              <w:spacing w:after="0" w:line="240" w:lineRule="auto"/>
              <w:jc w:val="both"/>
              <w:rPr>
                <w:sz w:val="22"/>
                <w:szCs w:val="22"/>
              </w:rPr>
            </w:pPr>
            <w:r w:rsidRPr="00907E00">
              <w:rPr>
                <w:color w:val="FF0000"/>
                <w:sz w:val="22"/>
                <w:szCs w:val="22"/>
              </w:rPr>
              <w:t>150</w:t>
            </w:r>
          </w:p>
        </w:tc>
        <w:tc>
          <w:tcPr>
            <w:tcW w:w="319" w:type="pct"/>
            <w:shd w:val="clear" w:color="auto" w:fill="auto"/>
            <w:vAlign w:val="center"/>
          </w:tcPr>
          <w:p w14:paraId="0D34D7DE" w14:textId="77777777" w:rsidR="00D92A92" w:rsidRPr="00907E00" w:rsidRDefault="00D92A92"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3F4A0F61" w14:textId="77777777" w:rsidR="00D92A92" w:rsidRPr="00907E00" w:rsidRDefault="00D92A92" w:rsidP="00D1418D">
            <w:pPr>
              <w:spacing w:after="0" w:line="240" w:lineRule="auto"/>
              <w:jc w:val="both"/>
              <w:rPr>
                <w:sz w:val="22"/>
                <w:szCs w:val="22"/>
              </w:rPr>
            </w:pPr>
          </w:p>
        </w:tc>
        <w:tc>
          <w:tcPr>
            <w:tcW w:w="451" w:type="pct"/>
            <w:shd w:val="clear" w:color="auto" w:fill="auto"/>
            <w:vAlign w:val="center"/>
          </w:tcPr>
          <w:p w14:paraId="173CCAC4" w14:textId="77777777" w:rsidR="00D92A92" w:rsidRPr="00907E00" w:rsidRDefault="00D92A92" w:rsidP="00D1418D">
            <w:pPr>
              <w:spacing w:after="0" w:line="240" w:lineRule="auto"/>
              <w:jc w:val="both"/>
              <w:rPr>
                <w:sz w:val="22"/>
                <w:szCs w:val="22"/>
              </w:rPr>
            </w:pPr>
            <w:r w:rsidRPr="00907E00">
              <w:rPr>
                <w:sz w:val="22"/>
                <w:szCs w:val="22"/>
              </w:rPr>
              <w:t>G</w:t>
            </w:r>
          </w:p>
        </w:tc>
        <w:tc>
          <w:tcPr>
            <w:tcW w:w="511" w:type="pct"/>
            <w:shd w:val="clear" w:color="auto" w:fill="auto"/>
            <w:vAlign w:val="center"/>
          </w:tcPr>
          <w:p w14:paraId="123B8278" w14:textId="77777777" w:rsidR="00D92A92" w:rsidRPr="00907E00" w:rsidRDefault="00D92A92" w:rsidP="00D1418D">
            <w:pPr>
              <w:spacing w:after="0" w:line="240" w:lineRule="auto"/>
              <w:jc w:val="both"/>
              <w:rPr>
                <w:sz w:val="22"/>
                <w:szCs w:val="22"/>
              </w:rPr>
            </w:pPr>
            <w:r w:rsidRPr="00907E00">
              <w:rPr>
                <w:sz w:val="22"/>
                <w:szCs w:val="22"/>
              </w:rPr>
              <w:t>B</w:t>
            </w:r>
          </w:p>
        </w:tc>
        <w:tc>
          <w:tcPr>
            <w:tcW w:w="334" w:type="pct"/>
            <w:shd w:val="clear" w:color="auto" w:fill="auto"/>
            <w:vAlign w:val="center"/>
          </w:tcPr>
          <w:p w14:paraId="1008F117" w14:textId="77777777" w:rsidR="00D92A92" w:rsidRPr="00907E00" w:rsidRDefault="00D92A92" w:rsidP="00D1418D">
            <w:pPr>
              <w:spacing w:after="0" w:line="240" w:lineRule="auto"/>
              <w:jc w:val="both"/>
              <w:rPr>
                <w:sz w:val="22"/>
                <w:szCs w:val="22"/>
              </w:rPr>
            </w:pPr>
            <w:r w:rsidRPr="00907E00">
              <w:rPr>
                <w:sz w:val="22"/>
                <w:szCs w:val="22"/>
              </w:rPr>
              <w:t>B</w:t>
            </w:r>
          </w:p>
        </w:tc>
        <w:tc>
          <w:tcPr>
            <w:tcW w:w="280" w:type="pct"/>
            <w:shd w:val="clear" w:color="auto" w:fill="auto"/>
            <w:vAlign w:val="center"/>
          </w:tcPr>
          <w:p w14:paraId="4215BB60" w14:textId="77777777" w:rsidR="00D92A92" w:rsidRPr="00907E00" w:rsidRDefault="00D92A92" w:rsidP="00D1418D">
            <w:pPr>
              <w:spacing w:after="0" w:line="240" w:lineRule="auto"/>
              <w:jc w:val="both"/>
              <w:rPr>
                <w:sz w:val="22"/>
                <w:szCs w:val="22"/>
              </w:rPr>
            </w:pPr>
            <w:r w:rsidRPr="00907E00">
              <w:rPr>
                <w:sz w:val="22"/>
                <w:szCs w:val="22"/>
              </w:rPr>
              <w:t>C</w:t>
            </w:r>
          </w:p>
        </w:tc>
        <w:tc>
          <w:tcPr>
            <w:tcW w:w="309" w:type="pct"/>
            <w:shd w:val="clear" w:color="auto" w:fill="auto"/>
            <w:vAlign w:val="center"/>
          </w:tcPr>
          <w:p w14:paraId="56C2184E" w14:textId="77777777" w:rsidR="00D92A92" w:rsidRPr="00907E00" w:rsidRDefault="00D92A92" w:rsidP="00D1418D">
            <w:pPr>
              <w:spacing w:after="0" w:line="240" w:lineRule="auto"/>
              <w:jc w:val="both"/>
              <w:rPr>
                <w:sz w:val="22"/>
                <w:szCs w:val="22"/>
              </w:rPr>
            </w:pPr>
            <w:r w:rsidRPr="00907E00">
              <w:rPr>
                <w:sz w:val="22"/>
                <w:szCs w:val="22"/>
              </w:rPr>
              <w:t>A</w:t>
            </w:r>
          </w:p>
        </w:tc>
      </w:tr>
      <w:tr w:rsidR="00D92A92" w:rsidRPr="00907E00" w14:paraId="2B094EB8" w14:textId="77777777" w:rsidTr="008741AF">
        <w:trPr>
          <w:jc w:val="center"/>
        </w:trPr>
        <w:tc>
          <w:tcPr>
            <w:tcW w:w="199" w:type="pct"/>
            <w:shd w:val="clear" w:color="auto" w:fill="auto"/>
            <w:vAlign w:val="center"/>
          </w:tcPr>
          <w:p w14:paraId="6DDAD8E0" w14:textId="77777777" w:rsidR="00D92A92" w:rsidRPr="00907E00" w:rsidRDefault="00D92A92" w:rsidP="00D1418D">
            <w:pPr>
              <w:spacing w:after="0" w:line="240" w:lineRule="auto"/>
              <w:jc w:val="both"/>
              <w:rPr>
                <w:sz w:val="22"/>
                <w:szCs w:val="22"/>
                <w:lang w:val="bg-BG"/>
              </w:rPr>
            </w:pPr>
            <w:r w:rsidRPr="00907E00">
              <w:rPr>
                <w:sz w:val="22"/>
                <w:szCs w:val="22"/>
                <w:lang w:val="bg-BG"/>
              </w:rPr>
              <w:t>В</w:t>
            </w:r>
          </w:p>
        </w:tc>
        <w:tc>
          <w:tcPr>
            <w:tcW w:w="355" w:type="pct"/>
            <w:shd w:val="clear" w:color="auto" w:fill="auto"/>
            <w:vAlign w:val="center"/>
          </w:tcPr>
          <w:p w14:paraId="7FBEE9CE" w14:textId="77777777" w:rsidR="00D92A92" w:rsidRPr="00907E00" w:rsidRDefault="00D92A92" w:rsidP="00D1418D">
            <w:pPr>
              <w:spacing w:after="0" w:line="240" w:lineRule="auto"/>
              <w:jc w:val="both"/>
              <w:rPr>
                <w:sz w:val="22"/>
                <w:szCs w:val="22"/>
                <w:lang w:val="bg-BG"/>
              </w:rPr>
            </w:pPr>
            <w:r w:rsidRPr="00907E00">
              <w:rPr>
                <w:sz w:val="22"/>
                <w:szCs w:val="22"/>
                <w:lang w:val="bg-BG"/>
              </w:rPr>
              <w:t>A131</w:t>
            </w:r>
          </w:p>
        </w:tc>
        <w:tc>
          <w:tcPr>
            <w:tcW w:w="658" w:type="pct"/>
            <w:shd w:val="clear" w:color="auto" w:fill="auto"/>
            <w:vAlign w:val="center"/>
          </w:tcPr>
          <w:p w14:paraId="5A1C7B58" w14:textId="77777777" w:rsidR="00D92A92" w:rsidRPr="00907E00" w:rsidRDefault="00D92A92" w:rsidP="00D1418D">
            <w:pPr>
              <w:spacing w:after="0" w:line="240" w:lineRule="auto"/>
              <w:jc w:val="both"/>
              <w:rPr>
                <w:i/>
                <w:sz w:val="22"/>
                <w:szCs w:val="22"/>
                <w:lang w:val="bg-BG"/>
              </w:rPr>
            </w:pPr>
            <w:r w:rsidRPr="00907E00">
              <w:rPr>
                <w:i/>
                <w:sz w:val="22"/>
                <w:szCs w:val="22"/>
                <w:lang w:val="bg-BG"/>
              </w:rPr>
              <w:t>Himantopus himantopus</w:t>
            </w:r>
          </w:p>
        </w:tc>
        <w:tc>
          <w:tcPr>
            <w:tcW w:w="175" w:type="pct"/>
            <w:shd w:val="clear" w:color="auto" w:fill="auto"/>
            <w:vAlign w:val="center"/>
          </w:tcPr>
          <w:p w14:paraId="11B4D462" w14:textId="77777777" w:rsidR="00D92A92" w:rsidRPr="00907E00" w:rsidRDefault="00D92A92" w:rsidP="00D1418D">
            <w:pPr>
              <w:spacing w:after="0" w:line="240" w:lineRule="auto"/>
              <w:jc w:val="both"/>
              <w:rPr>
                <w:sz w:val="22"/>
                <w:szCs w:val="22"/>
                <w:lang w:val="bg-BG"/>
              </w:rPr>
            </w:pPr>
          </w:p>
        </w:tc>
        <w:tc>
          <w:tcPr>
            <w:tcW w:w="258" w:type="pct"/>
            <w:shd w:val="clear" w:color="auto" w:fill="auto"/>
            <w:vAlign w:val="center"/>
          </w:tcPr>
          <w:p w14:paraId="61447F47" w14:textId="77777777" w:rsidR="00D92A92" w:rsidRPr="00907E00" w:rsidRDefault="00D92A92" w:rsidP="00D1418D">
            <w:pPr>
              <w:spacing w:after="0" w:line="240" w:lineRule="auto"/>
              <w:jc w:val="both"/>
              <w:rPr>
                <w:b/>
                <w:sz w:val="22"/>
                <w:szCs w:val="22"/>
                <w:lang w:val="bg-BG"/>
              </w:rPr>
            </w:pPr>
          </w:p>
        </w:tc>
        <w:tc>
          <w:tcPr>
            <w:tcW w:w="229" w:type="pct"/>
            <w:gridSpan w:val="2"/>
            <w:shd w:val="clear" w:color="auto" w:fill="auto"/>
            <w:vAlign w:val="center"/>
          </w:tcPr>
          <w:p w14:paraId="1BD3B22B" w14:textId="77777777" w:rsidR="00D92A92" w:rsidRPr="00907E00" w:rsidRDefault="00D92A92" w:rsidP="00D1418D">
            <w:pPr>
              <w:spacing w:after="0" w:line="240" w:lineRule="auto"/>
              <w:jc w:val="both"/>
              <w:rPr>
                <w:sz w:val="22"/>
                <w:szCs w:val="22"/>
              </w:rPr>
            </w:pPr>
            <w:r w:rsidRPr="00907E00">
              <w:rPr>
                <w:sz w:val="22"/>
                <w:szCs w:val="22"/>
              </w:rPr>
              <w:t>r</w:t>
            </w:r>
          </w:p>
        </w:tc>
        <w:tc>
          <w:tcPr>
            <w:tcW w:w="287" w:type="pct"/>
            <w:shd w:val="clear" w:color="auto" w:fill="auto"/>
            <w:vAlign w:val="center"/>
          </w:tcPr>
          <w:p w14:paraId="2366DA43" w14:textId="77777777" w:rsidR="00D92A92" w:rsidRPr="00907E00" w:rsidRDefault="00D92A92" w:rsidP="00D1418D">
            <w:pPr>
              <w:spacing w:after="0" w:line="240" w:lineRule="auto"/>
              <w:jc w:val="both"/>
              <w:rPr>
                <w:sz w:val="22"/>
                <w:szCs w:val="22"/>
              </w:rPr>
            </w:pPr>
            <w:r w:rsidRPr="00907E00">
              <w:rPr>
                <w:color w:val="FF0000"/>
                <w:sz w:val="22"/>
                <w:szCs w:val="22"/>
              </w:rPr>
              <w:t>15</w:t>
            </w:r>
          </w:p>
        </w:tc>
        <w:tc>
          <w:tcPr>
            <w:tcW w:w="325" w:type="pct"/>
            <w:shd w:val="clear" w:color="auto" w:fill="auto"/>
            <w:vAlign w:val="center"/>
          </w:tcPr>
          <w:p w14:paraId="3BD0107C" w14:textId="77777777" w:rsidR="00D92A92" w:rsidRPr="00907E00" w:rsidRDefault="00D92A92" w:rsidP="00D1418D">
            <w:pPr>
              <w:spacing w:after="0" w:line="240" w:lineRule="auto"/>
              <w:jc w:val="both"/>
              <w:rPr>
                <w:sz w:val="22"/>
                <w:szCs w:val="22"/>
              </w:rPr>
            </w:pPr>
            <w:r w:rsidRPr="00907E00">
              <w:rPr>
                <w:sz w:val="22"/>
                <w:szCs w:val="22"/>
              </w:rPr>
              <w:t>30</w:t>
            </w:r>
          </w:p>
        </w:tc>
        <w:tc>
          <w:tcPr>
            <w:tcW w:w="319" w:type="pct"/>
            <w:shd w:val="clear" w:color="auto" w:fill="auto"/>
            <w:vAlign w:val="center"/>
          </w:tcPr>
          <w:p w14:paraId="38153E36" w14:textId="77777777" w:rsidR="00D92A92" w:rsidRPr="00907E00" w:rsidRDefault="00D92A92" w:rsidP="00D1418D">
            <w:pPr>
              <w:spacing w:after="0" w:line="240" w:lineRule="auto"/>
              <w:jc w:val="both"/>
              <w:rPr>
                <w:sz w:val="22"/>
                <w:szCs w:val="22"/>
              </w:rPr>
            </w:pPr>
            <w:r w:rsidRPr="00907E00">
              <w:rPr>
                <w:sz w:val="22"/>
                <w:szCs w:val="22"/>
              </w:rPr>
              <w:t>p</w:t>
            </w:r>
          </w:p>
        </w:tc>
        <w:tc>
          <w:tcPr>
            <w:tcW w:w="310" w:type="pct"/>
            <w:shd w:val="clear" w:color="auto" w:fill="auto"/>
            <w:vAlign w:val="center"/>
          </w:tcPr>
          <w:p w14:paraId="22007D4E" w14:textId="77777777" w:rsidR="00D92A92" w:rsidRPr="00907E00" w:rsidRDefault="00D92A92" w:rsidP="00D1418D">
            <w:pPr>
              <w:spacing w:after="0" w:line="240" w:lineRule="auto"/>
              <w:jc w:val="both"/>
              <w:rPr>
                <w:sz w:val="22"/>
                <w:szCs w:val="22"/>
              </w:rPr>
            </w:pPr>
          </w:p>
        </w:tc>
        <w:tc>
          <w:tcPr>
            <w:tcW w:w="451" w:type="pct"/>
            <w:shd w:val="clear" w:color="auto" w:fill="auto"/>
            <w:vAlign w:val="center"/>
          </w:tcPr>
          <w:p w14:paraId="07D3CB18" w14:textId="77777777" w:rsidR="00D92A92" w:rsidRPr="00907E00" w:rsidRDefault="00D92A92" w:rsidP="00D1418D">
            <w:pPr>
              <w:spacing w:after="0" w:line="240" w:lineRule="auto"/>
              <w:jc w:val="both"/>
              <w:rPr>
                <w:sz w:val="22"/>
                <w:szCs w:val="22"/>
              </w:rPr>
            </w:pPr>
            <w:r w:rsidRPr="00907E00">
              <w:rPr>
                <w:sz w:val="22"/>
                <w:szCs w:val="22"/>
              </w:rPr>
              <w:t>G</w:t>
            </w:r>
          </w:p>
        </w:tc>
        <w:tc>
          <w:tcPr>
            <w:tcW w:w="511" w:type="pct"/>
            <w:shd w:val="clear" w:color="auto" w:fill="auto"/>
            <w:vAlign w:val="center"/>
          </w:tcPr>
          <w:p w14:paraId="6322FC35" w14:textId="77777777" w:rsidR="00D92A92" w:rsidRPr="00907E00" w:rsidRDefault="00D92A92" w:rsidP="00D1418D">
            <w:pPr>
              <w:spacing w:after="0" w:line="240" w:lineRule="auto"/>
              <w:jc w:val="both"/>
              <w:rPr>
                <w:sz w:val="22"/>
                <w:szCs w:val="22"/>
              </w:rPr>
            </w:pPr>
            <w:r w:rsidRPr="00907E00">
              <w:rPr>
                <w:sz w:val="22"/>
                <w:szCs w:val="22"/>
              </w:rPr>
              <w:t>B</w:t>
            </w:r>
          </w:p>
        </w:tc>
        <w:tc>
          <w:tcPr>
            <w:tcW w:w="334" w:type="pct"/>
            <w:shd w:val="clear" w:color="auto" w:fill="auto"/>
            <w:vAlign w:val="center"/>
          </w:tcPr>
          <w:p w14:paraId="503268B3" w14:textId="77777777" w:rsidR="00D92A92" w:rsidRPr="00907E00" w:rsidRDefault="00D92A92" w:rsidP="00D1418D">
            <w:pPr>
              <w:spacing w:after="0" w:line="240" w:lineRule="auto"/>
              <w:jc w:val="both"/>
              <w:rPr>
                <w:sz w:val="22"/>
                <w:szCs w:val="22"/>
              </w:rPr>
            </w:pPr>
            <w:r w:rsidRPr="00907E00">
              <w:rPr>
                <w:sz w:val="22"/>
                <w:szCs w:val="22"/>
              </w:rPr>
              <w:t>B</w:t>
            </w:r>
          </w:p>
        </w:tc>
        <w:tc>
          <w:tcPr>
            <w:tcW w:w="280" w:type="pct"/>
            <w:shd w:val="clear" w:color="auto" w:fill="auto"/>
            <w:vAlign w:val="center"/>
          </w:tcPr>
          <w:p w14:paraId="38E78700" w14:textId="77777777" w:rsidR="00D92A92" w:rsidRPr="00907E00" w:rsidRDefault="00D92A92" w:rsidP="00D1418D">
            <w:pPr>
              <w:spacing w:after="0" w:line="240" w:lineRule="auto"/>
              <w:jc w:val="both"/>
              <w:rPr>
                <w:sz w:val="22"/>
                <w:szCs w:val="22"/>
              </w:rPr>
            </w:pPr>
            <w:r w:rsidRPr="00907E00">
              <w:rPr>
                <w:sz w:val="22"/>
                <w:szCs w:val="22"/>
              </w:rPr>
              <w:t>C</w:t>
            </w:r>
          </w:p>
        </w:tc>
        <w:tc>
          <w:tcPr>
            <w:tcW w:w="309" w:type="pct"/>
            <w:shd w:val="clear" w:color="auto" w:fill="auto"/>
            <w:vAlign w:val="center"/>
          </w:tcPr>
          <w:p w14:paraId="2532DB06" w14:textId="77777777" w:rsidR="00D92A92" w:rsidRPr="00907E00" w:rsidRDefault="00D92A92" w:rsidP="00D1418D">
            <w:pPr>
              <w:spacing w:after="0" w:line="240" w:lineRule="auto"/>
              <w:jc w:val="both"/>
              <w:rPr>
                <w:sz w:val="22"/>
                <w:szCs w:val="22"/>
              </w:rPr>
            </w:pPr>
            <w:r w:rsidRPr="00907E00">
              <w:rPr>
                <w:sz w:val="22"/>
                <w:szCs w:val="22"/>
              </w:rPr>
              <w:t>A</w:t>
            </w:r>
          </w:p>
        </w:tc>
      </w:tr>
      <w:tr w:rsidR="00D92A92" w:rsidRPr="00907E00" w14:paraId="1E063D2E" w14:textId="77777777" w:rsidTr="008741AF">
        <w:trPr>
          <w:jc w:val="center"/>
        </w:trPr>
        <w:tc>
          <w:tcPr>
            <w:tcW w:w="199" w:type="pct"/>
            <w:shd w:val="clear" w:color="auto" w:fill="auto"/>
            <w:vAlign w:val="center"/>
          </w:tcPr>
          <w:p w14:paraId="1F1DC502" w14:textId="77777777" w:rsidR="00D92A92" w:rsidRPr="00907E00" w:rsidRDefault="00D92A92" w:rsidP="00D1418D">
            <w:pPr>
              <w:spacing w:after="0" w:line="240" w:lineRule="auto"/>
              <w:jc w:val="both"/>
              <w:rPr>
                <w:sz w:val="22"/>
                <w:szCs w:val="22"/>
                <w:lang w:val="bg-BG"/>
              </w:rPr>
            </w:pPr>
            <w:r w:rsidRPr="00907E00">
              <w:rPr>
                <w:sz w:val="22"/>
                <w:szCs w:val="22"/>
                <w:lang w:val="bg-BG"/>
              </w:rPr>
              <w:t>В</w:t>
            </w:r>
          </w:p>
        </w:tc>
        <w:tc>
          <w:tcPr>
            <w:tcW w:w="355" w:type="pct"/>
            <w:shd w:val="clear" w:color="auto" w:fill="auto"/>
            <w:vAlign w:val="center"/>
          </w:tcPr>
          <w:p w14:paraId="541BA13C" w14:textId="77777777" w:rsidR="00D92A92" w:rsidRPr="00907E00" w:rsidRDefault="00D92A92" w:rsidP="00D1418D">
            <w:pPr>
              <w:spacing w:after="0" w:line="240" w:lineRule="auto"/>
              <w:jc w:val="both"/>
              <w:rPr>
                <w:sz w:val="22"/>
                <w:szCs w:val="22"/>
                <w:lang w:val="bg-BG"/>
              </w:rPr>
            </w:pPr>
            <w:r w:rsidRPr="00907E00">
              <w:rPr>
                <w:sz w:val="22"/>
                <w:szCs w:val="22"/>
                <w:lang w:val="bg-BG"/>
              </w:rPr>
              <w:t>A131</w:t>
            </w:r>
          </w:p>
        </w:tc>
        <w:tc>
          <w:tcPr>
            <w:tcW w:w="658" w:type="pct"/>
            <w:shd w:val="clear" w:color="auto" w:fill="auto"/>
            <w:vAlign w:val="center"/>
          </w:tcPr>
          <w:p w14:paraId="43056DE3" w14:textId="77777777" w:rsidR="00D92A92" w:rsidRPr="00907E00" w:rsidRDefault="00D92A92" w:rsidP="00D1418D">
            <w:pPr>
              <w:spacing w:after="0" w:line="240" w:lineRule="auto"/>
              <w:jc w:val="both"/>
              <w:rPr>
                <w:i/>
                <w:sz w:val="22"/>
                <w:szCs w:val="22"/>
                <w:lang w:val="bg-BG"/>
              </w:rPr>
            </w:pPr>
            <w:r w:rsidRPr="00907E00">
              <w:rPr>
                <w:i/>
                <w:sz w:val="22"/>
                <w:szCs w:val="22"/>
                <w:lang w:val="bg-BG"/>
              </w:rPr>
              <w:t>Himantopus himantopus</w:t>
            </w:r>
          </w:p>
        </w:tc>
        <w:tc>
          <w:tcPr>
            <w:tcW w:w="175" w:type="pct"/>
            <w:shd w:val="clear" w:color="auto" w:fill="auto"/>
            <w:vAlign w:val="center"/>
          </w:tcPr>
          <w:p w14:paraId="4255774E" w14:textId="77777777" w:rsidR="00D92A92" w:rsidRPr="00907E00" w:rsidRDefault="00D92A92" w:rsidP="00D1418D">
            <w:pPr>
              <w:spacing w:after="0" w:line="240" w:lineRule="auto"/>
              <w:jc w:val="both"/>
              <w:rPr>
                <w:sz w:val="22"/>
                <w:szCs w:val="22"/>
                <w:lang w:val="bg-BG"/>
              </w:rPr>
            </w:pPr>
          </w:p>
        </w:tc>
        <w:tc>
          <w:tcPr>
            <w:tcW w:w="258" w:type="pct"/>
            <w:shd w:val="clear" w:color="auto" w:fill="auto"/>
            <w:vAlign w:val="center"/>
          </w:tcPr>
          <w:p w14:paraId="63CEBD02" w14:textId="77777777" w:rsidR="00D92A92" w:rsidRPr="00907E00" w:rsidRDefault="00D92A92" w:rsidP="00D1418D">
            <w:pPr>
              <w:spacing w:after="0" w:line="240" w:lineRule="auto"/>
              <w:jc w:val="both"/>
              <w:rPr>
                <w:b/>
                <w:sz w:val="22"/>
                <w:szCs w:val="22"/>
                <w:lang w:val="bg-BG"/>
              </w:rPr>
            </w:pPr>
          </w:p>
        </w:tc>
        <w:tc>
          <w:tcPr>
            <w:tcW w:w="229" w:type="pct"/>
            <w:gridSpan w:val="2"/>
            <w:shd w:val="clear" w:color="auto" w:fill="auto"/>
            <w:vAlign w:val="center"/>
          </w:tcPr>
          <w:p w14:paraId="0D35CF1F" w14:textId="77777777" w:rsidR="00D92A92" w:rsidRPr="00907E00" w:rsidRDefault="00D92A92" w:rsidP="00D1418D">
            <w:pPr>
              <w:spacing w:after="0" w:line="240" w:lineRule="auto"/>
              <w:jc w:val="both"/>
              <w:rPr>
                <w:sz w:val="22"/>
                <w:szCs w:val="22"/>
              </w:rPr>
            </w:pPr>
            <w:r w:rsidRPr="00907E00">
              <w:rPr>
                <w:sz w:val="22"/>
                <w:szCs w:val="22"/>
              </w:rPr>
              <w:t>w</w:t>
            </w:r>
          </w:p>
        </w:tc>
        <w:tc>
          <w:tcPr>
            <w:tcW w:w="287" w:type="pct"/>
            <w:shd w:val="clear" w:color="auto" w:fill="auto"/>
            <w:vAlign w:val="center"/>
          </w:tcPr>
          <w:p w14:paraId="6457801F" w14:textId="77777777" w:rsidR="00D92A92" w:rsidRPr="00907E00" w:rsidRDefault="00D92A92" w:rsidP="00D1418D">
            <w:pPr>
              <w:spacing w:after="0" w:line="240" w:lineRule="auto"/>
              <w:jc w:val="both"/>
              <w:rPr>
                <w:b/>
                <w:sz w:val="22"/>
                <w:szCs w:val="22"/>
                <w:lang w:val="bg-BG"/>
              </w:rPr>
            </w:pPr>
          </w:p>
        </w:tc>
        <w:tc>
          <w:tcPr>
            <w:tcW w:w="325" w:type="pct"/>
            <w:shd w:val="clear" w:color="auto" w:fill="auto"/>
            <w:vAlign w:val="center"/>
          </w:tcPr>
          <w:p w14:paraId="0BDB1762" w14:textId="77777777" w:rsidR="00D92A92" w:rsidRPr="00907E00" w:rsidRDefault="00D92A92" w:rsidP="00D1418D">
            <w:pPr>
              <w:spacing w:after="0" w:line="240" w:lineRule="auto"/>
              <w:jc w:val="both"/>
              <w:rPr>
                <w:sz w:val="22"/>
                <w:szCs w:val="22"/>
              </w:rPr>
            </w:pPr>
            <w:r w:rsidRPr="00907E00">
              <w:rPr>
                <w:sz w:val="22"/>
                <w:szCs w:val="22"/>
              </w:rPr>
              <w:t>2</w:t>
            </w:r>
          </w:p>
        </w:tc>
        <w:tc>
          <w:tcPr>
            <w:tcW w:w="319" w:type="pct"/>
            <w:shd w:val="clear" w:color="auto" w:fill="auto"/>
            <w:vAlign w:val="center"/>
          </w:tcPr>
          <w:p w14:paraId="6F1CB037" w14:textId="77777777" w:rsidR="00D92A92" w:rsidRPr="00907E00" w:rsidRDefault="00D92A92"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3AA10EDD" w14:textId="77777777" w:rsidR="00D92A92" w:rsidRPr="00907E00" w:rsidRDefault="00D92A92" w:rsidP="00D1418D">
            <w:pPr>
              <w:spacing w:after="0" w:line="240" w:lineRule="auto"/>
              <w:jc w:val="both"/>
              <w:rPr>
                <w:sz w:val="22"/>
                <w:szCs w:val="22"/>
              </w:rPr>
            </w:pPr>
          </w:p>
        </w:tc>
        <w:tc>
          <w:tcPr>
            <w:tcW w:w="451" w:type="pct"/>
            <w:shd w:val="clear" w:color="auto" w:fill="auto"/>
            <w:vAlign w:val="center"/>
          </w:tcPr>
          <w:p w14:paraId="4FC408E1" w14:textId="77777777" w:rsidR="00D92A92" w:rsidRPr="00907E00" w:rsidRDefault="00D92A92" w:rsidP="00D1418D">
            <w:pPr>
              <w:spacing w:after="0" w:line="240" w:lineRule="auto"/>
              <w:jc w:val="both"/>
              <w:rPr>
                <w:sz w:val="22"/>
                <w:szCs w:val="22"/>
              </w:rPr>
            </w:pPr>
            <w:r w:rsidRPr="00907E00">
              <w:rPr>
                <w:sz w:val="22"/>
                <w:szCs w:val="22"/>
              </w:rPr>
              <w:t>G</w:t>
            </w:r>
          </w:p>
        </w:tc>
        <w:tc>
          <w:tcPr>
            <w:tcW w:w="511" w:type="pct"/>
            <w:shd w:val="clear" w:color="auto" w:fill="auto"/>
            <w:vAlign w:val="center"/>
          </w:tcPr>
          <w:p w14:paraId="2E957C5A" w14:textId="77777777" w:rsidR="00D92A92" w:rsidRPr="00907E00" w:rsidRDefault="00D92A92" w:rsidP="00D1418D">
            <w:pPr>
              <w:spacing w:after="0" w:line="240" w:lineRule="auto"/>
              <w:jc w:val="both"/>
              <w:rPr>
                <w:sz w:val="22"/>
                <w:szCs w:val="22"/>
              </w:rPr>
            </w:pPr>
            <w:r w:rsidRPr="00907E00">
              <w:rPr>
                <w:sz w:val="22"/>
                <w:szCs w:val="22"/>
              </w:rPr>
              <w:t>B</w:t>
            </w:r>
          </w:p>
        </w:tc>
        <w:tc>
          <w:tcPr>
            <w:tcW w:w="334" w:type="pct"/>
            <w:shd w:val="clear" w:color="auto" w:fill="auto"/>
            <w:vAlign w:val="center"/>
          </w:tcPr>
          <w:p w14:paraId="37D04FA7" w14:textId="77777777" w:rsidR="00D92A92" w:rsidRPr="00907E00" w:rsidRDefault="00D92A92" w:rsidP="00D1418D">
            <w:pPr>
              <w:spacing w:after="0" w:line="240" w:lineRule="auto"/>
              <w:jc w:val="both"/>
              <w:rPr>
                <w:sz w:val="22"/>
                <w:szCs w:val="22"/>
              </w:rPr>
            </w:pPr>
            <w:r w:rsidRPr="00907E00">
              <w:rPr>
                <w:sz w:val="22"/>
                <w:szCs w:val="22"/>
              </w:rPr>
              <w:t>B</w:t>
            </w:r>
          </w:p>
        </w:tc>
        <w:tc>
          <w:tcPr>
            <w:tcW w:w="280" w:type="pct"/>
            <w:shd w:val="clear" w:color="auto" w:fill="auto"/>
            <w:vAlign w:val="center"/>
          </w:tcPr>
          <w:p w14:paraId="4D8C9408" w14:textId="77777777" w:rsidR="00D92A92" w:rsidRPr="00907E00" w:rsidRDefault="00D92A92" w:rsidP="00D1418D">
            <w:pPr>
              <w:spacing w:after="0" w:line="240" w:lineRule="auto"/>
              <w:jc w:val="both"/>
              <w:rPr>
                <w:sz w:val="22"/>
                <w:szCs w:val="22"/>
              </w:rPr>
            </w:pPr>
            <w:r w:rsidRPr="00907E00">
              <w:rPr>
                <w:sz w:val="22"/>
                <w:szCs w:val="22"/>
              </w:rPr>
              <w:t>C</w:t>
            </w:r>
          </w:p>
        </w:tc>
        <w:tc>
          <w:tcPr>
            <w:tcW w:w="309" w:type="pct"/>
            <w:shd w:val="clear" w:color="auto" w:fill="auto"/>
            <w:vAlign w:val="center"/>
          </w:tcPr>
          <w:p w14:paraId="2517D2FF" w14:textId="77777777" w:rsidR="00D92A92" w:rsidRPr="00907E00" w:rsidRDefault="00D92A92" w:rsidP="00D1418D">
            <w:pPr>
              <w:spacing w:after="0" w:line="240" w:lineRule="auto"/>
              <w:jc w:val="both"/>
              <w:rPr>
                <w:sz w:val="22"/>
                <w:szCs w:val="22"/>
              </w:rPr>
            </w:pPr>
            <w:r w:rsidRPr="00907E00">
              <w:rPr>
                <w:sz w:val="22"/>
                <w:szCs w:val="22"/>
              </w:rPr>
              <w:t>A</w:t>
            </w:r>
          </w:p>
        </w:tc>
      </w:tr>
    </w:tbl>
    <w:p w14:paraId="7065DE8E" w14:textId="77777777" w:rsidR="00D92A92" w:rsidRPr="00D92A92" w:rsidRDefault="00D92A92" w:rsidP="00D1418D">
      <w:pPr>
        <w:spacing w:after="120" w:line="240" w:lineRule="auto"/>
        <w:jc w:val="both"/>
      </w:pPr>
    </w:p>
    <w:p w14:paraId="0F17ED6B" w14:textId="77777777" w:rsidR="00C640B1" w:rsidRPr="00C640B1" w:rsidRDefault="00C640B1" w:rsidP="00D1418D">
      <w:pPr>
        <w:pStyle w:val="Heading1"/>
        <w:jc w:val="both"/>
        <w:rPr>
          <w:lang w:val="bg-BG"/>
        </w:rPr>
      </w:pPr>
      <w:bookmarkStart w:id="234" w:name="_Toc97910398"/>
      <w:bookmarkStart w:id="235" w:name="_Toc133142641"/>
      <w:r w:rsidRPr="00C640B1">
        <w:rPr>
          <w:lang w:val="bg-BG"/>
        </w:rPr>
        <w:t xml:space="preserve">Специфични цели за А132 </w:t>
      </w:r>
      <w:r w:rsidRPr="00C640B1">
        <w:rPr>
          <w:i/>
        </w:rPr>
        <w:t>Recurvirostra</w:t>
      </w:r>
      <w:r w:rsidRPr="00C640B1">
        <w:rPr>
          <w:i/>
          <w:lang w:val="bg-BG"/>
        </w:rPr>
        <w:t xml:space="preserve"> </w:t>
      </w:r>
      <w:r w:rsidRPr="00C640B1">
        <w:rPr>
          <w:i/>
        </w:rPr>
        <w:t>avosetta</w:t>
      </w:r>
      <w:r w:rsidRPr="00C640B1">
        <w:rPr>
          <w:lang w:val="bg-BG"/>
        </w:rPr>
        <w:t xml:space="preserve"> (саблеклюн)</w:t>
      </w:r>
      <w:bookmarkEnd w:id="234"/>
      <w:bookmarkEnd w:id="235"/>
    </w:p>
    <w:p w14:paraId="23FBD0DA" w14:textId="77777777" w:rsidR="00C640B1" w:rsidRPr="00C640B1" w:rsidRDefault="00C640B1" w:rsidP="00D1418D">
      <w:pPr>
        <w:spacing w:after="120" w:line="240" w:lineRule="auto"/>
        <w:jc w:val="both"/>
        <w:rPr>
          <w:lang w:val="bg-BG"/>
        </w:rPr>
      </w:pPr>
    </w:p>
    <w:p w14:paraId="67CC91DB" w14:textId="1AA92061" w:rsidR="003D3042" w:rsidRDefault="003D3042" w:rsidP="00D1418D">
      <w:pPr>
        <w:numPr>
          <w:ilvl w:val="0"/>
          <w:numId w:val="114"/>
        </w:numPr>
        <w:spacing w:after="120" w:line="240" w:lineRule="auto"/>
        <w:ind w:left="0"/>
        <w:jc w:val="both"/>
        <w:rPr>
          <w:b/>
          <w:lang w:val="bg-BG"/>
        </w:rPr>
      </w:pPr>
      <w:r>
        <w:rPr>
          <w:b/>
          <w:lang w:val="bg-BG"/>
        </w:rPr>
        <w:t>Код и наименование на вида</w:t>
      </w:r>
    </w:p>
    <w:p w14:paraId="654BFAD5" w14:textId="4E68C02D" w:rsidR="003D3042" w:rsidRPr="008741AF" w:rsidRDefault="003D3042" w:rsidP="008741AF">
      <w:pPr>
        <w:spacing w:after="120" w:line="240" w:lineRule="auto"/>
        <w:jc w:val="both"/>
        <w:rPr>
          <w:lang w:val="bg-BG"/>
        </w:rPr>
      </w:pPr>
      <w:r w:rsidRPr="00C640B1">
        <w:rPr>
          <w:lang w:val="bg-BG"/>
        </w:rPr>
        <w:t xml:space="preserve">А132 </w:t>
      </w:r>
      <w:r w:rsidRPr="00C640B1">
        <w:rPr>
          <w:i/>
        </w:rPr>
        <w:t>Recurvirostra</w:t>
      </w:r>
      <w:r w:rsidRPr="00C640B1">
        <w:rPr>
          <w:i/>
          <w:lang w:val="bg-BG"/>
        </w:rPr>
        <w:t xml:space="preserve"> </w:t>
      </w:r>
      <w:r w:rsidRPr="00C640B1">
        <w:rPr>
          <w:i/>
        </w:rPr>
        <w:t>avosetta</w:t>
      </w:r>
      <w:r w:rsidRPr="00C640B1">
        <w:rPr>
          <w:lang w:val="bg-BG"/>
        </w:rPr>
        <w:t xml:space="preserve"> (саблеклюн)</w:t>
      </w:r>
    </w:p>
    <w:p w14:paraId="0E8810C4" w14:textId="7F61D8F1" w:rsidR="00C640B1" w:rsidRPr="00C640B1" w:rsidRDefault="00C640B1" w:rsidP="00D1418D">
      <w:pPr>
        <w:numPr>
          <w:ilvl w:val="0"/>
          <w:numId w:val="114"/>
        </w:numPr>
        <w:spacing w:after="120" w:line="240" w:lineRule="auto"/>
        <w:ind w:left="0"/>
        <w:jc w:val="both"/>
        <w:rPr>
          <w:b/>
          <w:lang w:val="bg-BG"/>
        </w:rPr>
      </w:pPr>
      <w:r w:rsidRPr="00C640B1">
        <w:rPr>
          <w:b/>
          <w:lang w:val="bg-BG"/>
        </w:rPr>
        <w:t>Кратка характеристика на вида</w:t>
      </w:r>
    </w:p>
    <w:p w14:paraId="14F7F351" w14:textId="77777777" w:rsidR="00C640B1" w:rsidRPr="00C640B1" w:rsidRDefault="00C640B1" w:rsidP="00D1418D">
      <w:pPr>
        <w:spacing w:after="120" w:line="240" w:lineRule="auto"/>
        <w:jc w:val="both"/>
        <w:rPr>
          <w:lang w:val="bg-BG"/>
        </w:rPr>
      </w:pPr>
      <w:r w:rsidRPr="00C640B1">
        <w:rPr>
          <w:lang w:val="bg-BG"/>
        </w:rPr>
        <w:t xml:space="preserve">Дължина на тялото: 42 – 46 cm. Размах на крилата: 67 – 77 </w:t>
      </w:r>
      <w:r w:rsidRPr="00C640B1">
        <w:rPr>
          <w:lang w:val="en-GB"/>
        </w:rPr>
        <w:t>cm</w:t>
      </w:r>
      <w:r w:rsidRPr="00C640B1">
        <w:rPr>
          <w:lang w:val="bg-BG"/>
        </w:rPr>
        <w:t>. Има характерен завит нагоре клюн. Оперението е преобладаващо бяло. Главата и върховете на крилата са черни, на гърба и горната част на крилата има надлъжни черни ивици. Краката са сравнително дълги, светлосини на цвят. Често може да бъде наблюдаван в плитки водоеми, хранейки се по повърхността на водата като ритмично придвижва глава наляво и надясно.</w:t>
      </w:r>
    </w:p>
    <w:p w14:paraId="073E222D" w14:textId="77777777" w:rsidR="00C640B1" w:rsidRPr="00C640B1" w:rsidRDefault="00C640B1" w:rsidP="00D1418D">
      <w:pPr>
        <w:spacing w:after="120" w:line="240" w:lineRule="auto"/>
        <w:jc w:val="both"/>
        <w:rPr>
          <w:i/>
          <w:lang w:val="bg-BG"/>
        </w:rPr>
      </w:pPr>
      <w:r w:rsidRPr="00C640B1">
        <w:rPr>
          <w:i/>
          <w:lang w:val="bg-BG"/>
        </w:rPr>
        <w:t>Характер на пребиваване в страната</w:t>
      </w:r>
    </w:p>
    <w:p w14:paraId="75B1D137" w14:textId="6CAD526F" w:rsidR="00C640B1" w:rsidRPr="00C640B1" w:rsidRDefault="00C640B1" w:rsidP="00D1418D">
      <w:pPr>
        <w:spacing w:after="120" w:line="240" w:lineRule="auto"/>
        <w:jc w:val="both"/>
        <w:rPr>
          <w:lang w:val="bg-BG"/>
        </w:rPr>
      </w:pPr>
      <w:r w:rsidRPr="00C640B1">
        <w:rPr>
          <w:lang w:val="bg-BG"/>
        </w:rPr>
        <w:t>Гнездящ, преминаващ и рядко зимуващ вид за страната. Долита през март и отлита през септември и октомври. По време на миграционния период може да бъде срещнат по бреговете на вътрешните водоеми в страната. Отделни индивиди остават в България и през зимата. През размножителния период е наблюдаван основно по Черноморското крайбрежие, където обитава малки заливи, солници, крайбрежни блата, езера, равни брегове и л</w:t>
      </w:r>
      <w:r w:rsidR="00004C15">
        <w:rPr>
          <w:lang w:val="bg-BG"/>
        </w:rPr>
        <w:t>агуни (</w:t>
      </w:r>
      <w:r w:rsidR="008B318B">
        <w:rPr>
          <w:lang w:val="bg-BG"/>
        </w:rPr>
        <w:t>Големански и др. (гл. ред.)</w:t>
      </w:r>
      <w:r w:rsidR="00004C15">
        <w:rPr>
          <w:lang w:val="bg-BG"/>
        </w:rPr>
        <w:t>, 2015</w:t>
      </w:r>
      <w:r w:rsidRPr="00C640B1">
        <w:rPr>
          <w:lang w:val="bg-BG"/>
        </w:rPr>
        <w:t>).</w:t>
      </w:r>
    </w:p>
    <w:p w14:paraId="41B42603" w14:textId="77777777" w:rsidR="00C640B1" w:rsidRPr="00C640B1" w:rsidRDefault="00C640B1" w:rsidP="00D1418D">
      <w:pPr>
        <w:spacing w:after="120" w:line="240" w:lineRule="auto"/>
        <w:jc w:val="both"/>
        <w:rPr>
          <w:i/>
          <w:lang w:val="bg-BG"/>
        </w:rPr>
      </w:pPr>
      <w:r w:rsidRPr="00C640B1">
        <w:rPr>
          <w:i/>
          <w:lang w:val="bg-BG"/>
        </w:rPr>
        <w:t>Характерно местообитание</w:t>
      </w:r>
    </w:p>
    <w:p w14:paraId="372324D2" w14:textId="77777777" w:rsidR="00C640B1" w:rsidRPr="00C640B1" w:rsidRDefault="00C640B1" w:rsidP="00D1418D">
      <w:pPr>
        <w:spacing w:after="120" w:line="240" w:lineRule="auto"/>
        <w:jc w:val="both"/>
        <w:rPr>
          <w:lang w:val="bg-BG"/>
        </w:rPr>
      </w:pPr>
      <w:r w:rsidRPr="00C640B1">
        <w:rPr>
          <w:lang w:val="bg-BG"/>
        </w:rPr>
        <w:t xml:space="preserve">Гнезди изключително в лагуни и покрай свръхсолени плитководни лимани, като разполага гнездата си по засолени терени с халофитна растителност, на диги и разделителни валове в солници, по-рядко по бреговете на стоящи бракични води и стоящи пресни води с 0 – 20 </w:t>
      </w:r>
      <w:r w:rsidRPr="00C640B1">
        <w:rPr>
          <w:lang w:val="en-GB"/>
        </w:rPr>
        <w:t>m</w:t>
      </w:r>
      <w:r w:rsidRPr="00C640B1">
        <w:rPr>
          <w:lang w:val="bg-BG"/>
        </w:rPr>
        <w:t xml:space="preserve"> н.в. (Янков отг. ред., 2007). Гнезди поединично или в колонии от по 10 - 70 двойки. Определящо е хидрологично състояние на влажните зони и числеността на популацията е </w:t>
      </w:r>
      <w:r w:rsidRPr="00C640B1">
        <w:rPr>
          <w:lang w:val="bg-BG"/>
        </w:rPr>
        <w:lastRenderedPageBreak/>
        <w:t xml:space="preserve">силно флуктуираща през годините. Гнездото е вдлъбнатина в земята, която може да бъде разположена на различни места, включително върху гол пясък, суха кал, къса трева, мъртва растителност и купчини наноси. Видът може да гнезди в големи колонии, съседните гнезда обикновено на 1 </w:t>
      </w:r>
      <w:r w:rsidRPr="00C640B1">
        <w:rPr>
          <w:lang w:val="en-GB"/>
        </w:rPr>
        <w:t>m</w:t>
      </w:r>
      <w:r w:rsidRPr="00C640B1">
        <w:rPr>
          <w:lang w:val="bg-BG"/>
        </w:rPr>
        <w:t xml:space="preserve"> едно от друго, понякога и на 20-30 cm (</w:t>
      </w:r>
      <w:r w:rsidRPr="00C640B1">
        <w:rPr>
          <w:lang w:val="en-GB"/>
        </w:rPr>
        <w:t>BirdLife</w:t>
      </w:r>
      <w:r w:rsidRPr="00C640B1">
        <w:rPr>
          <w:lang w:val="bg-BG"/>
        </w:rPr>
        <w:t xml:space="preserve"> </w:t>
      </w:r>
      <w:r w:rsidRPr="00C640B1">
        <w:rPr>
          <w:lang w:val="en-GB"/>
        </w:rPr>
        <w:t>International</w:t>
      </w:r>
      <w:r w:rsidRPr="00C640B1">
        <w:rPr>
          <w:lang w:val="bg-BG"/>
        </w:rPr>
        <w:t>, 2021). Подходящите местообитания са разнообразни влажни зони, вероятно с кодове: 1110, 1130, 1140, 1150, 1160, 1530 и 6440 и др. влажни зони според Директивата за хабитатите (Кавръкова и др. 2009).</w:t>
      </w:r>
    </w:p>
    <w:p w14:paraId="5A485D0F" w14:textId="77777777" w:rsidR="00C640B1" w:rsidRPr="00C640B1" w:rsidRDefault="00C640B1" w:rsidP="00D1418D">
      <w:pPr>
        <w:spacing w:after="120" w:line="240" w:lineRule="auto"/>
        <w:jc w:val="both"/>
        <w:rPr>
          <w:i/>
          <w:lang w:val="bg-BG"/>
        </w:rPr>
      </w:pPr>
      <w:r w:rsidRPr="00C640B1">
        <w:rPr>
          <w:i/>
          <w:lang w:val="bg-BG"/>
        </w:rPr>
        <w:t>Хранене</w:t>
      </w:r>
    </w:p>
    <w:p w14:paraId="2527014F" w14:textId="77777777" w:rsidR="00C640B1" w:rsidRPr="00C640B1" w:rsidRDefault="00C640B1" w:rsidP="00D1418D">
      <w:pPr>
        <w:spacing w:after="120" w:line="240" w:lineRule="auto"/>
        <w:jc w:val="both"/>
        <w:rPr>
          <w:lang w:val="bg-BG"/>
        </w:rPr>
      </w:pPr>
      <w:r w:rsidRPr="00C640B1">
        <w:rPr>
          <w:lang w:val="bg-BG"/>
        </w:rPr>
        <w:t xml:space="preserve">Диетата му се състои предимно от водни безгръбначни с дължина 4-15 </w:t>
      </w:r>
      <w:r w:rsidRPr="00C640B1">
        <w:rPr>
          <w:lang w:val="en-GB"/>
        </w:rPr>
        <w:t>cm</w:t>
      </w:r>
      <w:r w:rsidRPr="00C640B1">
        <w:rPr>
          <w:lang w:val="bg-BG"/>
        </w:rPr>
        <w:t xml:space="preserve">, включително водни насекоми, бръмбари, мушиц, ракообразни (напр. </w:t>
      </w:r>
      <w:r w:rsidRPr="00C640B1">
        <w:rPr>
          <w:i/>
          <w:lang w:val="bg-BG"/>
        </w:rPr>
        <w:t>Corophium</w:t>
      </w:r>
      <w:r w:rsidRPr="00C640B1">
        <w:rPr>
          <w:lang w:val="bg-BG"/>
        </w:rPr>
        <w:t xml:space="preserve"> spp.), червеи олигохети и полихети и мекотели, както и дребни риби и растителна храна като семена и малки корени (</w:t>
      </w:r>
      <w:r w:rsidRPr="00C640B1">
        <w:rPr>
          <w:lang w:val="en-GB"/>
        </w:rPr>
        <w:t>BirdLife</w:t>
      </w:r>
      <w:r w:rsidRPr="00C640B1">
        <w:rPr>
          <w:lang w:val="bg-BG"/>
        </w:rPr>
        <w:t xml:space="preserve"> </w:t>
      </w:r>
      <w:r w:rsidRPr="00C640B1">
        <w:rPr>
          <w:lang w:val="en-GB"/>
        </w:rPr>
        <w:t>International</w:t>
      </w:r>
      <w:r w:rsidRPr="00C640B1">
        <w:rPr>
          <w:lang w:val="bg-BG"/>
        </w:rPr>
        <w:t>, 2021).</w:t>
      </w:r>
    </w:p>
    <w:p w14:paraId="646A0D03" w14:textId="77777777" w:rsidR="00C640B1" w:rsidRPr="00C640B1" w:rsidRDefault="00C640B1" w:rsidP="00D1418D">
      <w:pPr>
        <w:numPr>
          <w:ilvl w:val="0"/>
          <w:numId w:val="114"/>
        </w:numPr>
        <w:spacing w:after="120" w:line="240" w:lineRule="auto"/>
        <w:ind w:left="0"/>
        <w:jc w:val="both"/>
        <w:rPr>
          <w:b/>
          <w:lang w:val="bg-BG"/>
        </w:rPr>
      </w:pPr>
      <w:r w:rsidRPr="00C640B1">
        <w:rPr>
          <w:b/>
          <w:lang w:val="bg-BG"/>
        </w:rPr>
        <w:t>Разпространение, природозащитно състояние и тенденции в популацията на вида на национално ниво</w:t>
      </w:r>
    </w:p>
    <w:p w14:paraId="538219B6" w14:textId="77777777" w:rsidR="00C640B1" w:rsidRPr="00C640B1" w:rsidRDefault="00C640B1" w:rsidP="00D1418D">
      <w:pPr>
        <w:spacing w:after="120" w:line="240" w:lineRule="auto"/>
        <w:jc w:val="both"/>
        <w:rPr>
          <w:lang w:val="bg-BG"/>
        </w:rPr>
      </w:pPr>
      <w:r w:rsidRPr="00C640B1">
        <w:rPr>
          <w:lang w:val="bg-BG"/>
        </w:rPr>
        <w:t>С разпръснати, малко на брой гнездовища, по-групирани в района на Бургаските влажни зони (Атанасовско езеро, Поморийско езеро и Пода). Колонии в съседни квадрати има и във Варненско–Белославския езерен комплекс, Дуранкулашкото езеро и Шабленската тузла, а изолирани епизодични находища в рибарниците Калимок, ез. Сребърна и някои вътрешни водоеми. Скитащи индивиди са отбелязани през гнездовия период и до яз. Ивайловград. (Янков отг. ред., 2007).</w:t>
      </w:r>
    </w:p>
    <w:p w14:paraId="41212AFE" w14:textId="77777777" w:rsidR="00C640B1" w:rsidRPr="00C640B1" w:rsidRDefault="00C640B1" w:rsidP="00D1418D">
      <w:pPr>
        <w:spacing w:after="120" w:line="240" w:lineRule="auto"/>
        <w:jc w:val="both"/>
        <w:rPr>
          <w:lang w:val="bg-BG"/>
        </w:rPr>
      </w:pPr>
      <w:r w:rsidRPr="00C640B1">
        <w:rPr>
          <w:lang w:val="bg-BG"/>
        </w:rPr>
        <w:t xml:space="preserve">Включен в </w:t>
      </w:r>
      <w:r w:rsidRPr="00C640B1">
        <w:rPr>
          <w:b/>
          <w:lang w:val="bg-BG"/>
        </w:rPr>
        <w:t>Приложение 1</w:t>
      </w:r>
      <w:r w:rsidRPr="00C640B1">
        <w:rPr>
          <w:lang w:val="bg-BG"/>
        </w:rPr>
        <w:t xml:space="preserve"> на Директивата за птиците. Според </w:t>
      </w:r>
      <w:r w:rsidRPr="00C640B1">
        <w:rPr>
          <w:lang w:val="en-GB"/>
        </w:rPr>
        <w:t>IUCN</w:t>
      </w:r>
      <w:r w:rsidRPr="00C640B1">
        <w:rPr>
          <w:lang w:val="bg-BG"/>
        </w:rPr>
        <w:t xml:space="preserve"> – </w:t>
      </w:r>
      <w:r w:rsidRPr="00C640B1">
        <w:rPr>
          <w:lang w:val="en-GB"/>
        </w:rPr>
        <w:t>LC</w:t>
      </w:r>
      <w:r w:rsidRPr="00C640B1">
        <w:rPr>
          <w:lang w:val="bg-BG"/>
        </w:rPr>
        <w:t xml:space="preserve"> (</w:t>
      </w:r>
      <w:r w:rsidRPr="00C640B1">
        <w:rPr>
          <w:lang w:val="en-GB"/>
        </w:rPr>
        <w:t>Least</w:t>
      </w:r>
      <w:r w:rsidRPr="00C640B1">
        <w:rPr>
          <w:lang w:val="bg-BG"/>
        </w:rPr>
        <w:t xml:space="preserve"> </w:t>
      </w:r>
      <w:r w:rsidRPr="00C640B1">
        <w:rPr>
          <w:lang w:val="en-GB"/>
        </w:rPr>
        <w:t>Concern</w:t>
      </w:r>
      <w:r w:rsidRPr="00C640B1">
        <w:rPr>
          <w:lang w:val="bg-BG"/>
        </w:rPr>
        <w:t xml:space="preserve">), за територията на континентална Европа – </w:t>
      </w:r>
      <w:r w:rsidRPr="00C640B1">
        <w:rPr>
          <w:lang w:val="en-GB"/>
        </w:rPr>
        <w:t>LC</w:t>
      </w:r>
      <w:r w:rsidRPr="00C640B1">
        <w:rPr>
          <w:lang w:val="bg-BG"/>
        </w:rPr>
        <w:t xml:space="preserve">. Не е включен в </w:t>
      </w:r>
      <w:r w:rsidRPr="00C640B1">
        <w:rPr>
          <w:lang w:val="en-GB"/>
        </w:rPr>
        <w:t>SPEC</w:t>
      </w:r>
      <w:r w:rsidRPr="00C640B1">
        <w:rPr>
          <w:lang w:val="bg-BG"/>
        </w:rPr>
        <w:t xml:space="preserve"> категориите. Включен в Червената книга на България като </w:t>
      </w:r>
      <w:r w:rsidRPr="00C640B1">
        <w:rPr>
          <w:b/>
          <w:lang w:val="bg-BG"/>
        </w:rPr>
        <w:t>застрашен</w:t>
      </w:r>
      <w:r w:rsidRPr="00C640B1">
        <w:rPr>
          <w:lang w:val="bg-BG"/>
        </w:rPr>
        <w:t xml:space="preserve"> </w:t>
      </w:r>
      <w:r w:rsidRPr="00C640B1">
        <w:rPr>
          <w:b/>
          <w:lang w:val="en-GB"/>
        </w:rPr>
        <w:t>EN</w:t>
      </w:r>
      <w:r w:rsidRPr="00C640B1">
        <w:rPr>
          <w:lang w:val="bg-BG"/>
        </w:rPr>
        <w:t xml:space="preserve">. </w:t>
      </w:r>
    </w:p>
    <w:p w14:paraId="307B1DE1" w14:textId="198B626F" w:rsidR="00C640B1" w:rsidRPr="00C640B1" w:rsidRDefault="00C640B1" w:rsidP="00D1418D">
      <w:pPr>
        <w:spacing w:after="120" w:line="240" w:lineRule="auto"/>
        <w:jc w:val="both"/>
        <w:rPr>
          <w:lang w:val="bg-BG"/>
        </w:rPr>
      </w:pPr>
      <w:r w:rsidRPr="00C640B1">
        <w:rPr>
          <w:lang w:val="bg-BG"/>
        </w:rPr>
        <w:t>Съгласно</w:t>
      </w:r>
      <w:r w:rsidR="001E74EB">
        <w:rPr>
          <w:lang w:val="bg-BG"/>
        </w:rPr>
        <w:t xml:space="preserve"> Докладването </w:t>
      </w:r>
      <w:r w:rsidRPr="00C640B1">
        <w:rPr>
          <w:lang w:val="bg-BG"/>
        </w:rPr>
        <w:t xml:space="preserve">от 2019 г. (за периода 2005 – 2018 г.) националната гнездяща популация на вида се оценява на 100 – 800 двойки. Краткосрочната тенденция (за периода 2001 – 2018) в популацията е </w:t>
      </w:r>
      <w:r w:rsidRPr="00C640B1">
        <w:rPr>
          <w:b/>
          <w:lang w:val="bg-BG"/>
        </w:rPr>
        <w:t>флуктуираща</w:t>
      </w:r>
      <w:r w:rsidRPr="00C640B1">
        <w:rPr>
          <w:lang w:val="bg-BG"/>
        </w:rPr>
        <w:t xml:space="preserve">, а дългосрочната (за периода 1980 – 2018) е </w:t>
      </w:r>
      <w:r w:rsidRPr="00C640B1">
        <w:rPr>
          <w:b/>
          <w:lang w:val="bg-BG"/>
        </w:rPr>
        <w:t>намаляваща</w:t>
      </w:r>
      <w:r w:rsidRPr="00C640B1">
        <w:rPr>
          <w:lang w:val="bg-BG"/>
        </w:rPr>
        <w:t>.</w:t>
      </w:r>
    </w:p>
    <w:p w14:paraId="7E35FEC7" w14:textId="134C03E2" w:rsidR="00C640B1" w:rsidRPr="00C640B1" w:rsidRDefault="00C640B1" w:rsidP="00D1418D">
      <w:pPr>
        <w:spacing w:after="120" w:line="240" w:lineRule="auto"/>
        <w:jc w:val="both"/>
        <w:rPr>
          <w:lang w:val="bg-BG"/>
        </w:rPr>
      </w:pPr>
      <w:r w:rsidRPr="00C640B1">
        <w:rPr>
          <w:lang w:val="bg-BG"/>
        </w:rPr>
        <w:t>Преминаващата национална популация, според</w:t>
      </w:r>
      <w:r w:rsidR="001E74EB">
        <w:rPr>
          <w:lang w:val="bg-BG"/>
        </w:rPr>
        <w:t xml:space="preserve"> Докладването </w:t>
      </w:r>
      <w:r w:rsidRPr="00C640B1">
        <w:rPr>
          <w:lang w:val="bg-BG"/>
        </w:rPr>
        <w:t xml:space="preserve">от 2019 г. е оценена на 3500 – 7000 индивида. </w:t>
      </w:r>
    </w:p>
    <w:p w14:paraId="787C016A" w14:textId="663DBA7C" w:rsidR="00C640B1" w:rsidRPr="00C640B1" w:rsidRDefault="00C640B1" w:rsidP="00D1418D">
      <w:pPr>
        <w:spacing w:after="120" w:line="240" w:lineRule="auto"/>
        <w:jc w:val="both"/>
        <w:rPr>
          <w:lang w:val="bg-BG"/>
        </w:rPr>
      </w:pPr>
      <w:r w:rsidRPr="00C640B1">
        <w:rPr>
          <w:lang w:val="bg-BG"/>
        </w:rPr>
        <w:t>Зимуващата национална популация, според</w:t>
      </w:r>
      <w:r w:rsidR="001E74EB">
        <w:rPr>
          <w:lang w:val="bg-BG"/>
        </w:rPr>
        <w:t xml:space="preserve"> Докладването </w:t>
      </w:r>
      <w:r w:rsidRPr="00C640B1">
        <w:rPr>
          <w:lang w:val="bg-BG"/>
        </w:rPr>
        <w:t>от 2019 г. е оценена на 100 – 350 индивида.</w:t>
      </w:r>
    </w:p>
    <w:p w14:paraId="484F39B7" w14:textId="1B8F8184" w:rsidR="00C640B1" w:rsidRDefault="00C640B1" w:rsidP="00D1418D">
      <w:pPr>
        <w:spacing w:after="120" w:line="240" w:lineRule="auto"/>
        <w:jc w:val="both"/>
        <w:rPr>
          <w:lang w:val="bg-BG"/>
        </w:rPr>
      </w:pPr>
      <w:r w:rsidRPr="00C640B1">
        <w:rPr>
          <w:lang w:val="bg-BG"/>
        </w:rPr>
        <w:t xml:space="preserve">Посочени са </w:t>
      </w:r>
      <w:r w:rsidR="000A0E20">
        <w:rPr>
          <w:lang w:val="bg-BG"/>
        </w:rPr>
        <w:t>следните заплахи и въздействия</w:t>
      </w:r>
      <w:r w:rsidRPr="00C640B1">
        <w:rPr>
          <w:lang w:val="bg-BG"/>
        </w:rPr>
        <w:t xml:space="preserve">: K03, </w:t>
      </w:r>
      <w:r w:rsidRPr="00C640B1">
        <w:rPr>
          <w:lang w:val="en-GB"/>
        </w:rPr>
        <w:t>C</w:t>
      </w:r>
      <w:r w:rsidRPr="00C640B1">
        <w:rPr>
          <w:lang w:val="bg-BG"/>
        </w:rPr>
        <w:t xml:space="preserve">01, </w:t>
      </w:r>
      <w:r w:rsidRPr="00C640B1">
        <w:rPr>
          <w:lang w:val="en-GB"/>
        </w:rPr>
        <w:t>J</w:t>
      </w:r>
      <w:r w:rsidRPr="00C640B1">
        <w:rPr>
          <w:lang w:val="bg-BG"/>
        </w:rPr>
        <w:t>02, Според Червената книга на България: отрицателно действат резките промени на водното ниво в местата на гнездене, безпокойството, предизвикано при ремонтни дейности на дигите в Атанасовското и Поморийското езеро, унищожаването на люпилата от наземни хищници, замърсяване на во</w:t>
      </w:r>
      <w:r w:rsidR="00004C15">
        <w:rPr>
          <w:lang w:val="bg-BG"/>
        </w:rPr>
        <w:t>дите. (</w:t>
      </w:r>
      <w:r w:rsidR="008B318B">
        <w:rPr>
          <w:lang w:val="bg-BG"/>
        </w:rPr>
        <w:t>Големански и др. (гл. ред.)</w:t>
      </w:r>
      <w:r w:rsidR="00004C15">
        <w:rPr>
          <w:lang w:val="bg-BG"/>
        </w:rPr>
        <w:t>, 2015</w:t>
      </w:r>
      <w:r w:rsidRPr="00C640B1">
        <w:rPr>
          <w:lang w:val="bg-BG"/>
        </w:rPr>
        <w:t xml:space="preserve">). </w:t>
      </w:r>
    </w:p>
    <w:p w14:paraId="6B687340" w14:textId="5959F8D8" w:rsidR="00362E7E" w:rsidRPr="00C640B1" w:rsidRDefault="00362E7E" w:rsidP="00D1418D">
      <w:pPr>
        <w:spacing w:after="120" w:line="240" w:lineRule="auto"/>
        <w:jc w:val="both"/>
        <w:rPr>
          <w:lang w:val="bg-BG"/>
        </w:rPr>
      </w:pPr>
      <w:r>
        <w:t>Видът се среща</w:t>
      </w:r>
      <w:r w:rsidRPr="003F0C07">
        <w:t xml:space="preserve"> в </w:t>
      </w:r>
      <w:r>
        <w:t>26</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22660536" w14:textId="09AFD9BF" w:rsidR="00C640B1" w:rsidRPr="00C640B1" w:rsidRDefault="00441C11" w:rsidP="00D1418D">
      <w:pPr>
        <w:numPr>
          <w:ilvl w:val="0"/>
          <w:numId w:val="114"/>
        </w:numPr>
        <w:spacing w:after="120" w:line="240" w:lineRule="auto"/>
        <w:ind w:left="0"/>
        <w:jc w:val="both"/>
        <w:rPr>
          <w:b/>
          <w:lang w:val="bg-BG"/>
        </w:rPr>
      </w:pPr>
      <w:r>
        <w:rPr>
          <w:b/>
          <w:lang w:val="bg-BG"/>
        </w:rPr>
        <w:t>Състояние на ниво защитена зона</w:t>
      </w:r>
    </w:p>
    <w:p w14:paraId="3EE2B964" w14:textId="775006F3" w:rsidR="00C640B1" w:rsidRPr="00C640B1" w:rsidRDefault="00C640B1" w:rsidP="00D1418D">
      <w:pPr>
        <w:spacing w:after="120" w:line="240" w:lineRule="auto"/>
        <w:jc w:val="both"/>
        <w:rPr>
          <w:lang w:val="bg-BG"/>
        </w:rPr>
      </w:pPr>
      <w:r w:rsidRPr="00C640B1">
        <w:rPr>
          <w:lang w:val="bg-BG"/>
        </w:rPr>
        <w:t>Съгласно</w:t>
      </w:r>
      <w:r w:rsidR="004351A0">
        <w:rPr>
          <w:lang w:val="bg-BG"/>
        </w:rPr>
        <w:t xml:space="preserve"> СФ </w:t>
      </w:r>
      <w:r w:rsidRPr="00C640B1">
        <w:rPr>
          <w:lang w:val="bg-BG"/>
        </w:rPr>
        <w:t>на зоната</w:t>
      </w:r>
      <w:r w:rsidR="00425A0C">
        <w:rPr>
          <w:lang w:val="bg-BG"/>
        </w:rPr>
        <w:t>,</w:t>
      </w:r>
      <w:r w:rsidRPr="00C640B1">
        <w:rPr>
          <w:lang w:val="bg-BG"/>
        </w:rPr>
        <w:t xml:space="preserve"> видът е гнездящ и се оценява на 13 двойки, което е </w:t>
      </w:r>
      <w:r w:rsidRPr="00C640B1">
        <w:t>1,63</w:t>
      </w:r>
      <w:r w:rsidRPr="00C640B1">
        <w:rPr>
          <w:lang w:val="bg-BG"/>
        </w:rPr>
        <w:t xml:space="preserve"> – 1</w:t>
      </w:r>
      <w:r w:rsidRPr="00C640B1">
        <w:t>3</w:t>
      </w:r>
      <w:r w:rsidRPr="00C640B1">
        <w:rPr>
          <w:lang w:val="bg-BG"/>
        </w:rPr>
        <w:t xml:space="preserve"> % от националната популация (оценка „</w:t>
      </w:r>
      <w:r w:rsidRPr="00C640B1">
        <w:t>B</w:t>
      </w:r>
      <w:r w:rsidRPr="00C640B1">
        <w:rPr>
          <w:lang w:val="bg-BG"/>
        </w:rPr>
        <w:t>“). Опазването на вида е отлично (оценка „</w:t>
      </w:r>
      <w:r w:rsidRPr="00C640B1">
        <w:t>A</w:t>
      </w:r>
      <w:r w:rsidRPr="00C640B1">
        <w:rPr>
          <w:lang w:val="bg-BG"/>
        </w:rPr>
        <w:t xml:space="preserve">“), </w:t>
      </w:r>
      <w:r w:rsidRPr="00C640B1">
        <w:rPr>
          <w:lang w:val="bg-BG"/>
        </w:rPr>
        <w:lastRenderedPageBreak/>
        <w:t>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AEF03D4" w14:textId="6FCD4E90" w:rsidR="00C640B1" w:rsidRPr="00C640B1" w:rsidRDefault="00425A0C" w:rsidP="00D1418D">
      <w:pPr>
        <w:spacing w:after="120" w:line="240" w:lineRule="auto"/>
        <w:jc w:val="both"/>
        <w:rPr>
          <w:lang w:val="bg-BG"/>
        </w:rPr>
      </w:pPr>
      <w:r>
        <w:rPr>
          <w:lang w:val="bg-BG"/>
        </w:rPr>
        <w:t xml:space="preserve">Видът е и преминаващ </w:t>
      </w:r>
      <w:r w:rsidR="00C640B1" w:rsidRPr="00C640B1">
        <w:rPr>
          <w:lang w:val="bg-BG"/>
        </w:rPr>
        <w:t>през зоната</w:t>
      </w:r>
      <w:r>
        <w:rPr>
          <w:lang w:val="bg-BG"/>
        </w:rPr>
        <w:t>,</w:t>
      </w:r>
      <w:r w:rsidR="00C640B1" w:rsidRPr="00C640B1">
        <w:rPr>
          <w:lang w:val="bg-BG"/>
        </w:rPr>
        <w:t xml:space="preserve"> съгласно </w:t>
      </w:r>
      <w:r w:rsidR="00D62A64">
        <w:rPr>
          <w:lang w:val="bg-BG"/>
        </w:rPr>
        <w:t>СФ</w:t>
      </w:r>
      <w:r>
        <w:rPr>
          <w:lang w:val="bg-BG"/>
        </w:rPr>
        <w:t xml:space="preserve">, и се оценява на 25 – 80 </w:t>
      </w:r>
      <w:r w:rsidR="00C640B1" w:rsidRPr="00C640B1">
        <w:rPr>
          <w:lang w:val="bg-BG"/>
        </w:rPr>
        <w:t>и</w:t>
      </w:r>
      <w:r>
        <w:rPr>
          <w:lang w:val="bg-BG"/>
        </w:rPr>
        <w:t>нд.</w:t>
      </w:r>
      <w:r w:rsidR="00C640B1" w:rsidRPr="00C640B1">
        <w:rPr>
          <w:lang w:val="bg-BG"/>
        </w:rPr>
        <w:t>, което е 0,71 – 1,4 % от националната мигрираща популация (оценка „</w:t>
      </w:r>
      <w:r w:rsidR="00C640B1" w:rsidRPr="00C640B1">
        <w:t>B</w:t>
      </w:r>
      <w:r w:rsidR="00C640B1" w:rsidRPr="00C640B1">
        <w:rPr>
          <w:lang w:val="bg-BG"/>
        </w:rPr>
        <w:t>“). Опазването на вида е отлично (оценка „</w:t>
      </w:r>
      <w:r w:rsidR="00C640B1" w:rsidRPr="00C640B1">
        <w:t>A</w:t>
      </w:r>
      <w:r w:rsidR="00C640B1" w:rsidRPr="00C640B1">
        <w:rPr>
          <w:lang w:val="bg-BG"/>
        </w:rPr>
        <w:t>“),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E728EF7" w14:textId="77777777" w:rsidR="00C640B1" w:rsidRPr="00C640B1" w:rsidRDefault="00C640B1" w:rsidP="00D1418D">
      <w:pPr>
        <w:numPr>
          <w:ilvl w:val="0"/>
          <w:numId w:val="114"/>
        </w:numPr>
        <w:spacing w:after="120" w:line="240" w:lineRule="auto"/>
        <w:ind w:left="0"/>
        <w:jc w:val="both"/>
        <w:rPr>
          <w:b/>
          <w:lang w:val="bg-BG"/>
        </w:rPr>
      </w:pPr>
      <w:r w:rsidRPr="00C640B1">
        <w:rPr>
          <w:b/>
          <w:lang w:val="bg-BG"/>
        </w:rPr>
        <w:t xml:space="preserve">Анализ на наличната информация </w:t>
      </w:r>
    </w:p>
    <w:p w14:paraId="6BE38759" w14:textId="54278CB7" w:rsidR="00C640B1" w:rsidRPr="00C640B1" w:rsidRDefault="00C640B1" w:rsidP="00D1418D">
      <w:pPr>
        <w:spacing w:after="120" w:line="240" w:lineRule="auto"/>
        <w:jc w:val="both"/>
        <w:rPr>
          <w:lang w:val="bg-BG"/>
        </w:rPr>
      </w:pPr>
      <w:r w:rsidRPr="00C640B1">
        <w:rPr>
          <w:lang w:val="bg-BG"/>
        </w:rPr>
        <w:t>Като част от гнездовата територия в страната Нанкинов и др. 1997 посочват езерата по Черноморието, в частност и Белославското езеро, но не уточняват бр. гнездящи двойки за него. Посочват, че националната гнездова популация е била подложена на значителни колебания и към 1997 г. я о</w:t>
      </w:r>
      <w:r w:rsidR="00AE09EB">
        <w:rPr>
          <w:lang w:val="bg-BG"/>
        </w:rPr>
        <w:t xml:space="preserve">пределят на 760 – 2200 двойки. </w:t>
      </w:r>
      <w:r w:rsidRPr="00C640B1">
        <w:rPr>
          <w:lang w:val="bg-BG"/>
        </w:rPr>
        <w:t>Авторите не дават конкретен брой на преминаващата популация през</w:t>
      </w:r>
      <w:r w:rsidR="00250141">
        <w:rPr>
          <w:lang w:val="bg-BG"/>
        </w:rPr>
        <w:t xml:space="preserve"> ЗЗ.</w:t>
      </w:r>
    </w:p>
    <w:p w14:paraId="12CC5792" w14:textId="77777777" w:rsidR="00C640B1" w:rsidRPr="00C640B1" w:rsidRDefault="00C640B1" w:rsidP="00D1418D">
      <w:pPr>
        <w:spacing w:after="120" w:line="240" w:lineRule="auto"/>
        <w:jc w:val="both"/>
        <w:rPr>
          <w:lang w:val="bg-BG"/>
        </w:rPr>
      </w:pPr>
      <w:r w:rsidRPr="00C640B1">
        <w:t xml:space="preserve">Dalakchieva, S. </w:t>
      </w:r>
      <w:r w:rsidRPr="00C640B1">
        <w:rPr>
          <w:lang w:val="bg-BG"/>
        </w:rPr>
        <w:t>(</w:t>
      </w:r>
      <w:r w:rsidRPr="00C640B1">
        <w:t>2003</w:t>
      </w:r>
      <w:r w:rsidRPr="00C640B1">
        <w:rPr>
          <w:lang w:val="bg-BG"/>
        </w:rPr>
        <w:t>) посочва, че единични двойки гнездят в Белославското езеро.</w:t>
      </w:r>
    </w:p>
    <w:p w14:paraId="444847CB" w14:textId="77777777" w:rsidR="00C640B1" w:rsidRPr="00C640B1" w:rsidRDefault="00C640B1" w:rsidP="00D1418D">
      <w:pPr>
        <w:spacing w:after="120" w:line="240" w:lineRule="auto"/>
        <w:jc w:val="both"/>
        <w:rPr>
          <w:lang w:val="bg-BG"/>
        </w:rPr>
      </w:pPr>
      <w:r w:rsidRPr="00C640B1">
        <w:rPr>
          <w:lang w:val="bg-BG"/>
        </w:rPr>
        <w:t>Сигурно гнездене за Варненско-Белославския езерен комплекс се докладват и от Янков в Атласа на гнездящит</w:t>
      </w:r>
      <w:r w:rsidR="00004C15">
        <w:rPr>
          <w:lang w:val="bg-BG"/>
        </w:rPr>
        <w:t xml:space="preserve">е птици в България (Янков </w:t>
      </w:r>
      <w:r w:rsidRPr="00C640B1">
        <w:rPr>
          <w:lang w:val="bg-BG"/>
        </w:rPr>
        <w:t>отг. ред., 2007) в диапазон 1 – 9 двойки.</w:t>
      </w:r>
    </w:p>
    <w:p w14:paraId="23F702BA" w14:textId="77777777" w:rsidR="00C640B1" w:rsidRPr="00C640B1" w:rsidRDefault="00C640B1" w:rsidP="00D1418D">
      <w:pPr>
        <w:spacing w:after="120" w:line="240" w:lineRule="auto"/>
        <w:jc w:val="both"/>
        <w:rPr>
          <w:lang w:val="bg-BG"/>
        </w:rPr>
      </w:pPr>
      <w:r w:rsidRPr="00C640B1">
        <w:rPr>
          <w:lang w:val="bg-BG"/>
        </w:rPr>
        <w:t xml:space="preserve">През периода 1977 – 2001 г. по време на СЗП видът е докладван за зоната (Michev &amp; Profirov, 2003) със 7 инд за 1978 г. и 4 инд. за 1979 г. Авторите считат, че цялата зимуваща популация на вида е концентрирана в Атанасовско езеро (максимум 800  инд. през 1984 г.). След 1997 г. зимуващата популация в страната намалява значително (Michev &amp; Profirov, 2003). </w:t>
      </w:r>
    </w:p>
    <w:p w14:paraId="56305417" w14:textId="77777777" w:rsidR="00C640B1" w:rsidRPr="00C640B1" w:rsidRDefault="00004C15" w:rsidP="00D1418D">
      <w:pPr>
        <w:spacing w:after="120" w:line="240" w:lineRule="auto"/>
        <w:jc w:val="both"/>
        <w:rPr>
          <w:lang w:val="bg-BG"/>
        </w:rPr>
      </w:pPr>
      <w:r>
        <w:rPr>
          <w:lang w:val="bg-BG"/>
        </w:rPr>
        <w:t>Дерелиев</w:t>
      </w:r>
      <w:r w:rsidR="00C640B1" w:rsidRPr="00C640B1">
        <w:rPr>
          <w:lang w:val="bg-BG"/>
        </w:rPr>
        <w:t xml:space="preserve"> и др. </w:t>
      </w:r>
      <w:r>
        <w:rPr>
          <w:lang w:val="bg-BG"/>
        </w:rPr>
        <w:t>(</w:t>
      </w:r>
      <w:r w:rsidR="00C640B1" w:rsidRPr="00C640B1">
        <w:rPr>
          <w:lang w:val="bg-BG"/>
        </w:rPr>
        <w:t>2007</w:t>
      </w:r>
      <w:r>
        <w:rPr>
          <w:lang w:val="bg-BG"/>
        </w:rPr>
        <w:t>)</w:t>
      </w:r>
      <w:r w:rsidR="00C640B1" w:rsidRPr="00C640B1">
        <w:rPr>
          <w:lang w:val="bg-BG"/>
        </w:rPr>
        <w:t xml:space="preserve">, дават 13 гняздящи двойки на вида в зоната. Броят на мигриращите индивиди според тях е 25 – 80, а зимуващи </w:t>
      </w:r>
      <w:r w:rsidR="00623D0C">
        <w:rPr>
          <w:lang w:val="bg-BG"/>
        </w:rPr>
        <w:t>не са посочени</w:t>
      </w:r>
      <w:r w:rsidR="00C640B1" w:rsidRPr="00C640B1">
        <w:rPr>
          <w:lang w:val="bg-BG"/>
        </w:rPr>
        <w:t xml:space="preserve">. </w:t>
      </w:r>
    </w:p>
    <w:p w14:paraId="1716CAE1" w14:textId="69EB2BE7" w:rsidR="00C640B1" w:rsidRPr="00C640B1" w:rsidRDefault="00C640B1" w:rsidP="00D1418D">
      <w:pPr>
        <w:spacing w:after="120" w:line="240" w:lineRule="auto"/>
        <w:jc w:val="both"/>
      </w:pPr>
      <w:r w:rsidRPr="00C640B1">
        <w:rPr>
          <w:lang w:val="bg-BG"/>
        </w:rPr>
        <w:t>ЧКБ допълва, че видът гнезди основно на Атанасовско езеро и по-рядко в Белославско-Варненския езерен ком</w:t>
      </w:r>
      <w:r w:rsidR="00623D0C">
        <w:rPr>
          <w:lang w:val="bg-BG"/>
        </w:rPr>
        <w:t>плекс (</w:t>
      </w:r>
      <w:r w:rsidR="008B318B">
        <w:rPr>
          <w:lang w:val="bg-BG"/>
        </w:rPr>
        <w:t>Големански и др. (гл. ред.)</w:t>
      </w:r>
      <w:r w:rsidR="00623D0C">
        <w:rPr>
          <w:lang w:val="bg-BG"/>
        </w:rPr>
        <w:t>, 2015</w:t>
      </w:r>
      <w:r w:rsidRPr="00C640B1">
        <w:rPr>
          <w:lang w:val="bg-BG"/>
        </w:rPr>
        <w:t>).</w:t>
      </w:r>
    </w:p>
    <w:p w14:paraId="6071C904" w14:textId="77777777" w:rsidR="00C640B1" w:rsidRPr="00C640B1" w:rsidRDefault="00C640B1" w:rsidP="00D1418D">
      <w:pPr>
        <w:spacing w:after="120" w:line="240" w:lineRule="auto"/>
        <w:jc w:val="both"/>
        <w:rPr>
          <w:lang w:val="bg-BG"/>
        </w:rPr>
      </w:pPr>
      <w:r w:rsidRPr="00C640B1">
        <w:rPr>
          <w:lang w:val="bg-BG"/>
        </w:rPr>
        <w:t xml:space="preserve">По данни на ИАОС видът не е регистриран в зоната по време на СЗП 2016 – 2021 г. </w:t>
      </w:r>
    </w:p>
    <w:p w14:paraId="08398FE6" w14:textId="77777777" w:rsidR="00C640B1" w:rsidRPr="00C640B1" w:rsidRDefault="00C640B1" w:rsidP="00D1418D">
      <w:pPr>
        <w:spacing w:after="120" w:line="240" w:lineRule="auto"/>
        <w:jc w:val="both"/>
        <w:rPr>
          <w:lang w:val="bg-BG"/>
        </w:rPr>
      </w:pPr>
      <w:r w:rsidRPr="00C640B1">
        <w:rPr>
          <w:lang w:val="bg-BG"/>
        </w:rPr>
        <w:t>Агенцията предоставя данни за гнездовия сезон на 2020 г., когато в началото на май са отбелязани 1</w:t>
      </w:r>
      <w:r w:rsidRPr="00C640B1">
        <w:t>1</w:t>
      </w:r>
      <w:r w:rsidRPr="00C640B1">
        <w:rPr>
          <w:lang w:val="bg-BG"/>
        </w:rPr>
        <w:t xml:space="preserve"> двойки в гнездови хабитат и 38 индивида в подходящо гнездово местообитание. </w:t>
      </w:r>
    </w:p>
    <w:p w14:paraId="23521E2F" w14:textId="77777777" w:rsidR="00C640B1" w:rsidRPr="00C640B1" w:rsidRDefault="00C640B1" w:rsidP="00D1418D">
      <w:pPr>
        <w:spacing w:after="120" w:line="240" w:lineRule="auto"/>
        <w:jc w:val="both"/>
      </w:pPr>
      <w:r w:rsidRPr="00C640B1">
        <w:rPr>
          <w:lang w:val="bg-BG"/>
        </w:rPr>
        <w:t>По данни на Михаил Илиев от април 2021 – март 2022 г. (Илиев М.,</w:t>
      </w:r>
      <w:r w:rsidRPr="00C640B1">
        <w:rPr>
          <w:lang w:val="bg-BG"/>
        </w:rPr>
        <w:tab/>
        <w:t xml:space="preserve"> 2022) видът е установен по време на миграция и като гнездящ за зоната. Като сигурно гнездящи са определени 3 – 25 двойки за зоната от общо 134 птици.</w:t>
      </w:r>
    </w:p>
    <w:p w14:paraId="205CAA52" w14:textId="77777777" w:rsidR="00C640B1" w:rsidRPr="00C640B1" w:rsidRDefault="00C640B1" w:rsidP="00D1418D">
      <w:pPr>
        <w:spacing w:after="120" w:line="240" w:lineRule="auto"/>
        <w:jc w:val="both"/>
        <w:rPr>
          <w:lang w:val="bg-BG"/>
        </w:rPr>
      </w:pPr>
      <w:r w:rsidRPr="00C640B1">
        <w:rPr>
          <w:lang w:val="bg-BG"/>
        </w:rPr>
        <w:t xml:space="preserve">По данни на БДЗП от SmartBirds, през 2018 г. са наблюдавани 3 гнезда с малки и 14 индивида в гнездово местообитание, за 2019 г. са регистрирани 15 гнезда с малки и 120 инд. по време на гнездовия сезон, за 2020 г. – 5 гнезда с яйца или малки, 5 оперени малки, 30 инд. през април, 2021 г. – 156 вероятно гнездящи инд. и 9 на миграция, за 2022 г. – 5 гнезда с яйца, 34 инд. в подходящо гнездово местообитание и 16 индивида по време на миграция. </w:t>
      </w:r>
    </w:p>
    <w:p w14:paraId="1DFEDCF0" w14:textId="77777777" w:rsidR="00C640B1" w:rsidRPr="00C640B1" w:rsidRDefault="00C640B1" w:rsidP="00D1418D">
      <w:pPr>
        <w:spacing w:after="120" w:line="240" w:lineRule="auto"/>
        <w:jc w:val="both"/>
        <w:rPr>
          <w:lang w:val="bg-BG"/>
        </w:rPr>
      </w:pPr>
      <w:r w:rsidRPr="00C640B1">
        <w:rPr>
          <w:lang w:val="bg-BG"/>
        </w:rPr>
        <w:t xml:space="preserve">По време на теренното проучване през декември 2021 г. и февруари 2022 г. не е установен като зимуващ в зоната. През гнездовия сезон май – юни 2022 г. са регистрирани 11 гнезда </w:t>
      </w:r>
      <w:r w:rsidRPr="00C640B1">
        <w:rPr>
          <w:lang w:val="bg-BG"/>
        </w:rPr>
        <w:lastRenderedPageBreak/>
        <w:t>с яйца или малки и 123 индивида в гнездово местообитание. Видът не е установен по време на миграция в зоната.</w:t>
      </w:r>
    </w:p>
    <w:p w14:paraId="556EB229" w14:textId="77777777" w:rsidR="00C640B1" w:rsidRPr="00C640B1" w:rsidRDefault="00623D0C" w:rsidP="00D1418D">
      <w:pPr>
        <w:spacing w:after="120" w:line="240" w:lineRule="auto"/>
        <w:jc w:val="both"/>
        <w:rPr>
          <w:lang w:val="bg-BG"/>
        </w:rPr>
      </w:pPr>
      <w:r>
        <w:rPr>
          <w:lang w:val="bg-BG"/>
        </w:rPr>
        <w:t xml:space="preserve">По данни </w:t>
      </w:r>
      <w:r w:rsidR="00C640B1" w:rsidRPr="00C640B1">
        <w:rPr>
          <w:lang w:val="bg-BG"/>
        </w:rPr>
        <w:t xml:space="preserve">от eBird, </w:t>
      </w:r>
      <w:r w:rsidR="00C640B1" w:rsidRPr="00C640B1">
        <w:t>10</w:t>
      </w:r>
      <w:r w:rsidR="00C640B1" w:rsidRPr="00C640B1">
        <w:rPr>
          <w:lang w:val="bg-BG"/>
        </w:rPr>
        <w:t xml:space="preserve"> инд. са наблюдавани в зоната през юни 2022 г. </w:t>
      </w:r>
    </w:p>
    <w:p w14:paraId="12B5B9F8" w14:textId="77777777" w:rsidR="00C640B1" w:rsidRPr="00C640B1" w:rsidRDefault="00C640B1" w:rsidP="00D1418D">
      <w:pPr>
        <w:spacing w:after="120" w:line="240" w:lineRule="auto"/>
        <w:jc w:val="both"/>
        <w:rPr>
          <w:lang w:val="bg-BG"/>
        </w:rPr>
      </w:pPr>
      <w:r w:rsidRPr="00C640B1">
        <w:rPr>
          <w:lang w:val="bg-BG"/>
        </w:rPr>
        <w:t>По данни  от https://observation.org  видът в зоната е отбелязан като зимуващ с един индивид през януари 2008 г., и в гнездовия сезон в периода 2016 – 2019 г. с минимум 1 и максимум 10 индивида.</w:t>
      </w:r>
    </w:p>
    <w:p w14:paraId="60AC2839" w14:textId="3A413C2B" w:rsidR="00C640B1" w:rsidRPr="00C640B1" w:rsidRDefault="008666C4" w:rsidP="00D1418D">
      <w:pPr>
        <w:numPr>
          <w:ilvl w:val="0"/>
          <w:numId w:val="114"/>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1"/>
        <w:gridCol w:w="1208"/>
        <w:gridCol w:w="1174"/>
        <w:gridCol w:w="2930"/>
        <w:gridCol w:w="2283"/>
      </w:tblGrid>
      <w:tr w:rsidR="00C640B1" w:rsidRPr="00907E00" w14:paraId="4A44CF08" w14:textId="77777777" w:rsidTr="008E0157">
        <w:trPr>
          <w:tblHeader/>
          <w:jc w:val="center"/>
        </w:trPr>
        <w:tc>
          <w:tcPr>
            <w:tcW w:w="1034" w:type="pct"/>
            <w:shd w:val="clear" w:color="auto" w:fill="DEEAF6" w:themeFill="accent1" w:themeFillTint="33"/>
            <w:vAlign w:val="center"/>
          </w:tcPr>
          <w:p w14:paraId="478FF756" w14:textId="77777777" w:rsidR="00C640B1" w:rsidRPr="00907E00" w:rsidRDefault="00C640B1" w:rsidP="008741AF">
            <w:pPr>
              <w:spacing w:after="0" w:line="240" w:lineRule="auto"/>
              <w:jc w:val="center"/>
              <w:rPr>
                <w:b/>
                <w:bCs/>
                <w:sz w:val="22"/>
                <w:szCs w:val="22"/>
                <w:lang w:val="bg-BG"/>
              </w:rPr>
            </w:pPr>
            <w:r w:rsidRPr="00907E00">
              <w:rPr>
                <w:b/>
                <w:bCs/>
                <w:sz w:val="22"/>
                <w:szCs w:val="22"/>
                <w:lang w:val="bg-BG"/>
              </w:rPr>
              <w:t>Параметър</w:t>
            </w:r>
          </w:p>
        </w:tc>
        <w:tc>
          <w:tcPr>
            <w:tcW w:w="631" w:type="pct"/>
            <w:shd w:val="clear" w:color="auto" w:fill="DEEAF6" w:themeFill="accent1" w:themeFillTint="33"/>
            <w:vAlign w:val="center"/>
          </w:tcPr>
          <w:p w14:paraId="791075E8" w14:textId="77777777" w:rsidR="00C640B1" w:rsidRPr="00907E00" w:rsidRDefault="00C640B1" w:rsidP="008741AF">
            <w:pPr>
              <w:spacing w:after="0" w:line="240" w:lineRule="auto"/>
              <w:jc w:val="center"/>
              <w:rPr>
                <w:b/>
                <w:bCs/>
                <w:sz w:val="22"/>
                <w:szCs w:val="22"/>
                <w:lang w:val="bg-BG"/>
              </w:rPr>
            </w:pPr>
            <w:r w:rsidRPr="00907E00">
              <w:rPr>
                <w:b/>
                <w:bCs/>
                <w:sz w:val="22"/>
                <w:szCs w:val="22"/>
                <w:lang w:val="bg-BG"/>
              </w:rPr>
              <w:t>Мерна единица</w:t>
            </w:r>
          </w:p>
        </w:tc>
        <w:tc>
          <w:tcPr>
            <w:tcW w:w="613" w:type="pct"/>
            <w:shd w:val="clear" w:color="auto" w:fill="DEEAF6" w:themeFill="accent1" w:themeFillTint="33"/>
            <w:vAlign w:val="center"/>
          </w:tcPr>
          <w:p w14:paraId="0788330E" w14:textId="77777777" w:rsidR="00C640B1" w:rsidRPr="00907E00" w:rsidRDefault="00C640B1" w:rsidP="008741AF">
            <w:pPr>
              <w:spacing w:after="0" w:line="240" w:lineRule="auto"/>
              <w:jc w:val="center"/>
              <w:rPr>
                <w:b/>
                <w:bCs/>
                <w:sz w:val="22"/>
                <w:szCs w:val="22"/>
                <w:lang w:val="bg-BG"/>
              </w:rPr>
            </w:pPr>
            <w:r w:rsidRPr="00907E00">
              <w:rPr>
                <w:b/>
                <w:bCs/>
                <w:sz w:val="22"/>
                <w:szCs w:val="22"/>
                <w:lang w:val="bg-BG"/>
              </w:rPr>
              <w:t>Целева стойност</w:t>
            </w:r>
          </w:p>
        </w:tc>
        <w:tc>
          <w:tcPr>
            <w:tcW w:w="1530" w:type="pct"/>
            <w:shd w:val="clear" w:color="auto" w:fill="DEEAF6" w:themeFill="accent1" w:themeFillTint="33"/>
            <w:vAlign w:val="center"/>
          </w:tcPr>
          <w:p w14:paraId="0F1B579C" w14:textId="77777777" w:rsidR="00C640B1" w:rsidRPr="00907E00" w:rsidRDefault="00C640B1"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1192" w:type="pct"/>
            <w:shd w:val="clear" w:color="auto" w:fill="DEEAF6" w:themeFill="accent1" w:themeFillTint="33"/>
            <w:vAlign w:val="center"/>
          </w:tcPr>
          <w:p w14:paraId="26FCC601" w14:textId="77777777" w:rsidR="00C640B1" w:rsidRPr="00907E00" w:rsidRDefault="00C640B1"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C640B1" w:rsidRPr="00907E00" w14:paraId="2BA68367" w14:textId="77777777" w:rsidTr="008E0157">
        <w:trPr>
          <w:jc w:val="center"/>
        </w:trPr>
        <w:tc>
          <w:tcPr>
            <w:tcW w:w="1034" w:type="pct"/>
            <w:shd w:val="clear" w:color="auto" w:fill="auto"/>
          </w:tcPr>
          <w:p w14:paraId="4CC7485D" w14:textId="77777777" w:rsidR="00C640B1" w:rsidRPr="00907E00" w:rsidRDefault="00C640B1"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Размер на гнездовата популация</w:t>
            </w:r>
          </w:p>
        </w:tc>
        <w:tc>
          <w:tcPr>
            <w:tcW w:w="631" w:type="pct"/>
            <w:shd w:val="clear" w:color="auto" w:fill="auto"/>
          </w:tcPr>
          <w:p w14:paraId="142FE530" w14:textId="77777777" w:rsidR="00C640B1" w:rsidRPr="00907E00" w:rsidRDefault="00C640B1" w:rsidP="00D1418D">
            <w:pPr>
              <w:spacing w:after="0" w:line="240" w:lineRule="auto"/>
              <w:jc w:val="both"/>
              <w:rPr>
                <w:sz w:val="22"/>
                <w:szCs w:val="22"/>
                <w:lang w:val="bg-BG"/>
              </w:rPr>
            </w:pPr>
            <w:r w:rsidRPr="00907E00">
              <w:rPr>
                <w:sz w:val="22"/>
                <w:szCs w:val="22"/>
                <w:lang w:val="bg-BG"/>
              </w:rPr>
              <w:t>Брой гнездящи двойки</w:t>
            </w:r>
          </w:p>
        </w:tc>
        <w:tc>
          <w:tcPr>
            <w:tcW w:w="613" w:type="pct"/>
            <w:shd w:val="clear" w:color="auto" w:fill="auto"/>
          </w:tcPr>
          <w:p w14:paraId="0C782E45" w14:textId="77777777" w:rsidR="00C640B1" w:rsidRPr="00907E00" w:rsidRDefault="00C640B1" w:rsidP="00D1418D">
            <w:pPr>
              <w:spacing w:after="0" w:line="240" w:lineRule="auto"/>
              <w:jc w:val="both"/>
              <w:rPr>
                <w:sz w:val="22"/>
                <w:szCs w:val="22"/>
                <w:lang w:val="bg-BG"/>
              </w:rPr>
            </w:pPr>
            <w:r w:rsidRPr="00907E00">
              <w:rPr>
                <w:sz w:val="22"/>
                <w:szCs w:val="22"/>
                <w:lang w:val="bg-BG"/>
              </w:rPr>
              <w:t xml:space="preserve">Най-малко </w:t>
            </w:r>
            <w:r w:rsidR="00623D0C" w:rsidRPr="00907E00">
              <w:rPr>
                <w:sz w:val="22"/>
                <w:szCs w:val="22"/>
                <w:lang w:val="bg-BG"/>
              </w:rPr>
              <w:t>3</w:t>
            </w:r>
          </w:p>
        </w:tc>
        <w:tc>
          <w:tcPr>
            <w:tcW w:w="1530" w:type="pct"/>
            <w:shd w:val="clear" w:color="auto" w:fill="auto"/>
          </w:tcPr>
          <w:p w14:paraId="7993B9A5" w14:textId="77777777" w:rsidR="00C640B1" w:rsidRPr="00907E00" w:rsidRDefault="00AE09EB" w:rsidP="00D1418D">
            <w:pPr>
              <w:spacing w:after="0" w:line="240" w:lineRule="auto"/>
              <w:jc w:val="both"/>
              <w:rPr>
                <w:sz w:val="22"/>
                <w:szCs w:val="22"/>
                <w:lang w:val="bg-BG"/>
              </w:rPr>
            </w:pPr>
            <w:r w:rsidRPr="00907E00">
              <w:rPr>
                <w:sz w:val="22"/>
                <w:szCs w:val="22"/>
                <w:lang w:val="bg-BG"/>
              </w:rPr>
              <w:t>Данните от доклада на</w:t>
            </w:r>
            <w:r w:rsidR="00C640B1" w:rsidRPr="00907E00">
              <w:rPr>
                <w:sz w:val="22"/>
                <w:szCs w:val="22"/>
                <w:lang w:val="bg-BG"/>
              </w:rPr>
              <w:t xml:space="preserve"> Илиев</w:t>
            </w:r>
            <w:r w:rsidRPr="00907E00">
              <w:rPr>
                <w:sz w:val="22"/>
                <w:szCs w:val="22"/>
                <w:lang w:val="bg-BG"/>
              </w:rPr>
              <w:t xml:space="preserve"> (2022)</w:t>
            </w:r>
            <w:r w:rsidR="00C640B1" w:rsidRPr="00907E00">
              <w:rPr>
                <w:sz w:val="22"/>
                <w:szCs w:val="22"/>
                <w:lang w:val="bg-BG"/>
              </w:rPr>
              <w:t xml:space="preserve"> и теренните ни проучвания, както и данните от </w:t>
            </w:r>
            <w:r w:rsidR="00C640B1" w:rsidRPr="00907E00">
              <w:rPr>
                <w:sz w:val="22"/>
                <w:szCs w:val="22"/>
              </w:rPr>
              <w:t xml:space="preserve">SmartBirds </w:t>
            </w:r>
            <w:r w:rsidR="00C640B1" w:rsidRPr="00907E00">
              <w:rPr>
                <w:sz w:val="22"/>
                <w:szCs w:val="22"/>
                <w:lang w:val="bg-BG"/>
              </w:rPr>
              <w:t>за гнездовия сезон в зоната.</w:t>
            </w:r>
            <w:r w:rsidR="00623D0C" w:rsidRPr="00907E00">
              <w:rPr>
                <w:sz w:val="22"/>
                <w:szCs w:val="22"/>
                <w:lang w:val="bg-BG"/>
              </w:rPr>
              <w:t xml:space="preserve"> Необходими са целеви изследвания на вида в зоната за установяване текущата гнездова численост и тенденциите в нея.</w:t>
            </w:r>
          </w:p>
        </w:tc>
        <w:tc>
          <w:tcPr>
            <w:tcW w:w="1192" w:type="pct"/>
          </w:tcPr>
          <w:p w14:paraId="3345F211" w14:textId="77777777" w:rsidR="00C640B1" w:rsidRPr="00907E00" w:rsidRDefault="00C640B1" w:rsidP="00D1418D">
            <w:pPr>
              <w:spacing w:after="0" w:line="240" w:lineRule="auto"/>
              <w:jc w:val="both"/>
              <w:rPr>
                <w:sz w:val="22"/>
                <w:szCs w:val="22"/>
                <w:lang w:val="bg-BG"/>
              </w:rPr>
            </w:pPr>
            <w:r w:rsidRPr="00907E00">
              <w:rPr>
                <w:sz w:val="22"/>
                <w:szCs w:val="22"/>
                <w:lang w:val="bg-BG"/>
              </w:rPr>
              <w:t>Поддържане на популацията на вида в зоната в размер от най-малко 3 гнездящи двойки.</w:t>
            </w:r>
          </w:p>
          <w:p w14:paraId="1D644B39" w14:textId="77777777" w:rsidR="00C640B1" w:rsidRPr="00907E00" w:rsidRDefault="00C640B1" w:rsidP="00D1418D">
            <w:pPr>
              <w:spacing w:after="0" w:line="240" w:lineRule="auto"/>
              <w:jc w:val="both"/>
              <w:rPr>
                <w:sz w:val="22"/>
                <w:szCs w:val="22"/>
                <w:lang w:val="bg-BG"/>
              </w:rPr>
            </w:pPr>
          </w:p>
        </w:tc>
      </w:tr>
      <w:tr w:rsidR="00C640B1" w:rsidRPr="00907E00" w14:paraId="43CF03E1" w14:textId="77777777" w:rsidTr="008E0157">
        <w:trPr>
          <w:jc w:val="center"/>
        </w:trPr>
        <w:tc>
          <w:tcPr>
            <w:tcW w:w="1034" w:type="pct"/>
            <w:shd w:val="clear" w:color="auto" w:fill="auto"/>
          </w:tcPr>
          <w:p w14:paraId="2E0BDB03" w14:textId="77777777" w:rsidR="00C640B1" w:rsidRPr="00907E00" w:rsidRDefault="00C640B1"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Размер на мигриращата популация</w:t>
            </w:r>
          </w:p>
        </w:tc>
        <w:tc>
          <w:tcPr>
            <w:tcW w:w="631" w:type="pct"/>
            <w:shd w:val="clear" w:color="auto" w:fill="auto"/>
          </w:tcPr>
          <w:p w14:paraId="17DDDEB4" w14:textId="77777777" w:rsidR="00C640B1" w:rsidRPr="00907E00" w:rsidRDefault="00C640B1" w:rsidP="00D1418D">
            <w:pPr>
              <w:spacing w:after="0" w:line="240" w:lineRule="auto"/>
              <w:jc w:val="both"/>
              <w:rPr>
                <w:sz w:val="22"/>
                <w:szCs w:val="22"/>
                <w:lang w:val="bg-BG"/>
              </w:rPr>
            </w:pPr>
            <w:r w:rsidRPr="00907E00">
              <w:rPr>
                <w:sz w:val="22"/>
                <w:szCs w:val="22"/>
                <w:lang w:val="bg-BG"/>
              </w:rPr>
              <w:t>Брой индивиди</w:t>
            </w:r>
          </w:p>
        </w:tc>
        <w:tc>
          <w:tcPr>
            <w:tcW w:w="613" w:type="pct"/>
            <w:shd w:val="clear" w:color="auto" w:fill="auto"/>
          </w:tcPr>
          <w:p w14:paraId="35B56659" w14:textId="77777777" w:rsidR="00C640B1" w:rsidRPr="00907E00" w:rsidRDefault="00C640B1" w:rsidP="00D1418D">
            <w:pPr>
              <w:spacing w:after="0" w:line="240" w:lineRule="auto"/>
              <w:jc w:val="both"/>
              <w:rPr>
                <w:sz w:val="22"/>
                <w:szCs w:val="22"/>
                <w:lang w:val="bg-BG"/>
              </w:rPr>
            </w:pPr>
            <w:r w:rsidRPr="00907E00">
              <w:rPr>
                <w:sz w:val="22"/>
                <w:szCs w:val="22"/>
                <w:lang w:val="bg-BG"/>
              </w:rPr>
              <w:t>Най-малко 25</w:t>
            </w:r>
          </w:p>
        </w:tc>
        <w:tc>
          <w:tcPr>
            <w:tcW w:w="1530" w:type="pct"/>
            <w:shd w:val="clear" w:color="auto" w:fill="auto"/>
          </w:tcPr>
          <w:p w14:paraId="0B243EB3" w14:textId="0DD5D398" w:rsidR="00C640B1" w:rsidRPr="00907E00" w:rsidRDefault="00C640B1" w:rsidP="00D1418D">
            <w:pPr>
              <w:spacing w:after="0" w:line="240" w:lineRule="auto"/>
              <w:jc w:val="both"/>
              <w:rPr>
                <w:sz w:val="22"/>
                <w:szCs w:val="22"/>
                <w:lang w:val="bg-BG"/>
              </w:rPr>
            </w:pPr>
            <w:r w:rsidRPr="00907E00">
              <w:rPr>
                <w:sz w:val="22"/>
                <w:szCs w:val="22"/>
                <w:lang w:val="bg-BG"/>
              </w:rPr>
              <w:t>Определена на база</w:t>
            </w:r>
            <w:r w:rsidR="004351A0">
              <w:rPr>
                <w:sz w:val="22"/>
                <w:szCs w:val="22"/>
                <w:lang w:val="bg-BG"/>
              </w:rPr>
              <w:t xml:space="preserve"> СФ </w:t>
            </w:r>
            <w:r w:rsidRPr="00907E00">
              <w:rPr>
                <w:sz w:val="22"/>
                <w:szCs w:val="22"/>
                <w:lang w:val="bg-BG"/>
              </w:rPr>
              <w:t xml:space="preserve">и данните от доклада Илиев </w:t>
            </w:r>
            <w:r w:rsidR="00363C9E">
              <w:rPr>
                <w:sz w:val="22"/>
                <w:szCs w:val="22"/>
                <w:lang w:val="bg-BG"/>
              </w:rPr>
              <w:t>(</w:t>
            </w:r>
            <w:r w:rsidRPr="00907E00">
              <w:rPr>
                <w:sz w:val="22"/>
                <w:szCs w:val="22"/>
                <w:lang w:val="bg-BG"/>
              </w:rPr>
              <w:t>2022</w:t>
            </w:r>
            <w:r w:rsidR="00363C9E">
              <w:rPr>
                <w:sz w:val="22"/>
                <w:szCs w:val="22"/>
                <w:lang w:val="bg-BG"/>
              </w:rPr>
              <w:t>)</w:t>
            </w:r>
            <w:r w:rsidRPr="00907E00">
              <w:rPr>
                <w:sz w:val="22"/>
                <w:szCs w:val="22"/>
                <w:lang w:val="bg-BG"/>
              </w:rPr>
              <w:t xml:space="preserve">. </w:t>
            </w:r>
            <w:r w:rsidR="00363C9E" w:rsidRPr="00907E00">
              <w:rPr>
                <w:sz w:val="22"/>
                <w:szCs w:val="22"/>
                <w:lang w:val="bg-BG"/>
              </w:rPr>
              <w:t>Необходими са целеви изследвания на вида в зоната за установяване актулната численост на мигриращата популация.</w:t>
            </w:r>
          </w:p>
        </w:tc>
        <w:tc>
          <w:tcPr>
            <w:tcW w:w="1192" w:type="pct"/>
          </w:tcPr>
          <w:p w14:paraId="19F0BEA8" w14:textId="477335B1" w:rsidR="00C640B1" w:rsidRPr="00907E00" w:rsidRDefault="00C640B1">
            <w:pPr>
              <w:spacing w:after="0" w:line="240" w:lineRule="auto"/>
              <w:jc w:val="both"/>
              <w:rPr>
                <w:sz w:val="22"/>
                <w:szCs w:val="22"/>
                <w:lang w:val="bg-BG"/>
              </w:rPr>
            </w:pPr>
            <w:r w:rsidRPr="00907E00">
              <w:rPr>
                <w:sz w:val="22"/>
                <w:szCs w:val="22"/>
                <w:lang w:val="bg-BG"/>
              </w:rPr>
              <w:t>Поддържане на мигриращата популацията на вида в зоната в размер от най-малко 25 мигриращи инд.</w:t>
            </w:r>
          </w:p>
        </w:tc>
      </w:tr>
      <w:tr w:rsidR="00C640B1" w:rsidRPr="00907E00" w14:paraId="3AEDB7B1" w14:textId="77777777" w:rsidTr="008E0157">
        <w:trPr>
          <w:jc w:val="center"/>
        </w:trPr>
        <w:tc>
          <w:tcPr>
            <w:tcW w:w="1034" w:type="pct"/>
            <w:shd w:val="clear" w:color="auto" w:fill="auto"/>
          </w:tcPr>
          <w:p w14:paraId="77D4A833" w14:textId="77777777" w:rsidR="00C640B1" w:rsidRPr="00907E00" w:rsidRDefault="00C640B1" w:rsidP="00D1418D">
            <w:pPr>
              <w:spacing w:after="0" w:line="240" w:lineRule="auto"/>
              <w:jc w:val="both"/>
              <w:rPr>
                <w:sz w:val="22"/>
                <w:szCs w:val="22"/>
                <w:lang w:val="bg-BG"/>
              </w:rPr>
            </w:pPr>
            <w:r w:rsidRPr="00907E00">
              <w:rPr>
                <w:b/>
                <w:sz w:val="22"/>
                <w:szCs w:val="22"/>
                <w:lang w:val="bg-BG"/>
              </w:rPr>
              <w:t>Местообитание на вида:</w:t>
            </w:r>
            <w:r w:rsidRPr="00907E00">
              <w:rPr>
                <w:sz w:val="22"/>
                <w:szCs w:val="22"/>
                <w:lang w:val="bg-BG"/>
              </w:rPr>
              <w:t xml:space="preserve"> П</w:t>
            </w:r>
            <w:r w:rsidRPr="00907E00">
              <w:rPr>
                <w:bCs/>
                <w:sz w:val="22"/>
                <w:szCs w:val="22"/>
                <w:lang w:val="bg-BG"/>
              </w:rPr>
              <w:t>одходящи хранителни местообитания на вида</w:t>
            </w:r>
            <w:r w:rsidRPr="00907E00">
              <w:rPr>
                <w:sz w:val="22"/>
                <w:szCs w:val="22"/>
                <w:lang w:val="bg-BG"/>
              </w:rPr>
              <w:t xml:space="preserve"> </w:t>
            </w:r>
          </w:p>
        </w:tc>
        <w:tc>
          <w:tcPr>
            <w:tcW w:w="631" w:type="pct"/>
            <w:shd w:val="clear" w:color="auto" w:fill="auto"/>
          </w:tcPr>
          <w:p w14:paraId="3445A816" w14:textId="77777777" w:rsidR="00C640B1" w:rsidRPr="00907E00" w:rsidRDefault="00C640B1" w:rsidP="00D1418D">
            <w:pPr>
              <w:spacing w:after="0" w:line="240" w:lineRule="auto"/>
              <w:jc w:val="both"/>
              <w:rPr>
                <w:sz w:val="22"/>
                <w:szCs w:val="22"/>
              </w:rPr>
            </w:pPr>
            <w:r w:rsidRPr="00907E00">
              <w:rPr>
                <w:sz w:val="22"/>
                <w:szCs w:val="22"/>
              </w:rPr>
              <w:t>ha</w:t>
            </w:r>
          </w:p>
        </w:tc>
        <w:tc>
          <w:tcPr>
            <w:tcW w:w="613" w:type="pct"/>
            <w:shd w:val="clear" w:color="auto" w:fill="auto"/>
          </w:tcPr>
          <w:p w14:paraId="6F4E1BB2" w14:textId="77777777" w:rsidR="00C640B1" w:rsidRPr="00907E00" w:rsidRDefault="00F67D74" w:rsidP="00D1418D">
            <w:pPr>
              <w:spacing w:after="0" w:line="240" w:lineRule="auto"/>
              <w:jc w:val="both"/>
              <w:rPr>
                <w:sz w:val="22"/>
                <w:szCs w:val="22"/>
                <w:lang w:val="bg-BG"/>
              </w:rPr>
            </w:pPr>
            <w:r w:rsidRPr="00907E00">
              <w:rPr>
                <w:sz w:val="22"/>
                <w:szCs w:val="22"/>
                <w:lang w:val="bg-BG"/>
              </w:rPr>
              <w:t>Най-малко 234</w:t>
            </w:r>
          </w:p>
        </w:tc>
        <w:tc>
          <w:tcPr>
            <w:tcW w:w="1530" w:type="pct"/>
            <w:shd w:val="clear" w:color="auto" w:fill="auto"/>
          </w:tcPr>
          <w:p w14:paraId="2289755A" w14:textId="324BEABE" w:rsidR="00C640B1" w:rsidRPr="00907E00" w:rsidRDefault="00C640B1" w:rsidP="00D1418D">
            <w:pPr>
              <w:spacing w:after="0" w:line="240" w:lineRule="auto"/>
              <w:jc w:val="both"/>
              <w:rPr>
                <w:sz w:val="22"/>
                <w:szCs w:val="22"/>
                <w:lang w:val="bg-BG"/>
              </w:rPr>
            </w:pPr>
            <w:r w:rsidRPr="00907E00">
              <w:rPr>
                <w:sz w:val="22"/>
                <w:szCs w:val="22"/>
                <w:lang w:val="bg-BG"/>
              </w:rPr>
              <w:t xml:space="preserve">Включва % на местообитания </w:t>
            </w:r>
            <w:r w:rsidRPr="00907E00">
              <w:rPr>
                <w:sz w:val="22"/>
                <w:szCs w:val="22"/>
                <w:lang w:val="en-GB"/>
              </w:rPr>
              <w:t>N0</w:t>
            </w:r>
            <w:r w:rsidRPr="00907E00">
              <w:rPr>
                <w:sz w:val="22"/>
                <w:szCs w:val="22"/>
                <w:lang w:val="bg-BG"/>
              </w:rPr>
              <w:t>3</w:t>
            </w:r>
            <w:r w:rsidRPr="00907E00">
              <w:rPr>
                <w:sz w:val="22"/>
                <w:szCs w:val="22"/>
                <w:lang w:val="en-GB"/>
              </w:rPr>
              <w:t xml:space="preserve"> </w:t>
            </w:r>
            <w:r w:rsidRPr="00907E00">
              <w:rPr>
                <w:sz w:val="22"/>
                <w:szCs w:val="22"/>
                <w:lang w:val="bg-BG"/>
              </w:rPr>
              <w:t xml:space="preserve">и </w:t>
            </w:r>
            <w:r w:rsidRPr="00907E00">
              <w:rPr>
                <w:sz w:val="22"/>
                <w:szCs w:val="22"/>
                <w:lang w:val="en-GB"/>
              </w:rPr>
              <w:t>N</w:t>
            </w:r>
            <w:r w:rsidRPr="00907E00">
              <w:rPr>
                <w:sz w:val="22"/>
                <w:szCs w:val="22"/>
                <w:lang w:val="bg-BG"/>
              </w:rPr>
              <w:t xml:space="preserve">07 от </w:t>
            </w:r>
            <w:r w:rsidR="00D62A64">
              <w:rPr>
                <w:sz w:val="22"/>
                <w:szCs w:val="22"/>
                <w:lang w:val="bg-BG"/>
              </w:rPr>
              <w:t>СФ</w:t>
            </w:r>
            <w:r w:rsidRPr="00907E00">
              <w:rPr>
                <w:sz w:val="22"/>
                <w:szCs w:val="22"/>
                <w:lang w:val="bg-BG"/>
              </w:rPr>
              <w:t xml:space="preserve">, предвид, че се храни в плитки водоеми, най-често в солници или край други плитководни водоеми и лагуни. </w:t>
            </w:r>
          </w:p>
        </w:tc>
        <w:tc>
          <w:tcPr>
            <w:tcW w:w="1192" w:type="pct"/>
          </w:tcPr>
          <w:p w14:paraId="0E67B093" w14:textId="77777777" w:rsidR="00C640B1" w:rsidRPr="00907E00" w:rsidRDefault="00C640B1"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хранителни местообитания за вида в размер </w:t>
            </w:r>
            <w:r w:rsidR="004D3FD9" w:rsidRPr="00907E00">
              <w:rPr>
                <w:sz w:val="22"/>
                <w:szCs w:val="22"/>
                <w:lang w:val="bg-BG"/>
              </w:rPr>
              <w:t xml:space="preserve">от </w:t>
            </w:r>
            <w:r w:rsidRPr="00907E00">
              <w:rPr>
                <w:sz w:val="22"/>
                <w:szCs w:val="22"/>
                <w:lang w:val="bg-BG"/>
              </w:rPr>
              <w:t xml:space="preserve">най-малко </w:t>
            </w:r>
            <w:r w:rsidR="00F67D74" w:rsidRPr="00907E00">
              <w:rPr>
                <w:sz w:val="22"/>
                <w:szCs w:val="22"/>
                <w:lang w:val="bg-BG"/>
              </w:rPr>
              <w:t>234</w:t>
            </w:r>
            <w:r w:rsidRPr="00907E00">
              <w:rPr>
                <w:sz w:val="22"/>
                <w:szCs w:val="22"/>
                <w:lang w:val="bg-BG"/>
              </w:rPr>
              <w:t xml:space="preserve"> ha.</w:t>
            </w:r>
          </w:p>
        </w:tc>
      </w:tr>
      <w:tr w:rsidR="005657C9" w:rsidRPr="00907E00" w14:paraId="619B7F65" w14:textId="77777777" w:rsidTr="008E0157">
        <w:trPr>
          <w:jc w:val="center"/>
        </w:trPr>
        <w:tc>
          <w:tcPr>
            <w:tcW w:w="1034" w:type="pct"/>
            <w:shd w:val="clear" w:color="auto" w:fill="auto"/>
          </w:tcPr>
          <w:p w14:paraId="1192A3E0" w14:textId="577E1304" w:rsidR="005657C9" w:rsidRPr="00907E00" w:rsidRDefault="005657C9" w:rsidP="005657C9">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31" w:type="pct"/>
            <w:shd w:val="clear" w:color="auto" w:fill="auto"/>
          </w:tcPr>
          <w:p w14:paraId="41A580DF" w14:textId="1AAC74F8" w:rsidR="005657C9" w:rsidRPr="00907E00" w:rsidRDefault="005657C9" w:rsidP="005657C9">
            <w:pPr>
              <w:spacing w:after="0" w:line="240" w:lineRule="auto"/>
              <w:jc w:val="both"/>
              <w:rPr>
                <w:sz w:val="22"/>
                <w:szCs w:val="22"/>
                <w:lang w:val="bg-BG"/>
              </w:rPr>
            </w:pPr>
            <w:r w:rsidRPr="00A67729">
              <w:rPr>
                <w:sz w:val="22"/>
                <w:szCs w:val="22"/>
                <w:lang w:val="bg-BG"/>
              </w:rPr>
              <w:t>5 степенна скала</w:t>
            </w:r>
          </w:p>
        </w:tc>
        <w:tc>
          <w:tcPr>
            <w:tcW w:w="613" w:type="pct"/>
            <w:shd w:val="clear" w:color="auto" w:fill="auto"/>
          </w:tcPr>
          <w:p w14:paraId="054DC335" w14:textId="651012E0" w:rsidR="005657C9" w:rsidRPr="00907E00" w:rsidRDefault="005657C9" w:rsidP="005657C9">
            <w:pPr>
              <w:spacing w:after="0" w:line="240" w:lineRule="auto"/>
              <w:jc w:val="both"/>
              <w:rPr>
                <w:sz w:val="22"/>
                <w:szCs w:val="22"/>
                <w:lang w:val="bg-BG"/>
              </w:rPr>
            </w:pPr>
            <w:r w:rsidRPr="00A67729">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657C9" w:rsidRPr="00A67729" w14:paraId="08061F41"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4B111D6" w14:textId="77777777" w:rsidR="005657C9" w:rsidRPr="00A67729" w:rsidRDefault="005657C9" w:rsidP="005657C9">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5657C9" w:rsidRPr="00A67729" w14:paraId="3969AB22"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DE9B24A" w14:textId="77777777" w:rsidR="005657C9" w:rsidRPr="00A67729" w:rsidRDefault="005657C9" w:rsidP="005657C9">
                  <w:pPr>
                    <w:spacing w:after="0" w:line="240" w:lineRule="auto"/>
                    <w:jc w:val="both"/>
                    <w:rPr>
                      <w:sz w:val="22"/>
                      <w:szCs w:val="22"/>
                      <w:lang w:val="bg-BG"/>
                    </w:rPr>
                  </w:pPr>
                  <w:r w:rsidRPr="00A67729">
                    <w:rPr>
                      <w:sz w:val="22"/>
                      <w:szCs w:val="22"/>
                      <w:lang w:val="bg-BG"/>
                    </w:rPr>
                    <w:t>1-Отлично - High</w:t>
                  </w:r>
                </w:p>
              </w:tc>
            </w:tr>
            <w:tr w:rsidR="005657C9" w:rsidRPr="00A67729" w14:paraId="4442F2ED"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5D700B5" w14:textId="77777777" w:rsidR="005657C9" w:rsidRPr="00A67729" w:rsidRDefault="005657C9" w:rsidP="005657C9">
                  <w:pPr>
                    <w:spacing w:after="0" w:line="240" w:lineRule="auto"/>
                    <w:jc w:val="both"/>
                    <w:rPr>
                      <w:sz w:val="22"/>
                      <w:szCs w:val="22"/>
                      <w:lang w:val="bg-BG"/>
                    </w:rPr>
                  </w:pPr>
                  <w:r w:rsidRPr="00A67729">
                    <w:rPr>
                      <w:sz w:val="22"/>
                      <w:szCs w:val="22"/>
                      <w:lang w:val="bg-BG"/>
                    </w:rPr>
                    <w:t>2-Добро - Good</w:t>
                  </w:r>
                </w:p>
              </w:tc>
            </w:tr>
            <w:tr w:rsidR="005657C9" w:rsidRPr="00A67729" w14:paraId="3A9CECF3"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76E3966" w14:textId="77777777" w:rsidR="005657C9" w:rsidRPr="00A67729" w:rsidRDefault="005657C9" w:rsidP="005657C9">
                  <w:pPr>
                    <w:spacing w:after="0" w:line="240" w:lineRule="auto"/>
                    <w:jc w:val="both"/>
                    <w:rPr>
                      <w:sz w:val="22"/>
                      <w:szCs w:val="22"/>
                      <w:lang w:val="bg-BG"/>
                    </w:rPr>
                  </w:pPr>
                  <w:r w:rsidRPr="00A67729">
                    <w:rPr>
                      <w:sz w:val="22"/>
                      <w:szCs w:val="22"/>
                      <w:lang w:val="bg-BG"/>
                    </w:rPr>
                    <w:t>3-Умерено - Moderate</w:t>
                  </w:r>
                </w:p>
              </w:tc>
            </w:tr>
            <w:tr w:rsidR="005657C9" w:rsidRPr="00A67729" w14:paraId="3E835BF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13AF986" w14:textId="77777777" w:rsidR="005657C9" w:rsidRPr="00A67729" w:rsidRDefault="005657C9" w:rsidP="005657C9">
                  <w:pPr>
                    <w:spacing w:after="0" w:line="240" w:lineRule="auto"/>
                    <w:jc w:val="both"/>
                    <w:rPr>
                      <w:sz w:val="22"/>
                      <w:szCs w:val="22"/>
                      <w:lang w:val="bg-BG"/>
                    </w:rPr>
                  </w:pPr>
                  <w:r w:rsidRPr="00A67729">
                    <w:rPr>
                      <w:sz w:val="22"/>
                      <w:szCs w:val="22"/>
                      <w:lang w:val="bg-BG"/>
                    </w:rPr>
                    <w:t>4-Лошо - Poor</w:t>
                  </w:r>
                </w:p>
              </w:tc>
            </w:tr>
            <w:tr w:rsidR="005657C9" w:rsidRPr="00A67729" w14:paraId="42EA1A58"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06B640D" w14:textId="77777777" w:rsidR="005657C9" w:rsidRPr="00A67729" w:rsidRDefault="005657C9" w:rsidP="005657C9">
                  <w:pPr>
                    <w:spacing w:after="0" w:line="240" w:lineRule="auto"/>
                    <w:jc w:val="both"/>
                    <w:rPr>
                      <w:sz w:val="22"/>
                      <w:szCs w:val="22"/>
                      <w:lang w:val="bg-BG"/>
                    </w:rPr>
                  </w:pPr>
                  <w:r w:rsidRPr="00A67729">
                    <w:rPr>
                      <w:sz w:val="22"/>
                      <w:szCs w:val="22"/>
                      <w:lang w:val="bg-BG"/>
                    </w:rPr>
                    <w:t>5-Много лошо - Bad</w:t>
                  </w:r>
                </w:p>
              </w:tc>
            </w:tr>
          </w:tbl>
          <w:p w14:paraId="134673B7" w14:textId="2A0170B8" w:rsidR="005657C9" w:rsidRPr="00907E00" w:rsidRDefault="005657C9" w:rsidP="005657C9">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w:t>
            </w:r>
            <w:r w:rsidRPr="00BE6ADB">
              <w:rPr>
                <w:sz w:val="22"/>
                <w:szCs w:val="22"/>
                <w:lang w:val="bg-BG"/>
              </w:rPr>
              <w:lastRenderedPageBreak/>
              <w:t xml:space="preserve">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192" w:type="pct"/>
          </w:tcPr>
          <w:p w14:paraId="10D1F472" w14:textId="144E1904" w:rsidR="005657C9" w:rsidRDefault="005657C9" w:rsidP="005657C9">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12CF9A92" w14:textId="77777777" w:rsidR="00C640B1" w:rsidRPr="00C640B1" w:rsidRDefault="00C640B1" w:rsidP="00D1418D">
      <w:pPr>
        <w:spacing w:after="120" w:line="240" w:lineRule="auto"/>
        <w:jc w:val="both"/>
        <w:rPr>
          <w:b/>
          <w:lang w:val="bg-BG"/>
        </w:rPr>
      </w:pPr>
    </w:p>
    <w:p w14:paraId="4169919B" w14:textId="57A25093" w:rsidR="00C640B1" w:rsidRPr="00C640B1" w:rsidRDefault="00C30205" w:rsidP="00D1418D">
      <w:pPr>
        <w:numPr>
          <w:ilvl w:val="0"/>
          <w:numId w:val="114"/>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0A03B47D" w14:textId="54ACB5B5" w:rsidR="00C640B1" w:rsidRDefault="00C640B1" w:rsidP="00D1418D">
      <w:pPr>
        <w:spacing w:after="120" w:line="240" w:lineRule="auto"/>
        <w:jc w:val="both"/>
        <w:rPr>
          <w:lang w:val="bg-BG"/>
        </w:rPr>
      </w:pPr>
      <w:r w:rsidRPr="00C640B1">
        <w:rPr>
          <w:lang w:val="bg-BG"/>
        </w:rPr>
        <w:t>Въз основа на анализараната актуална информация, предлагаме следните промени в</w:t>
      </w:r>
      <w:r w:rsidR="004351A0">
        <w:rPr>
          <w:lang w:val="bg-BG"/>
        </w:rPr>
        <w:t xml:space="preserve"> СФ </w:t>
      </w:r>
      <w:r w:rsidRPr="00C640B1">
        <w:rPr>
          <w:lang w:val="bg-BG"/>
        </w:rPr>
        <w:t>по отношение на числеността на гнездящите двойки в зоната (промените са отбелязани в червено):</w:t>
      </w:r>
    </w:p>
    <w:p w14:paraId="00C3CB3B" w14:textId="20CB70DE" w:rsidR="00CD1269" w:rsidRPr="00CD1269" w:rsidRDefault="00CD1269" w:rsidP="008741AF">
      <w:pPr>
        <w:pStyle w:val="ListParagraph"/>
        <w:numPr>
          <w:ilvl w:val="0"/>
          <w:numId w:val="179"/>
        </w:numPr>
        <w:spacing w:after="120" w:line="240" w:lineRule="auto"/>
        <w:jc w:val="both"/>
        <w:rPr>
          <w:lang w:val="bg-BG"/>
        </w:rPr>
      </w:pPr>
      <w:r>
        <w:rPr>
          <w:lang w:val="bg-BG"/>
        </w:rPr>
        <w:t>Промяна в числеността на размножаващата се популация ор 13 дв. на 3-25 дв., съобразно актуалните данни за състоянието на вида в ЗЗ.</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71"/>
        <w:gridCol w:w="661"/>
        <w:gridCol w:w="1324"/>
        <w:gridCol w:w="328"/>
        <w:gridCol w:w="484"/>
        <w:gridCol w:w="196"/>
        <w:gridCol w:w="194"/>
        <w:gridCol w:w="572"/>
        <w:gridCol w:w="605"/>
        <w:gridCol w:w="595"/>
        <w:gridCol w:w="578"/>
        <w:gridCol w:w="838"/>
        <w:gridCol w:w="949"/>
        <w:gridCol w:w="621"/>
        <w:gridCol w:w="522"/>
        <w:gridCol w:w="578"/>
      </w:tblGrid>
      <w:tr w:rsidR="00C640B1" w:rsidRPr="00907E00" w14:paraId="37AD1B5D" w14:textId="77777777" w:rsidTr="008741AF">
        <w:trPr>
          <w:jc w:val="center"/>
        </w:trPr>
        <w:tc>
          <w:tcPr>
            <w:tcW w:w="1786" w:type="pct"/>
            <w:gridSpan w:val="6"/>
            <w:shd w:val="clear" w:color="auto" w:fill="auto"/>
            <w:vAlign w:val="center"/>
          </w:tcPr>
          <w:p w14:paraId="4B2FD655" w14:textId="77777777" w:rsidR="00C640B1" w:rsidRPr="00907E00" w:rsidRDefault="00C640B1" w:rsidP="00D1418D">
            <w:pPr>
              <w:spacing w:after="0" w:line="240" w:lineRule="auto"/>
              <w:jc w:val="both"/>
              <w:rPr>
                <w:b/>
                <w:sz w:val="22"/>
                <w:szCs w:val="22"/>
                <w:lang w:val="bg-BG"/>
              </w:rPr>
            </w:pPr>
            <w:r w:rsidRPr="00907E00">
              <w:rPr>
                <w:b/>
                <w:sz w:val="22"/>
                <w:szCs w:val="22"/>
                <w:lang w:val="bg-BG"/>
              </w:rPr>
              <w:t>Species</w:t>
            </w:r>
          </w:p>
        </w:tc>
        <w:tc>
          <w:tcPr>
            <w:tcW w:w="1796" w:type="pct"/>
            <w:gridSpan w:val="6"/>
            <w:shd w:val="clear" w:color="auto" w:fill="auto"/>
            <w:vAlign w:val="center"/>
          </w:tcPr>
          <w:p w14:paraId="053E5A31" w14:textId="77777777" w:rsidR="00C640B1" w:rsidRPr="00907E00" w:rsidRDefault="00C640B1" w:rsidP="00D1418D">
            <w:pPr>
              <w:spacing w:after="0" w:line="240" w:lineRule="auto"/>
              <w:jc w:val="both"/>
              <w:rPr>
                <w:b/>
                <w:sz w:val="22"/>
                <w:szCs w:val="22"/>
                <w:lang w:val="bg-BG"/>
              </w:rPr>
            </w:pPr>
            <w:r w:rsidRPr="00907E00">
              <w:rPr>
                <w:b/>
                <w:sz w:val="22"/>
                <w:szCs w:val="22"/>
                <w:lang w:val="bg-BG"/>
              </w:rPr>
              <w:t>Population in the site</w:t>
            </w:r>
          </w:p>
        </w:tc>
        <w:tc>
          <w:tcPr>
            <w:tcW w:w="1418" w:type="pct"/>
            <w:gridSpan w:val="4"/>
            <w:shd w:val="clear" w:color="auto" w:fill="auto"/>
            <w:vAlign w:val="center"/>
          </w:tcPr>
          <w:p w14:paraId="4416BF13" w14:textId="77777777" w:rsidR="00C640B1" w:rsidRPr="00907E00" w:rsidRDefault="00C640B1" w:rsidP="00D1418D">
            <w:pPr>
              <w:spacing w:after="0" w:line="240" w:lineRule="auto"/>
              <w:jc w:val="both"/>
              <w:rPr>
                <w:b/>
                <w:sz w:val="22"/>
                <w:szCs w:val="22"/>
                <w:lang w:val="bg-BG"/>
              </w:rPr>
            </w:pPr>
            <w:r w:rsidRPr="00907E00">
              <w:rPr>
                <w:b/>
                <w:sz w:val="22"/>
                <w:szCs w:val="22"/>
                <w:lang w:val="bg-BG"/>
              </w:rPr>
              <w:t>Site assessment</w:t>
            </w:r>
          </w:p>
        </w:tc>
      </w:tr>
      <w:tr w:rsidR="00C640B1" w:rsidRPr="00907E00" w14:paraId="775C0852" w14:textId="77777777" w:rsidTr="008741AF">
        <w:trPr>
          <w:jc w:val="center"/>
        </w:trPr>
        <w:tc>
          <w:tcPr>
            <w:tcW w:w="197" w:type="pct"/>
            <w:vMerge w:val="restart"/>
            <w:shd w:val="clear" w:color="auto" w:fill="auto"/>
            <w:vAlign w:val="center"/>
          </w:tcPr>
          <w:p w14:paraId="06FF8200" w14:textId="77777777" w:rsidR="00C640B1" w:rsidRPr="00907E00" w:rsidRDefault="00C640B1" w:rsidP="00D1418D">
            <w:pPr>
              <w:spacing w:after="0" w:line="240" w:lineRule="auto"/>
              <w:jc w:val="both"/>
              <w:rPr>
                <w:b/>
                <w:sz w:val="22"/>
                <w:szCs w:val="22"/>
                <w:lang w:val="bg-BG"/>
              </w:rPr>
            </w:pPr>
            <w:r w:rsidRPr="00907E00">
              <w:rPr>
                <w:b/>
                <w:sz w:val="22"/>
                <w:szCs w:val="22"/>
                <w:lang w:val="bg-BG"/>
              </w:rPr>
              <w:t>G</w:t>
            </w:r>
          </w:p>
        </w:tc>
        <w:tc>
          <w:tcPr>
            <w:tcW w:w="351" w:type="pct"/>
            <w:vMerge w:val="restart"/>
            <w:shd w:val="clear" w:color="auto" w:fill="auto"/>
            <w:vAlign w:val="center"/>
          </w:tcPr>
          <w:p w14:paraId="132AEADB" w14:textId="77777777" w:rsidR="00C640B1" w:rsidRPr="00907E00" w:rsidRDefault="00C640B1" w:rsidP="00D1418D">
            <w:pPr>
              <w:spacing w:after="0" w:line="240" w:lineRule="auto"/>
              <w:jc w:val="both"/>
              <w:rPr>
                <w:b/>
                <w:sz w:val="22"/>
                <w:szCs w:val="22"/>
                <w:lang w:val="bg-BG"/>
              </w:rPr>
            </w:pPr>
            <w:r w:rsidRPr="00907E00">
              <w:rPr>
                <w:b/>
                <w:sz w:val="22"/>
                <w:szCs w:val="22"/>
                <w:lang w:val="bg-BG"/>
              </w:rPr>
              <w:t>Code</w:t>
            </w:r>
          </w:p>
        </w:tc>
        <w:tc>
          <w:tcPr>
            <w:tcW w:w="703" w:type="pct"/>
            <w:vMerge w:val="restart"/>
            <w:shd w:val="clear" w:color="auto" w:fill="auto"/>
            <w:vAlign w:val="center"/>
          </w:tcPr>
          <w:p w14:paraId="70809784" w14:textId="77777777" w:rsidR="00C640B1" w:rsidRPr="00907E00" w:rsidRDefault="00C640B1" w:rsidP="00D1418D">
            <w:pPr>
              <w:spacing w:after="0" w:line="240" w:lineRule="auto"/>
              <w:jc w:val="both"/>
              <w:rPr>
                <w:b/>
                <w:sz w:val="22"/>
                <w:szCs w:val="22"/>
                <w:lang w:val="bg-BG"/>
              </w:rPr>
            </w:pPr>
            <w:r w:rsidRPr="00907E00">
              <w:rPr>
                <w:b/>
                <w:sz w:val="22"/>
                <w:szCs w:val="22"/>
                <w:lang w:val="bg-BG"/>
              </w:rPr>
              <w:t>Scientific Name</w:t>
            </w:r>
          </w:p>
        </w:tc>
        <w:tc>
          <w:tcPr>
            <w:tcW w:w="174" w:type="pct"/>
            <w:vMerge w:val="restart"/>
            <w:shd w:val="clear" w:color="auto" w:fill="auto"/>
            <w:vAlign w:val="center"/>
          </w:tcPr>
          <w:p w14:paraId="1041997E" w14:textId="77777777" w:rsidR="00C640B1" w:rsidRPr="00907E00" w:rsidRDefault="00C640B1" w:rsidP="00D1418D">
            <w:pPr>
              <w:spacing w:after="0" w:line="240" w:lineRule="auto"/>
              <w:jc w:val="both"/>
              <w:rPr>
                <w:b/>
                <w:sz w:val="22"/>
                <w:szCs w:val="22"/>
                <w:lang w:val="bg-BG"/>
              </w:rPr>
            </w:pPr>
            <w:r w:rsidRPr="00907E00">
              <w:rPr>
                <w:b/>
                <w:sz w:val="22"/>
                <w:szCs w:val="22"/>
                <w:lang w:val="bg-BG"/>
              </w:rPr>
              <w:t>S</w:t>
            </w:r>
          </w:p>
        </w:tc>
        <w:tc>
          <w:tcPr>
            <w:tcW w:w="257" w:type="pct"/>
            <w:vMerge w:val="restart"/>
            <w:shd w:val="clear" w:color="auto" w:fill="auto"/>
            <w:vAlign w:val="center"/>
          </w:tcPr>
          <w:p w14:paraId="3FAA3809" w14:textId="77777777" w:rsidR="00C640B1" w:rsidRPr="00907E00" w:rsidRDefault="00C640B1" w:rsidP="00D1418D">
            <w:pPr>
              <w:spacing w:after="0" w:line="240" w:lineRule="auto"/>
              <w:jc w:val="both"/>
              <w:rPr>
                <w:b/>
                <w:sz w:val="22"/>
                <w:szCs w:val="22"/>
                <w:lang w:val="bg-BG"/>
              </w:rPr>
            </w:pPr>
            <w:r w:rsidRPr="00907E00">
              <w:rPr>
                <w:b/>
                <w:sz w:val="22"/>
                <w:szCs w:val="22"/>
                <w:lang w:val="bg-BG"/>
              </w:rPr>
              <w:t>NP</w:t>
            </w:r>
          </w:p>
        </w:tc>
        <w:tc>
          <w:tcPr>
            <w:tcW w:w="207" w:type="pct"/>
            <w:gridSpan w:val="2"/>
            <w:vMerge w:val="restart"/>
            <w:shd w:val="clear" w:color="auto" w:fill="auto"/>
            <w:vAlign w:val="center"/>
          </w:tcPr>
          <w:p w14:paraId="00349321" w14:textId="77777777" w:rsidR="00C640B1" w:rsidRPr="00907E00" w:rsidRDefault="00C640B1" w:rsidP="00D1418D">
            <w:pPr>
              <w:spacing w:after="0" w:line="240" w:lineRule="auto"/>
              <w:jc w:val="both"/>
              <w:rPr>
                <w:b/>
                <w:sz w:val="22"/>
                <w:szCs w:val="22"/>
                <w:lang w:val="bg-BG"/>
              </w:rPr>
            </w:pPr>
            <w:r w:rsidRPr="00907E00">
              <w:rPr>
                <w:b/>
                <w:sz w:val="22"/>
                <w:szCs w:val="22"/>
                <w:lang w:val="bg-BG"/>
              </w:rPr>
              <w:t>T</w:t>
            </w:r>
          </w:p>
        </w:tc>
        <w:tc>
          <w:tcPr>
            <w:tcW w:w="625" w:type="pct"/>
            <w:gridSpan w:val="2"/>
            <w:shd w:val="clear" w:color="auto" w:fill="auto"/>
            <w:vAlign w:val="center"/>
          </w:tcPr>
          <w:p w14:paraId="7BFD1501" w14:textId="77777777" w:rsidR="00C640B1" w:rsidRPr="00907E00" w:rsidRDefault="00C640B1" w:rsidP="00D1418D">
            <w:pPr>
              <w:spacing w:after="0" w:line="240" w:lineRule="auto"/>
              <w:jc w:val="both"/>
              <w:rPr>
                <w:b/>
                <w:sz w:val="22"/>
                <w:szCs w:val="22"/>
                <w:lang w:val="bg-BG"/>
              </w:rPr>
            </w:pPr>
            <w:r w:rsidRPr="00907E00">
              <w:rPr>
                <w:b/>
                <w:sz w:val="22"/>
                <w:szCs w:val="22"/>
                <w:lang w:val="bg-BG"/>
              </w:rPr>
              <w:t>Size</w:t>
            </w:r>
          </w:p>
        </w:tc>
        <w:tc>
          <w:tcPr>
            <w:tcW w:w="316" w:type="pct"/>
            <w:vMerge w:val="restart"/>
            <w:shd w:val="clear" w:color="auto" w:fill="auto"/>
            <w:vAlign w:val="center"/>
          </w:tcPr>
          <w:p w14:paraId="371BB429" w14:textId="77777777" w:rsidR="00C640B1" w:rsidRPr="00907E00" w:rsidRDefault="00C640B1" w:rsidP="00D1418D">
            <w:pPr>
              <w:spacing w:after="0" w:line="240" w:lineRule="auto"/>
              <w:jc w:val="both"/>
              <w:rPr>
                <w:b/>
                <w:sz w:val="22"/>
                <w:szCs w:val="22"/>
                <w:lang w:val="bg-BG"/>
              </w:rPr>
            </w:pPr>
            <w:r w:rsidRPr="00907E00">
              <w:rPr>
                <w:b/>
                <w:sz w:val="22"/>
                <w:szCs w:val="22"/>
                <w:lang w:val="bg-BG"/>
              </w:rPr>
              <w:t>Unit</w:t>
            </w:r>
          </w:p>
        </w:tc>
        <w:tc>
          <w:tcPr>
            <w:tcW w:w="307" w:type="pct"/>
            <w:vMerge w:val="restart"/>
            <w:shd w:val="clear" w:color="auto" w:fill="auto"/>
            <w:vAlign w:val="center"/>
          </w:tcPr>
          <w:p w14:paraId="3CDB673B" w14:textId="77777777" w:rsidR="00C640B1" w:rsidRPr="00907E00" w:rsidRDefault="00C640B1" w:rsidP="00D1418D">
            <w:pPr>
              <w:spacing w:after="0" w:line="240" w:lineRule="auto"/>
              <w:jc w:val="both"/>
              <w:rPr>
                <w:b/>
                <w:sz w:val="22"/>
                <w:szCs w:val="22"/>
                <w:lang w:val="bg-BG"/>
              </w:rPr>
            </w:pPr>
            <w:r w:rsidRPr="00907E00">
              <w:rPr>
                <w:b/>
                <w:sz w:val="22"/>
                <w:szCs w:val="22"/>
                <w:lang w:val="bg-BG"/>
              </w:rPr>
              <w:t>Cat.</w:t>
            </w:r>
          </w:p>
        </w:tc>
        <w:tc>
          <w:tcPr>
            <w:tcW w:w="445" w:type="pct"/>
            <w:vMerge w:val="restart"/>
            <w:shd w:val="clear" w:color="auto" w:fill="auto"/>
            <w:vAlign w:val="center"/>
          </w:tcPr>
          <w:p w14:paraId="48141036" w14:textId="77777777" w:rsidR="00C640B1" w:rsidRPr="00907E00" w:rsidRDefault="00C640B1" w:rsidP="00D1418D">
            <w:pPr>
              <w:spacing w:after="0" w:line="240" w:lineRule="auto"/>
              <w:jc w:val="both"/>
              <w:rPr>
                <w:b/>
                <w:sz w:val="22"/>
                <w:szCs w:val="22"/>
                <w:lang w:val="bg-BG"/>
              </w:rPr>
            </w:pPr>
            <w:r w:rsidRPr="00907E00">
              <w:rPr>
                <w:b/>
                <w:sz w:val="22"/>
                <w:szCs w:val="22"/>
                <w:lang w:val="bg-BG"/>
              </w:rPr>
              <w:t>D.qual.</w:t>
            </w:r>
          </w:p>
        </w:tc>
        <w:tc>
          <w:tcPr>
            <w:tcW w:w="504" w:type="pct"/>
            <w:shd w:val="clear" w:color="auto" w:fill="auto"/>
            <w:vAlign w:val="center"/>
          </w:tcPr>
          <w:p w14:paraId="44BEAFEC" w14:textId="77777777" w:rsidR="00C640B1" w:rsidRPr="00907E00" w:rsidRDefault="00C640B1" w:rsidP="00D1418D">
            <w:pPr>
              <w:spacing w:after="0" w:line="240" w:lineRule="auto"/>
              <w:jc w:val="both"/>
              <w:rPr>
                <w:b/>
                <w:sz w:val="22"/>
                <w:szCs w:val="22"/>
                <w:lang w:val="bg-BG"/>
              </w:rPr>
            </w:pPr>
            <w:r w:rsidRPr="00907E00">
              <w:rPr>
                <w:b/>
                <w:sz w:val="22"/>
                <w:szCs w:val="22"/>
                <w:lang w:val="bg-BG"/>
              </w:rPr>
              <w:t>A/B/C/D</w:t>
            </w:r>
          </w:p>
        </w:tc>
        <w:tc>
          <w:tcPr>
            <w:tcW w:w="914" w:type="pct"/>
            <w:gridSpan w:val="3"/>
            <w:shd w:val="clear" w:color="auto" w:fill="auto"/>
            <w:vAlign w:val="center"/>
          </w:tcPr>
          <w:p w14:paraId="626FD570" w14:textId="77777777" w:rsidR="00C640B1" w:rsidRPr="00907E00" w:rsidRDefault="00C640B1" w:rsidP="00D1418D">
            <w:pPr>
              <w:spacing w:after="0" w:line="240" w:lineRule="auto"/>
              <w:jc w:val="both"/>
              <w:rPr>
                <w:b/>
                <w:sz w:val="22"/>
                <w:szCs w:val="22"/>
                <w:lang w:val="bg-BG"/>
              </w:rPr>
            </w:pPr>
            <w:r w:rsidRPr="00907E00">
              <w:rPr>
                <w:b/>
                <w:sz w:val="22"/>
                <w:szCs w:val="22"/>
                <w:lang w:val="bg-BG"/>
              </w:rPr>
              <w:t>A/B/C</w:t>
            </w:r>
          </w:p>
        </w:tc>
      </w:tr>
      <w:tr w:rsidR="008741AF" w:rsidRPr="00907E00" w14:paraId="018F3727" w14:textId="77777777" w:rsidTr="008741AF">
        <w:trPr>
          <w:jc w:val="center"/>
        </w:trPr>
        <w:tc>
          <w:tcPr>
            <w:tcW w:w="197" w:type="pct"/>
            <w:vMerge/>
            <w:shd w:val="clear" w:color="auto" w:fill="auto"/>
            <w:vAlign w:val="center"/>
          </w:tcPr>
          <w:p w14:paraId="20B81B71" w14:textId="77777777" w:rsidR="00C640B1" w:rsidRPr="00907E00" w:rsidRDefault="00C640B1" w:rsidP="00D1418D">
            <w:pPr>
              <w:spacing w:after="0" w:line="240" w:lineRule="auto"/>
              <w:jc w:val="both"/>
              <w:rPr>
                <w:sz w:val="22"/>
                <w:szCs w:val="22"/>
                <w:lang w:val="bg-BG"/>
              </w:rPr>
            </w:pPr>
          </w:p>
        </w:tc>
        <w:tc>
          <w:tcPr>
            <w:tcW w:w="351" w:type="pct"/>
            <w:vMerge/>
            <w:shd w:val="clear" w:color="auto" w:fill="auto"/>
            <w:vAlign w:val="center"/>
          </w:tcPr>
          <w:p w14:paraId="52017605" w14:textId="77777777" w:rsidR="00C640B1" w:rsidRPr="00907E00" w:rsidRDefault="00C640B1" w:rsidP="00D1418D">
            <w:pPr>
              <w:spacing w:after="0" w:line="240" w:lineRule="auto"/>
              <w:jc w:val="both"/>
              <w:rPr>
                <w:sz w:val="22"/>
                <w:szCs w:val="22"/>
                <w:lang w:val="bg-BG"/>
              </w:rPr>
            </w:pPr>
          </w:p>
        </w:tc>
        <w:tc>
          <w:tcPr>
            <w:tcW w:w="703" w:type="pct"/>
            <w:vMerge/>
            <w:shd w:val="clear" w:color="auto" w:fill="auto"/>
            <w:vAlign w:val="center"/>
          </w:tcPr>
          <w:p w14:paraId="1D1991F5" w14:textId="77777777" w:rsidR="00C640B1" w:rsidRPr="00907E00" w:rsidRDefault="00C640B1" w:rsidP="00D1418D">
            <w:pPr>
              <w:spacing w:after="0" w:line="240" w:lineRule="auto"/>
              <w:jc w:val="both"/>
              <w:rPr>
                <w:sz w:val="22"/>
                <w:szCs w:val="22"/>
                <w:lang w:val="bg-BG"/>
              </w:rPr>
            </w:pPr>
          </w:p>
        </w:tc>
        <w:tc>
          <w:tcPr>
            <w:tcW w:w="174" w:type="pct"/>
            <w:vMerge/>
            <w:shd w:val="clear" w:color="auto" w:fill="auto"/>
            <w:vAlign w:val="center"/>
          </w:tcPr>
          <w:p w14:paraId="79012C4E" w14:textId="77777777" w:rsidR="00C640B1" w:rsidRPr="00907E00" w:rsidRDefault="00C640B1" w:rsidP="00D1418D">
            <w:pPr>
              <w:spacing w:after="0" w:line="240" w:lineRule="auto"/>
              <w:jc w:val="both"/>
              <w:rPr>
                <w:sz w:val="22"/>
                <w:szCs w:val="22"/>
                <w:lang w:val="bg-BG"/>
              </w:rPr>
            </w:pPr>
          </w:p>
        </w:tc>
        <w:tc>
          <w:tcPr>
            <w:tcW w:w="257" w:type="pct"/>
            <w:vMerge/>
            <w:shd w:val="clear" w:color="auto" w:fill="auto"/>
            <w:vAlign w:val="center"/>
          </w:tcPr>
          <w:p w14:paraId="3D0DB767" w14:textId="77777777" w:rsidR="00C640B1" w:rsidRPr="00907E00" w:rsidRDefault="00C640B1" w:rsidP="00D1418D">
            <w:pPr>
              <w:spacing w:after="0" w:line="240" w:lineRule="auto"/>
              <w:jc w:val="both"/>
              <w:rPr>
                <w:b/>
                <w:sz w:val="22"/>
                <w:szCs w:val="22"/>
                <w:lang w:val="bg-BG"/>
              </w:rPr>
            </w:pPr>
          </w:p>
        </w:tc>
        <w:tc>
          <w:tcPr>
            <w:tcW w:w="207" w:type="pct"/>
            <w:gridSpan w:val="2"/>
            <w:vMerge/>
            <w:shd w:val="clear" w:color="auto" w:fill="auto"/>
            <w:vAlign w:val="center"/>
          </w:tcPr>
          <w:p w14:paraId="5241C90D" w14:textId="77777777" w:rsidR="00C640B1" w:rsidRPr="00907E00" w:rsidRDefault="00C640B1" w:rsidP="00D1418D">
            <w:pPr>
              <w:spacing w:after="0" w:line="240" w:lineRule="auto"/>
              <w:jc w:val="both"/>
              <w:rPr>
                <w:b/>
                <w:sz w:val="22"/>
                <w:szCs w:val="22"/>
                <w:lang w:val="bg-BG"/>
              </w:rPr>
            </w:pPr>
          </w:p>
        </w:tc>
        <w:tc>
          <w:tcPr>
            <w:tcW w:w="304" w:type="pct"/>
            <w:shd w:val="clear" w:color="auto" w:fill="auto"/>
            <w:vAlign w:val="center"/>
          </w:tcPr>
          <w:p w14:paraId="40CAE15F" w14:textId="77777777" w:rsidR="00C640B1" w:rsidRPr="00907E00" w:rsidRDefault="00C640B1" w:rsidP="00D1418D">
            <w:pPr>
              <w:spacing w:after="0" w:line="240" w:lineRule="auto"/>
              <w:jc w:val="both"/>
              <w:rPr>
                <w:b/>
                <w:sz w:val="22"/>
                <w:szCs w:val="22"/>
                <w:lang w:val="bg-BG"/>
              </w:rPr>
            </w:pPr>
            <w:r w:rsidRPr="00907E00">
              <w:rPr>
                <w:b/>
                <w:sz w:val="22"/>
                <w:szCs w:val="22"/>
                <w:lang w:val="bg-BG"/>
              </w:rPr>
              <w:t>Min</w:t>
            </w:r>
          </w:p>
        </w:tc>
        <w:tc>
          <w:tcPr>
            <w:tcW w:w="321" w:type="pct"/>
            <w:shd w:val="clear" w:color="auto" w:fill="auto"/>
            <w:vAlign w:val="center"/>
          </w:tcPr>
          <w:p w14:paraId="4234D7B2" w14:textId="77777777" w:rsidR="00C640B1" w:rsidRPr="00907E00" w:rsidRDefault="00C640B1" w:rsidP="00D1418D">
            <w:pPr>
              <w:spacing w:after="0" w:line="240" w:lineRule="auto"/>
              <w:jc w:val="both"/>
              <w:rPr>
                <w:b/>
                <w:sz w:val="22"/>
                <w:szCs w:val="22"/>
                <w:lang w:val="bg-BG"/>
              </w:rPr>
            </w:pPr>
            <w:r w:rsidRPr="00907E00">
              <w:rPr>
                <w:b/>
                <w:sz w:val="22"/>
                <w:szCs w:val="22"/>
                <w:lang w:val="bg-BG"/>
              </w:rPr>
              <w:t>Max</w:t>
            </w:r>
          </w:p>
        </w:tc>
        <w:tc>
          <w:tcPr>
            <w:tcW w:w="316" w:type="pct"/>
            <w:vMerge/>
            <w:shd w:val="clear" w:color="auto" w:fill="auto"/>
            <w:vAlign w:val="center"/>
          </w:tcPr>
          <w:p w14:paraId="0043ADDF" w14:textId="77777777" w:rsidR="00C640B1" w:rsidRPr="00907E00" w:rsidRDefault="00C640B1" w:rsidP="00D1418D">
            <w:pPr>
              <w:spacing w:after="0" w:line="240" w:lineRule="auto"/>
              <w:jc w:val="both"/>
              <w:rPr>
                <w:b/>
                <w:sz w:val="22"/>
                <w:szCs w:val="22"/>
                <w:lang w:val="bg-BG"/>
              </w:rPr>
            </w:pPr>
          </w:p>
        </w:tc>
        <w:tc>
          <w:tcPr>
            <w:tcW w:w="307" w:type="pct"/>
            <w:vMerge/>
            <w:shd w:val="clear" w:color="auto" w:fill="auto"/>
            <w:vAlign w:val="center"/>
          </w:tcPr>
          <w:p w14:paraId="3F71EE32" w14:textId="77777777" w:rsidR="00C640B1" w:rsidRPr="00907E00" w:rsidRDefault="00C640B1" w:rsidP="00D1418D">
            <w:pPr>
              <w:spacing w:after="0" w:line="240" w:lineRule="auto"/>
              <w:jc w:val="both"/>
              <w:rPr>
                <w:b/>
                <w:sz w:val="22"/>
                <w:szCs w:val="22"/>
                <w:lang w:val="bg-BG"/>
              </w:rPr>
            </w:pPr>
          </w:p>
        </w:tc>
        <w:tc>
          <w:tcPr>
            <w:tcW w:w="445" w:type="pct"/>
            <w:vMerge/>
            <w:shd w:val="clear" w:color="auto" w:fill="auto"/>
            <w:vAlign w:val="center"/>
          </w:tcPr>
          <w:p w14:paraId="10CBD820" w14:textId="77777777" w:rsidR="00C640B1" w:rsidRPr="00907E00" w:rsidRDefault="00C640B1" w:rsidP="00D1418D">
            <w:pPr>
              <w:spacing w:after="0" w:line="240" w:lineRule="auto"/>
              <w:jc w:val="both"/>
              <w:rPr>
                <w:b/>
                <w:sz w:val="22"/>
                <w:szCs w:val="22"/>
                <w:lang w:val="bg-BG"/>
              </w:rPr>
            </w:pPr>
          </w:p>
        </w:tc>
        <w:tc>
          <w:tcPr>
            <w:tcW w:w="504" w:type="pct"/>
            <w:shd w:val="clear" w:color="auto" w:fill="auto"/>
            <w:vAlign w:val="center"/>
          </w:tcPr>
          <w:p w14:paraId="772EEAF6" w14:textId="77777777" w:rsidR="00C640B1" w:rsidRPr="00907E00" w:rsidRDefault="00C640B1" w:rsidP="00D1418D">
            <w:pPr>
              <w:spacing w:after="0" w:line="240" w:lineRule="auto"/>
              <w:jc w:val="both"/>
              <w:rPr>
                <w:b/>
                <w:sz w:val="22"/>
                <w:szCs w:val="22"/>
                <w:lang w:val="bg-BG"/>
              </w:rPr>
            </w:pPr>
            <w:r w:rsidRPr="00907E00">
              <w:rPr>
                <w:b/>
                <w:sz w:val="22"/>
                <w:szCs w:val="22"/>
                <w:lang w:val="bg-BG"/>
              </w:rPr>
              <w:t>Pop.</w:t>
            </w:r>
          </w:p>
        </w:tc>
        <w:tc>
          <w:tcPr>
            <w:tcW w:w="330" w:type="pct"/>
            <w:shd w:val="clear" w:color="auto" w:fill="auto"/>
            <w:vAlign w:val="center"/>
          </w:tcPr>
          <w:p w14:paraId="5DF8C711" w14:textId="77777777" w:rsidR="00C640B1" w:rsidRPr="00907E00" w:rsidRDefault="00C640B1" w:rsidP="00D1418D">
            <w:pPr>
              <w:spacing w:after="0" w:line="240" w:lineRule="auto"/>
              <w:jc w:val="both"/>
              <w:rPr>
                <w:b/>
                <w:sz w:val="22"/>
                <w:szCs w:val="22"/>
                <w:lang w:val="bg-BG"/>
              </w:rPr>
            </w:pPr>
            <w:r w:rsidRPr="00907E00">
              <w:rPr>
                <w:b/>
                <w:sz w:val="22"/>
                <w:szCs w:val="22"/>
                <w:lang w:val="bg-BG"/>
              </w:rPr>
              <w:t>Con.</w:t>
            </w:r>
          </w:p>
        </w:tc>
        <w:tc>
          <w:tcPr>
            <w:tcW w:w="277" w:type="pct"/>
            <w:shd w:val="clear" w:color="auto" w:fill="auto"/>
            <w:vAlign w:val="center"/>
          </w:tcPr>
          <w:p w14:paraId="2BF9C001" w14:textId="77777777" w:rsidR="00C640B1" w:rsidRPr="00907E00" w:rsidRDefault="00C640B1" w:rsidP="00D1418D">
            <w:pPr>
              <w:spacing w:after="0" w:line="240" w:lineRule="auto"/>
              <w:jc w:val="both"/>
              <w:rPr>
                <w:b/>
                <w:sz w:val="22"/>
                <w:szCs w:val="22"/>
                <w:lang w:val="bg-BG"/>
              </w:rPr>
            </w:pPr>
            <w:r w:rsidRPr="00907E00">
              <w:rPr>
                <w:b/>
                <w:sz w:val="22"/>
                <w:szCs w:val="22"/>
                <w:lang w:val="bg-BG"/>
              </w:rPr>
              <w:t>Iso.</w:t>
            </w:r>
          </w:p>
        </w:tc>
        <w:tc>
          <w:tcPr>
            <w:tcW w:w="307" w:type="pct"/>
            <w:shd w:val="clear" w:color="auto" w:fill="auto"/>
            <w:vAlign w:val="center"/>
          </w:tcPr>
          <w:p w14:paraId="27479E43" w14:textId="77777777" w:rsidR="00C640B1" w:rsidRPr="00907E00" w:rsidRDefault="00C640B1" w:rsidP="00D1418D">
            <w:pPr>
              <w:spacing w:after="0" w:line="240" w:lineRule="auto"/>
              <w:jc w:val="both"/>
              <w:rPr>
                <w:b/>
                <w:sz w:val="22"/>
                <w:szCs w:val="22"/>
                <w:lang w:val="bg-BG"/>
              </w:rPr>
            </w:pPr>
            <w:r w:rsidRPr="00907E00">
              <w:rPr>
                <w:b/>
                <w:sz w:val="22"/>
                <w:szCs w:val="22"/>
                <w:lang w:val="bg-BG"/>
              </w:rPr>
              <w:t>Glo.</w:t>
            </w:r>
          </w:p>
        </w:tc>
      </w:tr>
      <w:tr w:rsidR="00C640B1" w:rsidRPr="00907E00" w14:paraId="7891DB9F" w14:textId="77777777" w:rsidTr="00C640B1">
        <w:trPr>
          <w:jc w:val="center"/>
        </w:trPr>
        <w:tc>
          <w:tcPr>
            <w:tcW w:w="197" w:type="pct"/>
            <w:shd w:val="clear" w:color="auto" w:fill="auto"/>
            <w:vAlign w:val="center"/>
          </w:tcPr>
          <w:p w14:paraId="6E43793B" w14:textId="77777777" w:rsidR="00C640B1" w:rsidRPr="00907E00" w:rsidRDefault="00C640B1" w:rsidP="00D1418D">
            <w:pPr>
              <w:spacing w:after="0" w:line="240" w:lineRule="auto"/>
              <w:jc w:val="both"/>
              <w:rPr>
                <w:sz w:val="22"/>
                <w:szCs w:val="22"/>
                <w:lang w:val="bg-BG"/>
              </w:rPr>
            </w:pPr>
            <w:r w:rsidRPr="00907E00">
              <w:rPr>
                <w:sz w:val="22"/>
                <w:szCs w:val="22"/>
                <w:lang w:val="bg-BG"/>
              </w:rPr>
              <w:t>В</w:t>
            </w:r>
          </w:p>
        </w:tc>
        <w:tc>
          <w:tcPr>
            <w:tcW w:w="351" w:type="pct"/>
            <w:shd w:val="clear" w:color="auto" w:fill="auto"/>
            <w:vAlign w:val="center"/>
          </w:tcPr>
          <w:p w14:paraId="2D8EB0C4" w14:textId="77777777" w:rsidR="00C640B1" w:rsidRPr="00907E00" w:rsidRDefault="00C640B1" w:rsidP="00D1418D">
            <w:pPr>
              <w:spacing w:after="0" w:line="240" w:lineRule="auto"/>
              <w:jc w:val="both"/>
              <w:rPr>
                <w:sz w:val="22"/>
                <w:szCs w:val="22"/>
                <w:lang w:val="bg-BG"/>
              </w:rPr>
            </w:pPr>
            <w:r w:rsidRPr="00907E00">
              <w:rPr>
                <w:sz w:val="22"/>
                <w:szCs w:val="22"/>
                <w:lang w:val="bg-BG"/>
              </w:rPr>
              <w:t>A132</w:t>
            </w:r>
          </w:p>
        </w:tc>
        <w:tc>
          <w:tcPr>
            <w:tcW w:w="703" w:type="pct"/>
            <w:shd w:val="clear" w:color="auto" w:fill="auto"/>
            <w:vAlign w:val="center"/>
          </w:tcPr>
          <w:p w14:paraId="5620169C" w14:textId="77777777" w:rsidR="00C640B1" w:rsidRPr="00907E00" w:rsidRDefault="00C640B1" w:rsidP="00D1418D">
            <w:pPr>
              <w:spacing w:after="0" w:line="240" w:lineRule="auto"/>
              <w:jc w:val="both"/>
              <w:rPr>
                <w:i/>
                <w:sz w:val="22"/>
                <w:szCs w:val="22"/>
                <w:lang w:val="bg-BG"/>
              </w:rPr>
            </w:pPr>
            <w:r w:rsidRPr="00907E00">
              <w:rPr>
                <w:i/>
                <w:sz w:val="22"/>
                <w:szCs w:val="22"/>
                <w:lang w:val="bg-BG"/>
              </w:rPr>
              <w:t>Recurvirostra avosetta</w:t>
            </w:r>
          </w:p>
        </w:tc>
        <w:tc>
          <w:tcPr>
            <w:tcW w:w="174" w:type="pct"/>
            <w:shd w:val="clear" w:color="auto" w:fill="auto"/>
            <w:vAlign w:val="center"/>
          </w:tcPr>
          <w:p w14:paraId="28103C7C" w14:textId="77777777" w:rsidR="00C640B1" w:rsidRPr="00907E00" w:rsidRDefault="00C640B1" w:rsidP="00D1418D">
            <w:pPr>
              <w:spacing w:after="0" w:line="240" w:lineRule="auto"/>
              <w:jc w:val="both"/>
              <w:rPr>
                <w:sz w:val="22"/>
                <w:szCs w:val="22"/>
                <w:lang w:val="bg-BG"/>
              </w:rPr>
            </w:pPr>
          </w:p>
        </w:tc>
        <w:tc>
          <w:tcPr>
            <w:tcW w:w="257" w:type="pct"/>
            <w:shd w:val="clear" w:color="auto" w:fill="auto"/>
            <w:vAlign w:val="center"/>
          </w:tcPr>
          <w:p w14:paraId="11ED2469" w14:textId="77777777" w:rsidR="00C640B1" w:rsidRPr="00907E00" w:rsidRDefault="00C640B1" w:rsidP="00D1418D">
            <w:pPr>
              <w:spacing w:after="0" w:line="240" w:lineRule="auto"/>
              <w:jc w:val="both"/>
              <w:rPr>
                <w:b/>
                <w:sz w:val="22"/>
                <w:szCs w:val="22"/>
                <w:lang w:val="bg-BG"/>
              </w:rPr>
            </w:pPr>
          </w:p>
        </w:tc>
        <w:tc>
          <w:tcPr>
            <w:tcW w:w="207" w:type="pct"/>
            <w:gridSpan w:val="2"/>
            <w:shd w:val="clear" w:color="auto" w:fill="auto"/>
            <w:vAlign w:val="center"/>
          </w:tcPr>
          <w:p w14:paraId="519A8EEF" w14:textId="77777777" w:rsidR="00C640B1" w:rsidRPr="00907E00" w:rsidRDefault="00C640B1" w:rsidP="00D1418D">
            <w:pPr>
              <w:spacing w:after="0" w:line="240" w:lineRule="auto"/>
              <w:jc w:val="both"/>
              <w:rPr>
                <w:sz w:val="22"/>
                <w:szCs w:val="22"/>
              </w:rPr>
            </w:pPr>
            <w:r w:rsidRPr="00907E00">
              <w:rPr>
                <w:sz w:val="22"/>
                <w:szCs w:val="22"/>
              </w:rPr>
              <w:t>r</w:t>
            </w:r>
          </w:p>
        </w:tc>
        <w:tc>
          <w:tcPr>
            <w:tcW w:w="304" w:type="pct"/>
            <w:shd w:val="clear" w:color="auto" w:fill="auto"/>
            <w:vAlign w:val="center"/>
          </w:tcPr>
          <w:p w14:paraId="316A48E8" w14:textId="77777777" w:rsidR="00C640B1" w:rsidRPr="00907E00" w:rsidRDefault="00C640B1" w:rsidP="00D1418D">
            <w:pPr>
              <w:spacing w:after="0" w:line="240" w:lineRule="auto"/>
              <w:jc w:val="both"/>
              <w:rPr>
                <w:color w:val="FF0000"/>
                <w:sz w:val="22"/>
                <w:szCs w:val="22"/>
                <w:lang w:val="bg-BG"/>
              </w:rPr>
            </w:pPr>
            <w:r w:rsidRPr="00907E00">
              <w:rPr>
                <w:color w:val="FF0000"/>
                <w:sz w:val="22"/>
                <w:szCs w:val="22"/>
                <w:lang w:val="bg-BG"/>
              </w:rPr>
              <w:t>3</w:t>
            </w:r>
          </w:p>
        </w:tc>
        <w:tc>
          <w:tcPr>
            <w:tcW w:w="321" w:type="pct"/>
            <w:shd w:val="clear" w:color="auto" w:fill="auto"/>
            <w:vAlign w:val="center"/>
          </w:tcPr>
          <w:p w14:paraId="557BBD34" w14:textId="77777777" w:rsidR="00C640B1" w:rsidRPr="00907E00" w:rsidRDefault="00C640B1" w:rsidP="00D1418D">
            <w:pPr>
              <w:spacing w:after="0" w:line="240" w:lineRule="auto"/>
              <w:jc w:val="both"/>
              <w:rPr>
                <w:color w:val="FF0000"/>
                <w:sz w:val="22"/>
                <w:szCs w:val="22"/>
                <w:lang w:val="bg-BG"/>
              </w:rPr>
            </w:pPr>
            <w:r w:rsidRPr="00907E00">
              <w:rPr>
                <w:color w:val="FF0000"/>
                <w:sz w:val="22"/>
                <w:szCs w:val="22"/>
                <w:lang w:val="bg-BG"/>
              </w:rPr>
              <w:t>25</w:t>
            </w:r>
          </w:p>
        </w:tc>
        <w:tc>
          <w:tcPr>
            <w:tcW w:w="316" w:type="pct"/>
            <w:shd w:val="clear" w:color="auto" w:fill="auto"/>
            <w:vAlign w:val="center"/>
          </w:tcPr>
          <w:p w14:paraId="07165454" w14:textId="77777777" w:rsidR="00C640B1" w:rsidRPr="00907E00" w:rsidRDefault="00C640B1" w:rsidP="00D1418D">
            <w:pPr>
              <w:spacing w:after="0" w:line="240" w:lineRule="auto"/>
              <w:jc w:val="both"/>
              <w:rPr>
                <w:sz w:val="22"/>
                <w:szCs w:val="22"/>
              </w:rPr>
            </w:pPr>
            <w:r w:rsidRPr="00907E00">
              <w:rPr>
                <w:sz w:val="22"/>
                <w:szCs w:val="22"/>
              </w:rPr>
              <w:t>p</w:t>
            </w:r>
          </w:p>
        </w:tc>
        <w:tc>
          <w:tcPr>
            <w:tcW w:w="307" w:type="pct"/>
            <w:shd w:val="clear" w:color="auto" w:fill="auto"/>
            <w:vAlign w:val="center"/>
          </w:tcPr>
          <w:p w14:paraId="7EADC539" w14:textId="77777777" w:rsidR="00C640B1" w:rsidRPr="00907E00" w:rsidRDefault="00C640B1" w:rsidP="00D1418D">
            <w:pPr>
              <w:spacing w:after="0" w:line="240" w:lineRule="auto"/>
              <w:jc w:val="both"/>
              <w:rPr>
                <w:sz w:val="22"/>
                <w:szCs w:val="22"/>
              </w:rPr>
            </w:pPr>
          </w:p>
        </w:tc>
        <w:tc>
          <w:tcPr>
            <w:tcW w:w="445" w:type="pct"/>
            <w:shd w:val="clear" w:color="auto" w:fill="auto"/>
            <w:vAlign w:val="center"/>
          </w:tcPr>
          <w:p w14:paraId="6B740A13" w14:textId="77777777" w:rsidR="00C640B1" w:rsidRPr="00907E00" w:rsidRDefault="00C640B1" w:rsidP="00D1418D">
            <w:pPr>
              <w:spacing w:after="0" w:line="240" w:lineRule="auto"/>
              <w:jc w:val="both"/>
              <w:rPr>
                <w:sz w:val="22"/>
                <w:szCs w:val="22"/>
              </w:rPr>
            </w:pPr>
            <w:r w:rsidRPr="00907E00">
              <w:rPr>
                <w:sz w:val="22"/>
                <w:szCs w:val="22"/>
              </w:rPr>
              <w:t>G</w:t>
            </w:r>
          </w:p>
        </w:tc>
        <w:tc>
          <w:tcPr>
            <w:tcW w:w="504" w:type="pct"/>
            <w:shd w:val="clear" w:color="auto" w:fill="auto"/>
            <w:vAlign w:val="center"/>
          </w:tcPr>
          <w:p w14:paraId="5DB36A2B" w14:textId="77777777" w:rsidR="00C640B1" w:rsidRPr="00907E00" w:rsidRDefault="00C640B1" w:rsidP="00D1418D">
            <w:pPr>
              <w:spacing w:after="0" w:line="240" w:lineRule="auto"/>
              <w:jc w:val="both"/>
              <w:rPr>
                <w:sz w:val="22"/>
                <w:szCs w:val="22"/>
              </w:rPr>
            </w:pPr>
            <w:r w:rsidRPr="00907E00">
              <w:rPr>
                <w:sz w:val="22"/>
                <w:szCs w:val="22"/>
              </w:rPr>
              <w:t>B</w:t>
            </w:r>
          </w:p>
        </w:tc>
        <w:tc>
          <w:tcPr>
            <w:tcW w:w="330" w:type="pct"/>
            <w:shd w:val="clear" w:color="auto" w:fill="auto"/>
            <w:vAlign w:val="center"/>
          </w:tcPr>
          <w:p w14:paraId="46FCE9C8" w14:textId="77777777" w:rsidR="00C640B1" w:rsidRPr="00907E00" w:rsidRDefault="00C640B1" w:rsidP="00D1418D">
            <w:pPr>
              <w:spacing w:after="0" w:line="240" w:lineRule="auto"/>
              <w:jc w:val="both"/>
              <w:rPr>
                <w:sz w:val="22"/>
                <w:szCs w:val="22"/>
              </w:rPr>
            </w:pPr>
            <w:r w:rsidRPr="00907E00">
              <w:rPr>
                <w:sz w:val="22"/>
                <w:szCs w:val="22"/>
              </w:rPr>
              <w:t>A</w:t>
            </w:r>
          </w:p>
        </w:tc>
        <w:tc>
          <w:tcPr>
            <w:tcW w:w="277" w:type="pct"/>
            <w:shd w:val="clear" w:color="auto" w:fill="auto"/>
            <w:vAlign w:val="center"/>
          </w:tcPr>
          <w:p w14:paraId="6FA188A7" w14:textId="77777777" w:rsidR="00C640B1" w:rsidRPr="00907E00" w:rsidRDefault="00C640B1"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23045732" w14:textId="77777777" w:rsidR="00C640B1" w:rsidRPr="00907E00" w:rsidRDefault="00C640B1" w:rsidP="00D1418D">
            <w:pPr>
              <w:spacing w:after="0" w:line="240" w:lineRule="auto"/>
              <w:jc w:val="both"/>
              <w:rPr>
                <w:sz w:val="22"/>
                <w:szCs w:val="22"/>
              </w:rPr>
            </w:pPr>
            <w:r w:rsidRPr="00907E00">
              <w:rPr>
                <w:sz w:val="22"/>
                <w:szCs w:val="22"/>
              </w:rPr>
              <w:t>A</w:t>
            </w:r>
          </w:p>
        </w:tc>
      </w:tr>
      <w:tr w:rsidR="00C640B1" w:rsidRPr="00907E00" w14:paraId="25E2CEF8" w14:textId="77777777" w:rsidTr="00C640B1">
        <w:trPr>
          <w:jc w:val="center"/>
        </w:trPr>
        <w:tc>
          <w:tcPr>
            <w:tcW w:w="197" w:type="pct"/>
            <w:shd w:val="clear" w:color="auto" w:fill="auto"/>
            <w:vAlign w:val="center"/>
          </w:tcPr>
          <w:p w14:paraId="0EA36763" w14:textId="77777777" w:rsidR="00C640B1" w:rsidRPr="00907E00" w:rsidRDefault="00C640B1" w:rsidP="00D1418D">
            <w:pPr>
              <w:spacing w:after="0" w:line="240" w:lineRule="auto"/>
              <w:jc w:val="both"/>
              <w:rPr>
                <w:sz w:val="22"/>
                <w:szCs w:val="22"/>
                <w:lang w:val="bg-BG"/>
              </w:rPr>
            </w:pPr>
            <w:r w:rsidRPr="00907E00">
              <w:rPr>
                <w:sz w:val="22"/>
                <w:szCs w:val="22"/>
                <w:lang w:val="bg-BG"/>
              </w:rPr>
              <w:t>В</w:t>
            </w:r>
          </w:p>
        </w:tc>
        <w:tc>
          <w:tcPr>
            <w:tcW w:w="351" w:type="pct"/>
            <w:shd w:val="clear" w:color="auto" w:fill="auto"/>
            <w:vAlign w:val="center"/>
          </w:tcPr>
          <w:p w14:paraId="2DC207EC" w14:textId="77777777" w:rsidR="00C640B1" w:rsidRPr="00907E00" w:rsidRDefault="00C640B1" w:rsidP="00D1418D">
            <w:pPr>
              <w:spacing w:after="0" w:line="240" w:lineRule="auto"/>
              <w:jc w:val="both"/>
              <w:rPr>
                <w:sz w:val="22"/>
                <w:szCs w:val="22"/>
                <w:lang w:val="bg-BG"/>
              </w:rPr>
            </w:pPr>
            <w:r w:rsidRPr="00907E00">
              <w:rPr>
                <w:sz w:val="22"/>
                <w:szCs w:val="22"/>
                <w:lang w:val="bg-BG"/>
              </w:rPr>
              <w:t>A132</w:t>
            </w:r>
          </w:p>
        </w:tc>
        <w:tc>
          <w:tcPr>
            <w:tcW w:w="703" w:type="pct"/>
            <w:shd w:val="clear" w:color="auto" w:fill="auto"/>
            <w:vAlign w:val="center"/>
          </w:tcPr>
          <w:p w14:paraId="07B6C31A" w14:textId="77777777" w:rsidR="00C640B1" w:rsidRPr="00907E00" w:rsidRDefault="00C640B1" w:rsidP="00D1418D">
            <w:pPr>
              <w:spacing w:after="0" w:line="240" w:lineRule="auto"/>
              <w:jc w:val="both"/>
              <w:rPr>
                <w:i/>
                <w:sz w:val="22"/>
                <w:szCs w:val="22"/>
                <w:lang w:val="bg-BG"/>
              </w:rPr>
            </w:pPr>
            <w:r w:rsidRPr="00907E00">
              <w:rPr>
                <w:i/>
                <w:sz w:val="22"/>
                <w:szCs w:val="22"/>
                <w:lang w:val="bg-BG"/>
              </w:rPr>
              <w:t>Recurvirostra avosetta</w:t>
            </w:r>
          </w:p>
        </w:tc>
        <w:tc>
          <w:tcPr>
            <w:tcW w:w="174" w:type="pct"/>
            <w:shd w:val="clear" w:color="auto" w:fill="auto"/>
            <w:vAlign w:val="center"/>
          </w:tcPr>
          <w:p w14:paraId="0967722C" w14:textId="77777777" w:rsidR="00C640B1" w:rsidRPr="00907E00" w:rsidRDefault="00C640B1" w:rsidP="00D1418D">
            <w:pPr>
              <w:spacing w:after="0" w:line="240" w:lineRule="auto"/>
              <w:jc w:val="both"/>
              <w:rPr>
                <w:sz w:val="22"/>
                <w:szCs w:val="22"/>
                <w:lang w:val="bg-BG"/>
              </w:rPr>
            </w:pPr>
          </w:p>
        </w:tc>
        <w:tc>
          <w:tcPr>
            <w:tcW w:w="257" w:type="pct"/>
            <w:shd w:val="clear" w:color="auto" w:fill="auto"/>
            <w:vAlign w:val="center"/>
          </w:tcPr>
          <w:p w14:paraId="6093BE86" w14:textId="77777777" w:rsidR="00C640B1" w:rsidRPr="00907E00" w:rsidRDefault="00C640B1" w:rsidP="00D1418D">
            <w:pPr>
              <w:spacing w:after="0" w:line="240" w:lineRule="auto"/>
              <w:jc w:val="both"/>
              <w:rPr>
                <w:b/>
                <w:sz w:val="22"/>
                <w:szCs w:val="22"/>
                <w:lang w:val="bg-BG"/>
              </w:rPr>
            </w:pPr>
          </w:p>
        </w:tc>
        <w:tc>
          <w:tcPr>
            <w:tcW w:w="207" w:type="pct"/>
            <w:gridSpan w:val="2"/>
            <w:shd w:val="clear" w:color="auto" w:fill="auto"/>
            <w:vAlign w:val="center"/>
          </w:tcPr>
          <w:p w14:paraId="1F0111E5" w14:textId="77777777" w:rsidR="00C640B1" w:rsidRPr="00907E00" w:rsidRDefault="00C640B1" w:rsidP="00D1418D">
            <w:pPr>
              <w:spacing w:after="0" w:line="240" w:lineRule="auto"/>
              <w:jc w:val="both"/>
              <w:rPr>
                <w:sz w:val="22"/>
                <w:szCs w:val="22"/>
              </w:rPr>
            </w:pPr>
            <w:r w:rsidRPr="00907E00">
              <w:rPr>
                <w:sz w:val="22"/>
                <w:szCs w:val="22"/>
              </w:rPr>
              <w:t>c</w:t>
            </w:r>
          </w:p>
        </w:tc>
        <w:tc>
          <w:tcPr>
            <w:tcW w:w="304" w:type="pct"/>
            <w:shd w:val="clear" w:color="auto" w:fill="auto"/>
            <w:vAlign w:val="center"/>
          </w:tcPr>
          <w:p w14:paraId="0718314C" w14:textId="77777777" w:rsidR="00C640B1" w:rsidRPr="00907E00" w:rsidRDefault="00C640B1" w:rsidP="00D1418D">
            <w:pPr>
              <w:spacing w:after="0" w:line="240" w:lineRule="auto"/>
              <w:jc w:val="both"/>
              <w:rPr>
                <w:sz w:val="22"/>
                <w:szCs w:val="22"/>
              </w:rPr>
            </w:pPr>
            <w:r w:rsidRPr="00907E00">
              <w:rPr>
                <w:sz w:val="22"/>
                <w:szCs w:val="22"/>
              </w:rPr>
              <w:t>25</w:t>
            </w:r>
          </w:p>
        </w:tc>
        <w:tc>
          <w:tcPr>
            <w:tcW w:w="321" w:type="pct"/>
            <w:shd w:val="clear" w:color="auto" w:fill="auto"/>
            <w:vAlign w:val="center"/>
          </w:tcPr>
          <w:p w14:paraId="4627DF71" w14:textId="77777777" w:rsidR="00C640B1" w:rsidRPr="00907E00" w:rsidRDefault="00C640B1" w:rsidP="00D1418D">
            <w:pPr>
              <w:spacing w:after="0" w:line="240" w:lineRule="auto"/>
              <w:jc w:val="both"/>
              <w:rPr>
                <w:sz w:val="22"/>
                <w:szCs w:val="22"/>
              </w:rPr>
            </w:pPr>
            <w:r w:rsidRPr="00907E00">
              <w:rPr>
                <w:sz w:val="22"/>
                <w:szCs w:val="22"/>
              </w:rPr>
              <w:t>80</w:t>
            </w:r>
          </w:p>
        </w:tc>
        <w:tc>
          <w:tcPr>
            <w:tcW w:w="316" w:type="pct"/>
            <w:shd w:val="clear" w:color="auto" w:fill="auto"/>
            <w:vAlign w:val="center"/>
          </w:tcPr>
          <w:p w14:paraId="02B3B9B0" w14:textId="77777777" w:rsidR="00C640B1" w:rsidRPr="00907E00" w:rsidRDefault="00C640B1" w:rsidP="00D1418D">
            <w:pPr>
              <w:spacing w:after="0" w:line="240" w:lineRule="auto"/>
              <w:jc w:val="both"/>
              <w:rPr>
                <w:sz w:val="22"/>
                <w:szCs w:val="22"/>
              </w:rPr>
            </w:pPr>
            <w:r w:rsidRPr="00907E00">
              <w:rPr>
                <w:sz w:val="22"/>
                <w:szCs w:val="22"/>
              </w:rPr>
              <w:t>i</w:t>
            </w:r>
          </w:p>
        </w:tc>
        <w:tc>
          <w:tcPr>
            <w:tcW w:w="307" w:type="pct"/>
            <w:shd w:val="clear" w:color="auto" w:fill="auto"/>
            <w:vAlign w:val="center"/>
          </w:tcPr>
          <w:p w14:paraId="43E73AED" w14:textId="77777777" w:rsidR="00C640B1" w:rsidRPr="00907E00" w:rsidRDefault="00C640B1" w:rsidP="00D1418D">
            <w:pPr>
              <w:spacing w:after="0" w:line="240" w:lineRule="auto"/>
              <w:jc w:val="both"/>
              <w:rPr>
                <w:sz w:val="22"/>
                <w:szCs w:val="22"/>
              </w:rPr>
            </w:pPr>
          </w:p>
        </w:tc>
        <w:tc>
          <w:tcPr>
            <w:tcW w:w="445" w:type="pct"/>
            <w:shd w:val="clear" w:color="auto" w:fill="auto"/>
            <w:vAlign w:val="center"/>
          </w:tcPr>
          <w:p w14:paraId="18CC7377" w14:textId="77777777" w:rsidR="00C640B1" w:rsidRPr="00907E00" w:rsidRDefault="00C640B1" w:rsidP="00D1418D">
            <w:pPr>
              <w:spacing w:after="0" w:line="240" w:lineRule="auto"/>
              <w:jc w:val="both"/>
              <w:rPr>
                <w:sz w:val="22"/>
                <w:szCs w:val="22"/>
              </w:rPr>
            </w:pPr>
            <w:r w:rsidRPr="00907E00">
              <w:rPr>
                <w:sz w:val="22"/>
                <w:szCs w:val="22"/>
              </w:rPr>
              <w:t>G</w:t>
            </w:r>
          </w:p>
        </w:tc>
        <w:tc>
          <w:tcPr>
            <w:tcW w:w="504" w:type="pct"/>
            <w:shd w:val="clear" w:color="auto" w:fill="auto"/>
            <w:vAlign w:val="center"/>
          </w:tcPr>
          <w:p w14:paraId="76764CC8" w14:textId="77777777" w:rsidR="00C640B1" w:rsidRPr="00907E00" w:rsidRDefault="00C640B1" w:rsidP="00D1418D">
            <w:pPr>
              <w:spacing w:after="0" w:line="240" w:lineRule="auto"/>
              <w:jc w:val="both"/>
              <w:rPr>
                <w:sz w:val="22"/>
                <w:szCs w:val="22"/>
              </w:rPr>
            </w:pPr>
            <w:r w:rsidRPr="00907E00">
              <w:rPr>
                <w:sz w:val="22"/>
                <w:szCs w:val="22"/>
              </w:rPr>
              <w:t>B</w:t>
            </w:r>
          </w:p>
        </w:tc>
        <w:tc>
          <w:tcPr>
            <w:tcW w:w="330" w:type="pct"/>
            <w:shd w:val="clear" w:color="auto" w:fill="auto"/>
            <w:vAlign w:val="center"/>
          </w:tcPr>
          <w:p w14:paraId="336C8978" w14:textId="77777777" w:rsidR="00C640B1" w:rsidRPr="00907E00" w:rsidRDefault="00C640B1" w:rsidP="00D1418D">
            <w:pPr>
              <w:spacing w:after="0" w:line="240" w:lineRule="auto"/>
              <w:jc w:val="both"/>
              <w:rPr>
                <w:sz w:val="22"/>
                <w:szCs w:val="22"/>
              </w:rPr>
            </w:pPr>
            <w:r w:rsidRPr="00907E00">
              <w:rPr>
                <w:sz w:val="22"/>
                <w:szCs w:val="22"/>
              </w:rPr>
              <w:t>A</w:t>
            </w:r>
          </w:p>
        </w:tc>
        <w:tc>
          <w:tcPr>
            <w:tcW w:w="277" w:type="pct"/>
            <w:shd w:val="clear" w:color="auto" w:fill="auto"/>
            <w:vAlign w:val="center"/>
          </w:tcPr>
          <w:p w14:paraId="65E2A153" w14:textId="77777777" w:rsidR="00C640B1" w:rsidRPr="00907E00" w:rsidRDefault="00C640B1"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4253DA19" w14:textId="77777777" w:rsidR="00C640B1" w:rsidRPr="00907E00" w:rsidRDefault="00C640B1" w:rsidP="00D1418D">
            <w:pPr>
              <w:spacing w:after="0" w:line="240" w:lineRule="auto"/>
              <w:jc w:val="both"/>
              <w:rPr>
                <w:sz w:val="22"/>
                <w:szCs w:val="22"/>
              </w:rPr>
            </w:pPr>
            <w:r w:rsidRPr="00907E00">
              <w:rPr>
                <w:sz w:val="22"/>
                <w:szCs w:val="22"/>
              </w:rPr>
              <w:t>A</w:t>
            </w:r>
          </w:p>
        </w:tc>
      </w:tr>
    </w:tbl>
    <w:p w14:paraId="092ACA6D" w14:textId="77777777" w:rsidR="00C640B1" w:rsidRPr="00C640B1" w:rsidRDefault="00C640B1" w:rsidP="00D1418D">
      <w:pPr>
        <w:spacing w:after="120" w:line="240" w:lineRule="auto"/>
        <w:jc w:val="both"/>
        <w:rPr>
          <w:lang w:val="bg-BG"/>
        </w:rPr>
      </w:pPr>
    </w:p>
    <w:p w14:paraId="49A47244" w14:textId="77777777" w:rsidR="004C491E" w:rsidRPr="004C491E" w:rsidRDefault="004C491E" w:rsidP="00D1418D">
      <w:pPr>
        <w:pStyle w:val="Heading1"/>
        <w:jc w:val="both"/>
        <w:rPr>
          <w:lang w:val="bg-BG"/>
        </w:rPr>
      </w:pPr>
      <w:bookmarkStart w:id="236" w:name="_Toc87520972"/>
      <w:bookmarkStart w:id="237" w:name="_Toc97893608"/>
      <w:bookmarkStart w:id="238" w:name="_Toc98161790"/>
      <w:bookmarkStart w:id="239" w:name="_Toc133142642"/>
      <w:r w:rsidRPr="004C491E">
        <w:rPr>
          <w:lang w:val="bg-BG"/>
        </w:rPr>
        <w:t xml:space="preserve">Специфични цели за </w:t>
      </w:r>
      <w:bookmarkEnd w:id="236"/>
      <w:bookmarkEnd w:id="237"/>
      <w:bookmarkEnd w:id="238"/>
      <w:r w:rsidRPr="004C491E">
        <w:rPr>
          <w:lang w:val="bg-BG"/>
        </w:rPr>
        <w:t xml:space="preserve">A133 </w:t>
      </w:r>
      <w:r w:rsidRPr="004C491E">
        <w:rPr>
          <w:i/>
        </w:rPr>
        <w:t>Burhinus oedicnemus</w:t>
      </w:r>
      <w:r w:rsidRPr="004C491E">
        <w:rPr>
          <w:lang w:val="bg-BG"/>
        </w:rPr>
        <w:t xml:space="preserve"> (турилик)</w:t>
      </w:r>
      <w:bookmarkEnd w:id="239"/>
    </w:p>
    <w:p w14:paraId="44C07D29" w14:textId="77777777" w:rsidR="004C491E" w:rsidRPr="008462CD" w:rsidRDefault="004C491E" w:rsidP="00D1418D">
      <w:pPr>
        <w:spacing w:after="120" w:line="240" w:lineRule="auto"/>
        <w:jc w:val="both"/>
        <w:rPr>
          <w:lang w:val="bg-BG"/>
        </w:rPr>
      </w:pPr>
    </w:p>
    <w:p w14:paraId="4E413DAE" w14:textId="2DCAE10E" w:rsidR="00CD1269" w:rsidRDefault="00CD1269" w:rsidP="00D1418D">
      <w:pPr>
        <w:numPr>
          <w:ilvl w:val="0"/>
          <w:numId w:val="115"/>
        </w:numPr>
        <w:spacing w:after="120" w:line="240" w:lineRule="auto"/>
        <w:ind w:left="0"/>
        <w:jc w:val="both"/>
        <w:rPr>
          <w:b/>
          <w:lang w:val="bg-BG"/>
        </w:rPr>
      </w:pPr>
      <w:r>
        <w:rPr>
          <w:b/>
          <w:lang w:val="bg-BG"/>
        </w:rPr>
        <w:t>Код и наименование на вида</w:t>
      </w:r>
    </w:p>
    <w:p w14:paraId="5B28A9A1" w14:textId="6F559F91" w:rsidR="00CD1269" w:rsidRPr="008741AF" w:rsidRDefault="00CD1269" w:rsidP="008741AF">
      <w:pPr>
        <w:spacing w:after="120" w:line="240" w:lineRule="auto"/>
        <w:jc w:val="both"/>
        <w:rPr>
          <w:lang w:val="bg-BG"/>
        </w:rPr>
      </w:pPr>
      <w:r w:rsidRPr="004C491E">
        <w:rPr>
          <w:lang w:val="bg-BG"/>
        </w:rPr>
        <w:t xml:space="preserve">A133 </w:t>
      </w:r>
      <w:r w:rsidRPr="004C491E">
        <w:rPr>
          <w:i/>
        </w:rPr>
        <w:t>Burhinus oedicnemus</w:t>
      </w:r>
      <w:r w:rsidRPr="004C491E">
        <w:rPr>
          <w:lang w:val="bg-BG"/>
        </w:rPr>
        <w:t xml:space="preserve"> (турилик)</w:t>
      </w:r>
    </w:p>
    <w:p w14:paraId="278E5B4C" w14:textId="38848078" w:rsidR="004C491E" w:rsidRPr="004C491E" w:rsidRDefault="004C491E" w:rsidP="00D1418D">
      <w:pPr>
        <w:numPr>
          <w:ilvl w:val="0"/>
          <w:numId w:val="115"/>
        </w:numPr>
        <w:spacing w:after="120" w:line="240" w:lineRule="auto"/>
        <w:ind w:left="0"/>
        <w:jc w:val="both"/>
        <w:rPr>
          <w:b/>
          <w:lang w:val="bg-BG"/>
        </w:rPr>
      </w:pPr>
      <w:r w:rsidRPr="004C491E">
        <w:rPr>
          <w:b/>
          <w:lang w:val="bg-BG"/>
        </w:rPr>
        <w:t>Кратка характеристика на вида</w:t>
      </w:r>
    </w:p>
    <w:p w14:paraId="1B513E70" w14:textId="77777777" w:rsidR="004C491E" w:rsidRPr="004C491E" w:rsidRDefault="004C491E" w:rsidP="00D1418D">
      <w:pPr>
        <w:spacing w:after="120" w:line="240" w:lineRule="auto"/>
        <w:jc w:val="both"/>
        <w:rPr>
          <w:lang w:val="bg-BG"/>
        </w:rPr>
      </w:pPr>
      <w:r w:rsidRPr="004C491E">
        <w:rPr>
          <w:lang w:val="bg-BG"/>
        </w:rPr>
        <w:t>Дължина на тялото: 41-43 cm, размах на крилата: 81-87 cm. Общата му сивокафява окраска е с тъмни продълговати резки. Юздичката, бузите и веждите бели. Очите му са големи и жълти. Клюнът в основата си жълт, на върха е черен. Краката са жълти. Върху събраното крило широка бяла ивица, ограничена от две ченокафяви. Среща се предимно привечер, сутрин рано и нощем. Покровителствената окраска го прави трудно забележим (Нанкинов и др., 1997).</w:t>
      </w:r>
    </w:p>
    <w:p w14:paraId="16D521A3" w14:textId="77777777" w:rsidR="004C491E" w:rsidRPr="004C491E" w:rsidRDefault="004C491E" w:rsidP="00D1418D">
      <w:pPr>
        <w:spacing w:after="120" w:line="240" w:lineRule="auto"/>
        <w:jc w:val="both"/>
        <w:rPr>
          <w:i/>
          <w:lang w:val="bg-BG"/>
        </w:rPr>
      </w:pPr>
      <w:r w:rsidRPr="004C491E">
        <w:rPr>
          <w:i/>
          <w:lang w:val="bg-BG"/>
        </w:rPr>
        <w:t>Характер на пребиваване в страната</w:t>
      </w:r>
    </w:p>
    <w:p w14:paraId="0978209E" w14:textId="6A2180D6" w:rsidR="004C491E" w:rsidRPr="004C491E" w:rsidRDefault="004C491E" w:rsidP="00D1418D">
      <w:pPr>
        <w:spacing w:after="120" w:line="240" w:lineRule="auto"/>
        <w:jc w:val="both"/>
        <w:rPr>
          <w:lang w:val="bg-BG"/>
        </w:rPr>
      </w:pPr>
      <w:r w:rsidRPr="004C491E">
        <w:rPr>
          <w:lang w:val="bg-BG"/>
        </w:rPr>
        <w:t xml:space="preserve">За България видът е гнездящо-прелетен и преминаващ. Туркестанско-средиземноморски вид, чийто гнездови ареал обхваща Евразия от Испания и Англия до Бирма, Тайланд и Кампучия. Зимува на места в Африка, Пиренейския полуостров и в Южна Азия (Нанкинов и др., 1997; </w:t>
      </w:r>
      <w:r w:rsidR="008B318B">
        <w:rPr>
          <w:lang w:val="bg-BG"/>
        </w:rPr>
        <w:t>Големански и др. (гл. ред.)</w:t>
      </w:r>
      <w:r w:rsidRPr="004C491E">
        <w:rPr>
          <w:lang w:val="bg-BG"/>
        </w:rPr>
        <w:t>, 2015).</w:t>
      </w:r>
    </w:p>
    <w:p w14:paraId="6087FBED" w14:textId="77777777" w:rsidR="004C491E" w:rsidRPr="004C491E" w:rsidRDefault="004C491E" w:rsidP="00D1418D">
      <w:pPr>
        <w:spacing w:after="120" w:line="240" w:lineRule="auto"/>
        <w:jc w:val="both"/>
        <w:rPr>
          <w:lang w:val="bg-BG"/>
        </w:rPr>
      </w:pPr>
      <w:r w:rsidRPr="004C491E">
        <w:rPr>
          <w:lang w:val="bg-BG"/>
        </w:rPr>
        <w:t>Мъти поединично. Гнездото е разположено на земята в малка трапчинка, без строителен материал или с няколко сухи клечки и камъчета. Отглежда 2-3 малки, които излитат през юли. Избягват гнезденето на стръмни склонове (те трябва да са с наклон по-малък от 15 градуса) и в близост до натоварени пътища (Tompson et al., 2004).</w:t>
      </w:r>
    </w:p>
    <w:p w14:paraId="5BD8AB95" w14:textId="77777777" w:rsidR="004C491E" w:rsidRPr="004C491E" w:rsidRDefault="004C491E" w:rsidP="00D1418D">
      <w:pPr>
        <w:spacing w:after="120" w:line="240" w:lineRule="auto"/>
        <w:jc w:val="both"/>
        <w:rPr>
          <w:i/>
          <w:lang w:val="bg-BG"/>
        </w:rPr>
      </w:pPr>
      <w:r w:rsidRPr="004C491E">
        <w:rPr>
          <w:i/>
          <w:lang w:val="bg-BG"/>
        </w:rPr>
        <w:lastRenderedPageBreak/>
        <w:t>Характерно местообитание</w:t>
      </w:r>
    </w:p>
    <w:p w14:paraId="223B4FF8" w14:textId="77777777" w:rsidR="004C491E" w:rsidRPr="004C491E" w:rsidRDefault="004C491E" w:rsidP="00D1418D">
      <w:pPr>
        <w:spacing w:after="120" w:line="240" w:lineRule="auto"/>
        <w:jc w:val="both"/>
        <w:rPr>
          <w:lang w:val="bg-BG"/>
        </w:rPr>
      </w:pPr>
      <w:r w:rsidRPr="004C491E">
        <w:rPr>
          <w:lang w:val="bg-BG"/>
        </w:rPr>
        <w:t xml:space="preserve">Предпочита открити степи и равнинни райони близо до водоеми. Обитава каменисти, песъчливи и глинести биотопи, неразоравани, запустели поля, дюни, широки пясъчно-чакълести ивици и острови в речните корита и разливи, а също ниски планински склонове, покрити на места с редки храсталаци. </w:t>
      </w:r>
    </w:p>
    <w:p w14:paraId="58779297" w14:textId="77777777" w:rsidR="004C491E" w:rsidRPr="004C491E" w:rsidRDefault="004C491E" w:rsidP="00D1418D">
      <w:pPr>
        <w:spacing w:after="120" w:line="240" w:lineRule="auto"/>
        <w:jc w:val="both"/>
        <w:rPr>
          <w:i/>
          <w:lang w:val="bg-BG"/>
        </w:rPr>
      </w:pPr>
      <w:r w:rsidRPr="004C491E">
        <w:rPr>
          <w:i/>
          <w:lang w:val="bg-BG"/>
        </w:rPr>
        <w:t>Хранене</w:t>
      </w:r>
    </w:p>
    <w:p w14:paraId="7E3F9F37" w14:textId="77777777" w:rsidR="004C491E" w:rsidRPr="004C491E" w:rsidRDefault="004C491E" w:rsidP="00D1418D">
      <w:pPr>
        <w:spacing w:after="120" w:line="240" w:lineRule="auto"/>
        <w:jc w:val="both"/>
        <w:rPr>
          <w:lang w:val="bg-BG"/>
        </w:rPr>
      </w:pPr>
      <w:r w:rsidRPr="004C491E">
        <w:rPr>
          <w:lang w:val="bg-BG"/>
        </w:rPr>
        <w:t xml:space="preserve">Храни се с едри насекоми, охлюви, червеи, гущери, дребни гризачи предимно в обработваеми земи, които се характеризират с ниска и рядка растителност. </w:t>
      </w:r>
    </w:p>
    <w:p w14:paraId="69CC048D" w14:textId="77777777" w:rsidR="004C491E" w:rsidRPr="004C491E" w:rsidRDefault="004C491E" w:rsidP="00D1418D">
      <w:pPr>
        <w:spacing w:after="120" w:line="240" w:lineRule="auto"/>
        <w:jc w:val="both"/>
        <w:rPr>
          <w:lang w:val="bg-BG"/>
        </w:rPr>
      </w:pPr>
      <w:r w:rsidRPr="004C491E">
        <w:rPr>
          <w:lang w:val="bg-BG"/>
        </w:rPr>
        <w:t>Според Hawkes et al. (2021) туриликът предпочита да се храни в неестествени тревни формации, в земи с пролетни култури и по купове с оборски тор, като последните посещава през нощта. В 90% от случаите местата за хранене са на разстояние до 1 km от гнездата. Според C. Caccamo et al. (2011) речното легло и речните брегове се използват от вида за гнездене, но също и за набавяне на част от хранителните ресурси, необходими по време на размножаването. Освен в речното легло видът се храни и в съседни обработваеми земи. Според авторите туриликът се храни с правокрили насекоми (скакалци, щурци и др.), мравки, паяци и дори малки бозайници. Тези публикации дават информация, че видът трябва да разполага с поне 21-30 ha на двойка, като подходящи места за търсене на храна по време на гнездовия период.</w:t>
      </w:r>
    </w:p>
    <w:p w14:paraId="3352CADB" w14:textId="77777777" w:rsidR="004C491E" w:rsidRPr="004C491E" w:rsidRDefault="004C491E" w:rsidP="00D1418D">
      <w:pPr>
        <w:numPr>
          <w:ilvl w:val="0"/>
          <w:numId w:val="115"/>
        </w:numPr>
        <w:spacing w:after="120" w:line="240" w:lineRule="auto"/>
        <w:ind w:left="0"/>
        <w:jc w:val="both"/>
        <w:rPr>
          <w:b/>
          <w:lang w:val="bg-BG"/>
        </w:rPr>
      </w:pPr>
      <w:r w:rsidRPr="004C491E">
        <w:rPr>
          <w:b/>
          <w:lang w:val="bg-BG"/>
        </w:rPr>
        <w:t>Разпространение, природозащитно състояние и тенденции в популацията на вида на национално ниво</w:t>
      </w:r>
    </w:p>
    <w:p w14:paraId="0A3D12A5" w14:textId="77777777" w:rsidR="004C491E" w:rsidRPr="004C491E" w:rsidRDefault="004C491E" w:rsidP="00D1418D">
      <w:pPr>
        <w:spacing w:after="120" w:line="240" w:lineRule="auto"/>
        <w:jc w:val="both"/>
      </w:pPr>
      <w:r w:rsidRPr="004C491E">
        <w:rPr>
          <w:lang w:val="bg-BG"/>
        </w:rPr>
        <w:t xml:space="preserve">Гнезди по Черноморието, най-много в Добруджа и по-рядко в Бургаско, а също и във вътрешността на страната – Софийско, долините на реките Марица, Тунджа, Струма, Места, Арда и др. Понастоящем са установени над 90 гнездови находища с различна достоверност за гнездене, от които 50 – със сигурно гнездене и 160-360 гнездещи двойки. След 1990 г. са установени нови гнездовища – в района на Белене, до с. Алеково, Свищовско, в района на Златията, по Суха река и др. Като цяло видът показва стабилност, особено в основната си популация в крайбрежната част на Добруджа (Янков, ред., 2007). Според Нанкинов и др. (2004) числеността на вида в страната е 300-400 двойки. Пролетния прелет е в началото на април. Есенния прелет започва още през юли и птици се забелязват по откритите степни и песъчливи участъци на Черноморското крайбрежие, а също в долините на реките в Южна България (Нанкинов и др., 1997). </w:t>
      </w:r>
    </w:p>
    <w:p w14:paraId="1703544F" w14:textId="77675D84" w:rsidR="004C491E" w:rsidRPr="004C491E" w:rsidRDefault="004C491E" w:rsidP="00D1418D">
      <w:pPr>
        <w:spacing w:after="120" w:line="240" w:lineRule="auto"/>
        <w:jc w:val="both"/>
        <w:rPr>
          <w:lang w:val="bg-BG"/>
        </w:rPr>
      </w:pPr>
      <w:r w:rsidRPr="004C491E">
        <w:rPr>
          <w:lang w:val="bg-BG"/>
        </w:rPr>
        <w:t xml:space="preserve">Защитен вид на територията на цялата страна (ЗБР, Приложение 3). Включен е в Приложение I на Директивата за птиците, в Бернската конвенция (Приложение </w:t>
      </w:r>
      <w:r w:rsidRPr="004C491E">
        <w:t>II</w:t>
      </w:r>
      <w:r w:rsidRPr="004C491E">
        <w:rPr>
          <w:lang w:val="bg-BG"/>
        </w:rPr>
        <w:t xml:space="preserve">), и Банската конвенция (Приложение </w:t>
      </w:r>
      <w:r w:rsidRPr="004C491E">
        <w:t>II</w:t>
      </w:r>
      <w:r w:rsidRPr="004C491E">
        <w:rPr>
          <w:lang w:val="bg-BG"/>
        </w:rPr>
        <w:t xml:space="preserve">). Според IUCN видът e </w:t>
      </w:r>
      <w:r w:rsidR="008462CD">
        <w:rPr>
          <w:lang w:val="bg-BG"/>
        </w:rPr>
        <w:t>слабо засегнат -</w:t>
      </w:r>
      <w:r w:rsidRPr="004C491E">
        <w:rPr>
          <w:lang w:val="bg-BG"/>
        </w:rPr>
        <w:t xml:space="preserve"> LC (Least Concern) за територията на континентална Европа</w:t>
      </w:r>
      <w:r w:rsidR="008462CD">
        <w:rPr>
          <w:lang w:val="bg-BG"/>
        </w:rPr>
        <w:t xml:space="preserve"> </w:t>
      </w:r>
      <w:r w:rsidR="008462CD" w:rsidRPr="004C491E">
        <w:rPr>
          <w:lang w:val="bg-BG"/>
        </w:rPr>
        <w:t>(BirdLife International</w:t>
      </w:r>
      <w:r w:rsidR="008462CD">
        <w:rPr>
          <w:lang w:val="bg-BG"/>
        </w:rPr>
        <w:t>, 2021</w:t>
      </w:r>
      <w:r w:rsidR="008462CD" w:rsidRPr="004C491E">
        <w:rPr>
          <w:lang w:val="bg-BG"/>
        </w:rPr>
        <w:t>)</w:t>
      </w:r>
      <w:r w:rsidRPr="004C491E">
        <w:rPr>
          <w:lang w:val="bg-BG"/>
        </w:rPr>
        <w:t>. SPEC 3 категория (BirdLife International</w:t>
      </w:r>
      <w:r w:rsidR="008462CD">
        <w:rPr>
          <w:lang w:val="bg-BG"/>
        </w:rPr>
        <w:t>,</w:t>
      </w:r>
      <w:r w:rsidRPr="004C491E">
        <w:rPr>
          <w:lang w:val="bg-BG"/>
        </w:rPr>
        <w:t xml:space="preserve"> 2017). Включен в Червената книга на България в категория Уязвим (</w:t>
      </w:r>
      <w:r w:rsidRPr="004C491E">
        <w:t>VU</w:t>
      </w:r>
      <w:r w:rsidRPr="004C491E">
        <w:rPr>
          <w:lang w:val="bg-BG"/>
        </w:rPr>
        <w:t>).</w:t>
      </w:r>
    </w:p>
    <w:p w14:paraId="75C61CC8" w14:textId="7CAF94A3" w:rsidR="004C491E" w:rsidRPr="004C491E" w:rsidRDefault="004C491E" w:rsidP="00D1418D">
      <w:pPr>
        <w:spacing w:after="120" w:line="240" w:lineRule="auto"/>
        <w:jc w:val="both"/>
        <w:rPr>
          <w:lang w:val="bg-BG"/>
        </w:rPr>
      </w:pPr>
      <w:r w:rsidRPr="004C491E">
        <w:rPr>
          <w:lang w:val="bg-BG"/>
        </w:rPr>
        <w:t>Съгласно</w:t>
      </w:r>
      <w:r w:rsidR="001E74EB">
        <w:rPr>
          <w:lang w:val="bg-BG"/>
        </w:rPr>
        <w:t xml:space="preserve"> Докладването </w:t>
      </w:r>
      <w:r w:rsidRPr="004C491E">
        <w:rPr>
          <w:lang w:val="bg-BG"/>
        </w:rPr>
        <w:t xml:space="preserve">през 2019 г. (за периода 2013-2018 г.), видът се опазва като гнездящ с популация между 150 и 300 двойки. Краткосрочната популационна тенденция (2001-2018 г.) е неизвестна, а дългосрочната (1980-2018 г.) е стабилна. Посочени са следните заплахи: преобразуване от един вид използване на земеделска земя в друг; промени в терена и повърхността на земеделските площи; разработване и експлоатация на язовири. </w:t>
      </w:r>
    </w:p>
    <w:p w14:paraId="4C4B2CCD" w14:textId="76E633E3" w:rsidR="004C491E" w:rsidRPr="004C491E" w:rsidRDefault="004C491E" w:rsidP="00D1418D">
      <w:pPr>
        <w:spacing w:after="120" w:line="240" w:lineRule="auto"/>
        <w:jc w:val="both"/>
        <w:rPr>
          <w:b/>
          <w:lang w:val="bg-BG"/>
        </w:rPr>
      </w:pPr>
      <w:r w:rsidRPr="004C491E">
        <w:rPr>
          <w:lang w:val="bg-BG"/>
        </w:rPr>
        <w:lastRenderedPageBreak/>
        <w:t xml:space="preserve">Посочени са </w:t>
      </w:r>
      <w:r w:rsidR="000A0E20">
        <w:rPr>
          <w:lang w:val="bg-BG"/>
        </w:rPr>
        <w:t>следните заплахи и въздействия</w:t>
      </w:r>
      <w:r w:rsidRPr="004C491E">
        <w:rPr>
          <w:lang w:val="bg-BG"/>
        </w:rPr>
        <w:t>: А02, А04, К03.</w:t>
      </w:r>
    </w:p>
    <w:p w14:paraId="7B028FF5" w14:textId="2C0180C3" w:rsidR="004C491E" w:rsidRDefault="004C491E" w:rsidP="00D1418D">
      <w:pPr>
        <w:spacing w:after="120" w:line="240" w:lineRule="auto"/>
        <w:jc w:val="both"/>
        <w:rPr>
          <w:lang w:val="bg-BG"/>
        </w:rPr>
      </w:pPr>
      <w:r w:rsidRPr="004C491E">
        <w:rPr>
          <w:lang w:val="bg-BG"/>
        </w:rPr>
        <w:t>В Червената книга (2015) основните посочени заплахи и въздействия са пресушаване и деградация на естествените влажни зони със стоящи води, унищожаване на яйцата от хищни бозайници, скитащи кучета и добитък.</w:t>
      </w:r>
    </w:p>
    <w:p w14:paraId="50B57096" w14:textId="5E2B6C11" w:rsidR="00EC3177" w:rsidRPr="004C491E" w:rsidRDefault="00EC3177" w:rsidP="00D1418D">
      <w:pPr>
        <w:spacing w:after="120" w:line="240" w:lineRule="auto"/>
        <w:jc w:val="both"/>
        <w:rPr>
          <w:b/>
          <w:lang w:val="bg-BG"/>
        </w:rPr>
      </w:pPr>
      <w:r>
        <w:t>Видът се среща</w:t>
      </w:r>
      <w:r w:rsidRPr="003F0C07">
        <w:t xml:space="preserve"> в </w:t>
      </w:r>
      <w:r>
        <w:t>38</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2C59A1E4" w14:textId="3E27B494" w:rsidR="004C491E" w:rsidRPr="004C491E" w:rsidRDefault="00746B02" w:rsidP="00D1418D">
      <w:pPr>
        <w:numPr>
          <w:ilvl w:val="0"/>
          <w:numId w:val="115"/>
        </w:numPr>
        <w:spacing w:after="120" w:line="240" w:lineRule="auto"/>
        <w:ind w:left="0"/>
        <w:jc w:val="both"/>
        <w:rPr>
          <w:b/>
          <w:lang w:val="bg-BG"/>
        </w:rPr>
      </w:pPr>
      <w:r>
        <w:rPr>
          <w:b/>
          <w:lang w:val="bg-BG"/>
        </w:rPr>
        <w:t>Състояние на ниво защитена зона</w:t>
      </w:r>
    </w:p>
    <w:p w14:paraId="05A47349" w14:textId="4FF5FF5A" w:rsidR="004C491E" w:rsidRPr="004C491E" w:rsidRDefault="004C491E" w:rsidP="00D1418D">
      <w:pPr>
        <w:spacing w:after="120" w:line="240" w:lineRule="auto"/>
        <w:jc w:val="both"/>
        <w:rPr>
          <w:lang w:val="bg-BG"/>
        </w:rPr>
      </w:pPr>
      <w:r w:rsidRPr="004C491E">
        <w:rPr>
          <w:lang w:val="bg-BG"/>
        </w:rPr>
        <w:t>Съгласно</w:t>
      </w:r>
      <w:r w:rsidR="004351A0">
        <w:rPr>
          <w:lang w:val="bg-BG"/>
        </w:rPr>
        <w:t xml:space="preserve"> СФ </w:t>
      </w:r>
      <w:r w:rsidRPr="004C491E">
        <w:rPr>
          <w:lang w:val="bg-BG"/>
        </w:rPr>
        <w:t>на зоната видът е гнездящ, като популацията се оценява на 1 двойка. Това представлява 0,67 – 0,33 % от националната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0E767A0" w14:textId="77777777" w:rsidR="004C491E" w:rsidRPr="004C491E" w:rsidRDefault="004C491E" w:rsidP="00D1418D">
      <w:pPr>
        <w:numPr>
          <w:ilvl w:val="0"/>
          <w:numId w:val="115"/>
        </w:numPr>
        <w:spacing w:after="120" w:line="240" w:lineRule="auto"/>
        <w:ind w:left="0"/>
        <w:jc w:val="both"/>
        <w:rPr>
          <w:b/>
          <w:lang w:val="bg-BG"/>
        </w:rPr>
      </w:pPr>
      <w:r w:rsidRPr="004C491E">
        <w:rPr>
          <w:b/>
          <w:lang w:val="bg-BG"/>
        </w:rPr>
        <w:t xml:space="preserve">Анализ на наличната информация </w:t>
      </w:r>
    </w:p>
    <w:p w14:paraId="187F3022" w14:textId="053DA313" w:rsidR="004C491E" w:rsidRPr="004C491E" w:rsidRDefault="004C491E" w:rsidP="00D1418D">
      <w:pPr>
        <w:spacing w:after="120" w:line="240" w:lineRule="auto"/>
        <w:jc w:val="both"/>
        <w:rPr>
          <w:lang w:val="bg-BG"/>
        </w:rPr>
      </w:pPr>
      <w:r w:rsidRPr="004C491E">
        <w:rPr>
          <w:lang w:val="bg-BG"/>
        </w:rPr>
        <w:t>Нанкинов и др. (1997) не дават конкретна информация за гнездене на вида в близост до езерата Белославско и Варненско.</w:t>
      </w:r>
      <w:r w:rsidR="00C068E0">
        <w:rPr>
          <w:lang w:val="bg-BG"/>
        </w:rPr>
        <w:t xml:space="preserve"> </w:t>
      </w:r>
      <w:r w:rsidRPr="004C491E">
        <w:rPr>
          <w:lang w:val="bg-BG"/>
        </w:rPr>
        <w:t>Атласът на гнездящите птици в България посочва 1 – 9 сигурно гнездящи двойки в</w:t>
      </w:r>
      <w:r w:rsidR="00250141">
        <w:rPr>
          <w:lang w:val="bg-BG"/>
        </w:rPr>
        <w:t xml:space="preserve"> ЗЗ </w:t>
      </w:r>
      <w:r w:rsidRPr="004C491E">
        <w:rPr>
          <w:lang w:val="bg-BG"/>
        </w:rPr>
        <w:t>(Янков отг. ред., 2007).</w:t>
      </w:r>
      <w:r w:rsidR="00C068E0" w:rsidRPr="00C068E0">
        <w:rPr>
          <w:lang w:val="bg-BG"/>
        </w:rPr>
        <w:t xml:space="preserve"> </w:t>
      </w:r>
      <w:r w:rsidR="00C068E0">
        <w:rPr>
          <w:lang w:val="bg-BG"/>
        </w:rPr>
        <w:t>Дерелиев</w:t>
      </w:r>
      <w:r w:rsidR="00C068E0" w:rsidRPr="004C491E">
        <w:rPr>
          <w:lang w:val="bg-BG"/>
        </w:rPr>
        <w:t xml:space="preserve"> и др. (2007)</w:t>
      </w:r>
      <w:r w:rsidR="00C068E0">
        <w:rPr>
          <w:lang w:val="bg-BG"/>
        </w:rPr>
        <w:t>,</w:t>
      </w:r>
      <w:r w:rsidR="00C068E0" w:rsidRPr="004C491E">
        <w:rPr>
          <w:lang w:val="bg-BG"/>
        </w:rPr>
        <w:t xml:space="preserve"> посочват 1 гнездяща двойка в рамките на</w:t>
      </w:r>
      <w:r w:rsidR="00250141">
        <w:rPr>
          <w:lang w:val="bg-BG"/>
        </w:rPr>
        <w:t xml:space="preserve"> ЗЗ.</w:t>
      </w:r>
    </w:p>
    <w:p w14:paraId="62663502" w14:textId="77777777" w:rsidR="004C491E" w:rsidRPr="004C491E" w:rsidRDefault="004C491E" w:rsidP="00D1418D">
      <w:pPr>
        <w:spacing w:after="120" w:line="240" w:lineRule="auto"/>
        <w:jc w:val="both"/>
        <w:rPr>
          <w:lang w:val="bg-BG"/>
        </w:rPr>
      </w:pPr>
      <w:r w:rsidRPr="004C491E">
        <w:rPr>
          <w:lang w:val="bg-BG"/>
        </w:rPr>
        <w:t>Не е наблюдаван като зимуващ в страната в периода 1977 – 2001 г. (Michev &amp; Profirov, 2003), нито по време на СЗП 2016 – 2021 г. (данни на ИАОС).</w:t>
      </w:r>
    </w:p>
    <w:p w14:paraId="060C7176" w14:textId="28A5B85E" w:rsidR="004C491E" w:rsidRPr="004C491E" w:rsidRDefault="00C068E0" w:rsidP="00D1418D">
      <w:pPr>
        <w:spacing w:after="120" w:line="240" w:lineRule="auto"/>
        <w:jc w:val="both"/>
        <w:rPr>
          <w:lang w:val="bg-BG"/>
        </w:rPr>
      </w:pPr>
      <w:r>
        <w:rPr>
          <w:lang w:val="bg-BG"/>
        </w:rPr>
        <w:t xml:space="preserve">Турилика не е регистрирал </w:t>
      </w:r>
      <w:r w:rsidR="004C491E" w:rsidRPr="004C491E">
        <w:rPr>
          <w:lang w:val="bg-BG"/>
        </w:rPr>
        <w:t>в</w:t>
      </w:r>
      <w:r w:rsidR="00250141">
        <w:rPr>
          <w:lang w:val="bg-BG"/>
        </w:rPr>
        <w:t xml:space="preserve"> ЗЗ </w:t>
      </w:r>
      <w:r w:rsidR="004C491E" w:rsidRPr="004C491E">
        <w:rPr>
          <w:lang w:val="bg-BG"/>
        </w:rPr>
        <w:t>в периода от април 2021 –</w:t>
      </w:r>
      <w:r>
        <w:rPr>
          <w:lang w:val="bg-BG"/>
        </w:rPr>
        <w:t xml:space="preserve"> март 2022 г. (Илиев</w:t>
      </w:r>
      <w:r w:rsidR="004C491E" w:rsidRPr="004C491E">
        <w:rPr>
          <w:lang w:val="bg-BG"/>
        </w:rPr>
        <w:t>, 2022).</w:t>
      </w:r>
      <w:r>
        <w:rPr>
          <w:lang w:val="bg-BG"/>
        </w:rPr>
        <w:t xml:space="preserve"> Липсват</w:t>
      </w:r>
      <w:r w:rsidR="004C491E" w:rsidRPr="004C491E">
        <w:rPr>
          <w:lang w:val="bg-BG"/>
        </w:rPr>
        <w:t xml:space="preserve"> регистр</w:t>
      </w:r>
      <w:r>
        <w:rPr>
          <w:lang w:val="bg-BG"/>
        </w:rPr>
        <w:t>ации</w:t>
      </w:r>
      <w:r w:rsidR="004C491E" w:rsidRPr="004C491E">
        <w:rPr>
          <w:lang w:val="bg-BG"/>
        </w:rPr>
        <w:t xml:space="preserve"> и в приложението на БДЗП SmartBirds за зоната.</w:t>
      </w:r>
    </w:p>
    <w:p w14:paraId="26696647" w14:textId="77777777" w:rsidR="004C491E" w:rsidRPr="004C491E" w:rsidRDefault="004C491E" w:rsidP="00D1418D">
      <w:pPr>
        <w:spacing w:after="120" w:line="240" w:lineRule="auto"/>
        <w:jc w:val="both"/>
        <w:rPr>
          <w:lang w:val="bg-BG"/>
        </w:rPr>
      </w:pPr>
      <w:r w:rsidRPr="004C491E">
        <w:rPr>
          <w:lang w:val="bg-BG"/>
        </w:rPr>
        <w:t>Нашето теренното проучване от декември 2021 г. до октомври 2022 г. също не регистрира присъствие на вида в зоната. След справка със eBird</w:t>
      </w:r>
      <w:r w:rsidRPr="004C491E">
        <w:t xml:space="preserve"> </w:t>
      </w:r>
      <w:r w:rsidRPr="004C491E">
        <w:rPr>
          <w:lang w:val="bg-BG"/>
        </w:rPr>
        <w:t xml:space="preserve">и https://observation.org установихме, че видът не е наблюдаван в зоната. </w:t>
      </w:r>
    </w:p>
    <w:p w14:paraId="3485844A" w14:textId="77777777" w:rsidR="004C491E" w:rsidRPr="004C491E" w:rsidRDefault="004C491E" w:rsidP="00D1418D">
      <w:pPr>
        <w:spacing w:after="120" w:line="240" w:lineRule="auto"/>
        <w:jc w:val="both"/>
        <w:rPr>
          <w:lang w:val="bg-BG"/>
        </w:rPr>
      </w:pPr>
      <w:r w:rsidRPr="004C491E">
        <w:rPr>
          <w:lang w:val="bg-BG"/>
        </w:rPr>
        <w:t>Според актуалните данни, събирани в зоната, през последните 15 години няма регистрация на гнездящи двойки. Препоръчваме целенасочен редовен многогодишен мониторинг за потвърждаване на данните от литературните източници.</w:t>
      </w:r>
    </w:p>
    <w:p w14:paraId="0130E434" w14:textId="14476670" w:rsidR="004C491E" w:rsidRPr="00E20D62" w:rsidRDefault="008666C4" w:rsidP="00D1418D">
      <w:pPr>
        <w:numPr>
          <w:ilvl w:val="0"/>
          <w:numId w:val="115"/>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329"/>
        <w:gridCol w:w="1580"/>
        <w:gridCol w:w="2930"/>
        <w:gridCol w:w="1798"/>
      </w:tblGrid>
      <w:tr w:rsidR="004C491E" w:rsidRPr="00907E00" w14:paraId="5E975C41" w14:textId="77777777" w:rsidTr="00907E00">
        <w:trPr>
          <w:tblHeader/>
          <w:jc w:val="center"/>
        </w:trPr>
        <w:tc>
          <w:tcPr>
            <w:tcW w:w="1012" w:type="pct"/>
            <w:shd w:val="clear" w:color="auto" w:fill="DEEAF6" w:themeFill="accent1" w:themeFillTint="33"/>
            <w:vAlign w:val="center"/>
          </w:tcPr>
          <w:p w14:paraId="4BAF3FC9" w14:textId="77777777" w:rsidR="004C491E" w:rsidRPr="00907E00" w:rsidRDefault="004C491E" w:rsidP="008741AF">
            <w:pPr>
              <w:spacing w:after="0" w:line="240" w:lineRule="auto"/>
              <w:jc w:val="center"/>
              <w:rPr>
                <w:b/>
                <w:bCs/>
                <w:sz w:val="22"/>
                <w:szCs w:val="22"/>
                <w:lang w:val="bg-BG"/>
              </w:rPr>
            </w:pPr>
            <w:r w:rsidRPr="00907E00">
              <w:rPr>
                <w:b/>
                <w:bCs/>
                <w:sz w:val="22"/>
                <w:szCs w:val="22"/>
                <w:lang w:val="bg-BG"/>
              </w:rPr>
              <w:t>Параметър</w:t>
            </w:r>
          </w:p>
        </w:tc>
        <w:tc>
          <w:tcPr>
            <w:tcW w:w="694" w:type="pct"/>
            <w:shd w:val="clear" w:color="auto" w:fill="DEEAF6" w:themeFill="accent1" w:themeFillTint="33"/>
            <w:vAlign w:val="center"/>
          </w:tcPr>
          <w:p w14:paraId="1D2ED1E6" w14:textId="77777777" w:rsidR="004C491E" w:rsidRPr="00907E00" w:rsidRDefault="004C491E" w:rsidP="008741AF">
            <w:pPr>
              <w:spacing w:after="0" w:line="240" w:lineRule="auto"/>
              <w:jc w:val="center"/>
              <w:rPr>
                <w:b/>
                <w:bCs/>
                <w:sz w:val="22"/>
                <w:szCs w:val="22"/>
                <w:lang w:val="bg-BG"/>
              </w:rPr>
            </w:pPr>
            <w:r w:rsidRPr="00907E00">
              <w:rPr>
                <w:b/>
                <w:bCs/>
                <w:sz w:val="22"/>
                <w:szCs w:val="22"/>
                <w:lang w:val="bg-BG"/>
              </w:rPr>
              <w:t>Мерна единица</w:t>
            </w:r>
          </w:p>
        </w:tc>
        <w:tc>
          <w:tcPr>
            <w:tcW w:w="825" w:type="pct"/>
            <w:shd w:val="clear" w:color="auto" w:fill="DEEAF6" w:themeFill="accent1" w:themeFillTint="33"/>
            <w:vAlign w:val="center"/>
          </w:tcPr>
          <w:p w14:paraId="28371543" w14:textId="77777777" w:rsidR="004C491E" w:rsidRPr="00907E00" w:rsidRDefault="004C491E" w:rsidP="008741AF">
            <w:pPr>
              <w:spacing w:after="0" w:line="240" w:lineRule="auto"/>
              <w:jc w:val="center"/>
              <w:rPr>
                <w:b/>
                <w:bCs/>
                <w:sz w:val="22"/>
                <w:szCs w:val="22"/>
                <w:lang w:val="bg-BG"/>
              </w:rPr>
            </w:pPr>
            <w:r w:rsidRPr="00907E00">
              <w:rPr>
                <w:b/>
                <w:bCs/>
                <w:sz w:val="22"/>
                <w:szCs w:val="22"/>
                <w:lang w:val="bg-BG"/>
              </w:rPr>
              <w:t>Целева стойност</w:t>
            </w:r>
          </w:p>
        </w:tc>
        <w:tc>
          <w:tcPr>
            <w:tcW w:w="1530" w:type="pct"/>
            <w:shd w:val="clear" w:color="auto" w:fill="DEEAF6" w:themeFill="accent1" w:themeFillTint="33"/>
            <w:vAlign w:val="center"/>
          </w:tcPr>
          <w:p w14:paraId="6437615C" w14:textId="77777777" w:rsidR="004C491E" w:rsidRPr="00907E00" w:rsidRDefault="004C491E"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3B9F0533" w14:textId="77777777" w:rsidR="004C491E" w:rsidRPr="00907E00" w:rsidRDefault="004C491E"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4C491E" w:rsidRPr="00907E00" w14:paraId="7193725A" w14:textId="77777777" w:rsidTr="00E20D62">
        <w:trPr>
          <w:jc w:val="center"/>
        </w:trPr>
        <w:tc>
          <w:tcPr>
            <w:tcW w:w="1012" w:type="pct"/>
            <w:shd w:val="clear" w:color="auto" w:fill="auto"/>
          </w:tcPr>
          <w:p w14:paraId="6FBB0493" w14:textId="77777777" w:rsidR="004C491E" w:rsidRPr="00907E00" w:rsidRDefault="004C491E"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Размер на гнездящата популация</w:t>
            </w:r>
          </w:p>
        </w:tc>
        <w:tc>
          <w:tcPr>
            <w:tcW w:w="694" w:type="pct"/>
            <w:shd w:val="clear" w:color="auto" w:fill="auto"/>
          </w:tcPr>
          <w:p w14:paraId="74AB68DF" w14:textId="77777777" w:rsidR="004C491E" w:rsidRPr="00907E00" w:rsidRDefault="004C491E" w:rsidP="00D1418D">
            <w:pPr>
              <w:spacing w:after="0" w:line="240" w:lineRule="auto"/>
              <w:jc w:val="both"/>
              <w:rPr>
                <w:sz w:val="22"/>
                <w:szCs w:val="22"/>
                <w:lang w:val="bg-BG"/>
              </w:rPr>
            </w:pPr>
            <w:r w:rsidRPr="00907E00">
              <w:rPr>
                <w:sz w:val="22"/>
                <w:szCs w:val="22"/>
                <w:lang w:val="bg-BG"/>
              </w:rPr>
              <w:t>Брой двойки</w:t>
            </w:r>
          </w:p>
        </w:tc>
        <w:tc>
          <w:tcPr>
            <w:tcW w:w="825" w:type="pct"/>
            <w:shd w:val="clear" w:color="auto" w:fill="auto"/>
          </w:tcPr>
          <w:p w14:paraId="6EE31B62" w14:textId="77777777" w:rsidR="004C491E" w:rsidRPr="00907E00" w:rsidRDefault="004C491E" w:rsidP="00D1418D">
            <w:pPr>
              <w:spacing w:after="0" w:line="240" w:lineRule="auto"/>
              <w:jc w:val="both"/>
              <w:rPr>
                <w:sz w:val="22"/>
                <w:szCs w:val="22"/>
                <w:lang w:val="bg-BG"/>
              </w:rPr>
            </w:pPr>
            <w:r w:rsidRPr="00907E00">
              <w:rPr>
                <w:sz w:val="22"/>
                <w:szCs w:val="22"/>
                <w:lang w:val="bg-BG"/>
              </w:rPr>
              <w:t xml:space="preserve">Най-малко 1 </w:t>
            </w:r>
          </w:p>
        </w:tc>
        <w:tc>
          <w:tcPr>
            <w:tcW w:w="1530" w:type="pct"/>
            <w:shd w:val="clear" w:color="auto" w:fill="auto"/>
          </w:tcPr>
          <w:p w14:paraId="199E7FDB" w14:textId="789EA4EB" w:rsidR="004C491E" w:rsidRPr="00907E00" w:rsidRDefault="004C491E" w:rsidP="00D1418D">
            <w:pPr>
              <w:spacing w:after="0" w:line="240" w:lineRule="auto"/>
              <w:jc w:val="both"/>
              <w:rPr>
                <w:sz w:val="22"/>
                <w:szCs w:val="22"/>
                <w:lang w:val="bg-BG"/>
              </w:rPr>
            </w:pPr>
            <w:r w:rsidRPr="00907E00">
              <w:rPr>
                <w:sz w:val="22"/>
                <w:szCs w:val="22"/>
                <w:lang w:val="bg-BG"/>
              </w:rPr>
              <w:t>Определена според</w:t>
            </w:r>
            <w:r w:rsidR="004351A0">
              <w:rPr>
                <w:sz w:val="22"/>
                <w:szCs w:val="22"/>
                <w:lang w:val="bg-BG"/>
              </w:rPr>
              <w:t xml:space="preserve"> СФ </w:t>
            </w:r>
            <w:r w:rsidRPr="00907E00">
              <w:rPr>
                <w:sz w:val="22"/>
                <w:szCs w:val="22"/>
                <w:lang w:val="bg-BG"/>
              </w:rPr>
              <w:t xml:space="preserve">и литературните данни. Считаме, че стойността се нуждае от потвърждение, тъй като от последните 15 год. няма данни, потвърждаващи гнездене на вида в зоната. </w:t>
            </w:r>
          </w:p>
        </w:tc>
        <w:tc>
          <w:tcPr>
            <w:tcW w:w="939" w:type="pct"/>
          </w:tcPr>
          <w:p w14:paraId="2072DCF5" w14:textId="06E1D6B0" w:rsidR="004C491E" w:rsidRPr="00907E00" w:rsidRDefault="004C491E">
            <w:pPr>
              <w:spacing w:after="0" w:line="240" w:lineRule="auto"/>
              <w:jc w:val="both"/>
              <w:rPr>
                <w:sz w:val="22"/>
                <w:szCs w:val="22"/>
                <w:lang w:val="bg-BG"/>
              </w:rPr>
            </w:pPr>
            <w:r w:rsidRPr="00907E00">
              <w:rPr>
                <w:sz w:val="22"/>
                <w:szCs w:val="22"/>
                <w:lang w:val="bg-BG"/>
              </w:rPr>
              <w:t>Поддържане на популацията на вида в зоната в размер от най-малко 1 двойка.</w:t>
            </w:r>
          </w:p>
        </w:tc>
      </w:tr>
      <w:tr w:rsidR="004C491E" w:rsidRPr="00907E00" w14:paraId="2F5A061B" w14:textId="77777777" w:rsidTr="00E20D62">
        <w:trPr>
          <w:trHeight w:val="381"/>
          <w:jc w:val="center"/>
        </w:trPr>
        <w:tc>
          <w:tcPr>
            <w:tcW w:w="1012" w:type="pct"/>
            <w:shd w:val="clear" w:color="auto" w:fill="auto"/>
          </w:tcPr>
          <w:p w14:paraId="4096CE3F" w14:textId="77777777" w:rsidR="004C491E" w:rsidRPr="00907E00" w:rsidRDefault="004C491E"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Площ на подходящите гнездови </w:t>
            </w:r>
            <w:r w:rsidRPr="00907E00">
              <w:rPr>
                <w:sz w:val="22"/>
                <w:szCs w:val="22"/>
                <w:lang w:val="bg-BG"/>
              </w:rPr>
              <w:lastRenderedPageBreak/>
              <w:t xml:space="preserve">местообитания на вида </w:t>
            </w:r>
          </w:p>
        </w:tc>
        <w:tc>
          <w:tcPr>
            <w:tcW w:w="694" w:type="pct"/>
            <w:shd w:val="clear" w:color="auto" w:fill="auto"/>
          </w:tcPr>
          <w:p w14:paraId="747321EC" w14:textId="77777777" w:rsidR="004C491E" w:rsidRPr="00907E00" w:rsidRDefault="004C491E" w:rsidP="00D1418D">
            <w:pPr>
              <w:spacing w:after="0" w:line="240" w:lineRule="auto"/>
              <w:jc w:val="both"/>
              <w:rPr>
                <w:sz w:val="22"/>
                <w:szCs w:val="22"/>
                <w:lang w:val="bg-BG"/>
              </w:rPr>
            </w:pPr>
            <w:r w:rsidRPr="00907E00">
              <w:rPr>
                <w:sz w:val="22"/>
                <w:szCs w:val="22"/>
                <w:lang w:val="bg-BG"/>
              </w:rPr>
              <w:lastRenderedPageBreak/>
              <w:t>ha</w:t>
            </w:r>
          </w:p>
        </w:tc>
        <w:tc>
          <w:tcPr>
            <w:tcW w:w="825" w:type="pct"/>
            <w:shd w:val="clear" w:color="auto" w:fill="auto"/>
          </w:tcPr>
          <w:p w14:paraId="7FE94F2B" w14:textId="77777777" w:rsidR="004C491E" w:rsidRPr="00907E00" w:rsidRDefault="004C491E" w:rsidP="00D1418D">
            <w:pPr>
              <w:spacing w:after="0" w:line="240" w:lineRule="auto"/>
              <w:jc w:val="both"/>
              <w:rPr>
                <w:sz w:val="22"/>
                <w:szCs w:val="22"/>
                <w:lang w:val="bg-BG"/>
              </w:rPr>
            </w:pPr>
            <w:r w:rsidRPr="00907E00">
              <w:rPr>
                <w:sz w:val="22"/>
                <w:szCs w:val="22"/>
                <w:lang w:val="bg-BG"/>
              </w:rPr>
              <w:t xml:space="preserve">Най-малко 374 ha </w:t>
            </w:r>
          </w:p>
        </w:tc>
        <w:tc>
          <w:tcPr>
            <w:tcW w:w="1530" w:type="pct"/>
            <w:shd w:val="clear" w:color="auto" w:fill="auto"/>
          </w:tcPr>
          <w:p w14:paraId="348F2F50" w14:textId="25793B64" w:rsidR="004C491E" w:rsidRPr="00907E00" w:rsidRDefault="004C491E" w:rsidP="00D1418D">
            <w:pPr>
              <w:spacing w:after="0" w:line="240" w:lineRule="auto"/>
              <w:jc w:val="both"/>
              <w:rPr>
                <w:sz w:val="22"/>
                <w:szCs w:val="22"/>
                <w:lang w:val="bg-BG"/>
              </w:rPr>
            </w:pPr>
            <w:r w:rsidRPr="00907E00">
              <w:rPr>
                <w:sz w:val="22"/>
                <w:szCs w:val="22"/>
                <w:lang w:val="bg-BG"/>
              </w:rPr>
              <w:t xml:space="preserve">Изчислена на база % на подходящите местообитанията в зоната според </w:t>
            </w:r>
            <w:r w:rsidR="00D62A64">
              <w:rPr>
                <w:sz w:val="22"/>
                <w:szCs w:val="22"/>
                <w:lang w:val="bg-BG"/>
              </w:rPr>
              <w:t>СФ</w:t>
            </w:r>
            <w:r w:rsidRPr="00907E00">
              <w:rPr>
                <w:sz w:val="22"/>
                <w:szCs w:val="22"/>
                <w:lang w:val="bg-BG"/>
              </w:rPr>
              <w:t xml:space="preserve">: </w:t>
            </w:r>
            <w:r w:rsidRPr="00907E00">
              <w:rPr>
                <w:sz w:val="22"/>
                <w:szCs w:val="22"/>
              </w:rPr>
              <w:t>N0</w:t>
            </w:r>
            <w:r w:rsidRPr="00907E00">
              <w:rPr>
                <w:sz w:val="22"/>
                <w:szCs w:val="22"/>
                <w:lang w:val="bg-BG"/>
              </w:rPr>
              <w:t>9</w:t>
            </w:r>
            <w:r w:rsidRPr="00907E00">
              <w:rPr>
                <w:sz w:val="22"/>
                <w:szCs w:val="22"/>
              </w:rPr>
              <w:t>, N</w:t>
            </w:r>
            <w:r w:rsidRPr="00907E00">
              <w:rPr>
                <w:sz w:val="22"/>
                <w:szCs w:val="22"/>
                <w:lang w:val="bg-BG"/>
              </w:rPr>
              <w:t xml:space="preserve">21, </w:t>
            </w:r>
            <w:r w:rsidRPr="00907E00">
              <w:rPr>
                <w:sz w:val="22"/>
                <w:szCs w:val="22"/>
              </w:rPr>
              <w:t>N</w:t>
            </w:r>
            <w:r w:rsidRPr="00907E00">
              <w:rPr>
                <w:sz w:val="22"/>
                <w:szCs w:val="22"/>
                <w:lang w:val="bg-BG"/>
              </w:rPr>
              <w:t>22.</w:t>
            </w:r>
          </w:p>
        </w:tc>
        <w:tc>
          <w:tcPr>
            <w:tcW w:w="939" w:type="pct"/>
          </w:tcPr>
          <w:p w14:paraId="7416F24A" w14:textId="77777777" w:rsidR="004C491E" w:rsidRPr="00907E00" w:rsidRDefault="004C491E"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гнездови </w:t>
            </w:r>
            <w:r w:rsidRPr="00907E00">
              <w:rPr>
                <w:sz w:val="22"/>
                <w:szCs w:val="22"/>
                <w:lang w:val="bg-BG"/>
              </w:rPr>
              <w:lastRenderedPageBreak/>
              <w:t xml:space="preserve">местообитания на вида в размер най-малко </w:t>
            </w:r>
            <w:r w:rsidR="00C068E0" w:rsidRPr="00907E00">
              <w:rPr>
                <w:sz w:val="22"/>
                <w:szCs w:val="22"/>
                <w:lang w:val="bg-BG"/>
              </w:rPr>
              <w:t>374</w:t>
            </w:r>
            <w:r w:rsidRPr="00907E00">
              <w:rPr>
                <w:sz w:val="22"/>
                <w:szCs w:val="22"/>
                <w:lang w:val="bg-BG"/>
              </w:rPr>
              <w:t xml:space="preserve"> ha.</w:t>
            </w:r>
          </w:p>
        </w:tc>
      </w:tr>
      <w:tr w:rsidR="003A2F98" w:rsidRPr="00907E00" w14:paraId="5723ADFB" w14:textId="77777777" w:rsidTr="00E20D62">
        <w:trPr>
          <w:trHeight w:val="381"/>
          <w:jc w:val="center"/>
        </w:trPr>
        <w:tc>
          <w:tcPr>
            <w:tcW w:w="1012" w:type="pct"/>
            <w:shd w:val="clear" w:color="auto" w:fill="auto"/>
          </w:tcPr>
          <w:p w14:paraId="134EF61A" w14:textId="51B85290" w:rsidR="003A2F98" w:rsidRPr="00907E00" w:rsidRDefault="003A2F98" w:rsidP="003A2F98">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94" w:type="pct"/>
            <w:shd w:val="clear" w:color="auto" w:fill="auto"/>
          </w:tcPr>
          <w:p w14:paraId="57441005" w14:textId="27443754" w:rsidR="003A2F98" w:rsidRPr="00907E00" w:rsidRDefault="003A2F98" w:rsidP="003A2F98">
            <w:pPr>
              <w:spacing w:after="0" w:line="240" w:lineRule="auto"/>
              <w:jc w:val="both"/>
              <w:rPr>
                <w:sz w:val="22"/>
                <w:szCs w:val="22"/>
                <w:lang w:val="bg-BG"/>
              </w:rPr>
            </w:pPr>
            <w:r w:rsidRPr="00A67729">
              <w:rPr>
                <w:sz w:val="22"/>
                <w:szCs w:val="22"/>
                <w:lang w:val="bg-BG"/>
              </w:rPr>
              <w:t>5 степенна скала</w:t>
            </w:r>
          </w:p>
        </w:tc>
        <w:tc>
          <w:tcPr>
            <w:tcW w:w="825" w:type="pct"/>
            <w:shd w:val="clear" w:color="auto" w:fill="auto"/>
          </w:tcPr>
          <w:p w14:paraId="69278214" w14:textId="7F0B6342" w:rsidR="003A2F98" w:rsidRPr="00907E00" w:rsidRDefault="003A2F98" w:rsidP="003A2F98">
            <w:pPr>
              <w:spacing w:after="0" w:line="240" w:lineRule="auto"/>
              <w:jc w:val="both"/>
              <w:rPr>
                <w:sz w:val="22"/>
                <w:szCs w:val="22"/>
                <w:lang w:val="bg-BG"/>
              </w:rPr>
            </w:pPr>
            <w:r w:rsidRPr="00A67729">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3A2F98" w:rsidRPr="00A67729" w14:paraId="5E3E5A48" w14:textId="77777777" w:rsidTr="003A2F9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2EBE1B2" w14:textId="77777777" w:rsidR="003A2F98" w:rsidRPr="00A67729" w:rsidRDefault="003A2F98" w:rsidP="003A2F9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3A2F98" w:rsidRPr="00A67729" w14:paraId="226D68CB"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91A564C" w14:textId="77777777" w:rsidR="003A2F98" w:rsidRPr="00A67729" w:rsidRDefault="003A2F98" w:rsidP="003A2F98">
                  <w:pPr>
                    <w:spacing w:after="0" w:line="240" w:lineRule="auto"/>
                    <w:jc w:val="both"/>
                    <w:rPr>
                      <w:sz w:val="22"/>
                      <w:szCs w:val="22"/>
                      <w:lang w:val="bg-BG"/>
                    </w:rPr>
                  </w:pPr>
                  <w:r w:rsidRPr="00A67729">
                    <w:rPr>
                      <w:sz w:val="22"/>
                      <w:szCs w:val="22"/>
                      <w:lang w:val="bg-BG"/>
                    </w:rPr>
                    <w:t>1-Отлично - High</w:t>
                  </w:r>
                </w:p>
              </w:tc>
            </w:tr>
            <w:tr w:rsidR="003A2F98" w:rsidRPr="00A67729" w14:paraId="493E626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A59FCA6" w14:textId="77777777" w:rsidR="003A2F98" w:rsidRPr="00A67729" w:rsidRDefault="003A2F98" w:rsidP="003A2F98">
                  <w:pPr>
                    <w:spacing w:after="0" w:line="240" w:lineRule="auto"/>
                    <w:jc w:val="both"/>
                    <w:rPr>
                      <w:sz w:val="22"/>
                      <w:szCs w:val="22"/>
                      <w:lang w:val="bg-BG"/>
                    </w:rPr>
                  </w:pPr>
                  <w:r w:rsidRPr="00A67729">
                    <w:rPr>
                      <w:sz w:val="22"/>
                      <w:szCs w:val="22"/>
                      <w:lang w:val="bg-BG"/>
                    </w:rPr>
                    <w:t>2-Добро - Good</w:t>
                  </w:r>
                </w:p>
              </w:tc>
            </w:tr>
            <w:tr w:rsidR="003A2F98" w:rsidRPr="00A67729" w14:paraId="45CFE1B4"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9517A5B" w14:textId="77777777" w:rsidR="003A2F98" w:rsidRPr="00A67729" w:rsidRDefault="003A2F98" w:rsidP="003A2F98">
                  <w:pPr>
                    <w:spacing w:after="0" w:line="240" w:lineRule="auto"/>
                    <w:jc w:val="both"/>
                    <w:rPr>
                      <w:sz w:val="22"/>
                      <w:szCs w:val="22"/>
                      <w:lang w:val="bg-BG"/>
                    </w:rPr>
                  </w:pPr>
                  <w:r w:rsidRPr="00A67729">
                    <w:rPr>
                      <w:sz w:val="22"/>
                      <w:szCs w:val="22"/>
                      <w:lang w:val="bg-BG"/>
                    </w:rPr>
                    <w:t>3-Умерено - Moderate</w:t>
                  </w:r>
                </w:p>
              </w:tc>
            </w:tr>
            <w:tr w:rsidR="003A2F98" w:rsidRPr="00A67729" w14:paraId="0C675FC3"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3129EEA" w14:textId="77777777" w:rsidR="003A2F98" w:rsidRPr="00A67729" w:rsidRDefault="003A2F98" w:rsidP="003A2F98">
                  <w:pPr>
                    <w:spacing w:after="0" w:line="240" w:lineRule="auto"/>
                    <w:jc w:val="both"/>
                    <w:rPr>
                      <w:sz w:val="22"/>
                      <w:szCs w:val="22"/>
                      <w:lang w:val="bg-BG"/>
                    </w:rPr>
                  </w:pPr>
                  <w:r w:rsidRPr="00A67729">
                    <w:rPr>
                      <w:sz w:val="22"/>
                      <w:szCs w:val="22"/>
                      <w:lang w:val="bg-BG"/>
                    </w:rPr>
                    <w:t>4-Лошо - Poor</w:t>
                  </w:r>
                </w:p>
              </w:tc>
            </w:tr>
            <w:tr w:rsidR="003A2F98" w:rsidRPr="00A67729" w14:paraId="21468C7F" w14:textId="77777777" w:rsidTr="003A2F9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4D16CC4" w14:textId="77777777" w:rsidR="003A2F98" w:rsidRPr="00A67729" w:rsidRDefault="003A2F98" w:rsidP="003A2F98">
                  <w:pPr>
                    <w:spacing w:after="0" w:line="240" w:lineRule="auto"/>
                    <w:jc w:val="both"/>
                    <w:rPr>
                      <w:sz w:val="22"/>
                      <w:szCs w:val="22"/>
                      <w:lang w:val="bg-BG"/>
                    </w:rPr>
                  </w:pPr>
                  <w:r w:rsidRPr="00A67729">
                    <w:rPr>
                      <w:sz w:val="22"/>
                      <w:szCs w:val="22"/>
                      <w:lang w:val="bg-BG"/>
                    </w:rPr>
                    <w:t>5-Много лошо - Bad</w:t>
                  </w:r>
                </w:p>
              </w:tc>
            </w:tr>
          </w:tbl>
          <w:p w14:paraId="2BB6398B" w14:textId="2A88B031" w:rsidR="003A2F98" w:rsidRPr="00907E00" w:rsidRDefault="003A2F98" w:rsidP="003A2F9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39" w:type="pct"/>
          </w:tcPr>
          <w:p w14:paraId="08CA6224" w14:textId="58DC0949" w:rsidR="003A2F98" w:rsidRDefault="003A2F98" w:rsidP="003A2F9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E7B715C" w14:textId="77777777" w:rsidR="00E20D62" w:rsidRDefault="00E20D62" w:rsidP="00D1418D">
      <w:pPr>
        <w:spacing w:after="120" w:line="240" w:lineRule="auto"/>
        <w:jc w:val="both"/>
        <w:rPr>
          <w:b/>
          <w:bCs/>
          <w:lang w:val="bg-BG"/>
        </w:rPr>
      </w:pPr>
    </w:p>
    <w:p w14:paraId="60B8DF50" w14:textId="114A5EF6" w:rsidR="004C491E" w:rsidRPr="004C491E" w:rsidRDefault="00746B02" w:rsidP="00D1418D">
      <w:pPr>
        <w:numPr>
          <w:ilvl w:val="0"/>
          <w:numId w:val="115"/>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F5BFADF" w14:textId="36E81FEE" w:rsidR="004C491E" w:rsidRPr="004C491E" w:rsidRDefault="004C491E" w:rsidP="00D1418D">
      <w:pPr>
        <w:spacing w:after="120" w:line="240" w:lineRule="auto"/>
        <w:jc w:val="both"/>
        <w:rPr>
          <w:bCs/>
          <w:lang w:val="bg-BG"/>
        </w:rPr>
      </w:pPr>
      <w:r w:rsidRPr="004C491E">
        <w:rPr>
          <w:bCs/>
          <w:lang w:val="bg-BG"/>
        </w:rPr>
        <w:t xml:space="preserve">На този етап не са необходими промени в </w:t>
      </w:r>
      <w:r w:rsidR="00D62A64">
        <w:rPr>
          <w:bCs/>
          <w:lang w:val="bg-BG"/>
        </w:rPr>
        <w:t>СФ</w:t>
      </w:r>
      <w:r w:rsidRPr="004C491E">
        <w:rPr>
          <w:bCs/>
          <w:lang w:val="bg-BG"/>
        </w:rPr>
        <w:t xml:space="preserve">, но препоръчваме </w:t>
      </w:r>
      <w:r w:rsidRPr="004C491E">
        <w:rPr>
          <w:lang w:val="bg-BG"/>
        </w:rPr>
        <w:t>целенасочен редовен многогодишен мониторинг за потвърждаване на данните от литературните източници.</w:t>
      </w:r>
    </w:p>
    <w:p w14:paraId="76B40BAF" w14:textId="77777777" w:rsidR="004C491E" w:rsidRPr="004C491E" w:rsidRDefault="004C491E" w:rsidP="00D1418D">
      <w:pPr>
        <w:spacing w:after="120" w:line="240" w:lineRule="auto"/>
        <w:jc w:val="both"/>
        <w:rPr>
          <w:lang w:val="bg-BG"/>
        </w:rPr>
      </w:pPr>
    </w:p>
    <w:p w14:paraId="74312E22" w14:textId="77777777" w:rsidR="004F373F" w:rsidRPr="004F373F" w:rsidRDefault="004F373F" w:rsidP="00D1418D">
      <w:pPr>
        <w:pStyle w:val="Heading1"/>
        <w:jc w:val="both"/>
        <w:rPr>
          <w:lang w:val="bg-BG"/>
        </w:rPr>
      </w:pPr>
      <w:bookmarkStart w:id="240" w:name="_Toc97910399"/>
      <w:bookmarkStart w:id="241" w:name="_Toc133142643"/>
      <w:r w:rsidRPr="004F373F">
        <w:rPr>
          <w:lang w:val="bg-BG"/>
        </w:rPr>
        <w:t xml:space="preserve">Специфични цели за А136 </w:t>
      </w:r>
      <w:r w:rsidRPr="004F373F">
        <w:rPr>
          <w:i/>
        </w:rPr>
        <w:t>Charadrius</w:t>
      </w:r>
      <w:r w:rsidRPr="004F373F">
        <w:rPr>
          <w:i/>
          <w:lang w:val="bg-BG"/>
        </w:rPr>
        <w:t xml:space="preserve"> </w:t>
      </w:r>
      <w:r w:rsidRPr="004F373F">
        <w:rPr>
          <w:i/>
        </w:rPr>
        <w:t>dubius</w:t>
      </w:r>
      <w:r w:rsidRPr="004F373F">
        <w:rPr>
          <w:lang w:val="bg-BG"/>
        </w:rPr>
        <w:t xml:space="preserve"> (речен дъждосвирец)</w:t>
      </w:r>
      <w:bookmarkEnd w:id="240"/>
      <w:bookmarkEnd w:id="241"/>
    </w:p>
    <w:p w14:paraId="1DC3CE68" w14:textId="77777777" w:rsidR="004F373F" w:rsidRPr="004F373F" w:rsidRDefault="004F373F" w:rsidP="00D1418D">
      <w:pPr>
        <w:spacing w:after="120" w:line="240" w:lineRule="auto"/>
        <w:jc w:val="both"/>
        <w:rPr>
          <w:b/>
          <w:lang w:val="bg-BG"/>
        </w:rPr>
      </w:pPr>
    </w:p>
    <w:p w14:paraId="1757274D" w14:textId="4BD1D60B" w:rsidR="00BA1456" w:rsidRDefault="00BA1456" w:rsidP="00D1418D">
      <w:pPr>
        <w:numPr>
          <w:ilvl w:val="0"/>
          <w:numId w:val="116"/>
        </w:numPr>
        <w:spacing w:after="120" w:line="240" w:lineRule="auto"/>
        <w:ind w:left="0"/>
        <w:jc w:val="both"/>
        <w:rPr>
          <w:b/>
          <w:lang w:val="bg-BG"/>
        </w:rPr>
      </w:pPr>
      <w:r>
        <w:rPr>
          <w:b/>
          <w:lang w:val="bg-BG"/>
        </w:rPr>
        <w:t>Код и наименование на вида</w:t>
      </w:r>
    </w:p>
    <w:p w14:paraId="4C0D5463" w14:textId="75491D68" w:rsidR="00BA1456" w:rsidRPr="008741AF" w:rsidRDefault="00BA1456" w:rsidP="008741AF">
      <w:pPr>
        <w:spacing w:after="120" w:line="240" w:lineRule="auto"/>
        <w:jc w:val="both"/>
        <w:rPr>
          <w:lang w:val="bg-BG"/>
        </w:rPr>
      </w:pPr>
      <w:r w:rsidRPr="00BA1456">
        <w:rPr>
          <w:lang w:val="bg-BG"/>
        </w:rPr>
        <w:t xml:space="preserve">А136 </w:t>
      </w:r>
      <w:r w:rsidRPr="00BA1456">
        <w:rPr>
          <w:i/>
        </w:rPr>
        <w:t>Charadrius</w:t>
      </w:r>
      <w:r w:rsidRPr="00BA1456">
        <w:rPr>
          <w:i/>
          <w:lang w:val="bg-BG"/>
        </w:rPr>
        <w:t xml:space="preserve"> </w:t>
      </w:r>
      <w:r w:rsidRPr="00BA1456">
        <w:rPr>
          <w:i/>
        </w:rPr>
        <w:t>dubius</w:t>
      </w:r>
      <w:r w:rsidRPr="00BA1456">
        <w:rPr>
          <w:lang w:val="bg-BG"/>
        </w:rPr>
        <w:t xml:space="preserve"> (речен дъждосвирец)</w:t>
      </w:r>
    </w:p>
    <w:p w14:paraId="7BD22F97" w14:textId="5A9EC0CC" w:rsidR="004F373F" w:rsidRPr="004F373F" w:rsidRDefault="004F373F" w:rsidP="00D1418D">
      <w:pPr>
        <w:numPr>
          <w:ilvl w:val="0"/>
          <w:numId w:val="116"/>
        </w:numPr>
        <w:spacing w:after="120" w:line="240" w:lineRule="auto"/>
        <w:ind w:left="0"/>
        <w:jc w:val="both"/>
        <w:rPr>
          <w:b/>
          <w:lang w:val="bg-BG"/>
        </w:rPr>
      </w:pPr>
      <w:r w:rsidRPr="004F373F">
        <w:rPr>
          <w:b/>
          <w:lang w:val="bg-BG"/>
        </w:rPr>
        <w:t>Кратка характеристика на вида</w:t>
      </w:r>
    </w:p>
    <w:p w14:paraId="49789C75" w14:textId="77777777" w:rsidR="004F373F" w:rsidRPr="004F373F" w:rsidRDefault="004F373F" w:rsidP="00D1418D">
      <w:pPr>
        <w:spacing w:after="120" w:line="240" w:lineRule="auto"/>
        <w:jc w:val="both"/>
        <w:rPr>
          <w:lang w:val="bg-BG"/>
        </w:rPr>
      </w:pPr>
      <w:r w:rsidRPr="004F373F">
        <w:rPr>
          <w:lang w:val="bg-BG"/>
        </w:rPr>
        <w:t xml:space="preserve">Дължина на тялото: 15 – 18 </w:t>
      </w:r>
      <w:r w:rsidRPr="004F373F">
        <w:rPr>
          <w:lang w:val="en-GB"/>
        </w:rPr>
        <w:t>cm</w:t>
      </w:r>
      <w:r w:rsidRPr="004F373F">
        <w:rPr>
          <w:lang w:val="bg-BG"/>
        </w:rPr>
        <w:t>. Размах на крилата: 32 – 35 cm. С черна огърлица на врата и шията. Челото е бяло, характерен жълт пръстен около окото и изцяло черен клюн. Черното на бузата образува остър ъгъл, който е характерен за вида. Среща се по чакълести участъци в близост до водоеми.</w:t>
      </w:r>
    </w:p>
    <w:p w14:paraId="3316FDDC" w14:textId="77777777" w:rsidR="004F373F" w:rsidRPr="004F373F" w:rsidRDefault="004F373F" w:rsidP="00D1418D">
      <w:pPr>
        <w:spacing w:after="120" w:line="240" w:lineRule="auto"/>
        <w:jc w:val="both"/>
        <w:rPr>
          <w:i/>
          <w:lang w:val="bg-BG"/>
        </w:rPr>
      </w:pPr>
      <w:r w:rsidRPr="004F373F">
        <w:rPr>
          <w:i/>
          <w:lang w:val="bg-BG"/>
        </w:rPr>
        <w:t>Характер на пребиваване в страната</w:t>
      </w:r>
    </w:p>
    <w:p w14:paraId="1415B418" w14:textId="77777777" w:rsidR="004F373F" w:rsidRPr="004F373F" w:rsidRDefault="004F373F" w:rsidP="00D1418D">
      <w:pPr>
        <w:spacing w:after="120" w:line="240" w:lineRule="auto"/>
        <w:jc w:val="both"/>
        <w:rPr>
          <w:lang w:val="bg-BG"/>
        </w:rPr>
      </w:pPr>
      <w:r w:rsidRPr="004F373F">
        <w:rPr>
          <w:lang w:val="bg-BG"/>
        </w:rPr>
        <w:t xml:space="preserve">В България е гнездящо-прелетен, преминаващ и рядко зимуващ вид. Пролетната миграция е от началото на март до средата на май, есенната - от втората половина на юли до края на </w:t>
      </w:r>
      <w:r w:rsidRPr="004F373F">
        <w:rPr>
          <w:lang w:val="bg-BG"/>
        </w:rPr>
        <w:lastRenderedPageBreak/>
        <w:t>октомври. Гнездовите двойки се формират в края на март и началото на април (Нанкинов и др., 1997; Червена книга на Р България, 2015).</w:t>
      </w:r>
    </w:p>
    <w:p w14:paraId="1FAAC806" w14:textId="77777777" w:rsidR="004F373F" w:rsidRPr="004F373F" w:rsidRDefault="004F373F" w:rsidP="00D1418D">
      <w:pPr>
        <w:spacing w:after="120" w:line="240" w:lineRule="auto"/>
        <w:jc w:val="both"/>
        <w:rPr>
          <w:i/>
          <w:lang w:val="bg-BG"/>
        </w:rPr>
      </w:pPr>
      <w:r w:rsidRPr="004F373F">
        <w:rPr>
          <w:i/>
          <w:lang w:val="bg-BG"/>
        </w:rPr>
        <w:t>Характерно местообитание</w:t>
      </w:r>
    </w:p>
    <w:p w14:paraId="75C856B5" w14:textId="77777777" w:rsidR="004F373F" w:rsidRPr="004F373F" w:rsidRDefault="004F373F" w:rsidP="00D1418D">
      <w:pPr>
        <w:spacing w:after="120" w:line="240" w:lineRule="auto"/>
        <w:jc w:val="both"/>
        <w:rPr>
          <w:lang w:val="bg-BG"/>
        </w:rPr>
      </w:pPr>
      <w:r w:rsidRPr="004F373F">
        <w:rPr>
          <w:lang w:val="bg-BG"/>
        </w:rPr>
        <w:t>Гнезди по чакълести и пясъчни брегове, острови и коси в коритата на реки течащи води, по пясъчни крайбрежни (морски) плажове и пясъчни дюни, както и по чакълести морски брегове, понякога по бреговете на микроязовири, блата или други стоящи пресни води, по-рядко до стоящи бракични води и в лагуни. Заема и аналогични биотопи в пределите на градове, села и индустриални зони, а нерядко се размножава и в кариери за чакъл в близост до</w:t>
      </w:r>
      <w:r>
        <w:rPr>
          <w:lang w:val="bg-BG"/>
        </w:rPr>
        <w:t xml:space="preserve"> реки или други водоеми. (Янков</w:t>
      </w:r>
      <w:r w:rsidRPr="004F373F">
        <w:rPr>
          <w:lang w:val="bg-BG"/>
        </w:rPr>
        <w:t xml:space="preserve"> отг. ред., 2007). Местообитанията на вида се характеризират с бавно течение или застой на водата, най-характерно при видовете и разливите на реки, с ширина по-голяма от 25 </w:t>
      </w:r>
      <w:r w:rsidRPr="004F373F">
        <w:t>m</w:t>
      </w:r>
      <w:r w:rsidRPr="004F373F">
        <w:rPr>
          <w:lang w:val="bg-BG"/>
        </w:rPr>
        <w:t>. Наносите, натрупани от такива бавни течения предоставят условия за развитие на хранителната му база. Бавното течение и застой на водите са важни и от гледна точка на сигурността на гнездата – видът гнезди на самия бряг. По поречието на р. Драва (Словения) е установена линейна плътност от 1,7-1,9 дв./1 км. (</w:t>
      </w:r>
      <w:r w:rsidRPr="004F373F">
        <w:t>Bo</w:t>
      </w:r>
      <w:r w:rsidRPr="004F373F">
        <w:rPr>
          <w:rFonts w:hint="eastAsia"/>
          <w:lang w:val="bg-BG"/>
        </w:rPr>
        <w:t>ž</w:t>
      </w:r>
      <w:r w:rsidRPr="004F373F">
        <w:t>i</w:t>
      </w:r>
      <w:r w:rsidRPr="004F373F">
        <w:rPr>
          <w:rFonts w:hint="eastAsia"/>
          <w:lang w:val="bg-BG"/>
        </w:rPr>
        <w:t>č</w:t>
      </w:r>
      <w:r w:rsidRPr="004F373F">
        <w:rPr>
          <w:lang w:val="bg-BG"/>
        </w:rPr>
        <w:t xml:space="preserve"> </w:t>
      </w:r>
      <w:r w:rsidRPr="004F373F">
        <w:t>and</w:t>
      </w:r>
      <w:r w:rsidRPr="004F373F">
        <w:rPr>
          <w:lang w:val="bg-BG"/>
        </w:rPr>
        <w:t xml:space="preserve"> </w:t>
      </w:r>
      <w:r w:rsidRPr="004F373F">
        <w:t>Denac</w:t>
      </w:r>
      <w:r w:rsidRPr="004F373F">
        <w:rPr>
          <w:lang w:val="bg-BG"/>
        </w:rPr>
        <w:t>, 2017). Подходящите местообитания вероятно са с кодове: 2110, 2120, 2130, 3130, 3140, 3260 и 3270 според Директивата за хабитатите (Кавръкова и др. 2009).</w:t>
      </w:r>
    </w:p>
    <w:p w14:paraId="21B3575D" w14:textId="77777777" w:rsidR="004F373F" w:rsidRPr="004F373F" w:rsidRDefault="004F373F" w:rsidP="00D1418D">
      <w:pPr>
        <w:spacing w:after="120" w:line="240" w:lineRule="auto"/>
        <w:jc w:val="both"/>
        <w:rPr>
          <w:i/>
          <w:lang w:val="bg-BG"/>
        </w:rPr>
      </w:pPr>
      <w:r w:rsidRPr="004F373F">
        <w:rPr>
          <w:i/>
          <w:lang w:val="bg-BG"/>
        </w:rPr>
        <w:t>Хранене</w:t>
      </w:r>
    </w:p>
    <w:p w14:paraId="782B5D21" w14:textId="77777777" w:rsidR="004F373F" w:rsidRPr="004F373F" w:rsidRDefault="004F373F" w:rsidP="00D1418D">
      <w:pPr>
        <w:spacing w:after="120" w:line="240" w:lineRule="auto"/>
        <w:jc w:val="both"/>
        <w:rPr>
          <w:lang w:val="bg-BG"/>
        </w:rPr>
      </w:pPr>
      <w:r w:rsidRPr="004F373F">
        <w:rPr>
          <w:lang w:val="bg-BG"/>
        </w:rPr>
        <w:t>Храни се с твърдокрили насекоми и ларвите им, ракообразни, охлюви, ларви на ручейници, червеи, дребни миди, семена и други дребни водни животни. Търси храната си по крайбрежията и в плитките разливи.</w:t>
      </w:r>
    </w:p>
    <w:p w14:paraId="32A0ACBB" w14:textId="77777777" w:rsidR="004F373F" w:rsidRPr="004F373F" w:rsidRDefault="004F373F" w:rsidP="00D1418D">
      <w:pPr>
        <w:numPr>
          <w:ilvl w:val="0"/>
          <w:numId w:val="116"/>
        </w:numPr>
        <w:spacing w:after="120" w:line="240" w:lineRule="auto"/>
        <w:ind w:left="0"/>
        <w:jc w:val="both"/>
        <w:rPr>
          <w:b/>
          <w:lang w:val="bg-BG"/>
        </w:rPr>
      </w:pPr>
      <w:r w:rsidRPr="004F373F">
        <w:rPr>
          <w:b/>
          <w:lang w:val="bg-BG"/>
        </w:rPr>
        <w:t>Разпространение, природозащитно състояние и тенденции в популацията на вида на национално ниво</w:t>
      </w:r>
    </w:p>
    <w:p w14:paraId="590F5195" w14:textId="77777777" w:rsidR="004F373F" w:rsidRPr="004F373F" w:rsidRDefault="004F373F" w:rsidP="00D1418D">
      <w:pPr>
        <w:spacing w:after="120" w:line="240" w:lineRule="auto"/>
        <w:jc w:val="both"/>
        <w:rPr>
          <w:lang w:val="bg-BG"/>
        </w:rPr>
      </w:pPr>
      <w:r w:rsidRPr="004F373F">
        <w:rPr>
          <w:lang w:val="bg-BG"/>
        </w:rPr>
        <w:t>С линейно и петнисто разпространение в равнинните и нископланинските части на цялата страна, привързано към речната мрежа (средните и долните течения), Черноморското крайбрежие и отделни водоеми със стоящи води. Почти напълно отсъства от по-безводните и гористи равнинни части (Добруджа, Лудогорието и др.). (Янков отг. ред., 2007).</w:t>
      </w:r>
    </w:p>
    <w:p w14:paraId="3BB99E31" w14:textId="77777777" w:rsidR="004F373F" w:rsidRPr="004F373F" w:rsidRDefault="004F373F" w:rsidP="00D1418D">
      <w:pPr>
        <w:spacing w:after="120" w:line="240" w:lineRule="auto"/>
        <w:jc w:val="both"/>
        <w:rPr>
          <w:lang w:val="bg-BG"/>
        </w:rPr>
      </w:pPr>
      <w:r w:rsidRPr="004F373F">
        <w:rPr>
          <w:lang w:val="bg-BG"/>
        </w:rPr>
        <w:t xml:space="preserve">Не е включен в приложенията на Директивата за птиците. Според </w:t>
      </w:r>
      <w:r w:rsidRPr="004F373F">
        <w:rPr>
          <w:lang w:val="en-GB"/>
        </w:rPr>
        <w:t>IUCN</w:t>
      </w:r>
      <w:r w:rsidRPr="004F373F">
        <w:rPr>
          <w:lang w:val="bg-BG"/>
        </w:rPr>
        <w:t xml:space="preserve"> – </w:t>
      </w:r>
      <w:r w:rsidRPr="004F373F">
        <w:rPr>
          <w:lang w:val="en-GB"/>
        </w:rPr>
        <w:t>LC</w:t>
      </w:r>
      <w:r w:rsidRPr="004F373F">
        <w:rPr>
          <w:lang w:val="bg-BG"/>
        </w:rPr>
        <w:t xml:space="preserve"> (</w:t>
      </w:r>
      <w:r w:rsidRPr="004F373F">
        <w:rPr>
          <w:lang w:val="en-GB"/>
        </w:rPr>
        <w:t>Least</w:t>
      </w:r>
      <w:r w:rsidRPr="004F373F">
        <w:rPr>
          <w:lang w:val="bg-BG"/>
        </w:rPr>
        <w:t xml:space="preserve"> </w:t>
      </w:r>
      <w:r w:rsidRPr="004F373F">
        <w:rPr>
          <w:lang w:val="en-GB"/>
        </w:rPr>
        <w:t>Concern</w:t>
      </w:r>
      <w:r w:rsidRPr="004F373F">
        <w:rPr>
          <w:lang w:val="bg-BG"/>
        </w:rPr>
        <w:t xml:space="preserve">), за територията на континентална Европа – </w:t>
      </w:r>
      <w:r w:rsidRPr="004F373F">
        <w:rPr>
          <w:lang w:val="en-GB"/>
        </w:rPr>
        <w:t>LC</w:t>
      </w:r>
      <w:r w:rsidRPr="004F373F">
        <w:rPr>
          <w:lang w:val="bg-BG"/>
        </w:rPr>
        <w:t xml:space="preserve">. Не е включен в </w:t>
      </w:r>
      <w:r w:rsidRPr="004F373F">
        <w:rPr>
          <w:lang w:val="en-GB"/>
        </w:rPr>
        <w:t>SPEC</w:t>
      </w:r>
      <w:r w:rsidRPr="004F373F">
        <w:rPr>
          <w:lang w:val="bg-BG"/>
        </w:rPr>
        <w:t xml:space="preserve"> категориите. Включен в Червената книга на България като уязвим </w:t>
      </w:r>
      <w:r w:rsidRPr="004F373F">
        <w:rPr>
          <w:lang w:val="en-GB"/>
        </w:rPr>
        <w:t>VU</w:t>
      </w:r>
      <w:r w:rsidRPr="004F373F">
        <w:rPr>
          <w:lang w:val="bg-BG"/>
        </w:rPr>
        <w:t xml:space="preserve">. </w:t>
      </w:r>
    </w:p>
    <w:p w14:paraId="5AF68834" w14:textId="4DBEF6A3" w:rsidR="004F373F" w:rsidRPr="004F373F" w:rsidRDefault="004F373F" w:rsidP="00D1418D">
      <w:pPr>
        <w:spacing w:after="120" w:line="240" w:lineRule="auto"/>
        <w:jc w:val="both"/>
        <w:rPr>
          <w:lang w:val="bg-BG"/>
        </w:rPr>
      </w:pPr>
      <w:r w:rsidRPr="004F373F">
        <w:rPr>
          <w:lang w:val="bg-BG"/>
        </w:rPr>
        <w:t>Съгласно</w:t>
      </w:r>
      <w:r w:rsidR="001E74EB">
        <w:rPr>
          <w:lang w:val="bg-BG"/>
        </w:rPr>
        <w:t xml:space="preserve"> Докладването </w:t>
      </w:r>
      <w:r w:rsidRPr="004F373F">
        <w:rPr>
          <w:lang w:val="bg-BG"/>
        </w:rPr>
        <w:t>от 2019 г. (за периода 2005 – 2018 г.) националната гнездяща популация на вида се оценява на 1400 – 2400 двойки. Краткосрочната тенденция (за периода 2001 – 2018) в популацията е неизвестна, а дългосрочната (за периода 1980 – 2018) е стабилна.</w:t>
      </w:r>
    </w:p>
    <w:p w14:paraId="3ED41AE4" w14:textId="3208970B" w:rsidR="004F373F" w:rsidRPr="004F373F" w:rsidRDefault="004F373F" w:rsidP="00D1418D">
      <w:pPr>
        <w:spacing w:after="120" w:line="240" w:lineRule="auto"/>
        <w:jc w:val="both"/>
        <w:rPr>
          <w:lang w:val="bg-BG"/>
        </w:rPr>
      </w:pPr>
      <w:r w:rsidRPr="004F373F">
        <w:rPr>
          <w:lang w:val="bg-BG"/>
        </w:rPr>
        <w:t>По отношение на преминаващата популация, според</w:t>
      </w:r>
      <w:r w:rsidR="001E74EB">
        <w:rPr>
          <w:lang w:val="bg-BG"/>
        </w:rPr>
        <w:t xml:space="preserve"> Докладването </w:t>
      </w:r>
      <w:r w:rsidRPr="004F373F">
        <w:rPr>
          <w:lang w:val="bg-BG"/>
        </w:rPr>
        <w:t>от 2019 г. (за периода 2005 – 2018 г.) националната мигрираща популация на вида се оценява на 2500 – 5000 индивида.</w:t>
      </w:r>
    </w:p>
    <w:p w14:paraId="6A187B29" w14:textId="71936F98" w:rsidR="004F373F" w:rsidRDefault="004F373F" w:rsidP="00D1418D">
      <w:pPr>
        <w:spacing w:after="120" w:line="240" w:lineRule="auto"/>
        <w:jc w:val="both"/>
        <w:rPr>
          <w:lang w:val="bg-BG"/>
        </w:rPr>
      </w:pPr>
      <w:r w:rsidRPr="004F373F">
        <w:rPr>
          <w:lang w:val="bg-BG"/>
        </w:rPr>
        <w:t xml:space="preserve">Заплахи и влияния са посочени само за мигриращата популация: К04 и </w:t>
      </w:r>
      <w:r w:rsidRPr="004F373F">
        <w:rPr>
          <w:lang w:val="en-GB"/>
        </w:rPr>
        <w:t>F</w:t>
      </w:r>
      <w:r w:rsidRPr="004F373F">
        <w:rPr>
          <w:lang w:val="bg-BG"/>
        </w:rPr>
        <w:t xml:space="preserve">26. Според Червената книга на България: загуба и деградация на местообитания, безпокойство, добив на инертни материали като чакъл и пясък, хищници, замърсяване на водите. </w:t>
      </w:r>
    </w:p>
    <w:p w14:paraId="402D170D" w14:textId="64372C01" w:rsidR="006B3341" w:rsidRPr="004F373F" w:rsidRDefault="006B3341" w:rsidP="00D1418D">
      <w:pPr>
        <w:spacing w:after="120" w:line="240" w:lineRule="auto"/>
        <w:jc w:val="both"/>
        <w:rPr>
          <w:lang w:val="bg-BG"/>
        </w:rPr>
      </w:pPr>
      <w:r>
        <w:lastRenderedPageBreak/>
        <w:t>Видът се среща</w:t>
      </w:r>
      <w:r w:rsidRPr="003F0C07">
        <w:t xml:space="preserve"> в </w:t>
      </w:r>
      <w:r>
        <w:t>72</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1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4839C809" w14:textId="0E9948EF" w:rsidR="004F373F" w:rsidRPr="004F373F" w:rsidRDefault="00157152" w:rsidP="00D1418D">
      <w:pPr>
        <w:numPr>
          <w:ilvl w:val="0"/>
          <w:numId w:val="116"/>
        </w:numPr>
        <w:spacing w:after="120" w:line="240" w:lineRule="auto"/>
        <w:ind w:left="0"/>
        <w:jc w:val="both"/>
        <w:rPr>
          <w:b/>
          <w:lang w:val="bg-BG"/>
        </w:rPr>
      </w:pPr>
      <w:r>
        <w:rPr>
          <w:b/>
          <w:lang w:val="bg-BG"/>
        </w:rPr>
        <w:t>Състояние на ниво защитена зона</w:t>
      </w:r>
    </w:p>
    <w:p w14:paraId="6BBBC993" w14:textId="021DB492" w:rsidR="004F373F" w:rsidRPr="004F373F" w:rsidRDefault="004F373F" w:rsidP="00D1418D">
      <w:pPr>
        <w:spacing w:after="120" w:line="240" w:lineRule="auto"/>
        <w:jc w:val="both"/>
        <w:rPr>
          <w:lang w:val="bg-BG"/>
        </w:rPr>
      </w:pPr>
      <w:r w:rsidRPr="004F373F">
        <w:rPr>
          <w:lang w:val="bg-BG"/>
        </w:rPr>
        <w:t xml:space="preserve">Съгласно </w:t>
      </w:r>
      <w:r w:rsidR="00D62A64">
        <w:rPr>
          <w:lang w:val="bg-BG"/>
        </w:rPr>
        <w:t>СФ</w:t>
      </w:r>
      <w:r>
        <w:rPr>
          <w:lang w:val="bg-BG"/>
        </w:rPr>
        <w:t>,</w:t>
      </w:r>
      <w:r w:rsidRPr="004F373F">
        <w:rPr>
          <w:lang w:val="bg-BG"/>
        </w:rPr>
        <w:t xml:space="preserve"> мигриращата популация се оценява на 1 – 7 индивид</w:t>
      </w:r>
      <w:r>
        <w:rPr>
          <w:lang w:val="bg-BG"/>
        </w:rPr>
        <w:t xml:space="preserve">а, </w:t>
      </w:r>
      <w:r w:rsidRPr="004F373F">
        <w:rPr>
          <w:lang w:val="bg-BG"/>
        </w:rPr>
        <w:t xml:space="preserve">което е 0,04 – 0,14 % от националната мигрираща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 </w:t>
      </w:r>
    </w:p>
    <w:p w14:paraId="1E30F11C" w14:textId="5B16CEF4" w:rsidR="004F373F" w:rsidRPr="004F373F" w:rsidRDefault="004F373F" w:rsidP="00D1418D">
      <w:pPr>
        <w:spacing w:after="120" w:line="240" w:lineRule="auto"/>
        <w:jc w:val="both"/>
        <w:rPr>
          <w:lang w:val="bg-BG"/>
        </w:rPr>
      </w:pPr>
      <w:r w:rsidRPr="004F373F">
        <w:rPr>
          <w:lang w:val="bg-BG"/>
        </w:rPr>
        <w:t>Съгласно</w:t>
      </w:r>
      <w:r w:rsidR="004351A0">
        <w:rPr>
          <w:lang w:val="bg-BG"/>
        </w:rPr>
        <w:t xml:space="preserve"> СФ </w:t>
      </w:r>
      <w:r w:rsidRPr="004F373F">
        <w:rPr>
          <w:lang w:val="bg-BG"/>
        </w:rPr>
        <w:t>на зоната</w:t>
      </w:r>
      <w:r>
        <w:rPr>
          <w:lang w:val="bg-BG"/>
        </w:rPr>
        <w:t>,</w:t>
      </w:r>
      <w:r w:rsidRPr="004F373F">
        <w:rPr>
          <w:lang w:val="bg-BG"/>
        </w:rPr>
        <w:t xml:space="preserve"> видът е и зимуващ, като численост</w:t>
      </w:r>
      <w:r>
        <w:rPr>
          <w:lang w:val="bg-BG"/>
        </w:rPr>
        <w:t>та</w:t>
      </w:r>
      <w:r w:rsidRPr="004F373F">
        <w:rPr>
          <w:lang w:val="bg-BG"/>
        </w:rPr>
        <w:t xml:space="preserve"> не е определена. Това ни възпрепятства да дадем % от националната гнездяща популация. Още повече, че в</w:t>
      </w:r>
      <w:r w:rsidR="001E74EB">
        <w:rPr>
          <w:lang w:val="bg-BG"/>
        </w:rPr>
        <w:t xml:space="preserve"> Докладването </w:t>
      </w:r>
      <w:r w:rsidRPr="004F373F">
        <w:rPr>
          <w:lang w:val="bg-BG"/>
        </w:rPr>
        <w:t>от 2019 г. зимуваща популация за страната не е определена.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69E7771" w14:textId="77777777" w:rsidR="004F373F" w:rsidRPr="004F373F" w:rsidRDefault="004F373F" w:rsidP="00D1418D">
      <w:pPr>
        <w:numPr>
          <w:ilvl w:val="0"/>
          <w:numId w:val="116"/>
        </w:numPr>
        <w:spacing w:after="120" w:line="240" w:lineRule="auto"/>
        <w:ind w:left="0"/>
        <w:jc w:val="both"/>
        <w:rPr>
          <w:b/>
          <w:lang w:val="bg-BG"/>
        </w:rPr>
      </w:pPr>
      <w:r w:rsidRPr="004F373F">
        <w:rPr>
          <w:b/>
          <w:lang w:val="bg-BG"/>
        </w:rPr>
        <w:t xml:space="preserve">Анализ на наличната информация </w:t>
      </w:r>
    </w:p>
    <w:p w14:paraId="185913B4" w14:textId="77777777" w:rsidR="004F373F" w:rsidRPr="004F373F" w:rsidRDefault="004F373F" w:rsidP="00D1418D">
      <w:pPr>
        <w:spacing w:after="120" w:line="240" w:lineRule="auto"/>
        <w:jc w:val="both"/>
        <w:rPr>
          <w:lang w:val="bg-BG"/>
        </w:rPr>
      </w:pPr>
      <w:r w:rsidRPr="004F373F">
        <w:rPr>
          <w:lang w:val="bg-BG"/>
        </w:rPr>
        <w:t>Гнезди в цялата страна, особено край чисти водоеми, и по Черноморското крайбрежие (Нанкинов и др. 1997) без да се посочват в частност езерата Белославско и Варненско.</w:t>
      </w:r>
    </w:p>
    <w:p w14:paraId="2C559837" w14:textId="77777777" w:rsidR="004F373F" w:rsidRPr="004F373F" w:rsidRDefault="004F373F" w:rsidP="00D1418D">
      <w:pPr>
        <w:spacing w:after="120" w:line="240" w:lineRule="auto"/>
        <w:jc w:val="both"/>
        <w:rPr>
          <w:lang w:val="bg-BG"/>
        </w:rPr>
      </w:pPr>
      <w:r w:rsidRPr="004F373F">
        <w:rPr>
          <w:lang w:val="bg-BG"/>
        </w:rPr>
        <w:t>До 20 гнездящи двойки са отбелязани за Варненско-Белославския езерен комплекс в Атласа на гнездящ</w:t>
      </w:r>
      <w:r>
        <w:rPr>
          <w:lang w:val="bg-BG"/>
        </w:rPr>
        <w:t>ите птици в България (Янков</w:t>
      </w:r>
      <w:r w:rsidRPr="004F373F">
        <w:rPr>
          <w:lang w:val="bg-BG"/>
        </w:rPr>
        <w:t xml:space="preserve"> отг. ред., 2007). </w:t>
      </w:r>
    </w:p>
    <w:p w14:paraId="6ABD35D1" w14:textId="77777777" w:rsidR="004F373F" w:rsidRPr="004F373F" w:rsidRDefault="00472CE0" w:rsidP="00D1418D">
      <w:pPr>
        <w:spacing w:after="120" w:line="240" w:lineRule="auto"/>
        <w:jc w:val="both"/>
        <w:rPr>
          <w:lang w:val="bg-BG"/>
        </w:rPr>
      </w:pPr>
      <w:r>
        <w:rPr>
          <w:lang w:val="bg-BG"/>
        </w:rPr>
        <w:t>Дерелиев</w:t>
      </w:r>
      <w:r w:rsidR="004F373F" w:rsidRPr="004F373F">
        <w:rPr>
          <w:lang w:val="bg-BG"/>
        </w:rPr>
        <w:t xml:space="preserve"> и др. </w:t>
      </w:r>
      <w:r>
        <w:rPr>
          <w:lang w:val="bg-BG"/>
        </w:rPr>
        <w:t>(</w:t>
      </w:r>
      <w:r w:rsidR="004F373F" w:rsidRPr="004F373F">
        <w:rPr>
          <w:lang w:val="bg-BG"/>
        </w:rPr>
        <w:t>2007</w:t>
      </w:r>
      <w:r>
        <w:rPr>
          <w:lang w:val="bg-BG"/>
        </w:rPr>
        <w:t>)</w:t>
      </w:r>
      <w:r w:rsidR="004F373F" w:rsidRPr="004F373F">
        <w:rPr>
          <w:lang w:val="bg-BG"/>
        </w:rPr>
        <w:t>, потвърждават гнездене и зимуване на вида в зоната без да уточняват брой двойки/индивиди. Броят на мигриращите индивиди според тях е 1 – 7.</w:t>
      </w:r>
    </w:p>
    <w:p w14:paraId="77C689D5" w14:textId="77777777" w:rsidR="004F373F" w:rsidRPr="004F373F" w:rsidRDefault="004F373F" w:rsidP="00D1418D">
      <w:pPr>
        <w:spacing w:after="120" w:line="240" w:lineRule="auto"/>
        <w:jc w:val="both"/>
        <w:rPr>
          <w:lang w:val="bg-BG"/>
        </w:rPr>
      </w:pPr>
      <w:r w:rsidRPr="004F373F">
        <w:rPr>
          <w:lang w:val="bg-BG"/>
        </w:rPr>
        <w:t xml:space="preserve">През периода 1977 – 2001 г. по време на СЗП видът не е докладван за зоната. Рядко зимува в страната, предимно по южното Черноморие (Michev &amp; Profirov, 2003). </w:t>
      </w:r>
    </w:p>
    <w:p w14:paraId="16A2BAB3" w14:textId="77777777" w:rsidR="004F373F" w:rsidRPr="004F373F" w:rsidRDefault="004F373F" w:rsidP="00D1418D">
      <w:pPr>
        <w:spacing w:after="120" w:line="240" w:lineRule="auto"/>
        <w:jc w:val="both"/>
        <w:rPr>
          <w:lang w:val="bg-BG"/>
        </w:rPr>
      </w:pPr>
      <w:r w:rsidRPr="004F373F">
        <w:rPr>
          <w:lang w:val="bg-BG"/>
        </w:rPr>
        <w:t xml:space="preserve">По данни на ИАОС видът не е регистриран в зоната по време на СЗП 2016 – 2021 г. </w:t>
      </w:r>
    </w:p>
    <w:p w14:paraId="7BE1247D" w14:textId="77777777" w:rsidR="004F373F" w:rsidRPr="004F373F" w:rsidRDefault="004F373F" w:rsidP="00D1418D">
      <w:pPr>
        <w:spacing w:after="120" w:line="240" w:lineRule="auto"/>
        <w:jc w:val="both"/>
        <w:rPr>
          <w:lang w:val="bg-BG"/>
        </w:rPr>
      </w:pPr>
      <w:r w:rsidRPr="004F373F">
        <w:rPr>
          <w:lang w:val="bg-BG"/>
        </w:rPr>
        <w:t xml:space="preserve">Агенцията предоставя данни за гнездовия сезон на 2020 г., при което видът не е наблюдаван в зоната. </w:t>
      </w:r>
    </w:p>
    <w:p w14:paraId="0741C9D9" w14:textId="77777777" w:rsidR="004F373F" w:rsidRPr="004F373F" w:rsidRDefault="004F373F" w:rsidP="00D1418D">
      <w:pPr>
        <w:spacing w:after="120" w:line="240" w:lineRule="auto"/>
        <w:jc w:val="both"/>
        <w:rPr>
          <w:lang w:val="bg-BG"/>
        </w:rPr>
      </w:pPr>
      <w:r w:rsidRPr="004F373F">
        <w:rPr>
          <w:lang w:val="bg-BG"/>
        </w:rPr>
        <w:t xml:space="preserve">По данни на </w:t>
      </w:r>
      <w:r w:rsidR="00472CE0">
        <w:rPr>
          <w:lang w:val="bg-BG"/>
        </w:rPr>
        <w:t>за периода</w:t>
      </w:r>
      <w:r w:rsidRPr="004F373F">
        <w:rPr>
          <w:lang w:val="bg-BG"/>
        </w:rPr>
        <w:t xml:space="preserve"> април 2021</w:t>
      </w:r>
      <w:r w:rsidR="00472CE0">
        <w:rPr>
          <w:lang w:val="bg-BG"/>
        </w:rPr>
        <w:t xml:space="preserve"> г.</w:t>
      </w:r>
      <w:r w:rsidRPr="004F373F">
        <w:rPr>
          <w:lang w:val="bg-BG"/>
        </w:rPr>
        <w:t xml:space="preserve"> – март 2022 г.</w:t>
      </w:r>
      <w:r w:rsidR="00472CE0">
        <w:rPr>
          <w:lang w:val="bg-BG"/>
        </w:rPr>
        <w:t>,</w:t>
      </w:r>
      <w:r w:rsidRPr="004F373F">
        <w:rPr>
          <w:lang w:val="bg-BG"/>
        </w:rPr>
        <w:t xml:space="preserve"> въдът е сигурно гнездящ с 2 – 4 двойки</w:t>
      </w:r>
      <w:r w:rsidR="00472CE0">
        <w:rPr>
          <w:lang w:val="bg-BG"/>
        </w:rPr>
        <w:t xml:space="preserve"> (Илиев, 2022)</w:t>
      </w:r>
      <w:r w:rsidRPr="004F373F">
        <w:rPr>
          <w:lang w:val="bg-BG"/>
        </w:rPr>
        <w:t xml:space="preserve">. Установен е по време на миграция (17 – 21 инд.), но не и като зимуващ в зоната. </w:t>
      </w:r>
    </w:p>
    <w:p w14:paraId="01E935D2" w14:textId="77777777" w:rsidR="004F373F" w:rsidRPr="004F373F" w:rsidRDefault="004F373F" w:rsidP="00D1418D">
      <w:pPr>
        <w:spacing w:after="120" w:line="240" w:lineRule="auto"/>
        <w:jc w:val="both"/>
        <w:rPr>
          <w:lang w:val="bg-BG"/>
        </w:rPr>
      </w:pPr>
      <w:r w:rsidRPr="004F373F">
        <w:rPr>
          <w:lang w:val="bg-BG"/>
        </w:rPr>
        <w:t>По данни на БДЗП от SmartBirds, за 2018 г. е наблюдаван 1 инд. в гнездови хабитат, за 2019 г. са регистрирани 1 инд. през гнездовия сезон и 1 по време на миграция, за 2020 г. – 2 гнезда с малки, 4 инд. в гнездовия сезон, и 16 инд. по време на миграция, 2021 г. – 19 инд. в гнездово местообитание и 22 инд. по време на миграция, и за 2022 г. – 2 инд. в гнездово местообитание и 18 инд. по време на миграция.</w:t>
      </w:r>
    </w:p>
    <w:p w14:paraId="6AC25E4D" w14:textId="77777777" w:rsidR="004F373F" w:rsidRPr="004F373F" w:rsidRDefault="004F373F" w:rsidP="00D1418D">
      <w:pPr>
        <w:spacing w:after="120" w:line="240" w:lineRule="auto"/>
        <w:jc w:val="both"/>
        <w:rPr>
          <w:lang w:val="bg-BG"/>
        </w:rPr>
      </w:pPr>
      <w:r w:rsidRPr="004F373F">
        <w:rPr>
          <w:lang w:val="bg-BG"/>
        </w:rPr>
        <w:t xml:space="preserve">По време на теренното проучване от декември 2021 г. до октомври 2022 г. са установени 7 индивида по време на гнездовия период в зоната и 2 инд. по време на миграция. </w:t>
      </w:r>
    </w:p>
    <w:p w14:paraId="3DA8A5D6" w14:textId="77777777" w:rsidR="004F373F" w:rsidRPr="004F373F" w:rsidRDefault="004F373F" w:rsidP="00D1418D">
      <w:pPr>
        <w:spacing w:after="120" w:line="240" w:lineRule="auto"/>
        <w:jc w:val="both"/>
        <w:rPr>
          <w:lang w:val="bg-BG"/>
        </w:rPr>
      </w:pPr>
      <w:r w:rsidRPr="004F373F">
        <w:rPr>
          <w:lang w:val="bg-BG"/>
        </w:rPr>
        <w:t xml:space="preserve">По данни  от eBird, 1 инд. е наблюдаван в зоната през септември 2022 г. </w:t>
      </w:r>
    </w:p>
    <w:p w14:paraId="09EEE8E0" w14:textId="2E89A3ED" w:rsidR="004F373F" w:rsidRPr="004F373F" w:rsidRDefault="00BD4C54" w:rsidP="00D1418D">
      <w:pPr>
        <w:spacing w:after="120" w:line="240" w:lineRule="auto"/>
        <w:jc w:val="both"/>
        <w:rPr>
          <w:lang w:val="bg-BG"/>
        </w:rPr>
      </w:pPr>
      <w:r>
        <w:rPr>
          <w:lang w:val="bg-BG"/>
        </w:rPr>
        <w:t>По данни от https://observation.org</w:t>
      </w:r>
      <w:r w:rsidR="004F373F" w:rsidRPr="004F373F">
        <w:rPr>
          <w:lang w:val="bg-BG"/>
        </w:rPr>
        <w:t xml:space="preserve"> </w:t>
      </w:r>
      <w:r w:rsidR="004F373F" w:rsidRPr="004F373F">
        <w:t>1</w:t>
      </w:r>
      <w:r w:rsidR="00ED74E4">
        <w:rPr>
          <w:lang w:val="bg-BG"/>
        </w:rPr>
        <w:t xml:space="preserve"> </w:t>
      </w:r>
      <w:r w:rsidR="004F373F" w:rsidRPr="004F373F">
        <w:rPr>
          <w:lang w:val="bg-BG"/>
        </w:rPr>
        <w:t>инд. е наблюдаван пез 2022 г. по време на миграция.</w:t>
      </w:r>
    </w:p>
    <w:p w14:paraId="2D687C98" w14:textId="150E5F21" w:rsidR="004F373F" w:rsidRPr="004F373F" w:rsidRDefault="004F373F" w:rsidP="00D1418D">
      <w:pPr>
        <w:spacing w:after="120" w:line="240" w:lineRule="auto"/>
        <w:jc w:val="both"/>
        <w:rPr>
          <w:lang w:val="bg-BG"/>
        </w:rPr>
      </w:pPr>
      <w:r w:rsidRPr="004F373F">
        <w:rPr>
          <w:lang w:val="bg-BG"/>
        </w:rPr>
        <w:t>Според така представените данни, считаме, че видът гнезди в зоната и е нужно този факт да бъде отразен в</w:t>
      </w:r>
      <w:r w:rsidR="004351A0">
        <w:rPr>
          <w:lang w:val="bg-BG"/>
        </w:rPr>
        <w:t xml:space="preserve"> СФ. </w:t>
      </w:r>
      <w:r w:rsidRPr="004F373F">
        <w:rPr>
          <w:lang w:val="bg-BG"/>
        </w:rPr>
        <w:t xml:space="preserve"> </w:t>
      </w:r>
    </w:p>
    <w:p w14:paraId="1C8094EF" w14:textId="078CDAC1" w:rsidR="004F373F" w:rsidRPr="004F373F" w:rsidRDefault="008666C4" w:rsidP="00D1418D">
      <w:pPr>
        <w:numPr>
          <w:ilvl w:val="0"/>
          <w:numId w:val="116"/>
        </w:numPr>
        <w:spacing w:after="120" w:line="240" w:lineRule="auto"/>
        <w:ind w:left="0"/>
        <w:jc w:val="both"/>
        <w:rPr>
          <w:lang w:val="bg-BG"/>
        </w:rPr>
      </w:pPr>
      <w:r>
        <w:rPr>
          <w:b/>
          <w:lang w:val="bg-BG"/>
        </w:rPr>
        <w:lastRenderedPageBreak/>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1248"/>
        <w:gridCol w:w="1320"/>
        <w:gridCol w:w="3170"/>
        <w:gridCol w:w="2044"/>
      </w:tblGrid>
      <w:tr w:rsidR="004F373F" w:rsidRPr="00907E00" w14:paraId="6A3E40C1" w14:textId="77777777" w:rsidTr="00877337">
        <w:trPr>
          <w:tblHeader/>
          <w:jc w:val="center"/>
        </w:trPr>
        <w:tc>
          <w:tcPr>
            <w:tcW w:w="937" w:type="pct"/>
            <w:shd w:val="clear" w:color="auto" w:fill="DEEAF6" w:themeFill="accent1" w:themeFillTint="33"/>
            <w:vAlign w:val="center"/>
          </w:tcPr>
          <w:p w14:paraId="0BDE53C4" w14:textId="77777777" w:rsidR="004F373F" w:rsidRPr="00907E00" w:rsidRDefault="004F373F" w:rsidP="008741AF">
            <w:pPr>
              <w:spacing w:after="0" w:line="240" w:lineRule="auto"/>
              <w:jc w:val="center"/>
              <w:rPr>
                <w:b/>
                <w:bCs/>
                <w:sz w:val="22"/>
                <w:szCs w:val="22"/>
                <w:lang w:val="bg-BG"/>
              </w:rPr>
            </w:pPr>
            <w:r w:rsidRPr="00907E00">
              <w:rPr>
                <w:b/>
                <w:bCs/>
                <w:sz w:val="22"/>
                <w:szCs w:val="22"/>
                <w:lang w:val="bg-BG"/>
              </w:rPr>
              <w:t>Параметър</w:t>
            </w:r>
          </w:p>
        </w:tc>
        <w:tc>
          <w:tcPr>
            <w:tcW w:w="652" w:type="pct"/>
            <w:shd w:val="clear" w:color="auto" w:fill="DEEAF6" w:themeFill="accent1" w:themeFillTint="33"/>
            <w:vAlign w:val="center"/>
          </w:tcPr>
          <w:p w14:paraId="6B404FDB" w14:textId="77777777" w:rsidR="004F373F" w:rsidRPr="00907E00" w:rsidRDefault="004F373F" w:rsidP="008741AF">
            <w:pPr>
              <w:spacing w:after="0" w:line="240" w:lineRule="auto"/>
              <w:jc w:val="center"/>
              <w:rPr>
                <w:b/>
                <w:bCs/>
                <w:sz w:val="22"/>
                <w:szCs w:val="22"/>
                <w:lang w:val="bg-BG"/>
              </w:rPr>
            </w:pPr>
            <w:r w:rsidRPr="00907E00">
              <w:rPr>
                <w:b/>
                <w:bCs/>
                <w:sz w:val="22"/>
                <w:szCs w:val="22"/>
                <w:lang w:val="bg-BG"/>
              </w:rPr>
              <w:t>Мерна единица</w:t>
            </w:r>
          </w:p>
        </w:tc>
        <w:tc>
          <w:tcPr>
            <w:tcW w:w="689" w:type="pct"/>
            <w:shd w:val="clear" w:color="auto" w:fill="DEEAF6" w:themeFill="accent1" w:themeFillTint="33"/>
            <w:vAlign w:val="center"/>
          </w:tcPr>
          <w:p w14:paraId="1D44739B" w14:textId="77777777" w:rsidR="004F373F" w:rsidRPr="00907E00" w:rsidRDefault="004F373F" w:rsidP="008741AF">
            <w:pPr>
              <w:spacing w:after="0" w:line="240" w:lineRule="auto"/>
              <w:jc w:val="center"/>
              <w:rPr>
                <w:b/>
                <w:bCs/>
                <w:sz w:val="22"/>
                <w:szCs w:val="22"/>
                <w:lang w:val="bg-BG"/>
              </w:rPr>
            </w:pPr>
            <w:r w:rsidRPr="00907E00">
              <w:rPr>
                <w:b/>
                <w:bCs/>
                <w:sz w:val="22"/>
                <w:szCs w:val="22"/>
                <w:lang w:val="bg-BG"/>
              </w:rPr>
              <w:t>Целева стойност</w:t>
            </w:r>
          </w:p>
        </w:tc>
        <w:tc>
          <w:tcPr>
            <w:tcW w:w="1655" w:type="pct"/>
            <w:shd w:val="clear" w:color="auto" w:fill="DEEAF6" w:themeFill="accent1" w:themeFillTint="33"/>
            <w:vAlign w:val="center"/>
          </w:tcPr>
          <w:p w14:paraId="6613BC46" w14:textId="77777777" w:rsidR="004F373F" w:rsidRPr="00907E00" w:rsidRDefault="004F373F"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1067" w:type="pct"/>
            <w:shd w:val="clear" w:color="auto" w:fill="DEEAF6" w:themeFill="accent1" w:themeFillTint="33"/>
            <w:vAlign w:val="center"/>
          </w:tcPr>
          <w:p w14:paraId="1E2AC7C3" w14:textId="77777777" w:rsidR="004F373F" w:rsidRPr="00907E00" w:rsidRDefault="004F373F"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4F373F" w:rsidRPr="00907E00" w14:paraId="0E2043E0" w14:textId="77777777" w:rsidTr="00877337">
        <w:trPr>
          <w:jc w:val="center"/>
        </w:trPr>
        <w:tc>
          <w:tcPr>
            <w:tcW w:w="937" w:type="pct"/>
            <w:shd w:val="clear" w:color="auto" w:fill="auto"/>
          </w:tcPr>
          <w:p w14:paraId="71471FCD" w14:textId="77777777" w:rsidR="004F373F" w:rsidRPr="00907E00" w:rsidRDefault="004F373F"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гнездовата популация</w:t>
            </w:r>
          </w:p>
        </w:tc>
        <w:tc>
          <w:tcPr>
            <w:tcW w:w="652" w:type="pct"/>
            <w:shd w:val="clear" w:color="auto" w:fill="auto"/>
          </w:tcPr>
          <w:p w14:paraId="509BE6B2" w14:textId="77777777" w:rsidR="004F373F" w:rsidRPr="00907E00" w:rsidRDefault="004F373F" w:rsidP="00D1418D">
            <w:pPr>
              <w:spacing w:after="0" w:line="240" w:lineRule="auto"/>
              <w:jc w:val="both"/>
              <w:rPr>
                <w:sz w:val="22"/>
                <w:szCs w:val="22"/>
                <w:lang w:val="bg-BG"/>
              </w:rPr>
            </w:pPr>
            <w:r w:rsidRPr="00907E00">
              <w:rPr>
                <w:sz w:val="22"/>
                <w:szCs w:val="22"/>
                <w:lang w:val="bg-BG"/>
              </w:rPr>
              <w:t>Брой гнездящи двойки</w:t>
            </w:r>
          </w:p>
        </w:tc>
        <w:tc>
          <w:tcPr>
            <w:tcW w:w="689" w:type="pct"/>
            <w:shd w:val="clear" w:color="auto" w:fill="auto"/>
          </w:tcPr>
          <w:p w14:paraId="07EE11CF" w14:textId="77777777" w:rsidR="004F373F" w:rsidRPr="00907E00" w:rsidRDefault="004F373F" w:rsidP="00D1418D">
            <w:pPr>
              <w:spacing w:after="0" w:line="240" w:lineRule="auto"/>
              <w:jc w:val="both"/>
              <w:rPr>
                <w:sz w:val="22"/>
                <w:szCs w:val="22"/>
                <w:lang w:val="bg-BG"/>
              </w:rPr>
            </w:pPr>
            <w:r w:rsidRPr="00907E00">
              <w:rPr>
                <w:sz w:val="22"/>
                <w:szCs w:val="22"/>
                <w:lang w:val="bg-BG"/>
              </w:rPr>
              <w:t xml:space="preserve">Най-малко 2 </w:t>
            </w:r>
          </w:p>
        </w:tc>
        <w:tc>
          <w:tcPr>
            <w:tcW w:w="1655" w:type="pct"/>
            <w:shd w:val="clear" w:color="auto" w:fill="auto"/>
          </w:tcPr>
          <w:p w14:paraId="532DEF31" w14:textId="63642B76" w:rsidR="004F373F" w:rsidRPr="00907E00" w:rsidRDefault="004F373F" w:rsidP="00D1418D">
            <w:pPr>
              <w:spacing w:after="0" w:line="240" w:lineRule="auto"/>
              <w:jc w:val="both"/>
              <w:rPr>
                <w:sz w:val="22"/>
                <w:szCs w:val="22"/>
                <w:lang w:val="bg-BG"/>
              </w:rPr>
            </w:pPr>
            <w:r w:rsidRPr="00907E00">
              <w:rPr>
                <w:sz w:val="22"/>
                <w:szCs w:val="22"/>
                <w:lang w:val="bg-BG"/>
              </w:rPr>
              <w:t>Според настоящият</w:t>
            </w:r>
            <w:r w:rsidR="004351A0">
              <w:rPr>
                <w:sz w:val="22"/>
                <w:szCs w:val="22"/>
                <w:lang w:val="bg-BG"/>
              </w:rPr>
              <w:t xml:space="preserve"> СФ </w:t>
            </w:r>
            <w:r w:rsidRPr="00907E00">
              <w:rPr>
                <w:sz w:val="22"/>
                <w:szCs w:val="22"/>
                <w:lang w:val="bg-BG"/>
              </w:rPr>
              <w:t xml:space="preserve">в зоната не се съобщава гнездене на вида. След анализ на наличните данни, считаме, че видът гнезди в зоната и минималният брой гнездящи двойки може да бъде определен на 2 дв. </w:t>
            </w:r>
          </w:p>
          <w:p w14:paraId="243DFF19" w14:textId="77777777" w:rsidR="004F373F" w:rsidRPr="00907E00" w:rsidRDefault="004F373F" w:rsidP="00D1418D">
            <w:pPr>
              <w:spacing w:after="0" w:line="240" w:lineRule="auto"/>
              <w:jc w:val="both"/>
              <w:rPr>
                <w:sz w:val="22"/>
                <w:szCs w:val="22"/>
                <w:lang w:val="bg-BG"/>
              </w:rPr>
            </w:pPr>
            <w:r w:rsidRPr="00907E00">
              <w:rPr>
                <w:sz w:val="22"/>
                <w:szCs w:val="22"/>
                <w:lang w:val="bg-BG"/>
              </w:rPr>
              <w:t>Необходими са бъдещи целенасочени теренни изследван</w:t>
            </w:r>
            <w:r w:rsidR="00BD4C54" w:rsidRPr="00907E00">
              <w:rPr>
                <w:sz w:val="22"/>
                <w:szCs w:val="22"/>
                <w:lang w:val="bg-BG"/>
              </w:rPr>
              <w:t>ия за установяване на</w:t>
            </w:r>
            <w:r w:rsidRPr="00907E00">
              <w:rPr>
                <w:sz w:val="22"/>
                <w:szCs w:val="22"/>
                <w:lang w:val="bg-BG"/>
              </w:rPr>
              <w:t xml:space="preserve"> гнездяща популация на вида в зоната.</w:t>
            </w:r>
          </w:p>
        </w:tc>
        <w:tc>
          <w:tcPr>
            <w:tcW w:w="1067" w:type="pct"/>
          </w:tcPr>
          <w:p w14:paraId="5DF4A9BB" w14:textId="77777777" w:rsidR="004F373F" w:rsidRPr="00907E00" w:rsidRDefault="004F373F" w:rsidP="00D1418D">
            <w:pPr>
              <w:spacing w:after="0" w:line="240" w:lineRule="auto"/>
              <w:jc w:val="both"/>
              <w:rPr>
                <w:sz w:val="22"/>
                <w:szCs w:val="22"/>
                <w:lang w:val="bg-BG"/>
              </w:rPr>
            </w:pPr>
            <w:r w:rsidRPr="00907E00">
              <w:rPr>
                <w:sz w:val="22"/>
                <w:szCs w:val="22"/>
                <w:lang w:val="bg-BG"/>
              </w:rPr>
              <w:t>Поддържане на популацията на вида в зоната в размер от най-малко 2 гнездящи двойки.</w:t>
            </w:r>
          </w:p>
        </w:tc>
      </w:tr>
      <w:tr w:rsidR="004F373F" w:rsidRPr="00907E00" w14:paraId="0C12D093" w14:textId="77777777" w:rsidTr="00877337">
        <w:trPr>
          <w:jc w:val="center"/>
        </w:trPr>
        <w:tc>
          <w:tcPr>
            <w:tcW w:w="937" w:type="pct"/>
            <w:tcBorders>
              <w:top w:val="single" w:sz="4" w:space="0" w:color="auto"/>
              <w:left w:val="single" w:sz="4" w:space="0" w:color="auto"/>
              <w:bottom w:val="single" w:sz="4" w:space="0" w:color="auto"/>
              <w:right w:val="single" w:sz="4" w:space="0" w:color="auto"/>
            </w:tcBorders>
            <w:shd w:val="clear" w:color="auto" w:fill="auto"/>
          </w:tcPr>
          <w:p w14:paraId="06D8B328" w14:textId="77777777" w:rsidR="004F373F" w:rsidRPr="00907E00" w:rsidRDefault="004F373F" w:rsidP="00D1418D">
            <w:pPr>
              <w:spacing w:after="0" w:line="240" w:lineRule="auto"/>
              <w:jc w:val="both"/>
              <w:rPr>
                <w:b/>
                <w:sz w:val="22"/>
                <w:szCs w:val="22"/>
                <w:lang w:val="bg-BG"/>
              </w:rPr>
            </w:pPr>
            <w:r w:rsidRPr="00907E00">
              <w:rPr>
                <w:b/>
                <w:sz w:val="22"/>
                <w:szCs w:val="22"/>
                <w:lang w:val="bg-BG"/>
              </w:rPr>
              <w:t>Популация:</w:t>
            </w:r>
            <w:r w:rsidRPr="00907E00">
              <w:rPr>
                <w:sz w:val="22"/>
                <w:szCs w:val="22"/>
                <w:lang w:val="bg-BG"/>
              </w:rPr>
              <w:t xml:space="preserve"> Размер на мигриращата популация</w:t>
            </w:r>
          </w:p>
        </w:tc>
        <w:tc>
          <w:tcPr>
            <w:tcW w:w="652" w:type="pct"/>
            <w:tcBorders>
              <w:top w:val="single" w:sz="4" w:space="0" w:color="auto"/>
              <w:left w:val="single" w:sz="4" w:space="0" w:color="auto"/>
              <w:bottom w:val="single" w:sz="4" w:space="0" w:color="auto"/>
              <w:right w:val="single" w:sz="4" w:space="0" w:color="auto"/>
            </w:tcBorders>
            <w:shd w:val="clear" w:color="auto" w:fill="auto"/>
          </w:tcPr>
          <w:p w14:paraId="425DC3A6" w14:textId="77777777" w:rsidR="004F373F" w:rsidRPr="00907E00" w:rsidRDefault="004F373F" w:rsidP="00D1418D">
            <w:pPr>
              <w:spacing w:after="0" w:line="240" w:lineRule="auto"/>
              <w:jc w:val="both"/>
              <w:rPr>
                <w:sz w:val="22"/>
                <w:szCs w:val="22"/>
                <w:lang w:val="bg-BG"/>
              </w:rPr>
            </w:pPr>
            <w:r w:rsidRPr="00907E00">
              <w:rPr>
                <w:sz w:val="22"/>
                <w:szCs w:val="22"/>
                <w:lang w:val="bg-BG"/>
              </w:rPr>
              <w:t>Брой индивиди</w:t>
            </w:r>
          </w:p>
        </w:tc>
        <w:tc>
          <w:tcPr>
            <w:tcW w:w="689" w:type="pct"/>
            <w:tcBorders>
              <w:top w:val="single" w:sz="4" w:space="0" w:color="auto"/>
              <w:left w:val="single" w:sz="4" w:space="0" w:color="auto"/>
              <w:bottom w:val="single" w:sz="4" w:space="0" w:color="auto"/>
              <w:right w:val="single" w:sz="4" w:space="0" w:color="auto"/>
            </w:tcBorders>
            <w:shd w:val="clear" w:color="auto" w:fill="auto"/>
          </w:tcPr>
          <w:p w14:paraId="22278109" w14:textId="77777777" w:rsidR="004F373F" w:rsidRPr="00907E00" w:rsidRDefault="004F373F" w:rsidP="00D1418D">
            <w:pPr>
              <w:spacing w:after="0" w:line="240" w:lineRule="auto"/>
              <w:jc w:val="both"/>
              <w:rPr>
                <w:sz w:val="22"/>
                <w:szCs w:val="22"/>
                <w:lang w:val="bg-BG"/>
              </w:rPr>
            </w:pPr>
            <w:r w:rsidRPr="00907E00">
              <w:rPr>
                <w:sz w:val="22"/>
                <w:szCs w:val="22"/>
                <w:lang w:val="bg-BG"/>
              </w:rPr>
              <w:t>Най-малко</w:t>
            </w:r>
          </w:p>
          <w:p w14:paraId="608E05EB" w14:textId="77777777" w:rsidR="004F373F" w:rsidRPr="00907E00" w:rsidRDefault="004F373F" w:rsidP="00D1418D">
            <w:pPr>
              <w:spacing w:after="0" w:line="240" w:lineRule="auto"/>
              <w:jc w:val="both"/>
              <w:rPr>
                <w:sz w:val="22"/>
                <w:szCs w:val="22"/>
                <w:lang w:val="bg-BG"/>
              </w:rPr>
            </w:pPr>
            <w:r w:rsidRPr="00907E00">
              <w:rPr>
                <w:sz w:val="22"/>
                <w:szCs w:val="22"/>
                <w:lang w:val="bg-BG"/>
              </w:rPr>
              <w:t>1 инд.</w:t>
            </w:r>
          </w:p>
        </w:tc>
        <w:tc>
          <w:tcPr>
            <w:tcW w:w="1655" w:type="pct"/>
            <w:tcBorders>
              <w:top w:val="single" w:sz="4" w:space="0" w:color="auto"/>
              <w:left w:val="single" w:sz="4" w:space="0" w:color="auto"/>
              <w:bottom w:val="single" w:sz="4" w:space="0" w:color="auto"/>
              <w:right w:val="single" w:sz="4" w:space="0" w:color="auto"/>
            </w:tcBorders>
            <w:shd w:val="clear" w:color="auto" w:fill="auto"/>
          </w:tcPr>
          <w:p w14:paraId="4385E56F" w14:textId="0CE2DF9D" w:rsidR="004F373F" w:rsidRPr="00907E00" w:rsidRDefault="004F373F" w:rsidP="00D1418D">
            <w:pPr>
              <w:spacing w:after="0" w:line="240" w:lineRule="auto"/>
              <w:jc w:val="both"/>
              <w:rPr>
                <w:sz w:val="22"/>
                <w:szCs w:val="22"/>
                <w:lang w:val="bg-BG"/>
              </w:rPr>
            </w:pPr>
            <w:r w:rsidRPr="00907E00">
              <w:rPr>
                <w:sz w:val="22"/>
                <w:szCs w:val="22"/>
                <w:lang w:val="bg-BG"/>
              </w:rPr>
              <w:t>В</w:t>
            </w:r>
            <w:r w:rsidR="004351A0">
              <w:rPr>
                <w:sz w:val="22"/>
                <w:szCs w:val="22"/>
                <w:lang w:val="bg-BG"/>
              </w:rPr>
              <w:t xml:space="preserve"> СФ </w:t>
            </w:r>
            <w:r w:rsidRPr="00907E00">
              <w:rPr>
                <w:sz w:val="22"/>
                <w:szCs w:val="22"/>
                <w:lang w:val="bg-BG"/>
              </w:rPr>
              <w:t>за концентрацията на вида по време на миграция в зоната е посочена минимална стойност от 1 индивид. Считаме, че максималната</w:t>
            </w:r>
            <w:r w:rsidR="00BD4C54" w:rsidRPr="00907E00">
              <w:rPr>
                <w:sz w:val="22"/>
                <w:szCs w:val="22"/>
                <w:lang w:val="bg-BG"/>
              </w:rPr>
              <w:t xml:space="preserve"> стойност може да се коригира от</w:t>
            </w:r>
            <w:r w:rsidRPr="00907E00">
              <w:rPr>
                <w:sz w:val="22"/>
                <w:szCs w:val="22"/>
                <w:lang w:val="bg-BG"/>
              </w:rPr>
              <w:t xml:space="preserve"> 7 на 15 инд. по време на миграция. </w:t>
            </w:r>
            <w:r w:rsidR="00BD4C54" w:rsidRPr="00907E00">
              <w:rPr>
                <w:sz w:val="22"/>
                <w:szCs w:val="22"/>
                <w:lang w:val="bg-BG"/>
              </w:rPr>
              <w:t>Необходим е целенасочен мониторинг за актуализиране на размера на мигриращата популация.</w:t>
            </w:r>
          </w:p>
        </w:tc>
        <w:tc>
          <w:tcPr>
            <w:tcW w:w="1067" w:type="pct"/>
            <w:tcBorders>
              <w:top w:val="single" w:sz="4" w:space="0" w:color="auto"/>
              <w:left w:val="single" w:sz="4" w:space="0" w:color="auto"/>
              <w:bottom w:val="single" w:sz="4" w:space="0" w:color="auto"/>
              <w:right w:val="single" w:sz="4" w:space="0" w:color="auto"/>
            </w:tcBorders>
          </w:tcPr>
          <w:p w14:paraId="02BF9DBB" w14:textId="77777777" w:rsidR="004F373F" w:rsidRPr="00907E00" w:rsidRDefault="00BD4C54" w:rsidP="00D1418D">
            <w:pPr>
              <w:spacing w:after="0" w:line="240" w:lineRule="auto"/>
              <w:jc w:val="both"/>
              <w:rPr>
                <w:sz w:val="22"/>
                <w:szCs w:val="22"/>
                <w:lang w:val="bg-BG"/>
              </w:rPr>
            </w:pPr>
            <w:r w:rsidRPr="00907E00">
              <w:rPr>
                <w:sz w:val="22"/>
                <w:szCs w:val="22"/>
                <w:lang w:val="bg-BG"/>
              </w:rPr>
              <w:t xml:space="preserve">Поддържане на попуалция от най-малко 1 инд. </w:t>
            </w:r>
          </w:p>
        </w:tc>
      </w:tr>
      <w:tr w:rsidR="004F373F" w:rsidRPr="00907E00" w14:paraId="434DBF20" w14:textId="77777777" w:rsidTr="00877337">
        <w:trPr>
          <w:jc w:val="center"/>
        </w:trPr>
        <w:tc>
          <w:tcPr>
            <w:tcW w:w="937" w:type="pct"/>
            <w:tcBorders>
              <w:top w:val="single" w:sz="4" w:space="0" w:color="auto"/>
              <w:left w:val="single" w:sz="4" w:space="0" w:color="auto"/>
              <w:bottom w:val="single" w:sz="4" w:space="0" w:color="auto"/>
              <w:right w:val="single" w:sz="4" w:space="0" w:color="auto"/>
            </w:tcBorders>
            <w:shd w:val="clear" w:color="auto" w:fill="auto"/>
          </w:tcPr>
          <w:p w14:paraId="48D84F60" w14:textId="77777777" w:rsidR="004F373F" w:rsidRPr="00907E00" w:rsidRDefault="004F373F" w:rsidP="00D1418D">
            <w:pPr>
              <w:spacing w:after="0" w:line="240" w:lineRule="auto"/>
              <w:jc w:val="both"/>
              <w:rPr>
                <w:b/>
                <w:sz w:val="22"/>
                <w:szCs w:val="22"/>
                <w:lang w:val="bg-BG"/>
              </w:rPr>
            </w:pPr>
            <w:r w:rsidRPr="00907E00">
              <w:rPr>
                <w:b/>
                <w:sz w:val="22"/>
                <w:szCs w:val="22"/>
                <w:lang w:val="bg-BG"/>
              </w:rPr>
              <w:t>Популация:</w:t>
            </w:r>
            <w:r w:rsidRPr="00907E00">
              <w:rPr>
                <w:sz w:val="22"/>
                <w:szCs w:val="22"/>
                <w:lang w:val="bg-BG"/>
              </w:rPr>
              <w:t xml:space="preserve"> Размер на зимуващата популация</w:t>
            </w:r>
          </w:p>
        </w:tc>
        <w:tc>
          <w:tcPr>
            <w:tcW w:w="652" w:type="pct"/>
            <w:tcBorders>
              <w:top w:val="single" w:sz="4" w:space="0" w:color="auto"/>
              <w:left w:val="single" w:sz="4" w:space="0" w:color="auto"/>
              <w:bottom w:val="single" w:sz="4" w:space="0" w:color="auto"/>
              <w:right w:val="single" w:sz="4" w:space="0" w:color="auto"/>
            </w:tcBorders>
            <w:shd w:val="clear" w:color="auto" w:fill="auto"/>
          </w:tcPr>
          <w:p w14:paraId="2D69FAA5" w14:textId="77777777" w:rsidR="004F373F" w:rsidRPr="00907E00" w:rsidRDefault="004F373F" w:rsidP="00D1418D">
            <w:pPr>
              <w:spacing w:after="0" w:line="240" w:lineRule="auto"/>
              <w:jc w:val="both"/>
              <w:rPr>
                <w:sz w:val="22"/>
                <w:szCs w:val="22"/>
                <w:lang w:val="bg-BG"/>
              </w:rPr>
            </w:pPr>
            <w:r w:rsidRPr="00907E00">
              <w:rPr>
                <w:sz w:val="22"/>
                <w:szCs w:val="22"/>
                <w:lang w:val="bg-BG"/>
              </w:rPr>
              <w:t>Брой индивиди</w:t>
            </w:r>
          </w:p>
        </w:tc>
        <w:tc>
          <w:tcPr>
            <w:tcW w:w="689" w:type="pct"/>
            <w:tcBorders>
              <w:top w:val="single" w:sz="4" w:space="0" w:color="auto"/>
              <w:left w:val="single" w:sz="4" w:space="0" w:color="auto"/>
              <w:bottom w:val="single" w:sz="4" w:space="0" w:color="auto"/>
              <w:right w:val="single" w:sz="4" w:space="0" w:color="auto"/>
            </w:tcBorders>
            <w:shd w:val="clear" w:color="auto" w:fill="auto"/>
          </w:tcPr>
          <w:p w14:paraId="55C16242" w14:textId="77777777" w:rsidR="004F373F" w:rsidRPr="00907E00" w:rsidRDefault="00BD4C54" w:rsidP="00D1418D">
            <w:pPr>
              <w:spacing w:after="0" w:line="240" w:lineRule="auto"/>
              <w:jc w:val="both"/>
              <w:rPr>
                <w:sz w:val="22"/>
                <w:szCs w:val="22"/>
                <w:lang w:val="bg-BG"/>
              </w:rPr>
            </w:pPr>
            <w:r w:rsidRPr="00907E00">
              <w:rPr>
                <w:sz w:val="22"/>
                <w:szCs w:val="22"/>
                <w:lang w:val="bg-BG"/>
              </w:rPr>
              <w:t>Неизвестна</w:t>
            </w:r>
          </w:p>
        </w:tc>
        <w:tc>
          <w:tcPr>
            <w:tcW w:w="1655" w:type="pct"/>
            <w:tcBorders>
              <w:top w:val="single" w:sz="4" w:space="0" w:color="auto"/>
              <w:left w:val="single" w:sz="4" w:space="0" w:color="auto"/>
              <w:bottom w:val="single" w:sz="4" w:space="0" w:color="auto"/>
              <w:right w:val="single" w:sz="4" w:space="0" w:color="auto"/>
            </w:tcBorders>
            <w:shd w:val="clear" w:color="auto" w:fill="auto"/>
          </w:tcPr>
          <w:p w14:paraId="76E36167" w14:textId="76A94381" w:rsidR="004F373F" w:rsidRPr="00907E00" w:rsidRDefault="004F373F" w:rsidP="00D1418D">
            <w:pPr>
              <w:spacing w:after="0" w:line="240" w:lineRule="auto"/>
              <w:jc w:val="both"/>
              <w:rPr>
                <w:sz w:val="22"/>
                <w:szCs w:val="22"/>
                <w:lang w:val="bg-BG"/>
              </w:rPr>
            </w:pPr>
            <w:r w:rsidRPr="00907E00">
              <w:rPr>
                <w:sz w:val="22"/>
                <w:szCs w:val="22"/>
                <w:lang w:val="bg-BG"/>
              </w:rPr>
              <w:t>В</w:t>
            </w:r>
            <w:r w:rsidR="004351A0">
              <w:rPr>
                <w:sz w:val="22"/>
                <w:szCs w:val="22"/>
                <w:lang w:val="bg-BG"/>
              </w:rPr>
              <w:t xml:space="preserve"> СФ </w:t>
            </w:r>
            <w:r w:rsidRPr="00907E00">
              <w:rPr>
                <w:sz w:val="22"/>
                <w:szCs w:val="22"/>
                <w:lang w:val="bg-BG"/>
              </w:rPr>
              <w:t>за концентрацията на вида по време на зимуване в зоната не са посочени стойности.</w:t>
            </w:r>
            <w:r w:rsidR="00ED74E4">
              <w:rPr>
                <w:sz w:val="22"/>
                <w:szCs w:val="22"/>
                <w:lang w:val="bg-BG"/>
              </w:rPr>
              <w:t xml:space="preserve"> По всяка вероятност пристсвието му през зимата ще е рядко и ще зависи от метеорологичните условия и съсътоянието а гнездовите попуклации извън зоната.</w:t>
            </w:r>
          </w:p>
        </w:tc>
        <w:tc>
          <w:tcPr>
            <w:tcW w:w="1067" w:type="pct"/>
            <w:tcBorders>
              <w:top w:val="single" w:sz="4" w:space="0" w:color="auto"/>
              <w:left w:val="single" w:sz="4" w:space="0" w:color="auto"/>
              <w:bottom w:val="single" w:sz="4" w:space="0" w:color="auto"/>
              <w:right w:val="single" w:sz="4" w:space="0" w:color="auto"/>
            </w:tcBorders>
          </w:tcPr>
          <w:p w14:paraId="0C1CAE0C" w14:textId="568F91EA" w:rsidR="004F373F" w:rsidRPr="00907E00" w:rsidRDefault="00BD4C54" w:rsidP="00D1418D">
            <w:pPr>
              <w:spacing w:after="0" w:line="240" w:lineRule="auto"/>
              <w:jc w:val="both"/>
              <w:rPr>
                <w:sz w:val="22"/>
                <w:szCs w:val="22"/>
                <w:lang w:val="bg-BG"/>
              </w:rPr>
            </w:pPr>
            <w:r w:rsidRPr="00907E00">
              <w:rPr>
                <w:sz w:val="22"/>
                <w:szCs w:val="22"/>
                <w:lang w:val="bg-BG"/>
              </w:rPr>
              <w:t xml:space="preserve">Междинна цел до </w:t>
            </w:r>
            <w:r w:rsidR="002A3D17">
              <w:rPr>
                <w:sz w:val="22"/>
                <w:szCs w:val="22"/>
                <w:lang w:val="bg-BG"/>
              </w:rPr>
              <w:t>2027</w:t>
            </w:r>
            <w:r w:rsidRPr="00907E00">
              <w:rPr>
                <w:sz w:val="22"/>
                <w:szCs w:val="22"/>
                <w:lang w:val="bg-BG"/>
              </w:rPr>
              <w:t xml:space="preserve"> г.: </w:t>
            </w:r>
            <w:r w:rsidR="004F373F" w:rsidRPr="00907E00">
              <w:rPr>
                <w:sz w:val="22"/>
                <w:szCs w:val="22"/>
                <w:lang w:val="bg-BG"/>
              </w:rPr>
              <w:t>Да се извърши целенасочен мониторинг за актуализиране на информацията за зимуваща популация в зоната.</w:t>
            </w:r>
          </w:p>
        </w:tc>
      </w:tr>
      <w:tr w:rsidR="004F373F" w:rsidRPr="00907E00" w14:paraId="6704E46C" w14:textId="77777777" w:rsidTr="00877337">
        <w:trPr>
          <w:jc w:val="center"/>
        </w:trPr>
        <w:tc>
          <w:tcPr>
            <w:tcW w:w="937" w:type="pct"/>
            <w:tcBorders>
              <w:top w:val="single" w:sz="4" w:space="0" w:color="auto"/>
              <w:left w:val="single" w:sz="4" w:space="0" w:color="auto"/>
              <w:bottom w:val="single" w:sz="4" w:space="0" w:color="auto"/>
              <w:right w:val="single" w:sz="4" w:space="0" w:color="auto"/>
            </w:tcBorders>
            <w:shd w:val="clear" w:color="auto" w:fill="auto"/>
          </w:tcPr>
          <w:p w14:paraId="18AA1461" w14:textId="77777777" w:rsidR="004F373F" w:rsidRPr="00907E00" w:rsidRDefault="004F373F"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хранителни местообитания на вида</w:t>
            </w:r>
          </w:p>
        </w:tc>
        <w:tc>
          <w:tcPr>
            <w:tcW w:w="652" w:type="pct"/>
            <w:tcBorders>
              <w:top w:val="single" w:sz="4" w:space="0" w:color="auto"/>
              <w:left w:val="single" w:sz="4" w:space="0" w:color="auto"/>
              <w:bottom w:val="single" w:sz="4" w:space="0" w:color="auto"/>
              <w:right w:val="single" w:sz="4" w:space="0" w:color="auto"/>
            </w:tcBorders>
            <w:shd w:val="clear" w:color="auto" w:fill="auto"/>
          </w:tcPr>
          <w:p w14:paraId="4FDC9A57" w14:textId="77777777" w:rsidR="004F373F" w:rsidRPr="00907E00" w:rsidRDefault="004F373F" w:rsidP="00D1418D">
            <w:pPr>
              <w:spacing w:after="0" w:line="240" w:lineRule="auto"/>
              <w:jc w:val="both"/>
              <w:rPr>
                <w:sz w:val="22"/>
                <w:szCs w:val="22"/>
                <w:lang w:val="bg-BG"/>
              </w:rPr>
            </w:pPr>
            <w:r w:rsidRPr="00907E00">
              <w:rPr>
                <w:sz w:val="22"/>
                <w:szCs w:val="22"/>
                <w:lang w:val="bg-BG"/>
              </w:rPr>
              <w:t>ha</w:t>
            </w:r>
          </w:p>
        </w:tc>
        <w:tc>
          <w:tcPr>
            <w:tcW w:w="689" w:type="pct"/>
            <w:tcBorders>
              <w:top w:val="single" w:sz="4" w:space="0" w:color="auto"/>
              <w:left w:val="single" w:sz="4" w:space="0" w:color="auto"/>
              <w:bottom w:val="single" w:sz="4" w:space="0" w:color="auto"/>
              <w:right w:val="single" w:sz="4" w:space="0" w:color="auto"/>
            </w:tcBorders>
            <w:shd w:val="clear" w:color="auto" w:fill="auto"/>
          </w:tcPr>
          <w:p w14:paraId="5D19D1EC" w14:textId="77777777" w:rsidR="004F373F" w:rsidRPr="00907E00" w:rsidRDefault="004F373F" w:rsidP="00D1418D">
            <w:pPr>
              <w:spacing w:after="0" w:line="240" w:lineRule="auto"/>
              <w:jc w:val="both"/>
              <w:rPr>
                <w:sz w:val="22"/>
                <w:szCs w:val="22"/>
                <w:lang w:val="bg-BG"/>
              </w:rPr>
            </w:pPr>
            <w:r w:rsidRPr="00907E00">
              <w:rPr>
                <w:sz w:val="22"/>
                <w:szCs w:val="22"/>
                <w:lang w:val="bg-BG"/>
              </w:rPr>
              <w:t>Най-малко</w:t>
            </w:r>
          </w:p>
          <w:p w14:paraId="42972E2A" w14:textId="77777777" w:rsidR="004F373F" w:rsidRPr="00907E00" w:rsidRDefault="00A12293" w:rsidP="00D1418D">
            <w:pPr>
              <w:spacing w:after="0" w:line="240" w:lineRule="auto"/>
              <w:jc w:val="both"/>
              <w:rPr>
                <w:sz w:val="22"/>
                <w:szCs w:val="22"/>
                <w:lang w:val="bg-BG"/>
              </w:rPr>
            </w:pPr>
            <w:r w:rsidRPr="00907E00">
              <w:rPr>
                <w:sz w:val="22"/>
                <w:szCs w:val="22"/>
                <w:lang w:val="bg-BG"/>
              </w:rPr>
              <w:t>328</w:t>
            </w:r>
            <w:r w:rsidR="004F373F" w:rsidRPr="00907E00">
              <w:rPr>
                <w:sz w:val="22"/>
                <w:szCs w:val="22"/>
                <w:lang w:val="bg-BG"/>
              </w:rPr>
              <w:t xml:space="preserve"> ha.</w:t>
            </w:r>
          </w:p>
        </w:tc>
        <w:tc>
          <w:tcPr>
            <w:tcW w:w="1655" w:type="pct"/>
            <w:tcBorders>
              <w:top w:val="single" w:sz="4" w:space="0" w:color="auto"/>
              <w:left w:val="single" w:sz="4" w:space="0" w:color="auto"/>
              <w:bottom w:val="single" w:sz="4" w:space="0" w:color="auto"/>
              <w:right w:val="single" w:sz="4" w:space="0" w:color="auto"/>
            </w:tcBorders>
            <w:shd w:val="clear" w:color="auto" w:fill="auto"/>
          </w:tcPr>
          <w:p w14:paraId="3CD2DC85" w14:textId="48A506FA" w:rsidR="004F373F" w:rsidRPr="001A1EA6" w:rsidRDefault="004F373F" w:rsidP="00D1418D">
            <w:pPr>
              <w:spacing w:after="0" w:line="240" w:lineRule="auto"/>
              <w:jc w:val="both"/>
              <w:rPr>
                <w:sz w:val="22"/>
                <w:szCs w:val="22"/>
                <w:lang w:val="bg-BG"/>
              </w:rPr>
            </w:pPr>
            <w:r w:rsidRPr="00907E00">
              <w:rPr>
                <w:sz w:val="22"/>
                <w:szCs w:val="22"/>
                <w:lang w:val="bg-BG"/>
              </w:rPr>
              <w:t xml:space="preserve">Определени на база </w:t>
            </w:r>
            <w:r w:rsidR="00D62A64">
              <w:rPr>
                <w:sz w:val="22"/>
                <w:szCs w:val="22"/>
                <w:lang w:val="bg-BG"/>
              </w:rPr>
              <w:t>СФ</w:t>
            </w:r>
            <w:r w:rsidR="00DE2635">
              <w:rPr>
                <w:sz w:val="22"/>
                <w:szCs w:val="22"/>
                <w:lang w:val="bg-BG"/>
              </w:rPr>
              <w:t>, като процент на местообитания</w:t>
            </w:r>
            <w:r w:rsidRPr="00907E00">
              <w:rPr>
                <w:sz w:val="22"/>
                <w:szCs w:val="22"/>
                <w:lang w:val="bg-BG"/>
              </w:rPr>
              <w:t xml:space="preserve">: </w:t>
            </w:r>
            <w:r w:rsidRPr="00907E00">
              <w:rPr>
                <w:sz w:val="22"/>
                <w:szCs w:val="22"/>
              </w:rPr>
              <w:t>N03, N07, N10</w:t>
            </w:r>
            <w:r w:rsidR="00DE2635">
              <w:rPr>
                <w:sz w:val="22"/>
                <w:szCs w:val="22"/>
                <w:lang w:val="bg-BG"/>
              </w:rPr>
              <w:t>.</w:t>
            </w:r>
          </w:p>
        </w:tc>
        <w:tc>
          <w:tcPr>
            <w:tcW w:w="1067" w:type="pct"/>
            <w:tcBorders>
              <w:top w:val="single" w:sz="4" w:space="0" w:color="auto"/>
              <w:left w:val="single" w:sz="4" w:space="0" w:color="auto"/>
              <w:bottom w:val="single" w:sz="4" w:space="0" w:color="auto"/>
              <w:right w:val="single" w:sz="4" w:space="0" w:color="auto"/>
            </w:tcBorders>
          </w:tcPr>
          <w:p w14:paraId="0062BD4D" w14:textId="77777777" w:rsidR="004F373F" w:rsidRPr="00907E00" w:rsidRDefault="004F373F"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хранителни местообитания на вида в размер най-малко </w:t>
            </w:r>
            <w:r w:rsidR="00A12293" w:rsidRPr="00907E00">
              <w:rPr>
                <w:sz w:val="22"/>
                <w:szCs w:val="22"/>
                <w:lang w:val="bg-BG"/>
              </w:rPr>
              <w:t>328</w:t>
            </w:r>
            <w:r w:rsidRPr="00907E00">
              <w:rPr>
                <w:sz w:val="22"/>
                <w:szCs w:val="22"/>
                <w:lang w:val="bg-BG"/>
              </w:rPr>
              <w:t xml:space="preserve"> ha.</w:t>
            </w:r>
          </w:p>
        </w:tc>
      </w:tr>
      <w:tr w:rsidR="00877337" w:rsidRPr="00907E00" w14:paraId="292EC8EE" w14:textId="77777777" w:rsidTr="00877337">
        <w:trPr>
          <w:trHeight w:val="679"/>
          <w:jc w:val="center"/>
        </w:trPr>
        <w:tc>
          <w:tcPr>
            <w:tcW w:w="937" w:type="pct"/>
            <w:tcBorders>
              <w:top w:val="single" w:sz="4" w:space="0" w:color="auto"/>
              <w:left w:val="single" w:sz="4" w:space="0" w:color="auto"/>
              <w:bottom w:val="single" w:sz="4" w:space="0" w:color="auto"/>
              <w:right w:val="single" w:sz="4" w:space="0" w:color="auto"/>
            </w:tcBorders>
            <w:shd w:val="clear" w:color="auto" w:fill="auto"/>
          </w:tcPr>
          <w:p w14:paraId="67A91F3E" w14:textId="68FFF981" w:rsidR="00877337" w:rsidRPr="00907E00" w:rsidRDefault="00877337" w:rsidP="00877337">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потенциал на водните тела, съгласно ПУРБ </w:t>
            </w:r>
            <w:r w:rsidRPr="00023C75">
              <w:rPr>
                <w:sz w:val="22"/>
                <w:szCs w:val="22"/>
                <w:lang w:val="bg-BG"/>
              </w:rPr>
              <w:lastRenderedPageBreak/>
              <w:t>за Черноморски район 2016-2021 г.</w:t>
            </w:r>
          </w:p>
        </w:tc>
        <w:tc>
          <w:tcPr>
            <w:tcW w:w="652" w:type="pct"/>
            <w:tcBorders>
              <w:top w:val="single" w:sz="4" w:space="0" w:color="auto"/>
              <w:left w:val="single" w:sz="4" w:space="0" w:color="auto"/>
              <w:bottom w:val="single" w:sz="4" w:space="0" w:color="auto"/>
              <w:right w:val="single" w:sz="4" w:space="0" w:color="auto"/>
            </w:tcBorders>
            <w:shd w:val="clear" w:color="auto" w:fill="auto"/>
          </w:tcPr>
          <w:p w14:paraId="5E208542" w14:textId="3F13A7C0" w:rsidR="00877337" w:rsidRPr="00907E00" w:rsidRDefault="00877337" w:rsidP="00877337">
            <w:pPr>
              <w:spacing w:after="0" w:line="240" w:lineRule="auto"/>
              <w:jc w:val="both"/>
              <w:rPr>
                <w:sz w:val="22"/>
                <w:szCs w:val="22"/>
                <w:lang w:val="bg-BG"/>
              </w:rPr>
            </w:pPr>
            <w:r w:rsidRPr="00A67729">
              <w:rPr>
                <w:sz w:val="22"/>
                <w:szCs w:val="22"/>
                <w:lang w:val="bg-BG"/>
              </w:rPr>
              <w:lastRenderedPageBreak/>
              <w:t>5 степенна скала</w:t>
            </w:r>
          </w:p>
        </w:tc>
        <w:tc>
          <w:tcPr>
            <w:tcW w:w="689" w:type="pct"/>
            <w:tcBorders>
              <w:top w:val="single" w:sz="4" w:space="0" w:color="auto"/>
              <w:left w:val="single" w:sz="4" w:space="0" w:color="auto"/>
              <w:bottom w:val="single" w:sz="4" w:space="0" w:color="auto"/>
              <w:right w:val="single" w:sz="4" w:space="0" w:color="auto"/>
            </w:tcBorders>
            <w:shd w:val="clear" w:color="auto" w:fill="auto"/>
          </w:tcPr>
          <w:p w14:paraId="20A518DC" w14:textId="70173B14" w:rsidR="00877337" w:rsidRPr="00907E00" w:rsidRDefault="00877337" w:rsidP="00877337">
            <w:pPr>
              <w:spacing w:after="0" w:line="240" w:lineRule="auto"/>
              <w:jc w:val="both"/>
              <w:rPr>
                <w:sz w:val="22"/>
                <w:szCs w:val="22"/>
                <w:lang w:val="bg-BG"/>
              </w:rPr>
            </w:pPr>
            <w:r w:rsidRPr="00A67729">
              <w:rPr>
                <w:sz w:val="22"/>
                <w:szCs w:val="22"/>
                <w:lang w:val="bg-BG"/>
              </w:rPr>
              <w:t>2-Добро или 1-Отлично</w:t>
            </w:r>
          </w:p>
        </w:tc>
        <w:tc>
          <w:tcPr>
            <w:tcW w:w="1655" w:type="pct"/>
            <w:tcBorders>
              <w:top w:val="single" w:sz="4" w:space="0" w:color="auto"/>
              <w:left w:val="single" w:sz="4" w:space="0" w:color="auto"/>
              <w:bottom w:val="single" w:sz="4" w:space="0" w:color="auto"/>
              <w:right w:val="single" w:sz="4" w:space="0" w:color="auto"/>
            </w:tcBorders>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877337" w:rsidRPr="00A67729" w14:paraId="78E8F923"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6424F4C" w14:textId="77777777" w:rsidR="00877337" w:rsidRPr="00A67729" w:rsidRDefault="00877337" w:rsidP="00877337">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877337" w:rsidRPr="00A67729" w14:paraId="5AF339A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CAAAE73" w14:textId="77777777" w:rsidR="00877337" w:rsidRPr="00A67729" w:rsidRDefault="00877337" w:rsidP="00877337">
                  <w:pPr>
                    <w:spacing w:after="0" w:line="240" w:lineRule="auto"/>
                    <w:jc w:val="both"/>
                    <w:rPr>
                      <w:sz w:val="22"/>
                      <w:szCs w:val="22"/>
                      <w:lang w:val="bg-BG"/>
                    </w:rPr>
                  </w:pPr>
                  <w:r w:rsidRPr="00A67729">
                    <w:rPr>
                      <w:sz w:val="22"/>
                      <w:szCs w:val="22"/>
                      <w:lang w:val="bg-BG"/>
                    </w:rPr>
                    <w:t>1-Отлично - High</w:t>
                  </w:r>
                </w:p>
              </w:tc>
            </w:tr>
            <w:tr w:rsidR="00877337" w:rsidRPr="00A67729" w14:paraId="7C8D4C2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FF6DD1C" w14:textId="77777777" w:rsidR="00877337" w:rsidRPr="00A67729" w:rsidRDefault="00877337" w:rsidP="00877337">
                  <w:pPr>
                    <w:spacing w:after="0" w:line="240" w:lineRule="auto"/>
                    <w:jc w:val="both"/>
                    <w:rPr>
                      <w:sz w:val="22"/>
                      <w:szCs w:val="22"/>
                      <w:lang w:val="bg-BG"/>
                    </w:rPr>
                  </w:pPr>
                  <w:r w:rsidRPr="00A67729">
                    <w:rPr>
                      <w:sz w:val="22"/>
                      <w:szCs w:val="22"/>
                      <w:lang w:val="bg-BG"/>
                    </w:rPr>
                    <w:t>2-Добро - Good</w:t>
                  </w:r>
                </w:p>
              </w:tc>
            </w:tr>
            <w:tr w:rsidR="00877337" w:rsidRPr="00A67729" w14:paraId="2057B42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3AFF505" w14:textId="77777777" w:rsidR="00877337" w:rsidRPr="00A67729" w:rsidRDefault="00877337" w:rsidP="00877337">
                  <w:pPr>
                    <w:spacing w:after="0" w:line="240" w:lineRule="auto"/>
                    <w:jc w:val="both"/>
                    <w:rPr>
                      <w:sz w:val="22"/>
                      <w:szCs w:val="22"/>
                      <w:lang w:val="bg-BG"/>
                    </w:rPr>
                  </w:pPr>
                  <w:r w:rsidRPr="00A67729">
                    <w:rPr>
                      <w:sz w:val="22"/>
                      <w:szCs w:val="22"/>
                      <w:lang w:val="bg-BG"/>
                    </w:rPr>
                    <w:t>3-Умерено - Moderate</w:t>
                  </w:r>
                </w:p>
              </w:tc>
            </w:tr>
            <w:tr w:rsidR="00877337" w:rsidRPr="00A67729" w14:paraId="08A7A59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FA644BB" w14:textId="77777777" w:rsidR="00877337" w:rsidRPr="00A67729" w:rsidRDefault="00877337" w:rsidP="00877337">
                  <w:pPr>
                    <w:spacing w:after="0" w:line="240" w:lineRule="auto"/>
                    <w:jc w:val="both"/>
                    <w:rPr>
                      <w:sz w:val="22"/>
                      <w:szCs w:val="22"/>
                      <w:lang w:val="bg-BG"/>
                    </w:rPr>
                  </w:pPr>
                  <w:r w:rsidRPr="00A67729">
                    <w:rPr>
                      <w:sz w:val="22"/>
                      <w:szCs w:val="22"/>
                      <w:lang w:val="bg-BG"/>
                    </w:rPr>
                    <w:t>4-Лошо - Poor</w:t>
                  </w:r>
                </w:p>
              </w:tc>
            </w:tr>
            <w:tr w:rsidR="00877337" w:rsidRPr="00A67729" w14:paraId="7DB1334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28905D3" w14:textId="77777777" w:rsidR="00877337" w:rsidRPr="00A67729" w:rsidRDefault="00877337" w:rsidP="00877337">
                  <w:pPr>
                    <w:spacing w:after="0" w:line="240" w:lineRule="auto"/>
                    <w:jc w:val="both"/>
                    <w:rPr>
                      <w:sz w:val="22"/>
                      <w:szCs w:val="22"/>
                      <w:lang w:val="bg-BG"/>
                    </w:rPr>
                  </w:pPr>
                  <w:r w:rsidRPr="00A67729">
                    <w:rPr>
                      <w:sz w:val="22"/>
                      <w:szCs w:val="22"/>
                      <w:lang w:val="bg-BG"/>
                    </w:rPr>
                    <w:lastRenderedPageBreak/>
                    <w:t>5-Много лошо - Bad</w:t>
                  </w:r>
                </w:p>
              </w:tc>
            </w:tr>
          </w:tbl>
          <w:p w14:paraId="78B76844" w14:textId="120A5EBB" w:rsidR="00877337" w:rsidRPr="00907E00" w:rsidRDefault="00877337" w:rsidP="00877337">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67" w:type="pct"/>
            <w:tcBorders>
              <w:top w:val="single" w:sz="4" w:space="0" w:color="auto"/>
              <w:left w:val="single" w:sz="4" w:space="0" w:color="auto"/>
              <w:bottom w:val="single" w:sz="4" w:space="0" w:color="auto"/>
              <w:right w:val="single" w:sz="4" w:space="0" w:color="auto"/>
            </w:tcBorders>
          </w:tcPr>
          <w:p w14:paraId="2F27E952" w14:textId="32E0D751" w:rsidR="00877337" w:rsidRDefault="00877337" w:rsidP="00877337">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3AD4558" w14:textId="77777777" w:rsidR="004F373F" w:rsidRPr="004F373F" w:rsidRDefault="004F373F" w:rsidP="00D1418D">
      <w:pPr>
        <w:spacing w:after="120" w:line="240" w:lineRule="auto"/>
        <w:jc w:val="both"/>
        <w:rPr>
          <w:b/>
          <w:lang w:val="bg-BG"/>
        </w:rPr>
      </w:pPr>
    </w:p>
    <w:p w14:paraId="094A36AF" w14:textId="0AECDC92" w:rsidR="004F373F" w:rsidRPr="004F373F" w:rsidRDefault="00BD42BF" w:rsidP="00D1418D">
      <w:pPr>
        <w:numPr>
          <w:ilvl w:val="0"/>
          <w:numId w:val="116"/>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7F2098C2" w14:textId="57F76585" w:rsidR="004F373F" w:rsidRPr="004F373F" w:rsidRDefault="004F373F" w:rsidP="00D1418D">
      <w:pPr>
        <w:spacing w:after="120" w:line="240" w:lineRule="auto"/>
        <w:jc w:val="both"/>
      </w:pPr>
      <w:r w:rsidRPr="004F373F">
        <w:rPr>
          <w:lang w:val="bg-BG"/>
        </w:rPr>
        <w:t>Въз основа на анализираните данни по-горе, предлагаме следните промени в</w:t>
      </w:r>
      <w:r w:rsidR="004351A0">
        <w:rPr>
          <w:lang w:val="bg-BG"/>
        </w:rPr>
        <w:t xml:space="preserve"> СФ </w:t>
      </w:r>
      <w:r w:rsidRPr="004F373F">
        <w:rPr>
          <w:lang w:val="bg-BG"/>
        </w:rPr>
        <w:t xml:space="preserve">(промените са отбелязани в червено).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79"/>
        <w:gridCol w:w="674"/>
        <w:gridCol w:w="1185"/>
        <w:gridCol w:w="331"/>
        <w:gridCol w:w="490"/>
        <w:gridCol w:w="217"/>
        <w:gridCol w:w="218"/>
        <w:gridCol w:w="544"/>
        <w:gridCol w:w="616"/>
        <w:gridCol w:w="605"/>
        <w:gridCol w:w="588"/>
        <w:gridCol w:w="855"/>
        <w:gridCol w:w="968"/>
        <w:gridCol w:w="633"/>
        <w:gridCol w:w="531"/>
        <w:gridCol w:w="582"/>
      </w:tblGrid>
      <w:tr w:rsidR="004F373F" w:rsidRPr="00D23612" w14:paraId="4D386DBB" w14:textId="77777777" w:rsidTr="008741AF">
        <w:trPr>
          <w:jc w:val="center"/>
        </w:trPr>
        <w:tc>
          <w:tcPr>
            <w:tcW w:w="1740" w:type="pct"/>
            <w:gridSpan w:val="6"/>
            <w:shd w:val="clear" w:color="auto" w:fill="auto"/>
            <w:vAlign w:val="center"/>
          </w:tcPr>
          <w:p w14:paraId="20914BBB" w14:textId="77777777" w:rsidR="004F373F" w:rsidRPr="008741AF" w:rsidRDefault="004F373F">
            <w:pPr>
              <w:spacing w:after="0" w:line="240" w:lineRule="auto"/>
              <w:jc w:val="both"/>
              <w:rPr>
                <w:b/>
                <w:sz w:val="20"/>
                <w:szCs w:val="20"/>
                <w:lang w:val="bg-BG"/>
              </w:rPr>
            </w:pPr>
            <w:r w:rsidRPr="008741AF">
              <w:rPr>
                <w:b/>
                <w:sz w:val="20"/>
                <w:szCs w:val="20"/>
                <w:lang w:val="bg-BG"/>
              </w:rPr>
              <w:t>Species</w:t>
            </w:r>
          </w:p>
        </w:tc>
        <w:tc>
          <w:tcPr>
            <w:tcW w:w="1817" w:type="pct"/>
            <w:gridSpan w:val="6"/>
            <w:shd w:val="clear" w:color="auto" w:fill="auto"/>
            <w:vAlign w:val="center"/>
          </w:tcPr>
          <w:p w14:paraId="01130527" w14:textId="77777777" w:rsidR="004F373F" w:rsidRPr="008741AF" w:rsidRDefault="004F373F">
            <w:pPr>
              <w:spacing w:after="0" w:line="240" w:lineRule="auto"/>
              <w:jc w:val="both"/>
              <w:rPr>
                <w:b/>
                <w:sz w:val="20"/>
                <w:szCs w:val="20"/>
                <w:lang w:val="bg-BG"/>
              </w:rPr>
            </w:pPr>
            <w:r w:rsidRPr="008741AF">
              <w:rPr>
                <w:b/>
                <w:sz w:val="20"/>
                <w:szCs w:val="20"/>
                <w:lang w:val="bg-BG"/>
              </w:rPr>
              <w:t>Population in the site</w:t>
            </w:r>
          </w:p>
        </w:tc>
        <w:tc>
          <w:tcPr>
            <w:tcW w:w="1443" w:type="pct"/>
            <w:gridSpan w:val="4"/>
            <w:shd w:val="clear" w:color="auto" w:fill="auto"/>
            <w:vAlign w:val="center"/>
          </w:tcPr>
          <w:p w14:paraId="51B94FD5" w14:textId="77777777" w:rsidR="004F373F" w:rsidRPr="008741AF" w:rsidRDefault="004F373F">
            <w:pPr>
              <w:spacing w:after="0" w:line="240" w:lineRule="auto"/>
              <w:jc w:val="both"/>
              <w:rPr>
                <w:b/>
                <w:sz w:val="20"/>
                <w:szCs w:val="20"/>
                <w:lang w:val="bg-BG"/>
              </w:rPr>
            </w:pPr>
            <w:r w:rsidRPr="008741AF">
              <w:rPr>
                <w:b/>
                <w:sz w:val="20"/>
                <w:szCs w:val="20"/>
                <w:lang w:val="bg-BG"/>
              </w:rPr>
              <w:t>Site assessment</w:t>
            </w:r>
          </w:p>
        </w:tc>
      </w:tr>
      <w:tr w:rsidR="004F373F" w:rsidRPr="00D23612" w14:paraId="668A7321" w14:textId="77777777" w:rsidTr="008741AF">
        <w:trPr>
          <w:jc w:val="center"/>
        </w:trPr>
        <w:tc>
          <w:tcPr>
            <w:tcW w:w="202" w:type="pct"/>
            <w:vMerge w:val="restart"/>
            <w:shd w:val="clear" w:color="auto" w:fill="auto"/>
            <w:vAlign w:val="center"/>
          </w:tcPr>
          <w:p w14:paraId="08D66B97" w14:textId="77777777" w:rsidR="004F373F" w:rsidRPr="008741AF" w:rsidRDefault="004F373F">
            <w:pPr>
              <w:spacing w:after="0" w:line="240" w:lineRule="auto"/>
              <w:jc w:val="both"/>
              <w:rPr>
                <w:b/>
                <w:sz w:val="20"/>
                <w:szCs w:val="20"/>
                <w:lang w:val="bg-BG"/>
              </w:rPr>
            </w:pPr>
            <w:r w:rsidRPr="008741AF">
              <w:rPr>
                <w:b/>
                <w:sz w:val="20"/>
                <w:szCs w:val="20"/>
                <w:lang w:val="bg-BG"/>
              </w:rPr>
              <w:t>G</w:t>
            </w:r>
          </w:p>
        </w:tc>
        <w:tc>
          <w:tcPr>
            <w:tcW w:w="358" w:type="pct"/>
            <w:vMerge w:val="restart"/>
            <w:shd w:val="clear" w:color="auto" w:fill="auto"/>
            <w:vAlign w:val="center"/>
          </w:tcPr>
          <w:p w14:paraId="24EA2C5D" w14:textId="77777777" w:rsidR="004F373F" w:rsidRPr="008741AF" w:rsidRDefault="004F373F">
            <w:pPr>
              <w:spacing w:after="0" w:line="240" w:lineRule="auto"/>
              <w:jc w:val="both"/>
              <w:rPr>
                <w:b/>
                <w:sz w:val="20"/>
                <w:szCs w:val="20"/>
                <w:lang w:val="bg-BG"/>
              </w:rPr>
            </w:pPr>
            <w:r w:rsidRPr="008741AF">
              <w:rPr>
                <w:b/>
                <w:sz w:val="20"/>
                <w:szCs w:val="20"/>
                <w:lang w:val="bg-BG"/>
              </w:rPr>
              <w:t>Code</w:t>
            </w:r>
          </w:p>
        </w:tc>
        <w:tc>
          <w:tcPr>
            <w:tcW w:w="629" w:type="pct"/>
            <w:vMerge w:val="restart"/>
            <w:shd w:val="clear" w:color="auto" w:fill="auto"/>
            <w:vAlign w:val="center"/>
          </w:tcPr>
          <w:p w14:paraId="46B4C194" w14:textId="77777777" w:rsidR="004F373F" w:rsidRPr="008741AF" w:rsidRDefault="004F373F">
            <w:pPr>
              <w:spacing w:after="0" w:line="240" w:lineRule="auto"/>
              <w:jc w:val="both"/>
              <w:rPr>
                <w:b/>
                <w:sz w:val="20"/>
                <w:szCs w:val="20"/>
                <w:lang w:val="bg-BG"/>
              </w:rPr>
            </w:pPr>
            <w:r w:rsidRPr="008741AF">
              <w:rPr>
                <w:b/>
                <w:sz w:val="20"/>
                <w:szCs w:val="20"/>
                <w:lang w:val="bg-BG"/>
              </w:rPr>
              <w:t>Scientific Name</w:t>
            </w:r>
          </w:p>
        </w:tc>
        <w:tc>
          <w:tcPr>
            <w:tcW w:w="176" w:type="pct"/>
            <w:vMerge w:val="restart"/>
            <w:shd w:val="clear" w:color="auto" w:fill="auto"/>
            <w:vAlign w:val="center"/>
          </w:tcPr>
          <w:p w14:paraId="1F7323C8" w14:textId="77777777" w:rsidR="004F373F" w:rsidRPr="008741AF" w:rsidRDefault="004F373F">
            <w:pPr>
              <w:spacing w:after="0" w:line="240" w:lineRule="auto"/>
              <w:jc w:val="both"/>
              <w:rPr>
                <w:b/>
                <w:sz w:val="20"/>
                <w:szCs w:val="20"/>
                <w:lang w:val="bg-BG"/>
              </w:rPr>
            </w:pPr>
            <w:r w:rsidRPr="008741AF">
              <w:rPr>
                <w:b/>
                <w:sz w:val="20"/>
                <w:szCs w:val="20"/>
                <w:lang w:val="bg-BG"/>
              </w:rPr>
              <w:t>S</w:t>
            </w:r>
          </w:p>
        </w:tc>
        <w:tc>
          <w:tcPr>
            <w:tcW w:w="260" w:type="pct"/>
            <w:vMerge w:val="restart"/>
            <w:shd w:val="clear" w:color="auto" w:fill="auto"/>
            <w:vAlign w:val="center"/>
          </w:tcPr>
          <w:p w14:paraId="1F308168" w14:textId="77777777" w:rsidR="004F373F" w:rsidRPr="008741AF" w:rsidRDefault="004F373F">
            <w:pPr>
              <w:spacing w:after="0" w:line="240" w:lineRule="auto"/>
              <w:jc w:val="both"/>
              <w:rPr>
                <w:b/>
                <w:sz w:val="20"/>
                <w:szCs w:val="20"/>
                <w:lang w:val="bg-BG"/>
              </w:rPr>
            </w:pPr>
            <w:r w:rsidRPr="008741AF">
              <w:rPr>
                <w:b/>
                <w:sz w:val="20"/>
                <w:szCs w:val="20"/>
                <w:lang w:val="bg-BG"/>
              </w:rPr>
              <w:t>NP</w:t>
            </w:r>
          </w:p>
        </w:tc>
        <w:tc>
          <w:tcPr>
            <w:tcW w:w="231" w:type="pct"/>
            <w:gridSpan w:val="2"/>
            <w:vMerge w:val="restart"/>
            <w:shd w:val="clear" w:color="auto" w:fill="auto"/>
            <w:vAlign w:val="center"/>
          </w:tcPr>
          <w:p w14:paraId="22E12CC7" w14:textId="77777777" w:rsidR="004F373F" w:rsidRPr="008741AF" w:rsidRDefault="004F373F">
            <w:pPr>
              <w:spacing w:after="0" w:line="240" w:lineRule="auto"/>
              <w:jc w:val="both"/>
              <w:rPr>
                <w:b/>
                <w:sz w:val="20"/>
                <w:szCs w:val="20"/>
                <w:lang w:val="bg-BG"/>
              </w:rPr>
            </w:pPr>
            <w:r w:rsidRPr="008741AF">
              <w:rPr>
                <w:b/>
                <w:sz w:val="20"/>
                <w:szCs w:val="20"/>
                <w:lang w:val="bg-BG"/>
              </w:rPr>
              <w:t>T</w:t>
            </w:r>
          </w:p>
        </w:tc>
        <w:tc>
          <w:tcPr>
            <w:tcW w:w="616" w:type="pct"/>
            <w:gridSpan w:val="2"/>
            <w:shd w:val="clear" w:color="auto" w:fill="auto"/>
            <w:vAlign w:val="center"/>
          </w:tcPr>
          <w:p w14:paraId="337F9866" w14:textId="77777777" w:rsidR="004F373F" w:rsidRPr="008741AF" w:rsidRDefault="004F373F">
            <w:pPr>
              <w:spacing w:after="0" w:line="240" w:lineRule="auto"/>
              <w:jc w:val="both"/>
              <w:rPr>
                <w:b/>
                <w:sz w:val="20"/>
                <w:szCs w:val="20"/>
                <w:lang w:val="bg-BG"/>
              </w:rPr>
            </w:pPr>
            <w:r w:rsidRPr="008741AF">
              <w:rPr>
                <w:b/>
                <w:sz w:val="20"/>
                <w:szCs w:val="20"/>
                <w:lang w:val="bg-BG"/>
              </w:rPr>
              <w:t>Size</w:t>
            </w:r>
          </w:p>
        </w:tc>
        <w:tc>
          <w:tcPr>
            <w:tcW w:w="321" w:type="pct"/>
            <w:vMerge w:val="restart"/>
            <w:shd w:val="clear" w:color="auto" w:fill="auto"/>
            <w:vAlign w:val="center"/>
          </w:tcPr>
          <w:p w14:paraId="41064D2F" w14:textId="77777777" w:rsidR="004F373F" w:rsidRPr="008741AF" w:rsidRDefault="004F373F">
            <w:pPr>
              <w:spacing w:after="0" w:line="240" w:lineRule="auto"/>
              <w:jc w:val="both"/>
              <w:rPr>
                <w:b/>
                <w:sz w:val="20"/>
                <w:szCs w:val="20"/>
                <w:lang w:val="bg-BG"/>
              </w:rPr>
            </w:pPr>
            <w:r w:rsidRPr="008741AF">
              <w:rPr>
                <w:b/>
                <w:sz w:val="20"/>
                <w:szCs w:val="20"/>
                <w:lang w:val="bg-BG"/>
              </w:rPr>
              <w:t>Unit</w:t>
            </w:r>
          </w:p>
        </w:tc>
        <w:tc>
          <w:tcPr>
            <w:tcW w:w="312" w:type="pct"/>
            <w:vMerge w:val="restart"/>
            <w:shd w:val="clear" w:color="auto" w:fill="auto"/>
            <w:vAlign w:val="center"/>
          </w:tcPr>
          <w:p w14:paraId="29CBCC88" w14:textId="77777777" w:rsidR="004F373F" w:rsidRPr="008741AF" w:rsidRDefault="004F373F">
            <w:pPr>
              <w:spacing w:after="0" w:line="240" w:lineRule="auto"/>
              <w:jc w:val="both"/>
              <w:rPr>
                <w:b/>
                <w:sz w:val="20"/>
                <w:szCs w:val="20"/>
                <w:lang w:val="bg-BG"/>
              </w:rPr>
            </w:pPr>
            <w:r w:rsidRPr="008741AF">
              <w:rPr>
                <w:b/>
                <w:sz w:val="20"/>
                <w:szCs w:val="20"/>
                <w:lang w:val="bg-BG"/>
              </w:rPr>
              <w:t>Cat.</w:t>
            </w:r>
          </w:p>
        </w:tc>
        <w:tc>
          <w:tcPr>
            <w:tcW w:w="454" w:type="pct"/>
            <w:vMerge w:val="restart"/>
            <w:shd w:val="clear" w:color="auto" w:fill="auto"/>
            <w:vAlign w:val="center"/>
          </w:tcPr>
          <w:p w14:paraId="0A7249B0" w14:textId="77777777" w:rsidR="004F373F" w:rsidRPr="008741AF" w:rsidRDefault="004F373F">
            <w:pPr>
              <w:spacing w:after="0" w:line="240" w:lineRule="auto"/>
              <w:jc w:val="both"/>
              <w:rPr>
                <w:b/>
                <w:sz w:val="20"/>
                <w:szCs w:val="20"/>
                <w:lang w:val="bg-BG"/>
              </w:rPr>
            </w:pPr>
            <w:r w:rsidRPr="008741AF">
              <w:rPr>
                <w:b/>
                <w:sz w:val="20"/>
                <w:szCs w:val="20"/>
                <w:lang w:val="bg-BG"/>
              </w:rPr>
              <w:t>D.qual.</w:t>
            </w:r>
          </w:p>
        </w:tc>
        <w:tc>
          <w:tcPr>
            <w:tcW w:w="514" w:type="pct"/>
            <w:shd w:val="clear" w:color="auto" w:fill="auto"/>
            <w:vAlign w:val="center"/>
          </w:tcPr>
          <w:p w14:paraId="5D8194F7" w14:textId="77777777" w:rsidR="004F373F" w:rsidRPr="008741AF" w:rsidRDefault="004F373F">
            <w:pPr>
              <w:spacing w:after="0" w:line="240" w:lineRule="auto"/>
              <w:jc w:val="both"/>
              <w:rPr>
                <w:b/>
                <w:sz w:val="20"/>
                <w:szCs w:val="20"/>
                <w:lang w:val="bg-BG"/>
              </w:rPr>
            </w:pPr>
            <w:r w:rsidRPr="008741AF">
              <w:rPr>
                <w:b/>
                <w:sz w:val="20"/>
                <w:szCs w:val="20"/>
                <w:lang w:val="bg-BG"/>
              </w:rPr>
              <w:t>A/B/C/D</w:t>
            </w:r>
          </w:p>
        </w:tc>
        <w:tc>
          <w:tcPr>
            <w:tcW w:w="929" w:type="pct"/>
            <w:gridSpan w:val="3"/>
            <w:shd w:val="clear" w:color="auto" w:fill="auto"/>
            <w:vAlign w:val="center"/>
          </w:tcPr>
          <w:p w14:paraId="4F3CB221" w14:textId="77777777" w:rsidR="004F373F" w:rsidRPr="008741AF" w:rsidRDefault="004F373F">
            <w:pPr>
              <w:spacing w:after="0" w:line="240" w:lineRule="auto"/>
              <w:jc w:val="both"/>
              <w:rPr>
                <w:b/>
                <w:sz w:val="20"/>
                <w:szCs w:val="20"/>
                <w:lang w:val="bg-BG"/>
              </w:rPr>
            </w:pPr>
            <w:r w:rsidRPr="008741AF">
              <w:rPr>
                <w:b/>
                <w:sz w:val="20"/>
                <w:szCs w:val="20"/>
                <w:lang w:val="bg-BG"/>
              </w:rPr>
              <w:t>A/B/C</w:t>
            </w:r>
          </w:p>
        </w:tc>
      </w:tr>
      <w:tr w:rsidR="008741AF" w:rsidRPr="00D23612" w14:paraId="5F9EBA3A" w14:textId="77777777" w:rsidTr="008741AF">
        <w:trPr>
          <w:jc w:val="center"/>
        </w:trPr>
        <w:tc>
          <w:tcPr>
            <w:tcW w:w="202" w:type="pct"/>
            <w:vMerge/>
            <w:shd w:val="clear" w:color="auto" w:fill="auto"/>
            <w:vAlign w:val="center"/>
          </w:tcPr>
          <w:p w14:paraId="686F9C57" w14:textId="77777777" w:rsidR="004F373F" w:rsidRPr="008741AF" w:rsidRDefault="004F373F">
            <w:pPr>
              <w:spacing w:after="0" w:line="240" w:lineRule="auto"/>
              <w:jc w:val="both"/>
              <w:rPr>
                <w:sz w:val="20"/>
                <w:szCs w:val="20"/>
                <w:lang w:val="bg-BG"/>
              </w:rPr>
            </w:pPr>
          </w:p>
        </w:tc>
        <w:tc>
          <w:tcPr>
            <w:tcW w:w="358" w:type="pct"/>
            <w:vMerge/>
            <w:shd w:val="clear" w:color="auto" w:fill="auto"/>
            <w:vAlign w:val="center"/>
          </w:tcPr>
          <w:p w14:paraId="1CCDB044" w14:textId="77777777" w:rsidR="004F373F" w:rsidRPr="008741AF" w:rsidRDefault="004F373F">
            <w:pPr>
              <w:spacing w:after="0" w:line="240" w:lineRule="auto"/>
              <w:jc w:val="both"/>
              <w:rPr>
                <w:sz w:val="20"/>
                <w:szCs w:val="20"/>
                <w:lang w:val="bg-BG"/>
              </w:rPr>
            </w:pPr>
          </w:p>
        </w:tc>
        <w:tc>
          <w:tcPr>
            <w:tcW w:w="629" w:type="pct"/>
            <w:vMerge/>
            <w:shd w:val="clear" w:color="auto" w:fill="auto"/>
            <w:vAlign w:val="center"/>
          </w:tcPr>
          <w:p w14:paraId="19EFE172" w14:textId="77777777" w:rsidR="004F373F" w:rsidRPr="008741AF" w:rsidRDefault="004F373F">
            <w:pPr>
              <w:spacing w:after="0" w:line="240" w:lineRule="auto"/>
              <w:jc w:val="both"/>
              <w:rPr>
                <w:sz w:val="20"/>
                <w:szCs w:val="20"/>
                <w:lang w:val="bg-BG"/>
              </w:rPr>
            </w:pPr>
          </w:p>
        </w:tc>
        <w:tc>
          <w:tcPr>
            <w:tcW w:w="176" w:type="pct"/>
            <w:vMerge/>
            <w:shd w:val="clear" w:color="auto" w:fill="auto"/>
            <w:vAlign w:val="center"/>
          </w:tcPr>
          <w:p w14:paraId="22A8837F" w14:textId="77777777" w:rsidR="004F373F" w:rsidRPr="008741AF" w:rsidRDefault="004F373F">
            <w:pPr>
              <w:spacing w:after="0" w:line="240" w:lineRule="auto"/>
              <w:jc w:val="both"/>
              <w:rPr>
                <w:sz w:val="20"/>
                <w:szCs w:val="20"/>
                <w:lang w:val="bg-BG"/>
              </w:rPr>
            </w:pPr>
          </w:p>
        </w:tc>
        <w:tc>
          <w:tcPr>
            <w:tcW w:w="260" w:type="pct"/>
            <w:vMerge/>
            <w:shd w:val="clear" w:color="auto" w:fill="auto"/>
            <w:vAlign w:val="center"/>
          </w:tcPr>
          <w:p w14:paraId="35C951A4" w14:textId="77777777" w:rsidR="004F373F" w:rsidRPr="008741AF" w:rsidRDefault="004F373F">
            <w:pPr>
              <w:spacing w:after="0" w:line="240" w:lineRule="auto"/>
              <w:jc w:val="both"/>
              <w:rPr>
                <w:b/>
                <w:sz w:val="20"/>
                <w:szCs w:val="20"/>
                <w:lang w:val="bg-BG"/>
              </w:rPr>
            </w:pPr>
          </w:p>
        </w:tc>
        <w:tc>
          <w:tcPr>
            <w:tcW w:w="231" w:type="pct"/>
            <w:gridSpan w:val="2"/>
            <w:vMerge/>
            <w:shd w:val="clear" w:color="auto" w:fill="auto"/>
            <w:vAlign w:val="center"/>
          </w:tcPr>
          <w:p w14:paraId="074DC464" w14:textId="77777777" w:rsidR="004F373F" w:rsidRPr="008741AF" w:rsidRDefault="004F373F">
            <w:pPr>
              <w:spacing w:after="0" w:line="240" w:lineRule="auto"/>
              <w:jc w:val="both"/>
              <w:rPr>
                <w:b/>
                <w:sz w:val="20"/>
                <w:szCs w:val="20"/>
                <w:lang w:val="bg-BG"/>
              </w:rPr>
            </w:pPr>
          </w:p>
        </w:tc>
        <w:tc>
          <w:tcPr>
            <w:tcW w:w="289" w:type="pct"/>
            <w:shd w:val="clear" w:color="auto" w:fill="auto"/>
            <w:vAlign w:val="center"/>
          </w:tcPr>
          <w:p w14:paraId="4D73F290" w14:textId="77777777" w:rsidR="004F373F" w:rsidRPr="008741AF" w:rsidRDefault="004F373F">
            <w:pPr>
              <w:spacing w:after="0" w:line="240" w:lineRule="auto"/>
              <w:jc w:val="both"/>
              <w:rPr>
                <w:b/>
                <w:sz w:val="20"/>
                <w:szCs w:val="20"/>
                <w:lang w:val="bg-BG"/>
              </w:rPr>
            </w:pPr>
            <w:r w:rsidRPr="008741AF">
              <w:rPr>
                <w:b/>
                <w:sz w:val="20"/>
                <w:szCs w:val="20"/>
                <w:lang w:val="bg-BG"/>
              </w:rPr>
              <w:t>Min</w:t>
            </w:r>
          </w:p>
        </w:tc>
        <w:tc>
          <w:tcPr>
            <w:tcW w:w="327" w:type="pct"/>
            <w:shd w:val="clear" w:color="auto" w:fill="auto"/>
            <w:vAlign w:val="center"/>
          </w:tcPr>
          <w:p w14:paraId="742D6E07" w14:textId="77777777" w:rsidR="004F373F" w:rsidRPr="008741AF" w:rsidRDefault="004F373F">
            <w:pPr>
              <w:spacing w:after="0" w:line="240" w:lineRule="auto"/>
              <w:jc w:val="both"/>
              <w:rPr>
                <w:b/>
                <w:sz w:val="20"/>
                <w:szCs w:val="20"/>
                <w:lang w:val="bg-BG"/>
              </w:rPr>
            </w:pPr>
            <w:r w:rsidRPr="008741AF">
              <w:rPr>
                <w:b/>
                <w:sz w:val="20"/>
                <w:szCs w:val="20"/>
                <w:lang w:val="bg-BG"/>
              </w:rPr>
              <w:t>Max</w:t>
            </w:r>
          </w:p>
        </w:tc>
        <w:tc>
          <w:tcPr>
            <w:tcW w:w="321" w:type="pct"/>
            <w:vMerge/>
            <w:shd w:val="clear" w:color="auto" w:fill="auto"/>
            <w:vAlign w:val="center"/>
          </w:tcPr>
          <w:p w14:paraId="0DE2FC14" w14:textId="77777777" w:rsidR="004F373F" w:rsidRPr="008741AF" w:rsidRDefault="004F373F">
            <w:pPr>
              <w:spacing w:after="0" w:line="240" w:lineRule="auto"/>
              <w:jc w:val="both"/>
              <w:rPr>
                <w:b/>
                <w:sz w:val="20"/>
                <w:szCs w:val="20"/>
                <w:lang w:val="bg-BG"/>
              </w:rPr>
            </w:pPr>
          </w:p>
        </w:tc>
        <w:tc>
          <w:tcPr>
            <w:tcW w:w="312" w:type="pct"/>
            <w:vMerge/>
            <w:shd w:val="clear" w:color="auto" w:fill="auto"/>
            <w:vAlign w:val="center"/>
          </w:tcPr>
          <w:p w14:paraId="57ED56B8" w14:textId="77777777" w:rsidR="004F373F" w:rsidRPr="008741AF" w:rsidRDefault="004F373F">
            <w:pPr>
              <w:spacing w:after="0" w:line="240" w:lineRule="auto"/>
              <w:jc w:val="both"/>
              <w:rPr>
                <w:b/>
                <w:sz w:val="20"/>
                <w:szCs w:val="20"/>
                <w:lang w:val="bg-BG"/>
              </w:rPr>
            </w:pPr>
          </w:p>
        </w:tc>
        <w:tc>
          <w:tcPr>
            <w:tcW w:w="454" w:type="pct"/>
            <w:vMerge/>
            <w:shd w:val="clear" w:color="auto" w:fill="auto"/>
            <w:vAlign w:val="center"/>
          </w:tcPr>
          <w:p w14:paraId="4724A750" w14:textId="77777777" w:rsidR="004F373F" w:rsidRPr="008741AF" w:rsidRDefault="004F373F">
            <w:pPr>
              <w:spacing w:after="0" w:line="240" w:lineRule="auto"/>
              <w:jc w:val="both"/>
              <w:rPr>
                <w:b/>
                <w:sz w:val="20"/>
                <w:szCs w:val="20"/>
                <w:lang w:val="bg-BG"/>
              </w:rPr>
            </w:pPr>
          </w:p>
        </w:tc>
        <w:tc>
          <w:tcPr>
            <w:tcW w:w="514" w:type="pct"/>
            <w:shd w:val="clear" w:color="auto" w:fill="auto"/>
            <w:vAlign w:val="center"/>
          </w:tcPr>
          <w:p w14:paraId="64337310" w14:textId="77777777" w:rsidR="004F373F" w:rsidRPr="008741AF" w:rsidRDefault="004F373F">
            <w:pPr>
              <w:spacing w:after="0" w:line="240" w:lineRule="auto"/>
              <w:jc w:val="both"/>
              <w:rPr>
                <w:b/>
                <w:sz w:val="20"/>
                <w:szCs w:val="20"/>
                <w:lang w:val="bg-BG"/>
              </w:rPr>
            </w:pPr>
            <w:r w:rsidRPr="008741AF">
              <w:rPr>
                <w:b/>
                <w:sz w:val="20"/>
                <w:szCs w:val="20"/>
                <w:lang w:val="bg-BG"/>
              </w:rPr>
              <w:t>Pop.</w:t>
            </w:r>
          </w:p>
        </w:tc>
        <w:tc>
          <w:tcPr>
            <w:tcW w:w="336" w:type="pct"/>
            <w:shd w:val="clear" w:color="auto" w:fill="auto"/>
            <w:vAlign w:val="center"/>
          </w:tcPr>
          <w:p w14:paraId="24D22633" w14:textId="77777777" w:rsidR="004F373F" w:rsidRPr="008741AF" w:rsidRDefault="004F373F">
            <w:pPr>
              <w:spacing w:after="0" w:line="240" w:lineRule="auto"/>
              <w:jc w:val="both"/>
              <w:rPr>
                <w:b/>
                <w:sz w:val="20"/>
                <w:szCs w:val="20"/>
                <w:lang w:val="bg-BG"/>
              </w:rPr>
            </w:pPr>
            <w:r w:rsidRPr="008741AF">
              <w:rPr>
                <w:b/>
                <w:sz w:val="20"/>
                <w:szCs w:val="20"/>
                <w:lang w:val="bg-BG"/>
              </w:rPr>
              <w:t>Con.</w:t>
            </w:r>
          </w:p>
        </w:tc>
        <w:tc>
          <w:tcPr>
            <w:tcW w:w="282" w:type="pct"/>
            <w:shd w:val="clear" w:color="auto" w:fill="auto"/>
            <w:vAlign w:val="center"/>
          </w:tcPr>
          <w:p w14:paraId="2D102FE5" w14:textId="77777777" w:rsidR="004F373F" w:rsidRPr="008741AF" w:rsidRDefault="004F373F">
            <w:pPr>
              <w:spacing w:after="0" w:line="240" w:lineRule="auto"/>
              <w:jc w:val="both"/>
              <w:rPr>
                <w:b/>
                <w:sz w:val="20"/>
                <w:szCs w:val="20"/>
                <w:lang w:val="bg-BG"/>
              </w:rPr>
            </w:pPr>
            <w:r w:rsidRPr="008741AF">
              <w:rPr>
                <w:b/>
                <w:sz w:val="20"/>
                <w:szCs w:val="20"/>
                <w:lang w:val="bg-BG"/>
              </w:rPr>
              <w:t>Iso.</w:t>
            </w:r>
          </w:p>
        </w:tc>
        <w:tc>
          <w:tcPr>
            <w:tcW w:w="311" w:type="pct"/>
            <w:shd w:val="clear" w:color="auto" w:fill="auto"/>
            <w:vAlign w:val="center"/>
          </w:tcPr>
          <w:p w14:paraId="610A34F6" w14:textId="77777777" w:rsidR="004F373F" w:rsidRPr="008741AF" w:rsidRDefault="004F373F">
            <w:pPr>
              <w:spacing w:after="0" w:line="240" w:lineRule="auto"/>
              <w:jc w:val="both"/>
              <w:rPr>
                <w:b/>
                <w:sz w:val="20"/>
                <w:szCs w:val="20"/>
                <w:lang w:val="bg-BG"/>
              </w:rPr>
            </w:pPr>
            <w:r w:rsidRPr="008741AF">
              <w:rPr>
                <w:b/>
                <w:sz w:val="20"/>
                <w:szCs w:val="20"/>
                <w:lang w:val="bg-BG"/>
              </w:rPr>
              <w:t>Glo.</w:t>
            </w:r>
          </w:p>
        </w:tc>
      </w:tr>
      <w:tr w:rsidR="008741AF" w:rsidRPr="00D23612" w14:paraId="1B9208B5" w14:textId="77777777" w:rsidTr="008741AF">
        <w:trPr>
          <w:jc w:val="center"/>
        </w:trPr>
        <w:tc>
          <w:tcPr>
            <w:tcW w:w="202" w:type="pct"/>
            <w:shd w:val="clear" w:color="auto" w:fill="auto"/>
            <w:vAlign w:val="center"/>
          </w:tcPr>
          <w:p w14:paraId="675B1C62" w14:textId="77777777" w:rsidR="004F373F" w:rsidRPr="008741AF" w:rsidRDefault="004F373F">
            <w:pPr>
              <w:spacing w:after="0" w:line="240" w:lineRule="auto"/>
              <w:jc w:val="both"/>
              <w:rPr>
                <w:sz w:val="20"/>
                <w:szCs w:val="20"/>
                <w:lang w:val="bg-BG"/>
              </w:rPr>
            </w:pPr>
            <w:r w:rsidRPr="008741AF">
              <w:rPr>
                <w:sz w:val="20"/>
                <w:szCs w:val="20"/>
                <w:lang w:val="bg-BG"/>
              </w:rPr>
              <w:t>В</w:t>
            </w:r>
          </w:p>
        </w:tc>
        <w:tc>
          <w:tcPr>
            <w:tcW w:w="358" w:type="pct"/>
            <w:shd w:val="clear" w:color="auto" w:fill="auto"/>
            <w:vAlign w:val="center"/>
          </w:tcPr>
          <w:p w14:paraId="2D5CC939" w14:textId="77777777" w:rsidR="004F373F" w:rsidRPr="008741AF" w:rsidRDefault="004F373F">
            <w:pPr>
              <w:spacing w:after="0" w:line="240" w:lineRule="auto"/>
              <w:jc w:val="both"/>
              <w:rPr>
                <w:sz w:val="20"/>
                <w:szCs w:val="20"/>
              </w:rPr>
            </w:pPr>
            <w:r w:rsidRPr="008741AF">
              <w:rPr>
                <w:sz w:val="20"/>
                <w:szCs w:val="20"/>
                <w:lang w:val="bg-BG"/>
              </w:rPr>
              <w:t>A13</w:t>
            </w:r>
            <w:r w:rsidRPr="008741AF">
              <w:rPr>
                <w:sz w:val="20"/>
                <w:szCs w:val="20"/>
              </w:rPr>
              <w:t>6</w:t>
            </w:r>
          </w:p>
        </w:tc>
        <w:tc>
          <w:tcPr>
            <w:tcW w:w="629" w:type="pct"/>
            <w:shd w:val="clear" w:color="auto" w:fill="auto"/>
            <w:vAlign w:val="center"/>
          </w:tcPr>
          <w:p w14:paraId="5BA05F94" w14:textId="77777777" w:rsidR="004F373F" w:rsidRPr="008741AF" w:rsidRDefault="004F373F">
            <w:pPr>
              <w:spacing w:after="0" w:line="240" w:lineRule="auto"/>
              <w:jc w:val="both"/>
              <w:rPr>
                <w:i/>
                <w:sz w:val="20"/>
                <w:szCs w:val="20"/>
                <w:lang w:val="bg-BG"/>
              </w:rPr>
            </w:pPr>
            <w:r w:rsidRPr="008741AF">
              <w:rPr>
                <w:i/>
                <w:sz w:val="20"/>
                <w:szCs w:val="20"/>
                <w:lang w:val="bg-BG"/>
              </w:rPr>
              <w:t>Charadrius dubius</w:t>
            </w:r>
          </w:p>
        </w:tc>
        <w:tc>
          <w:tcPr>
            <w:tcW w:w="176" w:type="pct"/>
            <w:shd w:val="clear" w:color="auto" w:fill="auto"/>
            <w:vAlign w:val="center"/>
          </w:tcPr>
          <w:p w14:paraId="327FA2BC" w14:textId="77777777" w:rsidR="004F373F" w:rsidRPr="008741AF" w:rsidRDefault="004F373F">
            <w:pPr>
              <w:spacing w:after="0" w:line="240" w:lineRule="auto"/>
              <w:jc w:val="both"/>
              <w:rPr>
                <w:sz w:val="20"/>
                <w:szCs w:val="20"/>
                <w:lang w:val="bg-BG"/>
              </w:rPr>
            </w:pPr>
          </w:p>
        </w:tc>
        <w:tc>
          <w:tcPr>
            <w:tcW w:w="260" w:type="pct"/>
            <w:shd w:val="clear" w:color="auto" w:fill="auto"/>
            <w:vAlign w:val="center"/>
          </w:tcPr>
          <w:p w14:paraId="6592C456" w14:textId="77777777" w:rsidR="004F373F" w:rsidRPr="008741AF" w:rsidRDefault="004F373F">
            <w:pPr>
              <w:spacing w:after="0" w:line="240" w:lineRule="auto"/>
              <w:jc w:val="both"/>
              <w:rPr>
                <w:b/>
                <w:sz w:val="20"/>
                <w:szCs w:val="20"/>
                <w:lang w:val="bg-BG"/>
              </w:rPr>
            </w:pPr>
          </w:p>
        </w:tc>
        <w:tc>
          <w:tcPr>
            <w:tcW w:w="231" w:type="pct"/>
            <w:gridSpan w:val="2"/>
            <w:shd w:val="clear" w:color="auto" w:fill="auto"/>
            <w:vAlign w:val="center"/>
          </w:tcPr>
          <w:p w14:paraId="4A83005E" w14:textId="77777777" w:rsidR="004F373F" w:rsidRPr="008741AF" w:rsidRDefault="004F373F">
            <w:pPr>
              <w:spacing w:after="0" w:line="240" w:lineRule="auto"/>
              <w:jc w:val="both"/>
              <w:rPr>
                <w:sz w:val="20"/>
                <w:szCs w:val="20"/>
              </w:rPr>
            </w:pPr>
            <w:r w:rsidRPr="008741AF">
              <w:rPr>
                <w:sz w:val="20"/>
                <w:szCs w:val="20"/>
              </w:rPr>
              <w:t>c</w:t>
            </w:r>
          </w:p>
        </w:tc>
        <w:tc>
          <w:tcPr>
            <w:tcW w:w="289" w:type="pct"/>
            <w:shd w:val="clear" w:color="auto" w:fill="auto"/>
            <w:vAlign w:val="center"/>
          </w:tcPr>
          <w:p w14:paraId="1EB1E9EC" w14:textId="77777777" w:rsidR="004F373F" w:rsidRPr="008741AF" w:rsidRDefault="004F373F">
            <w:pPr>
              <w:spacing w:after="0" w:line="240" w:lineRule="auto"/>
              <w:jc w:val="both"/>
              <w:rPr>
                <w:sz w:val="20"/>
                <w:szCs w:val="20"/>
              </w:rPr>
            </w:pPr>
            <w:r w:rsidRPr="008741AF">
              <w:rPr>
                <w:sz w:val="20"/>
                <w:szCs w:val="20"/>
              </w:rPr>
              <w:t>1</w:t>
            </w:r>
          </w:p>
        </w:tc>
        <w:tc>
          <w:tcPr>
            <w:tcW w:w="327" w:type="pct"/>
            <w:shd w:val="clear" w:color="auto" w:fill="auto"/>
            <w:vAlign w:val="center"/>
          </w:tcPr>
          <w:p w14:paraId="2A67B90F" w14:textId="77777777" w:rsidR="004F373F" w:rsidRPr="008741AF" w:rsidRDefault="004F373F">
            <w:pPr>
              <w:spacing w:after="0" w:line="240" w:lineRule="auto"/>
              <w:jc w:val="both"/>
              <w:rPr>
                <w:sz w:val="20"/>
                <w:szCs w:val="20"/>
              </w:rPr>
            </w:pPr>
            <w:r w:rsidRPr="008741AF">
              <w:rPr>
                <w:color w:val="FF0000"/>
                <w:sz w:val="20"/>
                <w:szCs w:val="20"/>
              </w:rPr>
              <w:t>15</w:t>
            </w:r>
          </w:p>
        </w:tc>
        <w:tc>
          <w:tcPr>
            <w:tcW w:w="321" w:type="pct"/>
            <w:shd w:val="clear" w:color="auto" w:fill="auto"/>
            <w:vAlign w:val="center"/>
          </w:tcPr>
          <w:p w14:paraId="6833425F" w14:textId="77777777" w:rsidR="004F373F" w:rsidRPr="008741AF" w:rsidRDefault="004F373F">
            <w:pPr>
              <w:spacing w:after="0" w:line="240" w:lineRule="auto"/>
              <w:jc w:val="both"/>
              <w:rPr>
                <w:sz w:val="20"/>
                <w:szCs w:val="20"/>
              </w:rPr>
            </w:pPr>
            <w:r w:rsidRPr="008741AF">
              <w:rPr>
                <w:sz w:val="20"/>
                <w:szCs w:val="20"/>
              </w:rPr>
              <w:t>i</w:t>
            </w:r>
          </w:p>
        </w:tc>
        <w:tc>
          <w:tcPr>
            <w:tcW w:w="312" w:type="pct"/>
            <w:shd w:val="clear" w:color="auto" w:fill="auto"/>
            <w:vAlign w:val="center"/>
          </w:tcPr>
          <w:p w14:paraId="1186331F" w14:textId="77777777" w:rsidR="004F373F" w:rsidRPr="008741AF" w:rsidRDefault="004F373F">
            <w:pPr>
              <w:spacing w:after="0" w:line="240" w:lineRule="auto"/>
              <w:jc w:val="both"/>
              <w:rPr>
                <w:sz w:val="20"/>
                <w:szCs w:val="20"/>
              </w:rPr>
            </w:pPr>
          </w:p>
        </w:tc>
        <w:tc>
          <w:tcPr>
            <w:tcW w:w="454" w:type="pct"/>
            <w:shd w:val="clear" w:color="auto" w:fill="auto"/>
            <w:vAlign w:val="center"/>
          </w:tcPr>
          <w:p w14:paraId="6463E25C" w14:textId="77777777" w:rsidR="004F373F" w:rsidRPr="008741AF" w:rsidRDefault="004F373F">
            <w:pPr>
              <w:spacing w:after="0" w:line="240" w:lineRule="auto"/>
              <w:jc w:val="both"/>
              <w:rPr>
                <w:sz w:val="20"/>
                <w:szCs w:val="20"/>
              </w:rPr>
            </w:pPr>
            <w:r w:rsidRPr="008741AF">
              <w:rPr>
                <w:sz w:val="20"/>
                <w:szCs w:val="20"/>
              </w:rPr>
              <w:t>G</w:t>
            </w:r>
          </w:p>
        </w:tc>
        <w:tc>
          <w:tcPr>
            <w:tcW w:w="514" w:type="pct"/>
            <w:shd w:val="clear" w:color="auto" w:fill="auto"/>
            <w:vAlign w:val="center"/>
          </w:tcPr>
          <w:p w14:paraId="66EFC2CE" w14:textId="77777777" w:rsidR="004F373F" w:rsidRPr="008741AF" w:rsidRDefault="004F373F">
            <w:pPr>
              <w:spacing w:after="0" w:line="240" w:lineRule="auto"/>
              <w:jc w:val="both"/>
              <w:rPr>
                <w:sz w:val="20"/>
                <w:szCs w:val="20"/>
              </w:rPr>
            </w:pPr>
            <w:r w:rsidRPr="008741AF">
              <w:rPr>
                <w:sz w:val="20"/>
                <w:szCs w:val="20"/>
              </w:rPr>
              <w:t>C</w:t>
            </w:r>
          </w:p>
        </w:tc>
        <w:tc>
          <w:tcPr>
            <w:tcW w:w="336" w:type="pct"/>
            <w:shd w:val="clear" w:color="auto" w:fill="auto"/>
            <w:vAlign w:val="center"/>
          </w:tcPr>
          <w:p w14:paraId="17113B72" w14:textId="77777777" w:rsidR="004F373F" w:rsidRPr="008741AF" w:rsidRDefault="004F373F">
            <w:pPr>
              <w:spacing w:after="0" w:line="240" w:lineRule="auto"/>
              <w:jc w:val="both"/>
              <w:rPr>
                <w:sz w:val="20"/>
                <w:szCs w:val="20"/>
              </w:rPr>
            </w:pPr>
            <w:r w:rsidRPr="008741AF">
              <w:rPr>
                <w:sz w:val="20"/>
                <w:szCs w:val="20"/>
              </w:rPr>
              <w:t>B</w:t>
            </w:r>
          </w:p>
        </w:tc>
        <w:tc>
          <w:tcPr>
            <w:tcW w:w="282" w:type="pct"/>
            <w:shd w:val="clear" w:color="auto" w:fill="auto"/>
            <w:vAlign w:val="center"/>
          </w:tcPr>
          <w:p w14:paraId="0B223964" w14:textId="77777777" w:rsidR="004F373F" w:rsidRPr="008741AF" w:rsidRDefault="004F373F">
            <w:pPr>
              <w:spacing w:after="0" w:line="240" w:lineRule="auto"/>
              <w:jc w:val="both"/>
              <w:rPr>
                <w:sz w:val="20"/>
                <w:szCs w:val="20"/>
              </w:rPr>
            </w:pPr>
            <w:r w:rsidRPr="008741AF">
              <w:rPr>
                <w:sz w:val="20"/>
                <w:szCs w:val="20"/>
              </w:rPr>
              <w:t>C</w:t>
            </w:r>
          </w:p>
        </w:tc>
        <w:tc>
          <w:tcPr>
            <w:tcW w:w="311" w:type="pct"/>
            <w:shd w:val="clear" w:color="auto" w:fill="auto"/>
            <w:vAlign w:val="center"/>
          </w:tcPr>
          <w:p w14:paraId="3B0074EA" w14:textId="77777777" w:rsidR="004F373F" w:rsidRPr="008741AF" w:rsidRDefault="004F373F">
            <w:pPr>
              <w:spacing w:after="0" w:line="240" w:lineRule="auto"/>
              <w:jc w:val="both"/>
              <w:rPr>
                <w:sz w:val="20"/>
                <w:szCs w:val="20"/>
              </w:rPr>
            </w:pPr>
            <w:r w:rsidRPr="008741AF">
              <w:rPr>
                <w:sz w:val="20"/>
                <w:szCs w:val="20"/>
              </w:rPr>
              <w:t>C</w:t>
            </w:r>
          </w:p>
        </w:tc>
      </w:tr>
      <w:tr w:rsidR="008741AF" w:rsidRPr="00D23612" w14:paraId="2DEB727C" w14:textId="77777777" w:rsidTr="008741AF">
        <w:trPr>
          <w:jc w:val="center"/>
        </w:trPr>
        <w:tc>
          <w:tcPr>
            <w:tcW w:w="202" w:type="pct"/>
            <w:shd w:val="clear" w:color="auto" w:fill="auto"/>
            <w:vAlign w:val="center"/>
          </w:tcPr>
          <w:p w14:paraId="4C64B71C" w14:textId="77777777" w:rsidR="004F373F" w:rsidRPr="008741AF" w:rsidRDefault="004F373F">
            <w:pPr>
              <w:spacing w:after="0" w:line="240" w:lineRule="auto"/>
              <w:jc w:val="both"/>
              <w:rPr>
                <w:color w:val="FF0000"/>
                <w:sz w:val="20"/>
                <w:szCs w:val="20"/>
                <w:lang w:val="bg-BG"/>
              </w:rPr>
            </w:pPr>
            <w:r w:rsidRPr="008741AF">
              <w:rPr>
                <w:color w:val="FF0000"/>
                <w:sz w:val="20"/>
                <w:szCs w:val="20"/>
                <w:lang w:val="bg-BG"/>
              </w:rPr>
              <w:t>В</w:t>
            </w:r>
          </w:p>
        </w:tc>
        <w:tc>
          <w:tcPr>
            <w:tcW w:w="358" w:type="pct"/>
            <w:shd w:val="clear" w:color="auto" w:fill="auto"/>
            <w:vAlign w:val="center"/>
          </w:tcPr>
          <w:p w14:paraId="4ED17F38" w14:textId="77777777" w:rsidR="004F373F" w:rsidRPr="008741AF" w:rsidRDefault="004F373F">
            <w:pPr>
              <w:spacing w:after="0" w:line="240" w:lineRule="auto"/>
              <w:jc w:val="both"/>
              <w:rPr>
                <w:color w:val="FF0000"/>
                <w:sz w:val="20"/>
                <w:szCs w:val="20"/>
              </w:rPr>
            </w:pPr>
            <w:r w:rsidRPr="008741AF">
              <w:rPr>
                <w:color w:val="FF0000"/>
                <w:sz w:val="20"/>
                <w:szCs w:val="20"/>
                <w:lang w:val="bg-BG"/>
              </w:rPr>
              <w:t>A13</w:t>
            </w:r>
            <w:r w:rsidRPr="008741AF">
              <w:rPr>
                <w:color w:val="FF0000"/>
                <w:sz w:val="20"/>
                <w:szCs w:val="20"/>
              </w:rPr>
              <w:t>6</w:t>
            </w:r>
          </w:p>
        </w:tc>
        <w:tc>
          <w:tcPr>
            <w:tcW w:w="629" w:type="pct"/>
            <w:shd w:val="clear" w:color="auto" w:fill="auto"/>
            <w:vAlign w:val="center"/>
          </w:tcPr>
          <w:p w14:paraId="560A5D36" w14:textId="77777777" w:rsidR="004F373F" w:rsidRPr="008741AF" w:rsidRDefault="004F373F">
            <w:pPr>
              <w:spacing w:after="0" w:line="240" w:lineRule="auto"/>
              <w:jc w:val="both"/>
              <w:rPr>
                <w:i/>
                <w:color w:val="FF0000"/>
                <w:sz w:val="20"/>
                <w:szCs w:val="20"/>
                <w:lang w:val="bg-BG"/>
              </w:rPr>
            </w:pPr>
            <w:r w:rsidRPr="008741AF">
              <w:rPr>
                <w:i/>
                <w:color w:val="FF0000"/>
                <w:sz w:val="20"/>
                <w:szCs w:val="20"/>
                <w:lang w:val="bg-BG"/>
              </w:rPr>
              <w:t>Charadrius dubius</w:t>
            </w:r>
          </w:p>
        </w:tc>
        <w:tc>
          <w:tcPr>
            <w:tcW w:w="176" w:type="pct"/>
            <w:shd w:val="clear" w:color="auto" w:fill="auto"/>
            <w:vAlign w:val="center"/>
          </w:tcPr>
          <w:p w14:paraId="66A6C099" w14:textId="77777777" w:rsidR="004F373F" w:rsidRPr="008741AF" w:rsidRDefault="004F373F">
            <w:pPr>
              <w:spacing w:after="0" w:line="240" w:lineRule="auto"/>
              <w:jc w:val="both"/>
              <w:rPr>
                <w:color w:val="FF0000"/>
                <w:sz w:val="20"/>
                <w:szCs w:val="20"/>
                <w:lang w:val="bg-BG"/>
              </w:rPr>
            </w:pPr>
          </w:p>
        </w:tc>
        <w:tc>
          <w:tcPr>
            <w:tcW w:w="260" w:type="pct"/>
            <w:shd w:val="clear" w:color="auto" w:fill="auto"/>
            <w:vAlign w:val="center"/>
          </w:tcPr>
          <w:p w14:paraId="2637A193" w14:textId="77777777" w:rsidR="004F373F" w:rsidRPr="008741AF" w:rsidRDefault="004F373F">
            <w:pPr>
              <w:spacing w:after="0" w:line="240" w:lineRule="auto"/>
              <w:jc w:val="both"/>
              <w:rPr>
                <w:color w:val="FF0000"/>
                <w:sz w:val="20"/>
                <w:szCs w:val="20"/>
                <w:lang w:val="bg-BG"/>
              </w:rPr>
            </w:pPr>
          </w:p>
        </w:tc>
        <w:tc>
          <w:tcPr>
            <w:tcW w:w="231" w:type="pct"/>
            <w:gridSpan w:val="2"/>
            <w:shd w:val="clear" w:color="auto" w:fill="auto"/>
            <w:vAlign w:val="center"/>
          </w:tcPr>
          <w:p w14:paraId="3F3E3EC6" w14:textId="77777777" w:rsidR="004F373F" w:rsidRPr="008741AF" w:rsidRDefault="004F373F">
            <w:pPr>
              <w:spacing w:after="0" w:line="240" w:lineRule="auto"/>
              <w:jc w:val="both"/>
              <w:rPr>
                <w:color w:val="FF0000"/>
                <w:sz w:val="20"/>
                <w:szCs w:val="20"/>
              </w:rPr>
            </w:pPr>
            <w:r w:rsidRPr="008741AF">
              <w:rPr>
                <w:color w:val="FF0000"/>
                <w:sz w:val="20"/>
                <w:szCs w:val="20"/>
              </w:rPr>
              <w:t>r</w:t>
            </w:r>
          </w:p>
        </w:tc>
        <w:tc>
          <w:tcPr>
            <w:tcW w:w="289" w:type="pct"/>
            <w:shd w:val="clear" w:color="auto" w:fill="auto"/>
            <w:vAlign w:val="center"/>
          </w:tcPr>
          <w:p w14:paraId="51FAF883" w14:textId="77777777" w:rsidR="004F373F" w:rsidRPr="008741AF" w:rsidRDefault="004F373F">
            <w:pPr>
              <w:spacing w:after="0" w:line="240" w:lineRule="auto"/>
              <w:jc w:val="both"/>
              <w:rPr>
                <w:color w:val="FF0000"/>
                <w:sz w:val="20"/>
                <w:szCs w:val="20"/>
              </w:rPr>
            </w:pPr>
            <w:r w:rsidRPr="008741AF">
              <w:rPr>
                <w:color w:val="FF0000"/>
                <w:sz w:val="20"/>
                <w:szCs w:val="20"/>
              </w:rPr>
              <w:t>2</w:t>
            </w:r>
          </w:p>
        </w:tc>
        <w:tc>
          <w:tcPr>
            <w:tcW w:w="327" w:type="pct"/>
            <w:shd w:val="clear" w:color="auto" w:fill="auto"/>
            <w:vAlign w:val="center"/>
          </w:tcPr>
          <w:p w14:paraId="241C977A" w14:textId="77777777" w:rsidR="004F373F" w:rsidRPr="008741AF" w:rsidRDefault="004F373F">
            <w:pPr>
              <w:spacing w:after="0" w:line="240" w:lineRule="auto"/>
              <w:jc w:val="both"/>
              <w:rPr>
                <w:color w:val="FF0000"/>
                <w:sz w:val="20"/>
                <w:szCs w:val="20"/>
              </w:rPr>
            </w:pPr>
            <w:r w:rsidRPr="008741AF">
              <w:rPr>
                <w:color w:val="FF0000"/>
                <w:sz w:val="20"/>
                <w:szCs w:val="20"/>
              </w:rPr>
              <w:t>4</w:t>
            </w:r>
          </w:p>
        </w:tc>
        <w:tc>
          <w:tcPr>
            <w:tcW w:w="321" w:type="pct"/>
            <w:shd w:val="clear" w:color="auto" w:fill="auto"/>
            <w:vAlign w:val="center"/>
          </w:tcPr>
          <w:p w14:paraId="77EBEDA5" w14:textId="77777777" w:rsidR="004F373F" w:rsidRPr="008741AF" w:rsidRDefault="004F373F">
            <w:pPr>
              <w:spacing w:after="0" w:line="240" w:lineRule="auto"/>
              <w:jc w:val="both"/>
              <w:rPr>
                <w:color w:val="FF0000"/>
                <w:sz w:val="20"/>
                <w:szCs w:val="20"/>
              </w:rPr>
            </w:pPr>
            <w:r w:rsidRPr="008741AF">
              <w:rPr>
                <w:color w:val="FF0000"/>
                <w:sz w:val="20"/>
                <w:szCs w:val="20"/>
              </w:rPr>
              <w:t>p</w:t>
            </w:r>
          </w:p>
        </w:tc>
        <w:tc>
          <w:tcPr>
            <w:tcW w:w="312" w:type="pct"/>
            <w:shd w:val="clear" w:color="auto" w:fill="auto"/>
            <w:vAlign w:val="center"/>
          </w:tcPr>
          <w:p w14:paraId="3108DA57" w14:textId="77777777" w:rsidR="004F373F" w:rsidRPr="008741AF" w:rsidRDefault="004F373F">
            <w:pPr>
              <w:spacing w:after="0" w:line="240" w:lineRule="auto"/>
              <w:jc w:val="both"/>
              <w:rPr>
                <w:color w:val="FF0000"/>
                <w:sz w:val="20"/>
                <w:szCs w:val="20"/>
              </w:rPr>
            </w:pPr>
          </w:p>
        </w:tc>
        <w:tc>
          <w:tcPr>
            <w:tcW w:w="454" w:type="pct"/>
            <w:shd w:val="clear" w:color="auto" w:fill="auto"/>
            <w:vAlign w:val="center"/>
          </w:tcPr>
          <w:p w14:paraId="3BACF7C6" w14:textId="77777777" w:rsidR="004F373F" w:rsidRPr="008741AF" w:rsidRDefault="004F373F">
            <w:pPr>
              <w:spacing w:after="0" w:line="240" w:lineRule="auto"/>
              <w:jc w:val="both"/>
              <w:rPr>
                <w:color w:val="FF0000"/>
                <w:sz w:val="20"/>
                <w:szCs w:val="20"/>
              </w:rPr>
            </w:pPr>
            <w:r w:rsidRPr="008741AF">
              <w:rPr>
                <w:color w:val="FF0000"/>
                <w:sz w:val="20"/>
                <w:szCs w:val="20"/>
              </w:rPr>
              <w:t>G</w:t>
            </w:r>
          </w:p>
        </w:tc>
        <w:tc>
          <w:tcPr>
            <w:tcW w:w="514" w:type="pct"/>
            <w:shd w:val="clear" w:color="auto" w:fill="auto"/>
            <w:vAlign w:val="center"/>
          </w:tcPr>
          <w:p w14:paraId="75AA3B4C" w14:textId="77777777" w:rsidR="004F373F" w:rsidRPr="008741AF" w:rsidRDefault="004F373F">
            <w:pPr>
              <w:spacing w:after="0" w:line="240" w:lineRule="auto"/>
              <w:jc w:val="both"/>
              <w:rPr>
                <w:color w:val="FF0000"/>
                <w:sz w:val="20"/>
                <w:szCs w:val="20"/>
              </w:rPr>
            </w:pPr>
            <w:r w:rsidRPr="008741AF">
              <w:rPr>
                <w:color w:val="FF0000"/>
                <w:sz w:val="20"/>
                <w:szCs w:val="20"/>
              </w:rPr>
              <w:t>C</w:t>
            </w:r>
          </w:p>
        </w:tc>
        <w:tc>
          <w:tcPr>
            <w:tcW w:w="336" w:type="pct"/>
            <w:shd w:val="clear" w:color="auto" w:fill="auto"/>
            <w:vAlign w:val="center"/>
          </w:tcPr>
          <w:p w14:paraId="1EB1C0AE" w14:textId="77777777" w:rsidR="004F373F" w:rsidRPr="008741AF" w:rsidRDefault="004F373F">
            <w:pPr>
              <w:spacing w:after="0" w:line="240" w:lineRule="auto"/>
              <w:jc w:val="both"/>
              <w:rPr>
                <w:color w:val="FF0000"/>
                <w:sz w:val="20"/>
                <w:szCs w:val="20"/>
              </w:rPr>
            </w:pPr>
            <w:r w:rsidRPr="008741AF">
              <w:rPr>
                <w:color w:val="FF0000"/>
                <w:sz w:val="20"/>
                <w:szCs w:val="20"/>
              </w:rPr>
              <w:t>B</w:t>
            </w:r>
          </w:p>
        </w:tc>
        <w:tc>
          <w:tcPr>
            <w:tcW w:w="282" w:type="pct"/>
            <w:shd w:val="clear" w:color="auto" w:fill="auto"/>
            <w:vAlign w:val="center"/>
          </w:tcPr>
          <w:p w14:paraId="2439A69C" w14:textId="77777777" w:rsidR="004F373F" w:rsidRPr="008741AF" w:rsidRDefault="004F373F">
            <w:pPr>
              <w:spacing w:after="0" w:line="240" w:lineRule="auto"/>
              <w:jc w:val="both"/>
              <w:rPr>
                <w:color w:val="FF0000"/>
                <w:sz w:val="20"/>
                <w:szCs w:val="20"/>
              </w:rPr>
            </w:pPr>
            <w:r w:rsidRPr="008741AF">
              <w:rPr>
                <w:color w:val="FF0000"/>
                <w:sz w:val="20"/>
                <w:szCs w:val="20"/>
              </w:rPr>
              <w:t>C</w:t>
            </w:r>
          </w:p>
        </w:tc>
        <w:tc>
          <w:tcPr>
            <w:tcW w:w="311" w:type="pct"/>
            <w:shd w:val="clear" w:color="auto" w:fill="auto"/>
            <w:vAlign w:val="center"/>
          </w:tcPr>
          <w:p w14:paraId="52B96884" w14:textId="77777777" w:rsidR="004F373F" w:rsidRPr="008741AF" w:rsidRDefault="004F373F">
            <w:pPr>
              <w:spacing w:after="0" w:line="240" w:lineRule="auto"/>
              <w:jc w:val="both"/>
              <w:rPr>
                <w:color w:val="FF0000"/>
                <w:sz w:val="20"/>
                <w:szCs w:val="20"/>
              </w:rPr>
            </w:pPr>
            <w:r w:rsidRPr="008741AF">
              <w:rPr>
                <w:color w:val="FF0000"/>
                <w:sz w:val="20"/>
                <w:szCs w:val="20"/>
              </w:rPr>
              <w:t>C</w:t>
            </w:r>
          </w:p>
        </w:tc>
      </w:tr>
      <w:tr w:rsidR="008741AF" w:rsidRPr="00D23612" w14:paraId="3EA832BE" w14:textId="77777777" w:rsidTr="008741AF">
        <w:trPr>
          <w:jc w:val="center"/>
        </w:trPr>
        <w:tc>
          <w:tcPr>
            <w:tcW w:w="202" w:type="pct"/>
            <w:shd w:val="clear" w:color="auto" w:fill="auto"/>
            <w:vAlign w:val="center"/>
          </w:tcPr>
          <w:p w14:paraId="3C93D36B" w14:textId="77777777" w:rsidR="004F373F" w:rsidRPr="008741AF" w:rsidRDefault="004F373F">
            <w:pPr>
              <w:spacing w:after="0" w:line="240" w:lineRule="auto"/>
              <w:jc w:val="both"/>
              <w:rPr>
                <w:sz w:val="20"/>
                <w:szCs w:val="20"/>
                <w:lang w:val="bg-BG"/>
              </w:rPr>
            </w:pPr>
            <w:r w:rsidRPr="008741AF">
              <w:rPr>
                <w:sz w:val="20"/>
                <w:szCs w:val="20"/>
                <w:lang w:val="bg-BG"/>
              </w:rPr>
              <w:t>В</w:t>
            </w:r>
          </w:p>
        </w:tc>
        <w:tc>
          <w:tcPr>
            <w:tcW w:w="358" w:type="pct"/>
            <w:shd w:val="clear" w:color="auto" w:fill="auto"/>
            <w:vAlign w:val="center"/>
          </w:tcPr>
          <w:p w14:paraId="0E227795" w14:textId="77777777" w:rsidR="004F373F" w:rsidRPr="008741AF" w:rsidRDefault="004F373F">
            <w:pPr>
              <w:spacing w:after="0" w:line="240" w:lineRule="auto"/>
              <w:jc w:val="both"/>
              <w:rPr>
                <w:sz w:val="20"/>
                <w:szCs w:val="20"/>
              </w:rPr>
            </w:pPr>
            <w:r w:rsidRPr="008741AF">
              <w:rPr>
                <w:sz w:val="20"/>
                <w:szCs w:val="20"/>
                <w:lang w:val="bg-BG"/>
              </w:rPr>
              <w:t>A13</w:t>
            </w:r>
            <w:r w:rsidRPr="008741AF">
              <w:rPr>
                <w:sz w:val="20"/>
                <w:szCs w:val="20"/>
              </w:rPr>
              <w:t>6</w:t>
            </w:r>
          </w:p>
        </w:tc>
        <w:tc>
          <w:tcPr>
            <w:tcW w:w="629" w:type="pct"/>
            <w:shd w:val="clear" w:color="auto" w:fill="auto"/>
            <w:vAlign w:val="center"/>
          </w:tcPr>
          <w:p w14:paraId="5B523C16" w14:textId="77777777" w:rsidR="004F373F" w:rsidRPr="008741AF" w:rsidRDefault="004F373F">
            <w:pPr>
              <w:spacing w:after="0" w:line="240" w:lineRule="auto"/>
              <w:jc w:val="both"/>
              <w:rPr>
                <w:i/>
                <w:sz w:val="20"/>
                <w:szCs w:val="20"/>
                <w:lang w:val="bg-BG"/>
              </w:rPr>
            </w:pPr>
            <w:r w:rsidRPr="008741AF">
              <w:rPr>
                <w:i/>
                <w:sz w:val="20"/>
                <w:szCs w:val="20"/>
                <w:lang w:val="bg-BG"/>
              </w:rPr>
              <w:t>Charadrius dubius</w:t>
            </w:r>
          </w:p>
        </w:tc>
        <w:tc>
          <w:tcPr>
            <w:tcW w:w="176" w:type="pct"/>
            <w:shd w:val="clear" w:color="auto" w:fill="auto"/>
            <w:vAlign w:val="center"/>
          </w:tcPr>
          <w:p w14:paraId="7CD7F13A" w14:textId="77777777" w:rsidR="004F373F" w:rsidRPr="008741AF" w:rsidRDefault="004F373F">
            <w:pPr>
              <w:spacing w:after="0" w:line="240" w:lineRule="auto"/>
              <w:jc w:val="both"/>
              <w:rPr>
                <w:sz w:val="20"/>
                <w:szCs w:val="20"/>
                <w:lang w:val="bg-BG"/>
              </w:rPr>
            </w:pPr>
          </w:p>
        </w:tc>
        <w:tc>
          <w:tcPr>
            <w:tcW w:w="260" w:type="pct"/>
            <w:shd w:val="clear" w:color="auto" w:fill="auto"/>
            <w:vAlign w:val="center"/>
          </w:tcPr>
          <w:p w14:paraId="034E4B17" w14:textId="77777777" w:rsidR="004F373F" w:rsidRPr="008741AF" w:rsidRDefault="004F373F">
            <w:pPr>
              <w:spacing w:after="0" w:line="240" w:lineRule="auto"/>
              <w:jc w:val="both"/>
              <w:rPr>
                <w:b/>
                <w:sz w:val="20"/>
                <w:szCs w:val="20"/>
                <w:lang w:val="bg-BG"/>
              </w:rPr>
            </w:pPr>
          </w:p>
        </w:tc>
        <w:tc>
          <w:tcPr>
            <w:tcW w:w="231" w:type="pct"/>
            <w:gridSpan w:val="2"/>
            <w:shd w:val="clear" w:color="auto" w:fill="auto"/>
            <w:vAlign w:val="center"/>
          </w:tcPr>
          <w:p w14:paraId="6DA35F22" w14:textId="77777777" w:rsidR="004F373F" w:rsidRPr="008741AF" w:rsidRDefault="004F373F">
            <w:pPr>
              <w:spacing w:after="0" w:line="240" w:lineRule="auto"/>
              <w:jc w:val="both"/>
              <w:rPr>
                <w:sz w:val="20"/>
                <w:szCs w:val="20"/>
              </w:rPr>
            </w:pPr>
            <w:r w:rsidRPr="008741AF">
              <w:rPr>
                <w:sz w:val="20"/>
                <w:szCs w:val="20"/>
              </w:rPr>
              <w:t>w</w:t>
            </w:r>
          </w:p>
        </w:tc>
        <w:tc>
          <w:tcPr>
            <w:tcW w:w="289" w:type="pct"/>
            <w:shd w:val="clear" w:color="auto" w:fill="auto"/>
            <w:vAlign w:val="center"/>
          </w:tcPr>
          <w:p w14:paraId="2F859AE2" w14:textId="77777777" w:rsidR="004F373F" w:rsidRPr="008741AF" w:rsidRDefault="004F373F">
            <w:pPr>
              <w:spacing w:after="0" w:line="240" w:lineRule="auto"/>
              <w:jc w:val="both"/>
              <w:rPr>
                <w:b/>
                <w:sz w:val="20"/>
                <w:szCs w:val="20"/>
                <w:lang w:val="bg-BG"/>
              </w:rPr>
            </w:pPr>
          </w:p>
        </w:tc>
        <w:tc>
          <w:tcPr>
            <w:tcW w:w="327" w:type="pct"/>
            <w:shd w:val="clear" w:color="auto" w:fill="auto"/>
            <w:vAlign w:val="center"/>
          </w:tcPr>
          <w:p w14:paraId="3393A080" w14:textId="77777777" w:rsidR="004F373F" w:rsidRPr="008741AF" w:rsidRDefault="004F373F">
            <w:pPr>
              <w:spacing w:after="0" w:line="240" w:lineRule="auto"/>
              <w:jc w:val="both"/>
              <w:rPr>
                <w:sz w:val="20"/>
                <w:szCs w:val="20"/>
              </w:rPr>
            </w:pPr>
          </w:p>
        </w:tc>
        <w:tc>
          <w:tcPr>
            <w:tcW w:w="321" w:type="pct"/>
            <w:shd w:val="clear" w:color="auto" w:fill="auto"/>
            <w:vAlign w:val="center"/>
          </w:tcPr>
          <w:p w14:paraId="41812485" w14:textId="77777777" w:rsidR="004F373F" w:rsidRPr="008741AF" w:rsidRDefault="004F373F">
            <w:pPr>
              <w:spacing w:after="0" w:line="240" w:lineRule="auto"/>
              <w:jc w:val="both"/>
              <w:rPr>
                <w:sz w:val="20"/>
                <w:szCs w:val="20"/>
              </w:rPr>
            </w:pPr>
          </w:p>
        </w:tc>
        <w:tc>
          <w:tcPr>
            <w:tcW w:w="312" w:type="pct"/>
            <w:shd w:val="clear" w:color="auto" w:fill="auto"/>
            <w:vAlign w:val="center"/>
          </w:tcPr>
          <w:p w14:paraId="1262C9E0" w14:textId="77777777" w:rsidR="004F373F" w:rsidRPr="008741AF" w:rsidRDefault="004F373F">
            <w:pPr>
              <w:spacing w:after="0" w:line="240" w:lineRule="auto"/>
              <w:jc w:val="both"/>
              <w:rPr>
                <w:sz w:val="20"/>
                <w:szCs w:val="20"/>
              </w:rPr>
            </w:pPr>
            <w:r w:rsidRPr="008741AF">
              <w:rPr>
                <w:sz w:val="20"/>
                <w:szCs w:val="20"/>
              </w:rPr>
              <w:t>P</w:t>
            </w:r>
          </w:p>
        </w:tc>
        <w:tc>
          <w:tcPr>
            <w:tcW w:w="454" w:type="pct"/>
            <w:shd w:val="clear" w:color="auto" w:fill="auto"/>
            <w:vAlign w:val="center"/>
          </w:tcPr>
          <w:p w14:paraId="72E75BC1" w14:textId="77777777" w:rsidR="004F373F" w:rsidRPr="008741AF" w:rsidRDefault="004F373F">
            <w:pPr>
              <w:spacing w:after="0" w:line="240" w:lineRule="auto"/>
              <w:jc w:val="both"/>
              <w:rPr>
                <w:sz w:val="20"/>
                <w:szCs w:val="20"/>
              </w:rPr>
            </w:pPr>
            <w:r w:rsidRPr="008741AF">
              <w:rPr>
                <w:sz w:val="20"/>
                <w:szCs w:val="20"/>
              </w:rPr>
              <w:t>DD</w:t>
            </w:r>
          </w:p>
        </w:tc>
        <w:tc>
          <w:tcPr>
            <w:tcW w:w="514" w:type="pct"/>
            <w:shd w:val="clear" w:color="auto" w:fill="auto"/>
            <w:vAlign w:val="center"/>
          </w:tcPr>
          <w:p w14:paraId="30B802F6" w14:textId="77777777" w:rsidR="004F373F" w:rsidRPr="008741AF" w:rsidRDefault="004F373F">
            <w:pPr>
              <w:spacing w:after="0" w:line="240" w:lineRule="auto"/>
              <w:jc w:val="both"/>
              <w:rPr>
                <w:sz w:val="20"/>
                <w:szCs w:val="20"/>
              </w:rPr>
            </w:pPr>
            <w:r w:rsidRPr="008741AF">
              <w:rPr>
                <w:sz w:val="20"/>
                <w:szCs w:val="20"/>
              </w:rPr>
              <w:t>C</w:t>
            </w:r>
          </w:p>
        </w:tc>
        <w:tc>
          <w:tcPr>
            <w:tcW w:w="336" w:type="pct"/>
            <w:shd w:val="clear" w:color="auto" w:fill="auto"/>
            <w:vAlign w:val="center"/>
          </w:tcPr>
          <w:p w14:paraId="1E5656FC" w14:textId="77777777" w:rsidR="004F373F" w:rsidRPr="008741AF" w:rsidRDefault="004F373F">
            <w:pPr>
              <w:spacing w:after="0" w:line="240" w:lineRule="auto"/>
              <w:jc w:val="both"/>
              <w:rPr>
                <w:sz w:val="20"/>
                <w:szCs w:val="20"/>
              </w:rPr>
            </w:pPr>
            <w:r w:rsidRPr="008741AF">
              <w:rPr>
                <w:sz w:val="20"/>
                <w:szCs w:val="20"/>
              </w:rPr>
              <w:t>B</w:t>
            </w:r>
          </w:p>
        </w:tc>
        <w:tc>
          <w:tcPr>
            <w:tcW w:w="282" w:type="pct"/>
            <w:shd w:val="clear" w:color="auto" w:fill="auto"/>
            <w:vAlign w:val="center"/>
          </w:tcPr>
          <w:p w14:paraId="7153BD30" w14:textId="77777777" w:rsidR="004F373F" w:rsidRPr="008741AF" w:rsidRDefault="004F373F">
            <w:pPr>
              <w:spacing w:after="0" w:line="240" w:lineRule="auto"/>
              <w:jc w:val="both"/>
              <w:rPr>
                <w:sz w:val="20"/>
                <w:szCs w:val="20"/>
              </w:rPr>
            </w:pPr>
            <w:r w:rsidRPr="008741AF">
              <w:rPr>
                <w:sz w:val="20"/>
                <w:szCs w:val="20"/>
              </w:rPr>
              <w:t>C</w:t>
            </w:r>
          </w:p>
        </w:tc>
        <w:tc>
          <w:tcPr>
            <w:tcW w:w="311" w:type="pct"/>
            <w:shd w:val="clear" w:color="auto" w:fill="auto"/>
            <w:vAlign w:val="center"/>
          </w:tcPr>
          <w:p w14:paraId="348DCAC2" w14:textId="77777777" w:rsidR="004F373F" w:rsidRPr="008741AF" w:rsidRDefault="004F373F">
            <w:pPr>
              <w:spacing w:after="0" w:line="240" w:lineRule="auto"/>
              <w:jc w:val="both"/>
              <w:rPr>
                <w:sz w:val="20"/>
                <w:szCs w:val="20"/>
              </w:rPr>
            </w:pPr>
            <w:r w:rsidRPr="008741AF">
              <w:rPr>
                <w:sz w:val="20"/>
                <w:szCs w:val="20"/>
              </w:rPr>
              <w:t>C</w:t>
            </w:r>
          </w:p>
        </w:tc>
      </w:tr>
    </w:tbl>
    <w:p w14:paraId="55AF7AB0" w14:textId="77777777" w:rsidR="004F373F" w:rsidRPr="004F373F" w:rsidRDefault="004F373F" w:rsidP="00D1418D">
      <w:pPr>
        <w:spacing w:after="120" w:line="240" w:lineRule="auto"/>
        <w:jc w:val="both"/>
      </w:pPr>
    </w:p>
    <w:p w14:paraId="48029FB5" w14:textId="77777777" w:rsidR="009D42DB" w:rsidRPr="009D42DB" w:rsidRDefault="009D42DB" w:rsidP="00D1418D">
      <w:pPr>
        <w:pStyle w:val="Heading1"/>
        <w:jc w:val="both"/>
        <w:rPr>
          <w:lang w:val="bg-BG"/>
        </w:rPr>
      </w:pPr>
      <w:bookmarkStart w:id="242" w:name="_Toc89106118"/>
      <w:bookmarkStart w:id="243" w:name="_Toc98741957"/>
      <w:bookmarkStart w:id="244" w:name="_Toc133142644"/>
      <w:r w:rsidRPr="009D42DB">
        <w:rPr>
          <w:lang w:val="bg-BG"/>
        </w:rPr>
        <w:t xml:space="preserve">Специфични цели за A138 </w:t>
      </w:r>
      <w:r w:rsidRPr="009D42DB">
        <w:rPr>
          <w:i/>
          <w:lang w:val="bg-BG"/>
        </w:rPr>
        <w:t>Charadrius alexandrinus</w:t>
      </w:r>
      <w:r w:rsidRPr="009D42DB">
        <w:rPr>
          <w:lang w:val="bg-BG"/>
        </w:rPr>
        <w:t xml:space="preserve"> (морски дъждосвирец)</w:t>
      </w:r>
      <w:bookmarkEnd w:id="242"/>
      <w:bookmarkEnd w:id="243"/>
      <w:bookmarkEnd w:id="244"/>
    </w:p>
    <w:p w14:paraId="27B5C091" w14:textId="77777777" w:rsidR="009D42DB" w:rsidRDefault="009D42DB" w:rsidP="00D1418D">
      <w:pPr>
        <w:spacing w:after="120" w:line="240" w:lineRule="auto"/>
        <w:jc w:val="both"/>
        <w:rPr>
          <w:b/>
          <w:bCs/>
          <w:lang w:val="bg-BG"/>
        </w:rPr>
      </w:pPr>
    </w:p>
    <w:p w14:paraId="41425D1D" w14:textId="1F9D6F15" w:rsidR="0076729D" w:rsidRDefault="0076729D" w:rsidP="008741AF">
      <w:pPr>
        <w:pStyle w:val="ListParagraph"/>
        <w:numPr>
          <w:ilvl w:val="0"/>
          <w:numId w:val="117"/>
        </w:numPr>
        <w:spacing w:after="120" w:line="240" w:lineRule="auto"/>
        <w:ind w:left="0" w:hanging="357"/>
        <w:contextualSpacing w:val="0"/>
        <w:jc w:val="both"/>
        <w:rPr>
          <w:b/>
          <w:bCs/>
          <w:lang w:val="bg-BG"/>
        </w:rPr>
      </w:pPr>
      <w:r>
        <w:rPr>
          <w:b/>
          <w:bCs/>
          <w:lang w:val="bg-BG"/>
        </w:rPr>
        <w:t>Код и наименование на вида</w:t>
      </w:r>
    </w:p>
    <w:p w14:paraId="75BB4C9F" w14:textId="5A627F1A" w:rsidR="0076729D" w:rsidRDefault="0076729D" w:rsidP="008741AF">
      <w:pPr>
        <w:pStyle w:val="ListParagraph"/>
        <w:spacing w:after="120" w:line="240" w:lineRule="auto"/>
        <w:ind w:left="0"/>
        <w:contextualSpacing w:val="0"/>
        <w:jc w:val="both"/>
        <w:rPr>
          <w:b/>
          <w:bCs/>
          <w:lang w:val="bg-BG"/>
        </w:rPr>
      </w:pPr>
      <w:r w:rsidRPr="009D42DB">
        <w:rPr>
          <w:lang w:val="bg-BG"/>
        </w:rPr>
        <w:t xml:space="preserve">A138 </w:t>
      </w:r>
      <w:r w:rsidRPr="009D42DB">
        <w:rPr>
          <w:i/>
          <w:lang w:val="bg-BG"/>
        </w:rPr>
        <w:t>Charadrius alexandrinus</w:t>
      </w:r>
      <w:r w:rsidRPr="009D42DB">
        <w:rPr>
          <w:lang w:val="bg-BG"/>
        </w:rPr>
        <w:t xml:space="preserve"> (морски дъждосвирец)</w:t>
      </w:r>
    </w:p>
    <w:p w14:paraId="02A93E0A" w14:textId="5EA6D4E6" w:rsidR="009D42DB" w:rsidRPr="009D42DB" w:rsidRDefault="009D42DB" w:rsidP="00D1418D">
      <w:pPr>
        <w:pStyle w:val="ListParagraph"/>
        <w:numPr>
          <w:ilvl w:val="0"/>
          <w:numId w:val="117"/>
        </w:numPr>
        <w:spacing w:after="120" w:line="240" w:lineRule="auto"/>
        <w:ind w:left="0"/>
        <w:jc w:val="both"/>
        <w:rPr>
          <w:b/>
          <w:bCs/>
          <w:lang w:val="bg-BG"/>
        </w:rPr>
      </w:pPr>
      <w:r w:rsidRPr="009D42DB">
        <w:rPr>
          <w:b/>
          <w:bCs/>
          <w:lang w:val="bg-BG"/>
        </w:rPr>
        <w:t>Кратка характеристика на вида</w:t>
      </w:r>
    </w:p>
    <w:p w14:paraId="31BDC46D" w14:textId="77777777" w:rsidR="009D42DB" w:rsidRPr="009D42DB" w:rsidRDefault="009D42DB" w:rsidP="00D1418D">
      <w:pPr>
        <w:spacing w:after="120" w:line="240" w:lineRule="auto"/>
        <w:jc w:val="both"/>
        <w:rPr>
          <w:lang w:val="bg-BG"/>
        </w:rPr>
      </w:pPr>
      <w:r w:rsidRPr="009D42DB">
        <w:rPr>
          <w:lang w:val="bg-BG"/>
        </w:rPr>
        <w:t>Дължина на тялото: 16-18 cm, размах на крилата: 33-37 cm. На големина колкото речния дъждосвирец (</w:t>
      </w:r>
      <w:r w:rsidRPr="009D42DB">
        <w:rPr>
          <w:i/>
          <w:lang w:val="bg-BG"/>
        </w:rPr>
        <w:t>Charadrius dubius</w:t>
      </w:r>
      <w:r w:rsidRPr="009D42DB">
        <w:rPr>
          <w:lang w:val="bg-BG"/>
        </w:rPr>
        <w:t>), но се отличава от него по прекъснатата препаска на гушата и черните крака. Лети, като речния дъждосвирец. Бяга бързо, внезапно спира и остава неподвижен на място. Изплашен, излита на кратко разстояние, каца, отново бяга и се затаява. Има покровителствена окраска и трудно се забелязва, когато стои неподвижно. Обезпокоена мътещата птица отрано напуска гнездото или пасивно изчаква преминаването на опасността (Нанкинов и др., 1997).</w:t>
      </w:r>
    </w:p>
    <w:p w14:paraId="58254551" w14:textId="77777777" w:rsidR="009D42DB" w:rsidRPr="009D42DB" w:rsidRDefault="009D42DB" w:rsidP="00D1418D">
      <w:pPr>
        <w:spacing w:after="120" w:line="240" w:lineRule="auto"/>
        <w:jc w:val="both"/>
        <w:rPr>
          <w:i/>
          <w:iCs/>
          <w:lang w:val="bg-BG"/>
        </w:rPr>
      </w:pPr>
      <w:r w:rsidRPr="009D42DB">
        <w:rPr>
          <w:i/>
          <w:iCs/>
          <w:lang w:val="bg-BG"/>
        </w:rPr>
        <w:t>Характер на пребиваване в страната</w:t>
      </w:r>
    </w:p>
    <w:p w14:paraId="28E11C5A" w14:textId="396853A8" w:rsidR="009D42DB" w:rsidRPr="009D42DB" w:rsidRDefault="009D42DB" w:rsidP="00D1418D">
      <w:pPr>
        <w:spacing w:after="120" w:line="240" w:lineRule="auto"/>
        <w:jc w:val="both"/>
        <w:rPr>
          <w:lang w:val="bg-BG"/>
        </w:rPr>
      </w:pPr>
      <w:r w:rsidRPr="009D42DB">
        <w:rPr>
          <w:lang w:val="bg-BG"/>
        </w:rPr>
        <w:lastRenderedPageBreak/>
        <w:t>Гнездящо-прелетен, преминаващ и зимуващ вид. Пролетната миграция е от началото на март до средата на май, когато някои двойки вече мътят. Есенната миграция започва от втората половина на юли, като през август, септември и началото на октомври миграцията е най-масова. Тогава в Атанасовското езеро се събират между 500 и 700 индивиди. Редовно зимува на малки ята и поединично по Черноморското крайбрежие. Образува рехави колонии с разстояние между отделните гнезда от 0.80 до 200 m. Понякога гнезди по единично или в смесени колонии с други дъждосвирцови птици. (Нанкинов и др., 1997). Строежът на гнездото е част от брачните игри и започва от края на март. Строителният материал, сухи стъбла на солянката, мидени черупки, пера, изсъхнала кал и др., събира в близост до гнездото. Пълното мътило e от 3 яйца, рядко 4 или 2, които снася в началото на април. Първите малки се излюпват в средата на май, а не летящи млади се срещат до края на август (</w:t>
      </w:r>
      <w:r w:rsidR="008B318B">
        <w:rPr>
          <w:lang w:val="bg-BG"/>
        </w:rPr>
        <w:t>Големански и др. (гл. ред.)</w:t>
      </w:r>
      <w:r w:rsidRPr="009D42DB">
        <w:rPr>
          <w:lang w:val="bg-BG"/>
        </w:rPr>
        <w:t>, 2015).</w:t>
      </w:r>
    </w:p>
    <w:p w14:paraId="5F09800F" w14:textId="77777777" w:rsidR="009D42DB" w:rsidRPr="009D42DB" w:rsidRDefault="009D42DB" w:rsidP="00D1418D">
      <w:pPr>
        <w:spacing w:after="120" w:line="240" w:lineRule="auto"/>
        <w:jc w:val="both"/>
        <w:rPr>
          <w:i/>
          <w:iCs/>
          <w:lang w:val="bg-BG"/>
        </w:rPr>
      </w:pPr>
      <w:r w:rsidRPr="009D42DB">
        <w:rPr>
          <w:i/>
          <w:iCs/>
          <w:lang w:val="bg-BG"/>
        </w:rPr>
        <w:t>Характеристика на местообитанието</w:t>
      </w:r>
    </w:p>
    <w:p w14:paraId="0A82B7B6" w14:textId="2309CA90" w:rsidR="009D42DB" w:rsidRPr="009D42DB" w:rsidRDefault="009D42DB" w:rsidP="00D1418D">
      <w:pPr>
        <w:spacing w:after="120" w:line="240" w:lineRule="auto"/>
        <w:jc w:val="both"/>
        <w:rPr>
          <w:lang w:val="bg-BG"/>
        </w:rPr>
      </w:pPr>
      <w:r w:rsidRPr="009D42DB">
        <w:rPr>
          <w:lang w:val="bg-BG"/>
        </w:rPr>
        <w:t xml:space="preserve">Обитава плажове, пясъчни коси, острови и дюни, както и крайбрежни бракични или солени лагуни и места за солодобив. Гнезди в солници или край други плитки соленоводни водоеми (лагуни), по  засолени терени с халофитна растителност, а в по-редки случаи – по бреговете на стоящи бракични води, където устройва гнездата си в пясъчни или пясъчно–тинести участъци. Находищата се намират на морското равнище на ниво 0-1m н. в. (Янков, ред., 2007; </w:t>
      </w:r>
      <w:r w:rsidR="008B318B">
        <w:rPr>
          <w:lang w:val="bg-BG"/>
        </w:rPr>
        <w:t>Големански и др. (гл. ред.)</w:t>
      </w:r>
      <w:r w:rsidRPr="009D42DB">
        <w:rPr>
          <w:lang w:val="bg-BG"/>
        </w:rPr>
        <w:t>, 2015). Значителните колебания в числеността донякъде са свързани с честите промени на водното ниво във водоемите, по чиито брегове гнезди, както и от състоянието на дигите в Атанасовското и Поморийското езеро и наличието на скитащи кучета и други наземни хищници. (Янков, ред., 2007). През всички сезони видът е предимно крайбрежен и обикновено се среща върху повърхности с пясък, тиня или суха кал. Той също така показва предпочитание към оскъдно растителни и пясъчни зони при размножаване. Типичните местообитания включват пясъчни дюни, крайбрежни лагуни (del Hoyo et al., 1996). Подходящи местообитания вероятно са 1150 (крайбрежни лагуни) и 2110 (Крайбрежни пясъчни и континентални дюни) според Директивата за хабитатите (Кавръкова и др., 2009).</w:t>
      </w:r>
    </w:p>
    <w:p w14:paraId="53CE890C" w14:textId="77777777" w:rsidR="009D42DB" w:rsidRPr="009D42DB" w:rsidRDefault="009D42DB" w:rsidP="00D1418D">
      <w:pPr>
        <w:spacing w:after="120" w:line="240" w:lineRule="auto"/>
        <w:jc w:val="both"/>
        <w:rPr>
          <w:i/>
          <w:iCs/>
          <w:lang w:val="bg-BG"/>
        </w:rPr>
      </w:pPr>
      <w:r w:rsidRPr="009D42DB">
        <w:rPr>
          <w:i/>
          <w:iCs/>
          <w:lang w:val="bg-BG"/>
        </w:rPr>
        <w:t>Хранене</w:t>
      </w:r>
    </w:p>
    <w:p w14:paraId="356C7996" w14:textId="77777777" w:rsidR="009D42DB" w:rsidRPr="009D42DB" w:rsidRDefault="009D42DB" w:rsidP="00D1418D">
      <w:pPr>
        <w:spacing w:after="120" w:line="240" w:lineRule="auto"/>
        <w:jc w:val="both"/>
        <w:rPr>
          <w:lang w:val="bg-BG"/>
        </w:rPr>
      </w:pPr>
      <w:r w:rsidRPr="009D42DB">
        <w:rPr>
          <w:lang w:val="bg-BG"/>
        </w:rPr>
        <w:t>Насекоми, дребни миди, дъждовни червеи, водорасли. В стомасите на морски дъждосвирци, колекционирани край Бургас, са намерени остатъци от миди (Нанкинов и др., 1997).</w:t>
      </w:r>
    </w:p>
    <w:p w14:paraId="1D813C5F" w14:textId="77777777" w:rsidR="009D42DB" w:rsidRPr="009D42DB" w:rsidRDefault="009D42DB" w:rsidP="00D1418D">
      <w:pPr>
        <w:pStyle w:val="ListParagraph"/>
        <w:numPr>
          <w:ilvl w:val="0"/>
          <w:numId w:val="117"/>
        </w:numPr>
        <w:spacing w:after="120" w:line="240" w:lineRule="auto"/>
        <w:ind w:left="0"/>
        <w:jc w:val="both"/>
        <w:rPr>
          <w:b/>
          <w:bCs/>
          <w:lang w:val="bg-BG"/>
        </w:rPr>
      </w:pPr>
      <w:r w:rsidRPr="009D42DB">
        <w:rPr>
          <w:b/>
          <w:bCs/>
          <w:lang w:val="bg-BG"/>
        </w:rPr>
        <w:t>Разпространение, природозащитно състояние и тенденции в популацията на вида на национално ниво</w:t>
      </w:r>
    </w:p>
    <w:p w14:paraId="01F5C9EE" w14:textId="044A4A66" w:rsidR="009D42DB" w:rsidRPr="009D42DB" w:rsidRDefault="009D42DB" w:rsidP="00D1418D">
      <w:pPr>
        <w:spacing w:after="120" w:line="240" w:lineRule="auto"/>
        <w:jc w:val="both"/>
        <w:rPr>
          <w:lang w:val="bg-BG"/>
        </w:rPr>
      </w:pPr>
      <w:r w:rsidRPr="009D42DB">
        <w:rPr>
          <w:lang w:val="bg-BG"/>
        </w:rPr>
        <w:t>В миналото се е размножавал само по Черноморското крайбрежие – езерата Атанасовско, Бургаско, Мандренско, Поморийско, Варненско, Шабленско и Дуранкулашко, блатото Алепу, както и по пясъчните ивици пред тях. В последните години гнездовата популация е намаляла 3–4 пъти и вече се оценява на 60–80 двойки които се срещат в 5 находища – езерата Атанасовско, Поморийско и Шабла и плажовете пред Дурнакулак, къмпинг „Крапец“ и къмпинг „Златна рибка“, къмпинг „Градина“. През периода 1991–2002 г. общата численост в Бургаските езера е била между 16 и 22 гнездящи двойки. По време на миграция се среща по всички водоеми и по по-големи плажове по Черноморското крайбрежие. Рядко единични птици остават да зимуват (</w:t>
      </w:r>
      <w:r w:rsidR="008B318B">
        <w:rPr>
          <w:lang w:val="bg-BG"/>
        </w:rPr>
        <w:t>Големански и др. (гл. ред.)</w:t>
      </w:r>
      <w:r w:rsidRPr="009D42DB">
        <w:rPr>
          <w:lang w:val="bg-BG"/>
        </w:rPr>
        <w:t>, 2015).</w:t>
      </w:r>
    </w:p>
    <w:p w14:paraId="4D505287" w14:textId="77777777" w:rsidR="009D42DB" w:rsidRPr="009D42DB" w:rsidRDefault="009D42DB" w:rsidP="00D1418D">
      <w:pPr>
        <w:spacing w:after="120" w:line="240" w:lineRule="auto"/>
        <w:jc w:val="both"/>
        <w:rPr>
          <w:lang w:val="bg-BG"/>
        </w:rPr>
      </w:pPr>
      <w:r w:rsidRPr="009D42DB">
        <w:rPr>
          <w:lang w:val="bg-BG"/>
        </w:rPr>
        <w:lastRenderedPageBreak/>
        <w:t>Включен в Приложение 2 и 3 на ЗБР и в Приложение 1 на Директивата за птиците. Според IUCN е слабо засегнат - LC (Least Concern) за територията на континентална Европа (2021) и за света (2019). Включен в SPEC 3, популацията му в Европа е намаляваща (</w:t>
      </w:r>
      <w:r w:rsidRPr="009D42DB">
        <w:rPr>
          <w:bCs/>
          <w:lang w:val="bg-BG"/>
        </w:rPr>
        <w:t>Staneva and Burfield, 2017).</w:t>
      </w:r>
      <w:r w:rsidRPr="009D42DB">
        <w:rPr>
          <w:lang w:val="bg-BG"/>
        </w:rPr>
        <w:t xml:space="preserve"> Включен в Червената книга на България (2015)като критично застрашен (CR). </w:t>
      </w:r>
    </w:p>
    <w:p w14:paraId="1D7ADF30" w14:textId="48FE7AA7" w:rsidR="009D42DB" w:rsidRPr="009D42DB" w:rsidRDefault="009D42DB" w:rsidP="00D1418D">
      <w:pPr>
        <w:spacing w:after="120" w:line="240" w:lineRule="auto"/>
        <w:jc w:val="both"/>
        <w:rPr>
          <w:lang w:val="bg-BG"/>
        </w:rPr>
      </w:pPr>
      <w:r w:rsidRPr="009D42DB">
        <w:rPr>
          <w:lang w:val="bg-BG"/>
        </w:rPr>
        <w:t>Съгласно</w:t>
      </w:r>
      <w:r w:rsidR="001E74EB">
        <w:rPr>
          <w:lang w:val="bg-BG"/>
        </w:rPr>
        <w:t xml:space="preserve"> Докладването </w:t>
      </w:r>
      <w:r w:rsidRPr="009D42DB">
        <w:rPr>
          <w:lang w:val="bg-BG"/>
        </w:rPr>
        <w:t xml:space="preserve">през 2019 г. (за периода 2013-2018 г.) гнездовата популация на вида е между 20 и 120 гнездящи двойки. Мигриращата популация на вида е между 200 и 1000 индивиди. При предходното докладване, за периода 2008-2012 г. е съобщена гнездова численост от 78-126 двойки като и двете тенденции са били на намаление. </w:t>
      </w:r>
    </w:p>
    <w:p w14:paraId="0DD0EC43" w14:textId="77777777" w:rsidR="009D42DB" w:rsidRPr="009D42DB" w:rsidRDefault="009D42DB" w:rsidP="00D1418D">
      <w:pPr>
        <w:spacing w:after="120" w:line="240" w:lineRule="auto"/>
        <w:jc w:val="both"/>
        <w:rPr>
          <w:i/>
          <w:lang w:val="bg-BG"/>
        </w:rPr>
      </w:pPr>
      <w:r w:rsidRPr="009D42DB">
        <w:rPr>
          <w:i/>
          <w:lang w:val="bg-BG"/>
        </w:rPr>
        <w:t>Анализ на натиска и заплахите на национално равнище</w:t>
      </w:r>
    </w:p>
    <w:p w14:paraId="2304862E" w14:textId="0728AA69" w:rsidR="009D42DB" w:rsidRPr="009D42DB" w:rsidRDefault="009D42DB" w:rsidP="00D1418D">
      <w:pPr>
        <w:spacing w:after="120" w:line="240" w:lineRule="auto"/>
        <w:jc w:val="both"/>
        <w:rPr>
          <w:lang w:val="bg-BG"/>
        </w:rPr>
      </w:pPr>
      <w:r w:rsidRPr="009D42DB">
        <w:rPr>
          <w:lang w:val="bg-BG"/>
        </w:rPr>
        <w:t>В Червената книга на България (</w:t>
      </w:r>
      <w:r w:rsidR="008B318B">
        <w:rPr>
          <w:lang w:val="bg-BG"/>
        </w:rPr>
        <w:t>Големански и др. (гл. ред.)</w:t>
      </w:r>
      <w:r w:rsidRPr="009D42DB">
        <w:rPr>
          <w:lang w:val="bg-BG"/>
        </w:rPr>
        <w:t>, 2015) като заплахи се посочват: загуба и деградация на хабитати (F06, F03, F26, F01, F05, C08), безпокоене от хора (H08), наводняване на басейните за солодобив в Атанасовското и Поморийското езеро, хищници (L06). Като основна заплаха за морския дъждосвирец отчитаме C08, F08, F26, както и L06.</w:t>
      </w:r>
    </w:p>
    <w:p w14:paraId="7F9C6341" w14:textId="48018EBC" w:rsidR="009D42DB" w:rsidRDefault="009D42DB" w:rsidP="00D1418D">
      <w:pPr>
        <w:spacing w:after="120" w:line="240" w:lineRule="auto"/>
        <w:jc w:val="both"/>
        <w:rPr>
          <w:lang w:val="bg-BG"/>
        </w:rPr>
      </w:pPr>
      <w:r w:rsidRPr="009D42DB">
        <w:rPr>
          <w:lang w:val="bg-BG"/>
        </w:rPr>
        <w:t>При</w:t>
      </w:r>
      <w:r w:rsidR="001E74EB">
        <w:rPr>
          <w:lang w:val="bg-BG"/>
        </w:rPr>
        <w:t xml:space="preserve"> Докладването </w:t>
      </w:r>
      <w:r w:rsidRPr="009D42DB">
        <w:rPr>
          <w:lang w:val="bg-BG"/>
        </w:rPr>
        <w:t xml:space="preserve">по чл.12 са посочени </w:t>
      </w:r>
      <w:r w:rsidR="000A0E20">
        <w:rPr>
          <w:lang w:val="bg-BG"/>
        </w:rPr>
        <w:t>следните заплахи и въздействия</w:t>
      </w:r>
      <w:r w:rsidRPr="009D42DB">
        <w:rPr>
          <w:lang w:val="bg-BG"/>
        </w:rPr>
        <w:t xml:space="preserve">: F26, F03, F06 за мигриращата. За гнездящата популация са посочени </w:t>
      </w:r>
      <w:r w:rsidR="000A0E20">
        <w:rPr>
          <w:lang w:val="bg-BG"/>
        </w:rPr>
        <w:t>следните заплахи и въздействия</w:t>
      </w:r>
      <w:r w:rsidRPr="009D42DB">
        <w:rPr>
          <w:lang w:val="bg-BG"/>
        </w:rPr>
        <w:t>: E01, G02, G04, K03, J02.</w:t>
      </w:r>
    </w:p>
    <w:p w14:paraId="7ECD9038" w14:textId="71059026" w:rsidR="00BB4588" w:rsidRPr="009D42DB" w:rsidRDefault="00BB4588" w:rsidP="00D1418D">
      <w:pPr>
        <w:spacing w:after="120" w:line="240" w:lineRule="auto"/>
        <w:jc w:val="both"/>
        <w:rPr>
          <w:lang w:val="bg-BG"/>
        </w:rPr>
      </w:pPr>
      <w:r>
        <w:t>Видът се среща</w:t>
      </w:r>
      <w:r w:rsidRPr="003F0C07">
        <w:t xml:space="preserve"> в </w:t>
      </w:r>
      <w:r>
        <w:t>11</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2D98BEEF" w14:textId="7505B545" w:rsidR="009D42DB" w:rsidRPr="00C10A10" w:rsidRDefault="00157152" w:rsidP="00D1418D">
      <w:pPr>
        <w:pStyle w:val="ListParagraph"/>
        <w:numPr>
          <w:ilvl w:val="0"/>
          <w:numId w:val="117"/>
        </w:numPr>
        <w:spacing w:after="120" w:line="240" w:lineRule="auto"/>
        <w:ind w:left="0"/>
        <w:jc w:val="both"/>
        <w:rPr>
          <w:b/>
          <w:lang w:val="bg-BG"/>
        </w:rPr>
      </w:pPr>
      <w:r>
        <w:rPr>
          <w:b/>
          <w:lang w:val="bg-BG"/>
        </w:rPr>
        <w:t>Състояние на ниво защитена зона</w:t>
      </w:r>
    </w:p>
    <w:p w14:paraId="57E1964A" w14:textId="7E0978AA" w:rsidR="009D42DB" w:rsidRPr="009D42DB" w:rsidRDefault="009D42DB" w:rsidP="00D1418D">
      <w:pPr>
        <w:spacing w:after="120" w:line="240" w:lineRule="auto"/>
        <w:jc w:val="both"/>
        <w:rPr>
          <w:lang w:val="bg-BG"/>
        </w:rPr>
      </w:pPr>
      <w:r w:rsidRPr="009D42DB">
        <w:rPr>
          <w:lang w:val="bg-BG"/>
        </w:rPr>
        <w:t xml:space="preserve">Съгласно </w:t>
      </w:r>
      <w:r w:rsidR="00D62A64">
        <w:rPr>
          <w:lang w:val="bg-BG"/>
        </w:rPr>
        <w:t>СФ</w:t>
      </w:r>
      <w:r w:rsidR="00AF6224">
        <w:rPr>
          <w:lang w:val="bg-BG"/>
        </w:rPr>
        <w:t>,</w:t>
      </w:r>
      <w:r w:rsidRPr="009D42DB">
        <w:rPr>
          <w:lang w:val="bg-BG"/>
        </w:rPr>
        <w:t xml:space="preserve"> мигриращата популация се оценява на </w:t>
      </w:r>
      <w:r w:rsidRPr="009D42DB">
        <w:t>5</w:t>
      </w:r>
      <w:r w:rsidRPr="009D42DB">
        <w:rPr>
          <w:lang w:val="bg-BG"/>
        </w:rPr>
        <w:t xml:space="preserve"> – </w:t>
      </w:r>
      <w:r w:rsidRPr="009D42DB">
        <w:t>23</w:t>
      </w:r>
      <w:r w:rsidRPr="009D42DB">
        <w:rPr>
          <w:lang w:val="bg-BG"/>
        </w:rPr>
        <w:t xml:space="preserve"> индивид</w:t>
      </w:r>
      <w:r w:rsidR="00AF6224">
        <w:rPr>
          <w:lang w:val="bg-BG"/>
        </w:rPr>
        <w:t>а,</w:t>
      </w:r>
      <w:r w:rsidRPr="009D42DB">
        <w:rPr>
          <w:lang w:val="bg-BG"/>
        </w:rPr>
        <w:t xml:space="preserve"> което е </w:t>
      </w:r>
      <w:r w:rsidRPr="009D42DB">
        <w:t>2</w:t>
      </w:r>
      <w:r w:rsidRPr="009D42DB">
        <w:rPr>
          <w:lang w:val="bg-BG"/>
        </w:rPr>
        <w:t>,</w:t>
      </w:r>
      <w:r w:rsidRPr="009D42DB">
        <w:t>3</w:t>
      </w:r>
      <w:r w:rsidRPr="009D42DB">
        <w:rPr>
          <w:lang w:val="bg-BG"/>
        </w:rPr>
        <w:t xml:space="preserve"> – </w:t>
      </w:r>
      <w:r w:rsidRPr="009D42DB">
        <w:t>2</w:t>
      </w:r>
      <w:r w:rsidRPr="009D42DB">
        <w:rPr>
          <w:lang w:val="bg-BG"/>
        </w:rPr>
        <w:t>,</w:t>
      </w:r>
      <w:r w:rsidRPr="009D42DB">
        <w:t>5</w:t>
      </w:r>
      <w:r w:rsidRPr="009D42DB">
        <w:rPr>
          <w:lang w:val="bg-BG"/>
        </w:rPr>
        <w:t xml:space="preserve"> % от националната мигрираща популация (оценка „С“). Опазването на вида е отлично (оценка „</w:t>
      </w:r>
      <w:r w:rsidRPr="009D42DB">
        <w:t>A</w:t>
      </w:r>
      <w:r w:rsidRPr="009D42DB">
        <w:rPr>
          <w:lang w:val="bg-BG"/>
        </w:rPr>
        <w:t>“), популацията не е изолирана в рамките на разширен ареал (оценка „С“). Общата оценка на стойността на зоната за съхранение на вида е „</w:t>
      </w:r>
      <w:r w:rsidRPr="009D42DB">
        <w:t>B</w:t>
      </w:r>
      <w:r w:rsidRPr="009D42DB">
        <w:rPr>
          <w:lang w:val="bg-BG"/>
        </w:rPr>
        <w:t xml:space="preserve">“ – добра стойност. </w:t>
      </w:r>
    </w:p>
    <w:p w14:paraId="044F68F5" w14:textId="7E84603D" w:rsidR="009D42DB" w:rsidRPr="009D42DB" w:rsidRDefault="009D42DB" w:rsidP="00D1418D">
      <w:pPr>
        <w:spacing w:after="120" w:line="240" w:lineRule="auto"/>
        <w:jc w:val="both"/>
        <w:rPr>
          <w:lang w:val="bg-BG"/>
        </w:rPr>
      </w:pPr>
      <w:r w:rsidRPr="009D42DB">
        <w:rPr>
          <w:lang w:val="bg-BG"/>
        </w:rPr>
        <w:t>Съгласно</w:t>
      </w:r>
      <w:r w:rsidR="004351A0">
        <w:rPr>
          <w:lang w:val="bg-BG"/>
        </w:rPr>
        <w:t xml:space="preserve"> СФ </w:t>
      </w:r>
      <w:r w:rsidRPr="009D42DB">
        <w:rPr>
          <w:lang w:val="bg-BG"/>
        </w:rPr>
        <w:t>на зоната видът е и гнездящ, като численост е определена на 1 – 2 двойки, което възлиза на 1,67 – 5 % от националната гнездяща популация. Популацията е със значителна представителност (оценка „С“), опазването на вида е отлично (оценка „</w:t>
      </w:r>
      <w:r w:rsidRPr="009D42DB">
        <w:t>A</w:t>
      </w:r>
      <w:r w:rsidRPr="009D42DB">
        <w:rPr>
          <w:lang w:val="bg-BG"/>
        </w:rPr>
        <w:t>“), популацията не е изолирана в рамките на разширен ареал (оценка „С“). Общата оценка на стойността на зоната за съхранение на вида е „</w:t>
      </w:r>
      <w:r w:rsidRPr="009D42DB">
        <w:t>B</w:t>
      </w:r>
      <w:r w:rsidRPr="009D42DB">
        <w:rPr>
          <w:lang w:val="bg-BG"/>
        </w:rPr>
        <w:t>“ – добра стойност.</w:t>
      </w:r>
    </w:p>
    <w:p w14:paraId="757A2AD6" w14:textId="77777777" w:rsidR="009D42DB" w:rsidRPr="00C10A10" w:rsidRDefault="00C10A10" w:rsidP="00D1418D">
      <w:pPr>
        <w:pStyle w:val="ListParagraph"/>
        <w:numPr>
          <w:ilvl w:val="0"/>
          <w:numId w:val="117"/>
        </w:numPr>
        <w:spacing w:after="120" w:line="240" w:lineRule="auto"/>
        <w:ind w:left="0"/>
        <w:jc w:val="both"/>
        <w:rPr>
          <w:b/>
          <w:lang w:val="bg-BG"/>
        </w:rPr>
      </w:pPr>
      <w:r w:rsidRPr="00C10A10">
        <w:rPr>
          <w:b/>
          <w:lang w:val="bg-BG"/>
        </w:rPr>
        <w:t>Анализ на наличната информация</w:t>
      </w:r>
    </w:p>
    <w:p w14:paraId="6ACA378B" w14:textId="77777777" w:rsidR="009D42DB" w:rsidRPr="009D42DB" w:rsidRDefault="009D42DB" w:rsidP="00D1418D">
      <w:pPr>
        <w:spacing w:after="120" w:line="240" w:lineRule="auto"/>
        <w:jc w:val="both"/>
        <w:rPr>
          <w:lang w:val="bg-BG"/>
        </w:rPr>
      </w:pPr>
      <w:r w:rsidRPr="009D42DB">
        <w:rPr>
          <w:lang w:val="bg-BG"/>
        </w:rPr>
        <w:t>Размножава се по Черноморското крайбрежие и близките до него езера (Нанкинов и др. 1997) без да се посочват в частност езерата Белославско и Варненско.</w:t>
      </w:r>
    </w:p>
    <w:p w14:paraId="6AC1CD99" w14:textId="77777777" w:rsidR="009D42DB" w:rsidRPr="009D42DB" w:rsidRDefault="009D42DB" w:rsidP="00D1418D">
      <w:pPr>
        <w:spacing w:after="120" w:line="240" w:lineRule="auto"/>
        <w:jc w:val="both"/>
        <w:rPr>
          <w:lang w:val="bg-BG"/>
        </w:rPr>
      </w:pPr>
      <w:r w:rsidRPr="009D42DB">
        <w:rPr>
          <w:lang w:val="bg-BG"/>
        </w:rPr>
        <w:t>В Атласа на гнездящите птици в България е отбелязан да гнезди във Варненско-Белославския езерен комплекс с 1 – 9 двойки</w:t>
      </w:r>
      <w:r w:rsidR="00C10A10">
        <w:rPr>
          <w:lang w:val="bg-BG"/>
        </w:rPr>
        <w:t xml:space="preserve"> (Янков </w:t>
      </w:r>
      <w:r w:rsidRPr="009D42DB">
        <w:rPr>
          <w:lang w:val="bg-BG"/>
        </w:rPr>
        <w:t xml:space="preserve">отг. ред., 2007). </w:t>
      </w:r>
    </w:p>
    <w:p w14:paraId="27F95B66" w14:textId="77777777" w:rsidR="009D42DB" w:rsidRPr="009D42DB" w:rsidRDefault="00C10A10" w:rsidP="00D1418D">
      <w:pPr>
        <w:spacing w:after="120" w:line="240" w:lineRule="auto"/>
        <w:jc w:val="both"/>
        <w:rPr>
          <w:lang w:val="bg-BG"/>
        </w:rPr>
      </w:pPr>
      <w:r>
        <w:rPr>
          <w:lang w:val="bg-BG"/>
        </w:rPr>
        <w:t>Дерелиев</w:t>
      </w:r>
      <w:r w:rsidR="009D42DB" w:rsidRPr="009D42DB">
        <w:rPr>
          <w:lang w:val="bg-BG"/>
        </w:rPr>
        <w:t xml:space="preserve"> и др. 2007, потвърждават гнездене (1 дв.) и миграция на вида (5 – 23 инд.) в зоната. Видът не е отбелязан като зимуващ.</w:t>
      </w:r>
    </w:p>
    <w:p w14:paraId="2434125A" w14:textId="77777777" w:rsidR="009D42DB" w:rsidRPr="009D42DB" w:rsidRDefault="009D42DB" w:rsidP="00D1418D">
      <w:pPr>
        <w:spacing w:after="120" w:line="240" w:lineRule="auto"/>
        <w:jc w:val="both"/>
        <w:rPr>
          <w:lang w:val="bg-BG"/>
        </w:rPr>
      </w:pPr>
      <w:r w:rsidRPr="009D42DB">
        <w:rPr>
          <w:lang w:val="bg-BG"/>
        </w:rPr>
        <w:t xml:space="preserve">В периода 1977 – 2001 г. по време на СЗП видът не е докладван за зоната. По Северното Черноморие е отбелязан като зимуващ само през 2 години от целия 25 годишен период (Michev &amp; Profirov, 2003). </w:t>
      </w:r>
    </w:p>
    <w:p w14:paraId="7CB0C64E" w14:textId="77777777" w:rsidR="009D42DB" w:rsidRPr="009D42DB" w:rsidRDefault="009D42DB" w:rsidP="00D1418D">
      <w:pPr>
        <w:spacing w:after="120" w:line="240" w:lineRule="auto"/>
        <w:jc w:val="both"/>
        <w:rPr>
          <w:lang w:val="bg-BG"/>
        </w:rPr>
      </w:pPr>
      <w:r w:rsidRPr="009D42DB">
        <w:rPr>
          <w:lang w:val="bg-BG"/>
        </w:rPr>
        <w:lastRenderedPageBreak/>
        <w:t xml:space="preserve">По данни на ИАОС видът не е регистриран в зоната по време на СЗП 2016 – 2021 г. </w:t>
      </w:r>
    </w:p>
    <w:p w14:paraId="24B4A6B5" w14:textId="77777777" w:rsidR="009D42DB" w:rsidRPr="009D42DB" w:rsidRDefault="009D42DB" w:rsidP="00D1418D">
      <w:pPr>
        <w:spacing w:after="120" w:line="240" w:lineRule="auto"/>
        <w:jc w:val="both"/>
        <w:rPr>
          <w:lang w:val="bg-BG"/>
        </w:rPr>
      </w:pPr>
      <w:r w:rsidRPr="009D42DB">
        <w:rPr>
          <w:lang w:val="bg-BG"/>
        </w:rPr>
        <w:t xml:space="preserve">Агенцията предоставя данни за гнездовия сезон на 2020 г., през който видът не е наблюдаван в зоната. </w:t>
      </w:r>
    </w:p>
    <w:p w14:paraId="416C37B5" w14:textId="77777777" w:rsidR="009D42DB" w:rsidRPr="009D42DB" w:rsidRDefault="009D42DB" w:rsidP="00D1418D">
      <w:pPr>
        <w:spacing w:after="120" w:line="240" w:lineRule="auto"/>
        <w:jc w:val="both"/>
        <w:rPr>
          <w:lang w:val="bg-BG"/>
        </w:rPr>
      </w:pPr>
      <w:r w:rsidRPr="009D42DB">
        <w:rPr>
          <w:lang w:val="bg-BG"/>
        </w:rPr>
        <w:t>По данни на Михаил Илиев от април 2021 – март 2022 г. (Илиев М.,</w:t>
      </w:r>
      <w:r w:rsidRPr="009D42DB">
        <w:rPr>
          <w:lang w:val="bg-BG"/>
        </w:rPr>
        <w:tab/>
        <w:t xml:space="preserve"> 2022) въдът е сигурно гнездящ с 2 – 4 двойки. Установен е по време на миграция (18 – 22 инд.), но не и като зимуващ в зоната. </w:t>
      </w:r>
    </w:p>
    <w:p w14:paraId="6FA1FF4E" w14:textId="77777777" w:rsidR="009D42DB" w:rsidRPr="009D42DB" w:rsidRDefault="009D42DB" w:rsidP="00D1418D">
      <w:pPr>
        <w:spacing w:after="120" w:line="240" w:lineRule="auto"/>
        <w:jc w:val="both"/>
        <w:rPr>
          <w:lang w:val="bg-BG"/>
        </w:rPr>
      </w:pPr>
      <w:r w:rsidRPr="009D42DB">
        <w:rPr>
          <w:lang w:val="bg-BG"/>
        </w:rPr>
        <w:t>По данни на БДЗП от SmartBirds, през 2019 г. са регистрирани</w:t>
      </w:r>
      <w:r w:rsidR="00ED6265">
        <w:rPr>
          <w:lang w:val="bg-BG"/>
        </w:rPr>
        <w:t xml:space="preserve"> 7 гнезда с малки, </w:t>
      </w:r>
      <w:r w:rsidRPr="009D42DB">
        <w:rPr>
          <w:lang w:val="bg-BG"/>
        </w:rPr>
        <w:t>2 инд. през гнездовия сезон, за 2020 г. – 1 инд. в гнездовия сезон, 2021 г. – 27 инд. в гнездово местообитание и 1 наскоро излюпено малко и 34 инд. по време на миграция, за 2022 г. – 4 новоизлюпени малки и 4 инд. по време на миграция.</w:t>
      </w:r>
    </w:p>
    <w:p w14:paraId="34CC4A66" w14:textId="77777777" w:rsidR="009D42DB" w:rsidRPr="009D42DB" w:rsidRDefault="009D42DB" w:rsidP="00D1418D">
      <w:pPr>
        <w:spacing w:after="120" w:line="240" w:lineRule="auto"/>
        <w:jc w:val="both"/>
        <w:rPr>
          <w:lang w:val="bg-BG"/>
        </w:rPr>
      </w:pPr>
      <w:r w:rsidRPr="009D42DB">
        <w:rPr>
          <w:lang w:val="bg-BG"/>
        </w:rPr>
        <w:t xml:space="preserve">По време на теренното проучване от декември 2021 г. до октомври 2022 г. са установени 4 индивида по време на гнездовия сезон в зоната и 8 инд. по време на миграция. </w:t>
      </w:r>
    </w:p>
    <w:p w14:paraId="1C4EF6A9" w14:textId="77777777" w:rsidR="009D42DB" w:rsidRPr="009D42DB" w:rsidRDefault="00ED6265" w:rsidP="00D1418D">
      <w:pPr>
        <w:spacing w:after="120" w:line="240" w:lineRule="auto"/>
        <w:jc w:val="both"/>
        <w:rPr>
          <w:lang w:val="bg-BG"/>
        </w:rPr>
      </w:pPr>
      <w:r>
        <w:rPr>
          <w:lang w:val="bg-BG"/>
        </w:rPr>
        <w:t>По данни</w:t>
      </w:r>
      <w:r w:rsidR="009D42DB" w:rsidRPr="009D42DB">
        <w:rPr>
          <w:lang w:val="bg-BG"/>
        </w:rPr>
        <w:t xml:space="preserve"> от eBird, 1 инд. е наблюдаван в зоната през април 2022 г. </w:t>
      </w:r>
    </w:p>
    <w:p w14:paraId="1C596F70" w14:textId="77777777" w:rsidR="009D42DB" w:rsidRPr="009D42DB" w:rsidRDefault="009D42DB" w:rsidP="00D1418D">
      <w:pPr>
        <w:spacing w:after="120" w:line="240" w:lineRule="auto"/>
        <w:jc w:val="both"/>
        <w:rPr>
          <w:lang w:val="bg-BG"/>
        </w:rPr>
      </w:pPr>
      <w:r w:rsidRPr="009D42DB">
        <w:rPr>
          <w:lang w:val="bg-BG"/>
        </w:rPr>
        <w:t>По дан</w:t>
      </w:r>
      <w:r w:rsidR="00ED6265">
        <w:rPr>
          <w:lang w:val="bg-BG"/>
        </w:rPr>
        <w:t xml:space="preserve">ни  от https://observation.org </w:t>
      </w:r>
      <w:r w:rsidRPr="009D42DB">
        <w:rPr>
          <w:lang w:val="bg-BG"/>
        </w:rPr>
        <w:t>1инд. е наблюдаван пез 20</w:t>
      </w:r>
      <w:r w:rsidRPr="009D42DB">
        <w:t>10</w:t>
      </w:r>
      <w:r w:rsidRPr="009D42DB">
        <w:rPr>
          <w:lang w:val="bg-BG"/>
        </w:rPr>
        <w:t xml:space="preserve"> г. по време на миграция, 1 инд. през 2018 г., 4 инд. през 2019 г. в гнездовия сезон.</w:t>
      </w:r>
    </w:p>
    <w:p w14:paraId="2E14DE73" w14:textId="770801DD" w:rsidR="009D42DB" w:rsidRPr="00ED6265" w:rsidRDefault="008666C4" w:rsidP="00D1418D">
      <w:pPr>
        <w:pStyle w:val="ListParagraph"/>
        <w:numPr>
          <w:ilvl w:val="0"/>
          <w:numId w:val="117"/>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7"/>
        <w:gridCol w:w="1300"/>
        <w:gridCol w:w="1163"/>
        <w:gridCol w:w="3221"/>
        <w:gridCol w:w="2095"/>
      </w:tblGrid>
      <w:tr w:rsidR="009D42DB" w:rsidRPr="00907E00" w14:paraId="44D4D30F" w14:textId="77777777" w:rsidTr="008E0157">
        <w:trPr>
          <w:tblHeader/>
          <w:jc w:val="center"/>
        </w:trPr>
        <w:tc>
          <w:tcPr>
            <w:tcW w:w="938" w:type="pct"/>
            <w:shd w:val="clear" w:color="auto" w:fill="DEEAF6" w:themeFill="accent1" w:themeFillTint="33"/>
            <w:vAlign w:val="center"/>
          </w:tcPr>
          <w:p w14:paraId="71A6B58B" w14:textId="77777777" w:rsidR="009D42DB" w:rsidRPr="00907E00" w:rsidRDefault="009D42DB" w:rsidP="008741AF">
            <w:pPr>
              <w:spacing w:after="0" w:line="240" w:lineRule="auto"/>
              <w:jc w:val="center"/>
              <w:rPr>
                <w:b/>
                <w:bCs/>
                <w:sz w:val="22"/>
                <w:szCs w:val="22"/>
                <w:lang w:val="bg-BG"/>
              </w:rPr>
            </w:pPr>
            <w:r w:rsidRPr="00907E00">
              <w:rPr>
                <w:b/>
                <w:bCs/>
                <w:sz w:val="22"/>
                <w:szCs w:val="22"/>
                <w:lang w:val="bg-BG"/>
              </w:rPr>
              <w:t>Параметър</w:t>
            </w:r>
          </w:p>
        </w:tc>
        <w:tc>
          <w:tcPr>
            <w:tcW w:w="679" w:type="pct"/>
            <w:shd w:val="clear" w:color="auto" w:fill="DEEAF6" w:themeFill="accent1" w:themeFillTint="33"/>
            <w:vAlign w:val="center"/>
          </w:tcPr>
          <w:p w14:paraId="238F988C" w14:textId="77777777" w:rsidR="009D42DB" w:rsidRPr="00907E00" w:rsidRDefault="009D42DB" w:rsidP="008741AF">
            <w:pPr>
              <w:spacing w:after="0" w:line="240" w:lineRule="auto"/>
              <w:jc w:val="center"/>
              <w:rPr>
                <w:b/>
                <w:bCs/>
                <w:sz w:val="22"/>
                <w:szCs w:val="22"/>
                <w:lang w:val="bg-BG"/>
              </w:rPr>
            </w:pPr>
            <w:r w:rsidRPr="00907E00">
              <w:rPr>
                <w:b/>
                <w:bCs/>
                <w:sz w:val="22"/>
                <w:szCs w:val="22"/>
                <w:lang w:val="bg-BG"/>
              </w:rPr>
              <w:t>Мерна единица</w:t>
            </w:r>
          </w:p>
        </w:tc>
        <w:tc>
          <w:tcPr>
            <w:tcW w:w="607" w:type="pct"/>
            <w:shd w:val="clear" w:color="auto" w:fill="DEEAF6" w:themeFill="accent1" w:themeFillTint="33"/>
            <w:vAlign w:val="center"/>
          </w:tcPr>
          <w:p w14:paraId="56DC00DC" w14:textId="77777777" w:rsidR="009D42DB" w:rsidRPr="00907E00" w:rsidRDefault="009D42DB" w:rsidP="008741AF">
            <w:pPr>
              <w:spacing w:after="0" w:line="240" w:lineRule="auto"/>
              <w:jc w:val="center"/>
              <w:rPr>
                <w:b/>
                <w:bCs/>
                <w:sz w:val="22"/>
                <w:szCs w:val="22"/>
                <w:lang w:val="bg-BG"/>
              </w:rPr>
            </w:pPr>
            <w:r w:rsidRPr="00907E00">
              <w:rPr>
                <w:b/>
                <w:bCs/>
                <w:sz w:val="22"/>
                <w:szCs w:val="22"/>
                <w:lang w:val="bg-BG"/>
              </w:rPr>
              <w:t>Целева стойност</w:t>
            </w:r>
          </w:p>
        </w:tc>
        <w:tc>
          <w:tcPr>
            <w:tcW w:w="1682" w:type="pct"/>
            <w:shd w:val="clear" w:color="auto" w:fill="DEEAF6" w:themeFill="accent1" w:themeFillTint="33"/>
            <w:vAlign w:val="center"/>
          </w:tcPr>
          <w:p w14:paraId="5119D522" w14:textId="77777777" w:rsidR="009D42DB" w:rsidRPr="00907E00" w:rsidRDefault="009D42DB"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1094" w:type="pct"/>
            <w:shd w:val="clear" w:color="auto" w:fill="DEEAF6" w:themeFill="accent1" w:themeFillTint="33"/>
            <w:vAlign w:val="center"/>
          </w:tcPr>
          <w:p w14:paraId="671251B1" w14:textId="77777777" w:rsidR="009D42DB" w:rsidRPr="00907E00" w:rsidRDefault="009D42DB"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9D42DB" w:rsidRPr="00907E00" w14:paraId="2A897A49" w14:textId="77777777" w:rsidTr="008E0157">
        <w:trPr>
          <w:jc w:val="center"/>
        </w:trPr>
        <w:tc>
          <w:tcPr>
            <w:tcW w:w="938" w:type="pct"/>
            <w:shd w:val="clear" w:color="auto" w:fill="auto"/>
          </w:tcPr>
          <w:p w14:paraId="33B1C589" w14:textId="77777777" w:rsidR="009D42DB" w:rsidRPr="00907E00" w:rsidRDefault="009D42DB"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гнездовата популация</w:t>
            </w:r>
          </w:p>
        </w:tc>
        <w:tc>
          <w:tcPr>
            <w:tcW w:w="679" w:type="pct"/>
            <w:shd w:val="clear" w:color="auto" w:fill="auto"/>
          </w:tcPr>
          <w:p w14:paraId="45F3DF80" w14:textId="77777777" w:rsidR="009D42DB" w:rsidRPr="00907E00" w:rsidRDefault="009D42DB" w:rsidP="00D1418D">
            <w:pPr>
              <w:spacing w:after="0" w:line="240" w:lineRule="auto"/>
              <w:jc w:val="both"/>
              <w:rPr>
                <w:sz w:val="22"/>
                <w:szCs w:val="22"/>
                <w:lang w:val="bg-BG"/>
              </w:rPr>
            </w:pPr>
            <w:r w:rsidRPr="00907E00">
              <w:rPr>
                <w:sz w:val="22"/>
                <w:szCs w:val="22"/>
                <w:lang w:val="bg-BG"/>
              </w:rPr>
              <w:t>Брой гнездящи двойки</w:t>
            </w:r>
          </w:p>
        </w:tc>
        <w:tc>
          <w:tcPr>
            <w:tcW w:w="607" w:type="pct"/>
            <w:shd w:val="clear" w:color="auto" w:fill="auto"/>
          </w:tcPr>
          <w:p w14:paraId="37D21D53" w14:textId="77777777" w:rsidR="009D42DB" w:rsidRPr="00907E00" w:rsidRDefault="009D42DB" w:rsidP="00D1418D">
            <w:pPr>
              <w:spacing w:after="0" w:line="240" w:lineRule="auto"/>
              <w:jc w:val="both"/>
              <w:rPr>
                <w:sz w:val="22"/>
                <w:szCs w:val="22"/>
                <w:lang w:val="bg-BG"/>
              </w:rPr>
            </w:pPr>
            <w:r w:rsidRPr="00907E00">
              <w:rPr>
                <w:sz w:val="22"/>
                <w:szCs w:val="22"/>
                <w:lang w:val="bg-BG"/>
              </w:rPr>
              <w:t xml:space="preserve">Най-малко 2 </w:t>
            </w:r>
          </w:p>
        </w:tc>
        <w:tc>
          <w:tcPr>
            <w:tcW w:w="1682" w:type="pct"/>
            <w:shd w:val="clear" w:color="auto" w:fill="auto"/>
          </w:tcPr>
          <w:p w14:paraId="12BBBB3E" w14:textId="376CF83A" w:rsidR="009D42DB" w:rsidRPr="00907E00" w:rsidRDefault="009D42DB" w:rsidP="00D1418D">
            <w:pPr>
              <w:spacing w:after="0" w:line="240" w:lineRule="auto"/>
              <w:jc w:val="both"/>
              <w:rPr>
                <w:sz w:val="22"/>
                <w:szCs w:val="22"/>
                <w:lang w:val="bg-BG"/>
              </w:rPr>
            </w:pPr>
            <w:r w:rsidRPr="00907E00">
              <w:rPr>
                <w:sz w:val="22"/>
                <w:szCs w:val="22"/>
                <w:lang w:val="bg-BG"/>
              </w:rPr>
              <w:t>Според настоящият</w:t>
            </w:r>
            <w:r w:rsidR="004351A0">
              <w:rPr>
                <w:sz w:val="22"/>
                <w:szCs w:val="22"/>
                <w:lang w:val="bg-BG"/>
              </w:rPr>
              <w:t xml:space="preserve"> СФ </w:t>
            </w:r>
            <w:r w:rsidRPr="00907E00">
              <w:rPr>
                <w:sz w:val="22"/>
                <w:szCs w:val="22"/>
                <w:lang w:val="bg-BG"/>
              </w:rPr>
              <w:t xml:space="preserve">в зоната се съобщава гнездене на 1 – 2 двойки. След анализ на наличните данни, считаме, че минималният брой гнездящи двойки може да бъде определен на 2 дв. </w:t>
            </w:r>
          </w:p>
          <w:p w14:paraId="470AF4F1" w14:textId="77777777" w:rsidR="009D42DB" w:rsidRPr="00907E00" w:rsidRDefault="009D42DB" w:rsidP="00D1418D">
            <w:pPr>
              <w:spacing w:after="0" w:line="240" w:lineRule="auto"/>
              <w:jc w:val="both"/>
              <w:rPr>
                <w:sz w:val="22"/>
                <w:szCs w:val="22"/>
                <w:lang w:val="bg-BG"/>
              </w:rPr>
            </w:pPr>
            <w:r w:rsidRPr="00907E00">
              <w:rPr>
                <w:sz w:val="22"/>
                <w:szCs w:val="22"/>
                <w:lang w:val="bg-BG"/>
              </w:rPr>
              <w:t>Необходими са бъдещи целенасочени теренни изследвания за установяване числеността на настоящата гнездяща популация на вида в зоната.</w:t>
            </w:r>
          </w:p>
        </w:tc>
        <w:tc>
          <w:tcPr>
            <w:tcW w:w="1094" w:type="pct"/>
          </w:tcPr>
          <w:p w14:paraId="0A639CF8" w14:textId="77777777" w:rsidR="009D42DB" w:rsidRPr="00907E00" w:rsidRDefault="009D42DB" w:rsidP="00D1418D">
            <w:pPr>
              <w:spacing w:after="0" w:line="240" w:lineRule="auto"/>
              <w:jc w:val="both"/>
              <w:rPr>
                <w:sz w:val="22"/>
                <w:szCs w:val="22"/>
                <w:lang w:val="bg-BG"/>
              </w:rPr>
            </w:pPr>
            <w:r w:rsidRPr="00907E00">
              <w:rPr>
                <w:sz w:val="22"/>
                <w:szCs w:val="22"/>
                <w:lang w:val="bg-BG"/>
              </w:rPr>
              <w:t>Поддържане на популацията на вида в зоната в размер от най-малко 2 гнездящи двойки.</w:t>
            </w:r>
          </w:p>
        </w:tc>
      </w:tr>
      <w:tr w:rsidR="009D42DB" w:rsidRPr="00907E00" w14:paraId="29CF8F71" w14:textId="77777777" w:rsidTr="008E0157">
        <w:trPr>
          <w:jc w:val="center"/>
        </w:trPr>
        <w:tc>
          <w:tcPr>
            <w:tcW w:w="938" w:type="pct"/>
            <w:tcBorders>
              <w:top w:val="single" w:sz="4" w:space="0" w:color="auto"/>
              <w:left w:val="single" w:sz="4" w:space="0" w:color="auto"/>
              <w:bottom w:val="single" w:sz="4" w:space="0" w:color="auto"/>
              <w:right w:val="single" w:sz="4" w:space="0" w:color="auto"/>
            </w:tcBorders>
            <w:shd w:val="clear" w:color="auto" w:fill="auto"/>
          </w:tcPr>
          <w:p w14:paraId="77251217" w14:textId="77777777" w:rsidR="009D42DB" w:rsidRPr="00907E00" w:rsidRDefault="009D42DB" w:rsidP="00D1418D">
            <w:pPr>
              <w:spacing w:after="0" w:line="240" w:lineRule="auto"/>
              <w:jc w:val="both"/>
              <w:rPr>
                <w:b/>
                <w:sz w:val="22"/>
                <w:szCs w:val="22"/>
                <w:lang w:val="bg-BG"/>
              </w:rPr>
            </w:pPr>
            <w:r w:rsidRPr="00907E00">
              <w:rPr>
                <w:b/>
                <w:sz w:val="22"/>
                <w:szCs w:val="22"/>
                <w:lang w:val="bg-BG"/>
              </w:rPr>
              <w:t>Популация:</w:t>
            </w:r>
            <w:r w:rsidRPr="00907E00">
              <w:rPr>
                <w:sz w:val="22"/>
                <w:szCs w:val="22"/>
                <w:lang w:val="bg-BG"/>
              </w:rPr>
              <w:t xml:space="preserve"> Размер на мигриращата популация</w:t>
            </w:r>
          </w:p>
        </w:tc>
        <w:tc>
          <w:tcPr>
            <w:tcW w:w="679" w:type="pct"/>
            <w:tcBorders>
              <w:top w:val="single" w:sz="4" w:space="0" w:color="auto"/>
              <w:left w:val="single" w:sz="4" w:space="0" w:color="auto"/>
              <w:bottom w:val="single" w:sz="4" w:space="0" w:color="auto"/>
              <w:right w:val="single" w:sz="4" w:space="0" w:color="auto"/>
            </w:tcBorders>
            <w:shd w:val="clear" w:color="auto" w:fill="auto"/>
          </w:tcPr>
          <w:p w14:paraId="6433F8CF" w14:textId="77777777" w:rsidR="009D42DB" w:rsidRPr="00907E00" w:rsidRDefault="009D42DB" w:rsidP="00D1418D">
            <w:pPr>
              <w:spacing w:after="0" w:line="240" w:lineRule="auto"/>
              <w:jc w:val="both"/>
              <w:rPr>
                <w:sz w:val="22"/>
                <w:szCs w:val="22"/>
                <w:lang w:val="bg-BG"/>
              </w:rPr>
            </w:pPr>
            <w:r w:rsidRPr="00907E00">
              <w:rPr>
                <w:sz w:val="22"/>
                <w:szCs w:val="22"/>
                <w:lang w:val="bg-BG"/>
              </w:rPr>
              <w:t>Брой индивиди</w:t>
            </w:r>
          </w:p>
        </w:tc>
        <w:tc>
          <w:tcPr>
            <w:tcW w:w="607" w:type="pct"/>
            <w:tcBorders>
              <w:top w:val="single" w:sz="4" w:space="0" w:color="auto"/>
              <w:left w:val="single" w:sz="4" w:space="0" w:color="auto"/>
              <w:bottom w:val="single" w:sz="4" w:space="0" w:color="auto"/>
              <w:right w:val="single" w:sz="4" w:space="0" w:color="auto"/>
            </w:tcBorders>
            <w:shd w:val="clear" w:color="auto" w:fill="auto"/>
          </w:tcPr>
          <w:p w14:paraId="38DD122A" w14:textId="77777777" w:rsidR="009D42DB" w:rsidRPr="00907E00" w:rsidRDefault="009D42DB" w:rsidP="00D1418D">
            <w:pPr>
              <w:spacing w:after="0" w:line="240" w:lineRule="auto"/>
              <w:jc w:val="both"/>
              <w:rPr>
                <w:sz w:val="22"/>
                <w:szCs w:val="22"/>
                <w:lang w:val="bg-BG"/>
              </w:rPr>
            </w:pPr>
            <w:r w:rsidRPr="00907E00">
              <w:rPr>
                <w:sz w:val="22"/>
                <w:szCs w:val="22"/>
                <w:lang w:val="bg-BG"/>
              </w:rPr>
              <w:t>Най-малко</w:t>
            </w:r>
          </w:p>
          <w:p w14:paraId="140E9D7E" w14:textId="77777777" w:rsidR="009D42DB" w:rsidRPr="00907E00" w:rsidRDefault="009D42DB" w:rsidP="00D1418D">
            <w:pPr>
              <w:spacing w:after="0" w:line="240" w:lineRule="auto"/>
              <w:jc w:val="both"/>
              <w:rPr>
                <w:sz w:val="22"/>
                <w:szCs w:val="22"/>
                <w:lang w:val="bg-BG"/>
              </w:rPr>
            </w:pPr>
            <w:r w:rsidRPr="00907E00">
              <w:rPr>
                <w:sz w:val="22"/>
                <w:szCs w:val="22"/>
                <w:lang w:val="bg-BG"/>
              </w:rPr>
              <w:t>5</w:t>
            </w:r>
          </w:p>
        </w:tc>
        <w:tc>
          <w:tcPr>
            <w:tcW w:w="1682" w:type="pct"/>
            <w:tcBorders>
              <w:top w:val="single" w:sz="4" w:space="0" w:color="auto"/>
              <w:left w:val="single" w:sz="4" w:space="0" w:color="auto"/>
              <w:bottom w:val="single" w:sz="4" w:space="0" w:color="auto"/>
              <w:right w:val="single" w:sz="4" w:space="0" w:color="auto"/>
            </w:tcBorders>
            <w:shd w:val="clear" w:color="auto" w:fill="auto"/>
          </w:tcPr>
          <w:p w14:paraId="0FBCA226" w14:textId="6A7B8A7B" w:rsidR="009D42DB" w:rsidRPr="00907E00" w:rsidRDefault="009D42DB" w:rsidP="00D1418D">
            <w:pPr>
              <w:spacing w:after="0" w:line="240" w:lineRule="auto"/>
              <w:jc w:val="both"/>
              <w:rPr>
                <w:sz w:val="22"/>
                <w:szCs w:val="22"/>
                <w:lang w:val="bg-BG"/>
              </w:rPr>
            </w:pPr>
            <w:r w:rsidRPr="00907E00">
              <w:rPr>
                <w:sz w:val="22"/>
                <w:szCs w:val="22"/>
                <w:lang w:val="bg-BG"/>
              </w:rPr>
              <w:t>В</w:t>
            </w:r>
            <w:r w:rsidR="004351A0">
              <w:rPr>
                <w:sz w:val="22"/>
                <w:szCs w:val="22"/>
                <w:lang w:val="bg-BG"/>
              </w:rPr>
              <w:t xml:space="preserve"> СФ </w:t>
            </w:r>
            <w:r w:rsidRPr="00907E00">
              <w:rPr>
                <w:sz w:val="22"/>
                <w:szCs w:val="22"/>
                <w:lang w:val="bg-BG"/>
              </w:rPr>
              <w:t xml:space="preserve">за концентрацията на вида по време на миграция в зоната е посочена минимална стойност от 5 индивид. Считаме, че така изложените числености отговарят на реалната ситуация в зоната. </w:t>
            </w:r>
          </w:p>
        </w:tc>
        <w:tc>
          <w:tcPr>
            <w:tcW w:w="1094" w:type="pct"/>
            <w:tcBorders>
              <w:top w:val="single" w:sz="4" w:space="0" w:color="auto"/>
              <w:left w:val="single" w:sz="4" w:space="0" w:color="auto"/>
              <w:bottom w:val="single" w:sz="4" w:space="0" w:color="auto"/>
              <w:right w:val="single" w:sz="4" w:space="0" w:color="auto"/>
            </w:tcBorders>
          </w:tcPr>
          <w:p w14:paraId="52A54832" w14:textId="6D57DED0" w:rsidR="009D42DB" w:rsidRPr="00907E00" w:rsidRDefault="00F22EA5" w:rsidP="00D1418D">
            <w:pPr>
              <w:spacing w:after="0" w:line="240" w:lineRule="auto"/>
              <w:jc w:val="both"/>
              <w:rPr>
                <w:sz w:val="22"/>
                <w:szCs w:val="22"/>
                <w:lang w:val="bg-BG"/>
              </w:rPr>
            </w:pPr>
            <w:r>
              <w:rPr>
                <w:sz w:val="22"/>
                <w:szCs w:val="22"/>
                <w:lang w:val="bg-BG"/>
              </w:rPr>
              <w:t>Поддържане числеността на мигриращата популация в размер на най-малко 5 инд.</w:t>
            </w:r>
          </w:p>
        </w:tc>
      </w:tr>
      <w:tr w:rsidR="009D42DB" w:rsidRPr="00907E00" w14:paraId="4ED98C8A" w14:textId="77777777" w:rsidTr="008E0157">
        <w:trPr>
          <w:jc w:val="center"/>
        </w:trPr>
        <w:tc>
          <w:tcPr>
            <w:tcW w:w="938" w:type="pct"/>
            <w:tcBorders>
              <w:top w:val="single" w:sz="4" w:space="0" w:color="auto"/>
              <w:left w:val="single" w:sz="4" w:space="0" w:color="auto"/>
              <w:bottom w:val="single" w:sz="4" w:space="0" w:color="auto"/>
              <w:right w:val="single" w:sz="4" w:space="0" w:color="auto"/>
            </w:tcBorders>
            <w:shd w:val="clear" w:color="auto" w:fill="auto"/>
          </w:tcPr>
          <w:p w14:paraId="1ABE9D66" w14:textId="77777777" w:rsidR="009D42DB" w:rsidRPr="00907E00" w:rsidRDefault="009D42DB"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хранителни местообитания на вида</w:t>
            </w:r>
          </w:p>
        </w:tc>
        <w:tc>
          <w:tcPr>
            <w:tcW w:w="679" w:type="pct"/>
            <w:tcBorders>
              <w:top w:val="single" w:sz="4" w:space="0" w:color="auto"/>
              <w:left w:val="single" w:sz="4" w:space="0" w:color="auto"/>
              <w:bottom w:val="single" w:sz="4" w:space="0" w:color="auto"/>
              <w:right w:val="single" w:sz="4" w:space="0" w:color="auto"/>
            </w:tcBorders>
            <w:shd w:val="clear" w:color="auto" w:fill="auto"/>
          </w:tcPr>
          <w:p w14:paraId="1DA90023" w14:textId="77777777" w:rsidR="009D42DB" w:rsidRPr="00907E00" w:rsidRDefault="009D42DB" w:rsidP="00D1418D">
            <w:pPr>
              <w:spacing w:after="0" w:line="240" w:lineRule="auto"/>
              <w:jc w:val="both"/>
              <w:rPr>
                <w:sz w:val="22"/>
                <w:szCs w:val="22"/>
                <w:lang w:val="bg-BG"/>
              </w:rPr>
            </w:pPr>
            <w:r w:rsidRPr="00907E00">
              <w:rPr>
                <w:sz w:val="22"/>
                <w:szCs w:val="22"/>
                <w:lang w:val="bg-BG"/>
              </w:rPr>
              <w:t>ha</w:t>
            </w:r>
          </w:p>
        </w:tc>
        <w:tc>
          <w:tcPr>
            <w:tcW w:w="607" w:type="pct"/>
            <w:tcBorders>
              <w:top w:val="single" w:sz="4" w:space="0" w:color="auto"/>
              <w:left w:val="single" w:sz="4" w:space="0" w:color="auto"/>
              <w:bottom w:val="single" w:sz="4" w:space="0" w:color="auto"/>
              <w:right w:val="single" w:sz="4" w:space="0" w:color="auto"/>
            </w:tcBorders>
            <w:shd w:val="clear" w:color="auto" w:fill="auto"/>
          </w:tcPr>
          <w:p w14:paraId="77770D63" w14:textId="77777777" w:rsidR="009D42DB" w:rsidRPr="00907E00" w:rsidRDefault="009D42DB" w:rsidP="00D1418D">
            <w:pPr>
              <w:spacing w:after="0" w:line="240" w:lineRule="auto"/>
              <w:jc w:val="both"/>
              <w:rPr>
                <w:sz w:val="22"/>
                <w:szCs w:val="22"/>
                <w:lang w:val="bg-BG"/>
              </w:rPr>
            </w:pPr>
            <w:r w:rsidRPr="00907E00">
              <w:rPr>
                <w:sz w:val="22"/>
                <w:szCs w:val="22"/>
                <w:lang w:val="bg-BG"/>
              </w:rPr>
              <w:t>Най-малко</w:t>
            </w:r>
          </w:p>
          <w:p w14:paraId="2D498487" w14:textId="77777777" w:rsidR="009D42DB" w:rsidRPr="00907E00" w:rsidRDefault="00A30116" w:rsidP="00D1418D">
            <w:pPr>
              <w:spacing w:after="0" w:line="240" w:lineRule="auto"/>
              <w:jc w:val="both"/>
              <w:rPr>
                <w:sz w:val="22"/>
                <w:szCs w:val="22"/>
                <w:lang w:val="bg-BG"/>
              </w:rPr>
            </w:pPr>
            <w:r w:rsidRPr="00907E00">
              <w:rPr>
                <w:sz w:val="22"/>
                <w:szCs w:val="22"/>
                <w:lang w:val="bg-BG"/>
              </w:rPr>
              <w:t>374</w:t>
            </w:r>
          </w:p>
        </w:tc>
        <w:tc>
          <w:tcPr>
            <w:tcW w:w="1682" w:type="pct"/>
            <w:tcBorders>
              <w:top w:val="single" w:sz="4" w:space="0" w:color="auto"/>
              <w:left w:val="single" w:sz="4" w:space="0" w:color="auto"/>
              <w:bottom w:val="single" w:sz="4" w:space="0" w:color="auto"/>
              <w:right w:val="single" w:sz="4" w:space="0" w:color="auto"/>
            </w:tcBorders>
            <w:shd w:val="clear" w:color="auto" w:fill="auto"/>
          </w:tcPr>
          <w:p w14:paraId="786E08BB" w14:textId="4C670C6A" w:rsidR="009D42DB" w:rsidRPr="00907E00" w:rsidRDefault="009D42DB" w:rsidP="00D1418D">
            <w:pPr>
              <w:spacing w:after="0" w:line="240" w:lineRule="auto"/>
              <w:jc w:val="both"/>
              <w:rPr>
                <w:sz w:val="22"/>
                <w:szCs w:val="22"/>
                <w:lang w:val="bg-BG"/>
              </w:rPr>
            </w:pPr>
            <w:r w:rsidRPr="00907E00">
              <w:rPr>
                <w:sz w:val="22"/>
                <w:szCs w:val="22"/>
                <w:lang w:val="bg-BG"/>
              </w:rPr>
              <w:t xml:space="preserve">Определени на база </w:t>
            </w:r>
            <w:r w:rsidR="00D62A64">
              <w:rPr>
                <w:sz w:val="22"/>
                <w:szCs w:val="22"/>
                <w:lang w:val="bg-BG"/>
              </w:rPr>
              <w:t>СФ</w:t>
            </w:r>
            <w:r w:rsidRPr="00907E00">
              <w:rPr>
                <w:sz w:val="22"/>
                <w:szCs w:val="22"/>
                <w:lang w:val="bg-BG"/>
              </w:rPr>
              <w:t xml:space="preserve">: N03, N07, </w:t>
            </w:r>
            <w:r w:rsidRPr="00907E00">
              <w:rPr>
                <w:sz w:val="22"/>
                <w:szCs w:val="22"/>
              </w:rPr>
              <w:t>N09,</w:t>
            </w:r>
            <w:r w:rsidRPr="00907E00">
              <w:rPr>
                <w:sz w:val="22"/>
                <w:szCs w:val="22"/>
                <w:lang w:val="bg-BG"/>
              </w:rPr>
              <w:t xml:space="preserve"> N22</w:t>
            </w:r>
          </w:p>
        </w:tc>
        <w:tc>
          <w:tcPr>
            <w:tcW w:w="1094" w:type="pct"/>
            <w:tcBorders>
              <w:top w:val="single" w:sz="4" w:space="0" w:color="auto"/>
              <w:left w:val="single" w:sz="4" w:space="0" w:color="auto"/>
              <w:bottom w:val="single" w:sz="4" w:space="0" w:color="auto"/>
              <w:right w:val="single" w:sz="4" w:space="0" w:color="auto"/>
            </w:tcBorders>
          </w:tcPr>
          <w:p w14:paraId="3051D809" w14:textId="77777777" w:rsidR="009D42DB" w:rsidRPr="00907E00" w:rsidRDefault="009D42DB" w:rsidP="00D1418D">
            <w:pPr>
              <w:spacing w:after="0" w:line="240" w:lineRule="auto"/>
              <w:jc w:val="both"/>
              <w:rPr>
                <w:sz w:val="22"/>
                <w:szCs w:val="22"/>
                <w:lang w:val="bg-BG"/>
              </w:rPr>
            </w:pPr>
            <w:r w:rsidRPr="00907E00">
              <w:rPr>
                <w:sz w:val="22"/>
                <w:szCs w:val="22"/>
                <w:lang w:val="bg-BG"/>
              </w:rPr>
              <w:t>Поддържане на площта на подходящите хранителни местообитания на вида в размер най-малко 374</w:t>
            </w:r>
            <w:r w:rsidR="00A30116" w:rsidRPr="00907E00">
              <w:rPr>
                <w:sz w:val="22"/>
                <w:szCs w:val="22"/>
                <w:lang w:val="bg-BG"/>
              </w:rPr>
              <w:t xml:space="preserve"> </w:t>
            </w:r>
            <w:r w:rsidRPr="00907E00">
              <w:rPr>
                <w:sz w:val="22"/>
                <w:szCs w:val="22"/>
                <w:lang w:val="bg-BG"/>
              </w:rPr>
              <w:t>ha.</w:t>
            </w:r>
          </w:p>
        </w:tc>
      </w:tr>
      <w:tr w:rsidR="00877337" w:rsidRPr="00907E00" w14:paraId="366F46EF" w14:textId="77777777" w:rsidTr="008E0157">
        <w:trPr>
          <w:trHeight w:val="679"/>
          <w:jc w:val="center"/>
        </w:trPr>
        <w:tc>
          <w:tcPr>
            <w:tcW w:w="938" w:type="pct"/>
            <w:tcBorders>
              <w:top w:val="single" w:sz="4" w:space="0" w:color="auto"/>
              <w:left w:val="single" w:sz="4" w:space="0" w:color="auto"/>
              <w:bottom w:val="single" w:sz="4" w:space="0" w:color="auto"/>
              <w:right w:val="single" w:sz="4" w:space="0" w:color="auto"/>
            </w:tcBorders>
            <w:shd w:val="clear" w:color="auto" w:fill="auto"/>
          </w:tcPr>
          <w:p w14:paraId="348081DB" w14:textId="1E33CC15" w:rsidR="00877337" w:rsidRPr="00907E00" w:rsidRDefault="00877337" w:rsidP="00877337">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79" w:type="pct"/>
            <w:tcBorders>
              <w:top w:val="single" w:sz="4" w:space="0" w:color="auto"/>
              <w:left w:val="single" w:sz="4" w:space="0" w:color="auto"/>
              <w:bottom w:val="single" w:sz="4" w:space="0" w:color="auto"/>
              <w:right w:val="single" w:sz="4" w:space="0" w:color="auto"/>
            </w:tcBorders>
            <w:shd w:val="clear" w:color="auto" w:fill="auto"/>
          </w:tcPr>
          <w:p w14:paraId="410277B1" w14:textId="44291420" w:rsidR="00877337" w:rsidRPr="00907E00" w:rsidRDefault="00877337" w:rsidP="00877337">
            <w:pPr>
              <w:spacing w:after="0" w:line="240" w:lineRule="auto"/>
              <w:jc w:val="both"/>
              <w:rPr>
                <w:sz w:val="22"/>
                <w:szCs w:val="22"/>
                <w:lang w:val="bg-BG"/>
              </w:rPr>
            </w:pPr>
            <w:r w:rsidRPr="00A67729">
              <w:rPr>
                <w:sz w:val="22"/>
                <w:szCs w:val="22"/>
                <w:lang w:val="bg-BG"/>
              </w:rPr>
              <w:t>5 степенна скала</w:t>
            </w:r>
          </w:p>
        </w:tc>
        <w:tc>
          <w:tcPr>
            <w:tcW w:w="607" w:type="pct"/>
            <w:tcBorders>
              <w:top w:val="single" w:sz="4" w:space="0" w:color="auto"/>
              <w:left w:val="single" w:sz="4" w:space="0" w:color="auto"/>
              <w:bottom w:val="single" w:sz="4" w:space="0" w:color="auto"/>
              <w:right w:val="single" w:sz="4" w:space="0" w:color="auto"/>
            </w:tcBorders>
            <w:shd w:val="clear" w:color="auto" w:fill="auto"/>
          </w:tcPr>
          <w:p w14:paraId="16B69692" w14:textId="76F5E8F0" w:rsidR="00877337" w:rsidRPr="00907E00" w:rsidRDefault="00877337" w:rsidP="00877337">
            <w:pPr>
              <w:spacing w:after="0" w:line="240" w:lineRule="auto"/>
              <w:jc w:val="both"/>
              <w:rPr>
                <w:sz w:val="22"/>
                <w:szCs w:val="22"/>
                <w:lang w:val="bg-BG"/>
              </w:rPr>
            </w:pPr>
            <w:r w:rsidRPr="00A67729">
              <w:rPr>
                <w:sz w:val="22"/>
                <w:szCs w:val="22"/>
                <w:lang w:val="bg-BG"/>
              </w:rPr>
              <w:t>2-Добро или 1-Отлично</w:t>
            </w:r>
          </w:p>
        </w:tc>
        <w:tc>
          <w:tcPr>
            <w:tcW w:w="1682" w:type="pct"/>
            <w:tcBorders>
              <w:top w:val="single" w:sz="4" w:space="0" w:color="auto"/>
              <w:left w:val="single" w:sz="4" w:space="0" w:color="auto"/>
              <w:bottom w:val="single" w:sz="4" w:space="0" w:color="auto"/>
              <w:right w:val="single" w:sz="4" w:space="0" w:color="auto"/>
            </w:tcBorders>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877337" w:rsidRPr="00A67729" w14:paraId="4921D126"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2F62CCF" w14:textId="77777777" w:rsidR="00877337" w:rsidRPr="00A67729" w:rsidRDefault="00877337" w:rsidP="00877337">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877337" w:rsidRPr="00A67729" w14:paraId="02475029"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1617160" w14:textId="77777777" w:rsidR="00877337" w:rsidRPr="00A67729" w:rsidRDefault="00877337" w:rsidP="00877337">
                  <w:pPr>
                    <w:spacing w:after="0" w:line="240" w:lineRule="auto"/>
                    <w:jc w:val="both"/>
                    <w:rPr>
                      <w:sz w:val="22"/>
                      <w:szCs w:val="22"/>
                      <w:lang w:val="bg-BG"/>
                    </w:rPr>
                  </w:pPr>
                  <w:r w:rsidRPr="00A67729">
                    <w:rPr>
                      <w:sz w:val="22"/>
                      <w:szCs w:val="22"/>
                      <w:lang w:val="bg-BG"/>
                    </w:rPr>
                    <w:t>1-Отлично - High</w:t>
                  </w:r>
                </w:p>
              </w:tc>
            </w:tr>
            <w:tr w:rsidR="00877337" w:rsidRPr="00A67729" w14:paraId="5F6A1B2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4DAF809" w14:textId="77777777" w:rsidR="00877337" w:rsidRPr="00A67729" w:rsidRDefault="00877337" w:rsidP="00877337">
                  <w:pPr>
                    <w:spacing w:after="0" w:line="240" w:lineRule="auto"/>
                    <w:jc w:val="both"/>
                    <w:rPr>
                      <w:sz w:val="22"/>
                      <w:szCs w:val="22"/>
                      <w:lang w:val="bg-BG"/>
                    </w:rPr>
                  </w:pPr>
                  <w:r w:rsidRPr="00A67729">
                    <w:rPr>
                      <w:sz w:val="22"/>
                      <w:szCs w:val="22"/>
                      <w:lang w:val="bg-BG"/>
                    </w:rPr>
                    <w:t>2-Добро - Good</w:t>
                  </w:r>
                </w:p>
              </w:tc>
            </w:tr>
            <w:tr w:rsidR="00877337" w:rsidRPr="00A67729" w14:paraId="230A941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4A0AC9C" w14:textId="77777777" w:rsidR="00877337" w:rsidRPr="00A67729" w:rsidRDefault="00877337" w:rsidP="00877337">
                  <w:pPr>
                    <w:spacing w:after="0" w:line="240" w:lineRule="auto"/>
                    <w:jc w:val="both"/>
                    <w:rPr>
                      <w:sz w:val="22"/>
                      <w:szCs w:val="22"/>
                      <w:lang w:val="bg-BG"/>
                    </w:rPr>
                  </w:pPr>
                  <w:r w:rsidRPr="00A67729">
                    <w:rPr>
                      <w:sz w:val="22"/>
                      <w:szCs w:val="22"/>
                      <w:lang w:val="bg-BG"/>
                    </w:rPr>
                    <w:t>3-Умерено - Moderate</w:t>
                  </w:r>
                </w:p>
              </w:tc>
            </w:tr>
            <w:tr w:rsidR="00877337" w:rsidRPr="00A67729" w14:paraId="4479B4E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7E12C9F" w14:textId="77777777" w:rsidR="00877337" w:rsidRPr="00A67729" w:rsidRDefault="00877337" w:rsidP="00877337">
                  <w:pPr>
                    <w:spacing w:after="0" w:line="240" w:lineRule="auto"/>
                    <w:jc w:val="both"/>
                    <w:rPr>
                      <w:sz w:val="22"/>
                      <w:szCs w:val="22"/>
                      <w:lang w:val="bg-BG"/>
                    </w:rPr>
                  </w:pPr>
                  <w:r w:rsidRPr="00A67729">
                    <w:rPr>
                      <w:sz w:val="22"/>
                      <w:szCs w:val="22"/>
                      <w:lang w:val="bg-BG"/>
                    </w:rPr>
                    <w:t>4-Лошо - Poor</w:t>
                  </w:r>
                </w:p>
              </w:tc>
            </w:tr>
            <w:tr w:rsidR="00877337" w:rsidRPr="00A67729" w14:paraId="02FFDE4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C1E5718" w14:textId="77777777" w:rsidR="00877337" w:rsidRPr="00A67729" w:rsidRDefault="00877337" w:rsidP="00877337">
                  <w:pPr>
                    <w:spacing w:after="0" w:line="240" w:lineRule="auto"/>
                    <w:jc w:val="both"/>
                    <w:rPr>
                      <w:sz w:val="22"/>
                      <w:szCs w:val="22"/>
                      <w:lang w:val="bg-BG"/>
                    </w:rPr>
                  </w:pPr>
                  <w:r w:rsidRPr="00A67729">
                    <w:rPr>
                      <w:sz w:val="22"/>
                      <w:szCs w:val="22"/>
                      <w:lang w:val="bg-BG"/>
                    </w:rPr>
                    <w:t>5-Много лошо - Bad</w:t>
                  </w:r>
                </w:p>
              </w:tc>
            </w:tr>
          </w:tbl>
          <w:p w14:paraId="75BB2DA3" w14:textId="2CFF2A3A" w:rsidR="00877337" w:rsidRPr="00907E00" w:rsidRDefault="00877337" w:rsidP="00877337">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94" w:type="pct"/>
            <w:tcBorders>
              <w:top w:val="single" w:sz="4" w:space="0" w:color="auto"/>
              <w:left w:val="single" w:sz="4" w:space="0" w:color="auto"/>
              <w:bottom w:val="single" w:sz="4" w:space="0" w:color="auto"/>
              <w:right w:val="single" w:sz="4" w:space="0" w:color="auto"/>
            </w:tcBorders>
          </w:tcPr>
          <w:p w14:paraId="28D2B4D0" w14:textId="5403C425" w:rsidR="00877337" w:rsidRDefault="00877337" w:rsidP="00877337">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59D1040" w14:textId="77777777" w:rsidR="009D42DB" w:rsidRPr="009D42DB" w:rsidRDefault="009D42DB" w:rsidP="00D1418D">
      <w:pPr>
        <w:spacing w:after="120" w:line="240" w:lineRule="auto"/>
        <w:jc w:val="both"/>
        <w:rPr>
          <w:b/>
          <w:lang w:val="bg-BG"/>
        </w:rPr>
      </w:pPr>
    </w:p>
    <w:p w14:paraId="3585535F" w14:textId="7D722907" w:rsidR="009D42DB" w:rsidRPr="009D42DB" w:rsidRDefault="007975AC" w:rsidP="008741AF">
      <w:pPr>
        <w:numPr>
          <w:ilvl w:val="0"/>
          <w:numId w:val="181"/>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56DC4179" w14:textId="6E9D4AD7" w:rsidR="00B607C1" w:rsidRDefault="00B607C1" w:rsidP="00D1418D">
      <w:pPr>
        <w:spacing w:after="120" w:line="240" w:lineRule="auto"/>
        <w:jc w:val="both"/>
        <w:rPr>
          <w:lang w:val="bg-BG"/>
        </w:rPr>
      </w:pPr>
      <w:r>
        <w:rPr>
          <w:lang w:val="bg-BG"/>
        </w:rPr>
        <w:t>Предлагаме следните промени в</w:t>
      </w:r>
      <w:r w:rsidR="004351A0">
        <w:rPr>
          <w:lang w:val="bg-BG"/>
        </w:rPr>
        <w:t xml:space="preserve"> СФ </w:t>
      </w:r>
      <w:r>
        <w:rPr>
          <w:lang w:val="bg-BG"/>
        </w:rPr>
        <w:t>за вида:</w:t>
      </w:r>
    </w:p>
    <w:p w14:paraId="5AC89041" w14:textId="77777777" w:rsidR="009D42DB" w:rsidRPr="00B607C1" w:rsidRDefault="00B607C1" w:rsidP="00D1418D">
      <w:pPr>
        <w:pStyle w:val="ListParagraph"/>
        <w:numPr>
          <w:ilvl w:val="0"/>
          <w:numId w:val="118"/>
        </w:numPr>
        <w:spacing w:after="120" w:line="240" w:lineRule="auto"/>
        <w:jc w:val="both"/>
        <w:rPr>
          <w:lang w:val="bg-BG"/>
        </w:rPr>
      </w:pPr>
      <w:r>
        <w:rPr>
          <w:lang w:val="bg-BG"/>
        </w:rPr>
        <w:t>Промяна в числеността на гнездящата популация от 1 – 1 дв. на 2 – 4 дв., предвид доклада на Илиев (2022) и данните от теренното пручване през 2022 г.;</w:t>
      </w:r>
      <w:r w:rsidR="009D42DB" w:rsidRPr="00B607C1">
        <w:rPr>
          <w:lang w:val="bg-BG"/>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66"/>
        <w:gridCol w:w="714"/>
        <w:gridCol w:w="1857"/>
        <w:gridCol w:w="441"/>
        <w:gridCol w:w="379"/>
        <w:gridCol w:w="104"/>
        <w:gridCol w:w="115"/>
        <w:gridCol w:w="486"/>
        <w:gridCol w:w="529"/>
        <w:gridCol w:w="514"/>
        <w:gridCol w:w="493"/>
        <w:gridCol w:w="810"/>
        <w:gridCol w:w="943"/>
        <w:gridCol w:w="546"/>
        <w:gridCol w:w="426"/>
        <w:gridCol w:w="493"/>
      </w:tblGrid>
      <w:tr w:rsidR="009D42DB" w:rsidRPr="00907E00" w14:paraId="1F73392E" w14:textId="77777777" w:rsidTr="008741AF">
        <w:trPr>
          <w:jc w:val="center"/>
        </w:trPr>
        <w:tc>
          <w:tcPr>
            <w:tcW w:w="2156" w:type="pct"/>
            <w:gridSpan w:val="6"/>
            <w:shd w:val="clear" w:color="auto" w:fill="auto"/>
            <w:vAlign w:val="center"/>
          </w:tcPr>
          <w:p w14:paraId="5B52EA86" w14:textId="77777777" w:rsidR="009D42DB" w:rsidRPr="00907E00" w:rsidRDefault="009D42DB" w:rsidP="00D1418D">
            <w:pPr>
              <w:spacing w:after="0" w:line="240" w:lineRule="auto"/>
              <w:jc w:val="both"/>
              <w:rPr>
                <w:b/>
                <w:sz w:val="22"/>
                <w:szCs w:val="22"/>
                <w:lang w:val="bg-BG"/>
              </w:rPr>
            </w:pPr>
            <w:r w:rsidRPr="00907E00">
              <w:rPr>
                <w:b/>
                <w:sz w:val="22"/>
                <w:szCs w:val="22"/>
                <w:lang w:val="bg-BG"/>
              </w:rPr>
              <w:t>Species</w:t>
            </w:r>
          </w:p>
        </w:tc>
        <w:tc>
          <w:tcPr>
            <w:tcW w:w="1564" w:type="pct"/>
            <w:gridSpan w:val="6"/>
            <w:shd w:val="clear" w:color="auto" w:fill="auto"/>
            <w:vAlign w:val="center"/>
          </w:tcPr>
          <w:p w14:paraId="16FBF983" w14:textId="77777777" w:rsidR="009D42DB" w:rsidRPr="00907E00" w:rsidRDefault="009D42DB" w:rsidP="00D1418D">
            <w:pPr>
              <w:spacing w:after="0" w:line="240" w:lineRule="auto"/>
              <w:jc w:val="both"/>
              <w:rPr>
                <w:b/>
                <w:sz w:val="22"/>
                <w:szCs w:val="22"/>
                <w:lang w:val="bg-BG"/>
              </w:rPr>
            </w:pPr>
            <w:r w:rsidRPr="00907E00">
              <w:rPr>
                <w:b/>
                <w:sz w:val="22"/>
                <w:szCs w:val="22"/>
                <w:lang w:val="bg-BG"/>
              </w:rPr>
              <w:t>Population in the site</w:t>
            </w:r>
          </w:p>
        </w:tc>
        <w:tc>
          <w:tcPr>
            <w:tcW w:w="1280" w:type="pct"/>
            <w:gridSpan w:val="4"/>
            <w:shd w:val="clear" w:color="auto" w:fill="auto"/>
            <w:vAlign w:val="center"/>
          </w:tcPr>
          <w:p w14:paraId="5B9FE078" w14:textId="77777777" w:rsidR="009D42DB" w:rsidRPr="00907E00" w:rsidRDefault="009D42DB" w:rsidP="00D1418D">
            <w:pPr>
              <w:spacing w:after="0" w:line="240" w:lineRule="auto"/>
              <w:jc w:val="both"/>
              <w:rPr>
                <w:b/>
                <w:sz w:val="22"/>
                <w:szCs w:val="22"/>
                <w:lang w:val="bg-BG"/>
              </w:rPr>
            </w:pPr>
            <w:r w:rsidRPr="00907E00">
              <w:rPr>
                <w:b/>
                <w:sz w:val="22"/>
                <w:szCs w:val="22"/>
                <w:lang w:val="bg-BG"/>
              </w:rPr>
              <w:t>Site assessment</w:t>
            </w:r>
          </w:p>
        </w:tc>
      </w:tr>
      <w:tr w:rsidR="009D42DB" w:rsidRPr="00907E00" w14:paraId="7B866C45" w14:textId="77777777" w:rsidTr="008741AF">
        <w:trPr>
          <w:jc w:val="center"/>
        </w:trPr>
        <w:tc>
          <w:tcPr>
            <w:tcW w:w="301" w:type="pct"/>
            <w:vMerge w:val="restart"/>
            <w:shd w:val="clear" w:color="auto" w:fill="auto"/>
            <w:vAlign w:val="center"/>
          </w:tcPr>
          <w:p w14:paraId="22656E88" w14:textId="77777777" w:rsidR="009D42DB" w:rsidRPr="00907E00" w:rsidRDefault="009D42DB" w:rsidP="00D1418D">
            <w:pPr>
              <w:spacing w:after="0" w:line="240" w:lineRule="auto"/>
              <w:jc w:val="both"/>
              <w:rPr>
                <w:b/>
                <w:sz w:val="22"/>
                <w:szCs w:val="22"/>
                <w:lang w:val="bg-BG"/>
              </w:rPr>
            </w:pPr>
            <w:r w:rsidRPr="00907E00">
              <w:rPr>
                <w:b/>
                <w:sz w:val="22"/>
                <w:szCs w:val="22"/>
                <w:lang w:val="bg-BG"/>
              </w:rPr>
              <w:t>G</w:t>
            </w:r>
          </w:p>
        </w:tc>
        <w:tc>
          <w:tcPr>
            <w:tcW w:w="379" w:type="pct"/>
            <w:vMerge w:val="restart"/>
            <w:shd w:val="clear" w:color="auto" w:fill="auto"/>
            <w:vAlign w:val="center"/>
          </w:tcPr>
          <w:p w14:paraId="284E2290" w14:textId="77777777" w:rsidR="009D42DB" w:rsidRPr="00907E00" w:rsidRDefault="009D42DB" w:rsidP="00D1418D">
            <w:pPr>
              <w:spacing w:after="0" w:line="240" w:lineRule="auto"/>
              <w:jc w:val="both"/>
              <w:rPr>
                <w:b/>
                <w:sz w:val="22"/>
                <w:szCs w:val="22"/>
                <w:lang w:val="bg-BG"/>
              </w:rPr>
            </w:pPr>
            <w:r w:rsidRPr="00907E00">
              <w:rPr>
                <w:b/>
                <w:sz w:val="22"/>
                <w:szCs w:val="22"/>
                <w:lang w:val="bg-BG"/>
              </w:rPr>
              <w:t>Code</w:t>
            </w:r>
          </w:p>
        </w:tc>
        <w:tc>
          <w:tcPr>
            <w:tcW w:w="986" w:type="pct"/>
            <w:vMerge w:val="restart"/>
            <w:shd w:val="clear" w:color="auto" w:fill="auto"/>
            <w:vAlign w:val="center"/>
          </w:tcPr>
          <w:p w14:paraId="5890A8E8" w14:textId="77777777" w:rsidR="009D42DB" w:rsidRPr="00907E00" w:rsidRDefault="009D42DB" w:rsidP="00D1418D">
            <w:pPr>
              <w:spacing w:after="0" w:line="240" w:lineRule="auto"/>
              <w:jc w:val="both"/>
              <w:rPr>
                <w:b/>
                <w:sz w:val="22"/>
                <w:szCs w:val="22"/>
                <w:lang w:val="bg-BG"/>
              </w:rPr>
            </w:pPr>
            <w:r w:rsidRPr="00907E00">
              <w:rPr>
                <w:b/>
                <w:sz w:val="22"/>
                <w:szCs w:val="22"/>
                <w:lang w:val="bg-BG"/>
              </w:rPr>
              <w:t>Scientific Name</w:t>
            </w:r>
          </w:p>
        </w:tc>
        <w:tc>
          <w:tcPr>
            <w:tcW w:w="234" w:type="pct"/>
            <w:vMerge w:val="restart"/>
            <w:shd w:val="clear" w:color="auto" w:fill="auto"/>
            <w:vAlign w:val="center"/>
          </w:tcPr>
          <w:p w14:paraId="40ACA7C5" w14:textId="77777777" w:rsidR="009D42DB" w:rsidRPr="00907E00" w:rsidRDefault="009D42DB" w:rsidP="00D1418D">
            <w:pPr>
              <w:spacing w:after="0" w:line="240" w:lineRule="auto"/>
              <w:jc w:val="both"/>
              <w:rPr>
                <w:b/>
                <w:sz w:val="22"/>
                <w:szCs w:val="22"/>
                <w:lang w:val="bg-BG"/>
              </w:rPr>
            </w:pPr>
            <w:r w:rsidRPr="00907E00">
              <w:rPr>
                <w:b/>
                <w:sz w:val="22"/>
                <w:szCs w:val="22"/>
                <w:lang w:val="bg-BG"/>
              </w:rPr>
              <w:t>S</w:t>
            </w:r>
          </w:p>
        </w:tc>
        <w:tc>
          <w:tcPr>
            <w:tcW w:w="201" w:type="pct"/>
            <w:vMerge w:val="restart"/>
            <w:shd w:val="clear" w:color="auto" w:fill="auto"/>
            <w:vAlign w:val="center"/>
          </w:tcPr>
          <w:p w14:paraId="3AAD0217" w14:textId="77777777" w:rsidR="009D42DB" w:rsidRPr="00907E00" w:rsidRDefault="009D42DB" w:rsidP="00D1418D">
            <w:pPr>
              <w:spacing w:after="0" w:line="240" w:lineRule="auto"/>
              <w:jc w:val="both"/>
              <w:rPr>
                <w:b/>
                <w:sz w:val="22"/>
                <w:szCs w:val="22"/>
                <w:lang w:val="bg-BG"/>
              </w:rPr>
            </w:pPr>
            <w:r w:rsidRPr="00907E00">
              <w:rPr>
                <w:b/>
                <w:sz w:val="22"/>
                <w:szCs w:val="22"/>
                <w:lang w:val="bg-BG"/>
              </w:rPr>
              <w:t>NP</w:t>
            </w:r>
          </w:p>
        </w:tc>
        <w:tc>
          <w:tcPr>
            <w:tcW w:w="116" w:type="pct"/>
            <w:gridSpan w:val="2"/>
            <w:vMerge w:val="restart"/>
            <w:shd w:val="clear" w:color="auto" w:fill="auto"/>
            <w:vAlign w:val="center"/>
          </w:tcPr>
          <w:p w14:paraId="1A35F7D0" w14:textId="77777777" w:rsidR="009D42DB" w:rsidRPr="00907E00" w:rsidRDefault="009D42DB" w:rsidP="00D1418D">
            <w:pPr>
              <w:spacing w:after="0" w:line="240" w:lineRule="auto"/>
              <w:jc w:val="both"/>
              <w:rPr>
                <w:b/>
                <w:sz w:val="22"/>
                <w:szCs w:val="22"/>
                <w:lang w:val="bg-BG"/>
              </w:rPr>
            </w:pPr>
            <w:r w:rsidRPr="00907E00">
              <w:rPr>
                <w:b/>
                <w:sz w:val="22"/>
                <w:szCs w:val="22"/>
                <w:lang w:val="bg-BG"/>
              </w:rPr>
              <w:t>T</w:t>
            </w:r>
          </w:p>
        </w:tc>
        <w:tc>
          <w:tcPr>
            <w:tcW w:w="539" w:type="pct"/>
            <w:gridSpan w:val="2"/>
            <w:shd w:val="clear" w:color="auto" w:fill="auto"/>
            <w:vAlign w:val="center"/>
          </w:tcPr>
          <w:p w14:paraId="237096AB" w14:textId="77777777" w:rsidR="009D42DB" w:rsidRPr="00907E00" w:rsidRDefault="009D42DB" w:rsidP="00D1418D">
            <w:pPr>
              <w:spacing w:after="0" w:line="240" w:lineRule="auto"/>
              <w:jc w:val="both"/>
              <w:rPr>
                <w:b/>
                <w:sz w:val="22"/>
                <w:szCs w:val="22"/>
                <w:lang w:val="bg-BG"/>
              </w:rPr>
            </w:pPr>
            <w:r w:rsidRPr="00907E00">
              <w:rPr>
                <w:b/>
                <w:sz w:val="22"/>
                <w:szCs w:val="22"/>
                <w:lang w:val="bg-BG"/>
              </w:rPr>
              <w:t>Size</w:t>
            </w:r>
          </w:p>
        </w:tc>
        <w:tc>
          <w:tcPr>
            <w:tcW w:w="273" w:type="pct"/>
            <w:vMerge w:val="restart"/>
            <w:shd w:val="clear" w:color="auto" w:fill="auto"/>
            <w:vAlign w:val="center"/>
          </w:tcPr>
          <w:p w14:paraId="3150E920" w14:textId="77777777" w:rsidR="009D42DB" w:rsidRPr="00907E00" w:rsidRDefault="009D42DB" w:rsidP="00D1418D">
            <w:pPr>
              <w:spacing w:after="0" w:line="240" w:lineRule="auto"/>
              <w:jc w:val="both"/>
              <w:rPr>
                <w:b/>
                <w:sz w:val="22"/>
                <w:szCs w:val="22"/>
                <w:lang w:val="bg-BG"/>
              </w:rPr>
            </w:pPr>
            <w:r w:rsidRPr="00907E00">
              <w:rPr>
                <w:b/>
                <w:sz w:val="22"/>
                <w:szCs w:val="22"/>
                <w:lang w:val="bg-BG"/>
              </w:rPr>
              <w:t>Unit</w:t>
            </w:r>
          </w:p>
        </w:tc>
        <w:tc>
          <w:tcPr>
            <w:tcW w:w="262" w:type="pct"/>
            <w:vMerge w:val="restart"/>
            <w:shd w:val="clear" w:color="auto" w:fill="auto"/>
            <w:vAlign w:val="center"/>
          </w:tcPr>
          <w:p w14:paraId="080C43A6" w14:textId="77777777" w:rsidR="009D42DB" w:rsidRPr="00907E00" w:rsidRDefault="009D42DB" w:rsidP="00D1418D">
            <w:pPr>
              <w:spacing w:after="0" w:line="240" w:lineRule="auto"/>
              <w:jc w:val="both"/>
              <w:rPr>
                <w:b/>
                <w:sz w:val="22"/>
                <w:szCs w:val="22"/>
                <w:lang w:val="bg-BG"/>
              </w:rPr>
            </w:pPr>
            <w:r w:rsidRPr="00907E00">
              <w:rPr>
                <w:b/>
                <w:sz w:val="22"/>
                <w:szCs w:val="22"/>
                <w:lang w:val="bg-BG"/>
              </w:rPr>
              <w:t>Cat.</w:t>
            </w:r>
          </w:p>
        </w:tc>
        <w:tc>
          <w:tcPr>
            <w:tcW w:w="430" w:type="pct"/>
            <w:vMerge w:val="restart"/>
            <w:shd w:val="clear" w:color="auto" w:fill="auto"/>
            <w:vAlign w:val="center"/>
          </w:tcPr>
          <w:p w14:paraId="598BF4AB" w14:textId="77777777" w:rsidR="009D42DB" w:rsidRPr="00907E00" w:rsidRDefault="009D42DB" w:rsidP="00D1418D">
            <w:pPr>
              <w:spacing w:after="0" w:line="240" w:lineRule="auto"/>
              <w:jc w:val="both"/>
              <w:rPr>
                <w:b/>
                <w:sz w:val="22"/>
                <w:szCs w:val="22"/>
                <w:lang w:val="bg-BG"/>
              </w:rPr>
            </w:pPr>
            <w:r w:rsidRPr="00907E00">
              <w:rPr>
                <w:b/>
                <w:sz w:val="22"/>
                <w:szCs w:val="22"/>
                <w:lang w:val="bg-BG"/>
              </w:rPr>
              <w:t>D.qual.</w:t>
            </w:r>
          </w:p>
        </w:tc>
        <w:tc>
          <w:tcPr>
            <w:tcW w:w="501" w:type="pct"/>
            <w:shd w:val="clear" w:color="auto" w:fill="auto"/>
            <w:vAlign w:val="center"/>
          </w:tcPr>
          <w:p w14:paraId="69363B41" w14:textId="77777777" w:rsidR="009D42DB" w:rsidRPr="00907E00" w:rsidRDefault="009D42DB" w:rsidP="00D1418D">
            <w:pPr>
              <w:spacing w:after="0" w:line="240" w:lineRule="auto"/>
              <w:jc w:val="both"/>
              <w:rPr>
                <w:b/>
                <w:sz w:val="22"/>
                <w:szCs w:val="22"/>
                <w:lang w:val="bg-BG"/>
              </w:rPr>
            </w:pPr>
            <w:r w:rsidRPr="00907E00">
              <w:rPr>
                <w:b/>
                <w:sz w:val="22"/>
                <w:szCs w:val="22"/>
                <w:lang w:val="bg-BG"/>
              </w:rPr>
              <w:t>A/B/C/D</w:t>
            </w:r>
          </w:p>
        </w:tc>
        <w:tc>
          <w:tcPr>
            <w:tcW w:w="779" w:type="pct"/>
            <w:gridSpan w:val="3"/>
            <w:shd w:val="clear" w:color="auto" w:fill="auto"/>
            <w:vAlign w:val="center"/>
          </w:tcPr>
          <w:p w14:paraId="608C2579" w14:textId="77777777" w:rsidR="009D42DB" w:rsidRPr="00907E00" w:rsidRDefault="009D42DB" w:rsidP="00D1418D">
            <w:pPr>
              <w:spacing w:after="0" w:line="240" w:lineRule="auto"/>
              <w:jc w:val="both"/>
              <w:rPr>
                <w:b/>
                <w:sz w:val="22"/>
                <w:szCs w:val="22"/>
                <w:lang w:val="bg-BG"/>
              </w:rPr>
            </w:pPr>
            <w:r w:rsidRPr="00907E00">
              <w:rPr>
                <w:b/>
                <w:sz w:val="22"/>
                <w:szCs w:val="22"/>
                <w:lang w:val="bg-BG"/>
              </w:rPr>
              <w:t>A/B/C</w:t>
            </w:r>
          </w:p>
        </w:tc>
      </w:tr>
      <w:tr w:rsidR="008741AF" w:rsidRPr="00907E00" w14:paraId="40518AF6" w14:textId="77777777" w:rsidTr="008741AF">
        <w:trPr>
          <w:jc w:val="center"/>
        </w:trPr>
        <w:tc>
          <w:tcPr>
            <w:tcW w:w="301" w:type="pct"/>
            <w:vMerge/>
            <w:shd w:val="clear" w:color="auto" w:fill="auto"/>
            <w:vAlign w:val="center"/>
          </w:tcPr>
          <w:p w14:paraId="6EF480AF" w14:textId="77777777" w:rsidR="009D42DB" w:rsidRPr="00907E00" w:rsidRDefault="009D42DB" w:rsidP="00D1418D">
            <w:pPr>
              <w:spacing w:after="0" w:line="240" w:lineRule="auto"/>
              <w:jc w:val="both"/>
              <w:rPr>
                <w:sz w:val="22"/>
                <w:szCs w:val="22"/>
                <w:lang w:val="bg-BG"/>
              </w:rPr>
            </w:pPr>
          </w:p>
        </w:tc>
        <w:tc>
          <w:tcPr>
            <w:tcW w:w="379" w:type="pct"/>
            <w:vMerge/>
            <w:shd w:val="clear" w:color="auto" w:fill="auto"/>
            <w:vAlign w:val="center"/>
          </w:tcPr>
          <w:p w14:paraId="34F9AFE3" w14:textId="77777777" w:rsidR="009D42DB" w:rsidRPr="00907E00" w:rsidRDefault="009D42DB" w:rsidP="00D1418D">
            <w:pPr>
              <w:spacing w:after="0" w:line="240" w:lineRule="auto"/>
              <w:jc w:val="both"/>
              <w:rPr>
                <w:sz w:val="22"/>
                <w:szCs w:val="22"/>
                <w:lang w:val="bg-BG"/>
              </w:rPr>
            </w:pPr>
          </w:p>
        </w:tc>
        <w:tc>
          <w:tcPr>
            <w:tcW w:w="986" w:type="pct"/>
            <w:vMerge/>
            <w:shd w:val="clear" w:color="auto" w:fill="auto"/>
            <w:vAlign w:val="center"/>
          </w:tcPr>
          <w:p w14:paraId="69DD6A1C" w14:textId="77777777" w:rsidR="009D42DB" w:rsidRPr="00907E00" w:rsidRDefault="009D42DB" w:rsidP="00D1418D">
            <w:pPr>
              <w:spacing w:after="0" w:line="240" w:lineRule="auto"/>
              <w:jc w:val="both"/>
              <w:rPr>
                <w:sz w:val="22"/>
                <w:szCs w:val="22"/>
                <w:lang w:val="bg-BG"/>
              </w:rPr>
            </w:pPr>
          </w:p>
        </w:tc>
        <w:tc>
          <w:tcPr>
            <w:tcW w:w="234" w:type="pct"/>
            <w:vMerge/>
            <w:shd w:val="clear" w:color="auto" w:fill="auto"/>
            <w:vAlign w:val="center"/>
          </w:tcPr>
          <w:p w14:paraId="6E3C9B6C" w14:textId="77777777" w:rsidR="009D42DB" w:rsidRPr="00907E00" w:rsidRDefault="009D42DB" w:rsidP="00D1418D">
            <w:pPr>
              <w:spacing w:after="0" w:line="240" w:lineRule="auto"/>
              <w:jc w:val="both"/>
              <w:rPr>
                <w:sz w:val="22"/>
                <w:szCs w:val="22"/>
                <w:lang w:val="bg-BG"/>
              </w:rPr>
            </w:pPr>
          </w:p>
        </w:tc>
        <w:tc>
          <w:tcPr>
            <w:tcW w:w="201" w:type="pct"/>
            <w:vMerge/>
            <w:shd w:val="clear" w:color="auto" w:fill="auto"/>
            <w:vAlign w:val="center"/>
          </w:tcPr>
          <w:p w14:paraId="2623639D" w14:textId="77777777" w:rsidR="009D42DB" w:rsidRPr="00907E00" w:rsidRDefault="009D42DB" w:rsidP="00D1418D">
            <w:pPr>
              <w:spacing w:after="0" w:line="240" w:lineRule="auto"/>
              <w:jc w:val="both"/>
              <w:rPr>
                <w:b/>
                <w:sz w:val="22"/>
                <w:szCs w:val="22"/>
                <w:lang w:val="bg-BG"/>
              </w:rPr>
            </w:pPr>
          </w:p>
        </w:tc>
        <w:tc>
          <w:tcPr>
            <w:tcW w:w="116" w:type="pct"/>
            <w:gridSpan w:val="2"/>
            <w:vMerge/>
            <w:shd w:val="clear" w:color="auto" w:fill="auto"/>
            <w:vAlign w:val="center"/>
          </w:tcPr>
          <w:p w14:paraId="36B14EBC" w14:textId="77777777" w:rsidR="009D42DB" w:rsidRPr="00907E00" w:rsidRDefault="009D42DB" w:rsidP="00D1418D">
            <w:pPr>
              <w:spacing w:after="0" w:line="240" w:lineRule="auto"/>
              <w:jc w:val="both"/>
              <w:rPr>
                <w:b/>
                <w:sz w:val="22"/>
                <w:szCs w:val="22"/>
                <w:lang w:val="bg-BG"/>
              </w:rPr>
            </w:pPr>
          </w:p>
        </w:tc>
        <w:tc>
          <w:tcPr>
            <w:tcW w:w="258" w:type="pct"/>
            <w:shd w:val="clear" w:color="auto" w:fill="auto"/>
            <w:vAlign w:val="center"/>
          </w:tcPr>
          <w:p w14:paraId="4B264DD3" w14:textId="77777777" w:rsidR="009D42DB" w:rsidRPr="00907E00" w:rsidRDefault="009D42DB" w:rsidP="00D1418D">
            <w:pPr>
              <w:spacing w:after="0" w:line="240" w:lineRule="auto"/>
              <w:jc w:val="both"/>
              <w:rPr>
                <w:b/>
                <w:sz w:val="22"/>
                <w:szCs w:val="22"/>
                <w:lang w:val="bg-BG"/>
              </w:rPr>
            </w:pPr>
            <w:r w:rsidRPr="00907E00">
              <w:rPr>
                <w:b/>
                <w:sz w:val="22"/>
                <w:szCs w:val="22"/>
                <w:lang w:val="bg-BG"/>
              </w:rPr>
              <w:t>Min</w:t>
            </w:r>
          </w:p>
        </w:tc>
        <w:tc>
          <w:tcPr>
            <w:tcW w:w="281" w:type="pct"/>
            <w:shd w:val="clear" w:color="auto" w:fill="auto"/>
            <w:vAlign w:val="center"/>
          </w:tcPr>
          <w:p w14:paraId="17847517" w14:textId="77777777" w:rsidR="009D42DB" w:rsidRPr="00907E00" w:rsidRDefault="009D42DB" w:rsidP="00D1418D">
            <w:pPr>
              <w:spacing w:after="0" w:line="240" w:lineRule="auto"/>
              <w:jc w:val="both"/>
              <w:rPr>
                <w:b/>
                <w:sz w:val="22"/>
                <w:szCs w:val="22"/>
                <w:lang w:val="bg-BG"/>
              </w:rPr>
            </w:pPr>
            <w:r w:rsidRPr="00907E00">
              <w:rPr>
                <w:b/>
                <w:sz w:val="22"/>
                <w:szCs w:val="22"/>
                <w:lang w:val="bg-BG"/>
              </w:rPr>
              <w:t>Max</w:t>
            </w:r>
          </w:p>
        </w:tc>
        <w:tc>
          <w:tcPr>
            <w:tcW w:w="273" w:type="pct"/>
            <w:vMerge/>
            <w:shd w:val="clear" w:color="auto" w:fill="auto"/>
            <w:vAlign w:val="center"/>
          </w:tcPr>
          <w:p w14:paraId="4F8CBA3D" w14:textId="77777777" w:rsidR="009D42DB" w:rsidRPr="00907E00" w:rsidRDefault="009D42DB" w:rsidP="00D1418D">
            <w:pPr>
              <w:spacing w:after="0" w:line="240" w:lineRule="auto"/>
              <w:jc w:val="both"/>
              <w:rPr>
                <w:b/>
                <w:sz w:val="22"/>
                <w:szCs w:val="22"/>
                <w:lang w:val="bg-BG"/>
              </w:rPr>
            </w:pPr>
          </w:p>
        </w:tc>
        <w:tc>
          <w:tcPr>
            <w:tcW w:w="262" w:type="pct"/>
            <w:vMerge/>
            <w:shd w:val="clear" w:color="auto" w:fill="auto"/>
            <w:vAlign w:val="center"/>
          </w:tcPr>
          <w:p w14:paraId="64D1898E" w14:textId="77777777" w:rsidR="009D42DB" w:rsidRPr="00907E00" w:rsidRDefault="009D42DB" w:rsidP="00D1418D">
            <w:pPr>
              <w:spacing w:after="0" w:line="240" w:lineRule="auto"/>
              <w:jc w:val="both"/>
              <w:rPr>
                <w:b/>
                <w:sz w:val="22"/>
                <w:szCs w:val="22"/>
                <w:lang w:val="bg-BG"/>
              </w:rPr>
            </w:pPr>
          </w:p>
        </w:tc>
        <w:tc>
          <w:tcPr>
            <w:tcW w:w="430" w:type="pct"/>
            <w:vMerge/>
            <w:shd w:val="clear" w:color="auto" w:fill="auto"/>
            <w:vAlign w:val="center"/>
          </w:tcPr>
          <w:p w14:paraId="5596ECCB" w14:textId="77777777" w:rsidR="009D42DB" w:rsidRPr="00907E00" w:rsidRDefault="009D42DB" w:rsidP="00D1418D">
            <w:pPr>
              <w:spacing w:after="0" w:line="240" w:lineRule="auto"/>
              <w:jc w:val="both"/>
              <w:rPr>
                <w:b/>
                <w:sz w:val="22"/>
                <w:szCs w:val="22"/>
                <w:lang w:val="bg-BG"/>
              </w:rPr>
            </w:pPr>
          </w:p>
        </w:tc>
        <w:tc>
          <w:tcPr>
            <w:tcW w:w="501" w:type="pct"/>
            <w:shd w:val="clear" w:color="auto" w:fill="auto"/>
            <w:vAlign w:val="center"/>
          </w:tcPr>
          <w:p w14:paraId="1A070A48" w14:textId="77777777" w:rsidR="009D42DB" w:rsidRPr="00907E00" w:rsidRDefault="009D42DB" w:rsidP="00D1418D">
            <w:pPr>
              <w:spacing w:after="0" w:line="240" w:lineRule="auto"/>
              <w:jc w:val="both"/>
              <w:rPr>
                <w:b/>
                <w:sz w:val="22"/>
                <w:szCs w:val="22"/>
                <w:lang w:val="bg-BG"/>
              </w:rPr>
            </w:pPr>
            <w:r w:rsidRPr="00907E00">
              <w:rPr>
                <w:b/>
                <w:sz w:val="22"/>
                <w:szCs w:val="22"/>
                <w:lang w:val="bg-BG"/>
              </w:rPr>
              <w:t>Pop.</w:t>
            </w:r>
          </w:p>
        </w:tc>
        <w:tc>
          <w:tcPr>
            <w:tcW w:w="290" w:type="pct"/>
            <w:shd w:val="clear" w:color="auto" w:fill="auto"/>
            <w:vAlign w:val="center"/>
          </w:tcPr>
          <w:p w14:paraId="1B221A2A" w14:textId="77777777" w:rsidR="009D42DB" w:rsidRPr="00907E00" w:rsidRDefault="009D42DB" w:rsidP="00D1418D">
            <w:pPr>
              <w:spacing w:after="0" w:line="240" w:lineRule="auto"/>
              <w:jc w:val="both"/>
              <w:rPr>
                <w:b/>
                <w:sz w:val="22"/>
                <w:szCs w:val="22"/>
                <w:lang w:val="bg-BG"/>
              </w:rPr>
            </w:pPr>
            <w:r w:rsidRPr="00907E00">
              <w:rPr>
                <w:b/>
                <w:sz w:val="22"/>
                <w:szCs w:val="22"/>
                <w:lang w:val="bg-BG"/>
              </w:rPr>
              <w:t>Con.</w:t>
            </w:r>
          </w:p>
        </w:tc>
        <w:tc>
          <w:tcPr>
            <w:tcW w:w="226" w:type="pct"/>
            <w:shd w:val="clear" w:color="auto" w:fill="auto"/>
            <w:vAlign w:val="center"/>
          </w:tcPr>
          <w:p w14:paraId="065284F8" w14:textId="77777777" w:rsidR="009D42DB" w:rsidRPr="00907E00" w:rsidRDefault="009D42DB" w:rsidP="00D1418D">
            <w:pPr>
              <w:spacing w:after="0" w:line="240" w:lineRule="auto"/>
              <w:jc w:val="both"/>
              <w:rPr>
                <w:b/>
                <w:sz w:val="22"/>
                <w:szCs w:val="22"/>
                <w:lang w:val="bg-BG"/>
              </w:rPr>
            </w:pPr>
            <w:r w:rsidRPr="00907E00">
              <w:rPr>
                <w:b/>
                <w:sz w:val="22"/>
                <w:szCs w:val="22"/>
                <w:lang w:val="bg-BG"/>
              </w:rPr>
              <w:t>Iso.</w:t>
            </w:r>
          </w:p>
        </w:tc>
        <w:tc>
          <w:tcPr>
            <w:tcW w:w="262" w:type="pct"/>
            <w:shd w:val="clear" w:color="auto" w:fill="auto"/>
            <w:vAlign w:val="center"/>
          </w:tcPr>
          <w:p w14:paraId="26C3CB0D" w14:textId="77777777" w:rsidR="009D42DB" w:rsidRPr="00907E00" w:rsidRDefault="009D42DB" w:rsidP="00D1418D">
            <w:pPr>
              <w:spacing w:after="0" w:line="240" w:lineRule="auto"/>
              <w:jc w:val="both"/>
              <w:rPr>
                <w:b/>
                <w:sz w:val="22"/>
                <w:szCs w:val="22"/>
                <w:lang w:val="bg-BG"/>
              </w:rPr>
            </w:pPr>
            <w:r w:rsidRPr="00907E00">
              <w:rPr>
                <w:b/>
                <w:sz w:val="22"/>
                <w:szCs w:val="22"/>
                <w:lang w:val="bg-BG"/>
              </w:rPr>
              <w:t>Glo.</w:t>
            </w:r>
          </w:p>
        </w:tc>
      </w:tr>
      <w:tr w:rsidR="009D42DB" w:rsidRPr="00907E00" w14:paraId="37678E84" w14:textId="77777777" w:rsidTr="008741AF">
        <w:trPr>
          <w:jc w:val="center"/>
        </w:trPr>
        <w:tc>
          <w:tcPr>
            <w:tcW w:w="301" w:type="pct"/>
            <w:shd w:val="clear" w:color="auto" w:fill="auto"/>
            <w:vAlign w:val="center"/>
          </w:tcPr>
          <w:p w14:paraId="134CE606" w14:textId="77777777" w:rsidR="009D42DB" w:rsidRPr="00907E00" w:rsidRDefault="009D42DB" w:rsidP="00D1418D">
            <w:pPr>
              <w:spacing w:after="0" w:line="240" w:lineRule="auto"/>
              <w:jc w:val="both"/>
              <w:rPr>
                <w:sz w:val="22"/>
                <w:szCs w:val="22"/>
                <w:lang w:val="bg-BG"/>
              </w:rPr>
            </w:pPr>
            <w:r w:rsidRPr="00907E00">
              <w:rPr>
                <w:sz w:val="22"/>
                <w:szCs w:val="22"/>
                <w:lang w:val="bg-BG"/>
              </w:rPr>
              <w:t>В</w:t>
            </w:r>
          </w:p>
        </w:tc>
        <w:tc>
          <w:tcPr>
            <w:tcW w:w="379" w:type="pct"/>
            <w:shd w:val="clear" w:color="auto" w:fill="auto"/>
            <w:vAlign w:val="center"/>
          </w:tcPr>
          <w:p w14:paraId="082121D1" w14:textId="77777777" w:rsidR="009D42DB" w:rsidRPr="00907E00" w:rsidRDefault="009D42DB" w:rsidP="00D1418D">
            <w:pPr>
              <w:spacing w:after="0" w:line="240" w:lineRule="auto"/>
              <w:jc w:val="both"/>
              <w:rPr>
                <w:sz w:val="22"/>
                <w:szCs w:val="22"/>
              </w:rPr>
            </w:pPr>
            <w:r w:rsidRPr="00907E00">
              <w:rPr>
                <w:sz w:val="22"/>
                <w:szCs w:val="22"/>
                <w:lang w:val="bg-BG"/>
              </w:rPr>
              <w:t>A13</w:t>
            </w:r>
            <w:r w:rsidRPr="00907E00">
              <w:rPr>
                <w:sz w:val="22"/>
                <w:szCs w:val="22"/>
              </w:rPr>
              <w:t>8</w:t>
            </w:r>
          </w:p>
        </w:tc>
        <w:tc>
          <w:tcPr>
            <w:tcW w:w="986" w:type="pct"/>
            <w:shd w:val="clear" w:color="auto" w:fill="auto"/>
            <w:vAlign w:val="center"/>
          </w:tcPr>
          <w:p w14:paraId="7A1AF3CA" w14:textId="77777777" w:rsidR="009D42DB" w:rsidRPr="00907E00" w:rsidRDefault="009D42DB" w:rsidP="00D1418D">
            <w:pPr>
              <w:spacing w:after="0" w:line="240" w:lineRule="auto"/>
              <w:jc w:val="both"/>
              <w:rPr>
                <w:i/>
                <w:sz w:val="22"/>
                <w:szCs w:val="22"/>
                <w:lang w:val="bg-BG"/>
              </w:rPr>
            </w:pPr>
            <w:r w:rsidRPr="00907E00">
              <w:rPr>
                <w:i/>
                <w:sz w:val="22"/>
                <w:szCs w:val="22"/>
                <w:lang w:val="bg-BG"/>
              </w:rPr>
              <w:t>Charadrius alexandrinus</w:t>
            </w:r>
          </w:p>
        </w:tc>
        <w:tc>
          <w:tcPr>
            <w:tcW w:w="234" w:type="pct"/>
            <w:shd w:val="clear" w:color="auto" w:fill="auto"/>
            <w:vAlign w:val="center"/>
          </w:tcPr>
          <w:p w14:paraId="7707744E" w14:textId="77777777" w:rsidR="009D42DB" w:rsidRPr="00907E00" w:rsidRDefault="009D42DB" w:rsidP="00D1418D">
            <w:pPr>
              <w:spacing w:after="0" w:line="240" w:lineRule="auto"/>
              <w:jc w:val="both"/>
              <w:rPr>
                <w:sz w:val="22"/>
                <w:szCs w:val="22"/>
                <w:lang w:val="bg-BG"/>
              </w:rPr>
            </w:pPr>
          </w:p>
        </w:tc>
        <w:tc>
          <w:tcPr>
            <w:tcW w:w="201" w:type="pct"/>
            <w:shd w:val="clear" w:color="auto" w:fill="auto"/>
            <w:vAlign w:val="center"/>
          </w:tcPr>
          <w:p w14:paraId="7405D223" w14:textId="77777777" w:rsidR="009D42DB" w:rsidRPr="00907E00" w:rsidRDefault="009D42DB" w:rsidP="00D1418D">
            <w:pPr>
              <w:spacing w:after="0" w:line="240" w:lineRule="auto"/>
              <w:jc w:val="both"/>
              <w:rPr>
                <w:b/>
                <w:sz w:val="22"/>
                <w:szCs w:val="22"/>
                <w:lang w:val="bg-BG"/>
              </w:rPr>
            </w:pPr>
          </w:p>
        </w:tc>
        <w:tc>
          <w:tcPr>
            <w:tcW w:w="116" w:type="pct"/>
            <w:gridSpan w:val="2"/>
            <w:shd w:val="clear" w:color="auto" w:fill="auto"/>
            <w:vAlign w:val="center"/>
          </w:tcPr>
          <w:p w14:paraId="1E5B8805"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58" w:type="pct"/>
            <w:shd w:val="clear" w:color="auto" w:fill="auto"/>
            <w:vAlign w:val="center"/>
          </w:tcPr>
          <w:p w14:paraId="387DF2AC" w14:textId="77777777" w:rsidR="009D42DB" w:rsidRPr="00907E00" w:rsidRDefault="009D42DB" w:rsidP="00D1418D">
            <w:pPr>
              <w:spacing w:after="0" w:line="240" w:lineRule="auto"/>
              <w:jc w:val="both"/>
              <w:rPr>
                <w:sz w:val="22"/>
                <w:szCs w:val="22"/>
              </w:rPr>
            </w:pPr>
            <w:r w:rsidRPr="00907E00">
              <w:rPr>
                <w:sz w:val="22"/>
                <w:szCs w:val="22"/>
              </w:rPr>
              <w:t>5</w:t>
            </w:r>
          </w:p>
        </w:tc>
        <w:tc>
          <w:tcPr>
            <w:tcW w:w="281" w:type="pct"/>
            <w:shd w:val="clear" w:color="auto" w:fill="auto"/>
            <w:vAlign w:val="center"/>
          </w:tcPr>
          <w:p w14:paraId="52D37591" w14:textId="77777777" w:rsidR="009D42DB" w:rsidRPr="00907E00" w:rsidRDefault="009D42DB" w:rsidP="00D1418D">
            <w:pPr>
              <w:spacing w:after="0" w:line="240" w:lineRule="auto"/>
              <w:jc w:val="both"/>
              <w:rPr>
                <w:sz w:val="22"/>
                <w:szCs w:val="22"/>
              </w:rPr>
            </w:pPr>
            <w:r w:rsidRPr="00907E00">
              <w:rPr>
                <w:sz w:val="22"/>
                <w:szCs w:val="22"/>
              </w:rPr>
              <w:t>23</w:t>
            </w:r>
          </w:p>
        </w:tc>
        <w:tc>
          <w:tcPr>
            <w:tcW w:w="273" w:type="pct"/>
            <w:shd w:val="clear" w:color="auto" w:fill="auto"/>
            <w:vAlign w:val="center"/>
          </w:tcPr>
          <w:p w14:paraId="155227A6" w14:textId="77777777" w:rsidR="009D42DB" w:rsidRPr="00907E00" w:rsidRDefault="009D42DB" w:rsidP="00D1418D">
            <w:pPr>
              <w:spacing w:after="0" w:line="240" w:lineRule="auto"/>
              <w:jc w:val="both"/>
              <w:rPr>
                <w:sz w:val="22"/>
                <w:szCs w:val="22"/>
                <w:lang w:val="bg-BG"/>
              </w:rPr>
            </w:pPr>
            <w:r w:rsidRPr="00907E00">
              <w:rPr>
                <w:sz w:val="22"/>
                <w:szCs w:val="22"/>
                <w:lang w:val="bg-BG"/>
              </w:rPr>
              <w:t>i</w:t>
            </w:r>
          </w:p>
        </w:tc>
        <w:tc>
          <w:tcPr>
            <w:tcW w:w="262" w:type="pct"/>
            <w:shd w:val="clear" w:color="auto" w:fill="auto"/>
            <w:vAlign w:val="center"/>
          </w:tcPr>
          <w:p w14:paraId="0BC7DB55" w14:textId="77777777" w:rsidR="009D42DB" w:rsidRPr="00907E00" w:rsidRDefault="009D42DB" w:rsidP="00D1418D">
            <w:pPr>
              <w:spacing w:after="0" w:line="240" w:lineRule="auto"/>
              <w:jc w:val="both"/>
              <w:rPr>
                <w:sz w:val="22"/>
                <w:szCs w:val="22"/>
                <w:lang w:val="bg-BG"/>
              </w:rPr>
            </w:pPr>
          </w:p>
        </w:tc>
        <w:tc>
          <w:tcPr>
            <w:tcW w:w="430" w:type="pct"/>
            <w:shd w:val="clear" w:color="auto" w:fill="auto"/>
            <w:vAlign w:val="center"/>
          </w:tcPr>
          <w:p w14:paraId="0D35FF0F" w14:textId="77777777" w:rsidR="009D42DB" w:rsidRPr="00907E00" w:rsidRDefault="009D42DB" w:rsidP="00D1418D">
            <w:pPr>
              <w:spacing w:after="0" w:line="240" w:lineRule="auto"/>
              <w:jc w:val="both"/>
              <w:rPr>
                <w:sz w:val="22"/>
                <w:szCs w:val="22"/>
                <w:lang w:val="bg-BG"/>
              </w:rPr>
            </w:pPr>
            <w:r w:rsidRPr="00907E00">
              <w:rPr>
                <w:sz w:val="22"/>
                <w:szCs w:val="22"/>
                <w:lang w:val="bg-BG"/>
              </w:rPr>
              <w:t>G</w:t>
            </w:r>
          </w:p>
        </w:tc>
        <w:tc>
          <w:tcPr>
            <w:tcW w:w="501" w:type="pct"/>
            <w:shd w:val="clear" w:color="auto" w:fill="auto"/>
            <w:vAlign w:val="center"/>
          </w:tcPr>
          <w:p w14:paraId="6B86983F"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90" w:type="pct"/>
            <w:shd w:val="clear" w:color="auto" w:fill="auto"/>
            <w:vAlign w:val="center"/>
          </w:tcPr>
          <w:p w14:paraId="258B92C3" w14:textId="77777777" w:rsidR="009D42DB" w:rsidRPr="00907E00" w:rsidRDefault="009D42DB" w:rsidP="00D1418D">
            <w:pPr>
              <w:spacing w:after="0" w:line="240" w:lineRule="auto"/>
              <w:jc w:val="both"/>
              <w:rPr>
                <w:sz w:val="22"/>
                <w:szCs w:val="22"/>
              </w:rPr>
            </w:pPr>
            <w:r w:rsidRPr="00907E00">
              <w:rPr>
                <w:sz w:val="22"/>
                <w:szCs w:val="22"/>
              </w:rPr>
              <w:t>A</w:t>
            </w:r>
          </w:p>
        </w:tc>
        <w:tc>
          <w:tcPr>
            <w:tcW w:w="226" w:type="pct"/>
            <w:shd w:val="clear" w:color="auto" w:fill="auto"/>
            <w:vAlign w:val="center"/>
          </w:tcPr>
          <w:p w14:paraId="768A0FA3"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62" w:type="pct"/>
            <w:shd w:val="clear" w:color="auto" w:fill="auto"/>
            <w:vAlign w:val="center"/>
          </w:tcPr>
          <w:p w14:paraId="2986E763" w14:textId="77777777" w:rsidR="009D42DB" w:rsidRPr="00907E00" w:rsidRDefault="009D42DB" w:rsidP="00D1418D">
            <w:pPr>
              <w:spacing w:after="0" w:line="240" w:lineRule="auto"/>
              <w:jc w:val="both"/>
              <w:rPr>
                <w:sz w:val="22"/>
                <w:szCs w:val="22"/>
              </w:rPr>
            </w:pPr>
            <w:r w:rsidRPr="00907E00">
              <w:rPr>
                <w:sz w:val="22"/>
                <w:szCs w:val="22"/>
              </w:rPr>
              <w:t>B</w:t>
            </w:r>
          </w:p>
        </w:tc>
      </w:tr>
      <w:tr w:rsidR="009D42DB" w:rsidRPr="00907E00" w14:paraId="608D8C0F" w14:textId="77777777" w:rsidTr="008741AF">
        <w:trPr>
          <w:jc w:val="center"/>
        </w:trPr>
        <w:tc>
          <w:tcPr>
            <w:tcW w:w="301" w:type="pct"/>
            <w:shd w:val="clear" w:color="auto" w:fill="auto"/>
            <w:vAlign w:val="center"/>
          </w:tcPr>
          <w:p w14:paraId="1AD337B8" w14:textId="77777777" w:rsidR="009D42DB" w:rsidRPr="00907E00" w:rsidRDefault="009D42DB" w:rsidP="00D1418D">
            <w:pPr>
              <w:spacing w:after="0" w:line="240" w:lineRule="auto"/>
              <w:jc w:val="both"/>
              <w:rPr>
                <w:sz w:val="22"/>
                <w:szCs w:val="22"/>
                <w:lang w:val="bg-BG"/>
              </w:rPr>
            </w:pPr>
            <w:r w:rsidRPr="00907E00">
              <w:rPr>
                <w:sz w:val="22"/>
                <w:szCs w:val="22"/>
                <w:lang w:val="bg-BG"/>
              </w:rPr>
              <w:t>В</w:t>
            </w:r>
          </w:p>
        </w:tc>
        <w:tc>
          <w:tcPr>
            <w:tcW w:w="379" w:type="pct"/>
            <w:shd w:val="clear" w:color="auto" w:fill="auto"/>
            <w:vAlign w:val="center"/>
          </w:tcPr>
          <w:p w14:paraId="340D588C" w14:textId="77777777" w:rsidR="009D42DB" w:rsidRPr="00907E00" w:rsidRDefault="009D42DB" w:rsidP="00D1418D">
            <w:pPr>
              <w:spacing w:after="0" w:line="240" w:lineRule="auto"/>
              <w:jc w:val="both"/>
              <w:rPr>
                <w:sz w:val="22"/>
                <w:szCs w:val="22"/>
              </w:rPr>
            </w:pPr>
            <w:r w:rsidRPr="00907E00">
              <w:rPr>
                <w:sz w:val="22"/>
                <w:szCs w:val="22"/>
                <w:lang w:val="bg-BG"/>
              </w:rPr>
              <w:t>A13</w:t>
            </w:r>
            <w:r w:rsidRPr="00907E00">
              <w:rPr>
                <w:sz w:val="22"/>
                <w:szCs w:val="22"/>
              </w:rPr>
              <w:t>8</w:t>
            </w:r>
          </w:p>
        </w:tc>
        <w:tc>
          <w:tcPr>
            <w:tcW w:w="986" w:type="pct"/>
            <w:shd w:val="clear" w:color="auto" w:fill="auto"/>
            <w:vAlign w:val="center"/>
          </w:tcPr>
          <w:p w14:paraId="7F0AD05E" w14:textId="77777777" w:rsidR="009D42DB" w:rsidRPr="00907E00" w:rsidRDefault="009D42DB" w:rsidP="00D1418D">
            <w:pPr>
              <w:spacing w:after="0" w:line="240" w:lineRule="auto"/>
              <w:jc w:val="both"/>
              <w:rPr>
                <w:i/>
                <w:sz w:val="22"/>
                <w:szCs w:val="22"/>
                <w:lang w:val="bg-BG"/>
              </w:rPr>
            </w:pPr>
            <w:r w:rsidRPr="00907E00">
              <w:rPr>
                <w:i/>
                <w:sz w:val="22"/>
                <w:szCs w:val="22"/>
                <w:lang w:val="bg-BG"/>
              </w:rPr>
              <w:t>Charadrius alexandrinus</w:t>
            </w:r>
          </w:p>
        </w:tc>
        <w:tc>
          <w:tcPr>
            <w:tcW w:w="234" w:type="pct"/>
            <w:shd w:val="clear" w:color="auto" w:fill="auto"/>
            <w:vAlign w:val="center"/>
          </w:tcPr>
          <w:p w14:paraId="5CE89A5C" w14:textId="77777777" w:rsidR="009D42DB" w:rsidRPr="00907E00" w:rsidRDefault="009D42DB" w:rsidP="00D1418D">
            <w:pPr>
              <w:spacing w:after="0" w:line="240" w:lineRule="auto"/>
              <w:jc w:val="both"/>
              <w:rPr>
                <w:sz w:val="22"/>
                <w:szCs w:val="22"/>
                <w:lang w:val="bg-BG"/>
              </w:rPr>
            </w:pPr>
          </w:p>
        </w:tc>
        <w:tc>
          <w:tcPr>
            <w:tcW w:w="201" w:type="pct"/>
            <w:shd w:val="clear" w:color="auto" w:fill="auto"/>
            <w:vAlign w:val="center"/>
          </w:tcPr>
          <w:p w14:paraId="6276B122" w14:textId="77777777" w:rsidR="009D42DB" w:rsidRPr="00907E00" w:rsidRDefault="009D42DB" w:rsidP="00D1418D">
            <w:pPr>
              <w:spacing w:after="0" w:line="240" w:lineRule="auto"/>
              <w:jc w:val="both"/>
              <w:rPr>
                <w:b/>
                <w:sz w:val="22"/>
                <w:szCs w:val="22"/>
                <w:lang w:val="bg-BG"/>
              </w:rPr>
            </w:pPr>
          </w:p>
        </w:tc>
        <w:tc>
          <w:tcPr>
            <w:tcW w:w="116" w:type="pct"/>
            <w:gridSpan w:val="2"/>
            <w:shd w:val="clear" w:color="auto" w:fill="auto"/>
            <w:vAlign w:val="center"/>
          </w:tcPr>
          <w:p w14:paraId="7E764CE6" w14:textId="77777777" w:rsidR="009D42DB" w:rsidRPr="00907E00" w:rsidRDefault="009D42DB" w:rsidP="00D1418D">
            <w:pPr>
              <w:spacing w:after="0" w:line="240" w:lineRule="auto"/>
              <w:jc w:val="both"/>
              <w:rPr>
                <w:sz w:val="22"/>
                <w:szCs w:val="22"/>
                <w:lang w:val="bg-BG"/>
              </w:rPr>
            </w:pPr>
            <w:r w:rsidRPr="00907E00">
              <w:rPr>
                <w:sz w:val="22"/>
                <w:szCs w:val="22"/>
                <w:lang w:val="bg-BG"/>
              </w:rPr>
              <w:t>r</w:t>
            </w:r>
          </w:p>
        </w:tc>
        <w:tc>
          <w:tcPr>
            <w:tcW w:w="258" w:type="pct"/>
            <w:shd w:val="clear" w:color="auto" w:fill="auto"/>
            <w:vAlign w:val="center"/>
          </w:tcPr>
          <w:p w14:paraId="1B7114CF" w14:textId="77777777" w:rsidR="009D42DB" w:rsidRPr="00907E00" w:rsidRDefault="009D42DB" w:rsidP="00D1418D">
            <w:pPr>
              <w:spacing w:after="0" w:line="240" w:lineRule="auto"/>
              <w:jc w:val="both"/>
              <w:rPr>
                <w:color w:val="FF0000"/>
                <w:sz w:val="22"/>
                <w:szCs w:val="22"/>
                <w:lang w:val="bg-BG"/>
              </w:rPr>
            </w:pPr>
            <w:r w:rsidRPr="00907E00">
              <w:rPr>
                <w:color w:val="FF0000"/>
                <w:sz w:val="22"/>
                <w:szCs w:val="22"/>
                <w:lang w:val="bg-BG"/>
              </w:rPr>
              <w:t>2</w:t>
            </w:r>
          </w:p>
        </w:tc>
        <w:tc>
          <w:tcPr>
            <w:tcW w:w="281" w:type="pct"/>
            <w:shd w:val="clear" w:color="auto" w:fill="auto"/>
            <w:vAlign w:val="center"/>
          </w:tcPr>
          <w:p w14:paraId="5C380969" w14:textId="77777777" w:rsidR="009D42DB" w:rsidRPr="00907E00" w:rsidRDefault="009D42DB" w:rsidP="00D1418D">
            <w:pPr>
              <w:spacing w:after="0" w:line="240" w:lineRule="auto"/>
              <w:jc w:val="both"/>
              <w:rPr>
                <w:color w:val="FF0000"/>
                <w:sz w:val="22"/>
                <w:szCs w:val="22"/>
                <w:lang w:val="bg-BG"/>
              </w:rPr>
            </w:pPr>
            <w:r w:rsidRPr="00907E00">
              <w:rPr>
                <w:color w:val="FF0000"/>
                <w:sz w:val="22"/>
                <w:szCs w:val="22"/>
                <w:lang w:val="bg-BG"/>
              </w:rPr>
              <w:t>4</w:t>
            </w:r>
          </w:p>
        </w:tc>
        <w:tc>
          <w:tcPr>
            <w:tcW w:w="273" w:type="pct"/>
            <w:shd w:val="clear" w:color="auto" w:fill="auto"/>
            <w:vAlign w:val="center"/>
          </w:tcPr>
          <w:p w14:paraId="6CCDF488" w14:textId="77777777" w:rsidR="009D42DB" w:rsidRPr="00907E00" w:rsidRDefault="009D42DB" w:rsidP="00D1418D">
            <w:pPr>
              <w:spacing w:after="0" w:line="240" w:lineRule="auto"/>
              <w:jc w:val="both"/>
              <w:rPr>
                <w:sz w:val="22"/>
                <w:szCs w:val="22"/>
                <w:lang w:val="bg-BG"/>
              </w:rPr>
            </w:pPr>
            <w:r w:rsidRPr="00907E00">
              <w:rPr>
                <w:sz w:val="22"/>
                <w:szCs w:val="22"/>
                <w:lang w:val="bg-BG"/>
              </w:rPr>
              <w:t>p</w:t>
            </w:r>
          </w:p>
        </w:tc>
        <w:tc>
          <w:tcPr>
            <w:tcW w:w="262" w:type="pct"/>
            <w:shd w:val="clear" w:color="auto" w:fill="auto"/>
            <w:vAlign w:val="center"/>
          </w:tcPr>
          <w:p w14:paraId="342AFB1F" w14:textId="77777777" w:rsidR="009D42DB" w:rsidRPr="00907E00" w:rsidRDefault="009D42DB" w:rsidP="00D1418D">
            <w:pPr>
              <w:spacing w:after="0" w:line="240" w:lineRule="auto"/>
              <w:jc w:val="both"/>
              <w:rPr>
                <w:sz w:val="22"/>
                <w:szCs w:val="22"/>
                <w:lang w:val="bg-BG"/>
              </w:rPr>
            </w:pPr>
          </w:p>
        </w:tc>
        <w:tc>
          <w:tcPr>
            <w:tcW w:w="430" w:type="pct"/>
            <w:shd w:val="clear" w:color="auto" w:fill="auto"/>
            <w:vAlign w:val="center"/>
          </w:tcPr>
          <w:p w14:paraId="6FF09586" w14:textId="77777777" w:rsidR="009D42DB" w:rsidRPr="00907E00" w:rsidRDefault="009D42DB" w:rsidP="00D1418D">
            <w:pPr>
              <w:spacing w:after="0" w:line="240" w:lineRule="auto"/>
              <w:jc w:val="both"/>
              <w:rPr>
                <w:sz w:val="22"/>
                <w:szCs w:val="22"/>
                <w:lang w:val="bg-BG"/>
              </w:rPr>
            </w:pPr>
            <w:r w:rsidRPr="00907E00">
              <w:rPr>
                <w:sz w:val="22"/>
                <w:szCs w:val="22"/>
                <w:lang w:val="bg-BG"/>
              </w:rPr>
              <w:t>G</w:t>
            </w:r>
          </w:p>
        </w:tc>
        <w:tc>
          <w:tcPr>
            <w:tcW w:w="501" w:type="pct"/>
            <w:shd w:val="clear" w:color="auto" w:fill="auto"/>
            <w:vAlign w:val="center"/>
          </w:tcPr>
          <w:p w14:paraId="7BA51788"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90" w:type="pct"/>
            <w:shd w:val="clear" w:color="auto" w:fill="auto"/>
            <w:vAlign w:val="center"/>
          </w:tcPr>
          <w:p w14:paraId="0784C54E" w14:textId="77777777" w:rsidR="009D42DB" w:rsidRPr="00907E00" w:rsidRDefault="009D42DB" w:rsidP="00D1418D">
            <w:pPr>
              <w:spacing w:after="0" w:line="240" w:lineRule="auto"/>
              <w:jc w:val="both"/>
              <w:rPr>
                <w:sz w:val="22"/>
                <w:szCs w:val="22"/>
              </w:rPr>
            </w:pPr>
            <w:r w:rsidRPr="00907E00">
              <w:rPr>
                <w:sz w:val="22"/>
                <w:szCs w:val="22"/>
              </w:rPr>
              <w:t>A</w:t>
            </w:r>
          </w:p>
        </w:tc>
        <w:tc>
          <w:tcPr>
            <w:tcW w:w="226" w:type="pct"/>
            <w:shd w:val="clear" w:color="auto" w:fill="auto"/>
            <w:vAlign w:val="center"/>
          </w:tcPr>
          <w:p w14:paraId="0B91EF6C"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62" w:type="pct"/>
            <w:shd w:val="clear" w:color="auto" w:fill="auto"/>
            <w:vAlign w:val="center"/>
          </w:tcPr>
          <w:p w14:paraId="789AAA8B" w14:textId="77777777" w:rsidR="009D42DB" w:rsidRPr="00907E00" w:rsidRDefault="009D42DB" w:rsidP="00D1418D">
            <w:pPr>
              <w:spacing w:after="0" w:line="240" w:lineRule="auto"/>
              <w:jc w:val="both"/>
              <w:rPr>
                <w:sz w:val="22"/>
                <w:szCs w:val="22"/>
              </w:rPr>
            </w:pPr>
            <w:r w:rsidRPr="00907E00">
              <w:rPr>
                <w:sz w:val="22"/>
                <w:szCs w:val="22"/>
              </w:rPr>
              <w:t>B</w:t>
            </w:r>
          </w:p>
        </w:tc>
      </w:tr>
    </w:tbl>
    <w:p w14:paraId="3142F524" w14:textId="77777777" w:rsidR="009D42DB" w:rsidRPr="009D42DB" w:rsidRDefault="009D42DB" w:rsidP="00D1418D">
      <w:pPr>
        <w:spacing w:after="120" w:line="240" w:lineRule="auto"/>
        <w:jc w:val="both"/>
        <w:rPr>
          <w:lang w:val="bg-BG"/>
        </w:rPr>
      </w:pPr>
    </w:p>
    <w:p w14:paraId="70C329D0" w14:textId="77777777" w:rsidR="00E10E77" w:rsidRPr="00E10E77" w:rsidRDefault="00E10E77" w:rsidP="00D1418D">
      <w:pPr>
        <w:pStyle w:val="Heading1"/>
        <w:jc w:val="both"/>
        <w:rPr>
          <w:lang w:val="bg-BG"/>
        </w:rPr>
      </w:pPr>
      <w:bookmarkStart w:id="245" w:name="_Toc97813516"/>
      <w:bookmarkStart w:id="246" w:name="_Toc133142645"/>
      <w:r w:rsidRPr="00E10E77">
        <w:rPr>
          <w:lang w:val="bg-BG"/>
        </w:rPr>
        <w:t xml:space="preserve">Специфични цели за А141 </w:t>
      </w:r>
      <w:r w:rsidRPr="00E10E77">
        <w:rPr>
          <w:i/>
          <w:lang w:val="bg-BG"/>
        </w:rPr>
        <w:t>Pluvialis squatarola</w:t>
      </w:r>
      <w:r w:rsidRPr="00E10E77">
        <w:rPr>
          <w:lang w:val="bg-BG"/>
        </w:rPr>
        <w:t xml:space="preserve"> (сребриста булка)</w:t>
      </w:r>
      <w:bookmarkEnd w:id="245"/>
      <w:bookmarkEnd w:id="246"/>
    </w:p>
    <w:p w14:paraId="0A27F233" w14:textId="77777777" w:rsidR="00E10E77" w:rsidRPr="00E10E77" w:rsidRDefault="00E10E77" w:rsidP="00D1418D">
      <w:pPr>
        <w:spacing w:after="120" w:line="240" w:lineRule="auto"/>
        <w:jc w:val="both"/>
        <w:rPr>
          <w:lang w:val="bg-BG"/>
        </w:rPr>
      </w:pPr>
    </w:p>
    <w:p w14:paraId="5717FD6A" w14:textId="56168A3E" w:rsidR="004C0173" w:rsidRDefault="004C0173" w:rsidP="00D1418D">
      <w:pPr>
        <w:numPr>
          <w:ilvl w:val="0"/>
          <w:numId w:val="119"/>
        </w:numPr>
        <w:spacing w:after="120" w:line="240" w:lineRule="auto"/>
        <w:ind w:left="0"/>
        <w:jc w:val="both"/>
        <w:rPr>
          <w:b/>
          <w:lang w:val="bg-BG"/>
        </w:rPr>
      </w:pPr>
      <w:r>
        <w:rPr>
          <w:b/>
          <w:lang w:val="bg-BG"/>
        </w:rPr>
        <w:t>Код и наименование на вида</w:t>
      </w:r>
    </w:p>
    <w:p w14:paraId="39C255CC" w14:textId="49C715D9" w:rsidR="004C0173" w:rsidRPr="008741AF" w:rsidRDefault="004C0173" w:rsidP="008741AF">
      <w:pPr>
        <w:spacing w:after="120" w:line="240" w:lineRule="auto"/>
        <w:jc w:val="both"/>
        <w:rPr>
          <w:lang w:val="bg-BG"/>
        </w:rPr>
      </w:pPr>
      <w:r w:rsidRPr="00E10E77">
        <w:rPr>
          <w:lang w:val="bg-BG"/>
        </w:rPr>
        <w:t xml:space="preserve">А141 </w:t>
      </w:r>
      <w:r w:rsidRPr="00E10E77">
        <w:rPr>
          <w:i/>
          <w:lang w:val="bg-BG"/>
        </w:rPr>
        <w:t>Pluvialis squatarola</w:t>
      </w:r>
      <w:r w:rsidRPr="00E10E77">
        <w:rPr>
          <w:lang w:val="bg-BG"/>
        </w:rPr>
        <w:t xml:space="preserve"> (сребриста булка)</w:t>
      </w:r>
    </w:p>
    <w:p w14:paraId="398335B7" w14:textId="2BB197C4" w:rsidR="00E10E77" w:rsidRPr="00E10E77" w:rsidRDefault="00E10E77" w:rsidP="00D1418D">
      <w:pPr>
        <w:numPr>
          <w:ilvl w:val="0"/>
          <w:numId w:val="119"/>
        </w:numPr>
        <w:spacing w:after="120" w:line="240" w:lineRule="auto"/>
        <w:ind w:left="0"/>
        <w:jc w:val="both"/>
        <w:rPr>
          <w:b/>
          <w:lang w:val="bg-BG"/>
        </w:rPr>
      </w:pPr>
      <w:r w:rsidRPr="00E10E77">
        <w:rPr>
          <w:b/>
          <w:lang w:val="bg-BG"/>
        </w:rPr>
        <w:t>Кратка характеристика на вида</w:t>
      </w:r>
    </w:p>
    <w:p w14:paraId="79B0873E" w14:textId="77777777" w:rsidR="00E10E77" w:rsidRPr="00E10E77" w:rsidRDefault="00E10E77" w:rsidP="00D1418D">
      <w:pPr>
        <w:spacing w:after="120" w:line="240" w:lineRule="auto"/>
        <w:jc w:val="both"/>
        <w:rPr>
          <w:lang w:val="bg-BG"/>
        </w:rPr>
      </w:pPr>
      <w:r w:rsidRPr="00E10E77">
        <w:rPr>
          <w:lang w:val="bg-BG"/>
        </w:rPr>
        <w:t>Дължина на тялото: 26 – 29 cm. Размах на крилата: 56 – 63 cm. По гърба и отстрани на тялото е сребристосива с черни петънца, преливащи в бяла ивица. Тя отделя тази окраска от черната по лицето, гърлото, гърдите и корема. Клюнът е къс и дебел, а краката са черни.</w:t>
      </w:r>
    </w:p>
    <w:p w14:paraId="04414698" w14:textId="77777777" w:rsidR="00E10E77" w:rsidRPr="00E10E77" w:rsidRDefault="00E10E77" w:rsidP="00D1418D">
      <w:pPr>
        <w:spacing w:after="120" w:line="240" w:lineRule="auto"/>
        <w:jc w:val="both"/>
        <w:rPr>
          <w:i/>
          <w:lang w:val="bg-BG"/>
        </w:rPr>
      </w:pPr>
      <w:r w:rsidRPr="00E10E77">
        <w:rPr>
          <w:i/>
          <w:lang w:val="bg-BG"/>
        </w:rPr>
        <w:t>Характер на пребиваване в страната</w:t>
      </w:r>
    </w:p>
    <w:p w14:paraId="573DEC71" w14:textId="77777777" w:rsidR="00E10E77" w:rsidRPr="00E10E77" w:rsidRDefault="00E10E77" w:rsidP="00D1418D">
      <w:pPr>
        <w:spacing w:after="120" w:line="240" w:lineRule="auto"/>
        <w:jc w:val="both"/>
        <w:rPr>
          <w:lang w:val="bg-BG"/>
        </w:rPr>
      </w:pPr>
      <w:r w:rsidRPr="00E10E77">
        <w:rPr>
          <w:lang w:val="bg-BG"/>
        </w:rPr>
        <w:lastRenderedPageBreak/>
        <w:t>В България е преминаващ и зимуващ вид. Среща през есенно-зимния период (август - февруари) по Черноморското крайбрежие и прилежащите влажни зони (Поморийско езеро, Атанасовско езеро и др.) и равнинните райони на северна България.</w:t>
      </w:r>
    </w:p>
    <w:p w14:paraId="7DA47FDE" w14:textId="77777777" w:rsidR="00E10E77" w:rsidRPr="00E10E77" w:rsidRDefault="00E10E77" w:rsidP="00D1418D">
      <w:pPr>
        <w:spacing w:after="120" w:line="240" w:lineRule="auto"/>
        <w:jc w:val="both"/>
        <w:rPr>
          <w:i/>
          <w:lang w:val="bg-BG"/>
        </w:rPr>
      </w:pPr>
      <w:r w:rsidRPr="00E10E77">
        <w:rPr>
          <w:i/>
          <w:lang w:val="bg-BG"/>
        </w:rPr>
        <w:t>Характерно местообитание</w:t>
      </w:r>
    </w:p>
    <w:p w14:paraId="2ACA592B" w14:textId="77777777" w:rsidR="00E10E77" w:rsidRPr="00E10E77" w:rsidRDefault="00E10E77" w:rsidP="00D1418D">
      <w:pPr>
        <w:spacing w:after="120" w:line="240" w:lineRule="auto"/>
        <w:jc w:val="both"/>
        <w:rPr>
          <w:lang w:val="bg-BG"/>
        </w:rPr>
      </w:pPr>
      <w:r w:rsidRPr="00E10E77">
        <w:rPr>
          <w:lang w:val="bg-BG"/>
        </w:rPr>
        <w:t>Извън размножителния период вида посещава плитководни солници, плажове по морското крайбрежие, заливи и устия на реки. По време на миграцията може да се намери и във вътрешността по различни водоеми, езера, язовири или пасищ</w:t>
      </w:r>
      <w:r w:rsidR="006F0022">
        <w:rPr>
          <w:lang w:val="bg-BG"/>
        </w:rPr>
        <w:t>а (BirdLife International, 2023</w:t>
      </w:r>
      <w:r w:rsidRPr="00E10E77">
        <w:rPr>
          <w:lang w:val="bg-BG"/>
        </w:rPr>
        <w:t>). Подходящите местообитания включват богат набор от влажни зони: 1110, 1140, 2110, 2120, 3260 и 3270 според Директивата за хабитатите (Кавръкова и др. 2009).</w:t>
      </w:r>
    </w:p>
    <w:p w14:paraId="2FCB814B" w14:textId="77777777" w:rsidR="00E10E77" w:rsidRPr="00E10E77" w:rsidRDefault="00E10E77" w:rsidP="00D1418D">
      <w:pPr>
        <w:spacing w:after="120" w:line="240" w:lineRule="auto"/>
        <w:jc w:val="both"/>
        <w:rPr>
          <w:i/>
          <w:lang w:val="bg-BG"/>
        </w:rPr>
      </w:pPr>
      <w:r w:rsidRPr="00E10E77">
        <w:rPr>
          <w:i/>
          <w:lang w:val="bg-BG"/>
        </w:rPr>
        <w:t>Хранене</w:t>
      </w:r>
    </w:p>
    <w:p w14:paraId="2D2BD657" w14:textId="77777777" w:rsidR="00E10E77" w:rsidRPr="00E10E77" w:rsidRDefault="00E10E77" w:rsidP="00D1418D">
      <w:pPr>
        <w:spacing w:after="120" w:line="240" w:lineRule="auto"/>
        <w:jc w:val="both"/>
        <w:rPr>
          <w:lang w:val="bg-BG"/>
        </w:rPr>
      </w:pPr>
      <w:r w:rsidRPr="00E10E77">
        <w:rPr>
          <w:lang w:val="bg-BG"/>
        </w:rPr>
        <w:t>В България е слабо проучено. Според Нанкинов и др. (2016) насекоми и техните ларви (Coleoptera), миди, червеи, семена и дребни плодове. За Европа, основно червеи полихети, мекотели и ракообразни, понякога насекоми (напр. скакалци и бръмбари) или земни черве</w:t>
      </w:r>
      <w:r w:rsidR="006F0022">
        <w:rPr>
          <w:lang w:val="bg-BG"/>
        </w:rPr>
        <w:t>и (BirdLife International, 2023</w:t>
      </w:r>
      <w:r w:rsidRPr="00E10E77">
        <w:rPr>
          <w:lang w:val="bg-BG"/>
        </w:rPr>
        <w:t>).</w:t>
      </w:r>
    </w:p>
    <w:p w14:paraId="05CA9503" w14:textId="77777777" w:rsidR="00E10E77" w:rsidRPr="00E10E77" w:rsidRDefault="00E10E77" w:rsidP="00D1418D">
      <w:pPr>
        <w:numPr>
          <w:ilvl w:val="0"/>
          <w:numId w:val="119"/>
        </w:numPr>
        <w:spacing w:after="120" w:line="240" w:lineRule="auto"/>
        <w:ind w:left="0"/>
        <w:jc w:val="both"/>
        <w:rPr>
          <w:b/>
          <w:lang w:val="bg-BG"/>
        </w:rPr>
      </w:pPr>
      <w:r w:rsidRPr="00E10E77">
        <w:rPr>
          <w:b/>
          <w:lang w:val="bg-BG"/>
        </w:rPr>
        <w:t>Разпространение, природозащитно състояние и тенденции в популацията на вида на национално ниво</w:t>
      </w:r>
    </w:p>
    <w:p w14:paraId="47C3398E" w14:textId="77777777" w:rsidR="00E10E77" w:rsidRPr="00E10E77" w:rsidRDefault="00E10E77" w:rsidP="00D1418D">
      <w:pPr>
        <w:spacing w:after="120" w:line="240" w:lineRule="auto"/>
        <w:jc w:val="both"/>
        <w:rPr>
          <w:lang w:val="bg-BG"/>
        </w:rPr>
      </w:pPr>
      <w:r w:rsidRPr="00E10E77">
        <w:rPr>
          <w:lang w:val="bg-BG"/>
        </w:rPr>
        <w:t>През есенно-зимния период най-често може да бъде наблюдавана по Черноморското крайбрежие, предимно Бургаските влажни зони, Дуранкулашко ез., Шабленско ез. и Шабленска тузла. Във вътрешността на страната по-рядко, поречието на р. Дунав, Софийското поле, яз. Искър, яз. Жребчево и яз. Пясъчник (</w:t>
      </w:r>
      <w:hyperlink r:id="rId10" w:history="1">
        <w:r w:rsidRPr="00E10E77">
          <w:rPr>
            <w:rStyle w:val="Hyperlink"/>
            <w:lang w:val="bg-BG"/>
          </w:rPr>
          <w:t xml:space="preserve">(Pluvialis </w:t>
        </w:r>
        <w:r w:rsidRPr="00E10E77">
          <w:rPr>
            <w:rStyle w:val="Hyperlink"/>
          </w:rPr>
          <w:t>squatarola</w:t>
        </w:r>
        <w:r w:rsidRPr="00E10E77">
          <w:rPr>
            <w:rStyle w:val="Hyperlink"/>
            <w:lang w:val="bg-BG"/>
          </w:rPr>
          <w:t>) - Species Map - eBird</w:t>
        </w:r>
      </w:hyperlink>
      <w:r w:rsidRPr="00E10E77">
        <w:rPr>
          <w:lang w:val="bg-BG"/>
        </w:rPr>
        <w:t>).</w:t>
      </w:r>
    </w:p>
    <w:p w14:paraId="2783CF89" w14:textId="77777777" w:rsidR="00E10E77" w:rsidRPr="00E10E77" w:rsidRDefault="00E10E77" w:rsidP="00D1418D">
      <w:pPr>
        <w:spacing w:after="120" w:line="240" w:lineRule="auto"/>
        <w:jc w:val="both"/>
        <w:rPr>
          <w:lang w:val="bg-BG"/>
        </w:rPr>
      </w:pPr>
      <w:r w:rsidRPr="00E10E77">
        <w:rPr>
          <w:lang w:val="bg-BG"/>
        </w:rPr>
        <w:t xml:space="preserve">Включен в </w:t>
      </w:r>
      <w:r w:rsidRPr="00E10E77">
        <w:rPr>
          <w:b/>
          <w:lang w:val="bg-BG"/>
        </w:rPr>
        <w:t>Приложение 2Б</w:t>
      </w:r>
      <w:r w:rsidRPr="00E10E77">
        <w:rPr>
          <w:lang w:val="bg-BG"/>
        </w:rPr>
        <w:t xml:space="preserve"> на Директивата за птиците. Според IUCN – LC (Least Concern), за територията на континентална Европа – LC</w:t>
      </w:r>
      <w:r w:rsidR="006F0022">
        <w:rPr>
          <w:lang w:val="en-GB"/>
        </w:rPr>
        <w:t xml:space="preserve"> </w:t>
      </w:r>
      <w:r w:rsidR="006F0022" w:rsidRPr="00E10E77">
        <w:rPr>
          <w:lang w:val="bg-BG"/>
        </w:rPr>
        <w:t>(BirdLife Int</w:t>
      </w:r>
      <w:r w:rsidR="006F0022">
        <w:rPr>
          <w:lang w:val="bg-BG"/>
        </w:rPr>
        <w:t>ernational, 2021</w:t>
      </w:r>
      <w:r w:rsidR="006F0022" w:rsidRPr="00E10E77">
        <w:rPr>
          <w:lang w:val="bg-BG"/>
        </w:rPr>
        <w:t>)</w:t>
      </w:r>
      <w:r w:rsidRPr="00E10E77">
        <w:rPr>
          <w:lang w:val="bg-BG"/>
        </w:rPr>
        <w:t>. Не е включен в SPEC категориите. Не е включен в Червената книга на България.</w:t>
      </w:r>
    </w:p>
    <w:p w14:paraId="06BD712C" w14:textId="234D0C4C" w:rsidR="00E10E77" w:rsidRPr="00E10E77" w:rsidRDefault="00E10E77" w:rsidP="00D1418D">
      <w:pPr>
        <w:spacing w:after="120" w:line="240" w:lineRule="auto"/>
        <w:jc w:val="both"/>
        <w:rPr>
          <w:b/>
          <w:lang w:val="bg-BG"/>
        </w:rPr>
      </w:pPr>
      <w:r w:rsidRPr="00E10E77">
        <w:rPr>
          <w:lang w:val="bg-BG"/>
        </w:rPr>
        <w:t>Съгласно</w:t>
      </w:r>
      <w:r w:rsidR="001E74EB">
        <w:rPr>
          <w:lang w:val="bg-BG"/>
        </w:rPr>
        <w:t xml:space="preserve"> Докладването </w:t>
      </w:r>
      <w:r w:rsidRPr="00E10E77">
        <w:rPr>
          <w:lang w:val="bg-BG"/>
        </w:rPr>
        <w:t xml:space="preserve">от 2019 г. (за периода 2005 – 2018 г.), националната зимуваща популация на вида се оценява на 10 – 30 индивида. Краткосрочната тенденция (за периода 2001 – 2018) в популацията е </w:t>
      </w:r>
      <w:r w:rsidRPr="00E10E77">
        <w:rPr>
          <w:b/>
          <w:lang w:val="bg-BG"/>
        </w:rPr>
        <w:t>неизвестна</w:t>
      </w:r>
      <w:r w:rsidRPr="00E10E77">
        <w:rPr>
          <w:lang w:val="bg-BG"/>
        </w:rPr>
        <w:t xml:space="preserve">, а дългосрочната (за периода 1980 – 2018) е </w:t>
      </w:r>
      <w:r w:rsidRPr="00E10E77">
        <w:rPr>
          <w:b/>
          <w:lang w:val="bg-BG"/>
        </w:rPr>
        <w:t>намаляваща.</w:t>
      </w:r>
    </w:p>
    <w:p w14:paraId="2CAB5384" w14:textId="5DDD928E" w:rsidR="00E10E77" w:rsidRPr="00E10E77" w:rsidRDefault="00E10E77" w:rsidP="00D1418D">
      <w:pPr>
        <w:spacing w:after="120" w:line="240" w:lineRule="auto"/>
        <w:jc w:val="both"/>
        <w:rPr>
          <w:lang w:val="bg-BG"/>
        </w:rPr>
      </w:pPr>
      <w:r w:rsidRPr="00E10E77">
        <w:rPr>
          <w:lang w:val="bg-BG"/>
        </w:rPr>
        <w:t>Съгласно</w:t>
      </w:r>
      <w:r w:rsidR="001E74EB">
        <w:rPr>
          <w:lang w:val="bg-BG"/>
        </w:rPr>
        <w:t xml:space="preserve"> Докладването </w:t>
      </w:r>
      <w:r w:rsidRPr="00E10E77">
        <w:rPr>
          <w:lang w:val="bg-BG"/>
        </w:rPr>
        <w:t>от 2019 г. (за периода 2005 – 2018 г.), националната мигрираща популация на вида се оценява на 10 – 70 индивида.</w:t>
      </w:r>
    </w:p>
    <w:p w14:paraId="43AFC113" w14:textId="08AC6624" w:rsidR="00E10E77" w:rsidRDefault="006F0022" w:rsidP="00D1418D">
      <w:pPr>
        <w:spacing w:after="120" w:line="240" w:lineRule="auto"/>
        <w:jc w:val="both"/>
        <w:rPr>
          <w:lang w:val="bg-BG"/>
        </w:rPr>
      </w:pPr>
      <w:r>
        <w:rPr>
          <w:lang w:val="bg-BG"/>
        </w:rPr>
        <w:t>Заплахи и въздействия</w:t>
      </w:r>
      <w:r w:rsidR="00E10E77" w:rsidRPr="00E10E77">
        <w:rPr>
          <w:lang w:val="bg-BG"/>
        </w:rPr>
        <w:t xml:space="preserve"> са посочени само за мигриращата популация: E01, J02, </w:t>
      </w:r>
      <w:r w:rsidR="00E10E77" w:rsidRPr="00E10E77">
        <w:t>J</w:t>
      </w:r>
      <w:r w:rsidR="00E10E77" w:rsidRPr="00E10E77">
        <w:rPr>
          <w:lang w:val="bg-BG"/>
        </w:rPr>
        <w:t>03, F03, F26.</w:t>
      </w:r>
    </w:p>
    <w:p w14:paraId="58D73371" w14:textId="45D3BA84" w:rsidR="008B0FCE" w:rsidRPr="00E10E77" w:rsidRDefault="008B0FCE" w:rsidP="00D1418D">
      <w:pPr>
        <w:spacing w:after="120" w:line="240" w:lineRule="auto"/>
        <w:jc w:val="both"/>
        <w:rPr>
          <w:lang w:val="bg-BG"/>
        </w:rPr>
      </w:pPr>
      <w:r>
        <w:t>Видът се среща</w:t>
      </w:r>
      <w:r w:rsidRPr="003F0C07">
        <w:t xml:space="preserve"> в </w:t>
      </w:r>
      <w:r>
        <w:t>19</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488ED2BD" w14:textId="73BF4805" w:rsidR="00E10E77" w:rsidRPr="00E10E77" w:rsidRDefault="00441C11" w:rsidP="00D1418D">
      <w:pPr>
        <w:numPr>
          <w:ilvl w:val="0"/>
          <w:numId w:val="119"/>
        </w:numPr>
        <w:spacing w:after="120" w:line="240" w:lineRule="auto"/>
        <w:ind w:left="0"/>
        <w:jc w:val="both"/>
        <w:rPr>
          <w:lang w:val="bg-BG"/>
        </w:rPr>
      </w:pPr>
      <w:r>
        <w:rPr>
          <w:b/>
          <w:lang w:val="bg-BG"/>
        </w:rPr>
        <w:t>Състояние на ниво защитена зона</w:t>
      </w:r>
    </w:p>
    <w:p w14:paraId="2A377886" w14:textId="3D9AE13A" w:rsidR="00E10E77" w:rsidRPr="00E10E77" w:rsidRDefault="00E10E77" w:rsidP="00D1418D">
      <w:pPr>
        <w:spacing w:after="120" w:line="240" w:lineRule="auto"/>
        <w:jc w:val="both"/>
        <w:rPr>
          <w:lang w:val="bg-BG"/>
        </w:rPr>
      </w:pPr>
      <w:r w:rsidRPr="00E10E77">
        <w:rPr>
          <w:lang w:val="bg-BG"/>
        </w:rPr>
        <w:t>Съгласно</w:t>
      </w:r>
      <w:r w:rsidR="004351A0">
        <w:rPr>
          <w:lang w:val="bg-BG"/>
        </w:rPr>
        <w:t xml:space="preserve"> СФ </w:t>
      </w:r>
      <w:r w:rsidRPr="00E10E77">
        <w:rPr>
          <w:lang w:val="bg-BG"/>
        </w:rPr>
        <w:t xml:space="preserve">на зоната, видът е мигриращ и зимуващ като не са посочени конкретни числености. Поради тази причина, на този етап не е възможно да бъде определен % от националната мигрираща и зимуваща популация. Оценката и за двете популации е „С“, опазването на вида е добро (оценка „В”), популацията не е изолирана в рамките на </w:t>
      </w:r>
      <w:r w:rsidRPr="00E10E77">
        <w:rPr>
          <w:lang w:val="bg-BG"/>
        </w:rPr>
        <w:lastRenderedPageBreak/>
        <w:t>разширен ареал (оценка „С”). Общата оценка на стойността на зоната за съхранение на вида е „С” – значима стойност.</w:t>
      </w:r>
    </w:p>
    <w:p w14:paraId="2D177AAE" w14:textId="77777777" w:rsidR="00E10E77" w:rsidRPr="00E10E77" w:rsidRDefault="00E10E77" w:rsidP="00D1418D">
      <w:pPr>
        <w:numPr>
          <w:ilvl w:val="0"/>
          <w:numId w:val="119"/>
        </w:numPr>
        <w:spacing w:after="120" w:line="240" w:lineRule="auto"/>
        <w:ind w:left="0"/>
        <w:jc w:val="both"/>
        <w:rPr>
          <w:b/>
          <w:lang w:val="bg-BG"/>
        </w:rPr>
      </w:pPr>
      <w:r w:rsidRPr="00E10E77">
        <w:rPr>
          <w:b/>
          <w:lang w:val="bg-BG"/>
        </w:rPr>
        <w:t xml:space="preserve">Анализ на наличната информация </w:t>
      </w:r>
    </w:p>
    <w:p w14:paraId="78CA426B" w14:textId="79BF4030" w:rsidR="00E10E77" w:rsidRPr="00E10E77" w:rsidRDefault="00E10E77" w:rsidP="00D1418D">
      <w:pPr>
        <w:spacing w:after="120" w:line="240" w:lineRule="auto"/>
        <w:jc w:val="both"/>
        <w:rPr>
          <w:lang w:val="bg-BG"/>
        </w:rPr>
      </w:pPr>
      <w:r w:rsidRPr="00E10E77">
        <w:rPr>
          <w:lang w:val="bg-BG"/>
        </w:rPr>
        <w:t xml:space="preserve">Според Нанкинов и др. 1997 в </w:t>
      </w:r>
      <w:r w:rsidR="00011D38">
        <w:rPr>
          <w:lang w:val="bg-BG"/>
        </w:rPr>
        <w:t>страната са наблюдавани между</w:t>
      </w:r>
      <w:r w:rsidRPr="00E10E77">
        <w:rPr>
          <w:lang w:val="bg-BG"/>
        </w:rPr>
        <w:t xml:space="preserve"> десетина и 421 екз., концентрирани в Атанасовско езеро през ноември 1979 г. Видът е отбелязан като присъстващ в</w:t>
      </w:r>
      <w:r w:rsidR="00250141">
        <w:rPr>
          <w:lang w:val="bg-BG"/>
        </w:rPr>
        <w:t xml:space="preserve"> ЗЗ </w:t>
      </w:r>
      <w:r w:rsidRPr="00E10E77">
        <w:rPr>
          <w:lang w:val="bg-BG"/>
        </w:rPr>
        <w:t>в публикация от 2016 г. (Нанкинов и др., 2016). Числености за зоната, обаче, не са изнесени.</w:t>
      </w:r>
      <w:r w:rsidR="00C66DF4">
        <w:rPr>
          <w:lang w:val="bg-BG"/>
        </w:rPr>
        <w:t xml:space="preserve"> </w:t>
      </w:r>
      <w:r w:rsidRPr="00E10E77">
        <w:rPr>
          <w:lang w:val="bg-BG"/>
        </w:rPr>
        <w:t xml:space="preserve">В периода 1977 – 2001 г. по време на СЗП видът не е докладван за зоната. В страната зимува предимно по южното Черноморие (Бургаските влажни </w:t>
      </w:r>
      <w:r w:rsidR="001731C1">
        <w:rPr>
          <w:lang w:val="bg-BG"/>
        </w:rPr>
        <w:t xml:space="preserve">зони) с числености от 17 – 171 </w:t>
      </w:r>
      <w:r w:rsidRPr="00E10E77">
        <w:rPr>
          <w:lang w:val="bg-BG"/>
        </w:rPr>
        <w:t xml:space="preserve">инд. (Michev &amp; Profirov, 2003). </w:t>
      </w:r>
      <w:r w:rsidR="00C66DF4">
        <w:rPr>
          <w:lang w:val="bg-BG"/>
        </w:rPr>
        <w:t>Дерелиев</w:t>
      </w:r>
      <w:r w:rsidRPr="00E10E77">
        <w:rPr>
          <w:lang w:val="bg-BG"/>
        </w:rPr>
        <w:t xml:space="preserve"> и др. 2007, отбелязват видът като зимуващ и мигриращ в зоната, без да уточняват конкретен брой индивиди. По данни на ИАОС видът не е регистриран в зоната по време на СЗП 2016 – 2021 г. </w:t>
      </w:r>
    </w:p>
    <w:p w14:paraId="02630194" w14:textId="77777777" w:rsidR="00E10E77" w:rsidRPr="00E10E77" w:rsidRDefault="00C66DF4" w:rsidP="00D1418D">
      <w:pPr>
        <w:spacing w:after="120" w:line="240" w:lineRule="auto"/>
        <w:jc w:val="both"/>
      </w:pPr>
      <w:r>
        <w:rPr>
          <w:lang w:val="bg-BG"/>
        </w:rPr>
        <w:t xml:space="preserve">По данни </w:t>
      </w:r>
      <w:r w:rsidR="00E10E77" w:rsidRPr="00E10E77">
        <w:rPr>
          <w:lang w:val="bg-BG"/>
        </w:rPr>
        <w:t xml:space="preserve">от </w:t>
      </w:r>
      <w:r>
        <w:rPr>
          <w:lang w:val="bg-BG"/>
        </w:rPr>
        <w:t xml:space="preserve">периода </w:t>
      </w:r>
      <w:r w:rsidR="00E10E77" w:rsidRPr="00E10E77">
        <w:rPr>
          <w:lang w:val="bg-BG"/>
        </w:rPr>
        <w:t>а</w:t>
      </w:r>
      <w:r>
        <w:rPr>
          <w:lang w:val="bg-BG"/>
        </w:rPr>
        <w:t>прил 2021 – март 2022 г.,</w:t>
      </w:r>
      <w:r w:rsidR="00E10E77" w:rsidRPr="00E10E77">
        <w:rPr>
          <w:lang w:val="bg-BG"/>
        </w:rPr>
        <w:t xml:space="preserve"> видът е установен по време на миграция с 2 инд. за зоната, един през пролетната и един по време на есенната миграция. Не е наблюдаван като зимуващ</w:t>
      </w:r>
      <w:r>
        <w:rPr>
          <w:lang w:val="bg-BG"/>
        </w:rPr>
        <w:t xml:space="preserve"> (Илиев</w:t>
      </w:r>
      <w:r w:rsidRPr="00E10E77">
        <w:rPr>
          <w:lang w:val="bg-BG"/>
        </w:rPr>
        <w:t>, 2022)</w:t>
      </w:r>
      <w:r w:rsidR="00E10E77" w:rsidRPr="00E10E77">
        <w:rPr>
          <w:lang w:val="bg-BG"/>
        </w:rPr>
        <w:t>.</w:t>
      </w:r>
      <w:r w:rsidR="006370A6">
        <w:rPr>
          <w:lang w:val="bg-BG"/>
        </w:rPr>
        <w:t xml:space="preserve"> </w:t>
      </w:r>
      <w:r w:rsidR="00E10E77" w:rsidRPr="00E10E77">
        <w:rPr>
          <w:lang w:val="bg-BG"/>
        </w:rPr>
        <w:t xml:space="preserve">По данни на БДЗП от SmartBirds, </w:t>
      </w:r>
      <w:r w:rsidR="00E10E77" w:rsidRPr="00E10E77">
        <w:t xml:space="preserve">2 </w:t>
      </w:r>
      <w:r w:rsidR="00E10E77" w:rsidRPr="00E10E77">
        <w:rPr>
          <w:lang w:val="bg-BG"/>
        </w:rPr>
        <w:t>инд. са регистрирани по време на миграция през 2021 г.</w:t>
      </w:r>
      <w:r w:rsidR="006370A6">
        <w:rPr>
          <w:lang w:val="bg-BG"/>
        </w:rPr>
        <w:t xml:space="preserve"> </w:t>
      </w:r>
      <w:r w:rsidR="00E10E77" w:rsidRPr="00E10E77">
        <w:rPr>
          <w:lang w:val="bg-BG"/>
        </w:rPr>
        <w:t xml:space="preserve">По време на теренното проучване от декември 2021 г. до октомври 2022 г. не е установен от нас в зоната. </w:t>
      </w:r>
    </w:p>
    <w:p w14:paraId="2B40443D" w14:textId="77777777" w:rsidR="00E10E77" w:rsidRPr="00E10E77" w:rsidRDefault="00E10E77" w:rsidP="00D1418D">
      <w:pPr>
        <w:spacing w:after="120" w:line="240" w:lineRule="auto"/>
        <w:jc w:val="both"/>
        <w:rPr>
          <w:lang w:val="bg-BG"/>
        </w:rPr>
      </w:pPr>
      <w:r w:rsidRPr="00E10E77">
        <w:rPr>
          <w:lang w:val="bg-BG"/>
        </w:rPr>
        <w:t>В eBird няма регистрирани индивиди за зоната. По дан</w:t>
      </w:r>
      <w:r w:rsidR="006370A6">
        <w:rPr>
          <w:lang w:val="bg-BG"/>
        </w:rPr>
        <w:t xml:space="preserve">ни  от https://observation.org </w:t>
      </w:r>
      <w:r w:rsidRPr="00E10E77">
        <w:rPr>
          <w:lang w:val="bg-BG"/>
        </w:rPr>
        <w:t xml:space="preserve">видът </w:t>
      </w:r>
      <w:r w:rsidRPr="00E10E77">
        <w:t xml:space="preserve">e </w:t>
      </w:r>
      <w:r w:rsidRPr="00E10E77">
        <w:rPr>
          <w:lang w:val="bg-BG"/>
        </w:rPr>
        <w:t>с едно наблюдени в зоната, 1 инд. през януари 2008 г.</w:t>
      </w:r>
    </w:p>
    <w:p w14:paraId="5B8697DA" w14:textId="0C3AD3CB" w:rsidR="00E10E77" w:rsidRPr="00E10E77" w:rsidRDefault="008666C4" w:rsidP="00D1418D">
      <w:pPr>
        <w:numPr>
          <w:ilvl w:val="0"/>
          <w:numId w:val="119"/>
        </w:numPr>
        <w:spacing w:after="120" w:line="240" w:lineRule="auto"/>
        <w:ind w:left="0" w:hanging="357"/>
        <w:jc w:val="both"/>
        <w:rPr>
          <w:lang w:val="bg-BG"/>
        </w:rPr>
      </w:pPr>
      <w:r>
        <w:rPr>
          <w:b/>
          <w:lang w:val="bg-BG"/>
        </w:rPr>
        <w:t>Специфични природозащитни цели за вида в зоната</w:t>
      </w:r>
    </w:p>
    <w:tbl>
      <w:tblPr>
        <w:tblpPr w:leftFromText="141" w:rightFromText="141" w:vertAnchor="text" w:tblpY="189"/>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368"/>
        <w:gridCol w:w="1420"/>
        <w:gridCol w:w="3051"/>
        <w:gridCol w:w="1798"/>
      </w:tblGrid>
      <w:tr w:rsidR="009B30D2" w:rsidRPr="00907E00" w14:paraId="0DF2B09F" w14:textId="77777777" w:rsidTr="004F0F12">
        <w:tc>
          <w:tcPr>
            <w:tcW w:w="1012" w:type="pct"/>
            <w:shd w:val="clear" w:color="auto" w:fill="DEEAF6" w:themeFill="accent1" w:themeFillTint="33"/>
            <w:vAlign w:val="center"/>
          </w:tcPr>
          <w:p w14:paraId="557C5FCF" w14:textId="77777777" w:rsidR="00E10E77" w:rsidRPr="00907E00" w:rsidRDefault="00E10E77" w:rsidP="008741AF">
            <w:pPr>
              <w:spacing w:after="0" w:line="240" w:lineRule="auto"/>
              <w:jc w:val="center"/>
              <w:rPr>
                <w:b/>
                <w:bCs/>
                <w:sz w:val="22"/>
                <w:szCs w:val="22"/>
                <w:lang w:val="bg-BG"/>
              </w:rPr>
            </w:pPr>
            <w:r w:rsidRPr="00907E00">
              <w:rPr>
                <w:b/>
                <w:bCs/>
                <w:sz w:val="22"/>
                <w:szCs w:val="22"/>
                <w:lang w:val="bg-BG"/>
              </w:rPr>
              <w:t>Параметър</w:t>
            </w:r>
          </w:p>
        </w:tc>
        <w:tc>
          <w:tcPr>
            <w:tcW w:w="714" w:type="pct"/>
            <w:shd w:val="clear" w:color="auto" w:fill="DEEAF6" w:themeFill="accent1" w:themeFillTint="33"/>
            <w:vAlign w:val="center"/>
          </w:tcPr>
          <w:p w14:paraId="1F746B55" w14:textId="77777777" w:rsidR="00E10E77" w:rsidRPr="00907E00" w:rsidRDefault="00E10E77" w:rsidP="008741AF">
            <w:pPr>
              <w:spacing w:after="0" w:line="240" w:lineRule="auto"/>
              <w:jc w:val="center"/>
              <w:rPr>
                <w:b/>
                <w:bCs/>
                <w:sz w:val="22"/>
                <w:szCs w:val="22"/>
                <w:lang w:val="bg-BG"/>
              </w:rPr>
            </w:pPr>
            <w:r w:rsidRPr="00907E00">
              <w:rPr>
                <w:b/>
                <w:bCs/>
                <w:sz w:val="22"/>
                <w:szCs w:val="22"/>
                <w:lang w:val="bg-BG"/>
              </w:rPr>
              <w:t>Мерна единица</w:t>
            </w:r>
          </w:p>
        </w:tc>
        <w:tc>
          <w:tcPr>
            <w:tcW w:w="741" w:type="pct"/>
            <w:shd w:val="clear" w:color="auto" w:fill="DEEAF6" w:themeFill="accent1" w:themeFillTint="33"/>
            <w:vAlign w:val="center"/>
          </w:tcPr>
          <w:p w14:paraId="50465B44" w14:textId="77777777" w:rsidR="00E10E77" w:rsidRPr="00907E00" w:rsidRDefault="00E10E77" w:rsidP="008741AF">
            <w:pPr>
              <w:spacing w:after="0" w:line="240" w:lineRule="auto"/>
              <w:jc w:val="center"/>
              <w:rPr>
                <w:b/>
                <w:bCs/>
                <w:sz w:val="22"/>
                <w:szCs w:val="22"/>
                <w:lang w:val="bg-BG"/>
              </w:rPr>
            </w:pPr>
            <w:r w:rsidRPr="00907E00">
              <w:rPr>
                <w:b/>
                <w:bCs/>
                <w:sz w:val="22"/>
                <w:szCs w:val="22"/>
                <w:lang w:val="bg-BG"/>
              </w:rPr>
              <w:t>Целева стойност</w:t>
            </w:r>
          </w:p>
        </w:tc>
        <w:tc>
          <w:tcPr>
            <w:tcW w:w="1593" w:type="pct"/>
            <w:shd w:val="clear" w:color="auto" w:fill="DEEAF6" w:themeFill="accent1" w:themeFillTint="33"/>
            <w:vAlign w:val="center"/>
          </w:tcPr>
          <w:p w14:paraId="3628332B" w14:textId="77777777" w:rsidR="00E10E77" w:rsidRPr="00907E00" w:rsidRDefault="00E10E77" w:rsidP="008741AF">
            <w:pPr>
              <w:spacing w:after="0" w:line="240" w:lineRule="auto"/>
              <w:jc w:val="center"/>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3F3FCEF0" w14:textId="77777777" w:rsidR="00E10E77" w:rsidRPr="00907E00" w:rsidRDefault="00E10E77" w:rsidP="008741AF">
            <w:pPr>
              <w:spacing w:after="0" w:line="240" w:lineRule="auto"/>
              <w:jc w:val="center"/>
              <w:rPr>
                <w:b/>
                <w:bCs/>
                <w:sz w:val="22"/>
                <w:szCs w:val="22"/>
                <w:lang w:val="bg-BG"/>
              </w:rPr>
            </w:pPr>
            <w:r w:rsidRPr="00907E00">
              <w:rPr>
                <w:b/>
                <w:bCs/>
                <w:sz w:val="22"/>
                <w:szCs w:val="22"/>
                <w:lang w:val="bg-BG"/>
              </w:rPr>
              <w:t>Специфични за зоната цели</w:t>
            </w:r>
          </w:p>
        </w:tc>
      </w:tr>
      <w:tr w:rsidR="009B30D2" w:rsidRPr="00907E00" w14:paraId="153E1BB4" w14:textId="77777777" w:rsidTr="001731C1">
        <w:tc>
          <w:tcPr>
            <w:tcW w:w="1012" w:type="pct"/>
            <w:shd w:val="clear" w:color="auto" w:fill="auto"/>
          </w:tcPr>
          <w:p w14:paraId="326E78AA" w14:textId="77777777" w:rsidR="00E10E77" w:rsidRPr="00907E00" w:rsidRDefault="00E10E77"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популацията по време на миграция</w:t>
            </w:r>
          </w:p>
        </w:tc>
        <w:tc>
          <w:tcPr>
            <w:tcW w:w="714" w:type="pct"/>
            <w:shd w:val="clear" w:color="auto" w:fill="auto"/>
          </w:tcPr>
          <w:p w14:paraId="5317CE60" w14:textId="77777777" w:rsidR="00E10E77" w:rsidRPr="00907E00" w:rsidRDefault="00E10E77" w:rsidP="00D1418D">
            <w:pPr>
              <w:spacing w:after="0" w:line="240" w:lineRule="auto"/>
              <w:jc w:val="both"/>
              <w:rPr>
                <w:sz w:val="22"/>
                <w:szCs w:val="22"/>
                <w:lang w:val="bg-BG"/>
              </w:rPr>
            </w:pPr>
            <w:r w:rsidRPr="00907E00">
              <w:rPr>
                <w:sz w:val="22"/>
                <w:szCs w:val="22"/>
                <w:lang w:val="bg-BG"/>
              </w:rPr>
              <w:t>Брой индивиди</w:t>
            </w:r>
          </w:p>
        </w:tc>
        <w:tc>
          <w:tcPr>
            <w:tcW w:w="741" w:type="pct"/>
            <w:shd w:val="clear" w:color="auto" w:fill="auto"/>
          </w:tcPr>
          <w:p w14:paraId="535510B1" w14:textId="77777777" w:rsidR="00E10E77" w:rsidRPr="00907E00" w:rsidRDefault="00E10E77" w:rsidP="00D1418D">
            <w:pPr>
              <w:spacing w:after="0" w:line="240" w:lineRule="auto"/>
              <w:jc w:val="both"/>
              <w:rPr>
                <w:sz w:val="22"/>
                <w:szCs w:val="22"/>
                <w:lang w:val="bg-BG"/>
              </w:rPr>
            </w:pPr>
            <w:r w:rsidRPr="00907E00">
              <w:rPr>
                <w:sz w:val="22"/>
                <w:szCs w:val="22"/>
                <w:lang w:val="bg-BG"/>
              </w:rPr>
              <w:t xml:space="preserve">Най-малко </w:t>
            </w:r>
            <w:r w:rsidR="001731C1" w:rsidRPr="00907E00">
              <w:rPr>
                <w:sz w:val="22"/>
                <w:szCs w:val="22"/>
                <w:lang w:val="bg-BG"/>
              </w:rPr>
              <w:t>2</w:t>
            </w:r>
            <w:r w:rsidRPr="00907E00">
              <w:rPr>
                <w:sz w:val="22"/>
                <w:szCs w:val="22"/>
                <w:lang w:val="bg-BG"/>
              </w:rPr>
              <w:t xml:space="preserve"> </w:t>
            </w:r>
          </w:p>
        </w:tc>
        <w:tc>
          <w:tcPr>
            <w:tcW w:w="1593" w:type="pct"/>
            <w:shd w:val="clear" w:color="auto" w:fill="auto"/>
          </w:tcPr>
          <w:p w14:paraId="016E2BA6" w14:textId="77777777" w:rsidR="00E10E77" w:rsidRPr="00907E00" w:rsidRDefault="001731C1" w:rsidP="00D1418D">
            <w:pPr>
              <w:spacing w:after="0" w:line="240" w:lineRule="auto"/>
              <w:jc w:val="both"/>
              <w:rPr>
                <w:sz w:val="22"/>
                <w:szCs w:val="22"/>
                <w:lang w:val="bg-BG"/>
              </w:rPr>
            </w:pPr>
            <w:r w:rsidRPr="00907E00">
              <w:rPr>
                <w:sz w:val="22"/>
                <w:szCs w:val="22"/>
                <w:lang w:val="bg-BG"/>
              </w:rPr>
              <w:t>Определена на база доклада на Илиев (2022)</w:t>
            </w:r>
            <w:r w:rsidR="00E10E77" w:rsidRPr="00907E00">
              <w:rPr>
                <w:sz w:val="22"/>
                <w:szCs w:val="22"/>
                <w:lang w:val="bg-BG"/>
              </w:rPr>
              <w:t>. Информацията за вида в зоната е оскъдна. По тази причина считаме, че е необходим регулярен насочен мониторинг за установяване на числеността му.</w:t>
            </w:r>
          </w:p>
        </w:tc>
        <w:tc>
          <w:tcPr>
            <w:tcW w:w="939" w:type="pct"/>
          </w:tcPr>
          <w:p w14:paraId="7A8D2E82" w14:textId="77777777" w:rsidR="00E10E77" w:rsidRPr="00907E00" w:rsidRDefault="001731C1" w:rsidP="00D1418D">
            <w:pPr>
              <w:spacing w:after="0" w:line="240" w:lineRule="auto"/>
              <w:jc w:val="both"/>
              <w:rPr>
                <w:sz w:val="22"/>
                <w:szCs w:val="22"/>
                <w:lang w:val="bg-BG"/>
              </w:rPr>
            </w:pPr>
            <w:r w:rsidRPr="00907E00">
              <w:rPr>
                <w:sz w:val="22"/>
                <w:szCs w:val="22"/>
                <w:lang w:val="bg-BG"/>
              </w:rPr>
              <w:t>Поддържане на мигрираща популация от най-малко 2 инд.</w:t>
            </w:r>
          </w:p>
        </w:tc>
      </w:tr>
      <w:tr w:rsidR="009B30D2" w:rsidRPr="00907E00" w14:paraId="059E11B3" w14:textId="77777777" w:rsidTr="001731C1">
        <w:tc>
          <w:tcPr>
            <w:tcW w:w="1012" w:type="pct"/>
            <w:shd w:val="clear" w:color="auto" w:fill="auto"/>
          </w:tcPr>
          <w:p w14:paraId="0AB98BC1" w14:textId="77777777" w:rsidR="001731C1" w:rsidRPr="00907E00" w:rsidRDefault="001731C1"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714" w:type="pct"/>
            <w:shd w:val="clear" w:color="auto" w:fill="auto"/>
          </w:tcPr>
          <w:p w14:paraId="0B3329E8" w14:textId="77777777" w:rsidR="001731C1" w:rsidRPr="00907E00" w:rsidRDefault="001731C1" w:rsidP="00D1418D">
            <w:pPr>
              <w:spacing w:after="0" w:line="240" w:lineRule="auto"/>
              <w:jc w:val="both"/>
              <w:rPr>
                <w:sz w:val="22"/>
                <w:szCs w:val="22"/>
                <w:lang w:val="bg-BG"/>
              </w:rPr>
            </w:pPr>
            <w:r w:rsidRPr="00907E00">
              <w:rPr>
                <w:sz w:val="22"/>
                <w:szCs w:val="22"/>
                <w:lang w:val="bg-BG"/>
              </w:rPr>
              <w:t>Брой индивиди</w:t>
            </w:r>
          </w:p>
        </w:tc>
        <w:tc>
          <w:tcPr>
            <w:tcW w:w="741" w:type="pct"/>
            <w:shd w:val="clear" w:color="auto" w:fill="auto"/>
          </w:tcPr>
          <w:p w14:paraId="44DB6500" w14:textId="390E74A3" w:rsidR="001731C1" w:rsidRPr="00907E00" w:rsidRDefault="009B30D2" w:rsidP="00D1418D">
            <w:pPr>
              <w:spacing w:after="0" w:line="240" w:lineRule="auto"/>
              <w:jc w:val="both"/>
              <w:rPr>
                <w:sz w:val="22"/>
                <w:szCs w:val="22"/>
                <w:lang w:val="bg-BG"/>
              </w:rPr>
            </w:pPr>
            <w:r>
              <w:rPr>
                <w:sz w:val="22"/>
                <w:szCs w:val="22"/>
                <w:lang w:val="bg-BG"/>
              </w:rPr>
              <w:t>Най-маклко 1</w:t>
            </w:r>
            <w:r w:rsidR="001731C1" w:rsidRPr="00907E00">
              <w:rPr>
                <w:sz w:val="22"/>
                <w:szCs w:val="22"/>
                <w:lang w:val="bg-BG"/>
              </w:rPr>
              <w:t xml:space="preserve"> </w:t>
            </w:r>
          </w:p>
        </w:tc>
        <w:tc>
          <w:tcPr>
            <w:tcW w:w="1593" w:type="pct"/>
            <w:shd w:val="clear" w:color="auto" w:fill="auto"/>
          </w:tcPr>
          <w:p w14:paraId="2FBE81ED" w14:textId="6ADBDB14" w:rsidR="001731C1" w:rsidRPr="00907E00" w:rsidRDefault="00BC48C5" w:rsidP="009B30D2">
            <w:pPr>
              <w:spacing w:after="0" w:line="240" w:lineRule="auto"/>
              <w:jc w:val="both"/>
              <w:rPr>
                <w:sz w:val="22"/>
                <w:szCs w:val="22"/>
                <w:lang w:val="bg-BG"/>
              </w:rPr>
            </w:pPr>
            <w:r>
              <w:rPr>
                <w:sz w:val="22"/>
                <w:szCs w:val="22"/>
                <w:lang w:val="bg-BG"/>
              </w:rPr>
              <w:t>В</w:t>
            </w:r>
            <w:r w:rsidR="004351A0">
              <w:rPr>
                <w:sz w:val="22"/>
                <w:szCs w:val="22"/>
                <w:lang w:val="bg-BG"/>
              </w:rPr>
              <w:t xml:space="preserve"> СФ </w:t>
            </w:r>
            <w:r>
              <w:rPr>
                <w:sz w:val="22"/>
                <w:szCs w:val="22"/>
                <w:lang w:val="bg-BG"/>
              </w:rPr>
              <w:t xml:space="preserve">липсва </w:t>
            </w:r>
            <w:r w:rsidR="001731C1" w:rsidRPr="00907E00">
              <w:rPr>
                <w:sz w:val="22"/>
                <w:szCs w:val="22"/>
                <w:lang w:val="bg-BG"/>
              </w:rPr>
              <w:t xml:space="preserve"> </w:t>
            </w:r>
            <w:r>
              <w:rPr>
                <w:sz w:val="22"/>
                <w:szCs w:val="22"/>
                <w:lang w:val="bg-BG"/>
              </w:rPr>
              <w:t>и</w:t>
            </w:r>
            <w:r w:rsidR="001731C1" w:rsidRPr="00907E00">
              <w:rPr>
                <w:sz w:val="22"/>
                <w:szCs w:val="22"/>
                <w:lang w:val="bg-BG"/>
              </w:rPr>
              <w:t xml:space="preserve">нформация за </w:t>
            </w:r>
            <w:r>
              <w:rPr>
                <w:sz w:val="22"/>
                <w:szCs w:val="22"/>
                <w:lang w:val="bg-BG"/>
              </w:rPr>
              <w:t>числеността на вида през зимата.</w:t>
            </w:r>
            <w:r w:rsidR="001731C1" w:rsidRPr="00907E00">
              <w:rPr>
                <w:sz w:val="22"/>
                <w:szCs w:val="22"/>
                <w:lang w:val="bg-BG"/>
              </w:rPr>
              <w:t xml:space="preserve"> </w:t>
            </w:r>
            <w:r>
              <w:rPr>
                <w:sz w:val="22"/>
                <w:szCs w:val="22"/>
                <w:lang w:val="bg-BG"/>
              </w:rPr>
              <w:t>Въпреки относително редовните проучвания в зоната</w:t>
            </w:r>
            <w:r>
              <w:rPr>
                <w:sz w:val="22"/>
                <w:szCs w:val="22"/>
                <w:lang w:val="en-GB"/>
              </w:rPr>
              <w:t>,</w:t>
            </w:r>
            <w:r>
              <w:rPr>
                <w:sz w:val="22"/>
                <w:szCs w:val="22"/>
                <w:lang w:val="bg-BG"/>
              </w:rPr>
              <w:t xml:space="preserve"> има информация само за 1 инд., наблюдаване през януари 2008 г. (</w:t>
            </w:r>
            <w:r>
              <w:rPr>
                <w:sz w:val="22"/>
                <w:szCs w:val="22"/>
                <w:lang w:val="en-GB"/>
              </w:rPr>
              <w:t xml:space="preserve">observation.org). </w:t>
            </w:r>
            <w:r>
              <w:rPr>
                <w:sz w:val="22"/>
                <w:szCs w:val="22"/>
                <w:lang w:val="bg-BG"/>
              </w:rPr>
              <w:t xml:space="preserve">Вероятно зимуващата численост на вида е много ниска и целевата стойност ще бъде изпълнена само при благоприятни метеорологични условия и </w:t>
            </w:r>
            <w:r w:rsidR="009B30D2">
              <w:rPr>
                <w:sz w:val="22"/>
                <w:szCs w:val="22"/>
                <w:lang w:val="bg-BG"/>
              </w:rPr>
              <w:t xml:space="preserve">добро състояние на гнездовите популации на </w:t>
            </w:r>
            <w:r w:rsidR="009B30D2">
              <w:rPr>
                <w:sz w:val="22"/>
                <w:szCs w:val="22"/>
                <w:lang w:val="bg-BG"/>
              </w:rPr>
              <w:lastRenderedPageBreak/>
              <w:t>вида извън зоната.</w:t>
            </w:r>
          </w:p>
        </w:tc>
        <w:tc>
          <w:tcPr>
            <w:tcW w:w="939" w:type="pct"/>
          </w:tcPr>
          <w:p w14:paraId="3A8B1B2B" w14:textId="53DA9B31" w:rsidR="001731C1" w:rsidRPr="00907E00" w:rsidRDefault="009B30D2" w:rsidP="00335234">
            <w:pPr>
              <w:spacing w:after="0" w:line="240" w:lineRule="auto"/>
              <w:jc w:val="both"/>
              <w:rPr>
                <w:sz w:val="22"/>
                <w:szCs w:val="22"/>
                <w:lang w:val="bg-BG"/>
              </w:rPr>
            </w:pPr>
            <w:r>
              <w:rPr>
                <w:sz w:val="22"/>
                <w:szCs w:val="22"/>
                <w:lang w:val="bg-BG"/>
              </w:rPr>
              <w:lastRenderedPageBreak/>
              <w:t xml:space="preserve">Поддържане на популацията в размер на най-малко 1 инд. </w:t>
            </w:r>
          </w:p>
        </w:tc>
      </w:tr>
      <w:tr w:rsidR="009B30D2" w:rsidRPr="00907E00" w14:paraId="3495ABB3" w14:textId="77777777" w:rsidTr="001731C1">
        <w:tc>
          <w:tcPr>
            <w:tcW w:w="1012" w:type="pct"/>
            <w:shd w:val="clear" w:color="auto" w:fill="auto"/>
          </w:tcPr>
          <w:p w14:paraId="1C19A1AC" w14:textId="77777777" w:rsidR="00E10E77" w:rsidRPr="00907E00" w:rsidRDefault="00E10E77"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подходящите хранителни местообитания за вида</w:t>
            </w:r>
          </w:p>
        </w:tc>
        <w:tc>
          <w:tcPr>
            <w:tcW w:w="714" w:type="pct"/>
            <w:shd w:val="clear" w:color="auto" w:fill="auto"/>
          </w:tcPr>
          <w:p w14:paraId="1E5C0C51" w14:textId="77777777" w:rsidR="00E10E77" w:rsidRPr="00907E00" w:rsidRDefault="00E10E77" w:rsidP="00D1418D">
            <w:pPr>
              <w:spacing w:after="0" w:line="240" w:lineRule="auto"/>
              <w:jc w:val="both"/>
              <w:rPr>
                <w:sz w:val="22"/>
                <w:szCs w:val="22"/>
                <w:lang w:val="bg-BG"/>
              </w:rPr>
            </w:pPr>
            <w:r w:rsidRPr="00907E00">
              <w:rPr>
                <w:sz w:val="22"/>
                <w:szCs w:val="22"/>
                <w:lang w:val="bg-BG"/>
              </w:rPr>
              <w:t>ha</w:t>
            </w:r>
          </w:p>
        </w:tc>
        <w:tc>
          <w:tcPr>
            <w:tcW w:w="741" w:type="pct"/>
            <w:shd w:val="clear" w:color="auto" w:fill="auto"/>
          </w:tcPr>
          <w:p w14:paraId="4C51482E" w14:textId="77777777" w:rsidR="00E10E77" w:rsidRPr="00907E00" w:rsidRDefault="00E10E77" w:rsidP="00D1418D">
            <w:pPr>
              <w:spacing w:after="0" w:line="240" w:lineRule="auto"/>
              <w:jc w:val="both"/>
              <w:rPr>
                <w:sz w:val="22"/>
                <w:szCs w:val="22"/>
                <w:lang w:val="bg-BG"/>
              </w:rPr>
            </w:pPr>
            <w:r w:rsidRPr="00907E00">
              <w:rPr>
                <w:sz w:val="22"/>
                <w:szCs w:val="22"/>
                <w:lang w:val="bg-BG"/>
              </w:rPr>
              <w:t xml:space="preserve">Най-малко </w:t>
            </w:r>
            <w:r w:rsidR="006370A6" w:rsidRPr="00907E00">
              <w:rPr>
                <w:sz w:val="22"/>
                <w:szCs w:val="22"/>
                <w:lang w:val="bg-BG"/>
              </w:rPr>
              <w:t>609</w:t>
            </w:r>
          </w:p>
        </w:tc>
        <w:tc>
          <w:tcPr>
            <w:tcW w:w="1593" w:type="pct"/>
            <w:shd w:val="clear" w:color="auto" w:fill="auto"/>
          </w:tcPr>
          <w:p w14:paraId="654AF4DC" w14:textId="285425B0" w:rsidR="00E10E77" w:rsidRPr="00907E00" w:rsidRDefault="00E10E77" w:rsidP="00D1418D">
            <w:pPr>
              <w:spacing w:after="0" w:line="240" w:lineRule="auto"/>
              <w:jc w:val="both"/>
              <w:rPr>
                <w:sz w:val="22"/>
                <w:szCs w:val="22"/>
              </w:rPr>
            </w:pPr>
            <w:r w:rsidRPr="00907E00">
              <w:rPr>
                <w:sz w:val="22"/>
                <w:szCs w:val="22"/>
                <w:lang w:val="bg-BG"/>
              </w:rPr>
              <w:t xml:space="preserve">За определяне на площта на подходящите хранителни местообитания за вида в зоната използвахме данните от </w:t>
            </w:r>
            <w:r w:rsidR="00D62A64">
              <w:rPr>
                <w:sz w:val="22"/>
                <w:szCs w:val="22"/>
                <w:lang w:val="bg-BG"/>
              </w:rPr>
              <w:t>СФ</w:t>
            </w:r>
            <w:r w:rsidRPr="00907E00">
              <w:rPr>
                <w:sz w:val="22"/>
                <w:szCs w:val="22"/>
                <w:lang w:val="bg-BG"/>
              </w:rPr>
              <w:t xml:space="preserve">: </w:t>
            </w:r>
            <w:r w:rsidR="000E0744">
              <w:rPr>
                <w:sz w:val="22"/>
                <w:szCs w:val="22"/>
                <w:lang w:val="bg-BG"/>
              </w:rPr>
              <w:t xml:space="preserve">местообитания </w:t>
            </w:r>
            <w:r w:rsidRPr="00907E00">
              <w:rPr>
                <w:sz w:val="22"/>
                <w:szCs w:val="22"/>
              </w:rPr>
              <w:t>N03, N09, N10, N15.</w:t>
            </w:r>
          </w:p>
        </w:tc>
        <w:tc>
          <w:tcPr>
            <w:tcW w:w="939" w:type="pct"/>
          </w:tcPr>
          <w:p w14:paraId="07A08832" w14:textId="77777777" w:rsidR="00E10E77" w:rsidRPr="00907E00" w:rsidRDefault="00E10E77"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хранителни местообитания на вида в защитената зона, в размер на най-малко </w:t>
            </w:r>
            <w:r w:rsidR="006370A6" w:rsidRPr="00907E00">
              <w:rPr>
                <w:sz w:val="22"/>
                <w:szCs w:val="22"/>
                <w:lang w:val="bg-BG"/>
              </w:rPr>
              <w:t>609</w:t>
            </w:r>
            <w:r w:rsidRPr="00907E00">
              <w:rPr>
                <w:sz w:val="22"/>
                <w:szCs w:val="22"/>
                <w:lang w:val="bg-BG"/>
              </w:rPr>
              <w:t xml:space="preserve"> ha.</w:t>
            </w:r>
          </w:p>
        </w:tc>
      </w:tr>
      <w:tr w:rsidR="00877337" w:rsidRPr="00907E00" w14:paraId="690E0556" w14:textId="77777777" w:rsidTr="001731C1">
        <w:tc>
          <w:tcPr>
            <w:tcW w:w="1012" w:type="pct"/>
            <w:shd w:val="clear" w:color="auto" w:fill="auto"/>
          </w:tcPr>
          <w:p w14:paraId="0CBCBE93" w14:textId="2B2DCD71" w:rsidR="00877337" w:rsidRPr="00907E00" w:rsidRDefault="00877337" w:rsidP="00877337">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714" w:type="pct"/>
            <w:shd w:val="clear" w:color="auto" w:fill="auto"/>
          </w:tcPr>
          <w:p w14:paraId="3FE7D5C9" w14:textId="172F2605" w:rsidR="00877337" w:rsidRPr="00907E00" w:rsidRDefault="00877337" w:rsidP="00877337">
            <w:pPr>
              <w:spacing w:after="0" w:line="240" w:lineRule="auto"/>
              <w:jc w:val="both"/>
              <w:rPr>
                <w:sz w:val="22"/>
                <w:szCs w:val="22"/>
                <w:lang w:val="bg-BG"/>
              </w:rPr>
            </w:pPr>
            <w:r w:rsidRPr="00A67729">
              <w:rPr>
                <w:sz w:val="22"/>
                <w:szCs w:val="22"/>
                <w:lang w:val="bg-BG"/>
              </w:rPr>
              <w:t>5 степенна скала</w:t>
            </w:r>
          </w:p>
        </w:tc>
        <w:tc>
          <w:tcPr>
            <w:tcW w:w="741" w:type="pct"/>
            <w:shd w:val="clear" w:color="auto" w:fill="auto"/>
          </w:tcPr>
          <w:p w14:paraId="3C014554" w14:textId="06D2499D" w:rsidR="00877337" w:rsidRPr="00907E00" w:rsidRDefault="00877337" w:rsidP="00877337">
            <w:pPr>
              <w:spacing w:after="0" w:line="240" w:lineRule="auto"/>
              <w:jc w:val="both"/>
              <w:rPr>
                <w:sz w:val="22"/>
                <w:szCs w:val="22"/>
                <w:lang w:val="bg-BG"/>
              </w:rPr>
            </w:pPr>
            <w:r w:rsidRPr="00A67729">
              <w:rPr>
                <w:sz w:val="22"/>
                <w:szCs w:val="22"/>
                <w:lang w:val="bg-BG"/>
              </w:rPr>
              <w:t>2-Добро или 1-Отлично</w:t>
            </w:r>
          </w:p>
        </w:tc>
        <w:tc>
          <w:tcPr>
            <w:tcW w:w="1593"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877337" w:rsidRPr="00A67729" w14:paraId="699B199F"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C5EBD90" w14:textId="77777777" w:rsidR="00877337" w:rsidRPr="00A67729" w:rsidRDefault="00877337" w:rsidP="008741AF">
                  <w:pPr>
                    <w:framePr w:hSpace="141" w:wrap="around" w:vAnchor="text" w:hAnchor="text" w:y="189"/>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877337" w:rsidRPr="00A67729" w14:paraId="00DE2BE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E32E092" w14:textId="77777777" w:rsidR="00877337" w:rsidRPr="00A67729" w:rsidRDefault="00877337" w:rsidP="008741AF">
                  <w:pPr>
                    <w:framePr w:hSpace="141" w:wrap="around" w:vAnchor="text" w:hAnchor="text" w:y="189"/>
                    <w:spacing w:after="0" w:line="240" w:lineRule="auto"/>
                    <w:jc w:val="both"/>
                    <w:rPr>
                      <w:sz w:val="22"/>
                      <w:szCs w:val="22"/>
                      <w:lang w:val="bg-BG"/>
                    </w:rPr>
                  </w:pPr>
                  <w:r w:rsidRPr="00A67729">
                    <w:rPr>
                      <w:sz w:val="22"/>
                      <w:szCs w:val="22"/>
                      <w:lang w:val="bg-BG"/>
                    </w:rPr>
                    <w:t>1-Отлично - High</w:t>
                  </w:r>
                </w:p>
              </w:tc>
            </w:tr>
            <w:tr w:rsidR="00877337" w:rsidRPr="00A67729" w14:paraId="3964697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6467E33" w14:textId="77777777" w:rsidR="00877337" w:rsidRPr="00A67729" w:rsidRDefault="00877337" w:rsidP="008741AF">
                  <w:pPr>
                    <w:framePr w:hSpace="141" w:wrap="around" w:vAnchor="text" w:hAnchor="text" w:y="189"/>
                    <w:spacing w:after="0" w:line="240" w:lineRule="auto"/>
                    <w:jc w:val="both"/>
                    <w:rPr>
                      <w:sz w:val="22"/>
                      <w:szCs w:val="22"/>
                      <w:lang w:val="bg-BG"/>
                    </w:rPr>
                  </w:pPr>
                  <w:r w:rsidRPr="00A67729">
                    <w:rPr>
                      <w:sz w:val="22"/>
                      <w:szCs w:val="22"/>
                      <w:lang w:val="bg-BG"/>
                    </w:rPr>
                    <w:t>2-Добро - Good</w:t>
                  </w:r>
                </w:p>
              </w:tc>
            </w:tr>
            <w:tr w:rsidR="00877337" w:rsidRPr="00A67729" w14:paraId="00082CC6"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C2E8744" w14:textId="77777777" w:rsidR="00877337" w:rsidRPr="00A67729" w:rsidRDefault="00877337" w:rsidP="008741AF">
                  <w:pPr>
                    <w:framePr w:hSpace="141" w:wrap="around" w:vAnchor="text" w:hAnchor="text" w:y="189"/>
                    <w:spacing w:after="0" w:line="240" w:lineRule="auto"/>
                    <w:jc w:val="both"/>
                    <w:rPr>
                      <w:sz w:val="22"/>
                      <w:szCs w:val="22"/>
                      <w:lang w:val="bg-BG"/>
                    </w:rPr>
                  </w:pPr>
                  <w:r w:rsidRPr="00A67729">
                    <w:rPr>
                      <w:sz w:val="22"/>
                      <w:szCs w:val="22"/>
                      <w:lang w:val="bg-BG"/>
                    </w:rPr>
                    <w:t>3-Умерено - Moderate</w:t>
                  </w:r>
                </w:p>
              </w:tc>
            </w:tr>
            <w:tr w:rsidR="00877337" w:rsidRPr="00A67729" w14:paraId="270E501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4AA5F13" w14:textId="77777777" w:rsidR="00877337" w:rsidRPr="00A67729" w:rsidRDefault="00877337" w:rsidP="008741AF">
                  <w:pPr>
                    <w:framePr w:hSpace="141" w:wrap="around" w:vAnchor="text" w:hAnchor="text" w:y="189"/>
                    <w:spacing w:after="0" w:line="240" w:lineRule="auto"/>
                    <w:jc w:val="both"/>
                    <w:rPr>
                      <w:sz w:val="22"/>
                      <w:szCs w:val="22"/>
                      <w:lang w:val="bg-BG"/>
                    </w:rPr>
                  </w:pPr>
                  <w:r w:rsidRPr="00A67729">
                    <w:rPr>
                      <w:sz w:val="22"/>
                      <w:szCs w:val="22"/>
                      <w:lang w:val="bg-BG"/>
                    </w:rPr>
                    <w:t>4-Лошо - Poor</w:t>
                  </w:r>
                </w:p>
              </w:tc>
            </w:tr>
            <w:tr w:rsidR="00877337" w:rsidRPr="00A67729" w14:paraId="6F48C707"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B246BCF" w14:textId="77777777" w:rsidR="00877337" w:rsidRPr="00A67729" w:rsidRDefault="00877337" w:rsidP="008741AF">
                  <w:pPr>
                    <w:framePr w:hSpace="141" w:wrap="around" w:vAnchor="text" w:hAnchor="text" w:y="189"/>
                    <w:spacing w:after="0" w:line="240" w:lineRule="auto"/>
                    <w:jc w:val="both"/>
                    <w:rPr>
                      <w:sz w:val="22"/>
                      <w:szCs w:val="22"/>
                      <w:lang w:val="bg-BG"/>
                    </w:rPr>
                  </w:pPr>
                  <w:r w:rsidRPr="00A67729">
                    <w:rPr>
                      <w:sz w:val="22"/>
                      <w:szCs w:val="22"/>
                      <w:lang w:val="bg-BG"/>
                    </w:rPr>
                    <w:t>5-Много лошо - Bad</w:t>
                  </w:r>
                </w:p>
              </w:tc>
            </w:tr>
          </w:tbl>
          <w:p w14:paraId="17CD8208" w14:textId="560847DC" w:rsidR="00877337" w:rsidRPr="00907E00" w:rsidRDefault="00877337" w:rsidP="00877337">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39" w:type="pct"/>
          </w:tcPr>
          <w:p w14:paraId="42023091" w14:textId="16B9A78E" w:rsidR="00877337" w:rsidRDefault="00877337" w:rsidP="00877337">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FB7A6FE" w14:textId="77777777" w:rsidR="00E10E77" w:rsidRPr="00E10E77" w:rsidRDefault="00E10E77" w:rsidP="00D1418D">
      <w:pPr>
        <w:spacing w:after="120" w:line="240" w:lineRule="auto"/>
        <w:jc w:val="both"/>
        <w:rPr>
          <w:lang w:val="bg-BG"/>
        </w:rPr>
      </w:pPr>
    </w:p>
    <w:p w14:paraId="438E5BC7" w14:textId="30AD3714" w:rsidR="00E10E77" w:rsidRPr="00E10E77" w:rsidRDefault="00C30205" w:rsidP="00D1418D">
      <w:pPr>
        <w:numPr>
          <w:ilvl w:val="0"/>
          <w:numId w:val="119"/>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4763C4B9" w14:textId="3F3688FC" w:rsidR="00E10E77" w:rsidRDefault="001731C1" w:rsidP="00D1418D">
      <w:pPr>
        <w:spacing w:after="120" w:line="240" w:lineRule="auto"/>
        <w:jc w:val="both"/>
        <w:rPr>
          <w:lang w:val="bg-BG"/>
        </w:rPr>
      </w:pPr>
      <w:r>
        <w:rPr>
          <w:lang w:val="bg-BG"/>
        </w:rPr>
        <w:t xml:space="preserve">Предлагаме следните промени в </w:t>
      </w:r>
      <w:r w:rsidR="00D62A64">
        <w:rPr>
          <w:lang w:val="bg-BG"/>
        </w:rPr>
        <w:t>СФ</w:t>
      </w:r>
      <w:r>
        <w:rPr>
          <w:lang w:val="bg-BG"/>
        </w:rPr>
        <w:t>:</w:t>
      </w:r>
    </w:p>
    <w:p w14:paraId="597EC878" w14:textId="77777777" w:rsidR="0045262E" w:rsidRPr="0045262E" w:rsidRDefault="0045262E" w:rsidP="00D1418D">
      <w:pPr>
        <w:pStyle w:val="ListParagraph"/>
        <w:numPr>
          <w:ilvl w:val="0"/>
          <w:numId w:val="118"/>
        </w:numPr>
        <w:spacing w:after="120" w:line="240" w:lineRule="auto"/>
        <w:jc w:val="both"/>
        <w:rPr>
          <w:lang w:val="bg-BG"/>
        </w:rPr>
      </w:pPr>
      <w:r>
        <w:rPr>
          <w:lang w:val="bg-BG"/>
        </w:rPr>
        <w:t>Добавяне на максимална численост на мигриращата популация от 2 инд. и промяна в качеството на данните, предвид доклада на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66"/>
        <w:gridCol w:w="713"/>
        <w:gridCol w:w="1857"/>
        <w:gridCol w:w="441"/>
        <w:gridCol w:w="379"/>
        <w:gridCol w:w="100"/>
        <w:gridCol w:w="121"/>
        <w:gridCol w:w="486"/>
        <w:gridCol w:w="529"/>
        <w:gridCol w:w="514"/>
        <w:gridCol w:w="493"/>
        <w:gridCol w:w="810"/>
        <w:gridCol w:w="943"/>
        <w:gridCol w:w="546"/>
        <w:gridCol w:w="426"/>
        <w:gridCol w:w="492"/>
      </w:tblGrid>
      <w:tr w:rsidR="0045262E" w:rsidRPr="004F0F12" w14:paraId="385A9F82" w14:textId="77777777" w:rsidTr="001A1EA6">
        <w:trPr>
          <w:jc w:val="center"/>
        </w:trPr>
        <w:tc>
          <w:tcPr>
            <w:tcW w:w="2154" w:type="pct"/>
            <w:gridSpan w:val="6"/>
            <w:shd w:val="clear" w:color="auto" w:fill="auto"/>
            <w:vAlign w:val="center"/>
          </w:tcPr>
          <w:p w14:paraId="6FDD8692" w14:textId="77777777" w:rsidR="0045262E" w:rsidRPr="004F0F12" w:rsidRDefault="0045262E" w:rsidP="00D1418D">
            <w:pPr>
              <w:spacing w:after="0" w:line="240" w:lineRule="auto"/>
              <w:jc w:val="both"/>
              <w:rPr>
                <w:b/>
                <w:sz w:val="22"/>
                <w:szCs w:val="22"/>
                <w:lang w:val="bg-BG"/>
              </w:rPr>
            </w:pPr>
            <w:r w:rsidRPr="004F0F12">
              <w:rPr>
                <w:b/>
                <w:sz w:val="22"/>
                <w:szCs w:val="22"/>
                <w:lang w:val="bg-BG"/>
              </w:rPr>
              <w:t>Species</w:t>
            </w:r>
          </w:p>
        </w:tc>
        <w:tc>
          <w:tcPr>
            <w:tcW w:w="1566" w:type="pct"/>
            <w:gridSpan w:val="6"/>
            <w:shd w:val="clear" w:color="auto" w:fill="auto"/>
            <w:vAlign w:val="center"/>
          </w:tcPr>
          <w:p w14:paraId="20808D38" w14:textId="77777777" w:rsidR="0045262E" w:rsidRPr="004F0F12" w:rsidRDefault="0045262E" w:rsidP="00D1418D">
            <w:pPr>
              <w:spacing w:after="0" w:line="240" w:lineRule="auto"/>
              <w:jc w:val="both"/>
              <w:rPr>
                <w:b/>
                <w:sz w:val="22"/>
                <w:szCs w:val="22"/>
                <w:lang w:val="bg-BG"/>
              </w:rPr>
            </w:pPr>
            <w:r w:rsidRPr="004F0F12">
              <w:rPr>
                <w:b/>
                <w:sz w:val="22"/>
                <w:szCs w:val="22"/>
                <w:lang w:val="bg-BG"/>
              </w:rPr>
              <w:t>Population in the site</w:t>
            </w:r>
          </w:p>
        </w:tc>
        <w:tc>
          <w:tcPr>
            <w:tcW w:w="1280" w:type="pct"/>
            <w:gridSpan w:val="4"/>
            <w:shd w:val="clear" w:color="auto" w:fill="auto"/>
            <w:vAlign w:val="center"/>
          </w:tcPr>
          <w:p w14:paraId="7EB672AF" w14:textId="77777777" w:rsidR="0045262E" w:rsidRPr="004F0F12" w:rsidRDefault="0045262E" w:rsidP="00D1418D">
            <w:pPr>
              <w:spacing w:after="0" w:line="240" w:lineRule="auto"/>
              <w:jc w:val="both"/>
              <w:rPr>
                <w:b/>
                <w:sz w:val="22"/>
                <w:szCs w:val="22"/>
                <w:lang w:val="bg-BG"/>
              </w:rPr>
            </w:pPr>
            <w:r w:rsidRPr="004F0F12">
              <w:rPr>
                <w:b/>
                <w:sz w:val="22"/>
                <w:szCs w:val="22"/>
                <w:lang w:val="bg-BG"/>
              </w:rPr>
              <w:t>Site assessment</w:t>
            </w:r>
          </w:p>
        </w:tc>
      </w:tr>
      <w:tr w:rsidR="0045262E" w:rsidRPr="004F0F12" w14:paraId="2D045542" w14:textId="77777777" w:rsidTr="001A1EA6">
        <w:trPr>
          <w:jc w:val="center"/>
        </w:trPr>
        <w:tc>
          <w:tcPr>
            <w:tcW w:w="301" w:type="pct"/>
            <w:vMerge w:val="restart"/>
            <w:shd w:val="clear" w:color="auto" w:fill="auto"/>
            <w:vAlign w:val="center"/>
          </w:tcPr>
          <w:p w14:paraId="07A6027D" w14:textId="77777777" w:rsidR="0045262E" w:rsidRPr="004F0F12" w:rsidRDefault="0045262E" w:rsidP="00D1418D">
            <w:pPr>
              <w:spacing w:after="0" w:line="240" w:lineRule="auto"/>
              <w:jc w:val="both"/>
              <w:rPr>
                <w:b/>
                <w:sz w:val="22"/>
                <w:szCs w:val="22"/>
                <w:lang w:val="bg-BG"/>
              </w:rPr>
            </w:pPr>
            <w:r w:rsidRPr="004F0F12">
              <w:rPr>
                <w:b/>
                <w:sz w:val="22"/>
                <w:szCs w:val="22"/>
                <w:lang w:val="bg-BG"/>
              </w:rPr>
              <w:t>G</w:t>
            </w:r>
          </w:p>
        </w:tc>
        <w:tc>
          <w:tcPr>
            <w:tcW w:w="379" w:type="pct"/>
            <w:vMerge w:val="restart"/>
            <w:shd w:val="clear" w:color="auto" w:fill="auto"/>
            <w:vAlign w:val="center"/>
          </w:tcPr>
          <w:p w14:paraId="06BA3B19" w14:textId="77777777" w:rsidR="0045262E" w:rsidRPr="004F0F12" w:rsidRDefault="0045262E" w:rsidP="00D1418D">
            <w:pPr>
              <w:spacing w:after="0" w:line="240" w:lineRule="auto"/>
              <w:jc w:val="both"/>
              <w:rPr>
                <w:b/>
                <w:sz w:val="22"/>
                <w:szCs w:val="22"/>
                <w:lang w:val="bg-BG"/>
              </w:rPr>
            </w:pPr>
            <w:r w:rsidRPr="004F0F12">
              <w:rPr>
                <w:b/>
                <w:sz w:val="22"/>
                <w:szCs w:val="22"/>
                <w:lang w:val="bg-BG"/>
              </w:rPr>
              <w:t>Code</w:t>
            </w:r>
          </w:p>
        </w:tc>
        <w:tc>
          <w:tcPr>
            <w:tcW w:w="986" w:type="pct"/>
            <w:vMerge w:val="restart"/>
            <w:shd w:val="clear" w:color="auto" w:fill="auto"/>
            <w:vAlign w:val="center"/>
          </w:tcPr>
          <w:p w14:paraId="3179DEB6" w14:textId="77777777" w:rsidR="0045262E" w:rsidRPr="004F0F12" w:rsidRDefault="0045262E" w:rsidP="00D1418D">
            <w:pPr>
              <w:spacing w:after="0" w:line="240" w:lineRule="auto"/>
              <w:jc w:val="both"/>
              <w:rPr>
                <w:b/>
                <w:sz w:val="22"/>
                <w:szCs w:val="22"/>
                <w:lang w:val="bg-BG"/>
              </w:rPr>
            </w:pPr>
            <w:r w:rsidRPr="004F0F12">
              <w:rPr>
                <w:b/>
                <w:sz w:val="22"/>
                <w:szCs w:val="22"/>
                <w:lang w:val="bg-BG"/>
              </w:rPr>
              <w:t>Scientific Name</w:t>
            </w:r>
          </w:p>
        </w:tc>
        <w:tc>
          <w:tcPr>
            <w:tcW w:w="234" w:type="pct"/>
            <w:vMerge w:val="restart"/>
            <w:shd w:val="clear" w:color="auto" w:fill="auto"/>
            <w:vAlign w:val="center"/>
          </w:tcPr>
          <w:p w14:paraId="2B61C189" w14:textId="77777777" w:rsidR="0045262E" w:rsidRPr="004F0F12" w:rsidRDefault="0045262E" w:rsidP="00D1418D">
            <w:pPr>
              <w:spacing w:after="0" w:line="240" w:lineRule="auto"/>
              <w:jc w:val="both"/>
              <w:rPr>
                <w:b/>
                <w:sz w:val="22"/>
                <w:szCs w:val="22"/>
                <w:lang w:val="bg-BG"/>
              </w:rPr>
            </w:pPr>
            <w:r w:rsidRPr="004F0F12">
              <w:rPr>
                <w:b/>
                <w:sz w:val="22"/>
                <w:szCs w:val="22"/>
                <w:lang w:val="bg-BG"/>
              </w:rPr>
              <w:t>S</w:t>
            </w:r>
          </w:p>
        </w:tc>
        <w:tc>
          <w:tcPr>
            <w:tcW w:w="201" w:type="pct"/>
            <w:vMerge w:val="restart"/>
            <w:shd w:val="clear" w:color="auto" w:fill="auto"/>
            <w:vAlign w:val="center"/>
          </w:tcPr>
          <w:p w14:paraId="604A814E" w14:textId="77777777" w:rsidR="0045262E" w:rsidRPr="004F0F12" w:rsidRDefault="0045262E" w:rsidP="00D1418D">
            <w:pPr>
              <w:spacing w:after="0" w:line="240" w:lineRule="auto"/>
              <w:jc w:val="both"/>
              <w:rPr>
                <w:b/>
                <w:sz w:val="22"/>
                <w:szCs w:val="22"/>
                <w:lang w:val="bg-BG"/>
              </w:rPr>
            </w:pPr>
            <w:r w:rsidRPr="004F0F12">
              <w:rPr>
                <w:b/>
                <w:sz w:val="22"/>
                <w:szCs w:val="22"/>
                <w:lang w:val="bg-BG"/>
              </w:rPr>
              <w:t>NP</w:t>
            </w:r>
          </w:p>
        </w:tc>
        <w:tc>
          <w:tcPr>
            <w:tcW w:w="117" w:type="pct"/>
            <w:gridSpan w:val="2"/>
            <w:vMerge w:val="restart"/>
            <w:shd w:val="clear" w:color="auto" w:fill="auto"/>
            <w:vAlign w:val="center"/>
          </w:tcPr>
          <w:p w14:paraId="254F73B1" w14:textId="77777777" w:rsidR="0045262E" w:rsidRPr="004F0F12" w:rsidRDefault="0045262E" w:rsidP="00D1418D">
            <w:pPr>
              <w:spacing w:after="0" w:line="240" w:lineRule="auto"/>
              <w:jc w:val="both"/>
              <w:rPr>
                <w:b/>
                <w:sz w:val="22"/>
                <w:szCs w:val="22"/>
                <w:lang w:val="bg-BG"/>
              </w:rPr>
            </w:pPr>
            <w:r w:rsidRPr="004F0F12">
              <w:rPr>
                <w:b/>
                <w:sz w:val="22"/>
                <w:szCs w:val="22"/>
                <w:lang w:val="bg-BG"/>
              </w:rPr>
              <w:t>T</w:t>
            </w:r>
          </w:p>
        </w:tc>
        <w:tc>
          <w:tcPr>
            <w:tcW w:w="539" w:type="pct"/>
            <w:gridSpan w:val="2"/>
            <w:shd w:val="clear" w:color="auto" w:fill="auto"/>
            <w:vAlign w:val="center"/>
          </w:tcPr>
          <w:p w14:paraId="7416056B" w14:textId="77777777" w:rsidR="0045262E" w:rsidRPr="004F0F12" w:rsidRDefault="0045262E" w:rsidP="00D1418D">
            <w:pPr>
              <w:spacing w:after="0" w:line="240" w:lineRule="auto"/>
              <w:jc w:val="both"/>
              <w:rPr>
                <w:b/>
                <w:sz w:val="22"/>
                <w:szCs w:val="22"/>
                <w:lang w:val="bg-BG"/>
              </w:rPr>
            </w:pPr>
            <w:r w:rsidRPr="004F0F12">
              <w:rPr>
                <w:b/>
                <w:sz w:val="22"/>
                <w:szCs w:val="22"/>
                <w:lang w:val="bg-BG"/>
              </w:rPr>
              <w:t>Size</w:t>
            </w:r>
          </w:p>
        </w:tc>
        <w:tc>
          <w:tcPr>
            <w:tcW w:w="273" w:type="pct"/>
            <w:vMerge w:val="restart"/>
            <w:shd w:val="clear" w:color="auto" w:fill="auto"/>
            <w:vAlign w:val="center"/>
          </w:tcPr>
          <w:p w14:paraId="0BDADBF3" w14:textId="77777777" w:rsidR="0045262E" w:rsidRPr="004F0F12" w:rsidRDefault="0045262E" w:rsidP="00D1418D">
            <w:pPr>
              <w:spacing w:after="0" w:line="240" w:lineRule="auto"/>
              <w:jc w:val="both"/>
              <w:rPr>
                <w:b/>
                <w:sz w:val="22"/>
                <w:szCs w:val="22"/>
                <w:lang w:val="bg-BG"/>
              </w:rPr>
            </w:pPr>
            <w:r w:rsidRPr="004F0F12">
              <w:rPr>
                <w:b/>
                <w:sz w:val="22"/>
                <w:szCs w:val="22"/>
                <w:lang w:val="bg-BG"/>
              </w:rPr>
              <w:t>Unit</w:t>
            </w:r>
          </w:p>
        </w:tc>
        <w:tc>
          <w:tcPr>
            <w:tcW w:w="262" w:type="pct"/>
            <w:vMerge w:val="restart"/>
            <w:shd w:val="clear" w:color="auto" w:fill="auto"/>
            <w:vAlign w:val="center"/>
          </w:tcPr>
          <w:p w14:paraId="6634B957" w14:textId="77777777" w:rsidR="0045262E" w:rsidRPr="004F0F12" w:rsidRDefault="0045262E" w:rsidP="00D1418D">
            <w:pPr>
              <w:spacing w:after="0" w:line="240" w:lineRule="auto"/>
              <w:jc w:val="both"/>
              <w:rPr>
                <w:b/>
                <w:sz w:val="22"/>
                <w:szCs w:val="22"/>
                <w:lang w:val="bg-BG"/>
              </w:rPr>
            </w:pPr>
            <w:r w:rsidRPr="004F0F12">
              <w:rPr>
                <w:b/>
                <w:sz w:val="22"/>
                <w:szCs w:val="22"/>
                <w:lang w:val="bg-BG"/>
              </w:rPr>
              <w:t>Cat.</w:t>
            </w:r>
          </w:p>
        </w:tc>
        <w:tc>
          <w:tcPr>
            <w:tcW w:w="430" w:type="pct"/>
            <w:vMerge w:val="restart"/>
            <w:shd w:val="clear" w:color="auto" w:fill="auto"/>
            <w:vAlign w:val="center"/>
          </w:tcPr>
          <w:p w14:paraId="0FB72410" w14:textId="77777777" w:rsidR="0045262E" w:rsidRPr="004F0F12" w:rsidRDefault="0045262E" w:rsidP="00D1418D">
            <w:pPr>
              <w:spacing w:after="0" w:line="240" w:lineRule="auto"/>
              <w:jc w:val="both"/>
              <w:rPr>
                <w:b/>
                <w:sz w:val="22"/>
                <w:szCs w:val="22"/>
                <w:lang w:val="bg-BG"/>
              </w:rPr>
            </w:pPr>
            <w:r w:rsidRPr="004F0F12">
              <w:rPr>
                <w:b/>
                <w:sz w:val="22"/>
                <w:szCs w:val="22"/>
                <w:lang w:val="bg-BG"/>
              </w:rPr>
              <w:t>D.qual.</w:t>
            </w:r>
          </w:p>
        </w:tc>
        <w:tc>
          <w:tcPr>
            <w:tcW w:w="501" w:type="pct"/>
            <w:shd w:val="clear" w:color="auto" w:fill="auto"/>
            <w:vAlign w:val="center"/>
          </w:tcPr>
          <w:p w14:paraId="7FEF2B09" w14:textId="77777777" w:rsidR="0045262E" w:rsidRPr="004F0F12" w:rsidRDefault="0045262E" w:rsidP="00D1418D">
            <w:pPr>
              <w:spacing w:after="0" w:line="240" w:lineRule="auto"/>
              <w:jc w:val="both"/>
              <w:rPr>
                <w:b/>
                <w:sz w:val="22"/>
                <w:szCs w:val="22"/>
                <w:lang w:val="bg-BG"/>
              </w:rPr>
            </w:pPr>
            <w:r w:rsidRPr="004F0F12">
              <w:rPr>
                <w:b/>
                <w:sz w:val="22"/>
                <w:szCs w:val="22"/>
                <w:lang w:val="bg-BG"/>
              </w:rPr>
              <w:t>A/B/C/D</w:t>
            </w:r>
          </w:p>
        </w:tc>
        <w:tc>
          <w:tcPr>
            <w:tcW w:w="779" w:type="pct"/>
            <w:gridSpan w:val="3"/>
            <w:shd w:val="clear" w:color="auto" w:fill="auto"/>
            <w:vAlign w:val="center"/>
          </w:tcPr>
          <w:p w14:paraId="15530570" w14:textId="77777777" w:rsidR="0045262E" w:rsidRPr="004F0F12" w:rsidRDefault="0045262E" w:rsidP="00D1418D">
            <w:pPr>
              <w:spacing w:after="0" w:line="240" w:lineRule="auto"/>
              <w:jc w:val="both"/>
              <w:rPr>
                <w:b/>
                <w:sz w:val="22"/>
                <w:szCs w:val="22"/>
                <w:lang w:val="bg-BG"/>
              </w:rPr>
            </w:pPr>
            <w:r w:rsidRPr="004F0F12">
              <w:rPr>
                <w:b/>
                <w:sz w:val="22"/>
                <w:szCs w:val="22"/>
                <w:lang w:val="bg-BG"/>
              </w:rPr>
              <w:t>A/B/C</w:t>
            </w:r>
          </w:p>
        </w:tc>
      </w:tr>
      <w:tr w:rsidR="001A1EA6" w:rsidRPr="004F0F12" w14:paraId="7F86975C" w14:textId="77777777" w:rsidTr="001A1EA6">
        <w:trPr>
          <w:jc w:val="center"/>
        </w:trPr>
        <w:tc>
          <w:tcPr>
            <w:tcW w:w="301" w:type="pct"/>
            <w:vMerge/>
            <w:shd w:val="clear" w:color="auto" w:fill="D9D9D9" w:themeFill="background1" w:themeFillShade="D9"/>
            <w:vAlign w:val="center"/>
          </w:tcPr>
          <w:p w14:paraId="1A4787F7" w14:textId="77777777" w:rsidR="0045262E" w:rsidRPr="004F0F12" w:rsidRDefault="0045262E" w:rsidP="00D1418D">
            <w:pPr>
              <w:spacing w:after="0" w:line="240" w:lineRule="auto"/>
              <w:jc w:val="both"/>
              <w:rPr>
                <w:sz w:val="22"/>
                <w:szCs w:val="22"/>
                <w:lang w:val="bg-BG"/>
              </w:rPr>
            </w:pPr>
          </w:p>
        </w:tc>
        <w:tc>
          <w:tcPr>
            <w:tcW w:w="379" w:type="pct"/>
            <w:vMerge/>
            <w:shd w:val="clear" w:color="auto" w:fill="D9D9D9" w:themeFill="background1" w:themeFillShade="D9"/>
            <w:vAlign w:val="center"/>
          </w:tcPr>
          <w:p w14:paraId="4537D10B" w14:textId="77777777" w:rsidR="0045262E" w:rsidRPr="004F0F12" w:rsidRDefault="0045262E" w:rsidP="00D1418D">
            <w:pPr>
              <w:spacing w:after="0" w:line="240" w:lineRule="auto"/>
              <w:jc w:val="both"/>
              <w:rPr>
                <w:sz w:val="22"/>
                <w:szCs w:val="22"/>
                <w:lang w:val="bg-BG"/>
              </w:rPr>
            </w:pPr>
          </w:p>
        </w:tc>
        <w:tc>
          <w:tcPr>
            <w:tcW w:w="986" w:type="pct"/>
            <w:vMerge/>
            <w:shd w:val="clear" w:color="auto" w:fill="D9D9D9" w:themeFill="background1" w:themeFillShade="D9"/>
            <w:vAlign w:val="center"/>
          </w:tcPr>
          <w:p w14:paraId="095B6353" w14:textId="77777777" w:rsidR="0045262E" w:rsidRPr="004F0F12" w:rsidRDefault="0045262E" w:rsidP="00D1418D">
            <w:pPr>
              <w:spacing w:after="0" w:line="240" w:lineRule="auto"/>
              <w:jc w:val="both"/>
              <w:rPr>
                <w:sz w:val="22"/>
                <w:szCs w:val="22"/>
                <w:lang w:val="bg-BG"/>
              </w:rPr>
            </w:pPr>
          </w:p>
        </w:tc>
        <w:tc>
          <w:tcPr>
            <w:tcW w:w="234" w:type="pct"/>
            <w:vMerge/>
            <w:shd w:val="clear" w:color="auto" w:fill="D9D9D9" w:themeFill="background1" w:themeFillShade="D9"/>
            <w:vAlign w:val="center"/>
          </w:tcPr>
          <w:p w14:paraId="11FE0FD7" w14:textId="77777777" w:rsidR="0045262E" w:rsidRPr="004F0F12" w:rsidRDefault="0045262E" w:rsidP="00D1418D">
            <w:pPr>
              <w:spacing w:after="0" w:line="240" w:lineRule="auto"/>
              <w:jc w:val="both"/>
              <w:rPr>
                <w:sz w:val="22"/>
                <w:szCs w:val="22"/>
                <w:lang w:val="bg-BG"/>
              </w:rPr>
            </w:pPr>
          </w:p>
        </w:tc>
        <w:tc>
          <w:tcPr>
            <w:tcW w:w="201" w:type="pct"/>
            <w:vMerge/>
            <w:shd w:val="clear" w:color="auto" w:fill="D9D9D9" w:themeFill="background1" w:themeFillShade="D9"/>
            <w:vAlign w:val="center"/>
          </w:tcPr>
          <w:p w14:paraId="5AB276C8" w14:textId="77777777" w:rsidR="0045262E" w:rsidRPr="004F0F12" w:rsidRDefault="0045262E" w:rsidP="00D1418D">
            <w:pPr>
              <w:spacing w:after="0" w:line="240" w:lineRule="auto"/>
              <w:jc w:val="both"/>
              <w:rPr>
                <w:b/>
                <w:sz w:val="22"/>
                <w:szCs w:val="22"/>
                <w:lang w:val="bg-BG"/>
              </w:rPr>
            </w:pPr>
          </w:p>
        </w:tc>
        <w:tc>
          <w:tcPr>
            <w:tcW w:w="117" w:type="pct"/>
            <w:gridSpan w:val="2"/>
            <w:vMerge/>
            <w:shd w:val="clear" w:color="auto" w:fill="D9D9D9" w:themeFill="background1" w:themeFillShade="D9"/>
            <w:vAlign w:val="center"/>
          </w:tcPr>
          <w:p w14:paraId="0B83C208" w14:textId="77777777" w:rsidR="0045262E" w:rsidRPr="004F0F12" w:rsidRDefault="0045262E" w:rsidP="00D1418D">
            <w:pPr>
              <w:spacing w:after="0" w:line="240" w:lineRule="auto"/>
              <w:jc w:val="both"/>
              <w:rPr>
                <w:b/>
                <w:sz w:val="22"/>
                <w:szCs w:val="22"/>
                <w:lang w:val="bg-BG"/>
              </w:rPr>
            </w:pPr>
          </w:p>
        </w:tc>
        <w:tc>
          <w:tcPr>
            <w:tcW w:w="258" w:type="pct"/>
            <w:shd w:val="clear" w:color="auto" w:fill="auto"/>
            <w:vAlign w:val="center"/>
          </w:tcPr>
          <w:p w14:paraId="58B76B8C" w14:textId="77777777" w:rsidR="0045262E" w:rsidRPr="004F0F12" w:rsidRDefault="0045262E" w:rsidP="00D1418D">
            <w:pPr>
              <w:spacing w:after="0" w:line="240" w:lineRule="auto"/>
              <w:jc w:val="both"/>
              <w:rPr>
                <w:b/>
                <w:sz w:val="22"/>
                <w:szCs w:val="22"/>
                <w:lang w:val="bg-BG"/>
              </w:rPr>
            </w:pPr>
            <w:r w:rsidRPr="004F0F12">
              <w:rPr>
                <w:b/>
                <w:sz w:val="22"/>
                <w:szCs w:val="22"/>
                <w:lang w:val="bg-BG"/>
              </w:rPr>
              <w:t>Min</w:t>
            </w:r>
          </w:p>
        </w:tc>
        <w:tc>
          <w:tcPr>
            <w:tcW w:w="281" w:type="pct"/>
            <w:shd w:val="clear" w:color="auto" w:fill="auto"/>
            <w:vAlign w:val="center"/>
          </w:tcPr>
          <w:p w14:paraId="0FA5AE02" w14:textId="77777777" w:rsidR="0045262E" w:rsidRPr="004F0F12" w:rsidRDefault="0045262E" w:rsidP="00D1418D">
            <w:pPr>
              <w:spacing w:after="0" w:line="240" w:lineRule="auto"/>
              <w:jc w:val="both"/>
              <w:rPr>
                <w:b/>
                <w:sz w:val="22"/>
                <w:szCs w:val="22"/>
                <w:lang w:val="bg-BG"/>
              </w:rPr>
            </w:pPr>
            <w:r w:rsidRPr="004F0F12">
              <w:rPr>
                <w:b/>
                <w:sz w:val="22"/>
                <w:szCs w:val="22"/>
                <w:lang w:val="bg-BG"/>
              </w:rPr>
              <w:t>Max</w:t>
            </w:r>
          </w:p>
        </w:tc>
        <w:tc>
          <w:tcPr>
            <w:tcW w:w="273" w:type="pct"/>
            <w:vMerge/>
            <w:shd w:val="clear" w:color="auto" w:fill="D9D9D9" w:themeFill="background1" w:themeFillShade="D9"/>
            <w:vAlign w:val="center"/>
          </w:tcPr>
          <w:p w14:paraId="62113587" w14:textId="77777777" w:rsidR="0045262E" w:rsidRPr="004F0F12" w:rsidRDefault="0045262E" w:rsidP="00D1418D">
            <w:pPr>
              <w:spacing w:after="0" w:line="240" w:lineRule="auto"/>
              <w:jc w:val="both"/>
              <w:rPr>
                <w:b/>
                <w:sz w:val="22"/>
                <w:szCs w:val="22"/>
                <w:lang w:val="bg-BG"/>
              </w:rPr>
            </w:pPr>
          </w:p>
        </w:tc>
        <w:tc>
          <w:tcPr>
            <w:tcW w:w="262" w:type="pct"/>
            <w:vMerge/>
            <w:shd w:val="clear" w:color="auto" w:fill="D9D9D9" w:themeFill="background1" w:themeFillShade="D9"/>
            <w:vAlign w:val="center"/>
          </w:tcPr>
          <w:p w14:paraId="493F5BBA" w14:textId="77777777" w:rsidR="0045262E" w:rsidRPr="004F0F12" w:rsidRDefault="0045262E" w:rsidP="00D1418D">
            <w:pPr>
              <w:spacing w:after="0" w:line="240" w:lineRule="auto"/>
              <w:jc w:val="both"/>
              <w:rPr>
                <w:b/>
                <w:sz w:val="22"/>
                <w:szCs w:val="22"/>
                <w:lang w:val="bg-BG"/>
              </w:rPr>
            </w:pPr>
          </w:p>
        </w:tc>
        <w:tc>
          <w:tcPr>
            <w:tcW w:w="430" w:type="pct"/>
            <w:vMerge/>
            <w:shd w:val="clear" w:color="auto" w:fill="D9D9D9" w:themeFill="background1" w:themeFillShade="D9"/>
            <w:vAlign w:val="center"/>
          </w:tcPr>
          <w:p w14:paraId="1EAEC6B0" w14:textId="77777777" w:rsidR="0045262E" w:rsidRPr="004F0F12" w:rsidRDefault="0045262E" w:rsidP="00D1418D">
            <w:pPr>
              <w:spacing w:after="0" w:line="240" w:lineRule="auto"/>
              <w:jc w:val="both"/>
              <w:rPr>
                <w:b/>
                <w:sz w:val="22"/>
                <w:szCs w:val="22"/>
                <w:lang w:val="bg-BG"/>
              </w:rPr>
            </w:pPr>
          </w:p>
        </w:tc>
        <w:tc>
          <w:tcPr>
            <w:tcW w:w="501" w:type="pct"/>
            <w:shd w:val="clear" w:color="auto" w:fill="auto"/>
            <w:vAlign w:val="center"/>
          </w:tcPr>
          <w:p w14:paraId="320918CB" w14:textId="77777777" w:rsidR="0045262E" w:rsidRPr="004F0F12" w:rsidRDefault="0045262E" w:rsidP="00D1418D">
            <w:pPr>
              <w:spacing w:after="0" w:line="240" w:lineRule="auto"/>
              <w:jc w:val="both"/>
              <w:rPr>
                <w:b/>
                <w:sz w:val="22"/>
                <w:szCs w:val="22"/>
                <w:lang w:val="bg-BG"/>
              </w:rPr>
            </w:pPr>
            <w:r w:rsidRPr="004F0F12">
              <w:rPr>
                <w:b/>
                <w:sz w:val="22"/>
                <w:szCs w:val="22"/>
                <w:lang w:val="bg-BG"/>
              </w:rPr>
              <w:t>Pop.</w:t>
            </w:r>
          </w:p>
        </w:tc>
        <w:tc>
          <w:tcPr>
            <w:tcW w:w="290" w:type="pct"/>
            <w:shd w:val="clear" w:color="auto" w:fill="auto"/>
            <w:vAlign w:val="center"/>
          </w:tcPr>
          <w:p w14:paraId="2208E8D5" w14:textId="77777777" w:rsidR="0045262E" w:rsidRPr="004F0F12" w:rsidRDefault="0045262E" w:rsidP="00D1418D">
            <w:pPr>
              <w:spacing w:after="0" w:line="240" w:lineRule="auto"/>
              <w:jc w:val="both"/>
              <w:rPr>
                <w:b/>
                <w:sz w:val="22"/>
                <w:szCs w:val="22"/>
                <w:lang w:val="bg-BG"/>
              </w:rPr>
            </w:pPr>
            <w:r w:rsidRPr="004F0F12">
              <w:rPr>
                <w:b/>
                <w:sz w:val="22"/>
                <w:szCs w:val="22"/>
                <w:lang w:val="bg-BG"/>
              </w:rPr>
              <w:t>Con.</w:t>
            </w:r>
          </w:p>
        </w:tc>
        <w:tc>
          <w:tcPr>
            <w:tcW w:w="226" w:type="pct"/>
            <w:shd w:val="clear" w:color="auto" w:fill="auto"/>
            <w:vAlign w:val="center"/>
          </w:tcPr>
          <w:p w14:paraId="4AD8F8FD" w14:textId="77777777" w:rsidR="0045262E" w:rsidRPr="004F0F12" w:rsidRDefault="0045262E" w:rsidP="00D1418D">
            <w:pPr>
              <w:spacing w:after="0" w:line="240" w:lineRule="auto"/>
              <w:jc w:val="both"/>
              <w:rPr>
                <w:b/>
                <w:sz w:val="22"/>
                <w:szCs w:val="22"/>
                <w:lang w:val="bg-BG"/>
              </w:rPr>
            </w:pPr>
            <w:r w:rsidRPr="004F0F12">
              <w:rPr>
                <w:b/>
                <w:sz w:val="22"/>
                <w:szCs w:val="22"/>
                <w:lang w:val="bg-BG"/>
              </w:rPr>
              <w:t>Iso.</w:t>
            </w:r>
          </w:p>
        </w:tc>
        <w:tc>
          <w:tcPr>
            <w:tcW w:w="262" w:type="pct"/>
            <w:shd w:val="clear" w:color="auto" w:fill="auto"/>
            <w:vAlign w:val="center"/>
          </w:tcPr>
          <w:p w14:paraId="00D4D1F0" w14:textId="77777777" w:rsidR="0045262E" w:rsidRPr="004F0F12" w:rsidRDefault="0045262E" w:rsidP="00D1418D">
            <w:pPr>
              <w:spacing w:after="0" w:line="240" w:lineRule="auto"/>
              <w:jc w:val="both"/>
              <w:rPr>
                <w:b/>
                <w:sz w:val="22"/>
                <w:szCs w:val="22"/>
                <w:lang w:val="bg-BG"/>
              </w:rPr>
            </w:pPr>
            <w:r w:rsidRPr="004F0F12">
              <w:rPr>
                <w:b/>
                <w:sz w:val="22"/>
                <w:szCs w:val="22"/>
                <w:lang w:val="bg-BG"/>
              </w:rPr>
              <w:t>Glo.</w:t>
            </w:r>
          </w:p>
        </w:tc>
      </w:tr>
      <w:tr w:rsidR="0045262E" w:rsidRPr="004F0F12" w14:paraId="0F877020" w14:textId="77777777" w:rsidTr="0045262E">
        <w:trPr>
          <w:jc w:val="center"/>
        </w:trPr>
        <w:tc>
          <w:tcPr>
            <w:tcW w:w="301" w:type="pct"/>
            <w:shd w:val="clear" w:color="auto" w:fill="auto"/>
            <w:vAlign w:val="center"/>
          </w:tcPr>
          <w:p w14:paraId="6969A6F2" w14:textId="77777777" w:rsidR="0045262E" w:rsidRPr="004F0F12" w:rsidRDefault="0045262E" w:rsidP="00D1418D">
            <w:pPr>
              <w:spacing w:after="0" w:line="240" w:lineRule="auto"/>
              <w:jc w:val="both"/>
              <w:rPr>
                <w:sz w:val="22"/>
                <w:szCs w:val="22"/>
                <w:lang w:val="bg-BG"/>
              </w:rPr>
            </w:pPr>
            <w:r w:rsidRPr="004F0F12">
              <w:rPr>
                <w:sz w:val="22"/>
                <w:szCs w:val="22"/>
                <w:lang w:val="bg-BG"/>
              </w:rPr>
              <w:t>В</w:t>
            </w:r>
          </w:p>
        </w:tc>
        <w:tc>
          <w:tcPr>
            <w:tcW w:w="379" w:type="pct"/>
            <w:shd w:val="clear" w:color="auto" w:fill="auto"/>
            <w:vAlign w:val="center"/>
          </w:tcPr>
          <w:p w14:paraId="15368754" w14:textId="77777777" w:rsidR="0045262E" w:rsidRPr="004F0F12" w:rsidRDefault="0045262E" w:rsidP="00D1418D">
            <w:pPr>
              <w:spacing w:after="0" w:line="240" w:lineRule="auto"/>
              <w:jc w:val="both"/>
              <w:rPr>
                <w:sz w:val="22"/>
                <w:szCs w:val="22"/>
              </w:rPr>
            </w:pPr>
            <w:r w:rsidRPr="004F0F12">
              <w:rPr>
                <w:sz w:val="22"/>
                <w:szCs w:val="22"/>
                <w:lang w:val="bg-BG"/>
              </w:rPr>
              <w:t>A141</w:t>
            </w:r>
          </w:p>
        </w:tc>
        <w:tc>
          <w:tcPr>
            <w:tcW w:w="986" w:type="pct"/>
            <w:shd w:val="clear" w:color="auto" w:fill="auto"/>
            <w:vAlign w:val="center"/>
          </w:tcPr>
          <w:p w14:paraId="67F26D31" w14:textId="77777777" w:rsidR="0045262E" w:rsidRPr="004F0F12" w:rsidRDefault="0045262E" w:rsidP="00D1418D">
            <w:pPr>
              <w:spacing w:after="0" w:line="240" w:lineRule="auto"/>
              <w:jc w:val="both"/>
              <w:rPr>
                <w:i/>
                <w:sz w:val="22"/>
                <w:szCs w:val="22"/>
                <w:lang w:val="bg-BG"/>
              </w:rPr>
            </w:pPr>
            <w:r w:rsidRPr="004F0F12">
              <w:rPr>
                <w:i/>
                <w:iCs/>
                <w:sz w:val="22"/>
                <w:szCs w:val="22"/>
              </w:rPr>
              <w:t>Pluvialis squatarola</w:t>
            </w:r>
          </w:p>
        </w:tc>
        <w:tc>
          <w:tcPr>
            <w:tcW w:w="234" w:type="pct"/>
            <w:shd w:val="clear" w:color="auto" w:fill="auto"/>
            <w:vAlign w:val="center"/>
          </w:tcPr>
          <w:p w14:paraId="5A53DC2C" w14:textId="77777777" w:rsidR="0045262E" w:rsidRPr="004F0F12" w:rsidRDefault="0045262E" w:rsidP="00D1418D">
            <w:pPr>
              <w:spacing w:after="0" w:line="240" w:lineRule="auto"/>
              <w:jc w:val="both"/>
              <w:rPr>
                <w:sz w:val="22"/>
                <w:szCs w:val="22"/>
                <w:lang w:val="bg-BG"/>
              </w:rPr>
            </w:pPr>
          </w:p>
        </w:tc>
        <w:tc>
          <w:tcPr>
            <w:tcW w:w="201" w:type="pct"/>
            <w:shd w:val="clear" w:color="auto" w:fill="auto"/>
            <w:vAlign w:val="center"/>
          </w:tcPr>
          <w:p w14:paraId="5E3268FC" w14:textId="77777777" w:rsidR="0045262E" w:rsidRPr="004F0F12" w:rsidRDefault="0045262E" w:rsidP="00D1418D">
            <w:pPr>
              <w:spacing w:after="0" w:line="240" w:lineRule="auto"/>
              <w:jc w:val="both"/>
              <w:rPr>
                <w:b/>
                <w:sz w:val="22"/>
                <w:szCs w:val="22"/>
                <w:lang w:val="bg-BG"/>
              </w:rPr>
            </w:pPr>
          </w:p>
        </w:tc>
        <w:tc>
          <w:tcPr>
            <w:tcW w:w="117" w:type="pct"/>
            <w:gridSpan w:val="2"/>
            <w:shd w:val="clear" w:color="auto" w:fill="auto"/>
            <w:vAlign w:val="center"/>
          </w:tcPr>
          <w:p w14:paraId="4EF2860E" w14:textId="77777777" w:rsidR="0045262E" w:rsidRPr="004F0F12" w:rsidRDefault="0045262E" w:rsidP="00D1418D">
            <w:pPr>
              <w:spacing w:after="0" w:line="240" w:lineRule="auto"/>
              <w:jc w:val="both"/>
              <w:rPr>
                <w:sz w:val="22"/>
                <w:szCs w:val="22"/>
              </w:rPr>
            </w:pPr>
            <w:r w:rsidRPr="004F0F12">
              <w:rPr>
                <w:sz w:val="22"/>
                <w:szCs w:val="22"/>
              </w:rPr>
              <w:t>w</w:t>
            </w:r>
          </w:p>
        </w:tc>
        <w:tc>
          <w:tcPr>
            <w:tcW w:w="258" w:type="pct"/>
            <w:shd w:val="clear" w:color="auto" w:fill="auto"/>
            <w:vAlign w:val="center"/>
          </w:tcPr>
          <w:p w14:paraId="490DA040" w14:textId="77777777" w:rsidR="0045262E" w:rsidRPr="004F0F12" w:rsidRDefault="0045262E" w:rsidP="00D1418D">
            <w:pPr>
              <w:spacing w:after="0" w:line="240" w:lineRule="auto"/>
              <w:jc w:val="both"/>
              <w:rPr>
                <w:sz w:val="22"/>
                <w:szCs w:val="22"/>
              </w:rPr>
            </w:pPr>
          </w:p>
        </w:tc>
        <w:tc>
          <w:tcPr>
            <w:tcW w:w="281" w:type="pct"/>
            <w:shd w:val="clear" w:color="auto" w:fill="auto"/>
            <w:vAlign w:val="center"/>
          </w:tcPr>
          <w:p w14:paraId="2AC996EF" w14:textId="77777777" w:rsidR="0045262E" w:rsidRPr="004F0F12" w:rsidRDefault="0045262E" w:rsidP="00D1418D">
            <w:pPr>
              <w:spacing w:after="0" w:line="240" w:lineRule="auto"/>
              <w:jc w:val="both"/>
              <w:rPr>
                <w:sz w:val="22"/>
                <w:szCs w:val="22"/>
              </w:rPr>
            </w:pPr>
          </w:p>
        </w:tc>
        <w:tc>
          <w:tcPr>
            <w:tcW w:w="273" w:type="pct"/>
            <w:shd w:val="clear" w:color="auto" w:fill="auto"/>
            <w:vAlign w:val="center"/>
          </w:tcPr>
          <w:p w14:paraId="12B026F1" w14:textId="77777777" w:rsidR="0045262E" w:rsidRPr="004F0F12" w:rsidRDefault="0045262E" w:rsidP="00D1418D">
            <w:pPr>
              <w:spacing w:after="0" w:line="240" w:lineRule="auto"/>
              <w:jc w:val="both"/>
              <w:rPr>
                <w:sz w:val="22"/>
                <w:szCs w:val="22"/>
              </w:rPr>
            </w:pPr>
          </w:p>
        </w:tc>
        <w:tc>
          <w:tcPr>
            <w:tcW w:w="262" w:type="pct"/>
            <w:shd w:val="clear" w:color="auto" w:fill="auto"/>
            <w:vAlign w:val="center"/>
          </w:tcPr>
          <w:p w14:paraId="0AD2B668" w14:textId="77777777" w:rsidR="0045262E" w:rsidRPr="004F0F12" w:rsidRDefault="0045262E" w:rsidP="00D1418D">
            <w:pPr>
              <w:spacing w:after="0" w:line="240" w:lineRule="auto"/>
              <w:jc w:val="both"/>
              <w:rPr>
                <w:sz w:val="22"/>
                <w:szCs w:val="22"/>
              </w:rPr>
            </w:pPr>
            <w:r w:rsidRPr="004F0F12">
              <w:rPr>
                <w:sz w:val="22"/>
                <w:szCs w:val="22"/>
              </w:rPr>
              <w:t>P</w:t>
            </w:r>
          </w:p>
        </w:tc>
        <w:tc>
          <w:tcPr>
            <w:tcW w:w="430" w:type="pct"/>
            <w:shd w:val="clear" w:color="auto" w:fill="auto"/>
            <w:vAlign w:val="center"/>
          </w:tcPr>
          <w:p w14:paraId="50AC78DD" w14:textId="77777777" w:rsidR="0045262E" w:rsidRPr="004F0F12" w:rsidRDefault="0045262E" w:rsidP="00D1418D">
            <w:pPr>
              <w:spacing w:after="0" w:line="240" w:lineRule="auto"/>
              <w:jc w:val="both"/>
              <w:rPr>
                <w:sz w:val="22"/>
                <w:szCs w:val="22"/>
              </w:rPr>
            </w:pPr>
            <w:r w:rsidRPr="004F0F12">
              <w:rPr>
                <w:sz w:val="22"/>
                <w:szCs w:val="22"/>
              </w:rPr>
              <w:t>DD</w:t>
            </w:r>
          </w:p>
        </w:tc>
        <w:tc>
          <w:tcPr>
            <w:tcW w:w="501" w:type="pct"/>
            <w:shd w:val="clear" w:color="auto" w:fill="auto"/>
            <w:vAlign w:val="center"/>
          </w:tcPr>
          <w:p w14:paraId="03A5A243" w14:textId="77777777" w:rsidR="0045262E" w:rsidRPr="004F0F12" w:rsidRDefault="0045262E" w:rsidP="00D1418D">
            <w:pPr>
              <w:spacing w:after="0" w:line="240" w:lineRule="auto"/>
              <w:jc w:val="both"/>
              <w:rPr>
                <w:sz w:val="22"/>
                <w:szCs w:val="22"/>
              </w:rPr>
            </w:pPr>
            <w:r w:rsidRPr="004F0F12">
              <w:rPr>
                <w:sz w:val="22"/>
                <w:szCs w:val="22"/>
              </w:rPr>
              <w:t>C</w:t>
            </w:r>
          </w:p>
        </w:tc>
        <w:tc>
          <w:tcPr>
            <w:tcW w:w="290" w:type="pct"/>
            <w:shd w:val="clear" w:color="auto" w:fill="auto"/>
            <w:vAlign w:val="center"/>
          </w:tcPr>
          <w:p w14:paraId="044E8E01" w14:textId="77777777" w:rsidR="0045262E" w:rsidRPr="004F0F12" w:rsidRDefault="0045262E" w:rsidP="00D1418D">
            <w:pPr>
              <w:spacing w:after="0" w:line="240" w:lineRule="auto"/>
              <w:jc w:val="both"/>
              <w:rPr>
                <w:sz w:val="22"/>
                <w:szCs w:val="22"/>
              </w:rPr>
            </w:pPr>
            <w:r w:rsidRPr="004F0F12">
              <w:rPr>
                <w:sz w:val="22"/>
                <w:szCs w:val="22"/>
              </w:rPr>
              <w:t>B</w:t>
            </w:r>
          </w:p>
        </w:tc>
        <w:tc>
          <w:tcPr>
            <w:tcW w:w="226" w:type="pct"/>
            <w:shd w:val="clear" w:color="auto" w:fill="auto"/>
            <w:vAlign w:val="center"/>
          </w:tcPr>
          <w:p w14:paraId="54AA6F8A" w14:textId="77777777" w:rsidR="0045262E" w:rsidRPr="004F0F12" w:rsidRDefault="0045262E" w:rsidP="00D1418D">
            <w:pPr>
              <w:spacing w:after="0" w:line="240" w:lineRule="auto"/>
              <w:jc w:val="both"/>
              <w:rPr>
                <w:sz w:val="22"/>
                <w:szCs w:val="22"/>
              </w:rPr>
            </w:pPr>
            <w:r w:rsidRPr="004F0F12">
              <w:rPr>
                <w:sz w:val="22"/>
                <w:szCs w:val="22"/>
              </w:rPr>
              <w:t>C</w:t>
            </w:r>
          </w:p>
        </w:tc>
        <w:tc>
          <w:tcPr>
            <w:tcW w:w="262" w:type="pct"/>
            <w:shd w:val="clear" w:color="auto" w:fill="auto"/>
            <w:vAlign w:val="center"/>
          </w:tcPr>
          <w:p w14:paraId="2985DD4C" w14:textId="77777777" w:rsidR="0045262E" w:rsidRPr="004F0F12" w:rsidRDefault="0045262E" w:rsidP="00D1418D">
            <w:pPr>
              <w:spacing w:after="0" w:line="240" w:lineRule="auto"/>
              <w:jc w:val="both"/>
              <w:rPr>
                <w:sz w:val="22"/>
                <w:szCs w:val="22"/>
              </w:rPr>
            </w:pPr>
            <w:r w:rsidRPr="004F0F12">
              <w:rPr>
                <w:sz w:val="22"/>
                <w:szCs w:val="22"/>
              </w:rPr>
              <w:t>C</w:t>
            </w:r>
          </w:p>
        </w:tc>
      </w:tr>
      <w:tr w:rsidR="0045262E" w:rsidRPr="004F0F12" w14:paraId="12A451E0" w14:textId="77777777" w:rsidTr="0045262E">
        <w:trPr>
          <w:jc w:val="center"/>
        </w:trPr>
        <w:tc>
          <w:tcPr>
            <w:tcW w:w="301" w:type="pct"/>
            <w:shd w:val="clear" w:color="auto" w:fill="auto"/>
            <w:vAlign w:val="center"/>
          </w:tcPr>
          <w:p w14:paraId="59E521FD" w14:textId="77777777" w:rsidR="0045262E" w:rsidRPr="004F0F12" w:rsidRDefault="0045262E" w:rsidP="00D1418D">
            <w:pPr>
              <w:spacing w:after="0" w:line="240" w:lineRule="auto"/>
              <w:jc w:val="both"/>
              <w:rPr>
                <w:sz w:val="22"/>
                <w:szCs w:val="22"/>
                <w:lang w:val="bg-BG"/>
              </w:rPr>
            </w:pPr>
            <w:r w:rsidRPr="004F0F12">
              <w:rPr>
                <w:sz w:val="22"/>
                <w:szCs w:val="22"/>
                <w:lang w:val="bg-BG"/>
              </w:rPr>
              <w:t>В</w:t>
            </w:r>
          </w:p>
        </w:tc>
        <w:tc>
          <w:tcPr>
            <w:tcW w:w="379" w:type="pct"/>
            <w:shd w:val="clear" w:color="auto" w:fill="auto"/>
            <w:vAlign w:val="center"/>
          </w:tcPr>
          <w:p w14:paraId="4655C0C0" w14:textId="77777777" w:rsidR="0045262E" w:rsidRPr="004F0F12" w:rsidRDefault="0045262E" w:rsidP="00D1418D">
            <w:pPr>
              <w:spacing w:after="0" w:line="240" w:lineRule="auto"/>
              <w:jc w:val="both"/>
              <w:rPr>
                <w:sz w:val="22"/>
                <w:szCs w:val="22"/>
              </w:rPr>
            </w:pPr>
            <w:r w:rsidRPr="004F0F12">
              <w:rPr>
                <w:sz w:val="22"/>
                <w:szCs w:val="22"/>
                <w:lang w:val="bg-BG"/>
              </w:rPr>
              <w:t>A141</w:t>
            </w:r>
          </w:p>
        </w:tc>
        <w:tc>
          <w:tcPr>
            <w:tcW w:w="986" w:type="pct"/>
            <w:shd w:val="clear" w:color="auto" w:fill="auto"/>
            <w:vAlign w:val="center"/>
          </w:tcPr>
          <w:p w14:paraId="62D0576C" w14:textId="77777777" w:rsidR="0045262E" w:rsidRPr="004F0F12" w:rsidRDefault="0045262E" w:rsidP="00D1418D">
            <w:pPr>
              <w:spacing w:after="0" w:line="240" w:lineRule="auto"/>
              <w:jc w:val="both"/>
              <w:rPr>
                <w:i/>
                <w:sz w:val="22"/>
                <w:szCs w:val="22"/>
                <w:lang w:val="bg-BG"/>
              </w:rPr>
            </w:pPr>
            <w:r w:rsidRPr="004F0F12">
              <w:rPr>
                <w:i/>
                <w:iCs/>
                <w:sz w:val="22"/>
                <w:szCs w:val="22"/>
              </w:rPr>
              <w:t>Pluvialis squatarola</w:t>
            </w:r>
          </w:p>
        </w:tc>
        <w:tc>
          <w:tcPr>
            <w:tcW w:w="234" w:type="pct"/>
            <w:shd w:val="clear" w:color="auto" w:fill="auto"/>
            <w:vAlign w:val="center"/>
          </w:tcPr>
          <w:p w14:paraId="6DB6A39F" w14:textId="77777777" w:rsidR="0045262E" w:rsidRPr="004F0F12" w:rsidRDefault="0045262E" w:rsidP="00D1418D">
            <w:pPr>
              <w:spacing w:after="0" w:line="240" w:lineRule="auto"/>
              <w:jc w:val="both"/>
              <w:rPr>
                <w:sz w:val="22"/>
                <w:szCs w:val="22"/>
                <w:lang w:val="bg-BG"/>
              </w:rPr>
            </w:pPr>
          </w:p>
        </w:tc>
        <w:tc>
          <w:tcPr>
            <w:tcW w:w="201" w:type="pct"/>
            <w:shd w:val="clear" w:color="auto" w:fill="auto"/>
            <w:vAlign w:val="center"/>
          </w:tcPr>
          <w:p w14:paraId="12AFFF5A" w14:textId="77777777" w:rsidR="0045262E" w:rsidRPr="004F0F12" w:rsidRDefault="0045262E" w:rsidP="00D1418D">
            <w:pPr>
              <w:spacing w:after="0" w:line="240" w:lineRule="auto"/>
              <w:jc w:val="both"/>
              <w:rPr>
                <w:b/>
                <w:sz w:val="22"/>
                <w:szCs w:val="22"/>
                <w:lang w:val="bg-BG"/>
              </w:rPr>
            </w:pPr>
          </w:p>
        </w:tc>
        <w:tc>
          <w:tcPr>
            <w:tcW w:w="117" w:type="pct"/>
            <w:gridSpan w:val="2"/>
            <w:shd w:val="clear" w:color="auto" w:fill="auto"/>
            <w:vAlign w:val="center"/>
          </w:tcPr>
          <w:p w14:paraId="04E3EB74" w14:textId="77777777" w:rsidR="0045262E" w:rsidRPr="004F0F12" w:rsidRDefault="0045262E" w:rsidP="00D1418D">
            <w:pPr>
              <w:spacing w:after="0" w:line="240" w:lineRule="auto"/>
              <w:jc w:val="both"/>
              <w:rPr>
                <w:sz w:val="22"/>
                <w:szCs w:val="22"/>
              </w:rPr>
            </w:pPr>
            <w:r w:rsidRPr="004F0F12">
              <w:rPr>
                <w:sz w:val="22"/>
                <w:szCs w:val="22"/>
              </w:rPr>
              <w:t>c</w:t>
            </w:r>
          </w:p>
        </w:tc>
        <w:tc>
          <w:tcPr>
            <w:tcW w:w="258" w:type="pct"/>
            <w:shd w:val="clear" w:color="auto" w:fill="auto"/>
            <w:vAlign w:val="center"/>
          </w:tcPr>
          <w:p w14:paraId="36CC66C1" w14:textId="77777777" w:rsidR="0045262E" w:rsidRPr="004F0F12" w:rsidRDefault="0045262E" w:rsidP="00D1418D">
            <w:pPr>
              <w:spacing w:after="0" w:line="240" w:lineRule="auto"/>
              <w:jc w:val="both"/>
              <w:rPr>
                <w:sz w:val="22"/>
                <w:szCs w:val="22"/>
              </w:rPr>
            </w:pPr>
          </w:p>
        </w:tc>
        <w:tc>
          <w:tcPr>
            <w:tcW w:w="281" w:type="pct"/>
            <w:shd w:val="clear" w:color="auto" w:fill="auto"/>
            <w:vAlign w:val="center"/>
          </w:tcPr>
          <w:p w14:paraId="5A8EDAFF" w14:textId="77777777" w:rsidR="0045262E" w:rsidRPr="004F0F12" w:rsidRDefault="0045262E" w:rsidP="00D1418D">
            <w:pPr>
              <w:spacing w:after="0" w:line="240" w:lineRule="auto"/>
              <w:jc w:val="both"/>
              <w:rPr>
                <w:color w:val="FF0000"/>
                <w:sz w:val="22"/>
                <w:szCs w:val="22"/>
                <w:lang w:val="bg-BG"/>
              </w:rPr>
            </w:pPr>
            <w:r w:rsidRPr="004F0F12">
              <w:rPr>
                <w:color w:val="FF0000"/>
                <w:sz w:val="22"/>
                <w:szCs w:val="22"/>
                <w:lang w:val="bg-BG"/>
              </w:rPr>
              <w:t>2</w:t>
            </w:r>
          </w:p>
        </w:tc>
        <w:tc>
          <w:tcPr>
            <w:tcW w:w="273" w:type="pct"/>
            <w:shd w:val="clear" w:color="auto" w:fill="auto"/>
            <w:vAlign w:val="center"/>
          </w:tcPr>
          <w:p w14:paraId="35743D28" w14:textId="77777777" w:rsidR="0045262E" w:rsidRPr="004F0F12" w:rsidRDefault="0045262E" w:rsidP="00D1418D">
            <w:pPr>
              <w:spacing w:after="0" w:line="240" w:lineRule="auto"/>
              <w:jc w:val="both"/>
              <w:rPr>
                <w:color w:val="FF0000"/>
                <w:sz w:val="22"/>
                <w:szCs w:val="22"/>
                <w:lang w:val="en-GB"/>
              </w:rPr>
            </w:pPr>
            <w:r w:rsidRPr="004F0F12">
              <w:rPr>
                <w:color w:val="FF0000"/>
                <w:sz w:val="22"/>
                <w:szCs w:val="22"/>
                <w:lang w:val="en-GB"/>
              </w:rPr>
              <w:t>i</w:t>
            </w:r>
          </w:p>
        </w:tc>
        <w:tc>
          <w:tcPr>
            <w:tcW w:w="262" w:type="pct"/>
            <w:shd w:val="clear" w:color="auto" w:fill="auto"/>
            <w:vAlign w:val="center"/>
          </w:tcPr>
          <w:p w14:paraId="475AFD2D" w14:textId="77777777" w:rsidR="0045262E" w:rsidRPr="004F0F12" w:rsidRDefault="0045262E" w:rsidP="00D1418D">
            <w:pPr>
              <w:spacing w:after="0" w:line="240" w:lineRule="auto"/>
              <w:jc w:val="both"/>
              <w:rPr>
                <w:color w:val="FF0000"/>
                <w:sz w:val="22"/>
                <w:szCs w:val="22"/>
              </w:rPr>
            </w:pPr>
          </w:p>
        </w:tc>
        <w:tc>
          <w:tcPr>
            <w:tcW w:w="430" w:type="pct"/>
            <w:shd w:val="clear" w:color="auto" w:fill="auto"/>
            <w:vAlign w:val="center"/>
          </w:tcPr>
          <w:p w14:paraId="08AF726E" w14:textId="77777777" w:rsidR="0045262E" w:rsidRPr="004F0F12" w:rsidRDefault="0045262E" w:rsidP="00D1418D">
            <w:pPr>
              <w:spacing w:after="0" w:line="240" w:lineRule="auto"/>
              <w:jc w:val="both"/>
              <w:rPr>
                <w:color w:val="FF0000"/>
                <w:sz w:val="22"/>
                <w:szCs w:val="22"/>
              </w:rPr>
            </w:pPr>
            <w:r w:rsidRPr="004F0F12">
              <w:rPr>
                <w:color w:val="FF0000"/>
                <w:sz w:val="22"/>
                <w:szCs w:val="22"/>
              </w:rPr>
              <w:t>G</w:t>
            </w:r>
          </w:p>
        </w:tc>
        <w:tc>
          <w:tcPr>
            <w:tcW w:w="501" w:type="pct"/>
            <w:shd w:val="clear" w:color="auto" w:fill="auto"/>
            <w:vAlign w:val="center"/>
          </w:tcPr>
          <w:p w14:paraId="4DC59996" w14:textId="77777777" w:rsidR="0045262E" w:rsidRPr="004F0F12" w:rsidRDefault="0045262E" w:rsidP="00D1418D">
            <w:pPr>
              <w:spacing w:after="0" w:line="240" w:lineRule="auto"/>
              <w:jc w:val="both"/>
              <w:rPr>
                <w:sz w:val="22"/>
                <w:szCs w:val="22"/>
              </w:rPr>
            </w:pPr>
            <w:r w:rsidRPr="004F0F12">
              <w:rPr>
                <w:sz w:val="22"/>
                <w:szCs w:val="22"/>
              </w:rPr>
              <w:t>C</w:t>
            </w:r>
          </w:p>
        </w:tc>
        <w:tc>
          <w:tcPr>
            <w:tcW w:w="290" w:type="pct"/>
            <w:shd w:val="clear" w:color="auto" w:fill="auto"/>
            <w:vAlign w:val="center"/>
          </w:tcPr>
          <w:p w14:paraId="30A1EF1A" w14:textId="77777777" w:rsidR="0045262E" w:rsidRPr="004F0F12" w:rsidRDefault="0045262E" w:rsidP="00D1418D">
            <w:pPr>
              <w:spacing w:after="0" w:line="240" w:lineRule="auto"/>
              <w:jc w:val="both"/>
              <w:rPr>
                <w:sz w:val="22"/>
                <w:szCs w:val="22"/>
              </w:rPr>
            </w:pPr>
            <w:r w:rsidRPr="004F0F12">
              <w:rPr>
                <w:sz w:val="22"/>
                <w:szCs w:val="22"/>
              </w:rPr>
              <w:t>B</w:t>
            </w:r>
          </w:p>
        </w:tc>
        <w:tc>
          <w:tcPr>
            <w:tcW w:w="226" w:type="pct"/>
            <w:shd w:val="clear" w:color="auto" w:fill="auto"/>
            <w:vAlign w:val="center"/>
          </w:tcPr>
          <w:p w14:paraId="4F5E8998" w14:textId="77777777" w:rsidR="0045262E" w:rsidRPr="004F0F12" w:rsidRDefault="0045262E" w:rsidP="00D1418D">
            <w:pPr>
              <w:spacing w:after="0" w:line="240" w:lineRule="auto"/>
              <w:jc w:val="both"/>
              <w:rPr>
                <w:sz w:val="22"/>
                <w:szCs w:val="22"/>
              </w:rPr>
            </w:pPr>
            <w:r w:rsidRPr="004F0F12">
              <w:rPr>
                <w:sz w:val="22"/>
                <w:szCs w:val="22"/>
              </w:rPr>
              <w:t>C</w:t>
            </w:r>
          </w:p>
        </w:tc>
        <w:tc>
          <w:tcPr>
            <w:tcW w:w="262" w:type="pct"/>
            <w:shd w:val="clear" w:color="auto" w:fill="auto"/>
            <w:vAlign w:val="center"/>
          </w:tcPr>
          <w:p w14:paraId="78D15B31" w14:textId="77777777" w:rsidR="0045262E" w:rsidRPr="004F0F12" w:rsidRDefault="0045262E" w:rsidP="00D1418D">
            <w:pPr>
              <w:spacing w:after="0" w:line="240" w:lineRule="auto"/>
              <w:jc w:val="both"/>
              <w:rPr>
                <w:sz w:val="22"/>
                <w:szCs w:val="22"/>
              </w:rPr>
            </w:pPr>
            <w:r w:rsidRPr="004F0F12">
              <w:rPr>
                <w:sz w:val="22"/>
                <w:szCs w:val="22"/>
              </w:rPr>
              <w:t>C</w:t>
            </w:r>
          </w:p>
        </w:tc>
      </w:tr>
    </w:tbl>
    <w:p w14:paraId="44E5C794" w14:textId="77777777" w:rsidR="001731C1" w:rsidRPr="00E10E77" w:rsidRDefault="001731C1" w:rsidP="00D1418D">
      <w:pPr>
        <w:spacing w:after="120" w:line="240" w:lineRule="auto"/>
        <w:jc w:val="both"/>
        <w:rPr>
          <w:lang w:val="bg-BG"/>
        </w:rPr>
      </w:pPr>
    </w:p>
    <w:p w14:paraId="3E26645D" w14:textId="77777777" w:rsidR="00202A67" w:rsidRPr="00202A67" w:rsidRDefault="00202A67" w:rsidP="00D1418D">
      <w:pPr>
        <w:pStyle w:val="Heading1"/>
        <w:jc w:val="both"/>
        <w:rPr>
          <w:lang w:val="bg-BG"/>
        </w:rPr>
      </w:pPr>
      <w:bookmarkStart w:id="247" w:name="_Toc86409826"/>
      <w:bookmarkStart w:id="248" w:name="_Toc97910400"/>
      <w:bookmarkStart w:id="249" w:name="_Toc133142646"/>
      <w:r w:rsidRPr="00202A67">
        <w:rPr>
          <w:lang w:val="bg-BG"/>
        </w:rPr>
        <w:t xml:space="preserve">Специфични цели за А142 </w:t>
      </w:r>
      <w:r w:rsidRPr="00202A67">
        <w:rPr>
          <w:i/>
        </w:rPr>
        <w:t>Vanellus</w:t>
      </w:r>
      <w:r w:rsidRPr="00202A67">
        <w:rPr>
          <w:i/>
          <w:lang w:val="bg-BG"/>
        </w:rPr>
        <w:t xml:space="preserve"> </w:t>
      </w:r>
      <w:r w:rsidRPr="00202A67">
        <w:rPr>
          <w:i/>
        </w:rPr>
        <w:t>vanellus</w:t>
      </w:r>
      <w:r w:rsidRPr="00202A67">
        <w:rPr>
          <w:lang w:val="bg-BG"/>
        </w:rPr>
        <w:t xml:space="preserve"> (обикновена калугерица)</w:t>
      </w:r>
      <w:bookmarkEnd w:id="247"/>
      <w:bookmarkEnd w:id="248"/>
      <w:bookmarkEnd w:id="249"/>
    </w:p>
    <w:p w14:paraId="61E51754" w14:textId="77777777" w:rsidR="00202A67" w:rsidRPr="00202A67" w:rsidRDefault="00202A67" w:rsidP="00D1418D">
      <w:pPr>
        <w:spacing w:after="120" w:line="240" w:lineRule="auto"/>
        <w:jc w:val="both"/>
        <w:rPr>
          <w:lang w:val="bg-BG"/>
        </w:rPr>
      </w:pPr>
    </w:p>
    <w:p w14:paraId="7BF36A6C" w14:textId="07A00CA5" w:rsidR="00480084" w:rsidRDefault="00480084" w:rsidP="00D1418D">
      <w:pPr>
        <w:numPr>
          <w:ilvl w:val="0"/>
          <w:numId w:val="120"/>
        </w:numPr>
        <w:spacing w:after="120" w:line="240" w:lineRule="auto"/>
        <w:ind w:left="0"/>
        <w:jc w:val="both"/>
        <w:rPr>
          <w:b/>
          <w:lang w:val="bg-BG"/>
        </w:rPr>
      </w:pPr>
      <w:r>
        <w:rPr>
          <w:b/>
          <w:lang w:val="bg-BG"/>
        </w:rPr>
        <w:t>Код и наименование на вида</w:t>
      </w:r>
    </w:p>
    <w:p w14:paraId="2211C479" w14:textId="45623B49" w:rsidR="00480084" w:rsidRPr="008741AF" w:rsidRDefault="00161CBF" w:rsidP="008741AF">
      <w:pPr>
        <w:spacing w:after="120" w:line="240" w:lineRule="auto"/>
        <w:jc w:val="both"/>
        <w:rPr>
          <w:lang w:val="bg-BG"/>
        </w:rPr>
      </w:pPr>
      <w:r w:rsidRPr="00202A67">
        <w:rPr>
          <w:lang w:val="bg-BG"/>
        </w:rPr>
        <w:t xml:space="preserve">А142 </w:t>
      </w:r>
      <w:r w:rsidRPr="00202A67">
        <w:rPr>
          <w:i/>
        </w:rPr>
        <w:t>Vanellus</w:t>
      </w:r>
      <w:r w:rsidRPr="00202A67">
        <w:rPr>
          <w:i/>
          <w:lang w:val="bg-BG"/>
        </w:rPr>
        <w:t xml:space="preserve"> </w:t>
      </w:r>
      <w:r w:rsidRPr="00202A67">
        <w:rPr>
          <w:i/>
        </w:rPr>
        <w:t>vanellus</w:t>
      </w:r>
      <w:r w:rsidRPr="00202A67">
        <w:rPr>
          <w:lang w:val="bg-BG"/>
        </w:rPr>
        <w:t xml:space="preserve"> (обикновена калугерица)</w:t>
      </w:r>
    </w:p>
    <w:p w14:paraId="2CBCDFA9" w14:textId="776F17DD" w:rsidR="00202A67" w:rsidRPr="00202A67" w:rsidRDefault="00202A67" w:rsidP="00D1418D">
      <w:pPr>
        <w:numPr>
          <w:ilvl w:val="0"/>
          <w:numId w:val="120"/>
        </w:numPr>
        <w:spacing w:after="120" w:line="240" w:lineRule="auto"/>
        <w:ind w:left="0"/>
        <w:jc w:val="both"/>
        <w:rPr>
          <w:b/>
          <w:lang w:val="bg-BG"/>
        </w:rPr>
      </w:pPr>
      <w:r w:rsidRPr="00202A67">
        <w:rPr>
          <w:b/>
          <w:lang w:val="bg-BG"/>
        </w:rPr>
        <w:lastRenderedPageBreak/>
        <w:t>Кратка характеристика на вида</w:t>
      </w:r>
    </w:p>
    <w:p w14:paraId="64DD30AE" w14:textId="77777777" w:rsidR="00202A67" w:rsidRPr="00202A67" w:rsidRDefault="00202A67" w:rsidP="00D1418D">
      <w:pPr>
        <w:spacing w:after="120" w:line="240" w:lineRule="auto"/>
        <w:jc w:val="both"/>
        <w:rPr>
          <w:lang w:val="bg-BG"/>
        </w:rPr>
      </w:pPr>
      <w:r w:rsidRPr="00202A67">
        <w:rPr>
          <w:lang w:val="bg-BG"/>
        </w:rPr>
        <w:t xml:space="preserve">Дължина на тялото: 28 – 31 cm. Размах на крилата: 70 –76 </w:t>
      </w:r>
      <w:r w:rsidRPr="00202A67">
        <w:rPr>
          <w:lang w:val="en-GB"/>
        </w:rPr>
        <w:t>cm</w:t>
      </w:r>
      <w:r w:rsidRPr="00202A67">
        <w:rPr>
          <w:lang w:val="bg-BG"/>
        </w:rPr>
        <w:t>. С размерите на гълъб. Оперението по гърба е зеленикаво-черно с метален отблясък, коремът е бял, главата е с качулка. В полет прави впечатление контрастът между белите подкрилия и корем и черните махови пера. Обитава влажни ливади и обработваеми земи.</w:t>
      </w:r>
    </w:p>
    <w:p w14:paraId="14A17EB2" w14:textId="77777777" w:rsidR="00202A67" w:rsidRPr="00202A67" w:rsidRDefault="00202A67" w:rsidP="00D1418D">
      <w:pPr>
        <w:spacing w:after="120" w:line="240" w:lineRule="auto"/>
        <w:jc w:val="both"/>
        <w:rPr>
          <w:i/>
          <w:lang w:val="bg-BG"/>
        </w:rPr>
      </w:pPr>
      <w:r w:rsidRPr="00202A67">
        <w:rPr>
          <w:i/>
          <w:lang w:val="bg-BG"/>
        </w:rPr>
        <w:t>Характер на пребиваване в страната</w:t>
      </w:r>
    </w:p>
    <w:p w14:paraId="12863355" w14:textId="77777777" w:rsidR="00202A67" w:rsidRPr="00202A67" w:rsidRDefault="00202A67" w:rsidP="00D1418D">
      <w:pPr>
        <w:spacing w:after="120" w:line="240" w:lineRule="auto"/>
        <w:jc w:val="both"/>
        <w:rPr>
          <w:lang w:val="bg-BG"/>
        </w:rPr>
      </w:pPr>
      <w:r w:rsidRPr="00202A67">
        <w:rPr>
          <w:lang w:val="bg-BG"/>
        </w:rPr>
        <w:t>В България е гнездящ, преминаващ и зимуващ вид. Гнезди на земята. Снася 3 – 4 яйца, има едно поколение годишно през периода април-юни. Зимува по Средиземноморието. Миграционния период е февруари – март и септември – октомври (</w:t>
      </w:r>
      <w:r w:rsidRPr="00202A67">
        <w:rPr>
          <w:lang w:val="en-GB"/>
        </w:rPr>
        <w:t>BWPi</w:t>
      </w:r>
      <w:r w:rsidRPr="00202A67">
        <w:rPr>
          <w:lang w:val="bg-BG"/>
        </w:rPr>
        <w:t xml:space="preserve">, 2006). </w:t>
      </w:r>
    </w:p>
    <w:p w14:paraId="416BEDFD" w14:textId="77777777" w:rsidR="00202A67" w:rsidRPr="00202A67" w:rsidRDefault="00202A67" w:rsidP="00D1418D">
      <w:pPr>
        <w:spacing w:after="120" w:line="240" w:lineRule="auto"/>
        <w:jc w:val="both"/>
        <w:rPr>
          <w:i/>
          <w:lang w:val="bg-BG"/>
        </w:rPr>
      </w:pPr>
      <w:r w:rsidRPr="00202A67">
        <w:rPr>
          <w:i/>
          <w:lang w:val="bg-BG"/>
        </w:rPr>
        <w:t>Характерно местообитание</w:t>
      </w:r>
    </w:p>
    <w:p w14:paraId="6495DFE5" w14:textId="77777777" w:rsidR="00202A67" w:rsidRPr="00202A67" w:rsidRDefault="00202A67" w:rsidP="00D1418D">
      <w:pPr>
        <w:spacing w:after="120" w:line="240" w:lineRule="auto"/>
        <w:jc w:val="both"/>
        <w:rPr>
          <w:lang w:val="bg-BG"/>
        </w:rPr>
      </w:pPr>
      <w:r w:rsidRPr="00202A67">
        <w:rPr>
          <w:lang w:val="bg-BG"/>
        </w:rPr>
        <w:t>Гнезди в тревни съобщества по влажни терени, по-рядко мезофилни тревни съобщества, често в близост до стоящи пресни води, стоящи бракични води или течащи води, както и около блата, растителност по периферията на водоеми, крайречни и приизворни мочурища. Много често и в селскостопански площи и изкуствени ландшафти, предпочита периферии на сезонно заливани терени, както и обработваеми площи с редки посеви и други (едногодишни) тревни култури, особено оризища или временно заливани житни ниви (Янков отг. ред., 2007). Растителността в гнездовите местообитания през пролетта трябва да е ниска (под 15 см). Поддържането на местообитанията може да става чрез опасване от домашни животни. Предпочита влажни почви с наличие на повърхността и под повърхността на почвата на различни видове насекоми и техните ларви (</w:t>
      </w:r>
      <w:r w:rsidRPr="00202A67">
        <w:rPr>
          <w:lang w:val="en-GB"/>
        </w:rPr>
        <w:t>BirdLife</w:t>
      </w:r>
      <w:r w:rsidRPr="00202A67">
        <w:rPr>
          <w:lang w:val="bg-BG"/>
        </w:rPr>
        <w:t xml:space="preserve"> </w:t>
      </w:r>
      <w:r w:rsidRPr="00202A67">
        <w:rPr>
          <w:lang w:val="en-GB"/>
        </w:rPr>
        <w:t>International</w:t>
      </w:r>
      <w:r w:rsidR="00711EFA">
        <w:rPr>
          <w:lang w:val="bg-BG"/>
        </w:rPr>
        <w:t>, 2023</w:t>
      </w:r>
      <w:r w:rsidRPr="00202A67">
        <w:rPr>
          <w:lang w:val="bg-BG"/>
        </w:rPr>
        <w:t>). Подходящите местообитания включват богат набор от влажни зони: 1110, 1140, 2110, 2120, 3260 и 3270 според Директивата за хабитатите (Кавръкова и др., 2009).</w:t>
      </w:r>
    </w:p>
    <w:p w14:paraId="64BB3DFD" w14:textId="77777777" w:rsidR="00202A67" w:rsidRPr="00202A67" w:rsidRDefault="00202A67" w:rsidP="00D1418D">
      <w:pPr>
        <w:spacing w:after="120" w:line="240" w:lineRule="auto"/>
        <w:jc w:val="both"/>
        <w:rPr>
          <w:i/>
          <w:lang w:val="bg-BG"/>
        </w:rPr>
      </w:pPr>
      <w:r w:rsidRPr="00202A67">
        <w:rPr>
          <w:i/>
          <w:lang w:val="bg-BG"/>
        </w:rPr>
        <w:t>Хранене</w:t>
      </w:r>
    </w:p>
    <w:p w14:paraId="7E45FF07" w14:textId="77777777" w:rsidR="00202A67" w:rsidRPr="00202A67" w:rsidRDefault="00202A67" w:rsidP="00D1418D">
      <w:pPr>
        <w:spacing w:after="120" w:line="240" w:lineRule="auto"/>
        <w:jc w:val="both"/>
        <w:rPr>
          <w:lang w:val="bg-BG"/>
        </w:rPr>
      </w:pPr>
      <w:r w:rsidRPr="00202A67">
        <w:rPr>
          <w:lang w:val="bg-BG"/>
        </w:rPr>
        <w:t>Диетата му се състои от възрастни и ларви на насекоми (напр. бръмбари, мравки, щурци, скакалци, водни кончета, цикади и др.), паяци, охлюви, дъждовни червеи, жаби, дребни риби и семена или други части на растения (</w:t>
      </w:r>
      <w:r w:rsidRPr="00202A67">
        <w:rPr>
          <w:lang w:val="en-GB"/>
        </w:rPr>
        <w:t>BirdLife</w:t>
      </w:r>
      <w:r w:rsidRPr="00202A67">
        <w:rPr>
          <w:lang w:val="bg-BG"/>
        </w:rPr>
        <w:t xml:space="preserve"> </w:t>
      </w:r>
      <w:r w:rsidRPr="00202A67">
        <w:rPr>
          <w:lang w:val="en-GB"/>
        </w:rPr>
        <w:t>International</w:t>
      </w:r>
      <w:r w:rsidR="00711EFA">
        <w:rPr>
          <w:lang w:val="bg-BG"/>
        </w:rPr>
        <w:t>, 2023</w:t>
      </w:r>
      <w:r w:rsidRPr="00202A67">
        <w:rPr>
          <w:lang w:val="bg-BG"/>
        </w:rPr>
        <w:t>).</w:t>
      </w:r>
    </w:p>
    <w:p w14:paraId="5E55B3DD" w14:textId="77777777" w:rsidR="00202A67" w:rsidRPr="00202A67" w:rsidRDefault="00202A67" w:rsidP="00D1418D">
      <w:pPr>
        <w:numPr>
          <w:ilvl w:val="0"/>
          <w:numId w:val="120"/>
        </w:numPr>
        <w:spacing w:after="120" w:line="240" w:lineRule="auto"/>
        <w:ind w:left="0"/>
        <w:jc w:val="both"/>
        <w:rPr>
          <w:b/>
          <w:lang w:val="bg-BG"/>
        </w:rPr>
      </w:pPr>
      <w:r w:rsidRPr="00202A67">
        <w:rPr>
          <w:b/>
          <w:lang w:val="bg-BG"/>
        </w:rPr>
        <w:t>Разпространение, природозащитно състояние и тенденции в популацията на вида на национално ниво</w:t>
      </w:r>
    </w:p>
    <w:p w14:paraId="18E21D19" w14:textId="77777777" w:rsidR="00202A67" w:rsidRPr="00202A67" w:rsidRDefault="00202A67" w:rsidP="00D1418D">
      <w:pPr>
        <w:spacing w:after="120" w:line="240" w:lineRule="auto"/>
        <w:jc w:val="both"/>
        <w:rPr>
          <w:lang w:val="bg-BG"/>
        </w:rPr>
      </w:pPr>
      <w:r w:rsidRPr="00202A67">
        <w:rPr>
          <w:lang w:val="bg-BG"/>
        </w:rPr>
        <w:t>С петнисто и разпръснато разпространение в низинните и равнинни части на страната, най-плътно – в Тракийската низина, Софийското поле, поречието на р. Тунджа, Бургаската низина, Дунавското крайбрежие и понижения с влажни зони в Дунавската равнина, а с по-малко групирани находища – и в някои по-влажни части на Лудогорието, Добруджа, Предбалкана и дори около яз. Батак, където има традиционно гнездовище, известно от XIX в. Разпространението се мени през годините, поради гнезденето на редица места във временни пролетни разливи в нивите в рамките на 0 – 1110 м н.в. (Янков отг. ред., 2007).</w:t>
      </w:r>
    </w:p>
    <w:p w14:paraId="35830C91" w14:textId="77777777" w:rsidR="00202A67" w:rsidRPr="00202A67" w:rsidRDefault="00202A67" w:rsidP="00D1418D">
      <w:pPr>
        <w:spacing w:after="120" w:line="240" w:lineRule="auto"/>
        <w:jc w:val="both"/>
        <w:rPr>
          <w:lang w:val="bg-BG"/>
        </w:rPr>
      </w:pPr>
      <w:r w:rsidRPr="00202A67">
        <w:rPr>
          <w:lang w:val="bg-BG"/>
        </w:rPr>
        <w:t xml:space="preserve">Включен в Приложение 2Б на Директивата за птиците. Според </w:t>
      </w:r>
      <w:r w:rsidRPr="00202A67">
        <w:rPr>
          <w:lang w:val="en-GB"/>
        </w:rPr>
        <w:t>IUCN</w:t>
      </w:r>
      <w:r w:rsidRPr="00202A67">
        <w:rPr>
          <w:lang w:val="bg-BG"/>
        </w:rPr>
        <w:t xml:space="preserve"> – </w:t>
      </w:r>
      <w:r w:rsidRPr="00202A67">
        <w:rPr>
          <w:lang w:val="en-GB"/>
        </w:rPr>
        <w:t>NT</w:t>
      </w:r>
      <w:r w:rsidRPr="00202A67">
        <w:rPr>
          <w:lang w:val="bg-BG"/>
        </w:rPr>
        <w:t xml:space="preserve"> (</w:t>
      </w:r>
      <w:r w:rsidRPr="00202A67">
        <w:rPr>
          <w:lang w:val="en-GB"/>
        </w:rPr>
        <w:t>Near</w:t>
      </w:r>
      <w:r w:rsidRPr="00202A67">
        <w:rPr>
          <w:lang w:val="bg-BG"/>
        </w:rPr>
        <w:t xml:space="preserve"> </w:t>
      </w:r>
      <w:r w:rsidRPr="00202A67">
        <w:rPr>
          <w:lang w:val="en-GB"/>
        </w:rPr>
        <w:t>Threatened</w:t>
      </w:r>
      <w:r w:rsidRPr="00202A67">
        <w:rPr>
          <w:lang w:val="bg-BG"/>
        </w:rPr>
        <w:t xml:space="preserve">), за територията на континентална Европа – </w:t>
      </w:r>
      <w:r w:rsidRPr="00202A67">
        <w:rPr>
          <w:lang w:val="en-GB"/>
        </w:rPr>
        <w:t>VU</w:t>
      </w:r>
      <w:r w:rsidRPr="00202A67">
        <w:rPr>
          <w:lang w:val="bg-BG"/>
        </w:rPr>
        <w:t xml:space="preserve"> (</w:t>
      </w:r>
      <w:r w:rsidRPr="00202A67">
        <w:rPr>
          <w:lang w:val="en-GB"/>
        </w:rPr>
        <w:t>Vulnerable</w:t>
      </w:r>
      <w:r w:rsidRPr="00202A67">
        <w:rPr>
          <w:lang w:val="bg-BG"/>
        </w:rPr>
        <w:t xml:space="preserve">). Включен в </w:t>
      </w:r>
      <w:r w:rsidRPr="00202A67">
        <w:rPr>
          <w:lang w:val="en-GB"/>
        </w:rPr>
        <w:t>SPEC</w:t>
      </w:r>
      <w:r w:rsidRPr="00202A67">
        <w:rPr>
          <w:lang w:val="bg-BG"/>
        </w:rPr>
        <w:t>1 за България. Не е включен в Червената книга на България.</w:t>
      </w:r>
    </w:p>
    <w:p w14:paraId="7F85F143" w14:textId="1941A471" w:rsidR="00202A67" w:rsidRPr="00202A67" w:rsidRDefault="00202A67" w:rsidP="00D1418D">
      <w:pPr>
        <w:spacing w:after="120" w:line="240" w:lineRule="auto"/>
        <w:jc w:val="both"/>
        <w:rPr>
          <w:lang w:val="bg-BG"/>
        </w:rPr>
      </w:pPr>
      <w:r w:rsidRPr="00202A67">
        <w:rPr>
          <w:lang w:val="bg-BG"/>
        </w:rPr>
        <w:t>Съгласно</w:t>
      </w:r>
      <w:r w:rsidR="001E74EB">
        <w:rPr>
          <w:lang w:val="bg-BG"/>
        </w:rPr>
        <w:t xml:space="preserve"> Докладването </w:t>
      </w:r>
      <w:r w:rsidRPr="00202A67">
        <w:rPr>
          <w:lang w:val="bg-BG"/>
        </w:rPr>
        <w:t xml:space="preserve">от 2019 г. (за периода 2005 – 2018 г.) националната </w:t>
      </w:r>
      <w:r w:rsidRPr="00202A67">
        <w:rPr>
          <w:b/>
          <w:lang w:val="bg-BG"/>
        </w:rPr>
        <w:t>гнездяща</w:t>
      </w:r>
      <w:r w:rsidRPr="00202A67">
        <w:rPr>
          <w:lang w:val="bg-BG"/>
        </w:rPr>
        <w:t xml:space="preserve"> популация на вида се оценява на 800 – 1500 двойки. Краткосрочната тенденция (за </w:t>
      </w:r>
      <w:r w:rsidRPr="00202A67">
        <w:rPr>
          <w:lang w:val="bg-BG"/>
        </w:rPr>
        <w:lastRenderedPageBreak/>
        <w:t>периода 2001 – 2018) в популацията е неизвестна, а дългосрочната (за периода 1980 – 2018) е намаляваща.</w:t>
      </w:r>
    </w:p>
    <w:p w14:paraId="50858855" w14:textId="064E53C1" w:rsidR="00202A67" w:rsidRPr="00202A67" w:rsidRDefault="00202A67" w:rsidP="00D1418D">
      <w:pPr>
        <w:spacing w:after="120" w:line="240" w:lineRule="auto"/>
        <w:jc w:val="both"/>
        <w:rPr>
          <w:lang w:val="bg-BG"/>
        </w:rPr>
      </w:pPr>
      <w:r w:rsidRPr="00202A67">
        <w:rPr>
          <w:lang w:val="bg-BG"/>
        </w:rPr>
        <w:t>Съгласно</w:t>
      </w:r>
      <w:r w:rsidR="001E74EB">
        <w:rPr>
          <w:lang w:val="bg-BG"/>
        </w:rPr>
        <w:t xml:space="preserve"> Докладването </w:t>
      </w:r>
      <w:r w:rsidRPr="00202A67">
        <w:rPr>
          <w:lang w:val="bg-BG"/>
        </w:rPr>
        <w:t xml:space="preserve">от 2019 г. (за периода 2005 – 2018 г.) националната </w:t>
      </w:r>
      <w:r w:rsidRPr="00202A67">
        <w:rPr>
          <w:b/>
          <w:lang w:val="bg-BG"/>
        </w:rPr>
        <w:t>мигрираща</w:t>
      </w:r>
      <w:r w:rsidRPr="00202A67">
        <w:rPr>
          <w:lang w:val="bg-BG"/>
        </w:rPr>
        <w:t xml:space="preserve"> популация на вида се оценява на 250 – 1000 индивида. Заплахи и влияния: </w:t>
      </w:r>
      <w:r w:rsidRPr="00202A67">
        <w:rPr>
          <w:lang w:val="en-GB"/>
        </w:rPr>
        <w:t>J</w:t>
      </w:r>
      <w:r w:rsidRPr="00202A67">
        <w:rPr>
          <w:lang w:val="bg-BG"/>
        </w:rPr>
        <w:t xml:space="preserve">03, </w:t>
      </w:r>
      <w:r w:rsidRPr="00202A67">
        <w:rPr>
          <w:lang w:val="en-GB"/>
        </w:rPr>
        <w:t>F</w:t>
      </w:r>
      <w:r w:rsidRPr="00202A67">
        <w:rPr>
          <w:lang w:val="bg-BG"/>
        </w:rPr>
        <w:t xml:space="preserve">03, </w:t>
      </w:r>
      <w:r w:rsidRPr="00202A67">
        <w:rPr>
          <w:lang w:val="en-GB"/>
        </w:rPr>
        <w:t>G</w:t>
      </w:r>
      <w:r w:rsidRPr="00202A67">
        <w:rPr>
          <w:lang w:val="bg-BG"/>
        </w:rPr>
        <w:t>05.</w:t>
      </w:r>
    </w:p>
    <w:p w14:paraId="2DCBFB6C" w14:textId="5368AFDE" w:rsidR="00202A67" w:rsidRDefault="00202A67" w:rsidP="00D1418D">
      <w:pPr>
        <w:spacing w:after="120" w:line="240" w:lineRule="auto"/>
        <w:jc w:val="both"/>
        <w:rPr>
          <w:lang w:val="bg-BG"/>
        </w:rPr>
      </w:pPr>
      <w:r w:rsidRPr="00202A67">
        <w:rPr>
          <w:lang w:val="bg-BG"/>
        </w:rPr>
        <w:t>Според</w:t>
      </w:r>
      <w:r w:rsidR="001E74EB">
        <w:rPr>
          <w:lang w:val="bg-BG"/>
        </w:rPr>
        <w:t xml:space="preserve"> Докладването </w:t>
      </w:r>
      <w:r w:rsidRPr="00202A67">
        <w:rPr>
          <w:lang w:val="bg-BG"/>
        </w:rPr>
        <w:t xml:space="preserve">от 2019 г. (за периода 2005 – 2018 г.) националната </w:t>
      </w:r>
      <w:r w:rsidRPr="00202A67">
        <w:rPr>
          <w:b/>
          <w:lang w:val="bg-BG"/>
        </w:rPr>
        <w:t>зимуваща</w:t>
      </w:r>
      <w:r w:rsidRPr="00202A67">
        <w:rPr>
          <w:lang w:val="bg-BG"/>
        </w:rPr>
        <w:t xml:space="preserve"> популация е оценена на 5 – 320 индивида. Краткосрочната тенденция (за периода 2001 – 2018) в популацията е флуктуираща както и дългосрочната (за периода 1980 – 2018), която също е флуктуираща.</w:t>
      </w:r>
    </w:p>
    <w:p w14:paraId="722FA6EB" w14:textId="6FDED9D7" w:rsidR="002B6076" w:rsidRPr="00202A67" w:rsidRDefault="002B6076" w:rsidP="00D1418D">
      <w:pPr>
        <w:spacing w:after="120" w:line="240" w:lineRule="auto"/>
        <w:jc w:val="both"/>
        <w:rPr>
          <w:lang w:val="bg-BG"/>
        </w:rPr>
      </w:pPr>
      <w:r>
        <w:t>Видът се среща</w:t>
      </w:r>
      <w:r w:rsidRPr="003F0C07">
        <w:t xml:space="preserve"> в </w:t>
      </w:r>
      <w:r>
        <w:t>59</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1 </w:t>
      </w:r>
      <w:r>
        <w:rPr>
          <w:lang w:val="bg-BG"/>
        </w:rPr>
        <w:t>от тях</w:t>
      </w:r>
      <w:r>
        <w:t xml:space="preserve"> e</w:t>
      </w:r>
      <w:r>
        <w:rPr>
          <w:lang w:val="bg-BG"/>
        </w:rPr>
        <w:t xml:space="preserve"> с </w:t>
      </w:r>
      <w:r>
        <w:t>оценка</w:t>
      </w:r>
      <w:r w:rsidRPr="003F0C07">
        <w:t xml:space="preserve"> </w:t>
      </w:r>
      <w:r>
        <w:rPr>
          <w:lang w:val="bg-BG"/>
        </w:rPr>
        <w:t>„</w:t>
      </w:r>
      <w:r w:rsidRPr="003F0C07">
        <w:t>D</w:t>
      </w:r>
      <w:r>
        <w:rPr>
          <w:lang w:val="bg-BG"/>
        </w:rPr>
        <w:t>“ за численост и плътност на популацията.</w:t>
      </w:r>
    </w:p>
    <w:p w14:paraId="05793036" w14:textId="7BB4806A" w:rsidR="00202A67" w:rsidRPr="00202A67" w:rsidRDefault="00441C11" w:rsidP="00D1418D">
      <w:pPr>
        <w:numPr>
          <w:ilvl w:val="0"/>
          <w:numId w:val="120"/>
        </w:numPr>
        <w:spacing w:after="120" w:line="240" w:lineRule="auto"/>
        <w:ind w:left="0"/>
        <w:jc w:val="both"/>
        <w:rPr>
          <w:b/>
          <w:lang w:val="bg-BG"/>
        </w:rPr>
      </w:pPr>
      <w:r>
        <w:rPr>
          <w:b/>
          <w:lang w:val="bg-BG"/>
        </w:rPr>
        <w:t>Състояние на ниво защитена зона</w:t>
      </w:r>
    </w:p>
    <w:p w14:paraId="153B3028" w14:textId="5BD4F350" w:rsidR="00202A67" w:rsidRPr="00202A67" w:rsidRDefault="00202A67" w:rsidP="00D1418D">
      <w:pPr>
        <w:spacing w:after="120" w:line="240" w:lineRule="auto"/>
        <w:jc w:val="both"/>
        <w:rPr>
          <w:lang w:val="bg-BG"/>
        </w:rPr>
      </w:pPr>
      <w:r w:rsidRPr="00202A67">
        <w:rPr>
          <w:lang w:val="bg-BG"/>
        </w:rPr>
        <w:t>Съгласно</w:t>
      </w:r>
      <w:r w:rsidR="004351A0">
        <w:rPr>
          <w:lang w:val="bg-BG"/>
        </w:rPr>
        <w:t xml:space="preserve"> СФ </w:t>
      </w:r>
      <w:r w:rsidRPr="00202A67">
        <w:rPr>
          <w:lang w:val="bg-BG"/>
        </w:rPr>
        <w:t>на зоната</w:t>
      </w:r>
      <w:r w:rsidR="00571FD1">
        <w:rPr>
          <w:lang w:val="bg-BG"/>
        </w:rPr>
        <w:t>,</w:t>
      </w:r>
      <w:r w:rsidRPr="00202A67">
        <w:rPr>
          <w:lang w:val="bg-BG"/>
        </w:rPr>
        <w:t xml:space="preserve"> видът е гнездящ, преминаващ и зимуващ, като за гнездящата популацията липсват данни </w:t>
      </w:r>
      <w:r w:rsidRPr="00202A67">
        <w:t>(DD)</w:t>
      </w:r>
      <w:r w:rsidRPr="00202A67">
        <w:rPr>
          <w:lang w:val="bg-BG"/>
        </w:rPr>
        <w:t>, но популацията е оценена с оценка „В“ – добра представителност.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1AB32C46" w14:textId="13873DD3" w:rsidR="00202A67" w:rsidRPr="00202A67" w:rsidRDefault="00202A67" w:rsidP="00D1418D">
      <w:pPr>
        <w:spacing w:after="120" w:line="240" w:lineRule="auto"/>
        <w:jc w:val="both"/>
        <w:rPr>
          <w:lang w:val="bg-BG"/>
        </w:rPr>
      </w:pPr>
      <w:r w:rsidRPr="00202A67">
        <w:rPr>
          <w:lang w:val="bg-BG"/>
        </w:rPr>
        <w:t>Съгласно</w:t>
      </w:r>
      <w:r w:rsidR="004351A0">
        <w:rPr>
          <w:lang w:val="bg-BG"/>
        </w:rPr>
        <w:t xml:space="preserve"> СФ</w:t>
      </w:r>
      <w:r w:rsidR="00571FD1">
        <w:rPr>
          <w:lang w:val="bg-BG"/>
        </w:rPr>
        <w:t>,</w:t>
      </w:r>
      <w:r w:rsidR="004351A0">
        <w:rPr>
          <w:lang w:val="bg-BG"/>
        </w:rPr>
        <w:t xml:space="preserve"> </w:t>
      </w:r>
      <w:r w:rsidRPr="00202A67">
        <w:rPr>
          <w:lang w:val="bg-BG"/>
        </w:rPr>
        <w:t>мигриращата (преминаващата) популация се оценява на 4 – 95 индивида, което представлява 1,6 – 9,5 % от националната мигрираща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66B646AE" w14:textId="465B817F" w:rsidR="00202A67" w:rsidRPr="00202A67" w:rsidRDefault="00202A67" w:rsidP="00D1418D">
      <w:pPr>
        <w:spacing w:after="120" w:line="240" w:lineRule="auto"/>
        <w:jc w:val="both"/>
        <w:rPr>
          <w:b/>
          <w:lang w:val="bg-BG"/>
        </w:rPr>
      </w:pPr>
      <w:r w:rsidRPr="00202A67">
        <w:rPr>
          <w:lang w:val="bg-BG"/>
        </w:rPr>
        <w:t>Съгласно</w:t>
      </w:r>
      <w:r w:rsidR="004351A0">
        <w:rPr>
          <w:lang w:val="bg-BG"/>
        </w:rPr>
        <w:t xml:space="preserve"> СФ</w:t>
      </w:r>
      <w:r w:rsidR="00571FD1">
        <w:rPr>
          <w:lang w:val="bg-BG"/>
        </w:rPr>
        <w:t>,</w:t>
      </w:r>
      <w:r w:rsidR="004351A0">
        <w:rPr>
          <w:lang w:val="bg-BG"/>
        </w:rPr>
        <w:t xml:space="preserve"> </w:t>
      </w:r>
      <w:r w:rsidRPr="00202A67">
        <w:rPr>
          <w:lang w:val="bg-BG"/>
        </w:rPr>
        <w:t>зимуващата популация се оценява на 3 – 26 ин</w:t>
      </w:r>
      <w:r w:rsidR="00711EFA">
        <w:rPr>
          <w:lang w:val="bg-BG"/>
        </w:rPr>
        <w:t xml:space="preserve">дивида, което представлява </w:t>
      </w:r>
      <w:r w:rsidRPr="00202A67">
        <w:rPr>
          <w:lang w:val="bg-BG"/>
        </w:rPr>
        <w:t>8,13</w:t>
      </w:r>
      <w:r w:rsidR="00711EFA">
        <w:rPr>
          <w:lang w:val="bg-BG"/>
        </w:rPr>
        <w:t xml:space="preserve"> – 60,0 </w:t>
      </w:r>
      <w:r w:rsidRPr="00202A67">
        <w:rPr>
          <w:lang w:val="bg-BG"/>
        </w:rPr>
        <w:t>% от националната зимуваща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79C26576" w14:textId="77777777" w:rsidR="00202A67" w:rsidRPr="00202A67" w:rsidRDefault="00202A67" w:rsidP="00D1418D">
      <w:pPr>
        <w:numPr>
          <w:ilvl w:val="0"/>
          <w:numId w:val="120"/>
        </w:numPr>
        <w:spacing w:after="120" w:line="240" w:lineRule="auto"/>
        <w:ind w:left="0"/>
        <w:jc w:val="both"/>
        <w:rPr>
          <w:b/>
          <w:lang w:val="bg-BG"/>
        </w:rPr>
      </w:pPr>
      <w:r w:rsidRPr="00202A67">
        <w:rPr>
          <w:b/>
          <w:lang w:val="bg-BG"/>
        </w:rPr>
        <w:t xml:space="preserve">Анализ на наличната информация </w:t>
      </w:r>
    </w:p>
    <w:p w14:paraId="31BB616B" w14:textId="77777777" w:rsidR="00202A67" w:rsidRPr="00711EFA" w:rsidRDefault="00202A67" w:rsidP="00D1418D">
      <w:pPr>
        <w:spacing w:after="120" w:line="240" w:lineRule="auto"/>
        <w:jc w:val="both"/>
        <w:rPr>
          <w:lang w:val="bg-BG"/>
        </w:rPr>
      </w:pPr>
      <w:r w:rsidRPr="00202A67">
        <w:rPr>
          <w:lang w:val="bg-BG"/>
        </w:rPr>
        <w:t xml:space="preserve">Като част от гнездовата територия в страната Нанкинов и др. </w:t>
      </w:r>
      <w:r w:rsidR="00711EFA">
        <w:rPr>
          <w:lang w:val="bg-BG"/>
        </w:rPr>
        <w:t>(</w:t>
      </w:r>
      <w:r w:rsidRPr="00202A67">
        <w:rPr>
          <w:lang w:val="bg-BG"/>
        </w:rPr>
        <w:t>1997</w:t>
      </w:r>
      <w:r w:rsidR="00711EFA">
        <w:rPr>
          <w:lang w:val="bg-BG"/>
        </w:rPr>
        <w:t>)</w:t>
      </w:r>
      <w:r w:rsidRPr="00202A67">
        <w:rPr>
          <w:lang w:val="bg-BG"/>
        </w:rPr>
        <w:t xml:space="preserve"> посочват Черноморието, като дават по-конкретна информация само за Атанасовско езеро – между 33 и 59 гнездящи двойки. Числеността на мигриращи индивиди за същата локация се посочва в рамките на 800 – </w:t>
      </w:r>
      <w:r w:rsidR="00711EFA">
        <w:rPr>
          <w:lang w:val="bg-BG"/>
        </w:rPr>
        <w:t>7570 екземпляра (Нанкинов и</w:t>
      </w:r>
      <w:r w:rsidRPr="00202A67">
        <w:rPr>
          <w:lang w:val="bg-BG"/>
        </w:rPr>
        <w:t xml:space="preserve"> др.</w:t>
      </w:r>
      <w:r w:rsidR="00711EFA">
        <w:rPr>
          <w:lang w:val="bg-BG"/>
        </w:rPr>
        <w:t>,</w:t>
      </w:r>
      <w:r w:rsidRPr="00202A67">
        <w:rPr>
          <w:lang w:val="bg-BG"/>
        </w:rPr>
        <w:t xml:space="preserve"> 1997).</w:t>
      </w:r>
      <w:r w:rsidR="00711EFA">
        <w:rPr>
          <w:lang w:val="bg-BG"/>
        </w:rPr>
        <w:t xml:space="preserve"> </w:t>
      </w:r>
      <w:r w:rsidRPr="00202A67">
        <w:rPr>
          <w:lang w:val="bg-BG"/>
        </w:rPr>
        <w:t xml:space="preserve">За сравнение, в Бургаските влажни зони максималните числености на вида по време на пролетната миграция са 133 инд, а през есента – 840 инд. (Dimitrov et al., 2005). Според </w:t>
      </w:r>
      <w:r w:rsidR="00711EFA">
        <w:rPr>
          <w:lang w:val="bg-BG"/>
        </w:rPr>
        <w:t>Дерелиев</w:t>
      </w:r>
      <w:r w:rsidRPr="00202A67">
        <w:rPr>
          <w:lang w:val="bg-BG"/>
        </w:rPr>
        <w:t xml:space="preserve"> и др. </w:t>
      </w:r>
      <w:r w:rsidR="00711EFA">
        <w:rPr>
          <w:lang w:val="bg-BG"/>
        </w:rPr>
        <w:t>(</w:t>
      </w:r>
      <w:r w:rsidRPr="00202A67">
        <w:rPr>
          <w:lang w:val="bg-BG"/>
        </w:rPr>
        <w:t>2007</w:t>
      </w:r>
      <w:r w:rsidR="00711EFA">
        <w:rPr>
          <w:lang w:val="bg-BG"/>
        </w:rPr>
        <w:t>)</w:t>
      </w:r>
      <w:r w:rsidRPr="00202A67">
        <w:rPr>
          <w:lang w:val="bg-BG"/>
        </w:rPr>
        <w:t>, видът гнезди в рамките на Варненско-Белославското езеро без да е уточниен броят гнездящи двойки. Броят на мигриращите индивиди е 4 – 95,</w:t>
      </w:r>
      <w:r w:rsidR="00711EFA">
        <w:rPr>
          <w:lang w:val="bg-BG"/>
        </w:rPr>
        <w:t xml:space="preserve"> а зимуващи са 3 – 26 индивида.</w:t>
      </w:r>
    </w:p>
    <w:p w14:paraId="7C9521F4" w14:textId="77777777" w:rsidR="00202A67" w:rsidRPr="00202A67" w:rsidRDefault="00202A67" w:rsidP="00D1418D">
      <w:pPr>
        <w:spacing w:after="120" w:line="240" w:lineRule="auto"/>
        <w:jc w:val="both"/>
        <w:rPr>
          <w:lang w:val="bg-BG"/>
        </w:rPr>
      </w:pPr>
      <w:r w:rsidRPr="00202A67">
        <w:rPr>
          <w:lang w:val="bg-BG"/>
        </w:rPr>
        <w:t xml:space="preserve">По данни на ИАОС видът не е регистриран в зоната по време на СЗП 2016-2021 г. Агенцията предоставя данни за гнездовия сезон на 2020 г., когато са отбелязани 3 сигурно гнездящи двойки и 44 индивида, наблюдавани в подходящо гнездово местообитание. </w:t>
      </w:r>
      <w:r w:rsidR="00711EFA">
        <w:rPr>
          <w:lang w:val="bg-BG"/>
        </w:rPr>
        <w:t>Според</w:t>
      </w:r>
      <w:r w:rsidRPr="00202A67">
        <w:rPr>
          <w:lang w:val="bg-BG"/>
        </w:rPr>
        <w:t xml:space="preserve"> Илиев (2022)</w:t>
      </w:r>
      <w:r w:rsidR="00711EFA">
        <w:rPr>
          <w:lang w:val="bg-BG"/>
        </w:rPr>
        <w:t>,</w:t>
      </w:r>
      <w:r w:rsidRPr="00202A67">
        <w:rPr>
          <w:lang w:val="bg-BG"/>
        </w:rPr>
        <w:t xml:space="preserve"> видът е гнездящ и мигриращ за зоната от април 2021 – март </w:t>
      </w:r>
      <w:r w:rsidR="00711EFA">
        <w:rPr>
          <w:lang w:val="bg-BG"/>
        </w:rPr>
        <w:t>2022 г. Няма данни за зимуване</w:t>
      </w:r>
      <w:r w:rsidRPr="00202A67">
        <w:rPr>
          <w:lang w:val="bg-BG"/>
        </w:rPr>
        <w:t xml:space="preserve"> за зоната. Обща численост за горния период възлиза на 160 индивида, от които сигурно гнездящи са 4-7 двойки.</w:t>
      </w:r>
    </w:p>
    <w:p w14:paraId="004496EA" w14:textId="77777777" w:rsidR="00202A67" w:rsidRPr="00202A67" w:rsidRDefault="00202A67" w:rsidP="00D1418D">
      <w:pPr>
        <w:spacing w:after="120" w:line="240" w:lineRule="auto"/>
        <w:jc w:val="both"/>
        <w:rPr>
          <w:lang w:val="bg-BG"/>
        </w:rPr>
      </w:pPr>
      <w:r w:rsidRPr="00202A67">
        <w:rPr>
          <w:lang w:val="bg-BG"/>
        </w:rPr>
        <w:lastRenderedPageBreak/>
        <w:t xml:space="preserve">По данни на БДЗП от </w:t>
      </w:r>
      <w:r w:rsidRPr="00202A67">
        <w:t>SmartBirds</w:t>
      </w:r>
      <w:r w:rsidRPr="00202A67">
        <w:rPr>
          <w:lang w:val="bg-BG"/>
        </w:rPr>
        <w:t>, за 2018 г. са отбелязани общо 10 инд., за 2019 г. – 54 инд., за 2020 г. – 75 инд., 2021 г. – 297 инд. и за 2022 г. – 267 инд.</w:t>
      </w:r>
      <w:r w:rsidR="00711EFA">
        <w:rPr>
          <w:lang w:val="bg-BG"/>
        </w:rPr>
        <w:t xml:space="preserve"> </w:t>
      </w:r>
      <w:r w:rsidRPr="00202A67">
        <w:rPr>
          <w:lang w:val="bg-BG"/>
        </w:rPr>
        <w:t xml:space="preserve">По време на теренното проучване през декември 2021 г. са установени 10 зимуващи инд., а през февруари 2022 г. – 2 индивида в зоната. През гнездовия сезон май – юни 2022 г. са регистрирани 26 индивида. Мигриращи през април 2022 г. са установени 59 индивида в зоната, а през август 2022г – 55 индивида. </w:t>
      </w:r>
    </w:p>
    <w:p w14:paraId="625E397E" w14:textId="77777777" w:rsidR="00202A67" w:rsidRPr="00202A67" w:rsidRDefault="00202A67" w:rsidP="00D1418D">
      <w:pPr>
        <w:spacing w:after="120" w:line="240" w:lineRule="auto"/>
        <w:jc w:val="both"/>
        <w:rPr>
          <w:lang w:val="bg-BG"/>
        </w:rPr>
      </w:pPr>
      <w:r w:rsidRPr="00202A67">
        <w:rPr>
          <w:lang w:val="bg-BG"/>
        </w:rPr>
        <w:t>По данни  от eBird, видът е наблюдаван в зоната през октомври 2022 г. с 6 инд.</w:t>
      </w:r>
      <w:r w:rsidR="00711EFA">
        <w:rPr>
          <w:lang w:val="bg-BG"/>
        </w:rPr>
        <w:t xml:space="preserve"> </w:t>
      </w:r>
      <w:r w:rsidRPr="00202A67">
        <w:rPr>
          <w:lang w:val="bg-BG"/>
        </w:rPr>
        <w:t>По данни  от https://observation.org  максималната численост на вида в зоната е отбелязана през септември 2018 г. – 100 инд.</w:t>
      </w:r>
    </w:p>
    <w:p w14:paraId="53D0703D" w14:textId="56AF67CE" w:rsidR="00202A67" w:rsidRPr="00202A67" w:rsidRDefault="008666C4" w:rsidP="00D1418D">
      <w:pPr>
        <w:numPr>
          <w:ilvl w:val="0"/>
          <w:numId w:val="120"/>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3"/>
        <w:gridCol w:w="1245"/>
        <w:gridCol w:w="1210"/>
        <w:gridCol w:w="3267"/>
        <w:gridCol w:w="1781"/>
      </w:tblGrid>
      <w:tr w:rsidR="00202A67" w:rsidRPr="004F0F12" w14:paraId="27CF6EBC" w14:textId="77777777" w:rsidTr="00CC0AD1">
        <w:trPr>
          <w:tblHeader/>
          <w:jc w:val="center"/>
        </w:trPr>
        <w:tc>
          <w:tcPr>
            <w:tcW w:w="1082" w:type="pct"/>
            <w:shd w:val="clear" w:color="auto" w:fill="DEEAF6" w:themeFill="accent1" w:themeFillTint="33"/>
            <w:vAlign w:val="center"/>
          </w:tcPr>
          <w:p w14:paraId="7E6EB7BD" w14:textId="77777777" w:rsidR="00202A67" w:rsidRPr="004F0F12" w:rsidRDefault="00202A67" w:rsidP="008741AF">
            <w:pPr>
              <w:spacing w:after="120" w:line="240" w:lineRule="auto"/>
              <w:jc w:val="center"/>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788BB6DB" w14:textId="77777777" w:rsidR="00202A67" w:rsidRPr="004F0F12" w:rsidRDefault="00202A67" w:rsidP="008741AF">
            <w:pPr>
              <w:spacing w:after="120" w:line="240" w:lineRule="auto"/>
              <w:jc w:val="center"/>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22F2F0AA" w14:textId="77777777" w:rsidR="00202A67" w:rsidRPr="004F0F12" w:rsidRDefault="00202A67" w:rsidP="008741AF">
            <w:pPr>
              <w:spacing w:after="120" w:line="240" w:lineRule="auto"/>
              <w:jc w:val="center"/>
              <w:rPr>
                <w:b/>
                <w:bCs/>
                <w:sz w:val="22"/>
                <w:szCs w:val="22"/>
                <w:lang w:val="bg-BG"/>
              </w:rPr>
            </w:pPr>
            <w:r w:rsidRPr="004F0F12">
              <w:rPr>
                <w:b/>
                <w:bCs/>
                <w:sz w:val="22"/>
                <w:szCs w:val="22"/>
                <w:lang w:val="bg-BG"/>
              </w:rPr>
              <w:t>Целева стойност</w:t>
            </w:r>
          </w:p>
        </w:tc>
        <w:tc>
          <w:tcPr>
            <w:tcW w:w="1706" w:type="pct"/>
            <w:shd w:val="clear" w:color="auto" w:fill="DEEAF6" w:themeFill="accent1" w:themeFillTint="33"/>
            <w:vAlign w:val="center"/>
          </w:tcPr>
          <w:p w14:paraId="5D075C09" w14:textId="77777777" w:rsidR="00202A67" w:rsidRPr="004F0F12" w:rsidRDefault="00202A67" w:rsidP="008741AF">
            <w:pPr>
              <w:spacing w:after="120" w:line="240" w:lineRule="auto"/>
              <w:jc w:val="center"/>
              <w:rPr>
                <w:b/>
                <w:bCs/>
                <w:sz w:val="22"/>
                <w:szCs w:val="22"/>
                <w:lang w:val="bg-BG"/>
              </w:rPr>
            </w:pPr>
            <w:r w:rsidRPr="004F0F12">
              <w:rPr>
                <w:b/>
                <w:bCs/>
                <w:sz w:val="22"/>
                <w:szCs w:val="22"/>
                <w:lang w:val="bg-BG"/>
              </w:rPr>
              <w:t>Допълнителна информация</w:t>
            </w:r>
          </w:p>
        </w:tc>
        <w:tc>
          <w:tcPr>
            <w:tcW w:w="930" w:type="pct"/>
            <w:shd w:val="clear" w:color="auto" w:fill="DEEAF6" w:themeFill="accent1" w:themeFillTint="33"/>
            <w:vAlign w:val="center"/>
          </w:tcPr>
          <w:p w14:paraId="7E629A89" w14:textId="77777777" w:rsidR="00202A67" w:rsidRPr="004F0F12" w:rsidRDefault="00202A67" w:rsidP="008741AF">
            <w:pPr>
              <w:spacing w:after="120" w:line="240" w:lineRule="auto"/>
              <w:jc w:val="center"/>
              <w:rPr>
                <w:b/>
                <w:bCs/>
                <w:sz w:val="22"/>
                <w:szCs w:val="22"/>
                <w:lang w:val="bg-BG"/>
              </w:rPr>
            </w:pPr>
            <w:r w:rsidRPr="004F0F12">
              <w:rPr>
                <w:b/>
                <w:bCs/>
                <w:sz w:val="22"/>
                <w:szCs w:val="22"/>
                <w:lang w:val="bg-BG"/>
              </w:rPr>
              <w:t>Специфични за зоната цели</w:t>
            </w:r>
          </w:p>
        </w:tc>
      </w:tr>
      <w:tr w:rsidR="00202A67" w:rsidRPr="004F0F12" w14:paraId="16CAED4D" w14:textId="77777777" w:rsidTr="00CC0AD1">
        <w:trPr>
          <w:jc w:val="center"/>
        </w:trPr>
        <w:tc>
          <w:tcPr>
            <w:tcW w:w="1082" w:type="pct"/>
            <w:shd w:val="clear" w:color="auto" w:fill="auto"/>
          </w:tcPr>
          <w:p w14:paraId="5BD7EA9A" w14:textId="77777777" w:rsidR="00202A67" w:rsidRPr="004F0F12" w:rsidRDefault="00202A67" w:rsidP="00D1418D">
            <w:pPr>
              <w:spacing w:after="120" w:line="240" w:lineRule="auto"/>
              <w:jc w:val="both"/>
              <w:rPr>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гнездовата популация</w:t>
            </w:r>
          </w:p>
        </w:tc>
        <w:tc>
          <w:tcPr>
            <w:tcW w:w="650" w:type="pct"/>
            <w:shd w:val="clear" w:color="auto" w:fill="auto"/>
          </w:tcPr>
          <w:p w14:paraId="054FFAA7" w14:textId="77777777" w:rsidR="00202A67" w:rsidRPr="004F0F12" w:rsidRDefault="00202A67" w:rsidP="00D1418D">
            <w:pPr>
              <w:spacing w:after="120" w:line="240" w:lineRule="auto"/>
              <w:jc w:val="both"/>
              <w:rPr>
                <w:sz w:val="22"/>
                <w:szCs w:val="22"/>
                <w:lang w:val="bg-BG"/>
              </w:rPr>
            </w:pPr>
            <w:r w:rsidRPr="004F0F12">
              <w:rPr>
                <w:sz w:val="22"/>
                <w:szCs w:val="22"/>
                <w:lang w:val="bg-BG"/>
              </w:rPr>
              <w:t>Брой гнездящи двойки</w:t>
            </w:r>
          </w:p>
        </w:tc>
        <w:tc>
          <w:tcPr>
            <w:tcW w:w="632" w:type="pct"/>
            <w:shd w:val="clear" w:color="auto" w:fill="auto"/>
          </w:tcPr>
          <w:p w14:paraId="684F90F0" w14:textId="77777777" w:rsidR="00202A67" w:rsidRPr="004F0F12" w:rsidRDefault="00202A67" w:rsidP="00D1418D">
            <w:pPr>
              <w:spacing w:after="120" w:line="240" w:lineRule="auto"/>
              <w:jc w:val="both"/>
              <w:rPr>
                <w:sz w:val="22"/>
                <w:szCs w:val="22"/>
                <w:lang w:val="bg-BG"/>
              </w:rPr>
            </w:pPr>
            <w:r w:rsidRPr="004F0F12">
              <w:rPr>
                <w:sz w:val="22"/>
                <w:szCs w:val="22"/>
                <w:lang w:val="bg-BG"/>
              </w:rPr>
              <w:t xml:space="preserve">Най-малко </w:t>
            </w:r>
            <w:r w:rsidR="00711EFA" w:rsidRPr="004F0F12">
              <w:rPr>
                <w:sz w:val="22"/>
                <w:szCs w:val="22"/>
                <w:lang w:val="bg-BG"/>
              </w:rPr>
              <w:t>3</w:t>
            </w:r>
          </w:p>
        </w:tc>
        <w:tc>
          <w:tcPr>
            <w:tcW w:w="1706" w:type="pct"/>
            <w:shd w:val="clear" w:color="auto" w:fill="auto"/>
          </w:tcPr>
          <w:p w14:paraId="4F7830D6" w14:textId="3F83C7AB" w:rsidR="00202A67" w:rsidRPr="004F0F12" w:rsidRDefault="00202A67">
            <w:pPr>
              <w:spacing w:after="120" w:line="240" w:lineRule="auto"/>
              <w:jc w:val="both"/>
              <w:rPr>
                <w:sz w:val="22"/>
                <w:szCs w:val="22"/>
                <w:lang w:val="bg-BG"/>
              </w:rPr>
            </w:pPr>
            <w:r w:rsidRPr="004F0F12">
              <w:rPr>
                <w:sz w:val="22"/>
                <w:szCs w:val="22"/>
                <w:lang w:val="bg-BG"/>
              </w:rPr>
              <w:t>Въз основа на данни на ИАОС, данни от доклад на Илиев</w:t>
            </w:r>
            <w:r w:rsidR="00571FD1">
              <w:rPr>
                <w:sz w:val="22"/>
                <w:szCs w:val="22"/>
                <w:lang w:val="bg-BG"/>
              </w:rPr>
              <w:t xml:space="preserve"> (2022)</w:t>
            </w:r>
            <w:r w:rsidRPr="004F0F12">
              <w:rPr>
                <w:sz w:val="22"/>
                <w:szCs w:val="22"/>
                <w:lang w:val="bg-BG"/>
              </w:rPr>
              <w:t xml:space="preserve"> и данните от теренните проучвания през 2021 – 2022 г., считаме, че минималната целева стойност за гнездовата популация може да се определи на най-малко 3 двойки.</w:t>
            </w:r>
          </w:p>
        </w:tc>
        <w:tc>
          <w:tcPr>
            <w:tcW w:w="930" w:type="pct"/>
          </w:tcPr>
          <w:p w14:paraId="50F65FED" w14:textId="77777777" w:rsidR="00202A67" w:rsidRPr="004F0F12" w:rsidRDefault="00711EFA" w:rsidP="00D1418D">
            <w:pPr>
              <w:spacing w:after="120" w:line="240" w:lineRule="auto"/>
              <w:jc w:val="both"/>
              <w:rPr>
                <w:sz w:val="22"/>
                <w:szCs w:val="22"/>
                <w:lang w:val="bg-BG"/>
              </w:rPr>
            </w:pPr>
            <w:r w:rsidRPr="004F0F12">
              <w:rPr>
                <w:sz w:val="22"/>
                <w:szCs w:val="22"/>
                <w:lang w:val="bg-BG"/>
              </w:rPr>
              <w:t>Поддържане на гнездовата популация в рамер на най-малко 3 дв.</w:t>
            </w:r>
          </w:p>
        </w:tc>
      </w:tr>
      <w:tr w:rsidR="00202A67" w:rsidRPr="004F0F12" w14:paraId="6BE6D59A" w14:textId="77777777" w:rsidTr="00CC0AD1">
        <w:trPr>
          <w:jc w:val="center"/>
        </w:trPr>
        <w:tc>
          <w:tcPr>
            <w:tcW w:w="1082" w:type="pct"/>
            <w:shd w:val="clear" w:color="auto" w:fill="auto"/>
          </w:tcPr>
          <w:p w14:paraId="01FE7386" w14:textId="77777777" w:rsidR="00202A67" w:rsidRPr="004F0F12" w:rsidRDefault="00202A67" w:rsidP="00D1418D">
            <w:pPr>
              <w:spacing w:after="12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650" w:type="pct"/>
            <w:shd w:val="clear" w:color="auto" w:fill="auto"/>
          </w:tcPr>
          <w:p w14:paraId="19A29946" w14:textId="77777777" w:rsidR="00202A67" w:rsidRPr="004F0F12" w:rsidRDefault="00202A67" w:rsidP="00D1418D">
            <w:pPr>
              <w:spacing w:after="12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0DDED1C0" w14:textId="77777777" w:rsidR="00202A67" w:rsidRPr="004F0F12" w:rsidRDefault="00202A67" w:rsidP="00D1418D">
            <w:pPr>
              <w:spacing w:after="120" w:line="240" w:lineRule="auto"/>
              <w:jc w:val="both"/>
              <w:rPr>
                <w:sz w:val="22"/>
                <w:szCs w:val="22"/>
                <w:lang w:val="bg-BG"/>
              </w:rPr>
            </w:pPr>
            <w:r w:rsidRPr="004F0F12">
              <w:rPr>
                <w:sz w:val="22"/>
                <w:szCs w:val="22"/>
                <w:lang w:val="bg-BG"/>
              </w:rPr>
              <w:t>Най-малко</w:t>
            </w:r>
            <w:r w:rsidR="00711EFA" w:rsidRPr="004F0F12">
              <w:rPr>
                <w:sz w:val="22"/>
                <w:szCs w:val="22"/>
                <w:lang w:val="bg-BG"/>
              </w:rPr>
              <w:t xml:space="preserve"> </w:t>
            </w:r>
            <w:r w:rsidRPr="004F0F12">
              <w:rPr>
                <w:sz w:val="22"/>
                <w:szCs w:val="22"/>
                <w:lang w:val="bg-BG"/>
              </w:rPr>
              <w:t>4</w:t>
            </w:r>
          </w:p>
        </w:tc>
        <w:tc>
          <w:tcPr>
            <w:tcW w:w="1706" w:type="pct"/>
            <w:shd w:val="clear" w:color="auto" w:fill="auto"/>
          </w:tcPr>
          <w:p w14:paraId="38216986" w14:textId="1F959E02" w:rsidR="00202A67" w:rsidRPr="004F0F12" w:rsidRDefault="00202A67">
            <w:pPr>
              <w:spacing w:after="120" w:line="240" w:lineRule="auto"/>
              <w:jc w:val="both"/>
              <w:rPr>
                <w:sz w:val="22"/>
                <w:szCs w:val="22"/>
                <w:lang w:val="bg-BG"/>
              </w:rPr>
            </w:pPr>
            <w:r w:rsidRPr="004F0F12">
              <w:rPr>
                <w:sz w:val="22"/>
                <w:szCs w:val="22"/>
                <w:lang w:val="bg-BG"/>
              </w:rPr>
              <w:t>В</w:t>
            </w:r>
            <w:r w:rsidR="004351A0">
              <w:rPr>
                <w:sz w:val="22"/>
                <w:szCs w:val="22"/>
                <w:lang w:val="bg-BG"/>
              </w:rPr>
              <w:t xml:space="preserve"> СФ </w:t>
            </w:r>
            <w:r w:rsidRPr="004F0F12">
              <w:rPr>
                <w:sz w:val="22"/>
                <w:szCs w:val="22"/>
                <w:lang w:val="bg-BG"/>
              </w:rPr>
              <w:t>за концентрацията на вида по време на миграция в зоната е посочена минимална стойност от 4 индивида. Максималната стойност според предоставените данни варира от 26 до 100-140 инд. по време на миграция</w:t>
            </w:r>
            <w:r w:rsidR="00571FD1">
              <w:rPr>
                <w:sz w:val="22"/>
                <w:szCs w:val="22"/>
                <w:lang w:val="bg-BG"/>
              </w:rPr>
              <w:t>.</w:t>
            </w:r>
          </w:p>
        </w:tc>
        <w:tc>
          <w:tcPr>
            <w:tcW w:w="930" w:type="pct"/>
          </w:tcPr>
          <w:p w14:paraId="74DA0B0D" w14:textId="77777777" w:rsidR="00202A67" w:rsidRPr="004F0F12" w:rsidRDefault="00826999" w:rsidP="00D1418D">
            <w:pPr>
              <w:spacing w:after="120" w:line="240" w:lineRule="auto"/>
              <w:jc w:val="both"/>
              <w:rPr>
                <w:sz w:val="22"/>
                <w:szCs w:val="22"/>
                <w:lang w:val="bg-BG"/>
              </w:rPr>
            </w:pPr>
            <w:r w:rsidRPr="004F0F12">
              <w:rPr>
                <w:sz w:val="22"/>
                <w:szCs w:val="22"/>
                <w:lang w:val="bg-BG"/>
              </w:rPr>
              <w:t>Поддържане на мигриращата популация в рамер на най-малко 4 инд.</w:t>
            </w:r>
          </w:p>
        </w:tc>
      </w:tr>
      <w:tr w:rsidR="00202A67" w:rsidRPr="004F0F12" w14:paraId="78787826" w14:textId="77777777" w:rsidTr="00CC0AD1">
        <w:trPr>
          <w:jc w:val="center"/>
        </w:trPr>
        <w:tc>
          <w:tcPr>
            <w:tcW w:w="1082" w:type="pct"/>
            <w:tcBorders>
              <w:top w:val="single" w:sz="4" w:space="0" w:color="auto"/>
              <w:left w:val="single" w:sz="4" w:space="0" w:color="auto"/>
              <w:bottom w:val="single" w:sz="4" w:space="0" w:color="auto"/>
              <w:right w:val="single" w:sz="4" w:space="0" w:color="auto"/>
            </w:tcBorders>
            <w:shd w:val="clear" w:color="auto" w:fill="auto"/>
          </w:tcPr>
          <w:p w14:paraId="119D53BC" w14:textId="77777777" w:rsidR="00202A67" w:rsidRPr="004F0F12" w:rsidRDefault="00202A67" w:rsidP="00D1418D">
            <w:pPr>
              <w:spacing w:after="120" w:line="240" w:lineRule="auto"/>
              <w:jc w:val="both"/>
              <w:rPr>
                <w:b/>
                <w:sz w:val="22"/>
                <w:szCs w:val="22"/>
                <w:lang w:val="bg-BG"/>
              </w:rPr>
            </w:pPr>
            <w:r w:rsidRPr="004F0F12">
              <w:rPr>
                <w:b/>
                <w:sz w:val="22"/>
                <w:szCs w:val="22"/>
                <w:lang w:val="bg-BG"/>
              </w:rPr>
              <w:t xml:space="preserve">Популация: </w:t>
            </w:r>
            <w:r w:rsidRPr="004F0F12">
              <w:rPr>
                <w:sz w:val="22"/>
                <w:szCs w:val="22"/>
                <w:lang w:val="bg-BG"/>
              </w:rPr>
              <w:t>Размер на зимуващата популация</w:t>
            </w:r>
          </w:p>
        </w:tc>
        <w:tc>
          <w:tcPr>
            <w:tcW w:w="650" w:type="pct"/>
            <w:tcBorders>
              <w:top w:val="single" w:sz="4" w:space="0" w:color="auto"/>
              <w:left w:val="single" w:sz="4" w:space="0" w:color="auto"/>
              <w:bottom w:val="single" w:sz="4" w:space="0" w:color="auto"/>
              <w:right w:val="single" w:sz="4" w:space="0" w:color="auto"/>
            </w:tcBorders>
            <w:shd w:val="clear" w:color="auto" w:fill="auto"/>
          </w:tcPr>
          <w:p w14:paraId="5BA1FE3B" w14:textId="77777777" w:rsidR="00202A67" w:rsidRPr="004F0F12" w:rsidRDefault="00202A67" w:rsidP="00D1418D">
            <w:pPr>
              <w:spacing w:after="120" w:line="240" w:lineRule="auto"/>
              <w:jc w:val="both"/>
              <w:rPr>
                <w:sz w:val="22"/>
                <w:szCs w:val="22"/>
                <w:lang w:val="bg-BG"/>
              </w:rPr>
            </w:pPr>
            <w:r w:rsidRPr="004F0F12">
              <w:rPr>
                <w:sz w:val="22"/>
                <w:szCs w:val="22"/>
                <w:lang w:val="bg-BG"/>
              </w:rPr>
              <w:t>Брой индивиди</w:t>
            </w:r>
          </w:p>
        </w:tc>
        <w:tc>
          <w:tcPr>
            <w:tcW w:w="632" w:type="pct"/>
            <w:tcBorders>
              <w:top w:val="single" w:sz="4" w:space="0" w:color="auto"/>
              <w:left w:val="single" w:sz="4" w:space="0" w:color="auto"/>
              <w:bottom w:val="single" w:sz="4" w:space="0" w:color="auto"/>
              <w:right w:val="single" w:sz="4" w:space="0" w:color="auto"/>
            </w:tcBorders>
            <w:shd w:val="clear" w:color="auto" w:fill="auto"/>
          </w:tcPr>
          <w:p w14:paraId="70A2FA58" w14:textId="77777777" w:rsidR="00202A67" w:rsidRPr="004F0F12" w:rsidRDefault="00202A67" w:rsidP="00D1418D">
            <w:pPr>
              <w:spacing w:after="120" w:line="240" w:lineRule="auto"/>
              <w:jc w:val="both"/>
              <w:rPr>
                <w:sz w:val="22"/>
                <w:szCs w:val="22"/>
                <w:lang w:val="bg-BG"/>
              </w:rPr>
            </w:pPr>
            <w:r w:rsidRPr="004F0F12">
              <w:rPr>
                <w:sz w:val="22"/>
                <w:szCs w:val="22"/>
                <w:lang w:val="bg-BG"/>
              </w:rPr>
              <w:t>Най-малко 3</w:t>
            </w:r>
          </w:p>
        </w:tc>
        <w:tc>
          <w:tcPr>
            <w:tcW w:w="1706" w:type="pct"/>
            <w:tcBorders>
              <w:top w:val="single" w:sz="4" w:space="0" w:color="auto"/>
              <w:left w:val="single" w:sz="4" w:space="0" w:color="auto"/>
              <w:bottom w:val="single" w:sz="4" w:space="0" w:color="auto"/>
              <w:right w:val="single" w:sz="4" w:space="0" w:color="auto"/>
            </w:tcBorders>
            <w:shd w:val="clear" w:color="auto" w:fill="auto"/>
          </w:tcPr>
          <w:p w14:paraId="376AE4CD" w14:textId="49DB659A" w:rsidR="00202A67" w:rsidRPr="004F0F12" w:rsidRDefault="00202A67" w:rsidP="00D1418D">
            <w:pPr>
              <w:spacing w:after="120" w:line="240" w:lineRule="auto"/>
              <w:jc w:val="both"/>
              <w:rPr>
                <w:sz w:val="22"/>
                <w:szCs w:val="22"/>
                <w:lang w:val="bg-BG"/>
              </w:rPr>
            </w:pPr>
            <w:r w:rsidRPr="004F0F12">
              <w:rPr>
                <w:sz w:val="22"/>
                <w:szCs w:val="22"/>
                <w:lang w:val="bg-BG"/>
              </w:rPr>
              <w:t>Целевата стойност е определена от</w:t>
            </w:r>
            <w:r w:rsidR="004351A0">
              <w:rPr>
                <w:sz w:val="22"/>
                <w:szCs w:val="22"/>
                <w:lang w:val="bg-BG"/>
              </w:rPr>
              <w:t xml:space="preserve"> СФ </w:t>
            </w:r>
            <w:r w:rsidRPr="004F0F12">
              <w:rPr>
                <w:sz w:val="22"/>
                <w:szCs w:val="22"/>
                <w:lang w:val="bg-BG"/>
              </w:rPr>
              <w:t xml:space="preserve">и нашите теренни проучвания през декември 2021 г. </w:t>
            </w:r>
          </w:p>
        </w:tc>
        <w:tc>
          <w:tcPr>
            <w:tcW w:w="930" w:type="pct"/>
            <w:tcBorders>
              <w:top w:val="single" w:sz="4" w:space="0" w:color="auto"/>
              <w:left w:val="single" w:sz="4" w:space="0" w:color="auto"/>
              <w:bottom w:val="single" w:sz="4" w:space="0" w:color="auto"/>
              <w:right w:val="single" w:sz="4" w:space="0" w:color="auto"/>
            </w:tcBorders>
          </w:tcPr>
          <w:p w14:paraId="1AD8566E" w14:textId="77777777" w:rsidR="00202A67" w:rsidRPr="004F0F12" w:rsidRDefault="00826999" w:rsidP="00D1418D">
            <w:pPr>
              <w:spacing w:after="120" w:line="240" w:lineRule="auto"/>
              <w:jc w:val="both"/>
              <w:rPr>
                <w:sz w:val="22"/>
                <w:szCs w:val="22"/>
                <w:lang w:val="bg-BG"/>
              </w:rPr>
            </w:pPr>
            <w:r w:rsidRPr="004F0F12">
              <w:rPr>
                <w:sz w:val="22"/>
                <w:szCs w:val="22"/>
                <w:lang w:val="bg-BG"/>
              </w:rPr>
              <w:t>Поддържане на зимуваща популация в рамер на най-малко 3 инд.</w:t>
            </w:r>
          </w:p>
        </w:tc>
      </w:tr>
      <w:tr w:rsidR="00202A67" w:rsidRPr="004F0F12" w14:paraId="2AE8E5CA" w14:textId="77777777" w:rsidTr="00CC0AD1">
        <w:trPr>
          <w:jc w:val="center"/>
        </w:trPr>
        <w:tc>
          <w:tcPr>
            <w:tcW w:w="1082" w:type="pct"/>
            <w:shd w:val="clear" w:color="auto" w:fill="auto"/>
          </w:tcPr>
          <w:p w14:paraId="40A640DE" w14:textId="77777777" w:rsidR="00202A67" w:rsidRPr="004F0F12" w:rsidRDefault="00202A67" w:rsidP="00D1418D">
            <w:pPr>
              <w:spacing w:after="120" w:line="240" w:lineRule="auto"/>
              <w:jc w:val="both"/>
              <w:rPr>
                <w:sz w:val="22"/>
                <w:szCs w:val="22"/>
                <w:lang w:val="bg-BG"/>
              </w:rPr>
            </w:pPr>
            <w:r w:rsidRPr="004F0F12">
              <w:rPr>
                <w:b/>
                <w:sz w:val="22"/>
                <w:szCs w:val="22"/>
                <w:lang w:val="bg-BG"/>
              </w:rPr>
              <w:t>Местообитание на вида:</w:t>
            </w:r>
            <w:r w:rsidRPr="004F0F12">
              <w:rPr>
                <w:sz w:val="22"/>
                <w:szCs w:val="22"/>
                <w:lang w:val="bg-BG"/>
              </w:rPr>
              <w:t xml:space="preserve"> </w:t>
            </w:r>
            <w:r w:rsidRPr="004F0F12">
              <w:rPr>
                <w:bCs/>
                <w:sz w:val="22"/>
                <w:szCs w:val="22"/>
                <w:lang w:val="bg-BG"/>
              </w:rPr>
              <w:t xml:space="preserve">Площ на подходящите гнездови </w:t>
            </w:r>
            <w:r w:rsidR="00722EF1" w:rsidRPr="004F0F12">
              <w:rPr>
                <w:bCs/>
                <w:sz w:val="22"/>
                <w:szCs w:val="22"/>
                <w:lang w:val="bg-BG"/>
              </w:rPr>
              <w:t>и хранителни местообитания з</w:t>
            </w:r>
            <w:r w:rsidRPr="004F0F12">
              <w:rPr>
                <w:bCs/>
                <w:sz w:val="22"/>
                <w:szCs w:val="22"/>
                <w:lang w:val="bg-BG"/>
              </w:rPr>
              <w:t>а вида</w:t>
            </w:r>
          </w:p>
        </w:tc>
        <w:tc>
          <w:tcPr>
            <w:tcW w:w="650" w:type="pct"/>
            <w:shd w:val="clear" w:color="auto" w:fill="auto"/>
          </w:tcPr>
          <w:p w14:paraId="45135040" w14:textId="77777777" w:rsidR="00202A67" w:rsidRPr="004F0F12" w:rsidRDefault="00202A67" w:rsidP="00D1418D">
            <w:pPr>
              <w:spacing w:after="120" w:line="240" w:lineRule="auto"/>
              <w:jc w:val="both"/>
              <w:rPr>
                <w:sz w:val="22"/>
                <w:szCs w:val="22"/>
                <w:lang w:val="bg-BG"/>
              </w:rPr>
            </w:pPr>
            <w:r w:rsidRPr="004F0F12">
              <w:rPr>
                <w:sz w:val="22"/>
                <w:szCs w:val="22"/>
              </w:rPr>
              <w:t>ha</w:t>
            </w:r>
          </w:p>
        </w:tc>
        <w:tc>
          <w:tcPr>
            <w:tcW w:w="632" w:type="pct"/>
            <w:shd w:val="clear" w:color="auto" w:fill="auto"/>
          </w:tcPr>
          <w:p w14:paraId="10FA8BA8" w14:textId="77777777" w:rsidR="00202A67" w:rsidRPr="004F0F12" w:rsidRDefault="00202A67" w:rsidP="00D1418D">
            <w:pPr>
              <w:spacing w:after="120" w:line="240" w:lineRule="auto"/>
              <w:jc w:val="both"/>
              <w:rPr>
                <w:sz w:val="22"/>
                <w:szCs w:val="22"/>
                <w:lang w:val="bg-BG"/>
              </w:rPr>
            </w:pPr>
            <w:r w:rsidRPr="004F0F12">
              <w:rPr>
                <w:sz w:val="22"/>
                <w:szCs w:val="22"/>
                <w:lang w:val="bg-BG"/>
              </w:rPr>
              <w:t xml:space="preserve">Най-малко </w:t>
            </w:r>
            <w:r w:rsidR="00722EF1" w:rsidRPr="004F0F12">
              <w:rPr>
                <w:sz w:val="22"/>
                <w:szCs w:val="22"/>
                <w:lang w:val="bg-BG"/>
              </w:rPr>
              <w:t>328</w:t>
            </w:r>
            <w:r w:rsidRPr="004F0F12">
              <w:rPr>
                <w:sz w:val="22"/>
                <w:szCs w:val="22"/>
                <w:lang w:val="bg-BG"/>
              </w:rPr>
              <w:t xml:space="preserve"> ha</w:t>
            </w:r>
          </w:p>
        </w:tc>
        <w:tc>
          <w:tcPr>
            <w:tcW w:w="1706" w:type="pct"/>
            <w:shd w:val="clear" w:color="auto" w:fill="auto"/>
          </w:tcPr>
          <w:p w14:paraId="76CC6ECA" w14:textId="3E0AFBB3" w:rsidR="00202A67" w:rsidRPr="004F0F12" w:rsidRDefault="00202A67" w:rsidP="00D1418D">
            <w:pPr>
              <w:spacing w:after="120" w:line="240" w:lineRule="auto"/>
              <w:jc w:val="both"/>
              <w:rPr>
                <w:sz w:val="22"/>
                <w:szCs w:val="22"/>
                <w:lang w:val="bg-BG"/>
              </w:rPr>
            </w:pPr>
            <w:r w:rsidRPr="004F0F12">
              <w:rPr>
                <w:sz w:val="22"/>
                <w:szCs w:val="22"/>
                <w:lang w:val="bg-BG"/>
              </w:rPr>
              <w:t xml:space="preserve">Изчислена на база хабитати </w:t>
            </w:r>
            <w:r w:rsidRPr="004F0F12">
              <w:rPr>
                <w:sz w:val="22"/>
                <w:szCs w:val="22"/>
              </w:rPr>
              <w:t>N03, N07, N10,</w:t>
            </w:r>
            <w:r w:rsidRPr="004F0F12">
              <w:rPr>
                <w:sz w:val="22"/>
                <w:szCs w:val="22"/>
                <w:lang w:val="bg-BG"/>
              </w:rPr>
              <w:t xml:space="preserve"> в рамките на</w:t>
            </w:r>
            <w:r w:rsidR="00250141">
              <w:rPr>
                <w:sz w:val="22"/>
                <w:szCs w:val="22"/>
                <w:lang w:val="bg-BG"/>
              </w:rPr>
              <w:t xml:space="preserve"> ЗЗ.</w:t>
            </w:r>
            <w:r w:rsidRPr="004F0F12">
              <w:rPr>
                <w:sz w:val="22"/>
                <w:szCs w:val="22"/>
                <w:lang w:val="bg-BG"/>
              </w:rPr>
              <w:t xml:space="preserve"> Данните са взети от</w:t>
            </w:r>
            <w:r w:rsidR="004351A0">
              <w:rPr>
                <w:sz w:val="22"/>
                <w:szCs w:val="22"/>
                <w:lang w:val="bg-BG"/>
              </w:rPr>
              <w:t xml:space="preserve"> СФ </w:t>
            </w:r>
            <w:r w:rsidRPr="004F0F12">
              <w:rPr>
                <w:sz w:val="22"/>
                <w:szCs w:val="22"/>
                <w:lang w:val="bg-BG"/>
              </w:rPr>
              <w:t>като % от площта на</w:t>
            </w:r>
            <w:r w:rsidR="00250141">
              <w:rPr>
                <w:sz w:val="22"/>
                <w:szCs w:val="22"/>
                <w:lang w:val="bg-BG"/>
              </w:rPr>
              <w:t xml:space="preserve"> ЗЗ.</w:t>
            </w:r>
            <w:r w:rsidRPr="004F0F12">
              <w:rPr>
                <w:sz w:val="22"/>
                <w:szCs w:val="22"/>
                <w:lang w:val="bg-BG"/>
              </w:rPr>
              <w:t xml:space="preserve"> Гнезди в тревни съобщества по влажни терени, често в близост до стоящи пресни води, както и обработваеми площи с редки посеви и други (едногодишни) тревни култури, особено оризища или временно заливани житни ниви. Растителността в гнездовите </w:t>
            </w:r>
            <w:r w:rsidRPr="004F0F12">
              <w:rPr>
                <w:sz w:val="22"/>
                <w:szCs w:val="22"/>
                <w:lang w:val="bg-BG"/>
              </w:rPr>
              <w:lastRenderedPageBreak/>
              <w:t xml:space="preserve">местообитания през пролетта трябва да е с височина под 15 </w:t>
            </w:r>
            <w:r w:rsidR="00727EE6">
              <w:rPr>
                <w:sz w:val="22"/>
                <w:szCs w:val="22"/>
                <w:lang w:val="en-GB"/>
              </w:rPr>
              <w:t>cm</w:t>
            </w:r>
            <w:r w:rsidRPr="004F0F12">
              <w:rPr>
                <w:sz w:val="22"/>
                <w:szCs w:val="22"/>
                <w:lang w:val="bg-BG"/>
              </w:rPr>
              <w:t>.</w:t>
            </w:r>
          </w:p>
        </w:tc>
        <w:tc>
          <w:tcPr>
            <w:tcW w:w="930" w:type="pct"/>
          </w:tcPr>
          <w:p w14:paraId="1BC33585" w14:textId="77777777" w:rsidR="00202A67" w:rsidRPr="004F0F12" w:rsidRDefault="00202A67" w:rsidP="00D1418D">
            <w:pPr>
              <w:spacing w:after="120" w:line="240" w:lineRule="auto"/>
              <w:jc w:val="both"/>
              <w:rPr>
                <w:sz w:val="22"/>
                <w:szCs w:val="22"/>
                <w:lang w:val="bg-BG"/>
              </w:rPr>
            </w:pPr>
            <w:r w:rsidRPr="004F0F12">
              <w:rPr>
                <w:sz w:val="22"/>
                <w:szCs w:val="22"/>
                <w:lang w:val="bg-BG"/>
              </w:rPr>
              <w:lastRenderedPageBreak/>
              <w:t xml:space="preserve">Поддържане на площта на подходящите гнездови местообитания на вида в защитената зона, в размер на най-малко </w:t>
            </w:r>
            <w:r w:rsidR="00722EF1" w:rsidRPr="004F0F12">
              <w:rPr>
                <w:sz w:val="22"/>
                <w:szCs w:val="22"/>
                <w:lang w:val="bg-BG"/>
              </w:rPr>
              <w:t>328</w:t>
            </w:r>
            <w:r w:rsidRPr="004F0F12">
              <w:rPr>
                <w:sz w:val="22"/>
                <w:szCs w:val="22"/>
                <w:lang w:val="bg-BG"/>
              </w:rPr>
              <w:t xml:space="preserve"> ha.</w:t>
            </w:r>
          </w:p>
        </w:tc>
      </w:tr>
      <w:tr w:rsidR="00CC0AD1" w:rsidRPr="004F0F12" w14:paraId="0B48E707" w14:textId="77777777" w:rsidTr="00CC0AD1">
        <w:trPr>
          <w:jc w:val="center"/>
        </w:trPr>
        <w:tc>
          <w:tcPr>
            <w:tcW w:w="1082" w:type="pct"/>
            <w:shd w:val="clear" w:color="auto" w:fill="auto"/>
          </w:tcPr>
          <w:p w14:paraId="3AE9E6B6" w14:textId="329925A8" w:rsidR="00CC0AD1" w:rsidRPr="004F0F12" w:rsidRDefault="00CC0AD1" w:rsidP="00CC0AD1">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3A44A557" w14:textId="384674F3" w:rsidR="00CC0AD1" w:rsidRPr="004F0F12" w:rsidRDefault="00CC0AD1" w:rsidP="00CC0AD1">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7687D08C" w14:textId="02015CBB" w:rsidR="00CC0AD1" w:rsidRPr="004F0F12" w:rsidRDefault="00CC0AD1" w:rsidP="00CC0AD1">
            <w:pPr>
              <w:spacing w:after="0" w:line="240" w:lineRule="auto"/>
              <w:jc w:val="both"/>
              <w:rPr>
                <w:sz w:val="22"/>
                <w:szCs w:val="22"/>
                <w:lang w:val="bg-BG"/>
              </w:rPr>
            </w:pPr>
            <w:r w:rsidRPr="00A67729">
              <w:rPr>
                <w:sz w:val="22"/>
                <w:szCs w:val="22"/>
                <w:lang w:val="bg-BG"/>
              </w:rPr>
              <w:t>2-Добро или 1-Отлично</w:t>
            </w:r>
          </w:p>
        </w:tc>
        <w:tc>
          <w:tcPr>
            <w:tcW w:w="170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C0AD1" w:rsidRPr="00A67729" w14:paraId="3D60930D"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94F2C3B" w14:textId="77777777" w:rsidR="00CC0AD1" w:rsidRPr="00A67729" w:rsidRDefault="00CC0AD1" w:rsidP="00CC0AD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C0AD1" w:rsidRPr="00A67729" w14:paraId="4B109D63"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CF62C5C" w14:textId="77777777" w:rsidR="00CC0AD1" w:rsidRPr="00A67729" w:rsidRDefault="00CC0AD1" w:rsidP="00CC0AD1">
                  <w:pPr>
                    <w:spacing w:after="0" w:line="240" w:lineRule="auto"/>
                    <w:jc w:val="both"/>
                    <w:rPr>
                      <w:sz w:val="22"/>
                      <w:szCs w:val="22"/>
                      <w:lang w:val="bg-BG"/>
                    </w:rPr>
                  </w:pPr>
                  <w:r w:rsidRPr="00A67729">
                    <w:rPr>
                      <w:sz w:val="22"/>
                      <w:szCs w:val="22"/>
                      <w:lang w:val="bg-BG"/>
                    </w:rPr>
                    <w:t>1-Отлично - High</w:t>
                  </w:r>
                </w:p>
              </w:tc>
            </w:tr>
            <w:tr w:rsidR="00CC0AD1" w:rsidRPr="00A67729" w14:paraId="6892B836"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772C23E" w14:textId="77777777" w:rsidR="00CC0AD1" w:rsidRPr="00A67729" w:rsidRDefault="00CC0AD1" w:rsidP="00CC0AD1">
                  <w:pPr>
                    <w:spacing w:after="0" w:line="240" w:lineRule="auto"/>
                    <w:jc w:val="both"/>
                    <w:rPr>
                      <w:sz w:val="22"/>
                      <w:szCs w:val="22"/>
                      <w:lang w:val="bg-BG"/>
                    </w:rPr>
                  </w:pPr>
                  <w:r w:rsidRPr="00A67729">
                    <w:rPr>
                      <w:sz w:val="22"/>
                      <w:szCs w:val="22"/>
                      <w:lang w:val="bg-BG"/>
                    </w:rPr>
                    <w:t>2-Добро - Good</w:t>
                  </w:r>
                </w:p>
              </w:tc>
            </w:tr>
            <w:tr w:rsidR="00CC0AD1" w:rsidRPr="00A67729" w14:paraId="4525412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FB1DAD7" w14:textId="77777777" w:rsidR="00CC0AD1" w:rsidRPr="00A67729" w:rsidRDefault="00CC0AD1" w:rsidP="00CC0AD1">
                  <w:pPr>
                    <w:spacing w:after="0" w:line="240" w:lineRule="auto"/>
                    <w:jc w:val="both"/>
                    <w:rPr>
                      <w:sz w:val="22"/>
                      <w:szCs w:val="22"/>
                      <w:lang w:val="bg-BG"/>
                    </w:rPr>
                  </w:pPr>
                  <w:r w:rsidRPr="00A67729">
                    <w:rPr>
                      <w:sz w:val="22"/>
                      <w:szCs w:val="22"/>
                      <w:lang w:val="bg-BG"/>
                    </w:rPr>
                    <w:t>3-Умерено - Moderate</w:t>
                  </w:r>
                </w:p>
              </w:tc>
            </w:tr>
            <w:tr w:rsidR="00CC0AD1" w:rsidRPr="00A67729" w14:paraId="1EA141EE"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142115F" w14:textId="77777777" w:rsidR="00CC0AD1" w:rsidRPr="00A67729" w:rsidRDefault="00CC0AD1" w:rsidP="00CC0AD1">
                  <w:pPr>
                    <w:spacing w:after="0" w:line="240" w:lineRule="auto"/>
                    <w:jc w:val="both"/>
                    <w:rPr>
                      <w:sz w:val="22"/>
                      <w:szCs w:val="22"/>
                      <w:lang w:val="bg-BG"/>
                    </w:rPr>
                  </w:pPr>
                  <w:r w:rsidRPr="00A67729">
                    <w:rPr>
                      <w:sz w:val="22"/>
                      <w:szCs w:val="22"/>
                      <w:lang w:val="bg-BG"/>
                    </w:rPr>
                    <w:t>4-Лошо - Poor</w:t>
                  </w:r>
                </w:p>
              </w:tc>
            </w:tr>
            <w:tr w:rsidR="00CC0AD1" w:rsidRPr="00A67729" w14:paraId="4418049E"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B6B07D3" w14:textId="77777777" w:rsidR="00CC0AD1" w:rsidRPr="00A67729" w:rsidRDefault="00CC0AD1" w:rsidP="00CC0AD1">
                  <w:pPr>
                    <w:spacing w:after="0" w:line="240" w:lineRule="auto"/>
                    <w:jc w:val="both"/>
                    <w:rPr>
                      <w:sz w:val="22"/>
                      <w:szCs w:val="22"/>
                      <w:lang w:val="bg-BG"/>
                    </w:rPr>
                  </w:pPr>
                  <w:r w:rsidRPr="00A67729">
                    <w:rPr>
                      <w:sz w:val="22"/>
                      <w:szCs w:val="22"/>
                      <w:lang w:val="bg-BG"/>
                    </w:rPr>
                    <w:t>5-Много лошо - Bad</w:t>
                  </w:r>
                </w:p>
              </w:tc>
            </w:tr>
          </w:tbl>
          <w:p w14:paraId="535871CF" w14:textId="6875E881" w:rsidR="00CC0AD1" w:rsidRPr="004F0F12" w:rsidRDefault="00CC0AD1" w:rsidP="00CC0AD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30" w:type="pct"/>
          </w:tcPr>
          <w:p w14:paraId="03130239" w14:textId="0E65852B" w:rsidR="00CC0AD1" w:rsidRDefault="00CC0AD1" w:rsidP="00CC0AD1">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E26822A" w14:textId="77777777" w:rsidR="00202A67" w:rsidRPr="00202A67" w:rsidRDefault="00202A67" w:rsidP="00D1418D">
      <w:pPr>
        <w:spacing w:after="120" w:line="240" w:lineRule="auto"/>
        <w:jc w:val="both"/>
        <w:rPr>
          <w:b/>
          <w:bCs/>
          <w:lang w:val="bg-BG"/>
        </w:rPr>
      </w:pPr>
    </w:p>
    <w:p w14:paraId="565C89CE" w14:textId="6D9ED980" w:rsidR="00202A67" w:rsidRPr="00202A67" w:rsidRDefault="00C30205" w:rsidP="00D1418D">
      <w:pPr>
        <w:numPr>
          <w:ilvl w:val="0"/>
          <w:numId w:val="120"/>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371F8A1D" w14:textId="1F0F3A2E" w:rsidR="00B91C15" w:rsidRDefault="00202A67" w:rsidP="00D1418D">
      <w:pPr>
        <w:spacing w:after="120" w:line="240" w:lineRule="auto"/>
        <w:jc w:val="both"/>
        <w:rPr>
          <w:bCs/>
          <w:lang w:val="bg-BG"/>
        </w:rPr>
      </w:pPr>
      <w:r w:rsidRPr="00202A67">
        <w:rPr>
          <w:bCs/>
          <w:lang w:val="bg-BG"/>
        </w:rPr>
        <w:t>Предвид наличната информация за настоящата гнездова численост на вида в защитената зона е необходима следната актуализация на</w:t>
      </w:r>
      <w:r w:rsidR="004351A0">
        <w:rPr>
          <w:bCs/>
          <w:lang w:val="bg-BG"/>
        </w:rPr>
        <w:t xml:space="preserve"> СФ </w:t>
      </w:r>
      <w:r w:rsidRPr="00202A67">
        <w:rPr>
          <w:bCs/>
          <w:lang w:val="bg-BG"/>
        </w:rPr>
        <w:t xml:space="preserve">(в червен цвят в таблицата): </w:t>
      </w:r>
    </w:p>
    <w:p w14:paraId="5002520D" w14:textId="77777777" w:rsidR="00202A67" w:rsidRPr="00B91C15" w:rsidRDefault="00B91C15" w:rsidP="00D1418D">
      <w:pPr>
        <w:pStyle w:val="ListParagraph"/>
        <w:numPr>
          <w:ilvl w:val="0"/>
          <w:numId w:val="118"/>
        </w:numPr>
        <w:spacing w:after="120" w:line="240" w:lineRule="auto"/>
        <w:jc w:val="both"/>
        <w:rPr>
          <w:bCs/>
          <w:lang w:val="bg-BG"/>
        </w:rPr>
      </w:pPr>
      <w:r w:rsidRPr="00B91C15">
        <w:rPr>
          <w:bCs/>
          <w:lang w:val="bg-BG"/>
        </w:rPr>
        <w:t>Добавяне на м</w:t>
      </w:r>
      <w:r w:rsidR="00202A67" w:rsidRPr="00B91C15">
        <w:rPr>
          <w:bCs/>
          <w:lang w:val="bg-BG"/>
        </w:rPr>
        <w:t xml:space="preserve">инамален </w:t>
      </w:r>
      <w:r w:rsidRPr="00B91C15">
        <w:rPr>
          <w:bCs/>
          <w:lang w:val="bg-BG"/>
        </w:rPr>
        <w:t xml:space="preserve">и максимален </w:t>
      </w:r>
      <w:r w:rsidR="00202A67" w:rsidRPr="00B91C15">
        <w:rPr>
          <w:bCs/>
          <w:lang w:val="bg-BG"/>
        </w:rPr>
        <w:t>брой гнездящи двойки 3</w:t>
      </w:r>
      <w:r w:rsidRPr="00B91C15">
        <w:rPr>
          <w:bCs/>
          <w:lang w:val="bg-BG"/>
        </w:rPr>
        <w:t xml:space="preserve"> –</w:t>
      </w:r>
      <w:r w:rsidR="00202A67" w:rsidRPr="00B91C15">
        <w:rPr>
          <w:bCs/>
          <w:lang w:val="bg-BG"/>
        </w:rPr>
        <w:t xml:space="preserve"> 7</w:t>
      </w:r>
      <w:r w:rsidRPr="00B91C15">
        <w:rPr>
          <w:bCs/>
          <w:lang w:val="bg-BG"/>
        </w:rPr>
        <w:t>, предвид доклада на Илиев (2022) и данните от тренните проучвания</w:t>
      </w:r>
      <w:r w:rsidR="00BA05B2">
        <w:rPr>
          <w:bCs/>
          <w:lang w:val="en-GB"/>
        </w:rPr>
        <w:t>.</w:t>
      </w:r>
      <w:r w:rsidR="00BA05B2">
        <w:rPr>
          <w:bCs/>
          <w:lang w:val="bg-BG"/>
        </w:rPr>
        <w:t>Промяна в оценката за числеността и значението на зоната за опазването на вида от „В“ на „С“, съобразно по-ниския % от националната популация, която зоната поддържа (&lt; 2%)</w:t>
      </w:r>
      <w:r w:rsidRPr="00B91C15">
        <w:rPr>
          <w:bCs/>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70"/>
        <w:gridCol w:w="713"/>
        <w:gridCol w:w="1857"/>
        <w:gridCol w:w="284"/>
        <w:gridCol w:w="427"/>
        <w:gridCol w:w="186"/>
        <w:gridCol w:w="122"/>
        <w:gridCol w:w="488"/>
        <w:gridCol w:w="529"/>
        <w:gridCol w:w="516"/>
        <w:gridCol w:w="495"/>
        <w:gridCol w:w="812"/>
        <w:gridCol w:w="947"/>
        <w:gridCol w:w="550"/>
        <w:gridCol w:w="427"/>
        <w:gridCol w:w="493"/>
      </w:tblGrid>
      <w:tr w:rsidR="00202A67" w:rsidRPr="004F0F12" w14:paraId="50B3BCA2" w14:textId="77777777" w:rsidTr="008741AF">
        <w:trPr>
          <w:jc w:val="center"/>
        </w:trPr>
        <w:tc>
          <w:tcPr>
            <w:tcW w:w="2143" w:type="pct"/>
            <w:gridSpan w:val="6"/>
            <w:shd w:val="clear" w:color="auto" w:fill="auto"/>
            <w:vAlign w:val="center"/>
          </w:tcPr>
          <w:p w14:paraId="04129C8F"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Species</w:t>
            </w:r>
          </w:p>
        </w:tc>
        <w:tc>
          <w:tcPr>
            <w:tcW w:w="1573" w:type="pct"/>
            <w:gridSpan w:val="6"/>
            <w:shd w:val="clear" w:color="auto" w:fill="auto"/>
            <w:vAlign w:val="center"/>
          </w:tcPr>
          <w:p w14:paraId="590CD9A3" w14:textId="77777777" w:rsidR="00202A67" w:rsidRPr="004F0F12" w:rsidRDefault="00202A67" w:rsidP="00D1418D">
            <w:pPr>
              <w:spacing w:after="120" w:line="240" w:lineRule="auto"/>
              <w:jc w:val="both"/>
              <w:rPr>
                <w:b/>
                <w:sz w:val="22"/>
                <w:szCs w:val="22"/>
                <w:lang w:val="bg-BG"/>
              </w:rPr>
            </w:pPr>
            <w:r w:rsidRPr="004F0F12">
              <w:rPr>
                <w:b/>
                <w:sz w:val="22"/>
                <w:szCs w:val="22"/>
                <w:lang w:val="bg-BG"/>
              </w:rPr>
              <w:t>Population in the site</w:t>
            </w:r>
          </w:p>
        </w:tc>
        <w:tc>
          <w:tcPr>
            <w:tcW w:w="1284" w:type="pct"/>
            <w:gridSpan w:val="4"/>
            <w:shd w:val="clear" w:color="auto" w:fill="auto"/>
            <w:vAlign w:val="center"/>
          </w:tcPr>
          <w:p w14:paraId="5D062B30"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Site assessment</w:t>
            </w:r>
          </w:p>
        </w:tc>
      </w:tr>
      <w:tr w:rsidR="00202A67" w:rsidRPr="004F0F12" w14:paraId="7F865516" w14:textId="77777777" w:rsidTr="008741AF">
        <w:trPr>
          <w:jc w:val="center"/>
        </w:trPr>
        <w:tc>
          <w:tcPr>
            <w:tcW w:w="302" w:type="pct"/>
            <w:vMerge w:val="restart"/>
            <w:shd w:val="clear" w:color="auto" w:fill="auto"/>
            <w:vAlign w:val="center"/>
          </w:tcPr>
          <w:p w14:paraId="1A5877C8" w14:textId="77777777" w:rsidR="00202A67" w:rsidRPr="004F0F12" w:rsidRDefault="00202A67" w:rsidP="00D1418D">
            <w:pPr>
              <w:spacing w:after="120" w:line="240" w:lineRule="auto"/>
              <w:jc w:val="both"/>
              <w:rPr>
                <w:b/>
                <w:sz w:val="22"/>
                <w:szCs w:val="22"/>
                <w:lang w:val="bg-BG"/>
              </w:rPr>
            </w:pPr>
            <w:r w:rsidRPr="004F0F12">
              <w:rPr>
                <w:b/>
                <w:sz w:val="22"/>
                <w:szCs w:val="22"/>
                <w:lang w:val="bg-BG"/>
              </w:rPr>
              <w:t>G</w:t>
            </w:r>
          </w:p>
        </w:tc>
        <w:tc>
          <w:tcPr>
            <w:tcW w:w="378" w:type="pct"/>
            <w:vMerge w:val="restart"/>
            <w:shd w:val="clear" w:color="auto" w:fill="auto"/>
            <w:vAlign w:val="center"/>
          </w:tcPr>
          <w:p w14:paraId="4EF800D5" w14:textId="77777777" w:rsidR="00202A67" w:rsidRPr="004F0F12" w:rsidRDefault="00202A67" w:rsidP="00D1418D">
            <w:pPr>
              <w:spacing w:after="120" w:line="240" w:lineRule="auto"/>
              <w:jc w:val="both"/>
              <w:rPr>
                <w:b/>
                <w:sz w:val="22"/>
                <w:szCs w:val="22"/>
                <w:lang w:val="bg-BG"/>
              </w:rPr>
            </w:pPr>
            <w:r w:rsidRPr="004F0F12">
              <w:rPr>
                <w:b/>
                <w:sz w:val="22"/>
                <w:szCs w:val="22"/>
                <w:lang w:val="bg-BG"/>
              </w:rPr>
              <w:t>Code</w:t>
            </w:r>
          </w:p>
        </w:tc>
        <w:tc>
          <w:tcPr>
            <w:tcW w:w="986" w:type="pct"/>
            <w:vMerge w:val="restart"/>
            <w:shd w:val="clear" w:color="auto" w:fill="auto"/>
            <w:vAlign w:val="center"/>
          </w:tcPr>
          <w:p w14:paraId="1B44C8AB"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Scientific Name</w:t>
            </w:r>
          </w:p>
        </w:tc>
        <w:tc>
          <w:tcPr>
            <w:tcW w:w="151" w:type="pct"/>
            <w:vMerge w:val="restart"/>
            <w:shd w:val="clear" w:color="auto" w:fill="auto"/>
            <w:vAlign w:val="center"/>
          </w:tcPr>
          <w:p w14:paraId="38D30111"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w:t>
            </w:r>
          </w:p>
        </w:tc>
        <w:tc>
          <w:tcPr>
            <w:tcW w:w="227" w:type="pct"/>
            <w:vMerge w:val="restart"/>
            <w:shd w:val="clear" w:color="auto" w:fill="auto"/>
            <w:vAlign w:val="center"/>
          </w:tcPr>
          <w:p w14:paraId="11DCC4D1" w14:textId="77777777" w:rsidR="00202A67" w:rsidRPr="004F0F12" w:rsidRDefault="00202A67" w:rsidP="00D1418D">
            <w:pPr>
              <w:spacing w:after="120" w:line="240" w:lineRule="auto"/>
              <w:jc w:val="both"/>
              <w:rPr>
                <w:b/>
                <w:sz w:val="22"/>
                <w:szCs w:val="22"/>
                <w:lang w:val="bg-BG"/>
              </w:rPr>
            </w:pPr>
            <w:r w:rsidRPr="004F0F12">
              <w:rPr>
                <w:b/>
                <w:sz w:val="22"/>
                <w:szCs w:val="22"/>
                <w:lang w:val="bg-BG"/>
              </w:rPr>
              <w:t>NP</w:t>
            </w:r>
          </w:p>
        </w:tc>
        <w:tc>
          <w:tcPr>
            <w:tcW w:w="164" w:type="pct"/>
            <w:gridSpan w:val="2"/>
            <w:vMerge w:val="restart"/>
            <w:shd w:val="clear" w:color="auto" w:fill="auto"/>
            <w:vAlign w:val="center"/>
          </w:tcPr>
          <w:p w14:paraId="5D773F05" w14:textId="77777777" w:rsidR="00202A67" w:rsidRPr="004F0F12" w:rsidRDefault="00202A67" w:rsidP="00D1418D">
            <w:pPr>
              <w:spacing w:after="120" w:line="240" w:lineRule="auto"/>
              <w:jc w:val="both"/>
              <w:rPr>
                <w:b/>
                <w:sz w:val="22"/>
                <w:szCs w:val="22"/>
                <w:lang w:val="bg-BG"/>
              </w:rPr>
            </w:pPr>
            <w:r w:rsidRPr="004F0F12">
              <w:rPr>
                <w:b/>
                <w:sz w:val="22"/>
                <w:szCs w:val="22"/>
                <w:lang w:val="bg-BG"/>
              </w:rPr>
              <w:t>T</w:t>
            </w:r>
          </w:p>
        </w:tc>
        <w:tc>
          <w:tcPr>
            <w:tcW w:w="540" w:type="pct"/>
            <w:gridSpan w:val="2"/>
            <w:shd w:val="clear" w:color="auto" w:fill="auto"/>
            <w:vAlign w:val="center"/>
          </w:tcPr>
          <w:p w14:paraId="42B98C64"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Size</w:t>
            </w:r>
          </w:p>
        </w:tc>
        <w:tc>
          <w:tcPr>
            <w:tcW w:w="274" w:type="pct"/>
            <w:vMerge w:val="restart"/>
            <w:shd w:val="clear" w:color="auto" w:fill="auto"/>
            <w:vAlign w:val="center"/>
          </w:tcPr>
          <w:p w14:paraId="634BAF8B" w14:textId="77777777" w:rsidR="00202A67" w:rsidRPr="004F0F12" w:rsidRDefault="00202A67" w:rsidP="00D1418D">
            <w:pPr>
              <w:spacing w:after="120" w:line="240" w:lineRule="auto"/>
              <w:jc w:val="both"/>
              <w:rPr>
                <w:b/>
                <w:sz w:val="22"/>
                <w:szCs w:val="22"/>
                <w:lang w:val="bg-BG"/>
              </w:rPr>
            </w:pPr>
            <w:r w:rsidRPr="004F0F12">
              <w:rPr>
                <w:b/>
                <w:sz w:val="22"/>
                <w:szCs w:val="22"/>
                <w:lang w:val="bg-BG"/>
              </w:rPr>
              <w:t>Unit</w:t>
            </w:r>
          </w:p>
        </w:tc>
        <w:tc>
          <w:tcPr>
            <w:tcW w:w="263" w:type="pct"/>
            <w:vMerge w:val="restart"/>
            <w:shd w:val="clear" w:color="auto" w:fill="auto"/>
            <w:vAlign w:val="center"/>
          </w:tcPr>
          <w:p w14:paraId="699A51D1" w14:textId="77777777" w:rsidR="00202A67" w:rsidRPr="004F0F12" w:rsidRDefault="00202A67" w:rsidP="00D1418D">
            <w:pPr>
              <w:spacing w:after="120" w:line="240" w:lineRule="auto"/>
              <w:jc w:val="both"/>
              <w:rPr>
                <w:b/>
                <w:sz w:val="22"/>
                <w:szCs w:val="22"/>
                <w:lang w:val="bg-BG"/>
              </w:rPr>
            </w:pPr>
            <w:r w:rsidRPr="004F0F12">
              <w:rPr>
                <w:b/>
                <w:sz w:val="22"/>
                <w:szCs w:val="22"/>
                <w:lang w:val="bg-BG"/>
              </w:rPr>
              <w:t>Cat.</w:t>
            </w:r>
          </w:p>
        </w:tc>
        <w:tc>
          <w:tcPr>
            <w:tcW w:w="431" w:type="pct"/>
            <w:vMerge w:val="restart"/>
            <w:shd w:val="clear" w:color="auto" w:fill="auto"/>
            <w:vAlign w:val="center"/>
          </w:tcPr>
          <w:p w14:paraId="6041B576" w14:textId="77777777" w:rsidR="00202A67" w:rsidRPr="004F0F12" w:rsidRDefault="00202A67" w:rsidP="00D1418D">
            <w:pPr>
              <w:spacing w:after="120" w:line="240" w:lineRule="auto"/>
              <w:jc w:val="both"/>
              <w:rPr>
                <w:b/>
                <w:sz w:val="22"/>
                <w:szCs w:val="22"/>
                <w:lang w:val="bg-BG"/>
              </w:rPr>
            </w:pPr>
            <w:r w:rsidRPr="004F0F12">
              <w:rPr>
                <w:b/>
                <w:sz w:val="22"/>
                <w:szCs w:val="22"/>
                <w:lang w:val="bg-BG"/>
              </w:rPr>
              <w:t>D.qual.</w:t>
            </w:r>
          </w:p>
        </w:tc>
        <w:tc>
          <w:tcPr>
            <w:tcW w:w="503" w:type="pct"/>
            <w:shd w:val="clear" w:color="auto" w:fill="auto"/>
            <w:vAlign w:val="center"/>
          </w:tcPr>
          <w:p w14:paraId="53DB5758" w14:textId="77777777" w:rsidR="00202A67" w:rsidRPr="004F0F12" w:rsidRDefault="00202A67" w:rsidP="00D1418D">
            <w:pPr>
              <w:spacing w:after="120" w:line="240" w:lineRule="auto"/>
              <w:jc w:val="both"/>
              <w:rPr>
                <w:b/>
                <w:sz w:val="22"/>
                <w:szCs w:val="22"/>
                <w:lang w:val="bg-BG"/>
              </w:rPr>
            </w:pPr>
            <w:r w:rsidRPr="004F0F12">
              <w:rPr>
                <w:b/>
                <w:sz w:val="22"/>
                <w:szCs w:val="22"/>
                <w:lang w:val="bg-BG"/>
              </w:rPr>
              <w:t>A/B/C/D</w:t>
            </w:r>
          </w:p>
        </w:tc>
        <w:tc>
          <w:tcPr>
            <w:tcW w:w="781" w:type="pct"/>
            <w:gridSpan w:val="3"/>
            <w:shd w:val="clear" w:color="auto" w:fill="auto"/>
            <w:vAlign w:val="center"/>
          </w:tcPr>
          <w:p w14:paraId="20B29EE4" w14:textId="77777777" w:rsidR="00202A67" w:rsidRPr="004F0F12" w:rsidRDefault="00202A67" w:rsidP="00D1418D">
            <w:pPr>
              <w:spacing w:after="120" w:line="240" w:lineRule="auto"/>
              <w:jc w:val="both"/>
              <w:rPr>
                <w:b/>
                <w:sz w:val="22"/>
                <w:szCs w:val="22"/>
                <w:lang w:val="bg-BG"/>
              </w:rPr>
            </w:pPr>
            <w:r w:rsidRPr="004F0F12">
              <w:rPr>
                <w:b/>
                <w:sz w:val="22"/>
                <w:szCs w:val="22"/>
                <w:lang w:val="bg-BG"/>
              </w:rPr>
              <w:t>A/B/C</w:t>
            </w:r>
          </w:p>
        </w:tc>
      </w:tr>
      <w:tr w:rsidR="008741AF" w:rsidRPr="004F0F12" w14:paraId="35151222" w14:textId="77777777" w:rsidTr="008741AF">
        <w:trPr>
          <w:jc w:val="center"/>
        </w:trPr>
        <w:tc>
          <w:tcPr>
            <w:tcW w:w="302" w:type="pct"/>
            <w:vMerge/>
            <w:shd w:val="clear" w:color="auto" w:fill="auto"/>
            <w:vAlign w:val="center"/>
          </w:tcPr>
          <w:p w14:paraId="5F7B190A" w14:textId="77777777" w:rsidR="00202A67" w:rsidRPr="004F0F12" w:rsidRDefault="00202A67" w:rsidP="00D1418D">
            <w:pPr>
              <w:spacing w:after="120" w:line="240" w:lineRule="auto"/>
              <w:jc w:val="both"/>
              <w:rPr>
                <w:sz w:val="22"/>
                <w:szCs w:val="22"/>
                <w:lang w:val="bg-BG"/>
              </w:rPr>
            </w:pPr>
          </w:p>
        </w:tc>
        <w:tc>
          <w:tcPr>
            <w:tcW w:w="378" w:type="pct"/>
            <w:vMerge/>
            <w:shd w:val="clear" w:color="auto" w:fill="auto"/>
            <w:vAlign w:val="center"/>
          </w:tcPr>
          <w:p w14:paraId="107C6BC7" w14:textId="77777777" w:rsidR="00202A67" w:rsidRPr="004F0F12" w:rsidRDefault="00202A67" w:rsidP="00D1418D">
            <w:pPr>
              <w:spacing w:after="120" w:line="240" w:lineRule="auto"/>
              <w:jc w:val="both"/>
              <w:rPr>
                <w:sz w:val="22"/>
                <w:szCs w:val="22"/>
                <w:lang w:val="bg-BG"/>
              </w:rPr>
            </w:pPr>
          </w:p>
        </w:tc>
        <w:tc>
          <w:tcPr>
            <w:tcW w:w="986" w:type="pct"/>
            <w:vMerge/>
            <w:shd w:val="clear" w:color="auto" w:fill="auto"/>
            <w:vAlign w:val="center"/>
          </w:tcPr>
          <w:p w14:paraId="103F6E4A" w14:textId="77777777" w:rsidR="00202A67" w:rsidRPr="004F0F12" w:rsidRDefault="00202A67" w:rsidP="00D1418D">
            <w:pPr>
              <w:spacing w:after="120" w:line="240" w:lineRule="auto"/>
              <w:jc w:val="both"/>
              <w:rPr>
                <w:sz w:val="22"/>
                <w:szCs w:val="22"/>
                <w:lang w:val="bg-BG"/>
              </w:rPr>
            </w:pPr>
          </w:p>
        </w:tc>
        <w:tc>
          <w:tcPr>
            <w:tcW w:w="151" w:type="pct"/>
            <w:vMerge/>
            <w:shd w:val="clear" w:color="auto" w:fill="auto"/>
            <w:vAlign w:val="center"/>
          </w:tcPr>
          <w:p w14:paraId="6C76BAD0" w14:textId="77777777" w:rsidR="00202A67" w:rsidRPr="004F0F12" w:rsidRDefault="00202A67" w:rsidP="00D1418D">
            <w:pPr>
              <w:spacing w:after="120" w:line="240" w:lineRule="auto"/>
              <w:jc w:val="both"/>
              <w:rPr>
                <w:sz w:val="22"/>
                <w:szCs w:val="22"/>
                <w:lang w:val="bg-BG"/>
              </w:rPr>
            </w:pPr>
          </w:p>
        </w:tc>
        <w:tc>
          <w:tcPr>
            <w:tcW w:w="227" w:type="pct"/>
            <w:vMerge/>
            <w:shd w:val="clear" w:color="auto" w:fill="auto"/>
            <w:vAlign w:val="center"/>
          </w:tcPr>
          <w:p w14:paraId="21E9A4AA" w14:textId="77777777" w:rsidR="00202A67" w:rsidRPr="004F0F12" w:rsidRDefault="00202A67" w:rsidP="00D1418D">
            <w:pPr>
              <w:spacing w:after="120" w:line="240" w:lineRule="auto"/>
              <w:jc w:val="both"/>
              <w:rPr>
                <w:b/>
                <w:sz w:val="22"/>
                <w:szCs w:val="22"/>
                <w:lang w:val="bg-BG"/>
              </w:rPr>
            </w:pPr>
          </w:p>
        </w:tc>
        <w:tc>
          <w:tcPr>
            <w:tcW w:w="164" w:type="pct"/>
            <w:gridSpan w:val="2"/>
            <w:vMerge/>
            <w:shd w:val="clear" w:color="auto" w:fill="auto"/>
            <w:vAlign w:val="center"/>
          </w:tcPr>
          <w:p w14:paraId="1B5EE534" w14:textId="77777777" w:rsidR="00202A67" w:rsidRPr="004F0F12" w:rsidRDefault="00202A67" w:rsidP="00D1418D">
            <w:pPr>
              <w:spacing w:after="120" w:line="240" w:lineRule="auto"/>
              <w:jc w:val="both"/>
              <w:rPr>
                <w:b/>
                <w:sz w:val="22"/>
                <w:szCs w:val="22"/>
                <w:lang w:val="bg-BG"/>
              </w:rPr>
            </w:pPr>
          </w:p>
        </w:tc>
        <w:tc>
          <w:tcPr>
            <w:tcW w:w="259" w:type="pct"/>
            <w:shd w:val="clear" w:color="auto" w:fill="auto"/>
            <w:vAlign w:val="center"/>
          </w:tcPr>
          <w:p w14:paraId="228BAE65" w14:textId="77777777" w:rsidR="00202A67" w:rsidRPr="004F0F12" w:rsidRDefault="00202A67" w:rsidP="00D1418D">
            <w:pPr>
              <w:spacing w:after="120" w:line="240" w:lineRule="auto"/>
              <w:jc w:val="both"/>
              <w:rPr>
                <w:b/>
                <w:sz w:val="22"/>
                <w:szCs w:val="22"/>
                <w:lang w:val="bg-BG"/>
              </w:rPr>
            </w:pPr>
            <w:r w:rsidRPr="004F0F12">
              <w:rPr>
                <w:b/>
                <w:sz w:val="22"/>
                <w:szCs w:val="22"/>
                <w:lang w:val="bg-BG"/>
              </w:rPr>
              <w:t>Min</w:t>
            </w:r>
          </w:p>
        </w:tc>
        <w:tc>
          <w:tcPr>
            <w:tcW w:w="281" w:type="pct"/>
            <w:shd w:val="clear" w:color="auto" w:fill="auto"/>
            <w:vAlign w:val="center"/>
          </w:tcPr>
          <w:p w14:paraId="63AE1C80" w14:textId="77777777" w:rsidR="00202A67" w:rsidRPr="004F0F12" w:rsidRDefault="00202A67" w:rsidP="00D1418D">
            <w:pPr>
              <w:spacing w:after="120" w:line="240" w:lineRule="auto"/>
              <w:jc w:val="both"/>
              <w:rPr>
                <w:b/>
                <w:sz w:val="22"/>
                <w:szCs w:val="22"/>
                <w:lang w:val="bg-BG"/>
              </w:rPr>
            </w:pPr>
            <w:r w:rsidRPr="004F0F12">
              <w:rPr>
                <w:b/>
                <w:sz w:val="22"/>
                <w:szCs w:val="22"/>
                <w:lang w:val="bg-BG"/>
              </w:rPr>
              <w:t>Max</w:t>
            </w:r>
          </w:p>
        </w:tc>
        <w:tc>
          <w:tcPr>
            <w:tcW w:w="274" w:type="pct"/>
            <w:vMerge/>
            <w:shd w:val="clear" w:color="auto" w:fill="auto"/>
            <w:vAlign w:val="center"/>
          </w:tcPr>
          <w:p w14:paraId="2988431A" w14:textId="77777777" w:rsidR="00202A67" w:rsidRPr="004F0F12" w:rsidRDefault="00202A67" w:rsidP="00D1418D">
            <w:pPr>
              <w:spacing w:after="120" w:line="240" w:lineRule="auto"/>
              <w:jc w:val="both"/>
              <w:rPr>
                <w:b/>
                <w:sz w:val="22"/>
                <w:szCs w:val="22"/>
                <w:lang w:val="bg-BG"/>
              </w:rPr>
            </w:pPr>
          </w:p>
        </w:tc>
        <w:tc>
          <w:tcPr>
            <w:tcW w:w="263" w:type="pct"/>
            <w:vMerge/>
            <w:shd w:val="clear" w:color="auto" w:fill="auto"/>
            <w:vAlign w:val="center"/>
          </w:tcPr>
          <w:p w14:paraId="6B8305CC" w14:textId="77777777" w:rsidR="00202A67" w:rsidRPr="004F0F12" w:rsidRDefault="00202A67" w:rsidP="00D1418D">
            <w:pPr>
              <w:spacing w:after="120" w:line="240" w:lineRule="auto"/>
              <w:jc w:val="both"/>
              <w:rPr>
                <w:b/>
                <w:sz w:val="22"/>
                <w:szCs w:val="22"/>
                <w:lang w:val="bg-BG"/>
              </w:rPr>
            </w:pPr>
          </w:p>
        </w:tc>
        <w:tc>
          <w:tcPr>
            <w:tcW w:w="431" w:type="pct"/>
            <w:vMerge/>
            <w:shd w:val="clear" w:color="auto" w:fill="auto"/>
            <w:vAlign w:val="center"/>
          </w:tcPr>
          <w:p w14:paraId="1C825CA5" w14:textId="77777777" w:rsidR="00202A67" w:rsidRPr="004F0F12" w:rsidRDefault="00202A67" w:rsidP="00D1418D">
            <w:pPr>
              <w:spacing w:after="120" w:line="240" w:lineRule="auto"/>
              <w:jc w:val="both"/>
              <w:rPr>
                <w:b/>
                <w:sz w:val="22"/>
                <w:szCs w:val="22"/>
                <w:lang w:val="bg-BG"/>
              </w:rPr>
            </w:pPr>
          </w:p>
        </w:tc>
        <w:tc>
          <w:tcPr>
            <w:tcW w:w="503" w:type="pct"/>
            <w:shd w:val="clear" w:color="auto" w:fill="auto"/>
            <w:vAlign w:val="center"/>
          </w:tcPr>
          <w:p w14:paraId="5028F165" w14:textId="77777777" w:rsidR="00202A67" w:rsidRPr="004F0F12" w:rsidRDefault="00202A67" w:rsidP="00D1418D">
            <w:pPr>
              <w:spacing w:after="120" w:line="240" w:lineRule="auto"/>
              <w:jc w:val="both"/>
              <w:rPr>
                <w:b/>
                <w:sz w:val="22"/>
                <w:szCs w:val="22"/>
                <w:lang w:val="bg-BG"/>
              </w:rPr>
            </w:pPr>
            <w:r w:rsidRPr="004F0F12">
              <w:rPr>
                <w:b/>
                <w:sz w:val="22"/>
                <w:szCs w:val="22"/>
                <w:lang w:val="bg-BG"/>
              </w:rPr>
              <w:t>Pop.</w:t>
            </w:r>
          </w:p>
        </w:tc>
        <w:tc>
          <w:tcPr>
            <w:tcW w:w="292" w:type="pct"/>
            <w:shd w:val="clear" w:color="auto" w:fill="auto"/>
            <w:vAlign w:val="center"/>
          </w:tcPr>
          <w:p w14:paraId="4DC18628" w14:textId="77777777" w:rsidR="00202A67" w:rsidRPr="004F0F12" w:rsidRDefault="00202A67" w:rsidP="00D1418D">
            <w:pPr>
              <w:spacing w:after="120" w:line="240" w:lineRule="auto"/>
              <w:jc w:val="both"/>
              <w:rPr>
                <w:b/>
                <w:sz w:val="22"/>
                <w:szCs w:val="22"/>
                <w:lang w:val="bg-BG"/>
              </w:rPr>
            </w:pPr>
            <w:r w:rsidRPr="004F0F12">
              <w:rPr>
                <w:b/>
                <w:sz w:val="22"/>
                <w:szCs w:val="22"/>
                <w:lang w:val="bg-BG"/>
              </w:rPr>
              <w:t>Con.</w:t>
            </w:r>
          </w:p>
        </w:tc>
        <w:tc>
          <w:tcPr>
            <w:tcW w:w="227" w:type="pct"/>
            <w:shd w:val="clear" w:color="auto" w:fill="auto"/>
            <w:vAlign w:val="center"/>
          </w:tcPr>
          <w:p w14:paraId="14449DE7" w14:textId="77777777" w:rsidR="00202A67" w:rsidRPr="004F0F12" w:rsidRDefault="00202A67" w:rsidP="00D1418D">
            <w:pPr>
              <w:spacing w:after="120" w:line="240" w:lineRule="auto"/>
              <w:jc w:val="both"/>
              <w:rPr>
                <w:b/>
                <w:sz w:val="22"/>
                <w:szCs w:val="22"/>
                <w:lang w:val="bg-BG"/>
              </w:rPr>
            </w:pPr>
            <w:r w:rsidRPr="004F0F12">
              <w:rPr>
                <w:b/>
                <w:sz w:val="22"/>
                <w:szCs w:val="22"/>
                <w:lang w:val="bg-BG"/>
              </w:rPr>
              <w:t>Iso.</w:t>
            </w:r>
          </w:p>
        </w:tc>
        <w:tc>
          <w:tcPr>
            <w:tcW w:w="262" w:type="pct"/>
            <w:shd w:val="clear" w:color="auto" w:fill="auto"/>
            <w:vAlign w:val="center"/>
          </w:tcPr>
          <w:p w14:paraId="276A5394" w14:textId="77777777" w:rsidR="00202A67" w:rsidRPr="004F0F12" w:rsidRDefault="00202A67" w:rsidP="00D1418D">
            <w:pPr>
              <w:spacing w:after="120" w:line="240" w:lineRule="auto"/>
              <w:jc w:val="both"/>
              <w:rPr>
                <w:b/>
                <w:sz w:val="22"/>
                <w:szCs w:val="22"/>
                <w:lang w:val="bg-BG"/>
              </w:rPr>
            </w:pPr>
            <w:r w:rsidRPr="004F0F12">
              <w:rPr>
                <w:b/>
                <w:sz w:val="22"/>
                <w:szCs w:val="22"/>
                <w:lang w:val="bg-BG"/>
              </w:rPr>
              <w:t>Glo.</w:t>
            </w:r>
          </w:p>
        </w:tc>
      </w:tr>
      <w:tr w:rsidR="00406127" w:rsidRPr="004F0F12" w14:paraId="1E335BDD" w14:textId="77777777" w:rsidTr="008741AF">
        <w:trPr>
          <w:jc w:val="center"/>
        </w:trPr>
        <w:tc>
          <w:tcPr>
            <w:tcW w:w="302" w:type="pct"/>
            <w:shd w:val="clear" w:color="auto" w:fill="auto"/>
            <w:vAlign w:val="center"/>
          </w:tcPr>
          <w:p w14:paraId="04657321" w14:textId="77777777" w:rsidR="00202A67" w:rsidRPr="004F0F12" w:rsidRDefault="00202A67" w:rsidP="00D1418D">
            <w:pPr>
              <w:spacing w:after="12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2FE651F" w14:textId="77777777" w:rsidR="00202A67" w:rsidRPr="004F0F12" w:rsidRDefault="00202A67" w:rsidP="00D1418D">
            <w:pPr>
              <w:spacing w:after="120" w:line="240" w:lineRule="auto"/>
              <w:jc w:val="both"/>
              <w:rPr>
                <w:sz w:val="22"/>
                <w:szCs w:val="22"/>
                <w:lang w:val="bg-BG"/>
              </w:rPr>
            </w:pPr>
            <w:r w:rsidRPr="004F0F12">
              <w:rPr>
                <w:sz w:val="22"/>
                <w:szCs w:val="22"/>
                <w:lang w:val="bg-BG"/>
              </w:rPr>
              <w:t>A142</w:t>
            </w:r>
          </w:p>
        </w:tc>
        <w:tc>
          <w:tcPr>
            <w:tcW w:w="986" w:type="pct"/>
            <w:shd w:val="clear" w:color="auto" w:fill="auto"/>
            <w:vAlign w:val="center"/>
          </w:tcPr>
          <w:p w14:paraId="347A2F94" w14:textId="77777777" w:rsidR="00202A67" w:rsidRPr="004F0F12" w:rsidRDefault="00202A67" w:rsidP="00D1418D">
            <w:pPr>
              <w:spacing w:after="120" w:line="240" w:lineRule="auto"/>
              <w:jc w:val="both"/>
              <w:rPr>
                <w:i/>
                <w:sz w:val="22"/>
                <w:szCs w:val="22"/>
                <w:lang w:val="bg-BG"/>
              </w:rPr>
            </w:pPr>
            <w:r w:rsidRPr="004F0F12">
              <w:rPr>
                <w:i/>
                <w:sz w:val="22"/>
                <w:szCs w:val="22"/>
                <w:lang w:val="bg-BG"/>
              </w:rPr>
              <w:t>Vanellus vanellus</w:t>
            </w:r>
          </w:p>
        </w:tc>
        <w:tc>
          <w:tcPr>
            <w:tcW w:w="151" w:type="pct"/>
            <w:shd w:val="clear" w:color="auto" w:fill="auto"/>
            <w:vAlign w:val="center"/>
          </w:tcPr>
          <w:p w14:paraId="4E800806" w14:textId="77777777" w:rsidR="00202A67" w:rsidRPr="004F0F12" w:rsidRDefault="00202A67" w:rsidP="00D1418D">
            <w:pPr>
              <w:spacing w:after="120" w:line="240" w:lineRule="auto"/>
              <w:jc w:val="both"/>
              <w:rPr>
                <w:sz w:val="22"/>
                <w:szCs w:val="22"/>
                <w:lang w:val="bg-BG"/>
              </w:rPr>
            </w:pPr>
          </w:p>
        </w:tc>
        <w:tc>
          <w:tcPr>
            <w:tcW w:w="227" w:type="pct"/>
            <w:shd w:val="clear" w:color="auto" w:fill="auto"/>
            <w:vAlign w:val="center"/>
          </w:tcPr>
          <w:p w14:paraId="20C09E0E" w14:textId="77777777" w:rsidR="00202A67" w:rsidRPr="004F0F12" w:rsidRDefault="00202A67" w:rsidP="00D1418D">
            <w:pPr>
              <w:spacing w:after="120" w:line="240" w:lineRule="auto"/>
              <w:jc w:val="both"/>
              <w:rPr>
                <w:b/>
                <w:sz w:val="22"/>
                <w:szCs w:val="22"/>
                <w:lang w:val="bg-BG"/>
              </w:rPr>
            </w:pPr>
          </w:p>
        </w:tc>
        <w:tc>
          <w:tcPr>
            <w:tcW w:w="164" w:type="pct"/>
            <w:gridSpan w:val="2"/>
            <w:shd w:val="clear" w:color="auto" w:fill="auto"/>
            <w:vAlign w:val="center"/>
          </w:tcPr>
          <w:p w14:paraId="187C4AB1" w14:textId="77777777" w:rsidR="00202A67" w:rsidRPr="004F0F12" w:rsidRDefault="00202A67" w:rsidP="00D1418D">
            <w:pPr>
              <w:spacing w:after="120" w:line="240" w:lineRule="auto"/>
              <w:jc w:val="both"/>
              <w:rPr>
                <w:sz w:val="22"/>
                <w:szCs w:val="22"/>
              </w:rPr>
            </w:pPr>
            <w:r w:rsidRPr="004F0F12">
              <w:rPr>
                <w:sz w:val="22"/>
                <w:szCs w:val="22"/>
              </w:rPr>
              <w:t>r</w:t>
            </w:r>
          </w:p>
        </w:tc>
        <w:tc>
          <w:tcPr>
            <w:tcW w:w="259" w:type="pct"/>
            <w:shd w:val="clear" w:color="auto" w:fill="auto"/>
            <w:vAlign w:val="center"/>
          </w:tcPr>
          <w:p w14:paraId="734A2657" w14:textId="77777777" w:rsidR="00202A67" w:rsidRPr="004F0F12" w:rsidRDefault="00202A67" w:rsidP="00D1418D">
            <w:pPr>
              <w:spacing w:after="120" w:line="240" w:lineRule="auto"/>
              <w:jc w:val="both"/>
              <w:rPr>
                <w:color w:val="FF0000"/>
                <w:sz w:val="22"/>
                <w:szCs w:val="22"/>
                <w:lang w:val="bg-BG"/>
              </w:rPr>
            </w:pPr>
            <w:r w:rsidRPr="004F0F12">
              <w:rPr>
                <w:color w:val="FF0000"/>
                <w:sz w:val="22"/>
                <w:szCs w:val="22"/>
                <w:lang w:val="bg-BG"/>
              </w:rPr>
              <w:t>3</w:t>
            </w:r>
          </w:p>
        </w:tc>
        <w:tc>
          <w:tcPr>
            <w:tcW w:w="281" w:type="pct"/>
            <w:shd w:val="clear" w:color="auto" w:fill="auto"/>
            <w:vAlign w:val="center"/>
          </w:tcPr>
          <w:p w14:paraId="7EADC0BA" w14:textId="77777777" w:rsidR="00202A67" w:rsidRPr="004F0F12" w:rsidRDefault="00202A67" w:rsidP="00D1418D">
            <w:pPr>
              <w:spacing w:after="120" w:line="240" w:lineRule="auto"/>
              <w:jc w:val="both"/>
              <w:rPr>
                <w:color w:val="FF0000"/>
                <w:sz w:val="22"/>
                <w:szCs w:val="22"/>
                <w:lang w:val="bg-BG"/>
              </w:rPr>
            </w:pPr>
            <w:r w:rsidRPr="004F0F12">
              <w:rPr>
                <w:color w:val="FF0000"/>
                <w:sz w:val="22"/>
                <w:szCs w:val="22"/>
                <w:lang w:val="bg-BG"/>
              </w:rPr>
              <w:t>7</w:t>
            </w:r>
          </w:p>
        </w:tc>
        <w:tc>
          <w:tcPr>
            <w:tcW w:w="274" w:type="pct"/>
            <w:shd w:val="clear" w:color="auto" w:fill="auto"/>
            <w:vAlign w:val="center"/>
          </w:tcPr>
          <w:p w14:paraId="6AC799C7" w14:textId="77777777" w:rsidR="00202A67" w:rsidRPr="004F0F12" w:rsidRDefault="00202A67" w:rsidP="00D1418D">
            <w:pPr>
              <w:spacing w:after="120" w:line="240" w:lineRule="auto"/>
              <w:jc w:val="both"/>
              <w:rPr>
                <w:color w:val="FF0000"/>
                <w:sz w:val="22"/>
                <w:szCs w:val="22"/>
              </w:rPr>
            </w:pPr>
            <w:r w:rsidRPr="004F0F12">
              <w:rPr>
                <w:color w:val="FF0000"/>
                <w:sz w:val="22"/>
                <w:szCs w:val="22"/>
              </w:rPr>
              <w:t>p</w:t>
            </w:r>
          </w:p>
        </w:tc>
        <w:tc>
          <w:tcPr>
            <w:tcW w:w="263" w:type="pct"/>
            <w:shd w:val="clear" w:color="auto" w:fill="auto"/>
            <w:vAlign w:val="center"/>
          </w:tcPr>
          <w:p w14:paraId="06634B07" w14:textId="77777777" w:rsidR="00202A67" w:rsidRPr="004F0F12" w:rsidRDefault="00202A67" w:rsidP="00D1418D">
            <w:pPr>
              <w:spacing w:after="120" w:line="240" w:lineRule="auto"/>
              <w:jc w:val="both"/>
              <w:rPr>
                <w:color w:val="FF0000"/>
                <w:sz w:val="22"/>
                <w:szCs w:val="22"/>
              </w:rPr>
            </w:pPr>
          </w:p>
        </w:tc>
        <w:tc>
          <w:tcPr>
            <w:tcW w:w="431" w:type="pct"/>
            <w:shd w:val="clear" w:color="auto" w:fill="auto"/>
            <w:vAlign w:val="center"/>
          </w:tcPr>
          <w:p w14:paraId="2A41F607" w14:textId="77777777" w:rsidR="00202A67" w:rsidRPr="004F0F12" w:rsidRDefault="00406127" w:rsidP="00D1418D">
            <w:pPr>
              <w:spacing w:after="120" w:line="240" w:lineRule="auto"/>
              <w:jc w:val="both"/>
              <w:rPr>
                <w:color w:val="FF0000"/>
                <w:sz w:val="22"/>
                <w:szCs w:val="22"/>
                <w:lang w:val="en-GB"/>
              </w:rPr>
            </w:pPr>
            <w:r w:rsidRPr="004F0F12">
              <w:rPr>
                <w:color w:val="FF0000"/>
                <w:sz w:val="22"/>
                <w:szCs w:val="22"/>
                <w:lang w:val="en-GB"/>
              </w:rPr>
              <w:t>G</w:t>
            </w:r>
          </w:p>
        </w:tc>
        <w:tc>
          <w:tcPr>
            <w:tcW w:w="503" w:type="pct"/>
            <w:shd w:val="clear" w:color="auto" w:fill="auto"/>
            <w:vAlign w:val="center"/>
          </w:tcPr>
          <w:p w14:paraId="3F884402" w14:textId="77777777" w:rsidR="00202A67" w:rsidRPr="004F0F12" w:rsidRDefault="00BA05B2" w:rsidP="00D1418D">
            <w:pPr>
              <w:spacing w:after="120" w:line="240" w:lineRule="auto"/>
              <w:jc w:val="both"/>
              <w:rPr>
                <w:sz w:val="22"/>
                <w:szCs w:val="22"/>
              </w:rPr>
            </w:pPr>
            <w:r w:rsidRPr="004F0F12">
              <w:rPr>
                <w:color w:val="FF0000"/>
                <w:sz w:val="22"/>
                <w:szCs w:val="22"/>
              </w:rPr>
              <w:t>C</w:t>
            </w:r>
          </w:p>
        </w:tc>
        <w:tc>
          <w:tcPr>
            <w:tcW w:w="292" w:type="pct"/>
            <w:shd w:val="clear" w:color="auto" w:fill="auto"/>
            <w:vAlign w:val="center"/>
          </w:tcPr>
          <w:p w14:paraId="69A5D5EB" w14:textId="77777777" w:rsidR="00202A67" w:rsidRPr="004F0F12" w:rsidRDefault="00202A67" w:rsidP="00D1418D">
            <w:pPr>
              <w:spacing w:after="120" w:line="240" w:lineRule="auto"/>
              <w:jc w:val="both"/>
              <w:rPr>
                <w:sz w:val="22"/>
                <w:szCs w:val="22"/>
              </w:rPr>
            </w:pPr>
            <w:r w:rsidRPr="004F0F12">
              <w:rPr>
                <w:sz w:val="22"/>
                <w:szCs w:val="22"/>
              </w:rPr>
              <w:t>B</w:t>
            </w:r>
          </w:p>
        </w:tc>
        <w:tc>
          <w:tcPr>
            <w:tcW w:w="227" w:type="pct"/>
            <w:shd w:val="clear" w:color="auto" w:fill="auto"/>
            <w:vAlign w:val="center"/>
          </w:tcPr>
          <w:p w14:paraId="1A0C865E" w14:textId="77777777" w:rsidR="00202A67" w:rsidRPr="004F0F12" w:rsidRDefault="00202A67" w:rsidP="00D1418D">
            <w:pPr>
              <w:spacing w:after="120" w:line="240" w:lineRule="auto"/>
              <w:jc w:val="both"/>
              <w:rPr>
                <w:sz w:val="22"/>
                <w:szCs w:val="22"/>
              </w:rPr>
            </w:pPr>
            <w:r w:rsidRPr="004F0F12">
              <w:rPr>
                <w:sz w:val="22"/>
                <w:szCs w:val="22"/>
              </w:rPr>
              <w:t>C</w:t>
            </w:r>
          </w:p>
        </w:tc>
        <w:tc>
          <w:tcPr>
            <w:tcW w:w="262" w:type="pct"/>
            <w:shd w:val="clear" w:color="auto" w:fill="auto"/>
            <w:vAlign w:val="center"/>
          </w:tcPr>
          <w:p w14:paraId="6D8B907F" w14:textId="77777777" w:rsidR="00202A67" w:rsidRPr="004F0F12" w:rsidRDefault="00BA05B2" w:rsidP="00D1418D">
            <w:pPr>
              <w:spacing w:after="120" w:line="240" w:lineRule="auto"/>
              <w:jc w:val="both"/>
              <w:rPr>
                <w:sz w:val="22"/>
                <w:szCs w:val="22"/>
              </w:rPr>
            </w:pPr>
            <w:r w:rsidRPr="004F0F12">
              <w:rPr>
                <w:color w:val="FF0000"/>
                <w:sz w:val="22"/>
                <w:szCs w:val="22"/>
              </w:rPr>
              <w:t>C</w:t>
            </w:r>
          </w:p>
        </w:tc>
      </w:tr>
      <w:tr w:rsidR="00406127" w:rsidRPr="004F0F12" w14:paraId="6D610708" w14:textId="77777777" w:rsidTr="008741AF">
        <w:trPr>
          <w:jc w:val="center"/>
        </w:trPr>
        <w:tc>
          <w:tcPr>
            <w:tcW w:w="302" w:type="pct"/>
            <w:shd w:val="clear" w:color="auto" w:fill="auto"/>
            <w:vAlign w:val="center"/>
          </w:tcPr>
          <w:p w14:paraId="3357ED5A" w14:textId="77777777" w:rsidR="00202A67" w:rsidRPr="004F0F12" w:rsidRDefault="00202A67" w:rsidP="00D1418D">
            <w:pPr>
              <w:spacing w:after="12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F3954C9" w14:textId="77777777" w:rsidR="00202A67" w:rsidRPr="004F0F12" w:rsidRDefault="00202A67" w:rsidP="00D1418D">
            <w:pPr>
              <w:spacing w:after="120" w:line="240" w:lineRule="auto"/>
              <w:jc w:val="both"/>
              <w:rPr>
                <w:sz w:val="22"/>
                <w:szCs w:val="22"/>
                <w:lang w:val="bg-BG"/>
              </w:rPr>
            </w:pPr>
            <w:r w:rsidRPr="004F0F12">
              <w:rPr>
                <w:sz w:val="22"/>
                <w:szCs w:val="22"/>
                <w:lang w:val="bg-BG"/>
              </w:rPr>
              <w:t>A142</w:t>
            </w:r>
          </w:p>
        </w:tc>
        <w:tc>
          <w:tcPr>
            <w:tcW w:w="986" w:type="pct"/>
            <w:shd w:val="clear" w:color="auto" w:fill="auto"/>
            <w:vAlign w:val="center"/>
          </w:tcPr>
          <w:p w14:paraId="65767A9C" w14:textId="77777777" w:rsidR="00202A67" w:rsidRPr="004F0F12" w:rsidRDefault="00202A67" w:rsidP="00D1418D">
            <w:pPr>
              <w:spacing w:after="120" w:line="240" w:lineRule="auto"/>
              <w:jc w:val="both"/>
              <w:rPr>
                <w:i/>
                <w:sz w:val="22"/>
                <w:szCs w:val="22"/>
                <w:lang w:val="bg-BG"/>
              </w:rPr>
            </w:pPr>
            <w:r w:rsidRPr="004F0F12">
              <w:rPr>
                <w:i/>
                <w:sz w:val="22"/>
                <w:szCs w:val="22"/>
                <w:lang w:val="bg-BG"/>
              </w:rPr>
              <w:t>Vanellus vanellus</w:t>
            </w:r>
          </w:p>
        </w:tc>
        <w:tc>
          <w:tcPr>
            <w:tcW w:w="151" w:type="pct"/>
            <w:shd w:val="clear" w:color="auto" w:fill="auto"/>
            <w:vAlign w:val="center"/>
          </w:tcPr>
          <w:p w14:paraId="0D4A997A" w14:textId="77777777" w:rsidR="00202A67" w:rsidRPr="004F0F12" w:rsidRDefault="00202A67" w:rsidP="00D1418D">
            <w:pPr>
              <w:spacing w:after="120" w:line="240" w:lineRule="auto"/>
              <w:jc w:val="both"/>
              <w:rPr>
                <w:sz w:val="22"/>
                <w:szCs w:val="22"/>
                <w:lang w:val="bg-BG"/>
              </w:rPr>
            </w:pPr>
          </w:p>
        </w:tc>
        <w:tc>
          <w:tcPr>
            <w:tcW w:w="227" w:type="pct"/>
            <w:shd w:val="clear" w:color="auto" w:fill="auto"/>
            <w:vAlign w:val="center"/>
          </w:tcPr>
          <w:p w14:paraId="01EE98E4" w14:textId="77777777" w:rsidR="00202A67" w:rsidRPr="004F0F12" w:rsidRDefault="00202A67" w:rsidP="00D1418D">
            <w:pPr>
              <w:spacing w:after="120" w:line="240" w:lineRule="auto"/>
              <w:jc w:val="both"/>
              <w:rPr>
                <w:b/>
                <w:sz w:val="22"/>
                <w:szCs w:val="22"/>
                <w:lang w:val="bg-BG"/>
              </w:rPr>
            </w:pPr>
          </w:p>
        </w:tc>
        <w:tc>
          <w:tcPr>
            <w:tcW w:w="164" w:type="pct"/>
            <w:gridSpan w:val="2"/>
            <w:shd w:val="clear" w:color="auto" w:fill="auto"/>
            <w:vAlign w:val="center"/>
          </w:tcPr>
          <w:p w14:paraId="396C25D1" w14:textId="77777777" w:rsidR="00202A67" w:rsidRPr="004F0F12" w:rsidRDefault="00202A67" w:rsidP="00D1418D">
            <w:pPr>
              <w:spacing w:after="120" w:line="240" w:lineRule="auto"/>
              <w:jc w:val="both"/>
              <w:rPr>
                <w:sz w:val="22"/>
                <w:szCs w:val="22"/>
              </w:rPr>
            </w:pPr>
            <w:r w:rsidRPr="004F0F12">
              <w:rPr>
                <w:sz w:val="22"/>
                <w:szCs w:val="22"/>
              </w:rPr>
              <w:t>c</w:t>
            </w:r>
          </w:p>
        </w:tc>
        <w:tc>
          <w:tcPr>
            <w:tcW w:w="259" w:type="pct"/>
            <w:shd w:val="clear" w:color="auto" w:fill="auto"/>
            <w:vAlign w:val="center"/>
          </w:tcPr>
          <w:p w14:paraId="04F3853E" w14:textId="77777777" w:rsidR="00202A67" w:rsidRPr="004F0F12" w:rsidRDefault="00202A67" w:rsidP="00D1418D">
            <w:pPr>
              <w:spacing w:after="120" w:line="240" w:lineRule="auto"/>
              <w:jc w:val="both"/>
              <w:rPr>
                <w:sz w:val="22"/>
                <w:szCs w:val="22"/>
              </w:rPr>
            </w:pPr>
            <w:r w:rsidRPr="004F0F12">
              <w:rPr>
                <w:sz w:val="22"/>
                <w:szCs w:val="22"/>
              </w:rPr>
              <w:t>4</w:t>
            </w:r>
          </w:p>
        </w:tc>
        <w:tc>
          <w:tcPr>
            <w:tcW w:w="281" w:type="pct"/>
            <w:shd w:val="clear" w:color="auto" w:fill="auto"/>
            <w:vAlign w:val="center"/>
          </w:tcPr>
          <w:p w14:paraId="0D4B5C7D" w14:textId="77777777" w:rsidR="00202A67" w:rsidRPr="004F0F12" w:rsidRDefault="00202A67" w:rsidP="00D1418D">
            <w:pPr>
              <w:spacing w:after="120" w:line="240" w:lineRule="auto"/>
              <w:jc w:val="both"/>
              <w:rPr>
                <w:sz w:val="22"/>
                <w:szCs w:val="22"/>
              </w:rPr>
            </w:pPr>
            <w:r w:rsidRPr="004F0F12">
              <w:rPr>
                <w:sz w:val="22"/>
                <w:szCs w:val="22"/>
              </w:rPr>
              <w:t>95</w:t>
            </w:r>
          </w:p>
        </w:tc>
        <w:tc>
          <w:tcPr>
            <w:tcW w:w="274" w:type="pct"/>
            <w:shd w:val="clear" w:color="auto" w:fill="auto"/>
            <w:vAlign w:val="center"/>
          </w:tcPr>
          <w:p w14:paraId="1F27ED65" w14:textId="77777777" w:rsidR="00202A67" w:rsidRPr="004F0F12" w:rsidRDefault="00202A67" w:rsidP="00D1418D">
            <w:pPr>
              <w:spacing w:after="120" w:line="240" w:lineRule="auto"/>
              <w:jc w:val="both"/>
              <w:rPr>
                <w:sz w:val="22"/>
                <w:szCs w:val="22"/>
              </w:rPr>
            </w:pPr>
            <w:r w:rsidRPr="004F0F12">
              <w:rPr>
                <w:sz w:val="22"/>
                <w:szCs w:val="22"/>
              </w:rPr>
              <w:t>i</w:t>
            </w:r>
          </w:p>
        </w:tc>
        <w:tc>
          <w:tcPr>
            <w:tcW w:w="263" w:type="pct"/>
            <w:shd w:val="clear" w:color="auto" w:fill="auto"/>
            <w:vAlign w:val="center"/>
          </w:tcPr>
          <w:p w14:paraId="59CB0831" w14:textId="77777777" w:rsidR="00202A67" w:rsidRPr="004F0F12" w:rsidRDefault="00202A67" w:rsidP="00D1418D">
            <w:pPr>
              <w:spacing w:after="120" w:line="240" w:lineRule="auto"/>
              <w:jc w:val="both"/>
              <w:rPr>
                <w:sz w:val="22"/>
                <w:szCs w:val="22"/>
              </w:rPr>
            </w:pPr>
          </w:p>
        </w:tc>
        <w:tc>
          <w:tcPr>
            <w:tcW w:w="431" w:type="pct"/>
            <w:shd w:val="clear" w:color="auto" w:fill="auto"/>
            <w:vAlign w:val="center"/>
          </w:tcPr>
          <w:p w14:paraId="5D062B19" w14:textId="77777777" w:rsidR="00202A67" w:rsidRPr="004F0F12" w:rsidRDefault="00202A67" w:rsidP="00D1418D">
            <w:pPr>
              <w:spacing w:after="120" w:line="240" w:lineRule="auto"/>
              <w:jc w:val="both"/>
              <w:rPr>
                <w:sz w:val="22"/>
                <w:szCs w:val="22"/>
              </w:rPr>
            </w:pPr>
            <w:r w:rsidRPr="004F0F12">
              <w:rPr>
                <w:sz w:val="22"/>
                <w:szCs w:val="22"/>
              </w:rPr>
              <w:t>G</w:t>
            </w:r>
          </w:p>
        </w:tc>
        <w:tc>
          <w:tcPr>
            <w:tcW w:w="503" w:type="pct"/>
            <w:shd w:val="clear" w:color="auto" w:fill="auto"/>
            <w:vAlign w:val="center"/>
          </w:tcPr>
          <w:p w14:paraId="50B03C1E" w14:textId="77777777" w:rsidR="00202A67" w:rsidRPr="004F0F12" w:rsidRDefault="00202A67" w:rsidP="00D1418D">
            <w:pPr>
              <w:spacing w:after="120" w:line="240" w:lineRule="auto"/>
              <w:jc w:val="both"/>
              <w:rPr>
                <w:sz w:val="22"/>
                <w:szCs w:val="22"/>
              </w:rPr>
            </w:pPr>
            <w:r w:rsidRPr="004F0F12">
              <w:rPr>
                <w:sz w:val="22"/>
                <w:szCs w:val="22"/>
              </w:rPr>
              <w:t>B</w:t>
            </w:r>
          </w:p>
        </w:tc>
        <w:tc>
          <w:tcPr>
            <w:tcW w:w="292" w:type="pct"/>
            <w:shd w:val="clear" w:color="auto" w:fill="auto"/>
            <w:vAlign w:val="center"/>
          </w:tcPr>
          <w:p w14:paraId="13FF232B" w14:textId="77777777" w:rsidR="00202A67" w:rsidRPr="004F0F12" w:rsidRDefault="00202A67" w:rsidP="00D1418D">
            <w:pPr>
              <w:spacing w:after="120" w:line="240" w:lineRule="auto"/>
              <w:jc w:val="both"/>
              <w:rPr>
                <w:sz w:val="22"/>
                <w:szCs w:val="22"/>
              </w:rPr>
            </w:pPr>
            <w:r w:rsidRPr="004F0F12">
              <w:rPr>
                <w:sz w:val="22"/>
                <w:szCs w:val="22"/>
              </w:rPr>
              <w:t>B</w:t>
            </w:r>
          </w:p>
        </w:tc>
        <w:tc>
          <w:tcPr>
            <w:tcW w:w="227" w:type="pct"/>
            <w:shd w:val="clear" w:color="auto" w:fill="auto"/>
            <w:vAlign w:val="center"/>
          </w:tcPr>
          <w:p w14:paraId="3DF4DB0C" w14:textId="77777777" w:rsidR="00202A67" w:rsidRPr="004F0F12" w:rsidRDefault="00202A67" w:rsidP="00D1418D">
            <w:pPr>
              <w:spacing w:after="120" w:line="240" w:lineRule="auto"/>
              <w:jc w:val="both"/>
              <w:rPr>
                <w:sz w:val="22"/>
                <w:szCs w:val="22"/>
              </w:rPr>
            </w:pPr>
            <w:r w:rsidRPr="004F0F12">
              <w:rPr>
                <w:sz w:val="22"/>
                <w:szCs w:val="22"/>
              </w:rPr>
              <w:t>C</w:t>
            </w:r>
          </w:p>
        </w:tc>
        <w:tc>
          <w:tcPr>
            <w:tcW w:w="262" w:type="pct"/>
            <w:shd w:val="clear" w:color="auto" w:fill="auto"/>
            <w:vAlign w:val="center"/>
          </w:tcPr>
          <w:p w14:paraId="75843E90" w14:textId="77777777" w:rsidR="00202A67" w:rsidRPr="004F0F12" w:rsidRDefault="00202A67" w:rsidP="00D1418D">
            <w:pPr>
              <w:spacing w:after="120" w:line="240" w:lineRule="auto"/>
              <w:jc w:val="both"/>
              <w:rPr>
                <w:sz w:val="22"/>
                <w:szCs w:val="22"/>
              </w:rPr>
            </w:pPr>
            <w:r w:rsidRPr="004F0F12">
              <w:rPr>
                <w:sz w:val="22"/>
                <w:szCs w:val="22"/>
              </w:rPr>
              <w:t>B</w:t>
            </w:r>
          </w:p>
        </w:tc>
      </w:tr>
      <w:tr w:rsidR="00406127" w:rsidRPr="004F0F12" w14:paraId="01191035" w14:textId="77777777" w:rsidTr="008741AF">
        <w:trPr>
          <w:jc w:val="center"/>
        </w:trPr>
        <w:tc>
          <w:tcPr>
            <w:tcW w:w="302" w:type="pct"/>
            <w:shd w:val="clear" w:color="auto" w:fill="auto"/>
            <w:vAlign w:val="center"/>
          </w:tcPr>
          <w:p w14:paraId="3E57AD53" w14:textId="77777777" w:rsidR="00202A67" w:rsidRPr="004F0F12" w:rsidRDefault="00202A67" w:rsidP="00D1418D">
            <w:pPr>
              <w:spacing w:after="12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4A126E3" w14:textId="77777777" w:rsidR="00202A67" w:rsidRPr="004F0F12" w:rsidRDefault="00202A67" w:rsidP="00D1418D">
            <w:pPr>
              <w:spacing w:after="120" w:line="240" w:lineRule="auto"/>
              <w:jc w:val="both"/>
              <w:rPr>
                <w:sz w:val="22"/>
                <w:szCs w:val="22"/>
                <w:lang w:val="bg-BG"/>
              </w:rPr>
            </w:pPr>
            <w:r w:rsidRPr="004F0F12">
              <w:rPr>
                <w:sz w:val="22"/>
                <w:szCs w:val="22"/>
                <w:lang w:val="bg-BG"/>
              </w:rPr>
              <w:t>A142</w:t>
            </w:r>
          </w:p>
        </w:tc>
        <w:tc>
          <w:tcPr>
            <w:tcW w:w="986" w:type="pct"/>
            <w:shd w:val="clear" w:color="auto" w:fill="auto"/>
            <w:vAlign w:val="center"/>
          </w:tcPr>
          <w:p w14:paraId="755DB538" w14:textId="77777777" w:rsidR="00202A67" w:rsidRPr="004F0F12" w:rsidRDefault="00202A67" w:rsidP="00D1418D">
            <w:pPr>
              <w:spacing w:after="120" w:line="240" w:lineRule="auto"/>
              <w:jc w:val="both"/>
              <w:rPr>
                <w:i/>
                <w:sz w:val="22"/>
                <w:szCs w:val="22"/>
                <w:lang w:val="bg-BG"/>
              </w:rPr>
            </w:pPr>
            <w:r w:rsidRPr="004F0F12">
              <w:rPr>
                <w:i/>
                <w:sz w:val="22"/>
                <w:szCs w:val="22"/>
                <w:lang w:val="bg-BG"/>
              </w:rPr>
              <w:t>Vanellus vanellus</w:t>
            </w:r>
          </w:p>
        </w:tc>
        <w:tc>
          <w:tcPr>
            <w:tcW w:w="151" w:type="pct"/>
            <w:shd w:val="clear" w:color="auto" w:fill="auto"/>
            <w:vAlign w:val="center"/>
          </w:tcPr>
          <w:p w14:paraId="26FE0E9F" w14:textId="77777777" w:rsidR="00202A67" w:rsidRPr="004F0F12" w:rsidRDefault="00202A67" w:rsidP="00D1418D">
            <w:pPr>
              <w:spacing w:after="120" w:line="240" w:lineRule="auto"/>
              <w:jc w:val="both"/>
              <w:rPr>
                <w:sz w:val="22"/>
                <w:szCs w:val="22"/>
                <w:lang w:val="bg-BG"/>
              </w:rPr>
            </w:pPr>
          </w:p>
        </w:tc>
        <w:tc>
          <w:tcPr>
            <w:tcW w:w="227" w:type="pct"/>
            <w:shd w:val="clear" w:color="auto" w:fill="auto"/>
            <w:vAlign w:val="center"/>
          </w:tcPr>
          <w:p w14:paraId="7B83A52D" w14:textId="77777777" w:rsidR="00202A67" w:rsidRPr="004F0F12" w:rsidRDefault="00202A67" w:rsidP="00D1418D">
            <w:pPr>
              <w:spacing w:after="120" w:line="240" w:lineRule="auto"/>
              <w:jc w:val="both"/>
              <w:rPr>
                <w:b/>
                <w:sz w:val="22"/>
                <w:szCs w:val="22"/>
                <w:lang w:val="bg-BG"/>
              </w:rPr>
            </w:pPr>
          </w:p>
        </w:tc>
        <w:tc>
          <w:tcPr>
            <w:tcW w:w="164" w:type="pct"/>
            <w:gridSpan w:val="2"/>
            <w:shd w:val="clear" w:color="auto" w:fill="auto"/>
            <w:vAlign w:val="center"/>
          </w:tcPr>
          <w:p w14:paraId="0464B121" w14:textId="77777777" w:rsidR="00202A67" w:rsidRPr="004F0F12" w:rsidRDefault="00202A67" w:rsidP="00D1418D">
            <w:pPr>
              <w:spacing w:after="120" w:line="240" w:lineRule="auto"/>
              <w:jc w:val="both"/>
              <w:rPr>
                <w:sz w:val="22"/>
                <w:szCs w:val="22"/>
              </w:rPr>
            </w:pPr>
            <w:r w:rsidRPr="004F0F12">
              <w:rPr>
                <w:sz w:val="22"/>
                <w:szCs w:val="22"/>
              </w:rPr>
              <w:t>w</w:t>
            </w:r>
          </w:p>
        </w:tc>
        <w:tc>
          <w:tcPr>
            <w:tcW w:w="259" w:type="pct"/>
            <w:shd w:val="clear" w:color="auto" w:fill="auto"/>
            <w:vAlign w:val="center"/>
          </w:tcPr>
          <w:p w14:paraId="25EBE32E" w14:textId="77777777" w:rsidR="00202A67" w:rsidRPr="004F0F12" w:rsidRDefault="00202A67" w:rsidP="00D1418D">
            <w:pPr>
              <w:spacing w:after="120" w:line="240" w:lineRule="auto"/>
              <w:jc w:val="both"/>
              <w:rPr>
                <w:sz w:val="22"/>
                <w:szCs w:val="22"/>
              </w:rPr>
            </w:pPr>
            <w:r w:rsidRPr="004F0F12">
              <w:rPr>
                <w:sz w:val="22"/>
                <w:szCs w:val="22"/>
              </w:rPr>
              <w:t>3</w:t>
            </w:r>
          </w:p>
        </w:tc>
        <w:tc>
          <w:tcPr>
            <w:tcW w:w="281" w:type="pct"/>
            <w:shd w:val="clear" w:color="auto" w:fill="auto"/>
            <w:vAlign w:val="center"/>
          </w:tcPr>
          <w:p w14:paraId="65772B48" w14:textId="77777777" w:rsidR="00202A67" w:rsidRPr="004F0F12" w:rsidRDefault="00202A67" w:rsidP="00D1418D">
            <w:pPr>
              <w:spacing w:after="120" w:line="240" w:lineRule="auto"/>
              <w:jc w:val="both"/>
              <w:rPr>
                <w:sz w:val="22"/>
                <w:szCs w:val="22"/>
              </w:rPr>
            </w:pPr>
            <w:r w:rsidRPr="004F0F12">
              <w:rPr>
                <w:sz w:val="22"/>
                <w:szCs w:val="22"/>
              </w:rPr>
              <w:t>26</w:t>
            </w:r>
          </w:p>
        </w:tc>
        <w:tc>
          <w:tcPr>
            <w:tcW w:w="274" w:type="pct"/>
            <w:shd w:val="clear" w:color="auto" w:fill="auto"/>
            <w:vAlign w:val="center"/>
          </w:tcPr>
          <w:p w14:paraId="27C4659D" w14:textId="77777777" w:rsidR="00202A67" w:rsidRPr="004F0F12" w:rsidRDefault="00202A67" w:rsidP="00D1418D">
            <w:pPr>
              <w:spacing w:after="120" w:line="240" w:lineRule="auto"/>
              <w:jc w:val="both"/>
              <w:rPr>
                <w:sz w:val="22"/>
                <w:szCs w:val="22"/>
              </w:rPr>
            </w:pPr>
            <w:r w:rsidRPr="004F0F12">
              <w:rPr>
                <w:sz w:val="22"/>
                <w:szCs w:val="22"/>
              </w:rPr>
              <w:t>i</w:t>
            </w:r>
          </w:p>
        </w:tc>
        <w:tc>
          <w:tcPr>
            <w:tcW w:w="263" w:type="pct"/>
            <w:shd w:val="clear" w:color="auto" w:fill="auto"/>
            <w:vAlign w:val="center"/>
          </w:tcPr>
          <w:p w14:paraId="347B0690" w14:textId="77777777" w:rsidR="00202A67" w:rsidRPr="004F0F12" w:rsidRDefault="00202A67" w:rsidP="00D1418D">
            <w:pPr>
              <w:spacing w:after="120" w:line="240" w:lineRule="auto"/>
              <w:jc w:val="both"/>
              <w:rPr>
                <w:sz w:val="22"/>
                <w:szCs w:val="22"/>
              </w:rPr>
            </w:pPr>
          </w:p>
        </w:tc>
        <w:tc>
          <w:tcPr>
            <w:tcW w:w="431" w:type="pct"/>
            <w:shd w:val="clear" w:color="auto" w:fill="auto"/>
            <w:vAlign w:val="center"/>
          </w:tcPr>
          <w:p w14:paraId="6EB78393" w14:textId="77777777" w:rsidR="00202A67" w:rsidRPr="004F0F12" w:rsidRDefault="00202A67" w:rsidP="00D1418D">
            <w:pPr>
              <w:spacing w:after="120" w:line="240" w:lineRule="auto"/>
              <w:jc w:val="both"/>
              <w:rPr>
                <w:sz w:val="22"/>
                <w:szCs w:val="22"/>
              </w:rPr>
            </w:pPr>
            <w:r w:rsidRPr="004F0F12">
              <w:rPr>
                <w:sz w:val="22"/>
                <w:szCs w:val="22"/>
              </w:rPr>
              <w:t>G</w:t>
            </w:r>
          </w:p>
        </w:tc>
        <w:tc>
          <w:tcPr>
            <w:tcW w:w="503" w:type="pct"/>
            <w:shd w:val="clear" w:color="auto" w:fill="auto"/>
            <w:vAlign w:val="center"/>
          </w:tcPr>
          <w:p w14:paraId="113F8043" w14:textId="77777777" w:rsidR="00202A67" w:rsidRPr="004F0F12" w:rsidRDefault="00202A67" w:rsidP="00D1418D">
            <w:pPr>
              <w:spacing w:after="120" w:line="240" w:lineRule="auto"/>
              <w:jc w:val="both"/>
              <w:rPr>
                <w:sz w:val="22"/>
                <w:szCs w:val="22"/>
              </w:rPr>
            </w:pPr>
            <w:r w:rsidRPr="004F0F12">
              <w:rPr>
                <w:sz w:val="22"/>
                <w:szCs w:val="22"/>
              </w:rPr>
              <w:t>B</w:t>
            </w:r>
          </w:p>
        </w:tc>
        <w:tc>
          <w:tcPr>
            <w:tcW w:w="292" w:type="pct"/>
            <w:shd w:val="clear" w:color="auto" w:fill="auto"/>
            <w:vAlign w:val="center"/>
          </w:tcPr>
          <w:p w14:paraId="4C284682" w14:textId="77777777" w:rsidR="00202A67" w:rsidRPr="004F0F12" w:rsidRDefault="00202A67" w:rsidP="00D1418D">
            <w:pPr>
              <w:spacing w:after="120" w:line="240" w:lineRule="auto"/>
              <w:jc w:val="both"/>
              <w:rPr>
                <w:sz w:val="22"/>
                <w:szCs w:val="22"/>
              </w:rPr>
            </w:pPr>
            <w:r w:rsidRPr="004F0F12">
              <w:rPr>
                <w:sz w:val="22"/>
                <w:szCs w:val="22"/>
              </w:rPr>
              <w:t>B</w:t>
            </w:r>
          </w:p>
        </w:tc>
        <w:tc>
          <w:tcPr>
            <w:tcW w:w="227" w:type="pct"/>
            <w:shd w:val="clear" w:color="auto" w:fill="auto"/>
            <w:vAlign w:val="center"/>
          </w:tcPr>
          <w:p w14:paraId="4025BD99" w14:textId="77777777" w:rsidR="00202A67" w:rsidRPr="004F0F12" w:rsidRDefault="00202A67" w:rsidP="00D1418D">
            <w:pPr>
              <w:spacing w:after="120" w:line="240" w:lineRule="auto"/>
              <w:jc w:val="both"/>
              <w:rPr>
                <w:sz w:val="22"/>
                <w:szCs w:val="22"/>
              </w:rPr>
            </w:pPr>
            <w:r w:rsidRPr="004F0F12">
              <w:rPr>
                <w:sz w:val="22"/>
                <w:szCs w:val="22"/>
              </w:rPr>
              <w:t>C</w:t>
            </w:r>
          </w:p>
        </w:tc>
        <w:tc>
          <w:tcPr>
            <w:tcW w:w="262" w:type="pct"/>
            <w:shd w:val="clear" w:color="auto" w:fill="auto"/>
            <w:vAlign w:val="center"/>
          </w:tcPr>
          <w:p w14:paraId="02E75E4B" w14:textId="77777777" w:rsidR="00202A67" w:rsidRPr="004F0F12" w:rsidRDefault="00202A67" w:rsidP="00D1418D">
            <w:pPr>
              <w:spacing w:after="120" w:line="240" w:lineRule="auto"/>
              <w:jc w:val="both"/>
              <w:rPr>
                <w:sz w:val="22"/>
                <w:szCs w:val="22"/>
              </w:rPr>
            </w:pPr>
            <w:r w:rsidRPr="004F0F12">
              <w:rPr>
                <w:sz w:val="22"/>
                <w:szCs w:val="22"/>
              </w:rPr>
              <w:t>B</w:t>
            </w:r>
          </w:p>
        </w:tc>
      </w:tr>
    </w:tbl>
    <w:p w14:paraId="398F7422" w14:textId="77777777" w:rsidR="00202A67" w:rsidRPr="00202A67" w:rsidRDefault="00202A67" w:rsidP="00D1418D">
      <w:pPr>
        <w:spacing w:after="120" w:line="240" w:lineRule="auto"/>
        <w:jc w:val="both"/>
        <w:rPr>
          <w:bCs/>
          <w:lang w:val="bg-BG"/>
        </w:rPr>
      </w:pPr>
    </w:p>
    <w:p w14:paraId="4F6713A3" w14:textId="77777777" w:rsidR="00550CD8" w:rsidRPr="00550CD8" w:rsidRDefault="00550CD8" w:rsidP="00D1418D">
      <w:pPr>
        <w:pStyle w:val="Heading1"/>
        <w:jc w:val="both"/>
        <w:rPr>
          <w:lang w:val="bg-BG"/>
        </w:rPr>
      </w:pPr>
      <w:bookmarkStart w:id="250" w:name="_Toc87360007"/>
      <w:bookmarkStart w:id="251" w:name="_Toc87444939"/>
      <w:bookmarkStart w:id="252" w:name="_Toc87520970"/>
      <w:bookmarkStart w:id="253" w:name="_Toc97893606"/>
      <w:bookmarkStart w:id="254" w:name="_Toc98161788"/>
      <w:bookmarkStart w:id="255" w:name="_Toc133142647"/>
      <w:r w:rsidRPr="00550CD8">
        <w:rPr>
          <w:lang w:val="bg-BG"/>
        </w:rPr>
        <w:t xml:space="preserve">Специфични цели за А145 </w:t>
      </w:r>
      <w:r w:rsidRPr="00550CD8">
        <w:rPr>
          <w:i/>
          <w:lang w:val="bg-BG"/>
        </w:rPr>
        <w:t>Calidris minuta</w:t>
      </w:r>
      <w:r w:rsidR="00C56A05">
        <w:rPr>
          <w:lang w:val="bg-BG"/>
        </w:rPr>
        <w:t xml:space="preserve"> (м</w:t>
      </w:r>
      <w:r w:rsidRPr="00550CD8">
        <w:rPr>
          <w:lang w:val="bg-BG"/>
        </w:rPr>
        <w:t>алък брегобегач)</w:t>
      </w:r>
      <w:bookmarkEnd w:id="250"/>
      <w:bookmarkEnd w:id="251"/>
      <w:bookmarkEnd w:id="252"/>
      <w:bookmarkEnd w:id="253"/>
      <w:bookmarkEnd w:id="254"/>
      <w:bookmarkEnd w:id="255"/>
    </w:p>
    <w:p w14:paraId="40693266" w14:textId="77777777" w:rsidR="00C56A05" w:rsidRDefault="00C56A05" w:rsidP="00D1418D">
      <w:pPr>
        <w:spacing w:after="120" w:line="240" w:lineRule="auto"/>
        <w:jc w:val="both"/>
        <w:rPr>
          <w:b/>
          <w:lang w:val="bg-BG"/>
        </w:rPr>
      </w:pPr>
    </w:p>
    <w:p w14:paraId="73D2281F" w14:textId="76C87B0C" w:rsidR="002B6076" w:rsidRDefault="002B6076" w:rsidP="00D1418D">
      <w:pPr>
        <w:numPr>
          <w:ilvl w:val="0"/>
          <w:numId w:val="121"/>
        </w:numPr>
        <w:spacing w:after="120" w:line="240" w:lineRule="auto"/>
        <w:ind w:left="0"/>
        <w:jc w:val="both"/>
        <w:rPr>
          <w:b/>
          <w:lang w:val="bg-BG"/>
        </w:rPr>
      </w:pPr>
      <w:r>
        <w:rPr>
          <w:b/>
          <w:lang w:val="bg-BG"/>
        </w:rPr>
        <w:t>Код и наименование на вида</w:t>
      </w:r>
    </w:p>
    <w:p w14:paraId="04258070" w14:textId="678F03CE" w:rsidR="002B6076" w:rsidRPr="008741AF" w:rsidRDefault="002B6076" w:rsidP="008741AF">
      <w:pPr>
        <w:spacing w:after="120" w:line="240" w:lineRule="auto"/>
        <w:jc w:val="both"/>
        <w:rPr>
          <w:lang w:val="bg-BG"/>
        </w:rPr>
      </w:pPr>
      <w:r w:rsidRPr="00550CD8">
        <w:rPr>
          <w:lang w:val="bg-BG"/>
        </w:rPr>
        <w:lastRenderedPageBreak/>
        <w:t xml:space="preserve">А145 </w:t>
      </w:r>
      <w:r w:rsidRPr="00550CD8">
        <w:rPr>
          <w:i/>
          <w:lang w:val="bg-BG"/>
        </w:rPr>
        <w:t>Calidris minuta</w:t>
      </w:r>
      <w:r>
        <w:rPr>
          <w:lang w:val="bg-BG"/>
        </w:rPr>
        <w:t xml:space="preserve"> (м</w:t>
      </w:r>
      <w:r w:rsidRPr="00550CD8">
        <w:rPr>
          <w:lang w:val="bg-BG"/>
        </w:rPr>
        <w:t>алък брегобегач)</w:t>
      </w:r>
    </w:p>
    <w:p w14:paraId="1EBF5942" w14:textId="77E6FF04" w:rsidR="00550CD8" w:rsidRPr="00550CD8" w:rsidRDefault="00550CD8" w:rsidP="00D1418D">
      <w:pPr>
        <w:numPr>
          <w:ilvl w:val="0"/>
          <w:numId w:val="121"/>
        </w:numPr>
        <w:spacing w:after="120" w:line="240" w:lineRule="auto"/>
        <w:ind w:left="0"/>
        <w:jc w:val="both"/>
        <w:rPr>
          <w:b/>
          <w:lang w:val="bg-BG"/>
        </w:rPr>
      </w:pPr>
      <w:r w:rsidRPr="00550CD8">
        <w:rPr>
          <w:b/>
          <w:lang w:val="bg-BG"/>
        </w:rPr>
        <w:t>Кратка характеристика на вида</w:t>
      </w:r>
    </w:p>
    <w:p w14:paraId="2DD00987" w14:textId="77777777" w:rsidR="00550CD8" w:rsidRPr="00550CD8" w:rsidRDefault="00482CA0" w:rsidP="00D1418D">
      <w:pPr>
        <w:spacing w:after="120" w:line="240" w:lineRule="auto"/>
        <w:jc w:val="both"/>
        <w:rPr>
          <w:lang w:val="bg-BG"/>
        </w:rPr>
      </w:pPr>
      <w:r>
        <w:rPr>
          <w:lang w:val="bg-BG"/>
        </w:rPr>
        <w:t xml:space="preserve">Дължина на тялото: 14 – 15,5 </w:t>
      </w:r>
      <w:r>
        <w:rPr>
          <w:lang w:val="en-GB"/>
        </w:rPr>
        <w:t>cm</w:t>
      </w:r>
      <w:r>
        <w:rPr>
          <w:lang w:val="bg-BG"/>
        </w:rPr>
        <w:t>. Размах на крилата: 27 – 30 cm</w:t>
      </w:r>
      <w:r w:rsidR="00550CD8" w:rsidRPr="00550CD8">
        <w:rPr>
          <w:lang w:val="bg-BG"/>
        </w:rPr>
        <w:t>. Дребен, около 2/3 от дължината на тъмногръдия брегобегач. През лятото оперението е особено ярко, с богато оцветен гръб, бежово-оранжево лице и бяло гърло. Клюнът е къс, прав и островърх. Извън размножителния сезон централната горна част на перата е много тъмна, което дава по-малко равномерен ефект. Коремът и гърдите са бели, със сив оттенък от двете страни на гърдите; те са фино набраздени и понякога образуват цялостна ивица през гърдите. Краката са тъмни (</w:t>
      </w:r>
      <w:r>
        <w:rPr>
          <w:lang w:val="en-GB"/>
        </w:rPr>
        <w:t>Svensson et al., 2009</w:t>
      </w:r>
      <w:r w:rsidR="00550CD8" w:rsidRPr="00550CD8">
        <w:rPr>
          <w:lang w:val="bg-BG"/>
        </w:rPr>
        <w:t>).</w:t>
      </w:r>
    </w:p>
    <w:p w14:paraId="210A3DA3" w14:textId="77777777" w:rsidR="00550CD8" w:rsidRPr="00550CD8" w:rsidRDefault="00550CD8" w:rsidP="00D1418D">
      <w:pPr>
        <w:spacing w:after="120" w:line="240" w:lineRule="auto"/>
        <w:jc w:val="both"/>
        <w:rPr>
          <w:i/>
          <w:lang w:val="bg-BG"/>
        </w:rPr>
      </w:pPr>
      <w:r w:rsidRPr="00550CD8">
        <w:rPr>
          <w:i/>
          <w:lang w:val="bg-BG"/>
        </w:rPr>
        <w:t>Характер на пребиваване в страната</w:t>
      </w:r>
    </w:p>
    <w:p w14:paraId="20EB5588" w14:textId="77777777" w:rsidR="00550CD8" w:rsidRPr="00550CD8" w:rsidRDefault="00550CD8" w:rsidP="00D1418D">
      <w:pPr>
        <w:spacing w:after="120" w:line="240" w:lineRule="auto"/>
        <w:jc w:val="both"/>
        <w:rPr>
          <w:lang w:val="bg-BG"/>
        </w:rPr>
      </w:pPr>
      <w:r w:rsidRPr="00550CD8">
        <w:rPr>
          <w:lang w:val="bg-BG"/>
        </w:rPr>
        <w:t>В България е мигриращ, зимуващ и летуващ  вид (Нанкинов и др.</w:t>
      </w:r>
      <w:r w:rsidR="001D2ECA">
        <w:rPr>
          <w:lang w:val="en-GB"/>
        </w:rPr>
        <w:t>,</w:t>
      </w:r>
      <w:r w:rsidRPr="00550CD8">
        <w:rPr>
          <w:lang w:val="bg-BG"/>
        </w:rPr>
        <w:t xml:space="preserve"> 1997). По време на размножителния период този вид обитава тундрата на ниска надморска височина в Арктика, въпреки че по изключение се среща над 1000 м на запад от ареала</w:t>
      </w:r>
      <w:r w:rsidR="001D2ECA">
        <w:rPr>
          <w:lang w:val="bg-BG"/>
        </w:rPr>
        <w:t xml:space="preserve"> си (BirdLife International 2023</w:t>
      </w:r>
      <w:r w:rsidRPr="00550CD8">
        <w:rPr>
          <w:lang w:val="bg-BG"/>
        </w:rPr>
        <w:t xml:space="preserve">). Може да бъде наблюдаван по Черноморското крайбрежие в периода април-юни и август-октомври, предимно в района на Бургаските влажни зони, Варненско-Белославско езеро, Дуранкулашко и Шабленско езеро. </w:t>
      </w:r>
    </w:p>
    <w:p w14:paraId="7F3D0889" w14:textId="77777777" w:rsidR="00550CD8" w:rsidRPr="00550CD8" w:rsidRDefault="00550CD8" w:rsidP="00D1418D">
      <w:pPr>
        <w:spacing w:after="120" w:line="240" w:lineRule="auto"/>
        <w:jc w:val="both"/>
        <w:rPr>
          <w:i/>
          <w:lang w:val="bg-BG"/>
        </w:rPr>
      </w:pPr>
      <w:r w:rsidRPr="00550CD8">
        <w:rPr>
          <w:i/>
          <w:lang w:val="bg-BG"/>
        </w:rPr>
        <w:t>Характерно местообитание</w:t>
      </w:r>
    </w:p>
    <w:p w14:paraId="637D7092" w14:textId="77777777" w:rsidR="00550CD8" w:rsidRPr="00550CD8" w:rsidRDefault="00550CD8" w:rsidP="00D1418D">
      <w:pPr>
        <w:spacing w:after="120" w:line="240" w:lineRule="auto"/>
        <w:jc w:val="both"/>
        <w:rPr>
          <w:lang w:val="bg-BG"/>
        </w:rPr>
      </w:pPr>
      <w:r w:rsidRPr="00550CD8">
        <w:rPr>
          <w:lang w:val="bg-BG"/>
        </w:rPr>
        <w:t>Морски брегови и различни равнинни водоеми: плитки езера, блата, реки и техните разливи, язовири, рибарници, мокри ливади с малки водни огледала, даже на временно образували се от дъждовете водоеми. (Нанкинов и др.</w:t>
      </w:r>
      <w:r w:rsidR="001D2ECA">
        <w:rPr>
          <w:lang w:val="en-GB"/>
        </w:rPr>
        <w:t>,</w:t>
      </w:r>
      <w:r w:rsidRPr="00550CD8">
        <w:rPr>
          <w:lang w:val="bg-BG"/>
        </w:rPr>
        <w:t xml:space="preserve"> 1997). Подходящите местообитания включват голям брой крайбрежни влажни зони: 1110, 1130, 1140, 1150, 1160, съгласно Директивата за хабитатите (Кавръкова и др., 2009).</w:t>
      </w:r>
    </w:p>
    <w:p w14:paraId="5E54742B" w14:textId="77777777" w:rsidR="00550CD8" w:rsidRPr="00550CD8" w:rsidRDefault="00550CD8" w:rsidP="00D1418D">
      <w:pPr>
        <w:spacing w:after="120" w:line="240" w:lineRule="auto"/>
        <w:jc w:val="both"/>
        <w:rPr>
          <w:i/>
          <w:lang w:val="bg-BG"/>
        </w:rPr>
      </w:pPr>
      <w:r w:rsidRPr="00550CD8">
        <w:rPr>
          <w:i/>
          <w:lang w:val="bg-BG"/>
        </w:rPr>
        <w:t>Хранене</w:t>
      </w:r>
    </w:p>
    <w:p w14:paraId="68F97B5F" w14:textId="77777777" w:rsidR="00550CD8" w:rsidRPr="00550CD8" w:rsidRDefault="00550CD8" w:rsidP="00D1418D">
      <w:pPr>
        <w:spacing w:after="120" w:line="240" w:lineRule="auto"/>
        <w:jc w:val="both"/>
        <w:rPr>
          <w:lang w:val="bg-BG"/>
        </w:rPr>
      </w:pPr>
      <w:r w:rsidRPr="00550CD8">
        <w:rPr>
          <w:lang w:val="bg-BG"/>
        </w:rPr>
        <w:t>Главно насекоми и техните ларви, дребни миди, охлюви, ракообразни. Събират храна по плитките водни участъци, но по-често на брега край водата. Рядко сондира почвата, а намира храната предимно с помощта на зрението (Нанкинов и др.</w:t>
      </w:r>
      <w:r w:rsidR="001D2ECA">
        <w:rPr>
          <w:lang w:val="en-GB"/>
        </w:rPr>
        <w:t>,</w:t>
      </w:r>
      <w:r w:rsidRPr="00550CD8">
        <w:rPr>
          <w:lang w:val="bg-BG"/>
        </w:rPr>
        <w:t xml:space="preserve"> 1997).</w:t>
      </w:r>
    </w:p>
    <w:p w14:paraId="45FEDEFA" w14:textId="77777777" w:rsidR="00550CD8" w:rsidRPr="00550CD8" w:rsidRDefault="00550CD8" w:rsidP="00D1418D">
      <w:pPr>
        <w:numPr>
          <w:ilvl w:val="0"/>
          <w:numId w:val="121"/>
        </w:numPr>
        <w:spacing w:after="120" w:line="240" w:lineRule="auto"/>
        <w:ind w:left="0"/>
        <w:jc w:val="both"/>
        <w:rPr>
          <w:b/>
          <w:lang w:val="bg-BG"/>
        </w:rPr>
      </w:pPr>
      <w:r w:rsidRPr="00550CD8">
        <w:rPr>
          <w:b/>
          <w:lang w:val="bg-BG"/>
        </w:rPr>
        <w:t>Разпространение, природозащитно състояние и тенденции в популацията на вида на национално ниво</w:t>
      </w:r>
    </w:p>
    <w:p w14:paraId="5DBCF323" w14:textId="77777777" w:rsidR="00550CD8" w:rsidRPr="00550CD8" w:rsidRDefault="00550CD8" w:rsidP="00D1418D">
      <w:pPr>
        <w:spacing w:after="120" w:line="240" w:lineRule="auto"/>
        <w:jc w:val="both"/>
        <w:rPr>
          <w:lang w:val="bg-BG"/>
        </w:rPr>
      </w:pPr>
      <w:r w:rsidRPr="00550CD8">
        <w:rPr>
          <w:lang w:val="bg-BG"/>
        </w:rPr>
        <w:t>Среща се по Черноморието в района на Атанасовско езеро, Бургаско езеро, Комплекс Мандра-Пода, Поморийско езеро, Дуранкулашко и Шабленско ез., има и единични наблюдения в централната част на страната (яз. Пясъчник), Кремиковския утайник край София по време на есенна миграция и през зимата (Dimitrov et al., 2005; На</w:t>
      </w:r>
      <w:r w:rsidR="00DF4AEA">
        <w:rPr>
          <w:lang w:val="bg-BG"/>
        </w:rPr>
        <w:t>нкинов и др., 1997; Костадинова и</w:t>
      </w:r>
      <w:r w:rsidRPr="00550CD8">
        <w:rPr>
          <w:lang w:val="bg-BG"/>
        </w:rPr>
        <w:t xml:space="preserve"> Граматиков, 2007).</w:t>
      </w:r>
    </w:p>
    <w:p w14:paraId="34C86925" w14:textId="2637B308" w:rsidR="00550CD8" w:rsidRPr="00550CD8" w:rsidRDefault="00550CD8" w:rsidP="00D1418D">
      <w:pPr>
        <w:spacing w:after="120" w:line="240" w:lineRule="auto"/>
        <w:jc w:val="both"/>
        <w:rPr>
          <w:lang w:val="bg-BG"/>
        </w:rPr>
      </w:pPr>
      <w:r w:rsidRPr="00550CD8">
        <w:rPr>
          <w:lang w:val="bg-BG"/>
        </w:rPr>
        <w:t xml:space="preserve">Не </w:t>
      </w:r>
      <w:r w:rsidR="00F95CB7">
        <w:rPr>
          <w:lang w:val="bg-BG"/>
        </w:rPr>
        <w:t>фигурира</w:t>
      </w:r>
      <w:r w:rsidRPr="00550CD8">
        <w:rPr>
          <w:lang w:val="bg-BG"/>
        </w:rPr>
        <w:t xml:space="preserve"> в </w:t>
      </w:r>
      <w:r w:rsidR="00F95CB7">
        <w:rPr>
          <w:lang w:val="bg-BG"/>
        </w:rPr>
        <w:t xml:space="preserve">Приложенията на </w:t>
      </w:r>
      <w:r w:rsidRPr="00550CD8">
        <w:rPr>
          <w:lang w:val="bg-BG"/>
        </w:rPr>
        <w:t>Директивата за птиците. Според IUCN – NT (Near Threatened), за територията на континентална Европа –</w:t>
      </w:r>
      <w:r w:rsidR="00DF4AEA">
        <w:rPr>
          <w:lang w:val="bg-BG"/>
        </w:rPr>
        <w:t xml:space="preserve"> слабо засегнат</w:t>
      </w:r>
      <w:r w:rsidRPr="00550CD8">
        <w:rPr>
          <w:lang w:val="bg-BG"/>
        </w:rPr>
        <w:t xml:space="preserve"> LC (Least Concern) </w:t>
      </w:r>
      <w:bookmarkStart w:id="256" w:name="_Hlk84594484"/>
      <w:r w:rsidR="00DF4AEA">
        <w:rPr>
          <w:lang w:val="bg-BG"/>
        </w:rPr>
        <w:t>(BirdLife International 2021</w:t>
      </w:r>
      <w:r w:rsidRPr="00550CD8">
        <w:rPr>
          <w:lang w:val="bg-BG"/>
        </w:rPr>
        <w:t>)</w:t>
      </w:r>
      <w:bookmarkEnd w:id="256"/>
      <w:r w:rsidRPr="00550CD8">
        <w:rPr>
          <w:lang w:val="bg-BG"/>
        </w:rPr>
        <w:t>. Няма SPEC категория. Не е включен в Червената книга на България.</w:t>
      </w:r>
    </w:p>
    <w:p w14:paraId="07768BB5" w14:textId="41DBF5D9" w:rsidR="00550CD8" w:rsidRPr="00550CD8" w:rsidRDefault="00550CD8" w:rsidP="00D1418D">
      <w:pPr>
        <w:spacing w:after="120" w:line="240" w:lineRule="auto"/>
        <w:jc w:val="both"/>
        <w:rPr>
          <w:lang w:val="bg-BG"/>
        </w:rPr>
      </w:pPr>
      <w:r w:rsidRPr="00550CD8">
        <w:rPr>
          <w:lang w:val="bg-BG"/>
        </w:rPr>
        <w:t>Съгласно</w:t>
      </w:r>
      <w:r w:rsidR="001E74EB">
        <w:rPr>
          <w:lang w:val="bg-BG"/>
        </w:rPr>
        <w:t xml:space="preserve"> Докладването </w:t>
      </w:r>
      <w:r w:rsidRPr="00550CD8">
        <w:rPr>
          <w:lang w:val="bg-BG"/>
        </w:rPr>
        <w:t xml:space="preserve">от 2019 г. (за периода 2013 – 2018 г.) националната </w:t>
      </w:r>
      <w:r w:rsidRPr="00550CD8">
        <w:rPr>
          <w:b/>
          <w:lang w:val="bg-BG"/>
        </w:rPr>
        <w:t>зимуваща</w:t>
      </w:r>
      <w:r w:rsidRPr="00550CD8">
        <w:rPr>
          <w:lang w:val="bg-BG"/>
        </w:rPr>
        <w:t xml:space="preserve"> популация на вида се оценява на 1 – 5 индивида. Краткосрочната тенденция (за периода 2000 – 2018) за популацията е </w:t>
      </w:r>
      <w:r w:rsidRPr="00550CD8">
        <w:rPr>
          <w:bCs/>
          <w:lang w:val="bg-BG"/>
        </w:rPr>
        <w:t>флуктуираща</w:t>
      </w:r>
      <w:r w:rsidRPr="00550CD8">
        <w:rPr>
          <w:lang w:val="bg-BG"/>
        </w:rPr>
        <w:t xml:space="preserve">, а дългосрочната (за периода 1980 – 2018) също е </w:t>
      </w:r>
      <w:r w:rsidRPr="00550CD8">
        <w:rPr>
          <w:bCs/>
          <w:lang w:val="bg-BG"/>
        </w:rPr>
        <w:t>флуктуираща</w:t>
      </w:r>
      <w:r w:rsidRPr="00550CD8">
        <w:rPr>
          <w:lang w:val="bg-BG"/>
        </w:rPr>
        <w:t>.</w:t>
      </w:r>
    </w:p>
    <w:p w14:paraId="69DA5B5E" w14:textId="2E736BA9" w:rsidR="00550CD8" w:rsidRPr="00550CD8" w:rsidRDefault="00550CD8" w:rsidP="00D1418D">
      <w:pPr>
        <w:spacing w:after="120" w:line="240" w:lineRule="auto"/>
        <w:jc w:val="both"/>
        <w:rPr>
          <w:lang w:val="bg-BG"/>
        </w:rPr>
      </w:pPr>
      <w:r w:rsidRPr="00550CD8">
        <w:rPr>
          <w:lang w:val="bg-BG"/>
        </w:rPr>
        <w:lastRenderedPageBreak/>
        <w:t>Съгласно</w:t>
      </w:r>
      <w:r w:rsidR="001E74EB">
        <w:rPr>
          <w:lang w:val="bg-BG"/>
        </w:rPr>
        <w:t xml:space="preserve"> Докладването </w:t>
      </w:r>
      <w:r w:rsidRPr="00550CD8">
        <w:rPr>
          <w:lang w:val="bg-BG"/>
        </w:rPr>
        <w:t xml:space="preserve">от 2019 г. (за периода 2005 – 2018 г.) националната </w:t>
      </w:r>
      <w:r w:rsidRPr="00550CD8">
        <w:rPr>
          <w:b/>
          <w:lang w:val="bg-BG"/>
        </w:rPr>
        <w:t>мигрираща</w:t>
      </w:r>
      <w:r w:rsidRPr="00550CD8">
        <w:rPr>
          <w:lang w:val="bg-BG"/>
        </w:rPr>
        <w:t xml:space="preserve"> популация на вида се оценява на 400 – 2100 индивида. Краткосрочната тенденция (за периода 2001 – 2018) на популацията е неизвестна както и дългосрочната (за периода 1980 – 2018) също е неизвестна.</w:t>
      </w:r>
    </w:p>
    <w:p w14:paraId="78F02353" w14:textId="6F58B6BB" w:rsidR="00550CD8" w:rsidRDefault="00550CD8" w:rsidP="00D1418D">
      <w:pPr>
        <w:spacing w:after="120" w:line="240" w:lineRule="auto"/>
        <w:jc w:val="both"/>
        <w:rPr>
          <w:lang w:val="bg-BG"/>
        </w:rPr>
      </w:pPr>
      <w:r w:rsidRPr="00550CD8">
        <w:rPr>
          <w:lang w:val="bg-BG"/>
        </w:rPr>
        <w:t xml:space="preserve">Посочени са </w:t>
      </w:r>
      <w:r w:rsidR="000A0E20">
        <w:rPr>
          <w:lang w:val="bg-BG"/>
        </w:rPr>
        <w:t>следните заплахи и въздействия</w:t>
      </w:r>
      <w:r w:rsidRPr="00550CD8">
        <w:rPr>
          <w:lang w:val="bg-BG"/>
        </w:rPr>
        <w:t>: F06, F26, F02.</w:t>
      </w:r>
    </w:p>
    <w:p w14:paraId="39672051" w14:textId="1D3F8E50" w:rsidR="002B6076" w:rsidRPr="00550CD8" w:rsidRDefault="002B6076" w:rsidP="00D1418D">
      <w:pPr>
        <w:spacing w:after="120" w:line="240" w:lineRule="auto"/>
        <w:jc w:val="both"/>
        <w:rPr>
          <w:lang w:val="bg-BG"/>
        </w:rPr>
      </w:pPr>
      <w:r>
        <w:t>Видът се среща</w:t>
      </w:r>
      <w:r w:rsidRPr="003F0C07">
        <w:t xml:space="preserve"> в </w:t>
      </w:r>
      <w:r>
        <w:t>20</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2F8822DC" w14:textId="010467A4" w:rsidR="00550CD8" w:rsidRPr="00550CD8" w:rsidRDefault="00746B02" w:rsidP="00D1418D">
      <w:pPr>
        <w:numPr>
          <w:ilvl w:val="0"/>
          <w:numId w:val="121"/>
        </w:numPr>
        <w:spacing w:after="120" w:line="240" w:lineRule="auto"/>
        <w:ind w:left="0"/>
        <w:jc w:val="both"/>
        <w:rPr>
          <w:b/>
          <w:lang w:val="bg-BG"/>
        </w:rPr>
      </w:pPr>
      <w:r>
        <w:rPr>
          <w:b/>
          <w:lang w:val="bg-BG"/>
        </w:rPr>
        <w:t>Състояние на ниво защитена зона</w:t>
      </w:r>
    </w:p>
    <w:p w14:paraId="14AE2791" w14:textId="5BA29A67" w:rsidR="00550CD8" w:rsidRPr="00550CD8" w:rsidRDefault="00550CD8" w:rsidP="00D1418D">
      <w:pPr>
        <w:spacing w:after="120" w:line="240" w:lineRule="auto"/>
        <w:jc w:val="both"/>
        <w:rPr>
          <w:lang w:val="bg-BG"/>
        </w:rPr>
      </w:pPr>
      <w:r w:rsidRPr="00550CD8">
        <w:rPr>
          <w:lang w:val="bg-BG"/>
        </w:rPr>
        <w:t>Съгласно</w:t>
      </w:r>
      <w:r w:rsidR="004351A0">
        <w:rPr>
          <w:lang w:val="bg-BG"/>
        </w:rPr>
        <w:t xml:space="preserve"> СФ </w:t>
      </w:r>
      <w:r w:rsidRPr="00550CD8">
        <w:rPr>
          <w:lang w:val="bg-BG"/>
        </w:rPr>
        <w:t>на зоната</w:t>
      </w:r>
      <w:r w:rsidR="00DF4AEA">
        <w:rPr>
          <w:lang w:val="bg-BG"/>
        </w:rPr>
        <w:t>,</w:t>
      </w:r>
      <w:r w:rsidRPr="00550CD8">
        <w:rPr>
          <w:lang w:val="bg-BG"/>
        </w:rPr>
        <w:t xml:space="preserve"> видът е зимуваащ и мигриращ. Мигриращата популация се оценява на 40 – 70 индивида, което представлява 3,33 – 10 % от националната популация (оценка „С“</w:t>
      </w:r>
      <w:r w:rsidR="00683F22">
        <w:rPr>
          <w:lang w:val="bg-BG"/>
        </w:rPr>
        <w:t>, а би трябвало да е „В“</w:t>
      </w:r>
      <w:r w:rsidRPr="00550CD8">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830B0C0" w14:textId="2A32004B" w:rsidR="00550CD8" w:rsidRPr="00550CD8" w:rsidRDefault="00550CD8" w:rsidP="00D1418D">
      <w:pPr>
        <w:spacing w:after="120" w:line="240" w:lineRule="auto"/>
        <w:jc w:val="both"/>
        <w:rPr>
          <w:b/>
          <w:lang w:val="bg-BG"/>
        </w:rPr>
      </w:pPr>
      <w:r w:rsidRPr="00550CD8">
        <w:rPr>
          <w:lang w:val="bg-BG"/>
        </w:rPr>
        <w:t xml:space="preserve">Съгласно </w:t>
      </w:r>
      <w:r w:rsidR="00D62A64">
        <w:rPr>
          <w:lang w:val="bg-BG"/>
        </w:rPr>
        <w:t>СФ</w:t>
      </w:r>
      <w:r w:rsidR="00683F22">
        <w:rPr>
          <w:lang w:val="bg-BG"/>
        </w:rPr>
        <w:t>,</w:t>
      </w:r>
      <w:r w:rsidRPr="00550CD8">
        <w:rPr>
          <w:lang w:val="bg-BG"/>
        </w:rPr>
        <w:t xml:space="preserve"> зимуващата популация се оценява на масимум 1 индивид, което представлява 0,05 % от националната зимуваща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EF9B619" w14:textId="77777777" w:rsidR="00550CD8" w:rsidRPr="00550CD8" w:rsidRDefault="00550CD8" w:rsidP="00D1418D">
      <w:pPr>
        <w:numPr>
          <w:ilvl w:val="0"/>
          <w:numId w:val="121"/>
        </w:numPr>
        <w:spacing w:after="120" w:line="240" w:lineRule="auto"/>
        <w:ind w:left="0"/>
        <w:jc w:val="both"/>
        <w:rPr>
          <w:b/>
          <w:lang w:val="bg-BG"/>
        </w:rPr>
      </w:pPr>
      <w:r w:rsidRPr="00550CD8">
        <w:rPr>
          <w:b/>
          <w:lang w:val="bg-BG"/>
        </w:rPr>
        <w:t xml:space="preserve">Анализ на наличната информация </w:t>
      </w:r>
    </w:p>
    <w:p w14:paraId="4CCBE321" w14:textId="77777777" w:rsidR="00550CD8" w:rsidRPr="00550CD8" w:rsidRDefault="00550CD8" w:rsidP="00D1418D">
      <w:pPr>
        <w:spacing w:after="120" w:line="240" w:lineRule="auto"/>
        <w:jc w:val="both"/>
        <w:rPr>
          <w:lang w:val="bg-BG"/>
        </w:rPr>
      </w:pPr>
      <w:r w:rsidRPr="00550CD8">
        <w:rPr>
          <w:lang w:val="bg-BG"/>
        </w:rPr>
        <w:t xml:space="preserve">Нанкинов и др. 1997 посочват данни за Черноморието, в частност Варненското езеро, където видът е наблюдаване с 300 инд. през 1974 г. </w:t>
      </w:r>
    </w:p>
    <w:p w14:paraId="44D5412E" w14:textId="77777777" w:rsidR="00550CD8" w:rsidRPr="00550CD8" w:rsidRDefault="00550CD8" w:rsidP="00D1418D">
      <w:pPr>
        <w:spacing w:after="120" w:line="240" w:lineRule="auto"/>
        <w:jc w:val="both"/>
        <w:rPr>
          <w:lang w:val="bg-BG"/>
        </w:rPr>
      </w:pPr>
      <w:r w:rsidRPr="00550CD8">
        <w:rPr>
          <w:lang w:val="bg-BG"/>
        </w:rPr>
        <w:t>Редовно зимува с страната с мак</w:t>
      </w:r>
      <w:r w:rsidR="0058100B">
        <w:rPr>
          <w:lang w:val="bg-BG"/>
        </w:rPr>
        <w:t>симум от 1270 инд. през 1978 г., като зимуващи</w:t>
      </w:r>
      <w:r w:rsidRPr="00550CD8">
        <w:rPr>
          <w:lang w:val="bg-BG"/>
        </w:rPr>
        <w:t xml:space="preserve"> птици са регистрирани само по южното Черноморие (Michev &amp; Profirov, 2003). По севернто Черноморие е регистриран веднъж за целия 25 годишен период с 2 инд. 1994 г. От 1996 г. – 2001 г. видът не е регистриран в страната по време СЗП (Michev &amp; Profirov, 2003). Според </w:t>
      </w:r>
      <w:r w:rsidR="0058100B">
        <w:rPr>
          <w:lang w:val="bg-BG"/>
        </w:rPr>
        <w:t>Дерелиев</w:t>
      </w:r>
      <w:r w:rsidRPr="00550CD8">
        <w:rPr>
          <w:lang w:val="bg-BG"/>
        </w:rPr>
        <w:t xml:space="preserve"> и др. (2007)</w:t>
      </w:r>
      <w:r w:rsidR="0058100B">
        <w:rPr>
          <w:lang w:val="bg-BG"/>
        </w:rPr>
        <w:t>,</w:t>
      </w:r>
      <w:r w:rsidRPr="00550CD8">
        <w:rPr>
          <w:lang w:val="bg-BG"/>
        </w:rPr>
        <w:t xml:space="preserve"> броят на мигриращите индивиди в зоната е 40 – 70, а зимуващи са 0 – 1 индивида. </w:t>
      </w:r>
    </w:p>
    <w:p w14:paraId="44325388" w14:textId="77777777" w:rsidR="00550CD8" w:rsidRPr="00550CD8" w:rsidRDefault="00550CD8" w:rsidP="00D1418D">
      <w:pPr>
        <w:spacing w:after="120" w:line="240" w:lineRule="auto"/>
        <w:jc w:val="both"/>
        <w:rPr>
          <w:lang w:val="bg-BG"/>
        </w:rPr>
      </w:pPr>
      <w:r w:rsidRPr="00550CD8">
        <w:rPr>
          <w:lang w:val="bg-BG"/>
        </w:rPr>
        <w:t xml:space="preserve">По данни на ИАОС видът не е регистриран в зоната по време на СЗП 2016 – 2021 г. За периода </w:t>
      </w:r>
      <w:r w:rsidR="0058100B">
        <w:rPr>
          <w:lang w:val="bg-BG"/>
        </w:rPr>
        <w:t>от април 2021 – март 2022 г.</w:t>
      </w:r>
      <w:r w:rsidRPr="00550CD8">
        <w:rPr>
          <w:lang w:val="bg-BG"/>
        </w:rPr>
        <w:t xml:space="preserve"> е наблюдава</w:t>
      </w:r>
      <w:r w:rsidR="0058100B">
        <w:rPr>
          <w:lang w:val="bg-BG"/>
        </w:rPr>
        <w:t>н</w:t>
      </w:r>
      <w:r w:rsidRPr="00550CD8">
        <w:rPr>
          <w:lang w:val="bg-BG"/>
        </w:rPr>
        <w:t xml:space="preserve"> 1 инд.</w:t>
      </w:r>
      <w:r w:rsidR="0058100B" w:rsidRPr="0058100B">
        <w:rPr>
          <w:lang w:val="bg-BG"/>
        </w:rPr>
        <w:t xml:space="preserve"> </w:t>
      </w:r>
      <w:r w:rsidR="0058100B" w:rsidRPr="00550CD8">
        <w:rPr>
          <w:lang w:val="bg-BG"/>
        </w:rPr>
        <w:t>в зоната</w:t>
      </w:r>
      <w:r w:rsidRPr="00550CD8">
        <w:rPr>
          <w:lang w:val="bg-BG"/>
        </w:rPr>
        <w:t xml:space="preserve"> през август 2021 г. </w:t>
      </w:r>
      <w:r w:rsidR="0058100B">
        <w:rPr>
          <w:lang w:val="bg-BG"/>
        </w:rPr>
        <w:t>(Илиев</w:t>
      </w:r>
      <w:r w:rsidRPr="00550CD8">
        <w:rPr>
          <w:lang w:val="bg-BG"/>
        </w:rPr>
        <w:t>, 2022).</w:t>
      </w:r>
      <w:r w:rsidR="00810469">
        <w:rPr>
          <w:lang w:val="bg-BG"/>
        </w:rPr>
        <w:t xml:space="preserve"> </w:t>
      </w:r>
      <w:r w:rsidRPr="00550CD8">
        <w:rPr>
          <w:lang w:val="bg-BG"/>
        </w:rPr>
        <w:t>По данни на БДЗП от SmartBirds, за 2019 г. са регистрирани 48 инд., за 2020 г. – 23 инд., 2021 г. – 11 инд. и за 2022 г. – 154 инд., всички по време на миграция.</w:t>
      </w:r>
      <w:r w:rsidR="00810469">
        <w:rPr>
          <w:lang w:val="bg-BG"/>
        </w:rPr>
        <w:t xml:space="preserve"> </w:t>
      </w:r>
      <w:r w:rsidRPr="00550CD8">
        <w:rPr>
          <w:lang w:val="bg-BG"/>
        </w:rPr>
        <w:t>По време на теренното проучване от декември 2021 г. до октомври 2022 г. са регистрирани 116 мигриращи индивида. Зимуващи не са регистрирани.</w:t>
      </w:r>
    </w:p>
    <w:p w14:paraId="59BB6FBB" w14:textId="77777777" w:rsidR="00550CD8" w:rsidRPr="00550CD8" w:rsidRDefault="00CF14DC" w:rsidP="00D1418D">
      <w:pPr>
        <w:spacing w:after="120" w:line="240" w:lineRule="auto"/>
        <w:jc w:val="both"/>
        <w:rPr>
          <w:lang w:val="bg-BG"/>
        </w:rPr>
      </w:pPr>
      <w:r>
        <w:rPr>
          <w:lang w:val="bg-BG"/>
        </w:rPr>
        <w:t>По данни</w:t>
      </w:r>
      <w:r w:rsidR="00550CD8" w:rsidRPr="00550CD8">
        <w:rPr>
          <w:lang w:val="bg-BG"/>
        </w:rPr>
        <w:t xml:space="preserve"> от eBird, 1 инд. е наблюдаван в зоната през май 2022 г. По данни  от https://observation.org  видът в зоната е отбелязан като мигриращ, съответно за 2010 г. – 1 инд., 2014 г. – 4 инд., 2019 г. – 47 инд., 2021 – 1 инд.</w:t>
      </w:r>
    </w:p>
    <w:p w14:paraId="06BA4549" w14:textId="77777777" w:rsidR="00550CD8" w:rsidRPr="00550CD8" w:rsidRDefault="00550CD8" w:rsidP="00D1418D">
      <w:pPr>
        <w:spacing w:after="120" w:line="240" w:lineRule="auto"/>
        <w:jc w:val="both"/>
        <w:rPr>
          <w:lang w:val="bg-BG"/>
        </w:rPr>
      </w:pPr>
      <w:r w:rsidRPr="00550CD8">
        <w:rPr>
          <w:lang w:val="bg-BG"/>
        </w:rPr>
        <w:t>Посочените данни са разнородни в годините и в различните източници. По тази причина считаме, че численостите на вида в зоната се нуждаят целенасочено внимание и потвърждение чрез извършване на многогодишен редовен мониторинг в зоната.</w:t>
      </w:r>
    </w:p>
    <w:p w14:paraId="3300A7A9" w14:textId="635EEEE2" w:rsidR="00550CD8" w:rsidRPr="00550CD8" w:rsidRDefault="008666C4" w:rsidP="00D1418D">
      <w:pPr>
        <w:numPr>
          <w:ilvl w:val="0"/>
          <w:numId w:val="121"/>
        </w:numPr>
        <w:spacing w:after="120" w:line="240" w:lineRule="auto"/>
        <w:ind w:left="0"/>
        <w:jc w:val="both"/>
        <w:rPr>
          <w:b/>
          <w:lang w:val="bg-BG"/>
        </w:rPr>
      </w:pPr>
      <w:r>
        <w:rPr>
          <w:b/>
          <w:lang w:val="bg-BG"/>
        </w:rPr>
        <w:t>Специфични природозащитни цели за вида в зоната</w:t>
      </w:r>
    </w:p>
    <w:tbl>
      <w:tblPr>
        <w:tblpPr w:leftFromText="180" w:rightFromText="180" w:vertAnchor="text" w:horzAnchor="margin" w:tblpY="29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57"/>
        <w:gridCol w:w="1247"/>
        <w:gridCol w:w="1247"/>
        <w:gridCol w:w="3121"/>
        <w:gridCol w:w="1941"/>
      </w:tblGrid>
      <w:tr w:rsidR="004B5A82" w:rsidRPr="004F0F12" w14:paraId="620149A7" w14:textId="77777777" w:rsidTr="004F0F12">
        <w:trPr>
          <w:tblHeader/>
        </w:trPr>
        <w:tc>
          <w:tcPr>
            <w:tcW w:w="1757" w:type="dxa"/>
            <w:shd w:val="clear" w:color="auto" w:fill="DEEAF6" w:themeFill="accent1" w:themeFillTint="33"/>
            <w:vAlign w:val="center"/>
          </w:tcPr>
          <w:p w14:paraId="3B2CC354" w14:textId="77777777" w:rsidR="00550CD8" w:rsidRPr="004F0F12" w:rsidRDefault="00550CD8" w:rsidP="008741AF">
            <w:pPr>
              <w:spacing w:after="0" w:line="240" w:lineRule="auto"/>
              <w:jc w:val="center"/>
              <w:rPr>
                <w:b/>
                <w:sz w:val="22"/>
                <w:szCs w:val="22"/>
                <w:lang w:val="bg-BG"/>
              </w:rPr>
            </w:pPr>
            <w:r w:rsidRPr="004F0F12">
              <w:rPr>
                <w:b/>
                <w:sz w:val="22"/>
                <w:szCs w:val="22"/>
                <w:lang w:val="bg-BG"/>
              </w:rPr>
              <w:lastRenderedPageBreak/>
              <w:t>Параметър</w:t>
            </w:r>
          </w:p>
        </w:tc>
        <w:tc>
          <w:tcPr>
            <w:tcW w:w="1247" w:type="dxa"/>
            <w:shd w:val="clear" w:color="auto" w:fill="DEEAF6" w:themeFill="accent1" w:themeFillTint="33"/>
            <w:vAlign w:val="center"/>
          </w:tcPr>
          <w:p w14:paraId="3F4E4B8D" w14:textId="77777777" w:rsidR="00550CD8" w:rsidRPr="004F0F12" w:rsidRDefault="00550CD8" w:rsidP="008741AF">
            <w:pPr>
              <w:spacing w:after="0" w:line="240" w:lineRule="auto"/>
              <w:jc w:val="center"/>
              <w:rPr>
                <w:b/>
                <w:sz w:val="22"/>
                <w:szCs w:val="22"/>
                <w:lang w:val="bg-BG"/>
              </w:rPr>
            </w:pPr>
            <w:r w:rsidRPr="004F0F12">
              <w:rPr>
                <w:b/>
                <w:sz w:val="22"/>
                <w:szCs w:val="22"/>
                <w:lang w:val="bg-BG"/>
              </w:rPr>
              <w:t>Мерна единица</w:t>
            </w:r>
          </w:p>
        </w:tc>
        <w:tc>
          <w:tcPr>
            <w:tcW w:w="1247" w:type="dxa"/>
            <w:shd w:val="clear" w:color="auto" w:fill="DEEAF6" w:themeFill="accent1" w:themeFillTint="33"/>
            <w:vAlign w:val="center"/>
          </w:tcPr>
          <w:p w14:paraId="39B5387D" w14:textId="77777777" w:rsidR="00550CD8" w:rsidRPr="004F0F12" w:rsidRDefault="00550CD8" w:rsidP="008741AF">
            <w:pPr>
              <w:spacing w:after="0" w:line="240" w:lineRule="auto"/>
              <w:jc w:val="center"/>
              <w:rPr>
                <w:b/>
                <w:sz w:val="22"/>
                <w:szCs w:val="22"/>
                <w:lang w:val="bg-BG"/>
              </w:rPr>
            </w:pPr>
            <w:r w:rsidRPr="004F0F12">
              <w:rPr>
                <w:b/>
                <w:sz w:val="22"/>
                <w:szCs w:val="22"/>
                <w:lang w:val="bg-BG"/>
              </w:rPr>
              <w:t>Целева стойност</w:t>
            </w:r>
          </w:p>
        </w:tc>
        <w:tc>
          <w:tcPr>
            <w:tcW w:w="3121" w:type="dxa"/>
            <w:shd w:val="clear" w:color="auto" w:fill="DEEAF6" w:themeFill="accent1" w:themeFillTint="33"/>
            <w:vAlign w:val="center"/>
          </w:tcPr>
          <w:p w14:paraId="7844EC32" w14:textId="77777777" w:rsidR="00550CD8" w:rsidRPr="004F0F12" w:rsidRDefault="00550CD8" w:rsidP="008741AF">
            <w:pPr>
              <w:spacing w:after="0" w:line="240" w:lineRule="auto"/>
              <w:jc w:val="center"/>
              <w:rPr>
                <w:b/>
                <w:sz w:val="22"/>
                <w:szCs w:val="22"/>
                <w:lang w:val="bg-BG"/>
              </w:rPr>
            </w:pPr>
            <w:r w:rsidRPr="004F0F12">
              <w:rPr>
                <w:b/>
                <w:sz w:val="22"/>
                <w:szCs w:val="22"/>
                <w:lang w:val="bg-BG"/>
              </w:rPr>
              <w:t>Допълнителна информация</w:t>
            </w:r>
          </w:p>
        </w:tc>
        <w:tc>
          <w:tcPr>
            <w:tcW w:w="1941" w:type="dxa"/>
            <w:shd w:val="clear" w:color="auto" w:fill="DEEAF6" w:themeFill="accent1" w:themeFillTint="33"/>
            <w:vAlign w:val="center"/>
          </w:tcPr>
          <w:p w14:paraId="072643BC" w14:textId="77777777" w:rsidR="00550CD8" w:rsidRPr="004F0F12" w:rsidRDefault="00550CD8" w:rsidP="008741AF">
            <w:pPr>
              <w:spacing w:after="0" w:line="240" w:lineRule="auto"/>
              <w:jc w:val="center"/>
              <w:rPr>
                <w:b/>
                <w:sz w:val="22"/>
                <w:szCs w:val="22"/>
                <w:lang w:val="bg-BG"/>
              </w:rPr>
            </w:pPr>
            <w:r w:rsidRPr="004F0F12">
              <w:rPr>
                <w:b/>
                <w:sz w:val="22"/>
                <w:szCs w:val="22"/>
                <w:lang w:val="bg-BG"/>
              </w:rPr>
              <w:t>Специ</w:t>
            </w:r>
            <w:r w:rsidR="00C56A05" w:rsidRPr="004F0F12">
              <w:rPr>
                <w:b/>
                <w:sz w:val="22"/>
                <w:szCs w:val="22"/>
                <w:lang w:val="bg-BG"/>
              </w:rPr>
              <w:t>фични за зоната цели</w:t>
            </w:r>
          </w:p>
        </w:tc>
      </w:tr>
      <w:tr w:rsidR="004B5A82" w:rsidRPr="004F0F12" w14:paraId="1FBD68A8" w14:textId="77777777" w:rsidTr="004B5A82">
        <w:tc>
          <w:tcPr>
            <w:tcW w:w="1757" w:type="dxa"/>
            <w:shd w:val="clear" w:color="auto" w:fill="auto"/>
          </w:tcPr>
          <w:p w14:paraId="66737B02" w14:textId="77777777" w:rsidR="00550CD8" w:rsidRPr="004F0F12" w:rsidRDefault="00550CD8"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1247" w:type="dxa"/>
            <w:shd w:val="clear" w:color="auto" w:fill="auto"/>
          </w:tcPr>
          <w:p w14:paraId="7742F8C7" w14:textId="77777777" w:rsidR="00550CD8" w:rsidRPr="004F0F12" w:rsidRDefault="00550CD8" w:rsidP="00D1418D">
            <w:pPr>
              <w:spacing w:after="0" w:line="240" w:lineRule="auto"/>
              <w:jc w:val="both"/>
              <w:rPr>
                <w:sz w:val="22"/>
                <w:szCs w:val="22"/>
                <w:lang w:val="bg-BG"/>
              </w:rPr>
            </w:pPr>
            <w:r w:rsidRPr="004F0F12">
              <w:rPr>
                <w:sz w:val="22"/>
                <w:szCs w:val="22"/>
                <w:lang w:val="bg-BG"/>
              </w:rPr>
              <w:t>Брой индивиди</w:t>
            </w:r>
          </w:p>
        </w:tc>
        <w:tc>
          <w:tcPr>
            <w:tcW w:w="1247" w:type="dxa"/>
            <w:shd w:val="clear" w:color="auto" w:fill="auto"/>
          </w:tcPr>
          <w:p w14:paraId="5F4EF090" w14:textId="77777777" w:rsidR="00550CD8" w:rsidRPr="004F0F12" w:rsidRDefault="00550CD8" w:rsidP="00D1418D">
            <w:pPr>
              <w:spacing w:after="0" w:line="240" w:lineRule="auto"/>
              <w:jc w:val="both"/>
              <w:rPr>
                <w:sz w:val="22"/>
                <w:szCs w:val="22"/>
                <w:lang w:val="bg-BG"/>
              </w:rPr>
            </w:pPr>
            <w:r w:rsidRPr="004F0F12">
              <w:rPr>
                <w:sz w:val="22"/>
                <w:szCs w:val="22"/>
                <w:lang w:val="bg-BG"/>
              </w:rPr>
              <w:t xml:space="preserve">Най-малко 40 </w:t>
            </w:r>
          </w:p>
        </w:tc>
        <w:tc>
          <w:tcPr>
            <w:tcW w:w="3121" w:type="dxa"/>
            <w:shd w:val="clear" w:color="auto" w:fill="auto"/>
          </w:tcPr>
          <w:p w14:paraId="726FB155" w14:textId="080A392A" w:rsidR="00550CD8" w:rsidRPr="004F0F12" w:rsidRDefault="00550CD8" w:rsidP="00D1418D">
            <w:pPr>
              <w:spacing w:after="0" w:line="240" w:lineRule="auto"/>
              <w:jc w:val="both"/>
              <w:rPr>
                <w:sz w:val="22"/>
                <w:szCs w:val="22"/>
                <w:lang w:val="bg-BG"/>
              </w:rPr>
            </w:pPr>
            <w:r w:rsidRPr="004F0F12">
              <w:rPr>
                <w:sz w:val="22"/>
                <w:szCs w:val="22"/>
                <w:lang w:val="bg-BG"/>
              </w:rPr>
              <w:t>Целевата стойност е определена от</w:t>
            </w:r>
            <w:r w:rsidR="004351A0">
              <w:rPr>
                <w:sz w:val="22"/>
                <w:szCs w:val="22"/>
                <w:lang w:val="bg-BG"/>
              </w:rPr>
              <w:t xml:space="preserve"> СФ. </w:t>
            </w:r>
            <w:r w:rsidRPr="004F0F12">
              <w:rPr>
                <w:sz w:val="22"/>
                <w:szCs w:val="22"/>
                <w:lang w:val="bg-BG"/>
              </w:rPr>
              <w:t xml:space="preserve"> </w:t>
            </w:r>
            <w:r w:rsidR="00FC6E0C" w:rsidRPr="004F0F12">
              <w:rPr>
                <w:sz w:val="22"/>
                <w:szCs w:val="22"/>
                <w:lang w:val="bg-BG"/>
              </w:rPr>
              <w:t>Вида се среща редовно в зоната по време на миграция, което се доказва от данните през последните години</w:t>
            </w:r>
            <w:r w:rsidRPr="004F0F12">
              <w:rPr>
                <w:sz w:val="22"/>
                <w:szCs w:val="22"/>
                <w:lang w:val="bg-BG"/>
              </w:rPr>
              <w:t>.</w:t>
            </w:r>
          </w:p>
        </w:tc>
        <w:tc>
          <w:tcPr>
            <w:tcW w:w="1941" w:type="dxa"/>
          </w:tcPr>
          <w:p w14:paraId="41F2EEBC" w14:textId="77777777" w:rsidR="00550CD8" w:rsidRPr="004F0F12" w:rsidRDefault="00CF14DC"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40 инд.</w:t>
            </w:r>
          </w:p>
        </w:tc>
      </w:tr>
      <w:tr w:rsidR="004B5A82" w:rsidRPr="004F0F12" w14:paraId="1B4C6F82" w14:textId="77777777" w:rsidTr="004B5A82">
        <w:tc>
          <w:tcPr>
            <w:tcW w:w="1757" w:type="dxa"/>
            <w:shd w:val="clear" w:color="auto" w:fill="auto"/>
          </w:tcPr>
          <w:p w14:paraId="4064BE03" w14:textId="77777777" w:rsidR="00550CD8" w:rsidRPr="004F0F12" w:rsidRDefault="00550CD8"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зимуващата популация</w:t>
            </w:r>
          </w:p>
        </w:tc>
        <w:tc>
          <w:tcPr>
            <w:tcW w:w="1247" w:type="dxa"/>
            <w:shd w:val="clear" w:color="auto" w:fill="auto"/>
          </w:tcPr>
          <w:p w14:paraId="73DA4FC7" w14:textId="77777777" w:rsidR="00550CD8" w:rsidRPr="004F0F12" w:rsidRDefault="00550CD8" w:rsidP="00D1418D">
            <w:pPr>
              <w:spacing w:after="0" w:line="240" w:lineRule="auto"/>
              <w:jc w:val="both"/>
              <w:rPr>
                <w:sz w:val="22"/>
                <w:szCs w:val="22"/>
                <w:lang w:val="bg-BG"/>
              </w:rPr>
            </w:pPr>
            <w:r w:rsidRPr="004F0F12">
              <w:rPr>
                <w:sz w:val="22"/>
                <w:szCs w:val="22"/>
                <w:lang w:val="bg-BG"/>
              </w:rPr>
              <w:t>Брой индивиди</w:t>
            </w:r>
          </w:p>
        </w:tc>
        <w:tc>
          <w:tcPr>
            <w:tcW w:w="1247" w:type="dxa"/>
            <w:shd w:val="clear" w:color="auto" w:fill="auto"/>
          </w:tcPr>
          <w:p w14:paraId="19338B91" w14:textId="77777777" w:rsidR="00550CD8" w:rsidRPr="004F0F12" w:rsidRDefault="00722097" w:rsidP="00D1418D">
            <w:pPr>
              <w:spacing w:after="0" w:line="240" w:lineRule="auto"/>
              <w:jc w:val="both"/>
              <w:rPr>
                <w:sz w:val="22"/>
                <w:szCs w:val="22"/>
                <w:lang w:val="bg-BG"/>
              </w:rPr>
            </w:pPr>
            <w:r w:rsidRPr="004F0F12">
              <w:rPr>
                <w:sz w:val="22"/>
                <w:szCs w:val="22"/>
                <w:lang w:val="bg-BG"/>
              </w:rPr>
              <w:t>Най-малко 1</w:t>
            </w:r>
          </w:p>
        </w:tc>
        <w:tc>
          <w:tcPr>
            <w:tcW w:w="3121" w:type="dxa"/>
            <w:shd w:val="clear" w:color="auto" w:fill="auto"/>
          </w:tcPr>
          <w:p w14:paraId="697E0055" w14:textId="0B3FA846" w:rsidR="00550CD8" w:rsidRPr="004F0F12" w:rsidRDefault="00550CD8" w:rsidP="00D1418D">
            <w:pPr>
              <w:spacing w:after="0" w:line="240" w:lineRule="auto"/>
              <w:jc w:val="both"/>
              <w:rPr>
                <w:sz w:val="22"/>
                <w:szCs w:val="22"/>
                <w:lang w:val="bg-BG"/>
              </w:rPr>
            </w:pPr>
            <w:r w:rsidRPr="004F0F12">
              <w:rPr>
                <w:sz w:val="22"/>
                <w:szCs w:val="22"/>
                <w:lang w:val="bg-BG"/>
              </w:rPr>
              <w:t>Целевата стойност е определена от</w:t>
            </w:r>
            <w:r w:rsidR="004351A0">
              <w:rPr>
                <w:sz w:val="22"/>
                <w:szCs w:val="22"/>
                <w:lang w:val="bg-BG"/>
              </w:rPr>
              <w:t xml:space="preserve"> СФ. </w:t>
            </w:r>
            <w:r w:rsidRPr="004F0F12">
              <w:rPr>
                <w:sz w:val="22"/>
                <w:szCs w:val="22"/>
                <w:lang w:val="bg-BG"/>
              </w:rPr>
              <w:t xml:space="preserve"> </w:t>
            </w:r>
            <w:r w:rsidR="00FC6E0C" w:rsidRPr="004F0F12">
              <w:rPr>
                <w:sz w:val="22"/>
                <w:szCs w:val="22"/>
                <w:lang w:val="bg-BG"/>
              </w:rPr>
              <w:t>Видът е рядък през зимата и целевата стойност няма да бъде изпълнена всяка година. Присъствието му ще зависи най-вече от подходящи климатични условия и наличие на пригодни местообитания.</w:t>
            </w:r>
          </w:p>
        </w:tc>
        <w:tc>
          <w:tcPr>
            <w:tcW w:w="1941" w:type="dxa"/>
          </w:tcPr>
          <w:p w14:paraId="21DFA1BC" w14:textId="77777777" w:rsidR="00550CD8" w:rsidRPr="004F0F12" w:rsidRDefault="00FC6E0C" w:rsidP="00D1418D">
            <w:pPr>
              <w:spacing w:after="0" w:line="240" w:lineRule="auto"/>
              <w:jc w:val="both"/>
              <w:rPr>
                <w:sz w:val="22"/>
                <w:szCs w:val="22"/>
                <w:lang w:val="bg-BG"/>
              </w:rPr>
            </w:pPr>
            <w:r w:rsidRPr="004F0F12">
              <w:rPr>
                <w:sz w:val="22"/>
                <w:szCs w:val="22"/>
                <w:lang w:val="bg-BG"/>
              </w:rPr>
              <w:t>Поддържане на зимуваща популация от най-малко 1 инд., при подходящи метеорологични условия.</w:t>
            </w:r>
          </w:p>
        </w:tc>
      </w:tr>
      <w:tr w:rsidR="004B5A82" w:rsidRPr="004F0F12" w14:paraId="6B5A51D8" w14:textId="77777777" w:rsidTr="004B5A82">
        <w:tc>
          <w:tcPr>
            <w:tcW w:w="1757" w:type="dxa"/>
            <w:shd w:val="clear" w:color="auto" w:fill="auto"/>
          </w:tcPr>
          <w:p w14:paraId="5E5E8945" w14:textId="77777777" w:rsidR="00550CD8" w:rsidRPr="004F0F12" w:rsidRDefault="00550CD8"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площ на</w:t>
            </w:r>
            <w:r w:rsidRPr="004F0F12">
              <w:rPr>
                <w:b/>
                <w:sz w:val="22"/>
                <w:szCs w:val="22"/>
                <w:lang w:val="bg-BG"/>
              </w:rPr>
              <w:t xml:space="preserve"> </w:t>
            </w:r>
            <w:r w:rsidRPr="004F0F12">
              <w:rPr>
                <w:sz w:val="22"/>
                <w:szCs w:val="22"/>
                <w:lang w:val="bg-BG"/>
              </w:rPr>
              <w:t>подходящи хранителни местообитания</w:t>
            </w:r>
          </w:p>
        </w:tc>
        <w:tc>
          <w:tcPr>
            <w:tcW w:w="1247" w:type="dxa"/>
            <w:shd w:val="clear" w:color="auto" w:fill="auto"/>
          </w:tcPr>
          <w:p w14:paraId="6BC4FB00" w14:textId="77777777" w:rsidR="00550CD8" w:rsidRPr="004F0F12" w:rsidRDefault="00550CD8" w:rsidP="00D1418D">
            <w:pPr>
              <w:spacing w:after="0" w:line="240" w:lineRule="auto"/>
              <w:jc w:val="both"/>
              <w:rPr>
                <w:sz w:val="22"/>
                <w:szCs w:val="22"/>
                <w:lang w:val="bg-BG"/>
              </w:rPr>
            </w:pPr>
            <w:r w:rsidRPr="004F0F12">
              <w:rPr>
                <w:sz w:val="22"/>
                <w:szCs w:val="22"/>
                <w:lang w:val="bg-BG"/>
              </w:rPr>
              <w:t xml:space="preserve">ha </w:t>
            </w:r>
          </w:p>
        </w:tc>
        <w:tc>
          <w:tcPr>
            <w:tcW w:w="1247" w:type="dxa"/>
            <w:shd w:val="clear" w:color="auto" w:fill="auto"/>
          </w:tcPr>
          <w:p w14:paraId="7EDE0E28" w14:textId="77777777" w:rsidR="00550CD8" w:rsidRPr="004F0F12" w:rsidRDefault="004B5A82" w:rsidP="00D1418D">
            <w:pPr>
              <w:spacing w:after="0" w:line="240" w:lineRule="auto"/>
              <w:jc w:val="both"/>
              <w:rPr>
                <w:sz w:val="22"/>
                <w:szCs w:val="22"/>
                <w:lang w:val="bg-BG"/>
              </w:rPr>
            </w:pPr>
            <w:r w:rsidRPr="004F0F12">
              <w:rPr>
                <w:sz w:val="22"/>
                <w:szCs w:val="22"/>
                <w:lang w:val="bg-BG"/>
              </w:rPr>
              <w:t>Най-малко 234</w:t>
            </w:r>
            <w:r w:rsidR="00550CD8" w:rsidRPr="004F0F12">
              <w:rPr>
                <w:sz w:val="22"/>
                <w:szCs w:val="22"/>
                <w:lang w:val="bg-BG"/>
              </w:rPr>
              <w:t xml:space="preserve"> ha</w:t>
            </w:r>
          </w:p>
        </w:tc>
        <w:tc>
          <w:tcPr>
            <w:tcW w:w="3121" w:type="dxa"/>
            <w:shd w:val="clear" w:color="auto" w:fill="auto"/>
          </w:tcPr>
          <w:p w14:paraId="27D208BF" w14:textId="5B42016E" w:rsidR="00550CD8" w:rsidRPr="004F0F12" w:rsidRDefault="00550CD8" w:rsidP="00D1418D">
            <w:pPr>
              <w:spacing w:after="0" w:line="240" w:lineRule="auto"/>
              <w:jc w:val="both"/>
              <w:rPr>
                <w:sz w:val="22"/>
                <w:szCs w:val="22"/>
                <w:lang w:val="bg-BG"/>
              </w:rPr>
            </w:pPr>
            <w:r w:rsidRPr="004F0F12">
              <w:rPr>
                <w:sz w:val="22"/>
                <w:szCs w:val="22"/>
                <w:lang w:val="bg-BG"/>
              </w:rPr>
              <w:t>Изчислена на база процентно уч</w:t>
            </w:r>
            <w:r w:rsidR="004B5A82" w:rsidRPr="004F0F12">
              <w:rPr>
                <w:sz w:val="22"/>
                <w:szCs w:val="22"/>
                <w:lang w:val="bg-BG"/>
              </w:rPr>
              <w:t xml:space="preserve">астие на местообитания от </w:t>
            </w:r>
            <w:r w:rsidR="00D62A64">
              <w:rPr>
                <w:sz w:val="22"/>
                <w:szCs w:val="22"/>
                <w:lang w:val="bg-BG"/>
              </w:rPr>
              <w:t>СФ</w:t>
            </w:r>
            <w:r w:rsidR="004B5A82" w:rsidRPr="004F0F12">
              <w:rPr>
                <w:sz w:val="22"/>
                <w:szCs w:val="22"/>
                <w:lang w:val="bg-BG"/>
              </w:rPr>
              <w:t xml:space="preserve">: </w:t>
            </w:r>
            <w:r w:rsidRPr="004F0F12">
              <w:rPr>
                <w:sz w:val="22"/>
                <w:szCs w:val="22"/>
              </w:rPr>
              <w:t>N03, N07</w:t>
            </w:r>
            <w:r w:rsidRPr="004F0F12">
              <w:rPr>
                <w:sz w:val="22"/>
                <w:szCs w:val="22"/>
                <w:lang w:val="bg-BG"/>
              </w:rPr>
              <w:t>.</w:t>
            </w:r>
          </w:p>
        </w:tc>
        <w:tc>
          <w:tcPr>
            <w:tcW w:w="1941" w:type="dxa"/>
          </w:tcPr>
          <w:p w14:paraId="3FA656BC" w14:textId="77777777" w:rsidR="00550CD8" w:rsidRPr="004F0F12" w:rsidRDefault="00550CD8" w:rsidP="00D1418D">
            <w:pPr>
              <w:spacing w:after="0" w:line="240" w:lineRule="auto"/>
              <w:jc w:val="both"/>
              <w:rPr>
                <w:sz w:val="22"/>
                <w:szCs w:val="22"/>
                <w:lang w:val="bg-BG"/>
              </w:rPr>
            </w:pPr>
            <w:r w:rsidRPr="004F0F12">
              <w:rPr>
                <w:sz w:val="22"/>
                <w:szCs w:val="22"/>
                <w:lang w:val="bg-BG"/>
              </w:rPr>
              <w:t>Поддържане на подходящо местообитание</w:t>
            </w:r>
            <w:r w:rsidR="004B5A82" w:rsidRPr="004F0F12">
              <w:rPr>
                <w:sz w:val="22"/>
                <w:szCs w:val="22"/>
                <w:lang w:val="bg-BG"/>
              </w:rPr>
              <w:t xml:space="preserve"> в рамките на най-малко 234 </w:t>
            </w:r>
            <w:r w:rsidRPr="004F0F12">
              <w:rPr>
                <w:sz w:val="22"/>
                <w:szCs w:val="22"/>
              </w:rPr>
              <w:t>ha.</w:t>
            </w:r>
            <w:r w:rsidRPr="004F0F12">
              <w:rPr>
                <w:sz w:val="22"/>
                <w:szCs w:val="22"/>
                <w:lang w:val="bg-BG"/>
              </w:rPr>
              <w:t xml:space="preserve"> </w:t>
            </w:r>
          </w:p>
        </w:tc>
      </w:tr>
      <w:tr w:rsidR="00CC0AD1" w:rsidRPr="004F0F12" w14:paraId="7DFCDD63" w14:textId="77777777" w:rsidTr="004B5A82">
        <w:tc>
          <w:tcPr>
            <w:tcW w:w="1757" w:type="dxa"/>
            <w:shd w:val="clear" w:color="auto" w:fill="auto"/>
          </w:tcPr>
          <w:p w14:paraId="3CA6AC29" w14:textId="2B970B7A" w:rsidR="00CC0AD1" w:rsidRPr="004F0F12" w:rsidRDefault="00CC0AD1" w:rsidP="00CC0AD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247" w:type="dxa"/>
            <w:shd w:val="clear" w:color="auto" w:fill="auto"/>
          </w:tcPr>
          <w:p w14:paraId="6127817A" w14:textId="5CA003B6" w:rsidR="00CC0AD1" w:rsidRPr="004F0F12" w:rsidRDefault="00CC0AD1" w:rsidP="00CC0AD1">
            <w:pPr>
              <w:spacing w:after="0" w:line="240" w:lineRule="auto"/>
              <w:jc w:val="both"/>
              <w:rPr>
                <w:sz w:val="22"/>
                <w:szCs w:val="22"/>
                <w:lang w:val="bg-BG"/>
              </w:rPr>
            </w:pPr>
            <w:r w:rsidRPr="00A67729">
              <w:rPr>
                <w:sz w:val="22"/>
                <w:szCs w:val="22"/>
                <w:lang w:val="bg-BG"/>
              </w:rPr>
              <w:t>5 степенна скала</w:t>
            </w:r>
          </w:p>
        </w:tc>
        <w:tc>
          <w:tcPr>
            <w:tcW w:w="1247" w:type="dxa"/>
            <w:shd w:val="clear" w:color="auto" w:fill="auto"/>
          </w:tcPr>
          <w:p w14:paraId="439F0454" w14:textId="01BB4665" w:rsidR="00CC0AD1" w:rsidRPr="004F0F12" w:rsidRDefault="00CC0AD1" w:rsidP="00CC0AD1">
            <w:pPr>
              <w:spacing w:after="0" w:line="240" w:lineRule="auto"/>
              <w:jc w:val="both"/>
              <w:rPr>
                <w:sz w:val="22"/>
                <w:szCs w:val="22"/>
                <w:lang w:val="bg-BG"/>
              </w:rPr>
            </w:pPr>
            <w:r w:rsidRPr="00A67729">
              <w:rPr>
                <w:sz w:val="22"/>
                <w:szCs w:val="22"/>
                <w:lang w:val="bg-BG"/>
              </w:rPr>
              <w:t>2-Добро или 1-Отлично</w:t>
            </w:r>
          </w:p>
        </w:tc>
        <w:tc>
          <w:tcPr>
            <w:tcW w:w="3121"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C0AD1" w:rsidRPr="00A67729" w14:paraId="6FD9C9B7"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8884C0A" w14:textId="77777777" w:rsidR="00CC0AD1" w:rsidRPr="00A67729" w:rsidRDefault="00CC0AD1" w:rsidP="008741AF">
                  <w:pPr>
                    <w:framePr w:hSpace="180" w:wrap="around" w:vAnchor="text" w:hAnchor="margin" w:y="295"/>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C0AD1" w:rsidRPr="00A67729" w14:paraId="07482A1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11C5727" w14:textId="77777777" w:rsidR="00CC0AD1" w:rsidRPr="00A67729" w:rsidRDefault="00CC0AD1" w:rsidP="008741AF">
                  <w:pPr>
                    <w:framePr w:hSpace="180" w:wrap="around" w:vAnchor="text" w:hAnchor="margin" w:y="295"/>
                    <w:spacing w:after="0" w:line="240" w:lineRule="auto"/>
                    <w:jc w:val="both"/>
                    <w:rPr>
                      <w:sz w:val="22"/>
                      <w:szCs w:val="22"/>
                      <w:lang w:val="bg-BG"/>
                    </w:rPr>
                  </w:pPr>
                  <w:r w:rsidRPr="00A67729">
                    <w:rPr>
                      <w:sz w:val="22"/>
                      <w:szCs w:val="22"/>
                      <w:lang w:val="bg-BG"/>
                    </w:rPr>
                    <w:t>1-Отлично - High</w:t>
                  </w:r>
                </w:p>
              </w:tc>
            </w:tr>
            <w:tr w:rsidR="00CC0AD1" w:rsidRPr="00A67729" w14:paraId="30C4BC6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68393A9" w14:textId="77777777" w:rsidR="00CC0AD1" w:rsidRPr="00A67729" w:rsidRDefault="00CC0AD1" w:rsidP="008741AF">
                  <w:pPr>
                    <w:framePr w:hSpace="180" w:wrap="around" w:vAnchor="text" w:hAnchor="margin" w:y="295"/>
                    <w:spacing w:after="0" w:line="240" w:lineRule="auto"/>
                    <w:jc w:val="both"/>
                    <w:rPr>
                      <w:sz w:val="22"/>
                      <w:szCs w:val="22"/>
                      <w:lang w:val="bg-BG"/>
                    </w:rPr>
                  </w:pPr>
                  <w:r w:rsidRPr="00A67729">
                    <w:rPr>
                      <w:sz w:val="22"/>
                      <w:szCs w:val="22"/>
                      <w:lang w:val="bg-BG"/>
                    </w:rPr>
                    <w:t>2-Добро - Good</w:t>
                  </w:r>
                </w:p>
              </w:tc>
            </w:tr>
            <w:tr w:rsidR="00CC0AD1" w:rsidRPr="00A67729" w14:paraId="69D1D13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67C4E3B" w14:textId="77777777" w:rsidR="00CC0AD1" w:rsidRPr="00A67729" w:rsidRDefault="00CC0AD1" w:rsidP="008741AF">
                  <w:pPr>
                    <w:framePr w:hSpace="180" w:wrap="around" w:vAnchor="text" w:hAnchor="margin" w:y="295"/>
                    <w:spacing w:after="0" w:line="240" w:lineRule="auto"/>
                    <w:jc w:val="both"/>
                    <w:rPr>
                      <w:sz w:val="22"/>
                      <w:szCs w:val="22"/>
                      <w:lang w:val="bg-BG"/>
                    </w:rPr>
                  </w:pPr>
                  <w:r w:rsidRPr="00A67729">
                    <w:rPr>
                      <w:sz w:val="22"/>
                      <w:szCs w:val="22"/>
                      <w:lang w:val="bg-BG"/>
                    </w:rPr>
                    <w:t>3-Умерено - Moderate</w:t>
                  </w:r>
                </w:p>
              </w:tc>
            </w:tr>
            <w:tr w:rsidR="00CC0AD1" w:rsidRPr="00A67729" w14:paraId="3204B5AB"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1555759" w14:textId="77777777" w:rsidR="00CC0AD1" w:rsidRPr="00A67729" w:rsidRDefault="00CC0AD1" w:rsidP="008741AF">
                  <w:pPr>
                    <w:framePr w:hSpace="180" w:wrap="around" w:vAnchor="text" w:hAnchor="margin" w:y="295"/>
                    <w:spacing w:after="0" w:line="240" w:lineRule="auto"/>
                    <w:jc w:val="both"/>
                    <w:rPr>
                      <w:sz w:val="22"/>
                      <w:szCs w:val="22"/>
                      <w:lang w:val="bg-BG"/>
                    </w:rPr>
                  </w:pPr>
                  <w:r w:rsidRPr="00A67729">
                    <w:rPr>
                      <w:sz w:val="22"/>
                      <w:szCs w:val="22"/>
                      <w:lang w:val="bg-BG"/>
                    </w:rPr>
                    <w:t>4-Лошо - Poor</w:t>
                  </w:r>
                </w:p>
              </w:tc>
            </w:tr>
            <w:tr w:rsidR="00CC0AD1" w:rsidRPr="00A67729" w14:paraId="767AD7C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9BA2DC5" w14:textId="77777777" w:rsidR="00CC0AD1" w:rsidRPr="00A67729" w:rsidRDefault="00CC0AD1" w:rsidP="008741AF">
                  <w:pPr>
                    <w:framePr w:hSpace="180" w:wrap="around" w:vAnchor="text" w:hAnchor="margin" w:y="295"/>
                    <w:spacing w:after="0" w:line="240" w:lineRule="auto"/>
                    <w:jc w:val="both"/>
                    <w:rPr>
                      <w:sz w:val="22"/>
                      <w:szCs w:val="22"/>
                      <w:lang w:val="bg-BG"/>
                    </w:rPr>
                  </w:pPr>
                  <w:r w:rsidRPr="00A67729">
                    <w:rPr>
                      <w:sz w:val="22"/>
                      <w:szCs w:val="22"/>
                      <w:lang w:val="bg-BG"/>
                    </w:rPr>
                    <w:t>5-Много лошо - Bad</w:t>
                  </w:r>
                </w:p>
              </w:tc>
            </w:tr>
          </w:tbl>
          <w:p w14:paraId="4675F0A5" w14:textId="61B5A96A" w:rsidR="00CC0AD1" w:rsidRPr="004F0F12" w:rsidRDefault="00CC0AD1" w:rsidP="00CC0AD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941" w:type="dxa"/>
          </w:tcPr>
          <w:p w14:paraId="359DB386" w14:textId="11312E8A" w:rsidR="00CC0AD1" w:rsidRDefault="00CC0AD1" w:rsidP="00CC0AD1">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123A13D0" w14:textId="77777777" w:rsidR="00550CD8" w:rsidRPr="00550CD8" w:rsidRDefault="00550CD8" w:rsidP="00D1418D">
      <w:pPr>
        <w:spacing w:after="120" w:line="240" w:lineRule="auto"/>
        <w:jc w:val="both"/>
        <w:rPr>
          <w:lang w:val="bg-BG"/>
        </w:rPr>
      </w:pPr>
    </w:p>
    <w:p w14:paraId="5916C390" w14:textId="3C5577A8" w:rsidR="00550CD8" w:rsidRPr="00550CD8" w:rsidRDefault="00746B02" w:rsidP="00D1418D">
      <w:pPr>
        <w:numPr>
          <w:ilvl w:val="0"/>
          <w:numId w:val="121"/>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59596392" w14:textId="5FDE807B" w:rsidR="00171DA5" w:rsidRDefault="00171DA5" w:rsidP="00D1418D">
      <w:pPr>
        <w:spacing w:after="120" w:line="240" w:lineRule="auto"/>
        <w:jc w:val="both"/>
        <w:rPr>
          <w:lang w:val="bg-BG"/>
        </w:rPr>
      </w:pPr>
      <w:r>
        <w:rPr>
          <w:lang w:val="bg-BG"/>
        </w:rPr>
        <w:t>Прдлагаме следните промени в</w:t>
      </w:r>
      <w:r w:rsidR="004351A0">
        <w:rPr>
          <w:lang w:val="bg-BG"/>
        </w:rPr>
        <w:t xml:space="preserve"> СФ </w:t>
      </w:r>
      <w:r>
        <w:rPr>
          <w:lang w:val="bg-BG"/>
        </w:rPr>
        <w:t>за вида:</w:t>
      </w:r>
    </w:p>
    <w:p w14:paraId="554DC655" w14:textId="77777777" w:rsidR="00171DA5" w:rsidRPr="00BB08F0" w:rsidRDefault="00BB08F0" w:rsidP="00D1418D">
      <w:pPr>
        <w:pStyle w:val="ListParagraph"/>
        <w:numPr>
          <w:ilvl w:val="0"/>
          <w:numId w:val="118"/>
        </w:numPr>
        <w:spacing w:after="120" w:line="240" w:lineRule="auto"/>
        <w:jc w:val="both"/>
        <w:rPr>
          <w:lang w:val="bg-BG"/>
        </w:rPr>
      </w:pPr>
      <w:r>
        <w:rPr>
          <w:lang w:val="bg-BG"/>
        </w:rPr>
        <w:t xml:space="preserve">Промяна в макс. численост на мигриращата популация от 70 инд. на </w:t>
      </w:r>
      <w:r w:rsidR="00630B7B">
        <w:rPr>
          <w:lang w:val="bg-BG"/>
        </w:rPr>
        <w:t xml:space="preserve">154 инд., предвид данните от </w:t>
      </w:r>
      <w:r w:rsidR="00630B7B">
        <w:rPr>
          <w:lang w:val="en-GB"/>
        </w:rPr>
        <w:t xml:space="preserve">SmartBireds </w:t>
      </w:r>
      <w:r w:rsidR="00630B7B">
        <w:rPr>
          <w:lang w:val="bg-BG"/>
        </w:rPr>
        <w:t xml:space="preserve">и теренното проучване през 2022 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71"/>
        <w:gridCol w:w="712"/>
        <w:gridCol w:w="1857"/>
        <w:gridCol w:w="284"/>
        <w:gridCol w:w="427"/>
        <w:gridCol w:w="185"/>
        <w:gridCol w:w="124"/>
        <w:gridCol w:w="488"/>
        <w:gridCol w:w="529"/>
        <w:gridCol w:w="516"/>
        <w:gridCol w:w="495"/>
        <w:gridCol w:w="812"/>
        <w:gridCol w:w="947"/>
        <w:gridCol w:w="550"/>
        <w:gridCol w:w="427"/>
        <w:gridCol w:w="492"/>
      </w:tblGrid>
      <w:tr w:rsidR="00BB08F0" w:rsidRPr="004F0F12" w14:paraId="5D79BA20" w14:textId="77777777" w:rsidTr="008741AF">
        <w:trPr>
          <w:jc w:val="center"/>
        </w:trPr>
        <w:tc>
          <w:tcPr>
            <w:tcW w:w="2143" w:type="pct"/>
            <w:gridSpan w:val="6"/>
            <w:shd w:val="clear" w:color="auto" w:fill="auto"/>
            <w:vAlign w:val="center"/>
          </w:tcPr>
          <w:p w14:paraId="23BE931B" w14:textId="77777777" w:rsidR="00BB08F0" w:rsidRPr="004F0F12" w:rsidRDefault="00BB08F0" w:rsidP="00D1418D">
            <w:pPr>
              <w:spacing w:after="0" w:line="240" w:lineRule="auto"/>
              <w:jc w:val="both"/>
              <w:rPr>
                <w:b/>
                <w:sz w:val="22"/>
                <w:szCs w:val="22"/>
                <w:lang w:val="bg-BG"/>
              </w:rPr>
            </w:pPr>
            <w:r w:rsidRPr="004F0F12">
              <w:rPr>
                <w:b/>
                <w:sz w:val="22"/>
                <w:szCs w:val="22"/>
                <w:lang w:val="bg-BG"/>
              </w:rPr>
              <w:lastRenderedPageBreak/>
              <w:t>Species</w:t>
            </w:r>
          </w:p>
        </w:tc>
        <w:tc>
          <w:tcPr>
            <w:tcW w:w="1573" w:type="pct"/>
            <w:gridSpan w:val="6"/>
            <w:shd w:val="clear" w:color="auto" w:fill="auto"/>
            <w:vAlign w:val="center"/>
          </w:tcPr>
          <w:p w14:paraId="611E3FAF" w14:textId="77777777" w:rsidR="00BB08F0" w:rsidRPr="004F0F12" w:rsidRDefault="00BB08F0" w:rsidP="00D1418D">
            <w:pPr>
              <w:spacing w:after="0" w:line="240" w:lineRule="auto"/>
              <w:jc w:val="both"/>
              <w:rPr>
                <w:b/>
                <w:sz w:val="22"/>
                <w:szCs w:val="22"/>
                <w:lang w:val="bg-BG"/>
              </w:rPr>
            </w:pPr>
            <w:r w:rsidRPr="004F0F12">
              <w:rPr>
                <w:b/>
                <w:sz w:val="22"/>
                <w:szCs w:val="22"/>
                <w:lang w:val="bg-BG"/>
              </w:rPr>
              <w:t>Population in the site</w:t>
            </w:r>
          </w:p>
        </w:tc>
        <w:tc>
          <w:tcPr>
            <w:tcW w:w="1284" w:type="pct"/>
            <w:gridSpan w:val="4"/>
            <w:shd w:val="clear" w:color="auto" w:fill="auto"/>
            <w:vAlign w:val="center"/>
          </w:tcPr>
          <w:p w14:paraId="607E0459" w14:textId="77777777" w:rsidR="00BB08F0" w:rsidRPr="004F0F12" w:rsidRDefault="00BB08F0" w:rsidP="00D1418D">
            <w:pPr>
              <w:spacing w:after="0" w:line="240" w:lineRule="auto"/>
              <w:jc w:val="both"/>
              <w:rPr>
                <w:b/>
                <w:sz w:val="22"/>
                <w:szCs w:val="22"/>
                <w:lang w:val="bg-BG"/>
              </w:rPr>
            </w:pPr>
            <w:r w:rsidRPr="004F0F12">
              <w:rPr>
                <w:b/>
                <w:sz w:val="22"/>
                <w:szCs w:val="22"/>
                <w:lang w:val="bg-BG"/>
              </w:rPr>
              <w:t>Site assessment</w:t>
            </w:r>
          </w:p>
        </w:tc>
      </w:tr>
      <w:tr w:rsidR="00BB08F0" w:rsidRPr="004F0F12" w14:paraId="16D301D0" w14:textId="77777777" w:rsidTr="008741AF">
        <w:trPr>
          <w:jc w:val="center"/>
        </w:trPr>
        <w:tc>
          <w:tcPr>
            <w:tcW w:w="303" w:type="pct"/>
            <w:vMerge w:val="restart"/>
            <w:shd w:val="clear" w:color="auto" w:fill="auto"/>
            <w:vAlign w:val="center"/>
          </w:tcPr>
          <w:p w14:paraId="21E637C4" w14:textId="77777777" w:rsidR="00BB08F0" w:rsidRPr="004F0F12" w:rsidRDefault="00BB08F0" w:rsidP="00D1418D">
            <w:pPr>
              <w:spacing w:after="0" w:line="240" w:lineRule="auto"/>
              <w:jc w:val="both"/>
              <w:rPr>
                <w:b/>
                <w:sz w:val="22"/>
                <w:szCs w:val="22"/>
                <w:lang w:val="bg-BG"/>
              </w:rPr>
            </w:pPr>
            <w:r w:rsidRPr="004F0F12">
              <w:rPr>
                <w:b/>
                <w:sz w:val="22"/>
                <w:szCs w:val="22"/>
                <w:lang w:val="bg-BG"/>
              </w:rPr>
              <w:t>G</w:t>
            </w:r>
          </w:p>
        </w:tc>
        <w:tc>
          <w:tcPr>
            <w:tcW w:w="378" w:type="pct"/>
            <w:vMerge w:val="restart"/>
            <w:shd w:val="clear" w:color="auto" w:fill="auto"/>
            <w:vAlign w:val="center"/>
          </w:tcPr>
          <w:p w14:paraId="17F62163" w14:textId="77777777" w:rsidR="00BB08F0" w:rsidRPr="004F0F12" w:rsidRDefault="00BB08F0" w:rsidP="00D1418D">
            <w:pPr>
              <w:spacing w:after="0" w:line="240" w:lineRule="auto"/>
              <w:jc w:val="both"/>
              <w:rPr>
                <w:b/>
                <w:sz w:val="22"/>
                <w:szCs w:val="22"/>
                <w:lang w:val="bg-BG"/>
              </w:rPr>
            </w:pPr>
            <w:r w:rsidRPr="004F0F12">
              <w:rPr>
                <w:b/>
                <w:sz w:val="22"/>
                <w:szCs w:val="22"/>
                <w:lang w:val="bg-BG"/>
              </w:rPr>
              <w:t>Code</w:t>
            </w:r>
          </w:p>
        </w:tc>
        <w:tc>
          <w:tcPr>
            <w:tcW w:w="986" w:type="pct"/>
            <w:vMerge w:val="restart"/>
            <w:shd w:val="clear" w:color="auto" w:fill="auto"/>
            <w:vAlign w:val="center"/>
          </w:tcPr>
          <w:p w14:paraId="586B9BDE" w14:textId="77777777" w:rsidR="00BB08F0" w:rsidRPr="004F0F12" w:rsidRDefault="00BB08F0" w:rsidP="00D1418D">
            <w:pPr>
              <w:spacing w:after="0" w:line="240" w:lineRule="auto"/>
              <w:jc w:val="both"/>
              <w:rPr>
                <w:b/>
                <w:sz w:val="22"/>
                <w:szCs w:val="22"/>
                <w:lang w:val="bg-BG"/>
              </w:rPr>
            </w:pPr>
            <w:r w:rsidRPr="004F0F12">
              <w:rPr>
                <w:b/>
                <w:sz w:val="22"/>
                <w:szCs w:val="22"/>
                <w:lang w:val="bg-BG"/>
              </w:rPr>
              <w:t>Scientific Name</w:t>
            </w:r>
          </w:p>
        </w:tc>
        <w:tc>
          <w:tcPr>
            <w:tcW w:w="151" w:type="pct"/>
            <w:vMerge w:val="restart"/>
            <w:shd w:val="clear" w:color="auto" w:fill="auto"/>
            <w:vAlign w:val="center"/>
          </w:tcPr>
          <w:p w14:paraId="334789BD" w14:textId="77777777" w:rsidR="00BB08F0" w:rsidRPr="004F0F12" w:rsidRDefault="00BB08F0" w:rsidP="00D1418D">
            <w:pPr>
              <w:spacing w:after="0" w:line="240" w:lineRule="auto"/>
              <w:jc w:val="both"/>
              <w:rPr>
                <w:b/>
                <w:sz w:val="22"/>
                <w:szCs w:val="22"/>
                <w:lang w:val="bg-BG"/>
              </w:rPr>
            </w:pPr>
            <w:r w:rsidRPr="004F0F12">
              <w:rPr>
                <w:b/>
                <w:sz w:val="22"/>
                <w:szCs w:val="22"/>
                <w:lang w:val="bg-BG"/>
              </w:rPr>
              <w:t>S</w:t>
            </w:r>
          </w:p>
        </w:tc>
        <w:tc>
          <w:tcPr>
            <w:tcW w:w="227" w:type="pct"/>
            <w:vMerge w:val="restart"/>
            <w:shd w:val="clear" w:color="auto" w:fill="auto"/>
            <w:vAlign w:val="center"/>
          </w:tcPr>
          <w:p w14:paraId="5A7BD553" w14:textId="77777777" w:rsidR="00BB08F0" w:rsidRPr="004F0F12" w:rsidRDefault="00BB08F0" w:rsidP="00D1418D">
            <w:pPr>
              <w:spacing w:after="0" w:line="240" w:lineRule="auto"/>
              <w:jc w:val="both"/>
              <w:rPr>
                <w:b/>
                <w:sz w:val="22"/>
                <w:szCs w:val="22"/>
                <w:lang w:val="bg-BG"/>
              </w:rPr>
            </w:pPr>
            <w:r w:rsidRPr="004F0F12">
              <w:rPr>
                <w:b/>
                <w:sz w:val="22"/>
                <w:szCs w:val="22"/>
                <w:lang w:val="bg-BG"/>
              </w:rPr>
              <w:t>NP</w:t>
            </w:r>
          </w:p>
        </w:tc>
        <w:tc>
          <w:tcPr>
            <w:tcW w:w="164" w:type="pct"/>
            <w:gridSpan w:val="2"/>
            <w:vMerge w:val="restart"/>
            <w:shd w:val="clear" w:color="auto" w:fill="auto"/>
            <w:vAlign w:val="center"/>
          </w:tcPr>
          <w:p w14:paraId="5BB3BDCC" w14:textId="77777777" w:rsidR="00BB08F0" w:rsidRPr="004F0F12" w:rsidRDefault="00BB08F0" w:rsidP="00D1418D">
            <w:pPr>
              <w:spacing w:after="0" w:line="240" w:lineRule="auto"/>
              <w:jc w:val="both"/>
              <w:rPr>
                <w:b/>
                <w:sz w:val="22"/>
                <w:szCs w:val="22"/>
                <w:lang w:val="bg-BG"/>
              </w:rPr>
            </w:pPr>
            <w:r w:rsidRPr="004F0F12">
              <w:rPr>
                <w:b/>
                <w:sz w:val="22"/>
                <w:szCs w:val="22"/>
                <w:lang w:val="bg-BG"/>
              </w:rPr>
              <w:t>T</w:t>
            </w:r>
          </w:p>
        </w:tc>
        <w:tc>
          <w:tcPr>
            <w:tcW w:w="540" w:type="pct"/>
            <w:gridSpan w:val="2"/>
            <w:shd w:val="clear" w:color="auto" w:fill="auto"/>
            <w:vAlign w:val="center"/>
          </w:tcPr>
          <w:p w14:paraId="1985237D" w14:textId="77777777" w:rsidR="00BB08F0" w:rsidRPr="004F0F12" w:rsidRDefault="00BB08F0" w:rsidP="00D1418D">
            <w:pPr>
              <w:spacing w:after="0" w:line="240" w:lineRule="auto"/>
              <w:jc w:val="both"/>
              <w:rPr>
                <w:b/>
                <w:sz w:val="22"/>
                <w:szCs w:val="22"/>
                <w:lang w:val="bg-BG"/>
              </w:rPr>
            </w:pPr>
            <w:r w:rsidRPr="004F0F12">
              <w:rPr>
                <w:b/>
                <w:sz w:val="22"/>
                <w:szCs w:val="22"/>
                <w:lang w:val="bg-BG"/>
              </w:rPr>
              <w:t>Size</w:t>
            </w:r>
          </w:p>
        </w:tc>
        <w:tc>
          <w:tcPr>
            <w:tcW w:w="274" w:type="pct"/>
            <w:vMerge w:val="restart"/>
            <w:shd w:val="clear" w:color="auto" w:fill="auto"/>
            <w:vAlign w:val="center"/>
          </w:tcPr>
          <w:p w14:paraId="23AF26DD" w14:textId="77777777" w:rsidR="00BB08F0" w:rsidRPr="004F0F12" w:rsidRDefault="00BB08F0" w:rsidP="00D1418D">
            <w:pPr>
              <w:spacing w:after="0" w:line="240" w:lineRule="auto"/>
              <w:jc w:val="both"/>
              <w:rPr>
                <w:b/>
                <w:sz w:val="22"/>
                <w:szCs w:val="22"/>
                <w:lang w:val="bg-BG"/>
              </w:rPr>
            </w:pPr>
            <w:r w:rsidRPr="004F0F12">
              <w:rPr>
                <w:b/>
                <w:sz w:val="22"/>
                <w:szCs w:val="22"/>
                <w:lang w:val="bg-BG"/>
              </w:rPr>
              <w:t>Unit</w:t>
            </w:r>
          </w:p>
        </w:tc>
        <w:tc>
          <w:tcPr>
            <w:tcW w:w="263" w:type="pct"/>
            <w:vMerge w:val="restart"/>
            <w:shd w:val="clear" w:color="auto" w:fill="auto"/>
            <w:vAlign w:val="center"/>
          </w:tcPr>
          <w:p w14:paraId="1172A575" w14:textId="77777777" w:rsidR="00BB08F0" w:rsidRPr="004F0F12" w:rsidRDefault="00BB08F0" w:rsidP="00D1418D">
            <w:pPr>
              <w:spacing w:after="0" w:line="240" w:lineRule="auto"/>
              <w:jc w:val="both"/>
              <w:rPr>
                <w:b/>
                <w:sz w:val="22"/>
                <w:szCs w:val="22"/>
                <w:lang w:val="bg-BG"/>
              </w:rPr>
            </w:pPr>
            <w:r w:rsidRPr="004F0F12">
              <w:rPr>
                <w:b/>
                <w:sz w:val="22"/>
                <w:szCs w:val="22"/>
                <w:lang w:val="bg-BG"/>
              </w:rPr>
              <w:t>Cat.</w:t>
            </w:r>
          </w:p>
        </w:tc>
        <w:tc>
          <w:tcPr>
            <w:tcW w:w="431" w:type="pct"/>
            <w:vMerge w:val="restart"/>
            <w:shd w:val="clear" w:color="auto" w:fill="auto"/>
            <w:vAlign w:val="center"/>
          </w:tcPr>
          <w:p w14:paraId="764243AE" w14:textId="77777777" w:rsidR="00BB08F0" w:rsidRPr="004F0F12" w:rsidRDefault="00BB08F0" w:rsidP="00D1418D">
            <w:pPr>
              <w:spacing w:after="0" w:line="240" w:lineRule="auto"/>
              <w:jc w:val="both"/>
              <w:rPr>
                <w:b/>
                <w:sz w:val="22"/>
                <w:szCs w:val="22"/>
                <w:lang w:val="bg-BG"/>
              </w:rPr>
            </w:pPr>
            <w:r w:rsidRPr="004F0F12">
              <w:rPr>
                <w:b/>
                <w:sz w:val="22"/>
                <w:szCs w:val="22"/>
                <w:lang w:val="bg-BG"/>
              </w:rPr>
              <w:t>D.qual.</w:t>
            </w:r>
          </w:p>
        </w:tc>
        <w:tc>
          <w:tcPr>
            <w:tcW w:w="503" w:type="pct"/>
            <w:shd w:val="clear" w:color="auto" w:fill="auto"/>
            <w:vAlign w:val="center"/>
          </w:tcPr>
          <w:p w14:paraId="672B63AB" w14:textId="77777777" w:rsidR="00BB08F0" w:rsidRPr="004F0F12" w:rsidRDefault="00BB08F0" w:rsidP="00D1418D">
            <w:pPr>
              <w:spacing w:after="0" w:line="240" w:lineRule="auto"/>
              <w:jc w:val="both"/>
              <w:rPr>
                <w:b/>
                <w:sz w:val="22"/>
                <w:szCs w:val="22"/>
                <w:lang w:val="bg-BG"/>
              </w:rPr>
            </w:pPr>
            <w:r w:rsidRPr="004F0F12">
              <w:rPr>
                <w:b/>
                <w:sz w:val="22"/>
                <w:szCs w:val="22"/>
                <w:lang w:val="bg-BG"/>
              </w:rPr>
              <w:t>A/B/C/D</w:t>
            </w:r>
          </w:p>
        </w:tc>
        <w:tc>
          <w:tcPr>
            <w:tcW w:w="781" w:type="pct"/>
            <w:gridSpan w:val="3"/>
            <w:shd w:val="clear" w:color="auto" w:fill="auto"/>
            <w:vAlign w:val="center"/>
          </w:tcPr>
          <w:p w14:paraId="069B81E6" w14:textId="77777777" w:rsidR="00BB08F0" w:rsidRPr="004F0F12" w:rsidRDefault="00BB08F0" w:rsidP="00D1418D">
            <w:pPr>
              <w:spacing w:after="0" w:line="240" w:lineRule="auto"/>
              <w:jc w:val="both"/>
              <w:rPr>
                <w:b/>
                <w:sz w:val="22"/>
                <w:szCs w:val="22"/>
                <w:lang w:val="bg-BG"/>
              </w:rPr>
            </w:pPr>
            <w:r w:rsidRPr="004F0F12">
              <w:rPr>
                <w:b/>
                <w:sz w:val="22"/>
                <w:szCs w:val="22"/>
                <w:lang w:val="bg-BG"/>
              </w:rPr>
              <w:t>A/B/C</w:t>
            </w:r>
          </w:p>
        </w:tc>
      </w:tr>
      <w:tr w:rsidR="008741AF" w:rsidRPr="004F0F12" w14:paraId="59B15C1A" w14:textId="77777777" w:rsidTr="008741AF">
        <w:trPr>
          <w:jc w:val="center"/>
        </w:trPr>
        <w:tc>
          <w:tcPr>
            <w:tcW w:w="303" w:type="pct"/>
            <w:vMerge/>
            <w:shd w:val="clear" w:color="auto" w:fill="auto"/>
            <w:vAlign w:val="center"/>
          </w:tcPr>
          <w:p w14:paraId="37F95750" w14:textId="77777777" w:rsidR="00BB08F0" w:rsidRPr="004F0F12" w:rsidRDefault="00BB08F0" w:rsidP="00D1418D">
            <w:pPr>
              <w:spacing w:after="0" w:line="240" w:lineRule="auto"/>
              <w:jc w:val="both"/>
              <w:rPr>
                <w:sz w:val="22"/>
                <w:szCs w:val="22"/>
                <w:lang w:val="bg-BG"/>
              </w:rPr>
            </w:pPr>
          </w:p>
        </w:tc>
        <w:tc>
          <w:tcPr>
            <w:tcW w:w="378" w:type="pct"/>
            <w:vMerge/>
            <w:shd w:val="clear" w:color="auto" w:fill="auto"/>
            <w:vAlign w:val="center"/>
          </w:tcPr>
          <w:p w14:paraId="73976E3A" w14:textId="77777777" w:rsidR="00BB08F0" w:rsidRPr="004F0F12" w:rsidRDefault="00BB08F0" w:rsidP="00D1418D">
            <w:pPr>
              <w:spacing w:after="0" w:line="240" w:lineRule="auto"/>
              <w:jc w:val="both"/>
              <w:rPr>
                <w:sz w:val="22"/>
                <w:szCs w:val="22"/>
                <w:lang w:val="bg-BG"/>
              </w:rPr>
            </w:pPr>
          </w:p>
        </w:tc>
        <w:tc>
          <w:tcPr>
            <w:tcW w:w="986" w:type="pct"/>
            <w:vMerge/>
            <w:shd w:val="clear" w:color="auto" w:fill="auto"/>
            <w:vAlign w:val="center"/>
          </w:tcPr>
          <w:p w14:paraId="136CA2EE" w14:textId="77777777" w:rsidR="00BB08F0" w:rsidRPr="004F0F12" w:rsidRDefault="00BB08F0" w:rsidP="00D1418D">
            <w:pPr>
              <w:spacing w:after="0" w:line="240" w:lineRule="auto"/>
              <w:jc w:val="both"/>
              <w:rPr>
                <w:sz w:val="22"/>
                <w:szCs w:val="22"/>
                <w:lang w:val="bg-BG"/>
              </w:rPr>
            </w:pPr>
          </w:p>
        </w:tc>
        <w:tc>
          <w:tcPr>
            <w:tcW w:w="151" w:type="pct"/>
            <w:vMerge/>
            <w:shd w:val="clear" w:color="auto" w:fill="auto"/>
            <w:vAlign w:val="center"/>
          </w:tcPr>
          <w:p w14:paraId="49B341AD" w14:textId="77777777" w:rsidR="00BB08F0" w:rsidRPr="004F0F12" w:rsidRDefault="00BB08F0" w:rsidP="00D1418D">
            <w:pPr>
              <w:spacing w:after="0" w:line="240" w:lineRule="auto"/>
              <w:jc w:val="both"/>
              <w:rPr>
                <w:sz w:val="22"/>
                <w:szCs w:val="22"/>
                <w:lang w:val="bg-BG"/>
              </w:rPr>
            </w:pPr>
          </w:p>
        </w:tc>
        <w:tc>
          <w:tcPr>
            <w:tcW w:w="227" w:type="pct"/>
            <w:vMerge/>
            <w:shd w:val="clear" w:color="auto" w:fill="auto"/>
            <w:vAlign w:val="center"/>
          </w:tcPr>
          <w:p w14:paraId="7CEB730B" w14:textId="77777777" w:rsidR="00BB08F0" w:rsidRPr="004F0F12" w:rsidRDefault="00BB08F0" w:rsidP="00D1418D">
            <w:pPr>
              <w:spacing w:after="0" w:line="240" w:lineRule="auto"/>
              <w:jc w:val="both"/>
              <w:rPr>
                <w:b/>
                <w:sz w:val="22"/>
                <w:szCs w:val="22"/>
                <w:lang w:val="bg-BG"/>
              </w:rPr>
            </w:pPr>
          </w:p>
        </w:tc>
        <w:tc>
          <w:tcPr>
            <w:tcW w:w="164" w:type="pct"/>
            <w:gridSpan w:val="2"/>
            <w:vMerge/>
            <w:shd w:val="clear" w:color="auto" w:fill="auto"/>
            <w:vAlign w:val="center"/>
          </w:tcPr>
          <w:p w14:paraId="6FA96E18" w14:textId="77777777" w:rsidR="00BB08F0" w:rsidRPr="004F0F12" w:rsidRDefault="00BB08F0" w:rsidP="00D1418D">
            <w:pPr>
              <w:spacing w:after="0" w:line="240" w:lineRule="auto"/>
              <w:jc w:val="both"/>
              <w:rPr>
                <w:b/>
                <w:sz w:val="22"/>
                <w:szCs w:val="22"/>
                <w:lang w:val="bg-BG"/>
              </w:rPr>
            </w:pPr>
          </w:p>
        </w:tc>
        <w:tc>
          <w:tcPr>
            <w:tcW w:w="259" w:type="pct"/>
            <w:shd w:val="clear" w:color="auto" w:fill="auto"/>
            <w:vAlign w:val="center"/>
          </w:tcPr>
          <w:p w14:paraId="51F18DB9" w14:textId="77777777" w:rsidR="00BB08F0" w:rsidRPr="004F0F12" w:rsidRDefault="00BB08F0" w:rsidP="00D1418D">
            <w:pPr>
              <w:spacing w:after="0" w:line="240" w:lineRule="auto"/>
              <w:jc w:val="both"/>
              <w:rPr>
                <w:b/>
                <w:sz w:val="22"/>
                <w:szCs w:val="22"/>
                <w:lang w:val="bg-BG"/>
              </w:rPr>
            </w:pPr>
            <w:r w:rsidRPr="004F0F12">
              <w:rPr>
                <w:b/>
                <w:sz w:val="22"/>
                <w:szCs w:val="22"/>
                <w:lang w:val="bg-BG"/>
              </w:rPr>
              <w:t>Min</w:t>
            </w:r>
          </w:p>
        </w:tc>
        <w:tc>
          <w:tcPr>
            <w:tcW w:w="281" w:type="pct"/>
            <w:shd w:val="clear" w:color="auto" w:fill="auto"/>
            <w:vAlign w:val="center"/>
          </w:tcPr>
          <w:p w14:paraId="3AD6C78D" w14:textId="77777777" w:rsidR="00BB08F0" w:rsidRPr="004F0F12" w:rsidRDefault="00BB08F0" w:rsidP="00D1418D">
            <w:pPr>
              <w:spacing w:after="0" w:line="240" w:lineRule="auto"/>
              <w:jc w:val="both"/>
              <w:rPr>
                <w:b/>
                <w:sz w:val="22"/>
                <w:szCs w:val="22"/>
                <w:lang w:val="bg-BG"/>
              </w:rPr>
            </w:pPr>
            <w:r w:rsidRPr="004F0F12">
              <w:rPr>
                <w:b/>
                <w:sz w:val="22"/>
                <w:szCs w:val="22"/>
                <w:lang w:val="bg-BG"/>
              </w:rPr>
              <w:t>Max</w:t>
            </w:r>
          </w:p>
        </w:tc>
        <w:tc>
          <w:tcPr>
            <w:tcW w:w="274" w:type="pct"/>
            <w:vMerge/>
            <w:shd w:val="clear" w:color="auto" w:fill="auto"/>
            <w:vAlign w:val="center"/>
          </w:tcPr>
          <w:p w14:paraId="5CB241CA" w14:textId="77777777" w:rsidR="00BB08F0" w:rsidRPr="004F0F12" w:rsidRDefault="00BB08F0" w:rsidP="00D1418D">
            <w:pPr>
              <w:spacing w:after="0" w:line="240" w:lineRule="auto"/>
              <w:jc w:val="both"/>
              <w:rPr>
                <w:b/>
                <w:sz w:val="22"/>
                <w:szCs w:val="22"/>
                <w:lang w:val="bg-BG"/>
              </w:rPr>
            </w:pPr>
          </w:p>
        </w:tc>
        <w:tc>
          <w:tcPr>
            <w:tcW w:w="263" w:type="pct"/>
            <w:vMerge/>
            <w:shd w:val="clear" w:color="auto" w:fill="auto"/>
            <w:vAlign w:val="center"/>
          </w:tcPr>
          <w:p w14:paraId="3D92CCDB" w14:textId="77777777" w:rsidR="00BB08F0" w:rsidRPr="004F0F12" w:rsidRDefault="00BB08F0" w:rsidP="00D1418D">
            <w:pPr>
              <w:spacing w:after="0" w:line="240" w:lineRule="auto"/>
              <w:jc w:val="both"/>
              <w:rPr>
                <w:b/>
                <w:sz w:val="22"/>
                <w:szCs w:val="22"/>
                <w:lang w:val="bg-BG"/>
              </w:rPr>
            </w:pPr>
          </w:p>
        </w:tc>
        <w:tc>
          <w:tcPr>
            <w:tcW w:w="431" w:type="pct"/>
            <w:vMerge/>
            <w:shd w:val="clear" w:color="auto" w:fill="auto"/>
            <w:vAlign w:val="center"/>
          </w:tcPr>
          <w:p w14:paraId="43C9CBAB" w14:textId="77777777" w:rsidR="00BB08F0" w:rsidRPr="004F0F12" w:rsidRDefault="00BB08F0" w:rsidP="00D1418D">
            <w:pPr>
              <w:spacing w:after="0" w:line="240" w:lineRule="auto"/>
              <w:jc w:val="both"/>
              <w:rPr>
                <w:b/>
                <w:sz w:val="22"/>
                <w:szCs w:val="22"/>
                <w:lang w:val="bg-BG"/>
              </w:rPr>
            </w:pPr>
          </w:p>
        </w:tc>
        <w:tc>
          <w:tcPr>
            <w:tcW w:w="503" w:type="pct"/>
            <w:shd w:val="clear" w:color="auto" w:fill="auto"/>
            <w:vAlign w:val="center"/>
          </w:tcPr>
          <w:p w14:paraId="2F973E5B" w14:textId="77777777" w:rsidR="00BB08F0" w:rsidRPr="004F0F12" w:rsidRDefault="00BB08F0" w:rsidP="00D1418D">
            <w:pPr>
              <w:spacing w:after="0" w:line="240" w:lineRule="auto"/>
              <w:jc w:val="both"/>
              <w:rPr>
                <w:b/>
                <w:sz w:val="22"/>
                <w:szCs w:val="22"/>
                <w:lang w:val="bg-BG"/>
              </w:rPr>
            </w:pPr>
            <w:r w:rsidRPr="004F0F12">
              <w:rPr>
                <w:b/>
                <w:sz w:val="22"/>
                <w:szCs w:val="22"/>
                <w:lang w:val="bg-BG"/>
              </w:rPr>
              <w:t>Pop.</w:t>
            </w:r>
          </w:p>
        </w:tc>
        <w:tc>
          <w:tcPr>
            <w:tcW w:w="292" w:type="pct"/>
            <w:shd w:val="clear" w:color="auto" w:fill="auto"/>
            <w:vAlign w:val="center"/>
          </w:tcPr>
          <w:p w14:paraId="583FFDBA" w14:textId="77777777" w:rsidR="00BB08F0" w:rsidRPr="004F0F12" w:rsidRDefault="00BB08F0" w:rsidP="00D1418D">
            <w:pPr>
              <w:spacing w:after="0" w:line="240" w:lineRule="auto"/>
              <w:jc w:val="both"/>
              <w:rPr>
                <w:b/>
                <w:sz w:val="22"/>
                <w:szCs w:val="22"/>
                <w:lang w:val="bg-BG"/>
              </w:rPr>
            </w:pPr>
            <w:r w:rsidRPr="004F0F12">
              <w:rPr>
                <w:b/>
                <w:sz w:val="22"/>
                <w:szCs w:val="22"/>
                <w:lang w:val="bg-BG"/>
              </w:rPr>
              <w:t>Con.</w:t>
            </w:r>
          </w:p>
        </w:tc>
        <w:tc>
          <w:tcPr>
            <w:tcW w:w="227" w:type="pct"/>
            <w:shd w:val="clear" w:color="auto" w:fill="auto"/>
            <w:vAlign w:val="center"/>
          </w:tcPr>
          <w:p w14:paraId="29F5AC27" w14:textId="77777777" w:rsidR="00BB08F0" w:rsidRPr="004F0F12" w:rsidRDefault="00BB08F0" w:rsidP="00D1418D">
            <w:pPr>
              <w:spacing w:after="0" w:line="240" w:lineRule="auto"/>
              <w:jc w:val="both"/>
              <w:rPr>
                <w:b/>
                <w:sz w:val="22"/>
                <w:szCs w:val="22"/>
                <w:lang w:val="bg-BG"/>
              </w:rPr>
            </w:pPr>
            <w:r w:rsidRPr="004F0F12">
              <w:rPr>
                <w:b/>
                <w:sz w:val="22"/>
                <w:szCs w:val="22"/>
                <w:lang w:val="bg-BG"/>
              </w:rPr>
              <w:t>Iso.</w:t>
            </w:r>
          </w:p>
        </w:tc>
        <w:tc>
          <w:tcPr>
            <w:tcW w:w="262" w:type="pct"/>
            <w:shd w:val="clear" w:color="auto" w:fill="auto"/>
            <w:vAlign w:val="center"/>
          </w:tcPr>
          <w:p w14:paraId="50DA1701" w14:textId="77777777" w:rsidR="00BB08F0" w:rsidRPr="004F0F12" w:rsidRDefault="00BB08F0" w:rsidP="00D1418D">
            <w:pPr>
              <w:spacing w:after="0" w:line="240" w:lineRule="auto"/>
              <w:jc w:val="both"/>
              <w:rPr>
                <w:b/>
                <w:sz w:val="22"/>
                <w:szCs w:val="22"/>
                <w:lang w:val="bg-BG"/>
              </w:rPr>
            </w:pPr>
            <w:r w:rsidRPr="004F0F12">
              <w:rPr>
                <w:b/>
                <w:sz w:val="22"/>
                <w:szCs w:val="22"/>
                <w:lang w:val="bg-BG"/>
              </w:rPr>
              <w:t>Glo.</w:t>
            </w:r>
          </w:p>
        </w:tc>
      </w:tr>
      <w:tr w:rsidR="00BB08F0" w:rsidRPr="004F0F12" w14:paraId="64AA3829" w14:textId="77777777" w:rsidTr="008741AF">
        <w:trPr>
          <w:jc w:val="center"/>
        </w:trPr>
        <w:tc>
          <w:tcPr>
            <w:tcW w:w="303" w:type="pct"/>
            <w:shd w:val="clear" w:color="auto" w:fill="auto"/>
            <w:vAlign w:val="center"/>
          </w:tcPr>
          <w:p w14:paraId="04272A04" w14:textId="77777777" w:rsidR="00BB08F0" w:rsidRPr="004F0F12" w:rsidRDefault="00BB08F0" w:rsidP="00D1418D">
            <w:pPr>
              <w:spacing w:after="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6D838363" w14:textId="77777777" w:rsidR="00BB08F0" w:rsidRPr="004F0F12" w:rsidRDefault="00BB08F0" w:rsidP="00D1418D">
            <w:pPr>
              <w:spacing w:after="0" w:line="240" w:lineRule="auto"/>
              <w:jc w:val="both"/>
              <w:rPr>
                <w:sz w:val="22"/>
                <w:szCs w:val="22"/>
                <w:lang w:val="bg-BG"/>
              </w:rPr>
            </w:pPr>
            <w:r w:rsidRPr="004F0F12">
              <w:rPr>
                <w:sz w:val="22"/>
                <w:szCs w:val="22"/>
                <w:lang w:val="bg-BG"/>
              </w:rPr>
              <w:t>A145</w:t>
            </w:r>
          </w:p>
        </w:tc>
        <w:tc>
          <w:tcPr>
            <w:tcW w:w="986" w:type="pct"/>
            <w:shd w:val="clear" w:color="auto" w:fill="auto"/>
            <w:vAlign w:val="center"/>
          </w:tcPr>
          <w:p w14:paraId="6954660C" w14:textId="77777777" w:rsidR="00BB08F0" w:rsidRPr="004F0F12" w:rsidRDefault="00BB08F0" w:rsidP="00D1418D">
            <w:pPr>
              <w:spacing w:after="0" w:line="240" w:lineRule="auto"/>
              <w:jc w:val="both"/>
              <w:rPr>
                <w:i/>
                <w:iCs/>
                <w:sz w:val="22"/>
                <w:szCs w:val="22"/>
              </w:rPr>
            </w:pPr>
            <w:r w:rsidRPr="004F0F12">
              <w:rPr>
                <w:i/>
                <w:iCs/>
                <w:sz w:val="22"/>
                <w:szCs w:val="22"/>
              </w:rPr>
              <w:t>Calidris minuta</w:t>
            </w:r>
          </w:p>
        </w:tc>
        <w:tc>
          <w:tcPr>
            <w:tcW w:w="151" w:type="pct"/>
            <w:shd w:val="clear" w:color="auto" w:fill="auto"/>
            <w:vAlign w:val="center"/>
          </w:tcPr>
          <w:p w14:paraId="65DBC894" w14:textId="77777777" w:rsidR="00BB08F0" w:rsidRPr="004F0F12" w:rsidRDefault="00BB08F0" w:rsidP="00D1418D">
            <w:pPr>
              <w:spacing w:after="0" w:line="240" w:lineRule="auto"/>
              <w:jc w:val="both"/>
              <w:rPr>
                <w:sz w:val="22"/>
                <w:szCs w:val="22"/>
                <w:lang w:val="bg-BG"/>
              </w:rPr>
            </w:pPr>
          </w:p>
        </w:tc>
        <w:tc>
          <w:tcPr>
            <w:tcW w:w="227" w:type="pct"/>
            <w:shd w:val="clear" w:color="auto" w:fill="auto"/>
            <w:vAlign w:val="center"/>
          </w:tcPr>
          <w:p w14:paraId="3BAAB706" w14:textId="77777777" w:rsidR="00BB08F0" w:rsidRPr="004F0F12" w:rsidRDefault="00BB08F0" w:rsidP="00D1418D">
            <w:pPr>
              <w:spacing w:after="0" w:line="240" w:lineRule="auto"/>
              <w:jc w:val="both"/>
              <w:rPr>
                <w:b/>
                <w:sz w:val="22"/>
                <w:szCs w:val="22"/>
                <w:lang w:val="bg-BG"/>
              </w:rPr>
            </w:pPr>
          </w:p>
        </w:tc>
        <w:tc>
          <w:tcPr>
            <w:tcW w:w="164" w:type="pct"/>
            <w:gridSpan w:val="2"/>
            <w:shd w:val="clear" w:color="auto" w:fill="auto"/>
          </w:tcPr>
          <w:p w14:paraId="1F3C322E" w14:textId="77777777" w:rsidR="00BB08F0" w:rsidRPr="004F0F12" w:rsidRDefault="00BB08F0" w:rsidP="00D1418D">
            <w:pPr>
              <w:spacing w:after="0" w:line="240" w:lineRule="auto"/>
              <w:jc w:val="both"/>
              <w:rPr>
                <w:sz w:val="22"/>
                <w:szCs w:val="22"/>
              </w:rPr>
            </w:pPr>
            <w:r w:rsidRPr="004F0F12">
              <w:rPr>
                <w:sz w:val="22"/>
                <w:szCs w:val="22"/>
              </w:rPr>
              <w:t>w</w:t>
            </w:r>
          </w:p>
        </w:tc>
        <w:tc>
          <w:tcPr>
            <w:tcW w:w="259" w:type="pct"/>
            <w:shd w:val="clear" w:color="auto" w:fill="auto"/>
          </w:tcPr>
          <w:p w14:paraId="635DCFBF" w14:textId="77777777" w:rsidR="00BB08F0" w:rsidRPr="004F0F12" w:rsidRDefault="00BB08F0" w:rsidP="00D1418D">
            <w:pPr>
              <w:spacing w:after="0" w:line="240" w:lineRule="auto"/>
              <w:jc w:val="both"/>
              <w:rPr>
                <w:sz w:val="22"/>
                <w:szCs w:val="22"/>
              </w:rPr>
            </w:pPr>
          </w:p>
        </w:tc>
        <w:tc>
          <w:tcPr>
            <w:tcW w:w="281" w:type="pct"/>
            <w:shd w:val="clear" w:color="auto" w:fill="auto"/>
          </w:tcPr>
          <w:p w14:paraId="20F7C5B4" w14:textId="77777777" w:rsidR="00BB08F0" w:rsidRPr="004F0F12" w:rsidRDefault="00BB08F0" w:rsidP="00D1418D">
            <w:pPr>
              <w:spacing w:after="0" w:line="240" w:lineRule="auto"/>
              <w:jc w:val="both"/>
              <w:rPr>
                <w:sz w:val="22"/>
                <w:szCs w:val="22"/>
              </w:rPr>
            </w:pPr>
            <w:r w:rsidRPr="004F0F12">
              <w:rPr>
                <w:sz w:val="22"/>
                <w:szCs w:val="22"/>
              </w:rPr>
              <w:t>1</w:t>
            </w:r>
          </w:p>
        </w:tc>
        <w:tc>
          <w:tcPr>
            <w:tcW w:w="274" w:type="pct"/>
            <w:shd w:val="clear" w:color="auto" w:fill="auto"/>
          </w:tcPr>
          <w:p w14:paraId="5C6852C5" w14:textId="77777777" w:rsidR="00BB08F0" w:rsidRPr="004F0F12" w:rsidRDefault="00BB08F0" w:rsidP="00D1418D">
            <w:pPr>
              <w:spacing w:after="0" w:line="240" w:lineRule="auto"/>
              <w:jc w:val="both"/>
              <w:rPr>
                <w:sz w:val="22"/>
                <w:szCs w:val="22"/>
              </w:rPr>
            </w:pPr>
            <w:r w:rsidRPr="004F0F12">
              <w:rPr>
                <w:sz w:val="22"/>
                <w:szCs w:val="22"/>
              </w:rPr>
              <w:t>i</w:t>
            </w:r>
          </w:p>
        </w:tc>
        <w:tc>
          <w:tcPr>
            <w:tcW w:w="263" w:type="pct"/>
            <w:shd w:val="clear" w:color="auto" w:fill="auto"/>
          </w:tcPr>
          <w:p w14:paraId="293C3B3D" w14:textId="77777777" w:rsidR="00BB08F0" w:rsidRPr="004F0F12" w:rsidRDefault="00BB08F0" w:rsidP="00D1418D">
            <w:pPr>
              <w:spacing w:after="0" w:line="240" w:lineRule="auto"/>
              <w:jc w:val="both"/>
              <w:rPr>
                <w:sz w:val="22"/>
                <w:szCs w:val="22"/>
              </w:rPr>
            </w:pPr>
          </w:p>
        </w:tc>
        <w:tc>
          <w:tcPr>
            <w:tcW w:w="431" w:type="pct"/>
            <w:shd w:val="clear" w:color="auto" w:fill="auto"/>
          </w:tcPr>
          <w:p w14:paraId="06B96DAD" w14:textId="77777777" w:rsidR="00BB08F0" w:rsidRPr="004F0F12" w:rsidRDefault="00BB08F0" w:rsidP="00D1418D">
            <w:pPr>
              <w:spacing w:after="0" w:line="240" w:lineRule="auto"/>
              <w:jc w:val="both"/>
              <w:rPr>
                <w:sz w:val="22"/>
                <w:szCs w:val="22"/>
              </w:rPr>
            </w:pPr>
            <w:r w:rsidRPr="004F0F12">
              <w:rPr>
                <w:sz w:val="22"/>
                <w:szCs w:val="22"/>
              </w:rPr>
              <w:t>G</w:t>
            </w:r>
          </w:p>
        </w:tc>
        <w:tc>
          <w:tcPr>
            <w:tcW w:w="503" w:type="pct"/>
            <w:shd w:val="clear" w:color="auto" w:fill="auto"/>
          </w:tcPr>
          <w:p w14:paraId="12B14983" w14:textId="77777777" w:rsidR="00BB08F0" w:rsidRPr="004F0F12" w:rsidRDefault="00BB08F0" w:rsidP="00D1418D">
            <w:pPr>
              <w:spacing w:after="0" w:line="240" w:lineRule="auto"/>
              <w:jc w:val="both"/>
              <w:rPr>
                <w:sz w:val="22"/>
                <w:szCs w:val="22"/>
              </w:rPr>
            </w:pPr>
            <w:r w:rsidRPr="004F0F12">
              <w:rPr>
                <w:sz w:val="22"/>
                <w:szCs w:val="22"/>
              </w:rPr>
              <w:t>C</w:t>
            </w:r>
          </w:p>
        </w:tc>
        <w:tc>
          <w:tcPr>
            <w:tcW w:w="292" w:type="pct"/>
            <w:shd w:val="clear" w:color="auto" w:fill="auto"/>
          </w:tcPr>
          <w:p w14:paraId="365DDAE4" w14:textId="77777777" w:rsidR="00BB08F0" w:rsidRPr="004F0F12" w:rsidRDefault="00BB08F0" w:rsidP="00D1418D">
            <w:pPr>
              <w:spacing w:after="0" w:line="240" w:lineRule="auto"/>
              <w:jc w:val="both"/>
              <w:rPr>
                <w:sz w:val="22"/>
                <w:szCs w:val="22"/>
              </w:rPr>
            </w:pPr>
            <w:r w:rsidRPr="004F0F12">
              <w:rPr>
                <w:sz w:val="22"/>
                <w:szCs w:val="22"/>
              </w:rPr>
              <w:t>A</w:t>
            </w:r>
          </w:p>
        </w:tc>
        <w:tc>
          <w:tcPr>
            <w:tcW w:w="227" w:type="pct"/>
            <w:shd w:val="clear" w:color="auto" w:fill="auto"/>
          </w:tcPr>
          <w:p w14:paraId="49A32E6D" w14:textId="77777777" w:rsidR="00BB08F0" w:rsidRPr="004F0F12" w:rsidRDefault="00BB08F0" w:rsidP="00D1418D">
            <w:pPr>
              <w:spacing w:after="0" w:line="240" w:lineRule="auto"/>
              <w:jc w:val="both"/>
              <w:rPr>
                <w:sz w:val="22"/>
                <w:szCs w:val="22"/>
              </w:rPr>
            </w:pPr>
            <w:r w:rsidRPr="004F0F12">
              <w:rPr>
                <w:sz w:val="22"/>
                <w:szCs w:val="22"/>
              </w:rPr>
              <w:t>C</w:t>
            </w:r>
          </w:p>
        </w:tc>
        <w:tc>
          <w:tcPr>
            <w:tcW w:w="262" w:type="pct"/>
            <w:shd w:val="clear" w:color="auto" w:fill="auto"/>
          </w:tcPr>
          <w:p w14:paraId="1438DE06" w14:textId="77777777" w:rsidR="00BB08F0" w:rsidRPr="004F0F12" w:rsidRDefault="00BB08F0" w:rsidP="00D1418D">
            <w:pPr>
              <w:spacing w:after="0" w:line="240" w:lineRule="auto"/>
              <w:jc w:val="both"/>
              <w:rPr>
                <w:sz w:val="22"/>
                <w:szCs w:val="22"/>
              </w:rPr>
            </w:pPr>
            <w:r w:rsidRPr="004F0F12">
              <w:rPr>
                <w:sz w:val="22"/>
                <w:szCs w:val="22"/>
              </w:rPr>
              <w:t>A</w:t>
            </w:r>
          </w:p>
        </w:tc>
      </w:tr>
      <w:tr w:rsidR="00BB08F0" w:rsidRPr="004F0F12" w14:paraId="3EAC67E7" w14:textId="77777777" w:rsidTr="008741AF">
        <w:trPr>
          <w:jc w:val="center"/>
        </w:trPr>
        <w:tc>
          <w:tcPr>
            <w:tcW w:w="303" w:type="pct"/>
            <w:shd w:val="clear" w:color="auto" w:fill="auto"/>
            <w:vAlign w:val="center"/>
          </w:tcPr>
          <w:p w14:paraId="71396EA2" w14:textId="77777777" w:rsidR="00BB08F0" w:rsidRPr="004F0F12" w:rsidRDefault="00BB08F0" w:rsidP="00D1418D">
            <w:pPr>
              <w:spacing w:after="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35632B7" w14:textId="77777777" w:rsidR="00BB08F0" w:rsidRPr="004F0F12" w:rsidRDefault="00BB08F0" w:rsidP="00D1418D">
            <w:pPr>
              <w:spacing w:after="0" w:line="240" w:lineRule="auto"/>
              <w:jc w:val="both"/>
              <w:rPr>
                <w:sz w:val="22"/>
                <w:szCs w:val="22"/>
                <w:lang w:val="bg-BG"/>
              </w:rPr>
            </w:pPr>
            <w:r w:rsidRPr="004F0F12">
              <w:rPr>
                <w:sz w:val="22"/>
                <w:szCs w:val="22"/>
                <w:lang w:val="bg-BG"/>
              </w:rPr>
              <w:t>A145</w:t>
            </w:r>
          </w:p>
        </w:tc>
        <w:tc>
          <w:tcPr>
            <w:tcW w:w="986" w:type="pct"/>
            <w:shd w:val="clear" w:color="auto" w:fill="auto"/>
            <w:vAlign w:val="center"/>
          </w:tcPr>
          <w:p w14:paraId="5CE465AE" w14:textId="77777777" w:rsidR="00BB08F0" w:rsidRPr="004F0F12" w:rsidRDefault="00BB08F0" w:rsidP="00D1418D">
            <w:pPr>
              <w:spacing w:after="0" w:line="240" w:lineRule="auto"/>
              <w:jc w:val="both"/>
              <w:rPr>
                <w:i/>
                <w:iCs/>
                <w:sz w:val="22"/>
                <w:szCs w:val="22"/>
              </w:rPr>
            </w:pPr>
            <w:r w:rsidRPr="004F0F12">
              <w:rPr>
                <w:i/>
                <w:iCs/>
                <w:sz w:val="22"/>
                <w:szCs w:val="22"/>
              </w:rPr>
              <w:t>Calidris minuta</w:t>
            </w:r>
          </w:p>
        </w:tc>
        <w:tc>
          <w:tcPr>
            <w:tcW w:w="151" w:type="pct"/>
            <w:shd w:val="clear" w:color="auto" w:fill="auto"/>
            <w:vAlign w:val="center"/>
          </w:tcPr>
          <w:p w14:paraId="411D9DD3" w14:textId="77777777" w:rsidR="00BB08F0" w:rsidRPr="004F0F12" w:rsidRDefault="00BB08F0" w:rsidP="00D1418D">
            <w:pPr>
              <w:spacing w:after="0" w:line="240" w:lineRule="auto"/>
              <w:jc w:val="both"/>
              <w:rPr>
                <w:sz w:val="22"/>
                <w:szCs w:val="22"/>
                <w:lang w:val="bg-BG"/>
              </w:rPr>
            </w:pPr>
          </w:p>
        </w:tc>
        <w:tc>
          <w:tcPr>
            <w:tcW w:w="227" w:type="pct"/>
            <w:shd w:val="clear" w:color="auto" w:fill="auto"/>
            <w:vAlign w:val="center"/>
          </w:tcPr>
          <w:p w14:paraId="283C8AC9" w14:textId="77777777" w:rsidR="00BB08F0" w:rsidRPr="004F0F12" w:rsidRDefault="00BB08F0" w:rsidP="00D1418D">
            <w:pPr>
              <w:spacing w:after="0" w:line="240" w:lineRule="auto"/>
              <w:jc w:val="both"/>
              <w:rPr>
                <w:b/>
                <w:sz w:val="22"/>
                <w:szCs w:val="22"/>
                <w:lang w:val="bg-BG"/>
              </w:rPr>
            </w:pPr>
          </w:p>
        </w:tc>
        <w:tc>
          <w:tcPr>
            <w:tcW w:w="164" w:type="pct"/>
            <w:gridSpan w:val="2"/>
            <w:shd w:val="clear" w:color="auto" w:fill="auto"/>
          </w:tcPr>
          <w:p w14:paraId="35A50069" w14:textId="77777777" w:rsidR="00BB08F0" w:rsidRPr="004F0F12" w:rsidRDefault="00BB08F0" w:rsidP="00D1418D">
            <w:pPr>
              <w:spacing w:after="0" w:line="240" w:lineRule="auto"/>
              <w:jc w:val="both"/>
              <w:rPr>
                <w:sz w:val="22"/>
                <w:szCs w:val="22"/>
              </w:rPr>
            </w:pPr>
            <w:r w:rsidRPr="004F0F12">
              <w:rPr>
                <w:sz w:val="22"/>
                <w:szCs w:val="22"/>
              </w:rPr>
              <w:t>c</w:t>
            </w:r>
          </w:p>
        </w:tc>
        <w:tc>
          <w:tcPr>
            <w:tcW w:w="259" w:type="pct"/>
            <w:shd w:val="clear" w:color="auto" w:fill="auto"/>
          </w:tcPr>
          <w:p w14:paraId="160D8940" w14:textId="77777777" w:rsidR="00BB08F0" w:rsidRPr="004F0F12" w:rsidRDefault="00BB08F0" w:rsidP="00D1418D">
            <w:pPr>
              <w:spacing w:after="0" w:line="240" w:lineRule="auto"/>
              <w:jc w:val="both"/>
              <w:rPr>
                <w:sz w:val="22"/>
                <w:szCs w:val="22"/>
              </w:rPr>
            </w:pPr>
            <w:r w:rsidRPr="004F0F12">
              <w:rPr>
                <w:sz w:val="22"/>
                <w:szCs w:val="22"/>
              </w:rPr>
              <w:t>40</w:t>
            </w:r>
          </w:p>
        </w:tc>
        <w:tc>
          <w:tcPr>
            <w:tcW w:w="281" w:type="pct"/>
            <w:shd w:val="clear" w:color="auto" w:fill="auto"/>
          </w:tcPr>
          <w:p w14:paraId="20570C35" w14:textId="77777777" w:rsidR="00BB08F0" w:rsidRPr="004F0F12" w:rsidRDefault="00630B7B" w:rsidP="00D1418D">
            <w:pPr>
              <w:spacing w:after="0" w:line="240" w:lineRule="auto"/>
              <w:jc w:val="both"/>
              <w:rPr>
                <w:sz w:val="22"/>
                <w:szCs w:val="22"/>
              </w:rPr>
            </w:pPr>
            <w:r w:rsidRPr="004F0F12">
              <w:rPr>
                <w:color w:val="FF0000"/>
                <w:sz w:val="22"/>
                <w:szCs w:val="22"/>
              </w:rPr>
              <w:t>154</w:t>
            </w:r>
          </w:p>
        </w:tc>
        <w:tc>
          <w:tcPr>
            <w:tcW w:w="274" w:type="pct"/>
            <w:shd w:val="clear" w:color="auto" w:fill="auto"/>
          </w:tcPr>
          <w:p w14:paraId="467C0A52" w14:textId="77777777" w:rsidR="00BB08F0" w:rsidRPr="004F0F12" w:rsidRDefault="00BB08F0" w:rsidP="00D1418D">
            <w:pPr>
              <w:spacing w:after="0" w:line="240" w:lineRule="auto"/>
              <w:jc w:val="both"/>
              <w:rPr>
                <w:sz w:val="22"/>
                <w:szCs w:val="22"/>
              </w:rPr>
            </w:pPr>
            <w:r w:rsidRPr="004F0F12">
              <w:rPr>
                <w:sz w:val="22"/>
                <w:szCs w:val="22"/>
              </w:rPr>
              <w:t>i</w:t>
            </w:r>
          </w:p>
        </w:tc>
        <w:tc>
          <w:tcPr>
            <w:tcW w:w="263" w:type="pct"/>
            <w:shd w:val="clear" w:color="auto" w:fill="auto"/>
          </w:tcPr>
          <w:p w14:paraId="1FA4C70E" w14:textId="77777777" w:rsidR="00BB08F0" w:rsidRPr="004F0F12" w:rsidRDefault="00BB08F0" w:rsidP="00D1418D">
            <w:pPr>
              <w:spacing w:after="0" w:line="240" w:lineRule="auto"/>
              <w:jc w:val="both"/>
              <w:rPr>
                <w:sz w:val="22"/>
                <w:szCs w:val="22"/>
              </w:rPr>
            </w:pPr>
          </w:p>
        </w:tc>
        <w:tc>
          <w:tcPr>
            <w:tcW w:w="431" w:type="pct"/>
            <w:shd w:val="clear" w:color="auto" w:fill="auto"/>
          </w:tcPr>
          <w:p w14:paraId="0F7520B5" w14:textId="77777777" w:rsidR="00BB08F0" w:rsidRPr="004F0F12" w:rsidRDefault="00BB08F0" w:rsidP="00D1418D">
            <w:pPr>
              <w:spacing w:after="0" w:line="240" w:lineRule="auto"/>
              <w:jc w:val="both"/>
              <w:rPr>
                <w:sz w:val="22"/>
                <w:szCs w:val="22"/>
              </w:rPr>
            </w:pPr>
            <w:r w:rsidRPr="004F0F12">
              <w:rPr>
                <w:sz w:val="22"/>
                <w:szCs w:val="22"/>
              </w:rPr>
              <w:t>G</w:t>
            </w:r>
          </w:p>
        </w:tc>
        <w:tc>
          <w:tcPr>
            <w:tcW w:w="503" w:type="pct"/>
            <w:shd w:val="clear" w:color="auto" w:fill="auto"/>
          </w:tcPr>
          <w:p w14:paraId="1B747136" w14:textId="77777777" w:rsidR="00BB08F0" w:rsidRPr="004F0F12" w:rsidRDefault="00BB08F0" w:rsidP="00D1418D">
            <w:pPr>
              <w:spacing w:after="0" w:line="240" w:lineRule="auto"/>
              <w:jc w:val="both"/>
              <w:rPr>
                <w:sz w:val="22"/>
                <w:szCs w:val="22"/>
              </w:rPr>
            </w:pPr>
            <w:r w:rsidRPr="004F0F12">
              <w:rPr>
                <w:sz w:val="22"/>
                <w:szCs w:val="22"/>
              </w:rPr>
              <w:t>C</w:t>
            </w:r>
          </w:p>
        </w:tc>
        <w:tc>
          <w:tcPr>
            <w:tcW w:w="292" w:type="pct"/>
            <w:shd w:val="clear" w:color="auto" w:fill="auto"/>
          </w:tcPr>
          <w:p w14:paraId="5D27D399" w14:textId="77777777" w:rsidR="00BB08F0" w:rsidRPr="004F0F12" w:rsidRDefault="00BB08F0" w:rsidP="00D1418D">
            <w:pPr>
              <w:spacing w:after="0" w:line="240" w:lineRule="auto"/>
              <w:jc w:val="both"/>
              <w:rPr>
                <w:sz w:val="22"/>
                <w:szCs w:val="22"/>
              </w:rPr>
            </w:pPr>
            <w:r w:rsidRPr="004F0F12">
              <w:rPr>
                <w:sz w:val="22"/>
                <w:szCs w:val="22"/>
              </w:rPr>
              <w:t>A</w:t>
            </w:r>
          </w:p>
        </w:tc>
        <w:tc>
          <w:tcPr>
            <w:tcW w:w="227" w:type="pct"/>
            <w:shd w:val="clear" w:color="auto" w:fill="auto"/>
          </w:tcPr>
          <w:p w14:paraId="5BED6A26" w14:textId="77777777" w:rsidR="00BB08F0" w:rsidRPr="004F0F12" w:rsidRDefault="00BB08F0" w:rsidP="00D1418D">
            <w:pPr>
              <w:spacing w:after="0" w:line="240" w:lineRule="auto"/>
              <w:jc w:val="both"/>
              <w:rPr>
                <w:sz w:val="22"/>
                <w:szCs w:val="22"/>
              </w:rPr>
            </w:pPr>
            <w:r w:rsidRPr="004F0F12">
              <w:rPr>
                <w:sz w:val="22"/>
                <w:szCs w:val="22"/>
              </w:rPr>
              <w:t>C</w:t>
            </w:r>
          </w:p>
        </w:tc>
        <w:tc>
          <w:tcPr>
            <w:tcW w:w="262" w:type="pct"/>
            <w:shd w:val="clear" w:color="auto" w:fill="auto"/>
          </w:tcPr>
          <w:p w14:paraId="3E0E1E47" w14:textId="77777777" w:rsidR="00BB08F0" w:rsidRPr="004F0F12" w:rsidRDefault="00BB08F0" w:rsidP="00D1418D">
            <w:pPr>
              <w:spacing w:after="0" w:line="240" w:lineRule="auto"/>
              <w:jc w:val="both"/>
              <w:rPr>
                <w:sz w:val="22"/>
                <w:szCs w:val="22"/>
              </w:rPr>
            </w:pPr>
            <w:r w:rsidRPr="004F0F12">
              <w:rPr>
                <w:sz w:val="22"/>
                <w:szCs w:val="22"/>
              </w:rPr>
              <w:t>A</w:t>
            </w:r>
          </w:p>
        </w:tc>
      </w:tr>
    </w:tbl>
    <w:p w14:paraId="771AE826" w14:textId="1F010543" w:rsidR="00171DA5" w:rsidRDefault="00171DA5" w:rsidP="00D1418D">
      <w:pPr>
        <w:spacing w:after="120" w:line="240" w:lineRule="auto"/>
        <w:jc w:val="both"/>
        <w:rPr>
          <w:lang w:val="bg-BG"/>
        </w:rPr>
      </w:pPr>
    </w:p>
    <w:p w14:paraId="3A5E860C" w14:textId="77777777" w:rsidR="00B671A5" w:rsidRPr="00B671A5" w:rsidRDefault="00B671A5" w:rsidP="00D1418D">
      <w:pPr>
        <w:pStyle w:val="Heading1"/>
        <w:jc w:val="both"/>
        <w:rPr>
          <w:lang w:val="bg-BG"/>
        </w:rPr>
      </w:pPr>
      <w:bookmarkStart w:id="257" w:name="_Toc87467248"/>
      <w:bookmarkStart w:id="258" w:name="_Toc115897458"/>
      <w:bookmarkStart w:id="259" w:name="_Toc133142648"/>
      <w:r w:rsidRPr="00B671A5">
        <w:rPr>
          <w:lang w:val="bg-BG"/>
        </w:rPr>
        <w:t xml:space="preserve">Специфични цели за А146 </w:t>
      </w:r>
      <w:r w:rsidRPr="00B671A5">
        <w:rPr>
          <w:i/>
          <w:lang w:val="bg-BG"/>
        </w:rPr>
        <w:t>Calidris temminckii</w:t>
      </w:r>
      <w:r w:rsidRPr="00B671A5">
        <w:rPr>
          <w:lang w:val="bg-BG"/>
        </w:rPr>
        <w:t xml:space="preserve"> (сив брегобегач)</w:t>
      </w:r>
      <w:bookmarkEnd w:id="257"/>
      <w:bookmarkEnd w:id="258"/>
      <w:bookmarkEnd w:id="259"/>
    </w:p>
    <w:p w14:paraId="177C3436" w14:textId="0E3DBE0B" w:rsidR="00B671A5" w:rsidRDefault="00B671A5" w:rsidP="00D1418D">
      <w:pPr>
        <w:spacing w:after="120" w:line="240" w:lineRule="auto"/>
        <w:jc w:val="both"/>
        <w:rPr>
          <w:i/>
          <w:lang w:val="bg-BG"/>
        </w:rPr>
      </w:pPr>
      <w:r w:rsidRPr="00B671A5">
        <w:rPr>
          <w:i/>
          <w:lang w:val="bg-BG"/>
        </w:rPr>
        <w:t xml:space="preserve">Новопредложен вид за включване в </w:t>
      </w:r>
      <w:r w:rsidR="00D62A64">
        <w:rPr>
          <w:i/>
          <w:lang w:val="bg-BG"/>
        </w:rPr>
        <w:t>СФ</w:t>
      </w:r>
    </w:p>
    <w:p w14:paraId="24BF8382" w14:textId="77777777" w:rsidR="00B671A5" w:rsidRPr="00B671A5" w:rsidRDefault="00B671A5" w:rsidP="00D1418D">
      <w:pPr>
        <w:spacing w:after="120" w:line="240" w:lineRule="auto"/>
        <w:jc w:val="both"/>
        <w:rPr>
          <w:lang w:val="bg-BG"/>
        </w:rPr>
      </w:pPr>
    </w:p>
    <w:p w14:paraId="6D796899" w14:textId="17AEDADB" w:rsidR="005D55B9" w:rsidRDefault="005D55B9" w:rsidP="008741AF">
      <w:pPr>
        <w:pStyle w:val="ListParagraph"/>
        <w:numPr>
          <w:ilvl w:val="0"/>
          <w:numId w:val="168"/>
        </w:numPr>
        <w:spacing w:after="120" w:line="240" w:lineRule="auto"/>
        <w:ind w:left="0" w:hanging="357"/>
        <w:contextualSpacing w:val="0"/>
        <w:jc w:val="both"/>
        <w:rPr>
          <w:b/>
          <w:lang w:val="bg-BG"/>
        </w:rPr>
      </w:pPr>
      <w:r>
        <w:rPr>
          <w:b/>
          <w:lang w:val="bg-BG"/>
        </w:rPr>
        <w:t>Код и наименование на вида</w:t>
      </w:r>
    </w:p>
    <w:p w14:paraId="2A0EBA08" w14:textId="129FAF35" w:rsidR="005D55B9" w:rsidRPr="008741AF" w:rsidRDefault="005D55B9" w:rsidP="008741AF">
      <w:pPr>
        <w:pStyle w:val="ListParagraph"/>
        <w:spacing w:after="120" w:line="240" w:lineRule="auto"/>
        <w:ind w:left="0"/>
        <w:contextualSpacing w:val="0"/>
        <w:jc w:val="both"/>
        <w:rPr>
          <w:lang w:val="bg-BG"/>
        </w:rPr>
      </w:pPr>
      <w:r w:rsidRPr="005D55B9">
        <w:rPr>
          <w:lang w:val="bg-BG"/>
        </w:rPr>
        <w:t xml:space="preserve">А146 </w:t>
      </w:r>
      <w:r w:rsidRPr="005D55B9">
        <w:rPr>
          <w:i/>
          <w:lang w:val="bg-BG"/>
        </w:rPr>
        <w:t>Calidris temminckii</w:t>
      </w:r>
      <w:r w:rsidRPr="005D55B9">
        <w:rPr>
          <w:lang w:val="bg-BG"/>
        </w:rPr>
        <w:t xml:space="preserve"> (сив брегобегач)</w:t>
      </w:r>
    </w:p>
    <w:p w14:paraId="57493DA5" w14:textId="55A6723D" w:rsidR="00B671A5" w:rsidRPr="00B671A5" w:rsidRDefault="00B671A5" w:rsidP="00D1418D">
      <w:pPr>
        <w:pStyle w:val="ListParagraph"/>
        <w:numPr>
          <w:ilvl w:val="0"/>
          <w:numId w:val="168"/>
        </w:numPr>
        <w:spacing w:after="120" w:line="240" w:lineRule="auto"/>
        <w:ind w:left="0"/>
        <w:jc w:val="both"/>
        <w:rPr>
          <w:b/>
          <w:lang w:val="bg-BG"/>
        </w:rPr>
      </w:pPr>
      <w:r w:rsidRPr="00B671A5">
        <w:rPr>
          <w:b/>
          <w:lang w:val="bg-BG"/>
        </w:rPr>
        <w:t>Кратка характеристика на вида</w:t>
      </w:r>
    </w:p>
    <w:p w14:paraId="2FCEC121" w14:textId="55E2245F" w:rsidR="00B671A5" w:rsidRPr="00B671A5" w:rsidRDefault="00B671A5" w:rsidP="00D1418D">
      <w:pPr>
        <w:spacing w:after="120" w:line="240" w:lineRule="auto"/>
        <w:jc w:val="both"/>
        <w:rPr>
          <w:lang w:val="bg-BG"/>
        </w:rPr>
      </w:pPr>
      <w:r w:rsidRPr="00B671A5">
        <w:rPr>
          <w:lang w:val="bg-BG"/>
        </w:rPr>
        <w:t>Дължина на тялото: 13 – 15 cm. Размах на крилата: 36 cm. Дребен, с размерите на малкия брегобегач, но с малко по-издължено тяло. Петнисти сиво-кафяви гърди, дълга опашка, която обикновено излиза извън върховете на крилата, къса проекция на първостепенните махови пера и къси зеленикави крака. Фин, леко извит клюн. Извън размножителния сезон перата на горната част са доста еднакви, тъмно сиво-кафяви, с по-бледи ресни и някои тъмни ивици. Гърдите са тъмни и без ивици. Краката са светли – жълтеникави, зеленикави или кафеникави (</w:t>
      </w:r>
      <w:r w:rsidR="008C7C08">
        <w:t>Svensson et al.,</w:t>
      </w:r>
      <w:r w:rsidR="008C7C08">
        <w:rPr>
          <w:lang w:val="bg-BG"/>
        </w:rPr>
        <w:t xml:space="preserve"> 2009</w:t>
      </w:r>
      <w:r w:rsidRPr="00B671A5">
        <w:rPr>
          <w:lang w:val="bg-BG"/>
        </w:rPr>
        <w:t>).</w:t>
      </w:r>
    </w:p>
    <w:p w14:paraId="29D3CED4" w14:textId="77777777" w:rsidR="00B671A5" w:rsidRPr="00B671A5" w:rsidRDefault="00B671A5" w:rsidP="00D1418D">
      <w:pPr>
        <w:spacing w:after="120" w:line="240" w:lineRule="auto"/>
        <w:jc w:val="both"/>
        <w:rPr>
          <w:i/>
          <w:lang w:val="bg-BG"/>
        </w:rPr>
      </w:pPr>
      <w:r w:rsidRPr="00B671A5">
        <w:rPr>
          <w:i/>
          <w:lang w:val="bg-BG"/>
        </w:rPr>
        <w:t>Характер на пребиваване в страната</w:t>
      </w:r>
    </w:p>
    <w:p w14:paraId="3DB26B90" w14:textId="77777777" w:rsidR="00B671A5" w:rsidRPr="00B671A5" w:rsidRDefault="00B671A5" w:rsidP="00D1418D">
      <w:pPr>
        <w:spacing w:after="120" w:line="240" w:lineRule="auto"/>
        <w:jc w:val="both"/>
        <w:rPr>
          <w:lang w:val="bg-BG"/>
        </w:rPr>
      </w:pPr>
      <w:r w:rsidRPr="00B671A5">
        <w:rPr>
          <w:lang w:val="bg-BG"/>
        </w:rPr>
        <w:t xml:space="preserve">В България е преминаващ вид (Ivanov et al., 2014). Този вид се размножава в арктическата тундра, храстовата тундра и горската тундра по заливните равнини, въпреки че избягва изключително студени условия и открити брегове. Може да бъде наблюдаван по Черноморското крайбрежие в периода август-септември, предимно в района на Бургаските влажни зони, Дуранкулашко и Шабленско езеро. </w:t>
      </w:r>
    </w:p>
    <w:p w14:paraId="00D55745" w14:textId="77777777" w:rsidR="00B671A5" w:rsidRPr="00B671A5" w:rsidRDefault="00B671A5" w:rsidP="00D1418D">
      <w:pPr>
        <w:spacing w:after="120" w:line="240" w:lineRule="auto"/>
        <w:jc w:val="both"/>
        <w:rPr>
          <w:i/>
          <w:lang w:val="bg-BG"/>
        </w:rPr>
      </w:pPr>
      <w:r w:rsidRPr="00B671A5">
        <w:rPr>
          <w:i/>
          <w:lang w:val="bg-BG"/>
        </w:rPr>
        <w:t>Характерно местообитание</w:t>
      </w:r>
    </w:p>
    <w:p w14:paraId="1381B162" w14:textId="77777777" w:rsidR="00B671A5" w:rsidRPr="00B671A5" w:rsidRDefault="00B671A5" w:rsidP="00D1418D">
      <w:pPr>
        <w:spacing w:after="120" w:line="240" w:lineRule="auto"/>
        <w:jc w:val="both"/>
        <w:rPr>
          <w:lang w:val="bg-BG"/>
        </w:rPr>
      </w:pPr>
      <w:r w:rsidRPr="00B671A5">
        <w:rPr>
          <w:lang w:val="bg-BG"/>
        </w:rPr>
        <w:t>Извън размножителния период видът обитава вътрешни сладководни влажни зони, речни заливни зони, поливни площи, канализационни стопанства, влажни зони с гъста растителност, канали, блата и ръбове на езера, а по крайбрежието показва силно предпочитание към тинесто-песъчливи крайбрежни площи в закрити заливи, лимани и солници, като същевременно се стреми да избягва открити пясъчни плажове (BirdLife International 2019). Подходящите местообитания включват голям брой крайбрежни влажни зони: 1110, 1130, 1140, 1150, 1160, съгласно Директивата за хабитатите (Кавръкова и др. 2009).</w:t>
      </w:r>
    </w:p>
    <w:p w14:paraId="717EC2BC" w14:textId="77777777" w:rsidR="00B671A5" w:rsidRPr="00B671A5" w:rsidRDefault="00B671A5" w:rsidP="00D1418D">
      <w:pPr>
        <w:spacing w:after="120" w:line="240" w:lineRule="auto"/>
        <w:jc w:val="both"/>
        <w:rPr>
          <w:i/>
          <w:lang w:val="bg-BG"/>
        </w:rPr>
      </w:pPr>
      <w:r w:rsidRPr="00B671A5">
        <w:rPr>
          <w:i/>
          <w:lang w:val="bg-BG"/>
        </w:rPr>
        <w:t>Хранене</w:t>
      </w:r>
    </w:p>
    <w:p w14:paraId="27018C3D" w14:textId="77777777" w:rsidR="00B671A5" w:rsidRPr="00B671A5" w:rsidRDefault="00B671A5" w:rsidP="00D1418D">
      <w:pPr>
        <w:spacing w:after="120" w:line="240" w:lineRule="auto"/>
        <w:jc w:val="both"/>
        <w:rPr>
          <w:lang w:val="bg-BG"/>
        </w:rPr>
      </w:pPr>
      <w:r w:rsidRPr="00B671A5">
        <w:rPr>
          <w:lang w:val="bg-BG"/>
        </w:rPr>
        <w:t>В местата за размножаване и във вътрешните местообитания храната на този вид се състои предимно от насекоми и техните ларви (особено бръмбари и двукрили), както и от случайни растителни вещества. По бреговете видът се храни с прешленести червеи, ракообразни и дребни мекотели (BirdLife International, 2019).</w:t>
      </w:r>
    </w:p>
    <w:p w14:paraId="016DCB9E" w14:textId="77777777" w:rsidR="00B671A5" w:rsidRPr="00EF74F3" w:rsidRDefault="00B671A5" w:rsidP="00D1418D">
      <w:pPr>
        <w:pStyle w:val="ListParagraph"/>
        <w:numPr>
          <w:ilvl w:val="0"/>
          <w:numId w:val="168"/>
        </w:numPr>
        <w:spacing w:after="120" w:line="240" w:lineRule="auto"/>
        <w:ind w:left="0"/>
        <w:jc w:val="both"/>
        <w:rPr>
          <w:b/>
          <w:lang w:val="bg-BG"/>
        </w:rPr>
      </w:pPr>
      <w:r w:rsidRPr="00EF74F3">
        <w:rPr>
          <w:b/>
          <w:lang w:val="bg-BG"/>
        </w:rPr>
        <w:lastRenderedPageBreak/>
        <w:t>Разпространение, природозащитно състояние и тенденции в популацията на вида на национално ниво</w:t>
      </w:r>
    </w:p>
    <w:p w14:paraId="6C291C80" w14:textId="77777777" w:rsidR="00B671A5" w:rsidRPr="00B671A5" w:rsidRDefault="00B671A5" w:rsidP="00D1418D">
      <w:pPr>
        <w:spacing w:after="120" w:line="240" w:lineRule="auto"/>
        <w:jc w:val="both"/>
        <w:rPr>
          <w:lang w:val="bg-BG"/>
        </w:rPr>
      </w:pPr>
      <w:r w:rsidRPr="00B671A5">
        <w:rPr>
          <w:lang w:val="bg-BG"/>
        </w:rPr>
        <w:t xml:space="preserve">Среща се изключително по Черноморието в района на Атанасовско езеро, Комплекс Мандра-Пода, Поморийско езеро, Дуранкулашко и Шабленско ез., както и единични наблюдения в централната част на страната (яз. Пясъчник) по време на есенна миграция през август-септември. </w:t>
      </w:r>
    </w:p>
    <w:p w14:paraId="00374BDF" w14:textId="75F3D2EF" w:rsidR="00B671A5" w:rsidRPr="00B671A5" w:rsidRDefault="00F95CB7" w:rsidP="00D1418D">
      <w:pPr>
        <w:spacing w:after="120" w:line="240" w:lineRule="auto"/>
        <w:jc w:val="both"/>
        <w:rPr>
          <w:lang w:val="bg-BG"/>
        </w:rPr>
      </w:pPr>
      <w:r>
        <w:rPr>
          <w:lang w:val="bg-BG"/>
        </w:rPr>
        <w:t>Не фигурира в Приложенията на Директивата за птиците.</w:t>
      </w:r>
      <w:r w:rsidR="00B671A5" w:rsidRPr="00B671A5">
        <w:rPr>
          <w:lang w:val="bg-BG"/>
        </w:rPr>
        <w:t xml:space="preserve"> Според IUCN – NT (Near Threatened), за територията на континентална Европа – </w:t>
      </w:r>
      <w:r w:rsidR="004A7278">
        <w:rPr>
          <w:lang w:val="bg-BG"/>
        </w:rPr>
        <w:t xml:space="preserve">слабо засегнат </w:t>
      </w:r>
      <w:r w:rsidR="00B671A5" w:rsidRPr="00B671A5">
        <w:rPr>
          <w:lang w:val="bg-BG"/>
        </w:rPr>
        <w:t>LC (Least Concern) (BirdLife International</w:t>
      </w:r>
      <w:r w:rsidR="004A7278">
        <w:rPr>
          <w:lang w:val="en-GB"/>
        </w:rPr>
        <w:t>,</w:t>
      </w:r>
      <w:r w:rsidR="004A7278">
        <w:rPr>
          <w:lang w:val="bg-BG"/>
        </w:rPr>
        <w:t xml:space="preserve"> 2021</w:t>
      </w:r>
      <w:r w:rsidR="00B671A5" w:rsidRPr="00B671A5">
        <w:rPr>
          <w:lang w:val="bg-BG"/>
        </w:rPr>
        <w:t>). Няма SPEC категория</w:t>
      </w:r>
      <w:r w:rsidR="004A7278">
        <w:rPr>
          <w:lang w:val="en-GB"/>
        </w:rPr>
        <w:t xml:space="preserve"> </w:t>
      </w:r>
      <w:r w:rsidR="004A7278" w:rsidRPr="00B671A5">
        <w:rPr>
          <w:lang w:val="bg-BG"/>
        </w:rPr>
        <w:t>(BirdLife International</w:t>
      </w:r>
      <w:r w:rsidR="004A7278">
        <w:rPr>
          <w:lang w:val="en-GB"/>
        </w:rPr>
        <w:t>,</w:t>
      </w:r>
      <w:r w:rsidR="004A7278">
        <w:rPr>
          <w:lang w:val="bg-BG"/>
        </w:rPr>
        <w:t xml:space="preserve"> 2017</w:t>
      </w:r>
      <w:r w:rsidR="004A7278" w:rsidRPr="00B671A5">
        <w:rPr>
          <w:lang w:val="bg-BG"/>
        </w:rPr>
        <w:t>)</w:t>
      </w:r>
      <w:r w:rsidR="00B671A5" w:rsidRPr="00B671A5">
        <w:rPr>
          <w:lang w:val="bg-BG"/>
        </w:rPr>
        <w:t>. Не е включен в Червената книга на България.</w:t>
      </w:r>
    </w:p>
    <w:p w14:paraId="64666248" w14:textId="25F01C61" w:rsidR="00B671A5" w:rsidRPr="00B671A5" w:rsidRDefault="00B671A5" w:rsidP="00D1418D">
      <w:pPr>
        <w:spacing w:after="120" w:line="240" w:lineRule="auto"/>
        <w:jc w:val="both"/>
        <w:rPr>
          <w:lang w:val="bg-BG"/>
        </w:rPr>
      </w:pPr>
      <w:r w:rsidRPr="00B671A5">
        <w:rPr>
          <w:lang w:val="bg-BG"/>
        </w:rPr>
        <w:t>Съгласно</w:t>
      </w:r>
      <w:r w:rsidR="001E74EB">
        <w:rPr>
          <w:lang w:val="bg-BG"/>
        </w:rPr>
        <w:t xml:space="preserve"> Докладването </w:t>
      </w:r>
      <w:r w:rsidRPr="00B671A5">
        <w:rPr>
          <w:lang w:val="bg-BG"/>
        </w:rPr>
        <w:t xml:space="preserve">от 2019 г. (за периода 2005 – 2018 г.) националната мигрираща популация на вида се оценя на 20 – 100 индивида. Краткосрочната тенденция (за периода 2001 – 2018) в популацията е </w:t>
      </w:r>
      <w:r w:rsidRPr="00B671A5">
        <w:rPr>
          <w:b/>
          <w:lang w:val="bg-BG"/>
        </w:rPr>
        <w:t>неизвестна</w:t>
      </w:r>
      <w:r w:rsidRPr="00B671A5">
        <w:rPr>
          <w:lang w:val="bg-BG"/>
        </w:rPr>
        <w:t xml:space="preserve"> както и дългосрочната (за периода 1980 – 2018), която също е </w:t>
      </w:r>
      <w:r w:rsidRPr="00B671A5">
        <w:rPr>
          <w:b/>
          <w:lang w:val="bg-BG"/>
        </w:rPr>
        <w:t>неизвестна.</w:t>
      </w:r>
    </w:p>
    <w:p w14:paraId="46D54DCE" w14:textId="14581814" w:rsidR="00B671A5" w:rsidRDefault="00B671A5" w:rsidP="00D1418D">
      <w:pPr>
        <w:spacing w:after="120" w:line="240" w:lineRule="auto"/>
        <w:jc w:val="both"/>
        <w:rPr>
          <w:lang w:val="bg-BG"/>
        </w:rPr>
      </w:pPr>
      <w:r w:rsidRPr="00B671A5">
        <w:rPr>
          <w:lang w:val="bg-BG"/>
        </w:rPr>
        <w:t xml:space="preserve">Посочени са </w:t>
      </w:r>
      <w:r w:rsidR="000A0E20">
        <w:rPr>
          <w:lang w:val="bg-BG"/>
        </w:rPr>
        <w:t>следните заплахи и въздействия</w:t>
      </w:r>
      <w:r w:rsidRPr="00B671A5">
        <w:rPr>
          <w:lang w:val="bg-BG"/>
        </w:rPr>
        <w:t>: F06, F26, F03.</w:t>
      </w:r>
    </w:p>
    <w:p w14:paraId="12A07875" w14:textId="6EE0AE38" w:rsidR="005D55B9" w:rsidRPr="00B671A5" w:rsidRDefault="005D55B9" w:rsidP="00D1418D">
      <w:pPr>
        <w:spacing w:after="120" w:line="240" w:lineRule="auto"/>
        <w:jc w:val="both"/>
        <w:rPr>
          <w:lang w:val="bg-BG"/>
        </w:rPr>
      </w:pPr>
      <w:r>
        <w:t>Видът се среща</w:t>
      </w:r>
      <w:r w:rsidRPr="003F0C07">
        <w:t xml:space="preserve"> в </w:t>
      </w:r>
      <w:r>
        <w:t>7</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0016C469" w14:textId="615D3F2B" w:rsidR="00B671A5" w:rsidRPr="00EF74F3" w:rsidRDefault="005D55B9" w:rsidP="00D1418D">
      <w:pPr>
        <w:pStyle w:val="ListParagraph"/>
        <w:numPr>
          <w:ilvl w:val="0"/>
          <w:numId w:val="168"/>
        </w:numPr>
        <w:spacing w:after="120" w:line="240" w:lineRule="auto"/>
        <w:ind w:left="0"/>
        <w:jc w:val="both"/>
        <w:rPr>
          <w:b/>
          <w:lang w:val="bg-BG"/>
        </w:rPr>
      </w:pPr>
      <w:r>
        <w:rPr>
          <w:b/>
          <w:lang w:val="bg-BG"/>
        </w:rPr>
        <w:t>Състояние на ниво защитена зона</w:t>
      </w:r>
      <w:r w:rsidRPr="00EF74F3" w:rsidDel="005D55B9">
        <w:rPr>
          <w:b/>
          <w:lang w:val="bg-BG"/>
        </w:rPr>
        <w:t xml:space="preserve"> </w:t>
      </w:r>
    </w:p>
    <w:p w14:paraId="0479AB31" w14:textId="25C46AFF" w:rsidR="00B671A5" w:rsidRPr="00B671A5" w:rsidRDefault="00EF74F3" w:rsidP="00D1418D">
      <w:pPr>
        <w:spacing w:after="120" w:line="240" w:lineRule="auto"/>
        <w:jc w:val="both"/>
        <w:rPr>
          <w:lang w:val="bg-BG"/>
        </w:rPr>
      </w:pPr>
      <w:r>
        <w:rPr>
          <w:lang w:val="bg-BG"/>
        </w:rPr>
        <w:t>Новопредложен вид за включване в</w:t>
      </w:r>
      <w:r w:rsidR="004351A0">
        <w:rPr>
          <w:lang w:val="bg-BG"/>
        </w:rPr>
        <w:t xml:space="preserve"> СФ </w:t>
      </w:r>
      <w:r>
        <w:rPr>
          <w:lang w:val="bg-BG"/>
        </w:rPr>
        <w:t>с</w:t>
      </w:r>
      <w:r w:rsidR="00B671A5" w:rsidRPr="00B671A5">
        <w:rPr>
          <w:lang w:val="bg-BG"/>
        </w:rPr>
        <w:t xml:space="preserve"> </w:t>
      </w:r>
      <w:r w:rsidR="00B671A5" w:rsidRPr="00B671A5">
        <w:rPr>
          <w:b/>
          <w:lang w:val="bg-BG"/>
        </w:rPr>
        <w:t>мигрираща</w:t>
      </w:r>
      <w:r>
        <w:rPr>
          <w:b/>
          <w:lang w:val="bg-BG"/>
        </w:rPr>
        <w:t xml:space="preserve"> численост на</w:t>
      </w:r>
      <w:r w:rsidR="00B671A5" w:rsidRPr="00B671A5">
        <w:rPr>
          <w:lang w:val="bg-BG"/>
        </w:rPr>
        <w:t xml:space="preserve"> </w:t>
      </w:r>
      <w:r>
        <w:rPr>
          <w:lang w:val="bg-BG"/>
        </w:rPr>
        <w:t>популацията</w:t>
      </w:r>
      <w:r w:rsidR="005D55B9">
        <w:rPr>
          <w:lang w:val="bg-BG"/>
        </w:rPr>
        <w:t xml:space="preserve"> (виж т. 7)</w:t>
      </w:r>
      <w:r>
        <w:rPr>
          <w:lang w:val="bg-BG"/>
        </w:rPr>
        <w:t xml:space="preserve">. </w:t>
      </w:r>
    </w:p>
    <w:p w14:paraId="4AA92F5F" w14:textId="77777777" w:rsidR="00B671A5" w:rsidRPr="00EF74F3" w:rsidRDefault="00B671A5" w:rsidP="00D1418D">
      <w:pPr>
        <w:pStyle w:val="ListParagraph"/>
        <w:numPr>
          <w:ilvl w:val="0"/>
          <w:numId w:val="168"/>
        </w:numPr>
        <w:spacing w:after="120" w:line="240" w:lineRule="auto"/>
        <w:ind w:left="0"/>
        <w:jc w:val="both"/>
        <w:rPr>
          <w:b/>
          <w:lang w:val="bg-BG"/>
        </w:rPr>
      </w:pPr>
      <w:r w:rsidRPr="00EF74F3">
        <w:rPr>
          <w:b/>
          <w:lang w:val="bg-BG"/>
        </w:rPr>
        <w:t xml:space="preserve">Анализ на наличната информация </w:t>
      </w:r>
    </w:p>
    <w:p w14:paraId="578B3C53" w14:textId="653B30D8" w:rsidR="00B671A5" w:rsidRPr="005C3F06" w:rsidRDefault="00B671A5" w:rsidP="00D1418D">
      <w:pPr>
        <w:spacing w:after="120" w:line="240" w:lineRule="auto"/>
        <w:jc w:val="both"/>
        <w:rPr>
          <w:lang w:val="bg-BG"/>
        </w:rPr>
      </w:pPr>
      <w:r w:rsidRPr="00B671A5">
        <w:rPr>
          <w:lang w:val="bg-BG"/>
        </w:rPr>
        <w:t>В ОВМ „</w:t>
      </w:r>
      <w:r w:rsidR="00D54E6D">
        <w:rPr>
          <w:lang w:val="bg-BG"/>
        </w:rPr>
        <w:t>Варненеско-Белославско ез.“ сивият брегобегач</w:t>
      </w:r>
      <w:r w:rsidRPr="00B671A5">
        <w:rPr>
          <w:lang w:val="bg-BG"/>
        </w:rPr>
        <w:t xml:space="preserve"> не е посочен</w:t>
      </w:r>
      <w:r w:rsidR="00D54E6D">
        <w:rPr>
          <w:lang w:val="bg-BG"/>
        </w:rPr>
        <w:t xml:space="preserve"> сред видовете обект на опазване</w:t>
      </w:r>
      <w:r w:rsidR="0014616D">
        <w:rPr>
          <w:lang w:val="bg-BG"/>
        </w:rPr>
        <w:t xml:space="preserve"> (Дерелиев и др., 2007)</w:t>
      </w:r>
      <w:r w:rsidR="00D54E6D">
        <w:rPr>
          <w:lang w:val="bg-BG"/>
        </w:rPr>
        <w:t xml:space="preserve">. </w:t>
      </w:r>
      <w:r w:rsidR="0014616D">
        <w:rPr>
          <w:lang w:val="bg-BG"/>
        </w:rPr>
        <w:t xml:space="preserve">При проучването </w:t>
      </w:r>
      <w:r w:rsidR="0009081D">
        <w:rPr>
          <w:lang w:val="bg-BG"/>
        </w:rPr>
        <w:t>на Илиев (2022), видът е установен</w:t>
      </w:r>
      <w:r w:rsidR="0014616D">
        <w:rPr>
          <w:lang w:val="bg-BG"/>
        </w:rPr>
        <w:t xml:space="preserve"> като мигриращ за</w:t>
      </w:r>
      <w:r w:rsidR="00250141">
        <w:rPr>
          <w:lang w:val="bg-BG"/>
        </w:rPr>
        <w:t xml:space="preserve"> ЗЗ </w:t>
      </w:r>
      <w:r w:rsidR="0014616D" w:rsidRPr="00B671A5">
        <w:rPr>
          <w:lang w:val="bg-BG"/>
        </w:rPr>
        <w:t>„</w:t>
      </w:r>
      <w:r w:rsidR="0014616D">
        <w:rPr>
          <w:lang w:val="bg-BG"/>
        </w:rPr>
        <w:t>Варненеско-Б</w:t>
      </w:r>
      <w:r w:rsidR="0009081D">
        <w:rPr>
          <w:lang w:val="bg-BG"/>
        </w:rPr>
        <w:t>елославско ез.“ с</w:t>
      </w:r>
      <w:r w:rsidR="0014616D">
        <w:rPr>
          <w:lang w:val="bg-BG"/>
        </w:rPr>
        <w:t xml:space="preserve"> 1 инд. през май 2021 г. По данни от </w:t>
      </w:r>
      <w:r w:rsidR="0014616D">
        <w:rPr>
          <w:lang w:val="en-GB"/>
        </w:rPr>
        <w:t xml:space="preserve">SmartBirds, </w:t>
      </w:r>
      <w:r w:rsidR="0009081D">
        <w:rPr>
          <w:lang w:val="bg-BG"/>
        </w:rPr>
        <w:t>през май 2019 г. -</w:t>
      </w:r>
      <w:r w:rsidR="00EB31C9">
        <w:rPr>
          <w:lang w:val="en-GB"/>
        </w:rPr>
        <w:t xml:space="preserve"> </w:t>
      </w:r>
      <w:r w:rsidR="0009081D">
        <w:rPr>
          <w:lang w:val="bg-BG"/>
        </w:rPr>
        <w:t>2 инд., през май 2021 – 1 инд., август 2020 – 1 инд, август 2021 г. – 1 инд., септември 2019 г. – 5 инд.</w:t>
      </w:r>
      <w:r w:rsidR="005C3F06">
        <w:rPr>
          <w:lang w:val="en-GB"/>
        </w:rPr>
        <w:t xml:space="preserve"> </w:t>
      </w:r>
      <w:r w:rsidR="005C3F06">
        <w:rPr>
          <w:lang w:val="bg-BG"/>
        </w:rPr>
        <w:t>По време на проучването през 2022 г. са установени 11 инд. в края на април. Видът присъства редовно по време на миграци</w:t>
      </w:r>
      <w:r w:rsidR="00EB31C9">
        <w:rPr>
          <w:lang w:val="bg-BG"/>
        </w:rPr>
        <w:t>я</w:t>
      </w:r>
      <w:r w:rsidR="005C3F06">
        <w:rPr>
          <w:lang w:val="bg-BG"/>
        </w:rPr>
        <w:t xml:space="preserve"> с ниски концентрации от 1-11 инд., което обосновава включването му в</w:t>
      </w:r>
      <w:r w:rsidR="004351A0">
        <w:rPr>
          <w:lang w:val="bg-BG"/>
        </w:rPr>
        <w:t xml:space="preserve"> СФ </w:t>
      </w:r>
      <w:r w:rsidR="005C3F06">
        <w:rPr>
          <w:lang w:val="bg-BG"/>
        </w:rPr>
        <w:t>за зоната.</w:t>
      </w:r>
    </w:p>
    <w:p w14:paraId="12C478F9" w14:textId="58317F84" w:rsidR="0009081D" w:rsidRDefault="0009081D" w:rsidP="00D1418D">
      <w:pPr>
        <w:spacing w:after="120" w:line="240" w:lineRule="auto"/>
        <w:jc w:val="both"/>
        <w:rPr>
          <w:lang w:val="en-GB"/>
        </w:rPr>
      </w:pPr>
      <w:r>
        <w:rPr>
          <w:lang w:val="bg-BG"/>
        </w:rPr>
        <w:t xml:space="preserve">По данни от </w:t>
      </w:r>
      <w:r>
        <w:rPr>
          <w:lang w:val="en-GB"/>
        </w:rPr>
        <w:t xml:space="preserve">eBird, </w:t>
      </w:r>
      <w:r>
        <w:rPr>
          <w:lang w:val="bg-BG"/>
        </w:rPr>
        <w:t>сивият брегобегач е отчитан сравнително регулярно в зоната с 1 – 8 инд. за периода 2014 – 2022 г. (</w:t>
      </w:r>
      <w:r w:rsidR="00822934">
        <w:rPr>
          <w:lang w:val="en-GB"/>
        </w:rPr>
        <w:t xml:space="preserve">Daniel Mitev, Simeon Gigov, </w:t>
      </w:r>
      <w:r w:rsidR="000031EA" w:rsidRPr="000031EA">
        <w:rPr>
          <w:lang w:val="en-GB"/>
        </w:rPr>
        <w:t>Jean-Paul Siccard</w:t>
      </w:r>
      <w:r w:rsidR="002769FF">
        <w:rPr>
          <w:lang w:val="en-GB"/>
        </w:rPr>
        <w:t xml:space="preserve">, </w:t>
      </w:r>
      <w:r w:rsidR="002769FF" w:rsidRPr="002769FF">
        <w:rPr>
          <w:lang w:val="en-GB"/>
        </w:rPr>
        <w:t>Andrew Bailey</w:t>
      </w:r>
      <w:r>
        <w:rPr>
          <w:lang w:val="bg-BG"/>
        </w:rPr>
        <w:t>)</w:t>
      </w:r>
      <w:r w:rsidR="002769FF">
        <w:rPr>
          <w:lang w:val="en-GB"/>
        </w:rPr>
        <w:t>.</w:t>
      </w:r>
    </w:p>
    <w:p w14:paraId="7DF5DA38" w14:textId="6E85E3CF" w:rsidR="008243D2" w:rsidRPr="008243D2" w:rsidRDefault="008243D2" w:rsidP="00D1418D">
      <w:pPr>
        <w:spacing w:after="120" w:line="240" w:lineRule="auto"/>
        <w:jc w:val="both"/>
        <w:rPr>
          <w:lang w:val="bg-BG"/>
        </w:rPr>
      </w:pPr>
      <w:r>
        <w:rPr>
          <w:lang w:val="bg-BG"/>
        </w:rPr>
        <w:t>Като констатирани з</w:t>
      </w:r>
      <w:r w:rsidR="00EB31C9">
        <w:rPr>
          <w:lang w:val="bg-BG"/>
        </w:rPr>
        <w:t>аплахи за вида може да се посочат,</w:t>
      </w:r>
      <w:r>
        <w:rPr>
          <w:lang w:val="bg-BG"/>
        </w:rPr>
        <w:t xml:space="preserve"> загуба на местообитания в резултат на разширяване на пристанище Варна запад, замърсяване на водите, замърсяване с битови и строителни отпадъци.</w:t>
      </w:r>
    </w:p>
    <w:p w14:paraId="13962A9A" w14:textId="514D4E4E" w:rsidR="00B671A5" w:rsidRPr="00D54E6D" w:rsidRDefault="008666C4" w:rsidP="00D1418D">
      <w:pPr>
        <w:pStyle w:val="ListParagraph"/>
        <w:numPr>
          <w:ilvl w:val="0"/>
          <w:numId w:val="168"/>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3"/>
        <w:gridCol w:w="1390"/>
        <w:gridCol w:w="1440"/>
        <w:gridCol w:w="3187"/>
        <w:gridCol w:w="1666"/>
      </w:tblGrid>
      <w:tr w:rsidR="00B671A5" w:rsidRPr="004F0F12" w14:paraId="520AF4F5" w14:textId="77777777" w:rsidTr="008E0157">
        <w:trPr>
          <w:tblHeader/>
          <w:jc w:val="center"/>
        </w:trPr>
        <w:tc>
          <w:tcPr>
            <w:tcW w:w="988" w:type="pct"/>
            <w:shd w:val="clear" w:color="auto" w:fill="DEEAF6" w:themeFill="accent1" w:themeFillTint="33"/>
            <w:vAlign w:val="center"/>
          </w:tcPr>
          <w:p w14:paraId="02ECFF62" w14:textId="77777777" w:rsidR="00B671A5" w:rsidRPr="004F0F12" w:rsidRDefault="00B671A5" w:rsidP="008741AF">
            <w:pPr>
              <w:spacing w:after="0" w:line="240" w:lineRule="auto"/>
              <w:jc w:val="center"/>
              <w:rPr>
                <w:b/>
                <w:bCs/>
                <w:sz w:val="22"/>
                <w:szCs w:val="22"/>
                <w:lang w:val="bg-BG"/>
              </w:rPr>
            </w:pPr>
            <w:r w:rsidRPr="004F0F12">
              <w:rPr>
                <w:b/>
                <w:bCs/>
                <w:sz w:val="22"/>
                <w:szCs w:val="22"/>
                <w:lang w:val="bg-BG"/>
              </w:rPr>
              <w:t>Параметър</w:t>
            </w:r>
          </w:p>
        </w:tc>
        <w:tc>
          <w:tcPr>
            <w:tcW w:w="726" w:type="pct"/>
            <w:shd w:val="clear" w:color="auto" w:fill="DEEAF6" w:themeFill="accent1" w:themeFillTint="33"/>
            <w:vAlign w:val="center"/>
          </w:tcPr>
          <w:p w14:paraId="590E173C" w14:textId="7BFA8C24" w:rsidR="00B671A5" w:rsidRPr="004F0F12" w:rsidRDefault="00B671A5" w:rsidP="008741AF">
            <w:pPr>
              <w:spacing w:after="0" w:line="240" w:lineRule="auto"/>
              <w:jc w:val="center"/>
              <w:rPr>
                <w:b/>
                <w:bCs/>
                <w:sz w:val="22"/>
                <w:szCs w:val="22"/>
                <w:lang w:val="bg-BG"/>
              </w:rPr>
            </w:pPr>
            <w:r w:rsidRPr="004F0F12">
              <w:rPr>
                <w:b/>
                <w:bCs/>
                <w:sz w:val="22"/>
                <w:szCs w:val="22"/>
                <w:lang w:val="bg-BG"/>
              </w:rPr>
              <w:t>Мерна единица</w:t>
            </w:r>
          </w:p>
        </w:tc>
        <w:tc>
          <w:tcPr>
            <w:tcW w:w="752" w:type="pct"/>
            <w:shd w:val="clear" w:color="auto" w:fill="DEEAF6" w:themeFill="accent1" w:themeFillTint="33"/>
            <w:vAlign w:val="center"/>
          </w:tcPr>
          <w:p w14:paraId="0C9E4154" w14:textId="55DF299A" w:rsidR="00B671A5" w:rsidRPr="004F0F12" w:rsidRDefault="00B671A5" w:rsidP="008741AF">
            <w:pPr>
              <w:spacing w:after="0" w:line="240" w:lineRule="auto"/>
              <w:jc w:val="center"/>
              <w:rPr>
                <w:b/>
                <w:bCs/>
                <w:sz w:val="22"/>
                <w:szCs w:val="22"/>
                <w:lang w:val="bg-BG"/>
              </w:rPr>
            </w:pPr>
            <w:r w:rsidRPr="004F0F12">
              <w:rPr>
                <w:b/>
                <w:bCs/>
                <w:sz w:val="22"/>
                <w:szCs w:val="22"/>
                <w:lang w:val="bg-BG"/>
              </w:rPr>
              <w:t>Целева стойност</w:t>
            </w:r>
          </w:p>
        </w:tc>
        <w:tc>
          <w:tcPr>
            <w:tcW w:w="1664" w:type="pct"/>
            <w:shd w:val="clear" w:color="auto" w:fill="DEEAF6" w:themeFill="accent1" w:themeFillTint="33"/>
            <w:vAlign w:val="center"/>
          </w:tcPr>
          <w:p w14:paraId="2E3CE68B" w14:textId="6D4BE1C4" w:rsidR="00B671A5" w:rsidRPr="004F0F12" w:rsidRDefault="00B671A5"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870" w:type="pct"/>
            <w:shd w:val="clear" w:color="auto" w:fill="DEEAF6" w:themeFill="accent1" w:themeFillTint="33"/>
            <w:vAlign w:val="center"/>
          </w:tcPr>
          <w:p w14:paraId="716530B8" w14:textId="2E94792F" w:rsidR="00B671A5" w:rsidRPr="004F0F12" w:rsidRDefault="00B671A5" w:rsidP="008741AF">
            <w:pPr>
              <w:spacing w:after="0" w:line="240" w:lineRule="auto"/>
              <w:jc w:val="center"/>
              <w:rPr>
                <w:b/>
                <w:bCs/>
                <w:sz w:val="22"/>
                <w:szCs w:val="22"/>
                <w:lang w:val="bg-BG"/>
              </w:rPr>
            </w:pPr>
            <w:r w:rsidRPr="004F0F12">
              <w:rPr>
                <w:b/>
                <w:bCs/>
                <w:sz w:val="22"/>
                <w:szCs w:val="22"/>
                <w:lang w:val="bg-BG"/>
              </w:rPr>
              <w:t>Специфични за</w:t>
            </w:r>
            <w:r w:rsidR="007C2504" w:rsidRPr="004F0F12">
              <w:rPr>
                <w:b/>
                <w:bCs/>
                <w:sz w:val="22"/>
                <w:szCs w:val="22"/>
                <w:lang w:val="bg-BG"/>
              </w:rPr>
              <w:t xml:space="preserve"> зоната цели</w:t>
            </w:r>
          </w:p>
        </w:tc>
      </w:tr>
      <w:tr w:rsidR="00B671A5" w:rsidRPr="004F0F12" w14:paraId="2BC53A4A" w14:textId="77777777" w:rsidTr="008E0157">
        <w:trPr>
          <w:jc w:val="center"/>
        </w:trPr>
        <w:tc>
          <w:tcPr>
            <w:tcW w:w="988" w:type="pct"/>
            <w:shd w:val="clear" w:color="auto" w:fill="auto"/>
          </w:tcPr>
          <w:p w14:paraId="09644D6C" w14:textId="77777777" w:rsidR="00B671A5" w:rsidRPr="004F0F12" w:rsidRDefault="00B671A5" w:rsidP="00D1418D">
            <w:pPr>
              <w:spacing w:after="0" w:line="240" w:lineRule="auto"/>
              <w:jc w:val="both"/>
              <w:rPr>
                <w:b/>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726" w:type="pct"/>
            <w:shd w:val="clear" w:color="auto" w:fill="auto"/>
          </w:tcPr>
          <w:p w14:paraId="67FAE9B8" w14:textId="77777777" w:rsidR="00B671A5" w:rsidRPr="004F0F12" w:rsidRDefault="00B671A5" w:rsidP="00D1418D">
            <w:pPr>
              <w:spacing w:after="0" w:line="240" w:lineRule="auto"/>
              <w:jc w:val="both"/>
              <w:rPr>
                <w:sz w:val="22"/>
                <w:szCs w:val="22"/>
                <w:lang w:val="bg-BG"/>
              </w:rPr>
            </w:pPr>
            <w:r w:rsidRPr="004F0F12">
              <w:rPr>
                <w:sz w:val="22"/>
                <w:szCs w:val="22"/>
                <w:lang w:val="bg-BG"/>
              </w:rPr>
              <w:t>Брой индивиди</w:t>
            </w:r>
          </w:p>
        </w:tc>
        <w:tc>
          <w:tcPr>
            <w:tcW w:w="752" w:type="pct"/>
            <w:shd w:val="clear" w:color="auto" w:fill="auto"/>
          </w:tcPr>
          <w:p w14:paraId="1FE52E9B" w14:textId="58F1E98C" w:rsidR="00B671A5" w:rsidRPr="004F0F12" w:rsidRDefault="005C3F06" w:rsidP="00D1418D">
            <w:pPr>
              <w:spacing w:after="0" w:line="240" w:lineRule="auto"/>
              <w:jc w:val="both"/>
              <w:rPr>
                <w:sz w:val="22"/>
                <w:szCs w:val="22"/>
                <w:lang w:val="bg-BG"/>
              </w:rPr>
            </w:pPr>
            <w:r w:rsidRPr="004F0F12">
              <w:rPr>
                <w:sz w:val="22"/>
                <w:szCs w:val="22"/>
                <w:lang w:val="bg-BG"/>
              </w:rPr>
              <w:t>Най-малко 1</w:t>
            </w:r>
          </w:p>
        </w:tc>
        <w:tc>
          <w:tcPr>
            <w:tcW w:w="1664" w:type="pct"/>
            <w:shd w:val="clear" w:color="auto" w:fill="auto"/>
          </w:tcPr>
          <w:p w14:paraId="3639C654" w14:textId="41843358" w:rsidR="00B671A5" w:rsidRPr="004F0F12" w:rsidRDefault="00EE4E2A" w:rsidP="00D1418D">
            <w:pPr>
              <w:spacing w:after="0" w:line="240" w:lineRule="auto"/>
              <w:jc w:val="both"/>
              <w:rPr>
                <w:sz w:val="22"/>
                <w:szCs w:val="22"/>
                <w:lang w:val="bg-BG"/>
              </w:rPr>
            </w:pPr>
            <w:r w:rsidRPr="004F0F12">
              <w:rPr>
                <w:sz w:val="22"/>
                <w:szCs w:val="22"/>
                <w:lang w:val="bg-BG"/>
              </w:rPr>
              <w:t xml:space="preserve">Определена на база данните от Илиев (2022), </w:t>
            </w:r>
            <w:r w:rsidRPr="004F0F12">
              <w:rPr>
                <w:sz w:val="22"/>
                <w:szCs w:val="22"/>
                <w:lang w:val="en-GB"/>
              </w:rPr>
              <w:t xml:space="preserve">SmartBirds, eBirds </w:t>
            </w:r>
            <w:r w:rsidRPr="004F0F12">
              <w:rPr>
                <w:sz w:val="22"/>
                <w:szCs w:val="22"/>
                <w:lang w:val="bg-BG"/>
              </w:rPr>
              <w:t xml:space="preserve">и теренните проучвания през 2022 г. Повечето инд. са </w:t>
            </w:r>
            <w:r w:rsidRPr="004F0F12">
              <w:rPr>
                <w:sz w:val="22"/>
                <w:szCs w:val="22"/>
                <w:lang w:val="bg-BG"/>
              </w:rPr>
              <w:lastRenderedPageBreak/>
              <w:t>наблюдавани през есенната миграция.</w:t>
            </w:r>
          </w:p>
        </w:tc>
        <w:tc>
          <w:tcPr>
            <w:tcW w:w="870" w:type="pct"/>
          </w:tcPr>
          <w:p w14:paraId="617A4C12" w14:textId="3F79829E" w:rsidR="00B671A5" w:rsidRPr="004F0F12" w:rsidRDefault="00EE4E2A" w:rsidP="00D1418D">
            <w:pPr>
              <w:spacing w:after="0" w:line="240" w:lineRule="auto"/>
              <w:jc w:val="both"/>
              <w:rPr>
                <w:sz w:val="22"/>
                <w:szCs w:val="22"/>
                <w:lang w:val="bg-BG"/>
              </w:rPr>
            </w:pPr>
            <w:r w:rsidRPr="004F0F12">
              <w:rPr>
                <w:sz w:val="22"/>
                <w:szCs w:val="22"/>
                <w:lang w:val="bg-BG"/>
              </w:rPr>
              <w:lastRenderedPageBreak/>
              <w:t xml:space="preserve">Поддържане на мигрираща популация от най-малко 1 </w:t>
            </w:r>
            <w:r w:rsidRPr="004F0F12">
              <w:rPr>
                <w:sz w:val="22"/>
                <w:szCs w:val="22"/>
                <w:lang w:val="bg-BG"/>
              </w:rPr>
              <w:lastRenderedPageBreak/>
              <w:t>инд.</w:t>
            </w:r>
          </w:p>
        </w:tc>
      </w:tr>
      <w:tr w:rsidR="00B671A5" w:rsidRPr="004F0F12" w14:paraId="51A72EA2" w14:textId="77777777" w:rsidTr="008E0157">
        <w:trPr>
          <w:jc w:val="center"/>
        </w:trPr>
        <w:tc>
          <w:tcPr>
            <w:tcW w:w="988" w:type="pct"/>
            <w:tcBorders>
              <w:top w:val="single" w:sz="4" w:space="0" w:color="auto"/>
              <w:left w:val="single" w:sz="4" w:space="0" w:color="auto"/>
              <w:bottom w:val="single" w:sz="4" w:space="0" w:color="auto"/>
              <w:right w:val="single" w:sz="4" w:space="0" w:color="auto"/>
            </w:tcBorders>
            <w:shd w:val="clear" w:color="auto" w:fill="auto"/>
          </w:tcPr>
          <w:p w14:paraId="4859E400" w14:textId="77777777" w:rsidR="00B671A5" w:rsidRPr="004F0F12" w:rsidRDefault="00B671A5" w:rsidP="00D1418D">
            <w:pPr>
              <w:spacing w:after="0" w:line="240" w:lineRule="auto"/>
              <w:jc w:val="both"/>
              <w:rPr>
                <w:b/>
                <w:sz w:val="22"/>
                <w:szCs w:val="22"/>
                <w:lang w:val="bg-BG"/>
              </w:rPr>
            </w:pPr>
            <w:r w:rsidRPr="004F0F12">
              <w:rPr>
                <w:b/>
                <w:sz w:val="22"/>
                <w:szCs w:val="22"/>
                <w:lang w:val="bg-BG"/>
              </w:rPr>
              <w:lastRenderedPageBreak/>
              <w:t>Местообитание на вида:</w:t>
            </w:r>
            <w:r w:rsidRPr="004F0F12">
              <w:rPr>
                <w:sz w:val="22"/>
                <w:szCs w:val="22"/>
                <w:lang w:val="bg-BG"/>
              </w:rPr>
              <w:t xml:space="preserve"> Площ на подходящите хранителни местообитания на вида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3B8CB9E7" w14:textId="541B572C" w:rsidR="00B671A5" w:rsidRPr="004F0F12" w:rsidRDefault="003F5241" w:rsidP="00D1418D">
            <w:pPr>
              <w:spacing w:after="0" w:line="240" w:lineRule="auto"/>
              <w:jc w:val="both"/>
              <w:rPr>
                <w:sz w:val="22"/>
                <w:szCs w:val="22"/>
                <w:lang w:val="en-GB"/>
              </w:rPr>
            </w:pPr>
            <w:r w:rsidRPr="004F0F12">
              <w:rPr>
                <w:sz w:val="22"/>
                <w:szCs w:val="22"/>
                <w:lang w:val="en-GB"/>
              </w:rPr>
              <w:t>ha</w:t>
            </w:r>
          </w:p>
        </w:tc>
        <w:tc>
          <w:tcPr>
            <w:tcW w:w="752" w:type="pct"/>
            <w:shd w:val="clear" w:color="auto" w:fill="auto"/>
          </w:tcPr>
          <w:p w14:paraId="20C4ADF5" w14:textId="19F78647" w:rsidR="00B671A5" w:rsidRPr="004F0F12" w:rsidRDefault="003F5241" w:rsidP="00D1418D">
            <w:pPr>
              <w:spacing w:after="0" w:line="240" w:lineRule="auto"/>
              <w:jc w:val="both"/>
              <w:rPr>
                <w:sz w:val="22"/>
                <w:szCs w:val="22"/>
                <w:lang w:val="bg-BG"/>
              </w:rPr>
            </w:pPr>
            <w:r w:rsidRPr="004F0F12">
              <w:rPr>
                <w:sz w:val="22"/>
                <w:szCs w:val="22"/>
                <w:lang w:val="bg-BG"/>
              </w:rPr>
              <w:t>Най-малко 328</w:t>
            </w:r>
          </w:p>
        </w:tc>
        <w:tc>
          <w:tcPr>
            <w:tcW w:w="1664" w:type="pct"/>
            <w:shd w:val="clear" w:color="auto" w:fill="auto"/>
          </w:tcPr>
          <w:p w14:paraId="34525E15" w14:textId="79DA7A23" w:rsidR="00B671A5" w:rsidRPr="004F0F12" w:rsidRDefault="00CC33B0" w:rsidP="00D1418D">
            <w:pPr>
              <w:spacing w:after="0" w:line="240" w:lineRule="auto"/>
              <w:jc w:val="both"/>
              <w:rPr>
                <w:sz w:val="22"/>
                <w:szCs w:val="22"/>
                <w:lang w:val="bg-BG"/>
              </w:rPr>
            </w:pPr>
            <w:r w:rsidRPr="004F0F12">
              <w:rPr>
                <w:sz w:val="22"/>
                <w:szCs w:val="22"/>
                <w:lang w:val="bg-BG"/>
              </w:rPr>
              <w:t xml:space="preserve">Изчислена на база % на местообитания </w:t>
            </w:r>
            <w:r w:rsidRPr="004F0F12">
              <w:rPr>
                <w:sz w:val="22"/>
                <w:szCs w:val="22"/>
                <w:lang w:val="en-GB"/>
              </w:rPr>
              <w:t>N03</w:t>
            </w:r>
            <w:r w:rsidRPr="004F0F12">
              <w:rPr>
                <w:sz w:val="22"/>
                <w:szCs w:val="22"/>
                <w:lang w:val="bg-BG"/>
              </w:rPr>
              <w:t>,</w:t>
            </w:r>
            <w:r w:rsidRPr="004F0F12">
              <w:rPr>
                <w:sz w:val="22"/>
                <w:szCs w:val="22"/>
                <w:lang w:val="en-GB"/>
              </w:rPr>
              <w:t xml:space="preserve"> N07</w:t>
            </w:r>
            <w:r w:rsidRPr="004F0F12">
              <w:rPr>
                <w:sz w:val="22"/>
                <w:szCs w:val="22"/>
                <w:lang w:val="bg-BG"/>
              </w:rPr>
              <w:t xml:space="preserve"> и</w:t>
            </w:r>
            <w:r w:rsidRPr="004F0F12">
              <w:rPr>
                <w:sz w:val="22"/>
                <w:szCs w:val="22"/>
                <w:lang w:val="en-GB"/>
              </w:rPr>
              <w:t xml:space="preserve"> N10</w:t>
            </w:r>
            <w:r w:rsidRPr="004F0F12">
              <w:rPr>
                <w:sz w:val="22"/>
                <w:szCs w:val="22"/>
                <w:lang w:val="bg-BG"/>
              </w:rPr>
              <w:t xml:space="preserve"> от общата площ на зоната. </w:t>
            </w:r>
          </w:p>
        </w:tc>
        <w:tc>
          <w:tcPr>
            <w:tcW w:w="870" w:type="pct"/>
          </w:tcPr>
          <w:p w14:paraId="56F00972" w14:textId="38EF8592" w:rsidR="00B671A5" w:rsidRPr="004F0F12" w:rsidRDefault="00B671A5" w:rsidP="00D1418D">
            <w:pPr>
              <w:spacing w:after="0" w:line="240" w:lineRule="auto"/>
              <w:jc w:val="both"/>
              <w:rPr>
                <w:sz w:val="22"/>
                <w:szCs w:val="22"/>
              </w:rPr>
            </w:pPr>
            <w:r w:rsidRPr="004F0F12">
              <w:rPr>
                <w:sz w:val="22"/>
                <w:szCs w:val="22"/>
                <w:lang w:val="bg-BG"/>
              </w:rPr>
              <w:t>Поддържане на площта на подходящите хранителни местообитани</w:t>
            </w:r>
            <w:r w:rsidR="00272F75" w:rsidRPr="004F0F12">
              <w:rPr>
                <w:sz w:val="22"/>
                <w:szCs w:val="22"/>
                <w:lang w:val="bg-BG"/>
              </w:rPr>
              <w:t>я на вида в размер най-малко 328</w:t>
            </w:r>
            <w:r w:rsidRPr="004F0F12">
              <w:rPr>
                <w:sz w:val="22"/>
                <w:szCs w:val="22"/>
                <w:lang w:val="bg-BG"/>
              </w:rPr>
              <w:t xml:space="preserve"> </w:t>
            </w:r>
            <w:r w:rsidR="00272F75" w:rsidRPr="004F0F12">
              <w:rPr>
                <w:sz w:val="22"/>
                <w:szCs w:val="22"/>
              </w:rPr>
              <w:t>ha.</w:t>
            </w:r>
          </w:p>
        </w:tc>
      </w:tr>
      <w:tr w:rsidR="00CC0AD1" w:rsidRPr="004F0F12" w14:paraId="43CD433E" w14:textId="77777777" w:rsidTr="008E0157">
        <w:trPr>
          <w:jc w:val="center"/>
        </w:trPr>
        <w:tc>
          <w:tcPr>
            <w:tcW w:w="988" w:type="pct"/>
            <w:tcBorders>
              <w:top w:val="single" w:sz="4" w:space="0" w:color="auto"/>
              <w:left w:val="single" w:sz="4" w:space="0" w:color="auto"/>
              <w:bottom w:val="single" w:sz="4" w:space="0" w:color="auto"/>
              <w:right w:val="single" w:sz="4" w:space="0" w:color="auto"/>
            </w:tcBorders>
            <w:shd w:val="clear" w:color="auto" w:fill="auto"/>
          </w:tcPr>
          <w:p w14:paraId="371DBDED" w14:textId="36532978" w:rsidR="00CC0AD1" w:rsidRPr="004F0F12" w:rsidRDefault="00CC0AD1" w:rsidP="00CC0AD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0B0BFE19" w14:textId="2F6ABF28" w:rsidR="00CC0AD1" w:rsidRPr="004F0F12" w:rsidRDefault="00CC0AD1" w:rsidP="00CC0AD1">
            <w:pPr>
              <w:spacing w:after="0" w:line="240" w:lineRule="auto"/>
              <w:jc w:val="both"/>
              <w:rPr>
                <w:sz w:val="22"/>
                <w:szCs w:val="22"/>
                <w:lang w:val="bg-BG"/>
              </w:rPr>
            </w:pPr>
            <w:r w:rsidRPr="00A67729">
              <w:rPr>
                <w:sz w:val="22"/>
                <w:szCs w:val="22"/>
                <w:lang w:val="bg-BG"/>
              </w:rPr>
              <w:t>5 степенна скала</w:t>
            </w:r>
          </w:p>
        </w:tc>
        <w:tc>
          <w:tcPr>
            <w:tcW w:w="752" w:type="pct"/>
            <w:tcBorders>
              <w:top w:val="single" w:sz="4" w:space="0" w:color="auto"/>
              <w:left w:val="single" w:sz="4" w:space="0" w:color="auto"/>
              <w:bottom w:val="single" w:sz="4" w:space="0" w:color="auto"/>
              <w:right w:val="single" w:sz="4" w:space="0" w:color="auto"/>
            </w:tcBorders>
            <w:shd w:val="clear" w:color="auto" w:fill="auto"/>
          </w:tcPr>
          <w:p w14:paraId="661FC61E" w14:textId="2D341DDA" w:rsidR="00CC0AD1" w:rsidRPr="004F0F12" w:rsidRDefault="00CC0AD1" w:rsidP="00CC0AD1">
            <w:pPr>
              <w:spacing w:after="0" w:line="240" w:lineRule="auto"/>
              <w:jc w:val="both"/>
              <w:rPr>
                <w:sz w:val="22"/>
                <w:szCs w:val="22"/>
                <w:lang w:val="bg-BG"/>
              </w:rPr>
            </w:pPr>
            <w:r w:rsidRPr="00A67729">
              <w:rPr>
                <w:sz w:val="22"/>
                <w:szCs w:val="22"/>
                <w:lang w:val="bg-BG"/>
              </w:rPr>
              <w:t>2-Добро или 1-Отлично</w:t>
            </w:r>
          </w:p>
        </w:tc>
        <w:tc>
          <w:tcPr>
            <w:tcW w:w="1664" w:type="pct"/>
            <w:tcBorders>
              <w:top w:val="single" w:sz="4" w:space="0" w:color="auto"/>
              <w:left w:val="single" w:sz="4" w:space="0" w:color="auto"/>
              <w:bottom w:val="single" w:sz="4" w:space="0" w:color="auto"/>
              <w:right w:val="single" w:sz="4" w:space="0" w:color="auto"/>
            </w:tcBorders>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C0AD1" w:rsidRPr="00A67729" w14:paraId="522E548B"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369F023" w14:textId="77777777" w:rsidR="00CC0AD1" w:rsidRPr="00A67729" w:rsidRDefault="00CC0AD1" w:rsidP="00CC0AD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C0AD1" w:rsidRPr="00A67729" w14:paraId="5BB088D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66E2C91" w14:textId="77777777" w:rsidR="00CC0AD1" w:rsidRPr="00A67729" w:rsidRDefault="00CC0AD1" w:rsidP="00CC0AD1">
                  <w:pPr>
                    <w:spacing w:after="0" w:line="240" w:lineRule="auto"/>
                    <w:jc w:val="both"/>
                    <w:rPr>
                      <w:sz w:val="22"/>
                      <w:szCs w:val="22"/>
                      <w:lang w:val="bg-BG"/>
                    </w:rPr>
                  </w:pPr>
                  <w:r w:rsidRPr="00A67729">
                    <w:rPr>
                      <w:sz w:val="22"/>
                      <w:szCs w:val="22"/>
                      <w:lang w:val="bg-BG"/>
                    </w:rPr>
                    <w:t>1-Отлично - High</w:t>
                  </w:r>
                </w:p>
              </w:tc>
            </w:tr>
            <w:tr w:rsidR="00CC0AD1" w:rsidRPr="00A67729" w14:paraId="249547AB"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E7FB6D2" w14:textId="77777777" w:rsidR="00CC0AD1" w:rsidRPr="00A67729" w:rsidRDefault="00CC0AD1" w:rsidP="00CC0AD1">
                  <w:pPr>
                    <w:spacing w:after="0" w:line="240" w:lineRule="auto"/>
                    <w:jc w:val="both"/>
                    <w:rPr>
                      <w:sz w:val="22"/>
                      <w:szCs w:val="22"/>
                      <w:lang w:val="bg-BG"/>
                    </w:rPr>
                  </w:pPr>
                  <w:r w:rsidRPr="00A67729">
                    <w:rPr>
                      <w:sz w:val="22"/>
                      <w:szCs w:val="22"/>
                      <w:lang w:val="bg-BG"/>
                    </w:rPr>
                    <w:t>2-Добро - Good</w:t>
                  </w:r>
                </w:p>
              </w:tc>
            </w:tr>
            <w:tr w:rsidR="00CC0AD1" w:rsidRPr="00A67729" w14:paraId="140996D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DEB3980" w14:textId="77777777" w:rsidR="00CC0AD1" w:rsidRPr="00A67729" w:rsidRDefault="00CC0AD1" w:rsidP="00CC0AD1">
                  <w:pPr>
                    <w:spacing w:after="0" w:line="240" w:lineRule="auto"/>
                    <w:jc w:val="both"/>
                    <w:rPr>
                      <w:sz w:val="22"/>
                      <w:szCs w:val="22"/>
                      <w:lang w:val="bg-BG"/>
                    </w:rPr>
                  </w:pPr>
                  <w:r w:rsidRPr="00A67729">
                    <w:rPr>
                      <w:sz w:val="22"/>
                      <w:szCs w:val="22"/>
                      <w:lang w:val="bg-BG"/>
                    </w:rPr>
                    <w:t>3-Умерено - Moderate</w:t>
                  </w:r>
                </w:p>
              </w:tc>
            </w:tr>
            <w:tr w:rsidR="00CC0AD1" w:rsidRPr="00A67729" w14:paraId="4FCBD56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EEC06C0" w14:textId="77777777" w:rsidR="00CC0AD1" w:rsidRPr="00A67729" w:rsidRDefault="00CC0AD1" w:rsidP="00CC0AD1">
                  <w:pPr>
                    <w:spacing w:after="0" w:line="240" w:lineRule="auto"/>
                    <w:jc w:val="both"/>
                    <w:rPr>
                      <w:sz w:val="22"/>
                      <w:szCs w:val="22"/>
                      <w:lang w:val="bg-BG"/>
                    </w:rPr>
                  </w:pPr>
                  <w:r w:rsidRPr="00A67729">
                    <w:rPr>
                      <w:sz w:val="22"/>
                      <w:szCs w:val="22"/>
                      <w:lang w:val="bg-BG"/>
                    </w:rPr>
                    <w:t>4-Лошо - Poor</w:t>
                  </w:r>
                </w:p>
              </w:tc>
            </w:tr>
            <w:tr w:rsidR="00CC0AD1" w:rsidRPr="00A67729" w14:paraId="16E5781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9C5DE13" w14:textId="77777777" w:rsidR="00CC0AD1" w:rsidRPr="00A67729" w:rsidRDefault="00CC0AD1" w:rsidP="00CC0AD1">
                  <w:pPr>
                    <w:spacing w:after="0" w:line="240" w:lineRule="auto"/>
                    <w:jc w:val="both"/>
                    <w:rPr>
                      <w:sz w:val="22"/>
                      <w:szCs w:val="22"/>
                      <w:lang w:val="bg-BG"/>
                    </w:rPr>
                  </w:pPr>
                  <w:r w:rsidRPr="00A67729">
                    <w:rPr>
                      <w:sz w:val="22"/>
                      <w:szCs w:val="22"/>
                      <w:lang w:val="bg-BG"/>
                    </w:rPr>
                    <w:t>5-Много лошо - Bad</w:t>
                  </w:r>
                </w:p>
              </w:tc>
            </w:tr>
          </w:tbl>
          <w:p w14:paraId="6C006036" w14:textId="7C3BCCA2" w:rsidR="00CC0AD1" w:rsidRPr="004F0F12" w:rsidRDefault="00CC0AD1" w:rsidP="00CC0AD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870" w:type="pct"/>
            <w:tcBorders>
              <w:top w:val="single" w:sz="4" w:space="0" w:color="auto"/>
              <w:left w:val="single" w:sz="4" w:space="0" w:color="auto"/>
              <w:bottom w:val="single" w:sz="4" w:space="0" w:color="auto"/>
              <w:right w:val="single" w:sz="4" w:space="0" w:color="auto"/>
            </w:tcBorders>
          </w:tcPr>
          <w:p w14:paraId="6577E65C" w14:textId="1D26665A" w:rsidR="00CC0AD1" w:rsidRDefault="00CC0AD1" w:rsidP="00CC0AD1">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387E780" w14:textId="77777777" w:rsidR="00B671A5" w:rsidRPr="00B671A5" w:rsidRDefault="00B671A5" w:rsidP="00D1418D">
      <w:pPr>
        <w:spacing w:after="120" w:line="240" w:lineRule="auto"/>
        <w:jc w:val="both"/>
        <w:rPr>
          <w:b/>
          <w:bCs/>
          <w:lang w:val="bg-BG"/>
        </w:rPr>
      </w:pPr>
    </w:p>
    <w:p w14:paraId="2FC8E627" w14:textId="59DC8A57" w:rsidR="00B671A5" w:rsidRPr="003D0C44" w:rsidRDefault="005D55B9" w:rsidP="008741AF">
      <w:pPr>
        <w:pStyle w:val="ListParagraph"/>
        <w:numPr>
          <w:ilvl w:val="0"/>
          <w:numId w:val="168"/>
        </w:numPr>
        <w:spacing w:after="120" w:line="240" w:lineRule="auto"/>
        <w:ind w:left="0"/>
        <w:jc w:val="both"/>
        <w:rPr>
          <w:b/>
          <w:bCs/>
          <w:lang w:val="bg-BG"/>
        </w:rPr>
      </w:pPr>
      <w:r>
        <w:rPr>
          <w:b/>
          <w:lang w:val="bg-BG"/>
        </w:rPr>
        <w:t>Необходимост от актуализация на Стандартния формуляр на защитената зона</w:t>
      </w:r>
    </w:p>
    <w:p w14:paraId="4932390A" w14:textId="16BCFCAC" w:rsidR="00B671A5" w:rsidRPr="00B671A5" w:rsidRDefault="0086438E" w:rsidP="00D1418D">
      <w:pPr>
        <w:spacing w:after="120" w:line="240" w:lineRule="auto"/>
        <w:jc w:val="both"/>
        <w:rPr>
          <w:lang w:val="bg-BG"/>
        </w:rPr>
      </w:pPr>
      <w:r>
        <w:rPr>
          <w:lang w:val="bg-BG"/>
        </w:rPr>
        <w:t>Предлагаме включването на сивият брегобегач с концентрация по време на миграция в</w:t>
      </w:r>
      <w:r w:rsidR="004351A0">
        <w:rPr>
          <w:lang w:val="bg-BG"/>
        </w:rPr>
        <w:t xml:space="preserve"> СФ </w:t>
      </w:r>
      <w:r>
        <w:rPr>
          <w:lang w:val="bg-BG"/>
        </w:rPr>
        <w:t xml:space="preserve">на зоната със следните параметри: </w:t>
      </w:r>
    </w:p>
    <w:p w14:paraId="26C30A6D" w14:textId="77777777" w:rsidR="00B671A5" w:rsidRPr="00B671A5" w:rsidRDefault="00B671A5" w:rsidP="00D1418D">
      <w:pPr>
        <w:spacing w:after="120" w:line="240" w:lineRule="auto"/>
        <w:jc w:val="both"/>
        <w:rPr>
          <w:lang w:val="bg-BG"/>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1"/>
        <w:gridCol w:w="680"/>
        <w:gridCol w:w="1132"/>
        <w:gridCol w:w="335"/>
        <w:gridCol w:w="495"/>
        <w:gridCol w:w="358"/>
        <w:gridCol w:w="588"/>
        <w:gridCol w:w="623"/>
        <w:gridCol w:w="612"/>
        <w:gridCol w:w="595"/>
        <w:gridCol w:w="866"/>
        <w:gridCol w:w="983"/>
        <w:gridCol w:w="640"/>
        <w:gridCol w:w="535"/>
        <w:gridCol w:w="593"/>
      </w:tblGrid>
      <w:tr w:rsidR="00B671A5" w:rsidRPr="004F0F12" w14:paraId="3E18608F" w14:textId="77777777" w:rsidTr="008741AF">
        <w:trPr>
          <w:jc w:val="center"/>
        </w:trPr>
        <w:tc>
          <w:tcPr>
            <w:tcW w:w="1605" w:type="pct"/>
            <w:gridSpan w:val="5"/>
            <w:shd w:val="clear" w:color="auto" w:fill="auto"/>
            <w:vAlign w:val="center"/>
          </w:tcPr>
          <w:p w14:paraId="2373D09D" w14:textId="77777777" w:rsidR="00B671A5" w:rsidRPr="004F0F12" w:rsidRDefault="00B671A5" w:rsidP="008741AF">
            <w:pPr>
              <w:spacing w:after="0" w:line="240" w:lineRule="auto"/>
              <w:jc w:val="both"/>
              <w:rPr>
                <w:b/>
                <w:sz w:val="22"/>
                <w:szCs w:val="22"/>
                <w:lang w:val="bg-BG"/>
              </w:rPr>
            </w:pPr>
            <w:r w:rsidRPr="004F0F12">
              <w:rPr>
                <w:b/>
                <w:sz w:val="22"/>
                <w:szCs w:val="22"/>
                <w:lang w:val="bg-BG"/>
              </w:rPr>
              <w:t>Species</w:t>
            </w:r>
          </w:p>
        </w:tc>
        <w:tc>
          <w:tcPr>
            <w:tcW w:w="1933" w:type="pct"/>
            <w:gridSpan w:val="6"/>
            <w:shd w:val="clear" w:color="auto" w:fill="auto"/>
            <w:vAlign w:val="center"/>
          </w:tcPr>
          <w:p w14:paraId="2D16E8C9" w14:textId="77777777" w:rsidR="00B671A5" w:rsidRPr="004F0F12" w:rsidRDefault="00B671A5" w:rsidP="008741AF">
            <w:pPr>
              <w:spacing w:after="0" w:line="240" w:lineRule="auto"/>
              <w:jc w:val="both"/>
              <w:rPr>
                <w:b/>
                <w:sz w:val="22"/>
                <w:szCs w:val="22"/>
                <w:lang w:val="bg-BG"/>
              </w:rPr>
            </w:pPr>
            <w:r w:rsidRPr="004F0F12">
              <w:rPr>
                <w:b/>
                <w:sz w:val="22"/>
                <w:szCs w:val="22"/>
                <w:lang w:val="bg-BG"/>
              </w:rPr>
              <w:t>Population in the site</w:t>
            </w:r>
          </w:p>
        </w:tc>
        <w:tc>
          <w:tcPr>
            <w:tcW w:w="1462" w:type="pct"/>
            <w:gridSpan w:val="4"/>
            <w:shd w:val="clear" w:color="auto" w:fill="auto"/>
            <w:vAlign w:val="center"/>
          </w:tcPr>
          <w:p w14:paraId="62ED2103" w14:textId="77777777" w:rsidR="00B671A5" w:rsidRPr="004F0F12" w:rsidRDefault="00B671A5" w:rsidP="008741AF">
            <w:pPr>
              <w:spacing w:after="0" w:line="240" w:lineRule="auto"/>
              <w:jc w:val="both"/>
              <w:rPr>
                <w:b/>
                <w:sz w:val="22"/>
                <w:szCs w:val="22"/>
                <w:lang w:val="bg-BG"/>
              </w:rPr>
            </w:pPr>
            <w:r w:rsidRPr="004F0F12">
              <w:rPr>
                <w:b/>
                <w:sz w:val="22"/>
                <w:szCs w:val="22"/>
                <w:lang w:val="bg-BG"/>
              </w:rPr>
              <w:t>Site assessment</w:t>
            </w:r>
          </w:p>
        </w:tc>
      </w:tr>
      <w:tr w:rsidR="00B671A5" w:rsidRPr="004F0F12" w14:paraId="16DCECC2" w14:textId="77777777" w:rsidTr="008741AF">
        <w:trPr>
          <w:jc w:val="center"/>
        </w:trPr>
        <w:tc>
          <w:tcPr>
            <w:tcW w:w="202" w:type="pct"/>
            <w:vMerge w:val="restart"/>
            <w:shd w:val="clear" w:color="auto" w:fill="auto"/>
            <w:vAlign w:val="center"/>
          </w:tcPr>
          <w:p w14:paraId="483D1A14" w14:textId="77777777" w:rsidR="00B671A5" w:rsidRPr="004F0F12" w:rsidRDefault="00B671A5" w:rsidP="008741AF">
            <w:pPr>
              <w:spacing w:after="0" w:line="240" w:lineRule="auto"/>
              <w:jc w:val="both"/>
              <w:rPr>
                <w:b/>
                <w:sz w:val="22"/>
                <w:szCs w:val="22"/>
                <w:lang w:val="bg-BG"/>
              </w:rPr>
            </w:pPr>
            <w:r w:rsidRPr="004F0F12">
              <w:rPr>
                <w:b/>
                <w:sz w:val="22"/>
                <w:szCs w:val="22"/>
                <w:lang w:val="bg-BG"/>
              </w:rPr>
              <w:t>G</w:t>
            </w:r>
          </w:p>
        </w:tc>
        <w:tc>
          <w:tcPr>
            <w:tcW w:w="361" w:type="pct"/>
            <w:vMerge w:val="restart"/>
            <w:shd w:val="clear" w:color="auto" w:fill="auto"/>
            <w:vAlign w:val="center"/>
          </w:tcPr>
          <w:p w14:paraId="6B1E39B8" w14:textId="77777777" w:rsidR="00B671A5" w:rsidRPr="004F0F12" w:rsidRDefault="00B671A5" w:rsidP="008741AF">
            <w:pPr>
              <w:spacing w:after="0" w:line="240" w:lineRule="auto"/>
              <w:jc w:val="both"/>
              <w:rPr>
                <w:b/>
                <w:sz w:val="22"/>
                <w:szCs w:val="22"/>
                <w:lang w:val="bg-BG"/>
              </w:rPr>
            </w:pPr>
            <w:r w:rsidRPr="004F0F12">
              <w:rPr>
                <w:b/>
                <w:sz w:val="22"/>
                <w:szCs w:val="22"/>
                <w:lang w:val="bg-BG"/>
              </w:rPr>
              <w:t>Code</w:t>
            </w:r>
          </w:p>
        </w:tc>
        <w:tc>
          <w:tcPr>
            <w:tcW w:w="601" w:type="pct"/>
            <w:vMerge w:val="restart"/>
            <w:shd w:val="clear" w:color="auto" w:fill="auto"/>
            <w:vAlign w:val="center"/>
          </w:tcPr>
          <w:p w14:paraId="01993A7D" w14:textId="77777777" w:rsidR="00B671A5" w:rsidRPr="004F0F12" w:rsidRDefault="00B671A5" w:rsidP="008741AF">
            <w:pPr>
              <w:spacing w:after="0" w:line="240" w:lineRule="auto"/>
              <w:jc w:val="both"/>
              <w:rPr>
                <w:b/>
                <w:sz w:val="22"/>
                <w:szCs w:val="22"/>
                <w:lang w:val="bg-BG"/>
              </w:rPr>
            </w:pPr>
            <w:r w:rsidRPr="004F0F12">
              <w:rPr>
                <w:b/>
                <w:sz w:val="22"/>
                <w:szCs w:val="22"/>
                <w:lang w:val="bg-BG"/>
              </w:rPr>
              <w:t>Scientific Name</w:t>
            </w:r>
          </w:p>
        </w:tc>
        <w:tc>
          <w:tcPr>
            <w:tcW w:w="178" w:type="pct"/>
            <w:vMerge w:val="restart"/>
            <w:shd w:val="clear" w:color="auto" w:fill="auto"/>
            <w:vAlign w:val="center"/>
          </w:tcPr>
          <w:p w14:paraId="6E657D96" w14:textId="77777777" w:rsidR="00B671A5" w:rsidRPr="004F0F12" w:rsidRDefault="00B671A5" w:rsidP="008741AF">
            <w:pPr>
              <w:spacing w:after="0" w:line="240" w:lineRule="auto"/>
              <w:jc w:val="both"/>
              <w:rPr>
                <w:b/>
                <w:sz w:val="22"/>
                <w:szCs w:val="22"/>
                <w:lang w:val="bg-BG"/>
              </w:rPr>
            </w:pPr>
            <w:r w:rsidRPr="004F0F12">
              <w:rPr>
                <w:b/>
                <w:sz w:val="22"/>
                <w:szCs w:val="22"/>
                <w:lang w:val="bg-BG"/>
              </w:rPr>
              <w:t>S</w:t>
            </w:r>
          </w:p>
        </w:tc>
        <w:tc>
          <w:tcPr>
            <w:tcW w:w="263" w:type="pct"/>
            <w:vMerge w:val="restart"/>
            <w:shd w:val="clear" w:color="auto" w:fill="auto"/>
            <w:vAlign w:val="center"/>
          </w:tcPr>
          <w:p w14:paraId="468FDBD4" w14:textId="77777777" w:rsidR="00B671A5" w:rsidRPr="004F0F12" w:rsidRDefault="00B671A5" w:rsidP="008741AF">
            <w:pPr>
              <w:spacing w:after="0" w:line="240" w:lineRule="auto"/>
              <w:jc w:val="both"/>
              <w:rPr>
                <w:b/>
                <w:sz w:val="22"/>
                <w:szCs w:val="22"/>
                <w:lang w:val="bg-BG"/>
              </w:rPr>
            </w:pPr>
            <w:r w:rsidRPr="004F0F12">
              <w:rPr>
                <w:b/>
                <w:sz w:val="22"/>
                <w:szCs w:val="22"/>
                <w:lang w:val="bg-BG"/>
              </w:rPr>
              <w:t>NP</w:t>
            </w:r>
          </w:p>
        </w:tc>
        <w:tc>
          <w:tcPr>
            <w:tcW w:w="190" w:type="pct"/>
            <w:vMerge w:val="restart"/>
            <w:shd w:val="clear" w:color="auto" w:fill="auto"/>
            <w:vAlign w:val="center"/>
          </w:tcPr>
          <w:p w14:paraId="17F12E75" w14:textId="77777777" w:rsidR="00B671A5" w:rsidRPr="004F0F12" w:rsidRDefault="00B671A5" w:rsidP="008741AF">
            <w:pPr>
              <w:spacing w:after="0" w:line="240" w:lineRule="auto"/>
              <w:jc w:val="both"/>
              <w:rPr>
                <w:b/>
                <w:sz w:val="22"/>
                <w:szCs w:val="22"/>
                <w:lang w:val="bg-BG"/>
              </w:rPr>
            </w:pPr>
            <w:r w:rsidRPr="004F0F12">
              <w:rPr>
                <w:b/>
                <w:sz w:val="22"/>
                <w:szCs w:val="22"/>
                <w:lang w:val="bg-BG"/>
              </w:rPr>
              <w:t>T</w:t>
            </w:r>
          </w:p>
        </w:tc>
        <w:tc>
          <w:tcPr>
            <w:tcW w:w="643" w:type="pct"/>
            <w:gridSpan w:val="2"/>
            <w:shd w:val="clear" w:color="auto" w:fill="auto"/>
            <w:vAlign w:val="center"/>
          </w:tcPr>
          <w:p w14:paraId="1A8FFB33" w14:textId="77777777" w:rsidR="00B671A5" w:rsidRPr="004F0F12" w:rsidRDefault="00B671A5" w:rsidP="008741AF">
            <w:pPr>
              <w:spacing w:after="0" w:line="240" w:lineRule="auto"/>
              <w:jc w:val="both"/>
              <w:rPr>
                <w:b/>
                <w:sz w:val="22"/>
                <w:szCs w:val="22"/>
                <w:lang w:val="bg-BG"/>
              </w:rPr>
            </w:pPr>
            <w:r w:rsidRPr="004F0F12">
              <w:rPr>
                <w:b/>
                <w:sz w:val="22"/>
                <w:szCs w:val="22"/>
                <w:lang w:val="bg-BG"/>
              </w:rPr>
              <w:t>Size</w:t>
            </w:r>
          </w:p>
        </w:tc>
        <w:tc>
          <w:tcPr>
            <w:tcW w:w="325" w:type="pct"/>
            <w:vMerge w:val="restart"/>
            <w:shd w:val="clear" w:color="auto" w:fill="auto"/>
            <w:vAlign w:val="center"/>
          </w:tcPr>
          <w:p w14:paraId="20A48BF3" w14:textId="77777777" w:rsidR="00B671A5" w:rsidRPr="004F0F12" w:rsidRDefault="00B671A5" w:rsidP="008741AF">
            <w:pPr>
              <w:spacing w:after="0" w:line="240" w:lineRule="auto"/>
              <w:jc w:val="both"/>
              <w:rPr>
                <w:b/>
                <w:sz w:val="22"/>
                <w:szCs w:val="22"/>
                <w:lang w:val="bg-BG"/>
              </w:rPr>
            </w:pPr>
            <w:r w:rsidRPr="004F0F12">
              <w:rPr>
                <w:b/>
                <w:sz w:val="22"/>
                <w:szCs w:val="22"/>
                <w:lang w:val="bg-BG"/>
              </w:rPr>
              <w:t>Unit</w:t>
            </w:r>
          </w:p>
        </w:tc>
        <w:tc>
          <w:tcPr>
            <w:tcW w:w="316" w:type="pct"/>
            <w:vMerge w:val="restart"/>
            <w:shd w:val="clear" w:color="auto" w:fill="auto"/>
            <w:vAlign w:val="center"/>
          </w:tcPr>
          <w:p w14:paraId="6399BA7F" w14:textId="77777777" w:rsidR="00B671A5" w:rsidRPr="004F0F12" w:rsidRDefault="00B671A5" w:rsidP="008741AF">
            <w:pPr>
              <w:spacing w:after="0" w:line="240" w:lineRule="auto"/>
              <w:jc w:val="both"/>
              <w:rPr>
                <w:b/>
                <w:sz w:val="22"/>
                <w:szCs w:val="22"/>
                <w:lang w:val="bg-BG"/>
              </w:rPr>
            </w:pPr>
            <w:r w:rsidRPr="004F0F12">
              <w:rPr>
                <w:b/>
                <w:sz w:val="22"/>
                <w:szCs w:val="22"/>
                <w:lang w:val="bg-BG"/>
              </w:rPr>
              <w:t>Cat.</w:t>
            </w:r>
          </w:p>
        </w:tc>
        <w:tc>
          <w:tcPr>
            <w:tcW w:w="460" w:type="pct"/>
            <w:vMerge w:val="restart"/>
            <w:shd w:val="clear" w:color="auto" w:fill="auto"/>
            <w:vAlign w:val="center"/>
          </w:tcPr>
          <w:p w14:paraId="1B949672" w14:textId="77777777" w:rsidR="00B671A5" w:rsidRPr="004F0F12" w:rsidRDefault="00B671A5" w:rsidP="008741AF">
            <w:pPr>
              <w:spacing w:after="0" w:line="240" w:lineRule="auto"/>
              <w:jc w:val="both"/>
              <w:rPr>
                <w:b/>
                <w:sz w:val="22"/>
                <w:szCs w:val="22"/>
                <w:lang w:val="bg-BG"/>
              </w:rPr>
            </w:pPr>
            <w:r w:rsidRPr="004F0F12">
              <w:rPr>
                <w:b/>
                <w:sz w:val="22"/>
                <w:szCs w:val="22"/>
                <w:lang w:val="bg-BG"/>
              </w:rPr>
              <w:t>D.qual.</w:t>
            </w:r>
          </w:p>
        </w:tc>
        <w:tc>
          <w:tcPr>
            <w:tcW w:w="522" w:type="pct"/>
            <w:shd w:val="clear" w:color="auto" w:fill="auto"/>
            <w:vAlign w:val="center"/>
          </w:tcPr>
          <w:p w14:paraId="2E5C5401" w14:textId="77777777" w:rsidR="00B671A5" w:rsidRPr="004F0F12" w:rsidRDefault="00B671A5" w:rsidP="008741AF">
            <w:pPr>
              <w:spacing w:after="0" w:line="240" w:lineRule="auto"/>
              <w:jc w:val="both"/>
              <w:rPr>
                <w:b/>
                <w:sz w:val="22"/>
                <w:szCs w:val="22"/>
                <w:lang w:val="bg-BG"/>
              </w:rPr>
            </w:pPr>
            <w:r w:rsidRPr="004F0F12">
              <w:rPr>
                <w:b/>
                <w:sz w:val="22"/>
                <w:szCs w:val="22"/>
                <w:lang w:val="bg-BG"/>
              </w:rPr>
              <w:t>A/B/C/D</w:t>
            </w:r>
          </w:p>
        </w:tc>
        <w:tc>
          <w:tcPr>
            <w:tcW w:w="940" w:type="pct"/>
            <w:gridSpan w:val="3"/>
            <w:shd w:val="clear" w:color="auto" w:fill="auto"/>
            <w:vAlign w:val="center"/>
          </w:tcPr>
          <w:p w14:paraId="270F73DF" w14:textId="77777777" w:rsidR="00B671A5" w:rsidRPr="004F0F12" w:rsidRDefault="00B671A5" w:rsidP="008741AF">
            <w:pPr>
              <w:spacing w:after="0" w:line="240" w:lineRule="auto"/>
              <w:jc w:val="both"/>
              <w:rPr>
                <w:b/>
                <w:sz w:val="22"/>
                <w:szCs w:val="22"/>
                <w:lang w:val="bg-BG"/>
              </w:rPr>
            </w:pPr>
            <w:r w:rsidRPr="004F0F12">
              <w:rPr>
                <w:b/>
                <w:sz w:val="22"/>
                <w:szCs w:val="22"/>
                <w:lang w:val="bg-BG"/>
              </w:rPr>
              <w:t>A/B/C</w:t>
            </w:r>
          </w:p>
        </w:tc>
      </w:tr>
      <w:tr w:rsidR="005D55B9" w:rsidRPr="004F0F12" w14:paraId="76E679AA" w14:textId="77777777" w:rsidTr="005D55B9">
        <w:trPr>
          <w:jc w:val="center"/>
        </w:trPr>
        <w:tc>
          <w:tcPr>
            <w:tcW w:w="202" w:type="pct"/>
            <w:vMerge/>
            <w:shd w:val="clear" w:color="auto" w:fill="auto"/>
            <w:vAlign w:val="center"/>
          </w:tcPr>
          <w:p w14:paraId="3473918A" w14:textId="77777777" w:rsidR="00B671A5" w:rsidRPr="004F0F12" w:rsidRDefault="00B671A5" w:rsidP="008741AF">
            <w:pPr>
              <w:spacing w:after="0" w:line="240" w:lineRule="auto"/>
              <w:jc w:val="both"/>
              <w:rPr>
                <w:sz w:val="22"/>
                <w:szCs w:val="22"/>
                <w:lang w:val="bg-BG"/>
              </w:rPr>
            </w:pPr>
          </w:p>
        </w:tc>
        <w:tc>
          <w:tcPr>
            <w:tcW w:w="361" w:type="pct"/>
            <w:vMerge/>
            <w:shd w:val="clear" w:color="auto" w:fill="auto"/>
            <w:vAlign w:val="center"/>
          </w:tcPr>
          <w:p w14:paraId="50A32469" w14:textId="77777777" w:rsidR="00B671A5" w:rsidRPr="004F0F12" w:rsidRDefault="00B671A5" w:rsidP="008741AF">
            <w:pPr>
              <w:spacing w:after="0" w:line="240" w:lineRule="auto"/>
              <w:jc w:val="both"/>
              <w:rPr>
                <w:sz w:val="22"/>
                <w:szCs w:val="22"/>
                <w:lang w:val="bg-BG"/>
              </w:rPr>
            </w:pPr>
          </w:p>
        </w:tc>
        <w:tc>
          <w:tcPr>
            <w:tcW w:w="601" w:type="pct"/>
            <w:vMerge/>
            <w:shd w:val="clear" w:color="auto" w:fill="auto"/>
            <w:vAlign w:val="center"/>
          </w:tcPr>
          <w:p w14:paraId="1DB8C2B6" w14:textId="77777777" w:rsidR="00B671A5" w:rsidRPr="004F0F12" w:rsidRDefault="00B671A5" w:rsidP="008741AF">
            <w:pPr>
              <w:spacing w:after="0" w:line="240" w:lineRule="auto"/>
              <w:jc w:val="both"/>
              <w:rPr>
                <w:sz w:val="22"/>
                <w:szCs w:val="22"/>
                <w:lang w:val="bg-BG"/>
              </w:rPr>
            </w:pPr>
          </w:p>
        </w:tc>
        <w:tc>
          <w:tcPr>
            <w:tcW w:w="178" w:type="pct"/>
            <w:vMerge/>
            <w:shd w:val="clear" w:color="auto" w:fill="auto"/>
            <w:vAlign w:val="center"/>
          </w:tcPr>
          <w:p w14:paraId="54128F8A" w14:textId="77777777" w:rsidR="00B671A5" w:rsidRPr="004F0F12" w:rsidRDefault="00B671A5" w:rsidP="008741AF">
            <w:pPr>
              <w:spacing w:after="0" w:line="240" w:lineRule="auto"/>
              <w:jc w:val="both"/>
              <w:rPr>
                <w:sz w:val="22"/>
                <w:szCs w:val="22"/>
                <w:lang w:val="bg-BG"/>
              </w:rPr>
            </w:pPr>
          </w:p>
        </w:tc>
        <w:tc>
          <w:tcPr>
            <w:tcW w:w="263" w:type="pct"/>
            <w:vMerge/>
            <w:shd w:val="clear" w:color="auto" w:fill="auto"/>
            <w:vAlign w:val="center"/>
          </w:tcPr>
          <w:p w14:paraId="67198FA6" w14:textId="77777777" w:rsidR="00B671A5" w:rsidRPr="004F0F12" w:rsidRDefault="00B671A5" w:rsidP="008741AF">
            <w:pPr>
              <w:spacing w:after="0" w:line="240" w:lineRule="auto"/>
              <w:jc w:val="both"/>
              <w:rPr>
                <w:b/>
                <w:sz w:val="22"/>
                <w:szCs w:val="22"/>
                <w:lang w:val="bg-BG"/>
              </w:rPr>
            </w:pPr>
          </w:p>
        </w:tc>
        <w:tc>
          <w:tcPr>
            <w:tcW w:w="190" w:type="pct"/>
            <w:vMerge/>
            <w:shd w:val="clear" w:color="auto" w:fill="auto"/>
            <w:vAlign w:val="center"/>
          </w:tcPr>
          <w:p w14:paraId="5AA8D06F" w14:textId="77777777" w:rsidR="00B671A5" w:rsidRPr="004F0F12" w:rsidRDefault="00B671A5" w:rsidP="008741AF">
            <w:pPr>
              <w:spacing w:after="0" w:line="240" w:lineRule="auto"/>
              <w:jc w:val="both"/>
              <w:rPr>
                <w:b/>
                <w:sz w:val="22"/>
                <w:szCs w:val="22"/>
                <w:lang w:val="bg-BG"/>
              </w:rPr>
            </w:pPr>
          </w:p>
        </w:tc>
        <w:tc>
          <w:tcPr>
            <w:tcW w:w="312" w:type="pct"/>
            <w:shd w:val="clear" w:color="auto" w:fill="auto"/>
            <w:vAlign w:val="center"/>
          </w:tcPr>
          <w:p w14:paraId="19511934" w14:textId="77777777" w:rsidR="00B671A5" w:rsidRPr="004F0F12" w:rsidRDefault="00B671A5" w:rsidP="008741AF">
            <w:pPr>
              <w:spacing w:after="0" w:line="240" w:lineRule="auto"/>
              <w:jc w:val="both"/>
              <w:rPr>
                <w:b/>
                <w:sz w:val="22"/>
                <w:szCs w:val="22"/>
                <w:lang w:val="bg-BG"/>
              </w:rPr>
            </w:pPr>
            <w:r w:rsidRPr="004F0F12">
              <w:rPr>
                <w:b/>
                <w:sz w:val="22"/>
                <w:szCs w:val="22"/>
                <w:lang w:val="bg-BG"/>
              </w:rPr>
              <w:t>Min</w:t>
            </w:r>
          </w:p>
        </w:tc>
        <w:tc>
          <w:tcPr>
            <w:tcW w:w="331" w:type="pct"/>
            <w:shd w:val="clear" w:color="auto" w:fill="auto"/>
            <w:vAlign w:val="center"/>
          </w:tcPr>
          <w:p w14:paraId="5740A26D" w14:textId="77777777" w:rsidR="00B671A5" w:rsidRPr="004F0F12" w:rsidRDefault="00B671A5" w:rsidP="008741AF">
            <w:pPr>
              <w:spacing w:after="0" w:line="240" w:lineRule="auto"/>
              <w:jc w:val="both"/>
              <w:rPr>
                <w:b/>
                <w:sz w:val="22"/>
                <w:szCs w:val="22"/>
                <w:lang w:val="bg-BG"/>
              </w:rPr>
            </w:pPr>
            <w:r w:rsidRPr="004F0F12">
              <w:rPr>
                <w:b/>
                <w:sz w:val="22"/>
                <w:szCs w:val="22"/>
                <w:lang w:val="bg-BG"/>
              </w:rPr>
              <w:t>Max</w:t>
            </w:r>
          </w:p>
        </w:tc>
        <w:tc>
          <w:tcPr>
            <w:tcW w:w="325" w:type="pct"/>
            <w:vMerge/>
            <w:shd w:val="clear" w:color="auto" w:fill="auto"/>
            <w:vAlign w:val="center"/>
          </w:tcPr>
          <w:p w14:paraId="65A414D3" w14:textId="77777777" w:rsidR="00B671A5" w:rsidRPr="004F0F12" w:rsidRDefault="00B671A5" w:rsidP="008741AF">
            <w:pPr>
              <w:spacing w:after="0" w:line="240" w:lineRule="auto"/>
              <w:jc w:val="both"/>
              <w:rPr>
                <w:b/>
                <w:sz w:val="22"/>
                <w:szCs w:val="22"/>
                <w:lang w:val="bg-BG"/>
              </w:rPr>
            </w:pPr>
          </w:p>
        </w:tc>
        <w:tc>
          <w:tcPr>
            <w:tcW w:w="316" w:type="pct"/>
            <w:vMerge/>
            <w:shd w:val="clear" w:color="auto" w:fill="auto"/>
            <w:vAlign w:val="center"/>
          </w:tcPr>
          <w:p w14:paraId="62BFCBB3" w14:textId="77777777" w:rsidR="00B671A5" w:rsidRPr="004F0F12" w:rsidRDefault="00B671A5" w:rsidP="008741AF">
            <w:pPr>
              <w:spacing w:after="0" w:line="240" w:lineRule="auto"/>
              <w:jc w:val="both"/>
              <w:rPr>
                <w:b/>
                <w:sz w:val="22"/>
                <w:szCs w:val="22"/>
                <w:lang w:val="bg-BG"/>
              </w:rPr>
            </w:pPr>
          </w:p>
        </w:tc>
        <w:tc>
          <w:tcPr>
            <w:tcW w:w="460" w:type="pct"/>
            <w:vMerge/>
            <w:shd w:val="clear" w:color="auto" w:fill="auto"/>
            <w:vAlign w:val="center"/>
          </w:tcPr>
          <w:p w14:paraId="72F68530" w14:textId="77777777" w:rsidR="00B671A5" w:rsidRPr="004F0F12" w:rsidRDefault="00B671A5" w:rsidP="008741AF">
            <w:pPr>
              <w:spacing w:after="0" w:line="240" w:lineRule="auto"/>
              <w:jc w:val="both"/>
              <w:rPr>
                <w:b/>
                <w:sz w:val="22"/>
                <w:szCs w:val="22"/>
                <w:lang w:val="bg-BG"/>
              </w:rPr>
            </w:pPr>
          </w:p>
        </w:tc>
        <w:tc>
          <w:tcPr>
            <w:tcW w:w="522" w:type="pct"/>
            <w:shd w:val="clear" w:color="auto" w:fill="auto"/>
            <w:vAlign w:val="center"/>
          </w:tcPr>
          <w:p w14:paraId="7660899B" w14:textId="77777777" w:rsidR="00B671A5" w:rsidRPr="004F0F12" w:rsidRDefault="00B671A5" w:rsidP="008741AF">
            <w:pPr>
              <w:spacing w:after="0" w:line="240" w:lineRule="auto"/>
              <w:jc w:val="both"/>
              <w:rPr>
                <w:b/>
                <w:sz w:val="22"/>
                <w:szCs w:val="22"/>
                <w:lang w:val="bg-BG"/>
              </w:rPr>
            </w:pPr>
            <w:r w:rsidRPr="004F0F12">
              <w:rPr>
                <w:b/>
                <w:sz w:val="22"/>
                <w:szCs w:val="22"/>
                <w:lang w:val="bg-BG"/>
              </w:rPr>
              <w:t>Pop.</w:t>
            </w:r>
          </w:p>
        </w:tc>
        <w:tc>
          <w:tcPr>
            <w:tcW w:w="340" w:type="pct"/>
            <w:shd w:val="clear" w:color="auto" w:fill="auto"/>
            <w:vAlign w:val="center"/>
          </w:tcPr>
          <w:p w14:paraId="708BF338" w14:textId="77777777" w:rsidR="00B671A5" w:rsidRPr="004F0F12" w:rsidRDefault="00B671A5" w:rsidP="008741AF">
            <w:pPr>
              <w:spacing w:after="0" w:line="240" w:lineRule="auto"/>
              <w:jc w:val="both"/>
              <w:rPr>
                <w:b/>
                <w:sz w:val="22"/>
                <w:szCs w:val="22"/>
                <w:lang w:val="bg-BG"/>
              </w:rPr>
            </w:pPr>
            <w:r w:rsidRPr="004F0F12">
              <w:rPr>
                <w:b/>
                <w:sz w:val="22"/>
                <w:szCs w:val="22"/>
                <w:lang w:val="bg-BG"/>
              </w:rPr>
              <w:t>Con.</w:t>
            </w:r>
          </w:p>
        </w:tc>
        <w:tc>
          <w:tcPr>
            <w:tcW w:w="284" w:type="pct"/>
            <w:shd w:val="clear" w:color="auto" w:fill="auto"/>
            <w:vAlign w:val="center"/>
          </w:tcPr>
          <w:p w14:paraId="43FEAB8C" w14:textId="77777777" w:rsidR="00B671A5" w:rsidRPr="004F0F12" w:rsidRDefault="00B671A5" w:rsidP="008741AF">
            <w:pPr>
              <w:spacing w:after="0" w:line="240" w:lineRule="auto"/>
              <w:jc w:val="both"/>
              <w:rPr>
                <w:b/>
                <w:sz w:val="22"/>
                <w:szCs w:val="22"/>
                <w:lang w:val="bg-BG"/>
              </w:rPr>
            </w:pPr>
            <w:r w:rsidRPr="004F0F12">
              <w:rPr>
                <w:b/>
                <w:sz w:val="22"/>
                <w:szCs w:val="22"/>
                <w:lang w:val="bg-BG"/>
              </w:rPr>
              <w:t>Iso.</w:t>
            </w:r>
          </w:p>
        </w:tc>
        <w:tc>
          <w:tcPr>
            <w:tcW w:w="316" w:type="pct"/>
            <w:shd w:val="clear" w:color="auto" w:fill="auto"/>
            <w:vAlign w:val="center"/>
          </w:tcPr>
          <w:p w14:paraId="1C07EB9C" w14:textId="77777777" w:rsidR="00B671A5" w:rsidRPr="004F0F12" w:rsidRDefault="00B671A5" w:rsidP="008741AF">
            <w:pPr>
              <w:spacing w:after="0" w:line="240" w:lineRule="auto"/>
              <w:jc w:val="both"/>
              <w:rPr>
                <w:b/>
                <w:sz w:val="22"/>
                <w:szCs w:val="22"/>
                <w:lang w:val="bg-BG"/>
              </w:rPr>
            </w:pPr>
            <w:r w:rsidRPr="004F0F12">
              <w:rPr>
                <w:b/>
                <w:sz w:val="22"/>
                <w:szCs w:val="22"/>
                <w:lang w:val="bg-BG"/>
              </w:rPr>
              <w:t>Glo.</w:t>
            </w:r>
          </w:p>
        </w:tc>
      </w:tr>
      <w:tr w:rsidR="003D0C44" w:rsidRPr="004F0F12" w14:paraId="0C88CC53" w14:textId="77777777" w:rsidTr="008741AF">
        <w:trPr>
          <w:jc w:val="center"/>
        </w:trPr>
        <w:tc>
          <w:tcPr>
            <w:tcW w:w="202" w:type="pct"/>
            <w:shd w:val="clear" w:color="auto" w:fill="auto"/>
            <w:vAlign w:val="center"/>
          </w:tcPr>
          <w:p w14:paraId="02D65F3B" w14:textId="77777777" w:rsidR="00B671A5" w:rsidRPr="004F0F12" w:rsidRDefault="00B671A5" w:rsidP="008741AF">
            <w:pPr>
              <w:spacing w:after="0" w:line="240" w:lineRule="auto"/>
              <w:jc w:val="both"/>
              <w:rPr>
                <w:color w:val="FF0000"/>
                <w:sz w:val="22"/>
                <w:szCs w:val="22"/>
                <w:lang w:val="bg-BG"/>
              </w:rPr>
            </w:pPr>
            <w:r w:rsidRPr="004F0F12">
              <w:rPr>
                <w:color w:val="FF0000"/>
                <w:sz w:val="22"/>
                <w:szCs w:val="22"/>
                <w:lang w:val="bg-BG"/>
              </w:rPr>
              <w:t>В</w:t>
            </w:r>
          </w:p>
        </w:tc>
        <w:tc>
          <w:tcPr>
            <w:tcW w:w="361" w:type="pct"/>
            <w:shd w:val="clear" w:color="auto" w:fill="auto"/>
            <w:vAlign w:val="center"/>
          </w:tcPr>
          <w:p w14:paraId="75100045" w14:textId="77777777" w:rsidR="00B671A5" w:rsidRPr="004F0F12" w:rsidRDefault="00B671A5" w:rsidP="008741AF">
            <w:pPr>
              <w:spacing w:after="0" w:line="240" w:lineRule="auto"/>
              <w:jc w:val="both"/>
              <w:rPr>
                <w:color w:val="FF0000"/>
                <w:sz w:val="22"/>
                <w:szCs w:val="22"/>
                <w:lang w:val="bg-BG"/>
              </w:rPr>
            </w:pPr>
            <w:r w:rsidRPr="004F0F12">
              <w:rPr>
                <w:color w:val="FF0000"/>
                <w:sz w:val="22"/>
                <w:szCs w:val="22"/>
                <w:lang w:val="bg-BG"/>
              </w:rPr>
              <w:t>A146</w:t>
            </w:r>
          </w:p>
        </w:tc>
        <w:tc>
          <w:tcPr>
            <w:tcW w:w="601" w:type="pct"/>
            <w:shd w:val="clear" w:color="auto" w:fill="auto"/>
            <w:vAlign w:val="center"/>
          </w:tcPr>
          <w:p w14:paraId="01E74CDC" w14:textId="77777777" w:rsidR="00B671A5" w:rsidRPr="004F0F12" w:rsidRDefault="00B671A5" w:rsidP="008741AF">
            <w:pPr>
              <w:spacing w:after="0" w:line="240" w:lineRule="auto"/>
              <w:jc w:val="both"/>
              <w:rPr>
                <w:i/>
                <w:color w:val="FF0000"/>
                <w:sz w:val="22"/>
                <w:szCs w:val="22"/>
                <w:lang w:val="bg-BG"/>
              </w:rPr>
            </w:pPr>
            <w:r w:rsidRPr="004F0F12">
              <w:rPr>
                <w:i/>
                <w:color w:val="FF0000"/>
                <w:sz w:val="22"/>
                <w:szCs w:val="22"/>
                <w:lang w:val="bg-BG"/>
              </w:rPr>
              <w:t>Calidris temminckii</w:t>
            </w:r>
          </w:p>
        </w:tc>
        <w:tc>
          <w:tcPr>
            <w:tcW w:w="178" w:type="pct"/>
            <w:shd w:val="clear" w:color="auto" w:fill="auto"/>
            <w:vAlign w:val="center"/>
          </w:tcPr>
          <w:p w14:paraId="217C4CCB" w14:textId="77777777" w:rsidR="00B671A5" w:rsidRPr="004F0F12" w:rsidRDefault="00B671A5" w:rsidP="008741AF">
            <w:pPr>
              <w:spacing w:after="0" w:line="240" w:lineRule="auto"/>
              <w:jc w:val="both"/>
              <w:rPr>
                <w:color w:val="FF0000"/>
                <w:sz w:val="22"/>
                <w:szCs w:val="22"/>
                <w:lang w:val="bg-BG"/>
              </w:rPr>
            </w:pPr>
          </w:p>
        </w:tc>
        <w:tc>
          <w:tcPr>
            <w:tcW w:w="263" w:type="pct"/>
            <w:shd w:val="clear" w:color="auto" w:fill="auto"/>
            <w:vAlign w:val="center"/>
          </w:tcPr>
          <w:p w14:paraId="389ADC6B" w14:textId="77777777" w:rsidR="00B671A5" w:rsidRPr="004F0F12" w:rsidRDefault="00B671A5" w:rsidP="008741AF">
            <w:pPr>
              <w:spacing w:after="0" w:line="240" w:lineRule="auto"/>
              <w:jc w:val="both"/>
              <w:rPr>
                <w:b/>
                <w:color w:val="FF0000"/>
                <w:sz w:val="22"/>
                <w:szCs w:val="22"/>
                <w:lang w:val="bg-BG"/>
              </w:rPr>
            </w:pPr>
          </w:p>
        </w:tc>
        <w:tc>
          <w:tcPr>
            <w:tcW w:w="190" w:type="pct"/>
            <w:shd w:val="clear" w:color="auto" w:fill="auto"/>
            <w:vAlign w:val="center"/>
          </w:tcPr>
          <w:p w14:paraId="2806C918" w14:textId="77777777" w:rsidR="00B671A5" w:rsidRPr="004F0F12" w:rsidRDefault="00B671A5" w:rsidP="008741AF">
            <w:pPr>
              <w:spacing w:after="0" w:line="240" w:lineRule="auto"/>
              <w:jc w:val="both"/>
              <w:rPr>
                <w:color w:val="FF0000"/>
                <w:sz w:val="22"/>
                <w:szCs w:val="22"/>
                <w:lang w:val="bg-BG"/>
              </w:rPr>
            </w:pPr>
            <w:r w:rsidRPr="004F0F12">
              <w:rPr>
                <w:color w:val="FF0000"/>
                <w:sz w:val="22"/>
                <w:szCs w:val="22"/>
                <w:lang w:val="bg-BG"/>
              </w:rPr>
              <w:t>c</w:t>
            </w:r>
          </w:p>
        </w:tc>
        <w:tc>
          <w:tcPr>
            <w:tcW w:w="312" w:type="pct"/>
            <w:shd w:val="clear" w:color="auto" w:fill="auto"/>
            <w:vAlign w:val="center"/>
          </w:tcPr>
          <w:p w14:paraId="275D577E" w14:textId="75DE1F23" w:rsidR="00B671A5" w:rsidRPr="004F0F12" w:rsidRDefault="003D0C44" w:rsidP="008741AF">
            <w:pPr>
              <w:spacing w:after="0" w:line="240" w:lineRule="auto"/>
              <w:jc w:val="both"/>
              <w:rPr>
                <w:color w:val="FF0000"/>
                <w:sz w:val="22"/>
                <w:szCs w:val="22"/>
                <w:lang w:val="bg-BG"/>
              </w:rPr>
            </w:pPr>
            <w:r w:rsidRPr="004F0F12">
              <w:rPr>
                <w:color w:val="FF0000"/>
                <w:sz w:val="22"/>
                <w:szCs w:val="22"/>
                <w:lang w:val="bg-BG"/>
              </w:rPr>
              <w:t>1</w:t>
            </w:r>
          </w:p>
        </w:tc>
        <w:tc>
          <w:tcPr>
            <w:tcW w:w="331" w:type="pct"/>
            <w:shd w:val="clear" w:color="auto" w:fill="auto"/>
            <w:vAlign w:val="center"/>
          </w:tcPr>
          <w:p w14:paraId="42F231F9" w14:textId="379BB24D" w:rsidR="00B671A5" w:rsidRPr="004F0F12" w:rsidRDefault="003D0C44" w:rsidP="008741AF">
            <w:pPr>
              <w:spacing w:after="0" w:line="240" w:lineRule="auto"/>
              <w:jc w:val="both"/>
              <w:rPr>
                <w:color w:val="FF0000"/>
                <w:sz w:val="22"/>
                <w:szCs w:val="22"/>
                <w:lang w:val="bg-BG"/>
              </w:rPr>
            </w:pPr>
            <w:r w:rsidRPr="004F0F12">
              <w:rPr>
                <w:color w:val="FF0000"/>
                <w:sz w:val="22"/>
                <w:szCs w:val="22"/>
                <w:lang w:val="bg-BG"/>
              </w:rPr>
              <w:t>11</w:t>
            </w:r>
          </w:p>
        </w:tc>
        <w:tc>
          <w:tcPr>
            <w:tcW w:w="325" w:type="pct"/>
            <w:shd w:val="clear" w:color="auto" w:fill="auto"/>
            <w:vAlign w:val="center"/>
          </w:tcPr>
          <w:p w14:paraId="6073F5F2" w14:textId="77777777" w:rsidR="00B671A5" w:rsidRPr="004F0F12" w:rsidRDefault="00B671A5" w:rsidP="008741AF">
            <w:pPr>
              <w:spacing w:after="0" w:line="240" w:lineRule="auto"/>
              <w:jc w:val="both"/>
              <w:rPr>
                <w:color w:val="FF0000"/>
                <w:sz w:val="22"/>
                <w:szCs w:val="22"/>
                <w:lang w:val="bg-BG"/>
              </w:rPr>
            </w:pPr>
            <w:r w:rsidRPr="004F0F12">
              <w:rPr>
                <w:color w:val="FF0000"/>
                <w:sz w:val="22"/>
                <w:szCs w:val="22"/>
                <w:lang w:val="bg-BG"/>
              </w:rPr>
              <w:t>i</w:t>
            </w:r>
          </w:p>
        </w:tc>
        <w:tc>
          <w:tcPr>
            <w:tcW w:w="316" w:type="pct"/>
            <w:shd w:val="clear" w:color="auto" w:fill="auto"/>
            <w:vAlign w:val="center"/>
          </w:tcPr>
          <w:p w14:paraId="5BAF329C" w14:textId="77777777" w:rsidR="00B671A5" w:rsidRPr="004F0F12" w:rsidRDefault="00B671A5" w:rsidP="008741AF">
            <w:pPr>
              <w:spacing w:after="0" w:line="240" w:lineRule="auto"/>
              <w:jc w:val="both"/>
              <w:rPr>
                <w:b/>
                <w:color w:val="FF0000"/>
                <w:sz w:val="22"/>
                <w:szCs w:val="22"/>
                <w:lang w:val="bg-BG"/>
              </w:rPr>
            </w:pPr>
          </w:p>
        </w:tc>
        <w:tc>
          <w:tcPr>
            <w:tcW w:w="460" w:type="pct"/>
            <w:shd w:val="clear" w:color="auto" w:fill="auto"/>
            <w:vAlign w:val="center"/>
          </w:tcPr>
          <w:p w14:paraId="6B356183" w14:textId="77777777" w:rsidR="00B671A5" w:rsidRPr="004F0F12" w:rsidRDefault="00B671A5" w:rsidP="008741AF">
            <w:pPr>
              <w:spacing w:after="0" w:line="240" w:lineRule="auto"/>
              <w:jc w:val="both"/>
              <w:rPr>
                <w:color w:val="FF0000"/>
                <w:sz w:val="22"/>
                <w:szCs w:val="22"/>
                <w:lang w:val="bg-BG"/>
              </w:rPr>
            </w:pPr>
            <w:r w:rsidRPr="004F0F12">
              <w:rPr>
                <w:color w:val="FF0000"/>
                <w:sz w:val="22"/>
                <w:szCs w:val="22"/>
                <w:lang w:val="bg-BG"/>
              </w:rPr>
              <w:t>G</w:t>
            </w:r>
          </w:p>
        </w:tc>
        <w:tc>
          <w:tcPr>
            <w:tcW w:w="522" w:type="pct"/>
            <w:shd w:val="clear" w:color="auto" w:fill="auto"/>
            <w:vAlign w:val="center"/>
          </w:tcPr>
          <w:p w14:paraId="79EACC6E" w14:textId="74D91923" w:rsidR="00B671A5" w:rsidRPr="004F0F12" w:rsidRDefault="0086438E" w:rsidP="008741AF">
            <w:pPr>
              <w:spacing w:after="0" w:line="240" w:lineRule="auto"/>
              <w:jc w:val="both"/>
              <w:rPr>
                <w:color w:val="FF0000"/>
                <w:sz w:val="22"/>
                <w:szCs w:val="22"/>
                <w:lang w:val="en-GB"/>
              </w:rPr>
            </w:pPr>
            <w:r w:rsidRPr="004F0F12">
              <w:rPr>
                <w:color w:val="FF0000"/>
                <w:sz w:val="22"/>
                <w:szCs w:val="22"/>
                <w:lang w:val="en-GB"/>
              </w:rPr>
              <w:t>B</w:t>
            </w:r>
          </w:p>
        </w:tc>
        <w:tc>
          <w:tcPr>
            <w:tcW w:w="340" w:type="pct"/>
            <w:shd w:val="clear" w:color="auto" w:fill="auto"/>
            <w:vAlign w:val="center"/>
          </w:tcPr>
          <w:p w14:paraId="3FB1A341" w14:textId="0651CE4F" w:rsidR="00B671A5" w:rsidRPr="004F0F12" w:rsidRDefault="0086438E" w:rsidP="008741AF">
            <w:pPr>
              <w:spacing w:after="0" w:line="240" w:lineRule="auto"/>
              <w:jc w:val="both"/>
              <w:rPr>
                <w:color w:val="FF0000"/>
                <w:sz w:val="22"/>
                <w:szCs w:val="22"/>
                <w:lang w:val="bg-BG"/>
              </w:rPr>
            </w:pPr>
            <w:r w:rsidRPr="004F0F12">
              <w:rPr>
                <w:color w:val="FF0000"/>
                <w:sz w:val="22"/>
                <w:szCs w:val="22"/>
                <w:lang w:val="bg-BG"/>
              </w:rPr>
              <w:t>B</w:t>
            </w:r>
          </w:p>
        </w:tc>
        <w:tc>
          <w:tcPr>
            <w:tcW w:w="284" w:type="pct"/>
            <w:shd w:val="clear" w:color="auto" w:fill="auto"/>
            <w:vAlign w:val="center"/>
          </w:tcPr>
          <w:p w14:paraId="1CD0C1DE" w14:textId="6377F35B" w:rsidR="00B671A5" w:rsidRPr="004F0F12" w:rsidRDefault="0086438E" w:rsidP="008741AF">
            <w:pPr>
              <w:spacing w:after="0" w:line="240" w:lineRule="auto"/>
              <w:jc w:val="both"/>
              <w:rPr>
                <w:color w:val="FF0000"/>
                <w:sz w:val="22"/>
                <w:szCs w:val="22"/>
                <w:lang w:val="bg-BG"/>
              </w:rPr>
            </w:pPr>
            <w:r w:rsidRPr="004F0F12">
              <w:rPr>
                <w:color w:val="FF0000"/>
                <w:sz w:val="22"/>
                <w:szCs w:val="22"/>
                <w:lang w:val="bg-BG"/>
              </w:rPr>
              <w:t>C</w:t>
            </w:r>
          </w:p>
        </w:tc>
        <w:tc>
          <w:tcPr>
            <w:tcW w:w="316" w:type="pct"/>
            <w:shd w:val="clear" w:color="auto" w:fill="auto"/>
            <w:vAlign w:val="center"/>
          </w:tcPr>
          <w:p w14:paraId="0FAA1F8B" w14:textId="5ADA141C" w:rsidR="00B671A5" w:rsidRPr="004F0F12" w:rsidRDefault="003D0C44" w:rsidP="008741AF">
            <w:pPr>
              <w:spacing w:after="0" w:line="240" w:lineRule="auto"/>
              <w:jc w:val="both"/>
              <w:rPr>
                <w:color w:val="FF0000"/>
                <w:sz w:val="22"/>
                <w:szCs w:val="22"/>
                <w:lang w:val="en-GB"/>
              </w:rPr>
            </w:pPr>
            <w:r w:rsidRPr="004F0F12">
              <w:rPr>
                <w:color w:val="FF0000"/>
                <w:sz w:val="22"/>
                <w:szCs w:val="22"/>
                <w:lang w:val="en-GB"/>
              </w:rPr>
              <w:t>B</w:t>
            </w:r>
          </w:p>
        </w:tc>
      </w:tr>
    </w:tbl>
    <w:p w14:paraId="0C66890E" w14:textId="77777777" w:rsidR="00B671A5" w:rsidRDefault="00B671A5" w:rsidP="00D1418D">
      <w:pPr>
        <w:spacing w:after="120" w:line="240" w:lineRule="auto"/>
        <w:jc w:val="both"/>
        <w:rPr>
          <w:lang w:val="bg-BG"/>
        </w:rPr>
      </w:pPr>
    </w:p>
    <w:p w14:paraId="5E48F4D6" w14:textId="77777777" w:rsidR="003E46A9" w:rsidRPr="003E46A9" w:rsidRDefault="003E46A9" w:rsidP="00D1418D">
      <w:pPr>
        <w:pStyle w:val="Heading1"/>
        <w:jc w:val="both"/>
        <w:rPr>
          <w:lang w:val="bg-BG"/>
        </w:rPr>
      </w:pPr>
      <w:bookmarkStart w:id="260" w:name="_Toc133142649"/>
      <w:r w:rsidRPr="003E46A9">
        <w:rPr>
          <w:lang w:val="bg-BG"/>
        </w:rPr>
        <w:t xml:space="preserve">Специфични цели за А149 </w:t>
      </w:r>
      <w:r w:rsidRPr="003E46A9">
        <w:rPr>
          <w:i/>
          <w:lang w:val="bg-BG"/>
        </w:rPr>
        <w:t>Calidris alpina</w:t>
      </w:r>
      <w:r>
        <w:rPr>
          <w:lang w:val="bg-BG"/>
        </w:rPr>
        <w:t xml:space="preserve"> (т</w:t>
      </w:r>
      <w:r w:rsidRPr="003E46A9">
        <w:rPr>
          <w:lang w:val="bg-BG"/>
        </w:rPr>
        <w:t>ъмногръд брегобегач)</w:t>
      </w:r>
      <w:bookmarkEnd w:id="260"/>
    </w:p>
    <w:p w14:paraId="2FE59979" w14:textId="77777777" w:rsidR="003E46A9" w:rsidRPr="003E46A9" w:rsidRDefault="003E46A9" w:rsidP="00D1418D">
      <w:pPr>
        <w:spacing w:after="120" w:line="240" w:lineRule="auto"/>
        <w:jc w:val="both"/>
        <w:rPr>
          <w:lang w:val="bg-BG"/>
        </w:rPr>
      </w:pPr>
    </w:p>
    <w:p w14:paraId="6233D97B" w14:textId="00D046C7" w:rsidR="00FA65BF" w:rsidRDefault="00E20F89" w:rsidP="00D1418D">
      <w:pPr>
        <w:numPr>
          <w:ilvl w:val="0"/>
          <w:numId w:val="122"/>
        </w:numPr>
        <w:spacing w:after="120" w:line="240" w:lineRule="auto"/>
        <w:ind w:left="0"/>
        <w:jc w:val="both"/>
        <w:rPr>
          <w:b/>
          <w:lang w:val="bg-BG"/>
        </w:rPr>
      </w:pPr>
      <w:r>
        <w:rPr>
          <w:b/>
          <w:lang w:val="bg-BG"/>
        </w:rPr>
        <w:t>Код и наименование на вида</w:t>
      </w:r>
    </w:p>
    <w:p w14:paraId="5137F617" w14:textId="62137559" w:rsidR="00E20F89" w:rsidRPr="008741AF" w:rsidRDefault="00E20F89" w:rsidP="008741AF">
      <w:pPr>
        <w:spacing w:after="120" w:line="240" w:lineRule="auto"/>
        <w:jc w:val="both"/>
        <w:rPr>
          <w:lang w:val="bg-BG"/>
        </w:rPr>
      </w:pPr>
      <w:r w:rsidRPr="003E46A9">
        <w:rPr>
          <w:lang w:val="bg-BG"/>
        </w:rPr>
        <w:t xml:space="preserve">А149 </w:t>
      </w:r>
      <w:r w:rsidRPr="003E46A9">
        <w:rPr>
          <w:i/>
          <w:lang w:val="bg-BG"/>
        </w:rPr>
        <w:t>Calidris alpina</w:t>
      </w:r>
      <w:r>
        <w:rPr>
          <w:lang w:val="bg-BG"/>
        </w:rPr>
        <w:t xml:space="preserve"> (т</w:t>
      </w:r>
      <w:r w:rsidRPr="003E46A9">
        <w:rPr>
          <w:lang w:val="bg-BG"/>
        </w:rPr>
        <w:t>ъмногръд брегобегач)</w:t>
      </w:r>
    </w:p>
    <w:p w14:paraId="163D87BC" w14:textId="4BFA73A8" w:rsidR="003E46A9" w:rsidRPr="003E46A9" w:rsidRDefault="003E46A9" w:rsidP="00D1418D">
      <w:pPr>
        <w:numPr>
          <w:ilvl w:val="0"/>
          <w:numId w:val="122"/>
        </w:numPr>
        <w:spacing w:after="120" w:line="240" w:lineRule="auto"/>
        <w:ind w:left="0"/>
        <w:jc w:val="both"/>
        <w:rPr>
          <w:b/>
          <w:lang w:val="bg-BG"/>
        </w:rPr>
      </w:pPr>
      <w:r w:rsidRPr="003E46A9">
        <w:rPr>
          <w:b/>
          <w:lang w:val="bg-BG"/>
        </w:rPr>
        <w:lastRenderedPageBreak/>
        <w:t>Кратка характеристика на вида</w:t>
      </w:r>
    </w:p>
    <w:p w14:paraId="518CE36E" w14:textId="77777777" w:rsidR="003E46A9" w:rsidRPr="003E46A9" w:rsidRDefault="002F3233" w:rsidP="00D1418D">
      <w:pPr>
        <w:spacing w:after="120" w:line="240" w:lineRule="auto"/>
        <w:jc w:val="both"/>
        <w:rPr>
          <w:lang w:val="bg-BG"/>
        </w:rPr>
      </w:pPr>
      <w:r>
        <w:rPr>
          <w:lang w:val="bg-BG"/>
        </w:rPr>
        <w:t xml:space="preserve">Дължина на тялото: 16 – 22 </w:t>
      </w:r>
      <w:r>
        <w:rPr>
          <w:lang w:val="en-GB"/>
        </w:rPr>
        <w:t>cm</w:t>
      </w:r>
      <w:r>
        <w:rPr>
          <w:lang w:val="bg-BG"/>
        </w:rPr>
        <w:t>. Размах на крилата: 38 – 45 cm</w:t>
      </w:r>
      <w:r w:rsidR="003E46A9" w:rsidRPr="003E46A9">
        <w:rPr>
          <w:lang w:val="bg-BG"/>
        </w:rPr>
        <w:t>. Брачно оперение – черен корем контрастиращ с бялото подкрилие. Има тясна бяла ивица на крилото, бели страни в задната част на тялото и горната част на опашката, и сиви страни на опашката с тъмни централни пера. През зимата с по-светло оперение. Клюнът е леко извит надолу. Краката маслиненочерни. Надопашието чернокафяво, отстрани чисто бяло. Опашката сивокафява, по средата почти черна. (Нанкинов и др., 1997).</w:t>
      </w:r>
    </w:p>
    <w:p w14:paraId="24FDCC47" w14:textId="77777777" w:rsidR="003E46A9" w:rsidRPr="003E46A9" w:rsidRDefault="003E46A9" w:rsidP="00D1418D">
      <w:pPr>
        <w:spacing w:after="120" w:line="240" w:lineRule="auto"/>
        <w:jc w:val="both"/>
        <w:rPr>
          <w:i/>
          <w:lang w:val="bg-BG"/>
        </w:rPr>
      </w:pPr>
      <w:r w:rsidRPr="003E46A9">
        <w:rPr>
          <w:i/>
          <w:lang w:val="bg-BG"/>
        </w:rPr>
        <w:t>Характер на пребиваване в страната</w:t>
      </w:r>
    </w:p>
    <w:p w14:paraId="3792870D" w14:textId="77777777" w:rsidR="003E46A9" w:rsidRPr="003E46A9" w:rsidRDefault="003E46A9" w:rsidP="00D1418D">
      <w:pPr>
        <w:spacing w:after="120" w:line="240" w:lineRule="auto"/>
        <w:jc w:val="both"/>
        <w:rPr>
          <w:lang w:val="bg-BG"/>
        </w:rPr>
      </w:pPr>
      <w:r w:rsidRPr="003E46A9">
        <w:rPr>
          <w:lang w:val="bg-BG"/>
        </w:rPr>
        <w:t>В България е прелетен и зимуващ вид (Ivanov et al., 2014). Арктичен вид с циркумполярно разпространение. Гнезди в тундрата и по арктическото крайбрежие на Азия (източно от п-ов Таймир) и Северна Америка (Нанкинов и др.</w:t>
      </w:r>
      <w:r w:rsidR="002F3233">
        <w:rPr>
          <w:lang w:val="en-GB"/>
        </w:rPr>
        <w:t>,</w:t>
      </w:r>
      <w:r w:rsidRPr="003E46A9">
        <w:rPr>
          <w:lang w:val="bg-BG"/>
        </w:rPr>
        <w:t xml:space="preserve"> 1997). Многочислен вид по Черноморското крайбрежие: Бургаски езера, Поморийско езеро, Дуранкулашко езеро и Шабленска тузла.</w:t>
      </w:r>
    </w:p>
    <w:p w14:paraId="0B53CD9A" w14:textId="77777777" w:rsidR="003E46A9" w:rsidRPr="003E46A9" w:rsidRDefault="003E46A9" w:rsidP="00D1418D">
      <w:pPr>
        <w:spacing w:after="120" w:line="240" w:lineRule="auto"/>
        <w:jc w:val="both"/>
        <w:rPr>
          <w:i/>
          <w:lang w:val="bg-BG"/>
        </w:rPr>
      </w:pPr>
      <w:r w:rsidRPr="003E46A9">
        <w:rPr>
          <w:i/>
          <w:lang w:val="bg-BG"/>
        </w:rPr>
        <w:t>Характерно местообитание</w:t>
      </w:r>
    </w:p>
    <w:p w14:paraId="29033230" w14:textId="77777777" w:rsidR="003E46A9" w:rsidRPr="003E46A9" w:rsidRDefault="003E46A9" w:rsidP="00D1418D">
      <w:pPr>
        <w:spacing w:after="120" w:line="240" w:lineRule="auto"/>
        <w:jc w:val="both"/>
        <w:rPr>
          <w:lang w:val="bg-BG"/>
        </w:rPr>
      </w:pPr>
      <w:r w:rsidRPr="003E46A9">
        <w:rPr>
          <w:lang w:val="bg-BG"/>
        </w:rPr>
        <w:t>Плитки, открити водоеми с богата хранителна база: езера, блата, рибарници, язовири, устия на реки, речни разливи, морски заливи, влажни ливади, заливни мочурища (Нанкинов и др., 1997). Подходящите местообитания включват голям брой крайбрежни влажни зони: 1110, 1130, 1140, 1150, 1160, съгласно Директивата за хабитатите (Кавръкова и др., 2009).</w:t>
      </w:r>
    </w:p>
    <w:p w14:paraId="7AA9197A" w14:textId="77777777" w:rsidR="003E46A9" w:rsidRPr="003E46A9" w:rsidRDefault="003E46A9" w:rsidP="00D1418D">
      <w:pPr>
        <w:spacing w:after="120" w:line="240" w:lineRule="auto"/>
        <w:jc w:val="both"/>
        <w:rPr>
          <w:i/>
          <w:lang w:val="bg-BG"/>
        </w:rPr>
      </w:pPr>
      <w:r w:rsidRPr="003E46A9">
        <w:rPr>
          <w:i/>
          <w:lang w:val="bg-BG"/>
        </w:rPr>
        <w:t>Хранене</w:t>
      </w:r>
    </w:p>
    <w:p w14:paraId="44434672" w14:textId="77777777" w:rsidR="003E46A9" w:rsidRPr="003E46A9" w:rsidRDefault="003E46A9" w:rsidP="00D1418D">
      <w:pPr>
        <w:spacing w:after="120" w:line="240" w:lineRule="auto"/>
        <w:jc w:val="both"/>
        <w:rPr>
          <w:lang w:val="bg-BG"/>
        </w:rPr>
      </w:pPr>
      <w:r w:rsidRPr="003E46A9">
        <w:rPr>
          <w:lang w:val="bg-BG"/>
        </w:rPr>
        <w:t>Храни се най-често по плитчините чрез сондиране на почвата. Предимно водни насекоми и техните ларви (бръмбари, ципокрили, двукрили, пеперуди, правокрили, полутвърдокрили), дребни ракообразни, миди и охлюви, червеи, семена и части на растения (Нанкинов и др., 1997).</w:t>
      </w:r>
    </w:p>
    <w:p w14:paraId="63F25742" w14:textId="77777777" w:rsidR="003E46A9" w:rsidRPr="003E46A9" w:rsidRDefault="003E46A9" w:rsidP="00D1418D">
      <w:pPr>
        <w:numPr>
          <w:ilvl w:val="0"/>
          <w:numId w:val="122"/>
        </w:numPr>
        <w:spacing w:after="120" w:line="240" w:lineRule="auto"/>
        <w:ind w:left="0"/>
        <w:jc w:val="both"/>
        <w:rPr>
          <w:b/>
          <w:lang w:val="bg-BG"/>
        </w:rPr>
      </w:pPr>
      <w:r w:rsidRPr="003E46A9">
        <w:rPr>
          <w:b/>
          <w:lang w:val="bg-BG"/>
        </w:rPr>
        <w:t>Разпространение, природозащитно състояние и тенденции в популацията на вида на национално ниво</w:t>
      </w:r>
    </w:p>
    <w:p w14:paraId="630A62A1" w14:textId="77777777" w:rsidR="003E46A9" w:rsidRPr="003E46A9" w:rsidRDefault="003E46A9" w:rsidP="00D1418D">
      <w:pPr>
        <w:spacing w:after="120" w:line="240" w:lineRule="auto"/>
        <w:jc w:val="both"/>
        <w:rPr>
          <w:lang w:val="bg-BG"/>
        </w:rPr>
      </w:pPr>
      <w:r w:rsidRPr="003E46A9">
        <w:rPr>
          <w:lang w:val="bg-BG"/>
        </w:rPr>
        <w:t>Среща се по Черноморието в района на Атанасовско езеро, Бургаско езеро, Комплекс Мандра-Пода, Поморийско езеро, Дуранкулашко и Шабленско езеро по време на миграция, пролет – от март до май, и есен – от август до ноември (Dimitrov et al., 2005; Нанкинов и др., 1997; Костадинова, Граматиков, 2007).</w:t>
      </w:r>
    </w:p>
    <w:p w14:paraId="2076AAA8" w14:textId="77777777" w:rsidR="003E46A9" w:rsidRPr="003E46A9" w:rsidRDefault="003E46A9" w:rsidP="00D1418D">
      <w:pPr>
        <w:spacing w:after="120" w:line="240" w:lineRule="auto"/>
        <w:jc w:val="both"/>
        <w:rPr>
          <w:lang w:val="bg-BG"/>
        </w:rPr>
      </w:pPr>
      <w:r w:rsidRPr="003E46A9">
        <w:rPr>
          <w:lang w:val="bg-BG"/>
        </w:rPr>
        <w:t xml:space="preserve">В Приложение I на Директивата за птиците e е включен подвидът </w:t>
      </w:r>
      <w:r w:rsidRPr="003E46A9">
        <w:rPr>
          <w:i/>
          <w:iCs/>
          <w:lang w:val="bg-BG"/>
        </w:rPr>
        <w:t>C. a. schinzii</w:t>
      </w:r>
      <w:r w:rsidRPr="003E46A9">
        <w:rPr>
          <w:lang w:val="bg-BG"/>
        </w:rPr>
        <w:t>. Според IUCN видът e Незастрашен LC (Least Concern), за територията на континентална Европа – LC (Least Concern). SPEC 3 категория (BirdLife International 2017). Не е включен в Червената книга на България.</w:t>
      </w:r>
    </w:p>
    <w:p w14:paraId="037DC5A7" w14:textId="6B360AD4" w:rsidR="003E46A9" w:rsidRPr="003E46A9" w:rsidRDefault="003E46A9" w:rsidP="00D1418D">
      <w:pPr>
        <w:spacing w:after="120" w:line="240" w:lineRule="auto"/>
        <w:jc w:val="both"/>
        <w:rPr>
          <w:lang w:val="bg-BG"/>
        </w:rPr>
      </w:pPr>
      <w:r w:rsidRPr="003E46A9">
        <w:rPr>
          <w:lang w:val="bg-BG"/>
        </w:rPr>
        <w:t>Съгласно</w:t>
      </w:r>
      <w:r w:rsidR="001E74EB">
        <w:rPr>
          <w:lang w:val="bg-BG"/>
        </w:rPr>
        <w:t xml:space="preserve"> Докладването </w:t>
      </w:r>
      <w:r w:rsidRPr="003E46A9">
        <w:rPr>
          <w:lang w:val="bg-BG"/>
        </w:rPr>
        <w:t xml:space="preserve">от 2019 г. (за периода 2013 – 2018 г.) националната зимуваща популация на вида се оценя на 900 – 2000 индивида. Краткосрочната тенденция (за периода 2000 – 2018) за популацията е </w:t>
      </w:r>
      <w:r w:rsidRPr="003E46A9">
        <w:rPr>
          <w:bCs/>
          <w:lang w:val="bg-BG"/>
        </w:rPr>
        <w:t>нарастваща</w:t>
      </w:r>
      <w:r w:rsidRPr="003E46A9">
        <w:rPr>
          <w:lang w:val="bg-BG"/>
        </w:rPr>
        <w:t xml:space="preserve">, а дългосрочната (за периода 1980 – 2018) е </w:t>
      </w:r>
      <w:r w:rsidRPr="003E46A9">
        <w:rPr>
          <w:bCs/>
          <w:lang w:val="bg-BG"/>
        </w:rPr>
        <w:t>флуктуираща</w:t>
      </w:r>
      <w:r w:rsidRPr="003E46A9">
        <w:rPr>
          <w:lang w:val="bg-BG"/>
        </w:rPr>
        <w:t>.</w:t>
      </w:r>
    </w:p>
    <w:p w14:paraId="0B144A40" w14:textId="134A57A3" w:rsidR="003E46A9" w:rsidRPr="003E46A9" w:rsidRDefault="003E46A9" w:rsidP="00D1418D">
      <w:pPr>
        <w:spacing w:after="120" w:line="240" w:lineRule="auto"/>
        <w:jc w:val="both"/>
        <w:rPr>
          <w:lang w:val="bg-BG"/>
        </w:rPr>
      </w:pPr>
      <w:r w:rsidRPr="003E46A9">
        <w:rPr>
          <w:lang w:val="bg-BG"/>
        </w:rPr>
        <w:t>Съгласно</w:t>
      </w:r>
      <w:r w:rsidR="001E74EB">
        <w:rPr>
          <w:lang w:val="bg-BG"/>
        </w:rPr>
        <w:t xml:space="preserve"> Докладването </w:t>
      </w:r>
      <w:r w:rsidRPr="003E46A9">
        <w:rPr>
          <w:lang w:val="bg-BG"/>
        </w:rPr>
        <w:t xml:space="preserve">от 2019 г. (за периода 2001 – 2018 г.) националната мигрираща популация на вида се оценя на 1000 – 2000 индивида. Краткосрочната тенденция (за </w:t>
      </w:r>
      <w:r w:rsidRPr="003E46A9">
        <w:rPr>
          <w:lang w:val="bg-BG"/>
        </w:rPr>
        <w:lastRenderedPageBreak/>
        <w:t>периода 2001 – 2018) в популацията е неизвестна както и дългосрочната (за периода 1980 – 2018) също е неизвестна.</w:t>
      </w:r>
    </w:p>
    <w:p w14:paraId="24711DAB" w14:textId="433B1054" w:rsidR="003E46A9" w:rsidRDefault="003E46A9" w:rsidP="00D1418D">
      <w:pPr>
        <w:spacing w:after="120" w:line="240" w:lineRule="auto"/>
        <w:jc w:val="both"/>
        <w:rPr>
          <w:lang w:val="bg-BG"/>
        </w:rPr>
      </w:pPr>
      <w:r w:rsidRPr="003E46A9">
        <w:rPr>
          <w:lang w:val="bg-BG"/>
        </w:rPr>
        <w:t xml:space="preserve">Посочени са </w:t>
      </w:r>
      <w:r w:rsidR="000A0E20">
        <w:rPr>
          <w:lang w:val="bg-BG"/>
        </w:rPr>
        <w:t>следните заплахи и въздействия</w:t>
      </w:r>
      <w:r w:rsidRPr="003E46A9">
        <w:rPr>
          <w:lang w:val="bg-BG"/>
        </w:rPr>
        <w:t>: F08, J02, D02.</w:t>
      </w:r>
    </w:p>
    <w:p w14:paraId="4BEE4201" w14:textId="04D94746" w:rsidR="004079D2" w:rsidRPr="003E46A9" w:rsidRDefault="004079D2" w:rsidP="00D1418D">
      <w:pPr>
        <w:spacing w:after="120" w:line="240" w:lineRule="auto"/>
        <w:jc w:val="both"/>
        <w:rPr>
          <w:b/>
          <w:lang w:val="bg-BG"/>
        </w:rPr>
      </w:pPr>
      <w:r>
        <w:t>Видът се среща</w:t>
      </w:r>
      <w:r w:rsidRPr="003F0C07">
        <w:t xml:space="preserve"> в </w:t>
      </w:r>
      <w:r>
        <w:t>25</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228BE73D" w14:textId="787E3663" w:rsidR="003E46A9" w:rsidRPr="003E46A9" w:rsidRDefault="00746B02" w:rsidP="00D1418D">
      <w:pPr>
        <w:numPr>
          <w:ilvl w:val="0"/>
          <w:numId w:val="122"/>
        </w:numPr>
        <w:spacing w:after="120" w:line="240" w:lineRule="auto"/>
        <w:ind w:left="0"/>
        <w:jc w:val="both"/>
        <w:rPr>
          <w:b/>
          <w:lang w:val="bg-BG"/>
        </w:rPr>
      </w:pPr>
      <w:r>
        <w:rPr>
          <w:b/>
          <w:lang w:val="bg-BG"/>
        </w:rPr>
        <w:t>Състояние на ниво защитена зона</w:t>
      </w:r>
    </w:p>
    <w:p w14:paraId="6C32D8E3" w14:textId="4AB23F69" w:rsidR="003E46A9" w:rsidRPr="003E46A9" w:rsidRDefault="003E46A9" w:rsidP="00D1418D">
      <w:pPr>
        <w:spacing w:after="120" w:line="240" w:lineRule="auto"/>
        <w:jc w:val="both"/>
        <w:rPr>
          <w:lang w:val="bg-BG"/>
        </w:rPr>
      </w:pPr>
      <w:r w:rsidRPr="003E46A9">
        <w:rPr>
          <w:lang w:val="bg-BG"/>
        </w:rPr>
        <w:t>Съгласно</w:t>
      </w:r>
      <w:r w:rsidR="004351A0">
        <w:rPr>
          <w:lang w:val="bg-BG"/>
        </w:rPr>
        <w:t xml:space="preserve"> СФ </w:t>
      </w:r>
      <w:r w:rsidRPr="003E46A9">
        <w:rPr>
          <w:lang w:val="bg-BG"/>
        </w:rPr>
        <w:t>на зоната</w:t>
      </w:r>
      <w:r w:rsidR="00DB1C7B">
        <w:rPr>
          <w:lang w:val="en-GB"/>
        </w:rPr>
        <w:t>,</w:t>
      </w:r>
      <w:r w:rsidRPr="003E46A9">
        <w:rPr>
          <w:lang w:val="bg-BG"/>
        </w:rPr>
        <w:t xml:space="preserve"> видът е мигриращ, като популацията се оценява на 2 – 17 индивида, което представлява 0,2 – 0,85 % от националната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75B77279" w14:textId="33376EF2" w:rsidR="003E46A9" w:rsidRPr="003E46A9" w:rsidRDefault="003E46A9" w:rsidP="00D1418D">
      <w:pPr>
        <w:spacing w:after="120" w:line="240" w:lineRule="auto"/>
        <w:jc w:val="both"/>
        <w:rPr>
          <w:lang w:val="bg-BG"/>
        </w:rPr>
      </w:pPr>
      <w:r w:rsidRPr="003E46A9">
        <w:rPr>
          <w:lang w:val="bg-BG"/>
        </w:rPr>
        <w:t>Съгласно</w:t>
      </w:r>
      <w:r w:rsidR="004351A0">
        <w:rPr>
          <w:lang w:val="bg-BG"/>
        </w:rPr>
        <w:t xml:space="preserve"> СФ </w:t>
      </w:r>
      <w:r w:rsidRPr="003E46A9">
        <w:rPr>
          <w:lang w:val="bg-BG"/>
        </w:rPr>
        <w:t>на зоната</w:t>
      </w:r>
      <w:r w:rsidR="00DB1C7B">
        <w:rPr>
          <w:lang w:val="en-GB"/>
        </w:rPr>
        <w:t>,</w:t>
      </w:r>
      <w:r w:rsidRPr="003E46A9">
        <w:rPr>
          <w:lang w:val="bg-BG"/>
        </w:rPr>
        <w:t xml:space="preserve"> видът е и зимуващ, като популацията се оценява на 1 – 5 индивида, което представлява 0,11 – 0,25 % от националната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9AF8F75" w14:textId="77777777" w:rsidR="003E46A9" w:rsidRPr="003E46A9" w:rsidRDefault="003E46A9" w:rsidP="00D1418D">
      <w:pPr>
        <w:numPr>
          <w:ilvl w:val="0"/>
          <w:numId w:val="122"/>
        </w:numPr>
        <w:spacing w:after="120" w:line="240" w:lineRule="auto"/>
        <w:ind w:left="0"/>
        <w:jc w:val="both"/>
        <w:rPr>
          <w:b/>
          <w:lang w:val="bg-BG"/>
        </w:rPr>
      </w:pPr>
      <w:r w:rsidRPr="003E46A9">
        <w:rPr>
          <w:b/>
          <w:lang w:val="bg-BG"/>
        </w:rPr>
        <w:t xml:space="preserve">Анализ на наличната информация </w:t>
      </w:r>
    </w:p>
    <w:p w14:paraId="7F1F4CF3" w14:textId="77777777" w:rsidR="003E46A9" w:rsidRPr="003E46A9" w:rsidRDefault="003E46A9" w:rsidP="00D1418D">
      <w:pPr>
        <w:spacing w:after="120" w:line="240" w:lineRule="auto"/>
        <w:jc w:val="both"/>
        <w:rPr>
          <w:lang w:val="bg-BG"/>
        </w:rPr>
      </w:pPr>
      <w:r w:rsidRPr="003E46A9">
        <w:rPr>
          <w:lang w:val="bg-BG"/>
        </w:rPr>
        <w:t>Като част от находищата на мигриращата популация в страната Нанкинов и др. (1997) посочват езерата Белославско и Варненско, но не уточняват бр. регистрирани индивиди в тях.</w:t>
      </w:r>
      <w:r w:rsidR="00DB1C7B">
        <w:rPr>
          <w:lang w:val="en-GB"/>
        </w:rPr>
        <w:t xml:space="preserve"> </w:t>
      </w:r>
      <w:r w:rsidRPr="003E46A9">
        <w:rPr>
          <w:lang w:val="bg-BG"/>
        </w:rPr>
        <w:t>В периода 1977 – 2001 г. по време на СЗП видът не е докладван за зоната. В страната зимува предимно по южното Черноморие и рядко по северното Черноморие (1 – 5  инд.) (Michev &amp; Profirov, 2003).</w:t>
      </w:r>
      <w:r w:rsidR="00DB1C7B">
        <w:rPr>
          <w:lang w:val="bg-BG"/>
        </w:rPr>
        <w:t xml:space="preserve"> </w:t>
      </w:r>
      <w:r w:rsidRPr="003E46A9">
        <w:rPr>
          <w:lang w:val="bg-BG"/>
        </w:rPr>
        <w:t xml:space="preserve">Според </w:t>
      </w:r>
      <w:r w:rsidR="00DB1C7B">
        <w:rPr>
          <w:lang w:val="bg-BG"/>
        </w:rPr>
        <w:t>Дерелиев</w:t>
      </w:r>
      <w:r w:rsidRPr="003E46A9">
        <w:rPr>
          <w:lang w:val="bg-BG"/>
        </w:rPr>
        <w:t xml:space="preserve"> и др. (2007) броят на мигриращите индивиди е 2 – 17, а зимуващи са 1 – 5 индивида. </w:t>
      </w:r>
    </w:p>
    <w:p w14:paraId="6ED7F11F" w14:textId="77777777" w:rsidR="003E46A9" w:rsidRPr="003E46A9" w:rsidRDefault="003E46A9" w:rsidP="00D1418D">
      <w:pPr>
        <w:spacing w:after="120" w:line="240" w:lineRule="auto"/>
        <w:jc w:val="both"/>
        <w:rPr>
          <w:lang w:val="bg-BG"/>
        </w:rPr>
      </w:pPr>
      <w:r w:rsidRPr="003E46A9">
        <w:rPr>
          <w:lang w:val="bg-BG"/>
        </w:rPr>
        <w:t xml:space="preserve">По данни на ИАОС видът не е регистриран в зоната по време на СЗП 2016 – 2021 г. </w:t>
      </w:r>
    </w:p>
    <w:p w14:paraId="6D4A335C" w14:textId="77777777" w:rsidR="003E46A9" w:rsidRPr="003E46A9" w:rsidRDefault="00DB1C7B" w:rsidP="00D1418D">
      <w:pPr>
        <w:spacing w:after="120" w:line="240" w:lineRule="auto"/>
        <w:jc w:val="both"/>
        <w:rPr>
          <w:lang w:val="bg-BG"/>
        </w:rPr>
      </w:pPr>
      <w:r>
        <w:rPr>
          <w:lang w:val="bg-BG"/>
        </w:rPr>
        <w:t xml:space="preserve">По данни за периода </w:t>
      </w:r>
      <w:r w:rsidR="003E46A9" w:rsidRPr="003E46A9">
        <w:rPr>
          <w:lang w:val="bg-BG"/>
        </w:rPr>
        <w:t>април 2021 – март 2022 г.</w:t>
      </w:r>
      <w:r>
        <w:rPr>
          <w:lang w:val="bg-BG"/>
        </w:rPr>
        <w:t>,</w:t>
      </w:r>
      <w:r w:rsidR="003E46A9" w:rsidRPr="003E46A9">
        <w:rPr>
          <w:lang w:val="bg-BG"/>
        </w:rPr>
        <w:t xml:space="preserve"> видът е установен по време на миграция (4 инд.) и като зимуващ (2 инд.) за зоната</w:t>
      </w:r>
      <w:r>
        <w:rPr>
          <w:lang w:val="bg-BG"/>
        </w:rPr>
        <w:t xml:space="preserve"> </w:t>
      </w:r>
      <w:r w:rsidRPr="003E46A9">
        <w:rPr>
          <w:lang w:val="bg-BG"/>
        </w:rPr>
        <w:t>(Илиев, 2022)</w:t>
      </w:r>
      <w:r w:rsidR="003E46A9" w:rsidRPr="003E46A9">
        <w:rPr>
          <w:lang w:val="bg-BG"/>
        </w:rPr>
        <w:t>.</w:t>
      </w:r>
      <w:r w:rsidR="00812AF8">
        <w:rPr>
          <w:lang w:val="bg-BG"/>
        </w:rPr>
        <w:t xml:space="preserve"> </w:t>
      </w:r>
      <w:r w:rsidR="003E46A9" w:rsidRPr="003E46A9">
        <w:rPr>
          <w:lang w:val="bg-BG"/>
        </w:rPr>
        <w:t>По данни на БДЗП от SmartBirds, за 2019 г. са регистрирани 1 мигриращ инд., за 2020 г. – 3 зимуващи и 2 мигриращи инд., 2021 г. – 5 мигриращи инд. и за 2022 г. – 2 зимуващи и 15 мигриращи инд.</w:t>
      </w:r>
      <w:r w:rsidR="00812AF8">
        <w:rPr>
          <w:lang w:val="bg-BG"/>
        </w:rPr>
        <w:t xml:space="preserve"> </w:t>
      </w:r>
      <w:r w:rsidR="003E46A9" w:rsidRPr="003E46A9">
        <w:rPr>
          <w:lang w:val="bg-BG"/>
        </w:rPr>
        <w:t>По време на теренното проучване през декември 2021 г. и февруари 2022 г. са установени 6 зимуващи инд. в зоната. Мигриращи не са регистрирани</w:t>
      </w:r>
      <w:r w:rsidR="00812AF8">
        <w:rPr>
          <w:lang w:val="bg-BG"/>
        </w:rPr>
        <w:t>.</w:t>
      </w:r>
    </w:p>
    <w:p w14:paraId="52A14F6D" w14:textId="77777777" w:rsidR="003E46A9" w:rsidRPr="003E46A9" w:rsidRDefault="003E46A9" w:rsidP="00D1418D">
      <w:pPr>
        <w:spacing w:after="120" w:line="240" w:lineRule="auto"/>
        <w:jc w:val="both"/>
        <w:rPr>
          <w:b/>
          <w:lang w:val="bg-BG"/>
        </w:rPr>
      </w:pPr>
      <w:r w:rsidRPr="003E46A9">
        <w:rPr>
          <w:lang w:val="bg-BG"/>
        </w:rPr>
        <w:t>По данни  от eBird, 25 инд. са наблюдавани в зоната през май 2022 г. По данни  от https://observation.org  видът в зоната е отбелязан като зимуващ и мигриращ, съответно за 2008 г. с 1</w:t>
      </w:r>
      <w:r w:rsidRPr="003E46A9">
        <w:t xml:space="preserve"> </w:t>
      </w:r>
      <w:r w:rsidRPr="003E46A9">
        <w:rPr>
          <w:lang w:val="bg-BG"/>
        </w:rPr>
        <w:t>зимуващ инд., 2010 г. – 1 мигриращ инд., 2013 г. – 1 мигриращ инд., 2018 г. – 3 мигриращи инд., 2021 – 2 мигриращи инд.</w:t>
      </w:r>
    </w:p>
    <w:p w14:paraId="1170DDF2" w14:textId="2A013AC0" w:rsidR="003E46A9" w:rsidRPr="003E46A9" w:rsidRDefault="008666C4" w:rsidP="00D1418D">
      <w:pPr>
        <w:numPr>
          <w:ilvl w:val="0"/>
          <w:numId w:val="122"/>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7"/>
        <w:gridCol w:w="1438"/>
        <w:gridCol w:w="1745"/>
        <w:gridCol w:w="2930"/>
        <w:gridCol w:w="1666"/>
      </w:tblGrid>
      <w:tr w:rsidR="003E46A9" w:rsidRPr="004F0F12" w14:paraId="2329FBCA" w14:textId="77777777" w:rsidTr="008E0157">
        <w:trPr>
          <w:tblHeader/>
          <w:jc w:val="center"/>
        </w:trPr>
        <w:tc>
          <w:tcPr>
            <w:tcW w:w="938" w:type="pct"/>
            <w:shd w:val="clear" w:color="auto" w:fill="DEEAF6" w:themeFill="accent1" w:themeFillTint="33"/>
            <w:vAlign w:val="center"/>
          </w:tcPr>
          <w:p w14:paraId="31FF3C1F" w14:textId="77777777" w:rsidR="003E46A9" w:rsidRPr="004F0F12" w:rsidRDefault="003E46A9" w:rsidP="008741AF">
            <w:pPr>
              <w:spacing w:after="0" w:line="240" w:lineRule="auto"/>
              <w:jc w:val="center"/>
              <w:rPr>
                <w:b/>
                <w:bCs/>
                <w:sz w:val="22"/>
                <w:szCs w:val="22"/>
                <w:lang w:val="bg-BG"/>
              </w:rPr>
            </w:pPr>
            <w:r w:rsidRPr="004F0F12">
              <w:rPr>
                <w:b/>
                <w:bCs/>
                <w:sz w:val="22"/>
                <w:szCs w:val="22"/>
                <w:lang w:val="bg-BG"/>
              </w:rPr>
              <w:t>Параметър</w:t>
            </w:r>
          </w:p>
        </w:tc>
        <w:tc>
          <w:tcPr>
            <w:tcW w:w="751" w:type="pct"/>
            <w:shd w:val="clear" w:color="auto" w:fill="DEEAF6" w:themeFill="accent1" w:themeFillTint="33"/>
            <w:vAlign w:val="center"/>
          </w:tcPr>
          <w:p w14:paraId="27B23560" w14:textId="77777777" w:rsidR="003E46A9" w:rsidRPr="004F0F12" w:rsidRDefault="003E46A9" w:rsidP="008741AF">
            <w:pPr>
              <w:spacing w:after="0" w:line="240" w:lineRule="auto"/>
              <w:jc w:val="center"/>
              <w:rPr>
                <w:b/>
                <w:bCs/>
                <w:sz w:val="22"/>
                <w:szCs w:val="22"/>
                <w:lang w:val="bg-BG"/>
              </w:rPr>
            </w:pPr>
            <w:r w:rsidRPr="004F0F12">
              <w:rPr>
                <w:b/>
                <w:bCs/>
                <w:sz w:val="22"/>
                <w:szCs w:val="22"/>
                <w:lang w:val="bg-BG"/>
              </w:rPr>
              <w:t>Мерна единица</w:t>
            </w:r>
          </w:p>
        </w:tc>
        <w:tc>
          <w:tcPr>
            <w:tcW w:w="911" w:type="pct"/>
            <w:shd w:val="clear" w:color="auto" w:fill="DEEAF6" w:themeFill="accent1" w:themeFillTint="33"/>
            <w:vAlign w:val="center"/>
          </w:tcPr>
          <w:p w14:paraId="7AB65B9E" w14:textId="77777777" w:rsidR="003E46A9" w:rsidRPr="004F0F12" w:rsidRDefault="003E46A9" w:rsidP="008741AF">
            <w:pPr>
              <w:spacing w:after="0" w:line="240" w:lineRule="auto"/>
              <w:jc w:val="center"/>
              <w:rPr>
                <w:b/>
                <w:bCs/>
                <w:sz w:val="22"/>
                <w:szCs w:val="22"/>
                <w:lang w:val="bg-BG"/>
              </w:rPr>
            </w:pPr>
            <w:r w:rsidRPr="004F0F12">
              <w:rPr>
                <w:b/>
                <w:bCs/>
                <w:sz w:val="22"/>
                <w:szCs w:val="22"/>
                <w:lang w:val="bg-BG"/>
              </w:rPr>
              <w:t>Целева стойност</w:t>
            </w:r>
          </w:p>
        </w:tc>
        <w:tc>
          <w:tcPr>
            <w:tcW w:w="1530" w:type="pct"/>
            <w:shd w:val="clear" w:color="auto" w:fill="DEEAF6" w:themeFill="accent1" w:themeFillTint="33"/>
            <w:vAlign w:val="center"/>
          </w:tcPr>
          <w:p w14:paraId="40E5C1FF" w14:textId="77777777" w:rsidR="003E46A9" w:rsidRPr="004F0F12" w:rsidRDefault="003E46A9"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870" w:type="pct"/>
            <w:shd w:val="clear" w:color="auto" w:fill="DEEAF6" w:themeFill="accent1" w:themeFillTint="33"/>
            <w:vAlign w:val="center"/>
          </w:tcPr>
          <w:p w14:paraId="49502861" w14:textId="77777777" w:rsidR="003E46A9" w:rsidRPr="004F0F12" w:rsidRDefault="003E46A9"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3E46A9" w:rsidRPr="004F0F12" w14:paraId="4C9343E6" w14:textId="77777777" w:rsidTr="008E0157">
        <w:trPr>
          <w:jc w:val="center"/>
        </w:trPr>
        <w:tc>
          <w:tcPr>
            <w:tcW w:w="938" w:type="pct"/>
            <w:shd w:val="clear" w:color="auto" w:fill="auto"/>
          </w:tcPr>
          <w:p w14:paraId="1CAD331A" w14:textId="77777777" w:rsidR="003E46A9" w:rsidRPr="004F0F12" w:rsidRDefault="003E46A9"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751" w:type="pct"/>
            <w:shd w:val="clear" w:color="auto" w:fill="auto"/>
          </w:tcPr>
          <w:p w14:paraId="3B8E2132" w14:textId="77777777" w:rsidR="003E46A9" w:rsidRPr="004F0F12" w:rsidRDefault="003E46A9" w:rsidP="00D1418D">
            <w:pPr>
              <w:spacing w:after="0" w:line="240" w:lineRule="auto"/>
              <w:jc w:val="both"/>
              <w:rPr>
                <w:sz w:val="22"/>
                <w:szCs w:val="22"/>
                <w:lang w:val="bg-BG"/>
              </w:rPr>
            </w:pPr>
            <w:r w:rsidRPr="004F0F12">
              <w:rPr>
                <w:sz w:val="22"/>
                <w:szCs w:val="22"/>
                <w:lang w:val="bg-BG"/>
              </w:rPr>
              <w:t>Брой индивиди</w:t>
            </w:r>
          </w:p>
        </w:tc>
        <w:tc>
          <w:tcPr>
            <w:tcW w:w="911" w:type="pct"/>
            <w:shd w:val="clear" w:color="auto" w:fill="auto"/>
          </w:tcPr>
          <w:p w14:paraId="569C5035" w14:textId="77777777" w:rsidR="003E46A9" w:rsidRPr="004F0F12" w:rsidRDefault="003E46A9" w:rsidP="00D1418D">
            <w:pPr>
              <w:spacing w:after="0" w:line="240" w:lineRule="auto"/>
              <w:jc w:val="both"/>
              <w:rPr>
                <w:sz w:val="22"/>
                <w:szCs w:val="22"/>
                <w:lang w:val="bg-BG"/>
              </w:rPr>
            </w:pPr>
            <w:r w:rsidRPr="004F0F12">
              <w:rPr>
                <w:sz w:val="22"/>
                <w:szCs w:val="22"/>
                <w:lang w:val="bg-BG"/>
              </w:rPr>
              <w:t xml:space="preserve">Най-малко 2 </w:t>
            </w:r>
          </w:p>
        </w:tc>
        <w:tc>
          <w:tcPr>
            <w:tcW w:w="1530" w:type="pct"/>
            <w:shd w:val="clear" w:color="auto" w:fill="auto"/>
          </w:tcPr>
          <w:p w14:paraId="45BDE150" w14:textId="70A7FE8C" w:rsidR="003E46A9" w:rsidRPr="004F0F12" w:rsidRDefault="003E46A9" w:rsidP="00D1418D">
            <w:pPr>
              <w:spacing w:after="0" w:line="240" w:lineRule="auto"/>
              <w:jc w:val="both"/>
              <w:rPr>
                <w:sz w:val="22"/>
                <w:szCs w:val="22"/>
                <w:lang w:val="bg-BG"/>
              </w:rPr>
            </w:pPr>
            <w:r w:rsidRPr="004F0F12">
              <w:rPr>
                <w:sz w:val="22"/>
                <w:szCs w:val="22"/>
                <w:lang w:val="bg-BG"/>
              </w:rPr>
              <w:t>Определена според</w:t>
            </w:r>
            <w:r w:rsidR="004351A0">
              <w:rPr>
                <w:sz w:val="22"/>
                <w:szCs w:val="22"/>
                <w:lang w:val="bg-BG"/>
              </w:rPr>
              <w:t xml:space="preserve"> СФ </w:t>
            </w:r>
            <w:r w:rsidRPr="004F0F12">
              <w:rPr>
                <w:sz w:val="22"/>
                <w:szCs w:val="22"/>
                <w:lang w:val="bg-BG"/>
              </w:rPr>
              <w:t xml:space="preserve">и анализираните данни. Считаме, че стойността отгворя на числеността на мигриращата популация на </w:t>
            </w:r>
            <w:r w:rsidRPr="004F0F12">
              <w:rPr>
                <w:sz w:val="22"/>
                <w:szCs w:val="22"/>
                <w:lang w:val="bg-BG"/>
              </w:rPr>
              <w:lastRenderedPageBreak/>
              <w:t xml:space="preserve">вида в зоната. </w:t>
            </w:r>
          </w:p>
        </w:tc>
        <w:tc>
          <w:tcPr>
            <w:tcW w:w="870" w:type="pct"/>
          </w:tcPr>
          <w:p w14:paraId="20798EA9" w14:textId="77777777" w:rsidR="003E46A9" w:rsidRPr="004F0F12" w:rsidRDefault="003E46A9" w:rsidP="00D1418D">
            <w:pPr>
              <w:spacing w:after="0" w:line="240" w:lineRule="auto"/>
              <w:jc w:val="both"/>
              <w:rPr>
                <w:sz w:val="22"/>
                <w:szCs w:val="22"/>
                <w:lang w:val="bg-BG"/>
              </w:rPr>
            </w:pPr>
            <w:r w:rsidRPr="004F0F12">
              <w:rPr>
                <w:sz w:val="22"/>
                <w:szCs w:val="22"/>
                <w:lang w:val="bg-BG"/>
              </w:rPr>
              <w:lastRenderedPageBreak/>
              <w:t xml:space="preserve">Поддържане на популацията на вида в зоната в </w:t>
            </w:r>
            <w:r w:rsidRPr="004F0F12">
              <w:rPr>
                <w:sz w:val="22"/>
                <w:szCs w:val="22"/>
                <w:lang w:val="bg-BG"/>
              </w:rPr>
              <w:lastRenderedPageBreak/>
              <w:t>размер от най-малко 2 индивида.</w:t>
            </w:r>
          </w:p>
          <w:p w14:paraId="72629FA4" w14:textId="77777777" w:rsidR="003E46A9" w:rsidRPr="004F0F12" w:rsidRDefault="003E46A9" w:rsidP="00D1418D">
            <w:pPr>
              <w:spacing w:after="0" w:line="240" w:lineRule="auto"/>
              <w:jc w:val="both"/>
              <w:rPr>
                <w:sz w:val="22"/>
                <w:szCs w:val="22"/>
                <w:lang w:val="bg-BG"/>
              </w:rPr>
            </w:pPr>
          </w:p>
        </w:tc>
      </w:tr>
      <w:tr w:rsidR="003E46A9" w:rsidRPr="004F0F12" w14:paraId="729A1DC2" w14:textId="77777777" w:rsidTr="008E0157">
        <w:trPr>
          <w:trHeight w:val="381"/>
          <w:jc w:val="center"/>
        </w:trPr>
        <w:tc>
          <w:tcPr>
            <w:tcW w:w="938" w:type="pct"/>
            <w:shd w:val="clear" w:color="auto" w:fill="auto"/>
          </w:tcPr>
          <w:p w14:paraId="48A0A8FE" w14:textId="77777777" w:rsidR="003E46A9" w:rsidRPr="004F0F12" w:rsidRDefault="003E46A9" w:rsidP="00D1418D">
            <w:pPr>
              <w:spacing w:after="0" w:line="240" w:lineRule="auto"/>
              <w:jc w:val="both"/>
              <w:rPr>
                <w:sz w:val="22"/>
                <w:szCs w:val="22"/>
                <w:lang w:val="bg-BG"/>
              </w:rPr>
            </w:pPr>
            <w:r w:rsidRPr="004F0F12">
              <w:rPr>
                <w:b/>
                <w:sz w:val="22"/>
                <w:szCs w:val="22"/>
                <w:lang w:val="bg-BG"/>
              </w:rPr>
              <w:lastRenderedPageBreak/>
              <w:t>Популация:</w:t>
            </w:r>
            <w:r w:rsidRPr="004F0F12">
              <w:rPr>
                <w:sz w:val="22"/>
                <w:szCs w:val="22"/>
                <w:lang w:val="bg-BG"/>
              </w:rPr>
              <w:t xml:space="preserve"> </w:t>
            </w:r>
            <w:r w:rsidRPr="004F0F12">
              <w:rPr>
                <w:bCs/>
                <w:sz w:val="22"/>
                <w:szCs w:val="22"/>
                <w:lang w:val="bg-BG"/>
              </w:rPr>
              <w:t>Размер на зимуващата популация</w:t>
            </w:r>
          </w:p>
        </w:tc>
        <w:tc>
          <w:tcPr>
            <w:tcW w:w="751" w:type="pct"/>
            <w:shd w:val="clear" w:color="auto" w:fill="auto"/>
          </w:tcPr>
          <w:p w14:paraId="567FFB54" w14:textId="77777777" w:rsidR="003E46A9" w:rsidRPr="004F0F12" w:rsidRDefault="003E46A9" w:rsidP="00D1418D">
            <w:pPr>
              <w:spacing w:after="0" w:line="240" w:lineRule="auto"/>
              <w:jc w:val="both"/>
              <w:rPr>
                <w:sz w:val="22"/>
                <w:szCs w:val="22"/>
                <w:lang w:val="bg-BG"/>
              </w:rPr>
            </w:pPr>
            <w:r w:rsidRPr="004F0F12">
              <w:rPr>
                <w:sz w:val="22"/>
                <w:szCs w:val="22"/>
                <w:lang w:val="bg-BG"/>
              </w:rPr>
              <w:t>Брой индивиди</w:t>
            </w:r>
          </w:p>
        </w:tc>
        <w:tc>
          <w:tcPr>
            <w:tcW w:w="911" w:type="pct"/>
            <w:shd w:val="clear" w:color="auto" w:fill="auto"/>
          </w:tcPr>
          <w:p w14:paraId="06D9A44E" w14:textId="77777777" w:rsidR="003E46A9" w:rsidRPr="004F0F12" w:rsidRDefault="003E46A9" w:rsidP="00D1418D">
            <w:pPr>
              <w:spacing w:after="0" w:line="240" w:lineRule="auto"/>
              <w:jc w:val="both"/>
              <w:rPr>
                <w:sz w:val="22"/>
                <w:szCs w:val="22"/>
                <w:lang w:val="bg-BG"/>
              </w:rPr>
            </w:pPr>
            <w:r w:rsidRPr="004F0F12">
              <w:rPr>
                <w:sz w:val="22"/>
                <w:szCs w:val="22"/>
                <w:lang w:val="bg-BG"/>
              </w:rPr>
              <w:t xml:space="preserve">Най-малко 1 </w:t>
            </w:r>
          </w:p>
        </w:tc>
        <w:tc>
          <w:tcPr>
            <w:tcW w:w="1530" w:type="pct"/>
            <w:shd w:val="clear" w:color="auto" w:fill="auto"/>
          </w:tcPr>
          <w:p w14:paraId="6680EF31" w14:textId="77DD2962" w:rsidR="003E46A9" w:rsidRPr="004F0F12" w:rsidRDefault="003E46A9" w:rsidP="00D1418D">
            <w:pPr>
              <w:spacing w:after="0" w:line="240" w:lineRule="auto"/>
              <w:jc w:val="both"/>
              <w:rPr>
                <w:sz w:val="22"/>
                <w:szCs w:val="22"/>
                <w:lang w:val="bg-BG"/>
              </w:rPr>
            </w:pPr>
            <w:r w:rsidRPr="004F0F12">
              <w:rPr>
                <w:sz w:val="22"/>
                <w:szCs w:val="22"/>
                <w:lang w:val="bg-BG"/>
              </w:rPr>
              <w:t>Определена според</w:t>
            </w:r>
            <w:r w:rsidR="004351A0">
              <w:rPr>
                <w:sz w:val="22"/>
                <w:szCs w:val="22"/>
                <w:lang w:val="bg-BG"/>
              </w:rPr>
              <w:t xml:space="preserve"> СФ </w:t>
            </w:r>
            <w:r w:rsidRPr="004F0F12">
              <w:rPr>
                <w:sz w:val="22"/>
                <w:szCs w:val="22"/>
                <w:lang w:val="bg-BG"/>
              </w:rPr>
              <w:t>и анализираните данни. Считаме, че стойността отгворя на числеността на зимува</w:t>
            </w:r>
            <w:r w:rsidR="007A57A7" w:rsidRPr="004F0F12">
              <w:rPr>
                <w:sz w:val="22"/>
                <w:szCs w:val="22"/>
                <w:lang w:val="bg-BG"/>
              </w:rPr>
              <w:t>щата популация на вида в зоната, но ще зависи най-вече от метеорологичните условия и състоянието на местообитанията в зоната.</w:t>
            </w:r>
          </w:p>
        </w:tc>
        <w:tc>
          <w:tcPr>
            <w:tcW w:w="870" w:type="pct"/>
          </w:tcPr>
          <w:p w14:paraId="7B65271A" w14:textId="77777777" w:rsidR="003E46A9" w:rsidRPr="004F0F12" w:rsidRDefault="003E46A9" w:rsidP="00D1418D">
            <w:pPr>
              <w:spacing w:after="0" w:line="240" w:lineRule="auto"/>
              <w:jc w:val="both"/>
              <w:rPr>
                <w:sz w:val="22"/>
                <w:szCs w:val="22"/>
                <w:lang w:val="bg-BG"/>
              </w:rPr>
            </w:pPr>
            <w:r w:rsidRPr="004F0F12">
              <w:rPr>
                <w:sz w:val="22"/>
                <w:szCs w:val="22"/>
                <w:lang w:val="bg-BG"/>
              </w:rPr>
              <w:t>Поддържане на популацията на вида в зоната в размер от най-малко 1 индивида.</w:t>
            </w:r>
          </w:p>
        </w:tc>
      </w:tr>
      <w:tr w:rsidR="003E46A9" w:rsidRPr="004F0F12" w14:paraId="334040AB" w14:textId="77777777" w:rsidTr="008E0157">
        <w:trPr>
          <w:trHeight w:val="381"/>
          <w:jc w:val="center"/>
        </w:trPr>
        <w:tc>
          <w:tcPr>
            <w:tcW w:w="938" w:type="pct"/>
            <w:shd w:val="clear" w:color="auto" w:fill="auto"/>
          </w:tcPr>
          <w:p w14:paraId="1D748B7F" w14:textId="77777777" w:rsidR="003E46A9" w:rsidRPr="004F0F12" w:rsidRDefault="003E46A9" w:rsidP="00D1418D">
            <w:pPr>
              <w:spacing w:after="0" w:line="240" w:lineRule="auto"/>
              <w:jc w:val="both"/>
              <w:rPr>
                <w:b/>
                <w:sz w:val="22"/>
                <w:szCs w:val="22"/>
                <w:lang w:val="bg-BG"/>
              </w:rPr>
            </w:pPr>
            <w:r w:rsidRPr="004F0F12">
              <w:rPr>
                <w:b/>
                <w:sz w:val="22"/>
                <w:szCs w:val="22"/>
                <w:lang w:val="bg-BG"/>
              </w:rPr>
              <w:t>Местообитание на вида:</w:t>
            </w:r>
            <w:r w:rsidRPr="004F0F12">
              <w:rPr>
                <w:sz w:val="22"/>
                <w:szCs w:val="22"/>
                <w:lang w:val="bg-BG"/>
              </w:rPr>
              <w:t xml:space="preserve"> Площ на подходящите хранителни местообитания на вида </w:t>
            </w:r>
          </w:p>
        </w:tc>
        <w:tc>
          <w:tcPr>
            <w:tcW w:w="751" w:type="pct"/>
            <w:shd w:val="clear" w:color="auto" w:fill="auto"/>
          </w:tcPr>
          <w:p w14:paraId="1B184FE5" w14:textId="77777777" w:rsidR="003E46A9" w:rsidRPr="004F0F12" w:rsidRDefault="003E46A9" w:rsidP="00D1418D">
            <w:pPr>
              <w:spacing w:after="0" w:line="240" w:lineRule="auto"/>
              <w:jc w:val="both"/>
              <w:rPr>
                <w:sz w:val="22"/>
                <w:szCs w:val="22"/>
                <w:lang w:val="bg-BG"/>
              </w:rPr>
            </w:pPr>
            <w:r w:rsidRPr="004F0F12">
              <w:rPr>
                <w:sz w:val="22"/>
                <w:szCs w:val="22"/>
                <w:lang w:val="bg-BG"/>
              </w:rPr>
              <w:t>ha</w:t>
            </w:r>
          </w:p>
        </w:tc>
        <w:tc>
          <w:tcPr>
            <w:tcW w:w="911" w:type="pct"/>
            <w:shd w:val="clear" w:color="auto" w:fill="auto"/>
          </w:tcPr>
          <w:p w14:paraId="0EBDC5FB" w14:textId="77777777" w:rsidR="003E46A9" w:rsidRPr="004F0F12" w:rsidRDefault="00812AF8" w:rsidP="00D1418D">
            <w:pPr>
              <w:spacing w:after="0" w:line="240" w:lineRule="auto"/>
              <w:jc w:val="both"/>
              <w:rPr>
                <w:sz w:val="22"/>
                <w:szCs w:val="22"/>
                <w:lang w:val="bg-BG"/>
              </w:rPr>
            </w:pPr>
            <w:r w:rsidRPr="004F0F12">
              <w:rPr>
                <w:sz w:val="22"/>
                <w:szCs w:val="22"/>
                <w:lang w:val="bg-BG"/>
              </w:rPr>
              <w:t>Най-малко 234</w:t>
            </w:r>
            <w:r w:rsidR="003E46A9" w:rsidRPr="004F0F12">
              <w:rPr>
                <w:sz w:val="22"/>
                <w:szCs w:val="22"/>
                <w:lang w:val="bg-BG"/>
              </w:rPr>
              <w:t xml:space="preserve"> ha </w:t>
            </w:r>
          </w:p>
        </w:tc>
        <w:tc>
          <w:tcPr>
            <w:tcW w:w="1530" w:type="pct"/>
            <w:shd w:val="clear" w:color="auto" w:fill="auto"/>
          </w:tcPr>
          <w:p w14:paraId="2160F418" w14:textId="71B060BE" w:rsidR="003E46A9" w:rsidRPr="004F0F12" w:rsidRDefault="003E46A9" w:rsidP="00D1418D">
            <w:pPr>
              <w:spacing w:after="0" w:line="240" w:lineRule="auto"/>
              <w:jc w:val="both"/>
              <w:rPr>
                <w:sz w:val="22"/>
                <w:szCs w:val="22"/>
              </w:rPr>
            </w:pPr>
            <w:r w:rsidRPr="004F0F12">
              <w:rPr>
                <w:sz w:val="22"/>
                <w:szCs w:val="22"/>
                <w:lang w:val="bg-BG"/>
              </w:rPr>
              <w:t xml:space="preserve">Изчислена на база % на подходящите местообитанията в зоната според </w:t>
            </w:r>
            <w:r w:rsidR="00D62A64">
              <w:rPr>
                <w:sz w:val="22"/>
                <w:szCs w:val="22"/>
                <w:lang w:val="bg-BG"/>
              </w:rPr>
              <w:t>СФ</w:t>
            </w:r>
            <w:r w:rsidRPr="004F0F12">
              <w:rPr>
                <w:sz w:val="22"/>
                <w:szCs w:val="22"/>
                <w:lang w:val="bg-BG"/>
              </w:rPr>
              <w:t xml:space="preserve">: </w:t>
            </w:r>
            <w:r w:rsidRPr="004F0F12">
              <w:rPr>
                <w:sz w:val="22"/>
                <w:szCs w:val="22"/>
              </w:rPr>
              <w:t>N03, N10.</w:t>
            </w:r>
          </w:p>
        </w:tc>
        <w:tc>
          <w:tcPr>
            <w:tcW w:w="870" w:type="pct"/>
          </w:tcPr>
          <w:p w14:paraId="1F810241" w14:textId="77777777" w:rsidR="003E46A9" w:rsidRPr="004F0F12" w:rsidRDefault="003E46A9"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на вида в размер най-малко </w:t>
            </w:r>
            <w:r w:rsidR="00812AF8" w:rsidRPr="004F0F12">
              <w:rPr>
                <w:sz w:val="22"/>
                <w:szCs w:val="22"/>
                <w:lang w:val="bg-BG"/>
              </w:rPr>
              <w:t>234</w:t>
            </w:r>
            <w:r w:rsidRPr="004F0F12">
              <w:rPr>
                <w:sz w:val="22"/>
                <w:szCs w:val="22"/>
                <w:lang w:val="bg-BG"/>
              </w:rPr>
              <w:t xml:space="preserve"> ha.</w:t>
            </w:r>
          </w:p>
        </w:tc>
      </w:tr>
      <w:tr w:rsidR="00CC0AD1" w:rsidRPr="004F0F12" w14:paraId="27198584" w14:textId="77777777" w:rsidTr="008E0157">
        <w:trPr>
          <w:trHeight w:val="381"/>
          <w:jc w:val="center"/>
        </w:trPr>
        <w:tc>
          <w:tcPr>
            <w:tcW w:w="938" w:type="pct"/>
            <w:shd w:val="clear" w:color="auto" w:fill="auto"/>
          </w:tcPr>
          <w:p w14:paraId="0E069F0F" w14:textId="579756E8" w:rsidR="00CC0AD1" w:rsidRPr="004F0F12" w:rsidRDefault="00CC0AD1" w:rsidP="00CC0AD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751" w:type="pct"/>
            <w:shd w:val="clear" w:color="auto" w:fill="auto"/>
          </w:tcPr>
          <w:p w14:paraId="2F10B45A" w14:textId="63EDEA21" w:rsidR="00CC0AD1" w:rsidRPr="004F0F12" w:rsidRDefault="00CC0AD1" w:rsidP="00CC0AD1">
            <w:pPr>
              <w:spacing w:after="0" w:line="240" w:lineRule="auto"/>
              <w:jc w:val="both"/>
              <w:rPr>
                <w:sz w:val="22"/>
                <w:szCs w:val="22"/>
                <w:lang w:val="bg-BG"/>
              </w:rPr>
            </w:pPr>
            <w:r w:rsidRPr="00A67729">
              <w:rPr>
                <w:sz w:val="22"/>
                <w:szCs w:val="22"/>
                <w:lang w:val="bg-BG"/>
              </w:rPr>
              <w:t>5 степенна скала</w:t>
            </w:r>
          </w:p>
        </w:tc>
        <w:tc>
          <w:tcPr>
            <w:tcW w:w="911" w:type="pct"/>
            <w:shd w:val="clear" w:color="auto" w:fill="auto"/>
          </w:tcPr>
          <w:p w14:paraId="2EE3B97D" w14:textId="393BEAC0" w:rsidR="00CC0AD1" w:rsidRPr="004F0F12" w:rsidRDefault="00CC0AD1" w:rsidP="00CC0AD1">
            <w:pPr>
              <w:spacing w:after="0" w:line="240" w:lineRule="auto"/>
              <w:jc w:val="both"/>
              <w:rPr>
                <w:sz w:val="22"/>
                <w:szCs w:val="22"/>
                <w:lang w:val="bg-BG"/>
              </w:rPr>
            </w:pPr>
            <w:r w:rsidRPr="00A67729">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C0AD1" w:rsidRPr="00A67729" w14:paraId="6816561F"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AA99DC4" w14:textId="77777777" w:rsidR="00CC0AD1" w:rsidRPr="00A67729" w:rsidRDefault="00CC0AD1" w:rsidP="00CC0AD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C0AD1" w:rsidRPr="00A67729" w14:paraId="6CFC613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BF2CF02" w14:textId="77777777" w:rsidR="00CC0AD1" w:rsidRPr="00A67729" w:rsidRDefault="00CC0AD1" w:rsidP="00CC0AD1">
                  <w:pPr>
                    <w:spacing w:after="0" w:line="240" w:lineRule="auto"/>
                    <w:jc w:val="both"/>
                    <w:rPr>
                      <w:sz w:val="22"/>
                      <w:szCs w:val="22"/>
                      <w:lang w:val="bg-BG"/>
                    </w:rPr>
                  </w:pPr>
                  <w:r w:rsidRPr="00A67729">
                    <w:rPr>
                      <w:sz w:val="22"/>
                      <w:szCs w:val="22"/>
                      <w:lang w:val="bg-BG"/>
                    </w:rPr>
                    <w:t>1-Отлично - High</w:t>
                  </w:r>
                </w:p>
              </w:tc>
            </w:tr>
            <w:tr w:rsidR="00CC0AD1" w:rsidRPr="00A67729" w14:paraId="4E541D9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92A1428" w14:textId="77777777" w:rsidR="00CC0AD1" w:rsidRPr="00A67729" w:rsidRDefault="00CC0AD1" w:rsidP="00CC0AD1">
                  <w:pPr>
                    <w:spacing w:after="0" w:line="240" w:lineRule="auto"/>
                    <w:jc w:val="both"/>
                    <w:rPr>
                      <w:sz w:val="22"/>
                      <w:szCs w:val="22"/>
                      <w:lang w:val="bg-BG"/>
                    </w:rPr>
                  </w:pPr>
                  <w:r w:rsidRPr="00A67729">
                    <w:rPr>
                      <w:sz w:val="22"/>
                      <w:szCs w:val="22"/>
                      <w:lang w:val="bg-BG"/>
                    </w:rPr>
                    <w:t>2-Добро - Good</w:t>
                  </w:r>
                </w:p>
              </w:tc>
            </w:tr>
            <w:tr w:rsidR="00CC0AD1" w:rsidRPr="00A67729" w14:paraId="591894B7"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BFF381E" w14:textId="77777777" w:rsidR="00CC0AD1" w:rsidRPr="00A67729" w:rsidRDefault="00CC0AD1" w:rsidP="00CC0AD1">
                  <w:pPr>
                    <w:spacing w:after="0" w:line="240" w:lineRule="auto"/>
                    <w:jc w:val="both"/>
                    <w:rPr>
                      <w:sz w:val="22"/>
                      <w:szCs w:val="22"/>
                      <w:lang w:val="bg-BG"/>
                    </w:rPr>
                  </w:pPr>
                  <w:r w:rsidRPr="00A67729">
                    <w:rPr>
                      <w:sz w:val="22"/>
                      <w:szCs w:val="22"/>
                      <w:lang w:val="bg-BG"/>
                    </w:rPr>
                    <w:t>3-Умерено - Moderate</w:t>
                  </w:r>
                </w:p>
              </w:tc>
            </w:tr>
            <w:tr w:rsidR="00CC0AD1" w:rsidRPr="00A67729" w14:paraId="77D7272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F0E04B4" w14:textId="77777777" w:rsidR="00CC0AD1" w:rsidRPr="00A67729" w:rsidRDefault="00CC0AD1" w:rsidP="00CC0AD1">
                  <w:pPr>
                    <w:spacing w:after="0" w:line="240" w:lineRule="auto"/>
                    <w:jc w:val="both"/>
                    <w:rPr>
                      <w:sz w:val="22"/>
                      <w:szCs w:val="22"/>
                      <w:lang w:val="bg-BG"/>
                    </w:rPr>
                  </w:pPr>
                  <w:r w:rsidRPr="00A67729">
                    <w:rPr>
                      <w:sz w:val="22"/>
                      <w:szCs w:val="22"/>
                      <w:lang w:val="bg-BG"/>
                    </w:rPr>
                    <w:t>4-Лошо - Poor</w:t>
                  </w:r>
                </w:p>
              </w:tc>
            </w:tr>
            <w:tr w:rsidR="00CC0AD1" w:rsidRPr="00A67729" w14:paraId="4BBE002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4062B76" w14:textId="77777777" w:rsidR="00CC0AD1" w:rsidRPr="00A67729" w:rsidRDefault="00CC0AD1" w:rsidP="00CC0AD1">
                  <w:pPr>
                    <w:spacing w:after="0" w:line="240" w:lineRule="auto"/>
                    <w:jc w:val="both"/>
                    <w:rPr>
                      <w:sz w:val="22"/>
                      <w:szCs w:val="22"/>
                      <w:lang w:val="bg-BG"/>
                    </w:rPr>
                  </w:pPr>
                  <w:r w:rsidRPr="00A67729">
                    <w:rPr>
                      <w:sz w:val="22"/>
                      <w:szCs w:val="22"/>
                      <w:lang w:val="bg-BG"/>
                    </w:rPr>
                    <w:t>5-Много лошо - Bad</w:t>
                  </w:r>
                </w:p>
              </w:tc>
            </w:tr>
          </w:tbl>
          <w:p w14:paraId="714FAD40" w14:textId="531860B5" w:rsidR="00CC0AD1" w:rsidRPr="004F0F12" w:rsidRDefault="00CC0AD1" w:rsidP="00CC0AD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870" w:type="pct"/>
          </w:tcPr>
          <w:p w14:paraId="18B65CF9" w14:textId="6942F4B7" w:rsidR="00CC0AD1" w:rsidRDefault="00CC0AD1" w:rsidP="00CC0AD1">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1D24628" w14:textId="77777777" w:rsidR="003E46A9" w:rsidRDefault="003E46A9" w:rsidP="00D1418D">
      <w:pPr>
        <w:spacing w:after="120" w:line="240" w:lineRule="auto"/>
        <w:jc w:val="both"/>
        <w:rPr>
          <w:b/>
          <w:bCs/>
          <w:lang w:val="bg-BG"/>
        </w:rPr>
      </w:pPr>
    </w:p>
    <w:p w14:paraId="2ADA6A90" w14:textId="6FC61F6D" w:rsidR="003E46A9" w:rsidRPr="003E46A9" w:rsidRDefault="00746B02" w:rsidP="00D1418D">
      <w:pPr>
        <w:numPr>
          <w:ilvl w:val="0"/>
          <w:numId w:val="122"/>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836DDDF" w14:textId="77CBA13F" w:rsidR="003E46A9" w:rsidRPr="003E46A9" w:rsidRDefault="003E46A9" w:rsidP="00D1418D">
      <w:pPr>
        <w:spacing w:after="120" w:line="240" w:lineRule="auto"/>
        <w:jc w:val="both"/>
        <w:rPr>
          <w:bCs/>
          <w:lang w:val="bg-BG"/>
        </w:rPr>
      </w:pPr>
      <w:r w:rsidRPr="003E46A9">
        <w:rPr>
          <w:bCs/>
          <w:lang w:val="bg-BG"/>
        </w:rPr>
        <w:t>На този етап не са необходими промени в</w:t>
      </w:r>
      <w:r w:rsidR="004351A0">
        <w:rPr>
          <w:bCs/>
          <w:lang w:val="bg-BG"/>
        </w:rPr>
        <w:t xml:space="preserve"> СФ. </w:t>
      </w:r>
    </w:p>
    <w:p w14:paraId="0BEA7966" w14:textId="77777777" w:rsidR="003E46A9" w:rsidRPr="003E46A9" w:rsidRDefault="003E46A9" w:rsidP="00D1418D">
      <w:pPr>
        <w:spacing w:after="120" w:line="240" w:lineRule="auto"/>
        <w:jc w:val="both"/>
        <w:rPr>
          <w:lang w:val="bg-BG"/>
        </w:rPr>
      </w:pPr>
    </w:p>
    <w:p w14:paraId="3D3FF92C" w14:textId="77777777" w:rsidR="00AB772C" w:rsidRPr="00AB772C" w:rsidRDefault="00AB772C" w:rsidP="00D1418D">
      <w:pPr>
        <w:pStyle w:val="Heading1"/>
        <w:jc w:val="both"/>
        <w:rPr>
          <w:lang w:val="bg-BG"/>
        </w:rPr>
      </w:pPr>
      <w:bookmarkStart w:id="261" w:name="_Toc97910401"/>
      <w:bookmarkStart w:id="262" w:name="_Toc133142650"/>
      <w:r w:rsidRPr="00AB772C">
        <w:rPr>
          <w:lang w:val="bg-BG"/>
        </w:rPr>
        <w:lastRenderedPageBreak/>
        <w:t>Специфични цели за А</w:t>
      </w:r>
      <w:r w:rsidRPr="00AB772C">
        <w:rPr>
          <w:lang w:val="ru-RU"/>
        </w:rPr>
        <w:t>861</w:t>
      </w:r>
      <w:r w:rsidRPr="00AB772C">
        <w:rPr>
          <w:lang w:val="bg-BG"/>
        </w:rPr>
        <w:t xml:space="preserve"> </w:t>
      </w:r>
      <w:r w:rsidRPr="00AB772C">
        <w:rPr>
          <w:i/>
        </w:rPr>
        <w:t>Calidris</w:t>
      </w:r>
      <w:r w:rsidRPr="00AB772C">
        <w:rPr>
          <w:i/>
          <w:lang w:val="bg-BG"/>
        </w:rPr>
        <w:t xml:space="preserve"> </w:t>
      </w:r>
      <w:r w:rsidRPr="00AB772C">
        <w:rPr>
          <w:i/>
        </w:rPr>
        <w:t>pugnax</w:t>
      </w:r>
      <w:r w:rsidRPr="00AB772C">
        <w:rPr>
          <w:i/>
          <w:lang w:val="bg-BG"/>
        </w:rPr>
        <w:t xml:space="preserve"> </w:t>
      </w:r>
      <w:r w:rsidRPr="00AB772C">
        <w:rPr>
          <w:lang w:val="bg-BG"/>
        </w:rPr>
        <w:t>(бойник)</w:t>
      </w:r>
      <w:bookmarkEnd w:id="261"/>
      <w:bookmarkEnd w:id="262"/>
    </w:p>
    <w:p w14:paraId="5A46F2E3" w14:textId="77777777" w:rsidR="00AB772C" w:rsidRPr="00AB772C" w:rsidRDefault="00AB772C" w:rsidP="00D1418D">
      <w:pPr>
        <w:spacing w:after="120" w:line="240" w:lineRule="auto"/>
        <w:jc w:val="both"/>
        <w:rPr>
          <w:lang w:val="bg-BG"/>
        </w:rPr>
      </w:pPr>
    </w:p>
    <w:p w14:paraId="7670BCC3" w14:textId="5A499C3A" w:rsidR="004079D2" w:rsidRDefault="004079D2" w:rsidP="00D1418D">
      <w:pPr>
        <w:numPr>
          <w:ilvl w:val="0"/>
          <w:numId w:val="123"/>
        </w:numPr>
        <w:spacing w:after="120" w:line="240" w:lineRule="auto"/>
        <w:ind w:left="0"/>
        <w:jc w:val="both"/>
        <w:rPr>
          <w:b/>
          <w:lang w:val="bg-BG"/>
        </w:rPr>
      </w:pPr>
      <w:r>
        <w:rPr>
          <w:b/>
          <w:lang w:val="bg-BG"/>
        </w:rPr>
        <w:t>Код и наименование на вида</w:t>
      </w:r>
    </w:p>
    <w:p w14:paraId="54FB4D89" w14:textId="7EDB42AD" w:rsidR="004079D2" w:rsidRPr="008741AF" w:rsidRDefault="004079D2" w:rsidP="008741AF">
      <w:pPr>
        <w:spacing w:after="120" w:line="240" w:lineRule="auto"/>
        <w:jc w:val="both"/>
        <w:rPr>
          <w:lang w:val="bg-BG"/>
        </w:rPr>
      </w:pPr>
      <w:r w:rsidRPr="00AB772C">
        <w:rPr>
          <w:lang w:val="bg-BG"/>
        </w:rPr>
        <w:t>А</w:t>
      </w:r>
      <w:r w:rsidRPr="00AB772C">
        <w:rPr>
          <w:lang w:val="ru-RU"/>
        </w:rPr>
        <w:t>861</w:t>
      </w:r>
      <w:r w:rsidRPr="00AB772C">
        <w:rPr>
          <w:lang w:val="bg-BG"/>
        </w:rPr>
        <w:t xml:space="preserve"> </w:t>
      </w:r>
      <w:r w:rsidRPr="00AB772C">
        <w:rPr>
          <w:i/>
        </w:rPr>
        <w:t>Calidris</w:t>
      </w:r>
      <w:r w:rsidRPr="00AB772C">
        <w:rPr>
          <w:i/>
          <w:lang w:val="bg-BG"/>
        </w:rPr>
        <w:t xml:space="preserve"> </w:t>
      </w:r>
      <w:r w:rsidRPr="00AB772C">
        <w:rPr>
          <w:i/>
        </w:rPr>
        <w:t>pugnax</w:t>
      </w:r>
      <w:r w:rsidRPr="00AB772C">
        <w:rPr>
          <w:i/>
          <w:lang w:val="bg-BG"/>
        </w:rPr>
        <w:t xml:space="preserve"> </w:t>
      </w:r>
      <w:r w:rsidRPr="00AB772C">
        <w:rPr>
          <w:lang w:val="bg-BG"/>
        </w:rPr>
        <w:t>(бойник)</w:t>
      </w:r>
    </w:p>
    <w:p w14:paraId="6EE0C980" w14:textId="6B3F4CC3" w:rsidR="00AB772C" w:rsidRPr="00AB772C" w:rsidRDefault="00AB772C" w:rsidP="00D1418D">
      <w:pPr>
        <w:numPr>
          <w:ilvl w:val="0"/>
          <w:numId w:val="123"/>
        </w:numPr>
        <w:spacing w:after="120" w:line="240" w:lineRule="auto"/>
        <w:ind w:left="0"/>
        <w:jc w:val="both"/>
        <w:rPr>
          <w:b/>
          <w:lang w:val="bg-BG"/>
        </w:rPr>
      </w:pPr>
      <w:r w:rsidRPr="00AB772C">
        <w:rPr>
          <w:b/>
          <w:lang w:val="bg-BG"/>
        </w:rPr>
        <w:t>Кратка характеристика на вида</w:t>
      </w:r>
    </w:p>
    <w:p w14:paraId="409F27F0" w14:textId="77777777" w:rsidR="00AB772C" w:rsidRPr="00AB772C" w:rsidRDefault="00AB772C" w:rsidP="00D1418D">
      <w:pPr>
        <w:spacing w:after="120" w:line="240" w:lineRule="auto"/>
        <w:jc w:val="both"/>
        <w:rPr>
          <w:lang w:val="bg-BG"/>
        </w:rPr>
      </w:pPr>
      <w:r w:rsidRPr="00AB772C">
        <w:rPr>
          <w:lang w:val="bg-BG"/>
        </w:rPr>
        <w:t xml:space="preserve">Дължина на тялото: </w:t>
      </w:r>
      <w:r w:rsidRPr="00AB772C">
        <w:rPr>
          <w:lang w:val="ru-RU"/>
        </w:rPr>
        <w:t>22,5</w:t>
      </w:r>
      <w:r w:rsidRPr="00AB772C">
        <w:rPr>
          <w:lang w:val="bg-BG"/>
        </w:rPr>
        <w:t xml:space="preserve"> – 33 cm. Размах на крилата: </w:t>
      </w:r>
      <w:r w:rsidRPr="00AB772C">
        <w:rPr>
          <w:lang w:val="ru-RU"/>
        </w:rPr>
        <w:t>50 – 59</w:t>
      </w:r>
      <w:r w:rsidRPr="00AB772C">
        <w:rPr>
          <w:lang w:val="bg-BG"/>
        </w:rPr>
        <w:t xml:space="preserve"> </w:t>
      </w:r>
      <w:r w:rsidRPr="00AB772C">
        <w:rPr>
          <w:lang w:val="en-GB"/>
        </w:rPr>
        <w:t>cm</w:t>
      </w:r>
      <w:r w:rsidRPr="00AB772C">
        <w:rPr>
          <w:lang w:val="bg-BG"/>
        </w:rPr>
        <w:t>. Необичаен и характерен вид дъждосвирцова птица, с висока  изменчивост, както по размер, така и по оперение и оцветяване на голите части. През брачния сезон при мъжките индивиди темето, удължените пера на тила, вратът, шията и гушата, а също гърбът и плещите са оцветени изключително разнообразно при различните индивиди. 3имно оперение – тялото отгоре сивокафяво, с тесни белезникави кантове на перата. Вратът сивкав или бял. Страните на главата мръснобели. Долната част на тялото бяла със сивокафяв налеп по гушата, гърдите и страните на корема (Нанкинов и др. 1997).</w:t>
      </w:r>
    </w:p>
    <w:p w14:paraId="34CC0684" w14:textId="77777777" w:rsidR="00AB772C" w:rsidRPr="00AB772C" w:rsidRDefault="00AB772C" w:rsidP="00D1418D">
      <w:pPr>
        <w:spacing w:after="120" w:line="240" w:lineRule="auto"/>
        <w:jc w:val="both"/>
        <w:rPr>
          <w:i/>
          <w:lang w:val="ru-RU"/>
        </w:rPr>
      </w:pPr>
      <w:r w:rsidRPr="00AB772C">
        <w:rPr>
          <w:i/>
          <w:lang w:val="bg-BG"/>
        </w:rPr>
        <w:t>Характер на пребиваване в страната</w:t>
      </w:r>
    </w:p>
    <w:p w14:paraId="1222D81D" w14:textId="77777777" w:rsidR="00AB772C" w:rsidRPr="00AB772C" w:rsidRDefault="00AB772C" w:rsidP="00D1418D">
      <w:pPr>
        <w:spacing w:after="120" w:line="240" w:lineRule="auto"/>
        <w:jc w:val="both"/>
        <w:rPr>
          <w:lang w:val="ru-RU"/>
        </w:rPr>
      </w:pPr>
      <w:r w:rsidRPr="00AB772C">
        <w:rPr>
          <w:lang w:val="bg-BG"/>
        </w:rPr>
        <w:t>В България е прелетен</w:t>
      </w:r>
      <w:r w:rsidRPr="00AB772C">
        <w:rPr>
          <w:lang w:val="ru-RU"/>
        </w:rPr>
        <w:t xml:space="preserve"> </w:t>
      </w:r>
      <w:r w:rsidRPr="00AB772C">
        <w:rPr>
          <w:lang w:val="bg-BG"/>
        </w:rPr>
        <w:t>и зимуващ</w:t>
      </w:r>
      <w:r w:rsidRPr="00AB772C">
        <w:rPr>
          <w:lang w:val="ru-RU"/>
        </w:rPr>
        <w:t xml:space="preserve"> </w:t>
      </w:r>
      <w:r w:rsidRPr="00AB772C">
        <w:rPr>
          <w:lang w:val="bg-BG"/>
        </w:rPr>
        <w:t>вид (</w:t>
      </w:r>
      <w:r w:rsidRPr="00AB772C">
        <w:rPr>
          <w:lang w:val="en-GB"/>
        </w:rPr>
        <w:t>Ivanov</w:t>
      </w:r>
      <w:r w:rsidRPr="00AB772C">
        <w:rPr>
          <w:lang w:val="bg-BG"/>
        </w:rPr>
        <w:t xml:space="preserve"> </w:t>
      </w:r>
      <w:r w:rsidRPr="00AB772C">
        <w:rPr>
          <w:lang w:val="en-GB"/>
        </w:rPr>
        <w:t>et</w:t>
      </w:r>
      <w:r w:rsidRPr="00AB772C">
        <w:rPr>
          <w:lang w:val="bg-BG"/>
        </w:rPr>
        <w:t xml:space="preserve"> </w:t>
      </w:r>
      <w:r w:rsidRPr="00AB772C">
        <w:rPr>
          <w:lang w:val="en-GB"/>
        </w:rPr>
        <w:t>al</w:t>
      </w:r>
      <w:r w:rsidRPr="00AB772C">
        <w:rPr>
          <w:lang w:val="bg-BG"/>
        </w:rPr>
        <w:t xml:space="preserve">., 2014). Палеарктичен вид, разпространен в Евразия от Британските острови на изток до Берингово море. Мигрира на широк фронт в цяла Европа. Гнезди от май до август, като мъжките се събират в подходящи токовища, а женските гнездят самостоятелно или в полуколониални групи </w:t>
      </w:r>
      <w:r>
        <w:rPr>
          <w:lang w:val="ru-RU"/>
        </w:rPr>
        <w:t>(BirdLife International 2023</w:t>
      </w:r>
      <w:r w:rsidRPr="00AB772C">
        <w:rPr>
          <w:lang w:val="ru-RU"/>
        </w:rPr>
        <w:t xml:space="preserve">, </w:t>
      </w:r>
      <w:r w:rsidRPr="00AB772C">
        <w:rPr>
          <w:lang w:val="bg-BG"/>
        </w:rPr>
        <w:t>На</w:t>
      </w:r>
      <w:r>
        <w:rPr>
          <w:lang w:val="bg-BG"/>
        </w:rPr>
        <w:t>нкинов и др. 1997). Многочислен по</w:t>
      </w:r>
      <w:r w:rsidRPr="00AB772C">
        <w:rPr>
          <w:lang w:val="bg-BG"/>
        </w:rPr>
        <w:t xml:space="preserve"> Черноморското, а също </w:t>
      </w:r>
      <w:r>
        <w:rPr>
          <w:lang w:val="bg-BG"/>
        </w:rPr>
        <w:t xml:space="preserve">и </w:t>
      </w:r>
      <w:r w:rsidRPr="00AB772C">
        <w:rPr>
          <w:lang w:val="bg-BG"/>
        </w:rPr>
        <w:t>около подходящи водоеми по Дунавското крайбрежие и в страната.</w:t>
      </w:r>
    </w:p>
    <w:p w14:paraId="5DC98210" w14:textId="77777777" w:rsidR="00AB772C" w:rsidRPr="00AB772C" w:rsidRDefault="00AB772C" w:rsidP="00D1418D">
      <w:pPr>
        <w:spacing w:after="120" w:line="240" w:lineRule="auto"/>
        <w:jc w:val="both"/>
        <w:rPr>
          <w:i/>
          <w:lang w:val="ru-RU"/>
        </w:rPr>
      </w:pPr>
      <w:r w:rsidRPr="00AB772C">
        <w:rPr>
          <w:i/>
          <w:lang w:val="bg-BG"/>
        </w:rPr>
        <w:t>Характерно местообитание</w:t>
      </w:r>
    </w:p>
    <w:p w14:paraId="168F7C21" w14:textId="77777777" w:rsidR="00AB772C" w:rsidRPr="00AB772C" w:rsidRDefault="00AB772C" w:rsidP="00D1418D">
      <w:pPr>
        <w:spacing w:after="120" w:line="240" w:lineRule="auto"/>
        <w:jc w:val="both"/>
        <w:rPr>
          <w:lang w:val="bg-BG"/>
        </w:rPr>
      </w:pPr>
      <w:r w:rsidRPr="00AB772C">
        <w:rPr>
          <w:lang w:val="bg-BG"/>
        </w:rPr>
        <w:t>Евритопна птица, която се среща по морския бряг, езера, сегашни и бивши блата, мочурища, влажни ливади, хвостохранилища, старѝци, разливи и делти на реки, язовири, рибарници, оризища, канали с тинесто дъно, по малки или временно образувани водоеми сред полета, по пасища, в покрайнините на населените пунктове и др. (</w:t>
      </w:r>
      <w:bookmarkStart w:id="263" w:name="_Hlk84455172"/>
      <w:r w:rsidRPr="00AB772C">
        <w:rPr>
          <w:lang w:val="ru-RU"/>
        </w:rPr>
        <w:t>Нанкинов и др.</w:t>
      </w:r>
      <w:r>
        <w:rPr>
          <w:lang w:val="ru-RU"/>
        </w:rPr>
        <w:t>,</w:t>
      </w:r>
      <w:r w:rsidRPr="00AB772C">
        <w:rPr>
          <w:lang w:val="ru-RU"/>
        </w:rPr>
        <w:t xml:space="preserve"> 1997</w:t>
      </w:r>
      <w:bookmarkEnd w:id="263"/>
      <w:r w:rsidRPr="00AB772C">
        <w:rPr>
          <w:lang w:val="bg-BG"/>
        </w:rPr>
        <w:t>). Подходящите местообитания включват голям брой крайбрежни влажни зони: 1110, 1130, 1140, 1150, 1160, съгласно Директивата за хабитатите (Кавръкова и др. 2009).</w:t>
      </w:r>
    </w:p>
    <w:p w14:paraId="1999A913" w14:textId="77777777" w:rsidR="00AB772C" w:rsidRPr="00AB772C" w:rsidRDefault="00AB772C" w:rsidP="00D1418D">
      <w:pPr>
        <w:spacing w:after="120" w:line="240" w:lineRule="auto"/>
        <w:jc w:val="both"/>
        <w:rPr>
          <w:i/>
          <w:lang w:val="ru-RU"/>
        </w:rPr>
      </w:pPr>
      <w:r w:rsidRPr="00AB772C">
        <w:rPr>
          <w:i/>
          <w:lang w:val="bg-BG"/>
        </w:rPr>
        <w:t>Хранене</w:t>
      </w:r>
    </w:p>
    <w:p w14:paraId="36F80263" w14:textId="77777777" w:rsidR="00AB772C" w:rsidRPr="00AB772C" w:rsidRDefault="00AB772C" w:rsidP="00D1418D">
      <w:pPr>
        <w:spacing w:after="120" w:line="240" w:lineRule="auto"/>
        <w:jc w:val="both"/>
        <w:rPr>
          <w:lang w:val="bg-BG"/>
        </w:rPr>
      </w:pPr>
      <w:r w:rsidRPr="00AB772C">
        <w:rPr>
          <w:lang w:val="bg-BG"/>
        </w:rPr>
        <w:t>Основната храна са водни и наземни насекоми и техните ларви: комари, бръмбари, ручейници, дървеници, скакалци, а също дребни миди, охлюви, ракообразни, дъждовни червеи, рядко семена и зелени части на плевелни и културни растения (</w:t>
      </w:r>
      <w:r w:rsidRPr="00AB772C">
        <w:rPr>
          <w:lang w:val="ru-RU"/>
        </w:rPr>
        <w:t>Нанкинов и др. 1997</w:t>
      </w:r>
      <w:r w:rsidRPr="00AB772C">
        <w:rPr>
          <w:lang w:val="bg-BG"/>
        </w:rPr>
        <w:t>).</w:t>
      </w:r>
    </w:p>
    <w:p w14:paraId="63806A8D" w14:textId="77777777" w:rsidR="00AB772C" w:rsidRPr="00AB772C" w:rsidRDefault="00AB772C" w:rsidP="00D1418D">
      <w:pPr>
        <w:numPr>
          <w:ilvl w:val="0"/>
          <w:numId w:val="123"/>
        </w:numPr>
        <w:spacing w:after="120" w:line="240" w:lineRule="auto"/>
        <w:ind w:left="0"/>
        <w:jc w:val="both"/>
        <w:rPr>
          <w:b/>
          <w:lang w:val="bg-BG"/>
        </w:rPr>
      </w:pPr>
      <w:r w:rsidRPr="00AB772C">
        <w:rPr>
          <w:b/>
          <w:lang w:val="bg-BG"/>
        </w:rPr>
        <w:t>Разпространение, природозащитно състояние и тенденции в популацията на вида на национално ниво</w:t>
      </w:r>
    </w:p>
    <w:p w14:paraId="50849437" w14:textId="77777777" w:rsidR="00AB772C" w:rsidRPr="00AB772C" w:rsidRDefault="00AB772C" w:rsidP="00D1418D">
      <w:pPr>
        <w:spacing w:after="120" w:line="240" w:lineRule="auto"/>
        <w:jc w:val="both"/>
        <w:rPr>
          <w:lang w:val="bg-BG"/>
        </w:rPr>
      </w:pPr>
      <w:r w:rsidRPr="00AB772C">
        <w:rPr>
          <w:lang w:val="bg-BG"/>
        </w:rPr>
        <w:t xml:space="preserve">Среща се с най-висока плътност 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 по време на миграция, пролет – от февруари до май, и есен – от август до ноември, както и с по-ниска численост около естествени и изкуствени водоеми из страната – Обнова, комплекс Калимок, язовир Пясъчник, рибарници Мечка, рибарници Хаджи Димитрово, к-с Камчия </w:t>
      </w:r>
      <w:r w:rsidRPr="00AB772C">
        <w:rPr>
          <w:lang w:val="ru-RU"/>
        </w:rPr>
        <w:t xml:space="preserve">(Dimitrov </w:t>
      </w:r>
      <w:r w:rsidRPr="00AB772C">
        <w:t>et</w:t>
      </w:r>
      <w:r w:rsidRPr="00AB772C">
        <w:rPr>
          <w:lang w:val="ru-RU"/>
        </w:rPr>
        <w:t xml:space="preserve"> </w:t>
      </w:r>
      <w:r w:rsidRPr="00AB772C">
        <w:t>al</w:t>
      </w:r>
      <w:r>
        <w:rPr>
          <w:lang w:val="ru-RU"/>
        </w:rPr>
        <w:t>. 2005;</w:t>
      </w:r>
      <w:r w:rsidRPr="00AB772C">
        <w:rPr>
          <w:lang w:val="ru-RU"/>
        </w:rPr>
        <w:t xml:space="preserve"> </w:t>
      </w:r>
      <w:r w:rsidRPr="00AB772C">
        <w:rPr>
          <w:lang w:val="bg-BG"/>
        </w:rPr>
        <w:t>Костадинова</w:t>
      </w:r>
      <w:r>
        <w:rPr>
          <w:lang w:val="bg-BG"/>
        </w:rPr>
        <w:t xml:space="preserve"> и</w:t>
      </w:r>
      <w:r w:rsidRPr="00AB772C">
        <w:rPr>
          <w:lang w:val="bg-BG"/>
        </w:rPr>
        <w:t xml:space="preserve"> Граматиков</w:t>
      </w:r>
      <w:r>
        <w:rPr>
          <w:lang w:val="bg-BG"/>
        </w:rPr>
        <w:t>,</w:t>
      </w:r>
      <w:r w:rsidRPr="00AB772C">
        <w:rPr>
          <w:lang w:val="ru-RU"/>
        </w:rPr>
        <w:t xml:space="preserve"> </w:t>
      </w:r>
      <w:r>
        <w:rPr>
          <w:lang w:val="bg-BG"/>
        </w:rPr>
        <w:t>2007;</w:t>
      </w:r>
      <w:r w:rsidRPr="00AB772C">
        <w:rPr>
          <w:lang w:val="bg-BG"/>
        </w:rPr>
        <w:t xml:space="preserve"> </w:t>
      </w:r>
      <w:r w:rsidRPr="00AB772C">
        <w:rPr>
          <w:lang w:val="ru-RU"/>
        </w:rPr>
        <w:t>Нанкинов и др.</w:t>
      </w:r>
      <w:r>
        <w:rPr>
          <w:lang w:val="ru-RU"/>
        </w:rPr>
        <w:t>,</w:t>
      </w:r>
      <w:r w:rsidRPr="00AB772C">
        <w:rPr>
          <w:lang w:val="ru-RU"/>
        </w:rPr>
        <w:t xml:space="preserve"> 1997)</w:t>
      </w:r>
      <w:r w:rsidRPr="00AB772C">
        <w:rPr>
          <w:lang w:val="bg-BG"/>
        </w:rPr>
        <w:t>.</w:t>
      </w:r>
    </w:p>
    <w:p w14:paraId="0936D887" w14:textId="77777777" w:rsidR="00AB772C" w:rsidRPr="00AB772C" w:rsidRDefault="00AB772C" w:rsidP="00D1418D">
      <w:pPr>
        <w:spacing w:after="120" w:line="240" w:lineRule="auto"/>
        <w:jc w:val="both"/>
        <w:rPr>
          <w:lang w:val="bg-BG"/>
        </w:rPr>
      </w:pPr>
      <w:r w:rsidRPr="00AB772C">
        <w:rPr>
          <w:lang w:val="bg-BG"/>
        </w:rPr>
        <w:lastRenderedPageBreak/>
        <w:t>Включен в Приложения 1 и 2Б</w:t>
      </w:r>
      <w:r w:rsidRPr="00AB772C">
        <w:rPr>
          <w:lang w:val="ru-RU"/>
        </w:rPr>
        <w:t xml:space="preserve"> </w:t>
      </w:r>
      <w:r w:rsidRPr="00AB772C">
        <w:rPr>
          <w:lang w:val="bg-BG"/>
        </w:rPr>
        <w:t xml:space="preserve">на Директивата за птиците. Според </w:t>
      </w:r>
      <w:r w:rsidRPr="00AB772C">
        <w:rPr>
          <w:lang w:val="en-GB"/>
        </w:rPr>
        <w:t>IUCN</w:t>
      </w:r>
      <w:r w:rsidRPr="00AB772C">
        <w:rPr>
          <w:lang w:val="bg-BG"/>
        </w:rPr>
        <w:t xml:space="preserve"> видът </w:t>
      </w:r>
      <w:r w:rsidRPr="00AB772C">
        <w:t>e</w:t>
      </w:r>
      <w:r w:rsidRPr="00AB772C">
        <w:rPr>
          <w:lang w:val="bg-BG"/>
        </w:rPr>
        <w:t xml:space="preserve"> Незастрашен </w:t>
      </w:r>
      <w:r w:rsidRPr="00AB772C">
        <w:rPr>
          <w:lang w:val="en-GB"/>
        </w:rPr>
        <w:t>LC</w:t>
      </w:r>
      <w:r w:rsidRPr="00AB772C">
        <w:rPr>
          <w:lang w:val="bg-BG"/>
        </w:rPr>
        <w:t xml:space="preserve"> (</w:t>
      </w:r>
      <w:r w:rsidRPr="00AB772C">
        <w:rPr>
          <w:lang w:val="en-GB"/>
        </w:rPr>
        <w:t>Least</w:t>
      </w:r>
      <w:r w:rsidRPr="00AB772C">
        <w:rPr>
          <w:lang w:val="bg-BG"/>
        </w:rPr>
        <w:t xml:space="preserve"> </w:t>
      </w:r>
      <w:r w:rsidRPr="00AB772C">
        <w:rPr>
          <w:lang w:val="en-GB"/>
        </w:rPr>
        <w:t>Concern</w:t>
      </w:r>
      <w:r w:rsidRPr="00AB772C">
        <w:rPr>
          <w:lang w:val="bg-BG"/>
        </w:rPr>
        <w:t>), за територията на континентална Европа</w:t>
      </w:r>
      <w:r w:rsidR="0064479D">
        <w:rPr>
          <w:lang w:val="en-GB"/>
        </w:rPr>
        <w:t xml:space="preserve"> </w:t>
      </w:r>
      <w:r w:rsidR="0064479D">
        <w:rPr>
          <w:lang w:val="bg-BG"/>
        </w:rPr>
        <w:t>и ЕС</w:t>
      </w:r>
      <w:r w:rsidRPr="00AB772C">
        <w:rPr>
          <w:lang w:val="bg-BG"/>
        </w:rPr>
        <w:t xml:space="preserve"> – </w:t>
      </w:r>
      <w:r w:rsidR="0064479D">
        <w:rPr>
          <w:lang w:val="bg-BG"/>
        </w:rPr>
        <w:t xml:space="preserve">почти застрашен - </w:t>
      </w:r>
      <w:r w:rsidR="0064479D">
        <w:rPr>
          <w:lang w:val="en-GB"/>
        </w:rPr>
        <w:t>NT</w:t>
      </w:r>
      <w:r w:rsidRPr="00AB772C">
        <w:rPr>
          <w:lang w:val="bg-BG"/>
        </w:rPr>
        <w:t xml:space="preserve"> (</w:t>
      </w:r>
      <w:r w:rsidR="0064479D" w:rsidRPr="0064479D">
        <w:rPr>
          <w:lang w:val="en-GB"/>
        </w:rPr>
        <w:t>Near Threatened</w:t>
      </w:r>
      <w:r w:rsidRPr="00AB772C">
        <w:rPr>
          <w:lang w:val="bg-BG"/>
        </w:rPr>
        <w:t>)</w:t>
      </w:r>
      <w:r w:rsidR="0064479D">
        <w:rPr>
          <w:lang w:val="en-GB"/>
        </w:rPr>
        <w:t xml:space="preserve"> (BirdLife International, 2021)</w:t>
      </w:r>
      <w:r w:rsidRPr="00AB772C">
        <w:rPr>
          <w:lang w:val="bg-BG"/>
        </w:rPr>
        <w:t xml:space="preserve">. </w:t>
      </w:r>
      <w:r w:rsidRPr="00AB772C">
        <w:rPr>
          <w:lang w:val="en-GB"/>
        </w:rPr>
        <w:t>SPEC</w:t>
      </w:r>
      <w:r w:rsidRPr="00AB772C">
        <w:rPr>
          <w:lang w:val="ru-RU"/>
        </w:rPr>
        <w:t xml:space="preserve"> 2</w:t>
      </w:r>
      <w:r w:rsidRPr="00AB772C">
        <w:rPr>
          <w:lang w:val="bg-BG"/>
        </w:rPr>
        <w:t xml:space="preserve"> категория (BirdLife International 2017). Не е включен в Червената книга на България.</w:t>
      </w:r>
    </w:p>
    <w:p w14:paraId="181D5EA7" w14:textId="59F5D656" w:rsidR="00AB772C" w:rsidRPr="00AB772C" w:rsidRDefault="00AB772C" w:rsidP="00D1418D">
      <w:pPr>
        <w:spacing w:after="120" w:line="240" w:lineRule="auto"/>
        <w:jc w:val="both"/>
        <w:rPr>
          <w:lang w:val="bg-BG"/>
        </w:rPr>
      </w:pPr>
      <w:r w:rsidRPr="00AB772C">
        <w:rPr>
          <w:lang w:val="bg-BG"/>
        </w:rPr>
        <w:t>Съгласно</w:t>
      </w:r>
      <w:r w:rsidR="001E74EB">
        <w:rPr>
          <w:lang w:val="bg-BG"/>
        </w:rPr>
        <w:t xml:space="preserve"> Докладването </w:t>
      </w:r>
      <w:r w:rsidRPr="00AB772C">
        <w:rPr>
          <w:lang w:val="bg-BG"/>
        </w:rPr>
        <w:t xml:space="preserve">от 2019 г. (за периода 2013 – 2018 г.) националната зимуваща популация на вида се оценява на </w:t>
      </w:r>
      <w:r w:rsidRPr="00AB772C">
        <w:rPr>
          <w:lang w:val="ru-RU"/>
        </w:rPr>
        <w:t>10</w:t>
      </w:r>
      <w:r w:rsidRPr="00AB772C">
        <w:rPr>
          <w:lang w:val="bg-BG"/>
        </w:rPr>
        <w:t xml:space="preserve"> – </w:t>
      </w:r>
      <w:r w:rsidRPr="00AB772C">
        <w:rPr>
          <w:lang w:val="ru-RU"/>
        </w:rPr>
        <w:t>60</w:t>
      </w:r>
      <w:r w:rsidRPr="00AB772C">
        <w:rPr>
          <w:lang w:val="bg-BG"/>
        </w:rPr>
        <w:t xml:space="preserve"> индивида. Краткосрочната тенденция (за периода 2000 – 2018) за популацията е </w:t>
      </w:r>
      <w:r w:rsidRPr="00AB772C">
        <w:rPr>
          <w:b/>
          <w:bCs/>
          <w:lang w:val="bg-BG"/>
        </w:rPr>
        <w:t>флуктуираща</w:t>
      </w:r>
      <w:r w:rsidRPr="00AB772C">
        <w:rPr>
          <w:lang w:val="bg-BG"/>
        </w:rPr>
        <w:t xml:space="preserve">, дългосрочната (за периода 1980 – 2018) също е </w:t>
      </w:r>
      <w:r w:rsidRPr="00AB772C">
        <w:rPr>
          <w:b/>
          <w:bCs/>
          <w:lang w:val="bg-BG"/>
        </w:rPr>
        <w:t>флуктуираща</w:t>
      </w:r>
      <w:r w:rsidRPr="00AB772C">
        <w:rPr>
          <w:lang w:val="bg-BG"/>
        </w:rPr>
        <w:t>.</w:t>
      </w:r>
    </w:p>
    <w:p w14:paraId="39C4FB91" w14:textId="472C832C" w:rsidR="00AB772C" w:rsidRPr="00AB772C" w:rsidRDefault="00AB772C" w:rsidP="00D1418D">
      <w:pPr>
        <w:spacing w:after="120" w:line="240" w:lineRule="auto"/>
        <w:jc w:val="both"/>
        <w:rPr>
          <w:lang w:val="bg-BG"/>
        </w:rPr>
      </w:pPr>
      <w:r w:rsidRPr="00AB772C">
        <w:rPr>
          <w:lang w:val="bg-BG"/>
        </w:rPr>
        <w:t>Съгласно</w:t>
      </w:r>
      <w:r w:rsidR="001E74EB">
        <w:rPr>
          <w:lang w:val="bg-BG"/>
        </w:rPr>
        <w:t xml:space="preserve"> Докладването </w:t>
      </w:r>
      <w:r w:rsidRPr="00AB772C">
        <w:rPr>
          <w:lang w:val="bg-BG"/>
        </w:rPr>
        <w:t>от 2019 г. (за периода 200</w:t>
      </w:r>
      <w:r w:rsidRPr="00AB772C">
        <w:rPr>
          <w:lang w:val="ru-RU"/>
        </w:rPr>
        <w:t>1</w:t>
      </w:r>
      <w:r w:rsidRPr="00AB772C">
        <w:rPr>
          <w:lang w:val="bg-BG"/>
        </w:rPr>
        <w:t xml:space="preserve"> – 2018 г.) националната мигрираща популация на вида се оценява на </w:t>
      </w:r>
      <w:r w:rsidRPr="00AB772C">
        <w:rPr>
          <w:lang w:val="ru-RU"/>
        </w:rPr>
        <w:t>20000</w:t>
      </w:r>
      <w:r w:rsidRPr="00AB772C">
        <w:rPr>
          <w:lang w:val="bg-BG"/>
        </w:rPr>
        <w:t xml:space="preserve"> – </w:t>
      </w:r>
      <w:r w:rsidRPr="00AB772C">
        <w:rPr>
          <w:lang w:val="ru-RU"/>
        </w:rPr>
        <w:t>450</w:t>
      </w:r>
      <w:r w:rsidRPr="00AB772C">
        <w:rPr>
          <w:lang w:val="bg-BG"/>
        </w:rPr>
        <w:t xml:space="preserve">00 индивида. Краткосрочната тенденция (за периода 2001 – 2018) в популацията е </w:t>
      </w:r>
      <w:r w:rsidRPr="00AB772C">
        <w:rPr>
          <w:b/>
          <w:lang w:val="bg-BG"/>
        </w:rPr>
        <w:t>неизвестна</w:t>
      </w:r>
      <w:r w:rsidRPr="00AB772C">
        <w:rPr>
          <w:lang w:val="bg-BG"/>
        </w:rPr>
        <w:t xml:space="preserve"> както и дългосрочната (за периода 1980 – 2018) също е </w:t>
      </w:r>
      <w:r w:rsidRPr="00AB772C">
        <w:rPr>
          <w:b/>
          <w:lang w:val="bg-BG"/>
        </w:rPr>
        <w:t>неизвестна.</w:t>
      </w:r>
    </w:p>
    <w:p w14:paraId="54F3CDC7" w14:textId="6D81D671" w:rsidR="00AB772C" w:rsidRDefault="00AB772C" w:rsidP="00D1418D">
      <w:pPr>
        <w:spacing w:after="120" w:line="240" w:lineRule="auto"/>
        <w:jc w:val="both"/>
        <w:rPr>
          <w:lang w:val="bg-BG"/>
        </w:rPr>
      </w:pPr>
      <w:r w:rsidRPr="00AB772C">
        <w:rPr>
          <w:lang w:val="bg-BG"/>
        </w:rPr>
        <w:t xml:space="preserve">Посочени са </w:t>
      </w:r>
      <w:r w:rsidR="000A0E20">
        <w:rPr>
          <w:lang w:val="bg-BG"/>
        </w:rPr>
        <w:t>следните заплахи и въздействия</w:t>
      </w:r>
      <w:r w:rsidRPr="00AB772C">
        <w:rPr>
          <w:lang w:val="ru-RU"/>
        </w:rPr>
        <w:t xml:space="preserve">: F26 и </w:t>
      </w:r>
      <w:r w:rsidRPr="00AB772C">
        <w:rPr>
          <w:lang w:val="en-GB"/>
        </w:rPr>
        <w:t>F</w:t>
      </w:r>
      <w:r w:rsidRPr="00AB772C">
        <w:rPr>
          <w:lang w:val="ru-RU"/>
        </w:rPr>
        <w:t>03</w:t>
      </w:r>
      <w:r w:rsidRPr="00AB772C">
        <w:rPr>
          <w:lang w:val="bg-BG"/>
        </w:rPr>
        <w:t>.</w:t>
      </w:r>
    </w:p>
    <w:p w14:paraId="290C8DC9" w14:textId="4FBE1EEB" w:rsidR="004079D2" w:rsidRPr="00AB772C" w:rsidRDefault="004079D2" w:rsidP="00D1418D">
      <w:pPr>
        <w:spacing w:after="120" w:line="240" w:lineRule="auto"/>
        <w:jc w:val="both"/>
        <w:rPr>
          <w:lang w:val="bg-BG"/>
        </w:rPr>
      </w:pPr>
      <w:r>
        <w:t>Видът се среща</w:t>
      </w:r>
      <w:r w:rsidRPr="003F0C07">
        <w:t xml:space="preserve"> в </w:t>
      </w:r>
      <w:r>
        <w:t>33</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282A3EE9" w14:textId="3849EFA8" w:rsidR="00AB772C" w:rsidRPr="00AB772C" w:rsidRDefault="00441C11" w:rsidP="00D1418D">
      <w:pPr>
        <w:numPr>
          <w:ilvl w:val="0"/>
          <w:numId w:val="123"/>
        </w:numPr>
        <w:spacing w:after="120" w:line="240" w:lineRule="auto"/>
        <w:ind w:left="0"/>
        <w:jc w:val="both"/>
        <w:rPr>
          <w:b/>
          <w:lang w:val="bg-BG"/>
        </w:rPr>
      </w:pPr>
      <w:r>
        <w:rPr>
          <w:b/>
          <w:lang w:val="bg-BG"/>
        </w:rPr>
        <w:t>Състояние на ниво защитена зона</w:t>
      </w:r>
    </w:p>
    <w:p w14:paraId="77BC2E88" w14:textId="74578D57" w:rsidR="00AB772C" w:rsidRPr="00AB772C" w:rsidRDefault="00AB772C" w:rsidP="00D1418D">
      <w:pPr>
        <w:spacing w:after="120" w:line="240" w:lineRule="auto"/>
        <w:jc w:val="both"/>
        <w:rPr>
          <w:lang w:val="bg-BG"/>
        </w:rPr>
      </w:pPr>
      <w:r w:rsidRPr="00AB772C">
        <w:rPr>
          <w:lang w:val="bg-BG"/>
        </w:rPr>
        <w:t>Съгласно</w:t>
      </w:r>
      <w:r w:rsidR="004351A0">
        <w:rPr>
          <w:lang w:val="bg-BG"/>
        </w:rPr>
        <w:t xml:space="preserve"> СФ </w:t>
      </w:r>
      <w:r w:rsidRPr="00AB772C">
        <w:rPr>
          <w:lang w:val="bg-BG"/>
        </w:rPr>
        <w:t xml:space="preserve">на зоната видът е </w:t>
      </w:r>
      <w:r w:rsidRPr="00AB772C">
        <w:rPr>
          <w:b/>
          <w:lang w:val="bg-BG"/>
        </w:rPr>
        <w:t>мигриращ,</w:t>
      </w:r>
      <w:r w:rsidRPr="00AB772C">
        <w:rPr>
          <w:lang w:val="bg-BG"/>
        </w:rPr>
        <w:t xml:space="preserve"> като популацията се оценява на </w:t>
      </w:r>
      <w:r w:rsidRPr="00AB772C">
        <w:rPr>
          <w:b/>
          <w:lang w:val="bg-BG"/>
        </w:rPr>
        <w:t>6 - 97 индивида</w:t>
      </w:r>
      <w:r w:rsidRPr="00AB772C">
        <w:rPr>
          <w:lang w:val="bg-BG"/>
        </w:rPr>
        <w:t>, което предста</w:t>
      </w:r>
      <w:r w:rsidR="00077CC6">
        <w:rPr>
          <w:lang w:val="bg-BG"/>
        </w:rPr>
        <w:t>влява 0,03 – 0,2</w:t>
      </w:r>
      <w:r w:rsidRPr="00AB772C">
        <w:rPr>
          <w:lang w:val="bg-BG"/>
        </w:rPr>
        <w:t xml:space="preserve"> % от националната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95218F6" w14:textId="77777777" w:rsidR="00AB772C" w:rsidRPr="00AB772C" w:rsidRDefault="00AB772C" w:rsidP="00D1418D">
      <w:pPr>
        <w:numPr>
          <w:ilvl w:val="0"/>
          <w:numId w:val="123"/>
        </w:numPr>
        <w:spacing w:after="120" w:line="240" w:lineRule="auto"/>
        <w:ind w:left="0"/>
        <w:jc w:val="both"/>
        <w:rPr>
          <w:b/>
          <w:lang w:val="bg-BG"/>
        </w:rPr>
      </w:pPr>
      <w:r w:rsidRPr="00AB772C">
        <w:rPr>
          <w:b/>
          <w:lang w:val="bg-BG"/>
        </w:rPr>
        <w:t xml:space="preserve">Анализ на наличната информация </w:t>
      </w:r>
    </w:p>
    <w:p w14:paraId="2D944B18" w14:textId="77777777" w:rsidR="00AB772C" w:rsidRPr="00AB772C" w:rsidRDefault="00AB772C" w:rsidP="00D1418D">
      <w:pPr>
        <w:spacing w:after="120" w:line="240" w:lineRule="auto"/>
        <w:jc w:val="both"/>
        <w:rPr>
          <w:lang w:val="bg-BG"/>
        </w:rPr>
      </w:pPr>
      <w:r w:rsidRPr="00AB772C">
        <w:rPr>
          <w:lang w:val="bg-BG"/>
        </w:rPr>
        <w:t xml:space="preserve">По Черноморието и Софийско са отбелязани най-многобройните струпвания през сезонните прелети (Нанкинов и др. 1997). Не се посочват данни за езерата Белославско и Варненско. През периода 1977 – 2001 г. по време на СЗП видът не е докладван за зоната (Michev &amp; Profirov, 2003). В страната зимува предимно по южното Черноморие (Бургаските влажни зони) и рядко по северното Черноморие. (Michev &amp; Profirov, 2003). Според </w:t>
      </w:r>
      <w:r w:rsidR="00077CC6">
        <w:rPr>
          <w:lang w:val="bg-BG"/>
        </w:rPr>
        <w:t>Дерелиев</w:t>
      </w:r>
      <w:r w:rsidRPr="00AB772C">
        <w:rPr>
          <w:lang w:val="bg-BG"/>
        </w:rPr>
        <w:t xml:space="preserve"> и др. (2007)</w:t>
      </w:r>
      <w:r w:rsidR="00077CC6">
        <w:rPr>
          <w:lang w:val="bg-BG"/>
        </w:rPr>
        <w:t>,</w:t>
      </w:r>
      <w:r w:rsidRPr="00AB772C">
        <w:rPr>
          <w:lang w:val="bg-BG"/>
        </w:rPr>
        <w:t xml:space="preserve"> броят на мигриращите индивиди в зоната е 6 – 90 индивида. </w:t>
      </w:r>
    </w:p>
    <w:p w14:paraId="2D119443" w14:textId="77777777" w:rsidR="00AB772C" w:rsidRPr="00AB772C" w:rsidRDefault="00AB772C" w:rsidP="00D1418D">
      <w:pPr>
        <w:spacing w:after="120" w:line="240" w:lineRule="auto"/>
        <w:jc w:val="both"/>
        <w:rPr>
          <w:lang w:val="bg-BG"/>
        </w:rPr>
      </w:pPr>
      <w:r w:rsidRPr="00AB772C">
        <w:rPr>
          <w:lang w:val="bg-BG"/>
        </w:rPr>
        <w:t>По данни на ИАОС видът е регистриран с един индивид в зоната по време на СЗП 2016 – 2021 г. Данните са от 2017 г.</w:t>
      </w:r>
      <w:r w:rsidR="00077CC6">
        <w:rPr>
          <w:lang w:val="bg-BG"/>
        </w:rPr>
        <w:t xml:space="preserve"> В</w:t>
      </w:r>
      <w:r w:rsidR="00077CC6" w:rsidRPr="00AB772C">
        <w:rPr>
          <w:lang w:val="bg-BG"/>
        </w:rPr>
        <w:t xml:space="preserve"> периода </w:t>
      </w:r>
      <w:r w:rsidR="00077CC6">
        <w:rPr>
          <w:lang w:val="bg-BG"/>
        </w:rPr>
        <w:t>от април 2021 – март 2022 г.</w:t>
      </w:r>
      <w:r w:rsidRPr="00AB772C">
        <w:rPr>
          <w:lang w:val="bg-BG"/>
        </w:rPr>
        <w:t xml:space="preserve"> </w:t>
      </w:r>
      <w:r w:rsidR="00077CC6">
        <w:rPr>
          <w:lang w:val="bg-BG"/>
        </w:rPr>
        <w:t>са</w:t>
      </w:r>
      <w:r w:rsidRPr="00AB772C">
        <w:rPr>
          <w:lang w:val="bg-BG"/>
        </w:rPr>
        <w:t xml:space="preserve"> установ</w:t>
      </w:r>
      <w:r w:rsidR="00077CC6">
        <w:rPr>
          <w:lang w:val="bg-BG"/>
        </w:rPr>
        <w:t>ени</w:t>
      </w:r>
      <w:r w:rsidRPr="00AB772C">
        <w:rPr>
          <w:lang w:val="bg-BG"/>
        </w:rPr>
        <w:t xml:space="preserve"> 195 инд. по време на пролетна миграция и 14 инд. по време на есенната </w:t>
      </w:r>
      <w:r w:rsidR="00077CC6">
        <w:rPr>
          <w:lang w:val="bg-BG"/>
        </w:rPr>
        <w:t>(Илиев,</w:t>
      </w:r>
      <w:r w:rsidRPr="00AB772C">
        <w:rPr>
          <w:lang w:val="bg-BG"/>
        </w:rPr>
        <w:t xml:space="preserve"> 2022). Общо 209 птици за зоната.</w:t>
      </w:r>
      <w:r w:rsidR="00077CC6">
        <w:rPr>
          <w:lang w:val="bg-BG"/>
        </w:rPr>
        <w:t xml:space="preserve"> </w:t>
      </w:r>
      <w:r w:rsidRPr="00AB772C">
        <w:rPr>
          <w:lang w:val="bg-BG"/>
        </w:rPr>
        <w:t>По данни на БДЗП от SmartBirds, за 2018 г. за установени 29 инд., за 2019 г. – 192 инд., за 2020 г. – 74 инд., 2021 г. – 337 инд. и за 2022 г. – 130 инд. Всички по време на миграция. Като през юни 2022 г. са регистрирани и допълнителни 12 инд.</w:t>
      </w:r>
      <w:r w:rsidR="00077CC6">
        <w:rPr>
          <w:lang w:val="bg-BG"/>
        </w:rPr>
        <w:t xml:space="preserve"> </w:t>
      </w:r>
      <w:r w:rsidRPr="00AB772C">
        <w:rPr>
          <w:lang w:val="bg-BG"/>
        </w:rPr>
        <w:t>По време на теренното проучване през декември 2021 г. и февруари 2022 г. не е установен като зимуващ в зоната. Мигриращи през април</w:t>
      </w:r>
      <w:r w:rsidRPr="00AB772C">
        <w:t xml:space="preserve"> </w:t>
      </w:r>
      <w:r w:rsidRPr="00AB772C">
        <w:rPr>
          <w:lang w:val="bg-BG"/>
        </w:rPr>
        <w:t xml:space="preserve">и май 2022 г. са установени 63 индивида в зоната, а през август същата година – 3 инд. </w:t>
      </w:r>
    </w:p>
    <w:p w14:paraId="16719F31" w14:textId="77777777" w:rsidR="00AB772C" w:rsidRPr="00AB772C" w:rsidRDefault="00AB772C" w:rsidP="00D1418D">
      <w:pPr>
        <w:spacing w:after="120" w:line="240" w:lineRule="auto"/>
        <w:jc w:val="both"/>
        <w:rPr>
          <w:lang w:val="bg-BG"/>
        </w:rPr>
      </w:pPr>
      <w:r w:rsidRPr="00AB772C">
        <w:rPr>
          <w:lang w:val="bg-BG"/>
        </w:rPr>
        <w:t xml:space="preserve">Няма данни от eBird за зоната. </w:t>
      </w:r>
      <w:r w:rsidR="00077CC6">
        <w:rPr>
          <w:lang w:val="bg-BG"/>
        </w:rPr>
        <w:t xml:space="preserve">По данни </w:t>
      </w:r>
      <w:r w:rsidRPr="00AB772C">
        <w:rPr>
          <w:lang w:val="bg-BG"/>
        </w:rPr>
        <w:t xml:space="preserve">от https://observation.org  видът в зоната е отбелязан в периода от 2013 г. – 2021 г. с минимум 1 инд. и максимум 146 инд. през 2018 г. </w:t>
      </w:r>
    </w:p>
    <w:p w14:paraId="1FF4CDE7" w14:textId="077BE4F7" w:rsidR="00AB772C" w:rsidRPr="00AB772C" w:rsidRDefault="008666C4" w:rsidP="008741AF">
      <w:pPr>
        <w:pStyle w:val="ListParagraph"/>
        <w:numPr>
          <w:ilvl w:val="0"/>
          <w:numId w:val="123"/>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6"/>
        <w:gridCol w:w="1216"/>
        <w:gridCol w:w="1182"/>
        <w:gridCol w:w="2930"/>
        <w:gridCol w:w="2252"/>
      </w:tblGrid>
      <w:tr w:rsidR="00AB772C" w:rsidRPr="004F0F12" w14:paraId="09D5DC27" w14:textId="77777777" w:rsidTr="008E0157">
        <w:trPr>
          <w:tblHeader/>
          <w:jc w:val="center"/>
        </w:trPr>
        <w:tc>
          <w:tcPr>
            <w:tcW w:w="1042" w:type="pct"/>
            <w:shd w:val="clear" w:color="auto" w:fill="DEEAF6" w:themeFill="accent1" w:themeFillTint="33"/>
            <w:vAlign w:val="center"/>
          </w:tcPr>
          <w:p w14:paraId="0D8BEC1D" w14:textId="77777777" w:rsidR="00AB772C" w:rsidRPr="004F0F12" w:rsidRDefault="00AB772C" w:rsidP="008741AF">
            <w:pPr>
              <w:spacing w:after="0" w:line="240" w:lineRule="auto"/>
              <w:jc w:val="center"/>
              <w:rPr>
                <w:b/>
                <w:bCs/>
                <w:sz w:val="22"/>
                <w:szCs w:val="22"/>
                <w:lang w:val="bg-BG"/>
              </w:rPr>
            </w:pPr>
            <w:r w:rsidRPr="004F0F12">
              <w:rPr>
                <w:b/>
                <w:bCs/>
                <w:sz w:val="22"/>
                <w:szCs w:val="22"/>
                <w:lang w:val="bg-BG"/>
              </w:rPr>
              <w:lastRenderedPageBreak/>
              <w:t>Параметър</w:t>
            </w:r>
          </w:p>
        </w:tc>
        <w:tc>
          <w:tcPr>
            <w:tcW w:w="635" w:type="pct"/>
            <w:shd w:val="clear" w:color="auto" w:fill="DEEAF6" w:themeFill="accent1" w:themeFillTint="33"/>
            <w:vAlign w:val="center"/>
          </w:tcPr>
          <w:p w14:paraId="4BEDDC2B" w14:textId="77777777" w:rsidR="00AB772C" w:rsidRPr="004F0F12" w:rsidRDefault="00AB772C" w:rsidP="008741AF">
            <w:pPr>
              <w:spacing w:after="0" w:line="240" w:lineRule="auto"/>
              <w:jc w:val="center"/>
              <w:rPr>
                <w:b/>
                <w:bCs/>
                <w:sz w:val="22"/>
                <w:szCs w:val="22"/>
                <w:lang w:val="bg-BG"/>
              </w:rPr>
            </w:pPr>
            <w:r w:rsidRPr="004F0F12">
              <w:rPr>
                <w:b/>
                <w:bCs/>
                <w:sz w:val="22"/>
                <w:szCs w:val="22"/>
                <w:lang w:val="bg-BG"/>
              </w:rPr>
              <w:t>Мерна единица</w:t>
            </w:r>
          </w:p>
        </w:tc>
        <w:tc>
          <w:tcPr>
            <w:tcW w:w="617" w:type="pct"/>
            <w:shd w:val="clear" w:color="auto" w:fill="DEEAF6" w:themeFill="accent1" w:themeFillTint="33"/>
            <w:vAlign w:val="center"/>
          </w:tcPr>
          <w:p w14:paraId="7F2429F8" w14:textId="77777777" w:rsidR="00AB772C" w:rsidRPr="004F0F12" w:rsidRDefault="00AB772C" w:rsidP="008741AF">
            <w:pPr>
              <w:spacing w:after="0" w:line="240" w:lineRule="auto"/>
              <w:jc w:val="center"/>
              <w:rPr>
                <w:b/>
                <w:bCs/>
                <w:sz w:val="22"/>
                <w:szCs w:val="22"/>
                <w:lang w:val="bg-BG"/>
              </w:rPr>
            </w:pPr>
            <w:r w:rsidRPr="004F0F12">
              <w:rPr>
                <w:b/>
                <w:bCs/>
                <w:sz w:val="22"/>
                <w:szCs w:val="22"/>
                <w:lang w:val="bg-BG"/>
              </w:rPr>
              <w:t>Целева стойност</w:t>
            </w:r>
          </w:p>
        </w:tc>
        <w:tc>
          <w:tcPr>
            <w:tcW w:w="1530" w:type="pct"/>
            <w:shd w:val="clear" w:color="auto" w:fill="DEEAF6" w:themeFill="accent1" w:themeFillTint="33"/>
            <w:vAlign w:val="center"/>
          </w:tcPr>
          <w:p w14:paraId="296B12D2" w14:textId="77777777" w:rsidR="00AB772C" w:rsidRPr="004F0F12" w:rsidRDefault="00AB772C"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176" w:type="pct"/>
            <w:shd w:val="clear" w:color="auto" w:fill="DEEAF6" w:themeFill="accent1" w:themeFillTint="33"/>
            <w:vAlign w:val="center"/>
          </w:tcPr>
          <w:p w14:paraId="0BBDC25B" w14:textId="77777777" w:rsidR="00AB772C" w:rsidRPr="004F0F12" w:rsidRDefault="00AB772C"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AB772C" w:rsidRPr="004F0F12" w14:paraId="52277775" w14:textId="77777777" w:rsidTr="008E0157">
        <w:trPr>
          <w:jc w:val="center"/>
        </w:trPr>
        <w:tc>
          <w:tcPr>
            <w:tcW w:w="1042" w:type="pct"/>
            <w:shd w:val="clear" w:color="auto" w:fill="auto"/>
          </w:tcPr>
          <w:p w14:paraId="6C6B7565" w14:textId="77777777" w:rsidR="00AB772C" w:rsidRPr="004F0F12" w:rsidRDefault="00AB772C"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635" w:type="pct"/>
            <w:shd w:val="clear" w:color="auto" w:fill="auto"/>
          </w:tcPr>
          <w:p w14:paraId="71838A7E" w14:textId="77777777" w:rsidR="00AB772C" w:rsidRPr="004F0F12" w:rsidRDefault="00AB772C" w:rsidP="00D1418D">
            <w:pPr>
              <w:spacing w:after="0" w:line="240" w:lineRule="auto"/>
              <w:jc w:val="both"/>
              <w:rPr>
                <w:sz w:val="22"/>
                <w:szCs w:val="22"/>
                <w:lang w:val="bg-BG"/>
              </w:rPr>
            </w:pPr>
            <w:r w:rsidRPr="004F0F12">
              <w:rPr>
                <w:sz w:val="22"/>
                <w:szCs w:val="22"/>
                <w:lang w:val="bg-BG"/>
              </w:rPr>
              <w:t>Брой индивиди</w:t>
            </w:r>
          </w:p>
        </w:tc>
        <w:tc>
          <w:tcPr>
            <w:tcW w:w="617" w:type="pct"/>
            <w:shd w:val="clear" w:color="auto" w:fill="auto"/>
          </w:tcPr>
          <w:p w14:paraId="5E64E5B4" w14:textId="77777777" w:rsidR="00AB772C" w:rsidRPr="004F0F12" w:rsidRDefault="00AB772C" w:rsidP="00D1418D">
            <w:pPr>
              <w:spacing w:after="0" w:line="240" w:lineRule="auto"/>
              <w:jc w:val="both"/>
              <w:rPr>
                <w:sz w:val="22"/>
                <w:szCs w:val="22"/>
                <w:lang w:val="bg-BG"/>
              </w:rPr>
            </w:pPr>
            <w:r w:rsidRPr="004F0F12">
              <w:rPr>
                <w:sz w:val="22"/>
                <w:szCs w:val="22"/>
                <w:lang w:val="bg-BG"/>
              </w:rPr>
              <w:t xml:space="preserve">Най-малко 6 инд. </w:t>
            </w:r>
          </w:p>
        </w:tc>
        <w:tc>
          <w:tcPr>
            <w:tcW w:w="1530" w:type="pct"/>
            <w:shd w:val="clear" w:color="auto" w:fill="auto"/>
          </w:tcPr>
          <w:p w14:paraId="5FCD13D0" w14:textId="5DD62DFA" w:rsidR="00AB772C" w:rsidRPr="004F0F12" w:rsidRDefault="00C61E26" w:rsidP="00D1418D">
            <w:pPr>
              <w:spacing w:after="0" w:line="240" w:lineRule="auto"/>
              <w:jc w:val="both"/>
              <w:rPr>
                <w:sz w:val="22"/>
                <w:szCs w:val="22"/>
                <w:lang w:val="bg-BG"/>
              </w:rPr>
            </w:pPr>
            <w:r w:rsidRPr="004F0F12">
              <w:rPr>
                <w:sz w:val="22"/>
                <w:szCs w:val="22"/>
                <w:lang w:val="bg-BG"/>
              </w:rPr>
              <w:t>Определена на база</w:t>
            </w:r>
            <w:r w:rsidR="004351A0">
              <w:rPr>
                <w:sz w:val="22"/>
                <w:szCs w:val="22"/>
                <w:lang w:val="bg-BG"/>
              </w:rPr>
              <w:t xml:space="preserve"> СФ. </w:t>
            </w:r>
            <w:r w:rsidR="00AB772C" w:rsidRPr="004F0F12">
              <w:rPr>
                <w:sz w:val="22"/>
                <w:szCs w:val="22"/>
                <w:lang w:val="bg-BG"/>
              </w:rPr>
              <w:t xml:space="preserve"> От допълнително представените данни личи, че максималната численост на мигриращата популация нараства през годините. Считаме, че е необходимо провеждане на дългогодишен мониторинг, за да се определят нови максимална и минимална стойност на мигриращата популация.</w:t>
            </w:r>
          </w:p>
        </w:tc>
        <w:tc>
          <w:tcPr>
            <w:tcW w:w="1176" w:type="pct"/>
          </w:tcPr>
          <w:p w14:paraId="597E0234" w14:textId="77777777" w:rsidR="00AB772C" w:rsidRPr="004F0F12" w:rsidRDefault="00C61E26"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6 инд.</w:t>
            </w:r>
          </w:p>
        </w:tc>
      </w:tr>
      <w:tr w:rsidR="00AB772C" w:rsidRPr="004F0F12" w14:paraId="1289EB7B" w14:textId="77777777" w:rsidTr="008E0157">
        <w:trPr>
          <w:trHeight w:val="381"/>
          <w:jc w:val="center"/>
        </w:trPr>
        <w:tc>
          <w:tcPr>
            <w:tcW w:w="1042" w:type="pct"/>
            <w:shd w:val="clear" w:color="auto" w:fill="auto"/>
          </w:tcPr>
          <w:p w14:paraId="4F1E92ED" w14:textId="77777777" w:rsidR="00AB772C" w:rsidRPr="004F0F12" w:rsidRDefault="00AB772C" w:rsidP="00D1418D">
            <w:pPr>
              <w:spacing w:after="0" w:line="240" w:lineRule="auto"/>
              <w:jc w:val="both"/>
              <w:rPr>
                <w:sz w:val="22"/>
                <w:szCs w:val="22"/>
                <w:lang w:val="bg-BG"/>
              </w:rPr>
            </w:pPr>
            <w:r w:rsidRPr="004F0F12">
              <w:rPr>
                <w:b/>
                <w:sz w:val="22"/>
                <w:szCs w:val="22"/>
                <w:lang w:val="bg-BG"/>
              </w:rPr>
              <w:t>Местообитание на вида:</w:t>
            </w:r>
            <w:r w:rsidRPr="004F0F12">
              <w:rPr>
                <w:sz w:val="22"/>
                <w:szCs w:val="22"/>
                <w:lang w:val="bg-BG"/>
              </w:rPr>
              <w:t xml:space="preserve"> Площ на подходящите хранителни </w:t>
            </w:r>
            <w:r w:rsidR="00C9749C" w:rsidRPr="004F0F12">
              <w:rPr>
                <w:sz w:val="22"/>
                <w:szCs w:val="22"/>
                <w:lang w:val="bg-BG"/>
              </w:rPr>
              <w:t>местообитания на вида</w:t>
            </w:r>
          </w:p>
        </w:tc>
        <w:tc>
          <w:tcPr>
            <w:tcW w:w="635" w:type="pct"/>
            <w:shd w:val="clear" w:color="auto" w:fill="auto"/>
          </w:tcPr>
          <w:p w14:paraId="62F77C9D" w14:textId="77777777" w:rsidR="00AB772C" w:rsidRPr="004F0F12" w:rsidRDefault="00AB772C" w:rsidP="00D1418D">
            <w:pPr>
              <w:spacing w:after="0" w:line="240" w:lineRule="auto"/>
              <w:jc w:val="both"/>
              <w:rPr>
                <w:sz w:val="22"/>
                <w:szCs w:val="22"/>
                <w:lang w:val="bg-BG"/>
              </w:rPr>
            </w:pPr>
            <w:r w:rsidRPr="004F0F12">
              <w:rPr>
                <w:sz w:val="22"/>
                <w:szCs w:val="22"/>
              </w:rPr>
              <w:t>ha</w:t>
            </w:r>
          </w:p>
        </w:tc>
        <w:tc>
          <w:tcPr>
            <w:tcW w:w="617" w:type="pct"/>
            <w:shd w:val="clear" w:color="auto" w:fill="auto"/>
          </w:tcPr>
          <w:p w14:paraId="4B74902A" w14:textId="77777777" w:rsidR="00AB772C" w:rsidRPr="004F0F12" w:rsidRDefault="00AB772C" w:rsidP="00D1418D">
            <w:pPr>
              <w:spacing w:after="0" w:line="240" w:lineRule="auto"/>
              <w:jc w:val="both"/>
              <w:rPr>
                <w:sz w:val="22"/>
                <w:szCs w:val="22"/>
                <w:lang w:val="bg-BG"/>
              </w:rPr>
            </w:pPr>
            <w:r w:rsidRPr="004F0F12">
              <w:rPr>
                <w:sz w:val="22"/>
                <w:szCs w:val="22"/>
              </w:rPr>
              <w:t xml:space="preserve">Най-малко </w:t>
            </w:r>
            <w:r w:rsidR="00C9749C" w:rsidRPr="004F0F12">
              <w:rPr>
                <w:sz w:val="22"/>
                <w:szCs w:val="22"/>
                <w:lang w:val="bg-BG"/>
              </w:rPr>
              <w:t>703</w:t>
            </w:r>
            <w:r w:rsidRPr="004F0F12">
              <w:rPr>
                <w:sz w:val="22"/>
                <w:szCs w:val="22"/>
                <w:lang w:val="bg-BG"/>
              </w:rPr>
              <w:t xml:space="preserve"> ha</w:t>
            </w:r>
          </w:p>
        </w:tc>
        <w:tc>
          <w:tcPr>
            <w:tcW w:w="1530" w:type="pct"/>
            <w:shd w:val="clear" w:color="auto" w:fill="auto"/>
          </w:tcPr>
          <w:p w14:paraId="51CB8222" w14:textId="77777777" w:rsidR="00AB772C" w:rsidRPr="004F0F12" w:rsidRDefault="00AB772C" w:rsidP="00D1418D">
            <w:pPr>
              <w:spacing w:after="0" w:line="240" w:lineRule="auto"/>
              <w:jc w:val="both"/>
              <w:rPr>
                <w:sz w:val="22"/>
                <w:szCs w:val="22"/>
                <w:lang w:val="bg-BG"/>
              </w:rPr>
            </w:pPr>
            <w:r w:rsidRPr="004F0F12">
              <w:rPr>
                <w:sz w:val="22"/>
                <w:szCs w:val="22"/>
                <w:lang w:val="bg-BG"/>
              </w:rPr>
              <w:t>Изчислена на база % на подходящите местообитанията в зоната – соленоводни блата, солени пасища, засолени степи (</w:t>
            </w:r>
            <w:r w:rsidRPr="004F0F12">
              <w:rPr>
                <w:sz w:val="22"/>
                <w:szCs w:val="22"/>
              </w:rPr>
              <w:t xml:space="preserve">N03), </w:t>
            </w:r>
            <w:r w:rsidRPr="004F0F12">
              <w:rPr>
                <w:sz w:val="22"/>
                <w:szCs w:val="22"/>
                <w:lang w:val="bg-BG"/>
              </w:rPr>
              <w:t>мочурища и блата (</w:t>
            </w:r>
            <w:r w:rsidRPr="004F0F12">
              <w:rPr>
                <w:sz w:val="22"/>
                <w:szCs w:val="22"/>
                <w:lang w:val="en-GB"/>
              </w:rPr>
              <w:t>N07</w:t>
            </w:r>
            <w:r w:rsidRPr="004F0F12">
              <w:rPr>
                <w:sz w:val="22"/>
                <w:szCs w:val="22"/>
                <w:lang w:val="bg-BG"/>
              </w:rPr>
              <w:t>)</w:t>
            </w:r>
            <w:r w:rsidRPr="004F0F12">
              <w:rPr>
                <w:sz w:val="22"/>
                <w:szCs w:val="22"/>
                <w:lang w:val="en-GB"/>
              </w:rPr>
              <w:t xml:space="preserve"> </w:t>
            </w:r>
            <w:r w:rsidRPr="004F0F12">
              <w:rPr>
                <w:sz w:val="22"/>
                <w:szCs w:val="22"/>
                <w:lang w:val="bg-BG"/>
              </w:rPr>
              <w:t>и влажни ливади и пасища (</w:t>
            </w:r>
            <w:r w:rsidRPr="004F0F12">
              <w:rPr>
                <w:sz w:val="22"/>
                <w:szCs w:val="22"/>
                <w:lang w:val="en-GB"/>
              </w:rPr>
              <w:t>N10</w:t>
            </w:r>
            <w:r w:rsidRPr="004F0F12">
              <w:rPr>
                <w:sz w:val="22"/>
                <w:szCs w:val="22"/>
                <w:lang w:val="bg-BG"/>
              </w:rPr>
              <w:t xml:space="preserve">), други обработваеми земи </w:t>
            </w:r>
            <w:r w:rsidRPr="004F0F12">
              <w:rPr>
                <w:sz w:val="22"/>
                <w:szCs w:val="22"/>
              </w:rPr>
              <w:t>(N15)</w:t>
            </w:r>
            <w:r w:rsidRPr="004F0F12">
              <w:rPr>
                <w:sz w:val="22"/>
                <w:szCs w:val="22"/>
                <w:lang w:val="bg-BG"/>
              </w:rPr>
              <w:t>. Видът би могъл да използва и плитките участъци на откритите вони площи.</w:t>
            </w:r>
          </w:p>
        </w:tc>
        <w:tc>
          <w:tcPr>
            <w:tcW w:w="1176" w:type="pct"/>
          </w:tcPr>
          <w:p w14:paraId="074C3B41" w14:textId="77777777" w:rsidR="00AB772C" w:rsidRPr="004F0F12" w:rsidRDefault="00AB772C"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на вида в размер най-малко </w:t>
            </w:r>
            <w:r w:rsidR="00C9749C" w:rsidRPr="004F0F12">
              <w:rPr>
                <w:sz w:val="22"/>
                <w:szCs w:val="22"/>
                <w:lang w:val="bg-BG"/>
              </w:rPr>
              <w:t>703</w:t>
            </w:r>
            <w:r w:rsidRPr="004F0F12">
              <w:rPr>
                <w:sz w:val="22"/>
                <w:szCs w:val="22"/>
                <w:lang w:val="bg-BG"/>
              </w:rPr>
              <w:t xml:space="preserve"> ha.</w:t>
            </w:r>
          </w:p>
        </w:tc>
      </w:tr>
      <w:tr w:rsidR="00CC0AD1" w:rsidRPr="004F0F12" w14:paraId="4756BF2D" w14:textId="77777777" w:rsidTr="008E0157">
        <w:trPr>
          <w:trHeight w:val="381"/>
          <w:jc w:val="center"/>
        </w:trPr>
        <w:tc>
          <w:tcPr>
            <w:tcW w:w="1042" w:type="pct"/>
            <w:shd w:val="clear" w:color="auto" w:fill="auto"/>
          </w:tcPr>
          <w:p w14:paraId="3EBDB5C9" w14:textId="432366CA" w:rsidR="00CC0AD1" w:rsidRPr="004F0F12" w:rsidRDefault="00CC0AD1" w:rsidP="00CC0AD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35" w:type="pct"/>
            <w:shd w:val="clear" w:color="auto" w:fill="auto"/>
          </w:tcPr>
          <w:p w14:paraId="0EF3A8C7" w14:textId="402B2A26" w:rsidR="00CC0AD1" w:rsidRPr="004F0F12" w:rsidRDefault="00CC0AD1" w:rsidP="00CC0AD1">
            <w:pPr>
              <w:spacing w:after="0" w:line="240" w:lineRule="auto"/>
              <w:jc w:val="both"/>
              <w:rPr>
                <w:sz w:val="22"/>
                <w:szCs w:val="22"/>
                <w:lang w:val="bg-BG"/>
              </w:rPr>
            </w:pPr>
            <w:r w:rsidRPr="00A67729">
              <w:rPr>
                <w:sz w:val="22"/>
                <w:szCs w:val="22"/>
                <w:lang w:val="bg-BG"/>
              </w:rPr>
              <w:t>5 степенна скала</w:t>
            </w:r>
          </w:p>
        </w:tc>
        <w:tc>
          <w:tcPr>
            <w:tcW w:w="617" w:type="pct"/>
            <w:shd w:val="clear" w:color="auto" w:fill="auto"/>
          </w:tcPr>
          <w:p w14:paraId="349E9C15" w14:textId="52FCDAAE" w:rsidR="00CC0AD1" w:rsidRPr="004F0F12" w:rsidRDefault="00CC0AD1" w:rsidP="00CC0AD1">
            <w:pPr>
              <w:spacing w:after="0" w:line="240" w:lineRule="auto"/>
              <w:jc w:val="both"/>
              <w:rPr>
                <w:sz w:val="22"/>
                <w:szCs w:val="22"/>
                <w:lang w:val="bg-BG"/>
              </w:rPr>
            </w:pPr>
            <w:r w:rsidRPr="00A67729">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C0AD1" w:rsidRPr="00A67729" w14:paraId="3D1BCD67"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95E2E1C" w14:textId="77777777" w:rsidR="00CC0AD1" w:rsidRPr="00A67729" w:rsidRDefault="00CC0AD1" w:rsidP="00CC0AD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C0AD1" w:rsidRPr="00A67729" w14:paraId="17E7F79D"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EA3AB1A" w14:textId="77777777" w:rsidR="00CC0AD1" w:rsidRPr="00A67729" w:rsidRDefault="00CC0AD1" w:rsidP="00CC0AD1">
                  <w:pPr>
                    <w:spacing w:after="0" w:line="240" w:lineRule="auto"/>
                    <w:jc w:val="both"/>
                    <w:rPr>
                      <w:sz w:val="22"/>
                      <w:szCs w:val="22"/>
                      <w:lang w:val="bg-BG"/>
                    </w:rPr>
                  </w:pPr>
                  <w:r w:rsidRPr="00A67729">
                    <w:rPr>
                      <w:sz w:val="22"/>
                      <w:szCs w:val="22"/>
                      <w:lang w:val="bg-BG"/>
                    </w:rPr>
                    <w:t>1-Отлично - High</w:t>
                  </w:r>
                </w:p>
              </w:tc>
            </w:tr>
            <w:tr w:rsidR="00CC0AD1" w:rsidRPr="00A67729" w14:paraId="286FA81B"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912FC8E" w14:textId="77777777" w:rsidR="00CC0AD1" w:rsidRPr="00A67729" w:rsidRDefault="00CC0AD1" w:rsidP="00CC0AD1">
                  <w:pPr>
                    <w:spacing w:after="0" w:line="240" w:lineRule="auto"/>
                    <w:jc w:val="both"/>
                    <w:rPr>
                      <w:sz w:val="22"/>
                      <w:szCs w:val="22"/>
                      <w:lang w:val="bg-BG"/>
                    </w:rPr>
                  </w:pPr>
                  <w:r w:rsidRPr="00A67729">
                    <w:rPr>
                      <w:sz w:val="22"/>
                      <w:szCs w:val="22"/>
                      <w:lang w:val="bg-BG"/>
                    </w:rPr>
                    <w:t>2-Добро - Good</w:t>
                  </w:r>
                </w:p>
              </w:tc>
            </w:tr>
            <w:tr w:rsidR="00CC0AD1" w:rsidRPr="00A67729" w14:paraId="7858D237"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E90E973" w14:textId="77777777" w:rsidR="00CC0AD1" w:rsidRPr="00A67729" w:rsidRDefault="00CC0AD1" w:rsidP="00CC0AD1">
                  <w:pPr>
                    <w:spacing w:after="0" w:line="240" w:lineRule="auto"/>
                    <w:jc w:val="both"/>
                    <w:rPr>
                      <w:sz w:val="22"/>
                      <w:szCs w:val="22"/>
                      <w:lang w:val="bg-BG"/>
                    </w:rPr>
                  </w:pPr>
                  <w:r w:rsidRPr="00A67729">
                    <w:rPr>
                      <w:sz w:val="22"/>
                      <w:szCs w:val="22"/>
                      <w:lang w:val="bg-BG"/>
                    </w:rPr>
                    <w:t>3-Умерено - Moderate</w:t>
                  </w:r>
                </w:p>
              </w:tc>
            </w:tr>
            <w:tr w:rsidR="00CC0AD1" w:rsidRPr="00A67729" w14:paraId="57CC049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2858856" w14:textId="77777777" w:rsidR="00CC0AD1" w:rsidRPr="00A67729" w:rsidRDefault="00CC0AD1" w:rsidP="00CC0AD1">
                  <w:pPr>
                    <w:spacing w:after="0" w:line="240" w:lineRule="auto"/>
                    <w:jc w:val="both"/>
                    <w:rPr>
                      <w:sz w:val="22"/>
                      <w:szCs w:val="22"/>
                      <w:lang w:val="bg-BG"/>
                    </w:rPr>
                  </w:pPr>
                  <w:r w:rsidRPr="00A67729">
                    <w:rPr>
                      <w:sz w:val="22"/>
                      <w:szCs w:val="22"/>
                      <w:lang w:val="bg-BG"/>
                    </w:rPr>
                    <w:t>4-Лошо - Poor</w:t>
                  </w:r>
                </w:p>
              </w:tc>
            </w:tr>
            <w:tr w:rsidR="00CC0AD1" w:rsidRPr="00A67729" w14:paraId="1CC9BDD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8D7E06E" w14:textId="77777777" w:rsidR="00CC0AD1" w:rsidRPr="00A67729" w:rsidRDefault="00CC0AD1" w:rsidP="00CC0AD1">
                  <w:pPr>
                    <w:spacing w:after="0" w:line="240" w:lineRule="auto"/>
                    <w:jc w:val="both"/>
                    <w:rPr>
                      <w:sz w:val="22"/>
                      <w:szCs w:val="22"/>
                      <w:lang w:val="bg-BG"/>
                    </w:rPr>
                  </w:pPr>
                  <w:r w:rsidRPr="00A67729">
                    <w:rPr>
                      <w:sz w:val="22"/>
                      <w:szCs w:val="22"/>
                      <w:lang w:val="bg-BG"/>
                    </w:rPr>
                    <w:t>5-Много лошо - Bad</w:t>
                  </w:r>
                </w:p>
              </w:tc>
            </w:tr>
          </w:tbl>
          <w:p w14:paraId="43D69789" w14:textId="0283DD50" w:rsidR="00CC0AD1" w:rsidRPr="004F0F12" w:rsidRDefault="00CC0AD1" w:rsidP="00CC0AD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176" w:type="pct"/>
          </w:tcPr>
          <w:p w14:paraId="1A804EAB" w14:textId="17CDE622" w:rsidR="00CC0AD1" w:rsidRDefault="00CC0AD1" w:rsidP="00CC0AD1">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BA8FC00" w14:textId="77777777" w:rsidR="00AB772C" w:rsidRPr="00AB772C" w:rsidRDefault="00AB772C" w:rsidP="00D1418D">
      <w:pPr>
        <w:spacing w:after="120" w:line="240" w:lineRule="auto"/>
        <w:jc w:val="both"/>
        <w:rPr>
          <w:lang w:val="ru-RU"/>
        </w:rPr>
      </w:pPr>
    </w:p>
    <w:p w14:paraId="4CD879D8" w14:textId="14CA9609" w:rsidR="00AB772C" w:rsidRPr="00AB772C" w:rsidRDefault="00C30205" w:rsidP="00D1418D">
      <w:pPr>
        <w:numPr>
          <w:ilvl w:val="0"/>
          <w:numId w:val="123"/>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7C73866" w14:textId="167C546F" w:rsidR="00AB772C" w:rsidRPr="00AB772C" w:rsidRDefault="00C9749C" w:rsidP="00D1418D">
      <w:pPr>
        <w:spacing w:after="120" w:line="240" w:lineRule="auto"/>
        <w:jc w:val="both"/>
      </w:pPr>
      <w:r>
        <w:rPr>
          <w:bCs/>
          <w:lang w:val="bg-BG"/>
        </w:rPr>
        <w:t xml:space="preserve">Предлагаме следните промени в </w:t>
      </w:r>
      <w:r w:rsidR="00D62A64">
        <w:rPr>
          <w:bCs/>
          <w:lang w:val="bg-BG"/>
        </w:rPr>
        <w:t>СФ</w:t>
      </w:r>
      <w:r>
        <w:rPr>
          <w:bCs/>
          <w:lang w:val="bg-BG"/>
        </w:rPr>
        <w:t>:</w:t>
      </w:r>
    </w:p>
    <w:p w14:paraId="20CB6E3C" w14:textId="4997DB7F" w:rsidR="00B147F8" w:rsidRDefault="00C9749C" w:rsidP="00D1418D">
      <w:pPr>
        <w:pStyle w:val="ListParagraph"/>
        <w:numPr>
          <w:ilvl w:val="0"/>
          <w:numId w:val="118"/>
        </w:numPr>
        <w:spacing w:after="120" w:line="240" w:lineRule="auto"/>
        <w:jc w:val="both"/>
        <w:rPr>
          <w:lang w:val="bg-BG"/>
        </w:rPr>
      </w:pPr>
      <w:r>
        <w:rPr>
          <w:lang w:val="bg-BG"/>
        </w:rPr>
        <w:lastRenderedPageBreak/>
        <w:t>Промяна в кода и научното наименование на вида, съобразно</w:t>
      </w:r>
      <w:r w:rsidR="001E74EB">
        <w:rPr>
          <w:lang w:val="bg-BG"/>
        </w:rPr>
        <w:t xml:space="preserve"> Докладването </w:t>
      </w:r>
      <w:r>
        <w:rPr>
          <w:lang w:val="bg-BG"/>
        </w:rPr>
        <w:t>по чл. 12 от 2019 г.;</w:t>
      </w:r>
    </w:p>
    <w:p w14:paraId="3750AAB8" w14:textId="77777777" w:rsidR="00C9749C" w:rsidRPr="00C9749C" w:rsidRDefault="00C9749C" w:rsidP="00D1418D">
      <w:pPr>
        <w:pStyle w:val="ListParagraph"/>
        <w:numPr>
          <w:ilvl w:val="0"/>
          <w:numId w:val="118"/>
        </w:numPr>
        <w:spacing w:after="120" w:line="240" w:lineRule="auto"/>
        <w:jc w:val="both"/>
        <w:rPr>
          <w:lang w:val="bg-BG"/>
        </w:rPr>
      </w:pPr>
      <w:r>
        <w:rPr>
          <w:lang w:val="bg-BG"/>
        </w:rPr>
        <w:t>Промяна в максималната численост на мигриращата популация от 97 на 195 инд, предвид доклада на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71"/>
        <w:gridCol w:w="712"/>
        <w:gridCol w:w="1857"/>
        <w:gridCol w:w="284"/>
        <w:gridCol w:w="427"/>
        <w:gridCol w:w="185"/>
        <w:gridCol w:w="124"/>
        <w:gridCol w:w="488"/>
        <w:gridCol w:w="529"/>
        <w:gridCol w:w="516"/>
        <w:gridCol w:w="495"/>
        <w:gridCol w:w="812"/>
        <w:gridCol w:w="947"/>
        <w:gridCol w:w="550"/>
        <w:gridCol w:w="427"/>
        <w:gridCol w:w="492"/>
      </w:tblGrid>
      <w:tr w:rsidR="00C9749C" w:rsidRPr="004F0F12" w14:paraId="0920BBD3" w14:textId="77777777" w:rsidTr="008741AF">
        <w:trPr>
          <w:jc w:val="center"/>
        </w:trPr>
        <w:tc>
          <w:tcPr>
            <w:tcW w:w="2143" w:type="pct"/>
            <w:gridSpan w:val="6"/>
            <w:shd w:val="clear" w:color="auto" w:fill="auto"/>
            <w:vAlign w:val="center"/>
          </w:tcPr>
          <w:p w14:paraId="2CB23427" w14:textId="77777777" w:rsidR="00C9749C" w:rsidRPr="004F0F12" w:rsidRDefault="00C9749C" w:rsidP="00D1418D">
            <w:pPr>
              <w:spacing w:after="0" w:line="240" w:lineRule="auto"/>
              <w:jc w:val="both"/>
              <w:rPr>
                <w:b/>
                <w:sz w:val="22"/>
                <w:szCs w:val="22"/>
                <w:lang w:val="bg-BG"/>
              </w:rPr>
            </w:pPr>
            <w:r w:rsidRPr="004F0F12">
              <w:rPr>
                <w:b/>
                <w:sz w:val="22"/>
                <w:szCs w:val="22"/>
                <w:lang w:val="bg-BG"/>
              </w:rPr>
              <w:t>Species</w:t>
            </w:r>
          </w:p>
        </w:tc>
        <w:tc>
          <w:tcPr>
            <w:tcW w:w="1573" w:type="pct"/>
            <w:gridSpan w:val="6"/>
            <w:shd w:val="clear" w:color="auto" w:fill="auto"/>
            <w:vAlign w:val="center"/>
          </w:tcPr>
          <w:p w14:paraId="4B8797CE" w14:textId="77777777" w:rsidR="00C9749C" w:rsidRPr="004F0F12" w:rsidRDefault="00C9749C" w:rsidP="00D1418D">
            <w:pPr>
              <w:spacing w:after="0" w:line="240" w:lineRule="auto"/>
              <w:jc w:val="both"/>
              <w:rPr>
                <w:b/>
                <w:sz w:val="22"/>
                <w:szCs w:val="22"/>
                <w:lang w:val="bg-BG"/>
              </w:rPr>
            </w:pPr>
            <w:r w:rsidRPr="004F0F12">
              <w:rPr>
                <w:b/>
                <w:sz w:val="22"/>
                <w:szCs w:val="22"/>
                <w:lang w:val="bg-BG"/>
              </w:rPr>
              <w:t>Population in the site</w:t>
            </w:r>
          </w:p>
        </w:tc>
        <w:tc>
          <w:tcPr>
            <w:tcW w:w="1284" w:type="pct"/>
            <w:gridSpan w:val="4"/>
            <w:shd w:val="clear" w:color="auto" w:fill="auto"/>
            <w:vAlign w:val="center"/>
          </w:tcPr>
          <w:p w14:paraId="2BD7994C" w14:textId="77777777" w:rsidR="00C9749C" w:rsidRPr="004F0F12" w:rsidRDefault="00C9749C" w:rsidP="00D1418D">
            <w:pPr>
              <w:spacing w:after="0" w:line="240" w:lineRule="auto"/>
              <w:jc w:val="both"/>
              <w:rPr>
                <w:b/>
                <w:sz w:val="22"/>
                <w:szCs w:val="22"/>
                <w:lang w:val="bg-BG"/>
              </w:rPr>
            </w:pPr>
            <w:r w:rsidRPr="004F0F12">
              <w:rPr>
                <w:b/>
                <w:sz w:val="22"/>
                <w:szCs w:val="22"/>
                <w:lang w:val="bg-BG"/>
              </w:rPr>
              <w:t>Site assessment</w:t>
            </w:r>
          </w:p>
        </w:tc>
      </w:tr>
      <w:tr w:rsidR="00C9749C" w:rsidRPr="004F0F12" w14:paraId="392A3573" w14:textId="77777777" w:rsidTr="008741AF">
        <w:trPr>
          <w:jc w:val="center"/>
        </w:trPr>
        <w:tc>
          <w:tcPr>
            <w:tcW w:w="303" w:type="pct"/>
            <w:vMerge w:val="restart"/>
            <w:shd w:val="clear" w:color="auto" w:fill="auto"/>
            <w:vAlign w:val="center"/>
          </w:tcPr>
          <w:p w14:paraId="47D23E81" w14:textId="77777777" w:rsidR="00C9749C" w:rsidRPr="004F0F12" w:rsidRDefault="00C9749C" w:rsidP="00D1418D">
            <w:pPr>
              <w:spacing w:after="0" w:line="240" w:lineRule="auto"/>
              <w:jc w:val="both"/>
              <w:rPr>
                <w:b/>
                <w:sz w:val="22"/>
                <w:szCs w:val="22"/>
                <w:lang w:val="bg-BG"/>
              </w:rPr>
            </w:pPr>
            <w:r w:rsidRPr="004F0F12">
              <w:rPr>
                <w:b/>
                <w:sz w:val="22"/>
                <w:szCs w:val="22"/>
                <w:lang w:val="bg-BG"/>
              </w:rPr>
              <w:t>G</w:t>
            </w:r>
          </w:p>
        </w:tc>
        <w:tc>
          <w:tcPr>
            <w:tcW w:w="378" w:type="pct"/>
            <w:vMerge w:val="restart"/>
            <w:shd w:val="clear" w:color="auto" w:fill="auto"/>
            <w:vAlign w:val="center"/>
          </w:tcPr>
          <w:p w14:paraId="67B4C52F" w14:textId="77777777" w:rsidR="00C9749C" w:rsidRPr="004F0F12" w:rsidRDefault="00C9749C" w:rsidP="00D1418D">
            <w:pPr>
              <w:spacing w:after="0" w:line="240" w:lineRule="auto"/>
              <w:jc w:val="both"/>
              <w:rPr>
                <w:b/>
                <w:sz w:val="22"/>
                <w:szCs w:val="22"/>
                <w:lang w:val="bg-BG"/>
              </w:rPr>
            </w:pPr>
            <w:r w:rsidRPr="004F0F12">
              <w:rPr>
                <w:b/>
                <w:sz w:val="22"/>
                <w:szCs w:val="22"/>
                <w:lang w:val="bg-BG"/>
              </w:rPr>
              <w:t>Code</w:t>
            </w:r>
          </w:p>
        </w:tc>
        <w:tc>
          <w:tcPr>
            <w:tcW w:w="986" w:type="pct"/>
            <w:vMerge w:val="restart"/>
            <w:shd w:val="clear" w:color="auto" w:fill="auto"/>
            <w:vAlign w:val="center"/>
          </w:tcPr>
          <w:p w14:paraId="1CFD929D" w14:textId="77777777" w:rsidR="00C9749C" w:rsidRPr="004F0F12" w:rsidRDefault="00C9749C" w:rsidP="00D1418D">
            <w:pPr>
              <w:spacing w:after="0" w:line="240" w:lineRule="auto"/>
              <w:jc w:val="both"/>
              <w:rPr>
                <w:b/>
                <w:sz w:val="22"/>
                <w:szCs w:val="22"/>
                <w:lang w:val="bg-BG"/>
              </w:rPr>
            </w:pPr>
            <w:r w:rsidRPr="004F0F12">
              <w:rPr>
                <w:b/>
                <w:sz w:val="22"/>
                <w:szCs w:val="22"/>
                <w:lang w:val="bg-BG"/>
              </w:rPr>
              <w:t>Scientific Name</w:t>
            </w:r>
          </w:p>
        </w:tc>
        <w:tc>
          <w:tcPr>
            <w:tcW w:w="151" w:type="pct"/>
            <w:vMerge w:val="restart"/>
            <w:shd w:val="clear" w:color="auto" w:fill="auto"/>
            <w:vAlign w:val="center"/>
          </w:tcPr>
          <w:p w14:paraId="46EE5226" w14:textId="77777777" w:rsidR="00C9749C" w:rsidRPr="004F0F12" w:rsidRDefault="00C9749C" w:rsidP="00D1418D">
            <w:pPr>
              <w:spacing w:after="0" w:line="240" w:lineRule="auto"/>
              <w:jc w:val="both"/>
              <w:rPr>
                <w:b/>
                <w:sz w:val="22"/>
                <w:szCs w:val="22"/>
                <w:lang w:val="bg-BG"/>
              </w:rPr>
            </w:pPr>
            <w:r w:rsidRPr="004F0F12">
              <w:rPr>
                <w:b/>
                <w:sz w:val="22"/>
                <w:szCs w:val="22"/>
                <w:lang w:val="bg-BG"/>
              </w:rPr>
              <w:t>S</w:t>
            </w:r>
          </w:p>
        </w:tc>
        <w:tc>
          <w:tcPr>
            <w:tcW w:w="227" w:type="pct"/>
            <w:vMerge w:val="restart"/>
            <w:shd w:val="clear" w:color="auto" w:fill="auto"/>
            <w:vAlign w:val="center"/>
          </w:tcPr>
          <w:p w14:paraId="3FD24FBA" w14:textId="77777777" w:rsidR="00C9749C" w:rsidRPr="004F0F12" w:rsidRDefault="00C9749C" w:rsidP="00D1418D">
            <w:pPr>
              <w:spacing w:after="0" w:line="240" w:lineRule="auto"/>
              <w:jc w:val="both"/>
              <w:rPr>
                <w:b/>
                <w:sz w:val="22"/>
                <w:szCs w:val="22"/>
                <w:lang w:val="bg-BG"/>
              </w:rPr>
            </w:pPr>
            <w:r w:rsidRPr="004F0F12">
              <w:rPr>
                <w:b/>
                <w:sz w:val="22"/>
                <w:szCs w:val="22"/>
                <w:lang w:val="bg-BG"/>
              </w:rPr>
              <w:t>NP</w:t>
            </w:r>
          </w:p>
        </w:tc>
        <w:tc>
          <w:tcPr>
            <w:tcW w:w="164" w:type="pct"/>
            <w:gridSpan w:val="2"/>
            <w:vMerge w:val="restart"/>
            <w:shd w:val="clear" w:color="auto" w:fill="auto"/>
            <w:vAlign w:val="center"/>
          </w:tcPr>
          <w:p w14:paraId="024956D6" w14:textId="77777777" w:rsidR="00C9749C" w:rsidRPr="004F0F12" w:rsidRDefault="00C9749C" w:rsidP="00D1418D">
            <w:pPr>
              <w:spacing w:after="0" w:line="240" w:lineRule="auto"/>
              <w:jc w:val="both"/>
              <w:rPr>
                <w:b/>
                <w:sz w:val="22"/>
                <w:szCs w:val="22"/>
                <w:lang w:val="bg-BG"/>
              </w:rPr>
            </w:pPr>
            <w:r w:rsidRPr="004F0F12">
              <w:rPr>
                <w:b/>
                <w:sz w:val="22"/>
                <w:szCs w:val="22"/>
                <w:lang w:val="bg-BG"/>
              </w:rPr>
              <w:t>T</w:t>
            </w:r>
          </w:p>
        </w:tc>
        <w:tc>
          <w:tcPr>
            <w:tcW w:w="540" w:type="pct"/>
            <w:gridSpan w:val="2"/>
            <w:shd w:val="clear" w:color="auto" w:fill="auto"/>
            <w:vAlign w:val="center"/>
          </w:tcPr>
          <w:p w14:paraId="5294EF10" w14:textId="77777777" w:rsidR="00C9749C" w:rsidRPr="004F0F12" w:rsidRDefault="00C9749C" w:rsidP="00D1418D">
            <w:pPr>
              <w:spacing w:after="0" w:line="240" w:lineRule="auto"/>
              <w:jc w:val="both"/>
              <w:rPr>
                <w:b/>
                <w:sz w:val="22"/>
                <w:szCs w:val="22"/>
                <w:lang w:val="bg-BG"/>
              </w:rPr>
            </w:pPr>
            <w:r w:rsidRPr="004F0F12">
              <w:rPr>
                <w:b/>
                <w:sz w:val="22"/>
                <w:szCs w:val="22"/>
                <w:lang w:val="bg-BG"/>
              </w:rPr>
              <w:t>Size</w:t>
            </w:r>
          </w:p>
        </w:tc>
        <w:tc>
          <w:tcPr>
            <w:tcW w:w="274" w:type="pct"/>
            <w:vMerge w:val="restart"/>
            <w:shd w:val="clear" w:color="auto" w:fill="auto"/>
            <w:vAlign w:val="center"/>
          </w:tcPr>
          <w:p w14:paraId="36A40FCF" w14:textId="77777777" w:rsidR="00C9749C" w:rsidRPr="004F0F12" w:rsidRDefault="00C9749C" w:rsidP="00D1418D">
            <w:pPr>
              <w:spacing w:after="0" w:line="240" w:lineRule="auto"/>
              <w:jc w:val="both"/>
              <w:rPr>
                <w:b/>
                <w:sz w:val="22"/>
                <w:szCs w:val="22"/>
                <w:lang w:val="bg-BG"/>
              </w:rPr>
            </w:pPr>
            <w:r w:rsidRPr="004F0F12">
              <w:rPr>
                <w:b/>
                <w:sz w:val="22"/>
                <w:szCs w:val="22"/>
                <w:lang w:val="bg-BG"/>
              </w:rPr>
              <w:t>Unit</w:t>
            </w:r>
          </w:p>
        </w:tc>
        <w:tc>
          <w:tcPr>
            <w:tcW w:w="263" w:type="pct"/>
            <w:vMerge w:val="restart"/>
            <w:shd w:val="clear" w:color="auto" w:fill="auto"/>
            <w:vAlign w:val="center"/>
          </w:tcPr>
          <w:p w14:paraId="4EFF3E42" w14:textId="77777777" w:rsidR="00C9749C" w:rsidRPr="004F0F12" w:rsidRDefault="00C9749C" w:rsidP="00D1418D">
            <w:pPr>
              <w:spacing w:after="0" w:line="240" w:lineRule="auto"/>
              <w:jc w:val="both"/>
              <w:rPr>
                <w:b/>
                <w:sz w:val="22"/>
                <w:szCs w:val="22"/>
                <w:lang w:val="bg-BG"/>
              </w:rPr>
            </w:pPr>
            <w:r w:rsidRPr="004F0F12">
              <w:rPr>
                <w:b/>
                <w:sz w:val="22"/>
                <w:szCs w:val="22"/>
                <w:lang w:val="bg-BG"/>
              </w:rPr>
              <w:t>Cat.</w:t>
            </w:r>
          </w:p>
        </w:tc>
        <w:tc>
          <w:tcPr>
            <w:tcW w:w="431" w:type="pct"/>
            <w:vMerge w:val="restart"/>
            <w:shd w:val="clear" w:color="auto" w:fill="auto"/>
            <w:vAlign w:val="center"/>
          </w:tcPr>
          <w:p w14:paraId="31043D73" w14:textId="77777777" w:rsidR="00C9749C" w:rsidRPr="004F0F12" w:rsidRDefault="00C9749C" w:rsidP="00D1418D">
            <w:pPr>
              <w:spacing w:after="0" w:line="240" w:lineRule="auto"/>
              <w:jc w:val="both"/>
              <w:rPr>
                <w:b/>
                <w:sz w:val="22"/>
                <w:szCs w:val="22"/>
                <w:lang w:val="bg-BG"/>
              </w:rPr>
            </w:pPr>
            <w:r w:rsidRPr="004F0F12">
              <w:rPr>
                <w:b/>
                <w:sz w:val="22"/>
                <w:szCs w:val="22"/>
                <w:lang w:val="bg-BG"/>
              </w:rPr>
              <w:t>D.qual.</w:t>
            </w:r>
          </w:p>
        </w:tc>
        <w:tc>
          <w:tcPr>
            <w:tcW w:w="503" w:type="pct"/>
            <w:shd w:val="clear" w:color="auto" w:fill="auto"/>
            <w:vAlign w:val="center"/>
          </w:tcPr>
          <w:p w14:paraId="0AB62598" w14:textId="77777777" w:rsidR="00C9749C" w:rsidRPr="004F0F12" w:rsidRDefault="00C9749C" w:rsidP="00D1418D">
            <w:pPr>
              <w:spacing w:after="0" w:line="240" w:lineRule="auto"/>
              <w:jc w:val="both"/>
              <w:rPr>
                <w:b/>
                <w:sz w:val="22"/>
                <w:szCs w:val="22"/>
                <w:lang w:val="bg-BG"/>
              </w:rPr>
            </w:pPr>
            <w:r w:rsidRPr="004F0F12">
              <w:rPr>
                <w:b/>
                <w:sz w:val="22"/>
                <w:szCs w:val="22"/>
                <w:lang w:val="bg-BG"/>
              </w:rPr>
              <w:t>A/B/C/D</w:t>
            </w:r>
          </w:p>
        </w:tc>
        <w:tc>
          <w:tcPr>
            <w:tcW w:w="781" w:type="pct"/>
            <w:gridSpan w:val="3"/>
            <w:shd w:val="clear" w:color="auto" w:fill="auto"/>
            <w:vAlign w:val="center"/>
          </w:tcPr>
          <w:p w14:paraId="08CCF045" w14:textId="77777777" w:rsidR="00C9749C" w:rsidRPr="004F0F12" w:rsidRDefault="00C9749C" w:rsidP="00D1418D">
            <w:pPr>
              <w:spacing w:after="0" w:line="240" w:lineRule="auto"/>
              <w:jc w:val="both"/>
              <w:rPr>
                <w:b/>
                <w:sz w:val="22"/>
                <w:szCs w:val="22"/>
                <w:lang w:val="bg-BG"/>
              </w:rPr>
            </w:pPr>
            <w:r w:rsidRPr="004F0F12">
              <w:rPr>
                <w:b/>
                <w:sz w:val="22"/>
                <w:szCs w:val="22"/>
                <w:lang w:val="bg-BG"/>
              </w:rPr>
              <w:t>A/B/C</w:t>
            </w:r>
          </w:p>
        </w:tc>
      </w:tr>
      <w:tr w:rsidR="008741AF" w:rsidRPr="004F0F12" w14:paraId="1CD77958" w14:textId="77777777" w:rsidTr="008741AF">
        <w:trPr>
          <w:jc w:val="center"/>
        </w:trPr>
        <w:tc>
          <w:tcPr>
            <w:tcW w:w="303" w:type="pct"/>
            <w:vMerge/>
            <w:shd w:val="clear" w:color="auto" w:fill="auto"/>
            <w:vAlign w:val="center"/>
          </w:tcPr>
          <w:p w14:paraId="235140F7" w14:textId="77777777" w:rsidR="00C9749C" w:rsidRPr="004F0F12" w:rsidRDefault="00C9749C" w:rsidP="00D1418D">
            <w:pPr>
              <w:spacing w:after="0" w:line="240" w:lineRule="auto"/>
              <w:jc w:val="both"/>
              <w:rPr>
                <w:sz w:val="22"/>
                <w:szCs w:val="22"/>
                <w:lang w:val="bg-BG"/>
              </w:rPr>
            </w:pPr>
          </w:p>
        </w:tc>
        <w:tc>
          <w:tcPr>
            <w:tcW w:w="378" w:type="pct"/>
            <w:vMerge/>
            <w:shd w:val="clear" w:color="auto" w:fill="auto"/>
            <w:vAlign w:val="center"/>
          </w:tcPr>
          <w:p w14:paraId="7F360271" w14:textId="77777777" w:rsidR="00C9749C" w:rsidRPr="004F0F12" w:rsidRDefault="00C9749C" w:rsidP="00D1418D">
            <w:pPr>
              <w:spacing w:after="0" w:line="240" w:lineRule="auto"/>
              <w:jc w:val="both"/>
              <w:rPr>
                <w:sz w:val="22"/>
                <w:szCs w:val="22"/>
                <w:lang w:val="bg-BG"/>
              </w:rPr>
            </w:pPr>
          </w:p>
        </w:tc>
        <w:tc>
          <w:tcPr>
            <w:tcW w:w="986" w:type="pct"/>
            <w:vMerge/>
            <w:shd w:val="clear" w:color="auto" w:fill="auto"/>
            <w:vAlign w:val="center"/>
          </w:tcPr>
          <w:p w14:paraId="5608AA87" w14:textId="77777777" w:rsidR="00C9749C" w:rsidRPr="004F0F12" w:rsidRDefault="00C9749C" w:rsidP="00D1418D">
            <w:pPr>
              <w:spacing w:after="0" w:line="240" w:lineRule="auto"/>
              <w:jc w:val="both"/>
              <w:rPr>
                <w:sz w:val="22"/>
                <w:szCs w:val="22"/>
                <w:lang w:val="bg-BG"/>
              </w:rPr>
            </w:pPr>
          </w:p>
        </w:tc>
        <w:tc>
          <w:tcPr>
            <w:tcW w:w="151" w:type="pct"/>
            <w:vMerge/>
            <w:shd w:val="clear" w:color="auto" w:fill="auto"/>
            <w:vAlign w:val="center"/>
          </w:tcPr>
          <w:p w14:paraId="2582D217" w14:textId="77777777" w:rsidR="00C9749C" w:rsidRPr="004F0F12" w:rsidRDefault="00C9749C" w:rsidP="00D1418D">
            <w:pPr>
              <w:spacing w:after="0" w:line="240" w:lineRule="auto"/>
              <w:jc w:val="both"/>
              <w:rPr>
                <w:sz w:val="22"/>
                <w:szCs w:val="22"/>
                <w:lang w:val="bg-BG"/>
              </w:rPr>
            </w:pPr>
          </w:p>
        </w:tc>
        <w:tc>
          <w:tcPr>
            <w:tcW w:w="227" w:type="pct"/>
            <w:vMerge/>
            <w:shd w:val="clear" w:color="auto" w:fill="auto"/>
            <w:vAlign w:val="center"/>
          </w:tcPr>
          <w:p w14:paraId="26C2760D" w14:textId="77777777" w:rsidR="00C9749C" w:rsidRPr="004F0F12" w:rsidRDefault="00C9749C" w:rsidP="00D1418D">
            <w:pPr>
              <w:spacing w:after="0" w:line="240" w:lineRule="auto"/>
              <w:jc w:val="both"/>
              <w:rPr>
                <w:b/>
                <w:sz w:val="22"/>
                <w:szCs w:val="22"/>
                <w:lang w:val="bg-BG"/>
              </w:rPr>
            </w:pPr>
          </w:p>
        </w:tc>
        <w:tc>
          <w:tcPr>
            <w:tcW w:w="164" w:type="pct"/>
            <w:gridSpan w:val="2"/>
            <w:vMerge/>
            <w:shd w:val="clear" w:color="auto" w:fill="auto"/>
            <w:vAlign w:val="center"/>
          </w:tcPr>
          <w:p w14:paraId="0D37A552" w14:textId="77777777" w:rsidR="00C9749C" w:rsidRPr="004F0F12" w:rsidRDefault="00C9749C" w:rsidP="00D1418D">
            <w:pPr>
              <w:spacing w:after="0" w:line="240" w:lineRule="auto"/>
              <w:jc w:val="both"/>
              <w:rPr>
                <w:b/>
                <w:sz w:val="22"/>
                <w:szCs w:val="22"/>
                <w:lang w:val="bg-BG"/>
              </w:rPr>
            </w:pPr>
          </w:p>
        </w:tc>
        <w:tc>
          <w:tcPr>
            <w:tcW w:w="259" w:type="pct"/>
            <w:shd w:val="clear" w:color="auto" w:fill="auto"/>
            <w:vAlign w:val="center"/>
          </w:tcPr>
          <w:p w14:paraId="2ACDF10A" w14:textId="77777777" w:rsidR="00C9749C" w:rsidRPr="004F0F12" w:rsidRDefault="00C9749C" w:rsidP="00D1418D">
            <w:pPr>
              <w:spacing w:after="0" w:line="240" w:lineRule="auto"/>
              <w:jc w:val="both"/>
              <w:rPr>
                <w:b/>
                <w:sz w:val="22"/>
                <w:szCs w:val="22"/>
                <w:lang w:val="bg-BG"/>
              </w:rPr>
            </w:pPr>
            <w:r w:rsidRPr="004F0F12">
              <w:rPr>
                <w:b/>
                <w:sz w:val="22"/>
                <w:szCs w:val="22"/>
                <w:lang w:val="bg-BG"/>
              </w:rPr>
              <w:t>Min</w:t>
            </w:r>
          </w:p>
        </w:tc>
        <w:tc>
          <w:tcPr>
            <w:tcW w:w="281" w:type="pct"/>
            <w:shd w:val="clear" w:color="auto" w:fill="auto"/>
            <w:vAlign w:val="center"/>
          </w:tcPr>
          <w:p w14:paraId="39A4D397" w14:textId="77777777" w:rsidR="00C9749C" w:rsidRPr="004F0F12" w:rsidRDefault="00C9749C" w:rsidP="00D1418D">
            <w:pPr>
              <w:spacing w:after="0" w:line="240" w:lineRule="auto"/>
              <w:jc w:val="both"/>
              <w:rPr>
                <w:b/>
                <w:sz w:val="22"/>
                <w:szCs w:val="22"/>
                <w:lang w:val="bg-BG"/>
              </w:rPr>
            </w:pPr>
            <w:r w:rsidRPr="004F0F12">
              <w:rPr>
                <w:b/>
                <w:sz w:val="22"/>
                <w:szCs w:val="22"/>
                <w:lang w:val="bg-BG"/>
              </w:rPr>
              <w:t>Max</w:t>
            </w:r>
          </w:p>
        </w:tc>
        <w:tc>
          <w:tcPr>
            <w:tcW w:w="274" w:type="pct"/>
            <w:vMerge/>
            <w:shd w:val="clear" w:color="auto" w:fill="auto"/>
            <w:vAlign w:val="center"/>
          </w:tcPr>
          <w:p w14:paraId="03562239" w14:textId="77777777" w:rsidR="00C9749C" w:rsidRPr="004F0F12" w:rsidRDefault="00C9749C" w:rsidP="00D1418D">
            <w:pPr>
              <w:spacing w:after="0" w:line="240" w:lineRule="auto"/>
              <w:jc w:val="both"/>
              <w:rPr>
                <w:b/>
                <w:sz w:val="22"/>
                <w:szCs w:val="22"/>
                <w:lang w:val="bg-BG"/>
              </w:rPr>
            </w:pPr>
          </w:p>
        </w:tc>
        <w:tc>
          <w:tcPr>
            <w:tcW w:w="263" w:type="pct"/>
            <w:vMerge/>
            <w:shd w:val="clear" w:color="auto" w:fill="auto"/>
            <w:vAlign w:val="center"/>
          </w:tcPr>
          <w:p w14:paraId="1A6B9A6F" w14:textId="77777777" w:rsidR="00C9749C" w:rsidRPr="004F0F12" w:rsidRDefault="00C9749C" w:rsidP="00D1418D">
            <w:pPr>
              <w:spacing w:after="0" w:line="240" w:lineRule="auto"/>
              <w:jc w:val="both"/>
              <w:rPr>
                <w:b/>
                <w:sz w:val="22"/>
                <w:szCs w:val="22"/>
                <w:lang w:val="bg-BG"/>
              </w:rPr>
            </w:pPr>
          </w:p>
        </w:tc>
        <w:tc>
          <w:tcPr>
            <w:tcW w:w="431" w:type="pct"/>
            <w:vMerge/>
            <w:shd w:val="clear" w:color="auto" w:fill="auto"/>
            <w:vAlign w:val="center"/>
          </w:tcPr>
          <w:p w14:paraId="2D1050DE" w14:textId="77777777" w:rsidR="00C9749C" w:rsidRPr="004F0F12" w:rsidRDefault="00C9749C" w:rsidP="00D1418D">
            <w:pPr>
              <w:spacing w:after="0" w:line="240" w:lineRule="auto"/>
              <w:jc w:val="both"/>
              <w:rPr>
                <w:b/>
                <w:sz w:val="22"/>
                <w:szCs w:val="22"/>
                <w:lang w:val="bg-BG"/>
              </w:rPr>
            </w:pPr>
          </w:p>
        </w:tc>
        <w:tc>
          <w:tcPr>
            <w:tcW w:w="503" w:type="pct"/>
            <w:shd w:val="clear" w:color="auto" w:fill="auto"/>
            <w:vAlign w:val="center"/>
          </w:tcPr>
          <w:p w14:paraId="65FB257E" w14:textId="77777777" w:rsidR="00C9749C" w:rsidRPr="004F0F12" w:rsidRDefault="00C9749C" w:rsidP="00D1418D">
            <w:pPr>
              <w:spacing w:after="0" w:line="240" w:lineRule="auto"/>
              <w:jc w:val="both"/>
              <w:rPr>
                <w:b/>
                <w:sz w:val="22"/>
                <w:szCs w:val="22"/>
                <w:lang w:val="bg-BG"/>
              </w:rPr>
            </w:pPr>
            <w:r w:rsidRPr="004F0F12">
              <w:rPr>
                <w:b/>
                <w:sz w:val="22"/>
                <w:szCs w:val="22"/>
                <w:lang w:val="bg-BG"/>
              </w:rPr>
              <w:t>Pop.</w:t>
            </w:r>
          </w:p>
        </w:tc>
        <w:tc>
          <w:tcPr>
            <w:tcW w:w="292" w:type="pct"/>
            <w:shd w:val="clear" w:color="auto" w:fill="auto"/>
            <w:vAlign w:val="center"/>
          </w:tcPr>
          <w:p w14:paraId="6EDA5299" w14:textId="77777777" w:rsidR="00C9749C" w:rsidRPr="004F0F12" w:rsidRDefault="00C9749C" w:rsidP="00D1418D">
            <w:pPr>
              <w:spacing w:after="0" w:line="240" w:lineRule="auto"/>
              <w:jc w:val="both"/>
              <w:rPr>
                <w:b/>
                <w:sz w:val="22"/>
                <w:szCs w:val="22"/>
                <w:lang w:val="bg-BG"/>
              </w:rPr>
            </w:pPr>
            <w:r w:rsidRPr="004F0F12">
              <w:rPr>
                <w:b/>
                <w:sz w:val="22"/>
                <w:szCs w:val="22"/>
                <w:lang w:val="bg-BG"/>
              </w:rPr>
              <w:t>Con.</w:t>
            </w:r>
          </w:p>
        </w:tc>
        <w:tc>
          <w:tcPr>
            <w:tcW w:w="227" w:type="pct"/>
            <w:shd w:val="clear" w:color="auto" w:fill="auto"/>
            <w:vAlign w:val="center"/>
          </w:tcPr>
          <w:p w14:paraId="489FB323" w14:textId="77777777" w:rsidR="00C9749C" w:rsidRPr="004F0F12" w:rsidRDefault="00C9749C" w:rsidP="00D1418D">
            <w:pPr>
              <w:spacing w:after="0" w:line="240" w:lineRule="auto"/>
              <w:jc w:val="both"/>
              <w:rPr>
                <w:b/>
                <w:sz w:val="22"/>
                <w:szCs w:val="22"/>
                <w:lang w:val="bg-BG"/>
              </w:rPr>
            </w:pPr>
            <w:r w:rsidRPr="004F0F12">
              <w:rPr>
                <w:b/>
                <w:sz w:val="22"/>
                <w:szCs w:val="22"/>
                <w:lang w:val="bg-BG"/>
              </w:rPr>
              <w:t>Iso.</w:t>
            </w:r>
          </w:p>
        </w:tc>
        <w:tc>
          <w:tcPr>
            <w:tcW w:w="262" w:type="pct"/>
            <w:shd w:val="clear" w:color="auto" w:fill="auto"/>
            <w:vAlign w:val="center"/>
          </w:tcPr>
          <w:p w14:paraId="31A833C9" w14:textId="77777777" w:rsidR="00C9749C" w:rsidRPr="004F0F12" w:rsidRDefault="00C9749C" w:rsidP="00D1418D">
            <w:pPr>
              <w:spacing w:after="0" w:line="240" w:lineRule="auto"/>
              <w:jc w:val="both"/>
              <w:rPr>
                <w:b/>
                <w:sz w:val="22"/>
                <w:szCs w:val="22"/>
                <w:lang w:val="bg-BG"/>
              </w:rPr>
            </w:pPr>
            <w:r w:rsidRPr="004F0F12">
              <w:rPr>
                <w:b/>
                <w:sz w:val="22"/>
                <w:szCs w:val="22"/>
                <w:lang w:val="bg-BG"/>
              </w:rPr>
              <w:t>Glo.</w:t>
            </w:r>
          </w:p>
        </w:tc>
      </w:tr>
      <w:tr w:rsidR="00C9749C" w:rsidRPr="004F0F12" w14:paraId="3F8BCDC6" w14:textId="77777777" w:rsidTr="008741AF">
        <w:trPr>
          <w:jc w:val="center"/>
        </w:trPr>
        <w:tc>
          <w:tcPr>
            <w:tcW w:w="303" w:type="pct"/>
            <w:shd w:val="clear" w:color="auto" w:fill="auto"/>
            <w:vAlign w:val="center"/>
          </w:tcPr>
          <w:p w14:paraId="1156D7D9" w14:textId="77777777" w:rsidR="00C9749C" w:rsidRPr="004F0F12" w:rsidRDefault="00C9749C" w:rsidP="00D1418D">
            <w:pPr>
              <w:spacing w:after="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BA3601F" w14:textId="77777777" w:rsidR="00C9749C" w:rsidRPr="004F0F12" w:rsidRDefault="00C9749C" w:rsidP="00D1418D">
            <w:pPr>
              <w:spacing w:after="0" w:line="240" w:lineRule="auto"/>
              <w:jc w:val="both"/>
              <w:rPr>
                <w:color w:val="FF0000"/>
                <w:sz w:val="22"/>
                <w:szCs w:val="22"/>
                <w:lang w:val="bg-BG"/>
              </w:rPr>
            </w:pPr>
            <w:r w:rsidRPr="004F0F12">
              <w:rPr>
                <w:color w:val="FF0000"/>
                <w:sz w:val="22"/>
                <w:szCs w:val="22"/>
                <w:lang w:val="bg-BG"/>
              </w:rPr>
              <w:t>A861</w:t>
            </w:r>
          </w:p>
        </w:tc>
        <w:tc>
          <w:tcPr>
            <w:tcW w:w="986" w:type="pct"/>
            <w:shd w:val="clear" w:color="auto" w:fill="auto"/>
            <w:vAlign w:val="center"/>
          </w:tcPr>
          <w:p w14:paraId="55AB5941" w14:textId="77777777" w:rsidR="00C9749C" w:rsidRPr="004F0F12" w:rsidRDefault="00C9749C" w:rsidP="00D1418D">
            <w:pPr>
              <w:spacing w:after="0" w:line="240" w:lineRule="auto"/>
              <w:jc w:val="both"/>
              <w:rPr>
                <w:i/>
                <w:iCs/>
                <w:color w:val="FF0000"/>
                <w:sz w:val="22"/>
                <w:szCs w:val="22"/>
                <w:lang w:val="en-GB"/>
              </w:rPr>
            </w:pPr>
            <w:r w:rsidRPr="004F0F12">
              <w:rPr>
                <w:i/>
                <w:iCs/>
                <w:color w:val="FF0000"/>
                <w:sz w:val="22"/>
                <w:szCs w:val="22"/>
              </w:rPr>
              <w:t xml:space="preserve">Calidris </w:t>
            </w:r>
            <w:r w:rsidRPr="004F0F12">
              <w:rPr>
                <w:i/>
                <w:iCs/>
                <w:color w:val="FF0000"/>
                <w:sz w:val="22"/>
                <w:szCs w:val="22"/>
                <w:lang w:val="en-GB"/>
              </w:rPr>
              <w:t>pugnax</w:t>
            </w:r>
          </w:p>
        </w:tc>
        <w:tc>
          <w:tcPr>
            <w:tcW w:w="151" w:type="pct"/>
            <w:shd w:val="clear" w:color="auto" w:fill="auto"/>
            <w:vAlign w:val="center"/>
          </w:tcPr>
          <w:p w14:paraId="298C0435" w14:textId="77777777" w:rsidR="00C9749C" w:rsidRPr="004F0F12" w:rsidRDefault="00C9749C" w:rsidP="00D1418D">
            <w:pPr>
              <w:spacing w:after="0" w:line="240" w:lineRule="auto"/>
              <w:jc w:val="both"/>
              <w:rPr>
                <w:sz w:val="22"/>
                <w:szCs w:val="22"/>
                <w:lang w:val="bg-BG"/>
              </w:rPr>
            </w:pPr>
          </w:p>
        </w:tc>
        <w:tc>
          <w:tcPr>
            <w:tcW w:w="227" w:type="pct"/>
            <w:shd w:val="clear" w:color="auto" w:fill="auto"/>
            <w:vAlign w:val="center"/>
          </w:tcPr>
          <w:p w14:paraId="7B8A26D0" w14:textId="77777777" w:rsidR="00C9749C" w:rsidRPr="004F0F12" w:rsidRDefault="00C9749C" w:rsidP="00D1418D">
            <w:pPr>
              <w:spacing w:after="0" w:line="240" w:lineRule="auto"/>
              <w:jc w:val="both"/>
              <w:rPr>
                <w:b/>
                <w:sz w:val="22"/>
                <w:szCs w:val="22"/>
                <w:lang w:val="bg-BG"/>
              </w:rPr>
            </w:pPr>
          </w:p>
        </w:tc>
        <w:tc>
          <w:tcPr>
            <w:tcW w:w="164" w:type="pct"/>
            <w:gridSpan w:val="2"/>
            <w:shd w:val="clear" w:color="auto" w:fill="auto"/>
          </w:tcPr>
          <w:p w14:paraId="7DFFF74A" w14:textId="77777777" w:rsidR="00C9749C" w:rsidRPr="004F0F12" w:rsidRDefault="00C9749C" w:rsidP="00D1418D">
            <w:pPr>
              <w:spacing w:after="0" w:line="240" w:lineRule="auto"/>
              <w:jc w:val="both"/>
              <w:rPr>
                <w:sz w:val="22"/>
                <w:szCs w:val="22"/>
              </w:rPr>
            </w:pPr>
            <w:r w:rsidRPr="004F0F12">
              <w:rPr>
                <w:sz w:val="22"/>
                <w:szCs w:val="22"/>
              </w:rPr>
              <w:t>c</w:t>
            </w:r>
          </w:p>
        </w:tc>
        <w:tc>
          <w:tcPr>
            <w:tcW w:w="259" w:type="pct"/>
            <w:shd w:val="clear" w:color="auto" w:fill="auto"/>
          </w:tcPr>
          <w:p w14:paraId="5FBECA4A" w14:textId="77777777" w:rsidR="00C9749C" w:rsidRPr="004F0F12" w:rsidRDefault="00C9749C" w:rsidP="00D1418D">
            <w:pPr>
              <w:spacing w:after="0" w:line="240" w:lineRule="auto"/>
              <w:jc w:val="both"/>
              <w:rPr>
                <w:sz w:val="22"/>
                <w:szCs w:val="22"/>
              </w:rPr>
            </w:pPr>
            <w:r w:rsidRPr="004F0F12">
              <w:rPr>
                <w:sz w:val="22"/>
                <w:szCs w:val="22"/>
              </w:rPr>
              <w:t>6</w:t>
            </w:r>
          </w:p>
        </w:tc>
        <w:tc>
          <w:tcPr>
            <w:tcW w:w="281" w:type="pct"/>
            <w:shd w:val="clear" w:color="auto" w:fill="auto"/>
          </w:tcPr>
          <w:p w14:paraId="35637531" w14:textId="77777777" w:rsidR="00C9749C" w:rsidRPr="004F0F12" w:rsidRDefault="00C9749C" w:rsidP="00D1418D">
            <w:pPr>
              <w:spacing w:after="0" w:line="240" w:lineRule="auto"/>
              <w:jc w:val="both"/>
              <w:rPr>
                <w:sz w:val="22"/>
                <w:szCs w:val="22"/>
              </w:rPr>
            </w:pPr>
            <w:r w:rsidRPr="004F0F12">
              <w:rPr>
                <w:color w:val="FF0000"/>
                <w:sz w:val="22"/>
                <w:szCs w:val="22"/>
              </w:rPr>
              <w:t>195</w:t>
            </w:r>
          </w:p>
        </w:tc>
        <w:tc>
          <w:tcPr>
            <w:tcW w:w="274" w:type="pct"/>
            <w:shd w:val="clear" w:color="auto" w:fill="auto"/>
          </w:tcPr>
          <w:p w14:paraId="43939964" w14:textId="77777777" w:rsidR="00C9749C" w:rsidRPr="004F0F12" w:rsidRDefault="00C9749C" w:rsidP="00D1418D">
            <w:pPr>
              <w:spacing w:after="0" w:line="240" w:lineRule="auto"/>
              <w:jc w:val="both"/>
              <w:rPr>
                <w:sz w:val="22"/>
                <w:szCs w:val="22"/>
              </w:rPr>
            </w:pPr>
            <w:r w:rsidRPr="004F0F12">
              <w:rPr>
                <w:sz w:val="22"/>
                <w:szCs w:val="22"/>
              </w:rPr>
              <w:t>i</w:t>
            </w:r>
          </w:p>
        </w:tc>
        <w:tc>
          <w:tcPr>
            <w:tcW w:w="263" w:type="pct"/>
            <w:shd w:val="clear" w:color="auto" w:fill="auto"/>
          </w:tcPr>
          <w:p w14:paraId="10705AD6" w14:textId="77777777" w:rsidR="00C9749C" w:rsidRPr="004F0F12" w:rsidRDefault="00C9749C" w:rsidP="00D1418D">
            <w:pPr>
              <w:spacing w:after="0" w:line="240" w:lineRule="auto"/>
              <w:jc w:val="both"/>
              <w:rPr>
                <w:sz w:val="22"/>
                <w:szCs w:val="22"/>
              </w:rPr>
            </w:pPr>
          </w:p>
        </w:tc>
        <w:tc>
          <w:tcPr>
            <w:tcW w:w="431" w:type="pct"/>
            <w:shd w:val="clear" w:color="auto" w:fill="auto"/>
          </w:tcPr>
          <w:p w14:paraId="41597E7C" w14:textId="77777777" w:rsidR="00C9749C" w:rsidRPr="004F0F12" w:rsidRDefault="00C9749C" w:rsidP="00D1418D">
            <w:pPr>
              <w:spacing w:after="0" w:line="240" w:lineRule="auto"/>
              <w:jc w:val="both"/>
              <w:rPr>
                <w:sz w:val="22"/>
                <w:szCs w:val="22"/>
              </w:rPr>
            </w:pPr>
            <w:r w:rsidRPr="004F0F12">
              <w:rPr>
                <w:sz w:val="22"/>
                <w:szCs w:val="22"/>
              </w:rPr>
              <w:t>G</w:t>
            </w:r>
          </w:p>
        </w:tc>
        <w:tc>
          <w:tcPr>
            <w:tcW w:w="503" w:type="pct"/>
            <w:shd w:val="clear" w:color="auto" w:fill="auto"/>
          </w:tcPr>
          <w:p w14:paraId="21564479" w14:textId="77777777" w:rsidR="00C9749C" w:rsidRPr="004F0F12" w:rsidRDefault="00C9749C" w:rsidP="00D1418D">
            <w:pPr>
              <w:spacing w:after="0" w:line="240" w:lineRule="auto"/>
              <w:jc w:val="both"/>
              <w:rPr>
                <w:sz w:val="22"/>
                <w:szCs w:val="22"/>
              </w:rPr>
            </w:pPr>
            <w:r w:rsidRPr="004F0F12">
              <w:rPr>
                <w:sz w:val="22"/>
                <w:szCs w:val="22"/>
              </w:rPr>
              <w:t>C</w:t>
            </w:r>
          </w:p>
        </w:tc>
        <w:tc>
          <w:tcPr>
            <w:tcW w:w="292" w:type="pct"/>
            <w:shd w:val="clear" w:color="auto" w:fill="auto"/>
          </w:tcPr>
          <w:p w14:paraId="058D9F3E" w14:textId="77777777" w:rsidR="00C9749C" w:rsidRPr="004F0F12" w:rsidRDefault="00C9749C" w:rsidP="00D1418D">
            <w:pPr>
              <w:spacing w:after="0" w:line="240" w:lineRule="auto"/>
              <w:jc w:val="both"/>
              <w:rPr>
                <w:sz w:val="22"/>
                <w:szCs w:val="22"/>
              </w:rPr>
            </w:pPr>
            <w:r w:rsidRPr="004F0F12">
              <w:rPr>
                <w:sz w:val="22"/>
                <w:szCs w:val="22"/>
              </w:rPr>
              <w:t>B</w:t>
            </w:r>
          </w:p>
        </w:tc>
        <w:tc>
          <w:tcPr>
            <w:tcW w:w="227" w:type="pct"/>
            <w:shd w:val="clear" w:color="auto" w:fill="auto"/>
          </w:tcPr>
          <w:p w14:paraId="2522B35D" w14:textId="77777777" w:rsidR="00C9749C" w:rsidRPr="004F0F12" w:rsidRDefault="00C9749C" w:rsidP="00D1418D">
            <w:pPr>
              <w:spacing w:after="0" w:line="240" w:lineRule="auto"/>
              <w:jc w:val="both"/>
              <w:rPr>
                <w:sz w:val="22"/>
                <w:szCs w:val="22"/>
              </w:rPr>
            </w:pPr>
            <w:r w:rsidRPr="004F0F12">
              <w:rPr>
                <w:sz w:val="22"/>
                <w:szCs w:val="22"/>
              </w:rPr>
              <w:t>C</w:t>
            </w:r>
          </w:p>
        </w:tc>
        <w:tc>
          <w:tcPr>
            <w:tcW w:w="262" w:type="pct"/>
            <w:shd w:val="clear" w:color="auto" w:fill="auto"/>
          </w:tcPr>
          <w:p w14:paraId="3F47C636" w14:textId="77777777" w:rsidR="00C9749C" w:rsidRPr="004F0F12" w:rsidRDefault="00C9749C" w:rsidP="00D1418D">
            <w:pPr>
              <w:spacing w:after="0" w:line="240" w:lineRule="auto"/>
              <w:jc w:val="both"/>
              <w:rPr>
                <w:sz w:val="22"/>
                <w:szCs w:val="22"/>
              </w:rPr>
            </w:pPr>
            <w:r w:rsidRPr="004F0F12">
              <w:rPr>
                <w:sz w:val="22"/>
                <w:szCs w:val="22"/>
              </w:rPr>
              <w:t>C</w:t>
            </w:r>
          </w:p>
        </w:tc>
      </w:tr>
    </w:tbl>
    <w:p w14:paraId="7161FBB2" w14:textId="77777777" w:rsidR="005A4B71" w:rsidRDefault="005A4B71" w:rsidP="00D1418D">
      <w:pPr>
        <w:spacing w:after="120" w:line="240" w:lineRule="auto"/>
        <w:jc w:val="both"/>
        <w:rPr>
          <w:lang w:val="bg-BG"/>
        </w:rPr>
      </w:pPr>
    </w:p>
    <w:p w14:paraId="5701C28A" w14:textId="77777777" w:rsidR="000B2199" w:rsidRPr="000B2199" w:rsidRDefault="000B2199" w:rsidP="00D1418D">
      <w:pPr>
        <w:pStyle w:val="Heading1"/>
        <w:jc w:val="both"/>
        <w:rPr>
          <w:lang w:val="bg-BG"/>
        </w:rPr>
      </w:pPr>
      <w:bookmarkStart w:id="264" w:name="_Toc97910402"/>
      <w:bookmarkStart w:id="265" w:name="_Toc133142651"/>
      <w:r w:rsidRPr="000B2199">
        <w:rPr>
          <w:lang w:val="bg-BG"/>
        </w:rPr>
        <w:t xml:space="preserve">Специфични цели за А152 </w:t>
      </w:r>
      <w:r w:rsidRPr="000B2199">
        <w:rPr>
          <w:i/>
        </w:rPr>
        <w:t>Lymnocryptes</w:t>
      </w:r>
      <w:r w:rsidRPr="000B2199">
        <w:rPr>
          <w:i/>
          <w:lang w:val="ru-RU"/>
        </w:rPr>
        <w:t xml:space="preserve"> </w:t>
      </w:r>
      <w:r w:rsidRPr="000B2199">
        <w:rPr>
          <w:i/>
        </w:rPr>
        <w:t>minimus</w:t>
      </w:r>
      <w:r w:rsidRPr="000B2199">
        <w:rPr>
          <w:lang w:val="bg-BG"/>
        </w:rPr>
        <w:t xml:space="preserve"> (малка бекасина)</w:t>
      </w:r>
      <w:bookmarkEnd w:id="264"/>
      <w:bookmarkEnd w:id="265"/>
    </w:p>
    <w:p w14:paraId="7991111B" w14:textId="77777777" w:rsidR="000B2199" w:rsidRPr="000B2199" w:rsidRDefault="000B2199" w:rsidP="00D1418D">
      <w:pPr>
        <w:spacing w:after="120" w:line="240" w:lineRule="auto"/>
        <w:jc w:val="both"/>
        <w:rPr>
          <w:lang w:val="ru-RU"/>
        </w:rPr>
      </w:pPr>
    </w:p>
    <w:p w14:paraId="62BADB42" w14:textId="0E3EB1D7" w:rsidR="00D219AB" w:rsidRDefault="00D219AB" w:rsidP="00D1418D">
      <w:pPr>
        <w:numPr>
          <w:ilvl w:val="0"/>
          <w:numId w:val="125"/>
        </w:numPr>
        <w:spacing w:after="120" w:line="240" w:lineRule="auto"/>
        <w:ind w:left="0"/>
        <w:jc w:val="both"/>
        <w:rPr>
          <w:b/>
          <w:lang w:val="bg-BG"/>
        </w:rPr>
      </w:pPr>
      <w:r>
        <w:rPr>
          <w:b/>
          <w:lang w:val="bg-BG"/>
        </w:rPr>
        <w:t>Код и наименование на вида</w:t>
      </w:r>
    </w:p>
    <w:p w14:paraId="16394FBD" w14:textId="410805FC" w:rsidR="00D219AB" w:rsidRPr="008741AF" w:rsidRDefault="00D219AB" w:rsidP="008741AF">
      <w:pPr>
        <w:spacing w:after="120" w:line="240" w:lineRule="auto"/>
        <w:jc w:val="both"/>
        <w:rPr>
          <w:lang w:val="bg-BG"/>
        </w:rPr>
      </w:pPr>
      <w:r w:rsidRPr="000B2199">
        <w:rPr>
          <w:lang w:val="bg-BG"/>
        </w:rPr>
        <w:t xml:space="preserve">А152 </w:t>
      </w:r>
      <w:r w:rsidRPr="000B2199">
        <w:rPr>
          <w:i/>
        </w:rPr>
        <w:t>Lymnocryptes</w:t>
      </w:r>
      <w:r w:rsidRPr="000B2199">
        <w:rPr>
          <w:i/>
          <w:lang w:val="ru-RU"/>
        </w:rPr>
        <w:t xml:space="preserve"> </w:t>
      </w:r>
      <w:r w:rsidRPr="000B2199">
        <w:rPr>
          <w:i/>
        </w:rPr>
        <w:t>minimus</w:t>
      </w:r>
      <w:r w:rsidRPr="000B2199">
        <w:rPr>
          <w:lang w:val="bg-BG"/>
        </w:rPr>
        <w:t xml:space="preserve"> (малка бекасина)</w:t>
      </w:r>
    </w:p>
    <w:p w14:paraId="4D4A2501" w14:textId="7620C88E" w:rsidR="000B2199" w:rsidRPr="000B2199" w:rsidRDefault="000B2199" w:rsidP="00D1418D">
      <w:pPr>
        <w:numPr>
          <w:ilvl w:val="0"/>
          <w:numId w:val="125"/>
        </w:numPr>
        <w:spacing w:after="120" w:line="240" w:lineRule="auto"/>
        <w:ind w:left="0"/>
        <w:jc w:val="both"/>
        <w:rPr>
          <w:b/>
          <w:lang w:val="bg-BG"/>
        </w:rPr>
      </w:pPr>
      <w:r w:rsidRPr="000B2199">
        <w:rPr>
          <w:b/>
          <w:lang w:val="bg-BG"/>
        </w:rPr>
        <w:t>Кратка характеристика на вида</w:t>
      </w:r>
    </w:p>
    <w:p w14:paraId="307A7C4B" w14:textId="77777777" w:rsidR="000B2199" w:rsidRPr="000B2199" w:rsidRDefault="000B2199" w:rsidP="00D1418D">
      <w:pPr>
        <w:spacing w:after="120" w:line="240" w:lineRule="auto"/>
        <w:jc w:val="both"/>
        <w:rPr>
          <w:lang w:val="bg-BG"/>
        </w:rPr>
      </w:pPr>
      <w:r w:rsidRPr="000B2199">
        <w:rPr>
          <w:lang w:val="bg-BG"/>
        </w:rPr>
        <w:t xml:space="preserve">Дължина на тялото: </w:t>
      </w:r>
      <w:r w:rsidRPr="000B2199">
        <w:rPr>
          <w:lang w:val="ru-RU"/>
        </w:rPr>
        <w:t>17</w:t>
      </w:r>
      <w:r w:rsidRPr="000B2199">
        <w:rPr>
          <w:lang w:val="bg-BG"/>
        </w:rPr>
        <w:t xml:space="preserve"> – </w:t>
      </w:r>
      <w:r w:rsidRPr="000B2199">
        <w:rPr>
          <w:lang w:val="ru-RU"/>
        </w:rPr>
        <w:t>19</w:t>
      </w:r>
      <w:r w:rsidRPr="000B2199">
        <w:rPr>
          <w:lang w:val="bg-BG"/>
        </w:rPr>
        <w:t xml:space="preserve"> cm. Размах на крилата: </w:t>
      </w:r>
      <w:r w:rsidRPr="000B2199">
        <w:rPr>
          <w:lang w:val="ru-RU"/>
        </w:rPr>
        <w:t>38 – 42</w:t>
      </w:r>
      <w:r w:rsidRPr="000B2199">
        <w:rPr>
          <w:lang w:val="bg-BG"/>
        </w:rPr>
        <w:t xml:space="preserve"> </w:t>
      </w:r>
      <w:r w:rsidRPr="000B2199">
        <w:rPr>
          <w:lang w:val="en-GB"/>
        </w:rPr>
        <w:t>cm</w:t>
      </w:r>
      <w:r w:rsidRPr="000B2199">
        <w:rPr>
          <w:lang w:val="bg-BG"/>
        </w:rPr>
        <w:t>. По-дребен от други бекаси; единственият, на който липсва бледа централна ивица</w:t>
      </w:r>
      <w:r w:rsidRPr="000B2199">
        <w:t xml:space="preserve"> </w:t>
      </w:r>
      <w:r w:rsidRPr="000B2199">
        <w:rPr>
          <w:lang w:val="bg-BG"/>
        </w:rPr>
        <w:t>на темето, без тъмни линии или ивици по страните. Отличителни белези на вида са сравнително късият клюн, клинообразна опашка, удебелени кремави мантийни ивици; тъмнокафяви махови пера, с тесен бял заден ръб на второстепенните махови пера (Нанкинов и др.</w:t>
      </w:r>
      <w:r w:rsidR="00AA645B">
        <w:rPr>
          <w:lang w:val="bg-BG"/>
        </w:rPr>
        <w:t>,</w:t>
      </w:r>
      <w:r w:rsidRPr="000B2199">
        <w:rPr>
          <w:lang w:val="bg-BG"/>
        </w:rPr>
        <w:t xml:space="preserve"> 1997).</w:t>
      </w:r>
    </w:p>
    <w:p w14:paraId="65FF166C" w14:textId="77777777" w:rsidR="000B2199" w:rsidRPr="000B2199" w:rsidRDefault="000B2199" w:rsidP="00D1418D">
      <w:pPr>
        <w:spacing w:after="120" w:line="240" w:lineRule="auto"/>
        <w:jc w:val="both"/>
        <w:rPr>
          <w:i/>
          <w:lang w:val="ru-RU"/>
        </w:rPr>
      </w:pPr>
      <w:r w:rsidRPr="000B2199">
        <w:rPr>
          <w:i/>
          <w:lang w:val="bg-BG"/>
        </w:rPr>
        <w:t>Характер на пребиваване в страната</w:t>
      </w:r>
    </w:p>
    <w:p w14:paraId="060C0A86" w14:textId="77777777" w:rsidR="000B2199" w:rsidRPr="000B2199" w:rsidRDefault="000B2199" w:rsidP="00D1418D">
      <w:pPr>
        <w:spacing w:after="120" w:line="240" w:lineRule="auto"/>
        <w:jc w:val="both"/>
        <w:rPr>
          <w:lang w:val="ru-RU"/>
        </w:rPr>
      </w:pPr>
      <w:r w:rsidRPr="000B2199">
        <w:rPr>
          <w:lang w:val="bg-BG"/>
        </w:rPr>
        <w:t>В България е прелетен</w:t>
      </w:r>
      <w:r w:rsidRPr="000B2199">
        <w:rPr>
          <w:lang w:val="ru-RU"/>
        </w:rPr>
        <w:t xml:space="preserve"> </w:t>
      </w:r>
      <w:r w:rsidRPr="000B2199">
        <w:rPr>
          <w:lang w:val="bg-BG"/>
        </w:rPr>
        <w:t>и зимуващ</w:t>
      </w:r>
      <w:r w:rsidRPr="000B2199">
        <w:rPr>
          <w:lang w:val="ru-RU"/>
        </w:rPr>
        <w:t xml:space="preserve"> </w:t>
      </w:r>
      <w:r w:rsidRPr="000B2199">
        <w:rPr>
          <w:lang w:val="bg-BG"/>
        </w:rPr>
        <w:t>вид (</w:t>
      </w:r>
      <w:r w:rsidRPr="000B2199">
        <w:rPr>
          <w:lang w:val="en-GB"/>
        </w:rPr>
        <w:t>Ivanov</w:t>
      </w:r>
      <w:r w:rsidRPr="000B2199">
        <w:rPr>
          <w:lang w:val="bg-BG"/>
        </w:rPr>
        <w:t xml:space="preserve"> </w:t>
      </w:r>
      <w:r w:rsidRPr="000B2199">
        <w:rPr>
          <w:lang w:val="en-GB"/>
        </w:rPr>
        <w:t>et</w:t>
      </w:r>
      <w:r w:rsidRPr="000B2199">
        <w:rPr>
          <w:lang w:val="bg-BG"/>
        </w:rPr>
        <w:t xml:space="preserve"> </w:t>
      </w:r>
      <w:r w:rsidRPr="000B2199">
        <w:rPr>
          <w:lang w:val="en-GB"/>
        </w:rPr>
        <w:t>al</w:t>
      </w:r>
      <w:r w:rsidRPr="000B2199">
        <w:rPr>
          <w:lang w:val="bg-BG"/>
        </w:rPr>
        <w:t xml:space="preserve">., 2014). Сибирски вид. Разпространен в Евразия от Швеция, Норвегия и Финландия, на изток до басейна на р. Колима. На север обхваща и зоната на тундрата. Размножава се в големи влажни блата в бореални горски и храстови тундрови зони </w:t>
      </w:r>
      <w:r w:rsidRPr="000B2199">
        <w:rPr>
          <w:lang w:val="ru-RU"/>
        </w:rPr>
        <w:t>(BirdLife International</w:t>
      </w:r>
      <w:r w:rsidR="00AA645B">
        <w:rPr>
          <w:lang w:val="ru-RU"/>
        </w:rPr>
        <w:t xml:space="preserve"> 2023</w:t>
      </w:r>
      <w:r w:rsidRPr="000B2199">
        <w:rPr>
          <w:lang w:val="ru-RU"/>
        </w:rPr>
        <w:t xml:space="preserve">, </w:t>
      </w:r>
      <w:r w:rsidRPr="000B2199">
        <w:rPr>
          <w:lang w:val="bg-BG"/>
        </w:rPr>
        <w:t>Нанкинов и др. 1997). Среща се рядко по Черноморското крайбрежие.</w:t>
      </w:r>
    </w:p>
    <w:p w14:paraId="16FC6FA1" w14:textId="77777777" w:rsidR="000B2199" w:rsidRPr="000B2199" w:rsidRDefault="000B2199" w:rsidP="00D1418D">
      <w:pPr>
        <w:spacing w:after="120" w:line="240" w:lineRule="auto"/>
        <w:jc w:val="both"/>
        <w:rPr>
          <w:i/>
          <w:lang w:val="ru-RU"/>
        </w:rPr>
      </w:pPr>
      <w:r w:rsidRPr="000B2199">
        <w:rPr>
          <w:i/>
          <w:lang w:val="bg-BG"/>
        </w:rPr>
        <w:t>Характерно местообитание</w:t>
      </w:r>
    </w:p>
    <w:p w14:paraId="6D5328C3" w14:textId="77777777" w:rsidR="000B2199" w:rsidRPr="000B2199" w:rsidRDefault="000B2199" w:rsidP="00D1418D">
      <w:pPr>
        <w:spacing w:after="120" w:line="240" w:lineRule="auto"/>
        <w:jc w:val="both"/>
        <w:rPr>
          <w:lang w:val="bg-BG"/>
        </w:rPr>
      </w:pPr>
      <w:r w:rsidRPr="000B2199">
        <w:rPr>
          <w:lang w:val="bg-BG"/>
        </w:rPr>
        <w:t>В извън размножителния сезон се среща в големи и малки водоеми с плитки участъци и тинести брегове и дъно: сладководни блата, мочурища, влажни ливади, наводнени полета и груби тревисти площи край басейни и езера</w:t>
      </w:r>
      <w:r w:rsidRPr="000B2199">
        <w:rPr>
          <w:lang w:val="ru-RU"/>
        </w:rPr>
        <w:t xml:space="preserve">; </w:t>
      </w:r>
      <w:r w:rsidRPr="000B2199">
        <w:rPr>
          <w:lang w:val="bg-BG"/>
        </w:rPr>
        <w:t>реки, речни разливи, рибарници, канали, заблатени ниви и даже в градски паркове (</w:t>
      </w:r>
      <w:r w:rsidRPr="000B2199">
        <w:rPr>
          <w:lang w:val="ru-RU"/>
        </w:rPr>
        <w:t>Нанкинов и др.</w:t>
      </w:r>
      <w:r w:rsidR="00AA645B">
        <w:rPr>
          <w:lang w:val="ru-RU"/>
        </w:rPr>
        <w:t>,</w:t>
      </w:r>
      <w:r w:rsidRPr="000B2199">
        <w:rPr>
          <w:lang w:val="ru-RU"/>
        </w:rPr>
        <w:t xml:space="preserve"> 1997</w:t>
      </w:r>
      <w:r w:rsidRPr="000B2199">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2A4FA04D" w14:textId="77777777" w:rsidR="000B2199" w:rsidRPr="000B2199" w:rsidRDefault="000B2199" w:rsidP="00D1418D">
      <w:pPr>
        <w:spacing w:after="120" w:line="240" w:lineRule="auto"/>
        <w:jc w:val="both"/>
        <w:rPr>
          <w:i/>
          <w:lang w:val="ru-RU"/>
        </w:rPr>
      </w:pPr>
      <w:r w:rsidRPr="000B2199">
        <w:rPr>
          <w:i/>
          <w:lang w:val="bg-BG"/>
        </w:rPr>
        <w:t>Хранене</w:t>
      </w:r>
    </w:p>
    <w:p w14:paraId="4BC56D55" w14:textId="77777777" w:rsidR="000B2199" w:rsidRPr="000B2199" w:rsidRDefault="000B2199" w:rsidP="00D1418D">
      <w:pPr>
        <w:spacing w:after="120" w:line="240" w:lineRule="auto"/>
        <w:jc w:val="both"/>
        <w:rPr>
          <w:lang w:val="bg-BG"/>
        </w:rPr>
      </w:pPr>
      <w:r w:rsidRPr="000B2199">
        <w:rPr>
          <w:lang w:val="bg-BG"/>
        </w:rPr>
        <w:t>Събира храната си предимно чрез сондиране на почвата, а също по повърхността на земята. Ларви и възрастни насекоми (бръмбари, двукрили, много личинки на комари), червеи, дребни миди, охлюви и части на растения (</w:t>
      </w:r>
      <w:r w:rsidRPr="000B2199">
        <w:rPr>
          <w:lang w:val="ru-RU"/>
        </w:rPr>
        <w:t>Нанкинов и др.</w:t>
      </w:r>
      <w:r w:rsidR="00AA645B">
        <w:rPr>
          <w:lang w:val="ru-RU"/>
        </w:rPr>
        <w:t>,</w:t>
      </w:r>
      <w:r w:rsidRPr="000B2199">
        <w:rPr>
          <w:lang w:val="ru-RU"/>
        </w:rPr>
        <w:t xml:space="preserve"> 1997</w:t>
      </w:r>
      <w:r w:rsidRPr="000B2199">
        <w:rPr>
          <w:lang w:val="bg-BG"/>
        </w:rPr>
        <w:t>).</w:t>
      </w:r>
    </w:p>
    <w:p w14:paraId="70003B08" w14:textId="77777777" w:rsidR="000B2199" w:rsidRPr="000B2199" w:rsidRDefault="000B2199" w:rsidP="00D1418D">
      <w:pPr>
        <w:numPr>
          <w:ilvl w:val="0"/>
          <w:numId w:val="125"/>
        </w:numPr>
        <w:spacing w:after="120" w:line="240" w:lineRule="auto"/>
        <w:ind w:left="0"/>
        <w:jc w:val="both"/>
        <w:rPr>
          <w:b/>
          <w:lang w:val="bg-BG"/>
        </w:rPr>
      </w:pPr>
      <w:r w:rsidRPr="000B2199">
        <w:rPr>
          <w:b/>
          <w:lang w:val="bg-BG"/>
        </w:rPr>
        <w:t>Разпространение, природозащитно състояние и тенденции в популацията на вида на национално ниво</w:t>
      </w:r>
    </w:p>
    <w:p w14:paraId="53E583FD" w14:textId="77777777" w:rsidR="000B2199" w:rsidRPr="000B2199" w:rsidRDefault="000B2199" w:rsidP="00D1418D">
      <w:pPr>
        <w:spacing w:after="120" w:line="240" w:lineRule="auto"/>
        <w:jc w:val="both"/>
        <w:rPr>
          <w:lang w:val="bg-BG"/>
        </w:rPr>
      </w:pPr>
      <w:r w:rsidRPr="000B2199">
        <w:rPr>
          <w:lang w:val="bg-BG"/>
        </w:rPr>
        <w:lastRenderedPageBreak/>
        <w:t xml:space="preserve">Среща се рядко, предимно по Черноморието в района на Атанасовско езеро, Бургаско езеро, Комплекс Мандра-Пода, Дуранкулашко и Шабленско езеро по време на миграция и зимуване, от август до април. Възможно е видът да се среща по-често, но оценката на числеността му да е занижена заради потайното му поведение </w:t>
      </w:r>
      <w:r w:rsidRPr="000B2199">
        <w:rPr>
          <w:lang w:val="ru-RU"/>
        </w:rPr>
        <w:t xml:space="preserve">(Dimitrov </w:t>
      </w:r>
      <w:r w:rsidRPr="000B2199">
        <w:t>et</w:t>
      </w:r>
      <w:r w:rsidRPr="000B2199">
        <w:rPr>
          <w:lang w:val="ru-RU"/>
        </w:rPr>
        <w:t xml:space="preserve"> </w:t>
      </w:r>
      <w:r w:rsidRPr="000B2199">
        <w:t>al</w:t>
      </w:r>
      <w:r w:rsidRPr="000B2199">
        <w:rPr>
          <w:lang w:val="ru-RU"/>
        </w:rPr>
        <w:t>.</w:t>
      </w:r>
      <w:r w:rsidR="00AA645B">
        <w:rPr>
          <w:lang w:val="ru-RU"/>
        </w:rPr>
        <w:t>,</w:t>
      </w:r>
      <w:r w:rsidRPr="000B2199">
        <w:rPr>
          <w:lang w:val="ru-RU"/>
        </w:rPr>
        <w:t xml:space="preserve"> 2005;</w:t>
      </w:r>
      <w:r w:rsidRPr="000B2199">
        <w:rPr>
          <w:lang w:val="bg-BG"/>
        </w:rPr>
        <w:t xml:space="preserve"> </w:t>
      </w:r>
      <w:r w:rsidRPr="000B2199">
        <w:rPr>
          <w:lang w:val="ru-RU"/>
        </w:rPr>
        <w:t>Нанкинов и др.</w:t>
      </w:r>
      <w:r w:rsidR="00AA645B">
        <w:rPr>
          <w:lang w:val="ru-RU"/>
        </w:rPr>
        <w:t>,</w:t>
      </w:r>
      <w:r w:rsidRPr="000B2199">
        <w:rPr>
          <w:lang w:val="ru-RU"/>
        </w:rPr>
        <w:t xml:space="preserve"> 1997)</w:t>
      </w:r>
      <w:r w:rsidRPr="000B2199">
        <w:rPr>
          <w:lang w:val="bg-BG"/>
        </w:rPr>
        <w:t>.</w:t>
      </w:r>
    </w:p>
    <w:p w14:paraId="270551E9" w14:textId="77777777" w:rsidR="000B2199" w:rsidRPr="000B2199" w:rsidRDefault="000B2199" w:rsidP="00D1418D">
      <w:pPr>
        <w:spacing w:after="120" w:line="240" w:lineRule="auto"/>
        <w:jc w:val="both"/>
        <w:rPr>
          <w:lang w:val="bg-BG"/>
        </w:rPr>
      </w:pPr>
      <w:r w:rsidRPr="000B2199">
        <w:rPr>
          <w:lang w:val="bg-BG"/>
        </w:rPr>
        <w:t>Включен в Приложения 2А</w:t>
      </w:r>
      <w:r w:rsidRPr="000B2199">
        <w:rPr>
          <w:lang w:val="ru-RU"/>
        </w:rPr>
        <w:t xml:space="preserve"> и 3Б </w:t>
      </w:r>
      <w:r w:rsidRPr="000B2199">
        <w:rPr>
          <w:lang w:val="bg-BG"/>
        </w:rPr>
        <w:t xml:space="preserve">на Директивата за птиците. Според </w:t>
      </w:r>
      <w:r w:rsidRPr="000B2199">
        <w:rPr>
          <w:lang w:val="en-GB"/>
        </w:rPr>
        <w:t>IUCN</w:t>
      </w:r>
      <w:r w:rsidRPr="000B2199">
        <w:rPr>
          <w:lang w:val="bg-BG"/>
        </w:rPr>
        <w:t xml:space="preserve"> видът </w:t>
      </w:r>
      <w:r w:rsidRPr="000B2199">
        <w:t>e</w:t>
      </w:r>
      <w:r w:rsidR="004D300F">
        <w:rPr>
          <w:lang w:val="bg-BG"/>
        </w:rPr>
        <w:t xml:space="preserve"> слабо засегнат</w:t>
      </w:r>
      <w:r w:rsidRPr="000B2199">
        <w:rPr>
          <w:lang w:val="bg-BG"/>
        </w:rPr>
        <w:t xml:space="preserve"> </w:t>
      </w:r>
      <w:r w:rsidRPr="000B2199">
        <w:rPr>
          <w:lang w:val="en-GB"/>
        </w:rPr>
        <w:t>LC</w:t>
      </w:r>
      <w:r w:rsidRPr="000B2199">
        <w:rPr>
          <w:lang w:val="bg-BG"/>
        </w:rPr>
        <w:t xml:space="preserve"> (</w:t>
      </w:r>
      <w:r w:rsidRPr="000B2199">
        <w:rPr>
          <w:lang w:val="en-GB"/>
        </w:rPr>
        <w:t>Least</w:t>
      </w:r>
      <w:r w:rsidRPr="000B2199">
        <w:rPr>
          <w:lang w:val="bg-BG"/>
        </w:rPr>
        <w:t xml:space="preserve"> </w:t>
      </w:r>
      <w:r w:rsidRPr="000B2199">
        <w:rPr>
          <w:lang w:val="en-GB"/>
        </w:rPr>
        <w:t>Concern</w:t>
      </w:r>
      <w:r w:rsidRPr="000B2199">
        <w:rPr>
          <w:lang w:val="bg-BG"/>
        </w:rPr>
        <w:t>), за територията на континентална Европа</w:t>
      </w:r>
      <w:r w:rsidR="004D300F">
        <w:rPr>
          <w:lang w:val="bg-BG"/>
        </w:rPr>
        <w:t xml:space="preserve"> и ЕС</w:t>
      </w:r>
      <w:r w:rsidRPr="000B2199">
        <w:rPr>
          <w:lang w:val="bg-BG"/>
        </w:rPr>
        <w:t xml:space="preserve"> –</w:t>
      </w:r>
      <w:r w:rsidR="004D300F">
        <w:rPr>
          <w:lang w:val="bg-BG"/>
        </w:rPr>
        <w:t xml:space="preserve"> слабо засегнат</w:t>
      </w:r>
      <w:r w:rsidRPr="000B2199">
        <w:rPr>
          <w:lang w:val="bg-BG"/>
        </w:rPr>
        <w:t xml:space="preserve"> </w:t>
      </w:r>
      <w:r w:rsidRPr="000B2199">
        <w:rPr>
          <w:lang w:val="en-GB"/>
        </w:rPr>
        <w:t>LC</w:t>
      </w:r>
      <w:r w:rsidRPr="000B2199">
        <w:rPr>
          <w:lang w:val="bg-BG"/>
        </w:rPr>
        <w:t xml:space="preserve"> (</w:t>
      </w:r>
      <w:r w:rsidRPr="000B2199">
        <w:rPr>
          <w:lang w:val="en-GB"/>
        </w:rPr>
        <w:t>Least</w:t>
      </w:r>
      <w:r w:rsidRPr="000B2199">
        <w:rPr>
          <w:lang w:val="bg-BG"/>
        </w:rPr>
        <w:t xml:space="preserve"> </w:t>
      </w:r>
      <w:r w:rsidRPr="000B2199">
        <w:rPr>
          <w:lang w:val="en-GB"/>
        </w:rPr>
        <w:t>Concern</w:t>
      </w:r>
      <w:r w:rsidRPr="000B2199">
        <w:rPr>
          <w:lang w:val="bg-BG"/>
        </w:rPr>
        <w:t>)</w:t>
      </w:r>
      <w:r w:rsidR="004D300F">
        <w:rPr>
          <w:lang w:val="bg-BG"/>
        </w:rPr>
        <w:t xml:space="preserve"> (</w:t>
      </w:r>
      <w:r w:rsidR="004D300F">
        <w:rPr>
          <w:lang w:val="en-GB"/>
        </w:rPr>
        <w:t>BirdLife International, 2021</w:t>
      </w:r>
      <w:r w:rsidR="004D300F">
        <w:rPr>
          <w:lang w:val="bg-BG"/>
        </w:rPr>
        <w:t>)</w:t>
      </w:r>
      <w:r w:rsidRPr="000B2199">
        <w:rPr>
          <w:lang w:val="bg-BG"/>
        </w:rPr>
        <w:t xml:space="preserve">. Няма </w:t>
      </w:r>
      <w:r w:rsidRPr="000B2199">
        <w:rPr>
          <w:lang w:val="en-GB"/>
        </w:rPr>
        <w:t>SPEC</w:t>
      </w:r>
      <w:r w:rsidRPr="000B2199">
        <w:rPr>
          <w:lang w:val="bg-BG"/>
        </w:rPr>
        <w:t xml:space="preserve"> категория (BirdLife International 2017). Не е включен в Червената книга на България.</w:t>
      </w:r>
    </w:p>
    <w:p w14:paraId="122418AF" w14:textId="61CC6F7A" w:rsidR="000B2199" w:rsidRPr="000B2199" w:rsidRDefault="000B2199" w:rsidP="00D1418D">
      <w:pPr>
        <w:spacing w:after="120" w:line="240" w:lineRule="auto"/>
        <w:jc w:val="both"/>
        <w:rPr>
          <w:lang w:val="bg-BG"/>
        </w:rPr>
      </w:pPr>
      <w:r w:rsidRPr="000B2199">
        <w:rPr>
          <w:lang w:val="bg-BG"/>
        </w:rPr>
        <w:t>Съгласно</w:t>
      </w:r>
      <w:r w:rsidR="001E74EB">
        <w:rPr>
          <w:lang w:val="bg-BG"/>
        </w:rPr>
        <w:t xml:space="preserve"> Докладването </w:t>
      </w:r>
      <w:r w:rsidRPr="000B2199">
        <w:rPr>
          <w:lang w:val="bg-BG"/>
        </w:rPr>
        <w:t xml:space="preserve">от 2019 г. (за периода 2013 – 2018 г.) националната популация е зимуваща и се оценява на </w:t>
      </w:r>
      <w:r w:rsidRPr="000B2199">
        <w:rPr>
          <w:lang w:val="ru-RU"/>
        </w:rPr>
        <w:t>20</w:t>
      </w:r>
      <w:r w:rsidRPr="000B2199">
        <w:rPr>
          <w:lang w:val="bg-BG"/>
        </w:rPr>
        <w:t xml:space="preserve"> – </w:t>
      </w:r>
      <w:r w:rsidRPr="000B2199">
        <w:rPr>
          <w:lang w:val="ru-RU"/>
        </w:rPr>
        <w:t>100</w:t>
      </w:r>
      <w:r w:rsidRPr="000B2199">
        <w:rPr>
          <w:lang w:val="bg-BG"/>
        </w:rPr>
        <w:t xml:space="preserve"> индивида. Краткосрочната тенденция (за периода 2000 – 2018) за популацията е </w:t>
      </w:r>
      <w:r w:rsidRPr="000B2199">
        <w:rPr>
          <w:b/>
          <w:lang w:val="bg-BG"/>
        </w:rPr>
        <w:t>неизвестна</w:t>
      </w:r>
      <w:r w:rsidRPr="000B2199">
        <w:rPr>
          <w:lang w:val="bg-BG"/>
        </w:rPr>
        <w:t xml:space="preserve">, дългосрочната (за периода 1980 – 2018) също е </w:t>
      </w:r>
      <w:r w:rsidRPr="000B2199">
        <w:rPr>
          <w:b/>
          <w:lang w:val="bg-BG"/>
        </w:rPr>
        <w:t>неизвестна</w:t>
      </w:r>
      <w:r w:rsidRPr="000B2199">
        <w:rPr>
          <w:lang w:val="bg-BG"/>
        </w:rPr>
        <w:t xml:space="preserve">. </w:t>
      </w:r>
    </w:p>
    <w:p w14:paraId="0F41096D" w14:textId="3AEA960F" w:rsidR="000B2199" w:rsidRDefault="000B2199" w:rsidP="00D1418D">
      <w:pPr>
        <w:spacing w:after="120" w:line="240" w:lineRule="auto"/>
        <w:jc w:val="both"/>
        <w:rPr>
          <w:lang w:val="ru-RU"/>
        </w:rPr>
      </w:pPr>
      <w:r w:rsidRPr="000B2199">
        <w:rPr>
          <w:lang w:val="bg-BG"/>
        </w:rPr>
        <w:t>Мигрираща популация за страната не е посочена в</w:t>
      </w:r>
      <w:r w:rsidR="001E74EB">
        <w:rPr>
          <w:lang w:val="bg-BG"/>
        </w:rPr>
        <w:t xml:space="preserve"> Докладването </w:t>
      </w:r>
      <w:r w:rsidRPr="000B2199">
        <w:rPr>
          <w:lang w:val="bg-BG"/>
        </w:rPr>
        <w:t>от 2019 г. (за периода 2013 – 2018 г.).</w:t>
      </w:r>
      <w:r w:rsidR="00D219AB">
        <w:rPr>
          <w:lang w:val="bg-BG"/>
        </w:rPr>
        <w:t xml:space="preserve"> </w:t>
      </w:r>
      <w:r w:rsidRPr="000B2199">
        <w:rPr>
          <w:lang w:val="bg-BG"/>
        </w:rPr>
        <w:t>Не са посочени заплахи и влияния</w:t>
      </w:r>
      <w:r w:rsidRPr="000B2199">
        <w:rPr>
          <w:lang w:val="ru-RU"/>
        </w:rPr>
        <w:t>.</w:t>
      </w:r>
    </w:p>
    <w:p w14:paraId="50A453AF" w14:textId="7F721897" w:rsidR="00D219AB" w:rsidRPr="000B2199" w:rsidRDefault="00D219AB" w:rsidP="00D1418D">
      <w:pPr>
        <w:spacing w:after="120" w:line="240" w:lineRule="auto"/>
        <w:jc w:val="both"/>
        <w:rPr>
          <w:lang w:val="bg-BG"/>
        </w:rPr>
      </w:pPr>
      <w:r>
        <w:t>Видът се среща</w:t>
      </w:r>
      <w:r w:rsidRPr="003F0C07">
        <w:t xml:space="preserve"> в </w:t>
      </w:r>
      <w:r>
        <w:t>15</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4D135FE8" w14:textId="7A9777F2" w:rsidR="000B2199" w:rsidRPr="000B2199" w:rsidRDefault="00441C11" w:rsidP="00D1418D">
      <w:pPr>
        <w:numPr>
          <w:ilvl w:val="0"/>
          <w:numId w:val="125"/>
        </w:numPr>
        <w:spacing w:after="120" w:line="240" w:lineRule="auto"/>
        <w:ind w:left="0"/>
        <w:jc w:val="both"/>
        <w:rPr>
          <w:b/>
          <w:lang w:val="ru-RU"/>
        </w:rPr>
      </w:pPr>
      <w:r>
        <w:rPr>
          <w:b/>
          <w:lang w:val="bg-BG"/>
        </w:rPr>
        <w:t>Състояние на ниво защитена зона</w:t>
      </w:r>
    </w:p>
    <w:p w14:paraId="7B5321CB" w14:textId="3ABFE018" w:rsidR="000B2199" w:rsidRPr="000B2199" w:rsidRDefault="000B2199" w:rsidP="00D1418D">
      <w:pPr>
        <w:spacing w:after="120" w:line="240" w:lineRule="auto"/>
        <w:jc w:val="both"/>
        <w:rPr>
          <w:b/>
          <w:lang w:val="ru-RU"/>
        </w:rPr>
      </w:pPr>
      <w:r w:rsidRPr="000B2199">
        <w:rPr>
          <w:lang w:val="ru-RU"/>
        </w:rPr>
        <w:t xml:space="preserve">Съгласно </w:t>
      </w:r>
      <w:r w:rsidR="00D62A64">
        <w:rPr>
          <w:lang w:val="ru-RU"/>
        </w:rPr>
        <w:t>СФ</w:t>
      </w:r>
      <w:r w:rsidRPr="000B2199">
        <w:rPr>
          <w:lang w:val="ru-RU"/>
        </w:rPr>
        <w:t xml:space="preserve">, видът се опазва в зоната като мигриращ без да е уточнен броят индивиди. Допълнително, </w:t>
      </w:r>
      <w:r w:rsidRPr="000B2199">
        <w:rPr>
          <w:lang w:val="bg-BG"/>
        </w:rPr>
        <w:t>мигрираща популация за страната не е посочена в</w:t>
      </w:r>
      <w:r w:rsidR="001E74EB">
        <w:rPr>
          <w:lang w:val="bg-BG"/>
        </w:rPr>
        <w:t xml:space="preserve"> Докладването </w:t>
      </w:r>
      <w:r w:rsidRPr="000B2199">
        <w:rPr>
          <w:lang w:val="bg-BG"/>
        </w:rPr>
        <w:t xml:space="preserve">от 2019 г. </w:t>
      </w:r>
      <w:r w:rsidRPr="000B2199">
        <w:rPr>
          <w:lang w:val="ru-RU"/>
        </w:rPr>
        <w:t>По тази причина сме възпрепятствани да дадем % от националната мигрираща популация. За размер и плътност на популацията е поставена оценка „С“ – значителна представителност. Опазването на вида е добро съхранение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3F4452C5" w14:textId="77777777" w:rsidR="000B2199" w:rsidRPr="000B2199" w:rsidRDefault="000B2199" w:rsidP="00D1418D">
      <w:pPr>
        <w:numPr>
          <w:ilvl w:val="0"/>
          <w:numId w:val="125"/>
        </w:numPr>
        <w:spacing w:after="120" w:line="240" w:lineRule="auto"/>
        <w:ind w:left="0"/>
        <w:jc w:val="both"/>
        <w:rPr>
          <w:b/>
          <w:lang w:val="bg-BG"/>
        </w:rPr>
      </w:pPr>
      <w:r w:rsidRPr="000B2199">
        <w:rPr>
          <w:b/>
          <w:lang w:val="bg-BG"/>
        </w:rPr>
        <w:t xml:space="preserve">Анализ на наличната информация </w:t>
      </w:r>
    </w:p>
    <w:p w14:paraId="3B282A4E" w14:textId="77777777" w:rsidR="000B2199" w:rsidRPr="000B2199" w:rsidRDefault="000B2199" w:rsidP="00D1418D">
      <w:pPr>
        <w:spacing w:after="120" w:line="240" w:lineRule="auto"/>
        <w:jc w:val="both"/>
        <w:rPr>
          <w:lang w:val="bg-BG"/>
        </w:rPr>
      </w:pPr>
      <w:r w:rsidRPr="000B2199">
        <w:rPr>
          <w:lang w:val="bg-BG"/>
        </w:rPr>
        <w:t>Не е посочен конкретно в зоната от Нанкинов и др. (1997). През периода 1977 – 2001 г. по време на СЗП видът не е докладван за зоната. Авторите споделят, че рядко е регистриран в страната в посочения период (Michev &amp; Profirov, 2003).</w:t>
      </w:r>
      <w:r w:rsidR="006757DC">
        <w:rPr>
          <w:lang w:val="en-GB"/>
        </w:rPr>
        <w:t xml:space="preserve"> </w:t>
      </w:r>
      <w:r w:rsidR="006757DC">
        <w:rPr>
          <w:lang w:val="bg-BG"/>
        </w:rPr>
        <w:t>Дерелиев</w:t>
      </w:r>
      <w:r w:rsidRPr="000B2199">
        <w:rPr>
          <w:lang w:val="bg-BG"/>
        </w:rPr>
        <w:t xml:space="preserve"> и др. (2007), посочват броят на мигриращите индивиди 0 – 1, а зимуващи не са докладвани в източника. </w:t>
      </w:r>
    </w:p>
    <w:p w14:paraId="0EEBCAE8" w14:textId="77777777" w:rsidR="000B2199" w:rsidRPr="000B2199" w:rsidRDefault="000B2199" w:rsidP="00D1418D">
      <w:pPr>
        <w:spacing w:after="120" w:line="240" w:lineRule="auto"/>
        <w:jc w:val="both"/>
        <w:rPr>
          <w:lang w:val="bg-BG"/>
        </w:rPr>
      </w:pPr>
      <w:r w:rsidRPr="000B2199">
        <w:rPr>
          <w:lang w:val="bg-BG"/>
        </w:rPr>
        <w:t xml:space="preserve">По данни на ИАОС видът не е регистриран в зоната по време на СЗП 2016 – 2021 г. </w:t>
      </w:r>
    </w:p>
    <w:p w14:paraId="06D3CE39" w14:textId="77777777" w:rsidR="000B2199" w:rsidRPr="000B2199" w:rsidRDefault="006757DC" w:rsidP="00D1418D">
      <w:pPr>
        <w:spacing w:after="120" w:line="240" w:lineRule="auto"/>
        <w:jc w:val="both"/>
        <w:rPr>
          <w:lang w:val="bg-BG"/>
        </w:rPr>
      </w:pPr>
      <w:r>
        <w:rPr>
          <w:lang w:val="bg-BG"/>
        </w:rPr>
        <w:t>В доклада за периода</w:t>
      </w:r>
      <w:r w:rsidR="000B2199" w:rsidRPr="000B2199">
        <w:rPr>
          <w:lang w:val="bg-BG"/>
        </w:rPr>
        <w:t xml:space="preserve"> април 2021 – март 2022 г. видът не е установен в зоната</w:t>
      </w:r>
      <w:r>
        <w:rPr>
          <w:lang w:val="bg-BG"/>
        </w:rPr>
        <w:t xml:space="preserve"> </w:t>
      </w:r>
      <w:r w:rsidRPr="000B2199">
        <w:rPr>
          <w:lang w:val="bg-BG"/>
        </w:rPr>
        <w:t>(Илиев</w:t>
      </w:r>
      <w:r>
        <w:rPr>
          <w:lang w:val="bg-BG"/>
        </w:rPr>
        <w:t>,</w:t>
      </w:r>
      <w:r w:rsidRPr="000B2199">
        <w:rPr>
          <w:lang w:val="bg-BG"/>
        </w:rPr>
        <w:t xml:space="preserve"> 2022)</w:t>
      </w:r>
      <w:r w:rsidR="000B2199" w:rsidRPr="000B2199">
        <w:rPr>
          <w:lang w:val="bg-BG"/>
        </w:rPr>
        <w:t>.</w:t>
      </w:r>
      <w:r>
        <w:rPr>
          <w:lang w:val="bg-BG"/>
        </w:rPr>
        <w:t xml:space="preserve"> </w:t>
      </w:r>
      <w:r w:rsidR="000B2199" w:rsidRPr="000B2199">
        <w:rPr>
          <w:lang w:val="bg-BG"/>
        </w:rPr>
        <w:t>Няма данни на БДЗП от плътформата SmartBirds за вида в зоната.</w:t>
      </w:r>
      <w:r>
        <w:rPr>
          <w:lang w:val="bg-BG"/>
        </w:rPr>
        <w:t xml:space="preserve"> </w:t>
      </w:r>
      <w:r w:rsidR="000B2199" w:rsidRPr="000B2199">
        <w:rPr>
          <w:lang w:val="bg-BG"/>
        </w:rPr>
        <w:t xml:space="preserve">Нашите данни от теренното проучване през периода декември 2021 г. до октомври 2022 г. не потвърждават приръствието на вида в зоната. </w:t>
      </w:r>
    </w:p>
    <w:p w14:paraId="069B0D12" w14:textId="77777777" w:rsidR="000B2199" w:rsidRPr="000B2199" w:rsidRDefault="000B2199" w:rsidP="00D1418D">
      <w:pPr>
        <w:spacing w:after="120" w:line="240" w:lineRule="auto"/>
        <w:jc w:val="both"/>
        <w:rPr>
          <w:lang w:val="bg-BG"/>
        </w:rPr>
      </w:pPr>
      <w:r w:rsidRPr="000B2199">
        <w:rPr>
          <w:lang w:val="bg-BG"/>
        </w:rPr>
        <w:t>Липсват данни за регистрация на вида в зоната от eBird</w:t>
      </w:r>
      <w:r w:rsidRPr="000B2199">
        <w:t xml:space="preserve"> </w:t>
      </w:r>
      <w:r w:rsidRPr="000B2199">
        <w:rPr>
          <w:lang w:val="bg-BG"/>
        </w:rPr>
        <w:t xml:space="preserve">и https://observation.org. </w:t>
      </w:r>
    </w:p>
    <w:p w14:paraId="05510D09" w14:textId="1FE1765A" w:rsidR="000B2199" w:rsidRPr="000B2199" w:rsidRDefault="008666C4" w:rsidP="00D1418D">
      <w:pPr>
        <w:numPr>
          <w:ilvl w:val="0"/>
          <w:numId w:val="125"/>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7"/>
        <w:gridCol w:w="1226"/>
        <w:gridCol w:w="1191"/>
        <w:gridCol w:w="2930"/>
        <w:gridCol w:w="2312"/>
      </w:tblGrid>
      <w:tr w:rsidR="000B2199" w:rsidRPr="004F0F12" w14:paraId="03950A71" w14:textId="77777777" w:rsidTr="00CC0AD1">
        <w:trPr>
          <w:tblHeader/>
          <w:jc w:val="center"/>
        </w:trPr>
        <w:tc>
          <w:tcPr>
            <w:tcW w:w="1001" w:type="pct"/>
            <w:shd w:val="clear" w:color="auto" w:fill="DEEAF6" w:themeFill="accent1" w:themeFillTint="33"/>
            <w:vAlign w:val="center"/>
          </w:tcPr>
          <w:p w14:paraId="116DCD2B" w14:textId="77777777" w:rsidR="000B2199" w:rsidRPr="004F0F12" w:rsidRDefault="000B2199" w:rsidP="008741AF">
            <w:pPr>
              <w:spacing w:after="0" w:line="240" w:lineRule="auto"/>
              <w:jc w:val="center"/>
              <w:rPr>
                <w:b/>
                <w:bCs/>
                <w:sz w:val="22"/>
                <w:szCs w:val="22"/>
                <w:lang w:val="bg-BG"/>
              </w:rPr>
            </w:pPr>
            <w:r w:rsidRPr="004F0F12">
              <w:rPr>
                <w:b/>
                <w:bCs/>
                <w:sz w:val="22"/>
                <w:szCs w:val="22"/>
                <w:lang w:val="bg-BG"/>
              </w:rPr>
              <w:t>Параметър</w:t>
            </w:r>
          </w:p>
        </w:tc>
        <w:tc>
          <w:tcPr>
            <w:tcW w:w="640" w:type="pct"/>
            <w:shd w:val="clear" w:color="auto" w:fill="DEEAF6" w:themeFill="accent1" w:themeFillTint="33"/>
            <w:vAlign w:val="center"/>
          </w:tcPr>
          <w:p w14:paraId="3C649541" w14:textId="77777777" w:rsidR="000B2199" w:rsidRPr="004F0F12" w:rsidRDefault="000B2199" w:rsidP="008741AF">
            <w:pPr>
              <w:spacing w:after="0" w:line="240" w:lineRule="auto"/>
              <w:jc w:val="center"/>
              <w:rPr>
                <w:b/>
                <w:bCs/>
                <w:sz w:val="22"/>
                <w:szCs w:val="22"/>
                <w:lang w:val="bg-BG"/>
              </w:rPr>
            </w:pPr>
            <w:r w:rsidRPr="004F0F12">
              <w:rPr>
                <w:b/>
                <w:bCs/>
                <w:sz w:val="22"/>
                <w:szCs w:val="22"/>
                <w:lang w:val="bg-BG"/>
              </w:rPr>
              <w:t>Мерна единица</w:t>
            </w:r>
          </w:p>
        </w:tc>
        <w:tc>
          <w:tcPr>
            <w:tcW w:w="622" w:type="pct"/>
            <w:shd w:val="clear" w:color="auto" w:fill="DEEAF6" w:themeFill="accent1" w:themeFillTint="33"/>
            <w:vAlign w:val="center"/>
          </w:tcPr>
          <w:p w14:paraId="79BEC603" w14:textId="77777777" w:rsidR="000B2199" w:rsidRPr="004F0F12" w:rsidRDefault="000B2199" w:rsidP="008741AF">
            <w:pPr>
              <w:spacing w:after="0" w:line="240" w:lineRule="auto"/>
              <w:jc w:val="center"/>
              <w:rPr>
                <w:b/>
                <w:bCs/>
                <w:sz w:val="22"/>
                <w:szCs w:val="22"/>
                <w:lang w:val="bg-BG"/>
              </w:rPr>
            </w:pPr>
            <w:r w:rsidRPr="004F0F12">
              <w:rPr>
                <w:b/>
                <w:bCs/>
                <w:sz w:val="22"/>
                <w:szCs w:val="22"/>
                <w:lang w:val="bg-BG"/>
              </w:rPr>
              <w:t>Целева стойност</w:t>
            </w:r>
          </w:p>
        </w:tc>
        <w:tc>
          <w:tcPr>
            <w:tcW w:w="1530" w:type="pct"/>
            <w:shd w:val="clear" w:color="auto" w:fill="DEEAF6" w:themeFill="accent1" w:themeFillTint="33"/>
            <w:vAlign w:val="center"/>
          </w:tcPr>
          <w:p w14:paraId="26BF5468" w14:textId="77777777" w:rsidR="000B2199" w:rsidRPr="004F0F12" w:rsidRDefault="000B2199"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207" w:type="pct"/>
            <w:shd w:val="clear" w:color="auto" w:fill="DEEAF6" w:themeFill="accent1" w:themeFillTint="33"/>
            <w:vAlign w:val="center"/>
          </w:tcPr>
          <w:p w14:paraId="1515E23D" w14:textId="77777777" w:rsidR="000B2199" w:rsidRPr="004F0F12" w:rsidRDefault="000B2199"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0B2199" w:rsidRPr="004F0F12" w14:paraId="1B36844B" w14:textId="77777777" w:rsidTr="00CC0AD1">
        <w:trPr>
          <w:jc w:val="center"/>
        </w:trPr>
        <w:tc>
          <w:tcPr>
            <w:tcW w:w="1001" w:type="pct"/>
            <w:shd w:val="clear" w:color="auto" w:fill="auto"/>
          </w:tcPr>
          <w:p w14:paraId="07BE4115" w14:textId="77777777" w:rsidR="000B2199" w:rsidRPr="004F0F12" w:rsidRDefault="000B2199"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 xml:space="preserve">Размер на </w:t>
            </w:r>
            <w:r w:rsidRPr="004F0F12">
              <w:rPr>
                <w:bCs/>
                <w:sz w:val="22"/>
                <w:szCs w:val="22"/>
                <w:lang w:val="bg-BG"/>
              </w:rPr>
              <w:lastRenderedPageBreak/>
              <w:t>мигриращата</w:t>
            </w:r>
            <w:r w:rsidR="006757DC" w:rsidRPr="004F0F12">
              <w:rPr>
                <w:bCs/>
                <w:sz w:val="22"/>
                <w:szCs w:val="22"/>
                <w:lang w:val="bg-BG"/>
              </w:rPr>
              <w:t xml:space="preserve"> популация</w:t>
            </w:r>
          </w:p>
        </w:tc>
        <w:tc>
          <w:tcPr>
            <w:tcW w:w="640" w:type="pct"/>
            <w:shd w:val="clear" w:color="auto" w:fill="auto"/>
          </w:tcPr>
          <w:p w14:paraId="28D386AA" w14:textId="77777777" w:rsidR="000B2199" w:rsidRPr="004F0F12" w:rsidRDefault="000B2199" w:rsidP="00D1418D">
            <w:pPr>
              <w:spacing w:after="0" w:line="240" w:lineRule="auto"/>
              <w:jc w:val="both"/>
              <w:rPr>
                <w:sz w:val="22"/>
                <w:szCs w:val="22"/>
                <w:lang w:val="bg-BG"/>
              </w:rPr>
            </w:pPr>
            <w:r w:rsidRPr="004F0F12">
              <w:rPr>
                <w:sz w:val="22"/>
                <w:szCs w:val="22"/>
                <w:lang w:val="bg-BG"/>
              </w:rPr>
              <w:lastRenderedPageBreak/>
              <w:t>Брой индивиди</w:t>
            </w:r>
          </w:p>
        </w:tc>
        <w:tc>
          <w:tcPr>
            <w:tcW w:w="622" w:type="pct"/>
            <w:shd w:val="clear" w:color="auto" w:fill="auto"/>
          </w:tcPr>
          <w:p w14:paraId="55E1FEE6" w14:textId="77777777" w:rsidR="000B2199" w:rsidRPr="004F0F12" w:rsidRDefault="000B2199" w:rsidP="00D1418D">
            <w:pPr>
              <w:spacing w:after="0" w:line="240" w:lineRule="auto"/>
              <w:jc w:val="both"/>
              <w:rPr>
                <w:sz w:val="22"/>
                <w:szCs w:val="22"/>
                <w:lang w:val="bg-BG"/>
              </w:rPr>
            </w:pPr>
            <w:r w:rsidRPr="004F0F12">
              <w:rPr>
                <w:sz w:val="22"/>
                <w:szCs w:val="22"/>
                <w:lang w:val="bg-BG"/>
              </w:rPr>
              <w:t xml:space="preserve">Най-малко </w:t>
            </w:r>
            <w:r w:rsidR="006757DC" w:rsidRPr="004F0F12">
              <w:rPr>
                <w:sz w:val="22"/>
                <w:szCs w:val="22"/>
                <w:lang w:val="bg-BG"/>
              </w:rPr>
              <w:t>1</w:t>
            </w:r>
          </w:p>
        </w:tc>
        <w:tc>
          <w:tcPr>
            <w:tcW w:w="1530" w:type="pct"/>
            <w:shd w:val="clear" w:color="auto" w:fill="auto"/>
          </w:tcPr>
          <w:p w14:paraId="59FCA0E9" w14:textId="77777777" w:rsidR="000B2199" w:rsidRPr="004F0F12" w:rsidRDefault="006757DC" w:rsidP="00D1418D">
            <w:pPr>
              <w:spacing w:after="0" w:line="240" w:lineRule="auto"/>
              <w:jc w:val="both"/>
              <w:rPr>
                <w:sz w:val="22"/>
                <w:szCs w:val="22"/>
                <w:lang w:val="bg-BG"/>
              </w:rPr>
            </w:pPr>
            <w:r w:rsidRPr="004F0F12">
              <w:rPr>
                <w:sz w:val="22"/>
                <w:szCs w:val="22"/>
                <w:lang w:val="bg-BG"/>
              </w:rPr>
              <w:t>Определена на б</w:t>
            </w:r>
            <w:r w:rsidR="000B2199" w:rsidRPr="004F0F12">
              <w:rPr>
                <w:sz w:val="22"/>
                <w:szCs w:val="22"/>
                <w:lang w:val="bg-BG"/>
              </w:rPr>
              <w:t xml:space="preserve">аза </w:t>
            </w:r>
            <w:r w:rsidR="002F767D" w:rsidRPr="004F0F12">
              <w:rPr>
                <w:sz w:val="22"/>
                <w:szCs w:val="22"/>
                <w:lang w:val="bg-BG"/>
              </w:rPr>
              <w:t>Дерелиев и др. (2007)</w:t>
            </w:r>
            <w:r w:rsidR="000B2199" w:rsidRPr="004F0F12">
              <w:rPr>
                <w:sz w:val="22"/>
                <w:szCs w:val="22"/>
                <w:lang w:val="bg-BG"/>
              </w:rPr>
              <w:t xml:space="preserve">. </w:t>
            </w:r>
            <w:r w:rsidRPr="004F0F12">
              <w:rPr>
                <w:sz w:val="22"/>
                <w:szCs w:val="22"/>
                <w:lang w:val="bg-BG"/>
              </w:rPr>
              <w:lastRenderedPageBreak/>
              <w:t xml:space="preserve">Видът е много рядък както за зоната така, и за цялата страна. </w:t>
            </w:r>
            <w:r w:rsidR="00202B7B" w:rsidRPr="004F0F12">
              <w:rPr>
                <w:sz w:val="22"/>
                <w:szCs w:val="22"/>
                <w:lang w:val="bg-BG"/>
              </w:rPr>
              <w:t>Целевата стойност ще бъде изпълнена спорадично при подходящи метеорологични условия и запазване на подходящите местообитания в зоната.</w:t>
            </w:r>
            <w:r w:rsidR="000B2199" w:rsidRPr="004F0F12">
              <w:rPr>
                <w:sz w:val="22"/>
                <w:szCs w:val="22"/>
                <w:lang w:val="bg-BG"/>
              </w:rPr>
              <w:t xml:space="preserve"> </w:t>
            </w:r>
          </w:p>
        </w:tc>
        <w:tc>
          <w:tcPr>
            <w:tcW w:w="1207" w:type="pct"/>
          </w:tcPr>
          <w:p w14:paraId="4BB5DEF0" w14:textId="278622DA" w:rsidR="000B2199" w:rsidRPr="004F0F12" w:rsidRDefault="00202B7B">
            <w:pPr>
              <w:spacing w:after="0" w:line="240" w:lineRule="auto"/>
              <w:jc w:val="both"/>
              <w:rPr>
                <w:sz w:val="22"/>
                <w:szCs w:val="22"/>
                <w:lang w:val="bg-BG"/>
              </w:rPr>
            </w:pPr>
            <w:r w:rsidRPr="004F0F12">
              <w:rPr>
                <w:sz w:val="22"/>
                <w:szCs w:val="22"/>
                <w:lang w:val="bg-BG"/>
              </w:rPr>
              <w:lastRenderedPageBreak/>
              <w:t xml:space="preserve">Поддържане на мигриращата </w:t>
            </w:r>
            <w:r w:rsidRPr="004F0F12">
              <w:rPr>
                <w:sz w:val="22"/>
                <w:szCs w:val="22"/>
                <w:lang w:val="bg-BG"/>
              </w:rPr>
              <w:lastRenderedPageBreak/>
              <w:t>популация от най-малко 1 инд.</w:t>
            </w:r>
          </w:p>
        </w:tc>
      </w:tr>
      <w:tr w:rsidR="000B2199" w:rsidRPr="004F0F12" w14:paraId="18D63345" w14:textId="77777777" w:rsidTr="00CC0AD1">
        <w:trPr>
          <w:jc w:val="center"/>
        </w:trPr>
        <w:tc>
          <w:tcPr>
            <w:tcW w:w="1001" w:type="pct"/>
            <w:shd w:val="clear" w:color="auto" w:fill="auto"/>
          </w:tcPr>
          <w:p w14:paraId="157DE254" w14:textId="77777777" w:rsidR="000B2199" w:rsidRPr="004F0F12" w:rsidRDefault="000B2199"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подходящите хранителни местообитания на вида</w:t>
            </w:r>
          </w:p>
        </w:tc>
        <w:tc>
          <w:tcPr>
            <w:tcW w:w="640" w:type="pct"/>
            <w:shd w:val="clear" w:color="auto" w:fill="auto"/>
          </w:tcPr>
          <w:p w14:paraId="19606305" w14:textId="77777777" w:rsidR="000B2199" w:rsidRPr="004F0F12" w:rsidRDefault="000B2199" w:rsidP="00D1418D">
            <w:pPr>
              <w:spacing w:after="0" w:line="240" w:lineRule="auto"/>
              <w:jc w:val="both"/>
              <w:rPr>
                <w:sz w:val="22"/>
                <w:szCs w:val="22"/>
              </w:rPr>
            </w:pPr>
            <w:r w:rsidRPr="004F0F12">
              <w:rPr>
                <w:sz w:val="22"/>
                <w:szCs w:val="22"/>
              </w:rPr>
              <w:t>ha</w:t>
            </w:r>
          </w:p>
        </w:tc>
        <w:tc>
          <w:tcPr>
            <w:tcW w:w="622" w:type="pct"/>
            <w:shd w:val="clear" w:color="auto" w:fill="auto"/>
          </w:tcPr>
          <w:p w14:paraId="21C37AA1" w14:textId="77777777" w:rsidR="000B2199" w:rsidRPr="004F0F12" w:rsidRDefault="000B2199" w:rsidP="00D1418D">
            <w:pPr>
              <w:spacing w:after="0" w:line="240" w:lineRule="auto"/>
              <w:jc w:val="both"/>
              <w:rPr>
                <w:sz w:val="22"/>
                <w:szCs w:val="22"/>
              </w:rPr>
            </w:pPr>
            <w:r w:rsidRPr="004F0F12">
              <w:rPr>
                <w:sz w:val="22"/>
                <w:szCs w:val="22"/>
                <w:lang w:val="bg-BG"/>
              </w:rPr>
              <w:t xml:space="preserve">Най-малко </w:t>
            </w:r>
            <w:r w:rsidRPr="004F0F12">
              <w:rPr>
                <w:sz w:val="22"/>
                <w:szCs w:val="22"/>
              </w:rPr>
              <w:t>328</w:t>
            </w:r>
          </w:p>
        </w:tc>
        <w:tc>
          <w:tcPr>
            <w:tcW w:w="1530" w:type="pct"/>
            <w:shd w:val="clear" w:color="auto" w:fill="auto"/>
          </w:tcPr>
          <w:p w14:paraId="634434B9" w14:textId="1231F9D4" w:rsidR="000B2199" w:rsidRPr="004F0F12" w:rsidRDefault="000B2199" w:rsidP="00D1418D">
            <w:pPr>
              <w:spacing w:after="0" w:line="240" w:lineRule="auto"/>
              <w:jc w:val="both"/>
              <w:rPr>
                <w:sz w:val="22"/>
                <w:szCs w:val="22"/>
                <w:lang w:val="bg-BG"/>
              </w:rPr>
            </w:pPr>
            <w:r w:rsidRPr="004F0F12">
              <w:rPr>
                <w:sz w:val="22"/>
                <w:szCs w:val="22"/>
                <w:lang w:val="bg-BG"/>
              </w:rPr>
              <w:t xml:space="preserve">По време на миграция, видът се задържа по обрасли брегове и в плитки стоящи и течащи води с ниска растителност на местообитания: </w:t>
            </w:r>
            <w:r w:rsidRPr="004F0F12">
              <w:rPr>
                <w:sz w:val="22"/>
                <w:szCs w:val="22"/>
              </w:rPr>
              <w:t>N</w:t>
            </w:r>
            <w:r w:rsidR="00D219AB">
              <w:rPr>
                <w:sz w:val="22"/>
                <w:szCs w:val="22"/>
                <w:lang w:val="bg-BG"/>
              </w:rPr>
              <w:t>0</w:t>
            </w:r>
            <w:r w:rsidRPr="004F0F12">
              <w:rPr>
                <w:sz w:val="22"/>
                <w:szCs w:val="22"/>
              </w:rPr>
              <w:t>3,</w:t>
            </w:r>
            <w:r w:rsidRPr="004F0F12">
              <w:rPr>
                <w:sz w:val="22"/>
                <w:szCs w:val="22"/>
                <w:lang w:val="bg-BG"/>
              </w:rPr>
              <w:t xml:space="preserve"> N07 и</w:t>
            </w:r>
            <w:r w:rsidRPr="004F0F12">
              <w:rPr>
                <w:sz w:val="22"/>
                <w:szCs w:val="22"/>
              </w:rPr>
              <w:t xml:space="preserve"> N10</w:t>
            </w:r>
            <w:r w:rsidRPr="004F0F12">
              <w:rPr>
                <w:sz w:val="22"/>
                <w:szCs w:val="22"/>
                <w:lang w:val="bg-BG"/>
              </w:rPr>
              <w:t>.</w:t>
            </w:r>
          </w:p>
        </w:tc>
        <w:tc>
          <w:tcPr>
            <w:tcW w:w="1207" w:type="pct"/>
          </w:tcPr>
          <w:p w14:paraId="4AA78CED" w14:textId="5FF3DBF6" w:rsidR="000B2199" w:rsidRPr="004F0F12" w:rsidRDefault="000B2199" w:rsidP="00D1418D">
            <w:pPr>
              <w:spacing w:after="0" w:line="240" w:lineRule="auto"/>
              <w:jc w:val="both"/>
              <w:rPr>
                <w:sz w:val="22"/>
                <w:szCs w:val="22"/>
                <w:lang w:val="bg-BG"/>
              </w:rPr>
            </w:pPr>
            <w:r w:rsidRPr="004F0F12">
              <w:rPr>
                <w:sz w:val="22"/>
                <w:szCs w:val="22"/>
                <w:lang w:val="bg-BG"/>
              </w:rPr>
              <w:t xml:space="preserve">Поддържане на мочурища и блата в рамките на </w:t>
            </w:r>
            <w:r w:rsidRPr="004F0F12">
              <w:rPr>
                <w:sz w:val="22"/>
                <w:szCs w:val="22"/>
              </w:rPr>
              <w:t xml:space="preserve">328 </w:t>
            </w:r>
            <w:r w:rsidRPr="004F0F12">
              <w:rPr>
                <w:sz w:val="22"/>
                <w:szCs w:val="22"/>
                <w:lang w:val="bg-BG"/>
              </w:rPr>
              <w:t>ha.</w:t>
            </w:r>
          </w:p>
        </w:tc>
      </w:tr>
      <w:tr w:rsidR="00CC0AD1" w:rsidRPr="004F0F12" w14:paraId="68714666" w14:textId="77777777" w:rsidTr="00CC0AD1">
        <w:trPr>
          <w:jc w:val="center"/>
        </w:trPr>
        <w:tc>
          <w:tcPr>
            <w:tcW w:w="1001" w:type="pct"/>
            <w:shd w:val="clear" w:color="auto" w:fill="auto"/>
          </w:tcPr>
          <w:p w14:paraId="00C0BBF7" w14:textId="05569B82" w:rsidR="00CC0AD1" w:rsidRPr="004F0F12" w:rsidRDefault="00CC0AD1" w:rsidP="00CC0AD1">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40" w:type="pct"/>
            <w:shd w:val="clear" w:color="auto" w:fill="auto"/>
          </w:tcPr>
          <w:p w14:paraId="7CF79365" w14:textId="66986B1E" w:rsidR="00CC0AD1" w:rsidRPr="004F0F12" w:rsidRDefault="00CC0AD1" w:rsidP="00CC0AD1">
            <w:pPr>
              <w:spacing w:after="0" w:line="240" w:lineRule="auto"/>
              <w:jc w:val="both"/>
              <w:rPr>
                <w:sz w:val="22"/>
                <w:szCs w:val="22"/>
                <w:lang w:val="bg-BG"/>
              </w:rPr>
            </w:pPr>
            <w:r w:rsidRPr="00A67729">
              <w:rPr>
                <w:sz w:val="22"/>
                <w:szCs w:val="22"/>
                <w:lang w:val="bg-BG"/>
              </w:rPr>
              <w:t>5 степенна скала</w:t>
            </w:r>
          </w:p>
        </w:tc>
        <w:tc>
          <w:tcPr>
            <w:tcW w:w="622" w:type="pct"/>
            <w:shd w:val="clear" w:color="auto" w:fill="auto"/>
          </w:tcPr>
          <w:p w14:paraId="40DE9163" w14:textId="00525424" w:rsidR="00CC0AD1" w:rsidRPr="004F0F12" w:rsidRDefault="00CC0AD1" w:rsidP="00CC0AD1">
            <w:pPr>
              <w:spacing w:after="0" w:line="240" w:lineRule="auto"/>
              <w:jc w:val="both"/>
              <w:rPr>
                <w:sz w:val="22"/>
                <w:szCs w:val="22"/>
                <w:lang w:val="bg-BG"/>
              </w:rPr>
            </w:pPr>
            <w:r w:rsidRPr="00A67729">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C0AD1" w:rsidRPr="00A67729" w14:paraId="52CA9DD5"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1728E51" w14:textId="77777777" w:rsidR="00CC0AD1" w:rsidRPr="00A67729" w:rsidRDefault="00CC0AD1" w:rsidP="00CC0AD1">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C0AD1" w:rsidRPr="00A67729" w14:paraId="58479B0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215C587" w14:textId="77777777" w:rsidR="00CC0AD1" w:rsidRPr="00A67729" w:rsidRDefault="00CC0AD1" w:rsidP="00CC0AD1">
                  <w:pPr>
                    <w:spacing w:after="0" w:line="240" w:lineRule="auto"/>
                    <w:jc w:val="both"/>
                    <w:rPr>
                      <w:sz w:val="22"/>
                      <w:szCs w:val="22"/>
                      <w:lang w:val="bg-BG"/>
                    </w:rPr>
                  </w:pPr>
                  <w:r w:rsidRPr="00A67729">
                    <w:rPr>
                      <w:sz w:val="22"/>
                      <w:szCs w:val="22"/>
                      <w:lang w:val="bg-BG"/>
                    </w:rPr>
                    <w:t>1-Отлично - High</w:t>
                  </w:r>
                </w:p>
              </w:tc>
            </w:tr>
            <w:tr w:rsidR="00CC0AD1" w:rsidRPr="00A67729" w14:paraId="4349AB2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E12D386" w14:textId="77777777" w:rsidR="00CC0AD1" w:rsidRPr="00A67729" w:rsidRDefault="00CC0AD1" w:rsidP="00CC0AD1">
                  <w:pPr>
                    <w:spacing w:after="0" w:line="240" w:lineRule="auto"/>
                    <w:jc w:val="both"/>
                    <w:rPr>
                      <w:sz w:val="22"/>
                      <w:szCs w:val="22"/>
                      <w:lang w:val="bg-BG"/>
                    </w:rPr>
                  </w:pPr>
                  <w:r w:rsidRPr="00A67729">
                    <w:rPr>
                      <w:sz w:val="22"/>
                      <w:szCs w:val="22"/>
                      <w:lang w:val="bg-BG"/>
                    </w:rPr>
                    <w:t>2-Добро - Good</w:t>
                  </w:r>
                </w:p>
              </w:tc>
            </w:tr>
            <w:tr w:rsidR="00CC0AD1" w:rsidRPr="00A67729" w14:paraId="22B6ADB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C389B9C" w14:textId="77777777" w:rsidR="00CC0AD1" w:rsidRPr="00A67729" w:rsidRDefault="00CC0AD1" w:rsidP="00CC0AD1">
                  <w:pPr>
                    <w:spacing w:after="0" w:line="240" w:lineRule="auto"/>
                    <w:jc w:val="both"/>
                    <w:rPr>
                      <w:sz w:val="22"/>
                      <w:szCs w:val="22"/>
                      <w:lang w:val="bg-BG"/>
                    </w:rPr>
                  </w:pPr>
                  <w:r w:rsidRPr="00A67729">
                    <w:rPr>
                      <w:sz w:val="22"/>
                      <w:szCs w:val="22"/>
                      <w:lang w:val="bg-BG"/>
                    </w:rPr>
                    <w:t>3-Умерено - Moderate</w:t>
                  </w:r>
                </w:p>
              </w:tc>
            </w:tr>
            <w:tr w:rsidR="00CC0AD1" w:rsidRPr="00A67729" w14:paraId="1148C4A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53299F2" w14:textId="77777777" w:rsidR="00CC0AD1" w:rsidRPr="00A67729" w:rsidRDefault="00CC0AD1" w:rsidP="00CC0AD1">
                  <w:pPr>
                    <w:spacing w:after="0" w:line="240" w:lineRule="auto"/>
                    <w:jc w:val="both"/>
                    <w:rPr>
                      <w:sz w:val="22"/>
                      <w:szCs w:val="22"/>
                      <w:lang w:val="bg-BG"/>
                    </w:rPr>
                  </w:pPr>
                  <w:r w:rsidRPr="00A67729">
                    <w:rPr>
                      <w:sz w:val="22"/>
                      <w:szCs w:val="22"/>
                      <w:lang w:val="bg-BG"/>
                    </w:rPr>
                    <w:t>4-Лошо - Poor</w:t>
                  </w:r>
                </w:p>
              </w:tc>
            </w:tr>
            <w:tr w:rsidR="00CC0AD1" w:rsidRPr="00A67729" w14:paraId="2A9D3F47"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FAD68E1" w14:textId="77777777" w:rsidR="00CC0AD1" w:rsidRPr="00A67729" w:rsidRDefault="00CC0AD1" w:rsidP="00CC0AD1">
                  <w:pPr>
                    <w:spacing w:after="0" w:line="240" w:lineRule="auto"/>
                    <w:jc w:val="both"/>
                    <w:rPr>
                      <w:sz w:val="22"/>
                      <w:szCs w:val="22"/>
                      <w:lang w:val="bg-BG"/>
                    </w:rPr>
                  </w:pPr>
                  <w:r w:rsidRPr="00A67729">
                    <w:rPr>
                      <w:sz w:val="22"/>
                      <w:szCs w:val="22"/>
                      <w:lang w:val="bg-BG"/>
                    </w:rPr>
                    <w:t>5-Много лошо - Bad</w:t>
                  </w:r>
                </w:p>
              </w:tc>
            </w:tr>
          </w:tbl>
          <w:p w14:paraId="357C668C" w14:textId="6D9161D4" w:rsidR="00CC0AD1" w:rsidRPr="004F0F12" w:rsidRDefault="00CC0AD1" w:rsidP="00CC0AD1">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207" w:type="pct"/>
          </w:tcPr>
          <w:p w14:paraId="0076CBB3" w14:textId="7D62F673" w:rsidR="00CC0AD1" w:rsidRDefault="00CC0AD1" w:rsidP="00CC0AD1">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D49AD51" w14:textId="77777777" w:rsidR="000B2199" w:rsidRPr="000B2199" w:rsidRDefault="000B2199" w:rsidP="00D1418D">
      <w:pPr>
        <w:spacing w:after="120" w:line="240" w:lineRule="auto"/>
        <w:jc w:val="both"/>
        <w:rPr>
          <w:lang w:val="ru-RU"/>
        </w:rPr>
      </w:pPr>
    </w:p>
    <w:p w14:paraId="6E8AD969" w14:textId="053B1989" w:rsidR="000B2199" w:rsidRPr="000B2199" w:rsidRDefault="00C30205" w:rsidP="00D1418D">
      <w:pPr>
        <w:numPr>
          <w:ilvl w:val="0"/>
          <w:numId w:val="125"/>
        </w:numPr>
        <w:spacing w:after="120" w:line="240" w:lineRule="auto"/>
        <w:ind w:left="0"/>
        <w:jc w:val="both"/>
        <w:rPr>
          <w:b/>
          <w:lang w:val="bg-BG"/>
        </w:rPr>
      </w:pPr>
      <w:r>
        <w:rPr>
          <w:b/>
          <w:bCs/>
          <w:lang w:val="bg-BG"/>
        </w:rPr>
        <w:t>Необходимост от актуализация на Стандартния формуляр на защитената зона</w:t>
      </w:r>
    </w:p>
    <w:p w14:paraId="5FC37AF1" w14:textId="7299E1D0" w:rsidR="000B2199" w:rsidRPr="000B2199" w:rsidRDefault="004D532B" w:rsidP="00D1418D">
      <w:pPr>
        <w:spacing w:after="120" w:line="240" w:lineRule="auto"/>
        <w:jc w:val="both"/>
      </w:pPr>
      <w:r>
        <w:rPr>
          <w:bCs/>
          <w:lang w:val="bg-BG"/>
        </w:rPr>
        <w:t>Предвид липсата на</w:t>
      </w:r>
      <w:r w:rsidR="000B2199" w:rsidRPr="000B2199">
        <w:rPr>
          <w:bCs/>
          <w:lang w:val="bg-BG"/>
        </w:rPr>
        <w:t xml:space="preserve"> информация за вида в зоната, на този етап не </w:t>
      </w:r>
      <w:r>
        <w:rPr>
          <w:bCs/>
          <w:lang w:val="bg-BG"/>
        </w:rPr>
        <w:t>могат да бъдат предложени</w:t>
      </w:r>
      <w:r w:rsidR="000B2199" w:rsidRPr="000B2199">
        <w:rPr>
          <w:bCs/>
          <w:lang w:val="bg-BG"/>
        </w:rPr>
        <w:t xml:space="preserve"> промени в</w:t>
      </w:r>
      <w:r w:rsidR="004351A0">
        <w:rPr>
          <w:bCs/>
          <w:lang w:val="bg-BG"/>
        </w:rPr>
        <w:t xml:space="preserve"> СФ. </w:t>
      </w:r>
    </w:p>
    <w:p w14:paraId="69505BAC" w14:textId="77777777" w:rsidR="005A4B71" w:rsidRDefault="005A4B71" w:rsidP="00D1418D">
      <w:pPr>
        <w:spacing w:after="120" w:line="240" w:lineRule="auto"/>
        <w:jc w:val="both"/>
        <w:rPr>
          <w:lang w:val="bg-BG"/>
        </w:rPr>
      </w:pPr>
    </w:p>
    <w:p w14:paraId="4AD9B372" w14:textId="77777777" w:rsidR="002C2A48" w:rsidRPr="002C2A48" w:rsidRDefault="002C2A48" w:rsidP="00D1418D">
      <w:pPr>
        <w:pStyle w:val="Heading1"/>
        <w:jc w:val="both"/>
        <w:rPr>
          <w:lang w:val="bg-BG"/>
        </w:rPr>
      </w:pPr>
      <w:bookmarkStart w:id="266" w:name="_Toc97910403"/>
      <w:bookmarkStart w:id="267" w:name="_Toc133142652"/>
      <w:r w:rsidRPr="002C2A48">
        <w:rPr>
          <w:lang w:val="bg-BG"/>
        </w:rPr>
        <w:t xml:space="preserve">Специфични цели за А153 </w:t>
      </w:r>
      <w:r w:rsidRPr="002C2A48">
        <w:rPr>
          <w:i/>
        </w:rPr>
        <w:t>Gallinago</w:t>
      </w:r>
      <w:r w:rsidRPr="002C2A48">
        <w:rPr>
          <w:i/>
          <w:lang w:val="ru-RU"/>
        </w:rPr>
        <w:t xml:space="preserve"> </w:t>
      </w:r>
      <w:r w:rsidRPr="002C2A48">
        <w:rPr>
          <w:i/>
        </w:rPr>
        <w:t>gallinago</w:t>
      </w:r>
      <w:r w:rsidRPr="002C2A48">
        <w:rPr>
          <w:i/>
          <w:lang w:val="ru-RU"/>
        </w:rPr>
        <w:t xml:space="preserve"> </w:t>
      </w:r>
      <w:r w:rsidRPr="002C2A48">
        <w:rPr>
          <w:lang w:val="bg-BG"/>
        </w:rPr>
        <w:t>(средна бекасина)</w:t>
      </w:r>
      <w:bookmarkEnd w:id="266"/>
      <w:bookmarkEnd w:id="267"/>
    </w:p>
    <w:p w14:paraId="1CC5EDB7" w14:textId="77777777" w:rsidR="002C2A48" w:rsidRPr="002C2A48" w:rsidRDefault="002C2A48" w:rsidP="00D1418D">
      <w:pPr>
        <w:spacing w:after="120" w:line="240" w:lineRule="auto"/>
        <w:jc w:val="both"/>
        <w:rPr>
          <w:lang w:val="ru-RU"/>
        </w:rPr>
      </w:pPr>
    </w:p>
    <w:p w14:paraId="68C4E10D" w14:textId="74644574" w:rsidR="00A213A7" w:rsidRDefault="00A213A7" w:rsidP="00D1418D">
      <w:pPr>
        <w:numPr>
          <w:ilvl w:val="0"/>
          <w:numId w:val="126"/>
        </w:numPr>
        <w:spacing w:after="120" w:line="240" w:lineRule="auto"/>
        <w:ind w:left="0"/>
        <w:jc w:val="both"/>
        <w:rPr>
          <w:b/>
          <w:lang w:val="bg-BG"/>
        </w:rPr>
      </w:pPr>
      <w:r>
        <w:rPr>
          <w:b/>
          <w:lang w:val="bg-BG"/>
        </w:rPr>
        <w:t>Код и наименование на вида</w:t>
      </w:r>
    </w:p>
    <w:p w14:paraId="45C96482" w14:textId="44104B59" w:rsidR="00A213A7" w:rsidRPr="008741AF" w:rsidRDefault="00A213A7" w:rsidP="008741AF">
      <w:pPr>
        <w:spacing w:after="120" w:line="240" w:lineRule="auto"/>
        <w:jc w:val="both"/>
        <w:rPr>
          <w:lang w:val="bg-BG"/>
        </w:rPr>
      </w:pPr>
      <w:r w:rsidRPr="002C2A48">
        <w:rPr>
          <w:lang w:val="bg-BG"/>
        </w:rPr>
        <w:t xml:space="preserve">А153 </w:t>
      </w:r>
      <w:r w:rsidRPr="002C2A48">
        <w:rPr>
          <w:i/>
        </w:rPr>
        <w:t>Gallinago</w:t>
      </w:r>
      <w:r w:rsidRPr="002C2A48">
        <w:rPr>
          <w:i/>
          <w:lang w:val="ru-RU"/>
        </w:rPr>
        <w:t xml:space="preserve"> </w:t>
      </w:r>
      <w:r w:rsidRPr="002C2A48">
        <w:rPr>
          <w:i/>
        </w:rPr>
        <w:t>gallinago</w:t>
      </w:r>
      <w:r w:rsidRPr="002C2A48">
        <w:rPr>
          <w:i/>
          <w:lang w:val="ru-RU"/>
        </w:rPr>
        <w:t xml:space="preserve"> </w:t>
      </w:r>
      <w:r w:rsidRPr="002C2A48">
        <w:rPr>
          <w:lang w:val="bg-BG"/>
        </w:rPr>
        <w:t>(средна бекасина)</w:t>
      </w:r>
    </w:p>
    <w:p w14:paraId="703D3C07" w14:textId="12051A0B" w:rsidR="002C2A48" w:rsidRPr="002C2A48" w:rsidRDefault="002C2A48" w:rsidP="00D1418D">
      <w:pPr>
        <w:numPr>
          <w:ilvl w:val="0"/>
          <w:numId w:val="126"/>
        </w:numPr>
        <w:spacing w:after="120" w:line="240" w:lineRule="auto"/>
        <w:ind w:left="0"/>
        <w:jc w:val="both"/>
        <w:rPr>
          <w:b/>
          <w:lang w:val="bg-BG"/>
        </w:rPr>
      </w:pPr>
      <w:r w:rsidRPr="002C2A48">
        <w:rPr>
          <w:b/>
          <w:lang w:val="bg-BG"/>
        </w:rPr>
        <w:lastRenderedPageBreak/>
        <w:t>Кратка характеристика на вида</w:t>
      </w:r>
    </w:p>
    <w:p w14:paraId="7834BB5F" w14:textId="77777777" w:rsidR="002C2A48" w:rsidRPr="002C2A48" w:rsidRDefault="002C2A48" w:rsidP="00D1418D">
      <w:pPr>
        <w:spacing w:after="120" w:line="240" w:lineRule="auto"/>
        <w:jc w:val="both"/>
        <w:rPr>
          <w:lang w:val="ru-RU"/>
        </w:rPr>
      </w:pPr>
      <w:r w:rsidRPr="002C2A48">
        <w:rPr>
          <w:lang w:val="bg-BG"/>
        </w:rPr>
        <w:t xml:space="preserve">Дължина на тялото: </w:t>
      </w:r>
      <w:r w:rsidRPr="002C2A48">
        <w:rPr>
          <w:lang w:val="ru-RU"/>
        </w:rPr>
        <w:t>25</w:t>
      </w:r>
      <w:r w:rsidRPr="002C2A48">
        <w:rPr>
          <w:lang w:val="bg-BG"/>
        </w:rPr>
        <w:t xml:space="preserve"> – </w:t>
      </w:r>
      <w:r w:rsidRPr="002C2A48">
        <w:rPr>
          <w:lang w:val="ru-RU"/>
        </w:rPr>
        <w:t>27</w:t>
      </w:r>
      <w:r w:rsidRPr="002C2A48">
        <w:rPr>
          <w:lang w:val="bg-BG"/>
        </w:rPr>
        <w:t xml:space="preserve"> cm. Размах на крилата: </w:t>
      </w:r>
      <w:r w:rsidRPr="002C2A48">
        <w:rPr>
          <w:lang w:val="ru-RU"/>
        </w:rPr>
        <w:t>44 – 47</w:t>
      </w:r>
      <w:r w:rsidRPr="002C2A48">
        <w:rPr>
          <w:lang w:val="bg-BG"/>
        </w:rPr>
        <w:t xml:space="preserve"> </w:t>
      </w:r>
      <w:r w:rsidRPr="002C2A48">
        <w:rPr>
          <w:lang w:val="en-GB"/>
        </w:rPr>
        <w:t>cm</w:t>
      </w:r>
      <w:r w:rsidRPr="002C2A48">
        <w:rPr>
          <w:lang w:val="bg-BG"/>
        </w:rPr>
        <w:t>. От основата на клюна през челото и темето към тила две широки чернокафяви ивици. Успоредно на тях през окото, а по-надолу и през бузата и ухото подобни ивици. Комбинацията от много дълъг клюн, тесен бял заден ръб на второстепенните махови пера и бледа, немаркирана централна зона до подкрилието са диагностични белези за средната бекасина (но някои имат по-тъмно подкрилие). Придържа се близо до крайбрежната растителност, сондирайки с мушкащи движения на дългия си клюн (Нанкинов и др., 1997).</w:t>
      </w:r>
    </w:p>
    <w:p w14:paraId="1A051BD5" w14:textId="77777777" w:rsidR="002C2A48" w:rsidRPr="002C2A48" w:rsidRDefault="002C2A48" w:rsidP="00D1418D">
      <w:pPr>
        <w:spacing w:after="120" w:line="240" w:lineRule="auto"/>
        <w:jc w:val="both"/>
        <w:rPr>
          <w:i/>
          <w:lang w:val="ru-RU"/>
        </w:rPr>
      </w:pPr>
      <w:r w:rsidRPr="002C2A48">
        <w:rPr>
          <w:i/>
          <w:lang w:val="bg-BG"/>
        </w:rPr>
        <w:t>Характер на пребиваване в страната</w:t>
      </w:r>
    </w:p>
    <w:p w14:paraId="510978A5" w14:textId="77777777" w:rsidR="002C2A48" w:rsidRPr="002C2A48" w:rsidRDefault="002C2A48" w:rsidP="00D1418D">
      <w:pPr>
        <w:spacing w:after="120" w:line="240" w:lineRule="auto"/>
        <w:jc w:val="both"/>
        <w:rPr>
          <w:lang w:val="ru-RU"/>
        </w:rPr>
      </w:pPr>
      <w:r w:rsidRPr="002C2A48">
        <w:rPr>
          <w:lang w:val="bg-BG"/>
        </w:rPr>
        <w:t>В България е прелетен</w:t>
      </w:r>
      <w:r w:rsidRPr="002C2A48">
        <w:rPr>
          <w:lang w:val="ru-RU"/>
        </w:rPr>
        <w:t xml:space="preserve"> </w:t>
      </w:r>
      <w:r w:rsidRPr="002C2A48">
        <w:rPr>
          <w:lang w:val="bg-BG"/>
        </w:rPr>
        <w:t>и зимуващ, много рядко гнездящ вид птица (</w:t>
      </w:r>
      <w:r w:rsidRPr="002C2A48">
        <w:rPr>
          <w:lang w:val="en-GB"/>
        </w:rPr>
        <w:t>Ivanov</w:t>
      </w:r>
      <w:r w:rsidRPr="002C2A48">
        <w:rPr>
          <w:lang w:val="bg-BG"/>
        </w:rPr>
        <w:t xml:space="preserve"> </w:t>
      </w:r>
      <w:r w:rsidRPr="002C2A48">
        <w:rPr>
          <w:lang w:val="en-GB"/>
        </w:rPr>
        <w:t>et</w:t>
      </w:r>
      <w:r w:rsidRPr="002C2A48">
        <w:rPr>
          <w:lang w:val="bg-BG"/>
        </w:rPr>
        <w:t xml:space="preserve"> </w:t>
      </w:r>
      <w:r w:rsidRPr="002C2A48">
        <w:rPr>
          <w:lang w:val="en-GB"/>
        </w:rPr>
        <w:t>al</w:t>
      </w:r>
      <w:r w:rsidRPr="002C2A48">
        <w:rPr>
          <w:lang w:val="bg-BG"/>
        </w:rPr>
        <w:t>., 2014; Янков отг. ред.,</w:t>
      </w:r>
      <w:r w:rsidRPr="002C2A48">
        <w:rPr>
          <w:lang w:val="ru-RU"/>
        </w:rPr>
        <w:t xml:space="preserve"> 2007; </w:t>
      </w:r>
      <w:r w:rsidRPr="002C2A48">
        <w:rPr>
          <w:lang w:val="bg-BG"/>
        </w:rPr>
        <w:t xml:space="preserve">Нанкинов и др. 1997). Холарктичен вид, широко разпространен в Америка, Евразия и Африка. Размножава се в блата, заблатени брегове на езера, басейни и реки, влажни ливади, блата от острица и солени блата. Извън размножителния период обикновено заема подобни местообитания, с по-широко използване на създадени от човека местообитания, напр. канализационни съоръжения и оризови полета, горните течения на лиманите и крайбрежните ливади, а също и наводнени земеделски земи, канавки и др. </w:t>
      </w:r>
      <w:r w:rsidRPr="002C2A48">
        <w:rPr>
          <w:lang w:val="ru-RU"/>
        </w:rPr>
        <w:t>(BirdLife International 20</w:t>
      </w:r>
      <w:r w:rsidR="003D508A">
        <w:t>23</w:t>
      </w:r>
      <w:r w:rsidRPr="002C2A48">
        <w:rPr>
          <w:lang w:val="bg-BG"/>
        </w:rPr>
        <w:t>;</w:t>
      </w:r>
      <w:r w:rsidRPr="002C2A48">
        <w:rPr>
          <w:lang w:val="ru-RU"/>
        </w:rPr>
        <w:t xml:space="preserve"> </w:t>
      </w:r>
      <w:r w:rsidRPr="002C2A48">
        <w:rPr>
          <w:lang w:val="bg-BG"/>
        </w:rPr>
        <w:t>Нанкинов и др., 1997). През май-юни 1997–1998 г. сигурно гнездене на 2–3 двойки е</w:t>
      </w:r>
      <w:r w:rsidRPr="002C2A48">
        <w:rPr>
          <w:lang w:val="ru-RU"/>
        </w:rPr>
        <w:t xml:space="preserve"> </w:t>
      </w:r>
      <w:r w:rsidRPr="002C2A48">
        <w:rPr>
          <w:lang w:val="bg-BG"/>
        </w:rPr>
        <w:t>установено в Драгоманското блато</w:t>
      </w:r>
      <w:r w:rsidRPr="002C2A48">
        <w:rPr>
          <w:lang w:val="ru-RU"/>
        </w:rPr>
        <w:t xml:space="preserve"> (Гоелмански гл. ред., 2015). </w:t>
      </w:r>
      <w:r w:rsidRPr="002C2A48">
        <w:rPr>
          <w:lang w:val="bg-BG"/>
        </w:rPr>
        <w:t>По време на миграции и зимуване</w:t>
      </w:r>
      <w:r w:rsidRPr="002C2A48">
        <w:rPr>
          <w:lang w:val="ru-RU"/>
        </w:rPr>
        <w:t xml:space="preserve"> </w:t>
      </w:r>
      <w:r w:rsidRPr="002C2A48">
        <w:rPr>
          <w:lang w:val="bg-BG"/>
        </w:rPr>
        <w:t>– най-разнообразни влажни зони, предимно по Черноморското крайбрежие и Южна България (Янков отг. ред.,</w:t>
      </w:r>
      <w:r w:rsidRPr="002C2A48">
        <w:rPr>
          <w:lang w:val="ru-RU"/>
        </w:rPr>
        <w:t xml:space="preserve"> 2007</w:t>
      </w:r>
      <w:r w:rsidRPr="002C2A48">
        <w:rPr>
          <w:lang w:val="bg-BG"/>
        </w:rPr>
        <w:t>).</w:t>
      </w:r>
    </w:p>
    <w:p w14:paraId="7366299B" w14:textId="77777777" w:rsidR="002C2A48" w:rsidRPr="002C2A48" w:rsidRDefault="002C2A48" w:rsidP="00D1418D">
      <w:pPr>
        <w:spacing w:after="120" w:line="240" w:lineRule="auto"/>
        <w:jc w:val="both"/>
        <w:rPr>
          <w:i/>
          <w:lang w:val="ru-RU"/>
        </w:rPr>
      </w:pPr>
      <w:r w:rsidRPr="002C2A48">
        <w:rPr>
          <w:i/>
          <w:lang w:val="bg-BG"/>
        </w:rPr>
        <w:t>Характерно местообитание</w:t>
      </w:r>
    </w:p>
    <w:p w14:paraId="31570D14" w14:textId="77777777" w:rsidR="002C2A48" w:rsidRPr="002C2A48" w:rsidRDefault="002C2A48" w:rsidP="00D1418D">
      <w:pPr>
        <w:spacing w:after="120" w:line="240" w:lineRule="auto"/>
        <w:jc w:val="both"/>
        <w:rPr>
          <w:lang w:val="bg-BG"/>
        </w:rPr>
      </w:pPr>
      <w:r w:rsidRPr="002C2A48">
        <w:rPr>
          <w:lang w:val="bg-BG"/>
        </w:rPr>
        <w:t>Различни видове блата. Предпочита равнинните, но</w:t>
      </w:r>
      <w:r w:rsidRPr="002C2A48">
        <w:rPr>
          <w:lang w:val="ru-RU"/>
        </w:rPr>
        <w:t xml:space="preserve"> </w:t>
      </w:r>
      <w:r w:rsidRPr="002C2A48">
        <w:rPr>
          <w:lang w:val="bg-BG"/>
        </w:rPr>
        <w:t>заселва удобни биотопи до 2000 m. надм. в. Обитава също влажни ливади,</w:t>
      </w:r>
      <w:r w:rsidRPr="002C2A48">
        <w:rPr>
          <w:lang w:val="ru-RU"/>
        </w:rPr>
        <w:t xml:space="preserve"> </w:t>
      </w:r>
      <w:r w:rsidRPr="002C2A48">
        <w:rPr>
          <w:lang w:val="bg-BG"/>
        </w:rPr>
        <w:t>старѝци на реки, речни разливи, рибарници, оризища, канали с тинесто дъно,</w:t>
      </w:r>
      <w:r w:rsidRPr="002C2A48">
        <w:rPr>
          <w:lang w:val="ru-RU"/>
        </w:rPr>
        <w:t xml:space="preserve"> </w:t>
      </w:r>
      <w:r w:rsidRPr="002C2A48">
        <w:rPr>
          <w:lang w:val="bg-BG"/>
        </w:rPr>
        <w:t>плитки езера, залети редки гори, овощни градини, а също по-малки и временни</w:t>
      </w:r>
      <w:r w:rsidRPr="002C2A48">
        <w:rPr>
          <w:lang w:val="ru-RU"/>
        </w:rPr>
        <w:t xml:space="preserve"> </w:t>
      </w:r>
      <w:r w:rsidRPr="002C2A48">
        <w:rPr>
          <w:lang w:val="bg-BG"/>
        </w:rPr>
        <w:t>водоеми и обработваеми площи (</w:t>
      </w:r>
      <w:r w:rsidRPr="002C2A48">
        <w:rPr>
          <w:lang w:val="ru-RU"/>
        </w:rPr>
        <w:t>Нанкинов и др.</w:t>
      </w:r>
      <w:r w:rsidRPr="002C2A48">
        <w:rPr>
          <w:lang w:val="en-GB"/>
        </w:rPr>
        <w:t>,</w:t>
      </w:r>
      <w:r w:rsidRPr="002C2A48">
        <w:rPr>
          <w:lang w:val="ru-RU"/>
        </w:rPr>
        <w:t xml:space="preserve"> 1997</w:t>
      </w:r>
      <w:r w:rsidRPr="002C2A48">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w:t>
      </w:r>
      <w:r w:rsidRPr="002C2A48">
        <w:rPr>
          <w:lang w:val="en-GB"/>
        </w:rPr>
        <w:t>,</w:t>
      </w:r>
      <w:r w:rsidRPr="002C2A48">
        <w:rPr>
          <w:lang w:val="bg-BG"/>
        </w:rPr>
        <w:t xml:space="preserve"> 2009).</w:t>
      </w:r>
    </w:p>
    <w:p w14:paraId="739D9626" w14:textId="77777777" w:rsidR="002C2A48" w:rsidRPr="002C2A48" w:rsidRDefault="002C2A48" w:rsidP="00D1418D">
      <w:pPr>
        <w:spacing w:after="120" w:line="240" w:lineRule="auto"/>
        <w:jc w:val="both"/>
        <w:rPr>
          <w:i/>
          <w:lang w:val="ru-RU"/>
        </w:rPr>
      </w:pPr>
      <w:r w:rsidRPr="002C2A48">
        <w:rPr>
          <w:i/>
          <w:lang w:val="bg-BG"/>
        </w:rPr>
        <w:t>Хранене</w:t>
      </w:r>
    </w:p>
    <w:p w14:paraId="7F96207E" w14:textId="77777777" w:rsidR="002C2A48" w:rsidRPr="002C2A48" w:rsidRDefault="002C2A48" w:rsidP="00D1418D">
      <w:pPr>
        <w:spacing w:after="120" w:line="240" w:lineRule="auto"/>
        <w:jc w:val="both"/>
        <w:rPr>
          <w:lang w:val="bg-BG"/>
        </w:rPr>
      </w:pPr>
      <w:r w:rsidRPr="002C2A48">
        <w:rPr>
          <w:lang w:val="bg-BG"/>
        </w:rPr>
        <w:t>Хранителният му спектър включва ларви на насекоми (10–80%), и имаго, земни червеи, малки ракообразни, малки охлюви и паяци; растителни влакна и семена. Установено е, че 63, 1 % от обема на храната са растителните остатъци (57,7% вегетативни части и 5,4% семена), а 21,7% – животинските (повече бръмбари, двукрили, водни кончета, дребни ракообразни, миди, охлюви, дъждовни червеи). Храни се чрез вертикално и ритмично сондиране в субстрата, често без изваждане на клюна от почвата. Обикновено се храни в малки групи (</w:t>
      </w:r>
      <w:r w:rsidR="003D508A">
        <w:rPr>
          <w:lang w:val="ru-RU"/>
        </w:rPr>
        <w:t>BirdLife International 2023</w:t>
      </w:r>
      <w:r w:rsidRPr="002C2A48">
        <w:rPr>
          <w:lang w:val="en-GB"/>
        </w:rPr>
        <w:t>;</w:t>
      </w:r>
      <w:r w:rsidRPr="002C2A48">
        <w:rPr>
          <w:lang w:val="ru-RU"/>
        </w:rPr>
        <w:t xml:space="preserve"> Нанкинов и др.</w:t>
      </w:r>
      <w:r w:rsidRPr="002C2A48">
        <w:rPr>
          <w:lang w:val="en-GB"/>
        </w:rPr>
        <w:t>,</w:t>
      </w:r>
      <w:r w:rsidRPr="002C2A48">
        <w:rPr>
          <w:lang w:val="ru-RU"/>
        </w:rPr>
        <w:t xml:space="preserve"> 1997</w:t>
      </w:r>
      <w:r w:rsidRPr="002C2A48">
        <w:rPr>
          <w:lang w:val="bg-BG"/>
        </w:rPr>
        <w:t>).</w:t>
      </w:r>
    </w:p>
    <w:p w14:paraId="3D69892B" w14:textId="77777777" w:rsidR="002C2A48" w:rsidRPr="002C2A48" w:rsidRDefault="002C2A48" w:rsidP="00D1418D">
      <w:pPr>
        <w:numPr>
          <w:ilvl w:val="0"/>
          <w:numId w:val="126"/>
        </w:numPr>
        <w:spacing w:after="120" w:line="240" w:lineRule="auto"/>
        <w:ind w:left="0"/>
        <w:jc w:val="both"/>
        <w:rPr>
          <w:b/>
          <w:lang w:val="bg-BG"/>
        </w:rPr>
      </w:pPr>
      <w:r w:rsidRPr="002C2A48">
        <w:rPr>
          <w:b/>
          <w:lang w:val="bg-BG"/>
        </w:rPr>
        <w:t>Разпространение, природозащитно състояние и тенденции в популацията на вида на национално ниво</w:t>
      </w:r>
    </w:p>
    <w:p w14:paraId="14C01928" w14:textId="77777777" w:rsidR="002C2A48" w:rsidRPr="002C2A48" w:rsidRDefault="002C2A48" w:rsidP="00D1418D">
      <w:pPr>
        <w:spacing w:after="120" w:line="240" w:lineRule="auto"/>
        <w:jc w:val="both"/>
        <w:rPr>
          <w:lang w:val="bg-BG"/>
        </w:rPr>
      </w:pPr>
      <w:r w:rsidRPr="002C2A48">
        <w:rPr>
          <w:lang w:val="bg-BG"/>
        </w:rPr>
        <w:t xml:space="preserve">През зимата е с ниска численост, предимно в Южна България и по Черноморското крайбрежие в района на Атанасовско езеро, Бургаско езеро, Комплекс Мандра-Пода, Поморийско езеро, Варненско-Белославско езеро, Дуранкулашко и Шабленско езеро; </w:t>
      </w:r>
      <w:r w:rsidRPr="002C2A48">
        <w:rPr>
          <w:lang w:val="bg-BG"/>
        </w:rPr>
        <w:lastRenderedPageBreak/>
        <w:t>язовир Овчарица</w:t>
      </w:r>
      <w:r w:rsidRPr="002C2A48">
        <w:rPr>
          <w:lang w:val="ru-RU"/>
        </w:rPr>
        <w:t xml:space="preserve">, </w:t>
      </w:r>
      <w:r w:rsidRPr="002C2A48">
        <w:rPr>
          <w:lang w:val="bg-BG"/>
        </w:rPr>
        <w:t>язовир</w:t>
      </w:r>
      <w:r w:rsidRPr="002C2A48">
        <w:rPr>
          <w:lang w:val="ru-RU"/>
        </w:rPr>
        <w:t xml:space="preserve"> </w:t>
      </w:r>
      <w:r w:rsidRPr="002C2A48">
        <w:rPr>
          <w:lang w:val="bg-BG"/>
        </w:rPr>
        <w:t xml:space="preserve">Пясъчник </w:t>
      </w:r>
      <w:r w:rsidRPr="002C2A48">
        <w:rPr>
          <w:lang w:val="ru-RU"/>
        </w:rPr>
        <w:t xml:space="preserve">(Dimitrov </w:t>
      </w:r>
      <w:r w:rsidRPr="002C2A48">
        <w:t>et</w:t>
      </w:r>
      <w:r w:rsidRPr="002C2A48">
        <w:rPr>
          <w:lang w:val="ru-RU"/>
        </w:rPr>
        <w:t xml:space="preserve"> </w:t>
      </w:r>
      <w:r w:rsidRPr="002C2A48">
        <w:t>al</w:t>
      </w:r>
      <w:r w:rsidRPr="002C2A48">
        <w:rPr>
          <w:lang w:val="ru-RU"/>
        </w:rPr>
        <w:t xml:space="preserve">. 2005; </w:t>
      </w:r>
      <w:r w:rsidRPr="002C2A48">
        <w:rPr>
          <w:lang w:val="bg-BG"/>
        </w:rPr>
        <w:t>Костадинова и Граматиков,</w:t>
      </w:r>
      <w:r w:rsidRPr="002C2A48">
        <w:rPr>
          <w:lang w:val="ru-RU"/>
        </w:rPr>
        <w:t xml:space="preserve"> </w:t>
      </w:r>
      <w:r w:rsidRPr="002C2A48">
        <w:rPr>
          <w:lang w:val="bg-BG"/>
        </w:rPr>
        <w:t xml:space="preserve">2007; </w:t>
      </w:r>
      <w:r w:rsidRPr="002C2A48">
        <w:rPr>
          <w:lang w:val="ru-RU"/>
        </w:rPr>
        <w:t>Нанкинов и др.</w:t>
      </w:r>
      <w:r w:rsidR="003D508A">
        <w:rPr>
          <w:lang w:val="ru-RU"/>
        </w:rPr>
        <w:t>,</w:t>
      </w:r>
      <w:r w:rsidRPr="002C2A48">
        <w:rPr>
          <w:lang w:val="ru-RU"/>
        </w:rPr>
        <w:t xml:space="preserve"> 1997)</w:t>
      </w:r>
      <w:r w:rsidRPr="002C2A48">
        <w:rPr>
          <w:lang w:val="bg-BG"/>
        </w:rPr>
        <w:t>.</w:t>
      </w:r>
    </w:p>
    <w:p w14:paraId="2891C18A" w14:textId="77777777" w:rsidR="002C2A48" w:rsidRPr="002C2A48" w:rsidRDefault="002C2A48" w:rsidP="00D1418D">
      <w:pPr>
        <w:spacing w:after="120" w:line="240" w:lineRule="auto"/>
        <w:jc w:val="both"/>
        <w:rPr>
          <w:lang w:val="bg-BG"/>
        </w:rPr>
      </w:pPr>
      <w:r w:rsidRPr="002C2A48">
        <w:rPr>
          <w:lang w:val="bg-BG"/>
        </w:rPr>
        <w:t>Включен в Приложения 2А</w:t>
      </w:r>
      <w:r w:rsidRPr="002C2A48">
        <w:rPr>
          <w:lang w:val="ru-RU"/>
        </w:rPr>
        <w:t xml:space="preserve"> и 3Б </w:t>
      </w:r>
      <w:r w:rsidRPr="002C2A48">
        <w:rPr>
          <w:lang w:val="bg-BG"/>
        </w:rPr>
        <w:t xml:space="preserve">на Директивата за птиците. Според </w:t>
      </w:r>
      <w:r w:rsidRPr="002C2A48">
        <w:rPr>
          <w:lang w:val="en-GB"/>
        </w:rPr>
        <w:t>IUCN</w:t>
      </w:r>
      <w:r w:rsidRPr="002C2A48">
        <w:rPr>
          <w:lang w:val="bg-BG"/>
        </w:rPr>
        <w:t xml:space="preserve"> видът </w:t>
      </w:r>
      <w:r w:rsidRPr="002C2A48">
        <w:t>e</w:t>
      </w:r>
      <w:r w:rsidR="00D11F8C">
        <w:rPr>
          <w:lang w:val="bg-BG"/>
        </w:rPr>
        <w:t xml:space="preserve"> слабо засегнат</w:t>
      </w:r>
      <w:r w:rsidRPr="002C2A48">
        <w:rPr>
          <w:lang w:val="bg-BG"/>
        </w:rPr>
        <w:t xml:space="preserve"> </w:t>
      </w:r>
      <w:r w:rsidRPr="002C2A48">
        <w:rPr>
          <w:lang w:val="en-GB"/>
        </w:rPr>
        <w:t>LC</w:t>
      </w:r>
      <w:r w:rsidRPr="002C2A48">
        <w:rPr>
          <w:lang w:val="bg-BG"/>
        </w:rPr>
        <w:t xml:space="preserve"> (</w:t>
      </w:r>
      <w:r w:rsidRPr="002C2A48">
        <w:rPr>
          <w:lang w:val="en-GB"/>
        </w:rPr>
        <w:t>Least</w:t>
      </w:r>
      <w:r w:rsidRPr="002C2A48">
        <w:rPr>
          <w:lang w:val="bg-BG"/>
        </w:rPr>
        <w:t xml:space="preserve"> </w:t>
      </w:r>
      <w:r w:rsidRPr="002C2A48">
        <w:rPr>
          <w:lang w:val="en-GB"/>
        </w:rPr>
        <w:t>Concern</w:t>
      </w:r>
      <w:r w:rsidRPr="002C2A48">
        <w:rPr>
          <w:lang w:val="bg-BG"/>
        </w:rPr>
        <w:t xml:space="preserve">), за територията на континентална Европа – </w:t>
      </w:r>
      <w:r w:rsidR="003D508A">
        <w:rPr>
          <w:lang w:val="bg-BG"/>
        </w:rPr>
        <w:t xml:space="preserve">уязвим </w:t>
      </w:r>
      <w:r w:rsidR="003D508A">
        <w:rPr>
          <w:lang w:val="en-GB"/>
        </w:rPr>
        <w:t>VU</w:t>
      </w:r>
      <w:r w:rsidRPr="002C2A48">
        <w:rPr>
          <w:lang w:val="bg-BG"/>
        </w:rPr>
        <w:t xml:space="preserve"> (</w:t>
      </w:r>
      <w:r w:rsidR="003D508A">
        <w:rPr>
          <w:lang w:val="en-GB"/>
        </w:rPr>
        <w:t>Vulnerable</w:t>
      </w:r>
      <w:r w:rsidRPr="002C2A48">
        <w:rPr>
          <w:lang w:val="bg-BG"/>
        </w:rPr>
        <w:t>) (</w:t>
      </w:r>
      <w:r w:rsidRPr="002C2A48">
        <w:rPr>
          <w:lang w:val="en-GB"/>
        </w:rPr>
        <w:t>BirdLife</w:t>
      </w:r>
      <w:r w:rsidRPr="002C2A48">
        <w:rPr>
          <w:lang w:val="bg-BG"/>
        </w:rPr>
        <w:t xml:space="preserve"> </w:t>
      </w:r>
      <w:r w:rsidRPr="002C2A48">
        <w:rPr>
          <w:lang w:val="en-GB"/>
        </w:rPr>
        <w:t>International</w:t>
      </w:r>
      <w:r w:rsidR="003D508A">
        <w:rPr>
          <w:lang w:val="en-GB"/>
        </w:rPr>
        <w:t>,</w:t>
      </w:r>
      <w:r w:rsidR="003D508A">
        <w:rPr>
          <w:lang w:val="bg-BG"/>
        </w:rPr>
        <w:t xml:space="preserve"> 2021</w:t>
      </w:r>
      <w:r w:rsidRPr="002C2A48">
        <w:rPr>
          <w:lang w:val="bg-BG"/>
        </w:rPr>
        <w:t xml:space="preserve">). </w:t>
      </w:r>
      <w:r w:rsidRPr="002C2A48">
        <w:rPr>
          <w:lang w:val="en-GB"/>
        </w:rPr>
        <w:t>SPEC</w:t>
      </w:r>
      <w:r w:rsidRPr="002C2A48">
        <w:rPr>
          <w:lang w:val="bg-BG"/>
        </w:rPr>
        <w:t xml:space="preserve"> 3 категория (BirdLife International 2017). Включен в Червената книга на България в категория критично застрашен CR.</w:t>
      </w:r>
    </w:p>
    <w:p w14:paraId="7ABA92D6" w14:textId="1478E579" w:rsidR="002C2A48" w:rsidRPr="002C2A48" w:rsidRDefault="002C2A48" w:rsidP="00D1418D">
      <w:pPr>
        <w:spacing w:after="120" w:line="240" w:lineRule="auto"/>
        <w:jc w:val="both"/>
        <w:rPr>
          <w:lang w:val="bg-BG"/>
        </w:rPr>
      </w:pPr>
      <w:r w:rsidRPr="002C2A48">
        <w:rPr>
          <w:lang w:val="bg-BG"/>
        </w:rPr>
        <w:t>Съгласно</w:t>
      </w:r>
      <w:r w:rsidR="001E74EB">
        <w:rPr>
          <w:lang w:val="bg-BG"/>
        </w:rPr>
        <w:t xml:space="preserve"> Докладването </w:t>
      </w:r>
      <w:r w:rsidRPr="002C2A48">
        <w:rPr>
          <w:lang w:val="bg-BG"/>
        </w:rPr>
        <w:t xml:space="preserve">от 2019 г. (за периода 2013 – 2018 г.) националната зимуваща популация на вида се оценя на </w:t>
      </w:r>
      <w:r w:rsidRPr="002C2A48">
        <w:rPr>
          <w:lang w:val="ru-RU"/>
        </w:rPr>
        <w:t>1000</w:t>
      </w:r>
      <w:r w:rsidRPr="002C2A48">
        <w:rPr>
          <w:lang w:val="bg-BG"/>
        </w:rPr>
        <w:t xml:space="preserve"> – </w:t>
      </w:r>
      <w:r w:rsidRPr="002C2A48">
        <w:rPr>
          <w:lang w:val="ru-RU"/>
        </w:rPr>
        <w:t>2000</w:t>
      </w:r>
      <w:r w:rsidRPr="002C2A48">
        <w:rPr>
          <w:lang w:val="bg-BG"/>
        </w:rPr>
        <w:t xml:space="preserve"> индивида. Краткосрочната тенденция (за периода 2007 – 2018) за популацията е неизвестна, дългосрочната (за периода 1980 – 2018) също е неизвестна.</w:t>
      </w:r>
    </w:p>
    <w:p w14:paraId="62A0156D" w14:textId="7D07FEA3" w:rsidR="002C2A48" w:rsidRPr="002C2A48" w:rsidRDefault="002C2A48" w:rsidP="00D1418D">
      <w:pPr>
        <w:spacing w:after="120" w:line="240" w:lineRule="auto"/>
        <w:jc w:val="both"/>
        <w:rPr>
          <w:lang w:val="bg-BG"/>
        </w:rPr>
      </w:pPr>
      <w:r w:rsidRPr="002C2A48">
        <w:rPr>
          <w:lang w:val="bg-BG"/>
        </w:rPr>
        <w:t>Съгласно</w:t>
      </w:r>
      <w:r w:rsidR="001E74EB">
        <w:rPr>
          <w:lang w:val="bg-BG"/>
        </w:rPr>
        <w:t xml:space="preserve"> Докладването </w:t>
      </w:r>
      <w:r w:rsidRPr="002C2A48">
        <w:rPr>
          <w:lang w:val="bg-BG"/>
        </w:rPr>
        <w:t xml:space="preserve">от 2019 г. (за периода 2013 – 2018 г.) националната гнездяща популация на вида се оценя на 2 – 12 двойки. Краткосрочната тенденция (за периода 2007 – 2018) в популацията е </w:t>
      </w:r>
      <w:r w:rsidRPr="002C2A48">
        <w:rPr>
          <w:bCs/>
          <w:lang w:val="bg-BG"/>
        </w:rPr>
        <w:t>неизвестна</w:t>
      </w:r>
      <w:r w:rsidRPr="002C2A48">
        <w:rPr>
          <w:lang w:val="bg-BG"/>
        </w:rPr>
        <w:t xml:space="preserve"> както и дългосрочната (за периода 1980 – 2018) също е </w:t>
      </w:r>
      <w:r w:rsidRPr="002C2A48">
        <w:rPr>
          <w:bCs/>
          <w:lang w:val="bg-BG"/>
        </w:rPr>
        <w:t>неизвестна</w:t>
      </w:r>
      <w:r w:rsidRPr="002C2A48">
        <w:rPr>
          <w:lang w:val="bg-BG"/>
        </w:rPr>
        <w:t>.</w:t>
      </w:r>
    </w:p>
    <w:p w14:paraId="3262CFD7" w14:textId="36C0AF72" w:rsidR="002C2A48" w:rsidRPr="002C2A48" w:rsidRDefault="002C2A48" w:rsidP="00D1418D">
      <w:pPr>
        <w:spacing w:after="120" w:line="240" w:lineRule="auto"/>
        <w:jc w:val="both"/>
        <w:rPr>
          <w:lang w:val="bg-BG"/>
        </w:rPr>
      </w:pPr>
      <w:r w:rsidRPr="002C2A48">
        <w:rPr>
          <w:lang w:val="bg-BG"/>
        </w:rPr>
        <w:t>Съгласно</w:t>
      </w:r>
      <w:r w:rsidR="001E74EB">
        <w:rPr>
          <w:lang w:val="bg-BG"/>
        </w:rPr>
        <w:t xml:space="preserve"> Докладването </w:t>
      </w:r>
      <w:r w:rsidRPr="002C2A48">
        <w:rPr>
          <w:lang w:val="bg-BG"/>
        </w:rPr>
        <w:t>от 2019 г. (за периода 200</w:t>
      </w:r>
      <w:r w:rsidRPr="002C2A48">
        <w:rPr>
          <w:lang w:val="ru-RU"/>
        </w:rPr>
        <w:t>1</w:t>
      </w:r>
      <w:r w:rsidRPr="002C2A48">
        <w:rPr>
          <w:lang w:val="bg-BG"/>
        </w:rPr>
        <w:t xml:space="preserve"> – 2018 г.) националната мигрираща популация на вида се оценя на </w:t>
      </w:r>
      <w:r w:rsidRPr="002C2A48">
        <w:rPr>
          <w:lang w:val="ru-RU"/>
        </w:rPr>
        <w:t>100</w:t>
      </w:r>
      <w:r w:rsidRPr="002C2A48">
        <w:rPr>
          <w:lang w:val="bg-BG"/>
        </w:rPr>
        <w:t xml:space="preserve"> – </w:t>
      </w:r>
      <w:r w:rsidRPr="002C2A48">
        <w:rPr>
          <w:lang w:val="ru-RU"/>
        </w:rPr>
        <w:t>4</w:t>
      </w:r>
      <w:r w:rsidRPr="002C2A48">
        <w:rPr>
          <w:lang w:val="bg-BG"/>
        </w:rPr>
        <w:t>00 индивида. Краткосрочната тенденция (за периода 2001 – 2018) в популацията е неизвестна както и дългосрочната (за периода 1980 – 2018) също е неизвестна.</w:t>
      </w:r>
    </w:p>
    <w:p w14:paraId="13CC2B66" w14:textId="1917888D" w:rsidR="002C2A48" w:rsidRPr="002C2A48" w:rsidRDefault="002C2A48" w:rsidP="00D1418D">
      <w:pPr>
        <w:spacing w:after="120" w:line="240" w:lineRule="auto"/>
        <w:jc w:val="both"/>
        <w:rPr>
          <w:lang w:val="bg-BG"/>
        </w:rPr>
      </w:pPr>
      <w:r w:rsidRPr="002C2A48">
        <w:rPr>
          <w:lang w:val="bg-BG"/>
        </w:rPr>
        <w:t xml:space="preserve">Посочени са </w:t>
      </w:r>
      <w:r w:rsidR="000A0E20">
        <w:rPr>
          <w:lang w:val="bg-BG"/>
        </w:rPr>
        <w:t>следните заплахи и въздействия</w:t>
      </w:r>
      <w:r w:rsidRPr="002C2A48">
        <w:rPr>
          <w:lang w:val="bg-BG"/>
        </w:rPr>
        <w:t xml:space="preserve">: F05, F26, F08, </w:t>
      </w:r>
      <w:r w:rsidRPr="002C2A48">
        <w:t>K</w:t>
      </w:r>
      <w:r w:rsidRPr="002C2A48">
        <w:rPr>
          <w:lang w:val="ru-RU"/>
        </w:rPr>
        <w:t xml:space="preserve">02, </w:t>
      </w:r>
      <w:r w:rsidRPr="002C2A48">
        <w:t>K</w:t>
      </w:r>
      <w:r w:rsidRPr="002C2A48">
        <w:rPr>
          <w:lang w:val="ru-RU"/>
        </w:rPr>
        <w:t>04.</w:t>
      </w:r>
      <w:r w:rsidRPr="002C2A48">
        <w:rPr>
          <w:lang w:val="bg-BG"/>
        </w:rPr>
        <w:t xml:space="preserve"> </w:t>
      </w:r>
    </w:p>
    <w:p w14:paraId="1AA995B0" w14:textId="63869728" w:rsidR="002C2A48" w:rsidRDefault="002C2A48" w:rsidP="00D1418D">
      <w:pPr>
        <w:spacing w:after="120" w:line="240" w:lineRule="auto"/>
        <w:jc w:val="both"/>
        <w:rPr>
          <w:lang w:val="bg-BG"/>
        </w:rPr>
      </w:pPr>
      <w:r w:rsidRPr="002C2A48">
        <w:rPr>
          <w:lang w:val="bg-BG"/>
        </w:rPr>
        <w:t>Ловен обект, ловува се от втората събота на август до последния ден на февруари</w:t>
      </w:r>
      <w:r w:rsidR="00D11F8C">
        <w:rPr>
          <w:lang w:val="bg-BG"/>
        </w:rPr>
        <w:t xml:space="preserve"> (Обретенов</w:t>
      </w:r>
      <w:r w:rsidRPr="002C2A48">
        <w:rPr>
          <w:lang w:val="bg-BG"/>
        </w:rPr>
        <w:t xml:space="preserve"> и др., 2018).</w:t>
      </w:r>
    </w:p>
    <w:p w14:paraId="3D61CA4C" w14:textId="5D484A20" w:rsidR="00BF57AE" w:rsidRPr="002C2A48" w:rsidRDefault="00BF57AE" w:rsidP="00D1418D">
      <w:pPr>
        <w:spacing w:after="120" w:line="240" w:lineRule="auto"/>
        <w:jc w:val="both"/>
        <w:rPr>
          <w:lang w:val="bg-BG"/>
        </w:rPr>
      </w:pPr>
      <w:r>
        <w:t>Видът се среща</w:t>
      </w:r>
      <w:r w:rsidRPr="003F0C07">
        <w:t xml:space="preserve"> в </w:t>
      </w:r>
      <w:r>
        <w:t>41</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76E04C2A" w14:textId="00D08352" w:rsidR="002C2A48" w:rsidRPr="002C2A48" w:rsidRDefault="00746B02" w:rsidP="00D1418D">
      <w:pPr>
        <w:numPr>
          <w:ilvl w:val="0"/>
          <w:numId w:val="126"/>
        </w:numPr>
        <w:spacing w:after="120" w:line="240" w:lineRule="auto"/>
        <w:ind w:left="0"/>
        <w:jc w:val="both"/>
        <w:rPr>
          <w:b/>
          <w:lang w:val="bg-BG"/>
        </w:rPr>
      </w:pPr>
      <w:r>
        <w:rPr>
          <w:b/>
          <w:lang w:val="bg-BG"/>
        </w:rPr>
        <w:t>Състояние на ниво защитена зона</w:t>
      </w:r>
    </w:p>
    <w:p w14:paraId="15D6CF30" w14:textId="4A50A6A5" w:rsidR="002C2A48" w:rsidRPr="002C2A48" w:rsidRDefault="002C2A48" w:rsidP="00D1418D">
      <w:pPr>
        <w:spacing w:after="120" w:line="240" w:lineRule="auto"/>
        <w:jc w:val="both"/>
        <w:rPr>
          <w:lang w:val="bg-BG"/>
        </w:rPr>
      </w:pPr>
      <w:r w:rsidRPr="002C2A48">
        <w:rPr>
          <w:lang w:val="bg-BG"/>
        </w:rPr>
        <w:t xml:space="preserve">Съгласно </w:t>
      </w:r>
      <w:r w:rsidR="00D62A64">
        <w:rPr>
          <w:lang w:val="bg-BG"/>
        </w:rPr>
        <w:t>СФ</w:t>
      </w:r>
      <w:r w:rsidRPr="002C2A48">
        <w:rPr>
          <w:lang w:val="bg-BG"/>
        </w:rPr>
        <w:t>, видът се</w:t>
      </w:r>
      <w:r w:rsidR="00D11F8C">
        <w:rPr>
          <w:lang w:val="bg-BG"/>
        </w:rPr>
        <w:t xml:space="preserve"> опазва в зоната като мигриращ </w:t>
      </w:r>
      <w:r w:rsidRPr="002C2A48">
        <w:rPr>
          <w:lang w:val="bg-BG"/>
        </w:rPr>
        <w:t xml:space="preserve">и зимуващ. Броят на мигририращите птици не е отбелязн в </w:t>
      </w:r>
      <w:r w:rsidR="00D62A64">
        <w:rPr>
          <w:lang w:val="bg-BG"/>
        </w:rPr>
        <w:t>СФ</w:t>
      </w:r>
      <w:r w:rsidRPr="002C2A48">
        <w:rPr>
          <w:lang w:val="bg-BG"/>
        </w:rPr>
        <w:t xml:space="preserve">, което ни възпрепятства да определим % от националната мигрираща популация. За размер и плътност на популацията е поставена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6CD71583" w14:textId="1315F5B7" w:rsidR="002C2A48" w:rsidRPr="002C2A48" w:rsidRDefault="002C2A48" w:rsidP="00D1418D">
      <w:pPr>
        <w:spacing w:after="120" w:line="240" w:lineRule="auto"/>
        <w:jc w:val="both"/>
        <w:rPr>
          <w:lang w:val="bg-BG"/>
        </w:rPr>
      </w:pPr>
      <w:r w:rsidRPr="002C2A48">
        <w:rPr>
          <w:lang w:val="bg-BG"/>
        </w:rPr>
        <w:t xml:space="preserve">Съгласно </w:t>
      </w:r>
      <w:r w:rsidR="00D62A64">
        <w:rPr>
          <w:lang w:val="bg-BG"/>
        </w:rPr>
        <w:t>СФ</w:t>
      </w:r>
      <w:r w:rsidR="00682868">
        <w:rPr>
          <w:lang w:val="bg-BG"/>
        </w:rPr>
        <w:t>,</w:t>
      </w:r>
      <w:r w:rsidRPr="002C2A48">
        <w:rPr>
          <w:lang w:val="bg-BG"/>
        </w:rPr>
        <w:t xml:space="preserve"> зимуващата популация е определена на максимум 1 инд., което възлиза на 0,05% от националната зимуваща популация. За размер и плътност на популацията е поставена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126141D2" w14:textId="77777777" w:rsidR="002C2A48" w:rsidRPr="002C2A48" w:rsidRDefault="002C2A48" w:rsidP="00D1418D">
      <w:pPr>
        <w:numPr>
          <w:ilvl w:val="0"/>
          <w:numId w:val="126"/>
        </w:numPr>
        <w:spacing w:after="120" w:line="240" w:lineRule="auto"/>
        <w:ind w:left="0"/>
        <w:jc w:val="both"/>
        <w:rPr>
          <w:b/>
          <w:lang w:val="bg-BG"/>
        </w:rPr>
      </w:pPr>
      <w:r w:rsidRPr="002C2A48">
        <w:rPr>
          <w:b/>
          <w:lang w:val="bg-BG"/>
        </w:rPr>
        <w:t xml:space="preserve">Анализ на наличната информация </w:t>
      </w:r>
    </w:p>
    <w:p w14:paraId="3826D940" w14:textId="77777777" w:rsidR="002C2A48" w:rsidRPr="002C2A48" w:rsidRDefault="002C2A48" w:rsidP="00D1418D">
      <w:pPr>
        <w:spacing w:after="120" w:line="240" w:lineRule="auto"/>
        <w:jc w:val="both"/>
        <w:rPr>
          <w:lang w:val="bg-BG"/>
        </w:rPr>
      </w:pPr>
      <w:r w:rsidRPr="002C2A48">
        <w:rPr>
          <w:lang w:val="bg-BG"/>
        </w:rPr>
        <w:t>Мигриращите пт</w:t>
      </w:r>
      <w:r w:rsidR="00682868">
        <w:rPr>
          <w:lang w:val="bg-BG"/>
        </w:rPr>
        <w:t>ици спират по всички водоеми,</w:t>
      </w:r>
      <w:r w:rsidRPr="002C2A48">
        <w:rPr>
          <w:lang w:val="bg-BG"/>
        </w:rPr>
        <w:t xml:space="preserve"> по Черноморското крайбрежие, в Софийско, Горнотракийската низина и кръй Дунав (Нанкинов и др. 1997). През периода 1977 – 2001 г. по време на СЗП видът не е докладван за зоната (Michev &amp; Profirov, 2003). В северна България има само 2 записа са целия 25 годишен период (Michev &amp; Profirov, </w:t>
      </w:r>
      <w:r w:rsidRPr="002C2A48">
        <w:rPr>
          <w:lang w:val="bg-BG"/>
        </w:rPr>
        <w:lastRenderedPageBreak/>
        <w:t xml:space="preserve">2003). </w:t>
      </w:r>
      <w:r w:rsidR="00682868">
        <w:rPr>
          <w:lang w:val="bg-BG"/>
        </w:rPr>
        <w:t>Дерелиев</w:t>
      </w:r>
      <w:r w:rsidRPr="002C2A48">
        <w:rPr>
          <w:lang w:val="bg-BG"/>
        </w:rPr>
        <w:t xml:space="preserve"> и др. (2007) отбелязват вида в зоната като мигриращ без да уточняват брой инд. Зимуващата популация според авторите е 2 – 21 инд.</w:t>
      </w:r>
    </w:p>
    <w:p w14:paraId="45693C6C" w14:textId="070D8DBA" w:rsidR="002C2A48" w:rsidRPr="002C2A48" w:rsidRDefault="002C2A48" w:rsidP="00D1418D">
      <w:pPr>
        <w:spacing w:after="120" w:line="240" w:lineRule="auto"/>
        <w:jc w:val="both"/>
        <w:rPr>
          <w:lang w:val="bg-BG"/>
        </w:rPr>
      </w:pPr>
      <w:r w:rsidRPr="002C2A48">
        <w:rPr>
          <w:lang w:val="bg-BG"/>
        </w:rPr>
        <w:t>По данни на ИАОС видът е регистриран в зоната по време на СЗП 2016 – 2021 г. с 1 инд. за 2018 г. и 1 инд. за 2021 г.</w:t>
      </w:r>
      <w:r w:rsidR="00682868">
        <w:rPr>
          <w:lang w:val="bg-BG"/>
        </w:rPr>
        <w:t xml:space="preserve"> </w:t>
      </w:r>
      <w:r w:rsidRPr="002C2A48">
        <w:rPr>
          <w:lang w:val="bg-BG"/>
        </w:rPr>
        <w:t>По данни на Агенцията няма информа</w:t>
      </w:r>
      <w:r w:rsidR="00682868">
        <w:rPr>
          <w:lang w:val="bg-BG"/>
        </w:rPr>
        <w:t>ц</w:t>
      </w:r>
      <w:r w:rsidRPr="002C2A48">
        <w:rPr>
          <w:lang w:val="bg-BG"/>
        </w:rPr>
        <w:t>ия за присъствие на вида през гнездовия сезон на 2020 г. на територията на</w:t>
      </w:r>
      <w:r w:rsidR="00250141">
        <w:rPr>
          <w:lang w:val="bg-BG"/>
        </w:rPr>
        <w:t xml:space="preserve"> ЗЗ.</w:t>
      </w:r>
      <w:r w:rsidRPr="002C2A48">
        <w:rPr>
          <w:lang w:val="bg-BG"/>
        </w:rPr>
        <w:t xml:space="preserve"> </w:t>
      </w:r>
    </w:p>
    <w:p w14:paraId="713FE2B5" w14:textId="77777777" w:rsidR="002C2A48" w:rsidRPr="002C2A48" w:rsidRDefault="00682868" w:rsidP="00D1418D">
      <w:pPr>
        <w:spacing w:after="120" w:line="240" w:lineRule="auto"/>
        <w:jc w:val="both"/>
        <w:rPr>
          <w:lang w:val="bg-BG"/>
        </w:rPr>
      </w:pPr>
      <w:r>
        <w:rPr>
          <w:lang w:val="bg-BG"/>
        </w:rPr>
        <w:t>За</w:t>
      </w:r>
      <w:r w:rsidR="002C2A48" w:rsidRPr="002C2A48">
        <w:rPr>
          <w:lang w:val="bg-BG"/>
        </w:rPr>
        <w:t xml:space="preserve"> периода април 2021 – март 2022 г.</w:t>
      </w:r>
      <w:r>
        <w:rPr>
          <w:lang w:val="bg-BG"/>
        </w:rPr>
        <w:t>,</w:t>
      </w:r>
      <w:r w:rsidR="002C2A48" w:rsidRPr="002C2A48">
        <w:rPr>
          <w:lang w:val="bg-BG"/>
        </w:rPr>
        <w:t xml:space="preserve"> видът е установен по време на миграция (18 инд.) и като зимуващ (11 инд.) за зоната. Няма данни да е гнезд</w:t>
      </w:r>
      <w:r w:rsidR="005519E4">
        <w:rPr>
          <w:lang w:val="bg-BG"/>
        </w:rPr>
        <w:t>ящ за посочения период от време</w:t>
      </w:r>
      <w:r>
        <w:rPr>
          <w:lang w:val="bg-BG"/>
        </w:rPr>
        <w:t xml:space="preserve"> (Илиев, </w:t>
      </w:r>
      <w:r w:rsidRPr="002C2A48">
        <w:rPr>
          <w:lang w:val="bg-BG"/>
        </w:rPr>
        <w:t>2022)</w:t>
      </w:r>
      <w:r>
        <w:rPr>
          <w:lang w:val="bg-BG"/>
        </w:rPr>
        <w:t>.</w:t>
      </w:r>
      <w:r w:rsidR="005519E4">
        <w:rPr>
          <w:lang w:val="bg-BG"/>
        </w:rPr>
        <w:t xml:space="preserve"> </w:t>
      </w:r>
      <w:r w:rsidR="002C2A48" w:rsidRPr="002C2A48">
        <w:rPr>
          <w:lang w:val="bg-BG"/>
        </w:rPr>
        <w:t>По данни на БДЗП от SmartBirds, за 2018 г. е регистриран 1 инд. в гнездово местообитание, за 2019 г. са регистрирани 10 мигриращи инд., за 2020 г. – 44 мигриращи инд., 2021 г. – 33 мигриращи инд. и 22 зимуващи инд., за 2022 г. – 27 мигриращи инд. и 6 зимуващи инд.</w:t>
      </w:r>
      <w:r w:rsidR="005519E4">
        <w:rPr>
          <w:lang w:val="bg-BG"/>
        </w:rPr>
        <w:t xml:space="preserve"> </w:t>
      </w:r>
      <w:r w:rsidR="002C2A48" w:rsidRPr="002C2A48">
        <w:rPr>
          <w:lang w:val="bg-BG"/>
        </w:rPr>
        <w:t>По време на теренното проучване от декември 2021 г. до октомври 2022 г. са установени 15 зимуващи инд. и 1 мигриращ инд. в зоната.</w:t>
      </w:r>
    </w:p>
    <w:p w14:paraId="3AE9340A" w14:textId="5A4A9516" w:rsidR="002C2A48" w:rsidRPr="002C2A48" w:rsidRDefault="002C2A48" w:rsidP="00D1418D">
      <w:pPr>
        <w:spacing w:after="120" w:line="240" w:lineRule="auto"/>
        <w:jc w:val="both"/>
        <w:rPr>
          <w:lang w:val="bg-BG"/>
        </w:rPr>
      </w:pPr>
      <w:r w:rsidRPr="002C2A48">
        <w:rPr>
          <w:lang w:val="bg-BG"/>
        </w:rPr>
        <w:t>По данни от eBird, 8 инд. са наблюдавани в зоната през октомври 2022 г. По данни  от https://observation.org  видът в зоната е отбелязан като зимуващ</w:t>
      </w:r>
      <w:r w:rsidRPr="002C2A48">
        <w:t xml:space="preserve"> </w:t>
      </w:r>
      <w:r w:rsidRPr="002C2A48">
        <w:rPr>
          <w:lang w:val="bg-BG"/>
        </w:rPr>
        <w:t>с 1 инд. през 2008 г. и 1 инд. през 2020 г., а мигриращ за 2013 г. с 12 инд., 2018 г. – 16 инд., 2013 г. – 4 инд., 2019 г. – 1 инд., 2021 – 4 инд.</w:t>
      </w:r>
    </w:p>
    <w:p w14:paraId="1F7E27E5" w14:textId="7A4664F3" w:rsidR="002C2A48" w:rsidRPr="002C2A48" w:rsidRDefault="008666C4" w:rsidP="00D1418D">
      <w:pPr>
        <w:numPr>
          <w:ilvl w:val="0"/>
          <w:numId w:val="126"/>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5"/>
        <w:gridCol w:w="1249"/>
        <w:gridCol w:w="1214"/>
        <w:gridCol w:w="3114"/>
        <w:gridCol w:w="1944"/>
      </w:tblGrid>
      <w:tr w:rsidR="002C2A48" w:rsidRPr="004F0F12" w14:paraId="359E2CBB" w14:textId="77777777" w:rsidTr="00C95CC8">
        <w:trPr>
          <w:tblHeader/>
          <w:jc w:val="center"/>
        </w:trPr>
        <w:tc>
          <w:tcPr>
            <w:tcW w:w="1073" w:type="pct"/>
            <w:shd w:val="clear" w:color="auto" w:fill="DEEAF6" w:themeFill="accent1" w:themeFillTint="33"/>
            <w:vAlign w:val="center"/>
          </w:tcPr>
          <w:p w14:paraId="45CD41E0" w14:textId="77777777" w:rsidR="002C2A48" w:rsidRPr="004F0F12" w:rsidRDefault="002C2A48" w:rsidP="008741AF">
            <w:pPr>
              <w:spacing w:after="0" w:line="240" w:lineRule="auto"/>
              <w:jc w:val="center"/>
              <w:rPr>
                <w:b/>
                <w:bCs/>
                <w:sz w:val="22"/>
                <w:szCs w:val="22"/>
                <w:lang w:val="bg-BG"/>
              </w:rPr>
            </w:pPr>
            <w:r w:rsidRPr="004F0F12">
              <w:rPr>
                <w:b/>
                <w:bCs/>
                <w:sz w:val="22"/>
                <w:szCs w:val="22"/>
                <w:lang w:val="bg-BG"/>
              </w:rPr>
              <w:t>Параметър</w:t>
            </w:r>
          </w:p>
        </w:tc>
        <w:tc>
          <w:tcPr>
            <w:tcW w:w="652" w:type="pct"/>
            <w:shd w:val="clear" w:color="auto" w:fill="DEEAF6" w:themeFill="accent1" w:themeFillTint="33"/>
            <w:vAlign w:val="center"/>
          </w:tcPr>
          <w:p w14:paraId="6E65055D" w14:textId="77777777" w:rsidR="002C2A48" w:rsidRPr="004F0F12" w:rsidRDefault="002C2A48" w:rsidP="008741AF">
            <w:pPr>
              <w:spacing w:after="0" w:line="240" w:lineRule="auto"/>
              <w:jc w:val="center"/>
              <w:rPr>
                <w:b/>
                <w:bCs/>
                <w:sz w:val="22"/>
                <w:szCs w:val="22"/>
                <w:lang w:val="bg-BG"/>
              </w:rPr>
            </w:pPr>
            <w:r w:rsidRPr="004F0F12">
              <w:rPr>
                <w:b/>
                <w:bCs/>
                <w:sz w:val="22"/>
                <w:szCs w:val="22"/>
                <w:lang w:val="bg-BG"/>
              </w:rPr>
              <w:t>Мерна единица</w:t>
            </w:r>
          </w:p>
        </w:tc>
        <w:tc>
          <w:tcPr>
            <w:tcW w:w="634" w:type="pct"/>
            <w:shd w:val="clear" w:color="auto" w:fill="DEEAF6" w:themeFill="accent1" w:themeFillTint="33"/>
            <w:vAlign w:val="center"/>
          </w:tcPr>
          <w:p w14:paraId="348BBC91" w14:textId="77777777" w:rsidR="002C2A48" w:rsidRPr="004F0F12" w:rsidRDefault="002C2A48" w:rsidP="008741AF">
            <w:pPr>
              <w:spacing w:after="0" w:line="240" w:lineRule="auto"/>
              <w:jc w:val="center"/>
              <w:rPr>
                <w:b/>
                <w:bCs/>
                <w:sz w:val="22"/>
                <w:szCs w:val="22"/>
                <w:lang w:val="bg-BG"/>
              </w:rPr>
            </w:pPr>
            <w:r w:rsidRPr="004F0F12">
              <w:rPr>
                <w:b/>
                <w:bCs/>
                <w:sz w:val="22"/>
                <w:szCs w:val="22"/>
                <w:lang w:val="bg-BG"/>
              </w:rPr>
              <w:t>Целева стойност</w:t>
            </w:r>
          </w:p>
        </w:tc>
        <w:tc>
          <w:tcPr>
            <w:tcW w:w="1626" w:type="pct"/>
            <w:shd w:val="clear" w:color="auto" w:fill="DEEAF6" w:themeFill="accent1" w:themeFillTint="33"/>
            <w:vAlign w:val="center"/>
          </w:tcPr>
          <w:p w14:paraId="6FCDE336" w14:textId="77777777" w:rsidR="002C2A48" w:rsidRPr="004F0F12" w:rsidRDefault="002C2A48"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015" w:type="pct"/>
            <w:shd w:val="clear" w:color="auto" w:fill="DEEAF6" w:themeFill="accent1" w:themeFillTint="33"/>
            <w:vAlign w:val="center"/>
          </w:tcPr>
          <w:p w14:paraId="489274F8" w14:textId="77777777" w:rsidR="002C2A48" w:rsidRPr="004F0F12" w:rsidRDefault="002C2A48"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2C2A48" w:rsidRPr="004F0F12" w14:paraId="61122878" w14:textId="77777777" w:rsidTr="00C95CC8">
        <w:trPr>
          <w:trHeight w:val="996"/>
          <w:jc w:val="center"/>
        </w:trPr>
        <w:tc>
          <w:tcPr>
            <w:tcW w:w="1073" w:type="pct"/>
            <w:shd w:val="clear" w:color="auto" w:fill="auto"/>
          </w:tcPr>
          <w:p w14:paraId="1026C539" w14:textId="77777777" w:rsidR="002C2A48" w:rsidRPr="004F0F12" w:rsidRDefault="002C2A48"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 xml:space="preserve">Размер на зимуващата </w:t>
            </w:r>
            <w:r w:rsidR="00925761" w:rsidRPr="004F0F12">
              <w:rPr>
                <w:bCs/>
                <w:sz w:val="22"/>
                <w:szCs w:val="22"/>
                <w:lang w:val="bg-BG"/>
              </w:rPr>
              <w:t>популация</w:t>
            </w:r>
          </w:p>
        </w:tc>
        <w:tc>
          <w:tcPr>
            <w:tcW w:w="652" w:type="pct"/>
            <w:shd w:val="clear" w:color="auto" w:fill="auto"/>
          </w:tcPr>
          <w:p w14:paraId="3A68D387" w14:textId="77777777" w:rsidR="002C2A48" w:rsidRPr="004F0F12" w:rsidRDefault="002C2A48" w:rsidP="00D1418D">
            <w:pPr>
              <w:spacing w:after="0" w:line="240" w:lineRule="auto"/>
              <w:jc w:val="both"/>
              <w:rPr>
                <w:sz w:val="22"/>
                <w:szCs w:val="22"/>
                <w:lang w:val="bg-BG"/>
              </w:rPr>
            </w:pPr>
            <w:r w:rsidRPr="004F0F12">
              <w:rPr>
                <w:sz w:val="22"/>
                <w:szCs w:val="22"/>
                <w:lang w:val="bg-BG"/>
              </w:rPr>
              <w:t>Брой индивиди</w:t>
            </w:r>
          </w:p>
        </w:tc>
        <w:tc>
          <w:tcPr>
            <w:tcW w:w="634" w:type="pct"/>
            <w:shd w:val="clear" w:color="auto" w:fill="auto"/>
          </w:tcPr>
          <w:p w14:paraId="6287C83E" w14:textId="77777777" w:rsidR="002C2A48" w:rsidRPr="004F0F12" w:rsidRDefault="002C2A48" w:rsidP="00D1418D">
            <w:pPr>
              <w:spacing w:after="0" w:line="240" w:lineRule="auto"/>
              <w:jc w:val="both"/>
              <w:rPr>
                <w:sz w:val="22"/>
                <w:szCs w:val="22"/>
                <w:lang w:val="bg-BG"/>
              </w:rPr>
            </w:pPr>
            <w:r w:rsidRPr="004F0F12">
              <w:rPr>
                <w:sz w:val="22"/>
                <w:szCs w:val="22"/>
                <w:lang w:val="bg-BG"/>
              </w:rPr>
              <w:t>Най-малко 1</w:t>
            </w:r>
          </w:p>
        </w:tc>
        <w:tc>
          <w:tcPr>
            <w:tcW w:w="1626" w:type="pct"/>
            <w:shd w:val="clear" w:color="auto" w:fill="auto"/>
          </w:tcPr>
          <w:p w14:paraId="0E19E970" w14:textId="77777777" w:rsidR="002C2A48" w:rsidRPr="004F0F12" w:rsidRDefault="002C2A48" w:rsidP="00D1418D">
            <w:pPr>
              <w:spacing w:after="0" w:line="240" w:lineRule="auto"/>
              <w:jc w:val="both"/>
              <w:rPr>
                <w:sz w:val="22"/>
                <w:szCs w:val="22"/>
                <w:lang w:val="bg-BG"/>
              </w:rPr>
            </w:pPr>
            <w:r w:rsidRPr="004F0F12">
              <w:rPr>
                <w:sz w:val="22"/>
                <w:szCs w:val="22"/>
                <w:lang w:val="bg-BG"/>
              </w:rPr>
              <w:t>След анализ на предоставените данни, считаме, че видът зимува в границите на 1 – 15 инд.</w:t>
            </w:r>
            <w:r w:rsidR="00C912C5" w:rsidRPr="004F0F12">
              <w:rPr>
                <w:sz w:val="22"/>
                <w:szCs w:val="22"/>
                <w:lang w:val="bg-BG"/>
              </w:rPr>
              <w:t xml:space="preserve"> Да се извърши целенасочен многогодишен мониторинг за установяване на размера на зимуващата популация в зоната.</w:t>
            </w:r>
          </w:p>
        </w:tc>
        <w:tc>
          <w:tcPr>
            <w:tcW w:w="1015" w:type="pct"/>
          </w:tcPr>
          <w:p w14:paraId="131D2B48" w14:textId="77777777" w:rsidR="002C2A48" w:rsidRPr="004F0F12" w:rsidRDefault="00C912C5" w:rsidP="00D1418D">
            <w:pPr>
              <w:spacing w:after="0" w:line="240" w:lineRule="auto"/>
              <w:jc w:val="both"/>
              <w:rPr>
                <w:sz w:val="22"/>
                <w:szCs w:val="22"/>
                <w:lang w:val="bg-BG"/>
              </w:rPr>
            </w:pPr>
            <w:r w:rsidRPr="004F0F12">
              <w:rPr>
                <w:sz w:val="22"/>
                <w:szCs w:val="22"/>
                <w:lang w:val="bg-BG"/>
              </w:rPr>
              <w:t>Поддържане на зимуваща популация от най-малко 1 инд.</w:t>
            </w:r>
          </w:p>
        </w:tc>
      </w:tr>
      <w:tr w:rsidR="002C2A48" w:rsidRPr="004F0F12" w14:paraId="504684C4" w14:textId="77777777" w:rsidTr="00C95CC8">
        <w:trPr>
          <w:trHeight w:val="535"/>
          <w:jc w:val="center"/>
        </w:trPr>
        <w:tc>
          <w:tcPr>
            <w:tcW w:w="1073" w:type="pct"/>
            <w:shd w:val="clear" w:color="auto" w:fill="auto"/>
          </w:tcPr>
          <w:p w14:paraId="10A77018" w14:textId="77777777" w:rsidR="002C2A48" w:rsidRPr="004F0F12" w:rsidRDefault="002C2A48" w:rsidP="00D1418D">
            <w:pPr>
              <w:spacing w:after="0" w:line="240" w:lineRule="auto"/>
              <w:jc w:val="both"/>
              <w:rPr>
                <w:b/>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652" w:type="pct"/>
            <w:shd w:val="clear" w:color="auto" w:fill="auto"/>
          </w:tcPr>
          <w:p w14:paraId="0283FCCC" w14:textId="77777777" w:rsidR="002C2A48" w:rsidRPr="004F0F12" w:rsidRDefault="002C2A48" w:rsidP="00D1418D">
            <w:pPr>
              <w:spacing w:after="0" w:line="240" w:lineRule="auto"/>
              <w:jc w:val="both"/>
              <w:rPr>
                <w:sz w:val="22"/>
                <w:szCs w:val="22"/>
                <w:lang w:val="bg-BG"/>
              </w:rPr>
            </w:pPr>
            <w:r w:rsidRPr="004F0F12">
              <w:rPr>
                <w:sz w:val="22"/>
                <w:szCs w:val="22"/>
                <w:lang w:val="bg-BG"/>
              </w:rPr>
              <w:t>Брой индивиди</w:t>
            </w:r>
          </w:p>
        </w:tc>
        <w:tc>
          <w:tcPr>
            <w:tcW w:w="634" w:type="pct"/>
            <w:shd w:val="clear" w:color="auto" w:fill="auto"/>
          </w:tcPr>
          <w:p w14:paraId="1C85DACE" w14:textId="77777777" w:rsidR="002C2A48" w:rsidRPr="004F0F12" w:rsidRDefault="002C2A48" w:rsidP="00D1418D">
            <w:pPr>
              <w:spacing w:after="0" w:line="240" w:lineRule="auto"/>
              <w:jc w:val="both"/>
              <w:rPr>
                <w:sz w:val="22"/>
                <w:szCs w:val="22"/>
                <w:lang w:val="bg-BG"/>
              </w:rPr>
            </w:pPr>
            <w:r w:rsidRPr="004F0F12">
              <w:rPr>
                <w:sz w:val="22"/>
                <w:szCs w:val="22"/>
                <w:lang w:val="bg-BG"/>
              </w:rPr>
              <w:t xml:space="preserve">Най-малко 1 </w:t>
            </w:r>
          </w:p>
        </w:tc>
        <w:tc>
          <w:tcPr>
            <w:tcW w:w="1626" w:type="pct"/>
            <w:shd w:val="clear" w:color="auto" w:fill="auto"/>
          </w:tcPr>
          <w:p w14:paraId="5627C942" w14:textId="77777777" w:rsidR="002C2A48" w:rsidRPr="004F0F12" w:rsidRDefault="002C2A48" w:rsidP="00D1418D">
            <w:pPr>
              <w:spacing w:after="0" w:line="240" w:lineRule="auto"/>
              <w:jc w:val="both"/>
              <w:rPr>
                <w:sz w:val="22"/>
                <w:szCs w:val="22"/>
                <w:lang w:val="bg-BG"/>
              </w:rPr>
            </w:pPr>
            <w:r w:rsidRPr="004F0F12">
              <w:rPr>
                <w:sz w:val="22"/>
                <w:szCs w:val="22"/>
                <w:lang w:val="bg-BG"/>
              </w:rPr>
              <w:t>След анализ на предоставените данни, считаме, че видът мигрира в границите на 1 – 20 инд.</w:t>
            </w:r>
            <w:r w:rsidR="00C912C5" w:rsidRPr="004F0F12">
              <w:rPr>
                <w:sz w:val="22"/>
                <w:szCs w:val="22"/>
                <w:lang w:val="bg-BG"/>
              </w:rPr>
              <w:t xml:space="preserve"> Провеждане на проучване за установяване на текущата миграционна численост на вида в зоната в подходящите местообитания.</w:t>
            </w:r>
          </w:p>
        </w:tc>
        <w:tc>
          <w:tcPr>
            <w:tcW w:w="1015" w:type="pct"/>
          </w:tcPr>
          <w:p w14:paraId="4F60D134" w14:textId="77777777" w:rsidR="002C2A48" w:rsidRPr="004F0F12" w:rsidRDefault="00C912C5"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1 инд.</w:t>
            </w:r>
          </w:p>
        </w:tc>
      </w:tr>
      <w:tr w:rsidR="002C2A48" w:rsidRPr="004F0F12" w14:paraId="4D9AFB0C" w14:textId="77777777" w:rsidTr="00C95CC8">
        <w:trPr>
          <w:jc w:val="center"/>
        </w:trPr>
        <w:tc>
          <w:tcPr>
            <w:tcW w:w="1073" w:type="pct"/>
            <w:shd w:val="clear" w:color="auto" w:fill="auto"/>
          </w:tcPr>
          <w:p w14:paraId="3C603AFB" w14:textId="77777777" w:rsidR="002C2A48" w:rsidRPr="004F0F12" w:rsidRDefault="002C2A48"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 xml:space="preserve">Площ на подходящите </w:t>
            </w:r>
            <w:r w:rsidR="00C912C5" w:rsidRPr="004F0F12">
              <w:rPr>
                <w:bCs/>
                <w:sz w:val="22"/>
                <w:szCs w:val="22"/>
                <w:lang w:val="bg-BG"/>
              </w:rPr>
              <w:t>местообитания з</w:t>
            </w:r>
            <w:r w:rsidRPr="004F0F12">
              <w:rPr>
                <w:bCs/>
                <w:sz w:val="22"/>
                <w:szCs w:val="22"/>
                <w:lang w:val="bg-BG"/>
              </w:rPr>
              <w:t>а вида</w:t>
            </w:r>
          </w:p>
        </w:tc>
        <w:tc>
          <w:tcPr>
            <w:tcW w:w="652" w:type="pct"/>
            <w:shd w:val="clear" w:color="auto" w:fill="auto"/>
          </w:tcPr>
          <w:p w14:paraId="52C3789D" w14:textId="77777777" w:rsidR="002C2A48" w:rsidRPr="004F0F12" w:rsidRDefault="002C2A48" w:rsidP="00D1418D">
            <w:pPr>
              <w:spacing w:after="0" w:line="240" w:lineRule="auto"/>
              <w:jc w:val="both"/>
              <w:rPr>
                <w:sz w:val="22"/>
                <w:szCs w:val="22"/>
              </w:rPr>
            </w:pPr>
            <w:r w:rsidRPr="004F0F12">
              <w:rPr>
                <w:sz w:val="22"/>
                <w:szCs w:val="22"/>
              </w:rPr>
              <w:t>ha</w:t>
            </w:r>
          </w:p>
        </w:tc>
        <w:tc>
          <w:tcPr>
            <w:tcW w:w="634" w:type="pct"/>
            <w:shd w:val="clear" w:color="auto" w:fill="auto"/>
          </w:tcPr>
          <w:p w14:paraId="2FF6F92D" w14:textId="77777777" w:rsidR="002C2A48" w:rsidRPr="004F0F12" w:rsidRDefault="002C2A48" w:rsidP="00D1418D">
            <w:pPr>
              <w:spacing w:after="0" w:line="240" w:lineRule="auto"/>
              <w:jc w:val="both"/>
              <w:rPr>
                <w:sz w:val="22"/>
                <w:szCs w:val="22"/>
              </w:rPr>
            </w:pPr>
            <w:r w:rsidRPr="004F0F12">
              <w:rPr>
                <w:sz w:val="22"/>
                <w:szCs w:val="22"/>
                <w:lang w:val="bg-BG"/>
              </w:rPr>
              <w:t xml:space="preserve">Най-малко </w:t>
            </w:r>
            <w:r w:rsidR="00C912C5" w:rsidRPr="004F0F12">
              <w:rPr>
                <w:sz w:val="22"/>
                <w:szCs w:val="22"/>
                <w:lang w:val="bg-BG"/>
              </w:rPr>
              <w:t>328</w:t>
            </w:r>
            <w:r w:rsidRPr="004F0F12">
              <w:rPr>
                <w:sz w:val="22"/>
                <w:szCs w:val="22"/>
              </w:rPr>
              <w:t xml:space="preserve"> ha</w:t>
            </w:r>
          </w:p>
          <w:p w14:paraId="30C1FA88" w14:textId="77777777" w:rsidR="002C2A48" w:rsidRPr="004F0F12" w:rsidRDefault="002C2A48" w:rsidP="00D1418D">
            <w:pPr>
              <w:spacing w:after="0" w:line="240" w:lineRule="auto"/>
              <w:jc w:val="both"/>
              <w:rPr>
                <w:sz w:val="22"/>
                <w:szCs w:val="22"/>
                <w:lang w:val="bg-BG"/>
              </w:rPr>
            </w:pPr>
          </w:p>
        </w:tc>
        <w:tc>
          <w:tcPr>
            <w:tcW w:w="1626" w:type="pct"/>
            <w:shd w:val="clear" w:color="auto" w:fill="auto"/>
          </w:tcPr>
          <w:p w14:paraId="1CB4FC50" w14:textId="4C8024ED" w:rsidR="002C2A48" w:rsidRPr="004F0F12" w:rsidRDefault="002C2A48" w:rsidP="00D1418D">
            <w:pPr>
              <w:spacing w:after="0" w:line="240" w:lineRule="auto"/>
              <w:jc w:val="both"/>
              <w:rPr>
                <w:sz w:val="22"/>
                <w:szCs w:val="22"/>
              </w:rPr>
            </w:pPr>
            <w:r w:rsidRPr="004F0F12">
              <w:rPr>
                <w:sz w:val="22"/>
                <w:szCs w:val="22"/>
                <w:lang w:val="bg-BG"/>
              </w:rPr>
              <w:t xml:space="preserve">Площтта е изчислена на база подходящите местообитания от </w:t>
            </w:r>
            <w:r w:rsidR="00D62A64">
              <w:rPr>
                <w:sz w:val="22"/>
                <w:szCs w:val="22"/>
                <w:lang w:val="bg-BG"/>
              </w:rPr>
              <w:t>СФ</w:t>
            </w:r>
            <w:r w:rsidRPr="004F0F12">
              <w:rPr>
                <w:sz w:val="22"/>
                <w:szCs w:val="22"/>
                <w:lang w:val="bg-BG"/>
              </w:rPr>
              <w:t xml:space="preserve">: </w:t>
            </w:r>
            <w:r w:rsidRPr="004F0F12">
              <w:rPr>
                <w:sz w:val="22"/>
                <w:szCs w:val="22"/>
              </w:rPr>
              <w:t>N0</w:t>
            </w:r>
            <w:r w:rsidRPr="004F0F12">
              <w:rPr>
                <w:sz w:val="22"/>
                <w:szCs w:val="22"/>
                <w:lang w:val="bg-BG"/>
              </w:rPr>
              <w:t xml:space="preserve">3, </w:t>
            </w:r>
            <w:r w:rsidRPr="004F0F12">
              <w:rPr>
                <w:sz w:val="22"/>
                <w:szCs w:val="22"/>
              </w:rPr>
              <w:t>N07</w:t>
            </w:r>
            <w:r w:rsidRPr="004F0F12">
              <w:rPr>
                <w:sz w:val="22"/>
                <w:szCs w:val="22"/>
                <w:lang w:val="bg-BG"/>
              </w:rPr>
              <w:t xml:space="preserve">, </w:t>
            </w:r>
            <w:r w:rsidR="00C912C5" w:rsidRPr="004F0F12">
              <w:rPr>
                <w:sz w:val="22"/>
                <w:szCs w:val="22"/>
              </w:rPr>
              <w:t>N10</w:t>
            </w:r>
            <w:r w:rsidRPr="004F0F12">
              <w:rPr>
                <w:sz w:val="22"/>
                <w:szCs w:val="22"/>
              </w:rPr>
              <w:t>.</w:t>
            </w:r>
          </w:p>
        </w:tc>
        <w:tc>
          <w:tcPr>
            <w:tcW w:w="1015" w:type="pct"/>
          </w:tcPr>
          <w:p w14:paraId="664058C9" w14:textId="77777777" w:rsidR="002C2A48" w:rsidRPr="004F0F12" w:rsidRDefault="002C2A48" w:rsidP="00D1418D">
            <w:pPr>
              <w:spacing w:after="0" w:line="240" w:lineRule="auto"/>
              <w:jc w:val="both"/>
              <w:rPr>
                <w:sz w:val="22"/>
                <w:szCs w:val="22"/>
              </w:rPr>
            </w:pPr>
            <w:r w:rsidRPr="004F0F12">
              <w:rPr>
                <w:sz w:val="22"/>
                <w:szCs w:val="22"/>
                <w:lang w:val="bg-BG"/>
              </w:rPr>
              <w:t xml:space="preserve">Поддържане на площта на подходящите хранителни местообитания на вида защитената зона, в размер на най-малко </w:t>
            </w:r>
            <w:r w:rsidR="00C912C5" w:rsidRPr="004F0F12">
              <w:rPr>
                <w:sz w:val="22"/>
                <w:szCs w:val="22"/>
                <w:lang w:val="bg-BG"/>
              </w:rPr>
              <w:t>328</w:t>
            </w:r>
            <w:r w:rsidRPr="004F0F12">
              <w:rPr>
                <w:sz w:val="22"/>
                <w:szCs w:val="22"/>
                <w:lang w:val="bg-BG"/>
              </w:rPr>
              <w:t xml:space="preserve"> ha.</w:t>
            </w:r>
          </w:p>
        </w:tc>
      </w:tr>
      <w:tr w:rsidR="00C95CC8" w:rsidRPr="004F0F12" w14:paraId="3B980DCA" w14:textId="77777777" w:rsidTr="00C95CC8">
        <w:trPr>
          <w:jc w:val="center"/>
        </w:trPr>
        <w:tc>
          <w:tcPr>
            <w:tcW w:w="1073" w:type="pct"/>
            <w:shd w:val="clear" w:color="auto" w:fill="auto"/>
          </w:tcPr>
          <w:p w14:paraId="54D6FA6B" w14:textId="63EC5BEE"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w:t>
            </w:r>
            <w:r w:rsidRPr="00023C75">
              <w:rPr>
                <w:sz w:val="22"/>
                <w:szCs w:val="22"/>
                <w:lang w:val="bg-BG"/>
              </w:rPr>
              <w:lastRenderedPageBreak/>
              <w:t>потенциал на водните тела, съгласно ПУРБ за Черноморски район 2016-2021 г.</w:t>
            </w:r>
          </w:p>
        </w:tc>
        <w:tc>
          <w:tcPr>
            <w:tcW w:w="652" w:type="pct"/>
            <w:shd w:val="clear" w:color="auto" w:fill="auto"/>
          </w:tcPr>
          <w:p w14:paraId="5651BF93" w14:textId="7D8FAC2C" w:rsidR="00C95CC8" w:rsidRPr="004F0F12" w:rsidRDefault="00C95CC8" w:rsidP="00C95CC8">
            <w:pPr>
              <w:spacing w:after="0" w:line="240" w:lineRule="auto"/>
              <w:jc w:val="both"/>
              <w:rPr>
                <w:sz w:val="22"/>
                <w:szCs w:val="22"/>
                <w:lang w:val="bg-BG"/>
              </w:rPr>
            </w:pPr>
            <w:r w:rsidRPr="00A67729">
              <w:rPr>
                <w:sz w:val="22"/>
                <w:szCs w:val="22"/>
                <w:lang w:val="bg-BG"/>
              </w:rPr>
              <w:lastRenderedPageBreak/>
              <w:t>5 степенна скала</w:t>
            </w:r>
          </w:p>
        </w:tc>
        <w:tc>
          <w:tcPr>
            <w:tcW w:w="634" w:type="pct"/>
            <w:shd w:val="clear" w:color="auto" w:fill="auto"/>
          </w:tcPr>
          <w:p w14:paraId="192F490A" w14:textId="0BCD17B6" w:rsidR="00C95CC8" w:rsidRPr="004F0F12" w:rsidRDefault="00C95CC8" w:rsidP="00C95CC8">
            <w:pPr>
              <w:spacing w:after="0" w:line="240" w:lineRule="auto"/>
              <w:jc w:val="both"/>
              <w:rPr>
                <w:sz w:val="22"/>
                <w:szCs w:val="22"/>
                <w:lang w:val="bg-BG"/>
              </w:rPr>
            </w:pPr>
            <w:r w:rsidRPr="00A67729">
              <w:rPr>
                <w:sz w:val="22"/>
                <w:szCs w:val="22"/>
                <w:lang w:val="bg-BG"/>
              </w:rPr>
              <w:t>2-Добро или 1-</w:t>
            </w:r>
            <w:r w:rsidRPr="00A67729">
              <w:rPr>
                <w:sz w:val="22"/>
                <w:szCs w:val="22"/>
                <w:lang w:val="bg-BG"/>
              </w:rPr>
              <w:lastRenderedPageBreak/>
              <w:t>Отлично</w:t>
            </w:r>
          </w:p>
        </w:tc>
        <w:tc>
          <w:tcPr>
            <w:tcW w:w="162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4084072A"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613612E"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lastRenderedPageBreak/>
                    <w:t>Екологич</w:t>
                  </w:r>
                  <w:r>
                    <w:rPr>
                      <w:b/>
                      <w:bCs/>
                      <w:sz w:val="22"/>
                      <w:szCs w:val="22"/>
                      <w:lang w:val="bg-BG"/>
                    </w:rPr>
                    <w:t>ен потенциал</w:t>
                  </w:r>
                </w:p>
              </w:tc>
            </w:tr>
            <w:tr w:rsidR="00C95CC8" w:rsidRPr="00A67729" w14:paraId="220144A3"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413ADDA" w14:textId="77777777" w:rsidR="00C95CC8" w:rsidRPr="00A67729" w:rsidRDefault="00C95CC8" w:rsidP="00C95CC8">
                  <w:pPr>
                    <w:spacing w:after="0" w:line="240" w:lineRule="auto"/>
                    <w:jc w:val="both"/>
                    <w:rPr>
                      <w:sz w:val="22"/>
                      <w:szCs w:val="22"/>
                      <w:lang w:val="bg-BG"/>
                    </w:rPr>
                  </w:pPr>
                  <w:r w:rsidRPr="00A67729">
                    <w:rPr>
                      <w:sz w:val="22"/>
                      <w:szCs w:val="22"/>
                      <w:lang w:val="bg-BG"/>
                    </w:rPr>
                    <w:lastRenderedPageBreak/>
                    <w:t>1-Отлично - High</w:t>
                  </w:r>
                </w:p>
              </w:tc>
            </w:tr>
            <w:tr w:rsidR="00C95CC8" w:rsidRPr="00A67729" w14:paraId="59CCCE0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5B2DCC9"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46EA80F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107E50A"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248F12C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D62060E"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7D5B329E"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FCFAE37"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4611C7EB" w14:textId="2EB1D1E8"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15" w:type="pct"/>
          </w:tcPr>
          <w:p w14:paraId="332F608F" w14:textId="76CE8A85" w:rsidR="00C95CC8" w:rsidRDefault="00C95CC8" w:rsidP="00C95CC8">
            <w:pPr>
              <w:spacing w:after="0" w:line="240" w:lineRule="auto"/>
              <w:jc w:val="both"/>
              <w:rPr>
                <w:sz w:val="22"/>
                <w:szCs w:val="22"/>
                <w:lang w:val="bg-BG"/>
              </w:rPr>
            </w:pPr>
            <w:r>
              <w:rPr>
                <w:sz w:val="22"/>
                <w:szCs w:val="22"/>
                <w:lang w:val="bg-BG"/>
              </w:rPr>
              <w:lastRenderedPageBreak/>
              <w:t xml:space="preserve">Подобряване на екологичният </w:t>
            </w:r>
            <w:r>
              <w:rPr>
                <w:sz w:val="22"/>
                <w:szCs w:val="22"/>
                <w:lang w:val="bg-BG"/>
              </w:rPr>
              <w:lastRenderedPageBreak/>
              <w:t>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15E7880E" w14:textId="77777777" w:rsidR="002C2A48" w:rsidRPr="002C2A48" w:rsidRDefault="002C2A48" w:rsidP="00D1418D">
      <w:pPr>
        <w:spacing w:after="120" w:line="240" w:lineRule="auto"/>
        <w:jc w:val="both"/>
        <w:rPr>
          <w:lang w:val="ru-RU"/>
        </w:rPr>
      </w:pPr>
    </w:p>
    <w:p w14:paraId="6E5B2FFD" w14:textId="7E7E7622" w:rsidR="002C2A48" w:rsidRPr="002C2A48" w:rsidRDefault="00746B02" w:rsidP="00D1418D">
      <w:pPr>
        <w:numPr>
          <w:ilvl w:val="0"/>
          <w:numId w:val="126"/>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3B4CF1E0" w14:textId="225C9F04" w:rsidR="002C2A48" w:rsidRPr="002C2A48" w:rsidRDefault="002C2A48" w:rsidP="00D1418D">
      <w:pPr>
        <w:spacing w:after="120" w:line="240" w:lineRule="auto"/>
        <w:jc w:val="both"/>
        <w:rPr>
          <w:lang w:val="bg-BG"/>
        </w:rPr>
      </w:pPr>
      <w:r w:rsidRPr="002C2A48">
        <w:rPr>
          <w:lang w:val="bg-BG"/>
        </w:rPr>
        <w:t>Предвид наличната информация за настоящата зимуваща и мигрираща популация на вида, предлагаме следните промени в</w:t>
      </w:r>
      <w:r w:rsidR="004351A0">
        <w:rPr>
          <w:lang w:val="bg-BG"/>
        </w:rPr>
        <w:t xml:space="preserve"> СФ </w:t>
      </w:r>
      <w:r w:rsidRPr="002C2A48">
        <w:rPr>
          <w:lang w:val="bg-BG"/>
        </w:rPr>
        <w:t>(отбелязани в червено):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9"/>
        <w:gridCol w:w="653"/>
        <w:gridCol w:w="1663"/>
        <w:gridCol w:w="301"/>
        <w:gridCol w:w="437"/>
        <w:gridCol w:w="11"/>
        <w:gridCol w:w="279"/>
        <w:gridCol w:w="544"/>
        <w:gridCol w:w="586"/>
        <w:gridCol w:w="572"/>
        <w:gridCol w:w="552"/>
        <w:gridCol w:w="866"/>
        <w:gridCol w:w="13"/>
        <w:gridCol w:w="989"/>
        <w:gridCol w:w="605"/>
        <w:gridCol w:w="484"/>
        <w:gridCol w:w="552"/>
      </w:tblGrid>
      <w:tr w:rsidR="002C2A48" w:rsidRPr="004F0F12" w14:paraId="0F33BD3B" w14:textId="77777777" w:rsidTr="008741AF">
        <w:trPr>
          <w:jc w:val="center"/>
        </w:trPr>
        <w:tc>
          <w:tcPr>
            <w:tcW w:w="1792" w:type="pct"/>
            <w:gridSpan w:val="6"/>
            <w:shd w:val="clear" w:color="auto" w:fill="auto"/>
            <w:vAlign w:val="center"/>
          </w:tcPr>
          <w:p w14:paraId="11E7E6AF" w14:textId="77777777" w:rsidR="002C2A48" w:rsidRPr="004F0F12" w:rsidRDefault="002C2A48" w:rsidP="00D1418D">
            <w:pPr>
              <w:spacing w:after="0" w:line="240" w:lineRule="auto"/>
              <w:jc w:val="both"/>
              <w:rPr>
                <w:b/>
                <w:sz w:val="22"/>
                <w:szCs w:val="22"/>
                <w:lang w:val="bg-BG"/>
              </w:rPr>
            </w:pPr>
            <w:r w:rsidRPr="004F0F12">
              <w:rPr>
                <w:b/>
                <w:sz w:val="22"/>
                <w:szCs w:val="22"/>
                <w:lang w:val="bg-BG"/>
              </w:rPr>
              <w:t>Species</w:t>
            </w:r>
          </w:p>
        </w:tc>
        <w:tc>
          <w:tcPr>
            <w:tcW w:w="1812" w:type="pct"/>
            <w:gridSpan w:val="7"/>
            <w:shd w:val="clear" w:color="auto" w:fill="auto"/>
            <w:vAlign w:val="center"/>
          </w:tcPr>
          <w:p w14:paraId="088985EB" w14:textId="77777777" w:rsidR="002C2A48" w:rsidRPr="004F0F12" w:rsidRDefault="002C2A48" w:rsidP="00D1418D">
            <w:pPr>
              <w:spacing w:after="0" w:line="240" w:lineRule="auto"/>
              <w:jc w:val="both"/>
              <w:rPr>
                <w:b/>
                <w:sz w:val="22"/>
                <w:szCs w:val="22"/>
                <w:lang w:val="bg-BG"/>
              </w:rPr>
            </w:pPr>
            <w:r w:rsidRPr="004F0F12">
              <w:rPr>
                <w:b/>
                <w:sz w:val="22"/>
                <w:szCs w:val="22"/>
                <w:lang w:val="bg-BG"/>
              </w:rPr>
              <w:t>Population in the site</w:t>
            </w:r>
          </w:p>
        </w:tc>
        <w:tc>
          <w:tcPr>
            <w:tcW w:w="1396" w:type="pct"/>
            <w:gridSpan w:val="4"/>
            <w:shd w:val="clear" w:color="auto" w:fill="auto"/>
            <w:vAlign w:val="center"/>
          </w:tcPr>
          <w:p w14:paraId="1EE340A5" w14:textId="77777777" w:rsidR="002C2A48" w:rsidRPr="004F0F12" w:rsidRDefault="002C2A48" w:rsidP="00D1418D">
            <w:pPr>
              <w:spacing w:after="0" w:line="240" w:lineRule="auto"/>
              <w:jc w:val="both"/>
              <w:rPr>
                <w:b/>
                <w:sz w:val="22"/>
                <w:szCs w:val="22"/>
                <w:lang w:val="bg-BG"/>
              </w:rPr>
            </w:pPr>
            <w:r w:rsidRPr="004F0F12">
              <w:rPr>
                <w:b/>
                <w:sz w:val="22"/>
                <w:szCs w:val="22"/>
                <w:lang w:val="bg-BG"/>
              </w:rPr>
              <w:t>Site assessment</w:t>
            </w:r>
          </w:p>
        </w:tc>
      </w:tr>
      <w:tr w:rsidR="002B39F7" w:rsidRPr="004F0F12" w14:paraId="070257C8" w14:textId="77777777" w:rsidTr="008741AF">
        <w:trPr>
          <w:jc w:val="center"/>
        </w:trPr>
        <w:tc>
          <w:tcPr>
            <w:tcW w:w="164" w:type="pct"/>
            <w:vMerge w:val="restart"/>
            <w:shd w:val="clear" w:color="auto" w:fill="auto"/>
            <w:vAlign w:val="center"/>
          </w:tcPr>
          <w:p w14:paraId="4EEF3841" w14:textId="77777777" w:rsidR="002C2A48" w:rsidRPr="004F0F12" w:rsidRDefault="002C2A48" w:rsidP="00D1418D">
            <w:pPr>
              <w:spacing w:after="0" w:line="240" w:lineRule="auto"/>
              <w:jc w:val="both"/>
              <w:rPr>
                <w:b/>
                <w:sz w:val="22"/>
                <w:szCs w:val="22"/>
                <w:lang w:val="bg-BG"/>
              </w:rPr>
            </w:pPr>
            <w:r w:rsidRPr="004F0F12">
              <w:rPr>
                <w:b/>
                <w:sz w:val="22"/>
                <w:szCs w:val="22"/>
                <w:lang w:val="bg-BG"/>
              </w:rPr>
              <w:t>G</w:t>
            </w:r>
          </w:p>
        </w:tc>
        <w:tc>
          <w:tcPr>
            <w:tcW w:w="347" w:type="pct"/>
            <w:vMerge w:val="restart"/>
            <w:shd w:val="clear" w:color="auto" w:fill="auto"/>
            <w:vAlign w:val="center"/>
          </w:tcPr>
          <w:p w14:paraId="4A4DFBD1" w14:textId="77777777" w:rsidR="002C2A48" w:rsidRPr="004F0F12" w:rsidRDefault="002C2A48" w:rsidP="00D1418D">
            <w:pPr>
              <w:spacing w:after="0" w:line="240" w:lineRule="auto"/>
              <w:jc w:val="both"/>
              <w:rPr>
                <w:b/>
                <w:sz w:val="22"/>
                <w:szCs w:val="22"/>
                <w:lang w:val="bg-BG"/>
              </w:rPr>
            </w:pPr>
            <w:r w:rsidRPr="004F0F12">
              <w:rPr>
                <w:b/>
                <w:sz w:val="22"/>
                <w:szCs w:val="22"/>
                <w:lang w:val="bg-BG"/>
              </w:rPr>
              <w:t>Code</w:t>
            </w:r>
          </w:p>
        </w:tc>
        <w:tc>
          <w:tcPr>
            <w:tcW w:w="883" w:type="pct"/>
            <w:vMerge w:val="restart"/>
            <w:shd w:val="clear" w:color="auto" w:fill="auto"/>
            <w:vAlign w:val="center"/>
          </w:tcPr>
          <w:p w14:paraId="2CC2517A" w14:textId="77777777" w:rsidR="002C2A48" w:rsidRPr="004F0F12" w:rsidRDefault="002C2A48" w:rsidP="00D1418D">
            <w:pPr>
              <w:spacing w:after="0" w:line="240" w:lineRule="auto"/>
              <w:jc w:val="both"/>
              <w:rPr>
                <w:b/>
                <w:sz w:val="22"/>
                <w:szCs w:val="22"/>
                <w:lang w:val="bg-BG"/>
              </w:rPr>
            </w:pPr>
            <w:r w:rsidRPr="004F0F12">
              <w:rPr>
                <w:b/>
                <w:sz w:val="22"/>
                <w:szCs w:val="22"/>
                <w:lang w:val="bg-BG"/>
              </w:rPr>
              <w:t>Scientific Name</w:t>
            </w:r>
          </w:p>
        </w:tc>
        <w:tc>
          <w:tcPr>
            <w:tcW w:w="160" w:type="pct"/>
            <w:vMerge w:val="restart"/>
            <w:shd w:val="clear" w:color="auto" w:fill="auto"/>
            <w:vAlign w:val="center"/>
          </w:tcPr>
          <w:p w14:paraId="35BC72EA" w14:textId="77777777" w:rsidR="002C2A48" w:rsidRPr="004F0F12" w:rsidRDefault="002C2A48" w:rsidP="00D1418D">
            <w:pPr>
              <w:spacing w:after="0" w:line="240" w:lineRule="auto"/>
              <w:jc w:val="both"/>
              <w:rPr>
                <w:b/>
                <w:sz w:val="22"/>
                <w:szCs w:val="22"/>
                <w:lang w:val="bg-BG"/>
              </w:rPr>
            </w:pPr>
            <w:r w:rsidRPr="004F0F12">
              <w:rPr>
                <w:b/>
                <w:sz w:val="22"/>
                <w:szCs w:val="22"/>
                <w:lang w:val="bg-BG"/>
              </w:rPr>
              <w:t>S</w:t>
            </w:r>
          </w:p>
        </w:tc>
        <w:tc>
          <w:tcPr>
            <w:tcW w:w="232" w:type="pct"/>
            <w:vMerge w:val="restart"/>
            <w:shd w:val="clear" w:color="auto" w:fill="auto"/>
            <w:vAlign w:val="center"/>
          </w:tcPr>
          <w:p w14:paraId="19913A53" w14:textId="77777777" w:rsidR="002C2A48" w:rsidRPr="004F0F12" w:rsidRDefault="002C2A48" w:rsidP="00D1418D">
            <w:pPr>
              <w:spacing w:after="0" w:line="240" w:lineRule="auto"/>
              <w:jc w:val="both"/>
              <w:rPr>
                <w:b/>
                <w:sz w:val="22"/>
                <w:szCs w:val="22"/>
                <w:lang w:val="bg-BG"/>
              </w:rPr>
            </w:pPr>
            <w:r w:rsidRPr="004F0F12">
              <w:rPr>
                <w:b/>
                <w:sz w:val="22"/>
                <w:szCs w:val="22"/>
                <w:lang w:val="bg-BG"/>
              </w:rPr>
              <w:t>NP</w:t>
            </w:r>
          </w:p>
        </w:tc>
        <w:tc>
          <w:tcPr>
            <w:tcW w:w="154" w:type="pct"/>
            <w:gridSpan w:val="2"/>
            <w:vMerge w:val="restart"/>
            <w:shd w:val="clear" w:color="auto" w:fill="auto"/>
            <w:vAlign w:val="center"/>
          </w:tcPr>
          <w:p w14:paraId="73774848" w14:textId="77777777" w:rsidR="002C2A48" w:rsidRPr="004F0F12" w:rsidRDefault="002C2A48" w:rsidP="00D1418D">
            <w:pPr>
              <w:spacing w:after="0" w:line="240" w:lineRule="auto"/>
              <w:jc w:val="both"/>
              <w:rPr>
                <w:b/>
                <w:sz w:val="22"/>
                <w:szCs w:val="22"/>
                <w:lang w:val="bg-BG"/>
              </w:rPr>
            </w:pPr>
            <w:r w:rsidRPr="004F0F12">
              <w:rPr>
                <w:b/>
                <w:sz w:val="22"/>
                <w:szCs w:val="22"/>
                <w:lang w:val="bg-BG"/>
              </w:rPr>
              <w:t>T</w:t>
            </w:r>
          </w:p>
        </w:tc>
        <w:tc>
          <w:tcPr>
            <w:tcW w:w="600" w:type="pct"/>
            <w:gridSpan w:val="2"/>
            <w:shd w:val="clear" w:color="auto" w:fill="auto"/>
            <w:vAlign w:val="center"/>
          </w:tcPr>
          <w:p w14:paraId="421CF2F5" w14:textId="77777777" w:rsidR="002C2A48" w:rsidRPr="004F0F12" w:rsidRDefault="002C2A48" w:rsidP="00D1418D">
            <w:pPr>
              <w:spacing w:after="0" w:line="240" w:lineRule="auto"/>
              <w:jc w:val="both"/>
              <w:rPr>
                <w:b/>
                <w:sz w:val="22"/>
                <w:szCs w:val="22"/>
                <w:lang w:val="bg-BG"/>
              </w:rPr>
            </w:pPr>
            <w:r w:rsidRPr="004F0F12">
              <w:rPr>
                <w:b/>
                <w:sz w:val="22"/>
                <w:szCs w:val="22"/>
                <w:lang w:val="bg-BG"/>
              </w:rPr>
              <w:t>Size</w:t>
            </w:r>
          </w:p>
        </w:tc>
        <w:tc>
          <w:tcPr>
            <w:tcW w:w="304" w:type="pct"/>
            <w:vMerge w:val="restart"/>
            <w:shd w:val="clear" w:color="auto" w:fill="auto"/>
            <w:vAlign w:val="center"/>
          </w:tcPr>
          <w:p w14:paraId="6BA18422" w14:textId="77777777" w:rsidR="002C2A48" w:rsidRPr="004F0F12" w:rsidRDefault="002C2A48" w:rsidP="00D1418D">
            <w:pPr>
              <w:spacing w:after="0" w:line="240" w:lineRule="auto"/>
              <w:jc w:val="both"/>
              <w:rPr>
                <w:b/>
                <w:sz w:val="22"/>
                <w:szCs w:val="22"/>
                <w:lang w:val="bg-BG"/>
              </w:rPr>
            </w:pPr>
            <w:r w:rsidRPr="004F0F12">
              <w:rPr>
                <w:b/>
                <w:sz w:val="22"/>
                <w:szCs w:val="22"/>
                <w:lang w:val="bg-BG"/>
              </w:rPr>
              <w:t>Unit</w:t>
            </w:r>
          </w:p>
        </w:tc>
        <w:tc>
          <w:tcPr>
            <w:tcW w:w="293" w:type="pct"/>
            <w:vMerge w:val="restart"/>
            <w:shd w:val="clear" w:color="auto" w:fill="auto"/>
            <w:vAlign w:val="center"/>
          </w:tcPr>
          <w:p w14:paraId="2E56F21B" w14:textId="77777777" w:rsidR="002C2A48" w:rsidRPr="004F0F12" w:rsidRDefault="002C2A48" w:rsidP="00D1418D">
            <w:pPr>
              <w:spacing w:after="0" w:line="240" w:lineRule="auto"/>
              <w:jc w:val="both"/>
              <w:rPr>
                <w:b/>
                <w:sz w:val="22"/>
                <w:szCs w:val="22"/>
                <w:lang w:val="bg-BG"/>
              </w:rPr>
            </w:pPr>
            <w:r w:rsidRPr="004F0F12">
              <w:rPr>
                <w:b/>
                <w:sz w:val="22"/>
                <w:szCs w:val="22"/>
                <w:lang w:val="bg-BG"/>
              </w:rPr>
              <w:t>Cat.</w:t>
            </w:r>
          </w:p>
        </w:tc>
        <w:tc>
          <w:tcPr>
            <w:tcW w:w="460" w:type="pct"/>
            <w:vMerge w:val="restart"/>
            <w:shd w:val="clear" w:color="auto" w:fill="auto"/>
            <w:vAlign w:val="center"/>
          </w:tcPr>
          <w:p w14:paraId="5892C30F" w14:textId="77777777" w:rsidR="002C2A48" w:rsidRPr="004F0F12" w:rsidRDefault="002C2A48" w:rsidP="00D1418D">
            <w:pPr>
              <w:spacing w:after="0" w:line="240" w:lineRule="auto"/>
              <w:jc w:val="both"/>
              <w:rPr>
                <w:b/>
                <w:sz w:val="22"/>
                <w:szCs w:val="22"/>
                <w:lang w:val="bg-BG"/>
              </w:rPr>
            </w:pPr>
            <w:r w:rsidRPr="004F0F12">
              <w:rPr>
                <w:b/>
                <w:sz w:val="22"/>
                <w:szCs w:val="22"/>
                <w:lang w:val="bg-BG"/>
              </w:rPr>
              <w:t>D.qual.</w:t>
            </w:r>
          </w:p>
        </w:tc>
        <w:tc>
          <w:tcPr>
            <w:tcW w:w="532" w:type="pct"/>
            <w:gridSpan w:val="2"/>
            <w:shd w:val="clear" w:color="auto" w:fill="auto"/>
            <w:vAlign w:val="center"/>
          </w:tcPr>
          <w:p w14:paraId="1151FAB5" w14:textId="77777777" w:rsidR="002C2A48" w:rsidRPr="004F0F12" w:rsidRDefault="002C2A48" w:rsidP="00D1418D">
            <w:pPr>
              <w:spacing w:after="0" w:line="240" w:lineRule="auto"/>
              <w:jc w:val="both"/>
              <w:rPr>
                <w:b/>
                <w:sz w:val="22"/>
                <w:szCs w:val="22"/>
                <w:lang w:val="bg-BG"/>
              </w:rPr>
            </w:pPr>
            <w:r w:rsidRPr="004F0F12">
              <w:rPr>
                <w:b/>
                <w:sz w:val="22"/>
                <w:szCs w:val="22"/>
                <w:lang w:val="bg-BG"/>
              </w:rPr>
              <w:t>A/B/C/D</w:t>
            </w:r>
          </w:p>
        </w:tc>
        <w:tc>
          <w:tcPr>
            <w:tcW w:w="871" w:type="pct"/>
            <w:gridSpan w:val="3"/>
            <w:shd w:val="clear" w:color="auto" w:fill="auto"/>
            <w:vAlign w:val="center"/>
          </w:tcPr>
          <w:p w14:paraId="110BA695" w14:textId="77777777" w:rsidR="002C2A48" w:rsidRPr="004F0F12" w:rsidRDefault="002C2A48" w:rsidP="00D1418D">
            <w:pPr>
              <w:spacing w:after="0" w:line="240" w:lineRule="auto"/>
              <w:jc w:val="both"/>
              <w:rPr>
                <w:b/>
                <w:sz w:val="22"/>
                <w:szCs w:val="22"/>
                <w:lang w:val="bg-BG"/>
              </w:rPr>
            </w:pPr>
            <w:r w:rsidRPr="004F0F12">
              <w:rPr>
                <w:b/>
                <w:sz w:val="22"/>
                <w:szCs w:val="22"/>
                <w:lang w:val="bg-BG"/>
              </w:rPr>
              <w:t>A/B/C</w:t>
            </w:r>
          </w:p>
        </w:tc>
      </w:tr>
      <w:tr w:rsidR="008741AF" w:rsidRPr="004F0F12" w14:paraId="6A4C7735" w14:textId="77777777" w:rsidTr="008741AF">
        <w:trPr>
          <w:jc w:val="center"/>
        </w:trPr>
        <w:tc>
          <w:tcPr>
            <w:tcW w:w="164" w:type="pct"/>
            <w:vMerge/>
            <w:tcBorders>
              <w:bottom w:val="single" w:sz="4" w:space="0" w:color="auto"/>
            </w:tcBorders>
            <w:shd w:val="clear" w:color="auto" w:fill="auto"/>
            <w:vAlign w:val="center"/>
          </w:tcPr>
          <w:p w14:paraId="7FEE493A" w14:textId="77777777" w:rsidR="002C2A48" w:rsidRPr="004F0F12" w:rsidRDefault="002C2A48" w:rsidP="00D1418D">
            <w:pPr>
              <w:spacing w:after="0" w:line="240" w:lineRule="auto"/>
              <w:jc w:val="both"/>
              <w:rPr>
                <w:sz w:val="22"/>
                <w:szCs w:val="22"/>
                <w:lang w:val="bg-BG"/>
              </w:rPr>
            </w:pPr>
          </w:p>
        </w:tc>
        <w:tc>
          <w:tcPr>
            <w:tcW w:w="347" w:type="pct"/>
            <w:vMerge/>
            <w:tcBorders>
              <w:bottom w:val="single" w:sz="4" w:space="0" w:color="auto"/>
            </w:tcBorders>
            <w:shd w:val="clear" w:color="auto" w:fill="auto"/>
            <w:vAlign w:val="center"/>
          </w:tcPr>
          <w:p w14:paraId="737C3166" w14:textId="77777777" w:rsidR="002C2A48" w:rsidRPr="004F0F12" w:rsidRDefault="002C2A48" w:rsidP="00D1418D">
            <w:pPr>
              <w:spacing w:after="0" w:line="240" w:lineRule="auto"/>
              <w:jc w:val="both"/>
              <w:rPr>
                <w:sz w:val="22"/>
                <w:szCs w:val="22"/>
                <w:lang w:val="bg-BG"/>
              </w:rPr>
            </w:pPr>
          </w:p>
        </w:tc>
        <w:tc>
          <w:tcPr>
            <w:tcW w:w="883" w:type="pct"/>
            <w:vMerge/>
            <w:tcBorders>
              <w:bottom w:val="single" w:sz="4" w:space="0" w:color="auto"/>
            </w:tcBorders>
            <w:shd w:val="clear" w:color="auto" w:fill="auto"/>
            <w:vAlign w:val="center"/>
          </w:tcPr>
          <w:p w14:paraId="7E8015A7" w14:textId="77777777" w:rsidR="002C2A48" w:rsidRPr="004F0F12" w:rsidRDefault="002C2A48" w:rsidP="00D1418D">
            <w:pPr>
              <w:spacing w:after="0" w:line="240" w:lineRule="auto"/>
              <w:jc w:val="both"/>
              <w:rPr>
                <w:sz w:val="22"/>
                <w:szCs w:val="22"/>
                <w:lang w:val="bg-BG"/>
              </w:rPr>
            </w:pPr>
          </w:p>
        </w:tc>
        <w:tc>
          <w:tcPr>
            <w:tcW w:w="160" w:type="pct"/>
            <w:vMerge/>
            <w:tcBorders>
              <w:bottom w:val="single" w:sz="4" w:space="0" w:color="auto"/>
            </w:tcBorders>
            <w:shd w:val="clear" w:color="auto" w:fill="auto"/>
            <w:vAlign w:val="center"/>
          </w:tcPr>
          <w:p w14:paraId="12CBB4C3" w14:textId="77777777" w:rsidR="002C2A48" w:rsidRPr="004F0F12" w:rsidRDefault="002C2A48" w:rsidP="00D1418D">
            <w:pPr>
              <w:spacing w:after="0" w:line="240" w:lineRule="auto"/>
              <w:jc w:val="both"/>
              <w:rPr>
                <w:sz w:val="22"/>
                <w:szCs w:val="22"/>
                <w:lang w:val="bg-BG"/>
              </w:rPr>
            </w:pPr>
          </w:p>
        </w:tc>
        <w:tc>
          <w:tcPr>
            <w:tcW w:w="232" w:type="pct"/>
            <w:vMerge/>
            <w:shd w:val="clear" w:color="auto" w:fill="auto"/>
            <w:vAlign w:val="center"/>
          </w:tcPr>
          <w:p w14:paraId="2BE25184" w14:textId="77777777" w:rsidR="002C2A48" w:rsidRPr="004F0F12" w:rsidRDefault="002C2A48" w:rsidP="00D1418D">
            <w:pPr>
              <w:spacing w:after="0" w:line="240" w:lineRule="auto"/>
              <w:jc w:val="both"/>
              <w:rPr>
                <w:b/>
                <w:sz w:val="22"/>
                <w:szCs w:val="22"/>
                <w:lang w:val="bg-BG"/>
              </w:rPr>
            </w:pPr>
          </w:p>
        </w:tc>
        <w:tc>
          <w:tcPr>
            <w:tcW w:w="154" w:type="pct"/>
            <w:gridSpan w:val="2"/>
            <w:vMerge/>
            <w:shd w:val="clear" w:color="auto" w:fill="auto"/>
            <w:vAlign w:val="center"/>
          </w:tcPr>
          <w:p w14:paraId="245E0308" w14:textId="77777777" w:rsidR="002C2A48" w:rsidRPr="004F0F12" w:rsidRDefault="002C2A48" w:rsidP="00D1418D">
            <w:pPr>
              <w:spacing w:after="0" w:line="240" w:lineRule="auto"/>
              <w:jc w:val="both"/>
              <w:rPr>
                <w:b/>
                <w:sz w:val="22"/>
                <w:szCs w:val="22"/>
                <w:lang w:val="bg-BG"/>
              </w:rPr>
            </w:pPr>
          </w:p>
        </w:tc>
        <w:tc>
          <w:tcPr>
            <w:tcW w:w="289" w:type="pct"/>
            <w:shd w:val="clear" w:color="auto" w:fill="auto"/>
            <w:vAlign w:val="center"/>
          </w:tcPr>
          <w:p w14:paraId="45A707B9" w14:textId="77777777" w:rsidR="002C2A48" w:rsidRPr="004F0F12" w:rsidRDefault="002C2A48" w:rsidP="00D1418D">
            <w:pPr>
              <w:spacing w:after="0" w:line="240" w:lineRule="auto"/>
              <w:jc w:val="both"/>
              <w:rPr>
                <w:b/>
                <w:sz w:val="22"/>
                <w:szCs w:val="22"/>
                <w:lang w:val="bg-BG"/>
              </w:rPr>
            </w:pPr>
            <w:r w:rsidRPr="004F0F12">
              <w:rPr>
                <w:b/>
                <w:sz w:val="22"/>
                <w:szCs w:val="22"/>
                <w:lang w:val="bg-BG"/>
              </w:rPr>
              <w:t>Min</w:t>
            </w:r>
          </w:p>
        </w:tc>
        <w:tc>
          <w:tcPr>
            <w:tcW w:w="311" w:type="pct"/>
            <w:shd w:val="clear" w:color="auto" w:fill="auto"/>
            <w:vAlign w:val="center"/>
          </w:tcPr>
          <w:p w14:paraId="33E0186D" w14:textId="77777777" w:rsidR="002C2A48" w:rsidRPr="004F0F12" w:rsidRDefault="002C2A48" w:rsidP="00D1418D">
            <w:pPr>
              <w:spacing w:after="0" w:line="240" w:lineRule="auto"/>
              <w:jc w:val="both"/>
              <w:rPr>
                <w:b/>
                <w:sz w:val="22"/>
                <w:szCs w:val="22"/>
                <w:lang w:val="bg-BG"/>
              </w:rPr>
            </w:pPr>
            <w:r w:rsidRPr="004F0F12">
              <w:rPr>
                <w:b/>
                <w:sz w:val="22"/>
                <w:szCs w:val="22"/>
                <w:lang w:val="bg-BG"/>
              </w:rPr>
              <w:t>Max</w:t>
            </w:r>
          </w:p>
        </w:tc>
        <w:tc>
          <w:tcPr>
            <w:tcW w:w="304" w:type="pct"/>
            <w:vMerge/>
            <w:shd w:val="clear" w:color="auto" w:fill="auto"/>
            <w:vAlign w:val="center"/>
          </w:tcPr>
          <w:p w14:paraId="3715EDBB" w14:textId="77777777" w:rsidR="002C2A48" w:rsidRPr="004F0F12" w:rsidRDefault="002C2A48" w:rsidP="00D1418D">
            <w:pPr>
              <w:spacing w:after="0" w:line="240" w:lineRule="auto"/>
              <w:jc w:val="both"/>
              <w:rPr>
                <w:b/>
                <w:sz w:val="22"/>
                <w:szCs w:val="22"/>
                <w:lang w:val="bg-BG"/>
              </w:rPr>
            </w:pPr>
          </w:p>
        </w:tc>
        <w:tc>
          <w:tcPr>
            <w:tcW w:w="293" w:type="pct"/>
            <w:vMerge/>
            <w:shd w:val="clear" w:color="auto" w:fill="auto"/>
            <w:vAlign w:val="center"/>
          </w:tcPr>
          <w:p w14:paraId="5F4DFA7F" w14:textId="77777777" w:rsidR="002C2A48" w:rsidRPr="004F0F12" w:rsidRDefault="002C2A48" w:rsidP="00D1418D">
            <w:pPr>
              <w:spacing w:after="0" w:line="240" w:lineRule="auto"/>
              <w:jc w:val="both"/>
              <w:rPr>
                <w:b/>
                <w:sz w:val="22"/>
                <w:szCs w:val="22"/>
                <w:lang w:val="bg-BG"/>
              </w:rPr>
            </w:pPr>
          </w:p>
        </w:tc>
        <w:tc>
          <w:tcPr>
            <w:tcW w:w="460" w:type="pct"/>
            <w:vMerge/>
            <w:shd w:val="clear" w:color="auto" w:fill="auto"/>
            <w:vAlign w:val="center"/>
          </w:tcPr>
          <w:p w14:paraId="4D8FB2A0" w14:textId="77777777" w:rsidR="002C2A48" w:rsidRPr="004F0F12" w:rsidRDefault="002C2A48" w:rsidP="00D1418D">
            <w:pPr>
              <w:spacing w:after="0" w:line="240" w:lineRule="auto"/>
              <w:jc w:val="both"/>
              <w:rPr>
                <w:b/>
                <w:sz w:val="22"/>
                <w:szCs w:val="22"/>
                <w:lang w:val="bg-BG"/>
              </w:rPr>
            </w:pPr>
          </w:p>
        </w:tc>
        <w:tc>
          <w:tcPr>
            <w:tcW w:w="532" w:type="pct"/>
            <w:gridSpan w:val="2"/>
            <w:shd w:val="clear" w:color="auto" w:fill="auto"/>
            <w:vAlign w:val="center"/>
          </w:tcPr>
          <w:p w14:paraId="1CC491D3" w14:textId="77777777" w:rsidR="002C2A48" w:rsidRPr="004F0F12" w:rsidRDefault="002C2A48" w:rsidP="00D1418D">
            <w:pPr>
              <w:spacing w:after="0" w:line="240" w:lineRule="auto"/>
              <w:jc w:val="both"/>
              <w:rPr>
                <w:b/>
                <w:sz w:val="22"/>
                <w:szCs w:val="22"/>
                <w:lang w:val="bg-BG"/>
              </w:rPr>
            </w:pPr>
            <w:r w:rsidRPr="004F0F12">
              <w:rPr>
                <w:b/>
                <w:sz w:val="22"/>
                <w:szCs w:val="22"/>
                <w:lang w:val="bg-BG"/>
              </w:rPr>
              <w:t>Pop.</w:t>
            </w:r>
          </w:p>
        </w:tc>
        <w:tc>
          <w:tcPr>
            <w:tcW w:w="321" w:type="pct"/>
            <w:shd w:val="clear" w:color="auto" w:fill="auto"/>
            <w:vAlign w:val="center"/>
          </w:tcPr>
          <w:p w14:paraId="3C1AFC22" w14:textId="77777777" w:rsidR="002C2A48" w:rsidRPr="004F0F12" w:rsidRDefault="002C2A48" w:rsidP="00D1418D">
            <w:pPr>
              <w:spacing w:after="0" w:line="240" w:lineRule="auto"/>
              <w:jc w:val="both"/>
              <w:rPr>
                <w:b/>
                <w:sz w:val="22"/>
                <w:szCs w:val="22"/>
                <w:lang w:val="bg-BG"/>
              </w:rPr>
            </w:pPr>
            <w:r w:rsidRPr="004F0F12">
              <w:rPr>
                <w:b/>
                <w:sz w:val="22"/>
                <w:szCs w:val="22"/>
                <w:lang w:val="bg-BG"/>
              </w:rPr>
              <w:t>Con.</w:t>
            </w:r>
          </w:p>
        </w:tc>
        <w:tc>
          <w:tcPr>
            <w:tcW w:w="257" w:type="pct"/>
            <w:shd w:val="clear" w:color="auto" w:fill="auto"/>
            <w:vAlign w:val="center"/>
          </w:tcPr>
          <w:p w14:paraId="72476BD5" w14:textId="77777777" w:rsidR="002C2A48" w:rsidRPr="004F0F12" w:rsidRDefault="002C2A48" w:rsidP="00D1418D">
            <w:pPr>
              <w:spacing w:after="0" w:line="240" w:lineRule="auto"/>
              <w:jc w:val="both"/>
              <w:rPr>
                <w:b/>
                <w:sz w:val="22"/>
                <w:szCs w:val="22"/>
                <w:lang w:val="bg-BG"/>
              </w:rPr>
            </w:pPr>
            <w:r w:rsidRPr="004F0F12">
              <w:rPr>
                <w:b/>
                <w:sz w:val="22"/>
                <w:szCs w:val="22"/>
                <w:lang w:val="bg-BG"/>
              </w:rPr>
              <w:t>Iso.</w:t>
            </w:r>
          </w:p>
        </w:tc>
        <w:tc>
          <w:tcPr>
            <w:tcW w:w="293" w:type="pct"/>
            <w:shd w:val="clear" w:color="auto" w:fill="auto"/>
            <w:vAlign w:val="center"/>
          </w:tcPr>
          <w:p w14:paraId="3900AF29" w14:textId="77777777" w:rsidR="002C2A48" w:rsidRPr="004F0F12" w:rsidRDefault="002C2A48" w:rsidP="00D1418D">
            <w:pPr>
              <w:spacing w:after="0" w:line="240" w:lineRule="auto"/>
              <w:jc w:val="both"/>
              <w:rPr>
                <w:b/>
                <w:sz w:val="22"/>
                <w:szCs w:val="22"/>
                <w:lang w:val="bg-BG"/>
              </w:rPr>
            </w:pPr>
            <w:r w:rsidRPr="004F0F12">
              <w:rPr>
                <w:b/>
                <w:sz w:val="22"/>
                <w:szCs w:val="22"/>
                <w:lang w:val="bg-BG"/>
              </w:rPr>
              <w:t>Glo.</w:t>
            </w:r>
          </w:p>
        </w:tc>
      </w:tr>
      <w:tr w:rsidR="008741AF" w:rsidRPr="004F0F12" w14:paraId="4C86A60F" w14:textId="77777777" w:rsidTr="008741AF">
        <w:trPr>
          <w:trHeight w:val="578"/>
          <w:jc w:val="center"/>
        </w:trPr>
        <w:tc>
          <w:tcPr>
            <w:tcW w:w="164" w:type="pct"/>
            <w:shd w:val="clear" w:color="auto" w:fill="auto"/>
            <w:vAlign w:val="center"/>
          </w:tcPr>
          <w:p w14:paraId="128618C1" w14:textId="77777777" w:rsidR="002C2A48" w:rsidRPr="004F0F12" w:rsidRDefault="002C2A48" w:rsidP="00D1418D">
            <w:pPr>
              <w:spacing w:after="0" w:line="240" w:lineRule="auto"/>
              <w:jc w:val="both"/>
              <w:rPr>
                <w:sz w:val="22"/>
                <w:szCs w:val="22"/>
                <w:lang w:val="bg-BG"/>
              </w:rPr>
            </w:pPr>
            <w:r w:rsidRPr="004F0F12">
              <w:rPr>
                <w:sz w:val="22"/>
                <w:szCs w:val="22"/>
                <w:lang w:val="bg-BG"/>
              </w:rPr>
              <w:t>В</w:t>
            </w:r>
          </w:p>
        </w:tc>
        <w:tc>
          <w:tcPr>
            <w:tcW w:w="347" w:type="pct"/>
            <w:tcBorders>
              <w:top w:val="single" w:sz="4" w:space="0" w:color="auto"/>
              <w:left w:val="nil"/>
              <w:bottom w:val="single" w:sz="4" w:space="0" w:color="auto"/>
              <w:right w:val="single" w:sz="4" w:space="0" w:color="auto"/>
            </w:tcBorders>
            <w:shd w:val="clear" w:color="auto" w:fill="auto"/>
            <w:vAlign w:val="center"/>
          </w:tcPr>
          <w:p w14:paraId="3D705830" w14:textId="77777777" w:rsidR="002C2A48" w:rsidRPr="004F0F12" w:rsidRDefault="002C2A48" w:rsidP="00D1418D">
            <w:pPr>
              <w:spacing w:after="0" w:line="240" w:lineRule="auto"/>
              <w:jc w:val="both"/>
              <w:rPr>
                <w:sz w:val="22"/>
                <w:szCs w:val="22"/>
                <w:lang w:val="bg-BG"/>
              </w:rPr>
            </w:pPr>
            <w:r w:rsidRPr="004F0F12">
              <w:rPr>
                <w:sz w:val="22"/>
                <w:szCs w:val="22"/>
              </w:rPr>
              <w:t>A153</w:t>
            </w:r>
          </w:p>
        </w:tc>
        <w:tc>
          <w:tcPr>
            <w:tcW w:w="883" w:type="pct"/>
            <w:tcBorders>
              <w:top w:val="single" w:sz="4" w:space="0" w:color="auto"/>
              <w:left w:val="single" w:sz="4" w:space="0" w:color="auto"/>
              <w:bottom w:val="single" w:sz="4" w:space="0" w:color="auto"/>
              <w:right w:val="single" w:sz="4" w:space="0" w:color="auto"/>
            </w:tcBorders>
            <w:shd w:val="clear" w:color="auto" w:fill="auto"/>
            <w:vAlign w:val="center"/>
          </w:tcPr>
          <w:p w14:paraId="19F40C7F" w14:textId="77777777" w:rsidR="002C2A48" w:rsidRPr="004F0F12" w:rsidRDefault="002C2A48" w:rsidP="00D1418D">
            <w:pPr>
              <w:spacing w:after="0" w:line="240" w:lineRule="auto"/>
              <w:jc w:val="both"/>
              <w:rPr>
                <w:i/>
                <w:sz w:val="22"/>
                <w:szCs w:val="22"/>
                <w:lang w:val="bg-BG"/>
              </w:rPr>
            </w:pPr>
            <w:r w:rsidRPr="004F0F12">
              <w:rPr>
                <w:i/>
                <w:iCs/>
                <w:sz w:val="22"/>
                <w:szCs w:val="22"/>
              </w:rPr>
              <w:t>Gallinago gallinago</w:t>
            </w:r>
          </w:p>
        </w:tc>
        <w:tc>
          <w:tcPr>
            <w:tcW w:w="160" w:type="pct"/>
            <w:tcBorders>
              <w:top w:val="single" w:sz="4" w:space="0" w:color="auto"/>
              <w:left w:val="single" w:sz="4" w:space="0" w:color="auto"/>
              <w:bottom w:val="single" w:sz="4" w:space="0" w:color="auto"/>
              <w:right w:val="nil"/>
            </w:tcBorders>
            <w:shd w:val="clear" w:color="auto" w:fill="auto"/>
            <w:vAlign w:val="center"/>
          </w:tcPr>
          <w:p w14:paraId="42901C8F" w14:textId="77777777" w:rsidR="002C2A48" w:rsidRPr="004F0F12" w:rsidRDefault="002C2A48" w:rsidP="00D1418D">
            <w:pPr>
              <w:spacing w:after="0" w:line="240" w:lineRule="auto"/>
              <w:jc w:val="both"/>
              <w:rPr>
                <w:sz w:val="22"/>
                <w:szCs w:val="22"/>
                <w:lang w:val="bg-BG"/>
              </w:rPr>
            </w:pPr>
          </w:p>
        </w:tc>
        <w:tc>
          <w:tcPr>
            <w:tcW w:w="232" w:type="pct"/>
            <w:shd w:val="clear" w:color="auto" w:fill="auto"/>
            <w:vAlign w:val="center"/>
          </w:tcPr>
          <w:p w14:paraId="2DA46B2C" w14:textId="77777777" w:rsidR="002C2A48" w:rsidRPr="004F0F12" w:rsidRDefault="002C2A48" w:rsidP="00D1418D">
            <w:pPr>
              <w:spacing w:after="0" w:line="240" w:lineRule="auto"/>
              <w:jc w:val="both"/>
              <w:rPr>
                <w:b/>
                <w:sz w:val="22"/>
                <w:szCs w:val="22"/>
                <w:lang w:val="bg-BG"/>
              </w:rPr>
            </w:pPr>
          </w:p>
        </w:tc>
        <w:tc>
          <w:tcPr>
            <w:tcW w:w="154" w:type="pct"/>
            <w:gridSpan w:val="2"/>
            <w:shd w:val="clear" w:color="auto" w:fill="auto"/>
            <w:vAlign w:val="center"/>
          </w:tcPr>
          <w:p w14:paraId="17B04CEE" w14:textId="77777777" w:rsidR="002C2A48" w:rsidRPr="004F0F12" w:rsidRDefault="002C2A48" w:rsidP="00D1418D">
            <w:pPr>
              <w:spacing w:after="0" w:line="240" w:lineRule="auto"/>
              <w:jc w:val="both"/>
              <w:rPr>
                <w:sz w:val="22"/>
                <w:szCs w:val="22"/>
              </w:rPr>
            </w:pPr>
            <w:r w:rsidRPr="004F0F12">
              <w:rPr>
                <w:sz w:val="22"/>
                <w:szCs w:val="22"/>
              </w:rPr>
              <w:t>c</w:t>
            </w:r>
          </w:p>
        </w:tc>
        <w:tc>
          <w:tcPr>
            <w:tcW w:w="289" w:type="pct"/>
            <w:shd w:val="clear" w:color="auto" w:fill="auto"/>
            <w:vAlign w:val="center"/>
          </w:tcPr>
          <w:p w14:paraId="6184070C" w14:textId="77777777" w:rsidR="002C2A48" w:rsidRPr="004F0F12" w:rsidRDefault="002C2A48" w:rsidP="00D1418D">
            <w:pPr>
              <w:spacing w:after="0" w:line="240" w:lineRule="auto"/>
              <w:jc w:val="both"/>
              <w:rPr>
                <w:color w:val="FF0000"/>
                <w:sz w:val="22"/>
                <w:szCs w:val="22"/>
                <w:lang w:val="bg-BG"/>
              </w:rPr>
            </w:pPr>
            <w:r w:rsidRPr="004F0F12">
              <w:rPr>
                <w:color w:val="FF0000"/>
                <w:sz w:val="22"/>
                <w:szCs w:val="22"/>
                <w:lang w:val="bg-BG"/>
              </w:rPr>
              <w:t>1</w:t>
            </w:r>
          </w:p>
        </w:tc>
        <w:tc>
          <w:tcPr>
            <w:tcW w:w="311" w:type="pct"/>
            <w:shd w:val="clear" w:color="auto" w:fill="auto"/>
            <w:vAlign w:val="center"/>
          </w:tcPr>
          <w:p w14:paraId="210F473B" w14:textId="77777777" w:rsidR="002C2A48" w:rsidRPr="004F0F12" w:rsidRDefault="002C2A48" w:rsidP="00D1418D">
            <w:pPr>
              <w:spacing w:after="0" w:line="240" w:lineRule="auto"/>
              <w:jc w:val="both"/>
              <w:rPr>
                <w:color w:val="FF0000"/>
                <w:sz w:val="22"/>
                <w:szCs w:val="22"/>
                <w:lang w:val="bg-BG"/>
              </w:rPr>
            </w:pPr>
            <w:r w:rsidRPr="004F0F12">
              <w:rPr>
                <w:color w:val="FF0000"/>
                <w:sz w:val="22"/>
                <w:szCs w:val="22"/>
                <w:lang w:val="bg-BG"/>
              </w:rPr>
              <w:t>20</w:t>
            </w:r>
          </w:p>
        </w:tc>
        <w:tc>
          <w:tcPr>
            <w:tcW w:w="304" w:type="pct"/>
            <w:shd w:val="clear" w:color="auto" w:fill="auto"/>
            <w:vAlign w:val="center"/>
          </w:tcPr>
          <w:p w14:paraId="622C5D2D" w14:textId="77777777" w:rsidR="002C2A48" w:rsidRPr="004F0F12" w:rsidRDefault="002C2A48" w:rsidP="00D1418D">
            <w:pPr>
              <w:spacing w:after="0" w:line="240" w:lineRule="auto"/>
              <w:jc w:val="both"/>
              <w:rPr>
                <w:color w:val="FF0000"/>
                <w:sz w:val="22"/>
                <w:szCs w:val="22"/>
              </w:rPr>
            </w:pPr>
            <w:r w:rsidRPr="004F0F12">
              <w:rPr>
                <w:color w:val="FF0000"/>
                <w:sz w:val="22"/>
                <w:szCs w:val="22"/>
              </w:rPr>
              <w:t>i</w:t>
            </w:r>
          </w:p>
        </w:tc>
        <w:tc>
          <w:tcPr>
            <w:tcW w:w="293" w:type="pct"/>
            <w:shd w:val="clear" w:color="auto" w:fill="auto"/>
            <w:vAlign w:val="center"/>
          </w:tcPr>
          <w:p w14:paraId="5AFF70C5" w14:textId="77777777" w:rsidR="002C2A48" w:rsidRPr="004F0F12" w:rsidRDefault="002C2A48" w:rsidP="00D1418D">
            <w:pPr>
              <w:spacing w:after="0" w:line="240" w:lineRule="auto"/>
              <w:jc w:val="both"/>
              <w:rPr>
                <w:color w:val="FF0000"/>
                <w:sz w:val="22"/>
                <w:szCs w:val="22"/>
              </w:rPr>
            </w:pPr>
          </w:p>
        </w:tc>
        <w:tc>
          <w:tcPr>
            <w:tcW w:w="460" w:type="pct"/>
            <w:shd w:val="clear" w:color="auto" w:fill="auto"/>
            <w:vAlign w:val="center"/>
          </w:tcPr>
          <w:p w14:paraId="14962536" w14:textId="77777777" w:rsidR="002C2A48" w:rsidRPr="004F0F12" w:rsidRDefault="002C2A48" w:rsidP="00D1418D">
            <w:pPr>
              <w:spacing w:after="0" w:line="240" w:lineRule="auto"/>
              <w:jc w:val="both"/>
              <w:rPr>
                <w:color w:val="FF0000"/>
                <w:sz w:val="22"/>
                <w:szCs w:val="22"/>
              </w:rPr>
            </w:pPr>
            <w:r w:rsidRPr="004F0F12">
              <w:rPr>
                <w:color w:val="FF0000"/>
                <w:sz w:val="22"/>
                <w:szCs w:val="22"/>
              </w:rPr>
              <w:t>G</w:t>
            </w:r>
          </w:p>
        </w:tc>
        <w:tc>
          <w:tcPr>
            <w:tcW w:w="532" w:type="pct"/>
            <w:gridSpan w:val="2"/>
            <w:shd w:val="clear" w:color="auto" w:fill="auto"/>
            <w:vAlign w:val="center"/>
          </w:tcPr>
          <w:p w14:paraId="5F1E54D1" w14:textId="77777777" w:rsidR="002C2A48" w:rsidRPr="004F0F12" w:rsidRDefault="002C2A48" w:rsidP="00D1418D">
            <w:pPr>
              <w:spacing w:after="0" w:line="240" w:lineRule="auto"/>
              <w:jc w:val="both"/>
              <w:rPr>
                <w:sz w:val="22"/>
                <w:szCs w:val="22"/>
              </w:rPr>
            </w:pPr>
            <w:r w:rsidRPr="004F0F12">
              <w:rPr>
                <w:sz w:val="22"/>
                <w:szCs w:val="22"/>
              </w:rPr>
              <w:t>A</w:t>
            </w:r>
          </w:p>
        </w:tc>
        <w:tc>
          <w:tcPr>
            <w:tcW w:w="321" w:type="pct"/>
            <w:shd w:val="clear" w:color="auto" w:fill="auto"/>
            <w:vAlign w:val="center"/>
          </w:tcPr>
          <w:p w14:paraId="29A8CBB7" w14:textId="77777777" w:rsidR="002C2A48" w:rsidRPr="004F0F12" w:rsidRDefault="002C2A48" w:rsidP="00D1418D">
            <w:pPr>
              <w:spacing w:after="0" w:line="240" w:lineRule="auto"/>
              <w:jc w:val="both"/>
              <w:rPr>
                <w:sz w:val="22"/>
                <w:szCs w:val="22"/>
              </w:rPr>
            </w:pPr>
            <w:r w:rsidRPr="004F0F12">
              <w:rPr>
                <w:sz w:val="22"/>
                <w:szCs w:val="22"/>
              </w:rPr>
              <w:t>A</w:t>
            </w:r>
          </w:p>
        </w:tc>
        <w:tc>
          <w:tcPr>
            <w:tcW w:w="257" w:type="pct"/>
            <w:shd w:val="clear" w:color="auto" w:fill="auto"/>
            <w:vAlign w:val="center"/>
          </w:tcPr>
          <w:p w14:paraId="4B9BF3A3" w14:textId="77777777" w:rsidR="002C2A48" w:rsidRPr="004F0F12" w:rsidRDefault="002C2A48"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38DE8AFC" w14:textId="77777777" w:rsidR="002C2A48" w:rsidRPr="004F0F12" w:rsidRDefault="002C2A48" w:rsidP="00D1418D">
            <w:pPr>
              <w:spacing w:after="0" w:line="240" w:lineRule="auto"/>
              <w:jc w:val="both"/>
              <w:rPr>
                <w:sz w:val="22"/>
                <w:szCs w:val="22"/>
              </w:rPr>
            </w:pPr>
            <w:r w:rsidRPr="004F0F12">
              <w:rPr>
                <w:sz w:val="22"/>
                <w:szCs w:val="22"/>
              </w:rPr>
              <w:t>A</w:t>
            </w:r>
          </w:p>
        </w:tc>
      </w:tr>
      <w:tr w:rsidR="008741AF" w:rsidRPr="004F0F12" w14:paraId="1A140704" w14:textId="77777777" w:rsidTr="008741AF">
        <w:trPr>
          <w:trHeight w:val="578"/>
          <w:jc w:val="center"/>
        </w:trPr>
        <w:tc>
          <w:tcPr>
            <w:tcW w:w="164" w:type="pct"/>
            <w:tcBorders>
              <w:bottom w:val="single" w:sz="4" w:space="0" w:color="auto"/>
            </w:tcBorders>
            <w:shd w:val="clear" w:color="auto" w:fill="auto"/>
            <w:vAlign w:val="center"/>
          </w:tcPr>
          <w:p w14:paraId="649D7659" w14:textId="77777777" w:rsidR="002C2A48" w:rsidRPr="004F0F12" w:rsidRDefault="002C2A48" w:rsidP="00D1418D">
            <w:pPr>
              <w:spacing w:after="0" w:line="240" w:lineRule="auto"/>
              <w:jc w:val="both"/>
              <w:rPr>
                <w:sz w:val="22"/>
                <w:szCs w:val="22"/>
                <w:lang w:val="bg-BG"/>
              </w:rPr>
            </w:pPr>
            <w:r w:rsidRPr="004F0F12">
              <w:rPr>
                <w:sz w:val="22"/>
                <w:szCs w:val="22"/>
                <w:lang w:val="bg-BG"/>
              </w:rPr>
              <w:t>В</w:t>
            </w:r>
          </w:p>
        </w:tc>
        <w:tc>
          <w:tcPr>
            <w:tcW w:w="347" w:type="pct"/>
            <w:tcBorders>
              <w:top w:val="single" w:sz="4" w:space="0" w:color="auto"/>
              <w:left w:val="nil"/>
              <w:bottom w:val="single" w:sz="4" w:space="0" w:color="auto"/>
              <w:right w:val="single" w:sz="4" w:space="0" w:color="auto"/>
            </w:tcBorders>
            <w:shd w:val="clear" w:color="auto" w:fill="auto"/>
            <w:vAlign w:val="center"/>
          </w:tcPr>
          <w:p w14:paraId="07D21990" w14:textId="77777777" w:rsidR="002C2A48" w:rsidRPr="004F0F12" w:rsidRDefault="002C2A48" w:rsidP="00D1418D">
            <w:pPr>
              <w:spacing w:after="0" w:line="240" w:lineRule="auto"/>
              <w:jc w:val="both"/>
              <w:rPr>
                <w:sz w:val="22"/>
                <w:szCs w:val="22"/>
                <w:lang w:val="bg-BG"/>
              </w:rPr>
            </w:pPr>
            <w:r w:rsidRPr="004F0F12">
              <w:rPr>
                <w:sz w:val="22"/>
                <w:szCs w:val="22"/>
              </w:rPr>
              <w:t>A153</w:t>
            </w:r>
          </w:p>
        </w:tc>
        <w:tc>
          <w:tcPr>
            <w:tcW w:w="883" w:type="pct"/>
            <w:tcBorders>
              <w:top w:val="single" w:sz="4" w:space="0" w:color="auto"/>
              <w:left w:val="single" w:sz="4" w:space="0" w:color="auto"/>
              <w:bottom w:val="single" w:sz="4" w:space="0" w:color="auto"/>
              <w:right w:val="single" w:sz="4" w:space="0" w:color="auto"/>
            </w:tcBorders>
            <w:shd w:val="clear" w:color="auto" w:fill="auto"/>
            <w:vAlign w:val="center"/>
          </w:tcPr>
          <w:p w14:paraId="222B6C00" w14:textId="77777777" w:rsidR="002C2A48" w:rsidRPr="004F0F12" w:rsidRDefault="002C2A48" w:rsidP="00D1418D">
            <w:pPr>
              <w:spacing w:after="0" w:line="240" w:lineRule="auto"/>
              <w:jc w:val="both"/>
              <w:rPr>
                <w:i/>
                <w:sz w:val="22"/>
                <w:szCs w:val="22"/>
                <w:lang w:val="bg-BG"/>
              </w:rPr>
            </w:pPr>
            <w:r w:rsidRPr="004F0F12">
              <w:rPr>
                <w:i/>
                <w:iCs/>
                <w:sz w:val="22"/>
                <w:szCs w:val="22"/>
              </w:rPr>
              <w:t>Gallinago gallinago</w:t>
            </w:r>
          </w:p>
        </w:tc>
        <w:tc>
          <w:tcPr>
            <w:tcW w:w="160" w:type="pct"/>
            <w:tcBorders>
              <w:top w:val="single" w:sz="4" w:space="0" w:color="auto"/>
              <w:left w:val="single" w:sz="4" w:space="0" w:color="auto"/>
              <w:bottom w:val="single" w:sz="4" w:space="0" w:color="auto"/>
              <w:right w:val="nil"/>
            </w:tcBorders>
            <w:shd w:val="clear" w:color="auto" w:fill="auto"/>
            <w:vAlign w:val="center"/>
          </w:tcPr>
          <w:p w14:paraId="76DB08CC" w14:textId="77777777" w:rsidR="002C2A48" w:rsidRPr="004F0F12" w:rsidRDefault="002C2A48" w:rsidP="00D1418D">
            <w:pPr>
              <w:spacing w:after="0" w:line="240" w:lineRule="auto"/>
              <w:jc w:val="both"/>
              <w:rPr>
                <w:sz w:val="22"/>
                <w:szCs w:val="22"/>
              </w:rPr>
            </w:pPr>
          </w:p>
        </w:tc>
        <w:tc>
          <w:tcPr>
            <w:tcW w:w="232" w:type="pct"/>
            <w:tcBorders>
              <w:bottom w:val="single" w:sz="4" w:space="0" w:color="auto"/>
            </w:tcBorders>
            <w:shd w:val="clear" w:color="auto" w:fill="auto"/>
            <w:vAlign w:val="center"/>
          </w:tcPr>
          <w:p w14:paraId="4BED8148" w14:textId="77777777" w:rsidR="002C2A48" w:rsidRPr="004F0F12" w:rsidRDefault="002C2A48" w:rsidP="00D1418D">
            <w:pPr>
              <w:spacing w:after="0" w:line="240" w:lineRule="auto"/>
              <w:jc w:val="both"/>
              <w:rPr>
                <w:b/>
                <w:sz w:val="22"/>
                <w:szCs w:val="22"/>
                <w:lang w:val="bg-BG"/>
              </w:rPr>
            </w:pPr>
          </w:p>
        </w:tc>
        <w:tc>
          <w:tcPr>
            <w:tcW w:w="154" w:type="pct"/>
            <w:gridSpan w:val="2"/>
            <w:tcBorders>
              <w:bottom w:val="single" w:sz="4" w:space="0" w:color="auto"/>
            </w:tcBorders>
            <w:shd w:val="clear" w:color="auto" w:fill="auto"/>
            <w:vAlign w:val="center"/>
          </w:tcPr>
          <w:p w14:paraId="718574B4" w14:textId="77777777" w:rsidR="002C2A48" w:rsidRPr="004F0F12" w:rsidRDefault="002C2A48" w:rsidP="00D1418D">
            <w:pPr>
              <w:spacing w:after="0" w:line="240" w:lineRule="auto"/>
              <w:jc w:val="both"/>
              <w:rPr>
                <w:sz w:val="22"/>
                <w:szCs w:val="22"/>
              </w:rPr>
            </w:pPr>
            <w:r w:rsidRPr="004F0F12">
              <w:rPr>
                <w:sz w:val="22"/>
                <w:szCs w:val="22"/>
              </w:rPr>
              <w:t>w</w:t>
            </w:r>
          </w:p>
        </w:tc>
        <w:tc>
          <w:tcPr>
            <w:tcW w:w="289" w:type="pct"/>
            <w:tcBorders>
              <w:bottom w:val="single" w:sz="4" w:space="0" w:color="auto"/>
            </w:tcBorders>
            <w:shd w:val="clear" w:color="auto" w:fill="auto"/>
            <w:vAlign w:val="center"/>
          </w:tcPr>
          <w:p w14:paraId="27DB1D85" w14:textId="77777777" w:rsidR="002C2A48" w:rsidRPr="004F0F12" w:rsidRDefault="002C2A48" w:rsidP="00D1418D">
            <w:pPr>
              <w:spacing w:after="0" w:line="240" w:lineRule="auto"/>
              <w:jc w:val="both"/>
              <w:rPr>
                <w:color w:val="FF0000"/>
                <w:sz w:val="22"/>
                <w:szCs w:val="22"/>
                <w:lang w:val="bg-BG"/>
              </w:rPr>
            </w:pPr>
            <w:r w:rsidRPr="004F0F12">
              <w:rPr>
                <w:color w:val="FF0000"/>
                <w:sz w:val="22"/>
                <w:szCs w:val="22"/>
                <w:lang w:val="bg-BG"/>
              </w:rPr>
              <w:t>1</w:t>
            </w:r>
          </w:p>
        </w:tc>
        <w:tc>
          <w:tcPr>
            <w:tcW w:w="311" w:type="pct"/>
            <w:tcBorders>
              <w:bottom w:val="single" w:sz="4" w:space="0" w:color="auto"/>
            </w:tcBorders>
            <w:shd w:val="clear" w:color="auto" w:fill="auto"/>
            <w:vAlign w:val="center"/>
          </w:tcPr>
          <w:p w14:paraId="1C08422C" w14:textId="77777777" w:rsidR="002C2A48" w:rsidRPr="004F0F12" w:rsidRDefault="002C2A48" w:rsidP="00D1418D">
            <w:pPr>
              <w:spacing w:after="0" w:line="240" w:lineRule="auto"/>
              <w:jc w:val="both"/>
              <w:rPr>
                <w:color w:val="FF0000"/>
                <w:sz w:val="22"/>
                <w:szCs w:val="22"/>
                <w:lang w:val="bg-BG"/>
              </w:rPr>
            </w:pPr>
            <w:r w:rsidRPr="004F0F12">
              <w:rPr>
                <w:color w:val="FF0000"/>
                <w:sz w:val="22"/>
                <w:szCs w:val="22"/>
                <w:lang w:val="bg-BG"/>
              </w:rPr>
              <w:t>15</w:t>
            </w:r>
          </w:p>
        </w:tc>
        <w:tc>
          <w:tcPr>
            <w:tcW w:w="304" w:type="pct"/>
            <w:tcBorders>
              <w:bottom w:val="single" w:sz="4" w:space="0" w:color="auto"/>
            </w:tcBorders>
            <w:shd w:val="clear" w:color="auto" w:fill="auto"/>
            <w:vAlign w:val="center"/>
          </w:tcPr>
          <w:p w14:paraId="03DF5712" w14:textId="77777777" w:rsidR="002C2A48" w:rsidRPr="004F0F12" w:rsidRDefault="002C2A48" w:rsidP="00D1418D">
            <w:pPr>
              <w:spacing w:after="0" w:line="240" w:lineRule="auto"/>
              <w:jc w:val="both"/>
              <w:rPr>
                <w:sz w:val="22"/>
                <w:szCs w:val="22"/>
              </w:rPr>
            </w:pPr>
            <w:r w:rsidRPr="004F0F12">
              <w:rPr>
                <w:sz w:val="22"/>
                <w:szCs w:val="22"/>
              </w:rPr>
              <w:t>i</w:t>
            </w:r>
          </w:p>
        </w:tc>
        <w:tc>
          <w:tcPr>
            <w:tcW w:w="293" w:type="pct"/>
            <w:tcBorders>
              <w:bottom w:val="single" w:sz="4" w:space="0" w:color="auto"/>
            </w:tcBorders>
            <w:shd w:val="clear" w:color="auto" w:fill="auto"/>
            <w:vAlign w:val="center"/>
          </w:tcPr>
          <w:p w14:paraId="2A1C1326" w14:textId="77777777" w:rsidR="002C2A48" w:rsidRPr="004F0F12" w:rsidRDefault="002C2A48" w:rsidP="00D1418D">
            <w:pPr>
              <w:spacing w:after="0" w:line="240" w:lineRule="auto"/>
              <w:jc w:val="both"/>
              <w:rPr>
                <w:sz w:val="22"/>
                <w:szCs w:val="22"/>
              </w:rPr>
            </w:pPr>
          </w:p>
        </w:tc>
        <w:tc>
          <w:tcPr>
            <w:tcW w:w="460" w:type="pct"/>
            <w:tcBorders>
              <w:bottom w:val="single" w:sz="4" w:space="0" w:color="auto"/>
            </w:tcBorders>
            <w:shd w:val="clear" w:color="auto" w:fill="auto"/>
            <w:vAlign w:val="center"/>
          </w:tcPr>
          <w:p w14:paraId="121768D5" w14:textId="77777777" w:rsidR="002C2A48" w:rsidRPr="004F0F12" w:rsidRDefault="002C2A48" w:rsidP="00D1418D">
            <w:pPr>
              <w:spacing w:after="0" w:line="240" w:lineRule="auto"/>
              <w:jc w:val="both"/>
              <w:rPr>
                <w:sz w:val="22"/>
                <w:szCs w:val="22"/>
              </w:rPr>
            </w:pPr>
            <w:r w:rsidRPr="004F0F12">
              <w:rPr>
                <w:sz w:val="22"/>
                <w:szCs w:val="22"/>
              </w:rPr>
              <w:t>G</w:t>
            </w:r>
          </w:p>
        </w:tc>
        <w:tc>
          <w:tcPr>
            <w:tcW w:w="532" w:type="pct"/>
            <w:gridSpan w:val="2"/>
            <w:tcBorders>
              <w:bottom w:val="single" w:sz="4" w:space="0" w:color="auto"/>
            </w:tcBorders>
            <w:shd w:val="clear" w:color="auto" w:fill="auto"/>
            <w:vAlign w:val="center"/>
          </w:tcPr>
          <w:p w14:paraId="271D668F" w14:textId="77777777" w:rsidR="002C2A48" w:rsidRPr="004F0F12" w:rsidRDefault="002C2A48" w:rsidP="00D1418D">
            <w:pPr>
              <w:spacing w:after="0" w:line="240" w:lineRule="auto"/>
              <w:jc w:val="both"/>
              <w:rPr>
                <w:sz w:val="22"/>
                <w:szCs w:val="22"/>
                <w:lang w:val="bg-BG"/>
              </w:rPr>
            </w:pPr>
            <w:r w:rsidRPr="004F0F12">
              <w:rPr>
                <w:sz w:val="22"/>
                <w:szCs w:val="22"/>
                <w:lang w:val="bg-BG"/>
              </w:rPr>
              <w:t>А</w:t>
            </w:r>
          </w:p>
        </w:tc>
        <w:tc>
          <w:tcPr>
            <w:tcW w:w="321" w:type="pct"/>
            <w:tcBorders>
              <w:bottom w:val="single" w:sz="4" w:space="0" w:color="auto"/>
            </w:tcBorders>
            <w:shd w:val="clear" w:color="auto" w:fill="auto"/>
            <w:vAlign w:val="center"/>
          </w:tcPr>
          <w:p w14:paraId="2DF431C0" w14:textId="77777777" w:rsidR="002C2A48" w:rsidRPr="004F0F12" w:rsidRDefault="002C2A48" w:rsidP="00D1418D">
            <w:pPr>
              <w:spacing w:after="0" w:line="240" w:lineRule="auto"/>
              <w:jc w:val="both"/>
              <w:rPr>
                <w:sz w:val="22"/>
                <w:szCs w:val="22"/>
                <w:lang w:val="bg-BG"/>
              </w:rPr>
            </w:pPr>
            <w:r w:rsidRPr="004F0F12">
              <w:rPr>
                <w:sz w:val="22"/>
                <w:szCs w:val="22"/>
                <w:lang w:val="bg-BG"/>
              </w:rPr>
              <w:t>А</w:t>
            </w:r>
          </w:p>
        </w:tc>
        <w:tc>
          <w:tcPr>
            <w:tcW w:w="257" w:type="pct"/>
            <w:tcBorders>
              <w:bottom w:val="single" w:sz="4" w:space="0" w:color="auto"/>
            </w:tcBorders>
            <w:shd w:val="clear" w:color="auto" w:fill="auto"/>
            <w:vAlign w:val="center"/>
          </w:tcPr>
          <w:p w14:paraId="0C255644" w14:textId="77777777" w:rsidR="002C2A48" w:rsidRPr="004F0F12" w:rsidRDefault="002C2A48" w:rsidP="00D1418D">
            <w:pPr>
              <w:spacing w:after="0" w:line="240" w:lineRule="auto"/>
              <w:jc w:val="both"/>
              <w:rPr>
                <w:sz w:val="22"/>
                <w:szCs w:val="22"/>
              </w:rPr>
            </w:pPr>
            <w:r w:rsidRPr="004F0F12">
              <w:rPr>
                <w:sz w:val="22"/>
                <w:szCs w:val="22"/>
              </w:rPr>
              <w:t>C</w:t>
            </w:r>
          </w:p>
        </w:tc>
        <w:tc>
          <w:tcPr>
            <w:tcW w:w="293" w:type="pct"/>
            <w:tcBorders>
              <w:bottom w:val="single" w:sz="4" w:space="0" w:color="auto"/>
            </w:tcBorders>
            <w:shd w:val="clear" w:color="auto" w:fill="auto"/>
            <w:vAlign w:val="center"/>
          </w:tcPr>
          <w:p w14:paraId="0F6B1512" w14:textId="77777777" w:rsidR="002C2A48" w:rsidRPr="004F0F12" w:rsidRDefault="002C2A48" w:rsidP="00D1418D">
            <w:pPr>
              <w:spacing w:after="0" w:line="240" w:lineRule="auto"/>
              <w:jc w:val="both"/>
              <w:rPr>
                <w:sz w:val="22"/>
                <w:szCs w:val="22"/>
                <w:lang w:val="bg-BG"/>
              </w:rPr>
            </w:pPr>
            <w:r w:rsidRPr="004F0F12">
              <w:rPr>
                <w:sz w:val="22"/>
                <w:szCs w:val="22"/>
                <w:lang w:val="bg-BG"/>
              </w:rPr>
              <w:t>А</w:t>
            </w:r>
          </w:p>
        </w:tc>
      </w:tr>
    </w:tbl>
    <w:p w14:paraId="0D5DF621" w14:textId="77777777" w:rsidR="002C2A48" w:rsidRPr="002C2A48" w:rsidRDefault="002C2A48" w:rsidP="00D1418D">
      <w:pPr>
        <w:spacing w:after="120" w:line="240" w:lineRule="auto"/>
        <w:jc w:val="both"/>
        <w:rPr>
          <w:lang w:val="bg-BG"/>
        </w:rPr>
      </w:pPr>
    </w:p>
    <w:p w14:paraId="68B80303" w14:textId="77777777" w:rsidR="00D43DF9" w:rsidRPr="00D43DF9" w:rsidRDefault="00D43DF9" w:rsidP="00D1418D">
      <w:pPr>
        <w:pStyle w:val="Heading1"/>
        <w:jc w:val="both"/>
        <w:rPr>
          <w:lang w:val="bg-BG"/>
        </w:rPr>
      </w:pPr>
      <w:bookmarkStart w:id="268" w:name="_Toc97910405"/>
      <w:bookmarkStart w:id="269" w:name="_Toc133142653"/>
      <w:r w:rsidRPr="00D43DF9">
        <w:rPr>
          <w:lang w:val="bg-BG"/>
        </w:rPr>
        <w:t>Специфични цели за А15</w:t>
      </w:r>
      <w:r w:rsidRPr="00D43DF9">
        <w:rPr>
          <w:lang w:val="ru-RU"/>
        </w:rPr>
        <w:t>6</w:t>
      </w:r>
      <w:r w:rsidRPr="00D43DF9">
        <w:rPr>
          <w:lang w:val="bg-BG"/>
        </w:rPr>
        <w:t xml:space="preserve"> </w:t>
      </w:r>
      <w:r w:rsidRPr="00D43DF9">
        <w:rPr>
          <w:i/>
        </w:rPr>
        <w:t>Limosa</w:t>
      </w:r>
      <w:r w:rsidRPr="00D43DF9">
        <w:rPr>
          <w:i/>
          <w:lang w:val="ru-RU"/>
        </w:rPr>
        <w:t xml:space="preserve"> </w:t>
      </w:r>
      <w:r w:rsidRPr="00D43DF9">
        <w:rPr>
          <w:i/>
        </w:rPr>
        <w:t>limosa</w:t>
      </w:r>
      <w:r w:rsidRPr="00D43DF9">
        <w:rPr>
          <w:lang w:val="bg-BG"/>
        </w:rPr>
        <w:t xml:space="preserve"> (черноопашат крайбрежен бекас)</w:t>
      </w:r>
      <w:bookmarkEnd w:id="268"/>
      <w:bookmarkEnd w:id="269"/>
    </w:p>
    <w:p w14:paraId="76587EAD" w14:textId="77777777" w:rsidR="00D43DF9" w:rsidRPr="00D43DF9" w:rsidRDefault="00D43DF9" w:rsidP="00D1418D">
      <w:pPr>
        <w:spacing w:after="120" w:line="240" w:lineRule="auto"/>
        <w:jc w:val="both"/>
        <w:rPr>
          <w:lang w:val="ru-RU"/>
        </w:rPr>
      </w:pPr>
    </w:p>
    <w:p w14:paraId="121FDFBD" w14:textId="629629ED" w:rsidR="00DC1A1C" w:rsidRDefault="00DC1A1C" w:rsidP="00D1418D">
      <w:pPr>
        <w:numPr>
          <w:ilvl w:val="0"/>
          <w:numId w:val="127"/>
        </w:numPr>
        <w:spacing w:after="120" w:line="240" w:lineRule="auto"/>
        <w:ind w:left="0"/>
        <w:jc w:val="both"/>
        <w:rPr>
          <w:b/>
          <w:lang w:val="bg-BG"/>
        </w:rPr>
      </w:pPr>
      <w:r>
        <w:rPr>
          <w:b/>
          <w:lang w:val="bg-BG"/>
        </w:rPr>
        <w:t>Код и наименование на вида</w:t>
      </w:r>
    </w:p>
    <w:p w14:paraId="35D35479" w14:textId="5F219C7B" w:rsidR="00DC1A1C" w:rsidRPr="008741AF" w:rsidRDefault="00F55B30" w:rsidP="008741AF">
      <w:pPr>
        <w:spacing w:after="120" w:line="240" w:lineRule="auto"/>
        <w:jc w:val="both"/>
        <w:rPr>
          <w:lang w:val="bg-BG"/>
        </w:rPr>
      </w:pPr>
      <w:r w:rsidRPr="00D43DF9">
        <w:rPr>
          <w:lang w:val="bg-BG"/>
        </w:rPr>
        <w:t>А15</w:t>
      </w:r>
      <w:r w:rsidRPr="00D43DF9">
        <w:rPr>
          <w:lang w:val="ru-RU"/>
        </w:rPr>
        <w:t>6</w:t>
      </w:r>
      <w:r w:rsidRPr="00D43DF9">
        <w:rPr>
          <w:lang w:val="bg-BG"/>
        </w:rPr>
        <w:t xml:space="preserve"> </w:t>
      </w:r>
      <w:r w:rsidRPr="00D43DF9">
        <w:rPr>
          <w:i/>
        </w:rPr>
        <w:t>Limosa</w:t>
      </w:r>
      <w:r w:rsidRPr="00D43DF9">
        <w:rPr>
          <w:i/>
          <w:lang w:val="ru-RU"/>
        </w:rPr>
        <w:t xml:space="preserve"> </w:t>
      </w:r>
      <w:r w:rsidRPr="00D43DF9">
        <w:rPr>
          <w:i/>
        </w:rPr>
        <w:t>limosa</w:t>
      </w:r>
      <w:r w:rsidRPr="00D43DF9">
        <w:rPr>
          <w:lang w:val="bg-BG"/>
        </w:rPr>
        <w:t xml:space="preserve"> (черноопашат крайбрежен бекас)</w:t>
      </w:r>
    </w:p>
    <w:p w14:paraId="3C00A4F7" w14:textId="45E23534" w:rsidR="00D43DF9" w:rsidRPr="00D43DF9" w:rsidRDefault="00D43DF9" w:rsidP="00D1418D">
      <w:pPr>
        <w:numPr>
          <w:ilvl w:val="0"/>
          <w:numId w:val="127"/>
        </w:numPr>
        <w:spacing w:after="120" w:line="240" w:lineRule="auto"/>
        <w:ind w:left="0"/>
        <w:jc w:val="both"/>
        <w:rPr>
          <w:b/>
          <w:lang w:val="bg-BG"/>
        </w:rPr>
      </w:pPr>
      <w:r w:rsidRPr="00D43DF9">
        <w:rPr>
          <w:b/>
          <w:lang w:val="bg-BG"/>
        </w:rPr>
        <w:t>Кратка характеристика на вида</w:t>
      </w:r>
    </w:p>
    <w:p w14:paraId="7FC563C7" w14:textId="77777777" w:rsidR="00D43DF9" w:rsidRPr="00D43DF9" w:rsidRDefault="00D43DF9" w:rsidP="00D1418D">
      <w:pPr>
        <w:spacing w:after="120" w:line="240" w:lineRule="auto"/>
        <w:jc w:val="both"/>
        <w:rPr>
          <w:lang w:val="bg-BG"/>
        </w:rPr>
      </w:pPr>
      <w:r w:rsidRPr="00D43DF9">
        <w:rPr>
          <w:lang w:val="bg-BG"/>
        </w:rPr>
        <w:t xml:space="preserve">Дължина на тялото: </w:t>
      </w:r>
      <w:r w:rsidRPr="00D43DF9">
        <w:rPr>
          <w:lang w:val="ru-RU"/>
        </w:rPr>
        <w:t>40</w:t>
      </w:r>
      <w:r w:rsidRPr="00D43DF9">
        <w:rPr>
          <w:lang w:val="bg-BG"/>
        </w:rPr>
        <w:t xml:space="preserve"> – </w:t>
      </w:r>
      <w:r w:rsidRPr="00D43DF9">
        <w:rPr>
          <w:lang w:val="ru-RU"/>
        </w:rPr>
        <w:t>44</w:t>
      </w:r>
      <w:r w:rsidRPr="00D43DF9">
        <w:rPr>
          <w:lang w:val="bg-BG"/>
        </w:rPr>
        <w:t xml:space="preserve"> cm. Размах на крилата: </w:t>
      </w:r>
      <w:r w:rsidRPr="00D43DF9">
        <w:rPr>
          <w:lang w:val="ru-RU"/>
        </w:rPr>
        <w:t>70 – 82</w:t>
      </w:r>
      <w:r w:rsidRPr="00D43DF9">
        <w:rPr>
          <w:lang w:val="bg-BG"/>
        </w:rPr>
        <w:t xml:space="preserve"> </w:t>
      </w:r>
      <w:r w:rsidRPr="00D43DF9">
        <w:rPr>
          <w:lang w:val="en-GB"/>
        </w:rPr>
        <w:t>cm</w:t>
      </w:r>
      <w:r w:rsidRPr="00D43DF9">
        <w:rPr>
          <w:lang w:val="bg-BG"/>
        </w:rPr>
        <w:t xml:space="preserve">. Едър, дългокрак бекас с дълъг, прав клюн. Отличава се във всички оперения от пъстроопашатия бекас по бялата крилна ивица по дължина на горната страна на крилото и черната опашка; тези характеристики, обаче, са лесно видими само по време на полет (или при разтягане на крилото). Други отличителни белези са относително по-дългите крака (особено пищяла) и </w:t>
      </w:r>
      <w:r w:rsidRPr="00D43DF9">
        <w:rPr>
          <w:lang w:val="bg-BG"/>
        </w:rPr>
        <w:lastRenderedPageBreak/>
        <w:t>почти правият (не извит) клюн</w:t>
      </w:r>
      <w:r w:rsidRPr="00D43DF9">
        <w:rPr>
          <w:lang w:val="ru-RU"/>
        </w:rPr>
        <w:t>, в основата оранжев, към върха тъмнокафяв</w:t>
      </w:r>
      <w:r w:rsidRPr="00D43DF9">
        <w:rPr>
          <w:lang w:val="bg-BG"/>
        </w:rPr>
        <w:t xml:space="preserve"> (Нанкинов и др., 1997).</w:t>
      </w:r>
    </w:p>
    <w:p w14:paraId="5291D782" w14:textId="77777777" w:rsidR="00D43DF9" w:rsidRPr="00D43DF9" w:rsidRDefault="00D43DF9" w:rsidP="00D1418D">
      <w:pPr>
        <w:spacing w:after="120" w:line="240" w:lineRule="auto"/>
        <w:jc w:val="both"/>
        <w:rPr>
          <w:i/>
          <w:lang w:val="ru-RU"/>
        </w:rPr>
      </w:pPr>
      <w:r w:rsidRPr="00D43DF9">
        <w:rPr>
          <w:i/>
          <w:lang w:val="bg-BG"/>
        </w:rPr>
        <w:t>Характер на пребиваване в страната</w:t>
      </w:r>
    </w:p>
    <w:p w14:paraId="400566C6" w14:textId="77777777" w:rsidR="00D43DF9" w:rsidRPr="00D43DF9" w:rsidRDefault="00D43DF9" w:rsidP="00D1418D">
      <w:pPr>
        <w:spacing w:after="120" w:line="240" w:lineRule="auto"/>
        <w:jc w:val="both"/>
        <w:rPr>
          <w:lang w:val="ru-RU"/>
        </w:rPr>
      </w:pPr>
      <w:r w:rsidRPr="00D43DF9">
        <w:rPr>
          <w:lang w:val="bg-BG"/>
        </w:rPr>
        <w:t>В България е прелетен</w:t>
      </w:r>
      <w:r w:rsidRPr="00D43DF9">
        <w:rPr>
          <w:lang w:val="ru-RU"/>
        </w:rPr>
        <w:t xml:space="preserve"> </w:t>
      </w:r>
      <w:r w:rsidRPr="00D43DF9">
        <w:rPr>
          <w:lang w:val="bg-BG"/>
        </w:rPr>
        <w:t>и зимуващ</w:t>
      </w:r>
      <w:r w:rsidRPr="00D43DF9">
        <w:rPr>
          <w:lang w:val="ru-RU"/>
        </w:rPr>
        <w:t xml:space="preserve"> </w:t>
      </w:r>
      <w:r w:rsidRPr="00D43DF9">
        <w:rPr>
          <w:lang w:val="bg-BG"/>
        </w:rPr>
        <w:t>вид (</w:t>
      </w:r>
      <w:r w:rsidRPr="00D43DF9">
        <w:rPr>
          <w:lang w:val="en-GB"/>
        </w:rPr>
        <w:t>Ivanov</w:t>
      </w:r>
      <w:r w:rsidRPr="00D43DF9">
        <w:rPr>
          <w:lang w:val="bg-BG"/>
        </w:rPr>
        <w:t xml:space="preserve"> </w:t>
      </w:r>
      <w:r w:rsidRPr="00D43DF9">
        <w:rPr>
          <w:lang w:val="en-GB"/>
        </w:rPr>
        <w:t>et</w:t>
      </w:r>
      <w:r w:rsidRPr="00D43DF9">
        <w:rPr>
          <w:lang w:val="bg-BG"/>
        </w:rPr>
        <w:t xml:space="preserve"> </w:t>
      </w:r>
      <w:r w:rsidRPr="00D43DF9">
        <w:rPr>
          <w:lang w:val="en-GB"/>
        </w:rPr>
        <w:t>al</w:t>
      </w:r>
      <w:r w:rsidRPr="00D43DF9">
        <w:rPr>
          <w:lang w:val="bg-BG"/>
        </w:rPr>
        <w:t>., 2014). Палеарктичен вид с разкъсан ареал. Разпространен в Исландия, Централна и Северна Европа, прибалтийските държави, Белорусия, Украина, Русия, Централна и Северна Европа, Западна Азия, Източен Сибир, о-в Сахалин</w:t>
      </w:r>
      <w:r w:rsidRPr="00D43DF9">
        <w:rPr>
          <w:lang w:val="ru-RU"/>
        </w:rPr>
        <w:t>,</w:t>
      </w:r>
      <w:r w:rsidRPr="00D43DF9">
        <w:rPr>
          <w:lang w:val="bg-BG"/>
        </w:rPr>
        <w:t xml:space="preserve"> п-ов Камчатка, на изток до устието на р. Анадир. Размножава се от април до средата на юни в рехави, полуколониални групи. Птиците, които не се размножават, остават на ята, често в близост до гнездовите колонии </w:t>
      </w:r>
      <w:r>
        <w:rPr>
          <w:lang w:val="ru-RU"/>
        </w:rPr>
        <w:t>(BirdLife International, 2023</w:t>
      </w:r>
      <w:r w:rsidRPr="00D43DF9">
        <w:rPr>
          <w:lang w:val="ru-RU"/>
        </w:rPr>
        <w:t>)</w:t>
      </w:r>
      <w:r w:rsidRPr="00D43DF9">
        <w:rPr>
          <w:lang w:val="bg-BG"/>
        </w:rPr>
        <w:t>. Среща се през цялата година по</w:t>
      </w:r>
      <w:r w:rsidRPr="00D43DF9">
        <w:rPr>
          <w:lang w:val="ru-RU"/>
        </w:rPr>
        <w:t xml:space="preserve"> </w:t>
      </w:r>
      <w:r w:rsidRPr="00D43DF9">
        <w:rPr>
          <w:lang w:val="bg-BG"/>
        </w:rPr>
        <w:t>влажните зони на Черноморието, край р. Дунав, в Дунавската равнина и Добруджа,</w:t>
      </w:r>
      <w:r w:rsidRPr="00D43DF9">
        <w:rPr>
          <w:lang w:val="ru-RU"/>
        </w:rPr>
        <w:t xml:space="preserve"> </w:t>
      </w:r>
      <w:r w:rsidRPr="00D43DF9">
        <w:rPr>
          <w:lang w:val="bg-BG"/>
        </w:rPr>
        <w:t>в Софийско, Подбалканските полета, Горнотракийската низина и долините</w:t>
      </w:r>
      <w:r w:rsidRPr="00D43DF9">
        <w:rPr>
          <w:lang w:val="ru-RU"/>
        </w:rPr>
        <w:t xml:space="preserve"> </w:t>
      </w:r>
      <w:r w:rsidRPr="00D43DF9">
        <w:rPr>
          <w:lang w:val="bg-BG"/>
        </w:rPr>
        <w:t>на реките Струма и Места</w:t>
      </w:r>
      <w:r w:rsidRPr="00D43DF9">
        <w:rPr>
          <w:lang w:val="ru-RU"/>
        </w:rPr>
        <w:t xml:space="preserve"> (</w:t>
      </w:r>
      <w:r w:rsidRPr="00D43DF9">
        <w:rPr>
          <w:lang w:val="bg-BG"/>
        </w:rPr>
        <w:t>Нанкинов и др., 1997).</w:t>
      </w:r>
    </w:p>
    <w:p w14:paraId="2A449DE3" w14:textId="77777777" w:rsidR="00D43DF9" w:rsidRPr="00D43DF9" w:rsidRDefault="00D43DF9" w:rsidP="00D1418D">
      <w:pPr>
        <w:spacing w:after="120" w:line="240" w:lineRule="auto"/>
        <w:jc w:val="both"/>
        <w:rPr>
          <w:i/>
          <w:lang w:val="ru-RU"/>
        </w:rPr>
      </w:pPr>
      <w:r w:rsidRPr="00D43DF9">
        <w:rPr>
          <w:i/>
          <w:lang w:val="bg-BG"/>
        </w:rPr>
        <w:t>Характерно местообитание</w:t>
      </w:r>
    </w:p>
    <w:p w14:paraId="2569CCC8" w14:textId="77777777" w:rsidR="00D43DF9" w:rsidRPr="00D43DF9" w:rsidRDefault="00D43DF9" w:rsidP="00D1418D">
      <w:pPr>
        <w:spacing w:after="120" w:line="240" w:lineRule="auto"/>
        <w:jc w:val="both"/>
        <w:rPr>
          <w:lang w:val="bg-BG"/>
        </w:rPr>
      </w:pPr>
      <w:r w:rsidRPr="00D43DF9">
        <w:rPr>
          <w:lang w:val="bg-BG"/>
        </w:rPr>
        <w:t>Размножава се в низинни оводн</w:t>
      </w:r>
      <w:r w:rsidRPr="00D43DF9">
        <w:t>e</w:t>
      </w:r>
      <w:r w:rsidRPr="00D43DF9">
        <w:rPr>
          <w:lang w:val="bg-BG"/>
        </w:rPr>
        <w:t>ни ливади, тревисти блата и влажни пасища. В извънразмножителния сезон предпочита приливни тинести площи, сладководни или бракични езера и блата и наводнени пасища, рибарници, крайбрежия на язовири, ливади, разливи на реки (</w:t>
      </w:r>
      <w:r w:rsidRPr="00D43DF9">
        <w:rPr>
          <w:lang w:val="ru-RU"/>
        </w:rPr>
        <w:t>Нанкинов и др., 1997</w:t>
      </w:r>
      <w:r w:rsidRPr="00D43DF9">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66E1DAC9" w14:textId="77777777" w:rsidR="00D43DF9" w:rsidRPr="00D43DF9" w:rsidRDefault="00D43DF9" w:rsidP="00D1418D">
      <w:pPr>
        <w:spacing w:after="120" w:line="240" w:lineRule="auto"/>
        <w:jc w:val="both"/>
        <w:rPr>
          <w:i/>
          <w:lang w:val="ru-RU"/>
        </w:rPr>
      </w:pPr>
      <w:r w:rsidRPr="00D43DF9">
        <w:rPr>
          <w:i/>
          <w:lang w:val="bg-BG"/>
        </w:rPr>
        <w:t>Хранене</w:t>
      </w:r>
    </w:p>
    <w:p w14:paraId="019351D3" w14:textId="77777777" w:rsidR="00D43DF9" w:rsidRPr="00D43DF9" w:rsidRDefault="00D43DF9" w:rsidP="00D1418D">
      <w:pPr>
        <w:spacing w:after="120" w:line="240" w:lineRule="auto"/>
        <w:jc w:val="both"/>
        <w:rPr>
          <w:lang w:val="bg-BG"/>
        </w:rPr>
      </w:pPr>
      <w:r w:rsidRPr="00D43DF9">
        <w:rPr>
          <w:lang w:val="bg-BG"/>
        </w:rPr>
        <w:t>Събира храната си в плитките водни участъци (като често потапя във водата и главата, и шията), в тинята или по повърхността на земята. През лятото се хранят и по ливади, пасища, степни участъци и обработваеми полета. Хранят се с рачета, дребни миди, охлюви, червеи, водни насекоми и техните ларви, а също така наземни твърдокрили, скакалци, гъсеници на пеперуди, луковици и семена на растения (</w:t>
      </w:r>
      <w:r w:rsidRPr="00D43DF9">
        <w:rPr>
          <w:lang w:val="ru-RU"/>
        </w:rPr>
        <w:t>Нанкинов и др., 1997</w:t>
      </w:r>
      <w:r w:rsidRPr="00D43DF9">
        <w:rPr>
          <w:lang w:val="bg-BG"/>
        </w:rPr>
        <w:t>).</w:t>
      </w:r>
    </w:p>
    <w:p w14:paraId="0BB6C859" w14:textId="77777777" w:rsidR="00D43DF9" w:rsidRPr="00D43DF9" w:rsidRDefault="00D43DF9" w:rsidP="00D1418D">
      <w:pPr>
        <w:numPr>
          <w:ilvl w:val="0"/>
          <w:numId w:val="127"/>
        </w:numPr>
        <w:spacing w:after="120" w:line="240" w:lineRule="auto"/>
        <w:ind w:left="0"/>
        <w:jc w:val="both"/>
        <w:rPr>
          <w:b/>
          <w:lang w:val="bg-BG"/>
        </w:rPr>
      </w:pPr>
      <w:r w:rsidRPr="00D43DF9">
        <w:rPr>
          <w:b/>
          <w:lang w:val="bg-BG"/>
        </w:rPr>
        <w:t>Разпространение, природозащитно състояние и тенденции в популацията на вида на национално ниво</w:t>
      </w:r>
    </w:p>
    <w:p w14:paraId="7E30B6C0" w14:textId="77777777" w:rsidR="00D43DF9" w:rsidRPr="00D43DF9" w:rsidRDefault="00D43DF9" w:rsidP="00D1418D">
      <w:pPr>
        <w:spacing w:after="120" w:line="240" w:lineRule="auto"/>
        <w:jc w:val="both"/>
        <w:rPr>
          <w:lang w:val="bg-BG"/>
        </w:rPr>
      </w:pPr>
      <w:r w:rsidRPr="00D43DF9">
        <w:rPr>
          <w:lang w:val="bg-BG"/>
        </w:rPr>
        <w:t>Среща се по време на миграция и зимуване, от средата</w:t>
      </w:r>
      <w:r w:rsidRPr="00D43DF9">
        <w:rPr>
          <w:lang w:val="ru-RU"/>
        </w:rPr>
        <w:t xml:space="preserve"> </w:t>
      </w:r>
      <w:r w:rsidRPr="00D43DF9">
        <w:rPr>
          <w:lang w:val="bg-BG"/>
        </w:rPr>
        <w:t>на февруари до май и от август до началото на ноември</w:t>
      </w:r>
      <w:r w:rsidRPr="00D43DF9">
        <w:rPr>
          <w:lang w:val="ru-RU"/>
        </w:rPr>
        <w:t xml:space="preserve">, </w:t>
      </w:r>
      <w:r w:rsidRPr="00D43DF9">
        <w:rPr>
          <w:lang w:val="bg-BG"/>
        </w:rPr>
        <w:t>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D43DF9">
        <w:rPr>
          <w:lang w:val="ru-RU"/>
        </w:rPr>
        <w:t>; по Дунавското крайбрежие и около водоеми:</w:t>
      </w:r>
      <w:r w:rsidRPr="00D43DF9">
        <w:rPr>
          <w:lang w:val="bg-BG"/>
        </w:rPr>
        <w:t xml:space="preserve"> рибарници Мечка,  комплекс Калимок, язовир Пясъчник, рибарници Челопечене </w:t>
      </w:r>
      <w:r w:rsidRPr="00D43DF9">
        <w:rPr>
          <w:lang w:val="ru-RU"/>
        </w:rPr>
        <w:t xml:space="preserve">(Dimitrov </w:t>
      </w:r>
      <w:r w:rsidRPr="00D43DF9">
        <w:t>et</w:t>
      </w:r>
      <w:r w:rsidRPr="00D43DF9">
        <w:rPr>
          <w:lang w:val="ru-RU"/>
        </w:rPr>
        <w:t xml:space="preserve"> </w:t>
      </w:r>
      <w:r w:rsidRPr="00D43DF9">
        <w:t>al</w:t>
      </w:r>
      <w:r>
        <w:rPr>
          <w:lang w:val="ru-RU"/>
        </w:rPr>
        <w:t>., 2005;</w:t>
      </w:r>
      <w:r w:rsidRPr="00D43DF9">
        <w:rPr>
          <w:lang w:val="ru-RU"/>
        </w:rPr>
        <w:t xml:space="preserve"> </w:t>
      </w:r>
      <w:r>
        <w:rPr>
          <w:lang w:val="bg-BG"/>
        </w:rPr>
        <w:t>Костадинова и</w:t>
      </w:r>
      <w:r w:rsidRPr="00D43DF9">
        <w:rPr>
          <w:lang w:val="bg-BG"/>
        </w:rPr>
        <w:t xml:space="preserve"> Граматиков</w:t>
      </w:r>
      <w:r>
        <w:rPr>
          <w:lang w:val="bg-BG"/>
        </w:rPr>
        <w:t>,</w:t>
      </w:r>
      <w:r w:rsidRPr="00D43DF9">
        <w:rPr>
          <w:lang w:val="ru-RU"/>
        </w:rPr>
        <w:t xml:space="preserve"> </w:t>
      </w:r>
      <w:r>
        <w:rPr>
          <w:lang w:val="bg-BG"/>
        </w:rPr>
        <w:t>2007;</w:t>
      </w:r>
      <w:r w:rsidRPr="00D43DF9">
        <w:rPr>
          <w:lang w:val="bg-BG"/>
        </w:rPr>
        <w:t xml:space="preserve"> </w:t>
      </w:r>
      <w:r w:rsidRPr="00D43DF9">
        <w:rPr>
          <w:lang w:val="ru-RU"/>
        </w:rPr>
        <w:t>Нанкинов и др.</w:t>
      </w:r>
      <w:r>
        <w:rPr>
          <w:lang w:val="ru-RU"/>
        </w:rPr>
        <w:t>,</w:t>
      </w:r>
      <w:r w:rsidRPr="00D43DF9">
        <w:rPr>
          <w:lang w:val="ru-RU"/>
        </w:rPr>
        <w:t xml:space="preserve"> 1997)</w:t>
      </w:r>
      <w:r w:rsidRPr="00D43DF9">
        <w:rPr>
          <w:lang w:val="bg-BG"/>
        </w:rPr>
        <w:t>.</w:t>
      </w:r>
    </w:p>
    <w:p w14:paraId="2DDFE6D7" w14:textId="77777777" w:rsidR="00D43DF9" w:rsidRPr="00D43DF9" w:rsidRDefault="00D43DF9" w:rsidP="00D1418D">
      <w:pPr>
        <w:spacing w:after="120" w:line="240" w:lineRule="auto"/>
        <w:jc w:val="both"/>
        <w:rPr>
          <w:lang w:val="bg-BG"/>
        </w:rPr>
      </w:pPr>
      <w:r w:rsidRPr="00D43DF9">
        <w:rPr>
          <w:lang w:val="bg-BG"/>
        </w:rPr>
        <w:t>Включен в Приложения 2</w:t>
      </w:r>
      <w:r w:rsidRPr="00D43DF9">
        <w:rPr>
          <w:lang w:val="ru-RU"/>
        </w:rPr>
        <w:t xml:space="preserve">Б </w:t>
      </w:r>
      <w:r w:rsidRPr="00D43DF9">
        <w:rPr>
          <w:lang w:val="bg-BG"/>
        </w:rPr>
        <w:t xml:space="preserve">на Директивата за птиците. Според </w:t>
      </w:r>
      <w:r w:rsidRPr="00D43DF9">
        <w:rPr>
          <w:lang w:val="en-GB"/>
        </w:rPr>
        <w:t>IUCN</w:t>
      </w:r>
      <w:r w:rsidRPr="00D43DF9">
        <w:rPr>
          <w:lang w:val="bg-BG"/>
        </w:rPr>
        <w:t xml:space="preserve"> видът </w:t>
      </w:r>
      <w:r w:rsidRPr="00D43DF9">
        <w:t>e</w:t>
      </w:r>
      <w:r w:rsidRPr="00D43DF9">
        <w:rPr>
          <w:lang w:val="bg-BG"/>
        </w:rPr>
        <w:t xml:space="preserve"> Почти застрашен </w:t>
      </w:r>
      <w:r w:rsidRPr="00D43DF9">
        <w:rPr>
          <w:lang w:val="en-GB"/>
        </w:rPr>
        <w:t>NT</w:t>
      </w:r>
      <w:r w:rsidRPr="00D43DF9">
        <w:rPr>
          <w:lang w:val="bg-BG"/>
        </w:rPr>
        <w:t xml:space="preserve"> (</w:t>
      </w:r>
      <w:r w:rsidRPr="00D43DF9">
        <w:rPr>
          <w:lang w:val="en-GB"/>
        </w:rPr>
        <w:t>Near</w:t>
      </w:r>
      <w:r w:rsidRPr="00D43DF9">
        <w:rPr>
          <w:lang w:val="bg-BG"/>
        </w:rPr>
        <w:t xml:space="preserve"> </w:t>
      </w:r>
      <w:r w:rsidRPr="00D43DF9">
        <w:rPr>
          <w:lang w:val="en-GB"/>
        </w:rPr>
        <w:t>Threatened</w:t>
      </w:r>
      <w:r w:rsidRPr="00D43DF9">
        <w:rPr>
          <w:lang w:val="bg-BG"/>
        </w:rPr>
        <w:t xml:space="preserve">), за територията на континентална Европа – </w:t>
      </w:r>
      <w:r w:rsidR="00832EC5">
        <w:rPr>
          <w:lang w:val="en-GB"/>
        </w:rPr>
        <w:t>NT</w:t>
      </w:r>
      <w:r w:rsidRPr="00D43DF9">
        <w:rPr>
          <w:lang w:val="bg-BG"/>
        </w:rPr>
        <w:t xml:space="preserve"> (</w:t>
      </w:r>
      <w:r w:rsidR="00832EC5">
        <w:rPr>
          <w:lang w:val="en-GB"/>
        </w:rPr>
        <w:t>Near Threatened</w:t>
      </w:r>
      <w:r w:rsidR="00832EC5">
        <w:rPr>
          <w:lang w:val="bg-BG"/>
        </w:rPr>
        <w:t>)</w:t>
      </w:r>
      <w:r w:rsidR="00832EC5">
        <w:rPr>
          <w:lang w:val="en-GB"/>
        </w:rPr>
        <w:t xml:space="preserve">, </w:t>
      </w:r>
      <w:r w:rsidR="00832EC5">
        <w:rPr>
          <w:lang w:val="bg-BG"/>
        </w:rPr>
        <w:t xml:space="preserve">за ЕС – застрашен </w:t>
      </w:r>
      <w:r w:rsidR="00832EC5">
        <w:rPr>
          <w:lang w:val="en-GB"/>
        </w:rPr>
        <w:t>EN (Endangared)</w:t>
      </w:r>
      <w:r w:rsidR="00832EC5">
        <w:rPr>
          <w:lang w:val="bg-BG"/>
        </w:rPr>
        <w:t xml:space="preserve"> (BirdLife International 2021</w:t>
      </w:r>
      <w:r w:rsidRPr="00D43DF9">
        <w:rPr>
          <w:lang w:val="bg-BG"/>
        </w:rPr>
        <w:t xml:space="preserve">). </w:t>
      </w:r>
      <w:r w:rsidR="00FF3D40">
        <w:rPr>
          <w:lang w:val="bg-BG"/>
        </w:rPr>
        <w:t xml:space="preserve">Включен в </w:t>
      </w:r>
      <w:r w:rsidRPr="00D43DF9">
        <w:rPr>
          <w:lang w:val="bg-BG"/>
        </w:rPr>
        <w:t>SPEC 1 категория</w:t>
      </w:r>
      <w:r w:rsidR="00FF3D40">
        <w:rPr>
          <w:lang w:val="bg-BG"/>
        </w:rPr>
        <w:t xml:space="preserve"> за България</w:t>
      </w:r>
      <w:r w:rsidRPr="00D43DF9">
        <w:rPr>
          <w:lang w:val="bg-BG"/>
        </w:rPr>
        <w:t xml:space="preserve"> (BirdLife International</w:t>
      </w:r>
      <w:r w:rsidR="00FF3D40">
        <w:t>,</w:t>
      </w:r>
      <w:r w:rsidRPr="00D43DF9">
        <w:rPr>
          <w:lang w:val="bg-BG"/>
        </w:rPr>
        <w:t xml:space="preserve"> 2017). Не е включен в Червената книга на България.</w:t>
      </w:r>
    </w:p>
    <w:p w14:paraId="01A78460" w14:textId="564D1865" w:rsidR="00D43DF9" w:rsidRPr="00D43DF9" w:rsidRDefault="00D43DF9" w:rsidP="00D1418D">
      <w:pPr>
        <w:spacing w:after="120" w:line="240" w:lineRule="auto"/>
        <w:jc w:val="both"/>
        <w:rPr>
          <w:lang w:val="bg-BG"/>
        </w:rPr>
      </w:pPr>
      <w:r w:rsidRPr="00D43DF9">
        <w:rPr>
          <w:lang w:val="bg-BG"/>
        </w:rPr>
        <w:t>Съгласно</w:t>
      </w:r>
      <w:r w:rsidR="001E74EB">
        <w:rPr>
          <w:lang w:val="bg-BG"/>
        </w:rPr>
        <w:t xml:space="preserve"> Докладването </w:t>
      </w:r>
      <w:r w:rsidRPr="00D43DF9">
        <w:rPr>
          <w:lang w:val="bg-BG"/>
        </w:rPr>
        <w:t xml:space="preserve">от 2019 г. (за периода 2013 – 2018 г.) националната зимуваща популация на вида се оценява на </w:t>
      </w:r>
      <w:r w:rsidRPr="00D43DF9">
        <w:rPr>
          <w:lang w:val="ru-RU"/>
        </w:rPr>
        <w:t>0</w:t>
      </w:r>
      <w:r w:rsidRPr="00D43DF9">
        <w:rPr>
          <w:lang w:val="bg-BG"/>
        </w:rPr>
        <w:t xml:space="preserve"> – </w:t>
      </w:r>
      <w:r w:rsidRPr="00D43DF9">
        <w:rPr>
          <w:lang w:val="ru-RU"/>
        </w:rPr>
        <w:t>15</w:t>
      </w:r>
      <w:r w:rsidRPr="00D43DF9">
        <w:rPr>
          <w:lang w:val="bg-BG"/>
        </w:rPr>
        <w:t xml:space="preserve"> индивида. Краткосрочната тенденция (за периода </w:t>
      </w:r>
      <w:r w:rsidRPr="00D43DF9">
        <w:rPr>
          <w:lang w:val="bg-BG"/>
        </w:rPr>
        <w:lastRenderedPageBreak/>
        <w:t xml:space="preserve">2000 – 2018) за популацията е </w:t>
      </w:r>
      <w:r w:rsidRPr="00D43DF9">
        <w:rPr>
          <w:b/>
          <w:lang w:val="bg-BG"/>
        </w:rPr>
        <w:t>намаляваща</w:t>
      </w:r>
      <w:r w:rsidRPr="00D43DF9">
        <w:rPr>
          <w:lang w:val="bg-BG"/>
        </w:rPr>
        <w:t xml:space="preserve">, дългосрочната (за периода 1980 – 2018) също е </w:t>
      </w:r>
      <w:r w:rsidRPr="00D43DF9">
        <w:rPr>
          <w:b/>
          <w:lang w:val="bg-BG"/>
        </w:rPr>
        <w:t>намаляваща</w:t>
      </w:r>
      <w:r w:rsidRPr="00D43DF9">
        <w:rPr>
          <w:lang w:val="bg-BG"/>
        </w:rPr>
        <w:t>.</w:t>
      </w:r>
    </w:p>
    <w:p w14:paraId="128E082E" w14:textId="66ADC084" w:rsidR="00D43DF9" w:rsidRPr="00D43DF9" w:rsidRDefault="00D43DF9" w:rsidP="00D1418D">
      <w:pPr>
        <w:spacing w:after="120" w:line="240" w:lineRule="auto"/>
        <w:jc w:val="both"/>
        <w:rPr>
          <w:lang w:val="bg-BG"/>
        </w:rPr>
      </w:pPr>
      <w:r w:rsidRPr="00D43DF9">
        <w:rPr>
          <w:lang w:val="bg-BG"/>
        </w:rPr>
        <w:t>Съгласно</w:t>
      </w:r>
      <w:r w:rsidR="001E74EB">
        <w:rPr>
          <w:lang w:val="bg-BG"/>
        </w:rPr>
        <w:t xml:space="preserve"> Докладването </w:t>
      </w:r>
      <w:r w:rsidRPr="00D43DF9">
        <w:rPr>
          <w:lang w:val="bg-BG"/>
        </w:rPr>
        <w:t xml:space="preserve">от 2019 г. (за периода 2001 – 2018 г.) националната мигрираща популация на вида се оценя на 250 – 2700 индивида. Краткосрочната тенденция (за периода 2001 – 2018) в популацията е </w:t>
      </w:r>
      <w:r w:rsidRPr="00D43DF9">
        <w:rPr>
          <w:b/>
          <w:bCs/>
          <w:lang w:val="bg-BG"/>
        </w:rPr>
        <w:t>неизвестна</w:t>
      </w:r>
      <w:r w:rsidRPr="00D43DF9">
        <w:rPr>
          <w:lang w:val="bg-BG"/>
        </w:rPr>
        <w:t xml:space="preserve"> както и дългосрочната (за периода 1980 – 2018) също е </w:t>
      </w:r>
      <w:r w:rsidRPr="00D43DF9">
        <w:rPr>
          <w:b/>
          <w:bCs/>
          <w:lang w:val="bg-BG"/>
        </w:rPr>
        <w:t>неизвестна</w:t>
      </w:r>
      <w:r w:rsidRPr="00D43DF9">
        <w:rPr>
          <w:lang w:val="bg-BG"/>
        </w:rPr>
        <w:t>.</w:t>
      </w:r>
    </w:p>
    <w:p w14:paraId="6DDC941E" w14:textId="4D464D1C" w:rsidR="00D43DF9" w:rsidRDefault="00D43DF9" w:rsidP="00D1418D">
      <w:pPr>
        <w:spacing w:after="120" w:line="240" w:lineRule="auto"/>
        <w:jc w:val="both"/>
        <w:rPr>
          <w:lang w:val="ru-RU"/>
        </w:rPr>
      </w:pPr>
      <w:r w:rsidRPr="00D43DF9">
        <w:rPr>
          <w:lang w:val="bg-BG"/>
        </w:rPr>
        <w:t xml:space="preserve">Посочени са </w:t>
      </w:r>
      <w:r w:rsidR="000A0E20">
        <w:rPr>
          <w:lang w:val="bg-BG"/>
        </w:rPr>
        <w:t>следните заплахи и въздействия</w:t>
      </w:r>
      <w:r w:rsidRPr="00D43DF9">
        <w:rPr>
          <w:lang w:val="bg-BG"/>
        </w:rPr>
        <w:t xml:space="preserve">: </w:t>
      </w:r>
      <w:r w:rsidRPr="00D43DF9">
        <w:rPr>
          <w:lang w:val="ru-RU"/>
        </w:rPr>
        <w:t>J02, F08, F26.</w:t>
      </w:r>
    </w:p>
    <w:p w14:paraId="1D08FD85" w14:textId="146F7B42" w:rsidR="00F55B30" w:rsidRPr="00D43DF9" w:rsidRDefault="00F55B30" w:rsidP="00D1418D">
      <w:pPr>
        <w:spacing w:after="120" w:line="240" w:lineRule="auto"/>
        <w:jc w:val="both"/>
      </w:pPr>
      <w:r>
        <w:t>Видът се среща</w:t>
      </w:r>
      <w:r w:rsidRPr="003F0C07">
        <w:t xml:space="preserve"> в </w:t>
      </w:r>
      <w:r>
        <w:t>29</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422B2C36" w14:textId="6CCDFF25" w:rsidR="00D43DF9" w:rsidRPr="00D43DF9" w:rsidRDefault="00441C11" w:rsidP="00D1418D">
      <w:pPr>
        <w:numPr>
          <w:ilvl w:val="0"/>
          <w:numId w:val="127"/>
        </w:numPr>
        <w:spacing w:after="120" w:line="240" w:lineRule="auto"/>
        <w:ind w:left="0"/>
        <w:jc w:val="both"/>
        <w:rPr>
          <w:b/>
          <w:lang w:val="bg-BG"/>
        </w:rPr>
      </w:pPr>
      <w:r>
        <w:rPr>
          <w:b/>
          <w:lang w:val="bg-BG"/>
        </w:rPr>
        <w:t>Състояние на ниво защитена зона</w:t>
      </w:r>
    </w:p>
    <w:p w14:paraId="0D4BE5AB" w14:textId="486622B3" w:rsidR="00D43DF9" w:rsidRPr="00D43DF9" w:rsidRDefault="00D43DF9" w:rsidP="00D1418D">
      <w:pPr>
        <w:spacing w:after="120" w:line="240" w:lineRule="auto"/>
        <w:jc w:val="both"/>
        <w:rPr>
          <w:lang w:val="bg-BG"/>
        </w:rPr>
      </w:pPr>
      <w:r w:rsidRPr="00D43DF9">
        <w:rPr>
          <w:lang w:val="bg-BG"/>
        </w:rPr>
        <w:t>Съгласно</w:t>
      </w:r>
      <w:r w:rsidR="004351A0">
        <w:rPr>
          <w:lang w:val="bg-BG"/>
        </w:rPr>
        <w:t xml:space="preserve"> СФ </w:t>
      </w:r>
      <w:r w:rsidRPr="00D43DF9">
        <w:rPr>
          <w:lang w:val="bg-BG"/>
        </w:rPr>
        <w:t>на зоната</w:t>
      </w:r>
      <w:r w:rsidR="00FF3D40">
        <w:rPr>
          <w:lang w:val="bg-BG"/>
        </w:rPr>
        <w:t>,</w:t>
      </w:r>
      <w:r w:rsidRPr="00D43DF9">
        <w:rPr>
          <w:lang w:val="bg-BG"/>
        </w:rPr>
        <w:t xml:space="preserve"> видът е мигриращ, представен с 6 – 50 индивида,</w:t>
      </w:r>
      <w:r w:rsidRPr="00D43DF9">
        <w:t xml:space="preserve"> </w:t>
      </w:r>
      <w:r w:rsidRPr="00D43DF9">
        <w:rPr>
          <w:lang w:val="bg-BG"/>
        </w:rPr>
        <w:t xml:space="preserve">което представлява 1,85 – 2,4 % от националната мигрираща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33B680A0" w14:textId="77777777" w:rsidR="00D43DF9" w:rsidRPr="00D43DF9" w:rsidRDefault="00D43DF9" w:rsidP="00D1418D">
      <w:pPr>
        <w:numPr>
          <w:ilvl w:val="0"/>
          <w:numId w:val="127"/>
        </w:numPr>
        <w:spacing w:after="120" w:line="240" w:lineRule="auto"/>
        <w:ind w:left="0"/>
        <w:jc w:val="both"/>
        <w:rPr>
          <w:b/>
          <w:lang w:val="bg-BG"/>
        </w:rPr>
      </w:pPr>
      <w:r w:rsidRPr="00D43DF9">
        <w:rPr>
          <w:b/>
          <w:lang w:val="bg-BG"/>
        </w:rPr>
        <w:t xml:space="preserve">Анализ на наличната информация </w:t>
      </w:r>
    </w:p>
    <w:p w14:paraId="7B715A1B" w14:textId="114E04C6" w:rsidR="00D43DF9" w:rsidRPr="00D43DF9" w:rsidRDefault="00D43DF9" w:rsidP="00D1418D">
      <w:pPr>
        <w:spacing w:after="120" w:line="240" w:lineRule="auto"/>
        <w:jc w:val="both"/>
        <w:rPr>
          <w:lang w:val="bg-BG"/>
        </w:rPr>
      </w:pPr>
      <w:r w:rsidRPr="00D43DF9">
        <w:rPr>
          <w:lang w:val="bg-BG"/>
        </w:rPr>
        <w:t>Среща се през цялата година по Черноморието, без да</w:t>
      </w:r>
      <w:r w:rsidR="00FF3D40">
        <w:rPr>
          <w:lang w:val="bg-BG"/>
        </w:rPr>
        <w:t xml:space="preserve"> се уточнява присъстивие в</w:t>
      </w:r>
      <w:r w:rsidR="00250141">
        <w:rPr>
          <w:lang w:val="bg-BG"/>
        </w:rPr>
        <w:t xml:space="preserve"> ЗЗ </w:t>
      </w:r>
      <w:r w:rsidRPr="00D43DF9">
        <w:rPr>
          <w:lang w:val="bg-BG"/>
        </w:rPr>
        <w:t xml:space="preserve">(Нанкинов и др. 1997). През периода 1977 – 2001 г. по време на СЗП видът не е докладван за зоната. Авторите считат вида за рядко зимуващ в страната (Michev &amp; Profirov, 2003). </w:t>
      </w:r>
      <w:r w:rsidR="00FF3D40">
        <w:rPr>
          <w:lang w:val="bg-BG"/>
        </w:rPr>
        <w:t>Дерелиев</w:t>
      </w:r>
      <w:r w:rsidRPr="00D43DF9">
        <w:rPr>
          <w:lang w:val="bg-BG"/>
        </w:rPr>
        <w:t xml:space="preserve"> и др. 2007, определят черноопашатия крайбрежен бекас като мигриращ 6 – 50 инд. Авторите не го отбелязват като зимуващ в зоната. </w:t>
      </w:r>
    </w:p>
    <w:p w14:paraId="469AB1CC" w14:textId="6D18423D" w:rsidR="00D43DF9" w:rsidRPr="00D43DF9" w:rsidRDefault="00D43DF9" w:rsidP="00D1418D">
      <w:pPr>
        <w:spacing w:after="120" w:line="240" w:lineRule="auto"/>
        <w:jc w:val="both"/>
        <w:rPr>
          <w:lang w:val="bg-BG"/>
        </w:rPr>
      </w:pPr>
      <w:r w:rsidRPr="00D43DF9">
        <w:rPr>
          <w:lang w:val="bg-BG"/>
        </w:rPr>
        <w:t xml:space="preserve">По данни на ИАОС видът не е регистриран в зоната по време на СЗП 2016 – 2021 г. </w:t>
      </w:r>
      <w:r w:rsidR="00FF3D40">
        <w:rPr>
          <w:lang w:val="bg-BG"/>
        </w:rPr>
        <w:t>Според</w:t>
      </w:r>
      <w:r w:rsidRPr="00D43DF9">
        <w:rPr>
          <w:lang w:val="bg-BG"/>
        </w:rPr>
        <w:t xml:space="preserve"> Илиев</w:t>
      </w:r>
      <w:r w:rsidR="00FF3D40">
        <w:rPr>
          <w:lang w:val="bg-BG"/>
        </w:rPr>
        <w:t xml:space="preserve"> (2022),</w:t>
      </w:r>
      <w:r w:rsidRPr="00D43DF9">
        <w:rPr>
          <w:lang w:val="bg-BG"/>
        </w:rPr>
        <w:t xml:space="preserve"> </w:t>
      </w:r>
      <w:r w:rsidR="00FF3D40">
        <w:rPr>
          <w:lang w:val="bg-BG"/>
        </w:rPr>
        <w:t xml:space="preserve">са установени </w:t>
      </w:r>
      <w:r w:rsidRPr="00D43DF9">
        <w:rPr>
          <w:lang w:val="bg-BG"/>
        </w:rPr>
        <w:t>21 индивида в</w:t>
      </w:r>
      <w:r w:rsidR="00250141">
        <w:rPr>
          <w:lang w:val="bg-BG"/>
        </w:rPr>
        <w:t xml:space="preserve"> ЗЗ </w:t>
      </w:r>
      <w:r w:rsidRPr="00D43DF9">
        <w:rPr>
          <w:lang w:val="bg-BG"/>
        </w:rPr>
        <w:t>през март 2022 г. По данни на БДЗП от SmartBirds, за 2019 г. са регистрирани 32 инд., за 2020 г. – 15 инд., 2021 г. – 6 инд. и за 2022 г. – 34 инд.</w:t>
      </w:r>
      <w:r w:rsidR="00FF3D40">
        <w:rPr>
          <w:lang w:val="bg-BG"/>
        </w:rPr>
        <w:t xml:space="preserve"> </w:t>
      </w:r>
      <w:r w:rsidRPr="00D43DF9">
        <w:rPr>
          <w:lang w:val="bg-BG"/>
        </w:rPr>
        <w:t>По време на теренното проучване в периода декември 2021 г. – октомври 2022 г. не е установен в</w:t>
      </w:r>
      <w:r w:rsidR="00250141">
        <w:rPr>
          <w:lang w:val="bg-BG"/>
        </w:rPr>
        <w:t xml:space="preserve"> ЗЗ.</w:t>
      </w:r>
      <w:r w:rsidRPr="00D43DF9">
        <w:rPr>
          <w:lang w:val="bg-BG"/>
        </w:rPr>
        <w:t xml:space="preserve"> </w:t>
      </w:r>
    </w:p>
    <w:p w14:paraId="37A3BFD8" w14:textId="77777777" w:rsidR="00D43DF9" w:rsidRPr="00D43DF9" w:rsidRDefault="00D43DF9" w:rsidP="00D1418D">
      <w:pPr>
        <w:spacing w:after="120" w:line="240" w:lineRule="auto"/>
        <w:jc w:val="both"/>
        <w:rPr>
          <w:lang w:val="bg-BG"/>
        </w:rPr>
      </w:pPr>
      <w:r w:rsidRPr="00D43DF9">
        <w:rPr>
          <w:lang w:val="bg-BG"/>
        </w:rPr>
        <w:t>По данни  от eBird, 8 инд. са наблюдав</w:t>
      </w:r>
      <w:r w:rsidR="00FF3D40">
        <w:rPr>
          <w:lang w:val="bg-BG"/>
        </w:rPr>
        <w:t xml:space="preserve">ани в зоната през април 2022 г. </w:t>
      </w:r>
      <w:r w:rsidRPr="00D43DF9">
        <w:rPr>
          <w:lang w:val="bg-BG"/>
        </w:rPr>
        <w:t>По дан</w:t>
      </w:r>
      <w:r w:rsidR="00FF3D40">
        <w:rPr>
          <w:lang w:val="bg-BG"/>
        </w:rPr>
        <w:t xml:space="preserve">ни  от https://observation.org </w:t>
      </w:r>
      <w:r w:rsidRPr="00D43DF9">
        <w:rPr>
          <w:lang w:val="bg-BG"/>
        </w:rPr>
        <w:t>видът е отбелязан в зоната с 20 инд. през 2018 г.</w:t>
      </w:r>
    </w:p>
    <w:p w14:paraId="2003880E" w14:textId="35C211B9" w:rsidR="00D43DF9" w:rsidRPr="00D43DF9" w:rsidRDefault="008666C4" w:rsidP="00D1418D">
      <w:pPr>
        <w:numPr>
          <w:ilvl w:val="0"/>
          <w:numId w:val="127"/>
        </w:numPr>
        <w:spacing w:after="120" w:line="240" w:lineRule="auto"/>
        <w:ind w:left="0"/>
        <w:jc w:val="both"/>
        <w:rPr>
          <w:lang w:val="bg-BG"/>
        </w:rPr>
      </w:pPr>
      <w:r>
        <w:rPr>
          <w:b/>
          <w:lang w:val="bg-BG"/>
        </w:rPr>
        <w:t>Специфични природозащитни цели за вида в зоната</w:t>
      </w:r>
    </w:p>
    <w:tbl>
      <w:tblPr>
        <w:tblW w:w="50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9"/>
        <w:gridCol w:w="1281"/>
        <w:gridCol w:w="1335"/>
        <w:gridCol w:w="3426"/>
        <w:gridCol w:w="1892"/>
      </w:tblGrid>
      <w:tr w:rsidR="00D43DF9" w:rsidRPr="004F0F12" w14:paraId="4E937B44" w14:textId="77777777" w:rsidTr="00C95CC8">
        <w:trPr>
          <w:tblHeader/>
          <w:jc w:val="center"/>
        </w:trPr>
        <w:tc>
          <w:tcPr>
            <w:tcW w:w="924" w:type="pct"/>
            <w:shd w:val="clear" w:color="auto" w:fill="DEEAF6" w:themeFill="accent1" w:themeFillTint="33"/>
            <w:vAlign w:val="center"/>
          </w:tcPr>
          <w:p w14:paraId="4287389C" w14:textId="77777777" w:rsidR="00D43DF9" w:rsidRPr="004F0F12" w:rsidRDefault="00D43DF9" w:rsidP="008741AF">
            <w:pPr>
              <w:spacing w:after="0" w:line="240" w:lineRule="auto"/>
              <w:jc w:val="center"/>
              <w:rPr>
                <w:b/>
                <w:bCs/>
                <w:sz w:val="22"/>
                <w:szCs w:val="22"/>
                <w:lang w:val="bg-BG"/>
              </w:rPr>
            </w:pPr>
            <w:r w:rsidRPr="004F0F12">
              <w:rPr>
                <w:b/>
                <w:bCs/>
                <w:sz w:val="22"/>
                <w:szCs w:val="22"/>
                <w:lang w:val="bg-BG"/>
              </w:rPr>
              <w:t>Параметър</w:t>
            </w:r>
          </w:p>
        </w:tc>
        <w:tc>
          <w:tcPr>
            <w:tcW w:w="658" w:type="pct"/>
            <w:shd w:val="clear" w:color="auto" w:fill="DEEAF6" w:themeFill="accent1" w:themeFillTint="33"/>
            <w:vAlign w:val="center"/>
          </w:tcPr>
          <w:p w14:paraId="58938300" w14:textId="77777777" w:rsidR="00D43DF9" w:rsidRPr="004F0F12" w:rsidRDefault="00D43DF9" w:rsidP="008741AF">
            <w:pPr>
              <w:spacing w:after="0" w:line="240" w:lineRule="auto"/>
              <w:jc w:val="center"/>
              <w:rPr>
                <w:b/>
                <w:bCs/>
                <w:sz w:val="22"/>
                <w:szCs w:val="22"/>
                <w:lang w:val="bg-BG"/>
              </w:rPr>
            </w:pPr>
            <w:r w:rsidRPr="004F0F12">
              <w:rPr>
                <w:b/>
                <w:bCs/>
                <w:sz w:val="22"/>
                <w:szCs w:val="22"/>
                <w:lang w:val="bg-BG"/>
              </w:rPr>
              <w:t>Мерна единица</w:t>
            </w:r>
          </w:p>
        </w:tc>
        <w:tc>
          <w:tcPr>
            <w:tcW w:w="686" w:type="pct"/>
            <w:shd w:val="clear" w:color="auto" w:fill="DEEAF6" w:themeFill="accent1" w:themeFillTint="33"/>
            <w:vAlign w:val="center"/>
          </w:tcPr>
          <w:p w14:paraId="2E157809" w14:textId="77777777" w:rsidR="00D43DF9" w:rsidRPr="004F0F12" w:rsidRDefault="00D43DF9" w:rsidP="008741AF">
            <w:pPr>
              <w:spacing w:after="0" w:line="240" w:lineRule="auto"/>
              <w:jc w:val="center"/>
              <w:rPr>
                <w:b/>
                <w:bCs/>
                <w:sz w:val="22"/>
                <w:szCs w:val="22"/>
                <w:lang w:val="bg-BG"/>
              </w:rPr>
            </w:pPr>
            <w:r w:rsidRPr="004F0F12">
              <w:rPr>
                <w:b/>
                <w:bCs/>
                <w:sz w:val="22"/>
                <w:szCs w:val="22"/>
                <w:lang w:val="bg-BG"/>
              </w:rPr>
              <w:t>Целева стойност</w:t>
            </w:r>
          </w:p>
        </w:tc>
        <w:tc>
          <w:tcPr>
            <w:tcW w:w="1760" w:type="pct"/>
            <w:shd w:val="clear" w:color="auto" w:fill="DEEAF6" w:themeFill="accent1" w:themeFillTint="33"/>
            <w:vAlign w:val="center"/>
          </w:tcPr>
          <w:p w14:paraId="08AAAD5E" w14:textId="77777777" w:rsidR="00D43DF9" w:rsidRPr="004F0F12" w:rsidRDefault="00D43DF9"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972" w:type="pct"/>
            <w:shd w:val="clear" w:color="auto" w:fill="DEEAF6" w:themeFill="accent1" w:themeFillTint="33"/>
            <w:vAlign w:val="center"/>
          </w:tcPr>
          <w:p w14:paraId="16C99630" w14:textId="77777777" w:rsidR="00D43DF9" w:rsidRPr="004F0F12" w:rsidRDefault="00D43DF9"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D43DF9" w:rsidRPr="004F0F12" w14:paraId="0174089D" w14:textId="77777777" w:rsidTr="00C95CC8">
        <w:trPr>
          <w:jc w:val="center"/>
        </w:trPr>
        <w:tc>
          <w:tcPr>
            <w:tcW w:w="924" w:type="pct"/>
            <w:shd w:val="clear" w:color="auto" w:fill="auto"/>
          </w:tcPr>
          <w:p w14:paraId="0AECB2A7" w14:textId="77777777" w:rsidR="00D43DF9" w:rsidRPr="004F0F12" w:rsidRDefault="00D43DF9"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мигриращата популация</w:t>
            </w:r>
          </w:p>
        </w:tc>
        <w:tc>
          <w:tcPr>
            <w:tcW w:w="658" w:type="pct"/>
            <w:shd w:val="clear" w:color="auto" w:fill="auto"/>
          </w:tcPr>
          <w:p w14:paraId="358E6711" w14:textId="77777777" w:rsidR="00D43DF9" w:rsidRPr="004F0F12" w:rsidRDefault="00D43DF9" w:rsidP="00D1418D">
            <w:pPr>
              <w:spacing w:after="0" w:line="240" w:lineRule="auto"/>
              <w:jc w:val="both"/>
              <w:rPr>
                <w:sz w:val="22"/>
                <w:szCs w:val="22"/>
              </w:rPr>
            </w:pPr>
            <w:r w:rsidRPr="004F0F12">
              <w:rPr>
                <w:sz w:val="22"/>
                <w:szCs w:val="22"/>
                <w:lang w:val="bg-BG"/>
              </w:rPr>
              <w:t>Брой индивиди</w:t>
            </w:r>
          </w:p>
        </w:tc>
        <w:tc>
          <w:tcPr>
            <w:tcW w:w="686" w:type="pct"/>
            <w:shd w:val="clear" w:color="auto" w:fill="auto"/>
          </w:tcPr>
          <w:p w14:paraId="3314CC12" w14:textId="77777777" w:rsidR="00D43DF9" w:rsidRPr="004F0F12" w:rsidRDefault="00D43DF9" w:rsidP="00D1418D">
            <w:pPr>
              <w:spacing w:after="0" w:line="240" w:lineRule="auto"/>
              <w:jc w:val="both"/>
              <w:rPr>
                <w:sz w:val="22"/>
                <w:szCs w:val="22"/>
                <w:lang w:val="bg-BG"/>
              </w:rPr>
            </w:pPr>
            <w:r w:rsidRPr="004F0F12">
              <w:rPr>
                <w:sz w:val="22"/>
                <w:szCs w:val="22"/>
                <w:lang w:val="bg-BG"/>
              </w:rPr>
              <w:t xml:space="preserve">Най-малко 6 </w:t>
            </w:r>
          </w:p>
        </w:tc>
        <w:tc>
          <w:tcPr>
            <w:tcW w:w="1760" w:type="pct"/>
            <w:shd w:val="clear" w:color="auto" w:fill="auto"/>
          </w:tcPr>
          <w:p w14:paraId="3FE5A0A9" w14:textId="56B20855" w:rsidR="00D43DF9" w:rsidRPr="004F0F12" w:rsidRDefault="00D43DF9" w:rsidP="00D1418D">
            <w:pPr>
              <w:spacing w:after="0" w:line="240" w:lineRule="auto"/>
              <w:jc w:val="both"/>
              <w:rPr>
                <w:sz w:val="22"/>
                <w:szCs w:val="22"/>
                <w:lang w:val="bg-BG"/>
              </w:rPr>
            </w:pPr>
            <w:r w:rsidRPr="004F0F12">
              <w:rPr>
                <w:sz w:val="22"/>
                <w:szCs w:val="22"/>
                <w:lang w:val="bg-BG"/>
              </w:rPr>
              <w:t>На база минималната численост в</w:t>
            </w:r>
            <w:r w:rsidR="004351A0">
              <w:rPr>
                <w:sz w:val="22"/>
                <w:szCs w:val="22"/>
                <w:lang w:val="bg-BG"/>
              </w:rPr>
              <w:t xml:space="preserve"> СФ. </w:t>
            </w:r>
            <w:r w:rsidRPr="004F0F12">
              <w:rPr>
                <w:sz w:val="22"/>
                <w:szCs w:val="22"/>
                <w:lang w:val="bg-BG"/>
              </w:rPr>
              <w:t xml:space="preserve"> Съвременните данни за вида потвърждават минималната численост за мигриращата популация.</w:t>
            </w:r>
          </w:p>
        </w:tc>
        <w:tc>
          <w:tcPr>
            <w:tcW w:w="972" w:type="pct"/>
          </w:tcPr>
          <w:p w14:paraId="6751503B" w14:textId="77777777" w:rsidR="00D43DF9" w:rsidRPr="004F0F12" w:rsidRDefault="00D43DF9" w:rsidP="00D1418D">
            <w:pPr>
              <w:spacing w:after="0" w:line="240" w:lineRule="auto"/>
              <w:jc w:val="both"/>
              <w:rPr>
                <w:sz w:val="22"/>
                <w:szCs w:val="22"/>
                <w:lang w:val="bg-BG"/>
              </w:rPr>
            </w:pPr>
            <w:r w:rsidRPr="004F0F12">
              <w:rPr>
                <w:sz w:val="22"/>
                <w:szCs w:val="22"/>
                <w:lang w:val="bg-BG"/>
              </w:rPr>
              <w:t>Поддържане на размера на популацията в размер най-малко 6 инд.</w:t>
            </w:r>
          </w:p>
          <w:p w14:paraId="357FC34C" w14:textId="77777777" w:rsidR="00D43DF9" w:rsidRPr="004F0F12" w:rsidRDefault="00D43DF9" w:rsidP="00D1418D">
            <w:pPr>
              <w:spacing w:after="0" w:line="240" w:lineRule="auto"/>
              <w:jc w:val="both"/>
              <w:rPr>
                <w:sz w:val="22"/>
                <w:szCs w:val="22"/>
                <w:lang w:val="bg-BG"/>
              </w:rPr>
            </w:pPr>
            <w:r w:rsidRPr="004F0F12">
              <w:rPr>
                <w:sz w:val="22"/>
                <w:szCs w:val="22"/>
                <w:lang w:val="bg-BG"/>
              </w:rPr>
              <w:t>Провеждане на редовен мониторинг за актуализиране на числеността на вида.</w:t>
            </w:r>
          </w:p>
        </w:tc>
      </w:tr>
      <w:tr w:rsidR="00FF3D40" w:rsidRPr="004F0F12" w14:paraId="11BC3552" w14:textId="77777777" w:rsidTr="00C95CC8">
        <w:trPr>
          <w:trHeight w:val="504"/>
          <w:jc w:val="center"/>
        </w:trPr>
        <w:tc>
          <w:tcPr>
            <w:tcW w:w="924" w:type="pct"/>
            <w:shd w:val="clear" w:color="auto" w:fill="auto"/>
          </w:tcPr>
          <w:p w14:paraId="5B7B25E2" w14:textId="77777777" w:rsidR="00FF3D40" w:rsidRPr="004F0F12" w:rsidRDefault="00FF3D40"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подходящите хранителни местообитания за вида</w:t>
            </w:r>
          </w:p>
        </w:tc>
        <w:tc>
          <w:tcPr>
            <w:tcW w:w="658" w:type="pct"/>
            <w:shd w:val="clear" w:color="auto" w:fill="auto"/>
          </w:tcPr>
          <w:p w14:paraId="1E692772" w14:textId="77777777" w:rsidR="00FF3D40" w:rsidRPr="004F0F12" w:rsidRDefault="00FF3D40" w:rsidP="00D1418D">
            <w:pPr>
              <w:spacing w:after="0" w:line="240" w:lineRule="auto"/>
              <w:jc w:val="both"/>
              <w:rPr>
                <w:sz w:val="22"/>
                <w:szCs w:val="22"/>
              </w:rPr>
            </w:pPr>
            <w:r w:rsidRPr="004F0F12">
              <w:rPr>
                <w:sz w:val="22"/>
                <w:szCs w:val="22"/>
              </w:rPr>
              <w:t>ha</w:t>
            </w:r>
          </w:p>
        </w:tc>
        <w:tc>
          <w:tcPr>
            <w:tcW w:w="686" w:type="pct"/>
            <w:shd w:val="clear" w:color="auto" w:fill="auto"/>
          </w:tcPr>
          <w:p w14:paraId="431B0546" w14:textId="77777777" w:rsidR="00FF3D40" w:rsidRPr="004F0F12" w:rsidRDefault="00FF3D40" w:rsidP="00D1418D">
            <w:pPr>
              <w:spacing w:after="0" w:line="240" w:lineRule="auto"/>
              <w:jc w:val="both"/>
              <w:rPr>
                <w:sz w:val="22"/>
                <w:szCs w:val="22"/>
              </w:rPr>
            </w:pPr>
            <w:r w:rsidRPr="004F0F12">
              <w:rPr>
                <w:sz w:val="22"/>
                <w:szCs w:val="22"/>
                <w:lang w:val="bg-BG"/>
              </w:rPr>
              <w:t>Най-малко 328</w:t>
            </w:r>
            <w:r w:rsidRPr="004F0F12">
              <w:rPr>
                <w:sz w:val="22"/>
                <w:szCs w:val="22"/>
              </w:rPr>
              <w:t xml:space="preserve"> ha</w:t>
            </w:r>
          </w:p>
          <w:p w14:paraId="7EA6257E" w14:textId="77777777" w:rsidR="00FF3D40" w:rsidRPr="004F0F12" w:rsidRDefault="00FF3D40" w:rsidP="00D1418D">
            <w:pPr>
              <w:spacing w:after="0" w:line="240" w:lineRule="auto"/>
              <w:jc w:val="both"/>
              <w:rPr>
                <w:sz w:val="22"/>
                <w:szCs w:val="22"/>
                <w:lang w:val="bg-BG"/>
              </w:rPr>
            </w:pPr>
          </w:p>
        </w:tc>
        <w:tc>
          <w:tcPr>
            <w:tcW w:w="1760" w:type="pct"/>
            <w:shd w:val="clear" w:color="auto" w:fill="auto"/>
          </w:tcPr>
          <w:p w14:paraId="46F95586" w14:textId="6B1581D2" w:rsidR="00FF3D40" w:rsidRPr="004F0F12" w:rsidRDefault="00FF3D40" w:rsidP="00D1418D">
            <w:pPr>
              <w:spacing w:after="0" w:line="240" w:lineRule="auto"/>
              <w:jc w:val="both"/>
              <w:rPr>
                <w:sz w:val="22"/>
                <w:szCs w:val="22"/>
              </w:rPr>
            </w:pPr>
            <w:r w:rsidRPr="004F0F12">
              <w:rPr>
                <w:sz w:val="22"/>
                <w:szCs w:val="22"/>
                <w:lang w:val="bg-BG"/>
              </w:rPr>
              <w:t xml:space="preserve">Площтта е изчислена на база подходящите местообитания от </w:t>
            </w:r>
            <w:r w:rsidR="00D62A64">
              <w:rPr>
                <w:sz w:val="22"/>
                <w:szCs w:val="22"/>
                <w:lang w:val="bg-BG"/>
              </w:rPr>
              <w:t>СФ</w:t>
            </w:r>
            <w:r w:rsidRPr="004F0F12">
              <w:rPr>
                <w:sz w:val="22"/>
                <w:szCs w:val="22"/>
                <w:lang w:val="bg-BG"/>
              </w:rPr>
              <w:t xml:space="preserve">: </w:t>
            </w:r>
            <w:r w:rsidRPr="004F0F12">
              <w:rPr>
                <w:sz w:val="22"/>
                <w:szCs w:val="22"/>
              </w:rPr>
              <w:t>N0</w:t>
            </w:r>
            <w:r w:rsidRPr="004F0F12">
              <w:rPr>
                <w:sz w:val="22"/>
                <w:szCs w:val="22"/>
                <w:lang w:val="bg-BG"/>
              </w:rPr>
              <w:t xml:space="preserve">3, </w:t>
            </w:r>
            <w:r w:rsidRPr="004F0F12">
              <w:rPr>
                <w:sz w:val="22"/>
                <w:szCs w:val="22"/>
              </w:rPr>
              <w:t>N07</w:t>
            </w:r>
            <w:r w:rsidRPr="004F0F12">
              <w:rPr>
                <w:sz w:val="22"/>
                <w:szCs w:val="22"/>
                <w:lang w:val="bg-BG"/>
              </w:rPr>
              <w:t xml:space="preserve">, </w:t>
            </w:r>
            <w:r w:rsidRPr="004F0F12">
              <w:rPr>
                <w:sz w:val="22"/>
                <w:szCs w:val="22"/>
              </w:rPr>
              <w:t>N10.</w:t>
            </w:r>
          </w:p>
        </w:tc>
        <w:tc>
          <w:tcPr>
            <w:tcW w:w="972" w:type="pct"/>
          </w:tcPr>
          <w:p w14:paraId="6652CE2B" w14:textId="77777777" w:rsidR="00FF3D40" w:rsidRPr="004F0F12" w:rsidRDefault="00FF3D40" w:rsidP="00D1418D">
            <w:pPr>
              <w:spacing w:after="0" w:line="240" w:lineRule="auto"/>
              <w:jc w:val="both"/>
              <w:rPr>
                <w:sz w:val="22"/>
                <w:szCs w:val="22"/>
              </w:rPr>
            </w:pPr>
            <w:r w:rsidRPr="004F0F12">
              <w:rPr>
                <w:sz w:val="22"/>
                <w:szCs w:val="22"/>
                <w:lang w:val="bg-BG"/>
              </w:rPr>
              <w:t>Поддържане на площта на подходящите хранителни местообитания на вида защитената зона, в размер на най-малко 328 ha.</w:t>
            </w:r>
          </w:p>
        </w:tc>
      </w:tr>
      <w:tr w:rsidR="00C95CC8" w:rsidRPr="004F0F12" w14:paraId="5874E7A2" w14:textId="77777777" w:rsidTr="00C95CC8">
        <w:trPr>
          <w:trHeight w:val="504"/>
          <w:jc w:val="center"/>
        </w:trPr>
        <w:tc>
          <w:tcPr>
            <w:tcW w:w="924" w:type="pct"/>
            <w:shd w:val="clear" w:color="auto" w:fill="auto"/>
          </w:tcPr>
          <w:p w14:paraId="0F17D3A5" w14:textId="5378E44B"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8" w:type="pct"/>
            <w:shd w:val="clear" w:color="auto" w:fill="auto"/>
          </w:tcPr>
          <w:p w14:paraId="201F2940" w14:textId="5FDAE58A"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686" w:type="pct"/>
            <w:shd w:val="clear" w:color="auto" w:fill="auto"/>
          </w:tcPr>
          <w:p w14:paraId="667E3A97" w14:textId="6BA4C63B"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760"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95CC8" w:rsidRPr="00A67729" w14:paraId="142FD41A"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B55C33D"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3F56D33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9E8B43A"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2A8A1B46"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0F0A22C"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6595DEE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F450322"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03B57209"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194C77A"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6F5669F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2E46729"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139A917E" w14:textId="612BC294"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72" w:type="pct"/>
          </w:tcPr>
          <w:p w14:paraId="2BCC5210" w14:textId="66D49B3A"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D2B39AF" w14:textId="77777777" w:rsidR="00D43DF9" w:rsidRPr="00D43DF9" w:rsidRDefault="00D43DF9" w:rsidP="00D1418D">
      <w:pPr>
        <w:spacing w:after="120" w:line="240" w:lineRule="auto"/>
        <w:jc w:val="both"/>
        <w:rPr>
          <w:lang w:val="ru-RU"/>
        </w:rPr>
      </w:pPr>
    </w:p>
    <w:p w14:paraId="6E50B1EF" w14:textId="31F8453E" w:rsidR="00D43DF9" w:rsidRPr="00D43DF9" w:rsidRDefault="00BD42BF" w:rsidP="00D1418D">
      <w:pPr>
        <w:numPr>
          <w:ilvl w:val="0"/>
          <w:numId w:val="12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8C702FB" w14:textId="2CC624D3" w:rsidR="00D43DF9" w:rsidRPr="00D43DF9" w:rsidRDefault="00D43DF9" w:rsidP="00D1418D">
      <w:pPr>
        <w:spacing w:after="120" w:line="240" w:lineRule="auto"/>
        <w:jc w:val="both"/>
        <w:rPr>
          <w:lang w:val="bg-BG"/>
        </w:rPr>
      </w:pPr>
      <w:r w:rsidRPr="00D43DF9">
        <w:rPr>
          <w:lang w:val="bg-BG"/>
        </w:rPr>
        <w:t>На този етап не считаме за необходимо да се правят промени в</w:t>
      </w:r>
      <w:r w:rsidR="004351A0">
        <w:rPr>
          <w:lang w:val="bg-BG"/>
        </w:rPr>
        <w:t xml:space="preserve"> СФ. </w:t>
      </w:r>
    </w:p>
    <w:p w14:paraId="75CA130C" w14:textId="77777777" w:rsidR="002C2A48" w:rsidRPr="002C2A48" w:rsidRDefault="002C2A48" w:rsidP="00D1418D">
      <w:pPr>
        <w:spacing w:after="120" w:line="240" w:lineRule="auto"/>
        <w:jc w:val="both"/>
        <w:rPr>
          <w:lang w:val="bg-BG"/>
        </w:rPr>
      </w:pPr>
    </w:p>
    <w:p w14:paraId="6449B894" w14:textId="77777777" w:rsidR="00B93DD8" w:rsidRPr="00B93DD8" w:rsidRDefault="00B93DD8" w:rsidP="00D1418D">
      <w:pPr>
        <w:pStyle w:val="Heading1"/>
        <w:jc w:val="both"/>
      </w:pPr>
      <w:bookmarkStart w:id="270" w:name="_Toc133142654"/>
      <w:bookmarkStart w:id="271" w:name="_Toc97813521"/>
      <w:r w:rsidRPr="00B93DD8">
        <w:rPr>
          <w:lang w:val="bg-BG"/>
        </w:rPr>
        <w:t xml:space="preserve">Специфични цели за А768 </w:t>
      </w:r>
      <w:r w:rsidRPr="00B93DD8">
        <w:rPr>
          <w:i/>
          <w:lang w:val="bg-BG"/>
        </w:rPr>
        <w:t>Numenius arquata</w:t>
      </w:r>
      <w:r w:rsidRPr="00B93DD8">
        <w:rPr>
          <w:lang w:val="bg-BG"/>
        </w:rPr>
        <w:t xml:space="preserve"> </w:t>
      </w:r>
      <w:r w:rsidRPr="00B93DD8">
        <w:rPr>
          <w:i/>
          <w:lang w:val="bg-BG"/>
        </w:rPr>
        <w:t>arquata</w:t>
      </w:r>
      <w:r>
        <w:rPr>
          <w:lang w:val="bg-BG"/>
        </w:rPr>
        <w:t xml:space="preserve"> (голям свирец)</w:t>
      </w:r>
      <w:bookmarkEnd w:id="270"/>
    </w:p>
    <w:bookmarkEnd w:id="271"/>
    <w:p w14:paraId="7B3B0477" w14:textId="77777777" w:rsidR="00B93DD8" w:rsidRPr="00B93DD8" w:rsidRDefault="00B93DD8" w:rsidP="00D1418D">
      <w:pPr>
        <w:spacing w:after="120" w:line="240" w:lineRule="auto"/>
        <w:jc w:val="both"/>
        <w:rPr>
          <w:lang w:val="bg-BG"/>
        </w:rPr>
      </w:pPr>
    </w:p>
    <w:p w14:paraId="52219950" w14:textId="3FBA66DF" w:rsidR="00AF727D" w:rsidRDefault="00AF727D" w:rsidP="00D1418D">
      <w:pPr>
        <w:numPr>
          <w:ilvl w:val="0"/>
          <w:numId w:val="128"/>
        </w:numPr>
        <w:spacing w:after="120" w:line="240" w:lineRule="auto"/>
        <w:ind w:left="0"/>
        <w:jc w:val="both"/>
        <w:rPr>
          <w:b/>
          <w:lang w:val="bg-BG"/>
        </w:rPr>
      </w:pPr>
      <w:r>
        <w:rPr>
          <w:b/>
          <w:lang w:val="bg-BG"/>
        </w:rPr>
        <w:t>Код и наименование на вида</w:t>
      </w:r>
    </w:p>
    <w:p w14:paraId="6D094B5B" w14:textId="2195B783" w:rsidR="00AF727D" w:rsidRPr="008741AF" w:rsidRDefault="00AF727D" w:rsidP="008741AF">
      <w:pPr>
        <w:spacing w:after="120" w:line="240" w:lineRule="auto"/>
        <w:jc w:val="both"/>
        <w:rPr>
          <w:lang w:val="bg-BG"/>
        </w:rPr>
      </w:pPr>
      <w:r w:rsidRPr="00B93DD8">
        <w:rPr>
          <w:lang w:val="bg-BG"/>
        </w:rPr>
        <w:t xml:space="preserve">А768 </w:t>
      </w:r>
      <w:r w:rsidRPr="00B93DD8">
        <w:rPr>
          <w:i/>
          <w:lang w:val="bg-BG"/>
        </w:rPr>
        <w:t>Numenius arquata</w:t>
      </w:r>
      <w:r w:rsidRPr="00B93DD8">
        <w:rPr>
          <w:lang w:val="bg-BG"/>
        </w:rPr>
        <w:t xml:space="preserve"> </w:t>
      </w:r>
      <w:r w:rsidRPr="00B93DD8">
        <w:rPr>
          <w:i/>
          <w:lang w:val="bg-BG"/>
        </w:rPr>
        <w:t>arquata</w:t>
      </w:r>
      <w:r>
        <w:rPr>
          <w:lang w:val="bg-BG"/>
        </w:rPr>
        <w:t xml:space="preserve"> (голям свирец)</w:t>
      </w:r>
    </w:p>
    <w:p w14:paraId="22274F5B" w14:textId="1D153867" w:rsidR="00B93DD8" w:rsidRPr="00B93DD8" w:rsidRDefault="00B93DD8" w:rsidP="00D1418D">
      <w:pPr>
        <w:numPr>
          <w:ilvl w:val="0"/>
          <w:numId w:val="128"/>
        </w:numPr>
        <w:spacing w:after="120" w:line="240" w:lineRule="auto"/>
        <w:ind w:left="0"/>
        <w:jc w:val="both"/>
        <w:rPr>
          <w:b/>
          <w:lang w:val="bg-BG"/>
        </w:rPr>
      </w:pPr>
      <w:r w:rsidRPr="00B93DD8">
        <w:rPr>
          <w:b/>
          <w:lang w:val="bg-BG"/>
        </w:rPr>
        <w:t>Кратка характеристика на вида</w:t>
      </w:r>
    </w:p>
    <w:p w14:paraId="591C0EEE" w14:textId="77777777" w:rsidR="00B93DD8" w:rsidRPr="00B93DD8" w:rsidRDefault="00B93DD8" w:rsidP="00D1418D">
      <w:pPr>
        <w:spacing w:after="120" w:line="240" w:lineRule="auto"/>
        <w:jc w:val="both"/>
        <w:rPr>
          <w:lang w:val="bg-BG"/>
        </w:rPr>
      </w:pPr>
      <w:r w:rsidRPr="00B93DD8">
        <w:rPr>
          <w:lang w:val="bg-BG"/>
        </w:rPr>
        <w:t xml:space="preserve">Дължина на тялото: 50 – 60 cm. Размах на крилата: 80–100 cm. Най- едрият от свирците. Петнистото му и набраздено кафеникаво оперение и много дълъг извит надолу клюн понякога могат да бъдат сбърквани само с малкия свирец или с по-редкия тънкоклюн свирец. Надочната ивица е неясна, но има тъмно петно пред окото; перата на горната част на тялото са черно-кафяви, с неравни прорези и ресни. Гърдите, шията и горната част на хълбоците са жълто-бежови, с ясно очертани ивици, V-образни по хълбоците; останалите долни части са бели. Храни се поединично по приливни площи или прилежащи </w:t>
      </w:r>
      <w:r w:rsidRPr="00B93DD8">
        <w:rPr>
          <w:lang w:val="bg-BG"/>
        </w:rPr>
        <w:lastRenderedPageBreak/>
        <w:t>земеделски земи, енергично сондирайки на дълбочина с дългия си клюн или кълвейки от повърхността на земята и калта (Beaman &amp; Madge, 1998; Message &amp; Taylor, 2005; Нанкинов и др., 1997).</w:t>
      </w:r>
    </w:p>
    <w:p w14:paraId="24759522" w14:textId="77777777" w:rsidR="00B93DD8" w:rsidRPr="00B93DD8" w:rsidRDefault="00B93DD8" w:rsidP="00D1418D">
      <w:pPr>
        <w:spacing w:after="120" w:line="240" w:lineRule="auto"/>
        <w:jc w:val="both"/>
        <w:rPr>
          <w:i/>
          <w:lang w:val="bg-BG"/>
        </w:rPr>
      </w:pPr>
      <w:r w:rsidRPr="00B93DD8">
        <w:rPr>
          <w:i/>
          <w:lang w:val="bg-BG"/>
        </w:rPr>
        <w:t>Характер на пребиваване в страната</w:t>
      </w:r>
    </w:p>
    <w:p w14:paraId="4DE6F691" w14:textId="77777777" w:rsidR="00B93DD8" w:rsidRPr="00B93DD8" w:rsidRDefault="00B93DD8" w:rsidP="00D1418D">
      <w:pPr>
        <w:spacing w:after="120" w:line="240" w:lineRule="auto"/>
        <w:jc w:val="both"/>
        <w:rPr>
          <w:lang w:val="bg-BG"/>
        </w:rPr>
      </w:pPr>
      <w:r w:rsidRPr="00B93DD8">
        <w:rPr>
          <w:lang w:val="bg-BG"/>
        </w:rPr>
        <w:t>В България е прелетен и зимуващ вид (Ivanov et al., 2014). Палеарктичен вид, разпространен в Евразия от Британските острови на изток до Североизточен Китай. Повечето популации от този вид са напълно мигриращи и се размножават от април до август в единични териториални двойки, като понякога също образуват малки колонии. След размножаване възрастните се събират по крайбрежията (от юли нататък) за линеене, преди да мигрират на юг към местата за зимуване между юли и ноемв</w:t>
      </w:r>
      <w:r>
        <w:rPr>
          <w:lang w:val="bg-BG"/>
        </w:rPr>
        <w:t>ри (BirdLife International, 2023</w:t>
      </w:r>
      <w:r w:rsidRPr="00B93DD8">
        <w:rPr>
          <w:lang w:val="bg-BG"/>
        </w:rPr>
        <w:t>; Нанкинов и др., 1997). Среща се по Черноморското и Дунавското крайбрежие.</w:t>
      </w:r>
    </w:p>
    <w:p w14:paraId="308E01E0" w14:textId="77777777" w:rsidR="00B93DD8" w:rsidRPr="00B93DD8" w:rsidRDefault="00B93DD8" w:rsidP="00D1418D">
      <w:pPr>
        <w:spacing w:after="120" w:line="240" w:lineRule="auto"/>
        <w:jc w:val="both"/>
        <w:rPr>
          <w:i/>
          <w:lang w:val="bg-BG"/>
        </w:rPr>
      </w:pPr>
      <w:r w:rsidRPr="00B93DD8">
        <w:rPr>
          <w:i/>
          <w:lang w:val="bg-BG"/>
        </w:rPr>
        <w:t>Характерно местообитание</w:t>
      </w:r>
    </w:p>
    <w:p w14:paraId="52EAC91D" w14:textId="77777777" w:rsidR="00B93DD8" w:rsidRPr="00B93DD8" w:rsidRDefault="00B93DD8" w:rsidP="00D1418D">
      <w:pPr>
        <w:spacing w:after="120" w:line="240" w:lineRule="auto"/>
        <w:jc w:val="both"/>
        <w:rPr>
          <w:lang w:val="bg-BG"/>
        </w:rPr>
      </w:pPr>
      <w:r w:rsidRPr="00B93DD8">
        <w:rPr>
          <w:lang w:val="bg-BG"/>
        </w:rPr>
        <w:t>Блата, езера и плитки крайбрежни участъци на реки, богати на храна и обрасли с рядка трева. Предпочита също така различни типове водоеми, разположени на открити места. Среща се и край морските заливи (Нанкинов и др., 1997). Подходящите местообитания включват голям брой крайбрежни влажни зони: 1110, 1130, 1140, 1150, 1160, съгласно Директивата за хабитатите (Кавръкова и др., 2009).</w:t>
      </w:r>
    </w:p>
    <w:p w14:paraId="1432361A" w14:textId="77777777" w:rsidR="00B93DD8" w:rsidRPr="00B93DD8" w:rsidRDefault="00B93DD8" w:rsidP="00D1418D">
      <w:pPr>
        <w:spacing w:after="120" w:line="240" w:lineRule="auto"/>
        <w:jc w:val="both"/>
        <w:rPr>
          <w:i/>
          <w:lang w:val="bg-BG"/>
        </w:rPr>
      </w:pPr>
      <w:r w:rsidRPr="00B93DD8">
        <w:rPr>
          <w:i/>
          <w:lang w:val="bg-BG"/>
        </w:rPr>
        <w:t>Хранене</w:t>
      </w:r>
    </w:p>
    <w:p w14:paraId="655251BE" w14:textId="77777777" w:rsidR="00B93DD8" w:rsidRPr="00B93DD8" w:rsidRDefault="00B93DD8" w:rsidP="00D1418D">
      <w:pPr>
        <w:spacing w:after="120" w:line="240" w:lineRule="auto"/>
        <w:jc w:val="both"/>
        <w:rPr>
          <w:lang w:val="bg-BG"/>
        </w:rPr>
      </w:pPr>
      <w:r w:rsidRPr="00B93DD8">
        <w:rPr>
          <w:lang w:val="bg-BG"/>
        </w:rPr>
        <w:t>Разнообразно – насекоми и техните ларви, паяци, червеи, рачета, дребни миди, попови лъжички и малки жаби, а през есента плодчета и семена на растения (Нанкинов и др., 1997).</w:t>
      </w:r>
    </w:p>
    <w:p w14:paraId="2216DF1C" w14:textId="77777777" w:rsidR="00B93DD8" w:rsidRPr="00B93DD8" w:rsidRDefault="00B93DD8" w:rsidP="00D1418D">
      <w:pPr>
        <w:numPr>
          <w:ilvl w:val="0"/>
          <w:numId w:val="128"/>
        </w:numPr>
        <w:spacing w:after="120" w:line="240" w:lineRule="auto"/>
        <w:ind w:left="0"/>
        <w:jc w:val="both"/>
        <w:rPr>
          <w:b/>
          <w:lang w:val="bg-BG"/>
        </w:rPr>
      </w:pPr>
      <w:r w:rsidRPr="00B93DD8">
        <w:rPr>
          <w:b/>
          <w:lang w:val="bg-BG"/>
        </w:rPr>
        <w:t>Разпространение, природозащитно състояние и тенденции в популацията на вида на национално ниво</w:t>
      </w:r>
    </w:p>
    <w:p w14:paraId="6279FD07" w14:textId="77777777" w:rsidR="00B93DD8" w:rsidRPr="00B93DD8" w:rsidRDefault="00B93DD8" w:rsidP="00D1418D">
      <w:pPr>
        <w:spacing w:after="120" w:line="240" w:lineRule="auto"/>
        <w:jc w:val="both"/>
        <w:rPr>
          <w:lang w:val="bg-BG"/>
        </w:rPr>
      </w:pPr>
      <w:r w:rsidRPr="00B93DD8">
        <w:rPr>
          <w:lang w:val="bg-BG"/>
        </w:rPr>
        <w:t>Среща се по Черноморието в района на Атанасовско езеро, Бургаско езеро, Комплекс Мандра-Пода, Поморийско езеро, Варненско-Белославски езерен комплекс, Дуранкулашко и Шабленско езеро и по Дунавското крайбрежие по време на миграция, пролет – от февруари до май, и есен – от август до ноември (Dimi</w:t>
      </w:r>
      <w:r>
        <w:rPr>
          <w:lang w:val="bg-BG"/>
        </w:rPr>
        <w:t>trov et al., 2005; Костадинова и</w:t>
      </w:r>
      <w:r w:rsidRPr="00B93DD8">
        <w:rPr>
          <w:lang w:val="bg-BG"/>
        </w:rPr>
        <w:t xml:space="preserve"> Граматиков, 2007; Нанкинов и др., 1997) и по време на зимуване (Michev &amp; Profirov</w:t>
      </w:r>
      <w:r>
        <w:rPr>
          <w:lang w:val="bg-BG"/>
        </w:rPr>
        <w:t>,</w:t>
      </w:r>
      <w:r w:rsidRPr="00B93DD8">
        <w:rPr>
          <w:lang w:val="bg-BG"/>
        </w:rPr>
        <w:t xml:space="preserve"> 2003).</w:t>
      </w:r>
    </w:p>
    <w:p w14:paraId="7CECD6CC" w14:textId="77777777" w:rsidR="00B93DD8" w:rsidRPr="00B93DD8" w:rsidRDefault="00B93DD8" w:rsidP="00D1418D">
      <w:pPr>
        <w:spacing w:after="120" w:line="240" w:lineRule="auto"/>
        <w:jc w:val="both"/>
        <w:rPr>
          <w:lang w:val="bg-BG"/>
        </w:rPr>
      </w:pPr>
      <w:r w:rsidRPr="00B93DD8">
        <w:rPr>
          <w:lang w:val="bg-BG"/>
        </w:rPr>
        <w:t>Включен в Приложения 2Б на Директивата за птиците. Според IUCN видът e Почти застрашен NT (Near Threatened), за територията на континентална Европа – VU (Vulnerable). SPEC 1 категория (BirdLife International 2017). Не е включен в Червената книга на България.</w:t>
      </w:r>
    </w:p>
    <w:p w14:paraId="24F94779" w14:textId="487F86CC" w:rsidR="00B93DD8" w:rsidRPr="00B93DD8" w:rsidRDefault="00B93DD8" w:rsidP="00D1418D">
      <w:pPr>
        <w:spacing w:after="120" w:line="240" w:lineRule="auto"/>
        <w:jc w:val="both"/>
        <w:rPr>
          <w:lang w:val="bg-BG"/>
        </w:rPr>
      </w:pPr>
      <w:r w:rsidRPr="00B93DD8">
        <w:rPr>
          <w:lang w:val="bg-BG"/>
        </w:rPr>
        <w:t>Съгласно</w:t>
      </w:r>
      <w:r w:rsidR="001E74EB">
        <w:rPr>
          <w:lang w:val="bg-BG"/>
        </w:rPr>
        <w:t xml:space="preserve"> Докладването </w:t>
      </w:r>
      <w:r w:rsidRPr="00B93DD8">
        <w:rPr>
          <w:lang w:val="bg-BG"/>
        </w:rPr>
        <w:t xml:space="preserve">от 2019 г. (за периода 2013 – 2018 г.) националната зимуваща популация на вида се оценя на </w:t>
      </w:r>
      <w:r w:rsidRPr="00B93DD8">
        <w:rPr>
          <w:b/>
          <w:lang w:val="bg-BG"/>
        </w:rPr>
        <w:t>10 – 180 индивида</w:t>
      </w:r>
      <w:r w:rsidRPr="00B93DD8">
        <w:rPr>
          <w:lang w:val="bg-BG"/>
        </w:rPr>
        <w:t xml:space="preserve">. Краткосрочната тенденция (за периода 2000 – 2018) за популацията е </w:t>
      </w:r>
      <w:r w:rsidRPr="00B93DD8">
        <w:rPr>
          <w:b/>
          <w:bCs/>
          <w:lang w:val="bg-BG"/>
        </w:rPr>
        <w:t>намаляваща</w:t>
      </w:r>
      <w:r w:rsidRPr="00B93DD8">
        <w:rPr>
          <w:lang w:val="bg-BG"/>
        </w:rPr>
        <w:t xml:space="preserve">, дългосрочната (за периода 1980 – 2018) също е </w:t>
      </w:r>
      <w:r w:rsidRPr="00B93DD8">
        <w:rPr>
          <w:b/>
          <w:bCs/>
          <w:lang w:val="bg-BG"/>
        </w:rPr>
        <w:t>намаляваща</w:t>
      </w:r>
      <w:r w:rsidRPr="00B93DD8">
        <w:rPr>
          <w:lang w:val="bg-BG"/>
        </w:rPr>
        <w:t>.</w:t>
      </w:r>
    </w:p>
    <w:p w14:paraId="0A37AE13" w14:textId="77CD721C" w:rsidR="00B93DD8" w:rsidRPr="00B93DD8" w:rsidRDefault="00B93DD8" w:rsidP="00D1418D">
      <w:pPr>
        <w:spacing w:after="120" w:line="240" w:lineRule="auto"/>
        <w:jc w:val="both"/>
        <w:rPr>
          <w:lang w:val="bg-BG"/>
        </w:rPr>
      </w:pPr>
      <w:r w:rsidRPr="00B93DD8">
        <w:rPr>
          <w:lang w:val="bg-BG"/>
        </w:rPr>
        <w:t>Съгласно</w:t>
      </w:r>
      <w:r w:rsidR="001E74EB">
        <w:rPr>
          <w:lang w:val="bg-BG"/>
        </w:rPr>
        <w:t xml:space="preserve"> Докладването </w:t>
      </w:r>
      <w:r w:rsidRPr="00B93DD8">
        <w:rPr>
          <w:lang w:val="bg-BG"/>
        </w:rPr>
        <w:t xml:space="preserve">от 2019 г. (за периода 2001 – 2018 г.) националната мигрираща популация на вида се оценя на </w:t>
      </w:r>
      <w:r w:rsidRPr="00B93DD8">
        <w:rPr>
          <w:b/>
          <w:lang w:val="bg-BG"/>
        </w:rPr>
        <w:t>100 – 300 индивида</w:t>
      </w:r>
      <w:r w:rsidRPr="00B93DD8">
        <w:rPr>
          <w:lang w:val="bg-BG"/>
        </w:rPr>
        <w:t xml:space="preserve">. Краткосрочната тенденция (за последните 12 г.)на популацията е </w:t>
      </w:r>
      <w:r w:rsidRPr="00B93DD8">
        <w:rPr>
          <w:b/>
          <w:lang w:val="bg-BG"/>
        </w:rPr>
        <w:t>неизвестна,</w:t>
      </w:r>
      <w:r w:rsidRPr="00B93DD8">
        <w:rPr>
          <w:lang w:val="bg-BG"/>
        </w:rPr>
        <w:t xml:space="preserve"> както и дългосрочната (за периода 1980 – 2018) също е </w:t>
      </w:r>
      <w:r w:rsidRPr="00B93DD8">
        <w:rPr>
          <w:b/>
          <w:lang w:val="bg-BG"/>
        </w:rPr>
        <w:t>неизвестна.</w:t>
      </w:r>
    </w:p>
    <w:p w14:paraId="151DBC76" w14:textId="4FCDAE4C" w:rsidR="00B93DD8" w:rsidRDefault="00B93DD8" w:rsidP="00D1418D">
      <w:pPr>
        <w:spacing w:after="120" w:line="240" w:lineRule="auto"/>
        <w:jc w:val="both"/>
        <w:rPr>
          <w:lang w:val="bg-BG"/>
        </w:rPr>
      </w:pPr>
      <w:r w:rsidRPr="00B93DD8">
        <w:rPr>
          <w:lang w:val="bg-BG"/>
        </w:rPr>
        <w:lastRenderedPageBreak/>
        <w:t xml:space="preserve">Посочени са </w:t>
      </w:r>
      <w:r w:rsidR="000A0E20">
        <w:rPr>
          <w:lang w:val="bg-BG"/>
        </w:rPr>
        <w:t>следните заплахи и въздействия</w:t>
      </w:r>
      <w:r w:rsidRPr="00B93DD8">
        <w:rPr>
          <w:lang w:val="bg-BG"/>
        </w:rPr>
        <w:t>: J02, F02 и F26.</w:t>
      </w:r>
    </w:p>
    <w:p w14:paraId="20A48296" w14:textId="202EE63A" w:rsidR="00AF727D" w:rsidRPr="00B93DD8" w:rsidRDefault="00AF727D" w:rsidP="00D1418D">
      <w:pPr>
        <w:spacing w:after="120" w:line="240" w:lineRule="auto"/>
        <w:jc w:val="both"/>
        <w:rPr>
          <w:lang w:val="bg-BG"/>
        </w:rPr>
      </w:pPr>
      <w:r>
        <w:t>Видът се среща</w:t>
      </w:r>
      <w:r w:rsidRPr="003F0C07">
        <w:t xml:space="preserve"> в </w:t>
      </w:r>
      <w:r>
        <w:t>26</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30D3BF21" w14:textId="55DF8127" w:rsidR="00B93DD8" w:rsidRPr="00B93DD8" w:rsidRDefault="00441C11" w:rsidP="00D1418D">
      <w:pPr>
        <w:numPr>
          <w:ilvl w:val="0"/>
          <w:numId w:val="128"/>
        </w:numPr>
        <w:spacing w:after="120" w:line="240" w:lineRule="auto"/>
        <w:ind w:left="0"/>
        <w:jc w:val="both"/>
        <w:rPr>
          <w:lang w:val="bg-BG"/>
        </w:rPr>
      </w:pPr>
      <w:r>
        <w:rPr>
          <w:b/>
          <w:lang w:val="bg-BG"/>
        </w:rPr>
        <w:t>Състояние на ниво защитена зона</w:t>
      </w:r>
    </w:p>
    <w:p w14:paraId="46581AAC" w14:textId="33223A72" w:rsidR="00B93DD8" w:rsidRPr="00B93DD8" w:rsidRDefault="00B93DD8" w:rsidP="00D1418D">
      <w:pPr>
        <w:spacing w:after="120" w:line="240" w:lineRule="auto"/>
        <w:jc w:val="both"/>
        <w:rPr>
          <w:lang w:val="bg-BG"/>
        </w:rPr>
      </w:pPr>
      <w:r w:rsidRPr="00B93DD8">
        <w:rPr>
          <w:lang w:val="bg-BG"/>
        </w:rPr>
        <w:t>Съгласно</w:t>
      </w:r>
      <w:r w:rsidR="004351A0">
        <w:rPr>
          <w:lang w:val="bg-BG"/>
        </w:rPr>
        <w:t xml:space="preserve"> СФ </w:t>
      </w:r>
      <w:r w:rsidRPr="00B93DD8">
        <w:rPr>
          <w:lang w:val="bg-BG"/>
        </w:rPr>
        <w:t xml:space="preserve">на зоната, видът е зимуващ и мигриращ. Численост на мигриращата популация не е определена в </w:t>
      </w:r>
      <w:r w:rsidR="00D62A64">
        <w:rPr>
          <w:lang w:val="bg-BG"/>
        </w:rPr>
        <w:t>СФ</w:t>
      </w:r>
      <w:r w:rsidRPr="00B93DD8">
        <w:rPr>
          <w:lang w:val="bg-BG"/>
        </w:rPr>
        <w:t>, зададена е с категория на плътността Р</w:t>
      </w:r>
      <w:r w:rsidRPr="00B93DD8">
        <w:t xml:space="preserve"> – </w:t>
      </w:r>
      <w:r w:rsidRPr="00B93DD8">
        <w:rPr>
          <w:lang w:val="bg-BG"/>
        </w:rPr>
        <w:t>налични. По тази причина не е възможно да определим % от националната мигрираща популация. Оценка на популацията според</w:t>
      </w:r>
      <w:r w:rsidR="004351A0">
        <w:rPr>
          <w:lang w:val="bg-BG"/>
        </w:rPr>
        <w:t xml:space="preserve"> СФ </w:t>
      </w:r>
      <w:r w:rsidRPr="00B93DD8">
        <w:rPr>
          <w:lang w:val="bg-BG"/>
        </w:rPr>
        <w:t>е значителна представителност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D040F7A" w14:textId="4328E348" w:rsidR="00B93DD8" w:rsidRPr="00B93DD8" w:rsidRDefault="00B93DD8" w:rsidP="00D1418D">
      <w:pPr>
        <w:spacing w:after="120" w:line="240" w:lineRule="auto"/>
        <w:jc w:val="both"/>
        <w:rPr>
          <w:lang w:val="bg-BG"/>
        </w:rPr>
      </w:pPr>
      <w:r w:rsidRPr="00B93DD8">
        <w:rPr>
          <w:lang w:val="bg-BG"/>
        </w:rPr>
        <w:t xml:space="preserve">Зимуващата популация е определена на 1 – 3 индивида според </w:t>
      </w:r>
      <w:r w:rsidR="00D62A64">
        <w:rPr>
          <w:lang w:val="bg-BG"/>
        </w:rPr>
        <w:t>СФ</w:t>
      </w:r>
      <w:r w:rsidRPr="00B93DD8">
        <w:rPr>
          <w:lang w:val="bg-BG"/>
        </w:rPr>
        <w:t xml:space="preserve">, което </w:t>
      </w:r>
      <w:r w:rsidRPr="00B93DD8">
        <w:rPr>
          <w:b/>
          <w:lang w:val="bg-BG"/>
        </w:rPr>
        <w:t>1,67 – 10 % от националната</w:t>
      </w:r>
      <w:r w:rsidRPr="00B93DD8">
        <w:rPr>
          <w:lang w:val="bg-BG"/>
        </w:rPr>
        <w:t xml:space="preserve"> зимуваща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5FD290BD" w14:textId="77777777" w:rsidR="00B93DD8" w:rsidRPr="00B93DD8" w:rsidRDefault="00B93DD8" w:rsidP="00D1418D">
      <w:pPr>
        <w:numPr>
          <w:ilvl w:val="0"/>
          <w:numId w:val="128"/>
        </w:numPr>
        <w:spacing w:after="120" w:line="240" w:lineRule="auto"/>
        <w:ind w:left="0"/>
        <w:jc w:val="both"/>
        <w:rPr>
          <w:b/>
          <w:lang w:val="bg-BG"/>
        </w:rPr>
      </w:pPr>
      <w:r w:rsidRPr="00B93DD8">
        <w:rPr>
          <w:b/>
          <w:lang w:val="bg-BG"/>
        </w:rPr>
        <w:t xml:space="preserve">Анализ на наличната информация </w:t>
      </w:r>
    </w:p>
    <w:p w14:paraId="2C077F33" w14:textId="77777777" w:rsidR="00B93DD8" w:rsidRPr="00B93DD8" w:rsidRDefault="00B93DD8" w:rsidP="00D1418D">
      <w:pPr>
        <w:spacing w:after="120" w:line="240" w:lineRule="auto"/>
        <w:jc w:val="both"/>
        <w:rPr>
          <w:lang w:val="bg-BG"/>
        </w:rPr>
      </w:pPr>
      <w:r w:rsidRPr="00B93DD8">
        <w:rPr>
          <w:lang w:val="bg-BG"/>
        </w:rPr>
        <w:t>Нанкинов и др. (1997)</w:t>
      </w:r>
      <w:r w:rsidRPr="00B93DD8">
        <w:t xml:space="preserve"> </w:t>
      </w:r>
      <w:r w:rsidRPr="00B93DD8">
        <w:rPr>
          <w:lang w:val="bg-BG"/>
        </w:rPr>
        <w:t xml:space="preserve">не посочват конкретна информация за езерата Белославско и Варненско по време на прелет, летуване или зимуване по Черноморието. В периода 1977 – 2001 г. по време на СЗП видът не е докладван конкретно за зоната, само две наблюдения от Северното Черноморско крайбрежие са регистрирани за целия период (Michev &amp; Profirov, 2003). В страната зимува предимно по южното Черноморие с максимална концентрация от 111 инд. на Атанасовско езеро през 1982 г. (Michev &amp; Profirov, 2003). </w:t>
      </w:r>
      <w:r>
        <w:rPr>
          <w:lang w:val="bg-BG"/>
        </w:rPr>
        <w:t>Дерелиев</w:t>
      </w:r>
      <w:r w:rsidRPr="00B93DD8">
        <w:rPr>
          <w:lang w:val="bg-BG"/>
        </w:rPr>
        <w:t xml:space="preserve"> и др. (2007) дават данни за броят на зимуващите птици в зоната са 1 – 3 инд., а  мигриращите не са уточнени като брой. </w:t>
      </w:r>
    </w:p>
    <w:p w14:paraId="36A78784" w14:textId="4D1A3F96" w:rsidR="00B93DD8" w:rsidRPr="00B93DD8" w:rsidRDefault="00B93DD8" w:rsidP="00D1418D">
      <w:pPr>
        <w:spacing w:after="120" w:line="240" w:lineRule="auto"/>
        <w:jc w:val="both"/>
        <w:rPr>
          <w:lang w:val="bg-BG"/>
        </w:rPr>
      </w:pPr>
      <w:r w:rsidRPr="00B93DD8">
        <w:rPr>
          <w:lang w:val="bg-BG"/>
        </w:rPr>
        <w:t>По данни на ИАОС видът не е регистриран в зоната по време на СЗП 2016 – 2021 г. П</w:t>
      </w:r>
      <w:r>
        <w:rPr>
          <w:lang w:val="bg-BG"/>
        </w:rPr>
        <w:t xml:space="preserve">ри ежемесечно </w:t>
      </w:r>
      <w:r w:rsidR="00DE735E">
        <w:rPr>
          <w:lang w:val="bg-BG"/>
        </w:rPr>
        <w:t>проучване в</w:t>
      </w:r>
      <w:r w:rsidR="00250141">
        <w:rPr>
          <w:lang w:val="bg-BG"/>
        </w:rPr>
        <w:t xml:space="preserve"> ЗЗ </w:t>
      </w:r>
      <w:r w:rsidR="00DE735E">
        <w:rPr>
          <w:lang w:val="bg-BG"/>
        </w:rPr>
        <w:t xml:space="preserve">в периода </w:t>
      </w:r>
      <w:r w:rsidRPr="00B93DD8">
        <w:rPr>
          <w:lang w:val="bg-BG"/>
        </w:rPr>
        <w:t>април 2021 – март 2022 г. видът</w:t>
      </w:r>
      <w:r w:rsidRPr="00B93DD8">
        <w:t xml:space="preserve"> </w:t>
      </w:r>
      <w:r w:rsidRPr="00B93DD8">
        <w:rPr>
          <w:lang w:val="bg-BG"/>
        </w:rPr>
        <w:t xml:space="preserve">не е установен </w:t>
      </w:r>
      <w:r w:rsidR="00DE735E">
        <w:rPr>
          <w:lang w:val="bg-BG"/>
        </w:rPr>
        <w:t xml:space="preserve">(Илиев, </w:t>
      </w:r>
      <w:r w:rsidR="00DE735E" w:rsidRPr="00B93DD8">
        <w:rPr>
          <w:lang w:val="bg-BG"/>
        </w:rPr>
        <w:t>2022)</w:t>
      </w:r>
      <w:r w:rsidRPr="00B93DD8">
        <w:rPr>
          <w:lang w:val="bg-BG"/>
        </w:rPr>
        <w:t xml:space="preserve">. </w:t>
      </w:r>
    </w:p>
    <w:p w14:paraId="5406B170" w14:textId="03063709" w:rsidR="00B93DD8" w:rsidRPr="00B93DD8" w:rsidRDefault="00B93DD8" w:rsidP="00D1418D">
      <w:pPr>
        <w:spacing w:after="120" w:line="240" w:lineRule="auto"/>
        <w:jc w:val="both"/>
        <w:rPr>
          <w:lang w:val="bg-BG"/>
        </w:rPr>
      </w:pPr>
      <w:r w:rsidRPr="00B93DD8">
        <w:rPr>
          <w:lang w:val="bg-BG"/>
        </w:rPr>
        <w:t>Няма данни на БДЗП и платформата SmartBirds за регистрирани индивиди в зоната.</w:t>
      </w:r>
      <w:r w:rsidR="001A2C9E">
        <w:rPr>
          <w:lang w:val="bg-BG"/>
        </w:rPr>
        <w:t xml:space="preserve"> </w:t>
      </w:r>
      <w:r w:rsidRPr="00B93DD8">
        <w:rPr>
          <w:lang w:val="bg-BG"/>
        </w:rPr>
        <w:t>По време на теренното ни проучване от декември 2021 г. до октомври 2022 г. не сме установили вида в</w:t>
      </w:r>
      <w:r w:rsidR="00250141">
        <w:rPr>
          <w:lang w:val="bg-BG"/>
        </w:rPr>
        <w:t xml:space="preserve"> ЗЗ.</w:t>
      </w:r>
      <w:r w:rsidRPr="00B93DD8">
        <w:rPr>
          <w:lang w:val="bg-BG"/>
        </w:rPr>
        <w:t xml:space="preserve"> </w:t>
      </w:r>
    </w:p>
    <w:p w14:paraId="1FD1F167" w14:textId="77777777" w:rsidR="00B93DD8" w:rsidRPr="00B93DD8" w:rsidRDefault="001A2C9E" w:rsidP="00D1418D">
      <w:pPr>
        <w:spacing w:after="120" w:line="240" w:lineRule="auto"/>
        <w:jc w:val="both"/>
      </w:pPr>
      <w:r>
        <w:rPr>
          <w:lang w:val="bg-BG"/>
        </w:rPr>
        <w:t>По данни</w:t>
      </w:r>
      <w:r w:rsidR="00B93DD8" w:rsidRPr="00B93DD8">
        <w:rPr>
          <w:lang w:val="bg-BG"/>
        </w:rPr>
        <w:t xml:space="preserve"> от eBird, </w:t>
      </w:r>
      <w:r w:rsidR="00B93DD8" w:rsidRPr="00B93DD8">
        <w:t>1</w:t>
      </w:r>
      <w:r w:rsidR="00B93DD8" w:rsidRPr="00B93DD8">
        <w:rPr>
          <w:lang w:val="bg-BG"/>
        </w:rPr>
        <w:t xml:space="preserve"> инд. </w:t>
      </w:r>
      <w:r w:rsidR="00B93DD8" w:rsidRPr="00B93DD8">
        <w:t>e</w:t>
      </w:r>
      <w:r w:rsidR="00B93DD8" w:rsidRPr="00B93DD8">
        <w:rPr>
          <w:lang w:val="bg-BG"/>
        </w:rPr>
        <w:t xml:space="preserve"> наблюдаван в зоната през април 2019 г. </w:t>
      </w:r>
      <w:r>
        <w:rPr>
          <w:lang w:val="bg-BG"/>
        </w:rPr>
        <w:t>от (</w:t>
      </w:r>
      <w:r>
        <w:rPr>
          <w:lang w:val="en-GB"/>
        </w:rPr>
        <w:t>Daniel Mitev</w:t>
      </w:r>
      <w:r>
        <w:rPr>
          <w:lang w:val="bg-BG"/>
        </w:rPr>
        <w:t>)</w:t>
      </w:r>
      <w:r w:rsidR="00B93DD8" w:rsidRPr="00B93DD8">
        <w:rPr>
          <w:lang w:val="bg-BG"/>
        </w:rPr>
        <w:t>.</w:t>
      </w:r>
      <w:r>
        <w:rPr>
          <w:lang w:val="en-GB"/>
        </w:rPr>
        <w:t xml:space="preserve"> </w:t>
      </w:r>
      <w:r>
        <w:rPr>
          <w:lang w:val="bg-BG"/>
        </w:rPr>
        <w:t xml:space="preserve">По данни от https://observation.org </w:t>
      </w:r>
      <w:r w:rsidR="00B93DD8" w:rsidRPr="00B93DD8">
        <w:rPr>
          <w:lang w:val="bg-BG"/>
        </w:rPr>
        <w:t>видът е отбелязан в зоната като зимуващ</w:t>
      </w:r>
      <w:r w:rsidR="00B93DD8" w:rsidRPr="00B93DD8">
        <w:t xml:space="preserve"> (</w:t>
      </w:r>
      <w:r w:rsidR="00B93DD8" w:rsidRPr="00B93DD8">
        <w:rPr>
          <w:lang w:val="bg-BG"/>
        </w:rPr>
        <w:t>за 2008 г. с 1 инд</w:t>
      </w:r>
      <w:r w:rsidR="00B93DD8" w:rsidRPr="00B93DD8">
        <w:t>.)</w:t>
      </w:r>
      <w:r w:rsidR="00B93DD8" w:rsidRPr="00B93DD8">
        <w:rPr>
          <w:lang w:val="bg-BG"/>
        </w:rPr>
        <w:t xml:space="preserve"> и мигриращ</w:t>
      </w:r>
      <w:r w:rsidR="00B93DD8" w:rsidRPr="00B93DD8">
        <w:t xml:space="preserve"> (2019 </w:t>
      </w:r>
      <w:r w:rsidR="00B93DD8" w:rsidRPr="00B93DD8">
        <w:rPr>
          <w:lang w:val="bg-BG"/>
        </w:rPr>
        <w:t>г. – 1 инд.</w:t>
      </w:r>
      <w:r w:rsidR="00B93DD8" w:rsidRPr="00B93DD8">
        <w:t>).</w:t>
      </w:r>
    </w:p>
    <w:p w14:paraId="5426BC7B" w14:textId="7A6AA987" w:rsidR="00B93DD8" w:rsidRPr="00B93DD8" w:rsidRDefault="008666C4" w:rsidP="00D1418D">
      <w:pPr>
        <w:numPr>
          <w:ilvl w:val="0"/>
          <w:numId w:val="128"/>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1245"/>
        <w:gridCol w:w="1419"/>
        <w:gridCol w:w="2984"/>
        <w:gridCol w:w="1798"/>
      </w:tblGrid>
      <w:tr w:rsidR="001A2C9E" w:rsidRPr="004F0F12" w14:paraId="7967AFC2" w14:textId="77777777" w:rsidTr="00C95CC8">
        <w:trPr>
          <w:tblHeader/>
          <w:jc w:val="center"/>
        </w:trPr>
        <w:tc>
          <w:tcPr>
            <w:tcW w:w="1112" w:type="pct"/>
            <w:shd w:val="clear" w:color="auto" w:fill="DEEAF6" w:themeFill="accent1" w:themeFillTint="33"/>
            <w:vAlign w:val="center"/>
          </w:tcPr>
          <w:p w14:paraId="6D19A022" w14:textId="77777777" w:rsidR="00B93DD8" w:rsidRPr="004F0F12" w:rsidRDefault="00B93DD8" w:rsidP="008741AF">
            <w:pPr>
              <w:spacing w:after="0" w:line="240" w:lineRule="auto"/>
              <w:jc w:val="center"/>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0B21364F" w14:textId="77777777" w:rsidR="00B93DD8" w:rsidRPr="004F0F12" w:rsidRDefault="00B93DD8" w:rsidP="008741AF">
            <w:pPr>
              <w:spacing w:after="0" w:line="240" w:lineRule="auto"/>
              <w:jc w:val="center"/>
              <w:rPr>
                <w:b/>
                <w:bCs/>
                <w:sz w:val="22"/>
                <w:szCs w:val="22"/>
                <w:lang w:val="bg-BG"/>
              </w:rPr>
            </w:pPr>
            <w:r w:rsidRPr="004F0F12">
              <w:rPr>
                <w:b/>
                <w:bCs/>
                <w:sz w:val="22"/>
                <w:szCs w:val="22"/>
                <w:lang w:val="bg-BG"/>
              </w:rPr>
              <w:t>Мерна единица</w:t>
            </w:r>
          </w:p>
        </w:tc>
        <w:tc>
          <w:tcPr>
            <w:tcW w:w="741" w:type="pct"/>
            <w:shd w:val="clear" w:color="auto" w:fill="DEEAF6" w:themeFill="accent1" w:themeFillTint="33"/>
            <w:vAlign w:val="center"/>
          </w:tcPr>
          <w:p w14:paraId="142D3537" w14:textId="77777777" w:rsidR="00B93DD8" w:rsidRPr="004F0F12" w:rsidRDefault="00B93DD8" w:rsidP="008741AF">
            <w:pPr>
              <w:spacing w:after="0" w:line="240" w:lineRule="auto"/>
              <w:jc w:val="center"/>
              <w:rPr>
                <w:b/>
                <w:bCs/>
                <w:sz w:val="22"/>
                <w:szCs w:val="22"/>
                <w:lang w:val="bg-BG"/>
              </w:rPr>
            </w:pPr>
            <w:r w:rsidRPr="004F0F12">
              <w:rPr>
                <w:b/>
                <w:bCs/>
                <w:sz w:val="22"/>
                <w:szCs w:val="22"/>
                <w:lang w:val="bg-BG"/>
              </w:rPr>
              <w:t>Целева стойност</w:t>
            </w:r>
          </w:p>
        </w:tc>
        <w:tc>
          <w:tcPr>
            <w:tcW w:w="1558" w:type="pct"/>
            <w:shd w:val="clear" w:color="auto" w:fill="DEEAF6" w:themeFill="accent1" w:themeFillTint="33"/>
            <w:vAlign w:val="center"/>
          </w:tcPr>
          <w:p w14:paraId="255F4185" w14:textId="77777777" w:rsidR="00B93DD8" w:rsidRPr="004F0F12" w:rsidRDefault="00B93DD8"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939" w:type="pct"/>
            <w:shd w:val="clear" w:color="auto" w:fill="DEEAF6" w:themeFill="accent1" w:themeFillTint="33"/>
            <w:vAlign w:val="center"/>
          </w:tcPr>
          <w:p w14:paraId="52614A2E" w14:textId="77777777" w:rsidR="00B93DD8" w:rsidRPr="004F0F12" w:rsidRDefault="00B93DD8"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1A2C9E" w:rsidRPr="004F0F12" w14:paraId="1EBA7CBE" w14:textId="77777777" w:rsidTr="00C95CC8">
        <w:trPr>
          <w:jc w:val="center"/>
        </w:trPr>
        <w:tc>
          <w:tcPr>
            <w:tcW w:w="1112" w:type="pct"/>
            <w:shd w:val="clear" w:color="auto" w:fill="auto"/>
          </w:tcPr>
          <w:p w14:paraId="19CE98A5" w14:textId="77777777" w:rsidR="00B93DD8" w:rsidRPr="004F0F12" w:rsidRDefault="00B93DD8"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мигриращата популация</w:t>
            </w:r>
          </w:p>
        </w:tc>
        <w:tc>
          <w:tcPr>
            <w:tcW w:w="650" w:type="pct"/>
            <w:shd w:val="clear" w:color="auto" w:fill="auto"/>
          </w:tcPr>
          <w:p w14:paraId="25C2AC76" w14:textId="77777777" w:rsidR="00B93DD8" w:rsidRPr="004F0F12" w:rsidRDefault="00B93DD8" w:rsidP="00D1418D">
            <w:pPr>
              <w:spacing w:after="0" w:line="240" w:lineRule="auto"/>
              <w:jc w:val="both"/>
              <w:rPr>
                <w:sz w:val="22"/>
                <w:szCs w:val="22"/>
                <w:lang w:val="bg-BG"/>
              </w:rPr>
            </w:pPr>
            <w:r w:rsidRPr="004F0F12">
              <w:rPr>
                <w:sz w:val="22"/>
                <w:szCs w:val="22"/>
                <w:lang w:val="bg-BG"/>
              </w:rPr>
              <w:t>Брой индивиди</w:t>
            </w:r>
          </w:p>
        </w:tc>
        <w:tc>
          <w:tcPr>
            <w:tcW w:w="741" w:type="pct"/>
            <w:shd w:val="clear" w:color="auto" w:fill="auto"/>
          </w:tcPr>
          <w:p w14:paraId="385EFF63" w14:textId="77777777" w:rsidR="00B93DD8" w:rsidRPr="004F0F12" w:rsidRDefault="001A2C9E" w:rsidP="00D1418D">
            <w:pPr>
              <w:spacing w:after="0" w:line="240" w:lineRule="auto"/>
              <w:jc w:val="both"/>
              <w:rPr>
                <w:sz w:val="22"/>
                <w:szCs w:val="22"/>
                <w:lang w:val="bg-BG"/>
              </w:rPr>
            </w:pPr>
            <w:r w:rsidRPr="004F0F12">
              <w:rPr>
                <w:sz w:val="22"/>
                <w:szCs w:val="22"/>
                <w:lang w:val="bg-BG"/>
              </w:rPr>
              <w:t>Неизвестна</w:t>
            </w:r>
          </w:p>
        </w:tc>
        <w:tc>
          <w:tcPr>
            <w:tcW w:w="1558" w:type="pct"/>
            <w:shd w:val="clear" w:color="auto" w:fill="auto"/>
          </w:tcPr>
          <w:p w14:paraId="2F784E9C" w14:textId="77777777" w:rsidR="00B93DD8" w:rsidRPr="004F0F12" w:rsidRDefault="00B93DD8" w:rsidP="00D1418D">
            <w:pPr>
              <w:spacing w:after="0" w:line="240" w:lineRule="auto"/>
              <w:jc w:val="both"/>
              <w:rPr>
                <w:sz w:val="22"/>
                <w:szCs w:val="22"/>
                <w:lang w:val="bg-BG"/>
              </w:rPr>
            </w:pPr>
            <w:r w:rsidRPr="004F0F12">
              <w:rPr>
                <w:sz w:val="22"/>
                <w:szCs w:val="22"/>
                <w:lang w:val="bg-BG"/>
              </w:rPr>
              <w:t xml:space="preserve">Целевата стойност е </w:t>
            </w:r>
            <w:r w:rsidR="001A2C9E" w:rsidRPr="004F0F12">
              <w:rPr>
                <w:sz w:val="22"/>
                <w:szCs w:val="22"/>
                <w:lang w:val="bg-BG"/>
              </w:rPr>
              <w:t>не</w:t>
            </w:r>
            <w:r w:rsidRPr="004F0F12">
              <w:rPr>
                <w:sz w:val="22"/>
                <w:szCs w:val="22"/>
                <w:lang w:val="bg-BG"/>
              </w:rPr>
              <w:t>определена</w:t>
            </w:r>
            <w:r w:rsidR="001A2C9E" w:rsidRPr="004F0F12">
              <w:rPr>
                <w:sz w:val="22"/>
                <w:szCs w:val="22"/>
                <w:lang w:val="bg-BG"/>
              </w:rPr>
              <w:t>, поради рядкото присъствие на вида в зоната.</w:t>
            </w:r>
            <w:r w:rsidRPr="004F0F12">
              <w:rPr>
                <w:sz w:val="22"/>
                <w:szCs w:val="22"/>
                <w:lang w:val="bg-BG"/>
              </w:rPr>
              <w:t xml:space="preserve"> </w:t>
            </w:r>
            <w:r w:rsidR="001A2C9E" w:rsidRPr="004F0F12">
              <w:rPr>
                <w:sz w:val="22"/>
                <w:szCs w:val="22"/>
                <w:lang w:val="bg-BG"/>
              </w:rPr>
              <w:t>Нужен е многогодишен</w:t>
            </w:r>
            <w:r w:rsidRPr="004F0F12">
              <w:rPr>
                <w:sz w:val="22"/>
                <w:szCs w:val="22"/>
                <w:lang w:val="bg-BG"/>
              </w:rPr>
              <w:t xml:space="preserve"> продължителен мониторинг </w:t>
            </w:r>
            <w:r w:rsidRPr="004F0F12">
              <w:rPr>
                <w:sz w:val="22"/>
                <w:szCs w:val="22"/>
                <w:lang w:val="bg-BG"/>
              </w:rPr>
              <w:lastRenderedPageBreak/>
              <w:t>в периода на миграция: фувруари – май и средата на август – средата на</w:t>
            </w:r>
            <w:r w:rsidR="001A2C9E" w:rsidRPr="004F0F12">
              <w:rPr>
                <w:sz w:val="22"/>
                <w:szCs w:val="22"/>
                <w:lang w:val="bg-BG"/>
              </w:rPr>
              <w:t xml:space="preserve"> декември, за да се посочи реална численост на популацията</w:t>
            </w:r>
            <w:r w:rsidRPr="004F0F12">
              <w:rPr>
                <w:sz w:val="22"/>
                <w:szCs w:val="22"/>
                <w:lang w:val="bg-BG"/>
              </w:rPr>
              <w:t>.</w:t>
            </w:r>
          </w:p>
        </w:tc>
        <w:tc>
          <w:tcPr>
            <w:tcW w:w="939" w:type="pct"/>
          </w:tcPr>
          <w:p w14:paraId="356C81C0" w14:textId="207A0A12" w:rsidR="00B93DD8" w:rsidRPr="004F0F12" w:rsidRDefault="001A2C9E" w:rsidP="00D1418D">
            <w:pPr>
              <w:spacing w:after="0" w:line="240" w:lineRule="auto"/>
              <w:jc w:val="both"/>
              <w:rPr>
                <w:sz w:val="22"/>
                <w:szCs w:val="22"/>
                <w:lang w:val="bg-BG"/>
              </w:rPr>
            </w:pPr>
            <w:r w:rsidRPr="004F0F12">
              <w:rPr>
                <w:sz w:val="22"/>
                <w:szCs w:val="22"/>
                <w:lang w:val="bg-BG"/>
              </w:rPr>
              <w:lastRenderedPageBreak/>
              <w:t xml:space="preserve">Междинна цел до </w:t>
            </w:r>
            <w:r w:rsidR="002A3D17">
              <w:rPr>
                <w:sz w:val="22"/>
                <w:szCs w:val="22"/>
                <w:lang w:val="bg-BG"/>
              </w:rPr>
              <w:t>2027</w:t>
            </w:r>
            <w:r w:rsidRPr="004F0F12">
              <w:rPr>
                <w:sz w:val="22"/>
                <w:szCs w:val="22"/>
                <w:lang w:val="bg-BG"/>
              </w:rPr>
              <w:t xml:space="preserve"> г.: </w:t>
            </w:r>
            <w:r w:rsidR="00B93DD8" w:rsidRPr="004F0F12">
              <w:rPr>
                <w:sz w:val="22"/>
                <w:szCs w:val="22"/>
                <w:lang w:val="bg-BG"/>
              </w:rPr>
              <w:t xml:space="preserve">Да се извърши целенасочен дългогодишен мониторинг за </w:t>
            </w:r>
            <w:r w:rsidR="00B93DD8" w:rsidRPr="004F0F12">
              <w:rPr>
                <w:sz w:val="22"/>
                <w:szCs w:val="22"/>
                <w:lang w:val="bg-BG"/>
              </w:rPr>
              <w:lastRenderedPageBreak/>
              <w:t>установяване на размера на мигриращата популация.</w:t>
            </w:r>
          </w:p>
        </w:tc>
      </w:tr>
      <w:tr w:rsidR="001A2C9E" w:rsidRPr="004F0F12" w14:paraId="3932733F" w14:textId="77777777" w:rsidTr="00C95CC8">
        <w:trPr>
          <w:jc w:val="center"/>
        </w:trPr>
        <w:tc>
          <w:tcPr>
            <w:tcW w:w="1112" w:type="pct"/>
            <w:shd w:val="clear" w:color="auto" w:fill="auto"/>
          </w:tcPr>
          <w:p w14:paraId="73503E44" w14:textId="77777777" w:rsidR="00B93DD8" w:rsidRPr="004F0F12" w:rsidRDefault="00B93DD8" w:rsidP="00D1418D">
            <w:pPr>
              <w:spacing w:after="0" w:line="240" w:lineRule="auto"/>
              <w:jc w:val="both"/>
              <w:rPr>
                <w:b/>
                <w:sz w:val="22"/>
                <w:szCs w:val="22"/>
                <w:lang w:val="bg-BG"/>
              </w:rPr>
            </w:pPr>
            <w:r w:rsidRPr="004F0F12">
              <w:rPr>
                <w:b/>
                <w:sz w:val="22"/>
                <w:szCs w:val="22"/>
                <w:lang w:val="bg-BG"/>
              </w:rPr>
              <w:lastRenderedPageBreak/>
              <w:t xml:space="preserve">Популация: </w:t>
            </w:r>
            <w:r w:rsidRPr="004F0F12">
              <w:rPr>
                <w:bCs/>
                <w:sz w:val="22"/>
                <w:szCs w:val="22"/>
                <w:lang w:val="bg-BG"/>
              </w:rPr>
              <w:t>Размер на зимуващата популация</w:t>
            </w:r>
          </w:p>
        </w:tc>
        <w:tc>
          <w:tcPr>
            <w:tcW w:w="650" w:type="pct"/>
            <w:shd w:val="clear" w:color="auto" w:fill="auto"/>
          </w:tcPr>
          <w:p w14:paraId="6871AE36" w14:textId="77777777" w:rsidR="00B93DD8" w:rsidRPr="004F0F12" w:rsidRDefault="00B93DD8" w:rsidP="00D1418D">
            <w:pPr>
              <w:spacing w:after="0" w:line="240" w:lineRule="auto"/>
              <w:jc w:val="both"/>
              <w:rPr>
                <w:sz w:val="22"/>
                <w:szCs w:val="22"/>
                <w:lang w:val="bg-BG"/>
              </w:rPr>
            </w:pPr>
            <w:r w:rsidRPr="004F0F12">
              <w:rPr>
                <w:sz w:val="22"/>
                <w:szCs w:val="22"/>
                <w:lang w:val="bg-BG"/>
              </w:rPr>
              <w:t>Брой индивиди</w:t>
            </w:r>
          </w:p>
        </w:tc>
        <w:tc>
          <w:tcPr>
            <w:tcW w:w="741" w:type="pct"/>
            <w:shd w:val="clear" w:color="auto" w:fill="auto"/>
          </w:tcPr>
          <w:p w14:paraId="6C354307" w14:textId="77777777" w:rsidR="00B93DD8" w:rsidRPr="004F0F12" w:rsidRDefault="00B93DD8" w:rsidP="00D1418D">
            <w:pPr>
              <w:spacing w:after="0" w:line="240" w:lineRule="auto"/>
              <w:jc w:val="both"/>
              <w:rPr>
                <w:sz w:val="22"/>
                <w:szCs w:val="22"/>
                <w:lang w:val="bg-BG"/>
              </w:rPr>
            </w:pPr>
            <w:r w:rsidRPr="004F0F12">
              <w:rPr>
                <w:sz w:val="22"/>
                <w:szCs w:val="22"/>
                <w:lang w:val="bg-BG"/>
              </w:rPr>
              <w:t>Най-малко 1</w:t>
            </w:r>
          </w:p>
        </w:tc>
        <w:tc>
          <w:tcPr>
            <w:tcW w:w="1558" w:type="pct"/>
            <w:shd w:val="clear" w:color="auto" w:fill="auto"/>
          </w:tcPr>
          <w:p w14:paraId="52595595" w14:textId="04E1180E" w:rsidR="00B93DD8" w:rsidRPr="004F0F12" w:rsidRDefault="00B93DD8" w:rsidP="00D1418D">
            <w:pPr>
              <w:spacing w:after="0" w:line="240" w:lineRule="auto"/>
              <w:jc w:val="both"/>
              <w:rPr>
                <w:sz w:val="22"/>
                <w:szCs w:val="22"/>
                <w:lang w:val="bg-BG"/>
              </w:rPr>
            </w:pPr>
            <w:r w:rsidRPr="004F0F12">
              <w:rPr>
                <w:sz w:val="22"/>
                <w:szCs w:val="22"/>
                <w:lang w:val="bg-BG"/>
              </w:rPr>
              <w:t>Целевата стойност е определена от</w:t>
            </w:r>
            <w:r w:rsidR="004351A0">
              <w:rPr>
                <w:sz w:val="22"/>
                <w:szCs w:val="22"/>
                <w:lang w:val="bg-BG"/>
              </w:rPr>
              <w:t xml:space="preserve"> СФ. </w:t>
            </w:r>
            <w:r w:rsidRPr="004F0F12">
              <w:rPr>
                <w:sz w:val="22"/>
                <w:szCs w:val="22"/>
                <w:lang w:val="bg-BG"/>
              </w:rPr>
              <w:t xml:space="preserve"> Тези данни се нуждаят от потвърждение в резултат на адекватен мониторинг в периода декември – февруари месец.</w:t>
            </w:r>
          </w:p>
        </w:tc>
        <w:tc>
          <w:tcPr>
            <w:tcW w:w="939" w:type="pct"/>
          </w:tcPr>
          <w:p w14:paraId="483520A7" w14:textId="77777777" w:rsidR="00B93DD8" w:rsidRPr="004F0F12" w:rsidRDefault="001A2C9E" w:rsidP="00D1418D">
            <w:pPr>
              <w:spacing w:after="0" w:line="240" w:lineRule="auto"/>
              <w:jc w:val="both"/>
              <w:rPr>
                <w:sz w:val="22"/>
                <w:szCs w:val="22"/>
                <w:lang w:val="bg-BG"/>
              </w:rPr>
            </w:pPr>
            <w:r w:rsidRPr="004F0F12">
              <w:rPr>
                <w:sz w:val="22"/>
                <w:szCs w:val="22"/>
                <w:lang w:val="bg-BG"/>
              </w:rPr>
              <w:t>Поддържане на зимуваща популация от най-малко 1 инд</w:t>
            </w:r>
            <w:r w:rsidR="00B93DD8" w:rsidRPr="004F0F12">
              <w:rPr>
                <w:sz w:val="22"/>
                <w:szCs w:val="22"/>
                <w:lang w:val="bg-BG"/>
              </w:rPr>
              <w:t>.</w:t>
            </w:r>
          </w:p>
        </w:tc>
      </w:tr>
      <w:tr w:rsidR="001A2C9E" w:rsidRPr="004F0F12" w14:paraId="4DE646AE" w14:textId="77777777" w:rsidTr="00C95CC8">
        <w:trPr>
          <w:jc w:val="center"/>
        </w:trPr>
        <w:tc>
          <w:tcPr>
            <w:tcW w:w="1112" w:type="pct"/>
            <w:shd w:val="clear" w:color="auto" w:fill="auto"/>
          </w:tcPr>
          <w:p w14:paraId="5F7C03CA" w14:textId="77777777" w:rsidR="001A2C9E" w:rsidRPr="004F0F12" w:rsidRDefault="001A2C9E"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за вида</w:t>
            </w:r>
          </w:p>
        </w:tc>
        <w:tc>
          <w:tcPr>
            <w:tcW w:w="650" w:type="pct"/>
            <w:shd w:val="clear" w:color="auto" w:fill="auto"/>
          </w:tcPr>
          <w:p w14:paraId="33AA364C" w14:textId="77777777" w:rsidR="001A2C9E" w:rsidRPr="004F0F12" w:rsidRDefault="001A2C9E" w:rsidP="00D1418D">
            <w:pPr>
              <w:spacing w:after="0" w:line="240" w:lineRule="auto"/>
              <w:jc w:val="both"/>
              <w:rPr>
                <w:sz w:val="22"/>
                <w:szCs w:val="22"/>
              </w:rPr>
            </w:pPr>
            <w:r w:rsidRPr="004F0F12">
              <w:rPr>
                <w:sz w:val="22"/>
                <w:szCs w:val="22"/>
              </w:rPr>
              <w:t>ha</w:t>
            </w:r>
          </w:p>
        </w:tc>
        <w:tc>
          <w:tcPr>
            <w:tcW w:w="741" w:type="pct"/>
            <w:shd w:val="clear" w:color="auto" w:fill="auto"/>
          </w:tcPr>
          <w:p w14:paraId="23F1DA40" w14:textId="77777777" w:rsidR="001A2C9E" w:rsidRPr="004F0F12" w:rsidRDefault="001A2C9E" w:rsidP="00D1418D">
            <w:pPr>
              <w:spacing w:after="0" w:line="240" w:lineRule="auto"/>
              <w:jc w:val="both"/>
              <w:rPr>
                <w:sz w:val="22"/>
                <w:szCs w:val="22"/>
              </w:rPr>
            </w:pPr>
            <w:r w:rsidRPr="004F0F12">
              <w:rPr>
                <w:sz w:val="22"/>
                <w:szCs w:val="22"/>
                <w:lang w:val="bg-BG"/>
              </w:rPr>
              <w:t>Най-малко 328</w:t>
            </w:r>
            <w:r w:rsidRPr="004F0F12">
              <w:rPr>
                <w:sz w:val="22"/>
                <w:szCs w:val="22"/>
              </w:rPr>
              <w:t xml:space="preserve"> ha</w:t>
            </w:r>
          </w:p>
          <w:p w14:paraId="104E9E86" w14:textId="77777777" w:rsidR="001A2C9E" w:rsidRPr="004F0F12" w:rsidRDefault="001A2C9E" w:rsidP="00D1418D">
            <w:pPr>
              <w:spacing w:after="0" w:line="240" w:lineRule="auto"/>
              <w:jc w:val="both"/>
              <w:rPr>
                <w:sz w:val="22"/>
                <w:szCs w:val="22"/>
                <w:lang w:val="bg-BG"/>
              </w:rPr>
            </w:pPr>
          </w:p>
        </w:tc>
        <w:tc>
          <w:tcPr>
            <w:tcW w:w="1558" w:type="pct"/>
            <w:shd w:val="clear" w:color="auto" w:fill="auto"/>
          </w:tcPr>
          <w:p w14:paraId="332422EB" w14:textId="12A42005" w:rsidR="001A2C9E" w:rsidRPr="004F0F12" w:rsidRDefault="001A2C9E" w:rsidP="00D1418D">
            <w:pPr>
              <w:spacing w:after="0" w:line="240" w:lineRule="auto"/>
              <w:jc w:val="both"/>
              <w:rPr>
                <w:sz w:val="22"/>
                <w:szCs w:val="22"/>
              </w:rPr>
            </w:pPr>
            <w:r w:rsidRPr="004F0F12">
              <w:rPr>
                <w:sz w:val="22"/>
                <w:szCs w:val="22"/>
                <w:lang w:val="bg-BG"/>
              </w:rPr>
              <w:t xml:space="preserve">Площтта е изчислена на база подходящите местообитания от </w:t>
            </w:r>
            <w:r w:rsidR="00D62A64">
              <w:rPr>
                <w:sz w:val="22"/>
                <w:szCs w:val="22"/>
                <w:lang w:val="bg-BG"/>
              </w:rPr>
              <w:t>СФ</w:t>
            </w:r>
            <w:r w:rsidRPr="004F0F12">
              <w:rPr>
                <w:sz w:val="22"/>
                <w:szCs w:val="22"/>
                <w:lang w:val="bg-BG"/>
              </w:rPr>
              <w:t xml:space="preserve">: </w:t>
            </w:r>
            <w:r w:rsidRPr="004F0F12">
              <w:rPr>
                <w:sz w:val="22"/>
                <w:szCs w:val="22"/>
              </w:rPr>
              <w:t>N0</w:t>
            </w:r>
            <w:r w:rsidRPr="004F0F12">
              <w:rPr>
                <w:sz w:val="22"/>
                <w:szCs w:val="22"/>
                <w:lang w:val="bg-BG"/>
              </w:rPr>
              <w:t xml:space="preserve">3, </w:t>
            </w:r>
            <w:r w:rsidRPr="004F0F12">
              <w:rPr>
                <w:sz w:val="22"/>
                <w:szCs w:val="22"/>
              </w:rPr>
              <w:t>N07</w:t>
            </w:r>
            <w:r w:rsidRPr="004F0F12">
              <w:rPr>
                <w:sz w:val="22"/>
                <w:szCs w:val="22"/>
                <w:lang w:val="bg-BG"/>
              </w:rPr>
              <w:t xml:space="preserve">, </w:t>
            </w:r>
            <w:r w:rsidRPr="004F0F12">
              <w:rPr>
                <w:sz w:val="22"/>
                <w:szCs w:val="22"/>
              </w:rPr>
              <w:t>N10.</w:t>
            </w:r>
          </w:p>
        </w:tc>
        <w:tc>
          <w:tcPr>
            <w:tcW w:w="939" w:type="pct"/>
          </w:tcPr>
          <w:p w14:paraId="0C5C599B" w14:textId="77777777" w:rsidR="001A2C9E" w:rsidRPr="004F0F12" w:rsidRDefault="001A2C9E" w:rsidP="00D1418D">
            <w:pPr>
              <w:spacing w:after="0" w:line="240" w:lineRule="auto"/>
              <w:jc w:val="both"/>
              <w:rPr>
                <w:sz w:val="22"/>
                <w:szCs w:val="22"/>
              </w:rPr>
            </w:pPr>
            <w:r w:rsidRPr="004F0F12">
              <w:rPr>
                <w:sz w:val="22"/>
                <w:szCs w:val="22"/>
                <w:lang w:val="bg-BG"/>
              </w:rPr>
              <w:t>Поддържане на площта на подходящите хранителни местообитания на вида защитената зона, в размер на най-малко 328 ha.</w:t>
            </w:r>
          </w:p>
        </w:tc>
      </w:tr>
      <w:tr w:rsidR="00C95CC8" w:rsidRPr="004F0F12" w14:paraId="115A5443" w14:textId="77777777" w:rsidTr="00C95CC8">
        <w:trPr>
          <w:jc w:val="center"/>
        </w:trPr>
        <w:tc>
          <w:tcPr>
            <w:tcW w:w="1112" w:type="pct"/>
            <w:shd w:val="clear" w:color="auto" w:fill="auto"/>
          </w:tcPr>
          <w:p w14:paraId="36D38DDA" w14:textId="38376040"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6CF5B8A3" w14:textId="3F743D0C"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741" w:type="pct"/>
            <w:shd w:val="clear" w:color="auto" w:fill="auto"/>
          </w:tcPr>
          <w:p w14:paraId="29B93A41" w14:textId="6956C395"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55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7360C5DC"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09A1D3F"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520E9637"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293902A"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2FDBC62D"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4A59898"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6892D03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D4E86B7"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32318BF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34A3DCB"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090543C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1D30F78"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41FC9EF6" w14:textId="2A066404"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39" w:type="pct"/>
          </w:tcPr>
          <w:p w14:paraId="136B2AEC" w14:textId="5237B9CE"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A6ACED8" w14:textId="77777777" w:rsidR="00B93DD8" w:rsidRPr="00B93DD8" w:rsidRDefault="00B93DD8" w:rsidP="00D1418D">
      <w:pPr>
        <w:spacing w:after="120" w:line="240" w:lineRule="auto"/>
        <w:jc w:val="both"/>
        <w:rPr>
          <w:lang w:val="bg-BG"/>
        </w:rPr>
      </w:pPr>
    </w:p>
    <w:p w14:paraId="6E8E4108" w14:textId="4B286481" w:rsidR="00B93DD8" w:rsidRPr="00B93DD8" w:rsidRDefault="00C30205" w:rsidP="00D1418D">
      <w:pPr>
        <w:numPr>
          <w:ilvl w:val="0"/>
          <w:numId w:val="128"/>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261D25B" w14:textId="052CA712" w:rsidR="00B93DD8" w:rsidRPr="00B93DD8" w:rsidRDefault="00B93DD8" w:rsidP="00D1418D">
      <w:pPr>
        <w:spacing w:after="120" w:line="240" w:lineRule="auto"/>
        <w:jc w:val="both"/>
      </w:pPr>
      <w:r w:rsidRPr="00B93DD8">
        <w:rPr>
          <w:lang w:val="bg-BG"/>
        </w:rPr>
        <w:t>Поради оскъдната информация за присъствие на вида в защитената зона по време на зимуване и миграция, на този етап не предлагаме промяна на</w:t>
      </w:r>
      <w:r w:rsidR="004351A0">
        <w:rPr>
          <w:lang w:val="bg-BG"/>
        </w:rPr>
        <w:t xml:space="preserve"> СФ. </w:t>
      </w:r>
      <w:r w:rsidRPr="00B93DD8">
        <w:rPr>
          <w:lang w:val="bg-BG"/>
        </w:rPr>
        <w:t xml:space="preserve"> Считаме, че неговата </w:t>
      </w:r>
      <w:r w:rsidRPr="00B93DD8">
        <w:rPr>
          <w:lang w:val="bg-BG"/>
        </w:rPr>
        <w:lastRenderedPageBreak/>
        <w:t>актуализация следва да бъде направена след целенасочен многогодишен мониторинг в зоната за установяване на актуални числености</w:t>
      </w:r>
      <w:r w:rsidRPr="00B93DD8">
        <w:t>.</w:t>
      </w:r>
    </w:p>
    <w:p w14:paraId="5DCFD00A" w14:textId="77777777" w:rsidR="00B93DD8" w:rsidRPr="00B93DD8" w:rsidRDefault="00B93DD8" w:rsidP="00D1418D">
      <w:pPr>
        <w:spacing w:after="120" w:line="240" w:lineRule="auto"/>
        <w:jc w:val="both"/>
      </w:pPr>
    </w:p>
    <w:p w14:paraId="086CE774" w14:textId="77777777" w:rsidR="008B6749" w:rsidRPr="008B6749" w:rsidRDefault="008B6749" w:rsidP="00D1418D">
      <w:pPr>
        <w:pStyle w:val="Heading1"/>
        <w:jc w:val="both"/>
        <w:rPr>
          <w:lang w:val="bg-BG"/>
        </w:rPr>
      </w:pPr>
      <w:bookmarkStart w:id="272" w:name="_Toc97910406"/>
      <w:bookmarkStart w:id="273" w:name="_Toc133142655"/>
      <w:r w:rsidRPr="008B6749">
        <w:rPr>
          <w:lang w:val="bg-BG"/>
        </w:rPr>
        <w:t>Специфични цели за А1</w:t>
      </w:r>
      <w:r w:rsidRPr="008B6749">
        <w:rPr>
          <w:lang w:val="ru-RU"/>
        </w:rPr>
        <w:t>61</w:t>
      </w:r>
      <w:r w:rsidRPr="008B6749">
        <w:rPr>
          <w:lang w:val="bg-BG"/>
        </w:rPr>
        <w:t xml:space="preserve"> </w:t>
      </w:r>
      <w:r w:rsidRPr="008B6749">
        <w:rPr>
          <w:i/>
        </w:rPr>
        <w:t>Tringa</w:t>
      </w:r>
      <w:r w:rsidRPr="008B6749">
        <w:rPr>
          <w:i/>
          <w:lang w:val="ru-RU"/>
        </w:rPr>
        <w:t xml:space="preserve"> </w:t>
      </w:r>
      <w:r w:rsidRPr="008B6749">
        <w:rPr>
          <w:i/>
        </w:rPr>
        <w:t>erythropus</w:t>
      </w:r>
      <w:r w:rsidRPr="008B6749">
        <w:rPr>
          <w:lang w:val="bg-BG"/>
        </w:rPr>
        <w:t xml:space="preserve"> (голям червеноног водобегач)</w:t>
      </w:r>
      <w:bookmarkEnd w:id="272"/>
      <w:bookmarkEnd w:id="273"/>
    </w:p>
    <w:p w14:paraId="54F7FC1F" w14:textId="77777777" w:rsidR="008B6749" w:rsidRPr="008B6749" w:rsidRDefault="008B6749" w:rsidP="00D1418D">
      <w:pPr>
        <w:spacing w:after="120" w:line="240" w:lineRule="auto"/>
        <w:jc w:val="both"/>
        <w:rPr>
          <w:lang w:val="ru-RU"/>
        </w:rPr>
      </w:pPr>
    </w:p>
    <w:p w14:paraId="18EAC49B" w14:textId="344D48C4" w:rsidR="00AF727D" w:rsidRDefault="00AF727D" w:rsidP="00D1418D">
      <w:pPr>
        <w:numPr>
          <w:ilvl w:val="0"/>
          <w:numId w:val="129"/>
        </w:numPr>
        <w:spacing w:after="120" w:line="240" w:lineRule="auto"/>
        <w:ind w:left="0"/>
        <w:jc w:val="both"/>
        <w:rPr>
          <w:b/>
          <w:lang w:val="bg-BG"/>
        </w:rPr>
      </w:pPr>
      <w:r>
        <w:rPr>
          <w:b/>
          <w:lang w:val="bg-BG"/>
        </w:rPr>
        <w:t>Код и наименование на вида</w:t>
      </w:r>
    </w:p>
    <w:p w14:paraId="13ED4E77" w14:textId="376C2993" w:rsidR="00AF727D" w:rsidRPr="008741AF" w:rsidRDefault="00AF727D" w:rsidP="008741AF">
      <w:pPr>
        <w:spacing w:after="120" w:line="240" w:lineRule="auto"/>
        <w:jc w:val="both"/>
        <w:rPr>
          <w:lang w:val="bg-BG"/>
        </w:rPr>
      </w:pPr>
      <w:r w:rsidRPr="008B6749">
        <w:rPr>
          <w:lang w:val="bg-BG"/>
        </w:rPr>
        <w:t>А1</w:t>
      </w:r>
      <w:r w:rsidRPr="008B6749">
        <w:rPr>
          <w:lang w:val="ru-RU"/>
        </w:rPr>
        <w:t>61</w:t>
      </w:r>
      <w:r w:rsidRPr="008B6749">
        <w:rPr>
          <w:lang w:val="bg-BG"/>
        </w:rPr>
        <w:t xml:space="preserve"> </w:t>
      </w:r>
      <w:r w:rsidRPr="008B6749">
        <w:rPr>
          <w:i/>
        </w:rPr>
        <w:t>Tringa</w:t>
      </w:r>
      <w:r w:rsidRPr="008B6749">
        <w:rPr>
          <w:i/>
          <w:lang w:val="ru-RU"/>
        </w:rPr>
        <w:t xml:space="preserve"> </w:t>
      </w:r>
      <w:r w:rsidRPr="008B6749">
        <w:rPr>
          <w:i/>
        </w:rPr>
        <w:t>erythropus</w:t>
      </w:r>
      <w:r w:rsidRPr="008B6749">
        <w:rPr>
          <w:lang w:val="bg-BG"/>
        </w:rPr>
        <w:t xml:space="preserve"> (голям червеноног водобегач)</w:t>
      </w:r>
    </w:p>
    <w:p w14:paraId="489006D4" w14:textId="7B5221E2" w:rsidR="008B6749" w:rsidRPr="008B6749" w:rsidRDefault="008B6749" w:rsidP="00D1418D">
      <w:pPr>
        <w:numPr>
          <w:ilvl w:val="0"/>
          <w:numId w:val="129"/>
        </w:numPr>
        <w:spacing w:after="120" w:line="240" w:lineRule="auto"/>
        <w:ind w:left="0"/>
        <w:jc w:val="both"/>
        <w:rPr>
          <w:b/>
          <w:lang w:val="bg-BG"/>
        </w:rPr>
      </w:pPr>
      <w:r w:rsidRPr="008B6749">
        <w:rPr>
          <w:b/>
          <w:lang w:val="bg-BG"/>
        </w:rPr>
        <w:t>Кратка характеристика на вида</w:t>
      </w:r>
    </w:p>
    <w:p w14:paraId="5862DD7D" w14:textId="77777777" w:rsidR="008B6749" w:rsidRPr="008B6749" w:rsidRDefault="008B6749" w:rsidP="00D1418D">
      <w:pPr>
        <w:spacing w:after="120" w:line="240" w:lineRule="auto"/>
        <w:jc w:val="both"/>
        <w:rPr>
          <w:lang w:val="bg-BG"/>
        </w:rPr>
      </w:pPr>
      <w:r w:rsidRPr="008B6749">
        <w:rPr>
          <w:lang w:val="bg-BG"/>
        </w:rPr>
        <w:t xml:space="preserve">Дължина на тялото: </w:t>
      </w:r>
      <w:r w:rsidRPr="008B6749">
        <w:rPr>
          <w:lang w:val="ru-RU"/>
        </w:rPr>
        <w:t>29</w:t>
      </w:r>
      <w:r w:rsidRPr="008B6749">
        <w:rPr>
          <w:lang w:val="bg-BG"/>
        </w:rPr>
        <w:t xml:space="preserve"> – </w:t>
      </w:r>
      <w:r w:rsidRPr="008B6749">
        <w:rPr>
          <w:lang w:val="ru-RU"/>
        </w:rPr>
        <w:t>32</w:t>
      </w:r>
      <w:r w:rsidRPr="008B6749">
        <w:rPr>
          <w:lang w:val="bg-BG"/>
        </w:rPr>
        <w:t xml:space="preserve"> cm. Размах на крилата: </w:t>
      </w:r>
      <w:r w:rsidRPr="008B6749">
        <w:rPr>
          <w:lang w:val="ru-RU"/>
        </w:rPr>
        <w:t>61 – 67</w:t>
      </w:r>
      <w:r w:rsidRPr="008B6749">
        <w:rPr>
          <w:lang w:val="bg-BG"/>
        </w:rPr>
        <w:t xml:space="preserve"> </w:t>
      </w:r>
      <w:r w:rsidRPr="008B6749">
        <w:rPr>
          <w:lang w:val="en-GB"/>
        </w:rPr>
        <w:t>cm</w:t>
      </w:r>
      <w:r w:rsidRPr="008B6749">
        <w:rPr>
          <w:lang w:val="bg-BG"/>
        </w:rPr>
        <w:t>. Елегантен, средно голям водобегач. През брачния период с тъмно оперение на тялото, напръскано с бели точки, с контрастно бяло надопашие. През зимата отгоре сивокафяв, отдолу светъл. Краката високи, червени. Клюнът дълъг, прав в основата червен, към върха черен (Нанкинов и др., 1997).</w:t>
      </w:r>
    </w:p>
    <w:p w14:paraId="63D7E285" w14:textId="77777777" w:rsidR="008B6749" w:rsidRPr="008B6749" w:rsidRDefault="008B6749" w:rsidP="00D1418D">
      <w:pPr>
        <w:spacing w:after="120" w:line="240" w:lineRule="auto"/>
        <w:jc w:val="both"/>
        <w:rPr>
          <w:i/>
          <w:lang w:val="ru-RU"/>
        </w:rPr>
      </w:pPr>
      <w:r w:rsidRPr="008B6749">
        <w:rPr>
          <w:i/>
          <w:lang w:val="bg-BG"/>
        </w:rPr>
        <w:t>Характер на пребиваване в страната</w:t>
      </w:r>
    </w:p>
    <w:p w14:paraId="6C19E78C" w14:textId="77777777" w:rsidR="008B6749" w:rsidRPr="008B6749" w:rsidRDefault="008B6749" w:rsidP="00D1418D">
      <w:pPr>
        <w:spacing w:after="120" w:line="240" w:lineRule="auto"/>
        <w:jc w:val="both"/>
        <w:rPr>
          <w:lang w:val="ru-RU"/>
        </w:rPr>
      </w:pPr>
      <w:r w:rsidRPr="008B6749">
        <w:rPr>
          <w:lang w:val="bg-BG"/>
        </w:rPr>
        <w:t>В България е прелетен</w:t>
      </w:r>
      <w:r w:rsidRPr="008B6749">
        <w:rPr>
          <w:lang w:val="ru-RU"/>
        </w:rPr>
        <w:t xml:space="preserve"> </w:t>
      </w:r>
      <w:r w:rsidRPr="008B6749">
        <w:rPr>
          <w:lang w:val="bg-BG"/>
        </w:rPr>
        <w:t>и зимуващ</w:t>
      </w:r>
      <w:r w:rsidRPr="008B6749">
        <w:rPr>
          <w:lang w:val="ru-RU"/>
        </w:rPr>
        <w:t xml:space="preserve"> </w:t>
      </w:r>
      <w:r w:rsidRPr="008B6749">
        <w:rPr>
          <w:lang w:val="bg-BG"/>
        </w:rPr>
        <w:t>вид (</w:t>
      </w:r>
      <w:r w:rsidRPr="008B6749">
        <w:rPr>
          <w:lang w:val="en-GB"/>
        </w:rPr>
        <w:t>Ivanov</w:t>
      </w:r>
      <w:r w:rsidRPr="008B6749">
        <w:rPr>
          <w:lang w:val="bg-BG"/>
        </w:rPr>
        <w:t xml:space="preserve"> </w:t>
      </w:r>
      <w:r w:rsidRPr="008B6749">
        <w:rPr>
          <w:lang w:val="en-GB"/>
        </w:rPr>
        <w:t>et</w:t>
      </w:r>
      <w:r w:rsidRPr="008B6749">
        <w:rPr>
          <w:lang w:val="bg-BG"/>
        </w:rPr>
        <w:t xml:space="preserve"> </w:t>
      </w:r>
      <w:r w:rsidRPr="008B6749">
        <w:rPr>
          <w:lang w:val="en-GB"/>
        </w:rPr>
        <w:t>al</w:t>
      </w:r>
      <w:r w:rsidRPr="008B6749">
        <w:rPr>
          <w:lang w:val="bg-BG"/>
        </w:rPr>
        <w:t>., 2014). Сибирски вид. Разпространен в Евразия от Скандинавския полуостров на изток</w:t>
      </w:r>
      <w:r w:rsidRPr="008B6749">
        <w:rPr>
          <w:lang w:val="ru-RU"/>
        </w:rPr>
        <w:t xml:space="preserve"> </w:t>
      </w:r>
      <w:r w:rsidRPr="008B6749">
        <w:rPr>
          <w:lang w:val="bg-BG"/>
        </w:rPr>
        <w:t>до п-ов Чукотка. В Европа мъти в северните части на Норвегия</w:t>
      </w:r>
      <w:r w:rsidRPr="008B6749">
        <w:rPr>
          <w:lang w:val="ru-RU"/>
        </w:rPr>
        <w:t>,</w:t>
      </w:r>
      <w:r w:rsidRPr="008B6749">
        <w:rPr>
          <w:lang w:val="bg-BG"/>
        </w:rPr>
        <w:t xml:space="preserve"> Швеция</w:t>
      </w:r>
      <w:r w:rsidRPr="008B6749">
        <w:rPr>
          <w:lang w:val="ru-RU"/>
        </w:rPr>
        <w:t>,</w:t>
      </w:r>
      <w:r w:rsidRPr="008B6749">
        <w:rPr>
          <w:lang w:val="bg-BG"/>
        </w:rPr>
        <w:t xml:space="preserve"> Финландия</w:t>
      </w:r>
      <w:r w:rsidRPr="008B6749">
        <w:rPr>
          <w:lang w:val="ru-RU"/>
        </w:rPr>
        <w:t xml:space="preserve"> </w:t>
      </w:r>
      <w:r w:rsidRPr="008B6749">
        <w:rPr>
          <w:lang w:val="bg-BG"/>
        </w:rPr>
        <w:t xml:space="preserve">и Русия. Видът се размножава в разпръснати двойки, често срещани поотделно, въпреки че не рядко се образуват групи до 20 и по изключение над 100 </w:t>
      </w:r>
      <w:r w:rsidRPr="008B6749">
        <w:rPr>
          <w:lang w:val="ru-RU"/>
        </w:rPr>
        <w:t>(</w:t>
      </w:r>
      <w:bookmarkStart w:id="274" w:name="_Hlk84797499"/>
      <w:r w:rsidRPr="008B6749">
        <w:rPr>
          <w:lang w:val="ru-RU"/>
        </w:rPr>
        <w:t>BirdLife International</w:t>
      </w:r>
      <w:bookmarkEnd w:id="274"/>
      <w:r w:rsidR="00CB1585">
        <w:rPr>
          <w:lang w:val="ru-RU"/>
        </w:rPr>
        <w:t>, 2023</w:t>
      </w:r>
      <w:r w:rsidRPr="008B6749">
        <w:rPr>
          <w:lang w:val="ru-RU"/>
        </w:rPr>
        <w:t>)</w:t>
      </w:r>
      <w:r w:rsidRPr="008B6749">
        <w:rPr>
          <w:lang w:val="bg-BG"/>
        </w:rPr>
        <w:t>. Среща се по време на миграция из водоемите по Черноморието и най-вече в</w:t>
      </w:r>
      <w:r w:rsidRPr="008B6749">
        <w:rPr>
          <w:lang w:val="ru-RU"/>
        </w:rPr>
        <w:t xml:space="preserve"> </w:t>
      </w:r>
      <w:r w:rsidRPr="008B6749">
        <w:rPr>
          <w:lang w:val="bg-BG"/>
        </w:rPr>
        <w:t>Атанасовско езеро</w:t>
      </w:r>
      <w:r w:rsidRPr="008B6749">
        <w:rPr>
          <w:lang w:val="ru-RU"/>
        </w:rPr>
        <w:t xml:space="preserve"> (</w:t>
      </w:r>
      <w:r w:rsidRPr="008B6749">
        <w:rPr>
          <w:lang w:val="bg-BG"/>
        </w:rPr>
        <w:t>Нанкинов и др., 1997).</w:t>
      </w:r>
    </w:p>
    <w:p w14:paraId="38D4E0E4" w14:textId="77777777" w:rsidR="008B6749" w:rsidRPr="008B6749" w:rsidRDefault="008B6749" w:rsidP="00D1418D">
      <w:pPr>
        <w:spacing w:after="120" w:line="240" w:lineRule="auto"/>
        <w:jc w:val="both"/>
        <w:rPr>
          <w:i/>
          <w:lang w:val="ru-RU"/>
        </w:rPr>
      </w:pPr>
      <w:r w:rsidRPr="008B6749">
        <w:rPr>
          <w:i/>
          <w:lang w:val="bg-BG"/>
        </w:rPr>
        <w:t>Характерно местообитание</w:t>
      </w:r>
    </w:p>
    <w:p w14:paraId="59C46E8E" w14:textId="77777777" w:rsidR="008B6749" w:rsidRPr="008B6749" w:rsidRDefault="008B6749" w:rsidP="00D1418D">
      <w:pPr>
        <w:spacing w:after="120" w:line="240" w:lineRule="auto"/>
        <w:jc w:val="both"/>
        <w:rPr>
          <w:lang w:val="bg-BG"/>
        </w:rPr>
      </w:pPr>
      <w:r w:rsidRPr="008B6749">
        <w:rPr>
          <w:lang w:val="bg-BG"/>
        </w:rPr>
        <w:t>Сладководни и соленоводни езера, блата, крайбрежия на реки, залети разредени гори и сечища, влажни ливади, морски крайбрежия (</w:t>
      </w:r>
      <w:r w:rsidRPr="008B6749">
        <w:rPr>
          <w:lang w:val="ru-RU"/>
        </w:rPr>
        <w:t>Нанкинов и др., 1997</w:t>
      </w:r>
      <w:r w:rsidRPr="008B6749">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5FD234B8" w14:textId="77777777" w:rsidR="008B6749" w:rsidRPr="008B6749" w:rsidRDefault="008B6749" w:rsidP="00D1418D">
      <w:pPr>
        <w:spacing w:after="120" w:line="240" w:lineRule="auto"/>
        <w:jc w:val="both"/>
        <w:rPr>
          <w:i/>
          <w:lang w:val="ru-RU"/>
        </w:rPr>
      </w:pPr>
      <w:r w:rsidRPr="008B6749">
        <w:rPr>
          <w:i/>
          <w:lang w:val="bg-BG"/>
        </w:rPr>
        <w:t>Хранене</w:t>
      </w:r>
    </w:p>
    <w:p w14:paraId="1E3D6FB5" w14:textId="77777777" w:rsidR="008B6749" w:rsidRPr="008B6749" w:rsidRDefault="008B6749" w:rsidP="00D1418D">
      <w:pPr>
        <w:spacing w:after="120" w:line="240" w:lineRule="auto"/>
        <w:jc w:val="both"/>
        <w:rPr>
          <w:lang w:val="bg-BG"/>
        </w:rPr>
      </w:pPr>
      <w:r w:rsidRPr="008B6749">
        <w:rPr>
          <w:lang w:val="bg-BG"/>
        </w:rPr>
        <w:t>Събира храната си в плитките водни участъци, в тинята и рядко по повърхността на земята. Предпочита главно водни насекоми и техните ларви (особено плуващи бръмбари и полутвъдокрили), сухоземни летящи насекоми, малки рако</w:t>
      </w:r>
      <w:r w:rsidR="00DA3541">
        <w:rPr>
          <w:lang w:val="bg-BG"/>
        </w:rPr>
        <w:t>образни, мекотели, многочетинести</w:t>
      </w:r>
      <w:r w:rsidRPr="008B6749">
        <w:rPr>
          <w:lang w:val="bg-BG"/>
        </w:rPr>
        <w:t xml:space="preserve"> червеи и малки риби и земноводни до 6-7 </w:t>
      </w:r>
      <w:r w:rsidRPr="008B6749">
        <w:rPr>
          <w:lang w:val="en-GB"/>
        </w:rPr>
        <w:t>cm</w:t>
      </w:r>
      <w:r w:rsidRPr="008B6749">
        <w:rPr>
          <w:lang w:val="bg-BG"/>
        </w:rPr>
        <w:t xml:space="preserve"> дълж</w:t>
      </w:r>
      <w:r w:rsidR="00DA3541">
        <w:rPr>
          <w:lang w:val="bg-BG"/>
        </w:rPr>
        <w:t>ина (BirdLife International, 2023;</w:t>
      </w:r>
      <w:r w:rsidRPr="008B6749">
        <w:rPr>
          <w:lang w:val="bg-BG"/>
        </w:rPr>
        <w:t xml:space="preserve"> </w:t>
      </w:r>
      <w:r w:rsidRPr="008B6749">
        <w:rPr>
          <w:lang w:val="ru-RU"/>
        </w:rPr>
        <w:t>Нанкинов и др.</w:t>
      </w:r>
      <w:r w:rsidR="00DA3541">
        <w:rPr>
          <w:lang w:val="ru-RU"/>
        </w:rPr>
        <w:t>,</w:t>
      </w:r>
      <w:r w:rsidRPr="008B6749">
        <w:rPr>
          <w:lang w:val="ru-RU"/>
        </w:rPr>
        <w:t xml:space="preserve"> 1997</w:t>
      </w:r>
      <w:r w:rsidRPr="008B6749">
        <w:rPr>
          <w:lang w:val="bg-BG"/>
        </w:rPr>
        <w:t>).</w:t>
      </w:r>
    </w:p>
    <w:p w14:paraId="35F325B5" w14:textId="77777777" w:rsidR="008B6749" w:rsidRPr="008B6749" w:rsidRDefault="008B6749" w:rsidP="00D1418D">
      <w:pPr>
        <w:numPr>
          <w:ilvl w:val="0"/>
          <w:numId w:val="129"/>
        </w:numPr>
        <w:spacing w:after="120" w:line="240" w:lineRule="auto"/>
        <w:ind w:left="0"/>
        <w:jc w:val="both"/>
        <w:rPr>
          <w:b/>
          <w:lang w:val="bg-BG"/>
        </w:rPr>
      </w:pPr>
      <w:r w:rsidRPr="008B6749">
        <w:rPr>
          <w:b/>
          <w:lang w:val="bg-BG"/>
        </w:rPr>
        <w:t>Разпространение, природозащитно състояние и тенденции в популацията на вида на национално ниво</w:t>
      </w:r>
    </w:p>
    <w:p w14:paraId="4BFA5803" w14:textId="77777777" w:rsidR="008B6749" w:rsidRPr="008B6749" w:rsidRDefault="008B6749" w:rsidP="00D1418D">
      <w:pPr>
        <w:spacing w:after="120" w:line="240" w:lineRule="auto"/>
        <w:jc w:val="both"/>
        <w:rPr>
          <w:lang w:val="bg-BG"/>
        </w:rPr>
      </w:pPr>
      <w:r w:rsidRPr="008B6749">
        <w:rPr>
          <w:lang w:val="bg-BG"/>
        </w:rPr>
        <w:t>Среща се по време на миграция и по-рядко по време на зимуване</w:t>
      </w:r>
      <w:r w:rsidRPr="008B6749">
        <w:rPr>
          <w:lang w:val="ru-RU"/>
        </w:rPr>
        <w:t xml:space="preserve"> </w:t>
      </w:r>
      <w:r w:rsidRPr="008B6749">
        <w:rPr>
          <w:lang w:val="bg-BG"/>
        </w:rPr>
        <w:t>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8B6749">
        <w:rPr>
          <w:lang w:val="ru-RU"/>
        </w:rPr>
        <w:t xml:space="preserve"> (Dimitrov </w:t>
      </w:r>
      <w:r w:rsidRPr="008B6749">
        <w:t>et</w:t>
      </w:r>
      <w:r w:rsidRPr="008B6749">
        <w:rPr>
          <w:lang w:val="ru-RU"/>
        </w:rPr>
        <w:t xml:space="preserve"> </w:t>
      </w:r>
      <w:r w:rsidRPr="008B6749">
        <w:t>al</w:t>
      </w:r>
      <w:r w:rsidRPr="008B6749">
        <w:rPr>
          <w:lang w:val="ru-RU"/>
        </w:rPr>
        <w:t xml:space="preserve">. 2005; </w:t>
      </w:r>
      <w:r w:rsidRPr="008B6749">
        <w:rPr>
          <w:lang w:val="bg-BG"/>
        </w:rPr>
        <w:t>Michev</w:t>
      </w:r>
      <w:r w:rsidRPr="008B6749">
        <w:rPr>
          <w:lang w:val="ru-RU"/>
        </w:rPr>
        <w:t xml:space="preserve"> &amp;</w:t>
      </w:r>
      <w:r w:rsidRPr="008B6749">
        <w:rPr>
          <w:lang w:val="bg-BG"/>
        </w:rPr>
        <w:t xml:space="preserve"> Profirov </w:t>
      </w:r>
      <w:r w:rsidRPr="008B6749">
        <w:rPr>
          <w:lang w:val="ru-RU"/>
        </w:rPr>
        <w:t xml:space="preserve">2003; </w:t>
      </w:r>
      <w:r w:rsidRPr="008B6749">
        <w:rPr>
          <w:lang w:val="bg-BG"/>
        </w:rPr>
        <w:t>Костадинова и Граматиков,</w:t>
      </w:r>
      <w:r w:rsidRPr="008B6749">
        <w:rPr>
          <w:lang w:val="ru-RU"/>
        </w:rPr>
        <w:t xml:space="preserve"> </w:t>
      </w:r>
      <w:r w:rsidRPr="008B6749">
        <w:rPr>
          <w:lang w:val="bg-BG"/>
        </w:rPr>
        <w:t xml:space="preserve">2007; </w:t>
      </w:r>
      <w:r w:rsidRPr="008B6749">
        <w:rPr>
          <w:lang w:val="ru-RU"/>
        </w:rPr>
        <w:t>Нанкинов и др.</w:t>
      </w:r>
      <w:r w:rsidR="00DA3541">
        <w:rPr>
          <w:lang w:val="ru-RU"/>
        </w:rPr>
        <w:t>,</w:t>
      </w:r>
      <w:r w:rsidRPr="008B6749">
        <w:rPr>
          <w:lang w:val="ru-RU"/>
        </w:rPr>
        <w:t xml:space="preserve"> 1997)</w:t>
      </w:r>
      <w:r w:rsidRPr="008B6749">
        <w:rPr>
          <w:lang w:val="bg-BG"/>
        </w:rPr>
        <w:t>.</w:t>
      </w:r>
    </w:p>
    <w:p w14:paraId="5E0F3AF6" w14:textId="77777777" w:rsidR="008B6749" w:rsidRPr="008B6749" w:rsidRDefault="008B6749" w:rsidP="00D1418D">
      <w:pPr>
        <w:spacing w:after="120" w:line="240" w:lineRule="auto"/>
        <w:jc w:val="both"/>
        <w:rPr>
          <w:lang w:val="bg-BG"/>
        </w:rPr>
      </w:pPr>
      <w:r w:rsidRPr="008B6749">
        <w:rPr>
          <w:lang w:val="bg-BG"/>
        </w:rPr>
        <w:lastRenderedPageBreak/>
        <w:t>Включен в Приложения 2</w:t>
      </w:r>
      <w:r w:rsidRPr="008B6749">
        <w:rPr>
          <w:lang w:val="ru-RU"/>
        </w:rPr>
        <w:t xml:space="preserve">Б </w:t>
      </w:r>
      <w:r w:rsidRPr="008B6749">
        <w:rPr>
          <w:lang w:val="bg-BG"/>
        </w:rPr>
        <w:t xml:space="preserve">на Директивата за птиците. Според </w:t>
      </w:r>
      <w:r w:rsidRPr="008B6749">
        <w:rPr>
          <w:lang w:val="en-GB"/>
        </w:rPr>
        <w:t>IUCN</w:t>
      </w:r>
      <w:r w:rsidRPr="008B6749">
        <w:rPr>
          <w:lang w:val="bg-BG"/>
        </w:rPr>
        <w:t xml:space="preserve"> видът </w:t>
      </w:r>
      <w:r w:rsidRPr="008B6749">
        <w:t>e</w:t>
      </w:r>
      <w:r w:rsidRPr="008B6749">
        <w:rPr>
          <w:lang w:val="bg-BG"/>
        </w:rPr>
        <w:t xml:space="preserve"> Незастрашен LC (Least Concern), за територията на континентална Европа – </w:t>
      </w:r>
      <w:r w:rsidR="00DA3541">
        <w:rPr>
          <w:lang w:val="bg-BG"/>
        </w:rPr>
        <w:t xml:space="preserve">смабо засегнат </w:t>
      </w:r>
      <w:r w:rsidRPr="008B6749">
        <w:rPr>
          <w:lang w:val="bg-BG"/>
        </w:rPr>
        <w:t>LC (Least Concern)</w:t>
      </w:r>
      <w:r w:rsidR="00DA3541">
        <w:rPr>
          <w:lang w:val="bg-BG"/>
        </w:rPr>
        <w:t xml:space="preserve"> и за територията на ЕС – почти застрашен </w:t>
      </w:r>
      <w:r w:rsidR="00DA3541">
        <w:rPr>
          <w:lang w:val="en-GB"/>
        </w:rPr>
        <w:t>NT (Near Threatened)</w:t>
      </w:r>
      <w:r w:rsidR="00DA3541">
        <w:rPr>
          <w:lang w:val="bg-BG"/>
        </w:rPr>
        <w:t xml:space="preserve"> (BirdLife International 2021</w:t>
      </w:r>
      <w:r w:rsidRPr="008B6749">
        <w:rPr>
          <w:lang w:val="bg-BG"/>
        </w:rPr>
        <w:t xml:space="preserve">). SPEC </w:t>
      </w:r>
      <w:r w:rsidRPr="008B6749">
        <w:t>3</w:t>
      </w:r>
      <w:r w:rsidRPr="008B6749">
        <w:rPr>
          <w:lang w:val="bg-BG"/>
        </w:rPr>
        <w:t xml:space="preserve"> категория (BirdLife International 2017). Не е включен в Червената книга на България.</w:t>
      </w:r>
    </w:p>
    <w:p w14:paraId="0955E156" w14:textId="1D12204D" w:rsidR="008B6749" w:rsidRPr="008B6749" w:rsidRDefault="008B6749" w:rsidP="00D1418D">
      <w:pPr>
        <w:spacing w:after="120" w:line="240" w:lineRule="auto"/>
        <w:jc w:val="both"/>
        <w:rPr>
          <w:lang w:val="bg-BG"/>
        </w:rPr>
      </w:pPr>
      <w:r w:rsidRPr="008B6749">
        <w:rPr>
          <w:lang w:val="bg-BG"/>
        </w:rPr>
        <w:t>Съгласно</w:t>
      </w:r>
      <w:r w:rsidR="001E74EB">
        <w:rPr>
          <w:lang w:val="bg-BG"/>
        </w:rPr>
        <w:t xml:space="preserve"> Докладването </w:t>
      </w:r>
      <w:r w:rsidRPr="008B6749">
        <w:rPr>
          <w:lang w:val="bg-BG"/>
        </w:rPr>
        <w:t xml:space="preserve">от 2019 г. (за периода 2001 – 2018 г.) националната мигрираща популация на вида се оценя на 100 – 2000 индивида. Краткосрочната тенденция (за периода 2001 – 2018) в популацията е </w:t>
      </w:r>
      <w:r w:rsidRPr="008B6749">
        <w:rPr>
          <w:b/>
          <w:bCs/>
          <w:lang w:val="bg-BG"/>
        </w:rPr>
        <w:t>неизвестна,</w:t>
      </w:r>
      <w:r w:rsidRPr="008B6749">
        <w:rPr>
          <w:lang w:val="bg-BG"/>
        </w:rPr>
        <w:t xml:space="preserve"> дългосрочната (за периода 1980 – 2018) също е </w:t>
      </w:r>
      <w:r w:rsidRPr="008B6749">
        <w:rPr>
          <w:b/>
          <w:bCs/>
          <w:lang w:val="bg-BG"/>
        </w:rPr>
        <w:t>неизвестна</w:t>
      </w:r>
      <w:r w:rsidRPr="008B6749">
        <w:rPr>
          <w:lang w:val="bg-BG"/>
        </w:rPr>
        <w:t>.</w:t>
      </w:r>
    </w:p>
    <w:p w14:paraId="3EB25E49" w14:textId="15DD432E" w:rsidR="008B6749" w:rsidRDefault="008B6749" w:rsidP="00D1418D">
      <w:pPr>
        <w:spacing w:after="120" w:line="240" w:lineRule="auto"/>
        <w:jc w:val="both"/>
        <w:rPr>
          <w:lang w:val="ru-RU"/>
        </w:rPr>
      </w:pPr>
      <w:r w:rsidRPr="008B6749">
        <w:rPr>
          <w:lang w:val="bg-BG"/>
        </w:rPr>
        <w:t xml:space="preserve">Посочени са </w:t>
      </w:r>
      <w:r w:rsidR="000A0E20">
        <w:rPr>
          <w:lang w:val="bg-BG"/>
        </w:rPr>
        <w:t>следните заплахи и въздействия</w:t>
      </w:r>
      <w:r w:rsidRPr="008B6749">
        <w:rPr>
          <w:lang w:val="bg-BG"/>
        </w:rPr>
        <w:t xml:space="preserve">: </w:t>
      </w:r>
      <w:r w:rsidRPr="008B6749">
        <w:rPr>
          <w:lang w:val="ru-RU"/>
        </w:rPr>
        <w:t>K02, F05, F26.</w:t>
      </w:r>
    </w:p>
    <w:p w14:paraId="6466ED9D" w14:textId="739539E1" w:rsidR="00AF727D" w:rsidRPr="008B6749" w:rsidRDefault="00AF727D" w:rsidP="00D1418D">
      <w:pPr>
        <w:spacing w:after="120" w:line="240" w:lineRule="auto"/>
        <w:jc w:val="both"/>
        <w:rPr>
          <w:lang w:val="ru-RU"/>
        </w:rPr>
      </w:pPr>
      <w:r>
        <w:t>Видът се среща</w:t>
      </w:r>
      <w:r w:rsidRPr="003F0C07">
        <w:t xml:space="preserve"> в </w:t>
      </w:r>
      <w:r>
        <w:t>2</w:t>
      </w:r>
      <w:r w:rsidR="00C0656E">
        <w:rPr>
          <w:lang w:val="bg-BG"/>
        </w:rPr>
        <w:t>2</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5BD7D947" w14:textId="20D23FE2" w:rsidR="008B6749" w:rsidRPr="008B6749" w:rsidRDefault="00441C11" w:rsidP="00D1418D">
      <w:pPr>
        <w:numPr>
          <w:ilvl w:val="0"/>
          <w:numId w:val="129"/>
        </w:numPr>
        <w:spacing w:after="120" w:line="240" w:lineRule="auto"/>
        <w:ind w:left="0"/>
        <w:jc w:val="both"/>
        <w:rPr>
          <w:lang w:val="ru-RU"/>
        </w:rPr>
      </w:pPr>
      <w:r>
        <w:rPr>
          <w:b/>
          <w:lang w:val="bg-BG"/>
        </w:rPr>
        <w:t>Състояние на ниво защитена зона</w:t>
      </w:r>
    </w:p>
    <w:p w14:paraId="02B772EE" w14:textId="6B986E3C" w:rsidR="008B6749" w:rsidRPr="008B6749" w:rsidRDefault="008B6749" w:rsidP="00D1418D">
      <w:pPr>
        <w:spacing w:after="120" w:line="240" w:lineRule="auto"/>
        <w:jc w:val="both"/>
        <w:rPr>
          <w:lang w:val="bg-BG"/>
        </w:rPr>
      </w:pPr>
      <w:r w:rsidRPr="008B6749">
        <w:rPr>
          <w:lang w:val="bg-BG"/>
        </w:rPr>
        <w:t>Съгласно</w:t>
      </w:r>
      <w:r w:rsidR="004351A0">
        <w:rPr>
          <w:lang w:val="bg-BG"/>
        </w:rPr>
        <w:t xml:space="preserve"> СФ </w:t>
      </w:r>
      <w:r w:rsidRPr="008B6749">
        <w:rPr>
          <w:lang w:val="bg-BG"/>
        </w:rPr>
        <w:t>на зоната</w:t>
      </w:r>
      <w:r w:rsidRPr="008B6749">
        <w:rPr>
          <w:lang w:val="en-GB"/>
        </w:rPr>
        <w:t>,</w:t>
      </w:r>
      <w:r w:rsidRPr="008B6749">
        <w:rPr>
          <w:lang w:val="bg-BG"/>
        </w:rPr>
        <w:t xml:space="preserve"> видът е мигриращ и зимуващ.</w:t>
      </w:r>
      <w:r w:rsidRPr="008B6749">
        <w:rPr>
          <w:lang w:val="en-GB"/>
        </w:rPr>
        <w:t xml:space="preserve"> </w:t>
      </w:r>
      <w:r w:rsidRPr="008B6749">
        <w:rPr>
          <w:lang w:val="bg-BG"/>
        </w:rPr>
        <w:t>Като мигриращ е представен с 1 – 14 индивида, което представлява 0,7 – 1 % от националната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2C0CAC8" w14:textId="3D6D11A5" w:rsidR="008B6749" w:rsidRPr="008B6749" w:rsidRDefault="00D62A64" w:rsidP="00D1418D">
      <w:pPr>
        <w:spacing w:after="120" w:line="240" w:lineRule="auto"/>
        <w:jc w:val="both"/>
        <w:rPr>
          <w:lang w:val="bg-BG"/>
        </w:rPr>
      </w:pPr>
      <w:r>
        <w:rPr>
          <w:lang w:val="bg-BG"/>
        </w:rPr>
        <w:t>СФ</w:t>
      </w:r>
      <w:r w:rsidR="008B6749" w:rsidRPr="008B6749">
        <w:rPr>
          <w:lang w:val="bg-BG"/>
        </w:rPr>
        <w:t xml:space="preserve"> не посочва стойност на минимална численост по отношение на зимуващата популация. Като максимална са отбелязани 2 инд. за зоната. Поради липса на данни за зимуваща популация в</w:t>
      </w:r>
      <w:r w:rsidR="001E74EB">
        <w:rPr>
          <w:lang w:val="bg-BG"/>
        </w:rPr>
        <w:t xml:space="preserve"> Докладването </w:t>
      </w:r>
      <w:r w:rsidR="008B6749" w:rsidRPr="008B6749">
        <w:rPr>
          <w:lang w:val="bg-BG"/>
        </w:rPr>
        <w:t>от 2019 г. (за периода 2001 – 2018 г.), на този етап не бихме могли да дадем % от национална зимуваща популация.</w:t>
      </w:r>
    </w:p>
    <w:p w14:paraId="49304EF2" w14:textId="77777777" w:rsidR="008B6749" w:rsidRPr="008B6749" w:rsidRDefault="008B6749" w:rsidP="00D1418D">
      <w:pPr>
        <w:numPr>
          <w:ilvl w:val="0"/>
          <w:numId w:val="129"/>
        </w:numPr>
        <w:spacing w:after="120" w:line="240" w:lineRule="auto"/>
        <w:ind w:left="0"/>
        <w:jc w:val="both"/>
        <w:rPr>
          <w:b/>
          <w:lang w:val="bg-BG"/>
        </w:rPr>
      </w:pPr>
      <w:r w:rsidRPr="008B6749">
        <w:rPr>
          <w:b/>
          <w:lang w:val="bg-BG"/>
        </w:rPr>
        <w:t xml:space="preserve">Анализ на наличната информация </w:t>
      </w:r>
    </w:p>
    <w:p w14:paraId="5D518728" w14:textId="4C07114B" w:rsidR="008B6749" w:rsidRPr="008B6749" w:rsidRDefault="008B6749" w:rsidP="00D1418D">
      <w:pPr>
        <w:spacing w:after="120" w:line="240" w:lineRule="auto"/>
        <w:jc w:val="both"/>
        <w:rPr>
          <w:lang w:val="bg-BG"/>
        </w:rPr>
      </w:pPr>
      <w:r w:rsidRPr="008B6749">
        <w:rPr>
          <w:lang w:val="bg-BG"/>
        </w:rPr>
        <w:t>През периода 1977 – 2001 г. по време на СЗП видът не е докладван за зоната (Michev &amp; Profirov, 2003)</w:t>
      </w:r>
      <w:r w:rsidRPr="008B6749">
        <w:t xml:space="preserve"> </w:t>
      </w:r>
      <w:r w:rsidRPr="008B6749">
        <w:rPr>
          <w:lang w:val="bg-BG"/>
        </w:rPr>
        <w:t>и авторите считат, че е рядъко зимуващ вид за страната. Данни има за Атанасовско, Поморийско езеро и Мандра (Michev &amp; Profirov, 2003). Нанкинов и др. (1997) посочват концентрации от стотици прелетници по водоемите на Черноморието, но не споменават Белославското и Варненско езера</w:t>
      </w:r>
      <w:r w:rsidR="00DA3541">
        <w:rPr>
          <w:lang w:val="en-GB"/>
        </w:rPr>
        <w:t xml:space="preserve">. </w:t>
      </w:r>
      <w:r w:rsidRPr="008B6749">
        <w:rPr>
          <w:lang w:val="bg-BG"/>
        </w:rPr>
        <w:t xml:space="preserve">Броят на мигриращите индивиди според </w:t>
      </w:r>
      <w:r w:rsidR="00DA3541">
        <w:rPr>
          <w:lang w:val="bg-BG"/>
        </w:rPr>
        <w:t>Дерелиев и др. (2007)</w:t>
      </w:r>
      <w:r w:rsidRPr="008B6749">
        <w:rPr>
          <w:lang w:val="bg-BG"/>
        </w:rPr>
        <w:t xml:space="preserve"> е 1 – 14, а зимуващи са 0 – 2 индивида</w:t>
      </w:r>
      <w:r w:rsidR="00DA3541">
        <w:rPr>
          <w:lang w:val="bg-BG"/>
        </w:rPr>
        <w:t>, която се повтаря и в</w:t>
      </w:r>
      <w:r w:rsidR="004351A0">
        <w:rPr>
          <w:lang w:val="bg-BG"/>
        </w:rPr>
        <w:t xml:space="preserve"> СФ. </w:t>
      </w:r>
    </w:p>
    <w:p w14:paraId="1BBB034B" w14:textId="77777777" w:rsidR="008B6749" w:rsidRPr="008B6749" w:rsidRDefault="008B6749" w:rsidP="00D1418D">
      <w:pPr>
        <w:spacing w:after="120" w:line="240" w:lineRule="auto"/>
        <w:jc w:val="both"/>
        <w:rPr>
          <w:lang w:val="bg-BG"/>
        </w:rPr>
      </w:pPr>
      <w:r w:rsidRPr="008B6749">
        <w:rPr>
          <w:lang w:val="bg-BG"/>
        </w:rPr>
        <w:t xml:space="preserve">По данни на ИАОС видът не е регистриран в зоната по време на СЗП 2016 – 2021 г. Агенцията предоставя данни за май 2020 г., когато в зоната са отбелязани </w:t>
      </w:r>
      <w:r w:rsidR="00DA3541">
        <w:t>5</w:t>
      </w:r>
      <w:r w:rsidRPr="008B6749">
        <w:rPr>
          <w:lang w:val="bg-BG"/>
        </w:rPr>
        <w:t xml:space="preserve"> индивида. </w:t>
      </w:r>
      <w:r w:rsidR="00DA3541">
        <w:rPr>
          <w:lang w:val="bg-BG"/>
        </w:rPr>
        <w:t>При проучване в периода</w:t>
      </w:r>
      <w:r w:rsidRPr="008B6749">
        <w:rPr>
          <w:lang w:val="bg-BG"/>
        </w:rPr>
        <w:t xml:space="preserve"> април 2021 – март 2022 г.</w:t>
      </w:r>
      <w:r w:rsidR="000D7C2D">
        <w:rPr>
          <w:lang w:val="bg-BG"/>
        </w:rPr>
        <w:t>,</w:t>
      </w:r>
      <w:r w:rsidRPr="008B6749">
        <w:rPr>
          <w:lang w:val="bg-BG"/>
        </w:rPr>
        <w:t xml:space="preserve"> видът е установен по време на миграция с 15 инд. за зоната. Няма данни за зимуващи птици</w:t>
      </w:r>
      <w:r w:rsidR="000D7C2D">
        <w:rPr>
          <w:lang w:val="bg-BG"/>
        </w:rPr>
        <w:t xml:space="preserve"> (Илиев, </w:t>
      </w:r>
      <w:r w:rsidR="000D7C2D" w:rsidRPr="008B6749">
        <w:rPr>
          <w:lang w:val="bg-BG"/>
        </w:rPr>
        <w:t>2022)</w:t>
      </w:r>
      <w:r w:rsidRPr="008B6749">
        <w:rPr>
          <w:lang w:val="bg-BG"/>
        </w:rPr>
        <w:t>.</w:t>
      </w:r>
      <w:r w:rsidR="00BB7834">
        <w:rPr>
          <w:lang w:val="bg-BG"/>
        </w:rPr>
        <w:t xml:space="preserve"> </w:t>
      </w:r>
      <w:r w:rsidRPr="008B6749">
        <w:rPr>
          <w:lang w:val="bg-BG"/>
        </w:rPr>
        <w:t>По данни на БДЗП от SmartBirds, за 2019 г. са регистрирани 1</w:t>
      </w:r>
      <w:r w:rsidRPr="008B6749">
        <w:t>0</w:t>
      </w:r>
      <w:r w:rsidRPr="008B6749">
        <w:rPr>
          <w:lang w:val="bg-BG"/>
        </w:rPr>
        <w:t xml:space="preserve"> инд., за 2020 г. – </w:t>
      </w:r>
      <w:r w:rsidRPr="008B6749">
        <w:t>7</w:t>
      </w:r>
      <w:r w:rsidRPr="008B6749">
        <w:rPr>
          <w:lang w:val="bg-BG"/>
        </w:rPr>
        <w:t xml:space="preserve"> инд., 2021 г. – 2</w:t>
      </w:r>
      <w:r w:rsidRPr="008B6749">
        <w:t>4</w:t>
      </w:r>
      <w:r w:rsidRPr="008B6749">
        <w:rPr>
          <w:lang w:val="bg-BG"/>
        </w:rPr>
        <w:t xml:space="preserve"> инд. и за 2022 г. – </w:t>
      </w:r>
      <w:r w:rsidRPr="008B6749">
        <w:t>20</w:t>
      </w:r>
      <w:r w:rsidRPr="008B6749">
        <w:rPr>
          <w:lang w:val="bg-BG"/>
        </w:rPr>
        <w:t xml:space="preserve"> инд.</w:t>
      </w:r>
      <w:r w:rsidR="00BB7834">
        <w:rPr>
          <w:lang w:val="bg-BG"/>
        </w:rPr>
        <w:t xml:space="preserve"> </w:t>
      </w:r>
      <w:r w:rsidRPr="008B6749">
        <w:rPr>
          <w:lang w:val="bg-BG"/>
        </w:rPr>
        <w:t xml:space="preserve">По време на теренното проучване от декември 2021 г. до октомври 2022 г. е регистриран 1 индивид през август 2022. </w:t>
      </w:r>
    </w:p>
    <w:p w14:paraId="707A0E17" w14:textId="77777777" w:rsidR="008B6749" w:rsidRPr="008B6749" w:rsidRDefault="00BB7834" w:rsidP="00D1418D">
      <w:pPr>
        <w:spacing w:after="120" w:line="240" w:lineRule="auto"/>
        <w:jc w:val="both"/>
        <w:rPr>
          <w:lang w:val="bg-BG"/>
        </w:rPr>
      </w:pPr>
      <w:r>
        <w:rPr>
          <w:lang w:val="bg-BG"/>
        </w:rPr>
        <w:t xml:space="preserve">По данни </w:t>
      </w:r>
      <w:r w:rsidR="008B6749" w:rsidRPr="008B6749">
        <w:rPr>
          <w:lang w:val="bg-BG"/>
        </w:rPr>
        <w:t>от eBird, 2 инд. са наблюдавани в зоната през октомври 2022 г. По данни  от https://observation.org  видът е отбелязан в зоната като мигриращ за 2017 г. – 3 инд., 2019 г. – 2 инд.</w:t>
      </w:r>
    </w:p>
    <w:p w14:paraId="157B6AE4" w14:textId="3CE973AE" w:rsidR="008B6749" w:rsidRPr="008B6749" w:rsidRDefault="008666C4" w:rsidP="00D1418D">
      <w:pPr>
        <w:numPr>
          <w:ilvl w:val="0"/>
          <w:numId w:val="130"/>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9"/>
        <w:gridCol w:w="1195"/>
        <w:gridCol w:w="1358"/>
        <w:gridCol w:w="3156"/>
        <w:gridCol w:w="2168"/>
      </w:tblGrid>
      <w:tr w:rsidR="008B6749" w:rsidRPr="004F0F12" w14:paraId="7027602A" w14:textId="77777777" w:rsidTr="004F0F12">
        <w:trPr>
          <w:tblHeader/>
          <w:jc w:val="center"/>
        </w:trPr>
        <w:tc>
          <w:tcPr>
            <w:tcW w:w="887" w:type="pct"/>
            <w:shd w:val="clear" w:color="auto" w:fill="DEEAF6" w:themeFill="accent1" w:themeFillTint="33"/>
            <w:vAlign w:val="center"/>
          </w:tcPr>
          <w:p w14:paraId="3AC05AE9" w14:textId="77777777" w:rsidR="008B6749" w:rsidRPr="004F0F12" w:rsidRDefault="008B6749" w:rsidP="008741AF">
            <w:pPr>
              <w:spacing w:after="0" w:line="240" w:lineRule="auto"/>
              <w:jc w:val="center"/>
              <w:rPr>
                <w:b/>
                <w:bCs/>
                <w:sz w:val="22"/>
                <w:szCs w:val="22"/>
                <w:lang w:val="bg-BG"/>
              </w:rPr>
            </w:pPr>
            <w:r w:rsidRPr="004F0F12">
              <w:rPr>
                <w:b/>
                <w:bCs/>
                <w:sz w:val="22"/>
                <w:szCs w:val="22"/>
                <w:lang w:val="bg-BG"/>
              </w:rPr>
              <w:lastRenderedPageBreak/>
              <w:t>Параметър</w:t>
            </w:r>
          </w:p>
        </w:tc>
        <w:tc>
          <w:tcPr>
            <w:tcW w:w="624" w:type="pct"/>
            <w:shd w:val="clear" w:color="auto" w:fill="DEEAF6" w:themeFill="accent1" w:themeFillTint="33"/>
            <w:vAlign w:val="center"/>
          </w:tcPr>
          <w:p w14:paraId="006C6B53" w14:textId="77777777" w:rsidR="008B6749" w:rsidRPr="004F0F12" w:rsidRDefault="008B6749" w:rsidP="008741AF">
            <w:pPr>
              <w:spacing w:after="0" w:line="240" w:lineRule="auto"/>
              <w:jc w:val="center"/>
              <w:rPr>
                <w:b/>
                <w:bCs/>
                <w:sz w:val="22"/>
                <w:szCs w:val="22"/>
                <w:lang w:val="bg-BG"/>
              </w:rPr>
            </w:pPr>
            <w:r w:rsidRPr="004F0F12">
              <w:rPr>
                <w:b/>
                <w:bCs/>
                <w:sz w:val="22"/>
                <w:szCs w:val="22"/>
                <w:lang w:val="bg-BG"/>
              </w:rPr>
              <w:t>Мерна единица</w:t>
            </w:r>
          </w:p>
        </w:tc>
        <w:tc>
          <w:tcPr>
            <w:tcW w:w="709" w:type="pct"/>
            <w:shd w:val="clear" w:color="auto" w:fill="DEEAF6" w:themeFill="accent1" w:themeFillTint="33"/>
            <w:vAlign w:val="center"/>
          </w:tcPr>
          <w:p w14:paraId="5A5DF7FD" w14:textId="77777777" w:rsidR="008B6749" w:rsidRPr="004F0F12" w:rsidRDefault="008B6749" w:rsidP="008741AF">
            <w:pPr>
              <w:spacing w:after="0" w:line="240" w:lineRule="auto"/>
              <w:jc w:val="center"/>
              <w:rPr>
                <w:b/>
                <w:bCs/>
                <w:sz w:val="22"/>
                <w:szCs w:val="22"/>
                <w:lang w:val="bg-BG"/>
              </w:rPr>
            </w:pPr>
            <w:r w:rsidRPr="004F0F12">
              <w:rPr>
                <w:b/>
                <w:bCs/>
                <w:sz w:val="22"/>
                <w:szCs w:val="22"/>
                <w:lang w:val="bg-BG"/>
              </w:rPr>
              <w:t>Целева стойност</w:t>
            </w:r>
          </w:p>
        </w:tc>
        <w:tc>
          <w:tcPr>
            <w:tcW w:w="1648" w:type="pct"/>
            <w:shd w:val="clear" w:color="auto" w:fill="DEEAF6" w:themeFill="accent1" w:themeFillTint="33"/>
            <w:vAlign w:val="center"/>
          </w:tcPr>
          <w:p w14:paraId="61FF7E86" w14:textId="77777777" w:rsidR="008B6749" w:rsidRPr="004F0F12" w:rsidRDefault="008B6749"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132" w:type="pct"/>
            <w:shd w:val="clear" w:color="auto" w:fill="DEEAF6" w:themeFill="accent1" w:themeFillTint="33"/>
            <w:vAlign w:val="center"/>
          </w:tcPr>
          <w:p w14:paraId="21A5C947" w14:textId="77777777" w:rsidR="008B6749" w:rsidRPr="004F0F12" w:rsidRDefault="008B6749"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8B6749" w:rsidRPr="004F0F12" w14:paraId="321FAFE2" w14:textId="77777777" w:rsidTr="00856405">
        <w:trPr>
          <w:jc w:val="center"/>
        </w:trPr>
        <w:tc>
          <w:tcPr>
            <w:tcW w:w="887" w:type="pct"/>
            <w:shd w:val="clear" w:color="auto" w:fill="auto"/>
          </w:tcPr>
          <w:p w14:paraId="31A10E04" w14:textId="77777777" w:rsidR="008B6749" w:rsidRPr="004F0F12" w:rsidRDefault="008B6749"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мигриращата популация</w:t>
            </w:r>
          </w:p>
        </w:tc>
        <w:tc>
          <w:tcPr>
            <w:tcW w:w="624" w:type="pct"/>
            <w:shd w:val="clear" w:color="auto" w:fill="auto"/>
          </w:tcPr>
          <w:p w14:paraId="0AA37284" w14:textId="77777777" w:rsidR="008B6749" w:rsidRPr="004F0F12" w:rsidRDefault="008B6749" w:rsidP="00D1418D">
            <w:pPr>
              <w:spacing w:after="0" w:line="240" w:lineRule="auto"/>
              <w:jc w:val="both"/>
              <w:rPr>
                <w:sz w:val="22"/>
                <w:szCs w:val="22"/>
              </w:rPr>
            </w:pPr>
            <w:r w:rsidRPr="004F0F12">
              <w:rPr>
                <w:sz w:val="22"/>
                <w:szCs w:val="22"/>
                <w:lang w:val="bg-BG"/>
              </w:rPr>
              <w:t>Брой индивиди</w:t>
            </w:r>
          </w:p>
        </w:tc>
        <w:tc>
          <w:tcPr>
            <w:tcW w:w="709" w:type="pct"/>
            <w:shd w:val="clear" w:color="auto" w:fill="auto"/>
          </w:tcPr>
          <w:p w14:paraId="3B6CFB3C" w14:textId="77777777" w:rsidR="008B6749" w:rsidRPr="004F0F12" w:rsidRDefault="00AD2CB5" w:rsidP="00D1418D">
            <w:pPr>
              <w:spacing w:after="0" w:line="240" w:lineRule="auto"/>
              <w:jc w:val="both"/>
              <w:rPr>
                <w:sz w:val="22"/>
                <w:szCs w:val="22"/>
                <w:lang w:val="bg-BG"/>
              </w:rPr>
            </w:pPr>
            <w:r w:rsidRPr="004F0F12">
              <w:rPr>
                <w:sz w:val="22"/>
                <w:szCs w:val="22"/>
                <w:lang w:val="bg-BG"/>
              </w:rPr>
              <w:t>Най-малко 7</w:t>
            </w:r>
            <w:r w:rsidR="008B6749" w:rsidRPr="004F0F12">
              <w:rPr>
                <w:sz w:val="22"/>
                <w:szCs w:val="22"/>
                <w:lang w:val="bg-BG"/>
              </w:rPr>
              <w:t xml:space="preserve"> </w:t>
            </w:r>
          </w:p>
        </w:tc>
        <w:tc>
          <w:tcPr>
            <w:tcW w:w="1648" w:type="pct"/>
            <w:shd w:val="clear" w:color="auto" w:fill="auto"/>
          </w:tcPr>
          <w:p w14:paraId="5EEEF8FF" w14:textId="77777777" w:rsidR="008B6749" w:rsidRPr="004F0F12" w:rsidRDefault="00AD2CB5" w:rsidP="00D1418D">
            <w:pPr>
              <w:spacing w:after="0" w:line="240" w:lineRule="auto"/>
              <w:jc w:val="both"/>
              <w:rPr>
                <w:sz w:val="22"/>
                <w:szCs w:val="22"/>
                <w:lang w:val="bg-BG"/>
              </w:rPr>
            </w:pPr>
            <w:r w:rsidRPr="004F0F12">
              <w:rPr>
                <w:sz w:val="22"/>
                <w:szCs w:val="22"/>
                <w:lang w:val="bg-BG"/>
              </w:rPr>
              <w:t>С оглед на</w:t>
            </w:r>
            <w:r w:rsidR="008B6749" w:rsidRPr="004F0F12">
              <w:rPr>
                <w:sz w:val="22"/>
                <w:szCs w:val="22"/>
                <w:lang w:val="bg-BG"/>
              </w:rPr>
              <w:t xml:space="preserve"> данните представени по-горе считаме, че численостите за мигриращи индивиди отговарят на реалността.</w:t>
            </w:r>
            <w:r w:rsidRPr="004F0F12">
              <w:rPr>
                <w:sz w:val="22"/>
                <w:szCs w:val="22"/>
                <w:lang w:val="bg-BG"/>
              </w:rPr>
              <w:t xml:space="preserve"> Провеждане на редовен мониторинг за актуализиране на числеността на вида.</w:t>
            </w:r>
          </w:p>
        </w:tc>
        <w:tc>
          <w:tcPr>
            <w:tcW w:w="1132" w:type="pct"/>
          </w:tcPr>
          <w:p w14:paraId="10D3446D" w14:textId="77777777" w:rsidR="008B6749" w:rsidRPr="004F0F12" w:rsidRDefault="008B6749" w:rsidP="00D1418D">
            <w:pPr>
              <w:spacing w:after="0" w:line="240" w:lineRule="auto"/>
              <w:jc w:val="both"/>
              <w:rPr>
                <w:sz w:val="22"/>
                <w:szCs w:val="22"/>
                <w:lang w:val="bg-BG"/>
              </w:rPr>
            </w:pPr>
            <w:r w:rsidRPr="004F0F12">
              <w:rPr>
                <w:sz w:val="22"/>
                <w:szCs w:val="22"/>
                <w:lang w:val="bg-BG"/>
              </w:rPr>
              <w:t xml:space="preserve">Поддържане на популацията в размер най-малко </w:t>
            </w:r>
            <w:r w:rsidR="00AD2CB5" w:rsidRPr="004F0F12">
              <w:rPr>
                <w:sz w:val="22"/>
                <w:szCs w:val="22"/>
                <w:lang w:val="bg-BG"/>
              </w:rPr>
              <w:t>7</w:t>
            </w:r>
            <w:r w:rsidRPr="004F0F12">
              <w:rPr>
                <w:sz w:val="22"/>
                <w:szCs w:val="22"/>
                <w:lang w:val="bg-BG"/>
              </w:rPr>
              <w:t xml:space="preserve"> инд.</w:t>
            </w:r>
          </w:p>
          <w:p w14:paraId="13F4D1C2" w14:textId="77777777" w:rsidR="008B6749" w:rsidRPr="004F0F12" w:rsidRDefault="008B6749" w:rsidP="00D1418D">
            <w:pPr>
              <w:spacing w:after="0" w:line="240" w:lineRule="auto"/>
              <w:jc w:val="both"/>
              <w:rPr>
                <w:sz w:val="22"/>
                <w:szCs w:val="22"/>
                <w:lang w:val="bg-BG"/>
              </w:rPr>
            </w:pPr>
          </w:p>
        </w:tc>
      </w:tr>
      <w:tr w:rsidR="008B6749" w:rsidRPr="004F0F12" w14:paraId="04C8BB90" w14:textId="77777777" w:rsidTr="00856405">
        <w:trPr>
          <w:trHeight w:val="504"/>
          <w:jc w:val="center"/>
        </w:trPr>
        <w:tc>
          <w:tcPr>
            <w:tcW w:w="887" w:type="pct"/>
            <w:shd w:val="clear" w:color="auto" w:fill="auto"/>
          </w:tcPr>
          <w:p w14:paraId="04AB319E" w14:textId="77777777" w:rsidR="008B6749" w:rsidRPr="004F0F12" w:rsidRDefault="008B6749"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зимуващата популация</w:t>
            </w:r>
          </w:p>
        </w:tc>
        <w:tc>
          <w:tcPr>
            <w:tcW w:w="624" w:type="pct"/>
            <w:shd w:val="clear" w:color="auto" w:fill="auto"/>
          </w:tcPr>
          <w:p w14:paraId="369B3CF0" w14:textId="77777777" w:rsidR="008B6749" w:rsidRPr="004F0F12" w:rsidRDefault="008B6749" w:rsidP="00D1418D">
            <w:pPr>
              <w:spacing w:after="0" w:line="240" w:lineRule="auto"/>
              <w:jc w:val="both"/>
              <w:rPr>
                <w:sz w:val="22"/>
                <w:szCs w:val="22"/>
              </w:rPr>
            </w:pPr>
            <w:r w:rsidRPr="004F0F12">
              <w:rPr>
                <w:sz w:val="22"/>
                <w:szCs w:val="22"/>
                <w:lang w:val="bg-BG"/>
              </w:rPr>
              <w:t>Брой индивиди</w:t>
            </w:r>
          </w:p>
        </w:tc>
        <w:tc>
          <w:tcPr>
            <w:tcW w:w="709" w:type="pct"/>
            <w:shd w:val="clear" w:color="auto" w:fill="auto"/>
          </w:tcPr>
          <w:p w14:paraId="7C7D820D" w14:textId="77777777" w:rsidR="008B6749" w:rsidRPr="004F0F12" w:rsidRDefault="008B6749" w:rsidP="00D1418D">
            <w:pPr>
              <w:spacing w:after="0" w:line="240" w:lineRule="auto"/>
              <w:jc w:val="both"/>
              <w:rPr>
                <w:sz w:val="22"/>
                <w:szCs w:val="22"/>
                <w:lang w:val="bg-BG"/>
              </w:rPr>
            </w:pPr>
            <w:r w:rsidRPr="004F0F12">
              <w:rPr>
                <w:sz w:val="22"/>
                <w:szCs w:val="22"/>
                <w:lang w:val="bg-BG"/>
              </w:rPr>
              <w:t>Най-малко</w:t>
            </w:r>
            <w:r w:rsidR="00AD2CB5" w:rsidRPr="004F0F12">
              <w:rPr>
                <w:sz w:val="22"/>
                <w:szCs w:val="22"/>
                <w:lang w:val="bg-BG"/>
              </w:rPr>
              <w:t xml:space="preserve"> 1</w:t>
            </w:r>
          </w:p>
        </w:tc>
        <w:tc>
          <w:tcPr>
            <w:tcW w:w="1648" w:type="pct"/>
            <w:shd w:val="clear" w:color="auto" w:fill="auto"/>
          </w:tcPr>
          <w:p w14:paraId="75F315C5" w14:textId="77777777" w:rsidR="008B6749" w:rsidRPr="004F0F12" w:rsidRDefault="00AD2CB5" w:rsidP="00D1418D">
            <w:pPr>
              <w:spacing w:after="0" w:line="240" w:lineRule="auto"/>
              <w:jc w:val="both"/>
              <w:rPr>
                <w:sz w:val="22"/>
                <w:szCs w:val="22"/>
                <w:lang w:val="bg-BG"/>
              </w:rPr>
            </w:pPr>
            <w:r w:rsidRPr="004F0F12">
              <w:rPr>
                <w:sz w:val="22"/>
                <w:szCs w:val="22"/>
                <w:lang w:val="bg-BG"/>
              </w:rPr>
              <w:t>Присъствието на вида през зимата е много рядко. Не е наблюдаван през последните 10г. Постигането на целевата стойност ще зависи от метеорологичните условия и наличието на хранителна база.</w:t>
            </w:r>
          </w:p>
        </w:tc>
        <w:tc>
          <w:tcPr>
            <w:tcW w:w="1132" w:type="pct"/>
          </w:tcPr>
          <w:p w14:paraId="099719E2" w14:textId="37516264" w:rsidR="008B6749" w:rsidRPr="004F0F12" w:rsidRDefault="00AD2CB5">
            <w:pPr>
              <w:spacing w:after="0" w:line="240" w:lineRule="auto"/>
              <w:jc w:val="both"/>
              <w:rPr>
                <w:sz w:val="22"/>
                <w:szCs w:val="22"/>
                <w:lang w:val="bg-BG"/>
              </w:rPr>
            </w:pPr>
            <w:r w:rsidRPr="004F0F12">
              <w:rPr>
                <w:sz w:val="22"/>
                <w:szCs w:val="22"/>
                <w:lang w:val="bg-BG"/>
              </w:rPr>
              <w:t xml:space="preserve">Поддържане на популация от най-малко 1 инд. </w:t>
            </w:r>
          </w:p>
        </w:tc>
      </w:tr>
      <w:tr w:rsidR="008B6749" w:rsidRPr="004F0F12" w14:paraId="4459B819" w14:textId="77777777" w:rsidTr="00856405">
        <w:trPr>
          <w:trHeight w:val="504"/>
          <w:jc w:val="center"/>
        </w:trPr>
        <w:tc>
          <w:tcPr>
            <w:tcW w:w="887" w:type="pct"/>
            <w:shd w:val="clear" w:color="auto" w:fill="auto"/>
          </w:tcPr>
          <w:p w14:paraId="23D0293A" w14:textId="77777777" w:rsidR="008B6749" w:rsidRPr="004F0F12" w:rsidRDefault="008B6749"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624" w:type="pct"/>
            <w:shd w:val="clear" w:color="auto" w:fill="auto"/>
          </w:tcPr>
          <w:p w14:paraId="03CA6C77" w14:textId="77777777" w:rsidR="008B6749" w:rsidRPr="004F0F12" w:rsidRDefault="008B6749" w:rsidP="00D1418D">
            <w:pPr>
              <w:spacing w:after="0" w:line="240" w:lineRule="auto"/>
              <w:jc w:val="both"/>
              <w:rPr>
                <w:sz w:val="22"/>
                <w:szCs w:val="22"/>
                <w:lang w:val="en-GB"/>
              </w:rPr>
            </w:pPr>
            <w:r w:rsidRPr="004F0F12">
              <w:rPr>
                <w:sz w:val="22"/>
                <w:szCs w:val="22"/>
                <w:lang w:val="bg-BG"/>
              </w:rPr>
              <w:t>ha</w:t>
            </w:r>
          </w:p>
        </w:tc>
        <w:tc>
          <w:tcPr>
            <w:tcW w:w="709" w:type="pct"/>
            <w:shd w:val="clear" w:color="auto" w:fill="auto"/>
          </w:tcPr>
          <w:p w14:paraId="07AFD545" w14:textId="77777777" w:rsidR="008B6749" w:rsidRPr="004F0F12" w:rsidRDefault="00AD2CB5" w:rsidP="00D1418D">
            <w:pPr>
              <w:spacing w:after="0" w:line="240" w:lineRule="auto"/>
              <w:jc w:val="both"/>
              <w:rPr>
                <w:sz w:val="22"/>
                <w:szCs w:val="22"/>
                <w:lang w:val="bg-BG"/>
              </w:rPr>
            </w:pPr>
            <w:r w:rsidRPr="004F0F12">
              <w:rPr>
                <w:sz w:val="22"/>
                <w:szCs w:val="22"/>
                <w:lang w:val="bg-BG"/>
              </w:rPr>
              <w:t>Най-малко 328</w:t>
            </w:r>
            <w:r w:rsidR="008B6749" w:rsidRPr="004F0F12">
              <w:rPr>
                <w:sz w:val="22"/>
                <w:szCs w:val="22"/>
                <w:lang w:val="bg-BG"/>
              </w:rPr>
              <w:t xml:space="preserve"> </w:t>
            </w:r>
            <w:r w:rsidR="008B6749" w:rsidRPr="004F0F12">
              <w:rPr>
                <w:sz w:val="22"/>
                <w:szCs w:val="22"/>
                <w:lang w:val="en-GB"/>
              </w:rPr>
              <w:t>ha</w:t>
            </w:r>
          </w:p>
        </w:tc>
        <w:tc>
          <w:tcPr>
            <w:tcW w:w="1648" w:type="pct"/>
            <w:shd w:val="clear" w:color="auto" w:fill="auto"/>
          </w:tcPr>
          <w:p w14:paraId="7F9568D7" w14:textId="77777777" w:rsidR="008B6749" w:rsidRPr="004F0F12" w:rsidRDefault="008B6749" w:rsidP="00D1418D">
            <w:pPr>
              <w:spacing w:after="0" w:line="240" w:lineRule="auto"/>
              <w:jc w:val="both"/>
              <w:rPr>
                <w:sz w:val="22"/>
                <w:szCs w:val="22"/>
                <w:lang w:val="bg-BG"/>
              </w:rPr>
            </w:pPr>
            <w:r w:rsidRPr="004F0F12">
              <w:rPr>
                <w:sz w:val="22"/>
                <w:szCs w:val="22"/>
                <w:lang w:val="bg-BG"/>
              </w:rPr>
              <w:t xml:space="preserve">Включва подходящите хранителни местообитания в зоната: </w:t>
            </w:r>
            <w:r w:rsidRPr="004F0F12">
              <w:rPr>
                <w:sz w:val="22"/>
                <w:szCs w:val="22"/>
              </w:rPr>
              <w:t>N03, N07, N10</w:t>
            </w:r>
            <w:r w:rsidRPr="004F0F12">
              <w:rPr>
                <w:sz w:val="22"/>
                <w:szCs w:val="22"/>
                <w:lang w:val="bg-BG"/>
              </w:rPr>
              <w:t>.</w:t>
            </w:r>
          </w:p>
        </w:tc>
        <w:tc>
          <w:tcPr>
            <w:tcW w:w="1132" w:type="pct"/>
          </w:tcPr>
          <w:p w14:paraId="21E409D3" w14:textId="77777777" w:rsidR="008B6749" w:rsidRPr="004F0F12" w:rsidRDefault="008B6749" w:rsidP="00D1418D">
            <w:pPr>
              <w:spacing w:after="0" w:line="240" w:lineRule="auto"/>
              <w:jc w:val="both"/>
              <w:rPr>
                <w:sz w:val="22"/>
                <w:szCs w:val="22"/>
                <w:lang w:val="bg-BG"/>
              </w:rPr>
            </w:pPr>
            <w:r w:rsidRPr="004F0F12">
              <w:rPr>
                <w:sz w:val="22"/>
                <w:szCs w:val="22"/>
                <w:lang w:val="bg-BG"/>
              </w:rPr>
              <w:t>Поддържане на площта на подходящите хранителни местообитания н</w:t>
            </w:r>
            <w:r w:rsidR="00AD2CB5" w:rsidRPr="004F0F12">
              <w:rPr>
                <w:sz w:val="22"/>
                <w:szCs w:val="22"/>
                <w:lang w:val="bg-BG"/>
              </w:rPr>
              <w:t>а вида в размер най-малко 328</w:t>
            </w:r>
            <w:r w:rsidRPr="004F0F12">
              <w:rPr>
                <w:sz w:val="22"/>
                <w:szCs w:val="22"/>
                <w:lang w:val="bg-BG"/>
              </w:rPr>
              <w:t xml:space="preserve"> ha</w:t>
            </w:r>
          </w:p>
        </w:tc>
      </w:tr>
      <w:tr w:rsidR="00C95CC8" w:rsidRPr="004F0F12" w14:paraId="27F8B79B" w14:textId="77777777" w:rsidTr="00856405">
        <w:trPr>
          <w:trHeight w:val="504"/>
          <w:jc w:val="center"/>
        </w:trPr>
        <w:tc>
          <w:tcPr>
            <w:tcW w:w="887" w:type="pct"/>
            <w:shd w:val="clear" w:color="auto" w:fill="auto"/>
          </w:tcPr>
          <w:p w14:paraId="28C4BF37" w14:textId="3CA47794"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24" w:type="pct"/>
            <w:shd w:val="clear" w:color="auto" w:fill="auto"/>
          </w:tcPr>
          <w:p w14:paraId="1EE859C8" w14:textId="0C8C47B4"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709" w:type="pct"/>
            <w:shd w:val="clear" w:color="auto" w:fill="auto"/>
          </w:tcPr>
          <w:p w14:paraId="52C9007F" w14:textId="7CA77D2F"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648"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95CC8" w:rsidRPr="00A67729" w14:paraId="32F9EE7E"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07A6823"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45E9A20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93F2134"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414A3F43"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EF9D417"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6B86F2D7"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869BD10"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4985C446"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31F0EC1"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2372AE0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BC79A2E"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0424D820" w14:textId="018A274C"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132" w:type="pct"/>
          </w:tcPr>
          <w:p w14:paraId="14840677" w14:textId="2C12344D"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0F02D90D" w14:textId="77777777" w:rsidR="008B6749" w:rsidRPr="008B6749" w:rsidRDefault="008B6749" w:rsidP="00D1418D">
      <w:pPr>
        <w:spacing w:after="120" w:line="240" w:lineRule="auto"/>
        <w:jc w:val="both"/>
        <w:rPr>
          <w:lang w:val="ru-RU"/>
        </w:rPr>
      </w:pPr>
    </w:p>
    <w:p w14:paraId="7B4D6FF5" w14:textId="06532FEF" w:rsidR="008B6749" w:rsidRPr="008B6749" w:rsidRDefault="00C30205" w:rsidP="00D1418D">
      <w:pPr>
        <w:numPr>
          <w:ilvl w:val="0"/>
          <w:numId w:val="130"/>
        </w:numPr>
        <w:spacing w:after="120" w:line="240" w:lineRule="auto"/>
        <w:ind w:left="0"/>
        <w:jc w:val="both"/>
        <w:rPr>
          <w:b/>
          <w:lang w:val="bg-BG"/>
        </w:rPr>
      </w:pPr>
      <w:r>
        <w:rPr>
          <w:b/>
          <w:bCs/>
          <w:lang w:val="bg-BG"/>
        </w:rPr>
        <w:t>Необходимост от актуализация на Стандартния формуляр на защитената зона</w:t>
      </w:r>
    </w:p>
    <w:p w14:paraId="64CCF899" w14:textId="1C4AB8C4" w:rsidR="008B6749" w:rsidRPr="008B6749" w:rsidRDefault="008B6749" w:rsidP="00D1418D">
      <w:pPr>
        <w:spacing w:after="120" w:line="240" w:lineRule="auto"/>
        <w:jc w:val="both"/>
        <w:rPr>
          <w:lang w:val="bg-BG"/>
        </w:rPr>
      </w:pPr>
      <w:r w:rsidRPr="008B6749">
        <w:rPr>
          <w:lang w:val="bg-BG"/>
        </w:rPr>
        <w:t xml:space="preserve">На този етап не считаме, че е необходима промяна в </w:t>
      </w:r>
      <w:r w:rsidR="00D62A64">
        <w:rPr>
          <w:lang w:val="bg-BG"/>
        </w:rPr>
        <w:t>СФ</w:t>
      </w:r>
      <w:r w:rsidRPr="008B6749">
        <w:rPr>
          <w:lang w:val="bg-BG"/>
        </w:rPr>
        <w:t>, но предлагаме провеждане на целенасочен редовен мониторинг в зоната за установяване численостите на зимуващата популация.</w:t>
      </w:r>
    </w:p>
    <w:p w14:paraId="2669E352" w14:textId="77777777" w:rsidR="008B6749" w:rsidRPr="008B6749" w:rsidRDefault="008B6749" w:rsidP="00D1418D">
      <w:pPr>
        <w:spacing w:after="120" w:line="240" w:lineRule="auto"/>
        <w:jc w:val="both"/>
      </w:pPr>
    </w:p>
    <w:p w14:paraId="47427D2E" w14:textId="77777777" w:rsidR="00377F5F" w:rsidRPr="00377F5F" w:rsidRDefault="00377F5F" w:rsidP="00D1418D">
      <w:pPr>
        <w:pStyle w:val="Heading1"/>
        <w:jc w:val="both"/>
        <w:rPr>
          <w:lang w:val="bg-BG"/>
        </w:rPr>
      </w:pPr>
      <w:bookmarkStart w:id="275" w:name="_Toc97910407"/>
      <w:bookmarkStart w:id="276" w:name="_Toc133142656"/>
      <w:r w:rsidRPr="00377F5F">
        <w:rPr>
          <w:lang w:val="bg-BG"/>
        </w:rPr>
        <w:lastRenderedPageBreak/>
        <w:t>Специфични цели за А1</w:t>
      </w:r>
      <w:r w:rsidRPr="00377F5F">
        <w:rPr>
          <w:lang w:val="ru-RU"/>
        </w:rPr>
        <w:t>62</w:t>
      </w:r>
      <w:r w:rsidRPr="00377F5F">
        <w:rPr>
          <w:lang w:val="bg-BG"/>
        </w:rPr>
        <w:t xml:space="preserve"> </w:t>
      </w:r>
      <w:r w:rsidRPr="00377F5F">
        <w:rPr>
          <w:i/>
        </w:rPr>
        <w:t>Tringa</w:t>
      </w:r>
      <w:r w:rsidRPr="00377F5F">
        <w:rPr>
          <w:i/>
          <w:lang w:val="ru-RU"/>
        </w:rPr>
        <w:t xml:space="preserve"> </w:t>
      </w:r>
      <w:r w:rsidRPr="00377F5F">
        <w:rPr>
          <w:i/>
        </w:rPr>
        <w:t>totanus</w:t>
      </w:r>
      <w:r w:rsidRPr="00377F5F">
        <w:rPr>
          <w:lang w:val="bg-BG"/>
        </w:rPr>
        <w:t xml:space="preserve"> (малък червеноног водобегач)</w:t>
      </w:r>
      <w:bookmarkEnd w:id="275"/>
      <w:bookmarkEnd w:id="276"/>
    </w:p>
    <w:p w14:paraId="5CC936FC" w14:textId="77777777" w:rsidR="00377F5F" w:rsidRPr="00377F5F" w:rsidRDefault="00377F5F" w:rsidP="00D1418D">
      <w:pPr>
        <w:spacing w:after="120" w:line="240" w:lineRule="auto"/>
        <w:jc w:val="both"/>
        <w:rPr>
          <w:lang w:val="bg-BG"/>
        </w:rPr>
      </w:pPr>
    </w:p>
    <w:p w14:paraId="46BABBC4" w14:textId="751EC58C" w:rsidR="00670391" w:rsidRDefault="00670391" w:rsidP="00D1418D">
      <w:pPr>
        <w:numPr>
          <w:ilvl w:val="0"/>
          <w:numId w:val="131"/>
        </w:numPr>
        <w:spacing w:after="120" w:line="240" w:lineRule="auto"/>
        <w:ind w:left="0"/>
        <w:jc w:val="both"/>
        <w:rPr>
          <w:b/>
          <w:lang w:val="bg-BG"/>
        </w:rPr>
      </w:pPr>
      <w:r>
        <w:rPr>
          <w:b/>
          <w:lang w:val="bg-BG"/>
        </w:rPr>
        <w:t>Код и наименование на вида</w:t>
      </w:r>
    </w:p>
    <w:p w14:paraId="388D8FE2" w14:textId="00953BE1" w:rsidR="00670391" w:rsidRPr="008741AF" w:rsidRDefault="00670391" w:rsidP="008741AF">
      <w:pPr>
        <w:spacing w:after="120" w:line="240" w:lineRule="auto"/>
        <w:jc w:val="both"/>
        <w:rPr>
          <w:lang w:val="bg-BG"/>
        </w:rPr>
      </w:pPr>
      <w:r w:rsidRPr="00377F5F">
        <w:rPr>
          <w:lang w:val="bg-BG"/>
        </w:rPr>
        <w:t>А1</w:t>
      </w:r>
      <w:r w:rsidRPr="00377F5F">
        <w:rPr>
          <w:lang w:val="ru-RU"/>
        </w:rPr>
        <w:t>62</w:t>
      </w:r>
      <w:r w:rsidRPr="00377F5F">
        <w:rPr>
          <w:lang w:val="bg-BG"/>
        </w:rPr>
        <w:t xml:space="preserve"> </w:t>
      </w:r>
      <w:r w:rsidRPr="00377F5F">
        <w:rPr>
          <w:i/>
        </w:rPr>
        <w:t>Tringa</w:t>
      </w:r>
      <w:r w:rsidRPr="00377F5F">
        <w:rPr>
          <w:i/>
          <w:lang w:val="ru-RU"/>
        </w:rPr>
        <w:t xml:space="preserve"> </w:t>
      </w:r>
      <w:r w:rsidRPr="00377F5F">
        <w:rPr>
          <w:i/>
        </w:rPr>
        <w:t>totanus</w:t>
      </w:r>
      <w:r w:rsidRPr="00377F5F">
        <w:rPr>
          <w:lang w:val="bg-BG"/>
        </w:rPr>
        <w:t xml:space="preserve"> (малък червеноног водобегач)</w:t>
      </w:r>
    </w:p>
    <w:p w14:paraId="2E4F4341" w14:textId="072C3A06" w:rsidR="00377F5F" w:rsidRPr="00377F5F" w:rsidRDefault="00377F5F" w:rsidP="00D1418D">
      <w:pPr>
        <w:numPr>
          <w:ilvl w:val="0"/>
          <w:numId w:val="131"/>
        </w:numPr>
        <w:spacing w:after="120" w:line="240" w:lineRule="auto"/>
        <w:ind w:left="0"/>
        <w:jc w:val="both"/>
        <w:rPr>
          <w:b/>
          <w:lang w:val="bg-BG"/>
        </w:rPr>
      </w:pPr>
      <w:r w:rsidRPr="00377F5F">
        <w:rPr>
          <w:b/>
          <w:lang w:val="bg-BG"/>
        </w:rPr>
        <w:t>Кратка характеристика на вида</w:t>
      </w:r>
    </w:p>
    <w:p w14:paraId="31D3E90F" w14:textId="77777777" w:rsidR="00377F5F" w:rsidRPr="00377F5F" w:rsidRDefault="00377F5F" w:rsidP="00D1418D">
      <w:pPr>
        <w:spacing w:after="120" w:line="240" w:lineRule="auto"/>
        <w:jc w:val="both"/>
        <w:rPr>
          <w:lang w:val="bg-BG"/>
        </w:rPr>
      </w:pPr>
      <w:r w:rsidRPr="00377F5F">
        <w:rPr>
          <w:lang w:val="bg-BG"/>
        </w:rPr>
        <w:t xml:space="preserve">Дължина на тялото: </w:t>
      </w:r>
      <w:r w:rsidRPr="00377F5F">
        <w:rPr>
          <w:lang w:val="ru-RU"/>
        </w:rPr>
        <w:t>27</w:t>
      </w:r>
      <w:r w:rsidRPr="00377F5F">
        <w:rPr>
          <w:lang w:val="bg-BG"/>
        </w:rPr>
        <w:t xml:space="preserve"> – </w:t>
      </w:r>
      <w:r w:rsidRPr="00377F5F">
        <w:rPr>
          <w:lang w:val="ru-RU"/>
        </w:rPr>
        <w:t>31</w:t>
      </w:r>
      <w:r w:rsidRPr="00377F5F">
        <w:rPr>
          <w:lang w:val="bg-BG"/>
        </w:rPr>
        <w:t xml:space="preserve"> cm. Размах на крилата: </w:t>
      </w:r>
      <w:r w:rsidRPr="00377F5F">
        <w:rPr>
          <w:lang w:val="ru-RU"/>
        </w:rPr>
        <w:t>51 – 60</w:t>
      </w:r>
      <w:r w:rsidRPr="00377F5F">
        <w:rPr>
          <w:lang w:val="bg-BG"/>
        </w:rPr>
        <w:t xml:space="preserve"> </w:t>
      </w:r>
      <w:r w:rsidRPr="00377F5F">
        <w:rPr>
          <w:lang w:val="en-GB"/>
        </w:rPr>
        <w:t>cm</w:t>
      </w:r>
      <w:r w:rsidRPr="00377F5F">
        <w:rPr>
          <w:lang w:val="bg-BG"/>
        </w:rPr>
        <w:t>. Перата по темето,</w:t>
      </w:r>
      <w:r w:rsidRPr="00377F5F">
        <w:rPr>
          <w:lang w:val="ru-RU"/>
        </w:rPr>
        <w:t xml:space="preserve"> </w:t>
      </w:r>
      <w:r w:rsidRPr="00377F5F">
        <w:rPr>
          <w:lang w:val="bg-BG"/>
        </w:rPr>
        <w:t>тила, врата, горната част на гърба и надкрилията сивокафяви с тъмнокафяви</w:t>
      </w:r>
      <w:r w:rsidRPr="00377F5F">
        <w:rPr>
          <w:lang w:val="ru-RU"/>
        </w:rPr>
        <w:t xml:space="preserve"> </w:t>
      </w:r>
      <w:r w:rsidRPr="00377F5F">
        <w:rPr>
          <w:lang w:val="bg-BG"/>
        </w:rPr>
        <w:t>петна и светли кантове. Долната част на гърба бяла. Кръстът и надопашието</w:t>
      </w:r>
      <w:r w:rsidRPr="00377F5F">
        <w:rPr>
          <w:lang w:val="ru-RU"/>
        </w:rPr>
        <w:t xml:space="preserve"> </w:t>
      </w:r>
      <w:r w:rsidRPr="00377F5F">
        <w:rPr>
          <w:lang w:val="bg-BG"/>
        </w:rPr>
        <w:t>бели, понякога с дребни петна и напречни кафеникави препаски. Опашните пера</w:t>
      </w:r>
      <w:r w:rsidRPr="00377F5F">
        <w:rPr>
          <w:lang w:val="ru-RU"/>
        </w:rPr>
        <w:t xml:space="preserve"> </w:t>
      </w:r>
      <w:r w:rsidRPr="00377F5F">
        <w:rPr>
          <w:lang w:val="bg-BG"/>
        </w:rPr>
        <w:t>бели с черни напречни ивици. Перата</w:t>
      </w:r>
      <w:r w:rsidRPr="00377F5F">
        <w:rPr>
          <w:lang w:val="ru-RU"/>
        </w:rPr>
        <w:t xml:space="preserve"> </w:t>
      </w:r>
      <w:r w:rsidRPr="00377F5F">
        <w:rPr>
          <w:lang w:val="bg-BG"/>
        </w:rPr>
        <w:t>на плещите кафяви с тесни напречни черни петна. Страните на главата, гърлото, шията, гушата, гърдите и</w:t>
      </w:r>
      <w:r w:rsidRPr="00377F5F">
        <w:rPr>
          <w:lang w:val="ru-RU"/>
        </w:rPr>
        <w:t xml:space="preserve"> </w:t>
      </w:r>
      <w:r w:rsidRPr="00377F5F">
        <w:rPr>
          <w:lang w:val="bg-BG"/>
        </w:rPr>
        <w:t>коремът бели, изпъстрени с многобройни кафявосиви петна и резки. Клюнът</w:t>
      </w:r>
      <w:r w:rsidRPr="00377F5F">
        <w:rPr>
          <w:lang w:val="ru-RU"/>
        </w:rPr>
        <w:t xml:space="preserve"> </w:t>
      </w:r>
      <w:r w:rsidRPr="00377F5F">
        <w:rPr>
          <w:lang w:val="bg-BG"/>
        </w:rPr>
        <w:t>червен, към върха черен. Краката оранжевочервени. Ирисът кафяв (Нанкинов и др., 1997).</w:t>
      </w:r>
    </w:p>
    <w:p w14:paraId="29A0B320" w14:textId="77777777" w:rsidR="00377F5F" w:rsidRPr="00377F5F" w:rsidRDefault="00377F5F" w:rsidP="00D1418D">
      <w:pPr>
        <w:spacing w:after="120" w:line="240" w:lineRule="auto"/>
        <w:jc w:val="both"/>
        <w:rPr>
          <w:i/>
          <w:lang w:val="ru-RU"/>
        </w:rPr>
      </w:pPr>
      <w:r w:rsidRPr="00377F5F">
        <w:rPr>
          <w:i/>
          <w:lang w:val="bg-BG"/>
        </w:rPr>
        <w:t>Характер на пребиваване в страната</w:t>
      </w:r>
    </w:p>
    <w:p w14:paraId="1504A1D4" w14:textId="2995D916" w:rsidR="00377F5F" w:rsidRPr="00377F5F" w:rsidRDefault="00377F5F" w:rsidP="00D1418D">
      <w:pPr>
        <w:spacing w:after="120" w:line="240" w:lineRule="auto"/>
        <w:jc w:val="both"/>
        <w:rPr>
          <w:lang w:val="ru-RU"/>
        </w:rPr>
      </w:pPr>
      <w:r w:rsidRPr="00377F5F">
        <w:rPr>
          <w:lang w:val="bg-BG"/>
        </w:rPr>
        <w:t>В България е гнездящ, прелетен</w:t>
      </w:r>
      <w:r w:rsidRPr="00377F5F">
        <w:rPr>
          <w:lang w:val="ru-RU"/>
        </w:rPr>
        <w:t xml:space="preserve"> </w:t>
      </w:r>
      <w:r w:rsidRPr="00377F5F">
        <w:rPr>
          <w:lang w:val="bg-BG"/>
        </w:rPr>
        <w:t>и зимуващ</w:t>
      </w:r>
      <w:r w:rsidRPr="00377F5F">
        <w:rPr>
          <w:lang w:val="ru-RU"/>
        </w:rPr>
        <w:t xml:space="preserve"> </w:t>
      </w:r>
      <w:r w:rsidRPr="00377F5F">
        <w:rPr>
          <w:lang w:val="bg-BG"/>
        </w:rPr>
        <w:t>вид (</w:t>
      </w:r>
      <w:r>
        <w:rPr>
          <w:lang w:val="bg-BG"/>
        </w:rPr>
        <w:t>Нанкинов и др., 1997;</w:t>
      </w:r>
      <w:r w:rsidRPr="00377F5F">
        <w:rPr>
          <w:lang w:val="bg-BG"/>
        </w:rPr>
        <w:t xml:space="preserve"> </w:t>
      </w:r>
      <w:r w:rsidRPr="00377F5F">
        <w:rPr>
          <w:lang w:val="en-GB"/>
        </w:rPr>
        <w:t>Ivanov</w:t>
      </w:r>
      <w:r w:rsidRPr="00377F5F">
        <w:rPr>
          <w:lang w:val="bg-BG"/>
        </w:rPr>
        <w:t xml:space="preserve"> </w:t>
      </w:r>
      <w:r w:rsidRPr="00377F5F">
        <w:rPr>
          <w:lang w:val="en-GB"/>
        </w:rPr>
        <w:t>et</w:t>
      </w:r>
      <w:r w:rsidRPr="00377F5F">
        <w:rPr>
          <w:lang w:val="bg-BG"/>
        </w:rPr>
        <w:t xml:space="preserve"> </w:t>
      </w:r>
      <w:r w:rsidRPr="00377F5F">
        <w:rPr>
          <w:lang w:val="en-GB"/>
        </w:rPr>
        <w:t>al</w:t>
      </w:r>
      <w:r w:rsidRPr="00377F5F">
        <w:rPr>
          <w:lang w:val="bg-BG"/>
        </w:rPr>
        <w:t>. 2014). Палеарктичен вид с обширен гнездови ареал и изолирани находища в Европа,</w:t>
      </w:r>
      <w:r w:rsidRPr="00377F5F">
        <w:rPr>
          <w:lang w:val="ru-RU"/>
        </w:rPr>
        <w:t xml:space="preserve"> </w:t>
      </w:r>
      <w:r w:rsidRPr="00377F5F">
        <w:rPr>
          <w:lang w:val="bg-BG"/>
        </w:rPr>
        <w:t>Азия и Северна Африка.</w:t>
      </w:r>
      <w:r w:rsidRPr="00377F5F">
        <w:rPr>
          <w:lang w:val="ru-RU"/>
        </w:rPr>
        <w:t xml:space="preserve"> </w:t>
      </w:r>
      <w:r w:rsidRPr="00377F5F">
        <w:rPr>
          <w:lang w:val="bg-BG"/>
        </w:rPr>
        <w:t xml:space="preserve">Гнезди в трапчинки всред туфи от тревиста растителност, поединично, или в близост или в колониите на други дъждосвирцови птици </w:t>
      </w:r>
      <w:r w:rsidRPr="00377F5F">
        <w:rPr>
          <w:lang w:val="ru-RU"/>
        </w:rPr>
        <w:t>(</w:t>
      </w:r>
      <w:r w:rsidR="008B318B">
        <w:rPr>
          <w:lang w:val="ru-RU"/>
        </w:rPr>
        <w:t>Големански и др. (гл. ред.)</w:t>
      </w:r>
      <w:r w:rsidRPr="00377F5F">
        <w:rPr>
          <w:lang w:val="ru-RU"/>
        </w:rPr>
        <w:t>, 2015)</w:t>
      </w:r>
      <w:r w:rsidRPr="00377F5F">
        <w:rPr>
          <w:lang w:val="bg-BG"/>
        </w:rPr>
        <w:t xml:space="preserve">. Среща се по време на миграция особено по Черноморието, а също в долините на големите реки </w:t>
      </w:r>
      <w:r w:rsidRPr="00377F5F">
        <w:rPr>
          <w:lang w:val="ru-RU"/>
        </w:rPr>
        <w:t>(</w:t>
      </w:r>
      <w:r w:rsidRPr="00377F5F">
        <w:rPr>
          <w:lang w:val="bg-BG"/>
        </w:rPr>
        <w:t>Нанкинов и др., 1997).</w:t>
      </w:r>
    </w:p>
    <w:p w14:paraId="6DC0F544" w14:textId="77777777" w:rsidR="00377F5F" w:rsidRPr="00377F5F" w:rsidRDefault="00377F5F" w:rsidP="00D1418D">
      <w:pPr>
        <w:spacing w:after="120" w:line="240" w:lineRule="auto"/>
        <w:jc w:val="both"/>
        <w:rPr>
          <w:i/>
          <w:lang w:val="ru-RU"/>
        </w:rPr>
      </w:pPr>
      <w:r w:rsidRPr="00377F5F">
        <w:rPr>
          <w:i/>
          <w:lang w:val="bg-BG"/>
        </w:rPr>
        <w:t>Характерно местообитание</w:t>
      </w:r>
    </w:p>
    <w:p w14:paraId="1E8E14D6" w14:textId="0402D374" w:rsidR="00377F5F" w:rsidRPr="00377F5F" w:rsidRDefault="00377F5F" w:rsidP="00D1418D">
      <w:pPr>
        <w:spacing w:after="120" w:line="240" w:lineRule="auto"/>
        <w:jc w:val="both"/>
        <w:rPr>
          <w:lang w:val="bg-BG"/>
        </w:rPr>
      </w:pPr>
      <w:r w:rsidRPr="00377F5F">
        <w:rPr>
          <w:lang w:val="bg-BG"/>
        </w:rPr>
        <w:t>Крайбрежни бракични, солени и</w:t>
      </w:r>
      <w:r w:rsidRPr="00377F5F">
        <w:rPr>
          <w:lang w:val="ru-RU"/>
        </w:rPr>
        <w:t xml:space="preserve"> </w:t>
      </w:r>
      <w:r w:rsidRPr="00377F5F">
        <w:rPr>
          <w:lang w:val="bg-BG"/>
        </w:rPr>
        <w:t>сладководни лагуни, морски заливи, пясъчни коси</w:t>
      </w:r>
      <w:r w:rsidRPr="00377F5F">
        <w:rPr>
          <w:lang w:val="ru-RU"/>
        </w:rPr>
        <w:t xml:space="preserve"> </w:t>
      </w:r>
      <w:r w:rsidRPr="00377F5F">
        <w:rPr>
          <w:lang w:val="bg-BG"/>
        </w:rPr>
        <w:t>и плитководия, блата, мочурища, влажни ливади и</w:t>
      </w:r>
      <w:r w:rsidRPr="00377F5F">
        <w:rPr>
          <w:lang w:val="ru-RU"/>
        </w:rPr>
        <w:t xml:space="preserve"> </w:t>
      </w:r>
      <w:r w:rsidRPr="00377F5F">
        <w:rPr>
          <w:lang w:val="bg-BG"/>
        </w:rPr>
        <w:t>сезонно заливаеми селскостопански земи, утайници,</w:t>
      </w:r>
      <w:r w:rsidRPr="00377F5F">
        <w:rPr>
          <w:lang w:val="ru-RU"/>
        </w:rPr>
        <w:t xml:space="preserve"> </w:t>
      </w:r>
      <w:r w:rsidRPr="00377F5F">
        <w:rPr>
          <w:lang w:val="bg-BG"/>
        </w:rPr>
        <w:t>рибарници, поливни площи и канали, речни брегове (</w:t>
      </w:r>
      <w:r w:rsidR="008B318B">
        <w:rPr>
          <w:lang w:val="ru-RU"/>
        </w:rPr>
        <w:t>Големански и др. (гл. ред.)</w:t>
      </w:r>
      <w:r w:rsidRPr="00377F5F">
        <w:rPr>
          <w:lang w:val="ru-RU"/>
        </w:rPr>
        <w:t>, 2015</w:t>
      </w:r>
      <w:r w:rsidRPr="00377F5F">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4BC21535" w14:textId="77777777" w:rsidR="00377F5F" w:rsidRPr="00377F5F" w:rsidRDefault="00377F5F" w:rsidP="00D1418D">
      <w:pPr>
        <w:spacing w:after="120" w:line="240" w:lineRule="auto"/>
        <w:jc w:val="both"/>
        <w:rPr>
          <w:i/>
          <w:lang w:val="ru-RU"/>
        </w:rPr>
      </w:pPr>
      <w:r w:rsidRPr="00377F5F">
        <w:rPr>
          <w:i/>
          <w:lang w:val="bg-BG"/>
        </w:rPr>
        <w:t>Хранене</w:t>
      </w:r>
    </w:p>
    <w:p w14:paraId="6FB46652" w14:textId="131DE2DF" w:rsidR="00377F5F" w:rsidRPr="00377F5F" w:rsidRDefault="00377F5F" w:rsidP="00D1418D">
      <w:pPr>
        <w:spacing w:after="120" w:line="240" w:lineRule="auto"/>
        <w:jc w:val="both"/>
        <w:rPr>
          <w:lang w:val="bg-BG"/>
        </w:rPr>
      </w:pPr>
      <w:r w:rsidRPr="00377F5F">
        <w:rPr>
          <w:lang w:val="bg-BG"/>
        </w:rPr>
        <w:t>Храни се основно с дребни водни безгръбначни (</w:t>
      </w:r>
      <w:r w:rsidRPr="00377F5F">
        <w:rPr>
          <w:i/>
          <w:iCs/>
          <w:lang w:val="bg-BG"/>
        </w:rPr>
        <w:t>Hydrobia</w:t>
      </w:r>
      <w:r w:rsidRPr="00377F5F">
        <w:rPr>
          <w:lang w:val="bg-BG"/>
        </w:rPr>
        <w:t xml:space="preserve">, </w:t>
      </w:r>
      <w:r w:rsidRPr="00377F5F">
        <w:rPr>
          <w:i/>
          <w:iCs/>
          <w:lang w:val="bg-BG"/>
        </w:rPr>
        <w:t>Corophium</w:t>
      </w:r>
      <w:r w:rsidRPr="00377F5F">
        <w:rPr>
          <w:lang w:val="bg-BG"/>
        </w:rPr>
        <w:t xml:space="preserve"> и др.), различни видове насекоми и техните ларви и сухоземни червеи; рачета, дребни миди и охлюви (</w:t>
      </w:r>
      <w:r w:rsidR="008B318B">
        <w:rPr>
          <w:lang w:val="ru-RU"/>
        </w:rPr>
        <w:t>Големански и др. (гл. ред.)</w:t>
      </w:r>
      <w:r w:rsidRPr="00377F5F">
        <w:rPr>
          <w:lang w:val="ru-RU"/>
        </w:rPr>
        <w:t>, 2015;</w:t>
      </w:r>
      <w:r w:rsidRPr="00377F5F">
        <w:rPr>
          <w:lang w:val="bg-BG"/>
        </w:rPr>
        <w:t xml:space="preserve"> </w:t>
      </w:r>
      <w:r w:rsidRPr="00377F5F">
        <w:rPr>
          <w:lang w:val="ru-RU"/>
        </w:rPr>
        <w:t>Нанкинов и др., 1997</w:t>
      </w:r>
      <w:r w:rsidRPr="00377F5F">
        <w:rPr>
          <w:lang w:val="bg-BG"/>
        </w:rPr>
        <w:t>).</w:t>
      </w:r>
    </w:p>
    <w:p w14:paraId="76C65058" w14:textId="77777777" w:rsidR="00377F5F" w:rsidRPr="00377F5F" w:rsidRDefault="00377F5F" w:rsidP="00D1418D">
      <w:pPr>
        <w:numPr>
          <w:ilvl w:val="0"/>
          <w:numId w:val="131"/>
        </w:numPr>
        <w:spacing w:after="120" w:line="240" w:lineRule="auto"/>
        <w:ind w:left="0"/>
        <w:jc w:val="both"/>
        <w:rPr>
          <w:b/>
          <w:lang w:val="bg-BG"/>
        </w:rPr>
      </w:pPr>
      <w:r w:rsidRPr="00377F5F">
        <w:rPr>
          <w:b/>
          <w:lang w:val="bg-BG"/>
        </w:rPr>
        <w:t>Разпространение, природозащитно състояние и тенденции в популацията на вида на национално ниво</w:t>
      </w:r>
    </w:p>
    <w:p w14:paraId="31054A36" w14:textId="77777777" w:rsidR="00377F5F" w:rsidRPr="00377F5F" w:rsidRDefault="00377F5F" w:rsidP="00D1418D">
      <w:pPr>
        <w:spacing w:after="120" w:line="240" w:lineRule="auto"/>
        <w:jc w:val="both"/>
        <w:rPr>
          <w:lang w:val="bg-BG"/>
        </w:rPr>
      </w:pPr>
      <w:r w:rsidRPr="00377F5F">
        <w:rPr>
          <w:lang w:val="bg-BG"/>
        </w:rPr>
        <w:t>Среща се по време на миграция и по-рядко по време на зимуване</w:t>
      </w:r>
      <w:r w:rsidRPr="00377F5F">
        <w:rPr>
          <w:lang w:val="ru-RU"/>
        </w:rPr>
        <w:t xml:space="preserve"> </w:t>
      </w:r>
      <w:r w:rsidRPr="00377F5F">
        <w:rPr>
          <w:lang w:val="bg-BG"/>
        </w:rPr>
        <w:t>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377F5F">
        <w:rPr>
          <w:lang w:val="ru-RU"/>
        </w:rPr>
        <w:t xml:space="preserve"> (Dimitrov </w:t>
      </w:r>
      <w:r w:rsidRPr="00377F5F">
        <w:t>et</w:t>
      </w:r>
      <w:r w:rsidRPr="00377F5F">
        <w:rPr>
          <w:lang w:val="ru-RU"/>
        </w:rPr>
        <w:t xml:space="preserve"> </w:t>
      </w:r>
      <w:r w:rsidRPr="00377F5F">
        <w:t>al</w:t>
      </w:r>
      <w:r w:rsidRPr="00377F5F">
        <w:rPr>
          <w:lang w:val="ru-RU"/>
        </w:rPr>
        <w:t xml:space="preserve">. 2005; </w:t>
      </w:r>
      <w:r w:rsidRPr="00377F5F">
        <w:rPr>
          <w:lang w:val="bg-BG"/>
        </w:rPr>
        <w:t>Michev</w:t>
      </w:r>
      <w:r w:rsidRPr="00377F5F">
        <w:rPr>
          <w:lang w:val="ru-RU"/>
        </w:rPr>
        <w:t xml:space="preserve"> &amp;</w:t>
      </w:r>
      <w:r w:rsidRPr="00377F5F">
        <w:rPr>
          <w:lang w:val="bg-BG"/>
        </w:rPr>
        <w:t xml:space="preserve"> Profirov </w:t>
      </w:r>
      <w:r w:rsidRPr="00377F5F">
        <w:rPr>
          <w:lang w:val="ru-RU"/>
        </w:rPr>
        <w:t xml:space="preserve">2003; </w:t>
      </w:r>
      <w:r w:rsidRPr="00377F5F">
        <w:rPr>
          <w:lang w:val="bg-BG"/>
        </w:rPr>
        <w:t>Костадинова и Граматиков,</w:t>
      </w:r>
      <w:r w:rsidRPr="00377F5F">
        <w:rPr>
          <w:lang w:val="ru-RU"/>
        </w:rPr>
        <w:t xml:space="preserve"> </w:t>
      </w:r>
      <w:r w:rsidRPr="00377F5F">
        <w:rPr>
          <w:lang w:val="bg-BG"/>
        </w:rPr>
        <w:t xml:space="preserve">2007; </w:t>
      </w:r>
      <w:r w:rsidRPr="00377F5F">
        <w:rPr>
          <w:lang w:val="ru-RU"/>
        </w:rPr>
        <w:t>Нанкинов и др., 1997)</w:t>
      </w:r>
      <w:r w:rsidRPr="00377F5F">
        <w:rPr>
          <w:lang w:val="bg-BG"/>
        </w:rPr>
        <w:t>.</w:t>
      </w:r>
    </w:p>
    <w:p w14:paraId="32FCD867" w14:textId="77777777" w:rsidR="00377F5F" w:rsidRPr="00377F5F" w:rsidRDefault="00377F5F" w:rsidP="00D1418D">
      <w:pPr>
        <w:spacing w:after="120" w:line="240" w:lineRule="auto"/>
        <w:jc w:val="both"/>
        <w:rPr>
          <w:lang w:val="ru-RU"/>
        </w:rPr>
      </w:pPr>
      <w:r w:rsidRPr="00377F5F">
        <w:rPr>
          <w:lang w:val="bg-BG"/>
        </w:rPr>
        <w:lastRenderedPageBreak/>
        <w:t>Включен в Приложения 2</w:t>
      </w:r>
      <w:r w:rsidRPr="00377F5F">
        <w:rPr>
          <w:lang w:val="ru-RU"/>
        </w:rPr>
        <w:t xml:space="preserve">Б </w:t>
      </w:r>
      <w:r w:rsidRPr="00377F5F">
        <w:rPr>
          <w:lang w:val="bg-BG"/>
        </w:rPr>
        <w:t xml:space="preserve">на Директивата за птиците. Според </w:t>
      </w:r>
      <w:r w:rsidRPr="00377F5F">
        <w:rPr>
          <w:lang w:val="en-GB"/>
        </w:rPr>
        <w:t>IUCN</w:t>
      </w:r>
      <w:r w:rsidRPr="00377F5F">
        <w:rPr>
          <w:lang w:val="bg-BG"/>
        </w:rPr>
        <w:t xml:space="preserve"> видът </w:t>
      </w:r>
      <w:r w:rsidRPr="00377F5F">
        <w:t>e</w:t>
      </w:r>
      <w:r w:rsidRPr="00377F5F">
        <w:rPr>
          <w:lang w:val="bg-BG"/>
        </w:rPr>
        <w:t xml:space="preserve"> Незастрашен LC (Least Concern), за територията на континентална Европа</w:t>
      </w:r>
      <w:r>
        <w:rPr>
          <w:lang w:val="bg-BG"/>
        </w:rPr>
        <w:t xml:space="preserve"> и ЕС</w:t>
      </w:r>
      <w:r w:rsidRPr="00377F5F">
        <w:rPr>
          <w:lang w:val="bg-BG"/>
        </w:rPr>
        <w:t xml:space="preserve"> – </w:t>
      </w:r>
      <w:r>
        <w:rPr>
          <w:lang w:val="bg-BG"/>
        </w:rPr>
        <w:t xml:space="preserve">уязвим </w:t>
      </w:r>
      <w:r>
        <w:rPr>
          <w:lang w:val="en-GB"/>
        </w:rPr>
        <w:t>VU</w:t>
      </w:r>
      <w:r w:rsidRPr="00377F5F">
        <w:rPr>
          <w:lang w:val="bg-BG"/>
        </w:rPr>
        <w:t xml:space="preserve"> (</w:t>
      </w:r>
      <w:r>
        <w:rPr>
          <w:lang w:val="en-GB"/>
        </w:rPr>
        <w:t>Vulnerable</w:t>
      </w:r>
      <w:r w:rsidRPr="00377F5F">
        <w:rPr>
          <w:lang w:val="bg-BG"/>
        </w:rPr>
        <w:t>) (BirdL</w:t>
      </w:r>
      <w:r>
        <w:rPr>
          <w:lang w:val="bg-BG"/>
        </w:rPr>
        <w:t>ife International</w:t>
      </w:r>
      <w:r>
        <w:rPr>
          <w:lang w:val="en-GB"/>
        </w:rPr>
        <w:t>,</w:t>
      </w:r>
      <w:r>
        <w:rPr>
          <w:lang w:val="bg-BG"/>
        </w:rPr>
        <w:t xml:space="preserve"> 2021</w:t>
      </w:r>
      <w:r w:rsidRPr="00377F5F">
        <w:rPr>
          <w:lang w:val="bg-BG"/>
        </w:rPr>
        <w:t xml:space="preserve">). SPEC </w:t>
      </w:r>
      <w:r w:rsidRPr="00377F5F">
        <w:rPr>
          <w:lang w:val="ru-RU"/>
        </w:rPr>
        <w:t>2</w:t>
      </w:r>
      <w:r w:rsidRPr="00377F5F">
        <w:rPr>
          <w:lang w:val="bg-BG"/>
        </w:rPr>
        <w:t xml:space="preserve"> категория (BirdLife International 2017). Включен в Червената книга на България в категория критично застрашен CR.</w:t>
      </w:r>
    </w:p>
    <w:p w14:paraId="2906B8A4" w14:textId="1ED12302" w:rsidR="00377F5F" w:rsidRPr="00377F5F" w:rsidRDefault="00377F5F" w:rsidP="00D1418D">
      <w:pPr>
        <w:spacing w:after="120" w:line="240" w:lineRule="auto"/>
        <w:jc w:val="both"/>
        <w:rPr>
          <w:lang w:val="bg-BG"/>
        </w:rPr>
      </w:pPr>
      <w:r w:rsidRPr="00377F5F">
        <w:rPr>
          <w:lang w:val="bg-BG"/>
        </w:rPr>
        <w:t>Съгласно</w:t>
      </w:r>
      <w:r w:rsidR="001E74EB">
        <w:rPr>
          <w:lang w:val="bg-BG"/>
        </w:rPr>
        <w:t xml:space="preserve"> Докладването </w:t>
      </w:r>
      <w:r w:rsidRPr="00377F5F">
        <w:rPr>
          <w:lang w:val="bg-BG"/>
        </w:rPr>
        <w:t>от 2019 г. (за периода 2001 – 2018 г.) националната мигрираща популация на вида се оценява на 100</w:t>
      </w:r>
      <w:r w:rsidRPr="00377F5F">
        <w:rPr>
          <w:lang w:val="ru-RU"/>
        </w:rPr>
        <w:t>0</w:t>
      </w:r>
      <w:r w:rsidRPr="00377F5F">
        <w:rPr>
          <w:lang w:val="bg-BG"/>
        </w:rPr>
        <w:t xml:space="preserve"> – </w:t>
      </w:r>
      <w:r w:rsidRPr="00377F5F">
        <w:rPr>
          <w:lang w:val="ru-RU"/>
        </w:rPr>
        <w:t>3</w:t>
      </w:r>
      <w:r w:rsidRPr="00377F5F">
        <w:rPr>
          <w:lang w:val="bg-BG"/>
        </w:rPr>
        <w:t xml:space="preserve">000 индивида. Краткосрочната тенденция (за периода 2001 – 2018) в популацията е </w:t>
      </w:r>
      <w:r w:rsidRPr="00377F5F">
        <w:rPr>
          <w:b/>
          <w:bCs/>
          <w:lang w:val="bg-BG"/>
        </w:rPr>
        <w:t>неизвестна</w:t>
      </w:r>
      <w:r w:rsidRPr="00377F5F">
        <w:rPr>
          <w:lang w:val="bg-BG"/>
        </w:rPr>
        <w:t xml:space="preserve">, дългосрочната (за периода 1980 – 2018) също е </w:t>
      </w:r>
      <w:r w:rsidRPr="00377F5F">
        <w:rPr>
          <w:b/>
          <w:bCs/>
          <w:lang w:val="bg-BG"/>
        </w:rPr>
        <w:t>неизвестна</w:t>
      </w:r>
      <w:r w:rsidRPr="00377F5F">
        <w:rPr>
          <w:lang w:val="bg-BG"/>
        </w:rPr>
        <w:t>.</w:t>
      </w:r>
    </w:p>
    <w:p w14:paraId="01E64186" w14:textId="5838BE78" w:rsidR="00377F5F" w:rsidRPr="00377F5F" w:rsidRDefault="00377F5F" w:rsidP="00D1418D">
      <w:pPr>
        <w:spacing w:after="120" w:line="240" w:lineRule="auto"/>
        <w:jc w:val="both"/>
        <w:rPr>
          <w:lang w:val="bg-BG"/>
        </w:rPr>
      </w:pPr>
      <w:r w:rsidRPr="00377F5F">
        <w:rPr>
          <w:lang w:val="bg-BG"/>
        </w:rPr>
        <w:t>Съгласно</w:t>
      </w:r>
      <w:r w:rsidR="001E74EB">
        <w:rPr>
          <w:lang w:val="bg-BG"/>
        </w:rPr>
        <w:t xml:space="preserve"> Докладването </w:t>
      </w:r>
      <w:r w:rsidRPr="00377F5F">
        <w:rPr>
          <w:lang w:val="bg-BG"/>
        </w:rPr>
        <w:t xml:space="preserve">от 2019 г. (за периода 2005 – 2018 г.) националната гнездяща популация на вида се оценя на 20 – 45 двойки. Краткосрочната тенденция (за периода 2000 – 2018) за популацията е </w:t>
      </w:r>
      <w:r w:rsidRPr="00377F5F">
        <w:rPr>
          <w:b/>
          <w:bCs/>
          <w:lang w:val="bg-BG"/>
        </w:rPr>
        <w:t>намаляваща</w:t>
      </w:r>
      <w:r w:rsidRPr="00377F5F">
        <w:rPr>
          <w:lang w:val="bg-BG"/>
        </w:rPr>
        <w:t xml:space="preserve">, дългосрочната (за периода 1980 – 2018) също е </w:t>
      </w:r>
      <w:r w:rsidRPr="00377F5F">
        <w:rPr>
          <w:b/>
          <w:bCs/>
          <w:lang w:val="bg-BG"/>
        </w:rPr>
        <w:t>намаляваща</w:t>
      </w:r>
      <w:r w:rsidRPr="00377F5F">
        <w:rPr>
          <w:lang w:val="bg-BG"/>
        </w:rPr>
        <w:t>.</w:t>
      </w:r>
    </w:p>
    <w:p w14:paraId="796C7244" w14:textId="13EFEB05" w:rsidR="00377F5F" w:rsidRPr="00377F5F" w:rsidRDefault="00377F5F" w:rsidP="00D1418D">
      <w:pPr>
        <w:spacing w:after="120" w:line="240" w:lineRule="auto"/>
        <w:jc w:val="both"/>
      </w:pPr>
      <w:r w:rsidRPr="00377F5F">
        <w:rPr>
          <w:lang w:val="bg-BG"/>
        </w:rPr>
        <w:t>Съгласно</w:t>
      </w:r>
      <w:r w:rsidR="001E74EB">
        <w:rPr>
          <w:lang w:val="bg-BG"/>
        </w:rPr>
        <w:t xml:space="preserve"> Докладването </w:t>
      </w:r>
      <w:r w:rsidRPr="00377F5F">
        <w:rPr>
          <w:lang w:val="bg-BG"/>
        </w:rPr>
        <w:t xml:space="preserve">от 2019 г. (за периода 2013 – 2018 г.) националната зимуваща популация на вида се оценя на </w:t>
      </w:r>
      <w:r w:rsidRPr="00377F5F">
        <w:rPr>
          <w:lang w:val="ru-RU"/>
        </w:rPr>
        <w:t>5</w:t>
      </w:r>
      <w:r w:rsidRPr="00377F5F">
        <w:rPr>
          <w:lang w:val="bg-BG"/>
        </w:rPr>
        <w:t xml:space="preserve"> – </w:t>
      </w:r>
      <w:r w:rsidRPr="00377F5F">
        <w:rPr>
          <w:lang w:val="ru-RU"/>
        </w:rPr>
        <w:t>25</w:t>
      </w:r>
      <w:r w:rsidRPr="00377F5F">
        <w:rPr>
          <w:lang w:val="bg-BG"/>
        </w:rPr>
        <w:t xml:space="preserve"> индивида. Краткосрочната тенденция (за периода 1999 – 2018) за популацията е </w:t>
      </w:r>
      <w:r w:rsidRPr="00377F5F">
        <w:rPr>
          <w:b/>
          <w:bCs/>
          <w:lang w:val="bg-BG"/>
        </w:rPr>
        <w:t>намаляваща</w:t>
      </w:r>
      <w:r w:rsidRPr="00377F5F">
        <w:rPr>
          <w:lang w:val="bg-BG"/>
        </w:rPr>
        <w:t xml:space="preserve">, дългосрочната (за периода 1980 – 2018) също е </w:t>
      </w:r>
      <w:r w:rsidRPr="00377F5F">
        <w:rPr>
          <w:b/>
          <w:bCs/>
          <w:lang w:val="bg-BG"/>
        </w:rPr>
        <w:t>намаляваща</w:t>
      </w:r>
      <w:r w:rsidRPr="00377F5F">
        <w:rPr>
          <w:lang w:val="bg-BG"/>
        </w:rPr>
        <w:t>.</w:t>
      </w:r>
    </w:p>
    <w:p w14:paraId="50688A93" w14:textId="4D082D51" w:rsidR="00377F5F" w:rsidRDefault="00377F5F" w:rsidP="00D1418D">
      <w:pPr>
        <w:spacing w:after="120" w:line="240" w:lineRule="auto"/>
        <w:jc w:val="both"/>
        <w:rPr>
          <w:lang w:val="ru-RU"/>
        </w:rPr>
      </w:pPr>
      <w:r w:rsidRPr="00377F5F">
        <w:rPr>
          <w:lang w:val="bg-BG"/>
        </w:rPr>
        <w:t xml:space="preserve">Посочени са </w:t>
      </w:r>
      <w:r w:rsidR="000A0E20">
        <w:rPr>
          <w:lang w:val="bg-BG"/>
        </w:rPr>
        <w:t>следните заплахи и въздействия</w:t>
      </w:r>
      <w:r w:rsidRPr="00377F5F">
        <w:rPr>
          <w:lang w:val="bg-BG"/>
        </w:rPr>
        <w:t xml:space="preserve">: за националната </w:t>
      </w:r>
      <w:r w:rsidRPr="00377F5F">
        <w:rPr>
          <w:b/>
          <w:bCs/>
          <w:lang w:val="bg-BG"/>
        </w:rPr>
        <w:t>мигрираща</w:t>
      </w:r>
      <w:r w:rsidRPr="00377F5F">
        <w:rPr>
          <w:lang w:val="bg-BG"/>
        </w:rPr>
        <w:t xml:space="preserve"> популация – </w:t>
      </w:r>
      <w:r w:rsidRPr="00377F5F">
        <w:rPr>
          <w:lang w:val="ru-RU"/>
        </w:rPr>
        <w:t xml:space="preserve">K02, F05, F26; </w:t>
      </w:r>
      <w:r w:rsidRPr="00377F5F">
        <w:rPr>
          <w:lang w:val="bg-BG"/>
        </w:rPr>
        <w:t xml:space="preserve">за националната </w:t>
      </w:r>
      <w:r w:rsidRPr="00377F5F">
        <w:rPr>
          <w:b/>
          <w:bCs/>
          <w:lang w:val="bg-BG"/>
        </w:rPr>
        <w:t>гнездяща</w:t>
      </w:r>
      <w:r w:rsidRPr="00377F5F">
        <w:rPr>
          <w:lang w:val="bg-BG"/>
        </w:rPr>
        <w:t xml:space="preserve"> популация – </w:t>
      </w:r>
      <w:r w:rsidRPr="00377F5F">
        <w:t>J</w:t>
      </w:r>
      <w:r w:rsidRPr="00377F5F">
        <w:rPr>
          <w:lang w:val="ru-RU"/>
        </w:rPr>
        <w:t xml:space="preserve">02, </w:t>
      </w:r>
      <w:r w:rsidRPr="00377F5F">
        <w:t>K</w:t>
      </w:r>
      <w:r w:rsidRPr="00377F5F">
        <w:rPr>
          <w:lang w:val="ru-RU"/>
        </w:rPr>
        <w:t xml:space="preserve">03, </w:t>
      </w:r>
      <w:r w:rsidRPr="00377F5F">
        <w:t>J</w:t>
      </w:r>
      <w:r w:rsidRPr="00377F5F">
        <w:rPr>
          <w:lang w:val="ru-RU"/>
        </w:rPr>
        <w:t xml:space="preserve">03; за националната </w:t>
      </w:r>
      <w:r w:rsidRPr="00377F5F">
        <w:rPr>
          <w:b/>
          <w:bCs/>
          <w:lang w:val="ru-RU"/>
        </w:rPr>
        <w:t>зимуваща</w:t>
      </w:r>
      <w:r w:rsidRPr="00377F5F">
        <w:rPr>
          <w:lang w:val="ru-RU"/>
        </w:rPr>
        <w:t xml:space="preserve"> популация – </w:t>
      </w:r>
      <w:r w:rsidRPr="00377F5F">
        <w:t>K</w:t>
      </w:r>
      <w:r w:rsidRPr="00377F5F">
        <w:rPr>
          <w:lang w:val="ru-RU"/>
        </w:rPr>
        <w:t xml:space="preserve">03, </w:t>
      </w:r>
      <w:r w:rsidRPr="00377F5F">
        <w:t>J</w:t>
      </w:r>
      <w:r w:rsidRPr="00377F5F">
        <w:rPr>
          <w:lang w:val="ru-RU"/>
        </w:rPr>
        <w:t>03.</w:t>
      </w:r>
    </w:p>
    <w:p w14:paraId="4DBF52AB" w14:textId="1181A6D9" w:rsidR="00767426" w:rsidRPr="00377F5F" w:rsidRDefault="00767426" w:rsidP="00D1418D">
      <w:pPr>
        <w:spacing w:after="120" w:line="240" w:lineRule="auto"/>
        <w:jc w:val="both"/>
        <w:rPr>
          <w:lang w:val="bg-BG"/>
        </w:rPr>
      </w:pPr>
      <w:r>
        <w:t>Видът се среща</w:t>
      </w:r>
      <w:r w:rsidRPr="003F0C07">
        <w:t xml:space="preserve"> в </w:t>
      </w:r>
      <w:r>
        <w:t>38</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5598FB26" w14:textId="361B98EF" w:rsidR="00377F5F" w:rsidRPr="00377F5F" w:rsidRDefault="00441C11" w:rsidP="00D1418D">
      <w:pPr>
        <w:numPr>
          <w:ilvl w:val="0"/>
          <w:numId w:val="131"/>
        </w:numPr>
        <w:spacing w:after="120" w:line="240" w:lineRule="auto"/>
        <w:ind w:left="0"/>
        <w:jc w:val="both"/>
        <w:rPr>
          <w:lang w:val="ru-RU"/>
        </w:rPr>
      </w:pPr>
      <w:r>
        <w:rPr>
          <w:b/>
          <w:lang w:val="bg-BG"/>
        </w:rPr>
        <w:t>Състояние на ниво защитена зона</w:t>
      </w:r>
    </w:p>
    <w:p w14:paraId="68E7C129" w14:textId="5BC96704" w:rsidR="00377F5F" w:rsidRPr="00377F5F" w:rsidRDefault="00377F5F" w:rsidP="00D1418D">
      <w:pPr>
        <w:spacing w:after="120" w:line="240" w:lineRule="auto"/>
        <w:jc w:val="both"/>
        <w:rPr>
          <w:lang w:val="bg-BG"/>
        </w:rPr>
      </w:pPr>
      <w:r w:rsidRPr="00377F5F">
        <w:rPr>
          <w:lang w:val="bg-BG"/>
        </w:rPr>
        <w:t>Съгласно</w:t>
      </w:r>
      <w:r w:rsidR="004351A0">
        <w:rPr>
          <w:lang w:val="bg-BG"/>
        </w:rPr>
        <w:t xml:space="preserve"> СФ </w:t>
      </w:r>
      <w:r w:rsidRPr="00377F5F">
        <w:rPr>
          <w:lang w:val="bg-BG"/>
        </w:rPr>
        <w:t>на зоната</w:t>
      </w:r>
      <w:r w:rsidR="000B2011">
        <w:rPr>
          <w:lang w:val="en-GB"/>
        </w:rPr>
        <w:t>,</w:t>
      </w:r>
      <w:r w:rsidRPr="00377F5F">
        <w:rPr>
          <w:lang w:val="bg-BG"/>
        </w:rPr>
        <w:t xml:space="preserve"> видът е преминаващ и зимуващ, като мигриращата (преминаващата) популация се оценява на 23 – 46 ин</w:t>
      </w:r>
      <w:r w:rsidR="00AB1FE9">
        <w:rPr>
          <w:lang w:val="bg-BG"/>
        </w:rPr>
        <w:t>дивида, което представлява 1,53</w:t>
      </w:r>
      <w:r w:rsidRPr="00377F5F">
        <w:rPr>
          <w:lang w:val="bg-BG"/>
        </w:rPr>
        <w:t xml:space="preserve"> – 2,3 % от националната мигрираща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DEA325D" w14:textId="799EF82A" w:rsidR="00377F5F" w:rsidRPr="00377F5F" w:rsidRDefault="00377F5F" w:rsidP="00D1418D">
      <w:pPr>
        <w:spacing w:after="120" w:line="240" w:lineRule="auto"/>
        <w:jc w:val="both"/>
        <w:rPr>
          <w:lang w:val="bg-BG"/>
        </w:rPr>
      </w:pPr>
      <w:r w:rsidRPr="00377F5F">
        <w:rPr>
          <w:lang w:val="bg-BG"/>
        </w:rPr>
        <w:t xml:space="preserve">Съгласно </w:t>
      </w:r>
      <w:r w:rsidR="00D62A64">
        <w:rPr>
          <w:lang w:val="bg-BG"/>
        </w:rPr>
        <w:t>СФ</w:t>
      </w:r>
      <w:r w:rsidR="00973005">
        <w:rPr>
          <w:lang w:val="en-GB"/>
        </w:rPr>
        <w:t>,</w:t>
      </w:r>
      <w:r w:rsidRPr="00377F5F">
        <w:rPr>
          <w:lang w:val="bg-BG"/>
        </w:rPr>
        <w:t xml:space="preserve"> зимуващата </w:t>
      </w:r>
      <w:r w:rsidR="00973005">
        <w:rPr>
          <w:lang w:val="bg-BG"/>
        </w:rPr>
        <w:t>популация се оценява на до</w:t>
      </w:r>
      <w:r w:rsidRPr="00377F5F">
        <w:rPr>
          <w:lang w:val="bg-BG"/>
        </w:rPr>
        <w:t xml:space="preserve"> 5 индивида, което представлява </w:t>
      </w:r>
      <w:r w:rsidR="00973005">
        <w:rPr>
          <w:lang w:val="bg-BG"/>
        </w:rPr>
        <w:t xml:space="preserve">до </w:t>
      </w:r>
      <w:r w:rsidRPr="00377F5F">
        <w:rPr>
          <w:lang w:val="bg-BG"/>
        </w:rPr>
        <w:t>20,0 % от националната зимуваща популация (оценка „С“ – значителна представителност).</w:t>
      </w:r>
      <w:r w:rsidR="004351A0">
        <w:rPr>
          <w:lang w:val="bg-BG"/>
        </w:rPr>
        <w:t xml:space="preserve"> СФ </w:t>
      </w:r>
      <w:r w:rsidRPr="00377F5F">
        <w:rPr>
          <w:lang w:val="bg-BG"/>
        </w:rPr>
        <w:t>не дава минимална численост за зимуващата популация в зоната.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3C9AE5EA" w14:textId="77777777" w:rsidR="00377F5F" w:rsidRPr="00377F5F" w:rsidRDefault="00377F5F" w:rsidP="00D1418D">
      <w:pPr>
        <w:numPr>
          <w:ilvl w:val="0"/>
          <w:numId w:val="131"/>
        </w:numPr>
        <w:spacing w:after="120" w:line="240" w:lineRule="auto"/>
        <w:ind w:left="0"/>
        <w:jc w:val="both"/>
        <w:rPr>
          <w:b/>
          <w:lang w:val="bg-BG"/>
        </w:rPr>
      </w:pPr>
      <w:r w:rsidRPr="00377F5F">
        <w:rPr>
          <w:b/>
          <w:lang w:val="bg-BG"/>
        </w:rPr>
        <w:t xml:space="preserve">Анализ на наличната информация </w:t>
      </w:r>
    </w:p>
    <w:p w14:paraId="04DBA89F" w14:textId="184893B3" w:rsidR="00377F5F" w:rsidRPr="00377F5F" w:rsidRDefault="00377F5F" w:rsidP="00D1418D">
      <w:pPr>
        <w:spacing w:after="120" w:line="240" w:lineRule="auto"/>
        <w:jc w:val="both"/>
      </w:pPr>
      <w:r w:rsidRPr="00377F5F">
        <w:rPr>
          <w:lang w:val="bg-BG"/>
        </w:rPr>
        <w:t>През периода 1977 – 2001 г. по време на СЗП видът не е докладван за зоната (</w:t>
      </w:r>
      <w:r w:rsidRPr="00377F5F">
        <w:rPr>
          <w:lang w:val="en-GB"/>
        </w:rPr>
        <w:t>Michev &amp; Profirov, 2003</w:t>
      </w:r>
      <w:r w:rsidRPr="00377F5F">
        <w:rPr>
          <w:lang w:val="bg-BG"/>
        </w:rPr>
        <w:t>)</w:t>
      </w:r>
      <w:r w:rsidRPr="00377F5F">
        <w:rPr>
          <w:lang w:val="en-GB"/>
        </w:rPr>
        <w:t xml:space="preserve">. </w:t>
      </w:r>
      <w:r w:rsidRPr="00377F5F">
        <w:rPr>
          <w:lang w:val="bg-BG"/>
        </w:rPr>
        <w:t>В страната зимува предимно по южното Черноморие (Бургаските влажни зони) и рядко</w:t>
      </w:r>
      <w:r w:rsidR="00973005">
        <w:rPr>
          <w:lang w:val="bg-BG"/>
        </w:rPr>
        <w:t xml:space="preserve"> по северното Черноморие (1 – 5</w:t>
      </w:r>
      <w:r w:rsidRPr="00377F5F">
        <w:rPr>
          <w:lang w:val="bg-BG"/>
        </w:rPr>
        <w:t xml:space="preserve"> инд.) (</w:t>
      </w:r>
      <w:r w:rsidRPr="00377F5F">
        <w:rPr>
          <w:lang w:val="en-GB"/>
        </w:rPr>
        <w:t>Michev &amp; Profirov, 2003</w:t>
      </w:r>
      <w:r w:rsidRPr="00377F5F">
        <w:rPr>
          <w:lang w:val="bg-BG"/>
        </w:rPr>
        <w:t xml:space="preserve">). Като част от гнездовата територия в страната Нанкинов и др. </w:t>
      </w:r>
      <w:r w:rsidR="00457F2D">
        <w:rPr>
          <w:lang w:val="bg-BG"/>
        </w:rPr>
        <w:t>(</w:t>
      </w:r>
      <w:r w:rsidRPr="00377F5F">
        <w:rPr>
          <w:lang w:val="bg-BG"/>
        </w:rPr>
        <w:t>1997</w:t>
      </w:r>
      <w:r w:rsidR="00457F2D">
        <w:rPr>
          <w:lang w:val="bg-BG"/>
        </w:rPr>
        <w:t>)</w:t>
      </w:r>
      <w:r w:rsidRPr="00377F5F">
        <w:rPr>
          <w:lang w:val="bg-BG"/>
        </w:rPr>
        <w:t xml:space="preserve"> посочват Черноморието, в частност и езерата Белославско и Варненско, но не уточняват бр. гнездящи двойки. Единични гнездови находища за Варненско-Белославския езерен комплекс се докладват и от Янков в Атласа на гне</w:t>
      </w:r>
      <w:r w:rsidR="00DD04E4">
        <w:rPr>
          <w:lang w:val="bg-BG"/>
        </w:rPr>
        <w:t>здящите птици в България (Янков</w:t>
      </w:r>
      <w:r w:rsidRPr="00377F5F">
        <w:rPr>
          <w:lang w:val="bg-BG"/>
        </w:rPr>
        <w:t xml:space="preserve"> отг. ред., 2007).</w:t>
      </w:r>
      <w:r w:rsidR="00DD04E4">
        <w:rPr>
          <w:lang w:val="bg-BG"/>
        </w:rPr>
        <w:t xml:space="preserve"> Дерелиев</w:t>
      </w:r>
      <w:r w:rsidRPr="00377F5F">
        <w:rPr>
          <w:lang w:val="bg-BG"/>
        </w:rPr>
        <w:t xml:space="preserve"> и др. </w:t>
      </w:r>
      <w:r w:rsidR="00DD04E4">
        <w:rPr>
          <w:lang w:val="bg-BG"/>
        </w:rPr>
        <w:lastRenderedPageBreak/>
        <w:t>(</w:t>
      </w:r>
      <w:r w:rsidRPr="00377F5F">
        <w:rPr>
          <w:lang w:val="bg-BG"/>
        </w:rPr>
        <w:t>2007</w:t>
      </w:r>
      <w:r w:rsidR="00DD04E4">
        <w:rPr>
          <w:lang w:val="bg-BG"/>
        </w:rPr>
        <w:t>)</w:t>
      </w:r>
      <w:r w:rsidRPr="00377F5F">
        <w:rPr>
          <w:lang w:val="bg-BG"/>
        </w:rPr>
        <w:t xml:space="preserve">, не дават данни за гнездене на вида в зоната. Броят на мигриращите индивиди според тях е 23 – 46, а зимуващи са 3 – 16 индивида. </w:t>
      </w:r>
    </w:p>
    <w:p w14:paraId="5F8B20F0" w14:textId="39436E81" w:rsidR="00377F5F" w:rsidRPr="00377F5F" w:rsidRDefault="00377F5F" w:rsidP="00D1418D">
      <w:pPr>
        <w:spacing w:after="120" w:line="240" w:lineRule="auto"/>
        <w:jc w:val="both"/>
        <w:rPr>
          <w:lang w:val="bg-BG"/>
        </w:rPr>
      </w:pPr>
      <w:r w:rsidRPr="00377F5F">
        <w:rPr>
          <w:lang w:val="bg-BG"/>
        </w:rPr>
        <w:t>По данни на ИАОС видът не е регистриран в зоната по време на СЗП 2016 – 2021 г. Агенцията предоставя данни за гнездовия сезон на 2020 г., когато в началото на май са отбелязани 10 индивида, наблюдавани в п</w:t>
      </w:r>
      <w:r w:rsidR="008765B4">
        <w:rPr>
          <w:lang w:val="bg-BG"/>
        </w:rPr>
        <w:t>одходящо гнездово местообитание, но по-вероятно са мигриращи птици.</w:t>
      </w:r>
      <w:r w:rsidRPr="00377F5F">
        <w:rPr>
          <w:lang w:val="bg-BG"/>
        </w:rPr>
        <w:t xml:space="preserve"> П</w:t>
      </w:r>
      <w:r w:rsidR="008765B4">
        <w:rPr>
          <w:lang w:val="bg-BG"/>
        </w:rPr>
        <w:t>ри проучване в периода април 2021 – март 2022 г.,</w:t>
      </w:r>
      <w:r w:rsidRPr="00377F5F">
        <w:rPr>
          <w:lang w:val="bg-BG"/>
        </w:rPr>
        <w:t xml:space="preserve"> видът е установен по време на миграция </w:t>
      </w:r>
      <w:r w:rsidR="00B50931">
        <w:rPr>
          <w:lang w:val="bg-BG"/>
        </w:rPr>
        <w:t>(27 инд.) и като зимуващ (18</w:t>
      </w:r>
      <w:r w:rsidRPr="00377F5F">
        <w:rPr>
          <w:lang w:val="bg-BG"/>
        </w:rPr>
        <w:t xml:space="preserve"> инд.) за зоната. Няма данни да е гнездящ за посочения период от време. Обща численост за горния период възлиза на 46 индивида</w:t>
      </w:r>
      <w:r w:rsidR="008765B4">
        <w:rPr>
          <w:lang w:val="bg-BG"/>
        </w:rPr>
        <w:t xml:space="preserve"> (Илиев, 2022)</w:t>
      </w:r>
      <w:r w:rsidRPr="00377F5F">
        <w:rPr>
          <w:lang w:val="bg-BG"/>
        </w:rPr>
        <w:t>.</w:t>
      </w:r>
      <w:r w:rsidR="008765B4">
        <w:rPr>
          <w:lang w:val="bg-BG"/>
        </w:rPr>
        <w:t xml:space="preserve"> </w:t>
      </w:r>
      <w:r w:rsidRPr="00377F5F">
        <w:rPr>
          <w:lang w:val="bg-BG"/>
        </w:rPr>
        <w:t xml:space="preserve">По данни на БДЗП от </w:t>
      </w:r>
      <w:r w:rsidRPr="00377F5F">
        <w:t>SmartBirds</w:t>
      </w:r>
      <w:r w:rsidRPr="00377F5F">
        <w:rPr>
          <w:lang w:val="bg-BG"/>
        </w:rPr>
        <w:t>, за 2019 г. са регистрирани 1 инд., за 2020 г. – 18 инд., 2021 г. – 26 инд. и за 2022 г. – 38 инд.</w:t>
      </w:r>
      <w:r w:rsidR="008765B4">
        <w:rPr>
          <w:lang w:val="bg-BG"/>
        </w:rPr>
        <w:t xml:space="preserve"> </w:t>
      </w:r>
      <w:r w:rsidRPr="00377F5F">
        <w:rPr>
          <w:lang w:val="bg-BG"/>
        </w:rPr>
        <w:t>По време на теренното проучване през декември 2021 г. и февруари 2022 г. не е установен като зимуващ в зоната. Мигриращи през април 2022 г. са установени 4 индивида в зоната. Докато, през гнездовия сезон май – юни 2022 г. не са регистрирани индивиди от вида</w:t>
      </w:r>
      <w:r w:rsidR="008765B4">
        <w:rPr>
          <w:lang w:val="bg-BG"/>
        </w:rPr>
        <w:t>.</w:t>
      </w:r>
    </w:p>
    <w:p w14:paraId="55612E94" w14:textId="0A984E81" w:rsidR="00377F5F" w:rsidRPr="00377F5F" w:rsidRDefault="008765B4" w:rsidP="00D1418D">
      <w:pPr>
        <w:spacing w:after="120" w:line="240" w:lineRule="auto"/>
        <w:jc w:val="both"/>
        <w:rPr>
          <w:lang w:val="bg-BG"/>
        </w:rPr>
      </w:pPr>
      <w:r>
        <w:rPr>
          <w:lang w:val="bg-BG"/>
        </w:rPr>
        <w:t>По данни</w:t>
      </w:r>
      <w:r w:rsidR="00377F5F" w:rsidRPr="00377F5F">
        <w:rPr>
          <w:lang w:val="bg-BG"/>
        </w:rPr>
        <w:t xml:space="preserve"> от eBird, 2 инд. са наблюдавани в зоната през септември 2022 г. По данни  от https://observation.org  видът в зоната е отбелязан като зимуващ и мигриращ, съответно за 2008 г. с 1 инд., 2010 г. – 1 инд., 2013 г. – 4 инд., 2019 г. – 1 инд., 2021 – 4 инд.</w:t>
      </w:r>
    </w:p>
    <w:p w14:paraId="0C44B537" w14:textId="5BC6E775" w:rsidR="00377F5F" w:rsidRPr="00377F5F" w:rsidRDefault="008666C4" w:rsidP="00D1418D">
      <w:pPr>
        <w:numPr>
          <w:ilvl w:val="0"/>
          <w:numId w:val="131"/>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7"/>
        <w:gridCol w:w="1245"/>
        <w:gridCol w:w="1210"/>
        <w:gridCol w:w="3219"/>
        <w:gridCol w:w="1875"/>
      </w:tblGrid>
      <w:tr w:rsidR="00377F5F" w:rsidRPr="004F0F12" w14:paraId="650A6B3B" w14:textId="77777777" w:rsidTr="004F0F12">
        <w:trPr>
          <w:tblHeader/>
          <w:jc w:val="center"/>
        </w:trPr>
        <w:tc>
          <w:tcPr>
            <w:tcW w:w="1058" w:type="pct"/>
            <w:shd w:val="clear" w:color="auto" w:fill="DEEAF6" w:themeFill="accent1" w:themeFillTint="33"/>
            <w:vAlign w:val="center"/>
          </w:tcPr>
          <w:p w14:paraId="42E8C377" w14:textId="77777777" w:rsidR="00377F5F" w:rsidRPr="004F0F12" w:rsidRDefault="00377F5F" w:rsidP="008741AF">
            <w:pPr>
              <w:spacing w:after="0" w:line="240" w:lineRule="auto"/>
              <w:jc w:val="center"/>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769F86D1" w14:textId="77777777" w:rsidR="00377F5F" w:rsidRPr="004F0F12" w:rsidRDefault="00377F5F" w:rsidP="008741AF">
            <w:pPr>
              <w:spacing w:after="0" w:line="240" w:lineRule="auto"/>
              <w:jc w:val="center"/>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6103F0EA" w14:textId="77777777" w:rsidR="00377F5F" w:rsidRPr="004F0F12" w:rsidRDefault="00377F5F" w:rsidP="008741AF">
            <w:pPr>
              <w:spacing w:after="0" w:line="240" w:lineRule="auto"/>
              <w:jc w:val="center"/>
              <w:rPr>
                <w:b/>
                <w:bCs/>
                <w:sz w:val="22"/>
                <w:szCs w:val="22"/>
                <w:lang w:val="bg-BG"/>
              </w:rPr>
            </w:pPr>
            <w:r w:rsidRPr="004F0F12">
              <w:rPr>
                <w:b/>
                <w:bCs/>
                <w:sz w:val="22"/>
                <w:szCs w:val="22"/>
                <w:lang w:val="bg-BG"/>
              </w:rPr>
              <w:t>Целева стойност</w:t>
            </w:r>
          </w:p>
        </w:tc>
        <w:tc>
          <w:tcPr>
            <w:tcW w:w="1681" w:type="pct"/>
            <w:shd w:val="clear" w:color="auto" w:fill="DEEAF6" w:themeFill="accent1" w:themeFillTint="33"/>
            <w:vAlign w:val="center"/>
          </w:tcPr>
          <w:p w14:paraId="6F3E3DE9" w14:textId="77777777" w:rsidR="00377F5F" w:rsidRPr="004F0F12" w:rsidRDefault="00377F5F"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979" w:type="pct"/>
            <w:shd w:val="clear" w:color="auto" w:fill="DEEAF6" w:themeFill="accent1" w:themeFillTint="33"/>
            <w:vAlign w:val="center"/>
          </w:tcPr>
          <w:p w14:paraId="41DA0BFB" w14:textId="77777777" w:rsidR="00377F5F" w:rsidRPr="004F0F12" w:rsidRDefault="00377F5F"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377F5F" w:rsidRPr="004F0F12" w14:paraId="1E6C30B7" w14:textId="77777777" w:rsidTr="00377F5F">
        <w:trPr>
          <w:jc w:val="center"/>
        </w:trPr>
        <w:tc>
          <w:tcPr>
            <w:tcW w:w="1058" w:type="pct"/>
            <w:shd w:val="clear" w:color="auto" w:fill="auto"/>
          </w:tcPr>
          <w:p w14:paraId="5BC0A879" w14:textId="77777777" w:rsidR="00377F5F" w:rsidRPr="004F0F12" w:rsidRDefault="00377F5F"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650" w:type="pct"/>
            <w:shd w:val="clear" w:color="auto" w:fill="auto"/>
          </w:tcPr>
          <w:p w14:paraId="090C1555" w14:textId="77777777" w:rsidR="00377F5F" w:rsidRPr="004F0F12" w:rsidRDefault="00377F5F"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2F9B1C85" w14:textId="77777777" w:rsidR="00377F5F" w:rsidRPr="004F0F12" w:rsidRDefault="00377F5F" w:rsidP="00D1418D">
            <w:pPr>
              <w:spacing w:after="0" w:line="240" w:lineRule="auto"/>
              <w:jc w:val="both"/>
              <w:rPr>
                <w:sz w:val="22"/>
                <w:szCs w:val="22"/>
                <w:lang w:val="bg-BG"/>
              </w:rPr>
            </w:pPr>
            <w:r w:rsidRPr="004F0F12">
              <w:rPr>
                <w:sz w:val="22"/>
                <w:szCs w:val="22"/>
                <w:lang w:val="bg-BG"/>
              </w:rPr>
              <w:t>Най-малко</w:t>
            </w:r>
          </w:p>
          <w:p w14:paraId="6CA1EE75" w14:textId="77777777" w:rsidR="00377F5F" w:rsidRPr="004F0F12" w:rsidRDefault="00377F5F" w:rsidP="00D1418D">
            <w:pPr>
              <w:spacing w:after="0" w:line="240" w:lineRule="auto"/>
              <w:jc w:val="both"/>
              <w:rPr>
                <w:sz w:val="22"/>
                <w:szCs w:val="22"/>
                <w:lang w:val="bg-BG"/>
              </w:rPr>
            </w:pPr>
            <w:r w:rsidRPr="004F0F12">
              <w:rPr>
                <w:sz w:val="22"/>
                <w:szCs w:val="22"/>
                <w:lang w:val="bg-BG"/>
              </w:rPr>
              <w:t>23 инд.</w:t>
            </w:r>
          </w:p>
        </w:tc>
        <w:tc>
          <w:tcPr>
            <w:tcW w:w="1681" w:type="pct"/>
            <w:shd w:val="clear" w:color="auto" w:fill="auto"/>
          </w:tcPr>
          <w:p w14:paraId="1B45FE09" w14:textId="795D1669" w:rsidR="00377F5F" w:rsidRPr="004F0F12" w:rsidRDefault="00377F5F" w:rsidP="00D1418D">
            <w:pPr>
              <w:spacing w:after="0" w:line="240" w:lineRule="auto"/>
              <w:jc w:val="both"/>
              <w:rPr>
                <w:sz w:val="22"/>
                <w:szCs w:val="22"/>
                <w:lang w:val="bg-BG"/>
              </w:rPr>
            </w:pPr>
            <w:r w:rsidRPr="004F0F12">
              <w:rPr>
                <w:sz w:val="22"/>
                <w:szCs w:val="22"/>
                <w:lang w:val="bg-BG"/>
              </w:rPr>
              <w:t>В</w:t>
            </w:r>
            <w:r w:rsidR="004351A0">
              <w:rPr>
                <w:sz w:val="22"/>
                <w:szCs w:val="22"/>
                <w:lang w:val="bg-BG"/>
              </w:rPr>
              <w:t xml:space="preserve"> СФ </w:t>
            </w:r>
            <w:r w:rsidRPr="004F0F12">
              <w:rPr>
                <w:sz w:val="22"/>
                <w:szCs w:val="22"/>
                <w:lang w:val="bg-BG"/>
              </w:rPr>
              <w:t>за концентрацията на вида по време на миграция в зоната е посочена минимална стойност от 23 индивида. Установените от М. Илиев данни са близки до тези от</w:t>
            </w:r>
            <w:r w:rsidR="004351A0">
              <w:rPr>
                <w:sz w:val="22"/>
                <w:szCs w:val="22"/>
                <w:lang w:val="bg-BG"/>
              </w:rPr>
              <w:t xml:space="preserve"> СФ </w:t>
            </w:r>
            <w:r w:rsidRPr="004F0F12">
              <w:rPr>
                <w:sz w:val="22"/>
                <w:szCs w:val="22"/>
                <w:lang w:val="bg-BG"/>
              </w:rPr>
              <w:t>по време на миграция.</w:t>
            </w:r>
          </w:p>
        </w:tc>
        <w:tc>
          <w:tcPr>
            <w:tcW w:w="979" w:type="pct"/>
          </w:tcPr>
          <w:p w14:paraId="672F58BD" w14:textId="3B196B23" w:rsidR="00377F5F" w:rsidRPr="004F0F12" w:rsidRDefault="00B50931"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23 инд.</w:t>
            </w:r>
          </w:p>
        </w:tc>
      </w:tr>
      <w:tr w:rsidR="00377F5F" w:rsidRPr="004F0F12" w14:paraId="5A336A38" w14:textId="77777777" w:rsidTr="00377F5F">
        <w:trPr>
          <w:jc w:val="center"/>
        </w:trPr>
        <w:tc>
          <w:tcPr>
            <w:tcW w:w="1058" w:type="pct"/>
            <w:tcBorders>
              <w:top w:val="single" w:sz="4" w:space="0" w:color="auto"/>
              <w:left w:val="single" w:sz="4" w:space="0" w:color="auto"/>
              <w:bottom w:val="single" w:sz="4" w:space="0" w:color="auto"/>
              <w:right w:val="single" w:sz="4" w:space="0" w:color="auto"/>
            </w:tcBorders>
            <w:shd w:val="clear" w:color="auto" w:fill="auto"/>
          </w:tcPr>
          <w:p w14:paraId="37959F18" w14:textId="77777777" w:rsidR="00377F5F" w:rsidRPr="004F0F12" w:rsidRDefault="00377F5F" w:rsidP="00D1418D">
            <w:pPr>
              <w:spacing w:after="0" w:line="240" w:lineRule="auto"/>
              <w:jc w:val="both"/>
              <w:rPr>
                <w:b/>
                <w:sz w:val="22"/>
                <w:szCs w:val="22"/>
                <w:lang w:val="bg-BG"/>
              </w:rPr>
            </w:pPr>
            <w:r w:rsidRPr="004F0F12">
              <w:rPr>
                <w:b/>
                <w:sz w:val="22"/>
                <w:szCs w:val="22"/>
                <w:lang w:val="bg-BG"/>
              </w:rPr>
              <w:t xml:space="preserve">Популация: </w:t>
            </w:r>
            <w:r w:rsidRPr="004F0F12">
              <w:rPr>
                <w:sz w:val="22"/>
                <w:szCs w:val="22"/>
                <w:lang w:val="bg-BG"/>
              </w:rPr>
              <w:t>Размер на зимуващата популация</w:t>
            </w:r>
          </w:p>
        </w:tc>
        <w:tc>
          <w:tcPr>
            <w:tcW w:w="650" w:type="pct"/>
            <w:tcBorders>
              <w:top w:val="single" w:sz="4" w:space="0" w:color="auto"/>
              <w:left w:val="single" w:sz="4" w:space="0" w:color="auto"/>
              <w:bottom w:val="single" w:sz="4" w:space="0" w:color="auto"/>
              <w:right w:val="single" w:sz="4" w:space="0" w:color="auto"/>
            </w:tcBorders>
            <w:shd w:val="clear" w:color="auto" w:fill="auto"/>
          </w:tcPr>
          <w:p w14:paraId="0205218E" w14:textId="77777777" w:rsidR="00377F5F" w:rsidRPr="004F0F12" w:rsidRDefault="00377F5F" w:rsidP="00D1418D">
            <w:pPr>
              <w:spacing w:after="0" w:line="240" w:lineRule="auto"/>
              <w:jc w:val="both"/>
              <w:rPr>
                <w:sz w:val="22"/>
                <w:szCs w:val="22"/>
                <w:lang w:val="bg-BG"/>
              </w:rPr>
            </w:pPr>
            <w:r w:rsidRPr="004F0F12">
              <w:rPr>
                <w:sz w:val="22"/>
                <w:szCs w:val="22"/>
                <w:lang w:val="bg-BG"/>
              </w:rPr>
              <w:t>Брой индивиди</w:t>
            </w:r>
          </w:p>
        </w:tc>
        <w:tc>
          <w:tcPr>
            <w:tcW w:w="632" w:type="pct"/>
            <w:tcBorders>
              <w:top w:val="single" w:sz="4" w:space="0" w:color="auto"/>
              <w:left w:val="single" w:sz="4" w:space="0" w:color="auto"/>
              <w:bottom w:val="single" w:sz="4" w:space="0" w:color="auto"/>
              <w:right w:val="single" w:sz="4" w:space="0" w:color="auto"/>
            </w:tcBorders>
            <w:shd w:val="clear" w:color="auto" w:fill="auto"/>
          </w:tcPr>
          <w:p w14:paraId="19E50327" w14:textId="78B9BA43" w:rsidR="00377F5F" w:rsidRPr="004F0F12" w:rsidRDefault="00377F5F" w:rsidP="00D1418D">
            <w:pPr>
              <w:spacing w:after="0" w:line="240" w:lineRule="auto"/>
              <w:jc w:val="both"/>
              <w:rPr>
                <w:sz w:val="22"/>
                <w:szCs w:val="22"/>
                <w:lang w:val="bg-BG"/>
              </w:rPr>
            </w:pPr>
            <w:r w:rsidRPr="004F0F12">
              <w:rPr>
                <w:sz w:val="22"/>
                <w:szCs w:val="22"/>
                <w:lang w:val="bg-BG"/>
              </w:rPr>
              <w:t xml:space="preserve">Най-малко </w:t>
            </w:r>
            <w:r w:rsidR="00CE1F64" w:rsidRPr="004F0F12">
              <w:rPr>
                <w:sz w:val="22"/>
                <w:szCs w:val="22"/>
                <w:lang w:val="bg-BG"/>
              </w:rPr>
              <w:t>3</w:t>
            </w:r>
          </w:p>
        </w:tc>
        <w:tc>
          <w:tcPr>
            <w:tcW w:w="1681" w:type="pct"/>
            <w:tcBorders>
              <w:top w:val="single" w:sz="4" w:space="0" w:color="auto"/>
              <w:left w:val="single" w:sz="4" w:space="0" w:color="auto"/>
              <w:bottom w:val="single" w:sz="4" w:space="0" w:color="auto"/>
              <w:right w:val="single" w:sz="4" w:space="0" w:color="auto"/>
            </w:tcBorders>
            <w:shd w:val="clear" w:color="auto" w:fill="auto"/>
          </w:tcPr>
          <w:p w14:paraId="01B6BC5A" w14:textId="0331C5E4" w:rsidR="00377F5F" w:rsidRPr="004F0F12" w:rsidRDefault="00B50931" w:rsidP="00D1418D">
            <w:pPr>
              <w:spacing w:after="0" w:line="240" w:lineRule="auto"/>
              <w:jc w:val="both"/>
              <w:rPr>
                <w:sz w:val="22"/>
                <w:szCs w:val="22"/>
                <w:lang w:val="bg-BG"/>
              </w:rPr>
            </w:pPr>
            <w:r w:rsidRPr="004F0F12">
              <w:rPr>
                <w:sz w:val="22"/>
                <w:szCs w:val="22"/>
                <w:lang w:val="bg-BG"/>
              </w:rPr>
              <w:t>Според данните от</w:t>
            </w:r>
            <w:r w:rsidR="00250141">
              <w:rPr>
                <w:sz w:val="22"/>
                <w:szCs w:val="22"/>
                <w:lang w:val="bg-BG"/>
              </w:rPr>
              <w:t xml:space="preserve"> ЗЗ </w:t>
            </w:r>
            <w:r w:rsidRPr="004F0F12">
              <w:rPr>
                <w:sz w:val="22"/>
                <w:szCs w:val="22"/>
                <w:lang w:val="bg-BG"/>
              </w:rPr>
              <w:t xml:space="preserve">за периода 2016 – 2021 г., вида не е регистриран. </w:t>
            </w:r>
            <w:r w:rsidR="00CE1F64" w:rsidRPr="004F0F12">
              <w:rPr>
                <w:sz w:val="22"/>
                <w:szCs w:val="22"/>
                <w:lang w:val="bg-BG"/>
              </w:rPr>
              <w:t xml:space="preserve">От друга страна, </w:t>
            </w:r>
            <w:r w:rsidRPr="004F0F12">
              <w:rPr>
                <w:sz w:val="22"/>
                <w:szCs w:val="22"/>
                <w:lang w:val="bg-BG"/>
              </w:rPr>
              <w:t xml:space="preserve">според </w:t>
            </w:r>
            <w:r w:rsidR="00377F5F" w:rsidRPr="004F0F12">
              <w:rPr>
                <w:sz w:val="22"/>
                <w:szCs w:val="22"/>
                <w:lang w:val="bg-BG"/>
              </w:rPr>
              <w:t>Илиев</w:t>
            </w:r>
            <w:r w:rsidRPr="004F0F12">
              <w:rPr>
                <w:sz w:val="22"/>
                <w:szCs w:val="22"/>
                <w:lang w:val="bg-BG"/>
              </w:rPr>
              <w:t xml:space="preserve"> (2022)</w:t>
            </w:r>
            <w:r w:rsidR="00CE1F64" w:rsidRPr="004F0F12">
              <w:rPr>
                <w:sz w:val="22"/>
                <w:szCs w:val="22"/>
                <w:lang w:val="bg-BG"/>
              </w:rPr>
              <w:t>, през декември 2021 – 3 инд., януари 2022 г. – 6 инд. и през февруари 2022 г. – 9 инд.</w:t>
            </w:r>
            <w:r w:rsidR="00377F5F" w:rsidRPr="004F0F12">
              <w:rPr>
                <w:sz w:val="22"/>
                <w:szCs w:val="22"/>
                <w:lang w:val="bg-BG"/>
              </w:rPr>
              <w:t xml:space="preserve"> </w:t>
            </w:r>
            <w:r w:rsidR="00CE1F64" w:rsidRPr="004F0F12">
              <w:rPr>
                <w:sz w:val="22"/>
                <w:szCs w:val="22"/>
                <w:lang w:val="bg-BG"/>
              </w:rPr>
              <w:t>Вероятно вида не зимува редовно в зоната.</w:t>
            </w:r>
          </w:p>
        </w:tc>
        <w:tc>
          <w:tcPr>
            <w:tcW w:w="979" w:type="pct"/>
            <w:tcBorders>
              <w:top w:val="single" w:sz="4" w:space="0" w:color="auto"/>
              <w:left w:val="single" w:sz="4" w:space="0" w:color="auto"/>
              <w:bottom w:val="single" w:sz="4" w:space="0" w:color="auto"/>
              <w:right w:val="single" w:sz="4" w:space="0" w:color="auto"/>
            </w:tcBorders>
          </w:tcPr>
          <w:p w14:paraId="5A647042" w14:textId="3E2DAD02" w:rsidR="00377F5F" w:rsidRPr="004F0F12" w:rsidRDefault="00CE1F64" w:rsidP="00D1418D">
            <w:pPr>
              <w:spacing w:after="0" w:line="240" w:lineRule="auto"/>
              <w:jc w:val="both"/>
              <w:rPr>
                <w:sz w:val="22"/>
                <w:szCs w:val="22"/>
                <w:lang w:val="bg-BG"/>
              </w:rPr>
            </w:pPr>
            <w:r w:rsidRPr="004F0F12">
              <w:rPr>
                <w:sz w:val="22"/>
                <w:szCs w:val="22"/>
                <w:lang w:val="bg-BG"/>
              </w:rPr>
              <w:t xml:space="preserve">Поддържане на зимуваща популация от най-малко 3 инд. </w:t>
            </w:r>
          </w:p>
        </w:tc>
      </w:tr>
      <w:tr w:rsidR="00377F5F" w:rsidRPr="004F0F12" w14:paraId="6107E392" w14:textId="77777777" w:rsidTr="00377F5F">
        <w:trPr>
          <w:jc w:val="center"/>
        </w:trPr>
        <w:tc>
          <w:tcPr>
            <w:tcW w:w="1058" w:type="pct"/>
            <w:shd w:val="clear" w:color="auto" w:fill="auto"/>
          </w:tcPr>
          <w:p w14:paraId="017ED9D0" w14:textId="77777777" w:rsidR="00377F5F" w:rsidRPr="004F0F12" w:rsidRDefault="00377F5F" w:rsidP="00D1418D">
            <w:pPr>
              <w:spacing w:after="0" w:line="240" w:lineRule="auto"/>
              <w:jc w:val="both"/>
              <w:rPr>
                <w:sz w:val="22"/>
                <w:szCs w:val="22"/>
                <w:lang w:val="bg-BG"/>
              </w:rPr>
            </w:pPr>
            <w:r w:rsidRPr="008741AF">
              <w:rPr>
                <w:b/>
                <w:sz w:val="22"/>
                <w:szCs w:val="22"/>
                <w:lang w:val="bg-BG"/>
              </w:rPr>
              <w:t>Местообитание на вида:</w:t>
            </w:r>
            <w:r w:rsidRPr="004F0F12">
              <w:rPr>
                <w:sz w:val="22"/>
                <w:szCs w:val="22"/>
                <w:lang w:val="bg-BG"/>
              </w:rPr>
              <w:t xml:space="preserve"> </w:t>
            </w:r>
            <w:r w:rsidRPr="004F0F12">
              <w:rPr>
                <w:bCs/>
                <w:sz w:val="22"/>
                <w:szCs w:val="22"/>
                <w:lang w:val="bg-BG"/>
              </w:rPr>
              <w:t>Площ на подходящите хранителни местообитания на вида</w:t>
            </w:r>
            <w:r w:rsidRPr="004F0F12">
              <w:rPr>
                <w:sz w:val="22"/>
                <w:szCs w:val="22"/>
                <w:lang w:val="bg-BG"/>
              </w:rPr>
              <w:t xml:space="preserve"> </w:t>
            </w:r>
          </w:p>
        </w:tc>
        <w:tc>
          <w:tcPr>
            <w:tcW w:w="650" w:type="pct"/>
            <w:shd w:val="clear" w:color="auto" w:fill="auto"/>
          </w:tcPr>
          <w:p w14:paraId="7A76B083" w14:textId="77777777" w:rsidR="00377F5F" w:rsidRPr="004F0F12" w:rsidRDefault="00377F5F" w:rsidP="00D1418D">
            <w:pPr>
              <w:spacing w:after="0" w:line="240" w:lineRule="auto"/>
              <w:jc w:val="both"/>
              <w:rPr>
                <w:sz w:val="22"/>
                <w:szCs w:val="22"/>
                <w:lang w:val="bg-BG"/>
              </w:rPr>
            </w:pPr>
            <w:r w:rsidRPr="004F0F12">
              <w:rPr>
                <w:sz w:val="22"/>
                <w:szCs w:val="22"/>
              </w:rPr>
              <w:t>ha</w:t>
            </w:r>
          </w:p>
        </w:tc>
        <w:tc>
          <w:tcPr>
            <w:tcW w:w="632" w:type="pct"/>
            <w:shd w:val="clear" w:color="auto" w:fill="auto"/>
          </w:tcPr>
          <w:p w14:paraId="365E9B63" w14:textId="1E6BF774" w:rsidR="00377F5F" w:rsidRPr="004F0F12" w:rsidRDefault="00377F5F" w:rsidP="00D1418D">
            <w:pPr>
              <w:spacing w:after="0" w:line="240" w:lineRule="auto"/>
              <w:jc w:val="both"/>
              <w:rPr>
                <w:sz w:val="22"/>
                <w:szCs w:val="22"/>
                <w:lang w:val="bg-BG"/>
              </w:rPr>
            </w:pPr>
            <w:r w:rsidRPr="004F0F12">
              <w:rPr>
                <w:sz w:val="22"/>
                <w:szCs w:val="22"/>
                <w:lang w:val="bg-BG"/>
              </w:rPr>
              <w:t xml:space="preserve">Най-малко </w:t>
            </w:r>
            <w:r w:rsidR="00CE1F64" w:rsidRPr="004F0F12">
              <w:rPr>
                <w:sz w:val="22"/>
                <w:szCs w:val="22"/>
                <w:lang w:val="bg-BG"/>
              </w:rPr>
              <w:t>328</w:t>
            </w:r>
            <w:r w:rsidRPr="004F0F12">
              <w:rPr>
                <w:sz w:val="22"/>
                <w:szCs w:val="22"/>
                <w:lang w:val="bg-BG"/>
              </w:rPr>
              <w:t xml:space="preserve"> </w:t>
            </w:r>
            <w:r w:rsidRPr="004F0F12">
              <w:rPr>
                <w:sz w:val="22"/>
                <w:szCs w:val="22"/>
                <w:lang w:val="en-GB"/>
              </w:rPr>
              <w:t>ha</w:t>
            </w:r>
          </w:p>
        </w:tc>
        <w:tc>
          <w:tcPr>
            <w:tcW w:w="1681" w:type="pct"/>
            <w:shd w:val="clear" w:color="auto" w:fill="auto"/>
          </w:tcPr>
          <w:p w14:paraId="667BE57A" w14:textId="77777777" w:rsidR="00377F5F" w:rsidRPr="004F0F12" w:rsidRDefault="00377F5F" w:rsidP="00D1418D">
            <w:pPr>
              <w:spacing w:after="0" w:line="240" w:lineRule="auto"/>
              <w:jc w:val="both"/>
              <w:rPr>
                <w:sz w:val="22"/>
                <w:szCs w:val="22"/>
                <w:lang w:val="bg-BG"/>
              </w:rPr>
            </w:pPr>
            <w:r w:rsidRPr="004F0F12">
              <w:rPr>
                <w:sz w:val="22"/>
                <w:szCs w:val="22"/>
                <w:lang w:val="bg-BG"/>
              </w:rPr>
              <w:t xml:space="preserve">Включва подходящите хранителни местообитания в зоната: </w:t>
            </w:r>
            <w:r w:rsidRPr="004F0F12">
              <w:rPr>
                <w:sz w:val="22"/>
                <w:szCs w:val="22"/>
              </w:rPr>
              <w:t>N03, N07, N10</w:t>
            </w:r>
            <w:r w:rsidRPr="004F0F12">
              <w:rPr>
                <w:sz w:val="22"/>
                <w:szCs w:val="22"/>
                <w:lang w:val="bg-BG"/>
              </w:rPr>
              <w:t>.</w:t>
            </w:r>
          </w:p>
        </w:tc>
        <w:tc>
          <w:tcPr>
            <w:tcW w:w="979" w:type="pct"/>
          </w:tcPr>
          <w:p w14:paraId="3A1F6238" w14:textId="562F9A7A" w:rsidR="00377F5F" w:rsidRPr="004F0F12" w:rsidRDefault="00377F5F"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на вида в размер най-малко </w:t>
            </w:r>
            <w:r w:rsidR="00CE1F64" w:rsidRPr="004F0F12">
              <w:rPr>
                <w:sz w:val="22"/>
                <w:szCs w:val="22"/>
                <w:lang w:val="bg-BG"/>
              </w:rPr>
              <w:t>328</w:t>
            </w:r>
            <w:r w:rsidRPr="004F0F12">
              <w:rPr>
                <w:sz w:val="22"/>
                <w:szCs w:val="22"/>
                <w:lang w:val="bg-BG"/>
              </w:rPr>
              <w:t xml:space="preserve"> ha</w:t>
            </w:r>
          </w:p>
        </w:tc>
      </w:tr>
      <w:tr w:rsidR="00C95CC8" w:rsidRPr="004F0F12" w14:paraId="0B5CE64E" w14:textId="77777777" w:rsidTr="00377F5F">
        <w:trPr>
          <w:jc w:val="center"/>
        </w:trPr>
        <w:tc>
          <w:tcPr>
            <w:tcW w:w="1058" w:type="pct"/>
            <w:shd w:val="clear" w:color="auto" w:fill="auto"/>
          </w:tcPr>
          <w:p w14:paraId="6A4196BB" w14:textId="4815288C"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потенциал на водните тела, </w:t>
            </w:r>
            <w:r w:rsidRPr="00023C75">
              <w:rPr>
                <w:sz w:val="22"/>
                <w:szCs w:val="22"/>
                <w:lang w:val="bg-BG"/>
              </w:rPr>
              <w:lastRenderedPageBreak/>
              <w:t>съгласно ПУРБ за Черноморски район 2016-2021 г.</w:t>
            </w:r>
          </w:p>
        </w:tc>
        <w:tc>
          <w:tcPr>
            <w:tcW w:w="650" w:type="pct"/>
            <w:shd w:val="clear" w:color="auto" w:fill="auto"/>
          </w:tcPr>
          <w:p w14:paraId="71407A64" w14:textId="6EC1550E" w:rsidR="00C95CC8" w:rsidRPr="004F0F12" w:rsidRDefault="00C95CC8" w:rsidP="00C95CC8">
            <w:pPr>
              <w:spacing w:after="0" w:line="240" w:lineRule="auto"/>
              <w:jc w:val="both"/>
              <w:rPr>
                <w:sz w:val="22"/>
                <w:szCs w:val="22"/>
                <w:lang w:val="bg-BG"/>
              </w:rPr>
            </w:pPr>
            <w:r w:rsidRPr="00A67729">
              <w:rPr>
                <w:sz w:val="22"/>
                <w:szCs w:val="22"/>
                <w:lang w:val="bg-BG"/>
              </w:rPr>
              <w:lastRenderedPageBreak/>
              <w:t>5 степенна скала</w:t>
            </w:r>
          </w:p>
        </w:tc>
        <w:tc>
          <w:tcPr>
            <w:tcW w:w="632" w:type="pct"/>
            <w:shd w:val="clear" w:color="auto" w:fill="auto"/>
          </w:tcPr>
          <w:p w14:paraId="51A45533" w14:textId="09E8DDE5"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681"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0B80EE6B"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5954B92"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025D924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C473232"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37A91EF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AC0F5F8"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2862DFE3"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E14A09F"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003879F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433BF22" w14:textId="77777777" w:rsidR="00C95CC8" w:rsidRPr="00A67729" w:rsidRDefault="00C95CC8" w:rsidP="00C95CC8">
                  <w:pPr>
                    <w:spacing w:after="0" w:line="240" w:lineRule="auto"/>
                    <w:jc w:val="both"/>
                    <w:rPr>
                      <w:sz w:val="22"/>
                      <w:szCs w:val="22"/>
                      <w:lang w:val="bg-BG"/>
                    </w:rPr>
                  </w:pPr>
                  <w:r w:rsidRPr="00A67729">
                    <w:rPr>
                      <w:sz w:val="22"/>
                      <w:szCs w:val="22"/>
                      <w:lang w:val="bg-BG"/>
                    </w:rPr>
                    <w:lastRenderedPageBreak/>
                    <w:t>4-Лошо - Poor</w:t>
                  </w:r>
                </w:p>
              </w:tc>
            </w:tr>
            <w:tr w:rsidR="00C95CC8" w:rsidRPr="00A67729" w14:paraId="1E96756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1AC6B20"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28655D92" w14:textId="0D22E345"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79" w:type="pct"/>
          </w:tcPr>
          <w:p w14:paraId="53C36DEC" w14:textId="0E757482" w:rsidR="00C95CC8" w:rsidRDefault="00C95CC8" w:rsidP="00C95CC8">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w:t>
            </w:r>
            <w:r w:rsidRPr="00A67729">
              <w:rPr>
                <w:sz w:val="22"/>
                <w:szCs w:val="22"/>
                <w:lang w:val="bg-BG"/>
              </w:rPr>
              <w:lastRenderedPageBreak/>
              <w:t>Добро или 1-Отлично</w:t>
            </w:r>
            <w:r>
              <w:rPr>
                <w:sz w:val="22"/>
                <w:szCs w:val="22"/>
                <w:lang w:val="bg-BG"/>
              </w:rPr>
              <w:t>.</w:t>
            </w:r>
          </w:p>
        </w:tc>
      </w:tr>
    </w:tbl>
    <w:p w14:paraId="06B24118" w14:textId="77777777" w:rsidR="00377F5F" w:rsidRPr="00377F5F" w:rsidRDefault="00377F5F" w:rsidP="00D1418D">
      <w:pPr>
        <w:spacing w:after="120" w:line="240" w:lineRule="auto"/>
        <w:jc w:val="both"/>
        <w:rPr>
          <w:lang w:val="ru-RU"/>
        </w:rPr>
      </w:pPr>
    </w:p>
    <w:p w14:paraId="7F77DC27" w14:textId="3D37A4F0" w:rsidR="00377F5F" w:rsidRPr="00377F5F" w:rsidRDefault="00C30205" w:rsidP="00D1418D">
      <w:pPr>
        <w:numPr>
          <w:ilvl w:val="0"/>
          <w:numId w:val="13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3445CB57" w14:textId="62A34F9A" w:rsidR="00377F5F" w:rsidRDefault="00856405" w:rsidP="00D1418D">
      <w:pPr>
        <w:spacing w:after="120" w:line="240" w:lineRule="auto"/>
        <w:jc w:val="both"/>
        <w:rPr>
          <w:lang w:val="bg-BG"/>
        </w:rPr>
      </w:pPr>
      <w:r>
        <w:rPr>
          <w:lang w:val="bg-BG"/>
        </w:rPr>
        <w:t xml:space="preserve">Предлагаме следните промени в </w:t>
      </w:r>
      <w:r w:rsidR="00D62A64">
        <w:rPr>
          <w:lang w:val="bg-BG"/>
        </w:rPr>
        <w:t>СФ</w:t>
      </w:r>
      <w:r>
        <w:rPr>
          <w:lang w:val="bg-BG"/>
        </w:rPr>
        <w:t>:</w:t>
      </w:r>
    </w:p>
    <w:p w14:paraId="3B6A56A8" w14:textId="6FE7531A" w:rsidR="00856405" w:rsidRPr="00856405" w:rsidRDefault="00856405" w:rsidP="00D1418D">
      <w:pPr>
        <w:pStyle w:val="ListParagraph"/>
        <w:numPr>
          <w:ilvl w:val="0"/>
          <w:numId w:val="132"/>
        </w:numPr>
        <w:spacing w:after="120" w:line="240" w:lineRule="auto"/>
        <w:jc w:val="both"/>
        <w:rPr>
          <w:lang w:val="bg-BG"/>
        </w:rPr>
      </w:pPr>
      <w:r w:rsidRPr="00856405">
        <w:rPr>
          <w:lang w:val="bg-BG"/>
        </w:rPr>
        <w:t>Промяна в числеността на зимуващата попуалция на вида от до 5 инд., на 3 – 9 инд., предвид проучването на Илиев (2022);</w:t>
      </w:r>
      <w:bookmarkStart w:id="277" w:name="_Toc9791043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9"/>
        <w:gridCol w:w="653"/>
        <w:gridCol w:w="1663"/>
        <w:gridCol w:w="301"/>
        <w:gridCol w:w="437"/>
        <w:gridCol w:w="11"/>
        <w:gridCol w:w="279"/>
        <w:gridCol w:w="544"/>
        <w:gridCol w:w="586"/>
        <w:gridCol w:w="572"/>
        <w:gridCol w:w="552"/>
        <w:gridCol w:w="866"/>
        <w:gridCol w:w="13"/>
        <w:gridCol w:w="989"/>
        <w:gridCol w:w="605"/>
        <w:gridCol w:w="484"/>
        <w:gridCol w:w="552"/>
      </w:tblGrid>
      <w:tr w:rsidR="00856405" w:rsidRPr="004F0F12" w14:paraId="39BA8112" w14:textId="77777777" w:rsidTr="008741AF">
        <w:trPr>
          <w:jc w:val="center"/>
        </w:trPr>
        <w:tc>
          <w:tcPr>
            <w:tcW w:w="1792" w:type="pct"/>
            <w:gridSpan w:val="6"/>
            <w:shd w:val="clear" w:color="auto" w:fill="auto"/>
            <w:vAlign w:val="center"/>
          </w:tcPr>
          <w:p w14:paraId="484C5B3A" w14:textId="77777777" w:rsidR="00856405" w:rsidRPr="004F0F12" w:rsidRDefault="00856405" w:rsidP="00D1418D">
            <w:pPr>
              <w:spacing w:after="0" w:line="240" w:lineRule="auto"/>
              <w:jc w:val="both"/>
              <w:rPr>
                <w:b/>
                <w:sz w:val="22"/>
                <w:szCs w:val="22"/>
                <w:lang w:val="bg-BG"/>
              </w:rPr>
            </w:pPr>
            <w:r w:rsidRPr="004F0F12">
              <w:rPr>
                <w:b/>
                <w:sz w:val="22"/>
                <w:szCs w:val="22"/>
                <w:lang w:val="bg-BG"/>
              </w:rPr>
              <w:t>Species</w:t>
            </w:r>
          </w:p>
        </w:tc>
        <w:tc>
          <w:tcPr>
            <w:tcW w:w="1812" w:type="pct"/>
            <w:gridSpan w:val="7"/>
            <w:shd w:val="clear" w:color="auto" w:fill="auto"/>
            <w:vAlign w:val="center"/>
          </w:tcPr>
          <w:p w14:paraId="34549FE8" w14:textId="77777777" w:rsidR="00856405" w:rsidRPr="004F0F12" w:rsidRDefault="00856405" w:rsidP="00D1418D">
            <w:pPr>
              <w:spacing w:after="0" w:line="240" w:lineRule="auto"/>
              <w:jc w:val="both"/>
              <w:rPr>
                <w:b/>
                <w:sz w:val="22"/>
                <w:szCs w:val="22"/>
                <w:lang w:val="bg-BG"/>
              </w:rPr>
            </w:pPr>
            <w:r w:rsidRPr="004F0F12">
              <w:rPr>
                <w:b/>
                <w:sz w:val="22"/>
                <w:szCs w:val="22"/>
                <w:lang w:val="bg-BG"/>
              </w:rPr>
              <w:t>Population in the site</w:t>
            </w:r>
          </w:p>
        </w:tc>
        <w:tc>
          <w:tcPr>
            <w:tcW w:w="1396" w:type="pct"/>
            <w:gridSpan w:val="4"/>
            <w:shd w:val="clear" w:color="auto" w:fill="auto"/>
            <w:vAlign w:val="center"/>
          </w:tcPr>
          <w:p w14:paraId="2D8746F9" w14:textId="77777777" w:rsidR="00856405" w:rsidRPr="004F0F12" w:rsidRDefault="00856405" w:rsidP="00D1418D">
            <w:pPr>
              <w:spacing w:after="0" w:line="240" w:lineRule="auto"/>
              <w:jc w:val="both"/>
              <w:rPr>
                <w:b/>
                <w:sz w:val="22"/>
                <w:szCs w:val="22"/>
                <w:lang w:val="bg-BG"/>
              </w:rPr>
            </w:pPr>
            <w:r w:rsidRPr="004F0F12">
              <w:rPr>
                <w:b/>
                <w:sz w:val="22"/>
                <w:szCs w:val="22"/>
                <w:lang w:val="bg-BG"/>
              </w:rPr>
              <w:t>Site assessment</w:t>
            </w:r>
          </w:p>
        </w:tc>
      </w:tr>
      <w:tr w:rsidR="00856405" w:rsidRPr="004F0F12" w14:paraId="0652AA38" w14:textId="77777777" w:rsidTr="008741AF">
        <w:trPr>
          <w:jc w:val="center"/>
        </w:trPr>
        <w:tc>
          <w:tcPr>
            <w:tcW w:w="164" w:type="pct"/>
            <w:vMerge w:val="restart"/>
            <w:shd w:val="clear" w:color="auto" w:fill="auto"/>
            <w:vAlign w:val="center"/>
          </w:tcPr>
          <w:p w14:paraId="42F6555F" w14:textId="77777777" w:rsidR="00856405" w:rsidRPr="004F0F12" w:rsidRDefault="00856405" w:rsidP="00D1418D">
            <w:pPr>
              <w:spacing w:after="0" w:line="240" w:lineRule="auto"/>
              <w:jc w:val="both"/>
              <w:rPr>
                <w:b/>
                <w:sz w:val="22"/>
                <w:szCs w:val="22"/>
                <w:lang w:val="bg-BG"/>
              </w:rPr>
            </w:pPr>
            <w:r w:rsidRPr="004F0F12">
              <w:rPr>
                <w:b/>
                <w:sz w:val="22"/>
                <w:szCs w:val="22"/>
                <w:lang w:val="bg-BG"/>
              </w:rPr>
              <w:t>G</w:t>
            </w:r>
          </w:p>
        </w:tc>
        <w:tc>
          <w:tcPr>
            <w:tcW w:w="347" w:type="pct"/>
            <w:vMerge w:val="restart"/>
            <w:shd w:val="clear" w:color="auto" w:fill="auto"/>
            <w:vAlign w:val="center"/>
          </w:tcPr>
          <w:p w14:paraId="7F360270" w14:textId="77777777" w:rsidR="00856405" w:rsidRPr="004F0F12" w:rsidRDefault="00856405" w:rsidP="00D1418D">
            <w:pPr>
              <w:spacing w:after="0" w:line="240" w:lineRule="auto"/>
              <w:jc w:val="both"/>
              <w:rPr>
                <w:b/>
                <w:sz w:val="22"/>
                <w:szCs w:val="22"/>
                <w:lang w:val="bg-BG"/>
              </w:rPr>
            </w:pPr>
            <w:r w:rsidRPr="004F0F12">
              <w:rPr>
                <w:b/>
                <w:sz w:val="22"/>
                <w:szCs w:val="22"/>
                <w:lang w:val="bg-BG"/>
              </w:rPr>
              <w:t>Code</w:t>
            </w:r>
          </w:p>
        </w:tc>
        <w:tc>
          <w:tcPr>
            <w:tcW w:w="883" w:type="pct"/>
            <w:vMerge w:val="restart"/>
            <w:shd w:val="clear" w:color="auto" w:fill="auto"/>
            <w:vAlign w:val="center"/>
          </w:tcPr>
          <w:p w14:paraId="5608763A" w14:textId="77777777" w:rsidR="00856405" w:rsidRPr="004F0F12" w:rsidRDefault="00856405" w:rsidP="00D1418D">
            <w:pPr>
              <w:spacing w:after="0" w:line="240" w:lineRule="auto"/>
              <w:jc w:val="both"/>
              <w:rPr>
                <w:b/>
                <w:sz w:val="22"/>
                <w:szCs w:val="22"/>
                <w:lang w:val="bg-BG"/>
              </w:rPr>
            </w:pPr>
            <w:r w:rsidRPr="004F0F12">
              <w:rPr>
                <w:b/>
                <w:sz w:val="22"/>
                <w:szCs w:val="22"/>
                <w:lang w:val="bg-BG"/>
              </w:rPr>
              <w:t>Scientific Name</w:t>
            </w:r>
          </w:p>
        </w:tc>
        <w:tc>
          <w:tcPr>
            <w:tcW w:w="160" w:type="pct"/>
            <w:vMerge w:val="restart"/>
            <w:shd w:val="clear" w:color="auto" w:fill="auto"/>
            <w:vAlign w:val="center"/>
          </w:tcPr>
          <w:p w14:paraId="1DAC6C82" w14:textId="77777777" w:rsidR="00856405" w:rsidRPr="004F0F12" w:rsidRDefault="00856405" w:rsidP="00D1418D">
            <w:pPr>
              <w:spacing w:after="0" w:line="240" w:lineRule="auto"/>
              <w:jc w:val="both"/>
              <w:rPr>
                <w:b/>
                <w:sz w:val="22"/>
                <w:szCs w:val="22"/>
                <w:lang w:val="bg-BG"/>
              </w:rPr>
            </w:pPr>
            <w:r w:rsidRPr="004F0F12">
              <w:rPr>
                <w:b/>
                <w:sz w:val="22"/>
                <w:szCs w:val="22"/>
                <w:lang w:val="bg-BG"/>
              </w:rPr>
              <w:t>S</w:t>
            </w:r>
          </w:p>
        </w:tc>
        <w:tc>
          <w:tcPr>
            <w:tcW w:w="232" w:type="pct"/>
            <w:vMerge w:val="restart"/>
            <w:shd w:val="clear" w:color="auto" w:fill="auto"/>
            <w:vAlign w:val="center"/>
          </w:tcPr>
          <w:p w14:paraId="7ACB7E1B" w14:textId="77777777" w:rsidR="00856405" w:rsidRPr="004F0F12" w:rsidRDefault="00856405" w:rsidP="00D1418D">
            <w:pPr>
              <w:spacing w:after="0" w:line="240" w:lineRule="auto"/>
              <w:jc w:val="both"/>
              <w:rPr>
                <w:b/>
                <w:sz w:val="22"/>
                <w:szCs w:val="22"/>
                <w:lang w:val="bg-BG"/>
              </w:rPr>
            </w:pPr>
            <w:r w:rsidRPr="004F0F12">
              <w:rPr>
                <w:b/>
                <w:sz w:val="22"/>
                <w:szCs w:val="22"/>
                <w:lang w:val="bg-BG"/>
              </w:rPr>
              <w:t>NP</w:t>
            </w:r>
          </w:p>
        </w:tc>
        <w:tc>
          <w:tcPr>
            <w:tcW w:w="154" w:type="pct"/>
            <w:gridSpan w:val="2"/>
            <w:vMerge w:val="restart"/>
            <w:shd w:val="clear" w:color="auto" w:fill="auto"/>
            <w:vAlign w:val="center"/>
          </w:tcPr>
          <w:p w14:paraId="6BB1CB91" w14:textId="77777777" w:rsidR="00856405" w:rsidRPr="004F0F12" w:rsidRDefault="00856405" w:rsidP="00D1418D">
            <w:pPr>
              <w:spacing w:after="0" w:line="240" w:lineRule="auto"/>
              <w:jc w:val="both"/>
              <w:rPr>
                <w:b/>
                <w:sz w:val="22"/>
                <w:szCs w:val="22"/>
                <w:lang w:val="bg-BG"/>
              </w:rPr>
            </w:pPr>
            <w:r w:rsidRPr="004F0F12">
              <w:rPr>
                <w:b/>
                <w:sz w:val="22"/>
                <w:szCs w:val="22"/>
                <w:lang w:val="bg-BG"/>
              </w:rPr>
              <w:t>T</w:t>
            </w:r>
          </w:p>
        </w:tc>
        <w:tc>
          <w:tcPr>
            <w:tcW w:w="600" w:type="pct"/>
            <w:gridSpan w:val="2"/>
            <w:shd w:val="clear" w:color="auto" w:fill="auto"/>
            <w:vAlign w:val="center"/>
          </w:tcPr>
          <w:p w14:paraId="1EDB59F6" w14:textId="77777777" w:rsidR="00856405" w:rsidRPr="004F0F12" w:rsidRDefault="00856405" w:rsidP="00D1418D">
            <w:pPr>
              <w:spacing w:after="0" w:line="240" w:lineRule="auto"/>
              <w:jc w:val="both"/>
              <w:rPr>
                <w:b/>
                <w:sz w:val="22"/>
                <w:szCs w:val="22"/>
                <w:lang w:val="bg-BG"/>
              </w:rPr>
            </w:pPr>
            <w:r w:rsidRPr="004F0F12">
              <w:rPr>
                <w:b/>
                <w:sz w:val="22"/>
                <w:szCs w:val="22"/>
                <w:lang w:val="bg-BG"/>
              </w:rPr>
              <w:t>Size</w:t>
            </w:r>
          </w:p>
        </w:tc>
        <w:tc>
          <w:tcPr>
            <w:tcW w:w="304" w:type="pct"/>
            <w:vMerge w:val="restart"/>
            <w:shd w:val="clear" w:color="auto" w:fill="auto"/>
            <w:vAlign w:val="center"/>
          </w:tcPr>
          <w:p w14:paraId="6016F594" w14:textId="77777777" w:rsidR="00856405" w:rsidRPr="004F0F12" w:rsidRDefault="00856405" w:rsidP="00D1418D">
            <w:pPr>
              <w:spacing w:after="0" w:line="240" w:lineRule="auto"/>
              <w:jc w:val="both"/>
              <w:rPr>
                <w:b/>
                <w:sz w:val="22"/>
                <w:szCs w:val="22"/>
                <w:lang w:val="bg-BG"/>
              </w:rPr>
            </w:pPr>
            <w:r w:rsidRPr="004F0F12">
              <w:rPr>
                <w:b/>
                <w:sz w:val="22"/>
                <w:szCs w:val="22"/>
                <w:lang w:val="bg-BG"/>
              </w:rPr>
              <w:t>Unit</w:t>
            </w:r>
          </w:p>
        </w:tc>
        <w:tc>
          <w:tcPr>
            <w:tcW w:w="293" w:type="pct"/>
            <w:vMerge w:val="restart"/>
            <w:shd w:val="clear" w:color="auto" w:fill="auto"/>
            <w:vAlign w:val="center"/>
          </w:tcPr>
          <w:p w14:paraId="6BD805FB" w14:textId="77777777" w:rsidR="00856405" w:rsidRPr="004F0F12" w:rsidRDefault="00856405" w:rsidP="00D1418D">
            <w:pPr>
              <w:spacing w:after="0" w:line="240" w:lineRule="auto"/>
              <w:jc w:val="both"/>
              <w:rPr>
                <w:b/>
                <w:sz w:val="22"/>
                <w:szCs w:val="22"/>
                <w:lang w:val="bg-BG"/>
              </w:rPr>
            </w:pPr>
            <w:r w:rsidRPr="004F0F12">
              <w:rPr>
                <w:b/>
                <w:sz w:val="22"/>
                <w:szCs w:val="22"/>
                <w:lang w:val="bg-BG"/>
              </w:rPr>
              <w:t>Cat.</w:t>
            </w:r>
          </w:p>
        </w:tc>
        <w:tc>
          <w:tcPr>
            <w:tcW w:w="460" w:type="pct"/>
            <w:vMerge w:val="restart"/>
            <w:shd w:val="clear" w:color="auto" w:fill="auto"/>
            <w:vAlign w:val="center"/>
          </w:tcPr>
          <w:p w14:paraId="596A5881" w14:textId="77777777" w:rsidR="00856405" w:rsidRPr="004F0F12" w:rsidRDefault="00856405" w:rsidP="00D1418D">
            <w:pPr>
              <w:spacing w:after="0" w:line="240" w:lineRule="auto"/>
              <w:jc w:val="both"/>
              <w:rPr>
                <w:b/>
                <w:sz w:val="22"/>
                <w:szCs w:val="22"/>
                <w:lang w:val="bg-BG"/>
              </w:rPr>
            </w:pPr>
            <w:r w:rsidRPr="004F0F12">
              <w:rPr>
                <w:b/>
                <w:sz w:val="22"/>
                <w:szCs w:val="22"/>
                <w:lang w:val="bg-BG"/>
              </w:rPr>
              <w:t>D.qual.</w:t>
            </w:r>
          </w:p>
        </w:tc>
        <w:tc>
          <w:tcPr>
            <w:tcW w:w="532" w:type="pct"/>
            <w:gridSpan w:val="2"/>
            <w:shd w:val="clear" w:color="auto" w:fill="auto"/>
            <w:vAlign w:val="center"/>
          </w:tcPr>
          <w:p w14:paraId="5FD24379" w14:textId="77777777" w:rsidR="00856405" w:rsidRPr="004F0F12" w:rsidRDefault="00856405" w:rsidP="00D1418D">
            <w:pPr>
              <w:spacing w:after="0" w:line="240" w:lineRule="auto"/>
              <w:jc w:val="both"/>
              <w:rPr>
                <w:b/>
                <w:sz w:val="22"/>
                <w:szCs w:val="22"/>
                <w:lang w:val="bg-BG"/>
              </w:rPr>
            </w:pPr>
            <w:r w:rsidRPr="004F0F12">
              <w:rPr>
                <w:b/>
                <w:sz w:val="22"/>
                <w:szCs w:val="22"/>
                <w:lang w:val="bg-BG"/>
              </w:rPr>
              <w:t>A/B/C/D</w:t>
            </w:r>
          </w:p>
        </w:tc>
        <w:tc>
          <w:tcPr>
            <w:tcW w:w="871" w:type="pct"/>
            <w:gridSpan w:val="3"/>
            <w:shd w:val="clear" w:color="auto" w:fill="auto"/>
            <w:vAlign w:val="center"/>
          </w:tcPr>
          <w:p w14:paraId="20736767" w14:textId="77777777" w:rsidR="00856405" w:rsidRPr="004F0F12" w:rsidRDefault="00856405" w:rsidP="00D1418D">
            <w:pPr>
              <w:spacing w:after="0" w:line="240" w:lineRule="auto"/>
              <w:jc w:val="both"/>
              <w:rPr>
                <w:b/>
                <w:sz w:val="22"/>
                <w:szCs w:val="22"/>
                <w:lang w:val="bg-BG"/>
              </w:rPr>
            </w:pPr>
            <w:r w:rsidRPr="004F0F12">
              <w:rPr>
                <w:b/>
                <w:sz w:val="22"/>
                <w:szCs w:val="22"/>
                <w:lang w:val="bg-BG"/>
              </w:rPr>
              <w:t>A/B/C</w:t>
            </w:r>
          </w:p>
        </w:tc>
      </w:tr>
      <w:tr w:rsidR="008741AF" w:rsidRPr="004F0F12" w14:paraId="73B0410F" w14:textId="77777777" w:rsidTr="008741AF">
        <w:trPr>
          <w:jc w:val="center"/>
        </w:trPr>
        <w:tc>
          <w:tcPr>
            <w:tcW w:w="164" w:type="pct"/>
            <w:vMerge/>
            <w:tcBorders>
              <w:bottom w:val="single" w:sz="4" w:space="0" w:color="auto"/>
            </w:tcBorders>
            <w:shd w:val="clear" w:color="auto" w:fill="auto"/>
            <w:vAlign w:val="center"/>
          </w:tcPr>
          <w:p w14:paraId="2C58EAFB" w14:textId="77777777" w:rsidR="00856405" w:rsidRPr="004F0F12" w:rsidRDefault="00856405" w:rsidP="00D1418D">
            <w:pPr>
              <w:spacing w:after="0" w:line="240" w:lineRule="auto"/>
              <w:jc w:val="both"/>
              <w:rPr>
                <w:sz w:val="22"/>
                <w:szCs w:val="22"/>
                <w:lang w:val="bg-BG"/>
              </w:rPr>
            </w:pPr>
          </w:p>
        </w:tc>
        <w:tc>
          <w:tcPr>
            <w:tcW w:w="347" w:type="pct"/>
            <w:vMerge/>
            <w:tcBorders>
              <w:bottom w:val="single" w:sz="4" w:space="0" w:color="auto"/>
            </w:tcBorders>
            <w:shd w:val="clear" w:color="auto" w:fill="auto"/>
            <w:vAlign w:val="center"/>
          </w:tcPr>
          <w:p w14:paraId="6A3B6158" w14:textId="77777777" w:rsidR="00856405" w:rsidRPr="004F0F12" w:rsidRDefault="00856405" w:rsidP="00D1418D">
            <w:pPr>
              <w:spacing w:after="0" w:line="240" w:lineRule="auto"/>
              <w:jc w:val="both"/>
              <w:rPr>
                <w:sz w:val="22"/>
                <w:szCs w:val="22"/>
                <w:lang w:val="bg-BG"/>
              </w:rPr>
            </w:pPr>
          </w:p>
        </w:tc>
        <w:tc>
          <w:tcPr>
            <w:tcW w:w="883" w:type="pct"/>
            <w:vMerge/>
            <w:tcBorders>
              <w:bottom w:val="single" w:sz="4" w:space="0" w:color="auto"/>
            </w:tcBorders>
            <w:shd w:val="clear" w:color="auto" w:fill="auto"/>
            <w:vAlign w:val="center"/>
          </w:tcPr>
          <w:p w14:paraId="031255B9" w14:textId="77777777" w:rsidR="00856405" w:rsidRPr="004F0F12" w:rsidRDefault="00856405" w:rsidP="00D1418D">
            <w:pPr>
              <w:spacing w:after="0" w:line="240" w:lineRule="auto"/>
              <w:jc w:val="both"/>
              <w:rPr>
                <w:sz w:val="22"/>
                <w:szCs w:val="22"/>
                <w:lang w:val="bg-BG"/>
              </w:rPr>
            </w:pPr>
          </w:p>
        </w:tc>
        <w:tc>
          <w:tcPr>
            <w:tcW w:w="160" w:type="pct"/>
            <w:vMerge/>
            <w:tcBorders>
              <w:bottom w:val="single" w:sz="4" w:space="0" w:color="auto"/>
            </w:tcBorders>
            <w:shd w:val="clear" w:color="auto" w:fill="auto"/>
            <w:vAlign w:val="center"/>
          </w:tcPr>
          <w:p w14:paraId="716F4B22" w14:textId="77777777" w:rsidR="00856405" w:rsidRPr="004F0F12" w:rsidRDefault="00856405" w:rsidP="00D1418D">
            <w:pPr>
              <w:spacing w:after="0" w:line="240" w:lineRule="auto"/>
              <w:jc w:val="both"/>
              <w:rPr>
                <w:sz w:val="22"/>
                <w:szCs w:val="22"/>
                <w:lang w:val="bg-BG"/>
              </w:rPr>
            </w:pPr>
          </w:p>
        </w:tc>
        <w:tc>
          <w:tcPr>
            <w:tcW w:w="232" w:type="pct"/>
            <w:vMerge/>
            <w:shd w:val="clear" w:color="auto" w:fill="auto"/>
            <w:vAlign w:val="center"/>
          </w:tcPr>
          <w:p w14:paraId="55A248A5" w14:textId="77777777" w:rsidR="00856405" w:rsidRPr="004F0F12" w:rsidRDefault="00856405" w:rsidP="00D1418D">
            <w:pPr>
              <w:spacing w:after="0" w:line="240" w:lineRule="auto"/>
              <w:jc w:val="both"/>
              <w:rPr>
                <w:b/>
                <w:sz w:val="22"/>
                <w:szCs w:val="22"/>
                <w:lang w:val="bg-BG"/>
              </w:rPr>
            </w:pPr>
          </w:p>
        </w:tc>
        <w:tc>
          <w:tcPr>
            <w:tcW w:w="154" w:type="pct"/>
            <w:gridSpan w:val="2"/>
            <w:vMerge/>
            <w:shd w:val="clear" w:color="auto" w:fill="auto"/>
            <w:vAlign w:val="center"/>
          </w:tcPr>
          <w:p w14:paraId="4DC9C512" w14:textId="77777777" w:rsidR="00856405" w:rsidRPr="004F0F12" w:rsidRDefault="00856405" w:rsidP="00D1418D">
            <w:pPr>
              <w:spacing w:after="0" w:line="240" w:lineRule="auto"/>
              <w:jc w:val="both"/>
              <w:rPr>
                <w:b/>
                <w:sz w:val="22"/>
                <w:szCs w:val="22"/>
                <w:lang w:val="bg-BG"/>
              </w:rPr>
            </w:pPr>
          </w:p>
        </w:tc>
        <w:tc>
          <w:tcPr>
            <w:tcW w:w="289" w:type="pct"/>
            <w:shd w:val="clear" w:color="auto" w:fill="auto"/>
            <w:vAlign w:val="center"/>
          </w:tcPr>
          <w:p w14:paraId="509A294A" w14:textId="77777777" w:rsidR="00856405" w:rsidRPr="004F0F12" w:rsidRDefault="00856405" w:rsidP="00D1418D">
            <w:pPr>
              <w:spacing w:after="0" w:line="240" w:lineRule="auto"/>
              <w:jc w:val="both"/>
              <w:rPr>
                <w:b/>
                <w:sz w:val="22"/>
                <w:szCs w:val="22"/>
                <w:lang w:val="bg-BG"/>
              </w:rPr>
            </w:pPr>
            <w:r w:rsidRPr="004F0F12">
              <w:rPr>
                <w:b/>
                <w:sz w:val="22"/>
                <w:szCs w:val="22"/>
                <w:lang w:val="bg-BG"/>
              </w:rPr>
              <w:t>Min</w:t>
            </w:r>
          </w:p>
        </w:tc>
        <w:tc>
          <w:tcPr>
            <w:tcW w:w="311" w:type="pct"/>
            <w:shd w:val="clear" w:color="auto" w:fill="auto"/>
            <w:vAlign w:val="center"/>
          </w:tcPr>
          <w:p w14:paraId="452EEF59" w14:textId="77777777" w:rsidR="00856405" w:rsidRPr="004F0F12" w:rsidRDefault="00856405" w:rsidP="00D1418D">
            <w:pPr>
              <w:spacing w:after="0" w:line="240" w:lineRule="auto"/>
              <w:jc w:val="both"/>
              <w:rPr>
                <w:b/>
                <w:sz w:val="22"/>
                <w:szCs w:val="22"/>
                <w:lang w:val="bg-BG"/>
              </w:rPr>
            </w:pPr>
            <w:r w:rsidRPr="004F0F12">
              <w:rPr>
                <w:b/>
                <w:sz w:val="22"/>
                <w:szCs w:val="22"/>
                <w:lang w:val="bg-BG"/>
              </w:rPr>
              <w:t>Max</w:t>
            </w:r>
          </w:p>
        </w:tc>
        <w:tc>
          <w:tcPr>
            <w:tcW w:w="304" w:type="pct"/>
            <w:vMerge/>
            <w:shd w:val="clear" w:color="auto" w:fill="auto"/>
            <w:vAlign w:val="center"/>
          </w:tcPr>
          <w:p w14:paraId="34A0FFA7" w14:textId="77777777" w:rsidR="00856405" w:rsidRPr="004F0F12" w:rsidRDefault="00856405" w:rsidP="00D1418D">
            <w:pPr>
              <w:spacing w:after="0" w:line="240" w:lineRule="auto"/>
              <w:jc w:val="both"/>
              <w:rPr>
                <w:b/>
                <w:sz w:val="22"/>
                <w:szCs w:val="22"/>
                <w:lang w:val="bg-BG"/>
              </w:rPr>
            </w:pPr>
          </w:p>
        </w:tc>
        <w:tc>
          <w:tcPr>
            <w:tcW w:w="293" w:type="pct"/>
            <w:vMerge/>
            <w:shd w:val="clear" w:color="auto" w:fill="auto"/>
            <w:vAlign w:val="center"/>
          </w:tcPr>
          <w:p w14:paraId="1F7C66BD" w14:textId="77777777" w:rsidR="00856405" w:rsidRPr="004F0F12" w:rsidRDefault="00856405" w:rsidP="00D1418D">
            <w:pPr>
              <w:spacing w:after="0" w:line="240" w:lineRule="auto"/>
              <w:jc w:val="both"/>
              <w:rPr>
                <w:b/>
                <w:sz w:val="22"/>
                <w:szCs w:val="22"/>
                <w:lang w:val="bg-BG"/>
              </w:rPr>
            </w:pPr>
          </w:p>
        </w:tc>
        <w:tc>
          <w:tcPr>
            <w:tcW w:w="460" w:type="pct"/>
            <w:vMerge/>
            <w:shd w:val="clear" w:color="auto" w:fill="auto"/>
            <w:vAlign w:val="center"/>
          </w:tcPr>
          <w:p w14:paraId="027E1590" w14:textId="77777777" w:rsidR="00856405" w:rsidRPr="004F0F12" w:rsidRDefault="00856405" w:rsidP="00D1418D">
            <w:pPr>
              <w:spacing w:after="0" w:line="240" w:lineRule="auto"/>
              <w:jc w:val="both"/>
              <w:rPr>
                <w:b/>
                <w:sz w:val="22"/>
                <w:szCs w:val="22"/>
                <w:lang w:val="bg-BG"/>
              </w:rPr>
            </w:pPr>
          </w:p>
        </w:tc>
        <w:tc>
          <w:tcPr>
            <w:tcW w:w="532" w:type="pct"/>
            <w:gridSpan w:val="2"/>
            <w:shd w:val="clear" w:color="auto" w:fill="auto"/>
            <w:vAlign w:val="center"/>
          </w:tcPr>
          <w:p w14:paraId="3A0DF1EE" w14:textId="77777777" w:rsidR="00856405" w:rsidRPr="004F0F12" w:rsidRDefault="00856405" w:rsidP="00D1418D">
            <w:pPr>
              <w:spacing w:after="0" w:line="240" w:lineRule="auto"/>
              <w:jc w:val="both"/>
              <w:rPr>
                <w:b/>
                <w:sz w:val="22"/>
                <w:szCs w:val="22"/>
                <w:lang w:val="bg-BG"/>
              </w:rPr>
            </w:pPr>
            <w:r w:rsidRPr="004F0F12">
              <w:rPr>
                <w:b/>
                <w:sz w:val="22"/>
                <w:szCs w:val="22"/>
                <w:lang w:val="bg-BG"/>
              </w:rPr>
              <w:t>Pop.</w:t>
            </w:r>
          </w:p>
        </w:tc>
        <w:tc>
          <w:tcPr>
            <w:tcW w:w="321" w:type="pct"/>
            <w:shd w:val="clear" w:color="auto" w:fill="auto"/>
            <w:vAlign w:val="center"/>
          </w:tcPr>
          <w:p w14:paraId="44070F48" w14:textId="77777777" w:rsidR="00856405" w:rsidRPr="004F0F12" w:rsidRDefault="00856405" w:rsidP="00D1418D">
            <w:pPr>
              <w:spacing w:after="0" w:line="240" w:lineRule="auto"/>
              <w:jc w:val="both"/>
              <w:rPr>
                <w:b/>
                <w:sz w:val="22"/>
                <w:szCs w:val="22"/>
                <w:lang w:val="bg-BG"/>
              </w:rPr>
            </w:pPr>
            <w:r w:rsidRPr="004F0F12">
              <w:rPr>
                <w:b/>
                <w:sz w:val="22"/>
                <w:szCs w:val="22"/>
                <w:lang w:val="bg-BG"/>
              </w:rPr>
              <w:t>Con.</w:t>
            </w:r>
          </w:p>
        </w:tc>
        <w:tc>
          <w:tcPr>
            <w:tcW w:w="257" w:type="pct"/>
            <w:shd w:val="clear" w:color="auto" w:fill="auto"/>
            <w:vAlign w:val="center"/>
          </w:tcPr>
          <w:p w14:paraId="5DE20323" w14:textId="77777777" w:rsidR="00856405" w:rsidRPr="004F0F12" w:rsidRDefault="00856405" w:rsidP="00D1418D">
            <w:pPr>
              <w:spacing w:after="0" w:line="240" w:lineRule="auto"/>
              <w:jc w:val="both"/>
              <w:rPr>
                <w:b/>
                <w:sz w:val="22"/>
                <w:szCs w:val="22"/>
                <w:lang w:val="bg-BG"/>
              </w:rPr>
            </w:pPr>
            <w:r w:rsidRPr="004F0F12">
              <w:rPr>
                <w:b/>
                <w:sz w:val="22"/>
                <w:szCs w:val="22"/>
                <w:lang w:val="bg-BG"/>
              </w:rPr>
              <w:t>Iso.</w:t>
            </w:r>
          </w:p>
        </w:tc>
        <w:tc>
          <w:tcPr>
            <w:tcW w:w="293" w:type="pct"/>
            <w:shd w:val="clear" w:color="auto" w:fill="auto"/>
            <w:vAlign w:val="center"/>
          </w:tcPr>
          <w:p w14:paraId="429F4895" w14:textId="77777777" w:rsidR="00856405" w:rsidRPr="004F0F12" w:rsidRDefault="00856405" w:rsidP="00D1418D">
            <w:pPr>
              <w:spacing w:after="0" w:line="240" w:lineRule="auto"/>
              <w:jc w:val="both"/>
              <w:rPr>
                <w:b/>
                <w:sz w:val="22"/>
                <w:szCs w:val="22"/>
                <w:lang w:val="bg-BG"/>
              </w:rPr>
            </w:pPr>
            <w:r w:rsidRPr="004F0F12">
              <w:rPr>
                <w:b/>
                <w:sz w:val="22"/>
                <w:szCs w:val="22"/>
                <w:lang w:val="bg-BG"/>
              </w:rPr>
              <w:t>Glo.</w:t>
            </w:r>
          </w:p>
        </w:tc>
      </w:tr>
      <w:tr w:rsidR="008741AF" w:rsidRPr="004F0F12" w14:paraId="6CEC7746" w14:textId="77777777" w:rsidTr="008741AF">
        <w:trPr>
          <w:trHeight w:val="397"/>
          <w:jc w:val="center"/>
        </w:trPr>
        <w:tc>
          <w:tcPr>
            <w:tcW w:w="164" w:type="pct"/>
            <w:shd w:val="clear" w:color="auto" w:fill="auto"/>
            <w:vAlign w:val="center"/>
          </w:tcPr>
          <w:p w14:paraId="4BBCE0D9" w14:textId="77777777" w:rsidR="00856405" w:rsidRPr="004F0F12" w:rsidRDefault="00856405" w:rsidP="00D1418D">
            <w:pPr>
              <w:spacing w:after="0" w:line="240" w:lineRule="auto"/>
              <w:jc w:val="both"/>
              <w:rPr>
                <w:sz w:val="22"/>
                <w:szCs w:val="22"/>
                <w:lang w:val="bg-BG"/>
              </w:rPr>
            </w:pPr>
            <w:r w:rsidRPr="004F0F12">
              <w:rPr>
                <w:sz w:val="22"/>
                <w:szCs w:val="22"/>
                <w:lang w:val="bg-BG"/>
              </w:rPr>
              <w:t>В</w:t>
            </w:r>
          </w:p>
        </w:tc>
        <w:tc>
          <w:tcPr>
            <w:tcW w:w="347" w:type="pct"/>
            <w:tcBorders>
              <w:top w:val="single" w:sz="4" w:space="0" w:color="auto"/>
              <w:left w:val="nil"/>
              <w:bottom w:val="single" w:sz="4" w:space="0" w:color="auto"/>
              <w:right w:val="single" w:sz="4" w:space="0" w:color="auto"/>
            </w:tcBorders>
            <w:shd w:val="clear" w:color="auto" w:fill="auto"/>
            <w:vAlign w:val="center"/>
          </w:tcPr>
          <w:p w14:paraId="280ABD2D" w14:textId="56F56047" w:rsidR="00856405" w:rsidRPr="004F0F12" w:rsidRDefault="00856405" w:rsidP="00D1418D">
            <w:pPr>
              <w:spacing w:after="0" w:line="240" w:lineRule="auto"/>
              <w:jc w:val="both"/>
              <w:rPr>
                <w:sz w:val="22"/>
                <w:szCs w:val="22"/>
                <w:lang w:val="bg-BG"/>
              </w:rPr>
            </w:pPr>
            <w:r w:rsidRPr="004F0F12">
              <w:rPr>
                <w:sz w:val="22"/>
                <w:szCs w:val="22"/>
              </w:rPr>
              <w:t>A162</w:t>
            </w:r>
          </w:p>
        </w:tc>
        <w:tc>
          <w:tcPr>
            <w:tcW w:w="883" w:type="pct"/>
            <w:tcBorders>
              <w:top w:val="single" w:sz="4" w:space="0" w:color="auto"/>
              <w:left w:val="single" w:sz="4" w:space="0" w:color="auto"/>
              <w:bottom w:val="single" w:sz="4" w:space="0" w:color="auto"/>
              <w:right w:val="single" w:sz="4" w:space="0" w:color="auto"/>
            </w:tcBorders>
            <w:shd w:val="clear" w:color="auto" w:fill="auto"/>
            <w:vAlign w:val="center"/>
          </w:tcPr>
          <w:p w14:paraId="3F0820BE" w14:textId="1401F194" w:rsidR="00856405" w:rsidRPr="004F0F12" w:rsidRDefault="00856405" w:rsidP="00D1418D">
            <w:pPr>
              <w:spacing w:after="0" w:line="240" w:lineRule="auto"/>
              <w:jc w:val="both"/>
              <w:rPr>
                <w:i/>
                <w:sz w:val="22"/>
                <w:szCs w:val="22"/>
                <w:lang w:val="bg-BG"/>
              </w:rPr>
            </w:pPr>
            <w:r w:rsidRPr="004F0F12">
              <w:rPr>
                <w:i/>
                <w:iCs/>
                <w:sz w:val="22"/>
                <w:szCs w:val="22"/>
              </w:rPr>
              <w:t>Tringa totanus</w:t>
            </w:r>
          </w:p>
        </w:tc>
        <w:tc>
          <w:tcPr>
            <w:tcW w:w="160" w:type="pct"/>
            <w:tcBorders>
              <w:top w:val="single" w:sz="4" w:space="0" w:color="auto"/>
              <w:left w:val="single" w:sz="4" w:space="0" w:color="auto"/>
              <w:bottom w:val="single" w:sz="4" w:space="0" w:color="auto"/>
              <w:right w:val="nil"/>
            </w:tcBorders>
            <w:shd w:val="clear" w:color="auto" w:fill="auto"/>
            <w:vAlign w:val="center"/>
          </w:tcPr>
          <w:p w14:paraId="35DCF81C" w14:textId="77777777" w:rsidR="00856405" w:rsidRPr="004F0F12" w:rsidRDefault="00856405" w:rsidP="00D1418D">
            <w:pPr>
              <w:spacing w:after="0" w:line="240" w:lineRule="auto"/>
              <w:jc w:val="both"/>
              <w:rPr>
                <w:sz w:val="22"/>
                <w:szCs w:val="22"/>
                <w:lang w:val="bg-BG"/>
              </w:rPr>
            </w:pPr>
          </w:p>
        </w:tc>
        <w:tc>
          <w:tcPr>
            <w:tcW w:w="232" w:type="pct"/>
            <w:shd w:val="clear" w:color="auto" w:fill="auto"/>
            <w:vAlign w:val="center"/>
          </w:tcPr>
          <w:p w14:paraId="792710E7" w14:textId="77777777" w:rsidR="00856405" w:rsidRPr="004F0F12" w:rsidRDefault="00856405" w:rsidP="00D1418D">
            <w:pPr>
              <w:spacing w:after="0" w:line="240" w:lineRule="auto"/>
              <w:jc w:val="both"/>
              <w:rPr>
                <w:b/>
                <w:sz w:val="22"/>
                <w:szCs w:val="22"/>
                <w:lang w:val="bg-BG"/>
              </w:rPr>
            </w:pPr>
          </w:p>
        </w:tc>
        <w:tc>
          <w:tcPr>
            <w:tcW w:w="154" w:type="pct"/>
            <w:gridSpan w:val="2"/>
            <w:shd w:val="clear" w:color="auto" w:fill="auto"/>
            <w:vAlign w:val="center"/>
          </w:tcPr>
          <w:p w14:paraId="6AC059BD" w14:textId="5208470B" w:rsidR="00856405" w:rsidRPr="004F0F12" w:rsidRDefault="00856405" w:rsidP="00D1418D">
            <w:pPr>
              <w:spacing w:after="0" w:line="240" w:lineRule="auto"/>
              <w:jc w:val="both"/>
              <w:rPr>
                <w:sz w:val="22"/>
                <w:szCs w:val="22"/>
              </w:rPr>
            </w:pPr>
            <w:r w:rsidRPr="004F0F12">
              <w:rPr>
                <w:sz w:val="22"/>
                <w:szCs w:val="22"/>
              </w:rPr>
              <w:t>c</w:t>
            </w:r>
          </w:p>
        </w:tc>
        <w:tc>
          <w:tcPr>
            <w:tcW w:w="289" w:type="pct"/>
            <w:shd w:val="clear" w:color="auto" w:fill="auto"/>
            <w:vAlign w:val="center"/>
          </w:tcPr>
          <w:p w14:paraId="703F902F" w14:textId="1601B0BA" w:rsidR="00856405" w:rsidRPr="004F0F12" w:rsidRDefault="00856405" w:rsidP="00D1418D">
            <w:pPr>
              <w:spacing w:after="0" w:line="240" w:lineRule="auto"/>
              <w:jc w:val="both"/>
              <w:rPr>
                <w:sz w:val="22"/>
                <w:szCs w:val="22"/>
                <w:lang w:val="bg-BG"/>
              </w:rPr>
            </w:pPr>
            <w:r w:rsidRPr="004F0F12">
              <w:rPr>
                <w:sz w:val="22"/>
                <w:szCs w:val="22"/>
              </w:rPr>
              <w:t>23</w:t>
            </w:r>
          </w:p>
        </w:tc>
        <w:tc>
          <w:tcPr>
            <w:tcW w:w="311" w:type="pct"/>
            <w:shd w:val="clear" w:color="auto" w:fill="auto"/>
            <w:vAlign w:val="center"/>
          </w:tcPr>
          <w:p w14:paraId="518B43D3" w14:textId="53BC0239" w:rsidR="00856405" w:rsidRPr="004F0F12" w:rsidRDefault="00856405" w:rsidP="00D1418D">
            <w:pPr>
              <w:spacing w:after="0" w:line="240" w:lineRule="auto"/>
              <w:jc w:val="both"/>
              <w:rPr>
                <w:sz w:val="22"/>
                <w:szCs w:val="22"/>
                <w:lang w:val="bg-BG"/>
              </w:rPr>
            </w:pPr>
            <w:r w:rsidRPr="004F0F12">
              <w:rPr>
                <w:sz w:val="22"/>
                <w:szCs w:val="22"/>
              </w:rPr>
              <w:t>46</w:t>
            </w:r>
          </w:p>
        </w:tc>
        <w:tc>
          <w:tcPr>
            <w:tcW w:w="304" w:type="pct"/>
            <w:shd w:val="clear" w:color="auto" w:fill="auto"/>
            <w:vAlign w:val="center"/>
          </w:tcPr>
          <w:p w14:paraId="66B5CD17" w14:textId="28863627" w:rsidR="00856405" w:rsidRPr="004F0F12" w:rsidRDefault="00856405"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6789EA95" w14:textId="77777777" w:rsidR="00856405" w:rsidRPr="004F0F12" w:rsidRDefault="00856405" w:rsidP="00D1418D">
            <w:pPr>
              <w:spacing w:after="0" w:line="240" w:lineRule="auto"/>
              <w:jc w:val="both"/>
              <w:rPr>
                <w:sz w:val="22"/>
                <w:szCs w:val="22"/>
              </w:rPr>
            </w:pPr>
          </w:p>
        </w:tc>
        <w:tc>
          <w:tcPr>
            <w:tcW w:w="460" w:type="pct"/>
            <w:shd w:val="clear" w:color="auto" w:fill="auto"/>
            <w:vAlign w:val="center"/>
          </w:tcPr>
          <w:p w14:paraId="30F9404E" w14:textId="68822E65" w:rsidR="00856405" w:rsidRPr="004F0F12" w:rsidRDefault="00856405" w:rsidP="00D1418D">
            <w:pPr>
              <w:spacing w:after="0" w:line="240" w:lineRule="auto"/>
              <w:jc w:val="both"/>
              <w:rPr>
                <w:sz w:val="22"/>
                <w:szCs w:val="22"/>
              </w:rPr>
            </w:pPr>
            <w:r w:rsidRPr="004F0F12">
              <w:rPr>
                <w:sz w:val="22"/>
                <w:szCs w:val="22"/>
              </w:rPr>
              <w:t>G</w:t>
            </w:r>
          </w:p>
        </w:tc>
        <w:tc>
          <w:tcPr>
            <w:tcW w:w="532" w:type="pct"/>
            <w:gridSpan w:val="2"/>
            <w:shd w:val="clear" w:color="auto" w:fill="auto"/>
            <w:vAlign w:val="center"/>
          </w:tcPr>
          <w:p w14:paraId="6524B292" w14:textId="1D8E5BA4" w:rsidR="00856405" w:rsidRPr="004F0F12" w:rsidRDefault="00856405" w:rsidP="00D1418D">
            <w:pPr>
              <w:spacing w:after="0" w:line="240" w:lineRule="auto"/>
              <w:jc w:val="both"/>
              <w:rPr>
                <w:sz w:val="22"/>
                <w:szCs w:val="22"/>
              </w:rPr>
            </w:pPr>
            <w:r w:rsidRPr="004F0F12">
              <w:rPr>
                <w:sz w:val="22"/>
                <w:szCs w:val="22"/>
              </w:rPr>
              <w:t>C</w:t>
            </w:r>
          </w:p>
        </w:tc>
        <w:tc>
          <w:tcPr>
            <w:tcW w:w="321" w:type="pct"/>
            <w:shd w:val="clear" w:color="auto" w:fill="auto"/>
            <w:vAlign w:val="center"/>
          </w:tcPr>
          <w:p w14:paraId="4BE37AC2" w14:textId="36BB7EDB" w:rsidR="00856405" w:rsidRPr="004F0F12" w:rsidRDefault="00856405" w:rsidP="00D1418D">
            <w:pPr>
              <w:spacing w:after="0" w:line="240" w:lineRule="auto"/>
              <w:jc w:val="both"/>
              <w:rPr>
                <w:sz w:val="22"/>
                <w:szCs w:val="22"/>
              </w:rPr>
            </w:pPr>
            <w:r w:rsidRPr="004F0F12">
              <w:rPr>
                <w:sz w:val="22"/>
                <w:szCs w:val="22"/>
              </w:rPr>
              <w:t>A</w:t>
            </w:r>
          </w:p>
        </w:tc>
        <w:tc>
          <w:tcPr>
            <w:tcW w:w="257" w:type="pct"/>
            <w:shd w:val="clear" w:color="auto" w:fill="auto"/>
            <w:vAlign w:val="center"/>
          </w:tcPr>
          <w:p w14:paraId="70E937A5" w14:textId="2A651B50" w:rsidR="00856405" w:rsidRPr="004F0F12" w:rsidRDefault="00856405"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3E08A69C" w14:textId="346D360F" w:rsidR="00856405" w:rsidRPr="004F0F12" w:rsidRDefault="00856405" w:rsidP="00D1418D">
            <w:pPr>
              <w:spacing w:after="0" w:line="240" w:lineRule="auto"/>
              <w:jc w:val="both"/>
              <w:rPr>
                <w:sz w:val="22"/>
                <w:szCs w:val="22"/>
              </w:rPr>
            </w:pPr>
            <w:r w:rsidRPr="004F0F12">
              <w:rPr>
                <w:sz w:val="22"/>
                <w:szCs w:val="22"/>
              </w:rPr>
              <w:t>C</w:t>
            </w:r>
          </w:p>
        </w:tc>
      </w:tr>
      <w:tr w:rsidR="008741AF" w:rsidRPr="004F0F12" w14:paraId="65EAA763" w14:textId="77777777" w:rsidTr="008741AF">
        <w:trPr>
          <w:trHeight w:val="397"/>
          <w:jc w:val="center"/>
        </w:trPr>
        <w:tc>
          <w:tcPr>
            <w:tcW w:w="164" w:type="pct"/>
            <w:tcBorders>
              <w:bottom w:val="single" w:sz="4" w:space="0" w:color="auto"/>
            </w:tcBorders>
            <w:shd w:val="clear" w:color="auto" w:fill="auto"/>
            <w:vAlign w:val="center"/>
          </w:tcPr>
          <w:p w14:paraId="46A8B902" w14:textId="77777777" w:rsidR="00856405" w:rsidRPr="004F0F12" w:rsidRDefault="00856405" w:rsidP="00D1418D">
            <w:pPr>
              <w:spacing w:after="0" w:line="240" w:lineRule="auto"/>
              <w:jc w:val="both"/>
              <w:rPr>
                <w:sz w:val="22"/>
                <w:szCs w:val="22"/>
                <w:lang w:val="bg-BG"/>
              </w:rPr>
            </w:pPr>
            <w:r w:rsidRPr="004F0F12">
              <w:rPr>
                <w:sz w:val="22"/>
                <w:szCs w:val="22"/>
                <w:lang w:val="bg-BG"/>
              </w:rPr>
              <w:t>В</w:t>
            </w:r>
          </w:p>
        </w:tc>
        <w:tc>
          <w:tcPr>
            <w:tcW w:w="347" w:type="pct"/>
            <w:tcBorders>
              <w:top w:val="single" w:sz="4" w:space="0" w:color="auto"/>
              <w:left w:val="nil"/>
              <w:bottom w:val="single" w:sz="4" w:space="0" w:color="auto"/>
              <w:right w:val="single" w:sz="4" w:space="0" w:color="auto"/>
            </w:tcBorders>
            <w:shd w:val="clear" w:color="auto" w:fill="auto"/>
            <w:vAlign w:val="center"/>
          </w:tcPr>
          <w:p w14:paraId="51CE4FE0" w14:textId="427EED13" w:rsidR="00856405" w:rsidRPr="004F0F12" w:rsidRDefault="00856405" w:rsidP="00D1418D">
            <w:pPr>
              <w:spacing w:after="0" w:line="240" w:lineRule="auto"/>
              <w:jc w:val="both"/>
              <w:rPr>
                <w:sz w:val="22"/>
                <w:szCs w:val="22"/>
                <w:lang w:val="bg-BG"/>
              </w:rPr>
            </w:pPr>
            <w:r w:rsidRPr="004F0F12">
              <w:rPr>
                <w:sz w:val="22"/>
                <w:szCs w:val="22"/>
              </w:rPr>
              <w:t>A162</w:t>
            </w:r>
          </w:p>
        </w:tc>
        <w:tc>
          <w:tcPr>
            <w:tcW w:w="883" w:type="pct"/>
            <w:tcBorders>
              <w:top w:val="single" w:sz="4" w:space="0" w:color="auto"/>
              <w:left w:val="single" w:sz="4" w:space="0" w:color="auto"/>
              <w:bottom w:val="single" w:sz="4" w:space="0" w:color="auto"/>
              <w:right w:val="single" w:sz="4" w:space="0" w:color="auto"/>
            </w:tcBorders>
            <w:shd w:val="clear" w:color="auto" w:fill="auto"/>
            <w:vAlign w:val="center"/>
          </w:tcPr>
          <w:p w14:paraId="72DB2F85" w14:textId="65608A22" w:rsidR="00856405" w:rsidRPr="004F0F12" w:rsidRDefault="00856405" w:rsidP="00D1418D">
            <w:pPr>
              <w:spacing w:after="0" w:line="240" w:lineRule="auto"/>
              <w:jc w:val="both"/>
              <w:rPr>
                <w:i/>
                <w:sz w:val="22"/>
                <w:szCs w:val="22"/>
                <w:lang w:val="bg-BG"/>
              </w:rPr>
            </w:pPr>
            <w:r w:rsidRPr="004F0F12">
              <w:rPr>
                <w:i/>
                <w:iCs/>
                <w:sz w:val="22"/>
                <w:szCs w:val="22"/>
              </w:rPr>
              <w:t>Tringa totanus</w:t>
            </w:r>
          </w:p>
        </w:tc>
        <w:tc>
          <w:tcPr>
            <w:tcW w:w="160" w:type="pct"/>
            <w:tcBorders>
              <w:top w:val="single" w:sz="4" w:space="0" w:color="auto"/>
              <w:left w:val="single" w:sz="4" w:space="0" w:color="auto"/>
              <w:bottom w:val="single" w:sz="4" w:space="0" w:color="auto"/>
              <w:right w:val="nil"/>
            </w:tcBorders>
            <w:shd w:val="clear" w:color="auto" w:fill="auto"/>
            <w:vAlign w:val="center"/>
          </w:tcPr>
          <w:p w14:paraId="5DBAF7C7" w14:textId="77777777" w:rsidR="00856405" w:rsidRPr="004F0F12" w:rsidRDefault="00856405" w:rsidP="00D1418D">
            <w:pPr>
              <w:spacing w:after="0" w:line="240" w:lineRule="auto"/>
              <w:jc w:val="both"/>
              <w:rPr>
                <w:sz w:val="22"/>
                <w:szCs w:val="22"/>
              </w:rPr>
            </w:pPr>
          </w:p>
        </w:tc>
        <w:tc>
          <w:tcPr>
            <w:tcW w:w="232" w:type="pct"/>
            <w:tcBorders>
              <w:bottom w:val="single" w:sz="4" w:space="0" w:color="auto"/>
            </w:tcBorders>
            <w:shd w:val="clear" w:color="auto" w:fill="auto"/>
            <w:vAlign w:val="center"/>
          </w:tcPr>
          <w:p w14:paraId="68C06DE0" w14:textId="77777777" w:rsidR="00856405" w:rsidRPr="004F0F12" w:rsidRDefault="00856405" w:rsidP="00D1418D">
            <w:pPr>
              <w:spacing w:after="0" w:line="240" w:lineRule="auto"/>
              <w:jc w:val="both"/>
              <w:rPr>
                <w:b/>
                <w:sz w:val="22"/>
                <w:szCs w:val="22"/>
                <w:lang w:val="bg-BG"/>
              </w:rPr>
            </w:pPr>
          </w:p>
        </w:tc>
        <w:tc>
          <w:tcPr>
            <w:tcW w:w="154" w:type="pct"/>
            <w:gridSpan w:val="2"/>
            <w:tcBorders>
              <w:bottom w:val="single" w:sz="4" w:space="0" w:color="auto"/>
            </w:tcBorders>
            <w:shd w:val="clear" w:color="auto" w:fill="auto"/>
            <w:vAlign w:val="center"/>
          </w:tcPr>
          <w:p w14:paraId="39440963" w14:textId="40DEEF74" w:rsidR="00856405" w:rsidRPr="004F0F12" w:rsidRDefault="00856405" w:rsidP="00D1418D">
            <w:pPr>
              <w:spacing w:after="0" w:line="240" w:lineRule="auto"/>
              <w:jc w:val="both"/>
              <w:rPr>
                <w:sz w:val="22"/>
                <w:szCs w:val="22"/>
              </w:rPr>
            </w:pPr>
            <w:r w:rsidRPr="004F0F12">
              <w:rPr>
                <w:sz w:val="22"/>
                <w:szCs w:val="22"/>
              </w:rPr>
              <w:t>w</w:t>
            </w:r>
          </w:p>
        </w:tc>
        <w:tc>
          <w:tcPr>
            <w:tcW w:w="289" w:type="pct"/>
            <w:tcBorders>
              <w:bottom w:val="single" w:sz="4" w:space="0" w:color="auto"/>
            </w:tcBorders>
            <w:shd w:val="clear" w:color="auto" w:fill="auto"/>
            <w:vAlign w:val="center"/>
          </w:tcPr>
          <w:p w14:paraId="0228DABC" w14:textId="0121419F" w:rsidR="00856405" w:rsidRPr="004F0F12" w:rsidRDefault="00856405" w:rsidP="00D1418D">
            <w:pPr>
              <w:spacing w:after="0" w:line="240" w:lineRule="auto"/>
              <w:jc w:val="both"/>
              <w:rPr>
                <w:color w:val="FF0000"/>
                <w:sz w:val="22"/>
                <w:szCs w:val="22"/>
                <w:lang w:val="bg-BG"/>
              </w:rPr>
            </w:pPr>
            <w:r w:rsidRPr="004F0F12">
              <w:rPr>
                <w:color w:val="FF0000"/>
                <w:sz w:val="22"/>
                <w:szCs w:val="22"/>
                <w:lang w:val="bg-BG"/>
              </w:rPr>
              <w:t>3</w:t>
            </w:r>
          </w:p>
        </w:tc>
        <w:tc>
          <w:tcPr>
            <w:tcW w:w="311" w:type="pct"/>
            <w:tcBorders>
              <w:bottom w:val="single" w:sz="4" w:space="0" w:color="auto"/>
            </w:tcBorders>
            <w:shd w:val="clear" w:color="auto" w:fill="auto"/>
            <w:vAlign w:val="center"/>
          </w:tcPr>
          <w:p w14:paraId="745C0183" w14:textId="0DE1E65F" w:rsidR="00856405" w:rsidRPr="004F0F12" w:rsidRDefault="00856405" w:rsidP="00D1418D">
            <w:pPr>
              <w:spacing w:after="0" w:line="240" w:lineRule="auto"/>
              <w:jc w:val="both"/>
              <w:rPr>
                <w:color w:val="FF0000"/>
                <w:sz w:val="22"/>
                <w:szCs w:val="22"/>
                <w:lang w:val="bg-BG"/>
              </w:rPr>
            </w:pPr>
            <w:r w:rsidRPr="004F0F12">
              <w:rPr>
                <w:color w:val="FF0000"/>
                <w:sz w:val="22"/>
                <w:szCs w:val="22"/>
                <w:lang w:val="bg-BG"/>
              </w:rPr>
              <w:t>9</w:t>
            </w:r>
          </w:p>
        </w:tc>
        <w:tc>
          <w:tcPr>
            <w:tcW w:w="304" w:type="pct"/>
            <w:tcBorders>
              <w:bottom w:val="single" w:sz="4" w:space="0" w:color="auto"/>
            </w:tcBorders>
            <w:shd w:val="clear" w:color="auto" w:fill="auto"/>
            <w:vAlign w:val="center"/>
          </w:tcPr>
          <w:p w14:paraId="08B2E6AC" w14:textId="75750042" w:rsidR="00856405" w:rsidRPr="004F0F12" w:rsidRDefault="00856405" w:rsidP="00D1418D">
            <w:pPr>
              <w:spacing w:after="0" w:line="240" w:lineRule="auto"/>
              <w:jc w:val="both"/>
              <w:rPr>
                <w:sz w:val="22"/>
                <w:szCs w:val="22"/>
              </w:rPr>
            </w:pPr>
            <w:r w:rsidRPr="004F0F12">
              <w:rPr>
                <w:sz w:val="22"/>
                <w:szCs w:val="22"/>
              </w:rPr>
              <w:t>i</w:t>
            </w:r>
          </w:p>
        </w:tc>
        <w:tc>
          <w:tcPr>
            <w:tcW w:w="293" w:type="pct"/>
            <w:tcBorders>
              <w:bottom w:val="single" w:sz="4" w:space="0" w:color="auto"/>
            </w:tcBorders>
            <w:shd w:val="clear" w:color="auto" w:fill="auto"/>
            <w:vAlign w:val="center"/>
          </w:tcPr>
          <w:p w14:paraId="52480410" w14:textId="77777777" w:rsidR="00856405" w:rsidRPr="004F0F12" w:rsidRDefault="00856405" w:rsidP="00D1418D">
            <w:pPr>
              <w:spacing w:after="0" w:line="240" w:lineRule="auto"/>
              <w:jc w:val="both"/>
              <w:rPr>
                <w:sz w:val="22"/>
                <w:szCs w:val="22"/>
              </w:rPr>
            </w:pPr>
          </w:p>
        </w:tc>
        <w:tc>
          <w:tcPr>
            <w:tcW w:w="460" w:type="pct"/>
            <w:tcBorders>
              <w:bottom w:val="single" w:sz="4" w:space="0" w:color="auto"/>
            </w:tcBorders>
            <w:shd w:val="clear" w:color="auto" w:fill="auto"/>
            <w:vAlign w:val="center"/>
          </w:tcPr>
          <w:p w14:paraId="2FD0C0C4" w14:textId="729AE48F" w:rsidR="00856405" w:rsidRPr="004F0F12" w:rsidRDefault="00856405" w:rsidP="00D1418D">
            <w:pPr>
              <w:spacing w:after="0" w:line="240" w:lineRule="auto"/>
              <w:jc w:val="both"/>
              <w:rPr>
                <w:sz w:val="22"/>
                <w:szCs w:val="22"/>
              </w:rPr>
            </w:pPr>
            <w:r w:rsidRPr="004F0F12">
              <w:rPr>
                <w:sz w:val="22"/>
                <w:szCs w:val="22"/>
              </w:rPr>
              <w:t>G</w:t>
            </w:r>
          </w:p>
        </w:tc>
        <w:tc>
          <w:tcPr>
            <w:tcW w:w="532" w:type="pct"/>
            <w:gridSpan w:val="2"/>
            <w:tcBorders>
              <w:bottom w:val="single" w:sz="4" w:space="0" w:color="auto"/>
            </w:tcBorders>
            <w:shd w:val="clear" w:color="auto" w:fill="auto"/>
            <w:vAlign w:val="center"/>
          </w:tcPr>
          <w:p w14:paraId="767FE8B4" w14:textId="05BCB9C7" w:rsidR="00856405" w:rsidRPr="004F0F12" w:rsidRDefault="00856405" w:rsidP="00D1418D">
            <w:pPr>
              <w:spacing w:after="0" w:line="240" w:lineRule="auto"/>
              <w:jc w:val="both"/>
              <w:rPr>
                <w:sz w:val="22"/>
                <w:szCs w:val="22"/>
                <w:lang w:val="bg-BG"/>
              </w:rPr>
            </w:pPr>
            <w:r w:rsidRPr="004F0F12">
              <w:rPr>
                <w:sz w:val="22"/>
                <w:szCs w:val="22"/>
              </w:rPr>
              <w:t>C</w:t>
            </w:r>
          </w:p>
        </w:tc>
        <w:tc>
          <w:tcPr>
            <w:tcW w:w="321" w:type="pct"/>
            <w:tcBorders>
              <w:bottom w:val="single" w:sz="4" w:space="0" w:color="auto"/>
            </w:tcBorders>
            <w:shd w:val="clear" w:color="auto" w:fill="auto"/>
            <w:vAlign w:val="center"/>
          </w:tcPr>
          <w:p w14:paraId="240F48DD" w14:textId="2556922A" w:rsidR="00856405" w:rsidRPr="004F0F12" w:rsidRDefault="00856405" w:rsidP="00D1418D">
            <w:pPr>
              <w:spacing w:after="0" w:line="240" w:lineRule="auto"/>
              <w:jc w:val="both"/>
              <w:rPr>
                <w:sz w:val="22"/>
                <w:szCs w:val="22"/>
                <w:lang w:val="bg-BG"/>
              </w:rPr>
            </w:pPr>
            <w:r w:rsidRPr="004F0F12">
              <w:rPr>
                <w:sz w:val="22"/>
                <w:szCs w:val="22"/>
              </w:rPr>
              <w:t>A</w:t>
            </w:r>
          </w:p>
        </w:tc>
        <w:tc>
          <w:tcPr>
            <w:tcW w:w="257" w:type="pct"/>
            <w:tcBorders>
              <w:bottom w:val="single" w:sz="4" w:space="0" w:color="auto"/>
            </w:tcBorders>
            <w:shd w:val="clear" w:color="auto" w:fill="auto"/>
            <w:vAlign w:val="center"/>
          </w:tcPr>
          <w:p w14:paraId="796B0958" w14:textId="6DD32B74" w:rsidR="00856405" w:rsidRPr="004F0F12" w:rsidRDefault="00856405" w:rsidP="00D1418D">
            <w:pPr>
              <w:spacing w:after="0" w:line="240" w:lineRule="auto"/>
              <w:jc w:val="both"/>
              <w:rPr>
                <w:sz w:val="22"/>
                <w:szCs w:val="22"/>
              </w:rPr>
            </w:pPr>
            <w:r w:rsidRPr="004F0F12">
              <w:rPr>
                <w:sz w:val="22"/>
                <w:szCs w:val="22"/>
              </w:rPr>
              <w:t>C</w:t>
            </w:r>
          </w:p>
        </w:tc>
        <w:tc>
          <w:tcPr>
            <w:tcW w:w="293" w:type="pct"/>
            <w:tcBorders>
              <w:bottom w:val="single" w:sz="4" w:space="0" w:color="auto"/>
            </w:tcBorders>
            <w:shd w:val="clear" w:color="auto" w:fill="auto"/>
            <w:vAlign w:val="center"/>
          </w:tcPr>
          <w:p w14:paraId="1A52649D" w14:textId="2E0A80FE" w:rsidR="00856405" w:rsidRPr="004F0F12" w:rsidRDefault="00856405" w:rsidP="00D1418D">
            <w:pPr>
              <w:spacing w:after="0" w:line="240" w:lineRule="auto"/>
              <w:jc w:val="both"/>
              <w:rPr>
                <w:sz w:val="22"/>
                <w:szCs w:val="22"/>
                <w:lang w:val="bg-BG"/>
              </w:rPr>
            </w:pPr>
            <w:r w:rsidRPr="004F0F12">
              <w:rPr>
                <w:sz w:val="22"/>
                <w:szCs w:val="22"/>
              </w:rPr>
              <w:t>C</w:t>
            </w:r>
          </w:p>
        </w:tc>
      </w:tr>
    </w:tbl>
    <w:p w14:paraId="7CCCE4FE" w14:textId="77777777" w:rsidR="00856405" w:rsidRDefault="00856405" w:rsidP="00D1418D">
      <w:pPr>
        <w:spacing w:after="120" w:line="240" w:lineRule="auto"/>
        <w:jc w:val="both"/>
        <w:rPr>
          <w:lang w:val="bg-BG"/>
        </w:rPr>
      </w:pPr>
    </w:p>
    <w:p w14:paraId="0948E33C" w14:textId="77777777" w:rsidR="00C516BE" w:rsidRPr="00C516BE" w:rsidRDefault="00C516BE" w:rsidP="00D1418D">
      <w:pPr>
        <w:pStyle w:val="Heading1"/>
        <w:jc w:val="both"/>
        <w:rPr>
          <w:lang w:val="bg-BG"/>
        </w:rPr>
      </w:pPr>
      <w:bookmarkStart w:id="278" w:name="_Toc97910408"/>
      <w:bookmarkStart w:id="279" w:name="_Toc133142657"/>
      <w:bookmarkEnd w:id="277"/>
      <w:r w:rsidRPr="00C516BE">
        <w:rPr>
          <w:lang w:val="bg-BG"/>
        </w:rPr>
        <w:t>Специфични цели за А1</w:t>
      </w:r>
      <w:r w:rsidRPr="00C516BE">
        <w:rPr>
          <w:lang w:val="ru-RU"/>
        </w:rPr>
        <w:t>63</w:t>
      </w:r>
      <w:r w:rsidRPr="00C516BE">
        <w:rPr>
          <w:lang w:val="bg-BG"/>
        </w:rPr>
        <w:t xml:space="preserve"> </w:t>
      </w:r>
      <w:r w:rsidRPr="00C516BE">
        <w:rPr>
          <w:i/>
        </w:rPr>
        <w:t>Tringa</w:t>
      </w:r>
      <w:r w:rsidRPr="00C516BE">
        <w:rPr>
          <w:i/>
          <w:lang w:val="ru-RU"/>
        </w:rPr>
        <w:t xml:space="preserve"> </w:t>
      </w:r>
      <w:r w:rsidRPr="00C516BE">
        <w:rPr>
          <w:i/>
        </w:rPr>
        <w:t>stagnatilis</w:t>
      </w:r>
      <w:r w:rsidRPr="00C516BE">
        <w:rPr>
          <w:lang w:val="bg-BG"/>
        </w:rPr>
        <w:t xml:space="preserve"> (малък зеленоног водобегач)</w:t>
      </w:r>
      <w:bookmarkEnd w:id="278"/>
      <w:bookmarkEnd w:id="279"/>
    </w:p>
    <w:p w14:paraId="4C421923" w14:textId="77777777" w:rsidR="00C516BE" w:rsidRPr="00C516BE" w:rsidRDefault="00C516BE" w:rsidP="00D1418D">
      <w:pPr>
        <w:spacing w:after="120" w:line="240" w:lineRule="auto"/>
        <w:jc w:val="both"/>
        <w:rPr>
          <w:b/>
          <w:lang w:val="bg-BG"/>
        </w:rPr>
      </w:pPr>
    </w:p>
    <w:p w14:paraId="6665C79C" w14:textId="48A25D30" w:rsidR="00767426" w:rsidRDefault="00767426" w:rsidP="00D1418D">
      <w:pPr>
        <w:numPr>
          <w:ilvl w:val="0"/>
          <w:numId w:val="133"/>
        </w:numPr>
        <w:spacing w:after="120" w:line="240" w:lineRule="auto"/>
        <w:ind w:left="0"/>
        <w:jc w:val="both"/>
        <w:rPr>
          <w:b/>
          <w:lang w:val="bg-BG"/>
        </w:rPr>
      </w:pPr>
      <w:r>
        <w:rPr>
          <w:b/>
          <w:lang w:val="bg-BG"/>
        </w:rPr>
        <w:t>Код и наименование на вида</w:t>
      </w:r>
    </w:p>
    <w:p w14:paraId="17DDE3CA" w14:textId="55B86EB4" w:rsidR="00767426" w:rsidRPr="008741AF" w:rsidRDefault="00767426" w:rsidP="008741AF">
      <w:pPr>
        <w:spacing w:after="120" w:line="240" w:lineRule="auto"/>
        <w:jc w:val="both"/>
        <w:rPr>
          <w:lang w:val="bg-BG"/>
        </w:rPr>
      </w:pPr>
      <w:r w:rsidRPr="00C516BE">
        <w:rPr>
          <w:lang w:val="bg-BG"/>
        </w:rPr>
        <w:t>А1</w:t>
      </w:r>
      <w:r w:rsidRPr="00C516BE">
        <w:rPr>
          <w:lang w:val="ru-RU"/>
        </w:rPr>
        <w:t>63</w:t>
      </w:r>
      <w:r w:rsidRPr="00C516BE">
        <w:rPr>
          <w:lang w:val="bg-BG"/>
        </w:rPr>
        <w:t xml:space="preserve"> </w:t>
      </w:r>
      <w:r w:rsidRPr="00C516BE">
        <w:rPr>
          <w:i/>
        </w:rPr>
        <w:t>Tringa</w:t>
      </w:r>
      <w:r w:rsidRPr="00C516BE">
        <w:rPr>
          <w:i/>
          <w:lang w:val="ru-RU"/>
        </w:rPr>
        <w:t xml:space="preserve"> </w:t>
      </w:r>
      <w:r w:rsidRPr="00C516BE">
        <w:rPr>
          <w:i/>
        </w:rPr>
        <w:t>stagnatilis</w:t>
      </w:r>
      <w:r w:rsidRPr="00C516BE">
        <w:rPr>
          <w:lang w:val="bg-BG"/>
        </w:rPr>
        <w:t xml:space="preserve"> (малък зеленоног водобегач)</w:t>
      </w:r>
    </w:p>
    <w:p w14:paraId="1ECB313A" w14:textId="458A5182" w:rsidR="00C516BE" w:rsidRPr="00C516BE" w:rsidRDefault="00C516BE" w:rsidP="00D1418D">
      <w:pPr>
        <w:numPr>
          <w:ilvl w:val="0"/>
          <w:numId w:val="133"/>
        </w:numPr>
        <w:spacing w:after="120" w:line="240" w:lineRule="auto"/>
        <w:ind w:left="0"/>
        <w:jc w:val="both"/>
        <w:rPr>
          <w:b/>
          <w:lang w:val="bg-BG"/>
        </w:rPr>
      </w:pPr>
      <w:r w:rsidRPr="00C516BE">
        <w:rPr>
          <w:b/>
          <w:lang w:val="bg-BG"/>
        </w:rPr>
        <w:t>Кратка характеристика на вида</w:t>
      </w:r>
    </w:p>
    <w:p w14:paraId="742C4BEB" w14:textId="77777777" w:rsidR="00C516BE" w:rsidRPr="00C516BE" w:rsidRDefault="00C516BE" w:rsidP="00D1418D">
      <w:pPr>
        <w:spacing w:after="120" w:line="240" w:lineRule="auto"/>
        <w:jc w:val="both"/>
        <w:rPr>
          <w:lang w:val="bg-BG"/>
        </w:rPr>
      </w:pPr>
      <w:r w:rsidRPr="00C516BE">
        <w:rPr>
          <w:lang w:val="bg-BG"/>
        </w:rPr>
        <w:t xml:space="preserve">Дължина на тялото: </w:t>
      </w:r>
      <w:r w:rsidRPr="00C516BE">
        <w:rPr>
          <w:lang w:val="ru-RU"/>
        </w:rPr>
        <w:t>22</w:t>
      </w:r>
      <w:r w:rsidRPr="00C516BE">
        <w:rPr>
          <w:lang w:val="bg-BG"/>
        </w:rPr>
        <w:t xml:space="preserve"> – </w:t>
      </w:r>
      <w:r w:rsidRPr="00C516BE">
        <w:rPr>
          <w:lang w:val="ru-RU"/>
        </w:rPr>
        <w:t>25</w:t>
      </w:r>
      <w:r w:rsidRPr="00C516BE">
        <w:rPr>
          <w:lang w:val="bg-BG"/>
        </w:rPr>
        <w:t xml:space="preserve"> cm. Размах на крилата: </w:t>
      </w:r>
      <w:r w:rsidRPr="00C516BE">
        <w:rPr>
          <w:lang w:val="ru-RU"/>
        </w:rPr>
        <w:t xml:space="preserve">55 – </w:t>
      </w:r>
      <w:r w:rsidRPr="00C516BE">
        <w:rPr>
          <w:lang w:val="bg-BG"/>
        </w:rPr>
        <w:t xml:space="preserve">59 </w:t>
      </w:r>
      <w:r w:rsidRPr="00C516BE">
        <w:rPr>
          <w:lang w:val="en-GB"/>
        </w:rPr>
        <w:t>cm</w:t>
      </w:r>
      <w:r w:rsidRPr="00C516BE">
        <w:rPr>
          <w:lang w:val="bg-BG"/>
        </w:rPr>
        <w:t>. Като цяло</w:t>
      </w:r>
      <w:r w:rsidRPr="00C516BE">
        <w:rPr>
          <w:lang w:val="ru-RU"/>
        </w:rPr>
        <w:t>,</w:t>
      </w:r>
      <w:r w:rsidRPr="00C516BE">
        <w:rPr>
          <w:lang w:val="bg-BG"/>
        </w:rPr>
        <w:t xml:space="preserve"> външният вид е с преобладаващо сиво-кафяво и бяло. Темето, тилът, вратът</w:t>
      </w:r>
      <w:r w:rsidRPr="00C516BE">
        <w:rPr>
          <w:lang w:val="ru-RU"/>
        </w:rPr>
        <w:t xml:space="preserve"> </w:t>
      </w:r>
      <w:r w:rsidRPr="00C516BE">
        <w:rPr>
          <w:lang w:val="bg-BG"/>
        </w:rPr>
        <w:t>и горната страна на гърба кафяво-сиви. Кръстът бял. Надопашието бяло със сивокафяви петна</w:t>
      </w:r>
      <w:r w:rsidRPr="00C516BE">
        <w:rPr>
          <w:lang w:val="ru-RU"/>
        </w:rPr>
        <w:t xml:space="preserve"> </w:t>
      </w:r>
      <w:r w:rsidRPr="00C516BE">
        <w:rPr>
          <w:lang w:val="bg-BG"/>
        </w:rPr>
        <w:t>или напречни препаски. Първостепенните махови пера чернокафяви. Големите надкрилия и перата на плещите с напречни</w:t>
      </w:r>
      <w:r w:rsidRPr="00C516BE">
        <w:rPr>
          <w:lang w:val="ru-RU"/>
        </w:rPr>
        <w:t xml:space="preserve"> </w:t>
      </w:r>
      <w:r w:rsidRPr="00C516BE">
        <w:rPr>
          <w:lang w:val="bg-BG"/>
        </w:rPr>
        <w:t>черни ивици. Клюнът черен, в основата зеленикав. Краката маслиненозелени с жълтеникав оттенък. Ирисът</w:t>
      </w:r>
      <w:r w:rsidRPr="00C516BE">
        <w:rPr>
          <w:lang w:val="ru-RU"/>
        </w:rPr>
        <w:t xml:space="preserve"> </w:t>
      </w:r>
      <w:r w:rsidRPr="00C516BE">
        <w:rPr>
          <w:lang w:val="bg-BG"/>
        </w:rPr>
        <w:t>тъмнокафяв. Зимно оперение – горната страна на тялото</w:t>
      </w:r>
      <w:r w:rsidRPr="00C516BE">
        <w:rPr>
          <w:lang w:val="ru-RU"/>
        </w:rPr>
        <w:t xml:space="preserve"> </w:t>
      </w:r>
      <w:r w:rsidRPr="00C516BE">
        <w:rPr>
          <w:lang w:val="bg-BG"/>
        </w:rPr>
        <w:t>пепеляво-сива без тъмни петна. Челото, страните на главата, шията отпред, гушата,</w:t>
      </w:r>
      <w:r w:rsidRPr="00C516BE">
        <w:rPr>
          <w:lang w:val="ru-RU"/>
        </w:rPr>
        <w:t xml:space="preserve"> </w:t>
      </w:r>
      <w:r w:rsidRPr="00C516BE">
        <w:rPr>
          <w:lang w:val="bg-BG"/>
        </w:rPr>
        <w:t>гърдите, коремът и подопашието бели (Нанкинов и др.</w:t>
      </w:r>
      <w:r w:rsidRPr="00C516BE">
        <w:rPr>
          <w:lang w:val="en-GB"/>
        </w:rPr>
        <w:t>,</w:t>
      </w:r>
      <w:r w:rsidRPr="00C516BE">
        <w:rPr>
          <w:lang w:val="bg-BG"/>
        </w:rPr>
        <w:t xml:space="preserve"> 1997).</w:t>
      </w:r>
    </w:p>
    <w:p w14:paraId="62696C02" w14:textId="77777777" w:rsidR="00C516BE" w:rsidRPr="00C516BE" w:rsidRDefault="00C516BE" w:rsidP="00D1418D">
      <w:pPr>
        <w:spacing w:after="120" w:line="240" w:lineRule="auto"/>
        <w:jc w:val="both"/>
        <w:rPr>
          <w:i/>
          <w:lang w:val="ru-RU"/>
        </w:rPr>
      </w:pPr>
      <w:r w:rsidRPr="00C516BE">
        <w:rPr>
          <w:i/>
          <w:lang w:val="bg-BG"/>
        </w:rPr>
        <w:lastRenderedPageBreak/>
        <w:t>Характер на пребиваване в страната</w:t>
      </w:r>
    </w:p>
    <w:p w14:paraId="01616977" w14:textId="479D0CBE" w:rsidR="00C516BE" w:rsidRPr="00C516BE" w:rsidRDefault="00C516BE" w:rsidP="00D1418D">
      <w:pPr>
        <w:spacing w:after="120" w:line="240" w:lineRule="auto"/>
        <w:jc w:val="both"/>
        <w:rPr>
          <w:lang w:val="ru-RU"/>
        </w:rPr>
      </w:pPr>
      <w:r w:rsidRPr="00C516BE">
        <w:rPr>
          <w:lang w:val="bg-BG"/>
        </w:rPr>
        <w:t>В България е прелетен</w:t>
      </w:r>
      <w:r w:rsidRPr="00C516BE">
        <w:rPr>
          <w:lang w:val="ru-RU"/>
        </w:rPr>
        <w:t xml:space="preserve"> </w:t>
      </w:r>
      <w:r w:rsidRPr="00C516BE">
        <w:rPr>
          <w:lang w:val="bg-BG"/>
        </w:rPr>
        <w:t>вид (</w:t>
      </w:r>
      <w:r w:rsidRPr="00C516BE">
        <w:rPr>
          <w:lang w:val="en-GB"/>
        </w:rPr>
        <w:t>Ivanov</w:t>
      </w:r>
      <w:r w:rsidRPr="00C516BE">
        <w:rPr>
          <w:lang w:val="bg-BG"/>
        </w:rPr>
        <w:t xml:space="preserve"> </w:t>
      </w:r>
      <w:r w:rsidRPr="00C516BE">
        <w:rPr>
          <w:lang w:val="en-GB"/>
        </w:rPr>
        <w:t>et</w:t>
      </w:r>
      <w:r w:rsidRPr="00C516BE">
        <w:rPr>
          <w:lang w:val="bg-BG"/>
        </w:rPr>
        <w:t xml:space="preserve"> </w:t>
      </w:r>
      <w:r w:rsidRPr="00C516BE">
        <w:rPr>
          <w:lang w:val="en-GB"/>
        </w:rPr>
        <w:t>al</w:t>
      </w:r>
      <w:r w:rsidRPr="00C516BE">
        <w:rPr>
          <w:lang w:val="bg-BG"/>
        </w:rPr>
        <w:t>., 2014). Палеарктичен вид. Разпространен от Централна Европа до Далечния Изток</w:t>
      </w:r>
      <w:r w:rsidRPr="00C516BE">
        <w:rPr>
          <w:lang w:val="ru-RU"/>
        </w:rPr>
        <w:t xml:space="preserve">. </w:t>
      </w:r>
      <w:r w:rsidRPr="00C516BE">
        <w:rPr>
          <w:lang w:val="bg-BG"/>
        </w:rPr>
        <w:t>Обикновено гнезди по отделно или в рехави колонии с двойки,</w:t>
      </w:r>
      <w:r>
        <w:rPr>
          <w:lang w:val="bg-BG"/>
        </w:rPr>
        <w:t xml:space="preserve"> разположени на по-малко от 10 </w:t>
      </w:r>
      <w:r>
        <w:rPr>
          <w:lang w:val="en-GB"/>
        </w:rPr>
        <w:t>m</w:t>
      </w:r>
      <w:r w:rsidRPr="00C516BE">
        <w:rPr>
          <w:lang w:val="bg-BG"/>
        </w:rPr>
        <w:t xml:space="preserve"> една от друга </w:t>
      </w:r>
      <w:r w:rsidRPr="00C516BE">
        <w:rPr>
          <w:lang w:val="ru-RU"/>
        </w:rPr>
        <w:t>(BirdLi</w:t>
      </w:r>
      <w:r>
        <w:rPr>
          <w:lang w:val="ru-RU"/>
        </w:rPr>
        <w:t>fe International</w:t>
      </w:r>
      <w:r>
        <w:rPr>
          <w:lang w:val="en-GB"/>
        </w:rPr>
        <w:t>,</w:t>
      </w:r>
      <w:r>
        <w:rPr>
          <w:lang w:val="ru-RU"/>
        </w:rPr>
        <w:t xml:space="preserve"> 2023</w:t>
      </w:r>
      <w:r w:rsidRPr="00C516BE">
        <w:rPr>
          <w:lang w:val="ru-RU"/>
        </w:rPr>
        <w:t>)</w:t>
      </w:r>
      <w:r w:rsidRPr="00C516BE">
        <w:rPr>
          <w:lang w:val="bg-BG"/>
        </w:rPr>
        <w:t>. Среща се по време на миграция из водоемите по Черноморието и най-вече в</w:t>
      </w:r>
      <w:r w:rsidRPr="00C516BE">
        <w:rPr>
          <w:lang w:val="ru-RU"/>
        </w:rPr>
        <w:t xml:space="preserve"> </w:t>
      </w:r>
      <w:r w:rsidRPr="00C516BE">
        <w:rPr>
          <w:lang w:val="bg-BG"/>
        </w:rPr>
        <w:t>Атанасовско езеро</w:t>
      </w:r>
      <w:r w:rsidRPr="00C516BE">
        <w:rPr>
          <w:lang w:val="ru-RU"/>
        </w:rPr>
        <w:t xml:space="preserve"> (</w:t>
      </w:r>
      <w:r w:rsidRPr="00C516BE">
        <w:rPr>
          <w:lang w:val="bg-BG"/>
        </w:rPr>
        <w:t>Нанкинов и др., 1997).</w:t>
      </w:r>
    </w:p>
    <w:p w14:paraId="11179A74" w14:textId="77777777" w:rsidR="00C516BE" w:rsidRPr="00C516BE" w:rsidRDefault="00C516BE" w:rsidP="00D1418D">
      <w:pPr>
        <w:spacing w:after="120" w:line="240" w:lineRule="auto"/>
        <w:jc w:val="both"/>
        <w:rPr>
          <w:i/>
          <w:lang w:val="ru-RU"/>
        </w:rPr>
      </w:pPr>
      <w:r w:rsidRPr="00C516BE">
        <w:rPr>
          <w:i/>
          <w:lang w:val="bg-BG"/>
        </w:rPr>
        <w:t>Характерно местообитание</w:t>
      </w:r>
    </w:p>
    <w:p w14:paraId="518D0BAA" w14:textId="3338EFE3" w:rsidR="00C516BE" w:rsidRPr="00C516BE" w:rsidRDefault="00C516BE" w:rsidP="00D1418D">
      <w:pPr>
        <w:spacing w:after="120" w:line="240" w:lineRule="auto"/>
        <w:jc w:val="both"/>
        <w:rPr>
          <w:lang w:val="bg-BG"/>
        </w:rPr>
      </w:pPr>
      <w:r w:rsidRPr="00C516BE">
        <w:rPr>
          <w:lang w:val="bg-BG"/>
        </w:rPr>
        <w:t>Плитки водоеми (езера, блата, речни разливи, делти на реки, рибарници), тресавища, влажни ливади. По време на миграцията спира и на локви по пътищата. Извън размножителния сезон видът обикновено се среща по ръбовете на вътрешните сладководни и соленоводни влажни зони, като оризови полета, блата, солници, солени блата, канализационни съоръжения и блатисти брегове на езера, и въпреки че се среща рядко на открито крайбрежие, от време на време може да се намери на устия, лагуни и приливни з</w:t>
      </w:r>
      <w:r>
        <w:rPr>
          <w:lang w:val="bg-BG"/>
        </w:rPr>
        <w:t>они (BirdLife International 2023</w:t>
      </w:r>
      <w:r w:rsidRPr="00C516BE">
        <w:rPr>
          <w:lang w:val="bg-BG"/>
        </w:rPr>
        <w:t xml:space="preserve">; </w:t>
      </w:r>
      <w:r w:rsidRPr="00C516BE">
        <w:rPr>
          <w:lang w:val="ru-RU"/>
        </w:rPr>
        <w:t>Нанкинов и др., 1997</w:t>
      </w:r>
      <w:r w:rsidRPr="00C516BE">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2B054E97" w14:textId="77777777" w:rsidR="00C516BE" w:rsidRPr="00C516BE" w:rsidRDefault="00C516BE" w:rsidP="00D1418D">
      <w:pPr>
        <w:spacing w:after="120" w:line="240" w:lineRule="auto"/>
        <w:jc w:val="both"/>
        <w:rPr>
          <w:i/>
          <w:lang w:val="ru-RU"/>
        </w:rPr>
      </w:pPr>
      <w:r w:rsidRPr="00C516BE">
        <w:rPr>
          <w:i/>
          <w:lang w:val="bg-BG"/>
        </w:rPr>
        <w:t>Хранене</w:t>
      </w:r>
    </w:p>
    <w:p w14:paraId="05A4C024" w14:textId="5EDB41A1" w:rsidR="00C516BE" w:rsidRPr="00C516BE" w:rsidRDefault="00C516BE" w:rsidP="00D1418D">
      <w:pPr>
        <w:spacing w:after="120" w:line="240" w:lineRule="auto"/>
        <w:jc w:val="both"/>
        <w:rPr>
          <w:lang w:val="bg-BG"/>
        </w:rPr>
      </w:pPr>
      <w:r w:rsidRPr="00C516BE">
        <w:rPr>
          <w:lang w:val="bg-BG"/>
        </w:rPr>
        <w:t>Събира храната си във водата, а също в тинята и по растенията. Различни водни насекоми и техните ларви, рядко наземни насекоми, ракообразни, мекотели (дребни миди и охлюви) и малки р</w:t>
      </w:r>
      <w:r>
        <w:rPr>
          <w:lang w:val="bg-BG"/>
        </w:rPr>
        <w:t>иби (BirdLife International 2023</w:t>
      </w:r>
      <w:r w:rsidRPr="00C516BE">
        <w:rPr>
          <w:lang w:val="bg-BG"/>
        </w:rPr>
        <w:t>, Нанкинов и др. 1997).</w:t>
      </w:r>
    </w:p>
    <w:p w14:paraId="1C6BCAEB" w14:textId="77777777" w:rsidR="00C516BE" w:rsidRPr="00C516BE" w:rsidRDefault="00C516BE" w:rsidP="00D1418D">
      <w:pPr>
        <w:numPr>
          <w:ilvl w:val="0"/>
          <w:numId w:val="133"/>
        </w:numPr>
        <w:spacing w:after="120" w:line="240" w:lineRule="auto"/>
        <w:ind w:left="0"/>
        <w:jc w:val="both"/>
        <w:rPr>
          <w:b/>
          <w:lang w:val="bg-BG"/>
        </w:rPr>
      </w:pPr>
      <w:r w:rsidRPr="00C516BE">
        <w:rPr>
          <w:b/>
          <w:lang w:val="bg-BG"/>
        </w:rPr>
        <w:t>Разпространение, природозащитно състояние и тенденции в популацията на вида на национално ниво</w:t>
      </w:r>
    </w:p>
    <w:p w14:paraId="6E5468CB" w14:textId="468AA863" w:rsidR="00C516BE" w:rsidRPr="00C516BE" w:rsidRDefault="00C516BE" w:rsidP="00D1418D">
      <w:pPr>
        <w:spacing w:after="120" w:line="240" w:lineRule="auto"/>
        <w:jc w:val="both"/>
        <w:rPr>
          <w:lang w:val="bg-BG"/>
        </w:rPr>
      </w:pPr>
      <w:r w:rsidRPr="00C516BE">
        <w:rPr>
          <w:lang w:val="bg-BG"/>
        </w:rPr>
        <w:t>Среща се по време на миграция 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C516BE">
        <w:rPr>
          <w:lang w:val="ru-RU"/>
        </w:rPr>
        <w:t xml:space="preserve"> (Dimitrov </w:t>
      </w:r>
      <w:r w:rsidRPr="00C516BE">
        <w:t>et</w:t>
      </w:r>
      <w:r w:rsidRPr="00C516BE">
        <w:rPr>
          <w:lang w:val="ru-RU"/>
        </w:rPr>
        <w:t xml:space="preserve"> </w:t>
      </w:r>
      <w:r w:rsidRPr="00C516BE">
        <w:t>al</w:t>
      </w:r>
      <w:r>
        <w:rPr>
          <w:lang w:val="ru-RU"/>
        </w:rPr>
        <w:t>. 2005;</w:t>
      </w:r>
      <w:r w:rsidRPr="00C516BE">
        <w:rPr>
          <w:lang w:val="ru-RU"/>
        </w:rPr>
        <w:t xml:space="preserve"> </w:t>
      </w:r>
      <w:r w:rsidRPr="00C516BE">
        <w:rPr>
          <w:lang w:val="bg-BG"/>
        </w:rPr>
        <w:t>К</w:t>
      </w:r>
      <w:r>
        <w:rPr>
          <w:lang w:val="bg-BG"/>
        </w:rPr>
        <w:t>остадинова и</w:t>
      </w:r>
      <w:r w:rsidRPr="00C516BE">
        <w:rPr>
          <w:lang w:val="bg-BG"/>
        </w:rPr>
        <w:t xml:space="preserve"> Граматиков</w:t>
      </w:r>
      <w:r>
        <w:rPr>
          <w:lang w:val="bg-BG"/>
        </w:rPr>
        <w:t>,</w:t>
      </w:r>
      <w:r w:rsidRPr="00C516BE">
        <w:rPr>
          <w:lang w:val="ru-RU"/>
        </w:rPr>
        <w:t xml:space="preserve"> </w:t>
      </w:r>
      <w:r>
        <w:rPr>
          <w:lang w:val="bg-BG"/>
        </w:rPr>
        <w:t>2007;</w:t>
      </w:r>
      <w:r w:rsidRPr="00C516BE">
        <w:rPr>
          <w:lang w:val="bg-BG"/>
        </w:rPr>
        <w:t xml:space="preserve"> </w:t>
      </w:r>
      <w:r w:rsidRPr="00C516BE">
        <w:rPr>
          <w:lang w:val="ru-RU"/>
        </w:rPr>
        <w:t>Нанкинов и др.</w:t>
      </w:r>
      <w:r>
        <w:rPr>
          <w:lang w:val="ru-RU"/>
        </w:rPr>
        <w:t>,</w:t>
      </w:r>
      <w:r w:rsidRPr="00C516BE">
        <w:rPr>
          <w:lang w:val="ru-RU"/>
        </w:rPr>
        <w:t xml:space="preserve"> 1997)</w:t>
      </w:r>
      <w:r w:rsidRPr="00C516BE">
        <w:rPr>
          <w:lang w:val="bg-BG"/>
        </w:rPr>
        <w:t>.</w:t>
      </w:r>
    </w:p>
    <w:p w14:paraId="37452244" w14:textId="3E5D84AB" w:rsidR="00C516BE" w:rsidRPr="00C516BE" w:rsidRDefault="00F95CB7" w:rsidP="00D1418D">
      <w:pPr>
        <w:spacing w:after="120" w:line="240" w:lineRule="auto"/>
        <w:jc w:val="both"/>
        <w:rPr>
          <w:lang w:val="bg-BG"/>
        </w:rPr>
      </w:pPr>
      <w:r>
        <w:rPr>
          <w:lang w:val="bg-BG"/>
        </w:rPr>
        <w:t>Не фигурира в Приложенията на Директивата за птиците.</w:t>
      </w:r>
      <w:r w:rsidR="00C516BE" w:rsidRPr="00C516BE">
        <w:rPr>
          <w:lang w:val="bg-BG"/>
        </w:rPr>
        <w:t xml:space="preserve"> Според </w:t>
      </w:r>
      <w:r w:rsidR="00C516BE" w:rsidRPr="00C516BE">
        <w:rPr>
          <w:lang w:val="en-GB"/>
        </w:rPr>
        <w:t>IUCN</w:t>
      </w:r>
      <w:r w:rsidR="00C516BE" w:rsidRPr="00C516BE">
        <w:rPr>
          <w:lang w:val="bg-BG"/>
        </w:rPr>
        <w:t xml:space="preserve"> видът </w:t>
      </w:r>
      <w:r w:rsidR="00C516BE" w:rsidRPr="00C516BE">
        <w:t>e</w:t>
      </w:r>
      <w:r w:rsidR="00C516BE" w:rsidRPr="00C516BE">
        <w:rPr>
          <w:lang w:val="bg-BG"/>
        </w:rPr>
        <w:t xml:space="preserve"> Незастрашен LC (Least Concern), за територията на континентална Европа – </w:t>
      </w:r>
      <w:r w:rsidR="004078F6">
        <w:rPr>
          <w:lang w:val="bg-BG"/>
        </w:rPr>
        <w:t xml:space="preserve">слабо засегнат </w:t>
      </w:r>
      <w:r w:rsidR="00C516BE" w:rsidRPr="00C516BE">
        <w:rPr>
          <w:lang w:val="bg-BG"/>
        </w:rPr>
        <w:t>LC (Least Conce</w:t>
      </w:r>
      <w:r w:rsidR="004078F6">
        <w:rPr>
          <w:lang w:val="bg-BG"/>
        </w:rPr>
        <w:t>rn) (BirdLife International 2021</w:t>
      </w:r>
      <w:r w:rsidR="000C5DBE">
        <w:rPr>
          <w:lang w:val="bg-BG"/>
        </w:rPr>
        <w:t xml:space="preserve">). Няма SPEC </w:t>
      </w:r>
      <w:r w:rsidR="00C516BE" w:rsidRPr="00C516BE">
        <w:rPr>
          <w:lang w:val="bg-BG"/>
        </w:rPr>
        <w:t>категория (BirdLife International 2017). Не е включен в Червената книга на България.</w:t>
      </w:r>
    </w:p>
    <w:p w14:paraId="7240618B" w14:textId="29F5D388" w:rsidR="00C516BE" w:rsidRDefault="00C516BE" w:rsidP="00D1418D">
      <w:pPr>
        <w:spacing w:after="120" w:line="240" w:lineRule="auto"/>
        <w:jc w:val="both"/>
        <w:rPr>
          <w:lang w:val="ru-RU"/>
        </w:rPr>
      </w:pPr>
      <w:r w:rsidRPr="00C516BE">
        <w:rPr>
          <w:lang w:val="bg-BG"/>
        </w:rPr>
        <w:t>Съгласно</w:t>
      </w:r>
      <w:r w:rsidR="001E74EB">
        <w:rPr>
          <w:lang w:val="bg-BG"/>
        </w:rPr>
        <w:t xml:space="preserve"> Докладването </w:t>
      </w:r>
      <w:r w:rsidRPr="00C516BE">
        <w:rPr>
          <w:lang w:val="bg-BG"/>
        </w:rPr>
        <w:t xml:space="preserve">от 2019 г. (за периода 2001 – 2018 г.) националната </w:t>
      </w:r>
      <w:r w:rsidRPr="00C516BE">
        <w:rPr>
          <w:b/>
          <w:lang w:val="bg-BG"/>
        </w:rPr>
        <w:t>мигрираща</w:t>
      </w:r>
      <w:r w:rsidRPr="00C516BE">
        <w:rPr>
          <w:lang w:val="bg-BG"/>
        </w:rPr>
        <w:t xml:space="preserve"> популация на вида се оценя на 100 – 1000 индивида. Краткосрочната тенденция (за периода 2001 – 2018) в популацията е </w:t>
      </w:r>
      <w:r w:rsidRPr="00C516BE">
        <w:rPr>
          <w:bCs/>
          <w:lang w:val="bg-BG"/>
        </w:rPr>
        <w:t>неизвестна,</w:t>
      </w:r>
      <w:r w:rsidRPr="00C516BE">
        <w:rPr>
          <w:lang w:val="bg-BG"/>
        </w:rPr>
        <w:t xml:space="preserve"> дългосрочната (за периода 1980 – 2018) също е </w:t>
      </w:r>
      <w:r w:rsidRPr="00C516BE">
        <w:rPr>
          <w:bCs/>
          <w:lang w:val="bg-BG"/>
        </w:rPr>
        <w:t>неизвестна</w:t>
      </w:r>
      <w:r w:rsidRPr="00C516BE">
        <w:rPr>
          <w:lang w:val="bg-BG"/>
        </w:rPr>
        <w:t xml:space="preserve">. Посочени са </w:t>
      </w:r>
      <w:r w:rsidR="000A0E20">
        <w:rPr>
          <w:lang w:val="bg-BG"/>
        </w:rPr>
        <w:t>следните заплахи и въздействия</w:t>
      </w:r>
      <w:r w:rsidRPr="00C516BE">
        <w:rPr>
          <w:lang w:val="bg-BG"/>
        </w:rPr>
        <w:t xml:space="preserve">: </w:t>
      </w:r>
      <w:r w:rsidRPr="00C516BE">
        <w:t>J</w:t>
      </w:r>
      <w:r w:rsidRPr="00C516BE">
        <w:rPr>
          <w:lang w:val="ru-RU"/>
        </w:rPr>
        <w:t>02, K02, F05, F08, F26.</w:t>
      </w:r>
    </w:p>
    <w:p w14:paraId="56C0D462" w14:textId="294C85D5" w:rsidR="00767426" w:rsidRPr="00C516BE" w:rsidRDefault="00767426" w:rsidP="00D1418D">
      <w:pPr>
        <w:spacing w:after="120" w:line="240" w:lineRule="auto"/>
        <w:jc w:val="both"/>
        <w:rPr>
          <w:lang w:val="ru-RU"/>
        </w:rPr>
      </w:pPr>
      <w:r>
        <w:t>Видът се среща</w:t>
      </w:r>
      <w:r w:rsidRPr="003F0C07">
        <w:t xml:space="preserve"> в </w:t>
      </w:r>
      <w:r>
        <w:t>28</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2AEAFF58" w14:textId="1DA5D044" w:rsidR="00C516BE" w:rsidRPr="00C516BE" w:rsidRDefault="00441C11" w:rsidP="00D1418D">
      <w:pPr>
        <w:numPr>
          <w:ilvl w:val="0"/>
          <w:numId w:val="133"/>
        </w:numPr>
        <w:spacing w:after="120" w:line="240" w:lineRule="auto"/>
        <w:ind w:left="0"/>
        <w:jc w:val="both"/>
        <w:rPr>
          <w:b/>
          <w:bCs/>
          <w:lang w:val="bg-BG"/>
        </w:rPr>
      </w:pPr>
      <w:r>
        <w:rPr>
          <w:b/>
          <w:bCs/>
          <w:lang w:val="bg-BG"/>
        </w:rPr>
        <w:t>Състояние на ниво защитена зона</w:t>
      </w:r>
    </w:p>
    <w:p w14:paraId="14529189" w14:textId="2E31B9F6" w:rsidR="00C516BE" w:rsidRPr="00C516BE" w:rsidRDefault="00C516BE" w:rsidP="00D1418D">
      <w:pPr>
        <w:spacing w:after="120" w:line="240" w:lineRule="auto"/>
        <w:jc w:val="both"/>
        <w:rPr>
          <w:lang w:val="bg-BG"/>
        </w:rPr>
      </w:pPr>
      <w:r w:rsidRPr="00C516BE">
        <w:rPr>
          <w:lang w:val="bg-BG"/>
        </w:rPr>
        <w:t xml:space="preserve">Според </w:t>
      </w:r>
      <w:r w:rsidR="00D62A64">
        <w:rPr>
          <w:lang w:val="bg-BG"/>
        </w:rPr>
        <w:t>СФ</w:t>
      </w:r>
      <w:r w:rsidRPr="00C516BE">
        <w:rPr>
          <w:lang w:val="bg-BG"/>
        </w:rPr>
        <w:t xml:space="preserve">, </w:t>
      </w:r>
      <w:r w:rsidRPr="00C516BE">
        <w:rPr>
          <w:b/>
          <w:lang w:val="bg-BG"/>
        </w:rPr>
        <w:t>мигриращата</w:t>
      </w:r>
      <w:r w:rsidRPr="00C516BE">
        <w:rPr>
          <w:lang w:val="bg-BG"/>
        </w:rPr>
        <w:t xml:space="preserve"> популация на вида се оценява на 2-</w:t>
      </w:r>
      <w:r w:rsidRPr="00C516BE">
        <w:t>6</w:t>
      </w:r>
      <w:r w:rsidRPr="00C516BE">
        <w:rPr>
          <w:lang w:val="bg-BG"/>
        </w:rPr>
        <w:t xml:space="preserve"> индивида, което е</w:t>
      </w:r>
      <w:r w:rsidRPr="00C516BE">
        <w:t xml:space="preserve"> </w:t>
      </w:r>
      <w:r w:rsidR="006742E6">
        <w:t>0,</w:t>
      </w:r>
      <w:r w:rsidRPr="00C516BE">
        <w:t>6 –</w:t>
      </w:r>
      <w:r w:rsidRPr="00C516BE">
        <w:rPr>
          <w:lang w:val="bg-BG"/>
        </w:rPr>
        <w:t xml:space="preserve"> 2</w:t>
      </w:r>
      <w:r w:rsidR="006742E6">
        <w:rPr>
          <w:lang w:val="bg-BG"/>
        </w:rPr>
        <w:t>,0</w:t>
      </w:r>
      <w:r w:rsidRPr="00C516BE">
        <w:t xml:space="preserve"> </w:t>
      </w:r>
      <w:r w:rsidRPr="00C516BE">
        <w:rPr>
          <w:lang w:val="bg-BG"/>
        </w:rPr>
        <w:t>% от националната мигрираща популация (оценка „</w:t>
      </w:r>
      <w:r w:rsidRPr="00C516BE">
        <w:t>C</w:t>
      </w:r>
      <w:r w:rsidRPr="00C516BE">
        <w:rPr>
          <w:lang w:val="bg-BG"/>
        </w:rPr>
        <w:t xml:space="preserve">“). Опазването на вида е отлично </w:t>
      </w:r>
      <w:r w:rsidRPr="00C516BE">
        <w:rPr>
          <w:lang w:val="bg-BG"/>
        </w:rPr>
        <w:lastRenderedPageBreak/>
        <w:t>(оценка „А“), популацията не е изолирана в рамките на разширен ареал (оценка „С“). Общата оценка на стойността на зоната за съхранение на вида е „</w:t>
      </w:r>
      <w:r w:rsidRPr="00C516BE">
        <w:t>C</w:t>
      </w:r>
      <w:r w:rsidRPr="00C516BE">
        <w:rPr>
          <w:lang w:val="bg-BG"/>
        </w:rPr>
        <w:t>“ – значима стойност.</w:t>
      </w:r>
    </w:p>
    <w:p w14:paraId="3EA601F2" w14:textId="3BC875CB" w:rsidR="00C516BE" w:rsidRPr="00C516BE" w:rsidRDefault="00C516BE" w:rsidP="00D1418D">
      <w:pPr>
        <w:spacing w:after="120" w:line="240" w:lineRule="auto"/>
        <w:jc w:val="both"/>
        <w:rPr>
          <w:lang w:val="bg-BG"/>
        </w:rPr>
      </w:pPr>
      <w:r w:rsidRPr="00C516BE">
        <w:rPr>
          <w:lang w:val="bg-BG"/>
        </w:rPr>
        <w:t>Според</w:t>
      </w:r>
      <w:r w:rsidR="004351A0">
        <w:rPr>
          <w:lang w:val="bg-BG"/>
        </w:rPr>
        <w:t xml:space="preserve"> СФ </w:t>
      </w:r>
      <w:r w:rsidRPr="00C516BE">
        <w:rPr>
          <w:b/>
          <w:lang w:val="bg-BG"/>
        </w:rPr>
        <w:t>зимуващата</w:t>
      </w:r>
      <w:r w:rsidRPr="00C516BE">
        <w:rPr>
          <w:lang w:val="bg-BG"/>
        </w:rPr>
        <w:t xml:space="preserve"> популация вида се оценява на максимум 1</w:t>
      </w:r>
      <w:r w:rsidR="00A506C8">
        <w:rPr>
          <w:lang w:val="bg-BG"/>
        </w:rPr>
        <w:t xml:space="preserve"> индивид. </w:t>
      </w:r>
      <w:r w:rsidRPr="00C516BE">
        <w:rPr>
          <w:lang w:val="bg-BG"/>
        </w:rPr>
        <w:t>Видът не се докладва като зимуващ по чл. 12 на Директива за птиците, по тази причина не бихме могли да оценим какъв процент от националната зимуваща популация представлява.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1A57E34" w14:textId="77777777" w:rsidR="00C516BE" w:rsidRPr="00C516BE" w:rsidRDefault="00C516BE" w:rsidP="00D1418D">
      <w:pPr>
        <w:numPr>
          <w:ilvl w:val="0"/>
          <w:numId w:val="133"/>
        </w:numPr>
        <w:spacing w:after="120" w:line="240" w:lineRule="auto"/>
        <w:ind w:left="0"/>
        <w:jc w:val="both"/>
        <w:rPr>
          <w:b/>
          <w:lang w:val="bg-BG"/>
        </w:rPr>
      </w:pPr>
      <w:r w:rsidRPr="00C516BE">
        <w:rPr>
          <w:b/>
          <w:lang w:val="bg-BG"/>
        </w:rPr>
        <w:t xml:space="preserve">Анализ на наличната информация </w:t>
      </w:r>
    </w:p>
    <w:p w14:paraId="7718DE28" w14:textId="3E92CDF7" w:rsidR="00C516BE" w:rsidRPr="00C516BE" w:rsidRDefault="00C516BE" w:rsidP="00D1418D">
      <w:pPr>
        <w:spacing w:after="120" w:line="240" w:lineRule="auto"/>
        <w:jc w:val="both"/>
      </w:pPr>
      <w:r w:rsidRPr="00C516BE">
        <w:rPr>
          <w:lang w:val="bg-BG"/>
        </w:rPr>
        <w:t>Според Нанкинов и др. 1997 вероятно гнезди в страната, но не всяка година и на отделни двойки, като не се посочват конкретни гнездови райони. През периода 1977 – 2001 г. по време на СЗП видът не е докладван за страната и в частност за зоната (</w:t>
      </w:r>
      <w:r w:rsidRPr="00C516BE">
        <w:rPr>
          <w:lang w:val="en-GB"/>
        </w:rPr>
        <w:t>Michev &amp; Profirov, 2003</w:t>
      </w:r>
      <w:r w:rsidRPr="00C516BE">
        <w:rPr>
          <w:lang w:val="bg-BG"/>
        </w:rPr>
        <w:t>)</w:t>
      </w:r>
      <w:r w:rsidRPr="00C516BE">
        <w:rPr>
          <w:lang w:val="en-GB"/>
        </w:rPr>
        <w:t>.</w:t>
      </w:r>
      <w:r w:rsidR="00021791">
        <w:rPr>
          <w:lang w:val="bg-BG"/>
        </w:rPr>
        <w:t xml:space="preserve"> Според Дерелиев</w:t>
      </w:r>
      <w:r w:rsidRPr="00C516BE">
        <w:rPr>
          <w:lang w:val="bg-BG"/>
        </w:rPr>
        <w:t xml:space="preserve"> и др. </w:t>
      </w:r>
      <w:r w:rsidR="00021791">
        <w:rPr>
          <w:lang w:val="bg-BG"/>
        </w:rPr>
        <w:t>(</w:t>
      </w:r>
      <w:r w:rsidRPr="00C516BE">
        <w:rPr>
          <w:lang w:val="bg-BG"/>
        </w:rPr>
        <w:t>2007</w:t>
      </w:r>
      <w:r w:rsidR="00021791">
        <w:rPr>
          <w:lang w:val="bg-BG"/>
        </w:rPr>
        <w:t>)</w:t>
      </w:r>
      <w:r w:rsidRPr="00C516BE">
        <w:rPr>
          <w:lang w:val="bg-BG"/>
        </w:rPr>
        <w:t>, броят на мигриращите индивиди е 2 – 6, а зимуващи са 0 – 1 индивида. Данни за гнездене не са подадени.</w:t>
      </w:r>
    </w:p>
    <w:p w14:paraId="52853EC2" w14:textId="0079F311" w:rsidR="00C516BE" w:rsidRPr="00C516BE" w:rsidRDefault="00C516BE" w:rsidP="00D1418D">
      <w:pPr>
        <w:spacing w:after="120" w:line="240" w:lineRule="auto"/>
        <w:jc w:val="both"/>
        <w:rPr>
          <w:lang w:val="bg-BG"/>
        </w:rPr>
      </w:pPr>
      <w:r w:rsidRPr="00C516BE">
        <w:rPr>
          <w:lang w:val="bg-BG"/>
        </w:rPr>
        <w:t>По данни на ИАОС видът не е регистриран в зоната по време на СЗП 2016-2021 г. Агенцията предоставя данни за гнездовия сезон на 2020 г., когато</w:t>
      </w:r>
      <w:r w:rsidRPr="00C516BE">
        <w:t xml:space="preserve"> </w:t>
      </w:r>
      <w:r w:rsidRPr="00C516BE">
        <w:rPr>
          <w:lang w:val="bg-BG"/>
        </w:rPr>
        <w:t xml:space="preserve">през май са отбелязани </w:t>
      </w:r>
      <w:r w:rsidRPr="00C516BE">
        <w:t>2</w:t>
      </w:r>
      <w:r w:rsidRPr="00C516BE">
        <w:rPr>
          <w:lang w:val="bg-BG"/>
        </w:rPr>
        <w:t xml:space="preserve"> индивида, наблюдавани в подходящо гнездово местообитание</w:t>
      </w:r>
      <w:r w:rsidR="00021791">
        <w:rPr>
          <w:lang w:val="bg-BG"/>
        </w:rPr>
        <w:t>, които вероятно са мигриращи</w:t>
      </w:r>
      <w:r w:rsidRPr="00C516BE">
        <w:rPr>
          <w:lang w:val="bg-BG"/>
        </w:rPr>
        <w:t>.</w:t>
      </w:r>
      <w:r w:rsidR="00021791">
        <w:rPr>
          <w:lang w:val="bg-BG"/>
        </w:rPr>
        <w:t xml:space="preserve"> Според </w:t>
      </w:r>
      <w:r w:rsidRPr="00C516BE">
        <w:rPr>
          <w:lang w:val="bg-BG"/>
        </w:rPr>
        <w:t xml:space="preserve">Илиев </w:t>
      </w:r>
      <w:r w:rsidR="00021791">
        <w:rPr>
          <w:lang w:val="bg-BG"/>
        </w:rPr>
        <w:t>(2022)</w:t>
      </w:r>
      <w:r w:rsidRPr="00C516BE">
        <w:rPr>
          <w:lang w:val="bg-BG"/>
        </w:rPr>
        <w:t xml:space="preserve"> видът е мигриращ за зоната, като са наблюдавани общо 5 индивида</w:t>
      </w:r>
      <w:r w:rsidR="00021791">
        <w:rPr>
          <w:lang w:val="bg-BG"/>
        </w:rPr>
        <w:t xml:space="preserve"> (1 през април и 4 през юли)</w:t>
      </w:r>
      <w:r w:rsidRPr="00C516BE">
        <w:rPr>
          <w:lang w:val="bg-BG"/>
        </w:rPr>
        <w:t>. Няма данни да е зимуващ за зоната. По данни на БДЗП от SmartBirds, за 2020 г.</w:t>
      </w:r>
      <w:r w:rsidRPr="00C516BE">
        <w:t xml:space="preserve"> </w:t>
      </w:r>
      <w:r w:rsidRPr="00C516BE">
        <w:rPr>
          <w:lang w:val="bg-BG"/>
        </w:rPr>
        <w:t>са регистрирани 8 инд., 2021 г. – 12 инд. и за 2022 г. – 1 инд. по време на миграция.</w:t>
      </w:r>
      <w:r w:rsidR="00021791">
        <w:rPr>
          <w:lang w:val="bg-BG"/>
        </w:rPr>
        <w:t xml:space="preserve"> </w:t>
      </w:r>
      <w:r w:rsidRPr="00C516BE">
        <w:rPr>
          <w:lang w:val="bg-BG"/>
        </w:rPr>
        <w:t xml:space="preserve">По време на теренното проучване от декември 2021 г. до октомври 2022 г. видът не е установен в зоната. </w:t>
      </w:r>
    </w:p>
    <w:p w14:paraId="21B33194" w14:textId="6EE37A57" w:rsidR="00C516BE" w:rsidRPr="00C516BE" w:rsidRDefault="00C516BE" w:rsidP="00D1418D">
      <w:pPr>
        <w:spacing w:after="120" w:line="240" w:lineRule="auto"/>
        <w:jc w:val="both"/>
      </w:pPr>
      <w:r w:rsidRPr="00C516BE">
        <w:rPr>
          <w:lang w:val="bg-BG"/>
        </w:rPr>
        <w:t xml:space="preserve">По данни  от eBird, видът е наблюдаван в зоната през април 2022 г. с </w:t>
      </w:r>
      <w:r w:rsidRPr="00C516BE">
        <w:t>1</w:t>
      </w:r>
      <w:r w:rsidRPr="00C516BE">
        <w:rPr>
          <w:lang w:val="bg-BG"/>
        </w:rPr>
        <w:t xml:space="preserve"> инд.</w:t>
      </w:r>
      <w:r w:rsidR="00021791">
        <w:rPr>
          <w:lang w:val="bg-BG"/>
        </w:rPr>
        <w:t xml:space="preserve"> </w:t>
      </w:r>
      <w:r w:rsidRPr="00C516BE">
        <w:rPr>
          <w:lang w:val="bg-BG"/>
        </w:rPr>
        <w:t>По да</w:t>
      </w:r>
      <w:r w:rsidR="00021791">
        <w:rPr>
          <w:lang w:val="bg-BG"/>
        </w:rPr>
        <w:t>нни  от https://observation.org</w:t>
      </w:r>
      <w:r w:rsidRPr="00C516BE">
        <w:rPr>
          <w:lang w:val="bg-BG"/>
        </w:rPr>
        <w:t xml:space="preserve"> видът е наблюдаван по време на миграция 2013 г. – 1 инд, 2018 г. – 3 инд. и в гнездовия сезон през юни 2017 г. – 1 инд.</w:t>
      </w:r>
    </w:p>
    <w:p w14:paraId="7509068E" w14:textId="7D338DE0" w:rsidR="00C516BE" w:rsidRPr="00C516BE" w:rsidRDefault="008666C4" w:rsidP="00D1418D">
      <w:pPr>
        <w:numPr>
          <w:ilvl w:val="0"/>
          <w:numId w:val="133"/>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247"/>
        <w:gridCol w:w="1210"/>
        <w:gridCol w:w="3028"/>
        <w:gridCol w:w="2153"/>
      </w:tblGrid>
      <w:tr w:rsidR="00C516BE" w:rsidRPr="004F0F12" w14:paraId="3DC88D25" w14:textId="77777777" w:rsidTr="00C95CC8">
        <w:trPr>
          <w:tblHeader/>
          <w:jc w:val="center"/>
        </w:trPr>
        <w:tc>
          <w:tcPr>
            <w:tcW w:w="1012" w:type="pct"/>
            <w:shd w:val="clear" w:color="auto" w:fill="DEEAF6" w:themeFill="accent1" w:themeFillTint="33"/>
            <w:vAlign w:val="center"/>
          </w:tcPr>
          <w:p w14:paraId="764D5BB6" w14:textId="77777777" w:rsidR="00C516BE" w:rsidRPr="004F0F12" w:rsidRDefault="00C516BE" w:rsidP="008741AF">
            <w:pPr>
              <w:spacing w:after="0" w:line="240" w:lineRule="auto"/>
              <w:jc w:val="center"/>
              <w:rPr>
                <w:b/>
                <w:bCs/>
                <w:sz w:val="22"/>
                <w:szCs w:val="22"/>
                <w:lang w:val="bg-BG"/>
              </w:rPr>
            </w:pPr>
            <w:r w:rsidRPr="004F0F12">
              <w:rPr>
                <w:b/>
                <w:bCs/>
                <w:sz w:val="22"/>
                <w:szCs w:val="22"/>
                <w:lang w:val="bg-BG"/>
              </w:rPr>
              <w:t>Параметър</w:t>
            </w:r>
          </w:p>
        </w:tc>
        <w:tc>
          <w:tcPr>
            <w:tcW w:w="651" w:type="pct"/>
            <w:shd w:val="clear" w:color="auto" w:fill="DEEAF6" w:themeFill="accent1" w:themeFillTint="33"/>
            <w:vAlign w:val="center"/>
          </w:tcPr>
          <w:p w14:paraId="10C44523" w14:textId="77777777" w:rsidR="00C516BE" w:rsidRPr="004F0F12" w:rsidRDefault="00C516BE" w:rsidP="008741AF">
            <w:pPr>
              <w:spacing w:after="0" w:line="240" w:lineRule="auto"/>
              <w:jc w:val="center"/>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549D1878" w14:textId="77777777" w:rsidR="00C516BE" w:rsidRPr="004F0F12" w:rsidRDefault="00C516BE" w:rsidP="008741AF">
            <w:pPr>
              <w:spacing w:after="0" w:line="240" w:lineRule="auto"/>
              <w:jc w:val="center"/>
              <w:rPr>
                <w:b/>
                <w:bCs/>
                <w:sz w:val="22"/>
                <w:szCs w:val="22"/>
                <w:lang w:val="bg-BG"/>
              </w:rPr>
            </w:pPr>
            <w:r w:rsidRPr="004F0F12">
              <w:rPr>
                <w:b/>
                <w:bCs/>
                <w:sz w:val="22"/>
                <w:szCs w:val="22"/>
                <w:lang w:val="bg-BG"/>
              </w:rPr>
              <w:t>Целева стойност</w:t>
            </w:r>
          </w:p>
        </w:tc>
        <w:tc>
          <w:tcPr>
            <w:tcW w:w="1581" w:type="pct"/>
            <w:shd w:val="clear" w:color="auto" w:fill="DEEAF6" w:themeFill="accent1" w:themeFillTint="33"/>
            <w:vAlign w:val="center"/>
          </w:tcPr>
          <w:p w14:paraId="29C09BBF" w14:textId="77777777" w:rsidR="00C516BE" w:rsidRPr="004F0F12" w:rsidRDefault="00C516BE"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124" w:type="pct"/>
            <w:shd w:val="clear" w:color="auto" w:fill="DEEAF6" w:themeFill="accent1" w:themeFillTint="33"/>
            <w:vAlign w:val="center"/>
          </w:tcPr>
          <w:p w14:paraId="5D23B44B" w14:textId="6F49A10F" w:rsidR="00C516BE" w:rsidRPr="004F0F12" w:rsidRDefault="00C516BE"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C516BE" w:rsidRPr="004F0F12" w14:paraId="5FA63C82" w14:textId="77777777" w:rsidTr="00C95CC8">
        <w:trPr>
          <w:trHeight w:val="606"/>
          <w:jc w:val="center"/>
        </w:trPr>
        <w:tc>
          <w:tcPr>
            <w:tcW w:w="1012" w:type="pct"/>
            <w:shd w:val="clear" w:color="auto" w:fill="auto"/>
          </w:tcPr>
          <w:p w14:paraId="51DB8D7F" w14:textId="77777777" w:rsidR="00C516BE" w:rsidRPr="004F0F12" w:rsidRDefault="00C516BE" w:rsidP="00D1418D">
            <w:pPr>
              <w:spacing w:after="0" w:line="240" w:lineRule="auto"/>
              <w:jc w:val="both"/>
              <w:rPr>
                <w:sz w:val="22"/>
                <w:szCs w:val="22"/>
                <w:lang w:val="bg-BG"/>
              </w:rPr>
            </w:pPr>
            <w:r w:rsidRPr="008741AF">
              <w:rPr>
                <w:b/>
                <w:sz w:val="22"/>
                <w:szCs w:val="22"/>
                <w:lang w:val="bg-BG"/>
              </w:rPr>
              <w:t>Популация:</w:t>
            </w:r>
            <w:r w:rsidRPr="004F0F12">
              <w:rPr>
                <w:sz w:val="22"/>
                <w:szCs w:val="22"/>
                <w:lang w:val="bg-BG"/>
              </w:rPr>
              <w:t xml:space="preserve"> </w:t>
            </w:r>
            <w:r w:rsidRPr="004F0F12">
              <w:rPr>
                <w:bCs/>
                <w:sz w:val="22"/>
                <w:szCs w:val="22"/>
                <w:lang w:val="bg-BG"/>
              </w:rPr>
              <w:t>Размер мигриращата популация</w:t>
            </w:r>
          </w:p>
        </w:tc>
        <w:tc>
          <w:tcPr>
            <w:tcW w:w="651" w:type="pct"/>
            <w:shd w:val="clear" w:color="auto" w:fill="auto"/>
          </w:tcPr>
          <w:p w14:paraId="6ED01ECB" w14:textId="77777777" w:rsidR="00C516BE" w:rsidRPr="004F0F12" w:rsidRDefault="00C516BE"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413A53E6" w14:textId="77777777" w:rsidR="00C516BE" w:rsidRPr="004F0F12" w:rsidRDefault="00C516BE" w:rsidP="00D1418D">
            <w:pPr>
              <w:spacing w:after="0" w:line="240" w:lineRule="auto"/>
              <w:jc w:val="both"/>
              <w:rPr>
                <w:sz w:val="22"/>
                <w:szCs w:val="22"/>
                <w:lang w:val="bg-BG"/>
              </w:rPr>
            </w:pPr>
            <w:r w:rsidRPr="004F0F12">
              <w:rPr>
                <w:sz w:val="22"/>
                <w:szCs w:val="22"/>
                <w:lang w:val="bg-BG"/>
              </w:rPr>
              <w:t>Най-малко 2 инд.</w:t>
            </w:r>
          </w:p>
        </w:tc>
        <w:tc>
          <w:tcPr>
            <w:tcW w:w="1581" w:type="pct"/>
            <w:shd w:val="clear" w:color="auto" w:fill="auto"/>
          </w:tcPr>
          <w:p w14:paraId="75B165A9" w14:textId="3DD6CE06" w:rsidR="00C516BE" w:rsidRPr="004F0F12" w:rsidRDefault="00C516BE" w:rsidP="00D1418D">
            <w:pPr>
              <w:spacing w:after="0" w:line="240" w:lineRule="auto"/>
              <w:jc w:val="both"/>
              <w:rPr>
                <w:sz w:val="22"/>
                <w:szCs w:val="22"/>
                <w:lang w:val="bg-BG"/>
              </w:rPr>
            </w:pPr>
            <w:r w:rsidRPr="004F0F12">
              <w:rPr>
                <w:sz w:val="22"/>
                <w:szCs w:val="22"/>
                <w:lang w:val="bg-BG"/>
              </w:rPr>
              <w:t>Целевата стойност е определена от</w:t>
            </w:r>
            <w:r w:rsidR="004351A0">
              <w:rPr>
                <w:sz w:val="22"/>
                <w:szCs w:val="22"/>
                <w:lang w:val="bg-BG"/>
              </w:rPr>
              <w:t xml:space="preserve"> СФ. </w:t>
            </w:r>
            <w:r w:rsidR="00021791" w:rsidRPr="004F0F12">
              <w:rPr>
                <w:sz w:val="22"/>
                <w:szCs w:val="22"/>
                <w:lang w:val="bg-BG"/>
              </w:rPr>
              <w:t>Споре</w:t>
            </w:r>
            <w:r w:rsidR="00146A7E" w:rsidRPr="004F0F12">
              <w:rPr>
                <w:sz w:val="22"/>
                <w:szCs w:val="22"/>
                <w:lang w:val="bg-BG"/>
              </w:rPr>
              <w:t>д данните от последните проучван</w:t>
            </w:r>
            <w:r w:rsidR="00021791" w:rsidRPr="004F0F12">
              <w:rPr>
                <w:sz w:val="22"/>
                <w:szCs w:val="22"/>
                <w:lang w:val="bg-BG"/>
              </w:rPr>
              <w:t>ия</w:t>
            </w:r>
            <w:r w:rsidR="00303A38" w:rsidRPr="004F0F12">
              <w:rPr>
                <w:sz w:val="22"/>
                <w:szCs w:val="22"/>
                <w:lang w:val="bg-BG"/>
              </w:rPr>
              <w:t>, единични птици се н</w:t>
            </w:r>
            <w:r w:rsidR="00146A7E" w:rsidRPr="004F0F12">
              <w:rPr>
                <w:sz w:val="22"/>
                <w:szCs w:val="22"/>
                <w:lang w:val="bg-BG"/>
              </w:rPr>
              <w:t>блю</w:t>
            </w:r>
            <w:r w:rsidR="00303A38" w:rsidRPr="004F0F12">
              <w:rPr>
                <w:sz w:val="22"/>
                <w:szCs w:val="22"/>
                <w:lang w:val="bg-BG"/>
              </w:rPr>
              <w:t>дават относително редовно по време на пролетна и еснна миграция.</w:t>
            </w:r>
          </w:p>
        </w:tc>
        <w:tc>
          <w:tcPr>
            <w:tcW w:w="1124" w:type="pct"/>
          </w:tcPr>
          <w:p w14:paraId="3195ECB2" w14:textId="29A77D80" w:rsidR="00C516BE" w:rsidRPr="004F0F12" w:rsidRDefault="00303A38"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2 инд.</w:t>
            </w:r>
          </w:p>
        </w:tc>
      </w:tr>
      <w:tr w:rsidR="00C516BE" w:rsidRPr="004F0F12" w14:paraId="7BA42A5B" w14:textId="77777777" w:rsidTr="00C95CC8">
        <w:trPr>
          <w:trHeight w:val="606"/>
          <w:jc w:val="center"/>
        </w:trPr>
        <w:tc>
          <w:tcPr>
            <w:tcW w:w="1012" w:type="pct"/>
            <w:shd w:val="clear" w:color="auto" w:fill="auto"/>
          </w:tcPr>
          <w:p w14:paraId="076C2AE3" w14:textId="77777777" w:rsidR="00C516BE" w:rsidRPr="004F0F12" w:rsidRDefault="00C516BE" w:rsidP="00D1418D">
            <w:pPr>
              <w:spacing w:after="0" w:line="240" w:lineRule="auto"/>
              <w:jc w:val="both"/>
              <w:rPr>
                <w:sz w:val="22"/>
                <w:szCs w:val="22"/>
                <w:lang w:val="bg-BG"/>
              </w:rPr>
            </w:pPr>
            <w:r w:rsidRPr="008741AF">
              <w:rPr>
                <w:b/>
                <w:sz w:val="22"/>
                <w:szCs w:val="22"/>
                <w:lang w:val="bg-BG"/>
              </w:rPr>
              <w:t>Популация:</w:t>
            </w:r>
            <w:r w:rsidRPr="004F0F12">
              <w:rPr>
                <w:b/>
                <w:sz w:val="22"/>
                <w:szCs w:val="22"/>
                <w:lang w:val="bg-BG"/>
              </w:rPr>
              <w:t xml:space="preserve"> </w:t>
            </w:r>
            <w:r w:rsidRPr="004F0F12">
              <w:rPr>
                <w:bCs/>
                <w:sz w:val="22"/>
                <w:szCs w:val="22"/>
                <w:lang w:val="bg-BG"/>
              </w:rPr>
              <w:t>Размер на зимуващата популация</w:t>
            </w:r>
          </w:p>
        </w:tc>
        <w:tc>
          <w:tcPr>
            <w:tcW w:w="651" w:type="pct"/>
            <w:shd w:val="clear" w:color="auto" w:fill="auto"/>
          </w:tcPr>
          <w:p w14:paraId="5BB5E9E8" w14:textId="77777777" w:rsidR="00C516BE" w:rsidRPr="004F0F12" w:rsidRDefault="00C516BE"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6CDB3FE5" w14:textId="039CB277" w:rsidR="00C516BE" w:rsidRPr="004F0F12" w:rsidRDefault="00C516BE" w:rsidP="00D1418D">
            <w:pPr>
              <w:spacing w:after="0" w:line="240" w:lineRule="auto"/>
              <w:jc w:val="both"/>
              <w:rPr>
                <w:sz w:val="22"/>
                <w:szCs w:val="22"/>
                <w:lang w:val="bg-BG"/>
              </w:rPr>
            </w:pPr>
            <w:r w:rsidRPr="004F0F12">
              <w:rPr>
                <w:sz w:val="22"/>
                <w:szCs w:val="22"/>
                <w:lang w:val="bg-BG"/>
              </w:rPr>
              <w:t xml:space="preserve">Най-малко </w:t>
            </w:r>
            <w:r w:rsidR="00303A38" w:rsidRPr="004F0F12">
              <w:rPr>
                <w:sz w:val="22"/>
                <w:szCs w:val="22"/>
                <w:lang w:val="bg-BG"/>
              </w:rPr>
              <w:t>1</w:t>
            </w:r>
          </w:p>
        </w:tc>
        <w:tc>
          <w:tcPr>
            <w:tcW w:w="1581" w:type="pct"/>
            <w:shd w:val="clear" w:color="auto" w:fill="auto"/>
          </w:tcPr>
          <w:p w14:paraId="322F337F" w14:textId="1DB09341" w:rsidR="00C516BE" w:rsidRPr="004F0F12" w:rsidRDefault="00C516BE" w:rsidP="00D1418D">
            <w:pPr>
              <w:spacing w:after="0" w:line="240" w:lineRule="auto"/>
              <w:jc w:val="both"/>
              <w:rPr>
                <w:sz w:val="22"/>
                <w:szCs w:val="22"/>
                <w:lang w:val="bg-BG"/>
              </w:rPr>
            </w:pPr>
            <w:r w:rsidRPr="004F0F12">
              <w:rPr>
                <w:sz w:val="22"/>
                <w:szCs w:val="22"/>
                <w:lang w:val="bg-BG"/>
              </w:rPr>
              <w:t>В</w:t>
            </w:r>
            <w:r w:rsidR="004351A0">
              <w:rPr>
                <w:sz w:val="22"/>
                <w:szCs w:val="22"/>
                <w:lang w:val="bg-BG"/>
              </w:rPr>
              <w:t xml:space="preserve"> СФ </w:t>
            </w:r>
            <w:r w:rsidRPr="004F0F12">
              <w:rPr>
                <w:sz w:val="22"/>
                <w:szCs w:val="22"/>
                <w:lang w:val="bg-BG"/>
              </w:rPr>
              <w:t>за концентрацията на зимната популация на вида не е посочена минимална стойност</w:t>
            </w:r>
            <w:r w:rsidR="00303A38" w:rsidRPr="004F0F12">
              <w:rPr>
                <w:sz w:val="22"/>
                <w:szCs w:val="22"/>
                <w:lang w:val="bg-BG"/>
              </w:rPr>
              <w:t>, което означава, че вида не присъства редовно през зимата</w:t>
            </w:r>
            <w:r w:rsidRPr="004F0F12">
              <w:rPr>
                <w:sz w:val="22"/>
                <w:szCs w:val="22"/>
                <w:lang w:val="bg-BG"/>
              </w:rPr>
              <w:t>.</w:t>
            </w:r>
            <w:r w:rsidR="00303A38" w:rsidRPr="004F0F12">
              <w:rPr>
                <w:sz w:val="22"/>
                <w:szCs w:val="22"/>
                <w:lang w:val="bg-BG"/>
              </w:rPr>
              <w:t xml:space="preserve"> Целевата стойност няа да бъде постигана всяка година и ще зависи най-вече от метеорологичните условия и </w:t>
            </w:r>
            <w:r w:rsidR="00303A38" w:rsidRPr="004F0F12">
              <w:rPr>
                <w:sz w:val="22"/>
                <w:szCs w:val="22"/>
                <w:lang w:val="bg-BG"/>
              </w:rPr>
              <w:lastRenderedPageBreak/>
              <w:t>наличието на хранителна база в зоната.</w:t>
            </w:r>
          </w:p>
        </w:tc>
        <w:tc>
          <w:tcPr>
            <w:tcW w:w="1124" w:type="pct"/>
          </w:tcPr>
          <w:p w14:paraId="57D759FD" w14:textId="74AA9B8F" w:rsidR="00C516BE" w:rsidRPr="004F0F12" w:rsidRDefault="00303A38">
            <w:pPr>
              <w:spacing w:after="0" w:line="240" w:lineRule="auto"/>
              <w:jc w:val="both"/>
              <w:rPr>
                <w:sz w:val="22"/>
                <w:szCs w:val="22"/>
                <w:lang w:val="bg-BG"/>
              </w:rPr>
            </w:pPr>
            <w:r w:rsidRPr="004F0F12">
              <w:rPr>
                <w:sz w:val="22"/>
                <w:szCs w:val="22"/>
                <w:lang w:val="bg-BG"/>
              </w:rPr>
              <w:lastRenderedPageBreak/>
              <w:t>Поддържане на зимуваща популация от най-малко 1 инд.</w:t>
            </w:r>
          </w:p>
        </w:tc>
      </w:tr>
      <w:tr w:rsidR="00C516BE" w:rsidRPr="004F0F12" w14:paraId="74D526F5" w14:textId="77777777" w:rsidTr="00C95CC8">
        <w:trPr>
          <w:trHeight w:val="748"/>
          <w:jc w:val="center"/>
        </w:trPr>
        <w:tc>
          <w:tcPr>
            <w:tcW w:w="1012" w:type="pct"/>
            <w:shd w:val="clear" w:color="auto" w:fill="auto"/>
          </w:tcPr>
          <w:p w14:paraId="63F9D107" w14:textId="77777777" w:rsidR="00C516BE" w:rsidRPr="004F0F12" w:rsidRDefault="00C516BE"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651" w:type="pct"/>
            <w:shd w:val="clear" w:color="auto" w:fill="auto"/>
          </w:tcPr>
          <w:p w14:paraId="01D4F002" w14:textId="77777777" w:rsidR="00C516BE" w:rsidRPr="004F0F12" w:rsidRDefault="00C516BE" w:rsidP="00D1418D">
            <w:pPr>
              <w:spacing w:after="0" w:line="240" w:lineRule="auto"/>
              <w:jc w:val="both"/>
              <w:rPr>
                <w:sz w:val="22"/>
                <w:szCs w:val="22"/>
                <w:lang w:val="en-GB"/>
              </w:rPr>
            </w:pPr>
            <w:r w:rsidRPr="004F0F12">
              <w:rPr>
                <w:sz w:val="22"/>
                <w:szCs w:val="22"/>
                <w:lang w:val="bg-BG"/>
              </w:rPr>
              <w:t>ha</w:t>
            </w:r>
          </w:p>
        </w:tc>
        <w:tc>
          <w:tcPr>
            <w:tcW w:w="632" w:type="pct"/>
            <w:shd w:val="clear" w:color="auto" w:fill="auto"/>
          </w:tcPr>
          <w:p w14:paraId="610836DF" w14:textId="13DC14CC" w:rsidR="00C516BE" w:rsidRPr="004F0F12" w:rsidRDefault="00C516BE" w:rsidP="00D1418D">
            <w:pPr>
              <w:spacing w:after="0" w:line="240" w:lineRule="auto"/>
              <w:jc w:val="both"/>
              <w:rPr>
                <w:sz w:val="22"/>
                <w:szCs w:val="22"/>
                <w:lang w:val="bg-BG"/>
              </w:rPr>
            </w:pPr>
            <w:r w:rsidRPr="004F0F12">
              <w:rPr>
                <w:sz w:val="22"/>
                <w:szCs w:val="22"/>
                <w:lang w:val="bg-BG"/>
              </w:rPr>
              <w:t xml:space="preserve">Най-малко </w:t>
            </w:r>
            <w:r w:rsidR="00303A38" w:rsidRPr="004F0F12">
              <w:rPr>
                <w:sz w:val="22"/>
                <w:szCs w:val="22"/>
                <w:lang w:val="bg-BG"/>
              </w:rPr>
              <w:t>328</w:t>
            </w:r>
            <w:r w:rsidRPr="004F0F12">
              <w:rPr>
                <w:sz w:val="22"/>
                <w:szCs w:val="22"/>
                <w:lang w:val="bg-BG"/>
              </w:rPr>
              <w:t xml:space="preserve"> ha</w:t>
            </w:r>
          </w:p>
        </w:tc>
        <w:tc>
          <w:tcPr>
            <w:tcW w:w="1581" w:type="pct"/>
            <w:shd w:val="clear" w:color="auto" w:fill="auto"/>
          </w:tcPr>
          <w:p w14:paraId="132DE10F" w14:textId="44B7E53D" w:rsidR="00C516BE" w:rsidRPr="004F0F12" w:rsidRDefault="00C516BE" w:rsidP="00D1418D">
            <w:pPr>
              <w:spacing w:after="0" w:line="240" w:lineRule="auto"/>
              <w:jc w:val="both"/>
              <w:rPr>
                <w:sz w:val="22"/>
                <w:szCs w:val="22"/>
                <w:lang w:val="bg-BG"/>
              </w:rPr>
            </w:pPr>
            <w:r w:rsidRPr="004F0F12">
              <w:rPr>
                <w:sz w:val="22"/>
                <w:szCs w:val="22"/>
                <w:lang w:val="bg-BG"/>
              </w:rPr>
              <w:t xml:space="preserve">Изчислена на база подходящи местообитания от </w:t>
            </w:r>
            <w:r w:rsidR="00D62A64">
              <w:rPr>
                <w:sz w:val="22"/>
                <w:szCs w:val="22"/>
                <w:lang w:val="bg-BG"/>
              </w:rPr>
              <w:t>СФ</w:t>
            </w:r>
            <w:r w:rsidRPr="004F0F12">
              <w:rPr>
                <w:sz w:val="22"/>
                <w:szCs w:val="22"/>
                <w:lang w:val="bg-BG"/>
              </w:rPr>
              <w:t xml:space="preserve">: мочурища, блата - </w:t>
            </w:r>
            <w:r w:rsidRPr="004F0F12">
              <w:rPr>
                <w:sz w:val="22"/>
                <w:szCs w:val="22"/>
              </w:rPr>
              <w:t xml:space="preserve">N07, </w:t>
            </w:r>
            <w:r w:rsidRPr="004F0F12">
              <w:rPr>
                <w:sz w:val="22"/>
                <w:szCs w:val="22"/>
                <w:lang w:val="bg-BG"/>
              </w:rPr>
              <w:t xml:space="preserve">соленоводни блата, солени пасища, засолени степи - </w:t>
            </w:r>
            <w:r w:rsidRPr="004F0F12">
              <w:rPr>
                <w:sz w:val="22"/>
                <w:szCs w:val="22"/>
              </w:rPr>
              <w:t xml:space="preserve">N03 </w:t>
            </w:r>
            <w:r w:rsidRPr="004F0F12">
              <w:rPr>
                <w:sz w:val="22"/>
                <w:szCs w:val="22"/>
                <w:lang w:val="bg-BG"/>
              </w:rPr>
              <w:t xml:space="preserve">и влжани ливади - </w:t>
            </w:r>
            <w:r w:rsidRPr="004F0F12">
              <w:rPr>
                <w:sz w:val="22"/>
                <w:szCs w:val="22"/>
                <w:lang w:val="en-GB"/>
              </w:rPr>
              <w:t>N</w:t>
            </w:r>
            <w:r w:rsidRPr="004F0F12">
              <w:rPr>
                <w:sz w:val="22"/>
                <w:szCs w:val="22"/>
                <w:lang w:val="bg-BG"/>
              </w:rPr>
              <w:t xml:space="preserve">10. </w:t>
            </w:r>
          </w:p>
        </w:tc>
        <w:tc>
          <w:tcPr>
            <w:tcW w:w="1124" w:type="pct"/>
          </w:tcPr>
          <w:p w14:paraId="621FB0F9" w14:textId="1837014E" w:rsidR="00C516BE" w:rsidRPr="004F0F12" w:rsidRDefault="00C516BE" w:rsidP="00D1418D">
            <w:pPr>
              <w:spacing w:after="0" w:line="240" w:lineRule="auto"/>
              <w:jc w:val="both"/>
              <w:rPr>
                <w:sz w:val="22"/>
                <w:szCs w:val="22"/>
                <w:lang w:val="bg-BG"/>
              </w:rPr>
            </w:pPr>
            <w:r w:rsidRPr="004F0F12">
              <w:rPr>
                <w:sz w:val="22"/>
                <w:szCs w:val="22"/>
                <w:lang w:val="bg-BG"/>
              </w:rPr>
              <w:t xml:space="preserve">Поддържане на площта на подходящото хранително местообитание на вида в размер най-малко </w:t>
            </w:r>
            <w:r w:rsidR="00303A38" w:rsidRPr="004F0F12">
              <w:rPr>
                <w:sz w:val="22"/>
                <w:szCs w:val="22"/>
                <w:lang w:val="bg-BG"/>
              </w:rPr>
              <w:t xml:space="preserve">328 </w:t>
            </w:r>
            <w:r w:rsidRPr="004F0F12">
              <w:rPr>
                <w:sz w:val="22"/>
                <w:szCs w:val="22"/>
                <w:lang w:val="bg-BG"/>
              </w:rPr>
              <w:t xml:space="preserve">ha. </w:t>
            </w:r>
          </w:p>
        </w:tc>
      </w:tr>
      <w:tr w:rsidR="00C95CC8" w:rsidRPr="004F0F12" w14:paraId="6A4834FB" w14:textId="77777777" w:rsidTr="00C95CC8">
        <w:trPr>
          <w:trHeight w:val="748"/>
          <w:jc w:val="center"/>
        </w:trPr>
        <w:tc>
          <w:tcPr>
            <w:tcW w:w="1012" w:type="pct"/>
            <w:shd w:val="clear" w:color="auto" w:fill="auto"/>
          </w:tcPr>
          <w:p w14:paraId="1A6C7ADC" w14:textId="009FE6CF"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1" w:type="pct"/>
            <w:shd w:val="clear" w:color="auto" w:fill="auto"/>
          </w:tcPr>
          <w:p w14:paraId="4EB1FED2" w14:textId="116651EB"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1D89A146" w14:textId="1D615920"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581"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616AFF8A"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AA4DACF"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31B44A5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0DA4C77"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057DA51B"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C940480"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17B44C9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033A100"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1043CBA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AEA797E"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6BCC73A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3E8FA06"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43FCABE2" w14:textId="1D7E6FDE"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124" w:type="pct"/>
          </w:tcPr>
          <w:p w14:paraId="4F5AD272" w14:textId="16965E29"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3044716D" w14:textId="77777777" w:rsidR="00C516BE" w:rsidRPr="00C516BE" w:rsidRDefault="00C516BE" w:rsidP="00D1418D">
      <w:pPr>
        <w:spacing w:after="120" w:line="240" w:lineRule="auto"/>
        <w:jc w:val="both"/>
        <w:rPr>
          <w:b/>
          <w:bCs/>
          <w:lang w:val="bg-BG"/>
        </w:rPr>
      </w:pPr>
    </w:p>
    <w:p w14:paraId="4CC03624" w14:textId="2AF84A2A" w:rsidR="00C516BE" w:rsidRPr="00C516BE" w:rsidRDefault="00C30205" w:rsidP="00D1418D">
      <w:pPr>
        <w:numPr>
          <w:ilvl w:val="0"/>
          <w:numId w:val="133"/>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4E9F13A" w14:textId="4F3867B0" w:rsidR="00C516BE" w:rsidRPr="00C516BE" w:rsidRDefault="00C516BE" w:rsidP="00D1418D">
      <w:pPr>
        <w:spacing w:after="120" w:line="240" w:lineRule="auto"/>
        <w:jc w:val="both"/>
        <w:rPr>
          <w:lang w:val="bg-BG"/>
        </w:rPr>
      </w:pPr>
      <w:r w:rsidRPr="00C516BE">
        <w:rPr>
          <w:bCs/>
          <w:lang w:val="bg-BG"/>
        </w:rPr>
        <w:t xml:space="preserve">На този етап, считаме, че не </w:t>
      </w:r>
      <w:r w:rsidRPr="00C516BE">
        <w:rPr>
          <w:bCs/>
        </w:rPr>
        <w:t xml:space="preserve">са </w:t>
      </w:r>
      <w:r w:rsidRPr="00C516BE">
        <w:rPr>
          <w:bCs/>
          <w:lang w:val="bg-BG"/>
        </w:rPr>
        <w:t>необходими промени в</w:t>
      </w:r>
      <w:r w:rsidR="004351A0">
        <w:rPr>
          <w:bCs/>
          <w:lang w:val="bg-BG"/>
        </w:rPr>
        <w:t xml:space="preserve"> СФ. </w:t>
      </w:r>
    </w:p>
    <w:p w14:paraId="1DD7F1FF" w14:textId="77777777" w:rsidR="00C516BE" w:rsidRPr="00C516BE" w:rsidRDefault="00C516BE" w:rsidP="00D1418D">
      <w:pPr>
        <w:spacing w:after="120" w:line="240" w:lineRule="auto"/>
        <w:jc w:val="both"/>
      </w:pPr>
    </w:p>
    <w:p w14:paraId="7A29F3F9" w14:textId="77777777" w:rsidR="0064277B" w:rsidRPr="0064277B" w:rsidRDefault="0064277B" w:rsidP="00D1418D">
      <w:pPr>
        <w:pStyle w:val="Heading1"/>
        <w:jc w:val="both"/>
        <w:rPr>
          <w:lang w:val="bg-BG"/>
        </w:rPr>
      </w:pPr>
      <w:bookmarkStart w:id="280" w:name="_Toc97910409"/>
      <w:bookmarkStart w:id="281" w:name="_Toc133142658"/>
      <w:r w:rsidRPr="0064277B">
        <w:rPr>
          <w:lang w:val="bg-BG"/>
        </w:rPr>
        <w:t>Специфични цели за А1</w:t>
      </w:r>
      <w:r w:rsidRPr="0064277B">
        <w:rPr>
          <w:lang w:val="ru-RU"/>
        </w:rPr>
        <w:t>64</w:t>
      </w:r>
      <w:r w:rsidRPr="0064277B">
        <w:rPr>
          <w:lang w:val="bg-BG"/>
        </w:rPr>
        <w:t xml:space="preserve"> </w:t>
      </w:r>
      <w:r w:rsidRPr="0064277B">
        <w:rPr>
          <w:i/>
        </w:rPr>
        <w:t>Tringa</w:t>
      </w:r>
      <w:r w:rsidRPr="0064277B">
        <w:rPr>
          <w:i/>
          <w:lang w:val="ru-RU"/>
        </w:rPr>
        <w:t xml:space="preserve"> </w:t>
      </w:r>
      <w:r w:rsidRPr="0064277B">
        <w:rPr>
          <w:i/>
        </w:rPr>
        <w:t>nebularia</w:t>
      </w:r>
      <w:r w:rsidRPr="0064277B">
        <w:rPr>
          <w:lang w:val="bg-BG"/>
        </w:rPr>
        <w:t xml:space="preserve"> (голям зеленоног водобегач)</w:t>
      </w:r>
      <w:bookmarkEnd w:id="280"/>
      <w:bookmarkEnd w:id="281"/>
    </w:p>
    <w:p w14:paraId="36819F27" w14:textId="77777777" w:rsidR="0064277B" w:rsidRPr="0064277B" w:rsidRDefault="0064277B" w:rsidP="00D1418D">
      <w:pPr>
        <w:spacing w:after="120" w:line="240" w:lineRule="auto"/>
        <w:jc w:val="both"/>
        <w:rPr>
          <w:lang w:val="ru-RU"/>
        </w:rPr>
      </w:pPr>
    </w:p>
    <w:p w14:paraId="77625C85" w14:textId="22C875C0" w:rsidR="00043785" w:rsidRPr="008741AF" w:rsidRDefault="00043785" w:rsidP="00D1418D">
      <w:pPr>
        <w:numPr>
          <w:ilvl w:val="0"/>
          <w:numId w:val="134"/>
        </w:numPr>
        <w:spacing w:after="120" w:line="240" w:lineRule="auto"/>
        <w:ind w:left="0"/>
        <w:jc w:val="both"/>
        <w:rPr>
          <w:b/>
        </w:rPr>
      </w:pPr>
      <w:r>
        <w:rPr>
          <w:b/>
          <w:lang w:val="bg-BG"/>
        </w:rPr>
        <w:t>Код и наименование на вида</w:t>
      </w:r>
    </w:p>
    <w:p w14:paraId="7F5A14BF" w14:textId="1FBA8869" w:rsidR="00043785" w:rsidRPr="008741AF" w:rsidRDefault="00043785" w:rsidP="008741AF">
      <w:pPr>
        <w:spacing w:after="120" w:line="240" w:lineRule="auto"/>
        <w:jc w:val="both"/>
      </w:pPr>
      <w:r w:rsidRPr="0064277B">
        <w:rPr>
          <w:lang w:val="bg-BG"/>
        </w:rPr>
        <w:t>А1</w:t>
      </w:r>
      <w:r w:rsidRPr="0064277B">
        <w:rPr>
          <w:lang w:val="ru-RU"/>
        </w:rPr>
        <w:t>64</w:t>
      </w:r>
      <w:r w:rsidRPr="0064277B">
        <w:rPr>
          <w:lang w:val="bg-BG"/>
        </w:rPr>
        <w:t xml:space="preserve"> </w:t>
      </w:r>
      <w:r w:rsidRPr="0064277B">
        <w:rPr>
          <w:i/>
        </w:rPr>
        <w:t>Tringa</w:t>
      </w:r>
      <w:r w:rsidRPr="0064277B">
        <w:rPr>
          <w:i/>
          <w:lang w:val="ru-RU"/>
        </w:rPr>
        <w:t xml:space="preserve"> </w:t>
      </w:r>
      <w:r w:rsidRPr="0064277B">
        <w:rPr>
          <w:i/>
        </w:rPr>
        <w:t>nebularia</w:t>
      </w:r>
      <w:r w:rsidRPr="0064277B">
        <w:rPr>
          <w:lang w:val="bg-BG"/>
        </w:rPr>
        <w:t xml:space="preserve"> (голям зеленоног водобегач)</w:t>
      </w:r>
    </w:p>
    <w:p w14:paraId="25C37336" w14:textId="3E9BBB04" w:rsidR="0064277B" w:rsidRPr="0064277B" w:rsidRDefault="0064277B" w:rsidP="00D1418D">
      <w:pPr>
        <w:numPr>
          <w:ilvl w:val="0"/>
          <w:numId w:val="134"/>
        </w:numPr>
        <w:spacing w:after="120" w:line="240" w:lineRule="auto"/>
        <w:ind w:left="0"/>
        <w:jc w:val="both"/>
        <w:rPr>
          <w:b/>
        </w:rPr>
      </w:pPr>
      <w:r w:rsidRPr="0064277B">
        <w:rPr>
          <w:b/>
          <w:lang w:val="bg-BG"/>
        </w:rPr>
        <w:t>Кратка характеристика на вида</w:t>
      </w:r>
    </w:p>
    <w:p w14:paraId="5627A280" w14:textId="77777777" w:rsidR="0064277B" w:rsidRPr="0064277B" w:rsidRDefault="0064277B" w:rsidP="00D1418D">
      <w:pPr>
        <w:spacing w:after="120" w:line="240" w:lineRule="auto"/>
        <w:jc w:val="both"/>
        <w:rPr>
          <w:lang w:val="bg-BG"/>
        </w:rPr>
      </w:pPr>
      <w:r w:rsidRPr="0064277B">
        <w:rPr>
          <w:lang w:val="bg-BG"/>
        </w:rPr>
        <w:t xml:space="preserve">Дължина на тялото: </w:t>
      </w:r>
      <w:r w:rsidRPr="0064277B">
        <w:rPr>
          <w:lang w:val="ru-RU"/>
        </w:rPr>
        <w:t>30</w:t>
      </w:r>
      <w:r w:rsidRPr="0064277B">
        <w:rPr>
          <w:lang w:val="bg-BG"/>
        </w:rPr>
        <w:t xml:space="preserve"> – </w:t>
      </w:r>
      <w:r w:rsidRPr="0064277B">
        <w:rPr>
          <w:lang w:val="ru-RU"/>
        </w:rPr>
        <w:t>34</w:t>
      </w:r>
      <w:r w:rsidRPr="0064277B">
        <w:rPr>
          <w:lang w:val="bg-BG"/>
        </w:rPr>
        <w:t xml:space="preserve"> cm. Размах на крилата: </w:t>
      </w:r>
      <w:r w:rsidRPr="0064277B">
        <w:rPr>
          <w:lang w:val="ru-RU"/>
        </w:rPr>
        <w:t>68 – 70</w:t>
      </w:r>
      <w:r w:rsidRPr="0064277B">
        <w:rPr>
          <w:lang w:val="bg-BG"/>
        </w:rPr>
        <w:t xml:space="preserve"> </w:t>
      </w:r>
      <w:r w:rsidRPr="0064277B">
        <w:rPr>
          <w:lang w:val="en-GB"/>
        </w:rPr>
        <w:t>cm</w:t>
      </w:r>
      <w:r w:rsidRPr="0064277B">
        <w:rPr>
          <w:lang w:val="bg-BG"/>
        </w:rPr>
        <w:t xml:space="preserve">. Сравнително едър водобегач. Темето, тилът, вратът, страните на главата, шията и гушата бели с кафявочерни резки. Перата по горната част на гърба и плещите черни с кафявосиви кантове. Долната </w:t>
      </w:r>
      <w:r w:rsidRPr="0064277B">
        <w:rPr>
          <w:lang w:val="bg-BG"/>
        </w:rPr>
        <w:lastRenderedPageBreak/>
        <w:t>част на гърба и кръстът бели. Надопашието бяло със сивокафяви точици и напетнени пъстрини. Първостепенните махови пера чернокафяви. Средните опашни пера кафявосиви, останалите бели, всичките покрити с черни напречни препаски, намаляващи към страните на опашката. Средата на гърдите, коремът и подопашието бели. Клюнът леко извит нагоре, в основата зелен, към върха черен. Краката зелени. Ирисът кафяв. Възрасти и птици в зимно оперение - чернокафявите участъци на брачното оперение стават сиви или сивокафеникави, така че птиците отгоре изглеждат много по-светли. Тъмните щрихи и петна по главата и шията по-тесни. Долната част на тялото бяла, само по страните на гушата с бледи щрихи (Нанкинов и др.</w:t>
      </w:r>
      <w:r w:rsidRPr="0064277B">
        <w:rPr>
          <w:lang w:val="en-GB"/>
        </w:rPr>
        <w:t>,</w:t>
      </w:r>
      <w:r w:rsidRPr="0064277B">
        <w:rPr>
          <w:lang w:val="bg-BG"/>
        </w:rPr>
        <w:t xml:space="preserve"> 1997).</w:t>
      </w:r>
    </w:p>
    <w:p w14:paraId="4991F811" w14:textId="77777777" w:rsidR="0064277B" w:rsidRPr="0064277B" w:rsidRDefault="0064277B" w:rsidP="00D1418D">
      <w:pPr>
        <w:spacing w:after="120" w:line="240" w:lineRule="auto"/>
        <w:jc w:val="both"/>
        <w:rPr>
          <w:i/>
          <w:lang w:val="ru-RU"/>
        </w:rPr>
      </w:pPr>
      <w:r w:rsidRPr="0064277B">
        <w:rPr>
          <w:i/>
          <w:lang w:val="bg-BG"/>
        </w:rPr>
        <w:t>Характер на пребиваване в страната</w:t>
      </w:r>
    </w:p>
    <w:p w14:paraId="7FE68FC5" w14:textId="341A8B2D" w:rsidR="0064277B" w:rsidRPr="0064277B" w:rsidRDefault="0064277B" w:rsidP="00D1418D">
      <w:pPr>
        <w:spacing w:after="120" w:line="240" w:lineRule="auto"/>
        <w:jc w:val="both"/>
        <w:rPr>
          <w:lang w:val="ru-RU"/>
        </w:rPr>
      </w:pPr>
      <w:r w:rsidRPr="0064277B">
        <w:rPr>
          <w:lang w:val="bg-BG"/>
        </w:rPr>
        <w:t>В България е прелетен</w:t>
      </w:r>
      <w:r w:rsidRPr="0064277B">
        <w:rPr>
          <w:lang w:val="ru-RU"/>
        </w:rPr>
        <w:t xml:space="preserve"> </w:t>
      </w:r>
      <w:r w:rsidRPr="0064277B">
        <w:rPr>
          <w:lang w:val="bg-BG"/>
        </w:rPr>
        <w:t>и зимуващ вид (</w:t>
      </w:r>
      <w:r w:rsidRPr="0064277B">
        <w:rPr>
          <w:lang w:val="en-GB"/>
        </w:rPr>
        <w:t>Ivanov</w:t>
      </w:r>
      <w:r w:rsidRPr="0064277B">
        <w:rPr>
          <w:lang w:val="bg-BG"/>
        </w:rPr>
        <w:t xml:space="preserve"> </w:t>
      </w:r>
      <w:r w:rsidRPr="0064277B">
        <w:rPr>
          <w:lang w:val="en-GB"/>
        </w:rPr>
        <w:t>et</w:t>
      </w:r>
      <w:r w:rsidRPr="0064277B">
        <w:rPr>
          <w:lang w:val="bg-BG"/>
        </w:rPr>
        <w:t xml:space="preserve"> </w:t>
      </w:r>
      <w:r w:rsidRPr="0064277B">
        <w:rPr>
          <w:lang w:val="en-GB"/>
        </w:rPr>
        <w:t>al</w:t>
      </w:r>
      <w:r w:rsidRPr="0064277B">
        <w:rPr>
          <w:lang w:val="bg-BG"/>
        </w:rPr>
        <w:t>. 2014). Сибирски</w:t>
      </w:r>
      <w:r w:rsidRPr="0064277B">
        <w:t xml:space="preserve"> </w:t>
      </w:r>
      <w:r w:rsidRPr="0064277B">
        <w:rPr>
          <w:lang w:val="bg-BG"/>
        </w:rPr>
        <w:t>вид. Гнезди от Британските острови на изток до п-ов Камчатка.</w:t>
      </w:r>
      <w:r w:rsidRPr="0064277B">
        <w:rPr>
          <w:lang w:val="ru-RU"/>
        </w:rPr>
        <w:t xml:space="preserve"> </w:t>
      </w:r>
      <w:r w:rsidRPr="0064277B">
        <w:rPr>
          <w:lang w:val="bg-BG"/>
        </w:rPr>
        <w:t xml:space="preserve">Този вид се размножава в бореалната горска зона в блатисти горски сечища, тресавища, открити блата и еутрофни езера с мъртва и разлагаща се растителност по бреговете </w:t>
      </w:r>
      <w:r>
        <w:rPr>
          <w:lang w:val="ru-RU"/>
        </w:rPr>
        <w:t>(BirdLife International, 2023</w:t>
      </w:r>
      <w:r w:rsidRPr="0064277B">
        <w:rPr>
          <w:lang w:val="ru-RU"/>
        </w:rPr>
        <w:t>)</w:t>
      </w:r>
      <w:r w:rsidRPr="0064277B">
        <w:rPr>
          <w:lang w:val="bg-BG"/>
        </w:rPr>
        <w:t>. По време на миграция се среща край водоемите из цялата</w:t>
      </w:r>
      <w:r w:rsidRPr="0064277B">
        <w:rPr>
          <w:lang w:val="ru-RU"/>
        </w:rPr>
        <w:t xml:space="preserve"> </w:t>
      </w:r>
      <w:r w:rsidRPr="0064277B">
        <w:rPr>
          <w:lang w:val="bg-BG"/>
        </w:rPr>
        <w:t>страна, на малки ята и поединично. По-често</w:t>
      </w:r>
      <w:r w:rsidRPr="0064277B">
        <w:rPr>
          <w:lang w:val="ru-RU"/>
        </w:rPr>
        <w:t xml:space="preserve"> </w:t>
      </w:r>
      <w:r w:rsidRPr="0064277B">
        <w:rPr>
          <w:lang w:val="bg-BG"/>
        </w:rPr>
        <w:t>е отбелязван на Черноморското крайбрежие, в Софийско, край р. Дунав, в</w:t>
      </w:r>
      <w:r w:rsidRPr="0064277B">
        <w:rPr>
          <w:lang w:val="ru-RU"/>
        </w:rPr>
        <w:t xml:space="preserve"> </w:t>
      </w:r>
      <w:r w:rsidRPr="0064277B">
        <w:rPr>
          <w:lang w:val="bg-BG"/>
        </w:rPr>
        <w:t>Северна България, Горнотракийската низина, по долините на реките в Южна</w:t>
      </w:r>
      <w:r w:rsidRPr="0064277B">
        <w:rPr>
          <w:lang w:val="ru-RU"/>
        </w:rPr>
        <w:t xml:space="preserve"> </w:t>
      </w:r>
      <w:r w:rsidRPr="0064277B">
        <w:rPr>
          <w:lang w:val="bg-BG"/>
        </w:rPr>
        <w:t xml:space="preserve">България </w:t>
      </w:r>
      <w:r w:rsidRPr="0064277B">
        <w:rPr>
          <w:lang w:val="ru-RU"/>
        </w:rPr>
        <w:t>(</w:t>
      </w:r>
      <w:r w:rsidRPr="0064277B">
        <w:rPr>
          <w:lang w:val="bg-BG"/>
        </w:rPr>
        <w:t>Нанкинов и др.</w:t>
      </w:r>
      <w:r w:rsidRPr="0064277B">
        <w:rPr>
          <w:lang w:val="en-GB"/>
        </w:rPr>
        <w:t>,</w:t>
      </w:r>
      <w:r w:rsidRPr="0064277B">
        <w:rPr>
          <w:lang w:val="bg-BG"/>
        </w:rPr>
        <w:t xml:space="preserve"> 1997).</w:t>
      </w:r>
    </w:p>
    <w:p w14:paraId="4B267279" w14:textId="77777777" w:rsidR="0064277B" w:rsidRPr="0064277B" w:rsidRDefault="0064277B" w:rsidP="00D1418D">
      <w:pPr>
        <w:spacing w:after="120" w:line="240" w:lineRule="auto"/>
        <w:jc w:val="both"/>
        <w:rPr>
          <w:i/>
          <w:lang w:val="ru-RU"/>
        </w:rPr>
      </w:pPr>
      <w:r w:rsidRPr="0064277B">
        <w:rPr>
          <w:i/>
          <w:lang w:val="bg-BG"/>
        </w:rPr>
        <w:t>Характерно местообитание</w:t>
      </w:r>
    </w:p>
    <w:p w14:paraId="1D027A2E" w14:textId="4141D5FA" w:rsidR="0064277B" w:rsidRPr="0064277B" w:rsidRDefault="0064277B" w:rsidP="00D1418D">
      <w:pPr>
        <w:spacing w:after="120" w:line="240" w:lineRule="auto"/>
        <w:jc w:val="both"/>
        <w:rPr>
          <w:lang w:val="bg-BG"/>
        </w:rPr>
      </w:pPr>
      <w:r w:rsidRPr="0064277B">
        <w:rPr>
          <w:lang w:val="bg-BG"/>
        </w:rPr>
        <w:t>Различни типове блата, плитки езера и крайбрежия</w:t>
      </w:r>
      <w:r w:rsidRPr="0064277B">
        <w:rPr>
          <w:lang w:val="ru-RU"/>
        </w:rPr>
        <w:t xml:space="preserve"> </w:t>
      </w:r>
      <w:r w:rsidRPr="0064277B">
        <w:rPr>
          <w:lang w:val="bg-BG"/>
        </w:rPr>
        <w:t>на реки, обрасли с трева и редки храсти, залети разредени гори и сечища, песъчливи,</w:t>
      </w:r>
      <w:r w:rsidRPr="0064277B">
        <w:rPr>
          <w:lang w:val="ru-RU"/>
        </w:rPr>
        <w:t xml:space="preserve"> </w:t>
      </w:r>
      <w:r w:rsidRPr="0064277B">
        <w:rPr>
          <w:lang w:val="bg-BG"/>
        </w:rPr>
        <w:t>каменисти и заблатени морски брегове, влажни ливади и пасища.</w:t>
      </w:r>
      <w:r w:rsidRPr="0064277B">
        <w:rPr>
          <w:lang w:val="ru-RU"/>
        </w:rPr>
        <w:t xml:space="preserve"> </w:t>
      </w:r>
      <w:r w:rsidRPr="0064277B">
        <w:rPr>
          <w:lang w:val="bg-BG"/>
        </w:rPr>
        <w:t>При миграция този вид се среща на наводнени вътрешни ливади, пресъхнали езера, пясъчни ивици и бл</w:t>
      </w:r>
      <w:r>
        <w:rPr>
          <w:lang w:val="bg-BG"/>
        </w:rPr>
        <w:t>ата (BirdLife International, 2023;</w:t>
      </w:r>
      <w:r w:rsidRPr="0064277B">
        <w:rPr>
          <w:lang w:val="bg-BG"/>
        </w:rPr>
        <w:t xml:space="preserve"> </w:t>
      </w:r>
      <w:r w:rsidRPr="0064277B">
        <w:rPr>
          <w:lang w:val="ru-RU"/>
        </w:rPr>
        <w:t>Нанкинов и др.</w:t>
      </w:r>
      <w:r>
        <w:rPr>
          <w:lang w:val="ru-RU"/>
        </w:rPr>
        <w:t>,</w:t>
      </w:r>
      <w:r w:rsidRPr="0064277B">
        <w:rPr>
          <w:lang w:val="ru-RU"/>
        </w:rPr>
        <w:t xml:space="preserve"> 1997</w:t>
      </w:r>
      <w:r w:rsidRPr="0064277B">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0315F19C" w14:textId="77777777" w:rsidR="0064277B" w:rsidRPr="0064277B" w:rsidRDefault="0064277B" w:rsidP="00D1418D">
      <w:pPr>
        <w:spacing w:after="120" w:line="240" w:lineRule="auto"/>
        <w:jc w:val="both"/>
        <w:rPr>
          <w:i/>
          <w:lang w:val="ru-RU"/>
        </w:rPr>
      </w:pPr>
      <w:r w:rsidRPr="0064277B">
        <w:rPr>
          <w:i/>
          <w:lang w:val="bg-BG"/>
        </w:rPr>
        <w:t>Хранене</w:t>
      </w:r>
    </w:p>
    <w:p w14:paraId="7BE2984E" w14:textId="7A16F60C" w:rsidR="0064277B" w:rsidRPr="0064277B" w:rsidRDefault="0064277B" w:rsidP="00D1418D">
      <w:pPr>
        <w:spacing w:after="120" w:line="240" w:lineRule="auto"/>
        <w:jc w:val="both"/>
        <w:rPr>
          <w:lang w:val="bg-BG"/>
        </w:rPr>
      </w:pPr>
      <w:r w:rsidRPr="0064277B">
        <w:rPr>
          <w:lang w:val="bg-BG"/>
        </w:rPr>
        <w:t>Предимно край брега и в плитчините. Събира рачета, дребни миди, охлюви, най-вече различни видове насекоми и техните ларви: бръмбари (бегачи, плавачи, водолюбчета, листоноги, листояди), ципокрили (мравки), полутвърдокрили, водни кончета; по-рядко рибки и попови лъжички и понякога гриз</w:t>
      </w:r>
      <w:r>
        <w:rPr>
          <w:lang w:val="bg-BG"/>
        </w:rPr>
        <w:t>ачи (BirdLife International, 2023;</w:t>
      </w:r>
      <w:r w:rsidRPr="0064277B">
        <w:rPr>
          <w:lang w:val="bg-BG"/>
        </w:rPr>
        <w:t xml:space="preserve"> Нанкинов и др.</w:t>
      </w:r>
      <w:r>
        <w:rPr>
          <w:lang w:val="bg-BG"/>
        </w:rPr>
        <w:t>,</w:t>
      </w:r>
      <w:r w:rsidRPr="0064277B">
        <w:rPr>
          <w:lang w:val="bg-BG"/>
        </w:rPr>
        <w:t xml:space="preserve"> 1997).</w:t>
      </w:r>
    </w:p>
    <w:p w14:paraId="3EF9CFBD" w14:textId="77777777" w:rsidR="0064277B" w:rsidRPr="0064277B" w:rsidRDefault="0064277B" w:rsidP="00D1418D">
      <w:pPr>
        <w:numPr>
          <w:ilvl w:val="0"/>
          <w:numId w:val="134"/>
        </w:numPr>
        <w:spacing w:after="120" w:line="240" w:lineRule="auto"/>
        <w:ind w:left="0"/>
        <w:jc w:val="both"/>
        <w:rPr>
          <w:b/>
          <w:lang w:val="bg-BG"/>
        </w:rPr>
      </w:pPr>
      <w:r w:rsidRPr="0064277B">
        <w:rPr>
          <w:b/>
          <w:lang w:val="bg-BG"/>
        </w:rPr>
        <w:t>Разпространение, природозащитно състояние и тенденции в популацията на вида на национално ниво</w:t>
      </w:r>
    </w:p>
    <w:p w14:paraId="10A369B1" w14:textId="77777777" w:rsidR="0064277B" w:rsidRPr="0064277B" w:rsidRDefault="0064277B" w:rsidP="00D1418D">
      <w:pPr>
        <w:spacing w:after="120" w:line="240" w:lineRule="auto"/>
        <w:jc w:val="both"/>
        <w:rPr>
          <w:lang w:val="bg-BG"/>
        </w:rPr>
      </w:pPr>
      <w:r w:rsidRPr="0064277B">
        <w:rPr>
          <w:lang w:val="bg-BG"/>
        </w:rPr>
        <w:t>Среща се по време на миграция главно по Черноморието в района на Атанасовско езеро, Бургаско езеро, Комплекс Мандра-Пода, Поморийско езеро, Дуранкулашко и Шабленско езеро</w:t>
      </w:r>
      <w:r w:rsidRPr="0064277B">
        <w:rPr>
          <w:lang w:val="ru-RU"/>
        </w:rPr>
        <w:t xml:space="preserve"> (Dimitrov </w:t>
      </w:r>
      <w:r w:rsidRPr="0064277B">
        <w:t>et</w:t>
      </w:r>
      <w:r w:rsidRPr="0064277B">
        <w:rPr>
          <w:lang w:val="ru-RU"/>
        </w:rPr>
        <w:t xml:space="preserve"> </w:t>
      </w:r>
      <w:r w:rsidRPr="0064277B">
        <w:t>al</w:t>
      </w:r>
      <w:r w:rsidRPr="0064277B">
        <w:rPr>
          <w:lang w:val="ru-RU"/>
        </w:rPr>
        <w:t xml:space="preserve">., 2005; </w:t>
      </w:r>
      <w:r w:rsidRPr="0064277B">
        <w:rPr>
          <w:lang w:val="bg-BG"/>
        </w:rPr>
        <w:t>Костадинова и Граматиков,</w:t>
      </w:r>
      <w:r w:rsidRPr="0064277B">
        <w:rPr>
          <w:lang w:val="ru-RU"/>
        </w:rPr>
        <w:t xml:space="preserve"> </w:t>
      </w:r>
      <w:r w:rsidRPr="0064277B">
        <w:rPr>
          <w:lang w:val="bg-BG"/>
        </w:rPr>
        <w:t xml:space="preserve">2007; </w:t>
      </w:r>
      <w:r w:rsidRPr="0064277B">
        <w:rPr>
          <w:lang w:val="ru-RU"/>
        </w:rPr>
        <w:t>Нанкинов и др., 1997)</w:t>
      </w:r>
      <w:r w:rsidRPr="0064277B">
        <w:rPr>
          <w:lang w:val="bg-BG"/>
        </w:rPr>
        <w:t>.</w:t>
      </w:r>
    </w:p>
    <w:p w14:paraId="681A7195" w14:textId="528ED3F3" w:rsidR="0064277B" w:rsidRPr="0064277B" w:rsidRDefault="0064277B" w:rsidP="00D1418D">
      <w:pPr>
        <w:spacing w:after="120" w:line="240" w:lineRule="auto"/>
        <w:jc w:val="both"/>
        <w:rPr>
          <w:lang w:val="bg-BG"/>
        </w:rPr>
      </w:pPr>
      <w:r w:rsidRPr="0064277B">
        <w:rPr>
          <w:lang w:val="bg-BG"/>
        </w:rPr>
        <w:t xml:space="preserve">Включен в Приложение 2Б на Директивата за птиците. Според </w:t>
      </w:r>
      <w:r w:rsidRPr="0064277B">
        <w:rPr>
          <w:lang w:val="en-GB"/>
        </w:rPr>
        <w:t>IUCN</w:t>
      </w:r>
      <w:r w:rsidRPr="0064277B">
        <w:rPr>
          <w:lang w:val="bg-BG"/>
        </w:rPr>
        <w:t xml:space="preserve"> видът </w:t>
      </w:r>
      <w:r w:rsidRPr="0064277B">
        <w:t>e</w:t>
      </w:r>
      <w:r w:rsidRPr="0064277B">
        <w:rPr>
          <w:lang w:val="bg-BG"/>
        </w:rPr>
        <w:t xml:space="preserve"> Незастрашен LC (Least Concern), за територията на континентална Европа</w:t>
      </w:r>
      <w:r w:rsidR="00F849A7">
        <w:rPr>
          <w:lang w:val="bg-BG"/>
        </w:rPr>
        <w:t xml:space="preserve"> и ЕС</w:t>
      </w:r>
      <w:r w:rsidRPr="0064277B">
        <w:rPr>
          <w:lang w:val="bg-BG"/>
        </w:rPr>
        <w:t xml:space="preserve"> – </w:t>
      </w:r>
      <w:r w:rsidR="00F849A7">
        <w:rPr>
          <w:lang w:val="bg-BG"/>
        </w:rPr>
        <w:t xml:space="preserve">слабо засегнат </w:t>
      </w:r>
      <w:r w:rsidRPr="0064277B">
        <w:rPr>
          <w:lang w:val="bg-BG"/>
        </w:rPr>
        <w:t>LC (Least Conce</w:t>
      </w:r>
      <w:r>
        <w:rPr>
          <w:lang w:val="bg-BG"/>
        </w:rPr>
        <w:t>rn) (BirdLife International</w:t>
      </w:r>
      <w:r w:rsidR="00F849A7">
        <w:rPr>
          <w:lang w:val="bg-BG"/>
        </w:rPr>
        <w:t>,</w:t>
      </w:r>
      <w:r>
        <w:rPr>
          <w:lang w:val="bg-BG"/>
        </w:rPr>
        <w:t xml:space="preserve"> 2021</w:t>
      </w:r>
      <w:r w:rsidR="00F849A7">
        <w:rPr>
          <w:lang w:val="bg-BG"/>
        </w:rPr>
        <w:t xml:space="preserve">). Няма SPEC </w:t>
      </w:r>
      <w:r w:rsidRPr="0064277B">
        <w:rPr>
          <w:lang w:val="bg-BG"/>
        </w:rPr>
        <w:t>категория (BirdLife International</w:t>
      </w:r>
      <w:r w:rsidR="00F849A7">
        <w:rPr>
          <w:lang w:val="bg-BG"/>
        </w:rPr>
        <w:t>,</w:t>
      </w:r>
      <w:r w:rsidRPr="0064277B">
        <w:rPr>
          <w:lang w:val="bg-BG"/>
        </w:rPr>
        <w:t xml:space="preserve"> 2017). Не е включен в Червената книга на България.</w:t>
      </w:r>
    </w:p>
    <w:p w14:paraId="59844981" w14:textId="41EEAD2B" w:rsidR="0064277B" w:rsidRPr="0064277B" w:rsidRDefault="0064277B" w:rsidP="00D1418D">
      <w:pPr>
        <w:spacing w:after="120" w:line="240" w:lineRule="auto"/>
        <w:jc w:val="both"/>
        <w:rPr>
          <w:lang w:val="bg-BG"/>
        </w:rPr>
      </w:pPr>
      <w:r w:rsidRPr="0064277B">
        <w:rPr>
          <w:lang w:val="bg-BG"/>
        </w:rPr>
        <w:lastRenderedPageBreak/>
        <w:t>Съгласно</w:t>
      </w:r>
      <w:r w:rsidR="001E74EB">
        <w:rPr>
          <w:lang w:val="bg-BG"/>
        </w:rPr>
        <w:t xml:space="preserve"> Докладването </w:t>
      </w:r>
      <w:r w:rsidRPr="0064277B">
        <w:rPr>
          <w:lang w:val="bg-BG"/>
        </w:rPr>
        <w:t xml:space="preserve">от 2019 г. (за периода 2001 – 2018 г.) националната мигрираща популация на вида се оценява на 50 – 200 индивида. Краткосрочната тенденция (за периода 2001 – 2018) в популацията е </w:t>
      </w:r>
      <w:r w:rsidRPr="0064277B">
        <w:rPr>
          <w:b/>
          <w:bCs/>
          <w:lang w:val="bg-BG"/>
        </w:rPr>
        <w:t>неизвестна,</w:t>
      </w:r>
      <w:r w:rsidRPr="0064277B">
        <w:rPr>
          <w:lang w:val="bg-BG"/>
        </w:rPr>
        <w:t xml:space="preserve"> дългосрочната (за периода 1980 – 2018) също е </w:t>
      </w:r>
      <w:r w:rsidRPr="0064277B">
        <w:rPr>
          <w:b/>
          <w:bCs/>
          <w:lang w:val="bg-BG"/>
        </w:rPr>
        <w:t>неизвестна</w:t>
      </w:r>
      <w:r w:rsidRPr="0064277B">
        <w:rPr>
          <w:lang w:val="bg-BG"/>
        </w:rPr>
        <w:t>.</w:t>
      </w:r>
    </w:p>
    <w:p w14:paraId="4304B4AD" w14:textId="2AFF8931" w:rsidR="0064277B" w:rsidRDefault="0064277B" w:rsidP="00D1418D">
      <w:pPr>
        <w:spacing w:after="120" w:line="240" w:lineRule="auto"/>
        <w:jc w:val="both"/>
        <w:rPr>
          <w:lang w:val="ru-RU"/>
        </w:rPr>
      </w:pPr>
      <w:r w:rsidRPr="0064277B">
        <w:rPr>
          <w:lang w:val="bg-BG"/>
        </w:rPr>
        <w:t xml:space="preserve">Посочени са </w:t>
      </w:r>
      <w:r w:rsidR="000A0E20">
        <w:rPr>
          <w:lang w:val="bg-BG"/>
        </w:rPr>
        <w:t>следните заплахи и въздействия</w:t>
      </w:r>
      <w:r w:rsidRPr="0064277B">
        <w:rPr>
          <w:lang w:val="bg-BG"/>
        </w:rPr>
        <w:t xml:space="preserve">: </w:t>
      </w:r>
      <w:r w:rsidRPr="0064277B">
        <w:t>J</w:t>
      </w:r>
      <w:r w:rsidRPr="0064277B">
        <w:rPr>
          <w:lang w:val="ru-RU"/>
        </w:rPr>
        <w:t>02, K02, F05, F26.</w:t>
      </w:r>
    </w:p>
    <w:p w14:paraId="283EF97D" w14:textId="67EF2A30" w:rsidR="00681BC8" w:rsidRPr="0064277B" w:rsidRDefault="00681BC8" w:rsidP="00D1418D">
      <w:pPr>
        <w:spacing w:after="120" w:line="240" w:lineRule="auto"/>
        <w:jc w:val="both"/>
      </w:pPr>
      <w:r>
        <w:t>Видът се среща</w:t>
      </w:r>
      <w:r w:rsidRPr="003F0C07">
        <w:t xml:space="preserve"> в </w:t>
      </w:r>
      <w:r>
        <w:t>28</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нито една </w:t>
      </w:r>
      <w:r>
        <w:rPr>
          <w:lang w:val="bg-BG"/>
        </w:rPr>
        <w:t>от тях</w:t>
      </w:r>
      <w:r>
        <w:t xml:space="preserve">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26943062" w14:textId="5EFCA84C" w:rsidR="0064277B" w:rsidRPr="0064277B" w:rsidRDefault="00441C11" w:rsidP="00D1418D">
      <w:pPr>
        <w:numPr>
          <w:ilvl w:val="0"/>
          <w:numId w:val="134"/>
        </w:numPr>
        <w:spacing w:after="120" w:line="240" w:lineRule="auto"/>
        <w:ind w:left="0"/>
        <w:jc w:val="both"/>
        <w:rPr>
          <w:lang w:val="ru-RU"/>
        </w:rPr>
      </w:pPr>
      <w:r>
        <w:rPr>
          <w:b/>
          <w:lang w:val="bg-BG"/>
        </w:rPr>
        <w:t>Състояние на ниво защитена зона</w:t>
      </w:r>
    </w:p>
    <w:p w14:paraId="1E10E9C8" w14:textId="0759B07E" w:rsidR="0064277B" w:rsidRPr="0064277B" w:rsidRDefault="0064277B" w:rsidP="00D1418D">
      <w:pPr>
        <w:spacing w:after="120" w:line="240" w:lineRule="auto"/>
        <w:jc w:val="both"/>
        <w:rPr>
          <w:lang w:val="bg-BG"/>
        </w:rPr>
      </w:pPr>
      <w:r w:rsidRPr="0064277B">
        <w:rPr>
          <w:lang w:val="bg-BG"/>
        </w:rPr>
        <w:t>Съгласно</w:t>
      </w:r>
      <w:r w:rsidR="004351A0">
        <w:rPr>
          <w:lang w:val="bg-BG"/>
        </w:rPr>
        <w:t xml:space="preserve"> СФ </w:t>
      </w:r>
      <w:r w:rsidRPr="0064277B">
        <w:rPr>
          <w:lang w:val="bg-BG"/>
        </w:rPr>
        <w:t>на зоната</w:t>
      </w:r>
      <w:r w:rsidRPr="0064277B">
        <w:rPr>
          <w:lang w:val="en-GB"/>
        </w:rPr>
        <w:t>,</w:t>
      </w:r>
      <w:r w:rsidRPr="0064277B">
        <w:rPr>
          <w:lang w:val="bg-BG"/>
        </w:rPr>
        <w:t xml:space="preserve"> видът е </w:t>
      </w:r>
      <w:r w:rsidRPr="0064277B">
        <w:rPr>
          <w:b/>
          <w:lang w:val="bg-BG"/>
        </w:rPr>
        <w:t>мигриращ</w:t>
      </w:r>
      <w:r w:rsidRPr="0064277B">
        <w:rPr>
          <w:lang w:val="bg-BG"/>
        </w:rPr>
        <w:t xml:space="preserve"> като не е уточнен брой индивиди. По тази причина не е възможно да се даде процент от националната мигрираща популация според</w:t>
      </w:r>
      <w:r w:rsidR="001E74EB">
        <w:rPr>
          <w:lang w:val="bg-BG"/>
        </w:rPr>
        <w:t xml:space="preserve"> Докладването </w:t>
      </w:r>
      <w:r w:rsidRPr="0064277B">
        <w:rPr>
          <w:lang w:val="bg-BG"/>
        </w:rPr>
        <w:t>от 2019 г. Съответно, качеството на данните в</w:t>
      </w:r>
      <w:r w:rsidR="004351A0">
        <w:rPr>
          <w:lang w:val="bg-BG"/>
        </w:rPr>
        <w:t xml:space="preserve"> СФ </w:t>
      </w:r>
      <w:r w:rsidRPr="0064277B">
        <w:rPr>
          <w:lang w:val="bg-BG"/>
        </w:rPr>
        <w:t xml:space="preserve">е определено на </w:t>
      </w:r>
      <w:r w:rsidRPr="0064277B">
        <w:t xml:space="preserve">DD – </w:t>
      </w:r>
      <w:r w:rsidRPr="0064277B">
        <w:rPr>
          <w:lang w:val="bg-BG"/>
        </w:rPr>
        <w:t>недостатъчни данни. При все това, оценката за размера на популацията според</w:t>
      </w:r>
      <w:r w:rsidR="004351A0">
        <w:rPr>
          <w:lang w:val="bg-BG"/>
        </w:rPr>
        <w:t xml:space="preserve"> СФ </w:t>
      </w:r>
      <w:r w:rsidRPr="0064277B">
        <w:rPr>
          <w:lang w:val="bg-BG"/>
        </w:rPr>
        <w:t xml:space="preserve">е „С“ – значителна представителност. Опазването на вида е оценено на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 </w:t>
      </w:r>
    </w:p>
    <w:p w14:paraId="09E570C1" w14:textId="77777777" w:rsidR="0064277B" w:rsidRPr="0064277B" w:rsidRDefault="0064277B" w:rsidP="00D1418D">
      <w:pPr>
        <w:numPr>
          <w:ilvl w:val="0"/>
          <w:numId w:val="134"/>
        </w:numPr>
        <w:spacing w:after="120" w:line="240" w:lineRule="auto"/>
        <w:ind w:left="0"/>
        <w:jc w:val="both"/>
        <w:rPr>
          <w:b/>
          <w:lang w:val="bg-BG"/>
        </w:rPr>
      </w:pPr>
      <w:r w:rsidRPr="0064277B">
        <w:rPr>
          <w:b/>
          <w:lang w:val="bg-BG"/>
        </w:rPr>
        <w:t xml:space="preserve">Анализ на наличната информация </w:t>
      </w:r>
    </w:p>
    <w:p w14:paraId="4A933F2C" w14:textId="6B209151" w:rsidR="0064277B" w:rsidRPr="0064277B" w:rsidRDefault="0064277B" w:rsidP="00D1418D">
      <w:pPr>
        <w:spacing w:after="120" w:line="240" w:lineRule="auto"/>
        <w:jc w:val="both"/>
      </w:pPr>
      <w:r w:rsidRPr="0064277B">
        <w:rPr>
          <w:lang w:val="bg-BG"/>
        </w:rPr>
        <w:t xml:space="preserve">Нанкинов и др. </w:t>
      </w:r>
      <w:r w:rsidR="00D70616">
        <w:rPr>
          <w:lang w:val="bg-BG"/>
        </w:rPr>
        <w:t>(</w:t>
      </w:r>
      <w:r w:rsidRPr="0064277B">
        <w:rPr>
          <w:lang w:val="bg-BG"/>
        </w:rPr>
        <w:t>1997</w:t>
      </w:r>
      <w:r w:rsidR="00D70616">
        <w:rPr>
          <w:lang w:val="bg-BG"/>
        </w:rPr>
        <w:t>)</w:t>
      </w:r>
      <w:r w:rsidRPr="0064277B">
        <w:rPr>
          <w:lang w:val="bg-BG"/>
        </w:rPr>
        <w:t xml:space="preserve"> посочват често регистрирана миграция по Черноморското крайбрежие, но липсват конкретни данни за мигрираща популация в рамките на</w:t>
      </w:r>
      <w:r w:rsidR="00250141">
        <w:rPr>
          <w:lang w:val="bg-BG"/>
        </w:rPr>
        <w:t xml:space="preserve"> ЗЗ.</w:t>
      </w:r>
      <w:r w:rsidR="00D32B9E">
        <w:rPr>
          <w:lang w:val="bg-BG"/>
        </w:rPr>
        <w:t xml:space="preserve"> </w:t>
      </w:r>
      <w:r w:rsidRPr="0064277B">
        <w:rPr>
          <w:lang w:val="bg-BG"/>
        </w:rPr>
        <w:t xml:space="preserve">Според </w:t>
      </w:r>
      <w:r w:rsidR="00D32B9E">
        <w:rPr>
          <w:lang w:val="bg-BG"/>
        </w:rPr>
        <w:t>Дерелиев</w:t>
      </w:r>
      <w:r w:rsidRPr="0064277B">
        <w:rPr>
          <w:lang w:val="bg-BG"/>
        </w:rPr>
        <w:t xml:space="preserve"> и др. </w:t>
      </w:r>
      <w:r w:rsidR="00D32B9E">
        <w:rPr>
          <w:lang w:val="bg-BG"/>
        </w:rPr>
        <w:t>(</w:t>
      </w:r>
      <w:r w:rsidRPr="0064277B">
        <w:rPr>
          <w:lang w:val="bg-BG"/>
        </w:rPr>
        <w:t>2007</w:t>
      </w:r>
      <w:r w:rsidR="00D32B9E">
        <w:rPr>
          <w:lang w:val="bg-BG"/>
        </w:rPr>
        <w:t>)</w:t>
      </w:r>
      <w:r w:rsidRPr="0064277B">
        <w:rPr>
          <w:lang w:val="bg-BG"/>
        </w:rPr>
        <w:t xml:space="preserve">, видът присъства по време на миграция в рамките на Варненско-Белославското езеро без да е уточниен броят мигриращи индивиди. В този източник няма данни за зимуващи птици. </w:t>
      </w:r>
    </w:p>
    <w:p w14:paraId="2F8C32E7" w14:textId="678D3FEE" w:rsidR="0064277B" w:rsidRPr="0064277B" w:rsidRDefault="0064277B" w:rsidP="00D1418D">
      <w:pPr>
        <w:spacing w:after="120" w:line="240" w:lineRule="auto"/>
        <w:jc w:val="both"/>
        <w:rPr>
          <w:lang w:val="bg-BG"/>
        </w:rPr>
      </w:pPr>
      <w:r w:rsidRPr="0064277B">
        <w:rPr>
          <w:lang w:val="bg-BG"/>
        </w:rPr>
        <w:t>Видът не е регистриран в зоната по време на СЗП 2016-2021 г. според данните предоставени от ИАОС.</w:t>
      </w:r>
      <w:r w:rsidR="00C37284">
        <w:rPr>
          <w:lang w:val="bg-BG"/>
        </w:rPr>
        <w:t xml:space="preserve">Общо </w:t>
      </w:r>
      <w:r w:rsidRPr="0064277B">
        <w:t xml:space="preserve">2 </w:t>
      </w:r>
      <w:r w:rsidRPr="0064277B">
        <w:rPr>
          <w:lang w:val="bg-BG"/>
        </w:rPr>
        <w:t>индивида са наблюдавани през месец май 2020 г. „в подходящо гнездово местообитание“ според данни, предоставени от Агенцията за гнездовия сезон на 2020 г. Предвид, че видът гнезди на север от 50 паралел (</w:t>
      </w:r>
      <w:r w:rsidRPr="0064277B">
        <w:rPr>
          <w:lang w:val="ru-RU"/>
        </w:rPr>
        <w:t>Нанкинов и др., 1997)</w:t>
      </w:r>
      <w:r w:rsidRPr="0064277B">
        <w:rPr>
          <w:lang w:val="bg-BG"/>
        </w:rPr>
        <w:t>, считаме, че това са били преминаващи през зонаната индивиди.</w:t>
      </w:r>
      <w:r w:rsidR="00C37284">
        <w:rPr>
          <w:lang w:val="bg-BG"/>
        </w:rPr>
        <w:t xml:space="preserve"> По данни на</w:t>
      </w:r>
      <w:r w:rsidRPr="0064277B">
        <w:rPr>
          <w:lang w:val="bg-BG"/>
        </w:rPr>
        <w:t xml:space="preserve"> Илиев</w:t>
      </w:r>
      <w:r w:rsidR="00C37284">
        <w:rPr>
          <w:lang w:val="bg-BG"/>
        </w:rPr>
        <w:t xml:space="preserve"> (2022)</w:t>
      </w:r>
      <w:r w:rsidRPr="0064277B">
        <w:rPr>
          <w:lang w:val="bg-BG"/>
        </w:rPr>
        <w:t xml:space="preserve"> </w:t>
      </w:r>
      <w:r w:rsidR="00C37284">
        <w:rPr>
          <w:lang w:val="bg-BG"/>
        </w:rPr>
        <w:t>от април 2021 – март 2022 г.,</w:t>
      </w:r>
      <w:r w:rsidRPr="0064277B">
        <w:rPr>
          <w:lang w:val="bg-BG"/>
        </w:rPr>
        <w:t xml:space="preserve"> видът е наблюдаван като мигриращ за зоната, </w:t>
      </w:r>
      <w:r w:rsidR="00C37284">
        <w:rPr>
          <w:lang w:val="bg-BG"/>
        </w:rPr>
        <w:t xml:space="preserve">с </w:t>
      </w:r>
      <w:r w:rsidRPr="0064277B">
        <w:rPr>
          <w:lang w:val="bg-BG"/>
        </w:rPr>
        <w:t xml:space="preserve">регистрирани 12 инд. Няма данни да е зимуващ за зоната. По данни на БДЗП от </w:t>
      </w:r>
      <w:r w:rsidRPr="0064277B">
        <w:t>SmartBirds</w:t>
      </w:r>
      <w:r w:rsidRPr="0064277B">
        <w:rPr>
          <w:lang w:val="bg-BG"/>
        </w:rPr>
        <w:t>, видът е наблюдаван през 2019 г. с регистрирани 3 инд., 2020 г. – 4 инд., 2021 г. – 15 инд. и за 2022 г. – 8 инд., всички по време на миграция.</w:t>
      </w:r>
      <w:r w:rsidR="001D081B">
        <w:rPr>
          <w:lang w:val="bg-BG"/>
        </w:rPr>
        <w:t xml:space="preserve"> </w:t>
      </w:r>
      <w:r w:rsidRPr="0064277B">
        <w:rPr>
          <w:lang w:val="bg-BG"/>
        </w:rPr>
        <w:t>По време на теренното проучване през</w:t>
      </w:r>
      <w:r w:rsidR="001D081B">
        <w:rPr>
          <w:lang w:val="bg-BG"/>
        </w:rPr>
        <w:t xml:space="preserve"> зимата</w:t>
      </w:r>
      <w:r w:rsidRPr="0064277B">
        <w:rPr>
          <w:lang w:val="bg-BG"/>
        </w:rPr>
        <w:t xml:space="preserve"> декември 2021 г. и февруари 2022 г. не са регистрирани индивиди от вида в зоната. </w:t>
      </w:r>
      <w:r w:rsidR="001D081B">
        <w:rPr>
          <w:lang w:val="bg-BG"/>
        </w:rPr>
        <w:t>Обаче, п</w:t>
      </w:r>
      <w:r w:rsidRPr="0064277B">
        <w:rPr>
          <w:lang w:val="bg-BG"/>
        </w:rPr>
        <w:t xml:space="preserve">рез май 2022 г. са регистрирани 2 индивида. Не е отбелязан при следващите посещения през юни, август и септември 2022 г. </w:t>
      </w:r>
    </w:p>
    <w:p w14:paraId="28747F27" w14:textId="2D9144DE" w:rsidR="0064277B" w:rsidRPr="0064277B" w:rsidRDefault="0064277B" w:rsidP="00D1418D">
      <w:pPr>
        <w:spacing w:after="120" w:line="240" w:lineRule="auto"/>
        <w:jc w:val="both"/>
      </w:pPr>
      <w:r w:rsidRPr="0064277B">
        <w:rPr>
          <w:lang w:val="bg-BG"/>
        </w:rPr>
        <w:t>По данни  от eBird, видът е наблюдаван в зоната през април 2022 г. с отбелязан 1 инд.</w:t>
      </w:r>
      <w:r w:rsidR="001D081B">
        <w:rPr>
          <w:lang w:val="bg-BG"/>
        </w:rPr>
        <w:t xml:space="preserve"> По данни</w:t>
      </w:r>
      <w:r w:rsidRPr="0064277B">
        <w:rPr>
          <w:lang w:val="bg-BG"/>
        </w:rPr>
        <w:t xml:space="preserve"> от https://observation.org  през септември 2010 е регистрин 1 инд, май 2019 г – 1 инд., април 2022 – 1 инд.</w:t>
      </w:r>
    </w:p>
    <w:p w14:paraId="183ED190" w14:textId="1DD14C58" w:rsidR="0064277B" w:rsidRPr="0064277B" w:rsidRDefault="008666C4" w:rsidP="00D1418D">
      <w:pPr>
        <w:numPr>
          <w:ilvl w:val="0"/>
          <w:numId w:val="134"/>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7"/>
        <w:gridCol w:w="1245"/>
        <w:gridCol w:w="1210"/>
        <w:gridCol w:w="3225"/>
        <w:gridCol w:w="1869"/>
      </w:tblGrid>
      <w:tr w:rsidR="0064277B" w:rsidRPr="004F0F12" w14:paraId="3B59CE35" w14:textId="77777777" w:rsidTr="004F0F12">
        <w:trPr>
          <w:tblHeader/>
          <w:jc w:val="center"/>
        </w:trPr>
        <w:tc>
          <w:tcPr>
            <w:tcW w:w="1058" w:type="pct"/>
            <w:shd w:val="clear" w:color="auto" w:fill="DEEAF6" w:themeFill="accent1" w:themeFillTint="33"/>
            <w:vAlign w:val="center"/>
          </w:tcPr>
          <w:p w14:paraId="3CFA4559" w14:textId="77777777" w:rsidR="0064277B" w:rsidRPr="004F0F12" w:rsidRDefault="0064277B" w:rsidP="008741AF">
            <w:pPr>
              <w:spacing w:after="0" w:line="240" w:lineRule="auto"/>
              <w:jc w:val="center"/>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68433E79" w14:textId="77777777" w:rsidR="0064277B" w:rsidRPr="004F0F12" w:rsidRDefault="0064277B" w:rsidP="008741AF">
            <w:pPr>
              <w:spacing w:after="0" w:line="240" w:lineRule="auto"/>
              <w:jc w:val="center"/>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76C08B4F" w14:textId="77777777" w:rsidR="0064277B" w:rsidRPr="004F0F12" w:rsidRDefault="0064277B" w:rsidP="008741AF">
            <w:pPr>
              <w:spacing w:after="0" w:line="240" w:lineRule="auto"/>
              <w:jc w:val="center"/>
              <w:rPr>
                <w:b/>
                <w:bCs/>
                <w:sz w:val="22"/>
                <w:szCs w:val="22"/>
                <w:lang w:val="bg-BG"/>
              </w:rPr>
            </w:pPr>
            <w:r w:rsidRPr="004F0F12">
              <w:rPr>
                <w:b/>
                <w:bCs/>
                <w:sz w:val="22"/>
                <w:szCs w:val="22"/>
                <w:lang w:val="bg-BG"/>
              </w:rPr>
              <w:t>Целева стойност</w:t>
            </w:r>
          </w:p>
        </w:tc>
        <w:tc>
          <w:tcPr>
            <w:tcW w:w="1684" w:type="pct"/>
            <w:shd w:val="clear" w:color="auto" w:fill="DEEAF6" w:themeFill="accent1" w:themeFillTint="33"/>
            <w:vAlign w:val="center"/>
          </w:tcPr>
          <w:p w14:paraId="53AD505B" w14:textId="77777777" w:rsidR="0064277B" w:rsidRPr="004F0F12" w:rsidRDefault="0064277B"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976" w:type="pct"/>
            <w:shd w:val="clear" w:color="auto" w:fill="DEEAF6" w:themeFill="accent1" w:themeFillTint="33"/>
            <w:vAlign w:val="center"/>
          </w:tcPr>
          <w:p w14:paraId="3AF09A3C" w14:textId="77777777" w:rsidR="0064277B" w:rsidRPr="004F0F12" w:rsidRDefault="0064277B"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64277B" w:rsidRPr="004F0F12" w14:paraId="4A04E7D3" w14:textId="77777777" w:rsidTr="00546ACC">
        <w:trPr>
          <w:jc w:val="center"/>
        </w:trPr>
        <w:tc>
          <w:tcPr>
            <w:tcW w:w="1058" w:type="pct"/>
            <w:shd w:val="clear" w:color="auto" w:fill="auto"/>
          </w:tcPr>
          <w:p w14:paraId="7F489BFF" w14:textId="77777777" w:rsidR="0064277B" w:rsidRPr="004F0F12" w:rsidRDefault="0064277B" w:rsidP="00D1418D">
            <w:pPr>
              <w:spacing w:after="0" w:line="240" w:lineRule="auto"/>
              <w:jc w:val="both"/>
              <w:rPr>
                <w:b/>
                <w:sz w:val="22"/>
                <w:szCs w:val="22"/>
                <w:lang w:val="bg-BG"/>
              </w:rPr>
            </w:pPr>
            <w:r w:rsidRPr="004F0F12">
              <w:rPr>
                <w:b/>
                <w:sz w:val="22"/>
                <w:szCs w:val="22"/>
              </w:rPr>
              <w:t>Популация:</w:t>
            </w:r>
            <w:r w:rsidRPr="004F0F12">
              <w:rPr>
                <w:sz w:val="22"/>
                <w:szCs w:val="22"/>
              </w:rPr>
              <w:t xml:space="preserve"> Размер на мигриращата популация</w:t>
            </w:r>
          </w:p>
        </w:tc>
        <w:tc>
          <w:tcPr>
            <w:tcW w:w="650" w:type="pct"/>
            <w:shd w:val="clear" w:color="auto" w:fill="auto"/>
          </w:tcPr>
          <w:p w14:paraId="1F957030" w14:textId="77777777" w:rsidR="0064277B" w:rsidRPr="004F0F12" w:rsidRDefault="0064277B" w:rsidP="00D1418D">
            <w:pPr>
              <w:spacing w:after="0" w:line="240" w:lineRule="auto"/>
              <w:jc w:val="both"/>
              <w:rPr>
                <w:sz w:val="22"/>
                <w:szCs w:val="22"/>
                <w:lang w:val="bg-BG"/>
              </w:rPr>
            </w:pPr>
            <w:r w:rsidRPr="004F0F12">
              <w:rPr>
                <w:sz w:val="22"/>
                <w:szCs w:val="22"/>
              </w:rPr>
              <w:t>Брой индивиди</w:t>
            </w:r>
          </w:p>
        </w:tc>
        <w:tc>
          <w:tcPr>
            <w:tcW w:w="632" w:type="pct"/>
            <w:shd w:val="clear" w:color="auto" w:fill="auto"/>
          </w:tcPr>
          <w:p w14:paraId="42FDA04D" w14:textId="77777777" w:rsidR="0064277B" w:rsidRPr="004F0F12" w:rsidRDefault="0064277B" w:rsidP="00D1418D">
            <w:pPr>
              <w:spacing w:after="0" w:line="240" w:lineRule="auto"/>
              <w:jc w:val="both"/>
              <w:rPr>
                <w:sz w:val="22"/>
                <w:szCs w:val="22"/>
                <w:lang w:val="bg-BG"/>
              </w:rPr>
            </w:pPr>
            <w:r w:rsidRPr="004F0F12">
              <w:rPr>
                <w:sz w:val="22"/>
                <w:szCs w:val="22"/>
              </w:rPr>
              <w:t xml:space="preserve">Най-малко </w:t>
            </w:r>
            <w:r w:rsidRPr="004F0F12">
              <w:rPr>
                <w:sz w:val="22"/>
                <w:szCs w:val="22"/>
                <w:lang w:val="bg-BG"/>
              </w:rPr>
              <w:t>2</w:t>
            </w:r>
            <w:r w:rsidRPr="004F0F12">
              <w:rPr>
                <w:sz w:val="22"/>
                <w:szCs w:val="22"/>
              </w:rPr>
              <w:t xml:space="preserve"> </w:t>
            </w:r>
          </w:p>
        </w:tc>
        <w:tc>
          <w:tcPr>
            <w:tcW w:w="1684" w:type="pct"/>
            <w:shd w:val="clear" w:color="auto" w:fill="auto"/>
          </w:tcPr>
          <w:p w14:paraId="16FB9306" w14:textId="5DE22AF4" w:rsidR="0064277B" w:rsidRPr="004F0F12" w:rsidRDefault="00D62A64" w:rsidP="00D1418D">
            <w:pPr>
              <w:spacing w:after="0" w:line="240" w:lineRule="auto"/>
              <w:jc w:val="both"/>
              <w:rPr>
                <w:sz w:val="22"/>
                <w:szCs w:val="22"/>
                <w:lang w:val="bg-BG"/>
              </w:rPr>
            </w:pPr>
            <w:r>
              <w:rPr>
                <w:sz w:val="22"/>
                <w:szCs w:val="22"/>
                <w:lang w:val="bg-BG"/>
              </w:rPr>
              <w:t>СФ</w:t>
            </w:r>
            <w:r w:rsidR="0064277B" w:rsidRPr="004F0F12">
              <w:rPr>
                <w:sz w:val="22"/>
                <w:szCs w:val="22"/>
                <w:lang w:val="bg-BG"/>
              </w:rPr>
              <w:t xml:space="preserve"> не предлага минимална численост за мигриращата популация на вида. На база данните от последните 4 </w:t>
            </w:r>
            <w:r w:rsidR="0064277B" w:rsidRPr="004F0F12">
              <w:rPr>
                <w:sz w:val="22"/>
                <w:szCs w:val="22"/>
                <w:lang w:val="bg-BG"/>
              </w:rPr>
              <w:lastRenderedPageBreak/>
              <w:t>години, предлагаме минимална целева стойност най-малко 2 инд</w:t>
            </w:r>
            <w:r w:rsidR="0064277B" w:rsidRPr="004F0F12">
              <w:rPr>
                <w:sz w:val="22"/>
                <w:szCs w:val="22"/>
              </w:rPr>
              <w:t>.</w:t>
            </w:r>
            <w:r w:rsidR="001D081B" w:rsidRPr="004F0F12">
              <w:rPr>
                <w:sz w:val="22"/>
                <w:szCs w:val="22"/>
                <w:lang w:val="bg-BG"/>
              </w:rPr>
              <w:t xml:space="preserve"> Целенасочено п</w:t>
            </w:r>
            <w:r w:rsidR="001D081B" w:rsidRPr="004F0F12">
              <w:rPr>
                <w:sz w:val="22"/>
                <w:szCs w:val="22"/>
              </w:rPr>
              <w:t xml:space="preserve">роучване на миграцията </w:t>
            </w:r>
            <w:r w:rsidR="001D081B" w:rsidRPr="004F0F12">
              <w:rPr>
                <w:sz w:val="22"/>
                <w:szCs w:val="22"/>
                <w:lang w:val="bg-BG"/>
              </w:rPr>
              <w:t xml:space="preserve">на </w:t>
            </w:r>
            <w:r w:rsidR="001D081B" w:rsidRPr="004F0F12">
              <w:rPr>
                <w:sz w:val="22"/>
                <w:szCs w:val="22"/>
              </w:rPr>
              <w:t xml:space="preserve">вида в зоната и определяне на </w:t>
            </w:r>
            <w:r w:rsidR="001D081B" w:rsidRPr="004F0F12">
              <w:rPr>
                <w:sz w:val="22"/>
                <w:szCs w:val="22"/>
                <w:lang w:val="bg-BG"/>
              </w:rPr>
              <w:t>актуалните</w:t>
            </w:r>
            <w:r w:rsidR="001D081B" w:rsidRPr="004F0F12">
              <w:rPr>
                <w:sz w:val="22"/>
                <w:szCs w:val="22"/>
              </w:rPr>
              <w:t xml:space="preserve"> </w:t>
            </w:r>
            <w:r w:rsidR="001D081B" w:rsidRPr="004F0F12">
              <w:rPr>
                <w:sz w:val="22"/>
                <w:szCs w:val="22"/>
                <w:lang w:val="bg-BG"/>
              </w:rPr>
              <w:t xml:space="preserve">числености на </w:t>
            </w:r>
            <w:r w:rsidR="001D081B" w:rsidRPr="004F0F12">
              <w:rPr>
                <w:sz w:val="22"/>
                <w:szCs w:val="22"/>
              </w:rPr>
              <w:t>мигриращи</w:t>
            </w:r>
            <w:r w:rsidR="001D081B" w:rsidRPr="004F0F12">
              <w:rPr>
                <w:sz w:val="22"/>
                <w:szCs w:val="22"/>
                <w:lang w:val="bg-BG"/>
              </w:rPr>
              <w:t>те</w:t>
            </w:r>
            <w:r w:rsidR="001D081B" w:rsidRPr="004F0F12">
              <w:rPr>
                <w:sz w:val="22"/>
                <w:szCs w:val="22"/>
              </w:rPr>
              <w:t xml:space="preserve"> птици</w:t>
            </w:r>
            <w:r w:rsidR="001D081B" w:rsidRPr="004F0F12">
              <w:rPr>
                <w:sz w:val="22"/>
                <w:szCs w:val="22"/>
                <w:lang w:val="bg-BG"/>
              </w:rPr>
              <w:t>.</w:t>
            </w:r>
          </w:p>
        </w:tc>
        <w:tc>
          <w:tcPr>
            <w:tcW w:w="976" w:type="pct"/>
          </w:tcPr>
          <w:p w14:paraId="4C4419FB" w14:textId="086F8C9E" w:rsidR="0064277B" w:rsidRPr="004F0F12" w:rsidRDefault="0064277B" w:rsidP="00D1418D">
            <w:pPr>
              <w:spacing w:after="0" w:line="240" w:lineRule="auto"/>
              <w:jc w:val="both"/>
              <w:rPr>
                <w:sz w:val="22"/>
                <w:szCs w:val="22"/>
                <w:lang w:val="bg-BG"/>
              </w:rPr>
            </w:pPr>
            <w:r w:rsidRPr="004F0F12">
              <w:rPr>
                <w:sz w:val="22"/>
                <w:szCs w:val="22"/>
                <w:lang w:val="bg-BG"/>
              </w:rPr>
              <w:lastRenderedPageBreak/>
              <w:t xml:space="preserve">Поддържане на </w:t>
            </w:r>
            <w:r w:rsidR="001D081B" w:rsidRPr="004F0F12">
              <w:rPr>
                <w:sz w:val="22"/>
                <w:szCs w:val="22"/>
                <w:lang w:val="bg-BG"/>
              </w:rPr>
              <w:t xml:space="preserve">мигриращата </w:t>
            </w:r>
            <w:r w:rsidRPr="004F0F12">
              <w:rPr>
                <w:sz w:val="22"/>
                <w:szCs w:val="22"/>
                <w:lang w:val="bg-BG"/>
              </w:rPr>
              <w:t xml:space="preserve">популация в мин. размер от 2 инд. </w:t>
            </w:r>
          </w:p>
          <w:p w14:paraId="6BA592FD" w14:textId="03F6FFFD" w:rsidR="0064277B" w:rsidRPr="004F0F12" w:rsidRDefault="0064277B" w:rsidP="00D1418D">
            <w:pPr>
              <w:spacing w:after="0" w:line="240" w:lineRule="auto"/>
              <w:jc w:val="both"/>
              <w:rPr>
                <w:sz w:val="22"/>
                <w:szCs w:val="22"/>
                <w:lang w:val="bg-BG"/>
              </w:rPr>
            </w:pPr>
          </w:p>
        </w:tc>
      </w:tr>
      <w:tr w:rsidR="0064277B" w:rsidRPr="004F0F12" w14:paraId="4AD298A7" w14:textId="77777777" w:rsidTr="00546ACC">
        <w:trPr>
          <w:jc w:val="center"/>
        </w:trPr>
        <w:tc>
          <w:tcPr>
            <w:tcW w:w="1058" w:type="pct"/>
            <w:shd w:val="clear" w:color="auto" w:fill="auto"/>
          </w:tcPr>
          <w:p w14:paraId="393E637E" w14:textId="77777777" w:rsidR="0064277B" w:rsidRPr="004F0F12" w:rsidRDefault="0064277B"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650" w:type="pct"/>
            <w:shd w:val="clear" w:color="auto" w:fill="auto"/>
          </w:tcPr>
          <w:p w14:paraId="297BAA72" w14:textId="77777777" w:rsidR="0064277B" w:rsidRPr="004F0F12" w:rsidRDefault="0064277B" w:rsidP="00D1418D">
            <w:pPr>
              <w:spacing w:after="0" w:line="240" w:lineRule="auto"/>
              <w:jc w:val="both"/>
              <w:rPr>
                <w:sz w:val="22"/>
                <w:szCs w:val="22"/>
                <w:lang w:val="en-GB"/>
              </w:rPr>
            </w:pPr>
            <w:r w:rsidRPr="004F0F12">
              <w:rPr>
                <w:sz w:val="22"/>
                <w:szCs w:val="22"/>
                <w:lang w:val="bg-BG"/>
              </w:rPr>
              <w:t>ha</w:t>
            </w:r>
          </w:p>
        </w:tc>
        <w:tc>
          <w:tcPr>
            <w:tcW w:w="632" w:type="pct"/>
            <w:shd w:val="clear" w:color="auto" w:fill="auto"/>
          </w:tcPr>
          <w:p w14:paraId="0846B0CF" w14:textId="4B8A49D1" w:rsidR="0064277B" w:rsidRPr="004F0F12" w:rsidRDefault="0064277B" w:rsidP="00D1418D">
            <w:pPr>
              <w:spacing w:after="0" w:line="240" w:lineRule="auto"/>
              <w:jc w:val="both"/>
              <w:rPr>
                <w:sz w:val="22"/>
                <w:szCs w:val="22"/>
                <w:lang w:val="bg-BG"/>
              </w:rPr>
            </w:pPr>
            <w:r w:rsidRPr="004F0F12">
              <w:rPr>
                <w:sz w:val="22"/>
                <w:szCs w:val="22"/>
                <w:lang w:val="bg-BG"/>
              </w:rPr>
              <w:t xml:space="preserve">Най-малко </w:t>
            </w:r>
            <w:r w:rsidR="0053483C" w:rsidRPr="004F0F12">
              <w:rPr>
                <w:sz w:val="22"/>
                <w:szCs w:val="22"/>
                <w:lang w:val="bg-BG"/>
              </w:rPr>
              <w:t>328</w:t>
            </w:r>
            <w:r w:rsidRPr="004F0F12">
              <w:rPr>
                <w:sz w:val="22"/>
                <w:szCs w:val="22"/>
                <w:lang w:val="bg-BG"/>
              </w:rPr>
              <w:t xml:space="preserve"> ha</w:t>
            </w:r>
          </w:p>
        </w:tc>
        <w:tc>
          <w:tcPr>
            <w:tcW w:w="1684" w:type="pct"/>
            <w:shd w:val="clear" w:color="auto" w:fill="auto"/>
          </w:tcPr>
          <w:p w14:paraId="1AF99D10" w14:textId="4896ABA8" w:rsidR="0064277B" w:rsidRPr="004F0F12" w:rsidRDefault="0064277B" w:rsidP="00D1418D">
            <w:pPr>
              <w:spacing w:after="0" w:line="240" w:lineRule="auto"/>
              <w:jc w:val="both"/>
              <w:rPr>
                <w:sz w:val="22"/>
                <w:szCs w:val="22"/>
                <w:lang w:val="bg-BG"/>
              </w:rPr>
            </w:pPr>
            <w:r w:rsidRPr="004F0F12">
              <w:rPr>
                <w:sz w:val="22"/>
                <w:szCs w:val="22"/>
                <w:lang w:val="bg-BG"/>
              </w:rPr>
              <w:t xml:space="preserve">Изчислена на база подходящи хранителни местообитания от </w:t>
            </w:r>
            <w:r w:rsidR="00D62A64">
              <w:rPr>
                <w:sz w:val="22"/>
                <w:szCs w:val="22"/>
                <w:lang w:val="bg-BG"/>
              </w:rPr>
              <w:t>СФ</w:t>
            </w:r>
            <w:r w:rsidRPr="004F0F12">
              <w:rPr>
                <w:sz w:val="22"/>
                <w:szCs w:val="22"/>
                <w:lang w:val="bg-BG"/>
              </w:rPr>
              <w:t xml:space="preserve">: мочурища, блата - </w:t>
            </w:r>
            <w:r w:rsidRPr="004F0F12">
              <w:rPr>
                <w:sz w:val="22"/>
                <w:szCs w:val="22"/>
              </w:rPr>
              <w:t xml:space="preserve">N07, </w:t>
            </w:r>
            <w:r w:rsidRPr="004F0F12">
              <w:rPr>
                <w:sz w:val="22"/>
                <w:szCs w:val="22"/>
                <w:lang w:val="bg-BG"/>
              </w:rPr>
              <w:t xml:space="preserve">соленоводни блата, солени пасища, засолени степи - </w:t>
            </w:r>
            <w:r w:rsidRPr="004F0F12">
              <w:rPr>
                <w:sz w:val="22"/>
                <w:szCs w:val="22"/>
              </w:rPr>
              <w:t xml:space="preserve">N03 </w:t>
            </w:r>
            <w:r w:rsidRPr="004F0F12">
              <w:rPr>
                <w:sz w:val="22"/>
                <w:szCs w:val="22"/>
                <w:lang w:val="bg-BG"/>
              </w:rPr>
              <w:t xml:space="preserve">и влжани ливади - </w:t>
            </w:r>
            <w:r w:rsidRPr="004F0F12">
              <w:rPr>
                <w:sz w:val="22"/>
                <w:szCs w:val="22"/>
                <w:lang w:val="en-GB"/>
              </w:rPr>
              <w:t>N</w:t>
            </w:r>
            <w:r w:rsidRPr="004F0F12">
              <w:rPr>
                <w:sz w:val="22"/>
                <w:szCs w:val="22"/>
                <w:lang w:val="bg-BG"/>
              </w:rPr>
              <w:t>10.</w:t>
            </w:r>
          </w:p>
        </w:tc>
        <w:tc>
          <w:tcPr>
            <w:tcW w:w="976" w:type="pct"/>
          </w:tcPr>
          <w:p w14:paraId="750B3A90" w14:textId="43DD8AE1" w:rsidR="0064277B" w:rsidRPr="004F0F12" w:rsidRDefault="0064277B" w:rsidP="00D1418D">
            <w:pPr>
              <w:spacing w:after="0" w:line="240" w:lineRule="auto"/>
              <w:jc w:val="both"/>
              <w:rPr>
                <w:sz w:val="22"/>
                <w:szCs w:val="22"/>
                <w:lang w:val="bg-BG"/>
              </w:rPr>
            </w:pPr>
            <w:r w:rsidRPr="004F0F12">
              <w:rPr>
                <w:sz w:val="22"/>
                <w:szCs w:val="22"/>
                <w:lang w:val="bg-BG"/>
              </w:rPr>
              <w:t xml:space="preserve">Поддържане на площта на подходящото хранително местообитание на вида в размер най-малко </w:t>
            </w:r>
            <w:r w:rsidR="0053483C" w:rsidRPr="004F0F12">
              <w:rPr>
                <w:sz w:val="22"/>
                <w:szCs w:val="22"/>
                <w:lang w:val="bg-BG"/>
              </w:rPr>
              <w:t>328</w:t>
            </w:r>
            <w:r w:rsidRPr="004F0F12">
              <w:rPr>
                <w:sz w:val="22"/>
                <w:szCs w:val="22"/>
                <w:lang w:val="bg-BG"/>
              </w:rPr>
              <w:t xml:space="preserve"> ha. </w:t>
            </w:r>
          </w:p>
        </w:tc>
      </w:tr>
      <w:tr w:rsidR="00C95CC8" w:rsidRPr="004F0F12" w14:paraId="2FB9CD1B" w14:textId="77777777" w:rsidTr="00546ACC">
        <w:trPr>
          <w:jc w:val="center"/>
        </w:trPr>
        <w:tc>
          <w:tcPr>
            <w:tcW w:w="1058" w:type="pct"/>
            <w:shd w:val="clear" w:color="auto" w:fill="auto"/>
          </w:tcPr>
          <w:p w14:paraId="73A939CE" w14:textId="283B27B7"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3E1B7DB6" w14:textId="006F590C"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3FB27BEB" w14:textId="4AB7D25D"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68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7AE30BF7"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90E0BB0"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3A24B18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34F094D"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0859836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CBA764F"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5E5BB78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D11C912"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246DD96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F9C2614"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2305FC7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53951DB"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3D48C72E" w14:textId="37B2A2F7"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76" w:type="pct"/>
          </w:tcPr>
          <w:p w14:paraId="2C0DFD43" w14:textId="5B22B9BE"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0C371FB4" w14:textId="77777777" w:rsidR="0064277B" w:rsidRPr="0064277B" w:rsidRDefault="0064277B" w:rsidP="00D1418D">
      <w:pPr>
        <w:spacing w:after="120" w:line="240" w:lineRule="auto"/>
        <w:jc w:val="both"/>
        <w:rPr>
          <w:lang w:val="ru-RU"/>
        </w:rPr>
      </w:pPr>
    </w:p>
    <w:p w14:paraId="39C7F87C" w14:textId="684001D9" w:rsidR="0064277B" w:rsidRPr="0064277B" w:rsidRDefault="00C30205" w:rsidP="00D1418D">
      <w:pPr>
        <w:numPr>
          <w:ilvl w:val="0"/>
          <w:numId w:val="134"/>
        </w:numPr>
        <w:spacing w:after="120" w:line="240" w:lineRule="auto"/>
        <w:ind w:left="0"/>
        <w:jc w:val="both"/>
        <w:rPr>
          <w:b/>
          <w:lang w:val="bg-BG"/>
        </w:rPr>
      </w:pPr>
      <w:r>
        <w:rPr>
          <w:b/>
          <w:bCs/>
          <w:lang w:val="bg-BG"/>
        </w:rPr>
        <w:t>Необходимост от актуализация на Стандартния формуляр на защитената зона</w:t>
      </w:r>
    </w:p>
    <w:p w14:paraId="3ABBF7C1" w14:textId="57441DC7" w:rsidR="00546ACC" w:rsidRDefault="00546ACC" w:rsidP="00D1418D">
      <w:pPr>
        <w:spacing w:after="120" w:line="240" w:lineRule="auto"/>
        <w:jc w:val="both"/>
        <w:rPr>
          <w:lang w:val="bg-BG"/>
        </w:rPr>
      </w:pPr>
      <w:r>
        <w:rPr>
          <w:lang w:val="bg-BG"/>
        </w:rPr>
        <w:t xml:space="preserve">Предлагаме следните промени в </w:t>
      </w:r>
      <w:r w:rsidR="00D62A64">
        <w:rPr>
          <w:lang w:val="bg-BG"/>
        </w:rPr>
        <w:t>СФ</w:t>
      </w:r>
      <w:r>
        <w:rPr>
          <w:lang w:val="bg-BG"/>
        </w:rPr>
        <w:t>:</w:t>
      </w:r>
    </w:p>
    <w:p w14:paraId="262A599B" w14:textId="3F3AC14A" w:rsidR="0064277B" w:rsidRPr="00546ACC" w:rsidRDefault="0064277B" w:rsidP="00D1418D">
      <w:pPr>
        <w:pStyle w:val="ListParagraph"/>
        <w:numPr>
          <w:ilvl w:val="0"/>
          <w:numId w:val="132"/>
        </w:numPr>
        <w:spacing w:after="120" w:line="240" w:lineRule="auto"/>
        <w:jc w:val="both"/>
        <w:rPr>
          <w:lang w:val="bg-BG"/>
        </w:rPr>
      </w:pPr>
      <w:r w:rsidRPr="00546ACC">
        <w:rPr>
          <w:lang w:val="bg-BG"/>
        </w:rPr>
        <w:t>Въз основа на данните за</w:t>
      </w:r>
      <w:r w:rsidR="00250141">
        <w:rPr>
          <w:lang w:val="bg-BG"/>
        </w:rPr>
        <w:t xml:space="preserve"> ЗЗ </w:t>
      </w:r>
      <w:r w:rsidRPr="00546ACC">
        <w:rPr>
          <w:lang w:val="bg-BG"/>
        </w:rPr>
        <w:t>от последните 4 години, предлагаме минимална целева стойност най-малко 2 инд</w:t>
      </w:r>
      <w:r w:rsidRPr="0064277B">
        <w:t>.</w:t>
      </w:r>
      <w:r w:rsidRPr="00546ACC">
        <w:rPr>
          <w:lang w:val="bg-BG"/>
        </w:rPr>
        <w:t xml:space="preserve"> и максимална стойност 12 индивида за мигриращата популация в рамките на</w:t>
      </w:r>
      <w:r w:rsidR="00250141">
        <w:rPr>
          <w:lang w:val="bg-BG"/>
        </w:rPr>
        <w:t xml:space="preserve"> ЗЗ.</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2"/>
        <w:gridCol w:w="687"/>
        <w:gridCol w:w="1053"/>
        <w:gridCol w:w="335"/>
        <w:gridCol w:w="501"/>
        <w:gridCol w:w="360"/>
        <w:gridCol w:w="595"/>
        <w:gridCol w:w="629"/>
        <w:gridCol w:w="618"/>
        <w:gridCol w:w="601"/>
        <w:gridCol w:w="876"/>
        <w:gridCol w:w="994"/>
        <w:gridCol w:w="646"/>
        <w:gridCol w:w="540"/>
        <w:gridCol w:w="599"/>
      </w:tblGrid>
      <w:tr w:rsidR="0064277B" w:rsidRPr="004F0F12" w14:paraId="13E626C4" w14:textId="77777777" w:rsidTr="008741AF">
        <w:trPr>
          <w:jc w:val="center"/>
        </w:trPr>
        <w:tc>
          <w:tcPr>
            <w:tcW w:w="1571" w:type="pct"/>
            <w:gridSpan w:val="5"/>
            <w:shd w:val="clear" w:color="auto" w:fill="auto"/>
            <w:vAlign w:val="center"/>
          </w:tcPr>
          <w:p w14:paraId="41BC6241" w14:textId="77777777" w:rsidR="0064277B" w:rsidRPr="004F0F12" w:rsidRDefault="0064277B" w:rsidP="00D1418D">
            <w:pPr>
              <w:spacing w:after="0" w:line="240" w:lineRule="auto"/>
              <w:jc w:val="both"/>
              <w:rPr>
                <w:b/>
                <w:sz w:val="22"/>
                <w:szCs w:val="22"/>
                <w:lang w:val="bg-BG"/>
              </w:rPr>
            </w:pPr>
            <w:r w:rsidRPr="004F0F12">
              <w:rPr>
                <w:b/>
                <w:sz w:val="22"/>
                <w:szCs w:val="22"/>
                <w:lang w:val="bg-BG"/>
              </w:rPr>
              <w:t>Species</w:t>
            </w:r>
          </w:p>
        </w:tc>
        <w:tc>
          <w:tcPr>
            <w:tcW w:w="1953" w:type="pct"/>
            <w:gridSpan w:val="6"/>
            <w:shd w:val="clear" w:color="auto" w:fill="auto"/>
            <w:vAlign w:val="center"/>
          </w:tcPr>
          <w:p w14:paraId="7312345F" w14:textId="77777777" w:rsidR="0064277B" w:rsidRPr="004F0F12" w:rsidRDefault="0064277B" w:rsidP="00D1418D">
            <w:pPr>
              <w:spacing w:after="0" w:line="240" w:lineRule="auto"/>
              <w:jc w:val="both"/>
              <w:rPr>
                <w:b/>
                <w:sz w:val="22"/>
                <w:szCs w:val="22"/>
                <w:lang w:val="bg-BG"/>
              </w:rPr>
            </w:pPr>
            <w:r w:rsidRPr="004F0F12">
              <w:rPr>
                <w:b/>
                <w:sz w:val="22"/>
                <w:szCs w:val="22"/>
                <w:lang w:val="bg-BG"/>
              </w:rPr>
              <w:t>Population in the site</w:t>
            </w:r>
          </w:p>
        </w:tc>
        <w:tc>
          <w:tcPr>
            <w:tcW w:w="1476" w:type="pct"/>
            <w:gridSpan w:val="4"/>
            <w:shd w:val="clear" w:color="auto" w:fill="auto"/>
            <w:vAlign w:val="center"/>
          </w:tcPr>
          <w:p w14:paraId="1C701BC5" w14:textId="77777777" w:rsidR="0064277B" w:rsidRPr="004F0F12" w:rsidRDefault="0064277B" w:rsidP="00D1418D">
            <w:pPr>
              <w:spacing w:after="0" w:line="240" w:lineRule="auto"/>
              <w:jc w:val="both"/>
              <w:rPr>
                <w:b/>
                <w:sz w:val="22"/>
                <w:szCs w:val="22"/>
                <w:lang w:val="bg-BG"/>
              </w:rPr>
            </w:pPr>
            <w:r w:rsidRPr="004F0F12">
              <w:rPr>
                <w:b/>
                <w:sz w:val="22"/>
                <w:szCs w:val="22"/>
                <w:lang w:val="bg-BG"/>
              </w:rPr>
              <w:t>Site assessment</w:t>
            </w:r>
          </w:p>
        </w:tc>
      </w:tr>
      <w:tr w:rsidR="0064277B" w:rsidRPr="004F0F12" w14:paraId="350E4452" w14:textId="77777777" w:rsidTr="008741AF">
        <w:trPr>
          <w:jc w:val="center"/>
        </w:trPr>
        <w:tc>
          <w:tcPr>
            <w:tcW w:w="203" w:type="pct"/>
            <w:vMerge w:val="restart"/>
            <w:shd w:val="clear" w:color="auto" w:fill="auto"/>
            <w:vAlign w:val="center"/>
          </w:tcPr>
          <w:p w14:paraId="7F69EAA4" w14:textId="77777777" w:rsidR="0064277B" w:rsidRPr="004F0F12" w:rsidRDefault="0064277B" w:rsidP="00D1418D">
            <w:pPr>
              <w:spacing w:after="0" w:line="240" w:lineRule="auto"/>
              <w:jc w:val="both"/>
              <w:rPr>
                <w:b/>
                <w:sz w:val="22"/>
                <w:szCs w:val="22"/>
                <w:lang w:val="bg-BG"/>
              </w:rPr>
            </w:pPr>
            <w:r w:rsidRPr="004F0F12">
              <w:rPr>
                <w:b/>
                <w:sz w:val="22"/>
                <w:szCs w:val="22"/>
                <w:lang w:val="bg-BG"/>
              </w:rPr>
              <w:t>G</w:t>
            </w:r>
          </w:p>
        </w:tc>
        <w:tc>
          <w:tcPr>
            <w:tcW w:w="365" w:type="pct"/>
            <w:vMerge w:val="restart"/>
            <w:shd w:val="clear" w:color="auto" w:fill="auto"/>
            <w:vAlign w:val="center"/>
          </w:tcPr>
          <w:p w14:paraId="1D5B93AF" w14:textId="77777777" w:rsidR="0064277B" w:rsidRPr="004F0F12" w:rsidRDefault="0064277B" w:rsidP="00D1418D">
            <w:pPr>
              <w:spacing w:after="0" w:line="240" w:lineRule="auto"/>
              <w:jc w:val="both"/>
              <w:rPr>
                <w:b/>
                <w:sz w:val="22"/>
                <w:szCs w:val="22"/>
                <w:lang w:val="bg-BG"/>
              </w:rPr>
            </w:pPr>
            <w:r w:rsidRPr="004F0F12">
              <w:rPr>
                <w:b/>
                <w:sz w:val="22"/>
                <w:szCs w:val="22"/>
                <w:lang w:val="bg-BG"/>
              </w:rPr>
              <w:t>Code</w:t>
            </w:r>
          </w:p>
        </w:tc>
        <w:tc>
          <w:tcPr>
            <w:tcW w:w="559" w:type="pct"/>
            <w:vMerge w:val="restart"/>
            <w:shd w:val="clear" w:color="auto" w:fill="auto"/>
            <w:vAlign w:val="center"/>
          </w:tcPr>
          <w:p w14:paraId="5D3D6F06" w14:textId="77777777" w:rsidR="0064277B" w:rsidRPr="004F0F12" w:rsidRDefault="0064277B" w:rsidP="00D1418D">
            <w:pPr>
              <w:spacing w:after="0" w:line="240" w:lineRule="auto"/>
              <w:jc w:val="both"/>
              <w:rPr>
                <w:b/>
                <w:sz w:val="22"/>
                <w:szCs w:val="22"/>
                <w:lang w:val="bg-BG"/>
              </w:rPr>
            </w:pPr>
            <w:r w:rsidRPr="004F0F12">
              <w:rPr>
                <w:b/>
                <w:sz w:val="22"/>
                <w:szCs w:val="22"/>
                <w:lang w:val="bg-BG"/>
              </w:rPr>
              <w:t>Scientific Name</w:t>
            </w:r>
          </w:p>
        </w:tc>
        <w:tc>
          <w:tcPr>
            <w:tcW w:w="178" w:type="pct"/>
            <w:vMerge w:val="restart"/>
            <w:shd w:val="clear" w:color="auto" w:fill="auto"/>
            <w:vAlign w:val="center"/>
          </w:tcPr>
          <w:p w14:paraId="18D919D7" w14:textId="77777777" w:rsidR="0064277B" w:rsidRPr="004F0F12" w:rsidRDefault="0064277B" w:rsidP="00D1418D">
            <w:pPr>
              <w:spacing w:after="0" w:line="240" w:lineRule="auto"/>
              <w:jc w:val="both"/>
              <w:rPr>
                <w:b/>
                <w:sz w:val="22"/>
                <w:szCs w:val="22"/>
                <w:lang w:val="bg-BG"/>
              </w:rPr>
            </w:pPr>
            <w:r w:rsidRPr="004F0F12">
              <w:rPr>
                <w:b/>
                <w:sz w:val="22"/>
                <w:szCs w:val="22"/>
                <w:lang w:val="bg-BG"/>
              </w:rPr>
              <w:t>S</w:t>
            </w:r>
          </w:p>
        </w:tc>
        <w:tc>
          <w:tcPr>
            <w:tcW w:w="266" w:type="pct"/>
            <w:vMerge w:val="restart"/>
            <w:shd w:val="clear" w:color="auto" w:fill="auto"/>
            <w:vAlign w:val="center"/>
          </w:tcPr>
          <w:p w14:paraId="5BC10CB8" w14:textId="77777777" w:rsidR="0064277B" w:rsidRPr="004F0F12" w:rsidRDefault="0064277B" w:rsidP="00D1418D">
            <w:pPr>
              <w:spacing w:after="0" w:line="240" w:lineRule="auto"/>
              <w:jc w:val="both"/>
              <w:rPr>
                <w:b/>
                <w:sz w:val="22"/>
                <w:szCs w:val="22"/>
                <w:lang w:val="bg-BG"/>
              </w:rPr>
            </w:pPr>
            <w:r w:rsidRPr="004F0F12">
              <w:rPr>
                <w:b/>
                <w:sz w:val="22"/>
                <w:szCs w:val="22"/>
                <w:lang w:val="bg-BG"/>
              </w:rPr>
              <w:t>NP</w:t>
            </w:r>
          </w:p>
        </w:tc>
        <w:tc>
          <w:tcPr>
            <w:tcW w:w="191" w:type="pct"/>
            <w:vMerge w:val="restart"/>
            <w:shd w:val="clear" w:color="auto" w:fill="auto"/>
            <w:vAlign w:val="center"/>
          </w:tcPr>
          <w:p w14:paraId="1811D0DA" w14:textId="77777777" w:rsidR="0064277B" w:rsidRPr="004F0F12" w:rsidRDefault="0064277B" w:rsidP="00D1418D">
            <w:pPr>
              <w:spacing w:after="0" w:line="240" w:lineRule="auto"/>
              <w:jc w:val="both"/>
              <w:rPr>
                <w:b/>
                <w:sz w:val="22"/>
                <w:szCs w:val="22"/>
                <w:lang w:val="bg-BG"/>
              </w:rPr>
            </w:pPr>
            <w:r w:rsidRPr="004F0F12">
              <w:rPr>
                <w:b/>
                <w:sz w:val="22"/>
                <w:szCs w:val="22"/>
                <w:lang w:val="bg-BG"/>
              </w:rPr>
              <w:t>T</w:t>
            </w:r>
          </w:p>
        </w:tc>
        <w:tc>
          <w:tcPr>
            <w:tcW w:w="650" w:type="pct"/>
            <w:gridSpan w:val="2"/>
            <w:shd w:val="clear" w:color="auto" w:fill="auto"/>
            <w:vAlign w:val="center"/>
          </w:tcPr>
          <w:p w14:paraId="7E860525" w14:textId="77777777" w:rsidR="0064277B" w:rsidRPr="004F0F12" w:rsidRDefault="0064277B" w:rsidP="00D1418D">
            <w:pPr>
              <w:spacing w:after="0" w:line="240" w:lineRule="auto"/>
              <w:jc w:val="both"/>
              <w:rPr>
                <w:b/>
                <w:sz w:val="22"/>
                <w:szCs w:val="22"/>
                <w:lang w:val="bg-BG"/>
              </w:rPr>
            </w:pPr>
            <w:r w:rsidRPr="004F0F12">
              <w:rPr>
                <w:b/>
                <w:sz w:val="22"/>
                <w:szCs w:val="22"/>
                <w:lang w:val="bg-BG"/>
              </w:rPr>
              <w:t>Size</w:t>
            </w:r>
          </w:p>
        </w:tc>
        <w:tc>
          <w:tcPr>
            <w:tcW w:w="328" w:type="pct"/>
            <w:vMerge w:val="restart"/>
            <w:shd w:val="clear" w:color="auto" w:fill="auto"/>
            <w:vAlign w:val="center"/>
          </w:tcPr>
          <w:p w14:paraId="7680675B" w14:textId="77777777" w:rsidR="0064277B" w:rsidRPr="004F0F12" w:rsidRDefault="0064277B" w:rsidP="00D1418D">
            <w:pPr>
              <w:spacing w:after="0" w:line="240" w:lineRule="auto"/>
              <w:jc w:val="both"/>
              <w:rPr>
                <w:b/>
                <w:sz w:val="22"/>
                <w:szCs w:val="22"/>
                <w:lang w:val="bg-BG"/>
              </w:rPr>
            </w:pPr>
            <w:r w:rsidRPr="004F0F12">
              <w:rPr>
                <w:b/>
                <w:sz w:val="22"/>
                <w:szCs w:val="22"/>
                <w:lang w:val="bg-BG"/>
              </w:rPr>
              <w:t>Unit</w:t>
            </w:r>
          </w:p>
        </w:tc>
        <w:tc>
          <w:tcPr>
            <w:tcW w:w="319" w:type="pct"/>
            <w:vMerge w:val="restart"/>
            <w:shd w:val="clear" w:color="auto" w:fill="auto"/>
            <w:vAlign w:val="center"/>
          </w:tcPr>
          <w:p w14:paraId="370A0545" w14:textId="77777777" w:rsidR="0064277B" w:rsidRPr="004F0F12" w:rsidRDefault="0064277B" w:rsidP="00D1418D">
            <w:pPr>
              <w:spacing w:after="0" w:line="240" w:lineRule="auto"/>
              <w:jc w:val="both"/>
              <w:rPr>
                <w:b/>
                <w:sz w:val="22"/>
                <w:szCs w:val="22"/>
                <w:lang w:val="bg-BG"/>
              </w:rPr>
            </w:pPr>
            <w:r w:rsidRPr="004F0F12">
              <w:rPr>
                <w:b/>
                <w:sz w:val="22"/>
                <w:szCs w:val="22"/>
                <w:lang w:val="bg-BG"/>
              </w:rPr>
              <w:t>Cat.</w:t>
            </w:r>
          </w:p>
        </w:tc>
        <w:tc>
          <w:tcPr>
            <w:tcW w:w="465" w:type="pct"/>
            <w:vMerge w:val="restart"/>
            <w:shd w:val="clear" w:color="auto" w:fill="auto"/>
            <w:vAlign w:val="center"/>
          </w:tcPr>
          <w:p w14:paraId="1679019C" w14:textId="77777777" w:rsidR="0064277B" w:rsidRPr="004F0F12" w:rsidRDefault="0064277B" w:rsidP="00D1418D">
            <w:pPr>
              <w:spacing w:after="0" w:line="240" w:lineRule="auto"/>
              <w:jc w:val="both"/>
              <w:rPr>
                <w:b/>
                <w:sz w:val="22"/>
                <w:szCs w:val="22"/>
                <w:lang w:val="bg-BG"/>
              </w:rPr>
            </w:pPr>
            <w:r w:rsidRPr="004F0F12">
              <w:rPr>
                <w:b/>
                <w:sz w:val="22"/>
                <w:szCs w:val="22"/>
                <w:lang w:val="bg-BG"/>
              </w:rPr>
              <w:t>D.qual.</w:t>
            </w:r>
          </w:p>
        </w:tc>
        <w:tc>
          <w:tcPr>
            <w:tcW w:w="528" w:type="pct"/>
            <w:shd w:val="clear" w:color="auto" w:fill="auto"/>
            <w:vAlign w:val="center"/>
          </w:tcPr>
          <w:p w14:paraId="3B3F7379" w14:textId="77777777" w:rsidR="0064277B" w:rsidRPr="004F0F12" w:rsidRDefault="0064277B" w:rsidP="00D1418D">
            <w:pPr>
              <w:spacing w:after="0" w:line="240" w:lineRule="auto"/>
              <w:jc w:val="both"/>
              <w:rPr>
                <w:b/>
                <w:sz w:val="22"/>
                <w:szCs w:val="22"/>
                <w:lang w:val="bg-BG"/>
              </w:rPr>
            </w:pPr>
            <w:r w:rsidRPr="004F0F12">
              <w:rPr>
                <w:b/>
                <w:sz w:val="22"/>
                <w:szCs w:val="22"/>
                <w:lang w:val="bg-BG"/>
              </w:rPr>
              <w:t>A/B/C/D</w:t>
            </w:r>
          </w:p>
        </w:tc>
        <w:tc>
          <w:tcPr>
            <w:tcW w:w="948" w:type="pct"/>
            <w:gridSpan w:val="3"/>
            <w:shd w:val="clear" w:color="auto" w:fill="auto"/>
            <w:vAlign w:val="center"/>
          </w:tcPr>
          <w:p w14:paraId="0C3DAC79" w14:textId="77777777" w:rsidR="0064277B" w:rsidRPr="004F0F12" w:rsidRDefault="0064277B" w:rsidP="00D1418D">
            <w:pPr>
              <w:spacing w:after="0" w:line="240" w:lineRule="auto"/>
              <w:jc w:val="both"/>
              <w:rPr>
                <w:b/>
                <w:sz w:val="22"/>
                <w:szCs w:val="22"/>
                <w:lang w:val="bg-BG"/>
              </w:rPr>
            </w:pPr>
            <w:r w:rsidRPr="004F0F12">
              <w:rPr>
                <w:b/>
                <w:sz w:val="22"/>
                <w:szCs w:val="22"/>
                <w:lang w:val="bg-BG"/>
              </w:rPr>
              <w:t>A/B/C</w:t>
            </w:r>
          </w:p>
        </w:tc>
      </w:tr>
      <w:tr w:rsidR="008741AF" w:rsidRPr="004F0F12" w14:paraId="7A56BF5E" w14:textId="77777777" w:rsidTr="008741AF">
        <w:trPr>
          <w:jc w:val="center"/>
        </w:trPr>
        <w:tc>
          <w:tcPr>
            <w:tcW w:w="203" w:type="pct"/>
            <w:vMerge/>
            <w:shd w:val="clear" w:color="auto" w:fill="auto"/>
            <w:vAlign w:val="center"/>
          </w:tcPr>
          <w:p w14:paraId="7F5FD7A0" w14:textId="77777777" w:rsidR="0064277B" w:rsidRPr="004F0F12" w:rsidRDefault="0064277B" w:rsidP="00D1418D">
            <w:pPr>
              <w:spacing w:after="0" w:line="240" w:lineRule="auto"/>
              <w:jc w:val="both"/>
              <w:rPr>
                <w:sz w:val="22"/>
                <w:szCs w:val="22"/>
                <w:lang w:val="bg-BG"/>
              </w:rPr>
            </w:pPr>
          </w:p>
        </w:tc>
        <w:tc>
          <w:tcPr>
            <w:tcW w:w="365" w:type="pct"/>
            <w:vMerge/>
            <w:shd w:val="clear" w:color="auto" w:fill="auto"/>
            <w:vAlign w:val="center"/>
          </w:tcPr>
          <w:p w14:paraId="1AE00D2A" w14:textId="77777777" w:rsidR="0064277B" w:rsidRPr="004F0F12" w:rsidRDefault="0064277B" w:rsidP="00D1418D">
            <w:pPr>
              <w:spacing w:after="0" w:line="240" w:lineRule="auto"/>
              <w:jc w:val="both"/>
              <w:rPr>
                <w:sz w:val="22"/>
                <w:szCs w:val="22"/>
                <w:lang w:val="bg-BG"/>
              </w:rPr>
            </w:pPr>
          </w:p>
        </w:tc>
        <w:tc>
          <w:tcPr>
            <w:tcW w:w="559" w:type="pct"/>
            <w:vMerge/>
            <w:shd w:val="clear" w:color="auto" w:fill="auto"/>
            <w:vAlign w:val="center"/>
          </w:tcPr>
          <w:p w14:paraId="2065B770" w14:textId="77777777" w:rsidR="0064277B" w:rsidRPr="004F0F12" w:rsidRDefault="0064277B" w:rsidP="00D1418D">
            <w:pPr>
              <w:spacing w:after="0" w:line="240" w:lineRule="auto"/>
              <w:jc w:val="both"/>
              <w:rPr>
                <w:sz w:val="22"/>
                <w:szCs w:val="22"/>
                <w:lang w:val="bg-BG"/>
              </w:rPr>
            </w:pPr>
          </w:p>
        </w:tc>
        <w:tc>
          <w:tcPr>
            <w:tcW w:w="178" w:type="pct"/>
            <w:vMerge/>
            <w:shd w:val="clear" w:color="auto" w:fill="auto"/>
            <w:vAlign w:val="center"/>
          </w:tcPr>
          <w:p w14:paraId="793AF97C" w14:textId="77777777" w:rsidR="0064277B" w:rsidRPr="004F0F12" w:rsidRDefault="0064277B" w:rsidP="00D1418D">
            <w:pPr>
              <w:spacing w:after="0" w:line="240" w:lineRule="auto"/>
              <w:jc w:val="both"/>
              <w:rPr>
                <w:sz w:val="22"/>
                <w:szCs w:val="22"/>
                <w:lang w:val="bg-BG"/>
              </w:rPr>
            </w:pPr>
          </w:p>
        </w:tc>
        <w:tc>
          <w:tcPr>
            <w:tcW w:w="266" w:type="pct"/>
            <w:vMerge/>
            <w:shd w:val="clear" w:color="auto" w:fill="auto"/>
            <w:vAlign w:val="center"/>
          </w:tcPr>
          <w:p w14:paraId="6681F3EB" w14:textId="77777777" w:rsidR="0064277B" w:rsidRPr="004F0F12" w:rsidRDefault="0064277B" w:rsidP="00D1418D">
            <w:pPr>
              <w:spacing w:after="0" w:line="240" w:lineRule="auto"/>
              <w:jc w:val="both"/>
              <w:rPr>
                <w:b/>
                <w:sz w:val="22"/>
                <w:szCs w:val="22"/>
                <w:lang w:val="bg-BG"/>
              </w:rPr>
            </w:pPr>
          </w:p>
        </w:tc>
        <w:tc>
          <w:tcPr>
            <w:tcW w:w="191" w:type="pct"/>
            <w:vMerge/>
            <w:shd w:val="clear" w:color="auto" w:fill="auto"/>
            <w:vAlign w:val="center"/>
          </w:tcPr>
          <w:p w14:paraId="2277718A" w14:textId="77777777" w:rsidR="0064277B" w:rsidRPr="004F0F12" w:rsidRDefault="0064277B" w:rsidP="00D1418D">
            <w:pPr>
              <w:spacing w:after="0" w:line="240" w:lineRule="auto"/>
              <w:jc w:val="both"/>
              <w:rPr>
                <w:b/>
                <w:sz w:val="22"/>
                <w:szCs w:val="22"/>
                <w:lang w:val="bg-BG"/>
              </w:rPr>
            </w:pPr>
          </w:p>
        </w:tc>
        <w:tc>
          <w:tcPr>
            <w:tcW w:w="316" w:type="pct"/>
            <w:shd w:val="clear" w:color="auto" w:fill="auto"/>
            <w:vAlign w:val="center"/>
          </w:tcPr>
          <w:p w14:paraId="5B4B7593" w14:textId="77777777" w:rsidR="0064277B" w:rsidRPr="004F0F12" w:rsidRDefault="0064277B" w:rsidP="00D1418D">
            <w:pPr>
              <w:spacing w:after="0" w:line="240" w:lineRule="auto"/>
              <w:jc w:val="both"/>
              <w:rPr>
                <w:b/>
                <w:sz w:val="22"/>
                <w:szCs w:val="22"/>
                <w:lang w:val="bg-BG"/>
              </w:rPr>
            </w:pPr>
            <w:r w:rsidRPr="004F0F12">
              <w:rPr>
                <w:b/>
                <w:sz w:val="22"/>
                <w:szCs w:val="22"/>
                <w:lang w:val="bg-BG"/>
              </w:rPr>
              <w:t>Min</w:t>
            </w:r>
          </w:p>
        </w:tc>
        <w:tc>
          <w:tcPr>
            <w:tcW w:w="334" w:type="pct"/>
            <w:shd w:val="clear" w:color="auto" w:fill="auto"/>
            <w:vAlign w:val="center"/>
          </w:tcPr>
          <w:p w14:paraId="78EA7C50" w14:textId="77777777" w:rsidR="0064277B" w:rsidRPr="004F0F12" w:rsidRDefault="0064277B" w:rsidP="00D1418D">
            <w:pPr>
              <w:spacing w:after="0" w:line="240" w:lineRule="auto"/>
              <w:jc w:val="both"/>
              <w:rPr>
                <w:b/>
                <w:sz w:val="22"/>
                <w:szCs w:val="22"/>
                <w:lang w:val="bg-BG"/>
              </w:rPr>
            </w:pPr>
            <w:r w:rsidRPr="004F0F12">
              <w:rPr>
                <w:b/>
                <w:sz w:val="22"/>
                <w:szCs w:val="22"/>
                <w:lang w:val="bg-BG"/>
              </w:rPr>
              <w:t>Max</w:t>
            </w:r>
          </w:p>
        </w:tc>
        <w:tc>
          <w:tcPr>
            <w:tcW w:w="328" w:type="pct"/>
            <w:vMerge/>
            <w:shd w:val="clear" w:color="auto" w:fill="auto"/>
            <w:vAlign w:val="center"/>
          </w:tcPr>
          <w:p w14:paraId="56B00930" w14:textId="77777777" w:rsidR="0064277B" w:rsidRPr="004F0F12" w:rsidRDefault="0064277B" w:rsidP="00D1418D">
            <w:pPr>
              <w:spacing w:after="0" w:line="240" w:lineRule="auto"/>
              <w:jc w:val="both"/>
              <w:rPr>
                <w:b/>
                <w:sz w:val="22"/>
                <w:szCs w:val="22"/>
                <w:lang w:val="bg-BG"/>
              </w:rPr>
            </w:pPr>
          </w:p>
        </w:tc>
        <w:tc>
          <w:tcPr>
            <w:tcW w:w="319" w:type="pct"/>
            <w:vMerge/>
            <w:shd w:val="clear" w:color="auto" w:fill="auto"/>
            <w:vAlign w:val="center"/>
          </w:tcPr>
          <w:p w14:paraId="3A5D67A8" w14:textId="77777777" w:rsidR="0064277B" w:rsidRPr="004F0F12" w:rsidRDefault="0064277B" w:rsidP="00D1418D">
            <w:pPr>
              <w:spacing w:after="0" w:line="240" w:lineRule="auto"/>
              <w:jc w:val="both"/>
              <w:rPr>
                <w:b/>
                <w:sz w:val="22"/>
                <w:szCs w:val="22"/>
                <w:lang w:val="bg-BG"/>
              </w:rPr>
            </w:pPr>
          </w:p>
        </w:tc>
        <w:tc>
          <w:tcPr>
            <w:tcW w:w="465" w:type="pct"/>
            <w:vMerge/>
            <w:shd w:val="clear" w:color="auto" w:fill="auto"/>
            <w:vAlign w:val="center"/>
          </w:tcPr>
          <w:p w14:paraId="2C5E5D1E" w14:textId="77777777" w:rsidR="0064277B" w:rsidRPr="004F0F12" w:rsidRDefault="0064277B" w:rsidP="00D1418D">
            <w:pPr>
              <w:spacing w:after="0" w:line="240" w:lineRule="auto"/>
              <w:jc w:val="both"/>
              <w:rPr>
                <w:b/>
                <w:sz w:val="22"/>
                <w:szCs w:val="22"/>
                <w:lang w:val="bg-BG"/>
              </w:rPr>
            </w:pPr>
          </w:p>
        </w:tc>
        <w:tc>
          <w:tcPr>
            <w:tcW w:w="528" w:type="pct"/>
            <w:shd w:val="clear" w:color="auto" w:fill="auto"/>
            <w:vAlign w:val="center"/>
          </w:tcPr>
          <w:p w14:paraId="3B270D82" w14:textId="77777777" w:rsidR="0064277B" w:rsidRPr="004F0F12" w:rsidRDefault="0064277B" w:rsidP="00D1418D">
            <w:pPr>
              <w:spacing w:after="0" w:line="240" w:lineRule="auto"/>
              <w:jc w:val="both"/>
              <w:rPr>
                <w:b/>
                <w:sz w:val="22"/>
                <w:szCs w:val="22"/>
                <w:lang w:val="bg-BG"/>
              </w:rPr>
            </w:pPr>
            <w:r w:rsidRPr="004F0F12">
              <w:rPr>
                <w:b/>
                <w:sz w:val="22"/>
                <w:szCs w:val="22"/>
                <w:lang w:val="bg-BG"/>
              </w:rPr>
              <w:t>Pop.</w:t>
            </w:r>
          </w:p>
        </w:tc>
        <w:tc>
          <w:tcPr>
            <w:tcW w:w="343" w:type="pct"/>
            <w:shd w:val="clear" w:color="auto" w:fill="auto"/>
            <w:vAlign w:val="center"/>
          </w:tcPr>
          <w:p w14:paraId="643E0440" w14:textId="77777777" w:rsidR="0064277B" w:rsidRPr="004F0F12" w:rsidRDefault="0064277B" w:rsidP="00D1418D">
            <w:pPr>
              <w:spacing w:after="0" w:line="240" w:lineRule="auto"/>
              <w:jc w:val="both"/>
              <w:rPr>
                <w:b/>
                <w:sz w:val="22"/>
                <w:szCs w:val="22"/>
                <w:lang w:val="bg-BG"/>
              </w:rPr>
            </w:pPr>
            <w:r w:rsidRPr="004F0F12">
              <w:rPr>
                <w:b/>
                <w:sz w:val="22"/>
                <w:szCs w:val="22"/>
                <w:lang w:val="bg-BG"/>
              </w:rPr>
              <w:t>Con.</w:t>
            </w:r>
          </w:p>
        </w:tc>
        <w:tc>
          <w:tcPr>
            <w:tcW w:w="287" w:type="pct"/>
            <w:shd w:val="clear" w:color="auto" w:fill="auto"/>
            <w:vAlign w:val="center"/>
          </w:tcPr>
          <w:p w14:paraId="3A35E4CA" w14:textId="77777777" w:rsidR="0064277B" w:rsidRPr="004F0F12" w:rsidRDefault="0064277B" w:rsidP="00D1418D">
            <w:pPr>
              <w:spacing w:after="0" w:line="240" w:lineRule="auto"/>
              <w:jc w:val="both"/>
              <w:rPr>
                <w:b/>
                <w:sz w:val="22"/>
                <w:szCs w:val="22"/>
                <w:lang w:val="bg-BG"/>
              </w:rPr>
            </w:pPr>
            <w:r w:rsidRPr="004F0F12">
              <w:rPr>
                <w:b/>
                <w:sz w:val="22"/>
                <w:szCs w:val="22"/>
                <w:lang w:val="bg-BG"/>
              </w:rPr>
              <w:t>Iso.</w:t>
            </w:r>
          </w:p>
        </w:tc>
        <w:tc>
          <w:tcPr>
            <w:tcW w:w="318" w:type="pct"/>
            <w:shd w:val="clear" w:color="auto" w:fill="auto"/>
            <w:vAlign w:val="center"/>
          </w:tcPr>
          <w:p w14:paraId="4096F58B" w14:textId="77777777" w:rsidR="0064277B" w:rsidRPr="004F0F12" w:rsidRDefault="0064277B" w:rsidP="00D1418D">
            <w:pPr>
              <w:spacing w:after="0" w:line="240" w:lineRule="auto"/>
              <w:jc w:val="both"/>
              <w:rPr>
                <w:b/>
                <w:sz w:val="22"/>
                <w:szCs w:val="22"/>
                <w:lang w:val="bg-BG"/>
              </w:rPr>
            </w:pPr>
            <w:r w:rsidRPr="004F0F12">
              <w:rPr>
                <w:b/>
                <w:sz w:val="22"/>
                <w:szCs w:val="22"/>
                <w:lang w:val="bg-BG"/>
              </w:rPr>
              <w:t>Glo.</w:t>
            </w:r>
          </w:p>
        </w:tc>
      </w:tr>
      <w:tr w:rsidR="0064277B" w:rsidRPr="004F0F12" w14:paraId="67DC3F79" w14:textId="77777777" w:rsidTr="008741AF">
        <w:trPr>
          <w:jc w:val="center"/>
        </w:trPr>
        <w:tc>
          <w:tcPr>
            <w:tcW w:w="203" w:type="pct"/>
            <w:shd w:val="clear" w:color="auto" w:fill="auto"/>
            <w:vAlign w:val="center"/>
          </w:tcPr>
          <w:p w14:paraId="6CF86C3C" w14:textId="77777777" w:rsidR="0064277B" w:rsidRPr="004F0F12" w:rsidRDefault="0064277B" w:rsidP="00D1418D">
            <w:pPr>
              <w:spacing w:after="0" w:line="240" w:lineRule="auto"/>
              <w:jc w:val="both"/>
              <w:rPr>
                <w:sz w:val="22"/>
                <w:szCs w:val="22"/>
                <w:lang w:val="bg-BG"/>
              </w:rPr>
            </w:pPr>
            <w:r w:rsidRPr="004F0F12">
              <w:rPr>
                <w:sz w:val="22"/>
                <w:szCs w:val="22"/>
                <w:lang w:val="bg-BG"/>
              </w:rPr>
              <w:t>В</w:t>
            </w:r>
          </w:p>
        </w:tc>
        <w:tc>
          <w:tcPr>
            <w:tcW w:w="365" w:type="pct"/>
            <w:shd w:val="clear" w:color="auto" w:fill="auto"/>
            <w:vAlign w:val="center"/>
          </w:tcPr>
          <w:p w14:paraId="115D3A01" w14:textId="77777777" w:rsidR="0064277B" w:rsidRPr="004F0F12" w:rsidRDefault="0064277B" w:rsidP="00D1418D">
            <w:pPr>
              <w:spacing w:after="0" w:line="240" w:lineRule="auto"/>
              <w:jc w:val="both"/>
              <w:rPr>
                <w:sz w:val="22"/>
                <w:szCs w:val="22"/>
                <w:lang w:val="bg-BG"/>
              </w:rPr>
            </w:pPr>
            <w:r w:rsidRPr="004F0F12">
              <w:rPr>
                <w:sz w:val="22"/>
                <w:szCs w:val="22"/>
              </w:rPr>
              <w:t>A16</w:t>
            </w:r>
            <w:r w:rsidRPr="004F0F12">
              <w:rPr>
                <w:sz w:val="22"/>
                <w:szCs w:val="22"/>
                <w:lang w:val="bg-BG"/>
              </w:rPr>
              <w:t>4</w:t>
            </w:r>
          </w:p>
        </w:tc>
        <w:tc>
          <w:tcPr>
            <w:tcW w:w="559" w:type="pct"/>
            <w:shd w:val="clear" w:color="auto" w:fill="auto"/>
            <w:vAlign w:val="center"/>
          </w:tcPr>
          <w:p w14:paraId="4086E3BF" w14:textId="77777777" w:rsidR="0064277B" w:rsidRPr="004F0F12" w:rsidRDefault="0064277B" w:rsidP="00D1418D">
            <w:pPr>
              <w:spacing w:after="0" w:line="240" w:lineRule="auto"/>
              <w:jc w:val="both"/>
              <w:rPr>
                <w:i/>
                <w:sz w:val="22"/>
                <w:szCs w:val="22"/>
              </w:rPr>
            </w:pPr>
            <w:r w:rsidRPr="004F0F12">
              <w:rPr>
                <w:i/>
                <w:sz w:val="22"/>
                <w:szCs w:val="22"/>
              </w:rPr>
              <w:t>Tringa nebularia</w:t>
            </w:r>
          </w:p>
        </w:tc>
        <w:tc>
          <w:tcPr>
            <w:tcW w:w="178" w:type="pct"/>
            <w:shd w:val="clear" w:color="auto" w:fill="auto"/>
            <w:vAlign w:val="center"/>
          </w:tcPr>
          <w:p w14:paraId="11DBF6BF" w14:textId="77777777" w:rsidR="0064277B" w:rsidRPr="004F0F12" w:rsidRDefault="0064277B" w:rsidP="00D1418D">
            <w:pPr>
              <w:spacing w:after="0" w:line="240" w:lineRule="auto"/>
              <w:jc w:val="both"/>
              <w:rPr>
                <w:sz w:val="22"/>
                <w:szCs w:val="22"/>
                <w:lang w:val="bg-BG"/>
              </w:rPr>
            </w:pPr>
          </w:p>
        </w:tc>
        <w:tc>
          <w:tcPr>
            <w:tcW w:w="266" w:type="pct"/>
            <w:shd w:val="clear" w:color="auto" w:fill="auto"/>
            <w:vAlign w:val="center"/>
          </w:tcPr>
          <w:p w14:paraId="3E95C77E" w14:textId="77777777" w:rsidR="0064277B" w:rsidRPr="004F0F12" w:rsidRDefault="0064277B" w:rsidP="00D1418D">
            <w:pPr>
              <w:spacing w:after="0" w:line="240" w:lineRule="auto"/>
              <w:jc w:val="both"/>
              <w:rPr>
                <w:sz w:val="22"/>
                <w:szCs w:val="22"/>
                <w:lang w:val="bg-BG"/>
              </w:rPr>
            </w:pPr>
          </w:p>
        </w:tc>
        <w:tc>
          <w:tcPr>
            <w:tcW w:w="191" w:type="pct"/>
            <w:shd w:val="clear" w:color="auto" w:fill="auto"/>
            <w:vAlign w:val="center"/>
          </w:tcPr>
          <w:p w14:paraId="1312F8E7" w14:textId="77777777" w:rsidR="0064277B" w:rsidRPr="004F0F12" w:rsidRDefault="0064277B" w:rsidP="00D1418D">
            <w:pPr>
              <w:spacing w:after="0" w:line="240" w:lineRule="auto"/>
              <w:jc w:val="both"/>
              <w:rPr>
                <w:sz w:val="22"/>
                <w:szCs w:val="22"/>
              </w:rPr>
            </w:pPr>
            <w:r w:rsidRPr="004F0F12">
              <w:rPr>
                <w:sz w:val="22"/>
                <w:szCs w:val="22"/>
              </w:rPr>
              <w:t>c</w:t>
            </w:r>
          </w:p>
        </w:tc>
        <w:tc>
          <w:tcPr>
            <w:tcW w:w="316" w:type="pct"/>
            <w:shd w:val="clear" w:color="auto" w:fill="auto"/>
            <w:vAlign w:val="center"/>
          </w:tcPr>
          <w:p w14:paraId="59E37E5F" w14:textId="77777777" w:rsidR="0064277B" w:rsidRPr="004F0F12" w:rsidRDefault="0064277B" w:rsidP="00D1418D">
            <w:pPr>
              <w:spacing w:after="0" w:line="240" w:lineRule="auto"/>
              <w:jc w:val="both"/>
              <w:rPr>
                <w:color w:val="FF0000"/>
                <w:sz w:val="22"/>
                <w:szCs w:val="22"/>
              </w:rPr>
            </w:pPr>
            <w:r w:rsidRPr="004F0F12">
              <w:rPr>
                <w:color w:val="FF0000"/>
                <w:sz w:val="22"/>
                <w:szCs w:val="22"/>
              </w:rPr>
              <w:t>2</w:t>
            </w:r>
          </w:p>
        </w:tc>
        <w:tc>
          <w:tcPr>
            <w:tcW w:w="334" w:type="pct"/>
            <w:shd w:val="clear" w:color="auto" w:fill="auto"/>
            <w:vAlign w:val="center"/>
          </w:tcPr>
          <w:p w14:paraId="0773F528" w14:textId="77777777" w:rsidR="0064277B" w:rsidRPr="004F0F12" w:rsidRDefault="0064277B" w:rsidP="00D1418D">
            <w:pPr>
              <w:spacing w:after="0" w:line="240" w:lineRule="auto"/>
              <w:jc w:val="both"/>
              <w:rPr>
                <w:color w:val="FF0000"/>
                <w:sz w:val="22"/>
                <w:szCs w:val="22"/>
              </w:rPr>
            </w:pPr>
            <w:r w:rsidRPr="004F0F12">
              <w:rPr>
                <w:color w:val="FF0000"/>
                <w:sz w:val="22"/>
                <w:szCs w:val="22"/>
                <w:lang w:val="bg-BG"/>
              </w:rPr>
              <w:t>1</w:t>
            </w:r>
            <w:r w:rsidRPr="004F0F12">
              <w:rPr>
                <w:color w:val="FF0000"/>
                <w:sz w:val="22"/>
                <w:szCs w:val="22"/>
              </w:rPr>
              <w:t>2</w:t>
            </w:r>
          </w:p>
        </w:tc>
        <w:tc>
          <w:tcPr>
            <w:tcW w:w="328" w:type="pct"/>
            <w:shd w:val="clear" w:color="auto" w:fill="auto"/>
            <w:vAlign w:val="center"/>
          </w:tcPr>
          <w:p w14:paraId="0690AF90" w14:textId="77777777" w:rsidR="0064277B" w:rsidRPr="004F0F12" w:rsidRDefault="0064277B" w:rsidP="00D1418D">
            <w:pPr>
              <w:spacing w:after="0" w:line="240" w:lineRule="auto"/>
              <w:jc w:val="both"/>
              <w:rPr>
                <w:color w:val="FF0000"/>
                <w:sz w:val="22"/>
                <w:szCs w:val="22"/>
              </w:rPr>
            </w:pPr>
            <w:r w:rsidRPr="004F0F12">
              <w:rPr>
                <w:color w:val="FF0000"/>
                <w:sz w:val="22"/>
                <w:szCs w:val="22"/>
              </w:rPr>
              <w:t>i</w:t>
            </w:r>
          </w:p>
        </w:tc>
        <w:tc>
          <w:tcPr>
            <w:tcW w:w="319" w:type="pct"/>
            <w:shd w:val="clear" w:color="auto" w:fill="auto"/>
            <w:vAlign w:val="center"/>
          </w:tcPr>
          <w:p w14:paraId="77ABEB58" w14:textId="77777777" w:rsidR="0064277B" w:rsidRPr="004F0F12" w:rsidRDefault="0064277B" w:rsidP="00D1418D">
            <w:pPr>
              <w:spacing w:after="0" w:line="240" w:lineRule="auto"/>
              <w:jc w:val="both"/>
              <w:rPr>
                <w:sz w:val="22"/>
                <w:szCs w:val="22"/>
              </w:rPr>
            </w:pPr>
          </w:p>
        </w:tc>
        <w:tc>
          <w:tcPr>
            <w:tcW w:w="465" w:type="pct"/>
            <w:shd w:val="clear" w:color="auto" w:fill="auto"/>
            <w:vAlign w:val="center"/>
          </w:tcPr>
          <w:p w14:paraId="19708C7A" w14:textId="7B9EDEF3" w:rsidR="0064277B" w:rsidRPr="004F0F12" w:rsidRDefault="00546ACC" w:rsidP="00D1418D">
            <w:pPr>
              <w:spacing w:after="0" w:line="240" w:lineRule="auto"/>
              <w:jc w:val="both"/>
              <w:rPr>
                <w:sz w:val="22"/>
                <w:szCs w:val="22"/>
                <w:lang w:val="en-GB"/>
              </w:rPr>
            </w:pPr>
            <w:r w:rsidRPr="004F0F12">
              <w:rPr>
                <w:sz w:val="22"/>
                <w:szCs w:val="22"/>
                <w:lang w:val="en-GB"/>
              </w:rPr>
              <w:t>G</w:t>
            </w:r>
          </w:p>
        </w:tc>
        <w:tc>
          <w:tcPr>
            <w:tcW w:w="528" w:type="pct"/>
            <w:shd w:val="clear" w:color="auto" w:fill="auto"/>
            <w:vAlign w:val="center"/>
          </w:tcPr>
          <w:p w14:paraId="0DC9E164" w14:textId="77777777" w:rsidR="0064277B" w:rsidRPr="004F0F12" w:rsidRDefault="0064277B" w:rsidP="00D1418D">
            <w:pPr>
              <w:spacing w:after="0" w:line="240" w:lineRule="auto"/>
              <w:jc w:val="both"/>
              <w:rPr>
                <w:sz w:val="22"/>
                <w:szCs w:val="22"/>
              </w:rPr>
            </w:pPr>
            <w:r w:rsidRPr="004F0F12">
              <w:rPr>
                <w:sz w:val="22"/>
                <w:szCs w:val="22"/>
              </w:rPr>
              <w:t>C</w:t>
            </w:r>
          </w:p>
        </w:tc>
        <w:tc>
          <w:tcPr>
            <w:tcW w:w="343" w:type="pct"/>
            <w:shd w:val="clear" w:color="auto" w:fill="auto"/>
            <w:vAlign w:val="center"/>
          </w:tcPr>
          <w:p w14:paraId="14D86E3B" w14:textId="77777777" w:rsidR="0064277B" w:rsidRPr="004F0F12" w:rsidRDefault="0064277B" w:rsidP="00D1418D">
            <w:pPr>
              <w:spacing w:after="0" w:line="240" w:lineRule="auto"/>
              <w:jc w:val="both"/>
              <w:rPr>
                <w:sz w:val="22"/>
                <w:szCs w:val="22"/>
                <w:lang w:val="bg-BG"/>
              </w:rPr>
            </w:pPr>
            <w:r w:rsidRPr="004F0F12">
              <w:rPr>
                <w:sz w:val="22"/>
                <w:szCs w:val="22"/>
                <w:lang w:val="bg-BG"/>
              </w:rPr>
              <w:t>А</w:t>
            </w:r>
          </w:p>
        </w:tc>
        <w:tc>
          <w:tcPr>
            <w:tcW w:w="287" w:type="pct"/>
            <w:shd w:val="clear" w:color="auto" w:fill="auto"/>
            <w:vAlign w:val="center"/>
          </w:tcPr>
          <w:p w14:paraId="4E098A0D" w14:textId="77777777" w:rsidR="0064277B" w:rsidRPr="004F0F12" w:rsidRDefault="0064277B" w:rsidP="00D1418D">
            <w:pPr>
              <w:spacing w:after="0" w:line="240" w:lineRule="auto"/>
              <w:jc w:val="both"/>
              <w:rPr>
                <w:sz w:val="22"/>
                <w:szCs w:val="22"/>
              </w:rPr>
            </w:pPr>
            <w:r w:rsidRPr="004F0F12">
              <w:rPr>
                <w:sz w:val="22"/>
                <w:szCs w:val="22"/>
              </w:rPr>
              <w:t>C</w:t>
            </w:r>
          </w:p>
        </w:tc>
        <w:tc>
          <w:tcPr>
            <w:tcW w:w="318" w:type="pct"/>
            <w:shd w:val="clear" w:color="auto" w:fill="auto"/>
            <w:vAlign w:val="center"/>
          </w:tcPr>
          <w:p w14:paraId="5F01EC89" w14:textId="77777777" w:rsidR="0064277B" w:rsidRPr="004F0F12" w:rsidRDefault="0064277B" w:rsidP="00D1418D">
            <w:pPr>
              <w:spacing w:after="0" w:line="240" w:lineRule="auto"/>
              <w:jc w:val="both"/>
              <w:rPr>
                <w:sz w:val="22"/>
                <w:szCs w:val="22"/>
              </w:rPr>
            </w:pPr>
            <w:r w:rsidRPr="004F0F12">
              <w:rPr>
                <w:sz w:val="22"/>
                <w:szCs w:val="22"/>
              </w:rPr>
              <w:t>C</w:t>
            </w:r>
          </w:p>
        </w:tc>
      </w:tr>
    </w:tbl>
    <w:p w14:paraId="077C00E4" w14:textId="77777777" w:rsidR="0064277B" w:rsidRPr="0064277B" w:rsidRDefault="0064277B" w:rsidP="00D1418D">
      <w:pPr>
        <w:spacing w:after="120" w:line="240" w:lineRule="auto"/>
        <w:jc w:val="both"/>
        <w:rPr>
          <w:lang w:val="bg-BG"/>
        </w:rPr>
      </w:pPr>
    </w:p>
    <w:p w14:paraId="6869411B" w14:textId="77777777" w:rsidR="002A5B30" w:rsidRPr="002A5B30" w:rsidRDefault="002A5B30" w:rsidP="00D1418D">
      <w:pPr>
        <w:pStyle w:val="Heading1"/>
        <w:jc w:val="both"/>
        <w:rPr>
          <w:lang w:val="bg-BG"/>
        </w:rPr>
      </w:pPr>
      <w:bookmarkStart w:id="282" w:name="_Toc97910410"/>
      <w:bookmarkStart w:id="283" w:name="_Toc133142659"/>
      <w:r w:rsidRPr="002A5B30">
        <w:rPr>
          <w:lang w:val="bg-BG"/>
        </w:rPr>
        <w:lastRenderedPageBreak/>
        <w:t>Специфични цели за А1</w:t>
      </w:r>
      <w:r w:rsidRPr="002A5B30">
        <w:rPr>
          <w:lang w:val="ru-RU"/>
        </w:rPr>
        <w:t>65</w:t>
      </w:r>
      <w:r w:rsidRPr="002A5B30">
        <w:rPr>
          <w:lang w:val="bg-BG"/>
        </w:rPr>
        <w:t xml:space="preserve"> </w:t>
      </w:r>
      <w:r w:rsidRPr="002A5B30">
        <w:rPr>
          <w:i/>
        </w:rPr>
        <w:t>Tringa</w:t>
      </w:r>
      <w:r w:rsidRPr="002A5B30">
        <w:rPr>
          <w:i/>
          <w:lang w:val="ru-RU"/>
        </w:rPr>
        <w:t xml:space="preserve"> </w:t>
      </w:r>
      <w:r w:rsidRPr="002A5B30">
        <w:rPr>
          <w:i/>
        </w:rPr>
        <w:t>ochropus</w:t>
      </w:r>
      <w:r w:rsidRPr="002A5B30">
        <w:rPr>
          <w:lang w:val="bg-BG"/>
        </w:rPr>
        <w:t xml:space="preserve"> (голям горски </w:t>
      </w:r>
      <w:bookmarkStart w:id="284" w:name="_Hlk84971226"/>
      <w:r w:rsidRPr="002A5B30">
        <w:rPr>
          <w:lang w:val="bg-BG"/>
        </w:rPr>
        <w:t>водобегач</w:t>
      </w:r>
      <w:bookmarkEnd w:id="284"/>
      <w:r w:rsidRPr="002A5B30">
        <w:rPr>
          <w:lang w:val="bg-BG"/>
        </w:rPr>
        <w:t>)</w:t>
      </w:r>
      <w:bookmarkEnd w:id="282"/>
      <w:bookmarkEnd w:id="283"/>
    </w:p>
    <w:p w14:paraId="28F389B1" w14:textId="77777777" w:rsidR="002A5B30" w:rsidRPr="002A5B30" w:rsidRDefault="002A5B30" w:rsidP="00D1418D">
      <w:pPr>
        <w:spacing w:after="120" w:line="240" w:lineRule="auto"/>
        <w:jc w:val="both"/>
        <w:rPr>
          <w:lang w:val="ru-RU"/>
        </w:rPr>
      </w:pPr>
    </w:p>
    <w:p w14:paraId="66D487D7" w14:textId="3D1D9541" w:rsidR="004A1F96" w:rsidRDefault="004A1F96" w:rsidP="00D1418D">
      <w:pPr>
        <w:numPr>
          <w:ilvl w:val="0"/>
          <w:numId w:val="136"/>
        </w:numPr>
        <w:spacing w:after="120" w:line="240" w:lineRule="auto"/>
        <w:ind w:left="0"/>
        <w:jc w:val="both"/>
        <w:rPr>
          <w:b/>
          <w:lang w:val="bg-BG"/>
        </w:rPr>
      </w:pPr>
      <w:r>
        <w:rPr>
          <w:b/>
          <w:lang w:val="bg-BG"/>
        </w:rPr>
        <w:t>Код и наименование на вида</w:t>
      </w:r>
    </w:p>
    <w:p w14:paraId="32F3B528" w14:textId="00194716" w:rsidR="004A1F96" w:rsidRPr="008741AF" w:rsidRDefault="004A1F96" w:rsidP="008741AF">
      <w:pPr>
        <w:spacing w:after="120" w:line="240" w:lineRule="auto"/>
        <w:jc w:val="both"/>
        <w:rPr>
          <w:lang w:val="bg-BG"/>
        </w:rPr>
      </w:pPr>
      <w:r w:rsidRPr="002A5B30">
        <w:rPr>
          <w:lang w:val="bg-BG"/>
        </w:rPr>
        <w:t>А1</w:t>
      </w:r>
      <w:r w:rsidRPr="002A5B30">
        <w:rPr>
          <w:lang w:val="ru-RU"/>
        </w:rPr>
        <w:t>65</w:t>
      </w:r>
      <w:r w:rsidRPr="002A5B30">
        <w:rPr>
          <w:lang w:val="bg-BG"/>
        </w:rPr>
        <w:t xml:space="preserve"> </w:t>
      </w:r>
      <w:r w:rsidRPr="002A5B30">
        <w:rPr>
          <w:i/>
        </w:rPr>
        <w:t>Tringa</w:t>
      </w:r>
      <w:r w:rsidRPr="002A5B30">
        <w:rPr>
          <w:i/>
          <w:lang w:val="ru-RU"/>
        </w:rPr>
        <w:t xml:space="preserve"> </w:t>
      </w:r>
      <w:r w:rsidRPr="002A5B30">
        <w:rPr>
          <w:i/>
        </w:rPr>
        <w:t>ochropus</w:t>
      </w:r>
      <w:r w:rsidRPr="002A5B30">
        <w:rPr>
          <w:lang w:val="bg-BG"/>
        </w:rPr>
        <w:t xml:space="preserve"> (голям горски водобегач)</w:t>
      </w:r>
    </w:p>
    <w:p w14:paraId="21F61FD2" w14:textId="3EE4B3DA" w:rsidR="002A5B30" w:rsidRPr="002A5B30" w:rsidRDefault="002A5B30" w:rsidP="00D1418D">
      <w:pPr>
        <w:numPr>
          <w:ilvl w:val="0"/>
          <w:numId w:val="136"/>
        </w:numPr>
        <w:spacing w:after="120" w:line="240" w:lineRule="auto"/>
        <w:ind w:left="0"/>
        <w:jc w:val="both"/>
        <w:rPr>
          <w:b/>
          <w:lang w:val="bg-BG"/>
        </w:rPr>
      </w:pPr>
      <w:r w:rsidRPr="002A5B30">
        <w:rPr>
          <w:b/>
          <w:lang w:val="bg-BG"/>
        </w:rPr>
        <w:t>Кратка характеристика на вида</w:t>
      </w:r>
    </w:p>
    <w:p w14:paraId="7A2F90EE" w14:textId="77777777" w:rsidR="002A5B30" w:rsidRPr="002A5B30" w:rsidRDefault="002A5B30" w:rsidP="00D1418D">
      <w:pPr>
        <w:spacing w:after="120" w:line="240" w:lineRule="auto"/>
        <w:jc w:val="both"/>
      </w:pPr>
      <w:r w:rsidRPr="002A5B30">
        <w:rPr>
          <w:lang w:val="bg-BG"/>
        </w:rPr>
        <w:t xml:space="preserve">Дължина на тялото: </w:t>
      </w:r>
      <w:r w:rsidRPr="002A5B30">
        <w:rPr>
          <w:lang w:val="ru-RU"/>
        </w:rPr>
        <w:t>21</w:t>
      </w:r>
      <w:r w:rsidRPr="002A5B30">
        <w:rPr>
          <w:lang w:val="bg-BG"/>
        </w:rPr>
        <w:t xml:space="preserve"> – </w:t>
      </w:r>
      <w:r w:rsidRPr="002A5B30">
        <w:rPr>
          <w:lang w:val="ru-RU"/>
        </w:rPr>
        <w:t>24</w:t>
      </w:r>
      <w:r w:rsidRPr="002A5B30">
        <w:rPr>
          <w:lang w:val="bg-BG"/>
        </w:rPr>
        <w:t xml:space="preserve"> cm. Размах на крилата: </w:t>
      </w:r>
      <w:r w:rsidRPr="002A5B30">
        <w:rPr>
          <w:lang w:val="ru-RU"/>
        </w:rPr>
        <w:t>57 – 61</w:t>
      </w:r>
      <w:r w:rsidRPr="002A5B30">
        <w:rPr>
          <w:lang w:val="bg-BG"/>
        </w:rPr>
        <w:t xml:space="preserve"> </w:t>
      </w:r>
      <w:r w:rsidRPr="002A5B30">
        <w:rPr>
          <w:lang w:val="en-GB"/>
        </w:rPr>
        <w:t>cm</w:t>
      </w:r>
      <w:r w:rsidRPr="002A5B30">
        <w:rPr>
          <w:lang w:val="bg-BG"/>
        </w:rPr>
        <w:t>. Дребен водобегач със сравнително къси, сивкаво-зелени</w:t>
      </w:r>
      <w:r w:rsidRPr="002A5B30">
        <w:rPr>
          <w:lang w:val="ru-RU"/>
        </w:rPr>
        <w:t xml:space="preserve"> </w:t>
      </w:r>
      <w:r w:rsidRPr="002A5B30">
        <w:rPr>
          <w:lang w:val="bg-BG"/>
        </w:rPr>
        <w:t>крака, които изглеждат тъмни от разстояние. Най-тъмният вид от рода; горните части имат почти маслинено-кафяв оттенък и множество малки бели петна. Къса първична проекция; крилата изпъкват точно зад върха на опашката. Прилича на малкия горски водобегач (</w:t>
      </w:r>
      <w:r w:rsidRPr="002A5B30">
        <w:rPr>
          <w:i/>
          <w:iCs/>
          <w:lang w:val="bg-BG"/>
        </w:rPr>
        <w:t>Tringa glareola</w:t>
      </w:r>
      <w:r w:rsidRPr="002A5B30">
        <w:rPr>
          <w:lang w:val="bg-BG"/>
        </w:rPr>
        <w:t xml:space="preserve">), но се отличава от него по чисто бялото надопашие, почти черния гръб, прибраните при полет крака (Нанкинов и др., 1997) и черникави отдолу крила (Svensson </w:t>
      </w:r>
      <w:r w:rsidRPr="002A5B30">
        <w:t>et al, 2009).</w:t>
      </w:r>
    </w:p>
    <w:p w14:paraId="0DD7EBE8" w14:textId="77777777" w:rsidR="002A5B30" w:rsidRPr="002A5B30" w:rsidRDefault="002A5B30" w:rsidP="00D1418D">
      <w:pPr>
        <w:spacing w:after="120" w:line="240" w:lineRule="auto"/>
        <w:jc w:val="both"/>
        <w:rPr>
          <w:i/>
          <w:lang w:val="ru-RU"/>
        </w:rPr>
      </w:pPr>
      <w:r w:rsidRPr="002A5B30">
        <w:rPr>
          <w:i/>
          <w:lang w:val="bg-BG"/>
        </w:rPr>
        <w:t>Характер на пребиваване в страната</w:t>
      </w:r>
    </w:p>
    <w:p w14:paraId="2F81D70F" w14:textId="2B4EE4A5" w:rsidR="002A5B30" w:rsidRPr="002A5B30" w:rsidRDefault="002A5B30" w:rsidP="00D1418D">
      <w:pPr>
        <w:spacing w:after="120" w:line="240" w:lineRule="auto"/>
        <w:jc w:val="both"/>
        <w:rPr>
          <w:lang w:val="ru-RU"/>
        </w:rPr>
      </w:pPr>
      <w:r w:rsidRPr="002A5B30">
        <w:rPr>
          <w:lang w:val="bg-BG"/>
        </w:rPr>
        <w:t>В България е гнездящ, прелетен</w:t>
      </w:r>
      <w:r w:rsidRPr="002A5B30">
        <w:rPr>
          <w:lang w:val="ru-RU"/>
        </w:rPr>
        <w:t xml:space="preserve"> </w:t>
      </w:r>
      <w:r w:rsidRPr="002A5B30">
        <w:rPr>
          <w:lang w:val="bg-BG"/>
        </w:rPr>
        <w:t>и зимуващ</w:t>
      </w:r>
      <w:r w:rsidRPr="002A5B30">
        <w:rPr>
          <w:lang w:val="ru-RU"/>
        </w:rPr>
        <w:t xml:space="preserve"> </w:t>
      </w:r>
      <w:r w:rsidRPr="002A5B30">
        <w:rPr>
          <w:lang w:val="bg-BG"/>
        </w:rPr>
        <w:t xml:space="preserve">вид (Нанкинов и др., 1997, </w:t>
      </w:r>
      <w:r w:rsidRPr="002A5B30">
        <w:rPr>
          <w:lang w:val="en-GB"/>
        </w:rPr>
        <w:t>Ivanov</w:t>
      </w:r>
      <w:r w:rsidRPr="002A5B30">
        <w:rPr>
          <w:lang w:val="bg-BG"/>
        </w:rPr>
        <w:t xml:space="preserve"> </w:t>
      </w:r>
      <w:r w:rsidRPr="002A5B30">
        <w:rPr>
          <w:lang w:val="en-GB"/>
        </w:rPr>
        <w:t>et</w:t>
      </w:r>
      <w:r w:rsidRPr="002A5B30">
        <w:rPr>
          <w:lang w:val="bg-BG"/>
        </w:rPr>
        <w:t xml:space="preserve"> </w:t>
      </w:r>
      <w:r w:rsidRPr="002A5B30">
        <w:rPr>
          <w:lang w:val="en-GB"/>
        </w:rPr>
        <w:t>al</w:t>
      </w:r>
      <w:r w:rsidRPr="002A5B30">
        <w:rPr>
          <w:lang w:val="bg-BG"/>
        </w:rPr>
        <w:t xml:space="preserve">. 2014, </w:t>
      </w:r>
      <w:r w:rsidR="008B318B">
        <w:rPr>
          <w:lang w:val="bg-BG"/>
        </w:rPr>
        <w:t>Големански и др. (гл. ред.)</w:t>
      </w:r>
      <w:r w:rsidRPr="002A5B30">
        <w:rPr>
          <w:lang w:val="bg-BG"/>
        </w:rPr>
        <w:t xml:space="preserve">, 2015). Палеарктичен вид. В Европа гнезди на Скандинавския полуостров, в северната и централната част на Европейска Русия, в Прибалтика, Беларус, Полша, Украйна, Германия, Чехия и много рядко в Дания, Австрия, Словения, Хърватска, Словакия, Унгария, Румъния, България и Северна Македония. Среща се главно по реките Дунав, Искър, Вит, Осъм, Бели Лом и Черноморското крайбрежие </w:t>
      </w:r>
      <w:r w:rsidRPr="002A5B30">
        <w:rPr>
          <w:lang w:val="ru-RU"/>
        </w:rPr>
        <w:t>(</w:t>
      </w:r>
      <w:r w:rsidR="008B318B">
        <w:rPr>
          <w:lang w:val="bg-BG"/>
        </w:rPr>
        <w:t>Големански и др. (гл. ред.)</w:t>
      </w:r>
      <w:r w:rsidRPr="002A5B30">
        <w:rPr>
          <w:lang w:val="bg-BG"/>
        </w:rPr>
        <w:t>, 2015</w:t>
      </w:r>
      <w:r w:rsidRPr="002A5B30">
        <w:rPr>
          <w:lang w:val="ru-RU"/>
        </w:rPr>
        <w:t>)</w:t>
      </w:r>
      <w:r w:rsidRPr="002A5B30">
        <w:rPr>
          <w:lang w:val="bg-BG"/>
        </w:rPr>
        <w:t>.</w:t>
      </w:r>
    </w:p>
    <w:p w14:paraId="232421A2" w14:textId="77777777" w:rsidR="002A5B30" w:rsidRPr="002A5B30" w:rsidRDefault="002A5B30" w:rsidP="00D1418D">
      <w:pPr>
        <w:spacing w:after="120" w:line="240" w:lineRule="auto"/>
        <w:jc w:val="both"/>
        <w:rPr>
          <w:i/>
          <w:lang w:val="ru-RU"/>
        </w:rPr>
      </w:pPr>
      <w:r w:rsidRPr="002A5B30">
        <w:rPr>
          <w:i/>
          <w:lang w:val="bg-BG"/>
        </w:rPr>
        <w:t>Характерно местообитание</w:t>
      </w:r>
    </w:p>
    <w:p w14:paraId="3C2B0CC2" w14:textId="63789CE6" w:rsidR="002A5B30" w:rsidRPr="002A5B30" w:rsidRDefault="002A5B30" w:rsidP="00D1418D">
      <w:pPr>
        <w:spacing w:after="120" w:line="240" w:lineRule="auto"/>
        <w:jc w:val="both"/>
        <w:rPr>
          <w:lang w:val="bg-BG"/>
        </w:rPr>
      </w:pPr>
      <w:r w:rsidRPr="002A5B30">
        <w:rPr>
          <w:lang w:val="bg-BG"/>
        </w:rPr>
        <w:t>Плитки крайбрежия на реки и стоящи водоеми, влажни ливади и пасища в близост до микроязовири. Заблатени гори и горски участъци близо до водоеми, обрасли с дървета и храсти брегове на езера, блата, реки, канали, край мочурища и ливади. Обитава по-често край бавнотечащи водоеми със спокойна водна повърхност. Избягва бързо течащите реки (</w:t>
      </w:r>
      <w:r w:rsidRPr="002A5B30">
        <w:rPr>
          <w:lang w:val="ru-RU"/>
        </w:rPr>
        <w:t xml:space="preserve">Нанкинов и др. 1997; </w:t>
      </w:r>
      <w:r w:rsidR="008B318B">
        <w:rPr>
          <w:lang w:val="bg-BG"/>
        </w:rPr>
        <w:t>Големански и др. (гл. ред.)</w:t>
      </w:r>
      <w:r w:rsidRPr="002A5B30">
        <w:rPr>
          <w:lang w:val="bg-BG"/>
        </w:rPr>
        <w:t>, 2015).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5A953E33" w14:textId="77777777" w:rsidR="002A5B30" w:rsidRPr="002A5B30" w:rsidRDefault="002A5B30" w:rsidP="00D1418D">
      <w:pPr>
        <w:spacing w:after="120" w:line="240" w:lineRule="auto"/>
        <w:jc w:val="both"/>
        <w:rPr>
          <w:i/>
          <w:lang w:val="ru-RU"/>
        </w:rPr>
      </w:pPr>
      <w:r w:rsidRPr="002A5B30">
        <w:rPr>
          <w:i/>
          <w:lang w:val="bg-BG"/>
        </w:rPr>
        <w:t>Хранене</w:t>
      </w:r>
    </w:p>
    <w:p w14:paraId="2A800E8F" w14:textId="0F21A477" w:rsidR="002A5B30" w:rsidRPr="002A5B30" w:rsidRDefault="002A5B30" w:rsidP="00D1418D">
      <w:pPr>
        <w:spacing w:after="120" w:line="240" w:lineRule="auto"/>
        <w:jc w:val="both"/>
        <w:rPr>
          <w:lang w:val="bg-BG"/>
        </w:rPr>
      </w:pPr>
      <w:r w:rsidRPr="002A5B30">
        <w:rPr>
          <w:lang w:val="bg-BG"/>
        </w:rPr>
        <w:t>Храни се с различни водни и околоводни безгръбначни – червеи, дребни охлюви и миди, плодчета и много насекоми и техните ларви: бръмбари (бегачи, водолюбчета, хоботници), ципокрили (мравки), полутвърдокрили, пеперуди, двукрили (дългоножки, комари), водни кончета, а също паяци</w:t>
      </w:r>
      <w:r w:rsidRPr="002A5B30">
        <w:rPr>
          <w:lang w:val="ru-RU"/>
        </w:rPr>
        <w:t xml:space="preserve"> </w:t>
      </w:r>
      <w:r w:rsidRPr="002A5B30">
        <w:rPr>
          <w:lang w:val="bg-BG"/>
        </w:rPr>
        <w:t>и риби, както и растителни фрагмен</w:t>
      </w:r>
      <w:r>
        <w:rPr>
          <w:lang w:val="bg-BG"/>
        </w:rPr>
        <w:t>ти (BirdLife International, 2023</w:t>
      </w:r>
      <w:r w:rsidRPr="002A5B30">
        <w:rPr>
          <w:lang w:val="bg-BG"/>
        </w:rPr>
        <w:t xml:space="preserve">; Нанкинов и др., 1997; </w:t>
      </w:r>
      <w:r w:rsidR="008B318B">
        <w:rPr>
          <w:lang w:val="bg-BG"/>
        </w:rPr>
        <w:t>Големански и др. (гл. ред.)</w:t>
      </w:r>
      <w:r w:rsidRPr="002A5B30">
        <w:rPr>
          <w:lang w:val="bg-BG"/>
        </w:rPr>
        <w:t>, 2015).</w:t>
      </w:r>
    </w:p>
    <w:p w14:paraId="0DBB4A3C" w14:textId="77777777" w:rsidR="002A5B30" w:rsidRPr="002A5B30" w:rsidRDefault="002A5B30" w:rsidP="00D1418D">
      <w:pPr>
        <w:numPr>
          <w:ilvl w:val="0"/>
          <w:numId w:val="136"/>
        </w:numPr>
        <w:spacing w:after="120" w:line="240" w:lineRule="auto"/>
        <w:ind w:left="0"/>
        <w:jc w:val="both"/>
        <w:rPr>
          <w:b/>
          <w:lang w:val="bg-BG"/>
        </w:rPr>
      </w:pPr>
      <w:r w:rsidRPr="002A5B30">
        <w:rPr>
          <w:b/>
          <w:lang w:val="bg-BG"/>
        </w:rPr>
        <w:t>Разпространение, природозащитно състояние и тенденции в популацията на вида на национално ниво</w:t>
      </w:r>
    </w:p>
    <w:p w14:paraId="651BA1CF" w14:textId="0F54EFCB" w:rsidR="002A5B30" w:rsidRPr="002A5B30" w:rsidRDefault="002A5B30" w:rsidP="00D1418D">
      <w:pPr>
        <w:spacing w:after="120" w:line="240" w:lineRule="auto"/>
        <w:jc w:val="both"/>
        <w:rPr>
          <w:lang w:val="bg-BG"/>
        </w:rPr>
      </w:pPr>
      <w:r w:rsidRPr="002A5B30">
        <w:rPr>
          <w:lang w:val="bg-BG"/>
        </w:rPr>
        <w:t xml:space="preserve">Широко разпространен гнездящ вид покрай реки и потоци както в равнинните, така и в планинските части на страната. Отбелязван в Тракийската низина (по реките Тополница и Марица), в Западните Родопи, по поречията на реките Струма, Искър, Тунджа, в Софийското поле, в Добруджа, в Източна Стара планина, до Мандренското езеро. След </w:t>
      </w:r>
      <w:r w:rsidRPr="002A5B30">
        <w:rPr>
          <w:lang w:val="bg-BG"/>
        </w:rPr>
        <w:lastRenderedPageBreak/>
        <w:t>1950 г. са установени редица нови находища – в Добруджа, в Тракийската низина, по р. Струма, по Черноморското крайбрежие (до Балтата; до Шабленското езеро; до Несебър; в Атанасовското езеро), в Западна Стара планина, покрай р. Дунав (в Никополско; до с. Басарбово, Русенско, в рибарниците Калимок), в Розовата долина, в Дунавската равнина, в Източна Стара планина, в Софийското поле (</w:t>
      </w:r>
      <w:r>
        <w:rPr>
          <w:lang w:val="bg-BG"/>
        </w:rPr>
        <w:t xml:space="preserve">Янков </w:t>
      </w:r>
      <w:r w:rsidRPr="002A5B30">
        <w:rPr>
          <w:lang w:val="bg-BG"/>
        </w:rPr>
        <w:t>отг. ред., 2007). Съгласно ЧКБ, в повечето от старите гнездови находища не е потвърден през периода 2001 - 2011 и се среща главно по реките Дунав, Искър, Вит, Осъм, Бели Лом и Черноморското крайбрежие, с епизодично гнездене на отделни двойки в средните течения на реки, край язовири и рибарници (</w:t>
      </w:r>
      <w:r w:rsidR="008B318B">
        <w:rPr>
          <w:lang w:val="bg-BG"/>
        </w:rPr>
        <w:t>Големански и др. (гл. ред.)</w:t>
      </w:r>
      <w:r w:rsidRPr="002A5B30">
        <w:rPr>
          <w:lang w:val="bg-BG"/>
        </w:rPr>
        <w:t>, 2015).</w:t>
      </w:r>
    </w:p>
    <w:p w14:paraId="701B5D02" w14:textId="77777777" w:rsidR="002A5B30" w:rsidRPr="002A5B30" w:rsidRDefault="002A5B30" w:rsidP="00D1418D">
      <w:pPr>
        <w:spacing w:after="120" w:line="240" w:lineRule="auto"/>
        <w:jc w:val="both"/>
        <w:rPr>
          <w:lang w:val="bg-BG"/>
        </w:rPr>
      </w:pPr>
      <w:r w:rsidRPr="002A5B30">
        <w:rPr>
          <w:lang w:val="bg-BG"/>
        </w:rPr>
        <w:t>По време на миграция и зимуване</w:t>
      </w:r>
      <w:r w:rsidRPr="002A5B30">
        <w:rPr>
          <w:lang w:val="ru-RU"/>
        </w:rPr>
        <w:t xml:space="preserve"> </w:t>
      </w:r>
      <w:r w:rsidRPr="002A5B30">
        <w:rPr>
          <w:lang w:val="bg-BG"/>
        </w:rPr>
        <w:t>се среща 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2A5B30">
        <w:rPr>
          <w:lang w:val="ru-RU"/>
        </w:rPr>
        <w:t xml:space="preserve"> (Dimitrov </w:t>
      </w:r>
      <w:r w:rsidRPr="002A5B30">
        <w:t>et</w:t>
      </w:r>
      <w:r w:rsidRPr="002A5B30">
        <w:rPr>
          <w:lang w:val="ru-RU"/>
        </w:rPr>
        <w:t xml:space="preserve"> </w:t>
      </w:r>
      <w:r w:rsidRPr="002A5B30">
        <w:t>al</w:t>
      </w:r>
      <w:r w:rsidRPr="002A5B30">
        <w:rPr>
          <w:lang w:val="ru-RU"/>
        </w:rPr>
        <w:t xml:space="preserve">. 2005; </w:t>
      </w:r>
      <w:r w:rsidRPr="002A5B30">
        <w:rPr>
          <w:lang w:val="bg-BG"/>
        </w:rPr>
        <w:t>Michev</w:t>
      </w:r>
      <w:r w:rsidRPr="002A5B30">
        <w:rPr>
          <w:lang w:val="ru-RU"/>
        </w:rPr>
        <w:t xml:space="preserve"> &amp;</w:t>
      </w:r>
      <w:r w:rsidRPr="002A5B30">
        <w:rPr>
          <w:lang w:val="bg-BG"/>
        </w:rPr>
        <w:t xml:space="preserve"> Profirov </w:t>
      </w:r>
      <w:r w:rsidRPr="002A5B30">
        <w:rPr>
          <w:lang w:val="ru-RU"/>
        </w:rPr>
        <w:t xml:space="preserve">2003; </w:t>
      </w:r>
      <w:r w:rsidRPr="002A5B30">
        <w:rPr>
          <w:lang w:val="bg-BG"/>
        </w:rPr>
        <w:t>Костадинова и Граматиков,</w:t>
      </w:r>
      <w:r w:rsidRPr="002A5B30">
        <w:rPr>
          <w:lang w:val="ru-RU"/>
        </w:rPr>
        <w:t xml:space="preserve"> </w:t>
      </w:r>
      <w:r w:rsidRPr="002A5B30">
        <w:rPr>
          <w:lang w:val="bg-BG"/>
        </w:rPr>
        <w:t xml:space="preserve">2007; </w:t>
      </w:r>
      <w:r w:rsidRPr="002A5B30">
        <w:rPr>
          <w:lang w:val="ru-RU"/>
        </w:rPr>
        <w:t>Нанкинов и др., 1997)</w:t>
      </w:r>
      <w:r w:rsidRPr="002A5B30">
        <w:rPr>
          <w:lang w:val="bg-BG"/>
        </w:rPr>
        <w:t>.</w:t>
      </w:r>
    </w:p>
    <w:p w14:paraId="64CC1B9F" w14:textId="04CE873F" w:rsidR="002A5B30" w:rsidRPr="002A5B30" w:rsidRDefault="00F95CB7" w:rsidP="00D1418D">
      <w:pPr>
        <w:spacing w:after="120" w:line="240" w:lineRule="auto"/>
        <w:jc w:val="both"/>
        <w:rPr>
          <w:lang w:val="bg-BG"/>
        </w:rPr>
      </w:pPr>
      <w:r>
        <w:rPr>
          <w:lang w:val="bg-BG"/>
        </w:rPr>
        <w:t>Не фигурира в Приложенията на Директивата за птиците.</w:t>
      </w:r>
      <w:r w:rsidR="002A5B30" w:rsidRPr="002A5B30">
        <w:rPr>
          <w:lang w:val="bg-BG"/>
        </w:rPr>
        <w:t xml:space="preserve"> Според </w:t>
      </w:r>
      <w:r w:rsidR="002A5B30" w:rsidRPr="002A5B30">
        <w:rPr>
          <w:lang w:val="en-GB"/>
        </w:rPr>
        <w:t>IUCN</w:t>
      </w:r>
      <w:r w:rsidR="002A5B30" w:rsidRPr="002A5B30">
        <w:rPr>
          <w:lang w:val="bg-BG"/>
        </w:rPr>
        <w:t xml:space="preserve"> видът </w:t>
      </w:r>
      <w:r w:rsidR="002A5B30" w:rsidRPr="002A5B30">
        <w:t>e</w:t>
      </w:r>
      <w:r w:rsidR="002A5B30" w:rsidRPr="002A5B30">
        <w:rPr>
          <w:lang w:val="bg-BG"/>
        </w:rPr>
        <w:t xml:space="preserve"> Незастрашен LC (Least Concern), за територията на континентална Европа</w:t>
      </w:r>
      <w:r w:rsidR="002A5B30">
        <w:rPr>
          <w:lang w:val="en-GB"/>
        </w:rPr>
        <w:t xml:space="preserve"> </w:t>
      </w:r>
      <w:r w:rsidR="002A5B30">
        <w:rPr>
          <w:lang w:val="bg-BG"/>
        </w:rPr>
        <w:t>и ЕС</w:t>
      </w:r>
      <w:r w:rsidR="002A5B30" w:rsidRPr="002A5B30">
        <w:rPr>
          <w:lang w:val="bg-BG"/>
        </w:rPr>
        <w:t xml:space="preserve"> – </w:t>
      </w:r>
      <w:r w:rsidR="002A5B30">
        <w:rPr>
          <w:lang w:val="bg-BG"/>
        </w:rPr>
        <w:t xml:space="preserve">слабо засегнат </w:t>
      </w:r>
      <w:r w:rsidR="002A5B30" w:rsidRPr="002A5B30">
        <w:rPr>
          <w:lang w:val="bg-BG"/>
        </w:rPr>
        <w:t>LC (Least Conce</w:t>
      </w:r>
      <w:r w:rsidR="002A5B30">
        <w:rPr>
          <w:lang w:val="bg-BG"/>
        </w:rPr>
        <w:t>rn) (BirdLife International</w:t>
      </w:r>
      <w:r w:rsidR="002A5B30">
        <w:rPr>
          <w:lang w:val="en-GB"/>
        </w:rPr>
        <w:t>,</w:t>
      </w:r>
      <w:r w:rsidR="002A5B30">
        <w:rPr>
          <w:lang w:val="bg-BG"/>
        </w:rPr>
        <w:t xml:space="preserve"> 2021</w:t>
      </w:r>
      <w:r w:rsidR="002A5B30" w:rsidRPr="002A5B30">
        <w:rPr>
          <w:lang w:val="bg-BG"/>
        </w:rPr>
        <w:t>). Няма SPEC категория (BirdLife International</w:t>
      </w:r>
      <w:r w:rsidR="002A5B30">
        <w:rPr>
          <w:lang w:val="bg-BG"/>
        </w:rPr>
        <w:t>,</w:t>
      </w:r>
      <w:r w:rsidR="002A5B30" w:rsidRPr="002A5B30">
        <w:rPr>
          <w:lang w:val="bg-BG"/>
        </w:rPr>
        <w:t xml:space="preserve"> 2017). Включен е в Червената книга на България в категория застрашен вид ЕN.</w:t>
      </w:r>
    </w:p>
    <w:p w14:paraId="054C9362" w14:textId="022726F9" w:rsidR="002A5B30" w:rsidRPr="002A5B30" w:rsidRDefault="002A5B30" w:rsidP="00D1418D">
      <w:pPr>
        <w:spacing w:after="120" w:line="240" w:lineRule="auto"/>
        <w:jc w:val="both"/>
        <w:rPr>
          <w:lang w:val="bg-BG"/>
        </w:rPr>
      </w:pPr>
      <w:r w:rsidRPr="002A5B30">
        <w:rPr>
          <w:lang w:val="bg-BG"/>
        </w:rPr>
        <w:t>Съгласно</w:t>
      </w:r>
      <w:r w:rsidR="001E74EB">
        <w:rPr>
          <w:lang w:val="bg-BG"/>
        </w:rPr>
        <w:t xml:space="preserve"> Докладването </w:t>
      </w:r>
      <w:r w:rsidRPr="002A5B30">
        <w:rPr>
          <w:lang w:val="bg-BG"/>
        </w:rPr>
        <w:t xml:space="preserve">от 2019 г. (за периода 2005 – 2018 г.) националната гнездяща популация на вида се оценява на 40 – 90 двойки. Краткосрочната тенденция (за периода 2000 – 2018) за популацията е </w:t>
      </w:r>
      <w:r w:rsidRPr="002A5B30">
        <w:rPr>
          <w:b/>
          <w:bCs/>
          <w:lang w:val="bg-BG"/>
        </w:rPr>
        <w:t>неизвестна</w:t>
      </w:r>
      <w:r w:rsidRPr="002A5B30">
        <w:rPr>
          <w:lang w:val="bg-BG"/>
        </w:rPr>
        <w:t xml:space="preserve">, дългосрочната (за периода 1980 – 2018) също е </w:t>
      </w:r>
      <w:r w:rsidRPr="002A5B30">
        <w:rPr>
          <w:b/>
          <w:bCs/>
          <w:lang w:val="bg-BG"/>
        </w:rPr>
        <w:t>неизвестна</w:t>
      </w:r>
      <w:r w:rsidRPr="002A5B30">
        <w:rPr>
          <w:lang w:val="bg-BG"/>
        </w:rPr>
        <w:t>.</w:t>
      </w:r>
    </w:p>
    <w:p w14:paraId="65BECA4D" w14:textId="330EE2F1" w:rsidR="002A5B30" w:rsidRPr="002A5B30" w:rsidRDefault="002A5B30" w:rsidP="00D1418D">
      <w:pPr>
        <w:spacing w:after="120" w:line="240" w:lineRule="auto"/>
        <w:jc w:val="both"/>
        <w:rPr>
          <w:lang w:val="bg-BG"/>
        </w:rPr>
      </w:pPr>
      <w:r w:rsidRPr="002A5B30">
        <w:rPr>
          <w:lang w:val="bg-BG"/>
        </w:rPr>
        <w:t>Съгласно</w:t>
      </w:r>
      <w:r w:rsidR="001E74EB">
        <w:rPr>
          <w:lang w:val="bg-BG"/>
        </w:rPr>
        <w:t xml:space="preserve"> Докладването </w:t>
      </w:r>
      <w:r w:rsidRPr="002A5B30">
        <w:rPr>
          <w:lang w:val="bg-BG"/>
        </w:rPr>
        <w:t xml:space="preserve">от 2019 г. (за периода 2013 – 2018 г.) националната зимуваща популация на вида се оценя на 50 – 150 индивида. Краткосрочната тенденция (за периода 1999 – 2018) за популацията е </w:t>
      </w:r>
      <w:r w:rsidRPr="002A5B30">
        <w:rPr>
          <w:b/>
          <w:bCs/>
          <w:lang w:val="bg-BG"/>
        </w:rPr>
        <w:t>флуктуирща</w:t>
      </w:r>
      <w:r w:rsidRPr="002A5B30">
        <w:rPr>
          <w:lang w:val="bg-BG"/>
        </w:rPr>
        <w:t xml:space="preserve">, дългосрочната (за периода 1980 – 2018) също е </w:t>
      </w:r>
      <w:r w:rsidRPr="002A5B30">
        <w:rPr>
          <w:b/>
          <w:bCs/>
          <w:lang w:val="bg-BG"/>
        </w:rPr>
        <w:t>флуктуирща</w:t>
      </w:r>
      <w:r w:rsidRPr="002A5B30">
        <w:rPr>
          <w:lang w:val="bg-BG"/>
        </w:rPr>
        <w:t>.</w:t>
      </w:r>
    </w:p>
    <w:p w14:paraId="6363D28C" w14:textId="5D251224" w:rsidR="002A5B30" w:rsidRPr="002A5B30" w:rsidRDefault="002A5B30" w:rsidP="00D1418D">
      <w:pPr>
        <w:spacing w:after="120" w:line="240" w:lineRule="auto"/>
        <w:jc w:val="both"/>
        <w:rPr>
          <w:lang w:val="bg-BG"/>
        </w:rPr>
      </w:pPr>
      <w:r w:rsidRPr="002A5B30">
        <w:rPr>
          <w:lang w:val="bg-BG"/>
        </w:rPr>
        <w:t>Съгласно</w:t>
      </w:r>
      <w:r w:rsidR="001E74EB">
        <w:rPr>
          <w:lang w:val="bg-BG"/>
        </w:rPr>
        <w:t xml:space="preserve"> Докладването </w:t>
      </w:r>
      <w:r w:rsidRPr="002A5B30">
        <w:rPr>
          <w:lang w:val="bg-BG"/>
        </w:rPr>
        <w:t xml:space="preserve">от 2019 г. (за периода 2001 – 2018 г.) националната мигрираща популация на вида се оценя на 100 – 500 индивида. Краткосрочната тенденция (за периода 2001 – 2018) в популацията е </w:t>
      </w:r>
      <w:r w:rsidRPr="002A5B30">
        <w:rPr>
          <w:b/>
          <w:bCs/>
          <w:lang w:val="bg-BG"/>
        </w:rPr>
        <w:t>неизвестна,</w:t>
      </w:r>
      <w:r w:rsidRPr="002A5B30">
        <w:rPr>
          <w:lang w:val="bg-BG"/>
        </w:rPr>
        <w:t xml:space="preserve"> дългосрочната (за периода 1980 – 2018) също е </w:t>
      </w:r>
      <w:r w:rsidRPr="002A5B30">
        <w:rPr>
          <w:b/>
          <w:bCs/>
          <w:lang w:val="bg-BG"/>
        </w:rPr>
        <w:t>неизвестна</w:t>
      </w:r>
      <w:r w:rsidRPr="002A5B30">
        <w:rPr>
          <w:lang w:val="bg-BG"/>
        </w:rPr>
        <w:t>.</w:t>
      </w:r>
    </w:p>
    <w:p w14:paraId="07913841" w14:textId="0D8C814A" w:rsidR="002A5B30" w:rsidRDefault="002A5B30" w:rsidP="00D1418D">
      <w:pPr>
        <w:spacing w:after="120" w:line="240" w:lineRule="auto"/>
        <w:jc w:val="both"/>
        <w:rPr>
          <w:lang w:val="bg-BG"/>
        </w:rPr>
      </w:pPr>
      <w:r w:rsidRPr="002A5B30">
        <w:rPr>
          <w:lang w:val="bg-BG"/>
        </w:rPr>
        <w:t xml:space="preserve">Посочени са </w:t>
      </w:r>
      <w:r w:rsidR="000A0E20">
        <w:rPr>
          <w:lang w:val="bg-BG"/>
        </w:rPr>
        <w:t>следните заплахи и въздействия</w:t>
      </w:r>
      <w:r w:rsidRPr="002A5B30">
        <w:rPr>
          <w:lang w:val="bg-BG"/>
        </w:rPr>
        <w:t xml:space="preserve">: за националната гнездяща популация и зимуваща популация – не са посочени; за националната мигрираща популация – </w:t>
      </w:r>
      <w:r w:rsidRPr="002A5B30">
        <w:rPr>
          <w:lang w:val="ru-RU"/>
        </w:rPr>
        <w:t>K</w:t>
      </w:r>
      <w:r w:rsidRPr="002A5B30">
        <w:rPr>
          <w:lang w:val="bg-BG"/>
        </w:rPr>
        <w:t xml:space="preserve">02, </w:t>
      </w:r>
      <w:r w:rsidRPr="002A5B30">
        <w:rPr>
          <w:lang w:val="ru-RU"/>
        </w:rPr>
        <w:t>K04, F</w:t>
      </w:r>
      <w:r w:rsidRPr="002A5B30">
        <w:rPr>
          <w:lang w:val="bg-BG"/>
        </w:rPr>
        <w:t xml:space="preserve">05, </w:t>
      </w:r>
      <w:r w:rsidRPr="002A5B30">
        <w:rPr>
          <w:lang w:val="ru-RU"/>
        </w:rPr>
        <w:t>F</w:t>
      </w:r>
      <w:r w:rsidRPr="002A5B30">
        <w:rPr>
          <w:lang w:val="bg-BG"/>
        </w:rPr>
        <w:t>26.</w:t>
      </w:r>
    </w:p>
    <w:p w14:paraId="6248B12C" w14:textId="7EE9682F" w:rsidR="00E2792D" w:rsidRPr="002A5B30" w:rsidRDefault="00E2792D" w:rsidP="00D1418D">
      <w:pPr>
        <w:spacing w:after="120" w:line="240" w:lineRule="auto"/>
        <w:jc w:val="both"/>
        <w:rPr>
          <w:lang w:val="bg-BG"/>
        </w:rPr>
      </w:pPr>
      <w:r>
        <w:t>Видът се среща</w:t>
      </w:r>
      <w:r w:rsidRPr="003F0C07">
        <w:t xml:space="preserve"> в </w:t>
      </w:r>
      <w:r>
        <w:t>61</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1 </w:t>
      </w:r>
      <w:r>
        <w:rPr>
          <w:lang w:val="bg-BG"/>
        </w:rPr>
        <w:t>от тях</w:t>
      </w:r>
      <w:r>
        <w:t xml:space="preserve"> </w:t>
      </w:r>
      <w:r>
        <w:rPr>
          <w:lang w:val="bg-BG"/>
        </w:rPr>
        <w:t xml:space="preserve">е с </w:t>
      </w:r>
      <w:r>
        <w:t>оценка</w:t>
      </w:r>
      <w:r w:rsidRPr="003F0C07">
        <w:t xml:space="preserve"> </w:t>
      </w:r>
      <w:r>
        <w:rPr>
          <w:lang w:val="bg-BG"/>
        </w:rPr>
        <w:t>„</w:t>
      </w:r>
      <w:r w:rsidRPr="003F0C07">
        <w:t>D</w:t>
      </w:r>
      <w:r>
        <w:rPr>
          <w:lang w:val="bg-BG"/>
        </w:rPr>
        <w:t>“ за численост и плътност на популацията.</w:t>
      </w:r>
    </w:p>
    <w:p w14:paraId="6927BE99" w14:textId="1C3C413C" w:rsidR="002A5B30" w:rsidRPr="002A5B30" w:rsidRDefault="00441C11" w:rsidP="00D1418D">
      <w:pPr>
        <w:numPr>
          <w:ilvl w:val="0"/>
          <w:numId w:val="136"/>
        </w:numPr>
        <w:spacing w:after="120" w:line="240" w:lineRule="auto"/>
        <w:ind w:left="0"/>
        <w:jc w:val="both"/>
        <w:rPr>
          <w:lang w:val="ru-RU"/>
        </w:rPr>
      </w:pPr>
      <w:r>
        <w:rPr>
          <w:b/>
          <w:lang w:val="bg-BG"/>
        </w:rPr>
        <w:t>Състояние на ниво защитена зона</w:t>
      </w:r>
    </w:p>
    <w:p w14:paraId="34C7DB22" w14:textId="6B373BA6" w:rsidR="002A5B30" w:rsidRPr="002A5B30" w:rsidRDefault="002A5B30" w:rsidP="00D1418D">
      <w:pPr>
        <w:spacing w:after="120" w:line="240" w:lineRule="auto"/>
        <w:jc w:val="both"/>
        <w:rPr>
          <w:lang w:val="bg-BG"/>
        </w:rPr>
      </w:pPr>
      <w:r w:rsidRPr="002A5B30">
        <w:rPr>
          <w:lang w:val="bg-BG"/>
        </w:rPr>
        <w:t xml:space="preserve">Според </w:t>
      </w:r>
      <w:r w:rsidR="00D62A64">
        <w:rPr>
          <w:lang w:val="bg-BG"/>
        </w:rPr>
        <w:t>СФ</w:t>
      </w:r>
      <w:r w:rsidRPr="002A5B30">
        <w:rPr>
          <w:lang w:val="bg-BG"/>
        </w:rPr>
        <w:t xml:space="preserve">, </w:t>
      </w:r>
      <w:r w:rsidRPr="002A5B30">
        <w:rPr>
          <w:b/>
          <w:lang w:val="bg-BG"/>
        </w:rPr>
        <w:t>мигриращата</w:t>
      </w:r>
      <w:r w:rsidRPr="002A5B30">
        <w:rPr>
          <w:lang w:val="bg-BG"/>
        </w:rPr>
        <w:t xml:space="preserve"> популация на вида се оценява на 2 – 16 индивида, което е 2</w:t>
      </w:r>
      <w:r>
        <w:rPr>
          <w:lang w:val="bg-BG"/>
        </w:rPr>
        <w:t>,0</w:t>
      </w:r>
      <w:r w:rsidRPr="002A5B30">
        <w:rPr>
          <w:lang w:val="bg-BG"/>
        </w:rPr>
        <w:t xml:space="preserve"> – 3,2</w:t>
      </w:r>
      <w:r>
        <w:rPr>
          <w:lang w:val="bg-BG"/>
        </w:rPr>
        <w:t xml:space="preserve"> </w:t>
      </w:r>
      <w:r w:rsidRPr="002A5B30">
        <w:rPr>
          <w:lang w:val="bg-BG"/>
        </w:rPr>
        <w:t>% от националната мигрираща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22E823D" w14:textId="40F83FC6" w:rsidR="002A5B30" w:rsidRPr="002A5B30" w:rsidRDefault="002A5B30" w:rsidP="00D1418D">
      <w:pPr>
        <w:spacing w:after="120" w:line="240" w:lineRule="auto"/>
        <w:jc w:val="both"/>
        <w:rPr>
          <w:lang w:val="bg-BG"/>
        </w:rPr>
      </w:pPr>
      <w:r w:rsidRPr="002A5B30">
        <w:rPr>
          <w:lang w:val="bg-BG"/>
        </w:rPr>
        <w:t xml:space="preserve">Според </w:t>
      </w:r>
      <w:r w:rsidR="00D62A64">
        <w:rPr>
          <w:lang w:val="bg-BG"/>
        </w:rPr>
        <w:t>СФ</w:t>
      </w:r>
      <w:r w:rsidRPr="002A5B30">
        <w:rPr>
          <w:lang w:val="bg-BG"/>
        </w:rPr>
        <w:t xml:space="preserve">, </w:t>
      </w:r>
      <w:r w:rsidRPr="002A5B30">
        <w:rPr>
          <w:b/>
          <w:lang w:val="bg-BG"/>
        </w:rPr>
        <w:t>зимуващата</w:t>
      </w:r>
      <w:r w:rsidRPr="002A5B30">
        <w:rPr>
          <w:lang w:val="bg-BG"/>
        </w:rPr>
        <w:t xml:space="preserve"> популация вида се оценява на максимум 9 индивида, което е </w:t>
      </w:r>
      <w:r>
        <w:rPr>
          <w:lang w:val="bg-BG"/>
        </w:rPr>
        <w:t xml:space="preserve">до </w:t>
      </w:r>
      <w:r w:rsidRPr="002A5B30">
        <w:rPr>
          <w:lang w:val="bg-BG"/>
        </w:rPr>
        <w:t>6</w:t>
      </w:r>
      <w:r>
        <w:rPr>
          <w:lang w:val="bg-BG"/>
        </w:rPr>
        <w:t xml:space="preserve">,0 </w:t>
      </w:r>
      <w:r w:rsidRPr="002A5B30">
        <w:rPr>
          <w:lang w:val="bg-BG"/>
        </w:rPr>
        <w:t xml:space="preserve">% от националната зимуваща популация. За размер и плътност на популацията (оценка </w:t>
      </w:r>
      <w:r w:rsidRPr="002A5B30">
        <w:rPr>
          <w:lang w:val="bg-BG"/>
        </w:rPr>
        <w:lastRenderedPageBreak/>
        <w:t>„В“).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D4744A9" w14:textId="77777777" w:rsidR="002A5B30" w:rsidRPr="002A5B30" w:rsidRDefault="002A5B30" w:rsidP="00D1418D">
      <w:pPr>
        <w:numPr>
          <w:ilvl w:val="0"/>
          <w:numId w:val="136"/>
        </w:numPr>
        <w:spacing w:after="120" w:line="240" w:lineRule="auto"/>
        <w:ind w:left="0"/>
        <w:jc w:val="both"/>
        <w:rPr>
          <w:b/>
          <w:lang w:val="bg-BG"/>
        </w:rPr>
      </w:pPr>
      <w:r w:rsidRPr="002A5B30">
        <w:rPr>
          <w:b/>
          <w:lang w:val="bg-BG"/>
        </w:rPr>
        <w:t xml:space="preserve">Анализ на наличната информация </w:t>
      </w:r>
      <w:r w:rsidRPr="002A5B30">
        <w:rPr>
          <w:lang w:val="bg-BG"/>
        </w:rPr>
        <w:t xml:space="preserve"> </w:t>
      </w:r>
    </w:p>
    <w:p w14:paraId="41B525BD" w14:textId="4391703B" w:rsidR="002A5B30" w:rsidRPr="002A5B30" w:rsidRDefault="002A5B30" w:rsidP="00D1418D">
      <w:pPr>
        <w:spacing w:after="120" w:line="240" w:lineRule="auto"/>
        <w:jc w:val="both"/>
      </w:pPr>
      <w:r w:rsidRPr="002A5B30">
        <w:rPr>
          <w:lang w:val="bg-BG"/>
        </w:rPr>
        <w:t>Нанкинов и др. 1997 предполагат, че в странат</w:t>
      </w:r>
      <w:r>
        <w:rPr>
          <w:lang w:val="bg-BG"/>
        </w:rPr>
        <w:t>а</w:t>
      </w:r>
      <w:r w:rsidRPr="002A5B30">
        <w:rPr>
          <w:lang w:val="bg-BG"/>
        </w:rPr>
        <w:t xml:space="preserve"> гнездят няколко десетки двойки. Авторите не дават конкретни данни за миграцията и зимуването на вида, свързани със</w:t>
      </w:r>
      <w:r w:rsidR="00250141">
        <w:rPr>
          <w:lang w:val="bg-BG"/>
        </w:rPr>
        <w:t xml:space="preserve"> ЗЗ.</w:t>
      </w:r>
      <w:r w:rsidRPr="002A5B30">
        <w:rPr>
          <w:lang w:val="bg-BG"/>
        </w:rPr>
        <w:t xml:space="preserve"> Атлас на гнездящите птици в България отбелязва възможно гнез</w:t>
      </w:r>
      <w:r w:rsidR="00153E5B">
        <w:rPr>
          <w:lang w:val="bg-BG"/>
        </w:rPr>
        <w:t>дене в рамките на</w:t>
      </w:r>
      <w:r w:rsidR="00250141">
        <w:rPr>
          <w:lang w:val="bg-BG"/>
        </w:rPr>
        <w:t xml:space="preserve"> ЗЗ </w:t>
      </w:r>
      <w:r w:rsidR="00153E5B">
        <w:rPr>
          <w:lang w:val="bg-BG"/>
        </w:rPr>
        <w:t>(Янков</w:t>
      </w:r>
      <w:r w:rsidRPr="002A5B30">
        <w:rPr>
          <w:lang w:val="bg-BG"/>
        </w:rPr>
        <w:t xml:space="preserve"> отг. ред.</w:t>
      </w:r>
      <w:r w:rsidR="00153E5B">
        <w:rPr>
          <w:lang w:val="bg-BG"/>
        </w:rPr>
        <w:t>,</w:t>
      </w:r>
      <w:r w:rsidRPr="002A5B30">
        <w:rPr>
          <w:lang w:val="bg-BG"/>
        </w:rPr>
        <w:t xml:space="preserve"> 2007).</w:t>
      </w:r>
      <w:r w:rsidR="00153E5B">
        <w:rPr>
          <w:lang w:val="bg-BG"/>
        </w:rPr>
        <w:t xml:space="preserve"> </w:t>
      </w:r>
      <w:r w:rsidRPr="002A5B30">
        <w:rPr>
          <w:lang w:val="bg-BG"/>
        </w:rPr>
        <w:t>Най-големи зимуващи концентрации са наблюдавани в Шабленския езерен комплекс с регистрирани максимум 394 инд през 1980 г. Проучването отбелязва, че зимуващата популация е намаляла значително в края н</w:t>
      </w:r>
      <w:r w:rsidR="00153E5B">
        <w:rPr>
          <w:lang w:val="bg-BG"/>
        </w:rPr>
        <w:t>а осемдесетте години. (Michev &amp; Profirov,</w:t>
      </w:r>
      <w:r w:rsidRPr="002A5B30">
        <w:rPr>
          <w:lang w:val="bg-BG"/>
        </w:rPr>
        <w:t xml:space="preserve"> </w:t>
      </w:r>
      <w:r w:rsidR="00153E5B">
        <w:rPr>
          <w:lang w:val="bg-BG"/>
        </w:rPr>
        <w:t>2003). Няма данни за</w:t>
      </w:r>
      <w:r w:rsidR="00250141">
        <w:rPr>
          <w:lang w:val="bg-BG"/>
        </w:rPr>
        <w:t xml:space="preserve"> ЗЗ </w:t>
      </w:r>
      <w:r w:rsidR="00153E5B">
        <w:rPr>
          <w:lang w:val="bg-BG"/>
        </w:rPr>
        <w:t>„Варненско-Белославско ез“</w:t>
      </w:r>
      <w:r w:rsidRPr="002A5B30">
        <w:rPr>
          <w:lang w:val="bg-BG"/>
        </w:rPr>
        <w:t>.</w:t>
      </w:r>
      <w:r w:rsidR="00153E5B">
        <w:rPr>
          <w:lang w:val="bg-BG"/>
        </w:rPr>
        <w:t xml:space="preserve"> </w:t>
      </w:r>
      <w:r w:rsidRPr="002A5B30">
        <w:rPr>
          <w:lang w:val="bg-BG"/>
        </w:rPr>
        <w:t xml:space="preserve">Според </w:t>
      </w:r>
      <w:r w:rsidR="00153E5B">
        <w:rPr>
          <w:lang w:val="bg-BG"/>
        </w:rPr>
        <w:t>Дерелиев</w:t>
      </w:r>
      <w:r w:rsidRPr="002A5B30">
        <w:rPr>
          <w:lang w:val="bg-BG"/>
        </w:rPr>
        <w:t xml:space="preserve"> и др. </w:t>
      </w:r>
      <w:r w:rsidR="00153E5B">
        <w:rPr>
          <w:lang w:val="bg-BG"/>
        </w:rPr>
        <w:t>(</w:t>
      </w:r>
      <w:r w:rsidRPr="002A5B30">
        <w:rPr>
          <w:lang w:val="bg-BG"/>
        </w:rPr>
        <w:t>2007</w:t>
      </w:r>
      <w:r w:rsidR="00153E5B">
        <w:rPr>
          <w:lang w:val="bg-BG"/>
        </w:rPr>
        <w:t>)</w:t>
      </w:r>
      <w:r w:rsidRPr="002A5B30">
        <w:rPr>
          <w:lang w:val="bg-BG"/>
        </w:rPr>
        <w:t>, броят на мигриращите индивиди е 2 – 16, а зимуващи са 1 – 11 индивида в рамките на Варненско-Бе</w:t>
      </w:r>
      <w:r w:rsidR="00153E5B">
        <w:rPr>
          <w:lang w:val="bg-BG"/>
        </w:rPr>
        <w:t>лославското езеро.</w:t>
      </w:r>
    </w:p>
    <w:p w14:paraId="577D7069" w14:textId="097D4904" w:rsidR="002A5B30" w:rsidRPr="002A5B30" w:rsidRDefault="002A5B30" w:rsidP="00D1418D">
      <w:pPr>
        <w:spacing w:after="120" w:line="240" w:lineRule="auto"/>
        <w:jc w:val="both"/>
        <w:rPr>
          <w:lang w:val="bg-BG"/>
        </w:rPr>
      </w:pPr>
      <w:r w:rsidRPr="002A5B30">
        <w:rPr>
          <w:lang w:val="bg-BG"/>
        </w:rPr>
        <w:t>По данни на ИАОС видът е регистриран в зоната по време на СЗП през 2020 г.</w:t>
      </w:r>
      <w:r w:rsidRPr="002A5B30">
        <w:t xml:space="preserve"> </w:t>
      </w:r>
      <w:r w:rsidRPr="002A5B30">
        <w:rPr>
          <w:lang w:val="bg-BG"/>
        </w:rPr>
        <w:t xml:space="preserve">с 3 инд. Видът не е наблюдаван в зоната според предоставени данни от Агенцията за гнездовия сезон на 2020 г. </w:t>
      </w:r>
      <w:r w:rsidR="00153E5B">
        <w:rPr>
          <w:lang w:val="bg-BG"/>
        </w:rPr>
        <w:t>Според проучването на</w:t>
      </w:r>
      <w:r w:rsidRPr="002A5B30">
        <w:rPr>
          <w:lang w:val="bg-BG"/>
        </w:rPr>
        <w:t xml:space="preserve"> Илиев (</w:t>
      </w:r>
      <w:r w:rsidR="00153E5B">
        <w:rPr>
          <w:lang w:val="bg-BG"/>
        </w:rPr>
        <w:t>2022</w:t>
      </w:r>
      <w:r w:rsidRPr="002A5B30">
        <w:rPr>
          <w:lang w:val="bg-BG"/>
        </w:rPr>
        <w:t>)</w:t>
      </w:r>
      <w:r w:rsidR="00153E5B">
        <w:rPr>
          <w:lang w:val="bg-BG"/>
        </w:rPr>
        <w:t>,</w:t>
      </w:r>
      <w:r w:rsidRPr="002A5B30">
        <w:rPr>
          <w:lang w:val="bg-BG"/>
        </w:rPr>
        <w:t xml:space="preserve"> видът е</w:t>
      </w:r>
      <w:r w:rsidR="00153E5B">
        <w:rPr>
          <w:lang w:val="bg-BG"/>
        </w:rPr>
        <w:t xml:space="preserve"> зимуващ и мигриращ за зоната в периода</w:t>
      </w:r>
      <w:r w:rsidRPr="002A5B30">
        <w:rPr>
          <w:lang w:val="bg-BG"/>
        </w:rPr>
        <w:t xml:space="preserve"> април 2021 – март 2022 г. Мигриращи са 19 инд., а зимуващи 7</w:t>
      </w:r>
      <w:r w:rsidR="00153E5B">
        <w:rPr>
          <w:lang w:val="bg-BG"/>
        </w:rPr>
        <w:t xml:space="preserve"> инд</w:t>
      </w:r>
      <w:r w:rsidRPr="002A5B30">
        <w:rPr>
          <w:lang w:val="bg-BG"/>
        </w:rPr>
        <w:t>.</w:t>
      </w:r>
      <w:r w:rsidR="00153E5B">
        <w:rPr>
          <w:lang w:val="bg-BG"/>
        </w:rPr>
        <w:t xml:space="preserve"> </w:t>
      </w:r>
      <w:r w:rsidRPr="002A5B30">
        <w:rPr>
          <w:lang w:val="bg-BG"/>
        </w:rPr>
        <w:t xml:space="preserve">По данни на БДЗП от </w:t>
      </w:r>
      <w:r w:rsidRPr="002A5B30">
        <w:t>SmartBirds</w:t>
      </w:r>
      <w:r w:rsidRPr="002A5B30">
        <w:rPr>
          <w:lang w:val="bg-BG"/>
        </w:rPr>
        <w:t>, за 2019 г. са регистрирани 1</w:t>
      </w:r>
      <w:r w:rsidRPr="002A5B30">
        <w:t xml:space="preserve"> </w:t>
      </w:r>
      <w:r w:rsidRPr="002A5B30">
        <w:rPr>
          <w:lang w:val="bg-BG"/>
        </w:rPr>
        <w:t>зимуващ и 1 мигриращ инд., за 2020 г. – 16 зимуващи и 2 мигриращи инд., 2021 г. – 17 зимуващи и 25 мигриращи инд. и за 2022 г. – 2 зимуващи и 6 мигриращи индивида.</w:t>
      </w:r>
      <w:r w:rsidR="00153E5B">
        <w:rPr>
          <w:lang w:val="bg-BG"/>
        </w:rPr>
        <w:t xml:space="preserve"> </w:t>
      </w:r>
      <w:r w:rsidRPr="002A5B30">
        <w:rPr>
          <w:lang w:val="bg-BG"/>
        </w:rPr>
        <w:t xml:space="preserve">По време на теренното проучване през декември 2021 г. са установени </w:t>
      </w:r>
      <w:r w:rsidRPr="002A5B30">
        <w:t>3</w:t>
      </w:r>
      <w:r w:rsidRPr="002A5B30">
        <w:rPr>
          <w:lang w:val="bg-BG"/>
        </w:rPr>
        <w:t xml:space="preserve"> зимуващи инд</w:t>
      </w:r>
      <w:r w:rsidRPr="002A5B30">
        <w:t>.</w:t>
      </w:r>
      <w:r w:rsidRPr="002A5B30">
        <w:rPr>
          <w:lang w:val="bg-BG"/>
        </w:rPr>
        <w:t xml:space="preserve"> в зоната. През гнездовия сезон май – юни 2022 г. са регистрирани </w:t>
      </w:r>
      <w:r w:rsidRPr="002A5B30">
        <w:t>14</w:t>
      </w:r>
      <w:r w:rsidRPr="002A5B30">
        <w:rPr>
          <w:lang w:val="bg-BG"/>
        </w:rPr>
        <w:t xml:space="preserve"> индивида. Мигриращи през април 2022 г. са установени 59 индивида в зоната, а през август 2022 г. –</w:t>
      </w:r>
      <w:r w:rsidRPr="002A5B30">
        <w:t xml:space="preserve"> 7 </w:t>
      </w:r>
      <w:r w:rsidRPr="002A5B30">
        <w:rPr>
          <w:lang w:val="bg-BG"/>
        </w:rPr>
        <w:t xml:space="preserve">инд. </w:t>
      </w:r>
    </w:p>
    <w:p w14:paraId="1246CA8C" w14:textId="29064621" w:rsidR="002A5B30" w:rsidRPr="002A5B30" w:rsidRDefault="002A5B30" w:rsidP="00D1418D">
      <w:pPr>
        <w:spacing w:after="120" w:line="240" w:lineRule="auto"/>
        <w:jc w:val="both"/>
        <w:rPr>
          <w:lang w:val="bg-BG"/>
        </w:rPr>
      </w:pPr>
      <w:r w:rsidRPr="002A5B30">
        <w:rPr>
          <w:lang w:val="bg-BG"/>
        </w:rPr>
        <w:t>По данни  от eBird, видът е наблюдаван в зоната през декември 2022 г. с 1 инд.</w:t>
      </w:r>
      <w:r w:rsidR="00153E5B">
        <w:rPr>
          <w:lang w:val="bg-BG"/>
        </w:rPr>
        <w:t xml:space="preserve"> </w:t>
      </w:r>
      <w:r w:rsidRPr="002A5B30">
        <w:rPr>
          <w:lang w:val="bg-BG"/>
        </w:rPr>
        <w:t xml:space="preserve">По данни  от https://observation.org през юни </w:t>
      </w:r>
      <w:r w:rsidRPr="002A5B30">
        <w:t xml:space="preserve">2017 </w:t>
      </w:r>
      <w:r w:rsidRPr="002A5B30">
        <w:rPr>
          <w:lang w:val="bg-BG"/>
        </w:rPr>
        <w:t>г. са регисрирани 4 инд., февруари 2019 г. – 1 инд., август 2020 г. – 1 инд. декември 2020 г. – 3 инд., и октомври 2021 г. – 1 инд.</w:t>
      </w:r>
    </w:p>
    <w:p w14:paraId="40D51056" w14:textId="53D4DF35" w:rsidR="002A5B30" w:rsidRPr="002A5B30" w:rsidRDefault="008666C4" w:rsidP="00D1418D">
      <w:pPr>
        <w:numPr>
          <w:ilvl w:val="0"/>
          <w:numId w:val="136"/>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1415"/>
        <w:gridCol w:w="1207"/>
        <w:gridCol w:w="2930"/>
        <w:gridCol w:w="1982"/>
      </w:tblGrid>
      <w:tr w:rsidR="002A5B30" w:rsidRPr="004F0F12" w14:paraId="637E26D0" w14:textId="77777777" w:rsidTr="00C95CC8">
        <w:trPr>
          <w:tblHeader/>
          <w:jc w:val="center"/>
        </w:trPr>
        <w:tc>
          <w:tcPr>
            <w:tcW w:w="1066" w:type="pct"/>
            <w:shd w:val="clear" w:color="auto" w:fill="DEEAF6" w:themeFill="accent1" w:themeFillTint="33"/>
            <w:vAlign w:val="center"/>
          </w:tcPr>
          <w:p w14:paraId="48E09BEB" w14:textId="77777777" w:rsidR="002A5B30" w:rsidRPr="004F0F12" w:rsidRDefault="002A5B30" w:rsidP="008741AF">
            <w:pPr>
              <w:spacing w:after="0" w:line="240" w:lineRule="auto"/>
              <w:jc w:val="center"/>
              <w:rPr>
                <w:b/>
                <w:bCs/>
                <w:sz w:val="22"/>
                <w:szCs w:val="22"/>
                <w:lang w:val="bg-BG"/>
              </w:rPr>
            </w:pPr>
            <w:r w:rsidRPr="004F0F12">
              <w:rPr>
                <w:b/>
                <w:bCs/>
                <w:sz w:val="22"/>
                <w:szCs w:val="22"/>
                <w:lang w:val="bg-BG"/>
              </w:rPr>
              <w:t>Параметър</w:t>
            </w:r>
          </w:p>
        </w:tc>
        <w:tc>
          <w:tcPr>
            <w:tcW w:w="739" w:type="pct"/>
            <w:shd w:val="clear" w:color="auto" w:fill="DEEAF6" w:themeFill="accent1" w:themeFillTint="33"/>
            <w:vAlign w:val="center"/>
          </w:tcPr>
          <w:p w14:paraId="6BCA56B1" w14:textId="77777777" w:rsidR="002A5B30" w:rsidRPr="004F0F12" w:rsidRDefault="002A5B30" w:rsidP="008741AF">
            <w:pPr>
              <w:spacing w:after="0" w:line="240" w:lineRule="auto"/>
              <w:jc w:val="center"/>
              <w:rPr>
                <w:b/>
                <w:bCs/>
                <w:sz w:val="22"/>
                <w:szCs w:val="22"/>
                <w:lang w:val="bg-BG"/>
              </w:rPr>
            </w:pPr>
            <w:r w:rsidRPr="004F0F12">
              <w:rPr>
                <w:b/>
                <w:bCs/>
                <w:sz w:val="22"/>
                <w:szCs w:val="22"/>
                <w:lang w:val="bg-BG"/>
              </w:rPr>
              <w:t>Мерна единица</w:t>
            </w:r>
          </w:p>
        </w:tc>
        <w:tc>
          <w:tcPr>
            <w:tcW w:w="630" w:type="pct"/>
            <w:shd w:val="clear" w:color="auto" w:fill="DEEAF6" w:themeFill="accent1" w:themeFillTint="33"/>
            <w:vAlign w:val="center"/>
          </w:tcPr>
          <w:p w14:paraId="4C6CB9B7" w14:textId="77777777" w:rsidR="002A5B30" w:rsidRPr="004F0F12" w:rsidRDefault="002A5B30" w:rsidP="008741AF">
            <w:pPr>
              <w:spacing w:after="0" w:line="240" w:lineRule="auto"/>
              <w:jc w:val="center"/>
              <w:rPr>
                <w:b/>
                <w:bCs/>
                <w:sz w:val="22"/>
                <w:szCs w:val="22"/>
                <w:lang w:val="bg-BG"/>
              </w:rPr>
            </w:pPr>
            <w:r w:rsidRPr="004F0F12">
              <w:rPr>
                <w:b/>
                <w:bCs/>
                <w:sz w:val="22"/>
                <w:szCs w:val="22"/>
                <w:lang w:val="bg-BG"/>
              </w:rPr>
              <w:t>Целева стойност</w:t>
            </w:r>
          </w:p>
        </w:tc>
        <w:tc>
          <w:tcPr>
            <w:tcW w:w="1530" w:type="pct"/>
            <w:shd w:val="clear" w:color="auto" w:fill="DEEAF6" w:themeFill="accent1" w:themeFillTint="33"/>
            <w:vAlign w:val="center"/>
          </w:tcPr>
          <w:p w14:paraId="021D6D3D" w14:textId="77777777" w:rsidR="002A5B30" w:rsidRPr="004F0F12" w:rsidRDefault="002A5B30"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035" w:type="pct"/>
            <w:shd w:val="clear" w:color="auto" w:fill="DEEAF6" w:themeFill="accent1" w:themeFillTint="33"/>
            <w:vAlign w:val="center"/>
          </w:tcPr>
          <w:p w14:paraId="3DF462C6" w14:textId="77777777" w:rsidR="002A5B30" w:rsidRPr="004F0F12" w:rsidRDefault="002A5B30"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2A5B30" w:rsidRPr="004F0F12" w14:paraId="65269DAF" w14:textId="77777777" w:rsidTr="00C95CC8">
        <w:trPr>
          <w:jc w:val="center"/>
        </w:trPr>
        <w:tc>
          <w:tcPr>
            <w:tcW w:w="1066" w:type="pct"/>
            <w:shd w:val="clear" w:color="auto" w:fill="auto"/>
          </w:tcPr>
          <w:p w14:paraId="79A3E515" w14:textId="77777777" w:rsidR="002A5B30" w:rsidRPr="004F0F12" w:rsidRDefault="002A5B30" w:rsidP="00D1418D">
            <w:pPr>
              <w:spacing w:after="0" w:line="240" w:lineRule="auto"/>
              <w:jc w:val="both"/>
              <w:rPr>
                <w:b/>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739" w:type="pct"/>
            <w:shd w:val="clear" w:color="auto" w:fill="auto"/>
          </w:tcPr>
          <w:p w14:paraId="1F984992" w14:textId="77777777" w:rsidR="002A5B30" w:rsidRPr="004F0F12" w:rsidRDefault="002A5B30" w:rsidP="00D1418D">
            <w:pPr>
              <w:spacing w:after="0" w:line="240" w:lineRule="auto"/>
              <w:jc w:val="both"/>
              <w:rPr>
                <w:sz w:val="22"/>
                <w:szCs w:val="22"/>
                <w:lang w:val="bg-BG"/>
              </w:rPr>
            </w:pPr>
            <w:r w:rsidRPr="004F0F12">
              <w:rPr>
                <w:sz w:val="22"/>
                <w:szCs w:val="22"/>
              </w:rPr>
              <w:t xml:space="preserve">Брой </w:t>
            </w:r>
            <w:r w:rsidRPr="004F0F12">
              <w:rPr>
                <w:sz w:val="22"/>
                <w:szCs w:val="22"/>
                <w:lang w:val="bg-BG"/>
              </w:rPr>
              <w:t>мигриращи индивиди</w:t>
            </w:r>
          </w:p>
        </w:tc>
        <w:tc>
          <w:tcPr>
            <w:tcW w:w="630" w:type="pct"/>
            <w:shd w:val="clear" w:color="auto" w:fill="auto"/>
          </w:tcPr>
          <w:p w14:paraId="304B3218" w14:textId="4E4003BC" w:rsidR="002A5B30" w:rsidRPr="004F0F12" w:rsidRDefault="007759A7" w:rsidP="00D1418D">
            <w:pPr>
              <w:spacing w:after="0" w:line="240" w:lineRule="auto"/>
              <w:jc w:val="both"/>
              <w:rPr>
                <w:sz w:val="22"/>
                <w:szCs w:val="22"/>
                <w:lang w:val="bg-BG"/>
              </w:rPr>
            </w:pPr>
            <w:r w:rsidRPr="004F0F12">
              <w:rPr>
                <w:sz w:val="22"/>
                <w:szCs w:val="22"/>
                <w:lang w:val="bg-BG"/>
              </w:rPr>
              <w:t>Най-малко 19</w:t>
            </w:r>
            <w:r w:rsidR="002A5B30" w:rsidRPr="004F0F12">
              <w:rPr>
                <w:sz w:val="22"/>
                <w:szCs w:val="22"/>
                <w:lang w:val="bg-BG"/>
              </w:rPr>
              <w:t xml:space="preserve"> </w:t>
            </w:r>
          </w:p>
        </w:tc>
        <w:tc>
          <w:tcPr>
            <w:tcW w:w="1530" w:type="pct"/>
            <w:shd w:val="clear" w:color="auto" w:fill="auto"/>
          </w:tcPr>
          <w:p w14:paraId="4FCD8435" w14:textId="22FCD307" w:rsidR="002A5B30" w:rsidRPr="004F0F12" w:rsidRDefault="007759A7" w:rsidP="00D1418D">
            <w:pPr>
              <w:spacing w:after="0" w:line="240" w:lineRule="auto"/>
              <w:jc w:val="both"/>
              <w:rPr>
                <w:sz w:val="22"/>
                <w:szCs w:val="22"/>
                <w:lang w:val="bg-BG"/>
              </w:rPr>
            </w:pPr>
            <w:r w:rsidRPr="004F0F12">
              <w:rPr>
                <w:sz w:val="22"/>
                <w:szCs w:val="22"/>
                <w:lang w:val="bg-BG"/>
              </w:rPr>
              <w:t>Определна на база проучването на Илиев (2022) и данните от теренните птоучвания. Необходим е ежегоден мониторинг на броя на мигриращите птици през пролетта и есента за прецизиране оценката за числеността на мигриращата популация.</w:t>
            </w:r>
          </w:p>
        </w:tc>
        <w:tc>
          <w:tcPr>
            <w:tcW w:w="1035" w:type="pct"/>
          </w:tcPr>
          <w:p w14:paraId="1A55B5A8" w14:textId="3334F331" w:rsidR="002A5B30" w:rsidRPr="004F0F12" w:rsidRDefault="007759A7"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19 инд.</w:t>
            </w:r>
            <w:r w:rsidR="002A5B30" w:rsidRPr="004F0F12">
              <w:rPr>
                <w:sz w:val="22"/>
                <w:szCs w:val="22"/>
                <w:lang w:val="bg-BG"/>
              </w:rPr>
              <w:t xml:space="preserve"> </w:t>
            </w:r>
          </w:p>
        </w:tc>
      </w:tr>
      <w:tr w:rsidR="002A5B30" w:rsidRPr="004F0F12" w14:paraId="30D317FE" w14:textId="77777777" w:rsidTr="00C95CC8">
        <w:trPr>
          <w:jc w:val="center"/>
        </w:trPr>
        <w:tc>
          <w:tcPr>
            <w:tcW w:w="1066" w:type="pct"/>
            <w:shd w:val="clear" w:color="auto" w:fill="auto"/>
          </w:tcPr>
          <w:p w14:paraId="157C307F" w14:textId="77777777" w:rsidR="002A5B30" w:rsidRPr="004F0F12" w:rsidRDefault="002A5B30" w:rsidP="00D1418D">
            <w:pPr>
              <w:spacing w:after="0" w:line="240" w:lineRule="auto"/>
              <w:jc w:val="both"/>
              <w:rPr>
                <w:sz w:val="22"/>
                <w:szCs w:val="22"/>
                <w:lang w:val="bg-BG"/>
              </w:rPr>
            </w:pPr>
            <w:r w:rsidRPr="004F0F12">
              <w:rPr>
                <w:b/>
                <w:sz w:val="22"/>
                <w:szCs w:val="22"/>
                <w:lang w:val="bg-BG"/>
              </w:rPr>
              <w:t xml:space="preserve">Популация: </w:t>
            </w:r>
            <w:r w:rsidRPr="004F0F12">
              <w:rPr>
                <w:bCs/>
                <w:sz w:val="22"/>
                <w:szCs w:val="22"/>
                <w:lang w:val="bg-BG"/>
              </w:rPr>
              <w:t>Размер на зимуващата популация</w:t>
            </w:r>
          </w:p>
        </w:tc>
        <w:tc>
          <w:tcPr>
            <w:tcW w:w="739" w:type="pct"/>
            <w:shd w:val="clear" w:color="auto" w:fill="auto"/>
          </w:tcPr>
          <w:p w14:paraId="585D3D85" w14:textId="77777777" w:rsidR="002A5B30" w:rsidRPr="004F0F12" w:rsidRDefault="002A5B30" w:rsidP="00D1418D">
            <w:pPr>
              <w:spacing w:after="0" w:line="240" w:lineRule="auto"/>
              <w:jc w:val="both"/>
              <w:rPr>
                <w:sz w:val="22"/>
                <w:szCs w:val="22"/>
                <w:lang w:val="bg-BG"/>
              </w:rPr>
            </w:pPr>
            <w:r w:rsidRPr="004F0F12">
              <w:rPr>
                <w:sz w:val="22"/>
                <w:szCs w:val="22"/>
                <w:lang w:val="bg-BG"/>
              </w:rPr>
              <w:t>Брой индивиди</w:t>
            </w:r>
          </w:p>
        </w:tc>
        <w:tc>
          <w:tcPr>
            <w:tcW w:w="630" w:type="pct"/>
            <w:shd w:val="clear" w:color="auto" w:fill="auto"/>
          </w:tcPr>
          <w:p w14:paraId="0C0DF8CD" w14:textId="77777777" w:rsidR="002A5B30" w:rsidRPr="004F0F12" w:rsidRDefault="002A5B30" w:rsidP="00D1418D">
            <w:pPr>
              <w:spacing w:after="0" w:line="240" w:lineRule="auto"/>
              <w:jc w:val="both"/>
              <w:rPr>
                <w:sz w:val="22"/>
                <w:szCs w:val="22"/>
                <w:lang w:val="bg-BG"/>
              </w:rPr>
            </w:pPr>
            <w:r w:rsidRPr="004F0F12">
              <w:rPr>
                <w:sz w:val="22"/>
                <w:szCs w:val="22"/>
                <w:lang w:val="bg-BG"/>
              </w:rPr>
              <w:t xml:space="preserve">Най-малко </w:t>
            </w:r>
            <w:r w:rsidRPr="004F0F12">
              <w:rPr>
                <w:sz w:val="22"/>
                <w:szCs w:val="22"/>
              </w:rPr>
              <w:t xml:space="preserve">3 </w:t>
            </w:r>
            <w:r w:rsidRPr="004F0F12">
              <w:rPr>
                <w:sz w:val="22"/>
                <w:szCs w:val="22"/>
                <w:lang w:val="bg-BG"/>
              </w:rPr>
              <w:t>инд.</w:t>
            </w:r>
          </w:p>
        </w:tc>
        <w:tc>
          <w:tcPr>
            <w:tcW w:w="1530" w:type="pct"/>
            <w:shd w:val="clear" w:color="auto" w:fill="auto"/>
          </w:tcPr>
          <w:p w14:paraId="0F0E9004" w14:textId="3D8B7252" w:rsidR="002A5B30" w:rsidRPr="004F0F12" w:rsidRDefault="002A5B30" w:rsidP="00D1418D">
            <w:pPr>
              <w:spacing w:after="0" w:line="240" w:lineRule="auto"/>
              <w:jc w:val="both"/>
              <w:rPr>
                <w:sz w:val="22"/>
                <w:szCs w:val="22"/>
                <w:lang w:val="bg-BG"/>
              </w:rPr>
            </w:pPr>
            <w:r w:rsidRPr="004F0F12">
              <w:rPr>
                <w:sz w:val="22"/>
                <w:szCs w:val="22"/>
                <w:lang w:val="bg-BG"/>
              </w:rPr>
              <w:t>Считаме, че минимална численост на зимуващата популация, представена в</w:t>
            </w:r>
            <w:r w:rsidR="004351A0">
              <w:rPr>
                <w:sz w:val="22"/>
                <w:szCs w:val="22"/>
                <w:lang w:val="bg-BG"/>
              </w:rPr>
              <w:t xml:space="preserve"> СФ </w:t>
            </w:r>
            <w:r w:rsidRPr="004F0F12">
              <w:rPr>
                <w:sz w:val="22"/>
                <w:szCs w:val="22"/>
                <w:lang w:val="bg-BG"/>
              </w:rPr>
              <w:t xml:space="preserve">може да се промени на </w:t>
            </w:r>
            <w:r w:rsidRPr="004F0F12">
              <w:rPr>
                <w:sz w:val="22"/>
                <w:szCs w:val="22"/>
              </w:rPr>
              <w:t>3</w:t>
            </w:r>
            <w:r w:rsidRPr="004F0F12">
              <w:rPr>
                <w:sz w:val="22"/>
                <w:szCs w:val="22"/>
                <w:lang w:val="bg-BG"/>
              </w:rPr>
              <w:t xml:space="preserve"> инд. на база представените </w:t>
            </w:r>
            <w:r w:rsidRPr="004F0F12">
              <w:rPr>
                <w:sz w:val="22"/>
                <w:szCs w:val="22"/>
                <w:lang w:val="bg-BG"/>
              </w:rPr>
              <w:lastRenderedPageBreak/>
              <w:t>данни. Възможно е, обаче, тя да не се изпълнива всяка година.</w:t>
            </w:r>
          </w:p>
        </w:tc>
        <w:tc>
          <w:tcPr>
            <w:tcW w:w="1035" w:type="pct"/>
          </w:tcPr>
          <w:p w14:paraId="3CB79E21" w14:textId="77777777" w:rsidR="002A5B30" w:rsidRPr="004F0F12" w:rsidRDefault="002A5B30" w:rsidP="00D1418D">
            <w:pPr>
              <w:spacing w:after="0" w:line="240" w:lineRule="auto"/>
              <w:jc w:val="both"/>
              <w:rPr>
                <w:sz w:val="22"/>
                <w:szCs w:val="22"/>
                <w:lang w:val="bg-BG"/>
              </w:rPr>
            </w:pPr>
            <w:r w:rsidRPr="004F0F12">
              <w:rPr>
                <w:sz w:val="22"/>
                <w:szCs w:val="22"/>
                <w:lang w:val="bg-BG"/>
              </w:rPr>
              <w:lastRenderedPageBreak/>
              <w:t xml:space="preserve">Поддържане на зимуващата популацията в размер най-малко </w:t>
            </w:r>
            <w:r w:rsidRPr="004F0F12">
              <w:rPr>
                <w:sz w:val="22"/>
                <w:szCs w:val="22"/>
              </w:rPr>
              <w:t xml:space="preserve">3 </w:t>
            </w:r>
            <w:r w:rsidRPr="004F0F12">
              <w:rPr>
                <w:sz w:val="22"/>
                <w:szCs w:val="22"/>
                <w:lang w:val="bg-BG"/>
              </w:rPr>
              <w:t>инд.</w:t>
            </w:r>
          </w:p>
          <w:p w14:paraId="6B3A2610" w14:textId="2AB96FD5" w:rsidR="002A5B30" w:rsidRPr="004F0F12" w:rsidRDefault="002A5B30" w:rsidP="00D1418D">
            <w:pPr>
              <w:spacing w:after="0" w:line="240" w:lineRule="auto"/>
              <w:jc w:val="both"/>
              <w:rPr>
                <w:sz w:val="22"/>
                <w:szCs w:val="22"/>
                <w:lang w:val="bg-BG"/>
              </w:rPr>
            </w:pPr>
          </w:p>
        </w:tc>
      </w:tr>
      <w:tr w:rsidR="002A5B30" w:rsidRPr="004F0F12" w14:paraId="38E5A585" w14:textId="77777777" w:rsidTr="00C95CC8">
        <w:trPr>
          <w:jc w:val="center"/>
        </w:trPr>
        <w:tc>
          <w:tcPr>
            <w:tcW w:w="1066" w:type="pct"/>
            <w:shd w:val="clear" w:color="auto" w:fill="auto"/>
          </w:tcPr>
          <w:p w14:paraId="2D4C3F92" w14:textId="77777777" w:rsidR="002A5B30" w:rsidRPr="004F0F12" w:rsidRDefault="002A5B30"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739" w:type="pct"/>
            <w:shd w:val="clear" w:color="auto" w:fill="auto"/>
          </w:tcPr>
          <w:p w14:paraId="612F84C7" w14:textId="77777777" w:rsidR="002A5B30" w:rsidRPr="004F0F12" w:rsidRDefault="002A5B30" w:rsidP="00D1418D">
            <w:pPr>
              <w:spacing w:after="0" w:line="240" w:lineRule="auto"/>
              <w:jc w:val="both"/>
              <w:rPr>
                <w:sz w:val="22"/>
                <w:szCs w:val="22"/>
                <w:lang w:val="en-GB"/>
              </w:rPr>
            </w:pPr>
            <w:r w:rsidRPr="004F0F12">
              <w:rPr>
                <w:sz w:val="22"/>
                <w:szCs w:val="22"/>
                <w:lang w:val="bg-BG"/>
              </w:rPr>
              <w:t>ha</w:t>
            </w:r>
          </w:p>
        </w:tc>
        <w:tc>
          <w:tcPr>
            <w:tcW w:w="630" w:type="pct"/>
            <w:shd w:val="clear" w:color="auto" w:fill="auto"/>
          </w:tcPr>
          <w:p w14:paraId="77059DBB" w14:textId="19DE041F" w:rsidR="002A5B30" w:rsidRPr="004F0F12" w:rsidRDefault="00621E3A" w:rsidP="00D1418D">
            <w:pPr>
              <w:spacing w:after="0" w:line="240" w:lineRule="auto"/>
              <w:jc w:val="both"/>
              <w:rPr>
                <w:sz w:val="22"/>
                <w:szCs w:val="22"/>
                <w:lang w:val="bg-BG"/>
              </w:rPr>
            </w:pPr>
            <w:r w:rsidRPr="004F0F12">
              <w:rPr>
                <w:sz w:val="22"/>
                <w:szCs w:val="22"/>
                <w:lang w:val="bg-BG"/>
              </w:rPr>
              <w:t>Най-малко 328</w:t>
            </w:r>
            <w:r w:rsidR="002A5B30" w:rsidRPr="004F0F12">
              <w:rPr>
                <w:sz w:val="22"/>
                <w:szCs w:val="22"/>
                <w:lang w:val="bg-BG"/>
              </w:rPr>
              <w:t xml:space="preserve"> ha</w:t>
            </w:r>
          </w:p>
        </w:tc>
        <w:tc>
          <w:tcPr>
            <w:tcW w:w="1530" w:type="pct"/>
            <w:shd w:val="clear" w:color="auto" w:fill="auto"/>
          </w:tcPr>
          <w:p w14:paraId="2D810E2A" w14:textId="0EB35B23" w:rsidR="002A5B30" w:rsidRPr="004F0F12" w:rsidRDefault="002A5B30" w:rsidP="00D1418D">
            <w:pPr>
              <w:spacing w:after="0" w:line="240" w:lineRule="auto"/>
              <w:jc w:val="both"/>
              <w:rPr>
                <w:sz w:val="22"/>
                <w:szCs w:val="22"/>
                <w:lang w:val="bg-BG"/>
              </w:rPr>
            </w:pPr>
            <w:r w:rsidRPr="004F0F12">
              <w:rPr>
                <w:sz w:val="22"/>
                <w:szCs w:val="22"/>
                <w:lang w:val="bg-BG"/>
              </w:rPr>
              <w:t xml:space="preserve">Изчислена на база подходящи местообитания от </w:t>
            </w:r>
            <w:r w:rsidR="00D62A64">
              <w:rPr>
                <w:sz w:val="22"/>
                <w:szCs w:val="22"/>
                <w:lang w:val="bg-BG"/>
              </w:rPr>
              <w:t>СФ</w:t>
            </w:r>
            <w:r w:rsidRPr="004F0F12">
              <w:rPr>
                <w:sz w:val="22"/>
                <w:szCs w:val="22"/>
                <w:lang w:val="bg-BG"/>
              </w:rPr>
              <w:t xml:space="preserve">: мочурища, блата - </w:t>
            </w:r>
            <w:r w:rsidRPr="004F0F12">
              <w:rPr>
                <w:sz w:val="22"/>
                <w:szCs w:val="22"/>
              </w:rPr>
              <w:t xml:space="preserve">N07, </w:t>
            </w:r>
            <w:r w:rsidRPr="004F0F12">
              <w:rPr>
                <w:sz w:val="22"/>
                <w:szCs w:val="22"/>
                <w:lang w:val="bg-BG"/>
              </w:rPr>
              <w:t xml:space="preserve">соленоводни блата, солени пасища, засолени степи - </w:t>
            </w:r>
            <w:r w:rsidRPr="004F0F12">
              <w:rPr>
                <w:sz w:val="22"/>
                <w:szCs w:val="22"/>
              </w:rPr>
              <w:t xml:space="preserve">N03 </w:t>
            </w:r>
            <w:r w:rsidRPr="004F0F12">
              <w:rPr>
                <w:sz w:val="22"/>
                <w:szCs w:val="22"/>
                <w:lang w:val="bg-BG"/>
              </w:rPr>
              <w:t xml:space="preserve">и влжани ливади - </w:t>
            </w:r>
            <w:r w:rsidRPr="004F0F12">
              <w:rPr>
                <w:sz w:val="22"/>
                <w:szCs w:val="22"/>
                <w:lang w:val="en-GB"/>
              </w:rPr>
              <w:t>N</w:t>
            </w:r>
            <w:r w:rsidRPr="004F0F12">
              <w:rPr>
                <w:sz w:val="22"/>
                <w:szCs w:val="22"/>
                <w:lang w:val="bg-BG"/>
              </w:rPr>
              <w:t>10.</w:t>
            </w:r>
          </w:p>
        </w:tc>
        <w:tc>
          <w:tcPr>
            <w:tcW w:w="1035" w:type="pct"/>
          </w:tcPr>
          <w:p w14:paraId="4B092538" w14:textId="67AEED5F" w:rsidR="002A5B30" w:rsidRPr="004F0F12" w:rsidRDefault="002A5B30" w:rsidP="00D1418D">
            <w:pPr>
              <w:spacing w:after="0" w:line="240" w:lineRule="auto"/>
              <w:jc w:val="both"/>
              <w:rPr>
                <w:sz w:val="22"/>
                <w:szCs w:val="22"/>
                <w:lang w:val="bg-BG"/>
              </w:rPr>
            </w:pPr>
            <w:r w:rsidRPr="004F0F12">
              <w:rPr>
                <w:sz w:val="22"/>
                <w:szCs w:val="22"/>
                <w:lang w:val="bg-BG"/>
              </w:rPr>
              <w:t>Поддържане на площта на подходящото хранително местообитание н</w:t>
            </w:r>
            <w:r w:rsidR="00621E3A" w:rsidRPr="004F0F12">
              <w:rPr>
                <w:sz w:val="22"/>
                <w:szCs w:val="22"/>
                <w:lang w:val="bg-BG"/>
              </w:rPr>
              <w:t>а вида в размер най-малко 328</w:t>
            </w:r>
            <w:r w:rsidRPr="004F0F12">
              <w:rPr>
                <w:sz w:val="22"/>
                <w:szCs w:val="22"/>
                <w:lang w:val="bg-BG"/>
              </w:rPr>
              <w:t xml:space="preserve"> ha. </w:t>
            </w:r>
          </w:p>
        </w:tc>
      </w:tr>
      <w:tr w:rsidR="00C95CC8" w:rsidRPr="004F0F12" w14:paraId="77F6ECEA" w14:textId="77777777" w:rsidTr="00C95CC8">
        <w:trPr>
          <w:jc w:val="center"/>
        </w:trPr>
        <w:tc>
          <w:tcPr>
            <w:tcW w:w="1066" w:type="pct"/>
            <w:shd w:val="clear" w:color="auto" w:fill="auto"/>
          </w:tcPr>
          <w:p w14:paraId="6FBCA103" w14:textId="48D9A8A1"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739" w:type="pct"/>
            <w:shd w:val="clear" w:color="auto" w:fill="auto"/>
          </w:tcPr>
          <w:p w14:paraId="3279EFD8" w14:textId="61271189"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630" w:type="pct"/>
            <w:shd w:val="clear" w:color="auto" w:fill="auto"/>
          </w:tcPr>
          <w:p w14:paraId="0AF2FFC6" w14:textId="32D8A7EF"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2E818067"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CAF5CA2"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465DDAC7"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927C92F"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7F4969A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99EE1CE"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43737C5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E685436"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15CC34AE"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0764F47"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68C6AC2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60DC18A"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274AFB4A" w14:textId="28C7A9B7"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35" w:type="pct"/>
          </w:tcPr>
          <w:p w14:paraId="02970DBE" w14:textId="0EC69EE2"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D0BA06D" w14:textId="77777777" w:rsidR="002A5B30" w:rsidRPr="002A5B30" w:rsidRDefault="002A5B30" w:rsidP="00D1418D">
      <w:pPr>
        <w:spacing w:after="120" w:line="240" w:lineRule="auto"/>
        <w:jc w:val="both"/>
        <w:rPr>
          <w:lang w:val="ru-RU"/>
        </w:rPr>
      </w:pPr>
    </w:p>
    <w:p w14:paraId="22166FE2" w14:textId="381CFD90" w:rsidR="002A5B30" w:rsidRPr="002A5B30" w:rsidRDefault="00BD42BF" w:rsidP="00D1418D">
      <w:pPr>
        <w:numPr>
          <w:ilvl w:val="0"/>
          <w:numId w:val="136"/>
        </w:numPr>
        <w:spacing w:after="120" w:line="240" w:lineRule="auto"/>
        <w:ind w:left="0"/>
        <w:jc w:val="both"/>
        <w:rPr>
          <w:b/>
          <w:bCs/>
          <w:lang w:val="ru-RU"/>
        </w:rPr>
      </w:pPr>
      <w:r>
        <w:rPr>
          <w:b/>
          <w:bCs/>
          <w:lang w:val="bg-BG"/>
        </w:rPr>
        <w:t>Необходимост от актуализация на Стандартния формуляр на защитената зона</w:t>
      </w:r>
    </w:p>
    <w:p w14:paraId="51CEF55C" w14:textId="2087209B" w:rsidR="002A5B30" w:rsidRPr="002A5B30" w:rsidRDefault="002A5B30" w:rsidP="00D1418D">
      <w:pPr>
        <w:spacing w:after="120" w:line="240" w:lineRule="auto"/>
        <w:jc w:val="both"/>
        <w:rPr>
          <w:bCs/>
          <w:lang w:val="bg-BG"/>
        </w:rPr>
      </w:pPr>
      <w:r w:rsidRPr="002A5B30">
        <w:rPr>
          <w:bCs/>
          <w:lang w:val="bg-BG"/>
        </w:rPr>
        <w:t>В</w:t>
      </w:r>
      <w:r w:rsidRPr="002A5B30">
        <w:rPr>
          <w:lang w:val="bg-BG"/>
        </w:rPr>
        <w:t>ъз основа на наблюденията направени от Михаил Илиев, СЗП за 2020 г. и нашите теренни наблюдения</w:t>
      </w:r>
      <w:r w:rsidRPr="002A5B30">
        <w:rPr>
          <w:bCs/>
          <w:lang w:val="bg-BG"/>
        </w:rPr>
        <w:t xml:space="preserve"> за числеността на зимуващата популацията на вида в зоната, предлагаме следните промени в</w:t>
      </w:r>
      <w:r w:rsidR="004351A0">
        <w:rPr>
          <w:bCs/>
          <w:lang w:val="bg-BG"/>
        </w:rPr>
        <w:t xml:space="preserve"> СФ </w:t>
      </w:r>
      <w:r w:rsidRPr="002A5B30">
        <w:rPr>
          <w:bCs/>
          <w:lang w:val="bg-BG"/>
        </w:rPr>
        <w:t>(в червено):</w:t>
      </w:r>
    </w:p>
    <w:p w14:paraId="763FB4C2" w14:textId="34DAD732" w:rsidR="00C519F5" w:rsidRDefault="00C519F5" w:rsidP="00D1418D">
      <w:pPr>
        <w:numPr>
          <w:ilvl w:val="0"/>
          <w:numId w:val="135"/>
        </w:numPr>
        <w:spacing w:after="120" w:line="240" w:lineRule="auto"/>
        <w:jc w:val="both"/>
        <w:rPr>
          <w:lang w:val="bg-BG"/>
        </w:rPr>
      </w:pPr>
      <w:r>
        <w:rPr>
          <w:lang w:val="bg-BG"/>
        </w:rPr>
        <w:t>Промяна в числеността на мигриращата популация от 2 – 16 инд. на 19 – 59 инд., предвид данните от теренното проучване през 2022 г. и доклада на Илиев (2022);</w:t>
      </w:r>
    </w:p>
    <w:p w14:paraId="76555417" w14:textId="7BD0043E" w:rsidR="00621E3A" w:rsidRPr="00621E3A" w:rsidRDefault="002A5B30" w:rsidP="00D1418D">
      <w:pPr>
        <w:numPr>
          <w:ilvl w:val="0"/>
          <w:numId w:val="135"/>
        </w:numPr>
        <w:spacing w:after="120" w:line="240" w:lineRule="auto"/>
        <w:jc w:val="both"/>
        <w:rPr>
          <w:lang w:val="bg-BG"/>
        </w:rPr>
      </w:pPr>
      <w:r w:rsidRPr="002A5B30">
        <w:rPr>
          <w:lang w:val="bg-BG"/>
        </w:rPr>
        <w:t>Промяна в</w:t>
      </w:r>
      <w:r w:rsidR="00621E3A">
        <w:rPr>
          <w:lang w:val="bg-BG"/>
        </w:rPr>
        <w:t xml:space="preserve"> минималната численост на зимуващата популация от 0</w:t>
      </w:r>
      <w:r w:rsidRPr="002A5B30">
        <w:rPr>
          <w:lang w:val="bg-BG"/>
        </w:rPr>
        <w:t xml:space="preserve"> инд. на</w:t>
      </w:r>
      <w:r w:rsidRPr="002A5B30">
        <w:t xml:space="preserve"> </w:t>
      </w:r>
      <w:r w:rsidRPr="002A5B30">
        <w:rPr>
          <w:lang w:val="bg-BG"/>
        </w:rPr>
        <w:t xml:space="preserve">най-малко </w:t>
      </w:r>
      <w:r w:rsidRPr="002A5B30">
        <w:t xml:space="preserve">3 </w:t>
      </w:r>
      <w:r w:rsidRPr="002A5B30">
        <w:rPr>
          <w:lang w:val="bg-BG"/>
        </w:rPr>
        <w:t>инд.</w:t>
      </w:r>
      <w:r w:rsidR="00621E3A">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1"/>
        <w:gridCol w:w="687"/>
        <w:gridCol w:w="1051"/>
        <w:gridCol w:w="335"/>
        <w:gridCol w:w="499"/>
        <w:gridCol w:w="371"/>
        <w:gridCol w:w="593"/>
        <w:gridCol w:w="629"/>
        <w:gridCol w:w="618"/>
        <w:gridCol w:w="599"/>
        <w:gridCol w:w="876"/>
        <w:gridCol w:w="992"/>
        <w:gridCol w:w="646"/>
        <w:gridCol w:w="540"/>
        <w:gridCol w:w="599"/>
      </w:tblGrid>
      <w:tr w:rsidR="002A5B30" w:rsidRPr="002A5B30" w14:paraId="53D4CD10" w14:textId="77777777" w:rsidTr="008741AF">
        <w:trPr>
          <w:jc w:val="center"/>
        </w:trPr>
        <w:tc>
          <w:tcPr>
            <w:tcW w:w="1568" w:type="pct"/>
            <w:gridSpan w:val="5"/>
            <w:shd w:val="clear" w:color="auto" w:fill="auto"/>
            <w:vAlign w:val="center"/>
          </w:tcPr>
          <w:p w14:paraId="3C0FF096" w14:textId="77777777" w:rsidR="002A5B30" w:rsidRPr="002A5B30" w:rsidRDefault="002A5B30" w:rsidP="00D1418D">
            <w:pPr>
              <w:spacing w:after="0" w:line="240" w:lineRule="auto"/>
              <w:jc w:val="both"/>
              <w:rPr>
                <w:b/>
                <w:lang w:val="bg-BG"/>
              </w:rPr>
            </w:pPr>
            <w:r w:rsidRPr="002A5B30">
              <w:rPr>
                <w:b/>
                <w:lang w:val="bg-BG"/>
              </w:rPr>
              <w:t>Species</w:t>
            </w:r>
          </w:p>
        </w:tc>
        <w:tc>
          <w:tcPr>
            <w:tcW w:w="1957" w:type="pct"/>
            <w:gridSpan w:val="6"/>
            <w:shd w:val="clear" w:color="auto" w:fill="auto"/>
            <w:vAlign w:val="center"/>
          </w:tcPr>
          <w:p w14:paraId="4A8D7FE9" w14:textId="77777777" w:rsidR="002A5B30" w:rsidRPr="002A5B30" w:rsidRDefault="002A5B30" w:rsidP="00D1418D">
            <w:pPr>
              <w:spacing w:after="0" w:line="240" w:lineRule="auto"/>
              <w:jc w:val="both"/>
              <w:rPr>
                <w:b/>
                <w:lang w:val="bg-BG"/>
              </w:rPr>
            </w:pPr>
            <w:r w:rsidRPr="002A5B30">
              <w:rPr>
                <w:b/>
                <w:lang w:val="bg-BG"/>
              </w:rPr>
              <w:t>Population in the site</w:t>
            </w:r>
          </w:p>
        </w:tc>
        <w:tc>
          <w:tcPr>
            <w:tcW w:w="1475" w:type="pct"/>
            <w:gridSpan w:val="4"/>
            <w:shd w:val="clear" w:color="auto" w:fill="auto"/>
            <w:vAlign w:val="center"/>
          </w:tcPr>
          <w:p w14:paraId="3170EA2F" w14:textId="77777777" w:rsidR="002A5B30" w:rsidRPr="002A5B30" w:rsidRDefault="002A5B30" w:rsidP="00D1418D">
            <w:pPr>
              <w:spacing w:after="0" w:line="240" w:lineRule="auto"/>
              <w:jc w:val="both"/>
              <w:rPr>
                <w:b/>
                <w:lang w:val="bg-BG"/>
              </w:rPr>
            </w:pPr>
            <w:r w:rsidRPr="002A5B30">
              <w:rPr>
                <w:b/>
                <w:lang w:val="bg-BG"/>
              </w:rPr>
              <w:t>Site assessment</w:t>
            </w:r>
          </w:p>
        </w:tc>
      </w:tr>
      <w:tr w:rsidR="002A5B30" w:rsidRPr="002A5B30" w14:paraId="06D5ABE8" w14:textId="77777777" w:rsidTr="008741AF">
        <w:trPr>
          <w:jc w:val="center"/>
        </w:trPr>
        <w:tc>
          <w:tcPr>
            <w:tcW w:w="202" w:type="pct"/>
            <w:vMerge w:val="restart"/>
            <w:shd w:val="clear" w:color="auto" w:fill="auto"/>
            <w:vAlign w:val="center"/>
          </w:tcPr>
          <w:p w14:paraId="25CBBD4D" w14:textId="77777777" w:rsidR="002A5B30" w:rsidRPr="002A5B30" w:rsidRDefault="002A5B30" w:rsidP="00D1418D">
            <w:pPr>
              <w:spacing w:after="0" w:line="240" w:lineRule="auto"/>
              <w:jc w:val="both"/>
              <w:rPr>
                <w:b/>
                <w:lang w:val="bg-BG"/>
              </w:rPr>
            </w:pPr>
            <w:r w:rsidRPr="002A5B30">
              <w:rPr>
                <w:b/>
                <w:lang w:val="bg-BG"/>
              </w:rPr>
              <w:t>G</w:t>
            </w:r>
          </w:p>
        </w:tc>
        <w:tc>
          <w:tcPr>
            <w:tcW w:w="365" w:type="pct"/>
            <w:vMerge w:val="restart"/>
            <w:shd w:val="clear" w:color="auto" w:fill="auto"/>
            <w:vAlign w:val="center"/>
          </w:tcPr>
          <w:p w14:paraId="1429E853" w14:textId="77777777" w:rsidR="002A5B30" w:rsidRPr="002A5B30" w:rsidRDefault="002A5B30" w:rsidP="00D1418D">
            <w:pPr>
              <w:spacing w:after="0" w:line="240" w:lineRule="auto"/>
              <w:jc w:val="both"/>
              <w:rPr>
                <w:b/>
                <w:lang w:val="bg-BG"/>
              </w:rPr>
            </w:pPr>
            <w:r w:rsidRPr="002A5B30">
              <w:rPr>
                <w:b/>
                <w:lang w:val="bg-BG"/>
              </w:rPr>
              <w:t>Code</w:t>
            </w:r>
          </w:p>
        </w:tc>
        <w:tc>
          <w:tcPr>
            <w:tcW w:w="558" w:type="pct"/>
            <w:vMerge w:val="restart"/>
            <w:shd w:val="clear" w:color="auto" w:fill="auto"/>
            <w:vAlign w:val="center"/>
          </w:tcPr>
          <w:p w14:paraId="26C27838" w14:textId="77777777" w:rsidR="002A5B30" w:rsidRPr="002A5B30" w:rsidRDefault="002A5B30" w:rsidP="00D1418D">
            <w:pPr>
              <w:spacing w:after="0" w:line="240" w:lineRule="auto"/>
              <w:jc w:val="both"/>
              <w:rPr>
                <w:b/>
                <w:lang w:val="bg-BG"/>
              </w:rPr>
            </w:pPr>
            <w:r w:rsidRPr="002A5B30">
              <w:rPr>
                <w:b/>
                <w:lang w:val="bg-BG"/>
              </w:rPr>
              <w:t>Scientific Name</w:t>
            </w:r>
          </w:p>
        </w:tc>
        <w:tc>
          <w:tcPr>
            <w:tcW w:w="178" w:type="pct"/>
            <w:vMerge w:val="restart"/>
            <w:shd w:val="clear" w:color="auto" w:fill="auto"/>
            <w:vAlign w:val="center"/>
          </w:tcPr>
          <w:p w14:paraId="0D8ABB70" w14:textId="77777777" w:rsidR="002A5B30" w:rsidRPr="002A5B30" w:rsidRDefault="002A5B30" w:rsidP="00D1418D">
            <w:pPr>
              <w:spacing w:after="0" w:line="240" w:lineRule="auto"/>
              <w:jc w:val="both"/>
              <w:rPr>
                <w:b/>
                <w:lang w:val="bg-BG"/>
              </w:rPr>
            </w:pPr>
            <w:r w:rsidRPr="002A5B30">
              <w:rPr>
                <w:b/>
                <w:lang w:val="bg-BG"/>
              </w:rPr>
              <w:t>S</w:t>
            </w:r>
          </w:p>
        </w:tc>
        <w:tc>
          <w:tcPr>
            <w:tcW w:w="265" w:type="pct"/>
            <w:vMerge w:val="restart"/>
            <w:shd w:val="clear" w:color="auto" w:fill="auto"/>
            <w:vAlign w:val="center"/>
          </w:tcPr>
          <w:p w14:paraId="1E4568EB" w14:textId="77777777" w:rsidR="002A5B30" w:rsidRPr="002A5B30" w:rsidRDefault="002A5B30" w:rsidP="00D1418D">
            <w:pPr>
              <w:spacing w:after="0" w:line="240" w:lineRule="auto"/>
              <w:jc w:val="both"/>
              <w:rPr>
                <w:b/>
                <w:lang w:val="bg-BG"/>
              </w:rPr>
            </w:pPr>
            <w:r w:rsidRPr="002A5B30">
              <w:rPr>
                <w:b/>
                <w:lang w:val="bg-BG"/>
              </w:rPr>
              <w:t>NP</w:t>
            </w:r>
          </w:p>
        </w:tc>
        <w:tc>
          <w:tcPr>
            <w:tcW w:w="197" w:type="pct"/>
            <w:vMerge w:val="restart"/>
            <w:shd w:val="clear" w:color="auto" w:fill="auto"/>
            <w:vAlign w:val="center"/>
          </w:tcPr>
          <w:p w14:paraId="67D6BFCF" w14:textId="77777777" w:rsidR="002A5B30" w:rsidRPr="002A5B30" w:rsidRDefault="002A5B30" w:rsidP="00D1418D">
            <w:pPr>
              <w:spacing w:after="0" w:line="240" w:lineRule="auto"/>
              <w:jc w:val="both"/>
              <w:rPr>
                <w:b/>
                <w:lang w:val="bg-BG"/>
              </w:rPr>
            </w:pPr>
            <w:r w:rsidRPr="002A5B30">
              <w:rPr>
                <w:b/>
                <w:lang w:val="bg-BG"/>
              </w:rPr>
              <w:t>T</w:t>
            </w:r>
          </w:p>
        </w:tc>
        <w:tc>
          <w:tcPr>
            <w:tcW w:w="649" w:type="pct"/>
            <w:gridSpan w:val="2"/>
            <w:shd w:val="clear" w:color="auto" w:fill="auto"/>
            <w:vAlign w:val="center"/>
          </w:tcPr>
          <w:p w14:paraId="34894A22" w14:textId="77777777" w:rsidR="002A5B30" w:rsidRPr="002A5B30" w:rsidRDefault="002A5B30" w:rsidP="00D1418D">
            <w:pPr>
              <w:spacing w:after="0" w:line="240" w:lineRule="auto"/>
              <w:jc w:val="both"/>
              <w:rPr>
                <w:b/>
                <w:lang w:val="bg-BG"/>
              </w:rPr>
            </w:pPr>
            <w:r w:rsidRPr="002A5B30">
              <w:rPr>
                <w:b/>
                <w:lang w:val="bg-BG"/>
              </w:rPr>
              <w:t>Size</w:t>
            </w:r>
          </w:p>
        </w:tc>
        <w:tc>
          <w:tcPr>
            <w:tcW w:w="328" w:type="pct"/>
            <w:vMerge w:val="restart"/>
            <w:shd w:val="clear" w:color="auto" w:fill="auto"/>
            <w:vAlign w:val="center"/>
          </w:tcPr>
          <w:p w14:paraId="11EDBD57" w14:textId="77777777" w:rsidR="002A5B30" w:rsidRPr="002A5B30" w:rsidRDefault="002A5B30" w:rsidP="00D1418D">
            <w:pPr>
              <w:spacing w:after="0" w:line="240" w:lineRule="auto"/>
              <w:jc w:val="both"/>
              <w:rPr>
                <w:b/>
                <w:lang w:val="bg-BG"/>
              </w:rPr>
            </w:pPr>
            <w:r w:rsidRPr="002A5B30">
              <w:rPr>
                <w:b/>
                <w:lang w:val="bg-BG"/>
              </w:rPr>
              <w:t>Unit</w:t>
            </w:r>
          </w:p>
        </w:tc>
        <w:tc>
          <w:tcPr>
            <w:tcW w:w="318" w:type="pct"/>
            <w:vMerge w:val="restart"/>
            <w:shd w:val="clear" w:color="auto" w:fill="auto"/>
            <w:vAlign w:val="center"/>
          </w:tcPr>
          <w:p w14:paraId="688574EA" w14:textId="77777777" w:rsidR="002A5B30" w:rsidRPr="002A5B30" w:rsidRDefault="002A5B30" w:rsidP="00D1418D">
            <w:pPr>
              <w:spacing w:after="0" w:line="240" w:lineRule="auto"/>
              <w:jc w:val="both"/>
              <w:rPr>
                <w:b/>
                <w:lang w:val="bg-BG"/>
              </w:rPr>
            </w:pPr>
            <w:r w:rsidRPr="002A5B30">
              <w:rPr>
                <w:b/>
                <w:lang w:val="bg-BG"/>
              </w:rPr>
              <w:t>Cat.</w:t>
            </w:r>
          </w:p>
        </w:tc>
        <w:tc>
          <w:tcPr>
            <w:tcW w:w="465" w:type="pct"/>
            <w:vMerge w:val="restart"/>
            <w:shd w:val="clear" w:color="auto" w:fill="auto"/>
            <w:vAlign w:val="center"/>
          </w:tcPr>
          <w:p w14:paraId="62E32BB1" w14:textId="77777777" w:rsidR="002A5B30" w:rsidRPr="002A5B30" w:rsidRDefault="002A5B30" w:rsidP="00D1418D">
            <w:pPr>
              <w:spacing w:after="0" w:line="240" w:lineRule="auto"/>
              <w:jc w:val="both"/>
              <w:rPr>
                <w:b/>
                <w:lang w:val="bg-BG"/>
              </w:rPr>
            </w:pPr>
            <w:r w:rsidRPr="002A5B30">
              <w:rPr>
                <w:b/>
                <w:lang w:val="bg-BG"/>
              </w:rPr>
              <w:t>D.qual.</w:t>
            </w:r>
          </w:p>
        </w:tc>
        <w:tc>
          <w:tcPr>
            <w:tcW w:w="527" w:type="pct"/>
            <w:shd w:val="clear" w:color="auto" w:fill="auto"/>
            <w:vAlign w:val="center"/>
          </w:tcPr>
          <w:p w14:paraId="40101AB7" w14:textId="77777777" w:rsidR="002A5B30" w:rsidRPr="002A5B30" w:rsidRDefault="002A5B30" w:rsidP="00D1418D">
            <w:pPr>
              <w:spacing w:after="0" w:line="240" w:lineRule="auto"/>
              <w:jc w:val="both"/>
              <w:rPr>
                <w:b/>
                <w:lang w:val="bg-BG"/>
              </w:rPr>
            </w:pPr>
            <w:r w:rsidRPr="002A5B30">
              <w:rPr>
                <w:b/>
                <w:lang w:val="bg-BG"/>
              </w:rPr>
              <w:t>A/B/C/D</w:t>
            </w:r>
          </w:p>
        </w:tc>
        <w:tc>
          <w:tcPr>
            <w:tcW w:w="948" w:type="pct"/>
            <w:gridSpan w:val="3"/>
            <w:shd w:val="clear" w:color="auto" w:fill="auto"/>
            <w:vAlign w:val="center"/>
          </w:tcPr>
          <w:p w14:paraId="44DDAA28" w14:textId="77777777" w:rsidR="002A5B30" w:rsidRPr="002A5B30" w:rsidRDefault="002A5B30" w:rsidP="00D1418D">
            <w:pPr>
              <w:spacing w:after="0" w:line="240" w:lineRule="auto"/>
              <w:jc w:val="both"/>
              <w:rPr>
                <w:b/>
                <w:lang w:val="bg-BG"/>
              </w:rPr>
            </w:pPr>
            <w:r w:rsidRPr="002A5B30">
              <w:rPr>
                <w:b/>
                <w:lang w:val="bg-BG"/>
              </w:rPr>
              <w:t>A/B/C</w:t>
            </w:r>
          </w:p>
        </w:tc>
      </w:tr>
      <w:tr w:rsidR="008741AF" w:rsidRPr="002A5B30" w14:paraId="05ECB91C" w14:textId="77777777" w:rsidTr="008741AF">
        <w:trPr>
          <w:jc w:val="center"/>
        </w:trPr>
        <w:tc>
          <w:tcPr>
            <w:tcW w:w="202" w:type="pct"/>
            <w:vMerge/>
            <w:shd w:val="clear" w:color="auto" w:fill="auto"/>
            <w:vAlign w:val="center"/>
          </w:tcPr>
          <w:p w14:paraId="4E30A1EC" w14:textId="77777777" w:rsidR="002A5B30" w:rsidRPr="002A5B30" w:rsidRDefault="002A5B30" w:rsidP="00D1418D">
            <w:pPr>
              <w:spacing w:after="0" w:line="240" w:lineRule="auto"/>
              <w:jc w:val="both"/>
              <w:rPr>
                <w:lang w:val="bg-BG"/>
              </w:rPr>
            </w:pPr>
          </w:p>
        </w:tc>
        <w:tc>
          <w:tcPr>
            <w:tcW w:w="365" w:type="pct"/>
            <w:vMerge/>
            <w:shd w:val="clear" w:color="auto" w:fill="auto"/>
            <w:vAlign w:val="center"/>
          </w:tcPr>
          <w:p w14:paraId="3AC0AEE1" w14:textId="77777777" w:rsidR="002A5B30" w:rsidRPr="002A5B30" w:rsidRDefault="002A5B30" w:rsidP="00D1418D">
            <w:pPr>
              <w:spacing w:after="0" w:line="240" w:lineRule="auto"/>
              <w:jc w:val="both"/>
              <w:rPr>
                <w:lang w:val="bg-BG"/>
              </w:rPr>
            </w:pPr>
          </w:p>
        </w:tc>
        <w:tc>
          <w:tcPr>
            <w:tcW w:w="558" w:type="pct"/>
            <w:vMerge/>
            <w:shd w:val="clear" w:color="auto" w:fill="auto"/>
            <w:vAlign w:val="center"/>
          </w:tcPr>
          <w:p w14:paraId="0D01C6E8" w14:textId="77777777" w:rsidR="002A5B30" w:rsidRPr="002A5B30" w:rsidRDefault="002A5B30" w:rsidP="00D1418D">
            <w:pPr>
              <w:spacing w:after="0" w:line="240" w:lineRule="auto"/>
              <w:jc w:val="both"/>
              <w:rPr>
                <w:lang w:val="bg-BG"/>
              </w:rPr>
            </w:pPr>
          </w:p>
        </w:tc>
        <w:tc>
          <w:tcPr>
            <w:tcW w:w="178" w:type="pct"/>
            <w:vMerge/>
            <w:shd w:val="clear" w:color="auto" w:fill="auto"/>
            <w:vAlign w:val="center"/>
          </w:tcPr>
          <w:p w14:paraId="18386B9B" w14:textId="77777777" w:rsidR="002A5B30" w:rsidRPr="002A5B30" w:rsidRDefault="002A5B30" w:rsidP="00D1418D">
            <w:pPr>
              <w:spacing w:after="0" w:line="240" w:lineRule="auto"/>
              <w:jc w:val="both"/>
              <w:rPr>
                <w:lang w:val="bg-BG"/>
              </w:rPr>
            </w:pPr>
          </w:p>
        </w:tc>
        <w:tc>
          <w:tcPr>
            <w:tcW w:w="265" w:type="pct"/>
            <w:vMerge/>
            <w:shd w:val="clear" w:color="auto" w:fill="auto"/>
            <w:vAlign w:val="center"/>
          </w:tcPr>
          <w:p w14:paraId="4784CB10" w14:textId="77777777" w:rsidR="002A5B30" w:rsidRPr="002A5B30" w:rsidRDefault="002A5B30" w:rsidP="00D1418D">
            <w:pPr>
              <w:spacing w:after="0" w:line="240" w:lineRule="auto"/>
              <w:jc w:val="both"/>
              <w:rPr>
                <w:b/>
                <w:lang w:val="bg-BG"/>
              </w:rPr>
            </w:pPr>
          </w:p>
        </w:tc>
        <w:tc>
          <w:tcPr>
            <w:tcW w:w="197" w:type="pct"/>
            <w:vMerge/>
            <w:shd w:val="clear" w:color="auto" w:fill="auto"/>
            <w:vAlign w:val="center"/>
          </w:tcPr>
          <w:p w14:paraId="4C6EEFAA" w14:textId="77777777" w:rsidR="002A5B30" w:rsidRPr="002A5B30" w:rsidRDefault="002A5B30" w:rsidP="00D1418D">
            <w:pPr>
              <w:spacing w:after="0" w:line="240" w:lineRule="auto"/>
              <w:jc w:val="both"/>
              <w:rPr>
                <w:b/>
                <w:lang w:val="bg-BG"/>
              </w:rPr>
            </w:pPr>
          </w:p>
        </w:tc>
        <w:tc>
          <w:tcPr>
            <w:tcW w:w="315" w:type="pct"/>
            <w:shd w:val="clear" w:color="auto" w:fill="auto"/>
            <w:vAlign w:val="center"/>
          </w:tcPr>
          <w:p w14:paraId="56ED3834" w14:textId="77777777" w:rsidR="002A5B30" w:rsidRPr="002A5B30" w:rsidRDefault="002A5B30" w:rsidP="00D1418D">
            <w:pPr>
              <w:spacing w:after="0" w:line="240" w:lineRule="auto"/>
              <w:jc w:val="both"/>
              <w:rPr>
                <w:b/>
                <w:lang w:val="bg-BG"/>
              </w:rPr>
            </w:pPr>
            <w:r w:rsidRPr="002A5B30">
              <w:rPr>
                <w:b/>
                <w:lang w:val="bg-BG"/>
              </w:rPr>
              <w:t>Min</w:t>
            </w:r>
          </w:p>
        </w:tc>
        <w:tc>
          <w:tcPr>
            <w:tcW w:w="334" w:type="pct"/>
            <w:shd w:val="clear" w:color="auto" w:fill="auto"/>
            <w:vAlign w:val="center"/>
          </w:tcPr>
          <w:p w14:paraId="65920EDC" w14:textId="77777777" w:rsidR="002A5B30" w:rsidRPr="002A5B30" w:rsidRDefault="002A5B30" w:rsidP="00D1418D">
            <w:pPr>
              <w:spacing w:after="0" w:line="240" w:lineRule="auto"/>
              <w:jc w:val="both"/>
              <w:rPr>
                <w:b/>
                <w:lang w:val="bg-BG"/>
              </w:rPr>
            </w:pPr>
            <w:r w:rsidRPr="002A5B30">
              <w:rPr>
                <w:b/>
                <w:lang w:val="bg-BG"/>
              </w:rPr>
              <w:t>Max</w:t>
            </w:r>
          </w:p>
        </w:tc>
        <w:tc>
          <w:tcPr>
            <w:tcW w:w="328" w:type="pct"/>
            <w:vMerge/>
            <w:shd w:val="clear" w:color="auto" w:fill="auto"/>
            <w:vAlign w:val="center"/>
          </w:tcPr>
          <w:p w14:paraId="2F51044F" w14:textId="77777777" w:rsidR="002A5B30" w:rsidRPr="002A5B30" w:rsidRDefault="002A5B30" w:rsidP="00D1418D">
            <w:pPr>
              <w:spacing w:after="0" w:line="240" w:lineRule="auto"/>
              <w:jc w:val="both"/>
              <w:rPr>
                <w:b/>
                <w:lang w:val="bg-BG"/>
              </w:rPr>
            </w:pPr>
          </w:p>
        </w:tc>
        <w:tc>
          <w:tcPr>
            <w:tcW w:w="318" w:type="pct"/>
            <w:vMerge/>
            <w:shd w:val="clear" w:color="auto" w:fill="auto"/>
            <w:vAlign w:val="center"/>
          </w:tcPr>
          <w:p w14:paraId="521F243D" w14:textId="77777777" w:rsidR="002A5B30" w:rsidRPr="002A5B30" w:rsidRDefault="002A5B30" w:rsidP="00D1418D">
            <w:pPr>
              <w:spacing w:after="0" w:line="240" w:lineRule="auto"/>
              <w:jc w:val="both"/>
              <w:rPr>
                <w:b/>
                <w:lang w:val="bg-BG"/>
              </w:rPr>
            </w:pPr>
          </w:p>
        </w:tc>
        <w:tc>
          <w:tcPr>
            <w:tcW w:w="465" w:type="pct"/>
            <w:vMerge/>
            <w:shd w:val="clear" w:color="auto" w:fill="auto"/>
            <w:vAlign w:val="center"/>
          </w:tcPr>
          <w:p w14:paraId="0FBE1453" w14:textId="77777777" w:rsidR="002A5B30" w:rsidRPr="002A5B30" w:rsidRDefault="002A5B30" w:rsidP="00D1418D">
            <w:pPr>
              <w:spacing w:after="0" w:line="240" w:lineRule="auto"/>
              <w:jc w:val="both"/>
              <w:rPr>
                <w:b/>
                <w:lang w:val="bg-BG"/>
              </w:rPr>
            </w:pPr>
          </w:p>
        </w:tc>
        <w:tc>
          <w:tcPr>
            <w:tcW w:w="527" w:type="pct"/>
            <w:shd w:val="clear" w:color="auto" w:fill="auto"/>
            <w:vAlign w:val="center"/>
          </w:tcPr>
          <w:p w14:paraId="0A1E77AB" w14:textId="77777777" w:rsidR="002A5B30" w:rsidRPr="002A5B30" w:rsidRDefault="002A5B30" w:rsidP="00D1418D">
            <w:pPr>
              <w:spacing w:after="0" w:line="240" w:lineRule="auto"/>
              <w:jc w:val="both"/>
              <w:rPr>
                <w:b/>
                <w:lang w:val="bg-BG"/>
              </w:rPr>
            </w:pPr>
            <w:r w:rsidRPr="002A5B30">
              <w:rPr>
                <w:b/>
                <w:lang w:val="bg-BG"/>
              </w:rPr>
              <w:t>Pop.</w:t>
            </w:r>
          </w:p>
        </w:tc>
        <w:tc>
          <w:tcPr>
            <w:tcW w:w="343" w:type="pct"/>
            <w:shd w:val="clear" w:color="auto" w:fill="auto"/>
            <w:vAlign w:val="center"/>
          </w:tcPr>
          <w:p w14:paraId="4DE1817C" w14:textId="77777777" w:rsidR="002A5B30" w:rsidRPr="002A5B30" w:rsidRDefault="002A5B30" w:rsidP="00D1418D">
            <w:pPr>
              <w:spacing w:after="0" w:line="240" w:lineRule="auto"/>
              <w:jc w:val="both"/>
              <w:rPr>
                <w:b/>
                <w:lang w:val="bg-BG"/>
              </w:rPr>
            </w:pPr>
            <w:r w:rsidRPr="002A5B30">
              <w:rPr>
                <w:b/>
                <w:lang w:val="bg-BG"/>
              </w:rPr>
              <w:t>Con.</w:t>
            </w:r>
          </w:p>
        </w:tc>
        <w:tc>
          <w:tcPr>
            <w:tcW w:w="287" w:type="pct"/>
            <w:shd w:val="clear" w:color="auto" w:fill="auto"/>
            <w:vAlign w:val="center"/>
          </w:tcPr>
          <w:p w14:paraId="5F314BE2" w14:textId="77777777" w:rsidR="002A5B30" w:rsidRPr="002A5B30" w:rsidRDefault="002A5B30" w:rsidP="00D1418D">
            <w:pPr>
              <w:spacing w:after="0" w:line="240" w:lineRule="auto"/>
              <w:jc w:val="both"/>
              <w:rPr>
                <w:b/>
                <w:lang w:val="bg-BG"/>
              </w:rPr>
            </w:pPr>
            <w:r w:rsidRPr="002A5B30">
              <w:rPr>
                <w:b/>
                <w:lang w:val="bg-BG"/>
              </w:rPr>
              <w:t>Iso.</w:t>
            </w:r>
          </w:p>
        </w:tc>
        <w:tc>
          <w:tcPr>
            <w:tcW w:w="318" w:type="pct"/>
            <w:shd w:val="clear" w:color="auto" w:fill="auto"/>
            <w:vAlign w:val="center"/>
          </w:tcPr>
          <w:p w14:paraId="01391524" w14:textId="77777777" w:rsidR="002A5B30" w:rsidRPr="002A5B30" w:rsidRDefault="002A5B30" w:rsidP="00D1418D">
            <w:pPr>
              <w:spacing w:after="0" w:line="240" w:lineRule="auto"/>
              <w:jc w:val="both"/>
              <w:rPr>
                <w:b/>
                <w:lang w:val="bg-BG"/>
              </w:rPr>
            </w:pPr>
            <w:r w:rsidRPr="002A5B30">
              <w:rPr>
                <w:b/>
                <w:lang w:val="bg-BG"/>
              </w:rPr>
              <w:t>Glo.</w:t>
            </w:r>
          </w:p>
        </w:tc>
      </w:tr>
      <w:tr w:rsidR="002A5B30" w:rsidRPr="002A5B30" w14:paraId="644E8F0D" w14:textId="77777777" w:rsidTr="008741AF">
        <w:trPr>
          <w:trHeight w:val="454"/>
          <w:jc w:val="center"/>
        </w:trPr>
        <w:tc>
          <w:tcPr>
            <w:tcW w:w="202" w:type="pct"/>
            <w:shd w:val="clear" w:color="auto" w:fill="auto"/>
            <w:vAlign w:val="center"/>
          </w:tcPr>
          <w:p w14:paraId="65860F08" w14:textId="77777777" w:rsidR="002A5B30" w:rsidRPr="002A5B30" w:rsidRDefault="002A5B30" w:rsidP="00D1418D">
            <w:pPr>
              <w:spacing w:after="0" w:line="240" w:lineRule="auto"/>
              <w:jc w:val="both"/>
              <w:rPr>
                <w:lang w:val="bg-BG"/>
              </w:rPr>
            </w:pPr>
            <w:r w:rsidRPr="002A5B30">
              <w:rPr>
                <w:lang w:val="bg-BG"/>
              </w:rPr>
              <w:t>В</w:t>
            </w:r>
          </w:p>
        </w:tc>
        <w:tc>
          <w:tcPr>
            <w:tcW w:w="365" w:type="pct"/>
            <w:shd w:val="clear" w:color="auto" w:fill="auto"/>
            <w:vAlign w:val="center"/>
          </w:tcPr>
          <w:p w14:paraId="62FBA384" w14:textId="77777777" w:rsidR="002A5B30" w:rsidRPr="002A5B30" w:rsidRDefault="002A5B30" w:rsidP="00D1418D">
            <w:pPr>
              <w:spacing w:after="0" w:line="240" w:lineRule="auto"/>
              <w:jc w:val="both"/>
            </w:pPr>
            <w:r w:rsidRPr="002A5B30">
              <w:t>A165</w:t>
            </w:r>
          </w:p>
        </w:tc>
        <w:tc>
          <w:tcPr>
            <w:tcW w:w="558" w:type="pct"/>
            <w:shd w:val="clear" w:color="auto" w:fill="auto"/>
            <w:vAlign w:val="center"/>
          </w:tcPr>
          <w:p w14:paraId="6ABCF856" w14:textId="77777777" w:rsidR="002A5B30" w:rsidRPr="002A5B30" w:rsidRDefault="002A5B30" w:rsidP="00D1418D">
            <w:pPr>
              <w:spacing w:after="0" w:line="240" w:lineRule="auto"/>
              <w:jc w:val="both"/>
              <w:rPr>
                <w:i/>
              </w:rPr>
            </w:pPr>
            <w:r w:rsidRPr="002A5B30">
              <w:rPr>
                <w:i/>
              </w:rPr>
              <w:t>Tringa ochropus</w:t>
            </w:r>
          </w:p>
        </w:tc>
        <w:tc>
          <w:tcPr>
            <w:tcW w:w="178" w:type="pct"/>
            <w:shd w:val="clear" w:color="auto" w:fill="auto"/>
            <w:vAlign w:val="center"/>
          </w:tcPr>
          <w:p w14:paraId="6E8FDEF8" w14:textId="77777777" w:rsidR="002A5B30" w:rsidRPr="002A5B30" w:rsidRDefault="002A5B30" w:rsidP="00D1418D">
            <w:pPr>
              <w:spacing w:after="0" w:line="240" w:lineRule="auto"/>
              <w:jc w:val="both"/>
              <w:rPr>
                <w:lang w:val="bg-BG"/>
              </w:rPr>
            </w:pPr>
          </w:p>
        </w:tc>
        <w:tc>
          <w:tcPr>
            <w:tcW w:w="265" w:type="pct"/>
            <w:shd w:val="clear" w:color="auto" w:fill="auto"/>
            <w:vAlign w:val="center"/>
          </w:tcPr>
          <w:p w14:paraId="2069C73B" w14:textId="77777777" w:rsidR="002A5B30" w:rsidRPr="002A5B30" w:rsidRDefault="002A5B30" w:rsidP="00D1418D">
            <w:pPr>
              <w:spacing w:after="0" w:line="240" w:lineRule="auto"/>
              <w:jc w:val="both"/>
              <w:rPr>
                <w:lang w:val="bg-BG"/>
              </w:rPr>
            </w:pPr>
          </w:p>
        </w:tc>
        <w:tc>
          <w:tcPr>
            <w:tcW w:w="197" w:type="pct"/>
            <w:shd w:val="clear" w:color="auto" w:fill="auto"/>
            <w:vAlign w:val="center"/>
          </w:tcPr>
          <w:p w14:paraId="150CF515" w14:textId="77777777" w:rsidR="002A5B30" w:rsidRPr="002A5B30" w:rsidRDefault="002A5B30" w:rsidP="00D1418D">
            <w:pPr>
              <w:spacing w:after="0" w:line="240" w:lineRule="auto"/>
              <w:jc w:val="both"/>
            </w:pPr>
            <w:r w:rsidRPr="002A5B30">
              <w:t>c</w:t>
            </w:r>
          </w:p>
        </w:tc>
        <w:tc>
          <w:tcPr>
            <w:tcW w:w="315" w:type="pct"/>
            <w:shd w:val="clear" w:color="auto" w:fill="auto"/>
            <w:vAlign w:val="center"/>
          </w:tcPr>
          <w:p w14:paraId="2D22E785" w14:textId="4B14157B" w:rsidR="002A5B30" w:rsidRPr="002A5B30" w:rsidRDefault="00621E3A" w:rsidP="00D1418D">
            <w:pPr>
              <w:spacing w:after="0" w:line="240" w:lineRule="auto"/>
              <w:jc w:val="both"/>
            </w:pPr>
            <w:r w:rsidRPr="00621E3A">
              <w:rPr>
                <w:color w:val="FF0000"/>
              </w:rPr>
              <w:t>19</w:t>
            </w:r>
          </w:p>
        </w:tc>
        <w:tc>
          <w:tcPr>
            <w:tcW w:w="334" w:type="pct"/>
            <w:shd w:val="clear" w:color="auto" w:fill="auto"/>
            <w:vAlign w:val="center"/>
          </w:tcPr>
          <w:p w14:paraId="2F189855" w14:textId="08042A18" w:rsidR="002A5B30" w:rsidRPr="002A5B30" w:rsidRDefault="00621E3A" w:rsidP="00D1418D">
            <w:pPr>
              <w:spacing w:after="0" w:line="240" w:lineRule="auto"/>
              <w:jc w:val="both"/>
              <w:rPr>
                <w:lang w:val="bg-BG"/>
              </w:rPr>
            </w:pPr>
            <w:r w:rsidRPr="00621E3A">
              <w:rPr>
                <w:color w:val="FF0000"/>
                <w:lang w:val="bg-BG"/>
              </w:rPr>
              <w:t>59</w:t>
            </w:r>
          </w:p>
        </w:tc>
        <w:tc>
          <w:tcPr>
            <w:tcW w:w="328" w:type="pct"/>
            <w:shd w:val="clear" w:color="auto" w:fill="auto"/>
            <w:vAlign w:val="center"/>
          </w:tcPr>
          <w:p w14:paraId="5D98C580" w14:textId="77777777" w:rsidR="002A5B30" w:rsidRPr="002A5B30" w:rsidRDefault="002A5B30" w:rsidP="00D1418D">
            <w:pPr>
              <w:spacing w:after="0" w:line="240" w:lineRule="auto"/>
              <w:jc w:val="both"/>
            </w:pPr>
            <w:r w:rsidRPr="002A5B30">
              <w:t>i</w:t>
            </w:r>
          </w:p>
        </w:tc>
        <w:tc>
          <w:tcPr>
            <w:tcW w:w="318" w:type="pct"/>
            <w:shd w:val="clear" w:color="auto" w:fill="auto"/>
            <w:vAlign w:val="center"/>
          </w:tcPr>
          <w:p w14:paraId="48DDAA6C" w14:textId="77777777" w:rsidR="002A5B30" w:rsidRPr="002A5B30" w:rsidRDefault="002A5B30" w:rsidP="00D1418D">
            <w:pPr>
              <w:spacing w:after="0" w:line="240" w:lineRule="auto"/>
              <w:jc w:val="both"/>
            </w:pPr>
          </w:p>
        </w:tc>
        <w:tc>
          <w:tcPr>
            <w:tcW w:w="465" w:type="pct"/>
            <w:shd w:val="clear" w:color="auto" w:fill="auto"/>
            <w:vAlign w:val="center"/>
          </w:tcPr>
          <w:p w14:paraId="7ADFD2CA" w14:textId="77777777" w:rsidR="002A5B30" w:rsidRPr="002A5B30" w:rsidRDefault="002A5B30" w:rsidP="00D1418D">
            <w:pPr>
              <w:spacing w:after="0" w:line="240" w:lineRule="auto"/>
              <w:jc w:val="both"/>
            </w:pPr>
            <w:r w:rsidRPr="002A5B30">
              <w:t>G</w:t>
            </w:r>
          </w:p>
        </w:tc>
        <w:tc>
          <w:tcPr>
            <w:tcW w:w="527" w:type="pct"/>
            <w:shd w:val="clear" w:color="auto" w:fill="auto"/>
            <w:vAlign w:val="center"/>
          </w:tcPr>
          <w:p w14:paraId="77A67C40" w14:textId="77777777" w:rsidR="002A5B30" w:rsidRPr="002A5B30" w:rsidRDefault="002A5B30" w:rsidP="00D1418D">
            <w:pPr>
              <w:spacing w:after="0" w:line="240" w:lineRule="auto"/>
              <w:jc w:val="both"/>
              <w:rPr>
                <w:lang w:val="bg-BG"/>
              </w:rPr>
            </w:pPr>
            <w:r w:rsidRPr="002A5B30">
              <w:rPr>
                <w:lang w:val="bg-BG"/>
              </w:rPr>
              <w:t>В</w:t>
            </w:r>
          </w:p>
        </w:tc>
        <w:tc>
          <w:tcPr>
            <w:tcW w:w="343" w:type="pct"/>
            <w:shd w:val="clear" w:color="auto" w:fill="auto"/>
            <w:vAlign w:val="center"/>
          </w:tcPr>
          <w:p w14:paraId="48F9A09B" w14:textId="77777777" w:rsidR="002A5B30" w:rsidRPr="002A5B30" w:rsidRDefault="002A5B30" w:rsidP="00D1418D">
            <w:pPr>
              <w:spacing w:after="0" w:line="240" w:lineRule="auto"/>
              <w:jc w:val="both"/>
              <w:rPr>
                <w:lang w:val="bg-BG"/>
              </w:rPr>
            </w:pPr>
            <w:r w:rsidRPr="002A5B30">
              <w:rPr>
                <w:lang w:val="bg-BG"/>
              </w:rPr>
              <w:t>А</w:t>
            </w:r>
          </w:p>
        </w:tc>
        <w:tc>
          <w:tcPr>
            <w:tcW w:w="287" w:type="pct"/>
            <w:shd w:val="clear" w:color="auto" w:fill="auto"/>
            <w:vAlign w:val="center"/>
          </w:tcPr>
          <w:p w14:paraId="2B932FCE" w14:textId="77777777" w:rsidR="002A5B30" w:rsidRPr="002A5B30" w:rsidRDefault="002A5B30" w:rsidP="00D1418D">
            <w:pPr>
              <w:spacing w:after="0" w:line="240" w:lineRule="auto"/>
              <w:jc w:val="both"/>
            </w:pPr>
            <w:r w:rsidRPr="002A5B30">
              <w:t>C</w:t>
            </w:r>
          </w:p>
        </w:tc>
        <w:tc>
          <w:tcPr>
            <w:tcW w:w="318" w:type="pct"/>
            <w:shd w:val="clear" w:color="auto" w:fill="auto"/>
            <w:vAlign w:val="center"/>
          </w:tcPr>
          <w:p w14:paraId="489DAEFA" w14:textId="77777777" w:rsidR="002A5B30" w:rsidRPr="002A5B30" w:rsidRDefault="002A5B30" w:rsidP="00D1418D">
            <w:pPr>
              <w:spacing w:after="0" w:line="240" w:lineRule="auto"/>
              <w:jc w:val="both"/>
              <w:rPr>
                <w:lang w:val="bg-BG"/>
              </w:rPr>
            </w:pPr>
            <w:r w:rsidRPr="002A5B30">
              <w:rPr>
                <w:lang w:val="bg-BG"/>
              </w:rPr>
              <w:t>А</w:t>
            </w:r>
          </w:p>
        </w:tc>
      </w:tr>
      <w:tr w:rsidR="002A5B30" w:rsidRPr="002A5B30" w14:paraId="20D783A9" w14:textId="77777777" w:rsidTr="008741AF">
        <w:trPr>
          <w:trHeight w:val="454"/>
          <w:jc w:val="center"/>
        </w:trPr>
        <w:tc>
          <w:tcPr>
            <w:tcW w:w="202" w:type="pct"/>
            <w:shd w:val="clear" w:color="auto" w:fill="auto"/>
            <w:vAlign w:val="center"/>
          </w:tcPr>
          <w:p w14:paraId="34D2C495" w14:textId="77777777" w:rsidR="002A5B30" w:rsidRPr="002A5B30" w:rsidRDefault="002A5B30" w:rsidP="00D1418D">
            <w:pPr>
              <w:spacing w:after="0" w:line="240" w:lineRule="auto"/>
              <w:jc w:val="both"/>
              <w:rPr>
                <w:lang w:val="bg-BG"/>
              </w:rPr>
            </w:pPr>
            <w:r w:rsidRPr="002A5B30">
              <w:rPr>
                <w:lang w:val="bg-BG"/>
              </w:rPr>
              <w:lastRenderedPageBreak/>
              <w:t>В</w:t>
            </w:r>
          </w:p>
        </w:tc>
        <w:tc>
          <w:tcPr>
            <w:tcW w:w="365" w:type="pct"/>
            <w:shd w:val="clear" w:color="auto" w:fill="auto"/>
            <w:vAlign w:val="center"/>
          </w:tcPr>
          <w:p w14:paraId="14CC6053" w14:textId="77777777" w:rsidR="002A5B30" w:rsidRPr="002A5B30" w:rsidRDefault="002A5B30" w:rsidP="00D1418D">
            <w:pPr>
              <w:spacing w:after="0" w:line="240" w:lineRule="auto"/>
              <w:jc w:val="both"/>
            </w:pPr>
            <w:r w:rsidRPr="002A5B30">
              <w:t>A165</w:t>
            </w:r>
          </w:p>
        </w:tc>
        <w:tc>
          <w:tcPr>
            <w:tcW w:w="558" w:type="pct"/>
            <w:shd w:val="clear" w:color="auto" w:fill="auto"/>
            <w:vAlign w:val="center"/>
          </w:tcPr>
          <w:p w14:paraId="7F97FB9B" w14:textId="77777777" w:rsidR="002A5B30" w:rsidRPr="002A5B30" w:rsidRDefault="002A5B30" w:rsidP="00D1418D">
            <w:pPr>
              <w:spacing w:after="0" w:line="240" w:lineRule="auto"/>
              <w:jc w:val="both"/>
              <w:rPr>
                <w:i/>
              </w:rPr>
            </w:pPr>
            <w:r w:rsidRPr="002A5B30">
              <w:rPr>
                <w:i/>
              </w:rPr>
              <w:t>Tringa ochropus</w:t>
            </w:r>
          </w:p>
        </w:tc>
        <w:tc>
          <w:tcPr>
            <w:tcW w:w="178" w:type="pct"/>
            <w:shd w:val="clear" w:color="auto" w:fill="auto"/>
            <w:vAlign w:val="center"/>
          </w:tcPr>
          <w:p w14:paraId="049C7700" w14:textId="77777777" w:rsidR="002A5B30" w:rsidRPr="002A5B30" w:rsidRDefault="002A5B30" w:rsidP="00D1418D">
            <w:pPr>
              <w:spacing w:after="0" w:line="240" w:lineRule="auto"/>
              <w:jc w:val="both"/>
              <w:rPr>
                <w:lang w:val="bg-BG"/>
              </w:rPr>
            </w:pPr>
          </w:p>
        </w:tc>
        <w:tc>
          <w:tcPr>
            <w:tcW w:w="265" w:type="pct"/>
            <w:shd w:val="clear" w:color="auto" w:fill="auto"/>
            <w:vAlign w:val="center"/>
          </w:tcPr>
          <w:p w14:paraId="018E0110" w14:textId="77777777" w:rsidR="002A5B30" w:rsidRPr="002A5B30" w:rsidRDefault="002A5B30" w:rsidP="00D1418D">
            <w:pPr>
              <w:spacing w:after="0" w:line="240" w:lineRule="auto"/>
              <w:jc w:val="both"/>
              <w:rPr>
                <w:lang w:val="bg-BG"/>
              </w:rPr>
            </w:pPr>
          </w:p>
        </w:tc>
        <w:tc>
          <w:tcPr>
            <w:tcW w:w="197" w:type="pct"/>
            <w:shd w:val="clear" w:color="auto" w:fill="auto"/>
            <w:vAlign w:val="center"/>
          </w:tcPr>
          <w:p w14:paraId="3FCB6FEB" w14:textId="77777777" w:rsidR="002A5B30" w:rsidRPr="002A5B30" w:rsidRDefault="002A5B30" w:rsidP="00D1418D">
            <w:pPr>
              <w:spacing w:after="0" w:line="240" w:lineRule="auto"/>
              <w:jc w:val="both"/>
            </w:pPr>
            <w:r w:rsidRPr="002A5B30">
              <w:t>w</w:t>
            </w:r>
          </w:p>
        </w:tc>
        <w:tc>
          <w:tcPr>
            <w:tcW w:w="315" w:type="pct"/>
            <w:shd w:val="clear" w:color="auto" w:fill="auto"/>
            <w:vAlign w:val="center"/>
          </w:tcPr>
          <w:p w14:paraId="7A91718C" w14:textId="77777777" w:rsidR="002A5B30" w:rsidRPr="00621E3A" w:rsidRDefault="002A5B30" w:rsidP="00D1418D">
            <w:pPr>
              <w:spacing w:after="0" w:line="240" w:lineRule="auto"/>
              <w:jc w:val="both"/>
            </w:pPr>
            <w:r w:rsidRPr="00621E3A">
              <w:rPr>
                <w:color w:val="FF0000"/>
              </w:rPr>
              <w:t>3</w:t>
            </w:r>
          </w:p>
        </w:tc>
        <w:tc>
          <w:tcPr>
            <w:tcW w:w="334" w:type="pct"/>
            <w:shd w:val="clear" w:color="auto" w:fill="auto"/>
            <w:vAlign w:val="center"/>
          </w:tcPr>
          <w:p w14:paraId="38BDF1BC" w14:textId="77777777" w:rsidR="002A5B30" w:rsidRPr="002A5B30" w:rsidRDefault="002A5B30" w:rsidP="00D1418D">
            <w:pPr>
              <w:spacing w:after="0" w:line="240" w:lineRule="auto"/>
              <w:jc w:val="both"/>
              <w:rPr>
                <w:lang w:val="bg-BG"/>
              </w:rPr>
            </w:pPr>
            <w:r w:rsidRPr="002A5B30">
              <w:rPr>
                <w:lang w:val="bg-BG"/>
              </w:rPr>
              <w:t>9</w:t>
            </w:r>
          </w:p>
        </w:tc>
        <w:tc>
          <w:tcPr>
            <w:tcW w:w="328" w:type="pct"/>
            <w:shd w:val="clear" w:color="auto" w:fill="auto"/>
            <w:vAlign w:val="center"/>
          </w:tcPr>
          <w:p w14:paraId="69EF8619" w14:textId="77777777" w:rsidR="002A5B30" w:rsidRPr="002A5B30" w:rsidRDefault="002A5B30" w:rsidP="00D1418D">
            <w:pPr>
              <w:spacing w:after="0" w:line="240" w:lineRule="auto"/>
              <w:jc w:val="both"/>
            </w:pPr>
            <w:r w:rsidRPr="002A5B30">
              <w:t>i</w:t>
            </w:r>
          </w:p>
        </w:tc>
        <w:tc>
          <w:tcPr>
            <w:tcW w:w="318" w:type="pct"/>
            <w:shd w:val="clear" w:color="auto" w:fill="auto"/>
            <w:vAlign w:val="center"/>
          </w:tcPr>
          <w:p w14:paraId="24F84DE4" w14:textId="77777777" w:rsidR="002A5B30" w:rsidRPr="002A5B30" w:rsidRDefault="002A5B30" w:rsidP="00D1418D">
            <w:pPr>
              <w:spacing w:after="0" w:line="240" w:lineRule="auto"/>
              <w:jc w:val="both"/>
            </w:pPr>
          </w:p>
        </w:tc>
        <w:tc>
          <w:tcPr>
            <w:tcW w:w="465" w:type="pct"/>
            <w:shd w:val="clear" w:color="auto" w:fill="auto"/>
            <w:vAlign w:val="center"/>
          </w:tcPr>
          <w:p w14:paraId="64D0F161" w14:textId="77777777" w:rsidR="002A5B30" w:rsidRPr="002A5B30" w:rsidRDefault="002A5B30" w:rsidP="00D1418D">
            <w:pPr>
              <w:spacing w:after="0" w:line="240" w:lineRule="auto"/>
              <w:jc w:val="both"/>
            </w:pPr>
            <w:r w:rsidRPr="002A5B30">
              <w:t>G</w:t>
            </w:r>
          </w:p>
        </w:tc>
        <w:tc>
          <w:tcPr>
            <w:tcW w:w="527" w:type="pct"/>
            <w:shd w:val="clear" w:color="auto" w:fill="auto"/>
            <w:vAlign w:val="center"/>
          </w:tcPr>
          <w:p w14:paraId="3EC8F001" w14:textId="77777777" w:rsidR="002A5B30" w:rsidRPr="002A5B30" w:rsidRDefault="002A5B30" w:rsidP="00D1418D">
            <w:pPr>
              <w:spacing w:after="0" w:line="240" w:lineRule="auto"/>
              <w:jc w:val="both"/>
              <w:rPr>
                <w:lang w:val="bg-BG"/>
              </w:rPr>
            </w:pPr>
            <w:r w:rsidRPr="002A5B30">
              <w:rPr>
                <w:lang w:val="bg-BG"/>
              </w:rPr>
              <w:t>В</w:t>
            </w:r>
          </w:p>
        </w:tc>
        <w:tc>
          <w:tcPr>
            <w:tcW w:w="343" w:type="pct"/>
            <w:shd w:val="clear" w:color="auto" w:fill="auto"/>
            <w:vAlign w:val="center"/>
          </w:tcPr>
          <w:p w14:paraId="3DAC2111" w14:textId="77777777" w:rsidR="002A5B30" w:rsidRPr="002A5B30" w:rsidRDefault="002A5B30" w:rsidP="00D1418D">
            <w:pPr>
              <w:spacing w:after="0" w:line="240" w:lineRule="auto"/>
              <w:jc w:val="both"/>
              <w:rPr>
                <w:lang w:val="bg-BG"/>
              </w:rPr>
            </w:pPr>
            <w:r w:rsidRPr="002A5B30">
              <w:rPr>
                <w:lang w:val="bg-BG"/>
              </w:rPr>
              <w:t>А</w:t>
            </w:r>
          </w:p>
        </w:tc>
        <w:tc>
          <w:tcPr>
            <w:tcW w:w="287" w:type="pct"/>
            <w:shd w:val="clear" w:color="auto" w:fill="auto"/>
            <w:vAlign w:val="center"/>
          </w:tcPr>
          <w:p w14:paraId="0F7D66B1" w14:textId="77777777" w:rsidR="002A5B30" w:rsidRPr="002A5B30" w:rsidRDefault="002A5B30" w:rsidP="00D1418D">
            <w:pPr>
              <w:spacing w:after="0" w:line="240" w:lineRule="auto"/>
              <w:jc w:val="both"/>
            </w:pPr>
            <w:r w:rsidRPr="002A5B30">
              <w:t>C</w:t>
            </w:r>
          </w:p>
        </w:tc>
        <w:tc>
          <w:tcPr>
            <w:tcW w:w="318" w:type="pct"/>
            <w:shd w:val="clear" w:color="auto" w:fill="auto"/>
            <w:vAlign w:val="center"/>
          </w:tcPr>
          <w:p w14:paraId="58D93BC9" w14:textId="77777777" w:rsidR="002A5B30" w:rsidRPr="002A5B30" w:rsidRDefault="002A5B30" w:rsidP="00D1418D">
            <w:pPr>
              <w:spacing w:after="0" w:line="240" w:lineRule="auto"/>
              <w:jc w:val="both"/>
              <w:rPr>
                <w:lang w:val="bg-BG"/>
              </w:rPr>
            </w:pPr>
            <w:r w:rsidRPr="002A5B30">
              <w:rPr>
                <w:lang w:val="bg-BG"/>
              </w:rPr>
              <w:t>А</w:t>
            </w:r>
          </w:p>
        </w:tc>
      </w:tr>
    </w:tbl>
    <w:p w14:paraId="06E2A49E" w14:textId="77777777" w:rsidR="002A5B30" w:rsidRPr="002A5B30" w:rsidRDefault="002A5B30" w:rsidP="00D1418D">
      <w:pPr>
        <w:spacing w:after="120" w:line="240" w:lineRule="auto"/>
        <w:jc w:val="both"/>
        <w:rPr>
          <w:lang w:val="bg-BG"/>
        </w:rPr>
      </w:pPr>
    </w:p>
    <w:p w14:paraId="13FCECA9" w14:textId="77777777" w:rsidR="009545CE" w:rsidRPr="009545CE" w:rsidRDefault="009545CE" w:rsidP="00D1418D">
      <w:pPr>
        <w:pStyle w:val="Heading1"/>
        <w:jc w:val="both"/>
        <w:rPr>
          <w:lang w:val="bg-BG"/>
        </w:rPr>
      </w:pPr>
      <w:bookmarkStart w:id="285" w:name="_Toc97910411"/>
      <w:bookmarkStart w:id="286" w:name="_Toc133142660"/>
      <w:r w:rsidRPr="009545CE">
        <w:rPr>
          <w:lang w:val="bg-BG"/>
        </w:rPr>
        <w:t xml:space="preserve">Специфични цели за А166 </w:t>
      </w:r>
      <w:r w:rsidRPr="009545CE">
        <w:rPr>
          <w:i/>
          <w:lang w:val="bg-BG"/>
        </w:rPr>
        <w:t>Tringa glareola</w:t>
      </w:r>
      <w:r w:rsidRPr="009545CE">
        <w:rPr>
          <w:lang w:val="bg-BG"/>
        </w:rPr>
        <w:t xml:space="preserve"> (малък горски водобегач)</w:t>
      </w:r>
      <w:bookmarkEnd w:id="285"/>
      <w:bookmarkEnd w:id="286"/>
    </w:p>
    <w:p w14:paraId="690FCD22" w14:textId="77777777" w:rsidR="009545CE" w:rsidRPr="009545CE" w:rsidRDefault="009545CE" w:rsidP="00D1418D">
      <w:pPr>
        <w:spacing w:after="120" w:line="240" w:lineRule="auto"/>
        <w:jc w:val="both"/>
        <w:rPr>
          <w:b/>
          <w:lang w:val="bg-BG"/>
        </w:rPr>
      </w:pPr>
    </w:p>
    <w:p w14:paraId="41444438" w14:textId="284D1468" w:rsidR="00021EE5" w:rsidRDefault="00021EE5" w:rsidP="00D1418D">
      <w:pPr>
        <w:numPr>
          <w:ilvl w:val="0"/>
          <w:numId w:val="137"/>
        </w:numPr>
        <w:spacing w:after="120" w:line="240" w:lineRule="auto"/>
        <w:ind w:left="0"/>
        <w:jc w:val="both"/>
        <w:rPr>
          <w:b/>
          <w:lang w:val="bg-BG"/>
        </w:rPr>
      </w:pPr>
      <w:r>
        <w:rPr>
          <w:b/>
          <w:lang w:val="bg-BG"/>
        </w:rPr>
        <w:t>Код и наименование на вида</w:t>
      </w:r>
    </w:p>
    <w:p w14:paraId="30148F5B" w14:textId="50D2AE9D" w:rsidR="00021EE5" w:rsidRDefault="00021EE5" w:rsidP="008741AF">
      <w:pPr>
        <w:spacing w:after="120" w:line="240" w:lineRule="auto"/>
        <w:jc w:val="both"/>
        <w:rPr>
          <w:b/>
          <w:lang w:val="bg-BG"/>
        </w:rPr>
      </w:pPr>
      <w:r w:rsidRPr="009545CE">
        <w:rPr>
          <w:lang w:val="bg-BG"/>
        </w:rPr>
        <w:t xml:space="preserve">А166 </w:t>
      </w:r>
      <w:r w:rsidRPr="009545CE">
        <w:rPr>
          <w:i/>
          <w:lang w:val="bg-BG"/>
        </w:rPr>
        <w:t>Tringa glareola</w:t>
      </w:r>
      <w:r w:rsidRPr="009545CE">
        <w:rPr>
          <w:lang w:val="bg-BG"/>
        </w:rPr>
        <w:t xml:space="preserve"> (малък горски водобегач)</w:t>
      </w:r>
    </w:p>
    <w:p w14:paraId="1E3D84F8" w14:textId="6F8E4D9C" w:rsidR="009545CE" w:rsidRPr="009545CE" w:rsidRDefault="009545CE" w:rsidP="00D1418D">
      <w:pPr>
        <w:numPr>
          <w:ilvl w:val="0"/>
          <w:numId w:val="137"/>
        </w:numPr>
        <w:spacing w:after="120" w:line="240" w:lineRule="auto"/>
        <w:ind w:left="0"/>
        <w:jc w:val="both"/>
        <w:rPr>
          <w:b/>
          <w:lang w:val="bg-BG"/>
        </w:rPr>
      </w:pPr>
      <w:r w:rsidRPr="009545CE">
        <w:rPr>
          <w:b/>
          <w:lang w:val="bg-BG"/>
        </w:rPr>
        <w:t>Кратка характеристика на вида</w:t>
      </w:r>
    </w:p>
    <w:p w14:paraId="3922DBFC" w14:textId="77777777" w:rsidR="009545CE" w:rsidRPr="009545CE" w:rsidRDefault="009545CE" w:rsidP="00D1418D">
      <w:pPr>
        <w:spacing w:after="120" w:line="240" w:lineRule="auto"/>
        <w:jc w:val="both"/>
        <w:rPr>
          <w:lang w:val="bg-BG"/>
        </w:rPr>
      </w:pPr>
      <w:r w:rsidRPr="009545CE">
        <w:rPr>
          <w:lang w:val="bg-BG"/>
        </w:rPr>
        <w:t>Дължина на тялото: 20-22,5 cm. Размах на крилата: 34-42,5 cm. Има малки възрастови различия. Възрастните отгоре са тъмносиви с бели петна и точки, а отдолу — белезникави. Младите са по-светли. Отличава се от големия горски водобегач по дългите крака, които при полет стърчат зад опашката.</w:t>
      </w:r>
    </w:p>
    <w:p w14:paraId="095E2DBD" w14:textId="77777777" w:rsidR="009545CE" w:rsidRPr="009545CE" w:rsidRDefault="009545CE" w:rsidP="00D1418D">
      <w:pPr>
        <w:spacing w:after="120" w:line="240" w:lineRule="auto"/>
        <w:jc w:val="both"/>
        <w:rPr>
          <w:i/>
          <w:lang w:val="bg-BG"/>
        </w:rPr>
      </w:pPr>
      <w:r w:rsidRPr="009545CE">
        <w:rPr>
          <w:i/>
          <w:lang w:val="bg-BG"/>
        </w:rPr>
        <w:t>Характер на пребиваване в страната</w:t>
      </w:r>
    </w:p>
    <w:p w14:paraId="7D0D614E" w14:textId="77777777" w:rsidR="009545CE" w:rsidRPr="009545CE" w:rsidRDefault="009545CE" w:rsidP="00D1418D">
      <w:pPr>
        <w:spacing w:after="120" w:line="240" w:lineRule="auto"/>
        <w:jc w:val="both"/>
        <w:rPr>
          <w:lang w:val="bg-BG"/>
        </w:rPr>
      </w:pPr>
      <w:r w:rsidRPr="009545CE">
        <w:rPr>
          <w:lang w:val="bg-BG"/>
        </w:rPr>
        <w:t>Мигрираща, летуваща, рядко зимуваща, възможно и гнездеща птица. Пролетната миграция започва от началото на март до май, а есенната – от август до ноември. Гнезди на отделни двойки или на малки колонии (Нанкинов и др., 1997).</w:t>
      </w:r>
    </w:p>
    <w:p w14:paraId="055AEFA4" w14:textId="77777777" w:rsidR="009545CE" w:rsidRPr="009545CE" w:rsidRDefault="009545CE" w:rsidP="00D1418D">
      <w:pPr>
        <w:spacing w:after="120" w:line="240" w:lineRule="auto"/>
        <w:jc w:val="both"/>
        <w:rPr>
          <w:i/>
          <w:lang w:val="bg-BG"/>
        </w:rPr>
      </w:pPr>
      <w:r w:rsidRPr="009545CE">
        <w:rPr>
          <w:i/>
          <w:lang w:val="bg-BG"/>
        </w:rPr>
        <w:t>Характерно местообитание</w:t>
      </w:r>
    </w:p>
    <w:p w14:paraId="0CA81543" w14:textId="77777777" w:rsidR="009545CE" w:rsidRPr="009545CE" w:rsidRDefault="009545CE" w:rsidP="00D1418D">
      <w:pPr>
        <w:spacing w:after="120" w:line="240" w:lineRule="auto"/>
        <w:jc w:val="both"/>
        <w:rPr>
          <w:lang w:val="bg-BG"/>
        </w:rPr>
      </w:pPr>
      <w:r w:rsidRPr="009545CE">
        <w:rPr>
          <w:lang w:val="bg-BG"/>
        </w:rPr>
        <w:t>Заблатени гори и горски участъци близо до водоеми, обрасли с дървета и храсти брегове на езера, блата, реки, канали, край мочурища и ливади. Обитава по-често край бавнотечащи водоеми със спокойна водна повърхност. Избягва бързотечащите реки. Подходящи местообитания вероятно са 3260 и 6440 според Директивата за хабитатите (Кавръкова и др., 2009).</w:t>
      </w:r>
    </w:p>
    <w:p w14:paraId="27446509" w14:textId="77777777" w:rsidR="009545CE" w:rsidRPr="009545CE" w:rsidRDefault="009545CE" w:rsidP="00D1418D">
      <w:pPr>
        <w:spacing w:after="120" w:line="240" w:lineRule="auto"/>
        <w:jc w:val="both"/>
        <w:rPr>
          <w:i/>
          <w:lang w:val="bg-BG"/>
        </w:rPr>
      </w:pPr>
      <w:r w:rsidRPr="009545CE">
        <w:rPr>
          <w:i/>
          <w:lang w:val="bg-BG"/>
        </w:rPr>
        <w:t>Хранене</w:t>
      </w:r>
    </w:p>
    <w:p w14:paraId="05E4DEDE" w14:textId="77777777" w:rsidR="009545CE" w:rsidRPr="009545CE" w:rsidRDefault="009545CE" w:rsidP="00D1418D">
      <w:pPr>
        <w:spacing w:after="120" w:line="240" w:lineRule="auto"/>
        <w:jc w:val="both"/>
        <w:rPr>
          <w:lang w:val="bg-BG"/>
        </w:rPr>
      </w:pPr>
      <w:r w:rsidRPr="009545CE">
        <w:rPr>
          <w:lang w:val="bg-BG"/>
        </w:rPr>
        <w:t xml:space="preserve">Храни се с червеи, дребни охлюви и миди, плодчета и много насекоми и техните ларви: бръмбари (бегачи, водолюбчета, хоботници), ципокрили (мравки), полутвърдокрили, пеперуди, двукрили (дългоножки, комари), водни кончета, паяци. В стомасите на птици са намирани остатъци от </w:t>
      </w:r>
      <w:r w:rsidRPr="009545CE">
        <w:rPr>
          <w:i/>
          <w:lang w:val="bg-BG"/>
        </w:rPr>
        <w:t>Coleoptera</w:t>
      </w:r>
      <w:r w:rsidRPr="009545CE">
        <w:rPr>
          <w:lang w:val="bg-BG"/>
        </w:rPr>
        <w:t xml:space="preserve"> (</w:t>
      </w:r>
      <w:r w:rsidRPr="009545CE">
        <w:rPr>
          <w:i/>
          <w:lang w:val="bg-BG"/>
        </w:rPr>
        <w:t>Hydrophilidae, Carabidae</w:t>
      </w:r>
      <w:r w:rsidRPr="009545CE">
        <w:rPr>
          <w:lang w:val="bg-BG"/>
        </w:rPr>
        <w:t xml:space="preserve">), </w:t>
      </w:r>
      <w:r w:rsidRPr="009545CE">
        <w:rPr>
          <w:i/>
          <w:lang w:val="bg-BG"/>
        </w:rPr>
        <w:t>Mollusca</w:t>
      </w:r>
      <w:r w:rsidRPr="009545CE">
        <w:rPr>
          <w:lang w:val="bg-BG"/>
        </w:rPr>
        <w:t>.</w:t>
      </w:r>
    </w:p>
    <w:p w14:paraId="3846A0E6" w14:textId="77777777" w:rsidR="009545CE" w:rsidRPr="009545CE" w:rsidRDefault="009545CE" w:rsidP="00D1418D">
      <w:pPr>
        <w:numPr>
          <w:ilvl w:val="0"/>
          <w:numId w:val="137"/>
        </w:numPr>
        <w:spacing w:after="120" w:line="240" w:lineRule="auto"/>
        <w:ind w:left="0"/>
        <w:jc w:val="both"/>
        <w:rPr>
          <w:b/>
          <w:lang w:val="bg-BG"/>
        </w:rPr>
      </w:pPr>
      <w:r w:rsidRPr="009545CE">
        <w:rPr>
          <w:b/>
          <w:lang w:val="bg-BG"/>
        </w:rPr>
        <w:t>Разпространение, природозащитно състояние и тенденции в популацията на вида на национално ниво</w:t>
      </w:r>
    </w:p>
    <w:p w14:paraId="08975E84" w14:textId="77777777" w:rsidR="009545CE" w:rsidRPr="009545CE" w:rsidRDefault="009545CE" w:rsidP="00D1418D">
      <w:pPr>
        <w:spacing w:after="120" w:line="240" w:lineRule="auto"/>
        <w:jc w:val="both"/>
        <w:rPr>
          <w:lang w:val="bg-BG"/>
        </w:rPr>
      </w:pPr>
      <w:r w:rsidRPr="009545CE">
        <w:rPr>
          <w:lang w:val="bg-BG"/>
        </w:rPr>
        <w:t>Среща се през цялата година в подходящи биотопи върху територията на страната, по-често при сезонните прелети. Вероятно гнезди край Дунава. През размножителния период е отбелязван край водоемите на Софийско (Негован, Петърч, Костенец), Плевенско, Добричко, по Черноморското крайбрежие (езерата Дуранкулашко, Шабла, Поморийско, Атанасовско, Бургаско, Мандренско и до Несебър), при Харманли и Свиленград. Зимуващи птици са регистрирани до Тетевен и на рибарници до с. Триводици, Пловдивско (Нанкинов и др., 1997; Янков отг. ред., 2007).</w:t>
      </w:r>
    </w:p>
    <w:p w14:paraId="3211A1F4" w14:textId="25BB460C" w:rsidR="009545CE" w:rsidRPr="009545CE" w:rsidRDefault="009545CE" w:rsidP="00D1418D">
      <w:pPr>
        <w:spacing w:after="120" w:line="240" w:lineRule="auto"/>
        <w:jc w:val="both"/>
        <w:rPr>
          <w:lang w:val="bg-BG"/>
        </w:rPr>
      </w:pPr>
      <w:r w:rsidRPr="009545CE">
        <w:rPr>
          <w:lang w:val="bg-BG"/>
        </w:rPr>
        <w:t>Защитен вид по ЗБР (Приложения 2 и 3). Включен в Приложение 1 на Дире</w:t>
      </w:r>
      <w:r w:rsidR="00721604">
        <w:rPr>
          <w:lang w:val="bg-BG"/>
        </w:rPr>
        <w:t>ктивата за птиците.</w:t>
      </w:r>
      <w:r w:rsidRPr="009545CE">
        <w:rPr>
          <w:lang w:val="bg-BG"/>
        </w:rPr>
        <w:t xml:space="preserve"> Според IUCN – </w:t>
      </w:r>
      <w:r w:rsidR="00721604">
        <w:rPr>
          <w:lang w:val="bg-BG"/>
        </w:rPr>
        <w:t xml:space="preserve">слабо засегнат </w:t>
      </w:r>
      <w:r w:rsidRPr="009545CE">
        <w:rPr>
          <w:lang w:val="bg-BG"/>
        </w:rPr>
        <w:t>LC (Least Concern), за територията на континенталн</w:t>
      </w:r>
      <w:r w:rsidR="00721604">
        <w:rPr>
          <w:lang w:val="bg-BG"/>
        </w:rPr>
        <w:t>а Европа – слабо засегнат LC (Least Concern) (</w:t>
      </w:r>
      <w:r w:rsidR="00721604">
        <w:rPr>
          <w:lang w:val="en-GB"/>
        </w:rPr>
        <w:t>BirdLife International, 2021</w:t>
      </w:r>
      <w:r w:rsidR="00721604">
        <w:rPr>
          <w:lang w:val="bg-BG"/>
        </w:rPr>
        <w:t xml:space="preserve">). </w:t>
      </w:r>
      <w:r w:rsidRPr="009545CE">
        <w:rPr>
          <w:lang w:val="bg-BG"/>
        </w:rPr>
        <w:lastRenderedPageBreak/>
        <w:t>Включен в SPEC 3</w:t>
      </w:r>
      <w:r w:rsidR="00721604">
        <w:rPr>
          <w:lang w:val="en-GB"/>
        </w:rPr>
        <w:t xml:space="preserve"> </w:t>
      </w:r>
      <w:r w:rsidR="00721604">
        <w:rPr>
          <w:lang w:val="bg-BG"/>
        </w:rPr>
        <w:t>за България (</w:t>
      </w:r>
      <w:r w:rsidR="00721604">
        <w:rPr>
          <w:lang w:val="en-GB"/>
        </w:rPr>
        <w:t>BirdLife International, 2017)</w:t>
      </w:r>
      <w:r w:rsidRPr="009545CE">
        <w:rPr>
          <w:lang w:val="bg-BG"/>
        </w:rPr>
        <w:t>. Не е включен в Червената книга.</w:t>
      </w:r>
    </w:p>
    <w:p w14:paraId="697EE9BA" w14:textId="29D4A355" w:rsidR="009545CE" w:rsidRDefault="009545CE" w:rsidP="00D1418D">
      <w:pPr>
        <w:spacing w:after="120" w:line="240" w:lineRule="auto"/>
        <w:jc w:val="both"/>
        <w:rPr>
          <w:lang w:val="bg-BG"/>
        </w:rPr>
      </w:pPr>
      <w:r w:rsidRPr="009545CE">
        <w:rPr>
          <w:lang w:val="bg-BG"/>
        </w:rPr>
        <w:t>Съгласно</w:t>
      </w:r>
      <w:r w:rsidR="001E74EB">
        <w:rPr>
          <w:lang w:val="bg-BG"/>
        </w:rPr>
        <w:t xml:space="preserve"> Докладването </w:t>
      </w:r>
      <w:r w:rsidRPr="009545CE">
        <w:rPr>
          <w:lang w:val="bg-BG"/>
        </w:rPr>
        <w:t xml:space="preserve">през 2019 г. (за периода 2001-2018 г.), </w:t>
      </w:r>
      <w:r w:rsidRPr="009545CE">
        <w:rPr>
          <w:b/>
          <w:lang w:val="bg-BG"/>
        </w:rPr>
        <w:t>мигриращата</w:t>
      </w:r>
      <w:r w:rsidRPr="009545CE">
        <w:rPr>
          <w:lang w:val="bg-BG"/>
        </w:rPr>
        <w:t xml:space="preserve"> национална популация е оценена на </w:t>
      </w:r>
      <w:r w:rsidRPr="009545CE">
        <w:rPr>
          <w:b/>
          <w:lang w:val="bg-BG"/>
        </w:rPr>
        <w:t>200-700</w:t>
      </w:r>
      <w:r w:rsidRPr="009545CE">
        <w:rPr>
          <w:lang w:val="bg-BG"/>
        </w:rPr>
        <w:t xml:space="preserve"> индивида. Не са посочени краткосрочни и дългосрочни тенденции в числеността на преминаващите индивиди. Посочени са </w:t>
      </w:r>
      <w:r w:rsidR="000A0E20">
        <w:rPr>
          <w:lang w:val="bg-BG"/>
        </w:rPr>
        <w:t>следните заплахи и въздействия</w:t>
      </w:r>
      <w:r w:rsidRPr="009545CE">
        <w:rPr>
          <w:lang w:val="bg-BG"/>
        </w:rPr>
        <w:t xml:space="preserve">: </w:t>
      </w:r>
      <w:r w:rsidRPr="009545CE">
        <w:rPr>
          <w:i/>
          <w:lang w:val="bg-BG"/>
        </w:rPr>
        <w:t>F26; F05; K02</w:t>
      </w:r>
      <w:r w:rsidRPr="009545CE">
        <w:rPr>
          <w:lang w:val="bg-BG"/>
        </w:rPr>
        <w:t>.</w:t>
      </w:r>
    </w:p>
    <w:p w14:paraId="5D8AB703" w14:textId="1F6C99E0" w:rsidR="00242D1F" w:rsidRPr="009545CE" w:rsidRDefault="00242D1F" w:rsidP="00D1418D">
      <w:pPr>
        <w:spacing w:after="120" w:line="240" w:lineRule="auto"/>
        <w:jc w:val="both"/>
        <w:rPr>
          <w:lang w:val="bg-BG"/>
        </w:rPr>
      </w:pPr>
      <w:r>
        <w:t>Видът се среща</w:t>
      </w:r>
      <w:r w:rsidRPr="003F0C07">
        <w:t xml:space="preserve"> в </w:t>
      </w:r>
      <w:r>
        <w:t>38</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1 </w:t>
      </w:r>
      <w:r>
        <w:rPr>
          <w:lang w:val="bg-BG"/>
        </w:rPr>
        <w:t>от тях</w:t>
      </w:r>
      <w:r>
        <w:t xml:space="preserve"> </w:t>
      </w:r>
      <w:r>
        <w:rPr>
          <w:lang w:val="bg-BG"/>
        </w:rPr>
        <w:t xml:space="preserve">е с </w:t>
      </w:r>
      <w:r>
        <w:t>оценка</w:t>
      </w:r>
      <w:r w:rsidRPr="003F0C07">
        <w:t xml:space="preserve"> </w:t>
      </w:r>
      <w:r>
        <w:rPr>
          <w:lang w:val="bg-BG"/>
        </w:rPr>
        <w:t>„</w:t>
      </w:r>
      <w:r w:rsidRPr="003F0C07">
        <w:t>D</w:t>
      </w:r>
      <w:r>
        <w:rPr>
          <w:lang w:val="bg-BG"/>
        </w:rPr>
        <w:t>“ за численост и плътност на популацията.</w:t>
      </w:r>
    </w:p>
    <w:p w14:paraId="44D9677A" w14:textId="3E88DDEB" w:rsidR="009545CE" w:rsidRPr="009545CE" w:rsidRDefault="00441C11" w:rsidP="00D1418D">
      <w:pPr>
        <w:numPr>
          <w:ilvl w:val="0"/>
          <w:numId w:val="137"/>
        </w:numPr>
        <w:spacing w:after="120" w:line="240" w:lineRule="auto"/>
        <w:ind w:left="0"/>
        <w:jc w:val="both"/>
        <w:rPr>
          <w:b/>
          <w:lang w:val="bg-BG"/>
        </w:rPr>
      </w:pPr>
      <w:r>
        <w:rPr>
          <w:b/>
          <w:lang w:val="bg-BG"/>
        </w:rPr>
        <w:t>Състояние на ниво защитена зона</w:t>
      </w:r>
    </w:p>
    <w:p w14:paraId="6363842B" w14:textId="628060BF" w:rsidR="009545CE" w:rsidRPr="009545CE" w:rsidRDefault="009545CE" w:rsidP="00D1418D">
      <w:pPr>
        <w:spacing w:after="120" w:line="240" w:lineRule="auto"/>
        <w:jc w:val="both"/>
        <w:rPr>
          <w:lang w:val="bg-BG"/>
        </w:rPr>
      </w:pPr>
      <w:r w:rsidRPr="009545CE">
        <w:rPr>
          <w:lang w:val="bg-BG"/>
        </w:rPr>
        <w:t>Съгласно</w:t>
      </w:r>
      <w:r w:rsidR="004351A0">
        <w:rPr>
          <w:lang w:val="bg-BG"/>
        </w:rPr>
        <w:t xml:space="preserve"> СФ </w:t>
      </w:r>
      <w:r w:rsidRPr="009545CE">
        <w:rPr>
          <w:lang w:val="bg-BG"/>
        </w:rPr>
        <w:t xml:space="preserve">на зоната, видът е </w:t>
      </w:r>
      <w:r w:rsidRPr="009545CE">
        <w:rPr>
          <w:b/>
          <w:lang w:val="bg-BG"/>
        </w:rPr>
        <w:t>мигриращ,</w:t>
      </w:r>
      <w:r w:rsidRPr="009545CE">
        <w:rPr>
          <w:lang w:val="bg-BG"/>
        </w:rPr>
        <w:t xml:space="preserve"> като популацията се оценява на 16 – 326 индивида, което представлява 8 – 46,6 % от националната мигрираща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добра стойност. </w:t>
      </w:r>
    </w:p>
    <w:p w14:paraId="7BD23F15" w14:textId="77777777" w:rsidR="009545CE" w:rsidRPr="009545CE" w:rsidRDefault="009545CE" w:rsidP="00D1418D">
      <w:pPr>
        <w:numPr>
          <w:ilvl w:val="0"/>
          <w:numId w:val="137"/>
        </w:numPr>
        <w:spacing w:after="120" w:line="240" w:lineRule="auto"/>
        <w:ind w:left="0"/>
        <w:jc w:val="both"/>
        <w:rPr>
          <w:b/>
          <w:lang w:val="bg-BG"/>
        </w:rPr>
      </w:pPr>
      <w:r w:rsidRPr="009545CE">
        <w:rPr>
          <w:b/>
          <w:lang w:val="bg-BG"/>
        </w:rPr>
        <w:t xml:space="preserve">Анализ на наличната информация </w:t>
      </w:r>
    </w:p>
    <w:p w14:paraId="48A3F7C3" w14:textId="30C7FE3C" w:rsidR="009545CE" w:rsidRPr="009545CE" w:rsidRDefault="009545CE" w:rsidP="00D1418D">
      <w:pPr>
        <w:spacing w:after="120" w:line="240" w:lineRule="auto"/>
        <w:jc w:val="both"/>
      </w:pPr>
      <w:r w:rsidRPr="009545CE">
        <w:rPr>
          <w:lang w:val="bg-BG"/>
        </w:rPr>
        <w:t xml:space="preserve">Според Нанкинов и др. </w:t>
      </w:r>
      <w:r w:rsidR="00D125E9">
        <w:rPr>
          <w:lang w:val="bg-BG"/>
        </w:rPr>
        <w:t>(</w:t>
      </w:r>
      <w:r w:rsidRPr="009545CE">
        <w:rPr>
          <w:lang w:val="bg-BG"/>
        </w:rPr>
        <w:t>1997</w:t>
      </w:r>
      <w:r w:rsidR="00D125E9">
        <w:rPr>
          <w:lang w:val="bg-BG"/>
        </w:rPr>
        <w:t>)</w:t>
      </w:r>
      <w:r w:rsidRPr="009545CE">
        <w:rPr>
          <w:lang w:val="bg-BG"/>
        </w:rPr>
        <w:t>, видът е често срещан пролетен мигрант за страната с концентрации от над 100 инд., но не са посочени конкрети данни за езерата Белославско и Варненско.</w:t>
      </w:r>
      <w:r w:rsidR="00D125E9">
        <w:rPr>
          <w:lang w:val="bg-BG"/>
        </w:rPr>
        <w:t xml:space="preserve"> </w:t>
      </w:r>
      <w:r w:rsidRPr="009545CE">
        <w:rPr>
          <w:lang w:val="bg-BG"/>
        </w:rPr>
        <w:t xml:space="preserve">За сравнение, видът е относително обикновен мигрант е в Бургаските влажни зони, като през пролетта максималните стойности са 2422 инд., а през есента – 2046 инд. (Dimitrov et al., 2005). Малкият горски водобегач е изключително рядък през зимата в България, през периода 1977 – 2001 г. само с три наблюдения и численост 1 – 3 инд. за страната (Michev &amp; Profirov, 2003). Според </w:t>
      </w:r>
      <w:r w:rsidR="00D125E9">
        <w:rPr>
          <w:lang w:val="bg-BG"/>
        </w:rPr>
        <w:t>Дерелиев и др. (2007)</w:t>
      </w:r>
      <w:r w:rsidRPr="009545CE">
        <w:rPr>
          <w:lang w:val="bg-BG"/>
        </w:rPr>
        <w:t xml:space="preserve">, броят на мигриращите индивиди за зоната е 16 – 85, зимуващи птици не са отбелязани. </w:t>
      </w:r>
    </w:p>
    <w:p w14:paraId="0E1A80CE" w14:textId="2161DEA8" w:rsidR="009545CE" w:rsidRPr="009545CE" w:rsidRDefault="009545CE" w:rsidP="00D1418D">
      <w:pPr>
        <w:spacing w:after="120" w:line="240" w:lineRule="auto"/>
        <w:jc w:val="both"/>
        <w:rPr>
          <w:lang w:val="bg-BG"/>
        </w:rPr>
      </w:pPr>
      <w:r w:rsidRPr="009545CE">
        <w:rPr>
          <w:lang w:val="bg-BG"/>
        </w:rPr>
        <w:t xml:space="preserve">По данни на ИАОС видът не е регистриран в зоната по време на СЗП 2016 – 2021 г. Агенцията предоставя данни за гнездовия сезон на 2020 г., през който не са регистрирани двойки от вида в зоната. </w:t>
      </w:r>
      <w:r w:rsidR="00D125E9">
        <w:rPr>
          <w:lang w:val="bg-BG"/>
        </w:rPr>
        <w:t>Според</w:t>
      </w:r>
      <w:r w:rsidRPr="009545CE">
        <w:rPr>
          <w:lang w:val="bg-BG"/>
        </w:rPr>
        <w:t xml:space="preserve"> Илиев </w:t>
      </w:r>
      <w:r w:rsidR="00D125E9">
        <w:rPr>
          <w:lang w:val="bg-BG"/>
        </w:rPr>
        <w:t>(</w:t>
      </w:r>
      <w:r w:rsidRPr="009545CE">
        <w:rPr>
          <w:lang w:val="bg-BG"/>
        </w:rPr>
        <w:t>2022)</w:t>
      </w:r>
      <w:r w:rsidR="00D125E9">
        <w:rPr>
          <w:lang w:val="bg-BG"/>
        </w:rPr>
        <w:t>,</w:t>
      </w:r>
      <w:r w:rsidRPr="009545CE">
        <w:rPr>
          <w:lang w:val="bg-BG"/>
        </w:rPr>
        <w:t xml:space="preserve"> видът е установен по време на миграция с 34 инд. и не е регистраран като зимуващ за зоната. Няма данни да е гнездящ за период</w:t>
      </w:r>
      <w:r w:rsidR="00D125E9">
        <w:rPr>
          <w:lang w:val="bg-BG"/>
        </w:rPr>
        <w:t xml:space="preserve">а </w:t>
      </w:r>
      <w:r w:rsidR="0098217F">
        <w:rPr>
          <w:lang w:val="bg-BG"/>
        </w:rPr>
        <w:t>април 2021 – март 2022 г.</w:t>
      </w:r>
      <w:r w:rsidR="009259F1">
        <w:rPr>
          <w:lang w:val="bg-BG"/>
        </w:rPr>
        <w:t xml:space="preserve"> </w:t>
      </w:r>
      <w:r w:rsidRPr="009545CE">
        <w:rPr>
          <w:lang w:val="bg-BG"/>
        </w:rPr>
        <w:t xml:space="preserve">По данни на БДЗП от </w:t>
      </w:r>
      <w:r w:rsidRPr="009545CE">
        <w:t>SmartBirds</w:t>
      </w:r>
      <w:r w:rsidRPr="009545CE">
        <w:rPr>
          <w:lang w:val="bg-BG"/>
        </w:rPr>
        <w:t xml:space="preserve">, за 2019 г. са регистрирани </w:t>
      </w:r>
      <w:r w:rsidRPr="009545CE">
        <w:t>45</w:t>
      </w:r>
      <w:r w:rsidRPr="009545CE">
        <w:rPr>
          <w:lang w:val="bg-BG"/>
        </w:rPr>
        <w:t xml:space="preserve"> инд., за 2020 г. – </w:t>
      </w:r>
      <w:r w:rsidRPr="009545CE">
        <w:t>3</w:t>
      </w:r>
      <w:r w:rsidRPr="009545CE">
        <w:rPr>
          <w:lang w:val="bg-BG"/>
        </w:rPr>
        <w:t xml:space="preserve">8 инд., 2021 г. – </w:t>
      </w:r>
      <w:r w:rsidRPr="009545CE">
        <w:t>43</w:t>
      </w:r>
      <w:r w:rsidRPr="009545CE">
        <w:rPr>
          <w:lang w:val="bg-BG"/>
        </w:rPr>
        <w:t xml:space="preserve"> инд. и за 2022 г. – </w:t>
      </w:r>
      <w:r w:rsidRPr="009545CE">
        <w:t>26</w:t>
      </w:r>
      <w:r w:rsidRPr="009545CE">
        <w:rPr>
          <w:lang w:val="bg-BG"/>
        </w:rPr>
        <w:t xml:space="preserve"> инд.</w:t>
      </w:r>
      <w:r w:rsidRPr="009545CE">
        <w:t xml:space="preserve"> </w:t>
      </w:r>
      <w:r w:rsidRPr="009545CE">
        <w:rPr>
          <w:lang w:val="bg-BG"/>
        </w:rPr>
        <w:t>всички по време на мигращия.</w:t>
      </w:r>
      <w:r w:rsidR="009259F1">
        <w:rPr>
          <w:lang w:val="bg-BG"/>
        </w:rPr>
        <w:t xml:space="preserve"> </w:t>
      </w:r>
      <w:r w:rsidRPr="009545CE">
        <w:rPr>
          <w:lang w:val="bg-BG"/>
        </w:rPr>
        <w:t xml:space="preserve">По време на теренното проучване през декември 2021 г. и февруари 2022 г. не е установен като зимуващ в зоната. Мигриращи през </w:t>
      </w:r>
      <w:r w:rsidR="009259F1">
        <w:rPr>
          <w:lang w:val="bg-BG"/>
        </w:rPr>
        <w:t xml:space="preserve">май 2022 г. са установени 4, </w:t>
      </w:r>
      <w:r w:rsidRPr="009545CE">
        <w:rPr>
          <w:lang w:val="bg-BG"/>
        </w:rPr>
        <w:t xml:space="preserve">а през август също 4 индивида в зоната. </w:t>
      </w:r>
    </w:p>
    <w:p w14:paraId="14887D01" w14:textId="3F724EF0" w:rsidR="009545CE" w:rsidRPr="009545CE" w:rsidRDefault="0082308B" w:rsidP="00D1418D">
      <w:pPr>
        <w:spacing w:after="120" w:line="240" w:lineRule="auto"/>
        <w:jc w:val="both"/>
        <w:rPr>
          <w:lang w:val="bg-BG"/>
        </w:rPr>
      </w:pPr>
      <w:r>
        <w:rPr>
          <w:lang w:val="bg-BG"/>
        </w:rPr>
        <w:t xml:space="preserve">По данни </w:t>
      </w:r>
      <w:r w:rsidR="009545CE" w:rsidRPr="009545CE">
        <w:rPr>
          <w:lang w:val="bg-BG"/>
        </w:rPr>
        <w:t>от eBird, в зоната е наблюдаван 1 инд. през септември 2022 г. По данни  от https://observation.org  видът е отбелязан многократно в зоната в периода 2010 – 2021 г. като мигриращ. Броят индивиди варира от минимум 1 до 12 максимален брой.</w:t>
      </w:r>
    </w:p>
    <w:p w14:paraId="5330574B" w14:textId="26CF0E5C" w:rsidR="009545CE" w:rsidRPr="009545CE" w:rsidRDefault="008666C4" w:rsidP="00D1418D">
      <w:pPr>
        <w:pStyle w:val="ListParagraph"/>
        <w:numPr>
          <w:ilvl w:val="0"/>
          <w:numId w:val="138"/>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7"/>
        <w:gridCol w:w="1246"/>
        <w:gridCol w:w="1211"/>
        <w:gridCol w:w="3114"/>
        <w:gridCol w:w="2068"/>
      </w:tblGrid>
      <w:tr w:rsidR="009545CE" w:rsidRPr="004F0F12" w14:paraId="154E469D" w14:textId="77777777" w:rsidTr="00C95CC8">
        <w:trPr>
          <w:tblHeader/>
          <w:jc w:val="center"/>
        </w:trPr>
        <w:tc>
          <w:tcPr>
            <w:tcW w:w="1011" w:type="pct"/>
            <w:shd w:val="clear" w:color="auto" w:fill="DEEAF6" w:themeFill="accent1" w:themeFillTint="33"/>
            <w:vAlign w:val="center"/>
          </w:tcPr>
          <w:p w14:paraId="0091C07A" w14:textId="77777777" w:rsidR="009545CE" w:rsidRPr="004F0F12" w:rsidRDefault="009545CE" w:rsidP="008741AF">
            <w:pPr>
              <w:spacing w:after="0" w:line="240" w:lineRule="auto"/>
              <w:jc w:val="center"/>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7291AED5" w14:textId="77777777" w:rsidR="009545CE" w:rsidRPr="004F0F12" w:rsidRDefault="009545CE" w:rsidP="008741AF">
            <w:pPr>
              <w:spacing w:after="0" w:line="240" w:lineRule="auto"/>
              <w:jc w:val="center"/>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59ED0928" w14:textId="77777777" w:rsidR="009545CE" w:rsidRPr="004F0F12" w:rsidRDefault="009545CE" w:rsidP="008741AF">
            <w:pPr>
              <w:spacing w:after="0" w:line="240" w:lineRule="auto"/>
              <w:jc w:val="center"/>
              <w:rPr>
                <w:b/>
                <w:bCs/>
                <w:sz w:val="22"/>
                <w:szCs w:val="22"/>
                <w:lang w:val="bg-BG"/>
              </w:rPr>
            </w:pPr>
            <w:r w:rsidRPr="004F0F12">
              <w:rPr>
                <w:b/>
                <w:bCs/>
                <w:sz w:val="22"/>
                <w:szCs w:val="22"/>
                <w:lang w:val="bg-BG"/>
              </w:rPr>
              <w:t>Целева стойност</w:t>
            </w:r>
          </w:p>
        </w:tc>
        <w:tc>
          <w:tcPr>
            <w:tcW w:w="1626" w:type="pct"/>
            <w:shd w:val="clear" w:color="auto" w:fill="DEEAF6" w:themeFill="accent1" w:themeFillTint="33"/>
            <w:vAlign w:val="center"/>
          </w:tcPr>
          <w:p w14:paraId="75851892" w14:textId="77777777" w:rsidR="009545CE" w:rsidRPr="004F0F12" w:rsidRDefault="009545CE"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080" w:type="pct"/>
            <w:shd w:val="clear" w:color="auto" w:fill="DEEAF6" w:themeFill="accent1" w:themeFillTint="33"/>
            <w:vAlign w:val="center"/>
          </w:tcPr>
          <w:p w14:paraId="0E0C9F77" w14:textId="77777777" w:rsidR="009545CE" w:rsidRPr="004F0F12" w:rsidRDefault="009545CE"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9545CE" w:rsidRPr="004F0F12" w14:paraId="70CF51E8" w14:textId="77777777" w:rsidTr="00C95CC8">
        <w:trPr>
          <w:jc w:val="center"/>
        </w:trPr>
        <w:tc>
          <w:tcPr>
            <w:tcW w:w="1011" w:type="pct"/>
            <w:shd w:val="clear" w:color="auto" w:fill="auto"/>
          </w:tcPr>
          <w:p w14:paraId="76F7B938" w14:textId="77777777" w:rsidR="009545CE" w:rsidRPr="004F0F12" w:rsidRDefault="009545CE"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650" w:type="pct"/>
            <w:shd w:val="clear" w:color="auto" w:fill="auto"/>
          </w:tcPr>
          <w:p w14:paraId="18897E6D" w14:textId="77777777" w:rsidR="009545CE" w:rsidRPr="004F0F12" w:rsidRDefault="009545CE"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6DC3D06B" w14:textId="6F9A2920" w:rsidR="009545CE" w:rsidRPr="004F0F12" w:rsidRDefault="009545CE" w:rsidP="00D1418D">
            <w:pPr>
              <w:spacing w:after="0" w:line="240" w:lineRule="auto"/>
              <w:jc w:val="both"/>
              <w:rPr>
                <w:sz w:val="22"/>
                <w:szCs w:val="22"/>
                <w:lang w:val="bg-BG"/>
              </w:rPr>
            </w:pPr>
            <w:r w:rsidRPr="004F0F12">
              <w:rPr>
                <w:sz w:val="22"/>
                <w:szCs w:val="22"/>
                <w:lang w:val="bg-BG"/>
              </w:rPr>
              <w:t xml:space="preserve">Най-малко </w:t>
            </w:r>
            <w:r w:rsidR="003A6B7B" w:rsidRPr="004F0F12">
              <w:rPr>
                <w:sz w:val="22"/>
                <w:szCs w:val="22"/>
                <w:lang w:val="bg-BG"/>
              </w:rPr>
              <w:t>16</w:t>
            </w:r>
            <w:r w:rsidRPr="004F0F12">
              <w:rPr>
                <w:sz w:val="22"/>
                <w:szCs w:val="22"/>
                <w:lang w:val="bg-BG"/>
              </w:rPr>
              <w:t xml:space="preserve"> </w:t>
            </w:r>
          </w:p>
        </w:tc>
        <w:tc>
          <w:tcPr>
            <w:tcW w:w="1626" w:type="pct"/>
            <w:shd w:val="clear" w:color="auto" w:fill="auto"/>
          </w:tcPr>
          <w:p w14:paraId="0C1F9B40" w14:textId="6217D197" w:rsidR="009545CE" w:rsidRPr="004F0F12" w:rsidRDefault="003A6B7B" w:rsidP="00D1418D">
            <w:pPr>
              <w:spacing w:after="0" w:line="240" w:lineRule="auto"/>
              <w:jc w:val="both"/>
              <w:rPr>
                <w:sz w:val="22"/>
                <w:szCs w:val="22"/>
                <w:lang w:val="bg-BG"/>
              </w:rPr>
            </w:pPr>
            <w:r w:rsidRPr="004F0F12">
              <w:rPr>
                <w:sz w:val="22"/>
                <w:szCs w:val="22"/>
                <w:lang w:val="bg-BG"/>
              </w:rPr>
              <w:t>О</w:t>
            </w:r>
            <w:r w:rsidR="00975B90" w:rsidRPr="004F0F12">
              <w:rPr>
                <w:sz w:val="22"/>
                <w:szCs w:val="22"/>
                <w:lang w:val="bg-BG"/>
              </w:rPr>
              <w:t>пределе</w:t>
            </w:r>
            <w:r w:rsidRPr="004F0F12">
              <w:rPr>
                <w:sz w:val="22"/>
                <w:szCs w:val="22"/>
                <w:lang w:val="bg-BG"/>
              </w:rPr>
              <w:t>на на база</w:t>
            </w:r>
            <w:r w:rsidR="009545CE" w:rsidRPr="004F0F12">
              <w:rPr>
                <w:sz w:val="22"/>
                <w:szCs w:val="22"/>
                <w:lang w:val="bg-BG"/>
              </w:rPr>
              <w:t xml:space="preserve"> минимална</w:t>
            </w:r>
            <w:r w:rsidRPr="004F0F12">
              <w:rPr>
                <w:sz w:val="22"/>
                <w:szCs w:val="22"/>
                <w:lang w:val="bg-BG"/>
              </w:rPr>
              <w:t>та</w:t>
            </w:r>
            <w:r w:rsidR="009545CE" w:rsidRPr="004F0F12">
              <w:rPr>
                <w:sz w:val="22"/>
                <w:szCs w:val="22"/>
                <w:lang w:val="bg-BG"/>
              </w:rPr>
              <w:t xml:space="preserve"> стойност в</w:t>
            </w:r>
            <w:r w:rsidR="004351A0">
              <w:rPr>
                <w:sz w:val="22"/>
                <w:szCs w:val="22"/>
                <w:lang w:val="bg-BG"/>
              </w:rPr>
              <w:t xml:space="preserve"> СФ </w:t>
            </w:r>
            <w:r w:rsidRPr="004F0F12">
              <w:rPr>
                <w:sz w:val="22"/>
                <w:szCs w:val="22"/>
                <w:lang w:val="bg-BG"/>
              </w:rPr>
              <w:t>и данните от проучването на Илиев (2022)</w:t>
            </w:r>
            <w:r w:rsidR="009545CE" w:rsidRPr="004F0F12">
              <w:rPr>
                <w:sz w:val="22"/>
                <w:szCs w:val="22"/>
                <w:lang w:val="bg-BG"/>
              </w:rPr>
              <w:t xml:space="preserve">. </w:t>
            </w:r>
          </w:p>
          <w:p w14:paraId="33939BD3" w14:textId="46D0733C" w:rsidR="009545CE" w:rsidRPr="004F0F12" w:rsidRDefault="009545CE" w:rsidP="00D1418D">
            <w:pPr>
              <w:spacing w:after="0" w:line="240" w:lineRule="auto"/>
              <w:jc w:val="both"/>
              <w:rPr>
                <w:sz w:val="22"/>
                <w:szCs w:val="22"/>
                <w:lang w:val="bg-BG"/>
              </w:rPr>
            </w:pPr>
            <w:r w:rsidRPr="004F0F12">
              <w:rPr>
                <w:sz w:val="22"/>
                <w:szCs w:val="22"/>
                <w:lang w:val="bg-BG"/>
              </w:rPr>
              <w:t xml:space="preserve">Необходимо е провеждането </w:t>
            </w:r>
            <w:r w:rsidRPr="004F0F12">
              <w:rPr>
                <w:sz w:val="22"/>
                <w:szCs w:val="22"/>
                <w:lang w:val="bg-BG"/>
              </w:rPr>
              <w:lastRenderedPageBreak/>
              <w:t>на системен целогодишен мониторинг за актуализиране на стойностите в</w:t>
            </w:r>
            <w:r w:rsidR="004351A0">
              <w:rPr>
                <w:sz w:val="22"/>
                <w:szCs w:val="22"/>
                <w:lang w:val="bg-BG"/>
              </w:rPr>
              <w:t xml:space="preserve"> СФ. </w:t>
            </w:r>
          </w:p>
        </w:tc>
        <w:tc>
          <w:tcPr>
            <w:tcW w:w="1080" w:type="pct"/>
          </w:tcPr>
          <w:p w14:paraId="30B026DA" w14:textId="78A05B7B" w:rsidR="009545CE" w:rsidRPr="004F0F12" w:rsidRDefault="003A6B7B" w:rsidP="00D1418D">
            <w:pPr>
              <w:spacing w:after="0" w:line="240" w:lineRule="auto"/>
              <w:jc w:val="both"/>
              <w:rPr>
                <w:sz w:val="22"/>
                <w:szCs w:val="22"/>
                <w:lang w:val="bg-BG"/>
              </w:rPr>
            </w:pPr>
            <w:r w:rsidRPr="004F0F12">
              <w:rPr>
                <w:sz w:val="22"/>
                <w:szCs w:val="22"/>
                <w:lang w:val="bg-BG"/>
              </w:rPr>
              <w:lastRenderedPageBreak/>
              <w:t>Поддържане на мигрираща популация от най-малко 16 инд.</w:t>
            </w:r>
          </w:p>
        </w:tc>
      </w:tr>
      <w:tr w:rsidR="009545CE" w:rsidRPr="004F0F12" w14:paraId="43A0092D" w14:textId="77777777" w:rsidTr="00C95CC8">
        <w:trPr>
          <w:trHeight w:val="381"/>
          <w:jc w:val="center"/>
        </w:trPr>
        <w:tc>
          <w:tcPr>
            <w:tcW w:w="1011" w:type="pct"/>
            <w:shd w:val="clear" w:color="auto" w:fill="auto"/>
          </w:tcPr>
          <w:p w14:paraId="5C8633E1" w14:textId="77777777" w:rsidR="009545CE" w:rsidRPr="004F0F12" w:rsidRDefault="009545CE"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650" w:type="pct"/>
            <w:shd w:val="clear" w:color="auto" w:fill="auto"/>
          </w:tcPr>
          <w:p w14:paraId="23812FA8" w14:textId="77777777" w:rsidR="009545CE" w:rsidRPr="004F0F12" w:rsidRDefault="009545CE" w:rsidP="00D1418D">
            <w:pPr>
              <w:spacing w:after="0" w:line="240" w:lineRule="auto"/>
              <w:jc w:val="both"/>
              <w:rPr>
                <w:sz w:val="22"/>
                <w:szCs w:val="22"/>
                <w:lang w:val="bg-BG"/>
              </w:rPr>
            </w:pPr>
            <w:r w:rsidRPr="004F0F12">
              <w:rPr>
                <w:sz w:val="22"/>
                <w:szCs w:val="22"/>
                <w:lang w:val="bg-BG"/>
              </w:rPr>
              <w:t>ha</w:t>
            </w:r>
          </w:p>
        </w:tc>
        <w:tc>
          <w:tcPr>
            <w:tcW w:w="632" w:type="pct"/>
            <w:shd w:val="clear" w:color="auto" w:fill="auto"/>
          </w:tcPr>
          <w:p w14:paraId="2E0E0F9B" w14:textId="316BEF73" w:rsidR="009545CE" w:rsidRPr="004F0F12" w:rsidRDefault="005652C0" w:rsidP="00D1418D">
            <w:pPr>
              <w:spacing w:after="0" w:line="240" w:lineRule="auto"/>
              <w:jc w:val="both"/>
              <w:rPr>
                <w:sz w:val="22"/>
                <w:szCs w:val="22"/>
                <w:lang w:val="bg-BG"/>
              </w:rPr>
            </w:pPr>
            <w:r w:rsidRPr="004F0F12">
              <w:rPr>
                <w:sz w:val="22"/>
                <w:szCs w:val="22"/>
                <w:lang w:val="bg-BG"/>
              </w:rPr>
              <w:t>Най-малко 328</w:t>
            </w:r>
            <w:r w:rsidR="009545CE" w:rsidRPr="004F0F12">
              <w:rPr>
                <w:sz w:val="22"/>
                <w:szCs w:val="22"/>
                <w:lang w:val="bg-BG"/>
              </w:rPr>
              <w:t xml:space="preserve"> ha</w:t>
            </w:r>
          </w:p>
        </w:tc>
        <w:tc>
          <w:tcPr>
            <w:tcW w:w="1626" w:type="pct"/>
            <w:shd w:val="clear" w:color="auto" w:fill="auto"/>
          </w:tcPr>
          <w:p w14:paraId="6C798366" w14:textId="529B5D24" w:rsidR="009545CE" w:rsidRPr="004F0F12" w:rsidRDefault="009545CE" w:rsidP="00D1418D">
            <w:pPr>
              <w:spacing w:after="0" w:line="240" w:lineRule="auto"/>
              <w:jc w:val="both"/>
              <w:rPr>
                <w:sz w:val="22"/>
                <w:szCs w:val="22"/>
                <w:lang w:val="bg-BG"/>
              </w:rPr>
            </w:pPr>
            <w:r w:rsidRPr="004F0F12">
              <w:rPr>
                <w:sz w:val="22"/>
                <w:szCs w:val="22"/>
                <w:lang w:val="bg-BG"/>
              </w:rPr>
              <w:t>Изчислена на база местообитание и мочурища, блата, местообитание N07, пясъчни коси и брегове N</w:t>
            </w:r>
            <w:r w:rsidR="005652C0" w:rsidRPr="004F0F12">
              <w:rPr>
                <w:sz w:val="22"/>
                <w:szCs w:val="22"/>
                <w:lang w:val="bg-BG"/>
              </w:rPr>
              <w:t>22 и влжани ливади N10– общо 328</w:t>
            </w:r>
            <w:r w:rsidRPr="004F0F12">
              <w:rPr>
                <w:sz w:val="22"/>
                <w:szCs w:val="22"/>
                <w:lang w:val="bg-BG"/>
              </w:rPr>
              <w:t xml:space="preserve"> ha. </w:t>
            </w:r>
          </w:p>
        </w:tc>
        <w:tc>
          <w:tcPr>
            <w:tcW w:w="1080" w:type="pct"/>
          </w:tcPr>
          <w:p w14:paraId="0CB2D4F2" w14:textId="74455DCF" w:rsidR="009545CE" w:rsidRPr="004F0F12" w:rsidRDefault="009545CE" w:rsidP="00D1418D">
            <w:pPr>
              <w:spacing w:after="0" w:line="240" w:lineRule="auto"/>
              <w:jc w:val="both"/>
              <w:rPr>
                <w:sz w:val="22"/>
                <w:szCs w:val="22"/>
                <w:lang w:val="bg-BG"/>
              </w:rPr>
            </w:pPr>
            <w:r w:rsidRPr="004F0F12">
              <w:rPr>
                <w:sz w:val="22"/>
                <w:szCs w:val="22"/>
                <w:lang w:val="bg-BG"/>
              </w:rPr>
              <w:t>Поддържане на площта на подходящото хранително местообитани</w:t>
            </w:r>
            <w:r w:rsidR="005652C0" w:rsidRPr="004F0F12">
              <w:rPr>
                <w:sz w:val="22"/>
                <w:szCs w:val="22"/>
                <w:lang w:val="bg-BG"/>
              </w:rPr>
              <w:t>е на вида в размер най-малко 328</w:t>
            </w:r>
            <w:r w:rsidRPr="004F0F12">
              <w:rPr>
                <w:sz w:val="22"/>
                <w:szCs w:val="22"/>
                <w:lang w:val="bg-BG"/>
              </w:rPr>
              <w:t xml:space="preserve"> ha. </w:t>
            </w:r>
          </w:p>
        </w:tc>
      </w:tr>
      <w:tr w:rsidR="00C95CC8" w:rsidRPr="004F0F12" w14:paraId="39A415A5" w14:textId="77777777" w:rsidTr="00C95CC8">
        <w:trPr>
          <w:trHeight w:val="381"/>
          <w:jc w:val="center"/>
        </w:trPr>
        <w:tc>
          <w:tcPr>
            <w:tcW w:w="1011" w:type="pct"/>
            <w:shd w:val="clear" w:color="auto" w:fill="auto"/>
          </w:tcPr>
          <w:p w14:paraId="63B97208" w14:textId="5CE28590"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5C58782B" w14:textId="792ACCC9"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4906EC9A" w14:textId="79FF354D"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62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52BF7457"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EACB598"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28CB8AF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5DF0B92"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31B4ABFB"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39F4F5F"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75C1F16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B36860F"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13E8FE7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C56AAF3"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37A24F9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C774BC2"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29AFA7C3" w14:textId="68D3D594"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80" w:type="pct"/>
          </w:tcPr>
          <w:p w14:paraId="52C3B92F" w14:textId="21B56F6D"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D8CE534" w14:textId="77777777" w:rsidR="009545CE" w:rsidRPr="009545CE" w:rsidRDefault="009545CE" w:rsidP="00D1418D">
      <w:pPr>
        <w:spacing w:after="120" w:line="240" w:lineRule="auto"/>
        <w:jc w:val="both"/>
        <w:rPr>
          <w:bCs/>
          <w:lang w:val="bg-BG"/>
        </w:rPr>
      </w:pPr>
    </w:p>
    <w:p w14:paraId="5141DE45" w14:textId="20DBCA26" w:rsidR="009545CE" w:rsidRPr="009545CE" w:rsidRDefault="00C30205" w:rsidP="00D1418D">
      <w:pPr>
        <w:numPr>
          <w:ilvl w:val="0"/>
          <w:numId w:val="13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r w:rsidR="009545CE" w:rsidRPr="009545CE">
        <w:rPr>
          <w:b/>
          <w:bCs/>
          <w:lang w:val="bg-BG"/>
        </w:rPr>
        <w:t xml:space="preserve"> </w:t>
      </w:r>
    </w:p>
    <w:p w14:paraId="6D3B0582" w14:textId="020F4393" w:rsidR="009545CE" w:rsidRPr="009545CE" w:rsidRDefault="005652C0" w:rsidP="00D1418D">
      <w:pPr>
        <w:spacing w:after="120" w:line="240" w:lineRule="auto"/>
        <w:jc w:val="both"/>
        <w:rPr>
          <w:lang w:val="bg-BG"/>
        </w:rPr>
      </w:pPr>
      <w:r>
        <w:rPr>
          <w:lang w:val="bg-BG"/>
        </w:rPr>
        <w:t>Няма нужда от преомени в</w:t>
      </w:r>
      <w:r w:rsidR="004351A0">
        <w:rPr>
          <w:lang w:val="bg-BG"/>
        </w:rPr>
        <w:t xml:space="preserve"> СФ </w:t>
      </w:r>
      <w:r>
        <w:rPr>
          <w:lang w:val="bg-BG"/>
        </w:rPr>
        <w:t>за този вид.</w:t>
      </w:r>
    </w:p>
    <w:p w14:paraId="3FD1FA0B" w14:textId="77777777" w:rsidR="002A5B30" w:rsidRPr="002A5B30" w:rsidRDefault="002A5B30" w:rsidP="00D1418D">
      <w:pPr>
        <w:spacing w:after="120" w:line="240" w:lineRule="auto"/>
        <w:jc w:val="both"/>
      </w:pPr>
    </w:p>
    <w:p w14:paraId="66C0E1BF" w14:textId="77777777" w:rsidR="006125D3" w:rsidRPr="006125D3" w:rsidRDefault="006125D3" w:rsidP="00D1418D">
      <w:pPr>
        <w:pStyle w:val="Heading1"/>
        <w:jc w:val="both"/>
        <w:rPr>
          <w:lang w:val="bg-BG"/>
        </w:rPr>
      </w:pPr>
      <w:bookmarkStart w:id="287" w:name="_Toc97910412"/>
      <w:bookmarkStart w:id="288" w:name="_Toc133142661"/>
      <w:r w:rsidRPr="006125D3">
        <w:rPr>
          <w:lang w:val="bg-BG"/>
        </w:rPr>
        <w:t xml:space="preserve">Специфични цели за А168 </w:t>
      </w:r>
      <w:r w:rsidRPr="006125D3">
        <w:rPr>
          <w:i/>
          <w:lang w:val="bg-BG"/>
        </w:rPr>
        <w:t>Actitis hypoleucos</w:t>
      </w:r>
      <w:r w:rsidRPr="006125D3">
        <w:rPr>
          <w:lang w:val="bg-BG"/>
        </w:rPr>
        <w:t xml:space="preserve"> (късокрил кюкавец)</w:t>
      </w:r>
      <w:bookmarkEnd w:id="287"/>
      <w:bookmarkEnd w:id="288"/>
    </w:p>
    <w:p w14:paraId="10A14D75" w14:textId="77777777" w:rsidR="006125D3" w:rsidRPr="006125D3" w:rsidRDefault="006125D3" w:rsidP="00D1418D">
      <w:pPr>
        <w:spacing w:after="120" w:line="240" w:lineRule="auto"/>
        <w:jc w:val="both"/>
        <w:rPr>
          <w:lang w:val="bg-BG"/>
        </w:rPr>
      </w:pPr>
    </w:p>
    <w:p w14:paraId="5BB85C81" w14:textId="74AD0C10" w:rsidR="007C0762" w:rsidRDefault="007C0762" w:rsidP="00D1418D">
      <w:pPr>
        <w:numPr>
          <w:ilvl w:val="0"/>
          <w:numId w:val="139"/>
        </w:numPr>
        <w:spacing w:after="120" w:line="240" w:lineRule="auto"/>
        <w:ind w:left="0"/>
        <w:jc w:val="both"/>
        <w:rPr>
          <w:b/>
          <w:lang w:val="bg-BG"/>
        </w:rPr>
      </w:pPr>
      <w:r>
        <w:rPr>
          <w:b/>
          <w:lang w:val="bg-BG"/>
        </w:rPr>
        <w:t>Код и наименование на вида</w:t>
      </w:r>
    </w:p>
    <w:p w14:paraId="2DB4B175" w14:textId="02823EAA" w:rsidR="007C0762" w:rsidRPr="008741AF" w:rsidRDefault="007C0762" w:rsidP="008741AF">
      <w:pPr>
        <w:spacing w:after="120" w:line="240" w:lineRule="auto"/>
        <w:jc w:val="both"/>
        <w:rPr>
          <w:lang w:val="bg-BG"/>
        </w:rPr>
      </w:pPr>
      <w:r w:rsidRPr="006125D3">
        <w:rPr>
          <w:lang w:val="bg-BG"/>
        </w:rPr>
        <w:t xml:space="preserve">А168 </w:t>
      </w:r>
      <w:r w:rsidRPr="006125D3">
        <w:rPr>
          <w:i/>
          <w:lang w:val="bg-BG"/>
        </w:rPr>
        <w:t>Actitis hypoleucos</w:t>
      </w:r>
      <w:r w:rsidRPr="006125D3">
        <w:rPr>
          <w:lang w:val="bg-BG"/>
        </w:rPr>
        <w:t xml:space="preserve"> (късокрил кюкавец)</w:t>
      </w:r>
    </w:p>
    <w:p w14:paraId="172538A7" w14:textId="59CE55A4" w:rsidR="006125D3" w:rsidRPr="006125D3" w:rsidRDefault="006125D3" w:rsidP="00D1418D">
      <w:pPr>
        <w:numPr>
          <w:ilvl w:val="0"/>
          <w:numId w:val="139"/>
        </w:numPr>
        <w:spacing w:after="120" w:line="240" w:lineRule="auto"/>
        <w:ind w:left="0"/>
        <w:jc w:val="both"/>
        <w:rPr>
          <w:b/>
          <w:lang w:val="bg-BG"/>
        </w:rPr>
      </w:pPr>
      <w:r w:rsidRPr="006125D3">
        <w:rPr>
          <w:b/>
          <w:lang w:val="bg-BG"/>
        </w:rPr>
        <w:t>Кратка хaрактеристика на вида</w:t>
      </w:r>
    </w:p>
    <w:p w14:paraId="09FB2C86" w14:textId="4C6B4B4B" w:rsidR="006125D3" w:rsidRPr="006125D3" w:rsidRDefault="006125D3" w:rsidP="00D1418D">
      <w:pPr>
        <w:spacing w:after="120" w:line="240" w:lineRule="auto"/>
        <w:jc w:val="both"/>
        <w:rPr>
          <w:lang w:val="bg-BG"/>
        </w:rPr>
      </w:pPr>
      <w:r w:rsidRPr="006125D3">
        <w:rPr>
          <w:lang w:val="bg-BG"/>
        </w:rPr>
        <w:t xml:space="preserve">Дължина на тялото: 19,5-22 cm. Размах на крилата: 29,5-37 cm. Най-лесно се разпознава по поведението и по положението на тялото: често движи опашката си нагоре-надолу и тялото му е разположено хоризонтално. Възрастните през размножителния период отгоре са тъмнокафяви; гърдите и шията отстрани са светлокафяви, а останалата </w:t>
      </w:r>
      <w:r w:rsidR="001A2E6A">
        <w:rPr>
          <w:lang w:val="bg-BG"/>
        </w:rPr>
        <w:t xml:space="preserve">долна част на </w:t>
      </w:r>
      <w:r w:rsidR="001A2E6A">
        <w:rPr>
          <w:lang w:val="bg-BG"/>
        </w:rPr>
        <w:lastRenderedPageBreak/>
        <w:t>тялото е бяла. С х</w:t>
      </w:r>
      <w:r w:rsidRPr="006125D3">
        <w:rPr>
          <w:lang w:val="bg-BG"/>
        </w:rPr>
        <w:t>арактерен полет – съчетания на махaния на крилете и планиране. Лети ниско над водата. При полет се откроява бялата крилна ивица.</w:t>
      </w:r>
    </w:p>
    <w:p w14:paraId="03E7B998" w14:textId="77777777" w:rsidR="006125D3" w:rsidRPr="006125D3" w:rsidRDefault="006125D3" w:rsidP="00D1418D">
      <w:pPr>
        <w:spacing w:after="120" w:line="240" w:lineRule="auto"/>
        <w:jc w:val="both"/>
        <w:rPr>
          <w:i/>
          <w:lang w:val="bg-BG"/>
        </w:rPr>
      </w:pPr>
      <w:r w:rsidRPr="006125D3">
        <w:rPr>
          <w:i/>
          <w:lang w:val="bg-BG"/>
        </w:rPr>
        <w:t>Характер на пребиваване в страната</w:t>
      </w:r>
    </w:p>
    <w:p w14:paraId="6BC7B670" w14:textId="77777777" w:rsidR="006125D3" w:rsidRPr="006125D3" w:rsidRDefault="006125D3" w:rsidP="00D1418D">
      <w:pPr>
        <w:spacing w:after="120" w:line="240" w:lineRule="auto"/>
        <w:jc w:val="both"/>
        <w:rPr>
          <w:lang w:val="bg-BG"/>
        </w:rPr>
      </w:pPr>
      <w:r w:rsidRPr="006125D3">
        <w:rPr>
          <w:lang w:val="bg-BG"/>
        </w:rPr>
        <w:t>Постоянен, гнездящ, мигриращ и рядко зимуващ вид за страната. Има едно поколение годишно през периода април-юли. Пролетната миграция е през март-април, а есенната – през август-септември. Обикновено се среща на двойки, а при миграция поединично, на двойки или малки ята (Нанкинов и др., 1997).</w:t>
      </w:r>
    </w:p>
    <w:p w14:paraId="67AEC5B2" w14:textId="77777777" w:rsidR="006125D3" w:rsidRPr="006125D3" w:rsidRDefault="006125D3" w:rsidP="00D1418D">
      <w:pPr>
        <w:spacing w:after="120" w:line="240" w:lineRule="auto"/>
        <w:jc w:val="both"/>
        <w:rPr>
          <w:i/>
          <w:lang w:val="bg-BG"/>
        </w:rPr>
      </w:pPr>
      <w:r w:rsidRPr="006125D3">
        <w:rPr>
          <w:i/>
          <w:lang w:val="bg-BG"/>
        </w:rPr>
        <w:t>Характерно местообитание</w:t>
      </w:r>
    </w:p>
    <w:p w14:paraId="36E323CB" w14:textId="05D2FCB4" w:rsidR="006125D3" w:rsidRPr="006125D3" w:rsidRDefault="006125D3" w:rsidP="00D1418D">
      <w:pPr>
        <w:spacing w:after="120" w:line="240" w:lineRule="auto"/>
        <w:jc w:val="both"/>
        <w:rPr>
          <w:lang w:val="bg-BG"/>
        </w:rPr>
      </w:pPr>
      <w:r w:rsidRPr="006125D3">
        <w:rPr>
          <w:lang w:val="bg-BG"/>
        </w:rPr>
        <w:t>Гнезди покрай пясъчни и каменисти брегове на реки и потоци, течащи води, обикновено в средните и горните им течения и в участъци с богата и гъста крайбрежна растителност, близка до алувиални и много влажни гори и храсталаци или сред широколистни листопадни гори, по-рядко сред смесени гори и иглолистни гори, понякога се среща около сладководни басейни с растителност (Янков отг. ред., 2007). Видът предпочита да гнезди далече от селища и е по-изобилен в средните участъци на реките, където бреговете се характеризират със cмесица от крайбрежни горички и отворени чакълести или песъчливи брегове. Гнездовата плъ</w:t>
      </w:r>
      <w:r w:rsidR="001A2E6A">
        <w:rPr>
          <w:lang w:val="bg-BG"/>
        </w:rPr>
        <w:t xml:space="preserve">тност на вида е от 1,77 дв./1 </w:t>
      </w:r>
      <w:r w:rsidR="001A2E6A">
        <w:rPr>
          <w:lang w:val="en-GB"/>
        </w:rPr>
        <w:t>km</w:t>
      </w:r>
      <w:r w:rsidRPr="006125D3">
        <w:rPr>
          <w:lang w:val="bg-BG"/>
        </w:rPr>
        <w:t xml:space="preserve"> речно течение (Lengyel, 1998). Някои от индивидите търсят храна в съседни на речните участъци тревисти местообитания, но не с</w:t>
      </w:r>
      <w:r w:rsidR="001A2E6A">
        <w:rPr>
          <w:lang w:val="bg-BG"/>
        </w:rPr>
        <w:t>е отдалечават на повече от 100 m</w:t>
      </w:r>
      <w:r w:rsidRPr="006125D3">
        <w:rPr>
          <w:lang w:val="bg-BG"/>
        </w:rPr>
        <w:t xml:space="preserve"> (Yalden, 1986). Средното разстояние между гнезд</w:t>
      </w:r>
      <w:r w:rsidR="001A2E6A">
        <w:rPr>
          <w:lang w:val="bg-BG"/>
        </w:rPr>
        <w:t>ата e 131,4 m</w:t>
      </w:r>
      <w:r w:rsidRPr="006125D3">
        <w:rPr>
          <w:lang w:val="bg-BG"/>
        </w:rPr>
        <w:t xml:space="preserve"> (Elas &amp; Meissner, 2019). Подходящи местообитания вероятно са 3260 и 3130 според Директивата за хaбитатите (Кавръкова и др., 2009).</w:t>
      </w:r>
    </w:p>
    <w:p w14:paraId="42E0EC53" w14:textId="77777777" w:rsidR="006125D3" w:rsidRPr="006125D3" w:rsidRDefault="006125D3" w:rsidP="00D1418D">
      <w:pPr>
        <w:spacing w:after="120" w:line="240" w:lineRule="auto"/>
        <w:jc w:val="both"/>
        <w:rPr>
          <w:i/>
          <w:lang w:val="bg-BG"/>
        </w:rPr>
      </w:pPr>
      <w:r w:rsidRPr="006125D3">
        <w:rPr>
          <w:i/>
          <w:lang w:val="bg-BG"/>
        </w:rPr>
        <w:t>Хранене</w:t>
      </w:r>
    </w:p>
    <w:p w14:paraId="49D7143A" w14:textId="77777777" w:rsidR="006125D3" w:rsidRPr="006125D3" w:rsidRDefault="006125D3" w:rsidP="00D1418D">
      <w:pPr>
        <w:spacing w:after="120" w:line="240" w:lineRule="auto"/>
        <w:jc w:val="both"/>
        <w:rPr>
          <w:lang w:val="bg-BG"/>
        </w:rPr>
      </w:pPr>
      <w:r w:rsidRPr="006125D3">
        <w:rPr>
          <w:lang w:val="bg-BG"/>
        </w:rPr>
        <w:t>Събира храна по земята, в тинята, под камъните и във водата. Различни видове насекоми и техните ларви (бръмбари, мухи), червеи, охлюви, миди, рачета, части от растения и изключително рядко дребна риба (Нанкинов и др., 1997).</w:t>
      </w:r>
    </w:p>
    <w:p w14:paraId="5B2FDA5F" w14:textId="77777777" w:rsidR="006125D3" w:rsidRPr="006125D3" w:rsidRDefault="006125D3" w:rsidP="00D1418D">
      <w:pPr>
        <w:numPr>
          <w:ilvl w:val="0"/>
          <w:numId w:val="139"/>
        </w:numPr>
        <w:spacing w:after="120" w:line="240" w:lineRule="auto"/>
        <w:ind w:left="0"/>
        <w:jc w:val="both"/>
        <w:rPr>
          <w:b/>
          <w:lang w:val="bg-BG"/>
        </w:rPr>
      </w:pPr>
      <w:r w:rsidRPr="006125D3">
        <w:rPr>
          <w:b/>
          <w:lang w:val="bg-BG"/>
        </w:rPr>
        <w:t>Разпространение, природозащитно състояние и тенденции в популацията на вида на национално ниво</w:t>
      </w:r>
    </w:p>
    <w:p w14:paraId="55D95E87" w14:textId="218D301A" w:rsidR="006125D3" w:rsidRPr="006125D3" w:rsidRDefault="006125D3" w:rsidP="00D1418D">
      <w:pPr>
        <w:spacing w:after="120" w:line="240" w:lineRule="auto"/>
        <w:jc w:val="both"/>
        <w:rPr>
          <w:lang w:val="bg-BG"/>
        </w:rPr>
      </w:pPr>
      <w:r w:rsidRPr="006125D3">
        <w:rPr>
          <w:lang w:val="bg-BG"/>
        </w:rPr>
        <w:t>Среща се повсеместно из цялата страна, по-рядко в източната ѝ част (Черноморското крайбрежие и прилежащите му райони, Добруджа и Югоизточна България). Среща се предимно по поречията на големите реки в равнините, но на места и в планините, включително в</w:t>
      </w:r>
      <w:r w:rsidR="00A23783">
        <w:rPr>
          <w:lang w:val="bg-BG"/>
        </w:rPr>
        <w:t xml:space="preserve"> по-високите им части до 2000 m</w:t>
      </w:r>
      <w:r w:rsidRPr="006125D3">
        <w:rPr>
          <w:lang w:val="bg-BG"/>
        </w:rPr>
        <w:t xml:space="preserve"> н.м.в. През гнездовия период отбелязан край р. Дунав, в Стара планина, Подбалканските полета, Добруджа, по Черноморското крайбрежие, в Софийско, Горнотракийската низина, по долините на реките Струма и Места, Рила, Пирин и Родопите (Нанкинов и др., 1997). Публикуваната информация за гнезденето на вида, сочи общата численост на гнездящите и потенциално гнездещи двойки за България е между 100-250. Обитава крайбрежия на сладководни водоеми в равнини и планини; по време на миграции е обикновен, а през зимата, много рядък (Янков отг. ред., 2007).</w:t>
      </w:r>
    </w:p>
    <w:p w14:paraId="0F0C5017" w14:textId="7353995B" w:rsidR="006125D3" w:rsidRPr="006125D3" w:rsidRDefault="006125D3" w:rsidP="00D1418D">
      <w:pPr>
        <w:spacing w:after="120" w:line="240" w:lineRule="auto"/>
        <w:jc w:val="both"/>
        <w:rPr>
          <w:lang w:val="bg-BG"/>
        </w:rPr>
      </w:pPr>
      <w:r w:rsidRPr="006125D3">
        <w:rPr>
          <w:lang w:val="bg-BG"/>
        </w:rPr>
        <w:t xml:space="preserve">Защитен вид на територията на цялата страна (ЗБР, Приложение 3). Не е включен в приложенията на Директивата за птиците, но е защитен по смисъла на чл.1. Според IUCN – </w:t>
      </w:r>
      <w:r w:rsidR="00826A60">
        <w:rPr>
          <w:lang w:val="bg-BG"/>
        </w:rPr>
        <w:t xml:space="preserve">слабо засегнат </w:t>
      </w:r>
      <w:r w:rsidRPr="006125D3">
        <w:rPr>
          <w:lang w:val="bg-BG"/>
        </w:rPr>
        <w:t>LC (Least Concern), за територията на континентална Европа</w:t>
      </w:r>
      <w:r w:rsidR="008626DF">
        <w:rPr>
          <w:lang w:val="en-GB"/>
        </w:rPr>
        <w:t xml:space="preserve"> </w:t>
      </w:r>
      <w:r w:rsidR="008626DF">
        <w:rPr>
          <w:lang w:val="bg-BG"/>
        </w:rPr>
        <w:t>и ЕС</w:t>
      </w:r>
      <w:r w:rsidRPr="006125D3">
        <w:rPr>
          <w:lang w:val="bg-BG"/>
        </w:rPr>
        <w:t xml:space="preserve"> –</w:t>
      </w:r>
      <w:r w:rsidR="00826A60">
        <w:rPr>
          <w:lang w:val="bg-BG"/>
        </w:rPr>
        <w:t xml:space="preserve"> слабо засегнат</w:t>
      </w:r>
      <w:r w:rsidRPr="006125D3">
        <w:rPr>
          <w:lang w:val="bg-BG"/>
        </w:rPr>
        <w:t xml:space="preserve"> LC (Least Concern)</w:t>
      </w:r>
      <w:r w:rsidR="00826A60">
        <w:rPr>
          <w:lang w:val="en-GB"/>
        </w:rPr>
        <w:t xml:space="preserve"> </w:t>
      </w:r>
      <w:r w:rsidR="00826A60">
        <w:rPr>
          <w:lang w:val="bg-BG"/>
        </w:rPr>
        <w:t>(</w:t>
      </w:r>
      <w:r w:rsidR="00826A60">
        <w:rPr>
          <w:lang w:val="en-GB"/>
        </w:rPr>
        <w:t>BirdLife International, 2021</w:t>
      </w:r>
      <w:r w:rsidR="00826A60">
        <w:rPr>
          <w:lang w:val="bg-BG"/>
        </w:rPr>
        <w:t>)</w:t>
      </w:r>
      <w:r w:rsidRPr="006125D3">
        <w:rPr>
          <w:lang w:val="bg-BG"/>
        </w:rPr>
        <w:t>. Включен в SPEC 3</w:t>
      </w:r>
      <w:r w:rsidR="00826A60">
        <w:rPr>
          <w:lang w:val="bg-BG"/>
        </w:rPr>
        <w:t xml:space="preserve"> за България (</w:t>
      </w:r>
      <w:r w:rsidR="00826A60">
        <w:rPr>
          <w:lang w:val="en-GB"/>
        </w:rPr>
        <w:t>BirdLife International, 2017</w:t>
      </w:r>
      <w:r w:rsidR="00826A60">
        <w:rPr>
          <w:lang w:val="bg-BG"/>
        </w:rPr>
        <w:t>)</w:t>
      </w:r>
      <w:r w:rsidRPr="006125D3">
        <w:rPr>
          <w:lang w:val="bg-BG"/>
        </w:rPr>
        <w:t>. Включен е в Червената книга на Р България (2015) в категория слабо засегнат (LC).</w:t>
      </w:r>
    </w:p>
    <w:p w14:paraId="66693D2C" w14:textId="7E9E2D9D" w:rsidR="006125D3" w:rsidRPr="006125D3" w:rsidRDefault="006125D3" w:rsidP="00D1418D">
      <w:pPr>
        <w:spacing w:after="120" w:line="240" w:lineRule="auto"/>
        <w:jc w:val="both"/>
        <w:rPr>
          <w:lang w:val="bg-BG"/>
        </w:rPr>
      </w:pPr>
      <w:r w:rsidRPr="006125D3">
        <w:rPr>
          <w:lang w:val="bg-BG"/>
        </w:rPr>
        <w:lastRenderedPageBreak/>
        <w:t>Съгласно</w:t>
      </w:r>
      <w:r w:rsidR="001E74EB">
        <w:rPr>
          <w:lang w:val="bg-BG"/>
        </w:rPr>
        <w:t xml:space="preserve"> Докладването </w:t>
      </w:r>
      <w:r w:rsidRPr="006125D3">
        <w:rPr>
          <w:lang w:val="bg-BG"/>
        </w:rPr>
        <w:t xml:space="preserve">от 2019 г. (за периода 2005-2018 г.), националната гнездяща популация на вида се оценява на 120-220 двойки. Краткосрочната популационна тенденция (2000-2018 г.) е стабилна, а дългосрочната (1980-2018 г.) е неизвестна. Краткосрочната тенденция на гнездящата популацията в рамките на Натура 2000 е стабилна. Посочени са </w:t>
      </w:r>
      <w:r w:rsidR="000A0E20">
        <w:rPr>
          <w:lang w:val="bg-BG"/>
        </w:rPr>
        <w:t>следните заплахи и въздействия</w:t>
      </w:r>
      <w:r w:rsidRPr="006125D3">
        <w:rPr>
          <w:lang w:val="bg-BG"/>
        </w:rPr>
        <w:t xml:space="preserve">: J02 </w:t>
      </w:r>
    </w:p>
    <w:p w14:paraId="6E5CB160" w14:textId="3165EFF5" w:rsidR="006125D3" w:rsidRDefault="006125D3" w:rsidP="00D1418D">
      <w:pPr>
        <w:spacing w:after="120" w:line="240" w:lineRule="auto"/>
        <w:jc w:val="both"/>
        <w:rPr>
          <w:lang w:val="bg-BG"/>
        </w:rPr>
      </w:pPr>
      <w:r w:rsidRPr="006125D3">
        <w:rPr>
          <w:lang w:val="bg-BG"/>
        </w:rPr>
        <w:t xml:space="preserve">Според същото Докладване, мигриращата национална популация е оценена на 200-400 индивида. Не са посочени краткосрочни и дългосрочни тенденции в числеността на преминаващите индивиди. Посочени са </w:t>
      </w:r>
      <w:r w:rsidR="000A0E20">
        <w:rPr>
          <w:lang w:val="bg-BG"/>
        </w:rPr>
        <w:t>следните заплахи и въздействия</w:t>
      </w:r>
      <w:r w:rsidRPr="006125D3">
        <w:rPr>
          <w:lang w:val="bg-BG"/>
        </w:rPr>
        <w:t>: K04.</w:t>
      </w:r>
    </w:p>
    <w:p w14:paraId="2EB36019" w14:textId="7C4565F3" w:rsidR="006E03DA" w:rsidRPr="006125D3" w:rsidRDefault="006E03DA" w:rsidP="00D1418D">
      <w:pPr>
        <w:spacing w:after="120" w:line="240" w:lineRule="auto"/>
        <w:jc w:val="both"/>
        <w:rPr>
          <w:lang w:val="bg-BG"/>
        </w:rPr>
      </w:pPr>
      <w:r>
        <w:t>Видът се среща</w:t>
      </w:r>
      <w:r w:rsidRPr="003F0C07">
        <w:t xml:space="preserve"> в </w:t>
      </w:r>
      <w:r>
        <w:t>53</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w:t>
      </w:r>
      <w:r>
        <w:t xml:space="preserve">2 </w:t>
      </w:r>
      <w:r>
        <w:rPr>
          <w:lang w:val="bg-BG"/>
        </w:rPr>
        <w:t>от тях</w:t>
      </w:r>
      <w:r>
        <w:t xml:space="preserve"> </w:t>
      </w:r>
      <w:r>
        <w:rPr>
          <w:lang w:val="bg-BG"/>
        </w:rPr>
        <w:t xml:space="preserve">е с </w:t>
      </w:r>
      <w:r>
        <w:t>оценка</w:t>
      </w:r>
      <w:r w:rsidRPr="003F0C07">
        <w:t xml:space="preserve"> </w:t>
      </w:r>
      <w:r>
        <w:rPr>
          <w:lang w:val="bg-BG"/>
        </w:rPr>
        <w:t>„</w:t>
      </w:r>
      <w:r w:rsidRPr="003F0C07">
        <w:t>D</w:t>
      </w:r>
      <w:r>
        <w:rPr>
          <w:lang w:val="bg-BG"/>
        </w:rPr>
        <w:t>“ за численост и плътност на популацията.</w:t>
      </w:r>
    </w:p>
    <w:p w14:paraId="750D9B65" w14:textId="142E519A" w:rsidR="006125D3" w:rsidRPr="006125D3" w:rsidRDefault="00746B02" w:rsidP="00D1418D">
      <w:pPr>
        <w:numPr>
          <w:ilvl w:val="0"/>
          <w:numId w:val="139"/>
        </w:numPr>
        <w:spacing w:after="120" w:line="240" w:lineRule="auto"/>
        <w:ind w:left="0"/>
        <w:jc w:val="both"/>
        <w:rPr>
          <w:b/>
          <w:lang w:val="bg-BG"/>
        </w:rPr>
      </w:pPr>
      <w:r>
        <w:rPr>
          <w:b/>
          <w:lang w:val="bg-BG"/>
        </w:rPr>
        <w:t>Състояние на ниво защитена зона</w:t>
      </w:r>
    </w:p>
    <w:p w14:paraId="260F64B5" w14:textId="11BBF6C7" w:rsidR="006125D3" w:rsidRPr="006125D3" w:rsidRDefault="006125D3" w:rsidP="00D1418D">
      <w:pPr>
        <w:spacing w:after="120" w:line="240" w:lineRule="auto"/>
        <w:jc w:val="both"/>
        <w:rPr>
          <w:lang w:val="bg-BG"/>
        </w:rPr>
      </w:pPr>
      <w:r w:rsidRPr="006125D3">
        <w:rPr>
          <w:lang w:val="bg-BG"/>
        </w:rPr>
        <w:t xml:space="preserve">Съгласно </w:t>
      </w:r>
      <w:r w:rsidR="00D62A64">
        <w:rPr>
          <w:lang w:val="bg-BG"/>
        </w:rPr>
        <w:t>СФ</w:t>
      </w:r>
      <w:r w:rsidRPr="006125D3">
        <w:rPr>
          <w:lang w:val="bg-BG"/>
        </w:rPr>
        <w:t>, видът се опазва в зоната като мигриращ и зимуващ. Мигриращата популация е с численост 2 – 3 индивида, представляващи 0,75 – 2 % от националната мигрираща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79746B3" w14:textId="72F6F872" w:rsidR="006125D3" w:rsidRPr="006125D3" w:rsidRDefault="006125D3" w:rsidP="00D1418D">
      <w:pPr>
        <w:spacing w:after="120" w:line="240" w:lineRule="auto"/>
        <w:jc w:val="both"/>
        <w:rPr>
          <w:lang w:val="bg-BG"/>
        </w:rPr>
      </w:pPr>
      <w:r w:rsidRPr="006125D3">
        <w:rPr>
          <w:lang w:val="bg-BG"/>
        </w:rPr>
        <w:t xml:space="preserve">Съгласно </w:t>
      </w:r>
      <w:r w:rsidR="00D62A64">
        <w:rPr>
          <w:lang w:val="bg-BG"/>
        </w:rPr>
        <w:t>СФ</w:t>
      </w:r>
      <w:r w:rsidRPr="006125D3">
        <w:rPr>
          <w:lang w:val="bg-BG"/>
        </w:rPr>
        <w:t>, зимуващата популация се оценява на максимум 1 инд. Поради липса на данни за зимуваща популация съгласно</w:t>
      </w:r>
      <w:r w:rsidR="001E74EB">
        <w:rPr>
          <w:lang w:val="bg-BG"/>
        </w:rPr>
        <w:t xml:space="preserve"> Докладването </w:t>
      </w:r>
      <w:r w:rsidRPr="006125D3">
        <w:rPr>
          <w:lang w:val="bg-BG"/>
        </w:rPr>
        <w:t>от 2019 г., сме възпрепятствани да определим % от националната зимуваща популация. Оценка на популацията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41801DCA" w14:textId="77777777" w:rsidR="006125D3" w:rsidRPr="006125D3" w:rsidRDefault="006125D3" w:rsidP="00D1418D">
      <w:pPr>
        <w:numPr>
          <w:ilvl w:val="0"/>
          <w:numId w:val="139"/>
        </w:numPr>
        <w:spacing w:after="120" w:line="240" w:lineRule="auto"/>
        <w:ind w:left="0"/>
        <w:jc w:val="both"/>
        <w:rPr>
          <w:b/>
          <w:lang w:val="bg-BG"/>
        </w:rPr>
      </w:pPr>
      <w:r w:rsidRPr="006125D3">
        <w:rPr>
          <w:b/>
          <w:lang w:val="bg-BG"/>
        </w:rPr>
        <w:t xml:space="preserve">Анализ на наличната информация </w:t>
      </w:r>
    </w:p>
    <w:p w14:paraId="41FA5F55" w14:textId="7245E800" w:rsidR="006125D3" w:rsidRPr="006125D3" w:rsidRDefault="006125D3" w:rsidP="00D1418D">
      <w:pPr>
        <w:spacing w:after="120" w:line="240" w:lineRule="auto"/>
        <w:jc w:val="both"/>
        <w:rPr>
          <w:lang w:val="bg-BG"/>
        </w:rPr>
      </w:pPr>
      <w:r w:rsidRPr="006125D3">
        <w:rPr>
          <w:lang w:val="bg-BG"/>
        </w:rPr>
        <w:t>Като част от гнездовата територия в страната Нанкинов и др. (1997) посочват Черноморското крайбрежие, без да отбелязват в частност Белославското и Варненско езера. Немногочислена птица, която се среща повсеместно в цялата страна.</w:t>
      </w:r>
      <w:r w:rsidR="00F37EF9">
        <w:rPr>
          <w:lang w:val="bg-BG"/>
        </w:rPr>
        <w:t xml:space="preserve"> </w:t>
      </w:r>
      <w:r w:rsidRPr="006125D3">
        <w:rPr>
          <w:lang w:val="bg-BG"/>
        </w:rPr>
        <w:t>Атласът на гнездящите птици в България сочи 100 – 250 дв. на национално ниво, като не дава данни за</w:t>
      </w:r>
      <w:r w:rsidR="00250141">
        <w:rPr>
          <w:lang w:val="bg-BG"/>
        </w:rPr>
        <w:t xml:space="preserve"> ЗЗ </w:t>
      </w:r>
      <w:r w:rsidR="00F37EF9">
        <w:rPr>
          <w:lang w:val="bg-BG"/>
        </w:rPr>
        <w:t xml:space="preserve">Варненско-Белославско ез. (Янков </w:t>
      </w:r>
      <w:r w:rsidRPr="006125D3">
        <w:rPr>
          <w:lang w:val="bg-BG"/>
        </w:rPr>
        <w:t>отг. ред., 2007).</w:t>
      </w:r>
      <w:r w:rsidR="00F37EF9">
        <w:rPr>
          <w:lang w:val="bg-BG"/>
        </w:rPr>
        <w:t xml:space="preserve"> </w:t>
      </w:r>
      <w:r w:rsidRPr="006125D3">
        <w:rPr>
          <w:lang w:val="bg-BG"/>
        </w:rPr>
        <w:t>След 1996 г. средни числености на зимуващите индивиди 8 инд./год., установени по време на СЗП. Зимува предимно в южна България. Няма данни за</w:t>
      </w:r>
      <w:r w:rsidR="00250141">
        <w:rPr>
          <w:lang w:val="bg-BG"/>
        </w:rPr>
        <w:t xml:space="preserve"> ЗЗ </w:t>
      </w:r>
      <w:r w:rsidR="005A3EE9">
        <w:rPr>
          <w:lang w:val="bg-BG"/>
        </w:rPr>
        <w:t>Варненско-Белославско ез.</w:t>
      </w:r>
      <w:r w:rsidR="005A3EE9" w:rsidRPr="006125D3">
        <w:rPr>
          <w:lang w:val="bg-BG"/>
        </w:rPr>
        <w:t xml:space="preserve"> </w:t>
      </w:r>
      <w:r w:rsidRPr="006125D3">
        <w:rPr>
          <w:lang w:val="bg-BG"/>
        </w:rPr>
        <w:t xml:space="preserve">(Michev &amp; Profirov, 2003). </w:t>
      </w:r>
      <w:r w:rsidR="00F37EF9">
        <w:rPr>
          <w:lang w:val="bg-BG"/>
        </w:rPr>
        <w:t>Дерелиев и др. (2007)</w:t>
      </w:r>
      <w:r w:rsidRPr="006125D3">
        <w:rPr>
          <w:lang w:val="bg-BG"/>
        </w:rPr>
        <w:t xml:space="preserve">, не дават данни за гнездене на вида в зоната. Броят на мигриращите индивиди според тях е 2 – 3, а зимуващи са 0 – 7 индивида. </w:t>
      </w:r>
    </w:p>
    <w:p w14:paraId="6C25699D" w14:textId="7DA1F0AD" w:rsidR="006125D3" w:rsidRPr="006125D3" w:rsidRDefault="006125D3" w:rsidP="00D1418D">
      <w:pPr>
        <w:spacing w:after="120" w:line="240" w:lineRule="auto"/>
        <w:jc w:val="both"/>
        <w:rPr>
          <w:lang w:val="bg-BG"/>
        </w:rPr>
      </w:pPr>
      <w:r w:rsidRPr="006125D3">
        <w:rPr>
          <w:lang w:val="bg-BG"/>
        </w:rPr>
        <w:t>По данни на ИАОС видът е регистриран в зоната по време на СЗП 2021 г. с 1 инд.</w:t>
      </w:r>
      <w:r w:rsidR="00F37EF9">
        <w:rPr>
          <w:lang w:val="bg-BG"/>
        </w:rPr>
        <w:t xml:space="preserve"> </w:t>
      </w:r>
      <w:r w:rsidRPr="006125D3">
        <w:rPr>
          <w:lang w:val="bg-BG"/>
        </w:rPr>
        <w:t xml:space="preserve">Агенцията предоставя данни за гнездовия сезон на 2020 г., когато не е регистриран в зоната. </w:t>
      </w:r>
      <w:r w:rsidR="00F37EF9">
        <w:rPr>
          <w:lang w:val="bg-BG"/>
        </w:rPr>
        <w:t>Според</w:t>
      </w:r>
      <w:r w:rsidRPr="006125D3">
        <w:rPr>
          <w:lang w:val="bg-BG"/>
        </w:rPr>
        <w:t xml:space="preserve"> Илиев</w:t>
      </w:r>
      <w:r w:rsidR="00F37EF9">
        <w:rPr>
          <w:lang w:val="bg-BG"/>
        </w:rPr>
        <w:t xml:space="preserve"> (2022) в периода април 2021 – март 2022 г.,</w:t>
      </w:r>
      <w:r w:rsidRPr="006125D3">
        <w:rPr>
          <w:lang w:val="bg-BG"/>
        </w:rPr>
        <w:t xml:space="preserve"> видът е установен като зимуващ (1 инд.), по време на миграция (23 инд.)</w:t>
      </w:r>
      <w:r w:rsidR="00F37EF9">
        <w:rPr>
          <w:lang w:val="bg-BG"/>
        </w:rPr>
        <w:t>, а</w:t>
      </w:r>
      <w:r w:rsidRPr="006125D3">
        <w:rPr>
          <w:lang w:val="bg-BG"/>
        </w:rPr>
        <w:t xml:space="preserve"> 5 инд. са регистрирани през май по време на гнездовия сезон, но не са отбелязани като гнездящи </w:t>
      </w:r>
      <w:r w:rsidR="00F37EF9">
        <w:rPr>
          <w:lang w:val="bg-BG"/>
        </w:rPr>
        <w:t>за зоната.</w:t>
      </w:r>
      <w:r w:rsidR="00044415">
        <w:rPr>
          <w:lang w:val="bg-BG"/>
        </w:rPr>
        <w:t xml:space="preserve"> </w:t>
      </w:r>
      <w:r w:rsidRPr="006125D3">
        <w:rPr>
          <w:lang w:val="bg-BG"/>
        </w:rPr>
        <w:t>По данни на БДЗП от SmartBirds, за април 2019 г. са регистрирани 2 инд.</w:t>
      </w:r>
      <w:r w:rsidR="005A3EE9">
        <w:rPr>
          <w:lang w:val="bg-BG"/>
        </w:rPr>
        <w:t>,</w:t>
      </w:r>
      <w:r w:rsidRPr="006125D3">
        <w:rPr>
          <w:lang w:val="bg-BG"/>
        </w:rPr>
        <w:t xml:space="preserve"> за април 2020 г. – 1 инд., 2021 г. – 2 зимуващи, 44 мигриращи инд. и за 2022 г. –</w:t>
      </w:r>
      <w:r w:rsidR="005A3EE9">
        <w:rPr>
          <w:lang w:val="bg-BG"/>
        </w:rPr>
        <w:t xml:space="preserve"> 2 зимуващи</w:t>
      </w:r>
      <w:r w:rsidRPr="006125D3">
        <w:rPr>
          <w:lang w:val="bg-BG"/>
        </w:rPr>
        <w:t xml:space="preserve"> и 12 мигриращи инд.</w:t>
      </w:r>
      <w:r w:rsidR="00044415">
        <w:rPr>
          <w:lang w:val="bg-BG"/>
        </w:rPr>
        <w:t xml:space="preserve"> </w:t>
      </w:r>
      <w:r w:rsidRPr="006125D3">
        <w:rPr>
          <w:lang w:val="bg-BG"/>
        </w:rPr>
        <w:t>По време на теренното проучване през февруари 2022 г. е установен като зимуващ в зоната с 4 инд. Докато, през гнездовия сезон май – юни 2022 г. са регистрирани 4 инд. в подходящо гнездово местообитание. Мигриращи птици не са установени в зоната.</w:t>
      </w:r>
    </w:p>
    <w:p w14:paraId="3F6C72CF" w14:textId="34B7D15F" w:rsidR="006125D3" w:rsidRPr="006125D3" w:rsidRDefault="00044415" w:rsidP="00D1418D">
      <w:pPr>
        <w:spacing w:after="120" w:line="240" w:lineRule="auto"/>
        <w:jc w:val="both"/>
        <w:rPr>
          <w:lang w:val="bg-BG"/>
        </w:rPr>
      </w:pPr>
      <w:r>
        <w:rPr>
          <w:lang w:val="bg-BG"/>
        </w:rPr>
        <w:lastRenderedPageBreak/>
        <w:t xml:space="preserve">По данни </w:t>
      </w:r>
      <w:r w:rsidR="006125D3" w:rsidRPr="006125D3">
        <w:rPr>
          <w:lang w:val="bg-BG"/>
        </w:rPr>
        <w:t>от eBird, 1 инд. е наблюдаван в зоната през октомври 2022 г. По данни  от https://observation.org  видът в зоната е отбелязан като мигриращ, съответно за 20</w:t>
      </w:r>
      <w:r w:rsidR="006125D3" w:rsidRPr="006125D3">
        <w:t>14</w:t>
      </w:r>
      <w:r w:rsidR="006125D3" w:rsidRPr="006125D3">
        <w:rPr>
          <w:lang w:val="bg-BG"/>
        </w:rPr>
        <w:t xml:space="preserve"> г. с 1 инд., юни 201</w:t>
      </w:r>
      <w:r w:rsidR="006125D3" w:rsidRPr="006125D3">
        <w:t>7</w:t>
      </w:r>
      <w:r w:rsidR="006125D3" w:rsidRPr="006125D3">
        <w:rPr>
          <w:lang w:val="bg-BG"/>
        </w:rPr>
        <w:t xml:space="preserve"> г. – 5 инд., септ. 2018 г. – 1 инд., май 2019 г. – 4 инд., април 2021 – 1 инд. </w:t>
      </w:r>
    </w:p>
    <w:p w14:paraId="3E7D57B9" w14:textId="4FFD42F5" w:rsidR="006125D3" w:rsidRPr="006125D3" w:rsidRDefault="008666C4" w:rsidP="00D1418D">
      <w:pPr>
        <w:numPr>
          <w:ilvl w:val="0"/>
          <w:numId w:val="139"/>
        </w:numPr>
        <w:spacing w:after="120" w:line="240" w:lineRule="auto"/>
        <w:ind w:left="0"/>
        <w:jc w:val="both"/>
        <w:rPr>
          <w:b/>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5"/>
        <w:gridCol w:w="1161"/>
        <w:gridCol w:w="1130"/>
        <w:gridCol w:w="3057"/>
        <w:gridCol w:w="2153"/>
      </w:tblGrid>
      <w:tr w:rsidR="006125D3" w:rsidRPr="004F0F12" w14:paraId="377C687F" w14:textId="77777777" w:rsidTr="00C95CC8">
        <w:trPr>
          <w:tblHeader/>
          <w:jc w:val="center"/>
        </w:trPr>
        <w:tc>
          <w:tcPr>
            <w:tcW w:w="1084" w:type="pct"/>
            <w:shd w:val="clear" w:color="auto" w:fill="DEEAF6" w:themeFill="accent1" w:themeFillTint="33"/>
            <w:vAlign w:val="center"/>
          </w:tcPr>
          <w:p w14:paraId="699B3CF4" w14:textId="77777777" w:rsidR="006125D3" w:rsidRPr="004F0F12" w:rsidRDefault="006125D3" w:rsidP="008741AF">
            <w:pPr>
              <w:spacing w:after="0" w:line="240" w:lineRule="auto"/>
              <w:jc w:val="center"/>
              <w:rPr>
                <w:b/>
                <w:bCs/>
                <w:sz w:val="22"/>
                <w:szCs w:val="22"/>
                <w:lang w:val="bg-BG"/>
              </w:rPr>
            </w:pPr>
            <w:r w:rsidRPr="004F0F12">
              <w:rPr>
                <w:b/>
                <w:bCs/>
                <w:sz w:val="22"/>
                <w:szCs w:val="22"/>
                <w:lang w:val="bg-BG"/>
              </w:rPr>
              <w:t>Параметър</w:t>
            </w:r>
          </w:p>
        </w:tc>
        <w:tc>
          <w:tcPr>
            <w:tcW w:w="606" w:type="pct"/>
            <w:shd w:val="clear" w:color="auto" w:fill="DEEAF6" w:themeFill="accent1" w:themeFillTint="33"/>
            <w:vAlign w:val="center"/>
          </w:tcPr>
          <w:p w14:paraId="037E5A4D" w14:textId="77777777" w:rsidR="006125D3" w:rsidRPr="004F0F12" w:rsidRDefault="006125D3" w:rsidP="008741AF">
            <w:pPr>
              <w:spacing w:after="0" w:line="240" w:lineRule="auto"/>
              <w:jc w:val="center"/>
              <w:rPr>
                <w:b/>
                <w:bCs/>
                <w:sz w:val="22"/>
                <w:szCs w:val="22"/>
                <w:lang w:val="bg-BG"/>
              </w:rPr>
            </w:pPr>
            <w:r w:rsidRPr="004F0F12">
              <w:rPr>
                <w:b/>
                <w:bCs/>
                <w:sz w:val="22"/>
                <w:szCs w:val="22"/>
                <w:lang w:val="bg-BG"/>
              </w:rPr>
              <w:t>Мерна единица</w:t>
            </w:r>
          </w:p>
        </w:tc>
        <w:tc>
          <w:tcPr>
            <w:tcW w:w="590" w:type="pct"/>
            <w:shd w:val="clear" w:color="auto" w:fill="DEEAF6" w:themeFill="accent1" w:themeFillTint="33"/>
            <w:vAlign w:val="center"/>
          </w:tcPr>
          <w:p w14:paraId="215AE08A" w14:textId="77777777" w:rsidR="006125D3" w:rsidRPr="004F0F12" w:rsidRDefault="006125D3" w:rsidP="008741AF">
            <w:pPr>
              <w:spacing w:after="0" w:line="240" w:lineRule="auto"/>
              <w:jc w:val="center"/>
              <w:rPr>
                <w:b/>
                <w:bCs/>
                <w:sz w:val="22"/>
                <w:szCs w:val="22"/>
                <w:lang w:val="bg-BG"/>
              </w:rPr>
            </w:pPr>
            <w:r w:rsidRPr="004F0F12">
              <w:rPr>
                <w:b/>
                <w:bCs/>
                <w:sz w:val="22"/>
                <w:szCs w:val="22"/>
                <w:lang w:val="bg-BG"/>
              </w:rPr>
              <w:t>Целева стойност</w:t>
            </w:r>
          </w:p>
        </w:tc>
        <w:tc>
          <w:tcPr>
            <w:tcW w:w="1596" w:type="pct"/>
            <w:shd w:val="clear" w:color="auto" w:fill="DEEAF6" w:themeFill="accent1" w:themeFillTint="33"/>
            <w:vAlign w:val="center"/>
          </w:tcPr>
          <w:p w14:paraId="3664DA30" w14:textId="77777777" w:rsidR="006125D3" w:rsidRPr="004F0F12" w:rsidRDefault="006125D3"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124" w:type="pct"/>
            <w:shd w:val="clear" w:color="auto" w:fill="DEEAF6" w:themeFill="accent1" w:themeFillTint="33"/>
            <w:vAlign w:val="center"/>
          </w:tcPr>
          <w:p w14:paraId="561324EC" w14:textId="77777777" w:rsidR="006125D3" w:rsidRPr="004F0F12" w:rsidRDefault="006125D3"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6125D3" w:rsidRPr="004F0F12" w14:paraId="0227D1D7" w14:textId="77777777" w:rsidTr="00C95CC8">
        <w:trPr>
          <w:jc w:val="center"/>
        </w:trPr>
        <w:tc>
          <w:tcPr>
            <w:tcW w:w="1084" w:type="pct"/>
            <w:shd w:val="clear" w:color="auto" w:fill="auto"/>
          </w:tcPr>
          <w:p w14:paraId="32101417" w14:textId="29BDB2A1" w:rsidR="006125D3" w:rsidRPr="004F0F12" w:rsidRDefault="006125D3" w:rsidP="00D1418D">
            <w:pPr>
              <w:spacing w:after="0" w:line="240" w:lineRule="auto"/>
              <w:jc w:val="both"/>
              <w:rPr>
                <w:sz w:val="22"/>
                <w:szCs w:val="22"/>
                <w:lang w:val="bg-BG"/>
              </w:rPr>
            </w:pPr>
            <w:r w:rsidRPr="004F0F12">
              <w:rPr>
                <w:b/>
                <w:sz w:val="22"/>
                <w:szCs w:val="22"/>
                <w:lang w:val="bg-BG"/>
              </w:rPr>
              <w:t xml:space="preserve">Популация: </w:t>
            </w:r>
            <w:r w:rsidRPr="004F0F12">
              <w:rPr>
                <w:bCs/>
                <w:sz w:val="22"/>
                <w:szCs w:val="22"/>
                <w:lang w:val="bg-BG"/>
              </w:rPr>
              <w:t>Размер на мигриращата популация</w:t>
            </w:r>
          </w:p>
        </w:tc>
        <w:tc>
          <w:tcPr>
            <w:tcW w:w="606" w:type="pct"/>
            <w:shd w:val="clear" w:color="auto" w:fill="auto"/>
          </w:tcPr>
          <w:p w14:paraId="2DDF7BBE" w14:textId="39A531EA" w:rsidR="006125D3" w:rsidRPr="004F0F12" w:rsidRDefault="006125D3" w:rsidP="00D1418D">
            <w:pPr>
              <w:spacing w:after="0" w:line="240" w:lineRule="auto"/>
              <w:jc w:val="both"/>
              <w:rPr>
                <w:sz w:val="22"/>
                <w:szCs w:val="22"/>
                <w:lang w:val="bg-BG"/>
              </w:rPr>
            </w:pPr>
            <w:r w:rsidRPr="004F0F12">
              <w:rPr>
                <w:sz w:val="22"/>
                <w:szCs w:val="22"/>
                <w:lang w:val="bg-BG"/>
              </w:rPr>
              <w:t xml:space="preserve">Брой </w:t>
            </w:r>
            <w:r w:rsidR="005A3EE9" w:rsidRPr="004F0F12">
              <w:rPr>
                <w:sz w:val="22"/>
                <w:szCs w:val="22"/>
                <w:lang w:val="bg-BG"/>
              </w:rPr>
              <w:t>индивиди</w:t>
            </w:r>
          </w:p>
        </w:tc>
        <w:tc>
          <w:tcPr>
            <w:tcW w:w="590" w:type="pct"/>
            <w:shd w:val="clear" w:color="auto" w:fill="auto"/>
          </w:tcPr>
          <w:p w14:paraId="719AE324" w14:textId="77777777" w:rsidR="006125D3" w:rsidRPr="004F0F12" w:rsidRDefault="006125D3" w:rsidP="00D1418D">
            <w:pPr>
              <w:spacing w:after="0" w:line="240" w:lineRule="auto"/>
              <w:jc w:val="both"/>
              <w:rPr>
                <w:sz w:val="22"/>
                <w:szCs w:val="22"/>
                <w:lang w:val="bg-BG"/>
              </w:rPr>
            </w:pPr>
            <w:r w:rsidRPr="004F0F12">
              <w:rPr>
                <w:sz w:val="22"/>
                <w:szCs w:val="22"/>
              </w:rPr>
              <w:t xml:space="preserve">Най-малко </w:t>
            </w:r>
            <w:r w:rsidRPr="004F0F12">
              <w:rPr>
                <w:sz w:val="22"/>
                <w:szCs w:val="22"/>
                <w:lang w:val="bg-BG"/>
              </w:rPr>
              <w:t>2</w:t>
            </w:r>
          </w:p>
        </w:tc>
        <w:tc>
          <w:tcPr>
            <w:tcW w:w="1596" w:type="pct"/>
            <w:shd w:val="clear" w:color="auto" w:fill="auto"/>
          </w:tcPr>
          <w:p w14:paraId="5E08C1FB" w14:textId="07A62A8C" w:rsidR="006125D3" w:rsidRPr="004F0F12" w:rsidRDefault="006125D3" w:rsidP="00D1418D">
            <w:pPr>
              <w:spacing w:after="0" w:line="240" w:lineRule="auto"/>
              <w:jc w:val="both"/>
              <w:rPr>
                <w:sz w:val="22"/>
                <w:szCs w:val="22"/>
                <w:lang w:val="bg-BG"/>
              </w:rPr>
            </w:pPr>
            <w:r w:rsidRPr="004F0F12">
              <w:rPr>
                <w:sz w:val="22"/>
                <w:szCs w:val="22"/>
                <w:lang w:val="bg-BG"/>
              </w:rPr>
              <w:t xml:space="preserve">Целевата стойност е определена от </w:t>
            </w:r>
            <w:r w:rsidR="00D62A64">
              <w:rPr>
                <w:sz w:val="22"/>
                <w:szCs w:val="22"/>
                <w:lang w:val="bg-BG"/>
              </w:rPr>
              <w:t>СФ</w:t>
            </w:r>
            <w:r w:rsidRPr="004F0F12">
              <w:rPr>
                <w:sz w:val="22"/>
                <w:szCs w:val="22"/>
                <w:lang w:val="bg-BG"/>
              </w:rPr>
              <w:t>,</w:t>
            </w:r>
            <w:r w:rsidRPr="004F0F12">
              <w:rPr>
                <w:sz w:val="22"/>
                <w:szCs w:val="22"/>
                <w:lang w:val="en-GB"/>
              </w:rPr>
              <w:t xml:space="preserve"> </w:t>
            </w:r>
            <w:r w:rsidRPr="004F0F12">
              <w:rPr>
                <w:sz w:val="22"/>
                <w:szCs w:val="22"/>
                <w:lang w:val="bg-BG"/>
              </w:rPr>
              <w:t>теренните проучвания през 2021 – 2022 г. и публикувана информация за мигриращата популация на вида през различните години в зоната.</w:t>
            </w:r>
            <w:r w:rsidR="005A3EE9" w:rsidRPr="004F0F12">
              <w:rPr>
                <w:sz w:val="22"/>
                <w:szCs w:val="22"/>
                <w:lang w:val="bg-BG"/>
              </w:rPr>
              <w:t xml:space="preserve"> Многогодишен целенасочен мониторинг за уточняване на актуалните числености на вида в зоната.</w:t>
            </w:r>
          </w:p>
        </w:tc>
        <w:tc>
          <w:tcPr>
            <w:tcW w:w="1124" w:type="pct"/>
          </w:tcPr>
          <w:p w14:paraId="1106953A" w14:textId="77777777" w:rsidR="006125D3" w:rsidRPr="004F0F12" w:rsidRDefault="006125D3" w:rsidP="00D1418D">
            <w:pPr>
              <w:spacing w:after="0" w:line="240" w:lineRule="auto"/>
              <w:jc w:val="both"/>
              <w:rPr>
                <w:sz w:val="22"/>
                <w:szCs w:val="22"/>
                <w:lang w:val="bg-BG"/>
              </w:rPr>
            </w:pPr>
            <w:r w:rsidRPr="004F0F12">
              <w:rPr>
                <w:sz w:val="22"/>
                <w:szCs w:val="22"/>
                <w:lang w:val="bg-BG"/>
              </w:rPr>
              <w:t>Поддържане на популацията на вида в зоната в размер от най-малко 2 преминаващи инд.</w:t>
            </w:r>
          </w:p>
          <w:p w14:paraId="449779C8" w14:textId="456871E4" w:rsidR="006125D3" w:rsidRPr="004F0F12" w:rsidRDefault="006125D3" w:rsidP="00D1418D">
            <w:pPr>
              <w:spacing w:after="0" w:line="240" w:lineRule="auto"/>
              <w:jc w:val="both"/>
              <w:rPr>
                <w:sz w:val="22"/>
                <w:szCs w:val="22"/>
                <w:lang w:val="bg-BG"/>
              </w:rPr>
            </w:pPr>
          </w:p>
        </w:tc>
      </w:tr>
      <w:tr w:rsidR="006125D3" w:rsidRPr="004F0F12" w14:paraId="0A3F7FAD" w14:textId="77777777" w:rsidTr="00C95CC8">
        <w:trPr>
          <w:jc w:val="center"/>
        </w:trPr>
        <w:tc>
          <w:tcPr>
            <w:tcW w:w="1084" w:type="pct"/>
            <w:shd w:val="clear" w:color="auto" w:fill="auto"/>
          </w:tcPr>
          <w:p w14:paraId="4CA9D2F6" w14:textId="77777777" w:rsidR="006125D3" w:rsidRPr="004F0F12" w:rsidRDefault="006125D3" w:rsidP="00D1418D">
            <w:pPr>
              <w:spacing w:after="0" w:line="240" w:lineRule="auto"/>
              <w:jc w:val="both"/>
              <w:rPr>
                <w:b/>
                <w:sz w:val="22"/>
                <w:szCs w:val="22"/>
                <w:lang w:val="bg-BG"/>
              </w:rPr>
            </w:pPr>
            <w:r w:rsidRPr="004F0F12">
              <w:rPr>
                <w:b/>
                <w:sz w:val="22"/>
                <w:szCs w:val="22"/>
                <w:lang w:val="bg-BG"/>
              </w:rPr>
              <w:t xml:space="preserve">Популация: </w:t>
            </w:r>
          </w:p>
          <w:p w14:paraId="2A0F0781" w14:textId="77777777" w:rsidR="006125D3" w:rsidRPr="004F0F12" w:rsidRDefault="006125D3" w:rsidP="00D1418D">
            <w:pPr>
              <w:spacing w:after="0" w:line="240" w:lineRule="auto"/>
              <w:jc w:val="both"/>
              <w:rPr>
                <w:sz w:val="22"/>
                <w:szCs w:val="22"/>
                <w:lang w:val="bg-BG"/>
              </w:rPr>
            </w:pPr>
            <w:r w:rsidRPr="004F0F12">
              <w:rPr>
                <w:bCs/>
                <w:sz w:val="22"/>
                <w:szCs w:val="22"/>
                <w:lang w:val="bg-BG"/>
              </w:rPr>
              <w:t>Размер на зимуващата популация</w:t>
            </w:r>
          </w:p>
        </w:tc>
        <w:tc>
          <w:tcPr>
            <w:tcW w:w="606" w:type="pct"/>
            <w:shd w:val="clear" w:color="auto" w:fill="auto"/>
          </w:tcPr>
          <w:p w14:paraId="1D9FAC11" w14:textId="77777777" w:rsidR="006125D3" w:rsidRPr="004F0F12" w:rsidRDefault="006125D3" w:rsidP="00D1418D">
            <w:pPr>
              <w:spacing w:after="0" w:line="240" w:lineRule="auto"/>
              <w:jc w:val="both"/>
              <w:rPr>
                <w:sz w:val="22"/>
                <w:szCs w:val="22"/>
                <w:lang w:val="bg-BG"/>
              </w:rPr>
            </w:pPr>
            <w:r w:rsidRPr="004F0F12">
              <w:rPr>
                <w:sz w:val="22"/>
                <w:szCs w:val="22"/>
                <w:lang w:val="bg-BG"/>
              </w:rPr>
              <w:t xml:space="preserve">Брой инд. </w:t>
            </w:r>
          </w:p>
        </w:tc>
        <w:tc>
          <w:tcPr>
            <w:tcW w:w="590" w:type="pct"/>
            <w:shd w:val="clear" w:color="auto" w:fill="auto"/>
          </w:tcPr>
          <w:p w14:paraId="1198D79A" w14:textId="77777777" w:rsidR="006125D3" w:rsidRPr="004F0F12" w:rsidRDefault="006125D3" w:rsidP="00D1418D">
            <w:pPr>
              <w:spacing w:after="0" w:line="240" w:lineRule="auto"/>
              <w:jc w:val="both"/>
              <w:rPr>
                <w:sz w:val="22"/>
                <w:szCs w:val="22"/>
                <w:lang w:val="bg-BG"/>
              </w:rPr>
            </w:pPr>
            <w:r w:rsidRPr="004F0F12">
              <w:rPr>
                <w:sz w:val="22"/>
                <w:szCs w:val="22"/>
              </w:rPr>
              <w:t xml:space="preserve">Най-малко </w:t>
            </w:r>
            <w:r w:rsidRPr="004F0F12">
              <w:rPr>
                <w:sz w:val="22"/>
                <w:szCs w:val="22"/>
                <w:lang w:val="bg-BG"/>
              </w:rPr>
              <w:t>1</w:t>
            </w:r>
            <w:r w:rsidRPr="004F0F12">
              <w:rPr>
                <w:b/>
                <w:sz w:val="22"/>
                <w:szCs w:val="22"/>
                <w:lang w:val="bg-BG"/>
              </w:rPr>
              <w:t xml:space="preserve"> </w:t>
            </w:r>
          </w:p>
        </w:tc>
        <w:tc>
          <w:tcPr>
            <w:tcW w:w="1596" w:type="pct"/>
            <w:shd w:val="clear" w:color="auto" w:fill="auto"/>
          </w:tcPr>
          <w:p w14:paraId="2F93F71A" w14:textId="0CBAFD87" w:rsidR="006125D3" w:rsidRPr="004F0F12" w:rsidRDefault="006125D3" w:rsidP="00D1418D">
            <w:pPr>
              <w:spacing w:after="0" w:line="240" w:lineRule="auto"/>
              <w:jc w:val="both"/>
              <w:rPr>
                <w:sz w:val="22"/>
                <w:szCs w:val="22"/>
                <w:lang w:val="bg-BG"/>
              </w:rPr>
            </w:pPr>
            <w:r w:rsidRPr="004F0F12">
              <w:rPr>
                <w:sz w:val="22"/>
                <w:szCs w:val="22"/>
                <w:lang w:val="bg-BG"/>
              </w:rPr>
              <w:t xml:space="preserve">Целевата стойност е определена от </w:t>
            </w:r>
            <w:r w:rsidR="00D62A64">
              <w:rPr>
                <w:sz w:val="22"/>
                <w:szCs w:val="22"/>
                <w:lang w:val="bg-BG"/>
              </w:rPr>
              <w:t>СФ</w:t>
            </w:r>
            <w:r w:rsidRPr="004F0F12">
              <w:rPr>
                <w:sz w:val="22"/>
                <w:szCs w:val="22"/>
                <w:lang w:val="bg-BG"/>
              </w:rPr>
              <w:t>,</w:t>
            </w:r>
            <w:r w:rsidRPr="004F0F12">
              <w:rPr>
                <w:sz w:val="22"/>
                <w:szCs w:val="22"/>
                <w:lang w:val="en-GB"/>
              </w:rPr>
              <w:t xml:space="preserve"> </w:t>
            </w:r>
            <w:r w:rsidRPr="004F0F12">
              <w:rPr>
                <w:sz w:val="22"/>
                <w:szCs w:val="22"/>
                <w:lang w:val="bg-BG"/>
              </w:rPr>
              <w:t>теренните проучвания през 2021 – 2022 г. и публикувана информация за зимуващата популация на вида през различните години в зоната.</w:t>
            </w:r>
            <w:r w:rsidR="005A3EE9" w:rsidRPr="004F0F12">
              <w:rPr>
                <w:sz w:val="22"/>
                <w:szCs w:val="22"/>
                <w:lang w:val="bg-BG"/>
              </w:rPr>
              <w:t xml:space="preserve"> Многогодишен целенасочен мониторинг за уточняване на актуалните числености на вида в зоната.</w:t>
            </w:r>
          </w:p>
        </w:tc>
        <w:tc>
          <w:tcPr>
            <w:tcW w:w="1124" w:type="pct"/>
          </w:tcPr>
          <w:p w14:paraId="5A7B7736" w14:textId="77777777" w:rsidR="006125D3" w:rsidRPr="004F0F12" w:rsidRDefault="006125D3" w:rsidP="00D1418D">
            <w:pPr>
              <w:spacing w:after="0" w:line="240" w:lineRule="auto"/>
              <w:jc w:val="both"/>
              <w:rPr>
                <w:sz w:val="22"/>
                <w:szCs w:val="22"/>
                <w:lang w:val="bg-BG"/>
              </w:rPr>
            </w:pPr>
            <w:r w:rsidRPr="004F0F12">
              <w:rPr>
                <w:sz w:val="22"/>
                <w:szCs w:val="22"/>
                <w:lang w:val="bg-BG"/>
              </w:rPr>
              <w:t>Поддържане на популацията на вида в зоната в размер от най-малко 1 зимуващ инд.</w:t>
            </w:r>
          </w:p>
          <w:p w14:paraId="4D99397E" w14:textId="20245D94" w:rsidR="006125D3" w:rsidRPr="004F0F12" w:rsidRDefault="006125D3" w:rsidP="00D1418D">
            <w:pPr>
              <w:spacing w:after="0" w:line="240" w:lineRule="auto"/>
              <w:jc w:val="both"/>
              <w:rPr>
                <w:sz w:val="22"/>
                <w:szCs w:val="22"/>
                <w:lang w:val="bg-BG"/>
              </w:rPr>
            </w:pPr>
          </w:p>
        </w:tc>
      </w:tr>
      <w:tr w:rsidR="006125D3" w:rsidRPr="004F0F12" w14:paraId="27B3A2D5" w14:textId="77777777" w:rsidTr="00C95CC8">
        <w:trPr>
          <w:jc w:val="center"/>
        </w:trPr>
        <w:tc>
          <w:tcPr>
            <w:tcW w:w="1084" w:type="pct"/>
            <w:shd w:val="clear" w:color="auto" w:fill="auto"/>
          </w:tcPr>
          <w:p w14:paraId="4111CEB6" w14:textId="77777777" w:rsidR="006125D3" w:rsidRPr="004F0F12" w:rsidRDefault="006125D3"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на вида</w:t>
            </w:r>
          </w:p>
        </w:tc>
        <w:tc>
          <w:tcPr>
            <w:tcW w:w="606" w:type="pct"/>
            <w:shd w:val="clear" w:color="auto" w:fill="auto"/>
          </w:tcPr>
          <w:p w14:paraId="6334052A" w14:textId="77777777" w:rsidR="006125D3" w:rsidRPr="004F0F12" w:rsidRDefault="006125D3" w:rsidP="00D1418D">
            <w:pPr>
              <w:spacing w:after="0" w:line="240" w:lineRule="auto"/>
              <w:jc w:val="both"/>
              <w:rPr>
                <w:sz w:val="22"/>
                <w:szCs w:val="22"/>
                <w:lang w:val="bg-BG"/>
              </w:rPr>
            </w:pPr>
            <w:r w:rsidRPr="004F0F12">
              <w:rPr>
                <w:sz w:val="22"/>
                <w:szCs w:val="22"/>
                <w:lang w:val="bg-BG"/>
              </w:rPr>
              <w:t>ha</w:t>
            </w:r>
          </w:p>
        </w:tc>
        <w:tc>
          <w:tcPr>
            <w:tcW w:w="590" w:type="pct"/>
            <w:shd w:val="clear" w:color="auto" w:fill="auto"/>
          </w:tcPr>
          <w:p w14:paraId="5DB70F6C" w14:textId="00AE7BD8" w:rsidR="006125D3" w:rsidRPr="004F0F12" w:rsidRDefault="005A3EE9" w:rsidP="00D1418D">
            <w:pPr>
              <w:spacing w:after="0" w:line="240" w:lineRule="auto"/>
              <w:jc w:val="both"/>
              <w:rPr>
                <w:sz w:val="22"/>
                <w:szCs w:val="22"/>
                <w:lang w:val="bg-BG"/>
              </w:rPr>
            </w:pPr>
            <w:r w:rsidRPr="004F0F12">
              <w:rPr>
                <w:sz w:val="22"/>
                <w:szCs w:val="22"/>
                <w:lang w:val="bg-BG"/>
              </w:rPr>
              <w:t>Най-малко 328</w:t>
            </w:r>
            <w:r w:rsidR="006125D3" w:rsidRPr="004F0F12">
              <w:rPr>
                <w:sz w:val="22"/>
                <w:szCs w:val="22"/>
                <w:lang w:val="bg-BG"/>
              </w:rPr>
              <w:t xml:space="preserve"> ha</w:t>
            </w:r>
          </w:p>
          <w:p w14:paraId="52D7830A" w14:textId="77777777" w:rsidR="006125D3" w:rsidRPr="004F0F12" w:rsidRDefault="006125D3" w:rsidP="00D1418D">
            <w:pPr>
              <w:spacing w:after="0" w:line="240" w:lineRule="auto"/>
              <w:jc w:val="both"/>
              <w:rPr>
                <w:sz w:val="22"/>
                <w:szCs w:val="22"/>
                <w:lang w:val="bg-BG"/>
              </w:rPr>
            </w:pPr>
          </w:p>
        </w:tc>
        <w:tc>
          <w:tcPr>
            <w:tcW w:w="1596" w:type="pct"/>
            <w:shd w:val="clear" w:color="auto" w:fill="auto"/>
          </w:tcPr>
          <w:p w14:paraId="30CB0A8C" w14:textId="7C9CCE26" w:rsidR="006125D3" w:rsidRPr="004F0F12" w:rsidRDefault="006125D3" w:rsidP="00D1418D">
            <w:pPr>
              <w:spacing w:after="0" w:line="240" w:lineRule="auto"/>
              <w:jc w:val="both"/>
              <w:rPr>
                <w:sz w:val="22"/>
                <w:szCs w:val="22"/>
              </w:rPr>
            </w:pPr>
            <w:r w:rsidRPr="004F0F12">
              <w:rPr>
                <w:sz w:val="22"/>
                <w:szCs w:val="22"/>
                <w:lang w:val="bg-BG"/>
              </w:rPr>
              <w:t xml:space="preserve">Изчислено на базата на подходящите местообитания в </w:t>
            </w:r>
            <w:r w:rsidR="00D62A64">
              <w:rPr>
                <w:sz w:val="22"/>
                <w:szCs w:val="22"/>
                <w:lang w:val="bg-BG"/>
              </w:rPr>
              <w:t>СФ</w:t>
            </w:r>
            <w:r w:rsidRPr="004F0F12">
              <w:rPr>
                <w:sz w:val="22"/>
                <w:szCs w:val="22"/>
                <w:lang w:val="bg-BG"/>
              </w:rPr>
              <w:t xml:space="preserve">: </w:t>
            </w:r>
            <w:r w:rsidRPr="004F0F12">
              <w:rPr>
                <w:sz w:val="22"/>
                <w:szCs w:val="22"/>
              </w:rPr>
              <w:t>N03, N07, N10.</w:t>
            </w:r>
          </w:p>
        </w:tc>
        <w:tc>
          <w:tcPr>
            <w:tcW w:w="1124" w:type="pct"/>
          </w:tcPr>
          <w:p w14:paraId="7860769F" w14:textId="72667EEE" w:rsidR="006125D3" w:rsidRPr="004F0F12" w:rsidRDefault="006125D3"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w:t>
            </w:r>
            <w:r w:rsidR="005A3EE9" w:rsidRPr="004F0F12">
              <w:rPr>
                <w:sz w:val="22"/>
                <w:szCs w:val="22"/>
                <w:lang w:val="bg-BG"/>
              </w:rPr>
              <w:t>на вида в размер най-малко 328</w:t>
            </w:r>
            <w:r w:rsidRPr="004F0F12">
              <w:rPr>
                <w:sz w:val="22"/>
                <w:szCs w:val="22"/>
                <w:lang w:val="bg-BG"/>
              </w:rPr>
              <w:t xml:space="preserve"> ha.</w:t>
            </w:r>
          </w:p>
        </w:tc>
      </w:tr>
      <w:tr w:rsidR="00C95CC8" w:rsidRPr="004F0F12" w14:paraId="0A673E44" w14:textId="77777777" w:rsidTr="00C95CC8">
        <w:trPr>
          <w:jc w:val="center"/>
        </w:trPr>
        <w:tc>
          <w:tcPr>
            <w:tcW w:w="1084" w:type="pct"/>
            <w:shd w:val="clear" w:color="auto" w:fill="auto"/>
          </w:tcPr>
          <w:p w14:paraId="58617E7C" w14:textId="687B7D2F"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06" w:type="pct"/>
            <w:shd w:val="clear" w:color="auto" w:fill="auto"/>
          </w:tcPr>
          <w:p w14:paraId="2F3E4632" w14:textId="647E73AD"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590" w:type="pct"/>
            <w:shd w:val="clear" w:color="auto" w:fill="auto"/>
          </w:tcPr>
          <w:p w14:paraId="0317BC44" w14:textId="62289A7F"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59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279F775E"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ABBF47F"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0FE1A77D"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BB312B6"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483438D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EE311F1"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3955DF8B"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6759EB2"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3D8FEC13"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E6D98E9"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6F90C02D"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5606F0A"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409E36D9" w14:textId="1F296D9E" w:rsidR="00C95CC8" w:rsidRPr="004F0F12" w:rsidRDefault="00C95CC8" w:rsidP="00C95CC8">
            <w:pPr>
              <w:spacing w:after="0" w:line="240" w:lineRule="auto"/>
              <w:jc w:val="both"/>
              <w:rPr>
                <w:b/>
                <w:bCs/>
                <w:sz w:val="22"/>
                <w:szCs w:val="22"/>
                <w:lang w:val="bg-BG"/>
              </w:rPr>
            </w:pPr>
            <w:r w:rsidRPr="00BE6ADB">
              <w:rPr>
                <w:sz w:val="22"/>
                <w:szCs w:val="22"/>
                <w:lang w:val="bg-BG"/>
              </w:rPr>
              <w:t>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w:t>
            </w:r>
            <w:r w:rsidRPr="00BE6ADB">
              <w:rPr>
                <w:sz w:val="22"/>
                <w:szCs w:val="22"/>
                <w:lang w:val="bg-BG"/>
              </w:rPr>
              <w:lastRenderedPageBreak/>
              <w:t xml:space="preserve">2021 г. оценен като </w:t>
            </w:r>
            <w:r w:rsidRPr="001B286F">
              <w:rPr>
                <w:b/>
                <w:sz w:val="22"/>
                <w:szCs w:val="22"/>
                <w:lang w:val="bg-BG"/>
              </w:rPr>
              <w:t>много лош (5)</w:t>
            </w:r>
            <w:r w:rsidRPr="00BE6ADB">
              <w:rPr>
                <w:sz w:val="22"/>
                <w:szCs w:val="22"/>
                <w:lang w:val="bg-BG"/>
              </w:rPr>
              <w:t xml:space="preserve"> (Приложение 1.6).</w:t>
            </w:r>
          </w:p>
        </w:tc>
        <w:tc>
          <w:tcPr>
            <w:tcW w:w="1124" w:type="pct"/>
          </w:tcPr>
          <w:p w14:paraId="10AAFAE1" w14:textId="135F1633" w:rsidR="00C95CC8" w:rsidRDefault="00C95CC8" w:rsidP="00C95CC8">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6C3A61E" w14:textId="77777777" w:rsidR="006125D3" w:rsidRPr="006125D3" w:rsidRDefault="006125D3" w:rsidP="00D1418D">
      <w:pPr>
        <w:spacing w:after="120" w:line="240" w:lineRule="auto"/>
        <w:jc w:val="both"/>
        <w:rPr>
          <w:b/>
          <w:lang w:val="bg-BG"/>
        </w:rPr>
      </w:pPr>
    </w:p>
    <w:p w14:paraId="5AC8AE14" w14:textId="482B80EA" w:rsidR="006125D3" w:rsidRPr="006125D3" w:rsidRDefault="00746B02" w:rsidP="00D1418D">
      <w:pPr>
        <w:numPr>
          <w:ilvl w:val="0"/>
          <w:numId w:val="139"/>
        </w:numPr>
        <w:spacing w:after="120" w:line="240" w:lineRule="auto"/>
        <w:ind w:left="0"/>
        <w:jc w:val="both"/>
        <w:rPr>
          <w:b/>
          <w:lang w:val="bg-BG"/>
        </w:rPr>
      </w:pPr>
      <w:r>
        <w:rPr>
          <w:b/>
          <w:lang w:val="bg-BG"/>
        </w:rPr>
        <w:t>Необходимост от актуализация на Стандартния формуляр на защитената зона</w:t>
      </w:r>
    </w:p>
    <w:p w14:paraId="5FCB25A8" w14:textId="7349C669" w:rsidR="006125D3" w:rsidRPr="006125D3" w:rsidRDefault="006125D3" w:rsidP="00D1418D">
      <w:pPr>
        <w:spacing w:after="120" w:line="240" w:lineRule="auto"/>
        <w:jc w:val="both"/>
        <w:rPr>
          <w:lang w:val="bg-BG"/>
        </w:rPr>
      </w:pPr>
      <w:r w:rsidRPr="006125D3">
        <w:rPr>
          <w:lang w:val="bg-BG"/>
        </w:rPr>
        <w:t>Според наличната към момента информация, предлагаме следните промени в</w:t>
      </w:r>
      <w:r w:rsidR="004351A0">
        <w:rPr>
          <w:lang w:val="bg-BG"/>
        </w:rPr>
        <w:t xml:space="preserve"> СФ </w:t>
      </w:r>
      <w:r w:rsidRPr="006125D3">
        <w:rPr>
          <w:lang w:val="bg-BG"/>
        </w:rPr>
        <w:t>(в червено).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4"/>
        <w:gridCol w:w="653"/>
        <w:gridCol w:w="1719"/>
        <w:gridCol w:w="250"/>
        <w:gridCol w:w="437"/>
        <w:gridCol w:w="290"/>
        <w:gridCol w:w="544"/>
        <w:gridCol w:w="586"/>
        <w:gridCol w:w="572"/>
        <w:gridCol w:w="552"/>
        <w:gridCol w:w="866"/>
        <w:gridCol w:w="1002"/>
        <w:gridCol w:w="605"/>
        <w:gridCol w:w="484"/>
        <w:gridCol w:w="552"/>
      </w:tblGrid>
      <w:tr w:rsidR="006125D3" w:rsidRPr="004F0F12" w14:paraId="27CC23BE" w14:textId="77777777" w:rsidTr="008741AF">
        <w:trPr>
          <w:jc w:val="center"/>
        </w:trPr>
        <w:tc>
          <w:tcPr>
            <w:tcW w:w="161" w:type="pct"/>
            <w:vMerge w:val="restart"/>
            <w:shd w:val="clear" w:color="auto" w:fill="auto"/>
            <w:vAlign w:val="center"/>
          </w:tcPr>
          <w:p w14:paraId="0F70898E" w14:textId="77777777" w:rsidR="006125D3" w:rsidRPr="004F0F12" w:rsidRDefault="006125D3" w:rsidP="00D1418D">
            <w:pPr>
              <w:spacing w:after="0" w:line="240" w:lineRule="auto"/>
              <w:jc w:val="both"/>
              <w:rPr>
                <w:b/>
                <w:sz w:val="22"/>
                <w:szCs w:val="22"/>
                <w:lang w:val="bg-BG"/>
              </w:rPr>
            </w:pPr>
            <w:r w:rsidRPr="004F0F12">
              <w:rPr>
                <w:b/>
                <w:sz w:val="22"/>
                <w:szCs w:val="22"/>
                <w:lang w:val="bg-BG"/>
              </w:rPr>
              <w:t>G</w:t>
            </w:r>
          </w:p>
        </w:tc>
        <w:tc>
          <w:tcPr>
            <w:tcW w:w="347" w:type="pct"/>
            <w:vMerge w:val="restart"/>
            <w:shd w:val="clear" w:color="auto" w:fill="auto"/>
            <w:vAlign w:val="center"/>
          </w:tcPr>
          <w:p w14:paraId="6B59D929" w14:textId="77777777" w:rsidR="006125D3" w:rsidRPr="004F0F12" w:rsidRDefault="006125D3" w:rsidP="00D1418D">
            <w:pPr>
              <w:spacing w:after="0" w:line="240" w:lineRule="auto"/>
              <w:jc w:val="both"/>
              <w:rPr>
                <w:b/>
                <w:sz w:val="22"/>
                <w:szCs w:val="22"/>
                <w:lang w:val="bg-BG"/>
              </w:rPr>
            </w:pPr>
            <w:r w:rsidRPr="004F0F12">
              <w:rPr>
                <w:b/>
                <w:sz w:val="22"/>
                <w:szCs w:val="22"/>
                <w:lang w:val="bg-BG"/>
              </w:rPr>
              <w:t>Code</w:t>
            </w:r>
          </w:p>
        </w:tc>
        <w:tc>
          <w:tcPr>
            <w:tcW w:w="913" w:type="pct"/>
            <w:vMerge w:val="restart"/>
            <w:shd w:val="clear" w:color="auto" w:fill="auto"/>
            <w:vAlign w:val="center"/>
          </w:tcPr>
          <w:p w14:paraId="70ECEC28" w14:textId="77777777" w:rsidR="006125D3" w:rsidRPr="004F0F12" w:rsidRDefault="006125D3" w:rsidP="00D1418D">
            <w:pPr>
              <w:spacing w:after="0" w:line="240" w:lineRule="auto"/>
              <w:jc w:val="both"/>
              <w:rPr>
                <w:b/>
                <w:sz w:val="22"/>
                <w:szCs w:val="22"/>
                <w:lang w:val="bg-BG"/>
              </w:rPr>
            </w:pPr>
            <w:r w:rsidRPr="004F0F12">
              <w:rPr>
                <w:b/>
                <w:sz w:val="22"/>
                <w:szCs w:val="22"/>
                <w:lang w:val="bg-BG"/>
              </w:rPr>
              <w:t>Scientific Name</w:t>
            </w:r>
          </w:p>
        </w:tc>
        <w:tc>
          <w:tcPr>
            <w:tcW w:w="133" w:type="pct"/>
            <w:vMerge w:val="restart"/>
            <w:shd w:val="clear" w:color="auto" w:fill="auto"/>
            <w:vAlign w:val="center"/>
          </w:tcPr>
          <w:p w14:paraId="4C2CBAE2" w14:textId="77777777" w:rsidR="006125D3" w:rsidRPr="004F0F12" w:rsidRDefault="006125D3" w:rsidP="00D1418D">
            <w:pPr>
              <w:spacing w:after="0" w:line="240" w:lineRule="auto"/>
              <w:jc w:val="both"/>
              <w:rPr>
                <w:b/>
                <w:sz w:val="22"/>
                <w:szCs w:val="22"/>
                <w:lang w:val="bg-BG"/>
              </w:rPr>
            </w:pPr>
            <w:r w:rsidRPr="004F0F12">
              <w:rPr>
                <w:b/>
                <w:sz w:val="22"/>
                <w:szCs w:val="22"/>
                <w:lang w:val="bg-BG"/>
              </w:rPr>
              <w:t>S</w:t>
            </w:r>
          </w:p>
        </w:tc>
        <w:tc>
          <w:tcPr>
            <w:tcW w:w="232" w:type="pct"/>
            <w:vMerge w:val="restart"/>
            <w:shd w:val="clear" w:color="auto" w:fill="auto"/>
            <w:vAlign w:val="center"/>
          </w:tcPr>
          <w:p w14:paraId="6B0A4FC8" w14:textId="77777777" w:rsidR="006125D3" w:rsidRPr="004F0F12" w:rsidRDefault="006125D3" w:rsidP="00D1418D">
            <w:pPr>
              <w:spacing w:after="0" w:line="240" w:lineRule="auto"/>
              <w:jc w:val="both"/>
              <w:rPr>
                <w:b/>
                <w:sz w:val="22"/>
                <w:szCs w:val="22"/>
                <w:lang w:val="bg-BG"/>
              </w:rPr>
            </w:pPr>
            <w:r w:rsidRPr="004F0F12">
              <w:rPr>
                <w:b/>
                <w:sz w:val="22"/>
                <w:szCs w:val="22"/>
                <w:lang w:val="bg-BG"/>
              </w:rPr>
              <w:t>NP</w:t>
            </w:r>
          </w:p>
        </w:tc>
        <w:tc>
          <w:tcPr>
            <w:tcW w:w="154" w:type="pct"/>
            <w:vMerge w:val="restart"/>
            <w:shd w:val="clear" w:color="auto" w:fill="auto"/>
            <w:vAlign w:val="center"/>
          </w:tcPr>
          <w:p w14:paraId="05A3AA24" w14:textId="77777777" w:rsidR="006125D3" w:rsidRPr="004F0F12" w:rsidRDefault="006125D3" w:rsidP="00D1418D">
            <w:pPr>
              <w:spacing w:after="0" w:line="240" w:lineRule="auto"/>
              <w:jc w:val="both"/>
              <w:rPr>
                <w:b/>
                <w:sz w:val="22"/>
                <w:szCs w:val="22"/>
                <w:lang w:val="bg-BG"/>
              </w:rPr>
            </w:pPr>
            <w:r w:rsidRPr="004F0F12">
              <w:rPr>
                <w:b/>
                <w:sz w:val="22"/>
                <w:szCs w:val="22"/>
                <w:lang w:val="bg-BG"/>
              </w:rPr>
              <w:t>T</w:t>
            </w:r>
          </w:p>
        </w:tc>
        <w:tc>
          <w:tcPr>
            <w:tcW w:w="600" w:type="pct"/>
            <w:gridSpan w:val="2"/>
            <w:shd w:val="clear" w:color="auto" w:fill="auto"/>
            <w:vAlign w:val="center"/>
          </w:tcPr>
          <w:p w14:paraId="72C2CB91" w14:textId="77777777" w:rsidR="006125D3" w:rsidRPr="004F0F12" w:rsidRDefault="006125D3" w:rsidP="00D1418D">
            <w:pPr>
              <w:spacing w:after="0" w:line="240" w:lineRule="auto"/>
              <w:jc w:val="both"/>
              <w:rPr>
                <w:b/>
                <w:sz w:val="22"/>
                <w:szCs w:val="22"/>
                <w:lang w:val="bg-BG"/>
              </w:rPr>
            </w:pPr>
            <w:r w:rsidRPr="004F0F12">
              <w:rPr>
                <w:b/>
                <w:sz w:val="22"/>
                <w:szCs w:val="22"/>
                <w:lang w:val="bg-BG"/>
              </w:rPr>
              <w:t>Size</w:t>
            </w:r>
          </w:p>
        </w:tc>
        <w:tc>
          <w:tcPr>
            <w:tcW w:w="304" w:type="pct"/>
            <w:vMerge w:val="restart"/>
            <w:shd w:val="clear" w:color="auto" w:fill="auto"/>
            <w:vAlign w:val="center"/>
          </w:tcPr>
          <w:p w14:paraId="36086520" w14:textId="77777777" w:rsidR="006125D3" w:rsidRPr="004F0F12" w:rsidRDefault="006125D3" w:rsidP="00D1418D">
            <w:pPr>
              <w:spacing w:after="0" w:line="240" w:lineRule="auto"/>
              <w:jc w:val="both"/>
              <w:rPr>
                <w:b/>
                <w:sz w:val="22"/>
                <w:szCs w:val="22"/>
                <w:lang w:val="bg-BG"/>
              </w:rPr>
            </w:pPr>
            <w:r w:rsidRPr="004F0F12">
              <w:rPr>
                <w:b/>
                <w:sz w:val="22"/>
                <w:szCs w:val="22"/>
                <w:lang w:val="bg-BG"/>
              </w:rPr>
              <w:t>Unit</w:t>
            </w:r>
          </w:p>
        </w:tc>
        <w:tc>
          <w:tcPr>
            <w:tcW w:w="293" w:type="pct"/>
            <w:vMerge w:val="restart"/>
            <w:shd w:val="clear" w:color="auto" w:fill="auto"/>
            <w:vAlign w:val="center"/>
          </w:tcPr>
          <w:p w14:paraId="7B1C4261" w14:textId="77777777" w:rsidR="006125D3" w:rsidRPr="004F0F12" w:rsidRDefault="006125D3" w:rsidP="00D1418D">
            <w:pPr>
              <w:spacing w:after="0" w:line="240" w:lineRule="auto"/>
              <w:jc w:val="both"/>
              <w:rPr>
                <w:b/>
                <w:sz w:val="22"/>
                <w:szCs w:val="22"/>
                <w:lang w:val="bg-BG"/>
              </w:rPr>
            </w:pPr>
            <w:r w:rsidRPr="004F0F12">
              <w:rPr>
                <w:b/>
                <w:sz w:val="22"/>
                <w:szCs w:val="22"/>
                <w:lang w:val="bg-BG"/>
              </w:rPr>
              <w:t>Cat.</w:t>
            </w:r>
          </w:p>
        </w:tc>
        <w:tc>
          <w:tcPr>
            <w:tcW w:w="460" w:type="pct"/>
            <w:vMerge w:val="restart"/>
            <w:shd w:val="clear" w:color="auto" w:fill="auto"/>
            <w:vAlign w:val="center"/>
          </w:tcPr>
          <w:p w14:paraId="062B8791" w14:textId="77777777" w:rsidR="006125D3" w:rsidRPr="004F0F12" w:rsidRDefault="006125D3" w:rsidP="00D1418D">
            <w:pPr>
              <w:spacing w:after="0" w:line="240" w:lineRule="auto"/>
              <w:jc w:val="both"/>
              <w:rPr>
                <w:b/>
                <w:sz w:val="22"/>
                <w:szCs w:val="22"/>
                <w:lang w:val="bg-BG"/>
              </w:rPr>
            </w:pPr>
            <w:r w:rsidRPr="004F0F12">
              <w:rPr>
                <w:b/>
                <w:sz w:val="22"/>
                <w:szCs w:val="22"/>
                <w:lang w:val="bg-BG"/>
              </w:rPr>
              <w:t>D.qual.</w:t>
            </w:r>
          </w:p>
        </w:tc>
        <w:tc>
          <w:tcPr>
            <w:tcW w:w="532" w:type="pct"/>
            <w:shd w:val="clear" w:color="auto" w:fill="auto"/>
            <w:vAlign w:val="center"/>
          </w:tcPr>
          <w:p w14:paraId="4EFC70C2" w14:textId="77777777" w:rsidR="006125D3" w:rsidRPr="004F0F12" w:rsidRDefault="006125D3" w:rsidP="00D1418D">
            <w:pPr>
              <w:spacing w:after="0" w:line="240" w:lineRule="auto"/>
              <w:jc w:val="both"/>
              <w:rPr>
                <w:b/>
                <w:sz w:val="22"/>
                <w:szCs w:val="22"/>
                <w:lang w:val="bg-BG"/>
              </w:rPr>
            </w:pPr>
            <w:r w:rsidRPr="004F0F12">
              <w:rPr>
                <w:b/>
                <w:sz w:val="22"/>
                <w:szCs w:val="22"/>
                <w:lang w:val="bg-BG"/>
              </w:rPr>
              <w:t>A/B/C/D</w:t>
            </w:r>
          </w:p>
        </w:tc>
        <w:tc>
          <w:tcPr>
            <w:tcW w:w="872" w:type="pct"/>
            <w:gridSpan w:val="3"/>
            <w:shd w:val="clear" w:color="auto" w:fill="auto"/>
            <w:vAlign w:val="center"/>
          </w:tcPr>
          <w:p w14:paraId="457EAD53" w14:textId="77777777" w:rsidR="006125D3" w:rsidRPr="004F0F12" w:rsidRDefault="006125D3" w:rsidP="00D1418D">
            <w:pPr>
              <w:spacing w:after="0" w:line="240" w:lineRule="auto"/>
              <w:jc w:val="both"/>
              <w:rPr>
                <w:b/>
                <w:sz w:val="22"/>
                <w:szCs w:val="22"/>
                <w:lang w:val="bg-BG"/>
              </w:rPr>
            </w:pPr>
            <w:r w:rsidRPr="004F0F12">
              <w:rPr>
                <w:b/>
                <w:sz w:val="22"/>
                <w:szCs w:val="22"/>
                <w:lang w:val="bg-BG"/>
              </w:rPr>
              <w:t>A/B/C</w:t>
            </w:r>
          </w:p>
        </w:tc>
      </w:tr>
      <w:tr w:rsidR="008741AF" w:rsidRPr="004F0F12" w14:paraId="7703EC65" w14:textId="77777777" w:rsidTr="008741AF">
        <w:trPr>
          <w:jc w:val="center"/>
        </w:trPr>
        <w:tc>
          <w:tcPr>
            <w:tcW w:w="161" w:type="pct"/>
            <w:vMerge/>
            <w:shd w:val="clear" w:color="auto" w:fill="auto"/>
            <w:vAlign w:val="center"/>
          </w:tcPr>
          <w:p w14:paraId="5D83FAA7" w14:textId="77777777" w:rsidR="006125D3" w:rsidRPr="004F0F12" w:rsidRDefault="006125D3" w:rsidP="00D1418D">
            <w:pPr>
              <w:spacing w:after="0" w:line="240" w:lineRule="auto"/>
              <w:jc w:val="both"/>
              <w:rPr>
                <w:sz w:val="22"/>
                <w:szCs w:val="22"/>
                <w:lang w:val="bg-BG"/>
              </w:rPr>
            </w:pPr>
          </w:p>
        </w:tc>
        <w:tc>
          <w:tcPr>
            <w:tcW w:w="347" w:type="pct"/>
            <w:vMerge/>
            <w:shd w:val="clear" w:color="auto" w:fill="auto"/>
            <w:vAlign w:val="center"/>
          </w:tcPr>
          <w:p w14:paraId="2B33AF36" w14:textId="77777777" w:rsidR="006125D3" w:rsidRPr="004F0F12" w:rsidRDefault="006125D3" w:rsidP="00D1418D">
            <w:pPr>
              <w:spacing w:after="0" w:line="240" w:lineRule="auto"/>
              <w:jc w:val="both"/>
              <w:rPr>
                <w:sz w:val="22"/>
                <w:szCs w:val="22"/>
                <w:lang w:val="bg-BG"/>
              </w:rPr>
            </w:pPr>
          </w:p>
        </w:tc>
        <w:tc>
          <w:tcPr>
            <w:tcW w:w="913" w:type="pct"/>
            <w:vMerge/>
            <w:shd w:val="clear" w:color="auto" w:fill="auto"/>
            <w:vAlign w:val="center"/>
          </w:tcPr>
          <w:p w14:paraId="78D57C96" w14:textId="77777777" w:rsidR="006125D3" w:rsidRPr="004F0F12" w:rsidRDefault="006125D3" w:rsidP="00D1418D">
            <w:pPr>
              <w:spacing w:after="0" w:line="240" w:lineRule="auto"/>
              <w:jc w:val="both"/>
              <w:rPr>
                <w:sz w:val="22"/>
                <w:szCs w:val="22"/>
                <w:lang w:val="bg-BG"/>
              </w:rPr>
            </w:pPr>
          </w:p>
        </w:tc>
        <w:tc>
          <w:tcPr>
            <w:tcW w:w="133" w:type="pct"/>
            <w:vMerge/>
            <w:shd w:val="clear" w:color="auto" w:fill="auto"/>
            <w:vAlign w:val="center"/>
          </w:tcPr>
          <w:p w14:paraId="31197BC2" w14:textId="77777777" w:rsidR="006125D3" w:rsidRPr="004F0F12" w:rsidRDefault="006125D3" w:rsidP="00D1418D">
            <w:pPr>
              <w:spacing w:after="0" w:line="240" w:lineRule="auto"/>
              <w:jc w:val="both"/>
              <w:rPr>
                <w:sz w:val="22"/>
                <w:szCs w:val="22"/>
                <w:lang w:val="bg-BG"/>
              </w:rPr>
            </w:pPr>
          </w:p>
        </w:tc>
        <w:tc>
          <w:tcPr>
            <w:tcW w:w="232" w:type="pct"/>
            <w:vMerge/>
            <w:shd w:val="clear" w:color="auto" w:fill="auto"/>
            <w:vAlign w:val="center"/>
          </w:tcPr>
          <w:p w14:paraId="39AD7F4B" w14:textId="77777777" w:rsidR="006125D3" w:rsidRPr="004F0F12" w:rsidRDefault="006125D3" w:rsidP="00D1418D">
            <w:pPr>
              <w:spacing w:after="0" w:line="240" w:lineRule="auto"/>
              <w:jc w:val="both"/>
              <w:rPr>
                <w:b/>
                <w:sz w:val="22"/>
                <w:szCs w:val="22"/>
                <w:lang w:val="bg-BG"/>
              </w:rPr>
            </w:pPr>
          </w:p>
        </w:tc>
        <w:tc>
          <w:tcPr>
            <w:tcW w:w="154" w:type="pct"/>
            <w:vMerge/>
            <w:shd w:val="clear" w:color="auto" w:fill="auto"/>
            <w:vAlign w:val="center"/>
          </w:tcPr>
          <w:p w14:paraId="4FF93477" w14:textId="77777777" w:rsidR="006125D3" w:rsidRPr="004F0F12" w:rsidRDefault="006125D3" w:rsidP="00D1418D">
            <w:pPr>
              <w:spacing w:after="0" w:line="240" w:lineRule="auto"/>
              <w:jc w:val="both"/>
              <w:rPr>
                <w:b/>
                <w:sz w:val="22"/>
                <w:szCs w:val="22"/>
                <w:lang w:val="bg-BG"/>
              </w:rPr>
            </w:pPr>
          </w:p>
        </w:tc>
        <w:tc>
          <w:tcPr>
            <w:tcW w:w="289" w:type="pct"/>
            <w:shd w:val="clear" w:color="auto" w:fill="auto"/>
            <w:vAlign w:val="center"/>
          </w:tcPr>
          <w:p w14:paraId="265E995E" w14:textId="77777777" w:rsidR="006125D3" w:rsidRPr="004F0F12" w:rsidRDefault="006125D3" w:rsidP="00D1418D">
            <w:pPr>
              <w:spacing w:after="0" w:line="240" w:lineRule="auto"/>
              <w:jc w:val="both"/>
              <w:rPr>
                <w:b/>
                <w:sz w:val="22"/>
                <w:szCs w:val="22"/>
                <w:lang w:val="bg-BG"/>
              </w:rPr>
            </w:pPr>
            <w:r w:rsidRPr="004F0F12">
              <w:rPr>
                <w:b/>
                <w:sz w:val="22"/>
                <w:szCs w:val="22"/>
                <w:lang w:val="bg-BG"/>
              </w:rPr>
              <w:t>Min</w:t>
            </w:r>
          </w:p>
        </w:tc>
        <w:tc>
          <w:tcPr>
            <w:tcW w:w="311" w:type="pct"/>
            <w:shd w:val="clear" w:color="auto" w:fill="auto"/>
            <w:vAlign w:val="center"/>
          </w:tcPr>
          <w:p w14:paraId="162E605A" w14:textId="77777777" w:rsidR="006125D3" w:rsidRPr="004F0F12" w:rsidRDefault="006125D3" w:rsidP="00D1418D">
            <w:pPr>
              <w:spacing w:after="0" w:line="240" w:lineRule="auto"/>
              <w:jc w:val="both"/>
              <w:rPr>
                <w:b/>
                <w:sz w:val="22"/>
                <w:szCs w:val="22"/>
                <w:lang w:val="bg-BG"/>
              </w:rPr>
            </w:pPr>
            <w:r w:rsidRPr="004F0F12">
              <w:rPr>
                <w:b/>
                <w:sz w:val="22"/>
                <w:szCs w:val="22"/>
                <w:lang w:val="bg-BG"/>
              </w:rPr>
              <w:t>Max</w:t>
            </w:r>
          </w:p>
        </w:tc>
        <w:tc>
          <w:tcPr>
            <w:tcW w:w="304" w:type="pct"/>
            <w:vMerge/>
            <w:shd w:val="clear" w:color="auto" w:fill="auto"/>
            <w:vAlign w:val="center"/>
          </w:tcPr>
          <w:p w14:paraId="0C330ED3" w14:textId="77777777" w:rsidR="006125D3" w:rsidRPr="004F0F12" w:rsidRDefault="006125D3" w:rsidP="00D1418D">
            <w:pPr>
              <w:spacing w:after="0" w:line="240" w:lineRule="auto"/>
              <w:jc w:val="both"/>
              <w:rPr>
                <w:b/>
                <w:sz w:val="22"/>
                <w:szCs w:val="22"/>
                <w:lang w:val="bg-BG"/>
              </w:rPr>
            </w:pPr>
          </w:p>
        </w:tc>
        <w:tc>
          <w:tcPr>
            <w:tcW w:w="293" w:type="pct"/>
            <w:vMerge/>
            <w:shd w:val="clear" w:color="auto" w:fill="auto"/>
            <w:vAlign w:val="center"/>
          </w:tcPr>
          <w:p w14:paraId="1DCC7BFD" w14:textId="77777777" w:rsidR="006125D3" w:rsidRPr="004F0F12" w:rsidRDefault="006125D3" w:rsidP="00D1418D">
            <w:pPr>
              <w:spacing w:after="0" w:line="240" w:lineRule="auto"/>
              <w:jc w:val="both"/>
              <w:rPr>
                <w:b/>
                <w:sz w:val="22"/>
                <w:szCs w:val="22"/>
                <w:lang w:val="bg-BG"/>
              </w:rPr>
            </w:pPr>
          </w:p>
        </w:tc>
        <w:tc>
          <w:tcPr>
            <w:tcW w:w="460" w:type="pct"/>
            <w:vMerge/>
            <w:shd w:val="clear" w:color="auto" w:fill="auto"/>
            <w:vAlign w:val="center"/>
          </w:tcPr>
          <w:p w14:paraId="48BD4963" w14:textId="77777777" w:rsidR="006125D3" w:rsidRPr="004F0F12" w:rsidRDefault="006125D3" w:rsidP="00D1418D">
            <w:pPr>
              <w:spacing w:after="0" w:line="240" w:lineRule="auto"/>
              <w:jc w:val="both"/>
              <w:rPr>
                <w:b/>
                <w:sz w:val="22"/>
                <w:szCs w:val="22"/>
                <w:lang w:val="bg-BG"/>
              </w:rPr>
            </w:pPr>
          </w:p>
        </w:tc>
        <w:tc>
          <w:tcPr>
            <w:tcW w:w="532" w:type="pct"/>
            <w:shd w:val="clear" w:color="auto" w:fill="auto"/>
            <w:vAlign w:val="center"/>
          </w:tcPr>
          <w:p w14:paraId="20B548D0" w14:textId="77777777" w:rsidR="006125D3" w:rsidRPr="004F0F12" w:rsidRDefault="006125D3" w:rsidP="00D1418D">
            <w:pPr>
              <w:spacing w:after="0" w:line="240" w:lineRule="auto"/>
              <w:jc w:val="both"/>
              <w:rPr>
                <w:b/>
                <w:sz w:val="22"/>
                <w:szCs w:val="22"/>
                <w:lang w:val="bg-BG"/>
              </w:rPr>
            </w:pPr>
            <w:r w:rsidRPr="004F0F12">
              <w:rPr>
                <w:b/>
                <w:sz w:val="22"/>
                <w:szCs w:val="22"/>
                <w:lang w:val="bg-BG"/>
              </w:rPr>
              <w:t>Pop.</w:t>
            </w:r>
          </w:p>
        </w:tc>
        <w:tc>
          <w:tcPr>
            <w:tcW w:w="321" w:type="pct"/>
            <w:shd w:val="clear" w:color="auto" w:fill="auto"/>
            <w:vAlign w:val="center"/>
          </w:tcPr>
          <w:p w14:paraId="65B711FA" w14:textId="77777777" w:rsidR="006125D3" w:rsidRPr="004F0F12" w:rsidRDefault="006125D3" w:rsidP="00D1418D">
            <w:pPr>
              <w:spacing w:after="0" w:line="240" w:lineRule="auto"/>
              <w:jc w:val="both"/>
              <w:rPr>
                <w:b/>
                <w:sz w:val="22"/>
                <w:szCs w:val="22"/>
                <w:lang w:val="bg-BG"/>
              </w:rPr>
            </w:pPr>
            <w:r w:rsidRPr="004F0F12">
              <w:rPr>
                <w:b/>
                <w:sz w:val="22"/>
                <w:szCs w:val="22"/>
                <w:lang w:val="bg-BG"/>
              </w:rPr>
              <w:t>Con.</w:t>
            </w:r>
          </w:p>
        </w:tc>
        <w:tc>
          <w:tcPr>
            <w:tcW w:w="257" w:type="pct"/>
            <w:shd w:val="clear" w:color="auto" w:fill="auto"/>
            <w:vAlign w:val="center"/>
          </w:tcPr>
          <w:p w14:paraId="3B39896C" w14:textId="77777777" w:rsidR="006125D3" w:rsidRPr="004F0F12" w:rsidRDefault="006125D3" w:rsidP="00D1418D">
            <w:pPr>
              <w:spacing w:after="0" w:line="240" w:lineRule="auto"/>
              <w:jc w:val="both"/>
              <w:rPr>
                <w:b/>
                <w:sz w:val="22"/>
                <w:szCs w:val="22"/>
                <w:lang w:val="bg-BG"/>
              </w:rPr>
            </w:pPr>
            <w:r w:rsidRPr="004F0F12">
              <w:rPr>
                <w:b/>
                <w:sz w:val="22"/>
                <w:szCs w:val="22"/>
                <w:lang w:val="bg-BG"/>
              </w:rPr>
              <w:t>Iso.</w:t>
            </w:r>
          </w:p>
        </w:tc>
        <w:tc>
          <w:tcPr>
            <w:tcW w:w="293" w:type="pct"/>
            <w:shd w:val="clear" w:color="auto" w:fill="auto"/>
            <w:vAlign w:val="center"/>
          </w:tcPr>
          <w:p w14:paraId="2959D9C4" w14:textId="77777777" w:rsidR="006125D3" w:rsidRPr="004F0F12" w:rsidRDefault="006125D3" w:rsidP="00D1418D">
            <w:pPr>
              <w:spacing w:after="0" w:line="240" w:lineRule="auto"/>
              <w:jc w:val="both"/>
              <w:rPr>
                <w:b/>
                <w:sz w:val="22"/>
                <w:szCs w:val="22"/>
                <w:lang w:val="bg-BG"/>
              </w:rPr>
            </w:pPr>
            <w:r w:rsidRPr="004F0F12">
              <w:rPr>
                <w:b/>
                <w:sz w:val="22"/>
                <w:szCs w:val="22"/>
                <w:lang w:val="bg-BG"/>
              </w:rPr>
              <w:t>Glo.</w:t>
            </w:r>
          </w:p>
        </w:tc>
      </w:tr>
      <w:tr w:rsidR="006125D3" w:rsidRPr="004F0F12" w14:paraId="5CC8374C" w14:textId="77777777" w:rsidTr="008741AF">
        <w:trPr>
          <w:jc w:val="center"/>
        </w:trPr>
        <w:tc>
          <w:tcPr>
            <w:tcW w:w="161" w:type="pct"/>
            <w:shd w:val="clear" w:color="auto" w:fill="auto"/>
            <w:vAlign w:val="center"/>
          </w:tcPr>
          <w:p w14:paraId="6C90E7BC" w14:textId="77777777" w:rsidR="006125D3" w:rsidRPr="004F0F12" w:rsidRDefault="006125D3" w:rsidP="00D1418D">
            <w:pPr>
              <w:spacing w:after="0" w:line="240" w:lineRule="auto"/>
              <w:jc w:val="both"/>
              <w:rPr>
                <w:sz w:val="22"/>
                <w:szCs w:val="22"/>
                <w:lang w:val="en-GB"/>
              </w:rPr>
            </w:pPr>
            <w:r w:rsidRPr="004F0F12">
              <w:rPr>
                <w:sz w:val="22"/>
                <w:szCs w:val="22"/>
                <w:lang w:val="en-GB"/>
              </w:rPr>
              <w:t>B</w:t>
            </w:r>
          </w:p>
        </w:tc>
        <w:tc>
          <w:tcPr>
            <w:tcW w:w="347" w:type="pct"/>
            <w:shd w:val="clear" w:color="auto" w:fill="auto"/>
            <w:vAlign w:val="center"/>
          </w:tcPr>
          <w:p w14:paraId="0E16F9AE" w14:textId="77777777" w:rsidR="006125D3" w:rsidRPr="004F0F12" w:rsidRDefault="006125D3" w:rsidP="00D1418D">
            <w:pPr>
              <w:spacing w:after="0" w:line="240" w:lineRule="auto"/>
              <w:jc w:val="both"/>
              <w:rPr>
                <w:i/>
                <w:iCs/>
                <w:sz w:val="22"/>
                <w:szCs w:val="22"/>
                <w:lang w:val="bg-BG"/>
              </w:rPr>
            </w:pPr>
            <w:r w:rsidRPr="004F0F12">
              <w:rPr>
                <w:sz w:val="22"/>
                <w:szCs w:val="22"/>
                <w:lang w:val="bg-BG"/>
              </w:rPr>
              <w:t>А168</w:t>
            </w:r>
          </w:p>
        </w:tc>
        <w:tc>
          <w:tcPr>
            <w:tcW w:w="913" w:type="pct"/>
            <w:shd w:val="clear" w:color="auto" w:fill="auto"/>
            <w:vAlign w:val="center"/>
          </w:tcPr>
          <w:p w14:paraId="22754EB8" w14:textId="77777777" w:rsidR="006125D3" w:rsidRPr="004F0F12" w:rsidRDefault="006125D3" w:rsidP="00D1418D">
            <w:pPr>
              <w:spacing w:after="0" w:line="240" w:lineRule="auto"/>
              <w:jc w:val="both"/>
              <w:rPr>
                <w:i/>
                <w:sz w:val="22"/>
                <w:szCs w:val="22"/>
              </w:rPr>
            </w:pPr>
            <w:r w:rsidRPr="004F0F12">
              <w:rPr>
                <w:i/>
                <w:sz w:val="22"/>
                <w:szCs w:val="22"/>
              </w:rPr>
              <w:t>Actitis hypoleucos</w:t>
            </w:r>
          </w:p>
        </w:tc>
        <w:tc>
          <w:tcPr>
            <w:tcW w:w="133" w:type="pct"/>
            <w:shd w:val="clear" w:color="auto" w:fill="auto"/>
            <w:vAlign w:val="center"/>
          </w:tcPr>
          <w:p w14:paraId="0959BFC4" w14:textId="77777777" w:rsidR="006125D3" w:rsidRPr="004F0F12" w:rsidRDefault="006125D3" w:rsidP="00D1418D">
            <w:pPr>
              <w:spacing w:after="0" w:line="240" w:lineRule="auto"/>
              <w:jc w:val="both"/>
              <w:rPr>
                <w:sz w:val="22"/>
                <w:szCs w:val="22"/>
                <w:lang w:val="bg-BG"/>
              </w:rPr>
            </w:pPr>
          </w:p>
        </w:tc>
        <w:tc>
          <w:tcPr>
            <w:tcW w:w="232" w:type="pct"/>
            <w:shd w:val="clear" w:color="auto" w:fill="auto"/>
            <w:vAlign w:val="center"/>
          </w:tcPr>
          <w:p w14:paraId="531E6A4A" w14:textId="77777777" w:rsidR="006125D3" w:rsidRPr="004F0F12" w:rsidRDefault="006125D3" w:rsidP="00D1418D">
            <w:pPr>
              <w:spacing w:after="0" w:line="240" w:lineRule="auto"/>
              <w:jc w:val="both"/>
              <w:rPr>
                <w:sz w:val="22"/>
                <w:szCs w:val="22"/>
                <w:lang w:val="bg-BG"/>
              </w:rPr>
            </w:pPr>
          </w:p>
        </w:tc>
        <w:tc>
          <w:tcPr>
            <w:tcW w:w="154" w:type="pct"/>
            <w:shd w:val="clear" w:color="auto" w:fill="auto"/>
            <w:vAlign w:val="center"/>
          </w:tcPr>
          <w:p w14:paraId="50E0798A" w14:textId="77777777" w:rsidR="006125D3" w:rsidRPr="004F0F12" w:rsidRDefault="006125D3" w:rsidP="00D1418D">
            <w:pPr>
              <w:spacing w:after="0" w:line="240" w:lineRule="auto"/>
              <w:jc w:val="both"/>
              <w:rPr>
                <w:sz w:val="22"/>
                <w:szCs w:val="22"/>
              </w:rPr>
            </w:pPr>
            <w:r w:rsidRPr="004F0F12">
              <w:rPr>
                <w:sz w:val="22"/>
                <w:szCs w:val="22"/>
              </w:rPr>
              <w:t>c</w:t>
            </w:r>
          </w:p>
        </w:tc>
        <w:tc>
          <w:tcPr>
            <w:tcW w:w="289" w:type="pct"/>
            <w:shd w:val="clear" w:color="auto" w:fill="auto"/>
            <w:vAlign w:val="center"/>
          </w:tcPr>
          <w:p w14:paraId="4EA3891C" w14:textId="77777777" w:rsidR="006125D3" w:rsidRPr="004F0F12" w:rsidRDefault="006125D3" w:rsidP="00D1418D">
            <w:pPr>
              <w:spacing w:after="0" w:line="240" w:lineRule="auto"/>
              <w:jc w:val="both"/>
              <w:rPr>
                <w:color w:val="FF0000"/>
                <w:sz w:val="22"/>
                <w:szCs w:val="22"/>
                <w:lang w:val="bg-BG"/>
              </w:rPr>
            </w:pPr>
            <w:r w:rsidRPr="004F0F12">
              <w:rPr>
                <w:sz w:val="22"/>
                <w:szCs w:val="22"/>
                <w:lang w:val="bg-BG"/>
              </w:rPr>
              <w:t>2</w:t>
            </w:r>
          </w:p>
        </w:tc>
        <w:tc>
          <w:tcPr>
            <w:tcW w:w="311" w:type="pct"/>
            <w:shd w:val="clear" w:color="auto" w:fill="auto"/>
            <w:vAlign w:val="center"/>
          </w:tcPr>
          <w:p w14:paraId="72CFD92D" w14:textId="77777777" w:rsidR="006125D3" w:rsidRPr="004F0F12" w:rsidRDefault="006125D3" w:rsidP="00D1418D">
            <w:pPr>
              <w:spacing w:after="0" w:line="240" w:lineRule="auto"/>
              <w:jc w:val="both"/>
              <w:rPr>
                <w:color w:val="FF0000"/>
                <w:sz w:val="22"/>
                <w:szCs w:val="22"/>
                <w:lang w:val="bg-BG"/>
              </w:rPr>
            </w:pPr>
            <w:r w:rsidRPr="004F0F12">
              <w:rPr>
                <w:color w:val="FF0000"/>
                <w:sz w:val="22"/>
                <w:szCs w:val="22"/>
                <w:lang w:val="bg-BG"/>
              </w:rPr>
              <w:t>12</w:t>
            </w:r>
          </w:p>
        </w:tc>
        <w:tc>
          <w:tcPr>
            <w:tcW w:w="304" w:type="pct"/>
            <w:shd w:val="clear" w:color="auto" w:fill="auto"/>
            <w:vAlign w:val="center"/>
          </w:tcPr>
          <w:p w14:paraId="2ACB83AB" w14:textId="77777777" w:rsidR="006125D3" w:rsidRPr="004F0F12" w:rsidRDefault="006125D3"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5C86F563" w14:textId="77777777" w:rsidR="006125D3" w:rsidRPr="004F0F12" w:rsidRDefault="006125D3" w:rsidP="00D1418D">
            <w:pPr>
              <w:spacing w:after="0" w:line="240" w:lineRule="auto"/>
              <w:jc w:val="both"/>
              <w:rPr>
                <w:sz w:val="22"/>
                <w:szCs w:val="22"/>
              </w:rPr>
            </w:pPr>
          </w:p>
        </w:tc>
        <w:tc>
          <w:tcPr>
            <w:tcW w:w="460" w:type="pct"/>
            <w:shd w:val="clear" w:color="auto" w:fill="auto"/>
            <w:vAlign w:val="center"/>
          </w:tcPr>
          <w:p w14:paraId="4080AEA2" w14:textId="77777777" w:rsidR="006125D3" w:rsidRPr="004F0F12" w:rsidRDefault="006125D3" w:rsidP="00D1418D">
            <w:pPr>
              <w:spacing w:after="0" w:line="240" w:lineRule="auto"/>
              <w:jc w:val="both"/>
              <w:rPr>
                <w:sz w:val="22"/>
                <w:szCs w:val="22"/>
              </w:rPr>
            </w:pPr>
            <w:r w:rsidRPr="004F0F12">
              <w:rPr>
                <w:sz w:val="22"/>
                <w:szCs w:val="22"/>
              </w:rPr>
              <w:t>G</w:t>
            </w:r>
          </w:p>
        </w:tc>
        <w:tc>
          <w:tcPr>
            <w:tcW w:w="532" w:type="pct"/>
            <w:shd w:val="clear" w:color="auto" w:fill="auto"/>
            <w:vAlign w:val="center"/>
          </w:tcPr>
          <w:p w14:paraId="23B84443" w14:textId="77777777" w:rsidR="006125D3" w:rsidRPr="004F0F12" w:rsidRDefault="006125D3" w:rsidP="00D1418D">
            <w:pPr>
              <w:spacing w:after="0" w:line="240" w:lineRule="auto"/>
              <w:jc w:val="both"/>
              <w:rPr>
                <w:sz w:val="22"/>
                <w:szCs w:val="22"/>
                <w:lang w:val="bg-BG"/>
              </w:rPr>
            </w:pPr>
            <w:r w:rsidRPr="004F0F12">
              <w:rPr>
                <w:sz w:val="22"/>
                <w:szCs w:val="22"/>
                <w:lang w:val="bg-BG"/>
              </w:rPr>
              <w:t>С</w:t>
            </w:r>
          </w:p>
        </w:tc>
        <w:tc>
          <w:tcPr>
            <w:tcW w:w="321" w:type="pct"/>
            <w:shd w:val="clear" w:color="auto" w:fill="auto"/>
            <w:vAlign w:val="center"/>
          </w:tcPr>
          <w:p w14:paraId="6F1F75C9" w14:textId="77777777" w:rsidR="006125D3" w:rsidRPr="004F0F12" w:rsidRDefault="006125D3" w:rsidP="00D1418D">
            <w:pPr>
              <w:spacing w:after="0" w:line="240" w:lineRule="auto"/>
              <w:jc w:val="both"/>
              <w:rPr>
                <w:sz w:val="22"/>
                <w:szCs w:val="22"/>
                <w:lang w:val="bg-BG"/>
              </w:rPr>
            </w:pPr>
            <w:r w:rsidRPr="004F0F12">
              <w:rPr>
                <w:sz w:val="22"/>
                <w:szCs w:val="22"/>
                <w:lang w:val="bg-BG"/>
              </w:rPr>
              <w:t>В</w:t>
            </w:r>
          </w:p>
        </w:tc>
        <w:tc>
          <w:tcPr>
            <w:tcW w:w="257" w:type="pct"/>
            <w:shd w:val="clear" w:color="auto" w:fill="auto"/>
            <w:vAlign w:val="center"/>
          </w:tcPr>
          <w:p w14:paraId="24F689BF" w14:textId="77777777" w:rsidR="006125D3" w:rsidRPr="004F0F12" w:rsidRDefault="006125D3"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210F2341" w14:textId="77777777" w:rsidR="006125D3" w:rsidRPr="004F0F12" w:rsidRDefault="006125D3" w:rsidP="00D1418D">
            <w:pPr>
              <w:spacing w:after="0" w:line="240" w:lineRule="auto"/>
              <w:jc w:val="both"/>
              <w:rPr>
                <w:sz w:val="22"/>
                <w:szCs w:val="22"/>
              </w:rPr>
            </w:pPr>
            <w:r w:rsidRPr="004F0F12">
              <w:rPr>
                <w:sz w:val="22"/>
                <w:szCs w:val="22"/>
              </w:rPr>
              <w:t>A</w:t>
            </w:r>
          </w:p>
        </w:tc>
      </w:tr>
      <w:tr w:rsidR="006125D3" w:rsidRPr="004F0F12" w14:paraId="0C196530" w14:textId="77777777" w:rsidTr="008741AF">
        <w:trPr>
          <w:jc w:val="center"/>
        </w:trPr>
        <w:tc>
          <w:tcPr>
            <w:tcW w:w="161" w:type="pct"/>
            <w:shd w:val="clear" w:color="auto" w:fill="auto"/>
            <w:vAlign w:val="center"/>
          </w:tcPr>
          <w:p w14:paraId="07FE51C7" w14:textId="77777777" w:rsidR="006125D3" w:rsidRPr="004F0F12" w:rsidRDefault="006125D3" w:rsidP="00D1418D">
            <w:pPr>
              <w:spacing w:after="0" w:line="240" w:lineRule="auto"/>
              <w:jc w:val="both"/>
              <w:rPr>
                <w:sz w:val="22"/>
                <w:szCs w:val="22"/>
                <w:lang w:val="en-GB"/>
              </w:rPr>
            </w:pPr>
            <w:r w:rsidRPr="004F0F12">
              <w:rPr>
                <w:sz w:val="22"/>
                <w:szCs w:val="22"/>
                <w:lang w:val="en-GB"/>
              </w:rPr>
              <w:t>B</w:t>
            </w:r>
          </w:p>
        </w:tc>
        <w:tc>
          <w:tcPr>
            <w:tcW w:w="347" w:type="pct"/>
            <w:shd w:val="clear" w:color="auto" w:fill="auto"/>
            <w:vAlign w:val="center"/>
          </w:tcPr>
          <w:p w14:paraId="4293F9BD" w14:textId="77777777" w:rsidR="006125D3" w:rsidRPr="004F0F12" w:rsidRDefault="006125D3" w:rsidP="00D1418D">
            <w:pPr>
              <w:spacing w:after="0" w:line="240" w:lineRule="auto"/>
              <w:jc w:val="both"/>
              <w:rPr>
                <w:i/>
                <w:iCs/>
                <w:sz w:val="22"/>
                <w:szCs w:val="22"/>
                <w:lang w:val="bg-BG"/>
              </w:rPr>
            </w:pPr>
            <w:r w:rsidRPr="004F0F12">
              <w:rPr>
                <w:sz w:val="22"/>
                <w:szCs w:val="22"/>
                <w:lang w:val="bg-BG"/>
              </w:rPr>
              <w:t>А168</w:t>
            </w:r>
          </w:p>
        </w:tc>
        <w:tc>
          <w:tcPr>
            <w:tcW w:w="913" w:type="pct"/>
            <w:shd w:val="clear" w:color="auto" w:fill="auto"/>
            <w:vAlign w:val="center"/>
          </w:tcPr>
          <w:p w14:paraId="41E09536" w14:textId="77777777" w:rsidR="006125D3" w:rsidRPr="004F0F12" w:rsidRDefault="006125D3" w:rsidP="00D1418D">
            <w:pPr>
              <w:spacing w:after="0" w:line="240" w:lineRule="auto"/>
              <w:jc w:val="both"/>
              <w:rPr>
                <w:i/>
                <w:sz w:val="22"/>
                <w:szCs w:val="22"/>
              </w:rPr>
            </w:pPr>
            <w:r w:rsidRPr="004F0F12">
              <w:rPr>
                <w:i/>
                <w:sz w:val="22"/>
                <w:szCs w:val="22"/>
              </w:rPr>
              <w:t>Actitis hypoleucos</w:t>
            </w:r>
          </w:p>
        </w:tc>
        <w:tc>
          <w:tcPr>
            <w:tcW w:w="133" w:type="pct"/>
            <w:shd w:val="clear" w:color="auto" w:fill="auto"/>
            <w:vAlign w:val="center"/>
          </w:tcPr>
          <w:p w14:paraId="5FC91261" w14:textId="77777777" w:rsidR="006125D3" w:rsidRPr="004F0F12" w:rsidRDefault="006125D3" w:rsidP="00D1418D">
            <w:pPr>
              <w:spacing w:after="0" w:line="240" w:lineRule="auto"/>
              <w:jc w:val="both"/>
              <w:rPr>
                <w:sz w:val="22"/>
                <w:szCs w:val="22"/>
                <w:lang w:val="bg-BG"/>
              </w:rPr>
            </w:pPr>
          </w:p>
        </w:tc>
        <w:tc>
          <w:tcPr>
            <w:tcW w:w="232" w:type="pct"/>
            <w:shd w:val="clear" w:color="auto" w:fill="auto"/>
            <w:vAlign w:val="center"/>
          </w:tcPr>
          <w:p w14:paraId="3FD3044E" w14:textId="77777777" w:rsidR="006125D3" w:rsidRPr="004F0F12" w:rsidRDefault="006125D3" w:rsidP="00D1418D">
            <w:pPr>
              <w:spacing w:after="0" w:line="240" w:lineRule="auto"/>
              <w:jc w:val="both"/>
              <w:rPr>
                <w:sz w:val="22"/>
                <w:szCs w:val="22"/>
                <w:lang w:val="bg-BG"/>
              </w:rPr>
            </w:pPr>
          </w:p>
        </w:tc>
        <w:tc>
          <w:tcPr>
            <w:tcW w:w="154" w:type="pct"/>
            <w:shd w:val="clear" w:color="auto" w:fill="auto"/>
            <w:vAlign w:val="center"/>
          </w:tcPr>
          <w:p w14:paraId="1D5901D9" w14:textId="77777777" w:rsidR="006125D3" w:rsidRPr="004F0F12" w:rsidRDefault="006125D3" w:rsidP="00D1418D">
            <w:pPr>
              <w:spacing w:after="0" w:line="240" w:lineRule="auto"/>
              <w:jc w:val="both"/>
              <w:rPr>
                <w:sz w:val="22"/>
                <w:szCs w:val="22"/>
              </w:rPr>
            </w:pPr>
            <w:r w:rsidRPr="004F0F12">
              <w:rPr>
                <w:sz w:val="22"/>
                <w:szCs w:val="22"/>
              </w:rPr>
              <w:t>w</w:t>
            </w:r>
          </w:p>
        </w:tc>
        <w:tc>
          <w:tcPr>
            <w:tcW w:w="289" w:type="pct"/>
            <w:shd w:val="clear" w:color="auto" w:fill="auto"/>
            <w:vAlign w:val="center"/>
          </w:tcPr>
          <w:p w14:paraId="7AA8AFAE" w14:textId="77777777" w:rsidR="006125D3" w:rsidRPr="004F0F12" w:rsidRDefault="006125D3" w:rsidP="00D1418D">
            <w:pPr>
              <w:spacing w:after="0" w:line="240" w:lineRule="auto"/>
              <w:jc w:val="both"/>
              <w:rPr>
                <w:color w:val="FF0000"/>
                <w:sz w:val="22"/>
                <w:szCs w:val="22"/>
                <w:lang w:val="bg-BG"/>
              </w:rPr>
            </w:pPr>
            <w:r w:rsidRPr="004F0F12">
              <w:rPr>
                <w:color w:val="FF0000"/>
                <w:sz w:val="22"/>
                <w:szCs w:val="22"/>
              </w:rPr>
              <w:t>1</w:t>
            </w:r>
          </w:p>
        </w:tc>
        <w:tc>
          <w:tcPr>
            <w:tcW w:w="311" w:type="pct"/>
            <w:shd w:val="clear" w:color="auto" w:fill="auto"/>
            <w:vAlign w:val="center"/>
          </w:tcPr>
          <w:p w14:paraId="34689BD9" w14:textId="77777777" w:rsidR="006125D3" w:rsidRPr="004F0F12" w:rsidRDefault="006125D3" w:rsidP="00D1418D">
            <w:pPr>
              <w:spacing w:after="0" w:line="240" w:lineRule="auto"/>
              <w:jc w:val="both"/>
              <w:rPr>
                <w:color w:val="FF0000"/>
                <w:sz w:val="22"/>
                <w:szCs w:val="22"/>
                <w:lang w:val="bg-BG"/>
              </w:rPr>
            </w:pPr>
            <w:r w:rsidRPr="004F0F12">
              <w:rPr>
                <w:color w:val="FF0000"/>
                <w:sz w:val="22"/>
                <w:szCs w:val="22"/>
                <w:lang w:val="bg-BG"/>
              </w:rPr>
              <w:t>4</w:t>
            </w:r>
          </w:p>
        </w:tc>
        <w:tc>
          <w:tcPr>
            <w:tcW w:w="304" w:type="pct"/>
            <w:shd w:val="clear" w:color="auto" w:fill="auto"/>
            <w:vAlign w:val="center"/>
          </w:tcPr>
          <w:p w14:paraId="2C2FB491" w14:textId="77777777" w:rsidR="006125D3" w:rsidRPr="004F0F12" w:rsidRDefault="006125D3"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3D2EE542" w14:textId="77777777" w:rsidR="006125D3" w:rsidRPr="004F0F12" w:rsidRDefault="006125D3" w:rsidP="00D1418D">
            <w:pPr>
              <w:spacing w:after="0" w:line="240" w:lineRule="auto"/>
              <w:jc w:val="both"/>
              <w:rPr>
                <w:sz w:val="22"/>
                <w:szCs w:val="22"/>
              </w:rPr>
            </w:pPr>
          </w:p>
        </w:tc>
        <w:tc>
          <w:tcPr>
            <w:tcW w:w="460" w:type="pct"/>
            <w:shd w:val="clear" w:color="auto" w:fill="auto"/>
            <w:vAlign w:val="center"/>
          </w:tcPr>
          <w:p w14:paraId="4B1DF2DD" w14:textId="77777777" w:rsidR="006125D3" w:rsidRPr="004F0F12" w:rsidRDefault="006125D3" w:rsidP="00D1418D">
            <w:pPr>
              <w:spacing w:after="0" w:line="240" w:lineRule="auto"/>
              <w:jc w:val="both"/>
              <w:rPr>
                <w:sz w:val="22"/>
                <w:szCs w:val="22"/>
              </w:rPr>
            </w:pPr>
            <w:r w:rsidRPr="004F0F12">
              <w:rPr>
                <w:sz w:val="22"/>
                <w:szCs w:val="22"/>
              </w:rPr>
              <w:t>G</w:t>
            </w:r>
          </w:p>
        </w:tc>
        <w:tc>
          <w:tcPr>
            <w:tcW w:w="532" w:type="pct"/>
            <w:shd w:val="clear" w:color="auto" w:fill="auto"/>
            <w:vAlign w:val="center"/>
          </w:tcPr>
          <w:p w14:paraId="56FAD29D" w14:textId="77777777" w:rsidR="006125D3" w:rsidRPr="004F0F12" w:rsidRDefault="006125D3" w:rsidP="00D1418D">
            <w:pPr>
              <w:spacing w:after="0" w:line="240" w:lineRule="auto"/>
              <w:jc w:val="both"/>
              <w:rPr>
                <w:sz w:val="22"/>
                <w:szCs w:val="22"/>
                <w:lang w:val="bg-BG"/>
              </w:rPr>
            </w:pPr>
            <w:r w:rsidRPr="004F0F12">
              <w:rPr>
                <w:sz w:val="22"/>
                <w:szCs w:val="22"/>
                <w:lang w:val="bg-BG"/>
              </w:rPr>
              <w:t>С</w:t>
            </w:r>
          </w:p>
        </w:tc>
        <w:tc>
          <w:tcPr>
            <w:tcW w:w="321" w:type="pct"/>
            <w:shd w:val="clear" w:color="auto" w:fill="auto"/>
            <w:vAlign w:val="center"/>
          </w:tcPr>
          <w:p w14:paraId="6F6EB211" w14:textId="77777777" w:rsidR="006125D3" w:rsidRPr="004F0F12" w:rsidRDefault="006125D3" w:rsidP="00D1418D">
            <w:pPr>
              <w:spacing w:after="0" w:line="240" w:lineRule="auto"/>
              <w:jc w:val="both"/>
              <w:rPr>
                <w:sz w:val="22"/>
                <w:szCs w:val="22"/>
                <w:lang w:val="bg-BG"/>
              </w:rPr>
            </w:pPr>
            <w:r w:rsidRPr="004F0F12">
              <w:rPr>
                <w:sz w:val="22"/>
                <w:szCs w:val="22"/>
                <w:lang w:val="bg-BG"/>
              </w:rPr>
              <w:t>В</w:t>
            </w:r>
          </w:p>
        </w:tc>
        <w:tc>
          <w:tcPr>
            <w:tcW w:w="257" w:type="pct"/>
            <w:shd w:val="clear" w:color="auto" w:fill="auto"/>
            <w:vAlign w:val="center"/>
          </w:tcPr>
          <w:p w14:paraId="04B218A3" w14:textId="77777777" w:rsidR="006125D3" w:rsidRPr="004F0F12" w:rsidRDefault="006125D3"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3F67CC67" w14:textId="77777777" w:rsidR="006125D3" w:rsidRPr="004F0F12" w:rsidRDefault="006125D3" w:rsidP="00D1418D">
            <w:pPr>
              <w:spacing w:after="0" w:line="240" w:lineRule="auto"/>
              <w:jc w:val="both"/>
              <w:rPr>
                <w:sz w:val="22"/>
                <w:szCs w:val="22"/>
              </w:rPr>
            </w:pPr>
            <w:r w:rsidRPr="004F0F12">
              <w:rPr>
                <w:sz w:val="22"/>
                <w:szCs w:val="22"/>
              </w:rPr>
              <w:t>A</w:t>
            </w:r>
          </w:p>
        </w:tc>
      </w:tr>
    </w:tbl>
    <w:p w14:paraId="454B86C7" w14:textId="77777777" w:rsidR="006125D3" w:rsidRPr="006125D3" w:rsidRDefault="006125D3" w:rsidP="00D1418D">
      <w:pPr>
        <w:spacing w:after="120" w:line="240" w:lineRule="auto"/>
        <w:jc w:val="both"/>
      </w:pPr>
    </w:p>
    <w:p w14:paraId="5E5896ED" w14:textId="0C90FAE9" w:rsidR="000400A1" w:rsidRPr="000400A1" w:rsidRDefault="000400A1" w:rsidP="00D1418D">
      <w:pPr>
        <w:pStyle w:val="Heading1"/>
        <w:jc w:val="both"/>
        <w:rPr>
          <w:lang w:val="bg-BG"/>
        </w:rPr>
      </w:pPr>
      <w:bookmarkStart w:id="289" w:name="_Toc133142662"/>
      <w:r w:rsidRPr="000400A1">
        <w:rPr>
          <w:lang w:val="bg-BG"/>
        </w:rPr>
        <w:t xml:space="preserve">Специфични цели за А170 </w:t>
      </w:r>
      <w:r w:rsidRPr="000400A1">
        <w:rPr>
          <w:i/>
          <w:iCs/>
          <w:lang w:val="bg-BG"/>
        </w:rPr>
        <w:t xml:space="preserve">Phalaropus lobatus </w:t>
      </w:r>
      <w:r w:rsidR="0061306E">
        <w:rPr>
          <w:lang w:val="bg-BG"/>
        </w:rPr>
        <w:t>(т</w:t>
      </w:r>
      <w:r w:rsidRPr="000400A1">
        <w:rPr>
          <w:lang w:val="bg-BG"/>
        </w:rPr>
        <w:t>ънкоклюн листоног)</w:t>
      </w:r>
      <w:bookmarkEnd w:id="289"/>
    </w:p>
    <w:p w14:paraId="54E0D776" w14:textId="278B06E4" w:rsidR="000400A1" w:rsidRDefault="000400A1" w:rsidP="00D1418D">
      <w:pPr>
        <w:spacing w:after="120" w:line="240" w:lineRule="auto"/>
        <w:jc w:val="both"/>
        <w:rPr>
          <w:b/>
          <w:lang w:val="bg-BG"/>
        </w:rPr>
      </w:pPr>
    </w:p>
    <w:p w14:paraId="4B5240E3" w14:textId="05C09D9C" w:rsidR="006E03DA" w:rsidRDefault="006E03DA" w:rsidP="008741AF">
      <w:pPr>
        <w:pStyle w:val="ListParagraph"/>
        <w:numPr>
          <w:ilvl w:val="0"/>
          <w:numId w:val="140"/>
        </w:numPr>
        <w:spacing w:after="120" w:line="240" w:lineRule="auto"/>
        <w:ind w:left="0" w:hanging="357"/>
        <w:contextualSpacing w:val="0"/>
        <w:jc w:val="both"/>
        <w:rPr>
          <w:b/>
          <w:lang w:val="bg-BG"/>
        </w:rPr>
      </w:pPr>
      <w:r>
        <w:rPr>
          <w:b/>
          <w:lang w:val="bg-BG"/>
        </w:rPr>
        <w:t>Код и наименование на вида</w:t>
      </w:r>
    </w:p>
    <w:p w14:paraId="496B26AA" w14:textId="48F94A7D" w:rsidR="006E03DA" w:rsidRPr="008741AF" w:rsidRDefault="006E03DA" w:rsidP="008741AF">
      <w:pPr>
        <w:pStyle w:val="ListParagraph"/>
        <w:spacing w:after="120" w:line="240" w:lineRule="auto"/>
        <w:ind w:left="0"/>
        <w:contextualSpacing w:val="0"/>
        <w:jc w:val="both"/>
        <w:rPr>
          <w:lang w:val="bg-BG"/>
        </w:rPr>
      </w:pPr>
      <w:r w:rsidRPr="000400A1">
        <w:rPr>
          <w:lang w:val="bg-BG"/>
        </w:rPr>
        <w:t xml:space="preserve">А170 </w:t>
      </w:r>
      <w:r w:rsidRPr="000400A1">
        <w:rPr>
          <w:i/>
          <w:iCs/>
          <w:lang w:val="bg-BG"/>
        </w:rPr>
        <w:t xml:space="preserve">Phalaropus lobatus </w:t>
      </w:r>
      <w:r>
        <w:rPr>
          <w:lang w:val="bg-BG"/>
        </w:rPr>
        <w:t>(т</w:t>
      </w:r>
      <w:r w:rsidRPr="000400A1">
        <w:rPr>
          <w:lang w:val="bg-BG"/>
        </w:rPr>
        <w:t>ънкоклюн листоног)</w:t>
      </w:r>
    </w:p>
    <w:p w14:paraId="07A2DB1E" w14:textId="2B53DD01" w:rsidR="000400A1" w:rsidRPr="000400A1" w:rsidRDefault="000400A1" w:rsidP="00D1418D">
      <w:pPr>
        <w:pStyle w:val="ListParagraph"/>
        <w:numPr>
          <w:ilvl w:val="0"/>
          <w:numId w:val="140"/>
        </w:numPr>
        <w:spacing w:after="120" w:line="240" w:lineRule="auto"/>
        <w:ind w:left="0"/>
        <w:jc w:val="both"/>
        <w:rPr>
          <w:b/>
          <w:lang w:val="bg-BG"/>
        </w:rPr>
      </w:pPr>
      <w:r w:rsidRPr="000400A1">
        <w:rPr>
          <w:b/>
          <w:lang w:val="bg-BG"/>
        </w:rPr>
        <w:t>Кратка характеристика на вида</w:t>
      </w:r>
    </w:p>
    <w:p w14:paraId="0DBCB949" w14:textId="77777777" w:rsidR="000400A1" w:rsidRPr="000400A1" w:rsidRDefault="000400A1" w:rsidP="00D1418D">
      <w:pPr>
        <w:spacing w:after="120" w:line="240" w:lineRule="auto"/>
        <w:jc w:val="both"/>
        <w:rPr>
          <w:lang w:val="bg-BG"/>
        </w:rPr>
      </w:pPr>
      <w:r w:rsidRPr="000400A1">
        <w:rPr>
          <w:lang w:val="bg-BG"/>
        </w:rPr>
        <w:t>Дължина на тялото: 18,5-20,5 cm. Размах на крилата: 31,5-37 cm. Приличат на дребните брегобегачи (</w:t>
      </w:r>
      <w:r w:rsidRPr="000400A1">
        <w:rPr>
          <w:iCs/>
          <w:lang w:val="bg-BG"/>
        </w:rPr>
        <w:t>Calidris),</w:t>
      </w:r>
      <w:r w:rsidRPr="000400A1">
        <w:rPr>
          <w:i/>
          <w:iCs/>
          <w:lang w:val="bg-BG"/>
        </w:rPr>
        <w:t xml:space="preserve"> </w:t>
      </w:r>
      <w:r w:rsidRPr="000400A1">
        <w:rPr>
          <w:lang w:val="bg-BG"/>
        </w:rPr>
        <w:t xml:space="preserve">но много подвижни, живи птици, често се въртят на едно място из плитчините, непрекъснато кимат с глава и кълват храна по повърхността на водата. Отдалече изглеждат отгоре черносиви с ръждиви пъстрини (през зимата сивкави), отдолу бели. Забелязват се предимно във водата, рядко излизат на сушата. При храненето понякога прелитат по на 2-3 </w:t>
      </w:r>
      <w:r w:rsidRPr="000400A1">
        <w:t>m</w:t>
      </w:r>
      <w:r w:rsidRPr="000400A1">
        <w:rPr>
          <w:lang w:val="bg-BG"/>
        </w:rPr>
        <w:t xml:space="preserve">. Полетът </w:t>
      </w:r>
      <w:r w:rsidRPr="000400A1">
        <w:t>e</w:t>
      </w:r>
      <w:r w:rsidRPr="000400A1">
        <w:rPr>
          <w:lang w:val="bg-BG"/>
        </w:rPr>
        <w:t xml:space="preserve"> бърз, лек и наподобява полета на брегобегачите. (Нанкинов и др., 1997; Мичев и др., 2012).</w:t>
      </w:r>
    </w:p>
    <w:p w14:paraId="1C1CDF84" w14:textId="77777777" w:rsidR="000400A1" w:rsidRPr="000400A1" w:rsidRDefault="000400A1" w:rsidP="00D1418D">
      <w:pPr>
        <w:spacing w:after="120" w:line="240" w:lineRule="auto"/>
        <w:jc w:val="both"/>
        <w:rPr>
          <w:i/>
          <w:lang w:val="bg-BG"/>
        </w:rPr>
      </w:pPr>
      <w:r w:rsidRPr="000400A1">
        <w:rPr>
          <w:i/>
          <w:lang w:val="bg-BG"/>
        </w:rPr>
        <w:t>Характер на пребиваване в страната</w:t>
      </w:r>
    </w:p>
    <w:p w14:paraId="1AB7950F" w14:textId="77777777" w:rsidR="000400A1" w:rsidRPr="000400A1" w:rsidRDefault="000400A1" w:rsidP="00D1418D">
      <w:pPr>
        <w:spacing w:after="120" w:line="240" w:lineRule="auto"/>
        <w:jc w:val="both"/>
        <w:rPr>
          <w:lang w:val="bg-BG"/>
        </w:rPr>
      </w:pPr>
      <w:r w:rsidRPr="000400A1">
        <w:rPr>
          <w:lang w:val="bg-BG"/>
        </w:rPr>
        <w:t xml:space="preserve">Малочислена мигрираща и летуваща птица. Пролетната миграция </w:t>
      </w:r>
      <w:r w:rsidRPr="000400A1">
        <w:t>e</w:t>
      </w:r>
      <w:r w:rsidRPr="000400A1">
        <w:rPr>
          <w:lang w:val="bg-BG"/>
        </w:rPr>
        <w:t xml:space="preserve"> от март до май, а есенната – от август до октомври. Единични птици и малки ята се задържат на Атанасовското езеро и през летните месеци. Максимална концентрация от 21 индвиди регистрирана на Атанасовското езеро през май 1979 г. (Нанкинов и др., 1997).</w:t>
      </w:r>
    </w:p>
    <w:p w14:paraId="0FDE2C94" w14:textId="77777777" w:rsidR="000400A1" w:rsidRPr="000400A1" w:rsidRDefault="000400A1" w:rsidP="00D1418D">
      <w:pPr>
        <w:spacing w:after="120" w:line="240" w:lineRule="auto"/>
        <w:jc w:val="both"/>
        <w:rPr>
          <w:i/>
          <w:lang w:val="bg-BG"/>
        </w:rPr>
      </w:pPr>
      <w:r w:rsidRPr="000400A1">
        <w:rPr>
          <w:i/>
          <w:lang w:val="bg-BG"/>
        </w:rPr>
        <w:t>Характерно местообитание</w:t>
      </w:r>
    </w:p>
    <w:p w14:paraId="5960F238" w14:textId="77777777" w:rsidR="000400A1" w:rsidRPr="000400A1" w:rsidRDefault="000400A1" w:rsidP="00D1418D">
      <w:pPr>
        <w:spacing w:after="120" w:line="240" w:lineRule="auto"/>
        <w:jc w:val="both"/>
        <w:rPr>
          <w:lang w:val="bg-BG"/>
        </w:rPr>
      </w:pPr>
      <w:r w:rsidRPr="000400A1">
        <w:rPr>
          <w:lang w:val="bg-BG"/>
        </w:rPr>
        <w:t>Различни типове водоеми (езера, блата, язовири, рибарници, реки, морски заливи, солници) с плитки участъци. Среща се и в промишлени утайници, ботати на зообентос и зоопланктон. Не се размножава в България. (Нанкинов и др., 1997). Подходящи местообитания по време на миграция в България са 1110, 1140, 1150, 11601 по Директива за местообитанията (Кавръкова и др., 2009).</w:t>
      </w:r>
    </w:p>
    <w:p w14:paraId="773940FB" w14:textId="77777777" w:rsidR="000400A1" w:rsidRPr="000400A1" w:rsidRDefault="000400A1" w:rsidP="00D1418D">
      <w:pPr>
        <w:spacing w:after="120" w:line="240" w:lineRule="auto"/>
        <w:jc w:val="both"/>
        <w:rPr>
          <w:i/>
          <w:lang w:val="bg-BG"/>
        </w:rPr>
      </w:pPr>
      <w:r w:rsidRPr="000400A1">
        <w:rPr>
          <w:i/>
          <w:lang w:val="bg-BG"/>
        </w:rPr>
        <w:t>Хранене</w:t>
      </w:r>
    </w:p>
    <w:p w14:paraId="6A7ED9F0" w14:textId="77777777" w:rsidR="000400A1" w:rsidRPr="000400A1" w:rsidRDefault="000400A1" w:rsidP="00D1418D">
      <w:pPr>
        <w:spacing w:after="120" w:line="240" w:lineRule="auto"/>
        <w:jc w:val="both"/>
        <w:rPr>
          <w:lang w:val="bg-BG"/>
        </w:rPr>
      </w:pPr>
      <w:r w:rsidRPr="000400A1">
        <w:rPr>
          <w:lang w:val="bg-BG"/>
        </w:rPr>
        <w:t xml:space="preserve">Най-често събират храна по повърхността на водата, край брега или от листата на растенията. Присъединяват се и към други водоплаващи птици, които размътват водата, като по този начин от дъното към повърхността на водата се издигат водни насекоми и </w:t>
      </w:r>
      <w:r w:rsidRPr="000400A1">
        <w:rPr>
          <w:lang w:val="bg-BG"/>
        </w:rPr>
        <w:lastRenderedPageBreak/>
        <w:t xml:space="preserve">техните ларви. Насекомите са основната храна, като през различните периоди на годината в хранителния спектър на птиците преобладават една или друга група от тях (Нанкинов и др., 1997). В солници се храни в басейни с висока концентрация на </w:t>
      </w:r>
      <w:r w:rsidRPr="000400A1">
        <w:rPr>
          <w:i/>
        </w:rPr>
        <w:t>Artemia</w:t>
      </w:r>
      <w:r w:rsidRPr="000400A1">
        <w:rPr>
          <w:i/>
          <w:lang w:val="bg-BG"/>
        </w:rPr>
        <w:t xml:space="preserve"> </w:t>
      </w:r>
      <w:r w:rsidRPr="000400A1">
        <w:rPr>
          <w:i/>
        </w:rPr>
        <w:t>salina</w:t>
      </w:r>
      <w:r w:rsidRPr="000400A1">
        <w:rPr>
          <w:i/>
          <w:lang w:val="bg-BG"/>
        </w:rPr>
        <w:t xml:space="preserve"> </w:t>
      </w:r>
      <w:r w:rsidRPr="000400A1">
        <w:rPr>
          <w:lang w:val="bg-BG"/>
        </w:rPr>
        <w:t>и</w:t>
      </w:r>
      <w:r w:rsidRPr="000400A1">
        <w:rPr>
          <w:i/>
          <w:lang w:val="bg-BG"/>
        </w:rPr>
        <w:t xml:space="preserve"> </w:t>
      </w:r>
      <w:r w:rsidRPr="000400A1">
        <w:rPr>
          <w:i/>
        </w:rPr>
        <w:t>Chironomus</w:t>
      </w:r>
      <w:r w:rsidRPr="000400A1">
        <w:rPr>
          <w:i/>
          <w:lang w:val="bg-BG"/>
        </w:rPr>
        <w:t xml:space="preserve"> </w:t>
      </w:r>
      <w:r w:rsidRPr="000400A1">
        <w:rPr>
          <w:i/>
        </w:rPr>
        <w:t>sp</w:t>
      </w:r>
      <w:r w:rsidRPr="000400A1">
        <w:rPr>
          <w:lang w:val="bg-BG"/>
        </w:rPr>
        <w:t>.</w:t>
      </w:r>
    </w:p>
    <w:p w14:paraId="1F7BB6AA" w14:textId="58D4767A" w:rsidR="000400A1" w:rsidRPr="000400A1" w:rsidRDefault="000400A1" w:rsidP="00D1418D">
      <w:pPr>
        <w:pStyle w:val="ListParagraph"/>
        <w:numPr>
          <w:ilvl w:val="0"/>
          <w:numId w:val="140"/>
        </w:numPr>
        <w:spacing w:after="120" w:line="240" w:lineRule="auto"/>
        <w:ind w:left="0"/>
        <w:jc w:val="both"/>
        <w:rPr>
          <w:b/>
          <w:lang w:val="bg-BG"/>
        </w:rPr>
      </w:pPr>
      <w:r w:rsidRPr="000400A1">
        <w:rPr>
          <w:b/>
          <w:lang w:val="bg-BG"/>
        </w:rPr>
        <w:t>Разпространение, природозащитно състояние и тенденции в популацията на вида на национално ниво</w:t>
      </w:r>
    </w:p>
    <w:p w14:paraId="681B4F81" w14:textId="77777777" w:rsidR="000400A1" w:rsidRPr="000400A1" w:rsidRDefault="000400A1" w:rsidP="00D1418D">
      <w:pPr>
        <w:spacing w:after="120" w:line="240" w:lineRule="auto"/>
        <w:jc w:val="both"/>
        <w:rPr>
          <w:lang w:val="bg-BG"/>
        </w:rPr>
      </w:pPr>
      <w:r w:rsidRPr="000400A1">
        <w:rPr>
          <w:lang w:val="bg-BG"/>
        </w:rPr>
        <w:t>Редовно мигрира през нашата страна, особено по Черноморското крайбрежие. Вида е наблюдаван в миналото в Карабоазкото блато, при с. Обнова, Плевенско, ез. Дуранкулак, на яз. „Паничери", Пловдивско, рибарниците край Пловдив и Бургаските влажни зони (Нанкинов и др., 1997). Мониторинга на Бургаските езера съобщава за следните наблюдения: в 4-ти окислителен басейн на Лукойл-Нефтохим две птици, наблюдавани на 15 май 2003 г. (Бедев К. лично съобщение). Есенната миграция от начало на август до октомври, с максимум 11 птици в средата на август 1999 г., също 6 птици на 16.09.2020 на Поморийско езеро (Бедев К. лично съобщение). Миграцията е най-интензивна през септември. Пиковата численост е 48 птици на 29 Август 2001 г. в Поморийско езеро, също 21 птици на 1 септември 1999 г. и 23 птици през септември 1993 г. в Атанасовско езеро (Dimitrov et al., 2005).</w:t>
      </w:r>
    </w:p>
    <w:p w14:paraId="7AC5E718" w14:textId="0DEE787D" w:rsidR="000400A1" w:rsidRPr="000400A1" w:rsidRDefault="000400A1" w:rsidP="00D1418D">
      <w:pPr>
        <w:spacing w:after="120" w:line="240" w:lineRule="auto"/>
        <w:jc w:val="both"/>
        <w:rPr>
          <w:lang w:val="bg-BG"/>
        </w:rPr>
      </w:pPr>
      <w:r w:rsidRPr="000400A1">
        <w:rPr>
          <w:lang w:val="bg-BG"/>
        </w:rPr>
        <w:t xml:space="preserve">Защитен вид на територията на цялата страна –Приложение 2 и 3 на ЗБР. Включен в Директивата за птиците (Приложение 1). Според IUCN е </w:t>
      </w:r>
      <w:r w:rsidR="00CB4893">
        <w:rPr>
          <w:lang w:val="bg-BG"/>
        </w:rPr>
        <w:t xml:space="preserve">слабо засегнат </w:t>
      </w:r>
      <w:r w:rsidRPr="000400A1">
        <w:rPr>
          <w:lang w:val="bg-BG"/>
        </w:rPr>
        <w:t xml:space="preserve">LC (Least Concern) за света (2019) и за територията на континентална Европа (2021). Не е включен в SPEC </w:t>
      </w:r>
      <w:r w:rsidR="00CB4893">
        <w:rPr>
          <w:lang w:val="bg-BG"/>
        </w:rPr>
        <w:t>(</w:t>
      </w:r>
      <w:r w:rsidR="00CB4893">
        <w:rPr>
          <w:lang w:val="en-GB"/>
        </w:rPr>
        <w:t>BirdLife International</w:t>
      </w:r>
      <w:r w:rsidRPr="000400A1">
        <w:rPr>
          <w:lang w:val="bg-BG"/>
        </w:rPr>
        <w:t>, 2017). Не е включен е в Червената книга на Р България (2015).</w:t>
      </w:r>
    </w:p>
    <w:p w14:paraId="3FEE6F7B" w14:textId="6F16E3DE" w:rsidR="000400A1" w:rsidRPr="00CB4893" w:rsidRDefault="000400A1" w:rsidP="00D1418D">
      <w:pPr>
        <w:spacing w:after="120" w:line="240" w:lineRule="auto"/>
        <w:jc w:val="both"/>
        <w:rPr>
          <w:lang w:val="bg-BG"/>
        </w:rPr>
      </w:pPr>
      <w:r w:rsidRPr="000400A1">
        <w:rPr>
          <w:lang w:val="bg-BG"/>
        </w:rPr>
        <w:t>Съгласно</w:t>
      </w:r>
      <w:r w:rsidR="001E74EB">
        <w:rPr>
          <w:lang w:val="bg-BG"/>
        </w:rPr>
        <w:t xml:space="preserve"> Докладването </w:t>
      </w:r>
      <w:r w:rsidRPr="000400A1">
        <w:rPr>
          <w:lang w:val="bg-BG"/>
        </w:rPr>
        <w:t>от 2019 г. (за периода 2013 – 2018 г.) националната мигрираща  популация е оценена на 10-50 индивида. В</w:t>
      </w:r>
      <w:r w:rsidR="001E74EB">
        <w:rPr>
          <w:lang w:val="bg-BG"/>
        </w:rPr>
        <w:t xml:space="preserve"> Докладването </w:t>
      </w:r>
      <w:r w:rsidRPr="000400A1">
        <w:rPr>
          <w:lang w:val="bg-BG"/>
        </w:rPr>
        <w:t>не е включена информация за зимуваща популация. При предходното докладване не е съобщена чис</w:t>
      </w:r>
      <w:r w:rsidR="00CB4893">
        <w:rPr>
          <w:lang w:val="bg-BG"/>
        </w:rPr>
        <w:t>леност за мигриращата популация.</w:t>
      </w:r>
    </w:p>
    <w:p w14:paraId="00E88363" w14:textId="5F0A433D" w:rsidR="000400A1" w:rsidRDefault="000400A1" w:rsidP="00D1418D">
      <w:pPr>
        <w:spacing w:after="120" w:line="240" w:lineRule="auto"/>
        <w:jc w:val="both"/>
        <w:rPr>
          <w:lang w:val="bg-BG"/>
        </w:rPr>
      </w:pPr>
      <w:r w:rsidRPr="000400A1">
        <w:rPr>
          <w:lang w:val="bg-BG"/>
        </w:rPr>
        <w:t>На национално ниво заплахите и натиските не са анализирани подробно.</w:t>
      </w:r>
      <w:r w:rsidR="006E03DA">
        <w:rPr>
          <w:lang w:val="bg-BG"/>
        </w:rPr>
        <w:t xml:space="preserve"> </w:t>
      </w:r>
      <w:r w:rsidR="00CB4893">
        <w:rPr>
          <w:lang w:val="bg-BG"/>
        </w:rPr>
        <w:t>При</w:t>
      </w:r>
      <w:r w:rsidR="001E74EB">
        <w:rPr>
          <w:lang w:val="bg-BG"/>
        </w:rPr>
        <w:t xml:space="preserve"> Докладването </w:t>
      </w:r>
      <w:r w:rsidRPr="000400A1">
        <w:rPr>
          <w:lang w:val="bg-BG"/>
        </w:rPr>
        <w:t xml:space="preserve">по чл. 12 за мигриращата популация са посочени </w:t>
      </w:r>
      <w:r w:rsidR="000A0E20">
        <w:rPr>
          <w:lang w:val="bg-BG"/>
        </w:rPr>
        <w:t>следните заплахи и въздействия</w:t>
      </w:r>
      <w:r w:rsidRPr="000400A1">
        <w:rPr>
          <w:lang w:val="bg-BG"/>
        </w:rPr>
        <w:t>: J02, F26. Заплаха е също преустановянане на промишления добив на морска кристална сол в Атанасовско и Поморийско езеро (</w:t>
      </w:r>
      <w:r w:rsidRPr="000400A1">
        <w:t>C</w:t>
      </w:r>
      <w:r w:rsidRPr="000400A1">
        <w:rPr>
          <w:lang w:val="bg-BG"/>
        </w:rPr>
        <w:t>08).</w:t>
      </w:r>
    </w:p>
    <w:p w14:paraId="54A12B06" w14:textId="379B07C0" w:rsidR="006E03DA" w:rsidRPr="000400A1" w:rsidRDefault="006E03DA" w:rsidP="00D1418D">
      <w:pPr>
        <w:spacing w:after="120" w:line="240" w:lineRule="auto"/>
        <w:jc w:val="both"/>
        <w:rPr>
          <w:lang w:val="bg-BG"/>
        </w:rPr>
      </w:pPr>
      <w:r>
        <w:t>Видът се среща</w:t>
      </w:r>
      <w:r w:rsidRPr="003F0C07">
        <w:t xml:space="preserve"> в </w:t>
      </w:r>
      <w:r>
        <w:t>8</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w:t>
      </w:r>
      <w:r w:rsidR="00903459">
        <w:rPr>
          <w:lang w:val="bg-BG"/>
        </w:rPr>
        <w:t xml:space="preserve">в </w:t>
      </w:r>
      <w:r>
        <w:rPr>
          <w:lang w:val="bg-BG"/>
        </w:rPr>
        <w:t>нито една</w:t>
      </w:r>
      <w:r>
        <w:t xml:space="preserve"> </w:t>
      </w:r>
      <w:r>
        <w:rPr>
          <w:lang w:val="bg-BG"/>
        </w:rPr>
        <w:t xml:space="preserve">от тях с </w:t>
      </w:r>
      <w:r>
        <w:t>оценка</w:t>
      </w:r>
      <w:r w:rsidRPr="003F0C07">
        <w:t xml:space="preserve"> </w:t>
      </w:r>
      <w:r>
        <w:rPr>
          <w:lang w:val="bg-BG"/>
        </w:rPr>
        <w:t>„</w:t>
      </w:r>
      <w:r w:rsidRPr="003F0C07">
        <w:t>D</w:t>
      </w:r>
      <w:r>
        <w:rPr>
          <w:lang w:val="bg-BG"/>
        </w:rPr>
        <w:t>“ за численост и плътност на популацията.</w:t>
      </w:r>
    </w:p>
    <w:p w14:paraId="73051EF0" w14:textId="55B0053B" w:rsidR="000400A1" w:rsidRPr="000400A1" w:rsidRDefault="00441C11" w:rsidP="008741AF">
      <w:pPr>
        <w:numPr>
          <w:ilvl w:val="0"/>
          <w:numId w:val="140"/>
        </w:numPr>
        <w:spacing w:after="120" w:line="240" w:lineRule="auto"/>
        <w:ind w:left="0"/>
        <w:jc w:val="both"/>
        <w:rPr>
          <w:lang w:val="ru-RU"/>
        </w:rPr>
      </w:pPr>
      <w:r>
        <w:rPr>
          <w:b/>
          <w:lang w:val="bg-BG"/>
        </w:rPr>
        <w:t>Състояние на ниво защитена зона</w:t>
      </w:r>
    </w:p>
    <w:p w14:paraId="2680E350" w14:textId="10456CD5" w:rsidR="000400A1" w:rsidRPr="000400A1" w:rsidRDefault="000400A1" w:rsidP="00D1418D">
      <w:pPr>
        <w:spacing w:after="120" w:line="240" w:lineRule="auto"/>
        <w:jc w:val="both"/>
        <w:rPr>
          <w:lang w:val="bg-BG"/>
        </w:rPr>
      </w:pPr>
      <w:r w:rsidRPr="000400A1">
        <w:rPr>
          <w:lang w:val="bg-BG"/>
        </w:rPr>
        <w:t>Съгласно</w:t>
      </w:r>
      <w:r w:rsidR="004351A0">
        <w:rPr>
          <w:lang w:val="bg-BG"/>
        </w:rPr>
        <w:t xml:space="preserve"> СФ </w:t>
      </w:r>
      <w:r w:rsidRPr="000400A1">
        <w:rPr>
          <w:lang w:val="bg-BG"/>
        </w:rPr>
        <w:t>на зоната видът е преминаващ и зимуващ, като мигриращата (преминаващата) популация се оценява на максимум 2 индивида, което представлява</w:t>
      </w:r>
      <w:r w:rsidR="00027991">
        <w:rPr>
          <w:lang w:val="bg-BG"/>
        </w:rPr>
        <w:t xml:space="preserve"> до</w:t>
      </w:r>
      <w:r w:rsidRPr="000400A1">
        <w:rPr>
          <w:lang w:val="bg-BG"/>
        </w:rPr>
        <w:t xml:space="preserve"> 4% от националната мигрираща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99D3853" w14:textId="49F1B3D5" w:rsidR="000400A1" w:rsidRPr="000400A1" w:rsidRDefault="000400A1" w:rsidP="00D1418D">
      <w:pPr>
        <w:spacing w:after="120" w:line="240" w:lineRule="auto"/>
        <w:jc w:val="both"/>
        <w:rPr>
          <w:lang w:val="bg-BG"/>
        </w:rPr>
      </w:pPr>
      <w:r w:rsidRPr="000400A1">
        <w:rPr>
          <w:lang w:val="bg-BG"/>
        </w:rPr>
        <w:t>Съгласно</w:t>
      </w:r>
      <w:r w:rsidR="004351A0">
        <w:rPr>
          <w:lang w:val="bg-BG"/>
        </w:rPr>
        <w:t xml:space="preserve"> СФ </w:t>
      </w:r>
      <w:r w:rsidRPr="000400A1">
        <w:rPr>
          <w:lang w:val="bg-BG"/>
        </w:rPr>
        <w:t>зимуващата популация се оценява на максимум 3 индивида. Тъй като в</w:t>
      </w:r>
      <w:r w:rsidR="001E74EB">
        <w:rPr>
          <w:lang w:val="bg-BG"/>
        </w:rPr>
        <w:t xml:space="preserve"> Докладването </w:t>
      </w:r>
      <w:r w:rsidRPr="000400A1">
        <w:rPr>
          <w:lang w:val="bg-BG"/>
        </w:rPr>
        <w:t>от 2019 г. (за периода 2013 – 2018 г.) не е включена информация за зимуваща популация, не бихме могли да дадем % от националната зимуваща популация. Оценката на популацията в</w:t>
      </w:r>
      <w:r w:rsidR="004351A0">
        <w:rPr>
          <w:lang w:val="bg-BG"/>
        </w:rPr>
        <w:t xml:space="preserve"> СФ </w:t>
      </w:r>
      <w:r w:rsidRPr="000400A1">
        <w:rPr>
          <w:lang w:val="bg-BG"/>
        </w:rPr>
        <w:t>е „В“ (добра представителност).</w:t>
      </w:r>
      <w:r w:rsidR="004351A0">
        <w:rPr>
          <w:lang w:val="bg-BG"/>
        </w:rPr>
        <w:t xml:space="preserve"> СФ </w:t>
      </w:r>
      <w:r w:rsidRPr="000400A1">
        <w:rPr>
          <w:lang w:val="bg-BG"/>
        </w:rPr>
        <w:t xml:space="preserve">не дава минимална численост за зимуващата популация в зоната. Опазването на вида е отлично (оценка „А“), </w:t>
      </w:r>
      <w:r w:rsidRPr="000400A1">
        <w:rPr>
          <w:lang w:val="bg-BG"/>
        </w:rPr>
        <w:lastRenderedPageBreak/>
        <w:t>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5F868DD6" w14:textId="77777777" w:rsidR="000400A1" w:rsidRPr="000400A1" w:rsidRDefault="000400A1" w:rsidP="008741AF">
      <w:pPr>
        <w:numPr>
          <w:ilvl w:val="0"/>
          <w:numId w:val="140"/>
        </w:numPr>
        <w:spacing w:after="120" w:line="240" w:lineRule="auto"/>
        <w:ind w:left="0"/>
        <w:jc w:val="both"/>
        <w:rPr>
          <w:b/>
          <w:lang w:val="bg-BG"/>
        </w:rPr>
      </w:pPr>
      <w:r w:rsidRPr="000400A1">
        <w:rPr>
          <w:b/>
          <w:lang w:val="bg-BG"/>
        </w:rPr>
        <w:t xml:space="preserve">Анализ на наличната информация </w:t>
      </w:r>
    </w:p>
    <w:p w14:paraId="57868F04" w14:textId="2BD6D9C7" w:rsidR="000400A1" w:rsidRPr="000400A1" w:rsidRDefault="000400A1" w:rsidP="00D1418D">
      <w:pPr>
        <w:spacing w:after="120" w:line="240" w:lineRule="auto"/>
        <w:jc w:val="both"/>
      </w:pPr>
      <w:r w:rsidRPr="000400A1">
        <w:rPr>
          <w:lang w:val="bg-BG"/>
        </w:rPr>
        <w:t>Нанкинов и др. (1997) посочват, че видът мигрира редовно през нашата страна, особено по Черноморието, но не съобщават информация, свързана със</w:t>
      </w:r>
      <w:r w:rsidR="00250141">
        <w:rPr>
          <w:lang w:val="bg-BG"/>
        </w:rPr>
        <w:t xml:space="preserve"> ЗЗ </w:t>
      </w:r>
      <w:r w:rsidR="00CB4893">
        <w:rPr>
          <w:lang w:val="bg-BG"/>
        </w:rPr>
        <w:t>Варненско-Белославаско ез</w:t>
      </w:r>
      <w:r w:rsidRPr="000400A1">
        <w:rPr>
          <w:lang w:val="bg-BG"/>
        </w:rPr>
        <w:t>. Считат, че видът е малочислена мигрираща и летуваща птица.</w:t>
      </w:r>
      <w:r w:rsidR="00CB4893">
        <w:rPr>
          <w:lang w:val="bg-BG"/>
        </w:rPr>
        <w:t xml:space="preserve"> </w:t>
      </w:r>
      <w:r w:rsidRPr="000400A1">
        <w:rPr>
          <w:lang w:val="bg-BG"/>
        </w:rPr>
        <w:t>През периода 1977 – 2001 г. по време на СЗП видът не е докладван за страната (</w:t>
      </w:r>
      <w:r w:rsidRPr="000400A1">
        <w:rPr>
          <w:lang w:val="en-GB"/>
        </w:rPr>
        <w:t>Michev &amp; Profirov, 2003</w:t>
      </w:r>
      <w:r w:rsidRPr="000400A1">
        <w:rPr>
          <w:lang w:val="bg-BG"/>
        </w:rPr>
        <w:t>)</w:t>
      </w:r>
      <w:r w:rsidRPr="000400A1">
        <w:rPr>
          <w:lang w:val="en-GB"/>
        </w:rPr>
        <w:t xml:space="preserve">. </w:t>
      </w:r>
      <w:r w:rsidRPr="000400A1">
        <w:rPr>
          <w:lang w:val="bg-BG"/>
        </w:rPr>
        <w:t xml:space="preserve">Според </w:t>
      </w:r>
      <w:r w:rsidR="00CB4893">
        <w:rPr>
          <w:lang w:val="bg-BG"/>
        </w:rPr>
        <w:t>Дерелиев</w:t>
      </w:r>
      <w:r w:rsidRPr="000400A1">
        <w:rPr>
          <w:lang w:val="bg-BG"/>
        </w:rPr>
        <w:t xml:space="preserve"> и др. (2007) броят на мигриращите индивиди е 0 – 2, а зимуващи са 0 – 3</w:t>
      </w:r>
      <w:r w:rsidR="00CB4893">
        <w:rPr>
          <w:lang w:val="bg-BG"/>
        </w:rPr>
        <w:t xml:space="preserve"> индивида.</w:t>
      </w:r>
    </w:p>
    <w:p w14:paraId="098024EE" w14:textId="60A6E354" w:rsidR="000400A1" w:rsidRPr="000400A1" w:rsidRDefault="000400A1" w:rsidP="00D1418D">
      <w:pPr>
        <w:spacing w:after="120" w:line="240" w:lineRule="auto"/>
        <w:jc w:val="both"/>
      </w:pPr>
      <w:r w:rsidRPr="000400A1">
        <w:rPr>
          <w:lang w:val="bg-BG"/>
        </w:rPr>
        <w:t xml:space="preserve">По данни на ИАОС видът не е регистриран в зоната по време на СЗП 2016 – 2021 г. </w:t>
      </w:r>
      <w:r w:rsidR="00CB4893">
        <w:rPr>
          <w:lang w:val="bg-BG"/>
        </w:rPr>
        <w:t>Според</w:t>
      </w:r>
      <w:r w:rsidRPr="000400A1">
        <w:rPr>
          <w:lang w:val="bg-BG"/>
        </w:rPr>
        <w:t xml:space="preserve"> Илиев </w:t>
      </w:r>
      <w:r w:rsidR="00CB4893">
        <w:rPr>
          <w:lang w:val="bg-BG"/>
        </w:rPr>
        <w:t>(2022)</w:t>
      </w:r>
      <w:r w:rsidRPr="000400A1">
        <w:rPr>
          <w:lang w:val="bg-BG"/>
        </w:rPr>
        <w:t xml:space="preserve"> вида </w:t>
      </w:r>
      <w:r w:rsidR="00CB4893">
        <w:rPr>
          <w:lang w:val="bg-BG"/>
        </w:rPr>
        <w:t xml:space="preserve">не присъства </w:t>
      </w:r>
      <w:r w:rsidRPr="000400A1">
        <w:rPr>
          <w:lang w:val="bg-BG"/>
        </w:rPr>
        <w:t>в зоната при проучване</w:t>
      </w:r>
      <w:r w:rsidR="00CB4893">
        <w:rPr>
          <w:lang w:val="bg-BG"/>
        </w:rPr>
        <w:t>то</w:t>
      </w:r>
      <w:r w:rsidRPr="000400A1">
        <w:rPr>
          <w:lang w:val="bg-BG"/>
        </w:rPr>
        <w:t xml:space="preserve"> от април 2021 </w:t>
      </w:r>
      <w:r w:rsidR="00CB4893">
        <w:rPr>
          <w:lang w:val="bg-BG"/>
        </w:rPr>
        <w:t>– март 2022 г</w:t>
      </w:r>
      <w:r w:rsidRPr="000400A1">
        <w:rPr>
          <w:lang w:val="bg-BG"/>
        </w:rPr>
        <w:t xml:space="preserve">. Липсват данни за зоната и от платформата </w:t>
      </w:r>
      <w:r w:rsidR="00CB4893">
        <w:rPr>
          <w:lang w:val="bg-BG"/>
        </w:rPr>
        <w:t xml:space="preserve">на БДЗП </w:t>
      </w:r>
      <w:r w:rsidRPr="000400A1">
        <w:t>SmartBirds</w:t>
      </w:r>
      <w:r w:rsidRPr="000400A1">
        <w:rPr>
          <w:lang w:val="bg-BG"/>
        </w:rPr>
        <w:t>.</w:t>
      </w:r>
      <w:r w:rsidR="00CB4893">
        <w:rPr>
          <w:lang w:val="bg-BG"/>
        </w:rPr>
        <w:t xml:space="preserve"> </w:t>
      </w:r>
      <w:r w:rsidRPr="000400A1">
        <w:rPr>
          <w:lang w:val="bg-BG"/>
        </w:rPr>
        <w:t xml:space="preserve">По време на теренното проучване от декември 2021 г. до октомври 2022 г. не е установен от нас в зоната. </w:t>
      </w:r>
    </w:p>
    <w:p w14:paraId="177E61D1" w14:textId="33162722" w:rsidR="000400A1" w:rsidRPr="000400A1" w:rsidRDefault="00CB4893" w:rsidP="00D1418D">
      <w:pPr>
        <w:spacing w:after="120" w:line="240" w:lineRule="auto"/>
        <w:jc w:val="both"/>
        <w:rPr>
          <w:lang w:val="bg-BG"/>
        </w:rPr>
      </w:pPr>
      <w:r>
        <w:rPr>
          <w:lang w:val="bg-BG"/>
        </w:rPr>
        <w:t xml:space="preserve">По данни </w:t>
      </w:r>
      <w:r w:rsidR="000400A1" w:rsidRPr="000400A1">
        <w:rPr>
          <w:lang w:val="bg-BG"/>
        </w:rPr>
        <w:t xml:space="preserve">от eBird, </w:t>
      </w:r>
      <w:r w:rsidR="000400A1" w:rsidRPr="000400A1">
        <w:t>1</w:t>
      </w:r>
      <w:r w:rsidR="000400A1" w:rsidRPr="000400A1">
        <w:rPr>
          <w:lang w:val="bg-BG"/>
        </w:rPr>
        <w:t xml:space="preserve"> инд. </w:t>
      </w:r>
      <w:r w:rsidR="000400A1" w:rsidRPr="000400A1">
        <w:t xml:space="preserve">e </w:t>
      </w:r>
      <w:r w:rsidR="000400A1" w:rsidRPr="000400A1">
        <w:rPr>
          <w:lang w:val="bg-BG"/>
        </w:rPr>
        <w:t>наблюдаван в зоната през август 2015 г.</w:t>
      </w:r>
      <w:r w:rsidR="00027991">
        <w:rPr>
          <w:lang w:val="bg-BG"/>
        </w:rPr>
        <w:t xml:space="preserve"> и 1 през септември 2017 г.</w:t>
      </w:r>
      <w:r w:rsidR="000400A1" w:rsidRPr="000400A1">
        <w:rPr>
          <w:lang w:val="bg-BG"/>
        </w:rPr>
        <w:t xml:space="preserve"> </w:t>
      </w:r>
      <w:r>
        <w:rPr>
          <w:lang w:val="bg-BG"/>
        </w:rPr>
        <w:t>(</w:t>
      </w:r>
      <w:r>
        <w:rPr>
          <w:lang w:val="en-GB"/>
        </w:rPr>
        <w:t>Daniel Mitev</w:t>
      </w:r>
      <w:r w:rsidR="00027991">
        <w:rPr>
          <w:lang w:val="bg-BG"/>
        </w:rPr>
        <w:t xml:space="preserve">, </w:t>
      </w:r>
      <w:r w:rsidR="00027991">
        <w:rPr>
          <w:lang w:val="en-GB"/>
        </w:rPr>
        <w:t>Simeon Gigov</w:t>
      </w:r>
      <w:r>
        <w:rPr>
          <w:lang w:val="bg-BG"/>
        </w:rPr>
        <w:t>)</w:t>
      </w:r>
      <w:r w:rsidR="000400A1" w:rsidRPr="000400A1">
        <w:rPr>
          <w:lang w:val="bg-BG"/>
        </w:rPr>
        <w:t>.</w:t>
      </w:r>
      <w:r>
        <w:rPr>
          <w:lang w:val="en-GB"/>
        </w:rPr>
        <w:t xml:space="preserve"> </w:t>
      </w:r>
      <w:r w:rsidR="000400A1" w:rsidRPr="000400A1">
        <w:rPr>
          <w:lang w:val="bg-BG"/>
        </w:rPr>
        <w:t>Липват данни</w:t>
      </w:r>
      <w:r>
        <w:rPr>
          <w:lang w:val="bg-BG"/>
        </w:rPr>
        <w:t xml:space="preserve"> </w:t>
      </w:r>
      <w:r w:rsidR="00027991">
        <w:rPr>
          <w:lang w:val="bg-BG"/>
        </w:rPr>
        <w:t xml:space="preserve">от https://observation.org </w:t>
      </w:r>
      <w:r w:rsidR="000400A1" w:rsidRPr="000400A1">
        <w:rPr>
          <w:lang w:val="bg-BG"/>
        </w:rPr>
        <w:t>за вида в зоната.</w:t>
      </w:r>
    </w:p>
    <w:p w14:paraId="667B4F5D" w14:textId="5CC58AAA" w:rsidR="000400A1" w:rsidRPr="000400A1" w:rsidRDefault="008666C4" w:rsidP="008741AF">
      <w:pPr>
        <w:numPr>
          <w:ilvl w:val="0"/>
          <w:numId w:val="140"/>
        </w:numPr>
        <w:spacing w:after="120" w:line="240" w:lineRule="auto"/>
        <w:ind w:left="0"/>
        <w:jc w:val="both"/>
        <w:rPr>
          <w:lang w:val="bg-BG"/>
        </w:rPr>
      </w:pPr>
      <w:r>
        <w:rPr>
          <w:b/>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7"/>
        <w:gridCol w:w="1245"/>
        <w:gridCol w:w="1210"/>
        <w:gridCol w:w="3219"/>
        <w:gridCol w:w="1875"/>
      </w:tblGrid>
      <w:tr w:rsidR="000400A1" w:rsidRPr="004F0F12" w14:paraId="37A244B4" w14:textId="77777777" w:rsidTr="004F0F12">
        <w:trPr>
          <w:tblHeader/>
          <w:jc w:val="center"/>
        </w:trPr>
        <w:tc>
          <w:tcPr>
            <w:tcW w:w="1058" w:type="pct"/>
            <w:shd w:val="clear" w:color="auto" w:fill="DEEAF6" w:themeFill="accent1" w:themeFillTint="33"/>
            <w:vAlign w:val="center"/>
          </w:tcPr>
          <w:p w14:paraId="601049D4" w14:textId="77777777" w:rsidR="000400A1" w:rsidRPr="004F0F12" w:rsidRDefault="000400A1" w:rsidP="008741AF">
            <w:pPr>
              <w:spacing w:after="0" w:line="240" w:lineRule="auto"/>
              <w:jc w:val="center"/>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6BED32B0" w14:textId="77777777" w:rsidR="000400A1" w:rsidRPr="004F0F12" w:rsidRDefault="000400A1" w:rsidP="008741AF">
            <w:pPr>
              <w:spacing w:after="0" w:line="240" w:lineRule="auto"/>
              <w:jc w:val="center"/>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05BE80A1" w14:textId="77777777" w:rsidR="000400A1" w:rsidRPr="004F0F12" w:rsidRDefault="000400A1" w:rsidP="008741AF">
            <w:pPr>
              <w:spacing w:after="0" w:line="240" w:lineRule="auto"/>
              <w:jc w:val="center"/>
              <w:rPr>
                <w:b/>
                <w:bCs/>
                <w:sz w:val="22"/>
                <w:szCs w:val="22"/>
                <w:lang w:val="bg-BG"/>
              </w:rPr>
            </w:pPr>
            <w:r w:rsidRPr="004F0F12">
              <w:rPr>
                <w:b/>
                <w:bCs/>
                <w:sz w:val="22"/>
                <w:szCs w:val="22"/>
                <w:lang w:val="bg-BG"/>
              </w:rPr>
              <w:t>Целева стойност</w:t>
            </w:r>
          </w:p>
        </w:tc>
        <w:tc>
          <w:tcPr>
            <w:tcW w:w="1681" w:type="pct"/>
            <w:shd w:val="clear" w:color="auto" w:fill="DEEAF6" w:themeFill="accent1" w:themeFillTint="33"/>
            <w:vAlign w:val="center"/>
          </w:tcPr>
          <w:p w14:paraId="7859492C" w14:textId="77777777" w:rsidR="000400A1" w:rsidRPr="004F0F12" w:rsidRDefault="000400A1"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979" w:type="pct"/>
            <w:shd w:val="clear" w:color="auto" w:fill="DEEAF6" w:themeFill="accent1" w:themeFillTint="33"/>
            <w:vAlign w:val="center"/>
          </w:tcPr>
          <w:p w14:paraId="14590F07" w14:textId="77777777" w:rsidR="000400A1" w:rsidRPr="004F0F12" w:rsidRDefault="000400A1"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0400A1" w:rsidRPr="004F0F12" w14:paraId="16C63B10" w14:textId="77777777" w:rsidTr="00AD581A">
        <w:trPr>
          <w:jc w:val="center"/>
        </w:trPr>
        <w:tc>
          <w:tcPr>
            <w:tcW w:w="1058" w:type="pct"/>
            <w:shd w:val="clear" w:color="auto" w:fill="auto"/>
          </w:tcPr>
          <w:p w14:paraId="673279F7" w14:textId="77777777" w:rsidR="000400A1" w:rsidRPr="004F0F12" w:rsidRDefault="000400A1"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650" w:type="pct"/>
            <w:shd w:val="clear" w:color="auto" w:fill="auto"/>
          </w:tcPr>
          <w:p w14:paraId="167DEB00" w14:textId="77777777" w:rsidR="000400A1" w:rsidRPr="004F0F12" w:rsidRDefault="000400A1"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45AD83DD" w14:textId="59823A33" w:rsidR="000400A1" w:rsidRPr="004F0F12" w:rsidRDefault="000400A1" w:rsidP="00D1418D">
            <w:pPr>
              <w:spacing w:after="0" w:line="240" w:lineRule="auto"/>
              <w:jc w:val="both"/>
              <w:rPr>
                <w:sz w:val="22"/>
                <w:szCs w:val="22"/>
                <w:lang w:val="en-GB"/>
              </w:rPr>
            </w:pPr>
            <w:r w:rsidRPr="004F0F12">
              <w:rPr>
                <w:sz w:val="22"/>
                <w:szCs w:val="22"/>
                <w:lang w:val="bg-BG"/>
              </w:rPr>
              <w:t>Най-малко</w:t>
            </w:r>
            <w:r w:rsidR="00481C71" w:rsidRPr="004F0F12">
              <w:rPr>
                <w:sz w:val="22"/>
                <w:szCs w:val="22"/>
                <w:lang w:val="en-GB"/>
              </w:rPr>
              <w:t xml:space="preserve"> 1</w:t>
            </w:r>
          </w:p>
        </w:tc>
        <w:tc>
          <w:tcPr>
            <w:tcW w:w="1681" w:type="pct"/>
            <w:shd w:val="clear" w:color="auto" w:fill="auto"/>
          </w:tcPr>
          <w:p w14:paraId="58DB180E" w14:textId="6C6D6B67" w:rsidR="000400A1" w:rsidRPr="004F0F12" w:rsidRDefault="000400A1" w:rsidP="00D1418D">
            <w:pPr>
              <w:spacing w:after="0" w:line="240" w:lineRule="auto"/>
              <w:jc w:val="both"/>
              <w:rPr>
                <w:sz w:val="22"/>
                <w:szCs w:val="22"/>
                <w:lang w:val="en-GB"/>
              </w:rPr>
            </w:pPr>
            <w:r w:rsidRPr="004F0F12">
              <w:rPr>
                <w:sz w:val="22"/>
                <w:szCs w:val="22"/>
                <w:lang w:val="bg-BG"/>
              </w:rPr>
              <w:t>В</w:t>
            </w:r>
            <w:r w:rsidR="004351A0">
              <w:rPr>
                <w:sz w:val="22"/>
                <w:szCs w:val="22"/>
                <w:lang w:val="bg-BG"/>
              </w:rPr>
              <w:t xml:space="preserve"> СФ </w:t>
            </w:r>
            <w:r w:rsidRPr="004F0F12">
              <w:rPr>
                <w:sz w:val="22"/>
                <w:szCs w:val="22"/>
                <w:lang w:val="bg-BG"/>
              </w:rPr>
              <w:t>не е дадена минимална стойност на вида по време на миграция в зоната,</w:t>
            </w:r>
            <w:r w:rsidR="00481C71" w:rsidRPr="004F0F12">
              <w:rPr>
                <w:sz w:val="22"/>
                <w:szCs w:val="22"/>
                <w:lang w:val="en-GB"/>
              </w:rPr>
              <w:t xml:space="preserve"> </w:t>
            </w:r>
            <w:r w:rsidR="00481C71" w:rsidRPr="004F0F12">
              <w:rPr>
                <w:sz w:val="22"/>
                <w:szCs w:val="22"/>
                <w:lang w:val="bg-BG"/>
              </w:rPr>
              <w:t>което показва, че не присъства редовно</w:t>
            </w:r>
            <w:r w:rsidR="00A63C03" w:rsidRPr="004F0F12">
              <w:rPr>
                <w:sz w:val="22"/>
                <w:szCs w:val="22"/>
                <w:lang w:val="bg-BG"/>
              </w:rPr>
              <w:t xml:space="preserve"> в нея</w:t>
            </w:r>
            <w:r w:rsidR="00481C71" w:rsidRPr="004F0F12">
              <w:rPr>
                <w:sz w:val="22"/>
                <w:szCs w:val="22"/>
                <w:lang w:val="bg-BG"/>
              </w:rPr>
              <w:t>. Заложена е мин. целева стойност &gt;</w:t>
            </w:r>
            <w:r w:rsidR="00A63C03" w:rsidRPr="004F0F12">
              <w:rPr>
                <w:sz w:val="22"/>
                <w:szCs w:val="22"/>
                <w:lang w:val="bg-BG"/>
              </w:rPr>
              <w:t xml:space="preserve"> </w:t>
            </w:r>
            <w:r w:rsidR="00481C71" w:rsidRPr="004F0F12">
              <w:rPr>
                <w:sz w:val="22"/>
                <w:szCs w:val="22"/>
                <w:lang w:val="bg-BG"/>
              </w:rPr>
              <w:t>0, която ще се постига много рядко. Най-скорошната</w:t>
            </w:r>
            <w:r w:rsidRPr="004F0F12">
              <w:rPr>
                <w:sz w:val="22"/>
                <w:szCs w:val="22"/>
                <w:lang w:val="bg-BG"/>
              </w:rPr>
              <w:t xml:space="preserve"> регистрация на 1 инд. в зоната </w:t>
            </w:r>
            <w:r w:rsidR="00481C71" w:rsidRPr="004F0F12">
              <w:rPr>
                <w:sz w:val="22"/>
                <w:szCs w:val="22"/>
                <w:lang w:val="bg-BG"/>
              </w:rPr>
              <w:t xml:space="preserve">е </w:t>
            </w:r>
            <w:r w:rsidR="009A4F26" w:rsidRPr="004F0F12">
              <w:rPr>
                <w:sz w:val="22"/>
                <w:szCs w:val="22"/>
                <w:lang w:val="bg-BG"/>
              </w:rPr>
              <w:t>през септември 2017</w:t>
            </w:r>
            <w:r w:rsidRPr="004F0F12">
              <w:rPr>
                <w:sz w:val="22"/>
                <w:szCs w:val="22"/>
                <w:lang w:val="bg-BG"/>
              </w:rPr>
              <w:t xml:space="preserve"> г.</w:t>
            </w:r>
            <w:r w:rsidR="00481C71" w:rsidRPr="004F0F12">
              <w:rPr>
                <w:sz w:val="22"/>
                <w:szCs w:val="22"/>
                <w:lang w:val="bg-BG"/>
              </w:rPr>
              <w:t xml:space="preserve"> (</w:t>
            </w:r>
            <w:r w:rsidR="00481C71" w:rsidRPr="004F0F12">
              <w:rPr>
                <w:sz w:val="22"/>
                <w:szCs w:val="22"/>
                <w:lang w:val="en-GB"/>
              </w:rPr>
              <w:t xml:space="preserve">eBird, </w:t>
            </w:r>
            <w:r w:rsidR="009A4F26" w:rsidRPr="004F0F12">
              <w:rPr>
                <w:sz w:val="22"/>
                <w:szCs w:val="22"/>
                <w:lang w:val="en-GB"/>
              </w:rPr>
              <w:t>S. Gigov</w:t>
            </w:r>
            <w:r w:rsidR="00481C71" w:rsidRPr="004F0F12">
              <w:rPr>
                <w:sz w:val="22"/>
                <w:szCs w:val="22"/>
                <w:lang w:val="bg-BG"/>
              </w:rPr>
              <w:t>)</w:t>
            </w:r>
            <w:r w:rsidR="00481C71" w:rsidRPr="004F0F12">
              <w:rPr>
                <w:sz w:val="22"/>
                <w:szCs w:val="22"/>
                <w:lang w:val="en-GB"/>
              </w:rPr>
              <w:t>.</w:t>
            </w:r>
          </w:p>
        </w:tc>
        <w:tc>
          <w:tcPr>
            <w:tcW w:w="979" w:type="pct"/>
          </w:tcPr>
          <w:p w14:paraId="6836BB8F" w14:textId="59139EA1" w:rsidR="000400A1" w:rsidRPr="004F0F12" w:rsidRDefault="00027991"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1.</w:t>
            </w:r>
          </w:p>
        </w:tc>
      </w:tr>
      <w:tr w:rsidR="000400A1" w:rsidRPr="004F0F12" w14:paraId="6C433F80" w14:textId="77777777" w:rsidTr="00AD581A">
        <w:trPr>
          <w:jc w:val="center"/>
        </w:trPr>
        <w:tc>
          <w:tcPr>
            <w:tcW w:w="1058" w:type="pct"/>
            <w:shd w:val="clear" w:color="auto" w:fill="auto"/>
          </w:tcPr>
          <w:p w14:paraId="4A2B3CB0" w14:textId="77777777" w:rsidR="000400A1" w:rsidRPr="004F0F12" w:rsidRDefault="000400A1" w:rsidP="00D1418D">
            <w:pPr>
              <w:spacing w:after="0" w:line="240" w:lineRule="auto"/>
              <w:jc w:val="both"/>
              <w:rPr>
                <w:sz w:val="22"/>
                <w:szCs w:val="22"/>
                <w:lang w:val="bg-BG"/>
              </w:rPr>
            </w:pPr>
            <w:r w:rsidRPr="008741AF">
              <w:rPr>
                <w:b/>
                <w:sz w:val="22"/>
                <w:szCs w:val="22"/>
                <w:lang w:val="bg-BG"/>
              </w:rPr>
              <w:t>Местообитание на вида:</w:t>
            </w:r>
            <w:r w:rsidRPr="004F0F12">
              <w:rPr>
                <w:sz w:val="22"/>
                <w:szCs w:val="22"/>
                <w:lang w:val="bg-BG"/>
              </w:rPr>
              <w:t xml:space="preserve"> </w:t>
            </w:r>
            <w:r w:rsidRPr="004F0F12">
              <w:rPr>
                <w:bCs/>
                <w:sz w:val="22"/>
                <w:szCs w:val="22"/>
                <w:lang w:val="bg-BG"/>
              </w:rPr>
              <w:t>Площ на подходящите хранителни местообитания на вида</w:t>
            </w:r>
            <w:r w:rsidRPr="004F0F12">
              <w:rPr>
                <w:sz w:val="22"/>
                <w:szCs w:val="22"/>
                <w:lang w:val="bg-BG"/>
              </w:rPr>
              <w:t xml:space="preserve"> </w:t>
            </w:r>
          </w:p>
        </w:tc>
        <w:tc>
          <w:tcPr>
            <w:tcW w:w="650" w:type="pct"/>
            <w:shd w:val="clear" w:color="auto" w:fill="auto"/>
          </w:tcPr>
          <w:p w14:paraId="77C3FB82" w14:textId="77777777" w:rsidR="000400A1" w:rsidRPr="004F0F12" w:rsidRDefault="000400A1" w:rsidP="00D1418D">
            <w:pPr>
              <w:spacing w:after="0" w:line="240" w:lineRule="auto"/>
              <w:jc w:val="both"/>
              <w:rPr>
                <w:sz w:val="22"/>
                <w:szCs w:val="22"/>
                <w:lang w:val="bg-BG"/>
              </w:rPr>
            </w:pPr>
            <w:r w:rsidRPr="004F0F12">
              <w:rPr>
                <w:sz w:val="22"/>
                <w:szCs w:val="22"/>
              </w:rPr>
              <w:t>ha</w:t>
            </w:r>
          </w:p>
        </w:tc>
        <w:tc>
          <w:tcPr>
            <w:tcW w:w="632" w:type="pct"/>
            <w:shd w:val="clear" w:color="auto" w:fill="auto"/>
          </w:tcPr>
          <w:p w14:paraId="3494A6AF" w14:textId="7074BA0C" w:rsidR="000400A1" w:rsidRPr="004F0F12" w:rsidRDefault="000400A1" w:rsidP="00D1418D">
            <w:pPr>
              <w:spacing w:after="0" w:line="240" w:lineRule="auto"/>
              <w:jc w:val="both"/>
              <w:rPr>
                <w:sz w:val="22"/>
                <w:szCs w:val="22"/>
                <w:lang w:val="bg-BG"/>
              </w:rPr>
            </w:pPr>
            <w:r w:rsidRPr="004F0F12">
              <w:rPr>
                <w:sz w:val="22"/>
                <w:szCs w:val="22"/>
                <w:lang w:val="bg-BG"/>
              </w:rPr>
              <w:t xml:space="preserve">Най-малко </w:t>
            </w:r>
            <w:r w:rsidR="009A4F26" w:rsidRPr="004F0F12">
              <w:rPr>
                <w:sz w:val="22"/>
                <w:szCs w:val="22"/>
                <w:lang w:val="bg-BG"/>
              </w:rPr>
              <w:t>2390</w:t>
            </w:r>
            <w:r w:rsidRPr="004F0F12">
              <w:rPr>
                <w:sz w:val="22"/>
                <w:szCs w:val="22"/>
                <w:lang w:val="bg-BG"/>
              </w:rPr>
              <w:t xml:space="preserve"> </w:t>
            </w:r>
            <w:r w:rsidRPr="004F0F12">
              <w:rPr>
                <w:sz w:val="22"/>
                <w:szCs w:val="22"/>
                <w:lang w:val="en-GB"/>
              </w:rPr>
              <w:t>ha</w:t>
            </w:r>
          </w:p>
        </w:tc>
        <w:tc>
          <w:tcPr>
            <w:tcW w:w="1681" w:type="pct"/>
            <w:shd w:val="clear" w:color="auto" w:fill="auto"/>
          </w:tcPr>
          <w:p w14:paraId="45CB562D" w14:textId="50295671" w:rsidR="000400A1" w:rsidRPr="004F0F12" w:rsidRDefault="000400A1" w:rsidP="00D1418D">
            <w:pPr>
              <w:spacing w:after="0" w:line="240" w:lineRule="auto"/>
              <w:jc w:val="both"/>
              <w:rPr>
                <w:sz w:val="22"/>
                <w:szCs w:val="22"/>
                <w:lang w:val="bg-BG"/>
              </w:rPr>
            </w:pPr>
            <w:r w:rsidRPr="004F0F12">
              <w:rPr>
                <w:sz w:val="22"/>
                <w:szCs w:val="22"/>
                <w:lang w:val="bg-BG"/>
              </w:rPr>
              <w:t xml:space="preserve">Включва подходящите хранителни местообитания в зоната: соленоводни блата </w:t>
            </w:r>
            <w:r w:rsidRPr="004F0F12">
              <w:rPr>
                <w:sz w:val="22"/>
                <w:szCs w:val="22"/>
              </w:rPr>
              <w:t>N03</w:t>
            </w:r>
            <w:r w:rsidR="009A4F26" w:rsidRPr="004F0F12">
              <w:rPr>
                <w:sz w:val="22"/>
                <w:szCs w:val="22"/>
              </w:rPr>
              <w:t xml:space="preserve">, </w:t>
            </w:r>
            <w:r w:rsidR="009A4F26" w:rsidRPr="004F0F12">
              <w:rPr>
                <w:sz w:val="22"/>
                <w:szCs w:val="22"/>
                <w:lang w:val="bg-BG"/>
              </w:rPr>
              <w:t xml:space="preserve">мочурища и блата </w:t>
            </w:r>
            <w:r w:rsidR="009A4F26" w:rsidRPr="004F0F12">
              <w:rPr>
                <w:sz w:val="22"/>
                <w:szCs w:val="22"/>
                <w:lang w:val="en-GB"/>
              </w:rPr>
              <w:t>N07</w:t>
            </w:r>
            <w:r w:rsidRPr="004F0F12">
              <w:rPr>
                <w:sz w:val="22"/>
                <w:szCs w:val="22"/>
                <w:lang w:val="bg-BG"/>
              </w:rPr>
              <w:t xml:space="preserve"> и</w:t>
            </w:r>
            <w:r w:rsidRPr="004F0F12">
              <w:rPr>
                <w:sz w:val="22"/>
                <w:szCs w:val="22"/>
              </w:rPr>
              <w:t xml:space="preserve"> </w:t>
            </w:r>
            <w:r w:rsidRPr="004F0F12">
              <w:rPr>
                <w:sz w:val="22"/>
                <w:szCs w:val="22"/>
                <w:lang w:val="bg-BG"/>
              </w:rPr>
              <w:t xml:space="preserve">вътрешни водни тела </w:t>
            </w:r>
            <w:r w:rsidRPr="004F0F12">
              <w:rPr>
                <w:sz w:val="22"/>
                <w:szCs w:val="22"/>
              </w:rPr>
              <w:t>N0</w:t>
            </w:r>
            <w:r w:rsidRPr="004F0F12">
              <w:rPr>
                <w:sz w:val="22"/>
                <w:szCs w:val="22"/>
                <w:lang w:val="bg-BG"/>
              </w:rPr>
              <w:t>6.</w:t>
            </w:r>
          </w:p>
        </w:tc>
        <w:tc>
          <w:tcPr>
            <w:tcW w:w="979" w:type="pct"/>
          </w:tcPr>
          <w:p w14:paraId="24B5C495" w14:textId="795CDE2F" w:rsidR="000400A1" w:rsidRPr="004F0F12" w:rsidRDefault="000400A1"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на вида в размер най-малко </w:t>
            </w:r>
            <w:r w:rsidR="009A4F26" w:rsidRPr="004F0F12">
              <w:rPr>
                <w:sz w:val="22"/>
                <w:szCs w:val="22"/>
                <w:lang w:val="bg-BG"/>
              </w:rPr>
              <w:t>2390</w:t>
            </w:r>
            <w:r w:rsidRPr="004F0F12">
              <w:rPr>
                <w:sz w:val="22"/>
                <w:szCs w:val="22"/>
                <w:lang w:val="bg-BG"/>
              </w:rPr>
              <w:t xml:space="preserve"> ha</w:t>
            </w:r>
          </w:p>
        </w:tc>
      </w:tr>
      <w:tr w:rsidR="00C95CC8" w:rsidRPr="004F0F12" w14:paraId="0BD7FB81" w14:textId="77777777" w:rsidTr="00AD581A">
        <w:trPr>
          <w:jc w:val="center"/>
        </w:trPr>
        <w:tc>
          <w:tcPr>
            <w:tcW w:w="1058" w:type="pct"/>
            <w:shd w:val="clear" w:color="auto" w:fill="auto"/>
          </w:tcPr>
          <w:p w14:paraId="0FE3E106" w14:textId="56E579AF"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650" w:type="pct"/>
            <w:shd w:val="clear" w:color="auto" w:fill="auto"/>
          </w:tcPr>
          <w:p w14:paraId="343C59CE" w14:textId="3C7A1D2B"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0A4DF746" w14:textId="33BDD85C"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681"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5412FDD6"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521FDD1"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7135FC3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7A0DC72"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5F848FB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F19E575"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2F285A3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B8B6ED8"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0BB37FB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A19D2A9"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539D34A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036DBDC"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6C13FE30" w14:textId="50F8D6AF"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w:t>
            </w:r>
            <w:r w:rsidRPr="00BE6ADB">
              <w:rPr>
                <w:sz w:val="22"/>
                <w:szCs w:val="22"/>
                <w:lang w:val="bg-BG"/>
              </w:rPr>
              <w:lastRenderedPageBreak/>
              <w:t xml:space="preserve">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79" w:type="pct"/>
          </w:tcPr>
          <w:p w14:paraId="560B5566" w14:textId="7550E9C3" w:rsidR="00C95CC8" w:rsidRDefault="00C95CC8" w:rsidP="00C95CC8">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AE7F441" w14:textId="77777777" w:rsidR="000400A1" w:rsidRPr="000400A1" w:rsidRDefault="000400A1" w:rsidP="00D1418D">
      <w:pPr>
        <w:spacing w:after="120" w:line="240" w:lineRule="auto"/>
        <w:jc w:val="both"/>
        <w:rPr>
          <w:lang w:val="ru-RU"/>
        </w:rPr>
      </w:pPr>
    </w:p>
    <w:p w14:paraId="5F924B09" w14:textId="0467B262" w:rsidR="000400A1" w:rsidRPr="000400A1" w:rsidRDefault="00C30205" w:rsidP="008741AF">
      <w:pPr>
        <w:numPr>
          <w:ilvl w:val="0"/>
          <w:numId w:val="140"/>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C2DFAA2" w14:textId="269D8B28" w:rsidR="00F46200" w:rsidRPr="00F46200" w:rsidRDefault="00F46200" w:rsidP="00D1418D">
      <w:pPr>
        <w:spacing w:after="120" w:line="240" w:lineRule="auto"/>
        <w:jc w:val="both"/>
        <w:rPr>
          <w:lang w:val="bg-BG"/>
        </w:rPr>
      </w:pPr>
      <w:r>
        <w:rPr>
          <w:lang w:val="bg-BG"/>
        </w:rPr>
        <w:t xml:space="preserve">Предлагаме следната промяна в </w:t>
      </w:r>
      <w:r w:rsidR="00D62A64">
        <w:rPr>
          <w:lang w:val="bg-BG"/>
        </w:rPr>
        <w:t>СФ</w:t>
      </w:r>
      <w:r>
        <w:rPr>
          <w:lang w:val="bg-BG"/>
        </w:rPr>
        <w:t>:</w:t>
      </w:r>
    </w:p>
    <w:p w14:paraId="689E7B4D" w14:textId="19331E8A" w:rsidR="00F46200" w:rsidRPr="00F46200" w:rsidRDefault="00F46200" w:rsidP="00D1418D">
      <w:pPr>
        <w:pStyle w:val="ListParagraph"/>
        <w:numPr>
          <w:ilvl w:val="0"/>
          <w:numId w:val="142"/>
        </w:numPr>
        <w:spacing w:after="120" w:line="240" w:lineRule="auto"/>
        <w:jc w:val="both"/>
        <w:rPr>
          <w:lang w:val="bg-BG"/>
        </w:rPr>
      </w:pPr>
      <w:r w:rsidRPr="00F46200">
        <w:rPr>
          <w:lang w:val="bg-BG"/>
        </w:rPr>
        <w:t xml:space="preserve">Поставяне на знак за неприсъствия „х“ за зимуващата популация на вида. </w:t>
      </w:r>
      <w:r w:rsidR="000400A1" w:rsidRPr="00F46200">
        <w:rPr>
          <w:lang w:val="bg-BG"/>
        </w:rPr>
        <w:t>Според литературн</w:t>
      </w:r>
      <w:r w:rsidR="009A4F26" w:rsidRPr="00F46200">
        <w:rPr>
          <w:lang w:val="bg-BG"/>
        </w:rPr>
        <w:t>ите данни (Нанкинов и др., 1997;</w:t>
      </w:r>
      <w:r w:rsidR="000400A1" w:rsidRPr="00F46200">
        <w:rPr>
          <w:lang w:val="bg-BG"/>
        </w:rPr>
        <w:t xml:space="preserve"> </w:t>
      </w:r>
      <w:r w:rsidR="000400A1" w:rsidRPr="00F46200">
        <w:rPr>
          <w:lang w:val="en-GB"/>
        </w:rPr>
        <w:t>Michev &amp; Profirov, 2003</w:t>
      </w:r>
      <w:r w:rsidR="000400A1" w:rsidRPr="00F46200">
        <w:rPr>
          <w:lang w:val="bg-BG"/>
        </w:rPr>
        <w:t>), нашите теренни проучвания през декември 2021 г. и февруари 2022 г., данните на ИАОС от СЗП</w:t>
      </w:r>
      <w:r w:rsidR="009A4F26" w:rsidRPr="00F46200">
        <w:rPr>
          <w:lang w:val="bg-BG"/>
        </w:rPr>
        <w:t xml:space="preserve"> 2016 – 2020 г., докладът на </w:t>
      </w:r>
      <w:r w:rsidR="000400A1" w:rsidRPr="00F46200">
        <w:rPr>
          <w:lang w:val="bg-BG"/>
        </w:rPr>
        <w:t xml:space="preserve">Илиев (2022) и данните от онлайн платформите eBird и observation.org. няма </w:t>
      </w:r>
      <w:r w:rsidR="00903459">
        <w:rPr>
          <w:lang w:val="bg-BG"/>
        </w:rPr>
        <w:t>информация</w:t>
      </w:r>
      <w:r w:rsidR="000400A1" w:rsidRPr="00F46200">
        <w:rPr>
          <w:lang w:val="bg-BG"/>
        </w:rPr>
        <w:t xml:space="preserve"> за наблюдавани зимуващи птици от вида в зоната. По тази причина, считаме, че е необходима промяна в</w:t>
      </w:r>
      <w:r w:rsidR="004351A0">
        <w:rPr>
          <w:lang w:val="bg-BG"/>
        </w:rPr>
        <w:t xml:space="preserve"> СФ </w:t>
      </w:r>
      <w:r w:rsidR="000400A1" w:rsidRPr="00F46200">
        <w:rPr>
          <w:lang w:val="bg-BG"/>
        </w:rPr>
        <w:t>по отношение на зимуващата популация и видът да остане само със статут на мигрираща птица в</w:t>
      </w:r>
      <w:r w:rsidR="004351A0">
        <w:rPr>
          <w:lang w:val="bg-BG"/>
        </w:rPr>
        <w:t xml:space="preserve"> СФ </w:t>
      </w:r>
      <w:r w:rsidR="000400A1" w:rsidRPr="00F46200">
        <w:rPr>
          <w:lang w:val="bg-BG"/>
        </w:rPr>
        <w:t>за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4"/>
        <w:gridCol w:w="653"/>
        <w:gridCol w:w="1719"/>
        <w:gridCol w:w="250"/>
        <w:gridCol w:w="437"/>
        <w:gridCol w:w="290"/>
        <w:gridCol w:w="544"/>
        <w:gridCol w:w="586"/>
        <w:gridCol w:w="572"/>
        <w:gridCol w:w="552"/>
        <w:gridCol w:w="866"/>
        <w:gridCol w:w="1002"/>
        <w:gridCol w:w="605"/>
        <w:gridCol w:w="484"/>
        <w:gridCol w:w="552"/>
      </w:tblGrid>
      <w:tr w:rsidR="00F46200" w:rsidRPr="004F0F12" w14:paraId="719D1541" w14:textId="77777777" w:rsidTr="008741AF">
        <w:trPr>
          <w:jc w:val="center"/>
        </w:trPr>
        <w:tc>
          <w:tcPr>
            <w:tcW w:w="161" w:type="pct"/>
            <w:vMerge w:val="restart"/>
            <w:shd w:val="clear" w:color="auto" w:fill="auto"/>
            <w:vAlign w:val="center"/>
          </w:tcPr>
          <w:p w14:paraId="2EC85EDA" w14:textId="77777777" w:rsidR="00F46200" w:rsidRPr="004F0F12" w:rsidRDefault="00F46200" w:rsidP="00D1418D">
            <w:pPr>
              <w:spacing w:after="0" w:line="240" w:lineRule="auto"/>
              <w:jc w:val="both"/>
              <w:rPr>
                <w:b/>
                <w:sz w:val="22"/>
                <w:szCs w:val="22"/>
                <w:lang w:val="bg-BG"/>
              </w:rPr>
            </w:pPr>
            <w:r w:rsidRPr="004F0F12">
              <w:rPr>
                <w:b/>
                <w:sz w:val="22"/>
                <w:szCs w:val="22"/>
                <w:lang w:val="bg-BG"/>
              </w:rPr>
              <w:t>G</w:t>
            </w:r>
          </w:p>
        </w:tc>
        <w:tc>
          <w:tcPr>
            <w:tcW w:w="347" w:type="pct"/>
            <w:vMerge w:val="restart"/>
            <w:shd w:val="clear" w:color="auto" w:fill="auto"/>
            <w:vAlign w:val="center"/>
          </w:tcPr>
          <w:p w14:paraId="57EB9348" w14:textId="77777777" w:rsidR="00F46200" w:rsidRPr="004F0F12" w:rsidRDefault="00F46200" w:rsidP="00D1418D">
            <w:pPr>
              <w:spacing w:after="0" w:line="240" w:lineRule="auto"/>
              <w:jc w:val="both"/>
              <w:rPr>
                <w:b/>
                <w:sz w:val="22"/>
                <w:szCs w:val="22"/>
                <w:lang w:val="bg-BG"/>
              </w:rPr>
            </w:pPr>
            <w:r w:rsidRPr="004F0F12">
              <w:rPr>
                <w:b/>
                <w:sz w:val="22"/>
                <w:szCs w:val="22"/>
                <w:lang w:val="bg-BG"/>
              </w:rPr>
              <w:t>Code</w:t>
            </w:r>
          </w:p>
        </w:tc>
        <w:tc>
          <w:tcPr>
            <w:tcW w:w="913" w:type="pct"/>
            <w:vMerge w:val="restart"/>
            <w:shd w:val="clear" w:color="auto" w:fill="auto"/>
            <w:vAlign w:val="center"/>
          </w:tcPr>
          <w:p w14:paraId="037E12F1" w14:textId="77777777" w:rsidR="00F46200" w:rsidRPr="004F0F12" w:rsidRDefault="00F46200" w:rsidP="00D1418D">
            <w:pPr>
              <w:spacing w:after="0" w:line="240" w:lineRule="auto"/>
              <w:jc w:val="both"/>
              <w:rPr>
                <w:b/>
                <w:sz w:val="22"/>
                <w:szCs w:val="22"/>
                <w:lang w:val="bg-BG"/>
              </w:rPr>
            </w:pPr>
            <w:r w:rsidRPr="004F0F12">
              <w:rPr>
                <w:b/>
                <w:sz w:val="22"/>
                <w:szCs w:val="22"/>
                <w:lang w:val="bg-BG"/>
              </w:rPr>
              <w:t>Scientific Name</w:t>
            </w:r>
          </w:p>
        </w:tc>
        <w:tc>
          <w:tcPr>
            <w:tcW w:w="133" w:type="pct"/>
            <w:vMerge w:val="restart"/>
            <w:shd w:val="clear" w:color="auto" w:fill="auto"/>
            <w:vAlign w:val="center"/>
          </w:tcPr>
          <w:p w14:paraId="16A95C9A" w14:textId="77777777" w:rsidR="00F46200" w:rsidRPr="004F0F12" w:rsidRDefault="00F46200" w:rsidP="00D1418D">
            <w:pPr>
              <w:spacing w:after="0" w:line="240" w:lineRule="auto"/>
              <w:jc w:val="both"/>
              <w:rPr>
                <w:b/>
                <w:sz w:val="22"/>
                <w:szCs w:val="22"/>
                <w:lang w:val="bg-BG"/>
              </w:rPr>
            </w:pPr>
            <w:r w:rsidRPr="004F0F12">
              <w:rPr>
                <w:b/>
                <w:sz w:val="22"/>
                <w:szCs w:val="22"/>
                <w:lang w:val="bg-BG"/>
              </w:rPr>
              <w:t>S</w:t>
            </w:r>
          </w:p>
        </w:tc>
        <w:tc>
          <w:tcPr>
            <w:tcW w:w="232" w:type="pct"/>
            <w:vMerge w:val="restart"/>
            <w:shd w:val="clear" w:color="auto" w:fill="auto"/>
            <w:vAlign w:val="center"/>
          </w:tcPr>
          <w:p w14:paraId="7A524A7F" w14:textId="77777777" w:rsidR="00F46200" w:rsidRPr="004F0F12" w:rsidRDefault="00F46200" w:rsidP="00D1418D">
            <w:pPr>
              <w:spacing w:after="0" w:line="240" w:lineRule="auto"/>
              <w:jc w:val="both"/>
              <w:rPr>
                <w:b/>
                <w:sz w:val="22"/>
                <w:szCs w:val="22"/>
                <w:lang w:val="bg-BG"/>
              </w:rPr>
            </w:pPr>
            <w:r w:rsidRPr="004F0F12">
              <w:rPr>
                <w:b/>
                <w:sz w:val="22"/>
                <w:szCs w:val="22"/>
                <w:lang w:val="bg-BG"/>
              </w:rPr>
              <w:t>NP</w:t>
            </w:r>
          </w:p>
        </w:tc>
        <w:tc>
          <w:tcPr>
            <w:tcW w:w="154" w:type="pct"/>
            <w:vMerge w:val="restart"/>
            <w:shd w:val="clear" w:color="auto" w:fill="auto"/>
            <w:vAlign w:val="center"/>
          </w:tcPr>
          <w:p w14:paraId="4200E013" w14:textId="77777777" w:rsidR="00F46200" w:rsidRPr="004F0F12" w:rsidRDefault="00F46200" w:rsidP="00D1418D">
            <w:pPr>
              <w:spacing w:after="0" w:line="240" w:lineRule="auto"/>
              <w:jc w:val="both"/>
              <w:rPr>
                <w:b/>
                <w:sz w:val="22"/>
                <w:szCs w:val="22"/>
                <w:lang w:val="bg-BG"/>
              </w:rPr>
            </w:pPr>
            <w:r w:rsidRPr="004F0F12">
              <w:rPr>
                <w:b/>
                <w:sz w:val="22"/>
                <w:szCs w:val="22"/>
                <w:lang w:val="bg-BG"/>
              </w:rPr>
              <w:t>T</w:t>
            </w:r>
          </w:p>
        </w:tc>
        <w:tc>
          <w:tcPr>
            <w:tcW w:w="600" w:type="pct"/>
            <w:gridSpan w:val="2"/>
            <w:shd w:val="clear" w:color="auto" w:fill="auto"/>
            <w:vAlign w:val="center"/>
          </w:tcPr>
          <w:p w14:paraId="36A10F25" w14:textId="77777777" w:rsidR="00F46200" w:rsidRPr="004F0F12" w:rsidRDefault="00F46200" w:rsidP="00D1418D">
            <w:pPr>
              <w:spacing w:after="0" w:line="240" w:lineRule="auto"/>
              <w:jc w:val="both"/>
              <w:rPr>
                <w:b/>
                <w:sz w:val="22"/>
                <w:szCs w:val="22"/>
                <w:lang w:val="bg-BG"/>
              </w:rPr>
            </w:pPr>
            <w:r w:rsidRPr="004F0F12">
              <w:rPr>
                <w:b/>
                <w:sz w:val="22"/>
                <w:szCs w:val="22"/>
                <w:lang w:val="bg-BG"/>
              </w:rPr>
              <w:t>Size</w:t>
            </w:r>
          </w:p>
        </w:tc>
        <w:tc>
          <w:tcPr>
            <w:tcW w:w="304" w:type="pct"/>
            <w:vMerge w:val="restart"/>
            <w:shd w:val="clear" w:color="auto" w:fill="auto"/>
            <w:vAlign w:val="center"/>
          </w:tcPr>
          <w:p w14:paraId="5BCEDAE7" w14:textId="77777777" w:rsidR="00F46200" w:rsidRPr="004F0F12" w:rsidRDefault="00F46200" w:rsidP="00D1418D">
            <w:pPr>
              <w:spacing w:after="0" w:line="240" w:lineRule="auto"/>
              <w:jc w:val="both"/>
              <w:rPr>
                <w:b/>
                <w:sz w:val="22"/>
                <w:szCs w:val="22"/>
                <w:lang w:val="bg-BG"/>
              </w:rPr>
            </w:pPr>
            <w:r w:rsidRPr="004F0F12">
              <w:rPr>
                <w:b/>
                <w:sz w:val="22"/>
                <w:szCs w:val="22"/>
                <w:lang w:val="bg-BG"/>
              </w:rPr>
              <w:t>Unit</w:t>
            </w:r>
          </w:p>
        </w:tc>
        <w:tc>
          <w:tcPr>
            <w:tcW w:w="293" w:type="pct"/>
            <w:vMerge w:val="restart"/>
            <w:shd w:val="clear" w:color="auto" w:fill="auto"/>
            <w:vAlign w:val="center"/>
          </w:tcPr>
          <w:p w14:paraId="29B0AF4E" w14:textId="77777777" w:rsidR="00F46200" w:rsidRPr="004F0F12" w:rsidRDefault="00F46200" w:rsidP="00D1418D">
            <w:pPr>
              <w:spacing w:after="0" w:line="240" w:lineRule="auto"/>
              <w:jc w:val="both"/>
              <w:rPr>
                <w:b/>
                <w:sz w:val="22"/>
                <w:szCs w:val="22"/>
                <w:lang w:val="bg-BG"/>
              </w:rPr>
            </w:pPr>
            <w:r w:rsidRPr="004F0F12">
              <w:rPr>
                <w:b/>
                <w:sz w:val="22"/>
                <w:szCs w:val="22"/>
                <w:lang w:val="bg-BG"/>
              </w:rPr>
              <w:t>Cat.</w:t>
            </w:r>
          </w:p>
        </w:tc>
        <w:tc>
          <w:tcPr>
            <w:tcW w:w="460" w:type="pct"/>
            <w:vMerge w:val="restart"/>
            <w:shd w:val="clear" w:color="auto" w:fill="auto"/>
            <w:vAlign w:val="center"/>
          </w:tcPr>
          <w:p w14:paraId="7A41FF93" w14:textId="77777777" w:rsidR="00F46200" w:rsidRPr="004F0F12" w:rsidRDefault="00F46200" w:rsidP="00D1418D">
            <w:pPr>
              <w:spacing w:after="0" w:line="240" w:lineRule="auto"/>
              <w:jc w:val="both"/>
              <w:rPr>
                <w:b/>
                <w:sz w:val="22"/>
                <w:szCs w:val="22"/>
                <w:lang w:val="bg-BG"/>
              </w:rPr>
            </w:pPr>
            <w:r w:rsidRPr="004F0F12">
              <w:rPr>
                <w:b/>
                <w:sz w:val="22"/>
                <w:szCs w:val="22"/>
                <w:lang w:val="bg-BG"/>
              </w:rPr>
              <w:t>D.qual.</w:t>
            </w:r>
          </w:p>
        </w:tc>
        <w:tc>
          <w:tcPr>
            <w:tcW w:w="532" w:type="pct"/>
            <w:shd w:val="clear" w:color="auto" w:fill="auto"/>
            <w:vAlign w:val="center"/>
          </w:tcPr>
          <w:p w14:paraId="50F6AC1A" w14:textId="77777777" w:rsidR="00F46200" w:rsidRPr="004F0F12" w:rsidRDefault="00F46200" w:rsidP="00D1418D">
            <w:pPr>
              <w:spacing w:after="0" w:line="240" w:lineRule="auto"/>
              <w:jc w:val="both"/>
              <w:rPr>
                <w:b/>
                <w:sz w:val="22"/>
                <w:szCs w:val="22"/>
                <w:lang w:val="bg-BG"/>
              </w:rPr>
            </w:pPr>
            <w:r w:rsidRPr="004F0F12">
              <w:rPr>
                <w:b/>
                <w:sz w:val="22"/>
                <w:szCs w:val="22"/>
                <w:lang w:val="bg-BG"/>
              </w:rPr>
              <w:t>A/B/C/D</w:t>
            </w:r>
          </w:p>
        </w:tc>
        <w:tc>
          <w:tcPr>
            <w:tcW w:w="871" w:type="pct"/>
            <w:gridSpan w:val="3"/>
            <w:shd w:val="clear" w:color="auto" w:fill="auto"/>
            <w:vAlign w:val="center"/>
          </w:tcPr>
          <w:p w14:paraId="22354B79" w14:textId="77777777" w:rsidR="00F46200" w:rsidRPr="004F0F12" w:rsidRDefault="00F46200" w:rsidP="00D1418D">
            <w:pPr>
              <w:spacing w:after="0" w:line="240" w:lineRule="auto"/>
              <w:jc w:val="both"/>
              <w:rPr>
                <w:b/>
                <w:sz w:val="22"/>
                <w:szCs w:val="22"/>
                <w:lang w:val="bg-BG"/>
              </w:rPr>
            </w:pPr>
            <w:r w:rsidRPr="004F0F12">
              <w:rPr>
                <w:b/>
                <w:sz w:val="22"/>
                <w:szCs w:val="22"/>
                <w:lang w:val="bg-BG"/>
              </w:rPr>
              <w:t>A/B/C</w:t>
            </w:r>
          </w:p>
        </w:tc>
      </w:tr>
      <w:tr w:rsidR="008741AF" w:rsidRPr="004F0F12" w14:paraId="5FCEA8E1" w14:textId="77777777" w:rsidTr="008741AF">
        <w:trPr>
          <w:jc w:val="center"/>
        </w:trPr>
        <w:tc>
          <w:tcPr>
            <w:tcW w:w="161" w:type="pct"/>
            <w:vMerge/>
            <w:shd w:val="clear" w:color="auto" w:fill="auto"/>
            <w:vAlign w:val="center"/>
          </w:tcPr>
          <w:p w14:paraId="32455693" w14:textId="77777777" w:rsidR="00F46200" w:rsidRPr="004F0F12" w:rsidRDefault="00F46200" w:rsidP="00D1418D">
            <w:pPr>
              <w:spacing w:after="0" w:line="240" w:lineRule="auto"/>
              <w:jc w:val="both"/>
              <w:rPr>
                <w:sz w:val="22"/>
                <w:szCs w:val="22"/>
                <w:lang w:val="bg-BG"/>
              </w:rPr>
            </w:pPr>
          </w:p>
        </w:tc>
        <w:tc>
          <w:tcPr>
            <w:tcW w:w="347" w:type="pct"/>
            <w:vMerge/>
            <w:shd w:val="clear" w:color="auto" w:fill="auto"/>
            <w:vAlign w:val="center"/>
          </w:tcPr>
          <w:p w14:paraId="291717E6" w14:textId="77777777" w:rsidR="00F46200" w:rsidRPr="004F0F12" w:rsidRDefault="00F46200" w:rsidP="00D1418D">
            <w:pPr>
              <w:spacing w:after="0" w:line="240" w:lineRule="auto"/>
              <w:jc w:val="both"/>
              <w:rPr>
                <w:sz w:val="22"/>
                <w:szCs w:val="22"/>
                <w:lang w:val="bg-BG"/>
              </w:rPr>
            </w:pPr>
          </w:p>
        </w:tc>
        <w:tc>
          <w:tcPr>
            <w:tcW w:w="913" w:type="pct"/>
            <w:vMerge/>
            <w:shd w:val="clear" w:color="auto" w:fill="auto"/>
            <w:vAlign w:val="center"/>
          </w:tcPr>
          <w:p w14:paraId="75FCABDE" w14:textId="77777777" w:rsidR="00F46200" w:rsidRPr="004F0F12" w:rsidRDefault="00F46200" w:rsidP="00D1418D">
            <w:pPr>
              <w:spacing w:after="0" w:line="240" w:lineRule="auto"/>
              <w:jc w:val="both"/>
              <w:rPr>
                <w:sz w:val="22"/>
                <w:szCs w:val="22"/>
                <w:lang w:val="bg-BG"/>
              </w:rPr>
            </w:pPr>
          </w:p>
        </w:tc>
        <w:tc>
          <w:tcPr>
            <w:tcW w:w="133" w:type="pct"/>
            <w:vMerge/>
            <w:shd w:val="clear" w:color="auto" w:fill="auto"/>
            <w:vAlign w:val="center"/>
          </w:tcPr>
          <w:p w14:paraId="795A5144" w14:textId="77777777" w:rsidR="00F46200" w:rsidRPr="004F0F12" w:rsidRDefault="00F46200" w:rsidP="00D1418D">
            <w:pPr>
              <w:spacing w:after="0" w:line="240" w:lineRule="auto"/>
              <w:jc w:val="both"/>
              <w:rPr>
                <w:sz w:val="22"/>
                <w:szCs w:val="22"/>
                <w:lang w:val="bg-BG"/>
              </w:rPr>
            </w:pPr>
          </w:p>
        </w:tc>
        <w:tc>
          <w:tcPr>
            <w:tcW w:w="232" w:type="pct"/>
            <w:vMerge/>
            <w:shd w:val="clear" w:color="auto" w:fill="auto"/>
            <w:vAlign w:val="center"/>
          </w:tcPr>
          <w:p w14:paraId="18EC9405" w14:textId="77777777" w:rsidR="00F46200" w:rsidRPr="004F0F12" w:rsidRDefault="00F46200" w:rsidP="00D1418D">
            <w:pPr>
              <w:spacing w:after="0" w:line="240" w:lineRule="auto"/>
              <w:jc w:val="both"/>
              <w:rPr>
                <w:b/>
                <w:sz w:val="22"/>
                <w:szCs w:val="22"/>
                <w:lang w:val="bg-BG"/>
              </w:rPr>
            </w:pPr>
          </w:p>
        </w:tc>
        <w:tc>
          <w:tcPr>
            <w:tcW w:w="154" w:type="pct"/>
            <w:vMerge/>
            <w:shd w:val="clear" w:color="auto" w:fill="auto"/>
            <w:vAlign w:val="center"/>
          </w:tcPr>
          <w:p w14:paraId="46F73019" w14:textId="77777777" w:rsidR="00F46200" w:rsidRPr="004F0F12" w:rsidRDefault="00F46200" w:rsidP="00D1418D">
            <w:pPr>
              <w:spacing w:after="0" w:line="240" w:lineRule="auto"/>
              <w:jc w:val="both"/>
              <w:rPr>
                <w:b/>
                <w:sz w:val="22"/>
                <w:szCs w:val="22"/>
                <w:lang w:val="bg-BG"/>
              </w:rPr>
            </w:pPr>
          </w:p>
        </w:tc>
        <w:tc>
          <w:tcPr>
            <w:tcW w:w="289" w:type="pct"/>
            <w:shd w:val="clear" w:color="auto" w:fill="auto"/>
            <w:vAlign w:val="center"/>
          </w:tcPr>
          <w:p w14:paraId="13FD1656" w14:textId="77777777" w:rsidR="00F46200" w:rsidRPr="004F0F12" w:rsidRDefault="00F46200" w:rsidP="00D1418D">
            <w:pPr>
              <w:spacing w:after="0" w:line="240" w:lineRule="auto"/>
              <w:jc w:val="both"/>
              <w:rPr>
                <w:b/>
                <w:sz w:val="22"/>
                <w:szCs w:val="22"/>
                <w:lang w:val="bg-BG"/>
              </w:rPr>
            </w:pPr>
            <w:r w:rsidRPr="004F0F12">
              <w:rPr>
                <w:b/>
                <w:sz w:val="22"/>
                <w:szCs w:val="22"/>
                <w:lang w:val="bg-BG"/>
              </w:rPr>
              <w:t>Min</w:t>
            </w:r>
          </w:p>
        </w:tc>
        <w:tc>
          <w:tcPr>
            <w:tcW w:w="311" w:type="pct"/>
            <w:shd w:val="clear" w:color="auto" w:fill="auto"/>
            <w:vAlign w:val="center"/>
          </w:tcPr>
          <w:p w14:paraId="6F4EA041" w14:textId="77777777" w:rsidR="00F46200" w:rsidRPr="004F0F12" w:rsidRDefault="00F46200" w:rsidP="00D1418D">
            <w:pPr>
              <w:spacing w:after="0" w:line="240" w:lineRule="auto"/>
              <w:jc w:val="both"/>
              <w:rPr>
                <w:b/>
                <w:sz w:val="22"/>
                <w:szCs w:val="22"/>
                <w:lang w:val="bg-BG"/>
              </w:rPr>
            </w:pPr>
            <w:r w:rsidRPr="004F0F12">
              <w:rPr>
                <w:b/>
                <w:sz w:val="22"/>
                <w:szCs w:val="22"/>
                <w:lang w:val="bg-BG"/>
              </w:rPr>
              <w:t>Max</w:t>
            </w:r>
          </w:p>
        </w:tc>
        <w:tc>
          <w:tcPr>
            <w:tcW w:w="304" w:type="pct"/>
            <w:vMerge/>
            <w:shd w:val="clear" w:color="auto" w:fill="auto"/>
            <w:vAlign w:val="center"/>
          </w:tcPr>
          <w:p w14:paraId="3666D49A" w14:textId="77777777" w:rsidR="00F46200" w:rsidRPr="004F0F12" w:rsidRDefault="00F46200" w:rsidP="00D1418D">
            <w:pPr>
              <w:spacing w:after="0" w:line="240" w:lineRule="auto"/>
              <w:jc w:val="both"/>
              <w:rPr>
                <w:b/>
                <w:sz w:val="22"/>
                <w:szCs w:val="22"/>
                <w:lang w:val="bg-BG"/>
              </w:rPr>
            </w:pPr>
          </w:p>
        </w:tc>
        <w:tc>
          <w:tcPr>
            <w:tcW w:w="293" w:type="pct"/>
            <w:vMerge/>
            <w:shd w:val="clear" w:color="auto" w:fill="auto"/>
            <w:vAlign w:val="center"/>
          </w:tcPr>
          <w:p w14:paraId="21F6DC82" w14:textId="77777777" w:rsidR="00F46200" w:rsidRPr="004F0F12" w:rsidRDefault="00F46200" w:rsidP="00D1418D">
            <w:pPr>
              <w:spacing w:after="0" w:line="240" w:lineRule="auto"/>
              <w:jc w:val="both"/>
              <w:rPr>
                <w:b/>
                <w:sz w:val="22"/>
                <w:szCs w:val="22"/>
                <w:lang w:val="bg-BG"/>
              </w:rPr>
            </w:pPr>
          </w:p>
        </w:tc>
        <w:tc>
          <w:tcPr>
            <w:tcW w:w="460" w:type="pct"/>
            <w:vMerge/>
            <w:shd w:val="clear" w:color="auto" w:fill="auto"/>
            <w:vAlign w:val="center"/>
          </w:tcPr>
          <w:p w14:paraId="1676226C" w14:textId="77777777" w:rsidR="00F46200" w:rsidRPr="004F0F12" w:rsidRDefault="00F46200" w:rsidP="00D1418D">
            <w:pPr>
              <w:spacing w:after="0" w:line="240" w:lineRule="auto"/>
              <w:jc w:val="both"/>
              <w:rPr>
                <w:b/>
                <w:sz w:val="22"/>
                <w:szCs w:val="22"/>
                <w:lang w:val="bg-BG"/>
              </w:rPr>
            </w:pPr>
          </w:p>
        </w:tc>
        <w:tc>
          <w:tcPr>
            <w:tcW w:w="532" w:type="pct"/>
            <w:shd w:val="clear" w:color="auto" w:fill="auto"/>
            <w:vAlign w:val="center"/>
          </w:tcPr>
          <w:p w14:paraId="4D134FBE" w14:textId="77777777" w:rsidR="00F46200" w:rsidRPr="004F0F12" w:rsidRDefault="00F46200" w:rsidP="00D1418D">
            <w:pPr>
              <w:spacing w:after="0" w:line="240" w:lineRule="auto"/>
              <w:jc w:val="both"/>
              <w:rPr>
                <w:b/>
                <w:sz w:val="22"/>
                <w:szCs w:val="22"/>
                <w:lang w:val="bg-BG"/>
              </w:rPr>
            </w:pPr>
            <w:r w:rsidRPr="004F0F12">
              <w:rPr>
                <w:b/>
                <w:sz w:val="22"/>
                <w:szCs w:val="22"/>
                <w:lang w:val="bg-BG"/>
              </w:rPr>
              <w:t>Pop.</w:t>
            </w:r>
          </w:p>
        </w:tc>
        <w:tc>
          <w:tcPr>
            <w:tcW w:w="321" w:type="pct"/>
            <w:shd w:val="clear" w:color="auto" w:fill="auto"/>
            <w:vAlign w:val="center"/>
          </w:tcPr>
          <w:p w14:paraId="78E702F0" w14:textId="77777777" w:rsidR="00F46200" w:rsidRPr="004F0F12" w:rsidRDefault="00F46200" w:rsidP="00D1418D">
            <w:pPr>
              <w:spacing w:after="0" w:line="240" w:lineRule="auto"/>
              <w:jc w:val="both"/>
              <w:rPr>
                <w:b/>
                <w:sz w:val="22"/>
                <w:szCs w:val="22"/>
                <w:lang w:val="bg-BG"/>
              </w:rPr>
            </w:pPr>
            <w:r w:rsidRPr="004F0F12">
              <w:rPr>
                <w:b/>
                <w:sz w:val="22"/>
                <w:szCs w:val="22"/>
                <w:lang w:val="bg-BG"/>
              </w:rPr>
              <w:t>Con.</w:t>
            </w:r>
          </w:p>
        </w:tc>
        <w:tc>
          <w:tcPr>
            <w:tcW w:w="257" w:type="pct"/>
            <w:shd w:val="clear" w:color="auto" w:fill="auto"/>
            <w:vAlign w:val="center"/>
          </w:tcPr>
          <w:p w14:paraId="5168A600" w14:textId="77777777" w:rsidR="00F46200" w:rsidRPr="004F0F12" w:rsidRDefault="00F46200" w:rsidP="00D1418D">
            <w:pPr>
              <w:spacing w:after="0" w:line="240" w:lineRule="auto"/>
              <w:jc w:val="both"/>
              <w:rPr>
                <w:b/>
                <w:sz w:val="22"/>
                <w:szCs w:val="22"/>
                <w:lang w:val="bg-BG"/>
              </w:rPr>
            </w:pPr>
            <w:r w:rsidRPr="004F0F12">
              <w:rPr>
                <w:b/>
                <w:sz w:val="22"/>
                <w:szCs w:val="22"/>
                <w:lang w:val="bg-BG"/>
              </w:rPr>
              <w:t>Iso.</w:t>
            </w:r>
          </w:p>
        </w:tc>
        <w:tc>
          <w:tcPr>
            <w:tcW w:w="293" w:type="pct"/>
            <w:shd w:val="clear" w:color="auto" w:fill="auto"/>
            <w:vAlign w:val="center"/>
          </w:tcPr>
          <w:p w14:paraId="36B52EBC" w14:textId="77777777" w:rsidR="00F46200" w:rsidRPr="004F0F12" w:rsidRDefault="00F46200" w:rsidP="00D1418D">
            <w:pPr>
              <w:spacing w:after="0" w:line="240" w:lineRule="auto"/>
              <w:jc w:val="both"/>
              <w:rPr>
                <w:b/>
                <w:sz w:val="22"/>
                <w:szCs w:val="22"/>
                <w:lang w:val="bg-BG"/>
              </w:rPr>
            </w:pPr>
            <w:r w:rsidRPr="004F0F12">
              <w:rPr>
                <w:b/>
                <w:sz w:val="22"/>
                <w:szCs w:val="22"/>
                <w:lang w:val="bg-BG"/>
              </w:rPr>
              <w:t>Glo.</w:t>
            </w:r>
          </w:p>
        </w:tc>
      </w:tr>
      <w:tr w:rsidR="00F46200" w:rsidRPr="004F0F12" w14:paraId="7A07B3A2" w14:textId="77777777" w:rsidTr="008741AF">
        <w:trPr>
          <w:jc w:val="center"/>
        </w:trPr>
        <w:tc>
          <w:tcPr>
            <w:tcW w:w="161" w:type="pct"/>
            <w:shd w:val="clear" w:color="auto" w:fill="auto"/>
            <w:vAlign w:val="center"/>
          </w:tcPr>
          <w:p w14:paraId="16319DA0" w14:textId="77777777" w:rsidR="00F46200" w:rsidRPr="004F0F12" w:rsidRDefault="00F46200" w:rsidP="00D1418D">
            <w:pPr>
              <w:spacing w:after="0" w:line="240" w:lineRule="auto"/>
              <w:jc w:val="both"/>
              <w:rPr>
                <w:sz w:val="22"/>
                <w:szCs w:val="22"/>
                <w:lang w:val="en-GB"/>
              </w:rPr>
            </w:pPr>
            <w:r w:rsidRPr="004F0F12">
              <w:rPr>
                <w:sz w:val="22"/>
                <w:szCs w:val="22"/>
                <w:lang w:val="en-GB"/>
              </w:rPr>
              <w:t>B</w:t>
            </w:r>
          </w:p>
        </w:tc>
        <w:tc>
          <w:tcPr>
            <w:tcW w:w="347" w:type="pct"/>
            <w:shd w:val="clear" w:color="auto" w:fill="auto"/>
            <w:vAlign w:val="center"/>
          </w:tcPr>
          <w:p w14:paraId="0878CD75" w14:textId="6687C28F" w:rsidR="00F46200" w:rsidRPr="004F0F12" w:rsidRDefault="00F46200" w:rsidP="00D1418D">
            <w:pPr>
              <w:spacing w:after="0" w:line="240" w:lineRule="auto"/>
              <w:jc w:val="both"/>
              <w:rPr>
                <w:i/>
                <w:iCs/>
                <w:sz w:val="22"/>
                <w:szCs w:val="22"/>
                <w:lang w:val="bg-BG"/>
              </w:rPr>
            </w:pPr>
            <w:r w:rsidRPr="004F0F12">
              <w:rPr>
                <w:sz w:val="22"/>
                <w:szCs w:val="22"/>
                <w:lang w:val="bg-BG"/>
              </w:rPr>
              <w:t>А170</w:t>
            </w:r>
          </w:p>
        </w:tc>
        <w:tc>
          <w:tcPr>
            <w:tcW w:w="913" w:type="pct"/>
            <w:shd w:val="clear" w:color="auto" w:fill="auto"/>
            <w:vAlign w:val="center"/>
          </w:tcPr>
          <w:p w14:paraId="1D6EBC2D" w14:textId="10DDD9A5" w:rsidR="00F46200" w:rsidRPr="004F0F12" w:rsidRDefault="00F46200" w:rsidP="00D1418D">
            <w:pPr>
              <w:spacing w:after="0" w:line="240" w:lineRule="auto"/>
              <w:jc w:val="both"/>
              <w:rPr>
                <w:i/>
                <w:iCs/>
                <w:sz w:val="22"/>
                <w:szCs w:val="22"/>
              </w:rPr>
            </w:pPr>
            <w:r w:rsidRPr="004F0F12">
              <w:rPr>
                <w:i/>
                <w:iCs/>
                <w:sz w:val="22"/>
                <w:szCs w:val="22"/>
              </w:rPr>
              <w:t>Phalaropus lobatus</w:t>
            </w:r>
          </w:p>
        </w:tc>
        <w:tc>
          <w:tcPr>
            <w:tcW w:w="133" w:type="pct"/>
            <w:shd w:val="clear" w:color="auto" w:fill="auto"/>
            <w:vAlign w:val="center"/>
          </w:tcPr>
          <w:p w14:paraId="3C35C671" w14:textId="77777777" w:rsidR="00F46200" w:rsidRPr="004F0F12" w:rsidRDefault="00F46200" w:rsidP="00D1418D">
            <w:pPr>
              <w:spacing w:after="0" w:line="240" w:lineRule="auto"/>
              <w:jc w:val="both"/>
              <w:rPr>
                <w:sz w:val="22"/>
                <w:szCs w:val="22"/>
                <w:lang w:val="bg-BG"/>
              </w:rPr>
            </w:pPr>
          </w:p>
        </w:tc>
        <w:tc>
          <w:tcPr>
            <w:tcW w:w="232" w:type="pct"/>
            <w:shd w:val="clear" w:color="auto" w:fill="auto"/>
            <w:vAlign w:val="center"/>
          </w:tcPr>
          <w:p w14:paraId="760AAA73" w14:textId="1AD8FE6C" w:rsidR="00F46200" w:rsidRPr="004F0F12" w:rsidRDefault="00F46200" w:rsidP="00D1418D">
            <w:pPr>
              <w:spacing w:after="0" w:line="240" w:lineRule="auto"/>
              <w:jc w:val="both"/>
              <w:rPr>
                <w:sz w:val="22"/>
                <w:szCs w:val="22"/>
                <w:lang w:val="en-GB"/>
              </w:rPr>
            </w:pPr>
            <w:r w:rsidRPr="004F0F12">
              <w:rPr>
                <w:color w:val="FF0000"/>
                <w:sz w:val="22"/>
                <w:szCs w:val="22"/>
                <w:lang w:val="en-GB"/>
              </w:rPr>
              <w:t>x</w:t>
            </w:r>
          </w:p>
        </w:tc>
        <w:tc>
          <w:tcPr>
            <w:tcW w:w="154" w:type="pct"/>
            <w:shd w:val="clear" w:color="auto" w:fill="auto"/>
            <w:vAlign w:val="center"/>
          </w:tcPr>
          <w:p w14:paraId="1239EFF9" w14:textId="17C8941A" w:rsidR="00F46200" w:rsidRPr="004F0F12" w:rsidRDefault="00F46200" w:rsidP="00D1418D">
            <w:pPr>
              <w:spacing w:after="0" w:line="240" w:lineRule="auto"/>
              <w:jc w:val="both"/>
              <w:rPr>
                <w:sz w:val="22"/>
                <w:szCs w:val="22"/>
              </w:rPr>
            </w:pPr>
            <w:r w:rsidRPr="004F0F12">
              <w:rPr>
                <w:sz w:val="22"/>
                <w:szCs w:val="22"/>
              </w:rPr>
              <w:t>w</w:t>
            </w:r>
          </w:p>
        </w:tc>
        <w:tc>
          <w:tcPr>
            <w:tcW w:w="289" w:type="pct"/>
            <w:shd w:val="clear" w:color="auto" w:fill="auto"/>
            <w:vAlign w:val="center"/>
          </w:tcPr>
          <w:p w14:paraId="53B7D00A" w14:textId="04E65AD4" w:rsidR="00F46200" w:rsidRPr="004F0F12" w:rsidRDefault="00F46200" w:rsidP="00D1418D">
            <w:pPr>
              <w:spacing w:after="0" w:line="240" w:lineRule="auto"/>
              <w:jc w:val="both"/>
              <w:rPr>
                <w:color w:val="FF0000"/>
                <w:sz w:val="22"/>
                <w:szCs w:val="22"/>
                <w:lang w:val="bg-BG"/>
              </w:rPr>
            </w:pPr>
          </w:p>
        </w:tc>
        <w:tc>
          <w:tcPr>
            <w:tcW w:w="311" w:type="pct"/>
            <w:shd w:val="clear" w:color="auto" w:fill="auto"/>
            <w:vAlign w:val="center"/>
          </w:tcPr>
          <w:p w14:paraId="4DB4EC65" w14:textId="21AE293C" w:rsidR="00F46200" w:rsidRPr="004F0F12" w:rsidRDefault="00F46200" w:rsidP="00D1418D">
            <w:pPr>
              <w:spacing w:after="0" w:line="240" w:lineRule="auto"/>
              <w:jc w:val="both"/>
              <w:rPr>
                <w:color w:val="FF0000"/>
                <w:sz w:val="22"/>
                <w:szCs w:val="22"/>
                <w:lang w:val="bg-BG"/>
              </w:rPr>
            </w:pPr>
            <w:r w:rsidRPr="004F0F12">
              <w:rPr>
                <w:sz w:val="22"/>
                <w:szCs w:val="22"/>
              </w:rPr>
              <w:t>3</w:t>
            </w:r>
          </w:p>
        </w:tc>
        <w:tc>
          <w:tcPr>
            <w:tcW w:w="304" w:type="pct"/>
            <w:shd w:val="clear" w:color="auto" w:fill="auto"/>
            <w:vAlign w:val="center"/>
          </w:tcPr>
          <w:p w14:paraId="30DDB396" w14:textId="49B1910A" w:rsidR="00F46200" w:rsidRPr="004F0F12" w:rsidRDefault="00F46200"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443F539D" w14:textId="77777777" w:rsidR="00F46200" w:rsidRPr="004F0F12" w:rsidRDefault="00F46200" w:rsidP="00D1418D">
            <w:pPr>
              <w:spacing w:after="0" w:line="240" w:lineRule="auto"/>
              <w:jc w:val="both"/>
              <w:rPr>
                <w:sz w:val="22"/>
                <w:szCs w:val="22"/>
              </w:rPr>
            </w:pPr>
          </w:p>
        </w:tc>
        <w:tc>
          <w:tcPr>
            <w:tcW w:w="460" w:type="pct"/>
            <w:shd w:val="clear" w:color="auto" w:fill="auto"/>
            <w:vAlign w:val="center"/>
          </w:tcPr>
          <w:p w14:paraId="4C778ADF" w14:textId="3228D6F8" w:rsidR="00F46200" w:rsidRPr="004F0F12" w:rsidRDefault="00F46200" w:rsidP="00D1418D">
            <w:pPr>
              <w:spacing w:after="0" w:line="240" w:lineRule="auto"/>
              <w:jc w:val="both"/>
              <w:rPr>
                <w:sz w:val="22"/>
                <w:szCs w:val="22"/>
              </w:rPr>
            </w:pPr>
            <w:r w:rsidRPr="004F0F12">
              <w:rPr>
                <w:sz w:val="22"/>
                <w:szCs w:val="22"/>
              </w:rPr>
              <w:t>G</w:t>
            </w:r>
          </w:p>
        </w:tc>
        <w:tc>
          <w:tcPr>
            <w:tcW w:w="532" w:type="pct"/>
            <w:shd w:val="clear" w:color="auto" w:fill="auto"/>
            <w:vAlign w:val="center"/>
          </w:tcPr>
          <w:p w14:paraId="211768E0" w14:textId="19353282" w:rsidR="00F46200" w:rsidRPr="004F0F12" w:rsidRDefault="00F46200" w:rsidP="00D1418D">
            <w:pPr>
              <w:spacing w:after="0" w:line="240" w:lineRule="auto"/>
              <w:jc w:val="both"/>
              <w:rPr>
                <w:sz w:val="22"/>
                <w:szCs w:val="22"/>
                <w:lang w:val="bg-BG"/>
              </w:rPr>
            </w:pPr>
            <w:r w:rsidRPr="004F0F12">
              <w:rPr>
                <w:sz w:val="22"/>
                <w:szCs w:val="22"/>
              </w:rPr>
              <w:t>B</w:t>
            </w:r>
          </w:p>
        </w:tc>
        <w:tc>
          <w:tcPr>
            <w:tcW w:w="321" w:type="pct"/>
            <w:shd w:val="clear" w:color="auto" w:fill="auto"/>
            <w:vAlign w:val="center"/>
          </w:tcPr>
          <w:p w14:paraId="1A1F2761" w14:textId="1FD5AF77" w:rsidR="00F46200" w:rsidRPr="004F0F12" w:rsidRDefault="00F46200" w:rsidP="00D1418D">
            <w:pPr>
              <w:spacing w:after="0" w:line="240" w:lineRule="auto"/>
              <w:jc w:val="both"/>
              <w:rPr>
                <w:sz w:val="22"/>
                <w:szCs w:val="22"/>
                <w:lang w:val="bg-BG"/>
              </w:rPr>
            </w:pPr>
            <w:r w:rsidRPr="004F0F12">
              <w:rPr>
                <w:sz w:val="22"/>
                <w:szCs w:val="22"/>
              </w:rPr>
              <w:t>A</w:t>
            </w:r>
          </w:p>
        </w:tc>
        <w:tc>
          <w:tcPr>
            <w:tcW w:w="257" w:type="pct"/>
            <w:shd w:val="clear" w:color="auto" w:fill="auto"/>
            <w:vAlign w:val="center"/>
          </w:tcPr>
          <w:p w14:paraId="38366B16" w14:textId="50239805" w:rsidR="00F46200" w:rsidRPr="004F0F12" w:rsidRDefault="00F46200"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1AB70356" w14:textId="0EFF8B52" w:rsidR="00F46200" w:rsidRPr="004F0F12" w:rsidRDefault="00F46200" w:rsidP="00D1418D">
            <w:pPr>
              <w:spacing w:after="0" w:line="240" w:lineRule="auto"/>
              <w:jc w:val="both"/>
              <w:rPr>
                <w:sz w:val="22"/>
                <w:szCs w:val="22"/>
              </w:rPr>
            </w:pPr>
            <w:r w:rsidRPr="004F0F12">
              <w:rPr>
                <w:sz w:val="22"/>
                <w:szCs w:val="22"/>
              </w:rPr>
              <w:t>B</w:t>
            </w:r>
          </w:p>
        </w:tc>
      </w:tr>
      <w:tr w:rsidR="00F46200" w:rsidRPr="004F0F12" w14:paraId="1332DD3D" w14:textId="77777777" w:rsidTr="008741AF">
        <w:trPr>
          <w:jc w:val="center"/>
        </w:trPr>
        <w:tc>
          <w:tcPr>
            <w:tcW w:w="161" w:type="pct"/>
            <w:shd w:val="clear" w:color="auto" w:fill="auto"/>
            <w:vAlign w:val="center"/>
          </w:tcPr>
          <w:p w14:paraId="1483534D" w14:textId="77777777" w:rsidR="00F46200" w:rsidRPr="004F0F12" w:rsidRDefault="00F46200" w:rsidP="00D1418D">
            <w:pPr>
              <w:spacing w:after="0" w:line="240" w:lineRule="auto"/>
              <w:jc w:val="both"/>
              <w:rPr>
                <w:sz w:val="22"/>
                <w:szCs w:val="22"/>
                <w:lang w:val="en-GB"/>
              </w:rPr>
            </w:pPr>
            <w:r w:rsidRPr="004F0F12">
              <w:rPr>
                <w:sz w:val="22"/>
                <w:szCs w:val="22"/>
                <w:lang w:val="en-GB"/>
              </w:rPr>
              <w:t>B</w:t>
            </w:r>
          </w:p>
        </w:tc>
        <w:tc>
          <w:tcPr>
            <w:tcW w:w="347" w:type="pct"/>
            <w:shd w:val="clear" w:color="auto" w:fill="auto"/>
            <w:vAlign w:val="center"/>
          </w:tcPr>
          <w:p w14:paraId="0D1F77C9" w14:textId="77379825" w:rsidR="00F46200" w:rsidRPr="004F0F12" w:rsidRDefault="00F46200" w:rsidP="00D1418D">
            <w:pPr>
              <w:spacing w:after="0" w:line="240" w:lineRule="auto"/>
              <w:jc w:val="both"/>
              <w:rPr>
                <w:i/>
                <w:iCs/>
                <w:sz w:val="22"/>
                <w:szCs w:val="22"/>
                <w:lang w:val="bg-BG"/>
              </w:rPr>
            </w:pPr>
            <w:r w:rsidRPr="004F0F12">
              <w:rPr>
                <w:sz w:val="22"/>
                <w:szCs w:val="22"/>
                <w:lang w:val="bg-BG"/>
              </w:rPr>
              <w:t>А170</w:t>
            </w:r>
          </w:p>
        </w:tc>
        <w:tc>
          <w:tcPr>
            <w:tcW w:w="913" w:type="pct"/>
            <w:shd w:val="clear" w:color="auto" w:fill="auto"/>
            <w:vAlign w:val="center"/>
          </w:tcPr>
          <w:p w14:paraId="0B430016" w14:textId="3DB8F5D4" w:rsidR="00F46200" w:rsidRPr="004F0F12" w:rsidRDefault="00F46200" w:rsidP="00D1418D">
            <w:pPr>
              <w:spacing w:after="0" w:line="240" w:lineRule="auto"/>
              <w:jc w:val="both"/>
              <w:rPr>
                <w:i/>
                <w:sz w:val="22"/>
                <w:szCs w:val="22"/>
              </w:rPr>
            </w:pPr>
            <w:r w:rsidRPr="004F0F12">
              <w:rPr>
                <w:i/>
                <w:iCs/>
                <w:sz w:val="22"/>
                <w:szCs w:val="22"/>
              </w:rPr>
              <w:t>Phalaropus lobatus</w:t>
            </w:r>
          </w:p>
        </w:tc>
        <w:tc>
          <w:tcPr>
            <w:tcW w:w="133" w:type="pct"/>
            <w:shd w:val="clear" w:color="auto" w:fill="auto"/>
            <w:vAlign w:val="center"/>
          </w:tcPr>
          <w:p w14:paraId="246709F6" w14:textId="77777777" w:rsidR="00F46200" w:rsidRPr="004F0F12" w:rsidRDefault="00F46200" w:rsidP="00D1418D">
            <w:pPr>
              <w:spacing w:after="0" w:line="240" w:lineRule="auto"/>
              <w:jc w:val="both"/>
              <w:rPr>
                <w:sz w:val="22"/>
                <w:szCs w:val="22"/>
                <w:lang w:val="bg-BG"/>
              </w:rPr>
            </w:pPr>
          </w:p>
        </w:tc>
        <w:tc>
          <w:tcPr>
            <w:tcW w:w="232" w:type="pct"/>
            <w:shd w:val="clear" w:color="auto" w:fill="auto"/>
            <w:vAlign w:val="center"/>
          </w:tcPr>
          <w:p w14:paraId="1FF5DE2A" w14:textId="77777777" w:rsidR="00F46200" w:rsidRPr="004F0F12" w:rsidRDefault="00F46200" w:rsidP="00D1418D">
            <w:pPr>
              <w:spacing w:after="0" w:line="240" w:lineRule="auto"/>
              <w:jc w:val="both"/>
              <w:rPr>
                <w:sz w:val="22"/>
                <w:szCs w:val="22"/>
                <w:lang w:val="bg-BG"/>
              </w:rPr>
            </w:pPr>
          </w:p>
        </w:tc>
        <w:tc>
          <w:tcPr>
            <w:tcW w:w="154" w:type="pct"/>
            <w:shd w:val="clear" w:color="auto" w:fill="auto"/>
            <w:vAlign w:val="center"/>
          </w:tcPr>
          <w:p w14:paraId="3658A2C9" w14:textId="4C108FFE" w:rsidR="00F46200" w:rsidRPr="004F0F12" w:rsidRDefault="00F46200" w:rsidP="00D1418D">
            <w:pPr>
              <w:spacing w:after="0" w:line="240" w:lineRule="auto"/>
              <w:jc w:val="both"/>
              <w:rPr>
                <w:sz w:val="22"/>
                <w:szCs w:val="22"/>
              </w:rPr>
            </w:pPr>
            <w:r w:rsidRPr="004F0F12">
              <w:rPr>
                <w:sz w:val="22"/>
                <w:szCs w:val="22"/>
              </w:rPr>
              <w:t>c</w:t>
            </w:r>
          </w:p>
        </w:tc>
        <w:tc>
          <w:tcPr>
            <w:tcW w:w="289" w:type="pct"/>
            <w:shd w:val="clear" w:color="auto" w:fill="auto"/>
            <w:vAlign w:val="center"/>
          </w:tcPr>
          <w:p w14:paraId="0169D556" w14:textId="3270D339" w:rsidR="00F46200" w:rsidRPr="004F0F12" w:rsidRDefault="00F46200" w:rsidP="00D1418D">
            <w:pPr>
              <w:spacing w:after="0" w:line="240" w:lineRule="auto"/>
              <w:jc w:val="both"/>
              <w:rPr>
                <w:color w:val="FF0000"/>
                <w:sz w:val="22"/>
                <w:szCs w:val="22"/>
                <w:lang w:val="bg-BG"/>
              </w:rPr>
            </w:pPr>
          </w:p>
        </w:tc>
        <w:tc>
          <w:tcPr>
            <w:tcW w:w="311" w:type="pct"/>
            <w:shd w:val="clear" w:color="auto" w:fill="auto"/>
            <w:vAlign w:val="center"/>
          </w:tcPr>
          <w:p w14:paraId="5429EF53" w14:textId="7104F813" w:rsidR="00F46200" w:rsidRPr="004F0F12" w:rsidRDefault="00F46200" w:rsidP="00D1418D">
            <w:pPr>
              <w:spacing w:after="0" w:line="240" w:lineRule="auto"/>
              <w:jc w:val="both"/>
              <w:rPr>
                <w:color w:val="FF0000"/>
                <w:sz w:val="22"/>
                <w:szCs w:val="22"/>
                <w:lang w:val="bg-BG"/>
              </w:rPr>
            </w:pPr>
            <w:r w:rsidRPr="004F0F12">
              <w:rPr>
                <w:sz w:val="22"/>
                <w:szCs w:val="22"/>
              </w:rPr>
              <w:t>2</w:t>
            </w:r>
          </w:p>
        </w:tc>
        <w:tc>
          <w:tcPr>
            <w:tcW w:w="304" w:type="pct"/>
            <w:shd w:val="clear" w:color="auto" w:fill="auto"/>
            <w:vAlign w:val="center"/>
          </w:tcPr>
          <w:p w14:paraId="67CF2E00" w14:textId="36A071AB" w:rsidR="00F46200" w:rsidRPr="004F0F12" w:rsidRDefault="00F46200"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12249C0E" w14:textId="77777777" w:rsidR="00F46200" w:rsidRPr="004F0F12" w:rsidRDefault="00F46200" w:rsidP="00D1418D">
            <w:pPr>
              <w:spacing w:after="0" w:line="240" w:lineRule="auto"/>
              <w:jc w:val="both"/>
              <w:rPr>
                <w:sz w:val="22"/>
                <w:szCs w:val="22"/>
              </w:rPr>
            </w:pPr>
          </w:p>
        </w:tc>
        <w:tc>
          <w:tcPr>
            <w:tcW w:w="460" w:type="pct"/>
            <w:shd w:val="clear" w:color="auto" w:fill="auto"/>
            <w:vAlign w:val="center"/>
          </w:tcPr>
          <w:p w14:paraId="218387B3" w14:textId="51DE1BB0" w:rsidR="00F46200" w:rsidRPr="004F0F12" w:rsidRDefault="00F46200" w:rsidP="00D1418D">
            <w:pPr>
              <w:spacing w:after="0" w:line="240" w:lineRule="auto"/>
              <w:jc w:val="both"/>
              <w:rPr>
                <w:sz w:val="22"/>
                <w:szCs w:val="22"/>
              </w:rPr>
            </w:pPr>
            <w:r w:rsidRPr="004F0F12">
              <w:rPr>
                <w:sz w:val="22"/>
                <w:szCs w:val="22"/>
              </w:rPr>
              <w:t>G</w:t>
            </w:r>
          </w:p>
        </w:tc>
        <w:tc>
          <w:tcPr>
            <w:tcW w:w="532" w:type="pct"/>
            <w:shd w:val="clear" w:color="auto" w:fill="auto"/>
            <w:vAlign w:val="center"/>
          </w:tcPr>
          <w:p w14:paraId="4DF9A3DC" w14:textId="33C4CE5A" w:rsidR="00F46200" w:rsidRPr="004F0F12" w:rsidRDefault="00F46200" w:rsidP="00D1418D">
            <w:pPr>
              <w:spacing w:after="0" w:line="240" w:lineRule="auto"/>
              <w:jc w:val="both"/>
              <w:rPr>
                <w:sz w:val="22"/>
                <w:szCs w:val="22"/>
                <w:lang w:val="bg-BG"/>
              </w:rPr>
            </w:pPr>
            <w:r w:rsidRPr="004F0F12">
              <w:rPr>
                <w:sz w:val="22"/>
                <w:szCs w:val="22"/>
              </w:rPr>
              <w:t>B</w:t>
            </w:r>
          </w:p>
        </w:tc>
        <w:tc>
          <w:tcPr>
            <w:tcW w:w="321" w:type="pct"/>
            <w:shd w:val="clear" w:color="auto" w:fill="auto"/>
            <w:vAlign w:val="center"/>
          </w:tcPr>
          <w:p w14:paraId="7D1013D9" w14:textId="7C8E9DEB" w:rsidR="00F46200" w:rsidRPr="004F0F12" w:rsidRDefault="00F46200" w:rsidP="00D1418D">
            <w:pPr>
              <w:spacing w:after="0" w:line="240" w:lineRule="auto"/>
              <w:jc w:val="both"/>
              <w:rPr>
                <w:sz w:val="22"/>
                <w:szCs w:val="22"/>
                <w:lang w:val="bg-BG"/>
              </w:rPr>
            </w:pPr>
            <w:r w:rsidRPr="004F0F12">
              <w:rPr>
                <w:sz w:val="22"/>
                <w:szCs w:val="22"/>
              </w:rPr>
              <w:t>A</w:t>
            </w:r>
          </w:p>
        </w:tc>
        <w:tc>
          <w:tcPr>
            <w:tcW w:w="257" w:type="pct"/>
            <w:shd w:val="clear" w:color="auto" w:fill="auto"/>
            <w:vAlign w:val="center"/>
          </w:tcPr>
          <w:p w14:paraId="6CD65F5E" w14:textId="5A7712CF" w:rsidR="00F46200" w:rsidRPr="004F0F12" w:rsidRDefault="00F46200"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77159CF2" w14:textId="5CF8FE1F" w:rsidR="00F46200" w:rsidRPr="004F0F12" w:rsidRDefault="00F46200" w:rsidP="00D1418D">
            <w:pPr>
              <w:spacing w:after="0" w:line="240" w:lineRule="auto"/>
              <w:jc w:val="both"/>
              <w:rPr>
                <w:sz w:val="22"/>
                <w:szCs w:val="22"/>
              </w:rPr>
            </w:pPr>
            <w:r w:rsidRPr="004F0F12">
              <w:rPr>
                <w:sz w:val="22"/>
                <w:szCs w:val="22"/>
              </w:rPr>
              <w:t>B</w:t>
            </w:r>
          </w:p>
        </w:tc>
      </w:tr>
    </w:tbl>
    <w:p w14:paraId="2753B516" w14:textId="77777777" w:rsidR="000400A1" w:rsidRPr="000400A1" w:rsidRDefault="000400A1" w:rsidP="00D1418D">
      <w:pPr>
        <w:spacing w:after="120" w:line="240" w:lineRule="auto"/>
        <w:jc w:val="both"/>
        <w:rPr>
          <w:lang w:val="bg-BG"/>
        </w:rPr>
      </w:pPr>
    </w:p>
    <w:p w14:paraId="45FFE5AA" w14:textId="77777777" w:rsidR="00EF24C1" w:rsidRPr="00EF24C1" w:rsidRDefault="00EF24C1" w:rsidP="00D1418D">
      <w:pPr>
        <w:pStyle w:val="Heading1"/>
        <w:jc w:val="both"/>
        <w:rPr>
          <w:lang w:val="bg-BG"/>
        </w:rPr>
      </w:pPr>
      <w:bookmarkStart w:id="290" w:name="_Toc133142663"/>
      <w:r w:rsidRPr="00EF24C1">
        <w:rPr>
          <w:lang w:val="bg-BG"/>
        </w:rPr>
        <w:t xml:space="preserve">Специфични цели за А176 </w:t>
      </w:r>
      <w:r w:rsidRPr="00EF24C1">
        <w:rPr>
          <w:i/>
          <w:lang w:val="bg-BG"/>
        </w:rPr>
        <w:t>Larus melanocephalus</w:t>
      </w:r>
      <w:r w:rsidRPr="00EF24C1">
        <w:rPr>
          <w:lang w:val="bg-BG"/>
        </w:rPr>
        <w:t xml:space="preserve"> (малка черноглава чайка)</w:t>
      </w:r>
      <w:bookmarkEnd w:id="290"/>
    </w:p>
    <w:p w14:paraId="01641D73" w14:textId="16F867E9" w:rsidR="00EF24C1" w:rsidRDefault="00EF24C1" w:rsidP="00D1418D">
      <w:pPr>
        <w:spacing w:after="120" w:line="240" w:lineRule="auto"/>
        <w:jc w:val="both"/>
        <w:rPr>
          <w:b/>
          <w:lang w:val="bg-BG"/>
        </w:rPr>
      </w:pPr>
    </w:p>
    <w:p w14:paraId="61BBA7ED" w14:textId="026ABBFE" w:rsidR="00E365A5" w:rsidRDefault="00E365A5" w:rsidP="008741AF">
      <w:pPr>
        <w:pStyle w:val="ListParagraph"/>
        <w:numPr>
          <w:ilvl w:val="0"/>
          <w:numId w:val="143"/>
        </w:numPr>
        <w:spacing w:after="120" w:line="240" w:lineRule="auto"/>
        <w:ind w:left="0" w:hanging="357"/>
        <w:contextualSpacing w:val="0"/>
        <w:jc w:val="both"/>
        <w:rPr>
          <w:b/>
          <w:lang w:val="bg-BG"/>
        </w:rPr>
      </w:pPr>
      <w:r>
        <w:rPr>
          <w:b/>
          <w:lang w:val="bg-BG"/>
        </w:rPr>
        <w:t>Код и наименование на вида</w:t>
      </w:r>
    </w:p>
    <w:p w14:paraId="53BAABDB" w14:textId="10B7A9B5" w:rsidR="00E365A5" w:rsidRPr="008741AF" w:rsidRDefault="00E365A5" w:rsidP="008741AF">
      <w:pPr>
        <w:pStyle w:val="ListParagraph"/>
        <w:spacing w:after="120" w:line="240" w:lineRule="auto"/>
        <w:ind w:left="0"/>
        <w:contextualSpacing w:val="0"/>
        <w:jc w:val="both"/>
        <w:rPr>
          <w:lang w:val="bg-BG"/>
        </w:rPr>
      </w:pPr>
      <w:r w:rsidRPr="00EF24C1">
        <w:rPr>
          <w:lang w:val="bg-BG"/>
        </w:rPr>
        <w:t xml:space="preserve">А176 </w:t>
      </w:r>
      <w:r w:rsidRPr="00EF24C1">
        <w:rPr>
          <w:i/>
          <w:lang w:val="bg-BG"/>
        </w:rPr>
        <w:t>Larus melanocephalus</w:t>
      </w:r>
      <w:r w:rsidRPr="00EF24C1">
        <w:rPr>
          <w:lang w:val="bg-BG"/>
        </w:rPr>
        <w:t xml:space="preserve"> (малка черноглава чайка)</w:t>
      </w:r>
    </w:p>
    <w:p w14:paraId="051A9649" w14:textId="74E0737E" w:rsidR="00EF24C1" w:rsidRPr="00EF24C1" w:rsidRDefault="00EF24C1" w:rsidP="00D1418D">
      <w:pPr>
        <w:pStyle w:val="ListParagraph"/>
        <w:numPr>
          <w:ilvl w:val="0"/>
          <w:numId w:val="143"/>
        </w:numPr>
        <w:spacing w:after="120" w:line="240" w:lineRule="auto"/>
        <w:ind w:left="0"/>
        <w:jc w:val="both"/>
        <w:rPr>
          <w:b/>
          <w:lang w:val="bg-BG"/>
        </w:rPr>
      </w:pPr>
      <w:r w:rsidRPr="00EF24C1">
        <w:rPr>
          <w:b/>
          <w:lang w:val="bg-BG"/>
        </w:rPr>
        <w:t>Кратка характеристика на вида</w:t>
      </w:r>
    </w:p>
    <w:p w14:paraId="680414BB" w14:textId="77777777" w:rsidR="00EF24C1" w:rsidRPr="00EF24C1" w:rsidRDefault="00EF24C1" w:rsidP="00D1418D">
      <w:pPr>
        <w:spacing w:after="120" w:line="240" w:lineRule="auto"/>
        <w:jc w:val="both"/>
        <w:rPr>
          <w:lang w:val="bg-BG"/>
        </w:rPr>
      </w:pPr>
      <w:r w:rsidRPr="00EF24C1">
        <w:rPr>
          <w:lang w:val="bg-BG"/>
        </w:rPr>
        <w:t xml:space="preserve">Дължина на тялото: 36-38 cm. Размах на крилата: 92-100 cm. Има сезонен и възрастов диморфизъм. Възрастните през размножителния период са бели с черна глава, сив гръб и сиви крила. През есенно-зимния период главата е бяла с тъмно петно зад окото. Младите отгоре са сиво-кафяви с черни първостепенни махови пера и черна ивица на края на опашката. Възрастните през есенно-зимния период се отличават от тези на речната чайка </w:t>
      </w:r>
      <w:r w:rsidRPr="00EF24C1">
        <w:rPr>
          <w:lang w:val="bg-BG"/>
        </w:rPr>
        <w:lastRenderedPageBreak/>
        <w:t>по окраската на главата и бялата долна страна на крилата, а младите — по оцветяването на първостепенните махови пера. (Нанкинов и др., 1997).</w:t>
      </w:r>
    </w:p>
    <w:p w14:paraId="7F9C3C32" w14:textId="77777777" w:rsidR="00EF24C1" w:rsidRPr="00EF24C1" w:rsidRDefault="00EF24C1" w:rsidP="00D1418D">
      <w:pPr>
        <w:spacing w:after="120" w:line="240" w:lineRule="auto"/>
        <w:jc w:val="both"/>
        <w:rPr>
          <w:i/>
          <w:lang w:val="bg-BG"/>
        </w:rPr>
      </w:pPr>
      <w:r w:rsidRPr="00EF24C1">
        <w:rPr>
          <w:i/>
          <w:lang w:val="bg-BG"/>
        </w:rPr>
        <w:t>Характер на пребиваване в страната</w:t>
      </w:r>
    </w:p>
    <w:p w14:paraId="27BE4A71" w14:textId="77777777" w:rsidR="00EF24C1" w:rsidRPr="00EF24C1" w:rsidRDefault="00EF24C1" w:rsidP="00D1418D">
      <w:pPr>
        <w:spacing w:after="120" w:line="240" w:lineRule="auto"/>
        <w:jc w:val="both"/>
        <w:rPr>
          <w:lang w:val="bg-BG"/>
        </w:rPr>
      </w:pPr>
      <w:r w:rsidRPr="00EF24C1">
        <w:rPr>
          <w:lang w:val="bg-BG"/>
        </w:rPr>
        <w:t>Постоянен, преминаващ и зимуващ вид. Пролетната миграция е от средата на март до края на май, а есенната - от началото на август до края на септември. Гнезди на многочислени и плътни колонии, у нас на малки групи до около 10 двойки предимно с други чайкови птици - дебелоклюна рибарка, речна рибарка, гривеста рибарка. Колониите са разположени сред рядка растителност (избягва напълно свободни от растителност места, както и съседството на гнездови колонии от сребристата чайка). Върху гнездовия успех силно влияе факторът „безпокойство", тъй като тогава птиците унищожават собствените си гнезда (Нанкинов и др., 1997).</w:t>
      </w:r>
    </w:p>
    <w:p w14:paraId="4A3AA9B1" w14:textId="77777777" w:rsidR="00EF24C1" w:rsidRPr="00EF24C1" w:rsidRDefault="00EF24C1" w:rsidP="00D1418D">
      <w:pPr>
        <w:spacing w:after="120" w:line="240" w:lineRule="auto"/>
        <w:jc w:val="both"/>
        <w:rPr>
          <w:i/>
          <w:lang w:val="bg-BG"/>
        </w:rPr>
      </w:pPr>
      <w:r w:rsidRPr="00EF24C1">
        <w:rPr>
          <w:i/>
          <w:lang w:val="bg-BG"/>
        </w:rPr>
        <w:t>Характерно местообитаниe</w:t>
      </w:r>
    </w:p>
    <w:p w14:paraId="478CC092" w14:textId="5F0DE000" w:rsidR="00EF24C1" w:rsidRPr="00EF24C1" w:rsidRDefault="00EF24C1" w:rsidP="00D1418D">
      <w:pPr>
        <w:spacing w:after="120" w:line="240" w:lineRule="auto"/>
        <w:jc w:val="both"/>
        <w:rPr>
          <w:lang w:val="bg-BG"/>
        </w:rPr>
      </w:pPr>
      <w:r w:rsidRPr="00EF24C1">
        <w:rPr>
          <w:lang w:val="bg-BG"/>
        </w:rPr>
        <w:t xml:space="preserve">Гнезди в соленоводни и свръхсолени езера – лагуни и лимани, като разполага гнездата си по разделителни диги в солници и изкуствените платформи за подпомагане гнезденето на водолюбивите птици, по-рядко по засолени терени с халофитна растителност. През останалите сезони се среща и навътре в сушата по разнообразни влажни зони (Янков </w:t>
      </w:r>
      <w:r w:rsidR="00B34675">
        <w:rPr>
          <w:lang w:val="bg-BG"/>
        </w:rPr>
        <w:t xml:space="preserve">отг. </w:t>
      </w:r>
      <w:r w:rsidRPr="00EF24C1">
        <w:rPr>
          <w:lang w:val="bg-BG"/>
        </w:rPr>
        <w:t xml:space="preserve">ред., 2007). Разстоянието между отделните гнезда е от 0,3 до 4 </w:t>
      </w:r>
      <w:r w:rsidRPr="00EF24C1">
        <w:t>m</w:t>
      </w:r>
      <w:r w:rsidRPr="00EF24C1">
        <w:rPr>
          <w:lang w:val="bg-BG"/>
        </w:rPr>
        <w:t xml:space="preserve">, средно 0,63 </w:t>
      </w:r>
      <w:r w:rsidRPr="00EF24C1">
        <w:t>m</w:t>
      </w:r>
      <w:r w:rsidRPr="00EF24C1">
        <w:rPr>
          <w:lang w:val="bg-BG"/>
        </w:rPr>
        <w:t xml:space="preserve"> (Нанкинов и др., 1997). Местообитания за размножаване са речни острови, язовири, изкуствени резервоари, кариери за чакъл и рибарници. Предпочитат острови със суха почва и тревиста растителност не по-висока от 20–30 cm (Zielińska, 2007). Извън размножителния сезон по време на линеене се придържат по Черноморските заливи, нощуват в свръх солени езера-солници и се хранят в селскостопански площи (Milchev, 2004). По време на зимуване, обитават морски крайбрежия, сладководни басейни, язовири и се хранят в маслинови горички и промишлени места с изхвърляни остатъци от риба. (Cama </w:t>
      </w:r>
      <w:r w:rsidRPr="00EF24C1">
        <w:rPr>
          <w:iCs/>
          <w:lang w:val="bg-BG"/>
        </w:rPr>
        <w:t>et al.</w:t>
      </w:r>
      <w:r w:rsidRPr="00EF24C1">
        <w:rPr>
          <w:lang w:val="bg-BG"/>
        </w:rPr>
        <w:t>, 2011). Подходящи местообитания вероятно са 1150 и 3150 според Директивата за хабитатите (Кавръкова и др., 2009).</w:t>
      </w:r>
    </w:p>
    <w:p w14:paraId="7DC46FA3" w14:textId="77777777" w:rsidR="00EF24C1" w:rsidRPr="00EF24C1" w:rsidRDefault="00EF24C1" w:rsidP="00D1418D">
      <w:pPr>
        <w:spacing w:after="120" w:line="240" w:lineRule="auto"/>
        <w:jc w:val="both"/>
        <w:rPr>
          <w:i/>
          <w:lang w:val="bg-BG"/>
        </w:rPr>
      </w:pPr>
      <w:r w:rsidRPr="00EF24C1">
        <w:rPr>
          <w:i/>
          <w:lang w:val="bg-BG"/>
        </w:rPr>
        <w:t>Хранене</w:t>
      </w:r>
    </w:p>
    <w:p w14:paraId="73FBAECE" w14:textId="77777777" w:rsidR="00EF24C1" w:rsidRPr="00EF24C1" w:rsidRDefault="00EF24C1" w:rsidP="00D1418D">
      <w:pPr>
        <w:spacing w:after="120" w:line="240" w:lineRule="auto"/>
        <w:jc w:val="both"/>
        <w:rPr>
          <w:lang w:val="bg-BG"/>
        </w:rPr>
      </w:pPr>
      <w:r w:rsidRPr="00EF24C1">
        <w:rPr>
          <w:lang w:val="bg-BG"/>
        </w:rPr>
        <w:t>Храни се с ракообразни, дребни рибки, насекоми и полевки. (Нанкинов и др., 1997).</w:t>
      </w:r>
    </w:p>
    <w:p w14:paraId="196E18F0" w14:textId="3E90BF4D" w:rsidR="00EF24C1" w:rsidRPr="00B34675" w:rsidRDefault="00EF24C1" w:rsidP="00D1418D">
      <w:pPr>
        <w:pStyle w:val="ListParagraph"/>
        <w:numPr>
          <w:ilvl w:val="0"/>
          <w:numId w:val="143"/>
        </w:numPr>
        <w:spacing w:after="120" w:line="240" w:lineRule="auto"/>
        <w:ind w:left="0"/>
        <w:jc w:val="both"/>
        <w:rPr>
          <w:b/>
          <w:lang w:val="bg-BG"/>
        </w:rPr>
      </w:pPr>
      <w:r w:rsidRPr="00B34675">
        <w:rPr>
          <w:b/>
          <w:lang w:val="bg-BG"/>
        </w:rPr>
        <w:t>Разпространение, природозащитно състояние и тенденции в популацията на вида на национално ниво</w:t>
      </w:r>
    </w:p>
    <w:p w14:paraId="2FBF6BA8" w14:textId="77777777" w:rsidR="00EF24C1" w:rsidRPr="00EF24C1" w:rsidRDefault="00EF24C1" w:rsidP="00D1418D">
      <w:pPr>
        <w:spacing w:after="120" w:line="240" w:lineRule="auto"/>
        <w:jc w:val="both"/>
        <w:rPr>
          <w:lang w:val="bg-BG"/>
        </w:rPr>
      </w:pPr>
      <w:r w:rsidRPr="00EF24C1">
        <w:rPr>
          <w:lang w:val="bg-BG"/>
        </w:rPr>
        <w:t xml:space="preserve">В края на XIX в. е многобройна и постоянно гнездеща по Черноморието и вътрешността на страната. Към средата на XX в. гнезди в Бургаското и Атанасовското езеро, и вероятно в Поморийското. През 1988 г. в Атанасовското езеро са установени 50 гнезда. През размножителния период e установена и в други части на Черноморското крайбрежие, както и при Свищов, София, с. Загорци, Бургаско. През 90-те на години XX в. числеността в Атанасовското езеро е до 62 двойки. След 1997 г. няма данни за гнездене на вида в България. Установени са два неуспешни опита за гнездене в Поморийското езеро. По-големи концентрации по време на есенната миграция са наблюдавани край н. Калиакра и Бургаските езера. Зимуващата в България популация е малобройна, концентрирана основно по Черноморското крайбрежие (Димитров в Червена книга на България, 2015). </w:t>
      </w:r>
    </w:p>
    <w:p w14:paraId="5D91D5E9" w14:textId="7F72D999" w:rsidR="00EF24C1" w:rsidRPr="00EF24C1" w:rsidRDefault="00EF24C1" w:rsidP="00D1418D">
      <w:pPr>
        <w:spacing w:after="120" w:line="240" w:lineRule="auto"/>
        <w:jc w:val="both"/>
        <w:rPr>
          <w:lang w:val="bg-BG"/>
        </w:rPr>
      </w:pPr>
      <w:r w:rsidRPr="00EF24C1">
        <w:rPr>
          <w:lang w:val="bg-BG"/>
        </w:rPr>
        <w:t xml:space="preserve">Включен в Приложения 2 и 3 на ЗБР и в Приложение 1 на Директивата за птиците. Включен в Червената книга на Р България (2015) в категория уязвим (VU). Според IUCN е </w:t>
      </w:r>
      <w:r w:rsidRPr="00EF24C1">
        <w:rPr>
          <w:lang w:val="bg-BG"/>
        </w:rPr>
        <w:lastRenderedPageBreak/>
        <w:t>LC (Least Concern) за света (2019) и за територията на континентална Европа (</w:t>
      </w:r>
      <w:r w:rsidR="00B34675">
        <w:rPr>
          <w:lang w:val="en-GB"/>
        </w:rPr>
        <w:t xml:space="preserve">BirdLife International, </w:t>
      </w:r>
      <w:r w:rsidRPr="00EF24C1">
        <w:rPr>
          <w:lang w:val="bg-BG"/>
        </w:rPr>
        <w:t>2021). Няма SPEC категория (</w:t>
      </w:r>
      <w:r w:rsidR="00B34675">
        <w:rPr>
          <w:lang w:val="en-GB"/>
        </w:rPr>
        <w:t>BirdLife International</w:t>
      </w:r>
      <w:r w:rsidRPr="00EF24C1">
        <w:rPr>
          <w:lang w:val="bg-BG"/>
        </w:rPr>
        <w:t>, 2017).</w:t>
      </w:r>
    </w:p>
    <w:p w14:paraId="1031E18C" w14:textId="35B287EF" w:rsidR="00EC5647" w:rsidRDefault="00EC5647" w:rsidP="00D1418D">
      <w:pPr>
        <w:spacing w:after="120" w:line="240" w:lineRule="auto"/>
        <w:jc w:val="both"/>
        <w:rPr>
          <w:lang w:val="bg-BG"/>
        </w:rPr>
      </w:pPr>
      <w:r>
        <w:rPr>
          <w:lang w:val="bg-BG"/>
        </w:rPr>
        <w:t>Съгласно</w:t>
      </w:r>
      <w:r w:rsidR="001E74EB">
        <w:rPr>
          <w:lang w:val="bg-BG"/>
        </w:rPr>
        <w:t xml:space="preserve"> Докладването </w:t>
      </w:r>
      <w:r w:rsidR="00EF24C1" w:rsidRPr="00EF24C1">
        <w:rPr>
          <w:lang w:val="bg-BG"/>
        </w:rPr>
        <w:t xml:space="preserve">през 2019 г. (за периода 2013-2019 г.) мигриращата национална популация се оценява на 2000-4000 индивида. Краткосрочната популационна тенденция (2000-2018 г.) е неизвестна и дългосрочната (1980-2018 г.) е неизвестна. </w:t>
      </w:r>
    </w:p>
    <w:p w14:paraId="55CC1C4E" w14:textId="77777777" w:rsidR="00EC5647" w:rsidRDefault="00EF24C1" w:rsidP="00D1418D">
      <w:pPr>
        <w:spacing w:after="120" w:line="240" w:lineRule="auto"/>
        <w:jc w:val="both"/>
        <w:rPr>
          <w:lang w:val="bg-BG"/>
        </w:rPr>
      </w:pPr>
      <w:r w:rsidRPr="00EF24C1">
        <w:rPr>
          <w:lang w:val="bg-BG"/>
        </w:rPr>
        <w:t xml:space="preserve">Зимуващата популаци е оценена на 20-300 индивида. Краткосрочната популационна тенденция (2000-2018 г.) е променлива и дългосрочната (1980-2018 г.) е променлива. </w:t>
      </w:r>
    </w:p>
    <w:p w14:paraId="3EC8293B" w14:textId="1DC626D3" w:rsidR="00EF24C1" w:rsidRPr="00EF24C1" w:rsidRDefault="00EF24C1" w:rsidP="00D1418D">
      <w:pPr>
        <w:spacing w:after="120" w:line="240" w:lineRule="auto"/>
        <w:jc w:val="both"/>
        <w:rPr>
          <w:lang w:val="bg-BG"/>
        </w:rPr>
      </w:pPr>
      <w:r w:rsidRPr="00EF24C1">
        <w:rPr>
          <w:lang w:val="bg-BG"/>
        </w:rPr>
        <w:t>Националната гнездяща популация се оценява на 2-6 двойки. При предходното докладване за периода 2008-2012 г. гнездовата популация е била оценена на 0-40 двойки, а зимуващата на 1-5 индивиди.</w:t>
      </w:r>
    </w:p>
    <w:p w14:paraId="1FE29141" w14:textId="627A285D" w:rsidR="00EF24C1" w:rsidRPr="00EF24C1" w:rsidRDefault="00CB0816" w:rsidP="00D1418D">
      <w:pPr>
        <w:spacing w:after="120" w:line="240" w:lineRule="auto"/>
        <w:jc w:val="both"/>
        <w:rPr>
          <w:lang w:val="bg-BG"/>
        </w:rPr>
      </w:pPr>
      <w:r>
        <w:rPr>
          <w:lang w:val="bg-BG"/>
        </w:rPr>
        <w:t>При</w:t>
      </w:r>
      <w:r w:rsidR="001E74EB">
        <w:rPr>
          <w:lang w:val="bg-BG"/>
        </w:rPr>
        <w:t xml:space="preserve"> Докладването </w:t>
      </w:r>
      <w:r w:rsidR="00EF24C1" w:rsidRPr="00EF24C1">
        <w:rPr>
          <w:lang w:val="bg-BG"/>
        </w:rPr>
        <w:t xml:space="preserve">по чл. 12 от 2019 г. за гнездящата популация са посочени две заплахи и влияния – </w:t>
      </w:r>
      <w:r w:rsidR="00EF24C1" w:rsidRPr="00EF24C1">
        <w:t>J</w:t>
      </w:r>
      <w:r w:rsidR="00EF24C1" w:rsidRPr="00EF24C1">
        <w:rPr>
          <w:lang w:val="bg-BG"/>
        </w:rPr>
        <w:t xml:space="preserve">02, </w:t>
      </w:r>
      <w:r w:rsidR="00EF24C1" w:rsidRPr="00EF24C1">
        <w:t>K</w:t>
      </w:r>
      <w:r w:rsidR="00EF24C1" w:rsidRPr="00EF24C1">
        <w:rPr>
          <w:lang w:val="bg-BG"/>
        </w:rPr>
        <w:t xml:space="preserve">03. За зимуващата популация също са посочени две заплахи- </w:t>
      </w:r>
      <w:r w:rsidR="00EF24C1" w:rsidRPr="00EF24C1">
        <w:t>C</w:t>
      </w:r>
      <w:r w:rsidR="00EF24C1" w:rsidRPr="00EF24C1">
        <w:rPr>
          <w:lang w:val="bg-BG"/>
        </w:rPr>
        <w:t xml:space="preserve">03, </w:t>
      </w:r>
      <w:r w:rsidR="00EF24C1" w:rsidRPr="00EF24C1">
        <w:t>D</w:t>
      </w:r>
      <w:r w:rsidR="00EF24C1" w:rsidRPr="00EF24C1">
        <w:rPr>
          <w:lang w:val="bg-BG"/>
        </w:rPr>
        <w:t xml:space="preserve">02. За мигриращата популация са посочени като заплахи </w:t>
      </w:r>
      <w:r w:rsidR="00EF24C1" w:rsidRPr="00EF24C1">
        <w:t>C</w:t>
      </w:r>
      <w:r w:rsidR="00EF24C1" w:rsidRPr="00EF24C1">
        <w:rPr>
          <w:lang w:val="bg-BG"/>
        </w:rPr>
        <w:t xml:space="preserve">03 и </w:t>
      </w:r>
      <w:r w:rsidR="00EF24C1" w:rsidRPr="00EF24C1">
        <w:t>F</w:t>
      </w:r>
      <w:r w:rsidR="00EF24C1" w:rsidRPr="00EF24C1">
        <w:rPr>
          <w:lang w:val="bg-BG"/>
        </w:rPr>
        <w:t>26.</w:t>
      </w:r>
    </w:p>
    <w:p w14:paraId="51EB35C4" w14:textId="20692236" w:rsidR="00EF24C1" w:rsidRDefault="00EF24C1" w:rsidP="00D1418D">
      <w:pPr>
        <w:spacing w:after="120" w:line="240" w:lineRule="auto"/>
        <w:jc w:val="both"/>
        <w:rPr>
          <w:lang w:val="bg-BG"/>
        </w:rPr>
      </w:pPr>
      <w:r w:rsidRPr="00EF24C1">
        <w:rPr>
          <w:lang w:val="bg-BG"/>
        </w:rPr>
        <w:t>В Червената книга на България (</w:t>
      </w:r>
      <w:r w:rsidR="008B318B">
        <w:rPr>
          <w:lang w:val="bg-BG"/>
        </w:rPr>
        <w:t>Големански и др. (гл. ред.)</w:t>
      </w:r>
      <w:r w:rsidRPr="00EF24C1">
        <w:rPr>
          <w:lang w:val="bg-BG"/>
        </w:rPr>
        <w:t>, 2015) като заплахи са посочени промени в режима на стопанисване на селскостопанските площи (</w:t>
      </w:r>
      <w:r w:rsidRPr="00EF24C1">
        <w:t>A</w:t>
      </w:r>
      <w:r w:rsidRPr="00EF24C1">
        <w:rPr>
          <w:lang w:val="bg-BG"/>
        </w:rPr>
        <w:t xml:space="preserve">01, </w:t>
      </w:r>
      <w:r w:rsidRPr="00EF24C1">
        <w:t>A</w:t>
      </w:r>
      <w:r w:rsidRPr="00EF24C1">
        <w:rPr>
          <w:lang w:val="bg-BG"/>
        </w:rPr>
        <w:t xml:space="preserve">02, </w:t>
      </w:r>
      <w:r w:rsidRPr="00EF24C1">
        <w:t>A</w:t>
      </w:r>
      <w:r w:rsidRPr="00EF24C1">
        <w:rPr>
          <w:lang w:val="bg-BG"/>
        </w:rPr>
        <w:t xml:space="preserve">06, </w:t>
      </w:r>
      <w:r w:rsidRPr="00EF24C1">
        <w:t>F</w:t>
      </w:r>
      <w:r w:rsidRPr="00EF24C1">
        <w:rPr>
          <w:lang w:val="bg-BG"/>
        </w:rPr>
        <w:t>27), ремонт на дигите в Атанасовското и Поморийското езеро. Унищожаване на мътилата и люпилата от наземни хищници (</w:t>
      </w:r>
      <w:r w:rsidRPr="00EF24C1">
        <w:t>L</w:t>
      </w:r>
      <w:r w:rsidRPr="00EF24C1">
        <w:rPr>
          <w:lang w:val="bg-BG"/>
        </w:rPr>
        <w:t>06), замърсяване на почвите и водите (</w:t>
      </w:r>
      <w:r w:rsidRPr="00EF24C1">
        <w:t>J</w:t>
      </w:r>
      <w:r w:rsidRPr="00EF24C1">
        <w:rPr>
          <w:lang w:val="bg-BG"/>
        </w:rPr>
        <w:t>02).</w:t>
      </w:r>
    </w:p>
    <w:p w14:paraId="7C523B91" w14:textId="18CE9F24" w:rsidR="00E365A5" w:rsidRPr="00EF24C1" w:rsidRDefault="00E365A5" w:rsidP="00D1418D">
      <w:pPr>
        <w:spacing w:after="120" w:line="240" w:lineRule="auto"/>
        <w:jc w:val="both"/>
        <w:rPr>
          <w:lang w:val="bg-BG"/>
        </w:rPr>
      </w:pPr>
      <w:r>
        <w:t>Видът се среща</w:t>
      </w:r>
      <w:r w:rsidRPr="003F0C07">
        <w:t xml:space="preserve"> в </w:t>
      </w:r>
      <w:r>
        <w:t>22</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w:t>
      </w:r>
      <w:r>
        <w:t xml:space="preserve"> </w:t>
      </w:r>
      <w:r>
        <w:rPr>
          <w:lang w:val="bg-BG"/>
        </w:rPr>
        <w:t xml:space="preserve">от тях с </w:t>
      </w:r>
      <w:r>
        <w:t>оценка</w:t>
      </w:r>
      <w:r w:rsidRPr="003F0C07">
        <w:t xml:space="preserve"> </w:t>
      </w:r>
      <w:r>
        <w:rPr>
          <w:lang w:val="bg-BG"/>
        </w:rPr>
        <w:t>„</w:t>
      </w:r>
      <w:r w:rsidRPr="003F0C07">
        <w:t>D</w:t>
      </w:r>
      <w:r>
        <w:rPr>
          <w:lang w:val="bg-BG"/>
        </w:rPr>
        <w:t>“ за численост и плътност на популацията.</w:t>
      </w:r>
    </w:p>
    <w:p w14:paraId="477A8129" w14:textId="52290D00" w:rsidR="00EF24C1" w:rsidRPr="00CB0816" w:rsidRDefault="00F55CB9" w:rsidP="00D1418D">
      <w:pPr>
        <w:pStyle w:val="ListParagraph"/>
        <w:numPr>
          <w:ilvl w:val="0"/>
          <w:numId w:val="143"/>
        </w:numPr>
        <w:spacing w:after="120" w:line="240" w:lineRule="auto"/>
        <w:ind w:left="0"/>
        <w:jc w:val="both"/>
        <w:rPr>
          <w:b/>
          <w:bCs/>
          <w:lang w:val="bg-BG"/>
        </w:rPr>
      </w:pPr>
      <w:r>
        <w:rPr>
          <w:b/>
          <w:bCs/>
          <w:lang w:val="bg-BG"/>
        </w:rPr>
        <w:t>Състояние на ниво защитена зона</w:t>
      </w:r>
    </w:p>
    <w:p w14:paraId="41B9DD62" w14:textId="49218799" w:rsidR="00EF24C1" w:rsidRPr="00EF24C1" w:rsidRDefault="00EF24C1" w:rsidP="00D1418D">
      <w:pPr>
        <w:spacing w:after="120" w:line="240" w:lineRule="auto"/>
        <w:jc w:val="both"/>
        <w:rPr>
          <w:lang w:val="bg-BG"/>
        </w:rPr>
      </w:pPr>
      <w:r w:rsidRPr="00EF24C1">
        <w:rPr>
          <w:lang w:val="bg-BG"/>
        </w:rPr>
        <w:t>Съгласно</w:t>
      </w:r>
      <w:r w:rsidR="004351A0">
        <w:rPr>
          <w:lang w:val="bg-BG"/>
        </w:rPr>
        <w:t xml:space="preserve"> СФ </w:t>
      </w:r>
      <w:r w:rsidRPr="00EF24C1">
        <w:rPr>
          <w:lang w:val="bg-BG"/>
        </w:rPr>
        <w:t>на зоната</w:t>
      </w:r>
      <w:r w:rsidR="00CB0816">
        <w:rPr>
          <w:lang w:val="bg-BG"/>
        </w:rPr>
        <w:t>,</w:t>
      </w:r>
      <w:r w:rsidRPr="00EF24C1">
        <w:rPr>
          <w:lang w:val="bg-BG"/>
        </w:rPr>
        <w:t xml:space="preserve"> видът се опазва като зимуващ. Зимуващата популация на вида се оценява на 2-30 индивиди, което представлява 10 % от националната зимуваща популация.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26ECA20" w14:textId="163E63CB" w:rsidR="00EF24C1" w:rsidRPr="00EF24C1" w:rsidRDefault="00EF24C1" w:rsidP="00D1418D">
      <w:pPr>
        <w:spacing w:after="120" w:line="240" w:lineRule="auto"/>
        <w:jc w:val="both"/>
        <w:rPr>
          <w:lang w:val="bg-BG"/>
        </w:rPr>
      </w:pPr>
      <w:r w:rsidRPr="00EF24C1">
        <w:rPr>
          <w:lang w:val="bg-BG"/>
        </w:rPr>
        <w:t>Съгласно</w:t>
      </w:r>
      <w:r w:rsidR="004351A0">
        <w:rPr>
          <w:lang w:val="bg-BG"/>
        </w:rPr>
        <w:t xml:space="preserve"> СФ </w:t>
      </w:r>
      <w:r w:rsidRPr="00EF24C1">
        <w:rPr>
          <w:lang w:val="bg-BG"/>
        </w:rPr>
        <w:t>на зоната</w:t>
      </w:r>
      <w:r w:rsidR="00EC5647">
        <w:rPr>
          <w:lang w:val="bg-BG"/>
        </w:rPr>
        <w:t>,</w:t>
      </w:r>
      <w:r w:rsidRPr="00EF24C1">
        <w:rPr>
          <w:lang w:val="bg-BG"/>
        </w:rPr>
        <w:t xml:space="preserve"> видът се опазва като мигриращ. Мигриращата популация на вида се оценява на 200 - 200 индивиди, което представлява 5 - 10 % от националната мигрираща популация.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06FC4ABD" w14:textId="38241EF2" w:rsidR="00EF24C1" w:rsidRPr="0076787F" w:rsidRDefault="00EF24C1" w:rsidP="00D1418D">
      <w:pPr>
        <w:pStyle w:val="ListParagraph"/>
        <w:numPr>
          <w:ilvl w:val="0"/>
          <w:numId w:val="143"/>
        </w:numPr>
        <w:spacing w:after="120" w:line="240" w:lineRule="auto"/>
        <w:ind w:left="0"/>
        <w:jc w:val="both"/>
        <w:rPr>
          <w:b/>
          <w:bCs/>
          <w:lang w:val="bg-BG"/>
        </w:rPr>
      </w:pPr>
      <w:r w:rsidRPr="0076787F">
        <w:rPr>
          <w:b/>
          <w:bCs/>
          <w:lang w:val="bg-BG"/>
        </w:rPr>
        <w:t>Анализ на наличната информация</w:t>
      </w:r>
    </w:p>
    <w:p w14:paraId="17CBD94E" w14:textId="77777777" w:rsidR="00EF24C1" w:rsidRPr="00EF24C1" w:rsidRDefault="00EF24C1" w:rsidP="00D1418D">
      <w:pPr>
        <w:spacing w:after="120" w:line="240" w:lineRule="auto"/>
        <w:jc w:val="both"/>
        <w:rPr>
          <w:i/>
          <w:iCs/>
          <w:lang w:val="bg-BG"/>
        </w:rPr>
      </w:pPr>
      <w:r w:rsidRPr="00EF24C1">
        <w:rPr>
          <w:i/>
          <w:iCs/>
          <w:lang w:val="bg-BG"/>
        </w:rPr>
        <w:t>Миграционен сезон</w:t>
      </w:r>
    </w:p>
    <w:p w14:paraId="025C31FF" w14:textId="23A103C9" w:rsidR="00EF24C1" w:rsidRPr="00EF24C1" w:rsidRDefault="00EF24C1" w:rsidP="00D1418D">
      <w:pPr>
        <w:spacing w:after="120" w:line="240" w:lineRule="auto"/>
        <w:jc w:val="both"/>
        <w:rPr>
          <w:lang w:val="bg-BG"/>
        </w:rPr>
      </w:pPr>
      <w:r w:rsidRPr="00EF24C1">
        <w:rPr>
          <w:lang w:val="bg-BG"/>
        </w:rPr>
        <w:t>По данни на БДЗП (SmartBirds) за периода 20</w:t>
      </w:r>
      <w:r w:rsidR="00BE361F">
        <w:rPr>
          <w:lang w:val="bg-BG"/>
        </w:rPr>
        <w:t>17</w:t>
      </w:r>
      <w:r w:rsidRPr="00EF24C1">
        <w:rPr>
          <w:lang w:val="bg-BG"/>
        </w:rPr>
        <w:t xml:space="preserve"> – 2022 г.</w:t>
      </w:r>
      <w:r w:rsidR="00BE361F">
        <w:rPr>
          <w:lang w:val="bg-BG"/>
        </w:rPr>
        <w:t xml:space="preserve">, през януари 2021 г. е установен мин. </w:t>
      </w:r>
      <w:r w:rsidR="00131CC9">
        <w:rPr>
          <w:lang w:val="bg-BG"/>
        </w:rPr>
        <w:t>1 инд. и</w:t>
      </w:r>
      <w:r w:rsidR="00BE361F">
        <w:rPr>
          <w:lang w:val="bg-BG"/>
        </w:rPr>
        <w:t xml:space="preserve"> през февруари 2020 г. – 1инд.</w:t>
      </w:r>
    </w:p>
    <w:p w14:paraId="25F6C101" w14:textId="77777777" w:rsidR="00EF24C1" w:rsidRPr="00EF24C1" w:rsidRDefault="00EF24C1" w:rsidP="00D1418D">
      <w:pPr>
        <w:spacing w:after="120" w:line="240" w:lineRule="auto"/>
        <w:jc w:val="both"/>
        <w:rPr>
          <w:lang w:val="bg-BG"/>
        </w:rPr>
      </w:pPr>
      <w:r w:rsidRPr="00EF24C1">
        <w:rPr>
          <w:lang w:val="bg-BG"/>
        </w:rPr>
        <w:t>По данни на Илиев (2022) за периода 2021 г., по време на миграция, не са установени птици от вида в зоната.</w:t>
      </w:r>
    </w:p>
    <w:p w14:paraId="06571424" w14:textId="77777777" w:rsidR="00EF24C1" w:rsidRPr="00EF24C1" w:rsidRDefault="00EF24C1" w:rsidP="00D1418D">
      <w:pPr>
        <w:spacing w:after="120" w:line="240" w:lineRule="auto"/>
        <w:jc w:val="both"/>
        <w:rPr>
          <w:lang w:val="bg-BG"/>
        </w:rPr>
      </w:pPr>
      <w:r w:rsidRPr="00EF24C1">
        <w:rPr>
          <w:lang w:val="bg-BG"/>
        </w:rPr>
        <w:t>В резултат на извършено теренно проучване по време на миграция през 2022 г. не са установени птици от вида в зоната.</w:t>
      </w:r>
    </w:p>
    <w:p w14:paraId="55AC6C36" w14:textId="77777777" w:rsidR="00EF24C1" w:rsidRPr="00EF24C1" w:rsidRDefault="00EF24C1" w:rsidP="00D1418D">
      <w:pPr>
        <w:spacing w:after="120" w:line="240" w:lineRule="auto"/>
        <w:jc w:val="both"/>
        <w:rPr>
          <w:lang w:val="bg-BG"/>
        </w:rPr>
      </w:pPr>
      <w:r w:rsidRPr="00EF24C1">
        <w:rPr>
          <w:lang w:val="bg-BG"/>
        </w:rPr>
        <w:lastRenderedPageBreak/>
        <w:t>По данни от https://ebird.org/, за периода 2019–2022 г. наблюдаваните числености варират между 6 - 18 индивид (30 инд. общо за периода) по време на миграция.</w:t>
      </w:r>
    </w:p>
    <w:p w14:paraId="52C04A3A" w14:textId="77777777" w:rsidR="00EF24C1" w:rsidRPr="00EF24C1" w:rsidRDefault="00EF24C1" w:rsidP="00D1418D">
      <w:pPr>
        <w:spacing w:after="120" w:line="240" w:lineRule="auto"/>
        <w:jc w:val="both"/>
        <w:rPr>
          <w:i/>
          <w:iCs/>
          <w:lang w:val="bg-BG"/>
        </w:rPr>
      </w:pPr>
      <w:r w:rsidRPr="00EF24C1">
        <w:rPr>
          <w:i/>
          <w:iCs/>
          <w:lang w:val="bg-BG"/>
        </w:rPr>
        <w:t>Зимуване</w:t>
      </w:r>
    </w:p>
    <w:p w14:paraId="35EC8184" w14:textId="77777777" w:rsidR="00EF24C1" w:rsidRPr="00EF24C1" w:rsidRDefault="00EF24C1" w:rsidP="00D1418D">
      <w:pPr>
        <w:spacing w:after="120" w:line="240" w:lineRule="auto"/>
        <w:jc w:val="both"/>
        <w:rPr>
          <w:lang w:val="bg-BG"/>
        </w:rPr>
      </w:pPr>
      <w:r w:rsidRPr="00EF24C1">
        <w:rPr>
          <w:lang w:val="bg-BG"/>
        </w:rPr>
        <w:t>При теренното проучване по време на зимуване, не са установени птици от вида в зоната.</w:t>
      </w:r>
    </w:p>
    <w:p w14:paraId="4D3174C0" w14:textId="77777777" w:rsidR="00EF24C1" w:rsidRPr="00EF24C1" w:rsidRDefault="00EF24C1" w:rsidP="00D1418D">
      <w:pPr>
        <w:spacing w:after="120" w:line="240" w:lineRule="auto"/>
        <w:jc w:val="both"/>
        <w:rPr>
          <w:lang w:val="bg-BG"/>
        </w:rPr>
      </w:pPr>
      <w:r w:rsidRPr="00EF24C1">
        <w:rPr>
          <w:lang w:val="bg-BG"/>
        </w:rPr>
        <w:t xml:space="preserve">По време на СЗП за периода 2020 – 2021 г., не са установени птици от вида в зоната. </w:t>
      </w:r>
    </w:p>
    <w:p w14:paraId="7D58D4BF" w14:textId="77777777" w:rsidR="00EF24C1" w:rsidRPr="00EF24C1" w:rsidRDefault="00EF24C1" w:rsidP="00D1418D">
      <w:pPr>
        <w:spacing w:after="120" w:line="240" w:lineRule="auto"/>
        <w:jc w:val="both"/>
        <w:rPr>
          <w:lang w:val="bg-BG"/>
        </w:rPr>
      </w:pPr>
      <w:r w:rsidRPr="00EF24C1">
        <w:rPr>
          <w:lang w:val="bg-BG"/>
        </w:rPr>
        <w:t>По данни на БДЗП (SmartBirds) по време на зимния период на 2019 – 2021 г. не са установени птици от вида в зоната.</w:t>
      </w:r>
    </w:p>
    <w:p w14:paraId="53E68BE9" w14:textId="77777777" w:rsidR="00EF24C1" w:rsidRPr="00EF24C1" w:rsidRDefault="00EF24C1" w:rsidP="00D1418D">
      <w:pPr>
        <w:spacing w:after="120" w:line="240" w:lineRule="auto"/>
        <w:jc w:val="both"/>
        <w:rPr>
          <w:lang w:val="bg-BG"/>
        </w:rPr>
      </w:pPr>
      <w:r w:rsidRPr="00EF24C1">
        <w:rPr>
          <w:lang w:val="bg-BG"/>
        </w:rPr>
        <w:t>По данни на Илиев (2022), по време на зимуване, не са установени птици от вида в зоната.</w:t>
      </w:r>
    </w:p>
    <w:p w14:paraId="4E925278" w14:textId="77777777" w:rsidR="00EF24C1" w:rsidRPr="00EF24C1" w:rsidRDefault="00EF24C1" w:rsidP="00D1418D">
      <w:pPr>
        <w:spacing w:after="120" w:line="240" w:lineRule="auto"/>
        <w:jc w:val="both"/>
        <w:rPr>
          <w:lang w:val="bg-BG"/>
        </w:rPr>
      </w:pPr>
      <w:r w:rsidRPr="00EF24C1">
        <w:rPr>
          <w:lang w:val="bg-BG"/>
        </w:rPr>
        <w:t>По данни от https://ebird.org/, за периода 2019–2022 г. не са установени птици от вида в зоната по време на зимуване.</w:t>
      </w:r>
    </w:p>
    <w:p w14:paraId="5E72A3DA" w14:textId="0BE4A5B9" w:rsidR="00EF24C1" w:rsidRPr="0076787F" w:rsidRDefault="008666C4" w:rsidP="00D1418D">
      <w:pPr>
        <w:pStyle w:val="ListParagraph"/>
        <w:numPr>
          <w:ilvl w:val="0"/>
          <w:numId w:val="143"/>
        </w:numPr>
        <w:spacing w:after="120" w:line="240" w:lineRule="auto"/>
        <w:ind w:left="0"/>
        <w:jc w:val="both"/>
        <w:rPr>
          <w:b/>
          <w:bCs/>
          <w:lang w:val="bg-BG"/>
        </w:rPr>
      </w:pPr>
      <w:r>
        <w:rPr>
          <w:b/>
          <w:bCs/>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247"/>
        <w:gridCol w:w="1318"/>
        <w:gridCol w:w="2962"/>
        <w:gridCol w:w="1897"/>
      </w:tblGrid>
      <w:tr w:rsidR="00EF24C1" w:rsidRPr="004F0F12" w14:paraId="2D021346" w14:textId="77777777" w:rsidTr="004F0F12">
        <w:trPr>
          <w:tblHeader/>
          <w:jc w:val="center"/>
        </w:trPr>
        <w:tc>
          <w:tcPr>
            <w:tcW w:w="1825" w:type="dxa"/>
            <w:shd w:val="clear" w:color="auto" w:fill="DEEAF6" w:themeFill="accent1" w:themeFillTint="33"/>
            <w:vAlign w:val="center"/>
          </w:tcPr>
          <w:p w14:paraId="6F04CF5D" w14:textId="77777777" w:rsidR="00EF24C1" w:rsidRPr="004F0F12" w:rsidRDefault="00EF24C1" w:rsidP="008741AF">
            <w:pPr>
              <w:spacing w:after="0" w:line="240" w:lineRule="auto"/>
              <w:jc w:val="center"/>
              <w:rPr>
                <w:b/>
                <w:bCs/>
                <w:sz w:val="22"/>
                <w:szCs w:val="22"/>
                <w:lang w:val="bg-BG"/>
              </w:rPr>
            </w:pPr>
            <w:r w:rsidRPr="004F0F12">
              <w:rPr>
                <w:b/>
                <w:bCs/>
                <w:sz w:val="22"/>
                <w:szCs w:val="22"/>
                <w:lang w:val="bg-BG"/>
              </w:rPr>
              <w:t>Параметър</w:t>
            </w:r>
          </w:p>
        </w:tc>
        <w:tc>
          <w:tcPr>
            <w:tcW w:w="1247" w:type="dxa"/>
            <w:shd w:val="clear" w:color="auto" w:fill="DEEAF6" w:themeFill="accent1" w:themeFillTint="33"/>
            <w:vAlign w:val="center"/>
          </w:tcPr>
          <w:p w14:paraId="26941594" w14:textId="77777777" w:rsidR="00EF24C1" w:rsidRPr="004F0F12" w:rsidRDefault="00EF24C1" w:rsidP="008741AF">
            <w:pPr>
              <w:spacing w:after="0" w:line="240" w:lineRule="auto"/>
              <w:jc w:val="center"/>
              <w:rPr>
                <w:b/>
                <w:bCs/>
                <w:sz w:val="22"/>
                <w:szCs w:val="22"/>
                <w:lang w:val="bg-BG"/>
              </w:rPr>
            </w:pPr>
            <w:r w:rsidRPr="004F0F12">
              <w:rPr>
                <w:b/>
                <w:bCs/>
                <w:sz w:val="22"/>
                <w:szCs w:val="22"/>
                <w:lang w:val="bg-BG"/>
              </w:rPr>
              <w:t>Мерна единица</w:t>
            </w:r>
          </w:p>
        </w:tc>
        <w:tc>
          <w:tcPr>
            <w:tcW w:w="1318" w:type="dxa"/>
            <w:shd w:val="clear" w:color="auto" w:fill="DEEAF6" w:themeFill="accent1" w:themeFillTint="33"/>
            <w:vAlign w:val="center"/>
          </w:tcPr>
          <w:p w14:paraId="1A0C8CBC" w14:textId="77777777" w:rsidR="00EF24C1" w:rsidRPr="004F0F12" w:rsidRDefault="00EF24C1" w:rsidP="008741AF">
            <w:pPr>
              <w:spacing w:after="0" w:line="240" w:lineRule="auto"/>
              <w:jc w:val="center"/>
              <w:rPr>
                <w:b/>
                <w:bCs/>
                <w:sz w:val="22"/>
                <w:szCs w:val="22"/>
                <w:lang w:val="bg-BG"/>
              </w:rPr>
            </w:pPr>
            <w:r w:rsidRPr="004F0F12">
              <w:rPr>
                <w:b/>
                <w:bCs/>
                <w:sz w:val="22"/>
                <w:szCs w:val="22"/>
                <w:lang w:val="bg-BG"/>
              </w:rPr>
              <w:t>Целева стойност</w:t>
            </w:r>
          </w:p>
        </w:tc>
        <w:tc>
          <w:tcPr>
            <w:tcW w:w="2962" w:type="dxa"/>
            <w:shd w:val="clear" w:color="auto" w:fill="DEEAF6" w:themeFill="accent1" w:themeFillTint="33"/>
            <w:vAlign w:val="center"/>
          </w:tcPr>
          <w:p w14:paraId="6E7FC416" w14:textId="77777777" w:rsidR="00EF24C1" w:rsidRPr="004F0F12" w:rsidRDefault="00EF24C1"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36927E3F" w14:textId="77777777" w:rsidR="00EF24C1" w:rsidRPr="004F0F12" w:rsidRDefault="00EF24C1"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76787F" w:rsidRPr="004F0F12" w14:paraId="53F84A32" w14:textId="77777777" w:rsidTr="0076787F">
        <w:trPr>
          <w:jc w:val="center"/>
        </w:trPr>
        <w:tc>
          <w:tcPr>
            <w:tcW w:w="1825" w:type="dxa"/>
            <w:shd w:val="clear" w:color="auto" w:fill="auto"/>
          </w:tcPr>
          <w:p w14:paraId="43AA3CD8" w14:textId="77777777" w:rsidR="00EF24C1" w:rsidRPr="004F0F12" w:rsidRDefault="00EF24C1"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1247" w:type="dxa"/>
            <w:shd w:val="clear" w:color="auto" w:fill="auto"/>
          </w:tcPr>
          <w:p w14:paraId="74ED1131" w14:textId="77777777" w:rsidR="00EF24C1" w:rsidRPr="004F0F12" w:rsidRDefault="00EF24C1" w:rsidP="00D1418D">
            <w:pPr>
              <w:spacing w:after="0" w:line="240" w:lineRule="auto"/>
              <w:jc w:val="both"/>
              <w:rPr>
                <w:sz w:val="22"/>
                <w:szCs w:val="22"/>
                <w:lang w:val="bg-BG"/>
              </w:rPr>
            </w:pPr>
            <w:r w:rsidRPr="004F0F12">
              <w:rPr>
                <w:sz w:val="22"/>
                <w:szCs w:val="22"/>
                <w:lang w:val="bg-BG"/>
              </w:rPr>
              <w:t>Брой индивиди</w:t>
            </w:r>
          </w:p>
        </w:tc>
        <w:tc>
          <w:tcPr>
            <w:tcW w:w="1318" w:type="dxa"/>
            <w:shd w:val="clear" w:color="auto" w:fill="auto"/>
          </w:tcPr>
          <w:p w14:paraId="45B98621" w14:textId="77777777" w:rsidR="00EF24C1" w:rsidRPr="004F0F12" w:rsidRDefault="00EF24C1" w:rsidP="00D1418D">
            <w:pPr>
              <w:spacing w:after="0" w:line="240" w:lineRule="auto"/>
              <w:jc w:val="both"/>
              <w:rPr>
                <w:sz w:val="22"/>
                <w:szCs w:val="22"/>
                <w:lang w:val="bg-BG"/>
              </w:rPr>
            </w:pPr>
            <w:r w:rsidRPr="004F0F12">
              <w:rPr>
                <w:sz w:val="22"/>
                <w:szCs w:val="22"/>
                <w:lang w:val="bg-BG"/>
              </w:rPr>
              <w:t>Най-малко 200 инд.</w:t>
            </w:r>
          </w:p>
        </w:tc>
        <w:tc>
          <w:tcPr>
            <w:tcW w:w="2962" w:type="dxa"/>
            <w:shd w:val="clear" w:color="auto" w:fill="auto"/>
          </w:tcPr>
          <w:p w14:paraId="795B673E" w14:textId="42D9C0FA" w:rsidR="00EF24C1" w:rsidRPr="004F0F12" w:rsidRDefault="00EF24C1" w:rsidP="00D1418D">
            <w:pPr>
              <w:spacing w:after="0" w:line="240" w:lineRule="auto"/>
              <w:jc w:val="both"/>
              <w:rPr>
                <w:sz w:val="22"/>
                <w:szCs w:val="22"/>
                <w:lang w:val="bg-BG"/>
              </w:rPr>
            </w:pPr>
            <w:r w:rsidRPr="004F0F12">
              <w:rPr>
                <w:sz w:val="22"/>
                <w:szCs w:val="22"/>
                <w:lang w:val="bg-BG"/>
              </w:rPr>
              <w:t xml:space="preserve">Целевата стойност е определена на база </w:t>
            </w:r>
            <w:r w:rsidR="0076787F" w:rsidRPr="004F0F12">
              <w:rPr>
                <w:sz w:val="22"/>
                <w:szCs w:val="22"/>
                <w:lang w:val="bg-BG"/>
              </w:rPr>
              <w:t>на</w:t>
            </w:r>
            <w:r w:rsidR="004351A0">
              <w:rPr>
                <w:sz w:val="22"/>
                <w:szCs w:val="22"/>
                <w:lang w:val="bg-BG"/>
              </w:rPr>
              <w:t xml:space="preserve"> СФ. </w:t>
            </w:r>
          </w:p>
          <w:p w14:paraId="4294ABC3" w14:textId="77777777" w:rsidR="00EF24C1" w:rsidRPr="004F0F12" w:rsidRDefault="00EF24C1" w:rsidP="00D1418D">
            <w:pPr>
              <w:spacing w:after="0" w:line="240" w:lineRule="auto"/>
              <w:jc w:val="both"/>
              <w:rPr>
                <w:sz w:val="22"/>
                <w:szCs w:val="22"/>
                <w:lang w:val="bg-BG"/>
              </w:rPr>
            </w:pPr>
            <w:r w:rsidRPr="004F0F12">
              <w:rPr>
                <w:sz w:val="22"/>
                <w:szCs w:val="22"/>
                <w:lang w:val="bg-BG"/>
              </w:rPr>
              <w:t>Количеството на спиращите по време на миграция индивиди силно зависи от метеорологичните условия и миграционни вълни</w:t>
            </w:r>
          </w:p>
        </w:tc>
        <w:tc>
          <w:tcPr>
            <w:tcW w:w="1897" w:type="dxa"/>
          </w:tcPr>
          <w:p w14:paraId="5C8E2397" w14:textId="5DB67330" w:rsidR="00EF24C1" w:rsidRPr="004F0F12" w:rsidRDefault="00EF24C1">
            <w:pPr>
              <w:spacing w:after="0" w:line="240" w:lineRule="auto"/>
              <w:jc w:val="both"/>
              <w:rPr>
                <w:sz w:val="22"/>
                <w:szCs w:val="22"/>
                <w:lang w:val="bg-BG"/>
              </w:rPr>
            </w:pPr>
            <w:r w:rsidRPr="004F0F12">
              <w:rPr>
                <w:sz w:val="22"/>
                <w:szCs w:val="22"/>
                <w:lang w:val="bg-BG"/>
              </w:rPr>
              <w:t xml:space="preserve">Поддържане на броя на мигриращите индивиди в зоната в размер от най-малко 200 инд. </w:t>
            </w:r>
          </w:p>
        </w:tc>
      </w:tr>
      <w:tr w:rsidR="0076787F" w:rsidRPr="004F0F12" w14:paraId="686BF522" w14:textId="77777777" w:rsidTr="0076787F">
        <w:trPr>
          <w:jc w:val="center"/>
        </w:trPr>
        <w:tc>
          <w:tcPr>
            <w:tcW w:w="1825" w:type="dxa"/>
            <w:shd w:val="clear" w:color="auto" w:fill="auto"/>
          </w:tcPr>
          <w:p w14:paraId="7743410B"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Популация</w:t>
            </w:r>
            <w:r w:rsidRPr="004F0F12">
              <w:rPr>
                <w:sz w:val="22"/>
                <w:szCs w:val="22"/>
                <w:lang w:val="bg-BG"/>
              </w:rPr>
              <w:t>: Размер на зимуващата популация</w:t>
            </w:r>
          </w:p>
        </w:tc>
        <w:tc>
          <w:tcPr>
            <w:tcW w:w="1247" w:type="dxa"/>
            <w:shd w:val="clear" w:color="auto" w:fill="auto"/>
          </w:tcPr>
          <w:p w14:paraId="6A233DE0" w14:textId="77777777" w:rsidR="00EF24C1" w:rsidRPr="004F0F12" w:rsidRDefault="00EF24C1" w:rsidP="00D1418D">
            <w:pPr>
              <w:spacing w:after="0" w:line="240" w:lineRule="auto"/>
              <w:jc w:val="both"/>
              <w:rPr>
                <w:sz w:val="22"/>
                <w:szCs w:val="22"/>
                <w:lang w:val="bg-BG"/>
              </w:rPr>
            </w:pPr>
            <w:r w:rsidRPr="004F0F12">
              <w:rPr>
                <w:sz w:val="22"/>
                <w:szCs w:val="22"/>
                <w:lang w:val="bg-BG"/>
              </w:rPr>
              <w:t>Брой индивиди</w:t>
            </w:r>
          </w:p>
        </w:tc>
        <w:tc>
          <w:tcPr>
            <w:tcW w:w="1318" w:type="dxa"/>
            <w:shd w:val="clear" w:color="auto" w:fill="auto"/>
          </w:tcPr>
          <w:p w14:paraId="6509B661" w14:textId="77777777" w:rsidR="00EF24C1" w:rsidRPr="004F0F12" w:rsidRDefault="00EF24C1" w:rsidP="00D1418D">
            <w:pPr>
              <w:spacing w:after="0" w:line="240" w:lineRule="auto"/>
              <w:jc w:val="both"/>
              <w:rPr>
                <w:sz w:val="22"/>
                <w:szCs w:val="22"/>
                <w:lang w:val="bg-BG"/>
              </w:rPr>
            </w:pPr>
            <w:r w:rsidRPr="004F0F12">
              <w:rPr>
                <w:sz w:val="22"/>
                <w:szCs w:val="22"/>
                <w:lang w:val="bg-BG"/>
              </w:rPr>
              <w:t>Най-малко 2 инд.</w:t>
            </w:r>
          </w:p>
        </w:tc>
        <w:tc>
          <w:tcPr>
            <w:tcW w:w="2962" w:type="dxa"/>
            <w:shd w:val="clear" w:color="auto" w:fill="auto"/>
          </w:tcPr>
          <w:p w14:paraId="40A698AE" w14:textId="70F7183E" w:rsidR="00EF24C1" w:rsidRPr="004F0F12" w:rsidRDefault="00EF24C1" w:rsidP="00D1418D">
            <w:pPr>
              <w:spacing w:after="0" w:line="240" w:lineRule="auto"/>
              <w:jc w:val="both"/>
              <w:rPr>
                <w:sz w:val="22"/>
                <w:szCs w:val="22"/>
                <w:lang w:val="bg-BG"/>
              </w:rPr>
            </w:pPr>
            <w:r w:rsidRPr="004F0F12">
              <w:rPr>
                <w:sz w:val="22"/>
                <w:szCs w:val="22"/>
                <w:lang w:val="bg-BG"/>
              </w:rPr>
              <w:t>Целевата стой</w:t>
            </w:r>
            <w:r w:rsidR="00D72CDB" w:rsidRPr="004F0F12">
              <w:rPr>
                <w:sz w:val="22"/>
                <w:szCs w:val="22"/>
                <w:lang w:val="bg-BG"/>
              </w:rPr>
              <w:t>ност е определена на база на</w:t>
            </w:r>
            <w:r w:rsidR="004351A0">
              <w:rPr>
                <w:sz w:val="22"/>
                <w:szCs w:val="22"/>
                <w:lang w:val="bg-BG"/>
              </w:rPr>
              <w:t xml:space="preserve"> СФ. </w:t>
            </w:r>
            <w:r w:rsidRPr="004F0F12">
              <w:rPr>
                <w:sz w:val="22"/>
                <w:szCs w:val="22"/>
                <w:lang w:val="bg-BG"/>
              </w:rPr>
              <w:t xml:space="preserve"> Количеството на зимуващите индивиди силно зависи от метеорологичните условия .</w:t>
            </w:r>
          </w:p>
        </w:tc>
        <w:tc>
          <w:tcPr>
            <w:tcW w:w="1897" w:type="dxa"/>
          </w:tcPr>
          <w:p w14:paraId="523C2533" w14:textId="3B6DCF21" w:rsidR="00EF24C1" w:rsidRPr="004F0F12" w:rsidRDefault="00EF24C1">
            <w:pPr>
              <w:spacing w:after="0" w:line="240" w:lineRule="auto"/>
              <w:jc w:val="both"/>
              <w:rPr>
                <w:b/>
                <w:bCs/>
                <w:sz w:val="22"/>
                <w:szCs w:val="22"/>
                <w:lang w:val="bg-BG"/>
              </w:rPr>
            </w:pPr>
            <w:r w:rsidRPr="004F0F12">
              <w:rPr>
                <w:sz w:val="22"/>
                <w:szCs w:val="22"/>
                <w:lang w:val="bg-BG"/>
              </w:rPr>
              <w:t>Поддържане на броя на зимуващите индивиди в зоната в размер от най-малко 2 инд.</w:t>
            </w:r>
          </w:p>
        </w:tc>
      </w:tr>
      <w:tr w:rsidR="0076787F" w:rsidRPr="004F0F12" w14:paraId="0A5FD533" w14:textId="77777777" w:rsidTr="0076787F">
        <w:trPr>
          <w:jc w:val="center"/>
        </w:trPr>
        <w:tc>
          <w:tcPr>
            <w:tcW w:w="1825" w:type="dxa"/>
            <w:shd w:val="clear" w:color="auto" w:fill="auto"/>
          </w:tcPr>
          <w:p w14:paraId="10A810DE" w14:textId="77777777" w:rsidR="00EF24C1" w:rsidRPr="004F0F12" w:rsidRDefault="00EF24C1"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подходящото местообитание за вида</w:t>
            </w:r>
          </w:p>
        </w:tc>
        <w:tc>
          <w:tcPr>
            <w:tcW w:w="1247" w:type="dxa"/>
            <w:shd w:val="clear" w:color="auto" w:fill="auto"/>
          </w:tcPr>
          <w:p w14:paraId="1A9BBD43" w14:textId="77777777" w:rsidR="00EF24C1" w:rsidRPr="004F0F12" w:rsidRDefault="00EF24C1" w:rsidP="00D1418D">
            <w:pPr>
              <w:spacing w:after="0" w:line="240" w:lineRule="auto"/>
              <w:jc w:val="both"/>
              <w:rPr>
                <w:sz w:val="22"/>
                <w:szCs w:val="22"/>
                <w:lang w:val="bg-BG"/>
              </w:rPr>
            </w:pPr>
            <w:r w:rsidRPr="004F0F12">
              <w:rPr>
                <w:sz w:val="22"/>
                <w:szCs w:val="22"/>
                <w:lang w:val="bg-BG"/>
              </w:rPr>
              <w:t>ha</w:t>
            </w:r>
          </w:p>
        </w:tc>
        <w:tc>
          <w:tcPr>
            <w:tcW w:w="1318" w:type="dxa"/>
            <w:shd w:val="clear" w:color="auto" w:fill="auto"/>
          </w:tcPr>
          <w:p w14:paraId="63B8780C" w14:textId="7FBE041D" w:rsidR="00EF24C1" w:rsidRPr="004F0F12" w:rsidRDefault="00EF24C1" w:rsidP="00D1418D">
            <w:pPr>
              <w:spacing w:after="0" w:line="240" w:lineRule="auto"/>
              <w:jc w:val="both"/>
              <w:rPr>
                <w:sz w:val="22"/>
                <w:szCs w:val="22"/>
                <w:lang w:val="bg-BG"/>
              </w:rPr>
            </w:pPr>
            <w:r w:rsidRPr="004F0F12">
              <w:rPr>
                <w:sz w:val="22"/>
                <w:szCs w:val="22"/>
                <w:lang w:val="bg-BG"/>
              </w:rPr>
              <w:t xml:space="preserve">Най-малко </w:t>
            </w:r>
            <w:r w:rsidR="00D72CDB" w:rsidRPr="004F0F12">
              <w:rPr>
                <w:sz w:val="22"/>
                <w:szCs w:val="22"/>
                <w:lang w:val="bg-BG"/>
              </w:rPr>
              <w:t>2390</w:t>
            </w:r>
            <w:r w:rsidRPr="004F0F12">
              <w:rPr>
                <w:sz w:val="22"/>
                <w:szCs w:val="22"/>
                <w:lang w:val="bg-BG"/>
              </w:rPr>
              <w:t xml:space="preserve"> ha</w:t>
            </w:r>
          </w:p>
        </w:tc>
        <w:tc>
          <w:tcPr>
            <w:tcW w:w="2962" w:type="dxa"/>
            <w:shd w:val="clear" w:color="auto" w:fill="auto"/>
          </w:tcPr>
          <w:p w14:paraId="36E253DB" w14:textId="77777777" w:rsidR="00EF24C1" w:rsidRPr="004F0F12" w:rsidRDefault="00EF24C1" w:rsidP="00D1418D">
            <w:pPr>
              <w:spacing w:after="0" w:line="240" w:lineRule="auto"/>
              <w:jc w:val="both"/>
              <w:rPr>
                <w:sz w:val="22"/>
                <w:szCs w:val="22"/>
                <w:lang w:val="bg-BG"/>
              </w:rPr>
            </w:pPr>
            <w:r w:rsidRPr="004F0F12">
              <w:rPr>
                <w:sz w:val="22"/>
                <w:szCs w:val="22"/>
                <w:lang w:val="bg-BG"/>
              </w:rPr>
              <w:t>Площта е определена на база на % участие на следните  местообитания в зоната:</w:t>
            </w:r>
          </w:p>
          <w:p w14:paraId="23B7B6D3" w14:textId="6948D738" w:rsidR="00EF24C1" w:rsidRPr="004F0F12" w:rsidRDefault="00EF24C1" w:rsidP="00D1418D">
            <w:pPr>
              <w:spacing w:after="0" w:line="240" w:lineRule="auto"/>
              <w:jc w:val="both"/>
              <w:rPr>
                <w:sz w:val="22"/>
                <w:szCs w:val="22"/>
                <w:lang w:val="bg-BG"/>
              </w:rPr>
            </w:pPr>
            <w:r w:rsidRPr="004F0F12">
              <w:rPr>
                <w:sz w:val="22"/>
                <w:szCs w:val="22"/>
                <w:lang w:val="bg-BG"/>
              </w:rPr>
              <w:t xml:space="preserve">N06- вътрешни водни тела, N07-мочурища и блата, и N03-Соленоводни блата, Солени пасища, Засолени степи. </w:t>
            </w:r>
            <w:r w:rsidR="00D72CDB" w:rsidRPr="004F0F12">
              <w:rPr>
                <w:sz w:val="22"/>
                <w:szCs w:val="22"/>
                <w:lang w:val="bg-BG"/>
              </w:rPr>
              <w:t>Тяхната обща площ е 2390</w:t>
            </w:r>
            <w:r w:rsidRPr="004F0F12">
              <w:rPr>
                <w:sz w:val="22"/>
                <w:szCs w:val="22"/>
                <w:lang w:val="bg-BG"/>
              </w:rPr>
              <w:t xml:space="preserve"> ha</w:t>
            </w:r>
          </w:p>
        </w:tc>
        <w:tc>
          <w:tcPr>
            <w:tcW w:w="1897" w:type="dxa"/>
          </w:tcPr>
          <w:p w14:paraId="59ED9451" w14:textId="41B8B236" w:rsidR="00EF24C1" w:rsidRPr="004F0F12" w:rsidRDefault="00EF24C1">
            <w:pPr>
              <w:spacing w:after="0" w:line="240" w:lineRule="auto"/>
              <w:jc w:val="both"/>
              <w:rPr>
                <w:sz w:val="22"/>
                <w:szCs w:val="22"/>
                <w:lang w:val="bg-BG"/>
              </w:rPr>
            </w:pPr>
            <w:r w:rsidRPr="004F0F12">
              <w:rPr>
                <w:sz w:val="22"/>
                <w:szCs w:val="22"/>
                <w:lang w:val="bg-BG"/>
              </w:rPr>
              <w:t>Запазване и поддържане на посочените типове местообитания в защитената</w:t>
            </w:r>
            <w:r w:rsidR="00D72CDB" w:rsidRPr="004F0F12">
              <w:rPr>
                <w:sz w:val="22"/>
                <w:szCs w:val="22"/>
                <w:lang w:val="bg-BG"/>
              </w:rPr>
              <w:t xml:space="preserve"> зона в размер най-малко 2390</w:t>
            </w:r>
            <w:r w:rsidRPr="004F0F12">
              <w:rPr>
                <w:sz w:val="22"/>
                <w:szCs w:val="22"/>
                <w:lang w:val="bg-BG"/>
              </w:rPr>
              <w:t xml:space="preserve"> ha</w:t>
            </w:r>
            <w:r w:rsidR="002D2F6A">
              <w:rPr>
                <w:sz w:val="22"/>
                <w:szCs w:val="22"/>
                <w:lang w:val="bg-BG"/>
              </w:rPr>
              <w:t>.</w:t>
            </w:r>
          </w:p>
        </w:tc>
      </w:tr>
      <w:tr w:rsidR="00C95CC8" w:rsidRPr="004F0F12" w14:paraId="797F9415" w14:textId="77777777" w:rsidTr="0076787F">
        <w:trPr>
          <w:jc w:val="center"/>
        </w:trPr>
        <w:tc>
          <w:tcPr>
            <w:tcW w:w="1825" w:type="dxa"/>
            <w:shd w:val="clear" w:color="auto" w:fill="auto"/>
          </w:tcPr>
          <w:p w14:paraId="4EFB44E1" w14:textId="29735B7D"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247" w:type="dxa"/>
            <w:shd w:val="clear" w:color="auto" w:fill="auto"/>
          </w:tcPr>
          <w:p w14:paraId="188E4342" w14:textId="49898E4C"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1318" w:type="dxa"/>
            <w:shd w:val="clear" w:color="auto" w:fill="auto"/>
          </w:tcPr>
          <w:p w14:paraId="24B6F473" w14:textId="3D24C2D1"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2962"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95CC8" w:rsidRPr="00A67729" w14:paraId="6897A570"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6529129"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0CDD70A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CB2A7D6"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52F97C3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638253E"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440880A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81E0DE9"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2834FEA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53B8A4A"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39A2FA6E"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419B78B"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19CC9F78" w14:textId="3C6E2ADF"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w:t>
            </w:r>
            <w:r w:rsidRPr="00BE6ADB">
              <w:rPr>
                <w:sz w:val="22"/>
                <w:szCs w:val="22"/>
                <w:lang w:val="bg-BG"/>
              </w:rPr>
              <w:lastRenderedPageBreak/>
              <w:t xml:space="preserve">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897" w:type="dxa"/>
          </w:tcPr>
          <w:p w14:paraId="5A0E8134" w14:textId="696F8FD7" w:rsidR="00C95CC8" w:rsidRDefault="00C95CC8" w:rsidP="00C95CC8">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0BABE094" w14:textId="77777777" w:rsidR="00EF24C1" w:rsidRPr="00EF24C1" w:rsidRDefault="00EF24C1" w:rsidP="00D1418D">
      <w:pPr>
        <w:spacing w:after="120" w:line="240" w:lineRule="auto"/>
        <w:jc w:val="both"/>
        <w:rPr>
          <w:b/>
          <w:bCs/>
          <w:lang w:val="bg-BG"/>
        </w:rPr>
      </w:pPr>
    </w:p>
    <w:p w14:paraId="5BD345D0" w14:textId="745F7A79" w:rsidR="00EF24C1" w:rsidRPr="00D72CDB" w:rsidRDefault="00C30205" w:rsidP="00D1418D">
      <w:pPr>
        <w:pStyle w:val="ListParagraph"/>
        <w:numPr>
          <w:ilvl w:val="0"/>
          <w:numId w:val="143"/>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532A114E" w14:textId="685E20EB" w:rsidR="00EF24C1" w:rsidRPr="00EF24C1" w:rsidRDefault="004E0304" w:rsidP="00D1418D">
      <w:pPr>
        <w:spacing w:after="120" w:line="240" w:lineRule="auto"/>
        <w:jc w:val="both"/>
        <w:rPr>
          <w:lang w:val="bg-BG"/>
        </w:rPr>
      </w:pPr>
      <w:r>
        <w:rPr>
          <w:lang w:val="bg-BG"/>
        </w:rPr>
        <w:t>Предлагаме следните</w:t>
      </w:r>
      <w:r w:rsidR="00EF24C1" w:rsidRPr="00EF24C1">
        <w:rPr>
          <w:lang w:val="bg-BG"/>
        </w:rPr>
        <w:t xml:space="preserve"> промени в</w:t>
      </w:r>
      <w:r w:rsidR="004351A0">
        <w:rPr>
          <w:lang w:val="bg-BG"/>
        </w:rPr>
        <w:t xml:space="preserve"> СФ </w:t>
      </w:r>
      <w:r w:rsidR="00EF24C1" w:rsidRPr="00EF24C1">
        <w:rPr>
          <w:lang w:val="bg-BG"/>
        </w:rPr>
        <w:t>на зоната</w:t>
      </w:r>
      <w:r>
        <w:rPr>
          <w:lang w:val="bg-BG"/>
        </w:rPr>
        <w:t>:</w:t>
      </w:r>
    </w:p>
    <w:p w14:paraId="0FE6C7E3" w14:textId="2294B3EA" w:rsidR="00EF24C1" w:rsidRPr="004E0304" w:rsidRDefault="00EF24C1" w:rsidP="00D1418D">
      <w:pPr>
        <w:pStyle w:val="ListParagraph"/>
        <w:numPr>
          <w:ilvl w:val="0"/>
          <w:numId w:val="142"/>
        </w:numPr>
        <w:spacing w:after="120" w:line="240" w:lineRule="auto"/>
        <w:jc w:val="both"/>
        <w:rPr>
          <w:lang w:val="bg-BG"/>
        </w:rPr>
      </w:pPr>
      <w:r w:rsidRPr="004E0304">
        <w:rPr>
          <w:lang w:val="bg-BG"/>
        </w:rPr>
        <w:t>По отношение на мигриращата популация е необходимо да се промени оценката на популацията от „С“ на „В“, тъй като са 5-10% от н</w:t>
      </w:r>
      <w:r w:rsidR="004E0304">
        <w:rPr>
          <w:lang w:val="bg-BG"/>
        </w:rPr>
        <w:t>ационалната мигрираща популация;</w:t>
      </w:r>
    </w:p>
    <w:p w14:paraId="238F0E2F" w14:textId="77777777" w:rsidR="00EF24C1" w:rsidRPr="004E0304" w:rsidRDefault="00EF24C1" w:rsidP="00D1418D">
      <w:pPr>
        <w:pStyle w:val="ListParagraph"/>
        <w:numPr>
          <w:ilvl w:val="0"/>
          <w:numId w:val="142"/>
        </w:numPr>
        <w:spacing w:after="120" w:line="240" w:lineRule="auto"/>
        <w:jc w:val="both"/>
        <w:rPr>
          <w:lang w:val="bg-BG"/>
        </w:rPr>
      </w:pPr>
      <w:r w:rsidRPr="004E0304">
        <w:rPr>
          <w:lang w:val="bg-BG"/>
        </w:rPr>
        <w:t>По отношение на зимуващата популация е необходимо да се промени оценката на популацията от „С“ на „В“, тъй като са 10-10 % от националната зимуваща популация.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286"/>
        <w:gridCol w:w="603"/>
        <w:gridCol w:w="2113"/>
        <w:gridCol w:w="237"/>
        <w:gridCol w:w="408"/>
        <w:gridCol w:w="137"/>
        <w:gridCol w:w="137"/>
        <w:gridCol w:w="506"/>
        <w:gridCol w:w="542"/>
        <w:gridCol w:w="530"/>
        <w:gridCol w:w="512"/>
        <w:gridCol w:w="799"/>
        <w:gridCol w:w="461"/>
        <w:gridCol w:w="461"/>
        <w:gridCol w:w="571"/>
        <w:gridCol w:w="459"/>
        <w:gridCol w:w="521"/>
      </w:tblGrid>
      <w:tr w:rsidR="00EF24C1" w:rsidRPr="004F0F12" w14:paraId="0322DDCE" w14:textId="77777777" w:rsidTr="008741AF">
        <w:trPr>
          <w:jc w:val="center"/>
        </w:trPr>
        <w:tc>
          <w:tcPr>
            <w:tcW w:w="0" w:type="auto"/>
            <w:gridSpan w:val="6"/>
            <w:shd w:val="clear" w:color="auto" w:fill="auto"/>
            <w:vAlign w:val="center"/>
          </w:tcPr>
          <w:p w14:paraId="421FD5D3"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Species</w:t>
            </w:r>
          </w:p>
        </w:tc>
        <w:tc>
          <w:tcPr>
            <w:tcW w:w="0" w:type="auto"/>
            <w:gridSpan w:val="7"/>
            <w:shd w:val="clear" w:color="auto" w:fill="auto"/>
            <w:vAlign w:val="center"/>
          </w:tcPr>
          <w:p w14:paraId="5A5AD4B2"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Population in the site</w:t>
            </w:r>
          </w:p>
        </w:tc>
        <w:tc>
          <w:tcPr>
            <w:tcW w:w="0" w:type="auto"/>
            <w:gridSpan w:val="4"/>
            <w:shd w:val="clear" w:color="auto" w:fill="auto"/>
            <w:vAlign w:val="center"/>
          </w:tcPr>
          <w:p w14:paraId="699E90B8"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Site assessment</w:t>
            </w:r>
          </w:p>
        </w:tc>
      </w:tr>
      <w:tr w:rsidR="00EF24C1" w:rsidRPr="004F0F12" w14:paraId="48FE6FC1" w14:textId="77777777" w:rsidTr="008741AF">
        <w:trPr>
          <w:jc w:val="center"/>
        </w:trPr>
        <w:tc>
          <w:tcPr>
            <w:tcW w:w="0" w:type="auto"/>
            <w:vMerge w:val="restart"/>
            <w:shd w:val="clear" w:color="auto" w:fill="auto"/>
            <w:vAlign w:val="center"/>
          </w:tcPr>
          <w:p w14:paraId="6BA3DE15"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G</w:t>
            </w:r>
          </w:p>
        </w:tc>
        <w:tc>
          <w:tcPr>
            <w:tcW w:w="0" w:type="auto"/>
            <w:vMerge w:val="restart"/>
            <w:shd w:val="clear" w:color="auto" w:fill="auto"/>
            <w:vAlign w:val="center"/>
          </w:tcPr>
          <w:p w14:paraId="088BB8F5"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Code</w:t>
            </w:r>
          </w:p>
        </w:tc>
        <w:tc>
          <w:tcPr>
            <w:tcW w:w="0" w:type="auto"/>
            <w:vMerge w:val="restart"/>
            <w:shd w:val="clear" w:color="auto" w:fill="auto"/>
            <w:vAlign w:val="center"/>
          </w:tcPr>
          <w:p w14:paraId="734333A4"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Scientific Name</w:t>
            </w:r>
          </w:p>
        </w:tc>
        <w:tc>
          <w:tcPr>
            <w:tcW w:w="0" w:type="auto"/>
            <w:vMerge w:val="restart"/>
            <w:shd w:val="clear" w:color="auto" w:fill="auto"/>
            <w:vAlign w:val="center"/>
          </w:tcPr>
          <w:p w14:paraId="742113F6"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w:t>
            </w:r>
          </w:p>
        </w:tc>
        <w:tc>
          <w:tcPr>
            <w:tcW w:w="0" w:type="auto"/>
            <w:vMerge w:val="restart"/>
            <w:shd w:val="clear" w:color="auto" w:fill="auto"/>
            <w:vAlign w:val="center"/>
          </w:tcPr>
          <w:p w14:paraId="3407A819"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NP</w:t>
            </w:r>
          </w:p>
        </w:tc>
        <w:tc>
          <w:tcPr>
            <w:tcW w:w="0" w:type="auto"/>
            <w:gridSpan w:val="2"/>
            <w:vMerge w:val="restart"/>
            <w:shd w:val="clear" w:color="auto" w:fill="auto"/>
            <w:vAlign w:val="center"/>
          </w:tcPr>
          <w:p w14:paraId="24C897EF"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T</w:t>
            </w:r>
          </w:p>
        </w:tc>
        <w:tc>
          <w:tcPr>
            <w:tcW w:w="0" w:type="auto"/>
            <w:gridSpan w:val="2"/>
            <w:shd w:val="clear" w:color="auto" w:fill="auto"/>
            <w:vAlign w:val="center"/>
          </w:tcPr>
          <w:p w14:paraId="3E795EED"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Size</w:t>
            </w:r>
          </w:p>
        </w:tc>
        <w:tc>
          <w:tcPr>
            <w:tcW w:w="0" w:type="auto"/>
            <w:vMerge w:val="restart"/>
            <w:shd w:val="clear" w:color="auto" w:fill="auto"/>
            <w:vAlign w:val="center"/>
          </w:tcPr>
          <w:p w14:paraId="513B7F4A"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Unit</w:t>
            </w:r>
          </w:p>
        </w:tc>
        <w:tc>
          <w:tcPr>
            <w:tcW w:w="0" w:type="auto"/>
            <w:vMerge w:val="restart"/>
            <w:shd w:val="clear" w:color="auto" w:fill="auto"/>
            <w:vAlign w:val="center"/>
          </w:tcPr>
          <w:p w14:paraId="728F27E0"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Cat.</w:t>
            </w:r>
          </w:p>
        </w:tc>
        <w:tc>
          <w:tcPr>
            <w:tcW w:w="0" w:type="auto"/>
            <w:vMerge w:val="restart"/>
            <w:shd w:val="clear" w:color="auto" w:fill="auto"/>
            <w:vAlign w:val="center"/>
          </w:tcPr>
          <w:p w14:paraId="78F9AF16"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D.qual.</w:t>
            </w:r>
          </w:p>
        </w:tc>
        <w:tc>
          <w:tcPr>
            <w:tcW w:w="0" w:type="auto"/>
            <w:gridSpan w:val="2"/>
            <w:shd w:val="clear" w:color="auto" w:fill="auto"/>
            <w:vAlign w:val="center"/>
          </w:tcPr>
          <w:p w14:paraId="1DBEE2CB"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A/B/C/D</w:t>
            </w:r>
          </w:p>
        </w:tc>
        <w:tc>
          <w:tcPr>
            <w:tcW w:w="0" w:type="auto"/>
            <w:gridSpan w:val="3"/>
            <w:shd w:val="clear" w:color="auto" w:fill="auto"/>
            <w:vAlign w:val="center"/>
          </w:tcPr>
          <w:p w14:paraId="3F0F4CB4"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A/B/C</w:t>
            </w:r>
          </w:p>
        </w:tc>
      </w:tr>
      <w:tr w:rsidR="00EF24C1" w:rsidRPr="004F0F12" w14:paraId="496E9384" w14:textId="77777777" w:rsidTr="008741AF">
        <w:trPr>
          <w:jc w:val="center"/>
        </w:trPr>
        <w:tc>
          <w:tcPr>
            <w:tcW w:w="0" w:type="auto"/>
            <w:vMerge/>
            <w:shd w:val="clear" w:color="auto" w:fill="auto"/>
            <w:vAlign w:val="center"/>
          </w:tcPr>
          <w:p w14:paraId="64121B33" w14:textId="77777777" w:rsidR="00EF24C1" w:rsidRPr="004F0F12" w:rsidRDefault="00EF24C1" w:rsidP="00D1418D">
            <w:pPr>
              <w:spacing w:after="0" w:line="240" w:lineRule="auto"/>
              <w:jc w:val="both"/>
              <w:rPr>
                <w:sz w:val="22"/>
                <w:szCs w:val="22"/>
                <w:lang w:val="bg-BG"/>
              </w:rPr>
            </w:pPr>
          </w:p>
        </w:tc>
        <w:tc>
          <w:tcPr>
            <w:tcW w:w="0" w:type="auto"/>
            <w:vMerge/>
            <w:shd w:val="clear" w:color="auto" w:fill="auto"/>
            <w:vAlign w:val="center"/>
          </w:tcPr>
          <w:p w14:paraId="25AA566F" w14:textId="77777777" w:rsidR="00EF24C1" w:rsidRPr="004F0F12" w:rsidRDefault="00EF24C1" w:rsidP="00D1418D">
            <w:pPr>
              <w:spacing w:after="0" w:line="240" w:lineRule="auto"/>
              <w:jc w:val="both"/>
              <w:rPr>
                <w:sz w:val="22"/>
                <w:szCs w:val="22"/>
                <w:lang w:val="bg-BG"/>
              </w:rPr>
            </w:pPr>
          </w:p>
        </w:tc>
        <w:tc>
          <w:tcPr>
            <w:tcW w:w="0" w:type="auto"/>
            <w:vMerge/>
            <w:shd w:val="clear" w:color="auto" w:fill="auto"/>
            <w:vAlign w:val="center"/>
          </w:tcPr>
          <w:p w14:paraId="12C2B12D" w14:textId="77777777" w:rsidR="00EF24C1" w:rsidRPr="004F0F12" w:rsidRDefault="00EF24C1" w:rsidP="00D1418D">
            <w:pPr>
              <w:spacing w:after="0" w:line="240" w:lineRule="auto"/>
              <w:jc w:val="both"/>
              <w:rPr>
                <w:sz w:val="22"/>
                <w:szCs w:val="22"/>
                <w:lang w:val="bg-BG"/>
              </w:rPr>
            </w:pPr>
          </w:p>
        </w:tc>
        <w:tc>
          <w:tcPr>
            <w:tcW w:w="0" w:type="auto"/>
            <w:vMerge/>
            <w:shd w:val="clear" w:color="auto" w:fill="auto"/>
            <w:vAlign w:val="center"/>
          </w:tcPr>
          <w:p w14:paraId="5213BE73" w14:textId="77777777" w:rsidR="00EF24C1" w:rsidRPr="004F0F12" w:rsidRDefault="00EF24C1" w:rsidP="00D1418D">
            <w:pPr>
              <w:spacing w:after="0" w:line="240" w:lineRule="auto"/>
              <w:jc w:val="both"/>
              <w:rPr>
                <w:sz w:val="22"/>
                <w:szCs w:val="22"/>
                <w:lang w:val="bg-BG"/>
              </w:rPr>
            </w:pPr>
          </w:p>
        </w:tc>
        <w:tc>
          <w:tcPr>
            <w:tcW w:w="0" w:type="auto"/>
            <w:vMerge/>
            <w:shd w:val="clear" w:color="auto" w:fill="auto"/>
            <w:vAlign w:val="center"/>
          </w:tcPr>
          <w:p w14:paraId="5A7E16F8" w14:textId="77777777" w:rsidR="00EF24C1" w:rsidRPr="004F0F12" w:rsidRDefault="00EF24C1" w:rsidP="00D1418D">
            <w:pPr>
              <w:spacing w:after="0" w:line="240" w:lineRule="auto"/>
              <w:jc w:val="both"/>
              <w:rPr>
                <w:b/>
                <w:bCs/>
                <w:sz w:val="22"/>
                <w:szCs w:val="22"/>
                <w:lang w:val="bg-BG"/>
              </w:rPr>
            </w:pPr>
          </w:p>
        </w:tc>
        <w:tc>
          <w:tcPr>
            <w:tcW w:w="0" w:type="auto"/>
            <w:gridSpan w:val="2"/>
            <w:vMerge/>
            <w:shd w:val="clear" w:color="auto" w:fill="auto"/>
            <w:vAlign w:val="center"/>
          </w:tcPr>
          <w:p w14:paraId="32441617" w14:textId="77777777" w:rsidR="00EF24C1" w:rsidRPr="004F0F12" w:rsidRDefault="00EF24C1" w:rsidP="00D1418D">
            <w:pPr>
              <w:spacing w:after="0" w:line="240" w:lineRule="auto"/>
              <w:jc w:val="both"/>
              <w:rPr>
                <w:b/>
                <w:bCs/>
                <w:sz w:val="22"/>
                <w:szCs w:val="22"/>
                <w:lang w:val="bg-BG"/>
              </w:rPr>
            </w:pPr>
          </w:p>
        </w:tc>
        <w:tc>
          <w:tcPr>
            <w:tcW w:w="0" w:type="auto"/>
            <w:shd w:val="clear" w:color="auto" w:fill="auto"/>
            <w:vAlign w:val="center"/>
          </w:tcPr>
          <w:p w14:paraId="79103CB4"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Min</w:t>
            </w:r>
          </w:p>
        </w:tc>
        <w:tc>
          <w:tcPr>
            <w:tcW w:w="0" w:type="auto"/>
            <w:shd w:val="clear" w:color="auto" w:fill="auto"/>
            <w:vAlign w:val="center"/>
          </w:tcPr>
          <w:p w14:paraId="7EF5C91C"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Max</w:t>
            </w:r>
          </w:p>
        </w:tc>
        <w:tc>
          <w:tcPr>
            <w:tcW w:w="0" w:type="auto"/>
            <w:vMerge/>
            <w:shd w:val="clear" w:color="auto" w:fill="auto"/>
            <w:vAlign w:val="center"/>
          </w:tcPr>
          <w:p w14:paraId="363143F7" w14:textId="77777777" w:rsidR="00EF24C1" w:rsidRPr="004F0F12" w:rsidRDefault="00EF24C1" w:rsidP="00D1418D">
            <w:pPr>
              <w:spacing w:after="0" w:line="240" w:lineRule="auto"/>
              <w:jc w:val="both"/>
              <w:rPr>
                <w:b/>
                <w:bCs/>
                <w:sz w:val="22"/>
                <w:szCs w:val="22"/>
                <w:lang w:val="bg-BG"/>
              </w:rPr>
            </w:pPr>
          </w:p>
        </w:tc>
        <w:tc>
          <w:tcPr>
            <w:tcW w:w="0" w:type="auto"/>
            <w:vMerge/>
            <w:shd w:val="clear" w:color="auto" w:fill="auto"/>
            <w:vAlign w:val="center"/>
          </w:tcPr>
          <w:p w14:paraId="1B0919E6" w14:textId="77777777" w:rsidR="00EF24C1" w:rsidRPr="004F0F12" w:rsidRDefault="00EF24C1" w:rsidP="00D1418D">
            <w:pPr>
              <w:spacing w:after="0" w:line="240" w:lineRule="auto"/>
              <w:jc w:val="both"/>
              <w:rPr>
                <w:b/>
                <w:bCs/>
                <w:sz w:val="22"/>
                <w:szCs w:val="22"/>
                <w:lang w:val="bg-BG"/>
              </w:rPr>
            </w:pPr>
          </w:p>
        </w:tc>
        <w:tc>
          <w:tcPr>
            <w:tcW w:w="0" w:type="auto"/>
            <w:vMerge/>
            <w:shd w:val="clear" w:color="auto" w:fill="auto"/>
            <w:vAlign w:val="center"/>
          </w:tcPr>
          <w:p w14:paraId="473344C0" w14:textId="77777777" w:rsidR="00EF24C1" w:rsidRPr="004F0F12" w:rsidRDefault="00EF24C1" w:rsidP="00D1418D">
            <w:pPr>
              <w:spacing w:after="0" w:line="240" w:lineRule="auto"/>
              <w:jc w:val="both"/>
              <w:rPr>
                <w:b/>
                <w:bCs/>
                <w:sz w:val="22"/>
                <w:szCs w:val="22"/>
                <w:lang w:val="bg-BG"/>
              </w:rPr>
            </w:pPr>
          </w:p>
        </w:tc>
        <w:tc>
          <w:tcPr>
            <w:tcW w:w="0" w:type="auto"/>
            <w:gridSpan w:val="2"/>
            <w:shd w:val="clear" w:color="auto" w:fill="auto"/>
            <w:vAlign w:val="center"/>
          </w:tcPr>
          <w:p w14:paraId="14E15C6F"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Pop.</w:t>
            </w:r>
          </w:p>
        </w:tc>
        <w:tc>
          <w:tcPr>
            <w:tcW w:w="0" w:type="auto"/>
            <w:shd w:val="clear" w:color="auto" w:fill="auto"/>
            <w:vAlign w:val="center"/>
          </w:tcPr>
          <w:p w14:paraId="24A3CA45"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Con.</w:t>
            </w:r>
          </w:p>
        </w:tc>
        <w:tc>
          <w:tcPr>
            <w:tcW w:w="0" w:type="auto"/>
            <w:shd w:val="clear" w:color="auto" w:fill="auto"/>
            <w:vAlign w:val="center"/>
          </w:tcPr>
          <w:p w14:paraId="3A937888"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Iso.</w:t>
            </w:r>
          </w:p>
        </w:tc>
        <w:tc>
          <w:tcPr>
            <w:tcW w:w="0" w:type="auto"/>
            <w:shd w:val="clear" w:color="auto" w:fill="auto"/>
            <w:vAlign w:val="center"/>
          </w:tcPr>
          <w:p w14:paraId="4683CD7A"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Glo.</w:t>
            </w:r>
          </w:p>
        </w:tc>
      </w:tr>
      <w:tr w:rsidR="00EF24C1" w:rsidRPr="004F0F12" w14:paraId="274C03C6" w14:textId="77777777" w:rsidTr="008741AF">
        <w:trPr>
          <w:jc w:val="center"/>
        </w:trPr>
        <w:tc>
          <w:tcPr>
            <w:tcW w:w="0" w:type="auto"/>
            <w:shd w:val="clear" w:color="auto" w:fill="auto"/>
            <w:vAlign w:val="center"/>
          </w:tcPr>
          <w:p w14:paraId="321E12C2" w14:textId="77777777" w:rsidR="00EF24C1" w:rsidRPr="004F0F12" w:rsidRDefault="00EF24C1" w:rsidP="00D1418D">
            <w:pPr>
              <w:spacing w:after="0" w:line="240" w:lineRule="auto"/>
              <w:jc w:val="both"/>
              <w:rPr>
                <w:sz w:val="22"/>
                <w:szCs w:val="22"/>
                <w:lang w:val="bg-BG"/>
              </w:rPr>
            </w:pPr>
            <w:r w:rsidRPr="004F0F12">
              <w:rPr>
                <w:sz w:val="22"/>
                <w:szCs w:val="22"/>
                <w:lang w:val="bg-BG"/>
              </w:rPr>
              <w:t>B</w:t>
            </w:r>
          </w:p>
        </w:tc>
        <w:tc>
          <w:tcPr>
            <w:tcW w:w="0" w:type="auto"/>
            <w:shd w:val="clear" w:color="auto" w:fill="auto"/>
            <w:vAlign w:val="center"/>
          </w:tcPr>
          <w:p w14:paraId="46C27438" w14:textId="77777777" w:rsidR="00EF24C1" w:rsidRPr="004F0F12" w:rsidRDefault="00EF24C1" w:rsidP="00D1418D">
            <w:pPr>
              <w:spacing w:after="0" w:line="240" w:lineRule="auto"/>
              <w:jc w:val="both"/>
              <w:rPr>
                <w:sz w:val="22"/>
                <w:szCs w:val="22"/>
                <w:lang w:val="bg-BG"/>
              </w:rPr>
            </w:pPr>
            <w:r w:rsidRPr="004F0F12">
              <w:rPr>
                <w:sz w:val="22"/>
                <w:szCs w:val="22"/>
                <w:lang w:val="bg-BG"/>
              </w:rPr>
              <w:t>A176</w:t>
            </w:r>
          </w:p>
        </w:tc>
        <w:tc>
          <w:tcPr>
            <w:tcW w:w="0" w:type="auto"/>
            <w:shd w:val="clear" w:color="auto" w:fill="auto"/>
            <w:vAlign w:val="center"/>
          </w:tcPr>
          <w:p w14:paraId="2CF156B8" w14:textId="77777777" w:rsidR="00EF24C1" w:rsidRPr="004F0F12" w:rsidRDefault="00EF24C1" w:rsidP="00D1418D">
            <w:pPr>
              <w:spacing w:after="0" w:line="240" w:lineRule="auto"/>
              <w:jc w:val="both"/>
              <w:rPr>
                <w:i/>
                <w:iCs/>
                <w:sz w:val="22"/>
                <w:szCs w:val="22"/>
                <w:lang w:val="bg-BG"/>
              </w:rPr>
            </w:pPr>
            <w:r w:rsidRPr="004F0F12">
              <w:rPr>
                <w:i/>
                <w:iCs/>
                <w:sz w:val="22"/>
                <w:szCs w:val="22"/>
                <w:lang w:val="bg-BG"/>
              </w:rPr>
              <w:t>Larus melanocephalus</w:t>
            </w:r>
          </w:p>
        </w:tc>
        <w:tc>
          <w:tcPr>
            <w:tcW w:w="0" w:type="auto"/>
            <w:shd w:val="clear" w:color="auto" w:fill="auto"/>
            <w:vAlign w:val="center"/>
          </w:tcPr>
          <w:p w14:paraId="4198AA88" w14:textId="77777777" w:rsidR="00EF24C1" w:rsidRPr="004F0F12" w:rsidRDefault="00EF24C1" w:rsidP="00D1418D">
            <w:pPr>
              <w:spacing w:after="0" w:line="240" w:lineRule="auto"/>
              <w:jc w:val="both"/>
              <w:rPr>
                <w:sz w:val="22"/>
                <w:szCs w:val="22"/>
                <w:lang w:val="bg-BG"/>
              </w:rPr>
            </w:pPr>
          </w:p>
        </w:tc>
        <w:tc>
          <w:tcPr>
            <w:tcW w:w="0" w:type="auto"/>
            <w:shd w:val="clear" w:color="auto" w:fill="auto"/>
            <w:vAlign w:val="center"/>
          </w:tcPr>
          <w:p w14:paraId="18D30D82" w14:textId="77777777" w:rsidR="00EF24C1" w:rsidRPr="004F0F12" w:rsidRDefault="00EF24C1" w:rsidP="00D1418D">
            <w:pPr>
              <w:spacing w:after="0" w:line="240" w:lineRule="auto"/>
              <w:jc w:val="both"/>
              <w:rPr>
                <w:b/>
                <w:bCs/>
                <w:sz w:val="22"/>
                <w:szCs w:val="22"/>
                <w:lang w:val="bg-BG"/>
              </w:rPr>
            </w:pPr>
          </w:p>
        </w:tc>
        <w:tc>
          <w:tcPr>
            <w:tcW w:w="0" w:type="auto"/>
            <w:gridSpan w:val="2"/>
            <w:shd w:val="clear" w:color="auto" w:fill="auto"/>
            <w:vAlign w:val="center"/>
          </w:tcPr>
          <w:p w14:paraId="73B9EF7E" w14:textId="77777777" w:rsidR="00EF24C1" w:rsidRPr="004F0F12" w:rsidRDefault="00EF24C1" w:rsidP="00D1418D">
            <w:pPr>
              <w:spacing w:after="0" w:line="240" w:lineRule="auto"/>
              <w:jc w:val="both"/>
              <w:rPr>
                <w:sz w:val="22"/>
                <w:szCs w:val="22"/>
                <w:lang w:val="bg-BG"/>
              </w:rPr>
            </w:pPr>
            <w:r w:rsidRPr="004F0F12">
              <w:rPr>
                <w:sz w:val="22"/>
                <w:szCs w:val="22"/>
                <w:lang w:val="bg-BG"/>
              </w:rPr>
              <w:t>c</w:t>
            </w:r>
          </w:p>
        </w:tc>
        <w:tc>
          <w:tcPr>
            <w:tcW w:w="0" w:type="auto"/>
            <w:shd w:val="clear" w:color="auto" w:fill="auto"/>
            <w:vAlign w:val="center"/>
          </w:tcPr>
          <w:p w14:paraId="3F25A89D"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200</w:t>
            </w:r>
          </w:p>
        </w:tc>
        <w:tc>
          <w:tcPr>
            <w:tcW w:w="0" w:type="auto"/>
            <w:shd w:val="clear" w:color="auto" w:fill="auto"/>
            <w:vAlign w:val="center"/>
          </w:tcPr>
          <w:p w14:paraId="22C261FC"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200</w:t>
            </w:r>
          </w:p>
        </w:tc>
        <w:tc>
          <w:tcPr>
            <w:tcW w:w="0" w:type="auto"/>
            <w:shd w:val="clear" w:color="auto" w:fill="auto"/>
            <w:vAlign w:val="center"/>
          </w:tcPr>
          <w:p w14:paraId="1635B6F3" w14:textId="77777777" w:rsidR="00EF24C1" w:rsidRPr="004F0F12" w:rsidRDefault="00EF24C1" w:rsidP="00D1418D">
            <w:pPr>
              <w:spacing w:after="0" w:line="240" w:lineRule="auto"/>
              <w:jc w:val="both"/>
              <w:rPr>
                <w:sz w:val="22"/>
                <w:szCs w:val="22"/>
                <w:lang w:val="bg-BG"/>
              </w:rPr>
            </w:pPr>
            <w:r w:rsidRPr="004F0F12">
              <w:rPr>
                <w:sz w:val="22"/>
                <w:szCs w:val="22"/>
                <w:lang w:val="bg-BG"/>
              </w:rPr>
              <w:t>i</w:t>
            </w:r>
          </w:p>
        </w:tc>
        <w:tc>
          <w:tcPr>
            <w:tcW w:w="0" w:type="auto"/>
            <w:shd w:val="clear" w:color="auto" w:fill="auto"/>
            <w:vAlign w:val="center"/>
          </w:tcPr>
          <w:p w14:paraId="25B836CF" w14:textId="77777777" w:rsidR="00EF24C1" w:rsidRPr="004F0F12" w:rsidRDefault="00EF24C1" w:rsidP="00D1418D">
            <w:pPr>
              <w:spacing w:after="0" w:line="240" w:lineRule="auto"/>
              <w:jc w:val="both"/>
              <w:rPr>
                <w:bCs/>
                <w:sz w:val="22"/>
                <w:szCs w:val="22"/>
                <w:lang w:val="bg-BG"/>
              </w:rPr>
            </w:pPr>
          </w:p>
        </w:tc>
        <w:tc>
          <w:tcPr>
            <w:tcW w:w="0" w:type="auto"/>
            <w:shd w:val="clear" w:color="auto" w:fill="auto"/>
            <w:vAlign w:val="center"/>
          </w:tcPr>
          <w:p w14:paraId="271B7553" w14:textId="77777777" w:rsidR="00EF24C1" w:rsidRPr="004F0F12" w:rsidRDefault="00EF24C1" w:rsidP="00D1418D">
            <w:pPr>
              <w:spacing w:after="0" w:line="240" w:lineRule="auto"/>
              <w:jc w:val="both"/>
              <w:rPr>
                <w:sz w:val="22"/>
                <w:szCs w:val="22"/>
                <w:lang w:val="bg-BG"/>
              </w:rPr>
            </w:pPr>
            <w:r w:rsidRPr="004F0F12">
              <w:rPr>
                <w:sz w:val="22"/>
                <w:szCs w:val="22"/>
                <w:lang w:val="bg-BG"/>
              </w:rPr>
              <w:t>G</w:t>
            </w:r>
          </w:p>
        </w:tc>
        <w:tc>
          <w:tcPr>
            <w:tcW w:w="0" w:type="auto"/>
            <w:gridSpan w:val="2"/>
            <w:shd w:val="clear" w:color="auto" w:fill="auto"/>
            <w:vAlign w:val="center"/>
          </w:tcPr>
          <w:p w14:paraId="6370A7A0" w14:textId="77777777" w:rsidR="00EF24C1" w:rsidRPr="004F0F12" w:rsidRDefault="00EF24C1" w:rsidP="00D1418D">
            <w:pPr>
              <w:spacing w:after="0" w:line="240" w:lineRule="auto"/>
              <w:jc w:val="both"/>
              <w:rPr>
                <w:bCs/>
                <w:color w:val="FF0000"/>
                <w:sz w:val="22"/>
                <w:szCs w:val="22"/>
                <w:lang w:val="bg-BG"/>
              </w:rPr>
            </w:pPr>
            <w:r w:rsidRPr="004F0F12">
              <w:rPr>
                <w:bCs/>
                <w:color w:val="FF0000"/>
                <w:sz w:val="22"/>
                <w:szCs w:val="22"/>
                <w:lang w:val="bg-BG"/>
              </w:rPr>
              <w:t>В</w:t>
            </w:r>
          </w:p>
        </w:tc>
        <w:tc>
          <w:tcPr>
            <w:tcW w:w="0" w:type="auto"/>
            <w:shd w:val="clear" w:color="auto" w:fill="auto"/>
            <w:vAlign w:val="center"/>
          </w:tcPr>
          <w:p w14:paraId="73DB80FC" w14:textId="77777777" w:rsidR="00EF24C1" w:rsidRPr="004F0F12" w:rsidRDefault="00EF24C1" w:rsidP="00D1418D">
            <w:pPr>
              <w:spacing w:after="0" w:line="240" w:lineRule="auto"/>
              <w:jc w:val="both"/>
              <w:rPr>
                <w:sz w:val="22"/>
                <w:szCs w:val="22"/>
                <w:lang w:val="bg-BG"/>
              </w:rPr>
            </w:pPr>
            <w:r w:rsidRPr="004F0F12">
              <w:rPr>
                <w:sz w:val="22"/>
                <w:szCs w:val="22"/>
                <w:lang w:val="bg-BG"/>
              </w:rPr>
              <w:t>А</w:t>
            </w:r>
          </w:p>
        </w:tc>
        <w:tc>
          <w:tcPr>
            <w:tcW w:w="0" w:type="auto"/>
            <w:shd w:val="clear" w:color="auto" w:fill="auto"/>
            <w:vAlign w:val="center"/>
          </w:tcPr>
          <w:p w14:paraId="46F037E9" w14:textId="77777777" w:rsidR="00EF24C1" w:rsidRPr="004F0F12" w:rsidRDefault="00EF24C1" w:rsidP="00D1418D">
            <w:pPr>
              <w:spacing w:after="0" w:line="240" w:lineRule="auto"/>
              <w:jc w:val="both"/>
              <w:rPr>
                <w:sz w:val="22"/>
                <w:szCs w:val="22"/>
                <w:lang w:val="bg-BG"/>
              </w:rPr>
            </w:pPr>
            <w:r w:rsidRPr="004F0F12">
              <w:rPr>
                <w:sz w:val="22"/>
                <w:szCs w:val="22"/>
                <w:lang w:val="bg-BG"/>
              </w:rPr>
              <w:t>С</w:t>
            </w:r>
          </w:p>
        </w:tc>
        <w:tc>
          <w:tcPr>
            <w:tcW w:w="0" w:type="auto"/>
            <w:shd w:val="clear" w:color="auto" w:fill="auto"/>
            <w:vAlign w:val="center"/>
          </w:tcPr>
          <w:p w14:paraId="089DC2EF"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А</w:t>
            </w:r>
          </w:p>
        </w:tc>
      </w:tr>
      <w:tr w:rsidR="00EF24C1" w:rsidRPr="004F0F12" w14:paraId="684DE240" w14:textId="77777777" w:rsidTr="008741AF">
        <w:trPr>
          <w:jc w:val="center"/>
        </w:trPr>
        <w:tc>
          <w:tcPr>
            <w:tcW w:w="0" w:type="auto"/>
            <w:shd w:val="clear" w:color="auto" w:fill="auto"/>
            <w:vAlign w:val="center"/>
          </w:tcPr>
          <w:p w14:paraId="2A397835" w14:textId="77777777" w:rsidR="00EF24C1" w:rsidRPr="004F0F12" w:rsidRDefault="00EF24C1" w:rsidP="00D1418D">
            <w:pPr>
              <w:spacing w:after="0" w:line="240" w:lineRule="auto"/>
              <w:jc w:val="both"/>
              <w:rPr>
                <w:sz w:val="22"/>
                <w:szCs w:val="22"/>
                <w:lang w:val="bg-BG"/>
              </w:rPr>
            </w:pPr>
            <w:r w:rsidRPr="004F0F12">
              <w:rPr>
                <w:sz w:val="22"/>
                <w:szCs w:val="22"/>
                <w:lang w:val="bg-BG"/>
              </w:rPr>
              <w:t>B</w:t>
            </w:r>
          </w:p>
        </w:tc>
        <w:tc>
          <w:tcPr>
            <w:tcW w:w="0" w:type="auto"/>
            <w:shd w:val="clear" w:color="auto" w:fill="auto"/>
            <w:vAlign w:val="center"/>
          </w:tcPr>
          <w:p w14:paraId="79C54259" w14:textId="77777777" w:rsidR="00EF24C1" w:rsidRPr="004F0F12" w:rsidRDefault="00EF24C1" w:rsidP="00D1418D">
            <w:pPr>
              <w:spacing w:after="0" w:line="240" w:lineRule="auto"/>
              <w:jc w:val="both"/>
              <w:rPr>
                <w:sz w:val="22"/>
                <w:szCs w:val="22"/>
                <w:lang w:val="bg-BG"/>
              </w:rPr>
            </w:pPr>
            <w:r w:rsidRPr="004F0F12">
              <w:rPr>
                <w:sz w:val="22"/>
                <w:szCs w:val="22"/>
                <w:lang w:val="bg-BG"/>
              </w:rPr>
              <w:t>A176</w:t>
            </w:r>
          </w:p>
        </w:tc>
        <w:tc>
          <w:tcPr>
            <w:tcW w:w="0" w:type="auto"/>
            <w:shd w:val="clear" w:color="auto" w:fill="auto"/>
            <w:vAlign w:val="center"/>
          </w:tcPr>
          <w:p w14:paraId="1F8F39E9" w14:textId="77777777" w:rsidR="00EF24C1" w:rsidRPr="004F0F12" w:rsidRDefault="00EF24C1" w:rsidP="00D1418D">
            <w:pPr>
              <w:spacing w:after="0" w:line="240" w:lineRule="auto"/>
              <w:jc w:val="both"/>
              <w:rPr>
                <w:i/>
                <w:iCs/>
                <w:sz w:val="22"/>
                <w:szCs w:val="22"/>
                <w:lang w:val="bg-BG"/>
              </w:rPr>
            </w:pPr>
            <w:r w:rsidRPr="004F0F12">
              <w:rPr>
                <w:i/>
                <w:iCs/>
                <w:sz w:val="22"/>
                <w:szCs w:val="22"/>
                <w:lang w:val="bg-BG"/>
              </w:rPr>
              <w:t>Larus melanocephalus</w:t>
            </w:r>
          </w:p>
        </w:tc>
        <w:tc>
          <w:tcPr>
            <w:tcW w:w="0" w:type="auto"/>
            <w:shd w:val="clear" w:color="auto" w:fill="auto"/>
            <w:vAlign w:val="center"/>
          </w:tcPr>
          <w:p w14:paraId="54AD5092" w14:textId="77777777" w:rsidR="00EF24C1" w:rsidRPr="004F0F12" w:rsidRDefault="00EF24C1" w:rsidP="00D1418D">
            <w:pPr>
              <w:spacing w:after="0" w:line="240" w:lineRule="auto"/>
              <w:jc w:val="both"/>
              <w:rPr>
                <w:sz w:val="22"/>
                <w:szCs w:val="22"/>
                <w:lang w:val="bg-BG"/>
              </w:rPr>
            </w:pPr>
          </w:p>
        </w:tc>
        <w:tc>
          <w:tcPr>
            <w:tcW w:w="0" w:type="auto"/>
            <w:shd w:val="clear" w:color="auto" w:fill="auto"/>
            <w:vAlign w:val="center"/>
          </w:tcPr>
          <w:p w14:paraId="17F8E255" w14:textId="77777777" w:rsidR="00EF24C1" w:rsidRPr="004F0F12" w:rsidRDefault="00EF24C1" w:rsidP="00D1418D">
            <w:pPr>
              <w:spacing w:after="0" w:line="240" w:lineRule="auto"/>
              <w:jc w:val="both"/>
              <w:rPr>
                <w:b/>
                <w:bCs/>
                <w:sz w:val="22"/>
                <w:szCs w:val="22"/>
                <w:lang w:val="bg-BG"/>
              </w:rPr>
            </w:pPr>
          </w:p>
        </w:tc>
        <w:tc>
          <w:tcPr>
            <w:tcW w:w="0" w:type="auto"/>
            <w:gridSpan w:val="2"/>
            <w:shd w:val="clear" w:color="auto" w:fill="auto"/>
            <w:vAlign w:val="center"/>
          </w:tcPr>
          <w:p w14:paraId="420FA2EE" w14:textId="77777777" w:rsidR="00EF24C1" w:rsidRPr="004F0F12" w:rsidRDefault="00EF24C1" w:rsidP="00D1418D">
            <w:pPr>
              <w:spacing w:after="0" w:line="240" w:lineRule="auto"/>
              <w:jc w:val="both"/>
              <w:rPr>
                <w:sz w:val="22"/>
                <w:szCs w:val="22"/>
                <w:lang w:val="bg-BG"/>
              </w:rPr>
            </w:pPr>
            <w:r w:rsidRPr="004F0F12">
              <w:rPr>
                <w:sz w:val="22"/>
                <w:szCs w:val="22"/>
                <w:lang w:val="bg-BG"/>
              </w:rPr>
              <w:t>w</w:t>
            </w:r>
          </w:p>
        </w:tc>
        <w:tc>
          <w:tcPr>
            <w:tcW w:w="0" w:type="auto"/>
            <w:shd w:val="clear" w:color="auto" w:fill="auto"/>
            <w:vAlign w:val="center"/>
          </w:tcPr>
          <w:p w14:paraId="6CEA6C4F"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2</w:t>
            </w:r>
          </w:p>
        </w:tc>
        <w:tc>
          <w:tcPr>
            <w:tcW w:w="0" w:type="auto"/>
            <w:shd w:val="clear" w:color="auto" w:fill="auto"/>
            <w:vAlign w:val="center"/>
          </w:tcPr>
          <w:p w14:paraId="784A0975"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30</w:t>
            </w:r>
          </w:p>
        </w:tc>
        <w:tc>
          <w:tcPr>
            <w:tcW w:w="0" w:type="auto"/>
            <w:shd w:val="clear" w:color="auto" w:fill="auto"/>
            <w:vAlign w:val="center"/>
          </w:tcPr>
          <w:p w14:paraId="4B59C9F6" w14:textId="77777777" w:rsidR="00EF24C1" w:rsidRPr="004F0F12" w:rsidRDefault="00EF24C1" w:rsidP="00D1418D">
            <w:pPr>
              <w:spacing w:after="0" w:line="240" w:lineRule="auto"/>
              <w:jc w:val="both"/>
              <w:rPr>
                <w:sz w:val="22"/>
                <w:szCs w:val="22"/>
                <w:lang w:val="bg-BG"/>
              </w:rPr>
            </w:pPr>
            <w:r w:rsidRPr="004F0F12">
              <w:rPr>
                <w:sz w:val="22"/>
                <w:szCs w:val="22"/>
                <w:lang w:val="bg-BG"/>
              </w:rPr>
              <w:t>i</w:t>
            </w:r>
          </w:p>
        </w:tc>
        <w:tc>
          <w:tcPr>
            <w:tcW w:w="0" w:type="auto"/>
            <w:shd w:val="clear" w:color="auto" w:fill="auto"/>
            <w:vAlign w:val="center"/>
          </w:tcPr>
          <w:p w14:paraId="4EA5B0F7" w14:textId="77777777" w:rsidR="00EF24C1" w:rsidRPr="004F0F12" w:rsidRDefault="00EF24C1" w:rsidP="00D1418D">
            <w:pPr>
              <w:spacing w:after="0" w:line="240" w:lineRule="auto"/>
              <w:jc w:val="both"/>
              <w:rPr>
                <w:bCs/>
                <w:sz w:val="22"/>
                <w:szCs w:val="22"/>
                <w:lang w:val="bg-BG"/>
              </w:rPr>
            </w:pPr>
          </w:p>
        </w:tc>
        <w:tc>
          <w:tcPr>
            <w:tcW w:w="0" w:type="auto"/>
            <w:shd w:val="clear" w:color="auto" w:fill="auto"/>
            <w:vAlign w:val="center"/>
          </w:tcPr>
          <w:p w14:paraId="4582E253" w14:textId="77777777" w:rsidR="00EF24C1" w:rsidRPr="004F0F12" w:rsidRDefault="00EF24C1" w:rsidP="00D1418D">
            <w:pPr>
              <w:spacing w:after="0" w:line="240" w:lineRule="auto"/>
              <w:jc w:val="both"/>
              <w:rPr>
                <w:sz w:val="22"/>
                <w:szCs w:val="22"/>
                <w:lang w:val="bg-BG"/>
              </w:rPr>
            </w:pPr>
            <w:r w:rsidRPr="004F0F12">
              <w:rPr>
                <w:sz w:val="22"/>
                <w:szCs w:val="22"/>
                <w:lang w:val="bg-BG"/>
              </w:rPr>
              <w:t>G</w:t>
            </w:r>
          </w:p>
        </w:tc>
        <w:tc>
          <w:tcPr>
            <w:tcW w:w="0" w:type="auto"/>
            <w:gridSpan w:val="2"/>
            <w:shd w:val="clear" w:color="auto" w:fill="auto"/>
            <w:vAlign w:val="center"/>
          </w:tcPr>
          <w:p w14:paraId="493167E3" w14:textId="77777777" w:rsidR="00EF24C1" w:rsidRPr="004F0F12" w:rsidRDefault="00EF24C1" w:rsidP="00D1418D">
            <w:pPr>
              <w:spacing w:after="0" w:line="240" w:lineRule="auto"/>
              <w:jc w:val="both"/>
              <w:rPr>
                <w:bCs/>
                <w:color w:val="FF0000"/>
                <w:sz w:val="22"/>
                <w:szCs w:val="22"/>
                <w:lang w:val="bg-BG"/>
              </w:rPr>
            </w:pPr>
            <w:r w:rsidRPr="004F0F12">
              <w:rPr>
                <w:bCs/>
                <w:color w:val="FF0000"/>
                <w:sz w:val="22"/>
                <w:szCs w:val="22"/>
                <w:lang w:val="bg-BG"/>
              </w:rPr>
              <w:t>В</w:t>
            </w:r>
          </w:p>
        </w:tc>
        <w:tc>
          <w:tcPr>
            <w:tcW w:w="0" w:type="auto"/>
            <w:shd w:val="clear" w:color="auto" w:fill="auto"/>
            <w:vAlign w:val="center"/>
          </w:tcPr>
          <w:p w14:paraId="076B5239" w14:textId="77777777" w:rsidR="00EF24C1" w:rsidRPr="004F0F12" w:rsidRDefault="00EF24C1" w:rsidP="00D1418D">
            <w:pPr>
              <w:spacing w:after="0" w:line="240" w:lineRule="auto"/>
              <w:jc w:val="both"/>
              <w:rPr>
                <w:sz w:val="22"/>
                <w:szCs w:val="22"/>
                <w:lang w:val="bg-BG"/>
              </w:rPr>
            </w:pPr>
            <w:r w:rsidRPr="004F0F12">
              <w:rPr>
                <w:sz w:val="22"/>
                <w:szCs w:val="22"/>
                <w:lang w:val="bg-BG"/>
              </w:rPr>
              <w:t>А</w:t>
            </w:r>
          </w:p>
        </w:tc>
        <w:tc>
          <w:tcPr>
            <w:tcW w:w="0" w:type="auto"/>
            <w:shd w:val="clear" w:color="auto" w:fill="auto"/>
            <w:vAlign w:val="center"/>
          </w:tcPr>
          <w:p w14:paraId="3B3E179E" w14:textId="77777777" w:rsidR="00EF24C1" w:rsidRPr="004F0F12" w:rsidRDefault="00EF24C1" w:rsidP="00D1418D">
            <w:pPr>
              <w:spacing w:after="0" w:line="240" w:lineRule="auto"/>
              <w:jc w:val="both"/>
              <w:rPr>
                <w:sz w:val="22"/>
                <w:szCs w:val="22"/>
                <w:lang w:val="bg-BG"/>
              </w:rPr>
            </w:pPr>
            <w:r w:rsidRPr="004F0F12">
              <w:rPr>
                <w:sz w:val="22"/>
                <w:szCs w:val="22"/>
                <w:lang w:val="bg-BG"/>
              </w:rPr>
              <w:t>С</w:t>
            </w:r>
          </w:p>
        </w:tc>
        <w:tc>
          <w:tcPr>
            <w:tcW w:w="0" w:type="auto"/>
            <w:shd w:val="clear" w:color="auto" w:fill="auto"/>
            <w:vAlign w:val="center"/>
          </w:tcPr>
          <w:p w14:paraId="581CEA1B"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А</w:t>
            </w:r>
          </w:p>
        </w:tc>
      </w:tr>
    </w:tbl>
    <w:p w14:paraId="7E9F20B6" w14:textId="619704C0" w:rsidR="00EF24C1" w:rsidRPr="00EF24C1" w:rsidRDefault="00EF24C1" w:rsidP="00D1418D">
      <w:pPr>
        <w:spacing w:after="120" w:line="240" w:lineRule="auto"/>
        <w:jc w:val="both"/>
        <w:rPr>
          <w:lang w:val="bg-BG"/>
        </w:rPr>
      </w:pPr>
    </w:p>
    <w:p w14:paraId="15C8F90F" w14:textId="77777777" w:rsidR="00131CC9" w:rsidRPr="00131CC9" w:rsidRDefault="00131CC9" w:rsidP="00D1418D">
      <w:pPr>
        <w:pStyle w:val="Heading1"/>
        <w:jc w:val="both"/>
        <w:rPr>
          <w:lang w:val="bg-BG"/>
        </w:rPr>
      </w:pPr>
      <w:bookmarkStart w:id="291" w:name="_Toc133142664"/>
      <w:r w:rsidRPr="00131CC9">
        <w:rPr>
          <w:lang w:val="bg-BG"/>
        </w:rPr>
        <w:t>Специфични цели за А</w:t>
      </w:r>
      <w:r w:rsidRPr="00131CC9">
        <w:t>862</w:t>
      </w:r>
      <w:r w:rsidRPr="00131CC9">
        <w:rPr>
          <w:lang w:val="bg-BG"/>
        </w:rPr>
        <w:t xml:space="preserve"> </w:t>
      </w:r>
      <w:r w:rsidRPr="00131CC9">
        <w:rPr>
          <w:i/>
          <w:lang w:val="bg-BG"/>
        </w:rPr>
        <w:t xml:space="preserve">Hydrocoloeus minutus </w:t>
      </w:r>
      <w:r w:rsidRPr="00131CC9">
        <w:rPr>
          <w:lang w:val="bg-BG"/>
        </w:rPr>
        <w:t>(малка чайка)</w:t>
      </w:r>
      <w:bookmarkEnd w:id="291"/>
    </w:p>
    <w:p w14:paraId="51120C33" w14:textId="4F43F772" w:rsidR="00131CC9" w:rsidRPr="00131CC9" w:rsidRDefault="00131CC9" w:rsidP="00D1418D">
      <w:pPr>
        <w:spacing w:after="120" w:line="240" w:lineRule="auto"/>
        <w:jc w:val="both"/>
        <w:rPr>
          <w:lang w:val="bg-BG"/>
        </w:rPr>
      </w:pPr>
    </w:p>
    <w:p w14:paraId="0E628DB4" w14:textId="679A6B30" w:rsidR="009B2990" w:rsidRDefault="009B2990" w:rsidP="008741AF">
      <w:pPr>
        <w:pStyle w:val="ListParagraph"/>
        <w:numPr>
          <w:ilvl w:val="0"/>
          <w:numId w:val="144"/>
        </w:numPr>
        <w:spacing w:after="120" w:line="240" w:lineRule="auto"/>
        <w:ind w:left="0" w:hanging="357"/>
        <w:contextualSpacing w:val="0"/>
        <w:jc w:val="both"/>
        <w:rPr>
          <w:b/>
          <w:lang w:val="bg-BG"/>
        </w:rPr>
      </w:pPr>
      <w:r>
        <w:rPr>
          <w:b/>
          <w:lang w:val="bg-BG"/>
        </w:rPr>
        <w:t>Код и наименование на вида</w:t>
      </w:r>
    </w:p>
    <w:p w14:paraId="2A0F118A" w14:textId="78C73026" w:rsidR="009B2990" w:rsidRPr="008741AF" w:rsidRDefault="009B2990" w:rsidP="008741AF">
      <w:pPr>
        <w:pStyle w:val="ListParagraph"/>
        <w:spacing w:after="120" w:line="240" w:lineRule="auto"/>
        <w:ind w:left="0"/>
        <w:contextualSpacing w:val="0"/>
        <w:jc w:val="both"/>
        <w:rPr>
          <w:lang w:val="bg-BG"/>
        </w:rPr>
      </w:pPr>
      <w:r w:rsidRPr="00131CC9">
        <w:rPr>
          <w:lang w:val="bg-BG"/>
        </w:rPr>
        <w:t>А</w:t>
      </w:r>
      <w:r w:rsidRPr="00131CC9">
        <w:t>862</w:t>
      </w:r>
      <w:r w:rsidRPr="00131CC9">
        <w:rPr>
          <w:lang w:val="bg-BG"/>
        </w:rPr>
        <w:t xml:space="preserve"> </w:t>
      </w:r>
      <w:r w:rsidRPr="00131CC9">
        <w:rPr>
          <w:i/>
          <w:lang w:val="bg-BG"/>
        </w:rPr>
        <w:t xml:space="preserve">Hydrocoloeus minutus </w:t>
      </w:r>
      <w:r w:rsidRPr="00131CC9">
        <w:rPr>
          <w:lang w:val="bg-BG"/>
        </w:rPr>
        <w:t>(малка чайка)</w:t>
      </w:r>
    </w:p>
    <w:p w14:paraId="5A0761C8" w14:textId="534B64B0" w:rsidR="00131CC9" w:rsidRPr="00131CC9" w:rsidRDefault="00131CC9" w:rsidP="00D1418D">
      <w:pPr>
        <w:pStyle w:val="ListParagraph"/>
        <w:numPr>
          <w:ilvl w:val="0"/>
          <w:numId w:val="144"/>
        </w:numPr>
        <w:spacing w:after="120" w:line="240" w:lineRule="auto"/>
        <w:ind w:left="0"/>
        <w:jc w:val="both"/>
        <w:rPr>
          <w:b/>
          <w:lang w:val="bg-BG"/>
        </w:rPr>
      </w:pPr>
      <w:r w:rsidRPr="00131CC9">
        <w:rPr>
          <w:b/>
          <w:lang w:val="bg-BG"/>
        </w:rPr>
        <w:t>Кратка характеристика на вида</w:t>
      </w:r>
    </w:p>
    <w:p w14:paraId="683F0B5F" w14:textId="77777777" w:rsidR="00131CC9" w:rsidRPr="00131CC9" w:rsidRDefault="00131CC9" w:rsidP="00D1418D">
      <w:pPr>
        <w:spacing w:after="120" w:line="240" w:lineRule="auto"/>
        <w:jc w:val="both"/>
        <w:rPr>
          <w:lang w:val="bg-BG"/>
        </w:rPr>
      </w:pPr>
      <w:r w:rsidRPr="00131CC9">
        <w:rPr>
          <w:lang w:val="bg-BG"/>
        </w:rPr>
        <w:t xml:space="preserve">Дължина на тялото: 25-27 </w:t>
      </w:r>
      <w:r w:rsidRPr="00131CC9">
        <w:t>cm</w:t>
      </w:r>
      <w:r w:rsidRPr="00131CC9">
        <w:rPr>
          <w:lang w:val="bg-BG"/>
        </w:rPr>
        <w:t>. Размах на крилата: 75-80 cm. Има сезонен и възрастов диморфизъм. Възрастните през зимата са сиво-бели с по-тъмни петна на главата; крилата отдолу са черни. През лятото главата е черна. Младите отгоре са сиво-кафяви с черно теме и черна ивица по крилата и опашката. Среща се предимно на групи, рядко поединично (Нанкинов и др., 1997).</w:t>
      </w:r>
    </w:p>
    <w:p w14:paraId="55A433EC" w14:textId="77777777" w:rsidR="00131CC9" w:rsidRPr="00131CC9" w:rsidRDefault="00131CC9" w:rsidP="00D1418D">
      <w:pPr>
        <w:spacing w:after="120" w:line="240" w:lineRule="auto"/>
        <w:jc w:val="both"/>
        <w:rPr>
          <w:i/>
          <w:lang w:val="bg-BG"/>
        </w:rPr>
      </w:pPr>
      <w:r w:rsidRPr="00131CC9">
        <w:rPr>
          <w:i/>
          <w:lang w:val="bg-BG"/>
        </w:rPr>
        <w:t>Характер на пребиваване в страната</w:t>
      </w:r>
    </w:p>
    <w:p w14:paraId="1768BA9B" w14:textId="77777777" w:rsidR="00131CC9" w:rsidRPr="00131CC9" w:rsidRDefault="00131CC9" w:rsidP="00D1418D">
      <w:pPr>
        <w:spacing w:after="120" w:line="240" w:lineRule="auto"/>
        <w:jc w:val="both"/>
        <w:rPr>
          <w:lang w:val="bg-BG"/>
        </w:rPr>
      </w:pPr>
      <w:r w:rsidRPr="00131CC9">
        <w:rPr>
          <w:lang w:val="bg-BG"/>
        </w:rPr>
        <w:t>Преминаващ, зимуващ и скитащ вид. Пролетната миграция е през март-април, а есенната – август и октомври (Нанкинов и др., 1997).</w:t>
      </w:r>
    </w:p>
    <w:p w14:paraId="27CB85EE" w14:textId="77777777" w:rsidR="00131CC9" w:rsidRPr="00131CC9" w:rsidRDefault="00131CC9" w:rsidP="00D1418D">
      <w:pPr>
        <w:spacing w:after="120" w:line="240" w:lineRule="auto"/>
        <w:jc w:val="both"/>
        <w:rPr>
          <w:i/>
          <w:lang w:val="bg-BG"/>
        </w:rPr>
      </w:pPr>
      <w:r w:rsidRPr="00131CC9">
        <w:rPr>
          <w:i/>
          <w:lang w:val="bg-BG"/>
        </w:rPr>
        <w:t>Характерно местообитание</w:t>
      </w:r>
    </w:p>
    <w:p w14:paraId="45DDC916" w14:textId="77777777" w:rsidR="00131CC9" w:rsidRPr="00131CC9" w:rsidRDefault="00131CC9" w:rsidP="00D1418D">
      <w:pPr>
        <w:spacing w:after="120" w:line="240" w:lineRule="auto"/>
        <w:jc w:val="both"/>
        <w:rPr>
          <w:lang w:val="bg-BG"/>
        </w:rPr>
      </w:pPr>
      <w:r w:rsidRPr="00131CC9">
        <w:rPr>
          <w:lang w:val="bg-BG"/>
        </w:rPr>
        <w:lastRenderedPageBreak/>
        <w:t>През размножителния период обитава сладководни равнинни езера и блата в степната зона и зоните на смесените гори и тайгата. През останалите сезони се среща предимно по морски крайбрежия и прилежащи водоеми, както и навътре в сушата по язовири, долини на реки и техните разливи (Нанкинов и др., 1997). Подходящи местообитания вероятно са 3130 и 3150 според Директивата за хабитатите (Кавръкова и др., 2009).</w:t>
      </w:r>
    </w:p>
    <w:p w14:paraId="687831B9" w14:textId="77777777" w:rsidR="00131CC9" w:rsidRPr="00131CC9" w:rsidRDefault="00131CC9" w:rsidP="00D1418D">
      <w:pPr>
        <w:spacing w:after="120" w:line="240" w:lineRule="auto"/>
        <w:jc w:val="both"/>
        <w:rPr>
          <w:lang w:val="bg-BG"/>
        </w:rPr>
      </w:pPr>
      <w:r w:rsidRPr="00131CC9">
        <w:rPr>
          <w:lang w:val="bg-BG"/>
        </w:rPr>
        <w:t>Обитава сладководни плитки езера, покрити с надводна растителност, наводнени степи в близост до реки или езера (</w:t>
      </w:r>
      <w:hyperlink r:id="rId11" w:history="1">
        <w:r w:rsidRPr="00131CC9">
          <w:rPr>
            <w:rStyle w:val="Hyperlink"/>
            <w:lang w:val="bg-BG"/>
          </w:rPr>
          <w:t>https://birds.kz</w:t>
        </w:r>
      </w:hyperlink>
      <w:r w:rsidRPr="00131CC9">
        <w:rPr>
          <w:u w:val="single"/>
          <w:lang w:val="bg-BG"/>
        </w:rPr>
        <w:t>)</w:t>
      </w:r>
      <w:r w:rsidRPr="00131CC9">
        <w:rPr>
          <w:lang w:val="bg-BG"/>
        </w:rPr>
        <w:t>. Гнездови местообитания са крайбрежни и вътрешни зони значително променени от човека, водохранилища, утаечни езера, изоставени солници, торфени ями, плаващи острови от водна растителност, пясъчни коси, преградни диги между солени блата, пясъчни банки с ниска халофитна растителност. Вида избягва местообитания с висока растителност (Koks, 1998).</w:t>
      </w:r>
    </w:p>
    <w:p w14:paraId="66187327" w14:textId="77777777" w:rsidR="00131CC9" w:rsidRPr="00131CC9" w:rsidRDefault="00131CC9" w:rsidP="00D1418D">
      <w:pPr>
        <w:spacing w:after="120" w:line="240" w:lineRule="auto"/>
        <w:jc w:val="both"/>
        <w:rPr>
          <w:i/>
          <w:lang w:val="bg-BG"/>
        </w:rPr>
      </w:pPr>
      <w:r w:rsidRPr="00131CC9">
        <w:rPr>
          <w:i/>
          <w:lang w:val="bg-BG"/>
        </w:rPr>
        <w:t>Хранене</w:t>
      </w:r>
    </w:p>
    <w:p w14:paraId="53067D0D" w14:textId="77777777" w:rsidR="00131CC9" w:rsidRPr="00131CC9" w:rsidRDefault="00131CC9" w:rsidP="00D1418D">
      <w:pPr>
        <w:spacing w:after="120" w:line="240" w:lineRule="auto"/>
        <w:jc w:val="both"/>
        <w:rPr>
          <w:lang w:val="bg-BG"/>
        </w:rPr>
      </w:pPr>
      <w:r w:rsidRPr="00131CC9">
        <w:rPr>
          <w:lang w:val="bg-BG"/>
        </w:rPr>
        <w:t>Храни се с Trichoptera, Arachnidae, Mollusca</w:t>
      </w:r>
      <w:r w:rsidRPr="00131CC9">
        <w:rPr>
          <w:i/>
          <w:lang w:val="bg-BG"/>
        </w:rPr>
        <w:t>, Leander sp., Gryllotalpa gryllotalpa</w:t>
      </w:r>
      <w:r w:rsidRPr="00131CC9">
        <w:rPr>
          <w:lang w:val="bg-BG"/>
        </w:rPr>
        <w:t xml:space="preserve"> и дребни риби (Нанкинов и др., 1997).</w:t>
      </w:r>
    </w:p>
    <w:p w14:paraId="3AF84C6A" w14:textId="7A43D05A" w:rsidR="00131CC9" w:rsidRPr="001B2B30" w:rsidRDefault="00131CC9" w:rsidP="00D1418D">
      <w:pPr>
        <w:pStyle w:val="ListParagraph"/>
        <w:numPr>
          <w:ilvl w:val="0"/>
          <w:numId w:val="144"/>
        </w:numPr>
        <w:spacing w:after="120" w:line="240" w:lineRule="auto"/>
        <w:ind w:left="0"/>
        <w:jc w:val="both"/>
        <w:rPr>
          <w:b/>
          <w:lang w:val="bg-BG"/>
        </w:rPr>
      </w:pPr>
      <w:r w:rsidRPr="001B2B30">
        <w:rPr>
          <w:b/>
          <w:lang w:val="bg-BG"/>
        </w:rPr>
        <w:t>Разпространение, природозащитно състояние и тенденции в популацията на вида на национално ниво</w:t>
      </w:r>
    </w:p>
    <w:p w14:paraId="62985F8A" w14:textId="77A772ED" w:rsidR="00131CC9" w:rsidRPr="00131CC9" w:rsidRDefault="00131CC9" w:rsidP="00D1418D">
      <w:pPr>
        <w:spacing w:after="120" w:line="240" w:lineRule="auto"/>
        <w:jc w:val="both"/>
        <w:rPr>
          <w:lang w:val="bg-BG"/>
        </w:rPr>
      </w:pPr>
      <w:r w:rsidRPr="00131CC9">
        <w:rPr>
          <w:lang w:val="bg-BG"/>
        </w:rPr>
        <w:t>Наблюдаван през гнездовия период по Черноморското крайбрежие и поречието на р. Марица. По време на миграция е регистриран при яз. Пясъчник, около София, по долината на р. Струма</w:t>
      </w:r>
      <w:r w:rsidR="00055248">
        <w:rPr>
          <w:lang w:val="bg-BG"/>
        </w:rPr>
        <w:t xml:space="preserve"> и Дунавското крайбрежие (Янков отг.</w:t>
      </w:r>
      <w:r w:rsidRPr="00131CC9">
        <w:rPr>
          <w:lang w:val="bg-BG"/>
        </w:rPr>
        <w:t xml:space="preserve"> ред., 2007; Нанкинов и др., 1997). По време на среднозимните преброявания в България през периода 1977-1996 г. е сравнително често срещан зимуващ вид със средна численост от 100 инд. и максимална от 493 инд. през 1985 г. Най-високата численост на вида през зимата е установена по Северното Черноморие: средно 42 инд., максимум 395 инд. през 1980 г., следвано от Южното Черноморие: средно 39 инд. и максимум 243 инд. през 1985 г. През целия период на проучването няма данни за зимно пребиваване в Северна България. По-голямата част от зимуващата популация обикновено е концентрирана в езерото Шабла със средно 26 инд. и максимум 394 инд. през 1980 г.; в езерото Вая със средно 10 инд. и максимум 138 инд. през 1992 г.; и в езерото Дуранкулак със средно 7 инд. и максимум 64 инд. през 1996 г. През втората половина на периода 1977-1996 г. зимуващата популация на вида е намаляла значително. През периода 1997-2001 г. средната обща численост е спаднала до 51 инд. с максимум от 147 инд. през 1997 г. Максималната численост по време на цялото проучване е регистрирана в Шабленското езеро - 3</w:t>
      </w:r>
      <w:r w:rsidR="00055248">
        <w:rPr>
          <w:lang w:val="bg-BG"/>
        </w:rPr>
        <w:t xml:space="preserve">94 инд. през 1980 г. (Michev </w:t>
      </w:r>
      <w:r w:rsidR="00055248">
        <w:rPr>
          <w:lang w:val="en-GB"/>
        </w:rPr>
        <w:t>&amp;</w:t>
      </w:r>
      <w:r w:rsidRPr="00131CC9">
        <w:rPr>
          <w:lang w:val="bg-BG"/>
        </w:rPr>
        <w:t xml:space="preserve"> Profirov, 2003).</w:t>
      </w:r>
    </w:p>
    <w:p w14:paraId="0A961398" w14:textId="77777777" w:rsidR="00131CC9" w:rsidRPr="00131CC9" w:rsidRDefault="00131CC9" w:rsidP="00D1418D">
      <w:pPr>
        <w:spacing w:after="120" w:line="240" w:lineRule="auto"/>
        <w:jc w:val="both"/>
        <w:rPr>
          <w:lang w:val="bg-BG"/>
        </w:rPr>
      </w:pPr>
      <w:r w:rsidRPr="00131CC9">
        <w:rPr>
          <w:lang w:val="bg-BG"/>
        </w:rPr>
        <w:t>Включен в Приложения 2 и 3 на ЗБР и в Приложение 1 на Директивата за птиците. Не е включен в Червената книга. Според IUCN е LC (Least Concern) за света (2018) и за територията на континентална Европа (2021). Включен в SPEC 3 (Staneva and Burfield comp., 2017). Не е включен в Червена книга на България (2015).</w:t>
      </w:r>
    </w:p>
    <w:p w14:paraId="18F5CD93" w14:textId="711ECDAE" w:rsidR="00055248" w:rsidRDefault="00055248" w:rsidP="00D1418D">
      <w:pPr>
        <w:spacing w:after="120" w:line="240" w:lineRule="auto"/>
        <w:jc w:val="both"/>
        <w:rPr>
          <w:lang w:val="bg-BG"/>
        </w:rPr>
      </w:pPr>
      <w:r>
        <w:rPr>
          <w:lang w:val="bg-BG"/>
        </w:rPr>
        <w:t>Съгласно</w:t>
      </w:r>
      <w:r w:rsidR="001E74EB">
        <w:rPr>
          <w:lang w:val="bg-BG"/>
        </w:rPr>
        <w:t xml:space="preserve"> Докладването </w:t>
      </w:r>
      <w:r w:rsidR="00131CC9" w:rsidRPr="00131CC9">
        <w:rPr>
          <w:lang w:val="bg-BG"/>
        </w:rPr>
        <w:t xml:space="preserve">през 2019 г. (за периода 2013-2018 г.), зимуващата популация на вида се оценява на 10-250 индивида. Краткосрочната (2000-2018 г.) и дългосрочната (1980-2018 г.) популационни тенденции са флуктуиращи. </w:t>
      </w:r>
    </w:p>
    <w:p w14:paraId="3A7A5542" w14:textId="4F44AEE1" w:rsidR="00131CC9" w:rsidRPr="00131CC9" w:rsidRDefault="00131CC9" w:rsidP="00D1418D">
      <w:pPr>
        <w:spacing w:after="120" w:line="240" w:lineRule="auto"/>
        <w:jc w:val="both"/>
        <w:rPr>
          <w:lang w:val="bg-BG"/>
        </w:rPr>
      </w:pPr>
      <w:r w:rsidRPr="00131CC9">
        <w:rPr>
          <w:lang w:val="bg-BG"/>
        </w:rPr>
        <w:t xml:space="preserve">Мигриращата национална популация е оценена на 500-2400 индивида. Краткосрочната (2000-2018 г.) и дългосрочната (1980-2018 г.) популационни тенденции са неизвестни. При </w:t>
      </w:r>
      <w:r w:rsidRPr="00131CC9">
        <w:rPr>
          <w:lang w:val="bg-BG"/>
        </w:rPr>
        <w:lastRenderedPageBreak/>
        <w:t>предходното докладване, за пеирода 2008-2012 г., зимната популация е била оценена на 10-40 индивиди.</w:t>
      </w:r>
    </w:p>
    <w:p w14:paraId="022590CF" w14:textId="1F831640" w:rsidR="00131CC9" w:rsidRDefault="00131CC9" w:rsidP="00D1418D">
      <w:pPr>
        <w:spacing w:after="120" w:line="240" w:lineRule="auto"/>
        <w:jc w:val="both"/>
        <w:rPr>
          <w:lang w:val="bg-BG"/>
        </w:rPr>
      </w:pPr>
      <w:r w:rsidRPr="00131CC9">
        <w:rPr>
          <w:lang w:val="bg-BG"/>
        </w:rPr>
        <w:t>При</w:t>
      </w:r>
      <w:r w:rsidR="001E74EB">
        <w:rPr>
          <w:lang w:val="bg-BG"/>
        </w:rPr>
        <w:t xml:space="preserve"> Докладването </w:t>
      </w:r>
      <w:r w:rsidRPr="00131CC9">
        <w:rPr>
          <w:lang w:val="bg-BG"/>
        </w:rPr>
        <w:t xml:space="preserve">по чл. 12 от 2019 г. за зимуващата популация са посочени </w:t>
      </w:r>
      <w:r w:rsidR="000A0E20">
        <w:rPr>
          <w:lang w:val="bg-BG"/>
        </w:rPr>
        <w:t>следните заплахи и въздействия</w:t>
      </w:r>
      <w:r w:rsidRPr="00131CC9">
        <w:rPr>
          <w:lang w:val="bg-BG"/>
        </w:rPr>
        <w:t xml:space="preserve">: </w:t>
      </w:r>
      <w:r w:rsidRPr="00131CC9">
        <w:t>D</w:t>
      </w:r>
      <w:r w:rsidRPr="00131CC9">
        <w:rPr>
          <w:lang w:val="bg-BG"/>
        </w:rPr>
        <w:t xml:space="preserve">02, </w:t>
      </w:r>
      <w:r w:rsidRPr="00131CC9">
        <w:t>C</w:t>
      </w:r>
      <w:r w:rsidRPr="00131CC9">
        <w:rPr>
          <w:lang w:val="bg-BG"/>
        </w:rPr>
        <w:t xml:space="preserve">03. За мигриращата популация са посочени също две заплахи – </w:t>
      </w:r>
      <w:r w:rsidRPr="00131CC9">
        <w:t>D</w:t>
      </w:r>
      <w:r w:rsidRPr="00131CC9">
        <w:rPr>
          <w:lang w:val="bg-BG"/>
        </w:rPr>
        <w:t xml:space="preserve">02, </w:t>
      </w:r>
      <w:r w:rsidRPr="00131CC9">
        <w:t>F</w:t>
      </w:r>
      <w:r w:rsidRPr="00131CC9">
        <w:rPr>
          <w:lang w:val="bg-BG"/>
        </w:rPr>
        <w:t>26.</w:t>
      </w:r>
    </w:p>
    <w:p w14:paraId="02F9667A" w14:textId="79E50A93" w:rsidR="00BF6A52" w:rsidRPr="00131CC9" w:rsidRDefault="00BF6A52" w:rsidP="00D1418D">
      <w:pPr>
        <w:spacing w:after="120" w:line="240" w:lineRule="auto"/>
        <w:jc w:val="both"/>
        <w:rPr>
          <w:lang w:val="bg-BG"/>
        </w:rPr>
      </w:pPr>
      <w:r>
        <w:t>Видът се среща</w:t>
      </w:r>
      <w:r w:rsidRPr="003F0C07">
        <w:t xml:space="preserve"> в </w:t>
      </w:r>
      <w:r>
        <w:t>27</w:t>
      </w:r>
      <w:r w:rsidRPr="003F0C07">
        <w:t xml:space="preserve"> </w:t>
      </w:r>
      <w:r>
        <w:rPr>
          <w:lang w:val="bg-BG"/>
        </w:rPr>
        <w:t>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w:t>
      </w:r>
      <w:r>
        <w:t xml:space="preserve"> </w:t>
      </w:r>
      <w:r>
        <w:rPr>
          <w:lang w:val="bg-BG"/>
        </w:rPr>
        <w:t xml:space="preserve">от тях с </w:t>
      </w:r>
      <w:r>
        <w:t>оценка</w:t>
      </w:r>
      <w:r w:rsidRPr="003F0C07">
        <w:t xml:space="preserve"> </w:t>
      </w:r>
      <w:r>
        <w:rPr>
          <w:lang w:val="bg-BG"/>
        </w:rPr>
        <w:t>„</w:t>
      </w:r>
      <w:r w:rsidRPr="003F0C07">
        <w:t>D</w:t>
      </w:r>
      <w:r>
        <w:rPr>
          <w:lang w:val="bg-BG"/>
        </w:rPr>
        <w:t>“ за численост и плътност на популацията.</w:t>
      </w:r>
    </w:p>
    <w:p w14:paraId="763101C7" w14:textId="74A7E1EF" w:rsidR="00131CC9" w:rsidRPr="00055248" w:rsidRDefault="00441C11" w:rsidP="00D1418D">
      <w:pPr>
        <w:pStyle w:val="ListParagraph"/>
        <w:numPr>
          <w:ilvl w:val="0"/>
          <w:numId w:val="144"/>
        </w:numPr>
        <w:spacing w:after="120" w:line="240" w:lineRule="auto"/>
        <w:ind w:left="0"/>
        <w:jc w:val="both"/>
        <w:rPr>
          <w:b/>
          <w:bCs/>
          <w:lang w:val="bg-BG"/>
        </w:rPr>
      </w:pPr>
      <w:r>
        <w:rPr>
          <w:b/>
          <w:bCs/>
          <w:lang w:val="bg-BG"/>
        </w:rPr>
        <w:t>Състояние на ниво защитена зона</w:t>
      </w:r>
    </w:p>
    <w:p w14:paraId="511E326B" w14:textId="7EDEE6E2" w:rsidR="00131CC9" w:rsidRPr="00131CC9" w:rsidRDefault="00131CC9" w:rsidP="00D1418D">
      <w:pPr>
        <w:spacing w:after="120" w:line="240" w:lineRule="auto"/>
        <w:jc w:val="both"/>
        <w:rPr>
          <w:lang w:val="bg-BG"/>
        </w:rPr>
      </w:pPr>
      <w:r w:rsidRPr="00131CC9">
        <w:rPr>
          <w:lang w:val="bg-BG"/>
        </w:rPr>
        <w:t>Съгласно</w:t>
      </w:r>
      <w:r w:rsidR="004351A0">
        <w:rPr>
          <w:lang w:val="bg-BG"/>
        </w:rPr>
        <w:t xml:space="preserve"> СФ </w:t>
      </w:r>
      <w:r w:rsidRPr="00131CC9">
        <w:rPr>
          <w:lang w:val="bg-BG"/>
        </w:rPr>
        <w:t>на зоната</w:t>
      </w:r>
      <w:r w:rsidR="00055248">
        <w:rPr>
          <w:lang w:val="bg-BG"/>
        </w:rPr>
        <w:t>,</w:t>
      </w:r>
      <w:r w:rsidRPr="00131CC9">
        <w:rPr>
          <w:lang w:val="bg-BG"/>
        </w:rPr>
        <w:t xml:space="preserve"> видът се опазва като зимуващ. Зимуващата популация на вида се оценява на 0-1 индивид, което представлява до 0,4 % от националната зимуваща популация.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E811ED9" w14:textId="4CAFCF8A" w:rsidR="00131CC9" w:rsidRPr="00131CC9" w:rsidRDefault="00131CC9" w:rsidP="00D1418D">
      <w:pPr>
        <w:spacing w:after="120" w:line="240" w:lineRule="auto"/>
        <w:jc w:val="both"/>
        <w:rPr>
          <w:lang w:val="bg-BG"/>
        </w:rPr>
      </w:pPr>
      <w:r w:rsidRPr="00131CC9">
        <w:rPr>
          <w:lang w:val="bg-BG"/>
        </w:rPr>
        <w:t>Съгласно</w:t>
      </w:r>
      <w:r w:rsidR="004351A0">
        <w:rPr>
          <w:lang w:val="bg-BG"/>
        </w:rPr>
        <w:t xml:space="preserve"> СФ </w:t>
      </w:r>
      <w:r w:rsidRPr="00131CC9">
        <w:rPr>
          <w:lang w:val="bg-BG"/>
        </w:rPr>
        <w:t>на зоната</w:t>
      </w:r>
      <w:r w:rsidR="00055248">
        <w:rPr>
          <w:lang w:val="bg-BG"/>
        </w:rPr>
        <w:t>,</w:t>
      </w:r>
      <w:r w:rsidRPr="00131CC9">
        <w:rPr>
          <w:lang w:val="bg-BG"/>
        </w:rPr>
        <w:t xml:space="preserve"> видът е мигриращ. Мигриращата популация е</w:t>
      </w:r>
      <w:r w:rsidR="00055248">
        <w:rPr>
          <w:lang w:val="bg-BG"/>
        </w:rPr>
        <w:t xml:space="preserve"> с неисвестна численост поради недостатъчно данни</w:t>
      </w:r>
      <w:r w:rsidRPr="00131CC9">
        <w:rPr>
          <w:lang w:val="bg-BG"/>
        </w:rPr>
        <w:t xml:space="preserve"> </w:t>
      </w:r>
      <w:r w:rsidR="00055248">
        <w:rPr>
          <w:lang w:val="bg-BG"/>
        </w:rPr>
        <w:t>(</w:t>
      </w:r>
      <w:r w:rsidRPr="00131CC9">
        <w:rPr>
          <w:lang w:val="bg-BG"/>
        </w:rPr>
        <w:t>DD</w:t>
      </w:r>
      <w:r w:rsidR="00055248">
        <w:rPr>
          <w:lang w:val="bg-BG"/>
        </w:rPr>
        <w:t>)</w:t>
      </w:r>
      <w:r w:rsidRPr="00131CC9">
        <w:rPr>
          <w:lang w:val="bg-BG"/>
        </w:rPr>
        <w:t>.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A89147F" w14:textId="5C6ABCED" w:rsidR="00131CC9" w:rsidRPr="00E604A9" w:rsidRDefault="00131CC9" w:rsidP="00D1418D">
      <w:pPr>
        <w:pStyle w:val="ListParagraph"/>
        <w:numPr>
          <w:ilvl w:val="0"/>
          <w:numId w:val="144"/>
        </w:numPr>
        <w:spacing w:after="120" w:line="240" w:lineRule="auto"/>
        <w:ind w:left="0"/>
        <w:jc w:val="both"/>
        <w:rPr>
          <w:b/>
          <w:bCs/>
          <w:lang w:val="bg-BG"/>
        </w:rPr>
      </w:pPr>
      <w:r w:rsidRPr="00E604A9">
        <w:rPr>
          <w:b/>
          <w:bCs/>
          <w:lang w:val="bg-BG"/>
        </w:rPr>
        <w:t>Анализ на наличната информация</w:t>
      </w:r>
    </w:p>
    <w:p w14:paraId="47E3FF50" w14:textId="77777777" w:rsidR="00131CC9" w:rsidRPr="00131CC9" w:rsidRDefault="00131CC9" w:rsidP="00D1418D">
      <w:pPr>
        <w:spacing w:after="120" w:line="240" w:lineRule="auto"/>
        <w:jc w:val="both"/>
        <w:rPr>
          <w:i/>
          <w:iCs/>
          <w:lang w:val="bg-BG"/>
        </w:rPr>
      </w:pPr>
      <w:r w:rsidRPr="00131CC9">
        <w:rPr>
          <w:i/>
          <w:iCs/>
          <w:lang w:val="bg-BG"/>
        </w:rPr>
        <w:t>Миграционен сезон</w:t>
      </w:r>
    </w:p>
    <w:p w14:paraId="5A89A0DB" w14:textId="4A382959" w:rsidR="00131CC9" w:rsidRPr="00131CC9" w:rsidRDefault="00E604A9" w:rsidP="00D1418D">
      <w:pPr>
        <w:spacing w:after="120" w:line="240" w:lineRule="auto"/>
        <w:jc w:val="both"/>
        <w:rPr>
          <w:lang w:val="bg-BG"/>
        </w:rPr>
      </w:pPr>
      <w:r>
        <w:rPr>
          <w:lang w:val="bg-BG"/>
        </w:rPr>
        <w:t>В ОВМ „Варненско-</w:t>
      </w:r>
      <w:r w:rsidR="00131CC9" w:rsidRPr="00131CC9">
        <w:rPr>
          <w:lang w:val="bg-BG"/>
        </w:rPr>
        <w:t>Белославско езеро“ е посочена мигрираща численост от 0 - 1 индивидии (</w:t>
      </w:r>
      <w:r>
        <w:rPr>
          <w:lang w:val="bg-BG"/>
        </w:rPr>
        <w:t>Дерелиев и др.</w:t>
      </w:r>
      <w:r w:rsidR="00131CC9" w:rsidRPr="00131CC9">
        <w:rPr>
          <w:lang w:val="bg-BG"/>
        </w:rPr>
        <w:t>, 2007).</w:t>
      </w:r>
      <w:r w:rsidR="001355C0">
        <w:rPr>
          <w:lang w:val="bg-BG"/>
        </w:rPr>
        <w:t xml:space="preserve"> </w:t>
      </w:r>
      <w:r w:rsidR="00131CC9" w:rsidRPr="00131CC9">
        <w:rPr>
          <w:lang w:val="bg-BG"/>
        </w:rPr>
        <w:t>По данни на БДЗП (SmartBirds)</w:t>
      </w:r>
      <w:r w:rsidR="00BA03A8">
        <w:rPr>
          <w:lang w:val="bg-BG"/>
        </w:rPr>
        <w:t xml:space="preserve"> за периода 2018 – 2022</w:t>
      </w:r>
      <w:r w:rsidR="00131CC9" w:rsidRPr="00131CC9">
        <w:rPr>
          <w:lang w:val="bg-BG"/>
        </w:rPr>
        <w:t xml:space="preserve"> г. по време на пролетна миграция е наблюдаван 1 индивид в зоната.</w:t>
      </w:r>
      <w:r w:rsidR="001355C0">
        <w:rPr>
          <w:lang w:val="bg-BG"/>
        </w:rPr>
        <w:t xml:space="preserve"> </w:t>
      </w:r>
      <w:r w:rsidR="00131CC9" w:rsidRPr="00131CC9">
        <w:rPr>
          <w:lang w:val="bg-BG"/>
        </w:rPr>
        <w:t xml:space="preserve">В резултат на извършено теренно проучване по време на миграция през 2022 г. не са наблюдавани индивиди </w:t>
      </w:r>
      <w:r w:rsidR="000100AD">
        <w:rPr>
          <w:lang w:val="bg-BG"/>
        </w:rPr>
        <w:t xml:space="preserve">от вида </w:t>
      </w:r>
      <w:r w:rsidR="00131CC9" w:rsidRPr="00131CC9">
        <w:rPr>
          <w:lang w:val="bg-BG"/>
        </w:rPr>
        <w:t>в зоната.</w:t>
      </w:r>
    </w:p>
    <w:p w14:paraId="6CECCB65" w14:textId="77777777" w:rsidR="00131CC9" w:rsidRPr="00131CC9" w:rsidRDefault="00131CC9" w:rsidP="00D1418D">
      <w:pPr>
        <w:spacing w:after="120" w:line="240" w:lineRule="auto"/>
        <w:jc w:val="both"/>
        <w:rPr>
          <w:lang w:val="bg-BG"/>
        </w:rPr>
      </w:pPr>
      <w:r w:rsidRPr="00131CC9">
        <w:rPr>
          <w:lang w:val="bg-BG"/>
        </w:rPr>
        <w:t>По данни от https://ebird.org/, за периода 2019–2022 г. наблюдаваните числености варират в зоната варират между 1-5 индивиди по време на миграция.</w:t>
      </w:r>
    </w:p>
    <w:p w14:paraId="5343D9BA" w14:textId="77777777" w:rsidR="00131CC9" w:rsidRPr="00131CC9" w:rsidRDefault="00131CC9" w:rsidP="00D1418D">
      <w:pPr>
        <w:spacing w:after="120" w:line="240" w:lineRule="auto"/>
        <w:jc w:val="both"/>
        <w:rPr>
          <w:i/>
          <w:iCs/>
          <w:lang w:val="bg-BG"/>
        </w:rPr>
      </w:pPr>
      <w:r w:rsidRPr="00131CC9">
        <w:rPr>
          <w:i/>
          <w:iCs/>
          <w:lang w:val="bg-BG"/>
        </w:rPr>
        <w:t>Зимуване</w:t>
      </w:r>
    </w:p>
    <w:p w14:paraId="5FC93AE7" w14:textId="2C69EFC2" w:rsidR="00131CC9" w:rsidRPr="00131CC9" w:rsidRDefault="000100AD" w:rsidP="00D1418D">
      <w:pPr>
        <w:spacing w:after="120" w:line="240" w:lineRule="auto"/>
        <w:jc w:val="both"/>
        <w:rPr>
          <w:lang w:val="bg-BG"/>
        </w:rPr>
      </w:pPr>
      <w:r>
        <w:rPr>
          <w:lang w:val="bg-BG"/>
        </w:rPr>
        <w:t>В ОВМ „Варненско-</w:t>
      </w:r>
      <w:r w:rsidRPr="00131CC9">
        <w:rPr>
          <w:lang w:val="bg-BG"/>
        </w:rPr>
        <w:t>Белославско езеро“ е посочена зимуваща численост 10</w:t>
      </w:r>
      <w:r>
        <w:rPr>
          <w:lang w:val="bg-BG"/>
        </w:rPr>
        <w:t xml:space="preserve"> – </w:t>
      </w:r>
      <w:r w:rsidRPr="00131CC9">
        <w:rPr>
          <w:lang w:val="bg-BG"/>
        </w:rPr>
        <w:t>49</w:t>
      </w:r>
      <w:r>
        <w:rPr>
          <w:lang w:val="bg-BG"/>
        </w:rPr>
        <w:t xml:space="preserve"> </w:t>
      </w:r>
      <w:r w:rsidRPr="00131CC9">
        <w:rPr>
          <w:lang w:val="bg-BG"/>
        </w:rPr>
        <w:t>инд. (</w:t>
      </w:r>
      <w:r>
        <w:rPr>
          <w:lang w:val="bg-BG"/>
        </w:rPr>
        <w:t>Дерелиев и др.</w:t>
      </w:r>
      <w:r w:rsidRPr="00131CC9">
        <w:rPr>
          <w:lang w:val="bg-BG"/>
        </w:rPr>
        <w:t xml:space="preserve">, 2007). </w:t>
      </w:r>
      <w:r w:rsidR="00131CC9" w:rsidRPr="00131CC9">
        <w:rPr>
          <w:lang w:val="bg-BG"/>
        </w:rPr>
        <w:t>По време на СЗП за периода 2017 – 2021 г., не са наблюдавани индивиди в зоната. По данни на Илиев (2022), по време на зимуване, не са наблюдавани индивиди в зоната.</w:t>
      </w:r>
      <w:r w:rsidR="002F61D1">
        <w:rPr>
          <w:lang w:val="bg-BG"/>
        </w:rPr>
        <w:t xml:space="preserve"> </w:t>
      </w:r>
      <w:r w:rsidR="00131CC9" w:rsidRPr="00131CC9">
        <w:rPr>
          <w:lang w:val="bg-BG"/>
        </w:rPr>
        <w:t>В резултат на извършено теренно проучване по време на зимуване, не са наблюдавани индивиди в зоната.</w:t>
      </w:r>
    </w:p>
    <w:p w14:paraId="45E58A95" w14:textId="77777777" w:rsidR="00131CC9" w:rsidRPr="00131CC9" w:rsidRDefault="00131CC9" w:rsidP="00D1418D">
      <w:pPr>
        <w:spacing w:after="120" w:line="240" w:lineRule="auto"/>
        <w:jc w:val="both"/>
        <w:rPr>
          <w:lang w:val="bg-BG"/>
        </w:rPr>
      </w:pPr>
      <w:r w:rsidRPr="00131CC9">
        <w:rPr>
          <w:lang w:val="bg-BG"/>
        </w:rPr>
        <w:t>По данни от https://ebird.org/, за периода 2019–2022 г. не са наблюдавани индивиди в зоната.</w:t>
      </w:r>
    </w:p>
    <w:p w14:paraId="120247BB" w14:textId="679384BC" w:rsidR="00131CC9" w:rsidRPr="00BA03A8" w:rsidRDefault="008666C4" w:rsidP="00D1418D">
      <w:pPr>
        <w:pStyle w:val="ListParagraph"/>
        <w:numPr>
          <w:ilvl w:val="0"/>
          <w:numId w:val="144"/>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1"/>
        <w:gridCol w:w="1352"/>
        <w:gridCol w:w="1457"/>
        <w:gridCol w:w="3034"/>
        <w:gridCol w:w="1902"/>
      </w:tblGrid>
      <w:tr w:rsidR="00BA03A8" w:rsidRPr="004F0F12" w14:paraId="1B4016AE" w14:textId="77777777" w:rsidTr="004F0F12">
        <w:trPr>
          <w:tblHeader/>
          <w:jc w:val="center"/>
        </w:trPr>
        <w:tc>
          <w:tcPr>
            <w:tcW w:w="956" w:type="pct"/>
            <w:shd w:val="clear" w:color="auto" w:fill="DEEAF6" w:themeFill="accent1" w:themeFillTint="33"/>
            <w:vAlign w:val="center"/>
          </w:tcPr>
          <w:p w14:paraId="7C867CFD" w14:textId="77777777" w:rsidR="00131CC9" w:rsidRPr="004F0F12" w:rsidRDefault="00131CC9" w:rsidP="008741AF">
            <w:pPr>
              <w:spacing w:after="0" w:line="240" w:lineRule="auto"/>
              <w:jc w:val="center"/>
              <w:rPr>
                <w:b/>
                <w:bCs/>
                <w:sz w:val="22"/>
                <w:szCs w:val="22"/>
                <w:lang w:val="bg-BG"/>
              </w:rPr>
            </w:pPr>
            <w:r w:rsidRPr="004F0F12">
              <w:rPr>
                <w:b/>
                <w:bCs/>
                <w:sz w:val="22"/>
                <w:szCs w:val="22"/>
                <w:lang w:val="bg-BG"/>
              </w:rPr>
              <w:t>Параметър</w:t>
            </w:r>
          </w:p>
        </w:tc>
        <w:tc>
          <w:tcPr>
            <w:tcW w:w="706" w:type="pct"/>
            <w:shd w:val="clear" w:color="auto" w:fill="DEEAF6" w:themeFill="accent1" w:themeFillTint="33"/>
            <w:vAlign w:val="center"/>
          </w:tcPr>
          <w:p w14:paraId="4E75EE9E" w14:textId="77777777" w:rsidR="00131CC9" w:rsidRPr="004F0F12" w:rsidRDefault="00131CC9" w:rsidP="008741AF">
            <w:pPr>
              <w:spacing w:after="0" w:line="240" w:lineRule="auto"/>
              <w:jc w:val="center"/>
              <w:rPr>
                <w:b/>
                <w:bCs/>
                <w:sz w:val="22"/>
                <w:szCs w:val="22"/>
                <w:lang w:val="bg-BG"/>
              </w:rPr>
            </w:pPr>
            <w:r w:rsidRPr="004F0F12">
              <w:rPr>
                <w:b/>
                <w:bCs/>
                <w:sz w:val="22"/>
                <w:szCs w:val="22"/>
                <w:lang w:val="bg-BG"/>
              </w:rPr>
              <w:t>Мерна единица</w:t>
            </w:r>
          </w:p>
        </w:tc>
        <w:tc>
          <w:tcPr>
            <w:tcW w:w="761" w:type="pct"/>
            <w:shd w:val="clear" w:color="auto" w:fill="DEEAF6" w:themeFill="accent1" w:themeFillTint="33"/>
            <w:vAlign w:val="center"/>
          </w:tcPr>
          <w:p w14:paraId="1D501538" w14:textId="77777777" w:rsidR="00131CC9" w:rsidRPr="004F0F12" w:rsidRDefault="00131CC9" w:rsidP="008741AF">
            <w:pPr>
              <w:spacing w:after="0" w:line="240" w:lineRule="auto"/>
              <w:jc w:val="center"/>
              <w:rPr>
                <w:b/>
                <w:bCs/>
                <w:sz w:val="22"/>
                <w:szCs w:val="22"/>
                <w:lang w:val="bg-BG"/>
              </w:rPr>
            </w:pPr>
            <w:r w:rsidRPr="004F0F12">
              <w:rPr>
                <w:b/>
                <w:bCs/>
                <w:sz w:val="22"/>
                <w:szCs w:val="22"/>
                <w:lang w:val="bg-BG"/>
              </w:rPr>
              <w:t>Целева стойност</w:t>
            </w:r>
          </w:p>
        </w:tc>
        <w:tc>
          <w:tcPr>
            <w:tcW w:w="1584" w:type="pct"/>
            <w:shd w:val="clear" w:color="auto" w:fill="DEEAF6" w:themeFill="accent1" w:themeFillTint="33"/>
            <w:vAlign w:val="center"/>
          </w:tcPr>
          <w:p w14:paraId="244AB573" w14:textId="77777777" w:rsidR="00131CC9" w:rsidRPr="004F0F12" w:rsidRDefault="00131CC9"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993" w:type="pct"/>
            <w:shd w:val="clear" w:color="auto" w:fill="DEEAF6" w:themeFill="accent1" w:themeFillTint="33"/>
            <w:vAlign w:val="center"/>
          </w:tcPr>
          <w:p w14:paraId="611FC7C7" w14:textId="77777777" w:rsidR="00131CC9" w:rsidRPr="004F0F12" w:rsidRDefault="00131CC9"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131CC9" w:rsidRPr="004F0F12" w14:paraId="7983746C" w14:textId="77777777" w:rsidTr="00BA03A8">
        <w:trPr>
          <w:jc w:val="center"/>
        </w:trPr>
        <w:tc>
          <w:tcPr>
            <w:tcW w:w="956" w:type="pct"/>
            <w:shd w:val="clear" w:color="auto" w:fill="auto"/>
          </w:tcPr>
          <w:p w14:paraId="04B2CE95" w14:textId="77777777" w:rsidR="00131CC9" w:rsidRPr="004F0F12" w:rsidRDefault="00131CC9"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xml:space="preserve">: Размер на </w:t>
            </w:r>
            <w:r w:rsidRPr="004F0F12">
              <w:rPr>
                <w:sz w:val="22"/>
                <w:szCs w:val="22"/>
                <w:lang w:val="bg-BG"/>
              </w:rPr>
              <w:lastRenderedPageBreak/>
              <w:t>мигриращата популация</w:t>
            </w:r>
          </w:p>
        </w:tc>
        <w:tc>
          <w:tcPr>
            <w:tcW w:w="706" w:type="pct"/>
            <w:shd w:val="clear" w:color="auto" w:fill="auto"/>
          </w:tcPr>
          <w:p w14:paraId="5AABD489" w14:textId="77777777" w:rsidR="00131CC9" w:rsidRPr="004F0F12" w:rsidRDefault="00131CC9" w:rsidP="00D1418D">
            <w:pPr>
              <w:spacing w:after="0" w:line="240" w:lineRule="auto"/>
              <w:jc w:val="both"/>
              <w:rPr>
                <w:sz w:val="22"/>
                <w:szCs w:val="22"/>
                <w:lang w:val="bg-BG"/>
              </w:rPr>
            </w:pPr>
            <w:r w:rsidRPr="004F0F12">
              <w:rPr>
                <w:sz w:val="22"/>
                <w:szCs w:val="22"/>
                <w:lang w:val="bg-BG"/>
              </w:rPr>
              <w:lastRenderedPageBreak/>
              <w:t>Брой индивиди</w:t>
            </w:r>
          </w:p>
        </w:tc>
        <w:tc>
          <w:tcPr>
            <w:tcW w:w="761" w:type="pct"/>
            <w:shd w:val="clear" w:color="auto" w:fill="auto"/>
          </w:tcPr>
          <w:p w14:paraId="0D0584A2" w14:textId="771FB1AD" w:rsidR="00131CC9" w:rsidRPr="004F0F12" w:rsidRDefault="00BA03A8" w:rsidP="00D1418D">
            <w:pPr>
              <w:spacing w:after="0" w:line="240" w:lineRule="auto"/>
              <w:jc w:val="both"/>
              <w:rPr>
                <w:sz w:val="22"/>
                <w:szCs w:val="22"/>
                <w:lang w:val="bg-BG"/>
              </w:rPr>
            </w:pPr>
            <w:r w:rsidRPr="004F0F12">
              <w:rPr>
                <w:sz w:val="22"/>
                <w:szCs w:val="22"/>
                <w:lang w:val="bg-BG"/>
              </w:rPr>
              <w:t>Н</w:t>
            </w:r>
            <w:r w:rsidR="001355C0">
              <w:rPr>
                <w:sz w:val="22"/>
                <w:szCs w:val="22"/>
                <w:lang w:val="bg-BG"/>
              </w:rPr>
              <w:t>ай-малко 1 инд.</w:t>
            </w:r>
            <w:r w:rsidR="00131CC9" w:rsidRPr="004F0F12">
              <w:rPr>
                <w:sz w:val="22"/>
                <w:szCs w:val="22"/>
                <w:lang w:val="bg-BG"/>
              </w:rPr>
              <w:t xml:space="preserve"> </w:t>
            </w:r>
          </w:p>
        </w:tc>
        <w:tc>
          <w:tcPr>
            <w:tcW w:w="1584" w:type="pct"/>
            <w:shd w:val="clear" w:color="auto" w:fill="auto"/>
          </w:tcPr>
          <w:p w14:paraId="27BDEDCE" w14:textId="15F02FA3" w:rsidR="00131CC9" w:rsidRPr="004F0F12" w:rsidRDefault="001355C0" w:rsidP="00D1418D">
            <w:pPr>
              <w:spacing w:after="0" w:line="240" w:lineRule="auto"/>
              <w:jc w:val="both"/>
              <w:rPr>
                <w:sz w:val="22"/>
                <w:szCs w:val="22"/>
                <w:lang w:val="bg-BG"/>
              </w:rPr>
            </w:pPr>
            <w:r>
              <w:rPr>
                <w:sz w:val="22"/>
                <w:szCs w:val="22"/>
                <w:lang w:val="bg-BG"/>
              </w:rPr>
              <w:t xml:space="preserve">Определена от данните в </w:t>
            </w:r>
            <w:r>
              <w:rPr>
                <w:sz w:val="22"/>
                <w:szCs w:val="22"/>
                <w:lang w:val="en-GB"/>
              </w:rPr>
              <w:t xml:space="preserve">eBird, т.е. </w:t>
            </w:r>
            <w:r>
              <w:rPr>
                <w:sz w:val="22"/>
                <w:szCs w:val="22"/>
                <w:lang w:val="bg-BG"/>
              </w:rPr>
              <w:t xml:space="preserve">миграраща </w:t>
            </w:r>
            <w:r>
              <w:rPr>
                <w:sz w:val="22"/>
                <w:szCs w:val="22"/>
                <w:lang w:val="bg-BG"/>
              </w:rPr>
              <w:lastRenderedPageBreak/>
              <w:t>популация с численост 1 – 5 инд.</w:t>
            </w:r>
            <w:r>
              <w:rPr>
                <w:sz w:val="22"/>
                <w:szCs w:val="22"/>
                <w:lang w:val="en-GB"/>
              </w:rPr>
              <w:t xml:space="preserve"> </w:t>
            </w:r>
            <w:r w:rsidR="00131CC9" w:rsidRPr="004F0F12">
              <w:rPr>
                <w:sz w:val="22"/>
                <w:szCs w:val="22"/>
                <w:lang w:val="bg-BG"/>
              </w:rPr>
              <w:t>Целевата стой</w:t>
            </w:r>
            <w:r w:rsidR="007712BF" w:rsidRPr="004F0F12">
              <w:rPr>
                <w:sz w:val="22"/>
                <w:szCs w:val="22"/>
                <w:lang w:val="bg-BG"/>
              </w:rPr>
              <w:t>ност е неизвестна, поради липса на данни в</w:t>
            </w:r>
            <w:r w:rsidR="004351A0">
              <w:rPr>
                <w:sz w:val="22"/>
                <w:szCs w:val="22"/>
                <w:lang w:val="bg-BG"/>
              </w:rPr>
              <w:t xml:space="preserve"> СФ </w:t>
            </w:r>
            <w:r w:rsidR="007712BF" w:rsidRPr="004F0F12">
              <w:rPr>
                <w:sz w:val="22"/>
                <w:szCs w:val="22"/>
                <w:lang w:val="bg-BG"/>
              </w:rPr>
              <w:t xml:space="preserve">(за качество на данните - </w:t>
            </w:r>
            <w:r w:rsidR="00131CC9" w:rsidRPr="004F0F12">
              <w:rPr>
                <w:sz w:val="22"/>
                <w:szCs w:val="22"/>
                <w:lang w:val="bg-BG"/>
              </w:rPr>
              <w:t>DD</w:t>
            </w:r>
            <w:r w:rsidR="007712BF" w:rsidRPr="004F0F12">
              <w:rPr>
                <w:sz w:val="22"/>
                <w:szCs w:val="22"/>
                <w:lang w:val="bg-BG"/>
              </w:rPr>
              <w:t>)</w:t>
            </w:r>
            <w:r w:rsidR="00131CC9" w:rsidRPr="004F0F12">
              <w:rPr>
                <w:sz w:val="22"/>
                <w:szCs w:val="22"/>
                <w:lang w:val="bg-BG"/>
              </w:rPr>
              <w:t>.</w:t>
            </w:r>
          </w:p>
          <w:p w14:paraId="3C58BF18" w14:textId="3A60485F" w:rsidR="00131CC9" w:rsidRPr="004F0F12" w:rsidRDefault="00131CC9" w:rsidP="00D1418D">
            <w:pPr>
              <w:spacing w:after="0" w:line="240" w:lineRule="auto"/>
              <w:jc w:val="both"/>
              <w:rPr>
                <w:sz w:val="22"/>
                <w:szCs w:val="22"/>
                <w:lang w:val="bg-BG"/>
              </w:rPr>
            </w:pPr>
          </w:p>
        </w:tc>
        <w:tc>
          <w:tcPr>
            <w:tcW w:w="993" w:type="pct"/>
          </w:tcPr>
          <w:p w14:paraId="2361C9B2" w14:textId="7BD95EF0" w:rsidR="00131CC9" w:rsidRPr="00AA6836" w:rsidRDefault="00402778">
            <w:pPr>
              <w:spacing w:after="0" w:line="240" w:lineRule="auto"/>
              <w:jc w:val="both"/>
              <w:rPr>
                <w:sz w:val="22"/>
                <w:szCs w:val="22"/>
                <w:lang w:val="bg-BG"/>
              </w:rPr>
            </w:pPr>
            <w:r>
              <w:rPr>
                <w:bCs/>
                <w:sz w:val="22"/>
                <w:szCs w:val="22"/>
                <w:lang w:val="bg-BG"/>
              </w:rPr>
              <w:lastRenderedPageBreak/>
              <w:t>Поддържане на численост от най-</w:t>
            </w:r>
            <w:r>
              <w:rPr>
                <w:bCs/>
                <w:sz w:val="22"/>
                <w:szCs w:val="22"/>
                <w:lang w:val="bg-BG"/>
              </w:rPr>
              <w:lastRenderedPageBreak/>
              <w:t>малко 1 инд.</w:t>
            </w:r>
            <w:r w:rsidR="004B52B2">
              <w:rPr>
                <w:bCs/>
                <w:sz w:val="22"/>
                <w:szCs w:val="22"/>
                <w:lang w:val="bg-BG"/>
              </w:rPr>
              <w:t xml:space="preserve"> по време на миграция</w:t>
            </w:r>
            <w:r>
              <w:rPr>
                <w:bCs/>
                <w:sz w:val="22"/>
                <w:szCs w:val="22"/>
                <w:lang w:val="bg-BG"/>
              </w:rPr>
              <w:t>.</w:t>
            </w:r>
          </w:p>
        </w:tc>
      </w:tr>
      <w:tr w:rsidR="00131CC9" w:rsidRPr="004F0F12" w14:paraId="1537E790" w14:textId="77777777" w:rsidTr="00BA03A8">
        <w:trPr>
          <w:jc w:val="center"/>
        </w:trPr>
        <w:tc>
          <w:tcPr>
            <w:tcW w:w="956" w:type="pct"/>
            <w:shd w:val="clear" w:color="auto" w:fill="auto"/>
          </w:tcPr>
          <w:p w14:paraId="43164D5E" w14:textId="77777777" w:rsidR="00131CC9" w:rsidRPr="004F0F12" w:rsidRDefault="00131CC9" w:rsidP="00D1418D">
            <w:pPr>
              <w:spacing w:after="0" w:line="240" w:lineRule="auto"/>
              <w:jc w:val="both"/>
              <w:rPr>
                <w:b/>
                <w:sz w:val="22"/>
                <w:szCs w:val="22"/>
                <w:lang w:val="bg-BG"/>
              </w:rPr>
            </w:pPr>
            <w:r w:rsidRPr="004F0F12">
              <w:rPr>
                <w:b/>
                <w:sz w:val="22"/>
                <w:szCs w:val="22"/>
                <w:lang w:val="bg-BG"/>
              </w:rPr>
              <w:lastRenderedPageBreak/>
              <w:t xml:space="preserve">Популация: </w:t>
            </w:r>
            <w:r w:rsidRPr="004F0F12">
              <w:rPr>
                <w:bCs/>
                <w:sz w:val="22"/>
                <w:szCs w:val="22"/>
                <w:lang w:val="bg-BG"/>
              </w:rPr>
              <w:t>Размер на зимуващата популация</w:t>
            </w:r>
          </w:p>
        </w:tc>
        <w:tc>
          <w:tcPr>
            <w:tcW w:w="706" w:type="pct"/>
            <w:shd w:val="clear" w:color="auto" w:fill="auto"/>
          </w:tcPr>
          <w:p w14:paraId="49A2EBFC" w14:textId="77777777" w:rsidR="00131CC9" w:rsidRPr="004F0F12" w:rsidRDefault="00131CC9" w:rsidP="00D1418D">
            <w:pPr>
              <w:spacing w:after="0" w:line="240" w:lineRule="auto"/>
              <w:jc w:val="both"/>
              <w:rPr>
                <w:sz w:val="22"/>
                <w:szCs w:val="22"/>
                <w:lang w:val="bg-BG"/>
              </w:rPr>
            </w:pPr>
            <w:r w:rsidRPr="004F0F12">
              <w:rPr>
                <w:sz w:val="22"/>
                <w:szCs w:val="22"/>
                <w:lang w:val="bg-BG"/>
              </w:rPr>
              <w:t>Брой индивиди</w:t>
            </w:r>
          </w:p>
        </w:tc>
        <w:tc>
          <w:tcPr>
            <w:tcW w:w="761" w:type="pct"/>
            <w:shd w:val="clear" w:color="auto" w:fill="auto"/>
          </w:tcPr>
          <w:p w14:paraId="0A43FE6A" w14:textId="77777777" w:rsidR="00131CC9" w:rsidRPr="004F0F12" w:rsidRDefault="00131CC9" w:rsidP="00D1418D">
            <w:pPr>
              <w:spacing w:after="0" w:line="240" w:lineRule="auto"/>
              <w:jc w:val="both"/>
              <w:rPr>
                <w:sz w:val="22"/>
                <w:szCs w:val="22"/>
                <w:lang w:val="bg-BG"/>
              </w:rPr>
            </w:pPr>
            <w:r w:rsidRPr="004F0F12">
              <w:rPr>
                <w:sz w:val="22"/>
                <w:szCs w:val="22"/>
                <w:lang w:val="bg-BG"/>
              </w:rPr>
              <w:t>Най-малко 1 инд.</w:t>
            </w:r>
          </w:p>
        </w:tc>
        <w:tc>
          <w:tcPr>
            <w:tcW w:w="1584" w:type="pct"/>
            <w:shd w:val="clear" w:color="auto" w:fill="auto"/>
          </w:tcPr>
          <w:p w14:paraId="6D83D024" w14:textId="14395443" w:rsidR="00131CC9" w:rsidRPr="004F0F12" w:rsidRDefault="00131CC9" w:rsidP="00D1418D">
            <w:pPr>
              <w:spacing w:after="0" w:line="240" w:lineRule="auto"/>
              <w:jc w:val="both"/>
              <w:rPr>
                <w:sz w:val="22"/>
                <w:szCs w:val="22"/>
                <w:lang w:val="bg-BG"/>
              </w:rPr>
            </w:pPr>
            <w:r w:rsidRPr="004F0F12">
              <w:rPr>
                <w:sz w:val="22"/>
                <w:szCs w:val="22"/>
                <w:lang w:val="bg-BG"/>
              </w:rPr>
              <w:t>Целевата стойност е определена от</w:t>
            </w:r>
            <w:r w:rsidR="004351A0">
              <w:rPr>
                <w:sz w:val="22"/>
                <w:szCs w:val="22"/>
                <w:lang w:val="bg-BG"/>
              </w:rPr>
              <w:t xml:space="preserve"> СФ. </w:t>
            </w:r>
            <w:r w:rsidRPr="004F0F12">
              <w:rPr>
                <w:sz w:val="22"/>
                <w:szCs w:val="22"/>
                <w:lang w:val="bg-BG"/>
              </w:rPr>
              <w:t xml:space="preserve"> </w:t>
            </w:r>
            <w:r w:rsidR="00BA03A8" w:rsidRPr="004F0F12">
              <w:rPr>
                <w:sz w:val="22"/>
                <w:szCs w:val="22"/>
                <w:lang w:val="bg-BG"/>
              </w:rPr>
              <w:t>Количеството на зимуващите и</w:t>
            </w:r>
            <w:r w:rsidRPr="004F0F12">
              <w:rPr>
                <w:sz w:val="22"/>
                <w:szCs w:val="22"/>
                <w:lang w:val="bg-BG"/>
              </w:rPr>
              <w:t>ндивиди силно зависи от метеорологичните условия.</w:t>
            </w:r>
            <w:r w:rsidR="00BA03A8" w:rsidRPr="004F0F12">
              <w:rPr>
                <w:sz w:val="22"/>
                <w:szCs w:val="22"/>
                <w:lang w:val="bg-BG"/>
              </w:rPr>
              <w:t xml:space="preserve"> Целевата стойност няма да бъде изпълнена всяка година.</w:t>
            </w:r>
          </w:p>
        </w:tc>
        <w:tc>
          <w:tcPr>
            <w:tcW w:w="993" w:type="pct"/>
          </w:tcPr>
          <w:p w14:paraId="2953F703" w14:textId="48AAD0CC" w:rsidR="00131CC9" w:rsidRPr="004F0F12" w:rsidRDefault="00131CC9">
            <w:pPr>
              <w:spacing w:after="0" w:line="240" w:lineRule="auto"/>
              <w:jc w:val="both"/>
              <w:rPr>
                <w:sz w:val="22"/>
                <w:szCs w:val="22"/>
                <w:lang w:val="bg-BG"/>
              </w:rPr>
            </w:pPr>
            <w:r w:rsidRPr="004F0F12">
              <w:rPr>
                <w:sz w:val="22"/>
                <w:szCs w:val="22"/>
                <w:lang w:val="bg-BG"/>
              </w:rPr>
              <w:t>Поддържане на броя на зимуващите индивиди в зоната в размер от най-малко 1 инд.</w:t>
            </w:r>
          </w:p>
        </w:tc>
      </w:tr>
      <w:tr w:rsidR="00131CC9" w:rsidRPr="004F0F12" w14:paraId="585EEBC3" w14:textId="77777777" w:rsidTr="00BA03A8">
        <w:trPr>
          <w:jc w:val="center"/>
        </w:trPr>
        <w:tc>
          <w:tcPr>
            <w:tcW w:w="956" w:type="pct"/>
            <w:shd w:val="clear" w:color="auto" w:fill="auto"/>
          </w:tcPr>
          <w:p w14:paraId="1CBB3F01" w14:textId="77777777" w:rsidR="00131CC9" w:rsidRPr="004F0F12" w:rsidRDefault="00131CC9"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подходящото местообитание за вида</w:t>
            </w:r>
          </w:p>
        </w:tc>
        <w:tc>
          <w:tcPr>
            <w:tcW w:w="706" w:type="pct"/>
            <w:shd w:val="clear" w:color="auto" w:fill="auto"/>
          </w:tcPr>
          <w:p w14:paraId="566CCBF9" w14:textId="77777777" w:rsidR="00131CC9" w:rsidRPr="004F0F12" w:rsidRDefault="00131CC9" w:rsidP="00D1418D">
            <w:pPr>
              <w:spacing w:after="0" w:line="240" w:lineRule="auto"/>
              <w:jc w:val="both"/>
              <w:rPr>
                <w:sz w:val="22"/>
                <w:szCs w:val="22"/>
                <w:lang w:val="bg-BG"/>
              </w:rPr>
            </w:pPr>
            <w:r w:rsidRPr="004F0F12">
              <w:rPr>
                <w:sz w:val="22"/>
                <w:szCs w:val="22"/>
                <w:lang w:val="bg-BG"/>
              </w:rPr>
              <w:t>ha</w:t>
            </w:r>
          </w:p>
        </w:tc>
        <w:tc>
          <w:tcPr>
            <w:tcW w:w="761" w:type="pct"/>
            <w:shd w:val="clear" w:color="auto" w:fill="auto"/>
          </w:tcPr>
          <w:p w14:paraId="26D9FBA8" w14:textId="6AF8BC29" w:rsidR="00131CC9" w:rsidRPr="004F0F12" w:rsidRDefault="00131CC9" w:rsidP="00D1418D">
            <w:pPr>
              <w:spacing w:after="0" w:line="240" w:lineRule="auto"/>
              <w:jc w:val="both"/>
              <w:rPr>
                <w:sz w:val="22"/>
                <w:szCs w:val="22"/>
                <w:lang w:val="bg-BG"/>
              </w:rPr>
            </w:pPr>
            <w:r w:rsidRPr="004F0F12">
              <w:rPr>
                <w:sz w:val="22"/>
                <w:szCs w:val="22"/>
                <w:lang w:val="bg-BG"/>
              </w:rPr>
              <w:t xml:space="preserve">Най-малко </w:t>
            </w:r>
            <w:r w:rsidR="002213C2" w:rsidRPr="004F0F12">
              <w:rPr>
                <w:sz w:val="22"/>
                <w:szCs w:val="22"/>
                <w:lang w:val="bg-BG"/>
              </w:rPr>
              <w:t>2390</w:t>
            </w:r>
            <w:r w:rsidRPr="004F0F12">
              <w:rPr>
                <w:sz w:val="22"/>
                <w:szCs w:val="22"/>
                <w:lang w:val="bg-BG"/>
              </w:rPr>
              <w:t xml:space="preserve"> ha</w:t>
            </w:r>
          </w:p>
        </w:tc>
        <w:tc>
          <w:tcPr>
            <w:tcW w:w="1584" w:type="pct"/>
            <w:shd w:val="clear" w:color="auto" w:fill="auto"/>
          </w:tcPr>
          <w:p w14:paraId="13981A99" w14:textId="6A29F959" w:rsidR="00131CC9" w:rsidRPr="004F0F12" w:rsidRDefault="00131CC9" w:rsidP="00D1418D">
            <w:pPr>
              <w:spacing w:after="0" w:line="240" w:lineRule="auto"/>
              <w:jc w:val="both"/>
              <w:rPr>
                <w:sz w:val="22"/>
                <w:szCs w:val="22"/>
                <w:lang w:val="bg-BG"/>
              </w:rPr>
            </w:pPr>
            <w:r w:rsidRPr="004F0F12">
              <w:rPr>
                <w:sz w:val="22"/>
                <w:szCs w:val="22"/>
                <w:lang w:val="bg-BG"/>
              </w:rPr>
              <w:t xml:space="preserve">Определена на база на % участие на местообитания  N03-солени блата и пасища, </w:t>
            </w:r>
            <w:r w:rsidRPr="004F0F12">
              <w:rPr>
                <w:sz w:val="22"/>
                <w:szCs w:val="22"/>
              </w:rPr>
              <w:t>N</w:t>
            </w:r>
            <w:r w:rsidRPr="004F0F12">
              <w:rPr>
                <w:sz w:val="22"/>
                <w:szCs w:val="22"/>
                <w:lang w:val="bg-BG"/>
              </w:rPr>
              <w:t xml:space="preserve">06- вътрешни водни тела, </w:t>
            </w:r>
            <w:r w:rsidRPr="004F0F12">
              <w:rPr>
                <w:sz w:val="22"/>
                <w:szCs w:val="22"/>
              </w:rPr>
              <w:t>N</w:t>
            </w:r>
            <w:r w:rsidRPr="004F0F12">
              <w:rPr>
                <w:sz w:val="22"/>
                <w:szCs w:val="22"/>
                <w:lang w:val="bg-BG"/>
              </w:rPr>
              <w:t xml:space="preserve">07-мочурища и блата в зоната. Тяхната площ е </w:t>
            </w:r>
            <w:r w:rsidR="002213C2" w:rsidRPr="004F0F12">
              <w:rPr>
                <w:sz w:val="22"/>
                <w:szCs w:val="22"/>
                <w:lang w:val="bg-BG"/>
              </w:rPr>
              <w:t>2390</w:t>
            </w:r>
            <w:r w:rsidRPr="004F0F12">
              <w:rPr>
                <w:sz w:val="22"/>
                <w:szCs w:val="22"/>
                <w:lang w:val="bg-BG"/>
              </w:rPr>
              <w:t xml:space="preserve"> ha.</w:t>
            </w:r>
          </w:p>
        </w:tc>
        <w:tc>
          <w:tcPr>
            <w:tcW w:w="993" w:type="pct"/>
          </w:tcPr>
          <w:p w14:paraId="4D412CC2" w14:textId="668312DD" w:rsidR="00131CC9" w:rsidRPr="004F0F12" w:rsidRDefault="00131CC9" w:rsidP="00D1418D">
            <w:pPr>
              <w:spacing w:after="0" w:line="240" w:lineRule="auto"/>
              <w:jc w:val="both"/>
              <w:rPr>
                <w:sz w:val="22"/>
                <w:szCs w:val="22"/>
                <w:lang w:val="bg-BG"/>
              </w:rPr>
            </w:pPr>
            <w:r w:rsidRPr="004F0F12">
              <w:rPr>
                <w:sz w:val="22"/>
                <w:szCs w:val="22"/>
                <w:lang w:val="bg-BG"/>
              </w:rPr>
              <w:t xml:space="preserve">Запазване и поддържане на подходящите местообитания в защитената зона за търсене на храна по време на миграция, в размер на най-малко </w:t>
            </w:r>
            <w:r w:rsidR="002213C2" w:rsidRPr="004F0F12">
              <w:rPr>
                <w:sz w:val="22"/>
                <w:szCs w:val="22"/>
                <w:lang w:val="bg-BG"/>
              </w:rPr>
              <w:t>2390</w:t>
            </w:r>
            <w:r w:rsidRPr="004F0F12">
              <w:rPr>
                <w:sz w:val="22"/>
                <w:szCs w:val="22"/>
                <w:lang w:val="bg-BG"/>
              </w:rPr>
              <w:t xml:space="preserve"> ha.</w:t>
            </w:r>
          </w:p>
        </w:tc>
      </w:tr>
      <w:tr w:rsidR="00C95CC8" w:rsidRPr="004F0F12" w14:paraId="6601C857" w14:textId="77777777" w:rsidTr="00BA03A8">
        <w:trPr>
          <w:jc w:val="center"/>
        </w:trPr>
        <w:tc>
          <w:tcPr>
            <w:tcW w:w="956" w:type="pct"/>
            <w:shd w:val="clear" w:color="auto" w:fill="auto"/>
          </w:tcPr>
          <w:p w14:paraId="6CCD2912" w14:textId="1A95C310"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706" w:type="pct"/>
            <w:shd w:val="clear" w:color="auto" w:fill="auto"/>
          </w:tcPr>
          <w:p w14:paraId="15AD8516" w14:textId="7E6903D7"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761" w:type="pct"/>
            <w:shd w:val="clear" w:color="auto" w:fill="auto"/>
          </w:tcPr>
          <w:p w14:paraId="3CD7660C" w14:textId="1DC556CE"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584"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95CC8" w:rsidRPr="00A67729" w14:paraId="2BC261D7"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69FCE84"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64D3484B"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B303E4F"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6914494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8895F28"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14DCBDD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A4D5C5A"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60AB605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36ABB96"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46E4FF0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99B53A7"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2E72B805" w14:textId="5A190683"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93" w:type="pct"/>
          </w:tcPr>
          <w:p w14:paraId="020A739C" w14:textId="0D1BAE4D"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13C1A269" w14:textId="77777777" w:rsidR="00131CC9" w:rsidRPr="00131CC9" w:rsidRDefault="00131CC9" w:rsidP="00D1418D">
      <w:pPr>
        <w:spacing w:after="120" w:line="240" w:lineRule="auto"/>
        <w:jc w:val="both"/>
        <w:rPr>
          <w:b/>
          <w:bCs/>
          <w:lang w:val="bg-BG"/>
        </w:rPr>
      </w:pPr>
    </w:p>
    <w:p w14:paraId="06805C95" w14:textId="492C5CD2" w:rsidR="00131CC9" w:rsidRPr="00035458" w:rsidRDefault="00BD42BF" w:rsidP="00D1418D">
      <w:pPr>
        <w:pStyle w:val="ListParagraph"/>
        <w:numPr>
          <w:ilvl w:val="0"/>
          <w:numId w:val="144"/>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56C69B8" w14:textId="54594D3D" w:rsidR="00131CC9" w:rsidRPr="00131CC9" w:rsidRDefault="00131CC9" w:rsidP="00D1418D">
      <w:pPr>
        <w:spacing w:after="120" w:line="240" w:lineRule="auto"/>
        <w:jc w:val="both"/>
        <w:rPr>
          <w:lang w:val="bg-BG"/>
        </w:rPr>
      </w:pPr>
      <w:r w:rsidRPr="00131CC9">
        <w:rPr>
          <w:lang w:val="bg-BG"/>
        </w:rPr>
        <w:t xml:space="preserve">Смятаме, че на този етап са необходими </w:t>
      </w:r>
      <w:r w:rsidR="000100AD">
        <w:rPr>
          <w:lang w:val="bg-BG"/>
        </w:rPr>
        <w:t xml:space="preserve">следните </w:t>
      </w:r>
      <w:r w:rsidRPr="00131CC9">
        <w:rPr>
          <w:lang w:val="bg-BG"/>
        </w:rPr>
        <w:t>промени в</w:t>
      </w:r>
      <w:r w:rsidR="004351A0">
        <w:rPr>
          <w:lang w:val="bg-BG"/>
        </w:rPr>
        <w:t xml:space="preserve"> СФ </w:t>
      </w:r>
      <w:r w:rsidR="001D71F1">
        <w:rPr>
          <w:lang w:val="bg-BG"/>
        </w:rPr>
        <w:t>на зоната:</w:t>
      </w:r>
    </w:p>
    <w:p w14:paraId="4C8E5146" w14:textId="1DF4D0BC" w:rsidR="00580376" w:rsidRPr="001A1EA6" w:rsidRDefault="00580376" w:rsidP="00D1418D">
      <w:pPr>
        <w:pStyle w:val="ListParagraph"/>
        <w:numPr>
          <w:ilvl w:val="0"/>
          <w:numId w:val="145"/>
        </w:numPr>
        <w:spacing w:after="120" w:line="240" w:lineRule="auto"/>
        <w:jc w:val="both"/>
        <w:rPr>
          <w:lang w:val="bg-BG"/>
        </w:rPr>
      </w:pPr>
      <w:bookmarkStart w:id="292" w:name="_Hlk118190443"/>
      <w:r>
        <w:rPr>
          <w:lang w:val="bg-BG"/>
        </w:rPr>
        <w:lastRenderedPageBreak/>
        <w:t xml:space="preserve">Добавяне на информация за численост по време на миграция от 1 до 5 инд., предвид данните от </w:t>
      </w:r>
      <w:r>
        <w:rPr>
          <w:lang w:val="en-GB"/>
        </w:rPr>
        <w:t xml:space="preserve">eBird. </w:t>
      </w:r>
      <w:r>
        <w:rPr>
          <w:lang w:val="bg-BG"/>
        </w:rPr>
        <w:t>Промяна в оценката за качество на данните от „</w:t>
      </w:r>
      <w:r>
        <w:rPr>
          <w:lang w:val="en-GB"/>
        </w:rPr>
        <w:t>DD</w:t>
      </w:r>
      <w:r>
        <w:rPr>
          <w:lang w:val="bg-BG"/>
        </w:rPr>
        <w:t>“ на „</w:t>
      </w:r>
      <w:r>
        <w:rPr>
          <w:lang w:val="en-GB"/>
        </w:rPr>
        <w:t>G</w:t>
      </w:r>
      <w:r>
        <w:rPr>
          <w:lang w:val="bg-BG"/>
        </w:rPr>
        <w:t>“</w:t>
      </w:r>
      <w:r>
        <w:rPr>
          <w:lang w:val="en-GB"/>
        </w:rPr>
        <w:t>.</w:t>
      </w:r>
    </w:p>
    <w:p w14:paraId="14AB2702" w14:textId="413C80A5" w:rsidR="00131CC9" w:rsidRPr="001D71F1" w:rsidRDefault="003116C2" w:rsidP="00D1418D">
      <w:pPr>
        <w:pStyle w:val="ListParagraph"/>
        <w:numPr>
          <w:ilvl w:val="0"/>
          <w:numId w:val="145"/>
        </w:numPr>
        <w:spacing w:after="120" w:line="240" w:lineRule="auto"/>
        <w:jc w:val="both"/>
        <w:rPr>
          <w:lang w:val="bg-BG"/>
        </w:rPr>
      </w:pPr>
      <w:r>
        <w:rPr>
          <w:bCs/>
          <w:lang w:val="bg-BG"/>
        </w:rPr>
        <w:t>Актуализиране на</w:t>
      </w:r>
      <w:r w:rsidR="00131CC9" w:rsidRPr="001D71F1">
        <w:rPr>
          <w:bCs/>
          <w:lang w:val="bg-BG"/>
        </w:rPr>
        <w:t xml:space="preserve"> кода </w:t>
      </w:r>
      <w:r>
        <w:rPr>
          <w:bCs/>
          <w:lang w:val="bg-BG"/>
        </w:rPr>
        <w:t>(</w:t>
      </w:r>
      <w:r w:rsidR="00131CC9" w:rsidRPr="001D71F1">
        <w:rPr>
          <w:bCs/>
          <w:lang w:val="bg-BG"/>
        </w:rPr>
        <w:t>от А177 на А862</w:t>
      </w:r>
      <w:r>
        <w:rPr>
          <w:bCs/>
          <w:lang w:val="bg-BG"/>
        </w:rPr>
        <w:t>) и научното наименования</w:t>
      </w:r>
      <w:r w:rsidR="00131CC9" w:rsidRPr="001D71F1">
        <w:rPr>
          <w:bCs/>
          <w:lang w:val="bg-BG"/>
        </w:rPr>
        <w:t xml:space="preserve"> на вида (Scientific Name) от </w:t>
      </w:r>
      <w:r w:rsidR="00131CC9" w:rsidRPr="001D71F1">
        <w:rPr>
          <w:bCs/>
          <w:i/>
          <w:iCs/>
          <w:lang w:val="bg-BG"/>
        </w:rPr>
        <w:t xml:space="preserve">Larus minutus </w:t>
      </w:r>
      <w:r w:rsidR="00131CC9" w:rsidRPr="001D71F1">
        <w:rPr>
          <w:bCs/>
          <w:lang w:val="bg-BG"/>
        </w:rPr>
        <w:t xml:space="preserve">на </w:t>
      </w:r>
      <w:r w:rsidR="00131CC9" w:rsidRPr="001D71F1">
        <w:rPr>
          <w:bCs/>
          <w:i/>
          <w:iCs/>
          <w:lang w:val="bg-BG"/>
        </w:rPr>
        <w:t>Hydrocoloeus minutus</w:t>
      </w:r>
      <w:r>
        <w:rPr>
          <w:bCs/>
          <w:i/>
          <w:iCs/>
          <w:lang w:val="bg-BG"/>
        </w:rPr>
        <w:t xml:space="preserve">, </w:t>
      </w:r>
      <w:r>
        <w:rPr>
          <w:bCs/>
          <w:iCs/>
          <w:lang w:val="bg-BG"/>
        </w:rPr>
        <w:t>съобразно</w:t>
      </w:r>
      <w:r w:rsidR="001E74EB">
        <w:rPr>
          <w:bCs/>
          <w:iCs/>
          <w:lang w:val="bg-BG"/>
        </w:rPr>
        <w:t xml:space="preserve"> Докладването </w:t>
      </w:r>
      <w:r>
        <w:rPr>
          <w:bCs/>
          <w:iCs/>
          <w:lang w:val="bg-BG"/>
        </w:rPr>
        <w:t>по чл. 12 за периода 2013 – 2018 г</w:t>
      </w:r>
      <w:r w:rsidR="00131CC9" w:rsidRPr="001D71F1">
        <w:rPr>
          <w:bCs/>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75"/>
        <w:gridCol w:w="663"/>
        <w:gridCol w:w="1341"/>
        <w:gridCol w:w="330"/>
        <w:gridCol w:w="484"/>
        <w:gridCol w:w="352"/>
        <w:gridCol w:w="572"/>
        <w:gridCol w:w="608"/>
        <w:gridCol w:w="597"/>
        <w:gridCol w:w="578"/>
        <w:gridCol w:w="840"/>
        <w:gridCol w:w="951"/>
        <w:gridCol w:w="623"/>
        <w:gridCol w:w="524"/>
        <w:gridCol w:w="578"/>
      </w:tblGrid>
      <w:tr w:rsidR="00131CC9" w:rsidRPr="004F0F12" w14:paraId="6E2C2DFE" w14:textId="77777777" w:rsidTr="001A1EA6">
        <w:trPr>
          <w:jc w:val="center"/>
        </w:trPr>
        <w:tc>
          <w:tcPr>
            <w:tcW w:w="1695" w:type="pct"/>
            <w:gridSpan w:val="5"/>
            <w:shd w:val="clear" w:color="auto" w:fill="auto"/>
            <w:vAlign w:val="center"/>
          </w:tcPr>
          <w:bookmarkEnd w:id="292"/>
          <w:p w14:paraId="05043ADE"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Species</w:t>
            </w:r>
          </w:p>
        </w:tc>
        <w:tc>
          <w:tcPr>
            <w:tcW w:w="1883" w:type="pct"/>
            <w:gridSpan w:val="6"/>
            <w:shd w:val="clear" w:color="auto" w:fill="auto"/>
            <w:vAlign w:val="center"/>
          </w:tcPr>
          <w:p w14:paraId="0E530089"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Population in the site</w:t>
            </w:r>
          </w:p>
        </w:tc>
        <w:tc>
          <w:tcPr>
            <w:tcW w:w="1422" w:type="pct"/>
            <w:gridSpan w:val="4"/>
            <w:shd w:val="clear" w:color="auto" w:fill="auto"/>
            <w:vAlign w:val="center"/>
          </w:tcPr>
          <w:p w14:paraId="21484FDA"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Site assessment</w:t>
            </w:r>
          </w:p>
        </w:tc>
      </w:tr>
      <w:tr w:rsidR="00131CC9" w:rsidRPr="004F0F12" w14:paraId="3944F311" w14:textId="77777777" w:rsidTr="001A1EA6">
        <w:trPr>
          <w:jc w:val="center"/>
        </w:trPr>
        <w:tc>
          <w:tcPr>
            <w:tcW w:w="199" w:type="pct"/>
            <w:vMerge w:val="restart"/>
            <w:shd w:val="clear" w:color="auto" w:fill="auto"/>
            <w:vAlign w:val="center"/>
          </w:tcPr>
          <w:p w14:paraId="2FED5446"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G</w:t>
            </w:r>
          </w:p>
        </w:tc>
        <w:tc>
          <w:tcPr>
            <w:tcW w:w="352" w:type="pct"/>
            <w:vMerge w:val="restart"/>
            <w:shd w:val="clear" w:color="auto" w:fill="auto"/>
            <w:vAlign w:val="center"/>
          </w:tcPr>
          <w:p w14:paraId="3EC6C397"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Code</w:t>
            </w:r>
          </w:p>
        </w:tc>
        <w:tc>
          <w:tcPr>
            <w:tcW w:w="712" w:type="pct"/>
            <w:vMerge w:val="restart"/>
            <w:shd w:val="clear" w:color="auto" w:fill="auto"/>
            <w:vAlign w:val="center"/>
          </w:tcPr>
          <w:p w14:paraId="6A4A609A"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Scientific Name</w:t>
            </w:r>
          </w:p>
        </w:tc>
        <w:tc>
          <w:tcPr>
            <w:tcW w:w="175" w:type="pct"/>
            <w:vMerge w:val="restart"/>
            <w:shd w:val="clear" w:color="auto" w:fill="auto"/>
            <w:vAlign w:val="center"/>
          </w:tcPr>
          <w:p w14:paraId="4268F19A"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w:t>
            </w:r>
          </w:p>
        </w:tc>
        <w:tc>
          <w:tcPr>
            <w:tcW w:w="257" w:type="pct"/>
            <w:vMerge w:val="restart"/>
            <w:shd w:val="clear" w:color="auto" w:fill="auto"/>
            <w:vAlign w:val="center"/>
          </w:tcPr>
          <w:p w14:paraId="4F096BDF"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NP</w:t>
            </w:r>
          </w:p>
        </w:tc>
        <w:tc>
          <w:tcPr>
            <w:tcW w:w="187" w:type="pct"/>
            <w:vMerge w:val="restart"/>
            <w:shd w:val="clear" w:color="auto" w:fill="auto"/>
            <w:vAlign w:val="center"/>
          </w:tcPr>
          <w:p w14:paraId="377C3C6E"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T</w:t>
            </w:r>
          </w:p>
        </w:tc>
        <w:tc>
          <w:tcPr>
            <w:tcW w:w="627" w:type="pct"/>
            <w:gridSpan w:val="2"/>
            <w:shd w:val="clear" w:color="auto" w:fill="auto"/>
            <w:vAlign w:val="center"/>
          </w:tcPr>
          <w:p w14:paraId="34270973"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Size</w:t>
            </w:r>
          </w:p>
        </w:tc>
        <w:tc>
          <w:tcPr>
            <w:tcW w:w="317" w:type="pct"/>
            <w:vMerge w:val="restart"/>
            <w:shd w:val="clear" w:color="auto" w:fill="auto"/>
            <w:vAlign w:val="center"/>
          </w:tcPr>
          <w:p w14:paraId="58A2512D"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Unit</w:t>
            </w:r>
          </w:p>
        </w:tc>
        <w:tc>
          <w:tcPr>
            <w:tcW w:w="307" w:type="pct"/>
            <w:vMerge w:val="restart"/>
            <w:shd w:val="clear" w:color="auto" w:fill="auto"/>
            <w:vAlign w:val="center"/>
          </w:tcPr>
          <w:p w14:paraId="6611015D"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Cat.</w:t>
            </w:r>
          </w:p>
        </w:tc>
        <w:tc>
          <w:tcPr>
            <w:tcW w:w="446" w:type="pct"/>
            <w:vMerge w:val="restart"/>
            <w:shd w:val="clear" w:color="auto" w:fill="auto"/>
            <w:vAlign w:val="center"/>
          </w:tcPr>
          <w:p w14:paraId="356E3AB5"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D.qual.</w:t>
            </w:r>
          </w:p>
        </w:tc>
        <w:tc>
          <w:tcPr>
            <w:tcW w:w="505" w:type="pct"/>
            <w:shd w:val="clear" w:color="auto" w:fill="auto"/>
            <w:vAlign w:val="center"/>
          </w:tcPr>
          <w:p w14:paraId="60CEF723"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A/B/C/D</w:t>
            </w:r>
          </w:p>
        </w:tc>
        <w:tc>
          <w:tcPr>
            <w:tcW w:w="917" w:type="pct"/>
            <w:gridSpan w:val="3"/>
            <w:shd w:val="clear" w:color="auto" w:fill="auto"/>
            <w:vAlign w:val="center"/>
          </w:tcPr>
          <w:p w14:paraId="7EEBDB31"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A/B/C</w:t>
            </w:r>
          </w:p>
        </w:tc>
      </w:tr>
      <w:tr w:rsidR="001A1EA6" w:rsidRPr="004F0F12" w14:paraId="4971BE54" w14:textId="77777777" w:rsidTr="001A1EA6">
        <w:trPr>
          <w:jc w:val="center"/>
        </w:trPr>
        <w:tc>
          <w:tcPr>
            <w:tcW w:w="199" w:type="pct"/>
            <w:vMerge/>
            <w:shd w:val="clear" w:color="auto" w:fill="auto"/>
            <w:vAlign w:val="center"/>
          </w:tcPr>
          <w:p w14:paraId="252DAE37" w14:textId="77777777" w:rsidR="00131CC9" w:rsidRPr="004F0F12" w:rsidRDefault="00131CC9" w:rsidP="00D1418D">
            <w:pPr>
              <w:spacing w:after="0" w:line="240" w:lineRule="auto"/>
              <w:jc w:val="both"/>
              <w:rPr>
                <w:bCs/>
                <w:sz w:val="22"/>
                <w:szCs w:val="22"/>
                <w:lang w:val="en-GB"/>
              </w:rPr>
            </w:pPr>
          </w:p>
        </w:tc>
        <w:tc>
          <w:tcPr>
            <w:tcW w:w="352" w:type="pct"/>
            <w:vMerge/>
            <w:shd w:val="clear" w:color="auto" w:fill="auto"/>
            <w:vAlign w:val="center"/>
          </w:tcPr>
          <w:p w14:paraId="6481420E" w14:textId="77777777" w:rsidR="00131CC9" w:rsidRPr="004F0F12" w:rsidRDefault="00131CC9" w:rsidP="00D1418D">
            <w:pPr>
              <w:spacing w:after="0" w:line="240" w:lineRule="auto"/>
              <w:jc w:val="both"/>
              <w:rPr>
                <w:bCs/>
                <w:sz w:val="22"/>
                <w:szCs w:val="22"/>
                <w:lang w:val="en-GB"/>
              </w:rPr>
            </w:pPr>
          </w:p>
        </w:tc>
        <w:tc>
          <w:tcPr>
            <w:tcW w:w="712" w:type="pct"/>
            <w:vMerge/>
            <w:shd w:val="clear" w:color="auto" w:fill="auto"/>
            <w:vAlign w:val="center"/>
          </w:tcPr>
          <w:p w14:paraId="4DCFF744" w14:textId="77777777" w:rsidR="00131CC9" w:rsidRPr="004F0F12" w:rsidRDefault="00131CC9" w:rsidP="00D1418D">
            <w:pPr>
              <w:spacing w:after="0" w:line="240" w:lineRule="auto"/>
              <w:jc w:val="both"/>
              <w:rPr>
                <w:b/>
                <w:bCs/>
                <w:sz w:val="22"/>
                <w:szCs w:val="22"/>
                <w:lang w:val="en-GB"/>
              </w:rPr>
            </w:pPr>
          </w:p>
        </w:tc>
        <w:tc>
          <w:tcPr>
            <w:tcW w:w="175" w:type="pct"/>
            <w:vMerge/>
            <w:shd w:val="clear" w:color="auto" w:fill="auto"/>
            <w:vAlign w:val="center"/>
          </w:tcPr>
          <w:p w14:paraId="3E4DBFEC" w14:textId="77777777" w:rsidR="00131CC9" w:rsidRPr="004F0F12" w:rsidRDefault="00131CC9" w:rsidP="00D1418D">
            <w:pPr>
              <w:spacing w:after="0" w:line="240" w:lineRule="auto"/>
              <w:jc w:val="both"/>
              <w:rPr>
                <w:b/>
                <w:bCs/>
                <w:sz w:val="22"/>
                <w:szCs w:val="22"/>
                <w:lang w:val="en-GB"/>
              </w:rPr>
            </w:pPr>
          </w:p>
        </w:tc>
        <w:tc>
          <w:tcPr>
            <w:tcW w:w="257" w:type="pct"/>
            <w:vMerge/>
            <w:shd w:val="clear" w:color="auto" w:fill="auto"/>
            <w:vAlign w:val="center"/>
          </w:tcPr>
          <w:p w14:paraId="47C8A0DE" w14:textId="77777777" w:rsidR="00131CC9" w:rsidRPr="004F0F12" w:rsidRDefault="00131CC9" w:rsidP="00D1418D">
            <w:pPr>
              <w:spacing w:after="0" w:line="240" w:lineRule="auto"/>
              <w:jc w:val="both"/>
              <w:rPr>
                <w:b/>
                <w:bCs/>
                <w:sz w:val="22"/>
                <w:szCs w:val="22"/>
                <w:lang w:val="en-GB"/>
              </w:rPr>
            </w:pPr>
          </w:p>
        </w:tc>
        <w:tc>
          <w:tcPr>
            <w:tcW w:w="187" w:type="pct"/>
            <w:vMerge/>
            <w:shd w:val="clear" w:color="auto" w:fill="auto"/>
            <w:vAlign w:val="center"/>
          </w:tcPr>
          <w:p w14:paraId="76D04035" w14:textId="77777777" w:rsidR="00131CC9" w:rsidRPr="004F0F12" w:rsidRDefault="00131CC9" w:rsidP="00D1418D">
            <w:pPr>
              <w:spacing w:after="0" w:line="240" w:lineRule="auto"/>
              <w:jc w:val="both"/>
              <w:rPr>
                <w:b/>
                <w:bCs/>
                <w:sz w:val="22"/>
                <w:szCs w:val="22"/>
                <w:lang w:val="en-GB"/>
              </w:rPr>
            </w:pPr>
          </w:p>
        </w:tc>
        <w:tc>
          <w:tcPr>
            <w:tcW w:w="304" w:type="pct"/>
            <w:shd w:val="clear" w:color="auto" w:fill="auto"/>
            <w:vAlign w:val="center"/>
          </w:tcPr>
          <w:p w14:paraId="2E3C301C"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Min</w:t>
            </w:r>
          </w:p>
        </w:tc>
        <w:tc>
          <w:tcPr>
            <w:tcW w:w="322" w:type="pct"/>
            <w:shd w:val="clear" w:color="auto" w:fill="auto"/>
            <w:vAlign w:val="center"/>
          </w:tcPr>
          <w:p w14:paraId="560E6994"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Max</w:t>
            </w:r>
          </w:p>
        </w:tc>
        <w:tc>
          <w:tcPr>
            <w:tcW w:w="317" w:type="pct"/>
            <w:vMerge/>
            <w:shd w:val="clear" w:color="auto" w:fill="auto"/>
            <w:vAlign w:val="center"/>
          </w:tcPr>
          <w:p w14:paraId="01F53094" w14:textId="77777777" w:rsidR="00131CC9" w:rsidRPr="004F0F12" w:rsidRDefault="00131CC9" w:rsidP="00D1418D">
            <w:pPr>
              <w:spacing w:after="0" w:line="240" w:lineRule="auto"/>
              <w:jc w:val="both"/>
              <w:rPr>
                <w:b/>
                <w:bCs/>
                <w:sz w:val="22"/>
                <w:szCs w:val="22"/>
                <w:lang w:val="en-GB"/>
              </w:rPr>
            </w:pPr>
          </w:p>
        </w:tc>
        <w:tc>
          <w:tcPr>
            <w:tcW w:w="307" w:type="pct"/>
            <w:vMerge/>
            <w:shd w:val="clear" w:color="auto" w:fill="auto"/>
            <w:vAlign w:val="center"/>
          </w:tcPr>
          <w:p w14:paraId="36556121" w14:textId="77777777" w:rsidR="00131CC9" w:rsidRPr="004F0F12" w:rsidRDefault="00131CC9" w:rsidP="00D1418D">
            <w:pPr>
              <w:spacing w:after="0" w:line="240" w:lineRule="auto"/>
              <w:jc w:val="both"/>
              <w:rPr>
                <w:b/>
                <w:bCs/>
                <w:sz w:val="22"/>
                <w:szCs w:val="22"/>
                <w:lang w:val="en-GB"/>
              </w:rPr>
            </w:pPr>
          </w:p>
        </w:tc>
        <w:tc>
          <w:tcPr>
            <w:tcW w:w="446" w:type="pct"/>
            <w:vMerge/>
            <w:shd w:val="clear" w:color="auto" w:fill="auto"/>
            <w:vAlign w:val="center"/>
          </w:tcPr>
          <w:p w14:paraId="047BEDC9" w14:textId="77777777" w:rsidR="00131CC9" w:rsidRPr="004F0F12" w:rsidRDefault="00131CC9" w:rsidP="00D1418D">
            <w:pPr>
              <w:spacing w:after="0" w:line="240" w:lineRule="auto"/>
              <w:jc w:val="both"/>
              <w:rPr>
                <w:b/>
                <w:bCs/>
                <w:sz w:val="22"/>
                <w:szCs w:val="22"/>
                <w:lang w:val="en-GB"/>
              </w:rPr>
            </w:pPr>
          </w:p>
        </w:tc>
        <w:tc>
          <w:tcPr>
            <w:tcW w:w="505" w:type="pct"/>
            <w:shd w:val="clear" w:color="auto" w:fill="auto"/>
            <w:vAlign w:val="center"/>
          </w:tcPr>
          <w:p w14:paraId="215DE461"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Pop.</w:t>
            </w:r>
          </w:p>
        </w:tc>
        <w:tc>
          <w:tcPr>
            <w:tcW w:w="331" w:type="pct"/>
            <w:shd w:val="clear" w:color="auto" w:fill="auto"/>
            <w:vAlign w:val="center"/>
          </w:tcPr>
          <w:p w14:paraId="2A0F2519"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Con.</w:t>
            </w:r>
          </w:p>
        </w:tc>
        <w:tc>
          <w:tcPr>
            <w:tcW w:w="278" w:type="pct"/>
            <w:shd w:val="clear" w:color="auto" w:fill="auto"/>
            <w:vAlign w:val="center"/>
          </w:tcPr>
          <w:p w14:paraId="220EEAFA"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Iso.</w:t>
            </w:r>
          </w:p>
        </w:tc>
        <w:tc>
          <w:tcPr>
            <w:tcW w:w="307" w:type="pct"/>
            <w:shd w:val="clear" w:color="auto" w:fill="auto"/>
            <w:vAlign w:val="center"/>
          </w:tcPr>
          <w:p w14:paraId="315949D2"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Glo.</w:t>
            </w:r>
          </w:p>
        </w:tc>
      </w:tr>
      <w:tr w:rsidR="00131CC9" w:rsidRPr="004F0F12" w14:paraId="0605A282" w14:textId="77777777" w:rsidTr="00131CC9">
        <w:trPr>
          <w:trHeight w:val="295"/>
          <w:jc w:val="center"/>
        </w:trPr>
        <w:tc>
          <w:tcPr>
            <w:tcW w:w="199" w:type="pct"/>
            <w:shd w:val="clear" w:color="auto" w:fill="auto"/>
            <w:vAlign w:val="center"/>
          </w:tcPr>
          <w:p w14:paraId="2B9F6978"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В</w:t>
            </w:r>
          </w:p>
        </w:tc>
        <w:tc>
          <w:tcPr>
            <w:tcW w:w="352" w:type="pct"/>
            <w:shd w:val="clear" w:color="auto" w:fill="auto"/>
            <w:vAlign w:val="center"/>
          </w:tcPr>
          <w:p w14:paraId="1D9DE8FA" w14:textId="77777777" w:rsidR="00131CC9" w:rsidRPr="004F0F12" w:rsidRDefault="00131CC9" w:rsidP="00D1418D">
            <w:pPr>
              <w:spacing w:after="0" w:line="240" w:lineRule="auto"/>
              <w:jc w:val="both"/>
              <w:rPr>
                <w:bCs/>
                <w:color w:val="FF0000"/>
                <w:sz w:val="22"/>
                <w:szCs w:val="22"/>
                <w:lang w:val="en-GB"/>
              </w:rPr>
            </w:pPr>
            <w:r w:rsidRPr="004F0F12">
              <w:rPr>
                <w:bCs/>
                <w:color w:val="FF0000"/>
                <w:sz w:val="22"/>
                <w:szCs w:val="22"/>
                <w:lang w:val="en-GB"/>
              </w:rPr>
              <w:t>A</w:t>
            </w:r>
            <w:r w:rsidRPr="004F0F12">
              <w:rPr>
                <w:bCs/>
                <w:color w:val="FF0000"/>
                <w:sz w:val="22"/>
                <w:szCs w:val="22"/>
                <w:lang w:val="bg-BG"/>
              </w:rPr>
              <w:t>862</w:t>
            </w:r>
          </w:p>
        </w:tc>
        <w:tc>
          <w:tcPr>
            <w:tcW w:w="712" w:type="pct"/>
            <w:shd w:val="clear" w:color="auto" w:fill="auto"/>
            <w:vAlign w:val="center"/>
          </w:tcPr>
          <w:p w14:paraId="4DFF8421" w14:textId="77777777" w:rsidR="00131CC9" w:rsidRPr="004F0F12" w:rsidRDefault="00131CC9" w:rsidP="00D1418D">
            <w:pPr>
              <w:spacing w:after="0" w:line="240" w:lineRule="auto"/>
              <w:jc w:val="both"/>
              <w:rPr>
                <w:bCs/>
                <w:i/>
                <w:iCs/>
                <w:color w:val="FF0000"/>
                <w:sz w:val="22"/>
                <w:szCs w:val="22"/>
                <w:lang w:val="en-GB"/>
              </w:rPr>
            </w:pPr>
            <w:r w:rsidRPr="004F0F12">
              <w:rPr>
                <w:bCs/>
                <w:i/>
                <w:iCs/>
                <w:color w:val="FF0000"/>
                <w:sz w:val="22"/>
                <w:szCs w:val="22"/>
                <w:lang w:val="en-GB"/>
              </w:rPr>
              <w:t>Hydrocoloeus minutus</w:t>
            </w:r>
          </w:p>
        </w:tc>
        <w:tc>
          <w:tcPr>
            <w:tcW w:w="175" w:type="pct"/>
            <w:shd w:val="clear" w:color="auto" w:fill="auto"/>
            <w:vAlign w:val="center"/>
          </w:tcPr>
          <w:p w14:paraId="5E7CC080" w14:textId="77777777" w:rsidR="00131CC9" w:rsidRPr="004F0F12" w:rsidRDefault="00131CC9" w:rsidP="00D1418D">
            <w:pPr>
              <w:spacing w:after="0" w:line="240" w:lineRule="auto"/>
              <w:jc w:val="both"/>
              <w:rPr>
                <w:bCs/>
                <w:sz w:val="22"/>
                <w:szCs w:val="22"/>
                <w:lang w:val="en-GB"/>
              </w:rPr>
            </w:pPr>
          </w:p>
        </w:tc>
        <w:tc>
          <w:tcPr>
            <w:tcW w:w="257" w:type="pct"/>
            <w:shd w:val="clear" w:color="auto" w:fill="auto"/>
            <w:vAlign w:val="center"/>
          </w:tcPr>
          <w:p w14:paraId="72F1D885" w14:textId="77777777" w:rsidR="00131CC9" w:rsidRPr="004F0F12" w:rsidRDefault="00131CC9" w:rsidP="00D1418D">
            <w:pPr>
              <w:spacing w:after="0" w:line="240" w:lineRule="auto"/>
              <w:jc w:val="both"/>
              <w:rPr>
                <w:bCs/>
                <w:sz w:val="22"/>
                <w:szCs w:val="22"/>
                <w:lang w:val="en-GB"/>
              </w:rPr>
            </w:pPr>
          </w:p>
        </w:tc>
        <w:tc>
          <w:tcPr>
            <w:tcW w:w="187" w:type="pct"/>
            <w:shd w:val="clear" w:color="auto" w:fill="auto"/>
            <w:vAlign w:val="center"/>
          </w:tcPr>
          <w:p w14:paraId="430C6758"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c</w:t>
            </w:r>
          </w:p>
        </w:tc>
        <w:tc>
          <w:tcPr>
            <w:tcW w:w="304" w:type="pct"/>
            <w:shd w:val="clear" w:color="auto" w:fill="auto"/>
            <w:vAlign w:val="center"/>
          </w:tcPr>
          <w:p w14:paraId="4DE56CB7" w14:textId="34BF266E" w:rsidR="00131CC9" w:rsidRPr="001A1EA6" w:rsidRDefault="00580376" w:rsidP="00D1418D">
            <w:pPr>
              <w:spacing w:after="0" w:line="240" w:lineRule="auto"/>
              <w:jc w:val="both"/>
              <w:rPr>
                <w:bCs/>
                <w:color w:val="FF0000"/>
                <w:sz w:val="22"/>
                <w:szCs w:val="22"/>
                <w:lang w:val="bg-BG"/>
              </w:rPr>
            </w:pPr>
            <w:r w:rsidRPr="001A1EA6">
              <w:rPr>
                <w:bCs/>
                <w:color w:val="FF0000"/>
                <w:sz w:val="22"/>
                <w:szCs w:val="22"/>
                <w:lang w:val="bg-BG"/>
              </w:rPr>
              <w:t>1</w:t>
            </w:r>
          </w:p>
        </w:tc>
        <w:tc>
          <w:tcPr>
            <w:tcW w:w="322" w:type="pct"/>
            <w:shd w:val="clear" w:color="auto" w:fill="auto"/>
            <w:vAlign w:val="center"/>
          </w:tcPr>
          <w:p w14:paraId="758888D6" w14:textId="5ACA6413" w:rsidR="00131CC9" w:rsidRPr="001A1EA6" w:rsidRDefault="00580376" w:rsidP="00D1418D">
            <w:pPr>
              <w:spacing w:after="0" w:line="240" w:lineRule="auto"/>
              <w:jc w:val="both"/>
              <w:rPr>
                <w:bCs/>
                <w:color w:val="FF0000"/>
                <w:sz w:val="22"/>
                <w:szCs w:val="22"/>
                <w:lang w:val="bg-BG"/>
              </w:rPr>
            </w:pPr>
            <w:r w:rsidRPr="001A1EA6">
              <w:rPr>
                <w:bCs/>
                <w:color w:val="FF0000"/>
                <w:sz w:val="22"/>
                <w:szCs w:val="22"/>
                <w:lang w:val="bg-BG"/>
              </w:rPr>
              <w:t>5</w:t>
            </w:r>
          </w:p>
        </w:tc>
        <w:tc>
          <w:tcPr>
            <w:tcW w:w="317" w:type="pct"/>
            <w:shd w:val="clear" w:color="auto" w:fill="auto"/>
            <w:vAlign w:val="center"/>
          </w:tcPr>
          <w:p w14:paraId="11F66A36"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i</w:t>
            </w:r>
          </w:p>
        </w:tc>
        <w:tc>
          <w:tcPr>
            <w:tcW w:w="307" w:type="pct"/>
            <w:shd w:val="clear" w:color="auto" w:fill="auto"/>
            <w:vAlign w:val="center"/>
          </w:tcPr>
          <w:p w14:paraId="355565D2" w14:textId="492010C8" w:rsidR="00131CC9" w:rsidRPr="004F0F12" w:rsidRDefault="00131CC9" w:rsidP="00D1418D">
            <w:pPr>
              <w:spacing w:after="0" w:line="240" w:lineRule="auto"/>
              <w:jc w:val="both"/>
              <w:rPr>
                <w:bCs/>
                <w:sz w:val="22"/>
                <w:szCs w:val="22"/>
              </w:rPr>
            </w:pPr>
          </w:p>
        </w:tc>
        <w:tc>
          <w:tcPr>
            <w:tcW w:w="446" w:type="pct"/>
            <w:shd w:val="clear" w:color="auto" w:fill="auto"/>
            <w:vAlign w:val="center"/>
          </w:tcPr>
          <w:p w14:paraId="282FF8B7" w14:textId="6E30B680" w:rsidR="00131CC9" w:rsidRPr="004F0F12" w:rsidRDefault="00580376" w:rsidP="00D1418D">
            <w:pPr>
              <w:spacing w:after="0" w:line="240" w:lineRule="auto"/>
              <w:jc w:val="both"/>
              <w:rPr>
                <w:bCs/>
                <w:sz w:val="22"/>
                <w:szCs w:val="22"/>
                <w:lang w:val="en-GB"/>
              </w:rPr>
            </w:pPr>
            <w:r w:rsidRPr="001A1EA6">
              <w:rPr>
                <w:bCs/>
                <w:color w:val="FF0000"/>
                <w:sz w:val="22"/>
                <w:szCs w:val="22"/>
                <w:lang w:val="en-GB"/>
              </w:rPr>
              <w:t>G</w:t>
            </w:r>
          </w:p>
        </w:tc>
        <w:tc>
          <w:tcPr>
            <w:tcW w:w="505" w:type="pct"/>
            <w:shd w:val="clear" w:color="auto" w:fill="auto"/>
            <w:vAlign w:val="center"/>
          </w:tcPr>
          <w:p w14:paraId="53654CA3" w14:textId="77777777" w:rsidR="00131CC9" w:rsidRPr="004F0F12" w:rsidRDefault="00131CC9" w:rsidP="00D1418D">
            <w:pPr>
              <w:spacing w:after="0" w:line="240" w:lineRule="auto"/>
              <w:jc w:val="both"/>
              <w:rPr>
                <w:bCs/>
                <w:sz w:val="22"/>
                <w:szCs w:val="22"/>
              </w:rPr>
            </w:pPr>
            <w:r w:rsidRPr="004F0F12">
              <w:rPr>
                <w:bCs/>
                <w:sz w:val="22"/>
                <w:szCs w:val="22"/>
              </w:rPr>
              <w:t>C</w:t>
            </w:r>
          </w:p>
        </w:tc>
        <w:tc>
          <w:tcPr>
            <w:tcW w:w="331" w:type="pct"/>
            <w:shd w:val="clear" w:color="auto" w:fill="auto"/>
            <w:vAlign w:val="center"/>
          </w:tcPr>
          <w:p w14:paraId="7039DFFB" w14:textId="77777777" w:rsidR="00131CC9" w:rsidRPr="004F0F12" w:rsidRDefault="00131CC9" w:rsidP="00D1418D">
            <w:pPr>
              <w:spacing w:after="0" w:line="240" w:lineRule="auto"/>
              <w:jc w:val="both"/>
              <w:rPr>
                <w:bCs/>
                <w:sz w:val="22"/>
                <w:szCs w:val="22"/>
              </w:rPr>
            </w:pPr>
            <w:r w:rsidRPr="004F0F12">
              <w:rPr>
                <w:bCs/>
                <w:sz w:val="22"/>
                <w:szCs w:val="22"/>
              </w:rPr>
              <w:t>A</w:t>
            </w:r>
          </w:p>
        </w:tc>
        <w:tc>
          <w:tcPr>
            <w:tcW w:w="278" w:type="pct"/>
            <w:shd w:val="clear" w:color="auto" w:fill="auto"/>
            <w:vAlign w:val="center"/>
          </w:tcPr>
          <w:p w14:paraId="7752870F"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C</w:t>
            </w:r>
          </w:p>
        </w:tc>
        <w:tc>
          <w:tcPr>
            <w:tcW w:w="307" w:type="pct"/>
            <w:shd w:val="clear" w:color="auto" w:fill="auto"/>
            <w:vAlign w:val="center"/>
          </w:tcPr>
          <w:p w14:paraId="3414336D" w14:textId="77777777" w:rsidR="00131CC9" w:rsidRPr="004F0F12" w:rsidRDefault="00131CC9" w:rsidP="00D1418D">
            <w:pPr>
              <w:spacing w:after="0" w:line="240" w:lineRule="auto"/>
              <w:jc w:val="both"/>
              <w:rPr>
                <w:bCs/>
                <w:sz w:val="22"/>
                <w:szCs w:val="22"/>
                <w:lang w:val="bg-BG"/>
              </w:rPr>
            </w:pPr>
            <w:r w:rsidRPr="004F0F12">
              <w:rPr>
                <w:bCs/>
                <w:sz w:val="22"/>
                <w:szCs w:val="22"/>
                <w:lang w:val="bg-BG"/>
              </w:rPr>
              <w:t>С</w:t>
            </w:r>
          </w:p>
        </w:tc>
      </w:tr>
      <w:tr w:rsidR="00131CC9" w:rsidRPr="004F0F12" w14:paraId="1EDDEBC2" w14:textId="77777777" w:rsidTr="00131CC9">
        <w:trPr>
          <w:trHeight w:val="295"/>
          <w:jc w:val="center"/>
        </w:trPr>
        <w:tc>
          <w:tcPr>
            <w:tcW w:w="199" w:type="pct"/>
            <w:shd w:val="clear" w:color="auto" w:fill="auto"/>
            <w:vAlign w:val="center"/>
          </w:tcPr>
          <w:p w14:paraId="21381AC3"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В</w:t>
            </w:r>
          </w:p>
        </w:tc>
        <w:tc>
          <w:tcPr>
            <w:tcW w:w="352" w:type="pct"/>
            <w:shd w:val="clear" w:color="auto" w:fill="auto"/>
            <w:vAlign w:val="center"/>
          </w:tcPr>
          <w:p w14:paraId="006773E6" w14:textId="77777777" w:rsidR="00131CC9" w:rsidRPr="004F0F12" w:rsidRDefault="00131CC9" w:rsidP="00D1418D">
            <w:pPr>
              <w:spacing w:after="0" w:line="240" w:lineRule="auto"/>
              <w:jc w:val="both"/>
              <w:rPr>
                <w:bCs/>
                <w:color w:val="FF0000"/>
                <w:sz w:val="22"/>
                <w:szCs w:val="22"/>
                <w:lang w:val="en-GB"/>
              </w:rPr>
            </w:pPr>
            <w:r w:rsidRPr="004F0F12">
              <w:rPr>
                <w:bCs/>
                <w:color w:val="FF0000"/>
                <w:sz w:val="22"/>
                <w:szCs w:val="22"/>
                <w:lang w:val="en-GB"/>
              </w:rPr>
              <w:t>A</w:t>
            </w:r>
            <w:r w:rsidRPr="004F0F12">
              <w:rPr>
                <w:bCs/>
                <w:color w:val="FF0000"/>
                <w:sz w:val="22"/>
                <w:szCs w:val="22"/>
                <w:lang w:val="bg-BG"/>
              </w:rPr>
              <w:t>862</w:t>
            </w:r>
          </w:p>
        </w:tc>
        <w:tc>
          <w:tcPr>
            <w:tcW w:w="712" w:type="pct"/>
            <w:shd w:val="clear" w:color="auto" w:fill="auto"/>
            <w:vAlign w:val="center"/>
          </w:tcPr>
          <w:p w14:paraId="1BD5F5DB" w14:textId="77777777" w:rsidR="00131CC9" w:rsidRPr="004F0F12" w:rsidRDefault="00131CC9" w:rsidP="00D1418D">
            <w:pPr>
              <w:spacing w:after="0" w:line="240" w:lineRule="auto"/>
              <w:jc w:val="both"/>
              <w:rPr>
                <w:bCs/>
                <w:i/>
                <w:iCs/>
                <w:color w:val="FF0000"/>
                <w:sz w:val="22"/>
                <w:szCs w:val="22"/>
                <w:lang w:val="en-GB"/>
              </w:rPr>
            </w:pPr>
            <w:r w:rsidRPr="004F0F12">
              <w:rPr>
                <w:bCs/>
                <w:i/>
                <w:iCs/>
                <w:color w:val="FF0000"/>
                <w:sz w:val="22"/>
                <w:szCs w:val="22"/>
                <w:lang w:val="en-GB"/>
              </w:rPr>
              <w:t>Hydrocoloeus minutus</w:t>
            </w:r>
          </w:p>
        </w:tc>
        <w:tc>
          <w:tcPr>
            <w:tcW w:w="175" w:type="pct"/>
            <w:shd w:val="clear" w:color="auto" w:fill="auto"/>
            <w:vAlign w:val="center"/>
          </w:tcPr>
          <w:p w14:paraId="7A4587FB" w14:textId="77777777" w:rsidR="00131CC9" w:rsidRPr="004F0F12" w:rsidRDefault="00131CC9" w:rsidP="00D1418D">
            <w:pPr>
              <w:spacing w:after="0" w:line="240" w:lineRule="auto"/>
              <w:jc w:val="both"/>
              <w:rPr>
                <w:bCs/>
                <w:sz w:val="22"/>
                <w:szCs w:val="22"/>
                <w:lang w:val="en-GB"/>
              </w:rPr>
            </w:pPr>
          </w:p>
        </w:tc>
        <w:tc>
          <w:tcPr>
            <w:tcW w:w="257" w:type="pct"/>
            <w:shd w:val="clear" w:color="auto" w:fill="auto"/>
            <w:vAlign w:val="center"/>
          </w:tcPr>
          <w:p w14:paraId="587EA3F7" w14:textId="77777777" w:rsidR="00131CC9" w:rsidRPr="004F0F12" w:rsidRDefault="00131CC9" w:rsidP="00D1418D">
            <w:pPr>
              <w:spacing w:after="0" w:line="240" w:lineRule="auto"/>
              <w:jc w:val="both"/>
              <w:rPr>
                <w:bCs/>
                <w:sz w:val="22"/>
                <w:szCs w:val="22"/>
                <w:lang w:val="en-GB"/>
              </w:rPr>
            </w:pPr>
          </w:p>
        </w:tc>
        <w:tc>
          <w:tcPr>
            <w:tcW w:w="187" w:type="pct"/>
            <w:shd w:val="clear" w:color="auto" w:fill="auto"/>
            <w:vAlign w:val="center"/>
          </w:tcPr>
          <w:p w14:paraId="0D651745" w14:textId="5DD63147" w:rsidR="00131CC9" w:rsidRPr="004F0F12" w:rsidRDefault="000100AD" w:rsidP="00D1418D">
            <w:pPr>
              <w:spacing w:after="0" w:line="240" w:lineRule="auto"/>
              <w:jc w:val="both"/>
              <w:rPr>
                <w:bCs/>
                <w:sz w:val="22"/>
                <w:szCs w:val="22"/>
                <w:lang w:val="en-GB"/>
              </w:rPr>
            </w:pPr>
            <w:r>
              <w:rPr>
                <w:bCs/>
                <w:sz w:val="22"/>
                <w:szCs w:val="22"/>
                <w:lang w:val="en-GB"/>
              </w:rPr>
              <w:t>w</w:t>
            </w:r>
          </w:p>
        </w:tc>
        <w:tc>
          <w:tcPr>
            <w:tcW w:w="304" w:type="pct"/>
            <w:shd w:val="clear" w:color="auto" w:fill="auto"/>
            <w:vAlign w:val="center"/>
          </w:tcPr>
          <w:p w14:paraId="7A3A720D" w14:textId="77777777" w:rsidR="00131CC9" w:rsidRPr="004F0F12" w:rsidRDefault="00131CC9" w:rsidP="00D1418D">
            <w:pPr>
              <w:spacing w:after="0" w:line="240" w:lineRule="auto"/>
              <w:jc w:val="both"/>
              <w:rPr>
                <w:bCs/>
                <w:sz w:val="22"/>
                <w:szCs w:val="22"/>
                <w:lang w:val="bg-BG"/>
              </w:rPr>
            </w:pPr>
          </w:p>
        </w:tc>
        <w:tc>
          <w:tcPr>
            <w:tcW w:w="322" w:type="pct"/>
            <w:shd w:val="clear" w:color="auto" w:fill="auto"/>
            <w:vAlign w:val="center"/>
          </w:tcPr>
          <w:p w14:paraId="2F366192"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1</w:t>
            </w:r>
          </w:p>
        </w:tc>
        <w:tc>
          <w:tcPr>
            <w:tcW w:w="317" w:type="pct"/>
            <w:shd w:val="clear" w:color="auto" w:fill="auto"/>
            <w:vAlign w:val="center"/>
          </w:tcPr>
          <w:p w14:paraId="5449F9D3"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i</w:t>
            </w:r>
          </w:p>
        </w:tc>
        <w:tc>
          <w:tcPr>
            <w:tcW w:w="307" w:type="pct"/>
            <w:shd w:val="clear" w:color="auto" w:fill="auto"/>
            <w:vAlign w:val="center"/>
          </w:tcPr>
          <w:p w14:paraId="3502010C" w14:textId="77777777" w:rsidR="00131CC9" w:rsidRPr="004F0F12" w:rsidRDefault="00131CC9" w:rsidP="00D1418D">
            <w:pPr>
              <w:spacing w:after="0" w:line="240" w:lineRule="auto"/>
              <w:jc w:val="both"/>
              <w:rPr>
                <w:bCs/>
                <w:sz w:val="22"/>
                <w:szCs w:val="22"/>
                <w:lang w:val="en-GB"/>
              </w:rPr>
            </w:pPr>
          </w:p>
        </w:tc>
        <w:tc>
          <w:tcPr>
            <w:tcW w:w="446" w:type="pct"/>
            <w:shd w:val="clear" w:color="auto" w:fill="auto"/>
            <w:vAlign w:val="center"/>
          </w:tcPr>
          <w:p w14:paraId="28EF0AB1"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G</w:t>
            </w:r>
          </w:p>
        </w:tc>
        <w:tc>
          <w:tcPr>
            <w:tcW w:w="505" w:type="pct"/>
            <w:shd w:val="clear" w:color="auto" w:fill="auto"/>
            <w:vAlign w:val="center"/>
          </w:tcPr>
          <w:p w14:paraId="757A0043" w14:textId="77777777" w:rsidR="00131CC9" w:rsidRPr="004F0F12" w:rsidRDefault="00131CC9" w:rsidP="00D1418D">
            <w:pPr>
              <w:spacing w:after="0" w:line="240" w:lineRule="auto"/>
              <w:jc w:val="both"/>
              <w:rPr>
                <w:bCs/>
                <w:sz w:val="22"/>
                <w:szCs w:val="22"/>
              </w:rPr>
            </w:pPr>
            <w:r w:rsidRPr="004F0F12">
              <w:rPr>
                <w:bCs/>
                <w:sz w:val="22"/>
                <w:szCs w:val="22"/>
              </w:rPr>
              <w:t>C</w:t>
            </w:r>
          </w:p>
        </w:tc>
        <w:tc>
          <w:tcPr>
            <w:tcW w:w="331" w:type="pct"/>
            <w:shd w:val="clear" w:color="auto" w:fill="auto"/>
            <w:vAlign w:val="center"/>
          </w:tcPr>
          <w:p w14:paraId="646913FB" w14:textId="77777777" w:rsidR="00131CC9" w:rsidRPr="004F0F12" w:rsidRDefault="00131CC9" w:rsidP="00D1418D">
            <w:pPr>
              <w:spacing w:after="0" w:line="240" w:lineRule="auto"/>
              <w:jc w:val="both"/>
              <w:rPr>
                <w:bCs/>
                <w:sz w:val="22"/>
                <w:szCs w:val="22"/>
              </w:rPr>
            </w:pPr>
            <w:r w:rsidRPr="004F0F12">
              <w:rPr>
                <w:bCs/>
                <w:sz w:val="22"/>
                <w:szCs w:val="22"/>
              </w:rPr>
              <w:t>A</w:t>
            </w:r>
          </w:p>
        </w:tc>
        <w:tc>
          <w:tcPr>
            <w:tcW w:w="278" w:type="pct"/>
            <w:shd w:val="clear" w:color="auto" w:fill="auto"/>
            <w:vAlign w:val="center"/>
          </w:tcPr>
          <w:p w14:paraId="2E3077F3"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C</w:t>
            </w:r>
          </w:p>
        </w:tc>
        <w:tc>
          <w:tcPr>
            <w:tcW w:w="307" w:type="pct"/>
            <w:shd w:val="clear" w:color="auto" w:fill="auto"/>
            <w:vAlign w:val="center"/>
          </w:tcPr>
          <w:p w14:paraId="1476711C" w14:textId="77777777" w:rsidR="00131CC9" w:rsidRPr="004F0F12" w:rsidRDefault="00131CC9" w:rsidP="00D1418D">
            <w:pPr>
              <w:spacing w:after="0" w:line="240" w:lineRule="auto"/>
              <w:jc w:val="both"/>
              <w:rPr>
                <w:bCs/>
                <w:sz w:val="22"/>
                <w:szCs w:val="22"/>
                <w:lang w:val="bg-BG"/>
              </w:rPr>
            </w:pPr>
            <w:r w:rsidRPr="004F0F12">
              <w:rPr>
                <w:bCs/>
                <w:sz w:val="22"/>
                <w:szCs w:val="22"/>
                <w:lang w:val="bg-BG"/>
              </w:rPr>
              <w:t>С</w:t>
            </w:r>
          </w:p>
        </w:tc>
      </w:tr>
    </w:tbl>
    <w:p w14:paraId="66C1A385" w14:textId="77777777" w:rsidR="00131CC9" w:rsidRPr="0026290C" w:rsidRDefault="00131CC9" w:rsidP="00D1418D">
      <w:pPr>
        <w:spacing w:after="120" w:line="240" w:lineRule="auto"/>
        <w:jc w:val="both"/>
        <w:rPr>
          <w:lang w:val="bg-BG"/>
        </w:rPr>
      </w:pPr>
    </w:p>
    <w:p w14:paraId="6BE81A70" w14:textId="77777777" w:rsidR="00AF1D76" w:rsidRPr="00AF1D76" w:rsidRDefault="00AF1D76" w:rsidP="00D1418D">
      <w:pPr>
        <w:pStyle w:val="Heading1"/>
        <w:jc w:val="both"/>
        <w:rPr>
          <w:lang w:val="bg-BG"/>
        </w:rPr>
      </w:pPr>
      <w:bookmarkStart w:id="293" w:name="_Toc133142665"/>
      <w:r w:rsidRPr="00AF1D76">
        <w:rPr>
          <w:lang w:val="bg-BG"/>
        </w:rPr>
        <w:t xml:space="preserve">Специфични цели за А179 </w:t>
      </w:r>
      <w:r w:rsidRPr="00AF1D76">
        <w:rPr>
          <w:i/>
          <w:lang w:val="bg-BG"/>
        </w:rPr>
        <w:t>Larus ridibundus</w:t>
      </w:r>
      <w:r w:rsidRPr="00AF1D76">
        <w:rPr>
          <w:lang w:val="bg-BG"/>
        </w:rPr>
        <w:t xml:space="preserve"> (речна чайка)</w:t>
      </w:r>
      <w:bookmarkEnd w:id="293"/>
    </w:p>
    <w:p w14:paraId="3E5A614B" w14:textId="317121A2" w:rsidR="007E2316" w:rsidRDefault="007E2316" w:rsidP="00D1418D">
      <w:pPr>
        <w:spacing w:after="120" w:line="240" w:lineRule="auto"/>
        <w:jc w:val="both"/>
        <w:rPr>
          <w:b/>
          <w:lang w:val="bg-BG"/>
        </w:rPr>
      </w:pPr>
    </w:p>
    <w:p w14:paraId="7B6D786B" w14:textId="2BCB16B3" w:rsidR="008D7167" w:rsidRDefault="008D7167" w:rsidP="008741AF">
      <w:pPr>
        <w:pStyle w:val="ListParagraph"/>
        <w:numPr>
          <w:ilvl w:val="0"/>
          <w:numId w:val="146"/>
        </w:numPr>
        <w:spacing w:after="120" w:line="240" w:lineRule="auto"/>
        <w:ind w:left="0" w:hanging="357"/>
        <w:contextualSpacing w:val="0"/>
        <w:jc w:val="both"/>
        <w:rPr>
          <w:b/>
          <w:lang w:val="bg-BG"/>
        </w:rPr>
      </w:pPr>
      <w:r>
        <w:rPr>
          <w:b/>
          <w:lang w:val="bg-BG"/>
        </w:rPr>
        <w:t>Код и наименование на вида</w:t>
      </w:r>
    </w:p>
    <w:p w14:paraId="29329B22" w14:textId="3F34DDA3" w:rsidR="008D7167" w:rsidRPr="008741AF" w:rsidRDefault="008D7167" w:rsidP="008741AF">
      <w:pPr>
        <w:pStyle w:val="ListParagraph"/>
        <w:spacing w:after="120" w:line="240" w:lineRule="auto"/>
        <w:ind w:left="0"/>
        <w:contextualSpacing w:val="0"/>
        <w:jc w:val="both"/>
        <w:rPr>
          <w:lang w:val="bg-BG"/>
        </w:rPr>
      </w:pPr>
      <w:r w:rsidRPr="00AF1D76">
        <w:rPr>
          <w:lang w:val="bg-BG"/>
        </w:rPr>
        <w:t xml:space="preserve">А179 </w:t>
      </w:r>
      <w:r w:rsidRPr="00AF1D76">
        <w:rPr>
          <w:i/>
          <w:lang w:val="bg-BG"/>
        </w:rPr>
        <w:t>Larus ridibundus</w:t>
      </w:r>
      <w:r w:rsidRPr="00AF1D76">
        <w:rPr>
          <w:lang w:val="bg-BG"/>
        </w:rPr>
        <w:t xml:space="preserve"> (речна чайка)</w:t>
      </w:r>
    </w:p>
    <w:p w14:paraId="424B2DB4" w14:textId="5E01858E" w:rsidR="00AF1D76" w:rsidRPr="007E2316" w:rsidRDefault="00AF1D76" w:rsidP="00D1418D">
      <w:pPr>
        <w:pStyle w:val="ListParagraph"/>
        <w:numPr>
          <w:ilvl w:val="0"/>
          <w:numId w:val="146"/>
        </w:numPr>
        <w:spacing w:after="120" w:line="240" w:lineRule="auto"/>
        <w:ind w:left="0"/>
        <w:jc w:val="both"/>
        <w:rPr>
          <w:b/>
          <w:lang w:val="bg-BG"/>
        </w:rPr>
      </w:pPr>
      <w:r w:rsidRPr="007E2316">
        <w:rPr>
          <w:b/>
          <w:lang w:val="bg-BG"/>
        </w:rPr>
        <w:t>Кратка характеристика на вида</w:t>
      </w:r>
    </w:p>
    <w:p w14:paraId="59252556" w14:textId="77777777" w:rsidR="00AF1D76" w:rsidRPr="00AF1D76" w:rsidRDefault="00AF1D76" w:rsidP="00D1418D">
      <w:pPr>
        <w:spacing w:after="120" w:line="240" w:lineRule="auto"/>
        <w:jc w:val="both"/>
        <w:rPr>
          <w:lang w:val="bg-BG"/>
        </w:rPr>
      </w:pPr>
      <w:r w:rsidRPr="00AF1D76">
        <w:rPr>
          <w:lang w:val="bg-BG"/>
        </w:rPr>
        <w:t xml:space="preserve">Дължина на тялото: 34-37 </w:t>
      </w:r>
      <w:r w:rsidRPr="00AF1D76">
        <w:t>cm</w:t>
      </w:r>
      <w:r w:rsidRPr="00AF1D76">
        <w:rPr>
          <w:lang w:val="bg-BG"/>
        </w:rPr>
        <w:t xml:space="preserve">. Размах на крилата: 100-110 </w:t>
      </w:r>
      <w:r w:rsidRPr="00AF1D76">
        <w:t>cm</w:t>
      </w:r>
      <w:r w:rsidRPr="00AF1D76">
        <w:rPr>
          <w:lang w:val="bg-BG"/>
        </w:rPr>
        <w:t>. Има сезонен и възрастов диморфизъм. Възрастните през размножителния период наподобяват тези на малката черноглава чайка, но темето е бяло, а първостепенните махови пера отдолу са черни. Клюнът и краката червени. Възрастните през есенно-зимния период имат изцяло бяла глава с малко тъмно петно зад окото. Клюнът с черен или с кафяв връх. Краката забележимо по-светли. Младите имат пъстро кафявосиво оперение, отдолу бели. Клюнът жълтеникав или оранжевожълт с черен връх. Краката жълтеникави или охристи. Опашката бяла с тясна черна ивица на върха. (Нанкинов и др., 1997).</w:t>
      </w:r>
    </w:p>
    <w:p w14:paraId="01163102" w14:textId="77777777" w:rsidR="00AF1D76" w:rsidRPr="00AF1D76" w:rsidRDefault="00AF1D76" w:rsidP="00D1418D">
      <w:pPr>
        <w:spacing w:after="120" w:line="240" w:lineRule="auto"/>
        <w:jc w:val="both"/>
        <w:rPr>
          <w:i/>
          <w:lang w:val="bg-BG"/>
        </w:rPr>
      </w:pPr>
      <w:r w:rsidRPr="00AF1D76">
        <w:rPr>
          <w:i/>
          <w:lang w:val="bg-BG"/>
        </w:rPr>
        <w:t>Характер на пребиваване в страната</w:t>
      </w:r>
    </w:p>
    <w:p w14:paraId="4B62C842" w14:textId="77777777" w:rsidR="00AF1D76" w:rsidRPr="00AF1D76" w:rsidRDefault="00AF1D76" w:rsidP="00D1418D">
      <w:pPr>
        <w:spacing w:after="120" w:line="240" w:lineRule="auto"/>
        <w:jc w:val="both"/>
        <w:rPr>
          <w:lang w:val="bg-BG"/>
        </w:rPr>
      </w:pPr>
      <w:r w:rsidRPr="00AF1D76">
        <w:rPr>
          <w:lang w:val="bg-BG"/>
        </w:rPr>
        <w:t>Гнездещо-прелетен и зимуващ вид. Гнезди в самостоятелни или смесени колонии. Малките се излюпват в края на май и началото на юни. Снася от 1 до 3 яйца. Малките се излюпват в края на май и началото на юни. След края на гнездовия период младите и възрастните птици скитат на големи ята (Нанкинов и др., 1997; Мичев и Камбурова в Червена книга на България, 2015).</w:t>
      </w:r>
    </w:p>
    <w:p w14:paraId="27A95E1A" w14:textId="77777777" w:rsidR="00AF1D76" w:rsidRPr="00AF1D76" w:rsidRDefault="00AF1D76" w:rsidP="00D1418D">
      <w:pPr>
        <w:spacing w:after="120" w:line="240" w:lineRule="auto"/>
        <w:jc w:val="both"/>
        <w:rPr>
          <w:i/>
          <w:lang w:val="bg-BG"/>
        </w:rPr>
      </w:pPr>
      <w:r w:rsidRPr="00AF1D76">
        <w:rPr>
          <w:i/>
          <w:lang w:val="bg-BG"/>
        </w:rPr>
        <w:t>Характерно местообитание</w:t>
      </w:r>
    </w:p>
    <w:p w14:paraId="278BCD62" w14:textId="77777777" w:rsidR="00AF1D76" w:rsidRPr="00AF1D76" w:rsidRDefault="00AF1D76" w:rsidP="00D1418D">
      <w:pPr>
        <w:spacing w:after="120" w:line="240" w:lineRule="auto"/>
        <w:jc w:val="both"/>
        <w:rPr>
          <w:lang w:val="bg-BG"/>
        </w:rPr>
      </w:pPr>
      <w:r w:rsidRPr="00AF1D76">
        <w:rPr>
          <w:lang w:val="bg-BG"/>
        </w:rPr>
        <w:t xml:space="preserve">През размножителния период обитава предимно сладководни езера и блата, обрасли с тръстика и папур, но и с наличие на открита водна площ, покрита с плаваща растителност; разливи на реки. По време на миграция и зимуване се среща в разнообразни влажни зони както по морски крайбрежия, така и навътре в сушата. Разстоянието между гнездата е най-малко 1-1,5 </w:t>
      </w:r>
      <w:r w:rsidRPr="00AF1D76">
        <w:t>m</w:t>
      </w:r>
      <w:r w:rsidRPr="00AF1D76">
        <w:rPr>
          <w:lang w:val="bg-BG"/>
        </w:rPr>
        <w:t xml:space="preserve">. Гнездата са разположени върху плаващи коренища на тръстика, листа от водна лилия (ез. Сребърна, Гарванското блато) и стърчащи от водата пънове (ПП </w:t>
      </w:r>
      <w:r w:rsidRPr="00AF1D76">
        <w:rPr>
          <w:lang w:val="bg-BG"/>
        </w:rPr>
        <w:lastRenderedPageBreak/>
        <w:t xml:space="preserve">„Персина“) (Нанкинов и др., 1997; Янков, ред., 2007). Подходящи местообитания вероятно са 3150 и 3130 според Директивата за хабитатите (Кавръкова и др., 2009). </w:t>
      </w:r>
    </w:p>
    <w:p w14:paraId="3952FC72" w14:textId="77777777" w:rsidR="00AF1D76" w:rsidRPr="00AF1D76" w:rsidRDefault="00AF1D76" w:rsidP="00D1418D">
      <w:pPr>
        <w:spacing w:after="120" w:line="240" w:lineRule="auto"/>
        <w:jc w:val="both"/>
        <w:rPr>
          <w:lang w:val="bg-BG"/>
        </w:rPr>
      </w:pPr>
      <w:r w:rsidRPr="00AF1D76">
        <w:rPr>
          <w:lang w:val="bg-BG"/>
        </w:rPr>
        <w:t>Видът се размножава главно във вътрешни плитки водоеми, временно наводнени влажни местообитания с буйна растителност, крайбрежия на езера, лагуни, бавнотечащи реки, делти, устия, блата, солени блата, крайбрежни дюни и крайбрежни острови, ями за чакъл и глина, езера, гнезди на суха земя в блата от пирен, пясъчни дюни, плажове, каменисти островчета. Гнезди върху плаващи натрошени тръстики, високи сухи тревисти участъци или песъчлива земя. Видът показва силно предпочитание за гнездене в близост до растителност. Обикновено гнезди в гъсти колонии със съседни гнезда, разположени средно на 1 m едно от друго. През зимата видът е най-разпространен в крайбрежните местообитания и приливни крайбрежни води, предпочитат заливи или устия с пясъчни или кални плажове, избягват скалисти или открити брегови линии (</w:t>
      </w:r>
      <w:hyperlink r:id="rId12" w:history="1">
        <w:r w:rsidRPr="00AF1D76">
          <w:rPr>
            <w:rStyle w:val="Hyperlink"/>
            <w:lang w:val="bg-BG"/>
          </w:rPr>
          <w:t>http://datazone.birdlife.org</w:t>
        </w:r>
      </w:hyperlink>
      <w:r w:rsidRPr="00AF1D76">
        <w:rPr>
          <w:u w:val="single"/>
          <w:lang w:val="bg-BG"/>
        </w:rPr>
        <w:t>).</w:t>
      </w:r>
      <w:r w:rsidRPr="00AF1D76">
        <w:rPr>
          <w:lang w:val="bg-BG"/>
        </w:rPr>
        <w:t xml:space="preserve"> </w:t>
      </w:r>
    </w:p>
    <w:p w14:paraId="3FAB8512" w14:textId="77777777" w:rsidR="00AF1D76" w:rsidRPr="00AF1D76" w:rsidRDefault="00AF1D76" w:rsidP="00D1418D">
      <w:pPr>
        <w:spacing w:after="120" w:line="240" w:lineRule="auto"/>
        <w:jc w:val="both"/>
        <w:rPr>
          <w:i/>
          <w:lang w:val="bg-BG"/>
        </w:rPr>
      </w:pPr>
      <w:r w:rsidRPr="00AF1D76">
        <w:rPr>
          <w:i/>
          <w:lang w:val="bg-BG"/>
        </w:rPr>
        <w:t>Хранене</w:t>
      </w:r>
    </w:p>
    <w:p w14:paraId="321CCD58" w14:textId="77777777" w:rsidR="00AF1D76" w:rsidRPr="00AF1D76" w:rsidRDefault="00AF1D76" w:rsidP="00D1418D">
      <w:pPr>
        <w:spacing w:after="120" w:line="240" w:lineRule="auto"/>
        <w:jc w:val="both"/>
        <w:rPr>
          <w:lang w:val="bg-BG"/>
        </w:rPr>
      </w:pPr>
      <w:r w:rsidRPr="00AF1D76">
        <w:rPr>
          <w:lang w:val="bg-BG"/>
        </w:rPr>
        <w:t>Храни се с риба, скариди, насекоми (</w:t>
      </w:r>
      <w:r w:rsidRPr="00AF1D76">
        <w:rPr>
          <w:i/>
          <w:lang w:val="bg-BG"/>
        </w:rPr>
        <w:t xml:space="preserve">Carabidae, Staphylinidae, Tenebrionidae, Orthoptera </w:t>
      </w:r>
      <w:r w:rsidRPr="00AF1D76">
        <w:rPr>
          <w:lang w:val="bg-BG"/>
        </w:rPr>
        <w:t>(</w:t>
      </w:r>
      <w:r w:rsidRPr="00AF1D76">
        <w:rPr>
          <w:i/>
          <w:lang w:val="bg-BG"/>
        </w:rPr>
        <w:t>Gryllus sp.</w:t>
      </w:r>
      <w:r w:rsidRPr="00AF1D76">
        <w:rPr>
          <w:lang w:val="bg-BG"/>
        </w:rPr>
        <w:t>) (Нанкинов и др., 1997). Водни и сухоземни насекоми, земни червеи и морски безгръбначни (напр. мекотели, ракообразни и морски червеи), храни се с мъртва или болна риба, гризачи и семена от земеделски култури (</w:t>
      </w:r>
      <w:hyperlink r:id="rId13" w:history="1">
        <w:r w:rsidRPr="00AF1D76">
          <w:rPr>
            <w:rStyle w:val="Hyperlink"/>
            <w:lang w:val="bg-BG"/>
          </w:rPr>
          <w:t>http://datazone.birdlife.org</w:t>
        </w:r>
      </w:hyperlink>
      <w:r w:rsidRPr="00AF1D76">
        <w:rPr>
          <w:u w:val="single"/>
          <w:lang w:val="bg-BG"/>
        </w:rPr>
        <w:t>).</w:t>
      </w:r>
      <w:r w:rsidRPr="00AF1D76">
        <w:rPr>
          <w:lang w:val="bg-BG"/>
        </w:rPr>
        <w:t xml:space="preserve"> </w:t>
      </w:r>
    </w:p>
    <w:p w14:paraId="15FE7F97" w14:textId="7F1703EA" w:rsidR="00AF1D76" w:rsidRPr="00642081" w:rsidRDefault="00AF1D76" w:rsidP="00D1418D">
      <w:pPr>
        <w:pStyle w:val="ListParagraph"/>
        <w:numPr>
          <w:ilvl w:val="0"/>
          <w:numId w:val="146"/>
        </w:numPr>
        <w:spacing w:after="120" w:line="240" w:lineRule="auto"/>
        <w:ind w:left="0"/>
        <w:jc w:val="both"/>
        <w:rPr>
          <w:b/>
          <w:lang w:val="bg-BG"/>
        </w:rPr>
      </w:pPr>
      <w:r w:rsidRPr="00642081">
        <w:rPr>
          <w:b/>
          <w:lang w:val="bg-BG"/>
        </w:rPr>
        <w:t>Разпространение, природозащитно състояние и тенденции в популацията на вида на национално ниво</w:t>
      </w:r>
    </w:p>
    <w:p w14:paraId="5F71766E" w14:textId="3137C72D" w:rsidR="00AF1D76" w:rsidRPr="00AF1D76" w:rsidRDefault="00AF1D76" w:rsidP="00D1418D">
      <w:pPr>
        <w:spacing w:after="120" w:line="240" w:lineRule="auto"/>
        <w:jc w:val="both"/>
        <w:rPr>
          <w:lang w:val="bg-BG"/>
        </w:rPr>
      </w:pPr>
      <w:r w:rsidRPr="00AF1D76">
        <w:rPr>
          <w:lang w:val="bg-BG"/>
        </w:rPr>
        <w:t>В миналото речната чайка е мътила в Свищовското блато. Епизодични гнездови находища е имало в Атанасовското езеро и при с. Черноморец, Бургаско. През 1963 г. в Гарванското блато е установена гнездова колония от 120 двойки. През втората половина на XX в. гнезди само в природен парк „Персина“ и в ез. Сребърна, където е имало многобройна колония (300-500 двойки), през 2001-2003 г.: 5-40 двойки. И в двете гнездови находища числеността варира силно през годините. През лятото неразмножаващи се индивиди се срещат в блатата и езерата край морето и по-рядко във вътрешността на страната, а по време на следгнездовите скитания – край подходящи водоеми в цялата страна. По време на миграции и зимуване е една от най-често срещаните и многобройни видове чайки в ниските части на страната (</w:t>
      </w:r>
      <w:r w:rsidR="00A70996">
        <w:rPr>
          <w:lang w:val="bg-BG"/>
        </w:rPr>
        <w:t>Големански и др. (гл. ред.)</w:t>
      </w:r>
      <w:r w:rsidRPr="00AF1D76">
        <w:rPr>
          <w:lang w:val="bg-BG"/>
        </w:rPr>
        <w:t>, 2015; Нанкинов и др., 1997).</w:t>
      </w:r>
    </w:p>
    <w:p w14:paraId="1ED94B1B" w14:textId="296AA066" w:rsidR="00AF1D76" w:rsidRPr="00AF1D76" w:rsidRDefault="00AF1D76" w:rsidP="00D1418D">
      <w:pPr>
        <w:spacing w:after="120" w:line="240" w:lineRule="auto"/>
        <w:jc w:val="both"/>
        <w:rPr>
          <w:lang w:val="bg-BG"/>
        </w:rPr>
      </w:pPr>
      <w:r w:rsidRPr="00AF1D76">
        <w:rPr>
          <w:lang w:val="bg-BG"/>
        </w:rPr>
        <w:t xml:space="preserve">Защитен вид на територията на цялата страна - Приложение 3 на ЗБР. Включен в Приложение 2Б на Директивата за птиците. Включен е в Червената книга на Р България (2015) в </w:t>
      </w:r>
      <w:r w:rsidR="008B318B">
        <w:rPr>
          <w:lang w:val="bg-BG"/>
        </w:rPr>
        <w:t xml:space="preserve">категория застрашен (EN). </w:t>
      </w:r>
      <w:r w:rsidRPr="00AF1D76">
        <w:rPr>
          <w:lang w:val="bg-BG"/>
        </w:rPr>
        <w:t>Според IUCN е LC (Least Concern) в света (2018) и за територията на континентална Европа (</w:t>
      </w:r>
      <w:r w:rsidR="008B318B">
        <w:rPr>
          <w:lang w:val="en-GB"/>
        </w:rPr>
        <w:t xml:space="preserve">BirdLife International, </w:t>
      </w:r>
      <w:r w:rsidRPr="00AF1D76">
        <w:rPr>
          <w:lang w:val="bg-BG"/>
        </w:rPr>
        <w:t xml:space="preserve">2021). Няма </w:t>
      </w:r>
      <w:r w:rsidRPr="00AF1D76">
        <w:t>SPEC</w:t>
      </w:r>
      <w:r w:rsidRPr="00AF1D76">
        <w:rPr>
          <w:lang w:val="bg-BG"/>
        </w:rPr>
        <w:t xml:space="preserve"> категория (</w:t>
      </w:r>
      <w:r w:rsidR="008B318B">
        <w:rPr>
          <w:lang w:val="en-GB"/>
        </w:rPr>
        <w:t xml:space="preserve">BirdLife International, </w:t>
      </w:r>
      <w:r w:rsidR="008B318B">
        <w:rPr>
          <w:lang w:val="bg-BG"/>
        </w:rPr>
        <w:t>2017</w:t>
      </w:r>
      <w:r w:rsidRPr="00AF1D76">
        <w:rPr>
          <w:lang w:val="bg-BG"/>
        </w:rPr>
        <w:t>).</w:t>
      </w:r>
    </w:p>
    <w:p w14:paraId="112308ED" w14:textId="4F5B2617" w:rsidR="00AF1D76" w:rsidRPr="00AF1D76" w:rsidRDefault="00AF1D76" w:rsidP="00D1418D">
      <w:pPr>
        <w:spacing w:after="120" w:line="240" w:lineRule="auto"/>
        <w:jc w:val="both"/>
        <w:rPr>
          <w:lang w:val="bg-BG"/>
        </w:rPr>
      </w:pPr>
      <w:r w:rsidRPr="00AF1D76">
        <w:rPr>
          <w:lang w:val="bg-BG"/>
        </w:rPr>
        <w:t>Съгласно</w:t>
      </w:r>
      <w:r w:rsidR="001E74EB">
        <w:rPr>
          <w:lang w:val="bg-BG"/>
        </w:rPr>
        <w:t xml:space="preserve"> Докладването </w:t>
      </w:r>
      <w:r w:rsidRPr="00AF1D76">
        <w:rPr>
          <w:lang w:val="bg-BG"/>
        </w:rPr>
        <w:t>през 2019 г. (за периода 2013-2018 г.) националната гнездяща популация на вида се оценява на 180-300 двойки. Краткосрочната популационна тенденция (2000-2018 г.) е променлива, а дългосрочната (1980-2018 г.) е намаляваща.</w:t>
      </w:r>
      <w:r w:rsidRPr="00AF1D76">
        <w:t xml:space="preserve"> </w:t>
      </w:r>
      <w:r w:rsidRPr="00AF1D76">
        <w:rPr>
          <w:lang w:val="bg-BG"/>
        </w:rPr>
        <w:t xml:space="preserve">Мигриращата национална популация  е оценена на 1000-2000 индивида. Краткосрочната и дългосрочна популационна тенденция са неизвестни. Зимуващата популация е оценена на 2000-6500 индивида. Краткосрочната популационна тенденция (2000-2018 г.) е нарастваща, а дългосрочната (1980-2018 г.) е променлива. При предходното докладване, за периода 2008-2012 г., за гнездовата популация са посочени същите числености и </w:t>
      </w:r>
      <w:r w:rsidRPr="00AF1D76">
        <w:rPr>
          <w:lang w:val="bg-BG"/>
        </w:rPr>
        <w:lastRenderedPageBreak/>
        <w:t>тенденции, а зимуващата популация е била оценена на 1300-7000 индивиди. При</w:t>
      </w:r>
      <w:r w:rsidR="001E74EB">
        <w:rPr>
          <w:lang w:val="bg-BG"/>
        </w:rPr>
        <w:t xml:space="preserve"> Докладването </w:t>
      </w:r>
      <w:r w:rsidRPr="00AF1D76">
        <w:rPr>
          <w:lang w:val="bg-BG"/>
        </w:rPr>
        <w:t xml:space="preserve">по чл. 12 от 2019 г. за гнездящата популация е посочена само една заплаха – </w:t>
      </w:r>
      <w:r w:rsidRPr="00AF1D76">
        <w:t>J</w:t>
      </w:r>
      <w:r w:rsidRPr="00AF1D76">
        <w:rPr>
          <w:lang w:val="bg-BG"/>
        </w:rPr>
        <w:t xml:space="preserve">02. За мигриращата ппулация са посочени две заплахи и влияния – </w:t>
      </w:r>
      <w:r w:rsidRPr="00AF1D76">
        <w:t>C</w:t>
      </w:r>
      <w:r w:rsidRPr="00AF1D76">
        <w:rPr>
          <w:lang w:val="bg-BG"/>
        </w:rPr>
        <w:t xml:space="preserve">03, </w:t>
      </w:r>
      <w:r w:rsidRPr="00AF1D76">
        <w:t>F</w:t>
      </w:r>
      <w:r w:rsidRPr="00AF1D76">
        <w:rPr>
          <w:lang w:val="bg-BG"/>
        </w:rPr>
        <w:t xml:space="preserve">26. За зимуващата популация също са посочени две заплахи – </w:t>
      </w:r>
      <w:r w:rsidRPr="00AF1D76">
        <w:t>C</w:t>
      </w:r>
      <w:r w:rsidRPr="00AF1D76">
        <w:rPr>
          <w:lang w:val="bg-BG"/>
        </w:rPr>
        <w:t xml:space="preserve">03, </w:t>
      </w:r>
      <w:r w:rsidRPr="00AF1D76">
        <w:t>D</w:t>
      </w:r>
      <w:r w:rsidRPr="00AF1D76">
        <w:rPr>
          <w:lang w:val="bg-BG"/>
        </w:rPr>
        <w:t>02.</w:t>
      </w:r>
    </w:p>
    <w:p w14:paraId="081A35D5" w14:textId="6F891755" w:rsidR="00AF1D76" w:rsidRDefault="00AF1D76" w:rsidP="00D1418D">
      <w:pPr>
        <w:spacing w:after="120" w:line="240" w:lineRule="auto"/>
        <w:jc w:val="both"/>
        <w:rPr>
          <w:lang w:val="bg-BG"/>
        </w:rPr>
      </w:pPr>
      <w:r w:rsidRPr="00AF1D76">
        <w:rPr>
          <w:lang w:val="bg-BG"/>
        </w:rPr>
        <w:t>В Червената книга като вероятни заплахи са посочени промени на естествения воден режим в традиционни гнездови находища (ПП „Персина“, Гарванското блато, ез. Сребърна) (</w:t>
      </w:r>
      <w:r w:rsidRPr="00AF1D76">
        <w:t>F</w:t>
      </w:r>
      <w:r w:rsidRPr="00AF1D76">
        <w:rPr>
          <w:lang w:val="bg-BG"/>
        </w:rPr>
        <w:t xml:space="preserve">28, </w:t>
      </w:r>
      <w:r w:rsidRPr="00AF1D76">
        <w:t>G</w:t>
      </w:r>
      <w:r w:rsidRPr="00AF1D76">
        <w:rPr>
          <w:lang w:val="bg-BG"/>
        </w:rPr>
        <w:t xml:space="preserve">25, </w:t>
      </w:r>
      <w:r w:rsidRPr="00AF1D76">
        <w:t>K</w:t>
      </w:r>
      <w:r w:rsidRPr="00AF1D76">
        <w:rPr>
          <w:lang w:val="bg-BG"/>
        </w:rPr>
        <w:t xml:space="preserve">02, </w:t>
      </w:r>
      <w:r w:rsidRPr="00AF1D76">
        <w:t>L</w:t>
      </w:r>
      <w:r w:rsidRPr="00AF1D76">
        <w:rPr>
          <w:lang w:val="bg-BG"/>
        </w:rPr>
        <w:t>01).</w:t>
      </w:r>
    </w:p>
    <w:p w14:paraId="795119BA" w14:textId="2E41568C" w:rsidR="00513BA4" w:rsidRPr="00AF1D76" w:rsidRDefault="00513BA4" w:rsidP="00D1418D">
      <w:pPr>
        <w:spacing w:after="120" w:line="240" w:lineRule="auto"/>
        <w:jc w:val="both"/>
        <w:rPr>
          <w:lang w:val="bg-BG"/>
        </w:rPr>
      </w:pPr>
      <w:r>
        <w:t>Видът се среща</w:t>
      </w:r>
      <w:r w:rsidRPr="003F0C07">
        <w:t xml:space="preserve"> в </w:t>
      </w:r>
      <w:r>
        <w:t>57</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4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708FD5A9" w14:textId="0D2B9690" w:rsidR="00AF1D76" w:rsidRPr="00642081" w:rsidRDefault="00F55CB9" w:rsidP="00D1418D">
      <w:pPr>
        <w:pStyle w:val="ListParagraph"/>
        <w:numPr>
          <w:ilvl w:val="0"/>
          <w:numId w:val="146"/>
        </w:numPr>
        <w:spacing w:after="120" w:line="240" w:lineRule="auto"/>
        <w:ind w:left="0"/>
        <w:jc w:val="both"/>
        <w:rPr>
          <w:b/>
          <w:bCs/>
          <w:lang w:val="bg-BG"/>
        </w:rPr>
      </w:pPr>
      <w:bookmarkStart w:id="294" w:name="_Hlk124257604"/>
      <w:r>
        <w:rPr>
          <w:b/>
          <w:bCs/>
          <w:lang w:val="bg-BG"/>
        </w:rPr>
        <w:t>Състояние на ниво защитена зона</w:t>
      </w:r>
    </w:p>
    <w:p w14:paraId="5904B7D1" w14:textId="5C3BBDB2" w:rsidR="00AF1D76" w:rsidRPr="00AF1D76" w:rsidRDefault="00AF1D76" w:rsidP="00D1418D">
      <w:pPr>
        <w:spacing w:after="120" w:line="240" w:lineRule="auto"/>
        <w:jc w:val="both"/>
        <w:rPr>
          <w:lang w:val="bg-BG"/>
        </w:rPr>
      </w:pPr>
      <w:r w:rsidRPr="00AF1D76">
        <w:rPr>
          <w:lang w:val="bg-BG"/>
        </w:rPr>
        <w:t xml:space="preserve">Съгласно </w:t>
      </w:r>
      <w:r w:rsidR="00513BA4">
        <w:rPr>
          <w:lang w:val="bg-BG"/>
        </w:rPr>
        <w:t>СФ</w:t>
      </w:r>
      <w:r w:rsidRPr="00AF1D76">
        <w:rPr>
          <w:lang w:val="bg-BG"/>
        </w:rPr>
        <w:t xml:space="preserve"> на зоната</w:t>
      </w:r>
      <w:r w:rsidR="00513BA4">
        <w:rPr>
          <w:lang w:val="bg-BG"/>
        </w:rPr>
        <w:t>,</w:t>
      </w:r>
      <w:r w:rsidRPr="00AF1D76">
        <w:rPr>
          <w:lang w:val="bg-BG"/>
        </w:rPr>
        <w:t xml:space="preserve"> видът се опазва като зимуващ. Зимуващата популация на вида се оценява на 120-867 индивиди, което представлява до 6 – 13,34 % от националната зимуваща популация. За размер и плътност на популацията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50CBDD8" w14:textId="77777777" w:rsidR="00AF1D76" w:rsidRPr="00AF1D76" w:rsidRDefault="00AF1D76" w:rsidP="00D1418D">
      <w:pPr>
        <w:spacing w:after="120" w:line="240" w:lineRule="auto"/>
        <w:jc w:val="both"/>
        <w:rPr>
          <w:lang w:val="bg-BG"/>
        </w:rPr>
      </w:pPr>
      <w:r w:rsidRPr="00AF1D76">
        <w:rPr>
          <w:lang w:val="bg-BG"/>
        </w:rPr>
        <w:t>Съгласно стандартния формуляр за данни на зоната видът се опазва като мигриращ. Мигриращата популация на вида се оценява на 14 - 1000 индивиди, което представлява 1,4 – 50 % от националната мигрираща популация. За размер и плътност на популацията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4DBD70A" w14:textId="3DE7A5B8" w:rsidR="00AF1D76" w:rsidRPr="00FD1CE5" w:rsidRDefault="00AF1D76" w:rsidP="00D1418D">
      <w:pPr>
        <w:pStyle w:val="ListParagraph"/>
        <w:numPr>
          <w:ilvl w:val="0"/>
          <w:numId w:val="146"/>
        </w:numPr>
        <w:spacing w:after="120" w:line="240" w:lineRule="auto"/>
        <w:ind w:left="0"/>
        <w:jc w:val="both"/>
        <w:rPr>
          <w:b/>
          <w:bCs/>
          <w:lang w:val="bg-BG"/>
        </w:rPr>
      </w:pPr>
      <w:r w:rsidRPr="00FD1CE5">
        <w:rPr>
          <w:b/>
          <w:bCs/>
          <w:lang w:val="bg-BG"/>
        </w:rPr>
        <w:t>Анализ на наличната информация</w:t>
      </w:r>
    </w:p>
    <w:p w14:paraId="30D59717" w14:textId="77777777" w:rsidR="00AF1D76" w:rsidRPr="00AF1D76" w:rsidRDefault="00AF1D76" w:rsidP="00D1418D">
      <w:pPr>
        <w:spacing w:after="120" w:line="240" w:lineRule="auto"/>
        <w:jc w:val="both"/>
        <w:rPr>
          <w:i/>
          <w:iCs/>
          <w:lang w:val="bg-BG"/>
        </w:rPr>
      </w:pPr>
      <w:r w:rsidRPr="00AF1D76">
        <w:rPr>
          <w:i/>
          <w:iCs/>
          <w:lang w:val="bg-BG"/>
        </w:rPr>
        <w:t>Миграционен сезон</w:t>
      </w:r>
    </w:p>
    <w:p w14:paraId="0D121BF5" w14:textId="5756C196" w:rsidR="00AF1D76" w:rsidRPr="00AF1D76" w:rsidRDefault="00344FA9" w:rsidP="00D1418D">
      <w:pPr>
        <w:spacing w:after="120" w:line="240" w:lineRule="auto"/>
        <w:jc w:val="both"/>
        <w:rPr>
          <w:lang w:val="bg-BG"/>
        </w:rPr>
      </w:pPr>
      <w:r>
        <w:rPr>
          <w:lang w:val="bg-BG"/>
        </w:rPr>
        <w:t>В ОВМ „Варненско-</w:t>
      </w:r>
      <w:r w:rsidR="00AF1D76" w:rsidRPr="00AF1D76">
        <w:rPr>
          <w:lang w:val="bg-BG"/>
        </w:rPr>
        <w:t xml:space="preserve">Белославско езеро“ е посочена мигрираща численост от 14 - 1000 индивиди и зимуваща численост 2-1668 инд. </w:t>
      </w:r>
      <w:r w:rsidR="00750F6B">
        <w:rPr>
          <w:lang w:val="bg-BG"/>
        </w:rPr>
        <w:t>(Дерелиев и др., 2007)</w:t>
      </w:r>
      <w:r w:rsidR="00AF1D76" w:rsidRPr="00AF1D76">
        <w:rPr>
          <w:lang w:val="bg-BG"/>
        </w:rPr>
        <w:t xml:space="preserve">. </w:t>
      </w:r>
    </w:p>
    <w:p w14:paraId="0AC74E3D" w14:textId="0B32B71E" w:rsidR="00AF1D76" w:rsidRPr="00AF1D76" w:rsidRDefault="00ED3EC0" w:rsidP="00D1418D">
      <w:pPr>
        <w:spacing w:after="120" w:line="240" w:lineRule="auto"/>
        <w:jc w:val="both"/>
        <w:rPr>
          <w:lang w:val="bg-BG"/>
        </w:rPr>
      </w:pPr>
      <w:r>
        <w:rPr>
          <w:lang w:val="bg-BG"/>
        </w:rPr>
        <w:t>По данни на БДЗП (SmartBirds) за периода 2017 – 2022 г.</w:t>
      </w:r>
      <w:r w:rsidR="00AF1D76" w:rsidRPr="00AF1D76">
        <w:rPr>
          <w:lang w:val="bg-BG"/>
        </w:rPr>
        <w:t xml:space="preserve"> по време на миграция, не са наблюдавани индивиди в</w:t>
      </w:r>
      <w:r w:rsidR="00FD1CE5">
        <w:rPr>
          <w:lang w:val="bg-BG"/>
        </w:rPr>
        <w:t xml:space="preserve"> зоната. Отчетени са полово нез</w:t>
      </w:r>
      <w:r w:rsidR="00AF1D76" w:rsidRPr="00AF1D76">
        <w:rPr>
          <w:lang w:val="bg-BG"/>
        </w:rPr>
        <w:t>рели или летуващи индивиди по врмеме на размножителен период в зоната между 1 и 15 индивиди, общо 29 инд. за периода.</w:t>
      </w:r>
    </w:p>
    <w:p w14:paraId="1B113189" w14:textId="77777777" w:rsidR="00AF1D76" w:rsidRPr="00AF1D76" w:rsidRDefault="00AF1D76" w:rsidP="00D1418D">
      <w:pPr>
        <w:spacing w:after="120" w:line="240" w:lineRule="auto"/>
        <w:jc w:val="both"/>
        <w:rPr>
          <w:lang w:val="bg-BG"/>
        </w:rPr>
      </w:pPr>
      <w:r w:rsidRPr="00AF1D76">
        <w:rPr>
          <w:lang w:val="bg-BG"/>
        </w:rPr>
        <w:t>По данни на Илиев (2022), по време на миграция, отчетените стойности варират между 8 и 2073 индивиди, общо 4798 инд. за периода.</w:t>
      </w:r>
    </w:p>
    <w:p w14:paraId="7DA61129" w14:textId="77777777" w:rsidR="00AF1D76" w:rsidRPr="00AF1D76" w:rsidRDefault="00AF1D76" w:rsidP="00D1418D">
      <w:pPr>
        <w:spacing w:after="120" w:line="240" w:lineRule="auto"/>
        <w:jc w:val="both"/>
        <w:rPr>
          <w:lang w:val="bg-BG"/>
        </w:rPr>
      </w:pPr>
      <w:r w:rsidRPr="00AF1D76">
        <w:rPr>
          <w:lang w:val="bg-BG"/>
        </w:rPr>
        <w:t>В резултат на извършено теренно проучване по време на миграция през 2022 г. отчетените стойности варират между 0 и 20 индивиди, общо 20 инд. за периода.</w:t>
      </w:r>
    </w:p>
    <w:p w14:paraId="66ED3B2B" w14:textId="77777777" w:rsidR="00AF1D76" w:rsidRPr="00AF1D76" w:rsidRDefault="00AF1D76" w:rsidP="00D1418D">
      <w:pPr>
        <w:spacing w:after="120" w:line="240" w:lineRule="auto"/>
        <w:jc w:val="both"/>
        <w:rPr>
          <w:lang w:val="bg-BG"/>
        </w:rPr>
      </w:pPr>
      <w:r w:rsidRPr="00AF1D76">
        <w:rPr>
          <w:lang w:val="bg-BG"/>
        </w:rPr>
        <w:t>По данни от https://ebird.org/, за периода 2019–2022 г. наблюдаваните числености варират между 1 - 56 инд. мигриращи индивиди, като общо са наблюдавани 462 индивиди в зоната.</w:t>
      </w:r>
    </w:p>
    <w:p w14:paraId="3603C267" w14:textId="77777777" w:rsidR="00AF1D76" w:rsidRPr="00AF1D76" w:rsidRDefault="00AF1D76" w:rsidP="00D1418D">
      <w:pPr>
        <w:spacing w:after="120" w:line="240" w:lineRule="auto"/>
        <w:jc w:val="both"/>
        <w:rPr>
          <w:i/>
          <w:iCs/>
          <w:lang w:val="bg-BG"/>
        </w:rPr>
      </w:pPr>
      <w:r w:rsidRPr="00AF1D76">
        <w:rPr>
          <w:i/>
          <w:iCs/>
          <w:lang w:val="bg-BG"/>
        </w:rPr>
        <w:t>Зимуване</w:t>
      </w:r>
    </w:p>
    <w:p w14:paraId="4945C4D5" w14:textId="77777777" w:rsidR="00AF1D76" w:rsidRPr="00AF1D76" w:rsidRDefault="00AF1D76" w:rsidP="00D1418D">
      <w:pPr>
        <w:spacing w:after="120" w:line="240" w:lineRule="auto"/>
        <w:jc w:val="both"/>
        <w:rPr>
          <w:lang w:val="bg-BG"/>
        </w:rPr>
      </w:pPr>
      <w:r w:rsidRPr="00AF1D76">
        <w:rPr>
          <w:lang w:val="bg-BG"/>
        </w:rPr>
        <w:t xml:space="preserve">По време на СЗП за периода 2017 – 2021 г., отчетените стойности варират между 6 и 1245 индивиди, общо 3028 инд. за периода. </w:t>
      </w:r>
    </w:p>
    <w:p w14:paraId="149CE9EF" w14:textId="77777777" w:rsidR="00AF1D76" w:rsidRPr="00AF1D76" w:rsidRDefault="00AF1D76" w:rsidP="00D1418D">
      <w:pPr>
        <w:spacing w:after="120" w:line="240" w:lineRule="auto"/>
        <w:jc w:val="both"/>
        <w:rPr>
          <w:lang w:val="bg-BG"/>
        </w:rPr>
      </w:pPr>
      <w:r w:rsidRPr="00AF1D76">
        <w:rPr>
          <w:lang w:val="bg-BG"/>
        </w:rPr>
        <w:lastRenderedPageBreak/>
        <w:t>По данни на Илиев (2022), по време на зимуване, отчетените стойности варират между 253 и 1363 индивиди, общо 3286 инд. за периода.</w:t>
      </w:r>
    </w:p>
    <w:p w14:paraId="62C74565" w14:textId="77777777" w:rsidR="00AF1D76" w:rsidRPr="00AF1D76" w:rsidRDefault="00AF1D76" w:rsidP="00D1418D">
      <w:pPr>
        <w:spacing w:after="120" w:line="240" w:lineRule="auto"/>
        <w:jc w:val="both"/>
        <w:rPr>
          <w:lang w:val="bg-BG"/>
        </w:rPr>
      </w:pPr>
      <w:r w:rsidRPr="00AF1D76">
        <w:rPr>
          <w:lang w:val="bg-BG"/>
        </w:rPr>
        <w:t>В резултат на извършено теренно проучване по време на зимуване, не са наблюдавани числености в зоната.</w:t>
      </w:r>
    </w:p>
    <w:p w14:paraId="11BE3027" w14:textId="77777777" w:rsidR="00AF1D76" w:rsidRPr="00AF1D76" w:rsidRDefault="00AF1D76" w:rsidP="00D1418D">
      <w:pPr>
        <w:spacing w:after="120" w:line="240" w:lineRule="auto"/>
        <w:jc w:val="both"/>
        <w:rPr>
          <w:lang w:val="bg-BG"/>
        </w:rPr>
      </w:pPr>
      <w:r w:rsidRPr="00AF1D76">
        <w:rPr>
          <w:lang w:val="bg-BG"/>
        </w:rPr>
        <w:t>По данни от https://ebird.org/, за периода 2019–2022 г. наблюдаваните числености варират между 1 - 450 инд. зимуващи индивиди, като общо са наблюдавани 3918 индивиди в зоната.</w:t>
      </w:r>
    </w:p>
    <w:p w14:paraId="4849F054" w14:textId="7AE93605" w:rsidR="00AF1D76" w:rsidRPr="00FD1CE5" w:rsidRDefault="008666C4" w:rsidP="00D1418D">
      <w:pPr>
        <w:pStyle w:val="ListParagraph"/>
        <w:numPr>
          <w:ilvl w:val="0"/>
          <w:numId w:val="146"/>
        </w:numPr>
        <w:spacing w:after="120" w:line="240" w:lineRule="auto"/>
        <w:ind w:left="0"/>
        <w:jc w:val="both"/>
        <w:rPr>
          <w:b/>
          <w:bCs/>
          <w:lang w:val="bg-BG"/>
        </w:rPr>
      </w:pPr>
      <w:r>
        <w:rPr>
          <w:b/>
          <w:bCs/>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358"/>
        <w:gridCol w:w="2922"/>
        <w:gridCol w:w="1897"/>
      </w:tblGrid>
      <w:tr w:rsidR="00AF1D76" w:rsidRPr="004F0F12" w14:paraId="76FE5408" w14:textId="77777777" w:rsidTr="004F0F12">
        <w:trPr>
          <w:tblHeader/>
          <w:jc w:val="center"/>
        </w:trPr>
        <w:tc>
          <w:tcPr>
            <w:tcW w:w="1825" w:type="dxa"/>
            <w:shd w:val="clear" w:color="auto" w:fill="DEEAF6" w:themeFill="accent1" w:themeFillTint="33"/>
            <w:vAlign w:val="center"/>
          </w:tcPr>
          <w:p w14:paraId="5795AE24" w14:textId="77777777" w:rsidR="00AF1D76" w:rsidRPr="004F0F12" w:rsidRDefault="00AF1D76" w:rsidP="008741AF">
            <w:pPr>
              <w:spacing w:after="0" w:line="240" w:lineRule="auto"/>
              <w:jc w:val="center"/>
              <w:rPr>
                <w:b/>
                <w:bCs/>
                <w:sz w:val="22"/>
                <w:szCs w:val="22"/>
                <w:lang w:val="bg-BG"/>
              </w:rPr>
            </w:pPr>
            <w:r w:rsidRPr="004F0F12">
              <w:rPr>
                <w:b/>
                <w:bCs/>
                <w:sz w:val="22"/>
                <w:szCs w:val="22"/>
                <w:lang w:val="bg-BG"/>
              </w:rPr>
              <w:t>Параметър</w:t>
            </w:r>
          </w:p>
        </w:tc>
        <w:tc>
          <w:tcPr>
            <w:tcW w:w="1348" w:type="dxa"/>
            <w:shd w:val="clear" w:color="auto" w:fill="DEEAF6" w:themeFill="accent1" w:themeFillTint="33"/>
            <w:vAlign w:val="center"/>
          </w:tcPr>
          <w:p w14:paraId="24467CF0" w14:textId="77777777" w:rsidR="00AF1D76" w:rsidRPr="004F0F12" w:rsidRDefault="00AF1D76" w:rsidP="008741AF">
            <w:pPr>
              <w:spacing w:after="0" w:line="240" w:lineRule="auto"/>
              <w:jc w:val="center"/>
              <w:rPr>
                <w:b/>
                <w:bCs/>
                <w:sz w:val="22"/>
                <w:szCs w:val="22"/>
                <w:lang w:val="bg-BG"/>
              </w:rPr>
            </w:pPr>
            <w:r w:rsidRPr="004F0F12">
              <w:rPr>
                <w:b/>
                <w:bCs/>
                <w:sz w:val="22"/>
                <w:szCs w:val="22"/>
                <w:lang w:val="bg-BG"/>
              </w:rPr>
              <w:t>Мерна единица</w:t>
            </w:r>
          </w:p>
        </w:tc>
        <w:tc>
          <w:tcPr>
            <w:tcW w:w="1358" w:type="dxa"/>
            <w:shd w:val="clear" w:color="auto" w:fill="DEEAF6" w:themeFill="accent1" w:themeFillTint="33"/>
            <w:vAlign w:val="center"/>
          </w:tcPr>
          <w:p w14:paraId="3F33BF35" w14:textId="77777777" w:rsidR="00AF1D76" w:rsidRPr="004F0F12" w:rsidRDefault="00AF1D76" w:rsidP="008741AF">
            <w:pPr>
              <w:spacing w:after="0" w:line="240" w:lineRule="auto"/>
              <w:jc w:val="center"/>
              <w:rPr>
                <w:b/>
                <w:bCs/>
                <w:sz w:val="22"/>
                <w:szCs w:val="22"/>
                <w:lang w:val="bg-BG"/>
              </w:rPr>
            </w:pPr>
            <w:r w:rsidRPr="004F0F12">
              <w:rPr>
                <w:b/>
                <w:bCs/>
                <w:sz w:val="22"/>
                <w:szCs w:val="22"/>
                <w:lang w:val="bg-BG"/>
              </w:rPr>
              <w:t>Целева стойност</w:t>
            </w:r>
          </w:p>
        </w:tc>
        <w:tc>
          <w:tcPr>
            <w:tcW w:w="2922" w:type="dxa"/>
            <w:shd w:val="clear" w:color="auto" w:fill="DEEAF6" w:themeFill="accent1" w:themeFillTint="33"/>
            <w:vAlign w:val="center"/>
          </w:tcPr>
          <w:p w14:paraId="3F3B1AB0" w14:textId="77777777" w:rsidR="00AF1D76" w:rsidRPr="004F0F12" w:rsidRDefault="00AF1D76"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597BA1E2" w14:textId="77777777" w:rsidR="00AF1D76" w:rsidRPr="004F0F12" w:rsidRDefault="00AF1D76"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AF1D76" w:rsidRPr="004F0F12" w14:paraId="17707A2C" w14:textId="77777777" w:rsidTr="00AF1D76">
        <w:trPr>
          <w:jc w:val="center"/>
        </w:trPr>
        <w:tc>
          <w:tcPr>
            <w:tcW w:w="1825" w:type="dxa"/>
            <w:shd w:val="clear" w:color="auto" w:fill="auto"/>
          </w:tcPr>
          <w:p w14:paraId="15EABD8E" w14:textId="77777777" w:rsidR="00AF1D76" w:rsidRPr="004F0F12" w:rsidRDefault="00AF1D76"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1348" w:type="dxa"/>
            <w:shd w:val="clear" w:color="auto" w:fill="auto"/>
          </w:tcPr>
          <w:p w14:paraId="6976B3CB" w14:textId="77777777" w:rsidR="00AF1D76" w:rsidRPr="004F0F12" w:rsidRDefault="00AF1D76" w:rsidP="00D1418D">
            <w:pPr>
              <w:spacing w:after="0" w:line="240" w:lineRule="auto"/>
              <w:jc w:val="both"/>
              <w:rPr>
                <w:sz w:val="22"/>
                <w:szCs w:val="22"/>
                <w:lang w:val="bg-BG"/>
              </w:rPr>
            </w:pPr>
            <w:r w:rsidRPr="004F0F12">
              <w:rPr>
                <w:sz w:val="22"/>
                <w:szCs w:val="22"/>
                <w:lang w:val="bg-BG"/>
              </w:rPr>
              <w:t>Брой индивиди</w:t>
            </w:r>
          </w:p>
        </w:tc>
        <w:tc>
          <w:tcPr>
            <w:tcW w:w="1358" w:type="dxa"/>
            <w:shd w:val="clear" w:color="auto" w:fill="auto"/>
          </w:tcPr>
          <w:p w14:paraId="09DC7054" w14:textId="77777777" w:rsidR="00AF1D76" w:rsidRPr="004F0F12" w:rsidRDefault="00AF1D76" w:rsidP="00D1418D">
            <w:pPr>
              <w:spacing w:after="0" w:line="240" w:lineRule="auto"/>
              <w:jc w:val="both"/>
              <w:rPr>
                <w:sz w:val="22"/>
                <w:szCs w:val="22"/>
                <w:lang w:val="bg-BG"/>
              </w:rPr>
            </w:pPr>
            <w:r w:rsidRPr="004F0F12">
              <w:rPr>
                <w:sz w:val="22"/>
                <w:szCs w:val="22"/>
                <w:lang w:val="bg-BG"/>
              </w:rPr>
              <w:t xml:space="preserve">Най-малко 14 инд. </w:t>
            </w:r>
          </w:p>
        </w:tc>
        <w:tc>
          <w:tcPr>
            <w:tcW w:w="2922" w:type="dxa"/>
            <w:shd w:val="clear" w:color="auto" w:fill="auto"/>
          </w:tcPr>
          <w:p w14:paraId="68CE0A79" w14:textId="4EFDC0CD" w:rsidR="00AF1D76" w:rsidRPr="004F0F12" w:rsidRDefault="00AF1D76" w:rsidP="00D1418D">
            <w:pPr>
              <w:spacing w:after="0" w:line="240" w:lineRule="auto"/>
              <w:jc w:val="both"/>
              <w:rPr>
                <w:sz w:val="22"/>
                <w:szCs w:val="22"/>
                <w:lang w:val="bg-BG"/>
              </w:rPr>
            </w:pPr>
            <w:r w:rsidRPr="004F0F12">
              <w:rPr>
                <w:sz w:val="22"/>
                <w:szCs w:val="22"/>
                <w:lang w:val="bg-BG"/>
              </w:rPr>
              <w:t>Целевата стойност е определена на база на</w:t>
            </w:r>
            <w:r w:rsidR="004351A0">
              <w:rPr>
                <w:sz w:val="22"/>
                <w:szCs w:val="22"/>
                <w:lang w:val="bg-BG"/>
              </w:rPr>
              <w:t xml:space="preserve"> СФ. </w:t>
            </w:r>
            <w:r w:rsidRPr="004F0F12">
              <w:rPr>
                <w:sz w:val="22"/>
                <w:szCs w:val="22"/>
                <w:lang w:val="bg-BG"/>
              </w:rPr>
              <w:t xml:space="preserve"> Количеството на преминаващите по време на миграция индивиди силно зависи от метеорологичните условия.</w:t>
            </w:r>
          </w:p>
        </w:tc>
        <w:tc>
          <w:tcPr>
            <w:tcW w:w="1897" w:type="dxa"/>
          </w:tcPr>
          <w:p w14:paraId="70235B3F" w14:textId="6F2A12B8" w:rsidR="00AF1D76" w:rsidRPr="004F0F12" w:rsidRDefault="00AF1D76">
            <w:pPr>
              <w:spacing w:after="0" w:line="240" w:lineRule="auto"/>
              <w:jc w:val="both"/>
              <w:rPr>
                <w:sz w:val="22"/>
                <w:szCs w:val="22"/>
                <w:lang w:val="bg-BG"/>
              </w:rPr>
            </w:pPr>
            <w:r w:rsidRPr="004F0F12">
              <w:rPr>
                <w:sz w:val="22"/>
                <w:szCs w:val="22"/>
                <w:lang w:val="bg-BG"/>
              </w:rPr>
              <w:t>Поддържане на броя на мигриращите индивиди в зоната в размер от най-малко14 индивида</w:t>
            </w:r>
            <w:r w:rsidR="007047EA">
              <w:rPr>
                <w:sz w:val="22"/>
                <w:szCs w:val="22"/>
                <w:lang w:val="bg-BG"/>
              </w:rPr>
              <w:t>.</w:t>
            </w:r>
          </w:p>
        </w:tc>
      </w:tr>
      <w:tr w:rsidR="00AF1D76" w:rsidRPr="004F0F12" w14:paraId="0E5B6B5F" w14:textId="77777777" w:rsidTr="00AF1D76">
        <w:trPr>
          <w:jc w:val="center"/>
        </w:trPr>
        <w:tc>
          <w:tcPr>
            <w:tcW w:w="1825" w:type="dxa"/>
            <w:shd w:val="clear" w:color="auto" w:fill="auto"/>
          </w:tcPr>
          <w:p w14:paraId="510BAE3E" w14:textId="77777777" w:rsidR="00AF1D76" w:rsidRPr="004F0F12" w:rsidRDefault="00AF1D76"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зимуващата популация</w:t>
            </w:r>
          </w:p>
        </w:tc>
        <w:tc>
          <w:tcPr>
            <w:tcW w:w="1348" w:type="dxa"/>
            <w:shd w:val="clear" w:color="auto" w:fill="auto"/>
          </w:tcPr>
          <w:p w14:paraId="48286C92" w14:textId="77777777" w:rsidR="00AF1D76" w:rsidRPr="004F0F12" w:rsidRDefault="00AF1D76" w:rsidP="00D1418D">
            <w:pPr>
              <w:spacing w:after="0" w:line="240" w:lineRule="auto"/>
              <w:jc w:val="both"/>
              <w:rPr>
                <w:sz w:val="22"/>
                <w:szCs w:val="22"/>
                <w:lang w:val="bg-BG"/>
              </w:rPr>
            </w:pPr>
            <w:r w:rsidRPr="004F0F12">
              <w:rPr>
                <w:sz w:val="22"/>
                <w:szCs w:val="22"/>
                <w:lang w:val="bg-BG"/>
              </w:rPr>
              <w:t>Брой индивиди</w:t>
            </w:r>
          </w:p>
        </w:tc>
        <w:tc>
          <w:tcPr>
            <w:tcW w:w="1358" w:type="dxa"/>
            <w:shd w:val="clear" w:color="auto" w:fill="auto"/>
          </w:tcPr>
          <w:p w14:paraId="51D9F408" w14:textId="77777777" w:rsidR="00AF1D76" w:rsidRPr="004F0F12" w:rsidRDefault="00AF1D76" w:rsidP="00D1418D">
            <w:pPr>
              <w:spacing w:after="0" w:line="240" w:lineRule="auto"/>
              <w:jc w:val="both"/>
              <w:rPr>
                <w:sz w:val="22"/>
                <w:szCs w:val="22"/>
                <w:lang w:val="bg-BG"/>
              </w:rPr>
            </w:pPr>
            <w:r w:rsidRPr="004F0F12">
              <w:rPr>
                <w:sz w:val="22"/>
                <w:szCs w:val="22"/>
                <w:lang w:val="bg-BG"/>
              </w:rPr>
              <w:t>Най-малко 120 инд.</w:t>
            </w:r>
          </w:p>
        </w:tc>
        <w:tc>
          <w:tcPr>
            <w:tcW w:w="2922" w:type="dxa"/>
            <w:shd w:val="clear" w:color="auto" w:fill="auto"/>
          </w:tcPr>
          <w:p w14:paraId="3173AC53" w14:textId="77DA5767" w:rsidR="00AF1D76" w:rsidRPr="004F0F12" w:rsidRDefault="00AF1D76" w:rsidP="00D1418D">
            <w:pPr>
              <w:spacing w:after="0" w:line="240" w:lineRule="auto"/>
              <w:jc w:val="both"/>
              <w:rPr>
                <w:sz w:val="22"/>
                <w:szCs w:val="22"/>
                <w:lang w:val="bg-BG"/>
              </w:rPr>
            </w:pPr>
            <w:r w:rsidRPr="004F0F12">
              <w:rPr>
                <w:sz w:val="22"/>
                <w:szCs w:val="22"/>
                <w:lang w:val="bg-BG"/>
              </w:rPr>
              <w:t>Целевата стойност е определена от</w:t>
            </w:r>
            <w:r w:rsidR="004351A0">
              <w:rPr>
                <w:sz w:val="22"/>
                <w:szCs w:val="22"/>
                <w:lang w:val="bg-BG"/>
              </w:rPr>
              <w:t xml:space="preserve"> СФ. </w:t>
            </w:r>
            <w:r w:rsidRPr="004F0F12">
              <w:rPr>
                <w:sz w:val="22"/>
                <w:szCs w:val="22"/>
                <w:lang w:val="bg-BG"/>
              </w:rPr>
              <w:t xml:space="preserve"> Количеството на спиращите по време на зимуване индивиди силно зависи от метеорологичните условия.</w:t>
            </w:r>
          </w:p>
        </w:tc>
        <w:tc>
          <w:tcPr>
            <w:tcW w:w="1897" w:type="dxa"/>
          </w:tcPr>
          <w:p w14:paraId="426DEE4A" w14:textId="42609902" w:rsidR="00AF1D76" w:rsidRPr="004F0F12" w:rsidRDefault="00AF1D76">
            <w:pPr>
              <w:spacing w:after="0" w:line="240" w:lineRule="auto"/>
              <w:jc w:val="both"/>
              <w:rPr>
                <w:sz w:val="22"/>
                <w:szCs w:val="22"/>
                <w:lang w:val="bg-BG"/>
              </w:rPr>
            </w:pPr>
            <w:r w:rsidRPr="004F0F12">
              <w:rPr>
                <w:sz w:val="22"/>
                <w:szCs w:val="22"/>
                <w:lang w:val="bg-BG"/>
              </w:rPr>
              <w:t>Поддържане на броя на зимуващите индивиди в зоната в размер от най-малко 120 инд.</w:t>
            </w:r>
          </w:p>
        </w:tc>
      </w:tr>
      <w:tr w:rsidR="00AF1D76" w:rsidRPr="004F0F12" w14:paraId="6F59E9E3" w14:textId="77777777" w:rsidTr="00AF1D76">
        <w:trPr>
          <w:jc w:val="center"/>
        </w:trPr>
        <w:tc>
          <w:tcPr>
            <w:tcW w:w="1825" w:type="dxa"/>
            <w:shd w:val="clear" w:color="auto" w:fill="auto"/>
          </w:tcPr>
          <w:p w14:paraId="6432D0DC" w14:textId="77777777" w:rsidR="00AF1D76" w:rsidRPr="004F0F12" w:rsidRDefault="00AF1D76"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подходящото местообитание за вида</w:t>
            </w:r>
          </w:p>
        </w:tc>
        <w:tc>
          <w:tcPr>
            <w:tcW w:w="1348" w:type="dxa"/>
            <w:shd w:val="clear" w:color="auto" w:fill="auto"/>
          </w:tcPr>
          <w:p w14:paraId="0C836E5A" w14:textId="77777777" w:rsidR="00AF1D76" w:rsidRPr="004F0F12" w:rsidRDefault="00AF1D76" w:rsidP="00D1418D">
            <w:pPr>
              <w:spacing w:after="0" w:line="240" w:lineRule="auto"/>
              <w:jc w:val="both"/>
              <w:rPr>
                <w:sz w:val="22"/>
                <w:szCs w:val="22"/>
                <w:lang w:val="bg-BG"/>
              </w:rPr>
            </w:pPr>
            <w:r w:rsidRPr="004F0F12">
              <w:rPr>
                <w:sz w:val="22"/>
                <w:szCs w:val="22"/>
                <w:lang w:val="bg-BG"/>
              </w:rPr>
              <w:t>ha</w:t>
            </w:r>
          </w:p>
        </w:tc>
        <w:tc>
          <w:tcPr>
            <w:tcW w:w="1358" w:type="dxa"/>
            <w:shd w:val="clear" w:color="auto" w:fill="auto"/>
          </w:tcPr>
          <w:p w14:paraId="292D31C9" w14:textId="68388E83" w:rsidR="00AF1D76" w:rsidRPr="004F0F12" w:rsidRDefault="00FD1CE5" w:rsidP="00D1418D">
            <w:pPr>
              <w:spacing w:after="0" w:line="240" w:lineRule="auto"/>
              <w:jc w:val="both"/>
              <w:rPr>
                <w:sz w:val="22"/>
                <w:szCs w:val="22"/>
                <w:lang w:val="bg-BG"/>
              </w:rPr>
            </w:pPr>
            <w:r w:rsidRPr="004F0F12">
              <w:rPr>
                <w:sz w:val="22"/>
                <w:szCs w:val="22"/>
                <w:lang w:val="bg-BG"/>
              </w:rPr>
              <w:t>Най-малко 2390</w:t>
            </w:r>
            <w:r w:rsidR="00AF1D76" w:rsidRPr="004F0F12">
              <w:rPr>
                <w:sz w:val="22"/>
                <w:szCs w:val="22"/>
                <w:lang w:val="bg-BG"/>
              </w:rPr>
              <w:t xml:space="preserve"> ha</w:t>
            </w:r>
          </w:p>
        </w:tc>
        <w:tc>
          <w:tcPr>
            <w:tcW w:w="2922" w:type="dxa"/>
            <w:shd w:val="clear" w:color="auto" w:fill="auto"/>
          </w:tcPr>
          <w:p w14:paraId="45DBC39C" w14:textId="77777777" w:rsidR="00AF1D76" w:rsidRPr="004F0F12" w:rsidRDefault="00AF1D76" w:rsidP="00D1418D">
            <w:pPr>
              <w:spacing w:after="0" w:line="240" w:lineRule="auto"/>
              <w:jc w:val="both"/>
              <w:rPr>
                <w:sz w:val="22"/>
                <w:szCs w:val="22"/>
                <w:lang w:val="bg-BG"/>
              </w:rPr>
            </w:pPr>
            <w:r w:rsidRPr="004F0F12">
              <w:rPr>
                <w:sz w:val="22"/>
                <w:szCs w:val="22"/>
                <w:lang w:val="bg-BG"/>
              </w:rPr>
              <w:t xml:space="preserve">Определена на база на % участие на местообитания  N03-солени блата и пасища, </w:t>
            </w:r>
            <w:r w:rsidRPr="004F0F12">
              <w:rPr>
                <w:sz w:val="22"/>
                <w:szCs w:val="22"/>
              </w:rPr>
              <w:t>N</w:t>
            </w:r>
            <w:r w:rsidRPr="004F0F12">
              <w:rPr>
                <w:sz w:val="22"/>
                <w:szCs w:val="22"/>
                <w:lang w:val="bg-BG"/>
              </w:rPr>
              <w:t xml:space="preserve">06- вътрешни водни тела, </w:t>
            </w:r>
            <w:r w:rsidRPr="004F0F12">
              <w:rPr>
                <w:sz w:val="22"/>
                <w:szCs w:val="22"/>
              </w:rPr>
              <w:t>N</w:t>
            </w:r>
            <w:r w:rsidRPr="004F0F12">
              <w:rPr>
                <w:sz w:val="22"/>
                <w:szCs w:val="22"/>
                <w:lang w:val="bg-BG"/>
              </w:rPr>
              <w:t>07-мочурища и блата в зоната. Тяхната площ е 2390,37 ha.</w:t>
            </w:r>
          </w:p>
        </w:tc>
        <w:tc>
          <w:tcPr>
            <w:tcW w:w="1897" w:type="dxa"/>
          </w:tcPr>
          <w:p w14:paraId="1AEC1E7A" w14:textId="7143C42C" w:rsidR="00AF1D76" w:rsidRPr="004F0F12" w:rsidRDefault="00AF1D76" w:rsidP="00D1418D">
            <w:pPr>
              <w:spacing w:after="0" w:line="240" w:lineRule="auto"/>
              <w:jc w:val="both"/>
              <w:rPr>
                <w:sz w:val="22"/>
                <w:szCs w:val="22"/>
                <w:lang w:val="bg-BG"/>
              </w:rPr>
            </w:pPr>
            <w:r w:rsidRPr="004F0F12">
              <w:rPr>
                <w:sz w:val="22"/>
                <w:szCs w:val="22"/>
                <w:lang w:val="bg-BG"/>
              </w:rPr>
              <w:t>Запазване и поддържане на подходящите местообитания в защитената зона за търсене на храна по време на миграци</w:t>
            </w:r>
            <w:r w:rsidR="00FD1CE5" w:rsidRPr="004F0F12">
              <w:rPr>
                <w:sz w:val="22"/>
                <w:szCs w:val="22"/>
                <w:lang w:val="bg-BG"/>
              </w:rPr>
              <w:t>я, в размер на най-малко 2390</w:t>
            </w:r>
            <w:r w:rsidRPr="004F0F12">
              <w:rPr>
                <w:sz w:val="22"/>
                <w:szCs w:val="22"/>
                <w:lang w:val="bg-BG"/>
              </w:rPr>
              <w:t xml:space="preserve"> ha.</w:t>
            </w:r>
          </w:p>
        </w:tc>
      </w:tr>
      <w:tr w:rsidR="00C95CC8" w:rsidRPr="004F0F12" w14:paraId="61A3360C" w14:textId="77777777" w:rsidTr="00AF1D76">
        <w:trPr>
          <w:jc w:val="center"/>
        </w:trPr>
        <w:tc>
          <w:tcPr>
            <w:tcW w:w="1825" w:type="dxa"/>
            <w:shd w:val="clear" w:color="auto" w:fill="auto"/>
          </w:tcPr>
          <w:p w14:paraId="06F1A53C" w14:textId="48329D91"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348" w:type="dxa"/>
            <w:shd w:val="clear" w:color="auto" w:fill="auto"/>
          </w:tcPr>
          <w:p w14:paraId="7F5CAFC2" w14:textId="58D3A7EE"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1358" w:type="dxa"/>
            <w:shd w:val="clear" w:color="auto" w:fill="auto"/>
          </w:tcPr>
          <w:p w14:paraId="21CF91D3" w14:textId="4ADE30A6"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2922"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95CC8" w:rsidRPr="00A67729" w14:paraId="3399FB5D"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8FD2C51"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64300C33"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54CF3C1"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186AB98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250FF9C"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76FCA435"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15CFA56"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5AFF0A87"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53485D4"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1463CFE7"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543C832"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331A184E" w14:textId="542B8B10"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w:t>
            </w:r>
            <w:r w:rsidRPr="00BE6ADB">
              <w:rPr>
                <w:sz w:val="22"/>
                <w:szCs w:val="22"/>
                <w:lang w:val="bg-BG"/>
              </w:rPr>
              <w:lastRenderedPageBreak/>
              <w:t xml:space="preserve">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897" w:type="dxa"/>
          </w:tcPr>
          <w:p w14:paraId="0B233B36" w14:textId="2582BCDB" w:rsidR="00C95CC8" w:rsidRDefault="00C95CC8" w:rsidP="00C95CC8">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4EC21AAB" w14:textId="77777777" w:rsidR="00AF1D76" w:rsidRPr="00AF1D76" w:rsidRDefault="00AF1D76" w:rsidP="00D1418D">
      <w:pPr>
        <w:spacing w:after="120" w:line="240" w:lineRule="auto"/>
        <w:jc w:val="both"/>
        <w:rPr>
          <w:b/>
          <w:bCs/>
          <w:lang w:val="bg-BG"/>
        </w:rPr>
      </w:pPr>
    </w:p>
    <w:p w14:paraId="0785E692" w14:textId="1F976313" w:rsidR="00AF1D76" w:rsidRPr="004A45BD" w:rsidRDefault="00BD42BF" w:rsidP="00D1418D">
      <w:pPr>
        <w:pStyle w:val="ListParagraph"/>
        <w:numPr>
          <w:ilvl w:val="0"/>
          <w:numId w:val="146"/>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36EB175A" w14:textId="0053AA33" w:rsidR="00AF1D76" w:rsidRPr="00AF1D76" w:rsidRDefault="00AF1D76" w:rsidP="00D1418D">
      <w:pPr>
        <w:spacing w:after="120" w:line="240" w:lineRule="auto"/>
        <w:jc w:val="both"/>
        <w:rPr>
          <w:lang w:val="bg-BG"/>
        </w:rPr>
      </w:pPr>
      <w:r w:rsidRPr="00AF1D76">
        <w:rPr>
          <w:lang w:val="bg-BG"/>
        </w:rPr>
        <w:t>Смятаме, че на този етап са необходими промени в</w:t>
      </w:r>
      <w:r w:rsidR="004A45BD">
        <w:rPr>
          <w:lang w:val="bg-BG"/>
        </w:rPr>
        <w:t xml:space="preserve"> стандартния формуляр на зоната:</w:t>
      </w:r>
    </w:p>
    <w:p w14:paraId="73EBA6E4" w14:textId="77777777" w:rsidR="00AF1D76" w:rsidRPr="004A45BD" w:rsidRDefault="00AF1D76" w:rsidP="00D1418D">
      <w:pPr>
        <w:pStyle w:val="ListParagraph"/>
        <w:numPr>
          <w:ilvl w:val="0"/>
          <w:numId w:val="145"/>
        </w:numPr>
        <w:spacing w:after="120" w:line="240" w:lineRule="auto"/>
        <w:jc w:val="both"/>
        <w:rPr>
          <w:lang w:val="bg-BG"/>
        </w:rPr>
      </w:pPr>
      <w:r w:rsidRPr="004A45BD">
        <w:rPr>
          <w:lang w:val="bg-BG"/>
        </w:rPr>
        <w:t>По отношение на зимуващата популация е необходимо да се промени оценката на популацията от „А“ на „В“, тъй като са 6 – 13,34 % от националната зимуваща популация.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79"/>
        <w:gridCol w:w="676"/>
        <w:gridCol w:w="1111"/>
        <w:gridCol w:w="331"/>
        <w:gridCol w:w="492"/>
        <w:gridCol w:w="218"/>
        <w:gridCol w:w="217"/>
        <w:gridCol w:w="546"/>
        <w:gridCol w:w="631"/>
        <w:gridCol w:w="606"/>
        <w:gridCol w:w="589"/>
        <w:gridCol w:w="859"/>
        <w:gridCol w:w="501"/>
        <w:gridCol w:w="505"/>
        <w:gridCol w:w="635"/>
        <w:gridCol w:w="531"/>
        <w:gridCol w:w="589"/>
      </w:tblGrid>
      <w:tr w:rsidR="00AF1D76" w:rsidRPr="004F0F12" w14:paraId="3896E826" w14:textId="77777777" w:rsidTr="008741AF">
        <w:trPr>
          <w:jc w:val="center"/>
        </w:trPr>
        <w:tc>
          <w:tcPr>
            <w:tcW w:w="1703" w:type="pct"/>
            <w:gridSpan w:val="6"/>
            <w:shd w:val="clear" w:color="auto" w:fill="auto"/>
            <w:vAlign w:val="center"/>
          </w:tcPr>
          <w:p w14:paraId="326E78CF"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Species</w:t>
            </w:r>
          </w:p>
        </w:tc>
        <w:tc>
          <w:tcPr>
            <w:tcW w:w="2097" w:type="pct"/>
            <w:gridSpan w:val="7"/>
            <w:shd w:val="clear" w:color="auto" w:fill="auto"/>
            <w:vAlign w:val="center"/>
          </w:tcPr>
          <w:p w14:paraId="531D59F7"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Population in the site</w:t>
            </w:r>
          </w:p>
        </w:tc>
        <w:tc>
          <w:tcPr>
            <w:tcW w:w="1199" w:type="pct"/>
            <w:gridSpan w:val="4"/>
            <w:shd w:val="clear" w:color="auto" w:fill="auto"/>
            <w:vAlign w:val="center"/>
          </w:tcPr>
          <w:p w14:paraId="28113E7C"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Site assessment</w:t>
            </w:r>
          </w:p>
        </w:tc>
      </w:tr>
      <w:tr w:rsidR="00AF1D76" w:rsidRPr="004F0F12" w14:paraId="496C0455" w14:textId="77777777" w:rsidTr="008741AF">
        <w:trPr>
          <w:jc w:val="center"/>
        </w:trPr>
        <w:tc>
          <w:tcPr>
            <w:tcW w:w="201" w:type="pct"/>
            <w:vMerge w:val="restart"/>
            <w:shd w:val="clear" w:color="auto" w:fill="auto"/>
            <w:vAlign w:val="center"/>
          </w:tcPr>
          <w:p w14:paraId="1054D020"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G</w:t>
            </w:r>
          </w:p>
        </w:tc>
        <w:tc>
          <w:tcPr>
            <w:tcW w:w="359" w:type="pct"/>
            <w:vMerge w:val="restart"/>
            <w:shd w:val="clear" w:color="auto" w:fill="auto"/>
            <w:vAlign w:val="center"/>
          </w:tcPr>
          <w:p w14:paraId="20C118B2"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Code</w:t>
            </w:r>
          </w:p>
        </w:tc>
        <w:tc>
          <w:tcPr>
            <w:tcW w:w="590" w:type="pct"/>
            <w:vMerge w:val="restart"/>
            <w:shd w:val="clear" w:color="auto" w:fill="auto"/>
            <w:vAlign w:val="center"/>
          </w:tcPr>
          <w:p w14:paraId="2ADD1991"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Scientific Name</w:t>
            </w:r>
          </w:p>
        </w:tc>
        <w:tc>
          <w:tcPr>
            <w:tcW w:w="176" w:type="pct"/>
            <w:vMerge w:val="restart"/>
            <w:shd w:val="clear" w:color="auto" w:fill="auto"/>
            <w:vAlign w:val="center"/>
          </w:tcPr>
          <w:p w14:paraId="7F2A8C4A"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w:t>
            </w:r>
          </w:p>
        </w:tc>
        <w:tc>
          <w:tcPr>
            <w:tcW w:w="261" w:type="pct"/>
            <w:vMerge w:val="restart"/>
            <w:shd w:val="clear" w:color="auto" w:fill="auto"/>
            <w:vAlign w:val="center"/>
          </w:tcPr>
          <w:p w14:paraId="1E54F110"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NP</w:t>
            </w:r>
          </w:p>
        </w:tc>
        <w:tc>
          <w:tcPr>
            <w:tcW w:w="231" w:type="pct"/>
            <w:gridSpan w:val="2"/>
            <w:vMerge w:val="restart"/>
            <w:shd w:val="clear" w:color="auto" w:fill="auto"/>
            <w:vAlign w:val="center"/>
          </w:tcPr>
          <w:p w14:paraId="3BB0C828"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T</w:t>
            </w:r>
          </w:p>
        </w:tc>
        <w:tc>
          <w:tcPr>
            <w:tcW w:w="625" w:type="pct"/>
            <w:gridSpan w:val="2"/>
            <w:shd w:val="clear" w:color="auto" w:fill="auto"/>
            <w:vAlign w:val="center"/>
          </w:tcPr>
          <w:p w14:paraId="07FB7C1A"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Size</w:t>
            </w:r>
          </w:p>
        </w:tc>
        <w:tc>
          <w:tcPr>
            <w:tcW w:w="322" w:type="pct"/>
            <w:vMerge w:val="restart"/>
            <w:shd w:val="clear" w:color="auto" w:fill="auto"/>
            <w:vAlign w:val="center"/>
          </w:tcPr>
          <w:p w14:paraId="55D4B58E"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Unit</w:t>
            </w:r>
          </w:p>
        </w:tc>
        <w:tc>
          <w:tcPr>
            <w:tcW w:w="313" w:type="pct"/>
            <w:vMerge w:val="restart"/>
            <w:shd w:val="clear" w:color="auto" w:fill="auto"/>
            <w:vAlign w:val="center"/>
          </w:tcPr>
          <w:p w14:paraId="5C45E6B2"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Cat.</w:t>
            </w:r>
          </w:p>
        </w:tc>
        <w:tc>
          <w:tcPr>
            <w:tcW w:w="456" w:type="pct"/>
            <w:vMerge w:val="restart"/>
            <w:shd w:val="clear" w:color="auto" w:fill="auto"/>
            <w:vAlign w:val="center"/>
          </w:tcPr>
          <w:p w14:paraId="00B019E7"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D.qual.</w:t>
            </w:r>
          </w:p>
        </w:tc>
        <w:tc>
          <w:tcPr>
            <w:tcW w:w="534" w:type="pct"/>
            <w:gridSpan w:val="2"/>
            <w:shd w:val="clear" w:color="auto" w:fill="auto"/>
            <w:vAlign w:val="center"/>
          </w:tcPr>
          <w:p w14:paraId="7EDE6138"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A/B/C/D</w:t>
            </w:r>
          </w:p>
        </w:tc>
        <w:tc>
          <w:tcPr>
            <w:tcW w:w="933" w:type="pct"/>
            <w:gridSpan w:val="3"/>
            <w:shd w:val="clear" w:color="auto" w:fill="auto"/>
            <w:vAlign w:val="center"/>
          </w:tcPr>
          <w:p w14:paraId="3444AB4A"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A/B/C</w:t>
            </w:r>
          </w:p>
        </w:tc>
      </w:tr>
      <w:tr w:rsidR="008741AF" w:rsidRPr="004F0F12" w14:paraId="2D109693" w14:textId="77777777" w:rsidTr="008741AF">
        <w:trPr>
          <w:jc w:val="center"/>
        </w:trPr>
        <w:tc>
          <w:tcPr>
            <w:tcW w:w="201" w:type="pct"/>
            <w:vMerge/>
            <w:shd w:val="clear" w:color="auto" w:fill="auto"/>
            <w:vAlign w:val="center"/>
          </w:tcPr>
          <w:p w14:paraId="4FEF1189" w14:textId="77777777" w:rsidR="00AF1D76" w:rsidRPr="004F0F12" w:rsidRDefault="00AF1D76" w:rsidP="00D1418D">
            <w:pPr>
              <w:spacing w:after="0" w:line="240" w:lineRule="auto"/>
              <w:jc w:val="both"/>
              <w:rPr>
                <w:sz w:val="22"/>
                <w:szCs w:val="22"/>
                <w:lang w:val="bg-BG"/>
              </w:rPr>
            </w:pPr>
          </w:p>
        </w:tc>
        <w:tc>
          <w:tcPr>
            <w:tcW w:w="359" w:type="pct"/>
            <w:vMerge/>
            <w:shd w:val="clear" w:color="auto" w:fill="auto"/>
            <w:vAlign w:val="center"/>
          </w:tcPr>
          <w:p w14:paraId="21809AC0" w14:textId="77777777" w:rsidR="00AF1D76" w:rsidRPr="004F0F12" w:rsidRDefault="00AF1D76" w:rsidP="00D1418D">
            <w:pPr>
              <w:spacing w:after="0" w:line="240" w:lineRule="auto"/>
              <w:jc w:val="both"/>
              <w:rPr>
                <w:sz w:val="22"/>
                <w:szCs w:val="22"/>
                <w:lang w:val="bg-BG"/>
              </w:rPr>
            </w:pPr>
          </w:p>
        </w:tc>
        <w:tc>
          <w:tcPr>
            <w:tcW w:w="590" w:type="pct"/>
            <w:vMerge/>
            <w:shd w:val="clear" w:color="auto" w:fill="auto"/>
            <w:vAlign w:val="center"/>
          </w:tcPr>
          <w:p w14:paraId="5DBD7364" w14:textId="77777777" w:rsidR="00AF1D76" w:rsidRPr="004F0F12" w:rsidRDefault="00AF1D76" w:rsidP="00D1418D">
            <w:pPr>
              <w:spacing w:after="0" w:line="240" w:lineRule="auto"/>
              <w:jc w:val="both"/>
              <w:rPr>
                <w:sz w:val="22"/>
                <w:szCs w:val="22"/>
                <w:lang w:val="bg-BG"/>
              </w:rPr>
            </w:pPr>
          </w:p>
        </w:tc>
        <w:tc>
          <w:tcPr>
            <w:tcW w:w="176" w:type="pct"/>
            <w:vMerge/>
            <w:shd w:val="clear" w:color="auto" w:fill="auto"/>
            <w:vAlign w:val="center"/>
          </w:tcPr>
          <w:p w14:paraId="4800B3A5" w14:textId="77777777" w:rsidR="00AF1D76" w:rsidRPr="004F0F12" w:rsidRDefault="00AF1D76" w:rsidP="00D1418D">
            <w:pPr>
              <w:spacing w:after="0" w:line="240" w:lineRule="auto"/>
              <w:jc w:val="both"/>
              <w:rPr>
                <w:sz w:val="22"/>
                <w:szCs w:val="22"/>
                <w:lang w:val="bg-BG"/>
              </w:rPr>
            </w:pPr>
          </w:p>
        </w:tc>
        <w:tc>
          <w:tcPr>
            <w:tcW w:w="261" w:type="pct"/>
            <w:vMerge/>
            <w:shd w:val="clear" w:color="auto" w:fill="auto"/>
            <w:vAlign w:val="center"/>
          </w:tcPr>
          <w:p w14:paraId="5DF8A57E" w14:textId="77777777" w:rsidR="00AF1D76" w:rsidRPr="004F0F12" w:rsidRDefault="00AF1D76" w:rsidP="00D1418D">
            <w:pPr>
              <w:spacing w:after="0" w:line="240" w:lineRule="auto"/>
              <w:jc w:val="both"/>
              <w:rPr>
                <w:b/>
                <w:bCs/>
                <w:sz w:val="22"/>
                <w:szCs w:val="22"/>
                <w:lang w:val="bg-BG"/>
              </w:rPr>
            </w:pPr>
          </w:p>
        </w:tc>
        <w:tc>
          <w:tcPr>
            <w:tcW w:w="231" w:type="pct"/>
            <w:gridSpan w:val="2"/>
            <w:vMerge/>
            <w:shd w:val="clear" w:color="auto" w:fill="auto"/>
            <w:vAlign w:val="center"/>
          </w:tcPr>
          <w:p w14:paraId="26F1C9D6" w14:textId="77777777" w:rsidR="00AF1D76" w:rsidRPr="004F0F12" w:rsidRDefault="00AF1D76" w:rsidP="00D1418D">
            <w:pPr>
              <w:spacing w:after="0" w:line="240" w:lineRule="auto"/>
              <w:jc w:val="both"/>
              <w:rPr>
                <w:b/>
                <w:bCs/>
                <w:sz w:val="22"/>
                <w:szCs w:val="22"/>
                <w:lang w:val="bg-BG"/>
              </w:rPr>
            </w:pPr>
          </w:p>
        </w:tc>
        <w:tc>
          <w:tcPr>
            <w:tcW w:w="290" w:type="pct"/>
            <w:shd w:val="clear" w:color="auto" w:fill="auto"/>
            <w:vAlign w:val="center"/>
          </w:tcPr>
          <w:p w14:paraId="24D8E246"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Min</w:t>
            </w:r>
          </w:p>
        </w:tc>
        <w:tc>
          <w:tcPr>
            <w:tcW w:w="334" w:type="pct"/>
            <w:shd w:val="clear" w:color="auto" w:fill="auto"/>
            <w:vAlign w:val="center"/>
          </w:tcPr>
          <w:p w14:paraId="2F6D4E81"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Max</w:t>
            </w:r>
          </w:p>
        </w:tc>
        <w:tc>
          <w:tcPr>
            <w:tcW w:w="322" w:type="pct"/>
            <w:vMerge/>
            <w:shd w:val="clear" w:color="auto" w:fill="auto"/>
            <w:vAlign w:val="center"/>
          </w:tcPr>
          <w:p w14:paraId="0F6971C0" w14:textId="77777777" w:rsidR="00AF1D76" w:rsidRPr="004F0F12" w:rsidRDefault="00AF1D76" w:rsidP="00D1418D">
            <w:pPr>
              <w:spacing w:after="0" w:line="240" w:lineRule="auto"/>
              <w:jc w:val="both"/>
              <w:rPr>
                <w:b/>
                <w:bCs/>
                <w:sz w:val="22"/>
                <w:szCs w:val="22"/>
                <w:lang w:val="bg-BG"/>
              </w:rPr>
            </w:pPr>
          </w:p>
        </w:tc>
        <w:tc>
          <w:tcPr>
            <w:tcW w:w="313" w:type="pct"/>
            <w:vMerge/>
            <w:shd w:val="clear" w:color="auto" w:fill="auto"/>
            <w:vAlign w:val="center"/>
          </w:tcPr>
          <w:p w14:paraId="5B3D7FC8" w14:textId="77777777" w:rsidR="00AF1D76" w:rsidRPr="004F0F12" w:rsidRDefault="00AF1D76" w:rsidP="00D1418D">
            <w:pPr>
              <w:spacing w:after="0" w:line="240" w:lineRule="auto"/>
              <w:jc w:val="both"/>
              <w:rPr>
                <w:b/>
                <w:bCs/>
                <w:sz w:val="22"/>
                <w:szCs w:val="22"/>
                <w:lang w:val="bg-BG"/>
              </w:rPr>
            </w:pPr>
          </w:p>
        </w:tc>
        <w:tc>
          <w:tcPr>
            <w:tcW w:w="456" w:type="pct"/>
            <w:vMerge/>
            <w:shd w:val="clear" w:color="auto" w:fill="auto"/>
            <w:vAlign w:val="center"/>
          </w:tcPr>
          <w:p w14:paraId="615BFBDD" w14:textId="77777777" w:rsidR="00AF1D76" w:rsidRPr="004F0F12" w:rsidRDefault="00AF1D76" w:rsidP="00D1418D">
            <w:pPr>
              <w:spacing w:after="0" w:line="240" w:lineRule="auto"/>
              <w:jc w:val="both"/>
              <w:rPr>
                <w:b/>
                <w:bCs/>
                <w:sz w:val="22"/>
                <w:szCs w:val="22"/>
                <w:lang w:val="bg-BG"/>
              </w:rPr>
            </w:pPr>
          </w:p>
        </w:tc>
        <w:tc>
          <w:tcPr>
            <w:tcW w:w="534" w:type="pct"/>
            <w:gridSpan w:val="2"/>
            <w:shd w:val="clear" w:color="auto" w:fill="auto"/>
            <w:vAlign w:val="center"/>
          </w:tcPr>
          <w:p w14:paraId="20DA2FD1"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Pop.</w:t>
            </w:r>
          </w:p>
        </w:tc>
        <w:tc>
          <w:tcPr>
            <w:tcW w:w="337" w:type="pct"/>
            <w:shd w:val="clear" w:color="auto" w:fill="auto"/>
            <w:vAlign w:val="center"/>
          </w:tcPr>
          <w:p w14:paraId="6D69394B"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Con.</w:t>
            </w:r>
          </w:p>
        </w:tc>
        <w:tc>
          <w:tcPr>
            <w:tcW w:w="282" w:type="pct"/>
            <w:shd w:val="clear" w:color="auto" w:fill="auto"/>
            <w:vAlign w:val="center"/>
          </w:tcPr>
          <w:p w14:paraId="78C7E050"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Iso.</w:t>
            </w:r>
          </w:p>
        </w:tc>
        <w:tc>
          <w:tcPr>
            <w:tcW w:w="313" w:type="pct"/>
            <w:shd w:val="clear" w:color="auto" w:fill="auto"/>
            <w:vAlign w:val="center"/>
          </w:tcPr>
          <w:p w14:paraId="26F556D3"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Glo.</w:t>
            </w:r>
          </w:p>
        </w:tc>
      </w:tr>
      <w:tr w:rsidR="00AF1D76" w:rsidRPr="004F0F12" w14:paraId="126003E1" w14:textId="77777777" w:rsidTr="008741AF">
        <w:trPr>
          <w:jc w:val="center"/>
        </w:trPr>
        <w:tc>
          <w:tcPr>
            <w:tcW w:w="201" w:type="pct"/>
            <w:shd w:val="clear" w:color="auto" w:fill="auto"/>
            <w:vAlign w:val="center"/>
          </w:tcPr>
          <w:p w14:paraId="706D4889" w14:textId="77777777" w:rsidR="00AF1D76" w:rsidRPr="004F0F12" w:rsidRDefault="00AF1D76" w:rsidP="00D1418D">
            <w:pPr>
              <w:spacing w:after="0" w:line="240" w:lineRule="auto"/>
              <w:jc w:val="both"/>
              <w:rPr>
                <w:sz w:val="22"/>
                <w:szCs w:val="22"/>
                <w:lang w:val="bg-BG"/>
              </w:rPr>
            </w:pPr>
            <w:r w:rsidRPr="004F0F12">
              <w:rPr>
                <w:sz w:val="22"/>
                <w:szCs w:val="22"/>
                <w:lang w:val="bg-BG"/>
              </w:rPr>
              <w:t>B</w:t>
            </w:r>
          </w:p>
        </w:tc>
        <w:tc>
          <w:tcPr>
            <w:tcW w:w="359" w:type="pct"/>
            <w:shd w:val="clear" w:color="auto" w:fill="auto"/>
            <w:vAlign w:val="center"/>
          </w:tcPr>
          <w:p w14:paraId="2B84A662" w14:textId="77777777" w:rsidR="00AF1D76" w:rsidRPr="004F0F12" w:rsidRDefault="00AF1D76" w:rsidP="00D1418D">
            <w:pPr>
              <w:spacing w:after="0" w:line="240" w:lineRule="auto"/>
              <w:jc w:val="both"/>
              <w:rPr>
                <w:sz w:val="22"/>
                <w:szCs w:val="22"/>
                <w:lang w:val="bg-BG"/>
              </w:rPr>
            </w:pPr>
            <w:r w:rsidRPr="004F0F12">
              <w:rPr>
                <w:sz w:val="22"/>
                <w:szCs w:val="22"/>
                <w:lang w:val="bg-BG"/>
              </w:rPr>
              <w:t>A179</w:t>
            </w:r>
          </w:p>
        </w:tc>
        <w:tc>
          <w:tcPr>
            <w:tcW w:w="590" w:type="pct"/>
            <w:shd w:val="clear" w:color="auto" w:fill="auto"/>
            <w:vAlign w:val="center"/>
          </w:tcPr>
          <w:p w14:paraId="1AEFC5C3" w14:textId="77777777" w:rsidR="00AF1D76" w:rsidRPr="004F0F12" w:rsidRDefault="00AF1D76" w:rsidP="00D1418D">
            <w:pPr>
              <w:spacing w:after="0" w:line="240" w:lineRule="auto"/>
              <w:jc w:val="both"/>
              <w:rPr>
                <w:i/>
                <w:iCs/>
                <w:sz w:val="22"/>
                <w:szCs w:val="22"/>
                <w:lang w:val="bg-BG"/>
              </w:rPr>
            </w:pPr>
            <w:r w:rsidRPr="004F0F12">
              <w:rPr>
                <w:i/>
                <w:iCs/>
                <w:sz w:val="22"/>
                <w:szCs w:val="22"/>
                <w:lang w:val="bg-BG"/>
              </w:rPr>
              <w:t>Larus ridibundus</w:t>
            </w:r>
          </w:p>
        </w:tc>
        <w:tc>
          <w:tcPr>
            <w:tcW w:w="176" w:type="pct"/>
            <w:shd w:val="clear" w:color="auto" w:fill="auto"/>
            <w:vAlign w:val="center"/>
          </w:tcPr>
          <w:p w14:paraId="7B827A3D" w14:textId="77777777" w:rsidR="00AF1D76" w:rsidRPr="004F0F12" w:rsidRDefault="00AF1D76" w:rsidP="00D1418D">
            <w:pPr>
              <w:spacing w:after="0" w:line="240" w:lineRule="auto"/>
              <w:jc w:val="both"/>
              <w:rPr>
                <w:sz w:val="22"/>
                <w:szCs w:val="22"/>
                <w:lang w:val="bg-BG"/>
              </w:rPr>
            </w:pPr>
          </w:p>
        </w:tc>
        <w:tc>
          <w:tcPr>
            <w:tcW w:w="261" w:type="pct"/>
            <w:shd w:val="clear" w:color="auto" w:fill="auto"/>
            <w:vAlign w:val="center"/>
          </w:tcPr>
          <w:p w14:paraId="57988366" w14:textId="77777777" w:rsidR="00AF1D76" w:rsidRPr="004F0F12" w:rsidRDefault="00AF1D76" w:rsidP="00D1418D">
            <w:pPr>
              <w:spacing w:after="0" w:line="240" w:lineRule="auto"/>
              <w:jc w:val="both"/>
              <w:rPr>
                <w:b/>
                <w:bCs/>
                <w:sz w:val="22"/>
                <w:szCs w:val="22"/>
                <w:lang w:val="bg-BG"/>
              </w:rPr>
            </w:pPr>
          </w:p>
        </w:tc>
        <w:tc>
          <w:tcPr>
            <w:tcW w:w="231" w:type="pct"/>
            <w:gridSpan w:val="2"/>
            <w:shd w:val="clear" w:color="auto" w:fill="auto"/>
            <w:vAlign w:val="center"/>
          </w:tcPr>
          <w:p w14:paraId="10F5C908" w14:textId="77777777" w:rsidR="00AF1D76" w:rsidRPr="004F0F12" w:rsidRDefault="00AF1D76" w:rsidP="00D1418D">
            <w:pPr>
              <w:spacing w:after="0" w:line="240" w:lineRule="auto"/>
              <w:jc w:val="both"/>
              <w:rPr>
                <w:sz w:val="22"/>
                <w:szCs w:val="22"/>
                <w:lang w:val="bg-BG"/>
              </w:rPr>
            </w:pPr>
            <w:r w:rsidRPr="004F0F12">
              <w:rPr>
                <w:sz w:val="22"/>
                <w:szCs w:val="22"/>
                <w:lang w:val="bg-BG"/>
              </w:rPr>
              <w:t>c</w:t>
            </w:r>
          </w:p>
        </w:tc>
        <w:tc>
          <w:tcPr>
            <w:tcW w:w="290" w:type="pct"/>
            <w:shd w:val="clear" w:color="auto" w:fill="auto"/>
            <w:vAlign w:val="center"/>
          </w:tcPr>
          <w:p w14:paraId="402DFDBD"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14</w:t>
            </w:r>
          </w:p>
        </w:tc>
        <w:tc>
          <w:tcPr>
            <w:tcW w:w="334" w:type="pct"/>
            <w:shd w:val="clear" w:color="auto" w:fill="auto"/>
            <w:vAlign w:val="center"/>
          </w:tcPr>
          <w:p w14:paraId="3F6C2097"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1000</w:t>
            </w:r>
          </w:p>
        </w:tc>
        <w:tc>
          <w:tcPr>
            <w:tcW w:w="322" w:type="pct"/>
            <w:shd w:val="clear" w:color="auto" w:fill="auto"/>
            <w:vAlign w:val="center"/>
          </w:tcPr>
          <w:p w14:paraId="322B0E08" w14:textId="77777777" w:rsidR="00AF1D76" w:rsidRPr="004F0F12" w:rsidRDefault="00AF1D76" w:rsidP="00D1418D">
            <w:pPr>
              <w:spacing w:after="0" w:line="240" w:lineRule="auto"/>
              <w:jc w:val="both"/>
              <w:rPr>
                <w:sz w:val="22"/>
                <w:szCs w:val="22"/>
                <w:lang w:val="bg-BG"/>
              </w:rPr>
            </w:pPr>
            <w:r w:rsidRPr="004F0F12">
              <w:rPr>
                <w:sz w:val="22"/>
                <w:szCs w:val="22"/>
                <w:lang w:val="bg-BG"/>
              </w:rPr>
              <w:t>i</w:t>
            </w:r>
          </w:p>
        </w:tc>
        <w:tc>
          <w:tcPr>
            <w:tcW w:w="313" w:type="pct"/>
            <w:shd w:val="clear" w:color="auto" w:fill="auto"/>
            <w:vAlign w:val="center"/>
          </w:tcPr>
          <w:p w14:paraId="38C62631" w14:textId="77777777" w:rsidR="00AF1D76" w:rsidRPr="004F0F12" w:rsidRDefault="00AF1D76" w:rsidP="00D1418D">
            <w:pPr>
              <w:spacing w:after="0" w:line="240" w:lineRule="auto"/>
              <w:jc w:val="both"/>
              <w:rPr>
                <w:bCs/>
                <w:sz w:val="22"/>
                <w:szCs w:val="22"/>
                <w:lang w:val="bg-BG"/>
              </w:rPr>
            </w:pPr>
          </w:p>
        </w:tc>
        <w:tc>
          <w:tcPr>
            <w:tcW w:w="456" w:type="pct"/>
            <w:shd w:val="clear" w:color="auto" w:fill="auto"/>
            <w:vAlign w:val="center"/>
          </w:tcPr>
          <w:p w14:paraId="24B4051D" w14:textId="77777777" w:rsidR="00AF1D76" w:rsidRPr="004F0F12" w:rsidRDefault="00AF1D76" w:rsidP="00D1418D">
            <w:pPr>
              <w:spacing w:after="0" w:line="240" w:lineRule="auto"/>
              <w:jc w:val="both"/>
              <w:rPr>
                <w:sz w:val="22"/>
                <w:szCs w:val="22"/>
                <w:lang w:val="bg-BG"/>
              </w:rPr>
            </w:pPr>
            <w:r w:rsidRPr="004F0F12">
              <w:rPr>
                <w:sz w:val="22"/>
                <w:szCs w:val="22"/>
                <w:lang w:val="bg-BG"/>
              </w:rPr>
              <w:t>G</w:t>
            </w:r>
          </w:p>
        </w:tc>
        <w:tc>
          <w:tcPr>
            <w:tcW w:w="534" w:type="pct"/>
            <w:gridSpan w:val="2"/>
            <w:shd w:val="clear" w:color="auto" w:fill="auto"/>
            <w:vAlign w:val="center"/>
          </w:tcPr>
          <w:p w14:paraId="2934DED0" w14:textId="77777777" w:rsidR="00AF1D76" w:rsidRPr="004F0F12" w:rsidRDefault="00AF1D76" w:rsidP="00D1418D">
            <w:pPr>
              <w:spacing w:after="0" w:line="240" w:lineRule="auto"/>
              <w:jc w:val="both"/>
              <w:rPr>
                <w:sz w:val="22"/>
                <w:szCs w:val="22"/>
                <w:lang w:val="bg-BG"/>
              </w:rPr>
            </w:pPr>
            <w:r w:rsidRPr="004F0F12">
              <w:rPr>
                <w:sz w:val="22"/>
                <w:szCs w:val="22"/>
                <w:lang w:val="bg-BG"/>
              </w:rPr>
              <w:t>А</w:t>
            </w:r>
          </w:p>
        </w:tc>
        <w:tc>
          <w:tcPr>
            <w:tcW w:w="337" w:type="pct"/>
            <w:shd w:val="clear" w:color="auto" w:fill="auto"/>
            <w:vAlign w:val="center"/>
          </w:tcPr>
          <w:p w14:paraId="6C548AA8" w14:textId="77777777" w:rsidR="00AF1D76" w:rsidRPr="004F0F12" w:rsidRDefault="00AF1D76" w:rsidP="00D1418D">
            <w:pPr>
              <w:spacing w:after="0" w:line="240" w:lineRule="auto"/>
              <w:jc w:val="both"/>
              <w:rPr>
                <w:sz w:val="22"/>
                <w:szCs w:val="22"/>
                <w:lang w:val="bg-BG"/>
              </w:rPr>
            </w:pPr>
            <w:r w:rsidRPr="004F0F12">
              <w:rPr>
                <w:sz w:val="22"/>
                <w:szCs w:val="22"/>
                <w:lang w:val="bg-BG"/>
              </w:rPr>
              <w:t>А</w:t>
            </w:r>
          </w:p>
        </w:tc>
        <w:tc>
          <w:tcPr>
            <w:tcW w:w="282" w:type="pct"/>
            <w:shd w:val="clear" w:color="auto" w:fill="auto"/>
            <w:vAlign w:val="center"/>
          </w:tcPr>
          <w:p w14:paraId="0258389C" w14:textId="77777777" w:rsidR="00AF1D76" w:rsidRPr="004F0F12" w:rsidRDefault="00AF1D76" w:rsidP="00D1418D">
            <w:pPr>
              <w:spacing w:after="0" w:line="240" w:lineRule="auto"/>
              <w:jc w:val="both"/>
              <w:rPr>
                <w:sz w:val="22"/>
                <w:szCs w:val="22"/>
                <w:lang w:val="bg-BG"/>
              </w:rPr>
            </w:pPr>
            <w:r w:rsidRPr="004F0F12">
              <w:rPr>
                <w:sz w:val="22"/>
                <w:szCs w:val="22"/>
                <w:lang w:val="bg-BG"/>
              </w:rPr>
              <w:t>С</w:t>
            </w:r>
          </w:p>
        </w:tc>
        <w:tc>
          <w:tcPr>
            <w:tcW w:w="313" w:type="pct"/>
            <w:shd w:val="clear" w:color="auto" w:fill="auto"/>
            <w:vAlign w:val="center"/>
          </w:tcPr>
          <w:p w14:paraId="0D80699A"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А</w:t>
            </w:r>
          </w:p>
        </w:tc>
      </w:tr>
      <w:tr w:rsidR="00AF1D76" w:rsidRPr="004F0F12" w14:paraId="788D504B" w14:textId="77777777" w:rsidTr="008741AF">
        <w:trPr>
          <w:jc w:val="center"/>
        </w:trPr>
        <w:tc>
          <w:tcPr>
            <w:tcW w:w="201" w:type="pct"/>
            <w:shd w:val="clear" w:color="auto" w:fill="auto"/>
            <w:vAlign w:val="center"/>
          </w:tcPr>
          <w:p w14:paraId="08818B6F" w14:textId="77777777" w:rsidR="00AF1D76" w:rsidRPr="004F0F12" w:rsidRDefault="00AF1D76" w:rsidP="00D1418D">
            <w:pPr>
              <w:spacing w:after="0" w:line="240" w:lineRule="auto"/>
              <w:jc w:val="both"/>
              <w:rPr>
                <w:sz w:val="22"/>
                <w:szCs w:val="22"/>
                <w:lang w:val="bg-BG"/>
              </w:rPr>
            </w:pPr>
            <w:r w:rsidRPr="004F0F12">
              <w:rPr>
                <w:sz w:val="22"/>
                <w:szCs w:val="22"/>
                <w:lang w:val="bg-BG"/>
              </w:rPr>
              <w:t>B</w:t>
            </w:r>
          </w:p>
        </w:tc>
        <w:tc>
          <w:tcPr>
            <w:tcW w:w="359" w:type="pct"/>
            <w:shd w:val="clear" w:color="auto" w:fill="auto"/>
            <w:vAlign w:val="center"/>
          </w:tcPr>
          <w:p w14:paraId="6CCED9BE" w14:textId="77777777" w:rsidR="00AF1D76" w:rsidRPr="004F0F12" w:rsidRDefault="00AF1D76" w:rsidP="00D1418D">
            <w:pPr>
              <w:spacing w:after="0" w:line="240" w:lineRule="auto"/>
              <w:jc w:val="both"/>
              <w:rPr>
                <w:sz w:val="22"/>
                <w:szCs w:val="22"/>
                <w:lang w:val="bg-BG"/>
              </w:rPr>
            </w:pPr>
            <w:r w:rsidRPr="004F0F12">
              <w:rPr>
                <w:sz w:val="22"/>
                <w:szCs w:val="22"/>
                <w:lang w:val="bg-BG"/>
              </w:rPr>
              <w:t>A179</w:t>
            </w:r>
          </w:p>
        </w:tc>
        <w:tc>
          <w:tcPr>
            <w:tcW w:w="590" w:type="pct"/>
            <w:shd w:val="clear" w:color="auto" w:fill="auto"/>
            <w:vAlign w:val="center"/>
          </w:tcPr>
          <w:p w14:paraId="5684459C" w14:textId="77777777" w:rsidR="00AF1D76" w:rsidRPr="004F0F12" w:rsidRDefault="00AF1D76" w:rsidP="00D1418D">
            <w:pPr>
              <w:spacing w:after="0" w:line="240" w:lineRule="auto"/>
              <w:jc w:val="both"/>
              <w:rPr>
                <w:i/>
                <w:iCs/>
                <w:sz w:val="22"/>
                <w:szCs w:val="22"/>
                <w:lang w:val="bg-BG"/>
              </w:rPr>
            </w:pPr>
            <w:r w:rsidRPr="004F0F12">
              <w:rPr>
                <w:i/>
                <w:iCs/>
                <w:sz w:val="22"/>
                <w:szCs w:val="22"/>
                <w:lang w:val="bg-BG"/>
              </w:rPr>
              <w:t>Larus ridibundus</w:t>
            </w:r>
          </w:p>
        </w:tc>
        <w:tc>
          <w:tcPr>
            <w:tcW w:w="176" w:type="pct"/>
            <w:shd w:val="clear" w:color="auto" w:fill="auto"/>
            <w:vAlign w:val="center"/>
          </w:tcPr>
          <w:p w14:paraId="2B6F479E" w14:textId="77777777" w:rsidR="00AF1D76" w:rsidRPr="004F0F12" w:rsidRDefault="00AF1D76" w:rsidP="00D1418D">
            <w:pPr>
              <w:spacing w:after="0" w:line="240" w:lineRule="auto"/>
              <w:jc w:val="both"/>
              <w:rPr>
                <w:sz w:val="22"/>
                <w:szCs w:val="22"/>
                <w:lang w:val="bg-BG"/>
              </w:rPr>
            </w:pPr>
          </w:p>
        </w:tc>
        <w:tc>
          <w:tcPr>
            <w:tcW w:w="261" w:type="pct"/>
            <w:shd w:val="clear" w:color="auto" w:fill="auto"/>
            <w:vAlign w:val="center"/>
          </w:tcPr>
          <w:p w14:paraId="671B38FC" w14:textId="77777777" w:rsidR="00AF1D76" w:rsidRPr="004F0F12" w:rsidRDefault="00AF1D76" w:rsidP="00D1418D">
            <w:pPr>
              <w:spacing w:after="0" w:line="240" w:lineRule="auto"/>
              <w:jc w:val="both"/>
              <w:rPr>
                <w:b/>
                <w:bCs/>
                <w:sz w:val="22"/>
                <w:szCs w:val="22"/>
                <w:lang w:val="bg-BG"/>
              </w:rPr>
            </w:pPr>
          </w:p>
        </w:tc>
        <w:tc>
          <w:tcPr>
            <w:tcW w:w="231" w:type="pct"/>
            <w:gridSpan w:val="2"/>
            <w:shd w:val="clear" w:color="auto" w:fill="auto"/>
            <w:vAlign w:val="center"/>
          </w:tcPr>
          <w:p w14:paraId="1A660B6B" w14:textId="77777777" w:rsidR="00AF1D76" w:rsidRPr="004F0F12" w:rsidRDefault="00AF1D76" w:rsidP="00D1418D">
            <w:pPr>
              <w:spacing w:after="0" w:line="240" w:lineRule="auto"/>
              <w:jc w:val="both"/>
              <w:rPr>
                <w:sz w:val="22"/>
                <w:szCs w:val="22"/>
                <w:lang w:val="bg-BG"/>
              </w:rPr>
            </w:pPr>
            <w:r w:rsidRPr="004F0F12">
              <w:rPr>
                <w:sz w:val="22"/>
                <w:szCs w:val="22"/>
                <w:lang w:val="bg-BG"/>
              </w:rPr>
              <w:t>w</w:t>
            </w:r>
          </w:p>
        </w:tc>
        <w:tc>
          <w:tcPr>
            <w:tcW w:w="290" w:type="pct"/>
            <w:shd w:val="clear" w:color="auto" w:fill="auto"/>
            <w:vAlign w:val="center"/>
          </w:tcPr>
          <w:p w14:paraId="57D0C29D"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120</w:t>
            </w:r>
          </w:p>
        </w:tc>
        <w:tc>
          <w:tcPr>
            <w:tcW w:w="334" w:type="pct"/>
            <w:shd w:val="clear" w:color="auto" w:fill="auto"/>
            <w:vAlign w:val="center"/>
          </w:tcPr>
          <w:p w14:paraId="7EC6EA75"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967</w:t>
            </w:r>
          </w:p>
        </w:tc>
        <w:tc>
          <w:tcPr>
            <w:tcW w:w="322" w:type="pct"/>
            <w:shd w:val="clear" w:color="auto" w:fill="auto"/>
            <w:vAlign w:val="center"/>
          </w:tcPr>
          <w:p w14:paraId="301D7A26" w14:textId="77777777" w:rsidR="00AF1D76" w:rsidRPr="004F0F12" w:rsidRDefault="00AF1D76" w:rsidP="00D1418D">
            <w:pPr>
              <w:spacing w:after="0" w:line="240" w:lineRule="auto"/>
              <w:jc w:val="both"/>
              <w:rPr>
                <w:sz w:val="22"/>
                <w:szCs w:val="22"/>
                <w:lang w:val="bg-BG"/>
              </w:rPr>
            </w:pPr>
            <w:r w:rsidRPr="004F0F12">
              <w:rPr>
                <w:sz w:val="22"/>
                <w:szCs w:val="22"/>
                <w:lang w:val="bg-BG"/>
              </w:rPr>
              <w:t>i</w:t>
            </w:r>
          </w:p>
        </w:tc>
        <w:tc>
          <w:tcPr>
            <w:tcW w:w="313" w:type="pct"/>
            <w:shd w:val="clear" w:color="auto" w:fill="auto"/>
            <w:vAlign w:val="center"/>
          </w:tcPr>
          <w:p w14:paraId="75E3D027" w14:textId="77777777" w:rsidR="00AF1D76" w:rsidRPr="004F0F12" w:rsidRDefault="00AF1D76" w:rsidP="00D1418D">
            <w:pPr>
              <w:spacing w:after="0" w:line="240" w:lineRule="auto"/>
              <w:jc w:val="both"/>
              <w:rPr>
                <w:bCs/>
                <w:sz w:val="22"/>
                <w:szCs w:val="22"/>
                <w:lang w:val="bg-BG"/>
              </w:rPr>
            </w:pPr>
          </w:p>
        </w:tc>
        <w:tc>
          <w:tcPr>
            <w:tcW w:w="456" w:type="pct"/>
            <w:shd w:val="clear" w:color="auto" w:fill="auto"/>
            <w:vAlign w:val="center"/>
          </w:tcPr>
          <w:p w14:paraId="3FB56BE4" w14:textId="77777777" w:rsidR="00AF1D76" w:rsidRPr="004F0F12" w:rsidRDefault="00AF1D76" w:rsidP="00D1418D">
            <w:pPr>
              <w:spacing w:after="0" w:line="240" w:lineRule="auto"/>
              <w:jc w:val="both"/>
              <w:rPr>
                <w:sz w:val="22"/>
                <w:szCs w:val="22"/>
                <w:lang w:val="bg-BG"/>
              </w:rPr>
            </w:pPr>
            <w:r w:rsidRPr="004F0F12">
              <w:rPr>
                <w:sz w:val="22"/>
                <w:szCs w:val="22"/>
                <w:lang w:val="bg-BG"/>
              </w:rPr>
              <w:t>G</w:t>
            </w:r>
          </w:p>
        </w:tc>
        <w:tc>
          <w:tcPr>
            <w:tcW w:w="534" w:type="pct"/>
            <w:gridSpan w:val="2"/>
            <w:shd w:val="clear" w:color="auto" w:fill="auto"/>
            <w:vAlign w:val="center"/>
          </w:tcPr>
          <w:p w14:paraId="2DF8F042" w14:textId="77777777" w:rsidR="00AF1D76" w:rsidRPr="004F0F12" w:rsidRDefault="00AF1D76" w:rsidP="00D1418D">
            <w:pPr>
              <w:spacing w:after="0" w:line="240" w:lineRule="auto"/>
              <w:jc w:val="both"/>
              <w:rPr>
                <w:bCs/>
                <w:sz w:val="22"/>
                <w:szCs w:val="22"/>
                <w:lang w:val="bg-BG"/>
              </w:rPr>
            </w:pPr>
            <w:r w:rsidRPr="004F0F12">
              <w:rPr>
                <w:bCs/>
                <w:color w:val="FF0000"/>
                <w:sz w:val="22"/>
                <w:szCs w:val="22"/>
                <w:lang w:val="bg-BG"/>
              </w:rPr>
              <w:t>В</w:t>
            </w:r>
          </w:p>
        </w:tc>
        <w:tc>
          <w:tcPr>
            <w:tcW w:w="337" w:type="pct"/>
            <w:shd w:val="clear" w:color="auto" w:fill="auto"/>
            <w:vAlign w:val="center"/>
          </w:tcPr>
          <w:p w14:paraId="4225D311" w14:textId="77777777" w:rsidR="00AF1D76" w:rsidRPr="004F0F12" w:rsidRDefault="00AF1D76" w:rsidP="00D1418D">
            <w:pPr>
              <w:spacing w:after="0" w:line="240" w:lineRule="auto"/>
              <w:jc w:val="both"/>
              <w:rPr>
                <w:sz w:val="22"/>
                <w:szCs w:val="22"/>
                <w:lang w:val="bg-BG"/>
              </w:rPr>
            </w:pPr>
            <w:r w:rsidRPr="004F0F12">
              <w:rPr>
                <w:sz w:val="22"/>
                <w:szCs w:val="22"/>
                <w:lang w:val="bg-BG"/>
              </w:rPr>
              <w:t>А</w:t>
            </w:r>
          </w:p>
        </w:tc>
        <w:tc>
          <w:tcPr>
            <w:tcW w:w="282" w:type="pct"/>
            <w:shd w:val="clear" w:color="auto" w:fill="auto"/>
            <w:vAlign w:val="center"/>
          </w:tcPr>
          <w:p w14:paraId="401F0AC4" w14:textId="77777777" w:rsidR="00AF1D76" w:rsidRPr="004F0F12" w:rsidRDefault="00AF1D76" w:rsidP="00D1418D">
            <w:pPr>
              <w:spacing w:after="0" w:line="240" w:lineRule="auto"/>
              <w:jc w:val="both"/>
              <w:rPr>
                <w:sz w:val="22"/>
                <w:szCs w:val="22"/>
                <w:lang w:val="bg-BG"/>
              </w:rPr>
            </w:pPr>
            <w:r w:rsidRPr="004F0F12">
              <w:rPr>
                <w:sz w:val="22"/>
                <w:szCs w:val="22"/>
                <w:lang w:val="bg-BG"/>
              </w:rPr>
              <w:t>С</w:t>
            </w:r>
          </w:p>
        </w:tc>
        <w:tc>
          <w:tcPr>
            <w:tcW w:w="313" w:type="pct"/>
            <w:shd w:val="clear" w:color="auto" w:fill="auto"/>
            <w:vAlign w:val="center"/>
          </w:tcPr>
          <w:p w14:paraId="01ECE802"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А</w:t>
            </w:r>
          </w:p>
        </w:tc>
      </w:tr>
      <w:bookmarkEnd w:id="294"/>
    </w:tbl>
    <w:p w14:paraId="6C8B9598" w14:textId="58B01C9E" w:rsidR="00A70996" w:rsidRDefault="00A70996" w:rsidP="00D1418D">
      <w:pPr>
        <w:spacing w:after="120" w:line="240" w:lineRule="auto"/>
        <w:jc w:val="both"/>
        <w:rPr>
          <w:lang w:val="bg-BG"/>
        </w:rPr>
      </w:pPr>
    </w:p>
    <w:p w14:paraId="67CE4ADB" w14:textId="77777777" w:rsidR="00A63197" w:rsidRPr="00A63197" w:rsidRDefault="00A63197" w:rsidP="00D1418D">
      <w:pPr>
        <w:pStyle w:val="Heading1"/>
        <w:jc w:val="both"/>
      </w:pPr>
      <w:bookmarkStart w:id="295" w:name="_Toc133142666"/>
      <w:r w:rsidRPr="00A63197">
        <w:t xml:space="preserve">Специфични цели за А182 </w:t>
      </w:r>
      <w:r w:rsidRPr="00A63197">
        <w:rPr>
          <w:i/>
        </w:rPr>
        <w:t>Larus canus</w:t>
      </w:r>
      <w:r w:rsidRPr="00A63197">
        <w:t xml:space="preserve"> (чайка буревестница)</w:t>
      </w:r>
      <w:bookmarkEnd w:id="295"/>
    </w:p>
    <w:p w14:paraId="05E062CF" w14:textId="0D838C06" w:rsidR="00A63197" w:rsidRPr="00A63197" w:rsidRDefault="00A63197" w:rsidP="00D1418D">
      <w:pPr>
        <w:spacing w:after="120" w:line="240" w:lineRule="auto"/>
        <w:jc w:val="both"/>
        <w:rPr>
          <w:lang w:val="bg-BG"/>
        </w:rPr>
      </w:pPr>
    </w:p>
    <w:p w14:paraId="2A3814CF" w14:textId="092AD267" w:rsidR="00A67BA3" w:rsidRDefault="00A67BA3" w:rsidP="008741AF">
      <w:pPr>
        <w:pStyle w:val="ListParagraph"/>
        <w:numPr>
          <w:ilvl w:val="0"/>
          <w:numId w:val="147"/>
        </w:numPr>
        <w:spacing w:after="120" w:line="240" w:lineRule="auto"/>
        <w:ind w:left="0" w:hanging="357"/>
        <w:contextualSpacing w:val="0"/>
        <w:jc w:val="both"/>
        <w:rPr>
          <w:b/>
          <w:lang w:val="bg-BG"/>
        </w:rPr>
      </w:pPr>
      <w:r>
        <w:rPr>
          <w:b/>
          <w:lang w:val="bg-BG"/>
        </w:rPr>
        <w:t>Код и наименование на вида</w:t>
      </w:r>
    </w:p>
    <w:p w14:paraId="4AD66BEB" w14:textId="740EF942" w:rsidR="00A67BA3" w:rsidRPr="008741AF" w:rsidRDefault="00A67BA3" w:rsidP="008741AF">
      <w:pPr>
        <w:pStyle w:val="ListParagraph"/>
        <w:spacing w:after="120" w:line="240" w:lineRule="auto"/>
        <w:ind w:left="0"/>
        <w:contextualSpacing w:val="0"/>
        <w:jc w:val="both"/>
        <w:rPr>
          <w:lang w:val="bg-BG"/>
        </w:rPr>
      </w:pPr>
      <w:r w:rsidRPr="00A63197">
        <w:t xml:space="preserve">А182 </w:t>
      </w:r>
      <w:r w:rsidRPr="00A63197">
        <w:rPr>
          <w:i/>
        </w:rPr>
        <w:t>Larus canus</w:t>
      </w:r>
      <w:r w:rsidRPr="00A63197">
        <w:t xml:space="preserve"> (чайка буревестница)</w:t>
      </w:r>
    </w:p>
    <w:p w14:paraId="701AB27C" w14:textId="505A1081" w:rsidR="00A63197" w:rsidRPr="00A63197" w:rsidRDefault="00A63197" w:rsidP="00D1418D">
      <w:pPr>
        <w:pStyle w:val="ListParagraph"/>
        <w:numPr>
          <w:ilvl w:val="0"/>
          <w:numId w:val="147"/>
        </w:numPr>
        <w:spacing w:after="120" w:line="240" w:lineRule="auto"/>
        <w:ind w:left="0"/>
        <w:jc w:val="both"/>
        <w:rPr>
          <w:b/>
          <w:lang w:val="bg-BG"/>
        </w:rPr>
      </w:pPr>
      <w:r w:rsidRPr="00A63197">
        <w:rPr>
          <w:b/>
          <w:lang w:val="bg-BG"/>
        </w:rPr>
        <w:t>Кратка характеристика на вида</w:t>
      </w:r>
    </w:p>
    <w:p w14:paraId="4B3E33B6" w14:textId="77777777" w:rsidR="00A63197" w:rsidRPr="00A63197" w:rsidRDefault="00A63197" w:rsidP="00D1418D">
      <w:pPr>
        <w:spacing w:after="120" w:line="240" w:lineRule="auto"/>
        <w:jc w:val="both"/>
        <w:rPr>
          <w:lang w:val="bg-BG"/>
        </w:rPr>
      </w:pPr>
      <w:r w:rsidRPr="00A63197">
        <w:rPr>
          <w:lang w:val="bg-BG"/>
        </w:rPr>
        <w:t>Дължина на тялото: 40-42 cm. Размах на крилата: 110-130 cm. Средно голяма чайка, забележимо по-дребна от сребристата чаика, с по-къс и тънък клюн, по-къси крила и крака. Сигурен отличителен белег при възрастните птиuи е голямото бяла петно на крайните първостепенни пера (при сребристата чайка то е забележимо по-малко). Младите птици имат бяла опашка с широка черна ивица на върха (при младите сребристи чайки опашката е кафява с по-тъмна широка ивица на върха). Двата пола с малки сезонни различия. Младите се отличават забележимо от възрастните (Нанкинов и др., 1997).</w:t>
      </w:r>
    </w:p>
    <w:p w14:paraId="2C529FEA" w14:textId="77777777" w:rsidR="00A63197" w:rsidRPr="00A63197" w:rsidRDefault="00A63197" w:rsidP="00D1418D">
      <w:pPr>
        <w:spacing w:after="120" w:line="240" w:lineRule="auto"/>
        <w:jc w:val="both"/>
        <w:rPr>
          <w:i/>
          <w:lang w:val="bg-BG"/>
        </w:rPr>
      </w:pPr>
      <w:r w:rsidRPr="00A63197">
        <w:rPr>
          <w:i/>
          <w:lang w:val="bg-BG"/>
        </w:rPr>
        <w:t>Характер на пребиваване в страната</w:t>
      </w:r>
    </w:p>
    <w:p w14:paraId="78CDA2D4" w14:textId="61E25812" w:rsidR="00A63197" w:rsidRPr="00A63197" w:rsidRDefault="00A63197" w:rsidP="00D1418D">
      <w:pPr>
        <w:spacing w:after="120" w:line="240" w:lineRule="auto"/>
        <w:jc w:val="both"/>
        <w:rPr>
          <w:lang w:val="bg-BG"/>
        </w:rPr>
      </w:pPr>
      <w:r w:rsidRPr="00A63197">
        <w:rPr>
          <w:lang w:val="bg-BG"/>
        </w:rPr>
        <w:t>Преминаващ и зимуващ вид. Установени само по време на миграции и през зимата, предимно по Дунавск</w:t>
      </w:r>
      <w:r w:rsidR="00DD7B29">
        <w:rPr>
          <w:lang w:val="bg-BG"/>
        </w:rPr>
        <w:t xml:space="preserve">ото и Черноморското крайбрежие </w:t>
      </w:r>
      <w:r w:rsidRPr="00A63197">
        <w:rPr>
          <w:lang w:val="bg-BG"/>
        </w:rPr>
        <w:t>(Нанкинов и др., 1997).</w:t>
      </w:r>
    </w:p>
    <w:p w14:paraId="03ECA285" w14:textId="77777777" w:rsidR="00A63197" w:rsidRPr="00A63197" w:rsidRDefault="00A63197" w:rsidP="00D1418D">
      <w:pPr>
        <w:spacing w:after="120" w:line="240" w:lineRule="auto"/>
        <w:jc w:val="both"/>
        <w:rPr>
          <w:i/>
          <w:lang w:val="bg-BG"/>
        </w:rPr>
      </w:pPr>
      <w:r w:rsidRPr="00A63197">
        <w:rPr>
          <w:i/>
          <w:lang w:val="bg-BG"/>
        </w:rPr>
        <w:t>Характерно местообитание</w:t>
      </w:r>
    </w:p>
    <w:p w14:paraId="28237367" w14:textId="77777777" w:rsidR="00A63197" w:rsidRPr="00A63197" w:rsidRDefault="00A63197" w:rsidP="00D1418D">
      <w:pPr>
        <w:spacing w:after="120" w:line="240" w:lineRule="auto"/>
        <w:jc w:val="both"/>
        <w:rPr>
          <w:lang w:val="bg-BG"/>
        </w:rPr>
      </w:pPr>
      <w:r w:rsidRPr="00A63197">
        <w:rPr>
          <w:lang w:val="bg-BG"/>
        </w:rPr>
        <w:t xml:space="preserve">По време на размножителния период обитава реки и гористи брегове и блата във вътрешността на сушата. По време на миграции и зимата се среща предимно по морски крайбрежия и прилежащи водоеми (Нанкинов и др, 1997). Гнездят в промишлени водни </w:t>
      </w:r>
      <w:r w:rsidRPr="00A63197">
        <w:rPr>
          <w:lang w:val="bg-BG"/>
        </w:rPr>
        <w:lastRenderedPageBreak/>
        <w:t>обекти (чакълисти ями, седиментационни басейни), рибарници, индустриални водни обекти, островчета, изкуствени постройки и суха земя по бреговете на водни обекти. Островите, заети от птици, са по-малки и са покрити с по-ниска растителност. Гнездят на открити площи с рядка растителност, заемайки места с по-малко растителна покривка и по-близо до храсти или дървета (Skorka et al, 2006). Размножават се в голямо разнообразие от местообитания: от полупустини, степни и умерени до бореални и субарктични зони и от континентални до вътрешността на океанското крайбрежие и островите. Предпочита низини, но гнезди до 900 m в планински езера, по крайбрежните острови върху малки скали и скалисти полуострови, така и във вътрешността. Гнезди по покриви на жилищни и индустриални зони. Размножава се в местообитания, модифицирани или създадени от човека, като изкуствени острови, язовирни езера, кариери, индустриални зони и декантационни басейни (</w:t>
      </w:r>
      <w:hyperlink r:id="rId14" w:history="1">
        <w:r w:rsidRPr="00A63197">
          <w:rPr>
            <w:rStyle w:val="Hyperlink"/>
            <w:lang w:val="bg-BG"/>
          </w:rPr>
          <w:t>https://ec.europa.eu</w:t>
        </w:r>
      </w:hyperlink>
      <w:r w:rsidRPr="00A63197">
        <w:rPr>
          <w:u w:val="single"/>
          <w:lang w:val="bg-BG"/>
        </w:rPr>
        <w:t>).</w:t>
      </w:r>
      <w:r w:rsidRPr="00A63197">
        <w:rPr>
          <w:lang w:val="bg-BG"/>
        </w:rPr>
        <w:t xml:space="preserve"> Подходящи местообитания вероятно са 3130 и 3270 според Директивата за хабитатите (Кавръкова и др., 2009).</w:t>
      </w:r>
    </w:p>
    <w:p w14:paraId="730EFAE6" w14:textId="77777777" w:rsidR="00A63197" w:rsidRPr="00A63197" w:rsidRDefault="00A63197" w:rsidP="00D1418D">
      <w:pPr>
        <w:spacing w:after="120" w:line="240" w:lineRule="auto"/>
        <w:jc w:val="both"/>
        <w:rPr>
          <w:i/>
          <w:lang w:val="bg-BG"/>
        </w:rPr>
      </w:pPr>
      <w:r w:rsidRPr="00A63197">
        <w:rPr>
          <w:i/>
          <w:lang w:val="bg-BG"/>
        </w:rPr>
        <w:t>Хранене</w:t>
      </w:r>
    </w:p>
    <w:p w14:paraId="20BC4A82" w14:textId="77777777" w:rsidR="00A63197" w:rsidRPr="00A63197" w:rsidRDefault="00A63197" w:rsidP="00D1418D">
      <w:pPr>
        <w:spacing w:after="120" w:line="240" w:lineRule="auto"/>
        <w:jc w:val="both"/>
        <w:rPr>
          <w:lang w:val="bg-BG"/>
        </w:rPr>
      </w:pPr>
      <w:r w:rsidRPr="00A63197">
        <w:rPr>
          <w:lang w:val="bg-BG"/>
        </w:rPr>
        <w:t>Храни се с риби, ракообразни, мекотели и насекоми. (Нанкинов и др., 1997).</w:t>
      </w:r>
    </w:p>
    <w:p w14:paraId="728327ED" w14:textId="76825892" w:rsidR="00A63197" w:rsidRPr="00B43C9B" w:rsidRDefault="00A63197" w:rsidP="00D1418D">
      <w:pPr>
        <w:pStyle w:val="ListParagraph"/>
        <w:numPr>
          <w:ilvl w:val="0"/>
          <w:numId w:val="147"/>
        </w:numPr>
        <w:spacing w:after="120" w:line="240" w:lineRule="auto"/>
        <w:ind w:left="0"/>
        <w:jc w:val="both"/>
        <w:rPr>
          <w:b/>
          <w:lang w:val="bg-BG"/>
        </w:rPr>
      </w:pPr>
      <w:r w:rsidRPr="00B43C9B">
        <w:rPr>
          <w:b/>
          <w:lang w:val="bg-BG"/>
        </w:rPr>
        <w:t>Разпространение, природозащитно състояние и тенденции в популацията на вида на национално ниво</w:t>
      </w:r>
    </w:p>
    <w:p w14:paraId="6E58B43B" w14:textId="7717ECA7" w:rsidR="00B43C9B" w:rsidRDefault="00B43C9B" w:rsidP="00D1418D">
      <w:pPr>
        <w:spacing w:after="120" w:line="240" w:lineRule="auto"/>
        <w:jc w:val="both"/>
        <w:rPr>
          <w:lang w:val="bg-BG"/>
        </w:rPr>
      </w:pPr>
      <w:r w:rsidRPr="00B43C9B">
        <w:rPr>
          <w:lang w:val="bg-BG"/>
        </w:rPr>
        <w:t>Установени само по време на миграции и през зимата, предимно по Дунавското и Черноморското крайбрежие (Нанкинов и др., 1997).</w:t>
      </w:r>
    </w:p>
    <w:p w14:paraId="05A1C850" w14:textId="0BFC9B50" w:rsidR="00A63197" w:rsidRPr="00A63197" w:rsidRDefault="00A63197" w:rsidP="00D1418D">
      <w:pPr>
        <w:spacing w:after="120" w:line="240" w:lineRule="auto"/>
        <w:jc w:val="both"/>
        <w:rPr>
          <w:lang w:val="bg-BG"/>
        </w:rPr>
      </w:pPr>
      <w:r w:rsidRPr="00A63197">
        <w:rPr>
          <w:lang w:val="bg-BG"/>
        </w:rPr>
        <w:t>Защитен вид на територията на цялата страна - Приложение 3</w:t>
      </w:r>
      <w:r w:rsidRPr="00A63197">
        <w:t xml:space="preserve"> </w:t>
      </w:r>
      <w:r w:rsidRPr="00A63197">
        <w:rPr>
          <w:lang w:val="bg-BG"/>
        </w:rPr>
        <w:t>и 4а на ЗБР. Не е включен в Червената книга на България. Включен в Приложение 2Б на Директивата за птиците.  Според IUCN е LC (Least Concern) за света (2019) и за територията на континентална Европа (</w:t>
      </w:r>
      <w:r w:rsidR="00E55607">
        <w:rPr>
          <w:lang w:val="en-GB"/>
        </w:rPr>
        <w:t xml:space="preserve">BirdLife International, </w:t>
      </w:r>
      <w:r w:rsidRPr="00A63197">
        <w:rPr>
          <w:lang w:val="bg-BG"/>
        </w:rPr>
        <w:t xml:space="preserve">2021). Няма </w:t>
      </w:r>
      <w:r w:rsidRPr="00A63197">
        <w:t xml:space="preserve">SPEC </w:t>
      </w:r>
      <w:r w:rsidRPr="00A63197">
        <w:rPr>
          <w:lang w:val="bg-BG"/>
        </w:rPr>
        <w:t>категория (</w:t>
      </w:r>
      <w:r w:rsidR="00E55607">
        <w:rPr>
          <w:lang w:val="en-GB"/>
        </w:rPr>
        <w:t>BirdLife International,</w:t>
      </w:r>
      <w:r w:rsidRPr="00A63197">
        <w:rPr>
          <w:lang w:val="bg-BG"/>
        </w:rPr>
        <w:t xml:space="preserve"> 2017).</w:t>
      </w:r>
    </w:p>
    <w:p w14:paraId="2A8E4DFA" w14:textId="0689AFEB" w:rsidR="00A63197" w:rsidRPr="00A63197" w:rsidRDefault="00A63197" w:rsidP="00D1418D">
      <w:pPr>
        <w:spacing w:after="120" w:line="240" w:lineRule="auto"/>
        <w:jc w:val="both"/>
        <w:rPr>
          <w:lang w:val="bg-BG"/>
        </w:rPr>
      </w:pPr>
      <w:r w:rsidRPr="00A63197">
        <w:rPr>
          <w:lang w:val="bg-BG"/>
        </w:rPr>
        <w:t>Съгласно</w:t>
      </w:r>
      <w:r w:rsidR="001E74EB">
        <w:rPr>
          <w:lang w:val="bg-BG"/>
        </w:rPr>
        <w:t xml:space="preserve"> Докладването </w:t>
      </w:r>
      <w:r w:rsidRPr="00A63197">
        <w:rPr>
          <w:lang w:val="bg-BG"/>
        </w:rPr>
        <w:t>през 2019 г. (за периода 2013-2018 г.) мигриращата национална популация се оценява на 50-600 индивида. Краткосрочната (2000-2018 г.) и дългосрочната (1980-2018 г.) популационни тенденции са неизвестни. Зимуващата популация се оценява на 70-1400 индивида. Краткосрочната (2000-2018 г.) и дългосрочната (1980-2018 г.) популационни тенденции са неизвестни. При предходното докладване за периода 2008-2012 г. вида е оценен с зимуваща численост от 10-900 индивиди.</w:t>
      </w:r>
    </w:p>
    <w:p w14:paraId="30522A0A" w14:textId="2076FD6B" w:rsidR="00A63197" w:rsidRDefault="00A63197" w:rsidP="00D1418D">
      <w:pPr>
        <w:spacing w:after="120" w:line="240" w:lineRule="auto"/>
        <w:jc w:val="both"/>
        <w:rPr>
          <w:lang w:val="bg-BG"/>
        </w:rPr>
      </w:pPr>
      <w:r w:rsidRPr="00A63197">
        <w:rPr>
          <w:lang w:val="bg-BG"/>
        </w:rPr>
        <w:t>При</w:t>
      </w:r>
      <w:r w:rsidR="001E74EB">
        <w:rPr>
          <w:lang w:val="bg-BG"/>
        </w:rPr>
        <w:t xml:space="preserve"> Докладването </w:t>
      </w:r>
      <w:r w:rsidRPr="00A63197">
        <w:rPr>
          <w:lang w:val="bg-BG"/>
        </w:rPr>
        <w:t xml:space="preserve">по чл. 12 от 2019 г. за зимуващата популация не са посочени заплахи и влияния. За мигриращата популация са посочени три заплахи и влияния: </w:t>
      </w:r>
      <w:r w:rsidRPr="00A63197">
        <w:t>C</w:t>
      </w:r>
      <w:r w:rsidRPr="00A63197">
        <w:rPr>
          <w:lang w:val="bg-BG"/>
        </w:rPr>
        <w:t xml:space="preserve">03, </w:t>
      </w:r>
      <w:r w:rsidRPr="00A63197">
        <w:t>D</w:t>
      </w:r>
      <w:r w:rsidRPr="00A63197">
        <w:rPr>
          <w:lang w:val="bg-BG"/>
        </w:rPr>
        <w:t xml:space="preserve">02, </w:t>
      </w:r>
      <w:r w:rsidRPr="00A63197">
        <w:t>J</w:t>
      </w:r>
      <w:r w:rsidRPr="00A63197">
        <w:rPr>
          <w:lang w:val="bg-BG"/>
        </w:rPr>
        <w:t>02. Същите могат да бъдат добавени и за зимуващата популация.</w:t>
      </w:r>
    </w:p>
    <w:p w14:paraId="0FE4B3BC" w14:textId="31A03D1E" w:rsidR="003648D6" w:rsidRPr="00A63197" w:rsidRDefault="003648D6" w:rsidP="00D1418D">
      <w:pPr>
        <w:spacing w:after="120" w:line="240" w:lineRule="auto"/>
        <w:jc w:val="both"/>
        <w:rPr>
          <w:lang w:val="bg-BG"/>
        </w:rPr>
      </w:pPr>
      <w:r>
        <w:t>Видът се среща</w:t>
      </w:r>
      <w:r w:rsidRPr="003F0C07">
        <w:t xml:space="preserve"> в </w:t>
      </w:r>
      <w:r>
        <w:t>36</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1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5B23A0A4" w14:textId="06A05C4E" w:rsidR="00A63197" w:rsidRPr="00A20F52" w:rsidRDefault="00441C11" w:rsidP="00D1418D">
      <w:pPr>
        <w:pStyle w:val="ListParagraph"/>
        <w:numPr>
          <w:ilvl w:val="0"/>
          <w:numId w:val="147"/>
        </w:numPr>
        <w:spacing w:after="120" w:line="240" w:lineRule="auto"/>
        <w:ind w:left="0"/>
        <w:jc w:val="both"/>
        <w:rPr>
          <w:b/>
          <w:bCs/>
          <w:lang w:val="bg-BG"/>
        </w:rPr>
      </w:pPr>
      <w:r>
        <w:rPr>
          <w:b/>
          <w:bCs/>
          <w:lang w:val="bg-BG"/>
        </w:rPr>
        <w:t>Състояние на ниво защитена зона</w:t>
      </w:r>
    </w:p>
    <w:p w14:paraId="00D699B6" w14:textId="3CE66968" w:rsidR="00A63197" w:rsidRPr="00A63197" w:rsidRDefault="00A63197" w:rsidP="00D1418D">
      <w:pPr>
        <w:spacing w:after="120" w:line="240" w:lineRule="auto"/>
        <w:jc w:val="both"/>
        <w:rPr>
          <w:lang w:val="bg-BG"/>
        </w:rPr>
      </w:pPr>
      <w:r w:rsidRPr="00A63197">
        <w:rPr>
          <w:lang w:val="bg-BG"/>
        </w:rPr>
        <w:t>Съгласно</w:t>
      </w:r>
      <w:r w:rsidR="004351A0">
        <w:rPr>
          <w:lang w:val="bg-BG"/>
        </w:rPr>
        <w:t xml:space="preserve"> СФ </w:t>
      </w:r>
      <w:r w:rsidRPr="00A63197">
        <w:rPr>
          <w:lang w:val="bg-BG"/>
        </w:rPr>
        <w:t>на зоната</w:t>
      </w:r>
      <w:r w:rsidR="00A20F52">
        <w:rPr>
          <w:lang w:val="bg-BG"/>
        </w:rPr>
        <w:t>,</w:t>
      </w:r>
      <w:r w:rsidRPr="00A63197">
        <w:rPr>
          <w:lang w:val="bg-BG"/>
        </w:rPr>
        <w:t xml:space="preserve"> видът се опазва като зимуващ. Зимуващата популация на вида се оценява на 0-12 индивиди, което представлява до 0,85 % от националната зимуваща популация. За размер и плътност на популацията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43D37E55" w14:textId="4815E0DB" w:rsidR="00A63197" w:rsidRPr="00A63197" w:rsidRDefault="00A63197" w:rsidP="00D1418D">
      <w:pPr>
        <w:spacing w:after="120" w:line="240" w:lineRule="auto"/>
        <w:jc w:val="both"/>
        <w:rPr>
          <w:lang w:val="bg-BG"/>
        </w:rPr>
      </w:pPr>
      <w:r w:rsidRPr="00A63197">
        <w:rPr>
          <w:lang w:val="bg-BG"/>
        </w:rPr>
        <w:lastRenderedPageBreak/>
        <w:t>Съгласно</w:t>
      </w:r>
      <w:r w:rsidR="004351A0">
        <w:rPr>
          <w:lang w:val="bg-BG"/>
        </w:rPr>
        <w:t xml:space="preserve"> СФ </w:t>
      </w:r>
      <w:r w:rsidRPr="00A63197">
        <w:rPr>
          <w:lang w:val="bg-BG"/>
        </w:rPr>
        <w:t>на зоната</w:t>
      </w:r>
      <w:r w:rsidR="00A20F52">
        <w:rPr>
          <w:lang w:val="bg-BG"/>
        </w:rPr>
        <w:t>,</w:t>
      </w:r>
      <w:r w:rsidRPr="00A63197">
        <w:rPr>
          <w:lang w:val="bg-BG"/>
        </w:rPr>
        <w:t xml:space="preserve"> видът се опазва като мигриращ. Мигриращата популация на вида се оценява на 0 - 2 индивиди, което представлява до 0,33 % от националната мигрираща популация. За размер и плътност на популацията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3A26AF5" w14:textId="0D1F3A25" w:rsidR="00A63197" w:rsidRPr="00A20F52" w:rsidRDefault="00A63197" w:rsidP="00D1418D">
      <w:pPr>
        <w:pStyle w:val="ListParagraph"/>
        <w:numPr>
          <w:ilvl w:val="0"/>
          <w:numId w:val="147"/>
        </w:numPr>
        <w:spacing w:after="120" w:line="240" w:lineRule="auto"/>
        <w:ind w:left="0"/>
        <w:jc w:val="both"/>
        <w:rPr>
          <w:b/>
          <w:bCs/>
          <w:lang w:val="bg-BG"/>
        </w:rPr>
      </w:pPr>
      <w:r w:rsidRPr="00A20F52">
        <w:rPr>
          <w:b/>
          <w:bCs/>
          <w:lang w:val="bg-BG"/>
        </w:rPr>
        <w:t>Анализ на наличната информация</w:t>
      </w:r>
    </w:p>
    <w:p w14:paraId="28EE0369" w14:textId="77777777" w:rsidR="00A63197" w:rsidRPr="00A63197" w:rsidRDefault="00A63197" w:rsidP="00D1418D">
      <w:pPr>
        <w:spacing w:after="120" w:line="240" w:lineRule="auto"/>
        <w:jc w:val="both"/>
        <w:rPr>
          <w:i/>
          <w:iCs/>
          <w:lang w:val="bg-BG"/>
        </w:rPr>
      </w:pPr>
      <w:r w:rsidRPr="00A63197">
        <w:rPr>
          <w:i/>
          <w:iCs/>
          <w:lang w:val="bg-BG"/>
        </w:rPr>
        <w:t>Миграционен сезон</w:t>
      </w:r>
    </w:p>
    <w:p w14:paraId="4E0594C8" w14:textId="5599C92F" w:rsidR="00A63197" w:rsidRPr="00A63197" w:rsidRDefault="00A20F52" w:rsidP="00D1418D">
      <w:pPr>
        <w:spacing w:after="120" w:line="240" w:lineRule="auto"/>
        <w:jc w:val="both"/>
        <w:rPr>
          <w:lang w:val="bg-BG"/>
        </w:rPr>
      </w:pPr>
      <w:r>
        <w:rPr>
          <w:lang w:val="bg-BG"/>
        </w:rPr>
        <w:t>В ОВМ „Варненско-</w:t>
      </w:r>
      <w:r w:rsidR="00A63197" w:rsidRPr="00A63197">
        <w:rPr>
          <w:lang w:val="bg-BG"/>
        </w:rPr>
        <w:t xml:space="preserve">Белославско езеро“ е посочена мигрираща численост от 0 - 2 индивиди и зимуваща численост 30-479 инд. </w:t>
      </w:r>
      <w:r w:rsidR="00750F6B">
        <w:rPr>
          <w:lang w:val="bg-BG"/>
        </w:rPr>
        <w:t>(Дерелиев и др., 2007)</w:t>
      </w:r>
      <w:r w:rsidR="00A63197" w:rsidRPr="00A63197">
        <w:rPr>
          <w:lang w:val="bg-BG"/>
        </w:rPr>
        <w:t xml:space="preserve">. </w:t>
      </w:r>
    </w:p>
    <w:p w14:paraId="47299AFE" w14:textId="77777777" w:rsidR="00A63197" w:rsidRPr="00A63197" w:rsidRDefault="00A63197" w:rsidP="00D1418D">
      <w:pPr>
        <w:spacing w:after="120" w:line="240" w:lineRule="auto"/>
        <w:jc w:val="both"/>
        <w:rPr>
          <w:lang w:val="bg-BG"/>
        </w:rPr>
      </w:pPr>
      <w:r w:rsidRPr="00A63197">
        <w:rPr>
          <w:lang w:val="bg-BG"/>
        </w:rPr>
        <w:t>В резултат на извършено теренно проучване по време на миграция през 2022 г. не са наблюдавани индивиди в зоната.</w:t>
      </w:r>
    </w:p>
    <w:p w14:paraId="222BD00D" w14:textId="4422FCFE" w:rsidR="00A63197" w:rsidRPr="00A63197" w:rsidRDefault="00ED3EC0" w:rsidP="00D1418D">
      <w:pPr>
        <w:spacing w:after="120" w:line="240" w:lineRule="auto"/>
        <w:jc w:val="both"/>
        <w:rPr>
          <w:lang w:val="bg-BG"/>
        </w:rPr>
      </w:pPr>
      <w:r>
        <w:rPr>
          <w:lang w:val="bg-BG"/>
        </w:rPr>
        <w:t>По данни на БДЗП (SmartBirds) за периода 2017 – 2022 г.</w:t>
      </w:r>
      <w:r w:rsidR="00A63197" w:rsidRPr="00A63197">
        <w:rPr>
          <w:lang w:val="bg-BG"/>
        </w:rPr>
        <w:t xml:space="preserve"> по време на миграция, не са наблюдавани индивиди в зоната.</w:t>
      </w:r>
    </w:p>
    <w:p w14:paraId="05D94B08" w14:textId="77777777" w:rsidR="00A63197" w:rsidRPr="00A63197" w:rsidRDefault="00A63197" w:rsidP="00D1418D">
      <w:pPr>
        <w:spacing w:after="120" w:line="240" w:lineRule="auto"/>
        <w:jc w:val="both"/>
        <w:rPr>
          <w:lang w:val="bg-BG"/>
        </w:rPr>
      </w:pPr>
      <w:r w:rsidRPr="00A63197">
        <w:rPr>
          <w:lang w:val="bg-BG"/>
        </w:rPr>
        <w:t>По данни от https://ebird.org/, за периода 2019–2022 г. не са наблюдавани индивиди по време на миграция.</w:t>
      </w:r>
    </w:p>
    <w:p w14:paraId="7C20303E" w14:textId="77777777" w:rsidR="00A63197" w:rsidRPr="00A63197" w:rsidRDefault="00A63197" w:rsidP="00D1418D">
      <w:pPr>
        <w:spacing w:after="120" w:line="240" w:lineRule="auto"/>
        <w:jc w:val="both"/>
        <w:rPr>
          <w:i/>
          <w:iCs/>
          <w:lang w:val="bg-BG"/>
        </w:rPr>
      </w:pPr>
      <w:r w:rsidRPr="00A63197">
        <w:rPr>
          <w:i/>
          <w:iCs/>
          <w:lang w:val="bg-BG"/>
        </w:rPr>
        <w:t>Зимуване</w:t>
      </w:r>
    </w:p>
    <w:p w14:paraId="79E7BF85" w14:textId="77777777" w:rsidR="00A63197" w:rsidRPr="00A63197" w:rsidRDefault="00A63197" w:rsidP="00D1418D">
      <w:pPr>
        <w:spacing w:after="120" w:line="240" w:lineRule="auto"/>
        <w:jc w:val="both"/>
        <w:rPr>
          <w:lang w:val="bg-BG"/>
        </w:rPr>
      </w:pPr>
      <w:r w:rsidRPr="00A63197">
        <w:rPr>
          <w:lang w:val="bg-BG"/>
        </w:rPr>
        <w:t xml:space="preserve">По време на СЗП за периода 2017 – 2021 г., отчетените стойности варират между 1 и 11 индивиди, общо 21 инд. за периода. </w:t>
      </w:r>
    </w:p>
    <w:p w14:paraId="4AAB3B0A" w14:textId="77777777" w:rsidR="00A63197" w:rsidRPr="00A63197" w:rsidRDefault="00A63197" w:rsidP="00D1418D">
      <w:pPr>
        <w:spacing w:after="120" w:line="240" w:lineRule="auto"/>
        <w:jc w:val="both"/>
        <w:rPr>
          <w:lang w:val="bg-BG"/>
        </w:rPr>
      </w:pPr>
      <w:r w:rsidRPr="00A63197">
        <w:rPr>
          <w:lang w:val="bg-BG"/>
        </w:rPr>
        <w:t>По данни на Илиев (2022), по време на зимуване, отчетените стойности варират между 2 и 10 индивиди, общо 19 инд. за периода.</w:t>
      </w:r>
    </w:p>
    <w:p w14:paraId="2604D3DD" w14:textId="77777777" w:rsidR="00A63197" w:rsidRPr="00A63197" w:rsidRDefault="00A63197" w:rsidP="00D1418D">
      <w:pPr>
        <w:spacing w:after="120" w:line="240" w:lineRule="auto"/>
        <w:jc w:val="both"/>
        <w:rPr>
          <w:lang w:val="bg-BG"/>
        </w:rPr>
      </w:pPr>
      <w:r w:rsidRPr="00A63197">
        <w:rPr>
          <w:lang w:val="bg-BG"/>
        </w:rPr>
        <w:t>В резултат на извършено теренно проучване по време на зимуване, наблюдаваните числености варират между 0 - 9 инд. зимуващи индивиди, като общо са наблюдавани 9 индивиди в зоната.</w:t>
      </w:r>
    </w:p>
    <w:p w14:paraId="224087F9" w14:textId="7F2AE1DB" w:rsidR="00A63197" w:rsidRPr="00A63197" w:rsidRDefault="00A63197" w:rsidP="00D1418D">
      <w:pPr>
        <w:spacing w:after="120" w:line="240" w:lineRule="auto"/>
        <w:jc w:val="both"/>
        <w:rPr>
          <w:lang w:val="bg-BG"/>
        </w:rPr>
      </w:pPr>
      <w:r w:rsidRPr="00A63197">
        <w:rPr>
          <w:lang w:val="bg-BG"/>
        </w:rPr>
        <w:t>По данни от https://ebird.org/, за периода 2019–2022 г.</w:t>
      </w:r>
      <w:r w:rsidR="00A20F52">
        <w:rPr>
          <w:lang w:val="bg-BG"/>
        </w:rPr>
        <w:t>,</w:t>
      </w:r>
      <w:r w:rsidRPr="00A63197">
        <w:rPr>
          <w:lang w:val="bg-BG"/>
        </w:rPr>
        <w:t xml:space="preserve"> </w:t>
      </w:r>
      <w:r w:rsidR="00A20F52">
        <w:rPr>
          <w:lang w:val="bg-BG"/>
        </w:rPr>
        <w:t xml:space="preserve">са наблюдавани единични </w:t>
      </w:r>
      <w:r w:rsidRPr="00A63197">
        <w:rPr>
          <w:lang w:val="bg-BG"/>
        </w:rPr>
        <w:t>зимуващи индивиди, като общо са наблюдавани 2 индивиди в зоната.</w:t>
      </w:r>
    </w:p>
    <w:p w14:paraId="20AD2843" w14:textId="5101C53F" w:rsidR="00A63197" w:rsidRPr="00A20F52" w:rsidRDefault="008666C4" w:rsidP="00D1418D">
      <w:pPr>
        <w:pStyle w:val="ListParagraph"/>
        <w:numPr>
          <w:ilvl w:val="0"/>
          <w:numId w:val="147"/>
        </w:numPr>
        <w:spacing w:after="120" w:line="240" w:lineRule="auto"/>
        <w:ind w:left="0"/>
        <w:jc w:val="both"/>
        <w:rPr>
          <w:b/>
          <w:bCs/>
          <w:lang w:val="bg-BG"/>
        </w:rPr>
      </w:pPr>
      <w:r>
        <w:rPr>
          <w:b/>
          <w:bCs/>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A63197" w:rsidRPr="004F0F12" w14:paraId="306C61CB" w14:textId="77777777" w:rsidTr="004F0F12">
        <w:trPr>
          <w:tblHeader/>
          <w:jc w:val="center"/>
        </w:trPr>
        <w:tc>
          <w:tcPr>
            <w:tcW w:w="1825" w:type="dxa"/>
            <w:shd w:val="clear" w:color="auto" w:fill="DEEAF6" w:themeFill="accent1" w:themeFillTint="33"/>
            <w:vAlign w:val="center"/>
          </w:tcPr>
          <w:p w14:paraId="2DEE4CC9" w14:textId="77777777" w:rsidR="00A63197" w:rsidRPr="004F0F12" w:rsidRDefault="00A63197" w:rsidP="008741AF">
            <w:pPr>
              <w:spacing w:after="0" w:line="240" w:lineRule="auto"/>
              <w:jc w:val="center"/>
              <w:rPr>
                <w:b/>
                <w:bCs/>
                <w:sz w:val="22"/>
                <w:szCs w:val="22"/>
                <w:lang w:val="bg-BG"/>
              </w:rPr>
            </w:pPr>
            <w:r w:rsidRPr="004F0F12">
              <w:rPr>
                <w:b/>
                <w:bCs/>
                <w:sz w:val="22"/>
                <w:szCs w:val="22"/>
                <w:lang w:val="bg-BG"/>
              </w:rPr>
              <w:t>Параметър</w:t>
            </w:r>
          </w:p>
        </w:tc>
        <w:tc>
          <w:tcPr>
            <w:tcW w:w="1348" w:type="dxa"/>
            <w:shd w:val="clear" w:color="auto" w:fill="DEEAF6" w:themeFill="accent1" w:themeFillTint="33"/>
            <w:vAlign w:val="center"/>
          </w:tcPr>
          <w:p w14:paraId="2A048892" w14:textId="77777777" w:rsidR="00A63197" w:rsidRPr="004F0F12" w:rsidRDefault="00A63197" w:rsidP="008741AF">
            <w:pPr>
              <w:spacing w:after="0" w:line="240" w:lineRule="auto"/>
              <w:jc w:val="center"/>
              <w:rPr>
                <w:b/>
                <w:bCs/>
                <w:sz w:val="22"/>
                <w:szCs w:val="22"/>
                <w:lang w:val="bg-BG"/>
              </w:rPr>
            </w:pPr>
            <w:r w:rsidRPr="004F0F12">
              <w:rPr>
                <w:b/>
                <w:bCs/>
                <w:sz w:val="22"/>
                <w:szCs w:val="22"/>
                <w:lang w:val="bg-BG"/>
              </w:rPr>
              <w:t>Мерна единица</w:t>
            </w:r>
          </w:p>
        </w:tc>
        <w:tc>
          <w:tcPr>
            <w:tcW w:w="1217" w:type="dxa"/>
            <w:shd w:val="clear" w:color="auto" w:fill="DEEAF6" w:themeFill="accent1" w:themeFillTint="33"/>
            <w:vAlign w:val="center"/>
          </w:tcPr>
          <w:p w14:paraId="0AF822CF" w14:textId="77777777" w:rsidR="00A63197" w:rsidRPr="004F0F12" w:rsidRDefault="00A63197" w:rsidP="008741AF">
            <w:pPr>
              <w:spacing w:after="0" w:line="240" w:lineRule="auto"/>
              <w:jc w:val="center"/>
              <w:rPr>
                <w:b/>
                <w:bCs/>
                <w:sz w:val="22"/>
                <w:szCs w:val="22"/>
                <w:lang w:val="bg-BG"/>
              </w:rPr>
            </w:pPr>
            <w:r w:rsidRPr="004F0F12">
              <w:rPr>
                <w:b/>
                <w:bCs/>
                <w:sz w:val="22"/>
                <w:szCs w:val="22"/>
                <w:lang w:val="bg-BG"/>
              </w:rPr>
              <w:t>Целева стойност</w:t>
            </w:r>
          </w:p>
        </w:tc>
        <w:tc>
          <w:tcPr>
            <w:tcW w:w="3063" w:type="dxa"/>
            <w:shd w:val="clear" w:color="auto" w:fill="DEEAF6" w:themeFill="accent1" w:themeFillTint="33"/>
            <w:vAlign w:val="center"/>
          </w:tcPr>
          <w:p w14:paraId="6C5C0389" w14:textId="77777777" w:rsidR="00A63197" w:rsidRPr="004F0F12" w:rsidRDefault="00A63197"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2100A2A5" w14:textId="77777777" w:rsidR="00A63197" w:rsidRPr="004F0F12" w:rsidRDefault="00A63197"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A63197" w:rsidRPr="004F0F12" w14:paraId="4AE9DEBB" w14:textId="77777777" w:rsidTr="007D2555">
        <w:trPr>
          <w:jc w:val="center"/>
        </w:trPr>
        <w:tc>
          <w:tcPr>
            <w:tcW w:w="1825" w:type="dxa"/>
            <w:shd w:val="clear" w:color="auto" w:fill="auto"/>
          </w:tcPr>
          <w:p w14:paraId="48F07805" w14:textId="77777777" w:rsidR="00A63197" w:rsidRPr="004F0F12" w:rsidRDefault="00A63197"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1348" w:type="dxa"/>
            <w:shd w:val="clear" w:color="auto" w:fill="auto"/>
          </w:tcPr>
          <w:p w14:paraId="4C393866" w14:textId="77777777" w:rsidR="00A63197" w:rsidRPr="004F0F12" w:rsidRDefault="00A63197"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4A358010" w14:textId="77777777" w:rsidR="00A63197" w:rsidRPr="004F0F12" w:rsidRDefault="00A63197" w:rsidP="00D1418D">
            <w:pPr>
              <w:spacing w:after="0" w:line="240" w:lineRule="auto"/>
              <w:jc w:val="both"/>
              <w:rPr>
                <w:sz w:val="22"/>
                <w:szCs w:val="22"/>
                <w:lang w:val="bg-BG"/>
              </w:rPr>
            </w:pPr>
            <w:r w:rsidRPr="004F0F12">
              <w:rPr>
                <w:sz w:val="22"/>
                <w:szCs w:val="22"/>
                <w:lang w:val="bg-BG"/>
              </w:rPr>
              <w:t xml:space="preserve">Най-малко 2 инд. </w:t>
            </w:r>
          </w:p>
        </w:tc>
        <w:tc>
          <w:tcPr>
            <w:tcW w:w="3063" w:type="dxa"/>
            <w:shd w:val="clear" w:color="auto" w:fill="auto"/>
          </w:tcPr>
          <w:p w14:paraId="017ECBF2" w14:textId="76432B06" w:rsidR="00A63197" w:rsidRPr="004F0F12" w:rsidRDefault="00A63197" w:rsidP="00D1418D">
            <w:pPr>
              <w:spacing w:after="0" w:line="240" w:lineRule="auto"/>
              <w:jc w:val="both"/>
              <w:rPr>
                <w:sz w:val="22"/>
                <w:szCs w:val="22"/>
                <w:lang w:val="bg-BG"/>
              </w:rPr>
            </w:pPr>
            <w:r w:rsidRPr="004F0F12">
              <w:rPr>
                <w:sz w:val="22"/>
                <w:szCs w:val="22"/>
                <w:lang w:val="bg-BG"/>
              </w:rPr>
              <w:t>Целевата стойност е определена на база на</w:t>
            </w:r>
            <w:r w:rsidR="004351A0">
              <w:rPr>
                <w:sz w:val="22"/>
                <w:szCs w:val="22"/>
                <w:lang w:val="bg-BG"/>
              </w:rPr>
              <w:t xml:space="preserve"> СФ. </w:t>
            </w:r>
            <w:r w:rsidRPr="004F0F12">
              <w:rPr>
                <w:sz w:val="22"/>
                <w:szCs w:val="22"/>
                <w:lang w:val="bg-BG"/>
              </w:rPr>
              <w:t xml:space="preserve"> Количеството на преминаващите по време на миграция индивиди силно зависи от метеорологичните условия.</w:t>
            </w:r>
          </w:p>
        </w:tc>
        <w:tc>
          <w:tcPr>
            <w:tcW w:w="1897" w:type="dxa"/>
          </w:tcPr>
          <w:p w14:paraId="7862A621" w14:textId="4BF8E278" w:rsidR="00A63197" w:rsidRPr="004F0F12" w:rsidRDefault="00A63197" w:rsidP="00D1418D">
            <w:pPr>
              <w:spacing w:after="0" w:line="240" w:lineRule="auto"/>
              <w:jc w:val="both"/>
              <w:rPr>
                <w:sz w:val="22"/>
                <w:szCs w:val="22"/>
                <w:lang w:val="bg-BG"/>
              </w:rPr>
            </w:pPr>
            <w:r w:rsidRPr="004F0F12">
              <w:rPr>
                <w:sz w:val="22"/>
                <w:szCs w:val="22"/>
                <w:lang w:val="bg-BG"/>
              </w:rPr>
              <w:t xml:space="preserve">Поддържане на броя на мигриращите индивиди в зоната в размер от най-малко 2 </w:t>
            </w:r>
            <w:r w:rsidR="005B0CFF">
              <w:rPr>
                <w:sz w:val="22"/>
                <w:szCs w:val="22"/>
                <w:lang w:val="bg-BG"/>
              </w:rPr>
              <w:t>инд</w:t>
            </w:r>
            <w:r w:rsidRPr="004F0F12">
              <w:rPr>
                <w:sz w:val="22"/>
                <w:szCs w:val="22"/>
                <w:lang w:val="bg-BG"/>
              </w:rPr>
              <w:t>.</w:t>
            </w:r>
          </w:p>
          <w:p w14:paraId="7B8C2810" w14:textId="77777777" w:rsidR="00A63197" w:rsidRPr="004F0F12" w:rsidRDefault="00A63197" w:rsidP="00D1418D">
            <w:pPr>
              <w:spacing w:after="0" w:line="240" w:lineRule="auto"/>
              <w:jc w:val="both"/>
              <w:rPr>
                <w:sz w:val="22"/>
                <w:szCs w:val="22"/>
                <w:lang w:val="bg-BG"/>
              </w:rPr>
            </w:pPr>
          </w:p>
        </w:tc>
      </w:tr>
      <w:tr w:rsidR="00A63197" w:rsidRPr="004F0F12" w14:paraId="002AE394" w14:textId="77777777" w:rsidTr="007D2555">
        <w:trPr>
          <w:jc w:val="center"/>
        </w:trPr>
        <w:tc>
          <w:tcPr>
            <w:tcW w:w="1825" w:type="dxa"/>
            <w:shd w:val="clear" w:color="auto" w:fill="auto"/>
          </w:tcPr>
          <w:p w14:paraId="09127B96" w14:textId="77777777" w:rsidR="00A63197" w:rsidRPr="004F0F12" w:rsidRDefault="00A63197"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зимуващата популация</w:t>
            </w:r>
          </w:p>
        </w:tc>
        <w:tc>
          <w:tcPr>
            <w:tcW w:w="1348" w:type="dxa"/>
            <w:shd w:val="clear" w:color="auto" w:fill="auto"/>
          </w:tcPr>
          <w:p w14:paraId="251BE031" w14:textId="77777777" w:rsidR="00A63197" w:rsidRPr="004F0F12" w:rsidRDefault="00A63197"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39748235" w14:textId="77777777" w:rsidR="00A63197" w:rsidRPr="004F0F12" w:rsidRDefault="00A63197" w:rsidP="00D1418D">
            <w:pPr>
              <w:spacing w:after="0" w:line="240" w:lineRule="auto"/>
              <w:jc w:val="both"/>
              <w:rPr>
                <w:sz w:val="22"/>
                <w:szCs w:val="22"/>
                <w:lang w:val="bg-BG"/>
              </w:rPr>
            </w:pPr>
            <w:r w:rsidRPr="004F0F12">
              <w:rPr>
                <w:sz w:val="22"/>
                <w:szCs w:val="22"/>
                <w:lang w:val="bg-BG"/>
              </w:rPr>
              <w:t>Най-малко 12 инд.</w:t>
            </w:r>
          </w:p>
        </w:tc>
        <w:tc>
          <w:tcPr>
            <w:tcW w:w="3063" w:type="dxa"/>
            <w:shd w:val="clear" w:color="auto" w:fill="auto"/>
          </w:tcPr>
          <w:p w14:paraId="45B3ECE4" w14:textId="6DEB8D13" w:rsidR="00A63197" w:rsidRPr="004F0F12" w:rsidRDefault="00A63197" w:rsidP="00D1418D">
            <w:pPr>
              <w:spacing w:after="0" w:line="240" w:lineRule="auto"/>
              <w:jc w:val="both"/>
              <w:rPr>
                <w:sz w:val="22"/>
                <w:szCs w:val="22"/>
                <w:lang w:val="bg-BG"/>
              </w:rPr>
            </w:pPr>
            <w:r w:rsidRPr="004F0F12">
              <w:rPr>
                <w:sz w:val="22"/>
                <w:szCs w:val="22"/>
                <w:lang w:val="bg-BG"/>
              </w:rPr>
              <w:t>Целевата стойност е определена от</w:t>
            </w:r>
            <w:r w:rsidR="004351A0">
              <w:rPr>
                <w:sz w:val="22"/>
                <w:szCs w:val="22"/>
                <w:lang w:val="bg-BG"/>
              </w:rPr>
              <w:t xml:space="preserve"> СФ. </w:t>
            </w:r>
            <w:r w:rsidRPr="004F0F12">
              <w:rPr>
                <w:sz w:val="22"/>
                <w:szCs w:val="22"/>
                <w:lang w:val="bg-BG"/>
              </w:rPr>
              <w:t xml:space="preserve"> Количеството на спиращите по време на зимуване индивиди силно зависи от </w:t>
            </w:r>
            <w:r w:rsidRPr="004F0F12">
              <w:rPr>
                <w:sz w:val="22"/>
                <w:szCs w:val="22"/>
                <w:lang w:val="bg-BG"/>
              </w:rPr>
              <w:lastRenderedPageBreak/>
              <w:t>метеорологичните условия.</w:t>
            </w:r>
          </w:p>
        </w:tc>
        <w:tc>
          <w:tcPr>
            <w:tcW w:w="1897" w:type="dxa"/>
          </w:tcPr>
          <w:p w14:paraId="19FFAA09" w14:textId="2614F49B" w:rsidR="00A63197" w:rsidRPr="004F0F12" w:rsidRDefault="00A63197">
            <w:pPr>
              <w:spacing w:after="0" w:line="240" w:lineRule="auto"/>
              <w:jc w:val="both"/>
              <w:rPr>
                <w:sz w:val="22"/>
                <w:szCs w:val="22"/>
                <w:lang w:val="bg-BG"/>
              </w:rPr>
            </w:pPr>
            <w:r w:rsidRPr="004F0F12">
              <w:rPr>
                <w:sz w:val="22"/>
                <w:szCs w:val="22"/>
                <w:lang w:val="bg-BG"/>
              </w:rPr>
              <w:lastRenderedPageBreak/>
              <w:t xml:space="preserve">Поддържане на броя на зимуващите индивиди в зоната в размер </w:t>
            </w:r>
            <w:r w:rsidRPr="004F0F12">
              <w:rPr>
                <w:sz w:val="22"/>
                <w:szCs w:val="22"/>
                <w:lang w:val="bg-BG"/>
              </w:rPr>
              <w:lastRenderedPageBreak/>
              <w:t>от най-малко 12 инд.</w:t>
            </w:r>
          </w:p>
        </w:tc>
      </w:tr>
      <w:tr w:rsidR="00A63197" w:rsidRPr="004F0F12" w14:paraId="3D384909" w14:textId="77777777" w:rsidTr="007D2555">
        <w:trPr>
          <w:jc w:val="center"/>
        </w:trPr>
        <w:tc>
          <w:tcPr>
            <w:tcW w:w="1825" w:type="dxa"/>
            <w:shd w:val="clear" w:color="auto" w:fill="auto"/>
          </w:tcPr>
          <w:p w14:paraId="0869631C" w14:textId="77777777" w:rsidR="00A63197" w:rsidRPr="004F0F12" w:rsidRDefault="00A63197"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подходящото местообитание за вида</w:t>
            </w:r>
          </w:p>
        </w:tc>
        <w:tc>
          <w:tcPr>
            <w:tcW w:w="1348" w:type="dxa"/>
            <w:shd w:val="clear" w:color="auto" w:fill="auto"/>
          </w:tcPr>
          <w:p w14:paraId="4E0BE172" w14:textId="77777777" w:rsidR="00A63197" w:rsidRPr="004F0F12" w:rsidRDefault="00A63197" w:rsidP="00D1418D">
            <w:pPr>
              <w:spacing w:after="0" w:line="240" w:lineRule="auto"/>
              <w:jc w:val="both"/>
              <w:rPr>
                <w:sz w:val="22"/>
                <w:szCs w:val="22"/>
                <w:lang w:val="bg-BG"/>
              </w:rPr>
            </w:pPr>
            <w:r w:rsidRPr="004F0F12">
              <w:rPr>
                <w:sz w:val="22"/>
                <w:szCs w:val="22"/>
                <w:lang w:val="bg-BG"/>
              </w:rPr>
              <w:t>ha</w:t>
            </w:r>
          </w:p>
        </w:tc>
        <w:tc>
          <w:tcPr>
            <w:tcW w:w="1217" w:type="dxa"/>
            <w:shd w:val="clear" w:color="auto" w:fill="auto"/>
          </w:tcPr>
          <w:p w14:paraId="38D4A414" w14:textId="7C91B85C" w:rsidR="00A63197" w:rsidRPr="004F0F12" w:rsidRDefault="00A63197" w:rsidP="00D1418D">
            <w:pPr>
              <w:spacing w:after="0" w:line="240" w:lineRule="auto"/>
              <w:jc w:val="both"/>
              <w:rPr>
                <w:sz w:val="22"/>
                <w:szCs w:val="22"/>
                <w:lang w:val="bg-BG"/>
              </w:rPr>
            </w:pPr>
            <w:r w:rsidRPr="004F0F12">
              <w:rPr>
                <w:sz w:val="22"/>
                <w:szCs w:val="22"/>
                <w:lang w:val="bg-BG"/>
              </w:rPr>
              <w:t xml:space="preserve">Най-малко </w:t>
            </w:r>
            <w:r w:rsidR="007D2555" w:rsidRPr="004F0F12">
              <w:rPr>
                <w:sz w:val="22"/>
                <w:szCs w:val="22"/>
                <w:lang w:val="bg-BG"/>
              </w:rPr>
              <w:t>2390</w:t>
            </w:r>
            <w:r w:rsidRPr="004F0F12">
              <w:rPr>
                <w:sz w:val="22"/>
                <w:szCs w:val="22"/>
                <w:lang w:val="bg-BG"/>
              </w:rPr>
              <w:t xml:space="preserve"> ha</w:t>
            </w:r>
          </w:p>
        </w:tc>
        <w:tc>
          <w:tcPr>
            <w:tcW w:w="3063" w:type="dxa"/>
            <w:shd w:val="clear" w:color="auto" w:fill="auto"/>
          </w:tcPr>
          <w:p w14:paraId="50A75D5E" w14:textId="5F4AD458" w:rsidR="00A63197" w:rsidRPr="004F0F12" w:rsidRDefault="00A63197" w:rsidP="00D1418D">
            <w:pPr>
              <w:spacing w:after="0" w:line="240" w:lineRule="auto"/>
              <w:jc w:val="both"/>
              <w:rPr>
                <w:sz w:val="22"/>
                <w:szCs w:val="22"/>
                <w:lang w:val="bg-BG"/>
              </w:rPr>
            </w:pPr>
            <w:r w:rsidRPr="004F0F12">
              <w:rPr>
                <w:sz w:val="22"/>
                <w:szCs w:val="22"/>
                <w:lang w:val="bg-BG"/>
              </w:rPr>
              <w:t xml:space="preserve">Определена на база на % участие на местообитания  N03-солени блата и пасища, </w:t>
            </w:r>
            <w:r w:rsidRPr="004F0F12">
              <w:rPr>
                <w:sz w:val="22"/>
                <w:szCs w:val="22"/>
              </w:rPr>
              <w:t>N</w:t>
            </w:r>
            <w:r w:rsidRPr="004F0F12">
              <w:rPr>
                <w:sz w:val="22"/>
                <w:szCs w:val="22"/>
                <w:lang w:val="bg-BG"/>
              </w:rPr>
              <w:t xml:space="preserve">06- вътрешни водни тела, </w:t>
            </w:r>
            <w:r w:rsidRPr="004F0F12">
              <w:rPr>
                <w:sz w:val="22"/>
                <w:szCs w:val="22"/>
              </w:rPr>
              <w:t>N</w:t>
            </w:r>
            <w:r w:rsidRPr="004F0F12">
              <w:rPr>
                <w:sz w:val="22"/>
                <w:szCs w:val="22"/>
                <w:lang w:val="bg-BG"/>
              </w:rPr>
              <w:t xml:space="preserve">07-мочурища и блата в зоната. Тяхната площ е </w:t>
            </w:r>
            <w:r w:rsidR="007D2555" w:rsidRPr="004F0F12">
              <w:rPr>
                <w:sz w:val="22"/>
                <w:szCs w:val="22"/>
                <w:lang w:val="bg-BG"/>
              </w:rPr>
              <w:t>2390,37</w:t>
            </w:r>
            <w:r w:rsidRPr="004F0F12">
              <w:rPr>
                <w:sz w:val="22"/>
                <w:szCs w:val="22"/>
                <w:lang w:val="bg-BG"/>
              </w:rPr>
              <w:t xml:space="preserve"> ha.</w:t>
            </w:r>
          </w:p>
        </w:tc>
        <w:tc>
          <w:tcPr>
            <w:tcW w:w="1897" w:type="dxa"/>
          </w:tcPr>
          <w:p w14:paraId="3FB5D1A4" w14:textId="3EA5B642" w:rsidR="00A63197" w:rsidRPr="004F0F12" w:rsidRDefault="00A63197" w:rsidP="00D1418D">
            <w:pPr>
              <w:spacing w:after="0" w:line="240" w:lineRule="auto"/>
              <w:jc w:val="both"/>
              <w:rPr>
                <w:sz w:val="22"/>
                <w:szCs w:val="22"/>
                <w:lang w:val="bg-BG"/>
              </w:rPr>
            </w:pPr>
            <w:r w:rsidRPr="004F0F12">
              <w:rPr>
                <w:sz w:val="22"/>
                <w:szCs w:val="22"/>
                <w:lang w:val="bg-BG"/>
              </w:rPr>
              <w:t xml:space="preserve">Запазване и поддържане на подходящите местообитания в защитената зона за търсене на храна по време на миграция, в размер на най-малко </w:t>
            </w:r>
            <w:r w:rsidR="007D2555" w:rsidRPr="004F0F12">
              <w:rPr>
                <w:sz w:val="22"/>
                <w:szCs w:val="22"/>
                <w:lang w:val="bg-BG"/>
              </w:rPr>
              <w:t>2390</w:t>
            </w:r>
            <w:r w:rsidRPr="004F0F12">
              <w:rPr>
                <w:sz w:val="22"/>
                <w:szCs w:val="22"/>
                <w:lang w:val="bg-BG"/>
              </w:rPr>
              <w:t xml:space="preserve"> ha.</w:t>
            </w:r>
          </w:p>
        </w:tc>
      </w:tr>
      <w:tr w:rsidR="00C95CC8" w:rsidRPr="004F0F12" w14:paraId="536BC061" w14:textId="77777777" w:rsidTr="007D2555">
        <w:trPr>
          <w:jc w:val="center"/>
        </w:trPr>
        <w:tc>
          <w:tcPr>
            <w:tcW w:w="1825" w:type="dxa"/>
            <w:shd w:val="clear" w:color="auto" w:fill="auto"/>
          </w:tcPr>
          <w:p w14:paraId="5FE35B9A" w14:textId="3D41E27A"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348" w:type="dxa"/>
            <w:shd w:val="clear" w:color="auto" w:fill="auto"/>
          </w:tcPr>
          <w:p w14:paraId="303E1FA1" w14:textId="239A3797"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1217" w:type="dxa"/>
            <w:shd w:val="clear" w:color="auto" w:fill="auto"/>
          </w:tcPr>
          <w:p w14:paraId="5A50208E" w14:textId="6E536A74"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95CC8" w:rsidRPr="00A67729" w14:paraId="3FCC5408"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127D2BD"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23D3D1A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CC099AA"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20EB8F76"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01F6ED5"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6E4953B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7EB708C"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7D305FEB"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E1CAD48"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07B776A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3DCC67D"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4EFDC2D9" w14:textId="245015A7"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897" w:type="dxa"/>
          </w:tcPr>
          <w:p w14:paraId="7828E1CF" w14:textId="2F5B5C7E"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F60BAD3" w14:textId="77777777" w:rsidR="00A63197" w:rsidRPr="00A63197" w:rsidRDefault="00A63197" w:rsidP="00D1418D">
      <w:pPr>
        <w:spacing w:after="120" w:line="240" w:lineRule="auto"/>
        <w:jc w:val="both"/>
        <w:rPr>
          <w:b/>
          <w:bCs/>
          <w:lang w:val="bg-BG"/>
        </w:rPr>
      </w:pPr>
    </w:p>
    <w:p w14:paraId="1CEC1369" w14:textId="29478E27" w:rsidR="00A63197" w:rsidRPr="00E1399B" w:rsidRDefault="00C30205" w:rsidP="00D1418D">
      <w:pPr>
        <w:pStyle w:val="ListParagraph"/>
        <w:numPr>
          <w:ilvl w:val="0"/>
          <w:numId w:val="14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7B1660F" w14:textId="672FA68C" w:rsidR="00A63197" w:rsidRPr="00A63197" w:rsidRDefault="00A63197" w:rsidP="00D1418D">
      <w:pPr>
        <w:spacing w:after="120" w:line="240" w:lineRule="auto"/>
        <w:jc w:val="both"/>
        <w:rPr>
          <w:lang w:val="bg-BG"/>
        </w:rPr>
      </w:pPr>
      <w:r w:rsidRPr="00A63197">
        <w:rPr>
          <w:lang w:val="bg-BG"/>
        </w:rPr>
        <w:t>Смятаме, че на този етап са необходими промени в</w:t>
      </w:r>
      <w:r w:rsidR="00E1399B">
        <w:rPr>
          <w:lang w:val="bg-BG"/>
        </w:rPr>
        <w:t xml:space="preserve"> стандартния формуляр на зоната:</w:t>
      </w:r>
    </w:p>
    <w:p w14:paraId="5BA508CB" w14:textId="6AF7BED2" w:rsidR="00A63197" w:rsidRPr="00E1399B" w:rsidRDefault="00A63197" w:rsidP="00D1418D">
      <w:pPr>
        <w:pStyle w:val="ListParagraph"/>
        <w:numPr>
          <w:ilvl w:val="0"/>
          <w:numId w:val="145"/>
        </w:numPr>
        <w:spacing w:after="120" w:line="240" w:lineRule="auto"/>
        <w:jc w:val="both"/>
        <w:rPr>
          <w:lang w:val="bg-BG"/>
        </w:rPr>
      </w:pPr>
      <w:r w:rsidRPr="00E1399B">
        <w:rPr>
          <w:lang w:val="bg-BG"/>
        </w:rPr>
        <w:t>По отношение на мигриращата популация е необходимо да се промени оценката на популацията от „В“ на „С“, тъй като са 0,33% от н</w:t>
      </w:r>
      <w:r w:rsidR="00E1399B">
        <w:rPr>
          <w:lang w:val="bg-BG"/>
        </w:rPr>
        <w:t>ационалната мигрираща популация;</w:t>
      </w:r>
    </w:p>
    <w:p w14:paraId="654F2830" w14:textId="77777777" w:rsidR="00A63197" w:rsidRPr="00E1399B" w:rsidRDefault="00A63197" w:rsidP="00D1418D">
      <w:pPr>
        <w:pStyle w:val="ListParagraph"/>
        <w:numPr>
          <w:ilvl w:val="0"/>
          <w:numId w:val="145"/>
        </w:numPr>
        <w:spacing w:after="120" w:line="240" w:lineRule="auto"/>
        <w:jc w:val="both"/>
        <w:rPr>
          <w:lang w:val="bg-BG"/>
        </w:rPr>
      </w:pPr>
      <w:r w:rsidRPr="00E1399B">
        <w:rPr>
          <w:lang w:val="bg-BG"/>
        </w:rPr>
        <w:t>По отношение на зимуващата популация е необходимо да се промени оценката на популацията от „В“ на „С“, тъй като са 0,85% от националната зимуваща популация.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309"/>
        <w:gridCol w:w="652"/>
        <w:gridCol w:w="1717"/>
        <w:gridCol w:w="256"/>
        <w:gridCol w:w="441"/>
        <w:gridCol w:w="150"/>
        <w:gridCol w:w="146"/>
        <w:gridCol w:w="548"/>
        <w:gridCol w:w="585"/>
        <w:gridCol w:w="574"/>
        <w:gridCol w:w="553"/>
        <w:gridCol w:w="864"/>
        <w:gridCol w:w="502"/>
        <w:gridCol w:w="495"/>
        <w:gridCol w:w="618"/>
        <w:gridCol w:w="496"/>
        <w:gridCol w:w="568"/>
      </w:tblGrid>
      <w:tr w:rsidR="00A63197" w:rsidRPr="004F0F12" w14:paraId="61D34D97" w14:textId="77777777" w:rsidTr="008741AF">
        <w:trPr>
          <w:jc w:val="center"/>
        </w:trPr>
        <w:tc>
          <w:tcPr>
            <w:tcW w:w="1860" w:type="pct"/>
            <w:gridSpan w:val="6"/>
            <w:shd w:val="clear" w:color="auto" w:fill="auto"/>
            <w:vAlign w:val="center"/>
          </w:tcPr>
          <w:p w14:paraId="28C5AE7A"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Species</w:t>
            </w:r>
          </w:p>
        </w:tc>
        <w:tc>
          <w:tcPr>
            <w:tcW w:w="1991" w:type="pct"/>
            <w:gridSpan w:val="7"/>
            <w:shd w:val="clear" w:color="auto" w:fill="auto"/>
            <w:vAlign w:val="center"/>
          </w:tcPr>
          <w:p w14:paraId="42C34D85"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Population in the site</w:t>
            </w:r>
          </w:p>
        </w:tc>
        <w:tc>
          <w:tcPr>
            <w:tcW w:w="1149" w:type="pct"/>
            <w:gridSpan w:val="4"/>
            <w:shd w:val="clear" w:color="auto" w:fill="auto"/>
            <w:vAlign w:val="center"/>
          </w:tcPr>
          <w:p w14:paraId="5981C0EE"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Site assessment</w:t>
            </w:r>
          </w:p>
        </w:tc>
      </w:tr>
      <w:tr w:rsidR="008741AF" w:rsidRPr="004F0F12" w14:paraId="107662C7" w14:textId="77777777" w:rsidTr="008741AF">
        <w:trPr>
          <w:jc w:val="center"/>
        </w:trPr>
        <w:tc>
          <w:tcPr>
            <w:tcW w:w="163" w:type="pct"/>
            <w:vMerge w:val="restart"/>
            <w:shd w:val="clear" w:color="auto" w:fill="auto"/>
            <w:vAlign w:val="center"/>
          </w:tcPr>
          <w:p w14:paraId="02547F9D"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G</w:t>
            </w:r>
          </w:p>
        </w:tc>
        <w:tc>
          <w:tcPr>
            <w:tcW w:w="344" w:type="pct"/>
            <w:vMerge w:val="restart"/>
            <w:shd w:val="clear" w:color="auto" w:fill="auto"/>
            <w:vAlign w:val="center"/>
          </w:tcPr>
          <w:p w14:paraId="7EB050C5"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Code</w:t>
            </w:r>
          </w:p>
        </w:tc>
        <w:tc>
          <w:tcPr>
            <w:tcW w:w="906" w:type="pct"/>
            <w:vMerge w:val="restart"/>
            <w:shd w:val="clear" w:color="auto" w:fill="auto"/>
            <w:vAlign w:val="center"/>
          </w:tcPr>
          <w:p w14:paraId="4D179240"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Scientific Name</w:t>
            </w:r>
          </w:p>
        </w:tc>
        <w:tc>
          <w:tcPr>
            <w:tcW w:w="135" w:type="pct"/>
            <w:vMerge w:val="restart"/>
            <w:shd w:val="clear" w:color="auto" w:fill="auto"/>
            <w:vAlign w:val="center"/>
          </w:tcPr>
          <w:p w14:paraId="1C527566"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w:t>
            </w:r>
          </w:p>
        </w:tc>
        <w:tc>
          <w:tcPr>
            <w:tcW w:w="233" w:type="pct"/>
            <w:vMerge w:val="restart"/>
            <w:shd w:val="clear" w:color="auto" w:fill="auto"/>
            <w:vAlign w:val="center"/>
          </w:tcPr>
          <w:p w14:paraId="226E7CDC"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NP</w:t>
            </w:r>
          </w:p>
        </w:tc>
        <w:tc>
          <w:tcPr>
            <w:tcW w:w="156" w:type="pct"/>
            <w:gridSpan w:val="2"/>
            <w:vMerge w:val="restart"/>
            <w:shd w:val="clear" w:color="auto" w:fill="auto"/>
            <w:vAlign w:val="center"/>
          </w:tcPr>
          <w:p w14:paraId="03B8BD3F"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T</w:t>
            </w:r>
          </w:p>
        </w:tc>
        <w:tc>
          <w:tcPr>
            <w:tcW w:w="598" w:type="pct"/>
            <w:gridSpan w:val="2"/>
            <w:shd w:val="clear" w:color="auto" w:fill="auto"/>
            <w:vAlign w:val="center"/>
          </w:tcPr>
          <w:p w14:paraId="6140CBA3"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Size</w:t>
            </w:r>
          </w:p>
        </w:tc>
        <w:tc>
          <w:tcPr>
            <w:tcW w:w="303" w:type="pct"/>
            <w:vMerge w:val="restart"/>
            <w:shd w:val="clear" w:color="auto" w:fill="auto"/>
            <w:vAlign w:val="center"/>
          </w:tcPr>
          <w:p w14:paraId="0DD11D6F"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Unit</w:t>
            </w:r>
          </w:p>
        </w:tc>
        <w:tc>
          <w:tcPr>
            <w:tcW w:w="292" w:type="pct"/>
            <w:vMerge w:val="restart"/>
            <w:shd w:val="clear" w:color="auto" w:fill="auto"/>
            <w:vAlign w:val="center"/>
          </w:tcPr>
          <w:p w14:paraId="2A62F069"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Cat.</w:t>
            </w:r>
          </w:p>
        </w:tc>
        <w:tc>
          <w:tcPr>
            <w:tcW w:w="456" w:type="pct"/>
            <w:vMerge w:val="restart"/>
            <w:shd w:val="clear" w:color="auto" w:fill="auto"/>
            <w:vAlign w:val="center"/>
          </w:tcPr>
          <w:p w14:paraId="30ADB1C1"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D.qual.</w:t>
            </w:r>
          </w:p>
        </w:tc>
        <w:tc>
          <w:tcPr>
            <w:tcW w:w="526" w:type="pct"/>
            <w:gridSpan w:val="2"/>
            <w:shd w:val="clear" w:color="auto" w:fill="auto"/>
            <w:vAlign w:val="center"/>
          </w:tcPr>
          <w:p w14:paraId="12890924"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A/B/C/D</w:t>
            </w:r>
          </w:p>
        </w:tc>
        <w:tc>
          <w:tcPr>
            <w:tcW w:w="886" w:type="pct"/>
            <w:gridSpan w:val="3"/>
            <w:shd w:val="clear" w:color="auto" w:fill="auto"/>
            <w:vAlign w:val="center"/>
          </w:tcPr>
          <w:p w14:paraId="2E305D41"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A/B/C</w:t>
            </w:r>
          </w:p>
        </w:tc>
      </w:tr>
      <w:tr w:rsidR="00335234" w:rsidRPr="004F0F12" w14:paraId="57E8506D" w14:textId="77777777" w:rsidTr="00B94B0D">
        <w:trPr>
          <w:jc w:val="center"/>
        </w:trPr>
        <w:tc>
          <w:tcPr>
            <w:tcW w:w="163" w:type="pct"/>
            <w:vMerge/>
            <w:shd w:val="clear" w:color="auto" w:fill="auto"/>
            <w:vAlign w:val="center"/>
          </w:tcPr>
          <w:p w14:paraId="28B82FCE" w14:textId="77777777" w:rsidR="00A63197" w:rsidRPr="004F0F12" w:rsidRDefault="00A63197" w:rsidP="00D1418D">
            <w:pPr>
              <w:spacing w:after="0" w:line="240" w:lineRule="auto"/>
              <w:jc w:val="both"/>
              <w:rPr>
                <w:sz w:val="22"/>
                <w:szCs w:val="22"/>
                <w:lang w:val="bg-BG"/>
              </w:rPr>
            </w:pPr>
          </w:p>
        </w:tc>
        <w:tc>
          <w:tcPr>
            <w:tcW w:w="344" w:type="pct"/>
            <w:vMerge/>
            <w:shd w:val="clear" w:color="auto" w:fill="auto"/>
            <w:vAlign w:val="center"/>
          </w:tcPr>
          <w:p w14:paraId="3D0EBE90" w14:textId="77777777" w:rsidR="00A63197" w:rsidRPr="004F0F12" w:rsidRDefault="00A63197" w:rsidP="00D1418D">
            <w:pPr>
              <w:spacing w:after="0" w:line="240" w:lineRule="auto"/>
              <w:jc w:val="both"/>
              <w:rPr>
                <w:sz w:val="22"/>
                <w:szCs w:val="22"/>
                <w:lang w:val="bg-BG"/>
              </w:rPr>
            </w:pPr>
          </w:p>
        </w:tc>
        <w:tc>
          <w:tcPr>
            <w:tcW w:w="906" w:type="pct"/>
            <w:vMerge/>
            <w:shd w:val="clear" w:color="auto" w:fill="auto"/>
            <w:vAlign w:val="center"/>
          </w:tcPr>
          <w:p w14:paraId="79B17426" w14:textId="77777777" w:rsidR="00A63197" w:rsidRPr="004F0F12" w:rsidRDefault="00A63197" w:rsidP="00D1418D">
            <w:pPr>
              <w:spacing w:after="0" w:line="240" w:lineRule="auto"/>
              <w:jc w:val="both"/>
              <w:rPr>
                <w:sz w:val="22"/>
                <w:szCs w:val="22"/>
                <w:lang w:val="bg-BG"/>
              </w:rPr>
            </w:pPr>
          </w:p>
        </w:tc>
        <w:tc>
          <w:tcPr>
            <w:tcW w:w="135" w:type="pct"/>
            <w:vMerge/>
            <w:shd w:val="clear" w:color="auto" w:fill="auto"/>
            <w:vAlign w:val="center"/>
          </w:tcPr>
          <w:p w14:paraId="27C1CDD7" w14:textId="77777777" w:rsidR="00A63197" w:rsidRPr="004F0F12" w:rsidRDefault="00A63197" w:rsidP="00D1418D">
            <w:pPr>
              <w:spacing w:after="0" w:line="240" w:lineRule="auto"/>
              <w:jc w:val="both"/>
              <w:rPr>
                <w:sz w:val="22"/>
                <w:szCs w:val="22"/>
                <w:lang w:val="bg-BG"/>
              </w:rPr>
            </w:pPr>
          </w:p>
        </w:tc>
        <w:tc>
          <w:tcPr>
            <w:tcW w:w="233" w:type="pct"/>
            <w:vMerge/>
            <w:shd w:val="clear" w:color="auto" w:fill="auto"/>
            <w:vAlign w:val="center"/>
          </w:tcPr>
          <w:p w14:paraId="51028AA5" w14:textId="77777777" w:rsidR="00A63197" w:rsidRPr="004F0F12" w:rsidRDefault="00A63197" w:rsidP="00D1418D">
            <w:pPr>
              <w:spacing w:after="0" w:line="240" w:lineRule="auto"/>
              <w:jc w:val="both"/>
              <w:rPr>
                <w:b/>
                <w:bCs/>
                <w:sz w:val="22"/>
                <w:szCs w:val="22"/>
                <w:lang w:val="bg-BG"/>
              </w:rPr>
            </w:pPr>
          </w:p>
        </w:tc>
        <w:tc>
          <w:tcPr>
            <w:tcW w:w="156" w:type="pct"/>
            <w:gridSpan w:val="2"/>
            <w:vMerge/>
            <w:shd w:val="clear" w:color="auto" w:fill="auto"/>
            <w:vAlign w:val="center"/>
          </w:tcPr>
          <w:p w14:paraId="698DB81A" w14:textId="77777777" w:rsidR="00A63197" w:rsidRPr="004F0F12" w:rsidRDefault="00A63197" w:rsidP="00D1418D">
            <w:pPr>
              <w:spacing w:after="0" w:line="240" w:lineRule="auto"/>
              <w:jc w:val="both"/>
              <w:rPr>
                <w:b/>
                <w:bCs/>
                <w:sz w:val="22"/>
                <w:szCs w:val="22"/>
                <w:lang w:val="bg-BG"/>
              </w:rPr>
            </w:pPr>
          </w:p>
        </w:tc>
        <w:tc>
          <w:tcPr>
            <w:tcW w:w="289" w:type="pct"/>
            <w:shd w:val="clear" w:color="auto" w:fill="auto"/>
            <w:vAlign w:val="center"/>
          </w:tcPr>
          <w:p w14:paraId="7CDCA751"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Min</w:t>
            </w:r>
          </w:p>
        </w:tc>
        <w:tc>
          <w:tcPr>
            <w:tcW w:w="309" w:type="pct"/>
            <w:shd w:val="clear" w:color="auto" w:fill="auto"/>
            <w:vAlign w:val="center"/>
          </w:tcPr>
          <w:p w14:paraId="380BC184"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Max</w:t>
            </w:r>
          </w:p>
        </w:tc>
        <w:tc>
          <w:tcPr>
            <w:tcW w:w="303" w:type="pct"/>
            <w:vMerge/>
            <w:shd w:val="clear" w:color="auto" w:fill="auto"/>
            <w:vAlign w:val="center"/>
          </w:tcPr>
          <w:p w14:paraId="360BBECB" w14:textId="77777777" w:rsidR="00A63197" w:rsidRPr="004F0F12" w:rsidRDefault="00A63197" w:rsidP="00D1418D">
            <w:pPr>
              <w:spacing w:after="0" w:line="240" w:lineRule="auto"/>
              <w:jc w:val="both"/>
              <w:rPr>
                <w:b/>
                <w:bCs/>
                <w:sz w:val="22"/>
                <w:szCs w:val="22"/>
                <w:lang w:val="bg-BG"/>
              </w:rPr>
            </w:pPr>
          </w:p>
        </w:tc>
        <w:tc>
          <w:tcPr>
            <w:tcW w:w="292" w:type="pct"/>
            <w:vMerge/>
            <w:shd w:val="clear" w:color="auto" w:fill="auto"/>
            <w:vAlign w:val="center"/>
          </w:tcPr>
          <w:p w14:paraId="7BA3436A" w14:textId="77777777" w:rsidR="00A63197" w:rsidRPr="004F0F12" w:rsidRDefault="00A63197" w:rsidP="00D1418D">
            <w:pPr>
              <w:spacing w:after="0" w:line="240" w:lineRule="auto"/>
              <w:jc w:val="both"/>
              <w:rPr>
                <w:b/>
                <w:bCs/>
                <w:sz w:val="22"/>
                <w:szCs w:val="22"/>
                <w:lang w:val="bg-BG"/>
              </w:rPr>
            </w:pPr>
          </w:p>
        </w:tc>
        <w:tc>
          <w:tcPr>
            <w:tcW w:w="456" w:type="pct"/>
            <w:vMerge/>
            <w:shd w:val="clear" w:color="auto" w:fill="auto"/>
            <w:vAlign w:val="center"/>
          </w:tcPr>
          <w:p w14:paraId="415E3943" w14:textId="77777777" w:rsidR="00A63197" w:rsidRPr="004F0F12" w:rsidRDefault="00A63197" w:rsidP="00D1418D">
            <w:pPr>
              <w:spacing w:after="0" w:line="240" w:lineRule="auto"/>
              <w:jc w:val="both"/>
              <w:rPr>
                <w:b/>
                <w:bCs/>
                <w:sz w:val="22"/>
                <w:szCs w:val="22"/>
                <w:lang w:val="bg-BG"/>
              </w:rPr>
            </w:pPr>
          </w:p>
        </w:tc>
        <w:tc>
          <w:tcPr>
            <w:tcW w:w="526" w:type="pct"/>
            <w:gridSpan w:val="2"/>
            <w:shd w:val="clear" w:color="auto" w:fill="auto"/>
            <w:vAlign w:val="center"/>
          </w:tcPr>
          <w:p w14:paraId="56C78DA4"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Pop.</w:t>
            </w:r>
          </w:p>
        </w:tc>
        <w:tc>
          <w:tcPr>
            <w:tcW w:w="326" w:type="pct"/>
            <w:shd w:val="clear" w:color="auto" w:fill="auto"/>
            <w:vAlign w:val="center"/>
          </w:tcPr>
          <w:p w14:paraId="40919F4D"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Con.</w:t>
            </w:r>
          </w:p>
        </w:tc>
        <w:tc>
          <w:tcPr>
            <w:tcW w:w="262" w:type="pct"/>
            <w:shd w:val="clear" w:color="auto" w:fill="auto"/>
            <w:vAlign w:val="center"/>
          </w:tcPr>
          <w:p w14:paraId="2D9914D5"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Iso.</w:t>
            </w:r>
          </w:p>
        </w:tc>
        <w:tc>
          <w:tcPr>
            <w:tcW w:w="297" w:type="pct"/>
            <w:shd w:val="clear" w:color="auto" w:fill="auto"/>
            <w:vAlign w:val="center"/>
          </w:tcPr>
          <w:p w14:paraId="64C0EA45"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Glo.</w:t>
            </w:r>
          </w:p>
        </w:tc>
      </w:tr>
      <w:tr w:rsidR="00335234" w:rsidRPr="004F0F12" w14:paraId="41079E75" w14:textId="77777777" w:rsidTr="00B94B0D">
        <w:trPr>
          <w:jc w:val="center"/>
        </w:trPr>
        <w:tc>
          <w:tcPr>
            <w:tcW w:w="163" w:type="pct"/>
            <w:shd w:val="clear" w:color="auto" w:fill="auto"/>
            <w:vAlign w:val="center"/>
          </w:tcPr>
          <w:p w14:paraId="06624D01" w14:textId="77777777" w:rsidR="00A63197" w:rsidRPr="004F0F12" w:rsidRDefault="00A63197" w:rsidP="00D1418D">
            <w:pPr>
              <w:spacing w:after="0" w:line="240" w:lineRule="auto"/>
              <w:jc w:val="both"/>
              <w:rPr>
                <w:sz w:val="22"/>
                <w:szCs w:val="22"/>
                <w:lang w:val="bg-BG"/>
              </w:rPr>
            </w:pPr>
            <w:r w:rsidRPr="004F0F12">
              <w:rPr>
                <w:sz w:val="22"/>
                <w:szCs w:val="22"/>
                <w:lang w:val="bg-BG"/>
              </w:rPr>
              <w:t>B</w:t>
            </w:r>
          </w:p>
        </w:tc>
        <w:tc>
          <w:tcPr>
            <w:tcW w:w="344" w:type="pct"/>
            <w:shd w:val="clear" w:color="auto" w:fill="auto"/>
            <w:vAlign w:val="center"/>
          </w:tcPr>
          <w:p w14:paraId="0430C5F5" w14:textId="77777777" w:rsidR="00A63197" w:rsidRPr="004F0F12" w:rsidRDefault="00A63197" w:rsidP="00D1418D">
            <w:pPr>
              <w:spacing w:after="0" w:line="240" w:lineRule="auto"/>
              <w:jc w:val="both"/>
              <w:rPr>
                <w:sz w:val="22"/>
                <w:szCs w:val="22"/>
                <w:lang w:val="bg-BG"/>
              </w:rPr>
            </w:pPr>
            <w:r w:rsidRPr="004F0F12">
              <w:rPr>
                <w:sz w:val="22"/>
                <w:szCs w:val="22"/>
                <w:lang w:val="bg-BG"/>
              </w:rPr>
              <w:t>A182</w:t>
            </w:r>
          </w:p>
        </w:tc>
        <w:tc>
          <w:tcPr>
            <w:tcW w:w="906" w:type="pct"/>
            <w:shd w:val="clear" w:color="auto" w:fill="auto"/>
            <w:vAlign w:val="center"/>
          </w:tcPr>
          <w:p w14:paraId="5E26EA05" w14:textId="77777777" w:rsidR="00A63197" w:rsidRPr="004F0F12" w:rsidRDefault="00A63197" w:rsidP="00D1418D">
            <w:pPr>
              <w:spacing w:after="0" w:line="240" w:lineRule="auto"/>
              <w:jc w:val="both"/>
              <w:rPr>
                <w:i/>
                <w:iCs/>
                <w:sz w:val="22"/>
                <w:szCs w:val="22"/>
                <w:lang w:val="bg-BG"/>
              </w:rPr>
            </w:pPr>
            <w:r w:rsidRPr="004F0F12">
              <w:rPr>
                <w:i/>
                <w:iCs/>
                <w:sz w:val="22"/>
                <w:szCs w:val="22"/>
                <w:lang w:val="bg-BG"/>
              </w:rPr>
              <w:t>Larus canus</w:t>
            </w:r>
          </w:p>
        </w:tc>
        <w:tc>
          <w:tcPr>
            <w:tcW w:w="135" w:type="pct"/>
            <w:shd w:val="clear" w:color="auto" w:fill="auto"/>
            <w:vAlign w:val="center"/>
          </w:tcPr>
          <w:p w14:paraId="15ECAD7E" w14:textId="77777777" w:rsidR="00A63197" w:rsidRPr="004F0F12" w:rsidRDefault="00A63197" w:rsidP="00D1418D">
            <w:pPr>
              <w:spacing w:after="0" w:line="240" w:lineRule="auto"/>
              <w:jc w:val="both"/>
              <w:rPr>
                <w:sz w:val="22"/>
                <w:szCs w:val="22"/>
                <w:lang w:val="bg-BG"/>
              </w:rPr>
            </w:pPr>
          </w:p>
        </w:tc>
        <w:tc>
          <w:tcPr>
            <w:tcW w:w="233" w:type="pct"/>
            <w:shd w:val="clear" w:color="auto" w:fill="auto"/>
            <w:vAlign w:val="center"/>
          </w:tcPr>
          <w:p w14:paraId="33C86EED" w14:textId="77777777" w:rsidR="00A63197" w:rsidRPr="004F0F12" w:rsidRDefault="00A63197" w:rsidP="00D1418D">
            <w:pPr>
              <w:spacing w:after="0" w:line="240" w:lineRule="auto"/>
              <w:jc w:val="both"/>
              <w:rPr>
                <w:b/>
                <w:bCs/>
                <w:sz w:val="22"/>
                <w:szCs w:val="22"/>
                <w:lang w:val="bg-BG"/>
              </w:rPr>
            </w:pPr>
          </w:p>
        </w:tc>
        <w:tc>
          <w:tcPr>
            <w:tcW w:w="156" w:type="pct"/>
            <w:gridSpan w:val="2"/>
            <w:shd w:val="clear" w:color="auto" w:fill="auto"/>
            <w:vAlign w:val="center"/>
          </w:tcPr>
          <w:p w14:paraId="2B543DC2" w14:textId="77777777" w:rsidR="00A63197" w:rsidRPr="004F0F12" w:rsidRDefault="00A63197" w:rsidP="00D1418D">
            <w:pPr>
              <w:spacing w:after="0" w:line="240" w:lineRule="auto"/>
              <w:jc w:val="both"/>
              <w:rPr>
                <w:sz w:val="22"/>
                <w:szCs w:val="22"/>
                <w:lang w:val="bg-BG"/>
              </w:rPr>
            </w:pPr>
            <w:r w:rsidRPr="004F0F12">
              <w:rPr>
                <w:sz w:val="22"/>
                <w:szCs w:val="22"/>
                <w:lang w:val="bg-BG"/>
              </w:rPr>
              <w:t>c</w:t>
            </w:r>
          </w:p>
        </w:tc>
        <w:tc>
          <w:tcPr>
            <w:tcW w:w="289" w:type="pct"/>
            <w:shd w:val="clear" w:color="auto" w:fill="auto"/>
            <w:vAlign w:val="center"/>
          </w:tcPr>
          <w:p w14:paraId="59D21623" w14:textId="322E9369" w:rsidR="00A63197" w:rsidRPr="004F0F12" w:rsidRDefault="00A63197" w:rsidP="00D1418D">
            <w:pPr>
              <w:spacing w:after="0" w:line="240" w:lineRule="auto"/>
              <w:jc w:val="both"/>
              <w:rPr>
                <w:bCs/>
                <w:sz w:val="22"/>
                <w:szCs w:val="22"/>
                <w:lang w:val="bg-BG"/>
              </w:rPr>
            </w:pPr>
          </w:p>
        </w:tc>
        <w:tc>
          <w:tcPr>
            <w:tcW w:w="309" w:type="pct"/>
            <w:shd w:val="clear" w:color="auto" w:fill="auto"/>
            <w:vAlign w:val="center"/>
          </w:tcPr>
          <w:p w14:paraId="6BA834AC" w14:textId="77777777" w:rsidR="00A63197" w:rsidRPr="004F0F12" w:rsidRDefault="00A63197" w:rsidP="00D1418D">
            <w:pPr>
              <w:spacing w:after="0" w:line="240" w:lineRule="auto"/>
              <w:jc w:val="both"/>
              <w:rPr>
                <w:bCs/>
                <w:sz w:val="22"/>
                <w:szCs w:val="22"/>
                <w:lang w:val="bg-BG"/>
              </w:rPr>
            </w:pPr>
            <w:r w:rsidRPr="004F0F12">
              <w:rPr>
                <w:bCs/>
                <w:sz w:val="22"/>
                <w:szCs w:val="22"/>
                <w:lang w:val="bg-BG"/>
              </w:rPr>
              <w:t>2</w:t>
            </w:r>
          </w:p>
        </w:tc>
        <w:tc>
          <w:tcPr>
            <w:tcW w:w="303" w:type="pct"/>
            <w:shd w:val="clear" w:color="auto" w:fill="auto"/>
            <w:vAlign w:val="center"/>
          </w:tcPr>
          <w:p w14:paraId="2EF9A345" w14:textId="77777777" w:rsidR="00A63197" w:rsidRPr="004F0F12" w:rsidRDefault="00A63197" w:rsidP="00D1418D">
            <w:pPr>
              <w:spacing w:after="0" w:line="240" w:lineRule="auto"/>
              <w:jc w:val="both"/>
              <w:rPr>
                <w:sz w:val="22"/>
                <w:szCs w:val="22"/>
                <w:lang w:val="bg-BG"/>
              </w:rPr>
            </w:pPr>
            <w:r w:rsidRPr="004F0F12">
              <w:rPr>
                <w:sz w:val="22"/>
                <w:szCs w:val="22"/>
                <w:lang w:val="bg-BG"/>
              </w:rPr>
              <w:t>i</w:t>
            </w:r>
          </w:p>
        </w:tc>
        <w:tc>
          <w:tcPr>
            <w:tcW w:w="292" w:type="pct"/>
            <w:shd w:val="clear" w:color="auto" w:fill="auto"/>
            <w:vAlign w:val="center"/>
          </w:tcPr>
          <w:p w14:paraId="39F9606A" w14:textId="77777777" w:rsidR="00A63197" w:rsidRPr="004F0F12" w:rsidRDefault="00A63197" w:rsidP="00D1418D">
            <w:pPr>
              <w:spacing w:after="0" w:line="240" w:lineRule="auto"/>
              <w:jc w:val="both"/>
              <w:rPr>
                <w:bCs/>
                <w:sz w:val="22"/>
                <w:szCs w:val="22"/>
                <w:lang w:val="bg-BG"/>
              </w:rPr>
            </w:pPr>
          </w:p>
        </w:tc>
        <w:tc>
          <w:tcPr>
            <w:tcW w:w="456" w:type="pct"/>
            <w:shd w:val="clear" w:color="auto" w:fill="auto"/>
            <w:vAlign w:val="center"/>
          </w:tcPr>
          <w:p w14:paraId="2EF48DE3" w14:textId="77777777" w:rsidR="00A63197" w:rsidRPr="004F0F12" w:rsidRDefault="00A63197" w:rsidP="00D1418D">
            <w:pPr>
              <w:spacing w:after="0" w:line="240" w:lineRule="auto"/>
              <w:jc w:val="both"/>
              <w:rPr>
                <w:sz w:val="22"/>
                <w:szCs w:val="22"/>
                <w:lang w:val="bg-BG"/>
              </w:rPr>
            </w:pPr>
            <w:r w:rsidRPr="004F0F12">
              <w:rPr>
                <w:sz w:val="22"/>
                <w:szCs w:val="22"/>
                <w:lang w:val="bg-BG"/>
              </w:rPr>
              <w:t>G</w:t>
            </w:r>
          </w:p>
        </w:tc>
        <w:tc>
          <w:tcPr>
            <w:tcW w:w="526" w:type="pct"/>
            <w:gridSpan w:val="2"/>
            <w:shd w:val="clear" w:color="auto" w:fill="auto"/>
            <w:vAlign w:val="center"/>
          </w:tcPr>
          <w:p w14:paraId="76F40CF6" w14:textId="77777777" w:rsidR="00A63197" w:rsidRPr="004F0F12" w:rsidRDefault="00A63197" w:rsidP="00D1418D">
            <w:pPr>
              <w:spacing w:after="0" w:line="240" w:lineRule="auto"/>
              <w:jc w:val="both"/>
              <w:rPr>
                <w:bCs/>
                <w:sz w:val="22"/>
                <w:szCs w:val="22"/>
                <w:lang w:val="bg-BG"/>
              </w:rPr>
            </w:pPr>
            <w:r w:rsidRPr="004F0F12">
              <w:rPr>
                <w:bCs/>
                <w:color w:val="FF0000"/>
                <w:sz w:val="22"/>
                <w:szCs w:val="22"/>
                <w:lang w:val="bg-BG"/>
              </w:rPr>
              <w:t>С</w:t>
            </w:r>
          </w:p>
        </w:tc>
        <w:tc>
          <w:tcPr>
            <w:tcW w:w="326" w:type="pct"/>
            <w:shd w:val="clear" w:color="auto" w:fill="auto"/>
            <w:vAlign w:val="center"/>
          </w:tcPr>
          <w:p w14:paraId="0BA22EDC" w14:textId="77777777" w:rsidR="00A63197" w:rsidRPr="004F0F12" w:rsidRDefault="00A63197" w:rsidP="00D1418D">
            <w:pPr>
              <w:spacing w:after="0" w:line="240" w:lineRule="auto"/>
              <w:jc w:val="both"/>
              <w:rPr>
                <w:sz w:val="22"/>
                <w:szCs w:val="22"/>
                <w:lang w:val="bg-BG"/>
              </w:rPr>
            </w:pPr>
            <w:r w:rsidRPr="004F0F12">
              <w:rPr>
                <w:sz w:val="22"/>
                <w:szCs w:val="22"/>
                <w:lang w:val="bg-BG"/>
              </w:rPr>
              <w:t>А</w:t>
            </w:r>
          </w:p>
        </w:tc>
        <w:tc>
          <w:tcPr>
            <w:tcW w:w="262" w:type="pct"/>
            <w:shd w:val="clear" w:color="auto" w:fill="auto"/>
            <w:vAlign w:val="center"/>
          </w:tcPr>
          <w:p w14:paraId="67EC5A34" w14:textId="77777777" w:rsidR="00A63197" w:rsidRPr="004F0F12" w:rsidRDefault="00A63197" w:rsidP="00D1418D">
            <w:pPr>
              <w:spacing w:after="0" w:line="240" w:lineRule="auto"/>
              <w:jc w:val="both"/>
              <w:rPr>
                <w:sz w:val="22"/>
                <w:szCs w:val="22"/>
                <w:lang w:val="bg-BG"/>
              </w:rPr>
            </w:pPr>
            <w:r w:rsidRPr="004F0F12">
              <w:rPr>
                <w:sz w:val="22"/>
                <w:szCs w:val="22"/>
                <w:lang w:val="bg-BG"/>
              </w:rPr>
              <w:t>С</w:t>
            </w:r>
          </w:p>
        </w:tc>
        <w:tc>
          <w:tcPr>
            <w:tcW w:w="297" w:type="pct"/>
            <w:shd w:val="clear" w:color="auto" w:fill="auto"/>
            <w:vAlign w:val="center"/>
          </w:tcPr>
          <w:p w14:paraId="714D6424" w14:textId="77777777" w:rsidR="00A63197" w:rsidRPr="004F0F12" w:rsidRDefault="00A63197" w:rsidP="00D1418D">
            <w:pPr>
              <w:spacing w:after="0" w:line="240" w:lineRule="auto"/>
              <w:jc w:val="both"/>
              <w:rPr>
                <w:bCs/>
                <w:sz w:val="22"/>
                <w:szCs w:val="22"/>
                <w:lang w:val="bg-BG"/>
              </w:rPr>
            </w:pPr>
            <w:r w:rsidRPr="004F0F12">
              <w:rPr>
                <w:bCs/>
                <w:sz w:val="22"/>
                <w:szCs w:val="22"/>
                <w:lang w:val="bg-BG"/>
              </w:rPr>
              <w:t>А</w:t>
            </w:r>
          </w:p>
        </w:tc>
      </w:tr>
      <w:tr w:rsidR="00335234" w:rsidRPr="004F0F12" w14:paraId="52C5C4AB" w14:textId="77777777" w:rsidTr="00B94B0D">
        <w:trPr>
          <w:jc w:val="center"/>
        </w:trPr>
        <w:tc>
          <w:tcPr>
            <w:tcW w:w="163" w:type="pct"/>
            <w:shd w:val="clear" w:color="auto" w:fill="auto"/>
            <w:vAlign w:val="center"/>
          </w:tcPr>
          <w:p w14:paraId="5C56BF33" w14:textId="77777777" w:rsidR="00A63197" w:rsidRPr="004F0F12" w:rsidRDefault="00A63197" w:rsidP="00D1418D">
            <w:pPr>
              <w:spacing w:after="0" w:line="240" w:lineRule="auto"/>
              <w:jc w:val="both"/>
              <w:rPr>
                <w:sz w:val="22"/>
                <w:szCs w:val="22"/>
                <w:lang w:val="bg-BG"/>
              </w:rPr>
            </w:pPr>
            <w:r w:rsidRPr="004F0F12">
              <w:rPr>
                <w:sz w:val="22"/>
                <w:szCs w:val="22"/>
                <w:lang w:val="bg-BG"/>
              </w:rPr>
              <w:t>B</w:t>
            </w:r>
          </w:p>
        </w:tc>
        <w:tc>
          <w:tcPr>
            <w:tcW w:w="344" w:type="pct"/>
            <w:shd w:val="clear" w:color="auto" w:fill="auto"/>
            <w:vAlign w:val="center"/>
          </w:tcPr>
          <w:p w14:paraId="06F1F96C" w14:textId="77777777" w:rsidR="00A63197" w:rsidRPr="004F0F12" w:rsidRDefault="00A63197" w:rsidP="00D1418D">
            <w:pPr>
              <w:spacing w:after="0" w:line="240" w:lineRule="auto"/>
              <w:jc w:val="both"/>
              <w:rPr>
                <w:sz w:val="22"/>
                <w:szCs w:val="22"/>
                <w:lang w:val="bg-BG"/>
              </w:rPr>
            </w:pPr>
            <w:r w:rsidRPr="004F0F12">
              <w:rPr>
                <w:sz w:val="22"/>
                <w:szCs w:val="22"/>
                <w:lang w:val="bg-BG"/>
              </w:rPr>
              <w:t>A182</w:t>
            </w:r>
          </w:p>
        </w:tc>
        <w:tc>
          <w:tcPr>
            <w:tcW w:w="906" w:type="pct"/>
            <w:shd w:val="clear" w:color="auto" w:fill="auto"/>
            <w:vAlign w:val="center"/>
          </w:tcPr>
          <w:p w14:paraId="0BFA5B4F" w14:textId="77777777" w:rsidR="00A63197" w:rsidRPr="004F0F12" w:rsidRDefault="00A63197" w:rsidP="00D1418D">
            <w:pPr>
              <w:spacing w:after="0" w:line="240" w:lineRule="auto"/>
              <w:jc w:val="both"/>
              <w:rPr>
                <w:i/>
                <w:iCs/>
                <w:sz w:val="22"/>
                <w:szCs w:val="22"/>
                <w:lang w:val="bg-BG"/>
              </w:rPr>
            </w:pPr>
            <w:r w:rsidRPr="004F0F12">
              <w:rPr>
                <w:i/>
                <w:iCs/>
                <w:sz w:val="22"/>
                <w:szCs w:val="22"/>
                <w:lang w:val="bg-BG"/>
              </w:rPr>
              <w:t>Larus canus</w:t>
            </w:r>
          </w:p>
        </w:tc>
        <w:tc>
          <w:tcPr>
            <w:tcW w:w="135" w:type="pct"/>
            <w:shd w:val="clear" w:color="auto" w:fill="auto"/>
            <w:vAlign w:val="center"/>
          </w:tcPr>
          <w:p w14:paraId="1E8DAC95" w14:textId="77777777" w:rsidR="00A63197" w:rsidRPr="004F0F12" w:rsidRDefault="00A63197" w:rsidP="00D1418D">
            <w:pPr>
              <w:spacing w:after="0" w:line="240" w:lineRule="auto"/>
              <w:jc w:val="both"/>
              <w:rPr>
                <w:sz w:val="22"/>
                <w:szCs w:val="22"/>
                <w:lang w:val="bg-BG"/>
              </w:rPr>
            </w:pPr>
          </w:p>
        </w:tc>
        <w:tc>
          <w:tcPr>
            <w:tcW w:w="233" w:type="pct"/>
            <w:shd w:val="clear" w:color="auto" w:fill="auto"/>
            <w:vAlign w:val="center"/>
          </w:tcPr>
          <w:p w14:paraId="3C22A386" w14:textId="77777777" w:rsidR="00A63197" w:rsidRPr="004F0F12" w:rsidRDefault="00A63197" w:rsidP="00D1418D">
            <w:pPr>
              <w:spacing w:after="0" w:line="240" w:lineRule="auto"/>
              <w:jc w:val="both"/>
              <w:rPr>
                <w:b/>
                <w:bCs/>
                <w:sz w:val="22"/>
                <w:szCs w:val="22"/>
                <w:lang w:val="bg-BG"/>
              </w:rPr>
            </w:pPr>
          </w:p>
        </w:tc>
        <w:tc>
          <w:tcPr>
            <w:tcW w:w="156" w:type="pct"/>
            <w:gridSpan w:val="2"/>
            <w:shd w:val="clear" w:color="auto" w:fill="auto"/>
            <w:vAlign w:val="center"/>
          </w:tcPr>
          <w:p w14:paraId="17E82BE4" w14:textId="77777777" w:rsidR="00A63197" w:rsidRPr="004F0F12" w:rsidRDefault="00A63197" w:rsidP="00D1418D">
            <w:pPr>
              <w:spacing w:after="0" w:line="240" w:lineRule="auto"/>
              <w:jc w:val="both"/>
              <w:rPr>
                <w:sz w:val="22"/>
                <w:szCs w:val="22"/>
                <w:lang w:val="bg-BG"/>
              </w:rPr>
            </w:pPr>
            <w:r w:rsidRPr="004F0F12">
              <w:rPr>
                <w:sz w:val="22"/>
                <w:szCs w:val="22"/>
                <w:lang w:val="bg-BG"/>
              </w:rPr>
              <w:t>w</w:t>
            </w:r>
          </w:p>
        </w:tc>
        <w:tc>
          <w:tcPr>
            <w:tcW w:w="289" w:type="pct"/>
            <w:shd w:val="clear" w:color="auto" w:fill="auto"/>
            <w:vAlign w:val="center"/>
          </w:tcPr>
          <w:p w14:paraId="40E885FF" w14:textId="77777777" w:rsidR="00A63197" w:rsidRPr="004F0F12" w:rsidRDefault="00A63197" w:rsidP="00D1418D">
            <w:pPr>
              <w:spacing w:after="0" w:line="240" w:lineRule="auto"/>
              <w:jc w:val="both"/>
              <w:rPr>
                <w:bCs/>
                <w:sz w:val="22"/>
                <w:szCs w:val="22"/>
                <w:lang w:val="bg-BG"/>
              </w:rPr>
            </w:pPr>
          </w:p>
        </w:tc>
        <w:tc>
          <w:tcPr>
            <w:tcW w:w="309" w:type="pct"/>
            <w:shd w:val="clear" w:color="auto" w:fill="auto"/>
            <w:vAlign w:val="center"/>
          </w:tcPr>
          <w:p w14:paraId="33695C02" w14:textId="77777777" w:rsidR="00A63197" w:rsidRPr="004F0F12" w:rsidRDefault="00A63197" w:rsidP="00D1418D">
            <w:pPr>
              <w:spacing w:after="0" w:line="240" w:lineRule="auto"/>
              <w:jc w:val="both"/>
              <w:rPr>
                <w:bCs/>
                <w:sz w:val="22"/>
                <w:szCs w:val="22"/>
                <w:lang w:val="bg-BG"/>
              </w:rPr>
            </w:pPr>
            <w:r w:rsidRPr="004F0F12">
              <w:rPr>
                <w:bCs/>
                <w:sz w:val="22"/>
                <w:szCs w:val="22"/>
                <w:lang w:val="bg-BG"/>
              </w:rPr>
              <w:t>12</w:t>
            </w:r>
          </w:p>
        </w:tc>
        <w:tc>
          <w:tcPr>
            <w:tcW w:w="303" w:type="pct"/>
            <w:shd w:val="clear" w:color="auto" w:fill="auto"/>
            <w:vAlign w:val="center"/>
          </w:tcPr>
          <w:p w14:paraId="6BFB806E" w14:textId="77777777" w:rsidR="00A63197" w:rsidRPr="004F0F12" w:rsidRDefault="00A63197" w:rsidP="00D1418D">
            <w:pPr>
              <w:spacing w:after="0" w:line="240" w:lineRule="auto"/>
              <w:jc w:val="both"/>
              <w:rPr>
                <w:sz w:val="22"/>
                <w:szCs w:val="22"/>
                <w:lang w:val="bg-BG"/>
              </w:rPr>
            </w:pPr>
            <w:r w:rsidRPr="004F0F12">
              <w:rPr>
                <w:sz w:val="22"/>
                <w:szCs w:val="22"/>
                <w:lang w:val="bg-BG"/>
              </w:rPr>
              <w:t>i</w:t>
            </w:r>
          </w:p>
        </w:tc>
        <w:tc>
          <w:tcPr>
            <w:tcW w:w="292" w:type="pct"/>
            <w:shd w:val="clear" w:color="auto" w:fill="auto"/>
            <w:vAlign w:val="center"/>
          </w:tcPr>
          <w:p w14:paraId="2A7AF5A5" w14:textId="77777777" w:rsidR="00A63197" w:rsidRPr="004F0F12" w:rsidRDefault="00A63197" w:rsidP="00D1418D">
            <w:pPr>
              <w:spacing w:after="0" w:line="240" w:lineRule="auto"/>
              <w:jc w:val="both"/>
              <w:rPr>
                <w:bCs/>
                <w:sz w:val="22"/>
                <w:szCs w:val="22"/>
                <w:lang w:val="bg-BG"/>
              </w:rPr>
            </w:pPr>
          </w:p>
        </w:tc>
        <w:tc>
          <w:tcPr>
            <w:tcW w:w="456" w:type="pct"/>
            <w:shd w:val="clear" w:color="auto" w:fill="auto"/>
            <w:vAlign w:val="center"/>
          </w:tcPr>
          <w:p w14:paraId="4A2E942E" w14:textId="77777777" w:rsidR="00A63197" w:rsidRPr="004F0F12" w:rsidRDefault="00A63197" w:rsidP="00D1418D">
            <w:pPr>
              <w:spacing w:after="0" w:line="240" w:lineRule="auto"/>
              <w:jc w:val="both"/>
              <w:rPr>
                <w:sz w:val="22"/>
                <w:szCs w:val="22"/>
                <w:lang w:val="bg-BG"/>
              </w:rPr>
            </w:pPr>
            <w:r w:rsidRPr="004F0F12">
              <w:rPr>
                <w:sz w:val="22"/>
                <w:szCs w:val="22"/>
                <w:lang w:val="bg-BG"/>
              </w:rPr>
              <w:t>G</w:t>
            </w:r>
          </w:p>
        </w:tc>
        <w:tc>
          <w:tcPr>
            <w:tcW w:w="526" w:type="pct"/>
            <w:gridSpan w:val="2"/>
            <w:shd w:val="clear" w:color="auto" w:fill="auto"/>
            <w:vAlign w:val="center"/>
          </w:tcPr>
          <w:p w14:paraId="77F78F5C" w14:textId="77777777" w:rsidR="00A63197" w:rsidRPr="004F0F12" w:rsidRDefault="00A63197" w:rsidP="00D1418D">
            <w:pPr>
              <w:spacing w:after="0" w:line="240" w:lineRule="auto"/>
              <w:jc w:val="both"/>
              <w:rPr>
                <w:bCs/>
                <w:sz w:val="22"/>
                <w:szCs w:val="22"/>
                <w:lang w:val="bg-BG"/>
              </w:rPr>
            </w:pPr>
            <w:r w:rsidRPr="004F0F12">
              <w:rPr>
                <w:bCs/>
                <w:color w:val="FF0000"/>
                <w:sz w:val="22"/>
                <w:szCs w:val="22"/>
                <w:lang w:val="bg-BG"/>
              </w:rPr>
              <w:t>С</w:t>
            </w:r>
          </w:p>
        </w:tc>
        <w:tc>
          <w:tcPr>
            <w:tcW w:w="326" w:type="pct"/>
            <w:shd w:val="clear" w:color="auto" w:fill="auto"/>
            <w:vAlign w:val="center"/>
          </w:tcPr>
          <w:p w14:paraId="6F43B6C7" w14:textId="77777777" w:rsidR="00A63197" w:rsidRPr="004F0F12" w:rsidRDefault="00A63197" w:rsidP="00D1418D">
            <w:pPr>
              <w:spacing w:after="0" w:line="240" w:lineRule="auto"/>
              <w:jc w:val="both"/>
              <w:rPr>
                <w:sz w:val="22"/>
                <w:szCs w:val="22"/>
                <w:lang w:val="bg-BG"/>
              </w:rPr>
            </w:pPr>
            <w:r w:rsidRPr="004F0F12">
              <w:rPr>
                <w:sz w:val="22"/>
                <w:szCs w:val="22"/>
                <w:lang w:val="bg-BG"/>
              </w:rPr>
              <w:t>А</w:t>
            </w:r>
          </w:p>
        </w:tc>
        <w:tc>
          <w:tcPr>
            <w:tcW w:w="262" w:type="pct"/>
            <w:shd w:val="clear" w:color="auto" w:fill="auto"/>
            <w:vAlign w:val="center"/>
          </w:tcPr>
          <w:p w14:paraId="13C7E1F6" w14:textId="77777777" w:rsidR="00A63197" w:rsidRPr="004F0F12" w:rsidRDefault="00A63197" w:rsidP="00D1418D">
            <w:pPr>
              <w:spacing w:after="0" w:line="240" w:lineRule="auto"/>
              <w:jc w:val="both"/>
              <w:rPr>
                <w:sz w:val="22"/>
                <w:szCs w:val="22"/>
                <w:lang w:val="bg-BG"/>
              </w:rPr>
            </w:pPr>
            <w:r w:rsidRPr="004F0F12">
              <w:rPr>
                <w:sz w:val="22"/>
                <w:szCs w:val="22"/>
                <w:lang w:val="bg-BG"/>
              </w:rPr>
              <w:t>С</w:t>
            </w:r>
          </w:p>
        </w:tc>
        <w:tc>
          <w:tcPr>
            <w:tcW w:w="297" w:type="pct"/>
            <w:shd w:val="clear" w:color="auto" w:fill="auto"/>
            <w:vAlign w:val="center"/>
          </w:tcPr>
          <w:p w14:paraId="763462F8" w14:textId="77777777" w:rsidR="00A63197" w:rsidRPr="004F0F12" w:rsidRDefault="00A63197" w:rsidP="00D1418D">
            <w:pPr>
              <w:spacing w:after="0" w:line="240" w:lineRule="auto"/>
              <w:jc w:val="both"/>
              <w:rPr>
                <w:bCs/>
                <w:sz w:val="22"/>
                <w:szCs w:val="22"/>
                <w:lang w:val="bg-BG"/>
              </w:rPr>
            </w:pPr>
            <w:r w:rsidRPr="004F0F12">
              <w:rPr>
                <w:bCs/>
                <w:sz w:val="22"/>
                <w:szCs w:val="22"/>
                <w:lang w:val="bg-BG"/>
              </w:rPr>
              <w:t>А</w:t>
            </w:r>
          </w:p>
        </w:tc>
      </w:tr>
    </w:tbl>
    <w:p w14:paraId="0816C8A3" w14:textId="77777777" w:rsidR="00A63197" w:rsidRPr="00E1399B" w:rsidRDefault="00A63197" w:rsidP="00D1418D">
      <w:pPr>
        <w:spacing w:after="120" w:line="240" w:lineRule="auto"/>
        <w:jc w:val="both"/>
      </w:pPr>
    </w:p>
    <w:p w14:paraId="07E2E43A" w14:textId="77777777" w:rsidR="0093107E" w:rsidRPr="0093107E" w:rsidRDefault="0093107E" w:rsidP="00D1418D">
      <w:pPr>
        <w:pStyle w:val="Heading1"/>
        <w:jc w:val="both"/>
        <w:rPr>
          <w:lang w:val="bg-BG"/>
        </w:rPr>
      </w:pPr>
      <w:bookmarkStart w:id="296" w:name="_Toc133142667"/>
      <w:r w:rsidRPr="0093107E">
        <w:rPr>
          <w:lang w:val="bg-BG"/>
        </w:rPr>
        <w:lastRenderedPageBreak/>
        <w:t xml:space="preserve">Специфични цели за </w:t>
      </w:r>
      <w:r w:rsidRPr="0093107E">
        <w:t>A</w:t>
      </w:r>
      <w:r w:rsidRPr="0093107E">
        <w:rPr>
          <w:lang w:val="bg-BG"/>
        </w:rPr>
        <w:t xml:space="preserve">184 </w:t>
      </w:r>
      <w:r w:rsidRPr="0093107E">
        <w:rPr>
          <w:i/>
          <w:iCs/>
        </w:rPr>
        <w:t>Larus argentatus</w:t>
      </w:r>
      <w:r w:rsidRPr="0093107E">
        <w:rPr>
          <w:lang w:val="bg-BG"/>
        </w:rPr>
        <w:t xml:space="preserve"> (сребриста чайка)</w:t>
      </w:r>
      <w:bookmarkEnd w:id="296"/>
    </w:p>
    <w:p w14:paraId="06315B40" w14:textId="7EA1163D" w:rsidR="009B2C29" w:rsidRDefault="009B2C29" w:rsidP="00D1418D">
      <w:pPr>
        <w:spacing w:after="120" w:line="240" w:lineRule="auto"/>
        <w:jc w:val="both"/>
        <w:rPr>
          <w:b/>
          <w:bCs/>
          <w:lang w:val="bg-BG"/>
        </w:rPr>
      </w:pPr>
    </w:p>
    <w:p w14:paraId="1825738D" w14:textId="474C6F0D" w:rsidR="00EE0422" w:rsidRDefault="00EE0422" w:rsidP="008741AF">
      <w:pPr>
        <w:pStyle w:val="ListParagraph"/>
        <w:numPr>
          <w:ilvl w:val="0"/>
          <w:numId w:val="148"/>
        </w:numPr>
        <w:spacing w:after="120" w:line="240" w:lineRule="auto"/>
        <w:ind w:left="0" w:hanging="357"/>
        <w:contextualSpacing w:val="0"/>
        <w:jc w:val="both"/>
        <w:rPr>
          <w:b/>
          <w:bCs/>
          <w:lang w:val="bg-BG"/>
        </w:rPr>
      </w:pPr>
      <w:r>
        <w:rPr>
          <w:b/>
          <w:bCs/>
          <w:lang w:val="bg-BG"/>
        </w:rPr>
        <w:t>Код и наименование на вида</w:t>
      </w:r>
    </w:p>
    <w:p w14:paraId="5A4D13B9" w14:textId="37E5B767" w:rsidR="00EE0422" w:rsidRPr="008741AF" w:rsidRDefault="00EE0422" w:rsidP="008741AF">
      <w:pPr>
        <w:pStyle w:val="ListParagraph"/>
        <w:spacing w:after="120" w:line="240" w:lineRule="auto"/>
        <w:ind w:left="0"/>
        <w:contextualSpacing w:val="0"/>
        <w:jc w:val="both"/>
        <w:rPr>
          <w:bCs/>
          <w:lang w:val="bg-BG"/>
        </w:rPr>
      </w:pPr>
      <w:r w:rsidRPr="0093107E">
        <w:t>A</w:t>
      </w:r>
      <w:r w:rsidRPr="0093107E">
        <w:rPr>
          <w:lang w:val="bg-BG"/>
        </w:rPr>
        <w:t xml:space="preserve">184 </w:t>
      </w:r>
      <w:r w:rsidRPr="0093107E">
        <w:rPr>
          <w:i/>
          <w:iCs/>
        </w:rPr>
        <w:t>Larus argentatus</w:t>
      </w:r>
      <w:r w:rsidRPr="0093107E">
        <w:rPr>
          <w:lang w:val="bg-BG"/>
        </w:rPr>
        <w:t xml:space="preserve"> (сребриста чайка)</w:t>
      </w:r>
    </w:p>
    <w:p w14:paraId="265A3507" w14:textId="6C0BB4D6" w:rsidR="0093107E" w:rsidRPr="009B2C29" w:rsidRDefault="0093107E" w:rsidP="00D1418D">
      <w:pPr>
        <w:pStyle w:val="ListParagraph"/>
        <w:numPr>
          <w:ilvl w:val="0"/>
          <w:numId w:val="148"/>
        </w:numPr>
        <w:spacing w:after="120" w:line="240" w:lineRule="auto"/>
        <w:ind w:left="0"/>
        <w:jc w:val="both"/>
        <w:rPr>
          <w:b/>
          <w:bCs/>
          <w:lang w:val="bg-BG"/>
        </w:rPr>
      </w:pPr>
      <w:r w:rsidRPr="009B2C29">
        <w:rPr>
          <w:b/>
          <w:bCs/>
          <w:lang w:val="bg-BG"/>
        </w:rPr>
        <w:t>Кратка характеристика на вида</w:t>
      </w:r>
    </w:p>
    <w:p w14:paraId="6DB10A9B" w14:textId="77777777" w:rsidR="0093107E" w:rsidRPr="0093107E" w:rsidRDefault="0093107E" w:rsidP="00D1418D">
      <w:pPr>
        <w:spacing w:after="120" w:line="240" w:lineRule="auto"/>
        <w:jc w:val="both"/>
        <w:rPr>
          <w:lang w:val="bg-BG"/>
        </w:rPr>
      </w:pPr>
      <w:r w:rsidRPr="0093107E">
        <w:rPr>
          <w:lang w:val="bg-BG"/>
        </w:rPr>
        <w:t xml:space="preserve">Дължината на тялото 55-67 cm. Размах на крилата 138-155 </w:t>
      </w:r>
      <w:r w:rsidRPr="0093107E">
        <w:t>cm</w:t>
      </w:r>
      <w:r w:rsidRPr="0093107E">
        <w:rPr>
          <w:lang w:val="bg-BG"/>
        </w:rPr>
        <w:t xml:space="preserve">. Големината на тялото варира твърде много. Като </w:t>
      </w:r>
      <w:r w:rsidRPr="0093107E">
        <w:rPr>
          <w:i/>
          <w:lang w:val="bg-BG"/>
        </w:rPr>
        <w:t>L. а. cachin</w:t>
      </w:r>
      <w:r w:rsidRPr="0093107E">
        <w:rPr>
          <w:i/>
        </w:rPr>
        <w:t>n</w:t>
      </w:r>
      <w:r w:rsidRPr="0093107E">
        <w:rPr>
          <w:i/>
          <w:lang w:val="bg-BG"/>
        </w:rPr>
        <w:t>ans</w:t>
      </w:r>
      <w:r w:rsidRPr="0093107E">
        <w:rPr>
          <w:lang w:val="bg-BG"/>
        </w:rPr>
        <w:t>, но гърбът, плещите и надкрилията са по-сиви. Клюнът яркожълт с яркочервено петно, субтерминално на подклюнието. Краката месно розови или сиво розови в южната и западна част на ареала, а жълти или дори оранжеви в североизточните му части. Ирисът лимонено жълт (Нанкинов и др., 1997).</w:t>
      </w:r>
    </w:p>
    <w:p w14:paraId="3BF0DDEF" w14:textId="77777777" w:rsidR="0093107E" w:rsidRPr="0093107E" w:rsidRDefault="0093107E" w:rsidP="00D1418D">
      <w:pPr>
        <w:spacing w:after="120" w:line="240" w:lineRule="auto"/>
        <w:jc w:val="both"/>
        <w:rPr>
          <w:i/>
          <w:iCs/>
          <w:lang w:val="bg-BG"/>
        </w:rPr>
      </w:pPr>
      <w:r w:rsidRPr="0093107E">
        <w:rPr>
          <w:i/>
          <w:iCs/>
          <w:lang w:val="bg-BG"/>
        </w:rPr>
        <w:t>Характер на пребиваване в страната</w:t>
      </w:r>
    </w:p>
    <w:p w14:paraId="227EFCF5" w14:textId="77777777" w:rsidR="0093107E" w:rsidRPr="0093107E" w:rsidRDefault="0093107E" w:rsidP="00D1418D">
      <w:pPr>
        <w:spacing w:after="120" w:line="240" w:lineRule="auto"/>
        <w:jc w:val="both"/>
        <w:rPr>
          <w:lang w:val="bg-BG"/>
        </w:rPr>
      </w:pPr>
      <w:r w:rsidRPr="0093107E">
        <w:rPr>
          <w:lang w:val="bg-BG"/>
        </w:rPr>
        <w:t xml:space="preserve">Недостатъчно проучено. По време на миграцията и през зимата се среща по Черноморското крайбрежие, където се смесва с </w:t>
      </w:r>
      <w:r w:rsidRPr="0093107E">
        <w:rPr>
          <w:i/>
          <w:lang w:val="bg-BG"/>
        </w:rPr>
        <w:t>L. a. cachin</w:t>
      </w:r>
      <w:r w:rsidRPr="0093107E">
        <w:rPr>
          <w:i/>
        </w:rPr>
        <w:t>n</w:t>
      </w:r>
      <w:r w:rsidRPr="0093107E">
        <w:rPr>
          <w:i/>
          <w:lang w:val="bg-BG"/>
        </w:rPr>
        <w:t>ans</w:t>
      </w:r>
      <w:r w:rsidRPr="0093107E">
        <w:rPr>
          <w:lang w:val="bg-BG"/>
        </w:rPr>
        <w:t>. Не е известно дали навлиза навътре в сушата. (Нанкинов и др., 1997).</w:t>
      </w:r>
    </w:p>
    <w:p w14:paraId="7CBB0264" w14:textId="77777777" w:rsidR="0093107E" w:rsidRPr="0093107E" w:rsidRDefault="0093107E" w:rsidP="00D1418D">
      <w:pPr>
        <w:spacing w:after="120" w:line="240" w:lineRule="auto"/>
        <w:jc w:val="both"/>
        <w:rPr>
          <w:i/>
          <w:iCs/>
          <w:lang w:val="bg-BG"/>
        </w:rPr>
      </w:pPr>
      <w:r w:rsidRPr="0093107E">
        <w:rPr>
          <w:i/>
          <w:iCs/>
          <w:lang w:val="bg-BG"/>
        </w:rPr>
        <w:t>Характеристика на местообитанието</w:t>
      </w:r>
    </w:p>
    <w:p w14:paraId="2D57A9CB" w14:textId="77777777" w:rsidR="0093107E" w:rsidRPr="0093107E" w:rsidRDefault="0093107E" w:rsidP="00D1418D">
      <w:pPr>
        <w:spacing w:after="120" w:line="240" w:lineRule="auto"/>
        <w:jc w:val="both"/>
        <w:rPr>
          <w:lang w:val="bg-BG"/>
        </w:rPr>
      </w:pPr>
      <w:r w:rsidRPr="0093107E">
        <w:rPr>
          <w:lang w:val="bg-BG"/>
        </w:rPr>
        <w:t xml:space="preserve">Видът обитава крайбрежни райони, но може също да търси храна във вътрешността на големи езера и язовири, полета и сметища (del Hoyo et al., 1996). Няма конкретно местообитание за размножаване, но може да показва предпочитания към скалисти брегове със скали, отдалечени купчини или островчета (del Hoyo et al., 1996; Snow and Perrins, 1998), иначе гнезди на скалисти и тревисти острови, пясъчни плажове, дюни (Richards, 1990), чакълени брегове, солени блата, сгради (del Hoyo et al. 1996), тундра с тръстика или хълмове, блатисти низини в близост до езера и на речни острови (Flint et al., 1984). Когато мигрират навътре в сушата, видът също така показва предпочитание към големите речни долини (Flint et al., 1984). Въпреки че сребристите чайки експлоатират депата за отпадъци и земеделските земи широко през цялата година, разпространението им на размножаване е изключително крайбрежно в сравнение с други чайки </w:t>
      </w:r>
      <w:r w:rsidRPr="0093107E">
        <w:rPr>
          <w:i/>
          <w:lang w:val="bg-BG"/>
        </w:rPr>
        <w:t>Larus</w:t>
      </w:r>
      <w:r w:rsidRPr="0093107E">
        <w:rPr>
          <w:lang w:val="bg-BG"/>
        </w:rPr>
        <w:t xml:space="preserve"> (Gibbons et al., 1993). </w:t>
      </w:r>
    </w:p>
    <w:p w14:paraId="1719A724" w14:textId="77777777" w:rsidR="0093107E" w:rsidRPr="0093107E" w:rsidRDefault="0093107E" w:rsidP="00D1418D">
      <w:pPr>
        <w:spacing w:after="120" w:line="240" w:lineRule="auto"/>
        <w:jc w:val="both"/>
        <w:rPr>
          <w:i/>
          <w:iCs/>
          <w:lang w:val="bg-BG"/>
        </w:rPr>
      </w:pPr>
      <w:r w:rsidRPr="0093107E">
        <w:rPr>
          <w:i/>
          <w:iCs/>
          <w:lang w:val="bg-BG"/>
        </w:rPr>
        <w:t>Хранене</w:t>
      </w:r>
    </w:p>
    <w:p w14:paraId="4E2DD41D" w14:textId="77777777" w:rsidR="0093107E" w:rsidRPr="0093107E" w:rsidRDefault="0093107E" w:rsidP="00D1418D">
      <w:pPr>
        <w:spacing w:after="120" w:line="240" w:lineRule="auto"/>
        <w:jc w:val="both"/>
        <w:rPr>
          <w:lang w:val="bg-BG"/>
        </w:rPr>
      </w:pPr>
      <w:r w:rsidRPr="0093107E">
        <w:rPr>
          <w:lang w:val="bg-BG"/>
        </w:rPr>
        <w:t xml:space="preserve">Този вид има силно опортюнистична диета и експлоатира почти всеки свръх изобилен източник на храна (del Hoyo et al. 1996). Яде риба, земни червеи, раци и други морски безгръбначни (напр. мекотели, морски звезди или морски червеи), възрастни птици, птичи яйца и малки, гризачи, насекоми (напр. мравки), горски плодове и грудки (del Hoyo et al., 1996). Той също така събира отпадъци на сметища, риболовни кейове и канализационни зони и често следва рибарски лодки (del Hoyo et al., 1996). Разстоянието, на което птиците търсят храна е различно, например 35 km (за размножаващи се сребристи чайки в холандска колония) (Spaans 1971), 41 km (във Вестфалия, Германия, извън размножителния сезон) (Sell and Vogt 1986), 50 km (за размножаване птици в Мароко) (Witt et al. 1981) и 70 до 100 km (за сребристи чайки, размножаващи се в Дания) (Klein 1994). Разпределението на някои колонии се определя от местоположението на сметищата (BirdLife International 2000). Извън размножителния сезон видът е силно общителен и се събира на големи ята в предпочитани места (Richards 1990, Snow and Perrins 1998). </w:t>
      </w:r>
    </w:p>
    <w:p w14:paraId="4F2F33AD" w14:textId="223A320E" w:rsidR="0093107E" w:rsidRPr="009B2C29" w:rsidRDefault="0093107E" w:rsidP="00D1418D">
      <w:pPr>
        <w:pStyle w:val="ListParagraph"/>
        <w:numPr>
          <w:ilvl w:val="0"/>
          <w:numId w:val="148"/>
        </w:numPr>
        <w:spacing w:after="120" w:line="240" w:lineRule="auto"/>
        <w:ind w:left="0"/>
        <w:jc w:val="both"/>
        <w:rPr>
          <w:b/>
          <w:bCs/>
          <w:lang w:val="bg-BG"/>
        </w:rPr>
      </w:pPr>
      <w:r w:rsidRPr="009B2C29">
        <w:rPr>
          <w:b/>
          <w:bCs/>
          <w:lang w:val="bg-BG"/>
        </w:rPr>
        <w:lastRenderedPageBreak/>
        <w:t>Разпространение, природозащитно състояние и тенденции в популацията на вида на национално ниво</w:t>
      </w:r>
    </w:p>
    <w:p w14:paraId="60DE5733" w14:textId="77777777" w:rsidR="0093107E" w:rsidRPr="0093107E" w:rsidRDefault="0093107E" w:rsidP="00D1418D">
      <w:pPr>
        <w:spacing w:after="120" w:line="240" w:lineRule="auto"/>
        <w:jc w:val="both"/>
        <w:rPr>
          <w:lang w:val="bg-BG"/>
        </w:rPr>
      </w:pPr>
      <w:r w:rsidRPr="0093107E">
        <w:rPr>
          <w:lang w:val="bg-BG"/>
        </w:rPr>
        <w:t xml:space="preserve">Недостатъчно проучено. По време на миграцията и през зимата се среща по Черноморското крайбрежие, където се смесва с </w:t>
      </w:r>
      <w:r w:rsidRPr="0093107E">
        <w:rPr>
          <w:i/>
          <w:lang w:val="bg-BG"/>
        </w:rPr>
        <w:t>L. a. cachinans</w:t>
      </w:r>
      <w:r w:rsidRPr="0093107E">
        <w:rPr>
          <w:lang w:val="bg-BG"/>
        </w:rPr>
        <w:t xml:space="preserve">. Не е известно дали навлиза навътре в сушата. (Нанкинов и др., 1997).    </w:t>
      </w:r>
    </w:p>
    <w:p w14:paraId="4CC43A2F" w14:textId="2664398F" w:rsidR="0093107E" w:rsidRPr="0093107E" w:rsidRDefault="0093107E" w:rsidP="00D1418D">
      <w:pPr>
        <w:spacing w:after="120" w:line="240" w:lineRule="auto"/>
        <w:jc w:val="both"/>
        <w:rPr>
          <w:lang w:val="bg-BG"/>
        </w:rPr>
      </w:pPr>
      <w:r w:rsidRPr="0093107E">
        <w:rPr>
          <w:lang w:val="bg-BG"/>
        </w:rPr>
        <w:t xml:space="preserve">Включен Приложение 1 на Директивата за птиците. Според </w:t>
      </w:r>
      <w:r w:rsidRPr="0093107E">
        <w:rPr>
          <w:lang w:val="en-GB"/>
        </w:rPr>
        <w:t>IUCN</w:t>
      </w:r>
      <w:r w:rsidRPr="0093107E">
        <w:rPr>
          <w:lang w:val="bg-BG"/>
        </w:rPr>
        <w:t xml:space="preserve"> е слабо засегнат </w:t>
      </w:r>
      <w:r w:rsidRPr="0093107E">
        <w:rPr>
          <w:lang w:val="en-GB"/>
        </w:rPr>
        <w:t>LC</w:t>
      </w:r>
      <w:r w:rsidRPr="0093107E">
        <w:rPr>
          <w:lang w:val="bg-BG"/>
        </w:rPr>
        <w:t xml:space="preserve"> (</w:t>
      </w:r>
      <w:r w:rsidRPr="0093107E">
        <w:rPr>
          <w:lang w:val="en-GB"/>
        </w:rPr>
        <w:t>Least</w:t>
      </w:r>
      <w:r w:rsidRPr="0093107E">
        <w:rPr>
          <w:lang w:val="bg-BG"/>
        </w:rPr>
        <w:t xml:space="preserve"> </w:t>
      </w:r>
      <w:r w:rsidRPr="0093107E">
        <w:rPr>
          <w:lang w:val="en-GB"/>
        </w:rPr>
        <w:t>Concern</w:t>
      </w:r>
      <w:r w:rsidRPr="0093107E">
        <w:rPr>
          <w:lang w:val="bg-BG"/>
        </w:rPr>
        <w:t>) за територията на континентална Европа и за света (</w:t>
      </w:r>
      <w:r w:rsidR="009B2C29">
        <w:rPr>
          <w:lang w:val="en-GB"/>
        </w:rPr>
        <w:t xml:space="preserve">BirdLife International, </w:t>
      </w:r>
      <w:r w:rsidRPr="0093107E">
        <w:rPr>
          <w:lang w:val="bg-BG"/>
        </w:rPr>
        <w:t xml:space="preserve">2021). Включен в </w:t>
      </w:r>
      <w:r w:rsidRPr="0093107E">
        <w:rPr>
          <w:lang w:val="en-GB"/>
        </w:rPr>
        <w:t>SPEC</w:t>
      </w:r>
      <w:r w:rsidRPr="0093107E">
        <w:rPr>
          <w:lang w:val="bg-BG"/>
        </w:rPr>
        <w:t xml:space="preserve"> 2, популацията му в Европа е намалява (</w:t>
      </w:r>
      <w:r w:rsidR="009B2C29">
        <w:rPr>
          <w:lang w:val="en-GB"/>
        </w:rPr>
        <w:t>BirdLife International</w:t>
      </w:r>
      <w:r w:rsidRPr="0093107E">
        <w:rPr>
          <w:bCs/>
          <w:lang w:val="bg-BG"/>
        </w:rPr>
        <w:t>, 2017).</w:t>
      </w:r>
    </w:p>
    <w:p w14:paraId="1EF9042E" w14:textId="379449B9" w:rsidR="0093107E" w:rsidRPr="0093107E" w:rsidRDefault="0093107E" w:rsidP="00D1418D">
      <w:pPr>
        <w:spacing w:after="120" w:line="240" w:lineRule="auto"/>
        <w:jc w:val="both"/>
        <w:rPr>
          <w:lang w:val="bg-BG"/>
        </w:rPr>
      </w:pPr>
      <w:r w:rsidRPr="0093107E">
        <w:rPr>
          <w:lang w:val="bg-BG"/>
        </w:rPr>
        <w:t>Видът не е включен в</w:t>
      </w:r>
      <w:r w:rsidR="001E74EB">
        <w:rPr>
          <w:lang w:val="bg-BG"/>
        </w:rPr>
        <w:t xml:space="preserve"> Докладването </w:t>
      </w:r>
      <w:r w:rsidRPr="0093107E">
        <w:rPr>
          <w:lang w:val="bg-BG"/>
        </w:rPr>
        <w:t xml:space="preserve">през 2019 г. </w:t>
      </w:r>
    </w:p>
    <w:p w14:paraId="522209CA" w14:textId="4C730B6E" w:rsidR="0093107E" w:rsidRDefault="0093107E" w:rsidP="00D1418D">
      <w:pPr>
        <w:spacing w:after="120" w:line="240" w:lineRule="auto"/>
        <w:jc w:val="both"/>
        <w:rPr>
          <w:lang w:val="bg-BG"/>
        </w:rPr>
      </w:pPr>
      <w:r w:rsidRPr="0093107E">
        <w:rPr>
          <w:lang w:val="bg-BG"/>
        </w:rPr>
        <w:t>Въпреки малкото наблюдения и оскъдните познания за вида в България, като потенциална заплаха бихме могли да посочим C08 - Изоставяне или преустройване на солници.</w:t>
      </w:r>
    </w:p>
    <w:p w14:paraId="748A60DC" w14:textId="557A36EA" w:rsidR="00D315BB" w:rsidRPr="0093107E" w:rsidRDefault="00BD55E1" w:rsidP="00D1418D">
      <w:pPr>
        <w:spacing w:after="120" w:line="240" w:lineRule="auto"/>
        <w:jc w:val="both"/>
        <w:rPr>
          <w:lang w:val="bg-BG"/>
        </w:rPr>
      </w:pPr>
      <w:r>
        <w:t>Видът се среща</w:t>
      </w:r>
      <w:r w:rsidRPr="003F0C07">
        <w:t xml:space="preserve"> в </w:t>
      </w:r>
      <w:r>
        <w:t>8</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7EDE633F" w14:textId="04EC32DE" w:rsidR="0093107E" w:rsidRPr="0097441C" w:rsidRDefault="00441C11" w:rsidP="00D1418D">
      <w:pPr>
        <w:pStyle w:val="ListParagraph"/>
        <w:numPr>
          <w:ilvl w:val="0"/>
          <w:numId w:val="148"/>
        </w:numPr>
        <w:spacing w:after="120" w:line="240" w:lineRule="auto"/>
        <w:ind w:left="0"/>
        <w:jc w:val="both"/>
        <w:rPr>
          <w:b/>
          <w:bCs/>
          <w:lang w:val="bg-BG"/>
        </w:rPr>
      </w:pPr>
      <w:r>
        <w:rPr>
          <w:b/>
          <w:bCs/>
          <w:lang w:val="bg-BG"/>
        </w:rPr>
        <w:t>Състояние на ниво защитена зона</w:t>
      </w:r>
    </w:p>
    <w:p w14:paraId="34925210" w14:textId="746822F2" w:rsidR="0093107E" w:rsidRPr="0093107E" w:rsidRDefault="0093107E" w:rsidP="00D1418D">
      <w:pPr>
        <w:spacing w:after="120" w:line="240" w:lineRule="auto"/>
        <w:jc w:val="both"/>
        <w:rPr>
          <w:lang w:val="bg-BG"/>
        </w:rPr>
      </w:pPr>
      <w:r w:rsidRPr="0093107E">
        <w:rPr>
          <w:lang w:val="bg-BG"/>
        </w:rPr>
        <w:t xml:space="preserve">Съгласно </w:t>
      </w:r>
      <w:r w:rsidR="00BD55E1">
        <w:rPr>
          <w:lang w:val="bg-BG"/>
        </w:rPr>
        <w:t>СФ</w:t>
      </w:r>
      <w:r w:rsidRPr="0093107E">
        <w:rPr>
          <w:lang w:val="bg-BG"/>
        </w:rPr>
        <w:t xml:space="preserve"> на зоната видът се опазва като зимуващ. Зимуващата популация на вида се оценява на 0-4  индивиди. Съгласно</w:t>
      </w:r>
      <w:r w:rsidR="001E74EB">
        <w:rPr>
          <w:lang w:val="bg-BG"/>
        </w:rPr>
        <w:t xml:space="preserve"> Докладването </w:t>
      </w:r>
      <w:r w:rsidRPr="0093107E">
        <w:rPr>
          <w:lang w:val="bg-BG"/>
        </w:rPr>
        <w:t>от 2019 г. (за периода 2001-2018 г.), няма оценка на вида.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6C62F21F" w14:textId="105F2ED0" w:rsidR="0093107E" w:rsidRPr="0097441C" w:rsidRDefault="0093107E" w:rsidP="00D1418D">
      <w:pPr>
        <w:pStyle w:val="ListParagraph"/>
        <w:numPr>
          <w:ilvl w:val="0"/>
          <w:numId w:val="148"/>
        </w:numPr>
        <w:spacing w:after="120" w:line="240" w:lineRule="auto"/>
        <w:ind w:left="0"/>
        <w:jc w:val="both"/>
        <w:rPr>
          <w:b/>
          <w:bCs/>
          <w:lang w:val="bg-BG"/>
        </w:rPr>
      </w:pPr>
      <w:r w:rsidRPr="0097441C">
        <w:rPr>
          <w:b/>
          <w:bCs/>
          <w:lang w:val="bg-BG"/>
        </w:rPr>
        <w:t>Анализ на наличната информация</w:t>
      </w:r>
    </w:p>
    <w:p w14:paraId="2AEF85F3" w14:textId="17D3E355" w:rsidR="0093107E" w:rsidRPr="0093107E" w:rsidRDefault="0097441C" w:rsidP="00D1418D">
      <w:pPr>
        <w:spacing w:after="120" w:line="240" w:lineRule="auto"/>
        <w:jc w:val="both"/>
        <w:rPr>
          <w:lang w:val="bg-BG"/>
        </w:rPr>
      </w:pPr>
      <w:r>
        <w:rPr>
          <w:lang w:val="bg-BG"/>
        </w:rPr>
        <w:t>В ОВМ „Варненско-</w:t>
      </w:r>
      <w:r w:rsidR="0093107E" w:rsidRPr="0093107E">
        <w:rPr>
          <w:lang w:val="bg-BG"/>
        </w:rPr>
        <w:t>Белославско езеро“ е посочена зимуваща численост от 0 - 4 индивиди (</w:t>
      </w:r>
      <w:r>
        <w:rPr>
          <w:lang w:val="bg-BG"/>
        </w:rPr>
        <w:t>Дерелиев и др.</w:t>
      </w:r>
      <w:r w:rsidR="0093107E" w:rsidRPr="0093107E">
        <w:rPr>
          <w:lang w:val="bg-BG"/>
        </w:rPr>
        <w:t xml:space="preserve">, 2007). </w:t>
      </w:r>
    </w:p>
    <w:p w14:paraId="41F28A54" w14:textId="77777777" w:rsidR="0093107E" w:rsidRPr="0093107E" w:rsidRDefault="0093107E" w:rsidP="00D1418D">
      <w:pPr>
        <w:spacing w:after="120" w:line="240" w:lineRule="auto"/>
        <w:jc w:val="both"/>
        <w:rPr>
          <w:lang w:val="bg-BG"/>
        </w:rPr>
      </w:pPr>
      <w:r w:rsidRPr="0093107E">
        <w:rPr>
          <w:lang w:val="bg-BG"/>
        </w:rPr>
        <w:t xml:space="preserve">По време на СЗП за периода 2020 – 2021 г., не са наблюдавани индивиди в зоната. </w:t>
      </w:r>
    </w:p>
    <w:p w14:paraId="10B18432" w14:textId="642EB86D" w:rsidR="0093107E" w:rsidRPr="0093107E" w:rsidRDefault="00ED3EC0" w:rsidP="00D1418D">
      <w:pPr>
        <w:spacing w:after="120" w:line="240" w:lineRule="auto"/>
        <w:jc w:val="both"/>
        <w:rPr>
          <w:lang w:val="bg-BG"/>
        </w:rPr>
      </w:pPr>
      <w:r>
        <w:rPr>
          <w:lang w:val="bg-BG"/>
        </w:rPr>
        <w:t>По данни на БДЗП (SmartBirds) за периода 2017 – 2022 г.</w:t>
      </w:r>
      <w:r w:rsidR="0093107E" w:rsidRPr="0093107E">
        <w:rPr>
          <w:lang w:val="bg-BG"/>
        </w:rPr>
        <w:t xml:space="preserve"> по време на зимуване не са наблюдавани индивиди в зоната.</w:t>
      </w:r>
    </w:p>
    <w:p w14:paraId="0529372D" w14:textId="77777777" w:rsidR="0093107E" w:rsidRPr="0093107E" w:rsidRDefault="0093107E" w:rsidP="00D1418D">
      <w:pPr>
        <w:spacing w:after="120" w:line="240" w:lineRule="auto"/>
        <w:jc w:val="both"/>
        <w:rPr>
          <w:lang w:val="bg-BG"/>
        </w:rPr>
      </w:pPr>
      <w:r w:rsidRPr="0093107E">
        <w:rPr>
          <w:lang w:val="bg-BG"/>
        </w:rPr>
        <w:t>По данни на Илиев (2022), по време на зимуване, не са наблюдавани индивиди в зоната.</w:t>
      </w:r>
    </w:p>
    <w:p w14:paraId="193677FE" w14:textId="3AA58CB5" w:rsidR="0093107E" w:rsidRPr="0093107E" w:rsidRDefault="0093107E" w:rsidP="00D1418D">
      <w:pPr>
        <w:spacing w:after="120" w:line="240" w:lineRule="auto"/>
        <w:jc w:val="both"/>
        <w:rPr>
          <w:lang w:val="bg-BG"/>
        </w:rPr>
      </w:pPr>
      <w:r w:rsidRPr="0093107E">
        <w:rPr>
          <w:lang w:val="bg-BG"/>
        </w:rPr>
        <w:t xml:space="preserve">При теренното проучване по време на зимуване през 2021-2022 г. не са наблюдавани индивиди </w:t>
      </w:r>
      <w:r w:rsidR="0032374D">
        <w:rPr>
          <w:lang w:val="bg-BG"/>
        </w:rPr>
        <w:t xml:space="preserve">отвида </w:t>
      </w:r>
      <w:r w:rsidRPr="0093107E">
        <w:rPr>
          <w:lang w:val="bg-BG"/>
        </w:rPr>
        <w:t>в зоната.</w:t>
      </w:r>
    </w:p>
    <w:p w14:paraId="59A5F90E" w14:textId="77777777" w:rsidR="0093107E" w:rsidRPr="0093107E" w:rsidRDefault="0093107E" w:rsidP="00D1418D">
      <w:pPr>
        <w:spacing w:after="120" w:line="240" w:lineRule="auto"/>
        <w:jc w:val="both"/>
        <w:rPr>
          <w:lang w:val="bg-BG"/>
        </w:rPr>
      </w:pPr>
      <w:r w:rsidRPr="0093107E">
        <w:rPr>
          <w:lang w:val="bg-BG"/>
        </w:rPr>
        <w:t>По данни от https://ebird.org/, за периода 2019–2022 г. не са наблюдавани индивиди в зоната.</w:t>
      </w:r>
    </w:p>
    <w:p w14:paraId="4F506740" w14:textId="5A1195DF" w:rsidR="0093107E" w:rsidRPr="007D45B3" w:rsidRDefault="008666C4" w:rsidP="00D1418D">
      <w:pPr>
        <w:pStyle w:val="ListParagraph"/>
        <w:numPr>
          <w:ilvl w:val="0"/>
          <w:numId w:val="148"/>
        </w:numPr>
        <w:spacing w:after="120" w:line="240" w:lineRule="auto"/>
        <w:ind w:left="0"/>
        <w:jc w:val="both"/>
        <w:rPr>
          <w:b/>
          <w:bCs/>
          <w:lang w:val="bg-BG"/>
        </w:rPr>
      </w:pPr>
      <w:r>
        <w:rPr>
          <w:b/>
          <w:bCs/>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93107E" w:rsidRPr="004F0F12" w14:paraId="4583FD00" w14:textId="77777777" w:rsidTr="004F0F12">
        <w:trPr>
          <w:tblHeader/>
          <w:jc w:val="center"/>
        </w:trPr>
        <w:tc>
          <w:tcPr>
            <w:tcW w:w="1825" w:type="dxa"/>
            <w:shd w:val="clear" w:color="auto" w:fill="DEEAF6" w:themeFill="accent1" w:themeFillTint="33"/>
            <w:vAlign w:val="center"/>
          </w:tcPr>
          <w:p w14:paraId="5A95E1EF" w14:textId="77777777" w:rsidR="0093107E" w:rsidRPr="004F0F12" w:rsidRDefault="0093107E" w:rsidP="008741AF">
            <w:pPr>
              <w:spacing w:after="0" w:line="240" w:lineRule="auto"/>
              <w:jc w:val="center"/>
              <w:rPr>
                <w:b/>
                <w:bCs/>
                <w:sz w:val="22"/>
                <w:szCs w:val="22"/>
                <w:lang w:val="bg-BG"/>
              </w:rPr>
            </w:pPr>
            <w:r w:rsidRPr="004F0F12">
              <w:rPr>
                <w:b/>
                <w:bCs/>
                <w:sz w:val="22"/>
                <w:szCs w:val="22"/>
                <w:lang w:val="bg-BG"/>
              </w:rPr>
              <w:t>Параметър</w:t>
            </w:r>
          </w:p>
        </w:tc>
        <w:tc>
          <w:tcPr>
            <w:tcW w:w="1348" w:type="dxa"/>
            <w:shd w:val="clear" w:color="auto" w:fill="DEEAF6" w:themeFill="accent1" w:themeFillTint="33"/>
            <w:vAlign w:val="center"/>
          </w:tcPr>
          <w:p w14:paraId="430965F1" w14:textId="77777777" w:rsidR="0093107E" w:rsidRPr="004F0F12" w:rsidRDefault="0093107E" w:rsidP="008741AF">
            <w:pPr>
              <w:spacing w:after="0" w:line="240" w:lineRule="auto"/>
              <w:jc w:val="center"/>
              <w:rPr>
                <w:b/>
                <w:bCs/>
                <w:sz w:val="22"/>
                <w:szCs w:val="22"/>
                <w:lang w:val="bg-BG"/>
              </w:rPr>
            </w:pPr>
            <w:r w:rsidRPr="004F0F12">
              <w:rPr>
                <w:b/>
                <w:bCs/>
                <w:sz w:val="22"/>
                <w:szCs w:val="22"/>
                <w:lang w:val="bg-BG"/>
              </w:rPr>
              <w:t>Мерна единица</w:t>
            </w:r>
          </w:p>
        </w:tc>
        <w:tc>
          <w:tcPr>
            <w:tcW w:w="1217" w:type="dxa"/>
            <w:shd w:val="clear" w:color="auto" w:fill="DEEAF6" w:themeFill="accent1" w:themeFillTint="33"/>
            <w:vAlign w:val="center"/>
          </w:tcPr>
          <w:p w14:paraId="5A989967" w14:textId="77777777" w:rsidR="0093107E" w:rsidRPr="004F0F12" w:rsidRDefault="0093107E" w:rsidP="008741AF">
            <w:pPr>
              <w:spacing w:after="0" w:line="240" w:lineRule="auto"/>
              <w:jc w:val="center"/>
              <w:rPr>
                <w:b/>
                <w:bCs/>
                <w:sz w:val="22"/>
                <w:szCs w:val="22"/>
                <w:lang w:val="bg-BG"/>
              </w:rPr>
            </w:pPr>
            <w:r w:rsidRPr="004F0F12">
              <w:rPr>
                <w:b/>
                <w:bCs/>
                <w:sz w:val="22"/>
                <w:szCs w:val="22"/>
                <w:lang w:val="bg-BG"/>
              </w:rPr>
              <w:t>Целева стойност</w:t>
            </w:r>
          </w:p>
        </w:tc>
        <w:tc>
          <w:tcPr>
            <w:tcW w:w="3063" w:type="dxa"/>
            <w:shd w:val="clear" w:color="auto" w:fill="DEEAF6" w:themeFill="accent1" w:themeFillTint="33"/>
            <w:vAlign w:val="center"/>
          </w:tcPr>
          <w:p w14:paraId="2B41EFDE" w14:textId="77777777" w:rsidR="0093107E" w:rsidRPr="004F0F12" w:rsidRDefault="0093107E"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1B9BDD42" w14:textId="77777777" w:rsidR="0093107E" w:rsidRPr="004F0F12" w:rsidRDefault="0093107E"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93107E" w:rsidRPr="004F0F12" w14:paraId="5CD0CEE7" w14:textId="77777777" w:rsidTr="0032374D">
        <w:trPr>
          <w:jc w:val="center"/>
        </w:trPr>
        <w:tc>
          <w:tcPr>
            <w:tcW w:w="1825" w:type="dxa"/>
            <w:shd w:val="clear" w:color="auto" w:fill="auto"/>
          </w:tcPr>
          <w:p w14:paraId="738DC289" w14:textId="77777777" w:rsidR="0093107E" w:rsidRPr="004F0F12" w:rsidRDefault="0093107E" w:rsidP="00D1418D">
            <w:pPr>
              <w:spacing w:after="0" w:line="240" w:lineRule="auto"/>
              <w:jc w:val="both"/>
              <w:rPr>
                <w:b/>
                <w:sz w:val="22"/>
                <w:szCs w:val="22"/>
                <w:lang w:val="bg-BG"/>
              </w:rPr>
            </w:pPr>
            <w:r w:rsidRPr="004F0F12">
              <w:rPr>
                <w:b/>
                <w:bCs/>
                <w:sz w:val="22"/>
                <w:szCs w:val="22"/>
                <w:lang w:val="bg-BG"/>
              </w:rPr>
              <w:t xml:space="preserve">Популация: </w:t>
            </w:r>
            <w:r w:rsidRPr="004F0F12">
              <w:rPr>
                <w:bCs/>
                <w:sz w:val="22"/>
                <w:szCs w:val="22"/>
                <w:lang w:val="bg-BG"/>
              </w:rPr>
              <w:t>Размер на зимуващата популация</w:t>
            </w:r>
          </w:p>
        </w:tc>
        <w:tc>
          <w:tcPr>
            <w:tcW w:w="1348" w:type="dxa"/>
            <w:shd w:val="clear" w:color="auto" w:fill="auto"/>
          </w:tcPr>
          <w:p w14:paraId="206D044C" w14:textId="77777777" w:rsidR="0093107E" w:rsidRPr="004F0F12" w:rsidRDefault="0093107E"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114A9B46" w14:textId="3FBF406A" w:rsidR="0093107E" w:rsidRPr="004F0F12" w:rsidRDefault="0093107E" w:rsidP="00D1418D">
            <w:pPr>
              <w:spacing w:after="0" w:line="240" w:lineRule="auto"/>
              <w:jc w:val="both"/>
              <w:rPr>
                <w:sz w:val="22"/>
                <w:szCs w:val="22"/>
                <w:lang w:val="bg-BG"/>
              </w:rPr>
            </w:pPr>
            <w:r w:rsidRPr="004F0F12">
              <w:rPr>
                <w:sz w:val="22"/>
                <w:szCs w:val="22"/>
                <w:lang w:val="bg-BG"/>
              </w:rPr>
              <w:t xml:space="preserve">Най-малко </w:t>
            </w:r>
            <w:r w:rsidR="007D45B3" w:rsidRPr="004F0F12">
              <w:rPr>
                <w:sz w:val="22"/>
                <w:szCs w:val="22"/>
                <w:lang w:val="bg-BG"/>
              </w:rPr>
              <w:t>1</w:t>
            </w:r>
            <w:r w:rsidRPr="004F0F12">
              <w:rPr>
                <w:sz w:val="22"/>
                <w:szCs w:val="22"/>
                <w:lang w:val="bg-BG"/>
              </w:rPr>
              <w:t xml:space="preserve"> инд.</w:t>
            </w:r>
          </w:p>
        </w:tc>
        <w:tc>
          <w:tcPr>
            <w:tcW w:w="3063" w:type="dxa"/>
            <w:shd w:val="clear" w:color="auto" w:fill="auto"/>
          </w:tcPr>
          <w:p w14:paraId="763380BA" w14:textId="1FF022AF" w:rsidR="0093107E" w:rsidRPr="004F0F12" w:rsidRDefault="0093107E" w:rsidP="00D1418D">
            <w:pPr>
              <w:spacing w:after="0" w:line="240" w:lineRule="auto"/>
              <w:jc w:val="both"/>
              <w:rPr>
                <w:sz w:val="22"/>
                <w:szCs w:val="22"/>
                <w:lang w:val="bg-BG"/>
              </w:rPr>
            </w:pPr>
            <w:r w:rsidRPr="004F0F12">
              <w:rPr>
                <w:sz w:val="22"/>
                <w:szCs w:val="22"/>
                <w:lang w:val="bg-BG"/>
              </w:rPr>
              <w:t>Целевата стойност е определена от</w:t>
            </w:r>
            <w:r w:rsidR="004351A0">
              <w:rPr>
                <w:sz w:val="22"/>
                <w:szCs w:val="22"/>
                <w:lang w:val="bg-BG"/>
              </w:rPr>
              <w:t xml:space="preserve"> СФ. </w:t>
            </w:r>
            <w:r w:rsidR="005217F3" w:rsidRPr="004F0F12">
              <w:rPr>
                <w:sz w:val="22"/>
                <w:szCs w:val="22"/>
                <w:lang w:val="bg-BG"/>
              </w:rPr>
              <w:t xml:space="preserve"> Количеството на зимув</w:t>
            </w:r>
            <w:r w:rsidRPr="004F0F12">
              <w:rPr>
                <w:sz w:val="22"/>
                <w:szCs w:val="22"/>
                <w:lang w:val="bg-BG"/>
              </w:rPr>
              <w:t xml:space="preserve">ащите индивиди силно </w:t>
            </w:r>
            <w:r w:rsidR="005217F3" w:rsidRPr="004F0F12">
              <w:rPr>
                <w:sz w:val="22"/>
                <w:szCs w:val="22"/>
                <w:lang w:val="bg-BG"/>
              </w:rPr>
              <w:t xml:space="preserve">ще </w:t>
            </w:r>
            <w:r w:rsidRPr="004F0F12">
              <w:rPr>
                <w:sz w:val="22"/>
                <w:szCs w:val="22"/>
                <w:lang w:val="bg-BG"/>
              </w:rPr>
              <w:t>зависи от метеорологичните условия.</w:t>
            </w:r>
            <w:r w:rsidR="007077C7" w:rsidRPr="004F0F12">
              <w:rPr>
                <w:sz w:val="22"/>
                <w:szCs w:val="22"/>
                <w:lang w:val="bg-BG"/>
              </w:rPr>
              <w:t xml:space="preserve"> </w:t>
            </w:r>
            <w:r w:rsidR="007077C7" w:rsidRPr="004F0F12">
              <w:rPr>
                <w:sz w:val="22"/>
                <w:szCs w:val="22"/>
                <w:lang w:val="bg-BG"/>
              </w:rPr>
              <w:lastRenderedPageBreak/>
              <w:t>Видът е рядък за страната и целевата стойност няма да бъде изпълнена всяка година.</w:t>
            </w:r>
          </w:p>
        </w:tc>
        <w:tc>
          <w:tcPr>
            <w:tcW w:w="1897" w:type="dxa"/>
          </w:tcPr>
          <w:p w14:paraId="30DE5788" w14:textId="3B893854" w:rsidR="0093107E" w:rsidRPr="004F0F12" w:rsidRDefault="0093107E">
            <w:pPr>
              <w:spacing w:after="0" w:line="240" w:lineRule="auto"/>
              <w:jc w:val="both"/>
              <w:rPr>
                <w:sz w:val="22"/>
                <w:szCs w:val="22"/>
                <w:lang w:val="bg-BG"/>
              </w:rPr>
            </w:pPr>
            <w:r w:rsidRPr="004F0F12">
              <w:rPr>
                <w:sz w:val="22"/>
                <w:szCs w:val="22"/>
                <w:lang w:val="bg-BG"/>
              </w:rPr>
              <w:lastRenderedPageBreak/>
              <w:t xml:space="preserve">Поддържане на броя на зимуващите индивиди в зоната в размер </w:t>
            </w:r>
            <w:r w:rsidRPr="004F0F12">
              <w:rPr>
                <w:sz w:val="22"/>
                <w:szCs w:val="22"/>
                <w:lang w:val="bg-BG"/>
              </w:rPr>
              <w:lastRenderedPageBreak/>
              <w:t>от най-малко 1 инд.</w:t>
            </w:r>
          </w:p>
        </w:tc>
      </w:tr>
      <w:tr w:rsidR="0093107E" w:rsidRPr="004F0F12" w14:paraId="4F149543" w14:textId="77777777" w:rsidTr="0032374D">
        <w:trPr>
          <w:jc w:val="center"/>
        </w:trPr>
        <w:tc>
          <w:tcPr>
            <w:tcW w:w="1825" w:type="dxa"/>
            <w:shd w:val="clear" w:color="auto" w:fill="auto"/>
          </w:tcPr>
          <w:p w14:paraId="519E4D3B" w14:textId="77777777" w:rsidR="0093107E" w:rsidRPr="004F0F12" w:rsidRDefault="0093107E" w:rsidP="00D1418D">
            <w:pPr>
              <w:spacing w:after="0" w:line="240" w:lineRule="auto"/>
              <w:jc w:val="both"/>
              <w:rPr>
                <w:b/>
                <w:sz w:val="22"/>
                <w:szCs w:val="22"/>
                <w:lang w:val="bg-BG"/>
              </w:rPr>
            </w:pPr>
            <w:r w:rsidRPr="004F0F12">
              <w:rPr>
                <w:b/>
                <w:bCs/>
                <w:sz w:val="22"/>
                <w:szCs w:val="22"/>
                <w:lang w:val="bg-BG"/>
              </w:rPr>
              <w:lastRenderedPageBreak/>
              <w:t>Местообитание на вида</w:t>
            </w:r>
            <w:r w:rsidRPr="004F0F12">
              <w:rPr>
                <w:sz w:val="22"/>
                <w:szCs w:val="22"/>
                <w:lang w:val="bg-BG"/>
              </w:rPr>
              <w:t>: площ на подходящи местообитания за търсене на храна</w:t>
            </w:r>
          </w:p>
        </w:tc>
        <w:tc>
          <w:tcPr>
            <w:tcW w:w="1348" w:type="dxa"/>
            <w:shd w:val="clear" w:color="auto" w:fill="auto"/>
          </w:tcPr>
          <w:p w14:paraId="4105BE0E" w14:textId="77777777" w:rsidR="0093107E" w:rsidRPr="004F0F12" w:rsidRDefault="0093107E" w:rsidP="00D1418D">
            <w:pPr>
              <w:spacing w:after="0" w:line="240" w:lineRule="auto"/>
              <w:jc w:val="both"/>
              <w:rPr>
                <w:sz w:val="22"/>
                <w:szCs w:val="22"/>
                <w:lang w:val="bg-BG"/>
              </w:rPr>
            </w:pPr>
            <w:r w:rsidRPr="004F0F12">
              <w:rPr>
                <w:sz w:val="22"/>
                <w:szCs w:val="22"/>
                <w:lang w:val="bg-BG"/>
              </w:rPr>
              <w:t>ha</w:t>
            </w:r>
          </w:p>
        </w:tc>
        <w:tc>
          <w:tcPr>
            <w:tcW w:w="1217" w:type="dxa"/>
            <w:shd w:val="clear" w:color="auto" w:fill="auto"/>
          </w:tcPr>
          <w:p w14:paraId="1458EEF6" w14:textId="0CD69631" w:rsidR="0093107E" w:rsidRPr="004F0F12" w:rsidRDefault="0093107E" w:rsidP="00D1418D">
            <w:pPr>
              <w:spacing w:after="0" w:line="240" w:lineRule="auto"/>
              <w:jc w:val="both"/>
              <w:rPr>
                <w:sz w:val="22"/>
                <w:szCs w:val="22"/>
                <w:lang w:val="bg-BG"/>
              </w:rPr>
            </w:pPr>
            <w:r w:rsidRPr="004F0F12">
              <w:rPr>
                <w:sz w:val="22"/>
                <w:szCs w:val="22"/>
                <w:lang w:val="bg-BG"/>
              </w:rPr>
              <w:t xml:space="preserve">Най-малко </w:t>
            </w:r>
            <w:r w:rsidR="007D45B3" w:rsidRPr="004F0F12">
              <w:rPr>
                <w:sz w:val="22"/>
                <w:szCs w:val="22"/>
                <w:lang w:val="bg-BG"/>
              </w:rPr>
              <w:t>3749</w:t>
            </w:r>
          </w:p>
        </w:tc>
        <w:tc>
          <w:tcPr>
            <w:tcW w:w="3063" w:type="dxa"/>
            <w:shd w:val="clear" w:color="auto" w:fill="auto"/>
          </w:tcPr>
          <w:p w14:paraId="32D41EF9" w14:textId="77777777" w:rsidR="0093107E" w:rsidRPr="004F0F12" w:rsidRDefault="0093107E" w:rsidP="00D1418D">
            <w:pPr>
              <w:spacing w:after="0" w:line="240" w:lineRule="auto"/>
              <w:jc w:val="both"/>
              <w:rPr>
                <w:sz w:val="22"/>
                <w:szCs w:val="22"/>
                <w:lang w:val="bg-BG"/>
              </w:rPr>
            </w:pPr>
            <w:r w:rsidRPr="004F0F12">
              <w:rPr>
                <w:sz w:val="22"/>
                <w:szCs w:val="22"/>
                <w:lang w:val="bg-BG"/>
              </w:rPr>
              <w:t>Определена на база на % участие на откритите местообитания в зоната: N06- Вътрешни водни тела, N07- Мочурища, блата, N15-други обработваеми земи, N23-други земи. Тяхната обща площ е 3749,6 ha.</w:t>
            </w:r>
          </w:p>
        </w:tc>
        <w:tc>
          <w:tcPr>
            <w:tcW w:w="1897" w:type="dxa"/>
          </w:tcPr>
          <w:p w14:paraId="0EB4F480" w14:textId="5BBBE4D3" w:rsidR="0093107E" w:rsidRPr="004F0F12" w:rsidRDefault="0093107E" w:rsidP="00D1418D">
            <w:pPr>
              <w:spacing w:after="0" w:line="240" w:lineRule="auto"/>
              <w:jc w:val="both"/>
              <w:rPr>
                <w:sz w:val="22"/>
                <w:szCs w:val="22"/>
                <w:lang w:val="bg-BG"/>
              </w:rPr>
            </w:pPr>
            <w:r w:rsidRPr="004F0F12">
              <w:rPr>
                <w:sz w:val="22"/>
                <w:szCs w:val="22"/>
                <w:lang w:val="bg-BG"/>
              </w:rPr>
              <w:t xml:space="preserve">Запазване и поддържане на открити местообитания в защитената зона за търсене на храна в размер на най-малко </w:t>
            </w:r>
            <w:r w:rsidR="007D45B3" w:rsidRPr="004F0F12">
              <w:rPr>
                <w:sz w:val="22"/>
                <w:szCs w:val="22"/>
                <w:lang w:val="bg-BG"/>
              </w:rPr>
              <w:t>3749</w:t>
            </w:r>
            <w:r w:rsidRPr="004F0F12">
              <w:rPr>
                <w:sz w:val="22"/>
                <w:szCs w:val="22"/>
                <w:lang w:val="bg-BG"/>
              </w:rPr>
              <w:t xml:space="preserve"> ha.</w:t>
            </w:r>
          </w:p>
        </w:tc>
      </w:tr>
      <w:tr w:rsidR="00C95CC8" w:rsidRPr="004F0F12" w14:paraId="157AA327" w14:textId="77777777" w:rsidTr="0032374D">
        <w:trPr>
          <w:jc w:val="center"/>
        </w:trPr>
        <w:tc>
          <w:tcPr>
            <w:tcW w:w="1825" w:type="dxa"/>
            <w:shd w:val="clear" w:color="auto" w:fill="auto"/>
          </w:tcPr>
          <w:p w14:paraId="63FDC512" w14:textId="388672AB"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348" w:type="dxa"/>
            <w:shd w:val="clear" w:color="auto" w:fill="auto"/>
          </w:tcPr>
          <w:p w14:paraId="197E1D3B" w14:textId="18E9CBFC"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1217" w:type="dxa"/>
            <w:shd w:val="clear" w:color="auto" w:fill="auto"/>
          </w:tcPr>
          <w:p w14:paraId="1634242C" w14:textId="5C434F6C"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95CC8" w:rsidRPr="00A67729" w14:paraId="59349E85"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D4ACA03"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18AD05B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2B22E74"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1FE0A33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0BFF9D8"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6EFF1BA9"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7E172D5"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470B027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BD50AC5"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59F43A0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C6A02A5"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695C6740" w14:textId="0961E579"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897" w:type="dxa"/>
          </w:tcPr>
          <w:p w14:paraId="18F1F618" w14:textId="0BAD13C6"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742787B6" w14:textId="77777777" w:rsidR="0093107E" w:rsidRPr="0093107E" w:rsidRDefault="0093107E" w:rsidP="00D1418D">
      <w:pPr>
        <w:spacing w:after="120" w:line="240" w:lineRule="auto"/>
        <w:jc w:val="both"/>
        <w:rPr>
          <w:b/>
          <w:bCs/>
          <w:lang w:val="bg-BG"/>
        </w:rPr>
      </w:pPr>
    </w:p>
    <w:p w14:paraId="2B8E4A94" w14:textId="5E1B7474" w:rsidR="0093107E" w:rsidRPr="00D963C8" w:rsidRDefault="00C30205" w:rsidP="00D1418D">
      <w:pPr>
        <w:pStyle w:val="ListParagraph"/>
        <w:numPr>
          <w:ilvl w:val="0"/>
          <w:numId w:val="148"/>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0CCFD42E" w14:textId="77777777" w:rsidR="0093107E" w:rsidRPr="0093107E" w:rsidRDefault="0093107E" w:rsidP="00D1418D">
      <w:pPr>
        <w:spacing w:after="120" w:line="240" w:lineRule="auto"/>
        <w:jc w:val="both"/>
        <w:rPr>
          <w:lang w:val="bg-BG"/>
        </w:rPr>
      </w:pPr>
      <w:r w:rsidRPr="0093107E">
        <w:rPr>
          <w:lang w:val="bg-BG"/>
        </w:rPr>
        <w:t>Смятаме, че на този етап не са необходими промени в стандартния формуляр на зоната.</w:t>
      </w:r>
    </w:p>
    <w:p w14:paraId="16D38D78" w14:textId="77777777" w:rsidR="00AF1D76" w:rsidRPr="00AF1D76" w:rsidRDefault="00AF1D76" w:rsidP="00D1418D">
      <w:pPr>
        <w:spacing w:after="120" w:line="240" w:lineRule="auto"/>
        <w:jc w:val="both"/>
      </w:pPr>
    </w:p>
    <w:p w14:paraId="23CCB6CF" w14:textId="77777777" w:rsidR="00B81DC1" w:rsidRPr="00B81DC1" w:rsidRDefault="00B81DC1" w:rsidP="00D1418D">
      <w:pPr>
        <w:pStyle w:val="Heading1"/>
        <w:jc w:val="both"/>
        <w:rPr>
          <w:lang w:val="bg-BG"/>
        </w:rPr>
      </w:pPr>
      <w:bookmarkStart w:id="297" w:name="_Toc133142668"/>
      <w:r w:rsidRPr="00B81DC1">
        <w:rPr>
          <w:lang w:val="bg-BG"/>
        </w:rPr>
        <w:t>Специфични цели за А</w:t>
      </w:r>
      <w:r w:rsidRPr="00B81DC1">
        <w:rPr>
          <w:lang w:val="en-GB"/>
        </w:rPr>
        <w:t>459</w:t>
      </w:r>
      <w:r w:rsidRPr="00B81DC1">
        <w:rPr>
          <w:lang w:val="bg-BG"/>
        </w:rPr>
        <w:t xml:space="preserve"> </w:t>
      </w:r>
      <w:r w:rsidRPr="00B81DC1">
        <w:rPr>
          <w:i/>
          <w:lang w:val="en-GB"/>
        </w:rPr>
        <w:t>Larus cachinans</w:t>
      </w:r>
      <w:r w:rsidRPr="00B81DC1">
        <w:rPr>
          <w:lang w:val="bg-BG"/>
        </w:rPr>
        <w:t xml:space="preserve"> (каспийска чайка)</w:t>
      </w:r>
      <w:bookmarkEnd w:id="297"/>
    </w:p>
    <w:p w14:paraId="51B687E8" w14:textId="3F8D4209" w:rsidR="00B81DC1" w:rsidRDefault="00B81DC1" w:rsidP="00D1418D">
      <w:pPr>
        <w:spacing w:after="120" w:line="240" w:lineRule="auto"/>
        <w:jc w:val="both"/>
        <w:rPr>
          <w:b/>
          <w:lang w:val="bg-BG"/>
        </w:rPr>
      </w:pPr>
    </w:p>
    <w:p w14:paraId="73A64607" w14:textId="5756F3BB" w:rsidR="00A0020E" w:rsidRDefault="00A0020E" w:rsidP="008741AF">
      <w:pPr>
        <w:pStyle w:val="ListParagraph"/>
        <w:numPr>
          <w:ilvl w:val="0"/>
          <w:numId w:val="149"/>
        </w:numPr>
        <w:spacing w:after="120" w:line="240" w:lineRule="auto"/>
        <w:ind w:left="0"/>
        <w:contextualSpacing w:val="0"/>
        <w:jc w:val="both"/>
        <w:rPr>
          <w:b/>
          <w:lang w:val="bg-BG"/>
        </w:rPr>
      </w:pPr>
      <w:r>
        <w:rPr>
          <w:b/>
          <w:lang w:val="bg-BG"/>
        </w:rPr>
        <w:t>Код и наименование на вида</w:t>
      </w:r>
    </w:p>
    <w:p w14:paraId="3DD13ADB" w14:textId="60112CF5" w:rsidR="00A0020E" w:rsidRPr="008741AF" w:rsidRDefault="00A0020E" w:rsidP="008741AF">
      <w:pPr>
        <w:pStyle w:val="ListParagraph"/>
        <w:spacing w:after="120" w:line="240" w:lineRule="auto"/>
        <w:ind w:left="0"/>
        <w:contextualSpacing w:val="0"/>
        <w:jc w:val="both"/>
        <w:rPr>
          <w:lang w:val="bg-BG"/>
        </w:rPr>
      </w:pPr>
      <w:r w:rsidRPr="00B81DC1">
        <w:rPr>
          <w:lang w:val="bg-BG"/>
        </w:rPr>
        <w:t>А</w:t>
      </w:r>
      <w:r w:rsidRPr="00B81DC1">
        <w:rPr>
          <w:lang w:val="en-GB"/>
        </w:rPr>
        <w:t>459</w:t>
      </w:r>
      <w:r w:rsidRPr="00B81DC1">
        <w:rPr>
          <w:lang w:val="bg-BG"/>
        </w:rPr>
        <w:t xml:space="preserve"> </w:t>
      </w:r>
      <w:r w:rsidRPr="00B81DC1">
        <w:rPr>
          <w:i/>
          <w:lang w:val="en-GB"/>
        </w:rPr>
        <w:t>Larus cachinans</w:t>
      </w:r>
      <w:r w:rsidRPr="00B81DC1">
        <w:rPr>
          <w:lang w:val="bg-BG"/>
        </w:rPr>
        <w:t xml:space="preserve"> (каспийска чайка)</w:t>
      </w:r>
    </w:p>
    <w:p w14:paraId="7F8DEEF3" w14:textId="5A75C8D4" w:rsidR="00B81DC1" w:rsidRPr="00B81DC1" w:rsidRDefault="00B81DC1" w:rsidP="00D1418D">
      <w:pPr>
        <w:pStyle w:val="ListParagraph"/>
        <w:numPr>
          <w:ilvl w:val="0"/>
          <w:numId w:val="149"/>
        </w:numPr>
        <w:spacing w:after="120" w:line="240" w:lineRule="auto"/>
        <w:ind w:left="0"/>
        <w:jc w:val="both"/>
        <w:rPr>
          <w:b/>
          <w:lang w:val="bg-BG"/>
        </w:rPr>
      </w:pPr>
      <w:r w:rsidRPr="00B81DC1">
        <w:rPr>
          <w:b/>
          <w:lang w:val="bg-BG"/>
        </w:rPr>
        <w:t>Кратка характеристика на вида</w:t>
      </w:r>
    </w:p>
    <w:p w14:paraId="0314D29F" w14:textId="77777777" w:rsidR="00B81DC1" w:rsidRPr="00B81DC1" w:rsidRDefault="00B81DC1" w:rsidP="00D1418D">
      <w:pPr>
        <w:spacing w:after="120" w:line="240" w:lineRule="auto"/>
        <w:jc w:val="both"/>
        <w:rPr>
          <w:lang w:val="bg-BG"/>
        </w:rPr>
      </w:pPr>
      <w:r w:rsidRPr="00B81DC1">
        <w:rPr>
          <w:lang w:val="bg-BG"/>
        </w:rPr>
        <w:t>Дължина на тялото: 55–60 cm. Размах на крилата: 138–147 cm. Трудно отличим от средиземноморската жълтонога чайка (</w:t>
      </w:r>
      <w:r w:rsidRPr="00B81DC1">
        <w:rPr>
          <w:i/>
        </w:rPr>
        <w:t>Larus</w:t>
      </w:r>
      <w:r w:rsidRPr="00B81DC1">
        <w:rPr>
          <w:i/>
          <w:lang w:val="bg-BG"/>
        </w:rPr>
        <w:t xml:space="preserve"> </w:t>
      </w:r>
      <w:r w:rsidRPr="00B81DC1">
        <w:rPr>
          <w:i/>
        </w:rPr>
        <w:t>michahellis</w:t>
      </w:r>
      <w:r w:rsidRPr="00B81DC1">
        <w:rPr>
          <w:lang w:val="bg-BG"/>
        </w:rPr>
        <w:t xml:space="preserve">), с която доскоро бяха смятани за два подвида на един вид. Отличава се по по-дългите човка и крака, по-тъмните очи, </w:t>
      </w:r>
      <w:r w:rsidRPr="00B81DC1">
        <w:rPr>
          <w:lang w:val="bg-BG"/>
        </w:rPr>
        <w:lastRenderedPageBreak/>
        <w:t>черните петна на върха на крилата са по-малки, а бялото там – повече, при това както откъм тялото, така и откъм върха, краката са по-бледи, червеното петно на клюна е само върху долната получовка. Гърбът е сив, коремът и главата – бели. (Нанкинов и др., 1997).</w:t>
      </w:r>
    </w:p>
    <w:p w14:paraId="50E0D86E" w14:textId="77777777" w:rsidR="00B81DC1" w:rsidRPr="00B81DC1" w:rsidRDefault="00B81DC1" w:rsidP="00D1418D">
      <w:pPr>
        <w:spacing w:after="120" w:line="240" w:lineRule="auto"/>
        <w:jc w:val="both"/>
        <w:rPr>
          <w:i/>
          <w:lang w:val="bg-BG"/>
        </w:rPr>
      </w:pPr>
      <w:r w:rsidRPr="00B81DC1">
        <w:rPr>
          <w:i/>
          <w:lang w:val="bg-BG"/>
        </w:rPr>
        <w:t>Характер на пребиваване в страната</w:t>
      </w:r>
    </w:p>
    <w:p w14:paraId="5CDBD66B" w14:textId="1BDF7891" w:rsidR="00B81DC1" w:rsidRPr="00B81DC1" w:rsidRDefault="00B81DC1" w:rsidP="00D1418D">
      <w:pPr>
        <w:spacing w:after="120" w:line="240" w:lineRule="auto"/>
        <w:jc w:val="both"/>
        <w:rPr>
          <w:lang w:val="bg-BG"/>
        </w:rPr>
      </w:pPr>
      <w:r w:rsidRPr="00B81DC1">
        <w:rPr>
          <w:lang w:val="bg-BG"/>
        </w:rPr>
        <w:t xml:space="preserve">Поради сравнително </w:t>
      </w:r>
      <w:r>
        <w:rPr>
          <w:lang w:val="bg-BG"/>
        </w:rPr>
        <w:t xml:space="preserve">скорошното отделяне на вида от </w:t>
      </w:r>
      <w:r w:rsidRPr="00B81DC1">
        <w:rPr>
          <w:i/>
        </w:rPr>
        <w:t>Larus</w:t>
      </w:r>
      <w:r w:rsidRPr="00B81DC1">
        <w:rPr>
          <w:i/>
          <w:lang w:val="bg-BG"/>
        </w:rPr>
        <w:t xml:space="preserve"> </w:t>
      </w:r>
      <w:r w:rsidRPr="00B81DC1">
        <w:rPr>
          <w:i/>
        </w:rPr>
        <w:t>michahellis</w:t>
      </w:r>
      <w:r w:rsidRPr="00B81DC1">
        <w:rPr>
          <w:lang w:val="bg-BG"/>
        </w:rPr>
        <w:t xml:space="preserve"> няма актуална литература за характера на пребиваване на Каспийската чайка в България. През 2014</w:t>
      </w:r>
      <w:r>
        <w:rPr>
          <w:lang w:val="bg-BG"/>
        </w:rPr>
        <w:t xml:space="preserve"> г. видът е установен д</w:t>
      </w:r>
      <w:r w:rsidRPr="00B81DC1">
        <w:rPr>
          <w:lang w:val="bg-BG"/>
        </w:rPr>
        <w:t xml:space="preserve">а гнезди в смесена колония с </w:t>
      </w:r>
      <w:r w:rsidRPr="00B81DC1">
        <w:rPr>
          <w:i/>
        </w:rPr>
        <w:t>Larus</w:t>
      </w:r>
      <w:r w:rsidRPr="00B81DC1">
        <w:rPr>
          <w:i/>
          <w:lang w:val="bg-BG"/>
        </w:rPr>
        <w:t xml:space="preserve"> </w:t>
      </w:r>
      <w:r w:rsidRPr="00B81DC1">
        <w:rPr>
          <w:i/>
        </w:rPr>
        <w:t>michahellis</w:t>
      </w:r>
      <w:r w:rsidRPr="00B81DC1">
        <w:rPr>
          <w:lang w:val="bg-BG"/>
        </w:rPr>
        <w:t xml:space="preserve"> в гр. Русе. (http://gull-research.org/cachinnans/5cy/k69b.html)</w:t>
      </w:r>
    </w:p>
    <w:p w14:paraId="78BDAB46" w14:textId="77777777" w:rsidR="00B81DC1" w:rsidRPr="00B81DC1" w:rsidRDefault="00B81DC1" w:rsidP="00D1418D">
      <w:pPr>
        <w:spacing w:after="120" w:line="240" w:lineRule="auto"/>
        <w:jc w:val="both"/>
        <w:rPr>
          <w:i/>
          <w:lang w:val="bg-BG"/>
        </w:rPr>
      </w:pPr>
      <w:r w:rsidRPr="00B81DC1">
        <w:rPr>
          <w:i/>
          <w:lang w:val="bg-BG"/>
        </w:rPr>
        <w:t>Характерно местообитание</w:t>
      </w:r>
    </w:p>
    <w:p w14:paraId="1F60858E" w14:textId="6A783C6C" w:rsidR="00B81DC1" w:rsidRPr="00B81DC1" w:rsidRDefault="00B81DC1" w:rsidP="00D1418D">
      <w:pPr>
        <w:spacing w:after="120" w:line="240" w:lineRule="auto"/>
        <w:jc w:val="both"/>
        <w:rPr>
          <w:lang w:val="bg-BG"/>
        </w:rPr>
      </w:pPr>
      <w:r w:rsidRPr="00B81DC1">
        <w:rPr>
          <w:lang w:val="bg-BG"/>
        </w:rPr>
        <w:t>Въпреки малкото информация се предполага, че предпочитанията на каспийската чайка са много близки до тези на</w:t>
      </w:r>
      <w:r w:rsidRPr="00B81DC1">
        <w:rPr>
          <w:i/>
          <w:lang w:val="bg-BG"/>
        </w:rPr>
        <w:t xml:space="preserve"> </w:t>
      </w:r>
      <w:r w:rsidRPr="00B81DC1">
        <w:rPr>
          <w:i/>
        </w:rPr>
        <w:t>Larus</w:t>
      </w:r>
      <w:r w:rsidRPr="00B81DC1">
        <w:rPr>
          <w:i/>
          <w:lang w:val="bg-BG"/>
        </w:rPr>
        <w:t xml:space="preserve"> </w:t>
      </w:r>
      <w:r w:rsidRPr="00B81DC1">
        <w:rPr>
          <w:i/>
        </w:rPr>
        <w:t>michahellis</w:t>
      </w:r>
      <w:r w:rsidR="00897379">
        <w:rPr>
          <w:i/>
          <w:lang w:val="bg-BG"/>
        </w:rPr>
        <w:t xml:space="preserve"> </w:t>
      </w:r>
      <w:r w:rsidRPr="00B81DC1">
        <w:rPr>
          <w:lang w:val="bg-BG"/>
        </w:rPr>
        <w:t>през размножителния период</w:t>
      </w:r>
      <w:r w:rsidR="00897379">
        <w:rPr>
          <w:lang w:val="bg-BG"/>
        </w:rPr>
        <w:t xml:space="preserve"> -</w:t>
      </w:r>
      <w:r w:rsidRPr="00B81DC1">
        <w:rPr>
          <w:lang w:val="bg-BG"/>
        </w:rPr>
        <w:t xml:space="preserve"> скалисти крайбрежия, острови и отделни скали в морето, крайбрежни населени места, а напоследък и градове с големи реки, язовири със скалисти крайбрежия. По време на миграцията и зимуването се среща и в езера, блата, оризища, разливи на реки и язовири, градски сметища (Нанкинов и др., 1997). Извън размножителния сезон по време на линеене, зимуване и скитания посещава солени езера, лагуни, солници, където образува големи струпвания (</w:t>
      </w:r>
      <w:r w:rsidRPr="00B81DC1">
        <w:t>Nankinov</w:t>
      </w:r>
      <w:r w:rsidRPr="00B81DC1">
        <w:rPr>
          <w:lang w:val="bg-BG"/>
        </w:rPr>
        <w:t>, 1996). Синантропен вид. Предпочитани местообитания са водните обекти (включително, морета и океани), следвани от депа за отпадъци, места за добив на чакъл и пясък, промишлени или търговски обекти (включително покриви на сгради) по които гнезди, обработваеми или други земеделски земи (</w:t>
      </w:r>
      <w:r w:rsidRPr="00B81DC1">
        <w:t>Chytil</w:t>
      </w:r>
      <w:r w:rsidRPr="00B81DC1">
        <w:rPr>
          <w:lang w:val="bg-BG"/>
        </w:rPr>
        <w:t xml:space="preserve"> </w:t>
      </w:r>
      <w:r w:rsidRPr="00B81DC1">
        <w:t>et</w:t>
      </w:r>
      <w:r w:rsidRPr="00B81DC1">
        <w:rPr>
          <w:lang w:val="bg-BG"/>
        </w:rPr>
        <w:t xml:space="preserve"> </w:t>
      </w:r>
      <w:r w:rsidRPr="00B81DC1">
        <w:t>al</w:t>
      </w:r>
      <w:r w:rsidRPr="00B81DC1">
        <w:rPr>
          <w:lang w:val="bg-BG"/>
        </w:rPr>
        <w:t>., 2021). Предпочитаните местообитания са 1110, 1130, 1140, 1150, 1160, 3130, 3150 според Директивата за хабитатите (Кавръкова и др., 2009).</w:t>
      </w:r>
    </w:p>
    <w:p w14:paraId="54F06C6E" w14:textId="77777777" w:rsidR="00B81DC1" w:rsidRPr="00B81DC1" w:rsidRDefault="00B81DC1" w:rsidP="00D1418D">
      <w:pPr>
        <w:spacing w:after="120" w:line="240" w:lineRule="auto"/>
        <w:jc w:val="both"/>
        <w:rPr>
          <w:i/>
          <w:lang w:val="bg-BG"/>
        </w:rPr>
      </w:pPr>
      <w:r w:rsidRPr="00B81DC1">
        <w:rPr>
          <w:i/>
          <w:lang w:val="bg-BG"/>
        </w:rPr>
        <w:t>Хранене</w:t>
      </w:r>
    </w:p>
    <w:p w14:paraId="267C9B9E" w14:textId="77777777" w:rsidR="00B81DC1" w:rsidRPr="00B81DC1" w:rsidRDefault="00B81DC1" w:rsidP="00D1418D">
      <w:pPr>
        <w:spacing w:after="120" w:line="240" w:lineRule="auto"/>
        <w:jc w:val="both"/>
        <w:rPr>
          <w:lang w:val="bg-BG"/>
        </w:rPr>
      </w:pPr>
      <w:r w:rsidRPr="00B81DC1">
        <w:rPr>
          <w:lang w:val="bg-BG"/>
        </w:rPr>
        <w:t>Типичен еврифаг, способен за бърз преход от един вид храна към друг дори в рамките на един сезон. Използва разнообразни начини за добиване на храна. Храни се с риби, мекотели, ракообразни, червеи, гризачи, яйца на птици и техните малки, гущери, насекоми, отпадъци от рибното и селското стопанство (Нанкинов и др., 1997).</w:t>
      </w:r>
    </w:p>
    <w:p w14:paraId="156AC635" w14:textId="184D2111" w:rsidR="00B81DC1" w:rsidRPr="00DC1EAB" w:rsidRDefault="00B81DC1" w:rsidP="00D1418D">
      <w:pPr>
        <w:pStyle w:val="ListParagraph"/>
        <w:numPr>
          <w:ilvl w:val="0"/>
          <w:numId w:val="149"/>
        </w:numPr>
        <w:spacing w:after="120" w:line="240" w:lineRule="auto"/>
        <w:ind w:left="0"/>
        <w:jc w:val="both"/>
        <w:rPr>
          <w:b/>
          <w:lang w:val="bg-BG"/>
        </w:rPr>
      </w:pPr>
      <w:r w:rsidRPr="00DC1EAB">
        <w:rPr>
          <w:b/>
          <w:lang w:val="bg-BG"/>
        </w:rPr>
        <w:t>Разпространение, природозащитно състояние и тенденции в популацията на вида на национално ниво</w:t>
      </w:r>
    </w:p>
    <w:p w14:paraId="3C428F82" w14:textId="77777777" w:rsidR="00B81DC1" w:rsidRPr="00B81DC1" w:rsidRDefault="00B81DC1" w:rsidP="00D1418D">
      <w:pPr>
        <w:spacing w:after="120" w:line="240" w:lineRule="auto"/>
        <w:jc w:val="both"/>
        <w:rPr>
          <w:lang w:val="bg-BG"/>
        </w:rPr>
      </w:pPr>
      <w:r w:rsidRPr="00B81DC1">
        <w:rPr>
          <w:lang w:val="bg-BG"/>
        </w:rPr>
        <w:t>През размножителния период обитава Черноморското крайбрежие, където гнезди както в населени места, така и по скалисти брегове и острови. През последните години е установена тенденция за навлизане навътре в сушата по долините на големите реки (Дунав, Марица, Арда). Каспийската чайка е доказана като гнездящ вид в България през 2014 и 2015 г. при улов на възрастни птици на покрива на сградата на Общинска администрация в гр. Русе (</w:t>
      </w:r>
      <w:r w:rsidRPr="00B81DC1">
        <w:rPr>
          <w:lang w:val="en-GB"/>
        </w:rPr>
        <w:t>BUNARCO</w:t>
      </w:r>
      <w:r w:rsidRPr="00B81DC1">
        <w:rPr>
          <w:lang w:val="bg-BG"/>
        </w:rPr>
        <w:t xml:space="preserve">). Възможно е видът да гнезди и на други места в страната. </w:t>
      </w:r>
    </w:p>
    <w:p w14:paraId="6088472A" w14:textId="481AC3D2" w:rsidR="00B81DC1" w:rsidRPr="00B81DC1" w:rsidRDefault="00B81DC1" w:rsidP="00D1418D">
      <w:pPr>
        <w:spacing w:after="120" w:line="240" w:lineRule="auto"/>
        <w:jc w:val="both"/>
        <w:rPr>
          <w:lang w:val="bg-BG"/>
        </w:rPr>
      </w:pPr>
      <w:r w:rsidRPr="00B81DC1">
        <w:rPr>
          <w:lang w:val="bg-BG"/>
        </w:rPr>
        <w:t xml:space="preserve">Не е включена в ЗБР. Включен е в Приложение 2 на Директивата за птиците. Природозащитният статус на каспийската чайка според </w:t>
      </w:r>
      <w:r w:rsidRPr="00B81DC1">
        <w:rPr>
          <w:lang w:val="en-GB"/>
        </w:rPr>
        <w:t>IUCN</w:t>
      </w:r>
      <w:r w:rsidRPr="00B81DC1">
        <w:rPr>
          <w:lang w:val="bg-BG"/>
        </w:rPr>
        <w:t xml:space="preserve"> е </w:t>
      </w:r>
      <w:r w:rsidRPr="00B81DC1">
        <w:rPr>
          <w:lang w:val="en-GB"/>
        </w:rPr>
        <w:t>LC</w:t>
      </w:r>
      <w:r w:rsidRPr="00B81DC1">
        <w:rPr>
          <w:lang w:val="bg-BG"/>
        </w:rPr>
        <w:t xml:space="preserve"> (</w:t>
      </w:r>
      <w:r w:rsidRPr="00B81DC1">
        <w:rPr>
          <w:lang w:val="en-GB"/>
        </w:rPr>
        <w:t>Least</w:t>
      </w:r>
      <w:r w:rsidRPr="00B81DC1">
        <w:rPr>
          <w:lang w:val="bg-BG"/>
        </w:rPr>
        <w:t xml:space="preserve"> </w:t>
      </w:r>
      <w:r w:rsidRPr="00B81DC1">
        <w:rPr>
          <w:lang w:val="en-GB"/>
        </w:rPr>
        <w:t>Concern</w:t>
      </w:r>
      <w:r w:rsidRPr="00B81DC1">
        <w:rPr>
          <w:lang w:val="bg-BG"/>
        </w:rPr>
        <w:t>) за света (2018) и за Европа (</w:t>
      </w:r>
      <w:r w:rsidR="00897379">
        <w:rPr>
          <w:lang w:val="en-GB"/>
        </w:rPr>
        <w:t xml:space="preserve">BirdLife International, </w:t>
      </w:r>
      <w:r w:rsidRPr="00B81DC1">
        <w:rPr>
          <w:lang w:val="bg-BG"/>
        </w:rPr>
        <w:t xml:space="preserve">2021). Няма </w:t>
      </w:r>
      <w:r w:rsidRPr="00B81DC1">
        <w:t>SPEC</w:t>
      </w:r>
      <w:r w:rsidRPr="00B81DC1">
        <w:rPr>
          <w:lang w:val="bg-BG"/>
        </w:rPr>
        <w:t xml:space="preserve"> категория (</w:t>
      </w:r>
      <w:r w:rsidR="00897379">
        <w:rPr>
          <w:lang w:val="en-GB"/>
        </w:rPr>
        <w:t>BirdLife International</w:t>
      </w:r>
      <w:r w:rsidRPr="00B81DC1">
        <w:rPr>
          <w:lang w:val="bg-BG"/>
        </w:rPr>
        <w:t>, 2017). Популацията и се увеличава на европейско и световно ниво.</w:t>
      </w:r>
    </w:p>
    <w:p w14:paraId="671F0766" w14:textId="5C99DD53" w:rsidR="00B81DC1" w:rsidRDefault="00897379" w:rsidP="00D1418D">
      <w:pPr>
        <w:spacing w:after="120" w:line="240" w:lineRule="auto"/>
        <w:jc w:val="both"/>
        <w:rPr>
          <w:lang w:val="bg-BG"/>
        </w:rPr>
      </w:pPr>
      <w:r>
        <w:rPr>
          <w:lang w:val="bg-BG"/>
        </w:rPr>
        <w:t>Видът не е включен в</w:t>
      </w:r>
      <w:r w:rsidR="001E74EB">
        <w:rPr>
          <w:lang w:val="bg-BG"/>
        </w:rPr>
        <w:t xml:space="preserve"> Докладването </w:t>
      </w:r>
      <w:r w:rsidR="00B81DC1" w:rsidRPr="00B81DC1">
        <w:rPr>
          <w:lang w:val="bg-BG"/>
        </w:rPr>
        <w:t>през 2019 г.</w:t>
      </w:r>
    </w:p>
    <w:p w14:paraId="15CCA20E" w14:textId="648E00D4" w:rsidR="00020DF0" w:rsidRPr="00B81DC1" w:rsidRDefault="00020DF0" w:rsidP="00D1418D">
      <w:pPr>
        <w:spacing w:after="120" w:line="240" w:lineRule="auto"/>
        <w:jc w:val="both"/>
        <w:rPr>
          <w:lang w:val="bg-BG"/>
        </w:rPr>
      </w:pPr>
      <w:r>
        <w:lastRenderedPageBreak/>
        <w:t>Видът се среща</w:t>
      </w:r>
      <w:r w:rsidRPr="003F0C07">
        <w:t xml:space="preserve"> в </w:t>
      </w:r>
      <w:r>
        <w:t>64</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10 от тях </w:t>
      </w:r>
      <w:r w:rsidR="00F63E40">
        <w:rPr>
          <w:lang w:val="bg-BG"/>
        </w:rPr>
        <w:t xml:space="preserve">е </w:t>
      </w:r>
      <w:r>
        <w:rPr>
          <w:lang w:val="bg-BG"/>
        </w:rPr>
        <w:t xml:space="preserve">с </w:t>
      </w:r>
      <w:r>
        <w:t>оценка</w:t>
      </w:r>
      <w:r w:rsidRPr="003F0C07">
        <w:t xml:space="preserve"> </w:t>
      </w:r>
      <w:r>
        <w:rPr>
          <w:lang w:val="bg-BG"/>
        </w:rPr>
        <w:t>„</w:t>
      </w:r>
      <w:r w:rsidRPr="003F0C07">
        <w:t>D</w:t>
      </w:r>
      <w:r>
        <w:rPr>
          <w:lang w:val="bg-BG"/>
        </w:rPr>
        <w:t>“ за численост и плътност на популацията.</w:t>
      </w:r>
    </w:p>
    <w:p w14:paraId="2C6BB889" w14:textId="0F7F9FA4" w:rsidR="00B81DC1" w:rsidRPr="00897379" w:rsidRDefault="00441C11" w:rsidP="00D1418D">
      <w:pPr>
        <w:pStyle w:val="ListParagraph"/>
        <w:numPr>
          <w:ilvl w:val="0"/>
          <w:numId w:val="149"/>
        </w:numPr>
        <w:spacing w:after="120" w:line="240" w:lineRule="auto"/>
        <w:ind w:left="0"/>
        <w:jc w:val="both"/>
        <w:rPr>
          <w:b/>
          <w:bCs/>
          <w:lang w:val="bg-BG"/>
        </w:rPr>
      </w:pPr>
      <w:r>
        <w:rPr>
          <w:b/>
          <w:bCs/>
          <w:lang w:val="bg-BG"/>
        </w:rPr>
        <w:t>Състояние на ниво защитена зона</w:t>
      </w:r>
    </w:p>
    <w:p w14:paraId="3B932980" w14:textId="63D4826F" w:rsidR="00B81DC1" w:rsidRPr="00B81DC1" w:rsidRDefault="00B81DC1" w:rsidP="00D1418D">
      <w:pPr>
        <w:spacing w:after="120" w:line="240" w:lineRule="auto"/>
        <w:jc w:val="both"/>
        <w:rPr>
          <w:lang w:val="bg-BG"/>
        </w:rPr>
      </w:pPr>
      <w:r w:rsidRPr="00B81DC1">
        <w:rPr>
          <w:lang w:val="bg-BG"/>
        </w:rPr>
        <w:t>Съгласно</w:t>
      </w:r>
      <w:r w:rsidR="004351A0">
        <w:rPr>
          <w:lang w:val="bg-BG"/>
        </w:rPr>
        <w:t xml:space="preserve"> СФ </w:t>
      </w:r>
      <w:r w:rsidRPr="00B81DC1">
        <w:rPr>
          <w:lang w:val="bg-BG"/>
        </w:rPr>
        <w:t>на зоната</w:t>
      </w:r>
      <w:r w:rsidR="00C9331B">
        <w:rPr>
          <w:lang w:val="bg-BG"/>
        </w:rPr>
        <w:t>,</w:t>
      </w:r>
      <w:r w:rsidRPr="00B81DC1">
        <w:rPr>
          <w:lang w:val="bg-BG"/>
        </w:rPr>
        <w:t xml:space="preserve"> видът се опазва като зимуващ. Зимуващата популация на вида се оценява на 56 - 1301 индивиди. Видът не е включен в</w:t>
      </w:r>
      <w:r w:rsidR="001E74EB">
        <w:rPr>
          <w:lang w:val="bg-BG"/>
        </w:rPr>
        <w:t xml:space="preserve"> Докладването </w:t>
      </w:r>
      <w:r w:rsidRPr="00B81DC1">
        <w:rPr>
          <w:lang w:val="bg-BG"/>
        </w:rPr>
        <w:t>през 2019 г. За размер и плътност на популацията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7ABE327" w14:textId="0AD95951" w:rsidR="00B81DC1" w:rsidRPr="00B81DC1" w:rsidRDefault="00B81DC1" w:rsidP="00D1418D">
      <w:pPr>
        <w:spacing w:after="120" w:line="240" w:lineRule="auto"/>
        <w:jc w:val="both"/>
        <w:rPr>
          <w:lang w:val="bg-BG"/>
        </w:rPr>
      </w:pPr>
      <w:r w:rsidRPr="00B81DC1">
        <w:rPr>
          <w:lang w:val="bg-BG"/>
        </w:rPr>
        <w:t>Съгласно</w:t>
      </w:r>
      <w:r w:rsidR="004351A0">
        <w:rPr>
          <w:lang w:val="bg-BG"/>
        </w:rPr>
        <w:t xml:space="preserve"> СФ </w:t>
      </w:r>
      <w:r w:rsidRPr="00B81DC1">
        <w:rPr>
          <w:lang w:val="bg-BG"/>
        </w:rPr>
        <w:t>на зоната</w:t>
      </w:r>
      <w:r w:rsidR="00C9331B">
        <w:rPr>
          <w:lang w:val="bg-BG"/>
        </w:rPr>
        <w:t>,</w:t>
      </w:r>
      <w:r w:rsidRPr="00B81DC1">
        <w:rPr>
          <w:lang w:val="bg-BG"/>
        </w:rPr>
        <w:t xml:space="preserve"> видът се опазва като мигриращ. Мигриращата популация на вида се оценява на 38 - 400 индивиди.</w:t>
      </w:r>
      <w:r w:rsidRPr="00B81DC1">
        <w:t xml:space="preserve"> </w:t>
      </w:r>
      <w:r w:rsidRPr="00B81DC1">
        <w:rPr>
          <w:lang w:val="bg-BG"/>
        </w:rPr>
        <w:t>Видът не е включен в</w:t>
      </w:r>
      <w:r w:rsidR="001E74EB">
        <w:rPr>
          <w:lang w:val="bg-BG"/>
        </w:rPr>
        <w:t xml:space="preserve"> Докладването </w:t>
      </w:r>
      <w:r w:rsidRPr="00B81DC1">
        <w:rPr>
          <w:lang w:val="bg-BG"/>
        </w:rPr>
        <w:t>през 2019 г. За размер и плътност на популацията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83605DE" w14:textId="5FEC0BD6" w:rsidR="00B81DC1" w:rsidRPr="00DC1EAB" w:rsidRDefault="00B81DC1" w:rsidP="00D1418D">
      <w:pPr>
        <w:pStyle w:val="ListParagraph"/>
        <w:numPr>
          <w:ilvl w:val="0"/>
          <w:numId w:val="149"/>
        </w:numPr>
        <w:spacing w:after="120" w:line="240" w:lineRule="auto"/>
        <w:ind w:left="0"/>
        <w:jc w:val="both"/>
        <w:rPr>
          <w:b/>
          <w:bCs/>
          <w:lang w:val="bg-BG"/>
        </w:rPr>
      </w:pPr>
      <w:r w:rsidRPr="00DC1EAB">
        <w:rPr>
          <w:b/>
          <w:bCs/>
          <w:lang w:val="bg-BG"/>
        </w:rPr>
        <w:t>Анализ на наличната информация</w:t>
      </w:r>
    </w:p>
    <w:p w14:paraId="0B8BE00E" w14:textId="05FBC718" w:rsidR="00B81DC1" w:rsidRPr="00B81DC1" w:rsidRDefault="00B81DC1" w:rsidP="00D1418D">
      <w:pPr>
        <w:spacing w:after="120" w:line="240" w:lineRule="auto"/>
        <w:jc w:val="both"/>
        <w:rPr>
          <w:lang w:val="bg-BG"/>
        </w:rPr>
      </w:pPr>
      <w:r w:rsidRPr="00B81DC1">
        <w:rPr>
          <w:lang w:val="bg-BG"/>
        </w:rPr>
        <w:t>Данните за числеността на популацията в</w:t>
      </w:r>
      <w:r w:rsidR="004351A0">
        <w:rPr>
          <w:lang w:val="bg-BG"/>
        </w:rPr>
        <w:t xml:space="preserve"> СФ </w:t>
      </w:r>
      <w:r w:rsidRPr="00B81DC1">
        <w:rPr>
          <w:lang w:val="bg-BG"/>
        </w:rPr>
        <w:t>за зоната са разгледани общо, като каспийската чайка и жълтокраката чайка като един вид – каспийска чайка (</w:t>
      </w:r>
      <w:r w:rsidRPr="00B81DC1">
        <w:rPr>
          <w:i/>
          <w:iCs/>
          <w:lang w:val="bg-BG"/>
        </w:rPr>
        <w:t>Larus cachinnans</w:t>
      </w:r>
      <w:r w:rsidRPr="00B81DC1">
        <w:rPr>
          <w:lang w:val="bg-BG"/>
        </w:rPr>
        <w:t>). В Атласа на гнездящите птици в България (Янков отг. ред., 2007), също двата вида са разгледани общо, като понтийска жълтонога чайка (</w:t>
      </w:r>
      <w:r w:rsidRPr="00B81DC1">
        <w:rPr>
          <w:i/>
          <w:iCs/>
          <w:lang w:val="bg-BG"/>
        </w:rPr>
        <w:t>Larus (cachinnans) michahellis</w:t>
      </w:r>
      <w:r w:rsidRPr="00B81DC1">
        <w:rPr>
          <w:lang w:val="bg-BG"/>
        </w:rPr>
        <w:t>). Понастоящем няма актуална информация за числеността и разпространението на двата вида в България. В случая, двата вида ще бъдат разгледани без разделение предвид на това, че данните в</w:t>
      </w:r>
      <w:r w:rsidR="004351A0">
        <w:rPr>
          <w:lang w:val="bg-BG"/>
        </w:rPr>
        <w:t xml:space="preserve"> СФ </w:t>
      </w:r>
      <w:r w:rsidRPr="00B81DC1">
        <w:rPr>
          <w:lang w:val="bg-BG"/>
        </w:rPr>
        <w:t>за зоните не правят разлика между двата вида.</w:t>
      </w:r>
    </w:p>
    <w:p w14:paraId="101F3ABA" w14:textId="77777777" w:rsidR="00B81DC1" w:rsidRPr="00B81DC1" w:rsidRDefault="00B81DC1" w:rsidP="00D1418D">
      <w:pPr>
        <w:spacing w:after="120" w:line="240" w:lineRule="auto"/>
        <w:jc w:val="both"/>
        <w:rPr>
          <w:i/>
          <w:iCs/>
          <w:lang w:val="bg-BG"/>
        </w:rPr>
      </w:pPr>
      <w:r w:rsidRPr="00B81DC1">
        <w:rPr>
          <w:i/>
          <w:iCs/>
          <w:lang w:val="bg-BG"/>
        </w:rPr>
        <w:t>Миграционен сезон</w:t>
      </w:r>
    </w:p>
    <w:p w14:paraId="191CA98B" w14:textId="0A504DF7" w:rsidR="00B81DC1" w:rsidRPr="00B81DC1" w:rsidRDefault="00DC1EAB" w:rsidP="00D1418D">
      <w:pPr>
        <w:spacing w:after="120" w:line="240" w:lineRule="auto"/>
        <w:jc w:val="both"/>
        <w:rPr>
          <w:lang w:val="bg-BG"/>
        </w:rPr>
      </w:pPr>
      <w:r>
        <w:rPr>
          <w:lang w:val="bg-BG"/>
        </w:rPr>
        <w:t>В ОВМ „Варненско-</w:t>
      </w:r>
      <w:r w:rsidR="00B81DC1" w:rsidRPr="00B81DC1">
        <w:rPr>
          <w:lang w:val="bg-BG"/>
        </w:rPr>
        <w:t xml:space="preserve">Белославско езеро“ е посочена мигрираща численост от 38 - 300 индивиди и зимуваща численост 16-618 инд. </w:t>
      </w:r>
      <w:r>
        <w:rPr>
          <w:lang w:val="bg-BG"/>
        </w:rPr>
        <w:t>(Дерелиев и др.</w:t>
      </w:r>
      <w:r w:rsidR="00B81DC1" w:rsidRPr="00B81DC1">
        <w:rPr>
          <w:lang w:val="bg-BG"/>
        </w:rPr>
        <w:t xml:space="preserve">, 2007). </w:t>
      </w:r>
    </w:p>
    <w:p w14:paraId="7BA10745" w14:textId="77777777" w:rsidR="00B81DC1" w:rsidRPr="00B81DC1" w:rsidRDefault="00B81DC1" w:rsidP="00D1418D">
      <w:pPr>
        <w:spacing w:after="120" w:line="240" w:lineRule="auto"/>
        <w:jc w:val="both"/>
        <w:rPr>
          <w:lang w:val="bg-BG"/>
        </w:rPr>
      </w:pPr>
      <w:r w:rsidRPr="00B81DC1">
        <w:rPr>
          <w:lang w:val="bg-BG"/>
        </w:rPr>
        <w:t>В резултат на извършено теренно проучване по време на миграция през 2022 г. не са установени птици от вида в зоната.</w:t>
      </w:r>
    </w:p>
    <w:p w14:paraId="6BA0D0BC" w14:textId="77777777" w:rsidR="00B81DC1" w:rsidRPr="00B81DC1" w:rsidRDefault="00B81DC1" w:rsidP="00D1418D">
      <w:pPr>
        <w:spacing w:after="120" w:line="240" w:lineRule="auto"/>
        <w:jc w:val="both"/>
        <w:rPr>
          <w:lang w:val="bg-BG"/>
        </w:rPr>
      </w:pPr>
      <w:r w:rsidRPr="00B81DC1">
        <w:rPr>
          <w:lang w:val="bg-BG"/>
        </w:rPr>
        <w:t>В резултат на извършено теренно проучване по време на размножаване, наблюдаваните числености варират между 2 - 300 индивиди.</w:t>
      </w:r>
    </w:p>
    <w:p w14:paraId="1374A114" w14:textId="3D4B6AE8" w:rsidR="00B81DC1" w:rsidRPr="00B81DC1" w:rsidRDefault="00ED3EC0" w:rsidP="00D1418D">
      <w:pPr>
        <w:spacing w:after="120" w:line="240" w:lineRule="auto"/>
        <w:jc w:val="both"/>
        <w:rPr>
          <w:lang w:val="bg-BG"/>
        </w:rPr>
      </w:pPr>
      <w:r>
        <w:rPr>
          <w:lang w:val="bg-BG"/>
        </w:rPr>
        <w:t>По данни на БДЗП (SmartBirds) за периода 2017 – 2022 г.</w:t>
      </w:r>
      <w:r w:rsidR="00B81DC1" w:rsidRPr="00B81DC1">
        <w:rPr>
          <w:lang w:val="bg-BG"/>
        </w:rPr>
        <w:t xml:space="preserve"> по време на миграция, отчетените стойности варират между 3 и 200 индивиди.</w:t>
      </w:r>
    </w:p>
    <w:p w14:paraId="7C543B94" w14:textId="77777777" w:rsidR="00B81DC1" w:rsidRPr="00B81DC1" w:rsidRDefault="00B81DC1" w:rsidP="00D1418D">
      <w:pPr>
        <w:spacing w:after="120" w:line="240" w:lineRule="auto"/>
        <w:jc w:val="both"/>
        <w:rPr>
          <w:lang w:val="bg-BG"/>
        </w:rPr>
      </w:pPr>
      <w:r w:rsidRPr="00B81DC1">
        <w:rPr>
          <w:lang w:val="bg-BG"/>
        </w:rPr>
        <w:t>По данни от https://ebird.org/, за периода 2019–2022 г. не са наблюдавани индивиди по време на миграция.</w:t>
      </w:r>
    </w:p>
    <w:p w14:paraId="467E8943" w14:textId="77777777" w:rsidR="00B81DC1" w:rsidRPr="00B81DC1" w:rsidRDefault="00B81DC1" w:rsidP="00D1418D">
      <w:pPr>
        <w:spacing w:after="120" w:line="240" w:lineRule="auto"/>
        <w:jc w:val="both"/>
        <w:rPr>
          <w:i/>
          <w:iCs/>
          <w:lang w:val="bg-BG"/>
        </w:rPr>
      </w:pPr>
      <w:r w:rsidRPr="00B81DC1">
        <w:rPr>
          <w:i/>
          <w:iCs/>
          <w:lang w:val="bg-BG"/>
        </w:rPr>
        <w:t>Зимуване</w:t>
      </w:r>
    </w:p>
    <w:p w14:paraId="7F64A9C6" w14:textId="77777777" w:rsidR="00B81DC1" w:rsidRPr="00B81DC1" w:rsidRDefault="00B81DC1" w:rsidP="00D1418D">
      <w:pPr>
        <w:spacing w:after="120" w:line="240" w:lineRule="auto"/>
        <w:jc w:val="both"/>
        <w:rPr>
          <w:lang w:val="bg-BG"/>
        </w:rPr>
      </w:pPr>
      <w:r w:rsidRPr="00B81DC1">
        <w:rPr>
          <w:lang w:val="bg-BG"/>
        </w:rPr>
        <w:t xml:space="preserve">По време на СЗП за периода 2017 – 2021 г., отчетените стойности варират между 4 и 1350 индивиди, общо 4373 инд. за периода. </w:t>
      </w:r>
    </w:p>
    <w:p w14:paraId="53D21A59" w14:textId="77777777" w:rsidR="00B81DC1" w:rsidRPr="00B81DC1" w:rsidRDefault="00B81DC1" w:rsidP="00D1418D">
      <w:pPr>
        <w:spacing w:after="120" w:line="240" w:lineRule="auto"/>
        <w:jc w:val="both"/>
        <w:rPr>
          <w:lang w:val="bg-BG"/>
        </w:rPr>
      </w:pPr>
      <w:r w:rsidRPr="00B81DC1">
        <w:rPr>
          <w:lang w:val="bg-BG"/>
        </w:rPr>
        <w:t>В резултат на извършено теренно проучване по време на зимуване, наблюдаваните числености варират между 2 - 150 инд. зимуващи индивиди, като общо са наблюдавани 366 индивиди в зоната.</w:t>
      </w:r>
    </w:p>
    <w:p w14:paraId="3E49A744" w14:textId="77777777" w:rsidR="00B81DC1" w:rsidRPr="00B81DC1" w:rsidRDefault="00B81DC1" w:rsidP="00D1418D">
      <w:pPr>
        <w:spacing w:after="120" w:line="240" w:lineRule="auto"/>
        <w:jc w:val="both"/>
        <w:rPr>
          <w:lang w:val="bg-BG"/>
        </w:rPr>
      </w:pPr>
      <w:r w:rsidRPr="00B81DC1">
        <w:rPr>
          <w:lang w:val="bg-BG"/>
        </w:rPr>
        <w:t>По данни от https://ebird.org/, за периода 2019–2022 г. не са наблюдавани индивиди по време на зимуване.</w:t>
      </w:r>
    </w:p>
    <w:p w14:paraId="2AA2BADD" w14:textId="2E1C12D2" w:rsidR="00B81DC1" w:rsidRPr="00DC1EAB" w:rsidRDefault="008666C4" w:rsidP="00D1418D">
      <w:pPr>
        <w:pStyle w:val="ListParagraph"/>
        <w:numPr>
          <w:ilvl w:val="0"/>
          <w:numId w:val="149"/>
        </w:numPr>
        <w:spacing w:after="120" w:line="240" w:lineRule="auto"/>
        <w:ind w:left="0"/>
        <w:jc w:val="both"/>
        <w:rPr>
          <w:b/>
          <w:bCs/>
          <w:lang w:val="bg-BG"/>
        </w:rPr>
      </w:pPr>
      <w:r>
        <w:rPr>
          <w:b/>
          <w:bCs/>
          <w:lang w:val="bg-BG"/>
        </w:rPr>
        <w:lastRenderedPageBreak/>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B81DC1" w:rsidRPr="004F0F12" w14:paraId="412FFDC9" w14:textId="77777777" w:rsidTr="004F0F12">
        <w:trPr>
          <w:tblHeader/>
          <w:jc w:val="center"/>
        </w:trPr>
        <w:tc>
          <w:tcPr>
            <w:tcW w:w="1825" w:type="dxa"/>
            <w:shd w:val="clear" w:color="auto" w:fill="DEEAF6" w:themeFill="accent1" w:themeFillTint="33"/>
            <w:vAlign w:val="center"/>
          </w:tcPr>
          <w:p w14:paraId="3FE77DFC" w14:textId="77777777" w:rsidR="00B81DC1" w:rsidRPr="004F0F12" w:rsidRDefault="00B81DC1" w:rsidP="008741AF">
            <w:pPr>
              <w:spacing w:after="0" w:line="240" w:lineRule="auto"/>
              <w:jc w:val="center"/>
              <w:rPr>
                <w:b/>
                <w:bCs/>
                <w:sz w:val="22"/>
                <w:szCs w:val="22"/>
                <w:lang w:val="bg-BG"/>
              </w:rPr>
            </w:pPr>
            <w:r w:rsidRPr="004F0F12">
              <w:rPr>
                <w:b/>
                <w:bCs/>
                <w:sz w:val="22"/>
                <w:szCs w:val="22"/>
                <w:lang w:val="bg-BG"/>
              </w:rPr>
              <w:t>Параметър</w:t>
            </w:r>
          </w:p>
        </w:tc>
        <w:tc>
          <w:tcPr>
            <w:tcW w:w="1348" w:type="dxa"/>
            <w:shd w:val="clear" w:color="auto" w:fill="DEEAF6" w:themeFill="accent1" w:themeFillTint="33"/>
            <w:vAlign w:val="center"/>
          </w:tcPr>
          <w:p w14:paraId="2ED91440" w14:textId="77777777" w:rsidR="00B81DC1" w:rsidRPr="004F0F12" w:rsidRDefault="00B81DC1" w:rsidP="008741AF">
            <w:pPr>
              <w:spacing w:after="0" w:line="240" w:lineRule="auto"/>
              <w:jc w:val="center"/>
              <w:rPr>
                <w:b/>
                <w:bCs/>
                <w:sz w:val="22"/>
                <w:szCs w:val="22"/>
                <w:lang w:val="bg-BG"/>
              </w:rPr>
            </w:pPr>
            <w:r w:rsidRPr="004F0F12">
              <w:rPr>
                <w:b/>
                <w:bCs/>
                <w:sz w:val="22"/>
                <w:szCs w:val="22"/>
                <w:lang w:val="bg-BG"/>
              </w:rPr>
              <w:t>Мерна единица</w:t>
            </w:r>
          </w:p>
        </w:tc>
        <w:tc>
          <w:tcPr>
            <w:tcW w:w="1217" w:type="dxa"/>
            <w:shd w:val="clear" w:color="auto" w:fill="DEEAF6" w:themeFill="accent1" w:themeFillTint="33"/>
            <w:vAlign w:val="center"/>
          </w:tcPr>
          <w:p w14:paraId="58EA9DB6" w14:textId="77777777" w:rsidR="00B81DC1" w:rsidRPr="004F0F12" w:rsidRDefault="00B81DC1" w:rsidP="008741AF">
            <w:pPr>
              <w:spacing w:after="0" w:line="240" w:lineRule="auto"/>
              <w:jc w:val="center"/>
              <w:rPr>
                <w:b/>
                <w:bCs/>
                <w:sz w:val="22"/>
                <w:szCs w:val="22"/>
                <w:lang w:val="bg-BG"/>
              </w:rPr>
            </w:pPr>
            <w:r w:rsidRPr="004F0F12">
              <w:rPr>
                <w:b/>
                <w:bCs/>
                <w:sz w:val="22"/>
                <w:szCs w:val="22"/>
                <w:lang w:val="bg-BG"/>
              </w:rPr>
              <w:t>Целева стойност</w:t>
            </w:r>
          </w:p>
        </w:tc>
        <w:tc>
          <w:tcPr>
            <w:tcW w:w="3063" w:type="dxa"/>
            <w:shd w:val="clear" w:color="auto" w:fill="DEEAF6" w:themeFill="accent1" w:themeFillTint="33"/>
            <w:vAlign w:val="center"/>
          </w:tcPr>
          <w:p w14:paraId="3BB12D61" w14:textId="77777777" w:rsidR="00B81DC1" w:rsidRPr="004F0F12" w:rsidRDefault="00B81DC1" w:rsidP="008741AF">
            <w:pPr>
              <w:spacing w:after="0" w:line="240" w:lineRule="auto"/>
              <w:jc w:val="center"/>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1726A90C" w14:textId="77777777" w:rsidR="00B81DC1" w:rsidRPr="004F0F12" w:rsidRDefault="00B81DC1" w:rsidP="008741AF">
            <w:pPr>
              <w:spacing w:after="0" w:line="240" w:lineRule="auto"/>
              <w:jc w:val="center"/>
              <w:rPr>
                <w:b/>
                <w:bCs/>
                <w:sz w:val="22"/>
                <w:szCs w:val="22"/>
                <w:lang w:val="bg-BG"/>
              </w:rPr>
            </w:pPr>
            <w:r w:rsidRPr="004F0F12">
              <w:rPr>
                <w:b/>
                <w:bCs/>
                <w:sz w:val="22"/>
                <w:szCs w:val="22"/>
                <w:lang w:val="bg-BG"/>
              </w:rPr>
              <w:t>Специфични за зоната цели</w:t>
            </w:r>
          </w:p>
        </w:tc>
      </w:tr>
      <w:tr w:rsidR="00B81DC1" w:rsidRPr="004F0F12" w14:paraId="4EDFEC81" w14:textId="77777777" w:rsidTr="00DC1EAB">
        <w:trPr>
          <w:jc w:val="center"/>
        </w:trPr>
        <w:tc>
          <w:tcPr>
            <w:tcW w:w="1825" w:type="dxa"/>
            <w:shd w:val="clear" w:color="auto" w:fill="auto"/>
          </w:tcPr>
          <w:p w14:paraId="6927EC59" w14:textId="77777777" w:rsidR="00B81DC1" w:rsidRPr="004F0F12" w:rsidRDefault="00B81DC1"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1348" w:type="dxa"/>
            <w:shd w:val="clear" w:color="auto" w:fill="auto"/>
          </w:tcPr>
          <w:p w14:paraId="3BA2F47D" w14:textId="77777777" w:rsidR="00B81DC1" w:rsidRPr="004F0F12" w:rsidRDefault="00B81DC1"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758A374C" w14:textId="77777777" w:rsidR="00B81DC1" w:rsidRPr="004F0F12" w:rsidRDefault="00B81DC1" w:rsidP="00D1418D">
            <w:pPr>
              <w:spacing w:after="0" w:line="240" w:lineRule="auto"/>
              <w:jc w:val="both"/>
              <w:rPr>
                <w:sz w:val="22"/>
                <w:szCs w:val="22"/>
                <w:lang w:val="bg-BG"/>
              </w:rPr>
            </w:pPr>
            <w:r w:rsidRPr="004F0F12">
              <w:rPr>
                <w:sz w:val="22"/>
                <w:szCs w:val="22"/>
                <w:lang w:val="bg-BG"/>
              </w:rPr>
              <w:t xml:space="preserve">Най-малко 38 инд. </w:t>
            </w:r>
          </w:p>
        </w:tc>
        <w:tc>
          <w:tcPr>
            <w:tcW w:w="3063" w:type="dxa"/>
            <w:shd w:val="clear" w:color="auto" w:fill="auto"/>
          </w:tcPr>
          <w:p w14:paraId="52786149" w14:textId="5D76E2B0" w:rsidR="00B81DC1" w:rsidRPr="004F0F12" w:rsidRDefault="00B81DC1" w:rsidP="00D1418D">
            <w:pPr>
              <w:spacing w:after="0" w:line="240" w:lineRule="auto"/>
              <w:jc w:val="both"/>
              <w:rPr>
                <w:sz w:val="22"/>
                <w:szCs w:val="22"/>
                <w:lang w:val="bg-BG"/>
              </w:rPr>
            </w:pPr>
            <w:r w:rsidRPr="004F0F12">
              <w:rPr>
                <w:sz w:val="22"/>
                <w:szCs w:val="22"/>
                <w:lang w:val="bg-BG"/>
              </w:rPr>
              <w:t>Целевата стойност е определена на база на</w:t>
            </w:r>
            <w:r w:rsidR="004351A0">
              <w:rPr>
                <w:sz w:val="22"/>
                <w:szCs w:val="22"/>
                <w:lang w:val="bg-BG"/>
              </w:rPr>
              <w:t xml:space="preserve"> СФ. </w:t>
            </w:r>
            <w:r w:rsidRPr="004F0F12">
              <w:rPr>
                <w:sz w:val="22"/>
                <w:szCs w:val="22"/>
                <w:lang w:val="bg-BG"/>
              </w:rPr>
              <w:t xml:space="preserve"> Количеството на преминаващите по време на миграция индивиди силно зависи от метеорологичните условия.</w:t>
            </w:r>
          </w:p>
        </w:tc>
        <w:tc>
          <w:tcPr>
            <w:tcW w:w="1897" w:type="dxa"/>
          </w:tcPr>
          <w:p w14:paraId="789A3493" w14:textId="69E52D12" w:rsidR="00B81DC1" w:rsidRPr="004F0F12" w:rsidRDefault="00B81DC1">
            <w:pPr>
              <w:spacing w:after="0" w:line="240" w:lineRule="auto"/>
              <w:jc w:val="both"/>
              <w:rPr>
                <w:sz w:val="22"/>
                <w:szCs w:val="22"/>
                <w:lang w:val="bg-BG"/>
              </w:rPr>
            </w:pPr>
            <w:r w:rsidRPr="004F0F12">
              <w:rPr>
                <w:sz w:val="22"/>
                <w:szCs w:val="22"/>
                <w:lang w:val="bg-BG"/>
              </w:rPr>
              <w:t>Поддържане на броя на мигриращите индивиди в зоната в размер от най-малко 38 индивида</w:t>
            </w:r>
            <w:r w:rsidR="006E05BD">
              <w:rPr>
                <w:sz w:val="22"/>
                <w:szCs w:val="22"/>
                <w:lang w:val="bg-BG"/>
              </w:rPr>
              <w:t>.</w:t>
            </w:r>
          </w:p>
        </w:tc>
      </w:tr>
      <w:tr w:rsidR="00B81DC1" w:rsidRPr="004F0F12" w14:paraId="1995E018" w14:textId="77777777" w:rsidTr="00DC1EAB">
        <w:trPr>
          <w:jc w:val="center"/>
        </w:trPr>
        <w:tc>
          <w:tcPr>
            <w:tcW w:w="1825" w:type="dxa"/>
            <w:shd w:val="clear" w:color="auto" w:fill="auto"/>
          </w:tcPr>
          <w:p w14:paraId="7F80E980" w14:textId="77777777" w:rsidR="00B81DC1" w:rsidRPr="004F0F12" w:rsidRDefault="00B81DC1"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зимуващата популация</w:t>
            </w:r>
          </w:p>
        </w:tc>
        <w:tc>
          <w:tcPr>
            <w:tcW w:w="1348" w:type="dxa"/>
            <w:shd w:val="clear" w:color="auto" w:fill="auto"/>
          </w:tcPr>
          <w:p w14:paraId="0F8ACF23" w14:textId="77777777" w:rsidR="00B81DC1" w:rsidRPr="004F0F12" w:rsidRDefault="00B81DC1"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5B391A1A" w14:textId="77777777" w:rsidR="00B81DC1" w:rsidRPr="004F0F12" w:rsidRDefault="00B81DC1" w:rsidP="00D1418D">
            <w:pPr>
              <w:spacing w:after="0" w:line="240" w:lineRule="auto"/>
              <w:jc w:val="both"/>
              <w:rPr>
                <w:sz w:val="22"/>
                <w:szCs w:val="22"/>
                <w:lang w:val="bg-BG"/>
              </w:rPr>
            </w:pPr>
            <w:r w:rsidRPr="004F0F12">
              <w:rPr>
                <w:sz w:val="22"/>
                <w:szCs w:val="22"/>
                <w:lang w:val="bg-BG"/>
              </w:rPr>
              <w:t>Най-малко 56 инд.</w:t>
            </w:r>
          </w:p>
        </w:tc>
        <w:tc>
          <w:tcPr>
            <w:tcW w:w="3063" w:type="dxa"/>
            <w:shd w:val="clear" w:color="auto" w:fill="auto"/>
          </w:tcPr>
          <w:p w14:paraId="38AB2D9D" w14:textId="58213DE5" w:rsidR="00B81DC1" w:rsidRPr="004F0F12" w:rsidRDefault="00B81DC1" w:rsidP="00D1418D">
            <w:pPr>
              <w:spacing w:after="0" w:line="240" w:lineRule="auto"/>
              <w:jc w:val="both"/>
              <w:rPr>
                <w:sz w:val="22"/>
                <w:szCs w:val="22"/>
              </w:rPr>
            </w:pPr>
            <w:r w:rsidRPr="004F0F12">
              <w:rPr>
                <w:sz w:val="22"/>
                <w:szCs w:val="22"/>
                <w:lang w:val="bg-BG"/>
              </w:rPr>
              <w:t>Целевата стойност е определена от</w:t>
            </w:r>
            <w:r w:rsidR="004351A0">
              <w:rPr>
                <w:sz w:val="22"/>
                <w:szCs w:val="22"/>
                <w:lang w:val="bg-BG"/>
              </w:rPr>
              <w:t xml:space="preserve"> СФ. </w:t>
            </w:r>
            <w:r w:rsidRPr="004F0F12">
              <w:rPr>
                <w:sz w:val="22"/>
                <w:szCs w:val="22"/>
                <w:lang w:val="bg-BG"/>
              </w:rPr>
              <w:t xml:space="preserve"> Количеството на спиращите по време на зимуване индивиди силно зависи от метеорологичните условия.</w:t>
            </w:r>
          </w:p>
        </w:tc>
        <w:tc>
          <w:tcPr>
            <w:tcW w:w="1897" w:type="dxa"/>
          </w:tcPr>
          <w:p w14:paraId="4E9DDF8C" w14:textId="17FF059A" w:rsidR="00B81DC1" w:rsidRPr="004F0F12" w:rsidRDefault="00B81DC1">
            <w:pPr>
              <w:spacing w:after="0" w:line="240" w:lineRule="auto"/>
              <w:jc w:val="both"/>
              <w:rPr>
                <w:sz w:val="22"/>
                <w:szCs w:val="22"/>
                <w:lang w:val="bg-BG"/>
              </w:rPr>
            </w:pPr>
            <w:r w:rsidRPr="004F0F12">
              <w:rPr>
                <w:sz w:val="22"/>
                <w:szCs w:val="22"/>
                <w:lang w:val="bg-BG"/>
              </w:rPr>
              <w:t>Поддържане на броя на зимуващите индивиди в зоната в размер от най-малко 56 инд.</w:t>
            </w:r>
          </w:p>
        </w:tc>
      </w:tr>
      <w:tr w:rsidR="00B81DC1" w:rsidRPr="004F0F12" w14:paraId="77C99A06" w14:textId="77777777" w:rsidTr="00DC1EAB">
        <w:trPr>
          <w:jc w:val="center"/>
        </w:trPr>
        <w:tc>
          <w:tcPr>
            <w:tcW w:w="1825" w:type="dxa"/>
            <w:shd w:val="clear" w:color="auto" w:fill="auto"/>
          </w:tcPr>
          <w:p w14:paraId="25C2B137" w14:textId="77777777" w:rsidR="00B81DC1" w:rsidRPr="004F0F12" w:rsidRDefault="00B81DC1"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подходящото местообитание за вида</w:t>
            </w:r>
          </w:p>
        </w:tc>
        <w:tc>
          <w:tcPr>
            <w:tcW w:w="1348" w:type="dxa"/>
            <w:shd w:val="clear" w:color="auto" w:fill="auto"/>
          </w:tcPr>
          <w:p w14:paraId="3915632C" w14:textId="77777777" w:rsidR="00B81DC1" w:rsidRPr="004F0F12" w:rsidRDefault="00B81DC1" w:rsidP="00D1418D">
            <w:pPr>
              <w:spacing w:after="0" w:line="240" w:lineRule="auto"/>
              <w:jc w:val="both"/>
              <w:rPr>
                <w:sz w:val="22"/>
                <w:szCs w:val="22"/>
                <w:lang w:val="bg-BG"/>
              </w:rPr>
            </w:pPr>
            <w:r w:rsidRPr="004F0F12">
              <w:rPr>
                <w:sz w:val="22"/>
                <w:szCs w:val="22"/>
                <w:lang w:val="bg-BG"/>
              </w:rPr>
              <w:t>ha</w:t>
            </w:r>
          </w:p>
        </w:tc>
        <w:tc>
          <w:tcPr>
            <w:tcW w:w="1217" w:type="dxa"/>
            <w:shd w:val="clear" w:color="auto" w:fill="auto"/>
          </w:tcPr>
          <w:p w14:paraId="048A60CF" w14:textId="47F5E94B" w:rsidR="00B81DC1" w:rsidRPr="004F0F12" w:rsidRDefault="00B81DC1" w:rsidP="00D1418D">
            <w:pPr>
              <w:spacing w:after="0" w:line="240" w:lineRule="auto"/>
              <w:jc w:val="both"/>
              <w:rPr>
                <w:sz w:val="22"/>
                <w:szCs w:val="22"/>
                <w:lang w:val="bg-BG"/>
              </w:rPr>
            </w:pPr>
            <w:r w:rsidRPr="004F0F12">
              <w:rPr>
                <w:sz w:val="22"/>
                <w:szCs w:val="22"/>
                <w:lang w:val="bg-BG"/>
              </w:rPr>
              <w:t xml:space="preserve">Най-малко </w:t>
            </w:r>
            <w:r w:rsidR="00DC1EAB" w:rsidRPr="004F0F12">
              <w:rPr>
                <w:sz w:val="22"/>
                <w:szCs w:val="22"/>
                <w:lang w:val="bg-BG"/>
              </w:rPr>
              <w:t>2390</w:t>
            </w:r>
            <w:r w:rsidRPr="004F0F12">
              <w:rPr>
                <w:sz w:val="22"/>
                <w:szCs w:val="22"/>
                <w:lang w:val="bg-BG"/>
              </w:rPr>
              <w:t xml:space="preserve"> </w:t>
            </w:r>
            <w:r w:rsidRPr="004F0F12">
              <w:rPr>
                <w:sz w:val="22"/>
                <w:szCs w:val="22"/>
              </w:rPr>
              <w:t>ha</w:t>
            </w:r>
          </w:p>
        </w:tc>
        <w:tc>
          <w:tcPr>
            <w:tcW w:w="3063" w:type="dxa"/>
            <w:shd w:val="clear" w:color="auto" w:fill="auto"/>
          </w:tcPr>
          <w:p w14:paraId="4BB0A629" w14:textId="2D86944D" w:rsidR="00B81DC1" w:rsidRPr="004F0F12" w:rsidRDefault="00B81DC1" w:rsidP="00D1418D">
            <w:pPr>
              <w:spacing w:after="0" w:line="240" w:lineRule="auto"/>
              <w:jc w:val="both"/>
              <w:rPr>
                <w:sz w:val="22"/>
                <w:szCs w:val="22"/>
                <w:lang w:val="bg-BG"/>
              </w:rPr>
            </w:pPr>
            <w:r w:rsidRPr="004F0F12">
              <w:rPr>
                <w:sz w:val="22"/>
                <w:szCs w:val="22"/>
                <w:lang w:val="bg-BG"/>
              </w:rPr>
              <w:t>Определена на база на % участие на местообитания N06-вътрешни водни тела, N03-солени блата, N07-мочурища, блата. Тяхната обща площ е 2390,37 ha.</w:t>
            </w:r>
          </w:p>
        </w:tc>
        <w:tc>
          <w:tcPr>
            <w:tcW w:w="1897" w:type="dxa"/>
          </w:tcPr>
          <w:p w14:paraId="52E35F3D" w14:textId="1E071258" w:rsidR="00B81DC1" w:rsidRPr="004F0F12" w:rsidRDefault="00B81DC1" w:rsidP="00D1418D">
            <w:pPr>
              <w:spacing w:after="0" w:line="240" w:lineRule="auto"/>
              <w:jc w:val="both"/>
              <w:rPr>
                <w:sz w:val="22"/>
                <w:szCs w:val="22"/>
                <w:lang w:val="bg-BG"/>
              </w:rPr>
            </w:pPr>
            <w:r w:rsidRPr="004F0F12">
              <w:rPr>
                <w:sz w:val="22"/>
                <w:szCs w:val="22"/>
                <w:lang w:val="bg-BG"/>
              </w:rPr>
              <w:t xml:space="preserve">Запазване и поддържане на подходящите местообитания в защитената зона за търсене на храна по време на миграция, в размер на най-малко </w:t>
            </w:r>
            <w:r w:rsidR="00DC1EAB" w:rsidRPr="004F0F12">
              <w:rPr>
                <w:sz w:val="22"/>
                <w:szCs w:val="22"/>
                <w:lang w:val="bg-BG"/>
              </w:rPr>
              <w:t>2390</w:t>
            </w:r>
            <w:r w:rsidRPr="004F0F12">
              <w:rPr>
                <w:sz w:val="22"/>
                <w:szCs w:val="22"/>
                <w:lang w:val="bg-BG"/>
              </w:rPr>
              <w:t xml:space="preserve"> ha.</w:t>
            </w:r>
          </w:p>
        </w:tc>
      </w:tr>
      <w:tr w:rsidR="00C95CC8" w:rsidRPr="004F0F12" w14:paraId="20FAFD34" w14:textId="77777777" w:rsidTr="00DC1EAB">
        <w:trPr>
          <w:jc w:val="center"/>
        </w:trPr>
        <w:tc>
          <w:tcPr>
            <w:tcW w:w="1825" w:type="dxa"/>
            <w:shd w:val="clear" w:color="auto" w:fill="auto"/>
          </w:tcPr>
          <w:p w14:paraId="099163F5" w14:textId="3A8EA2FF" w:rsidR="00C95CC8" w:rsidRPr="004F0F12"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348" w:type="dxa"/>
            <w:shd w:val="clear" w:color="auto" w:fill="auto"/>
          </w:tcPr>
          <w:p w14:paraId="29B460B2" w14:textId="0D0FDC65" w:rsidR="00C95CC8" w:rsidRPr="004F0F12"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1217" w:type="dxa"/>
            <w:shd w:val="clear" w:color="auto" w:fill="auto"/>
          </w:tcPr>
          <w:p w14:paraId="07EE65B6" w14:textId="3486B44E" w:rsidR="00C95CC8" w:rsidRPr="004F0F12"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C95CC8" w:rsidRPr="00A67729" w14:paraId="152F39DE"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EBFF538"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531C7D8A"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FCBA8ED"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7D1711DE"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708F120"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457018F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9156928"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72EDB71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879C7AA"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2D9B0A1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4961B1E"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5FC0A9EB" w14:textId="2FDE028C" w:rsidR="00C95CC8" w:rsidRPr="004F0F12"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897" w:type="dxa"/>
          </w:tcPr>
          <w:p w14:paraId="7D437C0D" w14:textId="73147C90"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6F961911" w14:textId="77777777" w:rsidR="00B81DC1" w:rsidRPr="00B81DC1" w:rsidRDefault="00B81DC1" w:rsidP="00D1418D">
      <w:pPr>
        <w:spacing w:after="120" w:line="240" w:lineRule="auto"/>
        <w:jc w:val="both"/>
        <w:rPr>
          <w:b/>
          <w:bCs/>
          <w:lang w:val="bg-BG"/>
        </w:rPr>
      </w:pPr>
    </w:p>
    <w:p w14:paraId="6C4C9DB4" w14:textId="00A5DB80" w:rsidR="00B81DC1" w:rsidRPr="00AA3271" w:rsidRDefault="00C30205" w:rsidP="00D1418D">
      <w:pPr>
        <w:pStyle w:val="ListParagraph"/>
        <w:numPr>
          <w:ilvl w:val="0"/>
          <w:numId w:val="149"/>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524AFE65" w14:textId="08C1F344" w:rsidR="00B81DC1" w:rsidRPr="00B81DC1" w:rsidRDefault="006E05BD" w:rsidP="00D1418D">
      <w:pPr>
        <w:spacing w:after="120" w:line="240" w:lineRule="auto"/>
        <w:jc w:val="both"/>
        <w:rPr>
          <w:lang w:val="bg-BG"/>
        </w:rPr>
      </w:pPr>
      <w:r>
        <w:rPr>
          <w:lang w:val="bg-BG"/>
        </w:rPr>
        <w:lastRenderedPageBreak/>
        <w:t>Н</w:t>
      </w:r>
      <w:r w:rsidR="00B81DC1" w:rsidRPr="00B81DC1">
        <w:rPr>
          <w:lang w:val="bg-BG"/>
        </w:rPr>
        <w:t xml:space="preserve">а този етап не </w:t>
      </w:r>
      <w:r>
        <w:rPr>
          <w:lang w:val="bg-BG"/>
        </w:rPr>
        <w:t>могат да бъдат предложени</w:t>
      </w:r>
      <w:r w:rsidR="00B81DC1" w:rsidRPr="00B81DC1">
        <w:rPr>
          <w:lang w:val="bg-BG"/>
        </w:rPr>
        <w:t xml:space="preserve"> промени в стандартния формуляр на зоната</w:t>
      </w:r>
      <w:r>
        <w:rPr>
          <w:lang w:val="bg-BG"/>
        </w:rPr>
        <w:t xml:space="preserve"> поради липса на информация след разделянето на вида на </w:t>
      </w:r>
      <w:r w:rsidRPr="00B81DC1">
        <w:rPr>
          <w:i/>
        </w:rPr>
        <w:t>Larus</w:t>
      </w:r>
      <w:r w:rsidRPr="00B81DC1">
        <w:rPr>
          <w:i/>
          <w:lang w:val="bg-BG"/>
        </w:rPr>
        <w:t xml:space="preserve"> </w:t>
      </w:r>
      <w:r w:rsidRPr="00B81DC1">
        <w:rPr>
          <w:i/>
        </w:rPr>
        <w:t>michahellis</w:t>
      </w:r>
      <w:r>
        <w:rPr>
          <w:i/>
          <w:lang w:val="bg-BG"/>
        </w:rPr>
        <w:t xml:space="preserve"> </w:t>
      </w:r>
      <w:r>
        <w:rPr>
          <w:lang w:val="bg-BG"/>
        </w:rPr>
        <w:t xml:space="preserve">и </w:t>
      </w:r>
      <w:r w:rsidRPr="008741AF">
        <w:rPr>
          <w:i/>
          <w:lang w:val="en-GB"/>
        </w:rPr>
        <w:t>L. cachinans</w:t>
      </w:r>
      <w:r w:rsidR="00B81DC1" w:rsidRPr="00B81DC1">
        <w:rPr>
          <w:lang w:val="bg-BG"/>
        </w:rPr>
        <w:t>.</w:t>
      </w:r>
    </w:p>
    <w:p w14:paraId="78892B29" w14:textId="77777777" w:rsidR="002132E9" w:rsidRDefault="002132E9" w:rsidP="00D1418D">
      <w:pPr>
        <w:spacing w:after="120" w:line="240" w:lineRule="auto"/>
        <w:jc w:val="both"/>
        <w:rPr>
          <w:lang w:val="bg-BG"/>
        </w:rPr>
      </w:pPr>
    </w:p>
    <w:p w14:paraId="4A8A343F" w14:textId="77777777" w:rsidR="000462AD" w:rsidRPr="000462AD" w:rsidRDefault="000462AD" w:rsidP="00D1418D">
      <w:pPr>
        <w:pStyle w:val="Heading1"/>
        <w:jc w:val="both"/>
      </w:pPr>
      <w:bookmarkStart w:id="298" w:name="_Toc133142669"/>
      <w:r w:rsidRPr="000462AD">
        <w:t xml:space="preserve">Специфични цели за </w:t>
      </w:r>
      <w:r w:rsidRPr="000462AD">
        <w:rPr>
          <w:iCs/>
        </w:rPr>
        <w:t>A863</w:t>
      </w:r>
      <w:r w:rsidRPr="000462AD">
        <w:rPr>
          <w:i/>
        </w:rPr>
        <w:t xml:space="preserve"> Thalasseus sandvicensis</w:t>
      </w:r>
      <w:r w:rsidRPr="000462AD">
        <w:t xml:space="preserve"> (гривеста рибарка)</w:t>
      </w:r>
      <w:bookmarkEnd w:id="298"/>
      <w:r w:rsidRPr="000462AD">
        <w:t xml:space="preserve"> </w:t>
      </w:r>
    </w:p>
    <w:p w14:paraId="31B2FEBC" w14:textId="52DE20DF" w:rsidR="000462AD" w:rsidRDefault="000462AD" w:rsidP="00D1418D">
      <w:pPr>
        <w:spacing w:after="120" w:line="240" w:lineRule="auto"/>
        <w:jc w:val="both"/>
        <w:rPr>
          <w:b/>
          <w:lang w:val="bg-BG"/>
        </w:rPr>
      </w:pPr>
    </w:p>
    <w:p w14:paraId="17B77BBA" w14:textId="4CECD4B0" w:rsidR="00F63E40" w:rsidRDefault="00F63E40" w:rsidP="008741AF">
      <w:pPr>
        <w:pStyle w:val="ListParagraph"/>
        <w:numPr>
          <w:ilvl w:val="0"/>
          <w:numId w:val="150"/>
        </w:numPr>
        <w:spacing w:after="120" w:line="240" w:lineRule="auto"/>
        <w:ind w:left="0" w:hanging="357"/>
        <w:contextualSpacing w:val="0"/>
        <w:jc w:val="both"/>
        <w:rPr>
          <w:b/>
          <w:lang w:val="bg-BG"/>
        </w:rPr>
      </w:pPr>
      <w:r>
        <w:rPr>
          <w:b/>
          <w:lang w:val="bg-BG"/>
        </w:rPr>
        <w:t>Код и наименование на вида</w:t>
      </w:r>
    </w:p>
    <w:p w14:paraId="34A8444C" w14:textId="256EFE9B" w:rsidR="00F63E40" w:rsidRPr="008741AF" w:rsidRDefault="00F63E40" w:rsidP="008741AF">
      <w:pPr>
        <w:pStyle w:val="ListParagraph"/>
        <w:spacing w:after="120" w:line="240" w:lineRule="auto"/>
        <w:ind w:left="0"/>
        <w:contextualSpacing w:val="0"/>
        <w:jc w:val="both"/>
        <w:rPr>
          <w:lang w:val="bg-BG"/>
        </w:rPr>
      </w:pPr>
      <w:r w:rsidRPr="000462AD">
        <w:rPr>
          <w:iCs/>
        </w:rPr>
        <w:t>A863</w:t>
      </w:r>
      <w:r w:rsidRPr="000462AD">
        <w:rPr>
          <w:i/>
        </w:rPr>
        <w:t xml:space="preserve"> Thalasseus sandvicensis</w:t>
      </w:r>
      <w:r w:rsidRPr="000462AD">
        <w:t xml:space="preserve"> (гривеста рибарка)</w:t>
      </w:r>
    </w:p>
    <w:p w14:paraId="33033339" w14:textId="1DD88D75" w:rsidR="000462AD" w:rsidRPr="000462AD" w:rsidRDefault="000462AD" w:rsidP="00D1418D">
      <w:pPr>
        <w:pStyle w:val="ListParagraph"/>
        <w:numPr>
          <w:ilvl w:val="0"/>
          <w:numId w:val="150"/>
        </w:numPr>
        <w:spacing w:after="120" w:line="240" w:lineRule="auto"/>
        <w:ind w:left="0"/>
        <w:jc w:val="both"/>
        <w:rPr>
          <w:b/>
          <w:lang w:val="bg-BG"/>
        </w:rPr>
      </w:pPr>
      <w:r w:rsidRPr="000462AD">
        <w:rPr>
          <w:b/>
          <w:lang w:val="bg-BG"/>
        </w:rPr>
        <w:t>Кратка характеристика на вида</w:t>
      </w:r>
    </w:p>
    <w:p w14:paraId="1CD0DF7C" w14:textId="77777777" w:rsidR="000462AD" w:rsidRPr="000462AD" w:rsidRDefault="000462AD" w:rsidP="00D1418D">
      <w:pPr>
        <w:spacing w:after="120" w:line="240" w:lineRule="auto"/>
        <w:jc w:val="both"/>
        <w:rPr>
          <w:lang w:val="bg-BG"/>
        </w:rPr>
      </w:pPr>
      <w:r w:rsidRPr="000462AD">
        <w:rPr>
          <w:lang w:val="bg-BG"/>
        </w:rPr>
        <w:t xml:space="preserve">Дължина на тялото: 36-41 cm. Размах на крилата: 95-105 cm. Средна по размери рибарка с относително тесни и дълги крила. Двата пола са неотличими с малко сезонни промени. Младите може да се разграничат от възрастните. По големина и окраска младите наподобяват твърде много тези на дебелоклюната рибарка. Различават се от нея по по-дългия клюн, по-светлите върхове на крилата отдолу, по-светлия кръст и опашка. Често издава пронизителни крясъци (Нанкинов и др., 1997). </w:t>
      </w:r>
    </w:p>
    <w:p w14:paraId="141A605B" w14:textId="77777777" w:rsidR="000462AD" w:rsidRPr="000462AD" w:rsidRDefault="000462AD" w:rsidP="00D1418D">
      <w:pPr>
        <w:spacing w:after="120" w:line="240" w:lineRule="auto"/>
        <w:jc w:val="both"/>
        <w:rPr>
          <w:i/>
          <w:lang w:val="bg-BG"/>
        </w:rPr>
      </w:pPr>
      <w:r w:rsidRPr="000462AD">
        <w:rPr>
          <w:i/>
          <w:lang w:val="bg-BG"/>
        </w:rPr>
        <w:t>Характер на пребиваване в страната</w:t>
      </w:r>
    </w:p>
    <w:p w14:paraId="52EF4166" w14:textId="77777777" w:rsidR="000462AD" w:rsidRPr="000462AD" w:rsidRDefault="000462AD" w:rsidP="00D1418D">
      <w:pPr>
        <w:spacing w:after="120" w:line="240" w:lineRule="auto"/>
        <w:jc w:val="both"/>
        <w:rPr>
          <w:lang w:val="bg-BG"/>
        </w:rPr>
      </w:pPr>
      <w:r w:rsidRPr="000462AD">
        <w:rPr>
          <w:lang w:val="bg-BG"/>
        </w:rPr>
        <w:t>Преминаващ и гнездещ вид. Мигрира по двойки и в ята до около 50 екземпляра от април до края на декември. През август 1979 г. в Атанасовско езеро нощуват около 1000 екз. (Нанкинов и др., 1997). Редовно гнездящ вид след 1993 г. с флуктуираща численост (Янкав ред., 2007).</w:t>
      </w:r>
    </w:p>
    <w:p w14:paraId="3FACC4B1" w14:textId="77777777" w:rsidR="000462AD" w:rsidRPr="000462AD" w:rsidRDefault="000462AD" w:rsidP="00D1418D">
      <w:pPr>
        <w:spacing w:after="120" w:line="240" w:lineRule="auto"/>
        <w:jc w:val="both"/>
        <w:rPr>
          <w:i/>
          <w:lang w:val="bg-BG"/>
        </w:rPr>
      </w:pPr>
      <w:r w:rsidRPr="000462AD">
        <w:rPr>
          <w:i/>
          <w:lang w:val="bg-BG"/>
        </w:rPr>
        <w:t>Характерно местообитание</w:t>
      </w:r>
    </w:p>
    <w:p w14:paraId="62027D96" w14:textId="77777777" w:rsidR="000462AD" w:rsidRPr="000462AD" w:rsidRDefault="000462AD" w:rsidP="00D1418D">
      <w:pPr>
        <w:spacing w:after="120" w:line="240" w:lineRule="auto"/>
        <w:jc w:val="both"/>
        <w:rPr>
          <w:lang w:val="bg-BG"/>
        </w:rPr>
      </w:pPr>
      <w:r w:rsidRPr="000462AD">
        <w:rPr>
          <w:lang w:val="bg-BG"/>
        </w:rPr>
        <w:t xml:space="preserve">Гнезди в лагуни и солници със соленоводни или хиперхалинни басейни. В естествени условия разполага гнездата си по разделителни диги и други засолени терени с халофитна растителност, но понастоящем цялата популация в страната гнезди върху изкуствени наколни или насипни острови. Разположението на колониите задължително е в непосредствена близост до крайбрежната част на морето (тинести и пясъчни морски плитчини), където ловува (Янков ред., 2007). Както и други колониални видове птици, гнездящи в солени блата, гривестите рибарки демонстрират относителна привързаност към местата за гнездене в зависимост от безпокойство, причинено от човека или природни бедствия. Извън размножителния период се среща в разнообразни влажни зони предимно по морското крайбрежие – плажове с пясък или камъчета, естуари, пристанища и заливи, често хранеща се над морето (Нанкинов и др., 1997). </w:t>
      </w:r>
    </w:p>
    <w:p w14:paraId="1498C1AE" w14:textId="77777777" w:rsidR="000462AD" w:rsidRPr="000462AD" w:rsidRDefault="000462AD" w:rsidP="00D1418D">
      <w:pPr>
        <w:spacing w:after="120" w:line="240" w:lineRule="auto"/>
        <w:jc w:val="both"/>
        <w:rPr>
          <w:i/>
          <w:lang w:val="bg-BG"/>
        </w:rPr>
      </w:pPr>
      <w:r w:rsidRPr="000462AD">
        <w:rPr>
          <w:i/>
          <w:lang w:val="bg-BG"/>
        </w:rPr>
        <w:t>Хранене</w:t>
      </w:r>
    </w:p>
    <w:p w14:paraId="434AF00D" w14:textId="77777777" w:rsidR="000462AD" w:rsidRPr="000462AD" w:rsidRDefault="000462AD" w:rsidP="00D1418D">
      <w:pPr>
        <w:spacing w:after="120" w:line="240" w:lineRule="auto"/>
        <w:jc w:val="both"/>
        <w:rPr>
          <w:lang w:val="bg-BG"/>
        </w:rPr>
      </w:pPr>
      <w:r w:rsidRPr="000462AD">
        <w:rPr>
          <w:lang w:val="bg-BG"/>
        </w:rPr>
        <w:t>В България е почти непроучено. Според Симеонов (1986) малките се изхранват само с риба. Почти пълен ихтиофаг (Нанкинов и др., 1997). Основната хранителна база на гнездовата колония в Поморийското езеро е шелфовата ивица на Черно море, където гривестата рибарка се храни основно с двугодишни или едногодишни екземпляри от пасажни видове морски риби (Михов - непубл. данни). През юли 2000 г. е установено, че част от птиците се хранят и в Поморийското езеро, като 24% от атерината (</w:t>
      </w:r>
      <w:r w:rsidRPr="000462AD">
        <w:rPr>
          <w:i/>
          <w:lang w:val="bg-BG"/>
        </w:rPr>
        <w:t>Aterina boyeri</w:t>
      </w:r>
      <w:r w:rsidRPr="000462AD">
        <w:rPr>
          <w:lang w:val="bg-BG"/>
        </w:rPr>
        <w:t xml:space="preserve">) е уловена там, въпреки че размерите й са били много по-малки от тези, които видът предпочита. В хранителния спектър на вида посоченият автор е установил 33 вида риби, </w:t>
      </w:r>
      <w:r w:rsidRPr="000462AD">
        <w:rPr>
          <w:lang w:val="bg-BG"/>
        </w:rPr>
        <w:lastRenderedPageBreak/>
        <w:t xml:space="preserve">от които най-многобройни са били: </w:t>
      </w:r>
      <w:r w:rsidRPr="000462AD">
        <w:rPr>
          <w:i/>
          <w:lang w:val="bg-BG"/>
        </w:rPr>
        <w:t>Aterina boyeri, Engraulis encrasicolus,  Gymnamodytes cicerellus</w:t>
      </w:r>
      <w:r w:rsidRPr="000462AD">
        <w:rPr>
          <w:lang w:val="bg-BG"/>
        </w:rPr>
        <w:t xml:space="preserve"> (Профиров и др., 2010).</w:t>
      </w:r>
    </w:p>
    <w:p w14:paraId="2CE7F346" w14:textId="77777777" w:rsidR="000462AD" w:rsidRPr="000462AD" w:rsidRDefault="000462AD" w:rsidP="00D1418D">
      <w:pPr>
        <w:spacing w:after="120" w:line="240" w:lineRule="auto"/>
        <w:jc w:val="both"/>
        <w:rPr>
          <w:lang w:val="bg-BG"/>
        </w:rPr>
      </w:pPr>
      <w:r w:rsidRPr="000462AD">
        <w:rPr>
          <w:lang w:val="bg-BG"/>
        </w:rPr>
        <w:t>По време на репродуктивния период се изхранва по континенталното крайбрежие и островите (Германия), до 33,8 km (за 95% от птиците) на вътре от бреговата линия. Обхватът на разпространението на вида в морето съвпада с линията на дълбочина от 20 m (Garthe and Flore, 2007). Лови плячката си с гмуркане. Установена е висока вероятност за улавяне при 1,5–2,0 m дълбочина, с оптимум от 63% при 1,74 m. Видът коригира техниката си на гмуркане в отговор на прозрачността на водата. Гмуркането на най-голяма дълбочина, се наблюдава предимно в бистра вода, докато частичното гмуркане и контактното гмуркане се прилагат по-често в мътна вода. Човешкото въздействие върху прозрачността на водата може да повлияе на успеха на улавянето на плячка на вида (Baptist and Leopold, 2010)</w:t>
      </w:r>
    </w:p>
    <w:p w14:paraId="596C8205" w14:textId="183C4A4F" w:rsidR="000462AD" w:rsidRPr="000462AD" w:rsidRDefault="000462AD" w:rsidP="00D1418D">
      <w:pPr>
        <w:pStyle w:val="ListParagraph"/>
        <w:numPr>
          <w:ilvl w:val="0"/>
          <w:numId w:val="150"/>
        </w:numPr>
        <w:spacing w:after="120" w:line="240" w:lineRule="auto"/>
        <w:ind w:left="0"/>
        <w:jc w:val="both"/>
        <w:rPr>
          <w:b/>
          <w:lang w:val="bg-BG"/>
        </w:rPr>
      </w:pPr>
      <w:r w:rsidRPr="000462AD">
        <w:rPr>
          <w:b/>
          <w:lang w:val="bg-BG"/>
        </w:rPr>
        <w:t>Разпространение, природозащитно състояние и тенденции в популацията на вида на национално ниво</w:t>
      </w:r>
    </w:p>
    <w:p w14:paraId="32C4DF7F" w14:textId="77777777" w:rsidR="000462AD" w:rsidRPr="000462AD" w:rsidRDefault="000462AD" w:rsidP="00D1418D">
      <w:pPr>
        <w:spacing w:after="120" w:line="240" w:lineRule="auto"/>
        <w:jc w:val="both"/>
        <w:rPr>
          <w:lang w:val="bg-BG"/>
        </w:rPr>
      </w:pPr>
      <w:r w:rsidRPr="000462AD">
        <w:rPr>
          <w:lang w:val="bg-BG"/>
        </w:rPr>
        <w:t>През 70-те и 80-те години на XIX в. е гнездила по Черноморието, след което е регистрирана само по време на прелета или изобщо не е била срещана (Нанкинов и др., 1997). Размножаване е установено отново през 80-те години на XX в. в Атанасовското езеро (Нанкинов и Даракчиев, 1984; Симеонов, 1986). Сега гнезди единствено там (Енев, 1996; Dimitrov et al., 2005) и в Поморийското езеро (Градев, 2003). Числеността варира от единични птици до няколкостотин двойки (Нанкинов и др., 2004) и е в зависимост от състоянието на местата за гнездене. Максимална численост (1269 гнездещи двойки) е установена през 1994 г. в Атанасовското езеро (Dimitrov et al., 2005). Понастоящем, Поморийското езеро е най-голямото гнездово находище на вида в страната. Построените изкуствени острови допринасят за рязкото увеличаване на гнездовите двойки през следващите години (1,310 двойки през 2003 г.) (Зелени Балкани, 2006). Общата численост за периода 2005-2010 г. в страната е оценена на около 680 гнездещи двойки (Градев и др., 2015 в Червена книга на България). През периода 2006-2009 г. гнездовата численост на вида в Поморийското езеро достига 1300-1500 двойки. През 2013 г. са гнездили 2400 дв. Това постепенно увеличение на числеността се дължи на факта, че НПО „Зелени Балкани“ поддържа изкуствени острови, на които вида гнезди необезпокояван. През 2019 и 2020 г. гнездящите птици надхвърлят 2000 двойки (Popov and Meshkova, 2021).</w:t>
      </w:r>
    </w:p>
    <w:p w14:paraId="45BED145" w14:textId="77777777" w:rsidR="000462AD" w:rsidRPr="000462AD" w:rsidRDefault="000462AD" w:rsidP="00D1418D">
      <w:pPr>
        <w:spacing w:after="120" w:line="240" w:lineRule="auto"/>
        <w:jc w:val="both"/>
        <w:rPr>
          <w:lang w:val="bg-BG"/>
        </w:rPr>
      </w:pPr>
      <w:r w:rsidRPr="000462AD">
        <w:rPr>
          <w:lang w:val="bg-BG"/>
        </w:rPr>
        <w:t xml:space="preserve">Защитен вид на територията на цялата страна (ЗБР, Приложение 2 и 3). Включен в Приложение 1 на Директивата за птиците. Според IUCN вида е LC (Least Concern) както за света, така и за континентална Европа. Няма SPEC категория, популацията е с флуктуираща численост (BirdLife International, </w:t>
      </w:r>
      <w:r w:rsidRPr="000462AD">
        <w:rPr>
          <w:bCs/>
          <w:lang w:val="bg-BG"/>
        </w:rPr>
        <w:t>Staneva and Burfield, 2017)</w:t>
      </w:r>
      <w:r w:rsidRPr="000462AD">
        <w:rPr>
          <w:lang w:val="bg-BG"/>
        </w:rPr>
        <w:t>. Включен е в Червената книга на Р България (2015) в категория застрашен (EN).</w:t>
      </w:r>
    </w:p>
    <w:p w14:paraId="446F1E81" w14:textId="2C347BFC" w:rsidR="000462AD" w:rsidRPr="000462AD" w:rsidRDefault="000462AD" w:rsidP="00D1418D">
      <w:pPr>
        <w:spacing w:after="120" w:line="240" w:lineRule="auto"/>
        <w:jc w:val="both"/>
        <w:rPr>
          <w:lang w:val="bg-BG"/>
        </w:rPr>
      </w:pPr>
      <w:r w:rsidRPr="000462AD">
        <w:rPr>
          <w:lang w:val="bg-BG"/>
        </w:rPr>
        <w:t>Съгласно</w:t>
      </w:r>
      <w:r w:rsidR="001E74EB">
        <w:rPr>
          <w:lang w:val="bg-BG"/>
        </w:rPr>
        <w:t xml:space="preserve"> Докладването </w:t>
      </w:r>
      <w:r w:rsidRPr="000462AD">
        <w:rPr>
          <w:lang w:val="bg-BG"/>
        </w:rPr>
        <w:t>през 2019 г. (за периода 2013-2018 г.), националната гнездяща популация на вида се оценява на 1100-2600 двойки. Краткосрочната популационна тенденция (2000-2018 г.) е променлива и дългосрочната (1980-2018 г.) е променлива. Мигриращата национална популация е оценена на 500-1500 индивида. Краткосрочната популационна тенденция (2000-2018 г.) е неизвестна и дългосрочната (1980-2018 г.) е неизвестна.</w:t>
      </w:r>
      <w:r w:rsidR="001E74EB">
        <w:rPr>
          <w:lang w:val="bg-BG"/>
        </w:rPr>
        <w:t xml:space="preserve"> Докладването </w:t>
      </w:r>
      <w:r w:rsidRPr="000462AD">
        <w:rPr>
          <w:lang w:val="bg-BG"/>
        </w:rPr>
        <w:t>от 2013 г. (за периода 2008-2013 г.) съобщава численост от 500-1300 двойки, но през следващите години са отчетени по-високи гнездови числености на Поморийското езеро (виж текста по-горе).</w:t>
      </w:r>
    </w:p>
    <w:p w14:paraId="75F21DEA" w14:textId="74853DFF" w:rsidR="000462AD" w:rsidRPr="000462AD" w:rsidRDefault="000462AD" w:rsidP="00D1418D">
      <w:pPr>
        <w:spacing w:after="120" w:line="240" w:lineRule="auto"/>
        <w:jc w:val="both"/>
        <w:rPr>
          <w:lang w:val="bg-BG"/>
        </w:rPr>
      </w:pPr>
      <w:r w:rsidRPr="000462AD">
        <w:rPr>
          <w:lang w:val="bg-BG"/>
        </w:rPr>
        <w:lastRenderedPageBreak/>
        <w:t>При</w:t>
      </w:r>
      <w:r w:rsidR="001E74EB">
        <w:rPr>
          <w:lang w:val="bg-BG"/>
        </w:rPr>
        <w:t xml:space="preserve"> Докладването </w:t>
      </w:r>
      <w:r w:rsidRPr="000462AD">
        <w:rPr>
          <w:lang w:val="bg-BG"/>
        </w:rPr>
        <w:t>по Директива за птиците от 2019 г. за гнездовата популация е посочена само една заплаха: K01 - Abstraction from groundwater, surface water or mixed water. За мигриращата популация са посочени следните заплахи: G05, F05, F26, J02.</w:t>
      </w:r>
    </w:p>
    <w:p w14:paraId="64729F27" w14:textId="77777777" w:rsidR="000462AD" w:rsidRPr="000462AD" w:rsidRDefault="000462AD" w:rsidP="00D1418D">
      <w:pPr>
        <w:spacing w:after="120" w:line="240" w:lineRule="auto"/>
        <w:jc w:val="both"/>
        <w:rPr>
          <w:lang w:val="bg-BG"/>
        </w:rPr>
      </w:pPr>
      <w:r w:rsidRPr="000462AD">
        <w:rPr>
          <w:lang w:val="bg-BG"/>
        </w:rPr>
        <w:t>В Червената книга на България (Градев и др., 2015) са посочени следните заплахи: разрушаване на местата за гнездене; високи водни нива; нерегулирано строителство (F05, F08, F26, F31; F32); събиране на яйца; наземни хищници; туризъм, спорт и риболов.</w:t>
      </w:r>
    </w:p>
    <w:p w14:paraId="1C5092D5" w14:textId="37367031" w:rsidR="000462AD" w:rsidRDefault="000462AD" w:rsidP="00D1418D">
      <w:pPr>
        <w:spacing w:after="120" w:line="240" w:lineRule="auto"/>
        <w:jc w:val="both"/>
        <w:rPr>
          <w:lang w:val="bg-BG"/>
        </w:rPr>
      </w:pPr>
      <w:r w:rsidRPr="000462AD">
        <w:rPr>
          <w:lang w:val="bg-BG"/>
        </w:rPr>
        <w:t>Според нас заплахите са свързани с измененията и промените на състоянието на бреговите линии и на хидроложките условия, както и изграждане на различни съоръжения върху или близост до тях (F05, F08, F26, F31; F32, E01), също така негативен натиск се очаква от риболов и замърсяване на морската вода (G05, J02).</w:t>
      </w:r>
    </w:p>
    <w:p w14:paraId="3E7AE889" w14:textId="6F71533C" w:rsidR="004E7F71" w:rsidRPr="000462AD" w:rsidRDefault="004E7F71" w:rsidP="00D1418D">
      <w:pPr>
        <w:spacing w:after="120" w:line="240" w:lineRule="auto"/>
        <w:jc w:val="both"/>
        <w:rPr>
          <w:lang w:val="bg-BG"/>
        </w:rPr>
      </w:pPr>
      <w:r>
        <w:t>Видът се среща</w:t>
      </w:r>
      <w:r w:rsidRPr="003F0C07">
        <w:t xml:space="preserve"> в </w:t>
      </w:r>
      <w:r>
        <w:t>16</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5A1DABED" w14:textId="11A40713" w:rsidR="000462AD" w:rsidRPr="000462AD" w:rsidRDefault="00441C11" w:rsidP="00D1418D">
      <w:pPr>
        <w:pStyle w:val="ListParagraph"/>
        <w:numPr>
          <w:ilvl w:val="0"/>
          <w:numId w:val="150"/>
        </w:numPr>
        <w:spacing w:after="120" w:line="240" w:lineRule="auto"/>
        <w:ind w:left="0"/>
        <w:jc w:val="both"/>
        <w:rPr>
          <w:b/>
          <w:bCs/>
          <w:lang w:val="bg-BG"/>
        </w:rPr>
      </w:pPr>
      <w:r>
        <w:rPr>
          <w:b/>
          <w:bCs/>
          <w:lang w:val="bg-BG"/>
        </w:rPr>
        <w:t>Състояние на ниво защитена зона</w:t>
      </w:r>
    </w:p>
    <w:p w14:paraId="3F5985EE" w14:textId="4CAECD9B" w:rsidR="000462AD" w:rsidRPr="000462AD" w:rsidRDefault="000462AD" w:rsidP="00D1418D">
      <w:pPr>
        <w:spacing w:after="120" w:line="240" w:lineRule="auto"/>
        <w:jc w:val="both"/>
        <w:rPr>
          <w:lang w:val="bg-BG"/>
        </w:rPr>
      </w:pPr>
      <w:r w:rsidRPr="000462AD">
        <w:rPr>
          <w:lang w:val="bg-BG"/>
        </w:rPr>
        <w:t>Съгласно</w:t>
      </w:r>
      <w:r w:rsidR="004351A0">
        <w:rPr>
          <w:lang w:val="bg-BG"/>
        </w:rPr>
        <w:t xml:space="preserve"> СФ </w:t>
      </w:r>
      <w:r w:rsidRPr="000462AD">
        <w:rPr>
          <w:lang w:val="bg-BG"/>
        </w:rPr>
        <w:t>на зоната</w:t>
      </w:r>
      <w:r w:rsidR="00832F8B">
        <w:rPr>
          <w:lang w:val="bg-BG"/>
        </w:rPr>
        <w:t>,</w:t>
      </w:r>
      <w:r w:rsidRPr="000462AD">
        <w:rPr>
          <w:lang w:val="bg-BG"/>
        </w:rPr>
        <w:t xml:space="preserve"> видът се опазва като мигриращ. Мигриращата популация на вида се оценява на 10 - 100 индивиди, което е 2 – 6,67 % от националната мигрираща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6873C557" w14:textId="0A0E25D6" w:rsidR="000462AD" w:rsidRPr="00832F8B" w:rsidRDefault="000462AD" w:rsidP="00D1418D">
      <w:pPr>
        <w:pStyle w:val="ListParagraph"/>
        <w:numPr>
          <w:ilvl w:val="0"/>
          <w:numId w:val="150"/>
        </w:numPr>
        <w:spacing w:after="120" w:line="240" w:lineRule="auto"/>
        <w:ind w:left="0"/>
        <w:jc w:val="both"/>
        <w:rPr>
          <w:b/>
          <w:bCs/>
          <w:lang w:val="bg-BG"/>
        </w:rPr>
      </w:pPr>
      <w:r w:rsidRPr="00832F8B">
        <w:rPr>
          <w:b/>
          <w:bCs/>
          <w:lang w:val="bg-BG"/>
        </w:rPr>
        <w:t>Анализ на наличната информация</w:t>
      </w:r>
    </w:p>
    <w:p w14:paraId="3C667831" w14:textId="44FBD701" w:rsidR="000462AD" w:rsidRPr="000462AD" w:rsidRDefault="000462AD" w:rsidP="00D1418D">
      <w:pPr>
        <w:spacing w:after="120" w:line="240" w:lineRule="auto"/>
        <w:jc w:val="both"/>
        <w:rPr>
          <w:lang w:val="bg-BG"/>
        </w:rPr>
      </w:pPr>
      <w:r w:rsidRPr="000462AD">
        <w:rPr>
          <w:lang w:val="bg-BG"/>
        </w:rPr>
        <w:t>По данни на БДЗП (SmartBirds)</w:t>
      </w:r>
      <w:r w:rsidR="001F1CDC">
        <w:rPr>
          <w:lang w:val="bg-BG"/>
        </w:rPr>
        <w:t xml:space="preserve"> за периода 2021 – 2022</w:t>
      </w:r>
      <w:r w:rsidRPr="000462AD">
        <w:rPr>
          <w:lang w:val="bg-BG"/>
        </w:rPr>
        <w:t xml:space="preserve"> г. по време на миграция, наблюдаваните числености варират между </w:t>
      </w:r>
      <w:r w:rsidRPr="000462AD">
        <w:t>2</w:t>
      </w:r>
      <w:r w:rsidRPr="000462AD">
        <w:rPr>
          <w:lang w:val="bg-BG"/>
        </w:rPr>
        <w:t xml:space="preserve"> – </w:t>
      </w:r>
      <w:r w:rsidRPr="000462AD">
        <w:t>53</w:t>
      </w:r>
      <w:r w:rsidRPr="000462AD">
        <w:rPr>
          <w:lang w:val="bg-BG"/>
        </w:rPr>
        <w:t xml:space="preserve"> индивиди.</w:t>
      </w:r>
    </w:p>
    <w:p w14:paraId="421DC49F" w14:textId="77777777" w:rsidR="000462AD" w:rsidRPr="000462AD" w:rsidRDefault="000462AD" w:rsidP="00D1418D">
      <w:pPr>
        <w:spacing w:after="120" w:line="240" w:lineRule="auto"/>
        <w:jc w:val="both"/>
        <w:rPr>
          <w:lang w:val="bg-BG"/>
        </w:rPr>
      </w:pPr>
      <w:r w:rsidRPr="000462AD">
        <w:rPr>
          <w:lang w:val="bg-BG"/>
        </w:rPr>
        <w:t xml:space="preserve">По данни на Илиев (2022) за периода 2021 г., по време на миграция, наблюдаваните числености варират между 1 – </w:t>
      </w:r>
      <w:r w:rsidRPr="000462AD">
        <w:t>2</w:t>
      </w:r>
      <w:r w:rsidRPr="000462AD">
        <w:rPr>
          <w:lang w:val="bg-BG"/>
        </w:rPr>
        <w:t>0 индивиди (</w:t>
      </w:r>
      <w:r w:rsidRPr="000462AD">
        <w:t>47</w:t>
      </w:r>
      <w:r w:rsidRPr="000462AD">
        <w:rPr>
          <w:lang w:val="bg-BG"/>
        </w:rPr>
        <w:t xml:space="preserve"> инд. общо за периода).</w:t>
      </w:r>
    </w:p>
    <w:p w14:paraId="0B0CD2EB" w14:textId="77777777" w:rsidR="000462AD" w:rsidRPr="000462AD" w:rsidRDefault="000462AD" w:rsidP="00D1418D">
      <w:pPr>
        <w:spacing w:after="120" w:line="240" w:lineRule="auto"/>
        <w:jc w:val="both"/>
        <w:rPr>
          <w:lang w:val="bg-BG"/>
        </w:rPr>
      </w:pPr>
      <w:r w:rsidRPr="000462AD">
        <w:rPr>
          <w:lang w:val="bg-BG"/>
        </w:rPr>
        <w:t xml:space="preserve">В резултат на извършено теренно проучване по време на миграция през 2022 г., наблюдаваните числености варират между 1 – </w:t>
      </w:r>
      <w:r w:rsidRPr="000462AD">
        <w:t>23</w:t>
      </w:r>
      <w:r w:rsidRPr="000462AD">
        <w:rPr>
          <w:lang w:val="bg-BG"/>
        </w:rPr>
        <w:t xml:space="preserve"> индивиди (</w:t>
      </w:r>
      <w:r w:rsidRPr="000462AD">
        <w:t>4</w:t>
      </w:r>
      <w:r w:rsidRPr="000462AD">
        <w:rPr>
          <w:lang w:val="bg-BG"/>
        </w:rPr>
        <w:t>6 инд. общо за периода).</w:t>
      </w:r>
    </w:p>
    <w:p w14:paraId="06043BF8" w14:textId="77777777" w:rsidR="000462AD" w:rsidRPr="000462AD" w:rsidRDefault="000462AD" w:rsidP="00D1418D">
      <w:pPr>
        <w:spacing w:after="120" w:line="240" w:lineRule="auto"/>
        <w:jc w:val="both"/>
        <w:rPr>
          <w:lang w:val="bg-BG"/>
        </w:rPr>
      </w:pPr>
      <w:r w:rsidRPr="000462AD">
        <w:rPr>
          <w:lang w:val="bg-BG"/>
        </w:rPr>
        <w:t xml:space="preserve">По данни от https://ebird.org/, за периода 2019–2022 г. наблюдаваните числености варират между 0 - 11 индивиди (11 инд. общо за периода) по време на миграция. </w:t>
      </w:r>
    </w:p>
    <w:p w14:paraId="6B7D4E37" w14:textId="77777777" w:rsidR="000462AD" w:rsidRPr="000462AD" w:rsidRDefault="000462AD" w:rsidP="00D1418D">
      <w:pPr>
        <w:spacing w:after="120" w:line="240" w:lineRule="auto"/>
        <w:jc w:val="both"/>
        <w:rPr>
          <w:lang w:val="bg-BG"/>
        </w:rPr>
      </w:pPr>
      <w:r w:rsidRPr="000462AD">
        <w:rPr>
          <w:lang w:val="bg-BG"/>
        </w:rPr>
        <w:t>В Костадинова и Граматиков, (2007) е посочена численост на вида по време на миграция</w:t>
      </w:r>
      <w:r w:rsidRPr="000462AD">
        <w:t xml:space="preserve"> </w:t>
      </w:r>
      <w:r w:rsidRPr="000462AD">
        <w:rPr>
          <w:lang w:val="bg-BG"/>
        </w:rPr>
        <w:t xml:space="preserve">между </w:t>
      </w:r>
      <w:r w:rsidRPr="000462AD">
        <w:t xml:space="preserve">10 – 100 </w:t>
      </w:r>
      <w:r w:rsidRPr="000462AD">
        <w:rPr>
          <w:lang w:val="bg-BG"/>
        </w:rPr>
        <w:t>инд. Същите данни са използвани за числеността на вида в стандартния формуляр. Липсва друга публикувана информация за вида в зоната, поради което е необходимо е да се проведат многогодишни целенасочени изследвания в зоната за установяване на числеността на вида в нея.</w:t>
      </w:r>
    </w:p>
    <w:p w14:paraId="412E8BDE" w14:textId="5CB01D39" w:rsidR="000462AD" w:rsidRPr="001F1CDC" w:rsidRDefault="008666C4" w:rsidP="00D1418D">
      <w:pPr>
        <w:pStyle w:val="ListParagraph"/>
        <w:numPr>
          <w:ilvl w:val="0"/>
          <w:numId w:val="150"/>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6"/>
        <w:gridCol w:w="1477"/>
        <w:gridCol w:w="1251"/>
        <w:gridCol w:w="3187"/>
        <w:gridCol w:w="1865"/>
      </w:tblGrid>
      <w:tr w:rsidR="000462AD" w:rsidRPr="004F0F12" w14:paraId="74315FB0" w14:textId="77777777" w:rsidTr="008E0157">
        <w:trPr>
          <w:tblHeader/>
          <w:jc w:val="center"/>
        </w:trPr>
        <w:tc>
          <w:tcPr>
            <w:tcW w:w="938" w:type="pct"/>
            <w:shd w:val="clear" w:color="auto" w:fill="DEEAF6" w:themeFill="accent1" w:themeFillTint="33"/>
            <w:vAlign w:val="center"/>
          </w:tcPr>
          <w:p w14:paraId="31B88F1A" w14:textId="77777777" w:rsidR="000462AD" w:rsidRPr="004F0F12" w:rsidRDefault="000462AD" w:rsidP="008741AF">
            <w:pPr>
              <w:spacing w:after="120" w:line="240" w:lineRule="auto"/>
              <w:jc w:val="center"/>
              <w:rPr>
                <w:b/>
                <w:bCs/>
                <w:sz w:val="22"/>
                <w:szCs w:val="22"/>
                <w:lang w:val="bg-BG"/>
              </w:rPr>
            </w:pPr>
            <w:r w:rsidRPr="004F0F12">
              <w:rPr>
                <w:b/>
                <w:bCs/>
                <w:sz w:val="22"/>
                <w:szCs w:val="22"/>
                <w:lang w:val="bg-BG"/>
              </w:rPr>
              <w:t>Параметър</w:t>
            </w:r>
          </w:p>
        </w:tc>
        <w:tc>
          <w:tcPr>
            <w:tcW w:w="771" w:type="pct"/>
            <w:shd w:val="clear" w:color="auto" w:fill="DEEAF6" w:themeFill="accent1" w:themeFillTint="33"/>
            <w:vAlign w:val="center"/>
          </w:tcPr>
          <w:p w14:paraId="1056AEEA" w14:textId="77777777" w:rsidR="000462AD" w:rsidRPr="004F0F12" w:rsidRDefault="000462AD" w:rsidP="008741AF">
            <w:pPr>
              <w:spacing w:after="120" w:line="240" w:lineRule="auto"/>
              <w:jc w:val="center"/>
              <w:rPr>
                <w:b/>
                <w:bCs/>
                <w:sz w:val="22"/>
                <w:szCs w:val="22"/>
                <w:lang w:val="bg-BG"/>
              </w:rPr>
            </w:pPr>
            <w:r w:rsidRPr="004F0F12">
              <w:rPr>
                <w:b/>
                <w:bCs/>
                <w:sz w:val="22"/>
                <w:szCs w:val="22"/>
                <w:lang w:val="bg-BG"/>
              </w:rPr>
              <w:t>Мерна единица</w:t>
            </w:r>
          </w:p>
        </w:tc>
        <w:tc>
          <w:tcPr>
            <w:tcW w:w="653" w:type="pct"/>
            <w:shd w:val="clear" w:color="auto" w:fill="DEEAF6" w:themeFill="accent1" w:themeFillTint="33"/>
            <w:vAlign w:val="center"/>
          </w:tcPr>
          <w:p w14:paraId="68811202" w14:textId="77777777" w:rsidR="000462AD" w:rsidRPr="004F0F12" w:rsidRDefault="000462AD" w:rsidP="008741AF">
            <w:pPr>
              <w:spacing w:after="120" w:line="240" w:lineRule="auto"/>
              <w:jc w:val="center"/>
              <w:rPr>
                <w:b/>
                <w:bCs/>
                <w:sz w:val="22"/>
                <w:szCs w:val="22"/>
                <w:lang w:val="bg-BG"/>
              </w:rPr>
            </w:pPr>
            <w:r w:rsidRPr="004F0F12">
              <w:rPr>
                <w:b/>
                <w:bCs/>
                <w:sz w:val="22"/>
                <w:szCs w:val="22"/>
                <w:lang w:val="bg-BG"/>
              </w:rPr>
              <w:t>Целева стойност</w:t>
            </w:r>
          </w:p>
        </w:tc>
        <w:tc>
          <w:tcPr>
            <w:tcW w:w="1664" w:type="pct"/>
            <w:shd w:val="clear" w:color="auto" w:fill="DEEAF6" w:themeFill="accent1" w:themeFillTint="33"/>
            <w:vAlign w:val="center"/>
          </w:tcPr>
          <w:p w14:paraId="3A9CD01C" w14:textId="77777777" w:rsidR="000462AD" w:rsidRPr="004F0F12" w:rsidRDefault="000462AD" w:rsidP="008741AF">
            <w:pPr>
              <w:spacing w:after="120" w:line="240" w:lineRule="auto"/>
              <w:jc w:val="center"/>
              <w:rPr>
                <w:b/>
                <w:bCs/>
                <w:sz w:val="22"/>
                <w:szCs w:val="22"/>
                <w:lang w:val="bg-BG"/>
              </w:rPr>
            </w:pPr>
            <w:r w:rsidRPr="004F0F12">
              <w:rPr>
                <w:b/>
                <w:bCs/>
                <w:sz w:val="22"/>
                <w:szCs w:val="22"/>
                <w:lang w:val="bg-BG"/>
              </w:rPr>
              <w:t>Допълнителна информация</w:t>
            </w:r>
          </w:p>
        </w:tc>
        <w:tc>
          <w:tcPr>
            <w:tcW w:w="974" w:type="pct"/>
            <w:shd w:val="clear" w:color="auto" w:fill="DEEAF6" w:themeFill="accent1" w:themeFillTint="33"/>
            <w:vAlign w:val="center"/>
          </w:tcPr>
          <w:p w14:paraId="2CE8A5E7" w14:textId="77777777" w:rsidR="000462AD" w:rsidRPr="004F0F12" w:rsidRDefault="000462AD" w:rsidP="008741AF">
            <w:pPr>
              <w:spacing w:after="120" w:line="240" w:lineRule="auto"/>
              <w:jc w:val="center"/>
              <w:rPr>
                <w:b/>
                <w:bCs/>
                <w:sz w:val="22"/>
                <w:szCs w:val="22"/>
                <w:lang w:val="bg-BG"/>
              </w:rPr>
            </w:pPr>
            <w:r w:rsidRPr="004F0F12">
              <w:rPr>
                <w:b/>
                <w:bCs/>
                <w:sz w:val="22"/>
                <w:szCs w:val="22"/>
                <w:lang w:val="bg-BG"/>
              </w:rPr>
              <w:t>Специфични за зоната цели</w:t>
            </w:r>
          </w:p>
        </w:tc>
      </w:tr>
      <w:tr w:rsidR="000462AD" w:rsidRPr="004F0F12" w14:paraId="085FE7E0" w14:textId="77777777" w:rsidTr="008E0157">
        <w:trPr>
          <w:jc w:val="center"/>
        </w:trPr>
        <w:tc>
          <w:tcPr>
            <w:tcW w:w="938" w:type="pct"/>
            <w:shd w:val="clear" w:color="auto" w:fill="auto"/>
          </w:tcPr>
          <w:p w14:paraId="2530DBCC" w14:textId="77777777" w:rsidR="000462AD" w:rsidRPr="004F0F12" w:rsidRDefault="000462AD" w:rsidP="00D1418D">
            <w:pPr>
              <w:spacing w:after="12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771" w:type="pct"/>
            <w:shd w:val="clear" w:color="auto" w:fill="auto"/>
          </w:tcPr>
          <w:p w14:paraId="5E6CFA7F" w14:textId="77777777" w:rsidR="000462AD" w:rsidRPr="004F0F12" w:rsidRDefault="000462AD" w:rsidP="00D1418D">
            <w:pPr>
              <w:spacing w:after="120" w:line="240" w:lineRule="auto"/>
              <w:jc w:val="both"/>
              <w:rPr>
                <w:sz w:val="22"/>
                <w:szCs w:val="22"/>
                <w:lang w:val="bg-BG"/>
              </w:rPr>
            </w:pPr>
            <w:r w:rsidRPr="004F0F12">
              <w:rPr>
                <w:sz w:val="22"/>
                <w:szCs w:val="22"/>
                <w:lang w:val="bg-BG"/>
              </w:rPr>
              <w:t>Брой индивиди</w:t>
            </w:r>
          </w:p>
        </w:tc>
        <w:tc>
          <w:tcPr>
            <w:tcW w:w="653" w:type="pct"/>
            <w:shd w:val="clear" w:color="auto" w:fill="auto"/>
          </w:tcPr>
          <w:p w14:paraId="15D2CEBA" w14:textId="77777777" w:rsidR="000462AD" w:rsidRPr="004F0F12" w:rsidRDefault="000462AD" w:rsidP="00D1418D">
            <w:pPr>
              <w:spacing w:after="120" w:line="240" w:lineRule="auto"/>
              <w:jc w:val="both"/>
              <w:rPr>
                <w:sz w:val="22"/>
                <w:szCs w:val="22"/>
                <w:lang w:val="bg-BG"/>
              </w:rPr>
            </w:pPr>
            <w:r w:rsidRPr="004F0F12">
              <w:rPr>
                <w:sz w:val="22"/>
                <w:szCs w:val="22"/>
                <w:lang w:val="bg-BG"/>
              </w:rPr>
              <w:t>Най-малко 10 инд.</w:t>
            </w:r>
          </w:p>
        </w:tc>
        <w:tc>
          <w:tcPr>
            <w:tcW w:w="1664" w:type="pct"/>
            <w:shd w:val="clear" w:color="auto" w:fill="auto"/>
          </w:tcPr>
          <w:p w14:paraId="53518152" w14:textId="6B5DEBD2" w:rsidR="000462AD" w:rsidRPr="004F0F12" w:rsidRDefault="000462AD" w:rsidP="00D1418D">
            <w:pPr>
              <w:spacing w:after="120" w:line="240" w:lineRule="auto"/>
              <w:jc w:val="both"/>
              <w:rPr>
                <w:sz w:val="22"/>
                <w:szCs w:val="22"/>
                <w:lang w:val="bg-BG"/>
              </w:rPr>
            </w:pPr>
            <w:r w:rsidRPr="004F0F12">
              <w:rPr>
                <w:sz w:val="22"/>
                <w:szCs w:val="22"/>
                <w:lang w:val="bg-BG"/>
              </w:rPr>
              <w:t>Определена на базата на</w:t>
            </w:r>
            <w:r w:rsidR="004351A0">
              <w:rPr>
                <w:sz w:val="22"/>
                <w:szCs w:val="22"/>
                <w:lang w:val="bg-BG"/>
              </w:rPr>
              <w:t xml:space="preserve"> СФ. </w:t>
            </w:r>
            <w:r w:rsidRPr="004F0F12">
              <w:rPr>
                <w:sz w:val="22"/>
                <w:szCs w:val="22"/>
                <w:lang w:val="bg-BG"/>
              </w:rPr>
              <w:t xml:space="preserve"> Количеството на спиращите по време на миграция индивиди силно зависи от метеорологичните условия и </w:t>
            </w:r>
            <w:r w:rsidR="00183E71">
              <w:rPr>
                <w:sz w:val="22"/>
                <w:szCs w:val="22"/>
                <w:lang w:val="bg-BG"/>
              </w:rPr>
              <w:t xml:space="preserve">състоянието на </w:t>
            </w:r>
            <w:r w:rsidR="00183E71">
              <w:rPr>
                <w:sz w:val="22"/>
                <w:szCs w:val="22"/>
                <w:lang w:val="bg-BG"/>
              </w:rPr>
              <w:lastRenderedPageBreak/>
              <w:t>местообитанията за търсене на храна</w:t>
            </w:r>
            <w:r w:rsidRPr="004F0F12">
              <w:rPr>
                <w:sz w:val="22"/>
                <w:szCs w:val="22"/>
                <w:lang w:val="bg-BG"/>
              </w:rPr>
              <w:t>.</w:t>
            </w:r>
          </w:p>
        </w:tc>
        <w:tc>
          <w:tcPr>
            <w:tcW w:w="974" w:type="pct"/>
          </w:tcPr>
          <w:p w14:paraId="78DB1920" w14:textId="0D2CC882" w:rsidR="000462AD" w:rsidRPr="004F0F12" w:rsidRDefault="000462AD">
            <w:pPr>
              <w:spacing w:after="120" w:line="240" w:lineRule="auto"/>
              <w:jc w:val="both"/>
              <w:rPr>
                <w:sz w:val="22"/>
                <w:szCs w:val="22"/>
                <w:lang w:val="bg-BG"/>
              </w:rPr>
            </w:pPr>
            <w:r w:rsidRPr="004F0F12">
              <w:rPr>
                <w:sz w:val="22"/>
                <w:szCs w:val="22"/>
                <w:lang w:val="bg-BG"/>
              </w:rPr>
              <w:lastRenderedPageBreak/>
              <w:t xml:space="preserve">Поддържане на броя на мигриращите индивиди в зоната в размер от най-малко 10 </w:t>
            </w:r>
            <w:r w:rsidRPr="004F0F12">
              <w:rPr>
                <w:sz w:val="22"/>
                <w:szCs w:val="22"/>
                <w:lang w:val="bg-BG"/>
              </w:rPr>
              <w:lastRenderedPageBreak/>
              <w:t>инд.</w:t>
            </w:r>
          </w:p>
        </w:tc>
      </w:tr>
      <w:tr w:rsidR="000462AD" w:rsidRPr="004F0F12" w14:paraId="1C050E60" w14:textId="77777777" w:rsidTr="008E0157">
        <w:trPr>
          <w:jc w:val="center"/>
        </w:trPr>
        <w:tc>
          <w:tcPr>
            <w:tcW w:w="938" w:type="pct"/>
            <w:shd w:val="clear" w:color="auto" w:fill="auto"/>
          </w:tcPr>
          <w:p w14:paraId="624F2A9B" w14:textId="77777777" w:rsidR="000462AD" w:rsidRPr="004F0F12" w:rsidRDefault="000462AD" w:rsidP="00D1418D">
            <w:pPr>
              <w:spacing w:after="12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подходящото местообитание за вида</w:t>
            </w:r>
          </w:p>
        </w:tc>
        <w:tc>
          <w:tcPr>
            <w:tcW w:w="771" w:type="pct"/>
            <w:shd w:val="clear" w:color="auto" w:fill="auto"/>
          </w:tcPr>
          <w:p w14:paraId="122258EC" w14:textId="77777777" w:rsidR="000462AD" w:rsidRPr="004F0F12" w:rsidRDefault="000462AD" w:rsidP="00D1418D">
            <w:pPr>
              <w:spacing w:after="120" w:line="240" w:lineRule="auto"/>
              <w:jc w:val="both"/>
              <w:rPr>
                <w:sz w:val="22"/>
                <w:szCs w:val="22"/>
                <w:lang w:val="bg-BG"/>
              </w:rPr>
            </w:pPr>
            <w:r w:rsidRPr="004F0F12">
              <w:rPr>
                <w:sz w:val="22"/>
                <w:szCs w:val="22"/>
                <w:lang w:val="bg-BG"/>
              </w:rPr>
              <w:t>ha</w:t>
            </w:r>
          </w:p>
        </w:tc>
        <w:tc>
          <w:tcPr>
            <w:tcW w:w="653" w:type="pct"/>
            <w:shd w:val="clear" w:color="auto" w:fill="auto"/>
          </w:tcPr>
          <w:p w14:paraId="4ABA1CB1" w14:textId="668675EB" w:rsidR="000462AD" w:rsidRPr="004F0F12" w:rsidRDefault="000462AD" w:rsidP="00D1418D">
            <w:pPr>
              <w:spacing w:after="120" w:line="240" w:lineRule="auto"/>
              <w:jc w:val="both"/>
              <w:rPr>
                <w:sz w:val="22"/>
                <w:szCs w:val="22"/>
                <w:lang w:val="bg-BG"/>
              </w:rPr>
            </w:pPr>
            <w:r w:rsidRPr="004F0F12">
              <w:rPr>
                <w:sz w:val="22"/>
                <w:szCs w:val="22"/>
                <w:lang w:val="bg-BG"/>
              </w:rPr>
              <w:t xml:space="preserve">Най-малко </w:t>
            </w:r>
            <w:r w:rsidR="001F1CDC" w:rsidRPr="004F0F12">
              <w:rPr>
                <w:sz w:val="22"/>
                <w:szCs w:val="22"/>
                <w:lang w:val="bg-BG"/>
              </w:rPr>
              <w:t>2390</w:t>
            </w:r>
          </w:p>
        </w:tc>
        <w:tc>
          <w:tcPr>
            <w:tcW w:w="1664" w:type="pct"/>
            <w:shd w:val="clear" w:color="auto" w:fill="auto"/>
          </w:tcPr>
          <w:p w14:paraId="60EB8CAA" w14:textId="77777777" w:rsidR="000462AD" w:rsidRPr="004F0F12" w:rsidRDefault="000462AD" w:rsidP="00D1418D">
            <w:pPr>
              <w:spacing w:after="120" w:line="240" w:lineRule="auto"/>
              <w:jc w:val="both"/>
              <w:rPr>
                <w:sz w:val="22"/>
                <w:szCs w:val="22"/>
                <w:lang w:val="bg-BG"/>
              </w:rPr>
            </w:pPr>
            <w:r w:rsidRPr="004F0F12">
              <w:rPr>
                <w:sz w:val="22"/>
                <w:szCs w:val="22"/>
                <w:lang w:val="bg-BG"/>
              </w:rPr>
              <w:t>Вида лови риба и насекоми във разнообразни влажни зони. Определена на база на % участие на местообитание N06- вътрешни водни тела, N03-солени блата и пасища, N07-мочурища и блата в зоната. Площта му е 2390,37  ha.</w:t>
            </w:r>
          </w:p>
        </w:tc>
        <w:tc>
          <w:tcPr>
            <w:tcW w:w="974" w:type="pct"/>
          </w:tcPr>
          <w:p w14:paraId="478031D8" w14:textId="50D92F89" w:rsidR="000462AD" w:rsidRPr="004F0F12" w:rsidRDefault="000462AD" w:rsidP="00D1418D">
            <w:pPr>
              <w:spacing w:after="120" w:line="240" w:lineRule="auto"/>
              <w:jc w:val="both"/>
              <w:rPr>
                <w:sz w:val="22"/>
                <w:szCs w:val="22"/>
                <w:lang w:val="bg-BG"/>
              </w:rPr>
            </w:pPr>
            <w:r w:rsidRPr="004F0F12">
              <w:rPr>
                <w:sz w:val="22"/>
                <w:szCs w:val="22"/>
                <w:lang w:val="bg-BG"/>
              </w:rPr>
              <w:t xml:space="preserve">Поддържане на подходящото местообитание на вида в размер най-малко </w:t>
            </w:r>
            <w:r w:rsidR="001F1CDC" w:rsidRPr="004F0F12">
              <w:rPr>
                <w:sz w:val="22"/>
                <w:szCs w:val="22"/>
                <w:lang w:val="bg-BG"/>
              </w:rPr>
              <w:t>2390</w:t>
            </w:r>
            <w:r w:rsidRPr="004F0F12">
              <w:rPr>
                <w:sz w:val="22"/>
                <w:szCs w:val="22"/>
                <w:lang w:val="bg-BG"/>
              </w:rPr>
              <w:t xml:space="preserve"> ha.</w:t>
            </w:r>
          </w:p>
        </w:tc>
      </w:tr>
      <w:tr w:rsidR="00C95CC8" w:rsidRPr="004F0F12" w14:paraId="61A7BFD3" w14:textId="77777777" w:rsidTr="008E0157">
        <w:trPr>
          <w:jc w:val="center"/>
        </w:trPr>
        <w:tc>
          <w:tcPr>
            <w:tcW w:w="938" w:type="pct"/>
            <w:shd w:val="clear" w:color="auto" w:fill="auto"/>
          </w:tcPr>
          <w:p w14:paraId="14CAD2B1" w14:textId="46483081" w:rsidR="00C95CC8" w:rsidRPr="004F0F12" w:rsidRDefault="00C95CC8" w:rsidP="00C95CC8">
            <w:pPr>
              <w:spacing w:after="12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771" w:type="pct"/>
            <w:shd w:val="clear" w:color="auto" w:fill="auto"/>
          </w:tcPr>
          <w:p w14:paraId="440179F6" w14:textId="5A799EED" w:rsidR="00C95CC8" w:rsidRPr="004F0F12" w:rsidRDefault="00C95CC8" w:rsidP="00C95CC8">
            <w:pPr>
              <w:spacing w:after="120" w:line="240" w:lineRule="auto"/>
              <w:jc w:val="both"/>
              <w:rPr>
                <w:sz w:val="22"/>
                <w:szCs w:val="22"/>
                <w:lang w:val="bg-BG"/>
              </w:rPr>
            </w:pPr>
            <w:r w:rsidRPr="00A67729">
              <w:rPr>
                <w:sz w:val="22"/>
                <w:szCs w:val="22"/>
                <w:lang w:val="bg-BG"/>
              </w:rPr>
              <w:t>5 степенна скала</w:t>
            </w:r>
          </w:p>
        </w:tc>
        <w:tc>
          <w:tcPr>
            <w:tcW w:w="653" w:type="pct"/>
            <w:shd w:val="clear" w:color="auto" w:fill="auto"/>
          </w:tcPr>
          <w:p w14:paraId="07B0ABE9" w14:textId="06D2D0AE" w:rsidR="00C95CC8" w:rsidRPr="004F0F12" w:rsidRDefault="00C95CC8" w:rsidP="00C95CC8">
            <w:pPr>
              <w:spacing w:after="120" w:line="240" w:lineRule="auto"/>
              <w:jc w:val="both"/>
              <w:rPr>
                <w:sz w:val="22"/>
                <w:szCs w:val="22"/>
                <w:lang w:val="bg-BG"/>
              </w:rPr>
            </w:pPr>
            <w:r w:rsidRPr="00A67729">
              <w:rPr>
                <w:sz w:val="22"/>
                <w:szCs w:val="22"/>
                <w:lang w:val="bg-BG"/>
              </w:rPr>
              <w:t>2-Добро или 1-Отлично</w:t>
            </w:r>
          </w:p>
        </w:tc>
        <w:tc>
          <w:tcPr>
            <w:tcW w:w="166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66CAE5B9"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09C49DF"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5C0ADA5D"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0DBD1C3"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5D12C4F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768084A"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6A0B17FE"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41A2506"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27AB935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6A449AF"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29775989"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C3F74F8"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1FBFBF72" w14:textId="62B2B7F5" w:rsidR="00C95CC8" w:rsidRPr="004F0F12" w:rsidRDefault="00C95CC8" w:rsidP="00C95CC8">
            <w:pPr>
              <w:spacing w:after="12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74" w:type="pct"/>
          </w:tcPr>
          <w:p w14:paraId="1A203BED" w14:textId="7D480E03" w:rsidR="00C95CC8" w:rsidRDefault="00C95CC8" w:rsidP="00C95CC8">
            <w:pPr>
              <w:spacing w:after="12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52BA477C" w14:textId="77777777" w:rsidR="000462AD" w:rsidRPr="000462AD" w:rsidRDefault="000462AD" w:rsidP="00D1418D">
      <w:pPr>
        <w:spacing w:after="120" w:line="240" w:lineRule="auto"/>
        <w:jc w:val="both"/>
        <w:rPr>
          <w:b/>
          <w:bCs/>
          <w:lang w:val="bg-BG"/>
        </w:rPr>
      </w:pPr>
    </w:p>
    <w:p w14:paraId="4F553311" w14:textId="08F36447" w:rsidR="000462AD" w:rsidRPr="00207A86" w:rsidRDefault="00C30205" w:rsidP="00D1418D">
      <w:pPr>
        <w:pStyle w:val="ListParagraph"/>
        <w:numPr>
          <w:ilvl w:val="0"/>
          <w:numId w:val="150"/>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294F6E9" w14:textId="441CF3D9" w:rsidR="000462AD" w:rsidRPr="000462AD" w:rsidRDefault="000462AD" w:rsidP="00D1418D">
      <w:pPr>
        <w:spacing w:after="120" w:line="240" w:lineRule="auto"/>
        <w:jc w:val="both"/>
        <w:rPr>
          <w:lang w:val="bg-BG"/>
        </w:rPr>
      </w:pPr>
      <w:r w:rsidRPr="000462AD">
        <w:rPr>
          <w:lang w:val="bg-BG"/>
        </w:rPr>
        <w:t xml:space="preserve">Смятаме, че на този етап </w:t>
      </w:r>
      <w:r w:rsidR="00207A86">
        <w:rPr>
          <w:lang w:val="bg-BG"/>
        </w:rPr>
        <w:t xml:space="preserve">не </w:t>
      </w:r>
      <w:r w:rsidRPr="000462AD">
        <w:rPr>
          <w:lang w:val="bg-BG"/>
        </w:rPr>
        <w:t>са необходими промени в</w:t>
      </w:r>
      <w:r w:rsidR="004351A0">
        <w:rPr>
          <w:lang w:val="bg-BG"/>
        </w:rPr>
        <w:t xml:space="preserve"> СФ </w:t>
      </w:r>
      <w:r w:rsidR="00207A86">
        <w:rPr>
          <w:lang w:val="bg-BG"/>
        </w:rPr>
        <w:t>на зоната.</w:t>
      </w:r>
    </w:p>
    <w:p w14:paraId="2604FB32" w14:textId="77777777" w:rsidR="000462AD" w:rsidRPr="000462AD" w:rsidRDefault="000462AD" w:rsidP="00D1418D">
      <w:pPr>
        <w:spacing w:after="120" w:line="240" w:lineRule="auto"/>
        <w:jc w:val="both"/>
        <w:rPr>
          <w:lang w:val="bg-BG"/>
        </w:rPr>
      </w:pPr>
    </w:p>
    <w:p w14:paraId="5C9F6FD8" w14:textId="77777777" w:rsidR="004424AB" w:rsidRPr="004424AB" w:rsidRDefault="004424AB" w:rsidP="00D1418D">
      <w:pPr>
        <w:pStyle w:val="Heading1"/>
        <w:jc w:val="both"/>
      </w:pPr>
      <w:bookmarkStart w:id="299" w:name="_Toc133142670"/>
      <w:r w:rsidRPr="004424AB">
        <w:t xml:space="preserve">Специфични цели за А193 </w:t>
      </w:r>
      <w:r w:rsidRPr="004424AB">
        <w:rPr>
          <w:i/>
          <w:iCs/>
        </w:rPr>
        <w:t>Sterna hirundo</w:t>
      </w:r>
      <w:r w:rsidRPr="004424AB">
        <w:t xml:space="preserve"> (</w:t>
      </w:r>
      <w:r w:rsidRPr="004424AB">
        <w:rPr>
          <w:lang w:val="bg-BG"/>
        </w:rPr>
        <w:t>р</w:t>
      </w:r>
      <w:r w:rsidRPr="004424AB">
        <w:t>ечна рибарка)</w:t>
      </w:r>
      <w:bookmarkEnd w:id="299"/>
    </w:p>
    <w:p w14:paraId="2EF2940C" w14:textId="75D98A3C" w:rsidR="004424AB" w:rsidRPr="004424AB" w:rsidRDefault="004424AB" w:rsidP="00D1418D">
      <w:pPr>
        <w:spacing w:after="120" w:line="240" w:lineRule="auto"/>
        <w:jc w:val="both"/>
        <w:rPr>
          <w:lang w:val="bg-BG"/>
        </w:rPr>
      </w:pPr>
    </w:p>
    <w:p w14:paraId="15472EA2" w14:textId="4F33E613" w:rsidR="004E7F71" w:rsidRDefault="004E7F71" w:rsidP="008741AF">
      <w:pPr>
        <w:pStyle w:val="ListParagraph"/>
        <w:numPr>
          <w:ilvl w:val="0"/>
          <w:numId w:val="151"/>
        </w:numPr>
        <w:spacing w:after="120" w:line="240" w:lineRule="auto"/>
        <w:ind w:left="0" w:hanging="357"/>
        <w:contextualSpacing w:val="0"/>
        <w:jc w:val="both"/>
        <w:rPr>
          <w:b/>
          <w:lang w:val="bg-BG"/>
        </w:rPr>
      </w:pPr>
      <w:r>
        <w:rPr>
          <w:b/>
          <w:lang w:val="bg-BG"/>
        </w:rPr>
        <w:t>Код и наименование на вида</w:t>
      </w:r>
    </w:p>
    <w:p w14:paraId="150E36EE" w14:textId="3AF716C5" w:rsidR="004E7F71" w:rsidRPr="008741AF" w:rsidRDefault="004E7F71" w:rsidP="008741AF">
      <w:pPr>
        <w:pStyle w:val="ListParagraph"/>
        <w:spacing w:after="120" w:line="240" w:lineRule="auto"/>
        <w:ind w:left="0"/>
        <w:contextualSpacing w:val="0"/>
        <w:jc w:val="both"/>
        <w:rPr>
          <w:lang w:val="bg-BG"/>
        </w:rPr>
      </w:pPr>
      <w:r w:rsidRPr="004424AB">
        <w:t xml:space="preserve">А193 </w:t>
      </w:r>
      <w:r w:rsidRPr="004424AB">
        <w:rPr>
          <w:i/>
          <w:iCs/>
        </w:rPr>
        <w:t>Sterna hirundo</w:t>
      </w:r>
      <w:r w:rsidRPr="004424AB">
        <w:t xml:space="preserve"> (</w:t>
      </w:r>
      <w:r w:rsidRPr="004424AB">
        <w:rPr>
          <w:lang w:val="bg-BG"/>
        </w:rPr>
        <w:t>р</w:t>
      </w:r>
      <w:r w:rsidRPr="004424AB">
        <w:t>ечна рибарка)</w:t>
      </w:r>
    </w:p>
    <w:p w14:paraId="6B92AA07" w14:textId="1A2EED02" w:rsidR="004424AB" w:rsidRPr="004424AB" w:rsidRDefault="004424AB" w:rsidP="00D1418D">
      <w:pPr>
        <w:pStyle w:val="ListParagraph"/>
        <w:numPr>
          <w:ilvl w:val="0"/>
          <w:numId w:val="151"/>
        </w:numPr>
        <w:spacing w:after="120" w:line="240" w:lineRule="auto"/>
        <w:ind w:left="0"/>
        <w:jc w:val="both"/>
        <w:rPr>
          <w:b/>
          <w:lang w:val="bg-BG"/>
        </w:rPr>
      </w:pPr>
      <w:r w:rsidRPr="004424AB">
        <w:rPr>
          <w:b/>
          <w:lang w:val="bg-BG"/>
        </w:rPr>
        <w:t>Кратка характеристика на вида</w:t>
      </w:r>
    </w:p>
    <w:p w14:paraId="7491B258" w14:textId="77777777" w:rsidR="004424AB" w:rsidRPr="004424AB" w:rsidRDefault="004424AB" w:rsidP="00D1418D">
      <w:pPr>
        <w:spacing w:after="120" w:line="240" w:lineRule="auto"/>
        <w:jc w:val="both"/>
        <w:rPr>
          <w:bCs/>
          <w:i/>
          <w:lang w:val="bg-BG"/>
        </w:rPr>
      </w:pPr>
      <w:r w:rsidRPr="004424AB">
        <w:rPr>
          <w:lang w:val="bg-BG"/>
        </w:rPr>
        <w:t xml:space="preserve">Дължина на тялото: 31-35 </w:t>
      </w:r>
      <w:r w:rsidRPr="004424AB">
        <w:t>cm</w:t>
      </w:r>
      <w:r w:rsidRPr="004424AB">
        <w:rPr>
          <w:lang w:val="bg-BG"/>
        </w:rPr>
        <w:t xml:space="preserve">. Размах на крилата: 77-98 cm. Има възрастов диморфизъм и малки сезонни различия. Възрастните през лятото отгоре са сиви, а отдолу </w:t>
      </w:r>
      <w:r w:rsidRPr="004424AB">
        <w:t>-</w:t>
      </w:r>
      <w:r w:rsidRPr="004424AB">
        <w:rPr>
          <w:lang w:val="bg-BG"/>
        </w:rPr>
        <w:t xml:space="preserve"> бели; главата отгоре е черна; клюнът е яркочервен с черен връх; краката са яркочервени. Върховете на </w:t>
      </w:r>
      <w:r w:rsidRPr="004424AB">
        <w:rPr>
          <w:lang w:val="bg-BG"/>
        </w:rPr>
        <w:lastRenderedPageBreak/>
        <w:t xml:space="preserve">крайните първостенни пера са тъмносиви. Вътрешното ветрило на опашните пера бяло, а външното сиво, към средните пера все по-светло. Ирисът тъмнокафяв. През есенно-зимния период челото е белезникаво, а клюнът и краката са черни. Младите са с черни плещи (Нанкинов и др., 1997; Мичев и др., 2012). </w:t>
      </w:r>
    </w:p>
    <w:p w14:paraId="1473D813" w14:textId="77777777" w:rsidR="004424AB" w:rsidRPr="004424AB" w:rsidRDefault="004424AB" w:rsidP="00D1418D">
      <w:pPr>
        <w:spacing w:after="120" w:line="240" w:lineRule="auto"/>
        <w:jc w:val="both"/>
      </w:pPr>
      <w:r w:rsidRPr="004424AB">
        <w:rPr>
          <w:bCs/>
          <w:i/>
          <w:lang w:val="bg-BG"/>
        </w:rPr>
        <w:t>Характер на пребиваване в страната</w:t>
      </w:r>
      <w:r w:rsidRPr="004424AB">
        <w:t xml:space="preserve"> </w:t>
      </w:r>
    </w:p>
    <w:p w14:paraId="3B351F5A" w14:textId="77777777" w:rsidR="004424AB" w:rsidRPr="004424AB" w:rsidRDefault="004424AB" w:rsidP="00D1418D">
      <w:pPr>
        <w:spacing w:after="120" w:line="240" w:lineRule="auto"/>
        <w:jc w:val="both"/>
        <w:rPr>
          <w:lang w:val="bg-BG"/>
        </w:rPr>
      </w:pPr>
      <w:r w:rsidRPr="004424AB">
        <w:rPr>
          <w:lang w:val="bg-BG"/>
        </w:rPr>
        <w:t>Прелетен и преминаващ вид. Среща се на малки групи. Колониален вид. Често гнезди и поединично. Образува смесени колонии до около 300 двойки със саблеклюн (</w:t>
      </w:r>
      <w:r w:rsidRPr="004424AB">
        <w:rPr>
          <w:i/>
          <w:iCs/>
          <w:lang w:val="bg-BG"/>
        </w:rPr>
        <w:t>Recurvirostra avosetta</w:t>
      </w:r>
      <w:r w:rsidRPr="004424AB">
        <w:rPr>
          <w:lang w:val="bg-BG"/>
        </w:rPr>
        <w:t>), кокилобегач (</w:t>
      </w:r>
      <w:r w:rsidRPr="004424AB">
        <w:rPr>
          <w:i/>
          <w:iCs/>
          <w:lang w:val="bg-BG"/>
        </w:rPr>
        <w:t>Himantopus himantopus</w:t>
      </w:r>
      <w:r w:rsidRPr="004424AB">
        <w:rPr>
          <w:lang w:val="bg-BG"/>
        </w:rPr>
        <w:t>), черноглава чайка (</w:t>
      </w:r>
      <w:r w:rsidRPr="004424AB">
        <w:rPr>
          <w:i/>
          <w:iCs/>
          <w:lang w:val="bg-BG"/>
        </w:rPr>
        <w:t>Larus melanocephalus</w:t>
      </w:r>
      <w:r w:rsidRPr="004424AB">
        <w:rPr>
          <w:lang w:val="bg-BG"/>
        </w:rPr>
        <w:t>), белочелата рибарка (</w:t>
      </w:r>
      <w:r w:rsidRPr="004424AB">
        <w:rPr>
          <w:i/>
          <w:iCs/>
          <w:lang w:val="bg-BG"/>
        </w:rPr>
        <w:t>Sternula albifrons</w:t>
      </w:r>
      <w:r w:rsidRPr="004424AB">
        <w:rPr>
          <w:lang w:val="bg-BG"/>
        </w:rPr>
        <w:t>), кафявокрил огърличник (</w:t>
      </w:r>
      <w:r w:rsidRPr="004424AB">
        <w:rPr>
          <w:i/>
          <w:iCs/>
          <w:lang w:val="bg-BG"/>
        </w:rPr>
        <w:t>Glareola pratincola</w:t>
      </w:r>
      <w:r w:rsidRPr="004424AB">
        <w:rPr>
          <w:lang w:val="bg-BG"/>
        </w:rPr>
        <w:t>), речна чайка (</w:t>
      </w:r>
      <w:r w:rsidRPr="004424AB">
        <w:rPr>
          <w:i/>
          <w:iCs/>
          <w:lang w:val="bg-BG"/>
        </w:rPr>
        <w:t>Larus ridibundus</w:t>
      </w:r>
      <w:r w:rsidRPr="004424AB">
        <w:rPr>
          <w:lang w:val="bg-BG"/>
        </w:rPr>
        <w:t>)</w:t>
      </w:r>
      <w:r w:rsidRPr="004424AB">
        <w:t xml:space="preserve">. </w:t>
      </w:r>
      <w:r w:rsidRPr="004424AB">
        <w:rPr>
          <w:lang w:val="bg-BG"/>
        </w:rPr>
        <w:t xml:space="preserve">Миграцията протича от средата на февруари до началото на май и от края на юли до началото на декември </w:t>
      </w:r>
      <w:r w:rsidRPr="004424AB">
        <w:rPr>
          <w:bCs/>
          <w:lang w:val="bg-BG"/>
        </w:rPr>
        <w:t>(Нанкинов и др., 1997</w:t>
      </w:r>
      <w:r w:rsidRPr="004424AB">
        <w:rPr>
          <w:bCs/>
        </w:rPr>
        <w:t>).</w:t>
      </w:r>
      <w:r w:rsidRPr="004424AB">
        <w:rPr>
          <w:lang w:val="bg-BG"/>
        </w:rPr>
        <w:t xml:space="preserve"> </w:t>
      </w:r>
    </w:p>
    <w:p w14:paraId="0000A05B" w14:textId="77777777" w:rsidR="004424AB" w:rsidRPr="004424AB" w:rsidRDefault="004424AB" w:rsidP="00D1418D">
      <w:pPr>
        <w:spacing w:after="120" w:line="240" w:lineRule="auto"/>
        <w:jc w:val="both"/>
      </w:pPr>
      <w:r w:rsidRPr="004424AB">
        <w:rPr>
          <w:bCs/>
          <w:i/>
          <w:lang w:val="bg-BG"/>
        </w:rPr>
        <w:t>Характерно местообитание</w:t>
      </w:r>
      <w:r w:rsidRPr="004424AB">
        <w:t xml:space="preserve"> </w:t>
      </w:r>
    </w:p>
    <w:p w14:paraId="331482AD" w14:textId="77777777" w:rsidR="004424AB" w:rsidRPr="004424AB" w:rsidRDefault="004424AB" w:rsidP="00D1418D">
      <w:pPr>
        <w:spacing w:after="120" w:line="240" w:lineRule="auto"/>
        <w:jc w:val="both"/>
        <w:rPr>
          <w:lang w:val="bg-BG"/>
        </w:rPr>
      </w:pPr>
      <w:r w:rsidRPr="004424AB">
        <w:rPr>
          <w:lang w:val="bg-BG"/>
        </w:rPr>
        <w:t xml:space="preserve">Размножава се както в морски, така и в сладководни местообитания. Гнезди в лагуни (по разделителни диги и изкуствени острови в солници) или солени блата, в растителност по периферията на водоеми, в стоящи пресни води, стоящи бракични води, по острови в течащи води, полуострови, пясъчни или чакълести коси. При устието на р. Ропотамо гнезди на малки скални острови в морето (Янков, ред., 2007). По течението на р. Дунав гнезди по пясъчни коси и малки плаващи островчета от тръстика и папур, както и на водната повърхност (плаващи маси от мъртви растения в плитки води и дори листа на водни лилии). Гнездата са изградени от листа и стъбла на водни растения — </w:t>
      </w:r>
      <w:r w:rsidRPr="004424AB">
        <w:rPr>
          <w:i/>
          <w:iCs/>
          <w:lang w:val="bg-BG"/>
        </w:rPr>
        <w:t>Salicornia herbacea</w:t>
      </w:r>
      <w:r w:rsidRPr="004424AB">
        <w:rPr>
          <w:lang w:val="bg-BG"/>
        </w:rPr>
        <w:t xml:space="preserve">, </w:t>
      </w:r>
      <w:r w:rsidRPr="004424AB">
        <w:rPr>
          <w:i/>
          <w:lang w:val="bg-BG"/>
        </w:rPr>
        <w:t>Potamogeton</w:t>
      </w:r>
      <w:r w:rsidRPr="004424AB">
        <w:rPr>
          <w:lang w:val="bg-BG"/>
        </w:rPr>
        <w:t xml:space="preserve"> sp. или представляват трапчинка в пясъка, заобиколени понякога с черупки от миди, скрити между растителността или между камъни или парчета дървен материал и гнезда изградени от дървени пръчки и сламки (Shurulinkov et al., 2016). Речната рибарка е моногамен вид. Мъжките рибарки започва през април да установяват своите територии в колонията. Разстояние между гнездата в колониите в различните части на ареала варира между 0,99 – 28,3 m, като може да достигне 60 m (Ehrlich, et al., 1988; Burger and Gochfeld, 1991; Енев, 1996). Подходящи местообитания вероятно са 1150 и 3150 според Директивата за хабитатите (Кавръкова и др., 2009).</w:t>
      </w:r>
    </w:p>
    <w:p w14:paraId="34E5E27E" w14:textId="77777777" w:rsidR="004424AB" w:rsidRPr="004424AB" w:rsidRDefault="004424AB" w:rsidP="00D1418D">
      <w:pPr>
        <w:spacing w:after="120" w:line="240" w:lineRule="auto"/>
        <w:jc w:val="both"/>
        <w:rPr>
          <w:i/>
          <w:lang w:val="bg-BG"/>
        </w:rPr>
      </w:pPr>
      <w:r w:rsidRPr="004424AB">
        <w:rPr>
          <w:i/>
          <w:lang w:val="bg-BG"/>
        </w:rPr>
        <w:t>Хранене</w:t>
      </w:r>
    </w:p>
    <w:p w14:paraId="722ED383" w14:textId="77777777" w:rsidR="004424AB" w:rsidRPr="004424AB" w:rsidRDefault="004424AB" w:rsidP="00D1418D">
      <w:pPr>
        <w:spacing w:after="120" w:line="240" w:lineRule="auto"/>
        <w:jc w:val="both"/>
        <w:rPr>
          <w:lang w:val="bg-BG"/>
        </w:rPr>
      </w:pPr>
      <w:r w:rsidRPr="004424AB">
        <w:rPr>
          <w:lang w:val="bg-BG"/>
        </w:rPr>
        <w:t>Храни се със сладководна риби и малка част морска риба, скариди, насекоми (Odonata, Gerridae, Dytiscidae), рядко се храни с дребни земноводни  и гущери (Енев, 1996).</w:t>
      </w:r>
    </w:p>
    <w:p w14:paraId="09753D55" w14:textId="4452369B" w:rsidR="004424AB" w:rsidRPr="002162E7" w:rsidRDefault="004424AB" w:rsidP="00D1418D">
      <w:pPr>
        <w:pStyle w:val="ListParagraph"/>
        <w:numPr>
          <w:ilvl w:val="0"/>
          <w:numId w:val="151"/>
        </w:numPr>
        <w:spacing w:after="120" w:line="240" w:lineRule="auto"/>
        <w:ind w:left="0"/>
        <w:jc w:val="both"/>
        <w:rPr>
          <w:b/>
          <w:lang w:val="bg-BG"/>
        </w:rPr>
      </w:pPr>
      <w:r w:rsidRPr="002162E7">
        <w:rPr>
          <w:b/>
          <w:lang w:val="bg-BG"/>
        </w:rPr>
        <w:t>Разпространение, природозащитно състояние и тенденции в популацията на вида на национално ниво</w:t>
      </w:r>
    </w:p>
    <w:p w14:paraId="71BE995A" w14:textId="30CBAA4F" w:rsidR="004424AB" w:rsidRPr="004424AB" w:rsidRDefault="004424AB" w:rsidP="00D1418D">
      <w:pPr>
        <w:spacing w:after="120" w:line="240" w:lineRule="auto"/>
        <w:jc w:val="both"/>
        <w:rPr>
          <w:bCs/>
          <w:lang w:val="bg-BG"/>
        </w:rPr>
      </w:pPr>
      <w:r w:rsidRPr="004424AB">
        <w:rPr>
          <w:bCs/>
          <w:lang w:val="bg-BG"/>
        </w:rPr>
        <w:t>С разпръснато разпространение, по-групирано на места по Черноморското крайбрежие (главно Бургаски влажни зони) и покрай р. Дунав (покрайбрежни блата и острови, особено около о. Белене). С отделни гнездовища и по някои по-големи вътрешни реки – Марица, Арда, Струма, Огоста и др. Колониите по р. Дунав променят местоположението си поради непостоянството на гнездовия субстрат – пясъчните коси (Янков, ред. 2007).</w:t>
      </w:r>
      <w:r w:rsidRPr="004424AB">
        <w:rPr>
          <w:lang w:val="bg-BG"/>
        </w:rPr>
        <w:t xml:space="preserve"> </w:t>
      </w:r>
      <w:r w:rsidRPr="004424AB">
        <w:rPr>
          <w:bCs/>
          <w:lang w:val="bg-BG"/>
        </w:rPr>
        <w:t xml:space="preserve">Съвременното гнездово разпространение обхваща Дунавското крайбрежие, където е регистрирана по пясъчни коси на острови - 3 самостоятелни и 3 смесени гнездови колонии (с белочелата рибарка) с обща численост 211 гнездови двойки; Черноморското крайбрежие — резервата „Атанасовско езеро", Поморийските солници, Бургаското езеро, местност Пода край Бургас; долината на р. Марица; долината на р. Струма при с. </w:t>
      </w:r>
      <w:r w:rsidRPr="004424AB">
        <w:rPr>
          <w:bCs/>
          <w:lang w:val="bg-BG"/>
        </w:rPr>
        <w:lastRenderedPageBreak/>
        <w:t>Марикостиново и долината на р. Арда при Кърджали. През размножителния период наблюдавана в Розовата долина и в Софийско (Нанкинов и др., 1997; Димитров и Бедев в Червена книга на Р България 2015).</w:t>
      </w:r>
    </w:p>
    <w:p w14:paraId="380E09BB" w14:textId="77777777" w:rsidR="004424AB" w:rsidRPr="004424AB" w:rsidRDefault="004424AB" w:rsidP="00D1418D">
      <w:pPr>
        <w:spacing w:after="120" w:line="240" w:lineRule="auto"/>
        <w:jc w:val="both"/>
        <w:rPr>
          <w:bCs/>
          <w:lang w:val="bg-BG"/>
        </w:rPr>
      </w:pPr>
      <w:r w:rsidRPr="004424AB">
        <w:rPr>
          <w:lang w:val="bg-BG"/>
        </w:rPr>
        <w:t>Защитен вид на територията на цялата страна</w:t>
      </w:r>
      <w:r w:rsidRPr="004424AB">
        <w:t xml:space="preserve"> -</w:t>
      </w:r>
      <w:r w:rsidRPr="004424AB">
        <w:rPr>
          <w:lang w:val="bg-BG"/>
        </w:rPr>
        <w:t xml:space="preserve"> Приложение 2 и 3 на ЗБР. Включен в Приложение 1 на Директивата за птиците. Включен е в Червената книга на Р България (2015) в категория „Застрашен“ (EN). Според IUCN 2021 видът е с категория „слабо засегнат“ - LC (Least Concern) за територията на континентална Европа и за света. Няма SPEC категория (Staneva and Burfield comp., 2017).</w:t>
      </w:r>
    </w:p>
    <w:p w14:paraId="0D98247A" w14:textId="60554B06" w:rsidR="004424AB" w:rsidRPr="004424AB" w:rsidRDefault="004424AB" w:rsidP="00D1418D">
      <w:pPr>
        <w:spacing w:after="120" w:line="240" w:lineRule="auto"/>
        <w:jc w:val="both"/>
        <w:rPr>
          <w:bCs/>
          <w:lang w:val="bg-BG"/>
        </w:rPr>
      </w:pPr>
      <w:r w:rsidRPr="004424AB">
        <w:rPr>
          <w:bCs/>
          <w:lang w:val="bg-BG"/>
        </w:rPr>
        <w:t>Съгласно</w:t>
      </w:r>
      <w:r w:rsidR="001E74EB">
        <w:rPr>
          <w:bCs/>
          <w:lang w:val="bg-BG"/>
        </w:rPr>
        <w:t xml:space="preserve"> Докладването </w:t>
      </w:r>
      <w:r w:rsidRPr="004424AB">
        <w:rPr>
          <w:bCs/>
          <w:lang w:val="bg-BG"/>
        </w:rPr>
        <w:t>по чл. 12 от 2019 г. (за периода 2013 - 2018 г.), гнездящата национална популация се оценява на 500-1500 двойки. Краткосрочната и дългосрочна тенденции в развитието на популацията е променлива. Според</w:t>
      </w:r>
      <w:r w:rsidR="001E74EB">
        <w:rPr>
          <w:bCs/>
          <w:lang w:val="bg-BG"/>
        </w:rPr>
        <w:t xml:space="preserve"> Докладването </w:t>
      </w:r>
      <w:r w:rsidRPr="004424AB">
        <w:rPr>
          <w:bCs/>
          <w:lang w:val="bg-BG"/>
        </w:rPr>
        <w:t xml:space="preserve">за периода 2008-2012 г. популацията на вида е оценена на 500 – 1200 двойки. </w:t>
      </w:r>
    </w:p>
    <w:p w14:paraId="20BC121F" w14:textId="432BFD72" w:rsidR="004424AB" w:rsidRPr="004424AB" w:rsidRDefault="004424AB" w:rsidP="00D1418D">
      <w:pPr>
        <w:spacing w:after="120" w:line="240" w:lineRule="auto"/>
        <w:jc w:val="both"/>
        <w:rPr>
          <w:bCs/>
          <w:lang w:val="bg-BG"/>
        </w:rPr>
      </w:pPr>
      <w:r w:rsidRPr="004424AB">
        <w:rPr>
          <w:bCs/>
          <w:lang w:val="bg-BG"/>
        </w:rPr>
        <w:t>Съгласно</w:t>
      </w:r>
      <w:r w:rsidR="001E74EB">
        <w:rPr>
          <w:bCs/>
          <w:lang w:val="bg-BG"/>
        </w:rPr>
        <w:t xml:space="preserve"> Докладването </w:t>
      </w:r>
      <w:r w:rsidRPr="004424AB">
        <w:rPr>
          <w:bCs/>
          <w:lang w:val="bg-BG"/>
        </w:rPr>
        <w:t>по чл. 12 от 2019 г. (за периода 2013 - 2018 г.) мигриращата национална популация се оценява на 3000-10000 индивида. Краткосрочната и дългосрочна тенденции в развитието на популацията е неизвестна.</w:t>
      </w:r>
    </w:p>
    <w:p w14:paraId="6A0FF2C5" w14:textId="09A6D735" w:rsidR="004424AB" w:rsidRPr="004424AB" w:rsidRDefault="004424AB" w:rsidP="00D1418D">
      <w:pPr>
        <w:spacing w:after="120" w:line="240" w:lineRule="auto"/>
        <w:jc w:val="both"/>
        <w:rPr>
          <w:bCs/>
          <w:lang w:val="bg-BG"/>
        </w:rPr>
      </w:pPr>
      <w:bookmarkStart w:id="300" w:name="_Hlk107308522"/>
      <w:r w:rsidRPr="004424AB">
        <w:rPr>
          <w:lang w:val="bg-BG"/>
        </w:rPr>
        <w:t>При</w:t>
      </w:r>
      <w:r w:rsidR="001E74EB">
        <w:rPr>
          <w:lang w:val="bg-BG"/>
        </w:rPr>
        <w:t xml:space="preserve"> Докладването </w:t>
      </w:r>
      <w:r w:rsidRPr="004424AB">
        <w:rPr>
          <w:lang w:val="bg-BG"/>
        </w:rPr>
        <w:t xml:space="preserve">по чл. 12 от Директивата за птиците за гнездовата популация са посочени </w:t>
      </w:r>
      <w:r w:rsidRPr="004424AB">
        <w:rPr>
          <w:bCs/>
          <w:lang w:val="bg-BG"/>
        </w:rPr>
        <w:t xml:space="preserve">следните заплахи, които имат отношение към вида: </w:t>
      </w:r>
      <w:bookmarkEnd w:id="300"/>
      <w:r w:rsidRPr="004424AB">
        <w:rPr>
          <w:bCs/>
        </w:rPr>
        <w:t>J01, K03</w:t>
      </w:r>
      <w:r w:rsidRPr="004424AB">
        <w:rPr>
          <w:bCs/>
          <w:lang w:val="bg-BG"/>
        </w:rPr>
        <w:t>.</w:t>
      </w:r>
    </w:p>
    <w:p w14:paraId="00E162A9" w14:textId="04EB725A" w:rsidR="004424AB" w:rsidRDefault="004424AB" w:rsidP="00D1418D">
      <w:pPr>
        <w:spacing w:after="120" w:line="240" w:lineRule="auto"/>
        <w:jc w:val="both"/>
        <w:rPr>
          <w:bCs/>
          <w:lang w:val="bg-BG"/>
        </w:rPr>
      </w:pPr>
      <w:r w:rsidRPr="004424AB">
        <w:rPr>
          <w:lang w:val="bg-BG"/>
        </w:rPr>
        <w:t xml:space="preserve">В Червената книга на България (2015) като заплахи са посочени наводняване на гнездовите колонии, унищожаване на мътилата и люпилата от градушки </w:t>
      </w:r>
      <w:r w:rsidRPr="004424AB">
        <w:t xml:space="preserve">(M08, M07) </w:t>
      </w:r>
      <w:r w:rsidRPr="004424AB">
        <w:rPr>
          <w:lang w:val="bg-BG"/>
        </w:rPr>
        <w:t xml:space="preserve">и наземни хищници </w:t>
      </w:r>
      <w:r w:rsidRPr="004424AB">
        <w:t>(L06)</w:t>
      </w:r>
      <w:r w:rsidRPr="004424AB">
        <w:rPr>
          <w:lang w:val="bg-BG"/>
        </w:rPr>
        <w:t>. Безпокойство</w:t>
      </w:r>
      <w:r w:rsidRPr="004424AB">
        <w:t xml:space="preserve"> (H08)</w:t>
      </w:r>
      <w:r w:rsidRPr="004424AB">
        <w:rPr>
          <w:lang w:val="bg-BG"/>
        </w:rPr>
        <w:t>, отстрел</w:t>
      </w:r>
      <w:r w:rsidRPr="004424AB">
        <w:t xml:space="preserve"> (G10)</w:t>
      </w:r>
      <w:r w:rsidRPr="004424AB">
        <w:rPr>
          <w:lang w:val="bg-BG"/>
        </w:rPr>
        <w:t>, разрушаване или прекомерно обрастване на гнездовите находища, замърсяване с нефтопродукти</w:t>
      </w:r>
      <w:r w:rsidRPr="004424AB">
        <w:t xml:space="preserve"> (J02)</w:t>
      </w:r>
      <w:r w:rsidRPr="004424AB">
        <w:rPr>
          <w:lang w:val="bg-BG"/>
        </w:rPr>
        <w:t>.</w:t>
      </w:r>
      <w:r w:rsidRPr="004424AB">
        <w:t xml:space="preserve"> </w:t>
      </w:r>
      <w:r w:rsidRPr="004424AB">
        <w:rPr>
          <w:bCs/>
          <w:lang w:val="bg-BG"/>
        </w:rPr>
        <w:t xml:space="preserve">Според нас могат да се допълнят заплахи свързани с </w:t>
      </w:r>
      <w:r w:rsidRPr="004424AB">
        <w:rPr>
          <w:lang w:val="bg-BG"/>
        </w:rPr>
        <w:t>антропогенни наводнения водещи до загуба на гнезда и местообитания, подлежащи на контролиране на водните нива по време на размножителния сезон, загубата на крайречни сладководни местообитания за размножаване</w:t>
      </w:r>
      <w:r w:rsidRPr="004424AB">
        <w:rPr>
          <w:bCs/>
        </w:rPr>
        <w:t xml:space="preserve"> </w:t>
      </w:r>
      <w:r w:rsidRPr="004424AB">
        <w:rPr>
          <w:bCs/>
          <w:lang w:val="bg-BG"/>
        </w:rPr>
        <w:t>(</w:t>
      </w:r>
      <w:r w:rsidRPr="004424AB">
        <w:rPr>
          <w:bCs/>
        </w:rPr>
        <w:t>F32, F28, F27, F26, C08</w:t>
      </w:r>
      <w:r w:rsidRPr="004424AB">
        <w:rPr>
          <w:bCs/>
          <w:lang w:val="bg-BG"/>
        </w:rPr>
        <w:t xml:space="preserve">). </w:t>
      </w:r>
    </w:p>
    <w:p w14:paraId="578E8EC8" w14:textId="38A11505" w:rsidR="004E7F71" w:rsidRPr="004424AB" w:rsidRDefault="004E7F71" w:rsidP="00D1418D">
      <w:pPr>
        <w:spacing w:after="120" w:line="240" w:lineRule="auto"/>
        <w:jc w:val="both"/>
        <w:rPr>
          <w:lang w:val="bg-BG"/>
        </w:rPr>
      </w:pPr>
      <w:r>
        <w:t>Видът се среща</w:t>
      </w:r>
      <w:r w:rsidRPr="003F0C07">
        <w:t xml:space="preserve"> в </w:t>
      </w:r>
      <w:r>
        <w:t>33</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6192A0DE" w14:textId="3EB25822" w:rsidR="004424AB" w:rsidRPr="002162E7" w:rsidRDefault="00441C11" w:rsidP="00D1418D">
      <w:pPr>
        <w:pStyle w:val="ListParagraph"/>
        <w:numPr>
          <w:ilvl w:val="0"/>
          <w:numId w:val="151"/>
        </w:numPr>
        <w:spacing w:after="120" w:line="240" w:lineRule="auto"/>
        <w:ind w:left="0"/>
        <w:jc w:val="both"/>
        <w:rPr>
          <w:b/>
          <w:bCs/>
          <w:lang w:val="bg-BG"/>
        </w:rPr>
      </w:pPr>
      <w:bookmarkStart w:id="301" w:name="_Hlk124154445"/>
      <w:r>
        <w:rPr>
          <w:b/>
          <w:bCs/>
          <w:lang w:val="bg-BG"/>
        </w:rPr>
        <w:t>Състояние на ниво защитена зона</w:t>
      </w:r>
    </w:p>
    <w:p w14:paraId="51325CAF" w14:textId="06613B9A" w:rsidR="004424AB" w:rsidRPr="004424AB" w:rsidRDefault="004424AB" w:rsidP="00D1418D">
      <w:pPr>
        <w:spacing w:after="120" w:line="240" w:lineRule="auto"/>
        <w:jc w:val="both"/>
        <w:rPr>
          <w:lang w:val="bg-BG"/>
        </w:rPr>
      </w:pPr>
      <w:r w:rsidRPr="004424AB">
        <w:rPr>
          <w:lang w:val="bg-BG"/>
        </w:rPr>
        <w:t>Съгласно</w:t>
      </w:r>
      <w:r w:rsidR="004351A0">
        <w:rPr>
          <w:lang w:val="bg-BG"/>
        </w:rPr>
        <w:t xml:space="preserve"> СФ </w:t>
      </w:r>
      <w:r w:rsidRPr="004424AB">
        <w:rPr>
          <w:lang w:val="bg-BG"/>
        </w:rPr>
        <w:t>на зоната</w:t>
      </w:r>
      <w:r w:rsidR="00E17512">
        <w:rPr>
          <w:lang w:val="bg-BG"/>
        </w:rPr>
        <w:t>,</w:t>
      </w:r>
      <w:r w:rsidRPr="004424AB">
        <w:rPr>
          <w:lang w:val="bg-BG"/>
        </w:rPr>
        <w:t xml:space="preserve"> видът се опазва като гнездящ. Гнездящата популация на вида се оценява на 0 - 1 индивид. Тъй като в СФ числеността е дадена в индивиди, не може да се изчисли % от националната гнездяща популация. За размер и плътност на популацията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41A8A6E" w14:textId="7E46EEB4" w:rsidR="004424AB" w:rsidRPr="004424AB" w:rsidRDefault="004424AB" w:rsidP="00D1418D">
      <w:pPr>
        <w:spacing w:after="120" w:line="240" w:lineRule="auto"/>
        <w:jc w:val="both"/>
        <w:rPr>
          <w:lang w:val="bg-BG"/>
        </w:rPr>
      </w:pPr>
      <w:r w:rsidRPr="004424AB">
        <w:rPr>
          <w:lang w:val="bg-BG"/>
        </w:rPr>
        <w:t>Съгласно</w:t>
      </w:r>
      <w:r w:rsidR="004351A0">
        <w:rPr>
          <w:lang w:val="bg-BG"/>
        </w:rPr>
        <w:t xml:space="preserve"> СФ </w:t>
      </w:r>
      <w:r w:rsidRPr="004424AB">
        <w:rPr>
          <w:lang w:val="bg-BG"/>
        </w:rPr>
        <w:t>на зоната</w:t>
      </w:r>
      <w:r w:rsidR="00E17512">
        <w:rPr>
          <w:lang w:val="bg-BG"/>
        </w:rPr>
        <w:t>,</w:t>
      </w:r>
      <w:r w:rsidRPr="004424AB">
        <w:rPr>
          <w:lang w:val="bg-BG"/>
        </w:rPr>
        <w:t xml:space="preserve"> видът се опазва като мигриращ. Мигриращата популация на вида се оценява на 10 - 100 индивиди, което е 0,33 – 1 % от националната мигрираща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93D642B" w14:textId="744AE69B" w:rsidR="004424AB" w:rsidRPr="00E21081" w:rsidRDefault="004424AB" w:rsidP="00D1418D">
      <w:pPr>
        <w:pStyle w:val="ListParagraph"/>
        <w:numPr>
          <w:ilvl w:val="0"/>
          <w:numId w:val="151"/>
        </w:numPr>
        <w:spacing w:after="120" w:line="240" w:lineRule="auto"/>
        <w:ind w:left="0"/>
        <w:jc w:val="both"/>
        <w:rPr>
          <w:b/>
          <w:bCs/>
          <w:lang w:val="bg-BG"/>
        </w:rPr>
      </w:pPr>
      <w:r w:rsidRPr="00E21081">
        <w:rPr>
          <w:b/>
          <w:bCs/>
          <w:lang w:val="bg-BG"/>
        </w:rPr>
        <w:t>Анализ на наличната информация</w:t>
      </w:r>
    </w:p>
    <w:p w14:paraId="2338A708" w14:textId="77777777" w:rsidR="004424AB" w:rsidRPr="004424AB" w:rsidRDefault="004424AB" w:rsidP="00D1418D">
      <w:pPr>
        <w:spacing w:after="120" w:line="240" w:lineRule="auto"/>
        <w:jc w:val="both"/>
        <w:rPr>
          <w:i/>
          <w:iCs/>
          <w:lang w:val="bg-BG"/>
        </w:rPr>
      </w:pPr>
      <w:r w:rsidRPr="004424AB">
        <w:rPr>
          <w:i/>
          <w:iCs/>
          <w:lang w:val="bg-BG"/>
        </w:rPr>
        <w:t>Размножителен сезон</w:t>
      </w:r>
    </w:p>
    <w:p w14:paraId="4F6C967A" w14:textId="54AFCACA" w:rsidR="004424AB" w:rsidRPr="004424AB" w:rsidRDefault="004424AB" w:rsidP="00D1418D">
      <w:pPr>
        <w:spacing w:after="120" w:line="240" w:lineRule="auto"/>
        <w:jc w:val="both"/>
        <w:rPr>
          <w:lang w:val="bg-BG"/>
        </w:rPr>
      </w:pPr>
      <w:r w:rsidRPr="004424AB">
        <w:rPr>
          <w:lang w:val="bg-BG"/>
        </w:rPr>
        <w:lastRenderedPageBreak/>
        <w:t>По данни на БДЗП (SmartBirds)</w:t>
      </w:r>
      <w:r w:rsidR="00E21081">
        <w:rPr>
          <w:lang w:val="bg-BG"/>
        </w:rPr>
        <w:t xml:space="preserve"> за периода 2017 – 2022</w:t>
      </w:r>
      <w:r w:rsidRPr="004424AB">
        <w:rPr>
          <w:lang w:val="bg-BG"/>
        </w:rPr>
        <w:t xml:space="preserve"> г. по време на размножаване, наблюдаваните числености варират между 1 – 50 индивиди (169 инд. общо за периода).</w:t>
      </w:r>
    </w:p>
    <w:p w14:paraId="13D5A57B" w14:textId="77777777" w:rsidR="004424AB" w:rsidRPr="004424AB" w:rsidRDefault="004424AB" w:rsidP="00D1418D">
      <w:pPr>
        <w:spacing w:after="120" w:line="240" w:lineRule="auto"/>
        <w:jc w:val="both"/>
        <w:rPr>
          <w:lang w:val="bg-BG"/>
        </w:rPr>
      </w:pPr>
      <w:r w:rsidRPr="004424AB">
        <w:rPr>
          <w:lang w:val="bg-BG"/>
        </w:rPr>
        <w:t>По данни на ИАОС при извършване на Мониторинг на видове птици в НАТУРА 2000 за 2020 г. по време на размножаване наблюдаваните числености варират между 1 – 2 индивиди (11 инд. общо за периода).</w:t>
      </w:r>
    </w:p>
    <w:p w14:paraId="063A2D63" w14:textId="77777777" w:rsidR="004424AB" w:rsidRPr="004424AB" w:rsidRDefault="004424AB" w:rsidP="00D1418D">
      <w:pPr>
        <w:spacing w:after="120" w:line="240" w:lineRule="auto"/>
        <w:jc w:val="both"/>
        <w:rPr>
          <w:lang w:val="bg-BG"/>
        </w:rPr>
      </w:pPr>
      <w:r w:rsidRPr="004424AB">
        <w:rPr>
          <w:lang w:val="bg-BG"/>
        </w:rPr>
        <w:t xml:space="preserve">По данни на Илиев (2022) по време на размножителен сезон през 2021 г. са отчетени 73 инд. през месец май и 45 инд. през юни месец. Като степен на вероятност за гнездене е посочено - сигурно гнездене с 30-40 двойки. </w:t>
      </w:r>
    </w:p>
    <w:p w14:paraId="00EBF04E" w14:textId="77777777" w:rsidR="004424AB" w:rsidRPr="004424AB" w:rsidRDefault="004424AB" w:rsidP="00D1418D">
      <w:pPr>
        <w:spacing w:after="120" w:line="240" w:lineRule="auto"/>
        <w:jc w:val="both"/>
        <w:rPr>
          <w:lang w:val="bg-BG"/>
        </w:rPr>
      </w:pPr>
      <w:r w:rsidRPr="004424AB">
        <w:rPr>
          <w:lang w:val="bg-BG"/>
        </w:rPr>
        <w:t xml:space="preserve">В резултат на извършено теренно проучване по време на размножителен сезон през 2022 г., наблюдаваните числености варират между 1 – 50 индивиди (29 инд. общо за периода). </w:t>
      </w:r>
    </w:p>
    <w:p w14:paraId="766EA2CB" w14:textId="77777777" w:rsidR="004424AB" w:rsidRPr="004424AB" w:rsidRDefault="004424AB" w:rsidP="00D1418D">
      <w:pPr>
        <w:spacing w:after="120" w:line="240" w:lineRule="auto"/>
        <w:jc w:val="both"/>
        <w:rPr>
          <w:lang w:val="bg-BG"/>
        </w:rPr>
      </w:pPr>
      <w:r w:rsidRPr="004424AB">
        <w:rPr>
          <w:lang w:val="bg-BG"/>
        </w:rPr>
        <w:t>По данни от https://ebird.org/, по време на размножителен сезон за периода 2018 – 2022 г. наблюдаваните числености варират между 1 – 3 индивиди (4 инд. общо за периода).</w:t>
      </w:r>
    </w:p>
    <w:p w14:paraId="0D684A60" w14:textId="77777777" w:rsidR="004424AB" w:rsidRPr="004424AB" w:rsidRDefault="004424AB" w:rsidP="00D1418D">
      <w:pPr>
        <w:spacing w:after="120" w:line="240" w:lineRule="auto"/>
        <w:jc w:val="both"/>
        <w:rPr>
          <w:i/>
          <w:iCs/>
          <w:lang w:val="bg-BG"/>
        </w:rPr>
      </w:pPr>
      <w:r w:rsidRPr="004424AB">
        <w:rPr>
          <w:i/>
          <w:iCs/>
          <w:lang w:val="bg-BG"/>
        </w:rPr>
        <w:t>Миграционен сезон</w:t>
      </w:r>
    </w:p>
    <w:p w14:paraId="74F9F0DB" w14:textId="77777777" w:rsidR="004424AB" w:rsidRPr="004424AB" w:rsidRDefault="004424AB" w:rsidP="00D1418D">
      <w:pPr>
        <w:spacing w:after="120" w:line="240" w:lineRule="auto"/>
        <w:jc w:val="both"/>
        <w:rPr>
          <w:lang w:val="bg-BG"/>
        </w:rPr>
      </w:pPr>
      <w:r w:rsidRPr="004424AB">
        <w:rPr>
          <w:lang w:val="bg-BG"/>
        </w:rPr>
        <w:t>В резултат на извършено теренно проучване по време на миграция през 2022 г., наблюдаваните числености варират между 1 – 35 индивиди (39 инд. общо за периода).</w:t>
      </w:r>
    </w:p>
    <w:p w14:paraId="3399F34D" w14:textId="6D0E3C2D" w:rsidR="004424AB" w:rsidRPr="004424AB" w:rsidRDefault="00ED3EC0" w:rsidP="00D1418D">
      <w:pPr>
        <w:spacing w:after="120" w:line="240" w:lineRule="auto"/>
        <w:jc w:val="both"/>
        <w:rPr>
          <w:lang w:val="bg-BG"/>
        </w:rPr>
      </w:pPr>
      <w:r>
        <w:rPr>
          <w:lang w:val="bg-BG"/>
        </w:rPr>
        <w:t>По данни на БДЗП (SmartBirds) за периода 2017 – 2022 г.</w:t>
      </w:r>
      <w:r w:rsidR="004424AB" w:rsidRPr="004424AB">
        <w:rPr>
          <w:lang w:val="bg-BG"/>
        </w:rPr>
        <w:t xml:space="preserve"> по време на миграция, наблюдаваните числености варират между 1 – 11 индивиди (63 инд. общо за периода).</w:t>
      </w:r>
    </w:p>
    <w:p w14:paraId="3417A09F" w14:textId="77777777" w:rsidR="004424AB" w:rsidRPr="004424AB" w:rsidRDefault="004424AB" w:rsidP="00D1418D">
      <w:pPr>
        <w:spacing w:after="120" w:line="240" w:lineRule="auto"/>
        <w:jc w:val="both"/>
        <w:rPr>
          <w:lang w:val="bg-BG"/>
        </w:rPr>
      </w:pPr>
      <w:r w:rsidRPr="004424AB">
        <w:rPr>
          <w:lang w:val="bg-BG"/>
        </w:rPr>
        <w:t>По данни на Илиев (2022) за периода 2021 г., по време на миграция, наблюдаваните числености варират между 18 – 37 индивиди (75 инд. общо за периода).</w:t>
      </w:r>
    </w:p>
    <w:p w14:paraId="0979D0D4" w14:textId="77777777" w:rsidR="004424AB" w:rsidRPr="004424AB" w:rsidRDefault="004424AB" w:rsidP="00D1418D">
      <w:pPr>
        <w:spacing w:after="120" w:line="240" w:lineRule="auto"/>
        <w:jc w:val="both"/>
        <w:rPr>
          <w:lang w:val="bg-BG"/>
        </w:rPr>
      </w:pPr>
      <w:r w:rsidRPr="004424AB">
        <w:rPr>
          <w:lang w:val="bg-BG"/>
        </w:rPr>
        <w:t xml:space="preserve">По данни от https://ebird.org/, за периода 2019–2022 г. наблюдаваните числености варират между 1 - 10 индивид (41 инд. общо за периода) по време на миграция. </w:t>
      </w:r>
    </w:p>
    <w:p w14:paraId="214CF90F" w14:textId="77777777" w:rsidR="004424AB" w:rsidRPr="004424AB" w:rsidRDefault="004424AB" w:rsidP="00D1418D">
      <w:pPr>
        <w:spacing w:after="120" w:line="240" w:lineRule="auto"/>
        <w:jc w:val="both"/>
        <w:rPr>
          <w:lang w:val="bg-BG"/>
        </w:rPr>
      </w:pPr>
      <w:r w:rsidRPr="004424AB">
        <w:rPr>
          <w:lang w:val="bg-BG"/>
        </w:rPr>
        <w:t>В Костадинова и Граматиков, (2007) са посочени 0 - 1 индивид по време на размножителен сезон и 10 – 100 инд. по време на миграция. Същите данни са използвани за числеността на вида в стандартния формуляр. Тъй като в СФ числеността на гнездящата популация е дадена в инд., това вероятно са скитащи инд. или летуващи през този сезон. Липсва друга публикувана информация за вида в зоната, поради което е необходимо е да се проведат многогодишни целенасочени изследвания в зоната за установяване на числеността на вида в нея.</w:t>
      </w:r>
    </w:p>
    <w:p w14:paraId="20FB7617" w14:textId="26C39424" w:rsidR="004424AB" w:rsidRPr="00E21081" w:rsidRDefault="008666C4" w:rsidP="00D1418D">
      <w:pPr>
        <w:pStyle w:val="ListParagraph"/>
        <w:numPr>
          <w:ilvl w:val="0"/>
          <w:numId w:val="151"/>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379"/>
        <w:gridCol w:w="1210"/>
        <w:gridCol w:w="3034"/>
        <w:gridCol w:w="2015"/>
      </w:tblGrid>
      <w:tr w:rsidR="004424AB" w:rsidRPr="00A67729" w14:paraId="4F8A0579" w14:textId="77777777" w:rsidTr="00A67729">
        <w:trPr>
          <w:tblHeader/>
          <w:jc w:val="center"/>
        </w:trPr>
        <w:tc>
          <w:tcPr>
            <w:tcW w:w="1012" w:type="pct"/>
            <w:shd w:val="clear" w:color="auto" w:fill="DEEAF6" w:themeFill="accent1" w:themeFillTint="33"/>
            <w:vAlign w:val="center"/>
          </w:tcPr>
          <w:p w14:paraId="69EE0853" w14:textId="77777777" w:rsidR="004424AB" w:rsidRPr="00A67729" w:rsidRDefault="004424AB" w:rsidP="008741AF">
            <w:pPr>
              <w:spacing w:after="0" w:line="240" w:lineRule="auto"/>
              <w:jc w:val="center"/>
              <w:rPr>
                <w:b/>
                <w:bCs/>
                <w:sz w:val="22"/>
                <w:szCs w:val="22"/>
                <w:lang w:val="bg-BG"/>
              </w:rPr>
            </w:pPr>
            <w:r w:rsidRPr="00A67729">
              <w:rPr>
                <w:b/>
                <w:bCs/>
                <w:sz w:val="22"/>
                <w:szCs w:val="22"/>
                <w:lang w:val="bg-BG"/>
              </w:rPr>
              <w:t>Параметър</w:t>
            </w:r>
          </w:p>
        </w:tc>
        <w:tc>
          <w:tcPr>
            <w:tcW w:w="720" w:type="pct"/>
            <w:shd w:val="clear" w:color="auto" w:fill="DEEAF6" w:themeFill="accent1" w:themeFillTint="33"/>
            <w:vAlign w:val="center"/>
          </w:tcPr>
          <w:p w14:paraId="6BC24C4A" w14:textId="77777777" w:rsidR="004424AB" w:rsidRPr="00A67729" w:rsidRDefault="004424AB" w:rsidP="008741AF">
            <w:pPr>
              <w:spacing w:after="0" w:line="240" w:lineRule="auto"/>
              <w:jc w:val="center"/>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17F5A18E" w14:textId="77777777" w:rsidR="004424AB" w:rsidRPr="00A67729" w:rsidRDefault="004424AB" w:rsidP="008741AF">
            <w:pPr>
              <w:spacing w:after="0" w:line="240" w:lineRule="auto"/>
              <w:jc w:val="center"/>
              <w:rPr>
                <w:b/>
                <w:bCs/>
                <w:sz w:val="22"/>
                <w:szCs w:val="22"/>
                <w:lang w:val="bg-BG"/>
              </w:rPr>
            </w:pPr>
            <w:r w:rsidRPr="00A67729">
              <w:rPr>
                <w:b/>
                <w:bCs/>
                <w:sz w:val="22"/>
                <w:szCs w:val="22"/>
                <w:lang w:val="bg-BG"/>
              </w:rPr>
              <w:t>Целева стойност</w:t>
            </w:r>
          </w:p>
        </w:tc>
        <w:tc>
          <w:tcPr>
            <w:tcW w:w="1584" w:type="pct"/>
            <w:shd w:val="clear" w:color="auto" w:fill="DEEAF6" w:themeFill="accent1" w:themeFillTint="33"/>
            <w:vAlign w:val="center"/>
          </w:tcPr>
          <w:p w14:paraId="45438300" w14:textId="77777777" w:rsidR="004424AB" w:rsidRPr="00A67729" w:rsidRDefault="004424AB"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1052" w:type="pct"/>
            <w:shd w:val="clear" w:color="auto" w:fill="DEEAF6" w:themeFill="accent1" w:themeFillTint="33"/>
            <w:vAlign w:val="center"/>
          </w:tcPr>
          <w:p w14:paraId="4A057C9A" w14:textId="77777777" w:rsidR="004424AB" w:rsidRPr="00A67729" w:rsidRDefault="004424AB"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4424AB" w:rsidRPr="00A67729" w14:paraId="009E252D" w14:textId="77777777" w:rsidTr="00E21081">
        <w:trPr>
          <w:jc w:val="center"/>
        </w:trPr>
        <w:tc>
          <w:tcPr>
            <w:tcW w:w="1012" w:type="pct"/>
            <w:shd w:val="clear" w:color="auto" w:fill="auto"/>
          </w:tcPr>
          <w:p w14:paraId="7D00D183" w14:textId="77777777" w:rsidR="004424AB" w:rsidRPr="00A67729" w:rsidRDefault="004424AB" w:rsidP="00D1418D">
            <w:pPr>
              <w:spacing w:after="0" w:line="240" w:lineRule="auto"/>
              <w:jc w:val="both"/>
              <w:rPr>
                <w:b/>
                <w:sz w:val="22"/>
                <w:szCs w:val="22"/>
                <w:lang w:val="bg-BG"/>
              </w:rPr>
            </w:pPr>
            <w:r w:rsidRPr="00A67729">
              <w:rPr>
                <w:b/>
                <w:sz w:val="22"/>
                <w:szCs w:val="22"/>
                <w:lang w:val="bg-BG"/>
              </w:rPr>
              <w:t xml:space="preserve">Популация: </w:t>
            </w:r>
            <w:r w:rsidRPr="00A67729">
              <w:rPr>
                <w:sz w:val="22"/>
                <w:szCs w:val="22"/>
                <w:lang w:val="bg-BG"/>
              </w:rPr>
              <w:t>Размер на летуващата популация</w:t>
            </w:r>
          </w:p>
        </w:tc>
        <w:tc>
          <w:tcPr>
            <w:tcW w:w="720" w:type="pct"/>
            <w:shd w:val="clear" w:color="auto" w:fill="auto"/>
          </w:tcPr>
          <w:p w14:paraId="237297A3" w14:textId="77777777" w:rsidR="004424AB" w:rsidRPr="00A67729" w:rsidRDefault="004424AB"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7E30043B" w14:textId="41E41674" w:rsidR="004424AB" w:rsidRPr="00A67729" w:rsidRDefault="004424AB" w:rsidP="00D1418D">
            <w:pPr>
              <w:spacing w:after="0" w:line="240" w:lineRule="auto"/>
              <w:jc w:val="both"/>
              <w:rPr>
                <w:sz w:val="22"/>
                <w:szCs w:val="22"/>
                <w:lang w:val="bg-BG"/>
              </w:rPr>
            </w:pPr>
            <w:r w:rsidRPr="00A67729">
              <w:rPr>
                <w:sz w:val="22"/>
                <w:szCs w:val="22"/>
                <w:lang w:val="bg-BG"/>
              </w:rPr>
              <w:t>Най-малко 1</w:t>
            </w:r>
          </w:p>
        </w:tc>
        <w:tc>
          <w:tcPr>
            <w:tcW w:w="1584" w:type="pct"/>
            <w:shd w:val="clear" w:color="auto" w:fill="auto"/>
          </w:tcPr>
          <w:p w14:paraId="131F383C" w14:textId="328CD510" w:rsidR="004424AB" w:rsidRPr="00A67729" w:rsidRDefault="004424AB" w:rsidP="00D1418D">
            <w:pPr>
              <w:spacing w:after="0" w:line="240" w:lineRule="auto"/>
              <w:jc w:val="both"/>
              <w:rPr>
                <w:sz w:val="22"/>
                <w:szCs w:val="22"/>
                <w:lang w:val="bg-BG"/>
              </w:rPr>
            </w:pPr>
            <w:r w:rsidRPr="00A67729">
              <w:rPr>
                <w:sz w:val="22"/>
                <w:szCs w:val="22"/>
                <w:lang w:val="bg-BG"/>
              </w:rPr>
              <w:t>Целевата стойност е определена на база на данните в</w:t>
            </w:r>
            <w:r w:rsidR="004351A0">
              <w:rPr>
                <w:sz w:val="22"/>
                <w:szCs w:val="22"/>
                <w:lang w:val="bg-BG"/>
              </w:rPr>
              <w:t xml:space="preserve"> СФ. </w:t>
            </w:r>
          </w:p>
        </w:tc>
        <w:tc>
          <w:tcPr>
            <w:tcW w:w="1052" w:type="pct"/>
          </w:tcPr>
          <w:p w14:paraId="2FBCFF62" w14:textId="77777777" w:rsidR="004424AB" w:rsidRPr="00A67729" w:rsidRDefault="004424AB" w:rsidP="00D1418D">
            <w:pPr>
              <w:spacing w:after="0" w:line="240" w:lineRule="auto"/>
              <w:jc w:val="both"/>
              <w:rPr>
                <w:sz w:val="22"/>
                <w:szCs w:val="22"/>
                <w:lang w:val="bg-BG"/>
              </w:rPr>
            </w:pPr>
            <w:r w:rsidRPr="00A67729">
              <w:rPr>
                <w:sz w:val="22"/>
                <w:szCs w:val="22"/>
                <w:lang w:val="bg-BG"/>
              </w:rPr>
              <w:t>Поддържане на популацията в зоната в размер от най-малко 1 инд. чрез поддържане на площта на подходящите местообитания на вида в зоната.</w:t>
            </w:r>
          </w:p>
        </w:tc>
      </w:tr>
      <w:tr w:rsidR="004424AB" w:rsidRPr="00A67729" w14:paraId="0D50E3AB" w14:textId="77777777" w:rsidTr="00E21081">
        <w:trPr>
          <w:jc w:val="center"/>
        </w:trPr>
        <w:tc>
          <w:tcPr>
            <w:tcW w:w="1012" w:type="pct"/>
            <w:shd w:val="clear" w:color="auto" w:fill="auto"/>
          </w:tcPr>
          <w:p w14:paraId="4E04E944" w14:textId="77777777" w:rsidR="004424AB" w:rsidRPr="00A67729" w:rsidRDefault="004424AB"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xml:space="preserve">: Размер на </w:t>
            </w:r>
            <w:r w:rsidRPr="00A67729">
              <w:rPr>
                <w:sz w:val="22"/>
                <w:szCs w:val="22"/>
                <w:lang w:val="bg-BG"/>
              </w:rPr>
              <w:lastRenderedPageBreak/>
              <w:t>мигриращата популация</w:t>
            </w:r>
          </w:p>
        </w:tc>
        <w:tc>
          <w:tcPr>
            <w:tcW w:w="720" w:type="pct"/>
            <w:shd w:val="clear" w:color="auto" w:fill="auto"/>
          </w:tcPr>
          <w:p w14:paraId="2D75BF34" w14:textId="77777777" w:rsidR="004424AB" w:rsidRPr="00A67729" w:rsidRDefault="004424AB" w:rsidP="00D1418D">
            <w:pPr>
              <w:spacing w:after="0" w:line="240" w:lineRule="auto"/>
              <w:jc w:val="both"/>
              <w:rPr>
                <w:sz w:val="22"/>
                <w:szCs w:val="22"/>
                <w:lang w:val="bg-BG"/>
              </w:rPr>
            </w:pPr>
            <w:r w:rsidRPr="00A67729">
              <w:rPr>
                <w:sz w:val="22"/>
                <w:szCs w:val="22"/>
                <w:lang w:val="bg-BG"/>
              </w:rPr>
              <w:lastRenderedPageBreak/>
              <w:t>Брой индивиди</w:t>
            </w:r>
          </w:p>
        </w:tc>
        <w:tc>
          <w:tcPr>
            <w:tcW w:w="632" w:type="pct"/>
            <w:shd w:val="clear" w:color="auto" w:fill="auto"/>
          </w:tcPr>
          <w:p w14:paraId="1935099B" w14:textId="3C4A56F6" w:rsidR="004424AB" w:rsidRPr="00A67729" w:rsidRDefault="004424AB" w:rsidP="00D1418D">
            <w:pPr>
              <w:spacing w:after="0" w:line="240" w:lineRule="auto"/>
              <w:jc w:val="both"/>
              <w:rPr>
                <w:sz w:val="22"/>
                <w:szCs w:val="22"/>
                <w:lang w:val="bg-BG"/>
              </w:rPr>
            </w:pPr>
            <w:r w:rsidRPr="00A67729">
              <w:rPr>
                <w:sz w:val="22"/>
                <w:szCs w:val="22"/>
                <w:lang w:val="bg-BG"/>
              </w:rPr>
              <w:t>Най-малко 10</w:t>
            </w:r>
          </w:p>
        </w:tc>
        <w:tc>
          <w:tcPr>
            <w:tcW w:w="1584" w:type="pct"/>
            <w:shd w:val="clear" w:color="auto" w:fill="auto"/>
          </w:tcPr>
          <w:p w14:paraId="22BE3F60" w14:textId="4196CED5" w:rsidR="004424AB" w:rsidRPr="00A67729" w:rsidRDefault="004424AB" w:rsidP="00D1418D">
            <w:pPr>
              <w:spacing w:after="0" w:line="240" w:lineRule="auto"/>
              <w:jc w:val="both"/>
              <w:rPr>
                <w:sz w:val="22"/>
                <w:szCs w:val="22"/>
                <w:lang w:val="bg-BG"/>
              </w:rPr>
            </w:pPr>
            <w:r w:rsidRPr="00A67729">
              <w:rPr>
                <w:sz w:val="22"/>
                <w:szCs w:val="22"/>
                <w:lang w:val="bg-BG"/>
              </w:rPr>
              <w:t xml:space="preserve">Целевата стойност е определена на база на </w:t>
            </w:r>
            <w:r w:rsidRPr="00A67729">
              <w:rPr>
                <w:sz w:val="22"/>
                <w:szCs w:val="22"/>
                <w:lang w:val="bg-BG"/>
              </w:rPr>
              <w:lastRenderedPageBreak/>
              <w:t>данните в</w:t>
            </w:r>
            <w:r w:rsidR="004351A0">
              <w:rPr>
                <w:sz w:val="22"/>
                <w:szCs w:val="22"/>
                <w:lang w:val="bg-BG"/>
              </w:rPr>
              <w:t xml:space="preserve"> СФ. </w:t>
            </w:r>
          </w:p>
          <w:p w14:paraId="779204F6" w14:textId="77777777" w:rsidR="004424AB" w:rsidRPr="00A67729" w:rsidRDefault="004424AB" w:rsidP="00D1418D">
            <w:pPr>
              <w:spacing w:after="0" w:line="240" w:lineRule="auto"/>
              <w:jc w:val="both"/>
              <w:rPr>
                <w:sz w:val="22"/>
                <w:szCs w:val="22"/>
                <w:lang w:val="bg-BG"/>
              </w:rPr>
            </w:pPr>
            <w:r w:rsidRPr="00A67729">
              <w:rPr>
                <w:sz w:val="22"/>
                <w:szCs w:val="22"/>
                <w:lang w:val="bg-BG"/>
              </w:rPr>
              <w:t>Количеството на спиращите по време на миграция индивиди силно зависи от метеорологичните условия.</w:t>
            </w:r>
          </w:p>
        </w:tc>
        <w:tc>
          <w:tcPr>
            <w:tcW w:w="1052" w:type="pct"/>
          </w:tcPr>
          <w:p w14:paraId="37D54F53" w14:textId="77777777" w:rsidR="004424AB" w:rsidRPr="00A67729" w:rsidRDefault="004424AB" w:rsidP="00D1418D">
            <w:pPr>
              <w:spacing w:after="0" w:line="240" w:lineRule="auto"/>
              <w:jc w:val="both"/>
              <w:rPr>
                <w:sz w:val="22"/>
                <w:szCs w:val="22"/>
                <w:lang w:val="bg-BG"/>
              </w:rPr>
            </w:pPr>
            <w:r w:rsidRPr="00A67729">
              <w:rPr>
                <w:sz w:val="22"/>
                <w:szCs w:val="22"/>
                <w:lang w:val="bg-BG"/>
              </w:rPr>
              <w:lastRenderedPageBreak/>
              <w:t xml:space="preserve">Поддържане на броя на </w:t>
            </w:r>
            <w:r w:rsidRPr="00A67729">
              <w:rPr>
                <w:sz w:val="22"/>
                <w:szCs w:val="22"/>
                <w:lang w:val="bg-BG"/>
              </w:rPr>
              <w:lastRenderedPageBreak/>
              <w:t>мигриращите индивиди в зоната в размер от най-малко 10 инд. чрез поддържане на местообитанията за търсене на храна.</w:t>
            </w:r>
          </w:p>
        </w:tc>
      </w:tr>
      <w:tr w:rsidR="004424AB" w:rsidRPr="00A67729" w14:paraId="202C78CA" w14:textId="77777777" w:rsidTr="00E21081">
        <w:trPr>
          <w:jc w:val="center"/>
        </w:trPr>
        <w:tc>
          <w:tcPr>
            <w:tcW w:w="1012" w:type="pct"/>
            <w:shd w:val="clear" w:color="auto" w:fill="auto"/>
          </w:tcPr>
          <w:p w14:paraId="733AD9A8" w14:textId="77777777" w:rsidR="004424AB" w:rsidRPr="00A67729" w:rsidRDefault="004424AB" w:rsidP="00D1418D">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A67729">
              <w:rPr>
                <w:bCs/>
                <w:sz w:val="22"/>
                <w:szCs w:val="22"/>
                <w:lang w:val="bg-BG"/>
              </w:rPr>
              <w:t>Площ на подходящото местообитание за вида</w:t>
            </w:r>
          </w:p>
        </w:tc>
        <w:tc>
          <w:tcPr>
            <w:tcW w:w="720" w:type="pct"/>
            <w:shd w:val="clear" w:color="auto" w:fill="auto"/>
          </w:tcPr>
          <w:p w14:paraId="33BCE743" w14:textId="77777777" w:rsidR="004424AB" w:rsidRPr="00A67729" w:rsidRDefault="004424AB"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7100B819" w14:textId="1EC0640F" w:rsidR="004424AB" w:rsidRPr="00A67729" w:rsidRDefault="004424AB" w:rsidP="00D1418D">
            <w:pPr>
              <w:spacing w:after="0" w:line="240" w:lineRule="auto"/>
              <w:jc w:val="both"/>
              <w:rPr>
                <w:sz w:val="22"/>
                <w:szCs w:val="22"/>
                <w:lang w:val="bg-BG"/>
              </w:rPr>
            </w:pPr>
            <w:r w:rsidRPr="00A67729">
              <w:rPr>
                <w:sz w:val="22"/>
                <w:szCs w:val="22"/>
                <w:lang w:val="bg-BG"/>
              </w:rPr>
              <w:t xml:space="preserve">Най-малко </w:t>
            </w:r>
            <w:r w:rsidR="00AA6EA0" w:rsidRPr="00A67729">
              <w:rPr>
                <w:sz w:val="22"/>
                <w:szCs w:val="22"/>
                <w:lang w:val="bg-BG"/>
              </w:rPr>
              <w:t xml:space="preserve">2390 </w:t>
            </w:r>
            <w:r w:rsidRPr="00A67729">
              <w:rPr>
                <w:sz w:val="22"/>
                <w:szCs w:val="22"/>
                <w:lang w:val="bg-BG"/>
              </w:rPr>
              <w:t>ha</w:t>
            </w:r>
          </w:p>
        </w:tc>
        <w:tc>
          <w:tcPr>
            <w:tcW w:w="1584" w:type="pct"/>
            <w:shd w:val="clear" w:color="auto" w:fill="auto"/>
          </w:tcPr>
          <w:p w14:paraId="43A39137" w14:textId="77777777" w:rsidR="004424AB" w:rsidRPr="00A67729" w:rsidRDefault="004424AB" w:rsidP="00D1418D">
            <w:pPr>
              <w:spacing w:after="0" w:line="240" w:lineRule="auto"/>
              <w:jc w:val="both"/>
              <w:rPr>
                <w:sz w:val="22"/>
                <w:szCs w:val="22"/>
                <w:lang w:val="bg-BG"/>
              </w:rPr>
            </w:pPr>
            <w:r w:rsidRPr="00A67729">
              <w:rPr>
                <w:sz w:val="22"/>
                <w:szCs w:val="22"/>
                <w:lang w:val="bg-BG"/>
              </w:rPr>
              <w:t>Площта е изчислена на база % участие на местообитание N06 -вътрешни водни тела, N07 - мочурища и блата в зоната. Соленоводни блата, Солени пасища, Засолени степи – N03.</w:t>
            </w:r>
          </w:p>
        </w:tc>
        <w:tc>
          <w:tcPr>
            <w:tcW w:w="1052" w:type="pct"/>
          </w:tcPr>
          <w:p w14:paraId="7506C7D0" w14:textId="347B2EAE" w:rsidR="004424AB" w:rsidRPr="00A67729" w:rsidRDefault="004424AB"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AA6EA0" w:rsidRPr="00A67729">
              <w:rPr>
                <w:sz w:val="22"/>
                <w:szCs w:val="22"/>
                <w:lang w:val="bg-BG"/>
              </w:rPr>
              <w:t>2390</w:t>
            </w:r>
            <w:r w:rsidRPr="00A67729">
              <w:rPr>
                <w:sz w:val="22"/>
                <w:szCs w:val="22"/>
                <w:lang w:val="bg-BG"/>
              </w:rPr>
              <w:t xml:space="preserve"> ha.</w:t>
            </w:r>
          </w:p>
        </w:tc>
      </w:tr>
      <w:tr w:rsidR="00C95CC8" w:rsidRPr="00A67729" w14:paraId="0A17742D" w14:textId="77777777" w:rsidTr="00E21081">
        <w:trPr>
          <w:jc w:val="center"/>
        </w:trPr>
        <w:tc>
          <w:tcPr>
            <w:tcW w:w="1012" w:type="pct"/>
            <w:shd w:val="clear" w:color="auto" w:fill="auto"/>
          </w:tcPr>
          <w:p w14:paraId="0FACA33A" w14:textId="29161B34" w:rsidR="00C95CC8" w:rsidRPr="00A67729" w:rsidRDefault="00C95CC8" w:rsidP="00C95CC8">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720" w:type="pct"/>
            <w:shd w:val="clear" w:color="auto" w:fill="auto"/>
          </w:tcPr>
          <w:p w14:paraId="6CFE9F11" w14:textId="501E5442" w:rsidR="00C95CC8" w:rsidRPr="00A67729" w:rsidRDefault="00C95CC8" w:rsidP="00C95CC8">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7F293573" w14:textId="369354EC" w:rsidR="00C95CC8" w:rsidRPr="00A67729" w:rsidRDefault="00C95CC8" w:rsidP="00C95CC8">
            <w:pPr>
              <w:spacing w:after="0" w:line="240" w:lineRule="auto"/>
              <w:jc w:val="both"/>
              <w:rPr>
                <w:sz w:val="22"/>
                <w:szCs w:val="22"/>
                <w:lang w:val="bg-BG"/>
              </w:rPr>
            </w:pPr>
            <w:r w:rsidRPr="00A67729">
              <w:rPr>
                <w:sz w:val="22"/>
                <w:szCs w:val="22"/>
                <w:lang w:val="bg-BG"/>
              </w:rPr>
              <w:t>2-Добро или 1-Отлично</w:t>
            </w:r>
          </w:p>
        </w:tc>
        <w:tc>
          <w:tcPr>
            <w:tcW w:w="158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5CC8" w:rsidRPr="00A67729" w14:paraId="6F1D0117"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D2DBF9E" w14:textId="77777777" w:rsidR="00C95CC8" w:rsidRPr="00A67729" w:rsidRDefault="00C95CC8" w:rsidP="00C95CC8">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C95CC8" w:rsidRPr="00A67729" w14:paraId="42DEA87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6BFB063" w14:textId="77777777" w:rsidR="00C95CC8" w:rsidRPr="00A67729" w:rsidRDefault="00C95CC8" w:rsidP="00C95CC8">
                  <w:pPr>
                    <w:spacing w:after="0" w:line="240" w:lineRule="auto"/>
                    <w:jc w:val="both"/>
                    <w:rPr>
                      <w:sz w:val="22"/>
                      <w:szCs w:val="22"/>
                      <w:lang w:val="bg-BG"/>
                    </w:rPr>
                  </w:pPr>
                  <w:r w:rsidRPr="00A67729">
                    <w:rPr>
                      <w:sz w:val="22"/>
                      <w:szCs w:val="22"/>
                      <w:lang w:val="bg-BG"/>
                    </w:rPr>
                    <w:t>1-Отлично - High</w:t>
                  </w:r>
                </w:p>
              </w:tc>
            </w:tr>
            <w:tr w:rsidR="00C95CC8" w:rsidRPr="00A67729" w14:paraId="6B3516EE"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2F2E481" w14:textId="77777777" w:rsidR="00C95CC8" w:rsidRPr="00A67729" w:rsidRDefault="00C95CC8" w:rsidP="00C95CC8">
                  <w:pPr>
                    <w:spacing w:after="0" w:line="240" w:lineRule="auto"/>
                    <w:jc w:val="both"/>
                    <w:rPr>
                      <w:sz w:val="22"/>
                      <w:szCs w:val="22"/>
                      <w:lang w:val="bg-BG"/>
                    </w:rPr>
                  </w:pPr>
                  <w:r w:rsidRPr="00A67729">
                    <w:rPr>
                      <w:sz w:val="22"/>
                      <w:szCs w:val="22"/>
                      <w:lang w:val="bg-BG"/>
                    </w:rPr>
                    <w:t>2-Добро - Good</w:t>
                  </w:r>
                </w:p>
              </w:tc>
            </w:tr>
            <w:tr w:rsidR="00C95CC8" w:rsidRPr="00A67729" w14:paraId="7C051EA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EBDA238" w14:textId="77777777" w:rsidR="00C95CC8" w:rsidRPr="00A67729" w:rsidRDefault="00C95CC8" w:rsidP="00C95CC8">
                  <w:pPr>
                    <w:spacing w:after="0" w:line="240" w:lineRule="auto"/>
                    <w:jc w:val="both"/>
                    <w:rPr>
                      <w:sz w:val="22"/>
                      <w:szCs w:val="22"/>
                      <w:lang w:val="bg-BG"/>
                    </w:rPr>
                  </w:pPr>
                  <w:r w:rsidRPr="00A67729">
                    <w:rPr>
                      <w:sz w:val="22"/>
                      <w:szCs w:val="22"/>
                      <w:lang w:val="bg-BG"/>
                    </w:rPr>
                    <w:t>3-Умерено - Moderate</w:t>
                  </w:r>
                </w:p>
              </w:tc>
            </w:tr>
            <w:tr w:rsidR="00C95CC8" w:rsidRPr="00A67729" w14:paraId="7A6AAF5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B74C9B2" w14:textId="77777777" w:rsidR="00C95CC8" w:rsidRPr="00A67729" w:rsidRDefault="00C95CC8" w:rsidP="00C95CC8">
                  <w:pPr>
                    <w:spacing w:after="0" w:line="240" w:lineRule="auto"/>
                    <w:jc w:val="both"/>
                    <w:rPr>
                      <w:sz w:val="22"/>
                      <w:szCs w:val="22"/>
                      <w:lang w:val="bg-BG"/>
                    </w:rPr>
                  </w:pPr>
                  <w:r w:rsidRPr="00A67729">
                    <w:rPr>
                      <w:sz w:val="22"/>
                      <w:szCs w:val="22"/>
                      <w:lang w:val="bg-BG"/>
                    </w:rPr>
                    <w:t>4-Лошо - Poor</w:t>
                  </w:r>
                </w:p>
              </w:tc>
            </w:tr>
            <w:tr w:rsidR="00C95CC8" w:rsidRPr="00A67729" w14:paraId="1E35E9D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9D4A7CA" w14:textId="77777777" w:rsidR="00C95CC8" w:rsidRPr="00A67729" w:rsidRDefault="00C95CC8" w:rsidP="00C95CC8">
                  <w:pPr>
                    <w:spacing w:after="0" w:line="240" w:lineRule="auto"/>
                    <w:jc w:val="both"/>
                    <w:rPr>
                      <w:sz w:val="22"/>
                      <w:szCs w:val="22"/>
                      <w:lang w:val="bg-BG"/>
                    </w:rPr>
                  </w:pPr>
                  <w:r w:rsidRPr="00A67729">
                    <w:rPr>
                      <w:sz w:val="22"/>
                      <w:szCs w:val="22"/>
                      <w:lang w:val="bg-BG"/>
                    </w:rPr>
                    <w:t>5-Много лошо - Bad</w:t>
                  </w:r>
                </w:p>
              </w:tc>
            </w:tr>
          </w:tbl>
          <w:p w14:paraId="6AF47ABB" w14:textId="1558C7CE" w:rsidR="00C95CC8" w:rsidRPr="00A67729" w:rsidRDefault="00C95CC8" w:rsidP="00C95CC8">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052" w:type="pct"/>
          </w:tcPr>
          <w:p w14:paraId="40153ECF" w14:textId="09F5F67E" w:rsidR="00C95CC8" w:rsidRDefault="00C95CC8" w:rsidP="00C95CC8">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0253BE1" w14:textId="77777777" w:rsidR="004424AB" w:rsidRPr="004424AB" w:rsidRDefault="004424AB" w:rsidP="00D1418D">
      <w:pPr>
        <w:spacing w:after="120" w:line="240" w:lineRule="auto"/>
        <w:jc w:val="both"/>
        <w:rPr>
          <w:b/>
          <w:bCs/>
          <w:lang w:val="bg-BG"/>
        </w:rPr>
      </w:pPr>
    </w:p>
    <w:p w14:paraId="4F76E454" w14:textId="2575ECDF" w:rsidR="004424AB" w:rsidRPr="00AA6EA0" w:rsidRDefault="00C30205" w:rsidP="00D1418D">
      <w:pPr>
        <w:pStyle w:val="ListParagraph"/>
        <w:numPr>
          <w:ilvl w:val="0"/>
          <w:numId w:val="15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F225032" w14:textId="77777777" w:rsidR="004424AB" w:rsidRPr="004424AB" w:rsidRDefault="004424AB" w:rsidP="00D1418D">
      <w:pPr>
        <w:spacing w:after="120" w:line="240" w:lineRule="auto"/>
        <w:jc w:val="both"/>
        <w:rPr>
          <w:lang w:val="bg-BG"/>
        </w:rPr>
      </w:pPr>
      <w:r w:rsidRPr="004424AB">
        <w:rPr>
          <w:lang w:val="bg-BG"/>
        </w:rPr>
        <w:t>Смятаме, че на този етап не са необходими промени в стандартния формуляр на зоната.</w:t>
      </w:r>
    </w:p>
    <w:bookmarkEnd w:id="301"/>
    <w:p w14:paraId="3F57C9F6" w14:textId="77777777" w:rsidR="000462AD" w:rsidRPr="000462AD" w:rsidRDefault="000462AD" w:rsidP="00D1418D">
      <w:pPr>
        <w:spacing w:after="120" w:line="240" w:lineRule="auto"/>
        <w:jc w:val="both"/>
        <w:rPr>
          <w:lang w:val="bg-BG"/>
        </w:rPr>
      </w:pPr>
    </w:p>
    <w:p w14:paraId="7E4F7486" w14:textId="77777777" w:rsidR="00596C23" w:rsidRPr="00596C23" w:rsidRDefault="00596C23" w:rsidP="00D1418D">
      <w:pPr>
        <w:pStyle w:val="Heading1"/>
        <w:jc w:val="both"/>
        <w:rPr>
          <w:lang w:val="bg-BG"/>
        </w:rPr>
      </w:pPr>
      <w:bookmarkStart w:id="302" w:name="_Toc133142671"/>
      <w:r w:rsidRPr="00596C23">
        <w:rPr>
          <w:lang w:val="bg-BG"/>
        </w:rPr>
        <w:t xml:space="preserve">Специфични цели за А197 </w:t>
      </w:r>
      <w:r w:rsidRPr="00596C23">
        <w:rPr>
          <w:i/>
          <w:lang w:val="bg-BG"/>
        </w:rPr>
        <w:t>Chlidonias niger</w:t>
      </w:r>
      <w:r w:rsidRPr="00596C23">
        <w:rPr>
          <w:lang w:val="bg-BG"/>
        </w:rPr>
        <w:t xml:space="preserve"> (черна рибарка)</w:t>
      </w:r>
      <w:bookmarkEnd w:id="302"/>
    </w:p>
    <w:p w14:paraId="71063BF8" w14:textId="05E5B5D3" w:rsidR="00596C23" w:rsidRDefault="00596C23" w:rsidP="00D1418D">
      <w:pPr>
        <w:spacing w:after="120" w:line="240" w:lineRule="auto"/>
        <w:jc w:val="both"/>
        <w:rPr>
          <w:b/>
          <w:lang w:val="bg-BG"/>
        </w:rPr>
      </w:pPr>
    </w:p>
    <w:p w14:paraId="17ECE882" w14:textId="6554606C" w:rsidR="004E7F71" w:rsidRDefault="004E7F71" w:rsidP="008741AF">
      <w:pPr>
        <w:pStyle w:val="ListParagraph"/>
        <w:numPr>
          <w:ilvl w:val="0"/>
          <w:numId w:val="152"/>
        </w:numPr>
        <w:spacing w:after="120" w:line="240" w:lineRule="auto"/>
        <w:ind w:left="0" w:hanging="357"/>
        <w:contextualSpacing w:val="0"/>
        <w:jc w:val="both"/>
        <w:rPr>
          <w:b/>
          <w:lang w:val="bg-BG"/>
        </w:rPr>
      </w:pPr>
      <w:r>
        <w:rPr>
          <w:b/>
          <w:lang w:val="bg-BG"/>
        </w:rPr>
        <w:t>Код и наиеменование на вида</w:t>
      </w:r>
    </w:p>
    <w:p w14:paraId="71040BFD" w14:textId="32D84EA4" w:rsidR="004E7F71" w:rsidRPr="008741AF" w:rsidRDefault="004E7F71" w:rsidP="008741AF">
      <w:pPr>
        <w:pStyle w:val="ListParagraph"/>
        <w:spacing w:after="120" w:line="240" w:lineRule="auto"/>
        <w:ind w:left="0"/>
        <w:contextualSpacing w:val="0"/>
        <w:jc w:val="both"/>
        <w:rPr>
          <w:lang w:val="bg-BG"/>
        </w:rPr>
      </w:pPr>
      <w:r w:rsidRPr="004E7F71">
        <w:rPr>
          <w:lang w:val="bg-BG"/>
        </w:rPr>
        <w:t xml:space="preserve">А197 </w:t>
      </w:r>
      <w:r w:rsidRPr="004E7F71">
        <w:rPr>
          <w:i/>
          <w:lang w:val="bg-BG"/>
        </w:rPr>
        <w:t>Chlidonias niger</w:t>
      </w:r>
      <w:r w:rsidRPr="004E7F71">
        <w:rPr>
          <w:lang w:val="bg-BG"/>
        </w:rPr>
        <w:t xml:space="preserve"> (черна рибарка)</w:t>
      </w:r>
    </w:p>
    <w:p w14:paraId="49362E18" w14:textId="0ACDE593" w:rsidR="00596C23" w:rsidRPr="00596C23" w:rsidRDefault="00596C23" w:rsidP="00D1418D">
      <w:pPr>
        <w:pStyle w:val="ListParagraph"/>
        <w:numPr>
          <w:ilvl w:val="0"/>
          <w:numId w:val="152"/>
        </w:numPr>
        <w:spacing w:after="120" w:line="240" w:lineRule="auto"/>
        <w:ind w:left="0"/>
        <w:jc w:val="both"/>
        <w:rPr>
          <w:b/>
          <w:lang w:val="bg-BG"/>
        </w:rPr>
      </w:pPr>
      <w:r w:rsidRPr="00596C23">
        <w:rPr>
          <w:b/>
          <w:lang w:val="bg-BG"/>
        </w:rPr>
        <w:t>Кратка характеристика на вида</w:t>
      </w:r>
    </w:p>
    <w:p w14:paraId="3E931A79" w14:textId="77777777" w:rsidR="00596C23" w:rsidRPr="00596C23" w:rsidRDefault="00596C23" w:rsidP="00D1418D">
      <w:pPr>
        <w:spacing w:after="120" w:line="240" w:lineRule="auto"/>
        <w:jc w:val="both"/>
        <w:rPr>
          <w:lang w:val="bg-BG"/>
        </w:rPr>
      </w:pPr>
      <w:r w:rsidRPr="00596C23">
        <w:rPr>
          <w:lang w:val="bg-BG"/>
        </w:rPr>
        <w:lastRenderedPageBreak/>
        <w:t xml:space="preserve">Дължина на тялото: 22-24 </w:t>
      </w:r>
      <w:r w:rsidRPr="00596C23">
        <w:t>cm</w:t>
      </w:r>
      <w:r w:rsidRPr="00596C23">
        <w:rPr>
          <w:lang w:val="bg-BG"/>
        </w:rPr>
        <w:t>. Размах на крилата: 64-68 cm. Има възрастов и сезонен диморфизъм. Възрастните през лятото са черни със сиви гръб и крила и бяла подопашка; клюнът е черен. През есенно-зимния период са като възрастните на белобузата рибарка, но отстрани на гърба имат характерни черни петна. Възрастните през лятото може да се отличат от тези на белокрилата рибарка по сивата долна страна на крилата и оцветяването на клюна (Симеонов и Мичев, 1991; Нанкинов и др., 1997).</w:t>
      </w:r>
    </w:p>
    <w:p w14:paraId="2C6B5FF0" w14:textId="77777777" w:rsidR="00596C23" w:rsidRPr="00596C23" w:rsidRDefault="00596C23" w:rsidP="00D1418D">
      <w:pPr>
        <w:spacing w:after="120" w:line="240" w:lineRule="auto"/>
        <w:jc w:val="both"/>
        <w:rPr>
          <w:i/>
          <w:lang w:val="bg-BG"/>
        </w:rPr>
      </w:pPr>
      <w:r w:rsidRPr="00596C23">
        <w:rPr>
          <w:i/>
          <w:lang w:val="bg-BG"/>
        </w:rPr>
        <w:t>Характер на пребиваване в страната</w:t>
      </w:r>
    </w:p>
    <w:p w14:paraId="2E4C34B5" w14:textId="77777777" w:rsidR="00596C23" w:rsidRPr="00596C23" w:rsidRDefault="00596C23" w:rsidP="00D1418D">
      <w:pPr>
        <w:spacing w:after="120" w:line="240" w:lineRule="auto"/>
        <w:jc w:val="both"/>
        <w:rPr>
          <w:lang w:val="bg-BG"/>
        </w:rPr>
      </w:pPr>
      <w:r w:rsidRPr="00596C23">
        <w:rPr>
          <w:lang w:val="bg-BG"/>
        </w:rPr>
        <w:t>Прелетен и преминаващ вид. Пролетната миграция е през април-май, а есенната от края на юли до септември. Движи се на малки групи. Гнезди колониално. Снасянето на яйцата е в края на май – до средата на юни. (Нанкинов и др., 1997).</w:t>
      </w:r>
    </w:p>
    <w:p w14:paraId="3C8ED846" w14:textId="77777777" w:rsidR="00596C23" w:rsidRPr="00596C23" w:rsidRDefault="00596C23" w:rsidP="00D1418D">
      <w:pPr>
        <w:spacing w:after="120" w:line="240" w:lineRule="auto"/>
        <w:jc w:val="both"/>
        <w:rPr>
          <w:i/>
          <w:lang w:val="bg-BG"/>
        </w:rPr>
      </w:pPr>
      <w:r w:rsidRPr="00596C23">
        <w:rPr>
          <w:i/>
          <w:lang w:val="bg-BG"/>
        </w:rPr>
        <w:t>Характерно местообитание</w:t>
      </w:r>
    </w:p>
    <w:p w14:paraId="4F0BCB12" w14:textId="76D476BC" w:rsidR="00596C23" w:rsidRPr="00596C23" w:rsidRDefault="00596C23" w:rsidP="00D1418D">
      <w:pPr>
        <w:spacing w:after="120" w:line="240" w:lineRule="auto"/>
        <w:jc w:val="both"/>
        <w:rPr>
          <w:lang w:val="bg-BG"/>
        </w:rPr>
      </w:pPr>
      <w:r w:rsidRPr="00596C23">
        <w:rPr>
          <w:lang w:val="bg-BG"/>
        </w:rPr>
        <w:t>Размножава се в блата и други водоеми със стоящи пресни води (рибарници, временни разливи и др.), като разполага гнездата си по плаваща водна растителност в откритите части на водоемите. През останалите сезони се среща по разнообразни водоеми в равнинни райони (Янков</w:t>
      </w:r>
      <w:r w:rsidR="00BE53FA">
        <w:rPr>
          <w:lang w:val="bg-BG"/>
        </w:rPr>
        <w:t xml:space="preserve"> отг.</w:t>
      </w:r>
      <w:r w:rsidRPr="00596C23">
        <w:rPr>
          <w:lang w:val="bg-BG"/>
        </w:rPr>
        <w:t xml:space="preserve"> ред., 2007). Гнезди на малки групи, често с белобузи и речни рибарки, рядко - единично. Гнездовите колонии са разположени по коренищата и листата на водната лилия, рядко - на плаващи туфи от тръстика и папур. Гнездото изградено от стъбла и листа на водни растения. Минималното разстояние между отделните гнезда е 2,2 </w:t>
      </w:r>
      <w:r w:rsidRPr="00596C23">
        <w:t>m</w:t>
      </w:r>
      <w:r w:rsidRPr="00596C23">
        <w:rPr>
          <w:lang w:val="bg-BG"/>
        </w:rPr>
        <w:t xml:space="preserve"> (Нанкинов и др., 1997). Подходящи местообитания вероятно са 3150 и 3130 според Директивата за хабитатите (Кавръкова и др., 2009).</w:t>
      </w:r>
    </w:p>
    <w:p w14:paraId="127A62FC" w14:textId="77777777" w:rsidR="00596C23" w:rsidRPr="00596C23" w:rsidRDefault="00596C23" w:rsidP="00D1418D">
      <w:pPr>
        <w:spacing w:after="120" w:line="240" w:lineRule="auto"/>
        <w:jc w:val="both"/>
        <w:rPr>
          <w:i/>
          <w:lang w:val="bg-BG"/>
        </w:rPr>
      </w:pPr>
      <w:r w:rsidRPr="00596C23">
        <w:rPr>
          <w:i/>
          <w:lang w:val="bg-BG"/>
        </w:rPr>
        <w:t>Хранене</w:t>
      </w:r>
    </w:p>
    <w:p w14:paraId="7C34112B" w14:textId="77777777" w:rsidR="00596C23" w:rsidRPr="00596C23" w:rsidRDefault="00596C23" w:rsidP="00D1418D">
      <w:pPr>
        <w:spacing w:after="120" w:line="240" w:lineRule="auto"/>
        <w:jc w:val="both"/>
        <w:rPr>
          <w:lang w:val="bg-BG"/>
        </w:rPr>
      </w:pPr>
      <w:r w:rsidRPr="00596C23">
        <w:rPr>
          <w:lang w:val="bg-BG"/>
        </w:rPr>
        <w:t>Храни се с насекоми (</w:t>
      </w:r>
      <w:r w:rsidRPr="00596C23">
        <w:rPr>
          <w:i/>
          <w:lang w:val="bg-BG"/>
        </w:rPr>
        <w:t>Gerridae, Odonata</w:t>
      </w:r>
      <w:r w:rsidRPr="00596C23">
        <w:rPr>
          <w:lang w:val="bg-BG"/>
        </w:rPr>
        <w:t>), ракообразни (</w:t>
      </w:r>
      <w:r w:rsidRPr="00596C23">
        <w:rPr>
          <w:i/>
          <w:lang w:val="bg-BG"/>
        </w:rPr>
        <w:t>Crustacea</w:t>
      </w:r>
      <w:r w:rsidRPr="00596C23">
        <w:rPr>
          <w:lang w:val="bg-BG"/>
        </w:rPr>
        <w:t xml:space="preserve">), дребни рибки и земноводни (Нанкинов и др., 1997). </w:t>
      </w:r>
    </w:p>
    <w:p w14:paraId="7483A497" w14:textId="71E922D9" w:rsidR="00596C23" w:rsidRPr="00596C23" w:rsidRDefault="00596C23" w:rsidP="00D1418D">
      <w:pPr>
        <w:pStyle w:val="ListParagraph"/>
        <w:numPr>
          <w:ilvl w:val="0"/>
          <w:numId w:val="152"/>
        </w:numPr>
        <w:spacing w:after="120" w:line="240" w:lineRule="auto"/>
        <w:ind w:left="0"/>
        <w:jc w:val="both"/>
        <w:rPr>
          <w:b/>
          <w:lang w:val="bg-BG"/>
        </w:rPr>
      </w:pPr>
      <w:r w:rsidRPr="00596C23">
        <w:rPr>
          <w:b/>
          <w:lang w:val="bg-BG"/>
        </w:rPr>
        <w:t>Разпространение, природозащитно състояние и тенденции в популацията на вида на национално ниво</w:t>
      </w:r>
    </w:p>
    <w:p w14:paraId="794E2C5D" w14:textId="71107F47" w:rsidR="00596C23" w:rsidRPr="00596C23" w:rsidRDefault="00596C23" w:rsidP="00D1418D">
      <w:pPr>
        <w:spacing w:after="120" w:line="240" w:lineRule="auto"/>
        <w:jc w:val="both"/>
        <w:rPr>
          <w:lang w:val="bg-BG"/>
        </w:rPr>
      </w:pPr>
      <w:r w:rsidRPr="00596C23">
        <w:rPr>
          <w:lang w:val="bg-BG"/>
        </w:rPr>
        <w:t xml:space="preserve">С малко на брой разпръснати гнездовища основно във влажните зони по поречието на р. Дунав и прилежащите му части на Дунавската равнина. Нередовно и в много малък брой гнезди в блатото при с. Малък Преславец и в резервата „Сребърна“. С по-ниска степен на достоверност за гнездене установен в Софийското поле и Тракийската низина. По долината на р. Струма, Черноморското крайбрежие и Дунавската равнина са наблюдавани летуващи или неразмножаващи се индивиди (Янков </w:t>
      </w:r>
      <w:r w:rsidR="00BE53FA">
        <w:rPr>
          <w:lang w:val="bg-BG"/>
        </w:rPr>
        <w:t xml:space="preserve">отг. </w:t>
      </w:r>
      <w:r w:rsidRPr="00596C23">
        <w:rPr>
          <w:lang w:val="bg-BG"/>
        </w:rPr>
        <w:t>ред., 2007). Видът мигрира до късно през май, като в средата на месеца все още се наблюдава интензивен прелет. Тогава се среща в много от езерата покрай Черноморското крайбрежие, но това не може да се приеме за гнездене (Иванов, 2015 в Червена книга на България).</w:t>
      </w:r>
    </w:p>
    <w:p w14:paraId="4708E133" w14:textId="1F1AF685" w:rsidR="00596C23" w:rsidRPr="00596C23" w:rsidRDefault="00596C23" w:rsidP="00D1418D">
      <w:pPr>
        <w:spacing w:after="120" w:line="240" w:lineRule="auto"/>
        <w:jc w:val="both"/>
        <w:rPr>
          <w:lang w:val="bg-BG"/>
        </w:rPr>
      </w:pPr>
      <w:r w:rsidRPr="00596C23">
        <w:rPr>
          <w:lang w:val="bg-BG"/>
        </w:rPr>
        <w:t>Защитен вид по ЗБР - Приложения 2 и 3</w:t>
      </w:r>
      <w:r w:rsidRPr="00596C23">
        <w:t xml:space="preserve"> </w:t>
      </w:r>
      <w:r w:rsidRPr="00596C23">
        <w:rPr>
          <w:lang w:val="bg-BG"/>
        </w:rPr>
        <w:t xml:space="preserve">и в Приложение 1 на Директивата за птиците. Включен е в Червената книга на Р България (2015) в категория „критично застрашен“ (CR). Според IUCN е </w:t>
      </w:r>
      <w:r w:rsidR="00D92A85">
        <w:rPr>
          <w:lang w:val="bg-BG"/>
        </w:rPr>
        <w:t xml:space="preserve">слабо засегнат </w:t>
      </w:r>
      <w:r w:rsidRPr="00596C23">
        <w:rPr>
          <w:lang w:val="bg-BG"/>
        </w:rPr>
        <w:t>LC (Least Concern) за света (2019) и за територията на континентална Европа (</w:t>
      </w:r>
      <w:r w:rsidR="00D92A85">
        <w:rPr>
          <w:lang w:val="en-GB"/>
        </w:rPr>
        <w:t xml:space="preserve">BirdLife International, </w:t>
      </w:r>
      <w:r w:rsidRPr="00596C23">
        <w:rPr>
          <w:lang w:val="bg-BG"/>
        </w:rPr>
        <w:t>2021). Включен в SPEC 3</w:t>
      </w:r>
      <w:r w:rsidRPr="00596C23">
        <w:t xml:space="preserve"> (</w:t>
      </w:r>
      <w:r w:rsidR="00D92A85">
        <w:rPr>
          <w:lang w:val="en-GB"/>
        </w:rPr>
        <w:t>BirdLife International</w:t>
      </w:r>
      <w:r w:rsidRPr="00596C23">
        <w:t>, 2017).</w:t>
      </w:r>
    </w:p>
    <w:p w14:paraId="3AB42D48" w14:textId="4897E8FE" w:rsidR="00596C23" w:rsidRPr="00596C23" w:rsidRDefault="00596C23" w:rsidP="00D1418D">
      <w:pPr>
        <w:spacing w:after="120" w:line="240" w:lineRule="auto"/>
        <w:jc w:val="both"/>
        <w:rPr>
          <w:lang w:val="bg-BG"/>
        </w:rPr>
      </w:pPr>
      <w:r w:rsidRPr="00596C23">
        <w:rPr>
          <w:lang w:val="bg-BG"/>
        </w:rPr>
        <w:t>Съгласно</w:t>
      </w:r>
      <w:r w:rsidR="001E74EB">
        <w:rPr>
          <w:lang w:val="bg-BG"/>
        </w:rPr>
        <w:t xml:space="preserve"> Докладването </w:t>
      </w:r>
      <w:r w:rsidRPr="00596C23">
        <w:rPr>
          <w:lang w:val="bg-BG"/>
        </w:rPr>
        <w:t xml:space="preserve">през 2019 г. (за периода 2013-2018 г.), гнездящата национална популация се оценява на 0-35 двойки. Краткосрочната популационна тенденция (2000-2018 г.) е променяща се, а дългосрочната (1980-2018 г.) е намаляваща. Мигриращата </w:t>
      </w:r>
      <w:r w:rsidRPr="00596C23">
        <w:rPr>
          <w:lang w:val="bg-BG"/>
        </w:rPr>
        <w:lastRenderedPageBreak/>
        <w:t xml:space="preserve">национална популация се оценява на 7000-11000 индивида. Краткосрочната и дългосрочна популационна тенденция не са оценени. При предходното докладване, за периода 2008-2012 г. е посочена гнездова численост от 25-52 двойки. </w:t>
      </w:r>
    </w:p>
    <w:p w14:paraId="2D39EF23" w14:textId="4B23B9D3" w:rsidR="00596C23" w:rsidRPr="00596C23" w:rsidRDefault="00596C23" w:rsidP="00D1418D">
      <w:pPr>
        <w:spacing w:after="120" w:line="240" w:lineRule="auto"/>
        <w:jc w:val="both"/>
        <w:rPr>
          <w:lang w:val="bg-BG"/>
        </w:rPr>
      </w:pPr>
      <w:r w:rsidRPr="00596C23">
        <w:rPr>
          <w:lang w:val="bg-BG"/>
        </w:rPr>
        <w:t>При</w:t>
      </w:r>
      <w:r w:rsidR="001E74EB">
        <w:rPr>
          <w:lang w:val="bg-BG"/>
        </w:rPr>
        <w:t xml:space="preserve"> Докладването </w:t>
      </w:r>
      <w:r w:rsidRPr="00596C23">
        <w:rPr>
          <w:lang w:val="bg-BG"/>
        </w:rPr>
        <w:t xml:space="preserve">по чл. 12 от 2019 г. за гнездящата популация са посочени </w:t>
      </w:r>
      <w:r w:rsidR="000A0E20">
        <w:rPr>
          <w:lang w:val="bg-BG"/>
        </w:rPr>
        <w:t>следните заплахи и въздействия</w:t>
      </w:r>
      <w:r w:rsidRPr="00596C23">
        <w:rPr>
          <w:lang w:val="bg-BG"/>
        </w:rPr>
        <w:t>: H01, J02, M08. За мигриращата популация са посочени две заплахи -  J02, F26.</w:t>
      </w:r>
    </w:p>
    <w:p w14:paraId="2297CC3C" w14:textId="41C0B327" w:rsidR="00596C23" w:rsidRDefault="00596C23" w:rsidP="00D1418D">
      <w:pPr>
        <w:spacing w:after="120" w:line="240" w:lineRule="auto"/>
        <w:jc w:val="both"/>
        <w:rPr>
          <w:lang w:val="bg-BG"/>
        </w:rPr>
      </w:pPr>
      <w:r w:rsidRPr="00596C23">
        <w:rPr>
          <w:lang w:val="bg-BG"/>
        </w:rPr>
        <w:t>В Червената книга на България (Иванов, 2015) като отрицателно действащи фактори са посочени непостоянният воден режим и качеството на водите във водоемите (</w:t>
      </w:r>
      <w:r w:rsidRPr="00596C23">
        <w:t>J</w:t>
      </w:r>
      <w:r w:rsidRPr="00596C23">
        <w:rPr>
          <w:lang w:val="bg-BG"/>
        </w:rPr>
        <w:t>01); причини от вътрешновидов характер, свързани с общо намаляване на числеността на вида в Европа (</w:t>
      </w:r>
      <w:r w:rsidRPr="00596C23">
        <w:t>L</w:t>
      </w:r>
      <w:r w:rsidRPr="00596C23">
        <w:rPr>
          <w:lang w:val="bg-BG"/>
        </w:rPr>
        <w:t>05). Но, трябва да се добавят също деградацията и пресушаването на местообитанията (K02, K04, F01, F03, F26, L01), и интензификацията на сладководното рибовъдство (G05).</w:t>
      </w:r>
    </w:p>
    <w:p w14:paraId="18A5B304" w14:textId="1A2AC1A5" w:rsidR="00C640BE" w:rsidRPr="00596C23" w:rsidRDefault="00C640BE" w:rsidP="00D1418D">
      <w:pPr>
        <w:spacing w:after="120" w:line="240" w:lineRule="auto"/>
        <w:jc w:val="both"/>
        <w:rPr>
          <w:lang w:val="bg-BG"/>
        </w:rPr>
      </w:pPr>
      <w:r>
        <w:t>Видът се среща</w:t>
      </w:r>
      <w:r w:rsidRPr="003F0C07">
        <w:t xml:space="preserve"> в </w:t>
      </w:r>
      <w:r>
        <w:t>32</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3482EE51" w14:textId="4ECEE2F3" w:rsidR="00596C23" w:rsidRPr="003F3D9A" w:rsidRDefault="00441C11" w:rsidP="00D1418D">
      <w:pPr>
        <w:pStyle w:val="ListParagraph"/>
        <w:numPr>
          <w:ilvl w:val="0"/>
          <w:numId w:val="152"/>
        </w:numPr>
        <w:spacing w:after="120" w:line="240" w:lineRule="auto"/>
        <w:ind w:left="0"/>
        <w:jc w:val="both"/>
        <w:rPr>
          <w:b/>
          <w:bCs/>
          <w:lang w:val="bg-BG"/>
        </w:rPr>
      </w:pPr>
      <w:r>
        <w:rPr>
          <w:b/>
          <w:bCs/>
          <w:lang w:val="bg-BG"/>
        </w:rPr>
        <w:t>Състояние на ниво защитена зона</w:t>
      </w:r>
    </w:p>
    <w:p w14:paraId="1DFD6F12" w14:textId="28F4F6D8" w:rsidR="00596C23" w:rsidRPr="00596C23" w:rsidRDefault="00596C23" w:rsidP="00D1418D">
      <w:pPr>
        <w:spacing w:after="120" w:line="240" w:lineRule="auto"/>
        <w:jc w:val="both"/>
        <w:rPr>
          <w:lang w:val="bg-BG"/>
        </w:rPr>
      </w:pPr>
      <w:r w:rsidRPr="00596C23">
        <w:rPr>
          <w:lang w:val="bg-BG"/>
        </w:rPr>
        <w:t>Съгласно</w:t>
      </w:r>
      <w:r w:rsidR="004351A0">
        <w:rPr>
          <w:lang w:val="bg-BG"/>
        </w:rPr>
        <w:t xml:space="preserve"> СФ </w:t>
      </w:r>
      <w:r w:rsidRPr="00596C23">
        <w:rPr>
          <w:lang w:val="bg-BG"/>
        </w:rPr>
        <w:t>на зоната</w:t>
      </w:r>
      <w:r w:rsidR="003F3D9A">
        <w:rPr>
          <w:lang w:val="bg-BG"/>
        </w:rPr>
        <w:t>,</w:t>
      </w:r>
      <w:r w:rsidRPr="00596C23">
        <w:rPr>
          <w:lang w:val="bg-BG"/>
        </w:rPr>
        <w:t xml:space="preserve"> видът се опазва като мигриращ. Мигриращата популация на вида се оценява на </w:t>
      </w:r>
      <w:r w:rsidR="00900817">
        <w:rPr>
          <w:lang w:val="bg-BG"/>
        </w:rPr>
        <w:t>до</w:t>
      </w:r>
      <w:r w:rsidRPr="00596C23">
        <w:rPr>
          <w:lang w:val="bg-BG"/>
        </w:rPr>
        <w:t xml:space="preserve"> 20</w:t>
      </w:r>
      <w:r w:rsidR="00900817">
        <w:rPr>
          <w:lang w:val="bg-BG"/>
        </w:rPr>
        <w:t>0 индивида</w:t>
      </w:r>
      <w:r w:rsidRPr="00596C23">
        <w:rPr>
          <w:lang w:val="bg-BG"/>
        </w:rPr>
        <w:t>, което е до 1,82 % от националната мигрираща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E9AD09F" w14:textId="4F40B3EE" w:rsidR="00596C23" w:rsidRPr="00900817" w:rsidRDefault="00596C23" w:rsidP="00D1418D">
      <w:pPr>
        <w:pStyle w:val="ListParagraph"/>
        <w:numPr>
          <w:ilvl w:val="0"/>
          <w:numId w:val="152"/>
        </w:numPr>
        <w:spacing w:after="120" w:line="240" w:lineRule="auto"/>
        <w:ind w:left="0"/>
        <w:jc w:val="both"/>
        <w:rPr>
          <w:b/>
          <w:bCs/>
          <w:lang w:val="bg-BG"/>
        </w:rPr>
      </w:pPr>
      <w:r w:rsidRPr="00900817">
        <w:rPr>
          <w:b/>
          <w:bCs/>
          <w:lang w:val="bg-BG"/>
        </w:rPr>
        <w:t>Анализ на наличната информация</w:t>
      </w:r>
    </w:p>
    <w:p w14:paraId="34421763" w14:textId="76127304" w:rsidR="00596C23" w:rsidRPr="00596C23" w:rsidRDefault="00900817" w:rsidP="00D1418D">
      <w:pPr>
        <w:spacing w:after="120" w:line="240" w:lineRule="auto"/>
        <w:jc w:val="both"/>
        <w:rPr>
          <w:lang w:val="bg-BG"/>
        </w:rPr>
      </w:pPr>
      <w:r>
        <w:rPr>
          <w:lang w:val="bg-BG"/>
        </w:rPr>
        <w:t>В ОВМ „Варненско-</w:t>
      </w:r>
      <w:r w:rsidR="00596C23" w:rsidRPr="00596C23">
        <w:rPr>
          <w:lang w:val="bg-BG"/>
        </w:rPr>
        <w:t>Белославско езеро“ е посочена миграционна численост от 0- 160 инд. и присъствие по време на зимуване 0-80 инд. (</w:t>
      </w:r>
      <w:r>
        <w:rPr>
          <w:lang w:val="bg-BG"/>
        </w:rPr>
        <w:t>Дерелиев и др.</w:t>
      </w:r>
      <w:r w:rsidR="00596C23" w:rsidRPr="00596C23">
        <w:rPr>
          <w:lang w:val="bg-BG"/>
        </w:rPr>
        <w:t xml:space="preserve">, 2007). </w:t>
      </w:r>
    </w:p>
    <w:p w14:paraId="66881092" w14:textId="63C44E80" w:rsidR="00596C23" w:rsidRPr="00596C23" w:rsidRDefault="00ED3EC0" w:rsidP="00D1418D">
      <w:pPr>
        <w:spacing w:after="120" w:line="240" w:lineRule="auto"/>
        <w:jc w:val="both"/>
        <w:rPr>
          <w:lang w:val="bg-BG"/>
        </w:rPr>
      </w:pPr>
      <w:r>
        <w:rPr>
          <w:lang w:val="bg-BG"/>
        </w:rPr>
        <w:t>По данни на БДЗП (SmartBirds) за периода 2017 – 2022 г.</w:t>
      </w:r>
      <w:r w:rsidR="00596C23" w:rsidRPr="00596C23">
        <w:rPr>
          <w:lang w:val="bg-BG"/>
        </w:rPr>
        <w:t xml:space="preserve"> по време на миграция, отчетените стойности варират между 2 и 20 индивиди, общо 39 инд. за периода.</w:t>
      </w:r>
    </w:p>
    <w:p w14:paraId="0CF0A88E" w14:textId="77777777" w:rsidR="00596C23" w:rsidRPr="00596C23" w:rsidRDefault="00596C23" w:rsidP="00D1418D">
      <w:pPr>
        <w:spacing w:after="120" w:line="240" w:lineRule="auto"/>
        <w:jc w:val="both"/>
        <w:rPr>
          <w:lang w:val="bg-BG"/>
        </w:rPr>
      </w:pPr>
      <w:r w:rsidRPr="00596C23">
        <w:rPr>
          <w:lang w:val="bg-BG"/>
        </w:rPr>
        <w:t>По данни на Илиев (2022) за 2021 г. по време на миграция отчетените стойности варират между 0 и 30 индивиди, общо 30 инд. за периода.</w:t>
      </w:r>
    </w:p>
    <w:p w14:paraId="077EF833" w14:textId="6C3231B7" w:rsidR="00596C23" w:rsidRPr="00596C23" w:rsidRDefault="00596C23" w:rsidP="00D1418D">
      <w:pPr>
        <w:spacing w:after="120" w:line="240" w:lineRule="auto"/>
        <w:jc w:val="both"/>
        <w:rPr>
          <w:lang w:val="bg-BG"/>
        </w:rPr>
      </w:pPr>
      <w:r w:rsidRPr="00596C23">
        <w:rPr>
          <w:lang w:val="bg-BG"/>
        </w:rPr>
        <w:t>В резултат на извършено теренно проучване по време на есенна миграция през 2022 г. установената численост варира между 2-16 инд. от вида в зоната, общо 40 инд</w:t>
      </w:r>
      <w:r w:rsidR="008D196D">
        <w:rPr>
          <w:lang w:val="bg-BG"/>
        </w:rPr>
        <w:t>. за периода</w:t>
      </w:r>
      <w:r w:rsidRPr="00596C23">
        <w:rPr>
          <w:lang w:val="bg-BG"/>
        </w:rPr>
        <w:t>.</w:t>
      </w:r>
    </w:p>
    <w:p w14:paraId="2D04813D" w14:textId="77777777" w:rsidR="00596C23" w:rsidRPr="00596C23" w:rsidRDefault="00596C23" w:rsidP="00D1418D">
      <w:pPr>
        <w:spacing w:after="120" w:line="240" w:lineRule="auto"/>
        <w:jc w:val="both"/>
        <w:rPr>
          <w:lang w:val="bg-BG"/>
        </w:rPr>
      </w:pPr>
      <w:r w:rsidRPr="00596C23">
        <w:rPr>
          <w:lang w:val="bg-BG"/>
        </w:rPr>
        <w:t>По данни от https://ebird.org/, за периода 2019–2022 г. наблюдаваните числености варират между 1 - 40 индивид (97 инд. общо за периода) по време на миграция.</w:t>
      </w:r>
    </w:p>
    <w:p w14:paraId="20DECA4B" w14:textId="71E56E39" w:rsidR="00596C23" w:rsidRPr="00A07C8E" w:rsidRDefault="008666C4" w:rsidP="00D1418D">
      <w:pPr>
        <w:pStyle w:val="ListParagraph"/>
        <w:numPr>
          <w:ilvl w:val="0"/>
          <w:numId w:val="152"/>
        </w:numPr>
        <w:spacing w:after="120" w:line="240" w:lineRule="auto"/>
        <w:ind w:left="0"/>
        <w:jc w:val="both"/>
        <w:rPr>
          <w:b/>
          <w:bCs/>
          <w:lang w:val="bg-BG"/>
        </w:rPr>
      </w:pPr>
      <w:r>
        <w:rPr>
          <w:b/>
          <w:bCs/>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596C23" w:rsidRPr="00A67729" w14:paraId="06E5811A" w14:textId="77777777" w:rsidTr="00A67729">
        <w:trPr>
          <w:tblHeader/>
          <w:jc w:val="center"/>
        </w:trPr>
        <w:tc>
          <w:tcPr>
            <w:tcW w:w="1825" w:type="dxa"/>
            <w:shd w:val="clear" w:color="auto" w:fill="DEEAF6" w:themeFill="accent1" w:themeFillTint="33"/>
            <w:vAlign w:val="center"/>
          </w:tcPr>
          <w:p w14:paraId="1E035D84" w14:textId="77777777" w:rsidR="00596C23" w:rsidRPr="00A67729" w:rsidRDefault="00596C23" w:rsidP="008741AF">
            <w:pPr>
              <w:spacing w:after="120" w:line="240" w:lineRule="auto"/>
              <w:jc w:val="center"/>
              <w:rPr>
                <w:b/>
                <w:bCs/>
                <w:sz w:val="22"/>
                <w:szCs w:val="22"/>
                <w:lang w:val="bg-BG"/>
              </w:rPr>
            </w:pPr>
            <w:r w:rsidRPr="00A67729">
              <w:rPr>
                <w:b/>
                <w:bCs/>
                <w:sz w:val="22"/>
                <w:szCs w:val="22"/>
                <w:lang w:val="bg-BG"/>
              </w:rPr>
              <w:t>Параметър</w:t>
            </w:r>
          </w:p>
        </w:tc>
        <w:tc>
          <w:tcPr>
            <w:tcW w:w="1348" w:type="dxa"/>
            <w:shd w:val="clear" w:color="auto" w:fill="DEEAF6" w:themeFill="accent1" w:themeFillTint="33"/>
            <w:vAlign w:val="center"/>
          </w:tcPr>
          <w:p w14:paraId="02274243" w14:textId="77777777" w:rsidR="00596C23" w:rsidRPr="00A67729" w:rsidRDefault="00596C23" w:rsidP="008741AF">
            <w:pPr>
              <w:spacing w:after="120" w:line="240" w:lineRule="auto"/>
              <w:jc w:val="center"/>
              <w:rPr>
                <w:b/>
                <w:bCs/>
                <w:sz w:val="22"/>
                <w:szCs w:val="22"/>
                <w:lang w:val="bg-BG"/>
              </w:rPr>
            </w:pPr>
            <w:r w:rsidRPr="00A67729">
              <w:rPr>
                <w:b/>
                <w:bCs/>
                <w:sz w:val="22"/>
                <w:szCs w:val="22"/>
                <w:lang w:val="bg-BG"/>
              </w:rPr>
              <w:t>Мерна единица</w:t>
            </w:r>
          </w:p>
        </w:tc>
        <w:tc>
          <w:tcPr>
            <w:tcW w:w="1217" w:type="dxa"/>
            <w:shd w:val="clear" w:color="auto" w:fill="DEEAF6" w:themeFill="accent1" w:themeFillTint="33"/>
            <w:vAlign w:val="center"/>
          </w:tcPr>
          <w:p w14:paraId="3725A562" w14:textId="77777777" w:rsidR="00596C23" w:rsidRPr="00A67729" w:rsidRDefault="00596C23" w:rsidP="008741AF">
            <w:pPr>
              <w:spacing w:after="120" w:line="240" w:lineRule="auto"/>
              <w:jc w:val="center"/>
              <w:rPr>
                <w:b/>
                <w:bCs/>
                <w:sz w:val="22"/>
                <w:szCs w:val="22"/>
                <w:lang w:val="bg-BG"/>
              </w:rPr>
            </w:pPr>
            <w:r w:rsidRPr="00A67729">
              <w:rPr>
                <w:b/>
                <w:bCs/>
                <w:sz w:val="22"/>
                <w:szCs w:val="22"/>
                <w:lang w:val="bg-BG"/>
              </w:rPr>
              <w:t>Целева стойност</w:t>
            </w:r>
          </w:p>
        </w:tc>
        <w:tc>
          <w:tcPr>
            <w:tcW w:w="3063" w:type="dxa"/>
            <w:shd w:val="clear" w:color="auto" w:fill="DEEAF6" w:themeFill="accent1" w:themeFillTint="33"/>
            <w:vAlign w:val="center"/>
          </w:tcPr>
          <w:p w14:paraId="3A467E6A" w14:textId="77777777" w:rsidR="00596C23" w:rsidRPr="00A67729" w:rsidRDefault="00596C23" w:rsidP="008741AF">
            <w:pPr>
              <w:spacing w:after="120" w:line="240" w:lineRule="auto"/>
              <w:jc w:val="center"/>
              <w:rPr>
                <w:b/>
                <w:bCs/>
                <w:sz w:val="22"/>
                <w:szCs w:val="22"/>
                <w:lang w:val="bg-BG"/>
              </w:rPr>
            </w:pPr>
            <w:r w:rsidRPr="00A67729">
              <w:rPr>
                <w:b/>
                <w:bCs/>
                <w:sz w:val="22"/>
                <w:szCs w:val="22"/>
                <w:lang w:val="bg-BG"/>
              </w:rPr>
              <w:t>Допълнителна информация</w:t>
            </w:r>
          </w:p>
        </w:tc>
        <w:tc>
          <w:tcPr>
            <w:tcW w:w="1897" w:type="dxa"/>
            <w:shd w:val="clear" w:color="auto" w:fill="DEEAF6" w:themeFill="accent1" w:themeFillTint="33"/>
            <w:vAlign w:val="center"/>
          </w:tcPr>
          <w:p w14:paraId="3D6C82DF" w14:textId="77777777" w:rsidR="00596C23" w:rsidRPr="00A67729" w:rsidRDefault="00596C23" w:rsidP="008741AF">
            <w:pPr>
              <w:spacing w:after="120" w:line="240" w:lineRule="auto"/>
              <w:jc w:val="center"/>
              <w:rPr>
                <w:b/>
                <w:bCs/>
                <w:sz w:val="22"/>
                <w:szCs w:val="22"/>
                <w:lang w:val="bg-BG"/>
              </w:rPr>
            </w:pPr>
            <w:r w:rsidRPr="00A67729">
              <w:rPr>
                <w:b/>
                <w:bCs/>
                <w:sz w:val="22"/>
                <w:szCs w:val="22"/>
                <w:lang w:val="bg-BG"/>
              </w:rPr>
              <w:t>Специфични за зоната цели</w:t>
            </w:r>
          </w:p>
        </w:tc>
      </w:tr>
      <w:tr w:rsidR="00596C23" w:rsidRPr="00A67729" w14:paraId="5CBB9C1F" w14:textId="77777777" w:rsidTr="00210984">
        <w:trPr>
          <w:jc w:val="center"/>
        </w:trPr>
        <w:tc>
          <w:tcPr>
            <w:tcW w:w="1825" w:type="dxa"/>
            <w:shd w:val="clear" w:color="auto" w:fill="auto"/>
          </w:tcPr>
          <w:p w14:paraId="2D967EFD" w14:textId="77777777" w:rsidR="00596C23" w:rsidRPr="00A67729" w:rsidRDefault="00596C23" w:rsidP="00D1418D">
            <w:pPr>
              <w:spacing w:after="12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1348" w:type="dxa"/>
            <w:shd w:val="clear" w:color="auto" w:fill="auto"/>
          </w:tcPr>
          <w:p w14:paraId="019280C3" w14:textId="77777777" w:rsidR="00596C23" w:rsidRPr="00A67729" w:rsidRDefault="00596C23" w:rsidP="00D1418D">
            <w:pPr>
              <w:spacing w:after="120" w:line="240" w:lineRule="auto"/>
              <w:jc w:val="both"/>
              <w:rPr>
                <w:sz w:val="22"/>
                <w:szCs w:val="22"/>
                <w:lang w:val="bg-BG"/>
              </w:rPr>
            </w:pPr>
            <w:r w:rsidRPr="00A67729">
              <w:rPr>
                <w:sz w:val="22"/>
                <w:szCs w:val="22"/>
                <w:lang w:val="bg-BG"/>
              </w:rPr>
              <w:t>Брой индивиди</w:t>
            </w:r>
          </w:p>
        </w:tc>
        <w:tc>
          <w:tcPr>
            <w:tcW w:w="1217" w:type="dxa"/>
            <w:shd w:val="clear" w:color="auto" w:fill="auto"/>
          </w:tcPr>
          <w:p w14:paraId="6C626BF0" w14:textId="09C27AC5" w:rsidR="00596C23" w:rsidRPr="00A67729" w:rsidRDefault="00596C23" w:rsidP="00D1418D">
            <w:pPr>
              <w:spacing w:after="120" w:line="240" w:lineRule="auto"/>
              <w:jc w:val="both"/>
              <w:rPr>
                <w:sz w:val="22"/>
                <w:szCs w:val="22"/>
                <w:lang w:val="bg-BG"/>
              </w:rPr>
            </w:pPr>
            <w:r w:rsidRPr="00A67729">
              <w:rPr>
                <w:sz w:val="22"/>
                <w:szCs w:val="22"/>
                <w:lang w:val="bg-BG"/>
              </w:rPr>
              <w:t>Най-малко</w:t>
            </w:r>
            <w:r w:rsidR="00210984" w:rsidRPr="00A67729">
              <w:rPr>
                <w:sz w:val="22"/>
                <w:szCs w:val="22"/>
                <w:lang w:val="bg-BG"/>
              </w:rPr>
              <w:t xml:space="preserve"> </w:t>
            </w:r>
            <w:r w:rsidR="00F1753B">
              <w:rPr>
                <w:sz w:val="22"/>
                <w:szCs w:val="22"/>
                <w:lang w:val="bg-BG"/>
              </w:rPr>
              <w:t>30</w:t>
            </w:r>
          </w:p>
        </w:tc>
        <w:tc>
          <w:tcPr>
            <w:tcW w:w="3063" w:type="dxa"/>
            <w:shd w:val="clear" w:color="auto" w:fill="auto"/>
          </w:tcPr>
          <w:p w14:paraId="16D3D1C0" w14:textId="0356D797" w:rsidR="00596C23" w:rsidRPr="00A67729" w:rsidRDefault="00596C23">
            <w:pPr>
              <w:spacing w:after="120" w:line="240" w:lineRule="auto"/>
              <w:jc w:val="both"/>
              <w:rPr>
                <w:sz w:val="22"/>
                <w:szCs w:val="22"/>
                <w:lang w:val="bg-BG"/>
              </w:rPr>
            </w:pPr>
            <w:r w:rsidRPr="00A67729">
              <w:rPr>
                <w:sz w:val="22"/>
                <w:szCs w:val="22"/>
                <w:lang w:val="bg-BG"/>
              </w:rPr>
              <w:t>В</w:t>
            </w:r>
            <w:r w:rsidR="004351A0">
              <w:rPr>
                <w:sz w:val="22"/>
                <w:szCs w:val="22"/>
                <w:lang w:val="bg-BG"/>
              </w:rPr>
              <w:t xml:space="preserve"> СФ </w:t>
            </w:r>
            <w:r w:rsidRPr="00A67729">
              <w:rPr>
                <w:sz w:val="22"/>
                <w:szCs w:val="22"/>
                <w:lang w:val="bg-BG"/>
              </w:rPr>
              <w:t xml:space="preserve">за концентрацията на вида по време на миграция в зоната е посочена </w:t>
            </w:r>
            <w:r w:rsidR="00F1753B">
              <w:rPr>
                <w:sz w:val="22"/>
                <w:szCs w:val="22"/>
                <w:lang w:val="bg-BG"/>
              </w:rPr>
              <w:t xml:space="preserve">само </w:t>
            </w:r>
            <w:r w:rsidRPr="00A67729">
              <w:rPr>
                <w:sz w:val="22"/>
                <w:szCs w:val="22"/>
                <w:lang w:val="bg-BG"/>
              </w:rPr>
              <w:t xml:space="preserve">максимална стойност от 200 инд. </w:t>
            </w:r>
            <w:r w:rsidR="00F1753B">
              <w:rPr>
                <w:sz w:val="22"/>
                <w:szCs w:val="22"/>
                <w:lang w:val="bg-BG"/>
              </w:rPr>
              <w:t xml:space="preserve">Целевта стойност е определена на база литературните данни и </w:t>
            </w:r>
            <w:r w:rsidR="00F1753B">
              <w:rPr>
                <w:sz w:val="22"/>
                <w:szCs w:val="22"/>
                <w:lang w:val="bg-BG"/>
              </w:rPr>
              <w:lastRenderedPageBreak/>
              <w:t xml:space="preserve">теренните проучвания през 2022 г. </w:t>
            </w:r>
            <w:r w:rsidRPr="00A67729">
              <w:rPr>
                <w:sz w:val="22"/>
                <w:szCs w:val="22"/>
                <w:lang w:val="bg-BG"/>
              </w:rPr>
              <w:t>Птиците, установени през април и май месец, считаме за концетрации по врем</w:t>
            </w:r>
            <w:r w:rsidR="00507BF2">
              <w:rPr>
                <w:sz w:val="22"/>
                <w:szCs w:val="22"/>
                <w:lang w:val="bg-BG"/>
              </w:rPr>
              <w:t>е</w:t>
            </w:r>
            <w:r w:rsidRPr="00A67729">
              <w:rPr>
                <w:sz w:val="22"/>
                <w:szCs w:val="22"/>
                <w:lang w:val="bg-BG"/>
              </w:rPr>
              <w:t xml:space="preserve"> на пролетна миграция.</w:t>
            </w:r>
            <w:r w:rsidR="00507BF2">
              <w:rPr>
                <w:sz w:val="22"/>
                <w:szCs w:val="22"/>
                <w:lang w:val="bg-BG"/>
              </w:rPr>
              <w:t xml:space="preserve"> Присъствието на вида в ЗЗ ще зависи от метеорологичните условия и състоянието</w:t>
            </w:r>
            <w:r w:rsidR="00507BF2" w:rsidRPr="00A67729">
              <w:rPr>
                <w:sz w:val="22"/>
                <w:szCs w:val="22"/>
                <w:lang w:val="bg-BG"/>
              </w:rPr>
              <w:t xml:space="preserve"> на местообитанията за търсене на храна и почивка.</w:t>
            </w:r>
          </w:p>
        </w:tc>
        <w:tc>
          <w:tcPr>
            <w:tcW w:w="1897" w:type="dxa"/>
          </w:tcPr>
          <w:p w14:paraId="57225FA2" w14:textId="0103BDA8" w:rsidR="00596C23" w:rsidRPr="00A67729" w:rsidRDefault="00596C23">
            <w:pPr>
              <w:spacing w:after="120" w:line="240" w:lineRule="auto"/>
              <w:jc w:val="both"/>
              <w:rPr>
                <w:sz w:val="22"/>
                <w:szCs w:val="22"/>
                <w:lang w:val="bg-BG"/>
              </w:rPr>
            </w:pPr>
            <w:r w:rsidRPr="00A67729">
              <w:rPr>
                <w:sz w:val="22"/>
                <w:szCs w:val="22"/>
                <w:lang w:val="bg-BG"/>
              </w:rPr>
              <w:lastRenderedPageBreak/>
              <w:t xml:space="preserve">Поддържане на броя на мигриращите индивиди в зоната в размер от най-малко </w:t>
            </w:r>
            <w:r w:rsidR="00F1753B">
              <w:rPr>
                <w:sz w:val="22"/>
                <w:szCs w:val="22"/>
                <w:lang w:val="bg-BG"/>
              </w:rPr>
              <w:t>30</w:t>
            </w:r>
            <w:r w:rsidRPr="00A67729">
              <w:rPr>
                <w:sz w:val="22"/>
                <w:szCs w:val="22"/>
                <w:lang w:val="bg-BG"/>
              </w:rPr>
              <w:t xml:space="preserve"> инд. </w:t>
            </w:r>
          </w:p>
        </w:tc>
      </w:tr>
      <w:tr w:rsidR="00596C23" w:rsidRPr="00A67729" w14:paraId="36EB04EE" w14:textId="77777777" w:rsidTr="00210984">
        <w:trPr>
          <w:jc w:val="center"/>
        </w:trPr>
        <w:tc>
          <w:tcPr>
            <w:tcW w:w="1825" w:type="dxa"/>
            <w:shd w:val="clear" w:color="auto" w:fill="auto"/>
          </w:tcPr>
          <w:p w14:paraId="24613C09" w14:textId="77777777" w:rsidR="00596C23" w:rsidRPr="00A67729" w:rsidRDefault="00596C23" w:rsidP="00D1418D">
            <w:pPr>
              <w:spacing w:after="120" w:line="240" w:lineRule="auto"/>
              <w:jc w:val="both"/>
              <w:rPr>
                <w:b/>
                <w:sz w:val="22"/>
                <w:szCs w:val="22"/>
                <w:lang w:val="bg-BG"/>
              </w:rPr>
            </w:pPr>
            <w:r w:rsidRPr="00A67729">
              <w:rPr>
                <w:b/>
                <w:sz w:val="22"/>
                <w:szCs w:val="22"/>
                <w:lang w:val="bg-BG"/>
              </w:rPr>
              <w:lastRenderedPageBreak/>
              <w:t xml:space="preserve">Местообитание на вида: </w:t>
            </w:r>
            <w:r w:rsidRPr="00A67729">
              <w:rPr>
                <w:bCs/>
                <w:sz w:val="22"/>
                <w:szCs w:val="22"/>
                <w:lang w:val="bg-BG"/>
              </w:rPr>
              <w:t>Площ на подходящото местообитание за вида</w:t>
            </w:r>
          </w:p>
        </w:tc>
        <w:tc>
          <w:tcPr>
            <w:tcW w:w="1348" w:type="dxa"/>
            <w:shd w:val="clear" w:color="auto" w:fill="auto"/>
          </w:tcPr>
          <w:p w14:paraId="4148F8E4" w14:textId="77777777" w:rsidR="00596C23" w:rsidRPr="00A67729" w:rsidRDefault="00596C23" w:rsidP="00D1418D">
            <w:pPr>
              <w:spacing w:after="120" w:line="240" w:lineRule="auto"/>
              <w:jc w:val="both"/>
              <w:rPr>
                <w:sz w:val="22"/>
                <w:szCs w:val="22"/>
                <w:lang w:val="bg-BG"/>
              </w:rPr>
            </w:pPr>
            <w:r w:rsidRPr="00A67729">
              <w:rPr>
                <w:sz w:val="22"/>
                <w:szCs w:val="22"/>
                <w:lang w:val="bg-BG"/>
              </w:rPr>
              <w:t>ha</w:t>
            </w:r>
          </w:p>
        </w:tc>
        <w:tc>
          <w:tcPr>
            <w:tcW w:w="1217" w:type="dxa"/>
            <w:shd w:val="clear" w:color="auto" w:fill="auto"/>
          </w:tcPr>
          <w:p w14:paraId="27811194" w14:textId="035EFF45" w:rsidR="00596C23" w:rsidRPr="00A67729" w:rsidRDefault="00596C23" w:rsidP="00D1418D">
            <w:pPr>
              <w:spacing w:after="120" w:line="240" w:lineRule="auto"/>
              <w:jc w:val="both"/>
              <w:rPr>
                <w:sz w:val="22"/>
                <w:szCs w:val="22"/>
                <w:lang w:val="bg-BG"/>
              </w:rPr>
            </w:pPr>
            <w:r w:rsidRPr="00A67729">
              <w:rPr>
                <w:sz w:val="22"/>
                <w:szCs w:val="22"/>
                <w:lang w:val="bg-BG"/>
              </w:rPr>
              <w:t xml:space="preserve">Най-малко </w:t>
            </w:r>
            <w:r w:rsidR="008E6E79" w:rsidRPr="00A67729">
              <w:rPr>
                <w:sz w:val="22"/>
                <w:szCs w:val="22"/>
                <w:lang w:val="bg-BG"/>
              </w:rPr>
              <w:t>2343</w:t>
            </w:r>
            <w:r w:rsidRPr="00A67729">
              <w:rPr>
                <w:sz w:val="22"/>
                <w:szCs w:val="22"/>
                <w:lang w:val="bg-BG"/>
              </w:rPr>
              <w:t xml:space="preserve"> ha</w:t>
            </w:r>
          </w:p>
        </w:tc>
        <w:tc>
          <w:tcPr>
            <w:tcW w:w="3063" w:type="dxa"/>
            <w:shd w:val="clear" w:color="auto" w:fill="auto"/>
          </w:tcPr>
          <w:p w14:paraId="1D8C30F0" w14:textId="77777777" w:rsidR="00596C23" w:rsidRPr="00A67729" w:rsidRDefault="00596C23" w:rsidP="00D1418D">
            <w:pPr>
              <w:spacing w:after="120" w:line="240" w:lineRule="auto"/>
              <w:jc w:val="both"/>
              <w:rPr>
                <w:sz w:val="22"/>
                <w:szCs w:val="22"/>
                <w:lang w:val="bg-BG"/>
              </w:rPr>
            </w:pPr>
            <w:r w:rsidRPr="00A67729">
              <w:rPr>
                <w:sz w:val="22"/>
                <w:szCs w:val="22"/>
                <w:lang w:val="bg-BG"/>
              </w:rPr>
              <w:t>Данните са взети от СФ като % на местообитание N07- Мочурища, блата, N06- Вътрешни водни тела (застояла вода, течаща вода). Тяхната обща площ е 2343,5 ha. Гнездовото и хранителното местообитание съвпадат.</w:t>
            </w:r>
          </w:p>
        </w:tc>
        <w:tc>
          <w:tcPr>
            <w:tcW w:w="1897" w:type="dxa"/>
          </w:tcPr>
          <w:p w14:paraId="263E1652" w14:textId="796C6385" w:rsidR="00596C23" w:rsidRPr="00A67729" w:rsidRDefault="00596C23" w:rsidP="00D1418D">
            <w:pPr>
              <w:spacing w:after="12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8E6E79" w:rsidRPr="00A67729">
              <w:rPr>
                <w:sz w:val="22"/>
                <w:szCs w:val="22"/>
                <w:lang w:val="bg-BG"/>
              </w:rPr>
              <w:t>2343</w:t>
            </w:r>
            <w:r w:rsidRPr="00A67729">
              <w:rPr>
                <w:sz w:val="22"/>
                <w:szCs w:val="22"/>
                <w:lang w:val="bg-BG"/>
              </w:rPr>
              <w:t xml:space="preserve"> ha.</w:t>
            </w:r>
          </w:p>
        </w:tc>
      </w:tr>
      <w:tr w:rsidR="009C600B" w:rsidRPr="00A67729" w14:paraId="2CBAE6D0" w14:textId="77777777" w:rsidTr="00210984">
        <w:trPr>
          <w:jc w:val="center"/>
        </w:trPr>
        <w:tc>
          <w:tcPr>
            <w:tcW w:w="1825" w:type="dxa"/>
            <w:shd w:val="clear" w:color="auto" w:fill="auto"/>
          </w:tcPr>
          <w:p w14:paraId="11F8CBBE" w14:textId="779CF1A3" w:rsidR="009C600B" w:rsidRPr="00A67729" w:rsidRDefault="009C600B" w:rsidP="009C600B">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348" w:type="dxa"/>
            <w:shd w:val="clear" w:color="auto" w:fill="auto"/>
          </w:tcPr>
          <w:p w14:paraId="10AD049A" w14:textId="5AEEF83E" w:rsidR="009C600B" w:rsidRPr="00A67729" w:rsidRDefault="009C600B" w:rsidP="009C600B">
            <w:pPr>
              <w:spacing w:after="120" w:line="240" w:lineRule="auto"/>
              <w:jc w:val="both"/>
              <w:rPr>
                <w:sz w:val="22"/>
                <w:szCs w:val="22"/>
                <w:lang w:val="bg-BG"/>
              </w:rPr>
            </w:pPr>
            <w:r w:rsidRPr="00A67729">
              <w:rPr>
                <w:sz w:val="22"/>
                <w:szCs w:val="22"/>
                <w:lang w:val="bg-BG"/>
              </w:rPr>
              <w:t>5 степенна скала</w:t>
            </w:r>
          </w:p>
        </w:tc>
        <w:tc>
          <w:tcPr>
            <w:tcW w:w="1217" w:type="dxa"/>
            <w:shd w:val="clear" w:color="auto" w:fill="auto"/>
          </w:tcPr>
          <w:p w14:paraId="589653D9" w14:textId="1CB65072" w:rsidR="009C600B" w:rsidRPr="00A67729" w:rsidRDefault="009C600B" w:rsidP="009C600B">
            <w:pPr>
              <w:spacing w:after="120" w:line="240" w:lineRule="auto"/>
              <w:jc w:val="both"/>
              <w:rPr>
                <w:sz w:val="22"/>
                <w:szCs w:val="22"/>
                <w:lang w:val="bg-BG"/>
              </w:rPr>
            </w:pPr>
            <w:r w:rsidRPr="00A67729">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9C600B" w:rsidRPr="00A67729" w14:paraId="37947598"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938EACD" w14:textId="77777777" w:rsidR="009C600B" w:rsidRPr="00A67729" w:rsidRDefault="009C600B" w:rsidP="009C600B">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9C600B" w:rsidRPr="00A67729" w14:paraId="45E6788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57007C2" w14:textId="77777777" w:rsidR="009C600B" w:rsidRPr="00A67729" w:rsidRDefault="009C600B" w:rsidP="009C600B">
                  <w:pPr>
                    <w:spacing w:after="0" w:line="240" w:lineRule="auto"/>
                    <w:jc w:val="both"/>
                    <w:rPr>
                      <w:sz w:val="22"/>
                      <w:szCs w:val="22"/>
                      <w:lang w:val="bg-BG"/>
                    </w:rPr>
                  </w:pPr>
                  <w:r w:rsidRPr="00A67729">
                    <w:rPr>
                      <w:sz w:val="22"/>
                      <w:szCs w:val="22"/>
                      <w:lang w:val="bg-BG"/>
                    </w:rPr>
                    <w:t>1-Отлично - High</w:t>
                  </w:r>
                </w:p>
              </w:tc>
            </w:tr>
            <w:tr w:rsidR="009C600B" w:rsidRPr="00A67729" w14:paraId="5CB4A6B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5AA2E08" w14:textId="77777777" w:rsidR="009C600B" w:rsidRPr="00A67729" w:rsidRDefault="009C600B" w:rsidP="009C600B">
                  <w:pPr>
                    <w:spacing w:after="0" w:line="240" w:lineRule="auto"/>
                    <w:jc w:val="both"/>
                    <w:rPr>
                      <w:sz w:val="22"/>
                      <w:szCs w:val="22"/>
                      <w:lang w:val="bg-BG"/>
                    </w:rPr>
                  </w:pPr>
                  <w:r w:rsidRPr="00A67729">
                    <w:rPr>
                      <w:sz w:val="22"/>
                      <w:szCs w:val="22"/>
                      <w:lang w:val="bg-BG"/>
                    </w:rPr>
                    <w:t>2-Добро - Good</w:t>
                  </w:r>
                </w:p>
              </w:tc>
            </w:tr>
            <w:tr w:rsidR="009C600B" w:rsidRPr="00A67729" w14:paraId="002AC4BC"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96CDB6E" w14:textId="77777777" w:rsidR="009C600B" w:rsidRPr="00A67729" w:rsidRDefault="009C600B" w:rsidP="009C600B">
                  <w:pPr>
                    <w:spacing w:after="0" w:line="240" w:lineRule="auto"/>
                    <w:jc w:val="both"/>
                    <w:rPr>
                      <w:sz w:val="22"/>
                      <w:szCs w:val="22"/>
                      <w:lang w:val="bg-BG"/>
                    </w:rPr>
                  </w:pPr>
                  <w:r w:rsidRPr="00A67729">
                    <w:rPr>
                      <w:sz w:val="22"/>
                      <w:szCs w:val="22"/>
                      <w:lang w:val="bg-BG"/>
                    </w:rPr>
                    <w:t>3-Умерено - Moderate</w:t>
                  </w:r>
                </w:p>
              </w:tc>
            </w:tr>
            <w:tr w:rsidR="009C600B" w:rsidRPr="00A67729" w14:paraId="7AA781A0"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3CA1580" w14:textId="77777777" w:rsidR="009C600B" w:rsidRPr="00A67729" w:rsidRDefault="009C600B" w:rsidP="009C600B">
                  <w:pPr>
                    <w:spacing w:after="0" w:line="240" w:lineRule="auto"/>
                    <w:jc w:val="both"/>
                    <w:rPr>
                      <w:sz w:val="22"/>
                      <w:szCs w:val="22"/>
                      <w:lang w:val="bg-BG"/>
                    </w:rPr>
                  </w:pPr>
                  <w:r w:rsidRPr="00A67729">
                    <w:rPr>
                      <w:sz w:val="22"/>
                      <w:szCs w:val="22"/>
                      <w:lang w:val="bg-BG"/>
                    </w:rPr>
                    <w:t>4-Лошо - Poor</w:t>
                  </w:r>
                </w:p>
              </w:tc>
            </w:tr>
            <w:tr w:rsidR="009C600B" w:rsidRPr="00A67729" w14:paraId="2AC6E06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724D332" w14:textId="77777777" w:rsidR="009C600B" w:rsidRPr="00A67729" w:rsidRDefault="009C600B" w:rsidP="009C600B">
                  <w:pPr>
                    <w:spacing w:after="0" w:line="240" w:lineRule="auto"/>
                    <w:jc w:val="both"/>
                    <w:rPr>
                      <w:sz w:val="22"/>
                      <w:szCs w:val="22"/>
                      <w:lang w:val="bg-BG"/>
                    </w:rPr>
                  </w:pPr>
                  <w:r w:rsidRPr="00A67729">
                    <w:rPr>
                      <w:sz w:val="22"/>
                      <w:szCs w:val="22"/>
                      <w:lang w:val="bg-BG"/>
                    </w:rPr>
                    <w:t>5-Много лошо - Bad</w:t>
                  </w:r>
                </w:p>
              </w:tc>
            </w:tr>
          </w:tbl>
          <w:p w14:paraId="1A1B85C0" w14:textId="2A9CCFCD" w:rsidR="009C600B" w:rsidRPr="00A67729" w:rsidRDefault="009C600B" w:rsidP="009C600B">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897" w:type="dxa"/>
          </w:tcPr>
          <w:p w14:paraId="2CE6C907" w14:textId="5CDCBE44" w:rsidR="009C600B" w:rsidRDefault="009C600B" w:rsidP="009C600B">
            <w:pPr>
              <w:spacing w:after="12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2FA5F4FA" w14:textId="77777777" w:rsidR="00596C23" w:rsidRPr="00596C23" w:rsidRDefault="00596C23" w:rsidP="00D1418D">
      <w:pPr>
        <w:spacing w:after="120" w:line="240" w:lineRule="auto"/>
        <w:jc w:val="both"/>
        <w:rPr>
          <w:b/>
          <w:bCs/>
          <w:lang w:val="bg-BG"/>
        </w:rPr>
      </w:pPr>
    </w:p>
    <w:p w14:paraId="0CB3F470" w14:textId="66A7F374" w:rsidR="00596C23" w:rsidRPr="0034338A" w:rsidRDefault="00C30205" w:rsidP="00D1418D">
      <w:pPr>
        <w:pStyle w:val="ListParagraph"/>
        <w:numPr>
          <w:ilvl w:val="0"/>
          <w:numId w:val="152"/>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EB52974" w14:textId="6795F166" w:rsidR="00596C23" w:rsidRPr="00596C23" w:rsidRDefault="00596C23" w:rsidP="00D1418D">
      <w:pPr>
        <w:spacing w:after="120" w:line="240" w:lineRule="auto"/>
        <w:jc w:val="both"/>
        <w:rPr>
          <w:lang w:val="bg-BG"/>
        </w:rPr>
      </w:pPr>
      <w:r w:rsidRPr="00596C23">
        <w:rPr>
          <w:lang w:val="bg-BG"/>
        </w:rPr>
        <w:t>Смятаме, че на този етап са необходими промени в</w:t>
      </w:r>
      <w:r w:rsidR="00452D28">
        <w:rPr>
          <w:lang w:val="bg-BG"/>
        </w:rPr>
        <w:t xml:space="preserve"> стандартния формуляр на зоната:</w:t>
      </w:r>
    </w:p>
    <w:p w14:paraId="37042CE5" w14:textId="5845BE37" w:rsidR="00596C23" w:rsidRPr="00452D28" w:rsidRDefault="00596C23" w:rsidP="00D1418D">
      <w:pPr>
        <w:pStyle w:val="ListParagraph"/>
        <w:numPr>
          <w:ilvl w:val="0"/>
          <w:numId w:val="153"/>
        </w:numPr>
        <w:spacing w:after="120" w:line="240" w:lineRule="auto"/>
        <w:jc w:val="both"/>
        <w:rPr>
          <w:lang w:val="bg-BG"/>
        </w:rPr>
      </w:pPr>
      <w:r w:rsidRPr="00452D28">
        <w:rPr>
          <w:lang w:val="bg-BG"/>
        </w:rPr>
        <w:t xml:space="preserve">Предлагаме </w:t>
      </w:r>
      <w:r w:rsidR="00F1753B">
        <w:rPr>
          <w:lang w:val="bg-BG"/>
        </w:rPr>
        <w:t>добавяне на</w:t>
      </w:r>
      <w:r w:rsidRPr="00452D28">
        <w:rPr>
          <w:lang w:val="bg-BG"/>
        </w:rPr>
        <w:t xml:space="preserve"> минимална мигрираща численост </w:t>
      </w:r>
      <w:r w:rsidR="00F1753B">
        <w:rPr>
          <w:lang w:val="bg-BG"/>
        </w:rPr>
        <w:t>от</w:t>
      </w:r>
      <w:r w:rsidRPr="00452D28">
        <w:rPr>
          <w:lang w:val="bg-BG"/>
        </w:rPr>
        <w:t xml:space="preserve"> </w:t>
      </w:r>
      <w:r w:rsidR="00F1753B">
        <w:rPr>
          <w:lang w:val="bg-BG"/>
        </w:rPr>
        <w:t>30</w:t>
      </w:r>
      <w:r w:rsidRPr="00452D28">
        <w:rPr>
          <w:lang w:val="bg-BG"/>
        </w:rPr>
        <w:t xml:space="preserve"> инд.</w:t>
      </w:r>
      <w:r w:rsidR="00F1753B">
        <w:rPr>
          <w:lang w:val="bg-BG"/>
        </w:rPr>
        <w:t>, предвид актуланите данни на Илиев (2022) и теренните проучвания.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381"/>
        <w:gridCol w:w="680"/>
        <w:gridCol w:w="1129"/>
        <w:gridCol w:w="333"/>
        <w:gridCol w:w="495"/>
        <w:gridCol w:w="222"/>
        <w:gridCol w:w="216"/>
        <w:gridCol w:w="542"/>
        <w:gridCol w:w="621"/>
        <w:gridCol w:w="610"/>
        <w:gridCol w:w="593"/>
        <w:gridCol w:w="864"/>
        <w:gridCol w:w="512"/>
        <w:gridCol w:w="502"/>
        <w:gridCol w:w="639"/>
        <w:gridCol w:w="536"/>
        <w:gridCol w:w="599"/>
      </w:tblGrid>
      <w:tr w:rsidR="00596C23" w:rsidRPr="00A67729" w14:paraId="7D569CB0" w14:textId="77777777" w:rsidTr="008741AF">
        <w:trPr>
          <w:jc w:val="center"/>
        </w:trPr>
        <w:tc>
          <w:tcPr>
            <w:tcW w:w="1710" w:type="pct"/>
            <w:gridSpan w:val="6"/>
            <w:shd w:val="clear" w:color="auto" w:fill="auto"/>
            <w:vAlign w:val="center"/>
          </w:tcPr>
          <w:p w14:paraId="363B1A72"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Species</w:t>
            </w:r>
          </w:p>
        </w:tc>
        <w:tc>
          <w:tcPr>
            <w:tcW w:w="2089" w:type="pct"/>
            <w:gridSpan w:val="7"/>
            <w:shd w:val="clear" w:color="auto" w:fill="auto"/>
            <w:vAlign w:val="center"/>
          </w:tcPr>
          <w:p w14:paraId="1472454F"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Population in the site</w:t>
            </w:r>
          </w:p>
        </w:tc>
        <w:tc>
          <w:tcPr>
            <w:tcW w:w="1201" w:type="pct"/>
            <w:gridSpan w:val="4"/>
            <w:shd w:val="clear" w:color="auto" w:fill="auto"/>
            <w:vAlign w:val="center"/>
          </w:tcPr>
          <w:p w14:paraId="7ED99C85"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Site assessment</w:t>
            </w:r>
          </w:p>
        </w:tc>
      </w:tr>
      <w:tr w:rsidR="000501D2" w:rsidRPr="00A67729" w14:paraId="5DB9BC0D" w14:textId="77777777" w:rsidTr="008741AF">
        <w:trPr>
          <w:jc w:val="center"/>
        </w:trPr>
        <w:tc>
          <w:tcPr>
            <w:tcW w:w="201" w:type="pct"/>
            <w:vMerge w:val="restart"/>
            <w:shd w:val="clear" w:color="auto" w:fill="auto"/>
            <w:vAlign w:val="center"/>
          </w:tcPr>
          <w:p w14:paraId="7EC60E3C"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G</w:t>
            </w:r>
          </w:p>
        </w:tc>
        <w:tc>
          <w:tcPr>
            <w:tcW w:w="359" w:type="pct"/>
            <w:vMerge w:val="restart"/>
            <w:shd w:val="clear" w:color="auto" w:fill="auto"/>
            <w:vAlign w:val="center"/>
          </w:tcPr>
          <w:p w14:paraId="0F1D0F35"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Code</w:t>
            </w:r>
          </w:p>
        </w:tc>
        <w:tc>
          <w:tcPr>
            <w:tcW w:w="596" w:type="pct"/>
            <w:vMerge w:val="restart"/>
            <w:shd w:val="clear" w:color="auto" w:fill="auto"/>
            <w:vAlign w:val="center"/>
          </w:tcPr>
          <w:p w14:paraId="68DD1E05"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 xml:space="preserve">Scientific </w:t>
            </w:r>
            <w:r w:rsidRPr="00A67729">
              <w:rPr>
                <w:b/>
                <w:bCs/>
                <w:sz w:val="22"/>
                <w:szCs w:val="22"/>
                <w:lang w:val="bg-BG"/>
              </w:rPr>
              <w:lastRenderedPageBreak/>
              <w:t>Name</w:t>
            </w:r>
          </w:p>
        </w:tc>
        <w:tc>
          <w:tcPr>
            <w:tcW w:w="176" w:type="pct"/>
            <w:vMerge w:val="restart"/>
            <w:shd w:val="clear" w:color="auto" w:fill="auto"/>
            <w:vAlign w:val="center"/>
          </w:tcPr>
          <w:p w14:paraId="05D5A7BF"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lastRenderedPageBreak/>
              <w:t>S</w:t>
            </w:r>
          </w:p>
        </w:tc>
        <w:tc>
          <w:tcPr>
            <w:tcW w:w="261" w:type="pct"/>
            <w:vMerge w:val="restart"/>
            <w:shd w:val="clear" w:color="auto" w:fill="auto"/>
            <w:vAlign w:val="center"/>
          </w:tcPr>
          <w:p w14:paraId="7090FC83"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NP</w:t>
            </w:r>
          </w:p>
        </w:tc>
        <w:tc>
          <w:tcPr>
            <w:tcW w:w="231" w:type="pct"/>
            <w:gridSpan w:val="2"/>
            <w:vMerge w:val="restart"/>
            <w:shd w:val="clear" w:color="auto" w:fill="auto"/>
            <w:vAlign w:val="center"/>
          </w:tcPr>
          <w:p w14:paraId="05341B4A"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T</w:t>
            </w:r>
          </w:p>
        </w:tc>
        <w:tc>
          <w:tcPr>
            <w:tcW w:w="614" w:type="pct"/>
            <w:gridSpan w:val="2"/>
            <w:shd w:val="clear" w:color="auto" w:fill="auto"/>
            <w:vAlign w:val="center"/>
          </w:tcPr>
          <w:p w14:paraId="3B07965D"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Size</w:t>
            </w:r>
          </w:p>
        </w:tc>
        <w:tc>
          <w:tcPr>
            <w:tcW w:w="322" w:type="pct"/>
            <w:vMerge w:val="restart"/>
            <w:shd w:val="clear" w:color="auto" w:fill="auto"/>
            <w:vAlign w:val="center"/>
          </w:tcPr>
          <w:p w14:paraId="2D203545"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Unit</w:t>
            </w:r>
          </w:p>
        </w:tc>
        <w:tc>
          <w:tcPr>
            <w:tcW w:w="313" w:type="pct"/>
            <w:vMerge w:val="restart"/>
            <w:shd w:val="clear" w:color="auto" w:fill="auto"/>
            <w:vAlign w:val="center"/>
          </w:tcPr>
          <w:p w14:paraId="47A8567B"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Cat.</w:t>
            </w:r>
          </w:p>
        </w:tc>
        <w:tc>
          <w:tcPr>
            <w:tcW w:w="456" w:type="pct"/>
            <w:vMerge w:val="restart"/>
            <w:shd w:val="clear" w:color="auto" w:fill="auto"/>
            <w:vAlign w:val="center"/>
          </w:tcPr>
          <w:p w14:paraId="200A924A"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D.qual.</w:t>
            </w:r>
          </w:p>
        </w:tc>
        <w:tc>
          <w:tcPr>
            <w:tcW w:w="535" w:type="pct"/>
            <w:gridSpan w:val="2"/>
            <w:shd w:val="clear" w:color="auto" w:fill="auto"/>
            <w:vAlign w:val="center"/>
          </w:tcPr>
          <w:p w14:paraId="509AE00C"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A/B/C/D</w:t>
            </w:r>
          </w:p>
        </w:tc>
        <w:tc>
          <w:tcPr>
            <w:tcW w:w="934" w:type="pct"/>
            <w:gridSpan w:val="3"/>
            <w:shd w:val="clear" w:color="auto" w:fill="auto"/>
            <w:vAlign w:val="center"/>
          </w:tcPr>
          <w:p w14:paraId="60920AEB"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A/B/C</w:t>
            </w:r>
          </w:p>
        </w:tc>
      </w:tr>
      <w:tr w:rsidR="008741AF" w:rsidRPr="00A67729" w14:paraId="12025684" w14:textId="77777777" w:rsidTr="008741AF">
        <w:trPr>
          <w:jc w:val="center"/>
        </w:trPr>
        <w:tc>
          <w:tcPr>
            <w:tcW w:w="201" w:type="pct"/>
            <w:vMerge/>
            <w:shd w:val="clear" w:color="auto" w:fill="auto"/>
            <w:vAlign w:val="center"/>
          </w:tcPr>
          <w:p w14:paraId="39702108" w14:textId="77777777" w:rsidR="00596C23" w:rsidRPr="00A67729" w:rsidRDefault="00596C23" w:rsidP="00D1418D">
            <w:pPr>
              <w:spacing w:after="0" w:line="240" w:lineRule="auto"/>
              <w:jc w:val="both"/>
              <w:rPr>
                <w:sz w:val="22"/>
                <w:szCs w:val="22"/>
                <w:lang w:val="bg-BG"/>
              </w:rPr>
            </w:pPr>
          </w:p>
        </w:tc>
        <w:tc>
          <w:tcPr>
            <w:tcW w:w="359" w:type="pct"/>
            <w:vMerge/>
            <w:shd w:val="clear" w:color="auto" w:fill="auto"/>
            <w:vAlign w:val="center"/>
          </w:tcPr>
          <w:p w14:paraId="1DAFEF5F" w14:textId="77777777" w:rsidR="00596C23" w:rsidRPr="00A67729" w:rsidRDefault="00596C23" w:rsidP="00D1418D">
            <w:pPr>
              <w:spacing w:after="0" w:line="240" w:lineRule="auto"/>
              <w:jc w:val="both"/>
              <w:rPr>
                <w:sz w:val="22"/>
                <w:szCs w:val="22"/>
                <w:lang w:val="bg-BG"/>
              </w:rPr>
            </w:pPr>
          </w:p>
        </w:tc>
        <w:tc>
          <w:tcPr>
            <w:tcW w:w="596" w:type="pct"/>
            <w:vMerge/>
            <w:shd w:val="clear" w:color="auto" w:fill="auto"/>
            <w:vAlign w:val="center"/>
          </w:tcPr>
          <w:p w14:paraId="017EE396" w14:textId="77777777" w:rsidR="00596C23" w:rsidRPr="00A67729" w:rsidRDefault="00596C23" w:rsidP="00D1418D">
            <w:pPr>
              <w:spacing w:after="0" w:line="240" w:lineRule="auto"/>
              <w:jc w:val="both"/>
              <w:rPr>
                <w:sz w:val="22"/>
                <w:szCs w:val="22"/>
                <w:lang w:val="bg-BG"/>
              </w:rPr>
            </w:pPr>
          </w:p>
        </w:tc>
        <w:tc>
          <w:tcPr>
            <w:tcW w:w="176" w:type="pct"/>
            <w:vMerge/>
            <w:shd w:val="clear" w:color="auto" w:fill="auto"/>
            <w:vAlign w:val="center"/>
          </w:tcPr>
          <w:p w14:paraId="7BED9D52" w14:textId="77777777" w:rsidR="00596C23" w:rsidRPr="00A67729" w:rsidRDefault="00596C23" w:rsidP="00D1418D">
            <w:pPr>
              <w:spacing w:after="0" w:line="240" w:lineRule="auto"/>
              <w:jc w:val="both"/>
              <w:rPr>
                <w:sz w:val="22"/>
                <w:szCs w:val="22"/>
                <w:lang w:val="bg-BG"/>
              </w:rPr>
            </w:pPr>
          </w:p>
        </w:tc>
        <w:tc>
          <w:tcPr>
            <w:tcW w:w="261" w:type="pct"/>
            <w:vMerge/>
            <w:shd w:val="clear" w:color="auto" w:fill="auto"/>
            <w:vAlign w:val="center"/>
          </w:tcPr>
          <w:p w14:paraId="65B95CF5" w14:textId="77777777" w:rsidR="00596C23" w:rsidRPr="00A67729" w:rsidRDefault="00596C23" w:rsidP="00D1418D">
            <w:pPr>
              <w:spacing w:after="0" w:line="240" w:lineRule="auto"/>
              <w:jc w:val="both"/>
              <w:rPr>
                <w:b/>
                <w:bCs/>
                <w:sz w:val="22"/>
                <w:szCs w:val="22"/>
                <w:lang w:val="bg-BG"/>
              </w:rPr>
            </w:pPr>
          </w:p>
        </w:tc>
        <w:tc>
          <w:tcPr>
            <w:tcW w:w="231" w:type="pct"/>
            <w:gridSpan w:val="2"/>
            <w:vMerge/>
            <w:shd w:val="clear" w:color="auto" w:fill="auto"/>
            <w:vAlign w:val="center"/>
          </w:tcPr>
          <w:p w14:paraId="13300649" w14:textId="77777777" w:rsidR="00596C23" w:rsidRPr="00A67729" w:rsidRDefault="00596C23" w:rsidP="00D1418D">
            <w:pPr>
              <w:spacing w:after="0" w:line="240" w:lineRule="auto"/>
              <w:jc w:val="both"/>
              <w:rPr>
                <w:b/>
                <w:bCs/>
                <w:sz w:val="22"/>
                <w:szCs w:val="22"/>
                <w:lang w:val="bg-BG"/>
              </w:rPr>
            </w:pPr>
          </w:p>
        </w:tc>
        <w:tc>
          <w:tcPr>
            <w:tcW w:w="286" w:type="pct"/>
            <w:shd w:val="clear" w:color="auto" w:fill="auto"/>
            <w:vAlign w:val="center"/>
          </w:tcPr>
          <w:p w14:paraId="346DEBD9"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Min</w:t>
            </w:r>
          </w:p>
        </w:tc>
        <w:tc>
          <w:tcPr>
            <w:tcW w:w="328" w:type="pct"/>
            <w:shd w:val="clear" w:color="auto" w:fill="auto"/>
            <w:vAlign w:val="center"/>
          </w:tcPr>
          <w:p w14:paraId="77FDA8B0"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Max</w:t>
            </w:r>
          </w:p>
        </w:tc>
        <w:tc>
          <w:tcPr>
            <w:tcW w:w="322" w:type="pct"/>
            <w:vMerge/>
            <w:shd w:val="clear" w:color="auto" w:fill="auto"/>
            <w:vAlign w:val="center"/>
          </w:tcPr>
          <w:p w14:paraId="593D655E" w14:textId="77777777" w:rsidR="00596C23" w:rsidRPr="00A67729" w:rsidRDefault="00596C23" w:rsidP="00D1418D">
            <w:pPr>
              <w:spacing w:after="0" w:line="240" w:lineRule="auto"/>
              <w:jc w:val="both"/>
              <w:rPr>
                <w:b/>
                <w:bCs/>
                <w:sz w:val="22"/>
                <w:szCs w:val="22"/>
                <w:lang w:val="bg-BG"/>
              </w:rPr>
            </w:pPr>
          </w:p>
        </w:tc>
        <w:tc>
          <w:tcPr>
            <w:tcW w:w="313" w:type="pct"/>
            <w:vMerge/>
            <w:shd w:val="clear" w:color="auto" w:fill="auto"/>
            <w:vAlign w:val="center"/>
          </w:tcPr>
          <w:p w14:paraId="2366A3B0" w14:textId="77777777" w:rsidR="00596C23" w:rsidRPr="00A67729" w:rsidRDefault="00596C23" w:rsidP="00D1418D">
            <w:pPr>
              <w:spacing w:after="0" w:line="240" w:lineRule="auto"/>
              <w:jc w:val="both"/>
              <w:rPr>
                <w:b/>
                <w:bCs/>
                <w:sz w:val="22"/>
                <w:szCs w:val="22"/>
                <w:lang w:val="bg-BG"/>
              </w:rPr>
            </w:pPr>
          </w:p>
        </w:tc>
        <w:tc>
          <w:tcPr>
            <w:tcW w:w="456" w:type="pct"/>
            <w:vMerge/>
            <w:shd w:val="clear" w:color="auto" w:fill="auto"/>
            <w:vAlign w:val="center"/>
          </w:tcPr>
          <w:p w14:paraId="33A256ED" w14:textId="77777777" w:rsidR="00596C23" w:rsidRPr="00A67729" w:rsidRDefault="00596C23" w:rsidP="00D1418D">
            <w:pPr>
              <w:spacing w:after="0" w:line="240" w:lineRule="auto"/>
              <w:jc w:val="both"/>
              <w:rPr>
                <w:b/>
                <w:bCs/>
                <w:sz w:val="22"/>
                <w:szCs w:val="22"/>
                <w:lang w:val="bg-BG"/>
              </w:rPr>
            </w:pPr>
          </w:p>
        </w:tc>
        <w:tc>
          <w:tcPr>
            <w:tcW w:w="535" w:type="pct"/>
            <w:gridSpan w:val="2"/>
            <w:shd w:val="clear" w:color="auto" w:fill="auto"/>
            <w:vAlign w:val="center"/>
          </w:tcPr>
          <w:p w14:paraId="75EDA094"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Pop.</w:t>
            </w:r>
          </w:p>
        </w:tc>
        <w:tc>
          <w:tcPr>
            <w:tcW w:w="337" w:type="pct"/>
            <w:shd w:val="clear" w:color="auto" w:fill="auto"/>
            <w:vAlign w:val="center"/>
          </w:tcPr>
          <w:p w14:paraId="38364FD8"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Con.</w:t>
            </w:r>
          </w:p>
        </w:tc>
        <w:tc>
          <w:tcPr>
            <w:tcW w:w="283" w:type="pct"/>
            <w:shd w:val="clear" w:color="auto" w:fill="auto"/>
            <w:vAlign w:val="center"/>
          </w:tcPr>
          <w:p w14:paraId="16A1D189"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Iso.</w:t>
            </w:r>
          </w:p>
        </w:tc>
        <w:tc>
          <w:tcPr>
            <w:tcW w:w="313" w:type="pct"/>
            <w:shd w:val="clear" w:color="auto" w:fill="auto"/>
            <w:vAlign w:val="center"/>
          </w:tcPr>
          <w:p w14:paraId="58F033DC"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Glo.</w:t>
            </w:r>
          </w:p>
        </w:tc>
      </w:tr>
      <w:tr w:rsidR="000501D2" w:rsidRPr="00A67729" w14:paraId="212A15D9" w14:textId="77777777" w:rsidTr="008741AF">
        <w:trPr>
          <w:jc w:val="center"/>
        </w:trPr>
        <w:tc>
          <w:tcPr>
            <w:tcW w:w="201" w:type="pct"/>
            <w:shd w:val="clear" w:color="auto" w:fill="auto"/>
            <w:vAlign w:val="center"/>
          </w:tcPr>
          <w:p w14:paraId="7EBDC663" w14:textId="77777777" w:rsidR="00596C23" w:rsidRPr="00A67729" w:rsidRDefault="00596C23" w:rsidP="00D1418D">
            <w:pPr>
              <w:spacing w:after="0" w:line="240" w:lineRule="auto"/>
              <w:jc w:val="both"/>
              <w:rPr>
                <w:sz w:val="22"/>
                <w:szCs w:val="22"/>
                <w:lang w:val="bg-BG"/>
              </w:rPr>
            </w:pPr>
            <w:r w:rsidRPr="00A67729">
              <w:rPr>
                <w:sz w:val="22"/>
                <w:szCs w:val="22"/>
                <w:lang w:val="bg-BG"/>
              </w:rPr>
              <w:lastRenderedPageBreak/>
              <w:t>B</w:t>
            </w:r>
          </w:p>
        </w:tc>
        <w:tc>
          <w:tcPr>
            <w:tcW w:w="359" w:type="pct"/>
            <w:shd w:val="clear" w:color="auto" w:fill="auto"/>
            <w:vAlign w:val="center"/>
          </w:tcPr>
          <w:p w14:paraId="5170CC42" w14:textId="77777777" w:rsidR="00596C23" w:rsidRPr="00A67729" w:rsidRDefault="00596C23" w:rsidP="00D1418D">
            <w:pPr>
              <w:spacing w:after="0" w:line="240" w:lineRule="auto"/>
              <w:jc w:val="both"/>
              <w:rPr>
                <w:sz w:val="22"/>
                <w:szCs w:val="22"/>
                <w:lang w:val="bg-BG"/>
              </w:rPr>
            </w:pPr>
            <w:r w:rsidRPr="00A67729">
              <w:rPr>
                <w:sz w:val="22"/>
                <w:szCs w:val="22"/>
                <w:lang w:val="bg-BG"/>
              </w:rPr>
              <w:t>A197</w:t>
            </w:r>
          </w:p>
        </w:tc>
        <w:tc>
          <w:tcPr>
            <w:tcW w:w="596" w:type="pct"/>
            <w:shd w:val="clear" w:color="auto" w:fill="auto"/>
            <w:vAlign w:val="center"/>
          </w:tcPr>
          <w:p w14:paraId="6F58E966" w14:textId="77777777" w:rsidR="00596C23" w:rsidRPr="00A67729" w:rsidRDefault="00596C23" w:rsidP="00D1418D">
            <w:pPr>
              <w:spacing w:after="0" w:line="240" w:lineRule="auto"/>
              <w:jc w:val="both"/>
              <w:rPr>
                <w:i/>
                <w:iCs/>
                <w:sz w:val="22"/>
                <w:szCs w:val="22"/>
                <w:lang w:val="bg-BG"/>
              </w:rPr>
            </w:pPr>
            <w:r w:rsidRPr="00A67729">
              <w:rPr>
                <w:i/>
                <w:iCs/>
                <w:sz w:val="22"/>
                <w:szCs w:val="22"/>
                <w:lang w:val="bg-BG"/>
              </w:rPr>
              <w:t>Chlidonias niger</w:t>
            </w:r>
          </w:p>
        </w:tc>
        <w:tc>
          <w:tcPr>
            <w:tcW w:w="176" w:type="pct"/>
            <w:shd w:val="clear" w:color="auto" w:fill="auto"/>
            <w:vAlign w:val="center"/>
          </w:tcPr>
          <w:p w14:paraId="40FEDDB3" w14:textId="77777777" w:rsidR="00596C23" w:rsidRPr="00A67729" w:rsidRDefault="00596C23" w:rsidP="00D1418D">
            <w:pPr>
              <w:spacing w:after="0" w:line="240" w:lineRule="auto"/>
              <w:jc w:val="both"/>
              <w:rPr>
                <w:sz w:val="22"/>
                <w:szCs w:val="22"/>
                <w:lang w:val="bg-BG"/>
              </w:rPr>
            </w:pPr>
          </w:p>
        </w:tc>
        <w:tc>
          <w:tcPr>
            <w:tcW w:w="261" w:type="pct"/>
            <w:shd w:val="clear" w:color="auto" w:fill="auto"/>
            <w:vAlign w:val="center"/>
          </w:tcPr>
          <w:p w14:paraId="0C8BE862" w14:textId="77777777" w:rsidR="00596C23" w:rsidRPr="00A67729" w:rsidRDefault="00596C23" w:rsidP="00D1418D">
            <w:pPr>
              <w:spacing w:after="0" w:line="240" w:lineRule="auto"/>
              <w:jc w:val="both"/>
              <w:rPr>
                <w:b/>
                <w:bCs/>
                <w:sz w:val="22"/>
                <w:szCs w:val="22"/>
                <w:lang w:val="bg-BG"/>
              </w:rPr>
            </w:pPr>
          </w:p>
        </w:tc>
        <w:tc>
          <w:tcPr>
            <w:tcW w:w="231" w:type="pct"/>
            <w:gridSpan w:val="2"/>
            <w:shd w:val="clear" w:color="auto" w:fill="auto"/>
            <w:vAlign w:val="center"/>
          </w:tcPr>
          <w:p w14:paraId="6E5EAE99" w14:textId="77777777" w:rsidR="00596C23" w:rsidRPr="00A67729" w:rsidRDefault="00596C23" w:rsidP="00D1418D">
            <w:pPr>
              <w:spacing w:after="0" w:line="240" w:lineRule="auto"/>
              <w:jc w:val="both"/>
              <w:rPr>
                <w:sz w:val="22"/>
                <w:szCs w:val="22"/>
                <w:lang w:val="bg-BG"/>
              </w:rPr>
            </w:pPr>
            <w:r w:rsidRPr="00A67729">
              <w:rPr>
                <w:sz w:val="22"/>
                <w:szCs w:val="22"/>
                <w:lang w:val="bg-BG"/>
              </w:rPr>
              <w:t>c</w:t>
            </w:r>
          </w:p>
        </w:tc>
        <w:tc>
          <w:tcPr>
            <w:tcW w:w="286" w:type="pct"/>
            <w:shd w:val="clear" w:color="auto" w:fill="auto"/>
            <w:vAlign w:val="center"/>
          </w:tcPr>
          <w:p w14:paraId="415D09DC" w14:textId="069F15F5" w:rsidR="00596C23" w:rsidRPr="00A67729" w:rsidRDefault="00F1753B" w:rsidP="00D1418D">
            <w:pPr>
              <w:spacing w:after="0" w:line="240" w:lineRule="auto"/>
              <w:jc w:val="both"/>
              <w:rPr>
                <w:bCs/>
                <w:sz w:val="22"/>
                <w:szCs w:val="22"/>
                <w:lang w:val="bg-BG"/>
              </w:rPr>
            </w:pPr>
            <w:r>
              <w:rPr>
                <w:bCs/>
                <w:color w:val="FF0000"/>
                <w:sz w:val="22"/>
                <w:szCs w:val="22"/>
                <w:lang w:val="bg-BG"/>
              </w:rPr>
              <w:t>30</w:t>
            </w:r>
          </w:p>
        </w:tc>
        <w:tc>
          <w:tcPr>
            <w:tcW w:w="328" w:type="pct"/>
            <w:shd w:val="clear" w:color="auto" w:fill="auto"/>
            <w:vAlign w:val="center"/>
          </w:tcPr>
          <w:p w14:paraId="29501484" w14:textId="77777777" w:rsidR="00596C23" w:rsidRPr="00A67729" w:rsidRDefault="00596C23" w:rsidP="00D1418D">
            <w:pPr>
              <w:spacing w:after="0" w:line="240" w:lineRule="auto"/>
              <w:jc w:val="both"/>
              <w:rPr>
                <w:bCs/>
                <w:sz w:val="22"/>
                <w:szCs w:val="22"/>
                <w:lang w:val="bg-BG"/>
              </w:rPr>
            </w:pPr>
            <w:r w:rsidRPr="00A67729">
              <w:rPr>
                <w:bCs/>
                <w:sz w:val="22"/>
                <w:szCs w:val="22"/>
                <w:lang w:val="bg-BG"/>
              </w:rPr>
              <w:t>200</w:t>
            </w:r>
          </w:p>
        </w:tc>
        <w:tc>
          <w:tcPr>
            <w:tcW w:w="322" w:type="pct"/>
            <w:shd w:val="clear" w:color="auto" w:fill="auto"/>
            <w:vAlign w:val="center"/>
          </w:tcPr>
          <w:p w14:paraId="002FCC65" w14:textId="77777777" w:rsidR="00596C23" w:rsidRPr="00A67729" w:rsidRDefault="00596C23" w:rsidP="00D1418D">
            <w:pPr>
              <w:spacing w:after="0" w:line="240" w:lineRule="auto"/>
              <w:jc w:val="both"/>
              <w:rPr>
                <w:sz w:val="22"/>
                <w:szCs w:val="22"/>
                <w:lang w:val="bg-BG"/>
              </w:rPr>
            </w:pPr>
            <w:r w:rsidRPr="00A67729">
              <w:rPr>
                <w:sz w:val="22"/>
                <w:szCs w:val="22"/>
                <w:lang w:val="bg-BG"/>
              </w:rPr>
              <w:t>i</w:t>
            </w:r>
          </w:p>
        </w:tc>
        <w:tc>
          <w:tcPr>
            <w:tcW w:w="313" w:type="pct"/>
            <w:shd w:val="clear" w:color="auto" w:fill="auto"/>
            <w:vAlign w:val="center"/>
          </w:tcPr>
          <w:p w14:paraId="44C0FA42" w14:textId="77777777" w:rsidR="00596C23" w:rsidRPr="00A67729" w:rsidRDefault="00596C23" w:rsidP="00D1418D">
            <w:pPr>
              <w:spacing w:after="0" w:line="240" w:lineRule="auto"/>
              <w:jc w:val="both"/>
              <w:rPr>
                <w:bCs/>
                <w:sz w:val="22"/>
                <w:szCs w:val="22"/>
                <w:lang w:val="bg-BG"/>
              </w:rPr>
            </w:pPr>
          </w:p>
        </w:tc>
        <w:tc>
          <w:tcPr>
            <w:tcW w:w="456" w:type="pct"/>
            <w:shd w:val="clear" w:color="auto" w:fill="auto"/>
            <w:vAlign w:val="center"/>
          </w:tcPr>
          <w:p w14:paraId="3A4D9F54" w14:textId="77777777" w:rsidR="00596C23" w:rsidRPr="00A67729" w:rsidRDefault="00596C23" w:rsidP="00D1418D">
            <w:pPr>
              <w:spacing w:after="0" w:line="240" w:lineRule="auto"/>
              <w:jc w:val="both"/>
              <w:rPr>
                <w:sz w:val="22"/>
                <w:szCs w:val="22"/>
                <w:lang w:val="bg-BG"/>
              </w:rPr>
            </w:pPr>
            <w:r w:rsidRPr="00A67729">
              <w:rPr>
                <w:sz w:val="22"/>
                <w:szCs w:val="22"/>
                <w:lang w:val="bg-BG"/>
              </w:rPr>
              <w:t>G</w:t>
            </w:r>
          </w:p>
        </w:tc>
        <w:tc>
          <w:tcPr>
            <w:tcW w:w="535" w:type="pct"/>
            <w:gridSpan w:val="2"/>
            <w:shd w:val="clear" w:color="auto" w:fill="auto"/>
            <w:vAlign w:val="center"/>
          </w:tcPr>
          <w:p w14:paraId="4EE62A36" w14:textId="77777777" w:rsidR="00596C23" w:rsidRPr="00A67729" w:rsidRDefault="00596C23" w:rsidP="00D1418D">
            <w:pPr>
              <w:spacing w:after="0" w:line="240" w:lineRule="auto"/>
              <w:jc w:val="both"/>
              <w:rPr>
                <w:bCs/>
                <w:sz w:val="22"/>
                <w:szCs w:val="22"/>
                <w:lang w:val="bg-BG"/>
              </w:rPr>
            </w:pPr>
            <w:r w:rsidRPr="008741AF">
              <w:rPr>
                <w:bCs/>
                <w:sz w:val="22"/>
                <w:szCs w:val="22"/>
                <w:lang w:val="bg-BG"/>
              </w:rPr>
              <w:t>С</w:t>
            </w:r>
          </w:p>
        </w:tc>
        <w:tc>
          <w:tcPr>
            <w:tcW w:w="337" w:type="pct"/>
            <w:shd w:val="clear" w:color="auto" w:fill="auto"/>
            <w:vAlign w:val="center"/>
          </w:tcPr>
          <w:p w14:paraId="6EEE4B81" w14:textId="77777777" w:rsidR="00596C23" w:rsidRPr="00A67729" w:rsidRDefault="00596C23" w:rsidP="00D1418D">
            <w:pPr>
              <w:spacing w:after="0" w:line="240" w:lineRule="auto"/>
              <w:jc w:val="both"/>
              <w:rPr>
                <w:sz w:val="22"/>
                <w:szCs w:val="22"/>
                <w:lang w:val="bg-BG"/>
              </w:rPr>
            </w:pPr>
            <w:r w:rsidRPr="00A67729">
              <w:rPr>
                <w:sz w:val="22"/>
                <w:szCs w:val="22"/>
                <w:lang w:val="bg-BG"/>
              </w:rPr>
              <w:t>А</w:t>
            </w:r>
          </w:p>
        </w:tc>
        <w:tc>
          <w:tcPr>
            <w:tcW w:w="283" w:type="pct"/>
            <w:shd w:val="clear" w:color="auto" w:fill="auto"/>
            <w:vAlign w:val="center"/>
          </w:tcPr>
          <w:p w14:paraId="46D397A9" w14:textId="77777777" w:rsidR="00596C23" w:rsidRPr="00A67729" w:rsidRDefault="00596C23" w:rsidP="00D1418D">
            <w:pPr>
              <w:spacing w:after="0" w:line="240" w:lineRule="auto"/>
              <w:jc w:val="both"/>
              <w:rPr>
                <w:sz w:val="22"/>
                <w:szCs w:val="22"/>
                <w:lang w:val="bg-BG"/>
              </w:rPr>
            </w:pPr>
            <w:r w:rsidRPr="00A67729">
              <w:rPr>
                <w:sz w:val="22"/>
                <w:szCs w:val="22"/>
                <w:lang w:val="bg-BG"/>
              </w:rPr>
              <w:t>C</w:t>
            </w:r>
          </w:p>
        </w:tc>
        <w:tc>
          <w:tcPr>
            <w:tcW w:w="313" w:type="pct"/>
            <w:shd w:val="clear" w:color="auto" w:fill="auto"/>
            <w:vAlign w:val="center"/>
          </w:tcPr>
          <w:p w14:paraId="3E6E1BB7" w14:textId="77777777" w:rsidR="00596C23" w:rsidRPr="00A67729" w:rsidRDefault="00596C23" w:rsidP="00D1418D">
            <w:pPr>
              <w:spacing w:after="0" w:line="240" w:lineRule="auto"/>
              <w:jc w:val="both"/>
              <w:rPr>
                <w:bCs/>
                <w:sz w:val="22"/>
                <w:szCs w:val="22"/>
                <w:lang w:val="bg-BG"/>
              </w:rPr>
            </w:pPr>
            <w:r w:rsidRPr="00A67729">
              <w:rPr>
                <w:bCs/>
                <w:sz w:val="22"/>
                <w:szCs w:val="22"/>
                <w:lang w:val="bg-BG"/>
              </w:rPr>
              <w:t>С</w:t>
            </w:r>
          </w:p>
        </w:tc>
      </w:tr>
    </w:tbl>
    <w:p w14:paraId="6694DB8E" w14:textId="77777777" w:rsidR="00596C23" w:rsidRPr="00596C23" w:rsidRDefault="00596C23" w:rsidP="00D1418D">
      <w:pPr>
        <w:spacing w:after="120" w:line="240" w:lineRule="auto"/>
        <w:jc w:val="both"/>
        <w:rPr>
          <w:lang w:val="bg-BG"/>
        </w:rPr>
      </w:pPr>
    </w:p>
    <w:p w14:paraId="48F3E1EC" w14:textId="77777777" w:rsidR="00FF69C0" w:rsidRPr="00FF69C0" w:rsidRDefault="00FF69C0" w:rsidP="00D1418D">
      <w:pPr>
        <w:pStyle w:val="Heading1"/>
        <w:jc w:val="both"/>
        <w:rPr>
          <w:lang w:val="bg-BG"/>
        </w:rPr>
      </w:pPr>
      <w:bookmarkStart w:id="303" w:name="_Toc133142672"/>
      <w:r w:rsidRPr="00FF69C0">
        <w:rPr>
          <w:lang w:val="bg-BG"/>
        </w:rPr>
        <w:t xml:space="preserve">Специфични цели за А198 </w:t>
      </w:r>
      <w:r w:rsidRPr="00FF69C0">
        <w:rPr>
          <w:i/>
          <w:lang w:val="bg-BG"/>
        </w:rPr>
        <w:t>Chlidonias leucopterus</w:t>
      </w:r>
      <w:r w:rsidRPr="00FF69C0">
        <w:rPr>
          <w:lang w:val="bg-BG"/>
        </w:rPr>
        <w:t xml:space="preserve"> (белокрила рибарка)</w:t>
      </w:r>
      <w:bookmarkEnd w:id="303"/>
    </w:p>
    <w:p w14:paraId="0921281A" w14:textId="3252F1A9" w:rsidR="00FF69C0" w:rsidRPr="00FF69C0" w:rsidRDefault="00FF69C0" w:rsidP="00D1418D">
      <w:pPr>
        <w:spacing w:after="120" w:line="240" w:lineRule="auto"/>
        <w:jc w:val="both"/>
        <w:rPr>
          <w:lang w:val="bg-BG"/>
        </w:rPr>
      </w:pPr>
    </w:p>
    <w:p w14:paraId="51204740" w14:textId="2A39D5A8" w:rsidR="009D235E" w:rsidRDefault="009D235E" w:rsidP="008741AF">
      <w:pPr>
        <w:pStyle w:val="ListParagraph"/>
        <w:numPr>
          <w:ilvl w:val="0"/>
          <w:numId w:val="154"/>
        </w:numPr>
        <w:spacing w:after="120" w:line="240" w:lineRule="auto"/>
        <w:ind w:left="0" w:hanging="357"/>
        <w:contextualSpacing w:val="0"/>
        <w:jc w:val="both"/>
        <w:rPr>
          <w:b/>
          <w:lang w:val="bg-BG"/>
        </w:rPr>
      </w:pPr>
      <w:r>
        <w:rPr>
          <w:b/>
          <w:lang w:val="bg-BG"/>
        </w:rPr>
        <w:t>Код и наименование на вида</w:t>
      </w:r>
    </w:p>
    <w:p w14:paraId="07C652F8" w14:textId="7BAED4F2" w:rsidR="009D235E" w:rsidRPr="008741AF" w:rsidRDefault="009D235E" w:rsidP="008741AF">
      <w:pPr>
        <w:pStyle w:val="ListParagraph"/>
        <w:spacing w:after="120" w:line="240" w:lineRule="auto"/>
        <w:ind w:left="0"/>
        <w:contextualSpacing w:val="0"/>
        <w:jc w:val="both"/>
        <w:rPr>
          <w:lang w:val="bg-BG"/>
        </w:rPr>
      </w:pPr>
      <w:r w:rsidRPr="00FF69C0">
        <w:rPr>
          <w:lang w:val="bg-BG"/>
        </w:rPr>
        <w:t xml:space="preserve">А198 </w:t>
      </w:r>
      <w:r w:rsidRPr="00FF69C0">
        <w:rPr>
          <w:i/>
          <w:lang w:val="bg-BG"/>
        </w:rPr>
        <w:t>Chlidonias leucopterus</w:t>
      </w:r>
      <w:r w:rsidRPr="00FF69C0">
        <w:rPr>
          <w:lang w:val="bg-BG"/>
        </w:rPr>
        <w:t xml:space="preserve"> (белокрила рибарка)</w:t>
      </w:r>
    </w:p>
    <w:p w14:paraId="4F2EFA44" w14:textId="4C681CA8" w:rsidR="00FF69C0" w:rsidRPr="00FF69C0" w:rsidRDefault="00FF69C0" w:rsidP="00D1418D">
      <w:pPr>
        <w:pStyle w:val="ListParagraph"/>
        <w:numPr>
          <w:ilvl w:val="0"/>
          <w:numId w:val="154"/>
        </w:numPr>
        <w:spacing w:after="120" w:line="240" w:lineRule="auto"/>
        <w:ind w:left="0"/>
        <w:jc w:val="both"/>
        <w:rPr>
          <w:b/>
          <w:lang w:val="bg-BG"/>
        </w:rPr>
      </w:pPr>
      <w:r w:rsidRPr="00FF69C0">
        <w:rPr>
          <w:b/>
          <w:lang w:val="bg-BG"/>
        </w:rPr>
        <w:t>Кратка характеристика на вида</w:t>
      </w:r>
    </w:p>
    <w:p w14:paraId="5843F33F" w14:textId="14BCFDBD" w:rsidR="00FF69C0" w:rsidRPr="00FF69C0" w:rsidRDefault="00FF69C0" w:rsidP="00D1418D">
      <w:pPr>
        <w:spacing w:after="120" w:line="240" w:lineRule="auto"/>
        <w:jc w:val="both"/>
        <w:rPr>
          <w:lang w:val="bg-BG"/>
        </w:rPr>
      </w:pPr>
      <w:r w:rsidRPr="00FF69C0">
        <w:rPr>
          <w:lang w:val="bg-BG"/>
        </w:rPr>
        <w:t>Дължина на тялото: 20-23</w:t>
      </w:r>
      <w:r w:rsidR="00B26FBD">
        <w:rPr>
          <w:lang w:val="bg-BG"/>
        </w:rPr>
        <w:t xml:space="preserve"> cm</w:t>
      </w:r>
      <w:r w:rsidRPr="00FF69C0">
        <w:rPr>
          <w:lang w:val="bg-BG"/>
        </w:rPr>
        <w:t>. Размах на крилата: 63-67</w:t>
      </w:r>
      <w:r w:rsidR="00B26FBD">
        <w:rPr>
          <w:lang w:val="bg-BG"/>
        </w:rPr>
        <w:t xml:space="preserve"> cm</w:t>
      </w:r>
      <w:r w:rsidRPr="00FF69C0">
        <w:rPr>
          <w:lang w:val="bg-BG"/>
        </w:rPr>
        <w:t>. Има възрастов и сезонен диморфизъм. Възрастните през лятото са с черно тяло и бяла опашка; крилата отгоре са сиви, а отдолу – черни със сиви махови пера; клюнът е тъмночервен. През другите сезони са с голямо черно петно зад окото. Младите са с кафяв гръб, изпъстрен с черни препаски и с малко петно зад окото (Симеонов и Мичев, 1991; Нанкинов и др., 1997).</w:t>
      </w:r>
    </w:p>
    <w:p w14:paraId="41D78AFB" w14:textId="77777777" w:rsidR="00FF69C0" w:rsidRPr="00FF69C0" w:rsidRDefault="00FF69C0" w:rsidP="00D1418D">
      <w:pPr>
        <w:spacing w:after="120" w:line="240" w:lineRule="auto"/>
        <w:jc w:val="both"/>
        <w:rPr>
          <w:i/>
          <w:lang w:val="bg-BG"/>
        </w:rPr>
      </w:pPr>
      <w:r w:rsidRPr="00FF69C0">
        <w:rPr>
          <w:i/>
          <w:lang w:val="bg-BG"/>
        </w:rPr>
        <w:t>Характер на пребиваване в страната</w:t>
      </w:r>
    </w:p>
    <w:p w14:paraId="04FBA9E3" w14:textId="4CFC1C27" w:rsidR="00FF69C0" w:rsidRPr="00FF69C0" w:rsidRDefault="00FF69C0" w:rsidP="00D1418D">
      <w:pPr>
        <w:spacing w:after="120" w:line="240" w:lineRule="auto"/>
        <w:jc w:val="both"/>
        <w:rPr>
          <w:lang w:val="bg-BG"/>
        </w:rPr>
      </w:pPr>
      <w:r w:rsidRPr="00FF69C0">
        <w:rPr>
          <w:lang w:val="bg-BG"/>
        </w:rPr>
        <w:t xml:space="preserve">Преминаващ вид. Пролетната миграция е между средата на април и началото на юни, а есенната – от август до средата на октомври. Лети на малки ята. Гнезди колониално. Има едно поколение </w:t>
      </w:r>
      <w:r w:rsidR="00B26FBD">
        <w:rPr>
          <w:lang w:val="bg-BG"/>
        </w:rPr>
        <w:t xml:space="preserve">годишно през периода април-юли </w:t>
      </w:r>
      <w:r w:rsidRPr="00FF69C0">
        <w:rPr>
          <w:lang w:val="bg-BG"/>
        </w:rPr>
        <w:t>(Нанкинов и др., 1997).</w:t>
      </w:r>
    </w:p>
    <w:p w14:paraId="45B10FC1" w14:textId="77777777" w:rsidR="00FF69C0" w:rsidRPr="00FF69C0" w:rsidRDefault="00FF69C0" w:rsidP="00D1418D">
      <w:pPr>
        <w:spacing w:after="120" w:line="240" w:lineRule="auto"/>
        <w:jc w:val="both"/>
        <w:rPr>
          <w:i/>
          <w:lang w:val="bg-BG"/>
        </w:rPr>
      </w:pPr>
      <w:r w:rsidRPr="00FF69C0">
        <w:rPr>
          <w:i/>
          <w:lang w:val="bg-BG"/>
        </w:rPr>
        <w:t>Характерно местообитание</w:t>
      </w:r>
    </w:p>
    <w:p w14:paraId="34B631FC" w14:textId="77777777" w:rsidR="00FF69C0" w:rsidRPr="00FF69C0" w:rsidRDefault="00FF69C0" w:rsidP="00D1418D">
      <w:pPr>
        <w:spacing w:after="120" w:line="240" w:lineRule="auto"/>
        <w:jc w:val="both"/>
        <w:rPr>
          <w:lang w:val="bg-BG"/>
        </w:rPr>
      </w:pPr>
      <w:r w:rsidRPr="00FF69C0">
        <w:rPr>
          <w:lang w:val="bg-BG"/>
        </w:rPr>
        <w:t xml:space="preserve">През размножителния период се среща в блата и езера с богата растителност, делти на реки със заблатени участъци, рибарници. През останалите сезони скита по разнообразни влажни зони в равнинните части (Нанкинов и др., 1997). Гнезди във временни разливи в ливади и ниви, най-близки до крайречни и приизворни мочурища (Янков, ред., 2007). The nests </w:t>
      </w:r>
      <w:r w:rsidRPr="00FF69C0">
        <w:t xml:space="preserve">(n=23) </w:t>
      </w:r>
      <w:r w:rsidRPr="00FF69C0">
        <w:rPr>
          <w:lang w:val="bg-BG"/>
        </w:rPr>
        <w:t xml:space="preserve">were built from green leaves of waterplants – mainly </w:t>
      </w:r>
      <w:r w:rsidRPr="00FF69C0">
        <w:rPr>
          <w:i/>
          <w:lang w:val="bg-BG"/>
        </w:rPr>
        <w:t>Juncus</w:t>
      </w:r>
      <w:r w:rsidRPr="00FF69C0">
        <w:rPr>
          <w:lang w:val="bg-BG"/>
        </w:rPr>
        <w:t xml:space="preserve">, </w:t>
      </w:r>
      <w:r w:rsidRPr="00FF69C0">
        <w:rPr>
          <w:i/>
          <w:lang w:val="bg-BG"/>
        </w:rPr>
        <w:t>Carex</w:t>
      </w:r>
      <w:r w:rsidRPr="00FF69C0">
        <w:rPr>
          <w:lang w:val="bg-BG"/>
        </w:rPr>
        <w:t xml:space="preserve"> and others.</w:t>
      </w:r>
      <w:r w:rsidRPr="00FF69C0">
        <w:t xml:space="preserve"> </w:t>
      </w:r>
      <w:r w:rsidRPr="00FF69C0">
        <w:rPr>
          <w:lang w:val="bg-BG"/>
        </w:rPr>
        <w:t>Almost all of the nests were connected to the stems</w:t>
      </w:r>
      <w:r w:rsidRPr="00FF69C0">
        <w:t xml:space="preserve"> </w:t>
      </w:r>
      <w:r w:rsidRPr="00FF69C0">
        <w:rPr>
          <w:lang w:val="bg-BG"/>
        </w:rPr>
        <w:t xml:space="preserve">of </w:t>
      </w:r>
      <w:r w:rsidRPr="00FF69C0">
        <w:rPr>
          <w:i/>
          <w:lang w:val="bg-BG"/>
        </w:rPr>
        <w:t>Rorripa</w:t>
      </w:r>
      <w:r w:rsidRPr="00FF69C0">
        <w:rPr>
          <w:lang w:val="bg-BG"/>
        </w:rPr>
        <w:t xml:space="preserve"> plants. Most of them were situated in</w:t>
      </w:r>
      <w:r w:rsidRPr="00FF69C0">
        <w:t xml:space="preserve"> </w:t>
      </w:r>
      <w:r w:rsidRPr="00FF69C0">
        <w:rPr>
          <w:lang w:val="bg-BG"/>
        </w:rPr>
        <w:t>those areas with lower density of the water vegetation, where small patches of open water occurred. Разстоянието между гнездата е средно 31,6 m (Shurulinkov et al., 2010). Подходящи местообитания вероятно са 3150 и 3130 според Директивата за хабитатите (Кавръкова и др., 2009).</w:t>
      </w:r>
    </w:p>
    <w:p w14:paraId="4CA86657" w14:textId="77777777" w:rsidR="00FF69C0" w:rsidRPr="00FF69C0" w:rsidRDefault="00FF69C0" w:rsidP="00D1418D">
      <w:pPr>
        <w:spacing w:after="120" w:line="240" w:lineRule="auto"/>
        <w:jc w:val="both"/>
        <w:rPr>
          <w:i/>
          <w:lang w:val="bg-BG"/>
        </w:rPr>
      </w:pPr>
      <w:r w:rsidRPr="00FF69C0">
        <w:rPr>
          <w:i/>
          <w:lang w:val="bg-BG"/>
        </w:rPr>
        <w:t>Хранене</w:t>
      </w:r>
    </w:p>
    <w:p w14:paraId="736AF09E" w14:textId="77777777" w:rsidR="00FF69C0" w:rsidRPr="00FF69C0" w:rsidRDefault="00FF69C0" w:rsidP="00D1418D">
      <w:pPr>
        <w:spacing w:after="120" w:line="240" w:lineRule="auto"/>
        <w:jc w:val="both"/>
        <w:rPr>
          <w:lang w:val="bg-BG"/>
        </w:rPr>
      </w:pPr>
      <w:r w:rsidRPr="00FF69C0">
        <w:rPr>
          <w:lang w:val="bg-BG"/>
        </w:rPr>
        <w:t>Храни се с ракообразни, дребни рибки и земноводни и насекоми (</w:t>
      </w:r>
      <w:r w:rsidRPr="00FF69C0">
        <w:rPr>
          <w:i/>
          <w:lang w:val="bg-BG"/>
        </w:rPr>
        <w:t>Gerridae, Dytiscidae</w:t>
      </w:r>
      <w:r w:rsidRPr="00FF69C0">
        <w:rPr>
          <w:lang w:val="bg-BG"/>
        </w:rPr>
        <w:t>).</w:t>
      </w:r>
    </w:p>
    <w:p w14:paraId="689DD582" w14:textId="36DF449D" w:rsidR="00FF69C0" w:rsidRPr="0077714D" w:rsidRDefault="00FF69C0" w:rsidP="00D1418D">
      <w:pPr>
        <w:pStyle w:val="ListParagraph"/>
        <w:numPr>
          <w:ilvl w:val="0"/>
          <w:numId w:val="154"/>
        </w:numPr>
        <w:spacing w:after="120" w:line="240" w:lineRule="auto"/>
        <w:ind w:left="0"/>
        <w:jc w:val="both"/>
        <w:rPr>
          <w:b/>
          <w:lang w:val="bg-BG"/>
        </w:rPr>
      </w:pPr>
      <w:r w:rsidRPr="0077714D">
        <w:rPr>
          <w:b/>
          <w:lang w:val="bg-BG"/>
        </w:rPr>
        <w:t>Разпространение, природозащитно състояние и тенденции в популацията на вида на национално ниво</w:t>
      </w:r>
    </w:p>
    <w:p w14:paraId="0A14BCAA" w14:textId="77777777" w:rsidR="00FF69C0" w:rsidRPr="00FF69C0" w:rsidRDefault="00FF69C0" w:rsidP="00D1418D">
      <w:pPr>
        <w:spacing w:after="120" w:line="240" w:lineRule="auto"/>
        <w:jc w:val="both"/>
        <w:rPr>
          <w:lang w:val="bg-BG"/>
        </w:rPr>
      </w:pPr>
      <w:r w:rsidRPr="00FF69C0">
        <w:rPr>
          <w:lang w:val="bg-BG"/>
        </w:rPr>
        <w:t xml:space="preserve">Има сведения за гнездене по Дунавското крайбрежие и ез. Сребърна (2000 г. са намерени две гнезда в колония на белобуза рибарка). During the spring of 2010 </w:t>
      </w:r>
      <w:r w:rsidRPr="00FF69C0">
        <w:t>was</w:t>
      </w:r>
      <w:r w:rsidRPr="00FF69C0">
        <w:rPr>
          <w:lang w:val="bg-BG"/>
        </w:rPr>
        <w:t xml:space="preserve"> discovered the</w:t>
      </w:r>
      <w:r w:rsidRPr="00FF69C0">
        <w:t xml:space="preserve"> </w:t>
      </w:r>
      <w:r w:rsidRPr="00FF69C0">
        <w:rPr>
          <w:lang w:val="bg-BG"/>
        </w:rPr>
        <w:t>first separate breeding colony of White-winged Tern</w:t>
      </w:r>
      <w:r w:rsidRPr="00FF69C0">
        <w:t xml:space="preserve"> </w:t>
      </w:r>
      <w:r w:rsidRPr="00FF69C0">
        <w:rPr>
          <w:lang w:val="bg-BG"/>
        </w:rPr>
        <w:t>in Bulgaria, numbering 55-60 breeding pairs. The</w:t>
      </w:r>
      <w:r w:rsidRPr="00FF69C0">
        <w:t xml:space="preserve"> </w:t>
      </w:r>
      <w:r w:rsidRPr="00FF69C0">
        <w:rPr>
          <w:lang w:val="bg-BG"/>
        </w:rPr>
        <w:t>colony was found in Chairya marsh, in Dobrudzha,</w:t>
      </w:r>
      <w:r w:rsidRPr="00FF69C0">
        <w:t xml:space="preserve"> </w:t>
      </w:r>
      <w:r w:rsidRPr="00FF69C0">
        <w:rPr>
          <w:lang w:val="bg-BG"/>
        </w:rPr>
        <w:t>NE-Bulgaria. По време на миграция се среща както по Черноморското крайбрежие, така и във вътрешността на страната (Shurulinkov et al., 2010; Янков, ред., 2007).</w:t>
      </w:r>
    </w:p>
    <w:p w14:paraId="58967077" w14:textId="61715423" w:rsidR="00FF69C0" w:rsidRPr="00FF69C0" w:rsidRDefault="00FF69C0" w:rsidP="00D1418D">
      <w:pPr>
        <w:spacing w:after="120" w:line="240" w:lineRule="auto"/>
        <w:jc w:val="both"/>
        <w:rPr>
          <w:lang w:val="bg-BG"/>
        </w:rPr>
      </w:pPr>
      <w:r w:rsidRPr="00FF69C0">
        <w:rPr>
          <w:lang w:val="bg-BG"/>
        </w:rPr>
        <w:lastRenderedPageBreak/>
        <w:t xml:space="preserve">Включен в Приложение 3 на ЗБР, но </w:t>
      </w:r>
      <w:r w:rsidR="00F95CB7">
        <w:rPr>
          <w:lang w:val="bg-BG"/>
        </w:rPr>
        <w:t>не фигурира в Приложенията на Директивата за птиците.</w:t>
      </w:r>
      <w:r w:rsidRPr="00FF69C0">
        <w:rPr>
          <w:lang w:val="bg-BG"/>
        </w:rPr>
        <w:t xml:space="preserve"> Според IUCN е LC (Least Concern) и за територията на континентална Европа (</w:t>
      </w:r>
      <w:r w:rsidR="00BB1B8F">
        <w:rPr>
          <w:lang w:val="en-GB"/>
        </w:rPr>
        <w:t xml:space="preserve">BirdLife International, </w:t>
      </w:r>
      <w:r w:rsidRPr="00FF69C0">
        <w:rPr>
          <w:lang w:val="bg-BG"/>
        </w:rPr>
        <w:t xml:space="preserve">2021). Не е включен в Червената книга на България (2015). Няма </w:t>
      </w:r>
      <w:r w:rsidRPr="00FF69C0">
        <w:t>SPEC</w:t>
      </w:r>
      <w:r w:rsidRPr="00FF69C0">
        <w:rPr>
          <w:lang w:val="bg-BG"/>
        </w:rPr>
        <w:t xml:space="preserve"> категория (</w:t>
      </w:r>
      <w:r w:rsidR="00BB1B8F">
        <w:rPr>
          <w:lang w:val="en-GB"/>
        </w:rPr>
        <w:t>BirdLife International</w:t>
      </w:r>
      <w:r w:rsidRPr="00FF69C0">
        <w:rPr>
          <w:lang w:val="bg-BG"/>
        </w:rPr>
        <w:t>, 2017).</w:t>
      </w:r>
    </w:p>
    <w:p w14:paraId="1E65739A" w14:textId="53B5BB46" w:rsidR="00FF69C0" w:rsidRPr="00FF69C0" w:rsidRDefault="00FF69C0" w:rsidP="00D1418D">
      <w:pPr>
        <w:spacing w:after="120" w:line="240" w:lineRule="auto"/>
        <w:jc w:val="both"/>
        <w:rPr>
          <w:lang w:val="bg-BG"/>
        </w:rPr>
      </w:pPr>
      <w:r w:rsidRPr="00FF69C0">
        <w:rPr>
          <w:lang w:val="bg-BG"/>
        </w:rPr>
        <w:t>Съгласно</w:t>
      </w:r>
      <w:r w:rsidR="001E74EB">
        <w:rPr>
          <w:lang w:val="bg-BG"/>
        </w:rPr>
        <w:t xml:space="preserve"> Докладването </w:t>
      </w:r>
      <w:r w:rsidRPr="00FF69C0">
        <w:rPr>
          <w:lang w:val="bg-BG"/>
        </w:rPr>
        <w:t>през 2019 г. (за периода 2013-2018 г.), националната гнездяща популация се оценява на 0-47 двойки. Краткосрочната популационна тенденция (2000-2018 г.) е флуктуираща, а дългосрочната (1980-2018 г.) е неизвестна. Мигриращата</w:t>
      </w:r>
      <w:r w:rsidRPr="00FF69C0">
        <w:rPr>
          <w:b/>
          <w:lang w:val="bg-BG"/>
        </w:rPr>
        <w:t xml:space="preserve"> </w:t>
      </w:r>
      <w:r w:rsidRPr="00FF69C0">
        <w:rPr>
          <w:lang w:val="bg-BG"/>
        </w:rPr>
        <w:t>национална популация се оценява на 500-1000 индивида. Не са посочени краткосрочни и дългосрочни тенденции в числеността на преминаващите индивиди. При предходния период на докладване, за периода 2008-2012 г., е била съобщена гнездова численост от 5-60 двойки.</w:t>
      </w:r>
    </w:p>
    <w:p w14:paraId="3510A3C7" w14:textId="21E7F12D" w:rsidR="00FF69C0" w:rsidRDefault="00FF69C0" w:rsidP="00D1418D">
      <w:pPr>
        <w:spacing w:after="120" w:line="240" w:lineRule="auto"/>
        <w:jc w:val="both"/>
        <w:rPr>
          <w:lang w:val="bg-BG"/>
        </w:rPr>
      </w:pPr>
      <w:r w:rsidRPr="00FF69C0">
        <w:rPr>
          <w:lang w:val="bg-BG"/>
        </w:rPr>
        <w:t>При</w:t>
      </w:r>
      <w:r w:rsidR="001E74EB">
        <w:rPr>
          <w:lang w:val="bg-BG"/>
        </w:rPr>
        <w:t xml:space="preserve"> Докладването </w:t>
      </w:r>
      <w:r w:rsidRPr="00FF69C0">
        <w:rPr>
          <w:lang w:val="bg-BG"/>
        </w:rPr>
        <w:t xml:space="preserve">по чл. 12 от 2019 г. за гнездящата популация не са посочени заплахи и влияния. За мигриращата популация са посочени </w:t>
      </w:r>
      <w:r w:rsidR="000A0E20">
        <w:rPr>
          <w:lang w:val="bg-BG"/>
        </w:rPr>
        <w:t>следните заплахи и въздействия</w:t>
      </w:r>
      <w:r w:rsidRPr="00FF69C0">
        <w:rPr>
          <w:lang w:val="bg-BG"/>
        </w:rPr>
        <w:t>: F26; K04. Към тези заплахи трябва да се добавят също деградацията и пресушаването на местообитанията, непостоянният воден режим във влажните зони по поречието на р. Дунав (K02, F01, F03, L01), качеството на водите във водоемите (J01), интензификацията на сладководното рибовъдство (</w:t>
      </w:r>
      <w:r w:rsidRPr="00FF69C0">
        <w:t>G</w:t>
      </w:r>
      <w:r w:rsidRPr="00FF69C0">
        <w:rPr>
          <w:lang w:val="bg-BG"/>
        </w:rPr>
        <w:t>05).</w:t>
      </w:r>
    </w:p>
    <w:p w14:paraId="5A1C1A8C" w14:textId="2F836E0C" w:rsidR="009D235E" w:rsidRPr="00FF69C0" w:rsidRDefault="00F536EC" w:rsidP="00D1418D">
      <w:pPr>
        <w:spacing w:after="120" w:line="240" w:lineRule="auto"/>
        <w:jc w:val="both"/>
        <w:rPr>
          <w:lang w:val="bg-BG"/>
        </w:rPr>
      </w:pPr>
      <w:r>
        <w:t>Видът се среща</w:t>
      </w:r>
      <w:r w:rsidRPr="003F0C07">
        <w:t xml:space="preserve"> в </w:t>
      </w:r>
      <w:r>
        <w:t>27</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5A67D20C" w14:textId="3D5B573E" w:rsidR="00FF69C0" w:rsidRPr="008471BD" w:rsidRDefault="00441C11" w:rsidP="00D1418D">
      <w:pPr>
        <w:pStyle w:val="ListParagraph"/>
        <w:numPr>
          <w:ilvl w:val="0"/>
          <w:numId w:val="154"/>
        </w:numPr>
        <w:spacing w:after="120" w:line="240" w:lineRule="auto"/>
        <w:ind w:left="0"/>
        <w:jc w:val="both"/>
        <w:rPr>
          <w:b/>
          <w:bCs/>
          <w:lang w:val="bg-BG"/>
        </w:rPr>
      </w:pPr>
      <w:r>
        <w:rPr>
          <w:b/>
          <w:bCs/>
          <w:lang w:val="bg-BG"/>
        </w:rPr>
        <w:t>Състояние на ниво защитена зона</w:t>
      </w:r>
    </w:p>
    <w:p w14:paraId="5BF1FE82" w14:textId="1407BE00" w:rsidR="00FF69C0" w:rsidRPr="00FF69C0" w:rsidRDefault="00FF69C0" w:rsidP="00D1418D">
      <w:pPr>
        <w:spacing w:after="120" w:line="240" w:lineRule="auto"/>
        <w:jc w:val="both"/>
        <w:rPr>
          <w:lang w:val="bg-BG"/>
        </w:rPr>
      </w:pPr>
      <w:r w:rsidRPr="00FF69C0">
        <w:rPr>
          <w:lang w:val="bg-BG"/>
        </w:rPr>
        <w:t>Съгласно</w:t>
      </w:r>
      <w:r w:rsidR="004351A0">
        <w:rPr>
          <w:lang w:val="bg-BG"/>
        </w:rPr>
        <w:t xml:space="preserve"> СФ </w:t>
      </w:r>
      <w:r w:rsidRPr="00FF69C0">
        <w:rPr>
          <w:lang w:val="bg-BG"/>
        </w:rPr>
        <w:t>на зоната</w:t>
      </w:r>
      <w:r w:rsidR="00785937">
        <w:rPr>
          <w:lang w:val="bg-BG"/>
        </w:rPr>
        <w:t>,</w:t>
      </w:r>
      <w:r w:rsidRPr="00FF69C0">
        <w:rPr>
          <w:lang w:val="bg-BG"/>
        </w:rPr>
        <w:t xml:space="preserve"> видът се опазва като мигриращ. Мигриращата популация на вида се оценява на 10 - 30 индивиди, което е 2 – 3 % от националната мигрираща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DBDAD7F" w14:textId="24ED09A8" w:rsidR="00FF69C0" w:rsidRPr="00750F6B" w:rsidRDefault="00FF69C0" w:rsidP="00D1418D">
      <w:pPr>
        <w:pStyle w:val="ListParagraph"/>
        <w:numPr>
          <w:ilvl w:val="0"/>
          <w:numId w:val="154"/>
        </w:numPr>
        <w:spacing w:after="120" w:line="240" w:lineRule="auto"/>
        <w:ind w:left="0"/>
        <w:jc w:val="both"/>
        <w:rPr>
          <w:b/>
          <w:bCs/>
          <w:lang w:val="bg-BG"/>
        </w:rPr>
      </w:pPr>
      <w:r w:rsidRPr="00750F6B">
        <w:rPr>
          <w:b/>
          <w:bCs/>
          <w:lang w:val="bg-BG"/>
        </w:rPr>
        <w:t>Анализ на наличната информация</w:t>
      </w:r>
    </w:p>
    <w:p w14:paraId="20B5CD09" w14:textId="3A04DE74" w:rsidR="00FF69C0" w:rsidRPr="00FF69C0" w:rsidRDefault="00FF69C0" w:rsidP="00D1418D">
      <w:pPr>
        <w:spacing w:after="120" w:line="240" w:lineRule="auto"/>
        <w:jc w:val="both"/>
        <w:rPr>
          <w:lang w:val="bg-BG"/>
        </w:rPr>
      </w:pPr>
      <w:r w:rsidRPr="00FF69C0">
        <w:rPr>
          <w:lang w:val="bg-BG"/>
        </w:rPr>
        <w:t xml:space="preserve">В ОВМ „Варненско - Белославско езеро“ са посочени по време на размножителен сезон 0-50 инд. и 13-30 инд. по време на миграция </w:t>
      </w:r>
      <w:r w:rsidR="00750F6B">
        <w:rPr>
          <w:lang w:val="bg-BG"/>
        </w:rPr>
        <w:t>(Дерелиев и др., 2007)</w:t>
      </w:r>
      <w:r w:rsidRPr="00FF69C0">
        <w:rPr>
          <w:lang w:val="bg-BG"/>
        </w:rPr>
        <w:t xml:space="preserve">. </w:t>
      </w:r>
    </w:p>
    <w:p w14:paraId="79879B52" w14:textId="6839C362" w:rsidR="00FF69C0" w:rsidRPr="00FF69C0" w:rsidRDefault="00750F6B" w:rsidP="00D1418D">
      <w:pPr>
        <w:spacing w:after="120" w:line="240" w:lineRule="auto"/>
        <w:jc w:val="both"/>
        <w:rPr>
          <w:lang w:val="bg-BG"/>
        </w:rPr>
      </w:pPr>
      <w:r>
        <w:rPr>
          <w:lang w:val="bg-BG"/>
        </w:rPr>
        <w:t>По данни на БДЗП (SmartBirds) за периода 2017 – 2022 г.</w:t>
      </w:r>
      <w:r w:rsidR="00FF69C0" w:rsidRPr="00FF69C0">
        <w:rPr>
          <w:lang w:val="bg-BG"/>
        </w:rPr>
        <w:t xml:space="preserve"> по време на миграция са отчетени 2 индивиди и по време на размножителен период 1-8 летуващи инд. в зоната.</w:t>
      </w:r>
    </w:p>
    <w:p w14:paraId="625E9CD0" w14:textId="77777777" w:rsidR="00FF69C0" w:rsidRPr="00FF69C0" w:rsidRDefault="00FF69C0" w:rsidP="00D1418D">
      <w:pPr>
        <w:spacing w:after="120" w:line="240" w:lineRule="auto"/>
        <w:jc w:val="both"/>
        <w:rPr>
          <w:lang w:val="bg-BG"/>
        </w:rPr>
      </w:pPr>
      <w:r w:rsidRPr="00FF69C0">
        <w:rPr>
          <w:lang w:val="bg-BG"/>
        </w:rPr>
        <w:t>По данни на Илиев (2022) за 2021 г. по време на миграция отчетените стойности варират между 0 и 2 индивиди, общо 2 инд. за периода.</w:t>
      </w:r>
    </w:p>
    <w:p w14:paraId="62B2B37F" w14:textId="77777777" w:rsidR="00FF69C0" w:rsidRPr="00FF69C0" w:rsidRDefault="00FF69C0" w:rsidP="00D1418D">
      <w:pPr>
        <w:spacing w:after="120" w:line="240" w:lineRule="auto"/>
        <w:jc w:val="both"/>
        <w:rPr>
          <w:lang w:val="bg-BG"/>
        </w:rPr>
      </w:pPr>
      <w:r w:rsidRPr="00FF69C0">
        <w:rPr>
          <w:lang w:val="bg-BG"/>
        </w:rPr>
        <w:t>В резултат на извършено теренно проучване по време на есенна миграция през 2022 г. са установени 2-30 инд. от вида в зоната, общо 45 инд. за периода .</w:t>
      </w:r>
    </w:p>
    <w:p w14:paraId="7C9D0A77" w14:textId="77777777" w:rsidR="00FF69C0" w:rsidRPr="00FF69C0" w:rsidRDefault="00FF69C0" w:rsidP="00D1418D">
      <w:pPr>
        <w:spacing w:after="120" w:line="240" w:lineRule="auto"/>
        <w:jc w:val="both"/>
        <w:rPr>
          <w:lang w:val="bg-BG"/>
        </w:rPr>
      </w:pPr>
      <w:r w:rsidRPr="00FF69C0">
        <w:rPr>
          <w:lang w:val="bg-BG"/>
        </w:rPr>
        <w:t>По данни от https://ebird.org/, за периода 2019–2022 г. наблюдаваните числености варират между 1 - 5 индивиди (34 инд. общо за периода) по време на миграция.</w:t>
      </w:r>
    </w:p>
    <w:p w14:paraId="2FA776AF" w14:textId="742EC188" w:rsidR="00FF69C0" w:rsidRPr="00750F6B" w:rsidRDefault="008666C4" w:rsidP="00D1418D">
      <w:pPr>
        <w:pStyle w:val="ListParagraph"/>
        <w:numPr>
          <w:ilvl w:val="0"/>
          <w:numId w:val="154"/>
        </w:numPr>
        <w:spacing w:after="120" w:line="240" w:lineRule="auto"/>
        <w:ind w:left="0"/>
        <w:jc w:val="both"/>
        <w:rPr>
          <w:b/>
          <w:bCs/>
          <w:lang w:val="bg-BG"/>
        </w:rPr>
      </w:pPr>
      <w:r>
        <w:rPr>
          <w:b/>
          <w:bCs/>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FF69C0" w:rsidRPr="00A67729" w14:paraId="5E79A372" w14:textId="77777777" w:rsidTr="00A67729">
        <w:trPr>
          <w:tblHeader/>
          <w:jc w:val="center"/>
        </w:trPr>
        <w:tc>
          <w:tcPr>
            <w:tcW w:w="1825" w:type="dxa"/>
            <w:shd w:val="clear" w:color="auto" w:fill="DEEAF6" w:themeFill="accent1" w:themeFillTint="33"/>
            <w:vAlign w:val="center"/>
          </w:tcPr>
          <w:p w14:paraId="4680F05D" w14:textId="77777777" w:rsidR="00FF69C0" w:rsidRPr="00A67729" w:rsidRDefault="00FF69C0" w:rsidP="008741AF">
            <w:pPr>
              <w:spacing w:after="0" w:line="240" w:lineRule="auto"/>
              <w:jc w:val="center"/>
              <w:rPr>
                <w:b/>
                <w:bCs/>
                <w:sz w:val="22"/>
                <w:szCs w:val="22"/>
                <w:lang w:val="bg-BG"/>
              </w:rPr>
            </w:pPr>
            <w:r w:rsidRPr="00A67729">
              <w:rPr>
                <w:b/>
                <w:bCs/>
                <w:sz w:val="22"/>
                <w:szCs w:val="22"/>
                <w:lang w:val="bg-BG"/>
              </w:rPr>
              <w:t>Параметър</w:t>
            </w:r>
          </w:p>
        </w:tc>
        <w:tc>
          <w:tcPr>
            <w:tcW w:w="1348" w:type="dxa"/>
            <w:shd w:val="clear" w:color="auto" w:fill="DEEAF6" w:themeFill="accent1" w:themeFillTint="33"/>
            <w:vAlign w:val="center"/>
          </w:tcPr>
          <w:p w14:paraId="5B9202FD" w14:textId="77777777" w:rsidR="00FF69C0" w:rsidRPr="00A67729" w:rsidRDefault="00FF69C0" w:rsidP="008741AF">
            <w:pPr>
              <w:spacing w:after="0" w:line="240" w:lineRule="auto"/>
              <w:jc w:val="center"/>
              <w:rPr>
                <w:b/>
                <w:bCs/>
                <w:sz w:val="22"/>
                <w:szCs w:val="22"/>
                <w:lang w:val="bg-BG"/>
              </w:rPr>
            </w:pPr>
            <w:r w:rsidRPr="00A67729">
              <w:rPr>
                <w:b/>
                <w:bCs/>
                <w:sz w:val="22"/>
                <w:szCs w:val="22"/>
                <w:lang w:val="bg-BG"/>
              </w:rPr>
              <w:t>Мерна единица</w:t>
            </w:r>
          </w:p>
        </w:tc>
        <w:tc>
          <w:tcPr>
            <w:tcW w:w="1217" w:type="dxa"/>
            <w:shd w:val="clear" w:color="auto" w:fill="DEEAF6" w:themeFill="accent1" w:themeFillTint="33"/>
            <w:vAlign w:val="center"/>
          </w:tcPr>
          <w:p w14:paraId="0B8990A2" w14:textId="77777777" w:rsidR="00FF69C0" w:rsidRPr="00A67729" w:rsidRDefault="00FF69C0" w:rsidP="008741AF">
            <w:pPr>
              <w:spacing w:after="0" w:line="240" w:lineRule="auto"/>
              <w:jc w:val="center"/>
              <w:rPr>
                <w:b/>
                <w:bCs/>
                <w:sz w:val="22"/>
                <w:szCs w:val="22"/>
                <w:lang w:val="bg-BG"/>
              </w:rPr>
            </w:pPr>
            <w:r w:rsidRPr="00A67729">
              <w:rPr>
                <w:b/>
                <w:bCs/>
                <w:sz w:val="22"/>
                <w:szCs w:val="22"/>
                <w:lang w:val="bg-BG"/>
              </w:rPr>
              <w:t>Целева стойност</w:t>
            </w:r>
          </w:p>
        </w:tc>
        <w:tc>
          <w:tcPr>
            <w:tcW w:w="3063" w:type="dxa"/>
            <w:shd w:val="clear" w:color="auto" w:fill="DEEAF6" w:themeFill="accent1" w:themeFillTint="33"/>
            <w:vAlign w:val="center"/>
          </w:tcPr>
          <w:p w14:paraId="377E5FD5" w14:textId="77777777" w:rsidR="00FF69C0" w:rsidRPr="00A67729" w:rsidRDefault="00FF69C0"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1897" w:type="dxa"/>
            <w:shd w:val="clear" w:color="auto" w:fill="DEEAF6" w:themeFill="accent1" w:themeFillTint="33"/>
            <w:vAlign w:val="center"/>
          </w:tcPr>
          <w:p w14:paraId="062F4513" w14:textId="77777777" w:rsidR="00FF69C0" w:rsidRPr="00A67729" w:rsidRDefault="00FF69C0"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FF69C0" w:rsidRPr="00A67729" w14:paraId="3EDB4FB8" w14:textId="77777777" w:rsidTr="00750F6B">
        <w:trPr>
          <w:jc w:val="center"/>
        </w:trPr>
        <w:tc>
          <w:tcPr>
            <w:tcW w:w="1825" w:type="dxa"/>
            <w:shd w:val="clear" w:color="auto" w:fill="auto"/>
          </w:tcPr>
          <w:p w14:paraId="7B80396E" w14:textId="77777777" w:rsidR="00FF69C0" w:rsidRPr="00A67729" w:rsidRDefault="00FF69C0"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xml:space="preserve">: Размер на </w:t>
            </w:r>
            <w:r w:rsidRPr="00A67729">
              <w:rPr>
                <w:sz w:val="22"/>
                <w:szCs w:val="22"/>
                <w:lang w:val="bg-BG"/>
              </w:rPr>
              <w:lastRenderedPageBreak/>
              <w:t>мигриращата популация</w:t>
            </w:r>
          </w:p>
        </w:tc>
        <w:tc>
          <w:tcPr>
            <w:tcW w:w="1348" w:type="dxa"/>
            <w:shd w:val="clear" w:color="auto" w:fill="auto"/>
          </w:tcPr>
          <w:p w14:paraId="01283C2F" w14:textId="77777777" w:rsidR="00FF69C0" w:rsidRPr="00A67729" w:rsidRDefault="00FF69C0" w:rsidP="00D1418D">
            <w:pPr>
              <w:spacing w:after="0" w:line="240" w:lineRule="auto"/>
              <w:jc w:val="both"/>
              <w:rPr>
                <w:sz w:val="22"/>
                <w:szCs w:val="22"/>
                <w:lang w:val="bg-BG"/>
              </w:rPr>
            </w:pPr>
            <w:r w:rsidRPr="00A67729">
              <w:rPr>
                <w:sz w:val="22"/>
                <w:szCs w:val="22"/>
                <w:lang w:val="bg-BG"/>
              </w:rPr>
              <w:lastRenderedPageBreak/>
              <w:t>Брой индивиди</w:t>
            </w:r>
          </w:p>
        </w:tc>
        <w:tc>
          <w:tcPr>
            <w:tcW w:w="1217" w:type="dxa"/>
            <w:shd w:val="clear" w:color="auto" w:fill="auto"/>
          </w:tcPr>
          <w:p w14:paraId="7F997711" w14:textId="100FD241" w:rsidR="00FF69C0" w:rsidRPr="00A67729" w:rsidRDefault="00FF69C0" w:rsidP="00D1418D">
            <w:pPr>
              <w:spacing w:after="0" w:line="240" w:lineRule="auto"/>
              <w:jc w:val="both"/>
              <w:rPr>
                <w:sz w:val="22"/>
                <w:szCs w:val="22"/>
                <w:lang w:val="bg-BG"/>
              </w:rPr>
            </w:pPr>
            <w:r w:rsidRPr="00A67729">
              <w:rPr>
                <w:sz w:val="22"/>
                <w:szCs w:val="22"/>
                <w:lang w:val="bg-BG"/>
              </w:rPr>
              <w:t>Най-малко</w:t>
            </w:r>
            <w:r w:rsidR="00750F6B" w:rsidRPr="00A67729">
              <w:rPr>
                <w:sz w:val="22"/>
                <w:szCs w:val="22"/>
                <w:lang w:val="bg-BG"/>
              </w:rPr>
              <w:t xml:space="preserve"> 10</w:t>
            </w:r>
          </w:p>
        </w:tc>
        <w:tc>
          <w:tcPr>
            <w:tcW w:w="3063" w:type="dxa"/>
            <w:shd w:val="clear" w:color="auto" w:fill="auto"/>
          </w:tcPr>
          <w:p w14:paraId="3D79B685" w14:textId="40C380B5" w:rsidR="00FF69C0" w:rsidRPr="00A67729" w:rsidRDefault="00FF69C0" w:rsidP="00D1418D">
            <w:pPr>
              <w:spacing w:after="0" w:line="240" w:lineRule="auto"/>
              <w:jc w:val="both"/>
              <w:rPr>
                <w:sz w:val="22"/>
                <w:szCs w:val="22"/>
                <w:lang w:val="bg-BG"/>
              </w:rPr>
            </w:pPr>
            <w:r w:rsidRPr="00A67729">
              <w:rPr>
                <w:sz w:val="22"/>
                <w:szCs w:val="22"/>
                <w:lang w:val="bg-BG"/>
              </w:rPr>
              <w:t xml:space="preserve">Целевата стойност е определена от </w:t>
            </w:r>
            <w:r w:rsidR="00F536EC">
              <w:rPr>
                <w:sz w:val="22"/>
                <w:szCs w:val="22"/>
                <w:lang w:val="bg-BG"/>
              </w:rPr>
              <w:t>СФ</w:t>
            </w:r>
            <w:r w:rsidRPr="00A67729">
              <w:rPr>
                <w:sz w:val="22"/>
                <w:szCs w:val="22"/>
                <w:lang w:val="bg-BG"/>
              </w:rPr>
              <w:t xml:space="preserve">. Птиците, </w:t>
            </w:r>
            <w:r w:rsidRPr="00A67729">
              <w:rPr>
                <w:sz w:val="22"/>
                <w:szCs w:val="22"/>
                <w:lang w:val="bg-BG"/>
              </w:rPr>
              <w:lastRenderedPageBreak/>
              <w:t>установени през април и май месец, считаме за концетрации по врем на пролетна миграция.</w:t>
            </w:r>
          </w:p>
        </w:tc>
        <w:tc>
          <w:tcPr>
            <w:tcW w:w="1897" w:type="dxa"/>
          </w:tcPr>
          <w:p w14:paraId="015BEE8D" w14:textId="272D74CD" w:rsidR="00FF69C0" w:rsidRPr="00A67729" w:rsidRDefault="00FF69C0">
            <w:pPr>
              <w:spacing w:after="0" w:line="240" w:lineRule="auto"/>
              <w:jc w:val="both"/>
              <w:rPr>
                <w:sz w:val="22"/>
                <w:szCs w:val="22"/>
                <w:lang w:val="bg-BG"/>
              </w:rPr>
            </w:pPr>
            <w:r w:rsidRPr="00A67729">
              <w:rPr>
                <w:sz w:val="22"/>
                <w:szCs w:val="22"/>
                <w:lang w:val="bg-BG"/>
              </w:rPr>
              <w:lastRenderedPageBreak/>
              <w:t xml:space="preserve">Поддържане на броя на </w:t>
            </w:r>
            <w:r w:rsidRPr="00A67729">
              <w:rPr>
                <w:sz w:val="22"/>
                <w:szCs w:val="22"/>
                <w:lang w:val="bg-BG"/>
              </w:rPr>
              <w:lastRenderedPageBreak/>
              <w:t xml:space="preserve">мигриращите индивиди в зоната в размер от най-малко 10 инд. </w:t>
            </w:r>
          </w:p>
        </w:tc>
      </w:tr>
      <w:tr w:rsidR="00FF69C0" w:rsidRPr="00A67729" w14:paraId="1EC915BC" w14:textId="77777777" w:rsidTr="00750F6B">
        <w:trPr>
          <w:jc w:val="center"/>
        </w:trPr>
        <w:tc>
          <w:tcPr>
            <w:tcW w:w="1825" w:type="dxa"/>
            <w:shd w:val="clear" w:color="auto" w:fill="auto"/>
          </w:tcPr>
          <w:p w14:paraId="7E8E1E08" w14:textId="77777777" w:rsidR="00FF69C0" w:rsidRPr="00A67729" w:rsidRDefault="00FF69C0" w:rsidP="00D1418D">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A67729">
              <w:rPr>
                <w:bCs/>
                <w:sz w:val="22"/>
                <w:szCs w:val="22"/>
                <w:lang w:val="bg-BG"/>
              </w:rPr>
              <w:t>Площ на подходящото местообитание за вида</w:t>
            </w:r>
          </w:p>
        </w:tc>
        <w:tc>
          <w:tcPr>
            <w:tcW w:w="1348" w:type="dxa"/>
            <w:shd w:val="clear" w:color="auto" w:fill="auto"/>
          </w:tcPr>
          <w:p w14:paraId="2D231C8F" w14:textId="77777777" w:rsidR="00FF69C0" w:rsidRPr="00A67729" w:rsidRDefault="00FF69C0" w:rsidP="00D1418D">
            <w:pPr>
              <w:spacing w:after="0" w:line="240" w:lineRule="auto"/>
              <w:jc w:val="both"/>
              <w:rPr>
                <w:sz w:val="22"/>
                <w:szCs w:val="22"/>
                <w:lang w:val="bg-BG"/>
              </w:rPr>
            </w:pPr>
            <w:r w:rsidRPr="00A67729">
              <w:rPr>
                <w:sz w:val="22"/>
                <w:szCs w:val="22"/>
                <w:lang w:val="bg-BG"/>
              </w:rPr>
              <w:t>ha</w:t>
            </w:r>
          </w:p>
        </w:tc>
        <w:tc>
          <w:tcPr>
            <w:tcW w:w="1217" w:type="dxa"/>
            <w:shd w:val="clear" w:color="auto" w:fill="auto"/>
          </w:tcPr>
          <w:p w14:paraId="370B52F8" w14:textId="009462BD" w:rsidR="00FF69C0" w:rsidRPr="00A67729" w:rsidRDefault="00FF69C0" w:rsidP="00D1418D">
            <w:pPr>
              <w:spacing w:after="0" w:line="240" w:lineRule="auto"/>
              <w:jc w:val="both"/>
              <w:rPr>
                <w:sz w:val="22"/>
                <w:szCs w:val="22"/>
                <w:lang w:val="bg-BG"/>
              </w:rPr>
            </w:pPr>
            <w:r w:rsidRPr="00A67729">
              <w:rPr>
                <w:sz w:val="22"/>
                <w:szCs w:val="22"/>
                <w:lang w:val="bg-BG"/>
              </w:rPr>
              <w:t xml:space="preserve">Най-малко </w:t>
            </w:r>
            <w:r w:rsidR="00802DF2" w:rsidRPr="00A67729">
              <w:rPr>
                <w:sz w:val="22"/>
                <w:szCs w:val="22"/>
                <w:lang w:val="bg-BG"/>
              </w:rPr>
              <w:t>2343</w:t>
            </w:r>
            <w:r w:rsidRPr="00A67729">
              <w:rPr>
                <w:sz w:val="22"/>
                <w:szCs w:val="22"/>
                <w:lang w:val="bg-BG"/>
              </w:rPr>
              <w:t xml:space="preserve"> ha</w:t>
            </w:r>
          </w:p>
        </w:tc>
        <w:tc>
          <w:tcPr>
            <w:tcW w:w="3063" w:type="dxa"/>
            <w:shd w:val="clear" w:color="auto" w:fill="auto"/>
          </w:tcPr>
          <w:p w14:paraId="487AD6B3" w14:textId="05E1A0E6" w:rsidR="00FF69C0" w:rsidRPr="00A67729" w:rsidRDefault="00FF69C0" w:rsidP="00D1418D">
            <w:pPr>
              <w:spacing w:after="0" w:line="240" w:lineRule="auto"/>
              <w:jc w:val="both"/>
              <w:rPr>
                <w:sz w:val="22"/>
                <w:szCs w:val="22"/>
                <w:lang w:val="bg-BG"/>
              </w:rPr>
            </w:pPr>
            <w:r w:rsidRPr="00A67729">
              <w:rPr>
                <w:sz w:val="22"/>
                <w:szCs w:val="22"/>
                <w:lang w:val="bg-BG"/>
              </w:rPr>
              <w:t>Изчислена на база откритите водни площи в рамките на</w:t>
            </w:r>
            <w:r w:rsidR="00250141">
              <w:rPr>
                <w:sz w:val="22"/>
                <w:szCs w:val="22"/>
                <w:lang w:val="bg-BG"/>
              </w:rPr>
              <w:t xml:space="preserve"> ЗЗ.</w:t>
            </w:r>
            <w:r w:rsidRPr="00A67729">
              <w:rPr>
                <w:sz w:val="22"/>
                <w:szCs w:val="22"/>
                <w:lang w:val="bg-BG"/>
              </w:rPr>
              <w:t xml:space="preserve"> Данните са взети от</w:t>
            </w:r>
            <w:r w:rsidR="004351A0">
              <w:rPr>
                <w:sz w:val="22"/>
                <w:szCs w:val="22"/>
                <w:lang w:val="bg-BG"/>
              </w:rPr>
              <w:t xml:space="preserve"> СФ </w:t>
            </w:r>
            <w:r w:rsidRPr="00A67729">
              <w:rPr>
                <w:sz w:val="22"/>
                <w:szCs w:val="22"/>
                <w:lang w:val="bg-BG"/>
              </w:rPr>
              <w:t>като % на местообитание N06– вътрешни водни тела и N07-мочурища и блата.</w:t>
            </w:r>
          </w:p>
        </w:tc>
        <w:tc>
          <w:tcPr>
            <w:tcW w:w="1897" w:type="dxa"/>
          </w:tcPr>
          <w:p w14:paraId="2B8B6C5E" w14:textId="6F0A7550" w:rsidR="00FF69C0" w:rsidRPr="00A67729" w:rsidRDefault="00FF69C0" w:rsidP="00D1418D">
            <w:pPr>
              <w:spacing w:after="0" w:line="240" w:lineRule="auto"/>
              <w:jc w:val="both"/>
              <w:rPr>
                <w:sz w:val="22"/>
                <w:szCs w:val="22"/>
                <w:lang w:val="bg-BG"/>
              </w:rPr>
            </w:pPr>
            <w:r w:rsidRPr="00A67729">
              <w:rPr>
                <w:sz w:val="22"/>
                <w:szCs w:val="22"/>
                <w:lang w:val="bg-BG"/>
              </w:rPr>
              <w:t>Запазване и поддържане на посочените типове местообитания в защитената зона в размер най-малко</w:t>
            </w:r>
            <w:r w:rsidR="00802DF2" w:rsidRPr="00A67729">
              <w:rPr>
                <w:sz w:val="22"/>
                <w:szCs w:val="22"/>
                <w:lang w:val="bg-BG"/>
              </w:rPr>
              <w:t xml:space="preserve"> 2343</w:t>
            </w:r>
            <w:r w:rsidRPr="00A67729">
              <w:rPr>
                <w:sz w:val="22"/>
                <w:szCs w:val="22"/>
                <w:lang w:val="bg-BG"/>
              </w:rPr>
              <w:t xml:space="preserve"> ha. </w:t>
            </w:r>
          </w:p>
        </w:tc>
      </w:tr>
      <w:tr w:rsidR="009C600B" w:rsidRPr="00A67729" w14:paraId="74A13C66" w14:textId="77777777" w:rsidTr="00750F6B">
        <w:trPr>
          <w:jc w:val="center"/>
        </w:trPr>
        <w:tc>
          <w:tcPr>
            <w:tcW w:w="1825" w:type="dxa"/>
            <w:shd w:val="clear" w:color="auto" w:fill="auto"/>
          </w:tcPr>
          <w:p w14:paraId="3A8F4223" w14:textId="7A132032" w:rsidR="009C600B" w:rsidRPr="00A67729" w:rsidRDefault="009C600B" w:rsidP="009C600B">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Екологичен потенциал на водните тела, съгласно ПУРБ за Черноморски район 2016-2021 г.</w:t>
            </w:r>
          </w:p>
        </w:tc>
        <w:tc>
          <w:tcPr>
            <w:tcW w:w="1348" w:type="dxa"/>
            <w:shd w:val="clear" w:color="auto" w:fill="auto"/>
          </w:tcPr>
          <w:p w14:paraId="24E902AC" w14:textId="4AC70C4F" w:rsidR="009C600B" w:rsidRPr="00A67729" w:rsidRDefault="009C600B" w:rsidP="009C600B">
            <w:pPr>
              <w:spacing w:after="0" w:line="240" w:lineRule="auto"/>
              <w:jc w:val="both"/>
              <w:rPr>
                <w:sz w:val="22"/>
                <w:szCs w:val="22"/>
                <w:lang w:val="bg-BG"/>
              </w:rPr>
            </w:pPr>
            <w:r w:rsidRPr="00A67729">
              <w:rPr>
                <w:sz w:val="22"/>
                <w:szCs w:val="22"/>
                <w:lang w:val="bg-BG"/>
              </w:rPr>
              <w:t>5 степенна скала</w:t>
            </w:r>
          </w:p>
        </w:tc>
        <w:tc>
          <w:tcPr>
            <w:tcW w:w="1217" w:type="dxa"/>
            <w:shd w:val="clear" w:color="auto" w:fill="auto"/>
          </w:tcPr>
          <w:p w14:paraId="1A183EAD" w14:textId="51300D23" w:rsidR="009C600B" w:rsidRPr="00A67729" w:rsidRDefault="009C600B" w:rsidP="009C600B">
            <w:pPr>
              <w:spacing w:after="0" w:line="240" w:lineRule="auto"/>
              <w:jc w:val="both"/>
              <w:rPr>
                <w:sz w:val="22"/>
                <w:szCs w:val="22"/>
                <w:lang w:val="bg-BG"/>
              </w:rPr>
            </w:pPr>
            <w:r w:rsidRPr="00A67729">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9C600B" w:rsidRPr="00A67729" w14:paraId="0CF9965B"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B74DAC5" w14:textId="77777777" w:rsidR="009C600B" w:rsidRPr="00A67729" w:rsidRDefault="009C600B" w:rsidP="009C600B">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9C600B" w:rsidRPr="00A67729" w14:paraId="38E0CC5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E09CBEB" w14:textId="77777777" w:rsidR="009C600B" w:rsidRPr="00A67729" w:rsidRDefault="009C600B" w:rsidP="009C600B">
                  <w:pPr>
                    <w:spacing w:after="0" w:line="240" w:lineRule="auto"/>
                    <w:jc w:val="both"/>
                    <w:rPr>
                      <w:sz w:val="22"/>
                      <w:szCs w:val="22"/>
                      <w:lang w:val="bg-BG"/>
                    </w:rPr>
                  </w:pPr>
                  <w:r w:rsidRPr="00A67729">
                    <w:rPr>
                      <w:sz w:val="22"/>
                      <w:szCs w:val="22"/>
                      <w:lang w:val="bg-BG"/>
                    </w:rPr>
                    <w:t>1-Отлично - High</w:t>
                  </w:r>
                </w:p>
              </w:tc>
            </w:tr>
            <w:tr w:rsidR="009C600B" w:rsidRPr="00A67729" w14:paraId="780C62F4"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30B0004" w14:textId="77777777" w:rsidR="009C600B" w:rsidRPr="00A67729" w:rsidRDefault="009C600B" w:rsidP="009C600B">
                  <w:pPr>
                    <w:spacing w:after="0" w:line="240" w:lineRule="auto"/>
                    <w:jc w:val="both"/>
                    <w:rPr>
                      <w:sz w:val="22"/>
                      <w:szCs w:val="22"/>
                      <w:lang w:val="bg-BG"/>
                    </w:rPr>
                  </w:pPr>
                  <w:r w:rsidRPr="00A67729">
                    <w:rPr>
                      <w:sz w:val="22"/>
                      <w:szCs w:val="22"/>
                      <w:lang w:val="bg-BG"/>
                    </w:rPr>
                    <w:t>2-Добро - Good</w:t>
                  </w:r>
                </w:p>
              </w:tc>
            </w:tr>
            <w:tr w:rsidR="009C600B" w:rsidRPr="00A67729" w14:paraId="5CB84598"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E3D321D" w14:textId="77777777" w:rsidR="009C600B" w:rsidRPr="00A67729" w:rsidRDefault="009C600B" w:rsidP="009C600B">
                  <w:pPr>
                    <w:spacing w:after="0" w:line="240" w:lineRule="auto"/>
                    <w:jc w:val="both"/>
                    <w:rPr>
                      <w:sz w:val="22"/>
                      <w:szCs w:val="22"/>
                      <w:lang w:val="bg-BG"/>
                    </w:rPr>
                  </w:pPr>
                  <w:r w:rsidRPr="00A67729">
                    <w:rPr>
                      <w:sz w:val="22"/>
                      <w:szCs w:val="22"/>
                      <w:lang w:val="bg-BG"/>
                    </w:rPr>
                    <w:t>3-Умерено - Moderate</w:t>
                  </w:r>
                </w:p>
              </w:tc>
            </w:tr>
            <w:tr w:rsidR="009C600B" w:rsidRPr="00A67729" w14:paraId="16CA357D"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452C7DD" w14:textId="77777777" w:rsidR="009C600B" w:rsidRPr="00A67729" w:rsidRDefault="009C600B" w:rsidP="009C600B">
                  <w:pPr>
                    <w:spacing w:after="0" w:line="240" w:lineRule="auto"/>
                    <w:jc w:val="both"/>
                    <w:rPr>
                      <w:sz w:val="22"/>
                      <w:szCs w:val="22"/>
                      <w:lang w:val="bg-BG"/>
                    </w:rPr>
                  </w:pPr>
                  <w:r w:rsidRPr="00A67729">
                    <w:rPr>
                      <w:sz w:val="22"/>
                      <w:szCs w:val="22"/>
                      <w:lang w:val="bg-BG"/>
                    </w:rPr>
                    <w:t>4-Лошо - Poor</w:t>
                  </w:r>
                </w:p>
              </w:tc>
            </w:tr>
            <w:tr w:rsidR="009C600B" w:rsidRPr="00A67729" w14:paraId="5D0298E6"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672CBD5" w14:textId="77777777" w:rsidR="009C600B" w:rsidRPr="00A67729" w:rsidRDefault="009C600B" w:rsidP="009C600B">
                  <w:pPr>
                    <w:spacing w:after="0" w:line="240" w:lineRule="auto"/>
                    <w:jc w:val="both"/>
                    <w:rPr>
                      <w:sz w:val="22"/>
                      <w:szCs w:val="22"/>
                      <w:lang w:val="bg-BG"/>
                    </w:rPr>
                  </w:pPr>
                  <w:r w:rsidRPr="00A67729">
                    <w:rPr>
                      <w:sz w:val="22"/>
                      <w:szCs w:val="22"/>
                      <w:lang w:val="bg-BG"/>
                    </w:rPr>
                    <w:t>5-Много лошо - Bad</w:t>
                  </w:r>
                </w:p>
              </w:tc>
            </w:tr>
          </w:tbl>
          <w:p w14:paraId="2F29438C" w14:textId="47B08652" w:rsidR="009C600B" w:rsidRPr="00A67729" w:rsidRDefault="009C600B" w:rsidP="009C600B">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897" w:type="dxa"/>
          </w:tcPr>
          <w:p w14:paraId="5D111D63" w14:textId="5A1DDEAA" w:rsidR="009C600B" w:rsidRDefault="009C600B" w:rsidP="009C600B">
            <w:pPr>
              <w:spacing w:after="0" w:line="240" w:lineRule="auto"/>
              <w:jc w:val="both"/>
              <w:rPr>
                <w:sz w:val="22"/>
                <w:szCs w:val="22"/>
                <w:lang w:val="bg-BG"/>
              </w:rPr>
            </w:pPr>
            <w:r>
              <w:rPr>
                <w:sz w:val="22"/>
                <w:szCs w:val="22"/>
                <w:lang w:val="bg-BG"/>
              </w:rPr>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1340CD6F" w14:textId="77777777" w:rsidR="00FF69C0" w:rsidRPr="00FF69C0" w:rsidRDefault="00FF69C0" w:rsidP="00D1418D">
      <w:pPr>
        <w:spacing w:after="120" w:line="240" w:lineRule="auto"/>
        <w:jc w:val="both"/>
        <w:rPr>
          <w:b/>
          <w:bCs/>
          <w:lang w:val="bg-BG"/>
        </w:rPr>
      </w:pPr>
    </w:p>
    <w:p w14:paraId="3815C4AF" w14:textId="794B9389" w:rsidR="00FF69C0" w:rsidRPr="000B5755" w:rsidRDefault="00C30205" w:rsidP="00D1418D">
      <w:pPr>
        <w:pStyle w:val="ListParagraph"/>
        <w:numPr>
          <w:ilvl w:val="0"/>
          <w:numId w:val="154"/>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3627519B" w14:textId="77777777" w:rsidR="00FF69C0" w:rsidRPr="00FF69C0" w:rsidRDefault="00FF69C0" w:rsidP="00D1418D">
      <w:pPr>
        <w:spacing w:after="120" w:line="240" w:lineRule="auto"/>
        <w:jc w:val="both"/>
        <w:rPr>
          <w:lang w:val="bg-BG"/>
        </w:rPr>
      </w:pPr>
      <w:r w:rsidRPr="00FF69C0">
        <w:rPr>
          <w:lang w:val="bg-BG"/>
        </w:rPr>
        <w:t>Смятаме, че на този етап не са необходими промени в стандартния формуляр на зоната.</w:t>
      </w:r>
    </w:p>
    <w:p w14:paraId="3C343298" w14:textId="1ED0DC96" w:rsidR="00FF69C0" w:rsidRDefault="00FF69C0" w:rsidP="00D1418D">
      <w:pPr>
        <w:spacing w:after="120" w:line="240" w:lineRule="auto"/>
        <w:jc w:val="both"/>
      </w:pPr>
    </w:p>
    <w:p w14:paraId="25B9EA81" w14:textId="77777777" w:rsidR="00B37FB6" w:rsidRPr="00B37FB6" w:rsidRDefault="00B37FB6" w:rsidP="00D1418D">
      <w:pPr>
        <w:pStyle w:val="Heading1"/>
        <w:jc w:val="both"/>
        <w:rPr>
          <w:lang w:val="bg-BG"/>
        </w:rPr>
      </w:pPr>
      <w:bookmarkStart w:id="304" w:name="_Toc115853810"/>
      <w:bookmarkStart w:id="305" w:name="_Toc133142673"/>
      <w:r w:rsidRPr="00B37FB6">
        <w:rPr>
          <w:lang w:val="bg-BG"/>
        </w:rPr>
        <w:t xml:space="preserve">Специфични цели за А734 </w:t>
      </w:r>
      <w:r w:rsidRPr="00B37FB6">
        <w:rPr>
          <w:i/>
          <w:lang w:val="bg-BG"/>
        </w:rPr>
        <w:t>Chlidonias hybrida</w:t>
      </w:r>
      <w:r w:rsidRPr="00B37FB6">
        <w:rPr>
          <w:lang w:val="bg-BG"/>
        </w:rPr>
        <w:t xml:space="preserve"> (белобуза рибарка)</w:t>
      </w:r>
      <w:bookmarkEnd w:id="304"/>
      <w:bookmarkEnd w:id="305"/>
    </w:p>
    <w:p w14:paraId="686613C7" w14:textId="0FFC0FBA" w:rsidR="00B37FB6" w:rsidRPr="008D4795" w:rsidRDefault="008D4795" w:rsidP="00D1418D">
      <w:pPr>
        <w:spacing w:after="120" w:line="240" w:lineRule="auto"/>
        <w:jc w:val="both"/>
        <w:rPr>
          <w:bCs/>
          <w:i/>
          <w:lang w:val="bg-BG"/>
        </w:rPr>
      </w:pPr>
      <w:r w:rsidRPr="008D4795">
        <w:rPr>
          <w:bCs/>
          <w:i/>
          <w:lang w:val="bg-BG"/>
        </w:rPr>
        <w:t>Новопредложен вид за включване в СФ</w:t>
      </w:r>
    </w:p>
    <w:p w14:paraId="16032B97" w14:textId="77777777" w:rsidR="008D4795" w:rsidRDefault="008D4795" w:rsidP="00D1418D">
      <w:pPr>
        <w:spacing w:after="120" w:line="240" w:lineRule="auto"/>
        <w:jc w:val="both"/>
        <w:rPr>
          <w:b/>
          <w:bCs/>
          <w:lang w:val="bg-BG"/>
        </w:rPr>
      </w:pPr>
    </w:p>
    <w:p w14:paraId="255D1907" w14:textId="1B899AB1" w:rsidR="00FA7CAC" w:rsidRDefault="00FA7CAC" w:rsidP="00D1418D">
      <w:pPr>
        <w:numPr>
          <w:ilvl w:val="0"/>
          <w:numId w:val="171"/>
        </w:numPr>
        <w:spacing w:after="120" w:line="240" w:lineRule="auto"/>
        <w:ind w:left="0"/>
        <w:jc w:val="both"/>
        <w:rPr>
          <w:b/>
          <w:bCs/>
          <w:lang w:val="bg-BG"/>
        </w:rPr>
      </w:pPr>
      <w:r>
        <w:rPr>
          <w:b/>
          <w:bCs/>
          <w:lang w:val="bg-BG"/>
        </w:rPr>
        <w:t>Код и наименование на вида</w:t>
      </w:r>
    </w:p>
    <w:p w14:paraId="09003C0A" w14:textId="6C5E427E" w:rsidR="00FA7CAC" w:rsidRPr="008741AF" w:rsidRDefault="00FA7CAC" w:rsidP="008741AF">
      <w:pPr>
        <w:spacing w:after="120" w:line="240" w:lineRule="auto"/>
        <w:jc w:val="both"/>
        <w:rPr>
          <w:bCs/>
          <w:lang w:val="bg-BG"/>
        </w:rPr>
      </w:pPr>
      <w:r w:rsidRPr="00B37FB6">
        <w:rPr>
          <w:lang w:val="bg-BG"/>
        </w:rPr>
        <w:t xml:space="preserve">А734 </w:t>
      </w:r>
      <w:r w:rsidRPr="00B37FB6">
        <w:rPr>
          <w:i/>
          <w:lang w:val="bg-BG"/>
        </w:rPr>
        <w:t>Chlidonias hybrida</w:t>
      </w:r>
      <w:r w:rsidRPr="00B37FB6">
        <w:rPr>
          <w:lang w:val="bg-BG"/>
        </w:rPr>
        <w:t xml:space="preserve"> (белобуза рибарка)</w:t>
      </w:r>
    </w:p>
    <w:p w14:paraId="2F11ACFC" w14:textId="18D7AEE4" w:rsidR="00B37FB6" w:rsidRPr="00B37FB6" w:rsidRDefault="00B37FB6" w:rsidP="00D1418D">
      <w:pPr>
        <w:numPr>
          <w:ilvl w:val="0"/>
          <w:numId w:val="171"/>
        </w:numPr>
        <w:spacing w:after="120" w:line="240" w:lineRule="auto"/>
        <w:ind w:left="0"/>
        <w:jc w:val="both"/>
        <w:rPr>
          <w:b/>
          <w:bCs/>
          <w:lang w:val="bg-BG"/>
        </w:rPr>
      </w:pPr>
      <w:r w:rsidRPr="00B37FB6">
        <w:rPr>
          <w:b/>
          <w:bCs/>
          <w:lang w:val="bg-BG"/>
        </w:rPr>
        <w:t>Кратка характеристика на вида</w:t>
      </w:r>
    </w:p>
    <w:p w14:paraId="54260468" w14:textId="77777777" w:rsidR="00B37FB6" w:rsidRPr="00B37FB6" w:rsidRDefault="00B37FB6" w:rsidP="00D1418D">
      <w:pPr>
        <w:spacing w:after="120" w:line="240" w:lineRule="auto"/>
        <w:jc w:val="both"/>
        <w:rPr>
          <w:bCs/>
          <w:lang w:val="bg-BG"/>
        </w:rPr>
      </w:pPr>
      <w:r w:rsidRPr="00B37FB6">
        <w:rPr>
          <w:bCs/>
          <w:lang w:val="bg-BG"/>
        </w:rPr>
        <w:lastRenderedPageBreak/>
        <w:t>Дължина на тялото: 23-25 cm. Размах на крилата: 74-78 cm. Най-едрата рибарка от рода. Има възрастов и сезонен диморфизъм. Възрастните през лятото са сиви; челото, темето и тилът са черни, а крилата отдолу са бели; клюнът е тъмночервен. През другите сезони челото е бяло, темето - изпъстрено с черни ивици, а тилът е черен. Младите са с петна по гърба, а главата е като на възрастните в зимно оперение; може трудно да се отличат от младите на черната и белокрилата рибарка по окраската на гърба и главата.</w:t>
      </w:r>
    </w:p>
    <w:p w14:paraId="5183E0D9" w14:textId="77777777" w:rsidR="00B37FB6" w:rsidRPr="00B37FB6" w:rsidRDefault="00B37FB6" w:rsidP="00D1418D">
      <w:pPr>
        <w:spacing w:after="120" w:line="240" w:lineRule="auto"/>
        <w:jc w:val="both"/>
        <w:rPr>
          <w:bCs/>
          <w:i/>
          <w:lang w:val="bg-BG"/>
        </w:rPr>
      </w:pPr>
      <w:r w:rsidRPr="00B37FB6">
        <w:rPr>
          <w:bCs/>
          <w:i/>
          <w:lang w:val="bg-BG"/>
        </w:rPr>
        <w:t>Характер на пребиваване в страната</w:t>
      </w:r>
    </w:p>
    <w:p w14:paraId="4B55C138" w14:textId="77777777" w:rsidR="00B37FB6" w:rsidRPr="00B37FB6" w:rsidRDefault="00B37FB6" w:rsidP="00D1418D">
      <w:pPr>
        <w:spacing w:after="120" w:line="240" w:lineRule="auto"/>
        <w:jc w:val="both"/>
        <w:rPr>
          <w:bCs/>
          <w:lang w:val="bg-BG"/>
        </w:rPr>
      </w:pPr>
      <w:r w:rsidRPr="00B37FB6">
        <w:rPr>
          <w:bCs/>
          <w:lang w:val="bg-BG"/>
        </w:rPr>
        <w:t xml:space="preserve">Гнездящо-прелетен и преминаващ вид. Гнезди на малки колонии. Има едно поколение годишно през периода май-юни (Нанкинов и др., 1997). Гнезди основно по Дунавското крайбрежие и нередовно в рибарници в Северна България. Белобузата рибарка е най-многобройната рибарка гнездяща по поречието на р. Дунав в страната. </w:t>
      </w:r>
    </w:p>
    <w:p w14:paraId="33E259C3" w14:textId="77777777" w:rsidR="00B37FB6" w:rsidRPr="00B37FB6" w:rsidRDefault="00B37FB6" w:rsidP="00D1418D">
      <w:pPr>
        <w:spacing w:after="120" w:line="240" w:lineRule="auto"/>
        <w:jc w:val="both"/>
        <w:rPr>
          <w:bCs/>
          <w:i/>
          <w:lang w:val="bg-BG"/>
        </w:rPr>
      </w:pPr>
      <w:r w:rsidRPr="00B37FB6">
        <w:rPr>
          <w:bCs/>
          <w:i/>
          <w:lang w:val="bg-BG"/>
        </w:rPr>
        <w:t>Характерно местообитание</w:t>
      </w:r>
    </w:p>
    <w:p w14:paraId="0D9A4E35" w14:textId="6F9CB175" w:rsidR="00B37FB6" w:rsidRPr="00B37FB6" w:rsidRDefault="00B37FB6" w:rsidP="00D1418D">
      <w:pPr>
        <w:spacing w:after="120" w:line="240" w:lineRule="auto"/>
        <w:jc w:val="both"/>
        <w:rPr>
          <w:bCs/>
          <w:lang w:val="bg-BG"/>
        </w:rPr>
      </w:pPr>
      <w:r w:rsidRPr="00B37FB6">
        <w:rPr>
          <w:bCs/>
          <w:lang w:val="bg-BG"/>
        </w:rPr>
        <w:t xml:space="preserve">Блата, мочурища, постоянни сладководни езера, рибарници, гъсто обрасли с надводна и околоводна растителност. По време на миграция се среща и в соленоводни водоеми. Предпочита литоралната зона с дълбочина </w:t>
      </w:r>
      <w:r w:rsidR="00D42E34">
        <w:rPr>
          <w:bCs/>
          <w:lang w:val="bg-BG"/>
        </w:rPr>
        <w:t>на водата от 1 до 2 m</w:t>
      </w:r>
      <w:r w:rsidRPr="00B37FB6">
        <w:rPr>
          <w:bCs/>
          <w:lang w:val="bg-BG"/>
        </w:rPr>
        <w:t xml:space="preserve"> (Nesterenko, 2000). В резервата „Сребърна“ гнезди върху листа на водни лилии с плъ</w:t>
      </w:r>
      <w:r w:rsidR="00DB186E">
        <w:rPr>
          <w:bCs/>
          <w:lang w:val="bg-BG"/>
        </w:rPr>
        <w:t>тност 25-40 двойки на около 40 m</w:t>
      </w:r>
      <w:r w:rsidRPr="00B37FB6">
        <w:rPr>
          <w:bCs/>
          <w:vertAlign w:val="superscript"/>
          <w:lang w:val="bg-BG"/>
        </w:rPr>
        <w:t>2</w:t>
      </w:r>
      <w:r w:rsidRPr="00B37FB6">
        <w:rPr>
          <w:bCs/>
          <w:lang w:val="bg-BG"/>
        </w:rPr>
        <w:t xml:space="preserve"> (Kambourova, 2005). Най-малкото разст</w:t>
      </w:r>
      <w:r w:rsidR="00D42E34">
        <w:rPr>
          <w:bCs/>
          <w:lang w:val="bg-BG"/>
        </w:rPr>
        <w:t>ояние между гнездата е около 1 m</w:t>
      </w:r>
      <w:r w:rsidRPr="00B37FB6">
        <w:rPr>
          <w:bCs/>
          <w:lang w:val="bg-BG"/>
        </w:rPr>
        <w:t xml:space="preserve"> (Нанкинов и др., 1997). Подходящи местообитания вероятно са 3150 и 3130 според Директивата за хабитатите (Кавръкова и др., 2009). </w:t>
      </w:r>
    </w:p>
    <w:p w14:paraId="73B6FBDA" w14:textId="77777777" w:rsidR="00B37FB6" w:rsidRPr="00B37FB6" w:rsidRDefault="00B37FB6" w:rsidP="00D1418D">
      <w:pPr>
        <w:spacing w:after="120" w:line="240" w:lineRule="auto"/>
        <w:jc w:val="both"/>
        <w:rPr>
          <w:bCs/>
          <w:i/>
          <w:lang w:val="bg-BG"/>
        </w:rPr>
      </w:pPr>
      <w:r w:rsidRPr="00B37FB6">
        <w:rPr>
          <w:bCs/>
          <w:i/>
          <w:lang w:val="bg-BG"/>
        </w:rPr>
        <w:t>Хранене</w:t>
      </w:r>
    </w:p>
    <w:p w14:paraId="4DE8C7AA" w14:textId="77777777" w:rsidR="00B37FB6" w:rsidRPr="00B37FB6" w:rsidRDefault="00B37FB6" w:rsidP="00D1418D">
      <w:pPr>
        <w:spacing w:after="120" w:line="240" w:lineRule="auto"/>
        <w:jc w:val="both"/>
        <w:rPr>
          <w:bCs/>
          <w:lang w:val="bg-BG"/>
        </w:rPr>
      </w:pPr>
      <w:r w:rsidRPr="00B37FB6">
        <w:rPr>
          <w:bCs/>
          <w:lang w:val="bg-BG"/>
        </w:rPr>
        <w:t>Храни се с дребни рибки, жаби и голям брой насекоми, които лови предимно над водата и в полет.</w:t>
      </w:r>
    </w:p>
    <w:p w14:paraId="7640AD21" w14:textId="77777777" w:rsidR="00B37FB6" w:rsidRPr="00B37FB6" w:rsidRDefault="00B37FB6" w:rsidP="00D1418D">
      <w:pPr>
        <w:numPr>
          <w:ilvl w:val="0"/>
          <w:numId w:val="171"/>
        </w:numPr>
        <w:spacing w:after="120" w:line="240" w:lineRule="auto"/>
        <w:ind w:left="0"/>
        <w:jc w:val="both"/>
        <w:rPr>
          <w:b/>
          <w:bCs/>
          <w:lang w:val="bg-BG"/>
        </w:rPr>
      </w:pPr>
      <w:r w:rsidRPr="00B37FB6">
        <w:rPr>
          <w:b/>
          <w:bCs/>
          <w:lang w:val="bg-BG"/>
        </w:rPr>
        <w:t>Разпространение, природозащитно състояние и тенденции в популацията на вида на национално ниво</w:t>
      </w:r>
    </w:p>
    <w:p w14:paraId="2A3ECC2B" w14:textId="77777777" w:rsidR="00B37FB6" w:rsidRPr="00B37FB6" w:rsidRDefault="00B37FB6" w:rsidP="00D1418D">
      <w:pPr>
        <w:spacing w:after="120" w:line="240" w:lineRule="auto"/>
        <w:jc w:val="both"/>
        <w:rPr>
          <w:bCs/>
          <w:lang w:val="bg-BG"/>
        </w:rPr>
      </w:pPr>
      <w:r w:rsidRPr="00B37FB6">
        <w:rPr>
          <w:bCs/>
          <w:lang w:val="bg-BG"/>
        </w:rPr>
        <w:t>В миналото е гнездил в единични находища: Свищовско, Беленски острови, ез. Сребърна, възможно в Бургаските езера. Сега се среща предимно в големите крайдунавски водоеми. Количеството на размножаващите се птици силно варира през годините. По време на миграции се наблюдава в редица вътрешни водоеми и микроязовири, както и по Черноморското крайбрежие и край черноморските езера (Големански гл. ред., 2015; Янков отг. ред., 2007).</w:t>
      </w:r>
    </w:p>
    <w:p w14:paraId="462B46CB" w14:textId="1C8A1520" w:rsidR="00B37FB6" w:rsidRPr="00B37FB6" w:rsidRDefault="00B37FB6" w:rsidP="00D1418D">
      <w:pPr>
        <w:spacing w:after="120" w:line="240" w:lineRule="auto"/>
        <w:jc w:val="both"/>
        <w:rPr>
          <w:bCs/>
          <w:lang w:val="bg-BG"/>
        </w:rPr>
      </w:pPr>
      <w:r w:rsidRPr="00B37FB6">
        <w:rPr>
          <w:bCs/>
          <w:lang w:val="bg-BG"/>
        </w:rPr>
        <w:t xml:space="preserve">Защитен вид по ЗБР (Приложения 2 и 3). Включен в Червената книга на Р България (2015) в категория уязвим (VU). Според IUCN – LC (Least Concern), за територията на континентална Европа – </w:t>
      </w:r>
      <w:r w:rsidR="00B26DA8">
        <w:rPr>
          <w:bCs/>
          <w:lang w:val="bg-BG"/>
        </w:rPr>
        <w:t xml:space="preserve">слабо засегнат </w:t>
      </w:r>
      <w:r w:rsidRPr="00B37FB6">
        <w:rPr>
          <w:bCs/>
          <w:lang w:val="bg-BG"/>
        </w:rPr>
        <w:t>LC (Least Concern)</w:t>
      </w:r>
      <w:r w:rsidR="00CD1DC4">
        <w:rPr>
          <w:bCs/>
          <w:lang w:val="bg-BG"/>
        </w:rPr>
        <w:t xml:space="preserve"> (</w:t>
      </w:r>
      <w:r w:rsidR="00CD1DC4">
        <w:rPr>
          <w:bCs/>
          <w:lang w:val="en-GB"/>
        </w:rPr>
        <w:t>BirdLife International, 2021</w:t>
      </w:r>
      <w:r w:rsidR="00CD1DC4">
        <w:rPr>
          <w:bCs/>
          <w:lang w:val="bg-BG"/>
        </w:rPr>
        <w:t>)</w:t>
      </w:r>
      <w:r w:rsidRPr="00B37FB6">
        <w:rPr>
          <w:bCs/>
          <w:lang w:val="bg-BG"/>
        </w:rPr>
        <w:t>. Включен в Директивата за птиците (Приложение 1). Включен в SPEC 3</w:t>
      </w:r>
      <w:r w:rsidR="00CD1DC4">
        <w:rPr>
          <w:bCs/>
          <w:lang w:val="en-GB"/>
        </w:rPr>
        <w:t xml:space="preserve"> </w:t>
      </w:r>
      <w:r w:rsidR="00CD1DC4">
        <w:rPr>
          <w:bCs/>
          <w:lang w:val="bg-BG"/>
        </w:rPr>
        <w:t>(</w:t>
      </w:r>
      <w:r w:rsidR="00CD1DC4">
        <w:rPr>
          <w:bCs/>
          <w:lang w:val="en-GB"/>
        </w:rPr>
        <w:t>BirdLife International, 2017</w:t>
      </w:r>
      <w:r w:rsidR="00CD1DC4">
        <w:rPr>
          <w:bCs/>
          <w:lang w:val="bg-BG"/>
        </w:rPr>
        <w:t>)</w:t>
      </w:r>
      <w:r w:rsidRPr="00B37FB6">
        <w:rPr>
          <w:bCs/>
          <w:lang w:val="bg-BG"/>
        </w:rPr>
        <w:t>.</w:t>
      </w:r>
    </w:p>
    <w:p w14:paraId="0547A3EE" w14:textId="1973B1F4" w:rsidR="00B37FB6" w:rsidRPr="00B37FB6" w:rsidRDefault="00B37FB6" w:rsidP="00D1418D">
      <w:pPr>
        <w:spacing w:after="120" w:line="240" w:lineRule="auto"/>
        <w:jc w:val="both"/>
        <w:rPr>
          <w:bCs/>
          <w:lang w:val="bg-BG"/>
        </w:rPr>
      </w:pPr>
      <w:r w:rsidRPr="00B37FB6">
        <w:rPr>
          <w:bCs/>
          <w:lang w:val="bg-BG"/>
        </w:rPr>
        <w:t>Съгласно</w:t>
      </w:r>
      <w:r w:rsidR="001E74EB">
        <w:rPr>
          <w:bCs/>
          <w:lang w:val="bg-BG"/>
        </w:rPr>
        <w:t xml:space="preserve"> Докладването </w:t>
      </w:r>
      <w:r w:rsidRPr="00B37FB6">
        <w:rPr>
          <w:bCs/>
          <w:lang w:val="bg-BG"/>
        </w:rPr>
        <w:t xml:space="preserve">от 2019 г. (за периода 2013-2018 г.), </w:t>
      </w:r>
      <w:r w:rsidRPr="00B37FB6">
        <w:rPr>
          <w:b/>
          <w:bCs/>
          <w:lang w:val="bg-BG"/>
        </w:rPr>
        <w:t>гнездящата</w:t>
      </w:r>
      <w:r w:rsidRPr="00B37FB6">
        <w:rPr>
          <w:bCs/>
          <w:lang w:val="bg-BG"/>
        </w:rPr>
        <w:t xml:space="preserve"> национална популация се оценява на 320-1680 двойки. Краткосрочната (2000-2018 г.) и дългосрочната (1980-2018 г.) популационни тенденции са флуктуиращи. Посочени са </w:t>
      </w:r>
      <w:r w:rsidR="000A0E20">
        <w:rPr>
          <w:bCs/>
          <w:lang w:val="bg-BG"/>
        </w:rPr>
        <w:t>следните заплахи и въздействия</w:t>
      </w:r>
      <w:r w:rsidRPr="00B37FB6">
        <w:rPr>
          <w:bCs/>
          <w:lang w:val="bg-BG"/>
        </w:rPr>
        <w:t xml:space="preserve">: H01; A09; F02; J02. </w:t>
      </w:r>
    </w:p>
    <w:p w14:paraId="28688E32" w14:textId="067E9E4F" w:rsidR="00B37FB6" w:rsidRPr="00B37FB6" w:rsidRDefault="00B37FB6" w:rsidP="00D1418D">
      <w:pPr>
        <w:spacing w:after="120" w:line="240" w:lineRule="auto"/>
        <w:jc w:val="both"/>
        <w:rPr>
          <w:bCs/>
          <w:lang w:val="bg-BG"/>
        </w:rPr>
      </w:pPr>
      <w:r w:rsidRPr="00B37FB6">
        <w:rPr>
          <w:b/>
          <w:bCs/>
          <w:lang w:val="bg-BG"/>
        </w:rPr>
        <w:t>Мигриращата</w:t>
      </w:r>
      <w:r w:rsidRPr="00B37FB6">
        <w:rPr>
          <w:bCs/>
          <w:lang w:val="bg-BG"/>
        </w:rPr>
        <w:t xml:space="preserve"> национална популация се оценява на 5000-10000 индивида. Не са посочени краткосрочни и дългосрочни тенденции в числеността на преминаващите индивиди. Посочени са </w:t>
      </w:r>
      <w:r w:rsidR="000A0E20">
        <w:rPr>
          <w:bCs/>
          <w:lang w:val="bg-BG"/>
        </w:rPr>
        <w:t>следните заплахи и въздействия</w:t>
      </w:r>
      <w:r w:rsidRPr="00B37FB6">
        <w:rPr>
          <w:bCs/>
          <w:lang w:val="bg-BG"/>
        </w:rPr>
        <w:t>: F01; F03; F26.</w:t>
      </w:r>
    </w:p>
    <w:p w14:paraId="4E23D880" w14:textId="738D6D7C" w:rsidR="00B37FB6" w:rsidRDefault="00B37FB6" w:rsidP="00D1418D">
      <w:pPr>
        <w:spacing w:after="120" w:line="240" w:lineRule="auto"/>
        <w:jc w:val="both"/>
        <w:rPr>
          <w:bCs/>
          <w:lang w:val="bg-BG"/>
        </w:rPr>
      </w:pPr>
      <w:r w:rsidRPr="00B37FB6">
        <w:rPr>
          <w:bCs/>
          <w:lang w:val="bg-BG"/>
        </w:rPr>
        <w:lastRenderedPageBreak/>
        <w:t>В Червената книга (2015) като заплахи са посочени интензификация на сладководното рибовъдство, случайна смъртност при риболов с мрежи, природни бедствия. Тези заплахи са валидни за повечето Натура 2000 зони по р. Дунав.</w:t>
      </w:r>
    </w:p>
    <w:p w14:paraId="13AE2230" w14:textId="616D77EC" w:rsidR="00AB232B" w:rsidRPr="00B37FB6" w:rsidRDefault="00AB232B" w:rsidP="00D1418D">
      <w:pPr>
        <w:spacing w:after="120" w:line="240" w:lineRule="auto"/>
        <w:jc w:val="both"/>
        <w:rPr>
          <w:bCs/>
          <w:lang w:val="bg-BG"/>
        </w:rPr>
      </w:pPr>
      <w:r>
        <w:t>Видът се среща</w:t>
      </w:r>
      <w:r w:rsidRPr="003F0C07">
        <w:t xml:space="preserve"> в </w:t>
      </w:r>
      <w:r>
        <w:t>40</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50357327" w14:textId="1B716A20" w:rsidR="00B37FB6" w:rsidRPr="00B37FB6" w:rsidRDefault="00441C11" w:rsidP="00D1418D">
      <w:pPr>
        <w:numPr>
          <w:ilvl w:val="0"/>
          <w:numId w:val="171"/>
        </w:numPr>
        <w:spacing w:after="120" w:line="240" w:lineRule="auto"/>
        <w:ind w:left="0"/>
        <w:jc w:val="both"/>
        <w:rPr>
          <w:b/>
          <w:bCs/>
          <w:lang w:val="bg-BG"/>
        </w:rPr>
      </w:pPr>
      <w:r>
        <w:rPr>
          <w:b/>
          <w:bCs/>
          <w:lang w:val="bg-BG"/>
        </w:rPr>
        <w:t>Състояние на ниво защитена зона</w:t>
      </w:r>
    </w:p>
    <w:p w14:paraId="7316BF6C" w14:textId="0FBD69A9" w:rsidR="00B37FB6" w:rsidRPr="00F816C5" w:rsidRDefault="00F816C5" w:rsidP="00D1418D">
      <w:pPr>
        <w:spacing w:after="120" w:line="240" w:lineRule="auto"/>
        <w:jc w:val="both"/>
        <w:rPr>
          <w:bCs/>
          <w:lang w:val="bg-BG"/>
        </w:rPr>
      </w:pPr>
      <w:r>
        <w:rPr>
          <w:bCs/>
          <w:lang w:val="bg-BG"/>
        </w:rPr>
        <w:t>Понастоящем</w:t>
      </w:r>
      <w:r w:rsidR="00984096">
        <w:rPr>
          <w:bCs/>
          <w:lang w:val="en-GB"/>
        </w:rPr>
        <w:t>,</w:t>
      </w:r>
      <w:r>
        <w:rPr>
          <w:bCs/>
          <w:lang w:val="bg-BG"/>
        </w:rPr>
        <w:t xml:space="preserve"> белобузата рибарка не е включена в</w:t>
      </w:r>
      <w:r w:rsidR="004351A0">
        <w:rPr>
          <w:bCs/>
          <w:lang w:val="bg-BG"/>
        </w:rPr>
        <w:t xml:space="preserve"> СФ </w:t>
      </w:r>
      <w:r>
        <w:rPr>
          <w:bCs/>
          <w:lang w:val="bg-BG"/>
        </w:rPr>
        <w:t>на зоната. Предлагаме нейното добавяне с концентрация по време на миграция</w:t>
      </w:r>
      <w:r w:rsidR="00AB232B">
        <w:rPr>
          <w:bCs/>
          <w:lang w:val="bg-BG"/>
        </w:rPr>
        <w:t xml:space="preserve"> (виж т. 7)</w:t>
      </w:r>
      <w:r>
        <w:rPr>
          <w:bCs/>
          <w:lang w:val="bg-BG"/>
        </w:rPr>
        <w:t>.</w:t>
      </w:r>
    </w:p>
    <w:p w14:paraId="4ABA919D" w14:textId="77777777" w:rsidR="00B37FB6" w:rsidRPr="00B37FB6" w:rsidRDefault="00B37FB6" w:rsidP="00D1418D">
      <w:pPr>
        <w:numPr>
          <w:ilvl w:val="0"/>
          <w:numId w:val="171"/>
        </w:numPr>
        <w:spacing w:after="120" w:line="240" w:lineRule="auto"/>
        <w:ind w:left="0"/>
        <w:jc w:val="both"/>
        <w:rPr>
          <w:b/>
          <w:bCs/>
          <w:lang w:val="bg-BG"/>
        </w:rPr>
      </w:pPr>
      <w:r w:rsidRPr="00B37FB6">
        <w:rPr>
          <w:b/>
          <w:bCs/>
          <w:lang w:val="bg-BG"/>
        </w:rPr>
        <w:t xml:space="preserve">Анализ на наличната информация </w:t>
      </w:r>
    </w:p>
    <w:p w14:paraId="5C4225B5" w14:textId="6B5FEB22" w:rsidR="00B37FB6" w:rsidRPr="00F816C5" w:rsidRDefault="00F816C5" w:rsidP="00D1418D">
      <w:pPr>
        <w:spacing w:after="120" w:line="240" w:lineRule="auto"/>
        <w:jc w:val="both"/>
        <w:rPr>
          <w:bCs/>
          <w:lang w:val="bg-BG"/>
        </w:rPr>
      </w:pPr>
      <w:r>
        <w:rPr>
          <w:bCs/>
          <w:lang w:val="bg-BG"/>
        </w:rPr>
        <w:t xml:space="preserve">Белобузата рибарка не е включена като обек на опазване в ОВМ „Варненско-Белославско езеро“ (Дерелиев, 2007). Според Илиев (2022), вида е наблюдаван в зоната през май 2021 г. – 55 инд. и юни 2021 г. – 2 инд. По време на теренните пручвания в началото на май 2022 г. са установени 3 инд. Според </w:t>
      </w:r>
      <w:r>
        <w:rPr>
          <w:bCs/>
          <w:lang w:val="en-GB"/>
        </w:rPr>
        <w:t xml:space="preserve">SmartBirds, </w:t>
      </w:r>
      <w:r>
        <w:rPr>
          <w:bCs/>
          <w:lang w:val="bg-BG"/>
        </w:rPr>
        <w:t>са установени следните числености на вида през пролетта на 2019 г. – 6 инд., 2020 г. – 2 инд., 2021 – 1 – 40 инд. (общо 117 инд.)</w:t>
      </w:r>
      <w:r w:rsidR="00091A6E">
        <w:rPr>
          <w:bCs/>
          <w:lang w:val="bg-BG"/>
        </w:rPr>
        <w:t xml:space="preserve"> (данни БДЗП)</w:t>
      </w:r>
      <w:r>
        <w:rPr>
          <w:bCs/>
          <w:lang w:val="bg-BG"/>
        </w:rPr>
        <w:t xml:space="preserve">. </w:t>
      </w:r>
      <w:r w:rsidR="009761ED">
        <w:rPr>
          <w:bCs/>
          <w:lang w:val="bg-BG"/>
        </w:rPr>
        <w:t xml:space="preserve">По данни от </w:t>
      </w:r>
      <w:r w:rsidR="009761ED">
        <w:rPr>
          <w:bCs/>
          <w:lang w:val="en-GB"/>
        </w:rPr>
        <w:t xml:space="preserve">eBird, </w:t>
      </w:r>
      <w:r w:rsidR="009761ED">
        <w:rPr>
          <w:bCs/>
          <w:lang w:val="bg-BG"/>
        </w:rPr>
        <w:t>видът е наблюдаван регулярно в периода 2013 – 2021 г. с числености 1 – 15 инд</w:t>
      </w:r>
      <w:r w:rsidR="00984096">
        <w:rPr>
          <w:bCs/>
          <w:lang w:val="en-GB"/>
        </w:rPr>
        <w:t xml:space="preserve"> (</w:t>
      </w:r>
      <w:r w:rsidR="00984096">
        <w:rPr>
          <w:bCs/>
        </w:rPr>
        <w:t xml:space="preserve">Daniel Mitev, Dimiter Georgiev, </w:t>
      </w:r>
      <w:r w:rsidR="00984096" w:rsidRPr="00984096">
        <w:rPr>
          <w:bCs/>
        </w:rPr>
        <w:t>Tihomir Stefanov</w:t>
      </w:r>
      <w:r w:rsidR="00FF1E4E">
        <w:rPr>
          <w:bCs/>
          <w:lang w:val="en-GB"/>
        </w:rPr>
        <w:t>,</w:t>
      </w:r>
      <w:r w:rsidR="00FF1E4E" w:rsidRPr="00FF1E4E">
        <w:t xml:space="preserve"> </w:t>
      </w:r>
      <w:r w:rsidR="00FF1E4E" w:rsidRPr="00FF1E4E">
        <w:rPr>
          <w:bCs/>
          <w:lang w:val="en-GB"/>
        </w:rPr>
        <w:t>Andrew Bailey</w:t>
      </w:r>
      <w:r w:rsidR="00984096">
        <w:rPr>
          <w:bCs/>
          <w:lang w:val="en-GB"/>
        </w:rPr>
        <w:t>)</w:t>
      </w:r>
      <w:r w:rsidR="009761ED">
        <w:rPr>
          <w:bCs/>
          <w:lang w:val="bg-BG"/>
        </w:rPr>
        <w:t>. Преддлагаме добавяне на белобузата в</w:t>
      </w:r>
      <w:r w:rsidR="004351A0">
        <w:rPr>
          <w:bCs/>
          <w:lang w:val="bg-BG"/>
        </w:rPr>
        <w:t xml:space="preserve"> СФ </w:t>
      </w:r>
      <w:r w:rsidR="009761ED">
        <w:rPr>
          <w:bCs/>
          <w:lang w:val="bg-BG"/>
        </w:rPr>
        <w:t>за зоната с численост на мигриращата популация 2 – 55 инд.</w:t>
      </w:r>
    </w:p>
    <w:p w14:paraId="70AD6AE4" w14:textId="1177CB33" w:rsidR="00B37FB6" w:rsidRPr="00B37FB6" w:rsidRDefault="00F36C31" w:rsidP="00D1418D">
      <w:pPr>
        <w:spacing w:after="120" w:line="240" w:lineRule="auto"/>
        <w:jc w:val="both"/>
        <w:rPr>
          <w:bCs/>
          <w:lang w:val="bg-BG"/>
        </w:rPr>
      </w:pPr>
      <w:r>
        <w:rPr>
          <w:bCs/>
          <w:lang w:val="bg-BG"/>
        </w:rPr>
        <w:t>Като констатирани заплахи за вида можем да посочим – замърсяване на водите, строителство и изграждане н апристанищна инфраструктура, замърсяване с битови и стоителни отпадъци.</w:t>
      </w:r>
    </w:p>
    <w:p w14:paraId="47EA9A60" w14:textId="6901170D" w:rsidR="00B37FB6" w:rsidRPr="00B37FB6" w:rsidRDefault="008666C4" w:rsidP="00D1418D">
      <w:pPr>
        <w:numPr>
          <w:ilvl w:val="0"/>
          <w:numId w:val="171"/>
        </w:numPr>
        <w:spacing w:after="120" w:line="240" w:lineRule="auto"/>
        <w:ind w:left="0"/>
        <w:jc w:val="both"/>
        <w:rPr>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457"/>
        <w:gridCol w:w="1310"/>
        <w:gridCol w:w="3072"/>
        <w:gridCol w:w="1798"/>
      </w:tblGrid>
      <w:tr w:rsidR="00B37FB6" w:rsidRPr="00A67729" w14:paraId="7D1A0D60" w14:textId="77777777" w:rsidTr="00A67729">
        <w:trPr>
          <w:tblHeader/>
          <w:jc w:val="center"/>
        </w:trPr>
        <w:tc>
          <w:tcPr>
            <w:tcW w:w="1012" w:type="pct"/>
            <w:shd w:val="clear" w:color="auto" w:fill="DEEAF6" w:themeFill="accent1" w:themeFillTint="33"/>
            <w:vAlign w:val="center"/>
          </w:tcPr>
          <w:p w14:paraId="0E311DEF"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Параметър</w:t>
            </w:r>
          </w:p>
        </w:tc>
        <w:tc>
          <w:tcPr>
            <w:tcW w:w="761" w:type="pct"/>
            <w:shd w:val="clear" w:color="auto" w:fill="DEEAF6" w:themeFill="accent1" w:themeFillTint="33"/>
            <w:vAlign w:val="center"/>
          </w:tcPr>
          <w:p w14:paraId="0D561120"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Мерна единица</w:t>
            </w:r>
          </w:p>
        </w:tc>
        <w:tc>
          <w:tcPr>
            <w:tcW w:w="684" w:type="pct"/>
            <w:shd w:val="clear" w:color="auto" w:fill="DEEAF6" w:themeFill="accent1" w:themeFillTint="33"/>
            <w:vAlign w:val="center"/>
          </w:tcPr>
          <w:p w14:paraId="39DBAE0D"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Целева стойност</w:t>
            </w:r>
          </w:p>
        </w:tc>
        <w:tc>
          <w:tcPr>
            <w:tcW w:w="1604" w:type="pct"/>
            <w:shd w:val="clear" w:color="auto" w:fill="DEEAF6" w:themeFill="accent1" w:themeFillTint="33"/>
            <w:vAlign w:val="center"/>
          </w:tcPr>
          <w:p w14:paraId="3BB0EFC1"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39" w:type="pct"/>
            <w:shd w:val="clear" w:color="auto" w:fill="DEEAF6" w:themeFill="accent1" w:themeFillTint="33"/>
            <w:vAlign w:val="center"/>
          </w:tcPr>
          <w:p w14:paraId="0DEAA073"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B37FB6" w:rsidRPr="00A67729" w14:paraId="0757C9C7" w14:textId="77777777" w:rsidTr="007515BD">
        <w:trPr>
          <w:trHeight w:val="606"/>
          <w:jc w:val="center"/>
        </w:trPr>
        <w:tc>
          <w:tcPr>
            <w:tcW w:w="1012" w:type="pct"/>
            <w:shd w:val="clear" w:color="auto" w:fill="auto"/>
          </w:tcPr>
          <w:p w14:paraId="2BC7B3F0" w14:textId="77777777" w:rsidR="00B37FB6" w:rsidRPr="00A67729" w:rsidRDefault="00B37FB6" w:rsidP="00D1418D">
            <w:pPr>
              <w:spacing w:after="0" w:line="240" w:lineRule="auto"/>
              <w:jc w:val="both"/>
              <w:rPr>
                <w:bCs/>
                <w:sz w:val="22"/>
                <w:szCs w:val="22"/>
                <w:lang w:val="bg-BG"/>
              </w:rPr>
            </w:pPr>
            <w:r w:rsidRPr="00A67729">
              <w:rPr>
                <w:b/>
                <w:bCs/>
                <w:sz w:val="22"/>
                <w:szCs w:val="22"/>
                <w:lang w:val="bg-BG"/>
              </w:rPr>
              <w:t>Популация:</w:t>
            </w:r>
            <w:r w:rsidRPr="00A67729">
              <w:rPr>
                <w:bCs/>
                <w:sz w:val="22"/>
                <w:szCs w:val="22"/>
                <w:lang w:val="bg-BG"/>
              </w:rPr>
              <w:t xml:space="preserve"> Размер мигриращата популация</w:t>
            </w:r>
          </w:p>
        </w:tc>
        <w:tc>
          <w:tcPr>
            <w:tcW w:w="761" w:type="pct"/>
            <w:shd w:val="clear" w:color="auto" w:fill="auto"/>
          </w:tcPr>
          <w:p w14:paraId="274EC66C" w14:textId="77777777" w:rsidR="00B37FB6" w:rsidRPr="00A67729" w:rsidRDefault="00B37FB6" w:rsidP="00D1418D">
            <w:pPr>
              <w:spacing w:after="0" w:line="240" w:lineRule="auto"/>
              <w:jc w:val="both"/>
              <w:rPr>
                <w:bCs/>
                <w:sz w:val="22"/>
                <w:szCs w:val="22"/>
                <w:lang w:val="bg-BG"/>
              </w:rPr>
            </w:pPr>
            <w:r w:rsidRPr="00A67729">
              <w:rPr>
                <w:bCs/>
                <w:sz w:val="22"/>
                <w:szCs w:val="22"/>
                <w:lang w:val="bg-BG"/>
              </w:rPr>
              <w:t>Брой индивиди</w:t>
            </w:r>
          </w:p>
        </w:tc>
        <w:tc>
          <w:tcPr>
            <w:tcW w:w="684" w:type="pct"/>
            <w:shd w:val="clear" w:color="auto" w:fill="auto"/>
          </w:tcPr>
          <w:p w14:paraId="141ED49C" w14:textId="2AA6A09A" w:rsidR="00B37FB6" w:rsidRPr="00A67729" w:rsidRDefault="00F36C31" w:rsidP="00D1418D">
            <w:pPr>
              <w:spacing w:after="0" w:line="240" w:lineRule="auto"/>
              <w:jc w:val="both"/>
              <w:rPr>
                <w:bCs/>
                <w:sz w:val="22"/>
                <w:szCs w:val="22"/>
                <w:lang w:val="bg-BG"/>
              </w:rPr>
            </w:pPr>
            <w:r w:rsidRPr="00A67729">
              <w:rPr>
                <w:bCs/>
                <w:sz w:val="22"/>
                <w:szCs w:val="22"/>
                <w:lang w:val="bg-BG"/>
              </w:rPr>
              <w:t>Най-малко 2</w:t>
            </w:r>
          </w:p>
        </w:tc>
        <w:tc>
          <w:tcPr>
            <w:tcW w:w="1604" w:type="pct"/>
            <w:shd w:val="clear" w:color="auto" w:fill="auto"/>
          </w:tcPr>
          <w:p w14:paraId="7DCF2110" w14:textId="0FCDD160" w:rsidR="00B37FB6" w:rsidRPr="00A67729" w:rsidRDefault="00F36C31" w:rsidP="00D1418D">
            <w:pPr>
              <w:spacing w:after="0" w:line="240" w:lineRule="auto"/>
              <w:jc w:val="both"/>
              <w:rPr>
                <w:bCs/>
                <w:sz w:val="22"/>
                <w:szCs w:val="22"/>
                <w:lang w:val="en-GB"/>
              </w:rPr>
            </w:pPr>
            <w:r w:rsidRPr="00A67729">
              <w:rPr>
                <w:bCs/>
                <w:sz w:val="22"/>
                <w:szCs w:val="22"/>
                <w:lang w:val="bg-BG"/>
              </w:rPr>
              <w:t xml:space="preserve">Целевата стойност е определена на база проучването на Илиев (2022), теренните наблюдения през 2022 г. и данните от </w:t>
            </w:r>
            <w:r w:rsidRPr="00A67729">
              <w:rPr>
                <w:bCs/>
                <w:sz w:val="22"/>
                <w:szCs w:val="22"/>
                <w:lang w:val="en-GB"/>
              </w:rPr>
              <w:t xml:space="preserve">SmartBirds </w:t>
            </w:r>
            <w:r w:rsidRPr="00A67729">
              <w:rPr>
                <w:bCs/>
                <w:sz w:val="22"/>
                <w:szCs w:val="22"/>
                <w:lang w:val="bg-BG"/>
              </w:rPr>
              <w:t xml:space="preserve">и </w:t>
            </w:r>
            <w:r w:rsidRPr="00A67729">
              <w:rPr>
                <w:bCs/>
                <w:sz w:val="22"/>
                <w:szCs w:val="22"/>
                <w:lang w:val="en-GB"/>
              </w:rPr>
              <w:t>eBird.</w:t>
            </w:r>
          </w:p>
        </w:tc>
        <w:tc>
          <w:tcPr>
            <w:tcW w:w="939" w:type="pct"/>
          </w:tcPr>
          <w:p w14:paraId="0E344C17" w14:textId="45940B1D" w:rsidR="00B37FB6" w:rsidRPr="00A67729" w:rsidRDefault="00F36C31" w:rsidP="00D1418D">
            <w:pPr>
              <w:spacing w:after="0" w:line="240" w:lineRule="auto"/>
              <w:jc w:val="both"/>
              <w:rPr>
                <w:bCs/>
                <w:sz w:val="22"/>
                <w:szCs w:val="22"/>
                <w:lang w:val="bg-BG"/>
              </w:rPr>
            </w:pPr>
            <w:r w:rsidRPr="00A67729">
              <w:rPr>
                <w:bCs/>
                <w:sz w:val="22"/>
                <w:szCs w:val="22"/>
                <w:lang w:val="bg-BG"/>
              </w:rPr>
              <w:t>Поддържане на мигриращат популация от най-малко 2 инд.</w:t>
            </w:r>
          </w:p>
        </w:tc>
      </w:tr>
      <w:tr w:rsidR="007515BD" w:rsidRPr="00A67729" w14:paraId="2B8C3341" w14:textId="77777777" w:rsidTr="007515BD">
        <w:trPr>
          <w:trHeight w:val="748"/>
          <w:jc w:val="center"/>
        </w:trPr>
        <w:tc>
          <w:tcPr>
            <w:tcW w:w="1012" w:type="pct"/>
            <w:shd w:val="clear" w:color="auto" w:fill="auto"/>
          </w:tcPr>
          <w:p w14:paraId="5C4B89F3" w14:textId="5CD04A9F" w:rsidR="007515BD" w:rsidRPr="00A67729" w:rsidRDefault="007515BD" w:rsidP="00D1418D">
            <w:pPr>
              <w:spacing w:after="0" w:line="240" w:lineRule="auto"/>
              <w:jc w:val="both"/>
              <w:rPr>
                <w:bCs/>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761" w:type="pct"/>
            <w:shd w:val="clear" w:color="auto" w:fill="auto"/>
          </w:tcPr>
          <w:p w14:paraId="4159D4DA" w14:textId="3DCB98BE" w:rsidR="007515BD" w:rsidRPr="00A67729" w:rsidRDefault="007515BD" w:rsidP="00D1418D">
            <w:pPr>
              <w:spacing w:after="0" w:line="240" w:lineRule="auto"/>
              <w:jc w:val="both"/>
              <w:rPr>
                <w:bCs/>
                <w:sz w:val="22"/>
                <w:szCs w:val="22"/>
                <w:lang w:val="bg-BG"/>
              </w:rPr>
            </w:pPr>
            <w:r w:rsidRPr="00A67729">
              <w:rPr>
                <w:sz w:val="22"/>
                <w:szCs w:val="22"/>
                <w:lang w:val="bg-BG"/>
              </w:rPr>
              <w:t>ha</w:t>
            </w:r>
          </w:p>
        </w:tc>
        <w:tc>
          <w:tcPr>
            <w:tcW w:w="684" w:type="pct"/>
            <w:shd w:val="clear" w:color="auto" w:fill="auto"/>
          </w:tcPr>
          <w:p w14:paraId="084A1C7D" w14:textId="30F36E6C" w:rsidR="007515BD" w:rsidRPr="00A67729" w:rsidRDefault="007515BD" w:rsidP="00D1418D">
            <w:pPr>
              <w:spacing w:after="0" w:line="240" w:lineRule="auto"/>
              <w:jc w:val="both"/>
              <w:rPr>
                <w:bCs/>
                <w:sz w:val="22"/>
                <w:szCs w:val="22"/>
                <w:lang w:val="bg-BG"/>
              </w:rPr>
            </w:pPr>
            <w:r w:rsidRPr="00A67729">
              <w:rPr>
                <w:sz w:val="22"/>
                <w:szCs w:val="22"/>
                <w:lang w:val="bg-BG"/>
              </w:rPr>
              <w:t>Най-малко 2343</w:t>
            </w:r>
          </w:p>
        </w:tc>
        <w:tc>
          <w:tcPr>
            <w:tcW w:w="1604" w:type="pct"/>
            <w:shd w:val="clear" w:color="auto" w:fill="auto"/>
          </w:tcPr>
          <w:p w14:paraId="1E33AA8C" w14:textId="0EF1AF83" w:rsidR="007515BD" w:rsidRPr="00A67729" w:rsidRDefault="007515BD" w:rsidP="00D1418D">
            <w:pPr>
              <w:spacing w:after="0" w:line="240" w:lineRule="auto"/>
              <w:jc w:val="both"/>
              <w:rPr>
                <w:bCs/>
                <w:sz w:val="22"/>
                <w:szCs w:val="22"/>
                <w:lang w:val="bg-BG"/>
              </w:rPr>
            </w:pPr>
            <w:r w:rsidRPr="00A67729">
              <w:rPr>
                <w:sz w:val="22"/>
                <w:szCs w:val="22"/>
                <w:lang w:val="bg-BG"/>
              </w:rPr>
              <w:t>Изчислена на база откритите водни площи в рамките на</w:t>
            </w:r>
            <w:r w:rsidR="00250141">
              <w:rPr>
                <w:sz w:val="22"/>
                <w:szCs w:val="22"/>
                <w:lang w:val="bg-BG"/>
              </w:rPr>
              <w:t xml:space="preserve"> ЗЗ.</w:t>
            </w:r>
            <w:r w:rsidRPr="00A67729">
              <w:rPr>
                <w:sz w:val="22"/>
                <w:szCs w:val="22"/>
                <w:lang w:val="bg-BG"/>
              </w:rPr>
              <w:t xml:space="preserve"> Данните са взети от</w:t>
            </w:r>
            <w:r w:rsidR="004351A0">
              <w:rPr>
                <w:sz w:val="22"/>
                <w:szCs w:val="22"/>
                <w:lang w:val="bg-BG"/>
              </w:rPr>
              <w:t xml:space="preserve"> СФ </w:t>
            </w:r>
            <w:r w:rsidRPr="00A67729">
              <w:rPr>
                <w:sz w:val="22"/>
                <w:szCs w:val="22"/>
                <w:lang w:val="bg-BG"/>
              </w:rPr>
              <w:t>като % на местообитание N06– вътрешни водни тела и N07-мочурища и блата.</w:t>
            </w:r>
          </w:p>
        </w:tc>
        <w:tc>
          <w:tcPr>
            <w:tcW w:w="939" w:type="pct"/>
          </w:tcPr>
          <w:p w14:paraId="3F228D1C" w14:textId="45ACE129" w:rsidR="007515BD" w:rsidRPr="00A67729" w:rsidRDefault="007515BD" w:rsidP="00D1418D">
            <w:pPr>
              <w:spacing w:after="0" w:line="240" w:lineRule="auto"/>
              <w:jc w:val="both"/>
              <w:rPr>
                <w:bCs/>
                <w:sz w:val="22"/>
                <w:szCs w:val="22"/>
                <w:lang w:val="bg-BG"/>
              </w:rPr>
            </w:pPr>
            <w:r w:rsidRPr="00A67729">
              <w:rPr>
                <w:sz w:val="22"/>
                <w:szCs w:val="22"/>
                <w:lang w:val="bg-BG"/>
              </w:rPr>
              <w:t xml:space="preserve">Запазване и поддържане на посочените типове местообитания в защитената зона в размер най-малко 2343 ha. </w:t>
            </w:r>
          </w:p>
        </w:tc>
      </w:tr>
      <w:tr w:rsidR="009C600B" w:rsidRPr="00A67729" w14:paraId="501D6B3E" w14:textId="77777777" w:rsidTr="007515BD">
        <w:trPr>
          <w:trHeight w:val="748"/>
          <w:jc w:val="center"/>
        </w:trPr>
        <w:tc>
          <w:tcPr>
            <w:tcW w:w="1012" w:type="pct"/>
            <w:shd w:val="clear" w:color="auto" w:fill="auto"/>
          </w:tcPr>
          <w:p w14:paraId="72A214AB" w14:textId="6D824E60" w:rsidR="009C600B" w:rsidRPr="00A67729" w:rsidRDefault="009C600B" w:rsidP="009C600B">
            <w:pPr>
              <w:spacing w:after="0" w:line="240" w:lineRule="auto"/>
              <w:jc w:val="both"/>
              <w:rPr>
                <w:b/>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потенциал на водните тела, съгласно ПУРБ за Черноморски </w:t>
            </w:r>
            <w:r w:rsidRPr="00023C75">
              <w:rPr>
                <w:sz w:val="22"/>
                <w:szCs w:val="22"/>
                <w:lang w:val="bg-BG"/>
              </w:rPr>
              <w:lastRenderedPageBreak/>
              <w:t>район 2016-2021 г.</w:t>
            </w:r>
          </w:p>
        </w:tc>
        <w:tc>
          <w:tcPr>
            <w:tcW w:w="761" w:type="pct"/>
            <w:shd w:val="clear" w:color="auto" w:fill="auto"/>
          </w:tcPr>
          <w:p w14:paraId="4EFFDAE2" w14:textId="3B05A96B" w:rsidR="009C600B" w:rsidRPr="00A67729" w:rsidRDefault="009C600B" w:rsidP="009C600B">
            <w:pPr>
              <w:spacing w:after="0" w:line="240" w:lineRule="auto"/>
              <w:jc w:val="both"/>
              <w:rPr>
                <w:sz w:val="22"/>
                <w:szCs w:val="22"/>
                <w:lang w:val="bg-BG"/>
              </w:rPr>
            </w:pPr>
            <w:r w:rsidRPr="00A67729">
              <w:rPr>
                <w:sz w:val="22"/>
                <w:szCs w:val="22"/>
                <w:lang w:val="bg-BG"/>
              </w:rPr>
              <w:lastRenderedPageBreak/>
              <w:t>5 степенна скала</w:t>
            </w:r>
          </w:p>
        </w:tc>
        <w:tc>
          <w:tcPr>
            <w:tcW w:w="684" w:type="pct"/>
            <w:shd w:val="clear" w:color="auto" w:fill="auto"/>
          </w:tcPr>
          <w:p w14:paraId="487CE632" w14:textId="6341411D" w:rsidR="009C600B" w:rsidRPr="00A67729" w:rsidRDefault="009C600B" w:rsidP="009C600B">
            <w:pPr>
              <w:spacing w:after="0" w:line="240" w:lineRule="auto"/>
              <w:jc w:val="both"/>
              <w:rPr>
                <w:sz w:val="22"/>
                <w:szCs w:val="22"/>
                <w:lang w:val="bg-BG"/>
              </w:rPr>
            </w:pPr>
            <w:r w:rsidRPr="00A67729">
              <w:rPr>
                <w:sz w:val="22"/>
                <w:szCs w:val="22"/>
                <w:lang w:val="bg-BG"/>
              </w:rPr>
              <w:t>2-Добро или 1-Отлично</w:t>
            </w:r>
          </w:p>
        </w:tc>
        <w:tc>
          <w:tcPr>
            <w:tcW w:w="160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9C600B" w:rsidRPr="00A67729" w14:paraId="1C9CD265" w14:textId="77777777" w:rsidTr="009C600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96BEE2B" w14:textId="77777777" w:rsidR="009C600B" w:rsidRPr="00A67729" w:rsidRDefault="009C600B" w:rsidP="009C600B">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9C600B" w:rsidRPr="00A67729" w14:paraId="06F00BD1"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7404050" w14:textId="77777777" w:rsidR="009C600B" w:rsidRPr="00A67729" w:rsidRDefault="009C600B" w:rsidP="009C600B">
                  <w:pPr>
                    <w:spacing w:after="0" w:line="240" w:lineRule="auto"/>
                    <w:jc w:val="both"/>
                    <w:rPr>
                      <w:sz w:val="22"/>
                      <w:szCs w:val="22"/>
                      <w:lang w:val="bg-BG"/>
                    </w:rPr>
                  </w:pPr>
                  <w:r w:rsidRPr="00A67729">
                    <w:rPr>
                      <w:sz w:val="22"/>
                      <w:szCs w:val="22"/>
                      <w:lang w:val="bg-BG"/>
                    </w:rPr>
                    <w:t>1-Отлично - High</w:t>
                  </w:r>
                </w:p>
              </w:tc>
            </w:tr>
            <w:tr w:rsidR="009C600B" w:rsidRPr="00A67729" w14:paraId="61E2DB6D"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20200BB" w14:textId="77777777" w:rsidR="009C600B" w:rsidRPr="00A67729" w:rsidRDefault="009C600B" w:rsidP="009C600B">
                  <w:pPr>
                    <w:spacing w:after="0" w:line="240" w:lineRule="auto"/>
                    <w:jc w:val="both"/>
                    <w:rPr>
                      <w:sz w:val="22"/>
                      <w:szCs w:val="22"/>
                      <w:lang w:val="bg-BG"/>
                    </w:rPr>
                  </w:pPr>
                  <w:r w:rsidRPr="00A67729">
                    <w:rPr>
                      <w:sz w:val="22"/>
                      <w:szCs w:val="22"/>
                      <w:lang w:val="bg-BG"/>
                    </w:rPr>
                    <w:t>2-Добро - Good</w:t>
                  </w:r>
                </w:p>
              </w:tc>
            </w:tr>
            <w:tr w:rsidR="009C600B" w:rsidRPr="00A67729" w14:paraId="06F16FAE"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708C81A" w14:textId="77777777" w:rsidR="009C600B" w:rsidRPr="00A67729" w:rsidRDefault="009C600B" w:rsidP="009C600B">
                  <w:pPr>
                    <w:spacing w:after="0" w:line="240" w:lineRule="auto"/>
                    <w:jc w:val="both"/>
                    <w:rPr>
                      <w:sz w:val="22"/>
                      <w:szCs w:val="22"/>
                      <w:lang w:val="bg-BG"/>
                    </w:rPr>
                  </w:pPr>
                  <w:r w:rsidRPr="00A67729">
                    <w:rPr>
                      <w:sz w:val="22"/>
                      <w:szCs w:val="22"/>
                      <w:lang w:val="bg-BG"/>
                    </w:rPr>
                    <w:t>3-Умерено - Moderate</w:t>
                  </w:r>
                </w:p>
              </w:tc>
            </w:tr>
            <w:tr w:rsidR="009C600B" w:rsidRPr="00A67729" w14:paraId="3DE4DDF2"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7561EB4" w14:textId="77777777" w:rsidR="009C600B" w:rsidRPr="00A67729" w:rsidRDefault="009C600B" w:rsidP="009C600B">
                  <w:pPr>
                    <w:spacing w:after="0" w:line="240" w:lineRule="auto"/>
                    <w:jc w:val="both"/>
                    <w:rPr>
                      <w:sz w:val="22"/>
                      <w:szCs w:val="22"/>
                      <w:lang w:val="bg-BG"/>
                    </w:rPr>
                  </w:pPr>
                  <w:r w:rsidRPr="00A67729">
                    <w:rPr>
                      <w:sz w:val="22"/>
                      <w:szCs w:val="22"/>
                      <w:lang w:val="bg-BG"/>
                    </w:rPr>
                    <w:t>4-Лошо - Poor</w:t>
                  </w:r>
                </w:p>
              </w:tc>
            </w:tr>
            <w:tr w:rsidR="009C600B" w:rsidRPr="00A67729" w14:paraId="37F9197F" w14:textId="77777777" w:rsidTr="009C600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0235ED0" w14:textId="77777777" w:rsidR="009C600B" w:rsidRPr="00A67729" w:rsidRDefault="009C600B" w:rsidP="009C600B">
                  <w:pPr>
                    <w:spacing w:after="0" w:line="240" w:lineRule="auto"/>
                    <w:jc w:val="both"/>
                    <w:rPr>
                      <w:sz w:val="22"/>
                      <w:szCs w:val="22"/>
                      <w:lang w:val="bg-BG"/>
                    </w:rPr>
                  </w:pPr>
                  <w:r w:rsidRPr="00A67729">
                    <w:rPr>
                      <w:sz w:val="22"/>
                      <w:szCs w:val="22"/>
                      <w:lang w:val="bg-BG"/>
                    </w:rPr>
                    <w:lastRenderedPageBreak/>
                    <w:t>5-Много лошо - Bad</w:t>
                  </w:r>
                </w:p>
              </w:tc>
            </w:tr>
          </w:tbl>
          <w:p w14:paraId="7A97DAB0" w14:textId="6A53DEFF" w:rsidR="009C600B" w:rsidRPr="00A67729" w:rsidRDefault="009C600B" w:rsidP="009C600B">
            <w:pPr>
              <w:spacing w:after="0" w:line="240" w:lineRule="auto"/>
              <w:jc w:val="both"/>
              <w:rPr>
                <w:b/>
                <w:bCs/>
                <w:sz w:val="22"/>
                <w:szCs w:val="22"/>
                <w:lang w:val="bg-BG"/>
              </w:rPr>
            </w:pPr>
            <w:r w:rsidRPr="00BE6ADB">
              <w:rPr>
                <w:sz w:val="22"/>
                <w:szCs w:val="22"/>
                <w:lang w:val="bg-BG"/>
              </w:rPr>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939" w:type="pct"/>
          </w:tcPr>
          <w:p w14:paraId="2EAD7991" w14:textId="2E9ECFE1" w:rsidR="009C600B" w:rsidRDefault="009C600B" w:rsidP="009C600B">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1-Отлично</w:t>
            </w:r>
            <w:r>
              <w:rPr>
                <w:sz w:val="22"/>
                <w:szCs w:val="22"/>
                <w:lang w:val="bg-BG"/>
              </w:rPr>
              <w:t>.</w:t>
            </w:r>
          </w:p>
        </w:tc>
      </w:tr>
    </w:tbl>
    <w:p w14:paraId="3ED424BC" w14:textId="77777777" w:rsidR="00B37FB6" w:rsidRPr="00B37FB6" w:rsidRDefault="00B37FB6" w:rsidP="00D1418D">
      <w:pPr>
        <w:spacing w:after="120" w:line="240" w:lineRule="auto"/>
        <w:jc w:val="both"/>
        <w:rPr>
          <w:b/>
          <w:bCs/>
          <w:lang w:val="bg-BG"/>
        </w:rPr>
      </w:pPr>
    </w:p>
    <w:p w14:paraId="168B9485" w14:textId="6713311D" w:rsidR="00CA22A9" w:rsidRPr="003D0C44" w:rsidRDefault="00AB232B" w:rsidP="008741AF">
      <w:pPr>
        <w:pStyle w:val="ListParagraph"/>
        <w:numPr>
          <w:ilvl w:val="0"/>
          <w:numId w:val="17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r w:rsidDel="00AB232B">
        <w:rPr>
          <w:b/>
          <w:bCs/>
          <w:lang w:val="bg-BG"/>
        </w:rPr>
        <w:t xml:space="preserve"> </w:t>
      </w:r>
      <w:r w:rsidR="00CA22A9" w:rsidRPr="003D0C44">
        <w:rPr>
          <w:b/>
          <w:bCs/>
          <w:lang w:val="bg-BG"/>
        </w:rPr>
        <w:t xml:space="preserve"> </w:t>
      </w:r>
    </w:p>
    <w:p w14:paraId="4DAB3445" w14:textId="665014E0" w:rsidR="00B37FB6" w:rsidRDefault="00CA22A9" w:rsidP="00D1418D">
      <w:pPr>
        <w:spacing w:after="120" w:line="240" w:lineRule="auto"/>
        <w:jc w:val="both"/>
      </w:pPr>
      <w:r>
        <w:rPr>
          <w:lang w:val="bg-BG"/>
        </w:rPr>
        <w:t xml:space="preserve">Предлагаме включването на </w:t>
      </w:r>
      <w:r w:rsidR="00AB232B">
        <w:rPr>
          <w:lang w:val="bg-BG"/>
        </w:rPr>
        <w:t>белобузата рибарка</w:t>
      </w:r>
      <w:r>
        <w:rPr>
          <w:lang w:val="bg-BG"/>
        </w:rPr>
        <w:t xml:space="preserve"> с концентрация по време на миграция в</w:t>
      </w:r>
      <w:r w:rsidR="004351A0">
        <w:rPr>
          <w:lang w:val="bg-BG"/>
        </w:rPr>
        <w:t xml:space="preserve"> СФ </w:t>
      </w:r>
      <w:r>
        <w:rPr>
          <w:lang w:val="bg-BG"/>
        </w:rPr>
        <w:t>на зоната със следните параметри: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1"/>
        <w:gridCol w:w="680"/>
        <w:gridCol w:w="1132"/>
        <w:gridCol w:w="335"/>
        <w:gridCol w:w="495"/>
        <w:gridCol w:w="358"/>
        <w:gridCol w:w="588"/>
        <w:gridCol w:w="623"/>
        <w:gridCol w:w="612"/>
        <w:gridCol w:w="595"/>
        <w:gridCol w:w="866"/>
        <w:gridCol w:w="983"/>
        <w:gridCol w:w="640"/>
        <w:gridCol w:w="535"/>
        <w:gridCol w:w="593"/>
      </w:tblGrid>
      <w:tr w:rsidR="002C29A2" w:rsidRPr="00A67729" w14:paraId="3E9E0F05" w14:textId="77777777" w:rsidTr="008741AF">
        <w:trPr>
          <w:jc w:val="center"/>
        </w:trPr>
        <w:tc>
          <w:tcPr>
            <w:tcW w:w="1605" w:type="pct"/>
            <w:gridSpan w:val="5"/>
            <w:shd w:val="clear" w:color="auto" w:fill="auto"/>
            <w:vAlign w:val="center"/>
          </w:tcPr>
          <w:p w14:paraId="50FC495C" w14:textId="77777777" w:rsidR="002C29A2" w:rsidRPr="00A67729" w:rsidRDefault="002C29A2" w:rsidP="00D1418D">
            <w:pPr>
              <w:spacing w:after="0" w:line="240" w:lineRule="auto"/>
              <w:jc w:val="both"/>
              <w:rPr>
                <w:b/>
                <w:sz w:val="22"/>
                <w:szCs w:val="22"/>
                <w:lang w:val="bg-BG"/>
              </w:rPr>
            </w:pPr>
            <w:r w:rsidRPr="00A67729">
              <w:rPr>
                <w:b/>
                <w:sz w:val="22"/>
                <w:szCs w:val="22"/>
                <w:lang w:val="bg-BG"/>
              </w:rPr>
              <w:t>Species</w:t>
            </w:r>
          </w:p>
        </w:tc>
        <w:tc>
          <w:tcPr>
            <w:tcW w:w="1934" w:type="pct"/>
            <w:gridSpan w:val="6"/>
            <w:shd w:val="clear" w:color="auto" w:fill="auto"/>
            <w:vAlign w:val="center"/>
          </w:tcPr>
          <w:p w14:paraId="7997409C" w14:textId="77777777" w:rsidR="002C29A2" w:rsidRPr="00A67729" w:rsidRDefault="002C29A2" w:rsidP="00D1418D">
            <w:pPr>
              <w:spacing w:after="0" w:line="240" w:lineRule="auto"/>
              <w:jc w:val="both"/>
              <w:rPr>
                <w:b/>
                <w:sz w:val="22"/>
                <w:szCs w:val="22"/>
                <w:lang w:val="bg-BG"/>
              </w:rPr>
            </w:pPr>
            <w:r w:rsidRPr="00A67729">
              <w:rPr>
                <w:b/>
                <w:sz w:val="22"/>
                <w:szCs w:val="22"/>
                <w:lang w:val="bg-BG"/>
              </w:rPr>
              <w:t>Population in the site</w:t>
            </w:r>
          </w:p>
        </w:tc>
        <w:tc>
          <w:tcPr>
            <w:tcW w:w="1461" w:type="pct"/>
            <w:gridSpan w:val="4"/>
            <w:shd w:val="clear" w:color="auto" w:fill="auto"/>
            <w:vAlign w:val="center"/>
          </w:tcPr>
          <w:p w14:paraId="3A9699FB" w14:textId="77777777" w:rsidR="002C29A2" w:rsidRPr="00A67729" w:rsidRDefault="002C29A2" w:rsidP="00D1418D">
            <w:pPr>
              <w:spacing w:after="0" w:line="240" w:lineRule="auto"/>
              <w:jc w:val="both"/>
              <w:rPr>
                <w:b/>
                <w:sz w:val="22"/>
                <w:szCs w:val="22"/>
                <w:lang w:val="bg-BG"/>
              </w:rPr>
            </w:pPr>
            <w:r w:rsidRPr="00A67729">
              <w:rPr>
                <w:b/>
                <w:sz w:val="22"/>
                <w:szCs w:val="22"/>
                <w:lang w:val="bg-BG"/>
              </w:rPr>
              <w:t>Site assessment</w:t>
            </w:r>
          </w:p>
        </w:tc>
      </w:tr>
      <w:tr w:rsidR="002C29A2" w:rsidRPr="00A67729" w14:paraId="47A9F3F1" w14:textId="77777777" w:rsidTr="008741AF">
        <w:trPr>
          <w:jc w:val="center"/>
        </w:trPr>
        <w:tc>
          <w:tcPr>
            <w:tcW w:w="202" w:type="pct"/>
            <w:vMerge w:val="restart"/>
            <w:shd w:val="clear" w:color="auto" w:fill="auto"/>
            <w:vAlign w:val="center"/>
          </w:tcPr>
          <w:p w14:paraId="50B30EAE" w14:textId="77777777" w:rsidR="002C29A2" w:rsidRPr="00A67729" w:rsidRDefault="002C29A2" w:rsidP="00D1418D">
            <w:pPr>
              <w:spacing w:after="0" w:line="240" w:lineRule="auto"/>
              <w:jc w:val="both"/>
              <w:rPr>
                <w:b/>
                <w:sz w:val="22"/>
                <w:szCs w:val="22"/>
                <w:lang w:val="bg-BG"/>
              </w:rPr>
            </w:pPr>
            <w:r w:rsidRPr="00A67729">
              <w:rPr>
                <w:b/>
                <w:sz w:val="22"/>
                <w:szCs w:val="22"/>
                <w:lang w:val="bg-BG"/>
              </w:rPr>
              <w:t>G</w:t>
            </w:r>
          </w:p>
        </w:tc>
        <w:tc>
          <w:tcPr>
            <w:tcW w:w="361" w:type="pct"/>
            <w:vMerge w:val="restart"/>
            <w:shd w:val="clear" w:color="auto" w:fill="auto"/>
            <w:vAlign w:val="center"/>
          </w:tcPr>
          <w:p w14:paraId="0046F737" w14:textId="77777777" w:rsidR="002C29A2" w:rsidRPr="00A67729" w:rsidRDefault="002C29A2" w:rsidP="00D1418D">
            <w:pPr>
              <w:spacing w:after="0" w:line="240" w:lineRule="auto"/>
              <w:jc w:val="both"/>
              <w:rPr>
                <w:b/>
                <w:sz w:val="22"/>
                <w:szCs w:val="22"/>
                <w:lang w:val="bg-BG"/>
              </w:rPr>
            </w:pPr>
            <w:r w:rsidRPr="00A67729">
              <w:rPr>
                <w:b/>
                <w:sz w:val="22"/>
                <w:szCs w:val="22"/>
                <w:lang w:val="bg-BG"/>
              </w:rPr>
              <w:t>Code</w:t>
            </w:r>
          </w:p>
        </w:tc>
        <w:tc>
          <w:tcPr>
            <w:tcW w:w="601" w:type="pct"/>
            <w:vMerge w:val="restart"/>
            <w:shd w:val="clear" w:color="auto" w:fill="auto"/>
            <w:vAlign w:val="center"/>
          </w:tcPr>
          <w:p w14:paraId="3D86AFD4" w14:textId="77777777" w:rsidR="002C29A2" w:rsidRPr="00A67729" w:rsidRDefault="002C29A2" w:rsidP="00D1418D">
            <w:pPr>
              <w:spacing w:after="0" w:line="240" w:lineRule="auto"/>
              <w:jc w:val="both"/>
              <w:rPr>
                <w:b/>
                <w:sz w:val="22"/>
                <w:szCs w:val="22"/>
                <w:lang w:val="bg-BG"/>
              </w:rPr>
            </w:pPr>
            <w:r w:rsidRPr="00A67729">
              <w:rPr>
                <w:b/>
                <w:sz w:val="22"/>
                <w:szCs w:val="22"/>
                <w:lang w:val="bg-BG"/>
              </w:rPr>
              <w:t>Scientific Name</w:t>
            </w:r>
          </w:p>
        </w:tc>
        <w:tc>
          <w:tcPr>
            <w:tcW w:w="178" w:type="pct"/>
            <w:vMerge w:val="restart"/>
            <w:shd w:val="clear" w:color="auto" w:fill="auto"/>
            <w:vAlign w:val="center"/>
          </w:tcPr>
          <w:p w14:paraId="7314305B" w14:textId="77777777" w:rsidR="002C29A2" w:rsidRPr="00A67729" w:rsidRDefault="002C29A2" w:rsidP="00D1418D">
            <w:pPr>
              <w:spacing w:after="0" w:line="240" w:lineRule="auto"/>
              <w:jc w:val="both"/>
              <w:rPr>
                <w:b/>
                <w:sz w:val="22"/>
                <w:szCs w:val="22"/>
                <w:lang w:val="bg-BG"/>
              </w:rPr>
            </w:pPr>
            <w:r w:rsidRPr="00A67729">
              <w:rPr>
                <w:b/>
                <w:sz w:val="22"/>
                <w:szCs w:val="22"/>
                <w:lang w:val="bg-BG"/>
              </w:rPr>
              <w:t>S</w:t>
            </w:r>
          </w:p>
        </w:tc>
        <w:tc>
          <w:tcPr>
            <w:tcW w:w="263" w:type="pct"/>
            <w:vMerge w:val="restart"/>
            <w:shd w:val="clear" w:color="auto" w:fill="auto"/>
            <w:vAlign w:val="center"/>
          </w:tcPr>
          <w:p w14:paraId="68900133" w14:textId="77777777" w:rsidR="002C29A2" w:rsidRPr="00A67729" w:rsidRDefault="002C29A2" w:rsidP="00D1418D">
            <w:pPr>
              <w:spacing w:after="0" w:line="240" w:lineRule="auto"/>
              <w:jc w:val="both"/>
              <w:rPr>
                <w:b/>
                <w:sz w:val="22"/>
                <w:szCs w:val="22"/>
                <w:lang w:val="bg-BG"/>
              </w:rPr>
            </w:pPr>
            <w:r w:rsidRPr="00A67729">
              <w:rPr>
                <w:b/>
                <w:sz w:val="22"/>
                <w:szCs w:val="22"/>
                <w:lang w:val="bg-BG"/>
              </w:rPr>
              <w:t>NP</w:t>
            </w:r>
          </w:p>
        </w:tc>
        <w:tc>
          <w:tcPr>
            <w:tcW w:w="190" w:type="pct"/>
            <w:vMerge w:val="restart"/>
            <w:shd w:val="clear" w:color="auto" w:fill="auto"/>
            <w:vAlign w:val="center"/>
          </w:tcPr>
          <w:p w14:paraId="778B0253" w14:textId="77777777" w:rsidR="002C29A2" w:rsidRPr="00A67729" w:rsidRDefault="002C29A2" w:rsidP="00D1418D">
            <w:pPr>
              <w:spacing w:after="0" w:line="240" w:lineRule="auto"/>
              <w:jc w:val="both"/>
              <w:rPr>
                <w:b/>
                <w:sz w:val="22"/>
                <w:szCs w:val="22"/>
                <w:lang w:val="bg-BG"/>
              </w:rPr>
            </w:pPr>
            <w:r w:rsidRPr="00A67729">
              <w:rPr>
                <w:b/>
                <w:sz w:val="22"/>
                <w:szCs w:val="22"/>
                <w:lang w:val="bg-BG"/>
              </w:rPr>
              <w:t>T</w:t>
            </w:r>
          </w:p>
        </w:tc>
        <w:tc>
          <w:tcPr>
            <w:tcW w:w="643" w:type="pct"/>
            <w:gridSpan w:val="2"/>
            <w:shd w:val="clear" w:color="auto" w:fill="auto"/>
            <w:vAlign w:val="center"/>
          </w:tcPr>
          <w:p w14:paraId="2AE53393" w14:textId="77777777" w:rsidR="002C29A2" w:rsidRPr="00A67729" w:rsidRDefault="002C29A2" w:rsidP="00D1418D">
            <w:pPr>
              <w:spacing w:after="0" w:line="240" w:lineRule="auto"/>
              <w:jc w:val="both"/>
              <w:rPr>
                <w:b/>
                <w:sz w:val="22"/>
                <w:szCs w:val="22"/>
                <w:lang w:val="bg-BG"/>
              </w:rPr>
            </w:pPr>
            <w:r w:rsidRPr="00A67729">
              <w:rPr>
                <w:b/>
                <w:sz w:val="22"/>
                <w:szCs w:val="22"/>
                <w:lang w:val="bg-BG"/>
              </w:rPr>
              <w:t>Size</w:t>
            </w:r>
          </w:p>
        </w:tc>
        <w:tc>
          <w:tcPr>
            <w:tcW w:w="325" w:type="pct"/>
            <w:vMerge w:val="restart"/>
            <w:shd w:val="clear" w:color="auto" w:fill="auto"/>
            <w:vAlign w:val="center"/>
          </w:tcPr>
          <w:p w14:paraId="35F846F9" w14:textId="77777777" w:rsidR="002C29A2" w:rsidRPr="00A67729" w:rsidRDefault="002C29A2" w:rsidP="00D1418D">
            <w:pPr>
              <w:spacing w:after="0" w:line="240" w:lineRule="auto"/>
              <w:jc w:val="both"/>
              <w:rPr>
                <w:b/>
                <w:sz w:val="22"/>
                <w:szCs w:val="22"/>
                <w:lang w:val="bg-BG"/>
              </w:rPr>
            </w:pPr>
            <w:r w:rsidRPr="00A67729">
              <w:rPr>
                <w:b/>
                <w:sz w:val="22"/>
                <w:szCs w:val="22"/>
                <w:lang w:val="bg-BG"/>
              </w:rPr>
              <w:t>Unit</w:t>
            </w:r>
          </w:p>
        </w:tc>
        <w:tc>
          <w:tcPr>
            <w:tcW w:w="316" w:type="pct"/>
            <w:vMerge w:val="restart"/>
            <w:shd w:val="clear" w:color="auto" w:fill="auto"/>
            <w:vAlign w:val="center"/>
          </w:tcPr>
          <w:p w14:paraId="10C79D9F" w14:textId="77777777" w:rsidR="002C29A2" w:rsidRPr="00A67729" w:rsidRDefault="002C29A2" w:rsidP="00D1418D">
            <w:pPr>
              <w:spacing w:after="0" w:line="240" w:lineRule="auto"/>
              <w:jc w:val="both"/>
              <w:rPr>
                <w:b/>
                <w:sz w:val="22"/>
                <w:szCs w:val="22"/>
                <w:lang w:val="bg-BG"/>
              </w:rPr>
            </w:pPr>
            <w:r w:rsidRPr="00A67729">
              <w:rPr>
                <w:b/>
                <w:sz w:val="22"/>
                <w:szCs w:val="22"/>
                <w:lang w:val="bg-BG"/>
              </w:rPr>
              <w:t>Cat.</w:t>
            </w:r>
          </w:p>
        </w:tc>
        <w:tc>
          <w:tcPr>
            <w:tcW w:w="460" w:type="pct"/>
            <w:vMerge w:val="restart"/>
            <w:shd w:val="clear" w:color="auto" w:fill="auto"/>
            <w:vAlign w:val="center"/>
          </w:tcPr>
          <w:p w14:paraId="54F68419" w14:textId="77777777" w:rsidR="002C29A2" w:rsidRPr="00A67729" w:rsidRDefault="002C29A2" w:rsidP="00D1418D">
            <w:pPr>
              <w:spacing w:after="0" w:line="240" w:lineRule="auto"/>
              <w:jc w:val="both"/>
              <w:rPr>
                <w:b/>
                <w:sz w:val="22"/>
                <w:szCs w:val="22"/>
                <w:lang w:val="bg-BG"/>
              </w:rPr>
            </w:pPr>
            <w:r w:rsidRPr="00A67729">
              <w:rPr>
                <w:b/>
                <w:sz w:val="22"/>
                <w:szCs w:val="22"/>
                <w:lang w:val="bg-BG"/>
              </w:rPr>
              <w:t>D.qual.</w:t>
            </w:r>
          </w:p>
        </w:tc>
        <w:tc>
          <w:tcPr>
            <w:tcW w:w="522" w:type="pct"/>
            <w:shd w:val="clear" w:color="auto" w:fill="auto"/>
            <w:vAlign w:val="center"/>
          </w:tcPr>
          <w:p w14:paraId="10369AC9" w14:textId="77777777" w:rsidR="002C29A2" w:rsidRPr="00A67729" w:rsidRDefault="002C29A2" w:rsidP="00D1418D">
            <w:pPr>
              <w:spacing w:after="0" w:line="240" w:lineRule="auto"/>
              <w:jc w:val="both"/>
              <w:rPr>
                <w:b/>
                <w:sz w:val="22"/>
                <w:szCs w:val="22"/>
                <w:lang w:val="bg-BG"/>
              </w:rPr>
            </w:pPr>
            <w:r w:rsidRPr="00A67729">
              <w:rPr>
                <w:b/>
                <w:sz w:val="22"/>
                <w:szCs w:val="22"/>
                <w:lang w:val="bg-BG"/>
              </w:rPr>
              <w:t>A/B/C/D</w:t>
            </w:r>
          </w:p>
        </w:tc>
        <w:tc>
          <w:tcPr>
            <w:tcW w:w="939" w:type="pct"/>
            <w:gridSpan w:val="3"/>
            <w:shd w:val="clear" w:color="auto" w:fill="auto"/>
            <w:vAlign w:val="center"/>
          </w:tcPr>
          <w:p w14:paraId="19DCD37C" w14:textId="77777777" w:rsidR="002C29A2" w:rsidRPr="00A67729" w:rsidRDefault="002C29A2" w:rsidP="00D1418D">
            <w:pPr>
              <w:spacing w:after="0" w:line="240" w:lineRule="auto"/>
              <w:jc w:val="both"/>
              <w:rPr>
                <w:b/>
                <w:sz w:val="22"/>
                <w:szCs w:val="22"/>
                <w:lang w:val="bg-BG"/>
              </w:rPr>
            </w:pPr>
            <w:r w:rsidRPr="00A67729">
              <w:rPr>
                <w:b/>
                <w:sz w:val="22"/>
                <w:szCs w:val="22"/>
                <w:lang w:val="bg-BG"/>
              </w:rPr>
              <w:t>A/B/C</w:t>
            </w:r>
          </w:p>
        </w:tc>
      </w:tr>
      <w:tr w:rsidR="008741AF" w:rsidRPr="00A67729" w14:paraId="6BF7F3D7" w14:textId="77777777" w:rsidTr="008741AF">
        <w:trPr>
          <w:jc w:val="center"/>
        </w:trPr>
        <w:tc>
          <w:tcPr>
            <w:tcW w:w="202" w:type="pct"/>
            <w:vMerge/>
            <w:shd w:val="clear" w:color="auto" w:fill="auto"/>
            <w:vAlign w:val="center"/>
          </w:tcPr>
          <w:p w14:paraId="5E0051B8" w14:textId="77777777" w:rsidR="002C29A2" w:rsidRPr="00A67729" w:rsidRDefault="002C29A2" w:rsidP="00D1418D">
            <w:pPr>
              <w:spacing w:after="0" w:line="240" w:lineRule="auto"/>
              <w:jc w:val="both"/>
              <w:rPr>
                <w:sz w:val="22"/>
                <w:szCs w:val="22"/>
                <w:lang w:val="bg-BG"/>
              </w:rPr>
            </w:pPr>
          </w:p>
        </w:tc>
        <w:tc>
          <w:tcPr>
            <w:tcW w:w="361" w:type="pct"/>
            <w:vMerge/>
            <w:shd w:val="clear" w:color="auto" w:fill="auto"/>
            <w:vAlign w:val="center"/>
          </w:tcPr>
          <w:p w14:paraId="4D4BF2A2" w14:textId="77777777" w:rsidR="002C29A2" w:rsidRPr="00A67729" w:rsidRDefault="002C29A2" w:rsidP="00D1418D">
            <w:pPr>
              <w:spacing w:after="0" w:line="240" w:lineRule="auto"/>
              <w:jc w:val="both"/>
              <w:rPr>
                <w:sz w:val="22"/>
                <w:szCs w:val="22"/>
                <w:lang w:val="bg-BG"/>
              </w:rPr>
            </w:pPr>
          </w:p>
        </w:tc>
        <w:tc>
          <w:tcPr>
            <w:tcW w:w="601" w:type="pct"/>
            <w:vMerge/>
            <w:shd w:val="clear" w:color="auto" w:fill="auto"/>
            <w:vAlign w:val="center"/>
          </w:tcPr>
          <w:p w14:paraId="75A8152D" w14:textId="77777777" w:rsidR="002C29A2" w:rsidRPr="00A67729" w:rsidRDefault="002C29A2" w:rsidP="00D1418D">
            <w:pPr>
              <w:spacing w:after="0" w:line="240" w:lineRule="auto"/>
              <w:jc w:val="both"/>
              <w:rPr>
                <w:sz w:val="22"/>
                <w:szCs w:val="22"/>
                <w:lang w:val="bg-BG"/>
              </w:rPr>
            </w:pPr>
          </w:p>
        </w:tc>
        <w:tc>
          <w:tcPr>
            <w:tcW w:w="178" w:type="pct"/>
            <w:vMerge/>
            <w:shd w:val="clear" w:color="auto" w:fill="auto"/>
            <w:vAlign w:val="center"/>
          </w:tcPr>
          <w:p w14:paraId="4C4167DE" w14:textId="77777777" w:rsidR="002C29A2" w:rsidRPr="00A67729" w:rsidRDefault="002C29A2" w:rsidP="00D1418D">
            <w:pPr>
              <w:spacing w:after="0" w:line="240" w:lineRule="auto"/>
              <w:jc w:val="both"/>
              <w:rPr>
                <w:sz w:val="22"/>
                <w:szCs w:val="22"/>
                <w:lang w:val="bg-BG"/>
              </w:rPr>
            </w:pPr>
          </w:p>
        </w:tc>
        <w:tc>
          <w:tcPr>
            <w:tcW w:w="263" w:type="pct"/>
            <w:vMerge/>
            <w:shd w:val="clear" w:color="auto" w:fill="auto"/>
            <w:vAlign w:val="center"/>
          </w:tcPr>
          <w:p w14:paraId="043A87B1" w14:textId="77777777" w:rsidR="002C29A2" w:rsidRPr="00A67729" w:rsidRDefault="002C29A2" w:rsidP="00D1418D">
            <w:pPr>
              <w:spacing w:after="0" w:line="240" w:lineRule="auto"/>
              <w:jc w:val="both"/>
              <w:rPr>
                <w:b/>
                <w:sz w:val="22"/>
                <w:szCs w:val="22"/>
                <w:lang w:val="bg-BG"/>
              </w:rPr>
            </w:pPr>
          </w:p>
        </w:tc>
        <w:tc>
          <w:tcPr>
            <w:tcW w:w="190" w:type="pct"/>
            <w:vMerge/>
            <w:shd w:val="clear" w:color="auto" w:fill="auto"/>
            <w:vAlign w:val="center"/>
          </w:tcPr>
          <w:p w14:paraId="5474552F" w14:textId="77777777" w:rsidR="002C29A2" w:rsidRPr="00A67729" w:rsidRDefault="002C29A2" w:rsidP="00D1418D">
            <w:pPr>
              <w:spacing w:after="0" w:line="240" w:lineRule="auto"/>
              <w:jc w:val="both"/>
              <w:rPr>
                <w:b/>
                <w:sz w:val="22"/>
                <w:szCs w:val="22"/>
                <w:lang w:val="bg-BG"/>
              </w:rPr>
            </w:pPr>
          </w:p>
        </w:tc>
        <w:tc>
          <w:tcPr>
            <w:tcW w:w="312" w:type="pct"/>
            <w:shd w:val="clear" w:color="auto" w:fill="auto"/>
            <w:vAlign w:val="center"/>
          </w:tcPr>
          <w:p w14:paraId="0DF4DBA5" w14:textId="77777777" w:rsidR="002C29A2" w:rsidRPr="00A67729" w:rsidRDefault="002C29A2" w:rsidP="00D1418D">
            <w:pPr>
              <w:spacing w:after="0" w:line="240" w:lineRule="auto"/>
              <w:jc w:val="both"/>
              <w:rPr>
                <w:b/>
                <w:sz w:val="22"/>
                <w:szCs w:val="22"/>
                <w:lang w:val="bg-BG"/>
              </w:rPr>
            </w:pPr>
            <w:r w:rsidRPr="00A67729">
              <w:rPr>
                <w:b/>
                <w:sz w:val="22"/>
                <w:szCs w:val="22"/>
                <w:lang w:val="bg-BG"/>
              </w:rPr>
              <w:t>Min</w:t>
            </w:r>
          </w:p>
        </w:tc>
        <w:tc>
          <w:tcPr>
            <w:tcW w:w="331" w:type="pct"/>
            <w:shd w:val="clear" w:color="auto" w:fill="auto"/>
            <w:vAlign w:val="center"/>
          </w:tcPr>
          <w:p w14:paraId="059B0E2E" w14:textId="77777777" w:rsidR="002C29A2" w:rsidRPr="00A67729" w:rsidRDefault="002C29A2" w:rsidP="00D1418D">
            <w:pPr>
              <w:spacing w:after="0" w:line="240" w:lineRule="auto"/>
              <w:jc w:val="both"/>
              <w:rPr>
                <w:b/>
                <w:sz w:val="22"/>
                <w:szCs w:val="22"/>
                <w:lang w:val="bg-BG"/>
              </w:rPr>
            </w:pPr>
            <w:r w:rsidRPr="00A67729">
              <w:rPr>
                <w:b/>
                <w:sz w:val="22"/>
                <w:szCs w:val="22"/>
                <w:lang w:val="bg-BG"/>
              </w:rPr>
              <w:t>Max</w:t>
            </w:r>
          </w:p>
        </w:tc>
        <w:tc>
          <w:tcPr>
            <w:tcW w:w="325" w:type="pct"/>
            <w:vMerge/>
            <w:shd w:val="clear" w:color="auto" w:fill="auto"/>
            <w:vAlign w:val="center"/>
          </w:tcPr>
          <w:p w14:paraId="287BA7E5" w14:textId="77777777" w:rsidR="002C29A2" w:rsidRPr="00A67729" w:rsidRDefault="002C29A2" w:rsidP="00D1418D">
            <w:pPr>
              <w:spacing w:after="0" w:line="240" w:lineRule="auto"/>
              <w:jc w:val="both"/>
              <w:rPr>
                <w:b/>
                <w:sz w:val="22"/>
                <w:szCs w:val="22"/>
                <w:lang w:val="bg-BG"/>
              </w:rPr>
            </w:pPr>
          </w:p>
        </w:tc>
        <w:tc>
          <w:tcPr>
            <w:tcW w:w="316" w:type="pct"/>
            <w:vMerge/>
            <w:shd w:val="clear" w:color="auto" w:fill="auto"/>
            <w:vAlign w:val="center"/>
          </w:tcPr>
          <w:p w14:paraId="2AE4C3F9" w14:textId="77777777" w:rsidR="002C29A2" w:rsidRPr="00A67729" w:rsidRDefault="002C29A2" w:rsidP="00D1418D">
            <w:pPr>
              <w:spacing w:after="0" w:line="240" w:lineRule="auto"/>
              <w:jc w:val="both"/>
              <w:rPr>
                <w:b/>
                <w:sz w:val="22"/>
                <w:szCs w:val="22"/>
                <w:lang w:val="bg-BG"/>
              </w:rPr>
            </w:pPr>
          </w:p>
        </w:tc>
        <w:tc>
          <w:tcPr>
            <w:tcW w:w="460" w:type="pct"/>
            <w:vMerge/>
            <w:shd w:val="clear" w:color="auto" w:fill="auto"/>
            <w:vAlign w:val="center"/>
          </w:tcPr>
          <w:p w14:paraId="253F01BF" w14:textId="77777777" w:rsidR="002C29A2" w:rsidRPr="00A67729" w:rsidRDefault="002C29A2" w:rsidP="00D1418D">
            <w:pPr>
              <w:spacing w:after="0" w:line="240" w:lineRule="auto"/>
              <w:jc w:val="both"/>
              <w:rPr>
                <w:b/>
                <w:sz w:val="22"/>
                <w:szCs w:val="22"/>
                <w:lang w:val="bg-BG"/>
              </w:rPr>
            </w:pPr>
          </w:p>
        </w:tc>
        <w:tc>
          <w:tcPr>
            <w:tcW w:w="522" w:type="pct"/>
            <w:shd w:val="clear" w:color="auto" w:fill="auto"/>
            <w:vAlign w:val="center"/>
          </w:tcPr>
          <w:p w14:paraId="7D32D180" w14:textId="77777777" w:rsidR="002C29A2" w:rsidRPr="00A67729" w:rsidRDefault="002C29A2" w:rsidP="00D1418D">
            <w:pPr>
              <w:spacing w:after="0" w:line="240" w:lineRule="auto"/>
              <w:jc w:val="both"/>
              <w:rPr>
                <w:b/>
                <w:sz w:val="22"/>
                <w:szCs w:val="22"/>
                <w:lang w:val="bg-BG"/>
              </w:rPr>
            </w:pPr>
            <w:r w:rsidRPr="00A67729">
              <w:rPr>
                <w:b/>
                <w:sz w:val="22"/>
                <w:szCs w:val="22"/>
                <w:lang w:val="bg-BG"/>
              </w:rPr>
              <w:t>Pop.</w:t>
            </w:r>
          </w:p>
        </w:tc>
        <w:tc>
          <w:tcPr>
            <w:tcW w:w="340" w:type="pct"/>
            <w:shd w:val="clear" w:color="auto" w:fill="auto"/>
            <w:vAlign w:val="center"/>
          </w:tcPr>
          <w:p w14:paraId="219C28E4" w14:textId="77777777" w:rsidR="002C29A2" w:rsidRPr="00A67729" w:rsidRDefault="002C29A2" w:rsidP="00D1418D">
            <w:pPr>
              <w:spacing w:after="0" w:line="240" w:lineRule="auto"/>
              <w:jc w:val="both"/>
              <w:rPr>
                <w:b/>
                <w:sz w:val="22"/>
                <w:szCs w:val="22"/>
                <w:lang w:val="bg-BG"/>
              </w:rPr>
            </w:pPr>
            <w:r w:rsidRPr="00A67729">
              <w:rPr>
                <w:b/>
                <w:sz w:val="22"/>
                <w:szCs w:val="22"/>
                <w:lang w:val="bg-BG"/>
              </w:rPr>
              <w:t>Con.</w:t>
            </w:r>
          </w:p>
        </w:tc>
        <w:tc>
          <w:tcPr>
            <w:tcW w:w="284" w:type="pct"/>
            <w:shd w:val="clear" w:color="auto" w:fill="auto"/>
            <w:vAlign w:val="center"/>
          </w:tcPr>
          <w:p w14:paraId="7ED9835F" w14:textId="77777777" w:rsidR="002C29A2" w:rsidRPr="00A67729" w:rsidRDefault="002C29A2" w:rsidP="00D1418D">
            <w:pPr>
              <w:spacing w:after="0" w:line="240" w:lineRule="auto"/>
              <w:jc w:val="both"/>
              <w:rPr>
                <w:b/>
                <w:sz w:val="22"/>
                <w:szCs w:val="22"/>
                <w:lang w:val="bg-BG"/>
              </w:rPr>
            </w:pPr>
            <w:r w:rsidRPr="00A67729">
              <w:rPr>
                <w:b/>
                <w:sz w:val="22"/>
                <w:szCs w:val="22"/>
                <w:lang w:val="bg-BG"/>
              </w:rPr>
              <w:t>Iso.</w:t>
            </w:r>
          </w:p>
        </w:tc>
        <w:tc>
          <w:tcPr>
            <w:tcW w:w="315" w:type="pct"/>
            <w:shd w:val="clear" w:color="auto" w:fill="auto"/>
            <w:vAlign w:val="center"/>
          </w:tcPr>
          <w:p w14:paraId="7991DDD3" w14:textId="77777777" w:rsidR="002C29A2" w:rsidRPr="00A67729" w:rsidRDefault="002C29A2" w:rsidP="00D1418D">
            <w:pPr>
              <w:spacing w:after="0" w:line="240" w:lineRule="auto"/>
              <w:jc w:val="both"/>
              <w:rPr>
                <w:b/>
                <w:sz w:val="22"/>
                <w:szCs w:val="22"/>
                <w:lang w:val="bg-BG"/>
              </w:rPr>
            </w:pPr>
            <w:r w:rsidRPr="00A67729">
              <w:rPr>
                <w:b/>
                <w:sz w:val="22"/>
                <w:szCs w:val="22"/>
                <w:lang w:val="bg-BG"/>
              </w:rPr>
              <w:t>Glo.</w:t>
            </w:r>
          </w:p>
        </w:tc>
      </w:tr>
      <w:tr w:rsidR="002C29A2" w:rsidRPr="00A67729" w14:paraId="4F42A593" w14:textId="77777777" w:rsidTr="008741AF">
        <w:trPr>
          <w:jc w:val="center"/>
        </w:trPr>
        <w:tc>
          <w:tcPr>
            <w:tcW w:w="202" w:type="pct"/>
            <w:shd w:val="clear" w:color="auto" w:fill="auto"/>
            <w:vAlign w:val="center"/>
          </w:tcPr>
          <w:p w14:paraId="2252799E"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В</w:t>
            </w:r>
          </w:p>
        </w:tc>
        <w:tc>
          <w:tcPr>
            <w:tcW w:w="361" w:type="pct"/>
            <w:shd w:val="clear" w:color="auto" w:fill="auto"/>
            <w:vAlign w:val="center"/>
          </w:tcPr>
          <w:p w14:paraId="51105546" w14:textId="2402F06A"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A734</w:t>
            </w:r>
          </w:p>
        </w:tc>
        <w:tc>
          <w:tcPr>
            <w:tcW w:w="601" w:type="pct"/>
            <w:shd w:val="clear" w:color="auto" w:fill="auto"/>
            <w:vAlign w:val="center"/>
          </w:tcPr>
          <w:p w14:paraId="7AA44514" w14:textId="588D5CB8" w:rsidR="002C29A2" w:rsidRPr="00A67729" w:rsidRDefault="002C29A2" w:rsidP="00D1418D">
            <w:pPr>
              <w:spacing w:after="0" w:line="240" w:lineRule="auto"/>
              <w:jc w:val="both"/>
              <w:rPr>
                <w:i/>
                <w:color w:val="FF0000"/>
                <w:sz w:val="22"/>
                <w:szCs w:val="22"/>
                <w:lang w:val="bg-BG"/>
              </w:rPr>
            </w:pPr>
            <w:r w:rsidRPr="00A67729">
              <w:rPr>
                <w:bCs/>
                <w:i/>
                <w:color w:val="FF0000"/>
                <w:sz w:val="22"/>
                <w:szCs w:val="22"/>
              </w:rPr>
              <w:t>Chlidonias hybrida</w:t>
            </w:r>
          </w:p>
        </w:tc>
        <w:tc>
          <w:tcPr>
            <w:tcW w:w="178" w:type="pct"/>
            <w:shd w:val="clear" w:color="auto" w:fill="auto"/>
            <w:vAlign w:val="center"/>
          </w:tcPr>
          <w:p w14:paraId="0AFB0AA1" w14:textId="77777777" w:rsidR="002C29A2" w:rsidRPr="00A67729" w:rsidRDefault="002C29A2" w:rsidP="00D1418D">
            <w:pPr>
              <w:spacing w:after="0" w:line="240" w:lineRule="auto"/>
              <w:jc w:val="both"/>
              <w:rPr>
                <w:color w:val="FF0000"/>
                <w:sz w:val="22"/>
                <w:szCs w:val="22"/>
                <w:lang w:val="bg-BG"/>
              </w:rPr>
            </w:pPr>
          </w:p>
        </w:tc>
        <w:tc>
          <w:tcPr>
            <w:tcW w:w="263" w:type="pct"/>
            <w:shd w:val="clear" w:color="auto" w:fill="auto"/>
            <w:vAlign w:val="center"/>
          </w:tcPr>
          <w:p w14:paraId="5BD3676D" w14:textId="77777777" w:rsidR="002C29A2" w:rsidRPr="00A67729" w:rsidRDefault="002C29A2" w:rsidP="00D1418D">
            <w:pPr>
              <w:spacing w:after="0" w:line="240" w:lineRule="auto"/>
              <w:jc w:val="both"/>
              <w:rPr>
                <w:color w:val="FF0000"/>
                <w:sz w:val="22"/>
                <w:szCs w:val="22"/>
                <w:lang w:val="bg-BG"/>
              </w:rPr>
            </w:pPr>
          </w:p>
        </w:tc>
        <w:tc>
          <w:tcPr>
            <w:tcW w:w="190" w:type="pct"/>
            <w:shd w:val="clear" w:color="auto" w:fill="auto"/>
            <w:vAlign w:val="center"/>
          </w:tcPr>
          <w:p w14:paraId="5833AF7E"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c</w:t>
            </w:r>
          </w:p>
        </w:tc>
        <w:tc>
          <w:tcPr>
            <w:tcW w:w="312" w:type="pct"/>
            <w:shd w:val="clear" w:color="auto" w:fill="auto"/>
            <w:vAlign w:val="center"/>
          </w:tcPr>
          <w:p w14:paraId="51E04805" w14:textId="7C78FF68" w:rsidR="002C29A2" w:rsidRPr="00A67729" w:rsidRDefault="008118D1" w:rsidP="00D1418D">
            <w:pPr>
              <w:spacing w:after="0" w:line="240" w:lineRule="auto"/>
              <w:jc w:val="both"/>
              <w:rPr>
                <w:color w:val="FF0000"/>
                <w:sz w:val="22"/>
                <w:szCs w:val="22"/>
                <w:lang w:val="bg-BG"/>
              </w:rPr>
            </w:pPr>
            <w:r w:rsidRPr="00A67729">
              <w:rPr>
                <w:color w:val="FF0000"/>
                <w:sz w:val="22"/>
                <w:szCs w:val="22"/>
                <w:lang w:val="bg-BG"/>
              </w:rPr>
              <w:t>2</w:t>
            </w:r>
          </w:p>
        </w:tc>
        <w:tc>
          <w:tcPr>
            <w:tcW w:w="331" w:type="pct"/>
            <w:shd w:val="clear" w:color="auto" w:fill="auto"/>
            <w:vAlign w:val="center"/>
          </w:tcPr>
          <w:p w14:paraId="2437BA17" w14:textId="7830BC9B" w:rsidR="002C29A2" w:rsidRPr="00A67729" w:rsidRDefault="008118D1" w:rsidP="00D1418D">
            <w:pPr>
              <w:spacing w:after="0" w:line="240" w:lineRule="auto"/>
              <w:jc w:val="both"/>
              <w:rPr>
                <w:color w:val="FF0000"/>
                <w:sz w:val="22"/>
                <w:szCs w:val="22"/>
                <w:lang w:val="bg-BG"/>
              </w:rPr>
            </w:pPr>
            <w:r w:rsidRPr="00A67729">
              <w:rPr>
                <w:color w:val="FF0000"/>
                <w:sz w:val="22"/>
                <w:szCs w:val="22"/>
                <w:lang w:val="bg-BG"/>
              </w:rPr>
              <w:t>55</w:t>
            </w:r>
          </w:p>
        </w:tc>
        <w:tc>
          <w:tcPr>
            <w:tcW w:w="325" w:type="pct"/>
            <w:shd w:val="clear" w:color="auto" w:fill="auto"/>
            <w:vAlign w:val="center"/>
          </w:tcPr>
          <w:p w14:paraId="08EAC8C5"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i</w:t>
            </w:r>
          </w:p>
        </w:tc>
        <w:tc>
          <w:tcPr>
            <w:tcW w:w="316" w:type="pct"/>
            <w:shd w:val="clear" w:color="auto" w:fill="auto"/>
            <w:vAlign w:val="center"/>
          </w:tcPr>
          <w:p w14:paraId="3224DAD3" w14:textId="77777777" w:rsidR="002C29A2" w:rsidRPr="00A67729" w:rsidRDefault="002C29A2" w:rsidP="00D1418D">
            <w:pPr>
              <w:spacing w:after="0" w:line="240" w:lineRule="auto"/>
              <w:jc w:val="both"/>
              <w:rPr>
                <w:color w:val="FF0000"/>
                <w:sz w:val="22"/>
                <w:szCs w:val="22"/>
                <w:lang w:val="bg-BG"/>
              </w:rPr>
            </w:pPr>
          </w:p>
        </w:tc>
        <w:tc>
          <w:tcPr>
            <w:tcW w:w="460" w:type="pct"/>
            <w:shd w:val="clear" w:color="auto" w:fill="auto"/>
            <w:vAlign w:val="center"/>
          </w:tcPr>
          <w:p w14:paraId="4AEB9F67"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G</w:t>
            </w:r>
          </w:p>
        </w:tc>
        <w:tc>
          <w:tcPr>
            <w:tcW w:w="522" w:type="pct"/>
            <w:shd w:val="clear" w:color="auto" w:fill="auto"/>
            <w:vAlign w:val="center"/>
          </w:tcPr>
          <w:p w14:paraId="4C4F0896" w14:textId="38084B3D" w:rsidR="002C29A2" w:rsidRPr="00A67729" w:rsidRDefault="008118D1" w:rsidP="00D1418D">
            <w:pPr>
              <w:spacing w:after="0" w:line="240" w:lineRule="auto"/>
              <w:jc w:val="both"/>
              <w:rPr>
                <w:color w:val="FF0000"/>
                <w:sz w:val="22"/>
                <w:szCs w:val="22"/>
                <w:lang w:val="en-GB"/>
              </w:rPr>
            </w:pPr>
            <w:r w:rsidRPr="00A67729">
              <w:rPr>
                <w:color w:val="FF0000"/>
                <w:sz w:val="22"/>
                <w:szCs w:val="22"/>
                <w:lang w:val="en-GB"/>
              </w:rPr>
              <w:t>C</w:t>
            </w:r>
          </w:p>
        </w:tc>
        <w:tc>
          <w:tcPr>
            <w:tcW w:w="340" w:type="pct"/>
            <w:shd w:val="clear" w:color="auto" w:fill="auto"/>
            <w:vAlign w:val="center"/>
          </w:tcPr>
          <w:p w14:paraId="0F0937FD"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B</w:t>
            </w:r>
          </w:p>
        </w:tc>
        <w:tc>
          <w:tcPr>
            <w:tcW w:w="284" w:type="pct"/>
            <w:shd w:val="clear" w:color="auto" w:fill="auto"/>
            <w:vAlign w:val="center"/>
          </w:tcPr>
          <w:p w14:paraId="6FB5A20D"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C</w:t>
            </w:r>
          </w:p>
        </w:tc>
        <w:tc>
          <w:tcPr>
            <w:tcW w:w="315" w:type="pct"/>
            <w:shd w:val="clear" w:color="auto" w:fill="auto"/>
            <w:vAlign w:val="center"/>
          </w:tcPr>
          <w:p w14:paraId="2616AEF5" w14:textId="435394D2" w:rsidR="002C29A2" w:rsidRPr="00A67729" w:rsidRDefault="008118D1" w:rsidP="00D1418D">
            <w:pPr>
              <w:spacing w:after="0" w:line="240" w:lineRule="auto"/>
              <w:jc w:val="both"/>
              <w:rPr>
                <w:color w:val="FF0000"/>
                <w:sz w:val="22"/>
                <w:szCs w:val="22"/>
                <w:lang w:val="en-GB"/>
              </w:rPr>
            </w:pPr>
            <w:r w:rsidRPr="00A67729">
              <w:rPr>
                <w:color w:val="FF0000"/>
                <w:sz w:val="22"/>
                <w:szCs w:val="22"/>
                <w:lang w:val="en-GB"/>
              </w:rPr>
              <w:t>C</w:t>
            </w:r>
          </w:p>
        </w:tc>
      </w:tr>
    </w:tbl>
    <w:p w14:paraId="02F4DF2B" w14:textId="77777777" w:rsidR="00B37FB6" w:rsidRPr="00FF69C0" w:rsidRDefault="00B37FB6" w:rsidP="00D1418D">
      <w:pPr>
        <w:spacing w:after="120" w:line="240" w:lineRule="auto"/>
        <w:jc w:val="both"/>
      </w:pPr>
    </w:p>
    <w:p w14:paraId="63A3EF53" w14:textId="34522457" w:rsidR="00F75329" w:rsidRPr="00F75329" w:rsidRDefault="00F75329" w:rsidP="00D1418D">
      <w:pPr>
        <w:pStyle w:val="Heading1"/>
        <w:jc w:val="both"/>
        <w:rPr>
          <w:lang w:val="bg-BG"/>
        </w:rPr>
      </w:pPr>
      <w:bookmarkStart w:id="306" w:name="_Toc98741978"/>
      <w:bookmarkStart w:id="307" w:name="_Toc133142674"/>
      <w:r w:rsidRPr="00F75329">
        <w:rPr>
          <w:lang w:val="bg-BG"/>
        </w:rPr>
        <w:t xml:space="preserve">Специфични цели за A229 </w:t>
      </w:r>
      <w:r w:rsidRPr="00F75329">
        <w:rPr>
          <w:i/>
          <w:iCs/>
          <w:lang w:val="bg-BG"/>
        </w:rPr>
        <w:t>Alcedo atthis</w:t>
      </w:r>
      <w:r w:rsidRPr="00F75329">
        <w:rPr>
          <w:lang w:val="bg-BG"/>
        </w:rPr>
        <w:t xml:space="preserve"> (</w:t>
      </w:r>
      <w:r>
        <w:rPr>
          <w:lang w:val="bg-BG"/>
        </w:rPr>
        <w:t>з</w:t>
      </w:r>
      <w:r w:rsidRPr="00F75329">
        <w:rPr>
          <w:lang w:val="bg-BG"/>
        </w:rPr>
        <w:t>емеродно рибарче)</w:t>
      </w:r>
      <w:bookmarkEnd w:id="306"/>
      <w:bookmarkEnd w:id="307"/>
    </w:p>
    <w:p w14:paraId="46CC3E81" w14:textId="10F96ABB" w:rsidR="00F75329" w:rsidRDefault="00F75329" w:rsidP="00D1418D">
      <w:pPr>
        <w:spacing w:after="120" w:line="240" w:lineRule="auto"/>
        <w:jc w:val="both"/>
        <w:rPr>
          <w:b/>
          <w:bCs/>
          <w:lang w:val="bg-BG"/>
        </w:rPr>
      </w:pPr>
    </w:p>
    <w:p w14:paraId="29007FE4" w14:textId="5AA848E1" w:rsidR="008414F4" w:rsidRDefault="008414F4" w:rsidP="008741AF">
      <w:pPr>
        <w:pStyle w:val="ListParagraph"/>
        <w:numPr>
          <w:ilvl w:val="0"/>
          <w:numId w:val="155"/>
        </w:numPr>
        <w:spacing w:after="120" w:line="240" w:lineRule="auto"/>
        <w:ind w:left="0" w:hanging="357"/>
        <w:contextualSpacing w:val="0"/>
        <w:jc w:val="both"/>
        <w:rPr>
          <w:b/>
          <w:bCs/>
          <w:lang w:val="bg-BG"/>
        </w:rPr>
      </w:pPr>
      <w:r>
        <w:rPr>
          <w:b/>
          <w:bCs/>
          <w:lang w:val="bg-BG"/>
        </w:rPr>
        <w:t>Код и наименование на вида</w:t>
      </w:r>
    </w:p>
    <w:p w14:paraId="0500BBE7" w14:textId="48BD51FB" w:rsidR="008414F4" w:rsidRPr="008741AF" w:rsidRDefault="008414F4" w:rsidP="008741AF">
      <w:pPr>
        <w:pStyle w:val="ListParagraph"/>
        <w:spacing w:after="120" w:line="240" w:lineRule="auto"/>
        <w:ind w:left="0"/>
        <w:contextualSpacing w:val="0"/>
        <w:jc w:val="both"/>
        <w:rPr>
          <w:bCs/>
          <w:lang w:val="bg-BG"/>
        </w:rPr>
      </w:pPr>
      <w:r w:rsidRPr="00F75329">
        <w:rPr>
          <w:lang w:val="bg-BG"/>
        </w:rPr>
        <w:t xml:space="preserve">A229 </w:t>
      </w:r>
      <w:r w:rsidRPr="00F75329">
        <w:rPr>
          <w:i/>
          <w:iCs/>
          <w:lang w:val="bg-BG"/>
        </w:rPr>
        <w:t>Alcedo atthis</w:t>
      </w:r>
      <w:r w:rsidRPr="00F75329">
        <w:rPr>
          <w:lang w:val="bg-BG"/>
        </w:rPr>
        <w:t xml:space="preserve"> (</w:t>
      </w:r>
      <w:r>
        <w:rPr>
          <w:lang w:val="bg-BG"/>
        </w:rPr>
        <w:t>з</w:t>
      </w:r>
      <w:r w:rsidRPr="00F75329">
        <w:rPr>
          <w:lang w:val="bg-BG"/>
        </w:rPr>
        <w:t>емеродно рибарче)</w:t>
      </w:r>
    </w:p>
    <w:p w14:paraId="23211E31" w14:textId="08F48E37" w:rsidR="00F75329" w:rsidRPr="0025680C" w:rsidRDefault="00F75329" w:rsidP="00D1418D">
      <w:pPr>
        <w:pStyle w:val="ListParagraph"/>
        <w:numPr>
          <w:ilvl w:val="0"/>
          <w:numId w:val="155"/>
        </w:numPr>
        <w:spacing w:after="120" w:line="240" w:lineRule="auto"/>
        <w:ind w:left="0"/>
        <w:jc w:val="both"/>
        <w:rPr>
          <w:b/>
          <w:bCs/>
          <w:lang w:val="bg-BG"/>
        </w:rPr>
      </w:pPr>
      <w:r w:rsidRPr="0025680C">
        <w:rPr>
          <w:b/>
          <w:bCs/>
          <w:lang w:val="bg-BG"/>
        </w:rPr>
        <w:t xml:space="preserve">Кратка характеристика на вида </w:t>
      </w:r>
    </w:p>
    <w:p w14:paraId="48900BE0" w14:textId="77777777" w:rsidR="00F75329" w:rsidRPr="00F75329" w:rsidRDefault="00F75329" w:rsidP="00D1418D">
      <w:pPr>
        <w:spacing w:after="120" w:line="240" w:lineRule="auto"/>
        <w:jc w:val="both"/>
        <w:rPr>
          <w:lang w:val="bg-BG"/>
        </w:rPr>
      </w:pPr>
      <w:r w:rsidRPr="00F75329">
        <w:rPr>
          <w:lang w:val="bg-BG"/>
        </w:rPr>
        <w:t>Дължина на тялото 16-17 cm. Размах на крилата 24-26 cm. Дребна, компактна птица, с голяма глава, дълъг, остър клюн и къса опашка. Оперението ярко с метален блясък. Горната страна на главата зелена с напречни сини и синьозелени препаски. Гърбът и надопашката сини до лазурно сини със слаб метален блясък. Плещите тъмнозелени, а надкрилията със светлосини петна. Опашка тъмносиня. Отстрани на шията по едно белезникаво петно. Гърло бяло. Гърдите и коремът ръждиви до ръждивокафяви. Клюнът черен. Крака коралово червени. Женските с по-бледо оперение, матово, без метален блясък по гърба, кръста и надопашката. Основата на подклюнието светлочервено (Нанкинов и др., 1997).</w:t>
      </w:r>
    </w:p>
    <w:p w14:paraId="5924748E" w14:textId="77777777" w:rsidR="00F75329" w:rsidRPr="00F75329" w:rsidRDefault="00F75329" w:rsidP="00D1418D">
      <w:pPr>
        <w:spacing w:after="120" w:line="240" w:lineRule="auto"/>
        <w:jc w:val="both"/>
        <w:rPr>
          <w:i/>
          <w:iCs/>
          <w:lang w:val="bg-BG"/>
        </w:rPr>
      </w:pPr>
      <w:r w:rsidRPr="00F75329">
        <w:rPr>
          <w:i/>
          <w:iCs/>
          <w:lang w:val="bg-BG"/>
        </w:rPr>
        <w:t>Характер на пребиваване в страната</w:t>
      </w:r>
    </w:p>
    <w:p w14:paraId="66983FCE" w14:textId="77777777" w:rsidR="00F75329" w:rsidRPr="00F75329" w:rsidRDefault="00F75329" w:rsidP="00D1418D">
      <w:pPr>
        <w:spacing w:after="120" w:line="240" w:lineRule="auto"/>
        <w:jc w:val="both"/>
        <w:rPr>
          <w:lang w:val="bg-BG"/>
        </w:rPr>
      </w:pPr>
      <w:r w:rsidRPr="00F75329">
        <w:rPr>
          <w:lang w:val="bg-BG"/>
        </w:rPr>
        <w:t xml:space="preserve">В България видът е постоянен и скитащ. През зимата напускат водоемите, които обитава през размножителния период, и се среща по не замръзващи части на реки, язовири, рибарници и топлици. Широко разпространен, но не многоброен по брегове, водоеми до </w:t>
      </w:r>
      <w:r w:rsidRPr="00F75329">
        <w:rPr>
          <w:lang w:val="bg-BG"/>
        </w:rPr>
        <w:lastRenderedPageBreak/>
        <w:t xml:space="preserve">около 1200 m надморска височина. Гнездото си прави в отвесни стени - най-ниско на 1-2 m от нивото на водата. Някои гнезда са отдалечени от водата до около 50 m, като съседните обитаеми гнезда отстоят най-близо на 200-300 m едно от друго. Гнездото изкопава с клюн, а пръстта изхвърля с краката. Входните отвори на обитаемите гнезда и стените под тях напръскани с бели екскременти. И в най-благоприятните местообитания числеността е сравнително ниска (Нанкинов и др., 1997). </w:t>
      </w:r>
    </w:p>
    <w:p w14:paraId="79D4A1F7" w14:textId="77777777" w:rsidR="00F75329" w:rsidRPr="00F75329" w:rsidRDefault="00F75329" w:rsidP="00D1418D">
      <w:pPr>
        <w:spacing w:after="120" w:line="240" w:lineRule="auto"/>
        <w:jc w:val="both"/>
        <w:rPr>
          <w:i/>
          <w:iCs/>
          <w:lang w:val="bg-BG"/>
        </w:rPr>
      </w:pPr>
      <w:r w:rsidRPr="00F75329">
        <w:rPr>
          <w:i/>
          <w:iCs/>
          <w:lang w:val="bg-BG"/>
        </w:rPr>
        <w:t>Характерно местообитание</w:t>
      </w:r>
    </w:p>
    <w:p w14:paraId="6D5682A7" w14:textId="77777777" w:rsidR="00F75329" w:rsidRPr="00F75329" w:rsidRDefault="00F75329" w:rsidP="00D1418D">
      <w:pPr>
        <w:spacing w:after="120" w:line="240" w:lineRule="auto"/>
        <w:jc w:val="both"/>
        <w:rPr>
          <w:lang w:val="bg-BG"/>
        </w:rPr>
      </w:pPr>
      <w:r w:rsidRPr="00F75329">
        <w:rPr>
          <w:lang w:val="bg-BG"/>
        </w:rPr>
        <w:t>Гнезди по отвесни глинести, песъчливи и чакълести брегове на реки, блата, езера, язовири, рибарници и други водоеми. Обитава и подходящи участъци по морското крайбрежие, като устройва гнездата си както по бреговете на вливащи се в морето реки, така и в стръмни земни стени по самото крайбрежие, като птиците ловуват в по-тихите заливи</w:t>
      </w:r>
      <w:r w:rsidRPr="00F75329">
        <w:t xml:space="preserve"> </w:t>
      </w:r>
      <w:r w:rsidRPr="00F75329">
        <w:rPr>
          <w:lang w:val="bg-BG"/>
        </w:rPr>
        <w:t>(Нанкинов и др., 1997; Янков отг. ред., 2007). Изследване по поречието на р. Дунав в Словакия (Turcokova at al., 2016) установява гнездова плътност от 23-27 двойки/ 55 km речен участък и разстояние между гнездата около 816 m. Следователно може да кажем, че на една двойка и трябва около 1-2 km речно течение. Друго изследване (Vilches et al., 2012) установява, че за гнезденето на земеродното рибарче е важно водата в речните течения да е богата на кислород и да не е дълбока, тъй като максималната дълбочина, на която се гмурка рибарчето е около 30 cm. Размерът на почвените частици са от изключителна важност при избора на място за гнездене при земеродното рибарче. То предпочита места със среден размер на почвените частици между 991 и 1747 µm. Предпочитат предимно глинести брегове по течението на реките (Heneberg, 2004). Подходящи местообитания за гнездене на вида са – 2340, 3260, 3270, 1130 (Кавръкова и др., 2009).</w:t>
      </w:r>
    </w:p>
    <w:p w14:paraId="2ADF3FAC" w14:textId="77777777" w:rsidR="00F75329" w:rsidRPr="00F75329" w:rsidRDefault="00F75329" w:rsidP="00D1418D">
      <w:pPr>
        <w:spacing w:after="120" w:line="240" w:lineRule="auto"/>
        <w:jc w:val="both"/>
        <w:rPr>
          <w:i/>
          <w:iCs/>
          <w:lang w:val="bg-BG"/>
        </w:rPr>
      </w:pPr>
      <w:r w:rsidRPr="00F75329">
        <w:rPr>
          <w:i/>
          <w:iCs/>
          <w:lang w:val="bg-BG"/>
        </w:rPr>
        <w:t>Хранене</w:t>
      </w:r>
    </w:p>
    <w:p w14:paraId="519A7ED4" w14:textId="77777777" w:rsidR="00F75329" w:rsidRPr="00F75329" w:rsidRDefault="00F75329" w:rsidP="00D1418D">
      <w:pPr>
        <w:spacing w:after="120" w:line="240" w:lineRule="auto"/>
        <w:jc w:val="both"/>
        <w:rPr>
          <w:i/>
          <w:iCs/>
          <w:lang w:val="bg-BG"/>
        </w:rPr>
      </w:pPr>
      <w:r w:rsidRPr="00F75329">
        <w:rPr>
          <w:lang w:val="bg-BG"/>
        </w:rPr>
        <w:t>Храни се като се гмурка и улавя предимно дребни риби (Нанкинов и др., 1997).</w:t>
      </w:r>
    </w:p>
    <w:p w14:paraId="2F006096" w14:textId="55C3B2A3" w:rsidR="00F75329" w:rsidRPr="0025680C" w:rsidRDefault="00F75329" w:rsidP="00D1418D">
      <w:pPr>
        <w:pStyle w:val="ListParagraph"/>
        <w:numPr>
          <w:ilvl w:val="0"/>
          <w:numId w:val="155"/>
        </w:numPr>
        <w:spacing w:after="120" w:line="240" w:lineRule="auto"/>
        <w:ind w:left="0"/>
        <w:jc w:val="both"/>
        <w:rPr>
          <w:b/>
          <w:bCs/>
          <w:lang w:val="bg-BG"/>
        </w:rPr>
      </w:pPr>
      <w:r w:rsidRPr="0025680C">
        <w:rPr>
          <w:b/>
          <w:bCs/>
          <w:lang w:val="bg-BG"/>
        </w:rPr>
        <w:t>Разпространение, природозащитно състояние и тенденции в популацията на вида на национално ниво</w:t>
      </w:r>
    </w:p>
    <w:p w14:paraId="3C861E9A" w14:textId="77777777" w:rsidR="00F75329" w:rsidRPr="00F75329" w:rsidRDefault="00F75329" w:rsidP="00D1418D">
      <w:pPr>
        <w:spacing w:after="120" w:line="240" w:lineRule="auto"/>
        <w:jc w:val="both"/>
        <w:rPr>
          <w:lang w:val="bg-BG"/>
        </w:rPr>
      </w:pPr>
      <w:r w:rsidRPr="00F75329">
        <w:rPr>
          <w:lang w:val="bg-BG"/>
        </w:rPr>
        <w:t xml:space="preserve">С групово и линейно разпространение, свързано с речната мрежа (средните и долните течения) и с други водоеми в равнинните и хълмистите части на цялата страна. По-ясно групирано покрай р. Дунав, Черноморското крайбрежие, Източните Родопи и значителни части от Дунавската равнина, Тракийската низина, Софийското поле и др. Разпространението се колебае силно на места според динамиката на речните брегове (Янков, отг. ред., 2007). </w:t>
      </w:r>
    </w:p>
    <w:p w14:paraId="0050D80F" w14:textId="06AE559F" w:rsidR="00F75329" w:rsidRPr="00F75329" w:rsidRDefault="00F75329" w:rsidP="00D1418D">
      <w:pPr>
        <w:spacing w:after="120" w:line="240" w:lineRule="auto"/>
        <w:jc w:val="both"/>
        <w:rPr>
          <w:lang w:val="bg-BG"/>
        </w:rPr>
      </w:pPr>
      <w:r w:rsidRPr="00F75329">
        <w:rPr>
          <w:lang w:val="bg-BG"/>
        </w:rPr>
        <w:t xml:space="preserve">Включен в Приложение 2 на ЗБР и Приложение 1 на Директивата за  птиците. Според IUCN e </w:t>
      </w:r>
      <w:r w:rsidR="0025680C">
        <w:rPr>
          <w:lang w:val="bg-BG"/>
        </w:rPr>
        <w:t xml:space="preserve">слабо засегнат </w:t>
      </w:r>
      <w:r w:rsidRPr="00F75329">
        <w:rPr>
          <w:lang w:val="bg-BG"/>
        </w:rPr>
        <w:t>LC (Least Concern) за територията на континентална Европа и за света</w:t>
      </w:r>
      <w:r w:rsidR="0025680C">
        <w:rPr>
          <w:lang w:val="bg-BG"/>
        </w:rPr>
        <w:t xml:space="preserve"> (</w:t>
      </w:r>
      <w:r w:rsidR="0036219B">
        <w:rPr>
          <w:lang w:val="en-GB"/>
        </w:rPr>
        <w:t>BirdLife International, 2021</w:t>
      </w:r>
      <w:r w:rsidR="0025680C">
        <w:rPr>
          <w:lang w:val="bg-BG"/>
        </w:rPr>
        <w:t>)</w:t>
      </w:r>
      <w:r w:rsidRPr="00F75329">
        <w:rPr>
          <w:lang w:val="bg-BG"/>
        </w:rPr>
        <w:t>. Включен в SPEC 3 – Изтощен, популацията в Европа е намаляваща</w:t>
      </w:r>
      <w:r w:rsidR="004F4205">
        <w:rPr>
          <w:lang w:val="en-GB"/>
        </w:rPr>
        <w:t xml:space="preserve"> </w:t>
      </w:r>
      <w:r w:rsidR="004F4205">
        <w:rPr>
          <w:lang w:val="bg-BG"/>
        </w:rPr>
        <w:t>(</w:t>
      </w:r>
      <w:r w:rsidR="004F4205">
        <w:rPr>
          <w:lang w:val="en-GB"/>
        </w:rPr>
        <w:t>BirdLife International, 2017</w:t>
      </w:r>
      <w:r w:rsidR="004F4205">
        <w:rPr>
          <w:lang w:val="bg-BG"/>
        </w:rPr>
        <w:t>)</w:t>
      </w:r>
      <w:r w:rsidRPr="00F75329">
        <w:rPr>
          <w:lang w:val="bg-BG"/>
        </w:rPr>
        <w:t>. Не е включен в Червената книга на България.</w:t>
      </w:r>
    </w:p>
    <w:p w14:paraId="387D7052" w14:textId="636F4FCD" w:rsidR="00F75329" w:rsidRPr="00F75329" w:rsidRDefault="00F75329" w:rsidP="00D1418D">
      <w:pPr>
        <w:spacing w:after="120" w:line="240" w:lineRule="auto"/>
        <w:jc w:val="both"/>
      </w:pPr>
      <w:r w:rsidRPr="00F75329">
        <w:rPr>
          <w:lang w:val="bg-BG"/>
        </w:rPr>
        <w:t>Съгласно</w:t>
      </w:r>
      <w:r w:rsidR="001E74EB">
        <w:rPr>
          <w:lang w:val="bg-BG"/>
        </w:rPr>
        <w:t xml:space="preserve"> Докладването </w:t>
      </w:r>
      <w:r w:rsidRPr="00F75329">
        <w:rPr>
          <w:lang w:val="bg-BG"/>
        </w:rPr>
        <w:t>през 2019 г. (за периода 20</w:t>
      </w:r>
      <w:r w:rsidRPr="00F75329">
        <w:t>13</w:t>
      </w:r>
      <w:r w:rsidRPr="00F75329">
        <w:rPr>
          <w:lang w:val="bg-BG"/>
        </w:rPr>
        <w:t xml:space="preserve">-2018 г.), </w:t>
      </w:r>
      <w:r w:rsidRPr="00F75329">
        <w:rPr>
          <w:bCs/>
          <w:lang w:val="bg-BG"/>
        </w:rPr>
        <w:t>гнездящата (постоянна)</w:t>
      </w:r>
      <w:r w:rsidRPr="00F75329">
        <w:rPr>
          <w:lang w:val="bg-BG"/>
        </w:rPr>
        <w:t xml:space="preserve"> популация е от 900–3 600 двойки,</w:t>
      </w:r>
      <w:r w:rsidRPr="00F75329">
        <w:t xml:space="preserve"> </w:t>
      </w:r>
      <w:r w:rsidRPr="00F75329">
        <w:rPr>
          <w:lang w:val="bg-BG"/>
        </w:rPr>
        <w:t>като краткосрочната тенденция (за периода 2001 – 2018 г.) на популацията е оценена на намаляваща. Дългосрочната тенденция (за периода 1980 – 2018 г.) на популацията е оценена на намаляваща. Съгласно</w:t>
      </w:r>
      <w:r w:rsidR="001E74EB">
        <w:rPr>
          <w:lang w:val="bg-BG"/>
        </w:rPr>
        <w:t xml:space="preserve"> Докладването </w:t>
      </w:r>
      <w:r w:rsidRPr="00F75329">
        <w:rPr>
          <w:lang w:val="bg-BG"/>
        </w:rPr>
        <w:t>за периода 2008-2012 г. вида е със стабилна популация и същата гнездова численост.</w:t>
      </w:r>
    </w:p>
    <w:p w14:paraId="33DF5079" w14:textId="2EAF47E2" w:rsidR="00F75329" w:rsidRDefault="00F75329" w:rsidP="00D1418D">
      <w:pPr>
        <w:spacing w:after="120" w:line="240" w:lineRule="auto"/>
        <w:jc w:val="both"/>
      </w:pPr>
      <w:r w:rsidRPr="00F75329">
        <w:rPr>
          <w:lang w:val="bg-BG"/>
        </w:rPr>
        <w:lastRenderedPageBreak/>
        <w:t xml:space="preserve">При </w:t>
      </w:r>
      <w:r w:rsidR="001E74EB">
        <w:rPr>
          <w:lang w:val="bg-BG"/>
        </w:rPr>
        <w:t>Д</w:t>
      </w:r>
      <w:r w:rsidRPr="00F75329">
        <w:rPr>
          <w:lang w:val="bg-BG"/>
        </w:rPr>
        <w:t xml:space="preserve">окладването по чл.12 е посочена само една заплаха – </w:t>
      </w:r>
      <w:r w:rsidRPr="00F75329">
        <w:t>K4 (</w:t>
      </w:r>
      <w:r w:rsidRPr="00F75329">
        <w:rPr>
          <w:lang w:val="bg-BG"/>
        </w:rPr>
        <w:t>Изменение на хидродинамичните характеристики</w:t>
      </w:r>
      <w:r w:rsidRPr="00F75329">
        <w:t>)</w:t>
      </w:r>
      <w:r w:rsidRPr="00F75329">
        <w:rPr>
          <w:lang w:val="bg-BG"/>
        </w:rPr>
        <w:t xml:space="preserve">. Като други заплахи може да се посочат замърсяването на реките, блатата и езерата от различни източници, където земеродното рибарче се храни </w:t>
      </w:r>
      <w:r w:rsidRPr="00F75329">
        <w:t xml:space="preserve">(J01, A25, A26, C10, C11, F13). </w:t>
      </w:r>
    </w:p>
    <w:p w14:paraId="15656BCA" w14:textId="0D0B4F26" w:rsidR="008414F4" w:rsidRPr="00F75329" w:rsidRDefault="008414F4" w:rsidP="00D1418D">
      <w:pPr>
        <w:spacing w:after="120" w:line="240" w:lineRule="auto"/>
        <w:jc w:val="both"/>
      </w:pPr>
      <w:r>
        <w:t>Видът се среща</w:t>
      </w:r>
      <w:r w:rsidRPr="003F0C07">
        <w:t xml:space="preserve"> в </w:t>
      </w:r>
      <w:r>
        <w:t>82</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191EF000" w14:textId="72DAE306" w:rsidR="00F75329" w:rsidRPr="004F4205" w:rsidRDefault="00441C11" w:rsidP="00D1418D">
      <w:pPr>
        <w:pStyle w:val="ListParagraph"/>
        <w:numPr>
          <w:ilvl w:val="0"/>
          <w:numId w:val="155"/>
        </w:numPr>
        <w:spacing w:after="120" w:line="240" w:lineRule="auto"/>
        <w:ind w:left="0"/>
        <w:jc w:val="both"/>
        <w:rPr>
          <w:b/>
          <w:bCs/>
          <w:lang w:val="bg-BG"/>
        </w:rPr>
      </w:pPr>
      <w:r>
        <w:rPr>
          <w:b/>
          <w:bCs/>
          <w:lang w:val="bg-BG"/>
        </w:rPr>
        <w:t>Състояние на ниво защитена зона</w:t>
      </w:r>
    </w:p>
    <w:p w14:paraId="52E9F2C3" w14:textId="77777777" w:rsidR="00F75329" w:rsidRPr="00F75329" w:rsidRDefault="00F75329" w:rsidP="00D1418D">
      <w:pPr>
        <w:spacing w:after="120" w:line="240" w:lineRule="auto"/>
        <w:jc w:val="both"/>
        <w:rPr>
          <w:lang w:val="bg-BG"/>
        </w:rPr>
      </w:pPr>
      <w:r w:rsidRPr="00F75329">
        <w:rPr>
          <w:lang w:val="bg-BG"/>
        </w:rPr>
        <w:t>Съгласно стандартния формуляр за данни на зоната видът се опазва като постоянен. Популация на вида се оценява на 1</w:t>
      </w:r>
      <w:r w:rsidRPr="00F75329">
        <w:t xml:space="preserve"> </w:t>
      </w:r>
      <w:r w:rsidRPr="00F75329">
        <w:rPr>
          <w:lang w:val="bg-BG"/>
        </w:rPr>
        <w:t>-</w:t>
      </w:r>
      <w:r w:rsidRPr="00F75329">
        <w:t xml:space="preserve"> </w:t>
      </w:r>
      <w:r w:rsidRPr="00F75329">
        <w:rPr>
          <w:lang w:val="bg-BG"/>
        </w:rPr>
        <w:t>9 двойки, което е 0,11 – 0,</w:t>
      </w:r>
      <w:r w:rsidRPr="00F75329">
        <w:t>25</w:t>
      </w:r>
      <w:r w:rsidRPr="00F75329">
        <w:rPr>
          <w:lang w:val="bg-BG"/>
        </w:rPr>
        <w:t xml:space="preserve"> % от националната гнездяща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7412F69B" w14:textId="77777777" w:rsidR="00F75329" w:rsidRPr="00F75329" w:rsidRDefault="00F75329" w:rsidP="00D1418D">
      <w:pPr>
        <w:spacing w:after="120" w:line="240" w:lineRule="auto"/>
        <w:jc w:val="both"/>
      </w:pPr>
      <w:r w:rsidRPr="00F75329">
        <w:rPr>
          <w:lang w:val="bg-BG"/>
        </w:rPr>
        <w:t>Съгласно стандартния формуляр за данни на зоната видът е мигриращ. Мигриращата популация е оценена оценка DD.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168B9B5C" w14:textId="3BD19EDE" w:rsidR="00F75329" w:rsidRPr="004F4205" w:rsidRDefault="00F75329" w:rsidP="00D1418D">
      <w:pPr>
        <w:pStyle w:val="ListParagraph"/>
        <w:numPr>
          <w:ilvl w:val="0"/>
          <w:numId w:val="155"/>
        </w:numPr>
        <w:spacing w:after="120" w:line="240" w:lineRule="auto"/>
        <w:ind w:left="0"/>
        <w:jc w:val="both"/>
        <w:rPr>
          <w:b/>
          <w:bCs/>
          <w:lang w:val="bg-BG"/>
        </w:rPr>
      </w:pPr>
      <w:r w:rsidRPr="004F4205">
        <w:rPr>
          <w:b/>
          <w:bCs/>
          <w:lang w:val="bg-BG"/>
        </w:rPr>
        <w:t>Анализ на наличната информация</w:t>
      </w:r>
    </w:p>
    <w:p w14:paraId="04D3E66D" w14:textId="77777777" w:rsidR="00F75329" w:rsidRPr="00F75329" w:rsidRDefault="00F75329" w:rsidP="00D1418D">
      <w:pPr>
        <w:spacing w:after="120" w:line="240" w:lineRule="auto"/>
        <w:jc w:val="both"/>
        <w:rPr>
          <w:i/>
          <w:iCs/>
          <w:lang w:val="bg-BG"/>
        </w:rPr>
      </w:pPr>
      <w:r w:rsidRPr="00F75329">
        <w:rPr>
          <w:i/>
          <w:iCs/>
          <w:lang w:val="bg-BG"/>
        </w:rPr>
        <w:t>Размножителен сезон</w:t>
      </w:r>
    </w:p>
    <w:p w14:paraId="503B9A72" w14:textId="11AACA73" w:rsidR="00F75329" w:rsidRPr="00F75329" w:rsidRDefault="00F75329" w:rsidP="00D1418D">
      <w:pPr>
        <w:spacing w:after="120" w:line="240" w:lineRule="auto"/>
        <w:jc w:val="both"/>
        <w:rPr>
          <w:lang w:val="bg-BG"/>
        </w:rPr>
      </w:pPr>
      <w:r w:rsidRPr="00F75329">
        <w:rPr>
          <w:lang w:val="bg-BG"/>
        </w:rPr>
        <w:t xml:space="preserve">В ОВМ „Варненско - Белославско езеро“ е посочена гнездова численост от 1 - 9 двойки и присъствие по време на миграция </w:t>
      </w:r>
      <w:r w:rsidR="004F4205">
        <w:rPr>
          <w:lang w:val="bg-BG"/>
        </w:rPr>
        <w:t>(Дерелиев и др.</w:t>
      </w:r>
      <w:r w:rsidRPr="00F75329">
        <w:rPr>
          <w:lang w:val="bg-BG"/>
        </w:rPr>
        <w:t xml:space="preserve">, 2007). </w:t>
      </w:r>
    </w:p>
    <w:p w14:paraId="19A0DFC2" w14:textId="77777777" w:rsidR="00F75329" w:rsidRPr="00F75329" w:rsidRDefault="00F75329" w:rsidP="00D1418D">
      <w:pPr>
        <w:spacing w:after="120" w:line="240" w:lineRule="auto"/>
        <w:jc w:val="both"/>
        <w:rPr>
          <w:lang w:val="bg-BG"/>
        </w:rPr>
      </w:pPr>
      <w:bookmarkStart w:id="308" w:name="_Hlk125965930"/>
      <w:r w:rsidRPr="00F75329">
        <w:rPr>
          <w:lang w:val="bg-BG"/>
        </w:rPr>
        <w:t>В резултат на извършени теренни проучвания по време на размножителен сезон през 2022 г. не са установени птици от вида в зоната.</w:t>
      </w:r>
    </w:p>
    <w:bookmarkEnd w:id="308"/>
    <w:p w14:paraId="4BB4CEDF" w14:textId="2140A858" w:rsidR="00F75329" w:rsidRPr="00F75329" w:rsidRDefault="00F75329" w:rsidP="00D1418D">
      <w:pPr>
        <w:spacing w:after="120" w:line="240" w:lineRule="auto"/>
        <w:jc w:val="both"/>
        <w:rPr>
          <w:lang w:val="bg-BG"/>
        </w:rPr>
      </w:pPr>
      <w:r w:rsidRPr="00F75329">
        <w:rPr>
          <w:lang w:val="bg-BG"/>
        </w:rPr>
        <w:t>По данни на БДЗП (SmartBirds) през размножителния период между 201</w:t>
      </w:r>
      <w:r w:rsidR="004F4205">
        <w:rPr>
          <w:lang w:val="bg-BG"/>
        </w:rPr>
        <w:t>7</w:t>
      </w:r>
      <w:r w:rsidRPr="00F75329">
        <w:rPr>
          <w:lang w:val="bg-BG"/>
        </w:rPr>
        <w:t xml:space="preserve"> – 2022 г., отчетените стойности варират между 1 - 2 индивид</w:t>
      </w:r>
      <w:r w:rsidR="004F4205">
        <w:rPr>
          <w:lang w:val="bg-BG"/>
        </w:rPr>
        <w:t>а,</w:t>
      </w:r>
      <w:r w:rsidRPr="00F75329">
        <w:rPr>
          <w:lang w:val="bg-BG"/>
        </w:rPr>
        <w:t xml:space="preserve"> наблюдавани в подходящо гнездово местообитание.</w:t>
      </w:r>
    </w:p>
    <w:p w14:paraId="72712018" w14:textId="77777777" w:rsidR="00F75329" w:rsidRPr="00F75329" w:rsidRDefault="00F75329" w:rsidP="00D1418D">
      <w:pPr>
        <w:spacing w:after="120" w:line="240" w:lineRule="auto"/>
        <w:jc w:val="both"/>
        <w:rPr>
          <w:lang w:val="bg-BG"/>
        </w:rPr>
      </w:pPr>
      <w:bookmarkStart w:id="309" w:name="_Hlk125965919"/>
      <w:r w:rsidRPr="00F75329">
        <w:rPr>
          <w:lang w:val="bg-BG"/>
        </w:rPr>
        <w:t xml:space="preserve">По данни на Илиев </w:t>
      </w:r>
      <w:r w:rsidRPr="00F75329">
        <w:t>(</w:t>
      </w:r>
      <w:r w:rsidRPr="00F75329">
        <w:rPr>
          <w:lang w:val="bg-BG"/>
        </w:rPr>
        <w:t>2022</w:t>
      </w:r>
      <w:r w:rsidRPr="00F75329">
        <w:t>)</w:t>
      </w:r>
      <w:r w:rsidRPr="00F75329">
        <w:rPr>
          <w:lang w:val="bg-BG"/>
        </w:rPr>
        <w:t xml:space="preserve"> през размножителния сезон на 2021 г., видът е със степен твърде вероятно гнездене 1 - 2 двойки.</w:t>
      </w:r>
    </w:p>
    <w:bookmarkEnd w:id="309"/>
    <w:p w14:paraId="78E925D0" w14:textId="77777777" w:rsidR="00F75329" w:rsidRPr="00F75329" w:rsidRDefault="00F75329" w:rsidP="00D1418D">
      <w:pPr>
        <w:spacing w:after="120" w:line="240" w:lineRule="auto"/>
        <w:jc w:val="both"/>
        <w:rPr>
          <w:lang w:val="bg-BG"/>
        </w:rPr>
      </w:pPr>
      <w:r w:rsidRPr="00F75329">
        <w:rPr>
          <w:lang w:val="bg-BG"/>
        </w:rPr>
        <w:t xml:space="preserve">По данни от https://ebird.org/, за периода 2019–2022 г. наблюдаваните числености варират между 0 - 1 индивид (1 инд. общо за периода) по време на размножителен сезон. </w:t>
      </w:r>
    </w:p>
    <w:p w14:paraId="235C8863" w14:textId="49E55F27" w:rsidR="00F75329" w:rsidRPr="00F75329" w:rsidRDefault="00F75329" w:rsidP="00D1418D">
      <w:pPr>
        <w:spacing w:after="120" w:line="240" w:lineRule="auto"/>
        <w:jc w:val="both"/>
        <w:rPr>
          <w:i/>
          <w:iCs/>
          <w:lang w:val="bg-BG"/>
        </w:rPr>
      </w:pPr>
      <w:r w:rsidRPr="00F75329">
        <w:rPr>
          <w:i/>
          <w:iCs/>
          <w:lang w:val="bg-BG"/>
        </w:rPr>
        <w:t>Миграционен</w:t>
      </w:r>
      <w:r w:rsidR="00B45444">
        <w:rPr>
          <w:i/>
          <w:iCs/>
          <w:lang w:val="bg-BG"/>
        </w:rPr>
        <w:t xml:space="preserve"> (по време на скитане)</w:t>
      </w:r>
      <w:r w:rsidRPr="00F75329">
        <w:rPr>
          <w:i/>
          <w:iCs/>
          <w:lang w:val="bg-BG"/>
        </w:rPr>
        <w:t xml:space="preserve"> сезон</w:t>
      </w:r>
    </w:p>
    <w:p w14:paraId="2FE90021" w14:textId="7F9CCAC4" w:rsidR="00F75329" w:rsidRPr="00F75329" w:rsidRDefault="00B45444" w:rsidP="00D1418D">
      <w:pPr>
        <w:spacing w:after="120" w:line="240" w:lineRule="auto"/>
        <w:jc w:val="both"/>
        <w:rPr>
          <w:lang w:val="bg-BG"/>
        </w:rPr>
      </w:pPr>
      <w:r>
        <w:rPr>
          <w:lang w:val="bg-BG"/>
        </w:rPr>
        <w:t xml:space="preserve">Вида не извършва регулярни миграции. Тук по-скоро се касае за скитащи и разселващи се млади птици, установени извън гнездовия сезон и периода на зимуване. </w:t>
      </w:r>
      <w:r w:rsidR="00F75329" w:rsidRPr="00F75329">
        <w:rPr>
          <w:lang w:val="bg-BG"/>
        </w:rPr>
        <w:t xml:space="preserve">По данни на БДЗП (SmartBirds) за периода 2019 – 2021 г. по време на </w:t>
      </w:r>
      <w:r>
        <w:rPr>
          <w:lang w:val="bg-BG"/>
        </w:rPr>
        <w:t>скитане</w:t>
      </w:r>
      <w:r w:rsidR="00F75329" w:rsidRPr="00F75329">
        <w:rPr>
          <w:lang w:val="bg-BG"/>
        </w:rPr>
        <w:t>, отчетените стойности варират между 1 и 3 индивиди.</w:t>
      </w:r>
    </w:p>
    <w:p w14:paraId="18B6B461" w14:textId="6CBEC111" w:rsidR="00F75329" w:rsidRPr="00F75329" w:rsidRDefault="00F75329" w:rsidP="00D1418D">
      <w:pPr>
        <w:spacing w:after="120" w:line="240" w:lineRule="auto"/>
        <w:jc w:val="both"/>
        <w:rPr>
          <w:lang w:val="bg-BG"/>
        </w:rPr>
      </w:pPr>
      <w:r w:rsidRPr="00F75329">
        <w:rPr>
          <w:lang w:val="bg-BG"/>
        </w:rPr>
        <w:t xml:space="preserve">По данни на Илиев (2022) за периода 2021 г., по време на </w:t>
      </w:r>
      <w:r w:rsidR="00B45444">
        <w:rPr>
          <w:lang w:val="bg-BG"/>
        </w:rPr>
        <w:t>скитания</w:t>
      </w:r>
      <w:r w:rsidRPr="00F75329">
        <w:rPr>
          <w:lang w:val="bg-BG"/>
        </w:rPr>
        <w:t>, отчетените стойности варират между 1 и 3 индивиди, общо 7 инд. за периода.</w:t>
      </w:r>
    </w:p>
    <w:p w14:paraId="34329E2B" w14:textId="42812E6A" w:rsidR="00F75329" w:rsidRPr="00F75329" w:rsidRDefault="00F75329" w:rsidP="00D1418D">
      <w:pPr>
        <w:spacing w:after="120" w:line="240" w:lineRule="auto"/>
        <w:jc w:val="both"/>
        <w:rPr>
          <w:lang w:val="bg-BG"/>
        </w:rPr>
      </w:pPr>
      <w:r w:rsidRPr="00F75329">
        <w:rPr>
          <w:lang w:val="bg-BG"/>
        </w:rPr>
        <w:t xml:space="preserve">В резултат на извършено теренно проучване по време на </w:t>
      </w:r>
      <w:r w:rsidR="00B45444">
        <w:rPr>
          <w:lang w:val="bg-BG"/>
        </w:rPr>
        <w:t>скитания</w:t>
      </w:r>
      <w:r w:rsidRPr="00F75329">
        <w:rPr>
          <w:lang w:val="bg-BG"/>
        </w:rPr>
        <w:t xml:space="preserve"> през 2022 г. не са установени птици от вида в зоната.</w:t>
      </w:r>
    </w:p>
    <w:p w14:paraId="14EAA28D" w14:textId="2E35314B" w:rsidR="00F75329" w:rsidRPr="00F75329" w:rsidRDefault="00F75329" w:rsidP="00D1418D">
      <w:pPr>
        <w:spacing w:after="120" w:line="240" w:lineRule="auto"/>
        <w:jc w:val="both"/>
        <w:rPr>
          <w:lang w:val="bg-BG"/>
        </w:rPr>
      </w:pPr>
      <w:r w:rsidRPr="00F75329">
        <w:rPr>
          <w:lang w:val="bg-BG"/>
        </w:rPr>
        <w:lastRenderedPageBreak/>
        <w:t xml:space="preserve">По данни от https://ebird.org/, за периода 2019–2022 г. наблюдаваните числености варират между 1 - 1 индивид (11 инд. общо за периода) по време на </w:t>
      </w:r>
      <w:r w:rsidR="00B45444">
        <w:rPr>
          <w:lang w:val="bg-BG"/>
        </w:rPr>
        <w:t>скитания</w:t>
      </w:r>
      <w:r w:rsidRPr="00F75329">
        <w:rPr>
          <w:lang w:val="bg-BG"/>
        </w:rPr>
        <w:t>.</w:t>
      </w:r>
    </w:p>
    <w:p w14:paraId="086AC747" w14:textId="77777777" w:rsidR="00F75329" w:rsidRPr="00F75329" w:rsidRDefault="00F75329" w:rsidP="00D1418D">
      <w:pPr>
        <w:spacing w:after="120" w:line="240" w:lineRule="auto"/>
        <w:jc w:val="both"/>
        <w:rPr>
          <w:i/>
          <w:iCs/>
          <w:lang w:val="bg-BG"/>
        </w:rPr>
      </w:pPr>
      <w:r w:rsidRPr="00F75329">
        <w:rPr>
          <w:i/>
          <w:iCs/>
          <w:lang w:val="bg-BG"/>
        </w:rPr>
        <w:t>Зимуване</w:t>
      </w:r>
    </w:p>
    <w:p w14:paraId="036BB049" w14:textId="77777777" w:rsidR="00F75329" w:rsidRPr="00F75329" w:rsidRDefault="00F75329" w:rsidP="00D1418D">
      <w:pPr>
        <w:spacing w:after="120" w:line="240" w:lineRule="auto"/>
        <w:jc w:val="both"/>
        <w:rPr>
          <w:lang w:val="bg-BG"/>
        </w:rPr>
      </w:pPr>
      <w:r w:rsidRPr="00F75329">
        <w:rPr>
          <w:lang w:val="bg-BG"/>
        </w:rPr>
        <w:t>При теренното проучване по време на зимуване, наблюдаваните числености варират между 1 - 1 инд. зимуващи индивиди, като общо са наблюдавани 8 индивиди в зоната.</w:t>
      </w:r>
    </w:p>
    <w:p w14:paraId="55568A8E" w14:textId="77777777" w:rsidR="00F75329" w:rsidRPr="00F75329" w:rsidRDefault="00F75329" w:rsidP="00D1418D">
      <w:pPr>
        <w:spacing w:after="120" w:line="240" w:lineRule="auto"/>
        <w:jc w:val="both"/>
        <w:rPr>
          <w:lang w:val="bg-BG"/>
        </w:rPr>
      </w:pPr>
      <w:r w:rsidRPr="00F75329">
        <w:rPr>
          <w:lang w:val="bg-BG"/>
        </w:rPr>
        <w:t xml:space="preserve">По време на СЗП за периода 2020 – 2021 г., отчетените стойности варират между 2 и 3 индивиди, общо 8 инд. за периода. </w:t>
      </w:r>
    </w:p>
    <w:p w14:paraId="740E3F9A" w14:textId="77777777" w:rsidR="00F75329" w:rsidRPr="00F75329" w:rsidRDefault="00F75329" w:rsidP="00D1418D">
      <w:pPr>
        <w:spacing w:after="120" w:line="240" w:lineRule="auto"/>
        <w:jc w:val="both"/>
        <w:rPr>
          <w:lang w:val="bg-BG"/>
        </w:rPr>
      </w:pPr>
      <w:r w:rsidRPr="00F75329">
        <w:rPr>
          <w:lang w:val="bg-BG"/>
        </w:rPr>
        <w:t>По данни на БДЗП (SmartBirds) за периода 2019 – 2021 г. по време на зимуване, отчетените стойности варират между 1 и 3 индивиди.</w:t>
      </w:r>
    </w:p>
    <w:p w14:paraId="61AAE4DD" w14:textId="77777777" w:rsidR="00F75329" w:rsidRPr="00F75329" w:rsidRDefault="00F75329" w:rsidP="00D1418D">
      <w:pPr>
        <w:spacing w:after="120" w:line="240" w:lineRule="auto"/>
        <w:jc w:val="both"/>
        <w:rPr>
          <w:lang w:val="bg-BG"/>
        </w:rPr>
      </w:pPr>
      <w:r w:rsidRPr="00F75329">
        <w:rPr>
          <w:lang w:val="bg-BG"/>
        </w:rPr>
        <w:t>По данни на Илиев (2022), по време на зимуване, отчетените стойности варират между 1 и 5 индивиди, общо 9 инд. за периода.</w:t>
      </w:r>
    </w:p>
    <w:p w14:paraId="741ADE1B" w14:textId="77777777" w:rsidR="00F75329" w:rsidRPr="00F75329" w:rsidRDefault="00F75329" w:rsidP="00D1418D">
      <w:pPr>
        <w:spacing w:after="120" w:line="240" w:lineRule="auto"/>
        <w:jc w:val="both"/>
        <w:rPr>
          <w:lang w:val="bg-BG"/>
        </w:rPr>
      </w:pPr>
      <w:r w:rsidRPr="00F75329">
        <w:rPr>
          <w:lang w:val="bg-BG"/>
        </w:rPr>
        <w:t>По данни от https://ebird.org/, за периода 2019–2022 г. наблюдаваните числености варират между 1 - 2 индивиди (6 инд. общо за периода) по време на зимуване.</w:t>
      </w:r>
    </w:p>
    <w:p w14:paraId="45C79A42" w14:textId="524464F3" w:rsidR="00F75329" w:rsidRPr="004F4205" w:rsidRDefault="008666C4" w:rsidP="00D1418D">
      <w:pPr>
        <w:pStyle w:val="ListParagraph"/>
        <w:numPr>
          <w:ilvl w:val="0"/>
          <w:numId w:val="155"/>
        </w:numPr>
        <w:spacing w:after="120" w:line="240" w:lineRule="auto"/>
        <w:ind w:left="0"/>
        <w:jc w:val="both"/>
        <w:rPr>
          <w:b/>
          <w:bCs/>
          <w:lang w:val="bg-BG"/>
        </w:rPr>
      </w:pPr>
      <w:r>
        <w:rPr>
          <w:b/>
          <w:bCs/>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276"/>
        <w:gridCol w:w="1418"/>
        <w:gridCol w:w="3265"/>
        <w:gridCol w:w="1695"/>
      </w:tblGrid>
      <w:tr w:rsidR="004F4205" w:rsidRPr="00A67729" w14:paraId="449F6F63" w14:textId="77777777" w:rsidTr="00A67729">
        <w:trPr>
          <w:tblHeader/>
          <w:jc w:val="center"/>
        </w:trPr>
        <w:tc>
          <w:tcPr>
            <w:tcW w:w="1696" w:type="dxa"/>
            <w:shd w:val="clear" w:color="auto" w:fill="DEEAF6" w:themeFill="accent1" w:themeFillTint="33"/>
            <w:vAlign w:val="center"/>
          </w:tcPr>
          <w:p w14:paraId="1575B7E9" w14:textId="77777777" w:rsidR="00F75329" w:rsidRPr="00A67729" w:rsidRDefault="00F75329" w:rsidP="008741AF">
            <w:pPr>
              <w:spacing w:after="0" w:line="240" w:lineRule="auto"/>
              <w:jc w:val="center"/>
              <w:rPr>
                <w:b/>
                <w:bCs/>
                <w:sz w:val="22"/>
                <w:szCs w:val="22"/>
                <w:lang w:val="bg-BG"/>
              </w:rPr>
            </w:pPr>
            <w:r w:rsidRPr="00A67729">
              <w:rPr>
                <w:b/>
                <w:bCs/>
                <w:sz w:val="22"/>
                <w:szCs w:val="22"/>
                <w:lang w:val="bg-BG"/>
              </w:rPr>
              <w:t>Параметър</w:t>
            </w:r>
          </w:p>
        </w:tc>
        <w:tc>
          <w:tcPr>
            <w:tcW w:w="1276" w:type="dxa"/>
            <w:shd w:val="clear" w:color="auto" w:fill="DEEAF6" w:themeFill="accent1" w:themeFillTint="33"/>
            <w:vAlign w:val="center"/>
          </w:tcPr>
          <w:p w14:paraId="601D28A1" w14:textId="77777777" w:rsidR="00F75329" w:rsidRPr="00A67729" w:rsidRDefault="00F75329" w:rsidP="008741AF">
            <w:pPr>
              <w:spacing w:after="0" w:line="240" w:lineRule="auto"/>
              <w:jc w:val="center"/>
              <w:rPr>
                <w:b/>
                <w:bCs/>
                <w:sz w:val="22"/>
                <w:szCs w:val="22"/>
                <w:lang w:val="bg-BG"/>
              </w:rPr>
            </w:pPr>
            <w:r w:rsidRPr="00A67729">
              <w:rPr>
                <w:b/>
                <w:bCs/>
                <w:sz w:val="22"/>
                <w:szCs w:val="22"/>
                <w:lang w:val="bg-BG"/>
              </w:rPr>
              <w:t>Мерна единица</w:t>
            </w:r>
          </w:p>
        </w:tc>
        <w:tc>
          <w:tcPr>
            <w:tcW w:w="1418" w:type="dxa"/>
            <w:shd w:val="clear" w:color="auto" w:fill="DEEAF6" w:themeFill="accent1" w:themeFillTint="33"/>
            <w:vAlign w:val="center"/>
          </w:tcPr>
          <w:p w14:paraId="59AC9129" w14:textId="77777777" w:rsidR="00F75329" w:rsidRPr="00A67729" w:rsidRDefault="00F75329" w:rsidP="008741AF">
            <w:pPr>
              <w:spacing w:after="0" w:line="240" w:lineRule="auto"/>
              <w:jc w:val="center"/>
              <w:rPr>
                <w:b/>
                <w:bCs/>
                <w:sz w:val="22"/>
                <w:szCs w:val="22"/>
                <w:lang w:val="bg-BG"/>
              </w:rPr>
            </w:pPr>
            <w:r w:rsidRPr="00A67729">
              <w:rPr>
                <w:b/>
                <w:bCs/>
                <w:sz w:val="22"/>
                <w:szCs w:val="22"/>
                <w:lang w:val="bg-BG"/>
              </w:rPr>
              <w:t>Целева стойност</w:t>
            </w:r>
          </w:p>
        </w:tc>
        <w:tc>
          <w:tcPr>
            <w:tcW w:w="3265" w:type="dxa"/>
            <w:shd w:val="clear" w:color="auto" w:fill="DEEAF6" w:themeFill="accent1" w:themeFillTint="33"/>
            <w:vAlign w:val="center"/>
          </w:tcPr>
          <w:p w14:paraId="4C49C895" w14:textId="77777777" w:rsidR="00F75329" w:rsidRPr="00A67729" w:rsidRDefault="00F75329"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1695" w:type="dxa"/>
            <w:shd w:val="clear" w:color="auto" w:fill="DEEAF6" w:themeFill="accent1" w:themeFillTint="33"/>
            <w:vAlign w:val="center"/>
          </w:tcPr>
          <w:p w14:paraId="45A0CB2E" w14:textId="77777777" w:rsidR="00F75329" w:rsidRPr="00A67729" w:rsidRDefault="00F75329"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4F4205" w:rsidRPr="00A67729" w14:paraId="1BA14796" w14:textId="77777777" w:rsidTr="002D675F">
        <w:trPr>
          <w:jc w:val="center"/>
        </w:trPr>
        <w:tc>
          <w:tcPr>
            <w:tcW w:w="1696" w:type="dxa"/>
            <w:shd w:val="clear" w:color="auto" w:fill="auto"/>
          </w:tcPr>
          <w:p w14:paraId="33811457" w14:textId="77777777" w:rsidR="00F75329" w:rsidRPr="00A67729" w:rsidRDefault="00F75329"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1276" w:type="dxa"/>
            <w:shd w:val="clear" w:color="auto" w:fill="auto"/>
          </w:tcPr>
          <w:p w14:paraId="79F60C3E" w14:textId="77777777" w:rsidR="00F75329" w:rsidRPr="00A67729" w:rsidRDefault="00F75329" w:rsidP="00D1418D">
            <w:pPr>
              <w:spacing w:after="0" w:line="240" w:lineRule="auto"/>
              <w:jc w:val="both"/>
              <w:rPr>
                <w:sz w:val="22"/>
                <w:szCs w:val="22"/>
                <w:lang w:val="bg-BG"/>
              </w:rPr>
            </w:pPr>
            <w:r w:rsidRPr="00A67729">
              <w:rPr>
                <w:sz w:val="22"/>
                <w:szCs w:val="22"/>
                <w:lang w:val="bg-BG"/>
              </w:rPr>
              <w:t>Брой гнездящи двойки</w:t>
            </w:r>
          </w:p>
        </w:tc>
        <w:tc>
          <w:tcPr>
            <w:tcW w:w="1418" w:type="dxa"/>
            <w:shd w:val="clear" w:color="auto" w:fill="auto"/>
          </w:tcPr>
          <w:p w14:paraId="6F40A107" w14:textId="30303781" w:rsidR="00F75329" w:rsidRPr="00A67729" w:rsidRDefault="00F75329" w:rsidP="00D1418D">
            <w:pPr>
              <w:spacing w:after="0" w:line="240" w:lineRule="auto"/>
              <w:jc w:val="both"/>
              <w:rPr>
                <w:sz w:val="22"/>
                <w:szCs w:val="22"/>
                <w:lang w:val="bg-BG"/>
              </w:rPr>
            </w:pPr>
            <w:r w:rsidRPr="00A67729">
              <w:rPr>
                <w:sz w:val="22"/>
                <w:szCs w:val="22"/>
                <w:lang w:val="bg-BG"/>
              </w:rPr>
              <w:t>Най-малко 1</w:t>
            </w:r>
          </w:p>
        </w:tc>
        <w:tc>
          <w:tcPr>
            <w:tcW w:w="3265" w:type="dxa"/>
            <w:shd w:val="clear" w:color="auto" w:fill="auto"/>
          </w:tcPr>
          <w:p w14:paraId="1D6E8926" w14:textId="4907011D" w:rsidR="00F75329" w:rsidRPr="00A67729" w:rsidRDefault="00F75329" w:rsidP="00D1418D">
            <w:pPr>
              <w:spacing w:after="0" w:line="240" w:lineRule="auto"/>
              <w:jc w:val="both"/>
              <w:rPr>
                <w:sz w:val="22"/>
                <w:szCs w:val="22"/>
                <w:lang w:val="bg-BG"/>
              </w:rPr>
            </w:pPr>
            <w:r w:rsidRPr="00A67729">
              <w:rPr>
                <w:sz w:val="22"/>
                <w:szCs w:val="22"/>
                <w:lang w:val="bg-BG"/>
              </w:rPr>
              <w:t>Определена според</w:t>
            </w:r>
            <w:r w:rsidR="004351A0">
              <w:rPr>
                <w:sz w:val="22"/>
                <w:szCs w:val="22"/>
                <w:lang w:val="bg-BG"/>
              </w:rPr>
              <w:t xml:space="preserve"> СФ </w:t>
            </w:r>
            <w:r w:rsidRPr="00A67729">
              <w:rPr>
                <w:sz w:val="22"/>
                <w:szCs w:val="22"/>
                <w:lang w:val="bg-BG"/>
              </w:rPr>
              <w:t xml:space="preserve">(актуализиран през 2015 г.). Разпространението се колебае силно на места според динамиката на крайбрежните брегове (срутване, заравняване и т.н.). </w:t>
            </w:r>
          </w:p>
        </w:tc>
        <w:tc>
          <w:tcPr>
            <w:tcW w:w="1695" w:type="dxa"/>
          </w:tcPr>
          <w:p w14:paraId="3490372B" w14:textId="77777777" w:rsidR="00F75329" w:rsidRPr="00A67729" w:rsidRDefault="00F75329" w:rsidP="00D1418D">
            <w:pPr>
              <w:spacing w:after="0" w:line="240" w:lineRule="auto"/>
              <w:jc w:val="both"/>
              <w:rPr>
                <w:sz w:val="22"/>
                <w:szCs w:val="22"/>
                <w:lang w:val="bg-BG"/>
              </w:rPr>
            </w:pPr>
            <w:r w:rsidRPr="00A67729">
              <w:rPr>
                <w:sz w:val="22"/>
                <w:szCs w:val="22"/>
                <w:lang w:val="bg-BG"/>
              </w:rPr>
              <w:t>Поддържане на популацията на вида в зоната в размер от най-малко 1 гнездяща двойка.</w:t>
            </w:r>
          </w:p>
        </w:tc>
      </w:tr>
      <w:tr w:rsidR="004F4205" w:rsidRPr="00A67729" w14:paraId="6D20D135" w14:textId="77777777" w:rsidTr="002D675F">
        <w:trPr>
          <w:jc w:val="center"/>
        </w:trPr>
        <w:tc>
          <w:tcPr>
            <w:tcW w:w="1696" w:type="dxa"/>
            <w:shd w:val="clear" w:color="auto" w:fill="auto"/>
          </w:tcPr>
          <w:p w14:paraId="15440C9A" w14:textId="74E067B0" w:rsidR="00F75329" w:rsidRPr="00A67729" w:rsidRDefault="00F75329" w:rsidP="00D1418D">
            <w:pPr>
              <w:spacing w:after="0" w:line="240" w:lineRule="auto"/>
              <w:jc w:val="both"/>
              <w:rPr>
                <w:b/>
                <w:sz w:val="22"/>
                <w:szCs w:val="22"/>
                <w:lang w:val="bg-BG"/>
              </w:rPr>
            </w:pPr>
            <w:r w:rsidRPr="00A67729">
              <w:rPr>
                <w:b/>
                <w:bCs/>
                <w:sz w:val="22"/>
                <w:szCs w:val="22"/>
                <w:lang w:val="bg-BG"/>
              </w:rPr>
              <w:t>Популация</w:t>
            </w:r>
            <w:r w:rsidR="00264BE4" w:rsidRPr="00A67729">
              <w:rPr>
                <w:sz w:val="22"/>
                <w:szCs w:val="22"/>
                <w:lang w:val="bg-BG"/>
              </w:rPr>
              <w:t>: Размер на скит</w:t>
            </w:r>
            <w:r w:rsidRPr="00A67729">
              <w:rPr>
                <w:sz w:val="22"/>
                <w:szCs w:val="22"/>
                <w:lang w:val="bg-BG"/>
              </w:rPr>
              <w:t>ащата популация</w:t>
            </w:r>
          </w:p>
        </w:tc>
        <w:tc>
          <w:tcPr>
            <w:tcW w:w="1276" w:type="dxa"/>
            <w:shd w:val="clear" w:color="auto" w:fill="auto"/>
          </w:tcPr>
          <w:p w14:paraId="6EA431E1" w14:textId="77777777" w:rsidR="00F75329" w:rsidRPr="00A67729" w:rsidRDefault="00F75329" w:rsidP="00D1418D">
            <w:pPr>
              <w:spacing w:after="0" w:line="240" w:lineRule="auto"/>
              <w:jc w:val="both"/>
              <w:rPr>
                <w:sz w:val="22"/>
                <w:szCs w:val="22"/>
                <w:lang w:val="bg-BG"/>
              </w:rPr>
            </w:pPr>
            <w:r w:rsidRPr="00A67729">
              <w:rPr>
                <w:sz w:val="22"/>
                <w:szCs w:val="22"/>
                <w:lang w:val="bg-BG"/>
              </w:rPr>
              <w:t>Брой индивиди</w:t>
            </w:r>
          </w:p>
        </w:tc>
        <w:tc>
          <w:tcPr>
            <w:tcW w:w="1418" w:type="dxa"/>
            <w:shd w:val="clear" w:color="auto" w:fill="auto"/>
          </w:tcPr>
          <w:p w14:paraId="2C1A7EF3" w14:textId="5302176C" w:rsidR="00F75329" w:rsidRPr="00A67729" w:rsidRDefault="004F4205" w:rsidP="00D1418D">
            <w:pPr>
              <w:spacing w:after="0" w:line="240" w:lineRule="auto"/>
              <w:jc w:val="both"/>
              <w:rPr>
                <w:sz w:val="22"/>
                <w:szCs w:val="22"/>
                <w:lang w:val="bg-BG"/>
              </w:rPr>
            </w:pPr>
            <w:r w:rsidRPr="00A67729">
              <w:rPr>
                <w:sz w:val="22"/>
                <w:szCs w:val="22"/>
                <w:lang w:val="bg-BG"/>
              </w:rPr>
              <w:t>Н</w:t>
            </w:r>
            <w:r w:rsidR="00264BE4" w:rsidRPr="00A67729">
              <w:rPr>
                <w:sz w:val="22"/>
                <w:szCs w:val="22"/>
                <w:lang w:val="bg-BG"/>
              </w:rPr>
              <w:t>ай-малко 1</w:t>
            </w:r>
          </w:p>
        </w:tc>
        <w:tc>
          <w:tcPr>
            <w:tcW w:w="3265" w:type="dxa"/>
            <w:shd w:val="clear" w:color="auto" w:fill="auto"/>
          </w:tcPr>
          <w:p w14:paraId="0F84EDA6" w14:textId="0FBB8E28" w:rsidR="00F75329" w:rsidRPr="00A67729" w:rsidRDefault="00482A5C">
            <w:pPr>
              <w:spacing w:after="0" w:line="240" w:lineRule="auto"/>
              <w:jc w:val="both"/>
              <w:rPr>
                <w:sz w:val="22"/>
                <w:szCs w:val="22"/>
              </w:rPr>
            </w:pPr>
            <w:r>
              <w:rPr>
                <w:sz w:val="22"/>
                <w:szCs w:val="22"/>
                <w:lang w:val="bg-BG"/>
              </w:rPr>
              <w:t>В</w:t>
            </w:r>
            <w:r w:rsidR="004351A0">
              <w:rPr>
                <w:sz w:val="22"/>
                <w:szCs w:val="22"/>
                <w:lang w:val="bg-BG"/>
              </w:rPr>
              <w:t xml:space="preserve"> СФ </w:t>
            </w:r>
            <w:r>
              <w:rPr>
                <w:sz w:val="22"/>
                <w:szCs w:val="22"/>
                <w:lang w:val="bg-BG"/>
              </w:rPr>
              <w:t>л</w:t>
            </w:r>
            <w:r w:rsidR="00F75329" w:rsidRPr="00A67729">
              <w:rPr>
                <w:sz w:val="22"/>
                <w:szCs w:val="22"/>
                <w:lang w:val="bg-BG"/>
              </w:rPr>
              <w:t>ипса</w:t>
            </w:r>
            <w:r>
              <w:rPr>
                <w:sz w:val="22"/>
                <w:szCs w:val="22"/>
                <w:lang w:val="bg-BG"/>
              </w:rPr>
              <w:t>т</w:t>
            </w:r>
            <w:r w:rsidR="00F75329" w:rsidRPr="00A67729">
              <w:rPr>
                <w:sz w:val="22"/>
                <w:szCs w:val="22"/>
                <w:lang w:val="bg-BG"/>
              </w:rPr>
              <w:t xml:space="preserve"> данни </w:t>
            </w:r>
            <w:r>
              <w:rPr>
                <w:sz w:val="22"/>
                <w:szCs w:val="22"/>
                <w:lang w:val="bg-BG"/>
              </w:rPr>
              <w:t>за числеността на концентриращата се популация на вида</w:t>
            </w:r>
            <w:r w:rsidR="00F75329" w:rsidRPr="00A67729">
              <w:rPr>
                <w:sz w:val="22"/>
                <w:szCs w:val="22"/>
              </w:rPr>
              <w:t>.</w:t>
            </w:r>
            <w:r w:rsidR="00F75329" w:rsidRPr="00A67729">
              <w:rPr>
                <w:sz w:val="22"/>
                <w:szCs w:val="22"/>
                <w:lang w:val="bg-BG"/>
              </w:rPr>
              <w:t xml:space="preserve"> По данни на БДЗП, Илиев (2022), ebird.org, видът</w:t>
            </w:r>
            <w:r w:rsidR="00264BE4" w:rsidRPr="00A67729">
              <w:rPr>
                <w:sz w:val="22"/>
                <w:szCs w:val="22"/>
                <w:lang w:val="bg-BG"/>
              </w:rPr>
              <w:t xml:space="preserve"> присъства в зоната по време</w:t>
            </w:r>
            <w:r>
              <w:rPr>
                <w:sz w:val="22"/>
                <w:szCs w:val="22"/>
                <w:lang w:val="bg-BG"/>
              </w:rPr>
              <w:t xml:space="preserve"> </w:t>
            </w:r>
            <w:r w:rsidR="00264BE4" w:rsidRPr="00A67729">
              <w:rPr>
                <w:sz w:val="22"/>
                <w:szCs w:val="22"/>
                <w:lang w:val="bg-BG"/>
              </w:rPr>
              <w:t>на скитане (1 – 3 инд.)</w:t>
            </w:r>
            <w:r w:rsidR="0097222F">
              <w:rPr>
                <w:sz w:val="22"/>
                <w:szCs w:val="22"/>
                <w:lang w:val="bg-BG"/>
              </w:rPr>
              <w:t>.</w:t>
            </w:r>
          </w:p>
        </w:tc>
        <w:tc>
          <w:tcPr>
            <w:tcW w:w="1695" w:type="dxa"/>
          </w:tcPr>
          <w:p w14:paraId="2F9E75FA" w14:textId="50581398" w:rsidR="00F75329" w:rsidRPr="00A67729" w:rsidRDefault="00264BE4" w:rsidP="00D1418D">
            <w:pPr>
              <w:spacing w:after="0" w:line="240" w:lineRule="auto"/>
              <w:jc w:val="both"/>
              <w:rPr>
                <w:sz w:val="22"/>
                <w:szCs w:val="22"/>
                <w:lang w:val="bg-BG"/>
              </w:rPr>
            </w:pPr>
            <w:r w:rsidRPr="00A67729">
              <w:rPr>
                <w:bCs/>
                <w:sz w:val="22"/>
                <w:szCs w:val="22"/>
                <w:lang w:val="bg-BG"/>
              </w:rPr>
              <w:t>Поддържане на скитаща популация от най-малко 1 инд</w:t>
            </w:r>
            <w:r w:rsidR="00F75329" w:rsidRPr="00A67729">
              <w:rPr>
                <w:sz w:val="22"/>
                <w:szCs w:val="22"/>
                <w:lang w:val="bg-BG"/>
              </w:rPr>
              <w:t>.</w:t>
            </w:r>
          </w:p>
        </w:tc>
      </w:tr>
      <w:tr w:rsidR="004F4205" w:rsidRPr="00A67729" w14:paraId="34B150D3" w14:textId="77777777" w:rsidTr="002D675F">
        <w:trPr>
          <w:jc w:val="center"/>
        </w:trPr>
        <w:tc>
          <w:tcPr>
            <w:tcW w:w="1696" w:type="dxa"/>
            <w:shd w:val="clear" w:color="auto" w:fill="auto"/>
          </w:tcPr>
          <w:p w14:paraId="1F06D2D8" w14:textId="77777777" w:rsidR="00F75329" w:rsidRPr="00A67729" w:rsidRDefault="00F75329"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1276" w:type="dxa"/>
            <w:shd w:val="clear" w:color="auto" w:fill="auto"/>
          </w:tcPr>
          <w:p w14:paraId="63D37438" w14:textId="77777777" w:rsidR="00F75329" w:rsidRPr="00A67729" w:rsidRDefault="00F75329" w:rsidP="00D1418D">
            <w:pPr>
              <w:spacing w:after="0" w:line="240" w:lineRule="auto"/>
              <w:jc w:val="both"/>
              <w:rPr>
                <w:sz w:val="22"/>
                <w:szCs w:val="22"/>
                <w:lang w:val="bg-BG"/>
              </w:rPr>
            </w:pPr>
            <w:r w:rsidRPr="00A67729">
              <w:rPr>
                <w:sz w:val="22"/>
                <w:szCs w:val="22"/>
                <w:lang w:val="bg-BG"/>
              </w:rPr>
              <w:t>ha</w:t>
            </w:r>
          </w:p>
        </w:tc>
        <w:tc>
          <w:tcPr>
            <w:tcW w:w="1418" w:type="dxa"/>
            <w:shd w:val="clear" w:color="auto" w:fill="auto"/>
          </w:tcPr>
          <w:p w14:paraId="421E7AAF" w14:textId="1D80596D" w:rsidR="00F75329" w:rsidRPr="00A67729" w:rsidRDefault="00F75329" w:rsidP="00D1418D">
            <w:pPr>
              <w:spacing w:after="0" w:line="240" w:lineRule="auto"/>
              <w:jc w:val="both"/>
              <w:rPr>
                <w:sz w:val="22"/>
                <w:szCs w:val="22"/>
                <w:lang w:val="bg-BG"/>
              </w:rPr>
            </w:pPr>
            <w:r w:rsidRPr="00A67729">
              <w:rPr>
                <w:sz w:val="22"/>
                <w:szCs w:val="22"/>
                <w:lang w:val="bg-BG"/>
              </w:rPr>
              <w:t xml:space="preserve">Най-малко </w:t>
            </w:r>
            <w:r w:rsidR="004F4205" w:rsidRPr="00A67729">
              <w:rPr>
                <w:sz w:val="22"/>
                <w:szCs w:val="22"/>
                <w:lang w:val="bg-BG"/>
              </w:rPr>
              <w:t>2343</w:t>
            </w:r>
          </w:p>
        </w:tc>
        <w:tc>
          <w:tcPr>
            <w:tcW w:w="3265" w:type="dxa"/>
            <w:shd w:val="clear" w:color="auto" w:fill="auto"/>
          </w:tcPr>
          <w:p w14:paraId="26556C75" w14:textId="77777777" w:rsidR="00F75329" w:rsidRPr="00A67729" w:rsidRDefault="00F75329" w:rsidP="00D1418D">
            <w:pPr>
              <w:spacing w:after="0" w:line="240" w:lineRule="auto"/>
              <w:jc w:val="both"/>
              <w:rPr>
                <w:sz w:val="22"/>
                <w:szCs w:val="22"/>
                <w:lang w:val="bg-BG"/>
              </w:rPr>
            </w:pPr>
            <w:r w:rsidRPr="00A67729">
              <w:rPr>
                <w:sz w:val="22"/>
                <w:szCs w:val="22"/>
                <w:lang w:val="bg-BG"/>
              </w:rPr>
              <w:t>Данните са взети от СФ като % на местообитание N07- Мочурища, блата, N06- Вътрешни водни тела (застояла вода, течаща вода). Тяхната обща площ е 2343,5 ha. Гнездовото и хранителното местообитание съвпадат.</w:t>
            </w:r>
          </w:p>
        </w:tc>
        <w:tc>
          <w:tcPr>
            <w:tcW w:w="1695" w:type="dxa"/>
          </w:tcPr>
          <w:p w14:paraId="362E9906" w14:textId="5B165D99" w:rsidR="00F75329" w:rsidRPr="00A67729" w:rsidRDefault="00F75329"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4F4205" w:rsidRPr="00A67729">
              <w:rPr>
                <w:sz w:val="22"/>
                <w:szCs w:val="22"/>
                <w:lang w:val="bg-BG"/>
              </w:rPr>
              <w:t>2343</w:t>
            </w:r>
            <w:r w:rsidRPr="00A67729">
              <w:rPr>
                <w:sz w:val="22"/>
                <w:szCs w:val="22"/>
                <w:lang w:val="bg-BG"/>
              </w:rPr>
              <w:t xml:space="preserve"> ha.</w:t>
            </w:r>
          </w:p>
        </w:tc>
      </w:tr>
      <w:tr w:rsidR="00B11C4B" w:rsidRPr="00A67729" w14:paraId="3AE5CD71" w14:textId="77777777" w:rsidTr="002D675F">
        <w:trPr>
          <w:jc w:val="center"/>
        </w:trPr>
        <w:tc>
          <w:tcPr>
            <w:tcW w:w="1696" w:type="dxa"/>
            <w:shd w:val="clear" w:color="auto" w:fill="auto"/>
          </w:tcPr>
          <w:p w14:paraId="6DE9E575" w14:textId="30362198" w:rsidR="00B11C4B" w:rsidRPr="00A67729" w:rsidRDefault="00B11C4B" w:rsidP="00B11C4B">
            <w:pPr>
              <w:spacing w:after="0" w:line="240" w:lineRule="auto"/>
              <w:jc w:val="both"/>
              <w:rPr>
                <w:b/>
                <w:bCs/>
                <w:sz w:val="22"/>
                <w:szCs w:val="22"/>
                <w:lang w:val="bg-BG"/>
              </w:rPr>
            </w:pPr>
            <w:r w:rsidRPr="00A67729">
              <w:rPr>
                <w:b/>
                <w:sz w:val="22"/>
                <w:szCs w:val="22"/>
                <w:lang w:val="bg-BG"/>
              </w:rPr>
              <w:t xml:space="preserve">Местообитание на вида: </w:t>
            </w:r>
            <w:r w:rsidRPr="00023C75">
              <w:rPr>
                <w:sz w:val="22"/>
                <w:szCs w:val="22"/>
                <w:lang w:val="bg-BG"/>
              </w:rPr>
              <w:t xml:space="preserve">Екологичен потенциал на водните тела, съгласно ПУРБ за </w:t>
            </w:r>
            <w:r w:rsidRPr="00023C75">
              <w:rPr>
                <w:sz w:val="22"/>
                <w:szCs w:val="22"/>
                <w:lang w:val="bg-BG"/>
              </w:rPr>
              <w:lastRenderedPageBreak/>
              <w:t>Черноморски район 2016-2021 г.</w:t>
            </w:r>
          </w:p>
        </w:tc>
        <w:tc>
          <w:tcPr>
            <w:tcW w:w="1276" w:type="dxa"/>
            <w:shd w:val="clear" w:color="auto" w:fill="auto"/>
          </w:tcPr>
          <w:p w14:paraId="4114B429" w14:textId="27B39FA2" w:rsidR="00B11C4B" w:rsidRPr="00A67729" w:rsidRDefault="00B11C4B" w:rsidP="00B11C4B">
            <w:pPr>
              <w:spacing w:after="0" w:line="240" w:lineRule="auto"/>
              <w:jc w:val="both"/>
              <w:rPr>
                <w:sz w:val="22"/>
                <w:szCs w:val="22"/>
                <w:lang w:val="bg-BG"/>
              </w:rPr>
            </w:pPr>
            <w:r w:rsidRPr="00A67729">
              <w:rPr>
                <w:sz w:val="22"/>
                <w:szCs w:val="22"/>
                <w:lang w:val="bg-BG"/>
              </w:rPr>
              <w:lastRenderedPageBreak/>
              <w:t>5 степенна скала</w:t>
            </w:r>
          </w:p>
        </w:tc>
        <w:tc>
          <w:tcPr>
            <w:tcW w:w="1418" w:type="dxa"/>
            <w:shd w:val="clear" w:color="auto" w:fill="auto"/>
          </w:tcPr>
          <w:p w14:paraId="52507012" w14:textId="30FFD468" w:rsidR="00B11C4B" w:rsidRPr="00A67729" w:rsidRDefault="00B11C4B" w:rsidP="00B11C4B">
            <w:pPr>
              <w:spacing w:after="0" w:line="240" w:lineRule="auto"/>
              <w:jc w:val="both"/>
              <w:rPr>
                <w:sz w:val="22"/>
                <w:szCs w:val="22"/>
                <w:lang w:val="bg-BG"/>
              </w:rPr>
            </w:pPr>
            <w:r w:rsidRPr="00A67729">
              <w:rPr>
                <w:sz w:val="22"/>
                <w:szCs w:val="22"/>
                <w:lang w:val="bg-BG"/>
              </w:rPr>
              <w:t>2-Добро или 1-Отлично</w:t>
            </w:r>
          </w:p>
        </w:tc>
        <w:tc>
          <w:tcPr>
            <w:tcW w:w="3265"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B11C4B" w:rsidRPr="00A67729" w14:paraId="2FCA9E27" w14:textId="77777777" w:rsidTr="00DC31A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184695A" w14:textId="77777777" w:rsidR="00B11C4B" w:rsidRPr="00A67729" w:rsidRDefault="00B11C4B" w:rsidP="00B11C4B">
                  <w:pPr>
                    <w:spacing w:after="0" w:line="240" w:lineRule="auto"/>
                    <w:jc w:val="both"/>
                    <w:rPr>
                      <w:b/>
                      <w:bCs/>
                      <w:sz w:val="22"/>
                      <w:szCs w:val="22"/>
                      <w:lang w:val="bg-BG"/>
                    </w:rPr>
                  </w:pPr>
                  <w:r w:rsidRPr="00A67729">
                    <w:rPr>
                      <w:b/>
                      <w:bCs/>
                      <w:sz w:val="22"/>
                      <w:szCs w:val="22"/>
                      <w:lang w:val="bg-BG"/>
                    </w:rPr>
                    <w:t>Екологич</w:t>
                  </w:r>
                  <w:r>
                    <w:rPr>
                      <w:b/>
                      <w:bCs/>
                      <w:sz w:val="22"/>
                      <w:szCs w:val="22"/>
                      <w:lang w:val="bg-BG"/>
                    </w:rPr>
                    <w:t>ен потенциал</w:t>
                  </w:r>
                </w:p>
              </w:tc>
            </w:tr>
            <w:tr w:rsidR="00B11C4B" w:rsidRPr="00A67729" w14:paraId="344DC9ED" w14:textId="77777777" w:rsidTr="00DC31A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B220CB2" w14:textId="77777777" w:rsidR="00B11C4B" w:rsidRPr="00A67729" w:rsidRDefault="00B11C4B" w:rsidP="00B11C4B">
                  <w:pPr>
                    <w:spacing w:after="0" w:line="240" w:lineRule="auto"/>
                    <w:jc w:val="both"/>
                    <w:rPr>
                      <w:sz w:val="22"/>
                      <w:szCs w:val="22"/>
                      <w:lang w:val="bg-BG"/>
                    </w:rPr>
                  </w:pPr>
                  <w:r w:rsidRPr="00A67729">
                    <w:rPr>
                      <w:sz w:val="22"/>
                      <w:szCs w:val="22"/>
                      <w:lang w:val="bg-BG"/>
                    </w:rPr>
                    <w:t>1-Отлично - High</w:t>
                  </w:r>
                </w:p>
              </w:tc>
            </w:tr>
            <w:tr w:rsidR="00B11C4B" w:rsidRPr="00A67729" w14:paraId="203BF506" w14:textId="77777777" w:rsidTr="00DC31A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7486AF5" w14:textId="77777777" w:rsidR="00B11C4B" w:rsidRPr="00A67729" w:rsidRDefault="00B11C4B" w:rsidP="00B11C4B">
                  <w:pPr>
                    <w:spacing w:after="0" w:line="240" w:lineRule="auto"/>
                    <w:jc w:val="both"/>
                    <w:rPr>
                      <w:sz w:val="22"/>
                      <w:szCs w:val="22"/>
                      <w:lang w:val="bg-BG"/>
                    </w:rPr>
                  </w:pPr>
                  <w:r w:rsidRPr="00A67729">
                    <w:rPr>
                      <w:sz w:val="22"/>
                      <w:szCs w:val="22"/>
                      <w:lang w:val="bg-BG"/>
                    </w:rPr>
                    <w:t>2-Добро - Good</w:t>
                  </w:r>
                </w:p>
              </w:tc>
            </w:tr>
            <w:tr w:rsidR="00B11C4B" w:rsidRPr="00A67729" w14:paraId="54982FFC" w14:textId="77777777" w:rsidTr="00DC31A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733AD9D" w14:textId="77777777" w:rsidR="00B11C4B" w:rsidRPr="00A67729" w:rsidRDefault="00B11C4B" w:rsidP="00B11C4B">
                  <w:pPr>
                    <w:spacing w:after="0" w:line="240" w:lineRule="auto"/>
                    <w:jc w:val="both"/>
                    <w:rPr>
                      <w:sz w:val="22"/>
                      <w:szCs w:val="22"/>
                      <w:lang w:val="bg-BG"/>
                    </w:rPr>
                  </w:pPr>
                  <w:r w:rsidRPr="00A67729">
                    <w:rPr>
                      <w:sz w:val="22"/>
                      <w:szCs w:val="22"/>
                      <w:lang w:val="bg-BG"/>
                    </w:rPr>
                    <w:t>3-Умерено - Moderate</w:t>
                  </w:r>
                </w:p>
              </w:tc>
            </w:tr>
            <w:tr w:rsidR="00B11C4B" w:rsidRPr="00A67729" w14:paraId="55E5C42E" w14:textId="77777777" w:rsidTr="00DC31A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D75A91E" w14:textId="77777777" w:rsidR="00B11C4B" w:rsidRPr="00A67729" w:rsidRDefault="00B11C4B" w:rsidP="00B11C4B">
                  <w:pPr>
                    <w:spacing w:after="0" w:line="240" w:lineRule="auto"/>
                    <w:jc w:val="both"/>
                    <w:rPr>
                      <w:sz w:val="22"/>
                      <w:szCs w:val="22"/>
                      <w:lang w:val="bg-BG"/>
                    </w:rPr>
                  </w:pPr>
                  <w:r w:rsidRPr="00A67729">
                    <w:rPr>
                      <w:sz w:val="22"/>
                      <w:szCs w:val="22"/>
                      <w:lang w:val="bg-BG"/>
                    </w:rPr>
                    <w:t>4-Лошо - Poor</w:t>
                  </w:r>
                </w:p>
              </w:tc>
            </w:tr>
            <w:tr w:rsidR="00B11C4B" w:rsidRPr="00A67729" w14:paraId="30F881BD" w14:textId="77777777" w:rsidTr="00DC31A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AA40248" w14:textId="77777777" w:rsidR="00B11C4B" w:rsidRPr="00A67729" w:rsidRDefault="00B11C4B" w:rsidP="00B11C4B">
                  <w:pPr>
                    <w:spacing w:after="0" w:line="240" w:lineRule="auto"/>
                    <w:jc w:val="both"/>
                    <w:rPr>
                      <w:sz w:val="22"/>
                      <w:szCs w:val="22"/>
                      <w:lang w:val="bg-BG"/>
                    </w:rPr>
                  </w:pPr>
                  <w:r w:rsidRPr="00A67729">
                    <w:rPr>
                      <w:sz w:val="22"/>
                      <w:szCs w:val="22"/>
                      <w:lang w:val="bg-BG"/>
                    </w:rPr>
                    <w:t>5-Много лошо - Bad</w:t>
                  </w:r>
                </w:p>
              </w:tc>
            </w:tr>
          </w:tbl>
          <w:p w14:paraId="72E840F2" w14:textId="4895F39F" w:rsidR="00B11C4B" w:rsidRPr="00A67729" w:rsidRDefault="00B11C4B" w:rsidP="00B11C4B">
            <w:pPr>
              <w:spacing w:after="0" w:line="240" w:lineRule="auto"/>
              <w:jc w:val="both"/>
              <w:rPr>
                <w:b/>
                <w:bCs/>
                <w:sz w:val="22"/>
                <w:szCs w:val="22"/>
                <w:lang w:val="bg-BG"/>
              </w:rPr>
            </w:pPr>
            <w:r w:rsidRPr="00BE6ADB">
              <w:rPr>
                <w:sz w:val="22"/>
                <w:szCs w:val="22"/>
                <w:lang w:val="bg-BG"/>
              </w:rPr>
              <w:lastRenderedPageBreak/>
              <w:t xml:space="preserve">Екологичният потенциал на водните тела - Канал 1 (нов) между Варненско езеро и Черно море, Варненско езеро, Канал, свързващ Белославско езеро с Варненско езеро (канал 2) и Белославско езеро, съгласно ПУРБ за Черноморски район 2016-2021 г. оценен като </w:t>
            </w:r>
            <w:r w:rsidRPr="001B286F">
              <w:rPr>
                <w:b/>
                <w:sz w:val="22"/>
                <w:szCs w:val="22"/>
                <w:lang w:val="bg-BG"/>
              </w:rPr>
              <w:t>много лош (5)</w:t>
            </w:r>
            <w:r w:rsidRPr="00BE6ADB">
              <w:rPr>
                <w:sz w:val="22"/>
                <w:szCs w:val="22"/>
                <w:lang w:val="bg-BG"/>
              </w:rPr>
              <w:t xml:space="preserve"> (Приложение 1.6).</w:t>
            </w:r>
          </w:p>
        </w:tc>
        <w:tc>
          <w:tcPr>
            <w:tcW w:w="1695" w:type="dxa"/>
          </w:tcPr>
          <w:p w14:paraId="53107F05" w14:textId="3BAFEAF0" w:rsidR="00B11C4B" w:rsidRDefault="00B11C4B" w:rsidP="00B11C4B">
            <w:pPr>
              <w:spacing w:after="0" w:line="240" w:lineRule="auto"/>
              <w:jc w:val="both"/>
              <w:rPr>
                <w:sz w:val="22"/>
                <w:szCs w:val="22"/>
                <w:lang w:val="bg-BG"/>
              </w:rPr>
            </w:pPr>
            <w:r>
              <w:rPr>
                <w:sz w:val="22"/>
                <w:szCs w:val="22"/>
                <w:lang w:val="bg-BG"/>
              </w:rPr>
              <w:lastRenderedPageBreak/>
              <w:t>Подобряване на екологичният потенциал на водните тела</w:t>
            </w:r>
            <w:r w:rsidRPr="00A67729">
              <w:rPr>
                <w:sz w:val="22"/>
                <w:szCs w:val="22"/>
                <w:lang w:val="bg-BG"/>
              </w:rPr>
              <w:t xml:space="preserve"> </w:t>
            </w:r>
            <w:r>
              <w:rPr>
                <w:sz w:val="22"/>
                <w:szCs w:val="22"/>
                <w:lang w:val="bg-BG"/>
              </w:rPr>
              <w:t>до</w:t>
            </w:r>
            <w:r w:rsidRPr="00A67729">
              <w:rPr>
                <w:sz w:val="22"/>
                <w:szCs w:val="22"/>
                <w:lang w:val="bg-BG"/>
              </w:rPr>
              <w:t xml:space="preserve"> стойности 2-Добро или 1-</w:t>
            </w:r>
            <w:r w:rsidRPr="00A67729">
              <w:rPr>
                <w:sz w:val="22"/>
                <w:szCs w:val="22"/>
                <w:lang w:val="bg-BG"/>
              </w:rPr>
              <w:lastRenderedPageBreak/>
              <w:t>Отлично</w:t>
            </w:r>
            <w:r>
              <w:rPr>
                <w:sz w:val="22"/>
                <w:szCs w:val="22"/>
                <w:lang w:val="bg-BG"/>
              </w:rPr>
              <w:t>.</w:t>
            </w:r>
          </w:p>
        </w:tc>
      </w:tr>
    </w:tbl>
    <w:p w14:paraId="340E6FB5" w14:textId="77777777" w:rsidR="00F75329" w:rsidRPr="00F75329" w:rsidRDefault="00F75329" w:rsidP="00D1418D">
      <w:pPr>
        <w:spacing w:after="120" w:line="240" w:lineRule="auto"/>
        <w:jc w:val="both"/>
        <w:rPr>
          <w:b/>
          <w:bCs/>
          <w:lang w:val="bg-BG"/>
        </w:rPr>
      </w:pPr>
    </w:p>
    <w:p w14:paraId="28E04FF7" w14:textId="59C0004E" w:rsidR="00F75329" w:rsidRPr="002D675F" w:rsidRDefault="00C30205" w:rsidP="00D1418D">
      <w:pPr>
        <w:pStyle w:val="ListParagraph"/>
        <w:numPr>
          <w:ilvl w:val="0"/>
          <w:numId w:val="155"/>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40688F12" w14:textId="77777777" w:rsidR="00F75329" w:rsidRPr="00F75329" w:rsidRDefault="00F75329" w:rsidP="00D1418D">
      <w:pPr>
        <w:spacing w:after="120" w:line="240" w:lineRule="auto"/>
        <w:jc w:val="both"/>
        <w:rPr>
          <w:lang w:val="bg-BG"/>
        </w:rPr>
      </w:pPr>
      <w:r w:rsidRPr="00F75329">
        <w:rPr>
          <w:lang w:val="bg-BG"/>
        </w:rPr>
        <w:t>Смятаме, че на този етап са необходими промени в стандартния формуляр на зоната.</w:t>
      </w:r>
    </w:p>
    <w:p w14:paraId="341793B2" w14:textId="2FA3930B" w:rsidR="00F75329" w:rsidRPr="00225D28" w:rsidRDefault="00225D28" w:rsidP="00D1418D">
      <w:pPr>
        <w:numPr>
          <w:ilvl w:val="0"/>
          <w:numId w:val="36"/>
        </w:numPr>
        <w:spacing w:after="120" w:line="240" w:lineRule="auto"/>
        <w:jc w:val="both"/>
        <w:rPr>
          <w:lang w:val="bg-BG"/>
        </w:rPr>
      </w:pPr>
      <w:r>
        <w:rPr>
          <w:lang w:val="bg-BG"/>
        </w:rPr>
        <w:t>Прдлагаме добавяне на стойности 1 – 3 инд., за мигриращата популация, на база проучването на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80"/>
        <w:gridCol w:w="711"/>
        <w:gridCol w:w="1067"/>
        <w:gridCol w:w="343"/>
        <w:gridCol w:w="502"/>
        <w:gridCol w:w="379"/>
        <w:gridCol w:w="589"/>
        <w:gridCol w:w="623"/>
        <w:gridCol w:w="614"/>
        <w:gridCol w:w="582"/>
        <w:gridCol w:w="870"/>
        <w:gridCol w:w="1018"/>
        <w:gridCol w:w="644"/>
        <w:gridCol w:w="546"/>
        <w:gridCol w:w="606"/>
      </w:tblGrid>
      <w:tr w:rsidR="00F75329" w:rsidRPr="00A67729" w14:paraId="41BAC36A" w14:textId="77777777" w:rsidTr="008741AF">
        <w:trPr>
          <w:jc w:val="center"/>
        </w:trPr>
        <w:tc>
          <w:tcPr>
            <w:tcW w:w="1585" w:type="pct"/>
            <w:gridSpan w:val="5"/>
            <w:shd w:val="clear" w:color="auto" w:fill="auto"/>
            <w:vAlign w:val="center"/>
          </w:tcPr>
          <w:p w14:paraId="0789DA66"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Species</w:t>
            </w:r>
          </w:p>
        </w:tc>
        <w:tc>
          <w:tcPr>
            <w:tcW w:w="1930" w:type="pct"/>
            <w:gridSpan w:val="6"/>
            <w:shd w:val="clear" w:color="auto" w:fill="auto"/>
            <w:vAlign w:val="center"/>
          </w:tcPr>
          <w:p w14:paraId="4E8C4083"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Population in the site</w:t>
            </w:r>
          </w:p>
        </w:tc>
        <w:tc>
          <w:tcPr>
            <w:tcW w:w="1485" w:type="pct"/>
            <w:gridSpan w:val="4"/>
            <w:shd w:val="clear" w:color="auto" w:fill="auto"/>
            <w:vAlign w:val="center"/>
          </w:tcPr>
          <w:p w14:paraId="7593CA09"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Site assessment</w:t>
            </w:r>
          </w:p>
        </w:tc>
      </w:tr>
      <w:tr w:rsidR="00F75329" w:rsidRPr="00A67729" w14:paraId="089340AD" w14:textId="77777777" w:rsidTr="008741AF">
        <w:trPr>
          <w:jc w:val="center"/>
        </w:trPr>
        <w:tc>
          <w:tcPr>
            <w:tcW w:w="201" w:type="pct"/>
            <w:vMerge w:val="restart"/>
            <w:shd w:val="clear" w:color="auto" w:fill="auto"/>
            <w:vAlign w:val="center"/>
          </w:tcPr>
          <w:p w14:paraId="34E794FF"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G</w:t>
            </w:r>
          </w:p>
        </w:tc>
        <w:tc>
          <w:tcPr>
            <w:tcW w:w="375" w:type="pct"/>
            <w:vMerge w:val="restart"/>
            <w:shd w:val="clear" w:color="auto" w:fill="auto"/>
            <w:vAlign w:val="center"/>
          </w:tcPr>
          <w:p w14:paraId="334BCC29"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Code</w:t>
            </w:r>
          </w:p>
        </w:tc>
        <w:tc>
          <w:tcPr>
            <w:tcW w:w="563" w:type="pct"/>
            <w:vMerge w:val="restart"/>
            <w:shd w:val="clear" w:color="auto" w:fill="auto"/>
            <w:vAlign w:val="center"/>
          </w:tcPr>
          <w:p w14:paraId="7DE40C58"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Scientific Name</w:t>
            </w:r>
          </w:p>
        </w:tc>
        <w:tc>
          <w:tcPr>
            <w:tcW w:w="181" w:type="pct"/>
            <w:vMerge w:val="restart"/>
            <w:shd w:val="clear" w:color="auto" w:fill="auto"/>
            <w:vAlign w:val="center"/>
          </w:tcPr>
          <w:p w14:paraId="30BA88CD"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w:t>
            </w:r>
          </w:p>
        </w:tc>
        <w:tc>
          <w:tcPr>
            <w:tcW w:w="265" w:type="pct"/>
            <w:vMerge w:val="restart"/>
            <w:shd w:val="clear" w:color="auto" w:fill="auto"/>
            <w:vAlign w:val="center"/>
          </w:tcPr>
          <w:p w14:paraId="7F1EEB9F"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NP</w:t>
            </w:r>
          </w:p>
        </w:tc>
        <w:tc>
          <w:tcPr>
            <w:tcW w:w="200" w:type="pct"/>
            <w:vMerge w:val="restart"/>
            <w:shd w:val="clear" w:color="auto" w:fill="auto"/>
            <w:vAlign w:val="center"/>
          </w:tcPr>
          <w:p w14:paraId="60423A15"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T</w:t>
            </w:r>
          </w:p>
        </w:tc>
        <w:tc>
          <w:tcPr>
            <w:tcW w:w="640" w:type="pct"/>
            <w:gridSpan w:val="2"/>
            <w:shd w:val="clear" w:color="auto" w:fill="auto"/>
            <w:vAlign w:val="center"/>
          </w:tcPr>
          <w:p w14:paraId="67BB1344"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Size</w:t>
            </w:r>
          </w:p>
        </w:tc>
        <w:tc>
          <w:tcPr>
            <w:tcW w:w="324" w:type="pct"/>
            <w:vMerge w:val="restart"/>
            <w:shd w:val="clear" w:color="auto" w:fill="auto"/>
            <w:vAlign w:val="center"/>
          </w:tcPr>
          <w:p w14:paraId="0EDEF72A"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Unit</w:t>
            </w:r>
          </w:p>
        </w:tc>
        <w:tc>
          <w:tcPr>
            <w:tcW w:w="307" w:type="pct"/>
            <w:vMerge w:val="restart"/>
            <w:shd w:val="clear" w:color="auto" w:fill="auto"/>
            <w:vAlign w:val="center"/>
          </w:tcPr>
          <w:p w14:paraId="1ABCC979"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Cat.</w:t>
            </w:r>
          </w:p>
        </w:tc>
        <w:tc>
          <w:tcPr>
            <w:tcW w:w="459" w:type="pct"/>
            <w:vMerge w:val="restart"/>
            <w:shd w:val="clear" w:color="auto" w:fill="auto"/>
            <w:vAlign w:val="center"/>
          </w:tcPr>
          <w:p w14:paraId="5789D7CF"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D.qual.</w:t>
            </w:r>
          </w:p>
        </w:tc>
        <w:tc>
          <w:tcPr>
            <w:tcW w:w="537" w:type="pct"/>
            <w:shd w:val="clear" w:color="auto" w:fill="auto"/>
            <w:vAlign w:val="center"/>
          </w:tcPr>
          <w:p w14:paraId="5E290A85"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A/B/C/D</w:t>
            </w:r>
          </w:p>
        </w:tc>
        <w:tc>
          <w:tcPr>
            <w:tcW w:w="948" w:type="pct"/>
            <w:gridSpan w:val="3"/>
            <w:shd w:val="clear" w:color="auto" w:fill="auto"/>
            <w:vAlign w:val="center"/>
          </w:tcPr>
          <w:p w14:paraId="678586DA"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A/B/C</w:t>
            </w:r>
          </w:p>
        </w:tc>
      </w:tr>
      <w:tr w:rsidR="008741AF" w:rsidRPr="00A67729" w14:paraId="7C163AA8" w14:textId="77777777" w:rsidTr="008741AF">
        <w:trPr>
          <w:jc w:val="center"/>
        </w:trPr>
        <w:tc>
          <w:tcPr>
            <w:tcW w:w="201" w:type="pct"/>
            <w:vMerge/>
            <w:shd w:val="clear" w:color="auto" w:fill="auto"/>
            <w:vAlign w:val="center"/>
          </w:tcPr>
          <w:p w14:paraId="1424DA68" w14:textId="77777777" w:rsidR="00F75329" w:rsidRPr="00A67729" w:rsidRDefault="00F75329" w:rsidP="00D1418D">
            <w:pPr>
              <w:spacing w:after="0" w:line="240" w:lineRule="auto"/>
              <w:jc w:val="both"/>
              <w:rPr>
                <w:b/>
                <w:bCs/>
                <w:sz w:val="22"/>
                <w:szCs w:val="22"/>
                <w:lang w:val="en-GB"/>
              </w:rPr>
            </w:pPr>
          </w:p>
        </w:tc>
        <w:tc>
          <w:tcPr>
            <w:tcW w:w="375" w:type="pct"/>
            <w:vMerge/>
            <w:shd w:val="clear" w:color="auto" w:fill="auto"/>
            <w:vAlign w:val="center"/>
          </w:tcPr>
          <w:p w14:paraId="64DB8C0A" w14:textId="77777777" w:rsidR="00F75329" w:rsidRPr="00A67729" w:rsidRDefault="00F75329" w:rsidP="00D1418D">
            <w:pPr>
              <w:spacing w:after="0" w:line="240" w:lineRule="auto"/>
              <w:jc w:val="both"/>
              <w:rPr>
                <w:b/>
                <w:bCs/>
                <w:sz w:val="22"/>
                <w:szCs w:val="22"/>
                <w:lang w:val="en-GB"/>
              </w:rPr>
            </w:pPr>
          </w:p>
        </w:tc>
        <w:tc>
          <w:tcPr>
            <w:tcW w:w="563" w:type="pct"/>
            <w:vMerge/>
            <w:shd w:val="clear" w:color="auto" w:fill="auto"/>
            <w:vAlign w:val="center"/>
          </w:tcPr>
          <w:p w14:paraId="559847AE" w14:textId="77777777" w:rsidR="00F75329" w:rsidRPr="00A67729" w:rsidRDefault="00F75329" w:rsidP="00D1418D">
            <w:pPr>
              <w:spacing w:after="0" w:line="240" w:lineRule="auto"/>
              <w:jc w:val="both"/>
              <w:rPr>
                <w:b/>
                <w:bCs/>
                <w:sz w:val="22"/>
                <w:szCs w:val="22"/>
                <w:lang w:val="en-GB"/>
              </w:rPr>
            </w:pPr>
          </w:p>
        </w:tc>
        <w:tc>
          <w:tcPr>
            <w:tcW w:w="181" w:type="pct"/>
            <w:vMerge/>
            <w:shd w:val="clear" w:color="auto" w:fill="auto"/>
            <w:vAlign w:val="center"/>
          </w:tcPr>
          <w:p w14:paraId="4E02B534" w14:textId="77777777" w:rsidR="00F75329" w:rsidRPr="00A67729" w:rsidRDefault="00F75329" w:rsidP="00D1418D">
            <w:pPr>
              <w:spacing w:after="0" w:line="240" w:lineRule="auto"/>
              <w:jc w:val="both"/>
              <w:rPr>
                <w:b/>
                <w:bCs/>
                <w:sz w:val="22"/>
                <w:szCs w:val="22"/>
                <w:lang w:val="en-GB"/>
              </w:rPr>
            </w:pPr>
          </w:p>
        </w:tc>
        <w:tc>
          <w:tcPr>
            <w:tcW w:w="265" w:type="pct"/>
            <w:vMerge/>
            <w:shd w:val="clear" w:color="auto" w:fill="auto"/>
            <w:vAlign w:val="center"/>
          </w:tcPr>
          <w:p w14:paraId="58EE614F" w14:textId="77777777" w:rsidR="00F75329" w:rsidRPr="00A67729" w:rsidRDefault="00F75329" w:rsidP="00D1418D">
            <w:pPr>
              <w:spacing w:after="0" w:line="240" w:lineRule="auto"/>
              <w:jc w:val="both"/>
              <w:rPr>
                <w:b/>
                <w:bCs/>
                <w:sz w:val="22"/>
                <w:szCs w:val="22"/>
                <w:lang w:val="en-GB"/>
              </w:rPr>
            </w:pPr>
          </w:p>
        </w:tc>
        <w:tc>
          <w:tcPr>
            <w:tcW w:w="200" w:type="pct"/>
            <w:vMerge/>
            <w:shd w:val="clear" w:color="auto" w:fill="auto"/>
            <w:vAlign w:val="center"/>
          </w:tcPr>
          <w:p w14:paraId="4C17F03C" w14:textId="77777777" w:rsidR="00F75329" w:rsidRPr="00A67729" w:rsidRDefault="00F75329" w:rsidP="00D1418D">
            <w:pPr>
              <w:spacing w:after="0" w:line="240" w:lineRule="auto"/>
              <w:jc w:val="both"/>
              <w:rPr>
                <w:b/>
                <w:bCs/>
                <w:sz w:val="22"/>
                <w:szCs w:val="22"/>
                <w:lang w:val="en-GB"/>
              </w:rPr>
            </w:pPr>
          </w:p>
        </w:tc>
        <w:tc>
          <w:tcPr>
            <w:tcW w:w="311" w:type="pct"/>
            <w:shd w:val="clear" w:color="auto" w:fill="auto"/>
            <w:vAlign w:val="center"/>
          </w:tcPr>
          <w:p w14:paraId="4D681426"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Min</w:t>
            </w:r>
          </w:p>
        </w:tc>
        <w:tc>
          <w:tcPr>
            <w:tcW w:w="329" w:type="pct"/>
            <w:shd w:val="clear" w:color="auto" w:fill="auto"/>
            <w:vAlign w:val="center"/>
          </w:tcPr>
          <w:p w14:paraId="2CD9D44A"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Max</w:t>
            </w:r>
          </w:p>
        </w:tc>
        <w:tc>
          <w:tcPr>
            <w:tcW w:w="324" w:type="pct"/>
            <w:vMerge/>
            <w:shd w:val="clear" w:color="auto" w:fill="auto"/>
            <w:vAlign w:val="center"/>
          </w:tcPr>
          <w:p w14:paraId="3BB1F698" w14:textId="77777777" w:rsidR="00F75329" w:rsidRPr="00A67729" w:rsidRDefault="00F75329" w:rsidP="00D1418D">
            <w:pPr>
              <w:spacing w:after="0" w:line="240" w:lineRule="auto"/>
              <w:jc w:val="both"/>
              <w:rPr>
                <w:b/>
                <w:bCs/>
                <w:sz w:val="22"/>
                <w:szCs w:val="22"/>
                <w:lang w:val="en-GB"/>
              </w:rPr>
            </w:pPr>
          </w:p>
        </w:tc>
        <w:tc>
          <w:tcPr>
            <w:tcW w:w="307" w:type="pct"/>
            <w:vMerge/>
            <w:shd w:val="clear" w:color="auto" w:fill="auto"/>
            <w:vAlign w:val="center"/>
          </w:tcPr>
          <w:p w14:paraId="354E0BA6" w14:textId="77777777" w:rsidR="00F75329" w:rsidRPr="00A67729" w:rsidRDefault="00F75329" w:rsidP="00D1418D">
            <w:pPr>
              <w:spacing w:after="0" w:line="240" w:lineRule="auto"/>
              <w:jc w:val="both"/>
              <w:rPr>
                <w:b/>
                <w:bCs/>
                <w:sz w:val="22"/>
                <w:szCs w:val="22"/>
                <w:lang w:val="en-GB"/>
              </w:rPr>
            </w:pPr>
          </w:p>
        </w:tc>
        <w:tc>
          <w:tcPr>
            <w:tcW w:w="459" w:type="pct"/>
            <w:vMerge/>
            <w:shd w:val="clear" w:color="auto" w:fill="auto"/>
            <w:vAlign w:val="center"/>
          </w:tcPr>
          <w:p w14:paraId="0E219E66" w14:textId="77777777" w:rsidR="00F75329" w:rsidRPr="00A67729" w:rsidRDefault="00F75329" w:rsidP="00D1418D">
            <w:pPr>
              <w:spacing w:after="0" w:line="240" w:lineRule="auto"/>
              <w:jc w:val="both"/>
              <w:rPr>
                <w:b/>
                <w:bCs/>
                <w:sz w:val="22"/>
                <w:szCs w:val="22"/>
                <w:lang w:val="en-GB"/>
              </w:rPr>
            </w:pPr>
          </w:p>
        </w:tc>
        <w:tc>
          <w:tcPr>
            <w:tcW w:w="537" w:type="pct"/>
            <w:shd w:val="clear" w:color="auto" w:fill="auto"/>
            <w:vAlign w:val="center"/>
          </w:tcPr>
          <w:p w14:paraId="3AC66049"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Pop.</w:t>
            </w:r>
          </w:p>
        </w:tc>
        <w:tc>
          <w:tcPr>
            <w:tcW w:w="340" w:type="pct"/>
            <w:shd w:val="clear" w:color="auto" w:fill="auto"/>
            <w:vAlign w:val="center"/>
          </w:tcPr>
          <w:p w14:paraId="676890F5"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Con.</w:t>
            </w:r>
          </w:p>
        </w:tc>
        <w:tc>
          <w:tcPr>
            <w:tcW w:w="288" w:type="pct"/>
            <w:shd w:val="clear" w:color="auto" w:fill="auto"/>
            <w:vAlign w:val="center"/>
          </w:tcPr>
          <w:p w14:paraId="318DE8F0"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Iso.</w:t>
            </w:r>
          </w:p>
        </w:tc>
        <w:tc>
          <w:tcPr>
            <w:tcW w:w="320" w:type="pct"/>
            <w:shd w:val="clear" w:color="auto" w:fill="auto"/>
            <w:vAlign w:val="center"/>
          </w:tcPr>
          <w:p w14:paraId="2C2E022D"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Glo.</w:t>
            </w:r>
          </w:p>
        </w:tc>
      </w:tr>
      <w:tr w:rsidR="00F75329" w:rsidRPr="00A67729" w14:paraId="0B65F6B1" w14:textId="77777777" w:rsidTr="008741AF">
        <w:trPr>
          <w:trHeight w:val="295"/>
          <w:jc w:val="center"/>
        </w:trPr>
        <w:tc>
          <w:tcPr>
            <w:tcW w:w="201" w:type="pct"/>
            <w:shd w:val="clear" w:color="auto" w:fill="auto"/>
            <w:vAlign w:val="center"/>
          </w:tcPr>
          <w:p w14:paraId="7BD535B7"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В</w:t>
            </w:r>
          </w:p>
        </w:tc>
        <w:tc>
          <w:tcPr>
            <w:tcW w:w="375" w:type="pct"/>
            <w:shd w:val="clear" w:color="auto" w:fill="auto"/>
            <w:vAlign w:val="center"/>
          </w:tcPr>
          <w:p w14:paraId="3D7AA2E5" w14:textId="77777777" w:rsidR="00F75329" w:rsidRPr="00A67729" w:rsidRDefault="00F75329" w:rsidP="00D1418D">
            <w:pPr>
              <w:spacing w:after="0" w:line="240" w:lineRule="auto"/>
              <w:jc w:val="both"/>
              <w:rPr>
                <w:bCs/>
                <w:sz w:val="22"/>
                <w:szCs w:val="22"/>
              </w:rPr>
            </w:pPr>
            <w:r w:rsidRPr="00A67729">
              <w:rPr>
                <w:bCs/>
                <w:sz w:val="22"/>
                <w:szCs w:val="22"/>
                <w:lang w:val="en-GB"/>
              </w:rPr>
              <w:t>A</w:t>
            </w:r>
            <w:r w:rsidRPr="00A67729">
              <w:rPr>
                <w:bCs/>
                <w:sz w:val="22"/>
                <w:szCs w:val="22"/>
              </w:rPr>
              <w:t>229</w:t>
            </w:r>
          </w:p>
        </w:tc>
        <w:tc>
          <w:tcPr>
            <w:tcW w:w="563" w:type="pct"/>
            <w:shd w:val="clear" w:color="auto" w:fill="auto"/>
            <w:vAlign w:val="center"/>
          </w:tcPr>
          <w:p w14:paraId="24C7F6F2" w14:textId="77777777" w:rsidR="00F75329" w:rsidRPr="00A67729" w:rsidRDefault="00F75329" w:rsidP="00D1418D">
            <w:pPr>
              <w:spacing w:after="0" w:line="240" w:lineRule="auto"/>
              <w:jc w:val="both"/>
              <w:rPr>
                <w:bCs/>
                <w:i/>
                <w:iCs/>
                <w:sz w:val="22"/>
                <w:szCs w:val="22"/>
                <w:lang w:val="en-GB"/>
              </w:rPr>
            </w:pPr>
            <w:r w:rsidRPr="00A67729">
              <w:rPr>
                <w:bCs/>
                <w:i/>
                <w:iCs/>
                <w:sz w:val="22"/>
                <w:szCs w:val="22"/>
                <w:lang w:val="en-GB"/>
              </w:rPr>
              <w:t>Alcedo atthis</w:t>
            </w:r>
          </w:p>
        </w:tc>
        <w:tc>
          <w:tcPr>
            <w:tcW w:w="181" w:type="pct"/>
            <w:shd w:val="clear" w:color="auto" w:fill="auto"/>
            <w:vAlign w:val="center"/>
          </w:tcPr>
          <w:p w14:paraId="26596DE5" w14:textId="77777777" w:rsidR="00F75329" w:rsidRPr="00A67729" w:rsidRDefault="00F75329" w:rsidP="00D1418D">
            <w:pPr>
              <w:spacing w:after="0" w:line="240" w:lineRule="auto"/>
              <w:jc w:val="both"/>
              <w:rPr>
                <w:bCs/>
                <w:sz w:val="22"/>
                <w:szCs w:val="22"/>
                <w:lang w:val="en-GB"/>
              </w:rPr>
            </w:pPr>
          </w:p>
        </w:tc>
        <w:tc>
          <w:tcPr>
            <w:tcW w:w="265" w:type="pct"/>
            <w:shd w:val="clear" w:color="auto" w:fill="auto"/>
            <w:vAlign w:val="center"/>
          </w:tcPr>
          <w:p w14:paraId="4FD9A4B6" w14:textId="77777777" w:rsidR="00F75329" w:rsidRPr="00A67729" w:rsidRDefault="00F75329" w:rsidP="00D1418D">
            <w:pPr>
              <w:spacing w:after="0" w:line="240" w:lineRule="auto"/>
              <w:jc w:val="both"/>
              <w:rPr>
                <w:bCs/>
                <w:sz w:val="22"/>
                <w:szCs w:val="22"/>
                <w:lang w:val="en-GB"/>
              </w:rPr>
            </w:pPr>
          </w:p>
        </w:tc>
        <w:tc>
          <w:tcPr>
            <w:tcW w:w="200" w:type="pct"/>
            <w:shd w:val="clear" w:color="auto" w:fill="auto"/>
            <w:vAlign w:val="center"/>
          </w:tcPr>
          <w:p w14:paraId="6B90AEA2"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p</w:t>
            </w:r>
          </w:p>
        </w:tc>
        <w:tc>
          <w:tcPr>
            <w:tcW w:w="311" w:type="pct"/>
            <w:shd w:val="clear" w:color="auto" w:fill="auto"/>
            <w:vAlign w:val="center"/>
          </w:tcPr>
          <w:p w14:paraId="288878DC"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1</w:t>
            </w:r>
          </w:p>
        </w:tc>
        <w:tc>
          <w:tcPr>
            <w:tcW w:w="329" w:type="pct"/>
            <w:shd w:val="clear" w:color="auto" w:fill="auto"/>
            <w:vAlign w:val="center"/>
          </w:tcPr>
          <w:p w14:paraId="16915B14" w14:textId="77777777" w:rsidR="00F75329" w:rsidRPr="00A67729" w:rsidRDefault="00F75329" w:rsidP="00D1418D">
            <w:pPr>
              <w:spacing w:after="0" w:line="240" w:lineRule="auto"/>
              <w:jc w:val="both"/>
              <w:rPr>
                <w:bCs/>
                <w:sz w:val="22"/>
                <w:szCs w:val="22"/>
                <w:lang w:val="bg-BG"/>
              </w:rPr>
            </w:pPr>
            <w:r w:rsidRPr="00A67729">
              <w:rPr>
                <w:bCs/>
                <w:sz w:val="22"/>
                <w:szCs w:val="22"/>
                <w:lang w:val="bg-BG"/>
              </w:rPr>
              <w:t>9</w:t>
            </w:r>
          </w:p>
        </w:tc>
        <w:tc>
          <w:tcPr>
            <w:tcW w:w="324" w:type="pct"/>
            <w:shd w:val="clear" w:color="auto" w:fill="auto"/>
            <w:vAlign w:val="center"/>
          </w:tcPr>
          <w:p w14:paraId="615FC8DC"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p</w:t>
            </w:r>
          </w:p>
        </w:tc>
        <w:tc>
          <w:tcPr>
            <w:tcW w:w="307" w:type="pct"/>
            <w:shd w:val="clear" w:color="auto" w:fill="auto"/>
            <w:vAlign w:val="center"/>
          </w:tcPr>
          <w:p w14:paraId="32A97B69" w14:textId="77777777" w:rsidR="00F75329" w:rsidRPr="00A67729" w:rsidRDefault="00F75329" w:rsidP="00D1418D">
            <w:pPr>
              <w:spacing w:after="0" w:line="240" w:lineRule="auto"/>
              <w:jc w:val="both"/>
              <w:rPr>
                <w:bCs/>
                <w:sz w:val="22"/>
                <w:szCs w:val="22"/>
                <w:lang w:val="en-GB"/>
              </w:rPr>
            </w:pPr>
          </w:p>
        </w:tc>
        <w:tc>
          <w:tcPr>
            <w:tcW w:w="459" w:type="pct"/>
            <w:shd w:val="clear" w:color="auto" w:fill="auto"/>
            <w:vAlign w:val="center"/>
          </w:tcPr>
          <w:p w14:paraId="2AF03CAB"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G</w:t>
            </w:r>
          </w:p>
        </w:tc>
        <w:tc>
          <w:tcPr>
            <w:tcW w:w="537" w:type="pct"/>
            <w:shd w:val="clear" w:color="auto" w:fill="auto"/>
            <w:vAlign w:val="center"/>
          </w:tcPr>
          <w:p w14:paraId="5D543793"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40" w:type="pct"/>
            <w:shd w:val="clear" w:color="auto" w:fill="auto"/>
            <w:vAlign w:val="center"/>
          </w:tcPr>
          <w:p w14:paraId="02E4D8E0"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B</w:t>
            </w:r>
          </w:p>
        </w:tc>
        <w:tc>
          <w:tcPr>
            <w:tcW w:w="288" w:type="pct"/>
            <w:shd w:val="clear" w:color="auto" w:fill="auto"/>
            <w:vAlign w:val="center"/>
          </w:tcPr>
          <w:p w14:paraId="2060AE04"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20" w:type="pct"/>
            <w:shd w:val="clear" w:color="auto" w:fill="auto"/>
            <w:vAlign w:val="center"/>
          </w:tcPr>
          <w:p w14:paraId="3800A27A"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r>
      <w:tr w:rsidR="00F75329" w:rsidRPr="00A67729" w14:paraId="56BA7A52" w14:textId="77777777" w:rsidTr="008741AF">
        <w:trPr>
          <w:trHeight w:val="295"/>
          <w:jc w:val="center"/>
        </w:trPr>
        <w:tc>
          <w:tcPr>
            <w:tcW w:w="201" w:type="pct"/>
            <w:shd w:val="clear" w:color="auto" w:fill="auto"/>
            <w:vAlign w:val="center"/>
          </w:tcPr>
          <w:p w14:paraId="61B5AC01"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В</w:t>
            </w:r>
          </w:p>
        </w:tc>
        <w:tc>
          <w:tcPr>
            <w:tcW w:w="375" w:type="pct"/>
            <w:shd w:val="clear" w:color="auto" w:fill="auto"/>
            <w:vAlign w:val="center"/>
          </w:tcPr>
          <w:p w14:paraId="11949C0D"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A</w:t>
            </w:r>
            <w:r w:rsidRPr="00A67729">
              <w:rPr>
                <w:bCs/>
                <w:sz w:val="22"/>
                <w:szCs w:val="22"/>
              </w:rPr>
              <w:t>229</w:t>
            </w:r>
          </w:p>
        </w:tc>
        <w:tc>
          <w:tcPr>
            <w:tcW w:w="563" w:type="pct"/>
            <w:shd w:val="clear" w:color="auto" w:fill="auto"/>
            <w:vAlign w:val="center"/>
          </w:tcPr>
          <w:p w14:paraId="0D33519A" w14:textId="77777777" w:rsidR="00F75329" w:rsidRPr="00A67729" w:rsidRDefault="00F75329" w:rsidP="00D1418D">
            <w:pPr>
              <w:spacing w:after="0" w:line="240" w:lineRule="auto"/>
              <w:jc w:val="both"/>
              <w:rPr>
                <w:bCs/>
                <w:i/>
                <w:iCs/>
                <w:sz w:val="22"/>
                <w:szCs w:val="22"/>
                <w:lang w:val="en-GB"/>
              </w:rPr>
            </w:pPr>
            <w:r w:rsidRPr="00A67729">
              <w:rPr>
                <w:bCs/>
                <w:i/>
                <w:iCs/>
                <w:sz w:val="22"/>
                <w:szCs w:val="22"/>
                <w:lang w:val="en-GB"/>
              </w:rPr>
              <w:t>Alcedo atthis</w:t>
            </w:r>
          </w:p>
        </w:tc>
        <w:tc>
          <w:tcPr>
            <w:tcW w:w="181" w:type="pct"/>
            <w:shd w:val="clear" w:color="auto" w:fill="auto"/>
            <w:vAlign w:val="center"/>
          </w:tcPr>
          <w:p w14:paraId="04CE413D" w14:textId="77777777" w:rsidR="00F75329" w:rsidRPr="00A67729" w:rsidRDefault="00F75329" w:rsidP="00D1418D">
            <w:pPr>
              <w:spacing w:after="0" w:line="240" w:lineRule="auto"/>
              <w:jc w:val="both"/>
              <w:rPr>
                <w:bCs/>
                <w:sz w:val="22"/>
                <w:szCs w:val="22"/>
                <w:lang w:val="en-GB"/>
              </w:rPr>
            </w:pPr>
          </w:p>
        </w:tc>
        <w:tc>
          <w:tcPr>
            <w:tcW w:w="265" w:type="pct"/>
            <w:shd w:val="clear" w:color="auto" w:fill="auto"/>
            <w:vAlign w:val="center"/>
          </w:tcPr>
          <w:p w14:paraId="77A96ECA" w14:textId="77777777" w:rsidR="00F75329" w:rsidRPr="00A67729" w:rsidRDefault="00F75329" w:rsidP="00D1418D">
            <w:pPr>
              <w:spacing w:after="0" w:line="240" w:lineRule="auto"/>
              <w:jc w:val="both"/>
              <w:rPr>
                <w:bCs/>
                <w:sz w:val="22"/>
                <w:szCs w:val="22"/>
                <w:lang w:val="en-GB"/>
              </w:rPr>
            </w:pPr>
          </w:p>
        </w:tc>
        <w:tc>
          <w:tcPr>
            <w:tcW w:w="200" w:type="pct"/>
            <w:shd w:val="clear" w:color="auto" w:fill="auto"/>
            <w:vAlign w:val="center"/>
          </w:tcPr>
          <w:p w14:paraId="3A0C2CFA"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11" w:type="pct"/>
            <w:shd w:val="clear" w:color="auto" w:fill="auto"/>
            <w:vAlign w:val="center"/>
          </w:tcPr>
          <w:p w14:paraId="00263463" w14:textId="77777777" w:rsidR="00F75329" w:rsidRPr="00A67729" w:rsidRDefault="00F75329" w:rsidP="00D1418D">
            <w:pPr>
              <w:spacing w:after="0" w:line="240" w:lineRule="auto"/>
              <w:jc w:val="both"/>
              <w:rPr>
                <w:bCs/>
                <w:color w:val="FF0000"/>
                <w:sz w:val="22"/>
                <w:szCs w:val="22"/>
                <w:lang w:val="bg-BG"/>
              </w:rPr>
            </w:pPr>
            <w:r w:rsidRPr="00A67729">
              <w:rPr>
                <w:bCs/>
                <w:color w:val="FF0000"/>
                <w:sz w:val="22"/>
                <w:szCs w:val="22"/>
                <w:lang w:val="bg-BG"/>
              </w:rPr>
              <w:t>1</w:t>
            </w:r>
          </w:p>
        </w:tc>
        <w:tc>
          <w:tcPr>
            <w:tcW w:w="329" w:type="pct"/>
            <w:shd w:val="clear" w:color="auto" w:fill="auto"/>
            <w:vAlign w:val="center"/>
          </w:tcPr>
          <w:p w14:paraId="54B46AF8" w14:textId="77777777" w:rsidR="00F75329" w:rsidRPr="00A67729" w:rsidRDefault="00F75329" w:rsidP="00D1418D">
            <w:pPr>
              <w:spacing w:after="0" w:line="240" w:lineRule="auto"/>
              <w:jc w:val="both"/>
              <w:rPr>
                <w:bCs/>
                <w:color w:val="FF0000"/>
                <w:sz w:val="22"/>
                <w:szCs w:val="22"/>
                <w:lang w:val="bg-BG"/>
              </w:rPr>
            </w:pPr>
            <w:r w:rsidRPr="00A67729">
              <w:rPr>
                <w:bCs/>
                <w:color w:val="FF0000"/>
                <w:sz w:val="22"/>
                <w:szCs w:val="22"/>
                <w:lang w:val="bg-BG"/>
              </w:rPr>
              <w:t>3</w:t>
            </w:r>
          </w:p>
        </w:tc>
        <w:tc>
          <w:tcPr>
            <w:tcW w:w="324" w:type="pct"/>
            <w:shd w:val="clear" w:color="auto" w:fill="auto"/>
            <w:vAlign w:val="center"/>
          </w:tcPr>
          <w:p w14:paraId="28787DFE" w14:textId="77777777" w:rsidR="00F75329" w:rsidRPr="00A67729" w:rsidRDefault="00F75329" w:rsidP="00D1418D">
            <w:pPr>
              <w:spacing w:after="0" w:line="240" w:lineRule="auto"/>
              <w:jc w:val="both"/>
              <w:rPr>
                <w:bCs/>
                <w:color w:val="FF0000"/>
                <w:sz w:val="22"/>
                <w:szCs w:val="22"/>
                <w:lang w:val="en-GB"/>
              </w:rPr>
            </w:pPr>
            <w:r w:rsidRPr="00A67729">
              <w:rPr>
                <w:bCs/>
                <w:color w:val="FF0000"/>
                <w:sz w:val="22"/>
                <w:szCs w:val="22"/>
                <w:lang w:val="en-GB"/>
              </w:rPr>
              <w:t>i</w:t>
            </w:r>
          </w:p>
        </w:tc>
        <w:tc>
          <w:tcPr>
            <w:tcW w:w="307" w:type="pct"/>
            <w:shd w:val="clear" w:color="auto" w:fill="auto"/>
            <w:vAlign w:val="center"/>
          </w:tcPr>
          <w:p w14:paraId="31864F98" w14:textId="77777777" w:rsidR="00F75329" w:rsidRPr="00A67729" w:rsidRDefault="00F75329" w:rsidP="00D1418D">
            <w:pPr>
              <w:spacing w:after="0" w:line="240" w:lineRule="auto"/>
              <w:jc w:val="both"/>
              <w:rPr>
                <w:bCs/>
                <w:color w:val="FF0000"/>
                <w:sz w:val="22"/>
                <w:szCs w:val="22"/>
                <w:lang w:val="en-GB"/>
              </w:rPr>
            </w:pPr>
          </w:p>
        </w:tc>
        <w:tc>
          <w:tcPr>
            <w:tcW w:w="459" w:type="pct"/>
            <w:shd w:val="clear" w:color="auto" w:fill="auto"/>
            <w:vAlign w:val="center"/>
          </w:tcPr>
          <w:p w14:paraId="08A8374A" w14:textId="77777777" w:rsidR="00F75329" w:rsidRPr="00A67729" w:rsidRDefault="00F75329" w:rsidP="00D1418D">
            <w:pPr>
              <w:spacing w:after="0" w:line="240" w:lineRule="auto"/>
              <w:jc w:val="both"/>
              <w:rPr>
                <w:bCs/>
                <w:color w:val="FF0000"/>
                <w:sz w:val="22"/>
                <w:szCs w:val="22"/>
                <w:lang w:val="en-GB"/>
              </w:rPr>
            </w:pPr>
            <w:r w:rsidRPr="00A67729">
              <w:rPr>
                <w:bCs/>
                <w:color w:val="FF0000"/>
                <w:sz w:val="22"/>
                <w:szCs w:val="22"/>
                <w:lang w:val="en-GB"/>
              </w:rPr>
              <w:t>G</w:t>
            </w:r>
          </w:p>
        </w:tc>
        <w:tc>
          <w:tcPr>
            <w:tcW w:w="537" w:type="pct"/>
            <w:shd w:val="clear" w:color="auto" w:fill="auto"/>
            <w:vAlign w:val="center"/>
          </w:tcPr>
          <w:p w14:paraId="385DC6C8"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40" w:type="pct"/>
            <w:shd w:val="clear" w:color="auto" w:fill="auto"/>
            <w:vAlign w:val="center"/>
          </w:tcPr>
          <w:p w14:paraId="009FC9A4"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B</w:t>
            </w:r>
          </w:p>
        </w:tc>
        <w:tc>
          <w:tcPr>
            <w:tcW w:w="288" w:type="pct"/>
            <w:shd w:val="clear" w:color="auto" w:fill="auto"/>
            <w:vAlign w:val="center"/>
          </w:tcPr>
          <w:p w14:paraId="0D074A09"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20" w:type="pct"/>
            <w:shd w:val="clear" w:color="auto" w:fill="auto"/>
            <w:vAlign w:val="center"/>
          </w:tcPr>
          <w:p w14:paraId="6BAFEA40"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r>
    </w:tbl>
    <w:p w14:paraId="286E5E3E" w14:textId="77777777" w:rsidR="00F75329" w:rsidRPr="001C7AC7" w:rsidRDefault="00F75329" w:rsidP="00D1418D">
      <w:pPr>
        <w:spacing w:after="120" w:line="240" w:lineRule="auto"/>
        <w:jc w:val="both"/>
        <w:rPr>
          <w:lang w:val="bg-BG"/>
        </w:rPr>
      </w:pPr>
    </w:p>
    <w:p w14:paraId="016D246C" w14:textId="77777777" w:rsidR="00676D3F" w:rsidRPr="00676D3F" w:rsidRDefault="00676D3F" w:rsidP="00D1418D">
      <w:pPr>
        <w:pStyle w:val="Heading1"/>
        <w:jc w:val="both"/>
        <w:rPr>
          <w:lang w:val="bg-BG"/>
        </w:rPr>
      </w:pPr>
      <w:bookmarkStart w:id="310" w:name="_Toc88865734"/>
      <w:bookmarkStart w:id="311" w:name="_Toc89106140"/>
      <w:bookmarkStart w:id="312" w:name="_Toc133142675"/>
      <w:r w:rsidRPr="00676D3F">
        <w:rPr>
          <w:lang w:val="bg-BG"/>
        </w:rPr>
        <w:t xml:space="preserve">Специфични цели за </w:t>
      </w:r>
      <w:r w:rsidRPr="00676D3F">
        <w:rPr>
          <w:lang w:val="en-GB"/>
        </w:rPr>
        <w:t>A</w:t>
      </w:r>
      <w:r w:rsidRPr="00676D3F">
        <w:rPr>
          <w:lang w:val="bg-BG"/>
        </w:rPr>
        <w:t xml:space="preserve">230 </w:t>
      </w:r>
      <w:r w:rsidRPr="00676D3F">
        <w:rPr>
          <w:i/>
          <w:lang w:val="en-GB"/>
        </w:rPr>
        <w:t>Merops</w:t>
      </w:r>
      <w:r w:rsidRPr="00676D3F">
        <w:rPr>
          <w:i/>
          <w:lang w:val="bg-BG"/>
        </w:rPr>
        <w:t xml:space="preserve"> </w:t>
      </w:r>
      <w:r w:rsidRPr="00676D3F">
        <w:rPr>
          <w:i/>
          <w:lang w:val="en-GB"/>
        </w:rPr>
        <w:t>apiaster</w:t>
      </w:r>
      <w:r w:rsidRPr="00676D3F">
        <w:rPr>
          <w:lang w:val="bg-BG"/>
        </w:rPr>
        <w:t xml:space="preserve"> (обикновен пчелояд)</w:t>
      </w:r>
      <w:bookmarkEnd w:id="310"/>
      <w:bookmarkEnd w:id="311"/>
      <w:bookmarkEnd w:id="312"/>
    </w:p>
    <w:p w14:paraId="0CB57F4A" w14:textId="02B090B3" w:rsidR="00676D3F" w:rsidRPr="00676D3F" w:rsidRDefault="00676D3F" w:rsidP="00D1418D">
      <w:pPr>
        <w:spacing w:after="120" w:line="240" w:lineRule="auto"/>
        <w:jc w:val="both"/>
        <w:rPr>
          <w:lang w:val="bg-BG"/>
        </w:rPr>
      </w:pPr>
    </w:p>
    <w:p w14:paraId="11F3A3E3" w14:textId="7C754D96" w:rsidR="008414F4" w:rsidRDefault="008414F4" w:rsidP="008741AF">
      <w:pPr>
        <w:pStyle w:val="ListParagraph"/>
        <w:numPr>
          <w:ilvl w:val="0"/>
          <w:numId w:val="156"/>
        </w:numPr>
        <w:spacing w:after="120" w:line="240" w:lineRule="auto"/>
        <w:ind w:left="0" w:hanging="357"/>
        <w:contextualSpacing w:val="0"/>
        <w:jc w:val="both"/>
        <w:rPr>
          <w:b/>
          <w:lang w:val="bg-BG"/>
        </w:rPr>
      </w:pPr>
      <w:r>
        <w:rPr>
          <w:b/>
          <w:lang w:val="bg-BG"/>
        </w:rPr>
        <w:t>Код и наименование на вида</w:t>
      </w:r>
    </w:p>
    <w:p w14:paraId="3B2E73EB" w14:textId="45C18014" w:rsidR="008414F4" w:rsidRPr="008741AF" w:rsidRDefault="008414F4" w:rsidP="008741AF">
      <w:pPr>
        <w:pStyle w:val="ListParagraph"/>
        <w:spacing w:after="120" w:line="240" w:lineRule="auto"/>
        <w:ind w:left="0"/>
        <w:contextualSpacing w:val="0"/>
        <w:jc w:val="both"/>
        <w:rPr>
          <w:lang w:val="bg-BG"/>
        </w:rPr>
      </w:pPr>
      <w:r w:rsidRPr="00676D3F">
        <w:rPr>
          <w:lang w:val="en-GB"/>
        </w:rPr>
        <w:t>A</w:t>
      </w:r>
      <w:r w:rsidRPr="00676D3F">
        <w:rPr>
          <w:lang w:val="bg-BG"/>
        </w:rPr>
        <w:t xml:space="preserve">230 </w:t>
      </w:r>
      <w:r w:rsidRPr="00676D3F">
        <w:rPr>
          <w:i/>
          <w:lang w:val="en-GB"/>
        </w:rPr>
        <w:t>Merops</w:t>
      </w:r>
      <w:r w:rsidRPr="00676D3F">
        <w:rPr>
          <w:i/>
          <w:lang w:val="bg-BG"/>
        </w:rPr>
        <w:t xml:space="preserve"> </w:t>
      </w:r>
      <w:r w:rsidRPr="00676D3F">
        <w:rPr>
          <w:i/>
          <w:lang w:val="en-GB"/>
        </w:rPr>
        <w:t>apiaster</w:t>
      </w:r>
      <w:r w:rsidRPr="00676D3F">
        <w:rPr>
          <w:lang w:val="bg-BG"/>
        </w:rPr>
        <w:t xml:space="preserve"> (обикновен пчелояд)</w:t>
      </w:r>
    </w:p>
    <w:p w14:paraId="531B01A6" w14:textId="4671AC81" w:rsidR="00676D3F" w:rsidRPr="00676D3F" w:rsidRDefault="00676D3F" w:rsidP="00D1418D">
      <w:pPr>
        <w:pStyle w:val="ListParagraph"/>
        <w:numPr>
          <w:ilvl w:val="0"/>
          <w:numId w:val="156"/>
        </w:numPr>
        <w:spacing w:after="120" w:line="240" w:lineRule="auto"/>
        <w:ind w:left="0"/>
        <w:jc w:val="both"/>
        <w:rPr>
          <w:b/>
          <w:lang w:val="bg-BG"/>
        </w:rPr>
      </w:pPr>
      <w:r w:rsidRPr="00676D3F">
        <w:rPr>
          <w:b/>
          <w:lang w:val="bg-BG"/>
        </w:rPr>
        <w:t xml:space="preserve">Кратка характеристика на вида </w:t>
      </w:r>
    </w:p>
    <w:p w14:paraId="4E1B22E8" w14:textId="71143D16" w:rsidR="00676D3F" w:rsidRPr="00676D3F" w:rsidRDefault="00996A78" w:rsidP="00D1418D">
      <w:pPr>
        <w:spacing w:after="120" w:line="240" w:lineRule="auto"/>
        <w:jc w:val="both"/>
        <w:rPr>
          <w:lang w:val="ru-RU"/>
        </w:rPr>
      </w:pPr>
      <w:r>
        <w:rPr>
          <w:lang w:val="bg-BG"/>
        </w:rPr>
        <w:t xml:space="preserve">Дължина на тялото 27-29 </w:t>
      </w:r>
      <w:r>
        <w:rPr>
          <w:lang w:val="en-GB"/>
        </w:rPr>
        <w:t>cm</w:t>
      </w:r>
      <w:r w:rsidR="00676D3F" w:rsidRPr="00676D3F">
        <w:rPr>
          <w:lang w:val="bg-BG"/>
        </w:rPr>
        <w:t>. Размах на крилата 44-49 cm. Средно голяма птица с ярка окраска и с метален блясък.</w:t>
      </w:r>
      <w:r w:rsidR="00676D3F" w:rsidRPr="00676D3F">
        <w:rPr>
          <w:lang w:val="ru-RU"/>
        </w:rPr>
        <w:t xml:space="preserve"> </w:t>
      </w:r>
      <w:r w:rsidR="00676D3F" w:rsidRPr="00676D3F">
        <w:rPr>
          <w:lang w:val="bg-BG"/>
        </w:rPr>
        <w:t>Лети с маневрен и планиращ полет. Среща се на малки групи и ята. Често</w:t>
      </w:r>
      <w:r w:rsidR="00676D3F" w:rsidRPr="00676D3F">
        <w:rPr>
          <w:lang w:val="ru-RU"/>
        </w:rPr>
        <w:t xml:space="preserve"> </w:t>
      </w:r>
      <w:r w:rsidR="00676D3F" w:rsidRPr="00676D3F">
        <w:rPr>
          <w:lang w:val="bg-BG"/>
        </w:rPr>
        <w:t>капа по дървета и жици, а не по земята. Темето, гърбът и крилата кафяви. Плещите са жълти. Челото светло, белезникаво с със синьозелено петно. Крилата остри, а средните опашни пера забележимо по-дълги от останалите. Гърлото жълто оградено с черна огърлица. Клюнът черен. Останалата долна страна синьозелена. Маховите и кормилните пера са тъмнозелени  (Нанкинов и др., 1997).</w:t>
      </w:r>
    </w:p>
    <w:p w14:paraId="02170F47" w14:textId="77777777" w:rsidR="00676D3F" w:rsidRPr="00676D3F" w:rsidRDefault="00676D3F" w:rsidP="00D1418D">
      <w:pPr>
        <w:spacing w:after="120" w:line="240" w:lineRule="auto"/>
        <w:jc w:val="both"/>
        <w:rPr>
          <w:i/>
          <w:lang w:val="bg-BG"/>
        </w:rPr>
      </w:pPr>
      <w:r w:rsidRPr="00676D3F">
        <w:rPr>
          <w:i/>
          <w:lang w:val="bg-BG"/>
        </w:rPr>
        <w:t>Характер на пребиваване в страната</w:t>
      </w:r>
    </w:p>
    <w:p w14:paraId="49B1C6F9" w14:textId="77777777" w:rsidR="00676D3F" w:rsidRPr="00676D3F" w:rsidRDefault="00676D3F" w:rsidP="00D1418D">
      <w:pPr>
        <w:spacing w:after="120" w:line="240" w:lineRule="auto"/>
        <w:jc w:val="both"/>
        <w:rPr>
          <w:lang w:val="bg-BG"/>
        </w:rPr>
      </w:pPr>
      <w:r w:rsidRPr="00676D3F">
        <w:rPr>
          <w:lang w:val="bg-BG"/>
        </w:rPr>
        <w:t>Прелетен вид. По време на миграция се</w:t>
      </w:r>
      <w:r w:rsidRPr="00676D3F">
        <w:rPr>
          <w:lang w:val="ru-RU"/>
        </w:rPr>
        <w:t xml:space="preserve"> </w:t>
      </w:r>
      <w:r w:rsidRPr="00676D3F">
        <w:rPr>
          <w:lang w:val="bg-BG"/>
        </w:rPr>
        <w:t>среща на ята от няколко до около 400 екз. През пролетта е наблюдаван най-рано в средата на април, а през есента – средата на октомври. Масовият прелет през май и от август до средата на септември.</w:t>
      </w:r>
      <w:r w:rsidRPr="00676D3F">
        <w:rPr>
          <w:lang w:val="ru-RU"/>
        </w:rPr>
        <w:t xml:space="preserve"> </w:t>
      </w:r>
      <w:r w:rsidRPr="00676D3F">
        <w:rPr>
          <w:lang w:val="bg-BG"/>
        </w:rPr>
        <w:t xml:space="preserve">Брачните двойки се образуват по време на прелет. Гнезди на колонии по отвесни, земни, песъчливи склонове, </w:t>
      </w:r>
      <w:r w:rsidRPr="00676D3F">
        <w:rPr>
          <w:lang w:val="bg-BG"/>
        </w:rPr>
        <w:lastRenderedPageBreak/>
        <w:t>както и по брегове на реки. Гнездо строенето започва най-рано през втората десетдневка на май. Изкопават гнезда, като дълбаят пръстта с клюна си, а я изхвърлят с крака. Участват и двете птици, като се редуват. Пълното люпило е от 3 до 7 яйца (Нанкинов и др., 1997).</w:t>
      </w:r>
    </w:p>
    <w:p w14:paraId="442B106E" w14:textId="77777777" w:rsidR="00676D3F" w:rsidRPr="00676D3F" w:rsidRDefault="00676D3F" w:rsidP="00D1418D">
      <w:pPr>
        <w:spacing w:after="120" w:line="240" w:lineRule="auto"/>
        <w:jc w:val="both"/>
        <w:rPr>
          <w:i/>
          <w:lang w:val="bg-BG"/>
        </w:rPr>
      </w:pPr>
      <w:r w:rsidRPr="00676D3F">
        <w:rPr>
          <w:i/>
          <w:lang w:val="bg-BG"/>
        </w:rPr>
        <w:t>Характерно местообитание</w:t>
      </w:r>
    </w:p>
    <w:p w14:paraId="432231DD" w14:textId="5BBA6F92" w:rsidR="00676D3F" w:rsidRPr="00676D3F" w:rsidRDefault="00676D3F" w:rsidP="00D1418D">
      <w:pPr>
        <w:spacing w:after="120" w:line="240" w:lineRule="auto"/>
        <w:jc w:val="both"/>
        <w:rPr>
          <w:lang w:val="bg-BG"/>
        </w:rPr>
      </w:pPr>
      <w:r w:rsidRPr="00676D3F">
        <w:rPr>
          <w:lang w:val="bg-BG"/>
        </w:rPr>
        <w:t xml:space="preserve">Открити песъчливи и сухи места, отвесни глинести, песъчливи и льосови брегове на различни водоеми, оврази, склонове и свлачища, ерозирани долове, земни откоси, кариери за добив на инертни материали (Нанкинов и др., 1997; Янков отг. ред., 2007). Изследване направено в Унгария </w:t>
      </w:r>
      <w:r w:rsidRPr="00676D3F">
        <w:rPr>
          <w:lang w:val="ru-RU"/>
        </w:rPr>
        <w:t>(</w:t>
      </w:r>
      <w:r w:rsidRPr="00676D3F">
        <w:t>Ker</w:t>
      </w:r>
      <w:r w:rsidRPr="00676D3F">
        <w:rPr>
          <w:lang w:val="ru-RU"/>
        </w:rPr>
        <w:t>é</w:t>
      </w:r>
      <w:r w:rsidRPr="00676D3F">
        <w:t>nyi</w:t>
      </w:r>
      <w:r w:rsidRPr="00676D3F">
        <w:rPr>
          <w:lang w:val="ru-RU"/>
        </w:rPr>
        <w:t xml:space="preserve"> </w:t>
      </w:r>
      <w:r w:rsidR="00F67D5F">
        <w:t>&amp;</w:t>
      </w:r>
      <w:r w:rsidRPr="00676D3F">
        <w:rPr>
          <w:lang w:val="ru-RU"/>
        </w:rPr>
        <w:t xml:space="preserve"> </w:t>
      </w:r>
      <w:r w:rsidRPr="00676D3F">
        <w:t>Iv</w:t>
      </w:r>
      <w:r w:rsidRPr="00676D3F">
        <w:rPr>
          <w:lang w:val="ru-RU"/>
        </w:rPr>
        <w:t>ó</w:t>
      </w:r>
      <w:r w:rsidRPr="00676D3F">
        <w:t>k</w:t>
      </w:r>
      <w:r w:rsidRPr="00676D3F">
        <w:rPr>
          <w:lang w:val="ru-RU"/>
        </w:rPr>
        <w:t xml:space="preserve">, 2013) </w:t>
      </w:r>
      <w:r w:rsidRPr="00676D3F">
        <w:rPr>
          <w:lang w:val="bg-BG"/>
        </w:rPr>
        <w:t>показва, че 51,8% от гнездата на пчелояда са разположени в льосови или пясъчни склонове</w:t>
      </w:r>
      <w:r w:rsidRPr="00676D3F">
        <w:rPr>
          <w:lang w:val="ru-RU"/>
        </w:rPr>
        <w:t xml:space="preserve"> </w:t>
      </w:r>
      <w:r w:rsidRPr="00676D3F">
        <w:rPr>
          <w:lang w:val="bg-BG"/>
        </w:rPr>
        <w:t xml:space="preserve">обрасли с ниска растителност. Освен това, по-голяма част от гнездата </w:t>
      </w:r>
      <w:r w:rsidRPr="00676D3F">
        <w:rPr>
          <w:lang w:val="ru-RU"/>
        </w:rPr>
        <w:t>(</w:t>
      </w:r>
      <w:r w:rsidRPr="00676D3F">
        <w:rPr>
          <w:lang w:val="bg-BG"/>
        </w:rPr>
        <w:t>61,9%</w:t>
      </w:r>
      <w:r w:rsidRPr="00676D3F">
        <w:rPr>
          <w:lang w:val="ru-RU"/>
        </w:rPr>
        <w:t>)</w:t>
      </w:r>
      <w:r w:rsidRPr="00676D3F">
        <w:rPr>
          <w:lang w:val="bg-BG"/>
        </w:rPr>
        <w:t xml:space="preserve"> са издълбани в льос и 28,4% в песъчлива почва. Наклона на склона, в които се изкопават дупките варира между 11 и 30 градуса.</w:t>
      </w:r>
      <w:r w:rsidRPr="00676D3F">
        <w:rPr>
          <w:lang w:val="ru-RU"/>
        </w:rPr>
        <w:t xml:space="preserve"> </w:t>
      </w:r>
      <w:r w:rsidRPr="00676D3F">
        <w:rPr>
          <w:lang w:val="bg-BG"/>
        </w:rPr>
        <w:t>Размерът на почвените частици са от изключителна важност при избора на място за гнездене при пчелояда. Той предпочита места със среден размер на почвените частици между 20 и 70 µ</w:t>
      </w:r>
      <w:r w:rsidRPr="00676D3F">
        <w:t>m</w:t>
      </w:r>
      <w:r w:rsidRPr="00676D3F">
        <w:rPr>
          <w:lang w:val="bg-BG"/>
        </w:rPr>
        <w:t xml:space="preserve"> (</w:t>
      </w:r>
      <w:r w:rsidRPr="00676D3F">
        <w:t>Heneberg</w:t>
      </w:r>
      <w:r w:rsidRPr="00676D3F">
        <w:rPr>
          <w:lang w:val="bg-BG"/>
        </w:rPr>
        <w:t xml:space="preserve"> </w:t>
      </w:r>
      <w:r w:rsidR="00F67D5F">
        <w:t>&amp;</w:t>
      </w:r>
      <w:r w:rsidRPr="00676D3F">
        <w:rPr>
          <w:lang w:val="bg-BG"/>
        </w:rPr>
        <w:t xml:space="preserve"> Š</w:t>
      </w:r>
      <w:r w:rsidRPr="00676D3F">
        <w:t>ime</w:t>
      </w:r>
      <w:r w:rsidRPr="00676D3F">
        <w:rPr>
          <w:lang w:val="bg-BG"/>
        </w:rPr>
        <w:t>č</w:t>
      </w:r>
      <w:r w:rsidRPr="00676D3F">
        <w:t>ek</w:t>
      </w:r>
      <w:r w:rsidRPr="00676D3F">
        <w:rPr>
          <w:lang w:val="bg-BG"/>
        </w:rPr>
        <w:t xml:space="preserve">, 2004). Изследване направено в Германия </w:t>
      </w:r>
      <w:r w:rsidRPr="00676D3F">
        <w:rPr>
          <w:lang w:val="ru-RU"/>
        </w:rPr>
        <w:t>(</w:t>
      </w:r>
      <w:r w:rsidRPr="00676D3F">
        <w:t>Bastian</w:t>
      </w:r>
      <w:r w:rsidRPr="00676D3F">
        <w:rPr>
          <w:lang w:val="ru-RU"/>
        </w:rPr>
        <w:t xml:space="preserve"> </w:t>
      </w:r>
      <w:r w:rsidRPr="00676D3F">
        <w:t>et</w:t>
      </w:r>
      <w:r w:rsidRPr="00676D3F">
        <w:rPr>
          <w:lang w:val="ru-RU"/>
        </w:rPr>
        <w:t xml:space="preserve"> </w:t>
      </w:r>
      <w:r w:rsidRPr="00676D3F">
        <w:t>al</w:t>
      </w:r>
      <w:r w:rsidRPr="00676D3F">
        <w:rPr>
          <w:lang w:val="ru-RU"/>
        </w:rPr>
        <w:t xml:space="preserve">., 2018) </w:t>
      </w:r>
      <w:r w:rsidRPr="00676D3F">
        <w:rPr>
          <w:lang w:val="bg-BG"/>
        </w:rPr>
        <w:t xml:space="preserve">показва, че по време на гнездовия период пчелояда се храни в територии в близост до колонията, докато в след гнездовите скитания използва по-голямо разнообразие от местообитания, но предпочита земеделските земи. Подходящи местообитания за гнездене на вида са – 2340, 6210, 6250, 6260 (Кавръкова, и др., 2009). </w:t>
      </w:r>
    </w:p>
    <w:p w14:paraId="11DFC654" w14:textId="77777777" w:rsidR="00676D3F" w:rsidRPr="00676D3F" w:rsidRDefault="00676D3F" w:rsidP="00D1418D">
      <w:pPr>
        <w:spacing w:after="120" w:line="240" w:lineRule="auto"/>
        <w:jc w:val="both"/>
        <w:rPr>
          <w:i/>
          <w:lang w:val="bg-BG"/>
        </w:rPr>
      </w:pPr>
      <w:r w:rsidRPr="00676D3F">
        <w:rPr>
          <w:i/>
          <w:lang w:val="bg-BG"/>
        </w:rPr>
        <w:t>Хранене</w:t>
      </w:r>
    </w:p>
    <w:p w14:paraId="50C82C3A" w14:textId="77777777" w:rsidR="00676D3F" w:rsidRPr="00676D3F" w:rsidRDefault="00676D3F" w:rsidP="00D1418D">
      <w:pPr>
        <w:spacing w:after="120" w:line="240" w:lineRule="auto"/>
        <w:jc w:val="both"/>
        <w:rPr>
          <w:lang w:val="bg-BG"/>
        </w:rPr>
      </w:pPr>
      <w:r w:rsidRPr="00676D3F">
        <w:rPr>
          <w:lang w:val="bg-BG"/>
        </w:rPr>
        <w:t>Ентомофаг. Храни се основно с пчели и оси, а малките изхранва основно с водни кончета (Нанкинов и др., 1997).</w:t>
      </w:r>
    </w:p>
    <w:p w14:paraId="2A559140" w14:textId="2FD499A4" w:rsidR="00676D3F" w:rsidRPr="0071541E" w:rsidRDefault="00676D3F" w:rsidP="00D1418D">
      <w:pPr>
        <w:pStyle w:val="ListParagraph"/>
        <w:numPr>
          <w:ilvl w:val="0"/>
          <w:numId w:val="156"/>
        </w:numPr>
        <w:spacing w:after="120" w:line="240" w:lineRule="auto"/>
        <w:ind w:left="0"/>
        <w:jc w:val="both"/>
        <w:rPr>
          <w:b/>
          <w:lang w:val="bg-BG"/>
        </w:rPr>
      </w:pPr>
      <w:r w:rsidRPr="0071541E">
        <w:rPr>
          <w:b/>
          <w:lang w:val="bg-BG"/>
        </w:rPr>
        <w:t>Разпространение, природозащитно състояние и тенденции в популацията на вида на национално ниво</w:t>
      </w:r>
    </w:p>
    <w:p w14:paraId="2FB21879" w14:textId="77777777" w:rsidR="00676D3F" w:rsidRPr="00676D3F" w:rsidRDefault="00676D3F" w:rsidP="00D1418D">
      <w:pPr>
        <w:spacing w:after="120" w:line="240" w:lineRule="auto"/>
        <w:jc w:val="both"/>
        <w:rPr>
          <w:lang w:val="bg-BG"/>
        </w:rPr>
      </w:pPr>
      <w:r w:rsidRPr="00676D3F">
        <w:rPr>
          <w:lang w:val="bg-BG"/>
        </w:rPr>
        <w:t xml:space="preserve">Често срещан вид в равнини и предпланини, но не многоброен. Най-многочислен е в Дунавската равнина, Лудогорието, Добруджа, Тракийската низина, Подбалканските котловини, Източни Родопи, Сакар, Източна Стара планина, долините на реките Струма и Места. В планините е разпространен до 1100 м. надморска височина </w:t>
      </w:r>
      <w:r w:rsidRPr="00676D3F">
        <w:rPr>
          <w:lang w:val="ru-RU"/>
        </w:rPr>
        <w:t>(</w:t>
      </w:r>
      <w:r w:rsidRPr="00676D3F">
        <w:rPr>
          <w:lang w:val="bg-BG"/>
        </w:rPr>
        <w:t>Нанкинов и др., 1997; Янков, отг. ред., 2007</w:t>
      </w:r>
      <w:r w:rsidRPr="00676D3F">
        <w:rPr>
          <w:lang w:val="ru-RU"/>
        </w:rPr>
        <w:t>)</w:t>
      </w:r>
      <w:r w:rsidRPr="00676D3F">
        <w:rPr>
          <w:lang w:val="bg-BG"/>
        </w:rPr>
        <w:t xml:space="preserve">. </w:t>
      </w:r>
    </w:p>
    <w:p w14:paraId="5E6193BA" w14:textId="652955CE" w:rsidR="00676D3F" w:rsidRPr="00676D3F" w:rsidRDefault="00676D3F" w:rsidP="00D1418D">
      <w:pPr>
        <w:spacing w:after="120" w:line="240" w:lineRule="auto"/>
        <w:jc w:val="both"/>
        <w:rPr>
          <w:lang w:val="ru-RU"/>
        </w:rPr>
      </w:pPr>
      <w:r w:rsidRPr="00676D3F">
        <w:rPr>
          <w:lang w:val="bg-BG"/>
        </w:rPr>
        <w:t xml:space="preserve">Включен </w:t>
      </w:r>
      <w:r w:rsidRPr="00676D3F">
        <w:t>e</w:t>
      </w:r>
      <w:r w:rsidRPr="00676D3F">
        <w:rPr>
          <w:lang w:val="ru-RU"/>
        </w:rPr>
        <w:t xml:space="preserve"> </w:t>
      </w:r>
      <w:r w:rsidRPr="00676D3F">
        <w:rPr>
          <w:lang w:val="bg-BG"/>
        </w:rPr>
        <w:t xml:space="preserve">в Приложение 2А на Закона за биологичното разнообразие. Включен е в Приложение </w:t>
      </w:r>
      <w:r w:rsidRPr="00676D3F">
        <w:t>I</w:t>
      </w:r>
      <w:r w:rsidRPr="00676D3F">
        <w:rPr>
          <w:lang w:val="bg-BG"/>
        </w:rPr>
        <w:t xml:space="preserve"> на Директивата за птиците. Според </w:t>
      </w:r>
      <w:r w:rsidRPr="00676D3F">
        <w:rPr>
          <w:lang w:val="en-GB"/>
        </w:rPr>
        <w:t>IUCN</w:t>
      </w:r>
      <w:r w:rsidRPr="00676D3F">
        <w:rPr>
          <w:lang w:val="ru-RU"/>
        </w:rPr>
        <w:t xml:space="preserve"> –</w:t>
      </w:r>
      <w:r w:rsidR="0071541E">
        <w:rPr>
          <w:lang w:val="bg-BG"/>
        </w:rPr>
        <w:t xml:space="preserve"> слабо засегнат</w:t>
      </w:r>
      <w:r w:rsidRPr="00676D3F">
        <w:rPr>
          <w:lang w:val="ru-RU"/>
        </w:rPr>
        <w:t xml:space="preserve"> </w:t>
      </w:r>
      <w:r w:rsidRPr="00676D3F">
        <w:rPr>
          <w:lang w:val="en-GB"/>
        </w:rPr>
        <w:t>LC</w:t>
      </w:r>
      <w:r w:rsidRPr="00676D3F">
        <w:rPr>
          <w:lang w:val="bg-BG"/>
        </w:rPr>
        <w:t xml:space="preserve"> (</w:t>
      </w:r>
      <w:r w:rsidRPr="00676D3F">
        <w:rPr>
          <w:lang w:val="en-GB"/>
        </w:rPr>
        <w:t>Least</w:t>
      </w:r>
      <w:r w:rsidRPr="00676D3F">
        <w:rPr>
          <w:lang w:val="ru-RU"/>
        </w:rPr>
        <w:t xml:space="preserve"> </w:t>
      </w:r>
      <w:r w:rsidRPr="00676D3F">
        <w:rPr>
          <w:lang w:val="en-GB"/>
        </w:rPr>
        <w:t>Concern</w:t>
      </w:r>
      <w:r w:rsidRPr="00676D3F">
        <w:rPr>
          <w:lang w:val="bg-BG"/>
        </w:rPr>
        <w:t>)</w:t>
      </w:r>
      <w:r w:rsidRPr="00676D3F">
        <w:rPr>
          <w:lang w:val="ru-RU"/>
        </w:rPr>
        <w:t xml:space="preserve">, </w:t>
      </w:r>
      <w:r w:rsidRPr="00676D3F">
        <w:rPr>
          <w:lang w:val="bg-BG"/>
        </w:rPr>
        <w:t xml:space="preserve">за територията на континентална Европа – също </w:t>
      </w:r>
      <w:r w:rsidRPr="00676D3F">
        <w:t>LC</w:t>
      </w:r>
      <w:r w:rsidRPr="00676D3F">
        <w:rPr>
          <w:lang w:val="ru-RU"/>
        </w:rPr>
        <w:t xml:space="preserve">. </w:t>
      </w:r>
      <w:r w:rsidRPr="00676D3F">
        <w:rPr>
          <w:lang w:val="bg-BG"/>
        </w:rPr>
        <w:t>Популацията му е стабилна в Европа</w:t>
      </w:r>
      <w:r w:rsidR="0071541E">
        <w:rPr>
          <w:lang w:val="en-GB"/>
        </w:rPr>
        <w:t xml:space="preserve"> </w:t>
      </w:r>
      <w:r w:rsidR="0071541E">
        <w:rPr>
          <w:lang w:val="bg-BG"/>
        </w:rPr>
        <w:t>(</w:t>
      </w:r>
      <w:r w:rsidR="0071541E">
        <w:rPr>
          <w:lang w:val="en-GB"/>
        </w:rPr>
        <w:t>BirdLife International, 2021</w:t>
      </w:r>
      <w:r w:rsidR="0071541E">
        <w:rPr>
          <w:lang w:val="bg-BG"/>
        </w:rPr>
        <w:t>)</w:t>
      </w:r>
      <w:r w:rsidRPr="00676D3F">
        <w:rPr>
          <w:lang w:val="bg-BG"/>
        </w:rPr>
        <w:t xml:space="preserve">. Не е включен в Червената книга на България. </w:t>
      </w:r>
    </w:p>
    <w:p w14:paraId="606D2222" w14:textId="2987120E" w:rsidR="00676D3F" w:rsidRPr="00676D3F" w:rsidRDefault="00676D3F" w:rsidP="00D1418D">
      <w:pPr>
        <w:spacing w:after="120" w:line="240" w:lineRule="auto"/>
        <w:jc w:val="both"/>
        <w:rPr>
          <w:lang w:val="bg-BG"/>
        </w:rPr>
      </w:pPr>
      <w:r w:rsidRPr="00676D3F">
        <w:rPr>
          <w:lang w:val="bg-BG"/>
        </w:rPr>
        <w:t>Съгласно</w:t>
      </w:r>
      <w:r w:rsidR="001E74EB">
        <w:rPr>
          <w:lang w:val="bg-BG"/>
        </w:rPr>
        <w:t xml:space="preserve"> Докладването </w:t>
      </w:r>
      <w:r w:rsidRPr="00676D3F">
        <w:rPr>
          <w:lang w:val="bg-BG"/>
        </w:rPr>
        <w:t xml:space="preserve">през 2019 г. (за периода 2005-2018 г.), </w:t>
      </w:r>
      <w:r w:rsidRPr="00676D3F">
        <w:rPr>
          <w:b/>
          <w:lang w:val="bg-BG"/>
        </w:rPr>
        <w:t>гнездящата</w:t>
      </w:r>
      <w:r w:rsidRPr="00676D3F">
        <w:rPr>
          <w:lang w:val="bg-BG"/>
        </w:rPr>
        <w:t xml:space="preserve"> популация е от 20 000 – 60 000 двойки, като краткосрочната тенденция </w:t>
      </w:r>
      <w:r w:rsidRPr="00676D3F">
        <w:rPr>
          <w:lang w:val="ru-RU"/>
        </w:rPr>
        <w:t xml:space="preserve">(2001-2018) </w:t>
      </w:r>
      <w:r w:rsidRPr="00676D3F">
        <w:rPr>
          <w:lang w:val="bg-BG"/>
        </w:rPr>
        <w:t>на популацията е оценена на нарастваща.</w:t>
      </w:r>
      <w:r w:rsidRPr="00676D3F">
        <w:rPr>
          <w:lang w:val="ru-RU"/>
        </w:rPr>
        <w:t xml:space="preserve"> </w:t>
      </w:r>
      <w:r w:rsidRPr="00676D3F">
        <w:rPr>
          <w:lang w:val="bg-BG"/>
        </w:rPr>
        <w:t>Дългосрочната тенденция (1980-2018) на популацията също е нарастваща.</w:t>
      </w:r>
    </w:p>
    <w:p w14:paraId="55C34AD7" w14:textId="6754B39D" w:rsidR="00676D3F" w:rsidRPr="00676D3F" w:rsidRDefault="00A63F38" w:rsidP="00D1418D">
      <w:pPr>
        <w:spacing w:after="120" w:line="240" w:lineRule="auto"/>
        <w:jc w:val="both"/>
        <w:rPr>
          <w:lang w:val="bg-BG"/>
        </w:rPr>
      </w:pPr>
      <w:r>
        <w:rPr>
          <w:lang w:val="bg-BG"/>
        </w:rPr>
        <w:t>Съгласно</w:t>
      </w:r>
      <w:r w:rsidR="001E74EB">
        <w:rPr>
          <w:lang w:val="bg-BG"/>
        </w:rPr>
        <w:t xml:space="preserve"> Докладването </w:t>
      </w:r>
      <w:r w:rsidR="00676D3F" w:rsidRPr="00676D3F">
        <w:rPr>
          <w:lang w:val="bg-BG"/>
        </w:rPr>
        <w:t xml:space="preserve">през 2019 г. (за периода 2001-2018 г.), </w:t>
      </w:r>
      <w:r w:rsidR="00676D3F" w:rsidRPr="00676D3F">
        <w:rPr>
          <w:b/>
          <w:lang w:val="bg-BG"/>
        </w:rPr>
        <w:t xml:space="preserve">мигриращата </w:t>
      </w:r>
      <w:r w:rsidR="00676D3F" w:rsidRPr="00676D3F">
        <w:rPr>
          <w:lang w:val="bg-BG"/>
        </w:rPr>
        <w:t>популация се оценява на 80 000-120 000 индивида. Не са посочени тенденции в популацията.</w:t>
      </w:r>
    </w:p>
    <w:p w14:paraId="401B07CD" w14:textId="377B870C" w:rsidR="00676D3F" w:rsidRPr="00676D3F" w:rsidRDefault="00676D3F" w:rsidP="00D1418D">
      <w:pPr>
        <w:spacing w:after="120" w:line="240" w:lineRule="auto"/>
        <w:jc w:val="both"/>
        <w:rPr>
          <w:lang w:val="bg-BG"/>
        </w:rPr>
      </w:pPr>
      <w:r w:rsidRPr="00676D3F">
        <w:rPr>
          <w:lang w:val="bg-BG"/>
        </w:rPr>
        <w:t>При</w:t>
      </w:r>
      <w:r w:rsidR="001E74EB">
        <w:rPr>
          <w:lang w:val="bg-BG"/>
        </w:rPr>
        <w:t xml:space="preserve"> Докладването </w:t>
      </w:r>
      <w:r w:rsidRPr="00676D3F">
        <w:rPr>
          <w:lang w:val="bg-BG"/>
        </w:rPr>
        <w:t xml:space="preserve">по чл. 12 от Директивата за птиците за мигриращата популация е посочена също само една заплаха: </w:t>
      </w:r>
      <w:r w:rsidRPr="00676D3F">
        <w:t>F</w:t>
      </w:r>
      <w:r w:rsidRPr="00676D3F">
        <w:rPr>
          <w:lang w:val="bg-BG"/>
        </w:rPr>
        <w:t xml:space="preserve">03. Също може да се добави и </w:t>
      </w:r>
      <w:r w:rsidRPr="00676D3F">
        <w:t>A</w:t>
      </w:r>
      <w:r w:rsidRPr="00676D3F">
        <w:rPr>
          <w:lang w:val="bg-BG"/>
        </w:rPr>
        <w:t xml:space="preserve">21-„Използване на </w:t>
      </w:r>
      <w:r w:rsidRPr="00676D3F">
        <w:rPr>
          <w:lang w:val="bg-BG"/>
        </w:rPr>
        <w:lastRenderedPageBreak/>
        <w:t>химически препарати за растителна защита в земеделието“, което би довело до намаляване на ципокрилите насекоми, които са основна храна на вида.</w:t>
      </w:r>
    </w:p>
    <w:p w14:paraId="68071A50" w14:textId="0F0C7BC6" w:rsidR="00676D3F" w:rsidRDefault="00676D3F" w:rsidP="00D1418D">
      <w:pPr>
        <w:spacing w:after="120" w:line="240" w:lineRule="auto"/>
        <w:jc w:val="both"/>
        <w:rPr>
          <w:lang w:val="bg-BG"/>
        </w:rPr>
      </w:pPr>
      <w:r w:rsidRPr="00676D3F">
        <w:rPr>
          <w:lang w:val="bg-BG"/>
        </w:rPr>
        <w:t>На национално ниво заплахите и натискът не са анализирани подробно, тъй като видът не е включен в Националната Червена книга. При</w:t>
      </w:r>
      <w:r w:rsidR="001E74EB">
        <w:rPr>
          <w:lang w:val="bg-BG"/>
        </w:rPr>
        <w:t xml:space="preserve"> Докладването </w:t>
      </w:r>
      <w:r w:rsidRPr="00676D3F">
        <w:rPr>
          <w:lang w:val="bg-BG"/>
        </w:rPr>
        <w:t xml:space="preserve">по чл. 12 от Директивата за птиците за гнездовата популация е посочена само една заплаха: </w:t>
      </w:r>
      <w:r w:rsidRPr="00676D3F">
        <w:t>F</w:t>
      </w:r>
      <w:r w:rsidRPr="00676D3F">
        <w:rPr>
          <w:lang w:val="bg-BG"/>
        </w:rPr>
        <w:t xml:space="preserve">03. Основните заплахи за пчелояда са ерозията и изронването на речните брегове (L01), стабилизирането на речните брегове с каменни и бетонни стени, а също и </w:t>
      </w:r>
      <w:r w:rsidRPr="00676D3F">
        <w:t>A</w:t>
      </w:r>
      <w:r w:rsidRPr="00676D3F">
        <w:rPr>
          <w:lang w:val="bg-BG"/>
        </w:rPr>
        <w:t>21-„Използване на химически препарати за растителна защита в земеделието“, което би довело до намаляване на ципокрилите насекоми, които са основна храна на вида.</w:t>
      </w:r>
    </w:p>
    <w:p w14:paraId="6CF51512" w14:textId="57F129AB" w:rsidR="008414F4" w:rsidRPr="00676D3F" w:rsidRDefault="008414F4" w:rsidP="00D1418D">
      <w:pPr>
        <w:spacing w:after="120" w:line="240" w:lineRule="auto"/>
        <w:jc w:val="both"/>
        <w:rPr>
          <w:lang w:val="bg-BG"/>
        </w:rPr>
      </w:pPr>
      <w:r>
        <w:t>Видът се среща</w:t>
      </w:r>
      <w:r w:rsidRPr="003F0C07">
        <w:t xml:space="preserve"> в </w:t>
      </w:r>
      <w:r>
        <w:t>8</w:t>
      </w:r>
      <w:r>
        <w:rPr>
          <w:lang w:val="bg-BG"/>
        </w:rPr>
        <w:t>5</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4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73895CE8" w14:textId="19127A7C" w:rsidR="00676D3F" w:rsidRPr="00B8622B" w:rsidRDefault="00441C11" w:rsidP="00D1418D">
      <w:pPr>
        <w:pStyle w:val="ListParagraph"/>
        <w:numPr>
          <w:ilvl w:val="0"/>
          <w:numId w:val="156"/>
        </w:numPr>
        <w:spacing w:after="120" w:line="240" w:lineRule="auto"/>
        <w:ind w:left="0"/>
        <w:jc w:val="both"/>
        <w:rPr>
          <w:b/>
          <w:bCs/>
          <w:lang w:val="bg-BG"/>
        </w:rPr>
      </w:pPr>
      <w:r>
        <w:rPr>
          <w:b/>
          <w:bCs/>
          <w:lang w:val="bg-BG"/>
        </w:rPr>
        <w:t>Състояние на ниво защитена зона</w:t>
      </w:r>
    </w:p>
    <w:p w14:paraId="77BE150F" w14:textId="7B505875" w:rsidR="00676D3F" w:rsidRPr="00676D3F" w:rsidRDefault="00676D3F" w:rsidP="00D1418D">
      <w:pPr>
        <w:spacing w:after="120" w:line="240" w:lineRule="auto"/>
        <w:jc w:val="both"/>
        <w:rPr>
          <w:lang w:val="bg-BG"/>
        </w:rPr>
      </w:pPr>
      <w:r w:rsidRPr="00676D3F">
        <w:rPr>
          <w:lang w:val="bg-BG"/>
        </w:rPr>
        <w:t>Съгласно</w:t>
      </w:r>
      <w:r w:rsidR="004351A0">
        <w:rPr>
          <w:lang w:val="bg-BG"/>
        </w:rPr>
        <w:t xml:space="preserve"> СФ </w:t>
      </w:r>
      <w:r w:rsidRPr="00676D3F">
        <w:rPr>
          <w:lang w:val="bg-BG"/>
        </w:rPr>
        <w:t>на зоната</w:t>
      </w:r>
      <w:r w:rsidR="00B8622B">
        <w:rPr>
          <w:lang w:val="bg-BG"/>
        </w:rPr>
        <w:t>,</w:t>
      </w:r>
      <w:r w:rsidRPr="00676D3F">
        <w:rPr>
          <w:lang w:val="bg-BG"/>
        </w:rPr>
        <w:t xml:space="preserve"> видът се опазва като гнездящ. Гнездящата популация на вида се оценява на 100</w:t>
      </w:r>
      <w:r w:rsidRPr="00676D3F">
        <w:t xml:space="preserve"> </w:t>
      </w:r>
      <w:r w:rsidRPr="00676D3F">
        <w:rPr>
          <w:lang w:val="bg-BG"/>
        </w:rPr>
        <w:t>-</w:t>
      </w:r>
      <w:r w:rsidRPr="00676D3F">
        <w:t xml:space="preserve"> </w:t>
      </w:r>
      <w:r w:rsidRPr="00676D3F">
        <w:rPr>
          <w:lang w:val="bg-BG"/>
        </w:rPr>
        <w:t>100 двойки, което е 0,16 – 0,</w:t>
      </w:r>
      <w:r w:rsidRPr="00676D3F">
        <w:t>5</w:t>
      </w:r>
      <w:r w:rsidRPr="00676D3F">
        <w:rPr>
          <w:lang w:val="bg-BG"/>
        </w:rPr>
        <w:t xml:space="preserve"> % от националната гнездяща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23AC620" w14:textId="46246411" w:rsidR="00676D3F" w:rsidRPr="00676D3F" w:rsidRDefault="00676D3F" w:rsidP="00D1418D">
      <w:pPr>
        <w:spacing w:after="120" w:line="240" w:lineRule="auto"/>
        <w:jc w:val="both"/>
        <w:rPr>
          <w:lang w:val="bg-BG"/>
        </w:rPr>
      </w:pPr>
      <w:r w:rsidRPr="00676D3F">
        <w:rPr>
          <w:lang w:val="bg-BG"/>
        </w:rPr>
        <w:t>Съгласно</w:t>
      </w:r>
      <w:r w:rsidR="004351A0">
        <w:rPr>
          <w:lang w:val="bg-BG"/>
        </w:rPr>
        <w:t xml:space="preserve"> СФ </w:t>
      </w:r>
      <w:r w:rsidRPr="00676D3F">
        <w:rPr>
          <w:lang w:val="bg-BG"/>
        </w:rPr>
        <w:t>на зоната</w:t>
      </w:r>
      <w:r w:rsidR="00B8622B">
        <w:rPr>
          <w:lang w:val="bg-BG"/>
        </w:rPr>
        <w:t>,</w:t>
      </w:r>
      <w:r w:rsidRPr="00676D3F">
        <w:rPr>
          <w:lang w:val="bg-BG"/>
        </w:rPr>
        <w:t xml:space="preserve"> видът е мигриращ. Мигриращата популация е </w:t>
      </w:r>
      <w:r w:rsidR="00CD510D">
        <w:rPr>
          <w:lang w:val="bg-BG"/>
        </w:rPr>
        <w:t>с неизвестна численост, поради липса на данни</w:t>
      </w:r>
      <w:r w:rsidRPr="00676D3F">
        <w:rPr>
          <w:lang w:val="bg-BG"/>
        </w:rPr>
        <w:t xml:space="preserve"> </w:t>
      </w:r>
      <w:r w:rsidR="00CD510D">
        <w:rPr>
          <w:lang w:val="bg-BG"/>
        </w:rPr>
        <w:t>(</w:t>
      </w:r>
      <w:r w:rsidRPr="00676D3F">
        <w:rPr>
          <w:lang w:val="bg-BG"/>
        </w:rPr>
        <w:t>DD</w:t>
      </w:r>
      <w:r w:rsidR="00CD510D">
        <w:rPr>
          <w:lang w:val="bg-BG"/>
        </w:rPr>
        <w:t>)</w:t>
      </w:r>
      <w:r w:rsidRPr="00676D3F">
        <w:rPr>
          <w:lang w:val="bg-BG"/>
        </w:rPr>
        <w:t xml:space="preserve">. </w:t>
      </w:r>
      <w:bookmarkStart w:id="313" w:name="_Hlk124165657"/>
      <w:r w:rsidRPr="00676D3F">
        <w:rPr>
          <w:lang w:val="bg-BG"/>
        </w:rPr>
        <w:t xml:space="preserve">За размер и плътност на популацията </w:t>
      </w:r>
      <w:bookmarkEnd w:id="313"/>
      <w:r w:rsidRPr="00676D3F">
        <w:rPr>
          <w:lang w:val="bg-BG"/>
        </w:rPr>
        <w:t>(оценка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33CFA632" w14:textId="1B8CF49B" w:rsidR="00676D3F" w:rsidRPr="00B8622B" w:rsidRDefault="00676D3F" w:rsidP="00D1418D">
      <w:pPr>
        <w:pStyle w:val="ListParagraph"/>
        <w:numPr>
          <w:ilvl w:val="0"/>
          <w:numId w:val="156"/>
        </w:numPr>
        <w:spacing w:after="120" w:line="240" w:lineRule="auto"/>
        <w:ind w:left="0"/>
        <w:jc w:val="both"/>
        <w:rPr>
          <w:b/>
          <w:bCs/>
        </w:rPr>
      </w:pPr>
      <w:r w:rsidRPr="00B8622B">
        <w:rPr>
          <w:b/>
          <w:bCs/>
          <w:lang w:val="bg-BG"/>
        </w:rPr>
        <w:t>Анализ на наличната информация</w:t>
      </w:r>
    </w:p>
    <w:p w14:paraId="4027AD92" w14:textId="77777777" w:rsidR="00676D3F" w:rsidRPr="00676D3F" w:rsidRDefault="00676D3F" w:rsidP="00D1418D">
      <w:pPr>
        <w:spacing w:after="120" w:line="240" w:lineRule="auto"/>
        <w:jc w:val="both"/>
        <w:rPr>
          <w:i/>
          <w:iCs/>
          <w:lang w:val="bg-BG"/>
        </w:rPr>
      </w:pPr>
      <w:bookmarkStart w:id="314" w:name="_Hlk124344926"/>
      <w:r w:rsidRPr="00676D3F">
        <w:rPr>
          <w:i/>
          <w:iCs/>
          <w:lang w:val="bg-BG"/>
        </w:rPr>
        <w:t>Размножителен сезон</w:t>
      </w:r>
    </w:p>
    <w:p w14:paraId="4D3A98F9" w14:textId="77777777" w:rsidR="00676D3F" w:rsidRPr="00676D3F" w:rsidRDefault="00676D3F" w:rsidP="00D1418D">
      <w:pPr>
        <w:spacing w:after="120" w:line="240" w:lineRule="auto"/>
        <w:jc w:val="both"/>
        <w:rPr>
          <w:lang w:val="bg-BG"/>
        </w:rPr>
      </w:pPr>
      <w:r w:rsidRPr="00676D3F">
        <w:rPr>
          <w:lang w:val="bg-BG"/>
        </w:rPr>
        <w:t>По данни на БДЗП (SmartBirds) за периода 2021 – 2022 г. по време на размножаване</w:t>
      </w:r>
      <w:r w:rsidRPr="00676D3F">
        <w:t xml:space="preserve"> </w:t>
      </w:r>
      <w:r w:rsidRPr="00676D3F">
        <w:rPr>
          <w:lang w:val="bg-BG"/>
        </w:rPr>
        <w:t>наблюдаваните числености варират между 5 – 10 индивиди (15 инд. общо за периода).</w:t>
      </w:r>
    </w:p>
    <w:p w14:paraId="5C0B679D" w14:textId="77777777" w:rsidR="00676D3F" w:rsidRPr="00676D3F" w:rsidRDefault="00676D3F" w:rsidP="00D1418D">
      <w:pPr>
        <w:spacing w:after="120" w:line="240" w:lineRule="auto"/>
        <w:jc w:val="both"/>
        <w:rPr>
          <w:lang w:val="bg-BG"/>
        </w:rPr>
      </w:pPr>
      <w:r w:rsidRPr="00676D3F">
        <w:rPr>
          <w:lang w:val="bg-BG"/>
        </w:rPr>
        <w:t>По данни на ИАОС при извършване на Мониторинг на видове птици в НАТУРА 2000 за 2020 г. по време на размножаване, наблюдаваните числености варират между 5 – 20 индивиди (33 инд. общо за периода).</w:t>
      </w:r>
    </w:p>
    <w:p w14:paraId="3C92E61A" w14:textId="77777777" w:rsidR="00676D3F" w:rsidRPr="00676D3F" w:rsidRDefault="00676D3F" w:rsidP="00D1418D">
      <w:pPr>
        <w:spacing w:after="120" w:line="240" w:lineRule="auto"/>
        <w:jc w:val="both"/>
        <w:rPr>
          <w:lang w:val="bg-BG"/>
        </w:rPr>
      </w:pPr>
      <w:r w:rsidRPr="00676D3F">
        <w:rPr>
          <w:lang w:val="bg-BG"/>
        </w:rPr>
        <w:t>По данни на Илиев (2022) по време на размножителен сезон през 2021 г., не са отчетени индивиди в зоната.</w:t>
      </w:r>
    </w:p>
    <w:p w14:paraId="6A9234C8" w14:textId="05721E93" w:rsidR="00676D3F" w:rsidRPr="00676D3F" w:rsidRDefault="00676D3F" w:rsidP="00D1418D">
      <w:pPr>
        <w:spacing w:after="120" w:line="240" w:lineRule="auto"/>
        <w:jc w:val="both"/>
        <w:rPr>
          <w:lang w:val="bg-BG"/>
        </w:rPr>
      </w:pPr>
      <w:r w:rsidRPr="00676D3F">
        <w:rPr>
          <w:lang w:val="bg-BG"/>
        </w:rPr>
        <w:t xml:space="preserve">В резултат на извършено теренно проучване по време на размножителен сезон през 2022 г., наблюдаваните числености варират между 1 – 10 индивиди (19 инд. общо за периода). </w:t>
      </w:r>
      <w:r w:rsidR="00F82BD0">
        <w:rPr>
          <w:lang w:val="bg-BG"/>
        </w:rPr>
        <w:t xml:space="preserve">В началото на май са установени места с колонии от 100 и 300 двупки (без птици) в земен откос в северната страна на зоната. </w:t>
      </w:r>
    </w:p>
    <w:p w14:paraId="05FFC57C" w14:textId="77777777" w:rsidR="00676D3F" w:rsidRPr="00676D3F" w:rsidRDefault="00676D3F" w:rsidP="00D1418D">
      <w:pPr>
        <w:spacing w:after="120" w:line="240" w:lineRule="auto"/>
        <w:jc w:val="both"/>
        <w:rPr>
          <w:lang w:val="bg-BG"/>
        </w:rPr>
      </w:pPr>
      <w:r w:rsidRPr="00676D3F">
        <w:rPr>
          <w:lang w:val="bg-BG"/>
        </w:rPr>
        <w:t>По данни от https://ebird.org/, по време на размножителен сезон за периода 2018 – 2022 г. наблюдаваните числености варират между 1 – 15 индивиди (82 инд. общо за периода).</w:t>
      </w:r>
    </w:p>
    <w:p w14:paraId="4047DDF2" w14:textId="77777777" w:rsidR="00676D3F" w:rsidRPr="00676D3F" w:rsidRDefault="00676D3F" w:rsidP="00D1418D">
      <w:pPr>
        <w:spacing w:after="120" w:line="240" w:lineRule="auto"/>
        <w:jc w:val="both"/>
        <w:rPr>
          <w:i/>
          <w:iCs/>
          <w:lang w:val="bg-BG"/>
        </w:rPr>
      </w:pPr>
      <w:r w:rsidRPr="00676D3F">
        <w:rPr>
          <w:i/>
          <w:iCs/>
          <w:lang w:val="bg-BG"/>
        </w:rPr>
        <w:t>Миграционен сезон</w:t>
      </w:r>
    </w:p>
    <w:p w14:paraId="201A53B9" w14:textId="77777777" w:rsidR="00676D3F" w:rsidRPr="00676D3F" w:rsidRDefault="00676D3F" w:rsidP="00D1418D">
      <w:pPr>
        <w:spacing w:after="120" w:line="240" w:lineRule="auto"/>
        <w:jc w:val="both"/>
        <w:rPr>
          <w:lang w:val="bg-BG"/>
        </w:rPr>
      </w:pPr>
      <w:r w:rsidRPr="00676D3F">
        <w:rPr>
          <w:lang w:val="bg-BG"/>
        </w:rPr>
        <w:t>По данни на БДЗП (SmartBirds) за периода 2019 – 2021 г. по време на миграция, наблюдаваните числености варират между 2 – 10 индивиди (12 инд. общо за периода).</w:t>
      </w:r>
    </w:p>
    <w:p w14:paraId="2D0AACA3" w14:textId="77777777" w:rsidR="00676D3F" w:rsidRPr="00676D3F" w:rsidRDefault="00676D3F" w:rsidP="00D1418D">
      <w:pPr>
        <w:spacing w:after="120" w:line="240" w:lineRule="auto"/>
        <w:jc w:val="both"/>
        <w:rPr>
          <w:lang w:val="bg-BG"/>
        </w:rPr>
      </w:pPr>
      <w:r w:rsidRPr="00676D3F">
        <w:rPr>
          <w:lang w:val="bg-BG"/>
        </w:rPr>
        <w:lastRenderedPageBreak/>
        <w:t>По данни на Илиев (2022) за периода 2021 г., по време на миграция, не са установени птици от вида в зоната.</w:t>
      </w:r>
    </w:p>
    <w:p w14:paraId="0D8DA72F" w14:textId="41D3BC17" w:rsidR="00676D3F" w:rsidRPr="00676D3F" w:rsidRDefault="00676D3F" w:rsidP="00D1418D">
      <w:pPr>
        <w:spacing w:after="120" w:line="240" w:lineRule="auto"/>
        <w:jc w:val="both"/>
        <w:rPr>
          <w:lang w:val="bg-BG"/>
        </w:rPr>
      </w:pPr>
      <w:r w:rsidRPr="00676D3F">
        <w:rPr>
          <w:lang w:val="bg-BG"/>
        </w:rPr>
        <w:t>В резултат на извършено теренно проучване по време на миграция през 2022 г., наблюдаваните числености варират между 1 – 60 индивиди (1</w:t>
      </w:r>
      <w:r w:rsidR="008C2575">
        <w:rPr>
          <w:lang w:val="bg-BG"/>
        </w:rPr>
        <w:t>160</w:t>
      </w:r>
      <w:r w:rsidRPr="00676D3F">
        <w:rPr>
          <w:lang w:val="bg-BG"/>
        </w:rPr>
        <w:t xml:space="preserve"> инд. общо за периода).</w:t>
      </w:r>
    </w:p>
    <w:p w14:paraId="0E5371DF" w14:textId="2BE4502A" w:rsidR="00676D3F" w:rsidRPr="00676D3F" w:rsidRDefault="00676D3F" w:rsidP="00D1418D">
      <w:pPr>
        <w:spacing w:after="120" w:line="240" w:lineRule="auto"/>
        <w:jc w:val="both"/>
        <w:rPr>
          <w:lang w:val="bg-BG"/>
        </w:rPr>
      </w:pPr>
      <w:r w:rsidRPr="00676D3F">
        <w:rPr>
          <w:lang w:val="bg-BG"/>
        </w:rPr>
        <w:t xml:space="preserve">По данни от https://ebird.org/, по време на </w:t>
      </w:r>
      <w:r w:rsidR="00472F8B">
        <w:rPr>
          <w:lang w:val="bg-BG"/>
        </w:rPr>
        <w:t>миграционния</w:t>
      </w:r>
      <w:r w:rsidRPr="00676D3F">
        <w:rPr>
          <w:lang w:val="bg-BG"/>
        </w:rPr>
        <w:t xml:space="preserve"> сезон за периода 2018 – 2022 г. наблюдаваните числености варират между 1 – 200 индивиди (415 инд. общо за периода). </w:t>
      </w:r>
    </w:p>
    <w:p w14:paraId="3244298A" w14:textId="77777777" w:rsidR="00676D3F" w:rsidRPr="00676D3F" w:rsidRDefault="00676D3F" w:rsidP="00D1418D">
      <w:pPr>
        <w:spacing w:after="120" w:line="240" w:lineRule="auto"/>
        <w:jc w:val="both"/>
        <w:rPr>
          <w:lang w:val="bg-BG"/>
        </w:rPr>
      </w:pPr>
      <w:r w:rsidRPr="00676D3F">
        <w:rPr>
          <w:lang w:val="bg-BG"/>
        </w:rPr>
        <w:t xml:space="preserve">Видът мигрира на широк фронт и е наблюдаван в различни части от зоната </w:t>
      </w:r>
      <w:hyperlink r:id="rId15" w:history="1">
        <w:r w:rsidRPr="00676D3F">
          <w:rPr>
            <w:rStyle w:val="Hyperlink"/>
            <w:lang w:val="bg-BG"/>
          </w:rPr>
          <w:t>https://ebird.org/</w:t>
        </w:r>
      </w:hyperlink>
      <w:r w:rsidRPr="00676D3F">
        <w:rPr>
          <w:lang w:val="bg-BG"/>
        </w:rPr>
        <w:t xml:space="preserve"> по време на миграция. Липсва друга публикувана информация за вида в зоната, поради което е необходимо е да се проведат многогодишни целенасочени изследвания в зоната за установяване на числеността на вида в нея.</w:t>
      </w:r>
    </w:p>
    <w:bookmarkEnd w:id="314"/>
    <w:p w14:paraId="7BFA6F71" w14:textId="74F1A935" w:rsidR="00676D3F" w:rsidRPr="00061AC3" w:rsidRDefault="008666C4" w:rsidP="00D1418D">
      <w:pPr>
        <w:pStyle w:val="ListParagraph"/>
        <w:numPr>
          <w:ilvl w:val="0"/>
          <w:numId w:val="156"/>
        </w:numPr>
        <w:spacing w:after="120" w:line="240" w:lineRule="auto"/>
        <w:ind w:left="0"/>
        <w:jc w:val="both"/>
        <w:rPr>
          <w:b/>
          <w:bCs/>
          <w:lang w:val="bg-BG"/>
        </w:rPr>
      </w:pPr>
      <w:r>
        <w:rPr>
          <w:b/>
          <w:bCs/>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701"/>
        <w:gridCol w:w="1560"/>
        <w:gridCol w:w="2604"/>
        <w:gridCol w:w="1789"/>
      </w:tblGrid>
      <w:tr w:rsidR="00676D3F" w:rsidRPr="00A67729" w14:paraId="0A096CD0" w14:textId="77777777" w:rsidTr="00A67729">
        <w:trPr>
          <w:tblHeader/>
          <w:jc w:val="center"/>
        </w:trPr>
        <w:tc>
          <w:tcPr>
            <w:tcW w:w="1696" w:type="dxa"/>
            <w:shd w:val="clear" w:color="auto" w:fill="DEEAF6" w:themeFill="accent1" w:themeFillTint="33"/>
            <w:vAlign w:val="center"/>
          </w:tcPr>
          <w:p w14:paraId="519239DC" w14:textId="77777777" w:rsidR="00676D3F" w:rsidRPr="00A67729" w:rsidRDefault="00676D3F" w:rsidP="008741AF">
            <w:pPr>
              <w:spacing w:after="0" w:line="240" w:lineRule="auto"/>
              <w:jc w:val="center"/>
              <w:rPr>
                <w:b/>
                <w:bCs/>
                <w:sz w:val="22"/>
                <w:szCs w:val="22"/>
                <w:lang w:val="bg-BG"/>
              </w:rPr>
            </w:pPr>
            <w:r w:rsidRPr="00A67729">
              <w:rPr>
                <w:b/>
                <w:bCs/>
                <w:sz w:val="22"/>
                <w:szCs w:val="22"/>
                <w:lang w:val="bg-BG"/>
              </w:rPr>
              <w:t>Параметър</w:t>
            </w:r>
          </w:p>
        </w:tc>
        <w:tc>
          <w:tcPr>
            <w:tcW w:w="1701" w:type="dxa"/>
            <w:shd w:val="clear" w:color="auto" w:fill="DEEAF6" w:themeFill="accent1" w:themeFillTint="33"/>
            <w:vAlign w:val="center"/>
          </w:tcPr>
          <w:p w14:paraId="71C297D8" w14:textId="77777777" w:rsidR="00676D3F" w:rsidRPr="00A67729" w:rsidRDefault="00676D3F" w:rsidP="008741AF">
            <w:pPr>
              <w:spacing w:after="0" w:line="240" w:lineRule="auto"/>
              <w:jc w:val="center"/>
              <w:rPr>
                <w:b/>
                <w:bCs/>
                <w:sz w:val="22"/>
                <w:szCs w:val="22"/>
                <w:lang w:val="bg-BG"/>
              </w:rPr>
            </w:pPr>
            <w:r w:rsidRPr="00A67729">
              <w:rPr>
                <w:b/>
                <w:bCs/>
                <w:sz w:val="22"/>
                <w:szCs w:val="22"/>
                <w:lang w:val="bg-BG"/>
              </w:rPr>
              <w:t>Мерна единица</w:t>
            </w:r>
          </w:p>
        </w:tc>
        <w:tc>
          <w:tcPr>
            <w:tcW w:w="1560" w:type="dxa"/>
            <w:shd w:val="clear" w:color="auto" w:fill="DEEAF6" w:themeFill="accent1" w:themeFillTint="33"/>
            <w:vAlign w:val="center"/>
          </w:tcPr>
          <w:p w14:paraId="51481B06" w14:textId="77777777" w:rsidR="00676D3F" w:rsidRPr="00A67729" w:rsidRDefault="00676D3F" w:rsidP="008741AF">
            <w:pPr>
              <w:spacing w:after="0" w:line="240" w:lineRule="auto"/>
              <w:jc w:val="center"/>
              <w:rPr>
                <w:b/>
                <w:bCs/>
                <w:sz w:val="22"/>
                <w:szCs w:val="22"/>
                <w:lang w:val="bg-BG"/>
              </w:rPr>
            </w:pPr>
            <w:r w:rsidRPr="00A67729">
              <w:rPr>
                <w:b/>
                <w:bCs/>
                <w:sz w:val="22"/>
                <w:szCs w:val="22"/>
                <w:lang w:val="bg-BG"/>
              </w:rPr>
              <w:t>Целева стойност</w:t>
            </w:r>
          </w:p>
        </w:tc>
        <w:tc>
          <w:tcPr>
            <w:tcW w:w="2604" w:type="dxa"/>
            <w:shd w:val="clear" w:color="auto" w:fill="DEEAF6" w:themeFill="accent1" w:themeFillTint="33"/>
            <w:vAlign w:val="center"/>
          </w:tcPr>
          <w:p w14:paraId="5641A233" w14:textId="77777777" w:rsidR="00676D3F" w:rsidRPr="00A67729" w:rsidRDefault="00676D3F"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1789" w:type="dxa"/>
            <w:shd w:val="clear" w:color="auto" w:fill="DEEAF6" w:themeFill="accent1" w:themeFillTint="33"/>
            <w:vAlign w:val="center"/>
          </w:tcPr>
          <w:p w14:paraId="2EF86362" w14:textId="77777777" w:rsidR="00676D3F" w:rsidRPr="00A67729" w:rsidRDefault="00676D3F"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676D3F" w:rsidRPr="00A67729" w14:paraId="2E94BAD0" w14:textId="77777777" w:rsidTr="00472F8B">
        <w:trPr>
          <w:jc w:val="center"/>
        </w:trPr>
        <w:tc>
          <w:tcPr>
            <w:tcW w:w="1696" w:type="dxa"/>
            <w:shd w:val="clear" w:color="auto" w:fill="auto"/>
          </w:tcPr>
          <w:p w14:paraId="26A0229C" w14:textId="77777777" w:rsidR="00676D3F" w:rsidRPr="00A67729" w:rsidRDefault="00676D3F"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1701" w:type="dxa"/>
            <w:shd w:val="clear" w:color="auto" w:fill="auto"/>
          </w:tcPr>
          <w:p w14:paraId="685C733E" w14:textId="77777777" w:rsidR="00676D3F" w:rsidRPr="00A67729" w:rsidRDefault="00676D3F" w:rsidP="00D1418D">
            <w:pPr>
              <w:spacing w:after="0" w:line="240" w:lineRule="auto"/>
              <w:jc w:val="both"/>
              <w:rPr>
                <w:sz w:val="22"/>
                <w:szCs w:val="22"/>
                <w:lang w:val="bg-BG"/>
              </w:rPr>
            </w:pPr>
            <w:r w:rsidRPr="00A67729">
              <w:rPr>
                <w:sz w:val="22"/>
                <w:szCs w:val="22"/>
                <w:lang w:val="bg-BG"/>
              </w:rPr>
              <w:t>Брой гнездящи двойки</w:t>
            </w:r>
          </w:p>
        </w:tc>
        <w:tc>
          <w:tcPr>
            <w:tcW w:w="1560" w:type="dxa"/>
            <w:shd w:val="clear" w:color="auto" w:fill="auto"/>
          </w:tcPr>
          <w:p w14:paraId="3DBDF0AF" w14:textId="37156DE6" w:rsidR="00676D3F" w:rsidRPr="00A67729" w:rsidRDefault="00676D3F" w:rsidP="00D1418D">
            <w:pPr>
              <w:spacing w:after="0" w:line="240" w:lineRule="auto"/>
              <w:jc w:val="both"/>
              <w:rPr>
                <w:sz w:val="22"/>
                <w:szCs w:val="22"/>
                <w:lang w:val="bg-BG"/>
              </w:rPr>
            </w:pPr>
            <w:r w:rsidRPr="00A67729">
              <w:rPr>
                <w:sz w:val="22"/>
                <w:szCs w:val="22"/>
                <w:lang w:val="bg-BG"/>
              </w:rPr>
              <w:t>Най-малко 100</w:t>
            </w:r>
          </w:p>
        </w:tc>
        <w:tc>
          <w:tcPr>
            <w:tcW w:w="2604" w:type="dxa"/>
            <w:shd w:val="clear" w:color="auto" w:fill="auto"/>
          </w:tcPr>
          <w:p w14:paraId="3AC73747" w14:textId="5EF5723A" w:rsidR="00676D3F" w:rsidRPr="00A67729" w:rsidRDefault="00676D3F" w:rsidP="00D1418D">
            <w:pPr>
              <w:spacing w:after="0" w:line="240" w:lineRule="auto"/>
              <w:jc w:val="both"/>
              <w:rPr>
                <w:sz w:val="22"/>
                <w:szCs w:val="22"/>
                <w:lang w:val="bg-BG"/>
              </w:rPr>
            </w:pPr>
            <w:r w:rsidRPr="00A67729">
              <w:rPr>
                <w:sz w:val="22"/>
                <w:szCs w:val="22"/>
                <w:lang w:val="bg-BG"/>
              </w:rPr>
              <w:t>Целевата стойност е определена от</w:t>
            </w:r>
            <w:r w:rsidR="004351A0">
              <w:rPr>
                <w:sz w:val="22"/>
                <w:szCs w:val="22"/>
                <w:lang w:val="bg-BG"/>
              </w:rPr>
              <w:t xml:space="preserve"> СФ. </w:t>
            </w:r>
            <w:r w:rsidRPr="00A67729">
              <w:rPr>
                <w:sz w:val="22"/>
                <w:szCs w:val="22"/>
                <w:lang w:val="bg-BG"/>
              </w:rPr>
              <w:t xml:space="preserve"> Тези данни се нуждаят от потвърждение в ре</w:t>
            </w:r>
            <w:r w:rsidR="00472F8B" w:rsidRPr="00A67729">
              <w:rPr>
                <w:sz w:val="22"/>
                <w:szCs w:val="22"/>
                <w:lang w:val="bg-BG"/>
              </w:rPr>
              <w:t>зултата на адекватен мониторинг.</w:t>
            </w:r>
          </w:p>
        </w:tc>
        <w:tc>
          <w:tcPr>
            <w:tcW w:w="1789" w:type="dxa"/>
          </w:tcPr>
          <w:p w14:paraId="07A06022" w14:textId="3D0640A8" w:rsidR="00676D3F" w:rsidRPr="00A67729" w:rsidRDefault="00472F8B" w:rsidP="00D1418D">
            <w:pPr>
              <w:spacing w:after="0" w:line="240" w:lineRule="auto"/>
              <w:jc w:val="both"/>
              <w:rPr>
                <w:sz w:val="22"/>
                <w:szCs w:val="22"/>
                <w:lang w:val="bg-BG"/>
              </w:rPr>
            </w:pPr>
            <w:r w:rsidRPr="00A67729">
              <w:rPr>
                <w:bCs/>
                <w:sz w:val="22"/>
                <w:szCs w:val="22"/>
                <w:lang w:val="bg-BG"/>
              </w:rPr>
              <w:t>Поддържане на гнездова популация от най-малко 100 дв.</w:t>
            </w:r>
          </w:p>
        </w:tc>
      </w:tr>
      <w:tr w:rsidR="00676D3F" w:rsidRPr="00A67729" w14:paraId="0F6D8A29" w14:textId="77777777" w:rsidTr="00472F8B">
        <w:trPr>
          <w:jc w:val="center"/>
        </w:trPr>
        <w:tc>
          <w:tcPr>
            <w:tcW w:w="1696" w:type="dxa"/>
            <w:shd w:val="clear" w:color="auto" w:fill="auto"/>
          </w:tcPr>
          <w:p w14:paraId="1ACF9BD3" w14:textId="77777777" w:rsidR="00676D3F" w:rsidRPr="00A67729" w:rsidRDefault="00676D3F"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1701" w:type="dxa"/>
            <w:shd w:val="clear" w:color="auto" w:fill="auto"/>
          </w:tcPr>
          <w:p w14:paraId="2999B476" w14:textId="77777777" w:rsidR="00676D3F" w:rsidRPr="00A67729" w:rsidRDefault="00676D3F" w:rsidP="00D1418D">
            <w:pPr>
              <w:spacing w:after="0" w:line="240" w:lineRule="auto"/>
              <w:jc w:val="both"/>
              <w:rPr>
                <w:sz w:val="22"/>
                <w:szCs w:val="22"/>
                <w:lang w:val="bg-BG"/>
              </w:rPr>
            </w:pPr>
            <w:r w:rsidRPr="00A67729">
              <w:rPr>
                <w:sz w:val="22"/>
                <w:szCs w:val="22"/>
                <w:lang w:val="bg-BG"/>
              </w:rPr>
              <w:t>Брой индивиди</w:t>
            </w:r>
          </w:p>
        </w:tc>
        <w:tc>
          <w:tcPr>
            <w:tcW w:w="1560" w:type="dxa"/>
            <w:shd w:val="clear" w:color="auto" w:fill="auto"/>
          </w:tcPr>
          <w:p w14:paraId="08ACDF4C" w14:textId="5828B654" w:rsidR="00676D3F" w:rsidRPr="00A67729" w:rsidRDefault="008C2575" w:rsidP="00D1418D">
            <w:pPr>
              <w:spacing w:after="0" w:line="240" w:lineRule="auto"/>
              <w:jc w:val="both"/>
              <w:rPr>
                <w:sz w:val="22"/>
                <w:szCs w:val="22"/>
                <w:lang w:val="bg-BG"/>
              </w:rPr>
            </w:pPr>
            <w:r w:rsidRPr="00A67729">
              <w:rPr>
                <w:sz w:val="22"/>
                <w:szCs w:val="22"/>
                <w:lang w:val="bg-BG"/>
              </w:rPr>
              <w:t>Най-малко 580</w:t>
            </w:r>
          </w:p>
        </w:tc>
        <w:tc>
          <w:tcPr>
            <w:tcW w:w="2604" w:type="dxa"/>
            <w:shd w:val="clear" w:color="auto" w:fill="auto"/>
          </w:tcPr>
          <w:p w14:paraId="6AFF2493" w14:textId="4B0F0BA9" w:rsidR="00676D3F" w:rsidRPr="00A67729" w:rsidRDefault="00676D3F" w:rsidP="00D1418D">
            <w:pPr>
              <w:spacing w:after="0" w:line="240" w:lineRule="auto"/>
              <w:jc w:val="both"/>
              <w:rPr>
                <w:sz w:val="22"/>
                <w:szCs w:val="22"/>
              </w:rPr>
            </w:pPr>
            <w:r w:rsidRPr="00A67729">
              <w:rPr>
                <w:sz w:val="22"/>
                <w:szCs w:val="22"/>
                <w:lang w:val="bg-BG"/>
              </w:rPr>
              <w:t xml:space="preserve">По данни теренни наблюдения през 2022 г. </w:t>
            </w:r>
            <w:r w:rsidR="008C2575" w:rsidRPr="00A67729">
              <w:rPr>
                <w:sz w:val="22"/>
                <w:szCs w:val="22"/>
                <w:lang w:val="bg-BG"/>
              </w:rPr>
              <w:t>през есенната миграция са отчетени общо1160 инд. Това са предимно транзитно преминаващи птици, но може да има и такива, които остават да се хранят и нощуват в зоната. Целевата стойност е средна на посочената бройка.</w:t>
            </w:r>
          </w:p>
        </w:tc>
        <w:tc>
          <w:tcPr>
            <w:tcW w:w="1789" w:type="dxa"/>
          </w:tcPr>
          <w:p w14:paraId="614E2EFD" w14:textId="792C6550" w:rsidR="00676D3F" w:rsidRPr="00A67729" w:rsidRDefault="006005FE" w:rsidP="00D1418D">
            <w:pPr>
              <w:spacing w:after="0" w:line="240" w:lineRule="auto"/>
              <w:jc w:val="both"/>
              <w:rPr>
                <w:sz w:val="22"/>
                <w:szCs w:val="22"/>
                <w:lang w:val="bg-BG"/>
              </w:rPr>
            </w:pPr>
            <w:r w:rsidRPr="00A67729">
              <w:rPr>
                <w:sz w:val="22"/>
                <w:szCs w:val="22"/>
                <w:lang w:val="bg-BG"/>
              </w:rPr>
              <w:t>Поддържане на</w:t>
            </w:r>
            <w:r w:rsidR="008C2575" w:rsidRPr="00A67729">
              <w:rPr>
                <w:sz w:val="22"/>
                <w:szCs w:val="22"/>
                <w:lang w:val="bg-BG"/>
              </w:rPr>
              <w:t xml:space="preserve"> мигрираща популация от мин. 580</w:t>
            </w:r>
            <w:r w:rsidRPr="00A67729">
              <w:rPr>
                <w:sz w:val="22"/>
                <w:szCs w:val="22"/>
                <w:lang w:val="bg-BG"/>
              </w:rPr>
              <w:t xml:space="preserve"> инд.</w:t>
            </w:r>
          </w:p>
        </w:tc>
      </w:tr>
      <w:tr w:rsidR="00676D3F" w:rsidRPr="00A67729" w14:paraId="2BF04DD3" w14:textId="77777777" w:rsidTr="00472F8B">
        <w:trPr>
          <w:jc w:val="center"/>
        </w:trPr>
        <w:tc>
          <w:tcPr>
            <w:tcW w:w="1696" w:type="dxa"/>
            <w:shd w:val="clear" w:color="auto" w:fill="auto"/>
          </w:tcPr>
          <w:p w14:paraId="785A1019" w14:textId="77777777" w:rsidR="00676D3F" w:rsidRPr="00A67729" w:rsidRDefault="00676D3F"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sz w:val="22"/>
                <w:szCs w:val="22"/>
                <w:lang w:val="bg-BG"/>
              </w:rPr>
              <w:t>Площ на подходящите гнездови местообитания на вида</w:t>
            </w:r>
          </w:p>
        </w:tc>
        <w:tc>
          <w:tcPr>
            <w:tcW w:w="1701" w:type="dxa"/>
            <w:shd w:val="clear" w:color="auto" w:fill="auto"/>
          </w:tcPr>
          <w:p w14:paraId="32287AAE" w14:textId="77777777" w:rsidR="00676D3F" w:rsidRPr="00A67729" w:rsidRDefault="00676D3F" w:rsidP="00D1418D">
            <w:pPr>
              <w:spacing w:after="0" w:line="240" w:lineRule="auto"/>
              <w:jc w:val="both"/>
              <w:rPr>
                <w:sz w:val="22"/>
                <w:szCs w:val="22"/>
                <w:lang w:val="bg-BG"/>
              </w:rPr>
            </w:pPr>
            <w:r w:rsidRPr="00A67729">
              <w:rPr>
                <w:sz w:val="22"/>
                <w:szCs w:val="22"/>
                <w:lang w:val="bg-BG"/>
              </w:rPr>
              <w:t>ha</w:t>
            </w:r>
          </w:p>
        </w:tc>
        <w:tc>
          <w:tcPr>
            <w:tcW w:w="1560" w:type="dxa"/>
            <w:shd w:val="clear" w:color="auto" w:fill="auto"/>
          </w:tcPr>
          <w:p w14:paraId="55F738C1" w14:textId="77777777" w:rsidR="00676D3F" w:rsidRPr="00A67729" w:rsidRDefault="00676D3F" w:rsidP="00D1418D">
            <w:pPr>
              <w:spacing w:after="0" w:line="240" w:lineRule="auto"/>
              <w:jc w:val="both"/>
              <w:rPr>
                <w:sz w:val="22"/>
                <w:szCs w:val="22"/>
                <w:lang w:val="bg-BG"/>
              </w:rPr>
            </w:pPr>
            <w:r w:rsidRPr="00A67729">
              <w:rPr>
                <w:sz w:val="22"/>
                <w:szCs w:val="22"/>
                <w:lang w:val="bg-BG"/>
              </w:rPr>
              <w:t>Неизвестна</w:t>
            </w:r>
          </w:p>
        </w:tc>
        <w:tc>
          <w:tcPr>
            <w:tcW w:w="2604" w:type="dxa"/>
            <w:shd w:val="clear" w:color="auto" w:fill="auto"/>
          </w:tcPr>
          <w:p w14:paraId="08493243" w14:textId="77777777" w:rsidR="00676D3F" w:rsidRPr="00A67729" w:rsidRDefault="00676D3F" w:rsidP="00D1418D">
            <w:pPr>
              <w:spacing w:after="0" w:line="240" w:lineRule="auto"/>
              <w:jc w:val="both"/>
              <w:rPr>
                <w:sz w:val="22"/>
                <w:szCs w:val="22"/>
                <w:lang w:val="bg-BG"/>
              </w:rPr>
            </w:pPr>
            <w:r w:rsidRPr="00A67729">
              <w:rPr>
                <w:sz w:val="22"/>
                <w:szCs w:val="22"/>
                <w:lang w:val="bg-BG"/>
              </w:rPr>
              <w:t>На този етап не може да бъде определена поради липса на систематизирани проучвания на местата на гнездене в зоната.</w:t>
            </w:r>
          </w:p>
        </w:tc>
        <w:tc>
          <w:tcPr>
            <w:tcW w:w="1789" w:type="dxa"/>
          </w:tcPr>
          <w:p w14:paraId="7B19E843" w14:textId="092C04B9" w:rsidR="00676D3F" w:rsidRPr="00A67729" w:rsidRDefault="00676D3F" w:rsidP="00D1418D">
            <w:pPr>
              <w:spacing w:after="0" w:line="240" w:lineRule="auto"/>
              <w:jc w:val="both"/>
              <w:rPr>
                <w:sz w:val="22"/>
                <w:szCs w:val="22"/>
                <w:lang w:val="bg-BG"/>
              </w:rPr>
            </w:pPr>
            <w:r w:rsidRPr="00A67729">
              <w:rPr>
                <w:sz w:val="22"/>
                <w:szCs w:val="22"/>
                <w:lang w:val="bg-BG"/>
              </w:rPr>
              <w:t xml:space="preserve">Да се извърши целенасочен мониторинг за установяване на площта на подходящите гнездови местообитания до </w:t>
            </w:r>
            <w:r w:rsidR="002A3D17">
              <w:rPr>
                <w:sz w:val="22"/>
                <w:szCs w:val="22"/>
                <w:lang w:val="bg-BG"/>
              </w:rPr>
              <w:t>2027</w:t>
            </w:r>
            <w:r w:rsidRPr="00A67729">
              <w:rPr>
                <w:sz w:val="22"/>
                <w:szCs w:val="22"/>
                <w:lang w:val="bg-BG"/>
              </w:rPr>
              <w:t xml:space="preserve"> г.</w:t>
            </w:r>
          </w:p>
        </w:tc>
      </w:tr>
      <w:tr w:rsidR="00676D3F" w:rsidRPr="00A67729" w14:paraId="311099DB" w14:textId="77777777" w:rsidTr="00472F8B">
        <w:trPr>
          <w:jc w:val="center"/>
        </w:trPr>
        <w:tc>
          <w:tcPr>
            <w:tcW w:w="1696" w:type="dxa"/>
            <w:shd w:val="clear" w:color="auto" w:fill="auto"/>
          </w:tcPr>
          <w:p w14:paraId="3CE65851" w14:textId="77777777" w:rsidR="00676D3F" w:rsidRPr="00A67729" w:rsidRDefault="00676D3F" w:rsidP="00D1418D">
            <w:pPr>
              <w:spacing w:after="0" w:line="240" w:lineRule="auto"/>
              <w:jc w:val="both"/>
              <w:rPr>
                <w:b/>
                <w:sz w:val="22"/>
                <w:szCs w:val="22"/>
                <w:lang w:val="bg-BG"/>
              </w:rPr>
            </w:pPr>
            <w:r w:rsidRPr="00A67729">
              <w:rPr>
                <w:b/>
                <w:bCs/>
                <w:sz w:val="22"/>
                <w:szCs w:val="22"/>
                <w:lang w:val="bg-BG"/>
              </w:rPr>
              <w:t xml:space="preserve">Местообитание на вида: </w:t>
            </w:r>
            <w:r w:rsidRPr="00A67729">
              <w:rPr>
                <w:sz w:val="22"/>
                <w:szCs w:val="22"/>
                <w:lang w:val="bg-BG"/>
              </w:rPr>
              <w:t>Площ на подходящите хранителни местообитания на вида</w:t>
            </w:r>
          </w:p>
        </w:tc>
        <w:tc>
          <w:tcPr>
            <w:tcW w:w="1701" w:type="dxa"/>
            <w:shd w:val="clear" w:color="auto" w:fill="auto"/>
          </w:tcPr>
          <w:p w14:paraId="6BD6EBE5" w14:textId="77777777" w:rsidR="00676D3F" w:rsidRPr="00A67729" w:rsidRDefault="00676D3F" w:rsidP="00D1418D">
            <w:pPr>
              <w:spacing w:after="0" w:line="240" w:lineRule="auto"/>
              <w:jc w:val="both"/>
              <w:rPr>
                <w:sz w:val="22"/>
                <w:szCs w:val="22"/>
                <w:lang w:val="bg-BG"/>
              </w:rPr>
            </w:pPr>
            <w:r w:rsidRPr="00A67729">
              <w:rPr>
                <w:sz w:val="22"/>
                <w:szCs w:val="22"/>
                <w:lang w:val="bg-BG"/>
              </w:rPr>
              <w:t>ha</w:t>
            </w:r>
          </w:p>
        </w:tc>
        <w:tc>
          <w:tcPr>
            <w:tcW w:w="1560" w:type="dxa"/>
            <w:shd w:val="clear" w:color="auto" w:fill="auto"/>
          </w:tcPr>
          <w:p w14:paraId="2F24B38B" w14:textId="446D2345" w:rsidR="00676D3F" w:rsidRPr="00A67729" w:rsidRDefault="00676D3F" w:rsidP="00D1418D">
            <w:pPr>
              <w:spacing w:after="0" w:line="240" w:lineRule="auto"/>
              <w:jc w:val="both"/>
              <w:rPr>
                <w:sz w:val="22"/>
                <w:szCs w:val="22"/>
                <w:lang w:val="bg-BG"/>
              </w:rPr>
            </w:pPr>
            <w:r w:rsidRPr="00A67729">
              <w:rPr>
                <w:sz w:val="22"/>
                <w:szCs w:val="22"/>
                <w:lang w:val="bg-BG"/>
              </w:rPr>
              <w:t xml:space="preserve">Най-малко </w:t>
            </w:r>
            <w:r w:rsidR="00BD79B0" w:rsidRPr="00A67729">
              <w:rPr>
                <w:sz w:val="22"/>
                <w:szCs w:val="22"/>
                <w:lang w:val="bg-BG"/>
              </w:rPr>
              <w:t>1687</w:t>
            </w:r>
            <w:r w:rsidRPr="00A67729">
              <w:rPr>
                <w:sz w:val="22"/>
                <w:szCs w:val="22"/>
                <w:lang w:val="bg-BG"/>
              </w:rPr>
              <w:t xml:space="preserve"> </w:t>
            </w:r>
            <w:r w:rsidRPr="00A67729">
              <w:rPr>
                <w:sz w:val="22"/>
                <w:szCs w:val="22"/>
              </w:rPr>
              <w:t>ha</w:t>
            </w:r>
          </w:p>
        </w:tc>
        <w:tc>
          <w:tcPr>
            <w:tcW w:w="2604" w:type="dxa"/>
            <w:shd w:val="clear" w:color="auto" w:fill="auto"/>
          </w:tcPr>
          <w:p w14:paraId="2E089F02" w14:textId="77777777" w:rsidR="00676D3F" w:rsidRPr="00A67729" w:rsidRDefault="00676D3F" w:rsidP="00D1418D">
            <w:pPr>
              <w:spacing w:after="0" w:line="240" w:lineRule="auto"/>
              <w:jc w:val="both"/>
              <w:rPr>
                <w:sz w:val="22"/>
                <w:szCs w:val="22"/>
                <w:lang w:val="bg-BG"/>
              </w:rPr>
            </w:pPr>
            <w:r w:rsidRPr="00A67729">
              <w:rPr>
                <w:sz w:val="22"/>
                <w:szCs w:val="22"/>
                <w:lang w:val="bg-BG"/>
              </w:rPr>
              <w:t>Видът използва по-голямо разнообразие от местообитания за търсене на храна, но предпочита земеделските земи.</w:t>
            </w:r>
          </w:p>
          <w:p w14:paraId="1BC8DC75" w14:textId="77777777" w:rsidR="00676D3F" w:rsidRPr="00A67729" w:rsidRDefault="00676D3F" w:rsidP="00D1418D">
            <w:pPr>
              <w:spacing w:after="0" w:line="240" w:lineRule="auto"/>
              <w:jc w:val="both"/>
              <w:rPr>
                <w:sz w:val="22"/>
                <w:szCs w:val="22"/>
                <w:lang w:val="bg-BG"/>
              </w:rPr>
            </w:pPr>
            <w:r w:rsidRPr="00A67729">
              <w:rPr>
                <w:sz w:val="22"/>
                <w:szCs w:val="22"/>
                <w:lang w:val="bg-BG"/>
              </w:rPr>
              <w:t xml:space="preserve">Определена на база на % </w:t>
            </w:r>
            <w:r w:rsidRPr="00A67729">
              <w:rPr>
                <w:sz w:val="22"/>
                <w:szCs w:val="22"/>
                <w:lang w:val="bg-BG"/>
              </w:rPr>
              <w:lastRenderedPageBreak/>
              <w:t xml:space="preserve">участие на откритите местообитания в зоната: </w:t>
            </w:r>
            <w:r w:rsidRPr="00A67729">
              <w:rPr>
                <w:sz w:val="22"/>
                <w:szCs w:val="22"/>
              </w:rPr>
              <w:t>N</w:t>
            </w:r>
            <w:r w:rsidRPr="00A67729">
              <w:rPr>
                <w:sz w:val="22"/>
                <w:szCs w:val="22"/>
                <w:lang w:val="bg-BG"/>
              </w:rPr>
              <w:t xml:space="preserve">09-сухи ливади, степи, </w:t>
            </w:r>
            <w:r w:rsidRPr="00A67729">
              <w:rPr>
                <w:sz w:val="22"/>
                <w:szCs w:val="22"/>
              </w:rPr>
              <w:t>N</w:t>
            </w:r>
            <w:r w:rsidRPr="00A67729">
              <w:rPr>
                <w:sz w:val="22"/>
                <w:szCs w:val="22"/>
                <w:lang w:val="bg-BG"/>
              </w:rPr>
              <w:t xml:space="preserve">15-други обработваеми земи, </w:t>
            </w:r>
            <w:r w:rsidRPr="00A67729">
              <w:rPr>
                <w:sz w:val="22"/>
                <w:szCs w:val="22"/>
              </w:rPr>
              <w:t>N</w:t>
            </w:r>
            <w:r w:rsidRPr="00A67729">
              <w:rPr>
                <w:sz w:val="22"/>
                <w:szCs w:val="22"/>
                <w:lang w:val="bg-BG"/>
              </w:rPr>
              <w:t xml:space="preserve">23-други земи, </w:t>
            </w:r>
            <w:r w:rsidRPr="00A67729">
              <w:rPr>
                <w:sz w:val="22"/>
                <w:szCs w:val="22"/>
              </w:rPr>
              <w:t>N</w:t>
            </w:r>
            <w:r w:rsidRPr="00A67729">
              <w:rPr>
                <w:sz w:val="22"/>
                <w:szCs w:val="22"/>
                <w:lang w:val="bg-BG"/>
              </w:rPr>
              <w:t xml:space="preserve">12-обширни зърнени култури и </w:t>
            </w:r>
            <w:r w:rsidRPr="00A67729">
              <w:rPr>
                <w:sz w:val="22"/>
                <w:szCs w:val="22"/>
              </w:rPr>
              <w:t>N</w:t>
            </w:r>
            <w:r w:rsidRPr="00A67729">
              <w:rPr>
                <w:sz w:val="22"/>
                <w:szCs w:val="22"/>
                <w:lang w:val="bg-BG"/>
              </w:rPr>
              <w:t xml:space="preserve">21-негорски площи. Тяхната обща площ в зоната е 1687,32 </w:t>
            </w:r>
            <w:r w:rsidRPr="00A67729">
              <w:rPr>
                <w:sz w:val="22"/>
                <w:szCs w:val="22"/>
              </w:rPr>
              <w:t>ha</w:t>
            </w:r>
            <w:r w:rsidRPr="00A67729">
              <w:rPr>
                <w:sz w:val="22"/>
                <w:szCs w:val="22"/>
                <w:lang w:val="bg-BG"/>
              </w:rPr>
              <w:t xml:space="preserve">. </w:t>
            </w:r>
          </w:p>
        </w:tc>
        <w:tc>
          <w:tcPr>
            <w:tcW w:w="1789" w:type="dxa"/>
          </w:tcPr>
          <w:p w14:paraId="03BE27FC" w14:textId="4C08B027" w:rsidR="00676D3F" w:rsidRPr="00A67729" w:rsidRDefault="00676D3F" w:rsidP="00D1418D">
            <w:pPr>
              <w:spacing w:after="0" w:line="240" w:lineRule="auto"/>
              <w:jc w:val="both"/>
              <w:rPr>
                <w:sz w:val="22"/>
                <w:szCs w:val="22"/>
                <w:lang w:val="bg-BG"/>
              </w:rPr>
            </w:pPr>
            <w:r w:rsidRPr="00A67729">
              <w:rPr>
                <w:sz w:val="22"/>
                <w:szCs w:val="22"/>
                <w:lang w:val="bg-BG"/>
              </w:rPr>
              <w:lastRenderedPageBreak/>
              <w:t xml:space="preserve">Запазване и поддържане на открити местообитания в защитената зона за търсене на храна по време </w:t>
            </w:r>
            <w:r w:rsidRPr="00A67729">
              <w:rPr>
                <w:sz w:val="22"/>
                <w:szCs w:val="22"/>
                <w:lang w:val="bg-BG"/>
              </w:rPr>
              <w:lastRenderedPageBreak/>
              <w:t xml:space="preserve">на размножаване, в размер на най-малко </w:t>
            </w:r>
            <w:r w:rsidR="00BD79B0" w:rsidRPr="00A67729">
              <w:rPr>
                <w:sz w:val="22"/>
                <w:szCs w:val="22"/>
                <w:lang w:val="bg-BG"/>
              </w:rPr>
              <w:t>1687</w:t>
            </w:r>
            <w:r w:rsidRPr="00A67729">
              <w:rPr>
                <w:sz w:val="22"/>
                <w:szCs w:val="22"/>
                <w:lang w:val="bg-BG"/>
              </w:rPr>
              <w:t xml:space="preserve"> ha </w:t>
            </w:r>
          </w:p>
        </w:tc>
      </w:tr>
      <w:tr w:rsidR="00676D3F" w:rsidRPr="00A67729" w14:paraId="310DFB58" w14:textId="77777777" w:rsidTr="00472F8B">
        <w:trPr>
          <w:jc w:val="center"/>
        </w:trPr>
        <w:tc>
          <w:tcPr>
            <w:tcW w:w="1696" w:type="dxa"/>
            <w:shd w:val="clear" w:color="auto" w:fill="auto"/>
          </w:tcPr>
          <w:p w14:paraId="05A0B149" w14:textId="3F66E964" w:rsidR="00676D3F" w:rsidRPr="00A67729" w:rsidRDefault="00676D3F" w:rsidP="00D1418D">
            <w:pPr>
              <w:spacing w:after="0" w:line="240" w:lineRule="auto"/>
              <w:jc w:val="both"/>
              <w:rPr>
                <w:b/>
                <w:bCs/>
                <w:sz w:val="22"/>
                <w:szCs w:val="22"/>
                <w:lang w:val="bg-BG"/>
              </w:rPr>
            </w:pPr>
            <w:r w:rsidRPr="00A67729">
              <w:rPr>
                <w:b/>
                <w:sz w:val="22"/>
                <w:szCs w:val="22"/>
                <w:lang w:val="bg-BG"/>
              </w:rPr>
              <w:lastRenderedPageBreak/>
              <w:t>Местообитание на вида</w:t>
            </w:r>
            <w:r w:rsidRPr="00A67729">
              <w:rPr>
                <w:sz w:val="22"/>
                <w:szCs w:val="22"/>
                <w:lang w:val="bg-BG"/>
              </w:rPr>
              <w:t xml:space="preserve">: Употреба на пестициди в подходящото хранително местообитание на вида в </w:t>
            </w:r>
            <w:r w:rsidRPr="00A67729">
              <w:rPr>
                <w:sz w:val="22"/>
                <w:szCs w:val="22"/>
              </w:rPr>
              <w:t>защитената зона</w:t>
            </w:r>
          </w:p>
        </w:tc>
        <w:tc>
          <w:tcPr>
            <w:tcW w:w="1701" w:type="dxa"/>
            <w:shd w:val="clear" w:color="auto" w:fill="auto"/>
          </w:tcPr>
          <w:p w14:paraId="5CA17FBE" w14:textId="597916AD" w:rsidR="00676D3F" w:rsidRPr="00A67729" w:rsidRDefault="00676D3F" w:rsidP="00D1418D">
            <w:pPr>
              <w:spacing w:after="0" w:line="240" w:lineRule="auto"/>
              <w:jc w:val="both"/>
              <w:rPr>
                <w:sz w:val="22"/>
                <w:szCs w:val="22"/>
                <w:lang w:val="bg-BG"/>
              </w:rPr>
            </w:pPr>
            <w:r w:rsidRPr="00A67729">
              <w:rPr>
                <w:sz w:val="22"/>
                <w:szCs w:val="22"/>
              </w:rPr>
              <w:t xml:space="preserve">% </w:t>
            </w:r>
            <w:r w:rsidRPr="00A67729">
              <w:rPr>
                <w:sz w:val="22"/>
                <w:szCs w:val="22"/>
                <w:lang w:val="bg-BG"/>
              </w:rPr>
              <w:t xml:space="preserve">от площта на подходящите хранителни местообитания на вида в зоната, в които не се използват пестициди или те са квалифицирани като „продукти за растителна защита с нисък риск“, съгласно </w:t>
            </w:r>
            <w:r w:rsidR="004F6E2A" w:rsidRPr="00A67729">
              <w:rPr>
                <w:sz w:val="22"/>
                <w:szCs w:val="22"/>
                <w:lang w:val="bg-BG"/>
              </w:rPr>
              <w:t>Регламент (ЕО) № 1107/2009</w:t>
            </w:r>
          </w:p>
        </w:tc>
        <w:tc>
          <w:tcPr>
            <w:tcW w:w="1560" w:type="dxa"/>
            <w:shd w:val="clear" w:color="auto" w:fill="auto"/>
          </w:tcPr>
          <w:p w14:paraId="7C96E441" w14:textId="77F12B69" w:rsidR="00676D3F" w:rsidRPr="00A67729" w:rsidRDefault="00676D3F" w:rsidP="00D1418D">
            <w:pPr>
              <w:spacing w:after="0" w:line="240" w:lineRule="auto"/>
              <w:jc w:val="both"/>
              <w:rPr>
                <w:sz w:val="22"/>
                <w:szCs w:val="22"/>
                <w:lang w:val="bg-BG"/>
              </w:rPr>
            </w:pPr>
            <w:r w:rsidRPr="00A67729">
              <w:rPr>
                <w:sz w:val="22"/>
                <w:szCs w:val="22"/>
                <w:lang w:val="bg-BG"/>
              </w:rPr>
              <w:t>В 100% от площта на подходящите хранителни местообитания на вида в зоната не се използват пестициди или се използват пестициди, които са квалифицирани като „продукти за растителна защита с нисък риск“, съгласно Регламент (ЕО) № 1107/2009</w:t>
            </w:r>
          </w:p>
        </w:tc>
        <w:tc>
          <w:tcPr>
            <w:tcW w:w="2604" w:type="dxa"/>
            <w:shd w:val="clear" w:color="auto" w:fill="auto"/>
          </w:tcPr>
          <w:p w14:paraId="43BF88AD" w14:textId="77777777" w:rsidR="00676D3F" w:rsidRPr="00A67729" w:rsidRDefault="00676D3F" w:rsidP="00D1418D">
            <w:pPr>
              <w:spacing w:after="0" w:line="240" w:lineRule="auto"/>
              <w:jc w:val="both"/>
              <w:rPr>
                <w:sz w:val="22"/>
                <w:szCs w:val="22"/>
                <w:lang w:val="bg-BG"/>
              </w:rPr>
            </w:pPr>
            <w:r w:rsidRPr="00A67729">
              <w:rPr>
                <w:sz w:val="22"/>
                <w:szCs w:val="22"/>
                <w:lang w:val="bg-BG"/>
              </w:rPr>
              <w:t xml:space="preserve">Видът ловува във въздуха  и по тази причина не </w:t>
            </w:r>
          </w:p>
          <w:p w14:paraId="5C00FA74" w14:textId="4705B306" w:rsidR="00676D3F" w:rsidRPr="00A67729" w:rsidRDefault="00676D3F" w:rsidP="00D1418D">
            <w:pPr>
              <w:spacing w:after="0" w:line="240" w:lineRule="auto"/>
              <w:jc w:val="both"/>
              <w:rPr>
                <w:sz w:val="22"/>
                <w:szCs w:val="22"/>
                <w:lang w:val="bg-BG"/>
              </w:rPr>
            </w:pPr>
            <w:r w:rsidRPr="00A67729">
              <w:rPr>
                <w:sz w:val="22"/>
                <w:szCs w:val="22"/>
                <w:lang w:val="bg-BG"/>
              </w:rPr>
              <w:t>е пряко свързан с типа земеползване, при условие, че начинът на управление на земеделските земи не води до намаляване на наличието на плячка, 20% от която са пчели. В този смисъл, качеството на местообитанието може да се влоши при използване на пестициди, намаляващи количеството на пчелите. За да бъдат опазени пчелите, законодателството на ЕС прилага следната устойчива употреба на пестицидите. С Регламент (ЕО) № 1107/2009 се въвежда понятието „продукти за растителна защита с нисък риск“. Към настоящия момент не е налична информация в какъв процент от земеделските земи се използват „продукти за растителна защита с нисък риск“. Поради тази причина е формулирана междинна цел.</w:t>
            </w:r>
          </w:p>
        </w:tc>
        <w:tc>
          <w:tcPr>
            <w:tcW w:w="1789" w:type="dxa"/>
          </w:tcPr>
          <w:p w14:paraId="2E05D6CB" w14:textId="280823BF" w:rsidR="00676D3F" w:rsidRPr="00A67729" w:rsidRDefault="00676D3F" w:rsidP="00D1418D">
            <w:pPr>
              <w:spacing w:after="0" w:line="240" w:lineRule="auto"/>
              <w:jc w:val="both"/>
              <w:rPr>
                <w:sz w:val="22"/>
                <w:szCs w:val="22"/>
                <w:lang w:val="bg-BG"/>
              </w:rPr>
            </w:pPr>
            <w:r w:rsidRPr="00A67729">
              <w:rPr>
                <w:b/>
                <w:sz w:val="22"/>
                <w:szCs w:val="22"/>
                <w:lang w:val="bg-BG"/>
              </w:rPr>
              <w:t>Междинна цел</w:t>
            </w:r>
            <w:r w:rsidR="00B36706" w:rsidRPr="00A67729">
              <w:rPr>
                <w:b/>
                <w:sz w:val="22"/>
                <w:szCs w:val="22"/>
                <w:lang w:val="bg-BG"/>
              </w:rPr>
              <w:t xml:space="preserve"> до </w:t>
            </w:r>
            <w:r w:rsidR="002A3D17">
              <w:rPr>
                <w:b/>
                <w:sz w:val="22"/>
                <w:szCs w:val="22"/>
                <w:lang w:val="bg-BG"/>
              </w:rPr>
              <w:t>2027</w:t>
            </w:r>
            <w:r w:rsidR="00B36706" w:rsidRPr="00A67729">
              <w:rPr>
                <w:b/>
                <w:sz w:val="22"/>
                <w:szCs w:val="22"/>
                <w:lang w:val="bg-BG"/>
              </w:rPr>
              <w:t xml:space="preserve"> г.</w:t>
            </w:r>
            <w:r w:rsidRPr="00A67729">
              <w:rPr>
                <w:sz w:val="22"/>
                <w:szCs w:val="22"/>
                <w:lang w:val="bg-BG"/>
              </w:rPr>
              <w:t xml:space="preserve">: Да се установи процента на земеделските земи, в управлението на които се използват „продукти за растителна защита с нисък риск“, чрез набиране на информация от земеделските стопани до </w:t>
            </w:r>
            <w:r w:rsidR="002A3D17">
              <w:rPr>
                <w:sz w:val="22"/>
                <w:szCs w:val="22"/>
                <w:lang w:val="bg-BG"/>
              </w:rPr>
              <w:t>2027</w:t>
            </w:r>
            <w:r w:rsidRPr="00A67729">
              <w:rPr>
                <w:sz w:val="22"/>
                <w:szCs w:val="22"/>
                <w:lang w:val="bg-BG"/>
              </w:rPr>
              <w:t xml:space="preserve"> г.</w:t>
            </w:r>
          </w:p>
        </w:tc>
      </w:tr>
    </w:tbl>
    <w:p w14:paraId="00703165" w14:textId="77777777" w:rsidR="00676D3F" w:rsidRPr="00676D3F" w:rsidRDefault="00676D3F" w:rsidP="00D1418D">
      <w:pPr>
        <w:spacing w:after="120" w:line="240" w:lineRule="auto"/>
        <w:jc w:val="both"/>
        <w:rPr>
          <w:b/>
          <w:bCs/>
          <w:lang w:val="bg-BG"/>
        </w:rPr>
      </w:pPr>
    </w:p>
    <w:p w14:paraId="6B239BAC" w14:textId="48DEF682" w:rsidR="00676D3F" w:rsidRPr="00B36706" w:rsidRDefault="00C30205" w:rsidP="00D1418D">
      <w:pPr>
        <w:pStyle w:val="ListParagraph"/>
        <w:numPr>
          <w:ilvl w:val="0"/>
          <w:numId w:val="156"/>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5018073A" w14:textId="77777777" w:rsidR="00676D3F" w:rsidRPr="00676D3F" w:rsidRDefault="00676D3F" w:rsidP="00D1418D">
      <w:pPr>
        <w:spacing w:after="120" w:line="240" w:lineRule="auto"/>
        <w:jc w:val="both"/>
        <w:rPr>
          <w:lang w:val="bg-BG"/>
        </w:rPr>
      </w:pPr>
      <w:r w:rsidRPr="00676D3F">
        <w:rPr>
          <w:lang w:val="bg-BG"/>
        </w:rPr>
        <w:t>Смятаме, че на този етап са необходими промени в стандартния формуляр на зоната.</w:t>
      </w:r>
    </w:p>
    <w:p w14:paraId="44DA171C" w14:textId="434AC707" w:rsidR="00676D3F" w:rsidRPr="00676D3F" w:rsidRDefault="00676D3F" w:rsidP="00D1418D">
      <w:pPr>
        <w:numPr>
          <w:ilvl w:val="0"/>
          <w:numId w:val="36"/>
        </w:numPr>
        <w:spacing w:after="120" w:line="240" w:lineRule="auto"/>
        <w:jc w:val="both"/>
        <w:rPr>
          <w:lang w:val="bg-BG"/>
        </w:rPr>
      </w:pPr>
      <w:r w:rsidRPr="00676D3F">
        <w:rPr>
          <w:lang w:val="bg-BG"/>
        </w:rPr>
        <w:t xml:space="preserve">Предлагаме </w:t>
      </w:r>
      <w:r w:rsidR="00C80783">
        <w:rPr>
          <w:lang w:val="bg-BG"/>
        </w:rPr>
        <w:t>добавяне на численост от 530 – 1160 инд.</w:t>
      </w:r>
      <w:r w:rsidRPr="00676D3F">
        <w:rPr>
          <w:lang w:val="bg-BG"/>
        </w:rPr>
        <w:t xml:space="preserve"> за мигрираща популация</w:t>
      </w:r>
      <w:r w:rsidR="00C80783">
        <w:rPr>
          <w:lang w:val="bg-BG"/>
        </w:rPr>
        <w:t xml:space="preserve"> и промяна в качеството на данните, предвид данните от теренното проучване по време на есенната миграция през 2022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3"/>
        <w:gridCol w:w="678"/>
        <w:gridCol w:w="1881"/>
        <w:gridCol w:w="218"/>
        <w:gridCol w:w="420"/>
        <w:gridCol w:w="234"/>
        <w:gridCol w:w="525"/>
        <w:gridCol w:w="571"/>
        <w:gridCol w:w="556"/>
        <w:gridCol w:w="518"/>
        <w:gridCol w:w="878"/>
        <w:gridCol w:w="1062"/>
        <w:gridCol w:w="595"/>
        <w:gridCol w:w="471"/>
        <w:gridCol w:w="546"/>
      </w:tblGrid>
      <w:tr w:rsidR="00676D3F" w:rsidRPr="00A67729" w14:paraId="08E146B3" w14:textId="77777777" w:rsidTr="008741AF">
        <w:trPr>
          <w:jc w:val="center"/>
        </w:trPr>
        <w:tc>
          <w:tcPr>
            <w:tcW w:w="1837" w:type="pct"/>
            <w:gridSpan w:val="5"/>
            <w:shd w:val="clear" w:color="auto" w:fill="auto"/>
            <w:vAlign w:val="center"/>
          </w:tcPr>
          <w:p w14:paraId="7DB55B3E"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Species</w:t>
            </w:r>
          </w:p>
        </w:tc>
        <w:tc>
          <w:tcPr>
            <w:tcW w:w="1742" w:type="pct"/>
            <w:gridSpan w:val="6"/>
            <w:shd w:val="clear" w:color="auto" w:fill="auto"/>
            <w:vAlign w:val="center"/>
          </w:tcPr>
          <w:p w14:paraId="317A6411"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Population in the site</w:t>
            </w:r>
          </w:p>
        </w:tc>
        <w:tc>
          <w:tcPr>
            <w:tcW w:w="1420" w:type="pct"/>
            <w:gridSpan w:val="4"/>
            <w:shd w:val="clear" w:color="auto" w:fill="auto"/>
            <w:vAlign w:val="center"/>
          </w:tcPr>
          <w:p w14:paraId="3F5DB478"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Site assessment</w:t>
            </w:r>
          </w:p>
        </w:tc>
      </w:tr>
      <w:tr w:rsidR="00DD09F6" w:rsidRPr="00A67729" w14:paraId="442F817E" w14:textId="77777777" w:rsidTr="008741AF">
        <w:trPr>
          <w:jc w:val="center"/>
        </w:trPr>
        <w:tc>
          <w:tcPr>
            <w:tcW w:w="140" w:type="pct"/>
            <w:vMerge w:val="restart"/>
            <w:shd w:val="clear" w:color="auto" w:fill="auto"/>
            <w:vAlign w:val="center"/>
          </w:tcPr>
          <w:p w14:paraId="4561F21B"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G</w:t>
            </w:r>
          </w:p>
        </w:tc>
        <w:tc>
          <w:tcPr>
            <w:tcW w:w="360" w:type="pct"/>
            <w:vMerge w:val="restart"/>
            <w:shd w:val="clear" w:color="auto" w:fill="auto"/>
            <w:vAlign w:val="center"/>
          </w:tcPr>
          <w:p w14:paraId="5991CEAC"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Code</w:t>
            </w:r>
          </w:p>
        </w:tc>
        <w:tc>
          <w:tcPr>
            <w:tcW w:w="999" w:type="pct"/>
            <w:vMerge w:val="restart"/>
            <w:shd w:val="clear" w:color="auto" w:fill="auto"/>
            <w:vAlign w:val="center"/>
          </w:tcPr>
          <w:p w14:paraId="49B286A8"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Scientific Name</w:t>
            </w:r>
          </w:p>
        </w:tc>
        <w:tc>
          <w:tcPr>
            <w:tcW w:w="116" w:type="pct"/>
            <w:vMerge w:val="restart"/>
            <w:shd w:val="clear" w:color="auto" w:fill="auto"/>
            <w:vAlign w:val="center"/>
          </w:tcPr>
          <w:p w14:paraId="60E4C3A1"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w:t>
            </w:r>
          </w:p>
        </w:tc>
        <w:tc>
          <w:tcPr>
            <w:tcW w:w="223" w:type="pct"/>
            <w:vMerge w:val="restart"/>
            <w:shd w:val="clear" w:color="auto" w:fill="auto"/>
            <w:vAlign w:val="center"/>
          </w:tcPr>
          <w:p w14:paraId="4331E735"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NP</w:t>
            </w:r>
          </w:p>
        </w:tc>
        <w:tc>
          <w:tcPr>
            <w:tcW w:w="124" w:type="pct"/>
            <w:vMerge w:val="restart"/>
            <w:shd w:val="clear" w:color="auto" w:fill="auto"/>
            <w:vAlign w:val="center"/>
          </w:tcPr>
          <w:p w14:paraId="6C7FAF6C"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T</w:t>
            </w:r>
          </w:p>
        </w:tc>
        <w:tc>
          <w:tcPr>
            <w:tcW w:w="582" w:type="pct"/>
            <w:gridSpan w:val="2"/>
            <w:shd w:val="clear" w:color="auto" w:fill="auto"/>
            <w:vAlign w:val="center"/>
          </w:tcPr>
          <w:p w14:paraId="7979B3E6"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Size</w:t>
            </w:r>
          </w:p>
        </w:tc>
        <w:tc>
          <w:tcPr>
            <w:tcW w:w="295" w:type="pct"/>
            <w:vMerge w:val="restart"/>
            <w:shd w:val="clear" w:color="auto" w:fill="auto"/>
            <w:vAlign w:val="center"/>
          </w:tcPr>
          <w:p w14:paraId="4CF76D86"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Unit</w:t>
            </w:r>
          </w:p>
        </w:tc>
        <w:tc>
          <w:tcPr>
            <w:tcW w:w="275" w:type="pct"/>
            <w:vMerge w:val="restart"/>
            <w:shd w:val="clear" w:color="auto" w:fill="auto"/>
            <w:vAlign w:val="center"/>
          </w:tcPr>
          <w:p w14:paraId="4B3187F8"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Cat.</w:t>
            </w:r>
          </w:p>
        </w:tc>
        <w:tc>
          <w:tcPr>
            <w:tcW w:w="466" w:type="pct"/>
            <w:vMerge w:val="restart"/>
            <w:shd w:val="clear" w:color="auto" w:fill="auto"/>
            <w:vAlign w:val="center"/>
          </w:tcPr>
          <w:p w14:paraId="463A0A36"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D.qual.</w:t>
            </w:r>
          </w:p>
        </w:tc>
        <w:tc>
          <w:tcPr>
            <w:tcW w:w="564" w:type="pct"/>
            <w:shd w:val="clear" w:color="auto" w:fill="auto"/>
            <w:vAlign w:val="center"/>
          </w:tcPr>
          <w:p w14:paraId="3BA6A0A5"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A/B/C/D</w:t>
            </w:r>
          </w:p>
        </w:tc>
        <w:tc>
          <w:tcPr>
            <w:tcW w:w="856" w:type="pct"/>
            <w:gridSpan w:val="3"/>
            <w:shd w:val="clear" w:color="auto" w:fill="auto"/>
            <w:vAlign w:val="center"/>
          </w:tcPr>
          <w:p w14:paraId="026DAA6B"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A/B/C</w:t>
            </w:r>
          </w:p>
        </w:tc>
      </w:tr>
      <w:tr w:rsidR="008741AF" w:rsidRPr="00A67729" w14:paraId="653D21BF" w14:textId="77777777" w:rsidTr="008741AF">
        <w:trPr>
          <w:jc w:val="center"/>
        </w:trPr>
        <w:tc>
          <w:tcPr>
            <w:tcW w:w="140" w:type="pct"/>
            <w:vMerge/>
            <w:shd w:val="clear" w:color="auto" w:fill="auto"/>
            <w:vAlign w:val="center"/>
          </w:tcPr>
          <w:p w14:paraId="6D87A892" w14:textId="77777777" w:rsidR="00676D3F" w:rsidRPr="00A67729" w:rsidRDefault="00676D3F" w:rsidP="00D1418D">
            <w:pPr>
              <w:spacing w:after="0" w:line="240" w:lineRule="auto"/>
              <w:jc w:val="both"/>
              <w:rPr>
                <w:b/>
                <w:bCs/>
                <w:sz w:val="22"/>
                <w:szCs w:val="22"/>
                <w:lang w:val="en-GB"/>
              </w:rPr>
            </w:pPr>
          </w:p>
        </w:tc>
        <w:tc>
          <w:tcPr>
            <w:tcW w:w="360" w:type="pct"/>
            <w:vMerge/>
            <w:shd w:val="clear" w:color="auto" w:fill="auto"/>
            <w:vAlign w:val="center"/>
          </w:tcPr>
          <w:p w14:paraId="085AEC2B" w14:textId="77777777" w:rsidR="00676D3F" w:rsidRPr="00A67729" w:rsidRDefault="00676D3F" w:rsidP="00D1418D">
            <w:pPr>
              <w:spacing w:after="0" w:line="240" w:lineRule="auto"/>
              <w:jc w:val="both"/>
              <w:rPr>
                <w:b/>
                <w:bCs/>
                <w:sz w:val="22"/>
                <w:szCs w:val="22"/>
                <w:lang w:val="en-GB"/>
              </w:rPr>
            </w:pPr>
          </w:p>
        </w:tc>
        <w:tc>
          <w:tcPr>
            <w:tcW w:w="999" w:type="pct"/>
            <w:vMerge/>
            <w:shd w:val="clear" w:color="auto" w:fill="auto"/>
            <w:vAlign w:val="center"/>
          </w:tcPr>
          <w:p w14:paraId="2322DC4E" w14:textId="77777777" w:rsidR="00676D3F" w:rsidRPr="00A67729" w:rsidRDefault="00676D3F" w:rsidP="00D1418D">
            <w:pPr>
              <w:spacing w:after="0" w:line="240" w:lineRule="auto"/>
              <w:jc w:val="both"/>
              <w:rPr>
                <w:b/>
                <w:bCs/>
                <w:sz w:val="22"/>
                <w:szCs w:val="22"/>
                <w:lang w:val="en-GB"/>
              </w:rPr>
            </w:pPr>
          </w:p>
        </w:tc>
        <w:tc>
          <w:tcPr>
            <w:tcW w:w="116" w:type="pct"/>
            <w:vMerge/>
            <w:shd w:val="clear" w:color="auto" w:fill="auto"/>
            <w:vAlign w:val="center"/>
          </w:tcPr>
          <w:p w14:paraId="0B6A5609" w14:textId="77777777" w:rsidR="00676D3F" w:rsidRPr="00A67729" w:rsidRDefault="00676D3F" w:rsidP="00D1418D">
            <w:pPr>
              <w:spacing w:after="0" w:line="240" w:lineRule="auto"/>
              <w:jc w:val="both"/>
              <w:rPr>
                <w:b/>
                <w:bCs/>
                <w:sz w:val="22"/>
                <w:szCs w:val="22"/>
                <w:lang w:val="en-GB"/>
              </w:rPr>
            </w:pPr>
          </w:p>
        </w:tc>
        <w:tc>
          <w:tcPr>
            <w:tcW w:w="223" w:type="pct"/>
            <w:vMerge/>
            <w:shd w:val="clear" w:color="auto" w:fill="auto"/>
            <w:vAlign w:val="center"/>
          </w:tcPr>
          <w:p w14:paraId="09734581" w14:textId="77777777" w:rsidR="00676D3F" w:rsidRPr="00A67729" w:rsidRDefault="00676D3F" w:rsidP="00D1418D">
            <w:pPr>
              <w:spacing w:after="0" w:line="240" w:lineRule="auto"/>
              <w:jc w:val="both"/>
              <w:rPr>
                <w:b/>
                <w:bCs/>
                <w:sz w:val="22"/>
                <w:szCs w:val="22"/>
                <w:lang w:val="en-GB"/>
              </w:rPr>
            </w:pPr>
          </w:p>
        </w:tc>
        <w:tc>
          <w:tcPr>
            <w:tcW w:w="124" w:type="pct"/>
            <w:vMerge/>
            <w:shd w:val="clear" w:color="auto" w:fill="auto"/>
            <w:vAlign w:val="center"/>
          </w:tcPr>
          <w:p w14:paraId="263E1C1D" w14:textId="77777777" w:rsidR="00676D3F" w:rsidRPr="00A67729" w:rsidRDefault="00676D3F" w:rsidP="00D1418D">
            <w:pPr>
              <w:spacing w:after="0" w:line="240" w:lineRule="auto"/>
              <w:jc w:val="both"/>
              <w:rPr>
                <w:b/>
                <w:bCs/>
                <w:sz w:val="22"/>
                <w:szCs w:val="22"/>
                <w:lang w:val="en-GB"/>
              </w:rPr>
            </w:pPr>
          </w:p>
        </w:tc>
        <w:tc>
          <w:tcPr>
            <w:tcW w:w="279" w:type="pct"/>
            <w:shd w:val="clear" w:color="auto" w:fill="auto"/>
            <w:vAlign w:val="center"/>
          </w:tcPr>
          <w:p w14:paraId="37C94B7E"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Min</w:t>
            </w:r>
          </w:p>
        </w:tc>
        <w:tc>
          <w:tcPr>
            <w:tcW w:w="303" w:type="pct"/>
            <w:shd w:val="clear" w:color="auto" w:fill="auto"/>
            <w:vAlign w:val="center"/>
          </w:tcPr>
          <w:p w14:paraId="4061FB23"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Max</w:t>
            </w:r>
          </w:p>
        </w:tc>
        <w:tc>
          <w:tcPr>
            <w:tcW w:w="295" w:type="pct"/>
            <w:vMerge/>
            <w:shd w:val="clear" w:color="auto" w:fill="auto"/>
            <w:vAlign w:val="center"/>
          </w:tcPr>
          <w:p w14:paraId="09EC49CE" w14:textId="77777777" w:rsidR="00676D3F" w:rsidRPr="00A67729" w:rsidRDefault="00676D3F" w:rsidP="00D1418D">
            <w:pPr>
              <w:spacing w:after="0" w:line="240" w:lineRule="auto"/>
              <w:jc w:val="both"/>
              <w:rPr>
                <w:b/>
                <w:bCs/>
                <w:sz w:val="22"/>
                <w:szCs w:val="22"/>
                <w:lang w:val="en-GB"/>
              </w:rPr>
            </w:pPr>
          </w:p>
        </w:tc>
        <w:tc>
          <w:tcPr>
            <w:tcW w:w="275" w:type="pct"/>
            <w:vMerge/>
            <w:shd w:val="clear" w:color="auto" w:fill="auto"/>
            <w:vAlign w:val="center"/>
          </w:tcPr>
          <w:p w14:paraId="48D82061" w14:textId="77777777" w:rsidR="00676D3F" w:rsidRPr="00A67729" w:rsidRDefault="00676D3F" w:rsidP="00D1418D">
            <w:pPr>
              <w:spacing w:after="0" w:line="240" w:lineRule="auto"/>
              <w:jc w:val="both"/>
              <w:rPr>
                <w:b/>
                <w:bCs/>
                <w:sz w:val="22"/>
                <w:szCs w:val="22"/>
                <w:lang w:val="en-GB"/>
              </w:rPr>
            </w:pPr>
          </w:p>
        </w:tc>
        <w:tc>
          <w:tcPr>
            <w:tcW w:w="466" w:type="pct"/>
            <w:vMerge/>
            <w:shd w:val="clear" w:color="auto" w:fill="auto"/>
            <w:vAlign w:val="center"/>
          </w:tcPr>
          <w:p w14:paraId="265EFA16" w14:textId="77777777" w:rsidR="00676D3F" w:rsidRPr="00A67729" w:rsidRDefault="00676D3F" w:rsidP="00D1418D">
            <w:pPr>
              <w:spacing w:after="0" w:line="240" w:lineRule="auto"/>
              <w:jc w:val="both"/>
              <w:rPr>
                <w:b/>
                <w:bCs/>
                <w:sz w:val="22"/>
                <w:szCs w:val="22"/>
                <w:lang w:val="en-GB"/>
              </w:rPr>
            </w:pPr>
          </w:p>
        </w:tc>
        <w:tc>
          <w:tcPr>
            <w:tcW w:w="564" w:type="pct"/>
            <w:shd w:val="clear" w:color="auto" w:fill="auto"/>
            <w:vAlign w:val="center"/>
          </w:tcPr>
          <w:p w14:paraId="24ACF775"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Pop.</w:t>
            </w:r>
          </w:p>
        </w:tc>
        <w:tc>
          <w:tcPr>
            <w:tcW w:w="316" w:type="pct"/>
            <w:shd w:val="clear" w:color="auto" w:fill="auto"/>
            <w:vAlign w:val="center"/>
          </w:tcPr>
          <w:p w14:paraId="1A9E18B3"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Con.</w:t>
            </w:r>
          </w:p>
        </w:tc>
        <w:tc>
          <w:tcPr>
            <w:tcW w:w="250" w:type="pct"/>
            <w:shd w:val="clear" w:color="auto" w:fill="auto"/>
            <w:vAlign w:val="center"/>
          </w:tcPr>
          <w:p w14:paraId="3E2652A9"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Iso.</w:t>
            </w:r>
          </w:p>
        </w:tc>
        <w:tc>
          <w:tcPr>
            <w:tcW w:w="290" w:type="pct"/>
            <w:shd w:val="clear" w:color="auto" w:fill="auto"/>
            <w:vAlign w:val="center"/>
          </w:tcPr>
          <w:p w14:paraId="5F3DE9BF"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Glo.</w:t>
            </w:r>
          </w:p>
        </w:tc>
      </w:tr>
      <w:tr w:rsidR="00DD09F6" w:rsidRPr="00A67729" w14:paraId="396461DC" w14:textId="77777777" w:rsidTr="008741AF">
        <w:trPr>
          <w:trHeight w:val="295"/>
          <w:jc w:val="center"/>
        </w:trPr>
        <w:tc>
          <w:tcPr>
            <w:tcW w:w="140" w:type="pct"/>
            <w:shd w:val="clear" w:color="auto" w:fill="auto"/>
            <w:vAlign w:val="center"/>
          </w:tcPr>
          <w:p w14:paraId="754482A9" w14:textId="77777777" w:rsidR="00676D3F" w:rsidRPr="00A67729" w:rsidRDefault="00676D3F" w:rsidP="00D1418D">
            <w:pPr>
              <w:spacing w:after="0" w:line="240" w:lineRule="auto"/>
              <w:jc w:val="both"/>
              <w:rPr>
                <w:bCs/>
                <w:sz w:val="22"/>
                <w:szCs w:val="22"/>
                <w:lang w:val="en-GB"/>
              </w:rPr>
            </w:pPr>
            <w:r w:rsidRPr="00A67729">
              <w:rPr>
                <w:bCs/>
                <w:sz w:val="22"/>
                <w:szCs w:val="22"/>
                <w:lang w:val="en-GB"/>
              </w:rPr>
              <w:t>В</w:t>
            </w:r>
          </w:p>
        </w:tc>
        <w:tc>
          <w:tcPr>
            <w:tcW w:w="360" w:type="pct"/>
            <w:shd w:val="clear" w:color="auto" w:fill="auto"/>
            <w:vAlign w:val="center"/>
          </w:tcPr>
          <w:p w14:paraId="60558B46" w14:textId="77777777" w:rsidR="00676D3F" w:rsidRPr="00A67729" w:rsidRDefault="00676D3F" w:rsidP="00D1418D">
            <w:pPr>
              <w:spacing w:after="0" w:line="240" w:lineRule="auto"/>
              <w:jc w:val="both"/>
              <w:rPr>
                <w:bCs/>
                <w:sz w:val="22"/>
                <w:szCs w:val="22"/>
              </w:rPr>
            </w:pPr>
            <w:r w:rsidRPr="00A67729">
              <w:rPr>
                <w:sz w:val="22"/>
                <w:szCs w:val="22"/>
              </w:rPr>
              <w:t>A</w:t>
            </w:r>
            <w:r w:rsidRPr="00A67729">
              <w:rPr>
                <w:sz w:val="22"/>
                <w:szCs w:val="22"/>
                <w:lang w:val="bg-BG"/>
              </w:rPr>
              <w:t>230</w:t>
            </w:r>
          </w:p>
        </w:tc>
        <w:tc>
          <w:tcPr>
            <w:tcW w:w="999" w:type="pct"/>
            <w:shd w:val="clear" w:color="auto" w:fill="auto"/>
            <w:vAlign w:val="center"/>
          </w:tcPr>
          <w:p w14:paraId="4CCCDC43" w14:textId="77777777" w:rsidR="00676D3F" w:rsidRPr="00A67729" w:rsidRDefault="00676D3F" w:rsidP="00D1418D">
            <w:pPr>
              <w:spacing w:after="0" w:line="240" w:lineRule="auto"/>
              <w:jc w:val="both"/>
              <w:rPr>
                <w:bCs/>
                <w:i/>
                <w:iCs/>
                <w:sz w:val="22"/>
                <w:szCs w:val="22"/>
                <w:lang w:val="en-GB"/>
              </w:rPr>
            </w:pPr>
            <w:r w:rsidRPr="00A67729">
              <w:rPr>
                <w:i/>
                <w:iCs/>
                <w:sz w:val="22"/>
                <w:szCs w:val="22"/>
              </w:rPr>
              <w:t>Merops apiaster</w:t>
            </w:r>
          </w:p>
        </w:tc>
        <w:tc>
          <w:tcPr>
            <w:tcW w:w="116" w:type="pct"/>
            <w:shd w:val="clear" w:color="auto" w:fill="auto"/>
            <w:vAlign w:val="center"/>
          </w:tcPr>
          <w:p w14:paraId="6A2ADC64" w14:textId="77777777" w:rsidR="00676D3F" w:rsidRPr="00A67729" w:rsidRDefault="00676D3F" w:rsidP="00D1418D">
            <w:pPr>
              <w:spacing w:after="0" w:line="240" w:lineRule="auto"/>
              <w:jc w:val="both"/>
              <w:rPr>
                <w:bCs/>
                <w:sz w:val="22"/>
                <w:szCs w:val="22"/>
                <w:lang w:val="en-GB"/>
              </w:rPr>
            </w:pPr>
          </w:p>
        </w:tc>
        <w:tc>
          <w:tcPr>
            <w:tcW w:w="223" w:type="pct"/>
            <w:shd w:val="clear" w:color="auto" w:fill="auto"/>
            <w:vAlign w:val="center"/>
          </w:tcPr>
          <w:p w14:paraId="0955D14E" w14:textId="77777777" w:rsidR="00676D3F" w:rsidRPr="00A67729" w:rsidRDefault="00676D3F" w:rsidP="00D1418D">
            <w:pPr>
              <w:spacing w:after="0" w:line="240" w:lineRule="auto"/>
              <w:jc w:val="both"/>
              <w:rPr>
                <w:bCs/>
                <w:sz w:val="22"/>
                <w:szCs w:val="22"/>
                <w:lang w:val="en-GB"/>
              </w:rPr>
            </w:pPr>
          </w:p>
        </w:tc>
        <w:tc>
          <w:tcPr>
            <w:tcW w:w="124" w:type="pct"/>
            <w:shd w:val="clear" w:color="auto" w:fill="auto"/>
            <w:vAlign w:val="center"/>
          </w:tcPr>
          <w:p w14:paraId="3C4B632B" w14:textId="77777777" w:rsidR="00676D3F" w:rsidRPr="00A67729" w:rsidRDefault="00676D3F" w:rsidP="00D1418D">
            <w:pPr>
              <w:spacing w:after="0" w:line="240" w:lineRule="auto"/>
              <w:jc w:val="both"/>
              <w:rPr>
                <w:bCs/>
                <w:sz w:val="22"/>
                <w:szCs w:val="22"/>
                <w:lang w:val="en-GB"/>
              </w:rPr>
            </w:pPr>
            <w:r w:rsidRPr="00A67729">
              <w:rPr>
                <w:sz w:val="22"/>
                <w:szCs w:val="22"/>
              </w:rPr>
              <w:t>r</w:t>
            </w:r>
          </w:p>
        </w:tc>
        <w:tc>
          <w:tcPr>
            <w:tcW w:w="279" w:type="pct"/>
            <w:shd w:val="clear" w:color="auto" w:fill="auto"/>
            <w:vAlign w:val="center"/>
          </w:tcPr>
          <w:p w14:paraId="33284D8D" w14:textId="77777777" w:rsidR="00676D3F" w:rsidRPr="00A67729" w:rsidRDefault="00676D3F" w:rsidP="00D1418D">
            <w:pPr>
              <w:spacing w:after="0" w:line="240" w:lineRule="auto"/>
              <w:jc w:val="both"/>
              <w:rPr>
                <w:bCs/>
                <w:sz w:val="22"/>
                <w:szCs w:val="22"/>
              </w:rPr>
            </w:pPr>
            <w:r w:rsidRPr="00A67729">
              <w:rPr>
                <w:bCs/>
                <w:sz w:val="22"/>
                <w:szCs w:val="22"/>
              </w:rPr>
              <w:t>100</w:t>
            </w:r>
          </w:p>
        </w:tc>
        <w:tc>
          <w:tcPr>
            <w:tcW w:w="303" w:type="pct"/>
            <w:shd w:val="clear" w:color="auto" w:fill="auto"/>
            <w:vAlign w:val="center"/>
          </w:tcPr>
          <w:p w14:paraId="2C33E766" w14:textId="77777777" w:rsidR="00676D3F" w:rsidRPr="00A67729" w:rsidRDefault="00676D3F" w:rsidP="00D1418D">
            <w:pPr>
              <w:spacing w:after="0" w:line="240" w:lineRule="auto"/>
              <w:jc w:val="both"/>
              <w:rPr>
                <w:bCs/>
                <w:sz w:val="22"/>
                <w:szCs w:val="22"/>
              </w:rPr>
            </w:pPr>
            <w:r w:rsidRPr="00A67729">
              <w:rPr>
                <w:bCs/>
                <w:sz w:val="22"/>
                <w:szCs w:val="22"/>
              </w:rPr>
              <w:t>100</w:t>
            </w:r>
          </w:p>
        </w:tc>
        <w:tc>
          <w:tcPr>
            <w:tcW w:w="295" w:type="pct"/>
            <w:shd w:val="clear" w:color="auto" w:fill="auto"/>
            <w:vAlign w:val="center"/>
          </w:tcPr>
          <w:p w14:paraId="5E411157" w14:textId="670F0F20" w:rsidR="00676D3F" w:rsidRPr="00A67729" w:rsidRDefault="008C2575" w:rsidP="00D1418D">
            <w:pPr>
              <w:spacing w:after="0" w:line="240" w:lineRule="auto"/>
              <w:jc w:val="both"/>
              <w:rPr>
                <w:bCs/>
                <w:sz w:val="22"/>
                <w:szCs w:val="22"/>
                <w:lang w:val="en-GB"/>
              </w:rPr>
            </w:pPr>
            <w:r w:rsidRPr="00A67729">
              <w:rPr>
                <w:bCs/>
                <w:sz w:val="22"/>
                <w:szCs w:val="22"/>
                <w:lang w:val="en-GB"/>
              </w:rPr>
              <w:t>p</w:t>
            </w:r>
          </w:p>
        </w:tc>
        <w:tc>
          <w:tcPr>
            <w:tcW w:w="275" w:type="pct"/>
            <w:shd w:val="clear" w:color="auto" w:fill="auto"/>
            <w:vAlign w:val="center"/>
          </w:tcPr>
          <w:p w14:paraId="014315EB" w14:textId="77777777" w:rsidR="00676D3F" w:rsidRPr="00A67729" w:rsidRDefault="00676D3F" w:rsidP="00D1418D">
            <w:pPr>
              <w:spacing w:after="0" w:line="240" w:lineRule="auto"/>
              <w:jc w:val="both"/>
              <w:rPr>
                <w:bCs/>
                <w:sz w:val="22"/>
                <w:szCs w:val="22"/>
                <w:lang w:val="en-GB"/>
              </w:rPr>
            </w:pPr>
          </w:p>
        </w:tc>
        <w:tc>
          <w:tcPr>
            <w:tcW w:w="466" w:type="pct"/>
            <w:shd w:val="clear" w:color="auto" w:fill="auto"/>
            <w:vAlign w:val="center"/>
          </w:tcPr>
          <w:p w14:paraId="05AC8DA6" w14:textId="77777777" w:rsidR="00676D3F" w:rsidRPr="00A67729" w:rsidRDefault="00676D3F" w:rsidP="00D1418D">
            <w:pPr>
              <w:spacing w:after="0" w:line="240" w:lineRule="auto"/>
              <w:jc w:val="both"/>
              <w:rPr>
                <w:bCs/>
                <w:sz w:val="22"/>
                <w:szCs w:val="22"/>
                <w:lang w:val="en-GB"/>
              </w:rPr>
            </w:pPr>
            <w:r w:rsidRPr="00A67729">
              <w:rPr>
                <w:sz w:val="22"/>
                <w:szCs w:val="22"/>
              </w:rPr>
              <w:t>G</w:t>
            </w:r>
          </w:p>
        </w:tc>
        <w:tc>
          <w:tcPr>
            <w:tcW w:w="564" w:type="pct"/>
            <w:shd w:val="clear" w:color="auto" w:fill="auto"/>
            <w:vAlign w:val="center"/>
          </w:tcPr>
          <w:p w14:paraId="47C2D267" w14:textId="77777777" w:rsidR="00676D3F" w:rsidRPr="00A67729" w:rsidRDefault="00676D3F" w:rsidP="00D1418D">
            <w:pPr>
              <w:spacing w:after="0" w:line="240" w:lineRule="auto"/>
              <w:jc w:val="both"/>
              <w:rPr>
                <w:bCs/>
                <w:sz w:val="22"/>
                <w:szCs w:val="22"/>
                <w:lang w:val="en-GB"/>
              </w:rPr>
            </w:pPr>
            <w:r w:rsidRPr="00A67729">
              <w:rPr>
                <w:bCs/>
                <w:sz w:val="22"/>
                <w:szCs w:val="22"/>
              </w:rPr>
              <w:t>С</w:t>
            </w:r>
          </w:p>
        </w:tc>
        <w:tc>
          <w:tcPr>
            <w:tcW w:w="316" w:type="pct"/>
            <w:shd w:val="clear" w:color="auto" w:fill="auto"/>
            <w:vAlign w:val="center"/>
          </w:tcPr>
          <w:p w14:paraId="180E8821" w14:textId="77777777" w:rsidR="00676D3F" w:rsidRPr="00A67729" w:rsidRDefault="00676D3F" w:rsidP="00D1418D">
            <w:pPr>
              <w:spacing w:after="0" w:line="240" w:lineRule="auto"/>
              <w:jc w:val="both"/>
              <w:rPr>
                <w:bCs/>
                <w:sz w:val="22"/>
                <w:szCs w:val="22"/>
                <w:lang w:val="en-GB"/>
              </w:rPr>
            </w:pPr>
            <w:r w:rsidRPr="00A67729">
              <w:rPr>
                <w:sz w:val="22"/>
                <w:szCs w:val="22"/>
                <w:lang w:val="bg-BG"/>
              </w:rPr>
              <w:t>В</w:t>
            </w:r>
          </w:p>
        </w:tc>
        <w:tc>
          <w:tcPr>
            <w:tcW w:w="250" w:type="pct"/>
            <w:shd w:val="clear" w:color="auto" w:fill="auto"/>
            <w:vAlign w:val="center"/>
          </w:tcPr>
          <w:p w14:paraId="008911E4" w14:textId="77777777" w:rsidR="00676D3F" w:rsidRPr="00A67729" w:rsidRDefault="00676D3F" w:rsidP="00D1418D">
            <w:pPr>
              <w:spacing w:after="0" w:line="240" w:lineRule="auto"/>
              <w:jc w:val="both"/>
              <w:rPr>
                <w:bCs/>
                <w:sz w:val="22"/>
                <w:szCs w:val="22"/>
                <w:lang w:val="en-GB"/>
              </w:rPr>
            </w:pPr>
            <w:r w:rsidRPr="00A67729">
              <w:rPr>
                <w:sz w:val="22"/>
                <w:szCs w:val="22"/>
              </w:rPr>
              <w:t>C</w:t>
            </w:r>
          </w:p>
        </w:tc>
        <w:tc>
          <w:tcPr>
            <w:tcW w:w="290" w:type="pct"/>
            <w:shd w:val="clear" w:color="auto" w:fill="auto"/>
            <w:vAlign w:val="center"/>
          </w:tcPr>
          <w:p w14:paraId="257FF846" w14:textId="77777777" w:rsidR="00676D3F" w:rsidRPr="00A67729" w:rsidRDefault="00676D3F" w:rsidP="00D1418D">
            <w:pPr>
              <w:spacing w:after="0" w:line="240" w:lineRule="auto"/>
              <w:jc w:val="both"/>
              <w:rPr>
                <w:bCs/>
                <w:sz w:val="22"/>
                <w:szCs w:val="22"/>
                <w:lang w:val="en-GB"/>
              </w:rPr>
            </w:pPr>
            <w:r w:rsidRPr="00A67729">
              <w:rPr>
                <w:sz w:val="22"/>
                <w:szCs w:val="22"/>
              </w:rPr>
              <w:t>С</w:t>
            </w:r>
          </w:p>
        </w:tc>
      </w:tr>
      <w:tr w:rsidR="00DD09F6" w:rsidRPr="00A67729" w14:paraId="386F9192" w14:textId="77777777" w:rsidTr="008741AF">
        <w:trPr>
          <w:trHeight w:val="295"/>
          <w:jc w:val="center"/>
        </w:trPr>
        <w:tc>
          <w:tcPr>
            <w:tcW w:w="140" w:type="pct"/>
            <w:shd w:val="clear" w:color="auto" w:fill="auto"/>
            <w:vAlign w:val="center"/>
          </w:tcPr>
          <w:p w14:paraId="5B0AFE63" w14:textId="77777777" w:rsidR="00676D3F" w:rsidRPr="00A67729" w:rsidRDefault="00676D3F" w:rsidP="00D1418D">
            <w:pPr>
              <w:spacing w:after="0" w:line="240" w:lineRule="auto"/>
              <w:jc w:val="both"/>
              <w:rPr>
                <w:bCs/>
                <w:sz w:val="22"/>
                <w:szCs w:val="22"/>
                <w:lang w:val="en-GB"/>
              </w:rPr>
            </w:pPr>
            <w:r w:rsidRPr="00A67729">
              <w:rPr>
                <w:bCs/>
                <w:sz w:val="22"/>
                <w:szCs w:val="22"/>
                <w:lang w:val="en-GB"/>
              </w:rPr>
              <w:t>В</w:t>
            </w:r>
          </w:p>
        </w:tc>
        <w:tc>
          <w:tcPr>
            <w:tcW w:w="360" w:type="pct"/>
            <w:shd w:val="clear" w:color="auto" w:fill="auto"/>
            <w:vAlign w:val="center"/>
          </w:tcPr>
          <w:p w14:paraId="4FCE0CCE" w14:textId="77777777" w:rsidR="00676D3F" w:rsidRPr="00A67729" w:rsidRDefault="00676D3F" w:rsidP="00D1418D">
            <w:pPr>
              <w:spacing w:after="0" w:line="240" w:lineRule="auto"/>
              <w:jc w:val="both"/>
              <w:rPr>
                <w:bCs/>
                <w:sz w:val="22"/>
                <w:szCs w:val="22"/>
                <w:lang w:val="en-GB"/>
              </w:rPr>
            </w:pPr>
            <w:r w:rsidRPr="00A67729">
              <w:rPr>
                <w:sz w:val="22"/>
                <w:szCs w:val="22"/>
              </w:rPr>
              <w:t>A</w:t>
            </w:r>
            <w:r w:rsidRPr="00A67729">
              <w:rPr>
                <w:sz w:val="22"/>
                <w:szCs w:val="22"/>
                <w:lang w:val="bg-BG"/>
              </w:rPr>
              <w:t>230</w:t>
            </w:r>
          </w:p>
        </w:tc>
        <w:tc>
          <w:tcPr>
            <w:tcW w:w="999" w:type="pct"/>
            <w:shd w:val="clear" w:color="auto" w:fill="auto"/>
            <w:vAlign w:val="center"/>
          </w:tcPr>
          <w:p w14:paraId="2ECE29CE" w14:textId="77777777" w:rsidR="00676D3F" w:rsidRPr="00A67729" w:rsidRDefault="00676D3F" w:rsidP="00D1418D">
            <w:pPr>
              <w:spacing w:after="0" w:line="240" w:lineRule="auto"/>
              <w:jc w:val="both"/>
              <w:rPr>
                <w:bCs/>
                <w:i/>
                <w:iCs/>
                <w:sz w:val="22"/>
                <w:szCs w:val="22"/>
                <w:lang w:val="en-GB"/>
              </w:rPr>
            </w:pPr>
            <w:r w:rsidRPr="00A67729">
              <w:rPr>
                <w:i/>
                <w:iCs/>
                <w:sz w:val="22"/>
                <w:szCs w:val="22"/>
              </w:rPr>
              <w:t>Merops apiaster</w:t>
            </w:r>
          </w:p>
        </w:tc>
        <w:tc>
          <w:tcPr>
            <w:tcW w:w="116" w:type="pct"/>
            <w:shd w:val="clear" w:color="auto" w:fill="auto"/>
            <w:vAlign w:val="center"/>
          </w:tcPr>
          <w:p w14:paraId="36269E0D" w14:textId="77777777" w:rsidR="00676D3F" w:rsidRPr="00A67729" w:rsidRDefault="00676D3F" w:rsidP="00D1418D">
            <w:pPr>
              <w:spacing w:after="0" w:line="240" w:lineRule="auto"/>
              <w:jc w:val="both"/>
              <w:rPr>
                <w:bCs/>
                <w:sz w:val="22"/>
                <w:szCs w:val="22"/>
                <w:lang w:val="en-GB"/>
              </w:rPr>
            </w:pPr>
          </w:p>
        </w:tc>
        <w:tc>
          <w:tcPr>
            <w:tcW w:w="223" w:type="pct"/>
            <w:shd w:val="clear" w:color="auto" w:fill="auto"/>
            <w:vAlign w:val="center"/>
          </w:tcPr>
          <w:p w14:paraId="028A26E0" w14:textId="77777777" w:rsidR="00676D3F" w:rsidRPr="00A67729" w:rsidRDefault="00676D3F" w:rsidP="00D1418D">
            <w:pPr>
              <w:spacing w:after="0" w:line="240" w:lineRule="auto"/>
              <w:jc w:val="both"/>
              <w:rPr>
                <w:bCs/>
                <w:sz w:val="22"/>
                <w:szCs w:val="22"/>
                <w:lang w:val="en-GB"/>
              </w:rPr>
            </w:pPr>
          </w:p>
        </w:tc>
        <w:tc>
          <w:tcPr>
            <w:tcW w:w="124" w:type="pct"/>
            <w:shd w:val="clear" w:color="auto" w:fill="auto"/>
            <w:vAlign w:val="center"/>
          </w:tcPr>
          <w:p w14:paraId="0902242A" w14:textId="77777777" w:rsidR="00676D3F" w:rsidRPr="00A67729" w:rsidRDefault="00676D3F" w:rsidP="00D1418D">
            <w:pPr>
              <w:spacing w:after="0" w:line="240" w:lineRule="auto"/>
              <w:jc w:val="both"/>
              <w:rPr>
                <w:bCs/>
                <w:sz w:val="22"/>
                <w:szCs w:val="22"/>
                <w:lang w:val="en-GB"/>
              </w:rPr>
            </w:pPr>
            <w:r w:rsidRPr="00A67729">
              <w:rPr>
                <w:sz w:val="22"/>
                <w:szCs w:val="22"/>
              </w:rPr>
              <w:t>c</w:t>
            </w:r>
          </w:p>
        </w:tc>
        <w:tc>
          <w:tcPr>
            <w:tcW w:w="279" w:type="pct"/>
            <w:shd w:val="clear" w:color="auto" w:fill="auto"/>
            <w:vAlign w:val="center"/>
          </w:tcPr>
          <w:p w14:paraId="323208FF" w14:textId="4012434D" w:rsidR="00676D3F" w:rsidRPr="00A67729" w:rsidRDefault="008C2575" w:rsidP="00D1418D">
            <w:pPr>
              <w:spacing w:after="0" w:line="240" w:lineRule="auto"/>
              <w:jc w:val="both"/>
              <w:rPr>
                <w:bCs/>
                <w:color w:val="FF0000"/>
                <w:sz w:val="22"/>
                <w:szCs w:val="22"/>
                <w:lang w:val="bg-BG"/>
              </w:rPr>
            </w:pPr>
            <w:r w:rsidRPr="00A67729">
              <w:rPr>
                <w:bCs/>
                <w:color w:val="FF0000"/>
                <w:sz w:val="22"/>
                <w:szCs w:val="22"/>
                <w:lang w:val="bg-BG"/>
              </w:rPr>
              <w:t>580</w:t>
            </w:r>
          </w:p>
        </w:tc>
        <w:tc>
          <w:tcPr>
            <w:tcW w:w="303" w:type="pct"/>
            <w:shd w:val="clear" w:color="auto" w:fill="auto"/>
            <w:vAlign w:val="center"/>
          </w:tcPr>
          <w:p w14:paraId="448FEFC6" w14:textId="70554132" w:rsidR="00676D3F" w:rsidRPr="00A67729" w:rsidRDefault="008C2575" w:rsidP="00D1418D">
            <w:pPr>
              <w:spacing w:after="0" w:line="240" w:lineRule="auto"/>
              <w:jc w:val="both"/>
              <w:rPr>
                <w:bCs/>
                <w:color w:val="FF0000"/>
                <w:sz w:val="22"/>
                <w:szCs w:val="22"/>
                <w:lang w:val="bg-BG"/>
              </w:rPr>
            </w:pPr>
            <w:r w:rsidRPr="00A67729">
              <w:rPr>
                <w:bCs/>
                <w:color w:val="FF0000"/>
                <w:sz w:val="22"/>
                <w:szCs w:val="22"/>
                <w:lang w:val="bg-BG"/>
              </w:rPr>
              <w:t>1160</w:t>
            </w:r>
          </w:p>
        </w:tc>
        <w:tc>
          <w:tcPr>
            <w:tcW w:w="295" w:type="pct"/>
            <w:shd w:val="clear" w:color="auto" w:fill="auto"/>
            <w:vAlign w:val="center"/>
          </w:tcPr>
          <w:p w14:paraId="60EE6505" w14:textId="60CD40B0" w:rsidR="00676D3F" w:rsidRPr="00A67729" w:rsidRDefault="008C2575" w:rsidP="00D1418D">
            <w:pPr>
              <w:spacing w:after="0" w:line="240" w:lineRule="auto"/>
              <w:jc w:val="both"/>
              <w:rPr>
                <w:bCs/>
                <w:color w:val="FF0000"/>
                <w:sz w:val="22"/>
                <w:szCs w:val="22"/>
                <w:lang w:val="en-GB"/>
              </w:rPr>
            </w:pPr>
            <w:r w:rsidRPr="00A67729">
              <w:rPr>
                <w:bCs/>
                <w:color w:val="FF0000"/>
                <w:sz w:val="22"/>
                <w:szCs w:val="22"/>
                <w:lang w:val="en-GB"/>
              </w:rPr>
              <w:t>i</w:t>
            </w:r>
          </w:p>
        </w:tc>
        <w:tc>
          <w:tcPr>
            <w:tcW w:w="275" w:type="pct"/>
            <w:shd w:val="clear" w:color="auto" w:fill="auto"/>
            <w:vAlign w:val="center"/>
          </w:tcPr>
          <w:p w14:paraId="34A64A22" w14:textId="77777777" w:rsidR="00676D3F" w:rsidRPr="00A67729" w:rsidRDefault="00676D3F" w:rsidP="00D1418D">
            <w:pPr>
              <w:spacing w:after="0" w:line="240" w:lineRule="auto"/>
              <w:jc w:val="both"/>
              <w:rPr>
                <w:bCs/>
                <w:color w:val="FF0000"/>
                <w:sz w:val="22"/>
                <w:szCs w:val="22"/>
                <w:lang w:val="en-GB"/>
              </w:rPr>
            </w:pPr>
          </w:p>
        </w:tc>
        <w:tc>
          <w:tcPr>
            <w:tcW w:w="466" w:type="pct"/>
            <w:shd w:val="clear" w:color="auto" w:fill="auto"/>
            <w:vAlign w:val="center"/>
          </w:tcPr>
          <w:p w14:paraId="6A76C19B" w14:textId="77777777" w:rsidR="00676D3F" w:rsidRPr="00A67729" w:rsidRDefault="00676D3F" w:rsidP="00D1418D">
            <w:pPr>
              <w:spacing w:after="0" w:line="240" w:lineRule="auto"/>
              <w:jc w:val="both"/>
              <w:rPr>
                <w:bCs/>
                <w:color w:val="FF0000"/>
                <w:sz w:val="22"/>
                <w:szCs w:val="22"/>
                <w:lang w:val="en-GB"/>
              </w:rPr>
            </w:pPr>
            <w:r w:rsidRPr="00A67729">
              <w:rPr>
                <w:color w:val="FF0000"/>
                <w:sz w:val="22"/>
                <w:szCs w:val="22"/>
              </w:rPr>
              <w:t>G</w:t>
            </w:r>
          </w:p>
        </w:tc>
        <w:tc>
          <w:tcPr>
            <w:tcW w:w="564" w:type="pct"/>
            <w:shd w:val="clear" w:color="auto" w:fill="auto"/>
            <w:vAlign w:val="center"/>
          </w:tcPr>
          <w:p w14:paraId="68EE4D8B" w14:textId="77777777" w:rsidR="00676D3F" w:rsidRPr="00A67729" w:rsidRDefault="00676D3F" w:rsidP="00D1418D">
            <w:pPr>
              <w:spacing w:after="0" w:line="240" w:lineRule="auto"/>
              <w:jc w:val="both"/>
              <w:rPr>
                <w:bCs/>
                <w:sz w:val="22"/>
                <w:szCs w:val="22"/>
                <w:lang w:val="en-GB"/>
              </w:rPr>
            </w:pPr>
            <w:r w:rsidRPr="00A67729">
              <w:rPr>
                <w:bCs/>
                <w:sz w:val="22"/>
                <w:szCs w:val="22"/>
              </w:rPr>
              <w:t>С</w:t>
            </w:r>
          </w:p>
        </w:tc>
        <w:tc>
          <w:tcPr>
            <w:tcW w:w="316" w:type="pct"/>
            <w:shd w:val="clear" w:color="auto" w:fill="auto"/>
            <w:vAlign w:val="center"/>
          </w:tcPr>
          <w:p w14:paraId="1921BF77" w14:textId="77777777" w:rsidR="00676D3F" w:rsidRPr="00A67729" w:rsidRDefault="00676D3F" w:rsidP="00D1418D">
            <w:pPr>
              <w:spacing w:after="0" w:line="240" w:lineRule="auto"/>
              <w:jc w:val="both"/>
              <w:rPr>
                <w:bCs/>
                <w:sz w:val="22"/>
                <w:szCs w:val="22"/>
                <w:lang w:val="en-GB"/>
              </w:rPr>
            </w:pPr>
            <w:r w:rsidRPr="00A67729">
              <w:rPr>
                <w:sz w:val="22"/>
                <w:szCs w:val="22"/>
                <w:lang w:val="bg-BG"/>
              </w:rPr>
              <w:t>В</w:t>
            </w:r>
          </w:p>
        </w:tc>
        <w:tc>
          <w:tcPr>
            <w:tcW w:w="250" w:type="pct"/>
            <w:shd w:val="clear" w:color="auto" w:fill="auto"/>
            <w:vAlign w:val="center"/>
          </w:tcPr>
          <w:p w14:paraId="3EBAF646" w14:textId="77777777" w:rsidR="00676D3F" w:rsidRPr="00A67729" w:rsidRDefault="00676D3F" w:rsidP="00D1418D">
            <w:pPr>
              <w:spacing w:after="0" w:line="240" w:lineRule="auto"/>
              <w:jc w:val="both"/>
              <w:rPr>
                <w:bCs/>
                <w:sz w:val="22"/>
                <w:szCs w:val="22"/>
                <w:lang w:val="en-GB"/>
              </w:rPr>
            </w:pPr>
            <w:r w:rsidRPr="00A67729">
              <w:rPr>
                <w:sz w:val="22"/>
                <w:szCs w:val="22"/>
              </w:rPr>
              <w:t>C</w:t>
            </w:r>
          </w:p>
        </w:tc>
        <w:tc>
          <w:tcPr>
            <w:tcW w:w="290" w:type="pct"/>
            <w:shd w:val="clear" w:color="auto" w:fill="auto"/>
            <w:vAlign w:val="center"/>
          </w:tcPr>
          <w:p w14:paraId="25869E31" w14:textId="77777777" w:rsidR="00676D3F" w:rsidRPr="00A67729" w:rsidRDefault="00676D3F" w:rsidP="00D1418D">
            <w:pPr>
              <w:spacing w:after="0" w:line="240" w:lineRule="auto"/>
              <w:jc w:val="both"/>
              <w:rPr>
                <w:bCs/>
                <w:sz w:val="22"/>
                <w:szCs w:val="22"/>
                <w:lang w:val="en-GB"/>
              </w:rPr>
            </w:pPr>
            <w:r w:rsidRPr="00A67729">
              <w:rPr>
                <w:sz w:val="22"/>
                <w:szCs w:val="22"/>
              </w:rPr>
              <w:t>С</w:t>
            </w:r>
          </w:p>
        </w:tc>
      </w:tr>
    </w:tbl>
    <w:p w14:paraId="6CF0C581" w14:textId="77777777" w:rsidR="00676D3F" w:rsidRPr="00676D3F" w:rsidRDefault="00676D3F" w:rsidP="00D1418D">
      <w:pPr>
        <w:spacing w:after="120" w:line="240" w:lineRule="auto"/>
        <w:jc w:val="both"/>
        <w:rPr>
          <w:lang w:val="bg-BG"/>
        </w:rPr>
      </w:pPr>
    </w:p>
    <w:p w14:paraId="6CBB5898" w14:textId="77777777" w:rsidR="00000D71" w:rsidRPr="00000D71" w:rsidRDefault="00000D71" w:rsidP="00D1418D">
      <w:pPr>
        <w:pStyle w:val="Heading1"/>
        <w:jc w:val="both"/>
        <w:rPr>
          <w:lang w:val="bg-BG"/>
        </w:rPr>
      </w:pPr>
      <w:bookmarkStart w:id="315" w:name="_Toc88865736"/>
      <w:bookmarkStart w:id="316" w:name="_Toc89106141"/>
      <w:bookmarkStart w:id="317" w:name="_Toc98741980"/>
      <w:bookmarkStart w:id="318" w:name="_Toc133142676"/>
      <w:r w:rsidRPr="00000D71">
        <w:rPr>
          <w:lang w:val="bg-BG"/>
        </w:rPr>
        <w:t xml:space="preserve">Специфични цели за A231 </w:t>
      </w:r>
      <w:r w:rsidRPr="00000D71">
        <w:rPr>
          <w:i/>
          <w:iCs/>
          <w:lang w:val="bg-BG"/>
        </w:rPr>
        <w:t>Coracias garrulus</w:t>
      </w:r>
      <w:r w:rsidRPr="00000D71">
        <w:rPr>
          <w:lang w:val="bg-BG"/>
        </w:rPr>
        <w:t xml:space="preserve"> (синявица)</w:t>
      </w:r>
      <w:bookmarkEnd w:id="315"/>
      <w:bookmarkEnd w:id="316"/>
      <w:bookmarkEnd w:id="317"/>
      <w:bookmarkEnd w:id="318"/>
    </w:p>
    <w:p w14:paraId="16576D32" w14:textId="1D566F59" w:rsidR="00000D71" w:rsidRPr="00000D71" w:rsidRDefault="00000D71" w:rsidP="00D1418D">
      <w:pPr>
        <w:spacing w:after="120" w:line="240" w:lineRule="auto"/>
        <w:jc w:val="both"/>
        <w:rPr>
          <w:bCs/>
          <w:lang w:val="bg-BG"/>
        </w:rPr>
      </w:pPr>
    </w:p>
    <w:p w14:paraId="047FECC4" w14:textId="4854F673" w:rsidR="00661088" w:rsidRDefault="00661088" w:rsidP="008741AF">
      <w:pPr>
        <w:pStyle w:val="ListParagraph"/>
        <w:numPr>
          <w:ilvl w:val="0"/>
          <w:numId w:val="157"/>
        </w:numPr>
        <w:spacing w:after="120" w:line="240" w:lineRule="auto"/>
        <w:ind w:left="0" w:hanging="357"/>
        <w:contextualSpacing w:val="0"/>
        <w:jc w:val="both"/>
        <w:rPr>
          <w:b/>
          <w:bCs/>
          <w:lang w:val="bg-BG"/>
        </w:rPr>
      </w:pPr>
      <w:r>
        <w:rPr>
          <w:b/>
          <w:bCs/>
          <w:lang w:val="bg-BG"/>
        </w:rPr>
        <w:t>Код и наименование на вида</w:t>
      </w:r>
    </w:p>
    <w:p w14:paraId="7E7F7EB4" w14:textId="1FD7DE87" w:rsidR="00661088" w:rsidRPr="008741AF" w:rsidRDefault="00661088" w:rsidP="008741AF">
      <w:pPr>
        <w:pStyle w:val="ListParagraph"/>
        <w:spacing w:after="120" w:line="240" w:lineRule="auto"/>
        <w:ind w:left="0"/>
        <w:contextualSpacing w:val="0"/>
        <w:jc w:val="both"/>
        <w:rPr>
          <w:bCs/>
          <w:lang w:val="bg-BG"/>
        </w:rPr>
      </w:pPr>
      <w:r w:rsidRPr="00000D71">
        <w:rPr>
          <w:lang w:val="bg-BG"/>
        </w:rPr>
        <w:t xml:space="preserve">A231 </w:t>
      </w:r>
      <w:r w:rsidRPr="00000D71">
        <w:rPr>
          <w:i/>
          <w:iCs/>
          <w:lang w:val="bg-BG"/>
        </w:rPr>
        <w:t>Coracias garrulus</w:t>
      </w:r>
      <w:r w:rsidRPr="00000D71">
        <w:rPr>
          <w:lang w:val="bg-BG"/>
        </w:rPr>
        <w:t xml:space="preserve"> (синявица)</w:t>
      </w:r>
    </w:p>
    <w:p w14:paraId="6A42AF3C" w14:textId="1C0B9C82" w:rsidR="00000D71" w:rsidRPr="00000D71" w:rsidRDefault="00000D71" w:rsidP="00D1418D">
      <w:pPr>
        <w:pStyle w:val="ListParagraph"/>
        <w:numPr>
          <w:ilvl w:val="0"/>
          <w:numId w:val="157"/>
        </w:numPr>
        <w:spacing w:after="120" w:line="240" w:lineRule="auto"/>
        <w:ind w:left="0"/>
        <w:jc w:val="both"/>
        <w:rPr>
          <w:b/>
          <w:bCs/>
          <w:lang w:val="bg-BG"/>
        </w:rPr>
      </w:pPr>
      <w:r w:rsidRPr="00000D71">
        <w:rPr>
          <w:b/>
          <w:bCs/>
          <w:lang w:val="bg-BG"/>
        </w:rPr>
        <w:t xml:space="preserve">Кратка характеристика на вида </w:t>
      </w:r>
    </w:p>
    <w:p w14:paraId="1B497FEB" w14:textId="77777777" w:rsidR="00000D71" w:rsidRPr="00000D71" w:rsidRDefault="00000D71" w:rsidP="00D1418D">
      <w:pPr>
        <w:spacing w:after="120" w:line="240" w:lineRule="auto"/>
        <w:jc w:val="both"/>
        <w:rPr>
          <w:lang w:val="bg-BG"/>
        </w:rPr>
      </w:pPr>
      <w:r w:rsidRPr="00000D71">
        <w:rPr>
          <w:lang w:val="bg-BG"/>
        </w:rPr>
        <w:t>Дължина на тялото 30-32 cm. Размах на крилата 66-73 cm. По размери малко по-дребна от гарга с характерно блестящо синьозелено оперение. Главата, шията и долната страна на тялото светлосини със зеленикав оттенък. Гърбът и плещите ръждивокафяви. Крилата синкави с почти черни махови пера. Надопашката тъмносиня. Средните опашни пера тъмнозелени, останалите възчерно тъмносини със светли върхове. Клюнът е здрав, масивен и черен. Лети с бърз полет и каца по сухи клони на единични дървета или на жици сред открити полета (Нанкинов и др., 1997).</w:t>
      </w:r>
    </w:p>
    <w:p w14:paraId="6DBD1C28" w14:textId="77777777" w:rsidR="00000D71" w:rsidRPr="00000D71" w:rsidRDefault="00000D71" w:rsidP="00D1418D">
      <w:pPr>
        <w:spacing w:after="120" w:line="240" w:lineRule="auto"/>
        <w:jc w:val="both"/>
        <w:rPr>
          <w:i/>
          <w:iCs/>
          <w:lang w:val="bg-BG"/>
        </w:rPr>
      </w:pPr>
      <w:r w:rsidRPr="00000D71">
        <w:rPr>
          <w:i/>
          <w:iCs/>
          <w:lang w:val="bg-BG"/>
        </w:rPr>
        <w:t>Характер на пребиваване в страната</w:t>
      </w:r>
    </w:p>
    <w:p w14:paraId="0AEE16CE" w14:textId="77777777" w:rsidR="00000D71" w:rsidRPr="00000D71" w:rsidRDefault="00000D71" w:rsidP="00D1418D">
      <w:pPr>
        <w:spacing w:after="120" w:line="240" w:lineRule="auto"/>
        <w:jc w:val="both"/>
        <w:rPr>
          <w:lang w:val="bg-BG"/>
        </w:rPr>
      </w:pPr>
      <w:r w:rsidRPr="00000D71">
        <w:rPr>
          <w:lang w:val="bg-BG"/>
        </w:rPr>
        <w:t>Прелетен. Пролетният прелет през втората половина на април и през май, когато се среща на групи. Гнезди в хралупи на дървета (орех, дъб, върба, бряст) на височина 3-7 m, дупки в льосови брегове, рядко и в скални кухини – по поречието на Ломовете (Нанкинов и др., 1997).</w:t>
      </w:r>
    </w:p>
    <w:p w14:paraId="6AEDA271" w14:textId="77777777" w:rsidR="00000D71" w:rsidRPr="00000D71" w:rsidRDefault="00000D71" w:rsidP="00D1418D">
      <w:pPr>
        <w:spacing w:after="120" w:line="240" w:lineRule="auto"/>
        <w:jc w:val="both"/>
        <w:rPr>
          <w:i/>
          <w:iCs/>
          <w:lang w:val="bg-BG"/>
        </w:rPr>
      </w:pPr>
      <w:r w:rsidRPr="00000D71">
        <w:rPr>
          <w:i/>
          <w:iCs/>
          <w:lang w:val="bg-BG"/>
        </w:rPr>
        <w:t>Характерно местообитание</w:t>
      </w:r>
    </w:p>
    <w:p w14:paraId="397DBF70" w14:textId="77777777" w:rsidR="00000D71" w:rsidRPr="00000D71" w:rsidRDefault="00000D71" w:rsidP="00D1418D">
      <w:pPr>
        <w:spacing w:after="120" w:line="240" w:lineRule="auto"/>
        <w:jc w:val="both"/>
        <w:rPr>
          <w:lang w:val="bg-BG"/>
        </w:rPr>
      </w:pPr>
      <w:r w:rsidRPr="00000D71">
        <w:rPr>
          <w:lang w:val="bg-BG"/>
        </w:rPr>
        <w:t>Обитава полета и обработваеми земи с единични стари дървета, крайречни насаждения, окрайнини на гори и по-рядко скалисти брегове, проломи и дефилета</w:t>
      </w:r>
      <w:r w:rsidRPr="00000D71">
        <w:t xml:space="preserve"> (Нанкинов и др., 1997).</w:t>
      </w:r>
      <w:r w:rsidRPr="00000D71">
        <w:rPr>
          <w:lang w:val="bg-BG"/>
        </w:rPr>
        <w:t xml:space="preserve"> Ивици дървета, храсти и мозайки от тях, широколистни листопадни гори, овощни градини, дървесни и храстови плантации, скали и скални стени в равнините. Използва вече издълбани хралупи от зелен или сив кълвач. Често се заселва и в дупки в отвесни льосови, пясъчни или земни стени. Надморска височина – от 0 до 600 m (Янков отг. ред., 2007). </w:t>
      </w:r>
    </w:p>
    <w:p w14:paraId="2826053B" w14:textId="77777777" w:rsidR="00000D71" w:rsidRPr="00000D71" w:rsidRDefault="00000D71" w:rsidP="00D1418D">
      <w:pPr>
        <w:spacing w:after="120" w:line="240" w:lineRule="auto"/>
        <w:jc w:val="both"/>
        <w:rPr>
          <w:lang w:val="bg-BG"/>
        </w:rPr>
      </w:pPr>
      <w:r w:rsidRPr="00000D71">
        <w:rPr>
          <w:lang w:val="bg-BG"/>
        </w:rPr>
        <w:t xml:space="preserve">В западна и централна Европа синявицата не гнезди в естествени хралупи, а използва поставени от човека къщички за гнездене. Популациите на вида в Румъния, Испания, </w:t>
      </w:r>
      <w:r w:rsidRPr="00000D71">
        <w:rPr>
          <w:lang w:val="bg-BG"/>
        </w:rPr>
        <w:lastRenderedPageBreak/>
        <w:t xml:space="preserve">България и Естония са най-многочислени и там видът гнезди в естествени хралупи и дупки (Kiss et al., 2020). В Европа синявицата е „уязвима“ (SPEC 2), тъй като намаляват естествените й места за гнездене – хралупи в стари дървета сред обработваеми земи. Ето защо всички проучвания, които бяха намерени разглеждат гнездовата биология на вида в къщички за гнездене и няма информация за гнездовата плътност на вида в естествени хралупи. Изследване в Унгария (Kiss et al., 2014) разкрива, че синявицата има най-висок гнездови успех в т.нар. земеделски мозайки (обработваеми земи с единични или групи дървета), отколкото в естествени тревисти местообитания, където артроподите, които са основната плячка на вида, са в по-голямо изобилие. Изследването на Finch (2016) разкрива, че разстоянието на което се отдалечават индивидите от гнездото (къщичка за гнездене) при търсене на храна варира между 250 и 750 м, като в Словакия има наблюдения и за 1800 </w:t>
      </w:r>
      <w:r w:rsidRPr="00000D71">
        <w:t>m</w:t>
      </w:r>
      <w:r w:rsidRPr="00000D71">
        <w:rPr>
          <w:lang w:val="bg-BG"/>
        </w:rPr>
        <w:t>. Друго изследване в Унгария (Kiss et al., 2016) разкрива, че запазването на ландшафтната хетерогенност е ключов фактор при опазването на вида. Къщичките за гнездене са много ефективен метод за предоставяне на допълнителни места за гнездене в естествени местообитания, които вече не предлагат хралупи, а разполагат с достатъчни хранителни ресурси за вида.</w:t>
      </w:r>
    </w:p>
    <w:p w14:paraId="55A35E3B" w14:textId="77777777" w:rsidR="00000D71" w:rsidRPr="00000D71" w:rsidRDefault="00000D71" w:rsidP="00D1418D">
      <w:pPr>
        <w:spacing w:after="120" w:line="240" w:lineRule="auto"/>
        <w:jc w:val="both"/>
        <w:rPr>
          <w:i/>
          <w:iCs/>
          <w:lang w:val="bg-BG"/>
        </w:rPr>
      </w:pPr>
      <w:r w:rsidRPr="00000D71">
        <w:rPr>
          <w:i/>
          <w:iCs/>
          <w:lang w:val="bg-BG"/>
        </w:rPr>
        <w:t>Хранене</w:t>
      </w:r>
    </w:p>
    <w:p w14:paraId="7762E74E" w14:textId="77777777" w:rsidR="00000D71" w:rsidRPr="00000D71" w:rsidRDefault="00000D71" w:rsidP="00D1418D">
      <w:pPr>
        <w:spacing w:after="120" w:line="240" w:lineRule="auto"/>
        <w:jc w:val="both"/>
        <w:rPr>
          <w:i/>
          <w:iCs/>
          <w:lang w:val="bg-BG"/>
        </w:rPr>
      </w:pPr>
      <w:r w:rsidRPr="00000D71">
        <w:rPr>
          <w:lang w:val="bg-BG"/>
        </w:rPr>
        <w:t>С различни безгръбначни, предимно насекоми и дребни гръбначни. Събира насекоми от земята, но често ги лови и във въздуха.</w:t>
      </w:r>
      <w:r w:rsidRPr="00000D71">
        <w:t xml:space="preserve"> </w:t>
      </w:r>
      <w:r w:rsidRPr="00000D71">
        <w:rPr>
          <w:lang w:val="bg-BG"/>
        </w:rPr>
        <w:t>В стомашно съдържание на възрастни птици са установени остатъци от Coleoptera, Orthoptera и гъсеници от Pieridae и Liporidae (Нанкинов и др., 1997) .</w:t>
      </w:r>
    </w:p>
    <w:p w14:paraId="28508E6D" w14:textId="6EAA26DE" w:rsidR="00000D71" w:rsidRPr="00F4005D" w:rsidRDefault="00000D71" w:rsidP="00D1418D">
      <w:pPr>
        <w:pStyle w:val="ListParagraph"/>
        <w:numPr>
          <w:ilvl w:val="0"/>
          <w:numId w:val="157"/>
        </w:numPr>
        <w:spacing w:after="120" w:line="240" w:lineRule="auto"/>
        <w:ind w:left="0"/>
        <w:jc w:val="both"/>
        <w:rPr>
          <w:b/>
          <w:bCs/>
          <w:lang w:val="bg-BG"/>
        </w:rPr>
      </w:pPr>
      <w:r w:rsidRPr="00F4005D">
        <w:rPr>
          <w:b/>
          <w:bCs/>
          <w:lang w:val="bg-BG"/>
        </w:rPr>
        <w:t>Разпространение, природозащитно състояние и тенденции в популацията на вида на национално ниво</w:t>
      </w:r>
    </w:p>
    <w:p w14:paraId="3574C570" w14:textId="77777777" w:rsidR="00000D71" w:rsidRPr="00000D71" w:rsidRDefault="00000D71" w:rsidP="00D1418D">
      <w:pPr>
        <w:spacing w:after="120" w:line="240" w:lineRule="auto"/>
        <w:jc w:val="both"/>
        <w:rPr>
          <w:lang w:val="bg-BG"/>
        </w:rPr>
      </w:pPr>
      <w:r w:rsidRPr="00000D71">
        <w:rPr>
          <w:lang w:val="bg-BG"/>
        </w:rPr>
        <w:t>Има почти плътно разпространение в равнините и някои нископланински части на страната, особено покрай р. Дунав, в северната и източната част на Дунавската равнина, включително Лудогорието и Добруджа, както и южно от Стара планина в почти цялата Тракийската низина (от Пазарджик до Бургас), Източните Родопи, Сакар, Дервентските възвишения и др. Числеността е неравномерна, по-висока покрай р. Дунав, в централните и източните части на Дунавската равнина, Добруджа, Сливенската котловина и на югозапад до към Стара Загора, централната част на Тракийската низина, в Източните Родопи, хълмистите райони източно от р. Тунджа и др. (Янков, отг. ред., 2007).</w:t>
      </w:r>
    </w:p>
    <w:p w14:paraId="5BC72B5C" w14:textId="057F28EB" w:rsidR="00000D71" w:rsidRPr="00000D71" w:rsidRDefault="00000D71" w:rsidP="00D1418D">
      <w:pPr>
        <w:spacing w:after="120" w:line="240" w:lineRule="auto"/>
        <w:jc w:val="both"/>
        <w:rPr>
          <w:lang w:val="bg-BG"/>
        </w:rPr>
      </w:pPr>
      <w:r w:rsidRPr="00000D71">
        <w:rPr>
          <w:lang w:val="bg-BG"/>
        </w:rPr>
        <w:t>Включен в Приложения II и III на ЗБР и приложение I на Директивата за птиците. Включен в Червена книга на България в категория уязвим – VU и в Приложение II на Бернската и Бонска конвенция. Според IUCN – LC (Least Concern), за територията на континентална Европа и за света</w:t>
      </w:r>
      <w:r w:rsidR="00573240">
        <w:rPr>
          <w:lang w:val="bg-BG"/>
        </w:rPr>
        <w:t xml:space="preserve"> </w:t>
      </w:r>
      <w:r w:rsidR="00573240" w:rsidRPr="00000D71">
        <w:rPr>
          <w:lang w:val="bg-BG"/>
        </w:rPr>
        <w:t>(</w:t>
      </w:r>
      <w:r w:rsidR="00573240" w:rsidRPr="00000D71">
        <w:t>BirdLife</w:t>
      </w:r>
      <w:r w:rsidR="00573240" w:rsidRPr="00000D71">
        <w:rPr>
          <w:lang w:val="bg-BG"/>
        </w:rPr>
        <w:t xml:space="preserve"> </w:t>
      </w:r>
      <w:r w:rsidR="00573240" w:rsidRPr="00000D71">
        <w:t>International</w:t>
      </w:r>
      <w:r w:rsidR="00573240">
        <w:rPr>
          <w:bCs/>
          <w:lang w:val="bg-BG"/>
        </w:rPr>
        <w:t>, 2021</w:t>
      </w:r>
      <w:r w:rsidR="00573240" w:rsidRPr="00000D71">
        <w:rPr>
          <w:bCs/>
          <w:lang w:val="bg-BG"/>
        </w:rPr>
        <w:t>)</w:t>
      </w:r>
      <w:r w:rsidRPr="00000D71">
        <w:rPr>
          <w:lang w:val="bg-BG"/>
        </w:rPr>
        <w:t>. Включен в SPEC 2, популацията в Европа е намаляваща (</w:t>
      </w:r>
      <w:r w:rsidRPr="00000D71">
        <w:t>BirdLife</w:t>
      </w:r>
      <w:r w:rsidRPr="00000D71">
        <w:rPr>
          <w:lang w:val="bg-BG"/>
        </w:rPr>
        <w:t xml:space="preserve"> </w:t>
      </w:r>
      <w:r w:rsidRPr="00000D71">
        <w:t>International</w:t>
      </w:r>
      <w:r w:rsidRPr="00000D71">
        <w:rPr>
          <w:bCs/>
          <w:lang w:val="bg-BG"/>
        </w:rPr>
        <w:t>, 2017)</w:t>
      </w:r>
      <w:r w:rsidRPr="00000D71">
        <w:rPr>
          <w:lang w:val="bg-BG"/>
        </w:rPr>
        <w:t>.</w:t>
      </w:r>
    </w:p>
    <w:p w14:paraId="02D741D1" w14:textId="4E8AB24B" w:rsidR="00000D71" w:rsidRPr="00000D71" w:rsidRDefault="00000D71" w:rsidP="00D1418D">
      <w:pPr>
        <w:spacing w:after="120" w:line="240" w:lineRule="auto"/>
        <w:jc w:val="both"/>
        <w:rPr>
          <w:lang w:val="bg-BG"/>
        </w:rPr>
      </w:pPr>
      <w:r w:rsidRPr="00000D71">
        <w:rPr>
          <w:lang w:val="bg-BG"/>
        </w:rPr>
        <w:t>Съгласно</w:t>
      </w:r>
      <w:r w:rsidR="001E74EB">
        <w:rPr>
          <w:lang w:val="bg-BG"/>
        </w:rPr>
        <w:t xml:space="preserve"> Докладването </w:t>
      </w:r>
      <w:r w:rsidRPr="00000D71">
        <w:rPr>
          <w:lang w:val="bg-BG"/>
        </w:rPr>
        <w:t xml:space="preserve">през 2019 г. (за периода 2013 - 2018 г.) </w:t>
      </w:r>
      <w:r w:rsidRPr="00000D71">
        <w:rPr>
          <w:bCs/>
          <w:lang w:val="bg-BG"/>
        </w:rPr>
        <w:t>гнездящата</w:t>
      </w:r>
      <w:r w:rsidRPr="00000D71">
        <w:rPr>
          <w:lang w:val="bg-BG"/>
        </w:rPr>
        <w:t xml:space="preserve"> популация е от 2000-4500 двойки. Краткосрочната популационна тенденция (2001-2018 г.) е намаляваща, а дългосрочната (1980-2018 г.) е увеличаваща се. През предходният период на докладване </w:t>
      </w:r>
      <w:r w:rsidRPr="00000D71">
        <w:t>(2008-2013)</w:t>
      </w:r>
      <w:r w:rsidRPr="00000D71">
        <w:rPr>
          <w:lang w:val="bg-BG"/>
        </w:rPr>
        <w:t xml:space="preserve"> гнездовата популация е оценена на 2000-8000 двойки като краткосрочната тенденция е била на увеличение. Тогава най-вероятно е цитирана информацията от Атласа на гнездящите птици в България </w:t>
      </w:r>
      <w:r w:rsidRPr="00000D71">
        <w:t>(</w:t>
      </w:r>
      <w:r w:rsidRPr="00000D71">
        <w:rPr>
          <w:lang w:val="bg-BG"/>
        </w:rPr>
        <w:t>Янков, отг. ред., 2007</w:t>
      </w:r>
      <w:r w:rsidRPr="00000D71">
        <w:t>)</w:t>
      </w:r>
      <w:r w:rsidRPr="00000D71">
        <w:rPr>
          <w:lang w:val="bg-BG"/>
        </w:rPr>
        <w:t xml:space="preserve">, където се посочва, че като цяло през периода 1990–2005 г. числеността нараства, което съвпада с рязкото снижаване на промишленото замърсяване и използването на препарати в селското стопанство, особено </w:t>
      </w:r>
      <w:r w:rsidRPr="00000D71">
        <w:rPr>
          <w:lang w:val="bg-BG"/>
        </w:rPr>
        <w:lastRenderedPageBreak/>
        <w:t>през периода</w:t>
      </w:r>
      <w:r w:rsidRPr="00000D71">
        <w:t xml:space="preserve"> 1990–2000 г</w:t>
      </w:r>
      <w:r w:rsidRPr="00000D71">
        <w:rPr>
          <w:lang w:val="bg-BG"/>
        </w:rPr>
        <w:t>.</w:t>
      </w:r>
      <w:r w:rsidRPr="00000D71">
        <w:t xml:space="preserve"> </w:t>
      </w:r>
      <w:r w:rsidRPr="00000D71">
        <w:rPr>
          <w:lang w:val="bg-BG"/>
        </w:rPr>
        <w:t xml:space="preserve">Доклада от мониторинга на обикновените видове птици в страната </w:t>
      </w:r>
      <w:r w:rsidRPr="00000D71">
        <w:t>(</w:t>
      </w:r>
      <w:r w:rsidRPr="00000D71">
        <w:rPr>
          <w:lang w:val="bg-BG"/>
        </w:rPr>
        <w:t>БДЗП, 2021</w:t>
      </w:r>
      <w:r w:rsidRPr="00000D71">
        <w:t>)</w:t>
      </w:r>
      <w:r w:rsidRPr="00000D71">
        <w:rPr>
          <w:lang w:val="bg-BG"/>
        </w:rPr>
        <w:t xml:space="preserve"> показва за синявицата „неопределена“ тенденция за 16 годишен период </w:t>
      </w:r>
      <w:r w:rsidRPr="00000D71">
        <w:t>(2005-2021)</w:t>
      </w:r>
      <w:r w:rsidRPr="00000D71">
        <w:rPr>
          <w:lang w:val="bg-BG"/>
        </w:rPr>
        <w:t xml:space="preserve">. Според нас през последните 10 години настъпи интензификация на селското стопанство, в резултат на което земеделските площи се окрупняват и се използват големи количества препарати за растителна защита </w:t>
      </w:r>
      <w:r w:rsidRPr="00000D71">
        <w:t>(</w:t>
      </w:r>
      <w:r w:rsidRPr="00000D71">
        <w:rPr>
          <w:lang w:val="bg-BG"/>
        </w:rPr>
        <w:t>инсектициди</w:t>
      </w:r>
      <w:r w:rsidRPr="00000D71">
        <w:t>)</w:t>
      </w:r>
      <w:r w:rsidRPr="00000D71">
        <w:rPr>
          <w:lang w:val="bg-BG"/>
        </w:rPr>
        <w:t>. Тези процеси най-вероятно са причината за намаляване популацията на вида в страната, особено в Дунавската равнина и Добруджа.</w:t>
      </w:r>
    </w:p>
    <w:p w14:paraId="170496CA" w14:textId="77777777" w:rsidR="00000D71" w:rsidRPr="00000D71" w:rsidRDefault="00000D71" w:rsidP="00D1418D">
      <w:pPr>
        <w:spacing w:after="120" w:line="240" w:lineRule="auto"/>
        <w:jc w:val="both"/>
        <w:rPr>
          <w:lang w:val="bg-BG"/>
        </w:rPr>
      </w:pPr>
      <w:r w:rsidRPr="00000D71">
        <w:rPr>
          <w:lang w:val="bg-BG"/>
        </w:rPr>
        <w:t xml:space="preserve">В Червена книга на Р България (2015) като отрицателно действащи фактори за вида са посочени унищожаване и деградация на местообитанията </w:t>
      </w:r>
      <w:r w:rsidRPr="00000D71">
        <w:t>(A02, A03, A05</w:t>
      </w:r>
      <w:r w:rsidRPr="00000D71">
        <w:rPr>
          <w:lang w:val="bg-BG"/>
        </w:rPr>
        <w:t xml:space="preserve">, </w:t>
      </w:r>
      <w:r w:rsidRPr="00000D71">
        <w:t>A06, A07)</w:t>
      </w:r>
      <w:r w:rsidRPr="00000D71">
        <w:rPr>
          <w:lang w:val="bg-BG"/>
        </w:rPr>
        <w:t xml:space="preserve">, използване на химични препарати в селското стопанство за борба срещу вредители </w:t>
      </w:r>
      <w:r w:rsidRPr="00000D71">
        <w:t xml:space="preserve">(A21) </w:t>
      </w:r>
      <w:r w:rsidRPr="00000D71">
        <w:rPr>
          <w:lang w:val="bg-BG"/>
        </w:rPr>
        <w:t>и пряко унищожаване</w:t>
      </w:r>
      <w:r w:rsidRPr="00000D71">
        <w:t xml:space="preserve"> (G10, G11)</w:t>
      </w:r>
      <w:r w:rsidRPr="00000D71">
        <w:rPr>
          <w:lang w:val="bg-BG"/>
        </w:rPr>
        <w:t>.</w:t>
      </w:r>
    </w:p>
    <w:p w14:paraId="26198F24" w14:textId="6FD31FA2" w:rsidR="00000D71" w:rsidRDefault="00000D71" w:rsidP="00D1418D">
      <w:pPr>
        <w:spacing w:after="120" w:line="240" w:lineRule="auto"/>
        <w:jc w:val="both"/>
      </w:pPr>
      <w:r w:rsidRPr="00000D71">
        <w:rPr>
          <w:lang w:val="bg-BG"/>
        </w:rPr>
        <w:t>При</w:t>
      </w:r>
      <w:r w:rsidR="001E74EB">
        <w:rPr>
          <w:lang w:val="bg-BG"/>
        </w:rPr>
        <w:t xml:space="preserve"> Докладването </w:t>
      </w:r>
      <w:r w:rsidRPr="00000D71">
        <w:rPr>
          <w:lang w:val="bg-BG"/>
        </w:rPr>
        <w:t xml:space="preserve">по чл.12 са посочени </w:t>
      </w:r>
      <w:r w:rsidR="000A0E20">
        <w:rPr>
          <w:lang w:val="bg-BG"/>
        </w:rPr>
        <w:t>следните заплахи и въздействия</w:t>
      </w:r>
      <w:r w:rsidRPr="00000D71">
        <w:rPr>
          <w:lang w:val="bg-BG"/>
        </w:rPr>
        <w:t xml:space="preserve">: </w:t>
      </w:r>
      <w:r w:rsidRPr="00000D71">
        <w:t>A07, A02.</w:t>
      </w:r>
    </w:p>
    <w:p w14:paraId="11717C92" w14:textId="40C9D24C" w:rsidR="00556B90" w:rsidRPr="00000D71" w:rsidRDefault="00556B90" w:rsidP="00D1418D">
      <w:pPr>
        <w:spacing w:after="120" w:line="240" w:lineRule="auto"/>
        <w:jc w:val="both"/>
      </w:pPr>
      <w:r>
        <w:t>Видът се среща</w:t>
      </w:r>
      <w:r w:rsidRPr="003F0C07">
        <w:t xml:space="preserve"> в </w:t>
      </w:r>
      <w:r>
        <w:t>74</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3D9514B2" w14:textId="182474B9" w:rsidR="00000D71" w:rsidRPr="00F4005D" w:rsidRDefault="00441C11" w:rsidP="00D1418D">
      <w:pPr>
        <w:pStyle w:val="ListParagraph"/>
        <w:numPr>
          <w:ilvl w:val="0"/>
          <w:numId w:val="157"/>
        </w:numPr>
        <w:spacing w:after="120" w:line="240" w:lineRule="auto"/>
        <w:ind w:left="0"/>
        <w:jc w:val="both"/>
        <w:rPr>
          <w:b/>
          <w:bCs/>
          <w:lang w:val="bg-BG"/>
        </w:rPr>
      </w:pPr>
      <w:r>
        <w:rPr>
          <w:b/>
          <w:bCs/>
          <w:lang w:val="bg-BG"/>
        </w:rPr>
        <w:t>Състояние на ниво защитена зона</w:t>
      </w:r>
    </w:p>
    <w:p w14:paraId="1B47C87C" w14:textId="4BA421E5" w:rsidR="00000D71" w:rsidRPr="00000D71" w:rsidRDefault="00000D71" w:rsidP="00D1418D">
      <w:pPr>
        <w:spacing w:after="120" w:line="240" w:lineRule="auto"/>
        <w:jc w:val="both"/>
        <w:rPr>
          <w:lang w:val="bg-BG"/>
        </w:rPr>
      </w:pPr>
      <w:r w:rsidRPr="00000D71">
        <w:rPr>
          <w:lang w:val="bg-BG"/>
        </w:rPr>
        <w:t>Съгласно</w:t>
      </w:r>
      <w:r w:rsidR="004351A0">
        <w:rPr>
          <w:lang w:val="bg-BG"/>
        </w:rPr>
        <w:t xml:space="preserve"> СФ </w:t>
      </w:r>
      <w:r w:rsidRPr="00000D71">
        <w:rPr>
          <w:lang w:val="bg-BG"/>
        </w:rPr>
        <w:t>на зоната</w:t>
      </w:r>
      <w:r w:rsidR="00C53862">
        <w:rPr>
          <w:lang w:val="bg-BG"/>
        </w:rPr>
        <w:t>,</w:t>
      </w:r>
      <w:r w:rsidRPr="00000D71">
        <w:rPr>
          <w:lang w:val="bg-BG"/>
        </w:rPr>
        <w:t xml:space="preserve"> видът се опазва като мигриращ. Мигриращата популация на вида се оценява на 1 - 4 индивиди. Съгласно</w:t>
      </w:r>
      <w:r w:rsidR="001E74EB">
        <w:rPr>
          <w:lang w:val="bg-BG"/>
        </w:rPr>
        <w:t xml:space="preserve"> Докладването </w:t>
      </w:r>
      <w:r w:rsidRPr="00000D71">
        <w:rPr>
          <w:lang w:val="bg-BG"/>
        </w:rPr>
        <w:t>от 2019 г., няма оценка на вида. За размер и плътност на популацията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2BE2EC07" w14:textId="0161BF30" w:rsidR="00000D71" w:rsidRPr="00DE6B84" w:rsidRDefault="00000D71" w:rsidP="00D1418D">
      <w:pPr>
        <w:pStyle w:val="ListParagraph"/>
        <w:numPr>
          <w:ilvl w:val="0"/>
          <w:numId w:val="157"/>
        </w:numPr>
        <w:spacing w:after="120" w:line="240" w:lineRule="auto"/>
        <w:ind w:left="0"/>
        <w:jc w:val="both"/>
        <w:rPr>
          <w:b/>
          <w:bCs/>
          <w:lang w:val="bg-BG"/>
        </w:rPr>
      </w:pPr>
      <w:r w:rsidRPr="00DE6B84">
        <w:rPr>
          <w:b/>
          <w:bCs/>
          <w:lang w:val="bg-BG"/>
        </w:rPr>
        <w:t>Анализ на наличната информация</w:t>
      </w:r>
    </w:p>
    <w:p w14:paraId="3B859E1D" w14:textId="19E2859A" w:rsidR="00000D71" w:rsidRPr="00000D71" w:rsidRDefault="00F67447" w:rsidP="00D1418D">
      <w:pPr>
        <w:spacing w:after="120" w:line="240" w:lineRule="auto"/>
        <w:jc w:val="both"/>
        <w:rPr>
          <w:lang w:val="bg-BG"/>
        </w:rPr>
      </w:pPr>
      <w:r>
        <w:rPr>
          <w:lang w:val="bg-BG"/>
        </w:rPr>
        <w:t>В ОВМ „Варненско</w:t>
      </w:r>
      <w:r w:rsidR="00000D71" w:rsidRPr="00000D71">
        <w:rPr>
          <w:lang w:val="bg-BG"/>
        </w:rPr>
        <w:t>-Белославско езеро“ е посочена мигрираща численост от 1 - 4 индивиди (</w:t>
      </w:r>
      <w:r w:rsidR="00DE6B84">
        <w:rPr>
          <w:lang w:val="bg-BG"/>
        </w:rPr>
        <w:t>Дерелиев и др.</w:t>
      </w:r>
      <w:r w:rsidR="00000D71" w:rsidRPr="00000D71">
        <w:rPr>
          <w:lang w:val="bg-BG"/>
        </w:rPr>
        <w:t xml:space="preserve">, 2007). </w:t>
      </w:r>
    </w:p>
    <w:p w14:paraId="100F82A6" w14:textId="77777777" w:rsidR="00000D71" w:rsidRPr="00000D71" w:rsidRDefault="00000D71" w:rsidP="00D1418D">
      <w:pPr>
        <w:spacing w:after="120" w:line="240" w:lineRule="auto"/>
        <w:jc w:val="both"/>
        <w:rPr>
          <w:lang w:val="bg-BG"/>
        </w:rPr>
      </w:pPr>
      <w:r w:rsidRPr="00000D71">
        <w:rPr>
          <w:lang w:val="bg-BG"/>
        </w:rPr>
        <w:t>По данни на БДЗП (SmartBirds) за периода 2019 – 2021 г. по време на миграция, не са отчетени индивиди от вида в зоната.</w:t>
      </w:r>
    </w:p>
    <w:p w14:paraId="3E13D20D" w14:textId="77777777" w:rsidR="00000D71" w:rsidRPr="00000D71" w:rsidRDefault="00000D71" w:rsidP="00D1418D">
      <w:pPr>
        <w:spacing w:after="120" w:line="240" w:lineRule="auto"/>
        <w:jc w:val="both"/>
        <w:rPr>
          <w:lang w:val="bg-BG"/>
        </w:rPr>
      </w:pPr>
      <w:r w:rsidRPr="00000D71">
        <w:rPr>
          <w:lang w:val="bg-BG"/>
        </w:rPr>
        <w:t>По данни на Илиев (2022) за 2021 г. по време на миграция не са отчетени индивиди от вида в зоната.</w:t>
      </w:r>
    </w:p>
    <w:p w14:paraId="196E1BF6" w14:textId="5F3EAC5C" w:rsidR="00000D71" w:rsidRPr="00000D71" w:rsidRDefault="00000D71" w:rsidP="00D1418D">
      <w:pPr>
        <w:spacing w:after="120" w:line="240" w:lineRule="auto"/>
        <w:jc w:val="both"/>
        <w:rPr>
          <w:lang w:val="bg-BG"/>
        </w:rPr>
      </w:pPr>
      <w:bookmarkStart w:id="319" w:name="_Hlk124166085"/>
      <w:r w:rsidRPr="00000D71">
        <w:rPr>
          <w:lang w:val="bg-BG"/>
        </w:rPr>
        <w:t>В резултат на извършено теренно проучване през 2022 г. по време на миграция са установени 2 мигриращи индивиди от вида в зоната.</w:t>
      </w:r>
    </w:p>
    <w:bookmarkEnd w:id="319"/>
    <w:p w14:paraId="30335AAD" w14:textId="77777777" w:rsidR="00000D71" w:rsidRPr="00000D71" w:rsidRDefault="00000D71" w:rsidP="00D1418D">
      <w:pPr>
        <w:spacing w:after="120" w:line="240" w:lineRule="auto"/>
        <w:jc w:val="both"/>
        <w:rPr>
          <w:lang w:val="bg-BG"/>
        </w:rPr>
      </w:pPr>
      <w:r w:rsidRPr="00000D71">
        <w:rPr>
          <w:lang w:val="bg-BG"/>
        </w:rPr>
        <w:t>По данни от https://ebird.org/, за периода 2019–2022 г. наблюдаваните числености варират между 1 - 2 индивиди (14 инд. общо за периода) по време на миграция.</w:t>
      </w:r>
    </w:p>
    <w:p w14:paraId="3D2A5C11" w14:textId="499E9B8C" w:rsidR="00000D71" w:rsidRPr="00C53862" w:rsidRDefault="008666C4" w:rsidP="00D1418D">
      <w:pPr>
        <w:pStyle w:val="ListParagraph"/>
        <w:numPr>
          <w:ilvl w:val="0"/>
          <w:numId w:val="157"/>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412"/>
        <w:gridCol w:w="1210"/>
        <w:gridCol w:w="3221"/>
        <w:gridCol w:w="1795"/>
      </w:tblGrid>
      <w:tr w:rsidR="00C53862" w:rsidRPr="00A67729" w14:paraId="7181166E" w14:textId="77777777" w:rsidTr="00A67729">
        <w:trPr>
          <w:tblHeader/>
          <w:jc w:val="center"/>
        </w:trPr>
        <w:tc>
          <w:tcPr>
            <w:tcW w:w="1012" w:type="pct"/>
            <w:shd w:val="clear" w:color="auto" w:fill="DEEAF6" w:themeFill="accent1" w:themeFillTint="33"/>
            <w:vAlign w:val="center"/>
          </w:tcPr>
          <w:p w14:paraId="1D1ABB04" w14:textId="77777777" w:rsidR="00000D71" w:rsidRPr="00A67729" w:rsidRDefault="00000D71" w:rsidP="008741AF">
            <w:pPr>
              <w:spacing w:after="0" w:line="240" w:lineRule="auto"/>
              <w:jc w:val="center"/>
              <w:rPr>
                <w:b/>
                <w:bCs/>
                <w:sz w:val="22"/>
                <w:szCs w:val="22"/>
                <w:lang w:val="bg-BG"/>
              </w:rPr>
            </w:pPr>
            <w:r w:rsidRPr="00A67729">
              <w:rPr>
                <w:b/>
                <w:bCs/>
                <w:sz w:val="22"/>
                <w:szCs w:val="22"/>
                <w:lang w:val="bg-BG"/>
              </w:rPr>
              <w:t>Параметър</w:t>
            </w:r>
          </w:p>
        </w:tc>
        <w:tc>
          <w:tcPr>
            <w:tcW w:w="737" w:type="pct"/>
            <w:shd w:val="clear" w:color="auto" w:fill="DEEAF6" w:themeFill="accent1" w:themeFillTint="33"/>
            <w:vAlign w:val="center"/>
          </w:tcPr>
          <w:p w14:paraId="25853CD4" w14:textId="77777777" w:rsidR="00000D71" w:rsidRPr="00A67729" w:rsidRDefault="00000D71" w:rsidP="008741AF">
            <w:pPr>
              <w:spacing w:after="0" w:line="240" w:lineRule="auto"/>
              <w:jc w:val="center"/>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037B6996" w14:textId="77777777" w:rsidR="00000D71" w:rsidRPr="00A67729" w:rsidRDefault="00000D71" w:rsidP="008741AF">
            <w:pPr>
              <w:spacing w:after="0" w:line="240" w:lineRule="auto"/>
              <w:jc w:val="center"/>
              <w:rPr>
                <w:b/>
                <w:bCs/>
                <w:sz w:val="22"/>
                <w:szCs w:val="22"/>
                <w:lang w:val="bg-BG"/>
              </w:rPr>
            </w:pPr>
            <w:r w:rsidRPr="00A67729">
              <w:rPr>
                <w:b/>
                <w:bCs/>
                <w:sz w:val="22"/>
                <w:szCs w:val="22"/>
                <w:lang w:val="bg-BG"/>
              </w:rPr>
              <w:t>Целева стойност</w:t>
            </w:r>
          </w:p>
        </w:tc>
        <w:tc>
          <w:tcPr>
            <w:tcW w:w="1682" w:type="pct"/>
            <w:shd w:val="clear" w:color="auto" w:fill="DEEAF6" w:themeFill="accent1" w:themeFillTint="33"/>
            <w:vAlign w:val="center"/>
          </w:tcPr>
          <w:p w14:paraId="308E476E" w14:textId="77777777" w:rsidR="00000D71" w:rsidRPr="00A67729" w:rsidRDefault="00000D71"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937" w:type="pct"/>
            <w:shd w:val="clear" w:color="auto" w:fill="DEEAF6" w:themeFill="accent1" w:themeFillTint="33"/>
            <w:vAlign w:val="center"/>
          </w:tcPr>
          <w:p w14:paraId="5D5719AE" w14:textId="77777777" w:rsidR="00000D71" w:rsidRPr="00A67729" w:rsidRDefault="00000D71"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C53862" w:rsidRPr="00A67729" w14:paraId="5F57C34C" w14:textId="77777777" w:rsidTr="00C53862">
        <w:trPr>
          <w:jc w:val="center"/>
        </w:trPr>
        <w:tc>
          <w:tcPr>
            <w:tcW w:w="1012" w:type="pct"/>
            <w:shd w:val="clear" w:color="auto" w:fill="auto"/>
          </w:tcPr>
          <w:p w14:paraId="00465B39" w14:textId="77777777" w:rsidR="00000D71" w:rsidRPr="00A67729" w:rsidRDefault="00000D71"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737" w:type="pct"/>
            <w:shd w:val="clear" w:color="auto" w:fill="auto"/>
          </w:tcPr>
          <w:p w14:paraId="2626447E" w14:textId="77777777" w:rsidR="00000D71" w:rsidRPr="00A67729" w:rsidRDefault="00000D71"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251E64C0" w14:textId="77777777" w:rsidR="00000D71" w:rsidRPr="00A67729" w:rsidRDefault="00000D71" w:rsidP="00D1418D">
            <w:pPr>
              <w:spacing w:after="0" w:line="240" w:lineRule="auto"/>
              <w:jc w:val="both"/>
              <w:rPr>
                <w:sz w:val="22"/>
                <w:szCs w:val="22"/>
                <w:lang w:val="bg-BG"/>
              </w:rPr>
            </w:pPr>
            <w:r w:rsidRPr="00A67729">
              <w:rPr>
                <w:sz w:val="22"/>
                <w:szCs w:val="22"/>
                <w:lang w:val="bg-BG"/>
              </w:rPr>
              <w:t>Най-малко 1 инд.</w:t>
            </w:r>
          </w:p>
        </w:tc>
        <w:tc>
          <w:tcPr>
            <w:tcW w:w="1682" w:type="pct"/>
            <w:shd w:val="clear" w:color="auto" w:fill="auto"/>
          </w:tcPr>
          <w:p w14:paraId="1A0BECD9" w14:textId="72B51FE6" w:rsidR="00000D71" w:rsidRPr="00A67729" w:rsidRDefault="00000D71" w:rsidP="00D1418D">
            <w:pPr>
              <w:spacing w:after="0" w:line="240" w:lineRule="auto"/>
              <w:jc w:val="both"/>
              <w:rPr>
                <w:sz w:val="22"/>
                <w:szCs w:val="22"/>
              </w:rPr>
            </w:pPr>
            <w:r w:rsidRPr="00A67729">
              <w:rPr>
                <w:sz w:val="22"/>
                <w:szCs w:val="22"/>
                <w:lang w:val="bg-BG"/>
              </w:rPr>
              <w:t>В</w:t>
            </w:r>
            <w:r w:rsidR="004351A0">
              <w:rPr>
                <w:sz w:val="22"/>
                <w:szCs w:val="22"/>
                <w:lang w:val="bg-BG"/>
              </w:rPr>
              <w:t xml:space="preserve"> СФ </w:t>
            </w:r>
            <w:r w:rsidRPr="00A67729">
              <w:rPr>
                <w:sz w:val="22"/>
                <w:szCs w:val="22"/>
                <w:lang w:val="bg-BG"/>
              </w:rPr>
              <w:t>за концентрац</w:t>
            </w:r>
            <w:r w:rsidR="009330E6" w:rsidRPr="00A67729">
              <w:rPr>
                <w:sz w:val="22"/>
                <w:szCs w:val="22"/>
                <w:lang w:val="bg-BG"/>
              </w:rPr>
              <w:t>ията на мигриращата популация</w:t>
            </w:r>
            <w:r w:rsidRPr="00A67729">
              <w:rPr>
                <w:sz w:val="22"/>
                <w:szCs w:val="22"/>
                <w:lang w:val="bg-BG"/>
              </w:rPr>
              <w:t xml:space="preserve"> на вида е посочена минимална и максимална стойност 1-4 инд. </w:t>
            </w:r>
            <w:r w:rsidR="00653CEA" w:rsidRPr="00A67729">
              <w:rPr>
                <w:sz w:val="22"/>
                <w:szCs w:val="22"/>
                <w:lang w:val="bg-BG"/>
              </w:rPr>
              <w:t>При теренното проучване през 2022 г. по време на миграция са установени 2 инд.</w:t>
            </w:r>
          </w:p>
        </w:tc>
        <w:tc>
          <w:tcPr>
            <w:tcW w:w="937" w:type="pct"/>
          </w:tcPr>
          <w:p w14:paraId="07F50F47" w14:textId="6AD4DF4A" w:rsidR="00000D71" w:rsidRPr="00A67729" w:rsidRDefault="00C53862" w:rsidP="00D1418D">
            <w:pPr>
              <w:spacing w:after="0" w:line="240" w:lineRule="auto"/>
              <w:jc w:val="both"/>
              <w:rPr>
                <w:sz w:val="22"/>
                <w:szCs w:val="22"/>
                <w:lang w:val="bg-BG"/>
              </w:rPr>
            </w:pPr>
            <w:r w:rsidRPr="00A67729">
              <w:rPr>
                <w:bCs/>
                <w:sz w:val="22"/>
                <w:szCs w:val="22"/>
                <w:lang w:val="bg-BG"/>
              </w:rPr>
              <w:t xml:space="preserve">Поддържане на мигрираща численост он най-малко 1 инд. </w:t>
            </w:r>
          </w:p>
        </w:tc>
      </w:tr>
      <w:tr w:rsidR="00C53862" w:rsidRPr="00A67729" w14:paraId="2B0D0A9F" w14:textId="77777777" w:rsidTr="00C53862">
        <w:trPr>
          <w:jc w:val="center"/>
        </w:trPr>
        <w:tc>
          <w:tcPr>
            <w:tcW w:w="1012" w:type="pct"/>
            <w:shd w:val="clear" w:color="auto" w:fill="auto"/>
          </w:tcPr>
          <w:p w14:paraId="44EC36C4" w14:textId="77777777" w:rsidR="00000D71" w:rsidRPr="00A67729" w:rsidRDefault="00000D71" w:rsidP="00D1418D">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A67729">
              <w:rPr>
                <w:bCs/>
                <w:sz w:val="22"/>
                <w:szCs w:val="22"/>
                <w:lang w:val="bg-BG"/>
              </w:rPr>
              <w:t>Площ на подходящото местообитание за вида</w:t>
            </w:r>
          </w:p>
        </w:tc>
        <w:tc>
          <w:tcPr>
            <w:tcW w:w="737" w:type="pct"/>
            <w:shd w:val="clear" w:color="auto" w:fill="auto"/>
          </w:tcPr>
          <w:p w14:paraId="34FDD638" w14:textId="77777777" w:rsidR="00000D71" w:rsidRPr="00A67729" w:rsidRDefault="00000D71"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090FF418" w14:textId="42EBE836" w:rsidR="00000D71" w:rsidRPr="00A67729" w:rsidRDefault="00000D71" w:rsidP="00D1418D">
            <w:pPr>
              <w:spacing w:after="0" w:line="240" w:lineRule="auto"/>
              <w:jc w:val="both"/>
              <w:rPr>
                <w:sz w:val="22"/>
                <w:szCs w:val="22"/>
                <w:lang w:val="bg-BG"/>
              </w:rPr>
            </w:pPr>
            <w:r w:rsidRPr="00A67729">
              <w:rPr>
                <w:sz w:val="22"/>
                <w:szCs w:val="22"/>
                <w:lang w:val="bg-BG"/>
              </w:rPr>
              <w:t xml:space="preserve">Най-малко </w:t>
            </w:r>
            <w:r w:rsidR="003E6495" w:rsidRPr="00A67729">
              <w:rPr>
                <w:sz w:val="22"/>
                <w:szCs w:val="22"/>
                <w:lang w:val="bg-BG"/>
              </w:rPr>
              <w:t>1031</w:t>
            </w:r>
            <w:r w:rsidRPr="00A67729">
              <w:rPr>
                <w:sz w:val="22"/>
                <w:szCs w:val="22"/>
                <w:lang w:val="bg-BG"/>
              </w:rPr>
              <w:t xml:space="preserve"> </w:t>
            </w:r>
            <w:r w:rsidRPr="00A67729">
              <w:rPr>
                <w:sz w:val="22"/>
                <w:szCs w:val="22"/>
              </w:rPr>
              <w:t>ha</w:t>
            </w:r>
          </w:p>
        </w:tc>
        <w:tc>
          <w:tcPr>
            <w:tcW w:w="1682" w:type="pct"/>
            <w:shd w:val="clear" w:color="auto" w:fill="auto"/>
          </w:tcPr>
          <w:p w14:paraId="4413F6B7" w14:textId="77777777" w:rsidR="00000D71" w:rsidRPr="00A67729" w:rsidRDefault="00000D71" w:rsidP="00D1418D">
            <w:pPr>
              <w:spacing w:after="0" w:line="240" w:lineRule="auto"/>
              <w:jc w:val="both"/>
              <w:rPr>
                <w:sz w:val="22"/>
                <w:szCs w:val="22"/>
                <w:lang w:val="bg-BG"/>
              </w:rPr>
            </w:pPr>
            <w:r w:rsidRPr="00A67729">
              <w:rPr>
                <w:sz w:val="22"/>
                <w:szCs w:val="22"/>
                <w:lang w:val="bg-BG"/>
              </w:rPr>
              <w:t xml:space="preserve">Вида търси храна в открити типове местообитания – обработваеми земи, пасища, територии със смесено земеползване. Определена на база на % участие на откритите местообитания в зоната: </w:t>
            </w:r>
            <w:r w:rsidRPr="00A67729">
              <w:rPr>
                <w:sz w:val="22"/>
                <w:szCs w:val="22"/>
              </w:rPr>
              <w:t>N</w:t>
            </w:r>
            <w:r w:rsidRPr="00A67729">
              <w:rPr>
                <w:sz w:val="22"/>
                <w:szCs w:val="22"/>
                <w:lang w:val="bg-BG"/>
              </w:rPr>
              <w:t xml:space="preserve">09-сухи ливади, степи, </w:t>
            </w:r>
            <w:r w:rsidRPr="00A67729">
              <w:rPr>
                <w:sz w:val="22"/>
                <w:szCs w:val="22"/>
              </w:rPr>
              <w:t>N</w:t>
            </w:r>
            <w:r w:rsidRPr="00A67729">
              <w:rPr>
                <w:sz w:val="22"/>
                <w:szCs w:val="22"/>
                <w:lang w:val="bg-BG"/>
              </w:rPr>
              <w:t xml:space="preserve">15-други обработваеми земи, </w:t>
            </w:r>
            <w:r w:rsidRPr="00A67729">
              <w:rPr>
                <w:sz w:val="22"/>
                <w:szCs w:val="22"/>
              </w:rPr>
              <w:t>N</w:t>
            </w:r>
            <w:r w:rsidRPr="00A67729">
              <w:rPr>
                <w:sz w:val="22"/>
                <w:szCs w:val="22"/>
                <w:lang w:val="bg-BG"/>
              </w:rPr>
              <w:t xml:space="preserve">12-обширни зърнени култури и </w:t>
            </w:r>
            <w:r w:rsidRPr="00A67729">
              <w:rPr>
                <w:sz w:val="22"/>
                <w:szCs w:val="22"/>
              </w:rPr>
              <w:t>N</w:t>
            </w:r>
            <w:r w:rsidRPr="00A67729">
              <w:rPr>
                <w:sz w:val="22"/>
                <w:szCs w:val="22"/>
                <w:lang w:val="bg-BG"/>
              </w:rPr>
              <w:t xml:space="preserve">21-негорски площи. Тяхната обща площ в зоната е 1031,14 </w:t>
            </w:r>
            <w:r w:rsidRPr="00A67729">
              <w:rPr>
                <w:sz w:val="22"/>
                <w:szCs w:val="22"/>
              </w:rPr>
              <w:t>ha</w:t>
            </w:r>
            <w:r w:rsidRPr="00A67729">
              <w:rPr>
                <w:sz w:val="22"/>
                <w:szCs w:val="22"/>
                <w:lang w:val="bg-BG"/>
              </w:rPr>
              <w:t>. Най-вероятно вида се храни и извън защитената зона..</w:t>
            </w:r>
          </w:p>
        </w:tc>
        <w:tc>
          <w:tcPr>
            <w:tcW w:w="937" w:type="pct"/>
          </w:tcPr>
          <w:p w14:paraId="4CEC9496" w14:textId="1EBC2122" w:rsidR="00000D71" w:rsidRPr="00A67729" w:rsidRDefault="00000D71"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3E6495" w:rsidRPr="00A67729">
              <w:rPr>
                <w:sz w:val="22"/>
                <w:szCs w:val="22"/>
                <w:lang w:val="bg-BG"/>
              </w:rPr>
              <w:t>1031</w:t>
            </w:r>
            <w:r w:rsidRPr="00A67729">
              <w:rPr>
                <w:sz w:val="22"/>
                <w:szCs w:val="22"/>
                <w:lang w:val="bg-BG"/>
              </w:rPr>
              <w:t xml:space="preserve"> ha.</w:t>
            </w:r>
          </w:p>
        </w:tc>
      </w:tr>
    </w:tbl>
    <w:p w14:paraId="2E5D3E38" w14:textId="77777777" w:rsidR="00000D71" w:rsidRPr="00000D71" w:rsidRDefault="00000D71" w:rsidP="00D1418D">
      <w:pPr>
        <w:spacing w:after="120" w:line="240" w:lineRule="auto"/>
        <w:jc w:val="both"/>
        <w:rPr>
          <w:b/>
          <w:bCs/>
          <w:lang w:val="bg-BG"/>
        </w:rPr>
      </w:pPr>
    </w:p>
    <w:p w14:paraId="4A28B69F" w14:textId="34F8FE9D" w:rsidR="00000D71" w:rsidRPr="00653CEA" w:rsidRDefault="00C30205" w:rsidP="00D1418D">
      <w:pPr>
        <w:pStyle w:val="ListParagraph"/>
        <w:numPr>
          <w:ilvl w:val="0"/>
          <w:numId w:val="15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6F2C828" w14:textId="77777777" w:rsidR="00000D71" w:rsidRPr="00000D71" w:rsidRDefault="00000D71" w:rsidP="00D1418D">
      <w:pPr>
        <w:spacing w:after="120" w:line="240" w:lineRule="auto"/>
        <w:jc w:val="both"/>
        <w:rPr>
          <w:lang w:val="bg-BG"/>
        </w:rPr>
      </w:pPr>
      <w:r w:rsidRPr="00000D71">
        <w:rPr>
          <w:lang w:val="bg-BG"/>
        </w:rPr>
        <w:t>Смятаме, че на този етап не са необходими промени в стандартния формуляр на зоната.</w:t>
      </w:r>
    </w:p>
    <w:p w14:paraId="25EBC892" w14:textId="77777777" w:rsidR="000462AD" w:rsidRPr="000462AD" w:rsidRDefault="000462AD" w:rsidP="00D1418D">
      <w:pPr>
        <w:spacing w:after="120" w:line="240" w:lineRule="auto"/>
        <w:jc w:val="both"/>
        <w:rPr>
          <w:lang w:val="bg-BG"/>
        </w:rPr>
      </w:pPr>
    </w:p>
    <w:p w14:paraId="7B7C90EE" w14:textId="77777777" w:rsidR="00E57B92" w:rsidRPr="00E57B92" w:rsidRDefault="00E57B92" w:rsidP="00D1418D">
      <w:pPr>
        <w:pStyle w:val="Heading1"/>
        <w:jc w:val="both"/>
        <w:rPr>
          <w:lang w:val="bg-BG"/>
        </w:rPr>
      </w:pPr>
      <w:bookmarkStart w:id="320" w:name="_Toc88865748"/>
      <w:bookmarkStart w:id="321" w:name="_Toc89106158"/>
      <w:bookmarkStart w:id="322" w:name="_Toc98741997"/>
      <w:bookmarkStart w:id="323" w:name="_Toc133142677"/>
      <w:r w:rsidRPr="00E57B92">
        <w:rPr>
          <w:lang w:val="bg-BG"/>
        </w:rPr>
        <w:t xml:space="preserve">Специфични цели за A429 </w:t>
      </w:r>
      <w:r w:rsidRPr="00E57B92">
        <w:rPr>
          <w:i/>
          <w:iCs/>
          <w:lang w:val="bg-BG"/>
        </w:rPr>
        <w:t>Dendrocopos syriacus</w:t>
      </w:r>
      <w:r w:rsidRPr="00E57B92">
        <w:rPr>
          <w:lang w:val="bg-BG"/>
        </w:rPr>
        <w:t xml:space="preserve"> (сирийски пъстър кълвач)</w:t>
      </w:r>
      <w:bookmarkEnd w:id="320"/>
      <w:bookmarkEnd w:id="321"/>
      <w:bookmarkEnd w:id="322"/>
      <w:bookmarkEnd w:id="323"/>
    </w:p>
    <w:p w14:paraId="1DF1395C" w14:textId="427B5610" w:rsidR="00E57B92" w:rsidRPr="00E57B92" w:rsidRDefault="00E57B92" w:rsidP="00D1418D">
      <w:pPr>
        <w:spacing w:after="120" w:line="240" w:lineRule="auto"/>
        <w:jc w:val="both"/>
        <w:rPr>
          <w:bCs/>
          <w:lang w:val="bg-BG"/>
        </w:rPr>
      </w:pPr>
    </w:p>
    <w:p w14:paraId="29282280" w14:textId="079D31A7" w:rsidR="00325D93" w:rsidRDefault="00325D93" w:rsidP="008741AF">
      <w:pPr>
        <w:pStyle w:val="ListParagraph"/>
        <w:numPr>
          <w:ilvl w:val="0"/>
          <w:numId w:val="158"/>
        </w:numPr>
        <w:spacing w:after="120" w:line="240" w:lineRule="auto"/>
        <w:ind w:left="0" w:hanging="357"/>
        <w:contextualSpacing w:val="0"/>
        <w:jc w:val="both"/>
        <w:rPr>
          <w:b/>
          <w:bCs/>
          <w:lang w:val="bg-BG"/>
        </w:rPr>
      </w:pPr>
      <w:r>
        <w:rPr>
          <w:b/>
          <w:bCs/>
          <w:lang w:val="bg-BG"/>
        </w:rPr>
        <w:t>Код и наименование на вида</w:t>
      </w:r>
    </w:p>
    <w:p w14:paraId="34869502" w14:textId="6B48B77B" w:rsidR="00325D93" w:rsidRPr="008741AF" w:rsidRDefault="00325D93" w:rsidP="008741AF">
      <w:pPr>
        <w:pStyle w:val="ListParagraph"/>
        <w:spacing w:after="120" w:line="240" w:lineRule="auto"/>
        <w:ind w:left="0"/>
        <w:contextualSpacing w:val="0"/>
        <w:jc w:val="both"/>
        <w:rPr>
          <w:bCs/>
          <w:lang w:val="bg-BG"/>
        </w:rPr>
      </w:pPr>
      <w:r w:rsidRPr="00E57B92">
        <w:rPr>
          <w:lang w:val="bg-BG"/>
        </w:rPr>
        <w:t xml:space="preserve">A429 </w:t>
      </w:r>
      <w:r w:rsidRPr="00E57B92">
        <w:rPr>
          <w:i/>
          <w:iCs/>
          <w:lang w:val="bg-BG"/>
        </w:rPr>
        <w:t>Dendrocopos syriacus</w:t>
      </w:r>
      <w:r w:rsidRPr="00E57B92">
        <w:rPr>
          <w:lang w:val="bg-BG"/>
        </w:rPr>
        <w:t xml:space="preserve"> (сирийски пъстър кълвач)</w:t>
      </w:r>
    </w:p>
    <w:p w14:paraId="74D105E6" w14:textId="7A9E6225" w:rsidR="00E57B92" w:rsidRPr="00E57B92" w:rsidRDefault="00E57B92" w:rsidP="00D1418D">
      <w:pPr>
        <w:pStyle w:val="ListParagraph"/>
        <w:numPr>
          <w:ilvl w:val="0"/>
          <w:numId w:val="158"/>
        </w:numPr>
        <w:spacing w:after="120" w:line="240" w:lineRule="auto"/>
        <w:ind w:left="0"/>
        <w:jc w:val="both"/>
        <w:rPr>
          <w:b/>
          <w:bCs/>
          <w:lang w:val="bg-BG"/>
        </w:rPr>
      </w:pPr>
      <w:r w:rsidRPr="00E57B92">
        <w:rPr>
          <w:b/>
          <w:bCs/>
          <w:lang w:val="bg-BG"/>
        </w:rPr>
        <w:t>Кратка характеристика на вида</w:t>
      </w:r>
    </w:p>
    <w:p w14:paraId="11DC4A1C" w14:textId="77777777" w:rsidR="00E57B92" w:rsidRPr="00E57B92" w:rsidRDefault="00E57B92" w:rsidP="00D1418D">
      <w:pPr>
        <w:spacing w:after="120" w:line="240" w:lineRule="auto"/>
        <w:jc w:val="both"/>
        <w:rPr>
          <w:lang w:val="bg-BG"/>
        </w:rPr>
      </w:pPr>
      <w:r w:rsidRPr="00E57B92">
        <w:rPr>
          <w:lang w:val="bg-BG"/>
        </w:rPr>
        <w:t xml:space="preserve">Дължина на тялото: 22-23 </w:t>
      </w:r>
      <w:r w:rsidRPr="00E57B92">
        <w:t>cm</w:t>
      </w:r>
      <w:r w:rsidRPr="00E57B92">
        <w:rPr>
          <w:lang w:val="bg-BG"/>
        </w:rPr>
        <w:t xml:space="preserve">. Размах на крилата: 34-39 </w:t>
      </w:r>
      <w:r w:rsidRPr="00E57B92">
        <w:t>cm</w:t>
      </w:r>
      <w:r w:rsidRPr="00E57B92">
        <w:rPr>
          <w:lang w:val="bg-BG"/>
        </w:rPr>
        <w:t>. Има полов и възрастов диморфизъм. Различава се от останалите кълвачи по черната ивица на врата, която свързва клюна и раменете, без да достига до тила. Също така, подопашието е бледо червено до розово, докато при големия пъстър кълвач то е наситено червено. Мъжките имат червено оцветяване по тила, а женските нямат. Младите имат червено теме с черен кант по края. Често издава рязко „кек-кек“ (Нанкинов и др., 1997).</w:t>
      </w:r>
    </w:p>
    <w:p w14:paraId="4B13C9E5" w14:textId="77777777" w:rsidR="00E57B92" w:rsidRPr="00E57B92" w:rsidRDefault="00E57B92" w:rsidP="00D1418D">
      <w:pPr>
        <w:spacing w:after="120" w:line="240" w:lineRule="auto"/>
        <w:jc w:val="both"/>
        <w:rPr>
          <w:i/>
          <w:iCs/>
          <w:lang w:val="bg-BG"/>
        </w:rPr>
      </w:pPr>
      <w:r w:rsidRPr="00E57B92">
        <w:rPr>
          <w:i/>
          <w:iCs/>
          <w:lang w:val="bg-BG"/>
        </w:rPr>
        <w:t>Характер на пребиваване в страната</w:t>
      </w:r>
    </w:p>
    <w:p w14:paraId="51353919" w14:textId="77777777" w:rsidR="00E57B92" w:rsidRPr="00E57B92" w:rsidRDefault="00E57B92" w:rsidP="00D1418D">
      <w:pPr>
        <w:spacing w:after="120" w:line="240" w:lineRule="auto"/>
        <w:jc w:val="both"/>
        <w:rPr>
          <w:lang w:val="bg-BG"/>
        </w:rPr>
      </w:pPr>
      <w:r w:rsidRPr="00E57B92">
        <w:rPr>
          <w:lang w:val="bg-BG"/>
        </w:rPr>
        <w:t>За България е постоянен вид. Гнезди в хралупи на широколистни дървета на височина от 1 до 10 м. Пълното люпило е 4-7 яйца. Яйцата се снасят през април и се мътят 10-11 дни. Малките остават в гнездото 17-21 дни (Нанкинов и др., 1997).</w:t>
      </w:r>
    </w:p>
    <w:p w14:paraId="01DC44EF" w14:textId="77777777" w:rsidR="00E57B92" w:rsidRPr="00E57B92" w:rsidRDefault="00E57B92" w:rsidP="00D1418D">
      <w:pPr>
        <w:spacing w:after="120" w:line="240" w:lineRule="auto"/>
        <w:jc w:val="both"/>
        <w:rPr>
          <w:i/>
          <w:iCs/>
          <w:lang w:val="bg-BG"/>
        </w:rPr>
      </w:pPr>
      <w:r w:rsidRPr="00E57B92">
        <w:rPr>
          <w:i/>
          <w:iCs/>
          <w:lang w:val="bg-BG"/>
        </w:rPr>
        <w:t>Характерно местообитание</w:t>
      </w:r>
    </w:p>
    <w:p w14:paraId="7A4D37EC" w14:textId="77777777" w:rsidR="00E57B92" w:rsidRPr="00E57B92" w:rsidRDefault="00E57B92" w:rsidP="00D1418D">
      <w:pPr>
        <w:spacing w:after="120" w:line="240" w:lineRule="auto"/>
        <w:jc w:val="both"/>
        <w:rPr>
          <w:lang w:val="bg-BG"/>
        </w:rPr>
      </w:pPr>
      <w:r w:rsidRPr="00E57B92">
        <w:rPr>
          <w:lang w:val="bg-BG"/>
        </w:rPr>
        <w:t xml:space="preserve">Гнезди предимно в населени места - градове, села и индустриални зони както в силно урбанизираната им част (дворове, улични насаждения, междублокови пространства и др.), така и в градски паркове и градини, овощни градини, дървесни и храстови плантации в селищата или около тях, по крайпътни или крайречни ивици дървета, храсти и мозайки от </w:t>
      </w:r>
      <w:r w:rsidRPr="00E57B92">
        <w:rPr>
          <w:lang w:val="bg-BG"/>
        </w:rPr>
        <w:lastRenderedPageBreak/>
        <w:t xml:space="preserve">тях. Много по-рядко гнезди по окрайнините на широколистни листопадни гори. Най-често се среща на надморска височина от 0 до 700 </w:t>
      </w:r>
      <w:r w:rsidRPr="00E57B92">
        <w:t>m</w:t>
      </w:r>
      <w:r w:rsidRPr="00E57B92">
        <w:rPr>
          <w:lang w:val="bg-BG"/>
        </w:rPr>
        <w:t xml:space="preserve">, но в отделни селища достига и до 1250 </w:t>
      </w:r>
      <w:r w:rsidRPr="00E57B92">
        <w:t>m</w:t>
      </w:r>
      <w:r w:rsidRPr="00E57B92">
        <w:rPr>
          <w:lang w:val="bg-BG"/>
        </w:rPr>
        <w:t>. (Янков, ред., 2007). Сред европейските видове кълвачи само сирийският пъстър кълвач е синантропен вид, заемащ както селски, така и градски райони. Установено е, че в градовете присъствието му се свързва с наличието на орехови дървета, овощни дървета и по-стари дървета с мека дървесина (тополи, върби) (Figarski, 2018).</w:t>
      </w:r>
    </w:p>
    <w:p w14:paraId="7F67544A" w14:textId="77777777" w:rsidR="00E57B92" w:rsidRPr="00E57B92" w:rsidRDefault="00E57B92" w:rsidP="00D1418D">
      <w:pPr>
        <w:spacing w:after="120" w:line="240" w:lineRule="auto"/>
        <w:jc w:val="both"/>
        <w:rPr>
          <w:lang w:val="bg-BG"/>
        </w:rPr>
      </w:pPr>
      <w:r w:rsidRPr="00E57B92">
        <w:rPr>
          <w:lang w:val="bg-BG"/>
        </w:rPr>
        <w:t xml:space="preserve">Изследване на гнездовите местообитания на сирийския пъстър кълвач в Югоизточна Полша разкрива, че предпочитани за гнездене са по-дебели и в по-лошо състояние дървета. Видът гнезди близо до жилищни сгради и избира за издълбаване на хралупите си дървета, които имат изсъхнали или подрязани клони. Проучването показва, че сирийският пъстър кълвач може да е чувствителен към загубата на по-дебели (повече от 40 </w:t>
      </w:r>
      <w:r w:rsidRPr="00E57B92">
        <w:t>cm</w:t>
      </w:r>
      <w:r w:rsidRPr="00E57B92">
        <w:rPr>
          <w:lang w:val="bg-BG"/>
        </w:rPr>
        <w:t xml:space="preserve"> в диаметър), умиращи и по-стари дървета на възраст 40-60 години. Също така негативно отражение може да има увеличаването на дела на иглолистните дървета, които не са предпочитани за гнездене (Michalczuk and Michalczuk, 2020).</w:t>
      </w:r>
    </w:p>
    <w:p w14:paraId="3A199FE2" w14:textId="77777777" w:rsidR="00E57B92" w:rsidRPr="00E57B92" w:rsidRDefault="00E57B92" w:rsidP="00D1418D">
      <w:pPr>
        <w:spacing w:after="120" w:line="240" w:lineRule="auto"/>
        <w:jc w:val="both"/>
        <w:rPr>
          <w:lang w:val="bg-BG"/>
        </w:rPr>
      </w:pPr>
      <w:r w:rsidRPr="00E57B92">
        <w:rPr>
          <w:lang w:val="bg-BG"/>
        </w:rPr>
        <w:t>Друго изследване (Michalczuk and Michalczuk, 2016) в югоизточна Полша установява, че гнездовата плътност на вида в оптимални за него местообитания - антропогенни дървесни насаждения е 8,63 – 10,55 двойки/10 km</w:t>
      </w:r>
      <w:r w:rsidRPr="00E57B92">
        <w:rPr>
          <w:vertAlign w:val="superscript"/>
          <w:lang w:val="bg-BG"/>
        </w:rPr>
        <w:t>2</w:t>
      </w:r>
      <w:r w:rsidRPr="00E57B92">
        <w:rPr>
          <w:lang w:val="bg-BG"/>
        </w:rPr>
        <w:t xml:space="preserve">, т.е. около 1 двойка на 100 </w:t>
      </w:r>
      <w:r w:rsidRPr="00E57B92">
        <w:t>ha</w:t>
      </w:r>
      <w:r w:rsidRPr="00E57B92">
        <w:rPr>
          <w:lang w:val="bg-BG"/>
        </w:rPr>
        <w:t>. Ако местообитанието не е оптимално плътността е 1,18 до 1,44 двойки/10 km</w:t>
      </w:r>
      <w:r w:rsidRPr="00E57B92">
        <w:rPr>
          <w:vertAlign w:val="superscript"/>
          <w:lang w:val="bg-BG"/>
        </w:rPr>
        <w:t>2</w:t>
      </w:r>
      <w:r w:rsidRPr="00E57B92">
        <w:rPr>
          <w:lang w:val="bg-BG"/>
        </w:rPr>
        <w:t xml:space="preserve"> (около 1 двойка на 1000 </w:t>
      </w:r>
      <w:r w:rsidRPr="00E57B92">
        <w:t>ha</w:t>
      </w:r>
      <w:r w:rsidRPr="00E57B92">
        <w:rPr>
          <w:lang w:val="bg-BG"/>
        </w:rPr>
        <w:t>). В проучването се посочва също, че в антропогенна среда 90% от гнездата са на сирийски пъстър кълвач, а останалите са на голям пъстър кълвач. Овощните градини са териториите, в които са разположени най-голям процент (53,5%) от гнездата и са единствения вид насаждение предпочитано от този вид. Избягва горите и групите от дървета, които се предпочитат от големия пъстър кълвач.</w:t>
      </w:r>
    </w:p>
    <w:p w14:paraId="04176477" w14:textId="77777777" w:rsidR="00E57B92" w:rsidRPr="00E57B92" w:rsidRDefault="00E57B92" w:rsidP="00D1418D">
      <w:pPr>
        <w:spacing w:after="120" w:line="240" w:lineRule="auto"/>
        <w:jc w:val="both"/>
        <w:rPr>
          <w:i/>
          <w:iCs/>
          <w:lang w:val="bg-BG"/>
        </w:rPr>
      </w:pPr>
      <w:r w:rsidRPr="00E57B92">
        <w:rPr>
          <w:i/>
          <w:iCs/>
          <w:lang w:val="bg-BG"/>
        </w:rPr>
        <w:t>Хранене</w:t>
      </w:r>
    </w:p>
    <w:p w14:paraId="1075E806" w14:textId="77777777" w:rsidR="00E57B92" w:rsidRPr="00E57B92" w:rsidRDefault="00E57B92" w:rsidP="00D1418D">
      <w:pPr>
        <w:spacing w:after="120" w:line="240" w:lineRule="auto"/>
        <w:jc w:val="both"/>
        <w:rPr>
          <w:lang w:val="bg-BG"/>
        </w:rPr>
      </w:pPr>
      <w:r w:rsidRPr="00E57B92">
        <w:rPr>
          <w:lang w:val="bg-BG"/>
        </w:rPr>
        <w:t xml:space="preserve">Хранят се със семена, насекоми (сем. </w:t>
      </w:r>
      <w:r w:rsidRPr="00E57B92">
        <w:rPr>
          <w:i/>
          <w:iCs/>
          <w:lang w:val="bg-BG"/>
        </w:rPr>
        <w:t>Ipidae</w:t>
      </w:r>
      <w:r w:rsidRPr="00E57B92">
        <w:rPr>
          <w:lang w:val="bg-BG"/>
        </w:rPr>
        <w:t xml:space="preserve">; сем. </w:t>
      </w:r>
      <w:r w:rsidRPr="00E57B92">
        <w:rPr>
          <w:i/>
          <w:iCs/>
          <w:lang w:val="bg-BG"/>
        </w:rPr>
        <w:t>Formicidae</w:t>
      </w:r>
      <w:r w:rsidRPr="00E57B92">
        <w:rPr>
          <w:lang w:val="bg-BG"/>
        </w:rPr>
        <w:t>) (Нанкинов и др., 1997). Изследване в Полша разкрива, че сирийските пъстри кълвачи хранят малките си основно с гъсеници на пеперуди (</w:t>
      </w:r>
      <w:r w:rsidRPr="00E57B92">
        <w:rPr>
          <w:i/>
          <w:iCs/>
          <w:lang w:val="bg-BG"/>
        </w:rPr>
        <w:t>Lepidoptera</w:t>
      </w:r>
      <w:r w:rsidRPr="00E57B92">
        <w:rPr>
          <w:lang w:val="bg-BG"/>
        </w:rPr>
        <w:t>), ларви на бръмбари (</w:t>
      </w:r>
      <w:r w:rsidRPr="00E57B92">
        <w:rPr>
          <w:i/>
          <w:iCs/>
          <w:lang w:val="bg-BG"/>
        </w:rPr>
        <w:t>Coleoptera</w:t>
      </w:r>
      <w:r w:rsidRPr="00E57B92">
        <w:rPr>
          <w:lang w:val="bg-BG"/>
        </w:rPr>
        <w:t>), майски бръмбари (</w:t>
      </w:r>
      <w:r w:rsidRPr="00E57B92">
        <w:rPr>
          <w:i/>
          <w:iCs/>
          <w:lang w:val="bg-BG"/>
        </w:rPr>
        <w:t>Melolontha melolontha</w:t>
      </w:r>
      <w:r w:rsidRPr="00E57B92">
        <w:rPr>
          <w:lang w:val="bg-BG"/>
        </w:rPr>
        <w:t>), други членестоноги, орехи (</w:t>
      </w:r>
      <w:r w:rsidRPr="00E57B92">
        <w:rPr>
          <w:i/>
          <w:iCs/>
          <w:lang w:val="bg-BG"/>
        </w:rPr>
        <w:t>Juglans regia</w:t>
      </w:r>
      <w:r w:rsidRPr="00E57B92">
        <w:rPr>
          <w:lang w:val="bg-BG"/>
        </w:rPr>
        <w:t>), плодове на череши (</w:t>
      </w:r>
      <w:r w:rsidRPr="00E57B92">
        <w:rPr>
          <w:i/>
          <w:iCs/>
          <w:lang w:val="bg-BG"/>
        </w:rPr>
        <w:t>Prunus avium</w:t>
      </w:r>
      <w:r w:rsidRPr="00E57B92">
        <w:rPr>
          <w:lang w:val="bg-BG"/>
        </w:rPr>
        <w:t>) и вишни (</w:t>
      </w:r>
      <w:r w:rsidRPr="00E57B92">
        <w:rPr>
          <w:i/>
          <w:iCs/>
          <w:lang w:val="bg-BG"/>
        </w:rPr>
        <w:t>Prunus cerasus</w:t>
      </w:r>
      <w:r w:rsidRPr="00E57B92">
        <w:rPr>
          <w:lang w:val="bg-BG"/>
        </w:rPr>
        <w:t xml:space="preserve">), и други растителни части. (Michalczuk </w:t>
      </w:r>
      <w:r w:rsidRPr="00E57B92">
        <w:t>and</w:t>
      </w:r>
      <w:r w:rsidRPr="00E57B92">
        <w:rPr>
          <w:lang w:val="bg-BG"/>
        </w:rPr>
        <w:t xml:space="preserve"> Michalczuk, 2017).</w:t>
      </w:r>
    </w:p>
    <w:p w14:paraId="1652E9E7" w14:textId="78F73D93" w:rsidR="00E57B92" w:rsidRPr="001613CC" w:rsidRDefault="00E57B92" w:rsidP="00D1418D">
      <w:pPr>
        <w:pStyle w:val="ListParagraph"/>
        <w:numPr>
          <w:ilvl w:val="0"/>
          <w:numId w:val="158"/>
        </w:numPr>
        <w:spacing w:after="120" w:line="240" w:lineRule="auto"/>
        <w:ind w:left="0"/>
        <w:jc w:val="both"/>
        <w:rPr>
          <w:b/>
          <w:bCs/>
          <w:lang w:val="bg-BG"/>
        </w:rPr>
      </w:pPr>
      <w:r w:rsidRPr="001613CC">
        <w:rPr>
          <w:b/>
          <w:bCs/>
          <w:lang w:val="bg-BG"/>
        </w:rPr>
        <w:t>Разпространение, природозащитно състояние и тенденции в популацията на вида на национално ниво</w:t>
      </w:r>
    </w:p>
    <w:p w14:paraId="05E3ED7B" w14:textId="77777777" w:rsidR="00E57B92" w:rsidRPr="00E57B92" w:rsidRDefault="00E57B92" w:rsidP="00D1418D">
      <w:pPr>
        <w:spacing w:after="120" w:line="240" w:lineRule="auto"/>
        <w:jc w:val="both"/>
        <w:rPr>
          <w:lang w:val="bg-BG"/>
        </w:rPr>
      </w:pPr>
      <w:r w:rsidRPr="00E57B92">
        <w:rPr>
          <w:lang w:val="bg-BG"/>
        </w:rPr>
        <w:t xml:space="preserve">Сирийският пъстър кълвач се среща в цялата страна с изключение на високите планини. Отсъства и в компактни, обширни горски масиви като тези във вътрешността на Странджа, Източна Стара планина и Същинска Средна гора. В безлесните равнини се среща в селищата и покрай реките. Сравнително многочислен вид, но с намаляваща численост през последните 15-20 години. </w:t>
      </w:r>
    </w:p>
    <w:p w14:paraId="141A41C2" w14:textId="6C4518A5" w:rsidR="00E57B92" w:rsidRPr="00E57B92" w:rsidRDefault="00E57B92" w:rsidP="00D1418D">
      <w:pPr>
        <w:spacing w:after="120" w:line="240" w:lineRule="auto"/>
        <w:jc w:val="both"/>
        <w:rPr>
          <w:lang w:val="bg-BG"/>
        </w:rPr>
      </w:pPr>
      <w:r w:rsidRPr="00E57B92">
        <w:rPr>
          <w:lang w:val="bg-BG"/>
        </w:rPr>
        <w:t xml:space="preserve">Защитен вид по Закона за биологичното разнообразие включен в Приложения 2 и 3. Включен в Приложение 1 на Директивата за птиците. Според IUCN – LC (Least Concern), за територията на континентална Европа – LC (Least Concern).  Няма </w:t>
      </w:r>
      <w:r w:rsidRPr="00E57B92">
        <w:t>SPEC</w:t>
      </w:r>
      <w:r w:rsidRPr="00E57B92">
        <w:rPr>
          <w:lang w:val="bg-BG"/>
        </w:rPr>
        <w:t xml:space="preserve"> категория, тъй като в Европа популацията му е стабилна (</w:t>
      </w:r>
      <w:r w:rsidRPr="00E57B92">
        <w:t>BirdLife</w:t>
      </w:r>
      <w:r w:rsidRPr="00E57B92">
        <w:rPr>
          <w:lang w:val="bg-BG"/>
        </w:rPr>
        <w:t xml:space="preserve"> </w:t>
      </w:r>
      <w:r w:rsidRPr="00E57B92">
        <w:t>International</w:t>
      </w:r>
      <w:r w:rsidRPr="00E57B92">
        <w:rPr>
          <w:bCs/>
          <w:lang w:val="bg-BG"/>
        </w:rPr>
        <w:t>, 2017)</w:t>
      </w:r>
      <w:r w:rsidRPr="00E57B92">
        <w:rPr>
          <w:lang w:val="bg-BG"/>
        </w:rPr>
        <w:t>. Не е включен в Червена книга на България (2015).</w:t>
      </w:r>
    </w:p>
    <w:p w14:paraId="4E595A2F" w14:textId="29E6B47D" w:rsidR="00E57B92" w:rsidRPr="00E57B92" w:rsidRDefault="00E57B92" w:rsidP="00D1418D">
      <w:pPr>
        <w:spacing w:after="120" w:line="240" w:lineRule="auto"/>
        <w:jc w:val="both"/>
        <w:rPr>
          <w:lang w:val="bg-BG"/>
        </w:rPr>
      </w:pPr>
      <w:r w:rsidRPr="00E57B92">
        <w:rPr>
          <w:lang w:val="bg-BG"/>
        </w:rPr>
        <w:lastRenderedPageBreak/>
        <w:t>Според</w:t>
      </w:r>
      <w:r w:rsidR="001E74EB">
        <w:rPr>
          <w:lang w:val="bg-BG"/>
        </w:rPr>
        <w:t xml:space="preserve"> Докладването </w:t>
      </w:r>
      <w:r w:rsidRPr="00E57B92">
        <w:rPr>
          <w:lang w:val="bg-BG"/>
        </w:rPr>
        <w:t xml:space="preserve">по чл.12 от 2019 г. (за периода 2013-2018) </w:t>
      </w:r>
      <w:r w:rsidRPr="00E57B92">
        <w:rPr>
          <w:b/>
          <w:bCs/>
          <w:lang w:val="bg-BG"/>
        </w:rPr>
        <w:t>гнездовата</w:t>
      </w:r>
      <w:r w:rsidRPr="00E57B92">
        <w:rPr>
          <w:lang w:val="bg-BG"/>
        </w:rPr>
        <w:t xml:space="preserve"> популация e 12000 – 25000 двойки. Краткосрочната тенденция (2000-2018 г.) е намаляваща. Дългосрочната тенденция (</w:t>
      </w:r>
      <w:r w:rsidRPr="00E57B92">
        <w:rPr>
          <w:lang w:val="ru-RU"/>
        </w:rPr>
        <w:t>1980-2018</w:t>
      </w:r>
      <w:r w:rsidRPr="00E57B92">
        <w:rPr>
          <w:lang w:val="bg-BG"/>
        </w:rPr>
        <w:t xml:space="preserve">) е стабилна. </w:t>
      </w:r>
    </w:p>
    <w:p w14:paraId="54E5AB71" w14:textId="12A6F581" w:rsidR="00E57B92" w:rsidRPr="00E57B92" w:rsidRDefault="00E57B92" w:rsidP="00D1418D">
      <w:pPr>
        <w:spacing w:after="120" w:line="240" w:lineRule="auto"/>
        <w:jc w:val="both"/>
        <w:rPr>
          <w:lang w:val="bg-BG"/>
        </w:rPr>
      </w:pPr>
      <w:r w:rsidRPr="00E57B92">
        <w:rPr>
          <w:lang w:val="bg-BG"/>
        </w:rPr>
        <w:t>При</w:t>
      </w:r>
      <w:r w:rsidR="001E74EB">
        <w:rPr>
          <w:lang w:val="bg-BG"/>
        </w:rPr>
        <w:t xml:space="preserve"> Докладването </w:t>
      </w:r>
      <w:r w:rsidRPr="00E57B92">
        <w:rPr>
          <w:lang w:val="bg-BG"/>
        </w:rPr>
        <w:t xml:space="preserve">по чл. 12 от Директивата за птиците за гнездовата популация са посочени само две заплахи и влияния: В02 и </w:t>
      </w:r>
      <w:r w:rsidRPr="00E57B92">
        <w:t>F</w:t>
      </w:r>
      <w:r w:rsidRPr="00E57B92">
        <w:rPr>
          <w:lang w:val="bg-BG"/>
        </w:rPr>
        <w:t xml:space="preserve">03. </w:t>
      </w:r>
    </w:p>
    <w:p w14:paraId="09EEFD3F" w14:textId="5926CC5E" w:rsidR="00E57B92" w:rsidRDefault="00E57B92" w:rsidP="00D1418D">
      <w:pPr>
        <w:spacing w:after="120" w:line="240" w:lineRule="auto"/>
        <w:jc w:val="both"/>
        <w:rPr>
          <w:lang w:val="bg-BG"/>
        </w:rPr>
      </w:pPr>
      <w:r w:rsidRPr="00E57B92">
        <w:rPr>
          <w:lang w:val="bg-BG"/>
        </w:rPr>
        <w:t>Други негативни фактори са пожарите (</w:t>
      </w:r>
      <w:r w:rsidRPr="00E57B92">
        <w:t>B</w:t>
      </w:r>
      <w:r w:rsidRPr="00E57B92">
        <w:rPr>
          <w:lang w:val="bg-BG"/>
        </w:rPr>
        <w:t>13), изоставянето и впоследствие изсичането на старите овощни градини (</w:t>
      </w:r>
      <w:r w:rsidRPr="00E57B92">
        <w:t>B</w:t>
      </w:r>
      <w:r w:rsidRPr="00E57B92">
        <w:rPr>
          <w:lang w:val="bg-BG"/>
        </w:rPr>
        <w:t xml:space="preserve">07, </w:t>
      </w:r>
      <w:r w:rsidRPr="00E57B92">
        <w:t>B</w:t>
      </w:r>
      <w:r w:rsidRPr="00E57B92">
        <w:rPr>
          <w:lang w:val="bg-BG"/>
        </w:rPr>
        <w:t xml:space="preserve">08, </w:t>
      </w:r>
      <w:r w:rsidRPr="00E57B92">
        <w:t>B</w:t>
      </w:r>
      <w:r w:rsidRPr="00E57B92">
        <w:rPr>
          <w:lang w:val="bg-BG"/>
        </w:rPr>
        <w:t>09), химизацията в овощарството и растениевъдството (</w:t>
      </w:r>
      <w:r w:rsidRPr="00E57B92">
        <w:t>B</w:t>
      </w:r>
      <w:r w:rsidRPr="00E57B92">
        <w:rPr>
          <w:lang w:val="bg-BG"/>
        </w:rPr>
        <w:t xml:space="preserve">19, </w:t>
      </w:r>
      <w:r w:rsidRPr="00E57B92">
        <w:t>B</w:t>
      </w:r>
      <w:r w:rsidRPr="00E57B92">
        <w:rPr>
          <w:lang w:val="bg-BG"/>
        </w:rPr>
        <w:t>20), изсичането на крайречните и крайпътни гори, особено на ивиците тополи покрай реки и канали (</w:t>
      </w:r>
      <w:r w:rsidRPr="00E57B92">
        <w:t>B</w:t>
      </w:r>
      <w:r w:rsidRPr="00E57B92">
        <w:rPr>
          <w:lang w:val="bg-BG"/>
        </w:rPr>
        <w:t>06). Вероятно е и негативно въздействие в резултат на конкуренция с големия пъстър кълвач (</w:t>
      </w:r>
      <w:r w:rsidRPr="00E57B92">
        <w:t>L</w:t>
      </w:r>
      <w:r w:rsidRPr="00E57B92">
        <w:rPr>
          <w:lang w:val="bg-BG"/>
        </w:rPr>
        <w:t>06).</w:t>
      </w:r>
    </w:p>
    <w:p w14:paraId="407B258A" w14:textId="2464E5BF" w:rsidR="00E468A4" w:rsidRPr="00E57B92" w:rsidRDefault="00E468A4" w:rsidP="00D1418D">
      <w:pPr>
        <w:spacing w:after="120" w:line="240" w:lineRule="auto"/>
        <w:jc w:val="both"/>
        <w:rPr>
          <w:lang w:val="bg-BG"/>
        </w:rPr>
      </w:pPr>
      <w:r>
        <w:t>Видът се среща</w:t>
      </w:r>
      <w:r w:rsidRPr="003F0C07">
        <w:t xml:space="preserve"> в </w:t>
      </w:r>
      <w:r>
        <w:t>88</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307622A5" w14:textId="1682624A" w:rsidR="00E57B92" w:rsidRPr="001613CC" w:rsidRDefault="00441C11" w:rsidP="00D1418D">
      <w:pPr>
        <w:pStyle w:val="ListParagraph"/>
        <w:numPr>
          <w:ilvl w:val="0"/>
          <w:numId w:val="158"/>
        </w:numPr>
        <w:spacing w:after="120" w:line="240" w:lineRule="auto"/>
        <w:ind w:left="0"/>
        <w:jc w:val="both"/>
        <w:rPr>
          <w:b/>
          <w:bCs/>
          <w:lang w:val="bg-BG"/>
        </w:rPr>
      </w:pPr>
      <w:r>
        <w:rPr>
          <w:b/>
          <w:bCs/>
          <w:lang w:val="bg-BG"/>
        </w:rPr>
        <w:t>Състояние на ниво защитена зона</w:t>
      </w:r>
    </w:p>
    <w:p w14:paraId="3F1BD5BB" w14:textId="05847BA7" w:rsidR="00E57B92" w:rsidRPr="00E57B92" w:rsidRDefault="00E57B92" w:rsidP="00D1418D">
      <w:pPr>
        <w:spacing w:after="120" w:line="240" w:lineRule="auto"/>
        <w:jc w:val="both"/>
        <w:rPr>
          <w:lang w:val="bg-BG"/>
        </w:rPr>
      </w:pPr>
      <w:r w:rsidRPr="00E57B92">
        <w:rPr>
          <w:lang w:val="bg-BG"/>
        </w:rPr>
        <w:t>Съгласно</w:t>
      </w:r>
      <w:r w:rsidR="004351A0">
        <w:rPr>
          <w:lang w:val="bg-BG"/>
        </w:rPr>
        <w:t xml:space="preserve"> СФ </w:t>
      </w:r>
      <w:r w:rsidRPr="00E57B92">
        <w:rPr>
          <w:lang w:val="bg-BG"/>
        </w:rPr>
        <w:t>на зоната</w:t>
      </w:r>
      <w:r w:rsidR="001613CC">
        <w:rPr>
          <w:lang w:val="bg-BG"/>
        </w:rPr>
        <w:t>,</w:t>
      </w:r>
      <w:r w:rsidRPr="00E57B92">
        <w:rPr>
          <w:lang w:val="bg-BG"/>
        </w:rPr>
        <w:t xml:space="preserve"> видът е мигриращ</w:t>
      </w:r>
      <w:r w:rsidR="001613CC">
        <w:rPr>
          <w:lang w:val="bg-BG"/>
        </w:rPr>
        <w:t xml:space="preserve"> с концентрация</w:t>
      </w:r>
      <w:r w:rsidRPr="00E57B92">
        <w:rPr>
          <w:lang w:val="bg-BG"/>
        </w:rPr>
        <w:t xml:space="preserve">. Мигриращата популация е </w:t>
      </w:r>
      <w:r w:rsidR="001613CC">
        <w:rPr>
          <w:lang w:val="bg-BG"/>
        </w:rPr>
        <w:t>с неизвестна численост, поради липса на данни</w:t>
      </w:r>
      <w:r w:rsidRPr="00E57B92">
        <w:rPr>
          <w:lang w:val="bg-BG"/>
        </w:rPr>
        <w:t xml:space="preserve"> </w:t>
      </w:r>
      <w:r w:rsidR="001613CC">
        <w:rPr>
          <w:lang w:val="bg-BG"/>
        </w:rPr>
        <w:t>(</w:t>
      </w:r>
      <w:r w:rsidRPr="00E57B92">
        <w:rPr>
          <w:lang w:val="bg-BG"/>
        </w:rPr>
        <w:t>DD</w:t>
      </w:r>
      <w:r w:rsidR="001613CC">
        <w:rPr>
          <w:lang w:val="bg-BG"/>
        </w:rPr>
        <w:t>)</w:t>
      </w:r>
      <w:r w:rsidRPr="00E57B92">
        <w:rPr>
          <w:lang w:val="bg-BG"/>
        </w:rPr>
        <w:t xml:space="preserve">.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 </w:t>
      </w:r>
    </w:p>
    <w:p w14:paraId="29E32CD8" w14:textId="145CA3CD" w:rsidR="00E57B92" w:rsidRPr="00E57B92" w:rsidRDefault="00E57B92" w:rsidP="00D1418D">
      <w:pPr>
        <w:spacing w:after="120" w:line="240" w:lineRule="auto"/>
        <w:jc w:val="both"/>
        <w:rPr>
          <w:lang w:val="bg-BG"/>
        </w:rPr>
      </w:pPr>
      <w:r w:rsidRPr="00E57B92">
        <w:rPr>
          <w:lang w:val="bg-BG"/>
        </w:rPr>
        <w:t>Съгласно</w:t>
      </w:r>
      <w:r w:rsidR="004351A0">
        <w:rPr>
          <w:lang w:val="bg-BG"/>
        </w:rPr>
        <w:t xml:space="preserve"> СФ </w:t>
      </w:r>
      <w:r w:rsidRPr="00E57B92">
        <w:rPr>
          <w:lang w:val="bg-BG"/>
        </w:rPr>
        <w:t>на зоната видът се опазва като зимуващ. Зимуващата п</w:t>
      </w:r>
      <w:r w:rsidR="001613CC">
        <w:rPr>
          <w:lang w:val="bg-BG"/>
        </w:rPr>
        <w:t>опулация</w:t>
      </w:r>
      <w:r w:rsidR="002D54D1">
        <w:rPr>
          <w:lang w:val="bg-BG"/>
        </w:rPr>
        <w:t xml:space="preserve"> е</w:t>
      </w:r>
      <w:r w:rsidR="001613CC" w:rsidRPr="00E57B92">
        <w:rPr>
          <w:lang w:val="bg-BG"/>
        </w:rPr>
        <w:t xml:space="preserve"> </w:t>
      </w:r>
      <w:r w:rsidR="001613CC">
        <w:rPr>
          <w:lang w:val="bg-BG"/>
        </w:rPr>
        <w:t>с неизвестна численост, поради липса на данни</w:t>
      </w:r>
      <w:r w:rsidR="001613CC" w:rsidRPr="00E57B92">
        <w:rPr>
          <w:lang w:val="bg-BG"/>
        </w:rPr>
        <w:t xml:space="preserve"> </w:t>
      </w:r>
      <w:r w:rsidR="001613CC">
        <w:rPr>
          <w:lang w:val="bg-BG"/>
        </w:rPr>
        <w:t>(</w:t>
      </w:r>
      <w:r w:rsidR="001613CC" w:rsidRPr="00E57B92">
        <w:rPr>
          <w:lang w:val="bg-BG"/>
        </w:rPr>
        <w:t>DD</w:t>
      </w:r>
      <w:r w:rsidR="001613CC">
        <w:rPr>
          <w:lang w:val="bg-BG"/>
        </w:rPr>
        <w:t>)</w:t>
      </w:r>
      <w:r w:rsidRPr="00E57B92">
        <w:rPr>
          <w:lang w:val="bg-BG"/>
        </w:rPr>
        <w:t>. За размер и плътност на популацията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B3C2001" w14:textId="268CCA6C" w:rsidR="00E57B92" w:rsidRPr="002D54D1" w:rsidRDefault="00E57B92" w:rsidP="00D1418D">
      <w:pPr>
        <w:pStyle w:val="ListParagraph"/>
        <w:numPr>
          <w:ilvl w:val="0"/>
          <w:numId w:val="158"/>
        </w:numPr>
        <w:spacing w:after="120" w:line="240" w:lineRule="auto"/>
        <w:ind w:left="0"/>
        <w:jc w:val="both"/>
        <w:rPr>
          <w:b/>
          <w:bCs/>
          <w:lang w:val="bg-BG"/>
        </w:rPr>
      </w:pPr>
      <w:r w:rsidRPr="002D54D1">
        <w:rPr>
          <w:b/>
          <w:bCs/>
          <w:lang w:val="bg-BG"/>
        </w:rPr>
        <w:t>Анализ на наличната информация</w:t>
      </w:r>
    </w:p>
    <w:p w14:paraId="1CA48F6C" w14:textId="77777777" w:rsidR="00E57B92" w:rsidRPr="00E57B92" w:rsidRDefault="00E57B92" w:rsidP="00D1418D">
      <w:pPr>
        <w:spacing w:after="120" w:line="240" w:lineRule="auto"/>
        <w:jc w:val="both"/>
        <w:rPr>
          <w:i/>
          <w:iCs/>
          <w:lang w:val="bg-BG"/>
        </w:rPr>
      </w:pPr>
      <w:r w:rsidRPr="00E57B92">
        <w:rPr>
          <w:i/>
          <w:iCs/>
          <w:lang w:val="bg-BG"/>
        </w:rPr>
        <w:t>Миграционен сезон</w:t>
      </w:r>
    </w:p>
    <w:p w14:paraId="701ED987" w14:textId="77777777" w:rsidR="00E57B92" w:rsidRPr="00E57B92" w:rsidRDefault="00E57B92" w:rsidP="00D1418D">
      <w:pPr>
        <w:spacing w:after="120" w:line="240" w:lineRule="auto"/>
        <w:jc w:val="both"/>
        <w:rPr>
          <w:lang w:val="bg-BG"/>
        </w:rPr>
      </w:pPr>
      <w:r w:rsidRPr="00E57B92">
        <w:rPr>
          <w:lang w:val="bg-BG"/>
        </w:rPr>
        <w:t>По данни на БДЗП (SmartBirds) за периода 2019 – 2021 г. по време на миграция, не са отчетени индивиди в зоната.</w:t>
      </w:r>
    </w:p>
    <w:p w14:paraId="6A8C1231" w14:textId="77777777" w:rsidR="00E57B92" w:rsidRPr="00E57B92" w:rsidRDefault="00E57B92" w:rsidP="00D1418D">
      <w:pPr>
        <w:spacing w:after="120" w:line="240" w:lineRule="auto"/>
        <w:jc w:val="both"/>
        <w:rPr>
          <w:lang w:val="bg-BG"/>
        </w:rPr>
      </w:pPr>
      <w:r w:rsidRPr="00E57B92">
        <w:rPr>
          <w:lang w:val="bg-BG"/>
        </w:rPr>
        <w:t>По данни на Илиев (2022) за 2021 г., по време на миграция, не са отчетени индивиди в зоната.</w:t>
      </w:r>
    </w:p>
    <w:p w14:paraId="1AA2CF46" w14:textId="5826D2C5" w:rsidR="00E57B92" w:rsidRPr="00E57B92" w:rsidRDefault="00E57B92" w:rsidP="00D1418D">
      <w:pPr>
        <w:spacing w:after="120" w:line="240" w:lineRule="auto"/>
        <w:jc w:val="both"/>
        <w:rPr>
          <w:lang w:val="bg-BG"/>
        </w:rPr>
      </w:pPr>
      <w:r w:rsidRPr="00E57B92">
        <w:rPr>
          <w:lang w:val="bg-BG"/>
        </w:rPr>
        <w:t xml:space="preserve">В резултат на извършено </w:t>
      </w:r>
      <w:r w:rsidR="00CF56B8">
        <w:rPr>
          <w:lang w:val="bg-BG"/>
        </w:rPr>
        <w:t>теренно проучване през 2022 г. са установен 2</w:t>
      </w:r>
      <w:r w:rsidRPr="00E57B92">
        <w:rPr>
          <w:lang w:val="bg-BG"/>
        </w:rPr>
        <w:t xml:space="preserve"> индивид от вида в зоната.</w:t>
      </w:r>
    </w:p>
    <w:p w14:paraId="72F6725D" w14:textId="77777777" w:rsidR="00E57B92" w:rsidRPr="00E57B92" w:rsidRDefault="00E57B92" w:rsidP="00D1418D">
      <w:pPr>
        <w:spacing w:after="120" w:line="240" w:lineRule="auto"/>
        <w:jc w:val="both"/>
        <w:rPr>
          <w:lang w:val="bg-BG"/>
        </w:rPr>
      </w:pPr>
      <w:r w:rsidRPr="00E57B92">
        <w:rPr>
          <w:lang w:val="bg-BG"/>
        </w:rPr>
        <w:t>По данни от https://ebird.org/, за периода 2019–2022 г. наблюдаваните числености варират между 1 - 1 индивид (2 инд. общо за периода) по време на миграция.</w:t>
      </w:r>
    </w:p>
    <w:p w14:paraId="738E53FE" w14:textId="77777777" w:rsidR="00E57B92" w:rsidRPr="00E57B92" w:rsidRDefault="00E57B92" w:rsidP="00D1418D">
      <w:pPr>
        <w:spacing w:after="120" w:line="240" w:lineRule="auto"/>
        <w:jc w:val="both"/>
        <w:rPr>
          <w:i/>
          <w:iCs/>
          <w:lang w:val="bg-BG"/>
        </w:rPr>
      </w:pPr>
      <w:r w:rsidRPr="00E57B92">
        <w:rPr>
          <w:i/>
          <w:iCs/>
          <w:lang w:val="bg-BG"/>
        </w:rPr>
        <w:t>Зимуване</w:t>
      </w:r>
    </w:p>
    <w:p w14:paraId="36391B01" w14:textId="77777777" w:rsidR="00E57B92" w:rsidRPr="00E57B92" w:rsidRDefault="00E57B92" w:rsidP="00D1418D">
      <w:pPr>
        <w:spacing w:after="120" w:line="240" w:lineRule="auto"/>
        <w:jc w:val="both"/>
        <w:rPr>
          <w:lang w:val="bg-BG"/>
        </w:rPr>
      </w:pPr>
      <w:r w:rsidRPr="00E57B92">
        <w:rPr>
          <w:lang w:val="bg-BG"/>
        </w:rPr>
        <w:t>По данни на БДЗП (SmartBirds) за периода 2019 – 2021 г. по време на зимуване са наблюдавани между 1 – 2 индивиди в зоната.</w:t>
      </w:r>
    </w:p>
    <w:p w14:paraId="47CDC636" w14:textId="77777777" w:rsidR="00E57B92" w:rsidRPr="00E57B92" w:rsidRDefault="00E57B92" w:rsidP="00D1418D">
      <w:pPr>
        <w:spacing w:after="120" w:line="240" w:lineRule="auto"/>
        <w:jc w:val="both"/>
        <w:rPr>
          <w:lang w:val="bg-BG"/>
        </w:rPr>
      </w:pPr>
      <w:r w:rsidRPr="00E57B92">
        <w:rPr>
          <w:lang w:val="bg-BG"/>
        </w:rPr>
        <w:t>В резултат на извършено теренно проучване през зимният сезон на 2021 - 2022 г. не са наблюдавани индивиди от вида в зоната.</w:t>
      </w:r>
    </w:p>
    <w:p w14:paraId="3C39DF15" w14:textId="77777777" w:rsidR="00E57B92" w:rsidRPr="00E57B92" w:rsidRDefault="00E57B92" w:rsidP="00D1418D">
      <w:pPr>
        <w:spacing w:after="120" w:line="240" w:lineRule="auto"/>
        <w:jc w:val="both"/>
        <w:rPr>
          <w:lang w:val="bg-BG"/>
        </w:rPr>
      </w:pPr>
      <w:r w:rsidRPr="00E57B92">
        <w:rPr>
          <w:lang w:val="bg-BG"/>
        </w:rPr>
        <w:t>По данни от https://ebird.org/, за периода 2019–2022 г. наблюдаваните числености варират между 1 - 4 индивиди (11 инд. общо за периода) по време на зимуване.</w:t>
      </w:r>
    </w:p>
    <w:p w14:paraId="132FFDD3" w14:textId="230172AC" w:rsidR="00E57B92" w:rsidRPr="00A50327" w:rsidRDefault="008666C4" w:rsidP="00D1418D">
      <w:pPr>
        <w:pStyle w:val="ListParagraph"/>
        <w:numPr>
          <w:ilvl w:val="0"/>
          <w:numId w:val="158"/>
        </w:numPr>
        <w:spacing w:after="120" w:line="240" w:lineRule="auto"/>
        <w:ind w:left="0"/>
        <w:jc w:val="both"/>
        <w:rPr>
          <w:b/>
          <w:bCs/>
          <w:lang w:val="bg-BG"/>
        </w:rPr>
      </w:pPr>
      <w:r>
        <w:rPr>
          <w:b/>
          <w:bCs/>
          <w:lang w:val="bg-BG"/>
        </w:rPr>
        <w:lastRenderedPageBreak/>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412"/>
        <w:gridCol w:w="1210"/>
        <w:gridCol w:w="3221"/>
        <w:gridCol w:w="1795"/>
      </w:tblGrid>
      <w:tr w:rsidR="00A646F1" w:rsidRPr="00A67729" w14:paraId="46F8D1D6" w14:textId="77777777" w:rsidTr="00A67729">
        <w:trPr>
          <w:tblHeader/>
          <w:jc w:val="center"/>
        </w:trPr>
        <w:tc>
          <w:tcPr>
            <w:tcW w:w="1012" w:type="pct"/>
            <w:shd w:val="clear" w:color="auto" w:fill="DEEAF6" w:themeFill="accent1" w:themeFillTint="33"/>
            <w:vAlign w:val="center"/>
          </w:tcPr>
          <w:p w14:paraId="634E79C2" w14:textId="77777777" w:rsidR="00A646F1" w:rsidRPr="00A67729" w:rsidRDefault="00A646F1" w:rsidP="008741AF">
            <w:pPr>
              <w:spacing w:after="0" w:line="240" w:lineRule="auto"/>
              <w:jc w:val="center"/>
              <w:rPr>
                <w:b/>
                <w:bCs/>
                <w:sz w:val="22"/>
                <w:szCs w:val="22"/>
                <w:lang w:val="bg-BG"/>
              </w:rPr>
            </w:pPr>
            <w:r w:rsidRPr="00A67729">
              <w:rPr>
                <w:b/>
                <w:bCs/>
                <w:sz w:val="22"/>
                <w:szCs w:val="22"/>
                <w:lang w:val="bg-BG"/>
              </w:rPr>
              <w:t>Параметър</w:t>
            </w:r>
          </w:p>
        </w:tc>
        <w:tc>
          <w:tcPr>
            <w:tcW w:w="737" w:type="pct"/>
            <w:shd w:val="clear" w:color="auto" w:fill="DEEAF6" w:themeFill="accent1" w:themeFillTint="33"/>
            <w:vAlign w:val="center"/>
          </w:tcPr>
          <w:p w14:paraId="54A1F70B" w14:textId="77777777" w:rsidR="00A646F1" w:rsidRPr="00A67729" w:rsidRDefault="00A646F1" w:rsidP="008741AF">
            <w:pPr>
              <w:spacing w:after="0" w:line="240" w:lineRule="auto"/>
              <w:jc w:val="center"/>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648F4C97" w14:textId="77777777" w:rsidR="00A646F1" w:rsidRPr="00A67729" w:rsidRDefault="00A646F1" w:rsidP="008741AF">
            <w:pPr>
              <w:spacing w:after="0" w:line="240" w:lineRule="auto"/>
              <w:jc w:val="center"/>
              <w:rPr>
                <w:b/>
                <w:bCs/>
                <w:sz w:val="22"/>
                <w:szCs w:val="22"/>
                <w:lang w:val="bg-BG"/>
              </w:rPr>
            </w:pPr>
            <w:r w:rsidRPr="00A67729">
              <w:rPr>
                <w:b/>
                <w:bCs/>
                <w:sz w:val="22"/>
                <w:szCs w:val="22"/>
                <w:lang w:val="bg-BG"/>
              </w:rPr>
              <w:t>Целева стойност</w:t>
            </w:r>
          </w:p>
        </w:tc>
        <w:tc>
          <w:tcPr>
            <w:tcW w:w="1682" w:type="pct"/>
            <w:shd w:val="clear" w:color="auto" w:fill="DEEAF6" w:themeFill="accent1" w:themeFillTint="33"/>
            <w:vAlign w:val="center"/>
          </w:tcPr>
          <w:p w14:paraId="687A36C3" w14:textId="77777777" w:rsidR="00A646F1" w:rsidRPr="00A67729" w:rsidRDefault="00A646F1"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937" w:type="pct"/>
            <w:shd w:val="clear" w:color="auto" w:fill="DEEAF6" w:themeFill="accent1" w:themeFillTint="33"/>
            <w:vAlign w:val="center"/>
          </w:tcPr>
          <w:p w14:paraId="3393C4FC" w14:textId="77777777" w:rsidR="00A646F1" w:rsidRPr="00A67729" w:rsidRDefault="00A646F1"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A646F1" w:rsidRPr="00A67729" w14:paraId="2FB83FC6" w14:textId="77777777" w:rsidTr="00A646F1">
        <w:trPr>
          <w:jc w:val="center"/>
        </w:trPr>
        <w:tc>
          <w:tcPr>
            <w:tcW w:w="1012" w:type="pct"/>
            <w:shd w:val="clear" w:color="auto" w:fill="auto"/>
          </w:tcPr>
          <w:p w14:paraId="5296D3DC" w14:textId="587E940D" w:rsidR="00A646F1" w:rsidRPr="00A67729" w:rsidRDefault="00A646F1"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концентриращата се популация</w:t>
            </w:r>
          </w:p>
        </w:tc>
        <w:tc>
          <w:tcPr>
            <w:tcW w:w="737" w:type="pct"/>
            <w:shd w:val="clear" w:color="auto" w:fill="auto"/>
          </w:tcPr>
          <w:p w14:paraId="7F4A85F2" w14:textId="77777777" w:rsidR="00A646F1" w:rsidRPr="00A67729" w:rsidRDefault="00A646F1"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69018BC0" w14:textId="3BB4BF8C" w:rsidR="00A646F1" w:rsidRPr="00A67729" w:rsidRDefault="00A646F1" w:rsidP="00D1418D">
            <w:pPr>
              <w:spacing w:after="0" w:line="240" w:lineRule="auto"/>
              <w:jc w:val="both"/>
              <w:rPr>
                <w:sz w:val="22"/>
                <w:szCs w:val="22"/>
                <w:lang w:val="bg-BG"/>
              </w:rPr>
            </w:pPr>
            <w:r w:rsidRPr="00A67729">
              <w:rPr>
                <w:sz w:val="22"/>
                <w:szCs w:val="22"/>
                <w:lang w:val="bg-BG"/>
              </w:rPr>
              <w:t xml:space="preserve">Най-малко </w:t>
            </w:r>
            <w:r w:rsidR="00ED3C10" w:rsidRPr="00A67729">
              <w:rPr>
                <w:sz w:val="22"/>
                <w:szCs w:val="22"/>
                <w:lang w:val="bg-BG"/>
              </w:rPr>
              <w:t>1</w:t>
            </w:r>
            <w:r w:rsidRPr="00A67729">
              <w:rPr>
                <w:sz w:val="22"/>
                <w:szCs w:val="22"/>
                <w:lang w:val="bg-BG"/>
              </w:rPr>
              <w:t xml:space="preserve"> инд.</w:t>
            </w:r>
          </w:p>
        </w:tc>
        <w:tc>
          <w:tcPr>
            <w:tcW w:w="1682" w:type="pct"/>
            <w:shd w:val="clear" w:color="auto" w:fill="auto"/>
          </w:tcPr>
          <w:p w14:paraId="7B5B21E2" w14:textId="1ECD9137" w:rsidR="00A646F1" w:rsidRPr="00A67729" w:rsidRDefault="00A646F1" w:rsidP="00D1418D">
            <w:pPr>
              <w:spacing w:after="0" w:line="240" w:lineRule="auto"/>
              <w:jc w:val="both"/>
              <w:rPr>
                <w:sz w:val="22"/>
                <w:szCs w:val="22"/>
                <w:lang w:val="bg-BG"/>
              </w:rPr>
            </w:pPr>
            <w:r w:rsidRPr="00A67729">
              <w:rPr>
                <w:sz w:val="22"/>
                <w:szCs w:val="22"/>
                <w:lang w:val="bg-BG"/>
              </w:rPr>
              <w:t>По време на теренното проучване през есента на 2022 г. са установени 2 птици да се хранят в зоната.</w:t>
            </w:r>
            <w:r w:rsidR="00C0068C" w:rsidRPr="00A67729">
              <w:rPr>
                <w:sz w:val="22"/>
                <w:szCs w:val="22"/>
                <w:lang w:val="en-GB"/>
              </w:rPr>
              <w:t xml:space="preserve"> </w:t>
            </w:r>
            <w:r w:rsidR="00C0068C" w:rsidRPr="00A67729">
              <w:rPr>
                <w:sz w:val="22"/>
                <w:szCs w:val="22"/>
                <w:lang w:val="bg-BG"/>
              </w:rPr>
              <w:t>Необходим е систематизиран мониторинг за изясняване на реланата численост.</w:t>
            </w:r>
          </w:p>
        </w:tc>
        <w:tc>
          <w:tcPr>
            <w:tcW w:w="937" w:type="pct"/>
          </w:tcPr>
          <w:p w14:paraId="722FD2D6" w14:textId="3F07878B" w:rsidR="00A646F1" w:rsidRPr="00A67729" w:rsidRDefault="00A646F1" w:rsidP="00D1418D">
            <w:pPr>
              <w:spacing w:after="0" w:line="240" w:lineRule="auto"/>
              <w:jc w:val="both"/>
              <w:rPr>
                <w:sz w:val="22"/>
                <w:szCs w:val="22"/>
                <w:lang w:val="bg-BG"/>
              </w:rPr>
            </w:pPr>
            <w:r w:rsidRPr="00A67729">
              <w:rPr>
                <w:bCs/>
                <w:sz w:val="22"/>
                <w:szCs w:val="22"/>
                <w:lang w:val="bg-BG"/>
              </w:rPr>
              <w:t>Поддържане на числено</w:t>
            </w:r>
            <w:r w:rsidR="00ED3C10" w:rsidRPr="00A67729">
              <w:rPr>
                <w:bCs/>
                <w:sz w:val="22"/>
                <w:szCs w:val="22"/>
                <w:lang w:val="bg-BG"/>
              </w:rPr>
              <w:t>ст с концентрация от най-малко 1</w:t>
            </w:r>
            <w:r w:rsidRPr="00A67729">
              <w:rPr>
                <w:bCs/>
                <w:sz w:val="22"/>
                <w:szCs w:val="22"/>
                <w:lang w:val="bg-BG"/>
              </w:rPr>
              <w:t xml:space="preserve"> инд. </w:t>
            </w:r>
          </w:p>
        </w:tc>
      </w:tr>
      <w:tr w:rsidR="00A646F1" w:rsidRPr="00A67729" w14:paraId="265B5C61" w14:textId="77777777" w:rsidTr="00A646F1">
        <w:trPr>
          <w:jc w:val="center"/>
        </w:trPr>
        <w:tc>
          <w:tcPr>
            <w:tcW w:w="1012" w:type="pct"/>
            <w:shd w:val="clear" w:color="auto" w:fill="auto"/>
          </w:tcPr>
          <w:p w14:paraId="4D0676AA" w14:textId="248F6B42" w:rsidR="00A646F1" w:rsidRPr="00A67729" w:rsidRDefault="00A646F1" w:rsidP="00D1418D">
            <w:pPr>
              <w:spacing w:after="0" w:line="240" w:lineRule="auto"/>
              <w:jc w:val="both"/>
              <w:rPr>
                <w:b/>
                <w:bCs/>
                <w:sz w:val="22"/>
                <w:szCs w:val="22"/>
                <w:lang w:val="bg-BG"/>
              </w:rPr>
            </w:pPr>
            <w:r w:rsidRPr="00A67729">
              <w:rPr>
                <w:b/>
                <w:bCs/>
                <w:sz w:val="22"/>
                <w:szCs w:val="22"/>
                <w:lang w:val="bg-BG"/>
              </w:rPr>
              <w:t>Популация</w:t>
            </w:r>
            <w:r w:rsidRPr="00A67729">
              <w:rPr>
                <w:sz w:val="22"/>
                <w:szCs w:val="22"/>
                <w:lang w:val="bg-BG"/>
              </w:rPr>
              <w:t>: Размер на зимуващата популация</w:t>
            </w:r>
          </w:p>
        </w:tc>
        <w:tc>
          <w:tcPr>
            <w:tcW w:w="737" w:type="pct"/>
            <w:shd w:val="clear" w:color="auto" w:fill="auto"/>
          </w:tcPr>
          <w:p w14:paraId="0C033918" w14:textId="432C6CF2" w:rsidR="00A646F1" w:rsidRPr="00A67729" w:rsidRDefault="00A646F1"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72B1FF52" w14:textId="75412FFC" w:rsidR="00A646F1" w:rsidRPr="00A67729" w:rsidRDefault="00A646F1" w:rsidP="00D1418D">
            <w:pPr>
              <w:spacing w:after="0" w:line="240" w:lineRule="auto"/>
              <w:jc w:val="both"/>
              <w:rPr>
                <w:sz w:val="22"/>
                <w:szCs w:val="22"/>
                <w:lang w:val="bg-BG"/>
              </w:rPr>
            </w:pPr>
            <w:r w:rsidRPr="00A67729">
              <w:rPr>
                <w:sz w:val="22"/>
                <w:szCs w:val="22"/>
                <w:lang w:val="bg-BG"/>
              </w:rPr>
              <w:t>Най-малко 1</w:t>
            </w:r>
          </w:p>
        </w:tc>
        <w:tc>
          <w:tcPr>
            <w:tcW w:w="1682" w:type="pct"/>
            <w:shd w:val="clear" w:color="auto" w:fill="auto"/>
          </w:tcPr>
          <w:p w14:paraId="319CD012" w14:textId="20BC4B09" w:rsidR="00A646F1" w:rsidRPr="00A67729" w:rsidRDefault="00A646F1" w:rsidP="00D1418D">
            <w:pPr>
              <w:spacing w:after="0" w:line="240" w:lineRule="auto"/>
              <w:jc w:val="both"/>
              <w:rPr>
                <w:sz w:val="22"/>
                <w:szCs w:val="22"/>
                <w:lang w:val="bg-BG"/>
              </w:rPr>
            </w:pPr>
            <w:r w:rsidRPr="00A67729">
              <w:rPr>
                <w:sz w:val="22"/>
                <w:szCs w:val="22"/>
                <w:lang w:val="bg-BG"/>
              </w:rPr>
              <w:t xml:space="preserve">Определна на база данните от </w:t>
            </w:r>
            <w:r w:rsidRPr="00A67729">
              <w:rPr>
                <w:sz w:val="22"/>
                <w:szCs w:val="22"/>
                <w:lang w:val="en-GB"/>
              </w:rPr>
              <w:t xml:space="preserve">SmartBirds </w:t>
            </w:r>
            <w:r w:rsidRPr="00A67729">
              <w:rPr>
                <w:sz w:val="22"/>
                <w:szCs w:val="22"/>
                <w:lang w:val="bg-BG"/>
              </w:rPr>
              <w:t xml:space="preserve">и </w:t>
            </w:r>
            <w:r w:rsidRPr="00A67729">
              <w:rPr>
                <w:sz w:val="22"/>
                <w:szCs w:val="22"/>
                <w:lang w:val="en-GB"/>
              </w:rPr>
              <w:t>eBirds.</w:t>
            </w:r>
            <w:r w:rsidR="00C0068C" w:rsidRPr="00A67729">
              <w:rPr>
                <w:sz w:val="22"/>
                <w:szCs w:val="22"/>
                <w:lang w:val="bg-BG"/>
              </w:rPr>
              <w:t xml:space="preserve"> Необходим е систематизиран мониторинг за изясняване на реланата численост.</w:t>
            </w:r>
          </w:p>
        </w:tc>
        <w:tc>
          <w:tcPr>
            <w:tcW w:w="937" w:type="pct"/>
          </w:tcPr>
          <w:p w14:paraId="67E70FF0" w14:textId="0788E802" w:rsidR="00A646F1" w:rsidRPr="00A67729" w:rsidRDefault="00A646F1" w:rsidP="00D1418D">
            <w:pPr>
              <w:spacing w:after="0" w:line="240" w:lineRule="auto"/>
              <w:jc w:val="both"/>
              <w:rPr>
                <w:bCs/>
                <w:sz w:val="22"/>
                <w:szCs w:val="22"/>
                <w:lang w:val="bg-BG"/>
              </w:rPr>
            </w:pPr>
            <w:r w:rsidRPr="00A67729">
              <w:rPr>
                <w:bCs/>
                <w:sz w:val="22"/>
                <w:szCs w:val="22"/>
                <w:lang w:val="bg-BG"/>
              </w:rPr>
              <w:t>Поддържане числеността на зимуващата популация в размер на най-</w:t>
            </w:r>
            <w:r w:rsidR="00C45A2C" w:rsidRPr="00A67729">
              <w:rPr>
                <w:bCs/>
                <w:sz w:val="22"/>
                <w:szCs w:val="22"/>
                <w:lang w:val="bg-BG"/>
              </w:rPr>
              <w:t>малко 1 инд.</w:t>
            </w:r>
          </w:p>
        </w:tc>
      </w:tr>
      <w:tr w:rsidR="00A646F1" w:rsidRPr="00A67729" w14:paraId="3E2EC2B6" w14:textId="77777777" w:rsidTr="00A646F1">
        <w:trPr>
          <w:jc w:val="center"/>
        </w:trPr>
        <w:tc>
          <w:tcPr>
            <w:tcW w:w="1012" w:type="pct"/>
            <w:shd w:val="clear" w:color="auto" w:fill="auto"/>
          </w:tcPr>
          <w:p w14:paraId="4A735549" w14:textId="77777777" w:rsidR="00A646F1" w:rsidRPr="00A67729" w:rsidRDefault="00A646F1"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737" w:type="pct"/>
            <w:shd w:val="clear" w:color="auto" w:fill="auto"/>
          </w:tcPr>
          <w:p w14:paraId="459BC0DD" w14:textId="77777777" w:rsidR="00A646F1" w:rsidRPr="00A67729" w:rsidRDefault="00A646F1"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0342B4FB" w14:textId="7A76C398" w:rsidR="00A646F1" w:rsidRPr="00A67729" w:rsidRDefault="00A646F1" w:rsidP="00D1418D">
            <w:pPr>
              <w:spacing w:after="0" w:line="240" w:lineRule="auto"/>
              <w:jc w:val="both"/>
              <w:rPr>
                <w:sz w:val="22"/>
                <w:szCs w:val="22"/>
                <w:lang w:val="bg-BG"/>
              </w:rPr>
            </w:pPr>
            <w:r w:rsidRPr="00A67729">
              <w:rPr>
                <w:sz w:val="22"/>
                <w:szCs w:val="22"/>
                <w:lang w:val="bg-BG"/>
              </w:rPr>
              <w:t xml:space="preserve">Най-малко </w:t>
            </w:r>
            <w:r w:rsidR="00B42AD8" w:rsidRPr="00A67729">
              <w:rPr>
                <w:sz w:val="22"/>
                <w:szCs w:val="22"/>
                <w:lang w:val="bg-BG"/>
              </w:rPr>
              <w:t>234</w:t>
            </w:r>
            <w:r w:rsidRPr="00A67729">
              <w:rPr>
                <w:sz w:val="22"/>
                <w:szCs w:val="22"/>
                <w:lang w:val="bg-BG"/>
              </w:rPr>
              <w:t xml:space="preserve"> </w:t>
            </w:r>
            <w:r w:rsidRPr="00A67729">
              <w:rPr>
                <w:sz w:val="22"/>
                <w:szCs w:val="22"/>
              </w:rPr>
              <w:t>ha</w:t>
            </w:r>
          </w:p>
        </w:tc>
        <w:tc>
          <w:tcPr>
            <w:tcW w:w="1682" w:type="pct"/>
            <w:shd w:val="clear" w:color="auto" w:fill="auto"/>
          </w:tcPr>
          <w:p w14:paraId="3125BABB" w14:textId="0350EE6F" w:rsidR="00A646F1" w:rsidRPr="00A67729" w:rsidRDefault="00A646F1" w:rsidP="00D1418D">
            <w:pPr>
              <w:spacing w:after="0" w:line="240" w:lineRule="auto"/>
              <w:jc w:val="both"/>
              <w:rPr>
                <w:sz w:val="22"/>
                <w:szCs w:val="22"/>
                <w:lang w:val="bg-BG"/>
              </w:rPr>
            </w:pPr>
            <w:r w:rsidRPr="00A67729">
              <w:rPr>
                <w:sz w:val="22"/>
                <w:szCs w:val="22"/>
                <w:lang w:val="bg-BG"/>
              </w:rPr>
              <w:t xml:space="preserve">Вида търси храна в </w:t>
            </w:r>
            <w:r w:rsidR="00B42AD8" w:rsidRPr="00A67729">
              <w:rPr>
                <w:sz w:val="22"/>
                <w:szCs w:val="22"/>
                <w:lang w:val="bg-BG"/>
              </w:rPr>
              <w:t>горски</w:t>
            </w:r>
            <w:r w:rsidRPr="00A67729">
              <w:rPr>
                <w:sz w:val="22"/>
                <w:szCs w:val="22"/>
                <w:lang w:val="bg-BG"/>
              </w:rPr>
              <w:t xml:space="preserve"> местообитания</w:t>
            </w:r>
            <w:r w:rsidR="00B42AD8" w:rsidRPr="00A67729">
              <w:rPr>
                <w:sz w:val="22"/>
                <w:szCs w:val="22"/>
                <w:lang w:val="bg-BG"/>
              </w:rPr>
              <w:t>, градини и крайречни дървета.</w:t>
            </w:r>
            <w:r w:rsidRPr="00A67729">
              <w:rPr>
                <w:sz w:val="22"/>
                <w:szCs w:val="22"/>
                <w:lang w:val="bg-BG"/>
              </w:rPr>
              <w:t xml:space="preserve"> Определена на база на % участие на местообитания в зоната: </w:t>
            </w:r>
            <w:r w:rsidRPr="00A67729">
              <w:rPr>
                <w:sz w:val="22"/>
                <w:szCs w:val="22"/>
              </w:rPr>
              <w:t>N</w:t>
            </w:r>
            <w:r w:rsidR="00B42AD8" w:rsidRPr="00A67729">
              <w:rPr>
                <w:sz w:val="22"/>
                <w:szCs w:val="22"/>
                <w:lang w:val="bg-BG"/>
              </w:rPr>
              <w:t>16</w:t>
            </w:r>
            <w:r w:rsidRPr="00A67729">
              <w:rPr>
                <w:sz w:val="22"/>
                <w:szCs w:val="22"/>
                <w:lang w:val="bg-BG"/>
              </w:rPr>
              <w:t>-</w:t>
            </w:r>
            <w:r w:rsidR="00B42AD8" w:rsidRPr="00A67729">
              <w:rPr>
                <w:sz w:val="22"/>
                <w:szCs w:val="22"/>
                <w:lang w:val="bg-BG"/>
              </w:rPr>
              <w:t>широколистни гори</w:t>
            </w:r>
            <w:r w:rsidRPr="00A67729">
              <w:rPr>
                <w:sz w:val="22"/>
                <w:szCs w:val="22"/>
                <w:lang w:val="bg-BG"/>
              </w:rPr>
              <w:t xml:space="preserve"> и </w:t>
            </w:r>
            <w:r w:rsidRPr="00A67729">
              <w:rPr>
                <w:sz w:val="22"/>
                <w:szCs w:val="22"/>
              </w:rPr>
              <w:t>N</w:t>
            </w:r>
            <w:r w:rsidRPr="00A67729">
              <w:rPr>
                <w:sz w:val="22"/>
                <w:szCs w:val="22"/>
                <w:lang w:val="bg-BG"/>
              </w:rPr>
              <w:t>21-</w:t>
            </w:r>
            <w:r w:rsidR="00B42AD8" w:rsidRPr="00A67729">
              <w:rPr>
                <w:sz w:val="22"/>
                <w:szCs w:val="22"/>
                <w:lang w:val="bg-BG"/>
              </w:rPr>
              <w:t xml:space="preserve"> градини, лозя и трайни насаждения</w:t>
            </w:r>
            <w:r w:rsidRPr="00A67729">
              <w:rPr>
                <w:sz w:val="22"/>
                <w:szCs w:val="22"/>
                <w:lang w:val="bg-BG"/>
              </w:rPr>
              <w:t>.</w:t>
            </w:r>
          </w:p>
        </w:tc>
        <w:tc>
          <w:tcPr>
            <w:tcW w:w="937" w:type="pct"/>
          </w:tcPr>
          <w:p w14:paraId="0F795E99" w14:textId="4EE0E29C" w:rsidR="00A646F1" w:rsidRPr="00A67729" w:rsidRDefault="00A646F1"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B42AD8" w:rsidRPr="00A67729">
              <w:rPr>
                <w:sz w:val="22"/>
                <w:szCs w:val="22"/>
                <w:lang w:val="bg-BG"/>
              </w:rPr>
              <w:t>234</w:t>
            </w:r>
            <w:r w:rsidRPr="00A67729">
              <w:rPr>
                <w:sz w:val="22"/>
                <w:szCs w:val="22"/>
                <w:lang w:val="bg-BG"/>
              </w:rPr>
              <w:t xml:space="preserve"> ha.</w:t>
            </w:r>
          </w:p>
        </w:tc>
      </w:tr>
    </w:tbl>
    <w:p w14:paraId="33294F49" w14:textId="32E3483C" w:rsidR="00E57B92" w:rsidRPr="00A50327" w:rsidRDefault="00E57B92" w:rsidP="00D1418D">
      <w:pPr>
        <w:spacing w:after="120" w:line="240" w:lineRule="auto"/>
        <w:jc w:val="both"/>
        <w:rPr>
          <w:bCs/>
          <w:lang w:val="bg-BG"/>
        </w:rPr>
      </w:pPr>
    </w:p>
    <w:p w14:paraId="52D36FDF" w14:textId="11B7D145" w:rsidR="00E57B92" w:rsidRPr="00A50327" w:rsidRDefault="00C30205" w:rsidP="00D1418D">
      <w:pPr>
        <w:pStyle w:val="ListParagraph"/>
        <w:numPr>
          <w:ilvl w:val="0"/>
          <w:numId w:val="158"/>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4779B60" w14:textId="254B6D59" w:rsidR="00E57B92" w:rsidRDefault="00E57B92" w:rsidP="00D1418D">
      <w:pPr>
        <w:spacing w:after="120" w:line="240" w:lineRule="auto"/>
        <w:jc w:val="both"/>
        <w:rPr>
          <w:lang w:val="bg-BG"/>
        </w:rPr>
      </w:pPr>
      <w:r w:rsidRPr="00E57B92">
        <w:rPr>
          <w:lang w:val="bg-BG"/>
        </w:rPr>
        <w:t>Смятаме, че на този е</w:t>
      </w:r>
      <w:r w:rsidR="007B075F">
        <w:rPr>
          <w:lang w:val="bg-BG"/>
        </w:rPr>
        <w:t>тап</w:t>
      </w:r>
      <w:r w:rsidRPr="00E57B92">
        <w:rPr>
          <w:lang w:val="bg-BG"/>
        </w:rPr>
        <w:t xml:space="preserve"> са необходими</w:t>
      </w:r>
      <w:r w:rsidR="007B075F">
        <w:rPr>
          <w:lang w:val="bg-BG"/>
        </w:rPr>
        <w:t xml:space="preserve"> следните</w:t>
      </w:r>
      <w:r w:rsidRPr="00E57B92">
        <w:rPr>
          <w:lang w:val="bg-BG"/>
        </w:rPr>
        <w:t xml:space="preserve"> промени в</w:t>
      </w:r>
      <w:r w:rsidR="004351A0">
        <w:rPr>
          <w:lang w:val="bg-BG"/>
        </w:rPr>
        <w:t xml:space="preserve"> СФ </w:t>
      </w:r>
      <w:r w:rsidR="007B075F">
        <w:rPr>
          <w:lang w:val="bg-BG"/>
        </w:rPr>
        <w:t>на зоната</w:t>
      </w:r>
      <w:r w:rsidR="00ED3C10">
        <w:rPr>
          <w:lang w:val="bg-BG"/>
        </w:rPr>
        <w:t xml:space="preserve"> (в червено)</w:t>
      </w:r>
      <w:r w:rsidR="007B075F">
        <w:rPr>
          <w:lang w:val="bg-BG"/>
        </w:rPr>
        <w:t>:</w:t>
      </w:r>
    </w:p>
    <w:p w14:paraId="05B80D08" w14:textId="07ED9EDE" w:rsidR="007B075F" w:rsidRDefault="00ED3C10" w:rsidP="00D1418D">
      <w:pPr>
        <w:pStyle w:val="ListParagraph"/>
        <w:numPr>
          <w:ilvl w:val="0"/>
          <w:numId w:val="153"/>
        </w:numPr>
        <w:spacing w:after="120" w:line="240" w:lineRule="auto"/>
        <w:jc w:val="both"/>
        <w:rPr>
          <w:lang w:val="bg-BG"/>
        </w:rPr>
      </w:pPr>
      <w:r>
        <w:rPr>
          <w:lang w:val="bg-BG"/>
        </w:rPr>
        <w:t>Добавяне на численост за концентриращата се популация, мерна единица и промяна в качеството на данните;</w:t>
      </w:r>
    </w:p>
    <w:p w14:paraId="41F44CE4" w14:textId="6F181131" w:rsidR="00ED3C10" w:rsidRPr="00ED3C10" w:rsidRDefault="00ED3C10" w:rsidP="00D1418D">
      <w:pPr>
        <w:pStyle w:val="ListParagraph"/>
        <w:numPr>
          <w:ilvl w:val="0"/>
          <w:numId w:val="153"/>
        </w:numPr>
        <w:spacing w:after="120" w:line="240" w:lineRule="auto"/>
        <w:jc w:val="both"/>
        <w:rPr>
          <w:lang w:val="bg-BG"/>
        </w:rPr>
      </w:pPr>
      <w:r w:rsidRPr="00ED3C10">
        <w:rPr>
          <w:lang w:val="bg-BG"/>
        </w:rPr>
        <w:t xml:space="preserve">Добавяне на численост за </w:t>
      </w:r>
      <w:r>
        <w:rPr>
          <w:lang w:val="bg-BG"/>
        </w:rPr>
        <w:t>зимуващата</w:t>
      </w:r>
      <w:r w:rsidRPr="00ED3C10">
        <w:rPr>
          <w:lang w:val="bg-BG"/>
        </w:rPr>
        <w:t xml:space="preserve"> популация, мерна единица и промяна в качеството на данните;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3"/>
        <w:gridCol w:w="678"/>
        <w:gridCol w:w="1881"/>
        <w:gridCol w:w="218"/>
        <w:gridCol w:w="420"/>
        <w:gridCol w:w="234"/>
        <w:gridCol w:w="525"/>
        <w:gridCol w:w="571"/>
        <w:gridCol w:w="556"/>
        <w:gridCol w:w="518"/>
        <w:gridCol w:w="878"/>
        <w:gridCol w:w="1062"/>
        <w:gridCol w:w="595"/>
        <w:gridCol w:w="471"/>
        <w:gridCol w:w="546"/>
      </w:tblGrid>
      <w:tr w:rsidR="00DD2F9C" w:rsidRPr="00A67729" w14:paraId="5BAD8B8E" w14:textId="77777777" w:rsidTr="008741AF">
        <w:trPr>
          <w:jc w:val="center"/>
        </w:trPr>
        <w:tc>
          <w:tcPr>
            <w:tcW w:w="1837" w:type="pct"/>
            <w:gridSpan w:val="5"/>
            <w:shd w:val="clear" w:color="auto" w:fill="auto"/>
            <w:vAlign w:val="center"/>
          </w:tcPr>
          <w:p w14:paraId="6CE1C7DB"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Species</w:t>
            </w:r>
          </w:p>
        </w:tc>
        <w:tc>
          <w:tcPr>
            <w:tcW w:w="1742" w:type="pct"/>
            <w:gridSpan w:val="6"/>
            <w:shd w:val="clear" w:color="auto" w:fill="auto"/>
            <w:vAlign w:val="center"/>
          </w:tcPr>
          <w:p w14:paraId="2CBD023D"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Population in the site</w:t>
            </w:r>
          </w:p>
        </w:tc>
        <w:tc>
          <w:tcPr>
            <w:tcW w:w="1420" w:type="pct"/>
            <w:gridSpan w:val="4"/>
            <w:shd w:val="clear" w:color="auto" w:fill="auto"/>
            <w:vAlign w:val="center"/>
          </w:tcPr>
          <w:p w14:paraId="6A0BA45E"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Site assessment</w:t>
            </w:r>
          </w:p>
        </w:tc>
      </w:tr>
      <w:tr w:rsidR="00DD2F9C" w:rsidRPr="00A67729" w14:paraId="51E55BA8" w14:textId="77777777" w:rsidTr="008741AF">
        <w:trPr>
          <w:jc w:val="center"/>
        </w:trPr>
        <w:tc>
          <w:tcPr>
            <w:tcW w:w="140" w:type="pct"/>
            <w:vMerge w:val="restart"/>
            <w:shd w:val="clear" w:color="auto" w:fill="auto"/>
            <w:vAlign w:val="center"/>
          </w:tcPr>
          <w:p w14:paraId="2BCFA586"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G</w:t>
            </w:r>
          </w:p>
        </w:tc>
        <w:tc>
          <w:tcPr>
            <w:tcW w:w="360" w:type="pct"/>
            <w:vMerge w:val="restart"/>
            <w:shd w:val="clear" w:color="auto" w:fill="auto"/>
            <w:vAlign w:val="center"/>
          </w:tcPr>
          <w:p w14:paraId="580DBE79"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Code</w:t>
            </w:r>
          </w:p>
        </w:tc>
        <w:tc>
          <w:tcPr>
            <w:tcW w:w="999" w:type="pct"/>
            <w:vMerge w:val="restart"/>
            <w:shd w:val="clear" w:color="auto" w:fill="auto"/>
            <w:vAlign w:val="center"/>
          </w:tcPr>
          <w:p w14:paraId="22511C06"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Scientific Name</w:t>
            </w:r>
          </w:p>
        </w:tc>
        <w:tc>
          <w:tcPr>
            <w:tcW w:w="116" w:type="pct"/>
            <w:vMerge w:val="restart"/>
            <w:shd w:val="clear" w:color="auto" w:fill="auto"/>
            <w:vAlign w:val="center"/>
          </w:tcPr>
          <w:p w14:paraId="1CACD385"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w:t>
            </w:r>
          </w:p>
        </w:tc>
        <w:tc>
          <w:tcPr>
            <w:tcW w:w="223" w:type="pct"/>
            <w:vMerge w:val="restart"/>
            <w:shd w:val="clear" w:color="auto" w:fill="auto"/>
            <w:vAlign w:val="center"/>
          </w:tcPr>
          <w:p w14:paraId="2D3B57C7"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NP</w:t>
            </w:r>
          </w:p>
        </w:tc>
        <w:tc>
          <w:tcPr>
            <w:tcW w:w="124" w:type="pct"/>
            <w:vMerge w:val="restart"/>
            <w:shd w:val="clear" w:color="auto" w:fill="auto"/>
            <w:vAlign w:val="center"/>
          </w:tcPr>
          <w:p w14:paraId="58A34B8D"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T</w:t>
            </w:r>
          </w:p>
        </w:tc>
        <w:tc>
          <w:tcPr>
            <w:tcW w:w="582" w:type="pct"/>
            <w:gridSpan w:val="2"/>
            <w:shd w:val="clear" w:color="auto" w:fill="auto"/>
            <w:vAlign w:val="center"/>
          </w:tcPr>
          <w:p w14:paraId="0B964D66"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Size</w:t>
            </w:r>
          </w:p>
        </w:tc>
        <w:tc>
          <w:tcPr>
            <w:tcW w:w="295" w:type="pct"/>
            <w:vMerge w:val="restart"/>
            <w:shd w:val="clear" w:color="auto" w:fill="auto"/>
            <w:vAlign w:val="center"/>
          </w:tcPr>
          <w:p w14:paraId="2023E81F"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Unit</w:t>
            </w:r>
          </w:p>
        </w:tc>
        <w:tc>
          <w:tcPr>
            <w:tcW w:w="275" w:type="pct"/>
            <w:vMerge w:val="restart"/>
            <w:shd w:val="clear" w:color="auto" w:fill="auto"/>
            <w:vAlign w:val="center"/>
          </w:tcPr>
          <w:p w14:paraId="1C8CAB3B"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Cat.</w:t>
            </w:r>
          </w:p>
        </w:tc>
        <w:tc>
          <w:tcPr>
            <w:tcW w:w="466" w:type="pct"/>
            <w:vMerge w:val="restart"/>
            <w:shd w:val="clear" w:color="auto" w:fill="auto"/>
            <w:vAlign w:val="center"/>
          </w:tcPr>
          <w:p w14:paraId="5B91B23A"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D.qual.</w:t>
            </w:r>
          </w:p>
        </w:tc>
        <w:tc>
          <w:tcPr>
            <w:tcW w:w="564" w:type="pct"/>
            <w:shd w:val="clear" w:color="auto" w:fill="auto"/>
            <w:vAlign w:val="center"/>
          </w:tcPr>
          <w:p w14:paraId="7F6F32F5"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A/B/C/D</w:t>
            </w:r>
          </w:p>
        </w:tc>
        <w:tc>
          <w:tcPr>
            <w:tcW w:w="856" w:type="pct"/>
            <w:gridSpan w:val="3"/>
            <w:shd w:val="clear" w:color="auto" w:fill="auto"/>
            <w:vAlign w:val="center"/>
          </w:tcPr>
          <w:p w14:paraId="6802E3AD"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A/B/C</w:t>
            </w:r>
          </w:p>
        </w:tc>
      </w:tr>
      <w:tr w:rsidR="008741AF" w:rsidRPr="00A67729" w14:paraId="5D123F58" w14:textId="77777777" w:rsidTr="008741AF">
        <w:trPr>
          <w:jc w:val="center"/>
        </w:trPr>
        <w:tc>
          <w:tcPr>
            <w:tcW w:w="140" w:type="pct"/>
            <w:vMerge/>
            <w:shd w:val="clear" w:color="auto" w:fill="auto"/>
            <w:vAlign w:val="center"/>
          </w:tcPr>
          <w:p w14:paraId="66FA26E0" w14:textId="77777777" w:rsidR="00B935B2" w:rsidRPr="00A67729" w:rsidRDefault="00B935B2" w:rsidP="00D1418D">
            <w:pPr>
              <w:spacing w:after="0" w:line="240" w:lineRule="auto"/>
              <w:jc w:val="both"/>
              <w:rPr>
                <w:b/>
                <w:bCs/>
                <w:sz w:val="22"/>
                <w:szCs w:val="22"/>
                <w:lang w:val="en-GB"/>
              </w:rPr>
            </w:pPr>
          </w:p>
        </w:tc>
        <w:tc>
          <w:tcPr>
            <w:tcW w:w="360" w:type="pct"/>
            <w:vMerge/>
            <w:shd w:val="clear" w:color="auto" w:fill="auto"/>
            <w:vAlign w:val="center"/>
          </w:tcPr>
          <w:p w14:paraId="25B26054" w14:textId="77777777" w:rsidR="00B935B2" w:rsidRPr="00A67729" w:rsidRDefault="00B935B2" w:rsidP="00D1418D">
            <w:pPr>
              <w:spacing w:after="0" w:line="240" w:lineRule="auto"/>
              <w:jc w:val="both"/>
              <w:rPr>
                <w:b/>
                <w:bCs/>
                <w:sz w:val="22"/>
                <w:szCs w:val="22"/>
                <w:lang w:val="en-GB"/>
              </w:rPr>
            </w:pPr>
          </w:p>
        </w:tc>
        <w:tc>
          <w:tcPr>
            <w:tcW w:w="999" w:type="pct"/>
            <w:vMerge/>
            <w:shd w:val="clear" w:color="auto" w:fill="auto"/>
            <w:vAlign w:val="center"/>
          </w:tcPr>
          <w:p w14:paraId="47264125" w14:textId="77777777" w:rsidR="00B935B2" w:rsidRPr="00A67729" w:rsidRDefault="00B935B2" w:rsidP="00D1418D">
            <w:pPr>
              <w:spacing w:after="0" w:line="240" w:lineRule="auto"/>
              <w:jc w:val="both"/>
              <w:rPr>
                <w:b/>
                <w:bCs/>
                <w:sz w:val="22"/>
                <w:szCs w:val="22"/>
                <w:lang w:val="en-GB"/>
              </w:rPr>
            </w:pPr>
          </w:p>
        </w:tc>
        <w:tc>
          <w:tcPr>
            <w:tcW w:w="116" w:type="pct"/>
            <w:vMerge/>
            <w:shd w:val="clear" w:color="auto" w:fill="auto"/>
            <w:vAlign w:val="center"/>
          </w:tcPr>
          <w:p w14:paraId="219DFEFC" w14:textId="77777777" w:rsidR="00B935B2" w:rsidRPr="00A67729" w:rsidRDefault="00B935B2" w:rsidP="00D1418D">
            <w:pPr>
              <w:spacing w:after="0" w:line="240" w:lineRule="auto"/>
              <w:jc w:val="both"/>
              <w:rPr>
                <w:b/>
                <w:bCs/>
                <w:sz w:val="22"/>
                <w:szCs w:val="22"/>
                <w:lang w:val="en-GB"/>
              </w:rPr>
            </w:pPr>
          </w:p>
        </w:tc>
        <w:tc>
          <w:tcPr>
            <w:tcW w:w="223" w:type="pct"/>
            <w:vMerge/>
            <w:shd w:val="clear" w:color="auto" w:fill="auto"/>
            <w:vAlign w:val="center"/>
          </w:tcPr>
          <w:p w14:paraId="454BDB85" w14:textId="77777777" w:rsidR="00B935B2" w:rsidRPr="00A67729" w:rsidRDefault="00B935B2" w:rsidP="00D1418D">
            <w:pPr>
              <w:spacing w:after="0" w:line="240" w:lineRule="auto"/>
              <w:jc w:val="both"/>
              <w:rPr>
                <w:b/>
                <w:bCs/>
                <w:sz w:val="22"/>
                <w:szCs w:val="22"/>
                <w:lang w:val="en-GB"/>
              </w:rPr>
            </w:pPr>
          </w:p>
        </w:tc>
        <w:tc>
          <w:tcPr>
            <w:tcW w:w="124" w:type="pct"/>
            <w:vMerge/>
            <w:shd w:val="clear" w:color="auto" w:fill="auto"/>
            <w:vAlign w:val="center"/>
          </w:tcPr>
          <w:p w14:paraId="0A314C38" w14:textId="77777777" w:rsidR="00B935B2" w:rsidRPr="00A67729" w:rsidRDefault="00B935B2" w:rsidP="00D1418D">
            <w:pPr>
              <w:spacing w:after="0" w:line="240" w:lineRule="auto"/>
              <w:jc w:val="both"/>
              <w:rPr>
                <w:b/>
                <w:bCs/>
                <w:sz w:val="22"/>
                <w:szCs w:val="22"/>
                <w:lang w:val="en-GB"/>
              </w:rPr>
            </w:pPr>
          </w:p>
        </w:tc>
        <w:tc>
          <w:tcPr>
            <w:tcW w:w="279" w:type="pct"/>
            <w:shd w:val="clear" w:color="auto" w:fill="auto"/>
            <w:vAlign w:val="center"/>
          </w:tcPr>
          <w:p w14:paraId="2045BE16"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Min</w:t>
            </w:r>
          </w:p>
        </w:tc>
        <w:tc>
          <w:tcPr>
            <w:tcW w:w="303" w:type="pct"/>
            <w:shd w:val="clear" w:color="auto" w:fill="auto"/>
            <w:vAlign w:val="center"/>
          </w:tcPr>
          <w:p w14:paraId="2E9A1F3F"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Max</w:t>
            </w:r>
          </w:p>
        </w:tc>
        <w:tc>
          <w:tcPr>
            <w:tcW w:w="295" w:type="pct"/>
            <w:vMerge/>
            <w:shd w:val="clear" w:color="auto" w:fill="auto"/>
            <w:vAlign w:val="center"/>
          </w:tcPr>
          <w:p w14:paraId="69AD71C6" w14:textId="77777777" w:rsidR="00B935B2" w:rsidRPr="00A67729" w:rsidRDefault="00B935B2" w:rsidP="00D1418D">
            <w:pPr>
              <w:spacing w:after="0" w:line="240" w:lineRule="auto"/>
              <w:jc w:val="both"/>
              <w:rPr>
                <w:b/>
                <w:bCs/>
                <w:sz w:val="22"/>
                <w:szCs w:val="22"/>
                <w:lang w:val="en-GB"/>
              </w:rPr>
            </w:pPr>
          </w:p>
        </w:tc>
        <w:tc>
          <w:tcPr>
            <w:tcW w:w="275" w:type="pct"/>
            <w:vMerge/>
            <w:shd w:val="clear" w:color="auto" w:fill="auto"/>
            <w:vAlign w:val="center"/>
          </w:tcPr>
          <w:p w14:paraId="3DF2BA7B" w14:textId="77777777" w:rsidR="00B935B2" w:rsidRPr="00A67729" w:rsidRDefault="00B935B2" w:rsidP="00D1418D">
            <w:pPr>
              <w:spacing w:after="0" w:line="240" w:lineRule="auto"/>
              <w:jc w:val="both"/>
              <w:rPr>
                <w:b/>
                <w:bCs/>
                <w:sz w:val="22"/>
                <w:szCs w:val="22"/>
                <w:lang w:val="en-GB"/>
              </w:rPr>
            </w:pPr>
          </w:p>
        </w:tc>
        <w:tc>
          <w:tcPr>
            <w:tcW w:w="466" w:type="pct"/>
            <w:vMerge/>
            <w:shd w:val="clear" w:color="auto" w:fill="auto"/>
            <w:vAlign w:val="center"/>
          </w:tcPr>
          <w:p w14:paraId="23E8DCB3" w14:textId="77777777" w:rsidR="00B935B2" w:rsidRPr="00A67729" w:rsidRDefault="00B935B2" w:rsidP="00D1418D">
            <w:pPr>
              <w:spacing w:after="0" w:line="240" w:lineRule="auto"/>
              <w:jc w:val="both"/>
              <w:rPr>
                <w:b/>
                <w:bCs/>
                <w:sz w:val="22"/>
                <w:szCs w:val="22"/>
                <w:lang w:val="en-GB"/>
              </w:rPr>
            </w:pPr>
          </w:p>
        </w:tc>
        <w:tc>
          <w:tcPr>
            <w:tcW w:w="564" w:type="pct"/>
            <w:shd w:val="clear" w:color="auto" w:fill="auto"/>
            <w:vAlign w:val="center"/>
          </w:tcPr>
          <w:p w14:paraId="3767749A"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Pop.</w:t>
            </w:r>
          </w:p>
        </w:tc>
        <w:tc>
          <w:tcPr>
            <w:tcW w:w="316" w:type="pct"/>
            <w:shd w:val="clear" w:color="auto" w:fill="auto"/>
            <w:vAlign w:val="center"/>
          </w:tcPr>
          <w:p w14:paraId="16F10CEB"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Con.</w:t>
            </w:r>
          </w:p>
        </w:tc>
        <w:tc>
          <w:tcPr>
            <w:tcW w:w="250" w:type="pct"/>
            <w:shd w:val="clear" w:color="auto" w:fill="auto"/>
            <w:vAlign w:val="center"/>
          </w:tcPr>
          <w:p w14:paraId="38894619"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Iso.</w:t>
            </w:r>
          </w:p>
        </w:tc>
        <w:tc>
          <w:tcPr>
            <w:tcW w:w="290" w:type="pct"/>
            <w:shd w:val="clear" w:color="auto" w:fill="auto"/>
            <w:vAlign w:val="center"/>
          </w:tcPr>
          <w:p w14:paraId="055305CD"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Glo.</w:t>
            </w:r>
          </w:p>
        </w:tc>
      </w:tr>
      <w:tr w:rsidR="00DD2F9C" w:rsidRPr="00A67729" w14:paraId="31A28B52" w14:textId="77777777" w:rsidTr="008741AF">
        <w:trPr>
          <w:trHeight w:val="295"/>
          <w:jc w:val="center"/>
        </w:trPr>
        <w:tc>
          <w:tcPr>
            <w:tcW w:w="140" w:type="pct"/>
            <w:shd w:val="clear" w:color="auto" w:fill="auto"/>
            <w:vAlign w:val="center"/>
          </w:tcPr>
          <w:p w14:paraId="201503D0" w14:textId="77777777" w:rsidR="00B935B2" w:rsidRPr="00A67729" w:rsidRDefault="00B935B2" w:rsidP="00D1418D">
            <w:pPr>
              <w:spacing w:after="0" w:line="240" w:lineRule="auto"/>
              <w:jc w:val="both"/>
              <w:rPr>
                <w:bCs/>
                <w:sz w:val="22"/>
                <w:szCs w:val="22"/>
                <w:lang w:val="en-GB"/>
              </w:rPr>
            </w:pPr>
            <w:r w:rsidRPr="00A67729">
              <w:rPr>
                <w:bCs/>
                <w:sz w:val="22"/>
                <w:szCs w:val="22"/>
                <w:lang w:val="en-GB"/>
              </w:rPr>
              <w:t>В</w:t>
            </w:r>
          </w:p>
        </w:tc>
        <w:tc>
          <w:tcPr>
            <w:tcW w:w="360" w:type="pct"/>
            <w:shd w:val="clear" w:color="auto" w:fill="auto"/>
            <w:vAlign w:val="center"/>
          </w:tcPr>
          <w:p w14:paraId="61400B2B" w14:textId="697434C5" w:rsidR="00B935B2" w:rsidRPr="00A67729" w:rsidRDefault="00B935B2" w:rsidP="00D1418D">
            <w:pPr>
              <w:spacing w:after="0" w:line="240" w:lineRule="auto"/>
              <w:jc w:val="both"/>
              <w:rPr>
                <w:bCs/>
                <w:sz w:val="22"/>
                <w:szCs w:val="22"/>
              </w:rPr>
            </w:pPr>
            <w:r w:rsidRPr="00A67729">
              <w:rPr>
                <w:sz w:val="22"/>
                <w:szCs w:val="22"/>
              </w:rPr>
              <w:t>A</w:t>
            </w:r>
            <w:r w:rsidRPr="00A67729">
              <w:rPr>
                <w:sz w:val="22"/>
                <w:szCs w:val="22"/>
                <w:lang w:val="bg-BG"/>
              </w:rPr>
              <w:t>429</w:t>
            </w:r>
          </w:p>
        </w:tc>
        <w:tc>
          <w:tcPr>
            <w:tcW w:w="999" w:type="pct"/>
            <w:shd w:val="clear" w:color="auto" w:fill="auto"/>
            <w:vAlign w:val="center"/>
          </w:tcPr>
          <w:p w14:paraId="70F94AD5" w14:textId="238460F4" w:rsidR="00B935B2" w:rsidRPr="00A67729" w:rsidRDefault="00B935B2" w:rsidP="00D1418D">
            <w:pPr>
              <w:spacing w:after="0" w:line="240" w:lineRule="auto"/>
              <w:jc w:val="both"/>
              <w:rPr>
                <w:bCs/>
                <w:i/>
                <w:iCs/>
                <w:sz w:val="22"/>
                <w:szCs w:val="22"/>
                <w:lang w:val="en-GB"/>
              </w:rPr>
            </w:pPr>
            <w:r w:rsidRPr="00A67729">
              <w:rPr>
                <w:i/>
                <w:iCs/>
                <w:sz w:val="22"/>
                <w:szCs w:val="22"/>
              </w:rPr>
              <w:t>Dendrocopos syriacus</w:t>
            </w:r>
          </w:p>
        </w:tc>
        <w:tc>
          <w:tcPr>
            <w:tcW w:w="116" w:type="pct"/>
            <w:shd w:val="clear" w:color="auto" w:fill="auto"/>
            <w:vAlign w:val="center"/>
          </w:tcPr>
          <w:p w14:paraId="26B8C1E5" w14:textId="77777777" w:rsidR="00B935B2" w:rsidRPr="00A67729" w:rsidRDefault="00B935B2" w:rsidP="00D1418D">
            <w:pPr>
              <w:spacing w:after="0" w:line="240" w:lineRule="auto"/>
              <w:jc w:val="both"/>
              <w:rPr>
                <w:bCs/>
                <w:sz w:val="22"/>
                <w:szCs w:val="22"/>
                <w:lang w:val="en-GB"/>
              </w:rPr>
            </w:pPr>
          </w:p>
        </w:tc>
        <w:tc>
          <w:tcPr>
            <w:tcW w:w="223" w:type="pct"/>
            <w:shd w:val="clear" w:color="auto" w:fill="auto"/>
            <w:vAlign w:val="center"/>
          </w:tcPr>
          <w:p w14:paraId="18F3330E" w14:textId="77777777" w:rsidR="00B935B2" w:rsidRPr="00A67729" w:rsidRDefault="00B935B2" w:rsidP="00D1418D">
            <w:pPr>
              <w:spacing w:after="0" w:line="240" w:lineRule="auto"/>
              <w:jc w:val="both"/>
              <w:rPr>
                <w:bCs/>
                <w:sz w:val="22"/>
                <w:szCs w:val="22"/>
                <w:lang w:val="en-GB"/>
              </w:rPr>
            </w:pPr>
          </w:p>
        </w:tc>
        <w:tc>
          <w:tcPr>
            <w:tcW w:w="124" w:type="pct"/>
            <w:shd w:val="clear" w:color="auto" w:fill="auto"/>
            <w:vAlign w:val="center"/>
          </w:tcPr>
          <w:p w14:paraId="44FA50CA" w14:textId="2E6F765D" w:rsidR="00B935B2" w:rsidRPr="00A67729" w:rsidRDefault="00B935B2" w:rsidP="00D1418D">
            <w:pPr>
              <w:spacing w:after="0" w:line="240" w:lineRule="auto"/>
              <w:jc w:val="both"/>
              <w:rPr>
                <w:bCs/>
                <w:sz w:val="22"/>
                <w:szCs w:val="22"/>
                <w:lang w:val="en-GB"/>
              </w:rPr>
            </w:pPr>
            <w:r w:rsidRPr="00A67729">
              <w:rPr>
                <w:sz w:val="22"/>
                <w:szCs w:val="22"/>
              </w:rPr>
              <w:t>c</w:t>
            </w:r>
          </w:p>
        </w:tc>
        <w:tc>
          <w:tcPr>
            <w:tcW w:w="279" w:type="pct"/>
            <w:shd w:val="clear" w:color="auto" w:fill="auto"/>
            <w:vAlign w:val="center"/>
          </w:tcPr>
          <w:p w14:paraId="51FA31C5" w14:textId="3CCA81E2" w:rsidR="00B935B2" w:rsidRPr="00A67729" w:rsidRDefault="00DD2F9C" w:rsidP="00D1418D">
            <w:pPr>
              <w:spacing w:after="0" w:line="240" w:lineRule="auto"/>
              <w:jc w:val="both"/>
              <w:rPr>
                <w:bCs/>
                <w:color w:val="FF0000"/>
                <w:sz w:val="22"/>
                <w:szCs w:val="22"/>
                <w:lang w:val="bg-BG"/>
              </w:rPr>
            </w:pPr>
            <w:r w:rsidRPr="00A67729">
              <w:rPr>
                <w:bCs/>
                <w:color w:val="FF0000"/>
                <w:sz w:val="22"/>
                <w:szCs w:val="22"/>
                <w:lang w:val="bg-BG"/>
              </w:rPr>
              <w:t>1</w:t>
            </w:r>
          </w:p>
        </w:tc>
        <w:tc>
          <w:tcPr>
            <w:tcW w:w="303" w:type="pct"/>
            <w:shd w:val="clear" w:color="auto" w:fill="auto"/>
            <w:vAlign w:val="center"/>
          </w:tcPr>
          <w:p w14:paraId="06542AFC" w14:textId="3F6E2445" w:rsidR="00B935B2" w:rsidRPr="00A67729" w:rsidRDefault="00DD2F9C" w:rsidP="00D1418D">
            <w:pPr>
              <w:spacing w:after="0" w:line="240" w:lineRule="auto"/>
              <w:jc w:val="both"/>
              <w:rPr>
                <w:bCs/>
                <w:color w:val="FF0000"/>
                <w:sz w:val="22"/>
                <w:szCs w:val="22"/>
                <w:lang w:val="bg-BG"/>
              </w:rPr>
            </w:pPr>
            <w:r w:rsidRPr="00A67729">
              <w:rPr>
                <w:bCs/>
                <w:color w:val="FF0000"/>
                <w:sz w:val="22"/>
                <w:szCs w:val="22"/>
                <w:lang w:val="bg-BG"/>
              </w:rPr>
              <w:t>2</w:t>
            </w:r>
          </w:p>
        </w:tc>
        <w:tc>
          <w:tcPr>
            <w:tcW w:w="295" w:type="pct"/>
            <w:shd w:val="clear" w:color="auto" w:fill="auto"/>
            <w:vAlign w:val="center"/>
          </w:tcPr>
          <w:p w14:paraId="6601C5E9" w14:textId="22330A26" w:rsidR="00B935B2" w:rsidRPr="00A67729" w:rsidRDefault="00DD2F9C" w:rsidP="00D1418D">
            <w:pPr>
              <w:spacing w:after="0" w:line="240" w:lineRule="auto"/>
              <w:jc w:val="both"/>
              <w:rPr>
                <w:bCs/>
                <w:color w:val="FF0000"/>
                <w:sz w:val="22"/>
                <w:szCs w:val="22"/>
                <w:lang w:val="en-GB"/>
              </w:rPr>
            </w:pPr>
            <w:r w:rsidRPr="00A67729">
              <w:rPr>
                <w:bCs/>
                <w:color w:val="FF0000"/>
                <w:sz w:val="22"/>
                <w:szCs w:val="22"/>
                <w:lang w:val="en-GB"/>
              </w:rPr>
              <w:t>i</w:t>
            </w:r>
          </w:p>
        </w:tc>
        <w:tc>
          <w:tcPr>
            <w:tcW w:w="275" w:type="pct"/>
            <w:shd w:val="clear" w:color="auto" w:fill="auto"/>
            <w:vAlign w:val="center"/>
          </w:tcPr>
          <w:p w14:paraId="6D12569B" w14:textId="41740535" w:rsidR="00B935B2" w:rsidRPr="00A67729" w:rsidRDefault="00B935B2" w:rsidP="00D1418D">
            <w:pPr>
              <w:spacing w:after="0" w:line="240" w:lineRule="auto"/>
              <w:jc w:val="both"/>
              <w:rPr>
                <w:bCs/>
                <w:color w:val="FF0000"/>
                <w:sz w:val="22"/>
                <w:szCs w:val="22"/>
                <w:lang w:val="en-GB"/>
              </w:rPr>
            </w:pPr>
          </w:p>
        </w:tc>
        <w:tc>
          <w:tcPr>
            <w:tcW w:w="466" w:type="pct"/>
            <w:shd w:val="clear" w:color="auto" w:fill="auto"/>
            <w:vAlign w:val="center"/>
          </w:tcPr>
          <w:p w14:paraId="739165C7" w14:textId="62461C6E" w:rsidR="00B935B2" w:rsidRPr="00A67729" w:rsidRDefault="00DD2F9C" w:rsidP="00D1418D">
            <w:pPr>
              <w:spacing w:after="0" w:line="240" w:lineRule="auto"/>
              <w:jc w:val="both"/>
              <w:rPr>
                <w:bCs/>
                <w:color w:val="FF0000"/>
                <w:sz w:val="22"/>
                <w:szCs w:val="22"/>
                <w:lang w:val="en-GB"/>
              </w:rPr>
            </w:pPr>
            <w:r w:rsidRPr="00A67729">
              <w:rPr>
                <w:color w:val="FF0000"/>
                <w:sz w:val="22"/>
                <w:szCs w:val="22"/>
              </w:rPr>
              <w:t>M</w:t>
            </w:r>
          </w:p>
        </w:tc>
        <w:tc>
          <w:tcPr>
            <w:tcW w:w="564" w:type="pct"/>
            <w:shd w:val="clear" w:color="auto" w:fill="auto"/>
            <w:vAlign w:val="center"/>
          </w:tcPr>
          <w:p w14:paraId="2BFA6BAB" w14:textId="39430139" w:rsidR="00B935B2" w:rsidRPr="00A67729" w:rsidRDefault="00B935B2" w:rsidP="00D1418D">
            <w:pPr>
              <w:spacing w:after="0" w:line="240" w:lineRule="auto"/>
              <w:jc w:val="both"/>
              <w:rPr>
                <w:bCs/>
                <w:sz w:val="22"/>
                <w:szCs w:val="22"/>
                <w:lang w:val="en-GB"/>
              </w:rPr>
            </w:pPr>
            <w:r w:rsidRPr="00A67729">
              <w:rPr>
                <w:sz w:val="22"/>
                <w:szCs w:val="22"/>
              </w:rPr>
              <w:t>C</w:t>
            </w:r>
          </w:p>
        </w:tc>
        <w:tc>
          <w:tcPr>
            <w:tcW w:w="316" w:type="pct"/>
            <w:shd w:val="clear" w:color="auto" w:fill="auto"/>
            <w:vAlign w:val="center"/>
          </w:tcPr>
          <w:p w14:paraId="41015A02" w14:textId="4BF25FB4" w:rsidR="00B935B2" w:rsidRPr="00A67729" w:rsidRDefault="00B935B2" w:rsidP="00D1418D">
            <w:pPr>
              <w:spacing w:after="0" w:line="240" w:lineRule="auto"/>
              <w:jc w:val="both"/>
              <w:rPr>
                <w:bCs/>
                <w:sz w:val="22"/>
                <w:szCs w:val="22"/>
                <w:lang w:val="en-GB"/>
              </w:rPr>
            </w:pPr>
            <w:r w:rsidRPr="00A67729">
              <w:rPr>
                <w:sz w:val="22"/>
                <w:szCs w:val="22"/>
              </w:rPr>
              <w:t>B</w:t>
            </w:r>
          </w:p>
        </w:tc>
        <w:tc>
          <w:tcPr>
            <w:tcW w:w="250" w:type="pct"/>
            <w:shd w:val="clear" w:color="auto" w:fill="auto"/>
            <w:vAlign w:val="center"/>
          </w:tcPr>
          <w:p w14:paraId="6BE6E53A" w14:textId="534C32BE" w:rsidR="00B935B2" w:rsidRPr="00A67729" w:rsidRDefault="00B935B2" w:rsidP="00D1418D">
            <w:pPr>
              <w:spacing w:after="0" w:line="240" w:lineRule="auto"/>
              <w:jc w:val="both"/>
              <w:rPr>
                <w:bCs/>
                <w:sz w:val="22"/>
                <w:szCs w:val="22"/>
                <w:lang w:val="en-GB"/>
              </w:rPr>
            </w:pPr>
            <w:r w:rsidRPr="00A67729">
              <w:rPr>
                <w:sz w:val="22"/>
                <w:szCs w:val="22"/>
              </w:rPr>
              <w:t>C</w:t>
            </w:r>
          </w:p>
        </w:tc>
        <w:tc>
          <w:tcPr>
            <w:tcW w:w="290" w:type="pct"/>
            <w:shd w:val="clear" w:color="auto" w:fill="auto"/>
            <w:vAlign w:val="center"/>
          </w:tcPr>
          <w:p w14:paraId="13F4CE7F" w14:textId="14DFD082" w:rsidR="00B935B2" w:rsidRPr="00A67729" w:rsidRDefault="00B935B2" w:rsidP="00D1418D">
            <w:pPr>
              <w:spacing w:after="0" w:line="240" w:lineRule="auto"/>
              <w:jc w:val="both"/>
              <w:rPr>
                <w:bCs/>
                <w:sz w:val="22"/>
                <w:szCs w:val="22"/>
                <w:lang w:val="en-GB"/>
              </w:rPr>
            </w:pPr>
            <w:r w:rsidRPr="00A67729">
              <w:rPr>
                <w:sz w:val="22"/>
                <w:szCs w:val="22"/>
              </w:rPr>
              <w:t>C</w:t>
            </w:r>
          </w:p>
        </w:tc>
      </w:tr>
      <w:tr w:rsidR="00DD2F9C" w:rsidRPr="00A67729" w14:paraId="47164443" w14:textId="77777777" w:rsidTr="008741AF">
        <w:trPr>
          <w:trHeight w:val="295"/>
          <w:jc w:val="center"/>
        </w:trPr>
        <w:tc>
          <w:tcPr>
            <w:tcW w:w="140" w:type="pct"/>
            <w:shd w:val="clear" w:color="auto" w:fill="auto"/>
            <w:vAlign w:val="center"/>
          </w:tcPr>
          <w:p w14:paraId="43C79092" w14:textId="77777777" w:rsidR="00B935B2" w:rsidRPr="00A67729" w:rsidRDefault="00B935B2" w:rsidP="00D1418D">
            <w:pPr>
              <w:spacing w:after="0" w:line="240" w:lineRule="auto"/>
              <w:jc w:val="both"/>
              <w:rPr>
                <w:bCs/>
                <w:sz w:val="22"/>
                <w:szCs w:val="22"/>
                <w:lang w:val="en-GB"/>
              </w:rPr>
            </w:pPr>
            <w:r w:rsidRPr="00A67729">
              <w:rPr>
                <w:bCs/>
                <w:sz w:val="22"/>
                <w:szCs w:val="22"/>
                <w:lang w:val="en-GB"/>
              </w:rPr>
              <w:t>В</w:t>
            </w:r>
          </w:p>
        </w:tc>
        <w:tc>
          <w:tcPr>
            <w:tcW w:w="360" w:type="pct"/>
            <w:shd w:val="clear" w:color="auto" w:fill="auto"/>
            <w:vAlign w:val="center"/>
          </w:tcPr>
          <w:p w14:paraId="5A020B54" w14:textId="597D5440" w:rsidR="00B935B2" w:rsidRPr="00A67729" w:rsidRDefault="00B935B2" w:rsidP="00D1418D">
            <w:pPr>
              <w:spacing w:after="0" w:line="240" w:lineRule="auto"/>
              <w:jc w:val="both"/>
              <w:rPr>
                <w:bCs/>
                <w:sz w:val="22"/>
                <w:szCs w:val="22"/>
                <w:lang w:val="en-GB"/>
              </w:rPr>
            </w:pPr>
            <w:r w:rsidRPr="00A67729">
              <w:rPr>
                <w:sz w:val="22"/>
                <w:szCs w:val="22"/>
              </w:rPr>
              <w:t>A</w:t>
            </w:r>
            <w:r w:rsidRPr="00A67729">
              <w:rPr>
                <w:sz w:val="22"/>
                <w:szCs w:val="22"/>
                <w:lang w:val="bg-BG"/>
              </w:rPr>
              <w:t>429</w:t>
            </w:r>
          </w:p>
        </w:tc>
        <w:tc>
          <w:tcPr>
            <w:tcW w:w="999" w:type="pct"/>
            <w:shd w:val="clear" w:color="auto" w:fill="auto"/>
            <w:vAlign w:val="center"/>
          </w:tcPr>
          <w:p w14:paraId="1B796AA3" w14:textId="3C6B5069" w:rsidR="00B935B2" w:rsidRPr="00A67729" w:rsidRDefault="00B935B2" w:rsidP="00D1418D">
            <w:pPr>
              <w:spacing w:after="0" w:line="240" w:lineRule="auto"/>
              <w:jc w:val="both"/>
              <w:rPr>
                <w:bCs/>
                <w:i/>
                <w:iCs/>
                <w:sz w:val="22"/>
                <w:szCs w:val="22"/>
                <w:lang w:val="en-GB"/>
              </w:rPr>
            </w:pPr>
            <w:r w:rsidRPr="00A67729">
              <w:rPr>
                <w:i/>
                <w:iCs/>
                <w:sz w:val="22"/>
                <w:szCs w:val="22"/>
              </w:rPr>
              <w:t>Dendrocopos syriacus</w:t>
            </w:r>
          </w:p>
        </w:tc>
        <w:tc>
          <w:tcPr>
            <w:tcW w:w="116" w:type="pct"/>
            <w:shd w:val="clear" w:color="auto" w:fill="auto"/>
            <w:vAlign w:val="center"/>
          </w:tcPr>
          <w:p w14:paraId="1BFCAFE1" w14:textId="77777777" w:rsidR="00B935B2" w:rsidRPr="00A67729" w:rsidRDefault="00B935B2" w:rsidP="00D1418D">
            <w:pPr>
              <w:spacing w:after="0" w:line="240" w:lineRule="auto"/>
              <w:jc w:val="both"/>
              <w:rPr>
                <w:bCs/>
                <w:sz w:val="22"/>
                <w:szCs w:val="22"/>
                <w:lang w:val="en-GB"/>
              </w:rPr>
            </w:pPr>
          </w:p>
        </w:tc>
        <w:tc>
          <w:tcPr>
            <w:tcW w:w="223" w:type="pct"/>
            <w:shd w:val="clear" w:color="auto" w:fill="auto"/>
            <w:vAlign w:val="center"/>
          </w:tcPr>
          <w:p w14:paraId="47F41B36" w14:textId="77777777" w:rsidR="00B935B2" w:rsidRPr="00A67729" w:rsidRDefault="00B935B2" w:rsidP="00D1418D">
            <w:pPr>
              <w:spacing w:after="0" w:line="240" w:lineRule="auto"/>
              <w:jc w:val="both"/>
              <w:rPr>
                <w:bCs/>
                <w:sz w:val="22"/>
                <w:szCs w:val="22"/>
                <w:lang w:val="en-GB"/>
              </w:rPr>
            </w:pPr>
          </w:p>
        </w:tc>
        <w:tc>
          <w:tcPr>
            <w:tcW w:w="124" w:type="pct"/>
            <w:shd w:val="clear" w:color="auto" w:fill="auto"/>
            <w:vAlign w:val="center"/>
          </w:tcPr>
          <w:p w14:paraId="7AC4C39A" w14:textId="0C5B980D" w:rsidR="00B935B2" w:rsidRPr="00A67729" w:rsidRDefault="00B935B2" w:rsidP="00D1418D">
            <w:pPr>
              <w:spacing w:after="0" w:line="240" w:lineRule="auto"/>
              <w:jc w:val="both"/>
              <w:rPr>
                <w:bCs/>
                <w:sz w:val="22"/>
                <w:szCs w:val="22"/>
                <w:lang w:val="en-GB"/>
              </w:rPr>
            </w:pPr>
            <w:r w:rsidRPr="00A67729">
              <w:rPr>
                <w:sz w:val="22"/>
                <w:szCs w:val="22"/>
              </w:rPr>
              <w:t>w</w:t>
            </w:r>
          </w:p>
        </w:tc>
        <w:tc>
          <w:tcPr>
            <w:tcW w:w="279" w:type="pct"/>
            <w:shd w:val="clear" w:color="auto" w:fill="auto"/>
            <w:vAlign w:val="center"/>
          </w:tcPr>
          <w:p w14:paraId="6990D4BE" w14:textId="6C88F916" w:rsidR="00B935B2" w:rsidRPr="00A67729" w:rsidRDefault="00DD2F9C" w:rsidP="00D1418D">
            <w:pPr>
              <w:spacing w:after="0" w:line="240" w:lineRule="auto"/>
              <w:jc w:val="both"/>
              <w:rPr>
                <w:bCs/>
                <w:color w:val="FF0000"/>
                <w:sz w:val="22"/>
                <w:szCs w:val="22"/>
                <w:lang w:val="bg-BG"/>
              </w:rPr>
            </w:pPr>
            <w:r w:rsidRPr="00A67729">
              <w:rPr>
                <w:bCs/>
                <w:color w:val="FF0000"/>
                <w:sz w:val="22"/>
                <w:szCs w:val="22"/>
                <w:lang w:val="bg-BG"/>
              </w:rPr>
              <w:t>1</w:t>
            </w:r>
          </w:p>
        </w:tc>
        <w:tc>
          <w:tcPr>
            <w:tcW w:w="303" w:type="pct"/>
            <w:shd w:val="clear" w:color="auto" w:fill="auto"/>
            <w:vAlign w:val="center"/>
          </w:tcPr>
          <w:p w14:paraId="743E6924" w14:textId="0C16D369" w:rsidR="00B935B2" w:rsidRPr="00A67729" w:rsidRDefault="00DD2F9C" w:rsidP="00D1418D">
            <w:pPr>
              <w:spacing w:after="0" w:line="240" w:lineRule="auto"/>
              <w:jc w:val="both"/>
              <w:rPr>
                <w:bCs/>
                <w:color w:val="FF0000"/>
                <w:sz w:val="22"/>
                <w:szCs w:val="22"/>
                <w:lang w:val="bg-BG"/>
              </w:rPr>
            </w:pPr>
            <w:r w:rsidRPr="00A67729">
              <w:rPr>
                <w:bCs/>
                <w:color w:val="FF0000"/>
                <w:sz w:val="22"/>
                <w:szCs w:val="22"/>
                <w:lang w:val="bg-BG"/>
              </w:rPr>
              <w:t>4</w:t>
            </w:r>
          </w:p>
        </w:tc>
        <w:tc>
          <w:tcPr>
            <w:tcW w:w="295" w:type="pct"/>
            <w:shd w:val="clear" w:color="auto" w:fill="auto"/>
            <w:vAlign w:val="center"/>
          </w:tcPr>
          <w:p w14:paraId="19548E67" w14:textId="21A9C3B4" w:rsidR="00B935B2" w:rsidRPr="00A67729" w:rsidRDefault="00DD2F9C" w:rsidP="00D1418D">
            <w:pPr>
              <w:spacing w:after="0" w:line="240" w:lineRule="auto"/>
              <w:jc w:val="both"/>
              <w:rPr>
                <w:bCs/>
                <w:color w:val="FF0000"/>
                <w:sz w:val="22"/>
                <w:szCs w:val="22"/>
                <w:lang w:val="en-GB"/>
              </w:rPr>
            </w:pPr>
            <w:r w:rsidRPr="00A67729">
              <w:rPr>
                <w:bCs/>
                <w:color w:val="FF0000"/>
                <w:sz w:val="22"/>
                <w:szCs w:val="22"/>
                <w:lang w:val="en-GB"/>
              </w:rPr>
              <w:t>i</w:t>
            </w:r>
          </w:p>
        </w:tc>
        <w:tc>
          <w:tcPr>
            <w:tcW w:w="275" w:type="pct"/>
            <w:shd w:val="clear" w:color="auto" w:fill="auto"/>
            <w:vAlign w:val="center"/>
          </w:tcPr>
          <w:p w14:paraId="5BE7D6DD" w14:textId="448B0582" w:rsidR="00B935B2" w:rsidRPr="00A67729" w:rsidRDefault="00B935B2" w:rsidP="00D1418D">
            <w:pPr>
              <w:spacing w:after="0" w:line="240" w:lineRule="auto"/>
              <w:jc w:val="both"/>
              <w:rPr>
                <w:bCs/>
                <w:color w:val="FF0000"/>
                <w:sz w:val="22"/>
                <w:szCs w:val="22"/>
                <w:lang w:val="en-GB"/>
              </w:rPr>
            </w:pPr>
          </w:p>
        </w:tc>
        <w:tc>
          <w:tcPr>
            <w:tcW w:w="466" w:type="pct"/>
            <w:shd w:val="clear" w:color="auto" w:fill="auto"/>
            <w:vAlign w:val="center"/>
          </w:tcPr>
          <w:p w14:paraId="682AC721" w14:textId="200D9A17" w:rsidR="00B935B2" w:rsidRPr="00A67729" w:rsidRDefault="00DD2F9C" w:rsidP="00D1418D">
            <w:pPr>
              <w:spacing w:after="0" w:line="240" w:lineRule="auto"/>
              <w:jc w:val="both"/>
              <w:rPr>
                <w:bCs/>
                <w:color w:val="FF0000"/>
                <w:sz w:val="22"/>
                <w:szCs w:val="22"/>
                <w:lang w:val="en-GB"/>
              </w:rPr>
            </w:pPr>
            <w:r w:rsidRPr="00A67729">
              <w:rPr>
                <w:color w:val="FF0000"/>
                <w:sz w:val="22"/>
                <w:szCs w:val="22"/>
              </w:rPr>
              <w:t>M</w:t>
            </w:r>
          </w:p>
        </w:tc>
        <w:tc>
          <w:tcPr>
            <w:tcW w:w="564" w:type="pct"/>
            <w:shd w:val="clear" w:color="auto" w:fill="auto"/>
            <w:vAlign w:val="center"/>
          </w:tcPr>
          <w:p w14:paraId="4C263DF0" w14:textId="1730F0A3" w:rsidR="00B935B2" w:rsidRPr="00A67729" w:rsidRDefault="00B935B2" w:rsidP="00D1418D">
            <w:pPr>
              <w:spacing w:after="0" w:line="240" w:lineRule="auto"/>
              <w:jc w:val="both"/>
              <w:rPr>
                <w:bCs/>
                <w:sz w:val="22"/>
                <w:szCs w:val="22"/>
                <w:lang w:val="en-GB"/>
              </w:rPr>
            </w:pPr>
            <w:r w:rsidRPr="00A67729">
              <w:rPr>
                <w:sz w:val="22"/>
                <w:szCs w:val="22"/>
              </w:rPr>
              <w:t>C</w:t>
            </w:r>
          </w:p>
        </w:tc>
        <w:tc>
          <w:tcPr>
            <w:tcW w:w="316" w:type="pct"/>
            <w:shd w:val="clear" w:color="auto" w:fill="auto"/>
            <w:vAlign w:val="center"/>
          </w:tcPr>
          <w:p w14:paraId="7223112D" w14:textId="651C78A3" w:rsidR="00B935B2" w:rsidRPr="00A67729" w:rsidRDefault="00B935B2" w:rsidP="00D1418D">
            <w:pPr>
              <w:spacing w:after="0" w:line="240" w:lineRule="auto"/>
              <w:jc w:val="both"/>
              <w:rPr>
                <w:bCs/>
                <w:sz w:val="22"/>
                <w:szCs w:val="22"/>
                <w:lang w:val="en-GB"/>
              </w:rPr>
            </w:pPr>
            <w:r w:rsidRPr="00A67729">
              <w:rPr>
                <w:sz w:val="22"/>
                <w:szCs w:val="22"/>
              </w:rPr>
              <w:t>B</w:t>
            </w:r>
          </w:p>
        </w:tc>
        <w:tc>
          <w:tcPr>
            <w:tcW w:w="250" w:type="pct"/>
            <w:shd w:val="clear" w:color="auto" w:fill="auto"/>
            <w:vAlign w:val="center"/>
          </w:tcPr>
          <w:p w14:paraId="4656E841" w14:textId="73F2C144" w:rsidR="00B935B2" w:rsidRPr="00A67729" w:rsidRDefault="00B935B2" w:rsidP="00D1418D">
            <w:pPr>
              <w:spacing w:after="0" w:line="240" w:lineRule="auto"/>
              <w:jc w:val="both"/>
              <w:rPr>
                <w:bCs/>
                <w:sz w:val="22"/>
                <w:szCs w:val="22"/>
                <w:lang w:val="en-GB"/>
              </w:rPr>
            </w:pPr>
            <w:r w:rsidRPr="00A67729">
              <w:rPr>
                <w:sz w:val="22"/>
                <w:szCs w:val="22"/>
              </w:rPr>
              <w:t>C</w:t>
            </w:r>
          </w:p>
        </w:tc>
        <w:tc>
          <w:tcPr>
            <w:tcW w:w="290" w:type="pct"/>
            <w:shd w:val="clear" w:color="auto" w:fill="auto"/>
            <w:vAlign w:val="center"/>
          </w:tcPr>
          <w:p w14:paraId="0F18D7AA" w14:textId="25064CB4" w:rsidR="00B935B2" w:rsidRPr="00A67729" w:rsidRDefault="00B935B2" w:rsidP="00D1418D">
            <w:pPr>
              <w:spacing w:after="0" w:line="240" w:lineRule="auto"/>
              <w:jc w:val="both"/>
              <w:rPr>
                <w:bCs/>
                <w:sz w:val="22"/>
                <w:szCs w:val="22"/>
                <w:lang w:val="en-GB"/>
              </w:rPr>
            </w:pPr>
            <w:r w:rsidRPr="00A67729">
              <w:rPr>
                <w:sz w:val="22"/>
                <w:szCs w:val="22"/>
              </w:rPr>
              <w:t>C</w:t>
            </w:r>
          </w:p>
        </w:tc>
      </w:tr>
    </w:tbl>
    <w:p w14:paraId="39C6C93E" w14:textId="77777777" w:rsidR="00021DAC" w:rsidRPr="00E57B92" w:rsidRDefault="00021DAC" w:rsidP="00D1418D">
      <w:pPr>
        <w:spacing w:after="120" w:line="240" w:lineRule="auto"/>
        <w:jc w:val="both"/>
        <w:rPr>
          <w:lang w:val="bg-BG"/>
        </w:rPr>
      </w:pPr>
    </w:p>
    <w:p w14:paraId="71CA924F" w14:textId="77777777" w:rsidR="00A2089B" w:rsidRPr="00A2089B" w:rsidRDefault="00A2089B" w:rsidP="00D1418D">
      <w:pPr>
        <w:pStyle w:val="Heading1"/>
        <w:jc w:val="both"/>
        <w:rPr>
          <w:lang w:val="bg-BG"/>
        </w:rPr>
      </w:pPr>
      <w:bookmarkStart w:id="324" w:name="_Toc88865738"/>
      <w:bookmarkStart w:id="325" w:name="_Toc89106144"/>
      <w:bookmarkStart w:id="326" w:name="_Toc98741983"/>
      <w:bookmarkStart w:id="327" w:name="_Toc133142678"/>
      <w:r w:rsidRPr="00A2089B">
        <w:rPr>
          <w:lang w:val="ru-RU"/>
        </w:rPr>
        <w:t xml:space="preserve">Специфични цели за </w:t>
      </w:r>
      <w:r w:rsidRPr="00A2089B">
        <w:rPr>
          <w:lang w:val="en-GB"/>
        </w:rPr>
        <w:t>A</w:t>
      </w:r>
      <w:r w:rsidRPr="00A2089B">
        <w:rPr>
          <w:lang w:val="ru-RU"/>
        </w:rPr>
        <w:t xml:space="preserve">246 </w:t>
      </w:r>
      <w:r w:rsidRPr="00A2089B">
        <w:rPr>
          <w:i/>
          <w:iCs/>
          <w:lang w:val="en-GB"/>
        </w:rPr>
        <w:t>Lullula</w:t>
      </w:r>
      <w:r w:rsidRPr="00A2089B">
        <w:rPr>
          <w:i/>
          <w:iCs/>
          <w:lang w:val="ru-RU"/>
        </w:rPr>
        <w:t xml:space="preserve"> </w:t>
      </w:r>
      <w:r w:rsidRPr="00A2089B">
        <w:rPr>
          <w:i/>
          <w:iCs/>
          <w:lang w:val="en-GB"/>
        </w:rPr>
        <w:t>arborea</w:t>
      </w:r>
      <w:r w:rsidRPr="00A2089B">
        <w:rPr>
          <w:lang w:val="ru-RU"/>
        </w:rPr>
        <w:t xml:space="preserve"> </w:t>
      </w:r>
      <w:r w:rsidRPr="00A2089B">
        <w:rPr>
          <w:lang w:val="bg-BG"/>
        </w:rPr>
        <w:t>(горска чучулига)</w:t>
      </w:r>
      <w:bookmarkEnd w:id="324"/>
      <w:bookmarkEnd w:id="325"/>
      <w:bookmarkEnd w:id="326"/>
      <w:bookmarkEnd w:id="327"/>
    </w:p>
    <w:p w14:paraId="68DC038C" w14:textId="5D0D7C7D" w:rsidR="00A2089B" w:rsidRPr="00A2089B" w:rsidRDefault="00A2089B" w:rsidP="00D1418D">
      <w:pPr>
        <w:spacing w:after="120" w:line="240" w:lineRule="auto"/>
        <w:jc w:val="both"/>
        <w:rPr>
          <w:bCs/>
          <w:lang w:val="bg-BG"/>
        </w:rPr>
      </w:pPr>
    </w:p>
    <w:p w14:paraId="19551046" w14:textId="3C84ABCA" w:rsidR="003E0E91" w:rsidRDefault="003E0E91" w:rsidP="008741AF">
      <w:pPr>
        <w:pStyle w:val="ListParagraph"/>
        <w:numPr>
          <w:ilvl w:val="0"/>
          <w:numId w:val="159"/>
        </w:numPr>
        <w:spacing w:after="120" w:line="240" w:lineRule="auto"/>
        <w:ind w:left="0" w:hanging="357"/>
        <w:contextualSpacing w:val="0"/>
        <w:jc w:val="both"/>
        <w:rPr>
          <w:b/>
          <w:bCs/>
          <w:lang w:val="ru-RU"/>
        </w:rPr>
      </w:pPr>
      <w:r>
        <w:rPr>
          <w:b/>
          <w:bCs/>
          <w:lang w:val="ru-RU"/>
        </w:rPr>
        <w:t>Код и наименование на вида</w:t>
      </w:r>
    </w:p>
    <w:p w14:paraId="48BF3DFF" w14:textId="32E4B9A9" w:rsidR="003E0E91" w:rsidRPr="008741AF" w:rsidRDefault="003E0E91" w:rsidP="008741AF">
      <w:pPr>
        <w:pStyle w:val="ListParagraph"/>
        <w:spacing w:after="120" w:line="240" w:lineRule="auto"/>
        <w:ind w:left="0"/>
        <w:contextualSpacing w:val="0"/>
        <w:jc w:val="both"/>
        <w:rPr>
          <w:bCs/>
          <w:lang w:val="ru-RU"/>
        </w:rPr>
      </w:pPr>
      <w:r w:rsidRPr="00A2089B">
        <w:rPr>
          <w:lang w:val="en-GB"/>
        </w:rPr>
        <w:t>A</w:t>
      </w:r>
      <w:r w:rsidRPr="00A2089B">
        <w:rPr>
          <w:lang w:val="ru-RU"/>
        </w:rPr>
        <w:t xml:space="preserve">246 </w:t>
      </w:r>
      <w:r w:rsidRPr="00A2089B">
        <w:rPr>
          <w:i/>
          <w:iCs/>
          <w:lang w:val="en-GB"/>
        </w:rPr>
        <w:t>Lullula</w:t>
      </w:r>
      <w:r w:rsidRPr="00A2089B">
        <w:rPr>
          <w:i/>
          <w:iCs/>
          <w:lang w:val="ru-RU"/>
        </w:rPr>
        <w:t xml:space="preserve"> </w:t>
      </w:r>
      <w:r w:rsidRPr="00A2089B">
        <w:rPr>
          <w:i/>
          <w:iCs/>
          <w:lang w:val="en-GB"/>
        </w:rPr>
        <w:t>arborea</w:t>
      </w:r>
      <w:r w:rsidRPr="00A2089B">
        <w:rPr>
          <w:lang w:val="ru-RU"/>
        </w:rPr>
        <w:t xml:space="preserve"> </w:t>
      </w:r>
      <w:r w:rsidRPr="00A2089B">
        <w:rPr>
          <w:lang w:val="bg-BG"/>
        </w:rPr>
        <w:t>(горска чучулига)</w:t>
      </w:r>
    </w:p>
    <w:p w14:paraId="035BC3AF" w14:textId="06D7A156" w:rsidR="00A2089B" w:rsidRPr="00A2089B" w:rsidRDefault="00A2089B" w:rsidP="00D1418D">
      <w:pPr>
        <w:pStyle w:val="ListParagraph"/>
        <w:numPr>
          <w:ilvl w:val="0"/>
          <w:numId w:val="159"/>
        </w:numPr>
        <w:spacing w:after="120" w:line="240" w:lineRule="auto"/>
        <w:ind w:left="0"/>
        <w:jc w:val="both"/>
        <w:rPr>
          <w:b/>
          <w:bCs/>
          <w:lang w:val="ru-RU"/>
        </w:rPr>
      </w:pPr>
      <w:r w:rsidRPr="00A2089B">
        <w:rPr>
          <w:b/>
          <w:bCs/>
          <w:lang w:val="bg-BG"/>
        </w:rPr>
        <w:t xml:space="preserve">Кратка характеристика на вида </w:t>
      </w:r>
    </w:p>
    <w:p w14:paraId="726EC219" w14:textId="77777777" w:rsidR="00A2089B" w:rsidRPr="00A2089B" w:rsidRDefault="00A2089B" w:rsidP="00D1418D">
      <w:pPr>
        <w:spacing w:after="120" w:line="240" w:lineRule="auto"/>
        <w:jc w:val="both"/>
        <w:rPr>
          <w:lang w:val="bg-BG"/>
        </w:rPr>
      </w:pPr>
      <w:r w:rsidRPr="00A2089B">
        <w:rPr>
          <w:lang w:val="bg-BG"/>
        </w:rPr>
        <w:lastRenderedPageBreak/>
        <w:t xml:space="preserve">Дължина на тялото 14-17 </w:t>
      </w:r>
      <w:r w:rsidRPr="00A2089B">
        <w:t>cm</w:t>
      </w:r>
      <w:r w:rsidRPr="00A2089B">
        <w:rPr>
          <w:lang w:val="bg-BG"/>
        </w:rPr>
        <w:t>. Размах на крилата: 27 – 30 cm. Средно голяма чучулига с тънък клюн. При възбуждане перата на главата им настръхват в добре оформена качулка.</w:t>
      </w:r>
      <w:r w:rsidRPr="00A2089B">
        <w:t xml:space="preserve"> </w:t>
      </w:r>
      <w:r w:rsidRPr="00A2089B">
        <w:rPr>
          <w:lang w:val="bg-BG"/>
        </w:rPr>
        <w:t>Отгоре пъстро кафяво жълтеникаво оперение с маслинен оттенък и почти черни надлъжни петна. От челото над очите минават широки бели вежди, които се съединяват на тила. Сгъвката на крилото е с бели петна. Големите надкрилия са с бели върхове, образуващи бяла ивица. Подкрилия сивкави.  Централната двойка кормилни пера маслинено-кафява, останалите - черни с бели връхни петна, а най-страничната двойка по-светли. Отдолу бели, с лимонено жълт оттенък. Гърло и гърди с черно кафяви пъстрини, леко размити по страните на тялото (Нанкинов, 2009).</w:t>
      </w:r>
    </w:p>
    <w:p w14:paraId="1E193BC2" w14:textId="77777777" w:rsidR="00A2089B" w:rsidRPr="00A2089B" w:rsidRDefault="00A2089B" w:rsidP="00D1418D">
      <w:pPr>
        <w:spacing w:after="120" w:line="240" w:lineRule="auto"/>
        <w:jc w:val="both"/>
        <w:rPr>
          <w:i/>
          <w:iCs/>
          <w:lang w:val="bg-BG"/>
        </w:rPr>
      </w:pPr>
      <w:r w:rsidRPr="00A2089B">
        <w:rPr>
          <w:i/>
          <w:iCs/>
          <w:lang w:val="bg-BG"/>
        </w:rPr>
        <w:t>Характер на пребиваване в страната</w:t>
      </w:r>
    </w:p>
    <w:p w14:paraId="491652EC" w14:textId="77777777" w:rsidR="00A2089B" w:rsidRPr="00A2089B" w:rsidRDefault="00A2089B" w:rsidP="00D1418D">
      <w:pPr>
        <w:spacing w:after="120" w:line="240" w:lineRule="auto"/>
        <w:jc w:val="both"/>
        <w:rPr>
          <w:lang w:val="bg-BG"/>
        </w:rPr>
      </w:pPr>
      <w:r w:rsidRPr="00A2089B">
        <w:rPr>
          <w:lang w:val="bg-BG"/>
        </w:rPr>
        <w:t>Гнездяща, мигрираща и зимуваща птица. По време</w:t>
      </w:r>
      <w:r w:rsidRPr="00A2089B">
        <w:rPr>
          <w:lang w:val="ru-RU"/>
        </w:rPr>
        <w:t xml:space="preserve"> </w:t>
      </w:r>
      <w:r w:rsidRPr="00A2089B">
        <w:rPr>
          <w:lang w:val="bg-BG"/>
        </w:rPr>
        <w:t>на миграциите пресича на широк фронт територията на цялата страна, като в някои</w:t>
      </w:r>
      <w:r w:rsidRPr="00A2089B">
        <w:rPr>
          <w:lang w:val="ru-RU"/>
        </w:rPr>
        <w:t xml:space="preserve"> участъци се на</w:t>
      </w:r>
      <w:r w:rsidRPr="00A2089B">
        <w:rPr>
          <w:lang w:val="bg-BG"/>
        </w:rPr>
        <w:t>б</w:t>
      </w:r>
      <w:r w:rsidRPr="00A2089B">
        <w:rPr>
          <w:lang w:val="ru-RU"/>
        </w:rPr>
        <w:t>людават</w:t>
      </w:r>
      <w:r w:rsidRPr="00A2089B">
        <w:rPr>
          <w:lang w:val="bg-BG"/>
        </w:rPr>
        <w:t xml:space="preserve"> ята, достигащи до 500 индивиди. През различните години пролетният прелет започва след средата на февруари и продължава до края на април. Гнездовите територии се заемат през март и началото на април. В наземно гнездо женската снася 3-6 яйца. Мъти само женската в продължение на две седмици. Отглеждат до три поколения годишно. Пеенето на мъжките се чува почти през цялата година, но най-интензивно е то през май и юни (Нанкинов, 2009).</w:t>
      </w:r>
    </w:p>
    <w:p w14:paraId="78781294" w14:textId="77777777" w:rsidR="00A2089B" w:rsidRPr="00A2089B" w:rsidRDefault="00A2089B" w:rsidP="00D1418D">
      <w:pPr>
        <w:spacing w:after="120" w:line="240" w:lineRule="auto"/>
        <w:jc w:val="both"/>
        <w:rPr>
          <w:i/>
          <w:iCs/>
          <w:lang w:val="bg-BG"/>
        </w:rPr>
      </w:pPr>
      <w:r w:rsidRPr="00A2089B">
        <w:rPr>
          <w:i/>
          <w:iCs/>
          <w:lang w:val="bg-BG"/>
        </w:rPr>
        <w:t>Характерно местообитание</w:t>
      </w:r>
    </w:p>
    <w:p w14:paraId="316DB8B8" w14:textId="77777777" w:rsidR="00A2089B" w:rsidRPr="00A2089B" w:rsidRDefault="00A2089B" w:rsidP="00D1418D">
      <w:pPr>
        <w:spacing w:after="120" w:line="240" w:lineRule="auto"/>
        <w:jc w:val="both"/>
        <w:rPr>
          <w:lang w:val="bg-BG"/>
        </w:rPr>
      </w:pPr>
      <w:r w:rsidRPr="00A2089B">
        <w:rPr>
          <w:lang w:val="bg-BG"/>
        </w:rPr>
        <w:t>Обитава разредени горски участъци, просеки, поляни, сечища, пожарища (особено в иглолистни и смесените гори) покрайнини на гори, открити места с горски участъци, групи дървета и храсти. В равнините и предпланините заселва също стари овощни градини, лозя склонове и дерета обрасли с редки дървета и храсти. (Нанкинов, 2009). Според Янков (отг. ред., 2007) обитава различни тревни съобщества, сухолюбиви храсталаци, алпийски и субалпийски тревни съобщества в близост до широколистни, иглолистни и смесени гори понякога до ивици дървета, храсти и мозайки от тях, овощни градини, дървесни и храстови плантации.</w:t>
      </w:r>
    </w:p>
    <w:p w14:paraId="5954358C" w14:textId="77777777" w:rsidR="00A2089B" w:rsidRPr="00A2089B" w:rsidRDefault="00A2089B" w:rsidP="00D1418D">
      <w:pPr>
        <w:spacing w:after="120" w:line="240" w:lineRule="auto"/>
        <w:jc w:val="both"/>
        <w:rPr>
          <w:lang w:val="bg-BG"/>
        </w:rPr>
      </w:pPr>
      <w:r w:rsidRPr="00A2089B">
        <w:rPr>
          <w:lang w:val="bg-BG"/>
        </w:rPr>
        <w:t>Изследване в югозападна Германия (Rösch et al., 2021) разкрива, че големината на гнездовите територии при горската чучулига са средно 4,9 ha. Проучването показва, че за вида от голямо значение са състава и височината на тревната растителност, изобилието на артроподи и отдалечеността от човешки сгради. Тревната растителност в гнездовите територии трябва да е ниска (10-15 cm), но едновременно с това трябва да има и по-висока растителност, в която се скрива гнездото. Насекомите, с които се храни ги търси по повърхността на голата земя и в ниската растителност. Изследването на Mallord et al. (2007) разкрива, че видът предпочита да разполага гнездата си във висока и плътна растителност (</w:t>
      </w:r>
      <w:r w:rsidRPr="00A2089B">
        <w:rPr>
          <w:i/>
          <w:lang w:val="bg-BG"/>
        </w:rPr>
        <w:t>Caluna vulgaris, Erica cinerea, Erica tetralix, Molinia coerulea, Agrostis setacea</w:t>
      </w:r>
      <w:r w:rsidRPr="00A2089B">
        <w:rPr>
          <w:lang w:val="bg-BG"/>
        </w:rPr>
        <w:t>). Във Франция (Sirami et al., 2011) установяват, че територията на един мъжки е средно 3,4 ha. Най-често чучулигата се среща в отворени храсталачни местообитания. В местата, където видът е наблюдаван на земята (хранещи се) покритието е било от тревиста растителност (66%) и гола земя (12%). Пеещите индивиди винаги са наблюдавани върху храст (червена хвойна) или дърво на средна височина от 3 m. За чучулигата от голямо значение е хетерогенността на ландшафта като всички територии съдържат както „петна“ земеделска земя, така и „петна“ с храсталаци. В Европа и отчасти в Англия вида обитава основно земеделски земи в близост до които има горски територии (Langston et al., 2007).</w:t>
      </w:r>
    </w:p>
    <w:p w14:paraId="0E971960" w14:textId="4F711285" w:rsidR="00A2089B" w:rsidRPr="00A2089B" w:rsidRDefault="00A2089B" w:rsidP="00D1418D">
      <w:pPr>
        <w:spacing w:after="120" w:line="240" w:lineRule="auto"/>
        <w:jc w:val="both"/>
        <w:rPr>
          <w:lang w:val="bg-BG"/>
        </w:rPr>
      </w:pPr>
      <w:r w:rsidRPr="00A2089B">
        <w:rPr>
          <w:lang w:val="bg-BG"/>
        </w:rPr>
        <w:lastRenderedPageBreak/>
        <w:t>Подходящи местообитания за гнездене на вида са 6150, 6170, 6210,</w:t>
      </w:r>
      <w:r w:rsidR="00150E35">
        <w:rPr>
          <w:lang w:val="bg-BG"/>
        </w:rPr>
        <w:t xml:space="preserve"> 6510, 6520, 9170, 91G0, 91H0, 91AA,</w:t>
      </w:r>
      <w:r w:rsidRPr="00A2089B">
        <w:rPr>
          <w:lang w:val="bg-BG"/>
        </w:rPr>
        <w:t xml:space="preserve"> 91BA (Кавръкова и др., 2009).</w:t>
      </w:r>
    </w:p>
    <w:p w14:paraId="55B51F5C" w14:textId="77777777" w:rsidR="00A2089B" w:rsidRPr="00A2089B" w:rsidRDefault="00A2089B" w:rsidP="00D1418D">
      <w:pPr>
        <w:spacing w:after="120" w:line="240" w:lineRule="auto"/>
        <w:jc w:val="both"/>
        <w:rPr>
          <w:i/>
          <w:iCs/>
          <w:lang w:val="bg-BG"/>
        </w:rPr>
      </w:pPr>
      <w:r w:rsidRPr="00A2089B">
        <w:rPr>
          <w:i/>
          <w:iCs/>
          <w:lang w:val="bg-BG"/>
        </w:rPr>
        <w:t>Хранене</w:t>
      </w:r>
    </w:p>
    <w:p w14:paraId="20810210" w14:textId="77777777" w:rsidR="00A2089B" w:rsidRPr="00A2089B" w:rsidRDefault="00A2089B" w:rsidP="00D1418D">
      <w:pPr>
        <w:spacing w:after="120" w:line="240" w:lineRule="auto"/>
        <w:jc w:val="both"/>
        <w:rPr>
          <w:lang w:val="bg-BG"/>
        </w:rPr>
      </w:pPr>
      <w:r w:rsidRPr="00A2089B">
        <w:rPr>
          <w:lang w:val="bg-BG"/>
        </w:rPr>
        <w:t>През размножителния период се храни с различни видове насекоми и техните ларви (</w:t>
      </w:r>
      <w:r w:rsidRPr="00A2089B">
        <w:rPr>
          <w:i/>
          <w:iCs/>
          <w:lang w:val="bg-BG"/>
        </w:rPr>
        <w:t>Carabidae, Coccinelidae, Formicidae, Curculionidae</w:t>
      </w:r>
      <w:r w:rsidRPr="00A2089B">
        <w:rPr>
          <w:lang w:val="bg-BG"/>
        </w:rPr>
        <w:t xml:space="preserve">), а през останалото време и с зърна и семена на различни културни растения и плевелни треви. </w:t>
      </w:r>
    </w:p>
    <w:p w14:paraId="1038DA09" w14:textId="26ABA736" w:rsidR="00A2089B" w:rsidRPr="00B3476A" w:rsidRDefault="00A2089B" w:rsidP="00D1418D">
      <w:pPr>
        <w:pStyle w:val="ListParagraph"/>
        <w:numPr>
          <w:ilvl w:val="0"/>
          <w:numId w:val="159"/>
        </w:numPr>
        <w:spacing w:after="120" w:line="240" w:lineRule="auto"/>
        <w:ind w:left="0"/>
        <w:jc w:val="both"/>
        <w:rPr>
          <w:b/>
          <w:bCs/>
          <w:lang w:val="bg-BG"/>
        </w:rPr>
      </w:pPr>
      <w:r w:rsidRPr="00B3476A">
        <w:rPr>
          <w:b/>
          <w:bCs/>
          <w:lang w:val="bg-BG"/>
        </w:rPr>
        <w:t>Разпространение, природозащитно състояние и тенденции в популацията на вида на национално ниво</w:t>
      </w:r>
    </w:p>
    <w:p w14:paraId="701143EA" w14:textId="77777777" w:rsidR="00A2089B" w:rsidRPr="00A2089B" w:rsidRDefault="00A2089B" w:rsidP="00D1418D">
      <w:pPr>
        <w:spacing w:after="120" w:line="240" w:lineRule="auto"/>
        <w:jc w:val="both"/>
        <w:rPr>
          <w:lang w:val="bg-BG"/>
        </w:rPr>
      </w:pPr>
      <w:r w:rsidRPr="00A2089B">
        <w:rPr>
          <w:lang w:val="bg-BG"/>
        </w:rPr>
        <w:t>Разпространена е навсякъде в хълмистите, нископланинските и равнинните райони с разредени гори и храсталаци на по-голямата част от територията на страната с изключение на равнинните земеделски райони в Дунавската равнина, Добруджа, Тракийската низина и Бургаската низина (Янков отг. ред., 2007).</w:t>
      </w:r>
    </w:p>
    <w:p w14:paraId="61674E22" w14:textId="77777777" w:rsidR="00A2089B" w:rsidRPr="00A2089B" w:rsidRDefault="00A2089B" w:rsidP="00D1418D">
      <w:pPr>
        <w:spacing w:after="120" w:line="240" w:lineRule="auto"/>
        <w:jc w:val="both"/>
        <w:rPr>
          <w:lang w:val="bg-BG"/>
        </w:rPr>
      </w:pPr>
      <w:r w:rsidRPr="00A2089B">
        <w:rPr>
          <w:lang w:val="bg-BG"/>
        </w:rPr>
        <w:t>Природозащитен статус в България – включен в приложение 2 и 3 на ЗБР</w:t>
      </w:r>
      <w:r w:rsidRPr="00A2089B">
        <w:rPr>
          <w:lang w:val="ru-RU"/>
        </w:rPr>
        <w:t xml:space="preserve"> </w:t>
      </w:r>
      <w:r w:rsidRPr="00A2089B">
        <w:rPr>
          <w:lang w:val="bg-BG"/>
        </w:rPr>
        <w:t>и в Приложение 1 на Директивата за птиците. Според IUCN е LC (Least Concern) за територията на континентална Европа</w:t>
      </w:r>
      <w:r w:rsidRPr="00A2089B">
        <w:t xml:space="preserve"> (2021)</w:t>
      </w:r>
      <w:r w:rsidRPr="00A2089B">
        <w:rPr>
          <w:lang w:val="bg-BG"/>
        </w:rPr>
        <w:t xml:space="preserve"> и за света </w:t>
      </w:r>
      <w:r w:rsidRPr="00A2089B">
        <w:t>(2019)</w:t>
      </w:r>
      <w:r w:rsidRPr="00A2089B">
        <w:rPr>
          <w:lang w:val="bg-BG"/>
        </w:rPr>
        <w:t>.</w:t>
      </w:r>
      <w:r w:rsidRPr="00A2089B">
        <w:t xml:space="preserve"> </w:t>
      </w:r>
      <w:r w:rsidRPr="00A2089B">
        <w:rPr>
          <w:lang w:val="bg-BG"/>
        </w:rPr>
        <w:t xml:space="preserve">Има </w:t>
      </w:r>
      <w:r w:rsidRPr="00A2089B">
        <w:t xml:space="preserve">SPEC 2 </w:t>
      </w:r>
      <w:r w:rsidRPr="00A2089B">
        <w:rPr>
          <w:lang w:val="bg-BG"/>
        </w:rPr>
        <w:t xml:space="preserve">категория </w:t>
      </w:r>
      <w:r w:rsidRPr="00A2089B">
        <w:t>(</w:t>
      </w:r>
      <w:r w:rsidRPr="00A2089B">
        <w:rPr>
          <w:bCs/>
        </w:rPr>
        <w:t>Staneva and Burfield comp., 2017).</w:t>
      </w:r>
    </w:p>
    <w:p w14:paraId="532D5E5E" w14:textId="1FC1E1AB" w:rsidR="00A2089B" w:rsidRPr="00A2089B" w:rsidRDefault="00A2089B" w:rsidP="00D1418D">
      <w:pPr>
        <w:spacing w:after="120" w:line="240" w:lineRule="auto"/>
        <w:jc w:val="both"/>
        <w:rPr>
          <w:lang w:val="bg-BG"/>
        </w:rPr>
      </w:pPr>
      <w:r w:rsidRPr="00A2089B">
        <w:rPr>
          <w:lang w:val="bg-BG"/>
        </w:rPr>
        <w:t>Съгласно</w:t>
      </w:r>
      <w:r w:rsidR="001E74EB">
        <w:rPr>
          <w:lang w:val="bg-BG"/>
        </w:rPr>
        <w:t xml:space="preserve"> Докладването </w:t>
      </w:r>
      <w:r w:rsidRPr="00A2089B">
        <w:rPr>
          <w:lang w:val="bg-BG"/>
        </w:rPr>
        <w:t xml:space="preserve">през 2019 г. (за периода 2013 - 2018 г.), </w:t>
      </w:r>
      <w:r w:rsidRPr="00A2089B">
        <w:rPr>
          <w:bCs/>
          <w:lang w:val="bg-BG"/>
        </w:rPr>
        <w:t>гнездящата</w:t>
      </w:r>
      <w:r w:rsidRPr="00A2089B">
        <w:rPr>
          <w:lang w:val="bg-BG"/>
        </w:rPr>
        <w:t xml:space="preserve"> популация е от </w:t>
      </w:r>
      <w:r w:rsidRPr="00A2089B">
        <w:rPr>
          <w:lang w:val="ru-RU"/>
        </w:rPr>
        <w:t>4</w:t>
      </w:r>
      <w:r w:rsidRPr="00A2089B">
        <w:rPr>
          <w:lang w:val="bg-BG"/>
        </w:rPr>
        <w:t>0 0</w:t>
      </w:r>
      <w:r w:rsidRPr="00A2089B">
        <w:rPr>
          <w:lang w:val="ru-RU"/>
        </w:rPr>
        <w:t xml:space="preserve">00 </w:t>
      </w:r>
      <w:r w:rsidRPr="00A2089B">
        <w:rPr>
          <w:lang w:val="bg-BG"/>
        </w:rPr>
        <w:t>–</w:t>
      </w:r>
      <w:r w:rsidRPr="00A2089B">
        <w:rPr>
          <w:lang w:val="ru-RU"/>
        </w:rPr>
        <w:t xml:space="preserve"> </w:t>
      </w:r>
      <w:r w:rsidRPr="00A2089B">
        <w:rPr>
          <w:lang w:val="bg-BG"/>
        </w:rPr>
        <w:t>90</w:t>
      </w:r>
      <w:r w:rsidRPr="00A2089B">
        <w:rPr>
          <w:lang w:val="ru-RU"/>
        </w:rPr>
        <w:t xml:space="preserve"> 0</w:t>
      </w:r>
      <w:r w:rsidRPr="00A2089B">
        <w:rPr>
          <w:lang w:val="bg-BG"/>
        </w:rPr>
        <w:t>00 двойки. Краткосрочната популационна тенденция (2000-2018 г.) е нарастваща, а дългосрочната (1980-2018 г.) е стабилна. При</w:t>
      </w:r>
      <w:r w:rsidR="001E74EB">
        <w:rPr>
          <w:lang w:val="bg-BG"/>
        </w:rPr>
        <w:t xml:space="preserve"> Докладването </w:t>
      </w:r>
      <w:r w:rsidRPr="00A2089B">
        <w:rPr>
          <w:lang w:val="bg-BG"/>
        </w:rPr>
        <w:t xml:space="preserve">за предходния период </w:t>
      </w:r>
      <w:r w:rsidRPr="00A2089B">
        <w:t xml:space="preserve">(2008-2013) </w:t>
      </w:r>
      <w:r w:rsidRPr="00A2089B">
        <w:rPr>
          <w:lang w:val="bg-BG"/>
        </w:rPr>
        <w:t xml:space="preserve">е посочена подобна численост </w:t>
      </w:r>
      <w:r w:rsidRPr="00A2089B">
        <w:t xml:space="preserve">(35 000-90 000 </w:t>
      </w:r>
      <w:r w:rsidRPr="00A2089B">
        <w:rPr>
          <w:lang w:val="bg-BG"/>
        </w:rPr>
        <w:t>двойки</w:t>
      </w:r>
      <w:r w:rsidRPr="00A2089B">
        <w:t>)</w:t>
      </w:r>
      <w:r w:rsidRPr="00A2089B">
        <w:rPr>
          <w:lang w:val="bg-BG"/>
        </w:rPr>
        <w:t xml:space="preserve"> и същите тенденции в развитието на популацията.</w:t>
      </w:r>
    </w:p>
    <w:p w14:paraId="0E8A2B32" w14:textId="1E337BA8" w:rsidR="00A2089B" w:rsidRPr="00A2089B" w:rsidRDefault="00A2089B" w:rsidP="00D1418D">
      <w:pPr>
        <w:spacing w:after="120" w:line="240" w:lineRule="auto"/>
        <w:jc w:val="both"/>
        <w:rPr>
          <w:lang w:val="bg-BG"/>
        </w:rPr>
      </w:pPr>
      <w:r w:rsidRPr="00A2089B">
        <w:rPr>
          <w:lang w:val="bg-BG"/>
        </w:rPr>
        <w:t>При</w:t>
      </w:r>
      <w:r w:rsidR="001E74EB">
        <w:rPr>
          <w:lang w:val="bg-BG"/>
        </w:rPr>
        <w:t xml:space="preserve"> Докладването </w:t>
      </w:r>
      <w:r w:rsidRPr="00A2089B">
        <w:rPr>
          <w:lang w:val="bg-BG"/>
        </w:rPr>
        <w:t xml:space="preserve">през 2019 г. за гнездящата популация са посочени </w:t>
      </w:r>
      <w:r w:rsidR="000A0E20">
        <w:rPr>
          <w:lang w:val="bg-BG"/>
        </w:rPr>
        <w:t>следните заплахи и въздействия</w:t>
      </w:r>
      <w:r w:rsidRPr="00A2089B">
        <w:rPr>
          <w:lang w:val="bg-BG"/>
        </w:rPr>
        <w:t>: А20, А01, А02, А03, Е</w:t>
      </w:r>
      <w:r w:rsidRPr="00A2089B">
        <w:rPr>
          <w:lang w:val="ru-RU"/>
        </w:rPr>
        <w:t>01</w:t>
      </w:r>
      <w:r w:rsidRPr="00A2089B">
        <w:rPr>
          <w:lang w:val="bg-BG"/>
        </w:rPr>
        <w:t>.</w:t>
      </w:r>
    </w:p>
    <w:p w14:paraId="65A7D7FB" w14:textId="5AC9618F" w:rsidR="00A2089B" w:rsidRDefault="00A2089B" w:rsidP="00D1418D">
      <w:pPr>
        <w:spacing w:after="120" w:line="240" w:lineRule="auto"/>
        <w:jc w:val="both"/>
        <w:rPr>
          <w:lang w:val="bg-BG"/>
        </w:rPr>
      </w:pPr>
      <w:r w:rsidRPr="00A2089B">
        <w:rPr>
          <w:lang w:val="bg-BG"/>
        </w:rPr>
        <w:t xml:space="preserve">Не е правен подробен анализ на заплахите за вида, но според нас те са: интензификация и химизация на земеделието </w:t>
      </w:r>
      <w:r w:rsidRPr="00A2089B">
        <w:t>(A02, A03, A05, A21)</w:t>
      </w:r>
      <w:r w:rsidRPr="00A2089B">
        <w:rPr>
          <w:lang w:val="bg-BG"/>
        </w:rPr>
        <w:t xml:space="preserve">, разораване на пасищата и ливадите. </w:t>
      </w:r>
    </w:p>
    <w:p w14:paraId="7AB09EDC" w14:textId="6A6B18C0" w:rsidR="003E0E91" w:rsidRPr="00A2089B" w:rsidRDefault="003E0E91" w:rsidP="00D1418D">
      <w:pPr>
        <w:spacing w:after="120" w:line="240" w:lineRule="auto"/>
        <w:jc w:val="both"/>
        <w:rPr>
          <w:lang w:val="bg-BG"/>
        </w:rPr>
      </w:pPr>
      <w:r>
        <w:t>Видът се среща</w:t>
      </w:r>
      <w:r w:rsidRPr="003F0C07">
        <w:t xml:space="preserve"> в </w:t>
      </w:r>
      <w:r>
        <w:t>81</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7315A893" w14:textId="609A9806" w:rsidR="00A2089B" w:rsidRPr="00B3476A" w:rsidRDefault="00441C11" w:rsidP="00D1418D">
      <w:pPr>
        <w:pStyle w:val="ListParagraph"/>
        <w:numPr>
          <w:ilvl w:val="0"/>
          <w:numId w:val="159"/>
        </w:numPr>
        <w:spacing w:after="120" w:line="240" w:lineRule="auto"/>
        <w:ind w:left="0"/>
        <w:jc w:val="both"/>
        <w:rPr>
          <w:b/>
          <w:bCs/>
          <w:lang w:val="bg-BG"/>
        </w:rPr>
      </w:pPr>
      <w:r>
        <w:rPr>
          <w:b/>
          <w:bCs/>
          <w:lang w:val="bg-BG"/>
        </w:rPr>
        <w:t>Състояние на ниво защитена зона</w:t>
      </w:r>
    </w:p>
    <w:p w14:paraId="20F0FAED" w14:textId="30A74686" w:rsidR="00A2089B" w:rsidRPr="00A2089B" w:rsidRDefault="00A2089B" w:rsidP="00D1418D">
      <w:pPr>
        <w:spacing w:after="120" w:line="240" w:lineRule="auto"/>
        <w:jc w:val="both"/>
        <w:rPr>
          <w:lang w:val="bg-BG"/>
        </w:rPr>
      </w:pPr>
      <w:r w:rsidRPr="00A2089B">
        <w:rPr>
          <w:lang w:val="bg-BG"/>
        </w:rPr>
        <w:t>Съгласно</w:t>
      </w:r>
      <w:r w:rsidR="004351A0">
        <w:rPr>
          <w:lang w:val="bg-BG"/>
        </w:rPr>
        <w:t xml:space="preserve"> СФ </w:t>
      </w:r>
      <w:r w:rsidRPr="00A2089B">
        <w:rPr>
          <w:lang w:val="bg-BG"/>
        </w:rPr>
        <w:t>на зоната</w:t>
      </w:r>
      <w:r w:rsidR="004D618C">
        <w:rPr>
          <w:lang w:val="bg-BG"/>
        </w:rPr>
        <w:t>,</w:t>
      </w:r>
      <w:r w:rsidRPr="00A2089B">
        <w:rPr>
          <w:lang w:val="bg-BG"/>
        </w:rPr>
        <w:t xml:space="preserve"> видът се опазва като постоянен. Популация на вида се оценява на 1 - 1 двойки, което е 0,001 – 0,002 % от националната гнездяща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7D722C0" w14:textId="6D013622" w:rsidR="00A2089B" w:rsidRPr="00A2089B" w:rsidRDefault="00A2089B" w:rsidP="00D1418D">
      <w:pPr>
        <w:spacing w:after="120" w:line="240" w:lineRule="auto"/>
        <w:jc w:val="both"/>
        <w:rPr>
          <w:lang w:val="bg-BG"/>
        </w:rPr>
      </w:pPr>
      <w:r w:rsidRPr="00A2089B">
        <w:rPr>
          <w:lang w:val="bg-BG"/>
        </w:rPr>
        <w:t>Съгласно</w:t>
      </w:r>
      <w:r w:rsidR="004351A0">
        <w:rPr>
          <w:lang w:val="bg-BG"/>
        </w:rPr>
        <w:t xml:space="preserve"> СФ </w:t>
      </w:r>
      <w:r w:rsidRPr="00A2089B">
        <w:rPr>
          <w:lang w:val="bg-BG"/>
        </w:rPr>
        <w:t>на зоната</w:t>
      </w:r>
      <w:r w:rsidR="004D618C">
        <w:rPr>
          <w:lang w:val="bg-BG"/>
        </w:rPr>
        <w:t>,</w:t>
      </w:r>
      <w:r w:rsidRPr="00A2089B">
        <w:rPr>
          <w:lang w:val="bg-BG"/>
        </w:rPr>
        <w:t xml:space="preserve"> видът е мигриращ. Мигриращата популация е </w:t>
      </w:r>
      <w:r w:rsidR="00150E35">
        <w:rPr>
          <w:lang w:val="bg-BG"/>
        </w:rPr>
        <w:t>с неизвестна численост, поради липса на данни</w:t>
      </w:r>
      <w:r w:rsidRPr="00A2089B">
        <w:rPr>
          <w:lang w:val="bg-BG"/>
        </w:rPr>
        <w:t xml:space="preserve"> </w:t>
      </w:r>
      <w:r w:rsidR="00150E35">
        <w:rPr>
          <w:lang w:val="bg-BG"/>
        </w:rPr>
        <w:t>(</w:t>
      </w:r>
      <w:r w:rsidRPr="00A2089B">
        <w:rPr>
          <w:lang w:val="bg-BG"/>
        </w:rPr>
        <w:t>DD</w:t>
      </w:r>
      <w:r w:rsidR="00150E35">
        <w:rPr>
          <w:lang w:val="bg-BG"/>
        </w:rPr>
        <w:t>)</w:t>
      </w:r>
      <w:r w:rsidRPr="00A2089B">
        <w:rPr>
          <w:lang w:val="bg-BG"/>
        </w:rPr>
        <w:t>.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735CF29E" w14:textId="6D8F0E45" w:rsidR="00A2089B" w:rsidRPr="00A2089B" w:rsidRDefault="00A2089B" w:rsidP="00D1418D">
      <w:pPr>
        <w:spacing w:after="120" w:line="240" w:lineRule="auto"/>
        <w:jc w:val="both"/>
        <w:rPr>
          <w:lang w:val="bg-BG"/>
        </w:rPr>
      </w:pPr>
      <w:r w:rsidRPr="00A2089B">
        <w:rPr>
          <w:lang w:val="bg-BG"/>
        </w:rPr>
        <w:t>Съгласно</w:t>
      </w:r>
      <w:r w:rsidR="004351A0">
        <w:rPr>
          <w:lang w:val="bg-BG"/>
        </w:rPr>
        <w:t xml:space="preserve"> СФ </w:t>
      </w:r>
      <w:r w:rsidRPr="00A2089B">
        <w:rPr>
          <w:lang w:val="bg-BG"/>
        </w:rPr>
        <w:t>на зоната</w:t>
      </w:r>
      <w:r w:rsidR="004D618C">
        <w:rPr>
          <w:lang w:val="bg-BG"/>
        </w:rPr>
        <w:t>,</w:t>
      </w:r>
      <w:r w:rsidRPr="00A2089B">
        <w:rPr>
          <w:lang w:val="bg-BG"/>
        </w:rPr>
        <w:t xml:space="preserve"> видът е зимуващ. Зимуващата популация е </w:t>
      </w:r>
      <w:r w:rsidR="00D51074">
        <w:rPr>
          <w:lang w:val="bg-BG"/>
        </w:rPr>
        <w:t>с неизвестна численост, поради липса на данни</w:t>
      </w:r>
      <w:r w:rsidR="00D51074" w:rsidRPr="00A2089B">
        <w:rPr>
          <w:lang w:val="bg-BG"/>
        </w:rPr>
        <w:t xml:space="preserve"> </w:t>
      </w:r>
      <w:r w:rsidR="00D51074">
        <w:rPr>
          <w:lang w:val="bg-BG"/>
        </w:rPr>
        <w:t>(</w:t>
      </w:r>
      <w:r w:rsidR="00D51074" w:rsidRPr="00A2089B">
        <w:rPr>
          <w:lang w:val="bg-BG"/>
        </w:rPr>
        <w:t>DD</w:t>
      </w:r>
      <w:r w:rsidR="00D51074">
        <w:rPr>
          <w:lang w:val="bg-BG"/>
        </w:rPr>
        <w:t>)</w:t>
      </w:r>
      <w:r w:rsidRPr="00A2089B">
        <w:rPr>
          <w:lang w:val="bg-BG"/>
        </w:rPr>
        <w:t xml:space="preserve">. За размер и плътност на популацията (оценка „C“). Опазването на вида е добро (оценка „В“), популацията не е изолирана в рамките на </w:t>
      </w:r>
      <w:r w:rsidRPr="00A2089B">
        <w:rPr>
          <w:lang w:val="bg-BG"/>
        </w:rPr>
        <w:lastRenderedPageBreak/>
        <w:t>разширен ареал (оценка „С“). Общата оценка на стойността на зоната за съхранение на вида е „C“ – значима стойност.</w:t>
      </w:r>
    </w:p>
    <w:p w14:paraId="4FD4938E" w14:textId="6643CD52" w:rsidR="00A2089B" w:rsidRPr="00272852" w:rsidRDefault="00A2089B" w:rsidP="00D1418D">
      <w:pPr>
        <w:pStyle w:val="ListParagraph"/>
        <w:numPr>
          <w:ilvl w:val="0"/>
          <w:numId w:val="159"/>
        </w:numPr>
        <w:spacing w:after="120" w:line="240" w:lineRule="auto"/>
        <w:ind w:left="0"/>
        <w:jc w:val="both"/>
        <w:rPr>
          <w:b/>
          <w:bCs/>
          <w:lang w:val="bg-BG"/>
        </w:rPr>
      </w:pPr>
      <w:r w:rsidRPr="00272852">
        <w:rPr>
          <w:b/>
          <w:bCs/>
          <w:lang w:val="bg-BG"/>
        </w:rPr>
        <w:t>Анализ на наличната информация</w:t>
      </w:r>
    </w:p>
    <w:p w14:paraId="292D87AD" w14:textId="77777777" w:rsidR="00A2089B" w:rsidRPr="00A2089B" w:rsidRDefault="00A2089B" w:rsidP="00D1418D">
      <w:pPr>
        <w:spacing w:after="120" w:line="240" w:lineRule="auto"/>
        <w:jc w:val="both"/>
        <w:rPr>
          <w:i/>
          <w:iCs/>
          <w:lang w:val="bg-BG"/>
        </w:rPr>
      </w:pPr>
      <w:bookmarkStart w:id="328" w:name="_Hlk124343251"/>
      <w:r w:rsidRPr="00A2089B">
        <w:rPr>
          <w:i/>
          <w:iCs/>
          <w:lang w:val="bg-BG"/>
        </w:rPr>
        <w:t>Размножителен сезон</w:t>
      </w:r>
    </w:p>
    <w:p w14:paraId="52BAD090" w14:textId="7E43007E" w:rsidR="00A2089B" w:rsidRPr="00A2089B" w:rsidRDefault="00A2089B" w:rsidP="00D1418D">
      <w:pPr>
        <w:spacing w:after="120" w:line="240" w:lineRule="auto"/>
        <w:jc w:val="both"/>
        <w:rPr>
          <w:lang w:val="bg-BG"/>
        </w:rPr>
      </w:pPr>
      <w:r w:rsidRPr="00A2089B">
        <w:rPr>
          <w:lang w:val="bg-BG"/>
        </w:rPr>
        <w:t>По данни на Б</w:t>
      </w:r>
      <w:r w:rsidR="0076454D">
        <w:rPr>
          <w:lang w:val="bg-BG"/>
        </w:rPr>
        <w:t>ДЗП (SmartBirds) за периода 2017 – 2022</w:t>
      </w:r>
      <w:r w:rsidRPr="00A2089B">
        <w:rPr>
          <w:lang w:val="bg-BG"/>
        </w:rPr>
        <w:t xml:space="preserve"> г. по време на размножаване, не са отчетени индивиди в зоната.</w:t>
      </w:r>
    </w:p>
    <w:p w14:paraId="63E0008C" w14:textId="7A412E8F" w:rsidR="00A2089B" w:rsidRPr="00A2089B" w:rsidRDefault="00A2089B" w:rsidP="00D1418D">
      <w:pPr>
        <w:spacing w:after="120" w:line="240" w:lineRule="auto"/>
        <w:jc w:val="both"/>
        <w:rPr>
          <w:lang w:val="bg-BG"/>
        </w:rPr>
      </w:pPr>
      <w:r w:rsidRPr="00A2089B">
        <w:rPr>
          <w:lang w:val="bg-BG"/>
        </w:rPr>
        <w:t xml:space="preserve">По данни на ИАОС при извършване на </w:t>
      </w:r>
      <w:r w:rsidR="0032786F">
        <w:rPr>
          <w:lang w:val="bg-BG"/>
        </w:rPr>
        <w:t>м</w:t>
      </w:r>
      <w:r w:rsidRPr="00A2089B">
        <w:rPr>
          <w:lang w:val="bg-BG"/>
        </w:rPr>
        <w:t>ониторинг на видове птици в НАТУРА 2000 за 2020 г. по време на размножаване, наблюдаваните числености варират между 1 - 2 индивид</w:t>
      </w:r>
      <w:r w:rsidR="0032786F">
        <w:rPr>
          <w:lang w:val="bg-BG"/>
        </w:rPr>
        <w:t>а</w:t>
      </w:r>
      <w:r w:rsidRPr="00A2089B">
        <w:rPr>
          <w:lang w:val="bg-BG"/>
        </w:rPr>
        <w:t xml:space="preserve"> (11 инд. общо за периода).</w:t>
      </w:r>
    </w:p>
    <w:p w14:paraId="2381EBB4" w14:textId="77777777" w:rsidR="00A2089B" w:rsidRPr="00A2089B" w:rsidRDefault="00A2089B" w:rsidP="00D1418D">
      <w:pPr>
        <w:spacing w:after="120" w:line="240" w:lineRule="auto"/>
        <w:jc w:val="both"/>
        <w:rPr>
          <w:lang w:val="bg-BG"/>
        </w:rPr>
      </w:pPr>
      <w:r w:rsidRPr="00A2089B">
        <w:rPr>
          <w:lang w:val="bg-BG"/>
        </w:rPr>
        <w:t xml:space="preserve">По данни на Илиев (2022) по време на размножителен сезон през 2021 г., не са отчетени индивиди в зоната. </w:t>
      </w:r>
    </w:p>
    <w:p w14:paraId="4A3C20FF" w14:textId="77777777" w:rsidR="00A2089B" w:rsidRPr="00A2089B" w:rsidRDefault="00A2089B" w:rsidP="00D1418D">
      <w:pPr>
        <w:spacing w:after="120" w:line="240" w:lineRule="auto"/>
        <w:jc w:val="both"/>
        <w:rPr>
          <w:lang w:val="bg-BG"/>
        </w:rPr>
      </w:pPr>
      <w:r w:rsidRPr="00A2089B">
        <w:rPr>
          <w:lang w:val="bg-BG"/>
        </w:rPr>
        <w:t>В резултат на извършено теренно проучване по време на размножителен сезон през 2022 г. не са отчетени индивиди в зоната.</w:t>
      </w:r>
    </w:p>
    <w:p w14:paraId="7FCAB0D9" w14:textId="77777777" w:rsidR="00A2089B" w:rsidRPr="00A2089B" w:rsidRDefault="00A2089B" w:rsidP="00D1418D">
      <w:pPr>
        <w:spacing w:after="120" w:line="240" w:lineRule="auto"/>
        <w:jc w:val="both"/>
        <w:rPr>
          <w:i/>
          <w:iCs/>
          <w:lang w:val="bg-BG"/>
        </w:rPr>
      </w:pPr>
      <w:r w:rsidRPr="00A2089B">
        <w:rPr>
          <w:i/>
          <w:iCs/>
          <w:lang w:val="bg-BG"/>
        </w:rPr>
        <w:t>Миграционен сезон</w:t>
      </w:r>
    </w:p>
    <w:p w14:paraId="1DEF6959" w14:textId="77777777" w:rsidR="00A2089B" w:rsidRPr="00A2089B" w:rsidRDefault="00A2089B" w:rsidP="00D1418D">
      <w:pPr>
        <w:spacing w:after="120" w:line="240" w:lineRule="auto"/>
        <w:jc w:val="both"/>
        <w:rPr>
          <w:lang w:val="bg-BG"/>
        </w:rPr>
      </w:pPr>
      <w:r w:rsidRPr="00A2089B">
        <w:rPr>
          <w:lang w:val="bg-BG"/>
        </w:rPr>
        <w:t>По данни на БДЗП (SmartBirds) за периода 2019 – 2021 г. по време на миграция, не са установени птици от вида в зоната.</w:t>
      </w:r>
    </w:p>
    <w:p w14:paraId="04A94032" w14:textId="77777777" w:rsidR="00A2089B" w:rsidRPr="00A2089B" w:rsidRDefault="00A2089B" w:rsidP="00D1418D">
      <w:pPr>
        <w:spacing w:after="120" w:line="240" w:lineRule="auto"/>
        <w:jc w:val="both"/>
        <w:rPr>
          <w:lang w:val="bg-BG"/>
        </w:rPr>
      </w:pPr>
      <w:r w:rsidRPr="00A2089B">
        <w:rPr>
          <w:lang w:val="bg-BG"/>
        </w:rPr>
        <w:t xml:space="preserve">По данни на Илиев (2022) за периода 2021 г., по време на миграция, не са установени птици от вида в зоната. </w:t>
      </w:r>
    </w:p>
    <w:p w14:paraId="6C106EDD" w14:textId="77777777" w:rsidR="00A2089B" w:rsidRPr="00A2089B" w:rsidRDefault="00A2089B" w:rsidP="00D1418D">
      <w:pPr>
        <w:spacing w:after="120" w:line="240" w:lineRule="auto"/>
        <w:jc w:val="both"/>
        <w:rPr>
          <w:lang w:val="bg-BG"/>
        </w:rPr>
      </w:pPr>
      <w:r w:rsidRPr="00A2089B">
        <w:rPr>
          <w:lang w:val="bg-BG"/>
        </w:rPr>
        <w:t>В резултат на извършено теренно проучване по време на миграция през 2022 г. не са установени птици от вида в зоната.</w:t>
      </w:r>
    </w:p>
    <w:p w14:paraId="4D7A1709" w14:textId="77777777" w:rsidR="00A2089B" w:rsidRPr="00A2089B" w:rsidRDefault="00A2089B" w:rsidP="00D1418D">
      <w:pPr>
        <w:spacing w:after="120" w:line="240" w:lineRule="auto"/>
        <w:jc w:val="both"/>
        <w:rPr>
          <w:i/>
          <w:iCs/>
          <w:lang w:val="bg-BG"/>
        </w:rPr>
      </w:pPr>
      <w:r w:rsidRPr="00A2089B">
        <w:rPr>
          <w:i/>
          <w:iCs/>
          <w:lang w:val="bg-BG"/>
        </w:rPr>
        <w:t>Зимуване</w:t>
      </w:r>
    </w:p>
    <w:p w14:paraId="5FD28CC2" w14:textId="77777777" w:rsidR="00A2089B" w:rsidRPr="00A2089B" w:rsidRDefault="00A2089B" w:rsidP="00D1418D">
      <w:pPr>
        <w:spacing w:after="120" w:line="240" w:lineRule="auto"/>
        <w:jc w:val="both"/>
        <w:rPr>
          <w:lang w:val="bg-BG"/>
        </w:rPr>
      </w:pPr>
      <w:r w:rsidRPr="00A2089B">
        <w:rPr>
          <w:lang w:val="bg-BG"/>
        </w:rPr>
        <w:t>В резултат на извършено теренно проучване по време на зимуване за периода 2021 – 2022 г., не са установени птици от вида в зоната.</w:t>
      </w:r>
    </w:p>
    <w:p w14:paraId="2B6EDC2C" w14:textId="77777777" w:rsidR="00A2089B" w:rsidRPr="00A2089B" w:rsidRDefault="00A2089B" w:rsidP="00D1418D">
      <w:pPr>
        <w:spacing w:after="120" w:line="240" w:lineRule="auto"/>
        <w:jc w:val="both"/>
        <w:rPr>
          <w:lang w:val="bg-BG"/>
        </w:rPr>
      </w:pPr>
      <w:r w:rsidRPr="00A2089B">
        <w:rPr>
          <w:lang w:val="bg-BG"/>
        </w:rPr>
        <w:t xml:space="preserve">По време на СЗП за периода 2020 – 2021 г., не са установени птици от вида в зоната. </w:t>
      </w:r>
    </w:p>
    <w:p w14:paraId="57015AD3" w14:textId="77777777" w:rsidR="00A2089B" w:rsidRPr="00A2089B" w:rsidRDefault="00A2089B" w:rsidP="00D1418D">
      <w:pPr>
        <w:spacing w:after="120" w:line="240" w:lineRule="auto"/>
        <w:jc w:val="both"/>
        <w:rPr>
          <w:lang w:val="bg-BG"/>
        </w:rPr>
      </w:pPr>
      <w:r w:rsidRPr="00A2089B">
        <w:rPr>
          <w:lang w:val="bg-BG"/>
        </w:rPr>
        <w:t>По данни на БДЗП (SmartBirds) за периода 2019 – 2021 г. по време на зимуване, не са установени птици от вида в зоната.</w:t>
      </w:r>
    </w:p>
    <w:p w14:paraId="6A063E7F" w14:textId="77777777" w:rsidR="00A2089B" w:rsidRPr="00A2089B" w:rsidRDefault="00A2089B" w:rsidP="00D1418D">
      <w:pPr>
        <w:spacing w:after="120" w:line="240" w:lineRule="auto"/>
        <w:jc w:val="both"/>
        <w:rPr>
          <w:lang w:val="bg-BG"/>
        </w:rPr>
      </w:pPr>
      <w:r w:rsidRPr="00A2089B">
        <w:rPr>
          <w:lang w:val="bg-BG"/>
        </w:rPr>
        <w:t>По данни на Илиев (2022), по време на зимуване, не са установени птици от вида в зоната.</w:t>
      </w:r>
    </w:p>
    <w:p w14:paraId="0C9872EB" w14:textId="6FA0C1EB" w:rsidR="00A2089B" w:rsidRPr="00A2089B" w:rsidRDefault="00A2089B" w:rsidP="00D1418D">
      <w:pPr>
        <w:spacing w:after="120" w:line="240" w:lineRule="auto"/>
        <w:jc w:val="both"/>
        <w:rPr>
          <w:lang w:val="bg-BG"/>
        </w:rPr>
      </w:pPr>
      <w:r w:rsidRPr="00A2089B">
        <w:rPr>
          <w:lang w:val="bg-BG"/>
        </w:rPr>
        <w:t>По данни от https://ebird.org/, за периодите размножаване, миграция и зимуване с</w:t>
      </w:r>
      <w:r w:rsidR="00963EEF">
        <w:rPr>
          <w:lang w:val="bg-BG"/>
        </w:rPr>
        <w:t>а установени индивиди от вида</w:t>
      </w:r>
      <w:r w:rsidRPr="00A2089B">
        <w:rPr>
          <w:lang w:val="bg-BG"/>
        </w:rPr>
        <w:t xml:space="preserve"> само периферно извън зоната. </w:t>
      </w:r>
    </w:p>
    <w:p w14:paraId="4F7D609C" w14:textId="7D1487D8" w:rsidR="00A2089B" w:rsidRPr="00A2089B" w:rsidRDefault="00A2089B" w:rsidP="00D1418D">
      <w:pPr>
        <w:spacing w:after="120" w:line="240" w:lineRule="auto"/>
        <w:jc w:val="both"/>
        <w:rPr>
          <w:lang w:val="bg-BG"/>
        </w:rPr>
      </w:pPr>
      <w:r w:rsidRPr="00A2089B">
        <w:rPr>
          <w:lang w:val="bg-BG"/>
        </w:rPr>
        <w:t xml:space="preserve">В </w:t>
      </w:r>
      <w:r w:rsidR="00963EEF">
        <w:rPr>
          <w:lang w:val="bg-BG"/>
        </w:rPr>
        <w:t>Дерелиев и др.</w:t>
      </w:r>
      <w:r w:rsidRPr="00A2089B">
        <w:rPr>
          <w:lang w:val="bg-BG"/>
        </w:rPr>
        <w:t xml:space="preserve">, </w:t>
      </w:r>
      <w:r w:rsidRPr="00A2089B">
        <w:t>(</w:t>
      </w:r>
      <w:r w:rsidRPr="00A2089B">
        <w:rPr>
          <w:lang w:val="bg-BG"/>
        </w:rPr>
        <w:t>2007) е посочена 1 гнездяща двойка и не е посочена численост на вида по време на зимуване и миграция. Същите данни са използвани за числеността на вида в стандартния формуляр. Липсва друга публикувана информация за вида в зоната, поради което е необходимо е да се проведат многогодишни целенасочени изследвания в зоната за установяване на числеността на вида в нея.</w:t>
      </w:r>
    </w:p>
    <w:bookmarkEnd w:id="328"/>
    <w:p w14:paraId="17F02634" w14:textId="5D0EAA85" w:rsidR="00A2089B" w:rsidRPr="00AD17B1" w:rsidRDefault="008666C4" w:rsidP="00D1418D">
      <w:pPr>
        <w:pStyle w:val="ListParagraph"/>
        <w:numPr>
          <w:ilvl w:val="0"/>
          <w:numId w:val="159"/>
        </w:numPr>
        <w:spacing w:after="120" w:line="240" w:lineRule="auto"/>
        <w:ind w:left="0"/>
        <w:jc w:val="both"/>
        <w:rPr>
          <w:b/>
          <w:bCs/>
          <w:lang w:val="bg-BG"/>
        </w:rPr>
      </w:pPr>
      <w:r>
        <w:rPr>
          <w:b/>
          <w:bCs/>
          <w:lang w:val="bg-BG"/>
        </w:rPr>
        <w:t>Специфични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418"/>
        <w:gridCol w:w="1559"/>
        <w:gridCol w:w="2552"/>
        <w:gridCol w:w="2125"/>
      </w:tblGrid>
      <w:tr w:rsidR="00A2089B" w:rsidRPr="00A67729" w14:paraId="3416E13A" w14:textId="77777777" w:rsidTr="00A67729">
        <w:trPr>
          <w:tblHeader/>
          <w:jc w:val="center"/>
        </w:trPr>
        <w:tc>
          <w:tcPr>
            <w:tcW w:w="1696" w:type="dxa"/>
            <w:shd w:val="clear" w:color="auto" w:fill="DEEAF6" w:themeFill="accent1" w:themeFillTint="33"/>
            <w:vAlign w:val="center"/>
          </w:tcPr>
          <w:p w14:paraId="72F65116" w14:textId="77777777" w:rsidR="00A2089B" w:rsidRPr="00A67729" w:rsidRDefault="00A2089B" w:rsidP="008741AF">
            <w:pPr>
              <w:spacing w:after="0" w:line="240" w:lineRule="auto"/>
              <w:jc w:val="center"/>
              <w:rPr>
                <w:b/>
                <w:bCs/>
                <w:sz w:val="22"/>
                <w:szCs w:val="22"/>
                <w:lang w:val="bg-BG"/>
              </w:rPr>
            </w:pPr>
            <w:r w:rsidRPr="00A67729">
              <w:rPr>
                <w:b/>
                <w:bCs/>
                <w:sz w:val="22"/>
                <w:szCs w:val="22"/>
                <w:lang w:val="bg-BG"/>
              </w:rPr>
              <w:t>Параметър</w:t>
            </w:r>
          </w:p>
        </w:tc>
        <w:tc>
          <w:tcPr>
            <w:tcW w:w="1418" w:type="dxa"/>
            <w:shd w:val="clear" w:color="auto" w:fill="DEEAF6" w:themeFill="accent1" w:themeFillTint="33"/>
            <w:vAlign w:val="center"/>
          </w:tcPr>
          <w:p w14:paraId="6E919BAC" w14:textId="77777777" w:rsidR="00A2089B" w:rsidRPr="00A67729" w:rsidRDefault="00A2089B" w:rsidP="008741AF">
            <w:pPr>
              <w:spacing w:after="0" w:line="240" w:lineRule="auto"/>
              <w:jc w:val="center"/>
              <w:rPr>
                <w:b/>
                <w:bCs/>
                <w:sz w:val="22"/>
                <w:szCs w:val="22"/>
                <w:lang w:val="bg-BG"/>
              </w:rPr>
            </w:pPr>
            <w:r w:rsidRPr="00A67729">
              <w:rPr>
                <w:b/>
                <w:bCs/>
                <w:sz w:val="22"/>
                <w:szCs w:val="22"/>
                <w:lang w:val="bg-BG"/>
              </w:rPr>
              <w:t>Мерна единица</w:t>
            </w:r>
          </w:p>
        </w:tc>
        <w:tc>
          <w:tcPr>
            <w:tcW w:w="1559" w:type="dxa"/>
            <w:shd w:val="clear" w:color="auto" w:fill="DEEAF6" w:themeFill="accent1" w:themeFillTint="33"/>
            <w:vAlign w:val="center"/>
          </w:tcPr>
          <w:p w14:paraId="630DF7DD" w14:textId="77777777" w:rsidR="00A2089B" w:rsidRPr="00A67729" w:rsidRDefault="00A2089B" w:rsidP="008741AF">
            <w:pPr>
              <w:spacing w:after="0" w:line="240" w:lineRule="auto"/>
              <w:jc w:val="center"/>
              <w:rPr>
                <w:b/>
                <w:bCs/>
                <w:sz w:val="22"/>
                <w:szCs w:val="22"/>
                <w:lang w:val="bg-BG"/>
              </w:rPr>
            </w:pPr>
            <w:r w:rsidRPr="00A67729">
              <w:rPr>
                <w:b/>
                <w:bCs/>
                <w:sz w:val="22"/>
                <w:szCs w:val="22"/>
                <w:lang w:val="bg-BG"/>
              </w:rPr>
              <w:t>Целева стойност</w:t>
            </w:r>
          </w:p>
        </w:tc>
        <w:tc>
          <w:tcPr>
            <w:tcW w:w="2552" w:type="dxa"/>
            <w:shd w:val="clear" w:color="auto" w:fill="DEEAF6" w:themeFill="accent1" w:themeFillTint="33"/>
            <w:vAlign w:val="center"/>
          </w:tcPr>
          <w:p w14:paraId="29EAC628" w14:textId="77777777" w:rsidR="00A2089B" w:rsidRPr="00A67729" w:rsidRDefault="00A2089B"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2125" w:type="dxa"/>
            <w:shd w:val="clear" w:color="auto" w:fill="DEEAF6" w:themeFill="accent1" w:themeFillTint="33"/>
            <w:vAlign w:val="center"/>
          </w:tcPr>
          <w:p w14:paraId="2EC0C373" w14:textId="77777777" w:rsidR="00A2089B" w:rsidRPr="00A67729" w:rsidRDefault="00A2089B"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A2089B" w:rsidRPr="00A67729" w14:paraId="3E46B56E" w14:textId="77777777" w:rsidTr="00963EEF">
        <w:trPr>
          <w:jc w:val="center"/>
        </w:trPr>
        <w:tc>
          <w:tcPr>
            <w:tcW w:w="1696" w:type="dxa"/>
            <w:shd w:val="clear" w:color="auto" w:fill="auto"/>
          </w:tcPr>
          <w:p w14:paraId="6CCB4EBA" w14:textId="77777777" w:rsidR="00A2089B" w:rsidRPr="00A67729" w:rsidRDefault="00A2089B"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lastRenderedPageBreak/>
              <w:t>Размер на гнездовата популация</w:t>
            </w:r>
          </w:p>
        </w:tc>
        <w:tc>
          <w:tcPr>
            <w:tcW w:w="1418" w:type="dxa"/>
            <w:shd w:val="clear" w:color="auto" w:fill="auto"/>
          </w:tcPr>
          <w:p w14:paraId="4E981B8C" w14:textId="77777777" w:rsidR="00A2089B" w:rsidRPr="00A67729" w:rsidRDefault="00A2089B" w:rsidP="00D1418D">
            <w:pPr>
              <w:spacing w:after="0" w:line="240" w:lineRule="auto"/>
              <w:jc w:val="both"/>
              <w:rPr>
                <w:sz w:val="22"/>
                <w:szCs w:val="22"/>
                <w:lang w:val="bg-BG"/>
              </w:rPr>
            </w:pPr>
            <w:r w:rsidRPr="00A67729">
              <w:rPr>
                <w:sz w:val="22"/>
                <w:szCs w:val="22"/>
                <w:lang w:val="bg-BG"/>
              </w:rPr>
              <w:lastRenderedPageBreak/>
              <w:t xml:space="preserve">Брой </w:t>
            </w:r>
            <w:r w:rsidRPr="00A67729">
              <w:rPr>
                <w:sz w:val="22"/>
                <w:szCs w:val="22"/>
                <w:lang w:val="bg-BG"/>
              </w:rPr>
              <w:lastRenderedPageBreak/>
              <w:t>гнездящи двойки</w:t>
            </w:r>
          </w:p>
        </w:tc>
        <w:tc>
          <w:tcPr>
            <w:tcW w:w="1559" w:type="dxa"/>
            <w:shd w:val="clear" w:color="auto" w:fill="auto"/>
          </w:tcPr>
          <w:p w14:paraId="3C65ABF1" w14:textId="77777777" w:rsidR="00A2089B" w:rsidRPr="00A67729" w:rsidRDefault="00A2089B" w:rsidP="00D1418D">
            <w:pPr>
              <w:spacing w:after="0" w:line="240" w:lineRule="auto"/>
              <w:jc w:val="both"/>
              <w:rPr>
                <w:sz w:val="22"/>
                <w:szCs w:val="22"/>
                <w:lang w:val="bg-BG"/>
              </w:rPr>
            </w:pPr>
            <w:r w:rsidRPr="00A67729">
              <w:rPr>
                <w:sz w:val="22"/>
                <w:szCs w:val="22"/>
                <w:lang w:val="bg-BG"/>
              </w:rPr>
              <w:lastRenderedPageBreak/>
              <w:t xml:space="preserve">Най-малко 1 </w:t>
            </w:r>
            <w:r w:rsidRPr="00A67729">
              <w:rPr>
                <w:sz w:val="22"/>
                <w:szCs w:val="22"/>
                <w:lang w:val="bg-BG"/>
              </w:rPr>
              <w:lastRenderedPageBreak/>
              <w:t>двойка</w:t>
            </w:r>
          </w:p>
        </w:tc>
        <w:tc>
          <w:tcPr>
            <w:tcW w:w="2552" w:type="dxa"/>
            <w:shd w:val="clear" w:color="auto" w:fill="auto"/>
          </w:tcPr>
          <w:p w14:paraId="23820D7A" w14:textId="31A40AC1" w:rsidR="00A2089B" w:rsidRPr="00A67729" w:rsidRDefault="00A2089B">
            <w:pPr>
              <w:spacing w:after="0" w:line="240" w:lineRule="auto"/>
              <w:jc w:val="both"/>
              <w:rPr>
                <w:sz w:val="22"/>
                <w:szCs w:val="22"/>
                <w:lang w:val="bg-BG"/>
              </w:rPr>
            </w:pPr>
            <w:r w:rsidRPr="00A67729">
              <w:rPr>
                <w:sz w:val="22"/>
                <w:szCs w:val="22"/>
                <w:lang w:val="bg-BG"/>
              </w:rPr>
              <w:lastRenderedPageBreak/>
              <w:t xml:space="preserve">Целевата стойност е </w:t>
            </w:r>
            <w:r w:rsidRPr="00A67729">
              <w:rPr>
                <w:sz w:val="22"/>
                <w:szCs w:val="22"/>
                <w:lang w:val="bg-BG"/>
              </w:rPr>
              <w:lastRenderedPageBreak/>
              <w:t>определена на база</w:t>
            </w:r>
            <w:r w:rsidR="0032786F">
              <w:rPr>
                <w:sz w:val="22"/>
                <w:szCs w:val="22"/>
                <w:lang w:val="bg-BG"/>
              </w:rPr>
              <w:t xml:space="preserve"> данните от мониторинга през 2020 г., предоставени от ИАОС.</w:t>
            </w:r>
          </w:p>
        </w:tc>
        <w:tc>
          <w:tcPr>
            <w:tcW w:w="2125" w:type="dxa"/>
          </w:tcPr>
          <w:p w14:paraId="4528836D" w14:textId="0C8FA09A" w:rsidR="00A2089B" w:rsidRPr="00A67729" w:rsidRDefault="00A2089B">
            <w:pPr>
              <w:spacing w:after="0" w:line="240" w:lineRule="auto"/>
              <w:jc w:val="both"/>
              <w:rPr>
                <w:sz w:val="22"/>
                <w:szCs w:val="22"/>
                <w:lang w:val="bg-BG"/>
              </w:rPr>
            </w:pPr>
            <w:r w:rsidRPr="00A67729">
              <w:rPr>
                <w:sz w:val="22"/>
                <w:szCs w:val="22"/>
                <w:lang w:val="bg-BG"/>
              </w:rPr>
              <w:lastRenderedPageBreak/>
              <w:t xml:space="preserve">Поддържане на </w:t>
            </w:r>
            <w:r w:rsidRPr="00A67729">
              <w:rPr>
                <w:sz w:val="22"/>
                <w:szCs w:val="22"/>
                <w:lang w:val="bg-BG"/>
              </w:rPr>
              <w:lastRenderedPageBreak/>
              <w:t xml:space="preserve">популацията на вида в зоната в размер от </w:t>
            </w:r>
            <w:r w:rsidR="0032786F">
              <w:rPr>
                <w:sz w:val="22"/>
                <w:szCs w:val="22"/>
                <w:lang w:val="bg-BG"/>
              </w:rPr>
              <w:t xml:space="preserve">най-малко </w:t>
            </w:r>
            <w:r w:rsidRPr="00A67729">
              <w:rPr>
                <w:sz w:val="22"/>
                <w:szCs w:val="22"/>
                <w:lang w:val="bg-BG"/>
              </w:rPr>
              <w:t>1 гнездяща дв</w:t>
            </w:r>
            <w:r w:rsidR="0032786F">
              <w:rPr>
                <w:sz w:val="22"/>
                <w:szCs w:val="22"/>
                <w:lang w:val="bg-BG"/>
              </w:rPr>
              <w:t>.</w:t>
            </w:r>
            <w:r w:rsidR="0032786F" w:rsidRPr="00A67729" w:rsidDel="0032786F">
              <w:rPr>
                <w:sz w:val="22"/>
                <w:szCs w:val="22"/>
                <w:lang w:val="bg-BG"/>
              </w:rPr>
              <w:t xml:space="preserve"> </w:t>
            </w:r>
          </w:p>
        </w:tc>
      </w:tr>
      <w:tr w:rsidR="00A2089B" w:rsidRPr="00A67729" w14:paraId="6960FF40" w14:textId="77777777" w:rsidTr="00963EEF">
        <w:trPr>
          <w:jc w:val="center"/>
        </w:trPr>
        <w:tc>
          <w:tcPr>
            <w:tcW w:w="1696" w:type="dxa"/>
            <w:shd w:val="clear" w:color="auto" w:fill="auto"/>
          </w:tcPr>
          <w:p w14:paraId="39AB05B8" w14:textId="77777777" w:rsidR="00A2089B" w:rsidRPr="00A67729" w:rsidRDefault="00A2089B" w:rsidP="00D1418D">
            <w:pPr>
              <w:spacing w:after="0" w:line="240" w:lineRule="auto"/>
              <w:jc w:val="both"/>
              <w:rPr>
                <w:b/>
                <w:sz w:val="22"/>
                <w:szCs w:val="22"/>
                <w:lang w:val="bg-BG"/>
              </w:rPr>
            </w:pPr>
            <w:r w:rsidRPr="00A67729">
              <w:rPr>
                <w:b/>
                <w:bCs/>
                <w:sz w:val="22"/>
                <w:szCs w:val="22"/>
                <w:lang w:val="bg-BG"/>
              </w:rPr>
              <w:lastRenderedPageBreak/>
              <w:t>Популация</w:t>
            </w:r>
            <w:r w:rsidRPr="00A67729">
              <w:rPr>
                <w:sz w:val="22"/>
                <w:szCs w:val="22"/>
                <w:lang w:val="bg-BG"/>
              </w:rPr>
              <w:t>: Размер на мигриращата популация</w:t>
            </w:r>
          </w:p>
        </w:tc>
        <w:tc>
          <w:tcPr>
            <w:tcW w:w="1418" w:type="dxa"/>
            <w:shd w:val="clear" w:color="auto" w:fill="auto"/>
          </w:tcPr>
          <w:p w14:paraId="710725A1" w14:textId="77777777" w:rsidR="00A2089B" w:rsidRPr="00A67729" w:rsidRDefault="00A2089B" w:rsidP="00D1418D">
            <w:pPr>
              <w:spacing w:after="0" w:line="240" w:lineRule="auto"/>
              <w:jc w:val="both"/>
              <w:rPr>
                <w:sz w:val="22"/>
                <w:szCs w:val="22"/>
                <w:lang w:val="bg-BG"/>
              </w:rPr>
            </w:pPr>
            <w:r w:rsidRPr="00A67729">
              <w:rPr>
                <w:sz w:val="22"/>
                <w:szCs w:val="22"/>
                <w:lang w:val="bg-BG"/>
              </w:rPr>
              <w:t>Брой индивиди</w:t>
            </w:r>
          </w:p>
        </w:tc>
        <w:tc>
          <w:tcPr>
            <w:tcW w:w="1559" w:type="dxa"/>
            <w:shd w:val="clear" w:color="auto" w:fill="auto"/>
          </w:tcPr>
          <w:p w14:paraId="3A3B7DC3" w14:textId="7D8BD7F4" w:rsidR="00A2089B" w:rsidRPr="00A67729" w:rsidRDefault="00963EEF" w:rsidP="00D1418D">
            <w:pPr>
              <w:spacing w:after="0" w:line="240" w:lineRule="auto"/>
              <w:jc w:val="both"/>
              <w:rPr>
                <w:sz w:val="22"/>
                <w:szCs w:val="22"/>
                <w:lang w:val="bg-BG"/>
              </w:rPr>
            </w:pPr>
            <w:r w:rsidRPr="00A67729">
              <w:rPr>
                <w:sz w:val="22"/>
                <w:szCs w:val="22"/>
                <w:lang w:val="bg-BG"/>
              </w:rPr>
              <w:t>Неизвестна</w:t>
            </w:r>
          </w:p>
        </w:tc>
        <w:tc>
          <w:tcPr>
            <w:tcW w:w="2552" w:type="dxa"/>
            <w:shd w:val="clear" w:color="auto" w:fill="auto"/>
          </w:tcPr>
          <w:p w14:paraId="17546773" w14:textId="53F4060C" w:rsidR="00A2089B" w:rsidRPr="00A67729" w:rsidRDefault="00A2089B" w:rsidP="00D1418D">
            <w:pPr>
              <w:spacing w:after="0" w:line="240" w:lineRule="auto"/>
              <w:jc w:val="both"/>
              <w:rPr>
                <w:sz w:val="22"/>
                <w:szCs w:val="22"/>
                <w:lang w:val="bg-BG"/>
              </w:rPr>
            </w:pPr>
            <w:r w:rsidRPr="00A67729">
              <w:rPr>
                <w:sz w:val="22"/>
                <w:szCs w:val="22"/>
                <w:lang w:val="bg-BG"/>
              </w:rPr>
              <w:t xml:space="preserve">Поради липса на данни в </w:t>
            </w:r>
            <w:r w:rsidR="00D62A64">
              <w:rPr>
                <w:sz w:val="22"/>
                <w:szCs w:val="22"/>
                <w:lang w:val="bg-BG"/>
              </w:rPr>
              <w:t>СФ</w:t>
            </w:r>
            <w:r w:rsidRPr="00A67729">
              <w:rPr>
                <w:sz w:val="22"/>
                <w:szCs w:val="22"/>
                <w:lang w:val="bg-BG"/>
              </w:rPr>
              <w:t>, видът е с оценка DD. Поради липса на информация за вида в зоната е необходимо поставяне на междинна цел.</w:t>
            </w:r>
          </w:p>
        </w:tc>
        <w:tc>
          <w:tcPr>
            <w:tcW w:w="2125" w:type="dxa"/>
          </w:tcPr>
          <w:p w14:paraId="1C1176CE" w14:textId="7D10DF07" w:rsidR="00A2089B" w:rsidRPr="00A67729" w:rsidRDefault="00A2089B" w:rsidP="00D1418D">
            <w:pPr>
              <w:spacing w:after="0" w:line="240" w:lineRule="auto"/>
              <w:jc w:val="both"/>
              <w:rPr>
                <w:b/>
                <w:bCs/>
                <w:sz w:val="22"/>
                <w:szCs w:val="22"/>
                <w:lang w:val="bg-BG"/>
              </w:rPr>
            </w:pPr>
            <w:r w:rsidRPr="00A67729">
              <w:rPr>
                <w:b/>
                <w:bCs/>
                <w:sz w:val="22"/>
                <w:szCs w:val="22"/>
                <w:lang w:val="bg-BG"/>
              </w:rPr>
              <w:t>Междинна цел</w:t>
            </w:r>
            <w:r w:rsidR="00963EEF" w:rsidRPr="00A67729">
              <w:rPr>
                <w:b/>
                <w:bCs/>
                <w:sz w:val="22"/>
                <w:szCs w:val="22"/>
                <w:lang w:val="bg-BG"/>
              </w:rPr>
              <w:t xml:space="preserve"> до </w:t>
            </w:r>
            <w:r w:rsidR="002A3D17">
              <w:rPr>
                <w:b/>
                <w:bCs/>
                <w:sz w:val="22"/>
                <w:szCs w:val="22"/>
                <w:lang w:val="bg-BG"/>
              </w:rPr>
              <w:t>2027</w:t>
            </w:r>
            <w:r w:rsidR="00963EEF" w:rsidRPr="00A67729">
              <w:rPr>
                <w:b/>
                <w:bCs/>
                <w:sz w:val="22"/>
                <w:szCs w:val="22"/>
                <w:lang w:val="bg-BG"/>
              </w:rPr>
              <w:t xml:space="preserve"> г.</w:t>
            </w:r>
            <w:r w:rsidRPr="00A67729">
              <w:rPr>
                <w:b/>
                <w:bCs/>
                <w:sz w:val="22"/>
                <w:szCs w:val="22"/>
                <w:lang w:val="bg-BG"/>
              </w:rPr>
              <w:t>:</w:t>
            </w:r>
          </w:p>
          <w:p w14:paraId="65077003" w14:textId="77777777" w:rsidR="00A2089B" w:rsidRPr="00A67729" w:rsidRDefault="00A2089B" w:rsidP="00D1418D">
            <w:pPr>
              <w:spacing w:after="0" w:line="240" w:lineRule="auto"/>
              <w:jc w:val="both"/>
              <w:rPr>
                <w:sz w:val="22"/>
                <w:szCs w:val="22"/>
                <w:lang w:val="bg-BG"/>
              </w:rPr>
            </w:pPr>
            <w:r w:rsidRPr="00A67729">
              <w:rPr>
                <w:sz w:val="22"/>
                <w:szCs w:val="22"/>
                <w:lang w:val="bg-BG"/>
              </w:rPr>
              <w:t>Да се установи броя на мигриращите индивиди през зоната.</w:t>
            </w:r>
          </w:p>
        </w:tc>
      </w:tr>
      <w:tr w:rsidR="00A2089B" w:rsidRPr="00A67729" w14:paraId="18D84F8C" w14:textId="77777777" w:rsidTr="00963EEF">
        <w:trPr>
          <w:jc w:val="center"/>
        </w:trPr>
        <w:tc>
          <w:tcPr>
            <w:tcW w:w="1696" w:type="dxa"/>
            <w:shd w:val="clear" w:color="auto" w:fill="auto"/>
          </w:tcPr>
          <w:p w14:paraId="492D2420" w14:textId="77777777" w:rsidR="00A2089B" w:rsidRPr="00A67729" w:rsidRDefault="00A2089B"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зимуваща популация</w:t>
            </w:r>
          </w:p>
        </w:tc>
        <w:tc>
          <w:tcPr>
            <w:tcW w:w="1418" w:type="dxa"/>
            <w:shd w:val="clear" w:color="auto" w:fill="auto"/>
          </w:tcPr>
          <w:p w14:paraId="63CFAC5A" w14:textId="77777777" w:rsidR="00A2089B" w:rsidRPr="00A67729" w:rsidRDefault="00A2089B" w:rsidP="00D1418D">
            <w:pPr>
              <w:spacing w:after="0" w:line="240" w:lineRule="auto"/>
              <w:jc w:val="both"/>
              <w:rPr>
                <w:sz w:val="22"/>
                <w:szCs w:val="22"/>
                <w:lang w:val="bg-BG"/>
              </w:rPr>
            </w:pPr>
            <w:r w:rsidRPr="00A67729">
              <w:rPr>
                <w:sz w:val="22"/>
                <w:szCs w:val="22"/>
                <w:lang w:val="bg-BG"/>
              </w:rPr>
              <w:t>Брой индивиди</w:t>
            </w:r>
          </w:p>
        </w:tc>
        <w:tc>
          <w:tcPr>
            <w:tcW w:w="1559" w:type="dxa"/>
            <w:shd w:val="clear" w:color="auto" w:fill="auto"/>
          </w:tcPr>
          <w:p w14:paraId="3113D289" w14:textId="0B301C24" w:rsidR="00A2089B" w:rsidRPr="00A67729" w:rsidRDefault="00963EEF" w:rsidP="00D1418D">
            <w:pPr>
              <w:spacing w:after="0" w:line="240" w:lineRule="auto"/>
              <w:jc w:val="both"/>
              <w:rPr>
                <w:sz w:val="22"/>
                <w:szCs w:val="22"/>
                <w:lang w:val="bg-BG"/>
              </w:rPr>
            </w:pPr>
            <w:r w:rsidRPr="00A67729">
              <w:rPr>
                <w:sz w:val="22"/>
                <w:szCs w:val="22"/>
                <w:lang w:val="bg-BG"/>
              </w:rPr>
              <w:t>Неизвестна</w:t>
            </w:r>
          </w:p>
        </w:tc>
        <w:tc>
          <w:tcPr>
            <w:tcW w:w="2552" w:type="dxa"/>
            <w:shd w:val="clear" w:color="auto" w:fill="auto"/>
          </w:tcPr>
          <w:p w14:paraId="6080A371" w14:textId="5398CC08" w:rsidR="00A2089B" w:rsidRPr="00A67729" w:rsidRDefault="00A2089B" w:rsidP="00D1418D">
            <w:pPr>
              <w:spacing w:after="0" w:line="240" w:lineRule="auto"/>
              <w:jc w:val="both"/>
              <w:rPr>
                <w:sz w:val="22"/>
                <w:szCs w:val="22"/>
                <w:lang w:val="bg-BG"/>
              </w:rPr>
            </w:pPr>
            <w:r w:rsidRPr="00A67729">
              <w:rPr>
                <w:sz w:val="22"/>
                <w:szCs w:val="22"/>
                <w:lang w:val="bg-BG"/>
              </w:rPr>
              <w:t xml:space="preserve">Поради липса на данни в </w:t>
            </w:r>
            <w:r w:rsidR="00D62A64">
              <w:rPr>
                <w:sz w:val="22"/>
                <w:szCs w:val="22"/>
                <w:lang w:val="bg-BG"/>
              </w:rPr>
              <w:t>СФ</w:t>
            </w:r>
            <w:r w:rsidRPr="00A67729">
              <w:rPr>
                <w:sz w:val="22"/>
                <w:szCs w:val="22"/>
                <w:lang w:val="bg-BG"/>
              </w:rPr>
              <w:t>, видът е с оценка DD. Поради липса на информация за вида в зоната е необходимо поставяне на междинна цел.</w:t>
            </w:r>
          </w:p>
        </w:tc>
        <w:tc>
          <w:tcPr>
            <w:tcW w:w="2125" w:type="dxa"/>
          </w:tcPr>
          <w:p w14:paraId="420AFF71" w14:textId="0B48FA65" w:rsidR="00A2089B" w:rsidRPr="00A67729" w:rsidRDefault="00A2089B" w:rsidP="00D1418D">
            <w:pPr>
              <w:spacing w:after="0" w:line="240" w:lineRule="auto"/>
              <w:jc w:val="both"/>
              <w:rPr>
                <w:b/>
                <w:bCs/>
                <w:sz w:val="22"/>
                <w:szCs w:val="22"/>
                <w:lang w:val="bg-BG"/>
              </w:rPr>
            </w:pPr>
            <w:r w:rsidRPr="00A67729">
              <w:rPr>
                <w:b/>
                <w:bCs/>
                <w:sz w:val="22"/>
                <w:szCs w:val="22"/>
                <w:lang w:val="bg-BG"/>
              </w:rPr>
              <w:t>Междинна цел</w:t>
            </w:r>
            <w:r w:rsidR="00963EEF" w:rsidRPr="00A67729">
              <w:rPr>
                <w:b/>
                <w:bCs/>
                <w:sz w:val="22"/>
                <w:szCs w:val="22"/>
                <w:lang w:val="bg-BG"/>
              </w:rPr>
              <w:t xml:space="preserve"> до </w:t>
            </w:r>
            <w:r w:rsidR="002A3D17">
              <w:rPr>
                <w:b/>
                <w:bCs/>
                <w:sz w:val="22"/>
                <w:szCs w:val="22"/>
                <w:lang w:val="bg-BG"/>
              </w:rPr>
              <w:t>2027</w:t>
            </w:r>
            <w:r w:rsidR="00963EEF" w:rsidRPr="00A67729">
              <w:rPr>
                <w:b/>
                <w:bCs/>
                <w:sz w:val="22"/>
                <w:szCs w:val="22"/>
                <w:lang w:val="bg-BG"/>
              </w:rPr>
              <w:t xml:space="preserve"> г.</w:t>
            </w:r>
            <w:r w:rsidRPr="00A67729">
              <w:rPr>
                <w:b/>
                <w:bCs/>
                <w:sz w:val="22"/>
                <w:szCs w:val="22"/>
                <w:lang w:val="bg-BG"/>
              </w:rPr>
              <w:t>:</w:t>
            </w:r>
          </w:p>
          <w:p w14:paraId="3AF66047" w14:textId="77777777" w:rsidR="00A2089B" w:rsidRPr="00A67729" w:rsidRDefault="00A2089B" w:rsidP="00D1418D">
            <w:pPr>
              <w:spacing w:after="0" w:line="240" w:lineRule="auto"/>
              <w:jc w:val="both"/>
              <w:rPr>
                <w:sz w:val="22"/>
                <w:szCs w:val="22"/>
                <w:lang w:val="bg-BG"/>
              </w:rPr>
            </w:pPr>
            <w:r w:rsidRPr="00A67729">
              <w:rPr>
                <w:sz w:val="22"/>
                <w:szCs w:val="22"/>
                <w:lang w:val="bg-BG"/>
              </w:rPr>
              <w:t>Да се установи броя на зимуващите индивиди в зоната.</w:t>
            </w:r>
          </w:p>
        </w:tc>
      </w:tr>
      <w:tr w:rsidR="00A2089B" w:rsidRPr="00A67729" w14:paraId="0ABD1B21" w14:textId="77777777" w:rsidTr="00963EEF">
        <w:trPr>
          <w:jc w:val="center"/>
        </w:trPr>
        <w:tc>
          <w:tcPr>
            <w:tcW w:w="1696" w:type="dxa"/>
            <w:shd w:val="clear" w:color="auto" w:fill="auto"/>
          </w:tcPr>
          <w:p w14:paraId="3D7079D6" w14:textId="77777777" w:rsidR="00A2089B" w:rsidRPr="00A67729" w:rsidRDefault="00A2089B"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1418" w:type="dxa"/>
            <w:shd w:val="clear" w:color="auto" w:fill="auto"/>
          </w:tcPr>
          <w:p w14:paraId="1EFEE7A0" w14:textId="77777777" w:rsidR="00A2089B" w:rsidRPr="00A67729" w:rsidRDefault="00A2089B" w:rsidP="00D1418D">
            <w:pPr>
              <w:spacing w:after="0" w:line="240" w:lineRule="auto"/>
              <w:jc w:val="both"/>
              <w:rPr>
                <w:sz w:val="22"/>
                <w:szCs w:val="22"/>
                <w:lang w:val="bg-BG"/>
              </w:rPr>
            </w:pPr>
            <w:r w:rsidRPr="00A67729">
              <w:rPr>
                <w:sz w:val="22"/>
                <w:szCs w:val="22"/>
                <w:lang w:val="bg-BG"/>
              </w:rPr>
              <w:t>ha</w:t>
            </w:r>
          </w:p>
        </w:tc>
        <w:tc>
          <w:tcPr>
            <w:tcW w:w="1559" w:type="dxa"/>
            <w:shd w:val="clear" w:color="auto" w:fill="auto"/>
          </w:tcPr>
          <w:p w14:paraId="3408B9A5" w14:textId="265F6B69" w:rsidR="00A2089B" w:rsidRPr="00A67729" w:rsidRDefault="00963EEF" w:rsidP="00D1418D">
            <w:pPr>
              <w:spacing w:after="0" w:line="240" w:lineRule="auto"/>
              <w:jc w:val="both"/>
              <w:rPr>
                <w:sz w:val="22"/>
                <w:szCs w:val="22"/>
                <w:lang w:val="bg-BG"/>
              </w:rPr>
            </w:pPr>
            <w:r w:rsidRPr="00A67729">
              <w:rPr>
                <w:sz w:val="22"/>
                <w:szCs w:val="22"/>
                <w:lang w:val="bg-BG"/>
              </w:rPr>
              <w:t>Най-малко 328</w:t>
            </w:r>
            <w:r w:rsidR="00A2089B" w:rsidRPr="00A67729">
              <w:rPr>
                <w:sz w:val="22"/>
                <w:szCs w:val="22"/>
                <w:lang w:val="bg-BG"/>
              </w:rPr>
              <w:t xml:space="preserve"> ha</w:t>
            </w:r>
          </w:p>
        </w:tc>
        <w:tc>
          <w:tcPr>
            <w:tcW w:w="2552" w:type="dxa"/>
            <w:shd w:val="clear" w:color="auto" w:fill="auto"/>
          </w:tcPr>
          <w:p w14:paraId="5D707992" w14:textId="16B0AAAD" w:rsidR="00A2089B" w:rsidRPr="00A67729" w:rsidRDefault="00A2089B">
            <w:pPr>
              <w:spacing w:after="0" w:line="240" w:lineRule="auto"/>
              <w:jc w:val="both"/>
              <w:rPr>
                <w:sz w:val="22"/>
                <w:szCs w:val="22"/>
                <w:lang w:val="bg-BG"/>
              </w:rPr>
            </w:pPr>
            <w:r w:rsidRPr="00A67729">
              <w:rPr>
                <w:sz w:val="22"/>
                <w:szCs w:val="22"/>
                <w:lang w:val="bg-BG"/>
              </w:rPr>
              <w:t>Определена на база на % участие на след</w:t>
            </w:r>
            <w:r w:rsidR="00963EEF" w:rsidRPr="00A67729">
              <w:rPr>
                <w:sz w:val="22"/>
                <w:szCs w:val="22"/>
                <w:lang w:val="bg-BG"/>
              </w:rPr>
              <w:t>ните местообитания в зоната: N09, N16, N21, чиято площ е 328</w:t>
            </w:r>
            <w:r w:rsidRPr="00A67729">
              <w:rPr>
                <w:sz w:val="22"/>
                <w:szCs w:val="22"/>
                <w:lang w:val="bg-BG"/>
              </w:rPr>
              <w:t xml:space="preserve"> ha. Вида обитава различни тревни съобщества, сухолюбиви храсталаци в близост до широколистни, иглолистни и смесени гори понякога до ивици дървета, храсти и мозайки от тях, ето защо не сме сложили площта на широколистните гори.</w:t>
            </w:r>
          </w:p>
        </w:tc>
        <w:tc>
          <w:tcPr>
            <w:tcW w:w="2125" w:type="dxa"/>
          </w:tcPr>
          <w:p w14:paraId="3EF4B007" w14:textId="09BAA912" w:rsidR="00A2089B" w:rsidRPr="00A67729" w:rsidRDefault="00A2089B" w:rsidP="00D1418D">
            <w:pPr>
              <w:spacing w:after="0" w:line="240" w:lineRule="auto"/>
              <w:jc w:val="both"/>
              <w:rPr>
                <w:sz w:val="22"/>
                <w:szCs w:val="22"/>
                <w:lang w:val="bg-BG"/>
              </w:rPr>
            </w:pPr>
            <w:r w:rsidRPr="00A67729">
              <w:rPr>
                <w:sz w:val="22"/>
                <w:szCs w:val="22"/>
                <w:lang w:val="bg-BG"/>
              </w:rPr>
              <w:t xml:space="preserve">Поддържане на площта на подходящите местообитания на вида в </w:t>
            </w:r>
            <w:r w:rsidR="00963EEF" w:rsidRPr="00A67729">
              <w:rPr>
                <w:sz w:val="22"/>
                <w:szCs w:val="22"/>
                <w:lang w:val="bg-BG"/>
              </w:rPr>
              <w:t xml:space="preserve">зоната в размер </w:t>
            </w:r>
            <w:r w:rsidR="00E25632">
              <w:rPr>
                <w:sz w:val="22"/>
                <w:szCs w:val="22"/>
                <w:lang w:val="bg-BG"/>
              </w:rPr>
              <w:t xml:space="preserve">на </w:t>
            </w:r>
            <w:r w:rsidR="00963EEF" w:rsidRPr="00A67729">
              <w:rPr>
                <w:sz w:val="22"/>
                <w:szCs w:val="22"/>
                <w:lang w:val="bg-BG"/>
              </w:rPr>
              <w:t>най-малко 328</w:t>
            </w:r>
            <w:r w:rsidRPr="00A67729">
              <w:rPr>
                <w:sz w:val="22"/>
                <w:szCs w:val="22"/>
                <w:lang w:val="bg-BG"/>
              </w:rPr>
              <w:t xml:space="preserve"> ha.</w:t>
            </w:r>
          </w:p>
          <w:p w14:paraId="43681366" w14:textId="2138DEE0" w:rsidR="00A2089B" w:rsidRPr="00A67729" w:rsidRDefault="00A2089B" w:rsidP="00D1418D">
            <w:pPr>
              <w:spacing w:after="0" w:line="240" w:lineRule="auto"/>
              <w:jc w:val="both"/>
              <w:rPr>
                <w:sz w:val="22"/>
                <w:szCs w:val="22"/>
              </w:rPr>
            </w:pPr>
          </w:p>
        </w:tc>
      </w:tr>
      <w:tr w:rsidR="00A2089B" w:rsidRPr="00A67729" w14:paraId="49C24AD9" w14:textId="77777777" w:rsidTr="00963EEF">
        <w:trPr>
          <w:jc w:val="center"/>
        </w:trPr>
        <w:tc>
          <w:tcPr>
            <w:tcW w:w="1696" w:type="dxa"/>
            <w:shd w:val="clear" w:color="auto" w:fill="auto"/>
          </w:tcPr>
          <w:p w14:paraId="15E863B6" w14:textId="557951E9" w:rsidR="00A2089B" w:rsidRPr="00A67729" w:rsidRDefault="00A2089B" w:rsidP="00D1418D">
            <w:pPr>
              <w:spacing w:after="0" w:line="240" w:lineRule="auto"/>
              <w:jc w:val="both"/>
              <w:rPr>
                <w:sz w:val="22"/>
                <w:szCs w:val="22"/>
                <w:lang w:val="bg-BG"/>
              </w:rPr>
            </w:pPr>
            <w:r w:rsidRPr="00A67729">
              <w:rPr>
                <w:b/>
                <w:sz w:val="22"/>
                <w:szCs w:val="22"/>
                <w:lang w:val="bg-BG"/>
              </w:rPr>
              <w:t xml:space="preserve">Местообитание на вида: </w:t>
            </w:r>
            <w:r w:rsidRPr="00A67729">
              <w:rPr>
                <w:sz w:val="22"/>
                <w:szCs w:val="22"/>
                <w:lang w:val="bg-BG"/>
              </w:rPr>
              <w:t xml:space="preserve">Качество на подходящите </w:t>
            </w:r>
          </w:p>
          <w:p w14:paraId="0F460487" w14:textId="77777777" w:rsidR="00A2089B" w:rsidRPr="00A67729" w:rsidRDefault="00A2089B" w:rsidP="00D1418D">
            <w:pPr>
              <w:spacing w:after="0" w:line="240" w:lineRule="auto"/>
              <w:jc w:val="both"/>
              <w:rPr>
                <w:b/>
                <w:sz w:val="22"/>
                <w:szCs w:val="22"/>
                <w:lang w:val="bg-BG"/>
              </w:rPr>
            </w:pPr>
            <w:r w:rsidRPr="00A67729">
              <w:rPr>
                <w:sz w:val="22"/>
                <w:szCs w:val="22"/>
                <w:lang w:val="bg-BG"/>
              </w:rPr>
              <w:t>местообитания на вида в зоната</w:t>
            </w:r>
          </w:p>
        </w:tc>
        <w:tc>
          <w:tcPr>
            <w:tcW w:w="1418" w:type="dxa"/>
            <w:shd w:val="clear" w:color="auto" w:fill="auto"/>
          </w:tcPr>
          <w:p w14:paraId="64EA001E" w14:textId="2FC02DA7" w:rsidR="00A2089B" w:rsidRPr="00A67729" w:rsidRDefault="00A2089B" w:rsidP="00D1418D">
            <w:pPr>
              <w:spacing w:after="0" w:line="240" w:lineRule="auto"/>
              <w:jc w:val="both"/>
              <w:rPr>
                <w:sz w:val="22"/>
                <w:szCs w:val="22"/>
                <w:lang w:val="bg-BG"/>
              </w:rPr>
            </w:pPr>
            <w:r w:rsidRPr="00A67729">
              <w:rPr>
                <w:sz w:val="22"/>
                <w:szCs w:val="22"/>
                <w:lang w:val="bg-BG"/>
              </w:rPr>
              <w:t>- % екстензивно управлявани пасища и ливади, като част от хранителното местообитание на вида</w:t>
            </w:r>
            <w:r w:rsidR="00C94346" w:rsidRPr="00A67729">
              <w:rPr>
                <w:sz w:val="22"/>
                <w:szCs w:val="22"/>
                <w:lang w:val="bg-BG"/>
              </w:rPr>
              <w:t xml:space="preserve"> </w:t>
            </w:r>
            <w:r w:rsidRPr="00A67729">
              <w:rPr>
                <w:sz w:val="22"/>
                <w:szCs w:val="22"/>
                <w:lang w:val="bg-BG"/>
              </w:rPr>
              <w:t xml:space="preserve">- % площи без </w:t>
            </w:r>
            <w:r w:rsidRPr="00A67729">
              <w:rPr>
                <w:sz w:val="22"/>
                <w:szCs w:val="22"/>
                <w:lang w:val="bg-BG"/>
              </w:rPr>
              <w:lastRenderedPageBreak/>
              <w:t>растителност</w:t>
            </w:r>
          </w:p>
        </w:tc>
        <w:tc>
          <w:tcPr>
            <w:tcW w:w="1559" w:type="dxa"/>
            <w:shd w:val="clear" w:color="auto" w:fill="auto"/>
          </w:tcPr>
          <w:p w14:paraId="2AEF6A14" w14:textId="16419F40" w:rsidR="00A2089B" w:rsidRPr="00A67729" w:rsidRDefault="00A2089B" w:rsidP="00D1418D">
            <w:pPr>
              <w:spacing w:after="0" w:line="240" w:lineRule="auto"/>
              <w:jc w:val="both"/>
              <w:rPr>
                <w:sz w:val="22"/>
                <w:szCs w:val="22"/>
                <w:lang w:val="bg-BG"/>
              </w:rPr>
            </w:pPr>
            <w:r w:rsidRPr="00A67729">
              <w:rPr>
                <w:sz w:val="22"/>
                <w:szCs w:val="22"/>
                <w:lang w:val="bg-BG"/>
              </w:rPr>
              <w:lastRenderedPageBreak/>
              <w:t>- 100% от пасищата и ливадите, част от хранителното местообитание на вида се управляват екстензивно</w:t>
            </w:r>
            <w:r w:rsidR="00C94346" w:rsidRPr="00A67729">
              <w:rPr>
                <w:sz w:val="22"/>
                <w:szCs w:val="22"/>
                <w:lang w:val="bg-BG"/>
              </w:rPr>
              <w:t xml:space="preserve"> </w:t>
            </w:r>
            <w:r w:rsidRPr="00A67729">
              <w:rPr>
                <w:sz w:val="22"/>
                <w:szCs w:val="22"/>
                <w:lang w:val="bg-BG"/>
              </w:rPr>
              <w:t>- Най-малко 5%</w:t>
            </w:r>
          </w:p>
        </w:tc>
        <w:tc>
          <w:tcPr>
            <w:tcW w:w="2552" w:type="dxa"/>
            <w:shd w:val="clear" w:color="auto" w:fill="auto"/>
          </w:tcPr>
          <w:p w14:paraId="3DC5496C" w14:textId="7A2AF2EF" w:rsidR="00A2089B" w:rsidRPr="00A67729" w:rsidRDefault="00A2089B" w:rsidP="00D1418D">
            <w:pPr>
              <w:spacing w:after="0" w:line="240" w:lineRule="auto"/>
              <w:jc w:val="both"/>
              <w:rPr>
                <w:sz w:val="22"/>
                <w:szCs w:val="22"/>
                <w:lang w:val="bg-BG"/>
              </w:rPr>
            </w:pPr>
            <w:r w:rsidRPr="00A67729">
              <w:rPr>
                <w:sz w:val="22"/>
                <w:szCs w:val="22"/>
                <w:lang w:val="bg-BG"/>
              </w:rPr>
              <w:t xml:space="preserve">Видът обитава различни тревни съобщества, сухолюбиви храсталаци в близост до широколистни, иглолистни и смесени гори понякога до ивици дървета, храсти и мозайки от тях; земеделски земи в близост до които има горски територии. </w:t>
            </w:r>
            <w:r w:rsidRPr="00A67729">
              <w:rPr>
                <w:sz w:val="22"/>
                <w:szCs w:val="22"/>
                <w:lang w:val="bg-BG"/>
              </w:rPr>
              <w:lastRenderedPageBreak/>
              <w:t xml:space="preserve">Тревната растителност в гнездовите територии трябва да е ниска (10-15 cm). Пеещите индивиди винаги са наблюдавани върху храст (червена хвойна) или дърво на средна височина от 3 m. За чучулигата от голямо значение е хетерогенността на ландшафта като всички територии съдържат </w:t>
            </w:r>
          </w:p>
          <w:p w14:paraId="549E8B00" w14:textId="77777777" w:rsidR="00A2089B" w:rsidRPr="00A67729" w:rsidRDefault="00A2089B" w:rsidP="00D1418D">
            <w:pPr>
              <w:spacing w:after="0" w:line="240" w:lineRule="auto"/>
              <w:jc w:val="both"/>
              <w:rPr>
                <w:sz w:val="22"/>
                <w:szCs w:val="22"/>
                <w:lang w:val="bg-BG"/>
              </w:rPr>
            </w:pPr>
            <w:r w:rsidRPr="00A67729">
              <w:rPr>
                <w:sz w:val="22"/>
                <w:szCs w:val="22"/>
                <w:lang w:val="bg-BG"/>
              </w:rPr>
              <w:t>както „петна“ земеделска земя, така и „петна“ с храсталаци. В този контекст, от решаващо значение е екстензивното управление на пасищните местообитания на вида, така че те да са подходящи за търсене на храна. За целта е необходима паша на домашни животни (1 ЖЕ/ha), с по-малко използване на торове и други химикали, които биха довели до изчезване на плячката на вида.</w:t>
            </w:r>
          </w:p>
          <w:p w14:paraId="0B1C2B47" w14:textId="03B71FD5" w:rsidR="00A2089B" w:rsidRPr="00A67729" w:rsidRDefault="00A2089B" w:rsidP="00D1418D">
            <w:pPr>
              <w:spacing w:after="0" w:line="240" w:lineRule="auto"/>
              <w:jc w:val="both"/>
              <w:rPr>
                <w:sz w:val="22"/>
                <w:szCs w:val="22"/>
                <w:lang w:val="bg-BG"/>
              </w:rPr>
            </w:pPr>
            <w:r w:rsidRPr="00A67729">
              <w:rPr>
                <w:sz w:val="22"/>
                <w:szCs w:val="22"/>
                <w:lang w:val="bg-BG"/>
              </w:rPr>
              <w:t>2/ Процент на площи без растителност (между 5 и 20 %) е много важно за ловуването, да се осигурят места за търсене на храна (видът се храни като улавя насекоми от земята).</w:t>
            </w:r>
          </w:p>
        </w:tc>
        <w:tc>
          <w:tcPr>
            <w:tcW w:w="2125" w:type="dxa"/>
          </w:tcPr>
          <w:p w14:paraId="385C58AA" w14:textId="77532187" w:rsidR="00A2089B" w:rsidRPr="00A67729" w:rsidRDefault="00A2089B" w:rsidP="00D1418D">
            <w:pPr>
              <w:spacing w:after="0" w:line="240" w:lineRule="auto"/>
              <w:jc w:val="both"/>
              <w:rPr>
                <w:sz w:val="22"/>
                <w:szCs w:val="22"/>
                <w:lang w:val="bg-BG"/>
              </w:rPr>
            </w:pPr>
            <w:r w:rsidRPr="00A67729">
              <w:rPr>
                <w:sz w:val="22"/>
                <w:szCs w:val="22"/>
                <w:lang w:val="bg-BG"/>
              </w:rPr>
              <w:lastRenderedPageBreak/>
              <w:t xml:space="preserve">Поддържане и/или подобряване на качеството на подходящите местообитания на вида в зоната, до достигане на целевите стойности от 100% екстензивно управление на пасищата и </w:t>
            </w:r>
            <w:r w:rsidRPr="00A67729">
              <w:rPr>
                <w:sz w:val="22"/>
                <w:szCs w:val="22"/>
                <w:lang w:val="bg-BG"/>
              </w:rPr>
              <w:lastRenderedPageBreak/>
              <w:t>ливадите, част от хранителното местообитание на вида и 2/ най-малко 5% площи без растителност.</w:t>
            </w:r>
          </w:p>
        </w:tc>
      </w:tr>
    </w:tbl>
    <w:p w14:paraId="3DBE3F8C" w14:textId="77777777" w:rsidR="00A2089B" w:rsidRPr="00A2089B" w:rsidRDefault="00A2089B" w:rsidP="00D1418D">
      <w:pPr>
        <w:spacing w:after="120" w:line="240" w:lineRule="auto"/>
        <w:jc w:val="both"/>
        <w:rPr>
          <w:b/>
          <w:bCs/>
          <w:lang w:val="bg-BG"/>
        </w:rPr>
      </w:pPr>
    </w:p>
    <w:p w14:paraId="4698BA19" w14:textId="6DA10350" w:rsidR="00A2089B" w:rsidRPr="00AD17B1" w:rsidRDefault="00C30205" w:rsidP="00D1418D">
      <w:pPr>
        <w:pStyle w:val="ListParagraph"/>
        <w:numPr>
          <w:ilvl w:val="0"/>
          <w:numId w:val="159"/>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C281B8F" w14:textId="5D828F60" w:rsidR="00A2089B" w:rsidRPr="00A2089B" w:rsidRDefault="00A2089B" w:rsidP="00D1418D">
      <w:pPr>
        <w:spacing w:after="120" w:line="240" w:lineRule="auto"/>
        <w:jc w:val="both"/>
        <w:rPr>
          <w:lang w:val="bg-BG"/>
        </w:rPr>
      </w:pPr>
      <w:r w:rsidRPr="00A2089B">
        <w:rPr>
          <w:lang w:val="bg-BG"/>
        </w:rPr>
        <w:t xml:space="preserve">Смятаме, че на този етап не </w:t>
      </w:r>
      <w:r w:rsidR="00C94346">
        <w:rPr>
          <w:lang w:val="bg-BG"/>
        </w:rPr>
        <w:t>могат да бъдат предложени</w:t>
      </w:r>
      <w:r w:rsidRPr="00A2089B">
        <w:rPr>
          <w:lang w:val="bg-BG"/>
        </w:rPr>
        <w:t xml:space="preserve"> промени в</w:t>
      </w:r>
      <w:r w:rsidR="004351A0">
        <w:rPr>
          <w:lang w:val="bg-BG"/>
        </w:rPr>
        <w:t xml:space="preserve"> СФ </w:t>
      </w:r>
      <w:r w:rsidRPr="00A2089B">
        <w:rPr>
          <w:lang w:val="bg-BG"/>
        </w:rPr>
        <w:t>на зоната.</w:t>
      </w:r>
    </w:p>
    <w:p w14:paraId="28F92D12" w14:textId="1C9721EB" w:rsidR="00152BC5" w:rsidRDefault="00152BC5" w:rsidP="00D1418D">
      <w:pPr>
        <w:spacing w:after="120" w:line="240" w:lineRule="auto"/>
        <w:jc w:val="both"/>
        <w:rPr>
          <w:bCs/>
          <w:lang w:val="bg-BG"/>
        </w:rPr>
      </w:pPr>
    </w:p>
    <w:p w14:paraId="2F077B69" w14:textId="77777777" w:rsidR="008558D1" w:rsidRPr="008558D1" w:rsidRDefault="008558D1" w:rsidP="00D1418D">
      <w:pPr>
        <w:pStyle w:val="Heading1"/>
        <w:jc w:val="both"/>
      </w:pPr>
      <w:bookmarkStart w:id="329" w:name="_Toc133142679"/>
      <w:r w:rsidRPr="008558D1">
        <w:lastRenderedPageBreak/>
        <w:t>Специфични цели за A2</w:t>
      </w:r>
      <w:r w:rsidRPr="008558D1">
        <w:rPr>
          <w:lang w:val="bg-BG"/>
        </w:rPr>
        <w:t>49</w:t>
      </w:r>
      <w:r w:rsidRPr="008558D1">
        <w:t xml:space="preserve"> </w:t>
      </w:r>
      <w:r w:rsidRPr="008558D1">
        <w:rPr>
          <w:i/>
        </w:rPr>
        <w:t>R</w:t>
      </w:r>
      <w:r w:rsidRPr="008558D1">
        <w:rPr>
          <w:i/>
          <w:iCs/>
        </w:rPr>
        <w:t xml:space="preserve">iparia riparia </w:t>
      </w:r>
      <w:r w:rsidRPr="008558D1">
        <w:t>(брегова лястовица)</w:t>
      </w:r>
      <w:bookmarkEnd w:id="329"/>
    </w:p>
    <w:p w14:paraId="02499EB3" w14:textId="330BAC0B" w:rsidR="008558D1" w:rsidRPr="008558D1" w:rsidRDefault="008558D1" w:rsidP="00D1418D">
      <w:pPr>
        <w:spacing w:after="120" w:line="240" w:lineRule="auto"/>
        <w:jc w:val="both"/>
        <w:rPr>
          <w:bCs/>
          <w:lang w:val="bg-BG"/>
        </w:rPr>
      </w:pPr>
    </w:p>
    <w:p w14:paraId="035A15C3" w14:textId="1BA7FE53" w:rsidR="00F56C3A" w:rsidRDefault="000F3C9A" w:rsidP="008741AF">
      <w:pPr>
        <w:pStyle w:val="ListParagraph"/>
        <w:numPr>
          <w:ilvl w:val="0"/>
          <w:numId w:val="160"/>
        </w:numPr>
        <w:spacing w:after="120" w:line="240" w:lineRule="auto"/>
        <w:ind w:left="0" w:hanging="357"/>
        <w:contextualSpacing w:val="0"/>
        <w:jc w:val="both"/>
        <w:rPr>
          <w:b/>
          <w:bCs/>
          <w:lang w:val="bg-BG"/>
        </w:rPr>
      </w:pPr>
      <w:r>
        <w:rPr>
          <w:b/>
          <w:bCs/>
          <w:lang w:val="bg-BG"/>
        </w:rPr>
        <w:t>Код и наименование на вида</w:t>
      </w:r>
    </w:p>
    <w:p w14:paraId="16D4679C" w14:textId="4DD1FEA3" w:rsidR="000F3C9A" w:rsidRPr="008741AF" w:rsidRDefault="000F3C9A" w:rsidP="008741AF">
      <w:pPr>
        <w:pStyle w:val="ListParagraph"/>
        <w:spacing w:after="120" w:line="240" w:lineRule="auto"/>
        <w:ind w:left="0"/>
        <w:contextualSpacing w:val="0"/>
        <w:jc w:val="both"/>
        <w:rPr>
          <w:bCs/>
          <w:lang w:val="bg-BG"/>
        </w:rPr>
      </w:pPr>
      <w:r w:rsidRPr="008558D1">
        <w:t>A2</w:t>
      </w:r>
      <w:r w:rsidRPr="008558D1">
        <w:rPr>
          <w:lang w:val="bg-BG"/>
        </w:rPr>
        <w:t>49</w:t>
      </w:r>
      <w:r w:rsidRPr="008558D1">
        <w:t xml:space="preserve"> </w:t>
      </w:r>
      <w:r w:rsidRPr="008558D1">
        <w:rPr>
          <w:i/>
        </w:rPr>
        <w:t>R</w:t>
      </w:r>
      <w:r w:rsidRPr="008558D1">
        <w:rPr>
          <w:i/>
          <w:iCs/>
        </w:rPr>
        <w:t xml:space="preserve">iparia riparia </w:t>
      </w:r>
      <w:r w:rsidRPr="008558D1">
        <w:t>(брегова лястовица)</w:t>
      </w:r>
    </w:p>
    <w:p w14:paraId="4D164881" w14:textId="077735DD" w:rsidR="008558D1" w:rsidRPr="008558D1" w:rsidRDefault="008558D1" w:rsidP="00D1418D">
      <w:pPr>
        <w:pStyle w:val="ListParagraph"/>
        <w:numPr>
          <w:ilvl w:val="0"/>
          <w:numId w:val="160"/>
        </w:numPr>
        <w:spacing w:after="120" w:line="240" w:lineRule="auto"/>
        <w:ind w:left="0"/>
        <w:jc w:val="both"/>
        <w:rPr>
          <w:b/>
          <w:bCs/>
          <w:lang w:val="bg-BG"/>
        </w:rPr>
      </w:pPr>
      <w:r w:rsidRPr="008558D1">
        <w:rPr>
          <w:b/>
          <w:bCs/>
          <w:lang w:val="bg-BG"/>
        </w:rPr>
        <w:t xml:space="preserve">Кратка характеристика на вида </w:t>
      </w:r>
    </w:p>
    <w:p w14:paraId="6AE86323" w14:textId="77777777" w:rsidR="008558D1" w:rsidRPr="008558D1" w:rsidRDefault="008558D1" w:rsidP="00D1418D">
      <w:pPr>
        <w:spacing w:after="120" w:line="240" w:lineRule="auto"/>
        <w:jc w:val="both"/>
        <w:rPr>
          <w:lang w:val="bg-BG"/>
        </w:rPr>
      </w:pPr>
      <w:r w:rsidRPr="008558D1">
        <w:rPr>
          <w:lang w:val="bg-BG"/>
        </w:rPr>
        <w:t xml:space="preserve">Дължина на тялото: 12-15 cm, размах на крилата: 26-30 cm. Най-дребната наша лястовица с тъмна препаска през гърдите, кафявосивкава отгоре, бяла отдолу, с леко врязана опашка. Гнезди на колонии в земни дупки по отвесни брегове. При миграциите, на определени места около водоемите, по жиците, образува големи концентрации (Нанкинов, 2009). </w:t>
      </w:r>
    </w:p>
    <w:p w14:paraId="70303397" w14:textId="77777777" w:rsidR="008558D1" w:rsidRPr="008558D1" w:rsidRDefault="008558D1" w:rsidP="00D1418D">
      <w:pPr>
        <w:spacing w:after="120" w:line="240" w:lineRule="auto"/>
        <w:jc w:val="both"/>
        <w:rPr>
          <w:i/>
          <w:iCs/>
          <w:lang w:val="bg-BG"/>
        </w:rPr>
      </w:pPr>
      <w:r w:rsidRPr="008558D1">
        <w:rPr>
          <w:i/>
          <w:iCs/>
          <w:lang w:val="bg-BG"/>
        </w:rPr>
        <w:t>Характер на пребиваване в страната</w:t>
      </w:r>
    </w:p>
    <w:p w14:paraId="04382E0E" w14:textId="77777777" w:rsidR="008558D1" w:rsidRPr="008558D1" w:rsidRDefault="008558D1" w:rsidP="00D1418D">
      <w:pPr>
        <w:spacing w:after="120" w:line="240" w:lineRule="auto"/>
        <w:jc w:val="both"/>
        <w:rPr>
          <w:lang w:val="bg-BG"/>
        </w:rPr>
      </w:pPr>
      <w:r w:rsidRPr="008558D1">
        <w:rPr>
          <w:lang w:val="bg-BG"/>
        </w:rPr>
        <w:t xml:space="preserve">Гнездяща и мигрираща птица за България. Миграцията е добре забележима през втората половина на април и първата половина на май. Есенната миграция протича на няколко вълни. Особено масова е през юли, август и до средата на септември. По долината на Струма, в района на Орнитологична станция „Рупите“ понякога в един ден преминават до 1800 брегови лястовици. Среща се навсякъде у нас покрай реки и блата, където има високи брегове (Нанкинов, 2009). При изкопаването на дупките за гнездене се включват всички птици от колонията. Самото гнездо представлява тръба, дълга 60-100 cm, широка 4-6 cm, на вътрешния край с разширена гнездова камера, която птицата постила с суха трева и перушина. Отглеждат до две поколения годишно. Женската снася 3-6 яйца. Мътят и двете птици. 23-25 дни след излюпването малките вече могат да летят в района на колонията (Нанкинов, 2009). </w:t>
      </w:r>
    </w:p>
    <w:p w14:paraId="7A4B8ED9" w14:textId="77777777" w:rsidR="008558D1" w:rsidRPr="008558D1" w:rsidRDefault="008558D1" w:rsidP="00D1418D">
      <w:pPr>
        <w:spacing w:after="120" w:line="240" w:lineRule="auto"/>
        <w:jc w:val="both"/>
        <w:rPr>
          <w:i/>
          <w:iCs/>
          <w:lang w:val="bg-BG"/>
        </w:rPr>
      </w:pPr>
      <w:r w:rsidRPr="008558D1">
        <w:rPr>
          <w:i/>
          <w:iCs/>
          <w:lang w:val="bg-BG"/>
        </w:rPr>
        <w:t>Характерно местообитание</w:t>
      </w:r>
    </w:p>
    <w:p w14:paraId="3FB40AC6" w14:textId="77777777" w:rsidR="008558D1" w:rsidRPr="008558D1" w:rsidRDefault="008558D1" w:rsidP="00D1418D">
      <w:pPr>
        <w:spacing w:after="120" w:line="240" w:lineRule="auto"/>
        <w:jc w:val="both"/>
        <w:rPr>
          <w:lang w:val="bg-BG"/>
        </w:rPr>
      </w:pPr>
      <w:r w:rsidRPr="008558D1">
        <w:rPr>
          <w:lang w:val="bg-BG"/>
        </w:rPr>
        <w:t xml:space="preserve">Среща се около високи и стръмни земни брегове, разположени в близост до водоеми, където има богата хранителна база, но може и по-далеч от тях. Предпочита льосови и песъчливи брегове, но там съществува опасност от срутване на дупките. По-благоприятни са бреговете, изградени от пясък, глина и хумус, които лесно се копаят от лястовиците и същевременно са с устойчиви стени на каналите и гнездовите камери (Нанкинов, 2009). Надморска височина – от 0 до 600 m, отделни колонии – и до 800 m. </w:t>
      </w:r>
    </w:p>
    <w:p w14:paraId="790E3627" w14:textId="77777777" w:rsidR="008558D1" w:rsidRPr="008558D1" w:rsidRDefault="008558D1" w:rsidP="00D1418D">
      <w:pPr>
        <w:spacing w:after="120" w:line="240" w:lineRule="auto"/>
        <w:jc w:val="both"/>
        <w:rPr>
          <w:lang w:val="bg-BG"/>
        </w:rPr>
      </w:pPr>
      <w:r w:rsidRPr="008558D1">
        <w:rPr>
          <w:lang w:val="bg-BG"/>
        </w:rPr>
        <w:t xml:space="preserve">Изследване в Естония показва, че там най-големите колонии са намерени в две пясъчни кариери, в които са отчетени съответно 450 и 500 двойки. Седемдесет и четири процента от колониите са намерени в антропогенен тип местообитания (пясъчни кариери и кариери за чакъл) и 24% са намерени в естествени местообитания. Бреговата лястовица предпочита стръмни пясъчни склонове, които явно са по-достъпни в антропогенни местообитания поради човешката дейност – изкопни работи в кариери (Keerberg and Marja, 2017). Доклад за бреговата лястовица в Канада разкрива, че видът предпочита вертикални и почти-вертикални брегове (наклон между 76 и 105 градуса). И тук по-голяма част (87%) от колониите са разположени в антропогенни местообитания. Много важни за изкопаването на дупките са характеристиките на субстрата и по-точно неговата пропускливост и размера на частиците. Установено е че, размножителния успех е по-голям, когато размера на частиците е по-малък от 900 микрометъра, тъй като тогава птиците успяват да изкопаят по-дълбока дупка. По време на гнездовия период бреговите лястовици се хранят в близост до колониите си – на 200-500 m, а понякога и на 1000 m. Обикновено местата им за </w:t>
      </w:r>
      <w:r w:rsidRPr="008558D1">
        <w:rPr>
          <w:lang w:val="bg-BG"/>
        </w:rPr>
        <w:lastRenderedPageBreak/>
        <w:t xml:space="preserve">хранене са реки, езера, тревисти местообитания, земеделски култури, влажни зони (COSEWIC Assessment and Status Report, 2013). Изследване за разпространението на бреговата лястовица в Чехия разкрива, че 63,6% от колониите се намират в пясъчни кариери, а останалите в кариери за чакъл и пясък, кариери за глина, речни склонове и др. Най-големите колонии са разположени в кариери за пясък, чакъл и глина. Само 3% от колониите са разположени в речни брегове (Heneberg, 2007). </w:t>
      </w:r>
    </w:p>
    <w:p w14:paraId="31406969" w14:textId="77777777" w:rsidR="008558D1" w:rsidRPr="008558D1" w:rsidRDefault="008558D1" w:rsidP="00D1418D">
      <w:pPr>
        <w:spacing w:after="120" w:line="240" w:lineRule="auto"/>
        <w:jc w:val="both"/>
        <w:rPr>
          <w:i/>
          <w:iCs/>
          <w:lang w:val="bg-BG"/>
        </w:rPr>
      </w:pPr>
      <w:r w:rsidRPr="008558D1">
        <w:rPr>
          <w:i/>
          <w:iCs/>
          <w:lang w:val="bg-BG"/>
        </w:rPr>
        <w:t>Хранене</w:t>
      </w:r>
    </w:p>
    <w:p w14:paraId="0F18A2B6" w14:textId="77777777" w:rsidR="008558D1" w:rsidRPr="008558D1" w:rsidRDefault="008558D1" w:rsidP="00D1418D">
      <w:pPr>
        <w:spacing w:after="120" w:line="240" w:lineRule="auto"/>
        <w:jc w:val="both"/>
        <w:rPr>
          <w:lang w:val="bg-BG"/>
        </w:rPr>
      </w:pPr>
      <w:r w:rsidRPr="008558D1">
        <w:rPr>
          <w:lang w:val="bg-BG"/>
        </w:rPr>
        <w:t>Храни се с голямо разнообразие от насекоми (до 48 таксона). През гнездовия период най-много са представителите на Acalypterate, Schizophora, Aphidoidae, Coleoptera, Bibionidae и Chironomidae, като две трети от общото количество насекоми съставляват Diptera (Нанкинов, 2009).</w:t>
      </w:r>
    </w:p>
    <w:p w14:paraId="3F26D11F" w14:textId="0D698CA4" w:rsidR="008558D1" w:rsidRPr="002703A5" w:rsidRDefault="008558D1" w:rsidP="00D1418D">
      <w:pPr>
        <w:pStyle w:val="ListParagraph"/>
        <w:numPr>
          <w:ilvl w:val="0"/>
          <w:numId w:val="160"/>
        </w:numPr>
        <w:spacing w:after="120" w:line="240" w:lineRule="auto"/>
        <w:ind w:left="0"/>
        <w:jc w:val="both"/>
        <w:rPr>
          <w:b/>
          <w:bCs/>
          <w:lang w:val="bg-BG"/>
        </w:rPr>
      </w:pPr>
      <w:r w:rsidRPr="002703A5">
        <w:rPr>
          <w:b/>
          <w:bCs/>
          <w:lang w:val="bg-BG"/>
        </w:rPr>
        <w:t>Разпространение, природозащитно състояние и тенденции в популацията на вида на национално ниво</w:t>
      </w:r>
    </w:p>
    <w:p w14:paraId="4F316428" w14:textId="77777777" w:rsidR="008558D1" w:rsidRPr="008558D1" w:rsidRDefault="008558D1" w:rsidP="00D1418D">
      <w:pPr>
        <w:spacing w:after="120" w:line="240" w:lineRule="auto"/>
        <w:jc w:val="both"/>
        <w:rPr>
          <w:lang w:val="bg-BG"/>
        </w:rPr>
      </w:pPr>
      <w:r w:rsidRPr="008558D1">
        <w:rPr>
          <w:lang w:val="bg-BG"/>
        </w:rPr>
        <w:t xml:space="preserve">С петнисто (особено в Тракийската низина, Софийското поле, около Варна) и разпръснато разпространение. На места находищата са разположени линейно в съседни или близки квадрати по протежение на по-големи реки – по крайбрежието на р. Дунав и притоците й в Дунавската равнина, по реките Тунджа, Струма, Арда, Камчия, по Черноморското крайбрежие и др. Числеността е неравномерна в зависимост от наличието и площта на отвесните пясъчни брегове. </w:t>
      </w:r>
    </w:p>
    <w:p w14:paraId="34DC40D4" w14:textId="275C9A7F" w:rsidR="008558D1" w:rsidRPr="008558D1" w:rsidRDefault="008558D1" w:rsidP="00D1418D">
      <w:pPr>
        <w:spacing w:after="120" w:line="240" w:lineRule="auto"/>
        <w:jc w:val="both"/>
        <w:rPr>
          <w:lang w:val="bg-BG"/>
        </w:rPr>
      </w:pPr>
      <w:r w:rsidRPr="008558D1">
        <w:rPr>
          <w:lang w:val="bg-BG"/>
        </w:rPr>
        <w:t xml:space="preserve">Природозащитен статус в България – включен в приложение 3 на ЗБР и в Приложение 1 на Директивата за птиците. Според IUCN е </w:t>
      </w:r>
      <w:r w:rsidR="005406E1">
        <w:rPr>
          <w:lang w:val="bg-BG"/>
        </w:rPr>
        <w:t xml:space="preserve">слабо засегнат </w:t>
      </w:r>
      <w:r w:rsidRPr="008558D1">
        <w:rPr>
          <w:lang w:val="bg-BG"/>
        </w:rPr>
        <w:t>LC (Least Concern) за територията на континентална Европа (</w:t>
      </w:r>
      <w:r w:rsidR="005406E1">
        <w:rPr>
          <w:lang w:val="en-GB"/>
        </w:rPr>
        <w:t xml:space="preserve">BirdLife International, </w:t>
      </w:r>
      <w:r w:rsidRPr="008558D1">
        <w:rPr>
          <w:lang w:val="bg-BG"/>
        </w:rPr>
        <w:t>2021). Има SPEC 3 категория (</w:t>
      </w:r>
      <w:r w:rsidR="005406E1">
        <w:rPr>
          <w:lang w:val="en-GB"/>
        </w:rPr>
        <w:t xml:space="preserve">BirdLife International, </w:t>
      </w:r>
      <w:r w:rsidR="005406E1">
        <w:rPr>
          <w:lang w:val="bg-BG"/>
        </w:rPr>
        <w:t>2017</w:t>
      </w:r>
      <w:r w:rsidRPr="008558D1">
        <w:rPr>
          <w:lang w:val="bg-BG"/>
        </w:rPr>
        <w:t>).</w:t>
      </w:r>
    </w:p>
    <w:p w14:paraId="00AFC6E2" w14:textId="01B67260" w:rsidR="008558D1" w:rsidRPr="008558D1" w:rsidRDefault="008558D1" w:rsidP="00D1418D">
      <w:pPr>
        <w:spacing w:after="120" w:line="240" w:lineRule="auto"/>
        <w:jc w:val="both"/>
        <w:rPr>
          <w:lang w:val="bg-BG"/>
        </w:rPr>
      </w:pPr>
      <w:r w:rsidRPr="008558D1">
        <w:rPr>
          <w:lang w:val="bg-BG"/>
        </w:rPr>
        <w:t>Съгласно</w:t>
      </w:r>
      <w:r w:rsidR="001E74EB">
        <w:rPr>
          <w:lang w:val="bg-BG"/>
        </w:rPr>
        <w:t xml:space="preserve"> Докладването </w:t>
      </w:r>
      <w:r w:rsidRPr="008558D1">
        <w:rPr>
          <w:lang w:val="bg-BG"/>
        </w:rPr>
        <w:t xml:space="preserve">през 2019 г. (за периода 2013-2018 г.) </w:t>
      </w:r>
      <w:r w:rsidRPr="008558D1">
        <w:rPr>
          <w:bCs/>
          <w:lang w:val="bg-BG"/>
        </w:rPr>
        <w:t xml:space="preserve">гнездовата </w:t>
      </w:r>
      <w:r w:rsidRPr="008558D1">
        <w:rPr>
          <w:lang w:val="bg-BG"/>
        </w:rPr>
        <w:t xml:space="preserve">популация на вида е между </w:t>
      </w:r>
      <w:r w:rsidRPr="008558D1">
        <w:rPr>
          <w:bCs/>
          <w:lang w:val="bg-BG"/>
        </w:rPr>
        <w:t>20 000 и 40 000 двойки.</w:t>
      </w:r>
      <w:r w:rsidRPr="008558D1">
        <w:rPr>
          <w:lang w:val="bg-BG"/>
        </w:rPr>
        <w:t xml:space="preserve"> Краткосрочната популационна тенденция (2000-2018 г.) е стабилна и дългосрочната (1980-2018 г.) е стабилна. При</w:t>
      </w:r>
      <w:r w:rsidR="001E74EB">
        <w:rPr>
          <w:lang w:val="bg-BG"/>
        </w:rPr>
        <w:t xml:space="preserve"> Докладването </w:t>
      </w:r>
      <w:r w:rsidRPr="008558D1">
        <w:rPr>
          <w:lang w:val="bg-BG"/>
        </w:rPr>
        <w:t xml:space="preserve">за предходния период </w:t>
      </w:r>
      <w:r w:rsidRPr="008558D1">
        <w:t xml:space="preserve">(2008-2013) </w:t>
      </w:r>
      <w:r w:rsidRPr="008558D1">
        <w:rPr>
          <w:lang w:val="bg-BG"/>
        </w:rPr>
        <w:t>е посочена същата численост и същите тенденции в развитието на популацията.</w:t>
      </w:r>
    </w:p>
    <w:p w14:paraId="726D729D" w14:textId="77777777" w:rsidR="008558D1" w:rsidRPr="008558D1" w:rsidRDefault="008558D1" w:rsidP="00D1418D">
      <w:pPr>
        <w:spacing w:after="120" w:line="240" w:lineRule="auto"/>
        <w:jc w:val="both"/>
        <w:rPr>
          <w:lang w:val="bg-BG"/>
        </w:rPr>
      </w:pPr>
      <w:r w:rsidRPr="008558D1">
        <w:rPr>
          <w:lang w:val="bg-BG"/>
        </w:rPr>
        <w:t xml:space="preserve">Не е правен подробен анализ на отрицателните фактори за вида, но те най-вероятно са: пресушаване на водоемите </w:t>
      </w:r>
      <w:r w:rsidRPr="008558D1">
        <w:t>(F26, F27, F08, F32)</w:t>
      </w:r>
      <w:r w:rsidRPr="008558D1">
        <w:rPr>
          <w:lang w:val="bg-BG"/>
        </w:rPr>
        <w:t>, незаконен добив на инертни материали в местата на колониите</w:t>
      </w:r>
      <w:r w:rsidRPr="008558D1">
        <w:t xml:space="preserve"> (C01)</w:t>
      </w:r>
      <w:r w:rsidRPr="008558D1">
        <w:rPr>
          <w:lang w:val="bg-BG"/>
        </w:rPr>
        <w:t>.</w:t>
      </w:r>
    </w:p>
    <w:p w14:paraId="6BD2D8CF" w14:textId="275EB7BD" w:rsidR="008558D1" w:rsidRDefault="008558D1" w:rsidP="00D1418D">
      <w:pPr>
        <w:spacing w:after="120" w:line="240" w:lineRule="auto"/>
        <w:jc w:val="both"/>
      </w:pPr>
      <w:r w:rsidRPr="008558D1">
        <w:rPr>
          <w:lang w:val="bg-BG"/>
        </w:rPr>
        <w:t>При</w:t>
      </w:r>
      <w:r w:rsidR="001E74EB">
        <w:rPr>
          <w:lang w:val="bg-BG"/>
        </w:rPr>
        <w:t xml:space="preserve"> Докладването </w:t>
      </w:r>
      <w:r w:rsidRPr="008558D1">
        <w:rPr>
          <w:lang w:val="bg-BG"/>
        </w:rPr>
        <w:t xml:space="preserve">през 2019 г. за гнездящата популация са посочени </w:t>
      </w:r>
      <w:r w:rsidR="000A0E20">
        <w:rPr>
          <w:lang w:val="bg-BG"/>
        </w:rPr>
        <w:t>следните заплахи и въздействия</w:t>
      </w:r>
      <w:r w:rsidRPr="008558D1">
        <w:rPr>
          <w:lang w:val="bg-BG"/>
        </w:rPr>
        <w:t>:</w:t>
      </w:r>
      <w:r w:rsidRPr="008558D1">
        <w:t xml:space="preserve"> K04.</w:t>
      </w:r>
    </w:p>
    <w:p w14:paraId="77BB8EC5" w14:textId="3A98E2B9" w:rsidR="00A24596" w:rsidRPr="008558D1" w:rsidRDefault="00A24596" w:rsidP="00D1418D">
      <w:pPr>
        <w:spacing w:after="120" w:line="240" w:lineRule="auto"/>
        <w:jc w:val="both"/>
      </w:pPr>
      <w:r>
        <w:t>Видът се среща</w:t>
      </w:r>
      <w:r w:rsidRPr="003F0C07">
        <w:t xml:space="preserve"> в </w:t>
      </w:r>
      <w:r>
        <w:t>33</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3 от тях е с </w:t>
      </w:r>
      <w:r>
        <w:t>оценка</w:t>
      </w:r>
      <w:r w:rsidRPr="003F0C07">
        <w:t xml:space="preserve"> </w:t>
      </w:r>
      <w:r>
        <w:rPr>
          <w:lang w:val="bg-BG"/>
        </w:rPr>
        <w:t>„</w:t>
      </w:r>
      <w:r w:rsidRPr="003F0C07">
        <w:t>D</w:t>
      </w:r>
      <w:r>
        <w:rPr>
          <w:lang w:val="bg-BG"/>
        </w:rPr>
        <w:t>“ за численост и плътност на популацията.</w:t>
      </w:r>
    </w:p>
    <w:p w14:paraId="12D4789C" w14:textId="50DF441F" w:rsidR="008558D1" w:rsidRPr="002703A5" w:rsidRDefault="00441C11" w:rsidP="00D1418D">
      <w:pPr>
        <w:pStyle w:val="ListParagraph"/>
        <w:numPr>
          <w:ilvl w:val="0"/>
          <w:numId w:val="160"/>
        </w:numPr>
        <w:spacing w:after="120" w:line="240" w:lineRule="auto"/>
        <w:ind w:left="0"/>
        <w:jc w:val="both"/>
        <w:rPr>
          <w:b/>
          <w:bCs/>
          <w:lang w:val="bg-BG"/>
        </w:rPr>
      </w:pPr>
      <w:r>
        <w:rPr>
          <w:b/>
          <w:bCs/>
          <w:lang w:val="bg-BG"/>
        </w:rPr>
        <w:t>Състояние на ниво защитена зона</w:t>
      </w:r>
    </w:p>
    <w:p w14:paraId="7C23B270" w14:textId="65ED18C1" w:rsidR="008558D1" w:rsidRPr="008558D1" w:rsidRDefault="008558D1" w:rsidP="00D1418D">
      <w:pPr>
        <w:spacing w:after="120" w:line="240" w:lineRule="auto"/>
        <w:jc w:val="both"/>
        <w:rPr>
          <w:lang w:val="bg-BG"/>
        </w:rPr>
      </w:pPr>
      <w:r w:rsidRPr="008558D1">
        <w:rPr>
          <w:lang w:val="bg-BG"/>
        </w:rPr>
        <w:t>Съгласно</w:t>
      </w:r>
      <w:r w:rsidR="004351A0">
        <w:rPr>
          <w:lang w:val="bg-BG"/>
        </w:rPr>
        <w:t xml:space="preserve"> СФ </w:t>
      </w:r>
      <w:r w:rsidRPr="008558D1">
        <w:rPr>
          <w:lang w:val="bg-BG"/>
        </w:rPr>
        <w:t>на зоната</w:t>
      </w:r>
      <w:r w:rsidR="008C4CE4">
        <w:rPr>
          <w:lang w:val="bg-BG"/>
        </w:rPr>
        <w:t>,</w:t>
      </w:r>
      <w:r w:rsidRPr="008558D1">
        <w:rPr>
          <w:lang w:val="bg-BG"/>
        </w:rPr>
        <w:t xml:space="preserve"> видът се опазва като гнездящ. Популацията на вида се оценява на 1000</w:t>
      </w:r>
      <w:r w:rsidRPr="008558D1">
        <w:t xml:space="preserve"> </w:t>
      </w:r>
      <w:r w:rsidRPr="008558D1">
        <w:rPr>
          <w:lang w:val="bg-BG"/>
        </w:rPr>
        <w:t>-</w:t>
      </w:r>
      <w:r w:rsidRPr="008558D1">
        <w:t xml:space="preserve"> </w:t>
      </w:r>
      <w:r w:rsidRPr="008558D1">
        <w:rPr>
          <w:lang w:val="bg-BG"/>
        </w:rPr>
        <w:t>1000 двойки, което е 2,5 – 5 % от националната гнездяща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081749E" w14:textId="18C1358D" w:rsidR="008558D1" w:rsidRPr="008C4CE4" w:rsidRDefault="008558D1" w:rsidP="00D1418D">
      <w:pPr>
        <w:pStyle w:val="ListParagraph"/>
        <w:numPr>
          <w:ilvl w:val="0"/>
          <w:numId w:val="160"/>
        </w:numPr>
        <w:spacing w:after="120" w:line="240" w:lineRule="auto"/>
        <w:ind w:left="0"/>
        <w:jc w:val="both"/>
        <w:rPr>
          <w:b/>
          <w:bCs/>
        </w:rPr>
      </w:pPr>
      <w:r w:rsidRPr="008C4CE4">
        <w:rPr>
          <w:b/>
          <w:bCs/>
          <w:lang w:val="bg-BG"/>
        </w:rPr>
        <w:lastRenderedPageBreak/>
        <w:t>Анализ на наличната информация</w:t>
      </w:r>
    </w:p>
    <w:p w14:paraId="016383AE" w14:textId="77777777" w:rsidR="008558D1" w:rsidRPr="008558D1" w:rsidRDefault="008558D1" w:rsidP="00D1418D">
      <w:pPr>
        <w:spacing w:after="120" w:line="240" w:lineRule="auto"/>
        <w:jc w:val="both"/>
        <w:rPr>
          <w:i/>
          <w:iCs/>
          <w:lang w:val="bg-BG"/>
        </w:rPr>
      </w:pPr>
      <w:r w:rsidRPr="008558D1">
        <w:rPr>
          <w:i/>
          <w:iCs/>
          <w:lang w:val="bg-BG"/>
        </w:rPr>
        <w:t>Размножителен сезон</w:t>
      </w:r>
    </w:p>
    <w:p w14:paraId="61BF591E" w14:textId="77777777" w:rsidR="008558D1" w:rsidRPr="008558D1" w:rsidRDefault="008558D1" w:rsidP="00D1418D">
      <w:pPr>
        <w:spacing w:after="120" w:line="240" w:lineRule="auto"/>
        <w:jc w:val="both"/>
        <w:rPr>
          <w:lang w:val="bg-BG"/>
        </w:rPr>
      </w:pPr>
      <w:r w:rsidRPr="008558D1">
        <w:rPr>
          <w:lang w:val="bg-BG"/>
        </w:rPr>
        <w:t xml:space="preserve">По данни на БДЗП за периода 2019 – 2021 г. по време на размножаване, наблюдаваните числености варират между </w:t>
      </w:r>
      <w:r w:rsidRPr="008558D1">
        <w:t>1</w:t>
      </w:r>
      <w:r w:rsidRPr="008558D1">
        <w:rPr>
          <w:lang w:val="bg-BG"/>
        </w:rPr>
        <w:t xml:space="preserve"> – </w:t>
      </w:r>
      <w:r w:rsidRPr="008558D1">
        <w:t>5</w:t>
      </w:r>
      <w:r w:rsidRPr="008558D1">
        <w:rPr>
          <w:lang w:val="bg-BG"/>
        </w:rPr>
        <w:t>0 индивиди (</w:t>
      </w:r>
      <w:r w:rsidRPr="008558D1">
        <w:t>81</w:t>
      </w:r>
      <w:r w:rsidRPr="008558D1">
        <w:rPr>
          <w:lang w:val="bg-BG"/>
        </w:rPr>
        <w:t xml:space="preserve"> инд. общо за периода).</w:t>
      </w:r>
    </w:p>
    <w:p w14:paraId="0AC3E987" w14:textId="1FD783C0" w:rsidR="008558D1" w:rsidRPr="008558D1" w:rsidRDefault="008558D1" w:rsidP="00D1418D">
      <w:pPr>
        <w:spacing w:after="120" w:line="240" w:lineRule="auto"/>
        <w:jc w:val="both"/>
        <w:rPr>
          <w:lang w:val="bg-BG"/>
        </w:rPr>
      </w:pPr>
      <w:r w:rsidRPr="008558D1">
        <w:rPr>
          <w:lang w:val="bg-BG"/>
        </w:rPr>
        <w:t xml:space="preserve">По данни на ИАОС при извършване на Мониторинг на видове птици в НАТУРА 2000 за 2020 г. по време на размножаване, </w:t>
      </w:r>
      <w:r w:rsidR="00223A18">
        <w:rPr>
          <w:lang w:val="bg-BG"/>
        </w:rPr>
        <w:t xml:space="preserve">е </w:t>
      </w:r>
      <w:r w:rsidRPr="008558D1">
        <w:rPr>
          <w:lang w:val="bg-BG"/>
        </w:rPr>
        <w:t>наблюдаван</w:t>
      </w:r>
      <w:r w:rsidR="00223A18">
        <w:rPr>
          <w:lang w:val="bg-BG"/>
        </w:rPr>
        <w:t>а ч</w:t>
      </w:r>
      <w:r w:rsidRPr="008558D1">
        <w:rPr>
          <w:lang w:val="bg-BG"/>
        </w:rPr>
        <w:t xml:space="preserve">ислености </w:t>
      </w:r>
      <w:r w:rsidR="00223A18">
        <w:rPr>
          <w:lang w:val="bg-BG"/>
        </w:rPr>
        <w:t xml:space="preserve">от </w:t>
      </w:r>
      <w:r w:rsidRPr="008558D1">
        <w:rPr>
          <w:lang w:val="bg-BG"/>
        </w:rPr>
        <w:t>10 инд</w:t>
      </w:r>
      <w:r w:rsidR="00223A18">
        <w:rPr>
          <w:lang w:val="bg-BG"/>
        </w:rPr>
        <w:t xml:space="preserve">. в средата на април, които има вероятност да са мигриращи птици. </w:t>
      </w:r>
      <w:r w:rsidRPr="008558D1">
        <w:rPr>
          <w:lang w:val="bg-BG"/>
        </w:rPr>
        <w:t xml:space="preserve">По данни на Илиев (2022) по време на размножителен сезон през 2021 г., са отчетени </w:t>
      </w:r>
      <w:r w:rsidRPr="008558D1">
        <w:t xml:space="preserve">20 </w:t>
      </w:r>
      <w:r w:rsidRPr="008558D1">
        <w:rPr>
          <w:lang w:val="bg-BG"/>
        </w:rPr>
        <w:t>индивиди в зоната.</w:t>
      </w:r>
      <w:r w:rsidR="00223A18">
        <w:rPr>
          <w:lang w:val="bg-BG"/>
        </w:rPr>
        <w:t xml:space="preserve"> </w:t>
      </w:r>
      <w:r w:rsidRPr="008558D1">
        <w:rPr>
          <w:lang w:val="bg-BG"/>
        </w:rPr>
        <w:t xml:space="preserve">В резултат на извършено теренно проучване по време на размножителен сезон през 2022 г., наблюдаваните числености варират между </w:t>
      </w:r>
      <w:r w:rsidRPr="008558D1">
        <w:t>3</w:t>
      </w:r>
      <w:r w:rsidRPr="008558D1">
        <w:rPr>
          <w:lang w:val="bg-BG"/>
        </w:rPr>
        <w:t xml:space="preserve"> – 10</w:t>
      </w:r>
      <w:r w:rsidRPr="008558D1">
        <w:t>0</w:t>
      </w:r>
      <w:r w:rsidRPr="008558D1">
        <w:rPr>
          <w:lang w:val="bg-BG"/>
        </w:rPr>
        <w:t xml:space="preserve"> индивиди (</w:t>
      </w:r>
      <w:r w:rsidRPr="008558D1">
        <w:t>293</w:t>
      </w:r>
      <w:r w:rsidRPr="008558D1">
        <w:rPr>
          <w:lang w:val="bg-BG"/>
        </w:rPr>
        <w:t xml:space="preserve"> инд. общо за периода).</w:t>
      </w:r>
    </w:p>
    <w:p w14:paraId="18E29984" w14:textId="27F2A565" w:rsidR="008558D1" w:rsidRDefault="008558D1" w:rsidP="00D1418D">
      <w:pPr>
        <w:spacing w:after="120" w:line="240" w:lineRule="auto"/>
        <w:jc w:val="both"/>
        <w:rPr>
          <w:lang w:val="bg-BG"/>
        </w:rPr>
      </w:pPr>
      <w:r w:rsidRPr="008558D1">
        <w:rPr>
          <w:lang w:val="bg-BG"/>
        </w:rPr>
        <w:t>По данни от https://ebird.org/, по време на размножителен сезон за периода 2018 – 2022 г. наблюдаваните числености варират между 4 – 60 индивиди (78 инд. общо за периода).</w:t>
      </w:r>
      <w:r w:rsidR="001F225C">
        <w:rPr>
          <w:lang w:val="bg-BG"/>
        </w:rPr>
        <w:t xml:space="preserve"> </w:t>
      </w:r>
    </w:p>
    <w:p w14:paraId="22BFEE22" w14:textId="49168A02" w:rsidR="001F225C" w:rsidRPr="008558D1" w:rsidRDefault="001F225C" w:rsidP="00D1418D">
      <w:pPr>
        <w:spacing w:after="120" w:line="240" w:lineRule="auto"/>
        <w:jc w:val="both"/>
        <w:rPr>
          <w:lang w:val="bg-BG"/>
        </w:rPr>
      </w:pPr>
      <w:r w:rsidRPr="001F225C">
        <w:rPr>
          <w:lang w:val="bg-BG"/>
        </w:rPr>
        <w:t>Считаме, че числеността в</w:t>
      </w:r>
      <w:r w:rsidR="004351A0">
        <w:rPr>
          <w:lang w:val="bg-BG"/>
        </w:rPr>
        <w:t xml:space="preserve"> СФ </w:t>
      </w:r>
      <w:r w:rsidRPr="001F225C">
        <w:rPr>
          <w:lang w:val="bg-BG"/>
        </w:rPr>
        <w:t>(актуализиран през 2015 г.) е силно преувеличена</w:t>
      </w:r>
      <w:r>
        <w:rPr>
          <w:lang w:val="bg-BG"/>
        </w:rPr>
        <w:t xml:space="preserve"> и следва да бъде коригирна на 10 – 100 гнездящи двойки.</w:t>
      </w:r>
    </w:p>
    <w:p w14:paraId="48281CA4" w14:textId="77777777" w:rsidR="008558D1" w:rsidRPr="008558D1" w:rsidRDefault="008558D1" w:rsidP="00D1418D">
      <w:pPr>
        <w:spacing w:after="120" w:line="240" w:lineRule="auto"/>
        <w:jc w:val="both"/>
        <w:rPr>
          <w:i/>
          <w:iCs/>
          <w:lang w:val="bg-BG"/>
        </w:rPr>
      </w:pPr>
      <w:r w:rsidRPr="008558D1">
        <w:rPr>
          <w:i/>
          <w:iCs/>
          <w:lang w:val="bg-BG"/>
        </w:rPr>
        <w:t>Миграционен сезон</w:t>
      </w:r>
    </w:p>
    <w:p w14:paraId="3FF2F4F3" w14:textId="672E2352" w:rsidR="007E3FCC" w:rsidRDefault="007E3FCC" w:rsidP="00D1418D">
      <w:pPr>
        <w:spacing w:after="120" w:line="240" w:lineRule="auto"/>
        <w:jc w:val="both"/>
        <w:rPr>
          <w:lang w:val="bg-BG"/>
        </w:rPr>
      </w:pPr>
      <w:r>
        <w:rPr>
          <w:lang w:val="bg-BG"/>
        </w:rPr>
        <w:t xml:space="preserve">При теренното проучване на есенната миграция на реещи птици през 2022 г. са установени </w:t>
      </w:r>
      <w:r w:rsidR="003C2FFD">
        <w:rPr>
          <w:lang w:val="bg-BG"/>
        </w:rPr>
        <w:t>общо 39 брегови лястовици. Това вероятно е малка част от прелитащата концентрация на вида в зоната.</w:t>
      </w:r>
      <w:r w:rsidR="003403A3">
        <w:rPr>
          <w:lang w:val="bg-BG"/>
        </w:rPr>
        <w:t xml:space="preserve"> Птиците, наблюдавани в началото на май 2022 г. (290 инд.) също до голяма степен са предимно мигриращи.</w:t>
      </w:r>
    </w:p>
    <w:p w14:paraId="45DFA88D" w14:textId="35D177F0" w:rsidR="008558D1" w:rsidRPr="008558D1" w:rsidRDefault="008558D1" w:rsidP="00D1418D">
      <w:pPr>
        <w:spacing w:after="120" w:line="240" w:lineRule="auto"/>
        <w:jc w:val="both"/>
        <w:rPr>
          <w:lang w:val="bg-BG"/>
        </w:rPr>
      </w:pPr>
      <w:r w:rsidRPr="008558D1">
        <w:rPr>
          <w:lang w:val="bg-BG"/>
        </w:rPr>
        <w:t xml:space="preserve">По данни от https://ebird.org/, за периода 2019–2022 г. наблюдаваните числености варират между 4 – 20 индивиди (37 инд. общо за периода) по време на миграция. </w:t>
      </w:r>
    </w:p>
    <w:p w14:paraId="3052156C" w14:textId="7C1E2F09" w:rsidR="008558D1" w:rsidRPr="008558D1" w:rsidRDefault="008C4CE4" w:rsidP="00D1418D">
      <w:pPr>
        <w:spacing w:after="120" w:line="240" w:lineRule="auto"/>
        <w:jc w:val="both"/>
        <w:rPr>
          <w:lang w:val="bg-BG"/>
        </w:rPr>
      </w:pPr>
      <w:r>
        <w:rPr>
          <w:lang w:val="bg-BG"/>
        </w:rPr>
        <w:t>Видът е с</w:t>
      </w:r>
      <w:r w:rsidR="008558D1" w:rsidRPr="008558D1">
        <w:rPr>
          <w:lang w:val="bg-BG"/>
        </w:rPr>
        <w:t xml:space="preserve"> </w:t>
      </w:r>
      <w:r>
        <w:rPr>
          <w:lang w:val="bg-BG"/>
        </w:rPr>
        <w:t>неизвестна численост като</w:t>
      </w:r>
      <w:r w:rsidR="008558D1" w:rsidRPr="008558D1">
        <w:rPr>
          <w:lang w:val="bg-BG"/>
        </w:rPr>
        <w:t xml:space="preserve"> мигриращ в</w:t>
      </w:r>
      <w:r w:rsidR="004351A0">
        <w:rPr>
          <w:lang w:val="bg-BG"/>
        </w:rPr>
        <w:t xml:space="preserve"> СФ </w:t>
      </w:r>
      <w:r w:rsidR="008558D1" w:rsidRPr="008558D1">
        <w:rPr>
          <w:lang w:val="bg-BG"/>
        </w:rPr>
        <w:t>на зоната, която се намира на основен миграционен път на бреговата лястовица. Има редица наблюдения на вида, н</w:t>
      </w:r>
      <w:r>
        <w:rPr>
          <w:lang w:val="bg-BG"/>
        </w:rPr>
        <w:t>о няма публикувана информация от</w:t>
      </w:r>
      <w:r w:rsidR="008558D1" w:rsidRPr="008558D1">
        <w:rPr>
          <w:lang w:val="bg-BG"/>
        </w:rPr>
        <w:t xml:space="preserve"> целенасочени изследвания в зоната. </w:t>
      </w:r>
    </w:p>
    <w:p w14:paraId="580C8ECC" w14:textId="20454BD4" w:rsidR="008558D1" w:rsidRPr="008C4CE4" w:rsidRDefault="008666C4" w:rsidP="00D1418D">
      <w:pPr>
        <w:pStyle w:val="ListParagraph"/>
        <w:numPr>
          <w:ilvl w:val="0"/>
          <w:numId w:val="160"/>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2"/>
        <w:gridCol w:w="1436"/>
        <w:gridCol w:w="1288"/>
        <w:gridCol w:w="3147"/>
        <w:gridCol w:w="1783"/>
      </w:tblGrid>
      <w:tr w:rsidR="008558D1" w:rsidRPr="00A67729" w14:paraId="10E92C16" w14:textId="77777777" w:rsidTr="00A67729">
        <w:trPr>
          <w:tblHeader/>
          <w:jc w:val="center"/>
        </w:trPr>
        <w:tc>
          <w:tcPr>
            <w:tcW w:w="1012" w:type="pct"/>
            <w:shd w:val="clear" w:color="auto" w:fill="DEEAF6" w:themeFill="accent1" w:themeFillTint="33"/>
            <w:vAlign w:val="center"/>
          </w:tcPr>
          <w:p w14:paraId="74CF1BA5" w14:textId="77777777" w:rsidR="008558D1" w:rsidRPr="00A67729" w:rsidRDefault="008558D1" w:rsidP="008741AF">
            <w:pPr>
              <w:spacing w:after="0" w:line="240" w:lineRule="auto"/>
              <w:jc w:val="center"/>
              <w:rPr>
                <w:b/>
                <w:bCs/>
                <w:sz w:val="22"/>
                <w:szCs w:val="22"/>
                <w:lang w:val="bg-BG"/>
              </w:rPr>
            </w:pPr>
            <w:r w:rsidRPr="00A67729">
              <w:rPr>
                <w:b/>
                <w:bCs/>
                <w:sz w:val="22"/>
                <w:szCs w:val="22"/>
                <w:lang w:val="bg-BG"/>
              </w:rPr>
              <w:t>Параметър</w:t>
            </w:r>
          </w:p>
        </w:tc>
        <w:tc>
          <w:tcPr>
            <w:tcW w:w="758" w:type="pct"/>
            <w:shd w:val="clear" w:color="auto" w:fill="DEEAF6" w:themeFill="accent1" w:themeFillTint="33"/>
            <w:vAlign w:val="center"/>
          </w:tcPr>
          <w:p w14:paraId="48648C97" w14:textId="77777777" w:rsidR="008558D1" w:rsidRPr="00A67729" w:rsidRDefault="008558D1" w:rsidP="008741AF">
            <w:pPr>
              <w:spacing w:after="0" w:line="240" w:lineRule="auto"/>
              <w:jc w:val="center"/>
              <w:rPr>
                <w:b/>
                <w:bCs/>
                <w:sz w:val="22"/>
                <w:szCs w:val="22"/>
                <w:lang w:val="bg-BG"/>
              </w:rPr>
            </w:pPr>
            <w:r w:rsidRPr="00A67729">
              <w:rPr>
                <w:b/>
                <w:bCs/>
                <w:sz w:val="22"/>
                <w:szCs w:val="22"/>
                <w:lang w:val="bg-BG"/>
              </w:rPr>
              <w:t>Мерна единица</w:t>
            </w:r>
          </w:p>
        </w:tc>
        <w:tc>
          <w:tcPr>
            <w:tcW w:w="640" w:type="pct"/>
            <w:shd w:val="clear" w:color="auto" w:fill="DEEAF6" w:themeFill="accent1" w:themeFillTint="33"/>
            <w:vAlign w:val="center"/>
          </w:tcPr>
          <w:p w14:paraId="54725C3D" w14:textId="77777777" w:rsidR="008558D1" w:rsidRPr="00A67729" w:rsidRDefault="008558D1" w:rsidP="008741AF">
            <w:pPr>
              <w:spacing w:after="0" w:line="240" w:lineRule="auto"/>
              <w:jc w:val="center"/>
              <w:rPr>
                <w:b/>
                <w:bCs/>
                <w:sz w:val="22"/>
                <w:szCs w:val="22"/>
                <w:lang w:val="bg-BG"/>
              </w:rPr>
            </w:pPr>
            <w:r w:rsidRPr="00A67729">
              <w:rPr>
                <w:b/>
                <w:bCs/>
                <w:sz w:val="22"/>
                <w:szCs w:val="22"/>
                <w:lang w:val="bg-BG"/>
              </w:rPr>
              <w:t>Целева стойност</w:t>
            </w:r>
          </w:p>
        </w:tc>
        <w:tc>
          <w:tcPr>
            <w:tcW w:w="1651" w:type="pct"/>
            <w:shd w:val="clear" w:color="auto" w:fill="DEEAF6" w:themeFill="accent1" w:themeFillTint="33"/>
            <w:vAlign w:val="center"/>
          </w:tcPr>
          <w:p w14:paraId="424972C4" w14:textId="77777777" w:rsidR="008558D1" w:rsidRPr="00A67729" w:rsidRDefault="008558D1"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939" w:type="pct"/>
            <w:shd w:val="clear" w:color="auto" w:fill="DEEAF6" w:themeFill="accent1" w:themeFillTint="33"/>
            <w:vAlign w:val="center"/>
          </w:tcPr>
          <w:p w14:paraId="16C4A48B" w14:textId="77777777" w:rsidR="008558D1" w:rsidRPr="00A67729" w:rsidRDefault="008558D1"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8558D1" w:rsidRPr="00A67729" w14:paraId="0C1B74C6" w14:textId="77777777" w:rsidTr="007673DB">
        <w:trPr>
          <w:jc w:val="center"/>
        </w:trPr>
        <w:tc>
          <w:tcPr>
            <w:tcW w:w="1012" w:type="pct"/>
            <w:shd w:val="clear" w:color="auto" w:fill="auto"/>
          </w:tcPr>
          <w:p w14:paraId="5C4CF553" w14:textId="77777777" w:rsidR="008558D1" w:rsidRPr="00A67729" w:rsidRDefault="008558D1"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758" w:type="pct"/>
            <w:shd w:val="clear" w:color="auto" w:fill="auto"/>
          </w:tcPr>
          <w:p w14:paraId="0F6C46E0" w14:textId="2CFF57F1" w:rsidR="008558D1" w:rsidRPr="00A67729" w:rsidRDefault="008558D1" w:rsidP="00D1418D">
            <w:pPr>
              <w:spacing w:after="0" w:line="240" w:lineRule="auto"/>
              <w:jc w:val="both"/>
              <w:rPr>
                <w:sz w:val="22"/>
                <w:szCs w:val="22"/>
                <w:lang w:val="bg-BG"/>
              </w:rPr>
            </w:pPr>
            <w:r w:rsidRPr="00A67729">
              <w:rPr>
                <w:sz w:val="22"/>
                <w:szCs w:val="22"/>
                <w:lang w:val="bg-BG"/>
              </w:rPr>
              <w:t>Брой двойки</w:t>
            </w:r>
          </w:p>
        </w:tc>
        <w:tc>
          <w:tcPr>
            <w:tcW w:w="640" w:type="pct"/>
            <w:shd w:val="clear" w:color="auto" w:fill="auto"/>
          </w:tcPr>
          <w:p w14:paraId="47E7AB0F" w14:textId="5ADD9323" w:rsidR="008558D1" w:rsidRPr="00A67729" w:rsidRDefault="008558D1" w:rsidP="00D1418D">
            <w:pPr>
              <w:spacing w:after="0" w:line="240" w:lineRule="auto"/>
              <w:jc w:val="both"/>
              <w:rPr>
                <w:sz w:val="22"/>
                <w:szCs w:val="22"/>
                <w:lang w:val="bg-BG"/>
              </w:rPr>
            </w:pPr>
            <w:r w:rsidRPr="00A67729">
              <w:rPr>
                <w:sz w:val="22"/>
                <w:szCs w:val="22"/>
                <w:lang w:val="bg-BG"/>
              </w:rPr>
              <w:t xml:space="preserve">Най-малко </w:t>
            </w:r>
            <w:r w:rsidR="00EB4864">
              <w:rPr>
                <w:sz w:val="22"/>
                <w:szCs w:val="22"/>
                <w:lang w:val="bg-BG"/>
              </w:rPr>
              <w:t>10</w:t>
            </w:r>
          </w:p>
        </w:tc>
        <w:tc>
          <w:tcPr>
            <w:tcW w:w="1651" w:type="pct"/>
            <w:shd w:val="clear" w:color="auto" w:fill="auto"/>
          </w:tcPr>
          <w:p w14:paraId="1D9A3452" w14:textId="30465995" w:rsidR="008558D1" w:rsidRPr="00A67729" w:rsidRDefault="008558D1">
            <w:pPr>
              <w:spacing w:after="0" w:line="240" w:lineRule="auto"/>
              <w:jc w:val="both"/>
              <w:rPr>
                <w:sz w:val="22"/>
                <w:szCs w:val="22"/>
                <w:lang w:val="bg-BG"/>
              </w:rPr>
            </w:pPr>
            <w:r w:rsidRPr="00A67729">
              <w:rPr>
                <w:sz w:val="22"/>
                <w:szCs w:val="22"/>
                <w:lang w:val="bg-BG"/>
              </w:rPr>
              <w:t>Определена според</w:t>
            </w:r>
            <w:r w:rsidR="00EB4864">
              <w:rPr>
                <w:sz w:val="22"/>
                <w:szCs w:val="22"/>
                <w:lang w:val="bg-BG"/>
              </w:rPr>
              <w:t xml:space="preserve"> данните от проучванията през 2020-2022 г. (ИАОС, БДЗП, теренните проучвания на ИБАИ-БАН). Считаме, че числеността в</w:t>
            </w:r>
            <w:r w:rsidR="004351A0">
              <w:rPr>
                <w:sz w:val="22"/>
                <w:szCs w:val="22"/>
                <w:lang w:val="bg-BG"/>
              </w:rPr>
              <w:t xml:space="preserve"> СФ </w:t>
            </w:r>
            <w:r w:rsidRPr="00A67729">
              <w:rPr>
                <w:sz w:val="22"/>
                <w:szCs w:val="22"/>
                <w:lang w:val="bg-BG"/>
              </w:rPr>
              <w:t>(актуализиран през 2015 г.)</w:t>
            </w:r>
            <w:r w:rsidR="00EB4864">
              <w:rPr>
                <w:sz w:val="22"/>
                <w:szCs w:val="22"/>
                <w:lang w:val="bg-BG"/>
              </w:rPr>
              <w:t xml:space="preserve"> е силно преувеличена</w:t>
            </w:r>
            <w:r w:rsidRPr="00A67729">
              <w:rPr>
                <w:sz w:val="22"/>
                <w:szCs w:val="22"/>
                <w:lang w:val="bg-BG"/>
              </w:rPr>
              <w:t xml:space="preserve">. </w:t>
            </w:r>
          </w:p>
        </w:tc>
        <w:tc>
          <w:tcPr>
            <w:tcW w:w="939" w:type="pct"/>
          </w:tcPr>
          <w:p w14:paraId="3FD5E769" w14:textId="15E7837F" w:rsidR="008558D1" w:rsidRPr="00A67729" w:rsidRDefault="008558D1" w:rsidP="00D1418D">
            <w:pPr>
              <w:spacing w:after="0" w:line="240" w:lineRule="auto"/>
              <w:jc w:val="both"/>
              <w:rPr>
                <w:sz w:val="22"/>
                <w:szCs w:val="22"/>
                <w:lang w:val="bg-BG"/>
              </w:rPr>
            </w:pPr>
            <w:r w:rsidRPr="00A67729">
              <w:rPr>
                <w:sz w:val="22"/>
                <w:szCs w:val="22"/>
                <w:lang w:val="bg-BG"/>
              </w:rPr>
              <w:t>Поддържане на популацията на вида в зоната в размер от най-малко 1</w:t>
            </w:r>
            <w:r w:rsidR="00EB4864">
              <w:rPr>
                <w:sz w:val="22"/>
                <w:szCs w:val="22"/>
                <w:lang w:val="bg-BG"/>
              </w:rPr>
              <w:t>0</w:t>
            </w:r>
            <w:r w:rsidRPr="00A67729">
              <w:rPr>
                <w:sz w:val="22"/>
                <w:szCs w:val="22"/>
                <w:lang w:val="bg-BG"/>
              </w:rPr>
              <w:t xml:space="preserve"> гнездящи двойки.</w:t>
            </w:r>
          </w:p>
        </w:tc>
      </w:tr>
      <w:tr w:rsidR="008558D1" w:rsidRPr="00A67729" w14:paraId="64046B9C" w14:textId="77777777" w:rsidTr="007673DB">
        <w:trPr>
          <w:jc w:val="center"/>
        </w:trPr>
        <w:tc>
          <w:tcPr>
            <w:tcW w:w="1012" w:type="pct"/>
            <w:shd w:val="clear" w:color="auto" w:fill="auto"/>
          </w:tcPr>
          <w:p w14:paraId="145B8A4D" w14:textId="77777777" w:rsidR="008558D1" w:rsidRPr="00A67729" w:rsidRDefault="008558D1"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758" w:type="pct"/>
            <w:shd w:val="clear" w:color="auto" w:fill="auto"/>
          </w:tcPr>
          <w:p w14:paraId="16D5728F" w14:textId="77777777" w:rsidR="008558D1" w:rsidRPr="00A67729" w:rsidRDefault="008558D1" w:rsidP="00D1418D">
            <w:pPr>
              <w:spacing w:after="0" w:line="240" w:lineRule="auto"/>
              <w:jc w:val="both"/>
              <w:rPr>
                <w:sz w:val="22"/>
                <w:szCs w:val="22"/>
                <w:lang w:val="bg-BG"/>
              </w:rPr>
            </w:pPr>
            <w:r w:rsidRPr="00A67729">
              <w:rPr>
                <w:sz w:val="22"/>
                <w:szCs w:val="22"/>
                <w:lang w:val="bg-BG"/>
              </w:rPr>
              <w:t>Брой индивиди</w:t>
            </w:r>
          </w:p>
        </w:tc>
        <w:tc>
          <w:tcPr>
            <w:tcW w:w="640" w:type="pct"/>
            <w:shd w:val="clear" w:color="auto" w:fill="auto"/>
          </w:tcPr>
          <w:p w14:paraId="15988F79" w14:textId="15B503E2" w:rsidR="008558D1" w:rsidRPr="00A67729" w:rsidRDefault="008107F8" w:rsidP="00D1418D">
            <w:pPr>
              <w:spacing w:after="0" w:line="240" w:lineRule="auto"/>
              <w:jc w:val="both"/>
              <w:rPr>
                <w:sz w:val="22"/>
                <w:szCs w:val="22"/>
                <w:lang w:val="bg-BG"/>
              </w:rPr>
            </w:pPr>
            <w:r w:rsidRPr="00A67729">
              <w:rPr>
                <w:sz w:val="22"/>
                <w:szCs w:val="22"/>
                <w:lang w:val="bg-BG"/>
              </w:rPr>
              <w:t>Най-малко 1000</w:t>
            </w:r>
          </w:p>
        </w:tc>
        <w:tc>
          <w:tcPr>
            <w:tcW w:w="1651" w:type="pct"/>
            <w:shd w:val="clear" w:color="auto" w:fill="auto"/>
          </w:tcPr>
          <w:p w14:paraId="18C4DF4A" w14:textId="7241939E" w:rsidR="008558D1" w:rsidRPr="00A67729" w:rsidRDefault="008558D1">
            <w:pPr>
              <w:spacing w:after="0" w:line="240" w:lineRule="auto"/>
              <w:jc w:val="both"/>
              <w:rPr>
                <w:sz w:val="22"/>
                <w:szCs w:val="22"/>
              </w:rPr>
            </w:pPr>
            <w:r w:rsidRPr="00A67729">
              <w:rPr>
                <w:sz w:val="22"/>
                <w:szCs w:val="22"/>
                <w:lang w:val="bg-BG"/>
              </w:rPr>
              <w:t>Не е посочена в</w:t>
            </w:r>
            <w:r w:rsidR="004351A0">
              <w:rPr>
                <w:sz w:val="22"/>
                <w:szCs w:val="22"/>
                <w:lang w:val="bg-BG"/>
              </w:rPr>
              <w:t xml:space="preserve"> СФ. </w:t>
            </w:r>
            <w:r w:rsidRPr="00A67729">
              <w:rPr>
                <w:sz w:val="22"/>
                <w:szCs w:val="22"/>
                <w:lang w:val="bg-BG"/>
              </w:rPr>
              <w:t xml:space="preserve"> </w:t>
            </w:r>
            <w:r w:rsidR="003C2FFD" w:rsidRPr="00A67729">
              <w:rPr>
                <w:sz w:val="22"/>
                <w:szCs w:val="22"/>
                <w:lang w:val="bg-BG"/>
              </w:rPr>
              <w:t>Определена на база теренните проучвания през 2022 г.</w:t>
            </w:r>
            <w:r w:rsidR="004F7044">
              <w:rPr>
                <w:sz w:val="22"/>
                <w:szCs w:val="22"/>
                <w:lang w:val="bg-BG"/>
              </w:rPr>
              <w:t xml:space="preserve"> и експертна оценка.</w:t>
            </w:r>
          </w:p>
        </w:tc>
        <w:tc>
          <w:tcPr>
            <w:tcW w:w="939" w:type="pct"/>
          </w:tcPr>
          <w:p w14:paraId="4F96F638" w14:textId="775644E8" w:rsidR="007673DB" w:rsidRPr="00A67729" w:rsidRDefault="007673DB" w:rsidP="00D1418D">
            <w:pPr>
              <w:spacing w:after="0" w:line="240" w:lineRule="auto"/>
              <w:jc w:val="both"/>
              <w:rPr>
                <w:bCs/>
                <w:sz w:val="22"/>
                <w:szCs w:val="22"/>
                <w:lang w:val="bg-BG"/>
              </w:rPr>
            </w:pPr>
            <w:r w:rsidRPr="00A67729">
              <w:rPr>
                <w:bCs/>
                <w:sz w:val="22"/>
                <w:szCs w:val="22"/>
                <w:lang w:val="bg-BG"/>
              </w:rPr>
              <w:t>Поддържане на мигрираща популац</w:t>
            </w:r>
            <w:r w:rsidR="008107F8" w:rsidRPr="00A67729">
              <w:rPr>
                <w:bCs/>
                <w:sz w:val="22"/>
                <w:szCs w:val="22"/>
                <w:lang w:val="bg-BG"/>
              </w:rPr>
              <w:t>ия от мин. 1000</w:t>
            </w:r>
            <w:r w:rsidRPr="00A67729">
              <w:rPr>
                <w:bCs/>
                <w:sz w:val="22"/>
                <w:szCs w:val="22"/>
                <w:lang w:val="bg-BG"/>
              </w:rPr>
              <w:t xml:space="preserve"> инд.</w:t>
            </w:r>
          </w:p>
          <w:p w14:paraId="280507AE" w14:textId="5027DDD9" w:rsidR="008558D1" w:rsidRPr="00A67729" w:rsidRDefault="008558D1" w:rsidP="00D1418D">
            <w:pPr>
              <w:spacing w:after="0" w:line="240" w:lineRule="auto"/>
              <w:jc w:val="both"/>
              <w:rPr>
                <w:sz w:val="22"/>
                <w:szCs w:val="22"/>
                <w:lang w:val="bg-BG"/>
              </w:rPr>
            </w:pPr>
          </w:p>
        </w:tc>
      </w:tr>
      <w:tr w:rsidR="008558D1" w:rsidRPr="00A67729" w14:paraId="132999EC" w14:textId="77777777" w:rsidTr="007673DB">
        <w:trPr>
          <w:jc w:val="center"/>
        </w:trPr>
        <w:tc>
          <w:tcPr>
            <w:tcW w:w="1012" w:type="pct"/>
            <w:shd w:val="clear" w:color="auto" w:fill="auto"/>
          </w:tcPr>
          <w:p w14:paraId="18A131DE" w14:textId="77777777" w:rsidR="008558D1" w:rsidRPr="00A67729" w:rsidRDefault="008558D1" w:rsidP="00D1418D">
            <w:pPr>
              <w:spacing w:after="0" w:line="240" w:lineRule="auto"/>
              <w:jc w:val="both"/>
              <w:rPr>
                <w:b/>
                <w:sz w:val="22"/>
                <w:szCs w:val="22"/>
                <w:lang w:val="bg-BG"/>
              </w:rPr>
            </w:pPr>
            <w:r w:rsidRPr="00A67729">
              <w:rPr>
                <w:b/>
                <w:bCs/>
                <w:sz w:val="22"/>
                <w:szCs w:val="22"/>
                <w:lang w:val="bg-BG"/>
              </w:rPr>
              <w:t xml:space="preserve">Местообитание на вида: </w:t>
            </w:r>
            <w:r w:rsidRPr="00A67729">
              <w:rPr>
                <w:sz w:val="22"/>
                <w:szCs w:val="22"/>
                <w:lang w:val="bg-BG"/>
              </w:rPr>
              <w:t xml:space="preserve">Площ на подходящите гнездови </w:t>
            </w:r>
            <w:r w:rsidRPr="00A67729">
              <w:rPr>
                <w:sz w:val="22"/>
                <w:szCs w:val="22"/>
                <w:lang w:val="bg-BG"/>
              </w:rPr>
              <w:lastRenderedPageBreak/>
              <w:t>местообитания на вида</w:t>
            </w:r>
          </w:p>
        </w:tc>
        <w:tc>
          <w:tcPr>
            <w:tcW w:w="758" w:type="pct"/>
            <w:shd w:val="clear" w:color="auto" w:fill="auto"/>
          </w:tcPr>
          <w:p w14:paraId="7B02BE3A" w14:textId="77777777" w:rsidR="008558D1" w:rsidRPr="00A67729" w:rsidRDefault="008558D1" w:rsidP="00D1418D">
            <w:pPr>
              <w:spacing w:after="0" w:line="240" w:lineRule="auto"/>
              <w:jc w:val="both"/>
              <w:rPr>
                <w:sz w:val="22"/>
                <w:szCs w:val="22"/>
                <w:lang w:val="bg-BG"/>
              </w:rPr>
            </w:pPr>
            <w:r w:rsidRPr="00A67729">
              <w:rPr>
                <w:sz w:val="22"/>
                <w:szCs w:val="22"/>
              </w:rPr>
              <w:lastRenderedPageBreak/>
              <w:t>ha</w:t>
            </w:r>
          </w:p>
        </w:tc>
        <w:tc>
          <w:tcPr>
            <w:tcW w:w="640" w:type="pct"/>
            <w:shd w:val="clear" w:color="auto" w:fill="auto"/>
          </w:tcPr>
          <w:p w14:paraId="081BE536" w14:textId="24A7AC8B" w:rsidR="008558D1" w:rsidRPr="00A67729" w:rsidRDefault="00223A18" w:rsidP="00D1418D">
            <w:pPr>
              <w:spacing w:after="0" w:line="240" w:lineRule="auto"/>
              <w:jc w:val="both"/>
              <w:rPr>
                <w:sz w:val="22"/>
                <w:szCs w:val="22"/>
                <w:lang w:val="bg-BG"/>
              </w:rPr>
            </w:pPr>
            <w:r>
              <w:rPr>
                <w:sz w:val="22"/>
                <w:szCs w:val="22"/>
                <w:lang w:val="bg-BG"/>
              </w:rPr>
              <w:t>Неизвестна</w:t>
            </w:r>
          </w:p>
        </w:tc>
        <w:tc>
          <w:tcPr>
            <w:tcW w:w="1651" w:type="pct"/>
            <w:shd w:val="clear" w:color="auto" w:fill="auto"/>
          </w:tcPr>
          <w:p w14:paraId="59A68BA8" w14:textId="782E7356" w:rsidR="008558D1" w:rsidRPr="00A67729" w:rsidRDefault="008558D1" w:rsidP="00D1418D">
            <w:pPr>
              <w:spacing w:after="0" w:line="240" w:lineRule="auto"/>
              <w:jc w:val="both"/>
              <w:rPr>
                <w:sz w:val="22"/>
                <w:szCs w:val="22"/>
                <w:lang w:val="bg-BG"/>
              </w:rPr>
            </w:pPr>
            <w:r w:rsidRPr="00A67729">
              <w:rPr>
                <w:sz w:val="22"/>
                <w:szCs w:val="22"/>
                <w:lang w:val="bg-BG"/>
              </w:rPr>
              <w:t xml:space="preserve">Предпочита льосови и песъчливи брегове. По-благоприятни са бреговете, изградени от пясък, глина и </w:t>
            </w:r>
            <w:r w:rsidRPr="00A67729">
              <w:rPr>
                <w:sz w:val="22"/>
                <w:szCs w:val="22"/>
                <w:lang w:val="bg-BG"/>
              </w:rPr>
              <w:lastRenderedPageBreak/>
              <w:t>хумус, които лесно се копаят от лястовиците и същевременно са с устойчиви стени на каналите и гнездовите камери.</w:t>
            </w:r>
          </w:p>
          <w:p w14:paraId="654888A4" w14:textId="77777777" w:rsidR="008558D1" w:rsidRPr="00A67729" w:rsidRDefault="008558D1" w:rsidP="00D1418D">
            <w:pPr>
              <w:spacing w:after="0" w:line="240" w:lineRule="auto"/>
              <w:jc w:val="both"/>
              <w:rPr>
                <w:sz w:val="22"/>
                <w:szCs w:val="22"/>
                <w:lang w:val="bg-BG"/>
              </w:rPr>
            </w:pPr>
            <w:r w:rsidRPr="00A67729">
              <w:rPr>
                <w:sz w:val="22"/>
                <w:szCs w:val="22"/>
                <w:lang w:val="bg-BG"/>
              </w:rPr>
              <w:t>Необходими са допълнителни</w:t>
            </w:r>
            <w:r w:rsidRPr="00A67729">
              <w:rPr>
                <w:sz w:val="22"/>
                <w:szCs w:val="22"/>
              </w:rPr>
              <w:t xml:space="preserve"> </w:t>
            </w:r>
            <w:r w:rsidRPr="00A67729">
              <w:rPr>
                <w:sz w:val="22"/>
                <w:szCs w:val="22"/>
                <w:lang w:val="bg-BG"/>
              </w:rPr>
              <w:t xml:space="preserve">изследвания, които да установят площта на подходящите местообитания за вида в зоната. </w:t>
            </w:r>
          </w:p>
        </w:tc>
        <w:tc>
          <w:tcPr>
            <w:tcW w:w="939" w:type="pct"/>
          </w:tcPr>
          <w:p w14:paraId="2AAEE8E6" w14:textId="44855185" w:rsidR="008558D1" w:rsidRPr="00A67729" w:rsidRDefault="008558D1" w:rsidP="00D1418D">
            <w:pPr>
              <w:spacing w:after="0" w:line="240" w:lineRule="auto"/>
              <w:jc w:val="both"/>
              <w:rPr>
                <w:sz w:val="22"/>
                <w:szCs w:val="22"/>
                <w:lang w:val="bg-BG"/>
              </w:rPr>
            </w:pPr>
            <w:r w:rsidRPr="001A1EA6">
              <w:rPr>
                <w:sz w:val="22"/>
                <w:szCs w:val="22"/>
                <w:lang w:val="bg-BG"/>
              </w:rPr>
              <w:lastRenderedPageBreak/>
              <w:t>Междинна цел</w:t>
            </w:r>
            <w:r w:rsidR="00223A18" w:rsidRPr="001A1EA6">
              <w:rPr>
                <w:sz w:val="22"/>
                <w:szCs w:val="22"/>
                <w:lang w:val="bg-BG"/>
              </w:rPr>
              <w:t xml:space="preserve"> до 2027 г.</w:t>
            </w:r>
            <w:r w:rsidRPr="00A67729">
              <w:rPr>
                <w:sz w:val="22"/>
                <w:szCs w:val="22"/>
                <w:lang w:val="bg-BG"/>
              </w:rPr>
              <w:t xml:space="preserve">: установяване площта на </w:t>
            </w:r>
            <w:r w:rsidRPr="00A67729">
              <w:rPr>
                <w:sz w:val="22"/>
                <w:szCs w:val="22"/>
                <w:lang w:val="bg-BG"/>
              </w:rPr>
              <w:lastRenderedPageBreak/>
              <w:t>наличните подходящи гнездови местообитания на вида в зоната</w:t>
            </w:r>
            <w:r w:rsidRPr="00A67729">
              <w:rPr>
                <w:sz w:val="22"/>
                <w:szCs w:val="22"/>
              </w:rPr>
              <w:t xml:space="preserve">. </w:t>
            </w:r>
          </w:p>
        </w:tc>
      </w:tr>
      <w:tr w:rsidR="008558D1" w:rsidRPr="00A67729" w14:paraId="0C2A7BF0" w14:textId="77777777" w:rsidTr="007673DB">
        <w:trPr>
          <w:jc w:val="center"/>
        </w:trPr>
        <w:tc>
          <w:tcPr>
            <w:tcW w:w="1012" w:type="pct"/>
            <w:shd w:val="clear" w:color="auto" w:fill="auto"/>
          </w:tcPr>
          <w:p w14:paraId="3E02A875" w14:textId="77777777" w:rsidR="008558D1" w:rsidRPr="00A67729" w:rsidRDefault="008558D1" w:rsidP="00D1418D">
            <w:pPr>
              <w:spacing w:after="0" w:line="240" w:lineRule="auto"/>
              <w:jc w:val="both"/>
              <w:rPr>
                <w:b/>
                <w:bCs/>
                <w:sz w:val="22"/>
                <w:szCs w:val="22"/>
                <w:lang w:val="bg-BG"/>
              </w:rPr>
            </w:pPr>
            <w:r w:rsidRPr="00A67729">
              <w:rPr>
                <w:b/>
                <w:bCs/>
                <w:sz w:val="22"/>
                <w:szCs w:val="22"/>
                <w:lang w:val="bg-BG"/>
              </w:rPr>
              <w:lastRenderedPageBreak/>
              <w:t xml:space="preserve">Местообитание на вида: </w:t>
            </w:r>
            <w:r w:rsidRPr="00A67729">
              <w:rPr>
                <w:sz w:val="22"/>
                <w:szCs w:val="22"/>
                <w:lang w:val="bg-BG"/>
              </w:rPr>
              <w:t>Площ на подходящите хранителни местообитания на вида</w:t>
            </w:r>
          </w:p>
        </w:tc>
        <w:tc>
          <w:tcPr>
            <w:tcW w:w="758" w:type="pct"/>
            <w:shd w:val="clear" w:color="auto" w:fill="auto"/>
          </w:tcPr>
          <w:p w14:paraId="0705736A" w14:textId="77777777" w:rsidR="008558D1" w:rsidRPr="00A67729" w:rsidRDefault="008558D1" w:rsidP="00D1418D">
            <w:pPr>
              <w:spacing w:after="0" w:line="240" w:lineRule="auto"/>
              <w:jc w:val="both"/>
              <w:rPr>
                <w:sz w:val="22"/>
                <w:szCs w:val="22"/>
              </w:rPr>
            </w:pPr>
            <w:r w:rsidRPr="00A67729">
              <w:rPr>
                <w:sz w:val="22"/>
                <w:szCs w:val="22"/>
                <w:lang w:val="bg-BG"/>
              </w:rPr>
              <w:t>ha</w:t>
            </w:r>
          </w:p>
        </w:tc>
        <w:tc>
          <w:tcPr>
            <w:tcW w:w="640" w:type="pct"/>
            <w:shd w:val="clear" w:color="auto" w:fill="auto"/>
          </w:tcPr>
          <w:p w14:paraId="772953FD" w14:textId="77777777" w:rsidR="008558D1" w:rsidRPr="00A67729" w:rsidRDefault="008558D1" w:rsidP="00D1418D">
            <w:pPr>
              <w:spacing w:after="0" w:line="240" w:lineRule="auto"/>
              <w:jc w:val="both"/>
              <w:rPr>
                <w:sz w:val="22"/>
                <w:szCs w:val="22"/>
                <w:lang w:val="bg-BG"/>
              </w:rPr>
            </w:pPr>
            <w:r w:rsidRPr="00A67729">
              <w:rPr>
                <w:sz w:val="22"/>
                <w:szCs w:val="22"/>
                <w:lang w:val="bg-BG"/>
              </w:rPr>
              <w:t xml:space="preserve">Най-малко 4687 </w:t>
            </w:r>
            <w:r w:rsidRPr="00A67729">
              <w:rPr>
                <w:sz w:val="22"/>
                <w:szCs w:val="22"/>
              </w:rPr>
              <w:t>ha</w:t>
            </w:r>
          </w:p>
        </w:tc>
        <w:tc>
          <w:tcPr>
            <w:tcW w:w="1651" w:type="pct"/>
            <w:shd w:val="clear" w:color="auto" w:fill="auto"/>
          </w:tcPr>
          <w:p w14:paraId="09F6F802" w14:textId="49B3A2C4" w:rsidR="008558D1" w:rsidRPr="00A67729" w:rsidRDefault="008558D1" w:rsidP="00D1418D">
            <w:pPr>
              <w:spacing w:after="0" w:line="240" w:lineRule="auto"/>
              <w:jc w:val="both"/>
              <w:rPr>
                <w:sz w:val="22"/>
                <w:szCs w:val="22"/>
                <w:lang w:val="bg-BG"/>
              </w:rPr>
            </w:pPr>
            <w:r w:rsidRPr="00A67729">
              <w:rPr>
                <w:sz w:val="22"/>
                <w:szCs w:val="22"/>
                <w:lang w:val="bg-BG"/>
              </w:rPr>
              <w:t>Вида се храни с насекоми, които улавя във въздуха над реки, езера, тревни местообитания, земеделски култури, влажни зони. Определена на база на % участие на всички местообитания в зоната.</w:t>
            </w:r>
          </w:p>
        </w:tc>
        <w:tc>
          <w:tcPr>
            <w:tcW w:w="939" w:type="pct"/>
          </w:tcPr>
          <w:p w14:paraId="629513EE" w14:textId="77777777" w:rsidR="008558D1" w:rsidRPr="00A67729" w:rsidRDefault="008558D1" w:rsidP="00D1418D">
            <w:pPr>
              <w:spacing w:after="0" w:line="240" w:lineRule="auto"/>
              <w:jc w:val="both"/>
              <w:rPr>
                <w:b/>
                <w:sz w:val="22"/>
                <w:szCs w:val="22"/>
                <w:lang w:val="bg-BG"/>
              </w:rPr>
            </w:pPr>
            <w:r w:rsidRPr="00A67729">
              <w:rPr>
                <w:sz w:val="22"/>
                <w:szCs w:val="22"/>
                <w:lang w:val="bg-BG"/>
              </w:rPr>
              <w:t xml:space="preserve">Запазване и поддържане на посочените типове местообитания в защитената зона в размер най-малко 4687 ha </w:t>
            </w:r>
          </w:p>
        </w:tc>
      </w:tr>
    </w:tbl>
    <w:p w14:paraId="54E15DEF" w14:textId="77777777" w:rsidR="008558D1" w:rsidRPr="008558D1" w:rsidRDefault="008558D1" w:rsidP="00D1418D">
      <w:pPr>
        <w:spacing w:after="120" w:line="240" w:lineRule="auto"/>
        <w:jc w:val="both"/>
        <w:rPr>
          <w:b/>
          <w:bCs/>
          <w:lang w:val="bg-BG"/>
        </w:rPr>
      </w:pPr>
    </w:p>
    <w:p w14:paraId="64DD790E" w14:textId="53974D29" w:rsidR="008558D1" w:rsidRPr="007673DB" w:rsidRDefault="00C30205" w:rsidP="00D1418D">
      <w:pPr>
        <w:pStyle w:val="ListParagraph"/>
        <w:numPr>
          <w:ilvl w:val="0"/>
          <w:numId w:val="160"/>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48BFB6C5" w14:textId="77777777" w:rsidR="006F032B" w:rsidRDefault="008558D1" w:rsidP="00D1418D">
      <w:pPr>
        <w:spacing w:after="120" w:line="240" w:lineRule="auto"/>
        <w:jc w:val="both"/>
        <w:rPr>
          <w:lang w:val="bg-BG"/>
        </w:rPr>
      </w:pPr>
      <w:r w:rsidRPr="008558D1">
        <w:rPr>
          <w:lang w:val="bg-BG"/>
        </w:rPr>
        <w:t xml:space="preserve">Смятаме, че на този етап са необходими </w:t>
      </w:r>
      <w:r w:rsidR="006F032B">
        <w:rPr>
          <w:lang w:val="bg-BG"/>
        </w:rPr>
        <w:t xml:space="preserve">следните </w:t>
      </w:r>
      <w:r w:rsidRPr="008558D1">
        <w:rPr>
          <w:lang w:val="bg-BG"/>
        </w:rPr>
        <w:t>промени в стандартния формуляр на зоната</w:t>
      </w:r>
      <w:r w:rsidR="006F032B">
        <w:rPr>
          <w:lang w:val="bg-BG"/>
        </w:rPr>
        <w:t>:</w:t>
      </w:r>
    </w:p>
    <w:p w14:paraId="1F7A091F" w14:textId="498D4009" w:rsidR="008558D1" w:rsidRPr="006F032B" w:rsidRDefault="006F032B" w:rsidP="001A1EA6">
      <w:pPr>
        <w:pStyle w:val="ListParagraph"/>
        <w:numPr>
          <w:ilvl w:val="0"/>
          <w:numId w:val="173"/>
        </w:numPr>
        <w:spacing w:after="120" w:line="240" w:lineRule="auto"/>
        <w:jc w:val="both"/>
        <w:rPr>
          <w:lang w:val="bg-BG"/>
        </w:rPr>
      </w:pPr>
      <w:r>
        <w:rPr>
          <w:lang w:val="bg-BG"/>
        </w:rPr>
        <w:t>Промяна в числеността на гнездящата популация от 1000 – 1000 на 10 – 100, предвид наличната информация от периода 2020 – 2022 г.;</w:t>
      </w:r>
    </w:p>
    <w:p w14:paraId="27BCA77B" w14:textId="77777777" w:rsidR="008558D1" w:rsidRPr="008558D1" w:rsidRDefault="008558D1" w:rsidP="00D1418D">
      <w:pPr>
        <w:numPr>
          <w:ilvl w:val="0"/>
          <w:numId w:val="36"/>
        </w:numPr>
        <w:spacing w:after="120" w:line="240" w:lineRule="auto"/>
        <w:jc w:val="both"/>
        <w:rPr>
          <w:lang w:val="bg-BG"/>
        </w:rPr>
      </w:pPr>
      <w:r w:rsidRPr="008558D1">
        <w:rPr>
          <w:lang w:val="bg-BG"/>
        </w:rPr>
        <w:t>Предлагаме в стандартния формуляр на зоната, видът да бъде включен като мигриращ по експертна оценка и числеността да е 1000 - 10000 инд.</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378"/>
        <w:gridCol w:w="676"/>
        <w:gridCol w:w="1027"/>
        <w:gridCol w:w="333"/>
        <w:gridCol w:w="493"/>
        <w:gridCol w:w="144"/>
        <w:gridCol w:w="246"/>
        <w:gridCol w:w="629"/>
        <w:gridCol w:w="731"/>
        <w:gridCol w:w="606"/>
        <w:gridCol w:w="589"/>
        <w:gridCol w:w="856"/>
        <w:gridCol w:w="318"/>
        <w:gridCol w:w="686"/>
        <w:gridCol w:w="635"/>
        <w:gridCol w:w="532"/>
        <w:gridCol w:w="595"/>
      </w:tblGrid>
      <w:tr w:rsidR="008558D1" w:rsidRPr="00A67729" w14:paraId="20957EF8" w14:textId="77777777" w:rsidTr="008741AF">
        <w:trPr>
          <w:jc w:val="center"/>
        </w:trPr>
        <w:tc>
          <w:tcPr>
            <w:tcW w:w="1609" w:type="pct"/>
            <w:gridSpan w:val="6"/>
            <w:shd w:val="clear" w:color="auto" w:fill="auto"/>
            <w:vAlign w:val="center"/>
          </w:tcPr>
          <w:p w14:paraId="0B71DC86" w14:textId="77777777" w:rsidR="008558D1" w:rsidRPr="00A67729" w:rsidRDefault="008558D1" w:rsidP="00D1418D">
            <w:pPr>
              <w:spacing w:after="0" w:line="240" w:lineRule="auto"/>
              <w:jc w:val="both"/>
              <w:rPr>
                <w:b/>
                <w:bCs/>
                <w:sz w:val="22"/>
                <w:szCs w:val="22"/>
              </w:rPr>
            </w:pPr>
            <w:r w:rsidRPr="00A67729">
              <w:rPr>
                <w:b/>
                <w:bCs/>
                <w:sz w:val="22"/>
                <w:szCs w:val="22"/>
              </w:rPr>
              <w:t>Species</w:t>
            </w:r>
          </w:p>
        </w:tc>
        <w:tc>
          <w:tcPr>
            <w:tcW w:w="2099" w:type="pct"/>
            <w:gridSpan w:val="7"/>
            <w:shd w:val="clear" w:color="auto" w:fill="auto"/>
            <w:vAlign w:val="center"/>
          </w:tcPr>
          <w:p w14:paraId="2A25B50E" w14:textId="77777777" w:rsidR="008558D1" w:rsidRPr="00A67729" w:rsidRDefault="008558D1" w:rsidP="00D1418D">
            <w:pPr>
              <w:spacing w:after="0" w:line="240" w:lineRule="auto"/>
              <w:jc w:val="both"/>
              <w:rPr>
                <w:b/>
                <w:bCs/>
                <w:sz w:val="22"/>
                <w:szCs w:val="22"/>
              </w:rPr>
            </w:pPr>
            <w:r w:rsidRPr="00A67729">
              <w:rPr>
                <w:b/>
                <w:bCs/>
                <w:sz w:val="22"/>
                <w:szCs w:val="22"/>
              </w:rPr>
              <w:t>Population in the site</w:t>
            </w:r>
          </w:p>
        </w:tc>
        <w:tc>
          <w:tcPr>
            <w:tcW w:w="1292" w:type="pct"/>
            <w:gridSpan w:val="4"/>
            <w:shd w:val="clear" w:color="auto" w:fill="auto"/>
            <w:vAlign w:val="center"/>
          </w:tcPr>
          <w:p w14:paraId="039FB2A8" w14:textId="77777777" w:rsidR="008558D1" w:rsidRPr="00A67729" w:rsidRDefault="008558D1" w:rsidP="00D1418D">
            <w:pPr>
              <w:spacing w:after="0" w:line="240" w:lineRule="auto"/>
              <w:jc w:val="both"/>
              <w:rPr>
                <w:b/>
                <w:bCs/>
                <w:sz w:val="22"/>
                <w:szCs w:val="22"/>
              </w:rPr>
            </w:pPr>
            <w:r w:rsidRPr="00A67729">
              <w:rPr>
                <w:b/>
                <w:bCs/>
                <w:sz w:val="22"/>
                <w:szCs w:val="22"/>
              </w:rPr>
              <w:t>Site assessment</w:t>
            </w:r>
          </w:p>
        </w:tc>
      </w:tr>
      <w:tr w:rsidR="008558D1" w:rsidRPr="00A67729" w14:paraId="231298B1" w14:textId="77777777" w:rsidTr="008741AF">
        <w:trPr>
          <w:jc w:val="center"/>
        </w:trPr>
        <w:tc>
          <w:tcPr>
            <w:tcW w:w="199" w:type="pct"/>
            <w:vMerge w:val="restart"/>
            <w:shd w:val="clear" w:color="auto" w:fill="auto"/>
            <w:vAlign w:val="center"/>
          </w:tcPr>
          <w:p w14:paraId="2234C2D1" w14:textId="77777777" w:rsidR="008558D1" w:rsidRPr="00A67729" w:rsidRDefault="008558D1" w:rsidP="00D1418D">
            <w:pPr>
              <w:spacing w:after="0" w:line="240" w:lineRule="auto"/>
              <w:jc w:val="both"/>
              <w:rPr>
                <w:b/>
                <w:bCs/>
                <w:sz w:val="22"/>
                <w:szCs w:val="22"/>
              </w:rPr>
            </w:pPr>
            <w:r w:rsidRPr="00A67729">
              <w:rPr>
                <w:b/>
                <w:bCs/>
                <w:sz w:val="22"/>
                <w:szCs w:val="22"/>
              </w:rPr>
              <w:t>G</w:t>
            </w:r>
          </w:p>
        </w:tc>
        <w:tc>
          <w:tcPr>
            <w:tcW w:w="356" w:type="pct"/>
            <w:vMerge w:val="restart"/>
            <w:shd w:val="clear" w:color="auto" w:fill="auto"/>
            <w:vAlign w:val="center"/>
          </w:tcPr>
          <w:p w14:paraId="5D2293C8" w14:textId="77777777" w:rsidR="008558D1" w:rsidRPr="00A67729" w:rsidRDefault="008558D1" w:rsidP="00D1418D">
            <w:pPr>
              <w:spacing w:after="0" w:line="240" w:lineRule="auto"/>
              <w:jc w:val="both"/>
              <w:rPr>
                <w:b/>
                <w:bCs/>
                <w:sz w:val="22"/>
                <w:szCs w:val="22"/>
              </w:rPr>
            </w:pPr>
            <w:r w:rsidRPr="00A67729">
              <w:rPr>
                <w:b/>
                <w:bCs/>
                <w:sz w:val="22"/>
                <w:szCs w:val="22"/>
              </w:rPr>
              <w:t>Code</w:t>
            </w:r>
          </w:p>
        </w:tc>
        <w:tc>
          <w:tcPr>
            <w:tcW w:w="542" w:type="pct"/>
            <w:vMerge w:val="restart"/>
            <w:shd w:val="clear" w:color="auto" w:fill="auto"/>
            <w:vAlign w:val="center"/>
          </w:tcPr>
          <w:p w14:paraId="128C40EB" w14:textId="77777777" w:rsidR="008558D1" w:rsidRPr="00A67729" w:rsidRDefault="008558D1" w:rsidP="00D1418D">
            <w:pPr>
              <w:spacing w:after="0" w:line="240" w:lineRule="auto"/>
              <w:jc w:val="both"/>
              <w:rPr>
                <w:b/>
                <w:bCs/>
                <w:sz w:val="22"/>
                <w:szCs w:val="22"/>
              </w:rPr>
            </w:pPr>
            <w:r w:rsidRPr="00A67729">
              <w:rPr>
                <w:b/>
                <w:bCs/>
                <w:sz w:val="22"/>
                <w:szCs w:val="22"/>
              </w:rPr>
              <w:t>Scientific Name</w:t>
            </w:r>
          </w:p>
        </w:tc>
        <w:tc>
          <w:tcPr>
            <w:tcW w:w="176" w:type="pct"/>
            <w:vMerge w:val="restart"/>
            <w:shd w:val="clear" w:color="auto" w:fill="auto"/>
            <w:vAlign w:val="center"/>
          </w:tcPr>
          <w:p w14:paraId="29A32202" w14:textId="77777777" w:rsidR="008558D1" w:rsidRPr="00A67729" w:rsidRDefault="008558D1" w:rsidP="00D1418D">
            <w:pPr>
              <w:spacing w:after="0" w:line="240" w:lineRule="auto"/>
              <w:jc w:val="both"/>
              <w:rPr>
                <w:b/>
                <w:bCs/>
                <w:sz w:val="22"/>
                <w:szCs w:val="22"/>
              </w:rPr>
            </w:pPr>
            <w:r w:rsidRPr="00A67729">
              <w:rPr>
                <w:b/>
                <w:bCs/>
                <w:sz w:val="22"/>
                <w:szCs w:val="22"/>
              </w:rPr>
              <w:t>S</w:t>
            </w:r>
          </w:p>
        </w:tc>
        <w:tc>
          <w:tcPr>
            <w:tcW w:w="260" w:type="pct"/>
            <w:vMerge w:val="restart"/>
            <w:shd w:val="clear" w:color="auto" w:fill="auto"/>
            <w:vAlign w:val="center"/>
          </w:tcPr>
          <w:p w14:paraId="725C67C3" w14:textId="77777777" w:rsidR="008558D1" w:rsidRPr="00A67729" w:rsidRDefault="008558D1" w:rsidP="00D1418D">
            <w:pPr>
              <w:spacing w:after="0" w:line="240" w:lineRule="auto"/>
              <w:jc w:val="both"/>
              <w:rPr>
                <w:b/>
                <w:bCs/>
                <w:sz w:val="22"/>
                <w:szCs w:val="22"/>
              </w:rPr>
            </w:pPr>
            <w:r w:rsidRPr="00A67729">
              <w:rPr>
                <w:b/>
                <w:bCs/>
                <w:sz w:val="22"/>
                <w:szCs w:val="22"/>
              </w:rPr>
              <w:t>NP</w:t>
            </w:r>
          </w:p>
        </w:tc>
        <w:tc>
          <w:tcPr>
            <w:tcW w:w="206" w:type="pct"/>
            <w:gridSpan w:val="2"/>
            <w:vMerge w:val="restart"/>
            <w:shd w:val="clear" w:color="auto" w:fill="auto"/>
            <w:vAlign w:val="center"/>
          </w:tcPr>
          <w:p w14:paraId="5E059727" w14:textId="77777777" w:rsidR="008558D1" w:rsidRPr="00A67729" w:rsidRDefault="008558D1" w:rsidP="00D1418D">
            <w:pPr>
              <w:spacing w:after="0" w:line="240" w:lineRule="auto"/>
              <w:jc w:val="both"/>
              <w:rPr>
                <w:b/>
                <w:bCs/>
                <w:sz w:val="22"/>
                <w:szCs w:val="22"/>
              </w:rPr>
            </w:pPr>
            <w:r w:rsidRPr="00A67729">
              <w:rPr>
                <w:b/>
                <w:bCs/>
                <w:sz w:val="22"/>
                <w:szCs w:val="22"/>
              </w:rPr>
              <w:t>T</w:t>
            </w:r>
          </w:p>
        </w:tc>
        <w:tc>
          <w:tcPr>
            <w:tcW w:w="718" w:type="pct"/>
            <w:gridSpan w:val="2"/>
            <w:shd w:val="clear" w:color="auto" w:fill="auto"/>
            <w:vAlign w:val="center"/>
          </w:tcPr>
          <w:p w14:paraId="1784A1FD" w14:textId="77777777" w:rsidR="008558D1" w:rsidRPr="00A67729" w:rsidRDefault="008558D1" w:rsidP="00D1418D">
            <w:pPr>
              <w:spacing w:after="0" w:line="240" w:lineRule="auto"/>
              <w:jc w:val="both"/>
              <w:rPr>
                <w:b/>
                <w:bCs/>
                <w:sz w:val="22"/>
                <w:szCs w:val="22"/>
              </w:rPr>
            </w:pPr>
            <w:r w:rsidRPr="00A67729">
              <w:rPr>
                <w:b/>
                <w:bCs/>
                <w:sz w:val="22"/>
                <w:szCs w:val="22"/>
              </w:rPr>
              <w:t>Size</w:t>
            </w:r>
          </w:p>
        </w:tc>
        <w:tc>
          <w:tcPr>
            <w:tcW w:w="320" w:type="pct"/>
            <w:vMerge w:val="restart"/>
            <w:shd w:val="clear" w:color="auto" w:fill="auto"/>
            <w:vAlign w:val="center"/>
          </w:tcPr>
          <w:p w14:paraId="56473330" w14:textId="77777777" w:rsidR="008558D1" w:rsidRPr="00A67729" w:rsidRDefault="008558D1" w:rsidP="00D1418D">
            <w:pPr>
              <w:spacing w:after="0" w:line="240" w:lineRule="auto"/>
              <w:jc w:val="both"/>
              <w:rPr>
                <w:b/>
                <w:bCs/>
                <w:sz w:val="22"/>
                <w:szCs w:val="22"/>
              </w:rPr>
            </w:pPr>
            <w:r w:rsidRPr="00A67729">
              <w:rPr>
                <w:b/>
                <w:bCs/>
                <w:sz w:val="22"/>
                <w:szCs w:val="22"/>
              </w:rPr>
              <w:t>Unit</w:t>
            </w:r>
          </w:p>
        </w:tc>
        <w:tc>
          <w:tcPr>
            <w:tcW w:w="311" w:type="pct"/>
            <w:vMerge w:val="restart"/>
            <w:shd w:val="clear" w:color="auto" w:fill="auto"/>
            <w:vAlign w:val="center"/>
          </w:tcPr>
          <w:p w14:paraId="04838ED5" w14:textId="77777777" w:rsidR="008558D1" w:rsidRPr="00A67729" w:rsidRDefault="008558D1" w:rsidP="00D1418D">
            <w:pPr>
              <w:spacing w:after="0" w:line="240" w:lineRule="auto"/>
              <w:jc w:val="both"/>
              <w:rPr>
                <w:b/>
                <w:bCs/>
                <w:sz w:val="22"/>
                <w:szCs w:val="22"/>
              </w:rPr>
            </w:pPr>
            <w:r w:rsidRPr="00A67729">
              <w:rPr>
                <w:b/>
                <w:bCs/>
                <w:sz w:val="22"/>
                <w:szCs w:val="22"/>
              </w:rPr>
              <w:t>Cat.</w:t>
            </w:r>
          </w:p>
        </w:tc>
        <w:tc>
          <w:tcPr>
            <w:tcW w:w="452" w:type="pct"/>
            <w:vMerge w:val="restart"/>
            <w:shd w:val="clear" w:color="auto" w:fill="auto"/>
            <w:vAlign w:val="center"/>
          </w:tcPr>
          <w:p w14:paraId="460B456A" w14:textId="77777777" w:rsidR="008558D1" w:rsidRPr="00A67729" w:rsidRDefault="008558D1" w:rsidP="00D1418D">
            <w:pPr>
              <w:spacing w:after="0" w:line="240" w:lineRule="auto"/>
              <w:jc w:val="both"/>
              <w:rPr>
                <w:b/>
                <w:bCs/>
                <w:sz w:val="22"/>
                <w:szCs w:val="22"/>
              </w:rPr>
            </w:pPr>
            <w:r w:rsidRPr="00A67729">
              <w:rPr>
                <w:b/>
                <w:bCs/>
                <w:sz w:val="22"/>
                <w:szCs w:val="22"/>
              </w:rPr>
              <w:t>D.qual.</w:t>
            </w:r>
          </w:p>
        </w:tc>
        <w:tc>
          <w:tcPr>
            <w:tcW w:w="530" w:type="pct"/>
            <w:gridSpan w:val="2"/>
            <w:shd w:val="clear" w:color="auto" w:fill="auto"/>
            <w:vAlign w:val="center"/>
          </w:tcPr>
          <w:p w14:paraId="3972CAA6" w14:textId="77777777" w:rsidR="008558D1" w:rsidRPr="00A67729" w:rsidRDefault="008558D1" w:rsidP="00D1418D">
            <w:pPr>
              <w:spacing w:after="0" w:line="240" w:lineRule="auto"/>
              <w:jc w:val="both"/>
              <w:rPr>
                <w:b/>
                <w:bCs/>
                <w:sz w:val="22"/>
                <w:szCs w:val="22"/>
              </w:rPr>
            </w:pPr>
            <w:r w:rsidRPr="00A67729">
              <w:rPr>
                <w:b/>
                <w:bCs/>
                <w:sz w:val="22"/>
                <w:szCs w:val="22"/>
              </w:rPr>
              <w:t>A/B/C/D</w:t>
            </w:r>
          </w:p>
        </w:tc>
        <w:tc>
          <w:tcPr>
            <w:tcW w:w="927" w:type="pct"/>
            <w:gridSpan w:val="3"/>
            <w:shd w:val="clear" w:color="auto" w:fill="auto"/>
            <w:vAlign w:val="center"/>
          </w:tcPr>
          <w:p w14:paraId="03D525AA" w14:textId="77777777" w:rsidR="008558D1" w:rsidRPr="00A67729" w:rsidRDefault="008558D1" w:rsidP="00D1418D">
            <w:pPr>
              <w:spacing w:after="0" w:line="240" w:lineRule="auto"/>
              <w:jc w:val="both"/>
              <w:rPr>
                <w:b/>
                <w:bCs/>
                <w:sz w:val="22"/>
                <w:szCs w:val="22"/>
              </w:rPr>
            </w:pPr>
            <w:r w:rsidRPr="00A67729">
              <w:rPr>
                <w:b/>
                <w:bCs/>
                <w:sz w:val="22"/>
                <w:szCs w:val="22"/>
              </w:rPr>
              <w:t>A/B/C</w:t>
            </w:r>
          </w:p>
        </w:tc>
      </w:tr>
      <w:tr w:rsidR="008741AF" w:rsidRPr="00A67729" w14:paraId="11E2749A" w14:textId="77777777" w:rsidTr="008741AF">
        <w:trPr>
          <w:jc w:val="center"/>
        </w:trPr>
        <w:tc>
          <w:tcPr>
            <w:tcW w:w="199" w:type="pct"/>
            <w:vMerge/>
            <w:shd w:val="clear" w:color="auto" w:fill="auto"/>
            <w:vAlign w:val="center"/>
          </w:tcPr>
          <w:p w14:paraId="1B787F0B" w14:textId="77777777" w:rsidR="008558D1" w:rsidRPr="00A67729" w:rsidRDefault="008558D1" w:rsidP="00D1418D">
            <w:pPr>
              <w:spacing w:after="0" w:line="240" w:lineRule="auto"/>
              <w:jc w:val="both"/>
              <w:rPr>
                <w:sz w:val="22"/>
                <w:szCs w:val="22"/>
              </w:rPr>
            </w:pPr>
          </w:p>
        </w:tc>
        <w:tc>
          <w:tcPr>
            <w:tcW w:w="356" w:type="pct"/>
            <w:vMerge/>
            <w:shd w:val="clear" w:color="auto" w:fill="auto"/>
            <w:vAlign w:val="center"/>
          </w:tcPr>
          <w:p w14:paraId="78AE7A12" w14:textId="77777777" w:rsidR="008558D1" w:rsidRPr="00A67729" w:rsidRDefault="008558D1" w:rsidP="00D1418D">
            <w:pPr>
              <w:spacing w:after="0" w:line="240" w:lineRule="auto"/>
              <w:jc w:val="both"/>
              <w:rPr>
                <w:sz w:val="22"/>
                <w:szCs w:val="22"/>
              </w:rPr>
            </w:pPr>
          </w:p>
        </w:tc>
        <w:tc>
          <w:tcPr>
            <w:tcW w:w="542" w:type="pct"/>
            <w:vMerge/>
            <w:shd w:val="clear" w:color="auto" w:fill="auto"/>
            <w:vAlign w:val="center"/>
          </w:tcPr>
          <w:p w14:paraId="588E03C4" w14:textId="77777777" w:rsidR="008558D1" w:rsidRPr="00A67729" w:rsidRDefault="008558D1" w:rsidP="00D1418D">
            <w:pPr>
              <w:spacing w:after="0" w:line="240" w:lineRule="auto"/>
              <w:jc w:val="both"/>
              <w:rPr>
                <w:sz w:val="22"/>
                <w:szCs w:val="22"/>
              </w:rPr>
            </w:pPr>
          </w:p>
        </w:tc>
        <w:tc>
          <w:tcPr>
            <w:tcW w:w="176" w:type="pct"/>
            <w:vMerge/>
            <w:shd w:val="clear" w:color="auto" w:fill="auto"/>
            <w:vAlign w:val="center"/>
          </w:tcPr>
          <w:p w14:paraId="5B336086" w14:textId="77777777" w:rsidR="008558D1" w:rsidRPr="00A67729" w:rsidRDefault="008558D1" w:rsidP="00D1418D">
            <w:pPr>
              <w:spacing w:after="0" w:line="240" w:lineRule="auto"/>
              <w:jc w:val="both"/>
              <w:rPr>
                <w:sz w:val="22"/>
                <w:szCs w:val="22"/>
              </w:rPr>
            </w:pPr>
          </w:p>
        </w:tc>
        <w:tc>
          <w:tcPr>
            <w:tcW w:w="260" w:type="pct"/>
            <w:vMerge/>
            <w:shd w:val="clear" w:color="auto" w:fill="auto"/>
            <w:vAlign w:val="center"/>
          </w:tcPr>
          <w:p w14:paraId="5D0AEB37" w14:textId="77777777" w:rsidR="008558D1" w:rsidRPr="00A67729" w:rsidRDefault="008558D1" w:rsidP="00D1418D">
            <w:pPr>
              <w:spacing w:after="0" w:line="240" w:lineRule="auto"/>
              <w:jc w:val="both"/>
              <w:rPr>
                <w:b/>
                <w:bCs/>
                <w:sz w:val="22"/>
                <w:szCs w:val="22"/>
              </w:rPr>
            </w:pPr>
          </w:p>
        </w:tc>
        <w:tc>
          <w:tcPr>
            <w:tcW w:w="206" w:type="pct"/>
            <w:gridSpan w:val="2"/>
            <w:vMerge/>
            <w:shd w:val="clear" w:color="auto" w:fill="auto"/>
            <w:vAlign w:val="center"/>
          </w:tcPr>
          <w:p w14:paraId="06EE8476" w14:textId="77777777" w:rsidR="008558D1" w:rsidRPr="00A67729" w:rsidRDefault="008558D1" w:rsidP="00D1418D">
            <w:pPr>
              <w:spacing w:after="0" w:line="240" w:lineRule="auto"/>
              <w:jc w:val="both"/>
              <w:rPr>
                <w:b/>
                <w:bCs/>
                <w:sz w:val="22"/>
                <w:szCs w:val="22"/>
              </w:rPr>
            </w:pPr>
          </w:p>
        </w:tc>
        <w:tc>
          <w:tcPr>
            <w:tcW w:w="332" w:type="pct"/>
            <w:shd w:val="clear" w:color="auto" w:fill="auto"/>
            <w:vAlign w:val="center"/>
          </w:tcPr>
          <w:p w14:paraId="075C506D" w14:textId="77777777" w:rsidR="008558D1" w:rsidRPr="00A67729" w:rsidRDefault="008558D1" w:rsidP="00D1418D">
            <w:pPr>
              <w:spacing w:after="0" w:line="240" w:lineRule="auto"/>
              <w:jc w:val="both"/>
              <w:rPr>
                <w:b/>
                <w:bCs/>
                <w:sz w:val="22"/>
                <w:szCs w:val="22"/>
              </w:rPr>
            </w:pPr>
            <w:r w:rsidRPr="00A67729">
              <w:rPr>
                <w:b/>
                <w:bCs/>
                <w:sz w:val="22"/>
                <w:szCs w:val="22"/>
              </w:rPr>
              <w:t>Min</w:t>
            </w:r>
          </w:p>
        </w:tc>
        <w:tc>
          <w:tcPr>
            <w:tcW w:w="386" w:type="pct"/>
            <w:shd w:val="clear" w:color="auto" w:fill="auto"/>
            <w:vAlign w:val="center"/>
          </w:tcPr>
          <w:p w14:paraId="7B8629DB" w14:textId="77777777" w:rsidR="008558D1" w:rsidRPr="00A67729" w:rsidRDefault="008558D1" w:rsidP="00D1418D">
            <w:pPr>
              <w:spacing w:after="0" w:line="240" w:lineRule="auto"/>
              <w:jc w:val="both"/>
              <w:rPr>
                <w:b/>
                <w:bCs/>
                <w:sz w:val="22"/>
                <w:szCs w:val="22"/>
              </w:rPr>
            </w:pPr>
            <w:r w:rsidRPr="00A67729">
              <w:rPr>
                <w:b/>
                <w:bCs/>
                <w:sz w:val="22"/>
                <w:szCs w:val="22"/>
              </w:rPr>
              <w:t>Max</w:t>
            </w:r>
          </w:p>
        </w:tc>
        <w:tc>
          <w:tcPr>
            <w:tcW w:w="320" w:type="pct"/>
            <w:vMerge/>
            <w:shd w:val="clear" w:color="auto" w:fill="auto"/>
            <w:vAlign w:val="center"/>
          </w:tcPr>
          <w:p w14:paraId="6500A29A" w14:textId="77777777" w:rsidR="008558D1" w:rsidRPr="00A67729" w:rsidRDefault="008558D1" w:rsidP="00D1418D">
            <w:pPr>
              <w:spacing w:after="0" w:line="240" w:lineRule="auto"/>
              <w:jc w:val="both"/>
              <w:rPr>
                <w:b/>
                <w:bCs/>
                <w:sz w:val="22"/>
                <w:szCs w:val="22"/>
              </w:rPr>
            </w:pPr>
          </w:p>
        </w:tc>
        <w:tc>
          <w:tcPr>
            <w:tcW w:w="311" w:type="pct"/>
            <w:vMerge/>
            <w:shd w:val="clear" w:color="auto" w:fill="auto"/>
            <w:vAlign w:val="center"/>
          </w:tcPr>
          <w:p w14:paraId="646AEB73" w14:textId="77777777" w:rsidR="008558D1" w:rsidRPr="00A67729" w:rsidRDefault="008558D1" w:rsidP="00D1418D">
            <w:pPr>
              <w:spacing w:after="0" w:line="240" w:lineRule="auto"/>
              <w:jc w:val="both"/>
              <w:rPr>
                <w:b/>
                <w:bCs/>
                <w:sz w:val="22"/>
                <w:szCs w:val="22"/>
              </w:rPr>
            </w:pPr>
          </w:p>
        </w:tc>
        <w:tc>
          <w:tcPr>
            <w:tcW w:w="452" w:type="pct"/>
            <w:vMerge/>
            <w:shd w:val="clear" w:color="auto" w:fill="auto"/>
            <w:vAlign w:val="center"/>
          </w:tcPr>
          <w:p w14:paraId="74D77E21" w14:textId="77777777" w:rsidR="008558D1" w:rsidRPr="00A67729" w:rsidRDefault="008558D1" w:rsidP="00D1418D">
            <w:pPr>
              <w:spacing w:after="0" w:line="240" w:lineRule="auto"/>
              <w:jc w:val="both"/>
              <w:rPr>
                <w:b/>
                <w:bCs/>
                <w:sz w:val="22"/>
                <w:szCs w:val="22"/>
              </w:rPr>
            </w:pPr>
          </w:p>
        </w:tc>
        <w:tc>
          <w:tcPr>
            <w:tcW w:w="530" w:type="pct"/>
            <w:gridSpan w:val="2"/>
            <w:shd w:val="clear" w:color="auto" w:fill="auto"/>
            <w:vAlign w:val="center"/>
          </w:tcPr>
          <w:p w14:paraId="0A0EB2A6" w14:textId="77777777" w:rsidR="008558D1" w:rsidRPr="00A67729" w:rsidRDefault="008558D1" w:rsidP="00D1418D">
            <w:pPr>
              <w:spacing w:after="0" w:line="240" w:lineRule="auto"/>
              <w:jc w:val="both"/>
              <w:rPr>
                <w:b/>
                <w:bCs/>
                <w:sz w:val="22"/>
                <w:szCs w:val="22"/>
              </w:rPr>
            </w:pPr>
            <w:r w:rsidRPr="00A67729">
              <w:rPr>
                <w:b/>
                <w:bCs/>
                <w:sz w:val="22"/>
                <w:szCs w:val="22"/>
              </w:rPr>
              <w:t>Pop.</w:t>
            </w:r>
          </w:p>
        </w:tc>
        <w:tc>
          <w:tcPr>
            <w:tcW w:w="335" w:type="pct"/>
            <w:shd w:val="clear" w:color="auto" w:fill="auto"/>
            <w:vAlign w:val="center"/>
          </w:tcPr>
          <w:p w14:paraId="70E84B1D" w14:textId="77777777" w:rsidR="008558D1" w:rsidRPr="00A67729" w:rsidRDefault="008558D1" w:rsidP="00D1418D">
            <w:pPr>
              <w:spacing w:after="0" w:line="240" w:lineRule="auto"/>
              <w:jc w:val="both"/>
              <w:rPr>
                <w:b/>
                <w:bCs/>
                <w:sz w:val="22"/>
                <w:szCs w:val="22"/>
              </w:rPr>
            </w:pPr>
            <w:r w:rsidRPr="00A67729">
              <w:rPr>
                <w:b/>
                <w:bCs/>
                <w:sz w:val="22"/>
                <w:szCs w:val="22"/>
              </w:rPr>
              <w:t>Con.</w:t>
            </w:r>
          </w:p>
        </w:tc>
        <w:tc>
          <w:tcPr>
            <w:tcW w:w="281" w:type="pct"/>
            <w:shd w:val="clear" w:color="auto" w:fill="auto"/>
            <w:vAlign w:val="center"/>
          </w:tcPr>
          <w:p w14:paraId="1A969C50" w14:textId="77777777" w:rsidR="008558D1" w:rsidRPr="00A67729" w:rsidRDefault="008558D1" w:rsidP="00D1418D">
            <w:pPr>
              <w:spacing w:after="0" w:line="240" w:lineRule="auto"/>
              <w:jc w:val="both"/>
              <w:rPr>
                <w:b/>
                <w:bCs/>
                <w:sz w:val="22"/>
                <w:szCs w:val="22"/>
              </w:rPr>
            </w:pPr>
            <w:r w:rsidRPr="00A67729">
              <w:rPr>
                <w:b/>
                <w:bCs/>
                <w:sz w:val="22"/>
                <w:szCs w:val="22"/>
              </w:rPr>
              <w:t>Iso.</w:t>
            </w:r>
          </w:p>
        </w:tc>
        <w:tc>
          <w:tcPr>
            <w:tcW w:w="311" w:type="pct"/>
            <w:shd w:val="clear" w:color="auto" w:fill="auto"/>
            <w:vAlign w:val="center"/>
          </w:tcPr>
          <w:p w14:paraId="1EF75772" w14:textId="77777777" w:rsidR="008558D1" w:rsidRPr="00A67729" w:rsidRDefault="008558D1" w:rsidP="00D1418D">
            <w:pPr>
              <w:spacing w:after="0" w:line="240" w:lineRule="auto"/>
              <w:jc w:val="both"/>
              <w:rPr>
                <w:b/>
                <w:bCs/>
                <w:sz w:val="22"/>
                <w:szCs w:val="22"/>
              </w:rPr>
            </w:pPr>
            <w:r w:rsidRPr="00A67729">
              <w:rPr>
                <w:b/>
                <w:bCs/>
                <w:sz w:val="22"/>
                <w:szCs w:val="22"/>
              </w:rPr>
              <w:t>Glo.</w:t>
            </w:r>
          </w:p>
        </w:tc>
      </w:tr>
      <w:tr w:rsidR="008107F8" w:rsidRPr="00A67729" w14:paraId="47EC0BFA" w14:textId="77777777" w:rsidTr="008741AF">
        <w:trPr>
          <w:jc w:val="center"/>
        </w:trPr>
        <w:tc>
          <w:tcPr>
            <w:tcW w:w="199" w:type="pct"/>
            <w:shd w:val="clear" w:color="auto" w:fill="auto"/>
            <w:vAlign w:val="center"/>
          </w:tcPr>
          <w:p w14:paraId="379FF6A9" w14:textId="77777777" w:rsidR="008558D1" w:rsidRPr="00A67729" w:rsidRDefault="008558D1" w:rsidP="00D1418D">
            <w:pPr>
              <w:spacing w:after="0" w:line="240" w:lineRule="auto"/>
              <w:jc w:val="both"/>
              <w:rPr>
                <w:sz w:val="22"/>
                <w:szCs w:val="22"/>
              </w:rPr>
            </w:pPr>
            <w:r w:rsidRPr="00A67729">
              <w:rPr>
                <w:sz w:val="22"/>
                <w:szCs w:val="22"/>
              </w:rPr>
              <w:t>B</w:t>
            </w:r>
          </w:p>
        </w:tc>
        <w:tc>
          <w:tcPr>
            <w:tcW w:w="356" w:type="pct"/>
            <w:shd w:val="clear" w:color="auto" w:fill="auto"/>
            <w:vAlign w:val="center"/>
          </w:tcPr>
          <w:p w14:paraId="0EC68C83" w14:textId="77777777" w:rsidR="008558D1" w:rsidRPr="00A67729" w:rsidRDefault="008558D1" w:rsidP="00D1418D">
            <w:pPr>
              <w:spacing w:after="0" w:line="240" w:lineRule="auto"/>
              <w:jc w:val="both"/>
              <w:rPr>
                <w:sz w:val="22"/>
                <w:szCs w:val="22"/>
              </w:rPr>
            </w:pPr>
            <w:r w:rsidRPr="00A67729">
              <w:rPr>
                <w:sz w:val="22"/>
                <w:szCs w:val="22"/>
              </w:rPr>
              <w:t>A249</w:t>
            </w:r>
          </w:p>
        </w:tc>
        <w:tc>
          <w:tcPr>
            <w:tcW w:w="542" w:type="pct"/>
            <w:shd w:val="clear" w:color="auto" w:fill="auto"/>
            <w:vAlign w:val="center"/>
          </w:tcPr>
          <w:p w14:paraId="72092C44" w14:textId="77777777" w:rsidR="008558D1" w:rsidRPr="00A67729" w:rsidRDefault="008558D1" w:rsidP="00D1418D">
            <w:pPr>
              <w:spacing w:after="0" w:line="240" w:lineRule="auto"/>
              <w:jc w:val="both"/>
              <w:rPr>
                <w:i/>
                <w:iCs/>
                <w:sz w:val="22"/>
                <w:szCs w:val="22"/>
              </w:rPr>
            </w:pPr>
            <w:r w:rsidRPr="00A67729">
              <w:rPr>
                <w:i/>
                <w:iCs/>
                <w:sz w:val="22"/>
                <w:szCs w:val="22"/>
              </w:rPr>
              <w:t>Riparia riparia</w:t>
            </w:r>
          </w:p>
        </w:tc>
        <w:tc>
          <w:tcPr>
            <w:tcW w:w="176" w:type="pct"/>
            <w:shd w:val="clear" w:color="auto" w:fill="auto"/>
            <w:vAlign w:val="center"/>
          </w:tcPr>
          <w:p w14:paraId="64F4331F" w14:textId="77777777" w:rsidR="008558D1" w:rsidRPr="00A67729" w:rsidRDefault="008558D1" w:rsidP="00D1418D">
            <w:pPr>
              <w:spacing w:after="0" w:line="240" w:lineRule="auto"/>
              <w:jc w:val="both"/>
              <w:rPr>
                <w:sz w:val="22"/>
                <w:szCs w:val="22"/>
              </w:rPr>
            </w:pPr>
          </w:p>
        </w:tc>
        <w:tc>
          <w:tcPr>
            <w:tcW w:w="260" w:type="pct"/>
            <w:shd w:val="clear" w:color="auto" w:fill="auto"/>
            <w:vAlign w:val="center"/>
          </w:tcPr>
          <w:p w14:paraId="075A275F" w14:textId="77777777" w:rsidR="008558D1" w:rsidRPr="00A67729" w:rsidRDefault="008558D1" w:rsidP="00D1418D">
            <w:pPr>
              <w:spacing w:after="0" w:line="240" w:lineRule="auto"/>
              <w:jc w:val="both"/>
              <w:rPr>
                <w:b/>
                <w:bCs/>
                <w:sz w:val="22"/>
                <w:szCs w:val="22"/>
              </w:rPr>
            </w:pPr>
          </w:p>
        </w:tc>
        <w:tc>
          <w:tcPr>
            <w:tcW w:w="206" w:type="pct"/>
            <w:gridSpan w:val="2"/>
            <w:shd w:val="clear" w:color="auto" w:fill="auto"/>
            <w:vAlign w:val="center"/>
          </w:tcPr>
          <w:p w14:paraId="28A52BB3" w14:textId="77777777" w:rsidR="008558D1" w:rsidRPr="00A67729" w:rsidRDefault="008558D1" w:rsidP="00D1418D">
            <w:pPr>
              <w:spacing w:after="0" w:line="240" w:lineRule="auto"/>
              <w:jc w:val="both"/>
              <w:rPr>
                <w:sz w:val="22"/>
                <w:szCs w:val="22"/>
              </w:rPr>
            </w:pPr>
            <w:r w:rsidRPr="00A67729">
              <w:rPr>
                <w:sz w:val="22"/>
                <w:szCs w:val="22"/>
              </w:rPr>
              <w:t>r</w:t>
            </w:r>
          </w:p>
        </w:tc>
        <w:tc>
          <w:tcPr>
            <w:tcW w:w="332" w:type="pct"/>
            <w:shd w:val="clear" w:color="auto" w:fill="auto"/>
            <w:vAlign w:val="center"/>
          </w:tcPr>
          <w:p w14:paraId="638A30BE" w14:textId="4ADE73EF" w:rsidR="008558D1" w:rsidRPr="00A67729" w:rsidRDefault="008558D1" w:rsidP="00D1418D">
            <w:pPr>
              <w:spacing w:after="0" w:line="240" w:lineRule="auto"/>
              <w:jc w:val="both"/>
              <w:rPr>
                <w:bCs/>
                <w:sz w:val="22"/>
                <w:szCs w:val="22"/>
                <w:lang w:val="bg-BG"/>
              </w:rPr>
            </w:pPr>
            <w:r w:rsidRPr="001A1EA6">
              <w:rPr>
                <w:bCs/>
                <w:color w:val="FF0000"/>
                <w:sz w:val="22"/>
                <w:szCs w:val="22"/>
                <w:lang w:val="bg-BG"/>
              </w:rPr>
              <w:t>10</w:t>
            </w:r>
          </w:p>
        </w:tc>
        <w:tc>
          <w:tcPr>
            <w:tcW w:w="386" w:type="pct"/>
            <w:shd w:val="clear" w:color="auto" w:fill="auto"/>
            <w:vAlign w:val="center"/>
          </w:tcPr>
          <w:p w14:paraId="477CC423" w14:textId="5312696C" w:rsidR="008558D1" w:rsidRPr="00A67729" w:rsidRDefault="008558D1" w:rsidP="00D1418D">
            <w:pPr>
              <w:spacing w:after="0" w:line="240" w:lineRule="auto"/>
              <w:jc w:val="both"/>
              <w:rPr>
                <w:bCs/>
                <w:sz w:val="22"/>
                <w:szCs w:val="22"/>
                <w:lang w:val="bg-BG"/>
              </w:rPr>
            </w:pPr>
            <w:r w:rsidRPr="001A1EA6">
              <w:rPr>
                <w:bCs/>
                <w:color w:val="FF0000"/>
                <w:sz w:val="22"/>
                <w:szCs w:val="22"/>
                <w:lang w:val="bg-BG"/>
              </w:rPr>
              <w:t>100</w:t>
            </w:r>
          </w:p>
        </w:tc>
        <w:tc>
          <w:tcPr>
            <w:tcW w:w="320" w:type="pct"/>
            <w:shd w:val="clear" w:color="auto" w:fill="auto"/>
            <w:vAlign w:val="center"/>
          </w:tcPr>
          <w:p w14:paraId="187D47C3" w14:textId="77777777" w:rsidR="008558D1" w:rsidRPr="00A67729" w:rsidRDefault="008558D1" w:rsidP="00D1418D">
            <w:pPr>
              <w:spacing w:after="0" w:line="240" w:lineRule="auto"/>
              <w:jc w:val="both"/>
              <w:rPr>
                <w:sz w:val="22"/>
                <w:szCs w:val="22"/>
              </w:rPr>
            </w:pPr>
            <w:r w:rsidRPr="00A67729">
              <w:rPr>
                <w:sz w:val="22"/>
                <w:szCs w:val="22"/>
              </w:rPr>
              <w:t>r</w:t>
            </w:r>
          </w:p>
        </w:tc>
        <w:tc>
          <w:tcPr>
            <w:tcW w:w="311" w:type="pct"/>
            <w:shd w:val="clear" w:color="auto" w:fill="auto"/>
            <w:vAlign w:val="center"/>
          </w:tcPr>
          <w:p w14:paraId="1936BD8A" w14:textId="77777777" w:rsidR="008558D1" w:rsidRPr="00A67729" w:rsidRDefault="008558D1" w:rsidP="00D1418D">
            <w:pPr>
              <w:spacing w:after="0" w:line="240" w:lineRule="auto"/>
              <w:jc w:val="both"/>
              <w:rPr>
                <w:bCs/>
                <w:sz w:val="22"/>
                <w:szCs w:val="22"/>
              </w:rPr>
            </w:pPr>
          </w:p>
        </w:tc>
        <w:tc>
          <w:tcPr>
            <w:tcW w:w="452" w:type="pct"/>
            <w:shd w:val="clear" w:color="auto" w:fill="auto"/>
            <w:vAlign w:val="center"/>
          </w:tcPr>
          <w:p w14:paraId="6412055D" w14:textId="77777777" w:rsidR="008558D1" w:rsidRPr="00A67729" w:rsidRDefault="008558D1" w:rsidP="00D1418D">
            <w:pPr>
              <w:spacing w:after="0" w:line="240" w:lineRule="auto"/>
              <w:jc w:val="both"/>
              <w:rPr>
                <w:sz w:val="22"/>
                <w:szCs w:val="22"/>
              </w:rPr>
            </w:pPr>
            <w:r w:rsidRPr="00A67729">
              <w:rPr>
                <w:sz w:val="22"/>
                <w:szCs w:val="22"/>
              </w:rPr>
              <w:t>G</w:t>
            </w:r>
          </w:p>
        </w:tc>
        <w:tc>
          <w:tcPr>
            <w:tcW w:w="530" w:type="pct"/>
            <w:gridSpan w:val="2"/>
            <w:shd w:val="clear" w:color="auto" w:fill="auto"/>
            <w:vAlign w:val="center"/>
          </w:tcPr>
          <w:p w14:paraId="22649D66" w14:textId="77777777" w:rsidR="008558D1" w:rsidRPr="00A67729" w:rsidRDefault="008558D1" w:rsidP="00D1418D">
            <w:pPr>
              <w:spacing w:after="0" w:line="240" w:lineRule="auto"/>
              <w:jc w:val="both"/>
              <w:rPr>
                <w:sz w:val="22"/>
                <w:szCs w:val="22"/>
                <w:lang w:val="bg-BG"/>
              </w:rPr>
            </w:pPr>
            <w:r w:rsidRPr="00A67729">
              <w:rPr>
                <w:sz w:val="22"/>
                <w:szCs w:val="22"/>
                <w:lang w:val="bg-BG"/>
              </w:rPr>
              <w:t>В</w:t>
            </w:r>
          </w:p>
        </w:tc>
        <w:tc>
          <w:tcPr>
            <w:tcW w:w="335" w:type="pct"/>
            <w:shd w:val="clear" w:color="auto" w:fill="auto"/>
            <w:vAlign w:val="center"/>
          </w:tcPr>
          <w:p w14:paraId="08F71904" w14:textId="77777777" w:rsidR="008558D1" w:rsidRPr="00A67729" w:rsidRDefault="008558D1" w:rsidP="00D1418D">
            <w:pPr>
              <w:spacing w:after="0" w:line="240" w:lineRule="auto"/>
              <w:jc w:val="both"/>
              <w:rPr>
                <w:sz w:val="22"/>
                <w:szCs w:val="22"/>
              </w:rPr>
            </w:pPr>
            <w:r w:rsidRPr="00A67729">
              <w:rPr>
                <w:sz w:val="22"/>
                <w:szCs w:val="22"/>
              </w:rPr>
              <w:t>A</w:t>
            </w:r>
          </w:p>
        </w:tc>
        <w:tc>
          <w:tcPr>
            <w:tcW w:w="281" w:type="pct"/>
            <w:shd w:val="clear" w:color="auto" w:fill="auto"/>
            <w:vAlign w:val="center"/>
          </w:tcPr>
          <w:p w14:paraId="0A876275" w14:textId="77777777" w:rsidR="008558D1" w:rsidRPr="00A67729" w:rsidRDefault="008558D1" w:rsidP="00D1418D">
            <w:pPr>
              <w:spacing w:after="0" w:line="240" w:lineRule="auto"/>
              <w:jc w:val="both"/>
              <w:rPr>
                <w:sz w:val="22"/>
                <w:szCs w:val="22"/>
              </w:rPr>
            </w:pPr>
            <w:r w:rsidRPr="00A67729">
              <w:rPr>
                <w:sz w:val="22"/>
                <w:szCs w:val="22"/>
              </w:rPr>
              <w:t>C</w:t>
            </w:r>
          </w:p>
        </w:tc>
        <w:tc>
          <w:tcPr>
            <w:tcW w:w="311" w:type="pct"/>
            <w:shd w:val="clear" w:color="auto" w:fill="auto"/>
            <w:vAlign w:val="center"/>
          </w:tcPr>
          <w:p w14:paraId="06D8D83B" w14:textId="77777777" w:rsidR="008558D1" w:rsidRPr="00A67729" w:rsidRDefault="008558D1" w:rsidP="00D1418D">
            <w:pPr>
              <w:spacing w:after="0" w:line="240" w:lineRule="auto"/>
              <w:jc w:val="both"/>
              <w:rPr>
                <w:bCs/>
                <w:sz w:val="22"/>
                <w:szCs w:val="22"/>
                <w:lang w:val="bg-BG"/>
              </w:rPr>
            </w:pPr>
            <w:r w:rsidRPr="00A67729">
              <w:rPr>
                <w:bCs/>
                <w:sz w:val="22"/>
                <w:szCs w:val="22"/>
                <w:lang w:val="bg-BG"/>
              </w:rPr>
              <w:t>С</w:t>
            </w:r>
          </w:p>
        </w:tc>
      </w:tr>
      <w:tr w:rsidR="008107F8" w:rsidRPr="00A67729" w14:paraId="7F8FC62D" w14:textId="77777777" w:rsidTr="008741AF">
        <w:trPr>
          <w:jc w:val="center"/>
        </w:trPr>
        <w:tc>
          <w:tcPr>
            <w:tcW w:w="199" w:type="pct"/>
            <w:shd w:val="clear" w:color="auto" w:fill="auto"/>
            <w:vAlign w:val="center"/>
          </w:tcPr>
          <w:p w14:paraId="459446AB" w14:textId="77777777" w:rsidR="008558D1" w:rsidRPr="00A67729" w:rsidRDefault="008558D1" w:rsidP="00D1418D">
            <w:pPr>
              <w:spacing w:after="0" w:line="240" w:lineRule="auto"/>
              <w:jc w:val="both"/>
              <w:rPr>
                <w:color w:val="FF0000"/>
                <w:sz w:val="22"/>
                <w:szCs w:val="22"/>
              </w:rPr>
            </w:pPr>
            <w:r w:rsidRPr="00A67729">
              <w:rPr>
                <w:color w:val="FF0000"/>
                <w:sz w:val="22"/>
                <w:szCs w:val="22"/>
              </w:rPr>
              <w:t>B</w:t>
            </w:r>
          </w:p>
        </w:tc>
        <w:tc>
          <w:tcPr>
            <w:tcW w:w="356" w:type="pct"/>
            <w:shd w:val="clear" w:color="auto" w:fill="auto"/>
            <w:vAlign w:val="center"/>
          </w:tcPr>
          <w:p w14:paraId="6467E795" w14:textId="77777777" w:rsidR="008558D1" w:rsidRPr="00A67729" w:rsidRDefault="008558D1" w:rsidP="00D1418D">
            <w:pPr>
              <w:spacing w:after="0" w:line="240" w:lineRule="auto"/>
              <w:jc w:val="both"/>
              <w:rPr>
                <w:color w:val="FF0000"/>
                <w:sz w:val="22"/>
                <w:szCs w:val="22"/>
              </w:rPr>
            </w:pPr>
            <w:r w:rsidRPr="00A67729">
              <w:rPr>
                <w:color w:val="FF0000"/>
                <w:sz w:val="22"/>
                <w:szCs w:val="22"/>
              </w:rPr>
              <w:t>A249</w:t>
            </w:r>
          </w:p>
        </w:tc>
        <w:tc>
          <w:tcPr>
            <w:tcW w:w="542" w:type="pct"/>
            <w:shd w:val="clear" w:color="auto" w:fill="auto"/>
            <w:vAlign w:val="center"/>
          </w:tcPr>
          <w:p w14:paraId="012C3AB1" w14:textId="77777777" w:rsidR="008558D1" w:rsidRPr="00A67729" w:rsidRDefault="008558D1" w:rsidP="00D1418D">
            <w:pPr>
              <w:spacing w:after="0" w:line="240" w:lineRule="auto"/>
              <w:jc w:val="both"/>
              <w:rPr>
                <w:i/>
                <w:iCs/>
                <w:color w:val="FF0000"/>
                <w:sz w:val="22"/>
                <w:szCs w:val="22"/>
              </w:rPr>
            </w:pPr>
            <w:r w:rsidRPr="00A67729">
              <w:rPr>
                <w:i/>
                <w:iCs/>
                <w:color w:val="FF0000"/>
                <w:sz w:val="22"/>
                <w:szCs w:val="22"/>
              </w:rPr>
              <w:t>Riparia riparia</w:t>
            </w:r>
          </w:p>
        </w:tc>
        <w:tc>
          <w:tcPr>
            <w:tcW w:w="176" w:type="pct"/>
            <w:shd w:val="clear" w:color="auto" w:fill="auto"/>
            <w:vAlign w:val="center"/>
          </w:tcPr>
          <w:p w14:paraId="18D43992" w14:textId="77777777" w:rsidR="008558D1" w:rsidRPr="00A67729" w:rsidRDefault="008558D1" w:rsidP="00D1418D">
            <w:pPr>
              <w:spacing w:after="0" w:line="240" w:lineRule="auto"/>
              <w:jc w:val="both"/>
              <w:rPr>
                <w:color w:val="FF0000"/>
                <w:sz w:val="22"/>
                <w:szCs w:val="22"/>
              </w:rPr>
            </w:pPr>
          </w:p>
        </w:tc>
        <w:tc>
          <w:tcPr>
            <w:tcW w:w="260" w:type="pct"/>
            <w:shd w:val="clear" w:color="auto" w:fill="auto"/>
            <w:vAlign w:val="center"/>
          </w:tcPr>
          <w:p w14:paraId="20B16265" w14:textId="77777777" w:rsidR="008558D1" w:rsidRPr="00A67729" w:rsidRDefault="008558D1" w:rsidP="00D1418D">
            <w:pPr>
              <w:spacing w:after="0" w:line="240" w:lineRule="auto"/>
              <w:jc w:val="both"/>
              <w:rPr>
                <w:b/>
                <w:bCs/>
                <w:color w:val="FF0000"/>
                <w:sz w:val="22"/>
                <w:szCs w:val="22"/>
              </w:rPr>
            </w:pPr>
          </w:p>
        </w:tc>
        <w:tc>
          <w:tcPr>
            <w:tcW w:w="206" w:type="pct"/>
            <w:gridSpan w:val="2"/>
            <w:shd w:val="clear" w:color="auto" w:fill="auto"/>
            <w:vAlign w:val="center"/>
          </w:tcPr>
          <w:p w14:paraId="50187F31" w14:textId="77777777" w:rsidR="008558D1" w:rsidRPr="00A67729" w:rsidRDefault="008558D1" w:rsidP="00D1418D">
            <w:pPr>
              <w:spacing w:after="0" w:line="240" w:lineRule="auto"/>
              <w:jc w:val="both"/>
              <w:rPr>
                <w:color w:val="FF0000"/>
                <w:sz w:val="22"/>
                <w:szCs w:val="22"/>
              </w:rPr>
            </w:pPr>
            <w:r w:rsidRPr="00A67729">
              <w:rPr>
                <w:color w:val="FF0000"/>
                <w:sz w:val="22"/>
                <w:szCs w:val="22"/>
              </w:rPr>
              <w:t>c</w:t>
            </w:r>
          </w:p>
        </w:tc>
        <w:tc>
          <w:tcPr>
            <w:tcW w:w="332" w:type="pct"/>
            <w:shd w:val="clear" w:color="auto" w:fill="auto"/>
            <w:vAlign w:val="center"/>
          </w:tcPr>
          <w:p w14:paraId="56D4495D" w14:textId="77777777" w:rsidR="008558D1" w:rsidRPr="00A67729" w:rsidRDefault="008558D1" w:rsidP="00D1418D">
            <w:pPr>
              <w:spacing w:after="0" w:line="240" w:lineRule="auto"/>
              <w:jc w:val="both"/>
              <w:rPr>
                <w:bCs/>
                <w:color w:val="FF0000"/>
                <w:sz w:val="22"/>
                <w:szCs w:val="22"/>
              </w:rPr>
            </w:pPr>
            <w:r w:rsidRPr="00A67729">
              <w:rPr>
                <w:bCs/>
                <w:color w:val="FF0000"/>
                <w:sz w:val="22"/>
                <w:szCs w:val="22"/>
                <w:lang w:val="bg-BG"/>
              </w:rPr>
              <w:t>10</w:t>
            </w:r>
            <w:r w:rsidRPr="00A67729">
              <w:rPr>
                <w:bCs/>
                <w:color w:val="FF0000"/>
                <w:sz w:val="22"/>
                <w:szCs w:val="22"/>
              </w:rPr>
              <w:t>00</w:t>
            </w:r>
          </w:p>
        </w:tc>
        <w:tc>
          <w:tcPr>
            <w:tcW w:w="386" w:type="pct"/>
            <w:shd w:val="clear" w:color="auto" w:fill="auto"/>
            <w:vAlign w:val="center"/>
          </w:tcPr>
          <w:p w14:paraId="290F4CC1" w14:textId="77777777" w:rsidR="008558D1" w:rsidRPr="00A67729" w:rsidRDefault="008558D1" w:rsidP="00D1418D">
            <w:pPr>
              <w:spacing w:after="0" w:line="240" w:lineRule="auto"/>
              <w:jc w:val="both"/>
              <w:rPr>
                <w:bCs/>
                <w:color w:val="FF0000"/>
                <w:sz w:val="22"/>
                <w:szCs w:val="22"/>
              </w:rPr>
            </w:pPr>
            <w:r w:rsidRPr="00A67729">
              <w:rPr>
                <w:bCs/>
                <w:color w:val="FF0000"/>
                <w:sz w:val="22"/>
                <w:szCs w:val="22"/>
                <w:lang w:val="bg-BG"/>
              </w:rPr>
              <w:t>100</w:t>
            </w:r>
            <w:r w:rsidRPr="00A67729">
              <w:rPr>
                <w:bCs/>
                <w:color w:val="FF0000"/>
                <w:sz w:val="22"/>
                <w:szCs w:val="22"/>
              </w:rPr>
              <w:t>00</w:t>
            </w:r>
          </w:p>
        </w:tc>
        <w:tc>
          <w:tcPr>
            <w:tcW w:w="320" w:type="pct"/>
            <w:shd w:val="clear" w:color="auto" w:fill="auto"/>
            <w:vAlign w:val="center"/>
          </w:tcPr>
          <w:p w14:paraId="4B004508" w14:textId="77777777" w:rsidR="008558D1" w:rsidRPr="00A67729" w:rsidRDefault="008558D1" w:rsidP="00D1418D">
            <w:pPr>
              <w:spacing w:after="0" w:line="240" w:lineRule="auto"/>
              <w:jc w:val="both"/>
              <w:rPr>
                <w:color w:val="FF0000"/>
                <w:sz w:val="22"/>
                <w:szCs w:val="22"/>
              </w:rPr>
            </w:pPr>
            <w:r w:rsidRPr="00A67729">
              <w:rPr>
                <w:color w:val="FF0000"/>
                <w:sz w:val="22"/>
                <w:szCs w:val="22"/>
              </w:rPr>
              <w:t>i</w:t>
            </w:r>
          </w:p>
        </w:tc>
        <w:tc>
          <w:tcPr>
            <w:tcW w:w="311" w:type="pct"/>
            <w:shd w:val="clear" w:color="auto" w:fill="auto"/>
            <w:vAlign w:val="center"/>
          </w:tcPr>
          <w:p w14:paraId="6465113B" w14:textId="77777777" w:rsidR="008558D1" w:rsidRPr="00A67729" w:rsidRDefault="008558D1" w:rsidP="00D1418D">
            <w:pPr>
              <w:spacing w:after="0" w:line="240" w:lineRule="auto"/>
              <w:jc w:val="both"/>
              <w:rPr>
                <w:bCs/>
                <w:color w:val="FF0000"/>
                <w:sz w:val="22"/>
                <w:szCs w:val="22"/>
              </w:rPr>
            </w:pPr>
          </w:p>
        </w:tc>
        <w:tc>
          <w:tcPr>
            <w:tcW w:w="452" w:type="pct"/>
            <w:shd w:val="clear" w:color="auto" w:fill="auto"/>
            <w:vAlign w:val="center"/>
          </w:tcPr>
          <w:p w14:paraId="1452EFA9" w14:textId="77777777" w:rsidR="008558D1" w:rsidRPr="00A67729" w:rsidRDefault="008558D1" w:rsidP="00D1418D">
            <w:pPr>
              <w:spacing w:after="0" w:line="240" w:lineRule="auto"/>
              <w:jc w:val="both"/>
              <w:rPr>
                <w:color w:val="FF0000"/>
                <w:sz w:val="22"/>
                <w:szCs w:val="22"/>
              </w:rPr>
            </w:pPr>
            <w:r w:rsidRPr="00A67729">
              <w:rPr>
                <w:color w:val="FF0000"/>
                <w:sz w:val="22"/>
                <w:szCs w:val="22"/>
              </w:rPr>
              <w:t>G</w:t>
            </w:r>
          </w:p>
        </w:tc>
        <w:tc>
          <w:tcPr>
            <w:tcW w:w="530" w:type="pct"/>
            <w:gridSpan w:val="2"/>
            <w:shd w:val="clear" w:color="auto" w:fill="auto"/>
            <w:vAlign w:val="center"/>
          </w:tcPr>
          <w:p w14:paraId="4CC0D719" w14:textId="77777777" w:rsidR="008558D1" w:rsidRPr="00A67729" w:rsidRDefault="008558D1" w:rsidP="00D1418D">
            <w:pPr>
              <w:spacing w:after="0" w:line="240" w:lineRule="auto"/>
              <w:jc w:val="both"/>
              <w:rPr>
                <w:bCs/>
                <w:color w:val="FF0000"/>
                <w:sz w:val="22"/>
                <w:szCs w:val="22"/>
                <w:lang w:val="bg-BG"/>
              </w:rPr>
            </w:pPr>
            <w:r w:rsidRPr="00A67729">
              <w:rPr>
                <w:bCs/>
                <w:color w:val="FF0000"/>
                <w:sz w:val="22"/>
                <w:szCs w:val="22"/>
                <w:lang w:val="bg-BG"/>
              </w:rPr>
              <w:t>В</w:t>
            </w:r>
          </w:p>
        </w:tc>
        <w:tc>
          <w:tcPr>
            <w:tcW w:w="335" w:type="pct"/>
            <w:shd w:val="clear" w:color="auto" w:fill="auto"/>
            <w:vAlign w:val="center"/>
          </w:tcPr>
          <w:p w14:paraId="1D08B679" w14:textId="77777777" w:rsidR="008558D1" w:rsidRPr="00A67729" w:rsidRDefault="008558D1" w:rsidP="00D1418D">
            <w:pPr>
              <w:spacing w:after="0" w:line="240" w:lineRule="auto"/>
              <w:jc w:val="both"/>
              <w:rPr>
                <w:color w:val="FF0000"/>
                <w:sz w:val="22"/>
                <w:szCs w:val="22"/>
              </w:rPr>
            </w:pPr>
            <w:r w:rsidRPr="00A67729">
              <w:rPr>
                <w:color w:val="FF0000"/>
                <w:sz w:val="22"/>
                <w:szCs w:val="22"/>
              </w:rPr>
              <w:t>A</w:t>
            </w:r>
          </w:p>
        </w:tc>
        <w:tc>
          <w:tcPr>
            <w:tcW w:w="281" w:type="pct"/>
            <w:shd w:val="clear" w:color="auto" w:fill="auto"/>
            <w:vAlign w:val="center"/>
          </w:tcPr>
          <w:p w14:paraId="724CF202" w14:textId="77777777" w:rsidR="008558D1" w:rsidRPr="00A67729" w:rsidRDefault="008558D1" w:rsidP="00D1418D">
            <w:pPr>
              <w:spacing w:after="0" w:line="240" w:lineRule="auto"/>
              <w:jc w:val="both"/>
              <w:rPr>
                <w:color w:val="FF0000"/>
                <w:sz w:val="22"/>
                <w:szCs w:val="22"/>
              </w:rPr>
            </w:pPr>
            <w:r w:rsidRPr="00A67729">
              <w:rPr>
                <w:color w:val="FF0000"/>
                <w:sz w:val="22"/>
                <w:szCs w:val="22"/>
              </w:rPr>
              <w:t>C</w:t>
            </w:r>
          </w:p>
        </w:tc>
        <w:tc>
          <w:tcPr>
            <w:tcW w:w="311" w:type="pct"/>
            <w:shd w:val="clear" w:color="auto" w:fill="auto"/>
            <w:vAlign w:val="center"/>
          </w:tcPr>
          <w:p w14:paraId="0CED1D75" w14:textId="77777777" w:rsidR="008558D1" w:rsidRPr="00A67729" w:rsidRDefault="008558D1" w:rsidP="00D1418D">
            <w:pPr>
              <w:spacing w:after="0" w:line="240" w:lineRule="auto"/>
              <w:jc w:val="both"/>
              <w:rPr>
                <w:bCs/>
                <w:color w:val="FF0000"/>
                <w:sz w:val="22"/>
                <w:szCs w:val="22"/>
                <w:lang w:val="bg-BG"/>
              </w:rPr>
            </w:pPr>
            <w:r w:rsidRPr="00A67729">
              <w:rPr>
                <w:bCs/>
                <w:color w:val="FF0000"/>
                <w:sz w:val="22"/>
                <w:szCs w:val="22"/>
                <w:lang w:val="bg-BG"/>
              </w:rPr>
              <w:t>С</w:t>
            </w:r>
          </w:p>
        </w:tc>
      </w:tr>
    </w:tbl>
    <w:p w14:paraId="2EC9D657" w14:textId="1ABA63B4" w:rsidR="00E57B92" w:rsidRPr="00E57B92" w:rsidRDefault="00E57B92" w:rsidP="00D1418D">
      <w:pPr>
        <w:spacing w:after="120" w:line="240" w:lineRule="auto"/>
        <w:jc w:val="both"/>
        <w:rPr>
          <w:bCs/>
          <w:lang w:val="bg-BG"/>
        </w:rPr>
      </w:pPr>
    </w:p>
    <w:p w14:paraId="1B1A0C1C" w14:textId="77777777" w:rsidR="00D24EEA" w:rsidRPr="00D24EEA" w:rsidRDefault="00D24EEA" w:rsidP="00D1418D">
      <w:pPr>
        <w:pStyle w:val="Heading1"/>
        <w:jc w:val="both"/>
      </w:pPr>
      <w:bookmarkStart w:id="330" w:name="_Toc133142680"/>
      <w:r w:rsidRPr="00D24EEA">
        <w:t xml:space="preserve">Специфични цели за A255 </w:t>
      </w:r>
      <w:r w:rsidRPr="00D24EEA">
        <w:rPr>
          <w:i/>
          <w:iCs/>
        </w:rPr>
        <w:t>Anthus campestris</w:t>
      </w:r>
      <w:r w:rsidRPr="00D24EEA">
        <w:t xml:space="preserve"> (</w:t>
      </w:r>
      <w:r w:rsidRPr="00D24EEA">
        <w:rPr>
          <w:lang w:val="bg-BG"/>
        </w:rPr>
        <w:t>п</w:t>
      </w:r>
      <w:r w:rsidRPr="00D24EEA">
        <w:t>олска бъбрица)</w:t>
      </w:r>
      <w:bookmarkEnd w:id="330"/>
    </w:p>
    <w:p w14:paraId="6D75C938" w14:textId="77777777" w:rsidR="00D33EC9" w:rsidRPr="00D33EC9" w:rsidRDefault="00D33EC9" w:rsidP="00D1418D">
      <w:pPr>
        <w:spacing w:after="120" w:line="240" w:lineRule="auto"/>
        <w:ind w:left="720"/>
        <w:jc w:val="both"/>
        <w:rPr>
          <w:lang w:val="bg-BG"/>
        </w:rPr>
      </w:pPr>
    </w:p>
    <w:p w14:paraId="26EE62D3" w14:textId="1737B2F9" w:rsidR="001903E7" w:rsidRPr="008741AF" w:rsidRDefault="001903E7" w:rsidP="00D1418D">
      <w:pPr>
        <w:numPr>
          <w:ilvl w:val="0"/>
          <w:numId w:val="161"/>
        </w:numPr>
        <w:spacing w:after="120" w:line="240" w:lineRule="auto"/>
        <w:ind w:left="0"/>
        <w:jc w:val="both"/>
        <w:rPr>
          <w:b/>
          <w:lang w:val="bg-BG"/>
        </w:rPr>
      </w:pPr>
      <w:r w:rsidRPr="008741AF">
        <w:rPr>
          <w:b/>
          <w:lang w:val="bg-BG"/>
        </w:rPr>
        <w:t>Код и наименование на вида</w:t>
      </w:r>
    </w:p>
    <w:p w14:paraId="4ED9ADA2" w14:textId="2F7EEDBD" w:rsidR="001903E7" w:rsidRPr="008741AF" w:rsidRDefault="001903E7" w:rsidP="008741AF">
      <w:pPr>
        <w:spacing w:after="120" w:line="240" w:lineRule="auto"/>
        <w:jc w:val="both"/>
        <w:rPr>
          <w:lang w:val="bg-BG"/>
        </w:rPr>
      </w:pPr>
      <w:r w:rsidRPr="00D24EEA">
        <w:t xml:space="preserve">A255 </w:t>
      </w:r>
      <w:r w:rsidRPr="00D24EEA">
        <w:rPr>
          <w:i/>
          <w:iCs/>
        </w:rPr>
        <w:t>Anthus campestris</w:t>
      </w:r>
      <w:r w:rsidRPr="00D24EEA">
        <w:t xml:space="preserve"> (</w:t>
      </w:r>
      <w:r w:rsidRPr="00D24EEA">
        <w:rPr>
          <w:lang w:val="bg-BG"/>
        </w:rPr>
        <w:t>п</w:t>
      </w:r>
      <w:r w:rsidRPr="00D24EEA">
        <w:t>олска бъбрица)</w:t>
      </w:r>
    </w:p>
    <w:p w14:paraId="514F3D4D" w14:textId="0B67C49D" w:rsidR="00D24EEA" w:rsidRPr="00D24EEA" w:rsidRDefault="00D24EEA" w:rsidP="00D1418D">
      <w:pPr>
        <w:numPr>
          <w:ilvl w:val="0"/>
          <w:numId w:val="161"/>
        </w:numPr>
        <w:spacing w:after="120" w:line="240" w:lineRule="auto"/>
        <w:ind w:left="0"/>
        <w:jc w:val="both"/>
        <w:rPr>
          <w:lang w:val="bg-BG"/>
        </w:rPr>
      </w:pPr>
      <w:r w:rsidRPr="00D24EEA">
        <w:rPr>
          <w:b/>
          <w:lang w:val="bg-BG"/>
        </w:rPr>
        <w:t>Кратка характеристика на вида</w:t>
      </w:r>
    </w:p>
    <w:p w14:paraId="67EF967A" w14:textId="79F584ED" w:rsidR="00D24EEA" w:rsidRPr="00D24EEA" w:rsidRDefault="00D24EEA" w:rsidP="00D1418D">
      <w:pPr>
        <w:spacing w:after="120" w:line="240" w:lineRule="auto"/>
        <w:jc w:val="both"/>
        <w:rPr>
          <w:lang w:val="bg-BG"/>
        </w:rPr>
      </w:pPr>
      <w:r w:rsidRPr="00D24EEA">
        <w:rPr>
          <w:lang w:val="bg-BG"/>
        </w:rPr>
        <w:lastRenderedPageBreak/>
        <w:t xml:space="preserve">Дължина на тялото: 15-18 cm. Размах на крилата: 25-28 cm. Общо едноцветна, пясъчножълта до сиво-жълта, ненапетнена горна страна и светла, със слабо напетняване по страните на гушата и гърдите бъбрица. Има широка, светла, надочна и ясна тъмна ивица под нея в областта на юздичката и зад окото. Краката са светли, а клюнът е тънък и фин. Полската бъбрица често показва твърде изправена стойка. Брачната песен изпълнява от върха на някое дърво или във вълновиден </w:t>
      </w:r>
      <w:r w:rsidR="00C81534">
        <w:rPr>
          <w:lang w:val="bg-BG"/>
        </w:rPr>
        <w:t>полет (Иванов, 2011; Мичев</w:t>
      </w:r>
      <w:r w:rsidR="00920B0E">
        <w:rPr>
          <w:lang w:val="bg-BG"/>
        </w:rPr>
        <w:t xml:space="preserve"> и др.</w:t>
      </w:r>
      <w:r w:rsidR="00C81534">
        <w:rPr>
          <w:lang w:val="bg-BG"/>
        </w:rPr>
        <w:t>, 2012</w:t>
      </w:r>
      <w:r w:rsidRPr="00D24EEA">
        <w:rPr>
          <w:lang w:val="bg-BG"/>
        </w:rPr>
        <w:t xml:space="preserve">). </w:t>
      </w:r>
    </w:p>
    <w:p w14:paraId="6D6CA88D" w14:textId="77777777" w:rsidR="00D24EEA" w:rsidRPr="00D24EEA" w:rsidRDefault="00D24EEA" w:rsidP="00D1418D">
      <w:pPr>
        <w:spacing w:after="120" w:line="240" w:lineRule="auto"/>
        <w:jc w:val="both"/>
        <w:rPr>
          <w:lang w:val="bg-BG"/>
        </w:rPr>
      </w:pPr>
      <w:r w:rsidRPr="00D24EEA">
        <w:rPr>
          <w:bCs/>
          <w:i/>
          <w:lang w:val="bg-BG"/>
        </w:rPr>
        <w:t>Характер на пребиваване в страната</w:t>
      </w:r>
      <w:r w:rsidRPr="00D24EEA">
        <w:rPr>
          <w:lang w:val="bg-BG"/>
        </w:rPr>
        <w:t xml:space="preserve"> </w:t>
      </w:r>
    </w:p>
    <w:p w14:paraId="7C8B0814" w14:textId="77777777" w:rsidR="00D24EEA" w:rsidRPr="00D24EEA" w:rsidRDefault="00D24EEA" w:rsidP="00D1418D">
      <w:pPr>
        <w:spacing w:after="120" w:line="240" w:lineRule="auto"/>
        <w:jc w:val="both"/>
        <w:rPr>
          <w:lang w:val="bg-BG"/>
        </w:rPr>
      </w:pPr>
      <w:r w:rsidRPr="00D24EEA">
        <w:rPr>
          <w:lang w:val="bg-BG"/>
        </w:rPr>
        <w:t xml:space="preserve">Гнездящ и мигриращ за страната вид. Пролетната миграция е през април-май, а есенната – през септември-октомври. Гнезди на земята. Снася 4-5 яйца, има 1-2 поколения годишно през периода април-юни. Малките остават в гнездото 13-14 дни и стават напълно самостоятелни на около 4-седмична възраст. В степни местообитания с храсти гнездовата плътност е 1,16 двойки/10 ha; в открити степи е 0,4-1,7 двойки/10 ha; в Калиакра – 0,38 двойки/10 ha; в района на Шабленското езеро – 0,8 двойки/10 ha; открити пространства на Шуменското плато – 1 двойки/10 ha. </w:t>
      </w:r>
      <w:r w:rsidRPr="00D24EEA">
        <w:t>(</w:t>
      </w:r>
      <w:r w:rsidRPr="00D24EEA">
        <w:rPr>
          <w:lang w:val="bg-BG"/>
        </w:rPr>
        <w:t>Иванов, 2011</w:t>
      </w:r>
      <w:r w:rsidRPr="00D24EEA">
        <w:t>)</w:t>
      </w:r>
      <w:r w:rsidRPr="00D24EEA">
        <w:rPr>
          <w:lang w:val="bg-BG"/>
        </w:rPr>
        <w:t xml:space="preserve"> </w:t>
      </w:r>
    </w:p>
    <w:p w14:paraId="7CC1E5F7" w14:textId="77777777" w:rsidR="00D24EEA" w:rsidRPr="00D24EEA" w:rsidRDefault="00D24EEA" w:rsidP="00D1418D">
      <w:pPr>
        <w:spacing w:after="120" w:line="240" w:lineRule="auto"/>
        <w:jc w:val="both"/>
        <w:rPr>
          <w:lang w:val="bg-BG"/>
        </w:rPr>
      </w:pPr>
      <w:r w:rsidRPr="00D24EEA">
        <w:rPr>
          <w:bCs/>
          <w:i/>
          <w:lang w:val="bg-BG"/>
        </w:rPr>
        <w:t>Характерно местообитание</w:t>
      </w:r>
      <w:r w:rsidRPr="00D24EEA">
        <w:rPr>
          <w:lang w:val="bg-BG"/>
        </w:rPr>
        <w:t xml:space="preserve"> </w:t>
      </w:r>
    </w:p>
    <w:p w14:paraId="35A03AEE" w14:textId="77777777" w:rsidR="00D24EEA" w:rsidRPr="00D24EEA" w:rsidRDefault="00D24EEA" w:rsidP="00D1418D">
      <w:pPr>
        <w:spacing w:after="120" w:line="240" w:lineRule="auto"/>
        <w:jc w:val="both"/>
        <w:rPr>
          <w:lang w:val="bg-BG"/>
        </w:rPr>
      </w:pPr>
      <w:r w:rsidRPr="00D24EEA">
        <w:rPr>
          <w:lang w:val="bg-BG"/>
        </w:rPr>
        <w:t>Гнезди по сухи, припечни песъчливи и каменисти терени и пасища с рядка тревиста растителност – степни и сухолюбиви тревни съобщества по варовити и силикатни терени, по обрасли с тревна растителност крайбрежни (морски) плажове и пясъчни дюни, по-рядко по засолени терени с халофитна растителност. Среща се и около неголеми обработвани по традиционен начин земеделски площи, подобрени тревни площи (многогодишни тревни култури) или пустеещи земи. Избягва стръмни, силно каменисти или обрасли с храсти терени. Изследване на гнездовите местообитания на полската бъбрица в Западна Полша показва, че видът предпочита ниска суха растителност между която има малки непокрити с растения места (пясък, открити места, пътища, дюни и др.). Гнездото обикновено е разположено в гъста растителност, докато за хранене вида предпочита по-отворени места. Средната гнездова плътност е 0,1 двойки/10 ha (Grzybek et al., 2008).</w:t>
      </w:r>
    </w:p>
    <w:p w14:paraId="5F017C39" w14:textId="77777777" w:rsidR="00D24EEA" w:rsidRPr="00D24EEA" w:rsidRDefault="00D24EEA" w:rsidP="00D1418D">
      <w:pPr>
        <w:spacing w:after="120" w:line="240" w:lineRule="auto"/>
        <w:jc w:val="both"/>
        <w:rPr>
          <w:i/>
          <w:iCs/>
          <w:lang w:val="bg-BG"/>
        </w:rPr>
      </w:pPr>
      <w:r w:rsidRPr="00D24EEA">
        <w:rPr>
          <w:i/>
          <w:iCs/>
          <w:lang w:val="bg-BG"/>
        </w:rPr>
        <w:t>Хранене</w:t>
      </w:r>
    </w:p>
    <w:p w14:paraId="570786A6" w14:textId="77777777" w:rsidR="00D24EEA" w:rsidRPr="00D24EEA" w:rsidRDefault="00D24EEA" w:rsidP="00D1418D">
      <w:pPr>
        <w:spacing w:after="120" w:line="240" w:lineRule="auto"/>
        <w:jc w:val="both"/>
        <w:rPr>
          <w:lang w:val="bg-BG"/>
        </w:rPr>
      </w:pPr>
      <w:r w:rsidRPr="00D24EEA">
        <w:rPr>
          <w:lang w:val="bg-BG"/>
        </w:rPr>
        <w:t xml:space="preserve">Храни се с насекоми – </w:t>
      </w:r>
      <w:r w:rsidRPr="00D24EEA">
        <w:rPr>
          <w:i/>
          <w:lang w:val="bg-BG"/>
        </w:rPr>
        <w:t>Apion</w:t>
      </w:r>
      <w:r w:rsidRPr="00D24EEA">
        <w:rPr>
          <w:lang w:val="bg-BG"/>
        </w:rPr>
        <w:t xml:space="preserve"> sp., Coleoptera (Curculionidae, </w:t>
      </w:r>
      <w:r w:rsidRPr="00D24EEA">
        <w:rPr>
          <w:i/>
          <w:lang w:val="bg-BG"/>
        </w:rPr>
        <w:t>Amara</w:t>
      </w:r>
      <w:r w:rsidRPr="00D24EEA">
        <w:rPr>
          <w:lang w:val="bg-BG"/>
        </w:rPr>
        <w:t xml:space="preserve"> sp., </w:t>
      </w:r>
      <w:r w:rsidRPr="00D24EEA">
        <w:rPr>
          <w:i/>
          <w:iCs/>
          <w:lang w:val="bg-BG"/>
        </w:rPr>
        <w:t>Opatrum sabulosus</w:t>
      </w:r>
      <w:r w:rsidRPr="00D24EEA">
        <w:rPr>
          <w:lang w:val="bg-BG"/>
        </w:rPr>
        <w:t>), Orthoptera (</w:t>
      </w:r>
      <w:r w:rsidRPr="00D24EEA">
        <w:rPr>
          <w:i/>
          <w:iCs/>
          <w:lang w:val="bg-BG"/>
        </w:rPr>
        <w:t>Gryllus campestris</w:t>
      </w:r>
      <w:r w:rsidRPr="00D24EEA">
        <w:rPr>
          <w:lang w:val="bg-BG"/>
        </w:rPr>
        <w:t>) и Hymenoptera (Иванов, 2011).</w:t>
      </w:r>
    </w:p>
    <w:p w14:paraId="56C57661" w14:textId="297A8C6B" w:rsidR="00D24EEA" w:rsidRPr="00C81534" w:rsidRDefault="00D24EEA" w:rsidP="008741AF">
      <w:pPr>
        <w:pStyle w:val="ListParagraph"/>
        <w:numPr>
          <w:ilvl w:val="0"/>
          <w:numId w:val="161"/>
        </w:numPr>
        <w:spacing w:after="120" w:line="240" w:lineRule="auto"/>
        <w:ind w:left="0"/>
        <w:jc w:val="both"/>
        <w:rPr>
          <w:lang w:val="bg-BG"/>
        </w:rPr>
      </w:pPr>
      <w:r w:rsidRPr="00C81534">
        <w:rPr>
          <w:b/>
          <w:lang w:val="bg-BG"/>
        </w:rPr>
        <w:t>Разпространение, природозащитно състояние и тенденции в популацията на вида на национално ниво</w:t>
      </w:r>
      <w:r w:rsidRPr="00C81534">
        <w:rPr>
          <w:lang w:val="bg-BG"/>
        </w:rPr>
        <w:t xml:space="preserve"> </w:t>
      </w:r>
    </w:p>
    <w:p w14:paraId="705B4C8A" w14:textId="77777777" w:rsidR="00D24EEA" w:rsidRPr="00D24EEA" w:rsidRDefault="00D24EEA" w:rsidP="00D1418D">
      <w:pPr>
        <w:spacing w:after="120" w:line="240" w:lineRule="auto"/>
        <w:jc w:val="both"/>
        <w:rPr>
          <w:lang w:val="bg-BG"/>
        </w:rPr>
      </w:pPr>
      <w:r w:rsidRPr="00D24EEA">
        <w:rPr>
          <w:lang w:val="bg-BG"/>
        </w:rPr>
        <w:t>С петнисто и разпръснато разпространение в равнинни, хълмисти и нископланински райони в цялата страна, по-плътно в най-източната ѝ част. Основната част от популацията заема открити сухи пасищни терени в Добруджа и по Черноморското крайбрежие, Източна Стара планина, Сакар и хълмистите райони около поречието на р. Тунджа, Източните Родопи и значителна част от Тракийската низина. Разпръснато в Дунавската равнина, Софийското поле, поречията на Струма и Места и др. (Янков отг. ред, 2007).</w:t>
      </w:r>
    </w:p>
    <w:p w14:paraId="79943A26" w14:textId="4D7B8030" w:rsidR="00D24EEA" w:rsidRPr="00D24EEA" w:rsidRDefault="00D24EEA" w:rsidP="00D1418D">
      <w:pPr>
        <w:spacing w:after="120" w:line="240" w:lineRule="auto"/>
        <w:jc w:val="both"/>
        <w:rPr>
          <w:lang w:val="bg-BG"/>
        </w:rPr>
      </w:pPr>
      <w:r w:rsidRPr="00D24EEA">
        <w:rPr>
          <w:lang w:val="bg-BG"/>
        </w:rPr>
        <w:t xml:space="preserve">Защитен вид на територията на цялата страна (ЗБР, Приложение 2). Включен е в Приложение 1 на Директивата за птиците. Според IUCN е </w:t>
      </w:r>
      <w:r w:rsidR="00B47E14">
        <w:rPr>
          <w:lang w:val="bg-BG"/>
        </w:rPr>
        <w:t xml:space="preserve">слабо засегнат </w:t>
      </w:r>
      <w:r w:rsidRPr="00D24EEA">
        <w:rPr>
          <w:lang w:val="bg-BG"/>
        </w:rPr>
        <w:t xml:space="preserve">LC (Least Concern) за територията на континентална Европа </w:t>
      </w:r>
      <w:r w:rsidRPr="00D24EEA">
        <w:t>(</w:t>
      </w:r>
      <w:r w:rsidR="00B47E14">
        <w:rPr>
          <w:lang w:val="en-GB"/>
        </w:rPr>
        <w:t xml:space="preserve">BirdLife International, </w:t>
      </w:r>
      <w:r w:rsidRPr="00D24EEA">
        <w:t>2021)</w:t>
      </w:r>
      <w:r w:rsidRPr="00D24EEA">
        <w:rPr>
          <w:lang w:val="bg-BG"/>
        </w:rPr>
        <w:t>. Включен в SPEC 3 (</w:t>
      </w:r>
      <w:r w:rsidR="006D771B">
        <w:rPr>
          <w:lang w:val="en-GB"/>
        </w:rPr>
        <w:t>BirdLife International</w:t>
      </w:r>
      <w:r w:rsidRPr="00D24EEA">
        <w:rPr>
          <w:lang w:val="bg-BG"/>
        </w:rPr>
        <w:t>, 2017). Не е включен в Червената книга на Р България (2015).</w:t>
      </w:r>
    </w:p>
    <w:p w14:paraId="4687B2EC" w14:textId="6ACECD60" w:rsidR="00D24EEA" w:rsidRPr="00D24EEA" w:rsidRDefault="00D24EEA" w:rsidP="00D1418D">
      <w:pPr>
        <w:spacing w:after="120" w:line="240" w:lineRule="auto"/>
        <w:jc w:val="both"/>
        <w:rPr>
          <w:lang w:val="bg-BG"/>
        </w:rPr>
      </w:pPr>
      <w:r w:rsidRPr="00D24EEA">
        <w:rPr>
          <w:lang w:val="bg-BG"/>
        </w:rPr>
        <w:lastRenderedPageBreak/>
        <w:t>Съгласно</w:t>
      </w:r>
      <w:r w:rsidR="001E74EB">
        <w:rPr>
          <w:lang w:val="bg-BG"/>
        </w:rPr>
        <w:t xml:space="preserve"> Докладването </w:t>
      </w:r>
      <w:r w:rsidRPr="00D24EEA">
        <w:rPr>
          <w:lang w:val="bg-BG"/>
        </w:rPr>
        <w:t>по чл. 12, за периода 2013-2018 г., видът се опазва като гнездящ с популация между 4000 и 13000 двойки. Краткосрочната популационна тенденция (2000-2018 г.) е стабилна, а дългосрочната (1980-2018 г.) е стабилна. Според</w:t>
      </w:r>
      <w:r w:rsidR="001E74EB">
        <w:rPr>
          <w:lang w:val="bg-BG"/>
        </w:rPr>
        <w:t xml:space="preserve"> Докладването </w:t>
      </w:r>
      <w:r w:rsidRPr="00D24EEA">
        <w:rPr>
          <w:lang w:val="bg-BG"/>
        </w:rPr>
        <w:t>за периода 2008-2012 г. популацията на вида е оценена със същата численост</w:t>
      </w:r>
      <w:r w:rsidRPr="00D24EEA">
        <w:t xml:space="preserve"> </w:t>
      </w:r>
      <w:r w:rsidRPr="00D24EEA">
        <w:rPr>
          <w:lang w:val="bg-BG"/>
        </w:rPr>
        <w:t xml:space="preserve">и същите тенденции. </w:t>
      </w:r>
    </w:p>
    <w:p w14:paraId="5EE7EFF5" w14:textId="1AA9CD9E" w:rsidR="00D24EEA" w:rsidRPr="00D24EEA" w:rsidRDefault="00D24EEA" w:rsidP="00D1418D">
      <w:pPr>
        <w:spacing w:after="120" w:line="240" w:lineRule="auto"/>
        <w:jc w:val="both"/>
      </w:pPr>
      <w:r w:rsidRPr="00D24EEA">
        <w:rPr>
          <w:lang w:val="bg-BG"/>
        </w:rPr>
        <w:t>При</w:t>
      </w:r>
      <w:r w:rsidR="001E74EB">
        <w:rPr>
          <w:lang w:val="bg-BG"/>
        </w:rPr>
        <w:t xml:space="preserve"> Докладването </w:t>
      </w:r>
      <w:r w:rsidRPr="00D24EEA">
        <w:rPr>
          <w:lang w:val="bg-BG"/>
        </w:rPr>
        <w:t xml:space="preserve">през 2019 г. са посочени следните заплахи и въздействия: </w:t>
      </w:r>
      <w:r w:rsidRPr="00D24EEA">
        <w:t>A02, A04, A07, C03</w:t>
      </w:r>
      <w:r w:rsidRPr="00D24EEA">
        <w:rPr>
          <w:lang w:val="bg-BG"/>
        </w:rPr>
        <w:t>.</w:t>
      </w:r>
    </w:p>
    <w:p w14:paraId="02ED7D3F" w14:textId="52755680" w:rsidR="00D24EEA" w:rsidRDefault="00D24EEA" w:rsidP="00D1418D">
      <w:pPr>
        <w:spacing w:after="120" w:line="240" w:lineRule="auto"/>
        <w:jc w:val="both"/>
        <w:rPr>
          <w:lang w:val="bg-BG"/>
        </w:rPr>
      </w:pPr>
      <w:r w:rsidRPr="00D24EEA">
        <w:rPr>
          <w:lang w:val="bg-BG"/>
        </w:rPr>
        <w:t>Заплахите за полската бъбрица в страната са свързани със замърсяване и унищожаване на земеделските площи и други подходящи за вида местообитания (A02, A04, A07, C03</w:t>
      </w:r>
      <w:r w:rsidRPr="00D24EEA">
        <w:t>, A21, F03</w:t>
      </w:r>
      <w:r w:rsidRPr="00D24EEA">
        <w:rPr>
          <w:lang w:val="bg-BG"/>
        </w:rPr>
        <w:t>).</w:t>
      </w:r>
    </w:p>
    <w:p w14:paraId="7A8445D0" w14:textId="585BB961" w:rsidR="00E556A5" w:rsidRPr="00D24EEA" w:rsidRDefault="00E556A5" w:rsidP="00D1418D">
      <w:pPr>
        <w:spacing w:after="120" w:line="240" w:lineRule="auto"/>
        <w:jc w:val="both"/>
        <w:rPr>
          <w:lang w:val="bg-BG"/>
        </w:rPr>
      </w:pPr>
      <w:r>
        <w:t>Видът се среща</w:t>
      </w:r>
      <w:r w:rsidRPr="003F0C07">
        <w:t xml:space="preserve"> в </w:t>
      </w:r>
      <w:r>
        <w:t>65</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6BEA9B4C" w14:textId="349D106C" w:rsidR="00D24EEA" w:rsidRPr="00A13EBA" w:rsidRDefault="00441C11" w:rsidP="008741AF">
      <w:pPr>
        <w:pStyle w:val="ListParagraph"/>
        <w:numPr>
          <w:ilvl w:val="0"/>
          <w:numId w:val="161"/>
        </w:numPr>
        <w:spacing w:after="120" w:line="240" w:lineRule="auto"/>
        <w:ind w:left="0"/>
        <w:jc w:val="both"/>
        <w:rPr>
          <w:b/>
          <w:bCs/>
          <w:lang w:val="bg-BG"/>
        </w:rPr>
      </w:pPr>
      <w:r>
        <w:rPr>
          <w:b/>
          <w:bCs/>
          <w:lang w:val="bg-BG"/>
        </w:rPr>
        <w:t>Състояние на ниво защитена зона</w:t>
      </w:r>
    </w:p>
    <w:p w14:paraId="2254A268" w14:textId="306908F5" w:rsidR="00D24EEA" w:rsidRPr="00D24EEA" w:rsidRDefault="00D24EEA" w:rsidP="00D1418D">
      <w:pPr>
        <w:spacing w:after="120" w:line="240" w:lineRule="auto"/>
        <w:jc w:val="both"/>
        <w:rPr>
          <w:lang w:val="bg-BG"/>
        </w:rPr>
      </w:pPr>
      <w:bookmarkStart w:id="331" w:name="_Hlk124166994"/>
      <w:r w:rsidRPr="00D24EEA">
        <w:rPr>
          <w:lang w:val="bg-BG"/>
        </w:rPr>
        <w:t>Съгласно</w:t>
      </w:r>
      <w:r w:rsidR="004351A0">
        <w:rPr>
          <w:lang w:val="bg-BG"/>
        </w:rPr>
        <w:t xml:space="preserve"> СФ </w:t>
      </w:r>
      <w:r w:rsidRPr="00D24EEA">
        <w:rPr>
          <w:lang w:val="bg-BG"/>
        </w:rPr>
        <w:t>на зоната</w:t>
      </w:r>
      <w:r w:rsidR="0029757E">
        <w:rPr>
          <w:lang w:val="bg-BG"/>
        </w:rPr>
        <w:t>,</w:t>
      </w:r>
      <w:r w:rsidRPr="00D24EEA">
        <w:rPr>
          <w:lang w:val="bg-BG"/>
        </w:rPr>
        <w:t xml:space="preserve"> видът се опазва като размножаващ се. Размножаващата популация е </w:t>
      </w:r>
      <w:r w:rsidR="0029757E">
        <w:rPr>
          <w:lang w:val="bg-BG"/>
        </w:rPr>
        <w:t>с неизвестна численост, поради липса на данни (</w:t>
      </w:r>
      <w:r w:rsidRPr="00D24EEA">
        <w:rPr>
          <w:lang w:val="bg-BG"/>
        </w:rPr>
        <w:t>DD</w:t>
      </w:r>
      <w:r w:rsidR="0029757E">
        <w:rPr>
          <w:lang w:val="bg-BG"/>
        </w:rPr>
        <w:t>)</w:t>
      </w:r>
      <w:r w:rsidRPr="00D24EEA">
        <w:rPr>
          <w:lang w:val="bg-BG"/>
        </w:rPr>
        <w:t>. За размер и плътност на популацията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23E73AA3" w14:textId="1F6337F0" w:rsidR="00D24EEA" w:rsidRPr="00D24EEA" w:rsidRDefault="00D24EEA" w:rsidP="00D1418D">
      <w:pPr>
        <w:spacing w:after="120" w:line="240" w:lineRule="auto"/>
        <w:jc w:val="both"/>
        <w:rPr>
          <w:lang w:val="bg-BG"/>
        </w:rPr>
      </w:pPr>
      <w:r w:rsidRPr="00D24EEA">
        <w:rPr>
          <w:lang w:val="bg-BG"/>
        </w:rPr>
        <w:t>Съгласно</w:t>
      </w:r>
      <w:r w:rsidR="004351A0">
        <w:rPr>
          <w:lang w:val="bg-BG"/>
        </w:rPr>
        <w:t xml:space="preserve"> СФ </w:t>
      </w:r>
      <w:r w:rsidRPr="00D24EEA">
        <w:rPr>
          <w:lang w:val="bg-BG"/>
        </w:rPr>
        <w:t>на зоната</w:t>
      </w:r>
      <w:r w:rsidR="00D16A92">
        <w:rPr>
          <w:lang w:val="bg-BG"/>
        </w:rPr>
        <w:t>,</w:t>
      </w:r>
      <w:r w:rsidRPr="00D24EEA">
        <w:rPr>
          <w:lang w:val="bg-BG"/>
        </w:rPr>
        <w:t xml:space="preserve"> видът е мигриращ. Мигриращата популация е </w:t>
      </w:r>
      <w:r w:rsidR="00D16A92">
        <w:rPr>
          <w:lang w:val="bg-BG"/>
        </w:rPr>
        <w:t>с неизвестна численост, поради липса на данни (</w:t>
      </w:r>
      <w:r w:rsidR="00D16A92" w:rsidRPr="00D24EEA">
        <w:rPr>
          <w:lang w:val="bg-BG"/>
        </w:rPr>
        <w:t>DD</w:t>
      </w:r>
      <w:r w:rsidR="00D16A92">
        <w:rPr>
          <w:lang w:val="bg-BG"/>
        </w:rPr>
        <w:t>).</w:t>
      </w:r>
      <w:r w:rsidRPr="00D24EEA">
        <w:rPr>
          <w:lang w:val="bg-BG"/>
        </w:rPr>
        <w:t xml:space="preserve">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bookmarkEnd w:id="331"/>
    <w:p w14:paraId="78C1444C" w14:textId="386D619C" w:rsidR="00D24EEA" w:rsidRPr="00E27EB3" w:rsidRDefault="00D24EEA" w:rsidP="008741AF">
      <w:pPr>
        <w:pStyle w:val="ListParagraph"/>
        <w:numPr>
          <w:ilvl w:val="0"/>
          <w:numId w:val="161"/>
        </w:numPr>
        <w:spacing w:after="120" w:line="240" w:lineRule="auto"/>
        <w:ind w:left="0"/>
        <w:jc w:val="both"/>
        <w:rPr>
          <w:b/>
          <w:bCs/>
          <w:lang w:val="bg-BG"/>
        </w:rPr>
      </w:pPr>
      <w:r w:rsidRPr="00E27EB3">
        <w:rPr>
          <w:b/>
          <w:bCs/>
          <w:lang w:val="bg-BG"/>
        </w:rPr>
        <w:t>Анализ на наличната информация</w:t>
      </w:r>
    </w:p>
    <w:p w14:paraId="29660395" w14:textId="77777777" w:rsidR="00D24EEA" w:rsidRPr="00D24EEA" w:rsidRDefault="00D24EEA" w:rsidP="00D1418D">
      <w:pPr>
        <w:spacing w:after="120" w:line="240" w:lineRule="auto"/>
        <w:jc w:val="both"/>
        <w:rPr>
          <w:i/>
          <w:iCs/>
          <w:lang w:val="bg-BG"/>
        </w:rPr>
      </w:pPr>
      <w:r w:rsidRPr="00D24EEA">
        <w:rPr>
          <w:i/>
          <w:iCs/>
          <w:lang w:val="bg-BG"/>
        </w:rPr>
        <w:t>Размножителен сезон</w:t>
      </w:r>
    </w:p>
    <w:p w14:paraId="3C810094" w14:textId="77777777" w:rsidR="00D24EEA" w:rsidRPr="00D24EEA" w:rsidRDefault="00D24EEA" w:rsidP="00D1418D">
      <w:pPr>
        <w:spacing w:after="120" w:line="240" w:lineRule="auto"/>
        <w:jc w:val="both"/>
        <w:rPr>
          <w:lang w:val="bg-BG"/>
        </w:rPr>
      </w:pPr>
      <w:r w:rsidRPr="00D24EEA">
        <w:rPr>
          <w:lang w:val="bg-BG"/>
        </w:rPr>
        <w:t>По данни на БДЗП (SmartBirds) за периода 2019 – 2021 г. по време на размножаване, не са установени птици от вида в зоната.</w:t>
      </w:r>
    </w:p>
    <w:p w14:paraId="3C0005CF" w14:textId="77777777" w:rsidR="00D24EEA" w:rsidRPr="00D24EEA" w:rsidRDefault="00D24EEA" w:rsidP="00D1418D">
      <w:pPr>
        <w:spacing w:after="120" w:line="240" w:lineRule="auto"/>
        <w:jc w:val="both"/>
        <w:rPr>
          <w:lang w:val="bg-BG"/>
        </w:rPr>
      </w:pPr>
      <w:r w:rsidRPr="00D24EEA">
        <w:rPr>
          <w:lang w:val="bg-BG"/>
        </w:rPr>
        <w:t xml:space="preserve">По данни на Илиев (2022) за периода 2021 г., по време на размножаване, не са установени птици от вида в зоната. </w:t>
      </w:r>
    </w:p>
    <w:p w14:paraId="67EB9A15" w14:textId="77777777" w:rsidR="00D24EEA" w:rsidRPr="00D24EEA" w:rsidRDefault="00D24EEA" w:rsidP="00D1418D">
      <w:pPr>
        <w:spacing w:after="120" w:line="240" w:lineRule="auto"/>
        <w:jc w:val="both"/>
        <w:rPr>
          <w:lang w:val="bg-BG"/>
        </w:rPr>
      </w:pPr>
      <w:r w:rsidRPr="00D24EEA">
        <w:rPr>
          <w:lang w:val="bg-BG"/>
        </w:rPr>
        <w:t>В резултат на извършени теренни проучвания по време на размножителен сезон през 2022 г. не са установени птици от вида в зоната.</w:t>
      </w:r>
    </w:p>
    <w:p w14:paraId="41B7F4C3" w14:textId="77777777" w:rsidR="00D24EEA" w:rsidRPr="00D24EEA" w:rsidRDefault="00D24EEA" w:rsidP="00D1418D">
      <w:pPr>
        <w:spacing w:after="120" w:line="240" w:lineRule="auto"/>
        <w:jc w:val="both"/>
        <w:rPr>
          <w:lang w:val="bg-BG"/>
        </w:rPr>
      </w:pPr>
      <w:r w:rsidRPr="00D24EEA">
        <w:rPr>
          <w:lang w:val="bg-BG"/>
        </w:rPr>
        <w:t xml:space="preserve">По данни от https://ebird.org/, за периода 2019–2022 г. наблюдаваните числености варират между 1 - 4 индивиди (7 инд. общо за периода) по време на размножителен сезон. </w:t>
      </w:r>
    </w:p>
    <w:p w14:paraId="4935B062" w14:textId="77777777" w:rsidR="00D24EEA" w:rsidRPr="00D24EEA" w:rsidRDefault="00D24EEA" w:rsidP="00D1418D">
      <w:pPr>
        <w:spacing w:after="120" w:line="240" w:lineRule="auto"/>
        <w:jc w:val="both"/>
        <w:rPr>
          <w:i/>
          <w:iCs/>
          <w:lang w:val="bg-BG"/>
        </w:rPr>
      </w:pPr>
      <w:r w:rsidRPr="00D24EEA">
        <w:rPr>
          <w:i/>
          <w:iCs/>
          <w:lang w:val="bg-BG"/>
        </w:rPr>
        <w:t>Миграционен сезон</w:t>
      </w:r>
    </w:p>
    <w:p w14:paraId="4C04C52A" w14:textId="73AC3DFD" w:rsidR="000249A4" w:rsidRDefault="000249A4" w:rsidP="00D1418D">
      <w:pPr>
        <w:spacing w:after="120" w:line="240" w:lineRule="auto"/>
        <w:jc w:val="both"/>
        <w:rPr>
          <w:lang w:val="bg-BG"/>
        </w:rPr>
      </w:pPr>
      <w:r>
        <w:rPr>
          <w:lang w:val="bg-BG"/>
        </w:rPr>
        <w:t>В ОВМ „Варненско</w:t>
      </w:r>
      <w:r w:rsidRPr="00D24EEA">
        <w:rPr>
          <w:lang w:val="bg-BG"/>
        </w:rPr>
        <w:t>-Белославско езеро“, видът е посочен като присъстващ по време на миграция</w:t>
      </w:r>
      <w:r>
        <w:rPr>
          <w:lang w:val="bg-BG"/>
        </w:rPr>
        <w:t>, без да се посова численост</w:t>
      </w:r>
      <w:r w:rsidRPr="00D24EEA">
        <w:rPr>
          <w:lang w:val="bg-BG"/>
        </w:rPr>
        <w:t xml:space="preserve"> (</w:t>
      </w:r>
      <w:r>
        <w:rPr>
          <w:lang w:val="bg-BG"/>
        </w:rPr>
        <w:t>Дерелиев и др.</w:t>
      </w:r>
      <w:r w:rsidRPr="00D24EEA">
        <w:rPr>
          <w:lang w:val="bg-BG"/>
        </w:rPr>
        <w:t>, 2007).</w:t>
      </w:r>
    </w:p>
    <w:p w14:paraId="2BBC8DBF" w14:textId="44CB72ED" w:rsidR="00D24EEA" w:rsidRPr="00D24EEA" w:rsidRDefault="00D24EEA" w:rsidP="00D1418D">
      <w:pPr>
        <w:spacing w:after="120" w:line="240" w:lineRule="auto"/>
        <w:jc w:val="both"/>
        <w:rPr>
          <w:lang w:val="bg-BG"/>
        </w:rPr>
      </w:pPr>
      <w:r w:rsidRPr="00D24EEA">
        <w:rPr>
          <w:lang w:val="bg-BG"/>
        </w:rPr>
        <w:t>По данни на БДЗП (SmartBirds) за периода 2019 – 2021 г. по време на миграция, не са установени птици от вида в зоната.</w:t>
      </w:r>
    </w:p>
    <w:p w14:paraId="7B96B2AC" w14:textId="77777777" w:rsidR="00D24EEA" w:rsidRPr="00D24EEA" w:rsidRDefault="00D24EEA" w:rsidP="00D1418D">
      <w:pPr>
        <w:spacing w:after="120" w:line="240" w:lineRule="auto"/>
        <w:jc w:val="both"/>
        <w:rPr>
          <w:lang w:val="bg-BG"/>
        </w:rPr>
      </w:pPr>
      <w:r w:rsidRPr="00D24EEA">
        <w:rPr>
          <w:lang w:val="bg-BG"/>
        </w:rPr>
        <w:t>По данни на Илиев (2022) за периода 2021 г., по време на миграция, не са установени птици от вида в зоната.</w:t>
      </w:r>
    </w:p>
    <w:p w14:paraId="5F516BF7" w14:textId="77777777" w:rsidR="00D24EEA" w:rsidRPr="00D24EEA" w:rsidRDefault="00D24EEA" w:rsidP="00D1418D">
      <w:pPr>
        <w:spacing w:after="120" w:line="240" w:lineRule="auto"/>
        <w:jc w:val="both"/>
        <w:rPr>
          <w:lang w:val="bg-BG"/>
        </w:rPr>
      </w:pPr>
      <w:r w:rsidRPr="00D24EEA">
        <w:rPr>
          <w:lang w:val="bg-BG"/>
        </w:rPr>
        <w:lastRenderedPageBreak/>
        <w:t>В резултат на извършено теренно проучване по време на есенна миграция през 2022 г. са установени 5 индивиди от вида в зоната.</w:t>
      </w:r>
    </w:p>
    <w:p w14:paraId="51A7C9C2" w14:textId="77777777" w:rsidR="00D24EEA" w:rsidRPr="00D24EEA" w:rsidRDefault="00D24EEA" w:rsidP="00D1418D">
      <w:pPr>
        <w:spacing w:after="120" w:line="240" w:lineRule="auto"/>
        <w:jc w:val="both"/>
        <w:rPr>
          <w:lang w:val="bg-BG"/>
        </w:rPr>
      </w:pPr>
      <w:r w:rsidRPr="00D24EEA">
        <w:rPr>
          <w:lang w:val="bg-BG"/>
        </w:rPr>
        <w:t>По данни от https://ebird.org/, за периода 2019–2022 г. не са установени птици от вида в зоната по време на миграция.</w:t>
      </w:r>
    </w:p>
    <w:p w14:paraId="2CF3E7F3" w14:textId="088BDAA7" w:rsidR="00D24EEA" w:rsidRPr="00094B2F" w:rsidRDefault="008666C4" w:rsidP="008741AF">
      <w:pPr>
        <w:pStyle w:val="ListParagraph"/>
        <w:numPr>
          <w:ilvl w:val="0"/>
          <w:numId w:val="161"/>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354"/>
        <w:gridCol w:w="1419"/>
        <w:gridCol w:w="3066"/>
        <w:gridCol w:w="1798"/>
      </w:tblGrid>
      <w:tr w:rsidR="00366C78" w:rsidRPr="00A67729" w14:paraId="5262D2C8" w14:textId="77777777" w:rsidTr="00A67729">
        <w:trPr>
          <w:tblHeader/>
          <w:jc w:val="center"/>
        </w:trPr>
        <w:tc>
          <w:tcPr>
            <w:tcW w:w="1012" w:type="pct"/>
            <w:shd w:val="clear" w:color="auto" w:fill="DEEAF6" w:themeFill="accent1" w:themeFillTint="33"/>
            <w:vAlign w:val="center"/>
          </w:tcPr>
          <w:p w14:paraId="501D84A7" w14:textId="77777777" w:rsidR="00366C78" w:rsidRPr="00A67729" w:rsidRDefault="00366C78" w:rsidP="008741AF">
            <w:pPr>
              <w:spacing w:after="0" w:line="240" w:lineRule="auto"/>
              <w:jc w:val="center"/>
              <w:rPr>
                <w:b/>
                <w:bCs/>
                <w:sz w:val="22"/>
                <w:szCs w:val="22"/>
                <w:lang w:val="bg-BG"/>
              </w:rPr>
            </w:pPr>
            <w:bookmarkStart w:id="332" w:name="_Hlk124167024"/>
            <w:r w:rsidRPr="00A67729">
              <w:rPr>
                <w:b/>
                <w:bCs/>
                <w:sz w:val="22"/>
                <w:szCs w:val="22"/>
                <w:lang w:val="bg-BG"/>
              </w:rPr>
              <w:t>Параметър</w:t>
            </w:r>
          </w:p>
        </w:tc>
        <w:tc>
          <w:tcPr>
            <w:tcW w:w="707" w:type="pct"/>
            <w:shd w:val="clear" w:color="auto" w:fill="DEEAF6" w:themeFill="accent1" w:themeFillTint="33"/>
            <w:vAlign w:val="center"/>
          </w:tcPr>
          <w:p w14:paraId="1776E96A" w14:textId="77777777" w:rsidR="00366C78" w:rsidRPr="00A67729" w:rsidRDefault="00366C78" w:rsidP="008741AF">
            <w:pPr>
              <w:spacing w:after="0" w:line="240" w:lineRule="auto"/>
              <w:jc w:val="center"/>
              <w:rPr>
                <w:b/>
                <w:bCs/>
                <w:sz w:val="22"/>
                <w:szCs w:val="22"/>
                <w:lang w:val="bg-BG"/>
              </w:rPr>
            </w:pPr>
            <w:r w:rsidRPr="00A67729">
              <w:rPr>
                <w:b/>
                <w:bCs/>
                <w:sz w:val="22"/>
                <w:szCs w:val="22"/>
                <w:lang w:val="bg-BG"/>
              </w:rPr>
              <w:t>Мерна единица</w:t>
            </w:r>
          </w:p>
        </w:tc>
        <w:tc>
          <w:tcPr>
            <w:tcW w:w="741" w:type="pct"/>
            <w:shd w:val="clear" w:color="auto" w:fill="DEEAF6" w:themeFill="accent1" w:themeFillTint="33"/>
            <w:vAlign w:val="center"/>
          </w:tcPr>
          <w:p w14:paraId="47E54CD1" w14:textId="77777777" w:rsidR="00366C78" w:rsidRPr="00A67729" w:rsidRDefault="00366C78" w:rsidP="008741AF">
            <w:pPr>
              <w:spacing w:after="0" w:line="240" w:lineRule="auto"/>
              <w:jc w:val="center"/>
              <w:rPr>
                <w:b/>
                <w:bCs/>
                <w:sz w:val="22"/>
                <w:szCs w:val="22"/>
                <w:lang w:val="bg-BG"/>
              </w:rPr>
            </w:pPr>
            <w:r w:rsidRPr="00A67729">
              <w:rPr>
                <w:b/>
                <w:bCs/>
                <w:sz w:val="22"/>
                <w:szCs w:val="22"/>
                <w:lang w:val="bg-BG"/>
              </w:rPr>
              <w:t>Целева стойност</w:t>
            </w:r>
          </w:p>
        </w:tc>
        <w:tc>
          <w:tcPr>
            <w:tcW w:w="1601" w:type="pct"/>
            <w:shd w:val="clear" w:color="auto" w:fill="DEEAF6" w:themeFill="accent1" w:themeFillTint="33"/>
            <w:vAlign w:val="center"/>
          </w:tcPr>
          <w:p w14:paraId="42C0C870" w14:textId="77777777" w:rsidR="00366C78" w:rsidRPr="00A67729" w:rsidRDefault="00366C78"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939" w:type="pct"/>
            <w:shd w:val="clear" w:color="auto" w:fill="DEEAF6" w:themeFill="accent1" w:themeFillTint="33"/>
            <w:vAlign w:val="center"/>
          </w:tcPr>
          <w:p w14:paraId="78D65AB5" w14:textId="77777777" w:rsidR="00366C78" w:rsidRPr="00A67729" w:rsidRDefault="00366C78"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B47E14" w:rsidRPr="00A67729" w14:paraId="2D0A60AF" w14:textId="77777777" w:rsidTr="00B47E14">
        <w:trPr>
          <w:jc w:val="center"/>
        </w:trPr>
        <w:tc>
          <w:tcPr>
            <w:tcW w:w="1012" w:type="pct"/>
            <w:shd w:val="clear" w:color="auto" w:fill="auto"/>
          </w:tcPr>
          <w:p w14:paraId="343D1467" w14:textId="77777777" w:rsidR="00366C78" w:rsidRPr="00A67729" w:rsidRDefault="00366C78"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707" w:type="pct"/>
            <w:shd w:val="clear" w:color="auto" w:fill="auto"/>
          </w:tcPr>
          <w:p w14:paraId="264493C7" w14:textId="77777777" w:rsidR="00366C78" w:rsidRPr="00A67729" w:rsidRDefault="00366C78" w:rsidP="00D1418D">
            <w:pPr>
              <w:spacing w:after="0" w:line="240" w:lineRule="auto"/>
              <w:jc w:val="both"/>
              <w:rPr>
                <w:sz w:val="22"/>
                <w:szCs w:val="22"/>
                <w:lang w:val="bg-BG"/>
              </w:rPr>
            </w:pPr>
            <w:r w:rsidRPr="00A67729">
              <w:rPr>
                <w:sz w:val="22"/>
                <w:szCs w:val="22"/>
                <w:lang w:val="bg-BG"/>
              </w:rPr>
              <w:t>Брой гнездящи двойки</w:t>
            </w:r>
          </w:p>
        </w:tc>
        <w:tc>
          <w:tcPr>
            <w:tcW w:w="741" w:type="pct"/>
            <w:shd w:val="clear" w:color="auto" w:fill="auto"/>
          </w:tcPr>
          <w:p w14:paraId="2FE60366" w14:textId="3E5FB52D" w:rsidR="00366C78" w:rsidRPr="00A67729" w:rsidRDefault="005B08DD" w:rsidP="00D1418D">
            <w:pPr>
              <w:spacing w:after="0" w:line="240" w:lineRule="auto"/>
              <w:jc w:val="both"/>
              <w:rPr>
                <w:sz w:val="22"/>
                <w:szCs w:val="22"/>
                <w:lang w:val="bg-BG"/>
              </w:rPr>
            </w:pPr>
            <w:r w:rsidRPr="00A67729">
              <w:rPr>
                <w:sz w:val="22"/>
                <w:szCs w:val="22"/>
                <w:lang w:val="bg-BG"/>
              </w:rPr>
              <w:t>Н</w:t>
            </w:r>
            <w:r w:rsidR="00572B4E" w:rsidRPr="00A67729">
              <w:rPr>
                <w:sz w:val="22"/>
                <w:szCs w:val="22"/>
                <w:lang w:val="bg-BG"/>
              </w:rPr>
              <w:t>ай-малко 1</w:t>
            </w:r>
          </w:p>
        </w:tc>
        <w:tc>
          <w:tcPr>
            <w:tcW w:w="1601" w:type="pct"/>
            <w:shd w:val="clear" w:color="auto" w:fill="auto"/>
          </w:tcPr>
          <w:p w14:paraId="261D2C2F" w14:textId="3C65ADAE" w:rsidR="00366C78" w:rsidRPr="00A67729" w:rsidRDefault="00572B4E" w:rsidP="00D1418D">
            <w:pPr>
              <w:spacing w:after="0" w:line="240" w:lineRule="auto"/>
              <w:jc w:val="both"/>
              <w:rPr>
                <w:sz w:val="22"/>
                <w:szCs w:val="22"/>
                <w:lang w:val="en-GB"/>
              </w:rPr>
            </w:pPr>
            <w:r w:rsidRPr="00A67729">
              <w:rPr>
                <w:sz w:val="22"/>
                <w:szCs w:val="22"/>
                <w:lang w:val="bg-BG"/>
              </w:rPr>
              <w:t xml:space="preserve">Определена от наблюденията в </w:t>
            </w:r>
            <w:r w:rsidRPr="00A67729">
              <w:rPr>
                <w:sz w:val="22"/>
                <w:szCs w:val="22"/>
                <w:lang w:val="en-GB"/>
              </w:rPr>
              <w:t xml:space="preserve">eBird. </w:t>
            </w:r>
            <w:r w:rsidR="005B08DD" w:rsidRPr="00A67729">
              <w:rPr>
                <w:sz w:val="22"/>
                <w:szCs w:val="22"/>
                <w:lang w:val="bg-BG"/>
              </w:rPr>
              <w:t>С</w:t>
            </w:r>
            <w:r w:rsidR="00366C78" w:rsidRPr="00A67729">
              <w:rPr>
                <w:sz w:val="22"/>
                <w:szCs w:val="22"/>
                <w:lang w:val="bg-BG"/>
              </w:rPr>
              <w:t>поред</w:t>
            </w:r>
            <w:r w:rsidR="004351A0">
              <w:rPr>
                <w:sz w:val="22"/>
                <w:szCs w:val="22"/>
                <w:lang w:val="bg-BG"/>
              </w:rPr>
              <w:t xml:space="preserve"> СФ </w:t>
            </w:r>
            <w:r w:rsidR="005B08DD" w:rsidRPr="00A67729">
              <w:rPr>
                <w:sz w:val="22"/>
                <w:szCs w:val="22"/>
                <w:lang w:val="bg-BG"/>
              </w:rPr>
              <w:t>липсва оценка за числеността на гнездовата популация. Видът не е наблюдаван през размножителния сезон и липсва публикувана информация за тази численост</w:t>
            </w:r>
            <w:r w:rsidR="007C1779" w:rsidRPr="00A67729">
              <w:rPr>
                <w:sz w:val="22"/>
                <w:szCs w:val="22"/>
                <w:lang w:val="en-GB"/>
              </w:rPr>
              <w:t xml:space="preserve">. </w:t>
            </w:r>
          </w:p>
        </w:tc>
        <w:tc>
          <w:tcPr>
            <w:tcW w:w="939" w:type="pct"/>
          </w:tcPr>
          <w:p w14:paraId="11C46D85" w14:textId="13B3BD2A" w:rsidR="00572B4E" w:rsidRPr="00A67729" w:rsidRDefault="00572B4E" w:rsidP="00D1418D">
            <w:pPr>
              <w:spacing w:after="0" w:line="240" w:lineRule="auto"/>
              <w:jc w:val="both"/>
              <w:rPr>
                <w:sz w:val="22"/>
                <w:szCs w:val="22"/>
                <w:lang w:val="bg-BG"/>
              </w:rPr>
            </w:pPr>
            <w:r w:rsidRPr="00A67729">
              <w:rPr>
                <w:sz w:val="22"/>
                <w:szCs w:val="22"/>
                <w:lang w:val="bg-BG"/>
              </w:rPr>
              <w:t>Поддържане на популация от най-малко 1 дв.</w:t>
            </w:r>
          </w:p>
          <w:p w14:paraId="4834CF88" w14:textId="5199CD9E" w:rsidR="00366C78" w:rsidRPr="00A67729" w:rsidRDefault="00366C78" w:rsidP="00D1418D">
            <w:pPr>
              <w:spacing w:after="0" w:line="240" w:lineRule="auto"/>
              <w:jc w:val="both"/>
              <w:rPr>
                <w:sz w:val="22"/>
                <w:szCs w:val="22"/>
                <w:lang w:val="bg-BG"/>
              </w:rPr>
            </w:pPr>
          </w:p>
        </w:tc>
      </w:tr>
      <w:tr w:rsidR="00B47E14" w:rsidRPr="00A67729" w14:paraId="5CBF94D1" w14:textId="77777777" w:rsidTr="00B47E14">
        <w:trPr>
          <w:jc w:val="center"/>
        </w:trPr>
        <w:tc>
          <w:tcPr>
            <w:tcW w:w="1012" w:type="pct"/>
            <w:shd w:val="clear" w:color="auto" w:fill="auto"/>
          </w:tcPr>
          <w:p w14:paraId="022BEFF8" w14:textId="77777777" w:rsidR="00366C78" w:rsidRPr="00A67729" w:rsidRDefault="00366C78"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707" w:type="pct"/>
            <w:shd w:val="clear" w:color="auto" w:fill="auto"/>
          </w:tcPr>
          <w:p w14:paraId="6AA1C120" w14:textId="77777777" w:rsidR="00366C78" w:rsidRPr="00A67729" w:rsidRDefault="00366C78" w:rsidP="00D1418D">
            <w:pPr>
              <w:spacing w:after="0" w:line="240" w:lineRule="auto"/>
              <w:jc w:val="both"/>
              <w:rPr>
                <w:sz w:val="22"/>
                <w:szCs w:val="22"/>
                <w:lang w:val="bg-BG"/>
              </w:rPr>
            </w:pPr>
            <w:r w:rsidRPr="00A67729">
              <w:rPr>
                <w:sz w:val="22"/>
                <w:szCs w:val="22"/>
                <w:lang w:val="bg-BG"/>
              </w:rPr>
              <w:t>Брой индивиди</w:t>
            </w:r>
          </w:p>
        </w:tc>
        <w:tc>
          <w:tcPr>
            <w:tcW w:w="741" w:type="pct"/>
            <w:shd w:val="clear" w:color="auto" w:fill="auto"/>
          </w:tcPr>
          <w:p w14:paraId="5A7AE622" w14:textId="5B56FD55" w:rsidR="00366C78" w:rsidRPr="00A67729" w:rsidRDefault="00B47E14" w:rsidP="00D1418D">
            <w:pPr>
              <w:spacing w:after="0" w:line="240" w:lineRule="auto"/>
              <w:jc w:val="both"/>
              <w:rPr>
                <w:sz w:val="22"/>
                <w:szCs w:val="22"/>
                <w:lang w:val="bg-BG"/>
              </w:rPr>
            </w:pPr>
            <w:r w:rsidRPr="00A67729">
              <w:rPr>
                <w:sz w:val="22"/>
                <w:szCs w:val="22"/>
                <w:lang w:val="bg-BG"/>
              </w:rPr>
              <w:t>Най-малко 5</w:t>
            </w:r>
          </w:p>
        </w:tc>
        <w:tc>
          <w:tcPr>
            <w:tcW w:w="1601" w:type="pct"/>
            <w:shd w:val="clear" w:color="auto" w:fill="auto"/>
          </w:tcPr>
          <w:p w14:paraId="37DB7A59" w14:textId="1471F8F9" w:rsidR="00366C78" w:rsidRPr="00A67729" w:rsidRDefault="00366C78" w:rsidP="00D1418D">
            <w:pPr>
              <w:spacing w:after="0" w:line="240" w:lineRule="auto"/>
              <w:jc w:val="both"/>
              <w:rPr>
                <w:sz w:val="22"/>
                <w:szCs w:val="22"/>
              </w:rPr>
            </w:pPr>
            <w:r w:rsidRPr="00A67729">
              <w:rPr>
                <w:sz w:val="22"/>
                <w:szCs w:val="22"/>
                <w:lang w:val="bg-BG"/>
              </w:rPr>
              <w:t>Не е посочена в</w:t>
            </w:r>
            <w:r w:rsidR="004351A0">
              <w:rPr>
                <w:sz w:val="22"/>
                <w:szCs w:val="22"/>
                <w:lang w:val="bg-BG"/>
              </w:rPr>
              <w:t xml:space="preserve"> СФ. </w:t>
            </w:r>
            <w:r w:rsidRPr="00A67729">
              <w:rPr>
                <w:sz w:val="22"/>
                <w:szCs w:val="22"/>
                <w:lang w:val="bg-BG"/>
              </w:rPr>
              <w:t xml:space="preserve"> Определена на база теренните проучвания през 2022 г. Необходими са допълнителни проучвания</w:t>
            </w:r>
          </w:p>
        </w:tc>
        <w:tc>
          <w:tcPr>
            <w:tcW w:w="939" w:type="pct"/>
          </w:tcPr>
          <w:p w14:paraId="79F1738F" w14:textId="2CF37B50" w:rsidR="00366C78" w:rsidRPr="00A67729" w:rsidRDefault="00366C78" w:rsidP="00D1418D">
            <w:pPr>
              <w:spacing w:after="0" w:line="240" w:lineRule="auto"/>
              <w:jc w:val="both"/>
              <w:rPr>
                <w:bCs/>
                <w:sz w:val="22"/>
                <w:szCs w:val="22"/>
                <w:lang w:val="bg-BG"/>
              </w:rPr>
            </w:pPr>
            <w:r w:rsidRPr="00A67729">
              <w:rPr>
                <w:bCs/>
                <w:sz w:val="22"/>
                <w:szCs w:val="22"/>
                <w:lang w:val="bg-BG"/>
              </w:rPr>
              <w:t>Поддържане на мигрираща популац</w:t>
            </w:r>
            <w:r w:rsidR="00B47E14" w:rsidRPr="00A67729">
              <w:rPr>
                <w:bCs/>
                <w:sz w:val="22"/>
                <w:szCs w:val="22"/>
                <w:lang w:val="bg-BG"/>
              </w:rPr>
              <w:t>ия от мин. 5</w:t>
            </w:r>
            <w:r w:rsidRPr="00A67729">
              <w:rPr>
                <w:bCs/>
                <w:sz w:val="22"/>
                <w:szCs w:val="22"/>
                <w:lang w:val="bg-BG"/>
              </w:rPr>
              <w:t xml:space="preserve"> инд.</w:t>
            </w:r>
          </w:p>
          <w:p w14:paraId="3EEB1CE0" w14:textId="0AAD70B6" w:rsidR="00366C78" w:rsidRPr="00A67729" w:rsidRDefault="00366C78" w:rsidP="00D1418D">
            <w:pPr>
              <w:spacing w:after="0" w:line="240" w:lineRule="auto"/>
              <w:jc w:val="both"/>
              <w:rPr>
                <w:sz w:val="22"/>
                <w:szCs w:val="22"/>
                <w:lang w:val="bg-BG"/>
              </w:rPr>
            </w:pPr>
          </w:p>
        </w:tc>
      </w:tr>
      <w:tr w:rsidR="00B47E14" w:rsidRPr="00A67729" w14:paraId="19A18C7C" w14:textId="77777777" w:rsidTr="00B47E14">
        <w:trPr>
          <w:jc w:val="center"/>
        </w:trPr>
        <w:tc>
          <w:tcPr>
            <w:tcW w:w="1012" w:type="pct"/>
            <w:shd w:val="clear" w:color="auto" w:fill="auto"/>
          </w:tcPr>
          <w:p w14:paraId="3CBCEECB" w14:textId="5FC59CB6" w:rsidR="00366C78" w:rsidRPr="00A67729" w:rsidRDefault="00366C78" w:rsidP="00D1418D">
            <w:pPr>
              <w:spacing w:after="0" w:line="240" w:lineRule="auto"/>
              <w:jc w:val="both"/>
              <w:rPr>
                <w:b/>
                <w:sz w:val="22"/>
                <w:szCs w:val="22"/>
                <w:lang w:val="bg-BG"/>
              </w:rPr>
            </w:pPr>
            <w:r w:rsidRPr="00A67729">
              <w:rPr>
                <w:b/>
                <w:bCs/>
                <w:sz w:val="22"/>
                <w:szCs w:val="22"/>
                <w:lang w:val="bg-BG"/>
              </w:rPr>
              <w:t xml:space="preserve">Местообитание на вида: </w:t>
            </w:r>
            <w:r w:rsidRPr="00A67729">
              <w:rPr>
                <w:sz w:val="22"/>
                <w:szCs w:val="22"/>
                <w:lang w:val="bg-BG"/>
              </w:rPr>
              <w:t xml:space="preserve">Площ на подходящите гнездови </w:t>
            </w:r>
            <w:r w:rsidR="00B47E14" w:rsidRPr="00A67729">
              <w:rPr>
                <w:sz w:val="22"/>
                <w:szCs w:val="22"/>
                <w:lang w:val="bg-BG"/>
              </w:rPr>
              <w:t xml:space="preserve">и хранителни </w:t>
            </w:r>
            <w:r w:rsidRPr="00A67729">
              <w:rPr>
                <w:sz w:val="22"/>
                <w:szCs w:val="22"/>
                <w:lang w:val="bg-BG"/>
              </w:rPr>
              <w:t>местообитания на вида</w:t>
            </w:r>
          </w:p>
        </w:tc>
        <w:tc>
          <w:tcPr>
            <w:tcW w:w="707" w:type="pct"/>
            <w:shd w:val="clear" w:color="auto" w:fill="auto"/>
          </w:tcPr>
          <w:p w14:paraId="3721A58F" w14:textId="77777777" w:rsidR="00366C78" w:rsidRPr="00A67729" w:rsidRDefault="00366C78" w:rsidP="00D1418D">
            <w:pPr>
              <w:spacing w:after="0" w:line="240" w:lineRule="auto"/>
              <w:jc w:val="both"/>
              <w:rPr>
                <w:sz w:val="22"/>
                <w:szCs w:val="22"/>
                <w:lang w:val="bg-BG"/>
              </w:rPr>
            </w:pPr>
            <w:r w:rsidRPr="00A67729">
              <w:rPr>
                <w:sz w:val="22"/>
                <w:szCs w:val="22"/>
              </w:rPr>
              <w:t>ha</w:t>
            </w:r>
          </w:p>
        </w:tc>
        <w:tc>
          <w:tcPr>
            <w:tcW w:w="741" w:type="pct"/>
            <w:shd w:val="clear" w:color="auto" w:fill="auto"/>
          </w:tcPr>
          <w:p w14:paraId="20D92130" w14:textId="77777777" w:rsidR="00366C78" w:rsidRPr="00A67729" w:rsidRDefault="00366C78" w:rsidP="00D1418D">
            <w:pPr>
              <w:spacing w:after="0" w:line="240" w:lineRule="auto"/>
              <w:jc w:val="both"/>
              <w:rPr>
                <w:sz w:val="22"/>
                <w:szCs w:val="22"/>
                <w:lang w:val="bg-BG"/>
              </w:rPr>
            </w:pPr>
            <w:r w:rsidRPr="00A67729">
              <w:rPr>
                <w:sz w:val="22"/>
                <w:szCs w:val="22"/>
                <w:lang w:val="bg-BG"/>
              </w:rPr>
              <w:t>Най-малко</w:t>
            </w:r>
          </w:p>
          <w:p w14:paraId="44DAF7CB" w14:textId="6DA5590D" w:rsidR="00366C78" w:rsidRPr="00A67729" w:rsidRDefault="007C1779" w:rsidP="00D1418D">
            <w:pPr>
              <w:spacing w:after="0" w:line="240" w:lineRule="auto"/>
              <w:jc w:val="both"/>
              <w:rPr>
                <w:sz w:val="22"/>
                <w:szCs w:val="22"/>
                <w:lang w:val="bg-BG"/>
              </w:rPr>
            </w:pPr>
            <w:r w:rsidRPr="00A67729">
              <w:rPr>
                <w:sz w:val="22"/>
                <w:szCs w:val="22"/>
                <w:lang w:val="bg-BG"/>
              </w:rPr>
              <w:t>281</w:t>
            </w:r>
            <w:r w:rsidR="00366C78" w:rsidRPr="00A67729">
              <w:rPr>
                <w:sz w:val="22"/>
                <w:szCs w:val="22"/>
                <w:lang w:val="bg-BG"/>
              </w:rPr>
              <w:t xml:space="preserve"> </w:t>
            </w:r>
            <w:r w:rsidR="00366C78" w:rsidRPr="00A67729">
              <w:rPr>
                <w:sz w:val="22"/>
                <w:szCs w:val="22"/>
              </w:rPr>
              <w:t>ha</w:t>
            </w:r>
          </w:p>
        </w:tc>
        <w:tc>
          <w:tcPr>
            <w:tcW w:w="1601" w:type="pct"/>
            <w:shd w:val="clear" w:color="auto" w:fill="auto"/>
          </w:tcPr>
          <w:p w14:paraId="666077AC" w14:textId="1C9034BF" w:rsidR="00366C78" w:rsidRPr="00A67729" w:rsidRDefault="007C1779" w:rsidP="00D1418D">
            <w:pPr>
              <w:spacing w:after="0" w:line="240" w:lineRule="auto"/>
              <w:jc w:val="both"/>
              <w:rPr>
                <w:sz w:val="22"/>
                <w:szCs w:val="22"/>
                <w:lang w:val="bg-BG"/>
              </w:rPr>
            </w:pPr>
            <w:r w:rsidRPr="00A67729">
              <w:rPr>
                <w:sz w:val="22"/>
                <w:szCs w:val="22"/>
                <w:lang w:val="bg-BG"/>
              </w:rPr>
              <w:t xml:space="preserve">Изчислен ана база % на местообитания – </w:t>
            </w:r>
            <w:r w:rsidRPr="00A67729">
              <w:rPr>
                <w:sz w:val="22"/>
                <w:szCs w:val="22"/>
                <w:lang w:val="en-GB"/>
              </w:rPr>
              <w:t xml:space="preserve">N03, N09, N10 </w:t>
            </w:r>
            <w:r w:rsidRPr="00A67729">
              <w:rPr>
                <w:sz w:val="22"/>
                <w:szCs w:val="22"/>
                <w:lang w:val="bg-BG"/>
              </w:rPr>
              <w:t xml:space="preserve">и </w:t>
            </w:r>
            <w:r w:rsidRPr="00A67729">
              <w:rPr>
                <w:sz w:val="22"/>
                <w:szCs w:val="22"/>
                <w:lang w:val="en-GB"/>
              </w:rPr>
              <w:t>N22</w:t>
            </w:r>
            <w:r w:rsidRPr="00A67729">
              <w:rPr>
                <w:sz w:val="22"/>
                <w:szCs w:val="22"/>
                <w:lang w:val="bg-BG"/>
              </w:rPr>
              <w:t xml:space="preserve"> от общата площ на зоната.</w:t>
            </w:r>
            <w:r w:rsidR="00366C78" w:rsidRPr="00A67729">
              <w:rPr>
                <w:sz w:val="22"/>
                <w:szCs w:val="22"/>
                <w:lang w:val="bg-BG"/>
              </w:rPr>
              <w:t xml:space="preserve"> </w:t>
            </w:r>
          </w:p>
        </w:tc>
        <w:tc>
          <w:tcPr>
            <w:tcW w:w="939" w:type="pct"/>
          </w:tcPr>
          <w:p w14:paraId="1DDBF061" w14:textId="5B3D6D55" w:rsidR="00366C78" w:rsidRPr="00A67729" w:rsidRDefault="007C1779" w:rsidP="00D1418D">
            <w:pPr>
              <w:spacing w:after="0" w:line="240" w:lineRule="auto"/>
              <w:jc w:val="both"/>
              <w:rPr>
                <w:sz w:val="22"/>
                <w:szCs w:val="22"/>
                <w:lang w:val="en-GB"/>
              </w:rPr>
            </w:pPr>
            <w:r w:rsidRPr="00A67729">
              <w:rPr>
                <w:sz w:val="22"/>
                <w:szCs w:val="22"/>
                <w:lang w:val="bg-BG"/>
              </w:rPr>
              <w:t xml:space="preserve">Поддържане на подходящите местообитания в размер на най-малко 281 </w:t>
            </w:r>
            <w:r w:rsidRPr="00A67729">
              <w:rPr>
                <w:sz w:val="22"/>
                <w:szCs w:val="22"/>
                <w:lang w:val="en-GB"/>
              </w:rPr>
              <w:t>ha.</w:t>
            </w:r>
          </w:p>
        </w:tc>
      </w:tr>
    </w:tbl>
    <w:p w14:paraId="24163244" w14:textId="0C70C09B" w:rsidR="00D24EEA" w:rsidRPr="00094B2F" w:rsidRDefault="00D24EEA" w:rsidP="00D1418D">
      <w:pPr>
        <w:spacing w:after="120" w:line="240" w:lineRule="auto"/>
        <w:jc w:val="both"/>
        <w:rPr>
          <w:bCs/>
          <w:lang w:val="bg-BG"/>
        </w:rPr>
      </w:pPr>
    </w:p>
    <w:bookmarkEnd w:id="332"/>
    <w:p w14:paraId="02931E25" w14:textId="7F70B716" w:rsidR="00D24EEA" w:rsidRPr="00366C78" w:rsidRDefault="00C30205" w:rsidP="008741AF">
      <w:pPr>
        <w:pStyle w:val="ListParagraph"/>
        <w:numPr>
          <w:ilvl w:val="0"/>
          <w:numId w:val="161"/>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60F810D6" w14:textId="0903305A" w:rsidR="00D24EEA" w:rsidRDefault="004927AF" w:rsidP="00D1418D">
      <w:pPr>
        <w:spacing w:after="120" w:line="240" w:lineRule="auto"/>
        <w:jc w:val="both"/>
        <w:rPr>
          <w:lang w:val="bg-BG"/>
        </w:rPr>
      </w:pPr>
      <w:bookmarkStart w:id="333" w:name="_Hlk120264515"/>
      <w:r>
        <w:rPr>
          <w:lang w:val="bg-BG"/>
        </w:rPr>
        <w:t xml:space="preserve">Смятаме, че на този етап </w:t>
      </w:r>
      <w:r w:rsidR="00D24EEA" w:rsidRPr="00D24EEA">
        <w:rPr>
          <w:lang w:val="bg-BG"/>
        </w:rPr>
        <w:t>са необходими</w:t>
      </w:r>
      <w:r>
        <w:rPr>
          <w:lang w:val="en-GB"/>
        </w:rPr>
        <w:t xml:space="preserve"> </w:t>
      </w:r>
      <w:r>
        <w:rPr>
          <w:lang w:val="bg-BG"/>
        </w:rPr>
        <w:t>следните</w:t>
      </w:r>
      <w:r w:rsidR="00D24EEA" w:rsidRPr="00D24EEA">
        <w:rPr>
          <w:lang w:val="bg-BG"/>
        </w:rPr>
        <w:t xml:space="preserve"> промени в</w:t>
      </w:r>
      <w:r w:rsidR="004351A0">
        <w:rPr>
          <w:lang w:val="bg-BG"/>
        </w:rPr>
        <w:t xml:space="preserve"> СФ </w:t>
      </w:r>
      <w:r>
        <w:rPr>
          <w:lang w:val="bg-BG"/>
        </w:rPr>
        <w:t>на зоната:</w:t>
      </w:r>
    </w:p>
    <w:p w14:paraId="7310C6A0" w14:textId="1209A351" w:rsidR="004927AF" w:rsidRDefault="009F6999" w:rsidP="00D1418D">
      <w:pPr>
        <w:pStyle w:val="ListParagraph"/>
        <w:numPr>
          <w:ilvl w:val="0"/>
          <w:numId w:val="163"/>
        </w:numPr>
        <w:spacing w:after="120" w:line="240" w:lineRule="auto"/>
        <w:jc w:val="both"/>
        <w:rPr>
          <w:lang w:val="bg-BG"/>
        </w:rPr>
      </w:pPr>
      <w:r>
        <w:rPr>
          <w:lang w:val="bg-BG"/>
        </w:rPr>
        <w:t>Да се добави численост за мигриращата популация от 5 – 5 инд. на база теренните проучвания през 2022 г.;</w:t>
      </w:r>
    </w:p>
    <w:p w14:paraId="16CB18FE" w14:textId="5237966B" w:rsidR="009F6999" w:rsidRPr="009F6999" w:rsidRDefault="009F6999" w:rsidP="00D1418D">
      <w:pPr>
        <w:pStyle w:val="ListParagraph"/>
        <w:numPr>
          <w:ilvl w:val="0"/>
          <w:numId w:val="163"/>
        </w:numPr>
        <w:spacing w:after="120" w:line="240" w:lineRule="auto"/>
        <w:jc w:val="both"/>
        <w:rPr>
          <w:lang w:val="bg-BG"/>
        </w:rPr>
      </w:pPr>
      <w:r>
        <w:rPr>
          <w:lang w:val="bg-BG"/>
        </w:rPr>
        <w:t xml:space="preserve">Да се добави численост за гнездящата попуация от 1 – 4 дв., предвид данните от </w:t>
      </w:r>
      <w:r>
        <w:rPr>
          <w:lang w:val="en-GB"/>
        </w:rPr>
        <w:t>eBird;</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364"/>
        <w:gridCol w:w="661"/>
        <w:gridCol w:w="1169"/>
        <w:gridCol w:w="320"/>
        <w:gridCol w:w="479"/>
        <w:gridCol w:w="133"/>
        <w:gridCol w:w="233"/>
        <w:gridCol w:w="618"/>
        <w:gridCol w:w="724"/>
        <w:gridCol w:w="589"/>
        <w:gridCol w:w="578"/>
        <w:gridCol w:w="872"/>
        <w:gridCol w:w="322"/>
        <w:gridCol w:w="688"/>
        <w:gridCol w:w="621"/>
        <w:gridCol w:w="519"/>
        <w:gridCol w:w="584"/>
      </w:tblGrid>
      <w:tr w:rsidR="009F6999" w:rsidRPr="00A67729" w14:paraId="20DD7BBB" w14:textId="77777777" w:rsidTr="008741AF">
        <w:trPr>
          <w:jc w:val="center"/>
        </w:trPr>
        <w:tc>
          <w:tcPr>
            <w:tcW w:w="1650" w:type="pct"/>
            <w:gridSpan w:val="6"/>
            <w:shd w:val="clear" w:color="auto" w:fill="auto"/>
            <w:vAlign w:val="center"/>
          </w:tcPr>
          <w:bookmarkEnd w:id="333"/>
          <w:p w14:paraId="31DAF00B" w14:textId="77777777" w:rsidR="009F6999" w:rsidRPr="00A67729" w:rsidRDefault="009F6999" w:rsidP="00D1418D">
            <w:pPr>
              <w:spacing w:after="0" w:line="240" w:lineRule="auto"/>
              <w:jc w:val="both"/>
              <w:rPr>
                <w:b/>
                <w:bCs/>
                <w:sz w:val="22"/>
                <w:szCs w:val="22"/>
              </w:rPr>
            </w:pPr>
            <w:r w:rsidRPr="00A67729">
              <w:rPr>
                <w:b/>
                <w:bCs/>
                <w:sz w:val="22"/>
                <w:szCs w:val="22"/>
              </w:rPr>
              <w:t>Species</w:t>
            </w:r>
          </w:p>
        </w:tc>
        <w:tc>
          <w:tcPr>
            <w:tcW w:w="2077" w:type="pct"/>
            <w:gridSpan w:val="7"/>
            <w:shd w:val="clear" w:color="auto" w:fill="auto"/>
            <w:vAlign w:val="center"/>
          </w:tcPr>
          <w:p w14:paraId="373795E9" w14:textId="77777777" w:rsidR="009F6999" w:rsidRPr="00A67729" w:rsidRDefault="009F6999" w:rsidP="00D1418D">
            <w:pPr>
              <w:spacing w:after="0" w:line="240" w:lineRule="auto"/>
              <w:jc w:val="both"/>
              <w:rPr>
                <w:b/>
                <w:bCs/>
                <w:sz w:val="22"/>
                <w:szCs w:val="22"/>
              </w:rPr>
            </w:pPr>
            <w:r w:rsidRPr="00A67729">
              <w:rPr>
                <w:b/>
                <w:bCs/>
                <w:sz w:val="22"/>
                <w:szCs w:val="22"/>
              </w:rPr>
              <w:t>Population in the site</w:t>
            </w:r>
          </w:p>
        </w:tc>
        <w:tc>
          <w:tcPr>
            <w:tcW w:w="1273" w:type="pct"/>
            <w:gridSpan w:val="4"/>
            <w:shd w:val="clear" w:color="auto" w:fill="auto"/>
            <w:vAlign w:val="center"/>
          </w:tcPr>
          <w:p w14:paraId="6A7EE329" w14:textId="77777777" w:rsidR="009F6999" w:rsidRPr="00A67729" w:rsidRDefault="009F6999" w:rsidP="00D1418D">
            <w:pPr>
              <w:spacing w:after="0" w:line="240" w:lineRule="auto"/>
              <w:jc w:val="both"/>
              <w:rPr>
                <w:b/>
                <w:bCs/>
                <w:sz w:val="22"/>
                <w:szCs w:val="22"/>
              </w:rPr>
            </w:pPr>
            <w:r w:rsidRPr="00A67729">
              <w:rPr>
                <w:b/>
                <w:bCs/>
                <w:sz w:val="22"/>
                <w:szCs w:val="22"/>
              </w:rPr>
              <w:t>Site assessment</w:t>
            </w:r>
          </w:p>
        </w:tc>
      </w:tr>
      <w:tr w:rsidR="009F6999" w:rsidRPr="00A67729" w14:paraId="6867EFB3" w14:textId="77777777" w:rsidTr="008741AF">
        <w:trPr>
          <w:jc w:val="center"/>
        </w:trPr>
        <w:tc>
          <w:tcPr>
            <w:tcW w:w="192" w:type="pct"/>
            <w:vMerge w:val="restart"/>
            <w:shd w:val="clear" w:color="auto" w:fill="auto"/>
            <w:vAlign w:val="center"/>
          </w:tcPr>
          <w:p w14:paraId="6BE0749F" w14:textId="77777777" w:rsidR="009F6999" w:rsidRPr="00A67729" w:rsidRDefault="009F6999" w:rsidP="00D1418D">
            <w:pPr>
              <w:spacing w:after="0" w:line="240" w:lineRule="auto"/>
              <w:jc w:val="both"/>
              <w:rPr>
                <w:b/>
                <w:bCs/>
                <w:sz w:val="22"/>
                <w:szCs w:val="22"/>
              </w:rPr>
            </w:pPr>
            <w:r w:rsidRPr="00A67729">
              <w:rPr>
                <w:b/>
                <w:bCs/>
                <w:sz w:val="22"/>
                <w:szCs w:val="22"/>
              </w:rPr>
              <w:t>G</w:t>
            </w:r>
          </w:p>
        </w:tc>
        <w:tc>
          <w:tcPr>
            <w:tcW w:w="349" w:type="pct"/>
            <w:vMerge w:val="restart"/>
            <w:shd w:val="clear" w:color="auto" w:fill="auto"/>
            <w:vAlign w:val="center"/>
          </w:tcPr>
          <w:p w14:paraId="1CE6E0BD" w14:textId="77777777" w:rsidR="009F6999" w:rsidRPr="00A67729" w:rsidRDefault="009F6999" w:rsidP="00D1418D">
            <w:pPr>
              <w:spacing w:after="0" w:line="240" w:lineRule="auto"/>
              <w:jc w:val="both"/>
              <w:rPr>
                <w:b/>
                <w:bCs/>
                <w:sz w:val="22"/>
                <w:szCs w:val="22"/>
              </w:rPr>
            </w:pPr>
            <w:r w:rsidRPr="00A67729">
              <w:rPr>
                <w:b/>
                <w:bCs/>
                <w:sz w:val="22"/>
                <w:szCs w:val="22"/>
              </w:rPr>
              <w:t>Code</w:t>
            </w:r>
          </w:p>
        </w:tc>
        <w:tc>
          <w:tcPr>
            <w:tcW w:w="617" w:type="pct"/>
            <w:vMerge w:val="restart"/>
            <w:shd w:val="clear" w:color="auto" w:fill="auto"/>
            <w:vAlign w:val="center"/>
          </w:tcPr>
          <w:p w14:paraId="60487891" w14:textId="77777777" w:rsidR="009F6999" w:rsidRPr="00A67729" w:rsidRDefault="009F6999" w:rsidP="00D1418D">
            <w:pPr>
              <w:spacing w:after="0" w:line="240" w:lineRule="auto"/>
              <w:jc w:val="both"/>
              <w:rPr>
                <w:b/>
                <w:bCs/>
                <w:sz w:val="22"/>
                <w:szCs w:val="22"/>
              </w:rPr>
            </w:pPr>
            <w:r w:rsidRPr="00A67729">
              <w:rPr>
                <w:b/>
                <w:bCs/>
                <w:sz w:val="22"/>
                <w:szCs w:val="22"/>
              </w:rPr>
              <w:t>Scientific Name</w:t>
            </w:r>
          </w:p>
        </w:tc>
        <w:tc>
          <w:tcPr>
            <w:tcW w:w="169" w:type="pct"/>
            <w:vMerge w:val="restart"/>
            <w:shd w:val="clear" w:color="auto" w:fill="auto"/>
            <w:vAlign w:val="center"/>
          </w:tcPr>
          <w:p w14:paraId="57463E92" w14:textId="77777777" w:rsidR="009F6999" w:rsidRPr="00A67729" w:rsidRDefault="009F6999" w:rsidP="00D1418D">
            <w:pPr>
              <w:spacing w:after="0" w:line="240" w:lineRule="auto"/>
              <w:jc w:val="both"/>
              <w:rPr>
                <w:b/>
                <w:bCs/>
                <w:sz w:val="22"/>
                <w:szCs w:val="22"/>
              </w:rPr>
            </w:pPr>
            <w:r w:rsidRPr="00A67729">
              <w:rPr>
                <w:b/>
                <w:bCs/>
                <w:sz w:val="22"/>
                <w:szCs w:val="22"/>
              </w:rPr>
              <w:t>S</w:t>
            </w:r>
          </w:p>
        </w:tc>
        <w:tc>
          <w:tcPr>
            <w:tcW w:w="253" w:type="pct"/>
            <w:vMerge w:val="restart"/>
            <w:shd w:val="clear" w:color="auto" w:fill="auto"/>
            <w:vAlign w:val="center"/>
          </w:tcPr>
          <w:p w14:paraId="3CDB5675" w14:textId="77777777" w:rsidR="009F6999" w:rsidRPr="00A67729" w:rsidRDefault="009F6999" w:rsidP="00D1418D">
            <w:pPr>
              <w:spacing w:after="0" w:line="240" w:lineRule="auto"/>
              <w:jc w:val="both"/>
              <w:rPr>
                <w:b/>
                <w:bCs/>
                <w:sz w:val="22"/>
                <w:szCs w:val="22"/>
              </w:rPr>
            </w:pPr>
            <w:r w:rsidRPr="00A67729">
              <w:rPr>
                <w:b/>
                <w:bCs/>
                <w:sz w:val="22"/>
                <w:szCs w:val="22"/>
              </w:rPr>
              <w:t>NP</w:t>
            </w:r>
          </w:p>
        </w:tc>
        <w:tc>
          <w:tcPr>
            <w:tcW w:w="193" w:type="pct"/>
            <w:gridSpan w:val="2"/>
            <w:vMerge w:val="restart"/>
            <w:shd w:val="clear" w:color="auto" w:fill="auto"/>
            <w:vAlign w:val="center"/>
          </w:tcPr>
          <w:p w14:paraId="4590A42A" w14:textId="77777777" w:rsidR="009F6999" w:rsidRPr="00A67729" w:rsidRDefault="009F6999" w:rsidP="00D1418D">
            <w:pPr>
              <w:spacing w:after="0" w:line="240" w:lineRule="auto"/>
              <w:jc w:val="both"/>
              <w:rPr>
                <w:b/>
                <w:bCs/>
                <w:sz w:val="22"/>
                <w:szCs w:val="22"/>
              </w:rPr>
            </w:pPr>
            <w:r w:rsidRPr="00A67729">
              <w:rPr>
                <w:b/>
                <w:bCs/>
                <w:sz w:val="22"/>
                <w:szCs w:val="22"/>
              </w:rPr>
              <w:t>T</w:t>
            </w:r>
          </w:p>
        </w:tc>
        <w:tc>
          <w:tcPr>
            <w:tcW w:w="708" w:type="pct"/>
            <w:gridSpan w:val="2"/>
            <w:shd w:val="clear" w:color="auto" w:fill="auto"/>
            <w:vAlign w:val="center"/>
          </w:tcPr>
          <w:p w14:paraId="58F6BB0B" w14:textId="77777777" w:rsidR="009F6999" w:rsidRPr="00A67729" w:rsidRDefault="009F6999" w:rsidP="00D1418D">
            <w:pPr>
              <w:spacing w:after="0" w:line="240" w:lineRule="auto"/>
              <w:jc w:val="both"/>
              <w:rPr>
                <w:b/>
                <w:bCs/>
                <w:sz w:val="22"/>
                <w:szCs w:val="22"/>
              </w:rPr>
            </w:pPr>
            <w:r w:rsidRPr="00A67729">
              <w:rPr>
                <w:b/>
                <w:bCs/>
                <w:sz w:val="22"/>
                <w:szCs w:val="22"/>
              </w:rPr>
              <w:t>Size</w:t>
            </w:r>
          </w:p>
        </w:tc>
        <w:tc>
          <w:tcPr>
            <w:tcW w:w="311" w:type="pct"/>
            <w:vMerge w:val="restart"/>
            <w:shd w:val="clear" w:color="auto" w:fill="auto"/>
            <w:vAlign w:val="center"/>
          </w:tcPr>
          <w:p w14:paraId="0C728265" w14:textId="77777777" w:rsidR="009F6999" w:rsidRPr="00A67729" w:rsidRDefault="009F6999" w:rsidP="00D1418D">
            <w:pPr>
              <w:spacing w:after="0" w:line="240" w:lineRule="auto"/>
              <w:jc w:val="both"/>
              <w:rPr>
                <w:b/>
                <w:bCs/>
                <w:sz w:val="22"/>
                <w:szCs w:val="22"/>
              </w:rPr>
            </w:pPr>
            <w:r w:rsidRPr="00A67729">
              <w:rPr>
                <w:b/>
                <w:bCs/>
                <w:sz w:val="22"/>
                <w:szCs w:val="22"/>
              </w:rPr>
              <w:t>Unit</w:t>
            </w:r>
          </w:p>
        </w:tc>
        <w:tc>
          <w:tcPr>
            <w:tcW w:w="305" w:type="pct"/>
            <w:vMerge w:val="restart"/>
            <w:shd w:val="clear" w:color="auto" w:fill="auto"/>
            <w:vAlign w:val="center"/>
          </w:tcPr>
          <w:p w14:paraId="200117AA" w14:textId="77777777" w:rsidR="009F6999" w:rsidRPr="00A67729" w:rsidRDefault="009F6999" w:rsidP="00D1418D">
            <w:pPr>
              <w:spacing w:after="0" w:line="240" w:lineRule="auto"/>
              <w:jc w:val="both"/>
              <w:rPr>
                <w:b/>
                <w:bCs/>
                <w:sz w:val="22"/>
                <w:szCs w:val="22"/>
              </w:rPr>
            </w:pPr>
            <w:r w:rsidRPr="00A67729">
              <w:rPr>
                <w:b/>
                <w:bCs/>
                <w:sz w:val="22"/>
                <w:szCs w:val="22"/>
              </w:rPr>
              <w:t>Cat.</w:t>
            </w:r>
          </w:p>
        </w:tc>
        <w:tc>
          <w:tcPr>
            <w:tcW w:w="460" w:type="pct"/>
            <w:vMerge w:val="restart"/>
            <w:shd w:val="clear" w:color="auto" w:fill="auto"/>
            <w:vAlign w:val="center"/>
          </w:tcPr>
          <w:p w14:paraId="64F5865C" w14:textId="77777777" w:rsidR="009F6999" w:rsidRPr="00A67729" w:rsidRDefault="009F6999" w:rsidP="00D1418D">
            <w:pPr>
              <w:spacing w:after="0" w:line="240" w:lineRule="auto"/>
              <w:jc w:val="both"/>
              <w:rPr>
                <w:b/>
                <w:bCs/>
                <w:sz w:val="22"/>
                <w:szCs w:val="22"/>
              </w:rPr>
            </w:pPr>
            <w:r w:rsidRPr="00A67729">
              <w:rPr>
                <w:b/>
                <w:bCs/>
                <w:sz w:val="22"/>
                <w:szCs w:val="22"/>
              </w:rPr>
              <w:t>D.qual.</w:t>
            </w:r>
          </w:p>
        </w:tc>
        <w:tc>
          <w:tcPr>
            <w:tcW w:w="533" w:type="pct"/>
            <w:gridSpan w:val="2"/>
            <w:shd w:val="clear" w:color="auto" w:fill="auto"/>
            <w:vAlign w:val="center"/>
          </w:tcPr>
          <w:p w14:paraId="3A305AB4" w14:textId="77777777" w:rsidR="009F6999" w:rsidRPr="00A67729" w:rsidRDefault="009F6999" w:rsidP="00D1418D">
            <w:pPr>
              <w:spacing w:after="0" w:line="240" w:lineRule="auto"/>
              <w:jc w:val="both"/>
              <w:rPr>
                <w:b/>
                <w:bCs/>
                <w:sz w:val="22"/>
                <w:szCs w:val="22"/>
              </w:rPr>
            </w:pPr>
            <w:r w:rsidRPr="00A67729">
              <w:rPr>
                <w:b/>
                <w:bCs/>
                <w:sz w:val="22"/>
                <w:szCs w:val="22"/>
              </w:rPr>
              <w:t>A/B/C/D</w:t>
            </w:r>
          </w:p>
        </w:tc>
        <w:tc>
          <w:tcPr>
            <w:tcW w:w="910" w:type="pct"/>
            <w:gridSpan w:val="3"/>
            <w:shd w:val="clear" w:color="auto" w:fill="auto"/>
            <w:vAlign w:val="center"/>
          </w:tcPr>
          <w:p w14:paraId="6C1478B7" w14:textId="77777777" w:rsidR="009F6999" w:rsidRPr="00A67729" w:rsidRDefault="009F6999" w:rsidP="00D1418D">
            <w:pPr>
              <w:spacing w:after="0" w:line="240" w:lineRule="auto"/>
              <w:jc w:val="both"/>
              <w:rPr>
                <w:b/>
                <w:bCs/>
                <w:sz w:val="22"/>
                <w:szCs w:val="22"/>
              </w:rPr>
            </w:pPr>
            <w:r w:rsidRPr="00A67729">
              <w:rPr>
                <w:b/>
                <w:bCs/>
                <w:sz w:val="22"/>
                <w:szCs w:val="22"/>
              </w:rPr>
              <w:t>A/B/C</w:t>
            </w:r>
          </w:p>
        </w:tc>
      </w:tr>
      <w:tr w:rsidR="008741AF" w:rsidRPr="00A67729" w14:paraId="4FD5F726" w14:textId="77777777" w:rsidTr="008741AF">
        <w:trPr>
          <w:jc w:val="center"/>
        </w:trPr>
        <w:tc>
          <w:tcPr>
            <w:tcW w:w="192" w:type="pct"/>
            <w:vMerge/>
            <w:shd w:val="clear" w:color="auto" w:fill="auto"/>
            <w:vAlign w:val="center"/>
          </w:tcPr>
          <w:p w14:paraId="7663A387" w14:textId="77777777" w:rsidR="009F6999" w:rsidRPr="00A67729" w:rsidRDefault="009F6999" w:rsidP="00D1418D">
            <w:pPr>
              <w:spacing w:after="0" w:line="240" w:lineRule="auto"/>
              <w:jc w:val="both"/>
              <w:rPr>
                <w:sz w:val="22"/>
                <w:szCs w:val="22"/>
              </w:rPr>
            </w:pPr>
          </w:p>
        </w:tc>
        <w:tc>
          <w:tcPr>
            <w:tcW w:w="349" w:type="pct"/>
            <w:vMerge/>
            <w:shd w:val="clear" w:color="auto" w:fill="auto"/>
            <w:vAlign w:val="center"/>
          </w:tcPr>
          <w:p w14:paraId="67857BC2" w14:textId="77777777" w:rsidR="009F6999" w:rsidRPr="00A67729" w:rsidRDefault="009F6999" w:rsidP="00D1418D">
            <w:pPr>
              <w:spacing w:after="0" w:line="240" w:lineRule="auto"/>
              <w:jc w:val="both"/>
              <w:rPr>
                <w:sz w:val="22"/>
                <w:szCs w:val="22"/>
              </w:rPr>
            </w:pPr>
          </w:p>
        </w:tc>
        <w:tc>
          <w:tcPr>
            <w:tcW w:w="617" w:type="pct"/>
            <w:vMerge/>
            <w:shd w:val="clear" w:color="auto" w:fill="auto"/>
            <w:vAlign w:val="center"/>
          </w:tcPr>
          <w:p w14:paraId="06E9BC4A" w14:textId="77777777" w:rsidR="009F6999" w:rsidRPr="00A67729" w:rsidRDefault="009F6999" w:rsidP="00D1418D">
            <w:pPr>
              <w:spacing w:after="0" w:line="240" w:lineRule="auto"/>
              <w:jc w:val="both"/>
              <w:rPr>
                <w:sz w:val="22"/>
                <w:szCs w:val="22"/>
              </w:rPr>
            </w:pPr>
          </w:p>
        </w:tc>
        <w:tc>
          <w:tcPr>
            <w:tcW w:w="169" w:type="pct"/>
            <w:vMerge/>
            <w:shd w:val="clear" w:color="auto" w:fill="auto"/>
            <w:vAlign w:val="center"/>
          </w:tcPr>
          <w:p w14:paraId="4FE90B32" w14:textId="77777777" w:rsidR="009F6999" w:rsidRPr="00A67729" w:rsidRDefault="009F6999" w:rsidP="00D1418D">
            <w:pPr>
              <w:spacing w:after="0" w:line="240" w:lineRule="auto"/>
              <w:jc w:val="both"/>
              <w:rPr>
                <w:sz w:val="22"/>
                <w:szCs w:val="22"/>
              </w:rPr>
            </w:pPr>
          </w:p>
        </w:tc>
        <w:tc>
          <w:tcPr>
            <w:tcW w:w="253" w:type="pct"/>
            <w:vMerge/>
            <w:shd w:val="clear" w:color="auto" w:fill="auto"/>
            <w:vAlign w:val="center"/>
          </w:tcPr>
          <w:p w14:paraId="3A5F4C5D" w14:textId="77777777" w:rsidR="009F6999" w:rsidRPr="00A67729" w:rsidRDefault="009F6999" w:rsidP="00D1418D">
            <w:pPr>
              <w:spacing w:after="0" w:line="240" w:lineRule="auto"/>
              <w:jc w:val="both"/>
              <w:rPr>
                <w:b/>
                <w:bCs/>
                <w:sz w:val="22"/>
                <w:szCs w:val="22"/>
              </w:rPr>
            </w:pPr>
          </w:p>
        </w:tc>
        <w:tc>
          <w:tcPr>
            <w:tcW w:w="193" w:type="pct"/>
            <w:gridSpan w:val="2"/>
            <w:vMerge/>
            <w:shd w:val="clear" w:color="auto" w:fill="auto"/>
            <w:vAlign w:val="center"/>
          </w:tcPr>
          <w:p w14:paraId="75016565" w14:textId="77777777" w:rsidR="009F6999" w:rsidRPr="00A67729" w:rsidRDefault="009F6999" w:rsidP="00D1418D">
            <w:pPr>
              <w:spacing w:after="0" w:line="240" w:lineRule="auto"/>
              <w:jc w:val="both"/>
              <w:rPr>
                <w:b/>
                <w:bCs/>
                <w:sz w:val="22"/>
                <w:szCs w:val="22"/>
              </w:rPr>
            </w:pPr>
          </w:p>
        </w:tc>
        <w:tc>
          <w:tcPr>
            <w:tcW w:w="326" w:type="pct"/>
            <w:shd w:val="clear" w:color="auto" w:fill="auto"/>
            <w:vAlign w:val="center"/>
          </w:tcPr>
          <w:p w14:paraId="519BDD2F" w14:textId="77777777" w:rsidR="009F6999" w:rsidRPr="00A67729" w:rsidRDefault="009F6999" w:rsidP="00D1418D">
            <w:pPr>
              <w:spacing w:after="0" w:line="240" w:lineRule="auto"/>
              <w:jc w:val="both"/>
              <w:rPr>
                <w:b/>
                <w:bCs/>
                <w:sz w:val="22"/>
                <w:szCs w:val="22"/>
              </w:rPr>
            </w:pPr>
            <w:r w:rsidRPr="00A67729">
              <w:rPr>
                <w:b/>
                <w:bCs/>
                <w:sz w:val="22"/>
                <w:szCs w:val="22"/>
              </w:rPr>
              <w:t>Min</w:t>
            </w:r>
          </w:p>
        </w:tc>
        <w:tc>
          <w:tcPr>
            <w:tcW w:w="382" w:type="pct"/>
            <w:shd w:val="clear" w:color="auto" w:fill="auto"/>
            <w:vAlign w:val="center"/>
          </w:tcPr>
          <w:p w14:paraId="638139E6" w14:textId="77777777" w:rsidR="009F6999" w:rsidRPr="00A67729" w:rsidRDefault="009F6999" w:rsidP="00D1418D">
            <w:pPr>
              <w:spacing w:after="0" w:line="240" w:lineRule="auto"/>
              <w:jc w:val="both"/>
              <w:rPr>
                <w:b/>
                <w:bCs/>
                <w:sz w:val="22"/>
                <w:szCs w:val="22"/>
              </w:rPr>
            </w:pPr>
            <w:r w:rsidRPr="00A67729">
              <w:rPr>
                <w:b/>
                <w:bCs/>
                <w:sz w:val="22"/>
                <w:szCs w:val="22"/>
              </w:rPr>
              <w:t>Max</w:t>
            </w:r>
          </w:p>
        </w:tc>
        <w:tc>
          <w:tcPr>
            <w:tcW w:w="311" w:type="pct"/>
            <w:vMerge/>
            <w:shd w:val="clear" w:color="auto" w:fill="auto"/>
            <w:vAlign w:val="center"/>
          </w:tcPr>
          <w:p w14:paraId="6F9726FC" w14:textId="77777777" w:rsidR="009F6999" w:rsidRPr="00A67729" w:rsidRDefault="009F6999" w:rsidP="00D1418D">
            <w:pPr>
              <w:spacing w:after="0" w:line="240" w:lineRule="auto"/>
              <w:jc w:val="both"/>
              <w:rPr>
                <w:b/>
                <w:bCs/>
                <w:sz w:val="22"/>
                <w:szCs w:val="22"/>
              </w:rPr>
            </w:pPr>
          </w:p>
        </w:tc>
        <w:tc>
          <w:tcPr>
            <w:tcW w:w="305" w:type="pct"/>
            <w:vMerge/>
            <w:shd w:val="clear" w:color="auto" w:fill="auto"/>
            <w:vAlign w:val="center"/>
          </w:tcPr>
          <w:p w14:paraId="14BF8A1C" w14:textId="77777777" w:rsidR="009F6999" w:rsidRPr="00A67729" w:rsidRDefault="009F6999" w:rsidP="00D1418D">
            <w:pPr>
              <w:spacing w:after="0" w:line="240" w:lineRule="auto"/>
              <w:jc w:val="both"/>
              <w:rPr>
                <w:b/>
                <w:bCs/>
                <w:sz w:val="22"/>
                <w:szCs w:val="22"/>
              </w:rPr>
            </w:pPr>
          </w:p>
        </w:tc>
        <w:tc>
          <w:tcPr>
            <w:tcW w:w="460" w:type="pct"/>
            <w:vMerge/>
            <w:shd w:val="clear" w:color="auto" w:fill="auto"/>
            <w:vAlign w:val="center"/>
          </w:tcPr>
          <w:p w14:paraId="132211B1" w14:textId="77777777" w:rsidR="009F6999" w:rsidRPr="00A67729" w:rsidRDefault="009F6999" w:rsidP="00D1418D">
            <w:pPr>
              <w:spacing w:after="0" w:line="240" w:lineRule="auto"/>
              <w:jc w:val="both"/>
              <w:rPr>
                <w:b/>
                <w:bCs/>
                <w:sz w:val="22"/>
                <w:szCs w:val="22"/>
              </w:rPr>
            </w:pPr>
          </w:p>
        </w:tc>
        <w:tc>
          <w:tcPr>
            <w:tcW w:w="533" w:type="pct"/>
            <w:gridSpan w:val="2"/>
            <w:shd w:val="clear" w:color="auto" w:fill="auto"/>
            <w:vAlign w:val="center"/>
          </w:tcPr>
          <w:p w14:paraId="1D0D6BA6" w14:textId="77777777" w:rsidR="009F6999" w:rsidRPr="00A67729" w:rsidRDefault="009F6999" w:rsidP="00D1418D">
            <w:pPr>
              <w:spacing w:after="0" w:line="240" w:lineRule="auto"/>
              <w:jc w:val="both"/>
              <w:rPr>
                <w:b/>
                <w:bCs/>
                <w:sz w:val="22"/>
                <w:szCs w:val="22"/>
              </w:rPr>
            </w:pPr>
            <w:r w:rsidRPr="00A67729">
              <w:rPr>
                <w:b/>
                <w:bCs/>
                <w:sz w:val="22"/>
                <w:szCs w:val="22"/>
              </w:rPr>
              <w:t>Pop.</w:t>
            </w:r>
          </w:p>
        </w:tc>
        <w:tc>
          <w:tcPr>
            <w:tcW w:w="328" w:type="pct"/>
            <w:shd w:val="clear" w:color="auto" w:fill="auto"/>
            <w:vAlign w:val="center"/>
          </w:tcPr>
          <w:p w14:paraId="26E7898F" w14:textId="77777777" w:rsidR="009F6999" w:rsidRPr="00A67729" w:rsidRDefault="009F6999" w:rsidP="00D1418D">
            <w:pPr>
              <w:spacing w:after="0" w:line="240" w:lineRule="auto"/>
              <w:jc w:val="both"/>
              <w:rPr>
                <w:b/>
                <w:bCs/>
                <w:sz w:val="22"/>
                <w:szCs w:val="22"/>
              </w:rPr>
            </w:pPr>
            <w:r w:rsidRPr="00A67729">
              <w:rPr>
                <w:b/>
                <w:bCs/>
                <w:sz w:val="22"/>
                <w:szCs w:val="22"/>
              </w:rPr>
              <w:t>Con.</w:t>
            </w:r>
          </w:p>
        </w:tc>
        <w:tc>
          <w:tcPr>
            <w:tcW w:w="274" w:type="pct"/>
            <w:shd w:val="clear" w:color="auto" w:fill="auto"/>
            <w:vAlign w:val="center"/>
          </w:tcPr>
          <w:p w14:paraId="1B950D04" w14:textId="77777777" w:rsidR="009F6999" w:rsidRPr="00A67729" w:rsidRDefault="009F6999" w:rsidP="00D1418D">
            <w:pPr>
              <w:spacing w:after="0" w:line="240" w:lineRule="auto"/>
              <w:jc w:val="both"/>
              <w:rPr>
                <w:b/>
                <w:bCs/>
                <w:sz w:val="22"/>
                <w:szCs w:val="22"/>
              </w:rPr>
            </w:pPr>
            <w:r w:rsidRPr="00A67729">
              <w:rPr>
                <w:b/>
                <w:bCs/>
                <w:sz w:val="22"/>
                <w:szCs w:val="22"/>
              </w:rPr>
              <w:t>Iso.</w:t>
            </w:r>
          </w:p>
        </w:tc>
        <w:tc>
          <w:tcPr>
            <w:tcW w:w="308" w:type="pct"/>
            <w:shd w:val="clear" w:color="auto" w:fill="auto"/>
            <w:vAlign w:val="center"/>
          </w:tcPr>
          <w:p w14:paraId="402112AB" w14:textId="77777777" w:rsidR="009F6999" w:rsidRPr="00A67729" w:rsidRDefault="009F6999" w:rsidP="00D1418D">
            <w:pPr>
              <w:spacing w:after="0" w:line="240" w:lineRule="auto"/>
              <w:jc w:val="both"/>
              <w:rPr>
                <w:b/>
                <w:bCs/>
                <w:sz w:val="22"/>
                <w:szCs w:val="22"/>
              </w:rPr>
            </w:pPr>
            <w:r w:rsidRPr="00A67729">
              <w:rPr>
                <w:b/>
                <w:bCs/>
                <w:sz w:val="22"/>
                <w:szCs w:val="22"/>
              </w:rPr>
              <w:t>Glo.</w:t>
            </w:r>
          </w:p>
        </w:tc>
      </w:tr>
      <w:tr w:rsidR="009F6999" w:rsidRPr="00A67729" w14:paraId="30CA321B" w14:textId="77777777" w:rsidTr="008741AF">
        <w:trPr>
          <w:jc w:val="center"/>
        </w:trPr>
        <w:tc>
          <w:tcPr>
            <w:tcW w:w="192" w:type="pct"/>
            <w:shd w:val="clear" w:color="auto" w:fill="auto"/>
            <w:vAlign w:val="center"/>
          </w:tcPr>
          <w:p w14:paraId="5E773C27" w14:textId="77777777" w:rsidR="009F6999" w:rsidRPr="00A67729" w:rsidRDefault="009F6999" w:rsidP="00D1418D">
            <w:pPr>
              <w:spacing w:after="0" w:line="240" w:lineRule="auto"/>
              <w:jc w:val="both"/>
              <w:rPr>
                <w:sz w:val="22"/>
                <w:szCs w:val="22"/>
              </w:rPr>
            </w:pPr>
            <w:r w:rsidRPr="00A67729">
              <w:rPr>
                <w:sz w:val="22"/>
                <w:szCs w:val="22"/>
              </w:rPr>
              <w:t>B</w:t>
            </w:r>
          </w:p>
        </w:tc>
        <w:tc>
          <w:tcPr>
            <w:tcW w:w="349" w:type="pct"/>
            <w:shd w:val="clear" w:color="auto" w:fill="auto"/>
            <w:vAlign w:val="center"/>
          </w:tcPr>
          <w:p w14:paraId="1F4B8BB9" w14:textId="341C41FF" w:rsidR="009F6999" w:rsidRPr="00A67729" w:rsidRDefault="009F6999" w:rsidP="00D1418D">
            <w:pPr>
              <w:spacing w:after="0" w:line="240" w:lineRule="auto"/>
              <w:jc w:val="both"/>
              <w:rPr>
                <w:sz w:val="22"/>
                <w:szCs w:val="22"/>
              </w:rPr>
            </w:pPr>
            <w:r w:rsidRPr="00A67729">
              <w:rPr>
                <w:sz w:val="22"/>
                <w:szCs w:val="22"/>
              </w:rPr>
              <w:t>A255</w:t>
            </w:r>
          </w:p>
        </w:tc>
        <w:tc>
          <w:tcPr>
            <w:tcW w:w="617" w:type="pct"/>
            <w:shd w:val="clear" w:color="auto" w:fill="auto"/>
            <w:vAlign w:val="center"/>
          </w:tcPr>
          <w:p w14:paraId="303BECBC" w14:textId="0DC605FC" w:rsidR="009F6999" w:rsidRPr="00A67729" w:rsidRDefault="009F6999" w:rsidP="00D1418D">
            <w:pPr>
              <w:spacing w:after="0" w:line="240" w:lineRule="auto"/>
              <w:jc w:val="both"/>
              <w:rPr>
                <w:i/>
                <w:iCs/>
                <w:sz w:val="22"/>
                <w:szCs w:val="22"/>
              </w:rPr>
            </w:pPr>
            <w:r w:rsidRPr="00A67729">
              <w:rPr>
                <w:i/>
                <w:iCs/>
                <w:sz w:val="22"/>
                <w:szCs w:val="22"/>
              </w:rPr>
              <w:t>Anthus campestris</w:t>
            </w:r>
          </w:p>
        </w:tc>
        <w:tc>
          <w:tcPr>
            <w:tcW w:w="169" w:type="pct"/>
            <w:shd w:val="clear" w:color="auto" w:fill="auto"/>
            <w:vAlign w:val="center"/>
          </w:tcPr>
          <w:p w14:paraId="05F5A870" w14:textId="77777777" w:rsidR="009F6999" w:rsidRPr="00A67729" w:rsidRDefault="009F6999" w:rsidP="00D1418D">
            <w:pPr>
              <w:spacing w:after="0" w:line="240" w:lineRule="auto"/>
              <w:jc w:val="both"/>
              <w:rPr>
                <w:sz w:val="22"/>
                <w:szCs w:val="22"/>
              </w:rPr>
            </w:pPr>
          </w:p>
        </w:tc>
        <w:tc>
          <w:tcPr>
            <w:tcW w:w="253" w:type="pct"/>
            <w:shd w:val="clear" w:color="auto" w:fill="auto"/>
            <w:vAlign w:val="center"/>
          </w:tcPr>
          <w:p w14:paraId="3C4B96BF" w14:textId="77777777" w:rsidR="009F6999" w:rsidRPr="00A67729" w:rsidRDefault="009F6999" w:rsidP="00D1418D">
            <w:pPr>
              <w:spacing w:after="0" w:line="240" w:lineRule="auto"/>
              <w:jc w:val="both"/>
              <w:rPr>
                <w:b/>
                <w:bCs/>
                <w:sz w:val="22"/>
                <w:szCs w:val="22"/>
              </w:rPr>
            </w:pPr>
          </w:p>
        </w:tc>
        <w:tc>
          <w:tcPr>
            <w:tcW w:w="193" w:type="pct"/>
            <w:gridSpan w:val="2"/>
            <w:shd w:val="clear" w:color="auto" w:fill="auto"/>
            <w:vAlign w:val="center"/>
          </w:tcPr>
          <w:p w14:paraId="3AE2F0DC" w14:textId="10735AAA" w:rsidR="009F6999" w:rsidRPr="00A67729" w:rsidRDefault="009F6999" w:rsidP="00D1418D">
            <w:pPr>
              <w:spacing w:after="0" w:line="240" w:lineRule="auto"/>
              <w:jc w:val="both"/>
              <w:rPr>
                <w:sz w:val="22"/>
                <w:szCs w:val="22"/>
              </w:rPr>
            </w:pPr>
            <w:r w:rsidRPr="00A67729">
              <w:rPr>
                <w:sz w:val="22"/>
                <w:szCs w:val="22"/>
              </w:rPr>
              <w:t>c</w:t>
            </w:r>
          </w:p>
        </w:tc>
        <w:tc>
          <w:tcPr>
            <w:tcW w:w="326" w:type="pct"/>
            <w:shd w:val="clear" w:color="auto" w:fill="auto"/>
            <w:vAlign w:val="center"/>
          </w:tcPr>
          <w:p w14:paraId="2F3EE8BC" w14:textId="0ADD0BBF" w:rsidR="009F6999" w:rsidRPr="00A67729" w:rsidRDefault="009F6999" w:rsidP="00D1418D">
            <w:pPr>
              <w:spacing w:after="0" w:line="240" w:lineRule="auto"/>
              <w:jc w:val="both"/>
              <w:rPr>
                <w:bCs/>
                <w:color w:val="FF0000"/>
                <w:sz w:val="22"/>
                <w:szCs w:val="22"/>
                <w:lang w:val="bg-BG"/>
              </w:rPr>
            </w:pPr>
            <w:r w:rsidRPr="00A67729">
              <w:rPr>
                <w:bCs/>
                <w:color w:val="FF0000"/>
                <w:sz w:val="22"/>
                <w:szCs w:val="22"/>
                <w:lang w:val="bg-BG"/>
              </w:rPr>
              <w:t>5</w:t>
            </w:r>
          </w:p>
        </w:tc>
        <w:tc>
          <w:tcPr>
            <w:tcW w:w="382" w:type="pct"/>
            <w:shd w:val="clear" w:color="auto" w:fill="auto"/>
            <w:vAlign w:val="center"/>
          </w:tcPr>
          <w:p w14:paraId="1B7352B6" w14:textId="643F9587" w:rsidR="009F6999" w:rsidRPr="00A67729" w:rsidRDefault="009F6999" w:rsidP="00D1418D">
            <w:pPr>
              <w:spacing w:after="0" w:line="240" w:lineRule="auto"/>
              <w:jc w:val="both"/>
              <w:rPr>
                <w:bCs/>
                <w:color w:val="FF0000"/>
                <w:sz w:val="22"/>
                <w:szCs w:val="22"/>
                <w:lang w:val="bg-BG"/>
              </w:rPr>
            </w:pPr>
            <w:r w:rsidRPr="00A67729">
              <w:rPr>
                <w:bCs/>
                <w:color w:val="FF0000"/>
                <w:sz w:val="22"/>
                <w:szCs w:val="22"/>
                <w:lang w:val="bg-BG"/>
              </w:rPr>
              <w:t>5</w:t>
            </w:r>
          </w:p>
        </w:tc>
        <w:tc>
          <w:tcPr>
            <w:tcW w:w="311" w:type="pct"/>
            <w:shd w:val="clear" w:color="auto" w:fill="auto"/>
            <w:vAlign w:val="center"/>
          </w:tcPr>
          <w:p w14:paraId="3238BE80" w14:textId="281D5D4D" w:rsidR="009F6999" w:rsidRPr="00A67729" w:rsidRDefault="009F6999" w:rsidP="00D1418D">
            <w:pPr>
              <w:spacing w:after="0" w:line="240" w:lineRule="auto"/>
              <w:jc w:val="both"/>
              <w:rPr>
                <w:color w:val="FF0000"/>
                <w:sz w:val="22"/>
                <w:szCs w:val="22"/>
                <w:lang w:val="en-GB"/>
              </w:rPr>
            </w:pPr>
            <w:r w:rsidRPr="00A67729">
              <w:rPr>
                <w:color w:val="FF0000"/>
                <w:sz w:val="22"/>
                <w:szCs w:val="22"/>
                <w:lang w:val="en-GB"/>
              </w:rPr>
              <w:t>i</w:t>
            </w:r>
          </w:p>
        </w:tc>
        <w:tc>
          <w:tcPr>
            <w:tcW w:w="305" w:type="pct"/>
            <w:shd w:val="clear" w:color="auto" w:fill="auto"/>
            <w:vAlign w:val="center"/>
          </w:tcPr>
          <w:p w14:paraId="45F0F8AF" w14:textId="6B1142F7" w:rsidR="009F6999" w:rsidRPr="00A67729" w:rsidRDefault="009F6999" w:rsidP="00D1418D">
            <w:pPr>
              <w:spacing w:after="0" w:line="240" w:lineRule="auto"/>
              <w:jc w:val="both"/>
              <w:rPr>
                <w:bCs/>
                <w:color w:val="FF0000"/>
                <w:sz w:val="22"/>
                <w:szCs w:val="22"/>
              </w:rPr>
            </w:pPr>
          </w:p>
        </w:tc>
        <w:tc>
          <w:tcPr>
            <w:tcW w:w="460" w:type="pct"/>
            <w:shd w:val="clear" w:color="auto" w:fill="auto"/>
            <w:vAlign w:val="center"/>
          </w:tcPr>
          <w:p w14:paraId="488136A7" w14:textId="2D1705AA" w:rsidR="009F6999" w:rsidRPr="00A67729" w:rsidRDefault="009F6999" w:rsidP="00D1418D">
            <w:pPr>
              <w:spacing w:after="0" w:line="240" w:lineRule="auto"/>
              <w:jc w:val="both"/>
              <w:rPr>
                <w:color w:val="FF0000"/>
                <w:sz w:val="22"/>
                <w:szCs w:val="22"/>
              </w:rPr>
            </w:pPr>
            <w:r w:rsidRPr="00A67729">
              <w:rPr>
                <w:color w:val="FF0000"/>
                <w:sz w:val="22"/>
                <w:szCs w:val="22"/>
              </w:rPr>
              <w:t>M</w:t>
            </w:r>
          </w:p>
        </w:tc>
        <w:tc>
          <w:tcPr>
            <w:tcW w:w="533" w:type="pct"/>
            <w:gridSpan w:val="2"/>
            <w:shd w:val="clear" w:color="auto" w:fill="auto"/>
            <w:vAlign w:val="center"/>
          </w:tcPr>
          <w:p w14:paraId="201A7FC8" w14:textId="67542D05" w:rsidR="009F6999" w:rsidRPr="00A67729" w:rsidRDefault="009F6999" w:rsidP="00D1418D">
            <w:pPr>
              <w:spacing w:after="0" w:line="240" w:lineRule="auto"/>
              <w:jc w:val="both"/>
              <w:rPr>
                <w:sz w:val="22"/>
                <w:szCs w:val="22"/>
                <w:lang w:val="bg-BG"/>
              </w:rPr>
            </w:pPr>
            <w:r w:rsidRPr="00A67729">
              <w:rPr>
                <w:sz w:val="22"/>
                <w:szCs w:val="22"/>
              </w:rPr>
              <w:t>C</w:t>
            </w:r>
          </w:p>
        </w:tc>
        <w:tc>
          <w:tcPr>
            <w:tcW w:w="328" w:type="pct"/>
            <w:shd w:val="clear" w:color="auto" w:fill="auto"/>
            <w:vAlign w:val="center"/>
          </w:tcPr>
          <w:p w14:paraId="33A4F0B3" w14:textId="5180D623" w:rsidR="009F6999" w:rsidRPr="00A67729" w:rsidRDefault="009F6999" w:rsidP="00D1418D">
            <w:pPr>
              <w:spacing w:after="0" w:line="240" w:lineRule="auto"/>
              <w:jc w:val="both"/>
              <w:rPr>
                <w:sz w:val="22"/>
                <w:szCs w:val="22"/>
              </w:rPr>
            </w:pPr>
            <w:r w:rsidRPr="00A67729">
              <w:rPr>
                <w:sz w:val="22"/>
                <w:szCs w:val="22"/>
              </w:rPr>
              <w:t>B</w:t>
            </w:r>
          </w:p>
        </w:tc>
        <w:tc>
          <w:tcPr>
            <w:tcW w:w="274" w:type="pct"/>
            <w:shd w:val="clear" w:color="auto" w:fill="auto"/>
            <w:vAlign w:val="center"/>
          </w:tcPr>
          <w:p w14:paraId="59B2E316" w14:textId="6656B829" w:rsidR="009F6999" w:rsidRPr="00A67729" w:rsidRDefault="009F6999" w:rsidP="00D1418D">
            <w:pPr>
              <w:spacing w:after="0" w:line="240" w:lineRule="auto"/>
              <w:jc w:val="both"/>
              <w:rPr>
                <w:sz w:val="22"/>
                <w:szCs w:val="22"/>
              </w:rPr>
            </w:pPr>
            <w:r w:rsidRPr="00A67729">
              <w:rPr>
                <w:sz w:val="22"/>
                <w:szCs w:val="22"/>
              </w:rPr>
              <w:t>C</w:t>
            </w:r>
          </w:p>
        </w:tc>
        <w:tc>
          <w:tcPr>
            <w:tcW w:w="308" w:type="pct"/>
            <w:shd w:val="clear" w:color="auto" w:fill="auto"/>
            <w:vAlign w:val="center"/>
          </w:tcPr>
          <w:p w14:paraId="3EBE9796" w14:textId="6EF32AF4" w:rsidR="009F6999" w:rsidRPr="00A67729" w:rsidRDefault="009F6999" w:rsidP="00D1418D">
            <w:pPr>
              <w:spacing w:after="0" w:line="240" w:lineRule="auto"/>
              <w:jc w:val="both"/>
              <w:rPr>
                <w:bCs/>
                <w:sz w:val="22"/>
                <w:szCs w:val="22"/>
                <w:lang w:val="bg-BG"/>
              </w:rPr>
            </w:pPr>
            <w:r w:rsidRPr="00A67729">
              <w:rPr>
                <w:sz w:val="22"/>
                <w:szCs w:val="22"/>
              </w:rPr>
              <w:t>C</w:t>
            </w:r>
          </w:p>
        </w:tc>
      </w:tr>
      <w:tr w:rsidR="009F6999" w:rsidRPr="00A67729" w14:paraId="643B8ED0" w14:textId="77777777" w:rsidTr="008741AF">
        <w:trPr>
          <w:jc w:val="center"/>
        </w:trPr>
        <w:tc>
          <w:tcPr>
            <w:tcW w:w="192" w:type="pct"/>
            <w:shd w:val="clear" w:color="auto" w:fill="auto"/>
            <w:vAlign w:val="center"/>
          </w:tcPr>
          <w:p w14:paraId="57F0FCC4" w14:textId="77777777" w:rsidR="009F6999" w:rsidRPr="00A67729" w:rsidRDefault="009F6999" w:rsidP="00D1418D">
            <w:pPr>
              <w:spacing w:after="0" w:line="240" w:lineRule="auto"/>
              <w:jc w:val="both"/>
              <w:rPr>
                <w:sz w:val="22"/>
                <w:szCs w:val="22"/>
              </w:rPr>
            </w:pPr>
            <w:r w:rsidRPr="00A67729">
              <w:rPr>
                <w:sz w:val="22"/>
                <w:szCs w:val="22"/>
              </w:rPr>
              <w:t>B</w:t>
            </w:r>
          </w:p>
        </w:tc>
        <w:tc>
          <w:tcPr>
            <w:tcW w:w="349" w:type="pct"/>
            <w:shd w:val="clear" w:color="auto" w:fill="auto"/>
            <w:vAlign w:val="center"/>
          </w:tcPr>
          <w:p w14:paraId="531DC591" w14:textId="478800C4" w:rsidR="009F6999" w:rsidRPr="00A67729" w:rsidRDefault="009F6999" w:rsidP="00D1418D">
            <w:pPr>
              <w:spacing w:after="0" w:line="240" w:lineRule="auto"/>
              <w:jc w:val="both"/>
              <w:rPr>
                <w:sz w:val="22"/>
                <w:szCs w:val="22"/>
              </w:rPr>
            </w:pPr>
            <w:r w:rsidRPr="00A67729">
              <w:rPr>
                <w:sz w:val="22"/>
                <w:szCs w:val="22"/>
              </w:rPr>
              <w:t>A255</w:t>
            </w:r>
          </w:p>
        </w:tc>
        <w:tc>
          <w:tcPr>
            <w:tcW w:w="617" w:type="pct"/>
            <w:shd w:val="clear" w:color="auto" w:fill="auto"/>
            <w:vAlign w:val="center"/>
          </w:tcPr>
          <w:p w14:paraId="383127C3" w14:textId="51D3B373" w:rsidR="009F6999" w:rsidRPr="00A67729" w:rsidRDefault="009F6999" w:rsidP="00D1418D">
            <w:pPr>
              <w:spacing w:after="0" w:line="240" w:lineRule="auto"/>
              <w:jc w:val="both"/>
              <w:rPr>
                <w:i/>
                <w:iCs/>
                <w:sz w:val="22"/>
                <w:szCs w:val="22"/>
              </w:rPr>
            </w:pPr>
            <w:r w:rsidRPr="00A67729">
              <w:rPr>
                <w:i/>
                <w:iCs/>
                <w:sz w:val="22"/>
                <w:szCs w:val="22"/>
              </w:rPr>
              <w:t>Anthus campestris</w:t>
            </w:r>
          </w:p>
        </w:tc>
        <w:tc>
          <w:tcPr>
            <w:tcW w:w="169" w:type="pct"/>
            <w:shd w:val="clear" w:color="auto" w:fill="auto"/>
            <w:vAlign w:val="center"/>
          </w:tcPr>
          <w:p w14:paraId="50CF46BF" w14:textId="77777777" w:rsidR="009F6999" w:rsidRPr="00A67729" w:rsidRDefault="009F6999" w:rsidP="00D1418D">
            <w:pPr>
              <w:spacing w:after="0" w:line="240" w:lineRule="auto"/>
              <w:jc w:val="both"/>
              <w:rPr>
                <w:sz w:val="22"/>
                <w:szCs w:val="22"/>
              </w:rPr>
            </w:pPr>
          </w:p>
        </w:tc>
        <w:tc>
          <w:tcPr>
            <w:tcW w:w="253" w:type="pct"/>
            <w:shd w:val="clear" w:color="auto" w:fill="auto"/>
            <w:vAlign w:val="center"/>
          </w:tcPr>
          <w:p w14:paraId="3AD9DE3C" w14:textId="77777777" w:rsidR="009F6999" w:rsidRPr="00A67729" w:rsidRDefault="009F6999" w:rsidP="00D1418D">
            <w:pPr>
              <w:spacing w:after="0" w:line="240" w:lineRule="auto"/>
              <w:jc w:val="both"/>
              <w:rPr>
                <w:b/>
                <w:bCs/>
                <w:sz w:val="22"/>
                <w:szCs w:val="22"/>
              </w:rPr>
            </w:pPr>
          </w:p>
        </w:tc>
        <w:tc>
          <w:tcPr>
            <w:tcW w:w="193" w:type="pct"/>
            <w:gridSpan w:val="2"/>
            <w:shd w:val="clear" w:color="auto" w:fill="auto"/>
            <w:vAlign w:val="center"/>
          </w:tcPr>
          <w:p w14:paraId="532F7D43" w14:textId="4C520A1F" w:rsidR="009F6999" w:rsidRPr="00A67729" w:rsidRDefault="009F6999" w:rsidP="00D1418D">
            <w:pPr>
              <w:spacing w:after="0" w:line="240" w:lineRule="auto"/>
              <w:jc w:val="both"/>
              <w:rPr>
                <w:sz w:val="22"/>
                <w:szCs w:val="22"/>
              </w:rPr>
            </w:pPr>
            <w:r w:rsidRPr="00A67729">
              <w:rPr>
                <w:sz w:val="22"/>
                <w:szCs w:val="22"/>
              </w:rPr>
              <w:t>r</w:t>
            </w:r>
          </w:p>
        </w:tc>
        <w:tc>
          <w:tcPr>
            <w:tcW w:w="326" w:type="pct"/>
            <w:shd w:val="clear" w:color="auto" w:fill="auto"/>
            <w:vAlign w:val="center"/>
          </w:tcPr>
          <w:p w14:paraId="5FE54888" w14:textId="7E45128B" w:rsidR="009F6999" w:rsidRPr="00A67729" w:rsidRDefault="009F6999" w:rsidP="00D1418D">
            <w:pPr>
              <w:spacing w:after="0" w:line="240" w:lineRule="auto"/>
              <w:jc w:val="both"/>
              <w:rPr>
                <w:bCs/>
                <w:color w:val="FF0000"/>
                <w:sz w:val="22"/>
                <w:szCs w:val="22"/>
              </w:rPr>
            </w:pPr>
            <w:r w:rsidRPr="00A67729">
              <w:rPr>
                <w:bCs/>
                <w:color w:val="FF0000"/>
                <w:sz w:val="22"/>
                <w:szCs w:val="22"/>
              </w:rPr>
              <w:t>1</w:t>
            </w:r>
          </w:p>
        </w:tc>
        <w:tc>
          <w:tcPr>
            <w:tcW w:w="382" w:type="pct"/>
            <w:shd w:val="clear" w:color="auto" w:fill="auto"/>
            <w:vAlign w:val="center"/>
          </w:tcPr>
          <w:p w14:paraId="7A1C7766" w14:textId="0C13E2E5" w:rsidR="009F6999" w:rsidRPr="00A67729" w:rsidRDefault="009F6999" w:rsidP="00D1418D">
            <w:pPr>
              <w:spacing w:after="0" w:line="240" w:lineRule="auto"/>
              <w:jc w:val="both"/>
              <w:rPr>
                <w:bCs/>
                <w:color w:val="FF0000"/>
                <w:sz w:val="22"/>
                <w:szCs w:val="22"/>
              </w:rPr>
            </w:pPr>
            <w:r w:rsidRPr="00A67729">
              <w:rPr>
                <w:bCs/>
                <w:color w:val="FF0000"/>
                <w:sz w:val="22"/>
                <w:szCs w:val="22"/>
              </w:rPr>
              <w:t>4</w:t>
            </w:r>
          </w:p>
        </w:tc>
        <w:tc>
          <w:tcPr>
            <w:tcW w:w="311" w:type="pct"/>
            <w:shd w:val="clear" w:color="auto" w:fill="auto"/>
            <w:vAlign w:val="center"/>
          </w:tcPr>
          <w:p w14:paraId="311D76C5" w14:textId="14E21F10" w:rsidR="009F6999" w:rsidRPr="00A67729" w:rsidRDefault="009F6999" w:rsidP="00D1418D">
            <w:pPr>
              <w:spacing w:after="0" w:line="240" w:lineRule="auto"/>
              <w:jc w:val="both"/>
              <w:rPr>
                <w:color w:val="FF0000"/>
                <w:sz w:val="22"/>
                <w:szCs w:val="22"/>
              </w:rPr>
            </w:pPr>
            <w:r w:rsidRPr="00A67729">
              <w:rPr>
                <w:color w:val="FF0000"/>
                <w:sz w:val="22"/>
                <w:szCs w:val="22"/>
              </w:rPr>
              <w:t>p</w:t>
            </w:r>
          </w:p>
        </w:tc>
        <w:tc>
          <w:tcPr>
            <w:tcW w:w="305" w:type="pct"/>
            <w:shd w:val="clear" w:color="auto" w:fill="auto"/>
            <w:vAlign w:val="center"/>
          </w:tcPr>
          <w:p w14:paraId="52624100" w14:textId="145DDE6E" w:rsidR="009F6999" w:rsidRPr="00A67729" w:rsidRDefault="009F6999" w:rsidP="00D1418D">
            <w:pPr>
              <w:spacing w:after="0" w:line="240" w:lineRule="auto"/>
              <w:jc w:val="both"/>
              <w:rPr>
                <w:bCs/>
                <w:color w:val="FF0000"/>
                <w:sz w:val="22"/>
                <w:szCs w:val="22"/>
              </w:rPr>
            </w:pPr>
          </w:p>
        </w:tc>
        <w:tc>
          <w:tcPr>
            <w:tcW w:w="460" w:type="pct"/>
            <w:shd w:val="clear" w:color="auto" w:fill="auto"/>
            <w:vAlign w:val="center"/>
          </w:tcPr>
          <w:p w14:paraId="1E648A3F" w14:textId="093C0EB8" w:rsidR="009F6999" w:rsidRPr="00A67729" w:rsidRDefault="009F6999" w:rsidP="00D1418D">
            <w:pPr>
              <w:spacing w:after="0" w:line="240" w:lineRule="auto"/>
              <w:jc w:val="both"/>
              <w:rPr>
                <w:color w:val="FF0000"/>
                <w:sz w:val="22"/>
                <w:szCs w:val="22"/>
              </w:rPr>
            </w:pPr>
            <w:r w:rsidRPr="00A67729">
              <w:rPr>
                <w:color w:val="FF0000"/>
                <w:sz w:val="22"/>
                <w:szCs w:val="22"/>
              </w:rPr>
              <w:t>M</w:t>
            </w:r>
          </w:p>
        </w:tc>
        <w:tc>
          <w:tcPr>
            <w:tcW w:w="533" w:type="pct"/>
            <w:gridSpan w:val="2"/>
            <w:shd w:val="clear" w:color="auto" w:fill="auto"/>
            <w:vAlign w:val="center"/>
          </w:tcPr>
          <w:p w14:paraId="12186649" w14:textId="2E6FE978" w:rsidR="009F6999" w:rsidRPr="00A67729" w:rsidRDefault="009F6999" w:rsidP="00D1418D">
            <w:pPr>
              <w:spacing w:after="0" w:line="240" w:lineRule="auto"/>
              <w:jc w:val="both"/>
              <w:rPr>
                <w:bCs/>
                <w:sz w:val="22"/>
                <w:szCs w:val="22"/>
                <w:lang w:val="bg-BG"/>
              </w:rPr>
            </w:pPr>
            <w:r w:rsidRPr="00A67729">
              <w:rPr>
                <w:sz w:val="22"/>
                <w:szCs w:val="22"/>
              </w:rPr>
              <w:t>C</w:t>
            </w:r>
          </w:p>
        </w:tc>
        <w:tc>
          <w:tcPr>
            <w:tcW w:w="328" w:type="pct"/>
            <w:shd w:val="clear" w:color="auto" w:fill="auto"/>
            <w:vAlign w:val="center"/>
          </w:tcPr>
          <w:p w14:paraId="4D18B85D" w14:textId="72A13F36" w:rsidR="009F6999" w:rsidRPr="00A67729" w:rsidRDefault="009F6999" w:rsidP="00D1418D">
            <w:pPr>
              <w:spacing w:after="0" w:line="240" w:lineRule="auto"/>
              <w:jc w:val="both"/>
              <w:rPr>
                <w:sz w:val="22"/>
                <w:szCs w:val="22"/>
              </w:rPr>
            </w:pPr>
            <w:r w:rsidRPr="00A67729">
              <w:rPr>
                <w:sz w:val="22"/>
                <w:szCs w:val="22"/>
              </w:rPr>
              <w:t>B</w:t>
            </w:r>
          </w:p>
        </w:tc>
        <w:tc>
          <w:tcPr>
            <w:tcW w:w="274" w:type="pct"/>
            <w:shd w:val="clear" w:color="auto" w:fill="auto"/>
            <w:vAlign w:val="center"/>
          </w:tcPr>
          <w:p w14:paraId="4865AA51" w14:textId="1FFE4061" w:rsidR="009F6999" w:rsidRPr="00A67729" w:rsidRDefault="009F6999" w:rsidP="00D1418D">
            <w:pPr>
              <w:spacing w:after="0" w:line="240" w:lineRule="auto"/>
              <w:jc w:val="both"/>
              <w:rPr>
                <w:sz w:val="22"/>
                <w:szCs w:val="22"/>
              </w:rPr>
            </w:pPr>
            <w:r w:rsidRPr="00A67729">
              <w:rPr>
                <w:sz w:val="22"/>
                <w:szCs w:val="22"/>
              </w:rPr>
              <w:t>C</w:t>
            </w:r>
          </w:p>
        </w:tc>
        <w:tc>
          <w:tcPr>
            <w:tcW w:w="308" w:type="pct"/>
            <w:shd w:val="clear" w:color="auto" w:fill="auto"/>
            <w:vAlign w:val="center"/>
          </w:tcPr>
          <w:p w14:paraId="7F43B9CB" w14:textId="17FCAECB" w:rsidR="009F6999" w:rsidRPr="00A67729" w:rsidRDefault="009F6999" w:rsidP="00D1418D">
            <w:pPr>
              <w:spacing w:after="0" w:line="240" w:lineRule="auto"/>
              <w:jc w:val="both"/>
              <w:rPr>
                <w:bCs/>
                <w:sz w:val="22"/>
                <w:szCs w:val="22"/>
                <w:lang w:val="bg-BG"/>
              </w:rPr>
            </w:pPr>
            <w:r w:rsidRPr="00A67729">
              <w:rPr>
                <w:sz w:val="22"/>
                <w:szCs w:val="22"/>
              </w:rPr>
              <w:t>C</w:t>
            </w:r>
          </w:p>
        </w:tc>
      </w:tr>
    </w:tbl>
    <w:p w14:paraId="27AABFB5" w14:textId="62A99238" w:rsidR="00D24EEA" w:rsidRDefault="00D24EEA" w:rsidP="00D1418D">
      <w:pPr>
        <w:spacing w:after="120" w:line="240" w:lineRule="auto"/>
        <w:jc w:val="both"/>
        <w:rPr>
          <w:lang w:val="bg-BG"/>
        </w:rPr>
      </w:pPr>
    </w:p>
    <w:p w14:paraId="109E970F" w14:textId="77777777" w:rsidR="0000622C" w:rsidRPr="0000622C" w:rsidRDefault="0000622C" w:rsidP="00D1418D">
      <w:pPr>
        <w:pStyle w:val="Heading1"/>
        <w:jc w:val="both"/>
      </w:pPr>
      <w:bookmarkStart w:id="334" w:name="_Toc133142681"/>
      <w:r w:rsidRPr="0000622C">
        <w:lastRenderedPageBreak/>
        <w:t xml:space="preserve">Специфични цели за А320 </w:t>
      </w:r>
      <w:r w:rsidRPr="0000622C">
        <w:rPr>
          <w:i/>
        </w:rPr>
        <w:t>Ficedula parva</w:t>
      </w:r>
      <w:r w:rsidRPr="0000622C">
        <w:t xml:space="preserve"> (</w:t>
      </w:r>
      <w:r w:rsidRPr="0000622C">
        <w:rPr>
          <w:lang w:val="bg-BG"/>
        </w:rPr>
        <w:t>ч</w:t>
      </w:r>
      <w:r w:rsidRPr="0000622C">
        <w:t>ервеногуша мухоловка)</w:t>
      </w:r>
      <w:bookmarkEnd w:id="334"/>
    </w:p>
    <w:p w14:paraId="534FF679" w14:textId="06D4D6B1" w:rsidR="0000622C" w:rsidRDefault="0000622C" w:rsidP="00D1418D">
      <w:pPr>
        <w:spacing w:after="120" w:line="240" w:lineRule="auto"/>
        <w:jc w:val="both"/>
        <w:rPr>
          <w:b/>
          <w:lang w:val="bg-BG"/>
        </w:rPr>
      </w:pPr>
    </w:p>
    <w:p w14:paraId="5DE53ED0" w14:textId="404DA7CB" w:rsidR="006B750F" w:rsidRDefault="006B750F" w:rsidP="008741AF">
      <w:pPr>
        <w:pStyle w:val="ListParagraph"/>
        <w:numPr>
          <w:ilvl w:val="0"/>
          <w:numId w:val="164"/>
        </w:numPr>
        <w:spacing w:after="120" w:line="240" w:lineRule="auto"/>
        <w:ind w:left="0" w:hanging="357"/>
        <w:contextualSpacing w:val="0"/>
        <w:jc w:val="both"/>
        <w:rPr>
          <w:b/>
          <w:lang w:val="bg-BG"/>
        </w:rPr>
      </w:pPr>
      <w:r>
        <w:rPr>
          <w:b/>
          <w:lang w:val="bg-BG"/>
        </w:rPr>
        <w:t>Код и наименование на вида</w:t>
      </w:r>
    </w:p>
    <w:p w14:paraId="7E2AFCDF" w14:textId="4E69250D" w:rsidR="006B750F" w:rsidRPr="008741AF" w:rsidRDefault="006B750F" w:rsidP="008741AF">
      <w:pPr>
        <w:pStyle w:val="ListParagraph"/>
        <w:spacing w:after="120" w:line="240" w:lineRule="auto"/>
        <w:ind w:left="0"/>
        <w:contextualSpacing w:val="0"/>
        <w:jc w:val="both"/>
        <w:rPr>
          <w:lang w:val="bg-BG"/>
        </w:rPr>
      </w:pPr>
      <w:r w:rsidRPr="0000622C">
        <w:t xml:space="preserve">А320 </w:t>
      </w:r>
      <w:r w:rsidRPr="0000622C">
        <w:rPr>
          <w:i/>
        </w:rPr>
        <w:t>Ficedula parva</w:t>
      </w:r>
      <w:r w:rsidRPr="0000622C">
        <w:t xml:space="preserve"> (</w:t>
      </w:r>
      <w:r w:rsidRPr="0000622C">
        <w:rPr>
          <w:lang w:val="bg-BG"/>
        </w:rPr>
        <w:t>ч</w:t>
      </w:r>
      <w:r w:rsidRPr="0000622C">
        <w:t>ервеногуша мухоловка)</w:t>
      </w:r>
    </w:p>
    <w:p w14:paraId="2F15DCBA" w14:textId="099CC2AE" w:rsidR="0000622C" w:rsidRPr="0000622C" w:rsidRDefault="0000622C" w:rsidP="00D1418D">
      <w:pPr>
        <w:pStyle w:val="ListParagraph"/>
        <w:numPr>
          <w:ilvl w:val="0"/>
          <w:numId w:val="164"/>
        </w:numPr>
        <w:spacing w:after="120" w:line="240" w:lineRule="auto"/>
        <w:ind w:left="0"/>
        <w:jc w:val="both"/>
        <w:rPr>
          <w:b/>
          <w:lang w:val="bg-BG"/>
        </w:rPr>
      </w:pPr>
      <w:r w:rsidRPr="0000622C">
        <w:rPr>
          <w:b/>
          <w:lang w:val="bg-BG"/>
        </w:rPr>
        <w:t>Кратка характеристика на вида</w:t>
      </w:r>
    </w:p>
    <w:p w14:paraId="74C1853A" w14:textId="2F87CF27" w:rsidR="0000622C" w:rsidRPr="0000622C" w:rsidRDefault="0000622C" w:rsidP="00D1418D">
      <w:pPr>
        <w:spacing w:after="120" w:line="240" w:lineRule="auto"/>
        <w:jc w:val="both"/>
        <w:rPr>
          <w:lang w:val="bg-BG"/>
        </w:rPr>
      </w:pPr>
      <w:r w:rsidRPr="0000622C">
        <w:rPr>
          <w:lang w:val="bg-BG"/>
        </w:rPr>
        <w:t>Дължина на тялото: мъжки 12,8 с</w:t>
      </w:r>
      <w:r w:rsidRPr="0000622C">
        <w:t>m</w:t>
      </w:r>
      <w:r w:rsidRPr="0000622C">
        <w:rPr>
          <w:lang w:val="bg-BG"/>
        </w:rPr>
        <w:t>, женски 13,1 с</w:t>
      </w:r>
      <w:r w:rsidRPr="0000622C">
        <w:t>m</w:t>
      </w:r>
      <w:r w:rsidRPr="0000622C">
        <w:rPr>
          <w:lang w:val="bg-BG"/>
        </w:rPr>
        <w:t xml:space="preserve">. Размах на крилата: мъжки 20,9 </w:t>
      </w:r>
      <w:r w:rsidRPr="0000622C">
        <w:t>cm</w:t>
      </w:r>
      <w:r w:rsidRPr="0000622C">
        <w:rPr>
          <w:lang w:val="bg-BG"/>
        </w:rPr>
        <w:t xml:space="preserve">, женски 21 </w:t>
      </w:r>
      <w:r w:rsidRPr="0000622C">
        <w:t>cm</w:t>
      </w:r>
      <w:r w:rsidRPr="0000622C">
        <w:rPr>
          <w:lang w:val="bg-BG"/>
        </w:rPr>
        <w:t>. Най-дребната наша мухоловка. В известен смисъл мъжката птица прилича на червеногръдката (</w:t>
      </w:r>
      <w:r w:rsidRPr="0000622C">
        <w:rPr>
          <w:i/>
        </w:rPr>
        <w:t>Erithacus</w:t>
      </w:r>
      <w:r w:rsidRPr="0000622C">
        <w:rPr>
          <w:i/>
          <w:lang w:val="bg-BG"/>
        </w:rPr>
        <w:t xml:space="preserve"> </w:t>
      </w:r>
      <w:r w:rsidRPr="0000622C">
        <w:rPr>
          <w:i/>
        </w:rPr>
        <w:t>rubecula</w:t>
      </w:r>
      <w:r w:rsidRPr="0000622C">
        <w:rPr>
          <w:lang w:val="bg-BG"/>
        </w:rPr>
        <w:t>), тъй като е с ръждиво гърло и гърди. Теме, страни на главата и шията пепелявосиви, гръб и надопашие сивокафяви, крила и опашка кафяви, корем и широки ивици по страните на опашката бели. Женската и младото са без ръждиви гърди, а главата им е кафявосива. По поведение типична мухоловка, но се държи предимно по короните на дърветата (Нанкинов, 2009).</w:t>
      </w:r>
    </w:p>
    <w:p w14:paraId="3F20E65D" w14:textId="77777777" w:rsidR="0000622C" w:rsidRPr="0000622C" w:rsidRDefault="0000622C" w:rsidP="00D1418D">
      <w:pPr>
        <w:spacing w:after="120" w:line="240" w:lineRule="auto"/>
        <w:jc w:val="both"/>
        <w:rPr>
          <w:i/>
          <w:lang w:val="bg-BG"/>
        </w:rPr>
      </w:pPr>
      <w:r w:rsidRPr="0000622C">
        <w:rPr>
          <w:i/>
          <w:lang w:val="bg-BG"/>
        </w:rPr>
        <w:t>Характер на пребиваване в страната</w:t>
      </w:r>
    </w:p>
    <w:p w14:paraId="6C324963" w14:textId="77777777" w:rsidR="0000622C" w:rsidRPr="0000622C" w:rsidRDefault="0000622C" w:rsidP="00D1418D">
      <w:pPr>
        <w:spacing w:after="120" w:line="240" w:lineRule="auto"/>
        <w:jc w:val="both"/>
        <w:rPr>
          <w:lang w:val="bg-BG"/>
        </w:rPr>
      </w:pPr>
      <w:r w:rsidRPr="0000622C">
        <w:rPr>
          <w:lang w:val="bg-BG"/>
        </w:rPr>
        <w:t>Гнездяща и мигрираща птица за страната. Нощен мигрант. Есента пресича територията на България в посока изток-югоизток, а пролетта обратно. В някои години преминава в забележими количества като в благоприятни места образува многобройни концентрации. Видът има доста разтеглив период на миграция. Пролетта може да се появи още през март и да лети до май, а есента от края на юли до началото на ноември (Нанкинов, 2009). Старите мъжки пристигат значително по-рано от по-младите (Mitrus, 2007). Брачни песни са регистрирани от средата на май до началото на юли. Гнездото е в хралупа или дупка в стъбло или в клон. Малките, на брой 5–6, излитат на 13-ия ден. Размерът на гнездовите територии в Централна Стара планина варира в зависимост от естествения характер на горите от 7–8 до 25–30 ha. По трансекти от 1,5 и 6 km са преброявани по 4 двойки. Хранене на малки е установено през целия юли, а между 20 юли и 10 август често се наблюдават групи (семейства); някои двойки имат второ люпило (Спиридонов в Червена книга на България, 2015).</w:t>
      </w:r>
    </w:p>
    <w:p w14:paraId="60363F5E" w14:textId="77777777" w:rsidR="0000622C" w:rsidRPr="0000622C" w:rsidRDefault="0000622C" w:rsidP="00D1418D">
      <w:pPr>
        <w:spacing w:after="120" w:line="240" w:lineRule="auto"/>
        <w:jc w:val="both"/>
        <w:rPr>
          <w:i/>
          <w:lang w:val="bg-BG"/>
        </w:rPr>
      </w:pPr>
      <w:r w:rsidRPr="0000622C">
        <w:rPr>
          <w:i/>
          <w:lang w:val="bg-BG"/>
        </w:rPr>
        <w:t>Характерно местообитание</w:t>
      </w:r>
    </w:p>
    <w:p w14:paraId="1C29E246" w14:textId="77777777" w:rsidR="0000622C" w:rsidRPr="0000622C" w:rsidRDefault="0000622C" w:rsidP="00D1418D">
      <w:pPr>
        <w:spacing w:after="120" w:line="240" w:lineRule="auto"/>
        <w:jc w:val="both"/>
        <w:rPr>
          <w:lang w:val="bg-BG"/>
        </w:rPr>
      </w:pPr>
      <w:r w:rsidRPr="0000622C">
        <w:rPr>
          <w:lang w:val="bg-BG"/>
        </w:rPr>
        <w:t xml:space="preserve">Обитава главно стари букови гори с естествена структура и на 600–1550 m н. в. В Странджа гнезди във вековна гора от благун (Спиридонов в Червена книга на България, 2015). Гнезди основно в стари широколистни листопадни гори от </w:t>
      </w:r>
      <w:r w:rsidRPr="0000622C">
        <w:rPr>
          <w:i/>
        </w:rPr>
        <w:t>Fagus</w:t>
      </w:r>
      <w:r w:rsidRPr="0000622C">
        <w:rPr>
          <w:i/>
          <w:lang w:val="bg-BG"/>
        </w:rPr>
        <w:t xml:space="preserve"> </w:t>
      </w:r>
      <w:r w:rsidRPr="0000622C">
        <w:rPr>
          <w:i/>
        </w:rPr>
        <w:t>sylvatica</w:t>
      </w:r>
      <w:r w:rsidRPr="0000622C">
        <w:rPr>
          <w:lang w:val="bg-BG"/>
        </w:rPr>
        <w:t xml:space="preserve"> в по-високите планински части, особено на по-влажни склонове. По-рядко намирана  в гори от </w:t>
      </w:r>
      <w:r w:rsidRPr="0000622C">
        <w:rPr>
          <w:i/>
        </w:rPr>
        <w:t>Quercus</w:t>
      </w:r>
      <w:r w:rsidRPr="0000622C">
        <w:rPr>
          <w:i/>
          <w:lang w:val="bg-BG"/>
        </w:rPr>
        <w:t xml:space="preserve"> </w:t>
      </w:r>
      <w:r w:rsidRPr="0000622C">
        <w:rPr>
          <w:i/>
        </w:rPr>
        <w:t>sp</w:t>
      </w:r>
      <w:r w:rsidRPr="0000622C">
        <w:rPr>
          <w:i/>
          <w:lang w:val="bg-BG"/>
        </w:rPr>
        <w:t>.</w:t>
      </w:r>
      <w:r w:rsidRPr="0000622C">
        <w:rPr>
          <w:lang w:val="bg-BG"/>
        </w:rPr>
        <w:t xml:space="preserve"> (Янков, ред., 2007). В други части на ареала (Полша) 79% от гнездата са изградени в габър </w:t>
      </w:r>
      <w:r w:rsidRPr="0000622C">
        <w:rPr>
          <w:i/>
          <w:lang w:val="bg-BG"/>
        </w:rPr>
        <w:t>Carpinus betulus</w:t>
      </w:r>
      <w:r w:rsidRPr="0000622C">
        <w:rPr>
          <w:lang w:val="bg-BG"/>
        </w:rPr>
        <w:t xml:space="preserve"> и липа </w:t>
      </w:r>
      <w:r w:rsidRPr="0000622C">
        <w:rPr>
          <w:i/>
          <w:lang w:val="bg-BG"/>
        </w:rPr>
        <w:t>Tilia cordata</w:t>
      </w:r>
      <w:r w:rsidRPr="0000622C">
        <w:rPr>
          <w:lang w:val="bg-BG"/>
        </w:rPr>
        <w:t xml:space="preserve">. Повечето входове на хралупите са изложени на юг и на относително ниска височина над земята (4,9 m). Гнездовите дървета са с малък диаметър (31,2 cm) и са по-често мъртви (29,8%) (Mitrus </w:t>
      </w:r>
      <w:r w:rsidRPr="0000622C">
        <w:t>and</w:t>
      </w:r>
      <w:r w:rsidRPr="0000622C">
        <w:rPr>
          <w:lang w:val="bg-BG"/>
        </w:rPr>
        <w:t xml:space="preserve"> Soćko, 2004). В Полша видът предпочита територии, където габърът </w:t>
      </w:r>
      <w:r w:rsidRPr="0000622C">
        <w:rPr>
          <w:i/>
          <w:lang w:val="bg-BG"/>
        </w:rPr>
        <w:t>Carpinus betulus</w:t>
      </w:r>
      <w:r w:rsidRPr="0000622C">
        <w:rPr>
          <w:lang w:val="bg-BG"/>
        </w:rPr>
        <w:t xml:space="preserve"> е бил доминиращият жив дървесен вид, а смърчът </w:t>
      </w:r>
      <w:r w:rsidRPr="0000622C">
        <w:rPr>
          <w:i/>
          <w:lang w:val="bg-BG"/>
        </w:rPr>
        <w:t>Picea abies</w:t>
      </w:r>
      <w:r w:rsidRPr="0000622C">
        <w:rPr>
          <w:lang w:val="bg-BG"/>
        </w:rPr>
        <w:t xml:space="preserve"> е бил доминиращият вид мъртво дърво. Делът на сухите дървета е бил 20,2% от насажденията. Плътността на живите дървета варира от 164 до 680 екз./</w:t>
      </w:r>
      <w:r w:rsidRPr="0000622C">
        <w:t>ha</w:t>
      </w:r>
      <w:r w:rsidRPr="0000622C">
        <w:rPr>
          <w:lang w:val="bg-BG"/>
        </w:rPr>
        <w:t>, а гъстотата на дънерите варира от 0 до 156 екз./</w:t>
      </w:r>
      <w:r w:rsidRPr="0000622C">
        <w:t>ha</w:t>
      </w:r>
      <w:r w:rsidRPr="0000622C">
        <w:rPr>
          <w:lang w:val="bg-BG"/>
        </w:rPr>
        <w:t xml:space="preserve">. Възрастните мъжки заселват територии с по-големи живи дървета и с по-висока плътност на живите дървета, отколкото по-младите мъжки (Mitrus et al., 2006). Гнездовия успех зависи от от загубите приченени от хищници (82%). Определящ фактор за гнездовия успех е височината на </w:t>
      </w:r>
      <w:r w:rsidRPr="0000622C">
        <w:rPr>
          <w:lang w:val="bg-BG"/>
        </w:rPr>
        <w:lastRenderedPageBreak/>
        <w:t xml:space="preserve">гнездото над земята (Mitrus </w:t>
      </w:r>
      <w:r w:rsidRPr="0000622C">
        <w:t>and</w:t>
      </w:r>
      <w:r w:rsidRPr="0000622C">
        <w:rPr>
          <w:lang w:val="bg-BG"/>
        </w:rPr>
        <w:t xml:space="preserve"> Soćko, 2008). Най-висока вероятност от загуба е имало по време на яйцеснасянето и през втората половина на инкубацията. Подходящи местообитания са 9110, 9130, 9150, 91W0 (букови гори) и 9170 (дъбово-габърови гори) по Директива за местообитанията (Кавръкова и др., 2009).</w:t>
      </w:r>
    </w:p>
    <w:p w14:paraId="0DDA6B34" w14:textId="77777777" w:rsidR="0000622C" w:rsidRPr="0000622C" w:rsidRDefault="0000622C" w:rsidP="00D1418D">
      <w:pPr>
        <w:spacing w:after="120" w:line="240" w:lineRule="auto"/>
        <w:jc w:val="both"/>
        <w:rPr>
          <w:i/>
          <w:lang w:val="bg-BG"/>
        </w:rPr>
      </w:pPr>
      <w:r w:rsidRPr="0000622C">
        <w:rPr>
          <w:i/>
          <w:lang w:val="bg-BG"/>
        </w:rPr>
        <w:t>Хранене</w:t>
      </w:r>
    </w:p>
    <w:p w14:paraId="0F4F6038" w14:textId="77777777" w:rsidR="0000622C" w:rsidRPr="0000622C" w:rsidRDefault="0000622C" w:rsidP="00D1418D">
      <w:pPr>
        <w:spacing w:after="120" w:line="240" w:lineRule="auto"/>
        <w:jc w:val="both"/>
        <w:rPr>
          <w:lang w:val="bg-BG"/>
        </w:rPr>
      </w:pPr>
      <w:r w:rsidRPr="0000622C">
        <w:rPr>
          <w:lang w:val="bg-BG"/>
        </w:rPr>
        <w:t xml:space="preserve">Изключителна пластична при храненето. Събира храна както по дърветата и храстите, така и по тревата и земята. Храни се предимно с различни видове насекоми и техните ларви, с паяци, дребни мидички, а в края на лятото и есента кълве също така  плодове на къпина, малина, бъз и други плодове. В храната на възрастните птици преобладават хоботниците, листоядите, ципокрилите, двукрилите, гъсениците на листоврътките, паяци, листни бълхи, дървеници, а в храната на малките – гъсеници на различли пеперуди, а също мухи, комари, дългоножки, паяци и други (Нанкинов, 2009). Изследване в Полша установява, че средно 51,5% от плячката са летящи насекоми, 25,9% паяци и 22,8% гъсеници. Сред летящите насекоми доминират двукрилите (84,8%), след това </w:t>
      </w:r>
      <w:r w:rsidRPr="0000622C">
        <w:rPr>
          <w:i/>
          <w:lang w:val="bg-BG"/>
        </w:rPr>
        <w:t xml:space="preserve">Lepidoptera </w:t>
      </w:r>
      <w:r w:rsidRPr="0000622C">
        <w:rPr>
          <w:lang w:val="bg-BG"/>
        </w:rPr>
        <w:t xml:space="preserve">(7,6%) и </w:t>
      </w:r>
      <w:r w:rsidRPr="0000622C">
        <w:rPr>
          <w:i/>
          <w:lang w:val="bg-BG"/>
        </w:rPr>
        <w:t xml:space="preserve">Orthoptera </w:t>
      </w:r>
      <w:r w:rsidRPr="0000622C">
        <w:rPr>
          <w:lang w:val="bg-BG"/>
        </w:rPr>
        <w:t xml:space="preserve">(6,6%). Съставът на диетата се промени значително в зависимост от възрастта на малките (Mitrus </w:t>
      </w:r>
      <w:r w:rsidRPr="0000622C">
        <w:t>et</w:t>
      </w:r>
      <w:r w:rsidRPr="0000622C">
        <w:rPr>
          <w:lang w:val="bg-BG"/>
        </w:rPr>
        <w:t xml:space="preserve"> </w:t>
      </w:r>
      <w:r w:rsidRPr="0000622C">
        <w:t>al</w:t>
      </w:r>
      <w:r w:rsidRPr="0000622C">
        <w:rPr>
          <w:lang w:val="bg-BG"/>
        </w:rPr>
        <w:t>., 2010).</w:t>
      </w:r>
    </w:p>
    <w:p w14:paraId="732AEBE7" w14:textId="7BDF0252" w:rsidR="0000622C" w:rsidRPr="00111FF7" w:rsidRDefault="0000622C" w:rsidP="00D1418D">
      <w:pPr>
        <w:pStyle w:val="ListParagraph"/>
        <w:numPr>
          <w:ilvl w:val="0"/>
          <w:numId w:val="164"/>
        </w:numPr>
        <w:spacing w:after="120" w:line="240" w:lineRule="auto"/>
        <w:ind w:left="0"/>
        <w:jc w:val="both"/>
        <w:rPr>
          <w:b/>
          <w:lang w:val="bg-BG"/>
        </w:rPr>
      </w:pPr>
      <w:r w:rsidRPr="00111FF7">
        <w:rPr>
          <w:b/>
          <w:lang w:val="bg-BG"/>
        </w:rPr>
        <w:t>Разпространение, природозащитно състояние и тенденции в популацията на вида на национално ниво</w:t>
      </w:r>
    </w:p>
    <w:p w14:paraId="50A8F986" w14:textId="77777777" w:rsidR="0000622C" w:rsidRPr="0000622C" w:rsidRDefault="0000622C" w:rsidP="00D1418D">
      <w:pPr>
        <w:spacing w:after="120" w:line="240" w:lineRule="auto"/>
        <w:jc w:val="both"/>
        <w:rPr>
          <w:lang w:val="bg-BG"/>
        </w:rPr>
      </w:pPr>
      <w:r w:rsidRPr="0000622C">
        <w:rPr>
          <w:lang w:val="bg-BG"/>
        </w:rPr>
        <w:t>Птица с неравномерно разпространение в страната. В края на 70-те години на XIX в. е установен да гнезди спорадично в Североизточна България (вероятно Лудогорие и/или Източна Стара Планина), еднократно в Камчийския лонгоз, а в 2 случая е наблюдавана в края на май. От 1975 г. гнезди постоянно в Стара планина, гнезди също в Източна и Западна Стара Планина, и Странджа. Общата численост в страната е 700–1000 двойки при средна плътност 1 двойка/50–100 ha; в Централна Стара планина има 400–500 двойки. В България се намират най-южните европейски гнездилища. (Спиридонов в Червена книга на България, 2015; Нанкинов, 2009).</w:t>
      </w:r>
    </w:p>
    <w:p w14:paraId="7D796636" w14:textId="36FC3E64" w:rsidR="0000622C" w:rsidRPr="0000622C" w:rsidRDefault="0000622C" w:rsidP="00D1418D">
      <w:pPr>
        <w:spacing w:after="120" w:line="240" w:lineRule="auto"/>
        <w:jc w:val="both"/>
        <w:rPr>
          <w:lang w:val="bg-BG"/>
        </w:rPr>
      </w:pPr>
      <w:r w:rsidRPr="0000622C">
        <w:rPr>
          <w:lang w:val="bg-BG"/>
        </w:rPr>
        <w:t>Защитен вид на територията на цялата страна - Приложение 2 и 3 на ЗБР. Включен в Приложение 1 на Директивата за птиците. Включен в Приложение II на Бернската конвеция - строго защитен вид. Според IUCN видът е слабо засегнат LC (Least Concern)</w:t>
      </w:r>
      <w:r w:rsidR="00546E17">
        <w:rPr>
          <w:lang w:val="bg-BG"/>
        </w:rPr>
        <w:t xml:space="preserve"> за Европа </w:t>
      </w:r>
      <w:r w:rsidRPr="0000622C">
        <w:rPr>
          <w:lang w:val="bg-BG"/>
        </w:rPr>
        <w:t>(</w:t>
      </w:r>
      <w:r w:rsidR="00546E17">
        <w:rPr>
          <w:lang w:val="en-GB"/>
        </w:rPr>
        <w:t xml:space="preserve">BirdLife International, </w:t>
      </w:r>
      <w:r w:rsidRPr="0000622C">
        <w:rPr>
          <w:lang w:val="bg-BG"/>
        </w:rPr>
        <w:t>2021). Включен е в Червената книга на Р България (2015) в категория уязвим (</w:t>
      </w:r>
      <w:r w:rsidRPr="0000622C">
        <w:t>VU</w:t>
      </w:r>
      <w:r w:rsidRPr="0000622C">
        <w:rPr>
          <w:lang w:val="bg-BG"/>
        </w:rPr>
        <w:t xml:space="preserve">). Няма </w:t>
      </w:r>
      <w:r w:rsidRPr="0000622C">
        <w:t>SPEC</w:t>
      </w:r>
      <w:r w:rsidRPr="0000622C">
        <w:rPr>
          <w:lang w:val="bg-BG"/>
        </w:rPr>
        <w:t xml:space="preserve"> категория (</w:t>
      </w:r>
      <w:r w:rsidR="00877CE3">
        <w:rPr>
          <w:lang w:val="en-GB"/>
        </w:rPr>
        <w:t>BirdLife International,</w:t>
      </w:r>
      <w:r w:rsidRPr="0000622C">
        <w:rPr>
          <w:lang w:val="bg-BG"/>
        </w:rPr>
        <w:t xml:space="preserve"> 2017).</w:t>
      </w:r>
    </w:p>
    <w:p w14:paraId="35533255" w14:textId="126B8365" w:rsidR="0000622C" w:rsidRPr="0000622C" w:rsidRDefault="0000622C" w:rsidP="00D1418D">
      <w:pPr>
        <w:spacing w:after="120" w:line="240" w:lineRule="auto"/>
        <w:jc w:val="both"/>
        <w:rPr>
          <w:lang w:val="bg-BG"/>
        </w:rPr>
      </w:pPr>
      <w:r w:rsidRPr="0000622C">
        <w:rPr>
          <w:lang w:val="bg-BG"/>
        </w:rPr>
        <w:t xml:space="preserve">Съгласно </w:t>
      </w:r>
      <w:r w:rsidR="004A705D">
        <w:rPr>
          <w:lang w:val="bg-BG"/>
        </w:rPr>
        <w:t>Д</w:t>
      </w:r>
      <w:r w:rsidRPr="0000622C">
        <w:rPr>
          <w:lang w:val="bg-BG"/>
        </w:rPr>
        <w:t>окладването през 2019 г. (за периода 2013-2018 г.) националната гнездяща популация на вида се оценява на 1000-2500 двойки. Краткосрочната популационна тенденция (2000-2018 г.) е стабилна, а дългосрочната (1980-2018 г.) е стабилна. При</w:t>
      </w:r>
      <w:r w:rsidR="001E74EB">
        <w:rPr>
          <w:lang w:val="bg-BG"/>
        </w:rPr>
        <w:t xml:space="preserve"> Докладването </w:t>
      </w:r>
      <w:r w:rsidRPr="0000622C">
        <w:rPr>
          <w:lang w:val="bg-BG"/>
        </w:rPr>
        <w:t>за периода 2008-2012 г. националната гнездяща популация е била оценена на 1000-1500 двойки, а краткосрочната тенденциа е била намаляваща, а дългосрочната е била определена като стабилна.</w:t>
      </w:r>
    </w:p>
    <w:p w14:paraId="53BEC583" w14:textId="4BA4F50B" w:rsidR="0000622C" w:rsidRDefault="0000622C" w:rsidP="00D1418D">
      <w:pPr>
        <w:spacing w:after="120" w:line="240" w:lineRule="auto"/>
        <w:jc w:val="both"/>
        <w:rPr>
          <w:lang w:val="bg-BG"/>
        </w:rPr>
      </w:pPr>
      <w:r w:rsidRPr="0000622C">
        <w:rPr>
          <w:lang w:val="bg-BG"/>
        </w:rPr>
        <w:t>В Червена книга на България (Спиридонов, 2015) като отрицателно действащи фактори са посочени: възобновителни и санитарни сечи, подмяна на горите с монокултури, въвеждането на нетипични видове в горските масиви (</w:t>
      </w:r>
      <w:r w:rsidRPr="0000622C">
        <w:t>B</w:t>
      </w:r>
      <w:r w:rsidRPr="0000622C">
        <w:rPr>
          <w:lang w:val="bg-BG"/>
        </w:rPr>
        <w:t xml:space="preserve">02, </w:t>
      </w:r>
      <w:r w:rsidRPr="0000622C">
        <w:t>B</w:t>
      </w:r>
      <w:r w:rsidRPr="0000622C">
        <w:rPr>
          <w:lang w:val="bg-BG"/>
        </w:rPr>
        <w:t xml:space="preserve">03, </w:t>
      </w:r>
      <w:r w:rsidRPr="0000622C">
        <w:t>B</w:t>
      </w:r>
      <w:r w:rsidRPr="0000622C">
        <w:rPr>
          <w:lang w:val="bg-BG"/>
        </w:rPr>
        <w:t xml:space="preserve">10, </w:t>
      </w:r>
      <w:r w:rsidRPr="0000622C">
        <w:t>B</w:t>
      </w:r>
      <w:r w:rsidRPr="0000622C">
        <w:rPr>
          <w:lang w:val="bg-BG"/>
        </w:rPr>
        <w:t xml:space="preserve">12, </w:t>
      </w:r>
      <w:r w:rsidRPr="0000622C">
        <w:t>B</w:t>
      </w:r>
      <w:r w:rsidRPr="0000622C">
        <w:rPr>
          <w:lang w:val="bg-BG"/>
        </w:rPr>
        <w:t xml:space="preserve">02, </w:t>
      </w:r>
      <w:r w:rsidRPr="0000622C">
        <w:t>B</w:t>
      </w:r>
      <w:r w:rsidRPr="0000622C">
        <w:rPr>
          <w:lang w:val="bg-BG"/>
        </w:rPr>
        <w:t xml:space="preserve">09, </w:t>
      </w:r>
      <w:r w:rsidRPr="0000622C">
        <w:t>B</w:t>
      </w:r>
      <w:r w:rsidRPr="0000622C">
        <w:rPr>
          <w:lang w:val="bg-BG"/>
        </w:rPr>
        <w:t xml:space="preserve">08, </w:t>
      </w:r>
      <w:r w:rsidRPr="0000622C">
        <w:t>B</w:t>
      </w:r>
      <w:r w:rsidRPr="0000622C">
        <w:rPr>
          <w:lang w:val="bg-BG"/>
        </w:rPr>
        <w:t>07); тясната специализация към местообитанията. Намира се на периферията на ареала си.</w:t>
      </w:r>
    </w:p>
    <w:p w14:paraId="12598F00" w14:textId="001055FB" w:rsidR="006B750F" w:rsidRPr="0000622C" w:rsidRDefault="006B750F" w:rsidP="00D1418D">
      <w:pPr>
        <w:spacing w:after="120" w:line="240" w:lineRule="auto"/>
        <w:jc w:val="both"/>
        <w:rPr>
          <w:lang w:val="bg-BG"/>
        </w:rPr>
      </w:pPr>
      <w:r>
        <w:lastRenderedPageBreak/>
        <w:t>Видът се среща</w:t>
      </w:r>
      <w:r w:rsidRPr="003F0C07">
        <w:t xml:space="preserve"> в </w:t>
      </w:r>
      <w:r>
        <w:t>19</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58AC1C3D" w14:textId="62AFC358" w:rsidR="0000622C" w:rsidRPr="00111FF7" w:rsidRDefault="00441C11" w:rsidP="00D1418D">
      <w:pPr>
        <w:pStyle w:val="ListParagraph"/>
        <w:numPr>
          <w:ilvl w:val="0"/>
          <w:numId w:val="164"/>
        </w:numPr>
        <w:spacing w:after="120" w:line="240" w:lineRule="auto"/>
        <w:ind w:left="0"/>
        <w:jc w:val="both"/>
        <w:rPr>
          <w:b/>
          <w:bCs/>
          <w:lang w:val="bg-BG"/>
        </w:rPr>
      </w:pPr>
      <w:r>
        <w:rPr>
          <w:b/>
          <w:bCs/>
          <w:lang w:val="bg-BG"/>
        </w:rPr>
        <w:t>Състояние на ниво защитена зона</w:t>
      </w:r>
    </w:p>
    <w:p w14:paraId="5DC42E58" w14:textId="3B530DCE" w:rsidR="0000622C" w:rsidRPr="0000622C" w:rsidRDefault="0000622C" w:rsidP="00D1418D">
      <w:pPr>
        <w:spacing w:after="120" w:line="240" w:lineRule="auto"/>
        <w:jc w:val="both"/>
        <w:rPr>
          <w:lang w:val="bg-BG"/>
        </w:rPr>
      </w:pPr>
      <w:r w:rsidRPr="0000622C">
        <w:rPr>
          <w:lang w:val="bg-BG"/>
        </w:rPr>
        <w:t>Съгласно</w:t>
      </w:r>
      <w:r w:rsidR="004351A0">
        <w:rPr>
          <w:lang w:val="bg-BG"/>
        </w:rPr>
        <w:t xml:space="preserve"> СФ </w:t>
      </w:r>
      <w:r w:rsidRPr="0000622C">
        <w:rPr>
          <w:lang w:val="bg-BG"/>
        </w:rPr>
        <w:t>на зоната</w:t>
      </w:r>
      <w:r w:rsidR="00C7633E">
        <w:rPr>
          <w:lang w:val="bg-BG"/>
        </w:rPr>
        <w:t>,</w:t>
      </w:r>
      <w:r w:rsidRPr="0000622C">
        <w:rPr>
          <w:lang w:val="bg-BG"/>
        </w:rPr>
        <w:t xml:space="preserve"> видът се опазва като мигриращ. Мигриращата популация на вида се оценява на 2000 - 2000 индивиди. Съгласно</w:t>
      </w:r>
      <w:r w:rsidR="001E74EB">
        <w:rPr>
          <w:lang w:val="bg-BG"/>
        </w:rPr>
        <w:t xml:space="preserve"> Докладването </w:t>
      </w:r>
      <w:r w:rsidRPr="0000622C">
        <w:rPr>
          <w:lang w:val="bg-BG"/>
        </w:rPr>
        <w:t>от 2019 г. (за периода 2001-2018 г.), няма оценка на вида. За размер и плътност на популацията (оценка „С“). Опазването на вида е отлично (оценка „А“). Общата оценка на стойността на зоната за съхранение на вида е „А“ – отлична стойност.</w:t>
      </w:r>
    </w:p>
    <w:p w14:paraId="4A32CC2C" w14:textId="6C87ACBC" w:rsidR="0000622C" w:rsidRPr="00C7633E" w:rsidRDefault="0000622C" w:rsidP="00D1418D">
      <w:pPr>
        <w:pStyle w:val="ListParagraph"/>
        <w:numPr>
          <w:ilvl w:val="0"/>
          <w:numId w:val="164"/>
        </w:numPr>
        <w:spacing w:after="120" w:line="240" w:lineRule="auto"/>
        <w:ind w:left="0"/>
        <w:jc w:val="both"/>
        <w:rPr>
          <w:b/>
          <w:bCs/>
          <w:lang w:val="bg-BG"/>
        </w:rPr>
      </w:pPr>
      <w:r w:rsidRPr="00C7633E">
        <w:rPr>
          <w:b/>
          <w:bCs/>
          <w:lang w:val="bg-BG"/>
        </w:rPr>
        <w:t>Анализ на наличната информация</w:t>
      </w:r>
    </w:p>
    <w:p w14:paraId="19CF8489" w14:textId="77777777" w:rsidR="0000622C" w:rsidRPr="0000622C" w:rsidRDefault="0000622C" w:rsidP="00D1418D">
      <w:pPr>
        <w:spacing w:after="120" w:line="240" w:lineRule="auto"/>
        <w:jc w:val="both"/>
        <w:rPr>
          <w:lang w:val="bg-BG"/>
        </w:rPr>
      </w:pPr>
      <w:r w:rsidRPr="0000622C">
        <w:rPr>
          <w:lang w:val="bg-BG"/>
        </w:rPr>
        <w:t>По данни на БДЗП (SmartBirds) за периода 2019 – 2021 г. по време на миграция не са установени птици от вида в зоната.</w:t>
      </w:r>
    </w:p>
    <w:p w14:paraId="491C395C" w14:textId="77777777" w:rsidR="0000622C" w:rsidRPr="0000622C" w:rsidRDefault="0000622C" w:rsidP="00D1418D">
      <w:pPr>
        <w:spacing w:after="120" w:line="240" w:lineRule="auto"/>
        <w:jc w:val="both"/>
        <w:rPr>
          <w:lang w:val="bg-BG"/>
        </w:rPr>
      </w:pPr>
      <w:r w:rsidRPr="0000622C">
        <w:rPr>
          <w:lang w:val="bg-BG"/>
        </w:rPr>
        <w:t>По данни на Илиев (2022) за 2021 г., по време на миграция не са установени птици от вида в зоната.</w:t>
      </w:r>
    </w:p>
    <w:p w14:paraId="5AD16419" w14:textId="77777777" w:rsidR="0000622C" w:rsidRPr="0000622C" w:rsidRDefault="0000622C" w:rsidP="00D1418D">
      <w:pPr>
        <w:spacing w:after="120" w:line="240" w:lineRule="auto"/>
        <w:jc w:val="both"/>
        <w:rPr>
          <w:lang w:val="bg-BG"/>
        </w:rPr>
      </w:pPr>
      <w:r w:rsidRPr="0000622C">
        <w:rPr>
          <w:lang w:val="bg-BG"/>
        </w:rPr>
        <w:t>В резултат на извършено теренно проучване през 2022 г. не са установени мигриращи индивиди от вида в зоната.</w:t>
      </w:r>
    </w:p>
    <w:p w14:paraId="2DF9FF94" w14:textId="77777777" w:rsidR="0000622C" w:rsidRPr="0000622C" w:rsidRDefault="0000622C" w:rsidP="00D1418D">
      <w:pPr>
        <w:spacing w:after="120" w:line="240" w:lineRule="auto"/>
        <w:jc w:val="both"/>
        <w:rPr>
          <w:lang w:val="bg-BG"/>
        </w:rPr>
      </w:pPr>
      <w:r w:rsidRPr="0000622C">
        <w:rPr>
          <w:lang w:val="bg-BG"/>
        </w:rPr>
        <w:t>По данни от https://ebird.org/, за периода 2019–2022 г. не са установени птици от вида в зоната.</w:t>
      </w:r>
    </w:p>
    <w:p w14:paraId="6ACEAB34" w14:textId="0BE5F724" w:rsidR="0000622C" w:rsidRPr="00C7633E" w:rsidRDefault="008666C4" w:rsidP="00D1418D">
      <w:pPr>
        <w:pStyle w:val="ListParagraph"/>
        <w:numPr>
          <w:ilvl w:val="0"/>
          <w:numId w:val="164"/>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9"/>
        <w:gridCol w:w="1247"/>
        <w:gridCol w:w="1288"/>
        <w:gridCol w:w="3126"/>
        <w:gridCol w:w="1996"/>
      </w:tblGrid>
      <w:tr w:rsidR="0000622C" w:rsidRPr="00A67729" w14:paraId="110E515C" w14:textId="77777777" w:rsidTr="00A67729">
        <w:trPr>
          <w:tblHeader/>
          <w:jc w:val="center"/>
        </w:trPr>
        <w:tc>
          <w:tcPr>
            <w:tcW w:w="1012" w:type="pct"/>
            <w:shd w:val="clear" w:color="auto" w:fill="DEEAF6" w:themeFill="accent1" w:themeFillTint="33"/>
            <w:vAlign w:val="center"/>
          </w:tcPr>
          <w:p w14:paraId="158ACCF3" w14:textId="77777777" w:rsidR="0000622C" w:rsidRPr="00A67729" w:rsidRDefault="0000622C" w:rsidP="008741AF">
            <w:pPr>
              <w:spacing w:after="0" w:line="240" w:lineRule="auto"/>
              <w:jc w:val="center"/>
              <w:rPr>
                <w:b/>
                <w:bCs/>
                <w:sz w:val="22"/>
                <w:szCs w:val="22"/>
                <w:lang w:val="bg-BG"/>
              </w:rPr>
            </w:pPr>
            <w:r w:rsidRPr="00A67729">
              <w:rPr>
                <w:b/>
                <w:bCs/>
                <w:sz w:val="22"/>
                <w:szCs w:val="22"/>
                <w:lang w:val="bg-BG"/>
              </w:rPr>
              <w:t>Параметър</w:t>
            </w:r>
          </w:p>
        </w:tc>
        <w:tc>
          <w:tcPr>
            <w:tcW w:w="661" w:type="pct"/>
            <w:shd w:val="clear" w:color="auto" w:fill="DEEAF6" w:themeFill="accent1" w:themeFillTint="33"/>
            <w:vAlign w:val="center"/>
          </w:tcPr>
          <w:p w14:paraId="08E53EDA" w14:textId="77777777" w:rsidR="0000622C" w:rsidRPr="00A67729" w:rsidRDefault="0000622C" w:rsidP="008741AF">
            <w:pPr>
              <w:spacing w:after="0" w:line="240" w:lineRule="auto"/>
              <w:jc w:val="center"/>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5DA8E9FD" w14:textId="77777777" w:rsidR="0000622C" w:rsidRPr="00A67729" w:rsidRDefault="0000622C" w:rsidP="008741AF">
            <w:pPr>
              <w:spacing w:after="0" w:line="240" w:lineRule="auto"/>
              <w:jc w:val="center"/>
              <w:rPr>
                <w:b/>
                <w:bCs/>
                <w:sz w:val="22"/>
                <w:szCs w:val="22"/>
                <w:lang w:val="bg-BG"/>
              </w:rPr>
            </w:pPr>
            <w:r w:rsidRPr="00A67729">
              <w:rPr>
                <w:b/>
                <w:bCs/>
                <w:sz w:val="22"/>
                <w:szCs w:val="22"/>
                <w:lang w:val="bg-BG"/>
              </w:rPr>
              <w:t>Целева стойност</w:t>
            </w:r>
          </w:p>
        </w:tc>
        <w:tc>
          <w:tcPr>
            <w:tcW w:w="1642" w:type="pct"/>
            <w:shd w:val="clear" w:color="auto" w:fill="DEEAF6" w:themeFill="accent1" w:themeFillTint="33"/>
            <w:vAlign w:val="center"/>
          </w:tcPr>
          <w:p w14:paraId="342582FA" w14:textId="77777777" w:rsidR="0000622C" w:rsidRPr="00A67729" w:rsidRDefault="0000622C"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1052" w:type="pct"/>
            <w:shd w:val="clear" w:color="auto" w:fill="DEEAF6" w:themeFill="accent1" w:themeFillTint="33"/>
            <w:vAlign w:val="center"/>
          </w:tcPr>
          <w:p w14:paraId="1E1E7229" w14:textId="77777777" w:rsidR="0000622C" w:rsidRPr="00A67729" w:rsidRDefault="0000622C"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715769" w:rsidRPr="00A67729" w14:paraId="37F6E030" w14:textId="77777777" w:rsidTr="00C7633E">
        <w:trPr>
          <w:jc w:val="center"/>
        </w:trPr>
        <w:tc>
          <w:tcPr>
            <w:tcW w:w="1012" w:type="pct"/>
            <w:shd w:val="clear" w:color="auto" w:fill="auto"/>
          </w:tcPr>
          <w:p w14:paraId="6D53EE51" w14:textId="77777777" w:rsidR="00715769" w:rsidRPr="00A67729" w:rsidRDefault="00715769" w:rsidP="00715769">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661" w:type="pct"/>
            <w:shd w:val="clear" w:color="auto" w:fill="auto"/>
          </w:tcPr>
          <w:p w14:paraId="47EA8699" w14:textId="77777777" w:rsidR="00715769" w:rsidRPr="00A67729" w:rsidRDefault="00715769" w:rsidP="00715769">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0B3A6816" w14:textId="7C457950" w:rsidR="00715769" w:rsidRPr="00A67729" w:rsidRDefault="00715769" w:rsidP="00715769">
            <w:pPr>
              <w:spacing w:after="0" w:line="240" w:lineRule="auto"/>
              <w:jc w:val="both"/>
              <w:rPr>
                <w:sz w:val="22"/>
                <w:szCs w:val="22"/>
                <w:lang w:val="bg-BG"/>
              </w:rPr>
            </w:pPr>
            <w:r>
              <w:rPr>
                <w:sz w:val="22"/>
                <w:szCs w:val="22"/>
                <w:lang w:val="bg-BG"/>
              </w:rPr>
              <w:t>Неизвестна</w:t>
            </w:r>
          </w:p>
        </w:tc>
        <w:tc>
          <w:tcPr>
            <w:tcW w:w="1642" w:type="pct"/>
            <w:shd w:val="clear" w:color="auto" w:fill="auto"/>
          </w:tcPr>
          <w:p w14:paraId="5AB7D8ED" w14:textId="1046D056" w:rsidR="00715769" w:rsidRPr="00A67729" w:rsidRDefault="00715769" w:rsidP="00715769">
            <w:pPr>
              <w:spacing w:after="0" w:line="240" w:lineRule="auto"/>
              <w:jc w:val="both"/>
              <w:rPr>
                <w:sz w:val="22"/>
                <w:szCs w:val="22"/>
                <w:lang w:val="bg-BG"/>
              </w:rPr>
            </w:pPr>
            <w:r w:rsidRPr="00A67729">
              <w:rPr>
                <w:sz w:val="22"/>
                <w:szCs w:val="22"/>
              </w:rPr>
              <w:t>Считме, че мигриращата численост на вида</w:t>
            </w:r>
            <w:r>
              <w:rPr>
                <w:sz w:val="22"/>
                <w:szCs w:val="22"/>
                <w:lang w:val="bg-BG"/>
              </w:rPr>
              <w:t xml:space="preserve"> в</w:t>
            </w:r>
            <w:r w:rsidR="004351A0">
              <w:rPr>
                <w:sz w:val="22"/>
                <w:szCs w:val="22"/>
                <w:lang w:val="bg-BG"/>
              </w:rPr>
              <w:t xml:space="preserve"> СФ </w:t>
            </w:r>
            <w:r w:rsidRPr="00A67729">
              <w:rPr>
                <w:sz w:val="22"/>
                <w:szCs w:val="22"/>
              </w:rPr>
              <w:t xml:space="preserve">е </w:t>
            </w:r>
            <w:r w:rsidRPr="00A67729">
              <w:rPr>
                <w:sz w:val="22"/>
                <w:szCs w:val="22"/>
                <w:lang w:val="bg-BG"/>
              </w:rPr>
              <w:t>силно преувеличена</w:t>
            </w:r>
            <w:r w:rsidRPr="00A67729">
              <w:rPr>
                <w:sz w:val="22"/>
                <w:szCs w:val="22"/>
              </w:rPr>
              <w:t>.</w:t>
            </w:r>
            <w:r>
              <w:rPr>
                <w:sz w:val="22"/>
                <w:szCs w:val="22"/>
                <w:lang w:val="bg-BG"/>
              </w:rPr>
              <w:t xml:space="preserve"> Дори и да прелитат над териоторията на зоната, такава численост няма как да бъде наблюдавана да се концентрира по време на миграция в нея. Липсата на значителни по площ</w:t>
            </w:r>
            <w:r w:rsidRPr="00A67729">
              <w:rPr>
                <w:sz w:val="22"/>
                <w:szCs w:val="22"/>
              </w:rPr>
              <w:t xml:space="preserve"> </w:t>
            </w:r>
            <w:r>
              <w:rPr>
                <w:sz w:val="22"/>
                <w:szCs w:val="22"/>
                <w:lang w:val="bg-BG"/>
              </w:rPr>
              <w:t>местообитания за хранене и почивка, също налага преосмисляне на тази численост и промяна в</w:t>
            </w:r>
            <w:r w:rsidR="004351A0">
              <w:rPr>
                <w:sz w:val="22"/>
                <w:szCs w:val="22"/>
                <w:lang w:val="bg-BG"/>
              </w:rPr>
              <w:t xml:space="preserve"> СФ.</w:t>
            </w:r>
            <w:r>
              <w:rPr>
                <w:sz w:val="22"/>
                <w:szCs w:val="22"/>
                <w:lang w:val="bg-BG"/>
              </w:rPr>
              <w:t xml:space="preserve"> </w:t>
            </w:r>
            <w:r w:rsidRPr="00A67729">
              <w:rPr>
                <w:sz w:val="22"/>
                <w:szCs w:val="22"/>
              </w:rPr>
              <w:t>Необходимо</w:t>
            </w:r>
            <w:r w:rsidRPr="00A67729">
              <w:rPr>
                <w:sz w:val="22"/>
                <w:szCs w:val="22"/>
                <w:lang w:val="bg-BG"/>
              </w:rPr>
              <w:t xml:space="preserve"> е</w:t>
            </w:r>
            <w:r w:rsidRPr="00A67729">
              <w:rPr>
                <w:sz w:val="22"/>
                <w:szCs w:val="22"/>
              </w:rPr>
              <w:t xml:space="preserve"> поставянето на междина цел</w:t>
            </w:r>
            <w:r w:rsidRPr="00A67729">
              <w:rPr>
                <w:sz w:val="22"/>
                <w:szCs w:val="22"/>
                <w:lang w:val="bg-BG"/>
              </w:rPr>
              <w:t xml:space="preserve"> за установяване на миграционната численост</w:t>
            </w:r>
            <w:r w:rsidRPr="00A67729">
              <w:rPr>
                <w:sz w:val="22"/>
                <w:szCs w:val="22"/>
              </w:rPr>
              <w:t xml:space="preserve"> </w:t>
            </w:r>
            <w:r w:rsidRPr="00A67729">
              <w:rPr>
                <w:sz w:val="22"/>
                <w:szCs w:val="22"/>
                <w:lang w:val="bg-BG"/>
              </w:rPr>
              <w:t>с използване метода</w:t>
            </w:r>
            <w:r>
              <w:rPr>
                <w:sz w:val="22"/>
                <w:szCs w:val="22"/>
                <w:lang w:val="bg-BG"/>
              </w:rPr>
              <w:t xml:space="preserve"> за стандартизирано</w:t>
            </w:r>
            <w:r w:rsidRPr="00A67729">
              <w:rPr>
                <w:sz w:val="22"/>
                <w:szCs w:val="22"/>
                <w:lang w:val="bg-BG"/>
              </w:rPr>
              <w:t xml:space="preserve"> </w:t>
            </w:r>
            <w:r w:rsidRPr="00A67729">
              <w:rPr>
                <w:sz w:val="22"/>
                <w:szCs w:val="22"/>
              </w:rPr>
              <w:t>опръстеняване.</w:t>
            </w:r>
          </w:p>
        </w:tc>
        <w:tc>
          <w:tcPr>
            <w:tcW w:w="1052" w:type="pct"/>
          </w:tcPr>
          <w:p w14:paraId="4B4653E3" w14:textId="77777777" w:rsidR="00715769" w:rsidRPr="00A67729" w:rsidRDefault="00715769" w:rsidP="00715769">
            <w:pPr>
              <w:spacing w:after="0" w:line="240" w:lineRule="auto"/>
              <w:jc w:val="both"/>
              <w:rPr>
                <w:b/>
                <w:bCs/>
                <w:sz w:val="22"/>
                <w:szCs w:val="22"/>
                <w:lang w:val="bg-BG"/>
              </w:rPr>
            </w:pPr>
            <w:r w:rsidRPr="00A67729">
              <w:rPr>
                <w:b/>
                <w:bCs/>
                <w:sz w:val="22"/>
                <w:szCs w:val="22"/>
                <w:lang w:val="bg-BG"/>
              </w:rPr>
              <w:t>Междинна цел</w:t>
            </w:r>
            <w:r>
              <w:rPr>
                <w:b/>
                <w:bCs/>
                <w:sz w:val="22"/>
                <w:szCs w:val="22"/>
                <w:lang w:val="bg-BG"/>
              </w:rPr>
              <w:t xml:space="preserve"> до 2027 г.</w:t>
            </w:r>
            <w:r w:rsidRPr="00A67729">
              <w:rPr>
                <w:b/>
                <w:bCs/>
                <w:sz w:val="22"/>
                <w:szCs w:val="22"/>
                <w:lang w:val="bg-BG"/>
              </w:rPr>
              <w:t>:</w:t>
            </w:r>
          </w:p>
          <w:p w14:paraId="4702229E" w14:textId="6D75C9D4" w:rsidR="00715769" w:rsidRPr="00A67729" w:rsidRDefault="00715769" w:rsidP="00715769">
            <w:pPr>
              <w:spacing w:after="0" w:line="240" w:lineRule="auto"/>
              <w:jc w:val="both"/>
              <w:rPr>
                <w:sz w:val="22"/>
                <w:szCs w:val="22"/>
                <w:lang w:val="bg-BG"/>
              </w:rPr>
            </w:pPr>
            <w:r w:rsidRPr="00A67729">
              <w:rPr>
                <w:sz w:val="22"/>
                <w:szCs w:val="22"/>
                <w:lang w:val="bg-BG"/>
              </w:rPr>
              <w:t>провеждане на проучване за установяване на текущата мигрираща численост на вида в зоната.</w:t>
            </w:r>
          </w:p>
        </w:tc>
      </w:tr>
      <w:tr w:rsidR="0000622C" w:rsidRPr="00A67729" w14:paraId="1F7F150B" w14:textId="77777777" w:rsidTr="00C7633E">
        <w:trPr>
          <w:jc w:val="center"/>
        </w:trPr>
        <w:tc>
          <w:tcPr>
            <w:tcW w:w="1012" w:type="pct"/>
            <w:shd w:val="clear" w:color="auto" w:fill="auto"/>
          </w:tcPr>
          <w:p w14:paraId="150374A5" w14:textId="77777777" w:rsidR="0000622C" w:rsidRPr="00A67729" w:rsidRDefault="0000622C"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661" w:type="pct"/>
            <w:shd w:val="clear" w:color="auto" w:fill="auto"/>
          </w:tcPr>
          <w:p w14:paraId="409EA44D" w14:textId="77777777" w:rsidR="0000622C" w:rsidRPr="00A67729" w:rsidRDefault="0000622C"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2111E6F4" w14:textId="3646A5EE" w:rsidR="0000622C" w:rsidRPr="00A67729" w:rsidRDefault="0000622C" w:rsidP="00D1418D">
            <w:pPr>
              <w:spacing w:after="0" w:line="240" w:lineRule="auto"/>
              <w:jc w:val="both"/>
              <w:rPr>
                <w:sz w:val="22"/>
                <w:szCs w:val="22"/>
                <w:lang w:val="bg-BG"/>
              </w:rPr>
            </w:pPr>
            <w:r w:rsidRPr="00A67729">
              <w:rPr>
                <w:sz w:val="22"/>
                <w:szCs w:val="22"/>
                <w:lang w:val="bg-BG"/>
              </w:rPr>
              <w:t xml:space="preserve">Най-малко </w:t>
            </w:r>
            <w:r w:rsidR="00AA2CBE" w:rsidRPr="00A67729">
              <w:rPr>
                <w:sz w:val="22"/>
                <w:szCs w:val="22"/>
                <w:lang w:val="bg-BG"/>
              </w:rPr>
              <w:t>281</w:t>
            </w:r>
            <w:r w:rsidRPr="00A67729">
              <w:rPr>
                <w:sz w:val="22"/>
                <w:szCs w:val="22"/>
                <w:lang w:val="bg-BG"/>
              </w:rPr>
              <w:t xml:space="preserve"> ha</w:t>
            </w:r>
          </w:p>
        </w:tc>
        <w:tc>
          <w:tcPr>
            <w:tcW w:w="1642" w:type="pct"/>
            <w:shd w:val="clear" w:color="auto" w:fill="auto"/>
          </w:tcPr>
          <w:p w14:paraId="46D5F555" w14:textId="77777777" w:rsidR="0000622C" w:rsidRPr="00A67729" w:rsidRDefault="0000622C" w:rsidP="00D1418D">
            <w:pPr>
              <w:spacing w:after="0" w:line="240" w:lineRule="auto"/>
              <w:jc w:val="both"/>
              <w:rPr>
                <w:sz w:val="22"/>
                <w:szCs w:val="22"/>
                <w:lang w:val="bg-BG"/>
              </w:rPr>
            </w:pPr>
            <w:r w:rsidRPr="00A67729">
              <w:rPr>
                <w:sz w:val="22"/>
                <w:szCs w:val="22"/>
                <w:lang w:val="bg-BG"/>
              </w:rPr>
              <w:t xml:space="preserve">Определена на база на % участие на местообитание N20 Изкуствен горски монокултури (напр. насаждения от тополи или екзотични дървета). N21 - </w:t>
            </w:r>
            <w:r w:rsidRPr="00A67729">
              <w:rPr>
                <w:sz w:val="22"/>
                <w:szCs w:val="22"/>
                <w:lang w:val="bg-BG"/>
              </w:rPr>
              <w:lastRenderedPageBreak/>
              <w:t xml:space="preserve">Негорски площи, заети с растителни видове (включително градини, лозя, трайни насаждения), N16 - Широколистни листопадни гори. </w:t>
            </w:r>
          </w:p>
        </w:tc>
        <w:tc>
          <w:tcPr>
            <w:tcW w:w="1052" w:type="pct"/>
          </w:tcPr>
          <w:p w14:paraId="19319DCA" w14:textId="4E8C358C" w:rsidR="0000622C" w:rsidRPr="00A67729" w:rsidRDefault="0000622C" w:rsidP="00D1418D">
            <w:pPr>
              <w:spacing w:after="0" w:line="240" w:lineRule="auto"/>
              <w:jc w:val="both"/>
              <w:rPr>
                <w:sz w:val="22"/>
                <w:szCs w:val="22"/>
                <w:lang w:val="bg-BG"/>
              </w:rPr>
            </w:pPr>
            <w:r w:rsidRPr="00A67729">
              <w:rPr>
                <w:sz w:val="22"/>
                <w:szCs w:val="22"/>
                <w:lang w:val="bg-BG"/>
              </w:rPr>
              <w:lastRenderedPageBreak/>
              <w:t xml:space="preserve">Поддържане на подходящото местообитание на вида в размер най-малко </w:t>
            </w:r>
            <w:r w:rsidR="00AA2CBE" w:rsidRPr="00A67729">
              <w:rPr>
                <w:sz w:val="22"/>
                <w:szCs w:val="22"/>
                <w:lang w:val="bg-BG"/>
              </w:rPr>
              <w:t>281</w:t>
            </w:r>
            <w:r w:rsidRPr="00A67729">
              <w:rPr>
                <w:sz w:val="22"/>
                <w:szCs w:val="22"/>
                <w:lang w:val="bg-BG"/>
              </w:rPr>
              <w:t xml:space="preserve"> ha.</w:t>
            </w:r>
          </w:p>
        </w:tc>
      </w:tr>
    </w:tbl>
    <w:p w14:paraId="6957057C" w14:textId="77777777" w:rsidR="0000622C" w:rsidRPr="0000622C" w:rsidRDefault="0000622C" w:rsidP="00D1418D">
      <w:pPr>
        <w:spacing w:after="120" w:line="240" w:lineRule="auto"/>
        <w:jc w:val="both"/>
        <w:rPr>
          <w:b/>
          <w:bCs/>
          <w:lang w:val="bg-BG"/>
        </w:rPr>
      </w:pPr>
    </w:p>
    <w:p w14:paraId="4A7A529E" w14:textId="2134143C" w:rsidR="0000622C" w:rsidRPr="00B6542E" w:rsidRDefault="00C30205" w:rsidP="00D1418D">
      <w:pPr>
        <w:pStyle w:val="ListParagraph"/>
        <w:numPr>
          <w:ilvl w:val="0"/>
          <w:numId w:val="164"/>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51C058CE" w14:textId="1A316A83" w:rsidR="0000622C" w:rsidRPr="0000622C" w:rsidRDefault="0000622C" w:rsidP="00D1418D">
      <w:pPr>
        <w:spacing w:after="120" w:line="240" w:lineRule="auto"/>
        <w:jc w:val="both"/>
        <w:rPr>
          <w:lang w:val="bg-BG"/>
        </w:rPr>
      </w:pPr>
      <w:r w:rsidRPr="0000622C">
        <w:rPr>
          <w:lang w:val="bg-BG"/>
        </w:rPr>
        <w:t xml:space="preserve">Смятаме, че на този етап не </w:t>
      </w:r>
      <w:r w:rsidR="00AA2CBE">
        <w:rPr>
          <w:lang w:val="bg-BG"/>
        </w:rPr>
        <w:t>могат да бъдат предложени</w:t>
      </w:r>
      <w:r w:rsidRPr="0000622C">
        <w:rPr>
          <w:lang w:val="bg-BG"/>
        </w:rPr>
        <w:t xml:space="preserve"> промени в</w:t>
      </w:r>
      <w:r w:rsidR="004351A0">
        <w:rPr>
          <w:lang w:val="bg-BG"/>
        </w:rPr>
        <w:t xml:space="preserve"> СФ </w:t>
      </w:r>
      <w:r w:rsidRPr="0000622C">
        <w:rPr>
          <w:lang w:val="bg-BG"/>
        </w:rPr>
        <w:t>на зоната.</w:t>
      </w:r>
    </w:p>
    <w:p w14:paraId="5B1BB5C5" w14:textId="6985D27C" w:rsidR="0000622C" w:rsidRDefault="0000622C" w:rsidP="00D1418D">
      <w:pPr>
        <w:spacing w:after="120" w:line="240" w:lineRule="auto"/>
        <w:jc w:val="both"/>
        <w:rPr>
          <w:lang w:val="bg-BG"/>
        </w:rPr>
      </w:pPr>
    </w:p>
    <w:p w14:paraId="7ADB02C1" w14:textId="77777777" w:rsidR="00A758B0" w:rsidRPr="00A758B0" w:rsidRDefault="00A758B0" w:rsidP="00D1418D">
      <w:pPr>
        <w:pStyle w:val="Heading1"/>
        <w:jc w:val="both"/>
      </w:pPr>
      <w:bookmarkStart w:id="335" w:name="_Toc133142682"/>
      <w:r w:rsidRPr="00A758B0">
        <w:t xml:space="preserve">Специфични цели за А321 </w:t>
      </w:r>
      <w:r w:rsidRPr="00A758B0">
        <w:rPr>
          <w:i/>
        </w:rPr>
        <w:t>Ficedula albicollis</w:t>
      </w:r>
      <w:r w:rsidRPr="00A758B0">
        <w:t xml:space="preserve"> (</w:t>
      </w:r>
      <w:r w:rsidRPr="00A758B0">
        <w:rPr>
          <w:lang w:val="bg-BG"/>
        </w:rPr>
        <w:t>б</w:t>
      </w:r>
      <w:r w:rsidRPr="00A758B0">
        <w:t>еловрата мухоловка)</w:t>
      </w:r>
      <w:bookmarkEnd w:id="335"/>
    </w:p>
    <w:p w14:paraId="22F84503" w14:textId="35E568DF" w:rsidR="00A758B0" w:rsidRPr="00A758B0" w:rsidRDefault="00A758B0" w:rsidP="00D1418D">
      <w:pPr>
        <w:spacing w:after="120" w:line="240" w:lineRule="auto"/>
        <w:jc w:val="both"/>
        <w:rPr>
          <w:lang w:val="bg-BG"/>
        </w:rPr>
      </w:pPr>
    </w:p>
    <w:p w14:paraId="2058095B" w14:textId="529F040E" w:rsidR="00FA28D0" w:rsidRDefault="00FA28D0" w:rsidP="008741AF">
      <w:pPr>
        <w:pStyle w:val="ListParagraph"/>
        <w:numPr>
          <w:ilvl w:val="0"/>
          <w:numId w:val="165"/>
        </w:numPr>
        <w:spacing w:after="120" w:line="240" w:lineRule="auto"/>
        <w:ind w:left="0" w:hanging="357"/>
        <w:contextualSpacing w:val="0"/>
        <w:jc w:val="both"/>
        <w:rPr>
          <w:b/>
          <w:lang w:val="bg-BG"/>
        </w:rPr>
      </w:pPr>
      <w:r>
        <w:rPr>
          <w:b/>
          <w:lang w:val="bg-BG"/>
        </w:rPr>
        <w:t>Код и наименование на вида</w:t>
      </w:r>
    </w:p>
    <w:p w14:paraId="396B7FFD" w14:textId="5F1E34A1" w:rsidR="00FA28D0" w:rsidRPr="008741AF" w:rsidRDefault="00FA28D0" w:rsidP="008741AF">
      <w:pPr>
        <w:pStyle w:val="ListParagraph"/>
        <w:spacing w:after="120" w:line="240" w:lineRule="auto"/>
        <w:ind w:left="0"/>
        <w:contextualSpacing w:val="0"/>
        <w:jc w:val="both"/>
        <w:rPr>
          <w:lang w:val="bg-BG"/>
        </w:rPr>
      </w:pPr>
      <w:r w:rsidRPr="00A758B0">
        <w:t xml:space="preserve">А321 </w:t>
      </w:r>
      <w:r w:rsidRPr="00A758B0">
        <w:rPr>
          <w:i/>
        </w:rPr>
        <w:t>Ficedula albicollis</w:t>
      </w:r>
      <w:r w:rsidRPr="00A758B0">
        <w:t xml:space="preserve"> (</w:t>
      </w:r>
      <w:r w:rsidRPr="00A758B0">
        <w:rPr>
          <w:lang w:val="bg-BG"/>
        </w:rPr>
        <w:t>б</w:t>
      </w:r>
      <w:r w:rsidRPr="00A758B0">
        <w:t>еловрата мухоловка)</w:t>
      </w:r>
    </w:p>
    <w:p w14:paraId="3F05A15F" w14:textId="7A40BB22" w:rsidR="00A758B0" w:rsidRPr="00A758B0" w:rsidRDefault="00A758B0" w:rsidP="00D1418D">
      <w:pPr>
        <w:pStyle w:val="ListParagraph"/>
        <w:numPr>
          <w:ilvl w:val="0"/>
          <w:numId w:val="165"/>
        </w:numPr>
        <w:spacing w:after="120" w:line="240" w:lineRule="auto"/>
        <w:ind w:left="0"/>
        <w:jc w:val="both"/>
        <w:rPr>
          <w:b/>
          <w:lang w:val="bg-BG"/>
        </w:rPr>
      </w:pPr>
      <w:r w:rsidRPr="00A758B0">
        <w:rPr>
          <w:b/>
          <w:lang w:val="bg-BG"/>
        </w:rPr>
        <w:t>Кратка характеристика на вида</w:t>
      </w:r>
    </w:p>
    <w:p w14:paraId="560C8BB5" w14:textId="77777777" w:rsidR="00A758B0" w:rsidRPr="00A758B0" w:rsidRDefault="00A758B0" w:rsidP="00D1418D">
      <w:pPr>
        <w:spacing w:after="120" w:line="240" w:lineRule="auto"/>
        <w:jc w:val="both"/>
        <w:rPr>
          <w:lang w:val="bg-BG"/>
        </w:rPr>
      </w:pPr>
      <w:r w:rsidRPr="00A758B0">
        <w:rPr>
          <w:lang w:val="bg-BG"/>
        </w:rPr>
        <w:t xml:space="preserve">Дължина на тялото: 12-14 </w:t>
      </w:r>
      <w:r w:rsidRPr="00A758B0">
        <w:t>cm</w:t>
      </w:r>
      <w:r w:rsidRPr="00A758B0">
        <w:rPr>
          <w:lang w:val="bg-BG"/>
        </w:rPr>
        <w:t xml:space="preserve">. Размах на крилата: 22-25 </w:t>
      </w:r>
      <w:r w:rsidRPr="00A758B0">
        <w:t>cm</w:t>
      </w:r>
      <w:r w:rsidRPr="00A758B0">
        <w:rPr>
          <w:lang w:val="bg-BG"/>
        </w:rPr>
        <w:t xml:space="preserve">. Прилича на полубеловратата мухоловка. Мъжкият е с широка бяла ивица, опасваща врата и съединяваща се на бялата гуша. Бялото челно петно е по-голямо, а крилното по-малко и е изградено от две части. Пепелявият врат на женската отдолу светлее. Няма втора малка бяла крилна ивица (Нанкинов, 2009). </w:t>
      </w:r>
    </w:p>
    <w:p w14:paraId="3A58828F" w14:textId="77777777" w:rsidR="00A758B0" w:rsidRPr="00A758B0" w:rsidRDefault="00A758B0" w:rsidP="00D1418D">
      <w:pPr>
        <w:spacing w:after="120" w:line="240" w:lineRule="auto"/>
        <w:jc w:val="both"/>
        <w:rPr>
          <w:i/>
          <w:lang w:val="bg-BG"/>
        </w:rPr>
      </w:pPr>
      <w:r w:rsidRPr="00A758B0">
        <w:rPr>
          <w:i/>
          <w:lang w:val="bg-BG"/>
        </w:rPr>
        <w:t>Характер на пребиваване в страната</w:t>
      </w:r>
    </w:p>
    <w:p w14:paraId="70957FB0" w14:textId="74CFEB85" w:rsidR="00A758B0" w:rsidRPr="00A758B0" w:rsidRDefault="00A758B0" w:rsidP="00D1418D">
      <w:pPr>
        <w:spacing w:after="120" w:line="240" w:lineRule="auto"/>
        <w:jc w:val="both"/>
        <w:rPr>
          <w:lang w:val="bg-BG"/>
        </w:rPr>
      </w:pPr>
      <w:r w:rsidRPr="00A758B0">
        <w:rPr>
          <w:lang w:val="bg-BG"/>
        </w:rPr>
        <w:t>Гнездяща и мигрираща птица. Обикновено пролетната миграция протича от края на март – началото на април до началото на май, но в години с ранна пролет първите индивиди могат да се появят още по-рано. Масовият пролетен прелет е през април и съвпада с цъфтежа на сливите и някои други ранно цъфтящи овощни дървета. Птиците се струпват в короните на дърветата (най-вече на тополата), където се хранят с насекоми. Пролетта се задържат в местата за почивка и хранене до 6-7 дни. Сроковете на есенното отлитане могат да бъдат кратки (до 15 дни) и силно разтегнати (до 75 дни). За попълване на енергийните си запаси преди поредния старт на нощна миграция остават в местата за концентрация между 2 и 27 дни. На „Рупите“ първите есенни мигранти се появяват през втората декада на август. Закъснели прелетници се забелязват до средата на октомври. Над България прелитат беловрати мухоловки, излюпени в по-голямата част от гнездовия ареал на вида. Някои индивиди са доста консервативни и се придържат към едни и същи миграционни пътища и места за спиране (Нанкинов, 2009).</w:t>
      </w:r>
    </w:p>
    <w:p w14:paraId="325077AD" w14:textId="77777777" w:rsidR="00A758B0" w:rsidRPr="00A758B0" w:rsidRDefault="00A758B0" w:rsidP="00D1418D">
      <w:pPr>
        <w:spacing w:after="120" w:line="240" w:lineRule="auto"/>
        <w:jc w:val="both"/>
        <w:rPr>
          <w:i/>
          <w:lang w:val="bg-BG"/>
        </w:rPr>
      </w:pPr>
      <w:r w:rsidRPr="00A758B0">
        <w:rPr>
          <w:i/>
          <w:lang w:val="bg-BG"/>
        </w:rPr>
        <w:t>Характерно местообитание</w:t>
      </w:r>
    </w:p>
    <w:p w14:paraId="540C01B0" w14:textId="77777777" w:rsidR="00A758B0" w:rsidRPr="00A758B0" w:rsidRDefault="00A758B0" w:rsidP="00D1418D">
      <w:pPr>
        <w:spacing w:after="120" w:line="240" w:lineRule="auto"/>
        <w:jc w:val="both"/>
        <w:rPr>
          <w:lang w:val="bg-BG"/>
        </w:rPr>
      </w:pPr>
      <w:r w:rsidRPr="00A758B0">
        <w:rPr>
          <w:lang w:val="bg-BG"/>
        </w:rPr>
        <w:t xml:space="preserve">Заселва различни типове широколистни, по-рядко иглолистни гори, както в равнините, така и в планините. Предпочита старите, разредени гори, където има много хралупати дървета или разновъзрастни горски участъци със закачени изкуствени гнезда. Може да живее също в паркове, овощни градини и селски дворове, където има удобни места за </w:t>
      </w:r>
      <w:r w:rsidRPr="00A758B0">
        <w:rPr>
          <w:lang w:val="bg-BG"/>
        </w:rPr>
        <w:lastRenderedPageBreak/>
        <w:t xml:space="preserve">гнездене (Нанкинов, 2009). Наблюдаван в разредени широколистни листопадни гори, особено с поставени изкуствени гнездилки, включително в градски паркове и градини на окрайнините на градове, села и индустриални зони. Надморска височина от 200 до 700 </w:t>
      </w:r>
      <w:r w:rsidRPr="00A758B0">
        <w:t>m</w:t>
      </w:r>
      <w:r w:rsidRPr="00A758B0">
        <w:rPr>
          <w:lang w:val="bg-BG"/>
        </w:rPr>
        <w:t xml:space="preserve"> (Янков, ред., 2007).</w:t>
      </w:r>
    </w:p>
    <w:p w14:paraId="6BA98E9B" w14:textId="77777777" w:rsidR="00A758B0" w:rsidRPr="00A758B0" w:rsidRDefault="00A758B0" w:rsidP="00D1418D">
      <w:pPr>
        <w:spacing w:after="120" w:line="240" w:lineRule="auto"/>
        <w:jc w:val="both"/>
        <w:rPr>
          <w:lang w:val="bg-BG"/>
        </w:rPr>
      </w:pPr>
      <w:r w:rsidRPr="00A758B0">
        <w:rPr>
          <w:lang w:val="bg-BG"/>
        </w:rPr>
        <w:t xml:space="preserve">В Хърватска </w:t>
      </w:r>
      <w:r w:rsidRPr="00A758B0">
        <w:rPr>
          <w:i/>
          <w:lang w:val="bg-BG"/>
        </w:rPr>
        <w:t>Ficedula albicollis</w:t>
      </w:r>
      <w:r w:rsidRPr="00A758B0">
        <w:rPr>
          <w:lang w:val="bg-BG"/>
        </w:rPr>
        <w:t xml:space="preserve"> е открита във всички горски местообитания, с изключение на чисти иглолистни (смърч или ела) насаждения. Предпочита дъбови и букови гори. Най-предпочитани са чисти букови гори и смесени букови гори (Kralj </w:t>
      </w:r>
      <w:r w:rsidRPr="00A758B0">
        <w:t>et</w:t>
      </w:r>
      <w:r w:rsidRPr="00A758B0">
        <w:rPr>
          <w:lang w:val="bg-BG"/>
        </w:rPr>
        <w:t xml:space="preserve"> </w:t>
      </w:r>
      <w:r w:rsidRPr="00A758B0">
        <w:t>al</w:t>
      </w:r>
      <w:r w:rsidRPr="00A758B0">
        <w:rPr>
          <w:lang w:val="bg-BG"/>
        </w:rPr>
        <w:t xml:space="preserve">., 2009). В Полша (Беловежа) мъжките мухоловки избрат за гнездо хралупи в пет вида дървета: габър, бряст, липа, дъб и смърч. Най-предпочитани са хралупи в габър (Mitrus, 2004). Основни видове оказващи негативно въздействие върху люпилата на вида в Полша (Беловежа) са горската мишка </w:t>
      </w:r>
      <w:r w:rsidRPr="00A758B0">
        <w:rPr>
          <w:i/>
          <w:lang w:val="bg-BG"/>
        </w:rPr>
        <w:t>Apodemus flavicollis</w:t>
      </w:r>
      <w:r w:rsidRPr="00A758B0">
        <w:rPr>
          <w:lang w:val="bg-BG"/>
        </w:rPr>
        <w:t xml:space="preserve">, златката </w:t>
      </w:r>
      <w:r w:rsidRPr="00A758B0">
        <w:rPr>
          <w:i/>
          <w:lang w:val="bg-BG"/>
        </w:rPr>
        <w:t>Martes martes</w:t>
      </w:r>
      <w:r w:rsidRPr="00A758B0">
        <w:rPr>
          <w:lang w:val="bg-BG"/>
        </w:rPr>
        <w:t xml:space="preserve"> и големия пъстър кълвач </w:t>
      </w:r>
      <w:r w:rsidRPr="00A758B0">
        <w:rPr>
          <w:i/>
          <w:lang w:val="bg-BG"/>
        </w:rPr>
        <w:t>Dendrocopos major</w:t>
      </w:r>
      <w:r w:rsidRPr="00A758B0">
        <w:rPr>
          <w:lang w:val="bg-BG"/>
        </w:rPr>
        <w:t xml:space="preserve"> (Stański </w:t>
      </w:r>
      <w:r w:rsidRPr="00A758B0">
        <w:t>et</w:t>
      </w:r>
      <w:r w:rsidRPr="00A758B0">
        <w:rPr>
          <w:lang w:val="bg-BG"/>
        </w:rPr>
        <w:t xml:space="preserve"> </w:t>
      </w:r>
      <w:r w:rsidRPr="00A758B0">
        <w:t>al</w:t>
      </w:r>
      <w:r w:rsidRPr="00A758B0">
        <w:rPr>
          <w:lang w:val="bg-BG"/>
        </w:rPr>
        <w:t>., 2008). Много висок гнездови успех е наблюдаван в урбанизирани ландшафти (Харков, Украйна) - 87,97% успеваемост, със средно 5,65 пиленца на гнездяща двойка  (Чаплыгина, 2013). Гнездовата плътност в Donau-Auen National Park (Австрия) е 7,28 двойки/10 ha (Waringer</w:t>
      </w:r>
      <w:r w:rsidRPr="00A758B0">
        <w:t>et</w:t>
      </w:r>
      <w:r w:rsidRPr="00A758B0">
        <w:rPr>
          <w:lang w:val="bg-BG"/>
        </w:rPr>
        <w:t xml:space="preserve"> </w:t>
      </w:r>
      <w:r w:rsidRPr="00A758B0">
        <w:t>al</w:t>
      </w:r>
      <w:r w:rsidRPr="00A758B0">
        <w:rPr>
          <w:lang w:val="bg-BG"/>
        </w:rPr>
        <w:t>., 2017). Природни мистообитания подходящи за вида са: 9110, 9130, 9150 (букови гори), 9170 (Дъбово-габърови гори), 9180 (Смесени гори от съюза Tilio-Acerion).</w:t>
      </w:r>
    </w:p>
    <w:p w14:paraId="62D0D00F" w14:textId="77777777" w:rsidR="00A758B0" w:rsidRPr="00A758B0" w:rsidRDefault="00A758B0" w:rsidP="00D1418D">
      <w:pPr>
        <w:spacing w:after="120" w:line="240" w:lineRule="auto"/>
        <w:jc w:val="both"/>
        <w:rPr>
          <w:i/>
          <w:lang w:val="bg-BG"/>
        </w:rPr>
      </w:pPr>
      <w:r w:rsidRPr="00A758B0">
        <w:rPr>
          <w:i/>
          <w:lang w:val="bg-BG"/>
        </w:rPr>
        <w:t>Хранене</w:t>
      </w:r>
    </w:p>
    <w:p w14:paraId="7FCAC41C" w14:textId="678B358A" w:rsidR="00A758B0" w:rsidRPr="00A758B0" w:rsidRDefault="00A758B0" w:rsidP="00D1418D">
      <w:pPr>
        <w:spacing w:after="120" w:line="240" w:lineRule="auto"/>
        <w:jc w:val="both"/>
        <w:rPr>
          <w:lang w:val="bg-BG"/>
        </w:rPr>
      </w:pPr>
      <w:r w:rsidRPr="00A758B0">
        <w:rPr>
          <w:lang w:val="bg-BG"/>
        </w:rPr>
        <w:t xml:space="preserve">Възрастните птици събират храна в радиус 150 </w:t>
      </w:r>
      <w:r w:rsidRPr="00A758B0">
        <w:t>m</w:t>
      </w:r>
      <w:r w:rsidRPr="00A758B0">
        <w:rPr>
          <w:lang w:val="bg-BG"/>
        </w:rPr>
        <w:t xml:space="preserve"> от гнездото. За един ден те носят в гнездото до 247 гъсеници на различни видове насекоми, които съставляват 88,2 % от храната на малките. Ловят също пеперуди, мухи, водни кончета, бръмбари, ципокрили насекоми и паяци, дребни мидички, мокрици, червеи (Нанкинов, 2009). При изхранването на малките (в Украйна), са установени 106 вида - членестоноги и мекотели. Най-голям дял имат насекомите, които съставляват 92% от храната. От тях доминират </w:t>
      </w:r>
      <w:r w:rsidRPr="00A758B0">
        <w:rPr>
          <w:i/>
        </w:rPr>
        <w:t>Diptera</w:t>
      </w:r>
      <w:r w:rsidRPr="00A758B0">
        <w:rPr>
          <w:lang w:val="bg-BG"/>
        </w:rPr>
        <w:t xml:space="preserve"> и </w:t>
      </w:r>
      <w:r w:rsidRPr="00A758B0">
        <w:rPr>
          <w:i/>
          <w:lang w:val="bg-BG"/>
        </w:rPr>
        <w:t>Coleoptera</w:t>
      </w:r>
      <w:r w:rsidRPr="00A758B0">
        <w:rPr>
          <w:lang w:val="bg-BG"/>
        </w:rPr>
        <w:t>. Насекомите и паяците се събират от тревиста и храстовидна растителност. Доминиращият размер на хранителните обекти е 8-10 mm (60% от храната) (Леженина и др., 2011).</w:t>
      </w:r>
    </w:p>
    <w:p w14:paraId="20D25F42" w14:textId="3D8BCDAC" w:rsidR="00A758B0" w:rsidRPr="00C419CB" w:rsidRDefault="00A758B0" w:rsidP="00D1418D">
      <w:pPr>
        <w:pStyle w:val="ListParagraph"/>
        <w:numPr>
          <w:ilvl w:val="0"/>
          <w:numId w:val="165"/>
        </w:numPr>
        <w:spacing w:after="120" w:line="240" w:lineRule="auto"/>
        <w:ind w:left="0"/>
        <w:jc w:val="both"/>
        <w:rPr>
          <w:b/>
          <w:lang w:val="bg-BG"/>
        </w:rPr>
      </w:pPr>
      <w:r w:rsidRPr="00C419CB">
        <w:rPr>
          <w:b/>
          <w:lang w:val="bg-BG"/>
        </w:rPr>
        <w:t>Разпространение, природозащитно състояние и тенденции в популацията на вида на национално ниво</w:t>
      </w:r>
    </w:p>
    <w:p w14:paraId="419D2ED5" w14:textId="77777777" w:rsidR="00A758B0" w:rsidRPr="00A758B0" w:rsidRDefault="00A758B0" w:rsidP="00D1418D">
      <w:pPr>
        <w:spacing w:after="120" w:line="240" w:lineRule="auto"/>
        <w:jc w:val="both"/>
        <w:rPr>
          <w:lang w:val="bg-BG"/>
        </w:rPr>
      </w:pPr>
      <w:r w:rsidRPr="00A758B0">
        <w:rPr>
          <w:lang w:val="bg-BG"/>
        </w:rPr>
        <w:t xml:space="preserve">Като рядко размножаваща се птица може да бъде намерена на територията на цялата страна. Сравнително по-редовно, а в някои места и многобройна гнездяща е в Западна България. В горско стопанство „Витиня“ са установени 3,8 индвииди на 100 </w:t>
      </w:r>
      <w:r w:rsidRPr="00A758B0">
        <w:t>ha</w:t>
      </w:r>
      <w:r w:rsidRPr="00A758B0">
        <w:rPr>
          <w:lang w:val="bg-BG"/>
        </w:rPr>
        <w:t>. (Нанкинов, 2009). Преди 1985 г. има съобщения за гнездене предимно в изкуствени гнездилки в района на Белоградчик. През последните 10–15 години не е срещан там като гнездещ. Регистрирани са само 2 гнездови находища в два от големите градски паркове на гр. София (Южен и Западен парк – по 1 гнездеща двойка съответно през 1987 и 1988 г.). Има информация за още 4 изолирани гнездови находища. Пеещ мъжки е установен в края на май 2001 г. при устието на р. Велека (Св. Далакчиева и К. Попов – непубл. данни). По време на сезонните миграции се среща в различни части на страната със значителна численост. По-често се наблюдава по време на пролетните миграции. България попада в южната периферия на гнездовия ареал на вида в Югоизточна Европа и най-вероятно поради това числеността му през различните години варира. Гнездовата му численост едва ли надвишава 20–30 гнездови двойки. Тенденцията на числеността на вида е към намаляване (Кючуков в Червена книга на България, 2015).</w:t>
      </w:r>
    </w:p>
    <w:p w14:paraId="461A82A3" w14:textId="625BC295" w:rsidR="00A758B0" w:rsidRPr="00A758B0" w:rsidRDefault="00A758B0" w:rsidP="00D1418D">
      <w:pPr>
        <w:spacing w:after="120" w:line="240" w:lineRule="auto"/>
        <w:jc w:val="both"/>
        <w:rPr>
          <w:lang w:val="bg-BG"/>
        </w:rPr>
      </w:pPr>
      <w:r w:rsidRPr="00A758B0">
        <w:rPr>
          <w:lang w:val="bg-BG"/>
        </w:rPr>
        <w:lastRenderedPageBreak/>
        <w:t xml:space="preserve">Включен в Приложение 3 на ЗБР и Приложение 1 на директива за птиците. Видът е включен също в приложението към Резолюция № 6 (1998) на Постоянния комитет на Бернската конвенция. Според IUCN е </w:t>
      </w:r>
      <w:r w:rsidR="00C419CB">
        <w:rPr>
          <w:lang w:val="bg-BG"/>
        </w:rPr>
        <w:t xml:space="preserve">слабо засегнат </w:t>
      </w:r>
      <w:r w:rsidRPr="00A758B0">
        <w:rPr>
          <w:lang w:val="bg-BG"/>
        </w:rPr>
        <w:t>LC (Least Concern) за територията на континентална Европа (</w:t>
      </w:r>
      <w:r w:rsidR="00C419CB">
        <w:rPr>
          <w:lang w:val="en-GB"/>
        </w:rPr>
        <w:t xml:space="preserve">BirdLife International, </w:t>
      </w:r>
      <w:r w:rsidRPr="00A758B0">
        <w:rPr>
          <w:lang w:val="bg-BG"/>
        </w:rPr>
        <w:t xml:space="preserve">2021). Няма </w:t>
      </w:r>
      <w:r w:rsidRPr="00A758B0">
        <w:t>SPEC</w:t>
      </w:r>
      <w:r w:rsidRPr="00A758B0">
        <w:rPr>
          <w:lang w:val="bg-BG"/>
        </w:rPr>
        <w:t xml:space="preserve"> категория.</w:t>
      </w:r>
    </w:p>
    <w:p w14:paraId="02127837" w14:textId="77777777" w:rsidR="00A758B0" w:rsidRPr="00A758B0" w:rsidRDefault="00A758B0" w:rsidP="00D1418D">
      <w:pPr>
        <w:spacing w:after="120" w:line="240" w:lineRule="auto"/>
        <w:jc w:val="both"/>
        <w:rPr>
          <w:lang w:val="bg-BG"/>
        </w:rPr>
      </w:pPr>
      <w:r w:rsidRPr="00A758B0">
        <w:rPr>
          <w:lang w:val="bg-BG"/>
        </w:rPr>
        <w:t>Видът не е докладван за периода 2013-2018 г. през 2019 г. Видът е докладван за периода 2008-2012 г. с гнездова численост 0-4 двойки и дългосрочна тенденция на намаление на популацията.</w:t>
      </w:r>
    </w:p>
    <w:p w14:paraId="199A9705" w14:textId="6C8E86C0" w:rsidR="00A758B0" w:rsidRDefault="00A758B0" w:rsidP="00D1418D">
      <w:pPr>
        <w:spacing w:after="120" w:line="240" w:lineRule="auto"/>
        <w:jc w:val="both"/>
        <w:rPr>
          <w:lang w:val="bg-BG"/>
        </w:rPr>
      </w:pPr>
      <w:r w:rsidRPr="00A758B0">
        <w:rPr>
          <w:lang w:val="bg-BG"/>
        </w:rPr>
        <w:t>В Червена книга на България (Кючуков, 2015) като отрицателно действащи фактори са посочени: загуба на местообитания – изсичане най-вече на стари и средновъзрастни букови и смесени широколистни гори в долния горскорастителен пояс (</w:t>
      </w:r>
      <w:r w:rsidRPr="00A758B0">
        <w:t>B</w:t>
      </w:r>
      <w:r w:rsidRPr="00A758B0">
        <w:rPr>
          <w:lang w:val="bg-BG"/>
        </w:rPr>
        <w:t xml:space="preserve">02, </w:t>
      </w:r>
      <w:r w:rsidRPr="00A758B0">
        <w:t>B</w:t>
      </w:r>
      <w:r w:rsidRPr="00A758B0">
        <w:rPr>
          <w:lang w:val="bg-BG"/>
        </w:rPr>
        <w:t xml:space="preserve">03, </w:t>
      </w:r>
      <w:r w:rsidRPr="00A758B0">
        <w:t>B</w:t>
      </w:r>
      <w:r w:rsidRPr="00A758B0">
        <w:rPr>
          <w:lang w:val="bg-BG"/>
        </w:rPr>
        <w:t xml:space="preserve">05, </w:t>
      </w:r>
      <w:r w:rsidRPr="00A758B0">
        <w:t>B</w:t>
      </w:r>
      <w:r w:rsidRPr="00A758B0">
        <w:rPr>
          <w:lang w:val="bg-BG"/>
        </w:rPr>
        <w:t xml:space="preserve">06, </w:t>
      </w:r>
      <w:r w:rsidRPr="00A758B0">
        <w:t>B</w:t>
      </w:r>
      <w:r w:rsidRPr="00A758B0">
        <w:rPr>
          <w:lang w:val="bg-BG"/>
        </w:rPr>
        <w:t xml:space="preserve">09, </w:t>
      </w:r>
      <w:r w:rsidRPr="00A758B0">
        <w:t>B</w:t>
      </w:r>
      <w:r w:rsidRPr="00A758B0">
        <w:rPr>
          <w:lang w:val="bg-BG"/>
        </w:rPr>
        <w:t xml:space="preserve">10, </w:t>
      </w:r>
      <w:r w:rsidRPr="00A758B0">
        <w:t>B</w:t>
      </w:r>
      <w:r w:rsidRPr="00A758B0">
        <w:rPr>
          <w:lang w:val="bg-BG"/>
        </w:rPr>
        <w:t>12), вероятно глобалното затопляне (</w:t>
      </w:r>
      <w:r w:rsidRPr="00A758B0">
        <w:t>N</w:t>
      </w:r>
      <w:r w:rsidRPr="00A758B0">
        <w:rPr>
          <w:lang w:val="bg-BG"/>
        </w:rPr>
        <w:t>01).</w:t>
      </w:r>
    </w:p>
    <w:p w14:paraId="32D454EF" w14:textId="2A21633E" w:rsidR="00B578C2" w:rsidRPr="00A758B0" w:rsidRDefault="00B578C2" w:rsidP="00D1418D">
      <w:pPr>
        <w:spacing w:after="120" w:line="240" w:lineRule="auto"/>
        <w:jc w:val="both"/>
        <w:rPr>
          <w:lang w:val="bg-BG"/>
        </w:rPr>
      </w:pPr>
      <w:r>
        <w:t>Видът се среща</w:t>
      </w:r>
      <w:r w:rsidRPr="003F0C07">
        <w:t xml:space="preserve"> в </w:t>
      </w:r>
      <w:r>
        <w:t>6</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5AA067C5" w14:textId="07DB1550" w:rsidR="00A758B0" w:rsidRPr="004C68A2" w:rsidRDefault="00441C11" w:rsidP="00D1418D">
      <w:pPr>
        <w:pStyle w:val="ListParagraph"/>
        <w:numPr>
          <w:ilvl w:val="0"/>
          <w:numId w:val="165"/>
        </w:numPr>
        <w:spacing w:after="120" w:line="240" w:lineRule="auto"/>
        <w:ind w:left="0"/>
        <w:jc w:val="both"/>
        <w:rPr>
          <w:b/>
          <w:bCs/>
          <w:lang w:val="bg-BG"/>
        </w:rPr>
      </w:pPr>
      <w:r>
        <w:rPr>
          <w:b/>
          <w:bCs/>
          <w:lang w:val="bg-BG"/>
        </w:rPr>
        <w:t>Състояние на ниво защитена зона</w:t>
      </w:r>
    </w:p>
    <w:p w14:paraId="56B9CFF3" w14:textId="27D8284C" w:rsidR="00A758B0" w:rsidRPr="00A758B0" w:rsidRDefault="00A758B0" w:rsidP="00D1418D">
      <w:pPr>
        <w:spacing w:after="120" w:line="240" w:lineRule="auto"/>
        <w:jc w:val="both"/>
        <w:rPr>
          <w:lang w:val="bg-BG"/>
        </w:rPr>
      </w:pPr>
      <w:r w:rsidRPr="00A758B0">
        <w:rPr>
          <w:lang w:val="bg-BG"/>
        </w:rPr>
        <w:t xml:space="preserve">Съгласно </w:t>
      </w:r>
      <w:r w:rsidR="00D62A64">
        <w:rPr>
          <w:lang w:val="bg-BG"/>
        </w:rPr>
        <w:t>СФ</w:t>
      </w:r>
      <w:r w:rsidRPr="00A758B0">
        <w:rPr>
          <w:lang w:val="bg-BG"/>
        </w:rPr>
        <w:t xml:space="preserve"> на зоната</w:t>
      </w:r>
      <w:r w:rsidR="008B0214">
        <w:rPr>
          <w:lang w:val="bg-BG"/>
        </w:rPr>
        <w:t>,</w:t>
      </w:r>
      <w:r w:rsidRPr="00A758B0">
        <w:rPr>
          <w:lang w:val="bg-BG"/>
        </w:rPr>
        <w:t xml:space="preserve"> видът се опазва като мигриращ. Мигриращата популация на вида се оценява на 1000 - 1000 индивиди. Съгласно</w:t>
      </w:r>
      <w:r w:rsidR="001E74EB">
        <w:rPr>
          <w:lang w:val="bg-BG"/>
        </w:rPr>
        <w:t xml:space="preserve"> Докладването </w:t>
      </w:r>
      <w:r w:rsidRPr="00A758B0">
        <w:rPr>
          <w:lang w:val="bg-BG"/>
        </w:rPr>
        <w:t xml:space="preserve">от 2019 г. няма оценка </w:t>
      </w:r>
      <w:r w:rsidR="009F0199">
        <w:rPr>
          <w:lang w:val="bg-BG"/>
        </w:rPr>
        <w:t>з</w:t>
      </w:r>
      <w:r w:rsidRPr="00A758B0">
        <w:rPr>
          <w:lang w:val="bg-BG"/>
        </w:rPr>
        <w:t>а вида. (за периода 2001-2018 г.). За размер и плътност на популацията (оценка „С“). Опазването на вида е отлично (оценка „А“). Общата оценка на стойността на зоната за съхранение на вида е „С“ – значима стойност.</w:t>
      </w:r>
    </w:p>
    <w:p w14:paraId="316B7FE2" w14:textId="39E0187E" w:rsidR="00A758B0" w:rsidRPr="00756A40" w:rsidRDefault="00A758B0" w:rsidP="00D1418D">
      <w:pPr>
        <w:pStyle w:val="ListParagraph"/>
        <w:numPr>
          <w:ilvl w:val="0"/>
          <w:numId w:val="165"/>
        </w:numPr>
        <w:spacing w:after="120" w:line="240" w:lineRule="auto"/>
        <w:ind w:left="0"/>
        <w:jc w:val="both"/>
        <w:rPr>
          <w:b/>
          <w:bCs/>
          <w:lang w:val="bg-BG"/>
        </w:rPr>
      </w:pPr>
      <w:r w:rsidRPr="00756A40">
        <w:rPr>
          <w:b/>
          <w:bCs/>
          <w:lang w:val="bg-BG"/>
        </w:rPr>
        <w:t>Анализ на наличната информация</w:t>
      </w:r>
    </w:p>
    <w:p w14:paraId="0415DC71" w14:textId="19577DD1" w:rsidR="00A758B0" w:rsidRPr="00A758B0" w:rsidRDefault="00A758B0" w:rsidP="00D1418D">
      <w:pPr>
        <w:spacing w:after="120" w:line="240" w:lineRule="auto"/>
        <w:jc w:val="both"/>
        <w:rPr>
          <w:lang w:val="bg-BG"/>
        </w:rPr>
      </w:pPr>
      <w:r w:rsidRPr="00A758B0">
        <w:rPr>
          <w:lang w:val="bg-BG"/>
        </w:rPr>
        <w:t>По данни на БДЗП (SmartBirds)</w:t>
      </w:r>
      <w:r w:rsidR="00125998">
        <w:rPr>
          <w:lang w:val="bg-BG"/>
        </w:rPr>
        <w:t xml:space="preserve"> за периода 2018</w:t>
      </w:r>
      <w:r w:rsidR="00756A40">
        <w:rPr>
          <w:lang w:val="bg-BG"/>
        </w:rPr>
        <w:t xml:space="preserve"> – 2022</w:t>
      </w:r>
      <w:r w:rsidRPr="00A758B0">
        <w:rPr>
          <w:lang w:val="bg-BG"/>
        </w:rPr>
        <w:t xml:space="preserve"> г.</w:t>
      </w:r>
      <w:r w:rsidR="00125998">
        <w:rPr>
          <w:lang w:val="en-GB"/>
        </w:rPr>
        <w:t>,</w:t>
      </w:r>
      <w:r w:rsidRPr="00A758B0">
        <w:rPr>
          <w:lang w:val="bg-BG"/>
        </w:rPr>
        <w:t xml:space="preserve"> по време на миграция е </w:t>
      </w:r>
      <w:r w:rsidR="00125998">
        <w:rPr>
          <w:lang w:val="bg-BG"/>
        </w:rPr>
        <w:t>установен 1 инд. през април 2022 г.</w:t>
      </w:r>
    </w:p>
    <w:p w14:paraId="55B69EA3" w14:textId="77777777" w:rsidR="00A758B0" w:rsidRPr="00A758B0" w:rsidRDefault="00A758B0" w:rsidP="00D1418D">
      <w:pPr>
        <w:spacing w:after="120" w:line="240" w:lineRule="auto"/>
        <w:jc w:val="both"/>
        <w:rPr>
          <w:lang w:val="bg-BG"/>
        </w:rPr>
      </w:pPr>
      <w:r w:rsidRPr="00A758B0">
        <w:rPr>
          <w:lang w:val="bg-BG"/>
        </w:rPr>
        <w:t>По данни на Илиев (2022) за 2021 г. по време на миграция, не са установени птици от вида в зоната.</w:t>
      </w:r>
    </w:p>
    <w:p w14:paraId="59F0A6E9" w14:textId="77777777" w:rsidR="00A758B0" w:rsidRPr="00A758B0" w:rsidRDefault="00A758B0" w:rsidP="00D1418D">
      <w:pPr>
        <w:spacing w:after="120" w:line="240" w:lineRule="auto"/>
        <w:jc w:val="both"/>
        <w:rPr>
          <w:lang w:val="bg-BG"/>
        </w:rPr>
      </w:pPr>
      <w:r w:rsidRPr="00A758B0">
        <w:rPr>
          <w:lang w:val="bg-BG"/>
        </w:rPr>
        <w:t>В резултат на извършено теренно проучване през 2022 г. не са установени птици от вида в зоната.</w:t>
      </w:r>
    </w:p>
    <w:p w14:paraId="00400E5E" w14:textId="77777777" w:rsidR="00A758B0" w:rsidRPr="00A758B0" w:rsidRDefault="00A758B0" w:rsidP="00D1418D">
      <w:pPr>
        <w:spacing w:after="120" w:line="240" w:lineRule="auto"/>
        <w:jc w:val="both"/>
        <w:rPr>
          <w:lang w:val="bg-BG"/>
        </w:rPr>
      </w:pPr>
      <w:r w:rsidRPr="00A758B0">
        <w:rPr>
          <w:lang w:val="bg-BG"/>
        </w:rPr>
        <w:t>По данни от https://ebird.org/, за периода 2019–2022 г. не са установени птици от вида в зоната.</w:t>
      </w:r>
    </w:p>
    <w:p w14:paraId="3473D7D5" w14:textId="7ACD56DB" w:rsidR="00A758B0" w:rsidRPr="006F7427" w:rsidRDefault="008666C4" w:rsidP="00D1418D">
      <w:pPr>
        <w:pStyle w:val="ListParagraph"/>
        <w:numPr>
          <w:ilvl w:val="0"/>
          <w:numId w:val="165"/>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3"/>
        <w:gridCol w:w="1391"/>
        <w:gridCol w:w="1288"/>
        <w:gridCol w:w="3407"/>
        <w:gridCol w:w="1737"/>
      </w:tblGrid>
      <w:tr w:rsidR="00A758B0" w:rsidRPr="00A67729" w14:paraId="172955A8" w14:textId="77777777" w:rsidTr="00A67729">
        <w:trPr>
          <w:tblHeader/>
          <w:jc w:val="center"/>
        </w:trPr>
        <w:tc>
          <w:tcPr>
            <w:tcW w:w="891" w:type="pct"/>
            <w:shd w:val="clear" w:color="auto" w:fill="DEEAF6" w:themeFill="accent1" w:themeFillTint="33"/>
            <w:vAlign w:val="center"/>
          </w:tcPr>
          <w:p w14:paraId="5B2BDC3F" w14:textId="77777777" w:rsidR="00A758B0" w:rsidRPr="00A67729" w:rsidRDefault="00A758B0" w:rsidP="008741AF">
            <w:pPr>
              <w:spacing w:after="0" w:line="240" w:lineRule="auto"/>
              <w:jc w:val="center"/>
              <w:rPr>
                <w:b/>
                <w:bCs/>
                <w:sz w:val="22"/>
                <w:szCs w:val="22"/>
                <w:lang w:val="bg-BG"/>
              </w:rPr>
            </w:pPr>
            <w:r w:rsidRPr="00A67729">
              <w:rPr>
                <w:b/>
                <w:bCs/>
                <w:sz w:val="22"/>
                <w:szCs w:val="22"/>
                <w:lang w:val="bg-BG"/>
              </w:rPr>
              <w:t>Параметър</w:t>
            </w:r>
          </w:p>
        </w:tc>
        <w:tc>
          <w:tcPr>
            <w:tcW w:w="743" w:type="pct"/>
            <w:shd w:val="clear" w:color="auto" w:fill="DEEAF6" w:themeFill="accent1" w:themeFillTint="33"/>
            <w:vAlign w:val="center"/>
          </w:tcPr>
          <w:p w14:paraId="3CAD4B42" w14:textId="77777777" w:rsidR="00A758B0" w:rsidRPr="00A67729" w:rsidRDefault="00A758B0" w:rsidP="008741AF">
            <w:pPr>
              <w:spacing w:after="0" w:line="240" w:lineRule="auto"/>
              <w:jc w:val="center"/>
              <w:rPr>
                <w:b/>
                <w:bCs/>
                <w:sz w:val="22"/>
                <w:szCs w:val="22"/>
                <w:lang w:val="bg-BG"/>
              </w:rPr>
            </w:pPr>
            <w:r w:rsidRPr="00A67729">
              <w:rPr>
                <w:b/>
                <w:bCs/>
                <w:sz w:val="22"/>
                <w:szCs w:val="22"/>
                <w:lang w:val="bg-BG"/>
              </w:rPr>
              <w:t>Мерна единица</w:t>
            </w:r>
          </w:p>
        </w:tc>
        <w:tc>
          <w:tcPr>
            <w:tcW w:w="648" w:type="pct"/>
            <w:shd w:val="clear" w:color="auto" w:fill="DEEAF6" w:themeFill="accent1" w:themeFillTint="33"/>
            <w:vAlign w:val="center"/>
          </w:tcPr>
          <w:p w14:paraId="5F2CEBCE" w14:textId="77777777" w:rsidR="00A758B0" w:rsidRPr="00A67729" w:rsidRDefault="00A758B0" w:rsidP="008741AF">
            <w:pPr>
              <w:spacing w:after="0" w:line="240" w:lineRule="auto"/>
              <w:jc w:val="center"/>
              <w:rPr>
                <w:b/>
                <w:bCs/>
                <w:sz w:val="22"/>
                <w:szCs w:val="22"/>
                <w:lang w:val="bg-BG"/>
              </w:rPr>
            </w:pPr>
            <w:r w:rsidRPr="00A67729">
              <w:rPr>
                <w:b/>
                <w:bCs/>
                <w:sz w:val="22"/>
                <w:szCs w:val="22"/>
                <w:lang w:val="bg-BG"/>
              </w:rPr>
              <w:t>Целева стойност</w:t>
            </w:r>
          </w:p>
        </w:tc>
        <w:tc>
          <w:tcPr>
            <w:tcW w:w="1795" w:type="pct"/>
            <w:shd w:val="clear" w:color="auto" w:fill="DEEAF6" w:themeFill="accent1" w:themeFillTint="33"/>
            <w:vAlign w:val="center"/>
          </w:tcPr>
          <w:p w14:paraId="595F2CF4" w14:textId="77777777" w:rsidR="00A758B0" w:rsidRPr="00A67729" w:rsidRDefault="00A758B0"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924" w:type="pct"/>
            <w:shd w:val="clear" w:color="auto" w:fill="DEEAF6" w:themeFill="accent1" w:themeFillTint="33"/>
            <w:vAlign w:val="center"/>
          </w:tcPr>
          <w:p w14:paraId="334C74CB" w14:textId="77777777" w:rsidR="00A758B0" w:rsidRPr="00A67729" w:rsidRDefault="00A758B0"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A758B0" w:rsidRPr="00A67729" w14:paraId="5AA1732A" w14:textId="77777777" w:rsidTr="005A40FE">
        <w:trPr>
          <w:jc w:val="center"/>
        </w:trPr>
        <w:tc>
          <w:tcPr>
            <w:tcW w:w="891" w:type="pct"/>
            <w:shd w:val="clear" w:color="auto" w:fill="auto"/>
          </w:tcPr>
          <w:p w14:paraId="27C7D391" w14:textId="77777777" w:rsidR="00A758B0" w:rsidRPr="00A67729" w:rsidRDefault="00A758B0"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743" w:type="pct"/>
            <w:shd w:val="clear" w:color="auto" w:fill="auto"/>
          </w:tcPr>
          <w:p w14:paraId="380C2ABB" w14:textId="77777777" w:rsidR="00A758B0" w:rsidRPr="00A67729" w:rsidRDefault="00A758B0" w:rsidP="00D1418D">
            <w:pPr>
              <w:spacing w:after="0" w:line="240" w:lineRule="auto"/>
              <w:jc w:val="both"/>
              <w:rPr>
                <w:sz w:val="22"/>
                <w:szCs w:val="22"/>
                <w:lang w:val="bg-BG"/>
              </w:rPr>
            </w:pPr>
            <w:r w:rsidRPr="00A67729">
              <w:rPr>
                <w:sz w:val="22"/>
                <w:szCs w:val="22"/>
                <w:lang w:val="bg-BG"/>
              </w:rPr>
              <w:t>Брой индивиди</w:t>
            </w:r>
          </w:p>
        </w:tc>
        <w:tc>
          <w:tcPr>
            <w:tcW w:w="648" w:type="pct"/>
            <w:shd w:val="clear" w:color="auto" w:fill="auto"/>
          </w:tcPr>
          <w:p w14:paraId="45D02598" w14:textId="27F8BBB7" w:rsidR="00A758B0" w:rsidRPr="00A67729" w:rsidRDefault="00B0672C" w:rsidP="00D1418D">
            <w:pPr>
              <w:spacing w:after="0" w:line="240" w:lineRule="auto"/>
              <w:jc w:val="both"/>
              <w:rPr>
                <w:sz w:val="22"/>
                <w:szCs w:val="22"/>
                <w:lang w:val="bg-BG"/>
              </w:rPr>
            </w:pPr>
            <w:r>
              <w:rPr>
                <w:sz w:val="22"/>
                <w:szCs w:val="22"/>
                <w:lang w:val="bg-BG"/>
              </w:rPr>
              <w:t>Неизвестна</w:t>
            </w:r>
          </w:p>
        </w:tc>
        <w:tc>
          <w:tcPr>
            <w:tcW w:w="1795" w:type="pct"/>
            <w:shd w:val="clear" w:color="auto" w:fill="auto"/>
          </w:tcPr>
          <w:p w14:paraId="5D3F1401" w14:textId="51B0EC94" w:rsidR="00A758B0" w:rsidRPr="00A67729" w:rsidRDefault="00A758B0" w:rsidP="00D1418D">
            <w:pPr>
              <w:spacing w:after="0" w:line="240" w:lineRule="auto"/>
              <w:jc w:val="both"/>
              <w:rPr>
                <w:sz w:val="22"/>
                <w:szCs w:val="22"/>
              </w:rPr>
            </w:pPr>
            <w:r w:rsidRPr="00A67729">
              <w:rPr>
                <w:sz w:val="22"/>
                <w:szCs w:val="22"/>
              </w:rPr>
              <w:t>Считме, че мигриращата численост на вида</w:t>
            </w:r>
            <w:r w:rsidR="00B0672C">
              <w:rPr>
                <w:sz w:val="22"/>
                <w:szCs w:val="22"/>
                <w:lang w:val="bg-BG"/>
              </w:rPr>
              <w:t xml:space="preserve"> в</w:t>
            </w:r>
            <w:r w:rsidR="004351A0">
              <w:rPr>
                <w:sz w:val="22"/>
                <w:szCs w:val="22"/>
                <w:lang w:val="bg-BG"/>
              </w:rPr>
              <w:t xml:space="preserve"> СФ </w:t>
            </w:r>
            <w:r w:rsidRPr="00A67729">
              <w:rPr>
                <w:sz w:val="22"/>
                <w:szCs w:val="22"/>
              </w:rPr>
              <w:t xml:space="preserve">е </w:t>
            </w:r>
            <w:r w:rsidRPr="00A67729">
              <w:rPr>
                <w:sz w:val="22"/>
                <w:szCs w:val="22"/>
                <w:lang w:val="bg-BG"/>
              </w:rPr>
              <w:t xml:space="preserve">силно </w:t>
            </w:r>
            <w:r w:rsidR="00D802C6" w:rsidRPr="00A67729">
              <w:rPr>
                <w:sz w:val="22"/>
                <w:szCs w:val="22"/>
                <w:lang w:val="bg-BG"/>
              </w:rPr>
              <w:t>пре</w:t>
            </w:r>
            <w:r w:rsidRPr="00A67729">
              <w:rPr>
                <w:sz w:val="22"/>
                <w:szCs w:val="22"/>
                <w:lang w:val="bg-BG"/>
              </w:rPr>
              <w:t>увеличена</w:t>
            </w:r>
            <w:r w:rsidRPr="00A67729">
              <w:rPr>
                <w:sz w:val="22"/>
                <w:szCs w:val="22"/>
              </w:rPr>
              <w:t>.</w:t>
            </w:r>
            <w:r w:rsidR="009F0199">
              <w:rPr>
                <w:sz w:val="22"/>
                <w:szCs w:val="22"/>
                <w:lang w:val="bg-BG"/>
              </w:rPr>
              <w:t xml:space="preserve"> Дори и да прелитат над териоторията на зоната, такава численост няма как да бъде наблюдавана да се концентрира по време на миграция в нея. Липсата на значителни по площ</w:t>
            </w:r>
            <w:r w:rsidRPr="00A67729">
              <w:rPr>
                <w:sz w:val="22"/>
                <w:szCs w:val="22"/>
              </w:rPr>
              <w:t xml:space="preserve"> </w:t>
            </w:r>
            <w:r w:rsidR="009F0199">
              <w:rPr>
                <w:sz w:val="22"/>
                <w:szCs w:val="22"/>
                <w:lang w:val="bg-BG"/>
              </w:rPr>
              <w:t xml:space="preserve">местообитания за хранене и почивка, също налага </w:t>
            </w:r>
            <w:r w:rsidR="009F0199">
              <w:rPr>
                <w:sz w:val="22"/>
                <w:szCs w:val="22"/>
                <w:lang w:val="bg-BG"/>
              </w:rPr>
              <w:lastRenderedPageBreak/>
              <w:t>пр</w:t>
            </w:r>
            <w:r w:rsidR="00B0672C">
              <w:rPr>
                <w:sz w:val="22"/>
                <w:szCs w:val="22"/>
                <w:lang w:val="bg-BG"/>
              </w:rPr>
              <w:t>е</w:t>
            </w:r>
            <w:r w:rsidR="009F0199">
              <w:rPr>
                <w:sz w:val="22"/>
                <w:szCs w:val="22"/>
                <w:lang w:val="bg-BG"/>
              </w:rPr>
              <w:t>осмисляне на тази численост и промяна в</w:t>
            </w:r>
            <w:r w:rsidR="004351A0">
              <w:rPr>
                <w:sz w:val="22"/>
                <w:szCs w:val="22"/>
                <w:lang w:val="bg-BG"/>
              </w:rPr>
              <w:t xml:space="preserve"> СФ. </w:t>
            </w:r>
            <w:r w:rsidR="009F0199">
              <w:rPr>
                <w:sz w:val="22"/>
                <w:szCs w:val="22"/>
                <w:lang w:val="bg-BG"/>
              </w:rPr>
              <w:t xml:space="preserve"> </w:t>
            </w:r>
            <w:r w:rsidRPr="00A67729">
              <w:rPr>
                <w:sz w:val="22"/>
                <w:szCs w:val="22"/>
              </w:rPr>
              <w:t>Необходимо</w:t>
            </w:r>
            <w:r w:rsidR="00D802C6" w:rsidRPr="00A67729">
              <w:rPr>
                <w:sz w:val="22"/>
                <w:szCs w:val="22"/>
                <w:lang w:val="bg-BG"/>
              </w:rPr>
              <w:t xml:space="preserve"> е</w:t>
            </w:r>
            <w:r w:rsidRPr="00A67729">
              <w:rPr>
                <w:sz w:val="22"/>
                <w:szCs w:val="22"/>
              </w:rPr>
              <w:t xml:space="preserve"> поставянето на междина цел</w:t>
            </w:r>
            <w:r w:rsidRPr="00A67729">
              <w:rPr>
                <w:sz w:val="22"/>
                <w:szCs w:val="22"/>
                <w:lang w:val="bg-BG"/>
              </w:rPr>
              <w:t xml:space="preserve"> за установяване на миграционната численост</w:t>
            </w:r>
            <w:r w:rsidRPr="00A67729">
              <w:rPr>
                <w:sz w:val="22"/>
                <w:szCs w:val="22"/>
              </w:rPr>
              <w:t xml:space="preserve"> </w:t>
            </w:r>
            <w:r w:rsidRPr="00A67729">
              <w:rPr>
                <w:sz w:val="22"/>
                <w:szCs w:val="22"/>
                <w:lang w:val="bg-BG"/>
              </w:rPr>
              <w:t xml:space="preserve">с използване </w:t>
            </w:r>
            <w:r w:rsidR="00D802C6" w:rsidRPr="00A67729">
              <w:rPr>
                <w:sz w:val="22"/>
                <w:szCs w:val="22"/>
                <w:lang w:val="bg-BG"/>
              </w:rPr>
              <w:t>метода</w:t>
            </w:r>
            <w:r w:rsidR="00507DEC">
              <w:rPr>
                <w:sz w:val="22"/>
                <w:szCs w:val="22"/>
                <w:lang w:val="bg-BG"/>
              </w:rPr>
              <w:t xml:space="preserve"> за стандартизирано</w:t>
            </w:r>
            <w:r w:rsidR="00D802C6" w:rsidRPr="00A67729">
              <w:rPr>
                <w:sz w:val="22"/>
                <w:szCs w:val="22"/>
                <w:lang w:val="bg-BG"/>
              </w:rPr>
              <w:t xml:space="preserve"> </w:t>
            </w:r>
            <w:r w:rsidRPr="00A67729">
              <w:rPr>
                <w:sz w:val="22"/>
                <w:szCs w:val="22"/>
              </w:rPr>
              <w:t>опръстеняване.</w:t>
            </w:r>
          </w:p>
        </w:tc>
        <w:tc>
          <w:tcPr>
            <w:tcW w:w="924" w:type="pct"/>
          </w:tcPr>
          <w:p w14:paraId="57EF57C2" w14:textId="03C7380C" w:rsidR="00A758B0" w:rsidRPr="00A67729" w:rsidRDefault="00A758B0" w:rsidP="00D1418D">
            <w:pPr>
              <w:spacing w:after="0" w:line="240" w:lineRule="auto"/>
              <w:jc w:val="both"/>
              <w:rPr>
                <w:b/>
                <w:bCs/>
                <w:sz w:val="22"/>
                <w:szCs w:val="22"/>
                <w:lang w:val="bg-BG"/>
              </w:rPr>
            </w:pPr>
            <w:r w:rsidRPr="00A67729">
              <w:rPr>
                <w:b/>
                <w:bCs/>
                <w:sz w:val="22"/>
                <w:szCs w:val="22"/>
                <w:lang w:val="bg-BG"/>
              </w:rPr>
              <w:lastRenderedPageBreak/>
              <w:t>Междинна цел</w:t>
            </w:r>
            <w:r w:rsidR="00B0672C">
              <w:rPr>
                <w:b/>
                <w:bCs/>
                <w:sz w:val="22"/>
                <w:szCs w:val="22"/>
                <w:lang w:val="bg-BG"/>
              </w:rPr>
              <w:t xml:space="preserve"> до 2027 г.</w:t>
            </w:r>
            <w:r w:rsidRPr="00A67729">
              <w:rPr>
                <w:b/>
                <w:bCs/>
                <w:sz w:val="22"/>
                <w:szCs w:val="22"/>
                <w:lang w:val="bg-BG"/>
              </w:rPr>
              <w:t>:</w:t>
            </w:r>
          </w:p>
          <w:p w14:paraId="14068ED0" w14:textId="77777777" w:rsidR="00A758B0" w:rsidRPr="00A67729" w:rsidRDefault="00A758B0" w:rsidP="00D1418D">
            <w:pPr>
              <w:spacing w:after="0" w:line="240" w:lineRule="auto"/>
              <w:jc w:val="both"/>
              <w:rPr>
                <w:sz w:val="22"/>
                <w:szCs w:val="22"/>
                <w:lang w:val="bg-BG"/>
              </w:rPr>
            </w:pPr>
            <w:r w:rsidRPr="00A67729">
              <w:rPr>
                <w:sz w:val="22"/>
                <w:szCs w:val="22"/>
                <w:lang w:val="bg-BG"/>
              </w:rPr>
              <w:t>провеждане на проучване за установяване на текущата мигрираща численост на вида в зоната.</w:t>
            </w:r>
          </w:p>
        </w:tc>
      </w:tr>
      <w:tr w:rsidR="00A758B0" w:rsidRPr="00A67729" w14:paraId="64213C40" w14:textId="77777777" w:rsidTr="005A40FE">
        <w:trPr>
          <w:jc w:val="center"/>
        </w:trPr>
        <w:tc>
          <w:tcPr>
            <w:tcW w:w="891" w:type="pct"/>
            <w:shd w:val="clear" w:color="auto" w:fill="auto"/>
          </w:tcPr>
          <w:p w14:paraId="7ECBF589" w14:textId="77777777" w:rsidR="00A758B0" w:rsidRPr="00A67729" w:rsidRDefault="00A758B0" w:rsidP="00D1418D">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A67729">
              <w:rPr>
                <w:bCs/>
                <w:sz w:val="22"/>
                <w:szCs w:val="22"/>
                <w:lang w:val="bg-BG"/>
              </w:rPr>
              <w:t>Площ на подходящото местообитание за вида</w:t>
            </w:r>
          </w:p>
        </w:tc>
        <w:tc>
          <w:tcPr>
            <w:tcW w:w="743" w:type="pct"/>
            <w:shd w:val="clear" w:color="auto" w:fill="auto"/>
          </w:tcPr>
          <w:p w14:paraId="71977C75" w14:textId="77777777" w:rsidR="00A758B0" w:rsidRPr="00A67729" w:rsidRDefault="00A758B0" w:rsidP="00D1418D">
            <w:pPr>
              <w:spacing w:after="0" w:line="240" w:lineRule="auto"/>
              <w:jc w:val="both"/>
              <w:rPr>
                <w:sz w:val="22"/>
                <w:szCs w:val="22"/>
                <w:lang w:val="bg-BG"/>
              </w:rPr>
            </w:pPr>
            <w:r w:rsidRPr="00A67729">
              <w:rPr>
                <w:sz w:val="22"/>
                <w:szCs w:val="22"/>
                <w:lang w:val="bg-BG"/>
              </w:rPr>
              <w:t>ha</w:t>
            </w:r>
          </w:p>
        </w:tc>
        <w:tc>
          <w:tcPr>
            <w:tcW w:w="648" w:type="pct"/>
            <w:shd w:val="clear" w:color="auto" w:fill="auto"/>
          </w:tcPr>
          <w:p w14:paraId="5B8E7FBA" w14:textId="45A2F16F" w:rsidR="00A758B0" w:rsidRPr="00A67729" w:rsidRDefault="00A758B0" w:rsidP="00D1418D">
            <w:pPr>
              <w:spacing w:after="0" w:line="240" w:lineRule="auto"/>
              <w:jc w:val="both"/>
              <w:rPr>
                <w:sz w:val="22"/>
                <w:szCs w:val="22"/>
                <w:lang w:val="bg-BG"/>
              </w:rPr>
            </w:pPr>
            <w:r w:rsidRPr="00A67729">
              <w:rPr>
                <w:sz w:val="22"/>
                <w:szCs w:val="22"/>
                <w:lang w:val="bg-BG"/>
              </w:rPr>
              <w:t xml:space="preserve">Най-малко </w:t>
            </w:r>
            <w:r w:rsidR="00D802C6" w:rsidRPr="00A67729">
              <w:rPr>
                <w:sz w:val="22"/>
                <w:szCs w:val="22"/>
                <w:lang w:val="bg-BG"/>
              </w:rPr>
              <w:t>281</w:t>
            </w:r>
            <w:r w:rsidRPr="00A67729">
              <w:rPr>
                <w:sz w:val="22"/>
                <w:szCs w:val="22"/>
                <w:lang w:val="bg-BG"/>
              </w:rPr>
              <w:t xml:space="preserve"> ha</w:t>
            </w:r>
          </w:p>
        </w:tc>
        <w:tc>
          <w:tcPr>
            <w:tcW w:w="1795" w:type="pct"/>
            <w:shd w:val="clear" w:color="auto" w:fill="auto"/>
          </w:tcPr>
          <w:p w14:paraId="04C6D9B7" w14:textId="77777777" w:rsidR="00A758B0" w:rsidRPr="00A67729" w:rsidRDefault="00A758B0" w:rsidP="00D1418D">
            <w:pPr>
              <w:spacing w:after="0" w:line="240" w:lineRule="auto"/>
              <w:jc w:val="both"/>
              <w:rPr>
                <w:sz w:val="22"/>
                <w:szCs w:val="22"/>
                <w:lang w:val="bg-BG"/>
              </w:rPr>
            </w:pPr>
            <w:r w:rsidRPr="00A67729">
              <w:rPr>
                <w:sz w:val="22"/>
                <w:szCs w:val="22"/>
                <w:lang w:val="bg-BG"/>
              </w:rPr>
              <w:t xml:space="preserve">Определена на база на % участие на местообитание N20 Изкуствен горски монокултури (напр. насаждения от тополи или екзотични дървета). N21 - Негорски площи, заети с растителни видове (включително градини, лозя, трайни насаждения), N16 - Широколистни листопадни гори. </w:t>
            </w:r>
          </w:p>
        </w:tc>
        <w:tc>
          <w:tcPr>
            <w:tcW w:w="924" w:type="pct"/>
          </w:tcPr>
          <w:p w14:paraId="5B9AFE79" w14:textId="0DBB1DAD" w:rsidR="00A758B0" w:rsidRPr="00A67729" w:rsidRDefault="00A758B0"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D802C6" w:rsidRPr="00A67729">
              <w:rPr>
                <w:sz w:val="22"/>
                <w:szCs w:val="22"/>
                <w:lang w:val="bg-BG"/>
              </w:rPr>
              <w:t>281</w:t>
            </w:r>
            <w:r w:rsidRPr="00A67729">
              <w:rPr>
                <w:sz w:val="22"/>
                <w:szCs w:val="22"/>
                <w:lang w:val="bg-BG"/>
              </w:rPr>
              <w:t xml:space="preserve"> ha.</w:t>
            </w:r>
          </w:p>
        </w:tc>
      </w:tr>
    </w:tbl>
    <w:p w14:paraId="6A114A59" w14:textId="77777777" w:rsidR="00A758B0" w:rsidRPr="00A758B0" w:rsidRDefault="00A758B0" w:rsidP="00D1418D">
      <w:pPr>
        <w:spacing w:after="120" w:line="240" w:lineRule="auto"/>
        <w:jc w:val="both"/>
        <w:rPr>
          <w:b/>
          <w:bCs/>
          <w:lang w:val="bg-BG"/>
        </w:rPr>
      </w:pPr>
    </w:p>
    <w:p w14:paraId="345E3623" w14:textId="41B0AC2C" w:rsidR="00A758B0" w:rsidRPr="00CF31D7" w:rsidRDefault="00C30205" w:rsidP="00D1418D">
      <w:pPr>
        <w:pStyle w:val="ListParagraph"/>
        <w:numPr>
          <w:ilvl w:val="0"/>
          <w:numId w:val="165"/>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1D4FB595" w14:textId="7DA7BAA1" w:rsidR="00A758B0" w:rsidRPr="00A758B0" w:rsidRDefault="00A758B0" w:rsidP="00D1418D">
      <w:pPr>
        <w:spacing w:after="120" w:line="240" w:lineRule="auto"/>
        <w:jc w:val="both"/>
        <w:rPr>
          <w:lang w:val="bg-BG"/>
        </w:rPr>
      </w:pPr>
      <w:r w:rsidRPr="00A758B0">
        <w:rPr>
          <w:lang w:val="bg-BG"/>
        </w:rPr>
        <w:t xml:space="preserve">Смятаме, че на този етап не </w:t>
      </w:r>
      <w:r w:rsidR="00D802C6">
        <w:rPr>
          <w:lang w:val="bg-BG"/>
        </w:rPr>
        <w:t>могат да бъдат предложени</w:t>
      </w:r>
      <w:r w:rsidRPr="00A758B0">
        <w:rPr>
          <w:lang w:val="bg-BG"/>
        </w:rPr>
        <w:t xml:space="preserve"> промени в</w:t>
      </w:r>
      <w:r w:rsidR="004351A0">
        <w:rPr>
          <w:lang w:val="bg-BG"/>
        </w:rPr>
        <w:t xml:space="preserve"> СФ </w:t>
      </w:r>
      <w:r w:rsidRPr="00A758B0">
        <w:rPr>
          <w:lang w:val="bg-BG"/>
        </w:rPr>
        <w:t>на зоната.</w:t>
      </w:r>
    </w:p>
    <w:p w14:paraId="15F5D8F1" w14:textId="63197AF6" w:rsidR="00A758B0" w:rsidRDefault="00A758B0" w:rsidP="00D1418D">
      <w:pPr>
        <w:spacing w:after="120" w:line="240" w:lineRule="auto"/>
        <w:jc w:val="both"/>
        <w:rPr>
          <w:lang w:val="bg-BG"/>
        </w:rPr>
      </w:pPr>
    </w:p>
    <w:p w14:paraId="1BE59380" w14:textId="77777777" w:rsidR="00CF31D7" w:rsidRPr="00CF31D7" w:rsidRDefault="00CF31D7" w:rsidP="00D1418D">
      <w:pPr>
        <w:pStyle w:val="Heading1"/>
        <w:jc w:val="both"/>
        <w:rPr>
          <w:lang w:val="ru-RU"/>
        </w:rPr>
      </w:pPr>
      <w:bookmarkStart w:id="336" w:name="_Toc86409813"/>
      <w:bookmarkStart w:id="337" w:name="_Toc87031390"/>
      <w:bookmarkStart w:id="338" w:name="_Toc87467278"/>
      <w:bookmarkStart w:id="339" w:name="_Toc87692195"/>
      <w:bookmarkStart w:id="340" w:name="_Toc88865739"/>
      <w:bookmarkStart w:id="341" w:name="_Toc89106149"/>
      <w:bookmarkStart w:id="342" w:name="_Toc98701639"/>
      <w:bookmarkStart w:id="343" w:name="_Toc133142683"/>
      <w:r w:rsidRPr="00CF31D7">
        <w:rPr>
          <w:lang w:val="bg-BG"/>
        </w:rPr>
        <w:t>Специфични цели за</w:t>
      </w:r>
      <w:r w:rsidRPr="00CF31D7">
        <w:rPr>
          <w:lang w:val="ru-RU"/>
        </w:rPr>
        <w:t xml:space="preserve"> А338 </w:t>
      </w:r>
      <w:r w:rsidRPr="00CF31D7">
        <w:rPr>
          <w:i/>
          <w:iCs/>
        </w:rPr>
        <w:t>Lanius</w:t>
      </w:r>
      <w:r w:rsidRPr="00CF31D7">
        <w:rPr>
          <w:i/>
          <w:iCs/>
          <w:lang w:val="ru-RU"/>
        </w:rPr>
        <w:t xml:space="preserve"> </w:t>
      </w:r>
      <w:r w:rsidRPr="00CF31D7">
        <w:rPr>
          <w:i/>
          <w:iCs/>
        </w:rPr>
        <w:t>collurio</w:t>
      </w:r>
      <w:r w:rsidRPr="00CF31D7">
        <w:rPr>
          <w:lang w:val="ru-RU"/>
        </w:rPr>
        <w:t xml:space="preserve"> (червеногърба сврачка)</w:t>
      </w:r>
      <w:bookmarkEnd w:id="336"/>
      <w:bookmarkEnd w:id="337"/>
      <w:bookmarkEnd w:id="338"/>
      <w:bookmarkEnd w:id="339"/>
      <w:bookmarkEnd w:id="340"/>
      <w:bookmarkEnd w:id="341"/>
      <w:bookmarkEnd w:id="342"/>
      <w:bookmarkEnd w:id="343"/>
    </w:p>
    <w:p w14:paraId="3FDC9880" w14:textId="692CAF3E" w:rsidR="00CF31D7" w:rsidRPr="00CF31D7" w:rsidRDefault="00CF31D7" w:rsidP="00D1418D">
      <w:pPr>
        <w:spacing w:after="120" w:line="240" w:lineRule="auto"/>
        <w:jc w:val="both"/>
        <w:rPr>
          <w:bCs/>
          <w:lang w:val="bg-BG"/>
        </w:rPr>
      </w:pPr>
    </w:p>
    <w:p w14:paraId="4F940FDE" w14:textId="19822044" w:rsidR="00B578C2" w:rsidRDefault="00B578C2" w:rsidP="008741AF">
      <w:pPr>
        <w:pStyle w:val="ListParagraph"/>
        <w:numPr>
          <w:ilvl w:val="0"/>
          <w:numId w:val="166"/>
        </w:numPr>
        <w:spacing w:after="120" w:line="240" w:lineRule="auto"/>
        <w:ind w:left="0" w:hanging="357"/>
        <w:contextualSpacing w:val="0"/>
        <w:jc w:val="both"/>
        <w:rPr>
          <w:b/>
          <w:bCs/>
          <w:lang w:val="bg-BG"/>
        </w:rPr>
      </w:pPr>
      <w:r>
        <w:rPr>
          <w:b/>
          <w:bCs/>
          <w:lang w:val="bg-BG"/>
        </w:rPr>
        <w:t>Код и наименование на вида</w:t>
      </w:r>
    </w:p>
    <w:p w14:paraId="301C9BA2" w14:textId="524B7658" w:rsidR="00B578C2" w:rsidRPr="008741AF" w:rsidRDefault="00B578C2" w:rsidP="008741AF">
      <w:pPr>
        <w:pStyle w:val="ListParagraph"/>
        <w:spacing w:after="120" w:line="240" w:lineRule="auto"/>
        <w:ind w:left="0"/>
        <w:contextualSpacing w:val="0"/>
        <w:jc w:val="both"/>
        <w:rPr>
          <w:bCs/>
          <w:lang w:val="bg-BG"/>
        </w:rPr>
      </w:pPr>
      <w:r w:rsidRPr="00CF31D7">
        <w:rPr>
          <w:lang w:val="ru-RU"/>
        </w:rPr>
        <w:t xml:space="preserve">А338 </w:t>
      </w:r>
      <w:r w:rsidRPr="00CF31D7">
        <w:rPr>
          <w:i/>
          <w:iCs/>
        </w:rPr>
        <w:t>Lanius</w:t>
      </w:r>
      <w:r w:rsidRPr="00CF31D7">
        <w:rPr>
          <w:i/>
          <w:iCs/>
          <w:lang w:val="ru-RU"/>
        </w:rPr>
        <w:t xml:space="preserve"> </w:t>
      </w:r>
      <w:r w:rsidRPr="00CF31D7">
        <w:rPr>
          <w:i/>
          <w:iCs/>
        </w:rPr>
        <w:t>collurio</w:t>
      </w:r>
      <w:r w:rsidRPr="00CF31D7">
        <w:rPr>
          <w:lang w:val="ru-RU"/>
        </w:rPr>
        <w:t xml:space="preserve"> (червеногърба сврачка)</w:t>
      </w:r>
    </w:p>
    <w:p w14:paraId="5158588F" w14:textId="4E05CCF1" w:rsidR="00CF31D7" w:rsidRPr="00CF31D7" w:rsidRDefault="00CF31D7" w:rsidP="00D1418D">
      <w:pPr>
        <w:pStyle w:val="ListParagraph"/>
        <w:numPr>
          <w:ilvl w:val="0"/>
          <w:numId w:val="166"/>
        </w:numPr>
        <w:spacing w:after="120" w:line="240" w:lineRule="auto"/>
        <w:ind w:left="0"/>
        <w:jc w:val="both"/>
        <w:rPr>
          <w:b/>
          <w:bCs/>
          <w:lang w:val="bg-BG"/>
        </w:rPr>
      </w:pPr>
      <w:r w:rsidRPr="00CF31D7">
        <w:rPr>
          <w:b/>
          <w:bCs/>
          <w:lang w:val="bg-BG"/>
        </w:rPr>
        <w:t>Кратка характеристика на вида</w:t>
      </w:r>
    </w:p>
    <w:p w14:paraId="454A5598" w14:textId="77777777" w:rsidR="00CF31D7" w:rsidRPr="00CF31D7" w:rsidRDefault="00CF31D7" w:rsidP="00D1418D">
      <w:pPr>
        <w:spacing w:after="120" w:line="240" w:lineRule="auto"/>
        <w:jc w:val="both"/>
        <w:rPr>
          <w:lang w:val="ru-RU"/>
        </w:rPr>
      </w:pPr>
      <w:r w:rsidRPr="00CF31D7">
        <w:rPr>
          <w:lang w:val="bg-BG"/>
        </w:rPr>
        <w:t xml:space="preserve">Дължина на тялото: 17 </w:t>
      </w:r>
      <w:r w:rsidRPr="00CF31D7">
        <w:t>cm</w:t>
      </w:r>
      <w:r w:rsidRPr="00CF31D7">
        <w:rPr>
          <w:lang w:val="bg-BG"/>
        </w:rPr>
        <w:t xml:space="preserve">. Размах на крилата: 24-27 </w:t>
      </w:r>
      <w:r w:rsidRPr="00CF31D7">
        <w:t>cm</w:t>
      </w:r>
      <w:r w:rsidRPr="00CF31D7">
        <w:rPr>
          <w:lang w:val="bg-BG"/>
        </w:rPr>
        <w:t xml:space="preserve">. Малко по-едра от врабче. Има набито тяло, сравнително къси, закръглени крила и относително дълга опашка. Клюнът характерен, със закривен връх, подобен на този на хищна птица. Има добре изразен полов диморфизъм. Мъжкият е със сива глава и врат, кафяв гръб и черна маска през окото. Гърлото и бузите бели, гърдите и страните на тялото розови. Опашката черна с бели полета в основата. При женската главата и гърбът са кафяви със слаб или без тъмен вълновиден рисунък. Вратът обикновено сив. Долната страна бяла или жълтеникава с напречен тъмен вълновиден рисунък. Обикновено стои вертикално на избран от нея за наблюдателен пункт клон </w:t>
      </w:r>
      <w:r w:rsidRPr="00CF31D7">
        <w:rPr>
          <w:lang w:val="ru-RU"/>
        </w:rPr>
        <w:t>(</w:t>
      </w:r>
      <w:r w:rsidRPr="00CF31D7">
        <w:rPr>
          <w:lang w:val="bg-BG"/>
        </w:rPr>
        <w:t>Иванов, 2011</w:t>
      </w:r>
      <w:r w:rsidRPr="00CF31D7">
        <w:rPr>
          <w:lang w:val="ru-RU"/>
        </w:rPr>
        <w:t>).</w:t>
      </w:r>
      <w:r w:rsidRPr="00CF31D7">
        <w:rPr>
          <w:lang w:val="bg-BG"/>
        </w:rPr>
        <w:t xml:space="preserve"> </w:t>
      </w:r>
    </w:p>
    <w:p w14:paraId="4FC2746C" w14:textId="77777777" w:rsidR="00CF31D7" w:rsidRPr="00CF31D7" w:rsidRDefault="00CF31D7" w:rsidP="00D1418D">
      <w:pPr>
        <w:spacing w:after="120" w:line="240" w:lineRule="auto"/>
        <w:jc w:val="both"/>
        <w:rPr>
          <w:i/>
          <w:iCs/>
          <w:lang w:val="bg-BG"/>
        </w:rPr>
      </w:pPr>
      <w:r w:rsidRPr="00CF31D7">
        <w:rPr>
          <w:i/>
          <w:iCs/>
          <w:lang w:val="bg-BG"/>
        </w:rPr>
        <w:t>Характер на пребиваване в страната</w:t>
      </w:r>
    </w:p>
    <w:p w14:paraId="71F922A8" w14:textId="77777777" w:rsidR="00CF31D7" w:rsidRPr="00CF31D7" w:rsidRDefault="00CF31D7" w:rsidP="00D1418D">
      <w:pPr>
        <w:spacing w:after="120" w:line="240" w:lineRule="auto"/>
        <w:jc w:val="both"/>
        <w:rPr>
          <w:lang w:val="ru-RU"/>
        </w:rPr>
      </w:pPr>
      <w:r w:rsidRPr="00CF31D7">
        <w:rPr>
          <w:lang w:val="bg-BG"/>
        </w:rPr>
        <w:t>За България видът е гнездящ и прелетен. По време на миграция е по-многочислен по Черноморското крайбрежие</w:t>
      </w:r>
      <w:r w:rsidRPr="00CF31D7">
        <w:rPr>
          <w:lang w:val="ru-RU"/>
        </w:rPr>
        <w:t xml:space="preserve">. </w:t>
      </w:r>
      <w:r w:rsidRPr="00CF31D7">
        <w:rPr>
          <w:lang w:val="bg-BG"/>
        </w:rPr>
        <w:t xml:space="preserve">Напролет най-рано се появява в началото на април. През есента отлита от края на август, най-късно до края на октомври. Моногамна птица. Гнезди единично. Гнездата са най-често в гъсти бодливи храсти </w:t>
      </w:r>
      <w:r w:rsidRPr="00CF31D7">
        <w:rPr>
          <w:lang w:val="ru-RU"/>
        </w:rPr>
        <w:t>(</w:t>
      </w:r>
      <w:r w:rsidRPr="00CF31D7">
        <w:rPr>
          <w:lang w:val="bg-BG"/>
        </w:rPr>
        <w:t>шипка, глог, драка, дива круша и др.</w:t>
      </w:r>
      <w:r w:rsidRPr="00CF31D7">
        <w:rPr>
          <w:lang w:val="ru-RU"/>
        </w:rPr>
        <w:t xml:space="preserve">) </w:t>
      </w:r>
      <w:r w:rsidRPr="00CF31D7">
        <w:rPr>
          <w:lang w:val="bg-BG"/>
        </w:rPr>
        <w:t xml:space="preserve">и по-рядко по дървета на височина от 0,5 до 2 </w:t>
      </w:r>
      <w:r w:rsidRPr="00CF31D7">
        <w:t>m</w:t>
      </w:r>
      <w:r w:rsidRPr="00CF31D7">
        <w:rPr>
          <w:lang w:val="bg-BG"/>
        </w:rPr>
        <w:t xml:space="preserve"> и по-високо </w:t>
      </w:r>
      <w:r w:rsidRPr="00CF31D7">
        <w:rPr>
          <w:lang w:val="ru-RU"/>
        </w:rPr>
        <w:t>(</w:t>
      </w:r>
      <w:r w:rsidRPr="00CF31D7">
        <w:rPr>
          <w:lang w:val="bg-BG"/>
        </w:rPr>
        <w:t>Иванов, 2011</w:t>
      </w:r>
      <w:r w:rsidRPr="00CF31D7">
        <w:rPr>
          <w:lang w:val="ru-RU"/>
        </w:rPr>
        <w:t>).</w:t>
      </w:r>
    </w:p>
    <w:p w14:paraId="7DB3758C" w14:textId="77777777" w:rsidR="00CF31D7" w:rsidRPr="00CF31D7" w:rsidRDefault="00CF31D7" w:rsidP="00D1418D">
      <w:pPr>
        <w:spacing w:after="120" w:line="240" w:lineRule="auto"/>
        <w:jc w:val="both"/>
        <w:rPr>
          <w:i/>
          <w:iCs/>
          <w:lang w:val="bg-BG"/>
        </w:rPr>
      </w:pPr>
      <w:r w:rsidRPr="00CF31D7">
        <w:rPr>
          <w:i/>
          <w:iCs/>
          <w:lang w:val="bg-BG"/>
        </w:rPr>
        <w:lastRenderedPageBreak/>
        <w:t>Характерно местообитание</w:t>
      </w:r>
    </w:p>
    <w:p w14:paraId="68B17910" w14:textId="77777777" w:rsidR="00CF31D7" w:rsidRPr="00CF31D7" w:rsidRDefault="00CF31D7" w:rsidP="00D1418D">
      <w:pPr>
        <w:spacing w:after="120" w:line="240" w:lineRule="auto"/>
        <w:jc w:val="both"/>
        <w:rPr>
          <w:lang w:val="ru-RU"/>
        </w:rPr>
      </w:pPr>
      <w:r w:rsidRPr="00CF31D7">
        <w:rPr>
          <w:lang w:val="bg-BG"/>
        </w:rPr>
        <w:t xml:space="preserve">Гнезди в открити пространства примесени с храсталаци на местата с умерен климат, сухолюбиви храсталаци, пустеещи земи, в окрайнините на разредени широколистни листопадни гори, сечища, в овощни градини, дървесни и храстови плантации, ивици дървета </w:t>
      </w:r>
      <w:r w:rsidRPr="00CF31D7">
        <w:rPr>
          <w:lang w:val="ru-RU"/>
        </w:rPr>
        <w:t>(</w:t>
      </w:r>
      <w:r w:rsidRPr="00CF31D7">
        <w:rPr>
          <w:lang w:val="bg-BG"/>
        </w:rPr>
        <w:t>полезащитни пояси</w:t>
      </w:r>
      <w:r w:rsidRPr="00CF31D7">
        <w:rPr>
          <w:lang w:val="ru-RU"/>
        </w:rPr>
        <w:t>)</w:t>
      </w:r>
      <w:r w:rsidRPr="00CF31D7">
        <w:rPr>
          <w:lang w:val="bg-BG"/>
        </w:rPr>
        <w:t xml:space="preserve">, храсти и мозайки от тях, градски паркове и градини и други обрасли с храсти и слабо посещавани места в градове, села и индустриални зони, както и в селища с разпръснати дворове (планински махали, вилни зони и т.н.) </w:t>
      </w:r>
      <w:r w:rsidRPr="00CF31D7">
        <w:rPr>
          <w:lang w:val="ru-RU"/>
        </w:rPr>
        <w:t>(</w:t>
      </w:r>
      <w:r w:rsidRPr="00CF31D7">
        <w:rPr>
          <w:lang w:val="bg-BG"/>
        </w:rPr>
        <w:t>Янков, ред.,</w:t>
      </w:r>
      <w:r w:rsidRPr="00CF31D7">
        <w:rPr>
          <w:lang w:val="ru-RU"/>
        </w:rPr>
        <w:t xml:space="preserve"> </w:t>
      </w:r>
      <w:r w:rsidRPr="00CF31D7">
        <w:rPr>
          <w:lang w:val="bg-BG"/>
        </w:rPr>
        <w:t>2007</w:t>
      </w:r>
      <w:r w:rsidRPr="00CF31D7">
        <w:rPr>
          <w:lang w:val="ru-RU"/>
        </w:rPr>
        <w:t>).</w:t>
      </w:r>
      <w:r w:rsidRPr="00CF31D7">
        <w:rPr>
          <w:lang w:val="bg-BG"/>
        </w:rPr>
        <w:t xml:space="preserve"> Числеността в овощни градини е 2,1-2,5 двойки /10 </w:t>
      </w:r>
      <w:r w:rsidRPr="00CF31D7">
        <w:t>ha</w:t>
      </w:r>
      <w:r w:rsidRPr="00CF31D7">
        <w:rPr>
          <w:lang w:val="ru-RU"/>
        </w:rPr>
        <w:t xml:space="preserve">; </w:t>
      </w:r>
      <w:r w:rsidRPr="00CF31D7">
        <w:rPr>
          <w:lang w:val="bg-BG"/>
        </w:rPr>
        <w:t xml:space="preserve">в насаждения от </w:t>
      </w:r>
      <w:r w:rsidRPr="00CF31D7">
        <w:rPr>
          <w:i/>
          <w:iCs/>
        </w:rPr>
        <w:t>Robinia</w:t>
      </w:r>
      <w:r w:rsidRPr="00CF31D7">
        <w:rPr>
          <w:i/>
          <w:iCs/>
          <w:lang w:val="ru-RU"/>
        </w:rPr>
        <w:t xml:space="preserve"> </w:t>
      </w:r>
      <w:r w:rsidRPr="00CF31D7">
        <w:rPr>
          <w:i/>
          <w:iCs/>
        </w:rPr>
        <w:t>pseudoacacia</w:t>
      </w:r>
      <w:r w:rsidRPr="00CF31D7">
        <w:rPr>
          <w:lang w:val="ru-RU"/>
        </w:rPr>
        <w:t xml:space="preserve"> – 2,7 </w:t>
      </w:r>
      <w:r w:rsidRPr="00CF31D7">
        <w:rPr>
          <w:lang w:val="bg-BG"/>
        </w:rPr>
        <w:t xml:space="preserve">двойки/10 </w:t>
      </w:r>
      <w:r w:rsidRPr="00CF31D7">
        <w:t>ha</w:t>
      </w:r>
      <w:r w:rsidRPr="00CF31D7">
        <w:rPr>
          <w:lang w:val="ru-RU"/>
        </w:rPr>
        <w:t xml:space="preserve">; </w:t>
      </w:r>
      <w:r w:rsidRPr="00CF31D7">
        <w:rPr>
          <w:lang w:val="bg-BG"/>
        </w:rPr>
        <w:t xml:space="preserve">изкуствени насаждения от черен бор </w:t>
      </w:r>
      <w:r w:rsidRPr="00CF31D7">
        <w:rPr>
          <w:lang w:val="ru-RU"/>
        </w:rPr>
        <w:t xml:space="preserve">(500-800 </w:t>
      </w:r>
      <w:r w:rsidRPr="00CF31D7">
        <w:rPr>
          <w:lang w:val="bg-BG"/>
        </w:rPr>
        <w:t>м</w:t>
      </w:r>
      <w:r w:rsidRPr="00CF31D7">
        <w:rPr>
          <w:lang w:val="ru-RU"/>
        </w:rPr>
        <w:t>) – 2 индивиди</w:t>
      </w:r>
      <w:r w:rsidRPr="00CF31D7">
        <w:rPr>
          <w:lang w:val="bg-BG"/>
        </w:rPr>
        <w:t xml:space="preserve">/10 </w:t>
      </w:r>
      <w:r w:rsidRPr="00CF31D7">
        <w:t>ha</w:t>
      </w:r>
      <w:r w:rsidRPr="00CF31D7">
        <w:rPr>
          <w:lang w:val="ru-RU"/>
        </w:rPr>
        <w:t xml:space="preserve">; </w:t>
      </w:r>
      <w:r w:rsidRPr="00CF31D7">
        <w:rPr>
          <w:lang w:val="bg-BG"/>
        </w:rPr>
        <w:t xml:space="preserve">в дъбови гори – 1-7 индивиди/10 </w:t>
      </w:r>
      <w:r w:rsidRPr="00CF31D7">
        <w:t>km</w:t>
      </w:r>
      <w:r w:rsidRPr="00CF31D7">
        <w:rPr>
          <w:lang w:val="ru-RU"/>
        </w:rPr>
        <w:t xml:space="preserve">; </w:t>
      </w:r>
      <w:r w:rsidRPr="00CF31D7">
        <w:rPr>
          <w:lang w:val="bg-BG"/>
        </w:rPr>
        <w:t xml:space="preserve">храсталаци с преобладаване на драка – 15 индивиди/10 </w:t>
      </w:r>
      <w:r w:rsidRPr="00CF31D7">
        <w:t>ha</w:t>
      </w:r>
      <w:r w:rsidRPr="00CF31D7">
        <w:rPr>
          <w:lang w:val="ru-RU"/>
        </w:rPr>
        <w:t xml:space="preserve">; </w:t>
      </w:r>
      <w:r w:rsidRPr="00CF31D7">
        <w:rPr>
          <w:lang w:val="bg-BG"/>
        </w:rPr>
        <w:t>в степни местообитания</w:t>
      </w:r>
      <w:r w:rsidRPr="00CF31D7">
        <w:rPr>
          <w:lang w:val="ru-RU"/>
        </w:rPr>
        <w:t xml:space="preserve"> – </w:t>
      </w:r>
      <w:r w:rsidRPr="00CF31D7">
        <w:rPr>
          <w:lang w:val="bg-BG"/>
        </w:rPr>
        <w:t xml:space="preserve">0,2-0,6 двойки/10 </w:t>
      </w:r>
      <w:r w:rsidRPr="00CF31D7">
        <w:t>ha</w:t>
      </w:r>
      <w:r w:rsidRPr="00CF31D7">
        <w:rPr>
          <w:lang w:val="ru-RU"/>
        </w:rPr>
        <w:t xml:space="preserve">; </w:t>
      </w:r>
      <w:r w:rsidRPr="00CF31D7">
        <w:rPr>
          <w:lang w:val="bg-BG"/>
        </w:rPr>
        <w:t xml:space="preserve">нискостеблени гори </w:t>
      </w:r>
      <w:r w:rsidRPr="00CF31D7">
        <w:rPr>
          <w:lang w:val="ru-RU"/>
        </w:rPr>
        <w:t>(</w:t>
      </w:r>
      <w:r w:rsidRPr="00CF31D7">
        <w:rPr>
          <w:lang w:val="bg-BG"/>
        </w:rPr>
        <w:t>храсталак</w:t>
      </w:r>
      <w:r w:rsidRPr="00CF31D7">
        <w:rPr>
          <w:lang w:val="ru-RU"/>
        </w:rPr>
        <w:t xml:space="preserve">): 6,8-8,7 </w:t>
      </w:r>
      <w:r w:rsidRPr="00CF31D7">
        <w:rPr>
          <w:lang w:val="bg-BG"/>
        </w:rPr>
        <w:t xml:space="preserve">двойки/10 </w:t>
      </w:r>
      <w:r w:rsidRPr="00CF31D7">
        <w:t>ha</w:t>
      </w:r>
      <w:r w:rsidRPr="00CF31D7">
        <w:rPr>
          <w:lang w:val="ru-RU"/>
        </w:rPr>
        <w:t xml:space="preserve"> (</w:t>
      </w:r>
      <w:r w:rsidRPr="00CF31D7">
        <w:rPr>
          <w:lang w:val="bg-BG"/>
        </w:rPr>
        <w:t>Иванов, 2011</w:t>
      </w:r>
      <w:r w:rsidRPr="00CF31D7">
        <w:rPr>
          <w:lang w:val="ru-RU"/>
        </w:rPr>
        <w:t>).</w:t>
      </w:r>
      <w:r w:rsidRPr="00CF31D7">
        <w:rPr>
          <w:lang w:val="bg-BG"/>
        </w:rPr>
        <w:t xml:space="preserve"> Проучване на избора на гнездови местообитания в Италия показва, че най-подходящи са обработваемите земи с жив плет и ливади с голяма надморска височина. Като в двете местообитания са регистрирани близки числености на популацията (0,27 двойки/10 ha в земеделските земи и 0,30 двойки/10 ha в ливадите). Всички гнезда в земеделските земи са разположени в храсти, най-често трънка (</w:t>
      </w:r>
      <w:r w:rsidRPr="00CF31D7">
        <w:rPr>
          <w:i/>
          <w:iCs/>
          <w:lang w:val="bg-BG"/>
        </w:rPr>
        <w:t>Prunus spinosa</w:t>
      </w:r>
      <w:r w:rsidRPr="00CF31D7">
        <w:rPr>
          <w:lang w:val="bg-BG"/>
        </w:rPr>
        <w:t>; 48,5%), шипка (</w:t>
      </w:r>
      <w:r w:rsidRPr="00CF31D7">
        <w:rPr>
          <w:i/>
          <w:iCs/>
          <w:lang w:val="bg-BG"/>
        </w:rPr>
        <w:t>Rosa canina</w:t>
      </w:r>
      <w:r w:rsidRPr="00CF31D7">
        <w:rPr>
          <w:lang w:val="bg-BG"/>
        </w:rPr>
        <w:t>; 25,8%), къпина (</w:t>
      </w:r>
      <w:r w:rsidRPr="00CF31D7">
        <w:rPr>
          <w:i/>
          <w:iCs/>
          <w:lang w:val="bg-BG"/>
        </w:rPr>
        <w:t>Rubus ulmifolius</w:t>
      </w:r>
      <w:r w:rsidRPr="00CF31D7">
        <w:rPr>
          <w:lang w:val="bg-BG"/>
        </w:rPr>
        <w:t>; 12,1%) и глог (</w:t>
      </w:r>
      <w:r w:rsidRPr="00CF31D7">
        <w:rPr>
          <w:i/>
          <w:iCs/>
          <w:lang w:val="bg-BG"/>
        </w:rPr>
        <w:t>Crataegus monogyna</w:t>
      </w:r>
      <w:r w:rsidRPr="00CF31D7">
        <w:rPr>
          <w:lang w:val="bg-BG"/>
        </w:rPr>
        <w:t xml:space="preserve">; 8,3%) (Morelli, 2012). Проучване от Финландия разкрива предпочитанията на местообитания на червеногърбата сврачка по време на гнездовия период и след него. Горските местообитания </w:t>
      </w:r>
      <w:r w:rsidRPr="00CF31D7">
        <w:rPr>
          <w:lang w:val="ru-RU"/>
        </w:rPr>
        <w:t>(</w:t>
      </w:r>
      <w:r w:rsidRPr="00CF31D7">
        <w:rPr>
          <w:lang w:val="bg-BG"/>
        </w:rPr>
        <w:t>редки стари борови гори</w:t>
      </w:r>
      <w:r w:rsidRPr="00CF31D7">
        <w:rPr>
          <w:lang w:val="ru-RU"/>
        </w:rPr>
        <w:t xml:space="preserve">) </w:t>
      </w:r>
      <w:r w:rsidRPr="00CF31D7">
        <w:rPr>
          <w:lang w:val="bg-BG"/>
        </w:rPr>
        <w:t>и естествените ливади се използват еднакво по време на размножителния период, но след размножаването сврачките показват предпочитание към ливадите и обработваемите земи, докато избягват горите. Предпочитанието към ливадите във фазата след размножаването съвпада със значително по-голямото количество скакалци и щурци (</w:t>
      </w:r>
      <w:r w:rsidRPr="00CF31D7">
        <w:rPr>
          <w:i/>
          <w:iCs/>
          <w:lang w:val="bg-BG"/>
        </w:rPr>
        <w:t>Orthoptera</w:t>
      </w:r>
      <w:r w:rsidRPr="00CF31D7">
        <w:rPr>
          <w:lang w:val="bg-BG"/>
        </w:rPr>
        <w:t>) в това местообитание. Сврачките предпочитат местообитания за хранене, където големите насекоми са в изобилие</w:t>
      </w:r>
      <w:r w:rsidRPr="00CF31D7">
        <w:rPr>
          <w:lang w:val="ru-RU"/>
        </w:rPr>
        <w:t xml:space="preserve"> (</w:t>
      </w:r>
      <w:r w:rsidRPr="00CF31D7">
        <w:t>Karlsson</w:t>
      </w:r>
      <w:r w:rsidRPr="00CF31D7">
        <w:rPr>
          <w:lang w:val="ru-RU"/>
        </w:rPr>
        <w:t>, 2004).</w:t>
      </w:r>
    </w:p>
    <w:p w14:paraId="7B7E48BB" w14:textId="77777777" w:rsidR="00CF31D7" w:rsidRPr="00CF31D7" w:rsidRDefault="00CF31D7" w:rsidP="00D1418D">
      <w:pPr>
        <w:spacing w:after="120" w:line="240" w:lineRule="auto"/>
        <w:jc w:val="both"/>
        <w:rPr>
          <w:i/>
          <w:iCs/>
          <w:lang w:val="bg-BG"/>
        </w:rPr>
      </w:pPr>
      <w:r w:rsidRPr="00CF31D7">
        <w:rPr>
          <w:i/>
          <w:iCs/>
          <w:lang w:val="bg-BG"/>
        </w:rPr>
        <w:t>Хранене</w:t>
      </w:r>
    </w:p>
    <w:p w14:paraId="36B919AE" w14:textId="77777777" w:rsidR="00CF31D7" w:rsidRPr="00CF31D7" w:rsidRDefault="00CF31D7" w:rsidP="00D1418D">
      <w:pPr>
        <w:spacing w:after="120" w:line="240" w:lineRule="auto"/>
        <w:jc w:val="both"/>
        <w:rPr>
          <w:lang w:val="ru-RU"/>
        </w:rPr>
      </w:pPr>
      <w:r w:rsidRPr="00CF31D7">
        <w:rPr>
          <w:lang w:val="bg-BG"/>
        </w:rPr>
        <w:t xml:space="preserve">Храната на възрастните птици включва насекоми, основно бръмбари, но също и други безгръбначни, малки бозайници, птици и влечуги </w:t>
      </w:r>
      <w:r w:rsidRPr="00CF31D7">
        <w:rPr>
          <w:lang w:val="ru-RU"/>
        </w:rPr>
        <w:t>(</w:t>
      </w:r>
      <w:r w:rsidRPr="00CF31D7">
        <w:rPr>
          <w:lang w:val="bg-BG"/>
        </w:rPr>
        <w:t>Иванов, 2011</w:t>
      </w:r>
      <w:r w:rsidRPr="00CF31D7">
        <w:rPr>
          <w:lang w:val="ru-RU"/>
        </w:rPr>
        <w:t>).</w:t>
      </w:r>
    </w:p>
    <w:p w14:paraId="761B09D7" w14:textId="0B72E867" w:rsidR="00CF31D7" w:rsidRPr="00CF31D7" w:rsidRDefault="00CF31D7" w:rsidP="00D1418D">
      <w:pPr>
        <w:pStyle w:val="ListParagraph"/>
        <w:numPr>
          <w:ilvl w:val="0"/>
          <w:numId w:val="166"/>
        </w:numPr>
        <w:spacing w:after="120" w:line="240" w:lineRule="auto"/>
        <w:ind w:left="0"/>
        <w:jc w:val="both"/>
        <w:rPr>
          <w:b/>
          <w:bCs/>
          <w:lang w:val="bg-BG"/>
        </w:rPr>
      </w:pPr>
      <w:r w:rsidRPr="00CF31D7">
        <w:rPr>
          <w:b/>
          <w:bCs/>
          <w:lang w:val="bg-BG"/>
        </w:rPr>
        <w:t>Разпространение, природозащитно състояние и тенденции в популацията на вида на национално ниво</w:t>
      </w:r>
    </w:p>
    <w:p w14:paraId="065570F3" w14:textId="77777777" w:rsidR="00CF31D7" w:rsidRPr="00CF31D7" w:rsidRDefault="00CF31D7" w:rsidP="00D1418D">
      <w:pPr>
        <w:spacing w:after="120" w:line="240" w:lineRule="auto"/>
        <w:jc w:val="both"/>
        <w:rPr>
          <w:lang w:val="bg-BG"/>
        </w:rPr>
      </w:pPr>
      <w:r w:rsidRPr="00CF31D7">
        <w:rPr>
          <w:lang w:val="bg-BG"/>
        </w:rPr>
        <w:t>Разпространен е повсеместно в цялата страна като гнезди и на около 2000 m надморска височина на Витоша и Рила.</w:t>
      </w:r>
      <w:r w:rsidRPr="00CF31D7">
        <w:rPr>
          <w:lang w:val="ru-RU"/>
        </w:rPr>
        <w:t xml:space="preserve"> </w:t>
      </w:r>
      <w:r w:rsidRPr="00CF31D7">
        <w:rPr>
          <w:lang w:val="bg-BG"/>
        </w:rPr>
        <w:t xml:space="preserve">Числеността е сравнително равномерна и висока – в преобладаващия брой квадрати гнездят стотици двойки. По-ниска е в по-високите части на планините, в нископланински и равнинни райони с по-плътна горска покривка и такива, доминирани от земеделски култури </w:t>
      </w:r>
      <w:r w:rsidRPr="00CF31D7">
        <w:rPr>
          <w:lang w:val="ru-RU"/>
        </w:rPr>
        <w:t>(</w:t>
      </w:r>
      <w:r w:rsidRPr="00CF31D7">
        <w:rPr>
          <w:lang w:val="bg-BG"/>
        </w:rPr>
        <w:t>Янков отг. ред., 2007</w:t>
      </w:r>
      <w:r w:rsidRPr="00CF31D7">
        <w:rPr>
          <w:lang w:val="ru-RU"/>
        </w:rPr>
        <w:t>)</w:t>
      </w:r>
      <w:r w:rsidRPr="00CF31D7">
        <w:rPr>
          <w:lang w:val="bg-BG"/>
        </w:rPr>
        <w:t>.</w:t>
      </w:r>
    </w:p>
    <w:p w14:paraId="16DAC6DD" w14:textId="2E69E9AD" w:rsidR="00CF31D7" w:rsidRPr="00CF31D7" w:rsidRDefault="00CF31D7" w:rsidP="00D1418D">
      <w:pPr>
        <w:spacing w:after="120" w:line="240" w:lineRule="auto"/>
        <w:jc w:val="both"/>
        <w:rPr>
          <w:lang w:val="bg-BG"/>
        </w:rPr>
      </w:pPr>
      <w:r w:rsidRPr="00CF31D7">
        <w:rPr>
          <w:lang w:val="bg-BG"/>
        </w:rPr>
        <w:t xml:space="preserve">Включен в Приложение 2 и 3 на ЗБР. Включен е също в Приложение 1 на Директивата за птиците. Според </w:t>
      </w:r>
      <w:r w:rsidRPr="00CF31D7">
        <w:rPr>
          <w:lang w:val="en-GB"/>
        </w:rPr>
        <w:t>IUCN</w:t>
      </w:r>
      <w:r w:rsidRPr="00CF31D7">
        <w:rPr>
          <w:lang w:val="bg-BG"/>
        </w:rPr>
        <w:t xml:space="preserve"> е </w:t>
      </w:r>
      <w:r>
        <w:rPr>
          <w:lang w:val="bg-BG"/>
        </w:rPr>
        <w:t xml:space="preserve">слабо засегнат </w:t>
      </w:r>
      <w:r w:rsidRPr="00CF31D7">
        <w:rPr>
          <w:lang w:val="en-GB"/>
        </w:rPr>
        <w:t>LC</w:t>
      </w:r>
      <w:r w:rsidRPr="00CF31D7">
        <w:rPr>
          <w:lang w:val="bg-BG"/>
        </w:rPr>
        <w:t xml:space="preserve"> (</w:t>
      </w:r>
      <w:r w:rsidRPr="00CF31D7">
        <w:rPr>
          <w:lang w:val="en-GB"/>
        </w:rPr>
        <w:t>Least</w:t>
      </w:r>
      <w:r w:rsidRPr="00CF31D7">
        <w:rPr>
          <w:lang w:val="bg-BG"/>
        </w:rPr>
        <w:t xml:space="preserve"> </w:t>
      </w:r>
      <w:r w:rsidRPr="00CF31D7">
        <w:rPr>
          <w:lang w:val="en-GB"/>
        </w:rPr>
        <w:t>Concern</w:t>
      </w:r>
      <w:r w:rsidRPr="00CF31D7">
        <w:rPr>
          <w:lang w:val="bg-BG"/>
        </w:rPr>
        <w:t>) за територията на континентална Европа</w:t>
      </w:r>
      <w:r w:rsidR="008817E7">
        <w:rPr>
          <w:lang w:val="en-GB"/>
        </w:rPr>
        <w:t xml:space="preserve">, </w:t>
      </w:r>
      <w:r w:rsidR="008817E7">
        <w:rPr>
          <w:lang w:val="bg-BG"/>
        </w:rPr>
        <w:t>но с намаляваща численост</w:t>
      </w:r>
      <w:r w:rsidRPr="00CF31D7">
        <w:rPr>
          <w:lang w:val="bg-BG"/>
        </w:rPr>
        <w:t xml:space="preserve"> </w:t>
      </w:r>
      <w:r w:rsidRPr="00CF31D7">
        <w:t>(</w:t>
      </w:r>
      <w:r>
        <w:rPr>
          <w:lang w:val="en-GB"/>
        </w:rPr>
        <w:t xml:space="preserve">BirdLife International, </w:t>
      </w:r>
      <w:r w:rsidRPr="00CF31D7">
        <w:t>2021)</w:t>
      </w:r>
      <w:r w:rsidRPr="00CF31D7">
        <w:rPr>
          <w:lang w:val="bg-BG"/>
        </w:rPr>
        <w:t xml:space="preserve">. Включен в </w:t>
      </w:r>
      <w:r w:rsidRPr="00CF31D7">
        <w:rPr>
          <w:lang w:val="en-GB"/>
        </w:rPr>
        <w:t>SPEC</w:t>
      </w:r>
      <w:r w:rsidRPr="00CF31D7">
        <w:rPr>
          <w:lang w:val="bg-BG"/>
        </w:rPr>
        <w:t xml:space="preserve"> 2 </w:t>
      </w:r>
      <w:r w:rsidRPr="00CF31D7">
        <w:rPr>
          <w:lang w:val="ru-RU"/>
        </w:rPr>
        <w:t>(</w:t>
      </w:r>
      <w:r w:rsidR="008817E7">
        <w:rPr>
          <w:lang w:val="en-GB"/>
        </w:rPr>
        <w:t>BirdLife International</w:t>
      </w:r>
      <w:r w:rsidRPr="00CF31D7">
        <w:t>, 2017</w:t>
      </w:r>
      <w:r w:rsidRPr="00CF31D7">
        <w:rPr>
          <w:lang w:val="ru-RU"/>
        </w:rPr>
        <w:t>)</w:t>
      </w:r>
      <w:r w:rsidRPr="00CF31D7">
        <w:rPr>
          <w:lang w:val="bg-BG"/>
        </w:rPr>
        <w:t>. Не е включен в Червената книга на България</w:t>
      </w:r>
      <w:r w:rsidRPr="00CF31D7">
        <w:t xml:space="preserve"> (2015)</w:t>
      </w:r>
      <w:r w:rsidRPr="00CF31D7">
        <w:rPr>
          <w:lang w:val="bg-BG"/>
        </w:rPr>
        <w:t xml:space="preserve">. </w:t>
      </w:r>
    </w:p>
    <w:p w14:paraId="620BC2AE" w14:textId="26AFA5BB" w:rsidR="00CF31D7" w:rsidRPr="00CF31D7" w:rsidRDefault="00CF31D7" w:rsidP="00D1418D">
      <w:pPr>
        <w:spacing w:after="120" w:line="240" w:lineRule="auto"/>
        <w:jc w:val="both"/>
        <w:rPr>
          <w:lang w:val="bg-BG"/>
        </w:rPr>
      </w:pPr>
      <w:r w:rsidRPr="00CF31D7">
        <w:rPr>
          <w:lang w:val="bg-BG"/>
        </w:rPr>
        <w:t>Съгласно</w:t>
      </w:r>
      <w:r w:rsidR="001E74EB">
        <w:rPr>
          <w:lang w:val="bg-BG"/>
        </w:rPr>
        <w:t xml:space="preserve"> Докладването </w:t>
      </w:r>
      <w:r w:rsidRPr="00CF31D7">
        <w:rPr>
          <w:lang w:val="bg-BG"/>
        </w:rPr>
        <w:t>през 2019 г. (за периода 20</w:t>
      </w:r>
      <w:r w:rsidRPr="00CF31D7">
        <w:rPr>
          <w:lang w:val="ru-RU"/>
        </w:rPr>
        <w:t>13</w:t>
      </w:r>
      <w:r w:rsidRPr="00CF31D7">
        <w:rPr>
          <w:lang w:val="bg-BG"/>
        </w:rPr>
        <w:t xml:space="preserve">-2018 г.) </w:t>
      </w:r>
      <w:r w:rsidRPr="00CF31D7">
        <w:rPr>
          <w:bCs/>
          <w:lang w:val="bg-BG"/>
        </w:rPr>
        <w:t>гнездящата</w:t>
      </w:r>
      <w:r w:rsidRPr="00CF31D7">
        <w:rPr>
          <w:lang w:val="bg-BG"/>
        </w:rPr>
        <w:t xml:space="preserve"> с популация на вида е между </w:t>
      </w:r>
      <w:r w:rsidRPr="00CF31D7">
        <w:rPr>
          <w:lang w:val="ru-RU"/>
        </w:rPr>
        <w:t>170 000</w:t>
      </w:r>
      <w:r w:rsidRPr="00CF31D7">
        <w:rPr>
          <w:lang w:val="bg-BG"/>
        </w:rPr>
        <w:t xml:space="preserve"> и </w:t>
      </w:r>
      <w:r w:rsidRPr="00CF31D7">
        <w:rPr>
          <w:lang w:val="ru-RU"/>
        </w:rPr>
        <w:t>380 000</w:t>
      </w:r>
      <w:r w:rsidRPr="00CF31D7">
        <w:rPr>
          <w:lang w:val="bg-BG"/>
        </w:rPr>
        <w:t xml:space="preserve"> двойки. Краткосрочната (2001-2018 г.) и дългосрочната (1980-2018 г.) популационни тенденции са намаляващи. При предходното докладване </w:t>
      </w:r>
      <w:r w:rsidRPr="00CF31D7">
        <w:t>(</w:t>
      </w:r>
      <w:r w:rsidRPr="00CF31D7">
        <w:rPr>
          <w:lang w:val="bg-BG"/>
        </w:rPr>
        <w:t xml:space="preserve">за </w:t>
      </w:r>
      <w:r w:rsidRPr="00CF31D7">
        <w:rPr>
          <w:lang w:val="bg-BG"/>
        </w:rPr>
        <w:lastRenderedPageBreak/>
        <w:t>периода 2008-2013</w:t>
      </w:r>
      <w:r w:rsidRPr="00CF31D7">
        <w:t>)</w:t>
      </w:r>
      <w:r w:rsidRPr="00CF31D7">
        <w:rPr>
          <w:lang w:val="bg-BG"/>
        </w:rPr>
        <w:t xml:space="preserve"> гнездовата популация е била оценена на 400000-600000 двойки и тенденциите са били стабилни. Данните от Мониторинга на обикновените видове птици в България </w:t>
      </w:r>
      <w:r w:rsidRPr="00CF31D7">
        <w:t>(</w:t>
      </w:r>
      <w:r w:rsidRPr="00CF31D7">
        <w:rPr>
          <w:lang w:val="bg-BG"/>
        </w:rPr>
        <w:t>Христов и Попгеоргиев, 2021</w:t>
      </w:r>
      <w:r w:rsidRPr="00CF31D7">
        <w:t>)</w:t>
      </w:r>
      <w:r w:rsidRPr="00CF31D7">
        <w:rPr>
          <w:lang w:val="bg-BG"/>
        </w:rPr>
        <w:t xml:space="preserve"> показват „слабо намаляваща“ тенденция</w:t>
      </w:r>
      <w:r w:rsidRPr="00CF31D7">
        <w:t xml:space="preserve"> (-45.6%) </w:t>
      </w:r>
      <w:r w:rsidRPr="00CF31D7">
        <w:rPr>
          <w:lang w:val="bg-BG"/>
        </w:rPr>
        <w:t>в сравнение с 2005 г.</w:t>
      </w:r>
      <w:r w:rsidRPr="00CF31D7">
        <w:t xml:space="preserve"> </w:t>
      </w:r>
      <w:r w:rsidRPr="00CF31D7">
        <w:rPr>
          <w:lang w:val="bg-BG"/>
        </w:rPr>
        <w:t>Тези данни потвърждават намалението на популацията на вида в страната посочено при докладването.</w:t>
      </w:r>
    </w:p>
    <w:p w14:paraId="78388877" w14:textId="2E33B781" w:rsidR="00CF31D7" w:rsidRPr="00CF31D7" w:rsidRDefault="00CF31D7" w:rsidP="00D1418D">
      <w:pPr>
        <w:spacing w:after="120" w:line="240" w:lineRule="auto"/>
        <w:jc w:val="both"/>
        <w:rPr>
          <w:lang w:val="bg-BG"/>
        </w:rPr>
      </w:pPr>
      <w:r w:rsidRPr="00CF31D7">
        <w:rPr>
          <w:lang w:val="bg-BG"/>
        </w:rPr>
        <w:t>При</w:t>
      </w:r>
      <w:r w:rsidR="001E74EB">
        <w:rPr>
          <w:lang w:val="bg-BG"/>
        </w:rPr>
        <w:t xml:space="preserve"> Докладването </w:t>
      </w:r>
      <w:r w:rsidRPr="00CF31D7">
        <w:rPr>
          <w:lang w:val="bg-BG"/>
        </w:rPr>
        <w:t xml:space="preserve">по чл.12 за гнездовата популация са посочени </w:t>
      </w:r>
      <w:r w:rsidR="000A0E20">
        <w:rPr>
          <w:lang w:val="bg-BG"/>
        </w:rPr>
        <w:t>следните заплахи и въздействия</w:t>
      </w:r>
      <w:r w:rsidRPr="00CF31D7">
        <w:rPr>
          <w:lang w:val="bg-BG"/>
        </w:rPr>
        <w:t xml:space="preserve">: </w:t>
      </w:r>
      <w:r w:rsidRPr="00CF31D7">
        <w:t>A10</w:t>
      </w:r>
      <w:r w:rsidRPr="00CF31D7">
        <w:rPr>
          <w:lang w:val="bg-BG"/>
        </w:rPr>
        <w:t xml:space="preserve">, </w:t>
      </w:r>
      <w:r w:rsidRPr="00CF31D7">
        <w:t>A07</w:t>
      </w:r>
      <w:r w:rsidRPr="00CF31D7">
        <w:rPr>
          <w:lang w:val="bg-BG"/>
        </w:rPr>
        <w:t>.</w:t>
      </w:r>
    </w:p>
    <w:p w14:paraId="2BD835B7" w14:textId="01886E72" w:rsidR="00CF31D7" w:rsidRDefault="00CF31D7" w:rsidP="00D1418D">
      <w:pPr>
        <w:spacing w:after="120" w:line="240" w:lineRule="auto"/>
        <w:jc w:val="both"/>
        <w:rPr>
          <w:lang w:val="bg-BG"/>
        </w:rPr>
      </w:pPr>
      <w:r w:rsidRPr="00CF31D7">
        <w:rPr>
          <w:lang w:val="bg-BG"/>
        </w:rPr>
        <w:t xml:space="preserve">Червеногърбата сврачка е широко разпространен вид в страната, поради което не е включена в Червена книга на България </w:t>
      </w:r>
      <w:r w:rsidRPr="00CF31D7">
        <w:t xml:space="preserve">(2015) </w:t>
      </w:r>
      <w:r w:rsidRPr="00CF31D7">
        <w:rPr>
          <w:lang w:val="bg-BG"/>
        </w:rPr>
        <w:t xml:space="preserve">и не е правен подробен анализ на заплахите в страната. Основните заплахи за вида са: интензификация на земеделието </w:t>
      </w:r>
      <w:r w:rsidRPr="00CF31D7">
        <w:t>(A03, A04, A07, A10)</w:t>
      </w:r>
      <w:r w:rsidRPr="00CF31D7">
        <w:rPr>
          <w:lang w:val="bg-BG"/>
        </w:rPr>
        <w:t>, прекомерна употреба на инсектициди</w:t>
      </w:r>
      <w:r w:rsidRPr="00CF31D7">
        <w:t xml:space="preserve"> (A21)</w:t>
      </w:r>
      <w:r w:rsidRPr="00CF31D7">
        <w:rPr>
          <w:lang w:val="bg-BG"/>
        </w:rPr>
        <w:t>, разораване на пасищата и премахване на храстовата растителност в земеделските земи</w:t>
      </w:r>
      <w:r w:rsidRPr="00CF31D7">
        <w:t xml:space="preserve"> (A05)</w:t>
      </w:r>
      <w:r w:rsidRPr="00CF31D7">
        <w:rPr>
          <w:lang w:val="bg-BG"/>
        </w:rPr>
        <w:t>.</w:t>
      </w:r>
    </w:p>
    <w:p w14:paraId="6A01B153" w14:textId="1F1143FB" w:rsidR="00D70A9A" w:rsidRPr="00CF31D7" w:rsidRDefault="00D70A9A" w:rsidP="00D1418D">
      <w:pPr>
        <w:spacing w:after="120" w:line="240" w:lineRule="auto"/>
        <w:jc w:val="both"/>
        <w:rPr>
          <w:lang w:val="bg-BG"/>
        </w:rPr>
      </w:pPr>
      <w:r>
        <w:t>Видът се среща</w:t>
      </w:r>
      <w:r w:rsidRPr="003F0C07">
        <w:t xml:space="preserve"> в </w:t>
      </w:r>
      <w:r>
        <w:t>107</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20918A52" w14:textId="7631C724" w:rsidR="00CF31D7" w:rsidRPr="00462964" w:rsidRDefault="00441C11" w:rsidP="00D1418D">
      <w:pPr>
        <w:pStyle w:val="ListParagraph"/>
        <w:numPr>
          <w:ilvl w:val="0"/>
          <w:numId w:val="166"/>
        </w:numPr>
        <w:spacing w:after="120" w:line="240" w:lineRule="auto"/>
        <w:ind w:left="0"/>
        <w:jc w:val="both"/>
        <w:rPr>
          <w:b/>
          <w:bCs/>
          <w:lang w:val="bg-BG"/>
        </w:rPr>
      </w:pPr>
      <w:r>
        <w:rPr>
          <w:b/>
          <w:bCs/>
          <w:lang w:val="bg-BG"/>
        </w:rPr>
        <w:t>Състояние на ниво защитена зона</w:t>
      </w:r>
    </w:p>
    <w:p w14:paraId="0A74214B" w14:textId="79E6F69F" w:rsidR="00CF31D7" w:rsidRPr="00CF31D7" w:rsidRDefault="00CF31D7" w:rsidP="00D1418D">
      <w:pPr>
        <w:spacing w:after="120" w:line="240" w:lineRule="auto"/>
        <w:jc w:val="both"/>
        <w:rPr>
          <w:lang w:val="bg-BG"/>
        </w:rPr>
      </w:pPr>
      <w:r w:rsidRPr="00CF31D7">
        <w:rPr>
          <w:lang w:val="bg-BG"/>
        </w:rPr>
        <w:t>Съгласно</w:t>
      </w:r>
      <w:r w:rsidR="004351A0">
        <w:rPr>
          <w:lang w:val="bg-BG"/>
        </w:rPr>
        <w:t xml:space="preserve"> СФ </w:t>
      </w:r>
      <w:r w:rsidRPr="00CF31D7">
        <w:rPr>
          <w:lang w:val="bg-BG"/>
        </w:rPr>
        <w:t>на зоната</w:t>
      </w:r>
      <w:r w:rsidR="00BC12B9">
        <w:rPr>
          <w:lang w:val="bg-BG"/>
        </w:rPr>
        <w:t>,</w:t>
      </w:r>
      <w:r w:rsidRPr="00CF31D7">
        <w:rPr>
          <w:lang w:val="bg-BG"/>
        </w:rPr>
        <w:t xml:space="preserve"> видът се опазва като размножаващ се. Популация на вида се оценява на 200 - 200 двойки, което е 0,05 – 0,12 % от националната гнездяща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242DE1E3" w14:textId="74902A52" w:rsidR="00CF31D7" w:rsidRPr="00CF31D7" w:rsidRDefault="00CF31D7" w:rsidP="00D1418D">
      <w:pPr>
        <w:spacing w:after="120" w:line="240" w:lineRule="auto"/>
        <w:jc w:val="both"/>
        <w:rPr>
          <w:lang w:val="bg-BG"/>
        </w:rPr>
      </w:pPr>
      <w:r w:rsidRPr="00CF31D7">
        <w:rPr>
          <w:lang w:val="bg-BG"/>
        </w:rPr>
        <w:t>Съгласно</w:t>
      </w:r>
      <w:r w:rsidR="004351A0">
        <w:rPr>
          <w:lang w:val="bg-BG"/>
        </w:rPr>
        <w:t xml:space="preserve"> СФ </w:t>
      </w:r>
      <w:r w:rsidRPr="00CF31D7">
        <w:rPr>
          <w:lang w:val="bg-BG"/>
        </w:rPr>
        <w:t>на зоната</w:t>
      </w:r>
      <w:r w:rsidR="00BC12B9">
        <w:rPr>
          <w:lang w:val="bg-BG"/>
        </w:rPr>
        <w:t>,</w:t>
      </w:r>
      <w:r w:rsidRPr="00CF31D7">
        <w:rPr>
          <w:lang w:val="bg-BG"/>
        </w:rPr>
        <w:t xml:space="preserve"> видът е мигриращ. Мигриращата популация е оценена с оценка DD.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0F3F7851" w14:textId="6D55C290" w:rsidR="00CF31D7" w:rsidRPr="00BC12B9" w:rsidRDefault="00CF31D7" w:rsidP="00D1418D">
      <w:pPr>
        <w:pStyle w:val="ListParagraph"/>
        <w:numPr>
          <w:ilvl w:val="0"/>
          <w:numId w:val="166"/>
        </w:numPr>
        <w:spacing w:after="120" w:line="240" w:lineRule="auto"/>
        <w:ind w:left="0"/>
        <w:jc w:val="both"/>
        <w:rPr>
          <w:b/>
          <w:bCs/>
          <w:lang w:val="bg-BG"/>
        </w:rPr>
      </w:pPr>
      <w:r w:rsidRPr="00BC12B9">
        <w:rPr>
          <w:b/>
          <w:bCs/>
          <w:lang w:val="bg-BG"/>
        </w:rPr>
        <w:t>Анализ на наличната информация</w:t>
      </w:r>
    </w:p>
    <w:p w14:paraId="10F76D68" w14:textId="77777777" w:rsidR="00CF31D7" w:rsidRPr="00CF31D7" w:rsidRDefault="00CF31D7" w:rsidP="00D1418D">
      <w:pPr>
        <w:spacing w:after="120" w:line="240" w:lineRule="auto"/>
        <w:jc w:val="both"/>
        <w:rPr>
          <w:i/>
          <w:iCs/>
          <w:lang w:val="bg-BG"/>
        </w:rPr>
      </w:pPr>
      <w:r w:rsidRPr="00CF31D7">
        <w:rPr>
          <w:i/>
          <w:iCs/>
          <w:lang w:val="bg-BG"/>
        </w:rPr>
        <w:t>Размножителен сезон</w:t>
      </w:r>
    </w:p>
    <w:p w14:paraId="641223C1" w14:textId="5C3BD529" w:rsidR="00CF31D7" w:rsidRPr="00CF31D7" w:rsidRDefault="00BC12B9" w:rsidP="00D1418D">
      <w:pPr>
        <w:spacing w:after="120" w:line="240" w:lineRule="auto"/>
        <w:jc w:val="both"/>
        <w:rPr>
          <w:lang w:val="bg-BG"/>
        </w:rPr>
      </w:pPr>
      <w:r>
        <w:rPr>
          <w:lang w:val="bg-BG"/>
        </w:rPr>
        <w:t>В ОВМ „Варненско</w:t>
      </w:r>
      <w:r w:rsidR="00CF31D7" w:rsidRPr="00CF31D7">
        <w:rPr>
          <w:lang w:val="bg-BG"/>
        </w:rPr>
        <w:t xml:space="preserve">-Белославско езеро“ </w:t>
      </w:r>
      <w:r w:rsidR="00C8410B">
        <w:rPr>
          <w:lang w:val="bg-BG"/>
        </w:rPr>
        <w:t xml:space="preserve">за червеногърбата сврачка </w:t>
      </w:r>
      <w:r w:rsidR="00CF31D7" w:rsidRPr="00CF31D7">
        <w:rPr>
          <w:lang w:val="bg-BG"/>
        </w:rPr>
        <w:t>е посочена гнездова численост от 6 двойки и присъствие по време на миграция (</w:t>
      </w:r>
      <w:r>
        <w:rPr>
          <w:lang w:val="bg-BG"/>
        </w:rPr>
        <w:t>Дерелиев и др.</w:t>
      </w:r>
      <w:r w:rsidR="00CF31D7" w:rsidRPr="00CF31D7">
        <w:rPr>
          <w:lang w:val="bg-BG"/>
        </w:rPr>
        <w:t xml:space="preserve">, 2007). По данни на БДЗП (SmartBirds) </w:t>
      </w:r>
      <w:r w:rsidR="00E318EF">
        <w:rPr>
          <w:lang w:val="bg-BG"/>
        </w:rPr>
        <w:t>за периода 2018 – 2022</w:t>
      </w:r>
      <w:r w:rsidR="00CF31D7" w:rsidRPr="00CF31D7">
        <w:rPr>
          <w:lang w:val="bg-BG"/>
        </w:rPr>
        <w:t xml:space="preserve"> г. по време на размножаване, отчетените стойности варират между 1 и 11 индивиди, общо 17 инд. за периода.</w:t>
      </w:r>
      <w:r w:rsidR="00C8410B">
        <w:rPr>
          <w:lang w:val="bg-BG"/>
        </w:rPr>
        <w:t xml:space="preserve"> </w:t>
      </w:r>
      <w:r w:rsidR="00CF31D7" w:rsidRPr="00CF31D7">
        <w:rPr>
          <w:lang w:val="bg-BG"/>
        </w:rPr>
        <w:t xml:space="preserve">По данни на ИАОС при извършване на Мониторинг на видове птици в НАТУРА 2000 </w:t>
      </w:r>
      <w:r w:rsidR="00E318EF">
        <w:rPr>
          <w:lang w:val="bg-BG"/>
        </w:rPr>
        <w:t>през</w:t>
      </w:r>
      <w:r w:rsidR="00CF31D7" w:rsidRPr="00CF31D7">
        <w:rPr>
          <w:lang w:val="bg-BG"/>
        </w:rPr>
        <w:t xml:space="preserve"> 20</w:t>
      </w:r>
      <w:r w:rsidR="00E318EF">
        <w:rPr>
          <w:lang w:val="bg-BG"/>
        </w:rPr>
        <w:t>20</w:t>
      </w:r>
      <w:r w:rsidR="00CF31D7" w:rsidRPr="00CF31D7">
        <w:rPr>
          <w:lang w:val="bg-BG"/>
        </w:rPr>
        <w:t xml:space="preserve"> г. по време на размножаване отчетените стойности варират между 1 и 2 индивиди, общо 5 инд. за периода.</w:t>
      </w:r>
      <w:r w:rsidR="00C8410B">
        <w:rPr>
          <w:lang w:val="bg-BG"/>
        </w:rPr>
        <w:t xml:space="preserve"> </w:t>
      </w:r>
      <w:r w:rsidR="00CF31D7" w:rsidRPr="00CF31D7">
        <w:rPr>
          <w:lang w:val="bg-BG"/>
        </w:rPr>
        <w:t>По данни на Илиев (2022) през 2021 г. по време на размножаване видът не е установен.</w:t>
      </w:r>
      <w:r w:rsidR="00C8410B">
        <w:rPr>
          <w:lang w:val="bg-BG"/>
        </w:rPr>
        <w:t xml:space="preserve"> </w:t>
      </w:r>
      <w:r w:rsidR="00CF31D7" w:rsidRPr="00CF31D7">
        <w:rPr>
          <w:lang w:val="bg-BG"/>
        </w:rPr>
        <w:t xml:space="preserve">В резултат на извършени теренни проучвания по време на размножителен сезон през 2022 г. са установени </w:t>
      </w:r>
      <w:r w:rsidR="00462964">
        <w:rPr>
          <w:lang w:val="bg-BG"/>
        </w:rPr>
        <w:t>3 инд</w:t>
      </w:r>
      <w:r w:rsidR="00C8410B">
        <w:rPr>
          <w:lang w:val="bg-BG"/>
        </w:rPr>
        <w:t>. в подходящо гнездово местообитание</w:t>
      </w:r>
      <w:r w:rsidR="00CF31D7" w:rsidRPr="00CF31D7">
        <w:rPr>
          <w:lang w:val="bg-BG"/>
        </w:rPr>
        <w:t>.</w:t>
      </w:r>
      <w:r w:rsidR="00C8410B">
        <w:rPr>
          <w:lang w:val="bg-BG"/>
        </w:rPr>
        <w:t xml:space="preserve"> </w:t>
      </w:r>
      <w:r w:rsidR="00CF31D7" w:rsidRPr="00CF31D7">
        <w:rPr>
          <w:lang w:val="bg-BG"/>
        </w:rPr>
        <w:t>По данни от https://ebird.org/, за периода 2019–2022 г. наблюдаваните числености варират между 1 - 10 индивиди (43 инд. общо за периода) по време на размножител</w:t>
      </w:r>
      <w:r w:rsidR="00C8410B">
        <w:rPr>
          <w:lang w:val="bg-BG"/>
        </w:rPr>
        <w:t>ния</w:t>
      </w:r>
      <w:r w:rsidR="00CF31D7" w:rsidRPr="00CF31D7">
        <w:rPr>
          <w:lang w:val="bg-BG"/>
        </w:rPr>
        <w:t xml:space="preserve"> сезон. </w:t>
      </w:r>
      <w:r w:rsidR="00C8410B">
        <w:rPr>
          <w:lang w:val="bg-BG"/>
        </w:rPr>
        <w:t>Смятаме, че числеността от 200 дв., посочена в</w:t>
      </w:r>
      <w:r w:rsidR="004351A0">
        <w:rPr>
          <w:lang w:val="bg-BG"/>
        </w:rPr>
        <w:t xml:space="preserve"> СФ </w:t>
      </w:r>
      <w:r w:rsidR="00C8410B">
        <w:rPr>
          <w:lang w:val="bg-BG"/>
        </w:rPr>
        <w:t xml:space="preserve">е силно преувеличена. Предлагаме коригиране на тази численост съобразно литературните данни и проучванията през последните година на 3 – 6 дв. </w:t>
      </w:r>
    </w:p>
    <w:p w14:paraId="26F27E3A" w14:textId="77777777" w:rsidR="00CF31D7" w:rsidRPr="00CF31D7" w:rsidRDefault="00CF31D7" w:rsidP="00D1418D">
      <w:pPr>
        <w:spacing w:after="120" w:line="240" w:lineRule="auto"/>
        <w:jc w:val="both"/>
        <w:rPr>
          <w:i/>
          <w:iCs/>
          <w:lang w:val="bg-BG"/>
        </w:rPr>
      </w:pPr>
      <w:r w:rsidRPr="00CF31D7">
        <w:rPr>
          <w:i/>
          <w:iCs/>
          <w:lang w:val="bg-BG"/>
        </w:rPr>
        <w:t>Миграционен сезон</w:t>
      </w:r>
    </w:p>
    <w:p w14:paraId="65C0CB2C" w14:textId="6E33606D" w:rsidR="00CF31D7" w:rsidRPr="00CF31D7" w:rsidRDefault="00CF31D7" w:rsidP="00D1418D">
      <w:pPr>
        <w:spacing w:after="120" w:line="240" w:lineRule="auto"/>
        <w:jc w:val="both"/>
        <w:rPr>
          <w:lang w:val="bg-BG"/>
        </w:rPr>
      </w:pPr>
      <w:r w:rsidRPr="00CF31D7">
        <w:rPr>
          <w:lang w:val="bg-BG"/>
        </w:rPr>
        <w:lastRenderedPageBreak/>
        <w:t>По данни на БДЗП (SmartBirds) за периода 2019 – 2021 г. по време на миграция видът не е установен.</w:t>
      </w:r>
      <w:r w:rsidR="00823C75">
        <w:rPr>
          <w:lang w:val="bg-BG"/>
        </w:rPr>
        <w:t xml:space="preserve"> </w:t>
      </w:r>
      <w:r w:rsidRPr="00CF31D7">
        <w:rPr>
          <w:lang w:val="bg-BG"/>
        </w:rPr>
        <w:t>По данни на Илиев (2022) през 2021 г., по време на миграция видът не е установен.</w:t>
      </w:r>
      <w:r w:rsidR="00823C75">
        <w:rPr>
          <w:lang w:val="bg-BG"/>
        </w:rPr>
        <w:t xml:space="preserve"> </w:t>
      </w:r>
      <w:r w:rsidRPr="00CF31D7">
        <w:rPr>
          <w:lang w:val="bg-BG"/>
        </w:rPr>
        <w:t>В резултат на извършено теренно проучван през 2022 г., отчетените стойности варират между 1 и 3 индивид</w:t>
      </w:r>
      <w:r w:rsidR="00823C75">
        <w:rPr>
          <w:lang w:val="bg-BG"/>
        </w:rPr>
        <w:t>а</w:t>
      </w:r>
      <w:r w:rsidRPr="00CF31D7">
        <w:rPr>
          <w:lang w:val="bg-BG"/>
        </w:rPr>
        <w:t>, общо 10 инд. за периода.</w:t>
      </w:r>
      <w:r w:rsidR="00823C75">
        <w:rPr>
          <w:lang w:val="bg-BG"/>
        </w:rPr>
        <w:t xml:space="preserve"> </w:t>
      </w:r>
      <w:r w:rsidRPr="00CF31D7">
        <w:rPr>
          <w:lang w:val="bg-BG"/>
        </w:rPr>
        <w:t>По данни от https://ebird.org/, за периода 2019–2022 г. наблюдаваните числености варират между 1 - 6 индивид (22 инд. общо за периода) по време на миграция.</w:t>
      </w:r>
    </w:p>
    <w:p w14:paraId="303F444E" w14:textId="6EB1A09E" w:rsidR="00CF31D7" w:rsidRPr="00462964" w:rsidRDefault="008666C4" w:rsidP="00D1418D">
      <w:pPr>
        <w:pStyle w:val="ListParagraph"/>
        <w:numPr>
          <w:ilvl w:val="0"/>
          <w:numId w:val="166"/>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613"/>
        <w:gridCol w:w="1613"/>
        <w:gridCol w:w="2587"/>
        <w:gridCol w:w="1825"/>
      </w:tblGrid>
      <w:tr w:rsidR="00CF31D7" w:rsidRPr="00A67729" w14:paraId="3C5C6529" w14:textId="77777777" w:rsidTr="00A67729">
        <w:trPr>
          <w:tblHeader/>
          <w:jc w:val="center"/>
        </w:trPr>
        <w:tc>
          <w:tcPr>
            <w:tcW w:w="1012" w:type="pct"/>
            <w:shd w:val="clear" w:color="auto" w:fill="DEEAF6" w:themeFill="accent1" w:themeFillTint="33"/>
            <w:vAlign w:val="center"/>
          </w:tcPr>
          <w:p w14:paraId="062C3EB4" w14:textId="77777777" w:rsidR="00CF31D7" w:rsidRPr="00A67729" w:rsidRDefault="00CF31D7" w:rsidP="008741AF">
            <w:pPr>
              <w:spacing w:after="0" w:line="240" w:lineRule="auto"/>
              <w:jc w:val="center"/>
              <w:rPr>
                <w:b/>
                <w:bCs/>
                <w:sz w:val="22"/>
                <w:szCs w:val="22"/>
                <w:lang w:val="bg-BG"/>
              </w:rPr>
            </w:pPr>
            <w:r w:rsidRPr="00A67729">
              <w:rPr>
                <w:b/>
                <w:bCs/>
                <w:sz w:val="22"/>
                <w:szCs w:val="22"/>
                <w:lang w:val="bg-BG"/>
              </w:rPr>
              <w:t>Параметър</w:t>
            </w:r>
          </w:p>
        </w:tc>
        <w:tc>
          <w:tcPr>
            <w:tcW w:w="842" w:type="pct"/>
            <w:shd w:val="clear" w:color="auto" w:fill="DEEAF6" w:themeFill="accent1" w:themeFillTint="33"/>
            <w:vAlign w:val="center"/>
          </w:tcPr>
          <w:p w14:paraId="6A6E351D" w14:textId="77777777" w:rsidR="00CF31D7" w:rsidRPr="00A67729" w:rsidRDefault="00CF31D7" w:rsidP="008741AF">
            <w:pPr>
              <w:spacing w:after="0" w:line="240" w:lineRule="auto"/>
              <w:jc w:val="center"/>
              <w:rPr>
                <w:b/>
                <w:bCs/>
                <w:sz w:val="22"/>
                <w:szCs w:val="22"/>
                <w:lang w:val="bg-BG"/>
              </w:rPr>
            </w:pPr>
            <w:r w:rsidRPr="00A67729">
              <w:rPr>
                <w:b/>
                <w:bCs/>
                <w:sz w:val="22"/>
                <w:szCs w:val="22"/>
                <w:lang w:val="bg-BG"/>
              </w:rPr>
              <w:t>Мерна единица</w:t>
            </w:r>
          </w:p>
        </w:tc>
        <w:tc>
          <w:tcPr>
            <w:tcW w:w="842" w:type="pct"/>
            <w:shd w:val="clear" w:color="auto" w:fill="DEEAF6" w:themeFill="accent1" w:themeFillTint="33"/>
            <w:vAlign w:val="center"/>
          </w:tcPr>
          <w:p w14:paraId="20F87C71" w14:textId="77777777" w:rsidR="00CF31D7" w:rsidRPr="00A67729" w:rsidRDefault="00CF31D7" w:rsidP="008741AF">
            <w:pPr>
              <w:spacing w:after="0" w:line="240" w:lineRule="auto"/>
              <w:jc w:val="center"/>
              <w:rPr>
                <w:b/>
                <w:bCs/>
                <w:sz w:val="22"/>
                <w:szCs w:val="22"/>
                <w:lang w:val="bg-BG"/>
              </w:rPr>
            </w:pPr>
            <w:r w:rsidRPr="00A67729">
              <w:rPr>
                <w:b/>
                <w:bCs/>
                <w:sz w:val="22"/>
                <w:szCs w:val="22"/>
                <w:lang w:val="bg-BG"/>
              </w:rPr>
              <w:t>Целева стойност</w:t>
            </w:r>
          </w:p>
        </w:tc>
        <w:tc>
          <w:tcPr>
            <w:tcW w:w="1351" w:type="pct"/>
            <w:shd w:val="clear" w:color="auto" w:fill="DEEAF6" w:themeFill="accent1" w:themeFillTint="33"/>
            <w:vAlign w:val="center"/>
          </w:tcPr>
          <w:p w14:paraId="77CACBE5" w14:textId="77777777" w:rsidR="00CF31D7" w:rsidRPr="00A67729" w:rsidRDefault="00CF31D7"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953" w:type="pct"/>
            <w:shd w:val="clear" w:color="auto" w:fill="DEEAF6" w:themeFill="accent1" w:themeFillTint="33"/>
            <w:vAlign w:val="center"/>
          </w:tcPr>
          <w:p w14:paraId="39FD1005" w14:textId="77777777" w:rsidR="00CF31D7" w:rsidRPr="00A67729" w:rsidRDefault="00CF31D7"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CF31D7" w:rsidRPr="00A67729" w14:paraId="121CD063" w14:textId="77777777" w:rsidTr="00462964">
        <w:trPr>
          <w:jc w:val="center"/>
        </w:trPr>
        <w:tc>
          <w:tcPr>
            <w:tcW w:w="1012" w:type="pct"/>
            <w:shd w:val="clear" w:color="auto" w:fill="auto"/>
          </w:tcPr>
          <w:p w14:paraId="3FA1AB77" w14:textId="77777777" w:rsidR="00CF31D7" w:rsidRPr="00A67729" w:rsidRDefault="00CF31D7"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842" w:type="pct"/>
            <w:shd w:val="clear" w:color="auto" w:fill="auto"/>
          </w:tcPr>
          <w:p w14:paraId="383BB857" w14:textId="77777777" w:rsidR="00CF31D7" w:rsidRPr="00A67729" w:rsidRDefault="00CF31D7" w:rsidP="00D1418D">
            <w:pPr>
              <w:spacing w:after="0" w:line="240" w:lineRule="auto"/>
              <w:jc w:val="both"/>
              <w:rPr>
                <w:sz w:val="22"/>
                <w:szCs w:val="22"/>
                <w:lang w:val="bg-BG"/>
              </w:rPr>
            </w:pPr>
            <w:r w:rsidRPr="00A67729">
              <w:rPr>
                <w:sz w:val="22"/>
                <w:szCs w:val="22"/>
                <w:lang w:val="bg-BG"/>
              </w:rPr>
              <w:t>Брой гнездящи двойки</w:t>
            </w:r>
          </w:p>
        </w:tc>
        <w:tc>
          <w:tcPr>
            <w:tcW w:w="842" w:type="pct"/>
            <w:shd w:val="clear" w:color="auto" w:fill="auto"/>
          </w:tcPr>
          <w:p w14:paraId="661BBFB7" w14:textId="25918AB3" w:rsidR="00CF31D7" w:rsidRPr="00A67729" w:rsidRDefault="00CF31D7" w:rsidP="00D1418D">
            <w:pPr>
              <w:spacing w:after="0" w:line="240" w:lineRule="auto"/>
              <w:jc w:val="both"/>
              <w:rPr>
                <w:sz w:val="22"/>
                <w:szCs w:val="22"/>
                <w:lang w:val="bg-BG"/>
              </w:rPr>
            </w:pPr>
            <w:r w:rsidRPr="00A67729">
              <w:rPr>
                <w:sz w:val="22"/>
                <w:szCs w:val="22"/>
                <w:lang w:val="bg-BG"/>
              </w:rPr>
              <w:t xml:space="preserve">Най-малко </w:t>
            </w:r>
            <w:r w:rsidR="00C8410B">
              <w:rPr>
                <w:sz w:val="22"/>
                <w:szCs w:val="22"/>
                <w:lang w:val="bg-BG"/>
              </w:rPr>
              <w:t>3</w:t>
            </w:r>
          </w:p>
        </w:tc>
        <w:tc>
          <w:tcPr>
            <w:tcW w:w="1351" w:type="pct"/>
            <w:shd w:val="clear" w:color="auto" w:fill="auto"/>
          </w:tcPr>
          <w:p w14:paraId="5196AEB7" w14:textId="44132EA6" w:rsidR="00CF31D7" w:rsidRPr="00A67729" w:rsidRDefault="00C8410B" w:rsidP="00D1418D">
            <w:pPr>
              <w:spacing w:after="0" w:line="240" w:lineRule="auto"/>
              <w:jc w:val="both"/>
              <w:rPr>
                <w:sz w:val="22"/>
                <w:szCs w:val="22"/>
                <w:lang w:val="bg-BG"/>
              </w:rPr>
            </w:pPr>
            <w:r w:rsidRPr="00C8410B">
              <w:rPr>
                <w:sz w:val="22"/>
                <w:szCs w:val="22"/>
                <w:lang w:val="bg-BG"/>
              </w:rPr>
              <w:t>Смятаме, че числеността от 200 дв., посочена в</w:t>
            </w:r>
            <w:r w:rsidR="004351A0">
              <w:rPr>
                <w:sz w:val="22"/>
                <w:szCs w:val="22"/>
                <w:lang w:val="bg-BG"/>
              </w:rPr>
              <w:t xml:space="preserve"> СФ </w:t>
            </w:r>
            <w:r w:rsidRPr="00C8410B">
              <w:rPr>
                <w:sz w:val="22"/>
                <w:szCs w:val="22"/>
                <w:lang w:val="bg-BG"/>
              </w:rPr>
              <w:t>е силно преувеличена. Предлагаме коригиране на тази численост съобразно литературните данни и проучванията през последните година на 3 – 6 дв.</w:t>
            </w:r>
            <w:r w:rsidR="00CF31D7" w:rsidRPr="00A67729">
              <w:rPr>
                <w:sz w:val="22"/>
                <w:szCs w:val="22"/>
                <w:lang w:val="bg-BG"/>
              </w:rPr>
              <w:t xml:space="preserve"> </w:t>
            </w:r>
          </w:p>
        </w:tc>
        <w:tc>
          <w:tcPr>
            <w:tcW w:w="953" w:type="pct"/>
          </w:tcPr>
          <w:p w14:paraId="1CB97727" w14:textId="2EF16D26" w:rsidR="00CF31D7" w:rsidRPr="00A67729" w:rsidRDefault="00CF31D7" w:rsidP="00D1418D">
            <w:pPr>
              <w:spacing w:after="0" w:line="240" w:lineRule="auto"/>
              <w:jc w:val="both"/>
              <w:rPr>
                <w:sz w:val="22"/>
                <w:szCs w:val="22"/>
                <w:lang w:val="bg-BG"/>
              </w:rPr>
            </w:pPr>
            <w:r w:rsidRPr="00A67729">
              <w:rPr>
                <w:sz w:val="22"/>
                <w:szCs w:val="22"/>
                <w:lang w:val="bg-BG"/>
              </w:rPr>
              <w:t xml:space="preserve">Поддържане на популацията на вида в зоната в размер от най-малко </w:t>
            </w:r>
            <w:r w:rsidR="00C8410B">
              <w:rPr>
                <w:sz w:val="22"/>
                <w:szCs w:val="22"/>
                <w:lang w:val="bg-BG"/>
              </w:rPr>
              <w:t>3</w:t>
            </w:r>
            <w:r w:rsidRPr="00A67729">
              <w:rPr>
                <w:sz w:val="22"/>
                <w:szCs w:val="22"/>
                <w:lang w:val="bg-BG"/>
              </w:rPr>
              <w:t xml:space="preserve"> гнездящи двойки.</w:t>
            </w:r>
          </w:p>
        </w:tc>
      </w:tr>
      <w:tr w:rsidR="00CF31D7" w:rsidRPr="00A67729" w14:paraId="1BB2EB30" w14:textId="77777777" w:rsidTr="00462964">
        <w:trPr>
          <w:jc w:val="center"/>
        </w:trPr>
        <w:tc>
          <w:tcPr>
            <w:tcW w:w="1012" w:type="pct"/>
            <w:shd w:val="clear" w:color="auto" w:fill="auto"/>
          </w:tcPr>
          <w:p w14:paraId="767328CC" w14:textId="77777777" w:rsidR="00CF31D7" w:rsidRPr="00A67729" w:rsidRDefault="00CF31D7"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842" w:type="pct"/>
            <w:shd w:val="clear" w:color="auto" w:fill="auto"/>
          </w:tcPr>
          <w:p w14:paraId="3AF11B36" w14:textId="77777777" w:rsidR="00CF31D7" w:rsidRPr="00A67729" w:rsidRDefault="00CF31D7" w:rsidP="00D1418D">
            <w:pPr>
              <w:spacing w:after="0" w:line="240" w:lineRule="auto"/>
              <w:jc w:val="both"/>
              <w:rPr>
                <w:sz w:val="22"/>
                <w:szCs w:val="22"/>
                <w:lang w:val="bg-BG"/>
              </w:rPr>
            </w:pPr>
            <w:r w:rsidRPr="00A67729">
              <w:rPr>
                <w:sz w:val="22"/>
                <w:szCs w:val="22"/>
                <w:lang w:val="bg-BG"/>
              </w:rPr>
              <w:t>Брой индивиди</w:t>
            </w:r>
          </w:p>
        </w:tc>
        <w:tc>
          <w:tcPr>
            <w:tcW w:w="842" w:type="pct"/>
            <w:shd w:val="clear" w:color="auto" w:fill="auto"/>
          </w:tcPr>
          <w:p w14:paraId="4EADBF42" w14:textId="51B556C8" w:rsidR="00CF31D7" w:rsidRPr="00A67729" w:rsidRDefault="005E7B1C" w:rsidP="00D1418D">
            <w:pPr>
              <w:spacing w:after="0" w:line="240" w:lineRule="auto"/>
              <w:jc w:val="both"/>
              <w:rPr>
                <w:sz w:val="22"/>
                <w:szCs w:val="22"/>
                <w:lang w:val="bg-BG"/>
              </w:rPr>
            </w:pPr>
            <w:r w:rsidRPr="00A67729">
              <w:rPr>
                <w:sz w:val="22"/>
                <w:szCs w:val="22"/>
                <w:lang w:val="bg-BG"/>
              </w:rPr>
              <w:t>Най-малко 10</w:t>
            </w:r>
          </w:p>
        </w:tc>
        <w:tc>
          <w:tcPr>
            <w:tcW w:w="1351" w:type="pct"/>
            <w:shd w:val="clear" w:color="auto" w:fill="auto"/>
          </w:tcPr>
          <w:p w14:paraId="7A8F1C3E" w14:textId="2A8EB9D6" w:rsidR="00CF31D7" w:rsidRPr="001A1EA6" w:rsidRDefault="00CF31D7">
            <w:pPr>
              <w:spacing w:after="0" w:line="240" w:lineRule="auto"/>
              <w:jc w:val="both"/>
              <w:rPr>
                <w:b/>
                <w:bCs/>
                <w:sz w:val="22"/>
                <w:szCs w:val="22"/>
                <w:lang w:val="bg-BG"/>
              </w:rPr>
            </w:pPr>
            <w:r w:rsidRPr="00A67729">
              <w:rPr>
                <w:sz w:val="22"/>
                <w:szCs w:val="22"/>
                <w:lang w:val="bg-BG"/>
              </w:rPr>
              <w:t xml:space="preserve">Поради липса на данни в </w:t>
            </w:r>
            <w:r w:rsidR="00D62A64">
              <w:rPr>
                <w:sz w:val="22"/>
                <w:szCs w:val="22"/>
                <w:lang w:val="bg-BG"/>
              </w:rPr>
              <w:t>СФ</w:t>
            </w:r>
            <w:r w:rsidRPr="00A67729">
              <w:rPr>
                <w:sz w:val="22"/>
                <w:szCs w:val="22"/>
                <w:lang w:val="bg-BG"/>
              </w:rPr>
              <w:t xml:space="preserve">, видът е с оценка DD. По данни на теренно проучване, ebird.org, видът присъства в зоната по време на миграция, поради което </w:t>
            </w:r>
            <w:r w:rsidR="005E7B1C" w:rsidRPr="00A67729">
              <w:rPr>
                <w:sz w:val="22"/>
                <w:szCs w:val="22"/>
                <w:lang w:val="bg-BG"/>
              </w:rPr>
              <w:t>предлагаме целева стойност от 10 инд.</w:t>
            </w:r>
            <w:r w:rsidR="00B24B4B">
              <w:rPr>
                <w:sz w:val="22"/>
                <w:szCs w:val="22"/>
                <w:lang w:val="bg-BG"/>
              </w:rPr>
              <w:t xml:space="preserve"> </w:t>
            </w:r>
            <w:r w:rsidR="00B24B4B" w:rsidRPr="001A1EA6">
              <w:rPr>
                <w:bCs/>
                <w:sz w:val="22"/>
                <w:szCs w:val="22"/>
                <w:lang w:val="bg-BG"/>
              </w:rPr>
              <w:t>Необходимо е</w:t>
            </w:r>
            <w:r w:rsidR="00B24B4B" w:rsidRPr="00A67729">
              <w:rPr>
                <w:sz w:val="22"/>
                <w:szCs w:val="22"/>
                <w:lang w:val="bg-BG"/>
              </w:rPr>
              <w:t xml:space="preserve"> </w:t>
            </w:r>
            <w:r w:rsidR="00B24B4B">
              <w:rPr>
                <w:sz w:val="22"/>
                <w:szCs w:val="22"/>
                <w:lang w:val="bg-BG"/>
              </w:rPr>
              <w:t>прецизиране на числеността н</w:t>
            </w:r>
            <w:r w:rsidR="00B24B4B" w:rsidRPr="00A67729">
              <w:rPr>
                <w:sz w:val="22"/>
                <w:szCs w:val="22"/>
                <w:lang w:val="bg-BG"/>
              </w:rPr>
              <w:t>а мигриращите инд</w:t>
            </w:r>
            <w:r w:rsidR="00B24B4B">
              <w:rPr>
                <w:sz w:val="22"/>
                <w:szCs w:val="22"/>
                <w:lang w:val="bg-BG"/>
              </w:rPr>
              <w:t>.</w:t>
            </w:r>
            <w:r w:rsidR="00B24B4B" w:rsidRPr="00A67729">
              <w:rPr>
                <w:sz w:val="22"/>
                <w:szCs w:val="22"/>
                <w:lang w:val="bg-BG"/>
              </w:rPr>
              <w:t xml:space="preserve"> през зоната чрез </w:t>
            </w:r>
            <w:r w:rsidR="00B24B4B">
              <w:rPr>
                <w:sz w:val="22"/>
                <w:szCs w:val="22"/>
                <w:lang w:val="bg-BG"/>
              </w:rPr>
              <w:t>на стандартизирано опръстеняване.</w:t>
            </w:r>
          </w:p>
        </w:tc>
        <w:tc>
          <w:tcPr>
            <w:tcW w:w="953" w:type="pct"/>
          </w:tcPr>
          <w:p w14:paraId="3E74FB1A" w14:textId="08C8E69B" w:rsidR="005E7B1C" w:rsidRPr="00A67729" w:rsidRDefault="005E7B1C" w:rsidP="00D1418D">
            <w:pPr>
              <w:spacing w:after="0" w:line="240" w:lineRule="auto"/>
              <w:jc w:val="both"/>
              <w:rPr>
                <w:bCs/>
                <w:sz w:val="22"/>
                <w:szCs w:val="22"/>
                <w:lang w:val="bg-BG"/>
              </w:rPr>
            </w:pPr>
            <w:r w:rsidRPr="00A67729">
              <w:rPr>
                <w:bCs/>
                <w:sz w:val="22"/>
                <w:szCs w:val="22"/>
                <w:lang w:val="bg-BG"/>
              </w:rPr>
              <w:t>Поддържане на мигрираща популация от най-млко 10 инд.</w:t>
            </w:r>
          </w:p>
          <w:p w14:paraId="059762B8" w14:textId="1ACB5F4D" w:rsidR="00CF31D7" w:rsidRPr="00A67729" w:rsidRDefault="00CF31D7" w:rsidP="00D1418D">
            <w:pPr>
              <w:spacing w:after="0" w:line="240" w:lineRule="auto"/>
              <w:jc w:val="both"/>
              <w:rPr>
                <w:sz w:val="22"/>
                <w:szCs w:val="22"/>
                <w:lang w:val="bg-BG"/>
              </w:rPr>
            </w:pPr>
          </w:p>
        </w:tc>
      </w:tr>
      <w:tr w:rsidR="00CF31D7" w:rsidRPr="00A67729" w14:paraId="4FE866A6" w14:textId="77777777" w:rsidTr="00462964">
        <w:trPr>
          <w:jc w:val="center"/>
        </w:trPr>
        <w:tc>
          <w:tcPr>
            <w:tcW w:w="1012" w:type="pct"/>
            <w:shd w:val="clear" w:color="auto" w:fill="auto"/>
          </w:tcPr>
          <w:p w14:paraId="39F548B6" w14:textId="77777777" w:rsidR="00CF31D7" w:rsidRPr="00A67729" w:rsidRDefault="00CF31D7"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подходящите гнездови и хранителни местообитания на вида</w:t>
            </w:r>
          </w:p>
        </w:tc>
        <w:tc>
          <w:tcPr>
            <w:tcW w:w="842" w:type="pct"/>
            <w:shd w:val="clear" w:color="auto" w:fill="auto"/>
          </w:tcPr>
          <w:p w14:paraId="11F33168" w14:textId="77777777" w:rsidR="00CF31D7" w:rsidRPr="00A67729" w:rsidRDefault="00CF31D7" w:rsidP="00D1418D">
            <w:pPr>
              <w:spacing w:after="0" w:line="240" w:lineRule="auto"/>
              <w:jc w:val="both"/>
              <w:rPr>
                <w:sz w:val="22"/>
                <w:szCs w:val="22"/>
                <w:lang w:val="bg-BG"/>
              </w:rPr>
            </w:pPr>
            <w:r w:rsidRPr="00A67729">
              <w:rPr>
                <w:sz w:val="22"/>
                <w:szCs w:val="22"/>
                <w:lang w:val="bg-BG"/>
              </w:rPr>
              <w:t>ha</w:t>
            </w:r>
          </w:p>
        </w:tc>
        <w:tc>
          <w:tcPr>
            <w:tcW w:w="842" w:type="pct"/>
            <w:shd w:val="clear" w:color="auto" w:fill="auto"/>
          </w:tcPr>
          <w:p w14:paraId="39BB1A9B" w14:textId="1D90F905" w:rsidR="00CF31D7" w:rsidRPr="00A67729" w:rsidRDefault="00CF31D7" w:rsidP="00D1418D">
            <w:pPr>
              <w:spacing w:after="0" w:line="240" w:lineRule="auto"/>
              <w:jc w:val="both"/>
              <w:rPr>
                <w:sz w:val="22"/>
                <w:szCs w:val="22"/>
                <w:lang w:val="bg-BG"/>
              </w:rPr>
            </w:pPr>
            <w:r w:rsidRPr="00A67729">
              <w:rPr>
                <w:sz w:val="22"/>
                <w:szCs w:val="22"/>
                <w:lang w:val="bg-BG"/>
              </w:rPr>
              <w:t xml:space="preserve">Най-малко </w:t>
            </w:r>
            <w:r w:rsidR="00462964" w:rsidRPr="00A67729">
              <w:rPr>
                <w:sz w:val="22"/>
                <w:szCs w:val="22"/>
                <w:lang w:val="bg-BG"/>
              </w:rPr>
              <w:t>7</w:t>
            </w:r>
            <w:r w:rsidR="00EF1777">
              <w:rPr>
                <w:sz w:val="22"/>
                <w:szCs w:val="22"/>
                <w:lang w:val="bg-BG"/>
              </w:rPr>
              <w:t>50</w:t>
            </w:r>
            <w:r w:rsidRPr="00A67729">
              <w:rPr>
                <w:sz w:val="22"/>
                <w:szCs w:val="22"/>
                <w:lang w:val="bg-BG"/>
              </w:rPr>
              <w:t xml:space="preserve"> ha</w:t>
            </w:r>
          </w:p>
        </w:tc>
        <w:tc>
          <w:tcPr>
            <w:tcW w:w="1351" w:type="pct"/>
            <w:shd w:val="clear" w:color="auto" w:fill="auto"/>
          </w:tcPr>
          <w:p w14:paraId="59F86C25" w14:textId="73CC55E1" w:rsidR="00CF31D7" w:rsidRPr="00A67729" w:rsidRDefault="00CF31D7">
            <w:pPr>
              <w:spacing w:after="0" w:line="240" w:lineRule="auto"/>
              <w:jc w:val="both"/>
              <w:rPr>
                <w:sz w:val="22"/>
                <w:szCs w:val="22"/>
                <w:lang w:val="bg-BG"/>
              </w:rPr>
            </w:pPr>
            <w:r w:rsidRPr="00A67729">
              <w:rPr>
                <w:sz w:val="22"/>
                <w:szCs w:val="22"/>
                <w:lang w:val="bg-BG"/>
              </w:rPr>
              <w:t xml:space="preserve">Определена на база на % участие на местообитание: N09 - Сухи ливади, степи, N10 - Влажни ливади, пасища, N21 - Негорски площи, заети с растителни видове (включително градини, лозя, трайни насаждения), N15 - Други обработваеми земи. Изчислена въз </w:t>
            </w:r>
            <w:r w:rsidRPr="00A67729">
              <w:rPr>
                <w:sz w:val="22"/>
                <w:szCs w:val="22"/>
                <w:lang w:val="bg-BG"/>
              </w:rPr>
              <w:lastRenderedPageBreak/>
              <w:t xml:space="preserve">основа на процентното участие на откритите и храсталачни местообитания. </w:t>
            </w:r>
            <w:r w:rsidR="00EF1777" w:rsidRPr="00A67729">
              <w:rPr>
                <w:sz w:val="22"/>
                <w:szCs w:val="22"/>
                <w:lang w:val="bg-BG"/>
              </w:rPr>
              <w:t>N23 - Други земи (включително градове, села, пътища, места за отпадъци, мини, индустриални обекти)</w:t>
            </w:r>
            <w:r w:rsidR="00EF1777">
              <w:rPr>
                <w:sz w:val="22"/>
                <w:szCs w:val="22"/>
                <w:lang w:val="bg-BG"/>
              </w:rPr>
              <w:t xml:space="preserve"> е изключено като субоптимално хранително местообитание за вида. </w:t>
            </w:r>
            <w:r w:rsidRPr="00A67729">
              <w:rPr>
                <w:sz w:val="22"/>
                <w:szCs w:val="22"/>
                <w:lang w:val="bg-BG"/>
              </w:rPr>
              <w:t>Площта на гнездовото и хранителното местообитание до голяма степен се припокриват.</w:t>
            </w:r>
          </w:p>
        </w:tc>
        <w:tc>
          <w:tcPr>
            <w:tcW w:w="953" w:type="pct"/>
          </w:tcPr>
          <w:p w14:paraId="2A59BE5B" w14:textId="1C40DEC4" w:rsidR="00CF31D7" w:rsidRPr="00A67729" w:rsidRDefault="00CF31D7" w:rsidP="00D1418D">
            <w:pPr>
              <w:spacing w:after="0" w:line="240" w:lineRule="auto"/>
              <w:jc w:val="both"/>
              <w:rPr>
                <w:sz w:val="22"/>
                <w:szCs w:val="22"/>
                <w:lang w:val="bg-BG"/>
              </w:rPr>
            </w:pPr>
            <w:r w:rsidRPr="00A67729">
              <w:rPr>
                <w:sz w:val="22"/>
                <w:szCs w:val="22"/>
                <w:lang w:val="bg-BG"/>
              </w:rPr>
              <w:lastRenderedPageBreak/>
              <w:t xml:space="preserve">Поддържане на подходящото местообитание на вида в размер най-малко </w:t>
            </w:r>
            <w:r w:rsidR="00462964" w:rsidRPr="00A67729">
              <w:rPr>
                <w:sz w:val="22"/>
                <w:szCs w:val="22"/>
                <w:lang w:val="bg-BG"/>
              </w:rPr>
              <w:t>7</w:t>
            </w:r>
            <w:r w:rsidR="00EF1777">
              <w:rPr>
                <w:sz w:val="22"/>
                <w:szCs w:val="22"/>
                <w:lang w:val="bg-BG"/>
              </w:rPr>
              <w:t>50</w:t>
            </w:r>
            <w:r w:rsidRPr="00A67729">
              <w:rPr>
                <w:sz w:val="22"/>
                <w:szCs w:val="22"/>
                <w:lang w:val="bg-BG"/>
              </w:rPr>
              <w:t xml:space="preserve"> ha.</w:t>
            </w:r>
          </w:p>
        </w:tc>
      </w:tr>
      <w:tr w:rsidR="00CF31D7" w:rsidRPr="00A67729" w14:paraId="5A18205E" w14:textId="77777777" w:rsidTr="00462964">
        <w:trPr>
          <w:jc w:val="center"/>
        </w:trPr>
        <w:tc>
          <w:tcPr>
            <w:tcW w:w="1012" w:type="pct"/>
            <w:shd w:val="clear" w:color="auto" w:fill="auto"/>
          </w:tcPr>
          <w:p w14:paraId="21B6D3FC" w14:textId="77777777" w:rsidR="00CF31D7" w:rsidRPr="00A67729" w:rsidRDefault="00CF31D7" w:rsidP="00D1418D">
            <w:pPr>
              <w:spacing w:after="0" w:line="240" w:lineRule="auto"/>
              <w:jc w:val="both"/>
              <w:rPr>
                <w:b/>
                <w:sz w:val="22"/>
                <w:szCs w:val="22"/>
                <w:lang w:val="bg-BG"/>
              </w:rPr>
            </w:pPr>
            <w:r w:rsidRPr="00A67729">
              <w:rPr>
                <w:b/>
                <w:bCs/>
                <w:sz w:val="22"/>
                <w:szCs w:val="22"/>
                <w:lang w:val="bg-BG"/>
              </w:rPr>
              <w:lastRenderedPageBreak/>
              <w:t>Местообитание на вида</w:t>
            </w:r>
            <w:r w:rsidRPr="00A67729">
              <w:rPr>
                <w:bCs/>
                <w:sz w:val="22"/>
                <w:szCs w:val="22"/>
                <w:lang w:val="bg-BG"/>
              </w:rPr>
              <w:t>: Качество на подходящите местообитания на вида в зоната – покритие с храстова растителност</w:t>
            </w:r>
          </w:p>
        </w:tc>
        <w:tc>
          <w:tcPr>
            <w:tcW w:w="842" w:type="pct"/>
            <w:shd w:val="clear" w:color="auto" w:fill="auto"/>
          </w:tcPr>
          <w:p w14:paraId="7DEF30AD" w14:textId="77777777" w:rsidR="00CF31D7" w:rsidRPr="00A67729" w:rsidRDefault="00CF31D7" w:rsidP="00D1418D">
            <w:pPr>
              <w:spacing w:after="0" w:line="240" w:lineRule="auto"/>
              <w:jc w:val="both"/>
              <w:rPr>
                <w:sz w:val="22"/>
                <w:szCs w:val="22"/>
                <w:lang w:val="bg-BG"/>
              </w:rPr>
            </w:pPr>
            <w:r w:rsidRPr="00A67729">
              <w:rPr>
                <w:sz w:val="22"/>
                <w:szCs w:val="22"/>
                <w:lang w:val="bg-BG"/>
              </w:rPr>
              <w:t>% покритие с храстовата растителност</w:t>
            </w:r>
          </w:p>
        </w:tc>
        <w:tc>
          <w:tcPr>
            <w:tcW w:w="842" w:type="pct"/>
            <w:shd w:val="clear" w:color="auto" w:fill="auto"/>
          </w:tcPr>
          <w:p w14:paraId="5C2B5DA6" w14:textId="77777777" w:rsidR="00CF31D7" w:rsidRPr="00A67729" w:rsidRDefault="00CF31D7" w:rsidP="00D1418D">
            <w:pPr>
              <w:spacing w:after="0" w:line="240" w:lineRule="auto"/>
              <w:jc w:val="both"/>
              <w:rPr>
                <w:sz w:val="22"/>
                <w:szCs w:val="22"/>
                <w:lang w:val="bg-BG"/>
              </w:rPr>
            </w:pPr>
            <w:r w:rsidRPr="00A67729">
              <w:rPr>
                <w:sz w:val="22"/>
                <w:szCs w:val="22"/>
                <w:lang w:val="bg-BG"/>
              </w:rPr>
              <w:t>Между 15% и 20% покритие с храстова растителност</w:t>
            </w:r>
          </w:p>
        </w:tc>
        <w:tc>
          <w:tcPr>
            <w:tcW w:w="1351" w:type="pct"/>
            <w:shd w:val="clear" w:color="auto" w:fill="auto"/>
          </w:tcPr>
          <w:p w14:paraId="06B48C70" w14:textId="77777777" w:rsidR="00CF31D7" w:rsidRPr="00A67729" w:rsidRDefault="00CF31D7" w:rsidP="00D1418D">
            <w:pPr>
              <w:spacing w:after="0" w:line="240" w:lineRule="auto"/>
              <w:jc w:val="both"/>
              <w:rPr>
                <w:sz w:val="22"/>
                <w:szCs w:val="22"/>
                <w:lang w:val="bg-BG"/>
              </w:rPr>
            </w:pPr>
            <w:r w:rsidRPr="00A67729">
              <w:rPr>
                <w:sz w:val="22"/>
                <w:szCs w:val="22"/>
                <w:lang w:val="bg-BG"/>
              </w:rPr>
              <w:t>В подходящи местообитания на вида храстовата растителност не трябва да е гъста, а напротив - отворено мозаечно местообитание с живи плетове и редки храсти/дървета. Видът се нуждае от открити зони където лови едри насекоми, дребни влечуги или бозайници.</w:t>
            </w:r>
          </w:p>
        </w:tc>
        <w:tc>
          <w:tcPr>
            <w:tcW w:w="953" w:type="pct"/>
          </w:tcPr>
          <w:p w14:paraId="577C6413" w14:textId="77777777" w:rsidR="00CF31D7" w:rsidRPr="00A67729" w:rsidRDefault="00CF31D7" w:rsidP="00D1418D">
            <w:pPr>
              <w:spacing w:after="0" w:line="240" w:lineRule="auto"/>
              <w:jc w:val="both"/>
              <w:rPr>
                <w:sz w:val="22"/>
                <w:szCs w:val="22"/>
                <w:lang w:val="bg-BG"/>
              </w:rPr>
            </w:pPr>
            <w:r w:rsidRPr="00A67729">
              <w:rPr>
                <w:sz w:val="22"/>
                <w:szCs w:val="22"/>
                <w:lang w:val="bg-BG"/>
              </w:rPr>
              <w:t>Да се поддържа покритие с храстова растителност - между 15% и 20%.</w:t>
            </w:r>
          </w:p>
        </w:tc>
      </w:tr>
    </w:tbl>
    <w:p w14:paraId="6A9E8C77" w14:textId="77777777" w:rsidR="00CF31D7" w:rsidRPr="00CF31D7" w:rsidRDefault="00CF31D7" w:rsidP="00D1418D">
      <w:pPr>
        <w:spacing w:after="120" w:line="240" w:lineRule="auto"/>
        <w:jc w:val="both"/>
        <w:rPr>
          <w:b/>
          <w:bCs/>
          <w:lang w:val="bg-BG"/>
        </w:rPr>
      </w:pPr>
    </w:p>
    <w:p w14:paraId="5F7F94A9" w14:textId="6B4C3C2D" w:rsidR="00CF31D7" w:rsidRPr="00462964" w:rsidRDefault="00C30205" w:rsidP="00D1418D">
      <w:pPr>
        <w:pStyle w:val="ListParagraph"/>
        <w:numPr>
          <w:ilvl w:val="0"/>
          <w:numId w:val="166"/>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50342463" w14:textId="56782AC9" w:rsidR="00873111" w:rsidRDefault="00CF31D7" w:rsidP="00D1418D">
      <w:pPr>
        <w:spacing w:after="120" w:line="240" w:lineRule="auto"/>
        <w:jc w:val="both"/>
        <w:rPr>
          <w:lang w:val="bg-BG"/>
        </w:rPr>
      </w:pPr>
      <w:r w:rsidRPr="00CF31D7">
        <w:rPr>
          <w:lang w:val="bg-BG"/>
        </w:rPr>
        <w:t xml:space="preserve">Смятаме, че на този етап са необходими </w:t>
      </w:r>
      <w:r w:rsidR="00823C75">
        <w:rPr>
          <w:lang w:val="bg-BG"/>
        </w:rPr>
        <w:t xml:space="preserve">следните </w:t>
      </w:r>
      <w:r w:rsidRPr="00CF31D7">
        <w:rPr>
          <w:lang w:val="bg-BG"/>
        </w:rPr>
        <w:t>промени в стандартния формуляр на зоната</w:t>
      </w:r>
      <w:r w:rsidR="00873111">
        <w:rPr>
          <w:lang w:val="bg-BG"/>
        </w:rPr>
        <w:t>:</w:t>
      </w:r>
    </w:p>
    <w:p w14:paraId="16BEE64A" w14:textId="26EBE01D" w:rsidR="00873111" w:rsidRDefault="00873111" w:rsidP="001A1EA6">
      <w:pPr>
        <w:pStyle w:val="ListParagraph"/>
        <w:numPr>
          <w:ilvl w:val="0"/>
          <w:numId w:val="174"/>
        </w:numPr>
        <w:spacing w:after="120" w:line="240" w:lineRule="auto"/>
        <w:jc w:val="both"/>
        <w:rPr>
          <w:lang w:val="bg-BG"/>
        </w:rPr>
      </w:pPr>
      <w:r>
        <w:rPr>
          <w:lang w:val="bg-BG"/>
        </w:rPr>
        <w:t xml:space="preserve">Промяна в числеността на гнездовата популация от 200 – 200 дв. на 3 – 6 дв., предвид на наличната информация от литературата и теренните проучвания през последните години (виж. т. </w:t>
      </w:r>
      <w:r w:rsidR="00B578C2">
        <w:rPr>
          <w:lang w:val="bg-BG"/>
        </w:rPr>
        <w:t>5</w:t>
      </w:r>
      <w:r>
        <w:rPr>
          <w:lang w:val="bg-BG"/>
        </w:rPr>
        <w:t xml:space="preserve"> и </w:t>
      </w:r>
      <w:r w:rsidR="00B578C2">
        <w:rPr>
          <w:lang w:val="bg-BG"/>
        </w:rPr>
        <w:t>6</w:t>
      </w:r>
      <w:r>
        <w:rPr>
          <w:lang w:val="bg-BG"/>
        </w:rPr>
        <w:t>);</w:t>
      </w:r>
    </w:p>
    <w:p w14:paraId="3C76F2A8" w14:textId="5B0E5276" w:rsidR="00CF31D7" w:rsidRPr="00873111" w:rsidRDefault="00873111" w:rsidP="001A1EA6">
      <w:pPr>
        <w:pStyle w:val="ListParagraph"/>
        <w:numPr>
          <w:ilvl w:val="0"/>
          <w:numId w:val="174"/>
        </w:numPr>
        <w:spacing w:after="120" w:line="240" w:lineRule="auto"/>
        <w:jc w:val="both"/>
        <w:rPr>
          <w:lang w:val="bg-BG"/>
        </w:rPr>
      </w:pPr>
      <w:r>
        <w:rPr>
          <w:lang w:val="bg-BG"/>
        </w:rPr>
        <w:t xml:space="preserve">Добавяне на стойности за мигриращата популация с численосто от 10 до 100 инд., предвид данните от теренните проучвания през 2022 г. и наблюденията в </w:t>
      </w:r>
      <w:r>
        <w:rPr>
          <w:lang w:val="en-GB"/>
        </w:rPr>
        <w:t>SmartBirds</w:t>
      </w:r>
      <w:r>
        <w:rPr>
          <w:lang w:val="bg-BG"/>
        </w:rPr>
        <w:t xml:space="preserve"> и </w:t>
      </w:r>
      <w:r>
        <w:rPr>
          <w:lang w:val="en-GB"/>
        </w:rPr>
        <w:t>eBird.</w:t>
      </w:r>
      <w:r w:rsidR="00826A7F">
        <w:rPr>
          <w:lang w:val="en-GB"/>
        </w:rPr>
        <w:t xml:space="preserve"> </w:t>
      </w:r>
      <w:r w:rsidR="00826A7F">
        <w:rPr>
          <w:lang w:val="bg-BG"/>
        </w:rPr>
        <w:t xml:space="preserve">Тази численост се нуждае от прецизиране и поради тази причина </w:t>
      </w:r>
      <w:r w:rsidR="0055047F">
        <w:rPr>
          <w:lang w:val="bg-BG"/>
        </w:rPr>
        <w:t>качеството на данните е променено от „</w:t>
      </w:r>
      <w:r w:rsidR="0055047F">
        <w:rPr>
          <w:lang w:val="en-GB"/>
        </w:rPr>
        <w:t>DD</w:t>
      </w:r>
      <w:r w:rsidR="0055047F">
        <w:rPr>
          <w:lang w:val="bg-BG"/>
        </w:rPr>
        <w:t>“</w:t>
      </w:r>
      <w:r w:rsidR="00826A7F">
        <w:rPr>
          <w:lang w:val="bg-BG"/>
        </w:rPr>
        <w:t xml:space="preserve"> </w:t>
      </w:r>
      <w:r w:rsidR="0055047F">
        <w:rPr>
          <w:lang w:val="bg-BG"/>
        </w:rPr>
        <w:t>– липс на данни на</w:t>
      </w:r>
      <w:r w:rsidR="00826A7F">
        <w:rPr>
          <w:lang w:val="bg-BG"/>
        </w:rPr>
        <w:t xml:space="preserve"> „М“</w:t>
      </w:r>
      <w:r w:rsidR="0055047F">
        <w:rPr>
          <w:lang w:val="bg-BG"/>
        </w:rPr>
        <w:t xml:space="preserve"> – средно качество на данните</w:t>
      </w:r>
      <w:r w:rsidR="00826A7F">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364"/>
        <w:gridCol w:w="661"/>
        <w:gridCol w:w="1169"/>
        <w:gridCol w:w="320"/>
        <w:gridCol w:w="479"/>
        <w:gridCol w:w="133"/>
        <w:gridCol w:w="233"/>
        <w:gridCol w:w="618"/>
        <w:gridCol w:w="724"/>
        <w:gridCol w:w="589"/>
        <w:gridCol w:w="578"/>
        <w:gridCol w:w="872"/>
        <w:gridCol w:w="322"/>
        <w:gridCol w:w="688"/>
        <w:gridCol w:w="621"/>
        <w:gridCol w:w="519"/>
        <w:gridCol w:w="584"/>
      </w:tblGrid>
      <w:tr w:rsidR="00873111" w:rsidRPr="00873111" w14:paraId="44B9783B" w14:textId="77777777" w:rsidTr="008741AF">
        <w:trPr>
          <w:jc w:val="center"/>
        </w:trPr>
        <w:tc>
          <w:tcPr>
            <w:tcW w:w="1650" w:type="pct"/>
            <w:gridSpan w:val="6"/>
            <w:shd w:val="clear" w:color="auto" w:fill="auto"/>
            <w:vAlign w:val="center"/>
          </w:tcPr>
          <w:p w14:paraId="372741CE" w14:textId="77777777" w:rsidR="00873111" w:rsidRPr="00873111" w:rsidRDefault="00873111" w:rsidP="001A1EA6">
            <w:pPr>
              <w:spacing w:after="0" w:line="240" w:lineRule="auto"/>
              <w:rPr>
                <w:b/>
                <w:bCs/>
                <w:sz w:val="22"/>
                <w:szCs w:val="22"/>
              </w:rPr>
            </w:pPr>
            <w:r w:rsidRPr="00873111">
              <w:rPr>
                <w:b/>
                <w:bCs/>
                <w:sz w:val="22"/>
                <w:szCs w:val="22"/>
              </w:rPr>
              <w:t>Species</w:t>
            </w:r>
          </w:p>
        </w:tc>
        <w:tc>
          <w:tcPr>
            <w:tcW w:w="2077" w:type="pct"/>
            <w:gridSpan w:val="7"/>
            <w:shd w:val="clear" w:color="auto" w:fill="auto"/>
            <w:vAlign w:val="center"/>
          </w:tcPr>
          <w:p w14:paraId="78145778" w14:textId="77777777" w:rsidR="00873111" w:rsidRPr="00873111" w:rsidRDefault="00873111" w:rsidP="001A1EA6">
            <w:pPr>
              <w:spacing w:after="0" w:line="240" w:lineRule="auto"/>
              <w:rPr>
                <w:b/>
                <w:bCs/>
                <w:sz w:val="22"/>
                <w:szCs w:val="22"/>
              </w:rPr>
            </w:pPr>
            <w:r w:rsidRPr="00873111">
              <w:rPr>
                <w:b/>
                <w:bCs/>
                <w:sz w:val="22"/>
                <w:szCs w:val="22"/>
              </w:rPr>
              <w:t>Population in the site</w:t>
            </w:r>
          </w:p>
        </w:tc>
        <w:tc>
          <w:tcPr>
            <w:tcW w:w="1273" w:type="pct"/>
            <w:gridSpan w:val="4"/>
            <w:shd w:val="clear" w:color="auto" w:fill="auto"/>
            <w:vAlign w:val="center"/>
          </w:tcPr>
          <w:p w14:paraId="3F6C9C6B" w14:textId="77777777" w:rsidR="00873111" w:rsidRPr="00873111" w:rsidRDefault="00873111" w:rsidP="001A1EA6">
            <w:pPr>
              <w:spacing w:after="0" w:line="240" w:lineRule="auto"/>
              <w:rPr>
                <w:b/>
                <w:bCs/>
                <w:sz w:val="22"/>
                <w:szCs w:val="22"/>
              </w:rPr>
            </w:pPr>
            <w:r w:rsidRPr="00873111">
              <w:rPr>
                <w:b/>
                <w:bCs/>
                <w:sz w:val="22"/>
                <w:szCs w:val="22"/>
              </w:rPr>
              <w:t>Site assessment</w:t>
            </w:r>
          </w:p>
        </w:tc>
      </w:tr>
      <w:tr w:rsidR="001A1EA6" w:rsidRPr="00873111" w14:paraId="18716D56" w14:textId="77777777" w:rsidTr="008741AF">
        <w:trPr>
          <w:jc w:val="center"/>
        </w:trPr>
        <w:tc>
          <w:tcPr>
            <w:tcW w:w="192" w:type="pct"/>
            <w:vMerge w:val="restart"/>
            <w:shd w:val="clear" w:color="auto" w:fill="auto"/>
            <w:vAlign w:val="center"/>
          </w:tcPr>
          <w:p w14:paraId="1A465497" w14:textId="77777777" w:rsidR="00873111" w:rsidRPr="00873111" w:rsidRDefault="00873111" w:rsidP="001A1EA6">
            <w:pPr>
              <w:spacing w:after="0" w:line="240" w:lineRule="auto"/>
              <w:rPr>
                <w:b/>
                <w:bCs/>
                <w:sz w:val="22"/>
                <w:szCs w:val="22"/>
              </w:rPr>
            </w:pPr>
            <w:r w:rsidRPr="00873111">
              <w:rPr>
                <w:b/>
                <w:bCs/>
                <w:sz w:val="22"/>
                <w:szCs w:val="22"/>
              </w:rPr>
              <w:t>G</w:t>
            </w:r>
          </w:p>
        </w:tc>
        <w:tc>
          <w:tcPr>
            <w:tcW w:w="349" w:type="pct"/>
            <w:vMerge w:val="restart"/>
            <w:shd w:val="clear" w:color="auto" w:fill="auto"/>
            <w:vAlign w:val="center"/>
          </w:tcPr>
          <w:p w14:paraId="1727E093" w14:textId="77777777" w:rsidR="00873111" w:rsidRPr="00873111" w:rsidRDefault="00873111" w:rsidP="001A1EA6">
            <w:pPr>
              <w:spacing w:after="0" w:line="240" w:lineRule="auto"/>
              <w:rPr>
                <w:b/>
                <w:bCs/>
                <w:sz w:val="22"/>
                <w:szCs w:val="22"/>
              </w:rPr>
            </w:pPr>
            <w:r w:rsidRPr="00873111">
              <w:rPr>
                <w:b/>
                <w:bCs/>
                <w:sz w:val="22"/>
                <w:szCs w:val="22"/>
              </w:rPr>
              <w:t>Code</w:t>
            </w:r>
          </w:p>
        </w:tc>
        <w:tc>
          <w:tcPr>
            <w:tcW w:w="617" w:type="pct"/>
            <w:vMerge w:val="restart"/>
            <w:shd w:val="clear" w:color="auto" w:fill="auto"/>
            <w:vAlign w:val="center"/>
          </w:tcPr>
          <w:p w14:paraId="6FDF3853" w14:textId="77777777" w:rsidR="00873111" w:rsidRPr="00873111" w:rsidRDefault="00873111" w:rsidP="001A1EA6">
            <w:pPr>
              <w:spacing w:after="0" w:line="240" w:lineRule="auto"/>
              <w:rPr>
                <w:b/>
                <w:bCs/>
                <w:sz w:val="22"/>
                <w:szCs w:val="22"/>
              </w:rPr>
            </w:pPr>
            <w:r w:rsidRPr="00873111">
              <w:rPr>
                <w:b/>
                <w:bCs/>
                <w:sz w:val="22"/>
                <w:szCs w:val="22"/>
              </w:rPr>
              <w:t>Scientific Name</w:t>
            </w:r>
          </w:p>
        </w:tc>
        <w:tc>
          <w:tcPr>
            <w:tcW w:w="169" w:type="pct"/>
            <w:vMerge w:val="restart"/>
            <w:shd w:val="clear" w:color="auto" w:fill="auto"/>
            <w:vAlign w:val="center"/>
          </w:tcPr>
          <w:p w14:paraId="6180A895" w14:textId="77777777" w:rsidR="00873111" w:rsidRPr="00873111" w:rsidRDefault="00873111" w:rsidP="001A1EA6">
            <w:pPr>
              <w:spacing w:after="0" w:line="240" w:lineRule="auto"/>
              <w:rPr>
                <w:b/>
                <w:bCs/>
                <w:sz w:val="22"/>
                <w:szCs w:val="22"/>
              </w:rPr>
            </w:pPr>
            <w:r w:rsidRPr="00873111">
              <w:rPr>
                <w:b/>
                <w:bCs/>
                <w:sz w:val="22"/>
                <w:szCs w:val="22"/>
              </w:rPr>
              <w:t>S</w:t>
            </w:r>
          </w:p>
        </w:tc>
        <w:tc>
          <w:tcPr>
            <w:tcW w:w="253" w:type="pct"/>
            <w:vMerge w:val="restart"/>
            <w:shd w:val="clear" w:color="auto" w:fill="auto"/>
            <w:vAlign w:val="center"/>
          </w:tcPr>
          <w:p w14:paraId="1FD053A4" w14:textId="77777777" w:rsidR="00873111" w:rsidRPr="00873111" w:rsidRDefault="00873111" w:rsidP="001A1EA6">
            <w:pPr>
              <w:spacing w:after="0" w:line="240" w:lineRule="auto"/>
              <w:rPr>
                <w:b/>
                <w:bCs/>
                <w:sz w:val="22"/>
                <w:szCs w:val="22"/>
              </w:rPr>
            </w:pPr>
            <w:r w:rsidRPr="00873111">
              <w:rPr>
                <w:b/>
                <w:bCs/>
                <w:sz w:val="22"/>
                <w:szCs w:val="22"/>
              </w:rPr>
              <w:t>NP</w:t>
            </w:r>
          </w:p>
        </w:tc>
        <w:tc>
          <w:tcPr>
            <w:tcW w:w="193" w:type="pct"/>
            <w:gridSpan w:val="2"/>
            <w:vMerge w:val="restart"/>
            <w:shd w:val="clear" w:color="auto" w:fill="auto"/>
            <w:vAlign w:val="center"/>
          </w:tcPr>
          <w:p w14:paraId="1625898E" w14:textId="77777777" w:rsidR="00873111" w:rsidRPr="00873111" w:rsidRDefault="00873111" w:rsidP="001A1EA6">
            <w:pPr>
              <w:spacing w:after="0" w:line="240" w:lineRule="auto"/>
              <w:rPr>
                <w:b/>
                <w:bCs/>
                <w:sz w:val="22"/>
                <w:szCs w:val="22"/>
              </w:rPr>
            </w:pPr>
            <w:r w:rsidRPr="00873111">
              <w:rPr>
                <w:b/>
                <w:bCs/>
                <w:sz w:val="22"/>
                <w:szCs w:val="22"/>
              </w:rPr>
              <w:t>T</w:t>
            </w:r>
          </w:p>
        </w:tc>
        <w:tc>
          <w:tcPr>
            <w:tcW w:w="708" w:type="pct"/>
            <w:gridSpan w:val="2"/>
            <w:shd w:val="clear" w:color="auto" w:fill="auto"/>
            <w:vAlign w:val="center"/>
          </w:tcPr>
          <w:p w14:paraId="391AD14C" w14:textId="77777777" w:rsidR="00873111" w:rsidRPr="00873111" w:rsidRDefault="00873111" w:rsidP="001A1EA6">
            <w:pPr>
              <w:spacing w:after="0" w:line="240" w:lineRule="auto"/>
              <w:rPr>
                <w:b/>
                <w:bCs/>
                <w:sz w:val="22"/>
                <w:szCs w:val="22"/>
              </w:rPr>
            </w:pPr>
            <w:r w:rsidRPr="00873111">
              <w:rPr>
                <w:b/>
                <w:bCs/>
                <w:sz w:val="22"/>
                <w:szCs w:val="22"/>
              </w:rPr>
              <w:t>Size</w:t>
            </w:r>
          </w:p>
        </w:tc>
        <w:tc>
          <w:tcPr>
            <w:tcW w:w="311" w:type="pct"/>
            <w:vMerge w:val="restart"/>
            <w:shd w:val="clear" w:color="auto" w:fill="auto"/>
            <w:vAlign w:val="center"/>
          </w:tcPr>
          <w:p w14:paraId="54DC19BD" w14:textId="77777777" w:rsidR="00873111" w:rsidRPr="00873111" w:rsidRDefault="00873111" w:rsidP="001A1EA6">
            <w:pPr>
              <w:spacing w:after="0" w:line="240" w:lineRule="auto"/>
              <w:rPr>
                <w:b/>
                <w:bCs/>
                <w:sz w:val="22"/>
                <w:szCs w:val="22"/>
              </w:rPr>
            </w:pPr>
            <w:r w:rsidRPr="00873111">
              <w:rPr>
                <w:b/>
                <w:bCs/>
                <w:sz w:val="22"/>
                <w:szCs w:val="22"/>
              </w:rPr>
              <w:t>Unit</w:t>
            </w:r>
          </w:p>
        </w:tc>
        <w:tc>
          <w:tcPr>
            <w:tcW w:w="305" w:type="pct"/>
            <w:vMerge w:val="restart"/>
            <w:shd w:val="clear" w:color="auto" w:fill="auto"/>
            <w:vAlign w:val="center"/>
          </w:tcPr>
          <w:p w14:paraId="1AD44C4B" w14:textId="77777777" w:rsidR="00873111" w:rsidRPr="00873111" w:rsidRDefault="00873111" w:rsidP="001A1EA6">
            <w:pPr>
              <w:spacing w:after="0" w:line="240" w:lineRule="auto"/>
              <w:rPr>
                <w:b/>
                <w:bCs/>
                <w:sz w:val="22"/>
                <w:szCs w:val="22"/>
              </w:rPr>
            </w:pPr>
            <w:r w:rsidRPr="00873111">
              <w:rPr>
                <w:b/>
                <w:bCs/>
                <w:sz w:val="22"/>
                <w:szCs w:val="22"/>
              </w:rPr>
              <w:t>Cat.</w:t>
            </w:r>
          </w:p>
        </w:tc>
        <w:tc>
          <w:tcPr>
            <w:tcW w:w="460" w:type="pct"/>
            <w:vMerge w:val="restart"/>
            <w:shd w:val="clear" w:color="auto" w:fill="auto"/>
            <w:vAlign w:val="center"/>
          </w:tcPr>
          <w:p w14:paraId="5D7F8A8C" w14:textId="77777777" w:rsidR="00873111" w:rsidRPr="00873111" w:rsidRDefault="00873111" w:rsidP="001A1EA6">
            <w:pPr>
              <w:spacing w:after="0" w:line="240" w:lineRule="auto"/>
              <w:rPr>
                <w:b/>
                <w:bCs/>
                <w:sz w:val="22"/>
                <w:szCs w:val="22"/>
              </w:rPr>
            </w:pPr>
            <w:r w:rsidRPr="00873111">
              <w:rPr>
                <w:b/>
                <w:bCs/>
                <w:sz w:val="22"/>
                <w:szCs w:val="22"/>
              </w:rPr>
              <w:t>D.qual.</w:t>
            </w:r>
          </w:p>
        </w:tc>
        <w:tc>
          <w:tcPr>
            <w:tcW w:w="533" w:type="pct"/>
            <w:gridSpan w:val="2"/>
            <w:shd w:val="clear" w:color="auto" w:fill="auto"/>
            <w:vAlign w:val="center"/>
          </w:tcPr>
          <w:p w14:paraId="00F30AA2" w14:textId="77777777" w:rsidR="00873111" w:rsidRPr="00873111" w:rsidRDefault="00873111" w:rsidP="001A1EA6">
            <w:pPr>
              <w:spacing w:after="0" w:line="240" w:lineRule="auto"/>
              <w:rPr>
                <w:b/>
                <w:bCs/>
                <w:sz w:val="22"/>
                <w:szCs w:val="22"/>
              </w:rPr>
            </w:pPr>
            <w:r w:rsidRPr="00873111">
              <w:rPr>
                <w:b/>
                <w:bCs/>
                <w:sz w:val="22"/>
                <w:szCs w:val="22"/>
              </w:rPr>
              <w:t>A/B/C/D</w:t>
            </w:r>
          </w:p>
        </w:tc>
        <w:tc>
          <w:tcPr>
            <w:tcW w:w="910" w:type="pct"/>
            <w:gridSpan w:val="3"/>
            <w:shd w:val="clear" w:color="auto" w:fill="auto"/>
            <w:vAlign w:val="center"/>
          </w:tcPr>
          <w:p w14:paraId="06EBA04D" w14:textId="77777777" w:rsidR="00873111" w:rsidRPr="00873111" w:rsidRDefault="00873111" w:rsidP="001A1EA6">
            <w:pPr>
              <w:spacing w:after="0" w:line="240" w:lineRule="auto"/>
              <w:rPr>
                <w:b/>
                <w:bCs/>
                <w:sz w:val="22"/>
                <w:szCs w:val="22"/>
              </w:rPr>
            </w:pPr>
            <w:r w:rsidRPr="00873111">
              <w:rPr>
                <w:b/>
                <w:bCs/>
                <w:sz w:val="22"/>
                <w:szCs w:val="22"/>
              </w:rPr>
              <w:t>A/B/C</w:t>
            </w:r>
          </w:p>
        </w:tc>
      </w:tr>
      <w:tr w:rsidR="008741AF" w:rsidRPr="00873111" w14:paraId="29AFC228" w14:textId="77777777" w:rsidTr="008741AF">
        <w:trPr>
          <w:jc w:val="center"/>
        </w:trPr>
        <w:tc>
          <w:tcPr>
            <w:tcW w:w="192" w:type="pct"/>
            <w:vMerge/>
            <w:shd w:val="clear" w:color="auto" w:fill="auto"/>
            <w:vAlign w:val="center"/>
          </w:tcPr>
          <w:p w14:paraId="527C4688" w14:textId="77777777" w:rsidR="00873111" w:rsidRPr="00873111" w:rsidRDefault="00873111" w:rsidP="001A1EA6">
            <w:pPr>
              <w:spacing w:after="0" w:line="240" w:lineRule="auto"/>
              <w:rPr>
                <w:sz w:val="22"/>
                <w:szCs w:val="22"/>
              </w:rPr>
            </w:pPr>
          </w:p>
        </w:tc>
        <w:tc>
          <w:tcPr>
            <w:tcW w:w="349" w:type="pct"/>
            <w:vMerge/>
            <w:shd w:val="clear" w:color="auto" w:fill="auto"/>
            <w:vAlign w:val="center"/>
          </w:tcPr>
          <w:p w14:paraId="04AAC024" w14:textId="77777777" w:rsidR="00873111" w:rsidRPr="00873111" w:rsidRDefault="00873111" w:rsidP="001A1EA6">
            <w:pPr>
              <w:spacing w:after="0" w:line="240" w:lineRule="auto"/>
              <w:rPr>
                <w:sz w:val="22"/>
                <w:szCs w:val="22"/>
              </w:rPr>
            </w:pPr>
          </w:p>
        </w:tc>
        <w:tc>
          <w:tcPr>
            <w:tcW w:w="617" w:type="pct"/>
            <w:vMerge/>
            <w:shd w:val="clear" w:color="auto" w:fill="auto"/>
            <w:vAlign w:val="center"/>
          </w:tcPr>
          <w:p w14:paraId="2599D017" w14:textId="77777777" w:rsidR="00873111" w:rsidRPr="00873111" w:rsidRDefault="00873111" w:rsidP="001A1EA6">
            <w:pPr>
              <w:spacing w:after="0" w:line="240" w:lineRule="auto"/>
              <w:rPr>
                <w:sz w:val="22"/>
                <w:szCs w:val="22"/>
              </w:rPr>
            </w:pPr>
          </w:p>
        </w:tc>
        <w:tc>
          <w:tcPr>
            <w:tcW w:w="169" w:type="pct"/>
            <w:vMerge/>
            <w:shd w:val="clear" w:color="auto" w:fill="auto"/>
            <w:vAlign w:val="center"/>
          </w:tcPr>
          <w:p w14:paraId="18D0BFE0" w14:textId="77777777" w:rsidR="00873111" w:rsidRPr="00873111" w:rsidRDefault="00873111" w:rsidP="001A1EA6">
            <w:pPr>
              <w:spacing w:after="0" w:line="240" w:lineRule="auto"/>
              <w:rPr>
                <w:sz w:val="22"/>
                <w:szCs w:val="22"/>
              </w:rPr>
            </w:pPr>
          </w:p>
        </w:tc>
        <w:tc>
          <w:tcPr>
            <w:tcW w:w="253" w:type="pct"/>
            <w:vMerge/>
            <w:shd w:val="clear" w:color="auto" w:fill="auto"/>
            <w:vAlign w:val="center"/>
          </w:tcPr>
          <w:p w14:paraId="1B5DACB9" w14:textId="77777777" w:rsidR="00873111" w:rsidRPr="00873111" w:rsidRDefault="00873111" w:rsidP="001A1EA6">
            <w:pPr>
              <w:spacing w:after="0" w:line="240" w:lineRule="auto"/>
              <w:rPr>
                <w:b/>
                <w:bCs/>
                <w:sz w:val="22"/>
                <w:szCs w:val="22"/>
              </w:rPr>
            </w:pPr>
          </w:p>
        </w:tc>
        <w:tc>
          <w:tcPr>
            <w:tcW w:w="193" w:type="pct"/>
            <w:gridSpan w:val="2"/>
            <w:vMerge/>
            <w:shd w:val="clear" w:color="auto" w:fill="auto"/>
            <w:vAlign w:val="center"/>
          </w:tcPr>
          <w:p w14:paraId="73B7FF75" w14:textId="77777777" w:rsidR="00873111" w:rsidRPr="00873111" w:rsidRDefault="00873111" w:rsidP="001A1EA6">
            <w:pPr>
              <w:spacing w:after="0" w:line="240" w:lineRule="auto"/>
              <w:rPr>
                <w:b/>
                <w:bCs/>
                <w:sz w:val="22"/>
                <w:szCs w:val="22"/>
              </w:rPr>
            </w:pPr>
          </w:p>
        </w:tc>
        <w:tc>
          <w:tcPr>
            <w:tcW w:w="326" w:type="pct"/>
            <w:shd w:val="clear" w:color="auto" w:fill="auto"/>
            <w:vAlign w:val="center"/>
          </w:tcPr>
          <w:p w14:paraId="74D02BEE" w14:textId="77777777" w:rsidR="00873111" w:rsidRPr="00873111" w:rsidRDefault="00873111" w:rsidP="001A1EA6">
            <w:pPr>
              <w:spacing w:after="0" w:line="240" w:lineRule="auto"/>
              <w:rPr>
                <w:b/>
                <w:bCs/>
                <w:sz w:val="22"/>
                <w:szCs w:val="22"/>
              </w:rPr>
            </w:pPr>
            <w:r w:rsidRPr="00873111">
              <w:rPr>
                <w:b/>
                <w:bCs/>
                <w:sz w:val="22"/>
                <w:szCs w:val="22"/>
              </w:rPr>
              <w:t>Min</w:t>
            </w:r>
          </w:p>
        </w:tc>
        <w:tc>
          <w:tcPr>
            <w:tcW w:w="382" w:type="pct"/>
            <w:shd w:val="clear" w:color="auto" w:fill="auto"/>
            <w:vAlign w:val="center"/>
          </w:tcPr>
          <w:p w14:paraId="7132302F" w14:textId="77777777" w:rsidR="00873111" w:rsidRPr="00873111" w:rsidRDefault="00873111" w:rsidP="001A1EA6">
            <w:pPr>
              <w:spacing w:after="0" w:line="240" w:lineRule="auto"/>
              <w:rPr>
                <w:b/>
                <w:bCs/>
                <w:sz w:val="22"/>
                <w:szCs w:val="22"/>
              </w:rPr>
            </w:pPr>
            <w:r w:rsidRPr="00873111">
              <w:rPr>
                <w:b/>
                <w:bCs/>
                <w:sz w:val="22"/>
                <w:szCs w:val="22"/>
              </w:rPr>
              <w:t>Max</w:t>
            </w:r>
          </w:p>
        </w:tc>
        <w:tc>
          <w:tcPr>
            <w:tcW w:w="311" w:type="pct"/>
            <w:vMerge/>
            <w:shd w:val="clear" w:color="auto" w:fill="auto"/>
            <w:vAlign w:val="center"/>
          </w:tcPr>
          <w:p w14:paraId="2D6F7C7A" w14:textId="77777777" w:rsidR="00873111" w:rsidRPr="00873111" w:rsidRDefault="00873111" w:rsidP="001A1EA6">
            <w:pPr>
              <w:spacing w:after="0" w:line="240" w:lineRule="auto"/>
              <w:rPr>
                <w:b/>
                <w:bCs/>
                <w:sz w:val="22"/>
                <w:szCs w:val="22"/>
              </w:rPr>
            </w:pPr>
          </w:p>
        </w:tc>
        <w:tc>
          <w:tcPr>
            <w:tcW w:w="305" w:type="pct"/>
            <w:vMerge/>
            <w:shd w:val="clear" w:color="auto" w:fill="auto"/>
            <w:vAlign w:val="center"/>
          </w:tcPr>
          <w:p w14:paraId="29072279" w14:textId="77777777" w:rsidR="00873111" w:rsidRPr="00873111" w:rsidRDefault="00873111" w:rsidP="001A1EA6">
            <w:pPr>
              <w:spacing w:after="0" w:line="240" w:lineRule="auto"/>
              <w:rPr>
                <w:b/>
                <w:bCs/>
                <w:sz w:val="22"/>
                <w:szCs w:val="22"/>
              </w:rPr>
            </w:pPr>
          </w:p>
        </w:tc>
        <w:tc>
          <w:tcPr>
            <w:tcW w:w="460" w:type="pct"/>
            <w:vMerge/>
            <w:shd w:val="clear" w:color="auto" w:fill="auto"/>
            <w:vAlign w:val="center"/>
          </w:tcPr>
          <w:p w14:paraId="11C240BF" w14:textId="77777777" w:rsidR="00873111" w:rsidRPr="00873111" w:rsidRDefault="00873111" w:rsidP="001A1EA6">
            <w:pPr>
              <w:spacing w:after="0" w:line="240" w:lineRule="auto"/>
              <w:rPr>
                <w:b/>
                <w:bCs/>
                <w:sz w:val="22"/>
                <w:szCs w:val="22"/>
              </w:rPr>
            </w:pPr>
          </w:p>
        </w:tc>
        <w:tc>
          <w:tcPr>
            <w:tcW w:w="533" w:type="pct"/>
            <w:gridSpan w:val="2"/>
            <w:shd w:val="clear" w:color="auto" w:fill="auto"/>
            <w:vAlign w:val="center"/>
          </w:tcPr>
          <w:p w14:paraId="643A891F" w14:textId="77777777" w:rsidR="00873111" w:rsidRPr="00873111" w:rsidRDefault="00873111" w:rsidP="001A1EA6">
            <w:pPr>
              <w:spacing w:after="0" w:line="240" w:lineRule="auto"/>
              <w:rPr>
                <w:b/>
                <w:bCs/>
                <w:sz w:val="22"/>
                <w:szCs w:val="22"/>
              </w:rPr>
            </w:pPr>
            <w:r w:rsidRPr="00873111">
              <w:rPr>
                <w:b/>
                <w:bCs/>
                <w:sz w:val="22"/>
                <w:szCs w:val="22"/>
              </w:rPr>
              <w:t>Pop.</w:t>
            </w:r>
          </w:p>
        </w:tc>
        <w:tc>
          <w:tcPr>
            <w:tcW w:w="328" w:type="pct"/>
            <w:shd w:val="clear" w:color="auto" w:fill="auto"/>
            <w:vAlign w:val="center"/>
          </w:tcPr>
          <w:p w14:paraId="34AB4AC5" w14:textId="77777777" w:rsidR="00873111" w:rsidRPr="00873111" w:rsidRDefault="00873111" w:rsidP="001A1EA6">
            <w:pPr>
              <w:spacing w:after="0" w:line="240" w:lineRule="auto"/>
              <w:rPr>
                <w:b/>
                <w:bCs/>
                <w:sz w:val="22"/>
                <w:szCs w:val="22"/>
              </w:rPr>
            </w:pPr>
            <w:r w:rsidRPr="00873111">
              <w:rPr>
                <w:b/>
                <w:bCs/>
                <w:sz w:val="22"/>
                <w:szCs w:val="22"/>
              </w:rPr>
              <w:t>Con.</w:t>
            </w:r>
          </w:p>
        </w:tc>
        <w:tc>
          <w:tcPr>
            <w:tcW w:w="274" w:type="pct"/>
            <w:shd w:val="clear" w:color="auto" w:fill="auto"/>
            <w:vAlign w:val="center"/>
          </w:tcPr>
          <w:p w14:paraId="2A603F9C" w14:textId="77777777" w:rsidR="00873111" w:rsidRPr="00873111" w:rsidRDefault="00873111" w:rsidP="001A1EA6">
            <w:pPr>
              <w:spacing w:after="0" w:line="240" w:lineRule="auto"/>
              <w:rPr>
                <w:b/>
                <w:bCs/>
                <w:sz w:val="22"/>
                <w:szCs w:val="22"/>
              </w:rPr>
            </w:pPr>
            <w:r w:rsidRPr="00873111">
              <w:rPr>
                <w:b/>
                <w:bCs/>
                <w:sz w:val="22"/>
                <w:szCs w:val="22"/>
              </w:rPr>
              <w:t>Iso.</w:t>
            </w:r>
          </w:p>
        </w:tc>
        <w:tc>
          <w:tcPr>
            <w:tcW w:w="308" w:type="pct"/>
            <w:shd w:val="clear" w:color="auto" w:fill="auto"/>
            <w:vAlign w:val="center"/>
          </w:tcPr>
          <w:p w14:paraId="4975078F" w14:textId="77777777" w:rsidR="00873111" w:rsidRPr="00873111" w:rsidRDefault="00873111" w:rsidP="001A1EA6">
            <w:pPr>
              <w:spacing w:after="0" w:line="240" w:lineRule="auto"/>
              <w:rPr>
                <w:b/>
                <w:bCs/>
                <w:sz w:val="22"/>
                <w:szCs w:val="22"/>
              </w:rPr>
            </w:pPr>
            <w:r w:rsidRPr="00873111">
              <w:rPr>
                <w:b/>
                <w:bCs/>
                <w:sz w:val="22"/>
                <w:szCs w:val="22"/>
              </w:rPr>
              <w:t>Glo.</w:t>
            </w:r>
          </w:p>
        </w:tc>
      </w:tr>
      <w:tr w:rsidR="00873111" w:rsidRPr="00873111" w14:paraId="7266ACCA" w14:textId="77777777" w:rsidTr="008741AF">
        <w:trPr>
          <w:jc w:val="center"/>
        </w:trPr>
        <w:tc>
          <w:tcPr>
            <w:tcW w:w="192" w:type="pct"/>
            <w:shd w:val="clear" w:color="auto" w:fill="auto"/>
            <w:vAlign w:val="center"/>
          </w:tcPr>
          <w:p w14:paraId="56B83DC4" w14:textId="77777777" w:rsidR="00873111" w:rsidRPr="00873111" w:rsidRDefault="00873111" w:rsidP="001A1EA6">
            <w:pPr>
              <w:spacing w:after="0" w:line="240" w:lineRule="auto"/>
              <w:rPr>
                <w:sz w:val="22"/>
                <w:szCs w:val="22"/>
              </w:rPr>
            </w:pPr>
            <w:r w:rsidRPr="00873111">
              <w:rPr>
                <w:sz w:val="22"/>
                <w:szCs w:val="22"/>
              </w:rPr>
              <w:lastRenderedPageBreak/>
              <w:t>B</w:t>
            </w:r>
          </w:p>
        </w:tc>
        <w:tc>
          <w:tcPr>
            <w:tcW w:w="349" w:type="pct"/>
            <w:shd w:val="clear" w:color="auto" w:fill="auto"/>
            <w:vAlign w:val="center"/>
          </w:tcPr>
          <w:p w14:paraId="75265BBF" w14:textId="77777777" w:rsidR="00873111" w:rsidRPr="00873111" w:rsidRDefault="00873111" w:rsidP="001A1EA6">
            <w:pPr>
              <w:spacing w:after="0" w:line="240" w:lineRule="auto"/>
              <w:rPr>
                <w:sz w:val="22"/>
                <w:szCs w:val="22"/>
              </w:rPr>
            </w:pPr>
            <w:r w:rsidRPr="00873111">
              <w:rPr>
                <w:sz w:val="22"/>
                <w:szCs w:val="22"/>
              </w:rPr>
              <w:t>A338</w:t>
            </w:r>
          </w:p>
        </w:tc>
        <w:tc>
          <w:tcPr>
            <w:tcW w:w="617" w:type="pct"/>
            <w:shd w:val="clear" w:color="auto" w:fill="auto"/>
            <w:vAlign w:val="center"/>
          </w:tcPr>
          <w:p w14:paraId="5B9A9C88" w14:textId="77777777" w:rsidR="00873111" w:rsidRPr="00873111" w:rsidRDefault="00873111" w:rsidP="001A1EA6">
            <w:pPr>
              <w:spacing w:after="0" w:line="240" w:lineRule="auto"/>
              <w:rPr>
                <w:i/>
                <w:iCs/>
                <w:sz w:val="22"/>
                <w:szCs w:val="22"/>
              </w:rPr>
            </w:pPr>
            <w:r w:rsidRPr="00873111">
              <w:rPr>
                <w:i/>
                <w:iCs/>
                <w:sz w:val="22"/>
                <w:szCs w:val="22"/>
              </w:rPr>
              <w:t>Lanius collurio</w:t>
            </w:r>
          </w:p>
        </w:tc>
        <w:tc>
          <w:tcPr>
            <w:tcW w:w="169" w:type="pct"/>
            <w:shd w:val="clear" w:color="auto" w:fill="auto"/>
            <w:vAlign w:val="center"/>
          </w:tcPr>
          <w:p w14:paraId="5573E7D8" w14:textId="77777777" w:rsidR="00873111" w:rsidRPr="00873111" w:rsidRDefault="00873111" w:rsidP="001A1EA6">
            <w:pPr>
              <w:spacing w:after="0" w:line="240" w:lineRule="auto"/>
              <w:rPr>
                <w:sz w:val="22"/>
                <w:szCs w:val="22"/>
              </w:rPr>
            </w:pPr>
          </w:p>
        </w:tc>
        <w:tc>
          <w:tcPr>
            <w:tcW w:w="253" w:type="pct"/>
            <w:shd w:val="clear" w:color="auto" w:fill="auto"/>
            <w:vAlign w:val="center"/>
          </w:tcPr>
          <w:p w14:paraId="5A922C86" w14:textId="77777777" w:rsidR="00873111" w:rsidRPr="00873111" w:rsidRDefault="00873111" w:rsidP="001A1EA6">
            <w:pPr>
              <w:spacing w:after="0" w:line="240" w:lineRule="auto"/>
              <w:rPr>
                <w:b/>
                <w:bCs/>
                <w:sz w:val="22"/>
                <w:szCs w:val="22"/>
              </w:rPr>
            </w:pPr>
          </w:p>
        </w:tc>
        <w:tc>
          <w:tcPr>
            <w:tcW w:w="193" w:type="pct"/>
            <w:gridSpan w:val="2"/>
            <w:shd w:val="clear" w:color="auto" w:fill="auto"/>
            <w:vAlign w:val="center"/>
          </w:tcPr>
          <w:p w14:paraId="34C2EF77" w14:textId="318BDE42" w:rsidR="00873111" w:rsidRPr="00873111" w:rsidRDefault="00873111" w:rsidP="001A1EA6">
            <w:pPr>
              <w:spacing w:after="0" w:line="240" w:lineRule="auto"/>
              <w:rPr>
                <w:sz w:val="22"/>
                <w:szCs w:val="22"/>
              </w:rPr>
            </w:pPr>
            <w:r w:rsidRPr="001A1EA6">
              <w:rPr>
                <w:sz w:val="22"/>
                <w:szCs w:val="22"/>
              </w:rPr>
              <w:t>c</w:t>
            </w:r>
          </w:p>
        </w:tc>
        <w:tc>
          <w:tcPr>
            <w:tcW w:w="326" w:type="pct"/>
            <w:shd w:val="clear" w:color="auto" w:fill="auto"/>
            <w:vAlign w:val="center"/>
          </w:tcPr>
          <w:p w14:paraId="35697974" w14:textId="29398B15" w:rsidR="00873111" w:rsidRPr="00873111" w:rsidRDefault="00873111" w:rsidP="001A1EA6">
            <w:pPr>
              <w:spacing w:after="0" w:line="240" w:lineRule="auto"/>
              <w:rPr>
                <w:bCs/>
                <w:color w:val="FF0000"/>
                <w:sz w:val="22"/>
                <w:szCs w:val="22"/>
                <w:lang w:val="bg-BG"/>
              </w:rPr>
            </w:pPr>
            <w:r>
              <w:rPr>
                <w:bCs/>
                <w:color w:val="FF0000"/>
                <w:sz w:val="22"/>
                <w:szCs w:val="22"/>
                <w:lang w:val="bg-BG"/>
              </w:rPr>
              <w:t>10</w:t>
            </w:r>
          </w:p>
        </w:tc>
        <w:tc>
          <w:tcPr>
            <w:tcW w:w="382" w:type="pct"/>
            <w:shd w:val="clear" w:color="auto" w:fill="auto"/>
            <w:vAlign w:val="center"/>
          </w:tcPr>
          <w:p w14:paraId="2A652D16" w14:textId="2AF73B88" w:rsidR="00873111" w:rsidRPr="00873111" w:rsidRDefault="00873111" w:rsidP="001A1EA6">
            <w:pPr>
              <w:spacing w:after="0" w:line="240" w:lineRule="auto"/>
              <w:rPr>
                <w:bCs/>
                <w:color w:val="FF0000"/>
                <w:sz w:val="22"/>
                <w:szCs w:val="22"/>
                <w:lang w:val="bg-BG"/>
              </w:rPr>
            </w:pPr>
            <w:r>
              <w:rPr>
                <w:bCs/>
                <w:color w:val="FF0000"/>
                <w:sz w:val="22"/>
                <w:szCs w:val="22"/>
                <w:lang w:val="bg-BG"/>
              </w:rPr>
              <w:t>100</w:t>
            </w:r>
          </w:p>
        </w:tc>
        <w:tc>
          <w:tcPr>
            <w:tcW w:w="311" w:type="pct"/>
            <w:shd w:val="clear" w:color="auto" w:fill="auto"/>
            <w:vAlign w:val="center"/>
          </w:tcPr>
          <w:p w14:paraId="067F6596" w14:textId="58F1DFDA" w:rsidR="00873111" w:rsidRPr="00873111" w:rsidRDefault="00873111" w:rsidP="001A1EA6">
            <w:pPr>
              <w:spacing w:after="0" w:line="240" w:lineRule="auto"/>
              <w:rPr>
                <w:color w:val="FF0000"/>
                <w:sz w:val="22"/>
                <w:szCs w:val="22"/>
                <w:lang w:val="en-GB"/>
              </w:rPr>
            </w:pPr>
            <w:r>
              <w:rPr>
                <w:color w:val="FF0000"/>
                <w:sz w:val="22"/>
                <w:szCs w:val="22"/>
                <w:lang w:val="en-GB"/>
              </w:rPr>
              <w:t>i</w:t>
            </w:r>
          </w:p>
        </w:tc>
        <w:tc>
          <w:tcPr>
            <w:tcW w:w="305" w:type="pct"/>
            <w:shd w:val="clear" w:color="auto" w:fill="auto"/>
            <w:vAlign w:val="center"/>
          </w:tcPr>
          <w:p w14:paraId="6068CEA2" w14:textId="5B1E439E" w:rsidR="00873111" w:rsidRPr="00873111" w:rsidRDefault="00873111" w:rsidP="001A1EA6">
            <w:pPr>
              <w:spacing w:after="0" w:line="240" w:lineRule="auto"/>
              <w:rPr>
                <w:bCs/>
                <w:color w:val="FF0000"/>
                <w:sz w:val="22"/>
                <w:szCs w:val="22"/>
              </w:rPr>
            </w:pPr>
            <w:r>
              <w:rPr>
                <w:bCs/>
                <w:color w:val="FF0000"/>
                <w:sz w:val="22"/>
                <w:szCs w:val="22"/>
              </w:rPr>
              <w:t>P</w:t>
            </w:r>
          </w:p>
        </w:tc>
        <w:tc>
          <w:tcPr>
            <w:tcW w:w="460" w:type="pct"/>
            <w:shd w:val="clear" w:color="auto" w:fill="auto"/>
            <w:vAlign w:val="center"/>
          </w:tcPr>
          <w:p w14:paraId="2FCBFDF6" w14:textId="2F5EAC81" w:rsidR="00873111" w:rsidRPr="00873111" w:rsidRDefault="00873111" w:rsidP="001A1EA6">
            <w:pPr>
              <w:spacing w:after="0" w:line="240" w:lineRule="auto"/>
              <w:rPr>
                <w:color w:val="FF0000"/>
                <w:sz w:val="22"/>
                <w:szCs w:val="22"/>
              </w:rPr>
            </w:pPr>
            <w:r>
              <w:rPr>
                <w:color w:val="FF0000"/>
                <w:sz w:val="22"/>
                <w:szCs w:val="22"/>
              </w:rPr>
              <w:t>M</w:t>
            </w:r>
          </w:p>
        </w:tc>
        <w:tc>
          <w:tcPr>
            <w:tcW w:w="533" w:type="pct"/>
            <w:gridSpan w:val="2"/>
            <w:shd w:val="clear" w:color="auto" w:fill="auto"/>
            <w:vAlign w:val="center"/>
          </w:tcPr>
          <w:p w14:paraId="3FDA896E" w14:textId="78B25DD3" w:rsidR="00873111" w:rsidRPr="00873111" w:rsidRDefault="00873111" w:rsidP="001A1EA6">
            <w:pPr>
              <w:spacing w:after="0" w:line="240" w:lineRule="auto"/>
              <w:rPr>
                <w:sz w:val="22"/>
                <w:szCs w:val="22"/>
                <w:lang w:val="bg-BG"/>
              </w:rPr>
            </w:pPr>
            <w:r w:rsidRPr="001A1EA6">
              <w:rPr>
                <w:sz w:val="22"/>
                <w:szCs w:val="22"/>
              </w:rPr>
              <w:t>C</w:t>
            </w:r>
          </w:p>
        </w:tc>
        <w:tc>
          <w:tcPr>
            <w:tcW w:w="328" w:type="pct"/>
            <w:shd w:val="clear" w:color="auto" w:fill="auto"/>
            <w:vAlign w:val="center"/>
          </w:tcPr>
          <w:p w14:paraId="3DD70A3E" w14:textId="6F37B221" w:rsidR="00873111" w:rsidRPr="00873111" w:rsidRDefault="00873111" w:rsidP="001A1EA6">
            <w:pPr>
              <w:spacing w:after="0" w:line="240" w:lineRule="auto"/>
              <w:rPr>
                <w:sz w:val="22"/>
                <w:szCs w:val="22"/>
              </w:rPr>
            </w:pPr>
            <w:r w:rsidRPr="001A1EA6">
              <w:rPr>
                <w:sz w:val="22"/>
                <w:szCs w:val="22"/>
              </w:rPr>
              <w:t>B</w:t>
            </w:r>
          </w:p>
        </w:tc>
        <w:tc>
          <w:tcPr>
            <w:tcW w:w="274" w:type="pct"/>
            <w:shd w:val="clear" w:color="auto" w:fill="auto"/>
            <w:vAlign w:val="center"/>
          </w:tcPr>
          <w:p w14:paraId="7DB0B8B9" w14:textId="569BF8B9" w:rsidR="00873111" w:rsidRPr="00873111" w:rsidRDefault="00873111" w:rsidP="001A1EA6">
            <w:pPr>
              <w:spacing w:after="0" w:line="240" w:lineRule="auto"/>
              <w:rPr>
                <w:sz w:val="22"/>
                <w:szCs w:val="22"/>
              </w:rPr>
            </w:pPr>
            <w:r w:rsidRPr="001A1EA6">
              <w:rPr>
                <w:sz w:val="22"/>
                <w:szCs w:val="22"/>
              </w:rPr>
              <w:t>C</w:t>
            </w:r>
          </w:p>
        </w:tc>
        <w:tc>
          <w:tcPr>
            <w:tcW w:w="308" w:type="pct"/>
            <w:shd w:val="clear" w:color="auto" w:fill="auto"/>
            <w:vAlign w:val="center"/>
          </w:tcPr>
          <w:p w14:paraId="7FAB86FE" w14:textId="2F67C34C" w:rsidR="00873111" w:rsidRPr="00873111" w:rsidRDefault="00873111" w:rsidP="001A1EA6">
            <w:pPr>
              <w:spacing w:after="0" w:line="240" w:lineRule="auto"/>
              <w:rPr>
                <w:bCs/>
                <w:sz w:val="22"/>
                <w:szCs w:val="22"/>
                <w:lang w:val="bg-BG"/>
              </w:rPr>
            </w:pPr>
            <w:r w:rsidRPr="001A1EA6">
              <w:rPr>
                <w:sz w:val="22"/>
                <w:szCs w:val="22"/>
              </w:rPr>
              <w:t>C</w:t>
            </w:r>
          </w:p>
        </w:tc>
      </w:tr>
      <w:tr w:rsidR="00873111" w:rsidRPr="00873111" w14:paraId="7A1D5743" w14:textId="77777777" w:rsidTr="008741AF">
        <w:trPr>
          <w:jc w:val="center"/>
        </w:trPr>
        <w:tc>
          <w:tcPr>
            <w:tcW w:w="192" w:type="pct"/>
            <w:shd w:val="clear" w:color="auto" w:fill="auto"/>
            <w:vAlign w:val="center"/>
          </w:tcPr>
          <w:p w14:paraId="67FFBE96" w14:textId="77777777" w:rsidR="00873111" w:rsidRPr="00873111" w:rsidRDefault="00873111" w:rsidP="001A1EA6">
            <w:pPr>
              <w:spacing w:after="0" w:line="240" w:lineRule="auto"/>
              <w:rPr>
                <w:sz w:val="22"/>
                <w:szCs w:val="22"/>
              </w:rPr>
            </w:pPr>
            <w:r w:rsidRPr="00873111">
              <w:rPr>
                <w:sz w:val="22"/>
                <w:szCs w:val="22"/>
              </w:rPr>
              <w:t>B</w:t>
            </w:r>
          </w:p>
        </w:tc>
        <w:tc>
          <w:tcPr>
            <w:tcW w:w="349" w:type="pct"/>
            <w:shd w:val="clear" w:color="auto" w:fill="auto"/>
            <w:vAlign w:val="center"/>
          </w:tcPr>
          <w:p w14:paraId="593F6E69" w14:textId="77777777" w:rsidR="00873111" w:rsidRPr="00873111" w:rsidRDefault="00873111" w:rsidP="001A1EA6">
            <w:pPr>
              <w:spacing w:after="0" w:line="240" w:lineRule="auto"/>
              <w:rPr>
                <w:sz w:val="22"/>
                <w:szCs w:val="22"/>
              </w:rPr>
            </w:pPr>
            <w:r w:rsidRPr="00873111">
              <w:rPr>
                <w:sz w:val="22"/>
                <w:szCs w:val="22"/>
              </w:rPr>
              <w:t>A338</w:t>
            </w:r>
          </w:p>
        </w:tc>
        <w:tc>
          <w:tcPr>
            <w:tcW w:w="617" w:type="pct"/>
            <w:shd w:val="clear" w:color="auto" w:fill="auto"/>
            <w:vAlign w:val="center"/>
          </w:tcPr>
          <w:p w14:paraId="717B9DE4" w14:textId="77777777" w:rsidR="00873111" w:rsidRPr="00873111" w:rsidRDefault="00873111" w:rsidP="001A1EA6">
            <w:pPr>
              <w:spacing w:after="0" w:line="240" w:lineRule="auto"/>
              <w:rPr>
                <w:i/>
                <w:iCs/>
                <w:sz w:val="22"/>
                <w:szCs w:val="22"/>
              </w:rPr>
            </w:pPr>
            <w:r w:rsidRPr="00873111">
              <w:rPr>
                <w:i/>
                <w:iCs/>
                <w:sz w:val="22"/>
                <w:szCs w:val="22"/>
              </w:rPr>
              <w:t>Lanius collurio</w:t>
            </w:r>
          </w:p>
        </w:tc>
        <w:tc>
          <w:tcPr>
            <w:tcW w:w="169" w:type="pct"/>
            <w:shd w:val="clear" w:color="auto" w:fill="auto"/>
            <w:vAlign w:val="center"/>
          </w:tcPr>
          <w:p w14:paraId="2E651550" w14:textId="77777777" w:rsidR="00873111" w:rsidRPr="00873111" w:rsidRDefault="00873111" w:rsidP="001A1EA6">
            <w:pPr>
              <w:spacing w:after="0" w:line="240" w:lineRule="auto"/>
              <w:rPr>
                <w:sz w:val="22"/>
                <w:szCs w:val="22"/>
              </w:rPr>
            </w:pPr>
          </w:p>
        </w:tc>
        <w:tc>
          <w:tcPr>
            <w:tcW w:w="253" w:type="pct"/>
            <w:shd w:val="clear" w:color="auto" w:fill="auto"/>
            <w:vAlign w:val="center"/>
          </w:tcPr>
          <w:p w14:paraId="76EF5DAC" w14:textId="77777777" w:rsidR="00873111" w:rsidRPr="00873111" w:rsidRDefault="00873111" w:rsidP="001A1EA6">
            <w:pPr>
              <w:spacing w:after="0" w:line="240" w:lineRule="auto"/>
              <w:rPr>
                <w:b/>
                <w:bCs/>
                <w:sz w:val="22"/>
                <w:szCs w:val="22"/>
              </w:rPr>
            </w:pPr>
          </w:p>
        </w:tc>
        <w:tc>
          <w:tcPr>
            <w:tcW w:w="193" w:type="pct"/>
            <w:gridSpan w:val="2"/>
            <w:shd w:val="clear" w:color="auto" w:fill="auto"/>
            <w:vAlign w:val="center"/>
          </w:tcPr>
          <w:p w14:paraId="57E997DA" w14:textId="5A2D4B2F" w:rsidR="00873111" w:rsidRPr="00873111" w:rsidRDefault="00873111" w:rsidP="001A1EA6">
            <w:pPr>
              <w:spacing w:after="0" w:line="240" w:lineRule="auto"/>
              <w:rPr>
                <w:sz w:val="22"/>
                <w:szCs w:val="22"/>
              </w:rPr>
            </w:pPr>
            <w:r w:rsidRPr="001A1EA6">
              <w:rPr>
                <w:sz w:val="22"/>
                <w:szCs w:val="22"/>
              </w:rPr>
              <w:t>r</w:t>
            </w:r>
          </w:p>
        </w:tc>
        <w:tc>
          <w:tcPr>
            <w:tcW w:w="326" w:type="pct"/>
            <w:shd w:val="clear" w:color="auto" w:fill="auto"/>
            <w:vAlign w:val="center"/>
          </w:tcPr>
          <w:p w14:paraId="37737683" w14:textId="10CA3280" w:rsidR="00873111" w:rsidRPr="00873111" w:rsidRDefault="00873111" w:rsidP="001A1EA6">
            <w:pPr>
              <w:spacing w:after="0" w:line="240" w:lineRule="auto"/>
              <w:rPr>
                <w:bCs/>
                <w:color w:val="FF0000"/>
                <w:sz w:val="22"/>
                <w:szCs w:val="22"/>
              </w:rPr>
            </w:pPr>
            <w:r w:rsidRPr="001A1EA6">
              <w:rPr>
                <w:color w:val="FF0000"/>
                <w:sz w:val="22"/>
                <w:szCs w:val="22"/>
              </w:rPr>
              <w:t>3</w:t>
            </w:r>
          </w:p>
        </w:tc>
        <w:tc>
          <w:tcPr>
            <w:tcW w:w="382" w:type="pct"/>
            <w:shd w:val="clear" w:color="auto" w:fill="auto"/>
            <w:vAlign w:val="center"/>
          </w:tcPr>
          <w:p w14:paraId="63966424" w14:textId="31F6E87D" w:rsidR="00873111" w:rsidRPr="00873111" w:rsidRDefault="00873111" w:rsidP="001A1EA6">
            <w:pPr>
              <w:spacing w:after="0" w:line="240" w:lineRule="auto"/>
              <w:rPr>
                <w:bCs/>
                <w:color w:val="FF0000"/>
                <w:sz w:val="22"/>
                <w:szCs w:val="22"/>
              </w:rPr>
            </w:pPr>
            <w:r w:rsidRPr="001A1EA6">
              <w:rPr>
                <w:color w:val="FF0000"/>
                <w:sz w:val="22"/>
                <w:szCs w:val="22"/>
              </w:rPr>
              <w:t>6</w:t>
            </w:r>
          </w:p>
        </w:tc>
        <w:tc>
          <w:tcPr>
            <w:tcW w:w="311" w:type="pct"/>
            <w:shd w:val="clear" w:color="auto" w:fill="auto"/>
            <w:vAlign w:val="center"/>
          </w:tcPr>
          <w:p w14:paraId="1B8CB024" w14:textId="00FDEC25" w:rsidR="00873111" w:rsidRPr="00873111" w:rsidRDefault="00873111" w:rsidP="001A1EA6">
            <w:pPr>
              <w:spacing w:after="0" w:line="240" w:lineRule="auto"/>
              <w:rPr>
                <w:color w:val="FF0000"/>
                <w:sz w:val="22"/>
                <w:szCs w:val="22"/>
              </w:rPr>
            </w:pPr>
            <w:r w:rsidRPr="001A1EA6">
              <w:rPr>
                <w:sz w:val="22"/>
                <w:szCs w:val="22"/>
              </w:rPr>
              <w:t>p</w:t>
            </w:r>
          </w:p>
        </w:tc>
        <w:tc>
          <w:tcPr>
            <w:tcW w:w="305" w:type="pct"/>
            <w:shd w:val="clear" w:color="auto" w:fill="auto"/>
            <w:vAlign w:val="center"/>
          </w:tcPr>
          <w:p w14:paraId="7F4E209A" w14:textId="77777777" w:rsidR="00873111" w:rsidRPr="00873111" w:rsidRDefault="00873111" w:rsidP="001A1EA6">
            <w:pPr>
              <w:spacing w:after="0" w:line="240" w:lineRule="auto"/>
              <w:rPr>
                <w:bCs/>
                <w:color w:val="FF0000"/>
                <w:sz w:val="22"/>
                <w:szCs w:val="22"/>
              </w:rPr>
            </w:pPr>
          </w:p>
        </w:tc>
        <w:tc>
          <w:tcPr>
            <w:tcW w:w="460" w:type="pct"/>
            <w:shd w:val="clear" w:color="auto" w:fill="auto"/>
            <w:vAlign w:val="center"/>
          </w:tcPr>
          <w:p w14:paraId="7345B7BE" w14:textId="7A6DA638" w:rsidR="00873111" w:rsidRPr="00873111" w:rsidRDefault="00873111" w:rsidP="001A1EA6">
            <w:pPr>
              <w:spacing w:after="0" w:line="240" w:lineRule="auto"/>
              <w:rPr>
                <w:color w:val="FF0000"/>
                <w:sz w:val="22"/>
                <w:szCs w:val="22"/>
              </w:rPr>
            </w:pPr>
            <w:r w:rsidRPr="001A1EA6">
              <w:rPr>
                <w:sz w:val="22"/>
                <w:szCs w:val="22"/>
              </w:rPr>
              <w:t>G</w:t>
            </w:r>
          </w:p>
        </w:tc>
        <w:tc>
          <w:tcPr>
            <w:tcW w:w="533" w:type="pct"/>
            <w:gridSpan w:val="2"/>
            <w:shd w:val="clear" w:color="auto" w:fill="auto"/>
            <w:vAlign w:val="center"/>
          </w:tcPr>
          <w:p w14:paraId="54A6E158" w14:textId="0C5A6706" w:rsidR="00873111" w:rsidRPr="00873111" w:rsidRDefault="00873111" w:rsidP="001A1EA6">
            <w:pPr>
              <w:spacing w:after="0" w:line="240" w:lineRule="auto"/>
              <w:rPr>
                <w:bCs/>
                <w:sz w:val="22"/>
                <w:szCs w:val="22"/>
                <w:lang w:val="bg-BG"/>
              </w:rPr>
            </w:pPr>
            <w:r w:rsidRPr="001A1EA6">
              <w:rPr>
                <w:sz w:val="22"/>
                <w:szCs w:val="22"/>
              </w:rPr>
              <w:t>C</w:t>
            </w:r>
          </w:p>
        </w:tc>
        <w:tc>
          <w:tcPr>
            <w:tcW w:w="328" w:type="pct"/>
            <w:shd w:val="clear" w:color="auto" w:fill="auto"/>
            <w:vAlign w:val="center"/>
          </w:tcPr>
          <w:p w14:paraId="211FC769" w14:textId="40703492" w:rsidR="00873111" w:rsidRPr="00873111" w:rsidRDefault="00873111" w:rsidP="001A1EA6">
            <w:pPr>
              <w:spacing w:after="0" w:line="240" w:lineRule="auto"/>
              <w:rPr>
                <w:sz w:val="22"/>
                <w:szCs w:val="22"/>
              </w:rPr>
            </w:pPr>
            <w:r w:rsidRPr="001A1EA6">
              <w:rPr>
                <w:sz w:val="22"/>
                <w:szCs w:val="22"/>
              </w:rPr>
              <w:t>B</w:t>
            </w:r>
          </w:p>
        </w:tc>
        <w:tc>
          <w:tcPr>
            <w:tcW w:w="274" w:type="pct"/>
            <w:shd w:val="clear" w:color="auto" w:fill="auto"/>
            <w:vAlign w:val="center"/>
          </w:tcPr>
          <w:p w14:paraId="5B31C3D6" w14:textId="58A8A921" w:rsidR="00873111" w:rsidRPr="00873111" w:rsidRDefault="00873111" w:rsidP="001A1EA6">
            <w:pPr>
              <w:spacing w:after="0" w:line="240" w:lineRule="auto"/>
              <w:rPr>
                <w:sz w:val="22"/>
                <w:szCs w:val="22"/>
              </w:rPr>
            </w:pPr>
            <w:r w:rsidRPr="001A1EA6">
              <w:rPr>
                <w:sz w:val="22"/>
                <w:szCs w:val="22"/>
              </w:rPr>
              <w:t>C</w:t>
            </w:r>
          </w:p>
        </w:tc>
        <w:tc>
          <w:tcPr>
            <w:tcW w:w="308" w:type="pct"/>
            <w:shd w:val="clear" w:color="auto" w:fill="auto"/>
            <w:vAlign w:val="center"/>
          </w:tcPr>
          <w:p w14:paraId="1F32C787" w14:textId="4D02862B" w:rsidR="00873111" w:rsidRPr="00873111" w:rsidRDefault="00873111" w:rsidP="001A1EA6">
            <w:pPr>
              <w:spacing w:after="0" w:line="240" w:lineRule="auto"/>
              <w:rPr>
                <w:bCs/>
                <w:sz w:val="22"/>
                <w:szCs w:val="22"/>
                <w:lang w:val="bg-BG"/>
              </w:rPr>
            </w:pPr>
            <w:r w:rsidRPr="001A1EA6">
              <w:rPr>
                <w:sz w:val="22"/>
                <w:szCs w:val="22"/>
              </w:rPr>
              <w:t>C</w:t>
            </w:r>
          </w:p>
        </w:tc>
      </w:tr>
    </w:tbl>
    <w:p w14:paraId="4DE8C6D2" w14:textId="194DEB7A" w:rsidR="00225C12" w:rsidRDefault="00225C12" w:rsidP="00D1418D">
      <w:pPr>
        <w:spacing w:after="120" w:line="240" w:lineRule="auto"/>
        <w:jc w:val="both"/>
        <w:rPr>
          <w:lang w:val="bg-BG"/>
        </w:rPr>
      </w:pPr>
    </w:p>
    <w:p w14:paraId="25178572" w14:textId="77777777" w:rsidR="005A40FE" w:rsidRPr="005A40FE" w:rsidRDefault="005A40FE" w:rsidP="00D1418D">
      <w:pPr>
        <w:pStyle w:val="Heading1"/>
        <w:jc w:val="both"/>
        <w:rPr>
          <w:lang w:val="ru-RU"/>
        </w:rPr>
      </w:pPr>
      <w:bookmarkStart w:id="344" w:name="_Toc87031391"/>
      <w:bookmarkStart w:id="345" w:name="_Toc87467279"/>
      <w:bookmarkStart w:id="346" w:name="_Toc87692196"/>
      <w:bookmarkStart w:id="347" w:name="_Toc88865740"/>
      <w:bookmarkStart w:id="348" w:name="_Toc89106150"/>
      <w:bookmarkStart w:id="349" w:name="_Toc98701640"/>
      <w:bookmarkStart w:id="350" w:name="_Toc133142684"/>
      <w:r w:rsidRPr="005A40FE">
        <w:rPr>
          <w:lang w:val="bg-BG"/>
        </w:rPr>
        <w:t>Специфични цели за</w:t>
      </w:r>
      <w:r w:rsidRPr="005A40FE">
        <w:rPr>
          <w:lang w:val="ru-RU"/>
        </w:rPr>
        <w:t xml:space="preserve"> А339 </w:t>
      </w:r>
      <w:r w:rsidRPr="005A40FE">
        <w:rPr>
          <w:i/>
          <w:iCs/>
        </w:rPr>
        <w:t>Lanius</w:t>
      </w:r>
      <w:r w:rsidRPr="005A40FE">
        <w:rPr>
          <w:i/>
          <w:iCs/>
          <w:lang w:val="ru-RU"/>
        </w:rPr>
        <w:t xml:space="preserve"> </w:t>
      </w:r>
      <w:r w:rsidRPr="005A40FE">
        <w:rPr>
          <w:i/>
          <w:iCs/>
        </w:rPr>
        <w:t>minor</w:t>
      </w:r>
      <w:r w:rsidRPr="005A40FE">
        <w:rPr>
          <w:lang w:val="ru-RU"/>
        </w:rPr>
        <w:t xml:space="preserve"> (черночела сврачка)</w:t>
      </w:r>
      <w:bookmarkEnd w:id="344"/>
      <w:bookmarkEnd w:id="345"/>
      <w:bookmarkEnd w:id="346"/>
      <w:bookmarkEnd w:id="347"/>
      <w:bookmarkEnd w:id="348"/>
      <w:bookmarkEnd w:id="349"/>
      <w:bookmarkEnd w:id="350"/>
    </w:p>
    <w:p w14:paraId="43D2EE57" w14:textId="69374BEE" w:rsidR="00165033" w:rsidRPr="00165033" w:rsidRDefault="00165033" w:rsidP="00D1418D">
      <w:pPr>
        <w:spacing w:after="120" w:line="240" w:lineRule="auto"/>
        <w:jc w:val="both"/>
        <w:rPr>
          <w:bCs/>
          <w:lang w:val="bg-BG"/>
        </w:rPr>
      </w:pPr>
    </w:p>
    <w:p w14:paraId="61B844AE" w14:textId="1A21A2E4" w:rsidR="00D70A9A" w:rsidRDefault="00D70A9A" w:rsidP="008741AF">
      <w:pPr>
        <w:pStyle w:val="ListParagraph"/>
        <w:numPr>
          <w:ilvl w:val="0"/>
          <w:numId w:val="167"/>
        </w:numPr>
        <w:spacing w:after="120" w:line="240" w:lineRule="auto"/>
        <w:ind w:left="0" w:hanging="357"/>
        <w:contextualSpacing w:val="0"/>
        <w:jc w:val="both"/>
        <w:rPr>
          <w:b/>
          <w:bCs/>
          <w:lang w:val="bg-BG"/>
        </w:rPr>
      </w:pPr>
      <w:r>
        <w:rPr>
          <w:b/>
          <w:bCs/>
          <w:lang w:val="bg-BG"/>
        </w:rPr>
        <w:t>Код и наименование на вида</w:t>
      </w:r>
    </w:p>
    <w:p w14:paraId="1772D741" w14:textId="026E917D" w:rsidR="00D70A9A" w:rsidRPr="008741AF" w:rsidRDefault="00D70A9A" w:rsidP="008741AF">
      <w:pPr>
        <w:pStyle w:val="ListParagraph"/>
        <w:spacing w:after="120" w:line="240" w:lineRule="auto"/>
        <w:ind w:left="0"/>
        <w:contextualSpacing w:val="0"/>
        <w:jc w:val="both"/>
        <w:rPr>
          <w:bCs/>
          <w:lang w:val="bg-BG"/>
        </w:rPr>
      </w:pPr>
      <w:r w:rsidRPr="005A40FE">
        <w:rPr>
          <w:lang w:val="ru-RU"/>
        </w:rPr>
        <w:t xml:space="preserve">А339 </w:t>
      </w:r>
      <w:r w:rsidRPr="005A40FE">
        <w:rPr>
          <w:i/>
          <w:iCs/>
        </w:rPr>
        <w:t>Lanius</w:t>
      </w:r>
      <w:r w:rsidRPr="005A40FE">
        <w:rPr>
          <w:i/>
          <w:iCs/>
          <w:lang w:val="ru-RU"/>
        </w:rPr>
        <w:t xml:space="preserve"> </w:t>
      </w:r>
      <w:r w:rsidRPr="005A40FE">
        <w:rPr>
          <w:i/>
          <w:iCs/>
        </w:rPr>
        <w:t>minor</w:t>
      </w:r>
      <w:r w:rsidRPr="005A40FE">
        <w:rPr>
          <w:lang w:val="ru-RU"/>
        </w:rPr>
        <w:t xml:space="preserve"> (черночела сврачка)</w:t>
      </w:r>
    </w:p>
    <w:p w14:paraId="12673458" w14:textId="25164094" w:rsidR="005A40FE" w:rsidRPr="00165033" w:rsidRDefault="005A40FE" w:rsidP="00D1418D">
      <w:pPr>
        <w:pStyle w:val="ListParagraph"/>
        <w:numPr>
          <w:ilvl w:val="0"/>
          <w:numId w:val="167"/>
        </w:numPr>
        <w:spacing w:after="120" w:line="240" w:lineRule="auto"/>
        <w:ind w:left="0"/>
        <w:jc w:val="both"/>
        <w:rPr>
          <w:b/>
          <w:bCs/>
          <w:lang w:val="bg-BG"/>
        </w:rPr>
      </w:pPr>
      <w:r w:rsidRPr="00165033">
        <w:rPr>
          <w:b/>
          <w:bCs/>
          <w:lang w:val="bg-BG"/>
        </w:rPr>
        <w:t>Кратка характеристика на вида</w:t>
      </w:r>
    </w:p>
    <w:p w14:paraId="1C4FC3DA" w14:textId="77777777" w:rsidR="005A40FE" w:rsidRPr="005A40FE" w:rsidRDefault="005A40FE" w:rsidP="00D1418D">
      <w:pPr>
        <w:spacing w:after="120" w:line="240" w:lineRule="auto"/>
        <w:jc w:val="both"/>
        <w:rPr>
          <w:lang w:val="bg-BG"/>
        </w:rPr>
      </w:pPr>
      <w:r w:rsidRPr="005A40FE">
        <w:rPr>
          <w:lang w:val="bg-BG"/>
        </w:rPr>
        <w:t xml:space="preserve">Дължина на тялото: 20 </w:t>
      </w:r>
      <w:r w:rsidRPr="005A40FE">
        <w:t>cm</w:t>
      </w:r>
      <w:r w:rsidRPr="005A40FE">
        <w:rPr>
          <w:lang w:val="bg-BG"/>
        </w:rPr>
        <w:t xml:space="preserve">. Размах на крилата: 32-34 </w:t>
      </w:r>
      <w:r w:rsidRPr="005A40FE">
        <w:t>cm</w:t>
      </w:r>
      <w:r w:rsidRPr="005A40FE">
        <w:rPr>
          <w:lang w:val="bg-BG"/>
        </w:rPr>
        <w:t xml:space="preserve">. По-дребна от сивата сврачка, с къс клюн, по-дълги крила и по-къса опашка, с широка бяла препаска през първостепенните махови пера и бял връх на опашката. Отгоре е сива, отдолу бяла, винено-розова по гърдите и страните на тялото. Има черна маска на лицето. Младите отгоре са кафяви с вълнообразни препаски, отдолу са белезникави (Иванов, 2011). </w:t>
      </w:r>
    </w:p>
    <w:p w14:paraId="3B19384B" w14:textId="77777777" w:rsidR="005A40FE" w:rsidRPr="005A40FE" w:rsidRDefault="005A40FE" w:rsidP="00D1418D">
      <w:pPr>
        <w:spacing w:after="120" w:line="240" w:lineRule="auto"/>
        <w:jc w:val="both"/>
        <w:rPr>
          <w:i/>
          <w:iCs/>
          <w:lang w:val="bg-BG"/>
        </w:rPr>
      </w:pPr>
      <w:r w:rsidRPr="005A40FE">
        <w:rPr>
          <w:i/>
          <w:iCs/>
          <w:lang w:val="bg-BG"/>
        </w:rPr>
        <w:t>Характер на пребиваване в страната</w:t>
      </w:r>
    </w:p>
    <w:p w14:paraId="519174A1" w14:textId="77777777" w:rsidR="005A40FE" w:rsidRPr="005A40FE" w:rsidRDefault="005A40FE" w:rsidP="00D1418D">
      <w:pPr>
        <w:spacing w:after="120" w:line="240" w:lineRule="auto"/>
        <w:jc w:val="both"/>
        <w:rPr>
          <w:lang w:val="bg-BG"/>
        </w:rPr>
      </w:pPr>
      <w:r w:rsidRPr="005A40FE">
        <w:rPr>
          <w:lang w:val="bg-BG"/>
        </w:rPr>
        <w:t xml:space="preserve">Гнездящ и мигриращ вид за страната. Пролетната миграция е през април-май, а есенната – през август-септември. Широко разпространен в цялата страна предимно в равнинните и хълмистите райони докъм 900 </w:t>
      </w:r>
      <w:r w:rsidRPr="005A40FE">
        <w:t>m</w:t>
      </w:r>
      <w:r w:rsidRPr="005A40FE">
        <w:rPr>
          <w:lang w:val="bg-BG"/>
        </w:rPr>
        <w:t xml:space="preserve">. Гнезди единично или в рехави групи. Разстоянието между отделните гнезда е около 100 </w:t>
      </w:r>
      <w:r w:rsidRPr="005A40FE">
        <w:t>m</w:t>
      </w:r>
      <w:r w:rsidRPr="005A40FE">
        <w:rPr>
          <w:lang w:val="bg-BG"/>
        </w:rPr>
        <w:t xml:space="preserve">. Гнездото обикновено се разполага високо (5-6 до 12 </w:t>
      </w:r>
      <w:r w:rsidRPr="005A40FE">
        <w:t>m</w:t>
      </w:r>
      <w:r w:rsidRPr="005A40FE">
        <w:rPr>
          <w:lang w:val="bg-BG"/>
        </w:rPr>
        <w:t xml:space="preserve">), в основно разклонение на дървото. Гнезди в близост до грабливи птици (царски орел, сокол орко и др.), понякога край него се разполагат и гнезда на испански врабчета. Предпочитани дървета, на които строи, са лъжеакацията, топола, дъб, ясен и др. Числеността в дъбови гори е 1 индивиди/10 </w:t>
      </w:r>
      <w:r w:rsidRPr="005A40FE">
        <w:t>km</w:t>
      </w:r>
      <w:r w:rsidRPr="005A40FE">
        <w:rPr>
          <w:lang w:val="bg-BG"/>
        </w:rPr>
        <w:t xml:space="preserve">; в степни местообитания 0,2-0,77 двойки/10 </w:t>
      </w:r>
      <w:r w:rsidRPr="005A40FE">
        <w:t>ha</w:t>
      </w:r>
      <w:r w:rsidRPr="005A40FE">
        <w:rPr>
          <w:lang w:val="bg-BG"/>
        </w:rPr>
        <w:t xml:space="preserve">; в нискостеблени гори (храсти) 0,77 двойки/10 ha </w:t>
      </w:r>
      <w:r w:rsidRPr="005A40FE">
        <w:rPr>
          <w:lang w:val="ru-RU"/>
        </w:rPr>
        <w:t>(</w:t>
      </w:r>
      <w:r w:rsidRPr="005A40FE">
        <w:rPr>
          <w:lang w:val="bg-BG"/>
        </w:rPr>
        <w:t>Иванов, 2011</w:t>
      </w:r>
      <w:r w:rsidRPr="005A40FE">
        <w:rPr>
          <w:lang w:val="ru-RU"/>
        </w:rPr>
        <w:t>)</w:t>
      </w:r>
      <w:r w:rsidRPr="005A40FE">
        <w:rPr>
          <w:lang w:val="bg-BG"/>
        </w:rPr>
        <w:t>.</w:t>
      </w:r>
    </w:p>
    <w:p w14:paraId="54342718" w14:textId="77777777" w:rsidR="005A40FE" w:rsidRPr="005A40FE" w:rsidRDefault="005A40FE" w:rsidP="00D1418D">
      <w:pPr>
        <w:spacing w:after="120" w:line="240" w:lineRule="auto"/>
        <w:jc w:val="both"/>
        <w:rPr>
          <w:i/>
          <w:iCs/>
          <w:lang w:val="bg-BG"/>
        </w:rPr>
      </w:pPr>
      <w:r w:rsidRPr="005A40FE">
        <w:rPr>
          <w:i/>
          <w:iCs/>
          <w:lang w:val="bg-BG"/>
        </w:rPr>
        <w:t>Характеристика на местообитанието</w:t>
      </w:r>
    </w:p>
    <w:p w14:paraId="6FCC9F0E" w14:textId="7D92EC63" w:rsidR="005A40FE" w:rsidRPr="005A40FE" w:rsidRDefault="005A40FE" w:rsidP="00D1418D">
      <w:pPr>
        <w:spacing w:after="120" w:line="240" w:lineRule="auto"/>
        <w:jc w:val="both"/>
        <w:rPr>
          <w:lang w:val="bg-BG"/>
        </w:rPr>
      </w:pPr>
      <w:r w:rsidRPr="005A40FE">
        <w:rPr>
          <w:lang w:val="bg-BG"/>
        </w:rPr>
        <w:t xml:space="preserve">Гнезди в открити пространства и пасища с разпръснати редки дървета и храсти или неголеми изкуствени насаждения сред тях; окрайнини на широколистни листопадни гори, граничещи с пасища; в ивици от стари дървета край пътища, реки и в полезащитни пояси, овощни градини, дървесни и храстови плантации, особено в изоставени лозя и др. Обитава както райони с големи площи зърнени култури (посеви и други (едногодишни) тревни култури), така и участъци с екстензивно земеделие, вкл. многогодишни тревни култури, пустеещи земи, околности на градове, села и индустриални зони (Янков, отг. ред., 2007). Изследване на местообитанията на черночелата сврачка в долината Търнава Маре, Румъния показва, че предпочитани за строене на гнезда дървесни видове са основно тополи (94,1%) и върби (5,9%). Повечето от гнездата (75%) са построени средно на 1/3 от височината на дървото, в крайните части на клоните. Плътността на гнездата е 0,96 гнезда/10 </w:t>
      </w:r>
      <w:r w:rsidRPr="005A40FE">
        <w:t>ha</w:t>
      </w:r>
      <w:r w:rsidRPr="005A40FE">
        <w:rPr>
          <w:lang w:val="bg-BG"/>
        </w:rPr>
        <w:t xml:space="preserve">. Средното разстояние между гнездата е 768,4 m. Птиците предпочитат открити местообитания с големи обработваеми площи и тревиста растителност, с малко храсти и дървесна покривка (Moga еt al., 2010). Проучване на гнездовите местообитания в Унгария показва, че черночелите сврачки предпочитат степи с тревисти съобщества и гнездят в разпръснати групи дървета, малки участъци от гори и крайпътни дървета. </w:t>
      </w:r>
      <w:r w:rsidRPr="005A40FE">
        <w:rPr>
          <w:lang w:val="bg-BG"/>
        </w:rPr>
        <w:lastRenderedPageBreak/>
        <w:t>Повечето от гнездата са построени върху тополи (</w:t>
      </w:r>
      <w:r w:rsidRPr="005A40FE">
        <w:rPr>
          <w:i/>
          <w:lang w:val="bg-BG"/>
        </w:rPr>
        <w:t>Populus</w:t>
      </w:r>
      <w:r w:rsidRPr="005A40FE">
        <w:rPr>
          <w:lang w:val="bg-BG"/>
        </w:rPr>
        <w:t xml:space="preserve"> sp.) и лъжеакация (</w:t>
      </w:r>
      <w:r w:rsidRPr="005A40FE">
        <w:rPr>
          <w:i/>
          <w:lang w:val="bg-BG"/>
        </w:rPr>
        <w:t>Robinia pseudoacacia</w:t>
      </w:r>
      <w:r w:rsidRPr="005A40FE">
        <w:rPr>
          <w:lang w:val="bg-BG"/>
        </w:rPr>
        <w:t>). Плътността на размножаващите се двойки е 0,05 гнезда/</w:t>
      </w:r>
      <w:r w:rsidR="00C2247A">
        <w:rPr>
          <w:lang w:val="bg-BG"/>
        </w:rPr>
        <w:t>100 ha (Lovászi et al., 2000).</w:t>
      </w:r>
    </w:p>
    <w:p w14:paraId="17FEC60A" w14:textId="77777777" w:rsidR="005A40FE" w:rsidRPr="005A40FE" w:rsidRDefault="005A40FE" w:rsidP="00D1418D">
      <w:pPr>
        <w:spacing w:after="120" w:line="240" w:lineRule="auto"/>
        <w:jc w:val="both"/>
        <w:rPr>
          <w:i/>
          <w:iCs/>
          <w:lang w:val="bg-BG"/>
        </w:rPr>
      </w:pPr>
      <w:r w:rsidRPr="005A40FE">
        <w:rPr>
          <w:i/>
          <w:iCs/>
          <w:lang w:val="bg-BG"/>
        </w:rPr>
        <w:t>Хранене</w:t>
      </w:r>
    </w:p>
    <w:p w14:paraId="24001B1E" w14:textId="77777777" w:rsidR="005A40FE" w:rsidRPr="005A40FE" w:rsidRDefault="005A40FE" w:rsidP="00D1418D">
      <w:pPr>
        <w:spacing w:after="120" w:line="240" w:lineRule="auto"/>
        <w:jc w:val="both"/>
        <w:rPr>
          <w:lang w:val="bg-BG"/>
        </w:rPr>
      </w:pPr>
      <w:r w:rsidRPr="005A40FE">
        <w:rPr>
          <w:lang w:val="bg-BG"/>
        </w:rPr>
        <w:t xml:space="preserve">Храната включва предимно едри насекоми, главно </w:t>
      </w:r>
      <w:r w:rsidRPr="005A40FE">
        <w:rPr>
          <w:i/>
          <w:iCs/>
          <w:lang w:val="bg-BG"/>
        </w:rPr>
        <w:t>Coleoptera</w:t>
      </w:r>
      <w:r w:rsidRPr="005A40FE">
        <w:rPr>
          <w:lang w:val="bg-BG"/>
        </w:rPr>
        <w:t xml:space="preserve"> (</w:t>
      </w:r>
      <w:r w:rsidRPr="005A40FE">
        <w:rPr>
          <w:i/>
          <w:iCs/>
          <w:lang w:val="bg-BG"/>
        </w:rPr>
        <w:t>Carabidae, Silphidae, Curculionidae, Scarabeidae</w:t>
      </w:r>
      <w:r w:rsidRPr="005A40FE">
        <w:rPr>
          <w:lang w:val="bg-BG"/>
        </w:rPr>
        <w:t xml:space="preserve">), </w:t>
      </w:r>
      <w:r w:rsidRPr="005A40FE">
        <w:rPr>
          <w:i/>
          <w:iCs/>
          <w:lang w:val="bg-BG"/>
        </w:rPr>
        <w:t>Orthoptera</w:t>
      </w:r>
      <w:r w:rsidRPr="005A40FE">
        <w:rPr>
          <w:lang w:val="bg-BG"/>
        </w:rPr>
        <w:t xml:space="preserve"> (</w:t>
      </w:r>
      <w:r w:rsidRPr="005A40FE">
        <w:rPr>
          <w:i/>
          <w:iCs/>
          <w:lang w:val="bg-BG"/>
        </w:rPr>
        <w:t>Gryllotalpidae, Grillidae, Tettigoniidae, Acrididae</w:t>
      </w:r>
      <w:r w:rsidRPr="005A40FE">
        <w:rPr>
          <w:lang w:val="bg-BG"/>
        </w:rPr>
        <w:t xml:space="preserve">), </w:t>
      </w:r>
      <w:r w:rsidRPr="005A40FE">
        <w:rPr>
          <w:i/>
          <w:iCs/>
          <w:lang w:val="bg-BG"/>
        </w:rPr>
        <w:t>Lepidoptera</w:t>
      </w:r>
      <w:r w:rsidRPr="005A40FE">
        <w:rPr>
          <w:lang w:val="bg-BG"/>
        </w:rPr>
        <w:t xml:space="preserve"> (имаго и ларви) и др., които дебне от висока (1-6 </w:t>
      </w:r>
      <w:r w:rsidRPr="005A40FE">
        <w:t>m</w:t>
      </w:r>
      <w:r w:rsidRPr="005A40FE">
        <w:rPr>
          <w:lang w:val="bg-BG"/>
        </w:rPr>
        <w:t>) наблюдателна точка или лови в полет. По-рядко дребни бозайници (</w:t>
      </w:r>
      <w:r w:rsidRPr="005A40FE">
        <w:rPr>
          <w:i/>
          <w:iCs/>
          <w:lang w:val="bg-BG"/>
        </w:rPr>
        <w:t>Microtus, Mus, Crocidura</w:t>
      </w:r>
      <w:r w:rsidRPr="005A40FE">
        <w:rPr>
          <w:lang w:val="bg-BG"/>
        </w:rPr>
        <w:t>), птици и гущери. Също плодове: череши, черница и др. Често подобно на ветрушката трепти във въздуха, следейки за храна (Иванов, 2011).</w:t>
      </w:r>
    </w:p>
    <w:p w14:paraId="331D0B31" w14:textId="1650C6B4" w:rsidR="005A40FE" w:rsidRPr="00C2247A" w:rsidRDefault="005A40FE" w:rsidP="00D1418D">
      <w:pPr>
        <w:pStyle w:val="ListParagraph"/>
        <w:numPr>
          <w:ilvl w:val="0"/>
          <w:numId w:val="167"/>
        </w:numPr>
        <w:spacing w:after="120" w:line="240" w:lineRule="auto"/>
        <w:ind w:left="0"/>
        <w:jc w:val="both"/>
        <w:rPr>
          <w:b/>
          <w:bCs/>
          <w:lang w:val="bg-BG"/>
        </w:rPr>
      </w:pPr>
      <w:r w:rsidRPr="00C2247A">
        <w:rPr>
          <w:b/>
          <w:bCs/>
          <w:lang w:val="bg-BG"/>
        </w:rPr>
        <w:t>Разпространение, природозащитно състояние и тенденции в популацията на вида на национално ниво</w:t>
      </w:r>
    </w:p>
    <w:p w14:paraId="7C43209A" w14:textId="77777777" w:rsidR="005A40FE" w:rsidRPr="005A40FE" w:rsidRDefault="005A40FE" w:rsidP="00D1418D">
      <w:pPr>
        <w:spacing w:after="120" w:line="240" w:lineRule="auto"/>
        <w:jc w:val="both"/>
        <w:rPr>
          <w:lang w:val="bg-BG"/>
        </w:rPr>
      </w:pPr>
      <w:r w:rsidRPr="005A40FE">
        <w:rPr>
          <w:lang w:val="bg-BG"/>
        </w:rPr>
        <w:t xml:space="preserve">С петнисто и разпръснато разпространение във всички по-ниски и по-безлесни райони, по-плътно в северната и източната част на страната. Отсъства в гористите райони, в средно високите и високите части на планините. По-многочислен в Дунавската равнина, Добруджа и Югоизточна България </w:t>
      </w:r>
      <w:r w:rsidRPr="005A40FE">
        <w:rPr>
          <w:lang w:val="ru-RU"/>
        </w:rPr>
        <w:t>(</w:t>
      </w:r>
      <w:r w:rsidRPr="005A40FE">
        <w:rPr>
          <w:lang w:val="bg-BG"/>
        </w:rPr>
        <w:t>Янков отг. ред., 2007</w:t>
      </w:r>
      <w:r w:rsidRPr="005A40FE">
        <w:rPr>
          <w:lang w:val="ru-RU"/>
        </w:rPr>
        <w:t>)</w:t>
      </w:r>
      <w:r w:rsidRPr="005A40FE">
        <w:rPr>
          <w:lang w:val="bg-BG"/>
        </w:rPr>
        <w:t xml:space="preserve">. </w:t>
      </w:r>
    </w:p>
    <w:p w14:paraId="3646B0ED" w14:textId="279D360D" w:rsidR="005A40FE" w:rsidRPr="005A40FE" w:rsidRDefault="005A40FE" w:rsidP="00D1418D">
      <w:pPr>
        <w:spacing w:after="120" w:line="240" w:lineRule="auto"/>
        <w:jc w:val="both"/>
        <w:rPr>
          <w:b/>
          <w:bCs/>
          <w:lang w:val="bg-BG"/>
        </w:rPr>
      </w:pPr>
      <w:r w:rsidRPr="005A40FE">
        <w:rPr>
          <w:lang w:val="bg-BG"/>
        </w:rPr>
        <w:t xml:space="preserve">Включен в Приложение 2 и 3 на ЗБР. Включен също в Приложение 1 на Директивата за птиците. Според </w:t>
      </w:r>
      <w:r w:rsidRPr="005A40FE">
        <w:rPr>
          <w:lang w:val="en-GB"/>
        </w:rPr>
        <w:t>IUCN</w:t>
      </w:r>
      <w:r w:rsidRPr="005A40FE">
        <w:rPr>
          <w:lang w:val="bg-BG"/>
        </w:rPr>
        <w:t xml:space="preserve"> е </w:t>
      </w:r>
      <w:r w:rsidRPr="005A40FE">
        <w:rPr>
          <w:lang w:val="en-GB"/>
        </w:rPr>
        <w:t>LC</w:t>
      </w:r>
      <w:r w:rsidRPr="005A40FE">
        <w:rPr>
          <w:lang w:val="bg-BG"/>
        </w:rPr>
        <w:t xml:space="preserve"> (</w:t>
      </w:r>
      <w:r w:rsidRPr="005A40FE">
        <w:rPr>
          <w:lang w:val="en-GB"/>
        </w:rPr>
        <w:t>Least</w:t>
      </w:r>
      <w:r w:rsidRPr="005A40FE">
        <w:rPr>
          <w:lang w:val="bg-BG"/>
        </w:rPr>
        <w:t xml:space="preserve"> </w:t>
      </w:r>
      <w:r w:rsidRPr="005A40FE">
        <w:rPr>
          <w:lang w:val="en-GB"/>
        </w:rPr>
        <w:t>Concern</w:t>
      </w:r>
      <w:r w:rsidRPr="005A40FE">
        <w:rPr>
          <w:lang w:val="bg-BG"/>
        </w:rPr>
        <w:t xml:space="preserve">) за територията на континентална Европа </w:t>
      </w:r>
      <w:r w:rsidR="005D66A8">
        <w:t>(</w:t>
      </w:r>
      <w:r w:rsidR="005D66A8">
        <w:rPr>
          <w:lang w:val="en-GB"/>
        </w:rPr>
        <w:t xml:space="preserve">BirdLife International, </w:t>
      </w:r>
      <w:r w:rsidR="005D66A8">
        <w:t>2021)</w:t>
      </w:r>
      <w:r w:rsidRPr="005A40FE">
        <w:rPr>
          <w:lang w:val="bg-BG"/>
        </w:rPr>
        <w:t xml:space="preserve">. Включен в </w:t>
      </w:r>
      <w:r w:rsidRPr="005A40FE">
        <w:rPr>
          <w:lang w:val="en-GB"/>
        </w:rPr>
        <w:t>SPEC</w:t>
      </w:r>
      <w:r w:rsidRPr="005A40FE">
        <w:rPr>
          <w:lang w:val="bg-BG"/>
        </w:rPr>
        <w:t xml:space="preserve"> 2 – намаляващ </w:t>
      </w:r>
      <w:r w:rsidRPr="005A40FE">
        <w:rPr>
          <w:lang w:val="ru-RU"/>
        </w:rPr>
        <w:t>(</w:t>
      </w:r>
      <w:r w:rsidR="005D66A8">
        <w:rPr>
          <w:lang w:val="en-GB"/>
        </w:rPr>
        <w:t>BirdLife International</w:t>
      </w:r>
      <w:r w:rsidRPr="005A40FE">
        <w:rPr>
          <w:bCs/>
          <w:lang w:val="bg-BG"/>
        </w:rPr>
        <w:t>, 2017).</w:t>
      </w:r>
      <w:r w:rsidRPr="005A40FE">
        <w:rPr>
          <w:lang w:val="bg-BG"/>
        </w:rPr>
        <w:t xml:space="preserve"> Не е включен в Червената книга на България. </w:t>
      </w:r>
    </w:p>
    <w:p w14:paraId="50FE4D09" w14:textId="4F7E52DB" w:rsidR="005A40FE" w:rsidRPr="005A40FE" w:rsidRDefault="005A40FE" w:rsidP="00D1418D">
      <w:pPr>
        <w:spacing w:after="120" w:line="240" w:lineRule="auto"/>
        <w:jc w:val="both"/>
        <w:rPr>
          <w:lang w:val="bg-BG"/>
        </w:rPr>
      </w:pPr>
      <w:r w:rsidRPr="005A40FE">
        <w:rPr>
          <w:lang w:val="bg-BG"/>
        </w:rPr>
        <w:t>Съгласно</w:t>
      </w:r>
      <w:r w:rsidR="001E74EB">
        <w:rPr>
          <w:lang w:val="bg-BG"/>
        </w:rPr>
        <w:t xml:space="preserve"> Докладването </w:t>
      </w:r>
      <w:r w:rsidRPr="005A40FE">
        <w:rPr>
          <w:lang w:val="bg-BG"/>
        </w:rPr>
        <w:t>през 2019 г. (за периода 20</w:t>
      </w:r>
      <w:r w:rsidRPr="005A40FE">
        <w:rPr>
          <w:lang w:val="ru-RU"/>
        </w:rPr>
        <w:t>13</w:t>
      </w:r>
      <w:r w:rsidRPr="005A40FE">
        <w:rPr>
          <w:lang w:val="bg-BG"/>
        </w:rPr>
        <w:t xml:space="preserve">-2018 г.) гнездовата популация на вида е между </w:t>
      </w:r>
      <w:r w:rsidRPr="005A40FE">
        <w:rPr>
          <w:lang w:val="ru-RU"/>
        </w:rPr>
        <w:t>6000</w:t>
      </w:r>
      <w:r w:rsidRPr="005A40FE">
        <w:rPr>
          <w:lang w:val="bg-BG"/>
        </w:rPr>
        <w:t xml:space="preserve"> и </w:t>
      </w:r>
      <w:r w:rsidRPr="005A40FE">
        <w:rPr>
          <w:lang w:val="ru-RU"/>
        </w:rPr>
        <w:t>20 000</w:t>
      </w:r>
      <w:r w:rsidRPr="005A40FE">
        <w:rPr>
          <w:lang w:val="bg-BG"/>
        </w:rPr>
        <w:t xml:space="preserve"> двойки. Краткосрочната популационна тенденция (2000-2018 г.) е намаляваща, и дългосрочната (1980-2018 г.) е намаляваща. При предходното докладване е съобщена по-висока минимална стойност на гнездовата популация </w:t>
      </w:r>
      <w:r w:rsidRPr="005A40FE">
        <w:t xml:space="preserve">(12000-20000 </w:t>
      </w:r>
      <w:r w:rsidRPr="005A40FE">
        <w:rPr>
          <w:lang w:val="bg-BG"/>
        </w:rPr>
        <w:t>двойки</w:t>
      </w:r>
      <w:r w:rsidRPr="005A40FE">
        <w:t>)</w:t>
      </w:r>
      <w:r w:rsidRPr="005A40FE">
        <w:rPr>
          <w:lang w:val="bg-BG"/>
        </w:rPr>
        <w:t xml:space="preserve">, а тенденциите са били стабилни. Данните от Мониторинга на обикновените видове птици в България за периода 2005-2013 г. </w:t>
      </w:r>
      <w:r w:rsidRPr="005A40FE">
        <w:t>(</w:t>
      </w:r>
      <w:r w:rsidRPr="005A40FE">
        <w:rPr>
          <w:lang w:val="bg-BG"/>
        </w:rPr>
        <w:t>Христов и Петков, 2013</w:t>
      </w:r>
      <w:r w:rsidRPr="005A40FE">
        <w:t>)</w:t>
      </w:r>
      <w:r w:rsidRPr="005A40FE">
        <w:rPr>
          <w:lang w:val="bg-BG"/>
        </w:rPr>
        <w:t xml:space="preserve"> показва тенденция</w:t>
      </w:r>
      <w:r w:rsidRPr="005A40FE">
        <w:t xml:space="preserve"> </w:t>
      </w:r>
      <w:r w:rsidRPr="005A40FE">
        <w:rPr>
          <w:lang w:val="bg-BG"/>
        </w:rPr>
        <w:t xml:space="preserve">на „силно намаляване “на популацията на вида </w:t>
      </w:r>
      <w:r w:rsidRPr="005A40FE">
        <w:t>(</w:t>
      </w:r>
      <w:r w:rsidRPr="005A40FE">
        <w:rPr>
          <w:lang w:val="bg-BG"/>
        </w:rPr>
        <w:t>82</w:t>
      </w:r>
      <w:r w:rsidRPr="005A40FE">
        <w:t>.</w:t>
      </w:r>
      <w:r w:rsidRPr="005A40FE">
        <w:rPr>
          <w:lang w:val="bg-BG"/>
        </w:rPr>
        <w:t>7</w:t>
      </w:r>
      <w:r w:rsidRPr="005A40FE">
        <w:t xml:space="preserve">%) </w:t>
      </w:r>
      <w:r w:rsidRPr="005A40FE">
        <w:rPr>
          <w:lang w:val="bg-BG"/>
        </w:rPr>
        <w:t xml:space="preserve">в сравнение с 2005 г. Последният доклад показва за вида „неопределена“ тенденция </w:t>
      </w:r>
      <w:r w:rsidRPr="005A40FE">
        <w:t>(</w:t>
      </w:r>
      <w:r w:rsidRPr="005A40FE">
        <w:rPr>
          <w:lang w:val="bg-BG"/>
        </w:rPr>
        <w:t>Христов и Попгеоргиев, 2021</w:t>
      </w:r>
      <w:r w:rsidRPr="005A40FE">
        <w:t>)</w:t>
      </w:r>
      <w:r w:rsidRPr="005A40FE">
        <w:rPr>
          <w:lang w:val="bg-BG"/>
        </w:rPr>
        <w:t>.</w:t>
      </w:r>
    </w:p>
    <w:p w14:paraId="46DE4369" w14:textId="1DAAF1C5" w:rsidR="005A40FE" w:rsidRPr="005A40FE" w:rsidRDefault="005A40FE" w:rsidP="00D1418D">
      <w:pPr>
        <w:spacing w:after="120" w:line="240" w:lineRule="auto"/>
        <w:jc w:val="both"/>
        <w:rPr>
          <w:lang w:val="ru-RU"/>
        </w:rPr>
      </w:pPr>
      <w:r w:rsidRPr="005A40FE">
        <w:rPr>
          <w:lang w:val="ru-RU"/>
        </w:rPr>
        <w:t>При</w:t>
      </w:r>
      <w:r w:rsidR="001E74EB">
        <w:rPr>
          <w:lang w:val="ru-RU"/>
        </w:rPr>
        <w:t xml:space="preserve"> Докладването </w:t>
      </w:r>
      <w:r w:rsidRPr="005A40FE">
        <w:rPr>
          <w:lang w:val="ru-RU"/>
        </w:rPr>
        <w:t xml:space="preserve">по чл.12 за гнездовата популация са посочени </w:t>
      </w:r>
      <w:r w:rsidR="000A0E20">
        <w:rPr>
          <w:lang w:val="ru-RU"/>
        </w:rPr>
        <w:t>следните заплахи и въздействия</w:t>
      </w:r>
      <w:r w:rsidRPr="005A40FE">
        <w:rPr>
          <w:lang w:val="ru-RU"/>
        </w:rPr>
        <w:t>: A07.</w:t>
      </w:r>
    </w:p>
    <w:p w14:paraId="57CCF79F" w14:textId="0F7C8099" w:rsidR="005A40FE" w:rsidRDefault="005A40FE" w:rsidP="00D1418D">
      <w:pPr>
        <w:spacing w:after="120" w:line="240" w:lineRule="auto"/>
        <w:jc w:val="both"/>
        <w:rPr>
          <w:lang w:val="ru-RU"/>
        </w:rPr>
      </w:pPr>
      <w:r w:rsidRPr="005A40FE">
        <w:rPr>
          <w:lang w:val="ru-RU"/>
        </w:rPr>
        <w:t xml:space="preserve">Черночелата сврачка е широко разпространен вид в страната, поради което не е включена в Червена книга на България (2015) и не е правен подробен анализ на заплахите в страната. </w:t>
      </w:r>
      <w:r w:rsidRPr="005A40FE">
        <w:rPr>
          <w:lang w:val="bg-BG"/>
        </w:rPr>
        <w:t>Основните заплахи за вида са: интензификация</w:t>
      </w:r>
      <w:r w:rsidRPr="005A40FE">
        <w:rPr>
          <w:lang w:val="ru-RU"/>
        </w:rPr>
        <w:t xml:space="preserve"> на земеделието (A03, A04, A07, A10), прекомерна употреба на инсектициди (A21); разораване на пасищата и ливади </w:t>
      </w:r>
      <w:r w:rsidRPr="005A40FE">
        <w:t>(A15)</w:t>
      </w:r>
      <w:r w:rsidRPr="005A40FE">
        <w:rPr>
          <w:lang w:val="ru-RU"/>
        </w:rPr>
        <w:t xml:space="preserve">; премахване на ивиците от дървета и храсти в </w:t>
      </w:r>
      <w:r w:rsidRPr="005A40FE">
        <w:rPr>
          <w:lang w:val="bg-BG"/>
        </w:rPr>
        <w:t>земеделските райони</w:t>
      </w:r>
      <w:r w:rsidRPr="005A40FE">
        <w:rPr>
          <w:lang w:val="ru-RU"/>
        </w:rPr>
        <w:t xml:space="preserve"> (A05).</w:t>
      </w:r>
    </w:p>
    <w:p w14:paraId="365E39C9" w14:textId="2E22DFAA" w:rsidR="00D70A9A" w:rsidRPr="005A40FE" w:rsidRDefault="00D70A9A" w:rsidP="00D1418D">
      <w:pPr>
        <w:spacing w:after="120" w:line="240" w:lineRule="auto"/>
        <w:jc w:val="both"/>
        <w:rPr>
          <w:lang w:val="ru-RU"/>
        </w:rPr>
      </w:pPr>
      <w:r>
        <w:t>Видът се среща</w:t>
      </w:r>
      <w:r w:rsidRPr="003F0C07">
        <w:t xml:space="preserve"> в </w:t>
      </w:r>
      <w:r>
        <w:rPr>
          <w:lang w:val="bg-BG"/>
        </w:rPr>
        <w:t>81</w:t>
      </w:r>
      <w:r w:rsidRPr="003F0C07">
        <w:t xml:space="preserve"> </w:t>
      </w:r>
      <w:r>
        <w:rPr>
          <w:lang w:val="bg-BG"/>
        </w:rPr>
        <w:t>защитени зони</w:t>
      </w:r>
      <w:r w:rsidRPr="003F0C07">
        <w:t xml:space="preserve"> от</w:t>
      </w:r>
      <w:r>
        <w:t xml:space="preserve"> мрежата Натура 2000 в България</w:t>
      </w:r>
      <w:r>
        <w:rPr>
          <w:lang w:val="bg-BG"/>
        </w:rPr>
        <w:t>,</w:t>
      </w:r>
      <w:r>
        <w:t xml:space="preserve"> като</w:t>
      </w:r>
      <w:r>
        <w:rPr>
          <w:lang w:val="bg-BG"/>
        </w:rPr>
        <w:t xml:space="preserve"> в нито една от тях с </w:t>
      </w:r>
      <w:r>
        <w:t>оценка</w:t>
      </w:r>
      <w:r w:rsidRPr="003F0C07">
        <w:t xml:space="preserve"> </w:t>
      </w:r>
      <w:r>
        <w:rPr>
          <w:lang w:val="bg-BG"/>
        </w:rPr>
        <w:t>„</w:t>
      </w:r>
      <w:r w:rsidRPr="003F0C07">
        <w:t>D</w:t>
      </w:r>
      <w:r>
        <w:rPr>
          <w:lang w:val="bg-BG"/>
        </w:rPr>
        <w:t>“ за численост и плътност на популацията.</w:t>
      </w:r>
    </w:p>
    <w:p w14:paraId="6D447EDA" w14:textId="7FA9B828" w:rsidR="005A40FE" w:rsidRPr="00C2247A" w:rsidRDefault="00441C11" w:rsidP="00D1418D">
      <w:pPr>
        <w:pStyle w:val="ListParagraph"/>
        <w:numPr>
          <w:ilvl w:val="0"/>
          <w:numId w:val="167"/>
        </w:numPr>
        <w:spacing w:after="120" w:line="240" w:lineRule="auto"/>
        <w:ind w:left="0"/>
        <w:jc w:val="both"/>
        <w:rPr>
          <w:b/>
          <w:bCs/>
          <w:lang w:val="bg-BG"/>
        </w:rPr>
      </w:pPr>
      <w:r>
        <w:rPr>
          <w:b/>
          <w:bCs/>
          <w:lang w:val="bg-BG"/>
        </w:rPr>
        <w:t>Състояние на ниво защитена зона</w:t>
      </w:r>
    </w:p>
    <w:p w14:paraId="77C36734" w14:textId="3C8EAC3B" w:rsidR="005A40FE" w:rsidRPr="005A40FE" w:rsidRDefault="005A40FE" w:rsidP="00D1418D">
      <w:pPr>
        <w:spacing w:after="120" w:line="240" w:lineRule="auto"/>
        <w:jc w:val="both"/>
        <w:rPr>
          <w:lang w:val="bg-BG"/>
        </w:rPr>
      </w:pPr>
      <w:r w:rsidRPr="005A40FE">
        <w:rPr>
          <w:lang w:val="bg-BG"/>
        </w:rPr>
        <w:t>Съгласно</w:t>
      </w:r>
      <w:r w:rsidR="004351A0">
        <w:rPr>
          <w:lang w:val="bg-BG"/>
        </w:rPr>
        <w:t xml:space="preserve"> СФ </w:t>
      </w:r>
      <w:r w:rsidRPr="005A40FE">
        <w:rPr>
          <w:lang w:val="bg-BG"/>
        </w:rPr>
        <w:t>на зоната</w:t>
      </w:r>
      <w:r w:rsidR="00C2247A">
        <w:rPr>
          <w:lang w:val="bg-BG"/>
        </w:rPr>
        <w:t>,</w:t>
      </w:r>
      <w:r w:rsidRPr="005A40FE">
        <w:rPr>
          <w:lang w:val="bg-BG"/>
        </w:rPr>
        <w:t xml:space="preserve"> видът се опазва като размножаващ се. Популация на вида е оценена на 10 - 10 двойки, което е 0,05 – 0,16 % от националната гнездяща популация (оценка „С“). Опазването на вида е добро (оценка „B“), популацията не е изолирана в </w:t>
      </w:r>
      <w:r w:rsidRPr="005A40FE">
        <w:rPr>
          <w:lang w:val="bg-BG"/>
        </w:rPr>
        <w:lastRenderedPageBreak/>
        <w:t>рамките на разширен ареал (оценка „С“). Общата оценка на стойността на зоната за съхранение на вида е „С“ – значима стойност.</w:t>
      </w:r>
    </w:p>
    <w:p w14:paraId="1E5B3964" w14:textId="186D31E6" w:rsidR="005A40FE" w:rsidRPr="005A40FE" w:rsidRDefault="005A40FE" w:rsidP="00D1418D">
      <w:pPr>
        <w:spacing w:after="120" w:line="240" w:lineRule="auto"/>
        <w:jc w:val="both"/>
        <w:rPr>
          <w:lang w:val="bg-BG"/>
        </w:rPr>
      </w:pPr>
      <w:r w:rsidRPr="005A40FE">
        <w:rPr>
          <w:lang w:val="bg-BG"/>
        </w:rPr>
        <w:t>Съгласно</w:t>
      </w:r>
      <w:r w:rsidR="004351A0">
        <w:rPr>
          <w:lang w:val="bg-BG"/>
        </w:rPr>
        <w:t xml:space="preserve"> СФ </w:t>
      </w:r>
      <w:r w:rsidRPr="005A40FE">
        <w:rPr>
          <w:lang w:val="bg-BG"/>
        </w:rPr>
        <w:t>на зоната</w:t>
      </w:r>
      <w:r w:rsidR="00C2247A">
        <w:rPr>
          <w:lang w:val="bg-BG"/>
        </w:rPr>
        <w:t>,</w:t>
      </w:r>
      <w:r w:rsidRPr="005A40FE">
        <w:rPr>
          <w:lang w:val="bg-BG"/>
        </w:rPr>
        <w:t xml:space="preserve"> видът е мигриращ. Мигриращата популация е </w:t>
      </w:r>
      <w:r w:rsidR="00C2247A">
        <w:rPr>
          <w:lang w:val="bg-BG"/>
        </w:rPr>
        <w:t>с неизвестна численост, поради липса на данни</w:t>
      </w:r>
      <w:r w:rsidRPr="005A40FE">
        <w:rPr>
          <w:lang w:val="bg-BG"/>
        </w:rPr>
        <w:t xml:space="preserve"> </w:t>
      </w:r>
      <w:r w:rsidR="00C2247A">
        <w:rPr>
          <w:lang w:val="bg-BG"/>
        </w:rPr>
        <w:t>(</w:t>
      </w:r>
      <w:r w:rsidRPr="005A40FE">
        <w:rPr>
          <w:lang w:val="bg-BG"/>
        </w:rPr>
        <w:t>DD</w:t>
      </w:r>
      <w:r w:rsidR="00C2247A">
        <w:rPr>
          <w:lang w:val="bg-BG"/>
        </w:rPr>
        <w:t>)</w:t>
      </w:r>
      <w:r w:rsidRPr="005A40FE">
        <w:rPr>
          <w:lang w:val="bg-BG"/>
        </w:rPr>
        <w:t>.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2CB582C7" w14:textId="449D6F67" w:rsidR="005A40FE" w:rsidRPr="007A77F9" w:rsidRDefault="005A40FE" w:rsidP="00D1418D">
      <w:pPr>
        <w:pStyle w:val="ListParagraph"/>
        <w:numPr>
          <w:ilvl w:val="0"/>
          <w:numId w:val="167"/>
        </w:numPr>
        <w:spacing w:after="120" w:line="240" w:lineRule="auto"/>
        <w:ind w:left="0"/>
        <w:jc w:val="both"/>
        <w:rPr>
          <w:b/>
          <w:bCs/>
          <w:lang w:val="bg-BG"/>
        </w:rPr>
      </w:pPr>
      <w:r w:rsidRPr="007A77F9">
        <w:rPr>
          <w:b/>
          <w:bCs/>
          <w:lang w:val="bg-BG"/>
        </w:rPr>
        <w:t>Анализ на наличната информация</w:t>
      </w:r>
    </w:p>
    <w:p w14:paraId="4A66D0C7" w14:textId="77777777" w:rsidR="005A40FE" w:rsidRPr="005A40FE" w:rsidRDefault="005A40FE" w:rsidP="00D1418D">
      <w:pPr>
        <w:spacing w:after="120" w:line="240" w:lineRule="auto"/>
        <w:jc w:val="both"/>
        <w:rPr>
          <w:i/>
          <w:iCs/>
          <w:lang w:val="bg-BG"/>
        </w:rPr>
      </w:pPr>
      <w:r w:rsidRPr="005A40FE">
        <w:rPr>
          <w:i/>
          <w:iCs/>
          <w:lang w:val="bg-BG"/>
        </w:rPr>
        <w:t>Размножителен сезон</w:t>
      </w:r>
    </w:p>
    <w:p w14:paraId="65643CE1" w14:textId="335F5C37" w:rsidR="005A40FE" w:rsidRPr="005A40FE" w:rsidRDefault="005A40FE" w:rsidP="00D1418D">
      <w:pPr>
        <w:spacing w:after="120" w:line="240" w:lineRule="auto"/>
        <w:jc w:val="both"/>
        <w:rPr>
          <w:lang w:val="bg-BG"/>
        </w:rPr>
      </w:pPr>
      <w:r w:rsidRPr="005A40FE">
        <w:rPr>
          <w:lang w:val="bg-BG"/>
        </w:rPr>
        <w:t>В ОВМ „Варненско - Белославско езеро“ е посочена гнездова численост от 1 двойка и присъствие по време на миграция (</w:t>
      </w:r>
      <w:r w:rsidR="006F5CEB">
        <w:rPr>
          <w:lang w:val="bg-BG"/>
        </w:rPr>
        <w:t>Дерелиев и др.</w:t>
      </w:r>
      <w:r w:rsidRPr="005A40FE">
        <w:rPr>
          <w:lang w:val="bg-BG"/>
        </w:rPr>
        <w:t xml:space="preserve">, 2007). </w:t>
      </w:r>
    </w:p>
    <w:p w14:paraId="518074BB" w14:textId="3F0B3873" w:rsidR="005A40FE" w:rsidRPr="005A40FE" w:rsidRDefault="005A40FE" w:rsidP="00D1418D">
      <w:pPr>
        <w:spacing w:after="120" w:line="240" w:lineRule="auto"/>
        <w:jc w:val="both"/>
        <w:rPr>
          <w:lang w:val="bg-BG"/>
        </w:rPr>
      </w:pPr>
      <w:r w:rsidRPr="005A40FE">
        <w:rPr>
          <w:lang w:val="bg-BG"/>
        </w:rPr>
        <w:t>По данни на Б</w:t>
      </w:r>
      <w:r w:rsidR="00F229BD">
        <w:rPr>
          <w:lang w:val="bg-BG"/>
        </w:rPr>
        <w:t>ДЗП (SmartBirds) за периода 2018 – 2022</w:t>
      </w:r>
      <w:r w:rsidRPr="005A40FE">
        <w:rPr>
          <w:lang w:val="bg-BG"/>
        </w:rPr>
        <w:t xml:space="preserve"> г. по време на размножаване, отчетените стойности варират между 1 и 2 индивиди, общо 4 инд. за периода.</w:t>
      </w:r>
    </w:p>
    <w:p w14:paraId="480B007A" w14:textId="3020084B" w:rsidR="005A40FE" w:rsidRPr="005A40FE" w:rsidRDefault="005A40FE" w:rsidP="00D1418D">
      <w:pPr>
        <w:spacing w:after="120" w:line="240" w:lineRule="auto"/>
        <w:jc w:val="both"/>
        <w:rPr>
          <w:lang w:val="bg-BG"/>
        </w:rPr>
      </w:pPr>
      <w:r w:rsidRPr="005A40FE">
        <w:rPr>
          <w:lang w:val="bg-BG"/>
        </w:rPr>
        <w:t xml:space="preserve">По данни на ИАОС при извършване на Мониторинг на видове птици в НАТУРА </w:t>
      </w:r>
      <w:r w:rsidR="00F229BD">
        <w:rPr>
          <w:lang w:val="bg-BG"/>
        </w:rPr>
        <w:t>2000 през</w:t>
      </w:r>
      <w:r w:rsidRPr="005A40FE">
        <w:rPr>
          <w:lang w:val="bg-BG"/>
        </w:rPr>
        <w:t xml:space="preserve"> </w:t>
      </w:r>
      <w:r w:rsidR="00F229BD">
        <w:rPr>
          <w:lang w:val="bg-BG"/>
        </w:rPr>
        <w:t>2020</w:t>
      </w:r>
      <w:r w:rsidRPr="005A40FE">
        <w:rPr>
          <w:lang w:val="bg-BG"/>
        </w:rPr>
        <w:t xml:space="preserve"> г. по време на размножаване, отчетените стойности варират между 0 и 2 индивид</w:t>
      </w:r>
      <w:r w:rsidR="00DF4E73">
        <w:rPr>
          <w:lang w:val="bg-BG"/>
        </w:rPr>
        <w:t>а</w:t>
      </w:r>
      <w:r w:rsidRPr="005A40FE">
        <w:rPr>
          <w:lang w:val="bg-BG"/>
        </w:rPr>
        <w:t>, общо 2 инд. за периода.</w:t>
      </w:r>
    </w:p>
    <w:p w14:paraId="691E1A4A" w14:textId="77777777" w:rsidR="005A40FE" w:rsidRPr="005A40FE" w:rsidRDefault="005A40FE" w:rsidP="00D1418D">
      <w:pPr>
        <w:spacing w:after="120" w:line="240" w:lineRule="auto"/>
        <w:jc w:val="both"/>
        <w:rPr>
          <w:lang w:val="bg-BG"/>
        </w:rPr>
      </w:pPr>
      <w:r w:rsidRPr="005A40FE">
        <w:rPr>
          <w:lang w:val="bg-BG"/>
        </w:rPr>
        <w:t>По данни на Илиев (2022) през 2021 г. по време на размножаване видът не е установен.</w:t>
      </w:r>
    </w:p>
    <w:p w14:paraId="42E37E25" w14:textId="3A826D67" w:rsidR="005A40FE" w:rsidRPr="005A40FE" w:rsidRDefault="005A40FE" w:rsidP="00D1418D">
      <w:pPr>
        <w:spacing w:after="120" w:line="240" w:lineRule="auto"/>
        <w:jc w:val="both"/>
        <w:rPr>
          <w:lang w:val="bg-BG"/>
        </w:rPr>
      </w:pPr>
      <w:r w:rsidRPr="005A40FE">
        <w:rPr>
          <w:lang w:val="bg-BG"/>
        </w:rPr>
        <w:t>В резултат на извършени теренни проучвания по време на размножителен сезо</w:t>
      </w:r>
      <w:r w:rsidR="00F229BD">
        <w:rPr>
          <w:lang w:val="bg-BG"/>
        </w:rPr>
        <w:t>н през 2022 г. са установени 3</w:t>
      </w:r>
      <w:r w:rsidRPr="005A40FE">
        <w:rPr>
          <w:lang w:val="bg-BG"/>
        </w:rPr>
        <w:t xml:space="preserve"> индивиди от вида</w:t>
      </w:r>
      <w:r w:rsidR="00F229BD">
        <w:rPr>
          <w:lang w:val="bg-BG"/>
        </w:rPr>
        <w:t xml:space="preserve"> в подходящо гнездово местообитание</w:t>
      </w:r>
      <w:r w:rsidRPr="005A40FE">
        <w:rPr>
          <w:lang w:val="bg-BG"/>
        </w:rPr>
        <w:t>.</w:t>
      </w:r>
    </w:p>
    <w:p w14:paraId="2C6B358C" w14:textId="77777777" w:rsidR="005A40FE" w:rsidRPr="005A40FE" w:rsidRDefault="005A40FE" w:rsidP="00D1418D">
      <w:pPr>
        <w:spacing w:after="120" w:line="240" w:lineRule="auto"/>
        <w:jc w:val="both"/>
        <w:rPr>
          <w:lang w:val="bg-BG"/>
        </w:rPr>
      </w:pPr>
      <w:r w:rsidRPr="005A40FE">
        <w:rPr>
          <w:lang w:val="bg-BG"/>
        </w:rPr>
        <w:t xml:space="preserve">По данни от https://ebird.org/, за периода 2019–2022 г. наблюдаваните числености варират между 1 - 5 индивиди (32 инд. общо за периода) по време на размножителен сезон. </w:t>
      </w:r>
    </w:p>
    <w:p w14:paraId="27F2091D" w14:textId="77777777" w:rsidR="005A40FE" w:rsidRPr="005A40FE" w:rsidRDefault="005A40FE" w:rsidP="00D1418D">
      <w:pPr>
        <w:spacing w:after="120" w:line="240" w:lineRule="auto"/>
        <w:jc w:val="both"/>
        <w:rPr>
          <w:i/>
          <w:iCs/>
          <w:lang w:val="bg-BG"/>
        </w:rPr>
      </w:pPr>
      <w:r w:rsidRPr="005A40FE">
        <w:rPr>
          <w:i/>
          <w:iCs/>
          <w:lang w:val="bg-BG"/>
        </w:rPr>
        <w:t>Миграционен сезон</w:t>
      </w:r>
    </w:p>
    <w:p w14:paraId="0B545B6E" w14:textId="77777777" w:rsidR="005A40FE" w:rsidRPr="005A40FE" w:rsidRDefault="005A40FE" w:rsidP="00D1418D">
      <w:pPr>
        <w:spacing w:after="120" w:line="240" w:lineRule="auto"/>
        <w:jc w:val="both"/>
        <w:rPr>
          <w:lang w:val="bg-BG"/>
        </w:rPr>
      </w:pPr>
      <w:r w:rsidRPr="005A40FE">
        <w:rPr>
          <w:lang w:val="bg-BG"/>
        </w:rPr>
        <w:t>По данни на БДЗП (SmartBirds) за периода 2019 – 2021 г. по време на миграция, видът не е установен.</w:t>
      </w:r>
    </w:p>
    <w:p w14:paraId="3E443FC9" w14:textId="0240BC42" w:rsidR="005A40FE" w:rsidRPr="005A40FE" w:rsidRDefault="005A40FE" w:rsidP="00D1418D">
      <w:pPr>
        <w:spacing w:after="120" w:line="240" w:lineRule="auto"/>
        <w:jc w:val="both"/>
        <w:rPr>
          <w:lang w:val="bg-BG"/>
        </w:rPr>
      </w:pPr>
      <w:r w:rsidRPr="005A40FE">
        <w:rPr>
          <w:lang w:val="bg-BG"/>
        </w:rPr>
        <w:t>По данни на Илиев (2022) през 2021 г. по време на миграция, видът не е установен.</w:t>
      </w:r>
    </w:p>
    <w:p w14:paraId="5B4FDE08" w14:textId="77777777" w:rsidR="005A40FE" w:rsidRPr="005A40FE" w:rsidRDefault="005A40FE" w:rsidP="00D1418D">
      <w:pPr>
        <w:spacing w:after="120" w:line="240" w:lineRule="auto"/>
        <w:jc w:val="both"/>
        <w:rPr>
          <w:lang w:val="bg-BG"/>
        </w:rPr>
      </w:pPr>
      <w:r w:rsidRPr="005A40FE">
        <w:rPr>
          <w:lang w:val="bg-BG"/>
        </w:rPr>
        <w:t>В резултат на извършено теренно проучване по време на миграция през 2022 г., видът не е установен.</w:t>
      </w:r>
    </w:p>
    <w:p w14:paraId="2205B4D8" w14:textId="77777777" w:rsidR="005A40FE" w:rsidRPr="005A40FE" w:rsidRDefault="005A40FE" w:rsidP="00D1418D">
      <w:pPr>
        <w:spacing w:after="120" w:line="240" w:lineRule="auto"/>
        <w:jc w:val="both"/>
        <w:rPr>
          <w:lang w:val="bg-BG"/>
        </w:rPr>
      </w:pPr>
      <w:r w:rsidRPr="005A40FE">
        <w:rPr>
          <w:lang w:val="bg-BG"/>
        </w:rPr>
        <w:t>По данни от https://ebird.org/, за периода 2019–2022 г. наблюдаваните числености варират между 1 - 4 индивид (6 инд. общо за периода) по време на миграция.</w:t>
      </w:r>
    </w:p>
    <w:p w14:paraId="4FF79770" w14:textId="2D0AE083" w:rsidR="005A40FE" w:rsidRPr="00F229BD" w:rsidRDefault="008666C4" w:rsidP="00D1418D">
      <w:pPr>
        <w:pStyle w:val="ListParagraph"/>
        <w:numPr>
          <w:ilvl w:val="0"/>
          <w:numId w:val="167"/>
        </w:numPr>
        <w:spacing w:after="120" w:line="240" w:lineRule="auto"/>
        <w:ind w:left="0"/>
        <w:jc w:val="both"/>
        <w:rPr>
          <w:b/>
          <w:bCs/>
          <w:lang w:val="bg-BG"/>
        </w:rPr>
      </w:pPr>
      <w:r>
        <w:rPr>
          <w:b/>
          <w:bCs/>
          <w:lang w:val="bg-BG"/>
        </w:rPr>
        <w:t>Специфични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6"/>
        <w:gridCol w:w="1497"/>
        <w:gridCol w:w="1348"/>
        <w:gridCol w:w="3093"/>
        <w:gridCol w:w="1842"/>
      </w:tblGrid>
      <w:tr w:rsidR="005A40FE" w:rsidRPr="00A67729" w14:paraId="12C7B200" w14:textId="77777777" w:rsidTr="008741AF">
        <w:trPr>
          <w:tblHeader/>
          <w:jc w:val="center"/>
        </w:trPr>
        <w:tc>
          <w:tcPr>
            <w:tcW w:w="937" w:type="pct"/>
            <w:shd w:val="clear" w:color="auto" w:fill="DEEAF6" w:themeFill="accent1" w:themeFillTint="33"/>
            <w:vAlign w:val="center"/>
          </w:tcPr>
          <w:p w14:paraId="68797CC6" w14:textId="77777777" w:rsidR="005A40FE" w:rsidRPr="00A67729" w:rsidRDefault="005A40FE" w:rsidP="008741AF">
            <w:pPr>
              <w:spacing w:after="0" w:line="240" w:lineRule="auto"/>
              <w:jc w:val="center"/>
              <w:rPr>
                <w:b/>
                <w:bCs/>
                <w:sz w:val="22"/>
                <w:szCs w:val="22"/>
                <w:lang w:val="bg-BG"/>
              </w:rPr>
            </w:pPr>
            <w:r w:rsidRPr="00A67729">
              <w:rPr>
                <w:b/>
                <w:bCs/>
                <w:sz w:val="22"/>
                <w:szCs w:val="22"/>
                <w:lang w:val="bg-BG"/>
              </w:rPr>
              <w:t>Параметър</w:t>
            </w:r>
          </w:p>
        </w:tc>
        <w:tc>
          <w:tcPr>
            <w:tcW w:w="781" w:type="pct"/>
            <w:shd w:val="clear" w:color="auto" w:fill="DEEAF6" w:themeFill="accent1" w:themeFillTint="33"/>
            <w:vAlign w:val="center"/>
          </w:tcPr>
          <w:p w14:paraId="17B4B703" w14:textId="77777777" w:rsidR="005A40FE" w:rsidRPr="00A67729" w:rsidRDefault="005A40FE" w:rsidP="008741AF">
            <w:pPr>
              <w:spacing w:after="0" w:line="240" w:lineRule="auto"/>
              <w:jc w:val="center"/>
              <w:rPr>
                <w:b/>
                <w:bCs/>
                <w:sz w:val="22"/>
                <w:szCs w:val="22"/>
                <w:lang w:val="bg-BG"/>
              </w:rPr>
            </w:pPr>
            <w:r w:rsidRPr="00A67729">
              <w:rPr>
                <w:b/>
                <w:bCs/>
                <w:sz w:val="22"/>
                <w:szCs w:val="22"/>
                <w:lang w:val="bg-BG"/>
              </w:rPr>
              <w:t>Мерна единица</w:t>
            </w:r>
          </w:p>
        </w:tc>
        <w:tc>
          <w:tcPr>
            <w:tcW w:w="704" w:type="pct"/>
            <w:shd w:val="clear" w:color="auto" w:fill="DEEAF6" w:themeFill="accent1" w:themeFillTint="33"/>
            <w:vAlign w:val="center"/>
          </w:tcPr>
          <w:p w14:paraId="0ADDA3F8" w14:textId="77777777" w:rsidR="005A40FE" w:rsidRPr="00A67729" w:rsidRDefault="005A40FE" w:rsidP="008741AF">
            <w:pPr>
              <w:spacing w:after="0" w:line="240" w:lineRule="auto"/>
              <w:jc w:val="center"/>
              <w:rPr>
                <w:b/>
                <w:bCs/>
                <w:sz w:val="22"/>
                <w:szCs w:val="22"/>
                <w:lang w:val="bg-BG"/>
              </w:rPr>
            </w:pPr>
            <w:r w:rsidRPr="00A67729">
              <w:rPr>
                <w:b/>
                <w:bCs/>
                <w:sz w:val="22"/>
                <w:szCs w:val="22"/>
                <w:lang w:val="bg-BG"/>
              </w:rPr>
              <w:t>Целева стойност</w:t>
            </w:r>
          </w:p>
        </w:tc>
        <w:tc>
          <w:tcPr>
            <w:tcW w:w="1615" w:type="pct"/>
            <w:shd w:val="clear" w:color="auto" w:fill="DEEAF6" w:themeFill="accent1" w:themeFillTint="33"/>
            <w:vAlign w:val="center"/>
          </w:tcPr>
          <w:p w14:paraId="73E80535" w14:textId="77777777" w:rsidR="005A40FE" w:rsidRPr="00A67729" w:rsidRDefault="005A40FE" w:rsidP="008741AF">
            <w:pPr>
              <w:spacing w:after="0" w:line="240" w:lineRule="auto"/>
              <w:jc w:val="center"/>
              <w:rPr>
                <w:b/>
                <w:bCs/>
                <w:sz w:val="22"/>
                <w:szCs w:val="22"/>
                <w:lang w:val="bg-BG"/>
              </w:rPr>
            </w:pPr>
            <w:r w:rsidRPr="00A67729">
              <w:rPr>
                <w:b/>
                <w:bCs/>
                <w:sz w:val="22"/>
                <w:szCs w:val="22"/>
                <w:lang w:val="bg-BG"/>
              </w:rPr>
              <w:t>Допълнителна информация</w:t>
            </w:r>
          </w:p>
        </w:tc>
        <w:tc>
          <w:tcPr>
            <w:tcW w:w="962" w:type="pct"/>
            <w:shd w:val="clear" w:color="auto" w:fill="DEEAF6" w:themeFill="accent1" w:themeFillTint="33"/>
            <w:vAlign w:val="center"/>
          </w:tcPr>
          <w:p w14:paraId="271CB139" w14:textId="77777777" w:rsidR="005A40FE" w:rsidRPr="00A67729" w:rsidRDefault="005A40FE" w:rsidP="008741AF">
            <w:pPr>
              <w:spacing w:after="0" w:line="240" w:lineRule="auto"/>
              <w:jc w:val="center"/>
              <w:rPr>
                <w:b/>
                <w:bCs/>
                <w:sz w:val="22"/>
                <w:szCs w:val="22"/>
                <w:lang w:val="bg-BG"/>
              </w:rPr>
            </w:pPr>
            <w:r w:rsidRPr="00A67729">
              <w:rPr>
                <w:b/>
                <w:bCs/>
                <w:sz w:val="22"/>
                <w:szCs w:val="22"/>
                <w:lang w:val="bg-BG"/>
              </w:rPr>
              <w:t>Специфични за зоната цели</w:t>
            </w:r>
          </w:p>
        </w:tc>
      </w:tr>
      <w:tr w:rsidR="005A40FE" w:rsidRPr="00A67729" w14:paraId="71CD9FD7" w14:textId="77777777" w:rsidTr="008741AF">
        <w:trPr>
          <w:jc w:val="center"/>
        </w:trPr>
        <w:tc>
          <w:tcPr>
            <w:tcW w:w="937" w:type="pct"/>
            <w:shd w:val="clear" w:color="auto" w:fill="auto"/>
          </w:tcPr>
          <w:p w14:paraId="120458C2" w14:textId="77777777" w:rsidR="005A40FE" w:rsidRPr="00A67729" w:rsidRDefault="005A40FE"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781" w:type="pct"/>
            <w:shd w:val="clear" w:color="auto" w:fill="auto"/>
          </w:tcPr>
          <w:p w14:paraId="4BCDCB24" w14:textId="77777777" w:rsidR="005A40FE" w:rsidRPr="00A67729" w:rsidRDefault="005A40FE" w:rsidP="00D1418D">
            <w:pPr>
              <w:spacing w:after="0" w:line="240" w:lineRule="auto"/>
              <w:jc w:val="both"/>
              <w:rPr>
                <w:sz w:val="22"/>
                <w:szCs w:val="22"/>
                <w:lang w:val="bg-BG"/>
              </w:rPr>
            </w:pPr>
            <w:r w:rsidRPr="00A67729">
              <w:rPr>
                <w:sz w:val="22"/>
                <w:szCs w:val="22"/>
                <w:lang w:val="bg-BG"/>
              </w:rPr>
              <w:t>Брой гнездящи двойки</w:t>
            </w:r>
          </w:p>
        </w:tc>
        <w:tc>
          <w:tcPr>
            <w:tcW w:w="704" w:type="pct"/>
            <w:shd w:val="clear" w:color="auto" w:fill="auto"/>
          </w:tcPr>
          <w:p w14:paraId="30F6F48D" w14:textId="77777777" w:rsidR="005A40FE" w:rsidRPr="00A67729" w:rsidRDefault="005A40FE" w:rsidP="00D1418D">
            <w:pPr>
              <w:spacing w:after="0" w:line="240" w:lineRule="auto"/>
              <w:jc w:val="both"/>
              <w:rPr>
                <w:sz w:val="22"/>
                <w:szCs w:val="22"/>
                <w:lang w:val="bg-BG"/>
              </w:rPr>
            </w:pPr>
            <w:r w:rsidRPr="00A67729">
              <w:rPr>
                <w:sz w:val="22"/>
                <w:szCs w:val="22"/>
                <w:lang w:val="bg-BG"/>
              </w:rPr>
              <w:t>Най-малко 10 двойки</w:t>
            </w:r>
          </w:p>
        </w:tc>
        <w:tc>
          <w:tcPr>
            <w:tcW w:w="1615" w:type="pct"/>
            <w:shd w:val="clear" w:color="auto" w:fill="auto"/>
          </w:tcPr>
          <w:p w14:paraId="0D10A236" w14:textId="77777777" w:rsidR="005A40FE" w:rsidRPr="00A67729" w:rsidRDefault="005A40FE" w:rsidP="00D1418D">
            <w:pPr>
              <w:spacing w:after="0" w:line="240" w:lineRule="auto"/>
              <w:jc w:val="both"/>
              <w:rPr>
                <w:sz w:val="22"/>
                <w:szCs w:val="22"/>
                <w:lang w:val="bg-BG"/>
              </w:rPr>
            </w:pPr>
            <w:r w:rsidRPr="00A67729">
              <w:rPr>
                <w:sz w:val="22"/>
                <w:szCs w:val="22"/>
                <w:lang w:val="bg-BG"/>
              </w:rPr>
              <w:t xml:space="preserve">Целевата стойност е определена на база на данните в стандартния формуляр (актуализиран през 2015 г.). </w:t>
            </w:r>
          </w:p>
        </w:tc>
        <w:tc>
          <w:tcPr>
            <w:tcW w:w="962" w:type="pct"/>
          </w:tcPr>
          <w:p w14:paraId="522BB50D" w14:textId="77777777" w:rsidR="005A40FE" w:rsidRPr="00A67729" w:rsidRDefault="005A40FE" w:rsidP="00D1418D">
            <w:pPr>
              <w:spacing w:after="0" w:line="240" w:lineRule="auto"/>
              <w:jc w:val="both"/>
              <w:rPr>
                <w:sz w:val="22"/>
                <w:szCs w:val="22"/>
                <w:lang w:val="bg-BG"/>
              </w:rPr>
            </w:pPr>
            <w:r w:rsidRPr="00A67729">
              <w:rPr>
                <w:sz w:val="22"/>
                <w:szCs w:val="22"/>
                <w:lang w:val="bg-BG"/>
              </w:rPr>
              <w:t>Поддържане на популацията на вида в зоната в размер от най-малко 10 гнездящи двойки.</w:t>
            </w:r>
          </w:p>
        </w:tc>
      </w:tr>
      <w:tr w:rsidR="005A40FE" w:rsidRPr="00A67729" w14:paraId="1C26B8EB" w14:textId="77777777" w:rsidTr="008741AF">
        <w:trPr>
          <w:jc w:val="center"/>
        </w:trPr>
        <w:tc>
          <w:tcPr>
            <w:tcW w:w="937" w:type="pct"/>
            <w:shd w:val="clear" w:color="auto" w:fill="auto"/>
          </w:tcPr>
          <w:p w14:paraId="7879FF6D" w14:textId="77777777" w:rsidR="005A40FE" w:rsidRPr="00A67729" w:rsidRDefault="005A40FE"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xml:space="preserve">: </w:t>
            </w:r>
            <w:r w:rsidRPr="00A67729">
              <w:rPr>
                <w:sz w:val="22"/>
                <w:szCs w:val="22"/>
                <w:lang w:val="bg-BG"/>
              </w:rPr>
              <w:lastRenderedPageBreak/>
              <w:t>Размер на мигриращата популация</w:t>
            </w:r>
          </w:p>
        </w:tc>
        <w:tc>
          <w:tcPr>
            <w:tcW w:w="781" w:type="pct"/>
            <w:shd w:val="clear" w:color="auto" w:fill="auto"/>
          </w:tcPr>
          <w:p w14:paraId="7B48F068" w14:textId="77777777" w:rsidR="005A40FE" w:rsidRPr="00A67729" w:rsidRDefault="005A40FE" w:rsidP="00D1418D">
            <w:pPr>
              <w:spacing w:after="0" w:line="240" w:lineRule="auto"/>
              <w:jc w:val="both"/>
              <w:rPr>
                <w:sz w:val="22"/>
                <w:szCs w:val="22"/>
                <w:lang w:val="bg-BG"/>
              </w:rPr>
            </w:pPr>
            <w:r w:rsidRPr="00A67729">
              <w:rPr>
                <w:sz w:val="22"/>
                <w:szCs w:val="22"/>
                <w:lang w:val="bg-BG"/>
              </w:rPr>
              <w:lastRenderedPageBreak/>
              <w:t xml:space="preserve">Брой </w:t>
            </w:r>
            <w:r w:rsidRPr="00A67729">
              <w:rPr>
                <w:sz w:val="22"/>
                <w:szCs w:val="22"/>
                <w:lang w:val="bg-BG"/>
              </w:rPr>
              <w:lastRenderedPageBreak/>
              <w:t>индивиди</w:t>
            </w:r>
          </w:p>
        </w:tc>
        <w:tc>
          <w:tcPr>
            <w:tcW w:w="704" w:type="pct"/>
            <w:shd w:val="clear" w:color="auto" w:fill="auto"/>
          </w:tcPr>
          <w:p w14:paraId="383BB0B4" w14:textId="1553C434" w:rsidR="005A40FE" w:rsidRPr="00A67729" w:rsidRDefault="00F229BD" w:rsidP="00D1418D">
            <w:pPr>
              <w:spacing w:after="0" w:line="240" w:lineRule="auto"/>
              <w:jc w:val="both"/>
              <w:rPr>
                <w:sz w:val="22"/>
                <w:szCs w:val="22"/>
                <w:lang w:val="bg-BG"/>
              </w:rPr>
            </w:pPr>
            <w:r w:rsidRPr="00A67729">
              <w:rPr>
                <w:sz w:val="22"/>
                <w:szCs w:val="22"/>
                <w:lang w:val="bg-BG"/>
              </w:rPr>
              <w:lastRenderedPageBreak/>
              <w:t>Н</w:t>
            </w:r>
            <w:r w:rsidR="0038174C">
              <w:rPr>
                <w:sz w:val="22"/>
                <w:szCs w:val="22"/>
                <w:lang w:val="bg-BG"/>
              </w:rPr>
              <w:t>еизвестна</w:t>
            </w:r>
          </w:p>
        </w:tc>
        <w:tc>
          <w:tcPr>
            <w:tcW w:w="1615" w:type="pct"/>
            <w:shd w:val="clear" w:color="auto" w:fill="auto"/>
          </w:tcPr>
          <w:p w14:paraId="64F6CB05" w14:textId="350EE91D" w:rsidR="005A40FE" w:rsidRPr="00A67729" w:rsidRDefault="005A40FE">
            <w:pPr>
              <w:spacing w:after="0" w:line="240" w:lineRule="auto"/>
              <w:jc w:val="both"/>
              <w:rPr>
                <w:sz w:val="22"/>
                <w:szCs w:val="22"/>
                <w:lang w:val="bg-BG"/>
              </w:rPr>
            </w:pPr>
            <w:r w:rsidRPr="00A67729">
              <w:rPr>
                <w:sz w:val="22"/>
                <w:szCs w:val="22"/>
                <w:lang w:val="bg-BG"/>
              </w:rPr>
              <w:t xml:space="preserve">Поради липса на данни в </w:t>
            </w:r>
            <w:r w:rsidR="00D62A64">
              <w:rPr>
                <w:sz w:val="22"/>
                <w:szCs w:val="22"/>
                <w:lang w:val="bg-BG"/>
              </w:rPr>
              <w:t>СФ</w:t>
            </w:r>
            <w:r w:rsidR="00D70A9A">
              <w:rPr>
                <w:sz w:val="22"/>
                <w:szCs w:val="22"/>
                <w:lang w:val="bg-BG"/>
              </w:rPr>
              <w:t xml:space="preserve"> </w:t>
            </w:r>
            <w:r w:rsidR="00D70A9A">
              <w:rPr>
                <w:sz w:val="22"/>
                <w:szCs w:val="22"/>
                <w:lang w:val="bg-BG"/>
              </w:rPr>
              <w:lastRenderedPageBreak/>
              <w:t>(„</w:t>
            </w:r>
            <w:r w:rsidR="00D70A9A" w:rsidRPr="00A67729">
              <w:rPr>
                <w:sz w:val="22"/>
                <w:szCs w:val="22"/>
                <w:lang w:val="bg-BG"/>
              </w:rPr>
              <w:t>DD</w:t>
            </w:r>
            <w:r w:rsidR="00D70A9A">
              <w:rPr>
                <w:sz w:val="22"/>
                <w:szCs w:val="22"/>
                <w:lang w:val="bg-BG"/>
              </w:rPr>
              <w:t>“)</w:t>
            </w:r>
            <w:r w:rsidRPr="00A67729">
              <w:rPr>
                <w:sz w:val="22"/>
                <w:szCs w:val="22"/>
                <w:lang w:val="bg-BG"/>
              </w:rPr>
              <w:t xml:space="preserve">, видът е </w:t>
            </w:r>
            <w:r w:rsidR="00D70A9A">
              <w:rPr>
                <w:sz w:val="22"/>
                <w:szCs w:val="22"/>
                <w:lang w:val="bg-BG"/>
              </w:rPr>
              <w:t>без</w:t>
            </w:r>
            <w:r w:rsidRPr="00A67729">
              <w:rPr>
                <w:sz w:val="22"/>
                <w:szCs w:val="22"/>
                <w:lang w:val="bg-BG"/>
              </w:rPr>
              <w:t xml:space="preserve"> оценка </w:t>
            </w:r>
            <w:r w:rsidR="00D70A9A">
              <w:rPr>
                <w:sz w:val="22"/>
                <w:szCs w:val="22"/>
                <w:lang w:val="bg-BG"/>
              </w:rPr>
              <w:t>на числеността</w:t>
            </w:r>
            <w:r w:rsidRPr="00A67729">
              <w:rPr>
                <w:sz w:val="22"/>
                <w:szCs w:val="22"/>
                <w:lang w:val="bg-BG"/>
              </w:rPr>
              <w:t>. По данни на ebird.org, видът присъства в зоната по време на миграция</w:t>
            </w:r>
            <w:r w:rsidR="0038174C">
              <w:rPr>
                <w:sz w:val="22"/>
                <w:szCs w:val="22"/>
                <w:lang w:val="bg-BG"/>
              </w:rPr>
              <w:t xml:space="preserve"> с 1-4 инд. Необходимо е допълнително проучване за установяване на реалната численост на концентриращата се популация по време на миграция</w:t>
            </w:r>
          </w:p>
        </w:tc>
        <w:tc>
          <w:tcPr>
            <w:tcW w:w="962" w:type="pct"/>
          </w:tcPr>
          <w:p w14:paraId="6AD772A7" w14:textId="57EAE083" w:rsidR="005A40FE" w:rsidRPr="00A67729" w:rsidRDefault="005A40FE" w:rsidP="00D1418D">
            <w:pPr>
              <w:spacing w:after="0" w:line="240" w:lineRule="auto"/>
              <w:jc w:val="both"/>
              <w:rPr>
                <w:b/>
                <w:bCs/>
                <w:sz w:val="22"/>
                <w:szCs w:val="22"/>
                <w:lang w:val="bg-BG"/>
              </w:rPr>
            </w:pPr>
            <w:r w:rsidRPr="00A67729">
              <w:rPr>
                <w:b/>
                <w:bCs/>
                <w:sz w:val="22"/>
                <w:szCs w:val="22"/>
                <w:lang w:val="bg-BG"/>
              </w:rPr>
              <w:lastRenderedPageBreak/>
              <w:t>Междинна цел</w:t>
            </w:r>
            <w:r w:rsidR="00F229BD" w:rsidRPr="00A67729">
              <w:rPr>
                <w:b/>
                <w:bCs/>
                <w:sz w:val="22"/>
                <w:szCs w:val="22"/>
                <w:lang w:val="bg-BG"/>
              </w:rPr>
              <w:t xml:space="preserve"> </w:t>
            </w:r>
            <w:r w:rsidR="00F229BD" w:rsidRPr="00A67729">
              <w:rPr>
                <w:b/>
                <w:bCs/>
                <w:sz w:val="22"/>
                <w:szCs w:val="22"/>
                <w:lang w:val="bg-BG"/>
              </w:rPr>
              <w:lastRenderedPageBreak/>
              <w:t xml:space="preserve">до </w:t>
            </w:r>
            <w:r w:rsidR="002A3D17">
              <w:rPr>
                <w:b/>
                <w:bCs/>
                <w:sz w:val="22"/>
                <w:szCs w:val="22"/>
                <w:lang w:val="bg-BG"/>
              </w:rPr>
              <w:t>2027</w:t>
            </w:r>
            <w:r w:rsidR="00F229BD" w:rsidRPr="00A67729">
              <w:rPr>
                <w:b/>
                <w:bCs/>
                <w:sz w:val="22"/>
                <w:szCs w:val="22"/>
                <w:lang w:val="bg-BG"/>
              </w:rPr>
              <w:t xml:space="preserve"> г.</w:t>
            </w:r>
            <w:r w:rsidRPr="00A67729">
              <w:rPr>
                <w:b/>
                <w:bCs/>
                <w:sz w:val="22"/>
                <w:szCs w:val="22"/>
                <w:lang w:val="bg-BG"/>
              </w:rPr>
              <w:t>:</w:t>
            </w:r>
          </w:p>
          <w:p w14:paraId="665669D3" w14:textId="5ADB4FC1" w:rsidR="005A40FE" w:rsidRPr="00A67729" w:rsidRDefault="005A40FE">
            <w:pPr>
              <w:spacing w:after="0" w:line="240" w:lineRule="auto"/>
              <w:jc w:val="both"/>
              <w:rPr>
                <w:sz w:val="22"/>
                <w:szCs w:val="22"/>
                <w:lang w:val="bg-BG"/>
              </w:rPr>
            </w:pPr>
            <w:r w:rsidRPr="00A67729">
              <w:rPr>
                <w:sz w:val="22"/>
                <w:szCs w:val="22"/>
                <w:lang w:val="bg-BG"/>
              </w:rPr>
              <w:t xml:space="preserve">Да се установи броя на мигриращите индивиди </w:t>
            </w:r>
            <w:r w:rsidR="00484AAE">
              <w:rPr>
                <w:sz w:val="22"/>
                <w:szCs w:val="22"/>
                <w:lang w:val="bg-BG"/>
              </w:rPr>
              <w:t>в</w:t>
            </w:r>
            <w:r w:rsidRPr="00A67729">
              <w:rPr>
                <w:sz w:val="22"/>
                <w:szCs w:val="22"/>
                <w:lang w:val="bg-BG"/>
              </w:rPr>
              <w:t xml:space="preserve"> зоната чрез </w:t>
            </w:r>
            <w:r w:rsidR="00484AAE">
              <w:rPr>
                <w:sz w:val="22"/>
                <w:szCs w:val="22"/>
                <w:lang w:val="bg-BG"/>
              </w:rPr>
              <w:t>стандартизирано опръстеняване</w:t>
            </w:r>
            <w:r w:rsidRPr="00A67729">
              <w:rPr>
                <w:sz w:val="22"/>
                <w:szCs w:val="22"/>
                <w:lang w:val="bg-BG"/>
              </w:rPr>
              <w:t>.</w:t>
            </w:r>
          </w:p>
        </w:tc>
      </w:tr>
      <w:tr w:rsidR="005A40FE" w:rsidRPr="00A67729" w14:paraId="7DB261F3" w14:textId="77777777" w:rsidTr="008741AF">
        <w:trPr>
          <w:jc w:val="center"/>
        </w:trPr>
        <w:tc>
          <w:tcPr>
            <w:tcW w:w="937" w:type="pct"/>
            <w:shd w:val="clear" w:color="auto" w:fill="auto"/>
          </w:tcPr>
          <w:p w14:paraId="1490CD1D" w14:textId="77777777" w:rsidR="005A40FE" w:rsidRPr="00A67729" w:rsidRDefault="005A40FE" w:rsidP="00D1418D">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A67729">
              <w:rPr>
                <w:bCs/>
                <w:sz w:val="22"/>
                <w:szCs w:val="22"/>
                <w:lang w:val="bg-BG"/>
              </w:rPr>
              <w:t>Площ на подходящите гнездови и хранителни местообитания на вида</w:t>
            </w:r>
          </w:p>
        </w:tc>
        <w:tc>
          <w:tcPr>
            <w:tcW w:w="781" w:type="pct"/>
            <w:shd w:val="clear" w:color="auto" w:fill="auto"/>
          </w:tcPr>
          <w:p w14:paraId="12199ECA" w14:textId="77777777" w:rsidR="005A40FE" w:rsidRPr="00A67729" w:rsidRDefault="005A40FE" w:rsidP="00D1418D">
            <w:pPr>
              <w:spacing w:after="0" w:line="240" w:lineRule="auto"/>
              <w:jc w:val="both"/>
              <w:rPr>
                <w:sz w:val="22"/>
                <w:szCs w:val="22"/>
                <w:lang w:val="bg-BG"/>
              </w:rPr>
            </w:pPr>
            <w:r w:rsidRPr="00A67729">
              <w:rPr>
                <w:sz w:val="22"/>
                <w:szCs w:val="22"/>
                <w:lang w:val="bg-BG"/>
              </w:rPr>
              <w:t>ha</w:t>
            </w:r>
          </w:p>
        </w:tc>
        <w:tc>
          <w:tcPr>
            <w:tcW w:w="704" w:type="pct"/>
            <w:shd w:val="clear" w:color="auto" w:fill="auto"/>
          </w:tcPr>
          <w:p w14:paraId="7BED6945" w14:textId="34D20561" w:rsidR="005A40FE" w:rsidRPr="00A67729" w:rsidRDefault="00F229BD" w:rsidP="00D1418D">
            <w:pPr>
              <w:spacing w:after="0" w:line="240" w:lineRule="auto"/>
              <w:jc w:val="both"/>
              <w:rPr>
                <w:sz w:val="22"/>
                <w:szCs w:val="22"/>
                <w:lang w:val="bg-BG"/>
              </w:rPr>
            </w:pPr>
            <w:r w:rsidRPr="00A67729">
              <w:rPr>
                <w:sz w:val="22"/>
                <w:szCs w:val="22"/>
                <w:lang w:val="bg-BG"/>
              </w:rPr>
              <w:t>Най-малко 1312</w:t>
            </w:r>
            <w:r w:rsidR="005A40FE" w:rsidRPr="00A67729">
              <w:rPr>
                <w:sz w:val="22"/>
                <w:szCs w:val="22"/>
                <w:lang w:val="bg-BG"/>
              </w:rPr>
              <w:t xml:space="preserve"> ha</w:t>
            </w:r>
          </w:p>
        </w:tc>
        <w:tc>
          <w:tcPr>
            <w:tcW w:w="1615" w:type="pct"/>
            <w:shd w:val="clear" w:color="auto" w:fill="auto"/>
          </w:tcPr>
          <w:p w14:paraId="5DEC7D9E" w14:textId="77777777" w:rsidR="005A40FE" w:rsidRPr="00A67729" w:rsidRDefault="005A40FE" w:rsidP="00D1418D">
            <w:pPr>
              <w:spacing w:after="0" w:line="240" w:lineRule="auto"/>
              <w:jc w:val="both"/>
              <w:rPr>
                <w:sz w:val="22"/>
                <w:szCs w:val="22"/>
                <w:lang w:val="bg-BG"/>
              </w:rPr>
            </w:pPr>
            <w:r w:rsidRPr="00A67729">
              <w:rPr>
                <w:sz w:val="22"/>
                <w:szCs w:val="22"/>
                <w:lang w:val="bg-BG"/>
              </w:rPr>
              <w:t xml:space="preserve">Определена на база на % участие на местообитание: N09 - Сухи ливади, степи, N21 - Негорски площи, заети с растителни видове (включително градини, лозя, трайни насаждения), N23 - Други земи (включително градове, села, пътища, места за отпадъци, мини, индустриални обекти). </w:t>
            </w:r>
          </w:p>
        </w:tc>
        <w:tc>
          <w:tcPr>
            <w:tcW w:w="962" w:type="pct"/>
          </w:tcPr>
          <w:p w14:paraId="549BF27C" w14:textId="25C51F2D" w:rsidR="005A40FE" w:rsidRPr="00A67729" w:rsidRDefault="005A40FE" w:rsidP="00D1418D">
            <w:pPr>
              <w:spacing w:after="0" w:line="240" w:lineRule="auto"/>
              <w:jc w:val="both"/>
              <w:rPr>
                <w:sz w:val="22"/>
                <w:szCs w:val="22"/>
                <w:lang w:val="bg-BG"/>
              </w:rPr>
            </w:pPr>
            <w:r w:rsidRPr="00A67729">
              <w:rPr>
                <w:sz w:val="22"/>
                <w:szCs w:val="22"/>
                <w:lang w:val="bg-BG"/>
              </w:rPr>
              <w:t>Поддържане на подходящото местообитание на</w:t>
            </w:r>
            <w:r w:rsidR="00F229BD" w:rsidRPr="00A67729">
              <w:rPr>
                <w:sz w:val="22"/>
                <w:szCs w:val="22"/>
                <w:lang w:val="bg-BG"/>
              </w:rPr>
              <w:t xml:space="preserve"> вида в размер най-малко 1312</w:t>
            </w:r>
            <w:r w:rsidRPr="00A67729">
              <w:rPr>
                <w:sz w:val="22"/>
                <w:szCs w:val="22"/>
                <w:lang w:val="bg-BG"/>
              </w:rPr>
              <w:t xml:space="preserve"> ha.</w:t>
            </w:r>
          </w:p>
        </w:tc>
      </w:tr>
      <w:tr w:rsidR="005A40FE" w:rsidRPr="00A67729" w14:paraId="1FD4D079" w14:textId="77777777" w:rsidTr="008741AF">
        <w:trPr>
          <w:jc w:val="center"/>
        </w:trPr>
        <w:tc>
          <w:tcPr>
            <w:tcW w:w="937" w:type="pct"/>
            <w:shd w:val="clear" w:color="auto" w:fill="auto"/>
          </w:tcPr>
          <w:p w14:paraId="3F649E7D" w14:textId="77777777" w:rsidR="005A40FE" w:rsidRPr="00A67729" w:rsidRDefault="005A40FE" w:rsidP="00D1418D">
            <w:pPr>
              <w:spacing w:after="0" w:line="240" w:lineRule="auto"/>
              <w:jc w:val="both"/>
              <w:rPr>
                <w:b/>
                <w:sz w:val="22"/>
                <w:szCs w:val="22"/>
                <w:lang w:val="bg-BG"/>
              </w:rPr>
            </w:pPr>
            <w:r w:rsidRPr="00A67729">
              <w:rPr>
                <w:b/>
                <w:bCs/>
                <w:sz w:val="22"/>
                <w:szCs w:val="22"/>
                <w:lang w:val="bg-BG"/>
              </w:rPr>
              <w:t>Местообитание на вида</w:t>
            </w:r>
            <w:r w:rsidRPr="00A67729">
              <w:rPr>
                <w:bCs/>
                <w:sz w:val="22"/>
                <w:szCs w:val="22"/>
                <w:lang w:val="bg-BG"/>
              </w:rPr>
              <w:t>: Качество на подходящите местообитания на вида в зоната – покритие с храстова растителност</w:t>
            </w:r>
          </w:p>
        </w:tc>
        <w:tc>
          <w:tcPr>
            <w:tcW w:w="781" w:type="pct"/>
            <w:shd w:val="clear" w:color="auto" w:fill="auto"/>
          </w:tcPr>
          <w:p w14:paraId="1220FAF4" w14:textId="77777777" w:rsidR="005A40FE" w:rsidRPr="00A67729" w:rsidRDefault="005A40FE" w:rsidP="00D1418D">
            <w:pPr>
              <w:spacing w:after="0" w:line="240" w:lineRule="auto"/>
              <w:jc w:val="both"/>
              <w:rPr>
                <w:sz w:val="22"/>
                <w:szCs w:val="22"/>
                <w:lang w:val="bg-BG"/>
              </w:rPr>
            </w:pPr>
            <w:r w:rsidRPr="00A67729">
              <w:rPr>
                <w:sz w:val="22"/>
                <w:szCs w:val="22"/>
                <w:lang w:val="bg-BG"/>
              </w:rPr>
              <w:t>% покритие с храстовата растителност</w:t>
            </w:r>
          </w:p>
        </w:tc>
        <w:tc>
          <w:tcPr>
            <w:tcW w:w="704" w:type="pct"/>
            <w:shd w:val="clear" w:color="auto" w:fill="auto"/>
          </w:tcPr>
          <w:p w14:paraId="16481871" w14:textId="77777777" w:rsidR="005A40FE" w:rsidRPr="00A67729" w:rsidRDefault="005A40FE" w:rsidP="00D1418D">
            <w:pPr>
              <w:spacing w:after="0" w:line="240" w:lineRule="auto"/>
              <w:jc w:val="both"/>
              <w:rPr>
                <w:sz w:val="22"/>
                <w:szCs w:val="22"/>
                <w:lang w:val="bg-BG"/>
              </w:rPr>
            </w:pPr>
            <w:r w:rsidRPr="00A67729">
              <w:rPr>
                <w:sz w:val="22"/>
                <w:szCs w:val="22"/>
                <w:lang w:val="bg-BG"/>
              </w:rPr>
              <w:t>Между 15% и 20% покритие с храстова растителност</w:t>
            </w:r>
          </w:p>
        </w:tc>
        <w:tc>
          <w:tcPr>
            <w:tcW w:w="1615" w:type="pct"/>
            <w:shd w:val="clear" w:color="auto" w:fill="auto"/>
          </w:tcPr>
          <w:p w14:paraId="66DE6A8F" w14:textId="77777777" w:rsidR="005A40FE" w:rsidRPr="00A67729" w:rsidRDefault="005A40FE" w:rsidP="00D1418D">
            <w:pPr>
              <w:spacing w:after="0" w:line="240" w:lineRule="auto"/>
              <w:jc w:val="both"/>
              <w:rPr>
                <w:sz w:val="22"/>
                <w:szCs w:val="22"/>
                <w:lang w:val="bg-BG"/>
              </w:rPr>
            </w:pPr>
            <w:r w:rsidRPr="00A67729">
              <w:rPr>
                <w:sz w:val="22"/>
                <w:szCs w:val="22"/>
                <w:lang w:val="bg-BG"/>
              </w:rPr>
              <w:t>В подходящи местообитания на вида храстовата растителност не трябва да е гъста, а напротив - отворено мозаечно местообитание с живи плетове и редки храсти/дървета. Видът се нуждае от открити зони където лови едри насекоми, дребни влечуги или бозайници.</w:t>
            </w:r>
          </w:p>
        </w:tc>
        <w:tc>
          <w:tcPr>
            <w:tcW w:w="962" w:type="pct"/>
          </w:tcPr>
          <w:p w14:paraId="7DAAE309" w14:textId="77777777" w:rsidR="005A40FE" w:rsidRPr="00A67729" w:rsidRDefault="005A40FE" w:rsidP="00D1418D">
            <w:pPr>
              <w:spacing w:after="0" w:line="240" w:lineRule="auto"/>
              <w:jc w:val="both"/>
              <w:rPr>
                <w:sz w:val="22"/>
                <w:szCs w:val="22"/>
                <w:lang w:val="bg-BG"/>
              </w:rPr>
            </w:pPr>
            <w:r w:rsidRPr="00A67729">
              <w:rPr>
                <w:sz w:val="22"/>
                <w:szCs w:val="22"/>
                <w:lang w:val="bg-BG"/>
              </w:rPr>
              <w:t>Да се поддържа покритие с храстова растителност - между 15% и 20%.</w:t>
            </w:r>
          </w:p>
        </w:tc>
      </w:tr>
    </w:tbl>
    <w:p w14:paraId="424E83B4" w14:textId="77777777" w:rsidR="005A40FE" w:rsidRPr="005A40FE" w:rsidRDefault="005A40FE" w:rsidP="00D1418D">
      <w:pPr>
        <w:spacing w:after="120" w:line="240" w:lineRule="auto"/>
        <w:jc w:val="both"/>
        <w:rPr>
          <w:b/>
          <w:bCs/>
          <w:lang w:val="bg-BG"/>
        </w:rPr>
      </w:pPr>
    </w:p>
    <w:p w14:paraId="591F70BF" w14:textId="2A9BD439" w:rsidR="005A40FE" w:rsidRPr="00F229BD" w:rsidRDefault="00C30205" w:rsidP="00D1418D">
      <w:pPr>
        <w:pStyle w:val="ListParagraph"/>
        <w:numPr>
          <w:ilvl w:val="0"/>
          <w:numId w:val="167"/>
        </w:numPr>
        <w:spacing w:after="120" w:line="240" w:lineRule="auto"/>
        <w:ind w:left="0"/>
        <w:jc w:val="both"/>
        <w:rPr>
          <w:b/>
          <w:bCs/>
          <w:lang w:val="bg-BG"/>
        </w:rPr>
      </w:pPr>
      <w:r>
        <w:rPr>
          <w:b/>
          <w:bCs/>
          <w:lang w:val="bg-BG"/>
        </w:rPr>
        <w:t>Необходимост от актуализация на Стандартния формуляр на защитената зона</w:t>
      </w:r>
    </w:p>
    <w:p w14:paraId="26353FDB" w14:textId="372946FB" w:rsidR="005A40FE" w:rsidRPr="005A40FE" w:rsidRDefault="005A40FE" w:rsidP="00D1418D">
      <w:pPr>
        <w:spacing w:after="120" w:line="240" w:lineRule="auto"/>
        <w:jc w:val="both"/>
        <w:rPr>
          <w:lang w:val="bg-BG"/>
        </w:rPr>
      </w:pPr>
      <w:r w:rsidRPr="005A40FE">
        <w:rPr>
          <w:lang w:val="bg-BG"/>
        </w:rPr>
        <w:t xml:space="preserve">Смятаме, че на този етап не са </w:t>
      </w:r>
      <w:r w:rsidR="0038174C">
        <w:rPr>
          <w:lang w:val="bg-BG"/>
        </w:rPr>
        <w:t>възможни</w:t>
      </w:r>
      <w:r w:rsidRPr="005A40FE">
        <w:rPr>
          <w:lang w:val="bg-BG"/>
        </w:rPr>
        <w:t xml:space="preserve"> промени в стандартния формуляр на зоната.</w:t>
      </w:r>
    </w:p>
    <w:p w14:paraId="63DF80AF" w14:textId="77777777" w:rsidR="005A40FE" w:rsidRPr="005A40FE" w:rsidRDefault="005A40FE" w:rsidP="00D1418D">
      <w:pPr>
        <w:spacing w:after="120" w:line="240" w:lineRule="auto"/>
        <w:jc w:val="both"/>
        <w:rPr>
          <w:lang w:val="ru-RU"/>
        </w:rPr>
      </w:pPr>
    </w:p>
    <w:p w14:paraId="4149C4C5" w14:textId="76922613" w:rsidR="00195A3C" w:rsidRDefault="00195A3C" w:rsidP="00D1418D">
      <w:pPr>
        <w:jc w:val="both"/>
        <w:rPr>
          <w:lang w:val="bg-BG"/>
        </w:rPr>
      </w:pPr>
      <w:r>
        <w:rPr>
          <w:lang w:val="bg-BG"/>
        </w:rPr>
        <w:br w:type="page"/>
      </w:r>
    </w:p>
    <w:p w14:paraId="281B69EA" w14:textId="77777777" w:rsidR="005D4858" w:rsidRDefault="005D4858" w:rsidP="00D1418D">
      <w:pPr>
        <w:pStyle w:val="Heading1"/>
        <w:spacing w:before="0" w:after="120" w:line="240" w:lineRule="auto"/>
        <w:jc w:val="both"/>
        <w:rPr>
          <w:lang w:val="bg-BG"/>
        </w:rPr>
      </w:pPr>
      <w:bookmarkStart w:id="351" w:name="_Toc133142685"/>
      <w:r>
        <w:rPr>
          <w:lang w:val="bg-BG"/>
        </w:rPr>
        <w:lastRenderedPageBreak/>
        <w:t>Литература</w:t>
      </w:r>
      <w:bookmarkEnd w:id="351"/>
    </w:p>
    <w:p w14:paraId="3EBB086E" w14:textId="77777777" w:rsidR="001C40EC" w:rsidRDefault="001C40EC" w:rsidP="00D1418D">
      <w:pPr>
        <w:spacing w:after="120" w:line="240" w:lineRule="auto"/>
        <w:ind w:left="567" w:hanging="567"/>
        <w:jc w:val="both"/>
        <w:rPr>
          <w:lang w:val="bg-BG"/>
        </w:rPr>
      </w:pPr>
    </w:p>
    <w:p w14:paraId="283F364F" w14:textId="77777777" w:rsidR="005D4858" w:rsidRDefault="002B7E8A" w:rsidP="00D1418D">
      <w:pPr>
        <w:spacing w:after="120" w:line="240" w:lineRule="auto"/>
        <w:ind w:left="567" w:hanging="567"/>
        <w:jc w:val="both"/>
        <w:rPr>
          <w:lang w:val="bg-BG"/>
        </w:rPr>
      </w:pPr>
      <w:r w:rsidRPr="004775DF">
        <w:rPr>
          <w:lang w:val="bg-BG"/>
        </w:rPr>
        <w:t xml:space="preserve">Боев, З., </w:t>
      </w:r>
      <w:r>
        <w:rPr>
          <w:lang w:val="bg-BG"/>
        </w:rPr>
        <w:t>(</w:t>
      </w:r>
      <w:r w:rsidRPr="004775DF">
        <w:rPr>
          <w:lang w:val="bg-BG"/>
        </w:rPr>
        <w:t>1991</w:t>
      </w:r>
      <w:r>
        <w:rPr>
          <w:lang w:val="bg-BG"/>
        </w:rPr>
        <w:t>)</w:t>
      </w:r>
      <w:r w:rsidRPr="004775DF">
        <w:rPr>
          <w:lang w:val="bg-BG"/>
        </w:rPr>
        <w:t xml:space="preserve"> Разпространение и статус на стридояда (</w:t>
      </w:r>
      <w:r w:rsidRPr="00054BFB">
        <w:rPr>
          <w:i/>
          <w:lang w:val="bg-BG"/>
        </w:rPr>
        <w:t>Haematopus ostralegus</w:t>
      </w:r>
      <w:r w:rsidRPr="004775DF">
        <w:rPr>
          <w:lang w:val="bg-BG"/>
        </w:rPr>
        <w:t xml:space="preserve"> L. 1758) (Haematopodidae — Aves) в България. — Historia naturalis bulgarica, 3: 75—91.</w:t>
      </w:r>
    </w:p>
    <w:p w14:paraId="1C134014" w14:textId="4AEC3A8C" w:rsidR="00707299" w:rsidRDefault="00A70996" w:rsidP="00D1418D">
      <w:pPr>
        <w:spacing w:after="120" w:line="240" w:lineRule="auto"/>
        <w:ind w:left="567" w:hanging="567"/>
        <w:jc w:val="both"/>
        <w:rPr>
          <w:lang w:val="bg-BG"/>
        </w:rPr>
      </w:pPr>
      <w:r w:rsidRPr="00AF1D76">
        <w:rPr>
          <w:lang w:val="bg-BG"/>
        </w:rPr>
        <w:t>Големански, В. и др. (ред.) 2015. Червена книга на Република България. Том 2. Животни. БАН &amp; МОСВ, София, 184.</w:t>
      </w:r>
    </w:p>
    <w:p w14:paraId="2B0223D0" w14:textId="77777777" w:rsidR="00183E47" w:rsidRPr="00183E47" w:rsidRDefault="00183E47" w:rsidP="00D1418D">
      <w:pPr>
        <w:spacing w:after="120" w:line="240" w:lineRule="auto"/>
        <w:ind w:left="567" w:hanging="567"/>
        <w:jc w:val="both"/>
        <w:rPr>
          <w:lang w:val="bg-BG"/>
        </w:rPr>
      </w:pPr>
      <w:r w:rsidRPr="00183E47">
        <w:rPr>
          <w:lang w:val="bg-BG"/>
        </w:rPr>
        <w:t xml:space="preserve">Градев Г., К. Бедев, М. Димитров, Х. Николов, П. Симеонов. 2015. Гривеста рибарка, </w:t>
      </w:r>
      <w:r w:rsidRPr="00183E47">
        <w:rPr>
          <w:i/>
          <w:lang w:val="bg-BG"/>
        </w:rPr>
        <w:t>Sterna sandvicensis</w:t>
      </w:r>
      <w:r w:rsidRPr="00183E47">
        <w:rPr>
          <w:lang w:val="bg-BG"/>
        </w:rPr>
        <w:t>. В: Големански В. (гл. ред.). Червена книга на Република България, Том 2, Животни. 186 с.</w:t>
      </w:r>
    </w:p>
    <w:p w14:paraId="298E0EC4" w14:textId="77777777" w:rsidR="00FE44DE" w:rsidRDefault="00FE44DE" w:rsidP="00D1418D">
      <w:pPr>
        <w:spacing w:after="120" w:line="240" w:lineRule="auto"/>
        <w:ind w:left="567" w:hanging="567"/>
        <w:jc w:val="both"/>
        <w:rPr>
          <w:lang w:val="bg-BG"/>
        </w:rPr>
      </w:pPr>
      <w:r w:rsidRPr="00FE44DE">
        <w:rPr>
          <w:lang w:val="bg-BG"/>
        </w:rPr>
        <w:t>Даскалова Г., Шурулинков П., Ангелов И., Петров П. (2020). Птиците на Тунджанската хълмиста низина. Globe Edit 408 стр.</w:t>
      </w:r>
    </w:p>
    <w:p w14:paraId="49D94454" w14:textId="6CA219DD" w:rsidR="00CC1EA0" w:rsidRDefault="00CC1EA0" w:rsidP="00D1418D">
      <w:pPr>
        <w:spacing w:after="120" w:line="240" w:lineRule="auto"/>
        <w:ind w:left="567" w:hanging="567"/>
        <w:jc w:val="both"/>
        <w:rPr>
          <w:lang w:val="bg-BG"/>
        </w:rPr>
      </w:pPr>
      <w:r w:rsidRPr="00651046">
        <w:rPr>
          <w:lang w:val="bg-BG"/>
        </w:rPr>
        <w:t>Дерелиев, С., Георгиев, Д., Янков, П., (2007). „Варненско-Белославско езеро” – В Костадинова, И. и Граматиков, М. (ред.). Орнитологично важните места в България и Натура 2000. БДЗП, Природозащитна поредица, Кни</w:t>
      </w:r>
      <w:r w:rsidR="00914A06" w:rsidRPr="00651046">
        <w:rPr>
          <w:lang w:val="bg-BG"/>
        </w:rPr>
        <w:t>га 11, София, БДЗП, стр. 278</w:t>
      </w:r>
      <w:r w:rsidRPr="00651046">
        <w:rPr>
          <w:lang w:val="bg-BG"/>
        </w:rPr>
        <w:t>-281.</w:t>
      </w:r>
    </w:p>
    <w:p w14:paraId="21C71A3D" w14:textId="12783DA2" w:rsidR="00CA4822" w:rsidRDefault="00CA4822" w:rsidP="00D1418D">
      <w:pPr>
        <w:spacing w:after="120" w:line="240" w:lineRule="auto"/>
        <w:ind w:left="567" w:hanging="567"/>
        <w:jc w:val="both"/>
        <w:rPr>
          <w:lang w:val="bg-BG"/>
        </w:rPr>
      </w:pPr>
      <w:r>
        <w:rPr>
          <w:lang w:val="bg-BG"/>
        </w:rPr>
        <w:t xml:space="preserve">Докладване по чл. 12 </w:t>
      </w:r>
      <w:r w:rsidR="00B85A0F">
        <w:rPr>
          <w:lang w:val="bg-BG"/>
        </w:rPr>
        <w:t xml:space="preserve">на Директивата за птиците </w:t>
      </w:r>
      <w:r>
        <w:rPr>
          <w:lang w:val="bg-BG"/>
        </w:rPr>
        <w:t xml:space="preserve">за периода 2013 – 2018 г. </w:t>
      </w:r>
      <w:r w:rsidR="00E0706B">
        <w:rPr>
          <w:lang w:val="bg-BG"/>
        </w:rPr>
        <w:t xml:space="preserve">(2019) </w:t>
      </w:r>
      <w:r w:rsidR="00E0706B" w:rsidRPr="00E0706B">
        <w:rPr>
          <w:lang w:val="bg-BG"/>
        </w:rPr>
        <w:t xml:space="preserve">Annex B - Bird species' status and trends report format (Article 12) for the period 2013 </w:t>
      </w:r>
      <w:r w:rsidR="00E0706B">
        <w:rPr>
          <w:lang w:val="bg-BG"/>
        </w:rPr>
        <w:t>–</w:t>
      </w:r>
      <w:r w:rsidR="00E0706B" w:rsidRPr="00E0706B">
        <w:rPr>
          <w:lang w:val="bg-BG"/>
        </w:rPr>
        <w:t xml:space="preserve"> 2018</w:t>
      </w:r>
      <w:r w:rsidR="00E0706B">
        <w:rPr>
          <w:lang w:val="bg-BG"/>
        </w:rPr>
        <w:t xml:space="preserve"> </w:t>
      </w:r>
      <w:hyperlink r:id="rId16" w:anchor="A229_B" w:history="1">
        <w:r w:rsidR="00E0706B">
          <w:rPr>
            <w:rStyle w:val="Hyperlink"/>
          </w:rPr>
          <w:t>Factsheet (europa.eu)</w:t>
        </w:r>
      </w:hyperlink>
    </w:p>
    <w:p w14:paraId="32B4F939" w14:textId="62E6F174" w:rsidR="00183E47" w:rsidRPr="00183E47" w:rsidRDefault="00183E47" w:rsidP="00D1418D">
      <w:pPr>
        <w:spacing w:after="120" w:line="240" w:lineRule="auto"/>
        <w:ind w:left="567" w:hanging="567"/>
        <w:jc w:val="both"/>
        <w:rPr>
          <w:lang w:val="bg-BG"/>
        </w:rPr>
      </w:pPr>
      <w:r w:rsidRPr="00183E47">
        <w:rPr>
          <w:lang w:val="bg-BG"/>
        </w:rPr>
        <w:t>Енев, М. 1996. Влияние на изкуствените острови в Атанасовското езеро върху популациите на редки водолюбиви птици. СУ „Климент Охридски“, Биол. фак., дипломна работа, 94 с. (ръкопис).</w:t>
      </w:r>
    </w:p>
    <w:p w14:paraId="2F1F1D2A" w14:textId="77777777" w:rsidR="00F16F80" w:rsidRDefault="00F16F80" w:rsidP="00D1418D">
      <w:pPr>
        <w:spacing w:after="120" w:line="240" w:lineRule="auto"/>
        <w:ind w:left="567" w:hanging="567"/>
        <w:jc w:val="both"/>
        <w:rPr>
          <w:lang w:val="bg-BG"/>
        </w:rPr>
      </w:pPr>
      <w:r w:rsidRPr="00F16F80">
        <w:rPr>
          <w:lang w:val="bg-BG"/>
        </w:rPr>
        <w:t>Иванов Б. (2011). Фауна на България. том 30 - Aves, част 3, София, БАН</w:t>
      </w:r>
    </w:p>
    <w:p w14:paraId="57AE9525" w14:textId="77777777" w:rsidR="00182497" w:rsidRDefault="00182497" w:rsidP="00D1418D">
      <w:pPr>
        <w:spacing w:after="120" w:line="240" w:lineRule="auto"/>
        <w:ind w:left="567" w:hanging="567"/>
        <w:jc w:val="both"/>
        <w:rPr>
          <w:lang w:val="bg-BG"/>
        </w:rPr>
      </w:pPr>
      <w:r w:rsidRPr="00651046">
        <w:rPr>
          <w:lang w:val="bg-BG"/>
        </w:rPr>
        <w:t>Илиев, М. (2022)</w:t>
      </w:r>
      <w:r w:rsidR="00F16F80">
        <w:rPr>
          <w:lang w:val="en-GB"/>
        </w:rPr>
        <w:t>.</w:t>
      </w:r>
      <w:r w:rsidRPr="00651046">
        <w:rPr>
          <w:lang w:val="bg-BG"/>
        </w:rPr>
        <w:t xml:space="preserve"> Доклад - Орнитологичен мониторинг. Демонстрация на пилотна зелена инфраструктура в полза на биоразнообразието и развитието в района на Варненското езеро“ LIFE19 NAT/BG/000839 през 2021-2022 г.</w:t>
      </w:r>
    </w:p>
    <w:p w14:paraId="5F9C91D1" w14:textId="41A4F656" w:rsidR="00FD3189" w:rsidRDefault="00FD3189" w:rsidP="00D1418D">
      <w:pPr>
        <w:spacing w:after="120" w:line="240" w:lineRule="auto"/>
        <w:ind w:left="567" w:hanging="567"/>
        <w:jc w:val="both"/>
        <w:rPr>
          <w:lang w:val="bg-BG"/>
        </w:rPr>
      </w:pPr>
      <w:r w:rsidRPr="00FD3189">
        <w:rPr>
          <w:lang w:val="bg-BG"/>
        </w:rPr>
        <w:t>Кавръкова, В., Димова, Д., Димитров, М., Цонев, Р., Белев, Т., Раковска, К. /ред./ (2009). Ръководство за определяне на местообитания от европейска значимост в България. Второ, преработено и допълнено издание. София, Световен фонд за дивата природа, Дунавско – Карпатска програма и федерация “ЗЕЛЕНИ БАЛКАНИ”</w:t>
      </w:r>
    </w:p>
    <w:p w14:paraId="708B0E31" w14:textId="5CC5892D" w:rsidR="00A004BC" w:rsidRDefault="00A004BC" w:rsidP="00D1418D">
      <w:pPr>
        <w:spacing w:after="120" w:line="240" w:lineRule="auto"/>
        <w:ind w:left="567" w:hanging="567"/>
        <w:jc w:val="both"/>
        <w:rPr>
          <w:lang w:val="bg-BG"/>
        </w:rPr>
      </w:pPr>
      <w:r w:rsidRPr="00A004BC">
        <w:rPr>
          <w:lang w:val="bg-BG"/>
        </w:rPr>
        <w:t xml:space="preserve">Костадинова, И., Граматиков, М. (ред.) </w:t>
      </w:r>
      <w:r>
        <w:rPr>
          <w:lang w:val="en-GB"/>
        </w:rPr>
        <w:t>(</w:t>
      </w:r>
      <w:r w:rsidRPr="00A004BC">
        <w:rPr>
          <w:lang w:val="bg-BG"/>
        </w:rPr>
        <w:t>2007</w:t>
      </w:r>
      <w:r>
        <w:rPr>
          <w:lang w:val="en-GB"/>
        </w:rPr>
        <w:t>)</w:t>
      </w:r>
      <w:r w:rsidRPr="00A004BC">
        <w:rPr>
          <w:lang w:val="bg-BG"/>
        </w:rPr>
        <w:t xml:space="preserve"> Орнитологично важните места в България и Натура 2000. БДЗП, София.</w:t>
      </w:r>
    </w:p>
    <w:p w14:paraId="1EE42694" w14:textId="64223C47" w:rsidR="00304DBB" w:rsidRDefault="00304DBB" w:rsidP="00D1418D">
      <w:pPr>
        <w:spacing w:after="120" w:line="240" w:lineRule="auto"/>
        <w:ind w:left="567" w:hanging="567"/>
        <w:jc w:val="both"/>
        <w:rPr>
          <w:lang w:val="bg-BG"/>
        </w:rPr>
      </w:pPr>
      <w:r w:rsidRPr="00A758B0">
        <w:rPr>
          <w:lang w:val="bg-BG"/>
        </w:rPr>
        <w:t>Леженина, И. П., Грамма, В. Н., Савинская, Н. А., &amp; Чаплыгина, А. Б. (2011). Пищевой рацион птенцов мухоловки-белошейки (</w:t>
      </w:r>
      <w:r w:rsidRPr="00304DBB">
        <w:rPr>
          <w:i/>
          <w:lang w:val="bg-BG"/>
        </w:rPr>
        <w:t>Ficedula albicollis</w:t>
      </w:r>
      <w:r w:rsidRPr="00A758B0">
        <w:rPr>
          <w:lang w:val="bg-BG"/>
        </w:rPr>
        <w:t xml:space="preserve"> (Temminck, 1815) в нагорной дубраве Харьковской области. Известия Харьковского энтомологического общества, 19(1), 39-46.</w:t>
      </w:r>
    </w:p>
    <w:p w14:paraId="1492F5EA" w14:textId="77777777" w:rsidR="00581603" w:rsidRDefault="00581603" w:rsidP="00D1418D">
      <w:pPr>
        <w:spacing w:after="120" w:line="240" w:lineRule="auto"/>
        <w:ind w:left="567" w:hanging="567"/>
        <w:jc w:val="both"/>
        <w:rPr>
          <w:lang w:val="bg-BG"/>
        </w:rPr>
      </w:pPr>
      <w:r w:rsidRPr="00581603">
        <w:rPr>
          <w:lang w:val="bg-BG"/>
        </w:rPr>
        <w:t>Матеева, И., и Янков, П. (2013). Характер на миграцията на 42 вида птици от българската орнитофауна според нивото на съвременните познания. Доклад, МОСВ, http://natura2000. moew. government. bg/Home/Reports.</w:t>
      </w:r>
    </w:p>
    <w:p w14:paraId="64F0D691" w14:textId="41F83ED2" w:rsidR="00130D95" w:rsidRDefault="00130D95" w:rsidP="00D1418D">
      <w:pPr>
        <w:spacing w:after="120" w:line="240" w:lineRule="auto"/>
        <w:ind w:left="567" w:hanging="567"/>
        <w:jc w:val="both"/>
        <w:rPr>
          <w:lang w:val="bg-BG"/>
        </w:rPr>
      </w:pPr>
      <w:r>
        <w:rPr>
          <w:lang w:val="bg-BG"/>
        </w:rPr>
        <w:t>Мичев, Т., Симеонов, Д., Профиров, Л. (2012). Птиците на Балканския полуостров. Екотан, София, 296 с.</w:t>
      </w:r>
    </w:p>
    <w:p w14:paraId="6B8ECF95" w14:textId="088B7DB8" w:rsidR="00FF46E8" w:rsidRDefault="00FF46E8" w:rsidP="00D1418D">
      <w:pPr>
        <w:spacing w:after="120" w:line="240" w:lineRule="auto"/>
        <w:ind w:left="567" w:hanging="567"/>
        <w:jc w:val="both"/>
        <w:rPr>
          <w:lang w:val="bg-BG"/>
        </w:rPr>
      </w:pPr>
      <w:r>
        <w:rPr>
          <w:lang w:val="bg-BG"/>
        </w:rPr>
        <w:lastRenderedPageBreak/>
        <w:t>Национална система за мониторинг на биологичното разнообразие (НСМБР) – птици</w:t>
      </w:r>
      <w:r w:rsidR="00245C6F">
        <w:rPr>
          <w:lang w:val="bg-BG"/>
        </w:rPr>
        <w:t xml:space="preserve">. Изпълнителна агенция по околна среда. </w:t>
      </w:r>
      <w:hyperlink r:id="rId17" w:history="1">
        <w:r w:rsidR="00245C6F">
          <w:rPr>
            <w:rStyle w:val="Hyperlink"/>
          </w:rPr>
          <w:t>Птици — ИАОС (government.bg)</w:t>
        </w:r>
      </w:hyperlink>
    </w:p>
    <w:p w14:paraId="06645A3C" w14:textId="77777777" w:rsidR="00F16F80" w:rsidRDefault="00F16F80" w:rsidP="00D1418D">
      <w:pPr>
        <w:spacing w:after="120" w:line="240" w:lineRule="auto"/>
        <w:ind w:left="567" w:hanging="567"/>
        <w:jc w:val="both"/>
        <w:rPr>
          <w:lang w:val="bg-BG"/>
        </w:rPr>
      </w:pPr>
      <w:r w:rsidRPr="00F16F80">
        <w:rPr>
          <w:lang w:val="bg-BG"/>
        </w:rPr>
        <w:t>Нанкинов, Д. Н. (2009). Изследвания върху фауната на България: птици - Aves : разред врабчоподобни – Passeriformes. Издателство ЕТО ЕООД, 407 с.</w:t>
      </w:r>
    </w:p>
    <w:p w14:paraId="52E6764E" w14:textId="69E7B8E2" w:rsidR="00182497" w:rsidRDefault="00A97CCD" w:rsidP="00D1418D">
      <w:pPr>
        <w:spacing w:after="120" w:line="240" w:lineRule="auto"/>
        <w:ind w:left="567" w:hanging="567"/>
        <w:jc w:val="both"/>
        <w:rPr>
          <w:lang w:val="bg-BG"/>
        </w:rPr>
      </w:pPr>
      <w:r w:rsidRPr="00A97CCD">
        <w:rPr>
          <w:lang w:val="bg-BG"/>
        </w:rPr>
        <w:t xml:space="preserve">Нанкинов, Д. </w:t>
      </w:r>
      <w:r w:rsidR="00BF4D5C">
        <w:rPr>
          <w:lang w:val="bg-BG"/>
        </w:rPr>
        <w:t>(</w:t>
      </w:r>
      <w:r w:rsidRPr="00A97CCD">
        <w:rPr>
          <w:lang w:val="bg-BG"/>
        </w:rPr>
        <w:t>2012</w:t>
      </w:r>
      <w:r w:rsidR="00BF4D5C">
        <w:rPr>
          <w:lang w:val="bg-BG"/>
        </w:rPr>
        <w:t>)</w:t>
      </w:r>
      <w:r w:rsidRPr="00A97CCD">
        <w:rPr>
          <w:lang w:val="bg-BG"/>
        </w:rPr>
        <w:t xml:space="preserve"> Каталог на българската орнитофауна. Том 26, издателство „ЕТО“ София: 358.</w:t>
      </w:r>
    </w:p>
    <w:p w14:paraId="79AC9D33" w14:textId="60641C2C" w:rsidR="00183E47" w:rsidRDefault="00183E47" w:rsidP="00D1418D">
      <w:pPr>
        <w:spacing w:after="120" w:line="240" w:lineRule="auto"/>
        <w:ind w:left="567" w:hanging="567"/>
        <w:jc w:val="both"/>
        <w:rPr>
          <w:lang w:val="bg-BG"/>
        </w:rPr>
      </w:pPr>
      <w:r w:rsidRPr="00183E47">
        <w:rPr>
          <w:lang w:val="bg-BG"/>
        </w:rPr>
        <w:t xml:space="preserve">Нанкинов, Д., А. Даракчиев. </w:t>
      </w:r>
      <w:r w:rsidR="004C4D59">
        <w:rPr>
          <w:lang w:val="en-GB"/>
        </w:rPr>
        <w:t>(</w:t>
      </w:r>
      <w:r w:rsidRPr="00183E47">
        <w:rPr>
          <w:lang w:val="bg-BG"/>
        </w:rPr>
        <w:t>1984</w:t>
      </w:r>
      <w:r w:rsidR="004C4D59">
        <w:rPr>
          <w:lang w:val="en-GB"/>
        </w:rPr>
        <w:t>)</w:t>
      </w:r>
      <w:r w:rsidRPr="00183E47">
        <w:rPr>
          <w:lang w:val="bg-BG"/>
        </w:rPr>
        <w:t xml:space="preserve"> Гривестата рибарка (</w:t>
      </w:r>
      <w:r w:rsidRPr="00183E47">
        <w:rPr>
          <w:i/>
          <w:iCs/>
          <w:lang w:val="bg-BG"/>
        </w:rPr>
        <w:t>Thalasseus sandvicensis</w:t>
      </w:r>
      <w:r w:rsidRPr="00183E47">
        <w:rPr>
          <w:lang w:val="bg-BG"/>
        </w:rPr>
        <w:t xml:space="preserve"> Latham) отново гнезди по българското черноморие. </w:t>
      </w:r>
      <w:r w:rsidRPr="00183E47">
        <w:rPr>
          <w:i/>
          <w:iCs/>
          <w:lang w:val="bg-BG"/>
        </w:rPr>
        <w:t>Научни трудове на ПУ "П. Хилендарски"</w:t>
      </w:r>
      <w:r w:rsidRPr="00183E47">
        <w:rPr>
          <w:lang w:val="bg-BG"/>
        </w:rPr>
        <w:t> 22(1): 144–145.</w:t>
      </w:r>
    </w:p>
    <w:p w14:paraId="6E556540" w14:textId="77777777" w:rsidR="00BF4D5C" w:rsidRPr="00182497" w:rsidRDefault="00BF4D5C" w:rsidP="00D1418D">
      <w:pPr>
        <w:spacing w:after="120" w:line="240" w:lineRule="auto"/>
        <w:ind w:left="567" w:hanging="567"/>
        <w:jc w:val="both"/>
        <w:rPr>
          <w:lang w:val="bg-BG"/>
        </w:rPr>
      </w:pPr>
      <w:r w:rsidRPr="00BF4D5C">
        <w:t xml:space="preserve">Нанкинов, Д.Н., Иванов, С.К., Димитров, Н. and Попов, К., </w:t>
      </w:r>
      <w:r>
        <w:rPr>
          <w:lang w:val="bg-BG"/>
        </w:rPr>
        <w:t>(</w:t>
      </w:r>
      <w:r w:rsidRPr="00BF4D5C">
        <w:t>2016</w:t>
      </w:r>
      <w:r>
        <w:rPr>
          <w:lang w:val="bg-BG"/>
        </w:rPr>
        <w:t>)</w:t>
      </w:r>
      <w:r w:rsidRPr="00BF4D5C">
        <w:t xml:space="preserve"> О встречах тулеса </w:t>
      </w:r>
      <w:r w:rsidRPr="00BF4D5C">
        <w:rPr>
          <w:i/>
        </w:rPr>
        <w:t>Pluvialis squatarola</w:t>
      </w:r>
      <w:r>
        <w:t xml:space="preserve"> в Болгарии. </w:t>
      </w:r>
      <w:r w:rsidRPr="00BF4D5C">
        <w:rPr>
          <w:i/>
          <w:iCs/>
        </w:rPr>
        <w:t>Русский орнитологический журнал</w:t>
      </w:r>
      <w:r>
        <w:t xml:space="preserve">, </w:t>
      </w:r>
      <w:r w:rsidRPr="00BF4D5C">
        <w:rPr>
          <w:i/>
          <w:iCs/>
        </w:rPr>
        <w:t>25</w:t>
      </w:r>
      <w:r w:rsidRPr="00BF4D5C">
        <w:t>(1353), pp.4006-4013.</w:t>
      </w:r>
    </w:p>
    <w:p w14:paraId="5D1A3D10" w14:textId="7E815337" w:rsidR="00182497" w:rsidRDefault="00182497" w:rsidP="00D1418D">
      <w:pPr>
        <w:spacing w:after="120" w:line="240" w:lineRule="auto"/>
        <w:ind w:left="567" w:hanging="567"/>
        <w:jc w:val="both"/>
        <w:rPr>
          <w:lang w:val="bg-BG"/>
        </w:rPr>
      </w:pPr>
      <w:r w:rsidRPr="00182497">
        <w:rPr>
          <w:lang w:val="bg-BG"/>
        </w:rPr>
        <w:t xml:space="preserve">Нанкинов, Д. Н., Симеонов, С. Д., Мичев, Т. М., Иванов, Б. Е. </w:t>
      </w:r>
      <w:r w:rsidR="00F16F80">
        <w:rPr>
          <w:lang w:val="en-GB"/>
        </w:rPr>
        <w:t>(</w:t>
      </w:r>
      <w:r w:rsidRPr="00182497">
        <w:rPr>
          <w:lang w:val="bg-BG"/>
        </w:rPr>
        <w:t>1997</w:t>
      </w:r>
      <w:r w:rsidR="00F16F80">
        <w:rPr>
          <w:lang w:val="en-GB"/>
        </w:rPr>
        <w:t>)</w:t>
      </w:r>
      <w:r w:rsidRPr="00182497">
        <w:rPr>
          <w:lang w:val="bg-BG"/>
        </w:rPr>
        <w:t>. Фауна на България. т. 26 Aves, Част II, София, Пенсофт.</w:t>
      </w:r>
    </w:p>
    <w:p w14:paraId="4262731F" w14:textId="35FD82E2" w:rsidR="004C4D59" w:rsidRDefault="004C4D59" w:rsidP="00D1418D">
      <w:pPr>
        <w:spacing w:after="120" w:line="240" w:lineRule="auto"/>
        <w:ind w:left="567" w:hanging="567"/>
        <w:jc w:val="both"/>
        <w:rPr>
          <w:lang w:val="bg-BG"/>
        </w:rPr>
      </w:pPr>
      <w:r w:rsidRPr="004C4D59">
        <w:rPr>
          <w:lang w:val="bg-BG"/>
        </w:rPr>
        <w:t>Нанкинов Д., Шурулинков П., Николов Б., Николов И., Христов И., Станчев Р., Далакчиева С., Дуцов А., Саров М., Рогев А. (2004) Гъскоподобните пти</w:t>
      </w:r>
      <w:r>
        <w:rPr>
          <w:lang w:val="bg-BG"/>
        </w:rPr>
        <w:t xml:space="preserve">ци (Аnseriformes) във влажните </w:t>
      </w:r>
      <w:r w:rsidRPr="004C4D59">
        <w:rPr>
          <w:lang w:val="bg-BG"/>
        </w:rPr>
        <w:t>зони край град София. Българска орнитологическа централа- ИЗ,БАН,София, 135 с.</w:t>
      </w:r>
    </w:p>
    <w:p w14:paraId="52A56F8B" w14:textId="77777777" w:rsidR="00CA216F" w:rsidRDefault="00CA216F" w:rsidP="00D1418D">
      <w:pPr>
        <w:spacing w:after="120" w:line="240" w:lineRule="auto"/>
        <w:ind w:left="567" w:hanging="567"/>
        <w:jc w:val="both"/>
        <w:rPr>
          <w:lang w:val="bg-BG"/>
        </w:rPr>
      </w:pPr>
      <w:r w:rsidRPr="00CA216F">
        <w:rPr>
          <w:lang w:val="bg-BG"/>
        </w:rPr>
        <w:t>Обрет</w:t>
      </w:r>
      <w:r>
        <w:rPr>
          <w:lang w:val="bg-BG"/>
        </w:rPr>
        <w:t>енов, Ал., Д. Русев, П. Янакиев</w:t>
      </w:r>
      <w:r w:rsidRPr="00CA216F">
        <w:rPr>
          <w:lang w:val="bg-BG"/>
        </w:rPr>
        <w:t xml:space="preserve"> </w:t>
      </w:r>
      <w:r>
        <w:rPr>
          <w:lang w:val="bg-BG"/>
        </w:rPr>
        <w:t>(</w:t>
      </w:r>
      <w:r w:rsidRPr="00CA216F">
        <w:rPr>
          <w:lang w:val="bg-BG"/>
        </w:rPr>
        <w:t>2018</w:t>
      </w:r>
      <w:r>
        <w:rPr>
          <w:lang w:val="bg-BG"/>
        </w:rPr>
        <w:t>)</w:t>
      </w:r>
      <w:r w:rsidRPr="00CA216F">
        <w:rPr>
          <w:lang w:val="bg-BG"/>
        </w:rPr>
        <w:t xml:space="preserve"> Право на лов. Теоретичен курс. 4то актуализирано изд., Изд. Нова Звезда. 484 стр.</w:t>
      </w:r>
    </w:p>
    <w:p w14:paraId="2FB51471" w14:textId="12D3B031" w:rsidR="00BD6F2D" w:rsidRDefault="00BD6F2D" w:rsidP="00D1418D">
      <w:pPr>
        <w:spacing w:after="120" w:line="240" w:lineRule="auto"/>
        <w:ind w:left="567" w:hanging="567"/>
        <w:jc w:val="both"/>
        <w:rPr>
          <w:lang w:val="bg-BG"/>
        </w:rPr>
      </w:pPr>
      <w:r w:rsidRPr="007B0FE8">
        <w:rPr>
          <w:lang w:val="bg-BG"/>
        </w:rPr>
        <w:t xml:space="preserve">Петков, Н., М. Илиев. </w:t>
      </w:r>
      <w:r w:rsidR="005413FD">
        <w:rPr>
          <w:lang w:val="en-GB"/>
        </w:rPr>
        <w:t>(</w:t>
      </w:r>
      <w:r w:rsidRPr="007B0FE8">
        <w:rPr>
          <w:lang w:val="bg-BG"/>
        </w:rPr>
        <w:t>2014</w:t>
      </w:r>
      <w:r w:rsidR="005413FD">
        <w:rPr>
          <w:lang w:val="en-GB"/>
        </w:rPr>
        <w:t>)</w:t>
      </w:r>
      <w:r w:rsidRPr="007B0FE8">
        <w:rPr>
          <w:lang w:val="bg-BG"/>
        </w:rPr>
        <w:t xml:space="preserve"> План за действие за опазване на червеногушата гъска (</w:t>
      </w:r>
      <w:r w:rsidRPr="007B0FE8">
        <w:rPr>
          <w:i/>
          <w:lang w:val="bg-BG"/>
        </w:rPr>
        <w:t>Branta ruficollis</w:t>
      </w:r>
      <w:r w:rsidRPr="007B0FE8">
        <w:rPr>
          <w:lang w:val="bg-BG"/>
        </w:rPr>
        <w:t>) в България за периода 2015 – 2024 г. Българско дружество за защита на птиците. София.</w:t>
      </w:r>
    </w:p>
    <w:p w14:paraId="5E1B10EE" w14:textId="66A70C03" w:rsidR="005413FD" w:rsidRDefault="005413FD" w:rsidP="00D1418D">
      <w:pPr>
        <w:spacing w:after="120" w:line="240" w:lineRule="auto"/>
        <w:ind w:left="567" w:hanging="567"/>
        <w:jc w:val="both"/>
        <w:rPr>
          <w:lang w:val="bg-BG"/>
        </w:rPr>
      </w:pPr>
      <w:r w:rsidRPr="005413FD">
        <w:rPr>
          <w:lang w:val="bg-BG"/>
        </w:rPr>
        <w:t>Петков, Н., И. Матеева (2012) Доклад за зимуващи водолюбиви птици в България през зимата на 2011-2012 г. по проект „Картиране и определяне на природозащитното състояние на природни местообитания и видове – фаза І”, към Дейност 4, по Оперативна програма „Околна среда 2007-2013”.</w:t>
      </w:r>
    </w:p>
    <w:p w14:paraId="4AF0A38D" w14:textId="77777777" w:rsidR="00FC56A7" w:rsidRPr="00FC56A7" w:rsidRDefault="00FC56A7" w:rsidP="00FC56A7">
      <w:pPr>
        <w:spacing w:after="120" w:line="240" w:lineRule="auto"/>
        <w:ind w:left="567" w:hanging="567"/>
        <w:jc w:val="both"/>
        <w:rPr>
          <w:lang w:val="en-GB"/>
        </w:rPr>
      </w:pPr>
      <w:r w:rsidRPr="00FC56A7">
        <w:rPr>
          <w:lang w:val="bg-BG"/>
        </w:rPr>
        <w:t xml:space="preserve">Предоставени данни от ИАОС по проект </w:t>
      </w:r>
      <w:r w:rsidRPr="00FC56A7">
        <w:rPr>
          <w:i/>
          <w:iCs/>
          <w:lang w:val="bg-BG"/>
        </w:rPr>
        <w:t>„Анализи и проучвания на видовете птици в България, предмет на докладване съгласно чл. 12 от Директивата за птиците (2009/147/ЕО)“</w:t>
      </w:r>
      <w:r w:rsidRPr="00FC56A7">
        <w:rPr>
          <w:lang w:val="bg-BG"/>
        </w:rPr>
        <w:t xml:space="preserve">  - Писмо Изх. № 3989/3.11.2022 г. до ИБЕИ-БАН.</w:t>
      </w:r>
    </w:p>
    <w:p w14:paraId="3184CA59" w14:textId="396C4304" w:rsidR="00FC56A7" w:rsidRDefault="00FC56A7" w:rsidP="00FC56A7">
      <w:pPr>
        <w:spacing w:after="120" w:line="240" w:lineRule="auto"/>
        <w:ind w:left="567" w:hanging="567"/>
        <w:jc w:val="both"/>
        <w:rPr>
          <w:lang w:val="bg-BG"/>
        </w:rPr>
      </w:pPr>
      <w:r w:rsidRPr="00FC56A7">
        <w:rPr>
          <w:lang w:val="bg-BG"/>
        </w:rPr>
        <w:t xml:space="preserve">Предоставени данни от ИАОС от </w:t>
      </w:r>
      <w:r w:rsidRPr="001A1EA6">
        <w:rPr>
          <w:i/>
          <w:lang w:val="bg-BG"/>
        </w:rPr>
        <w:t>„Среднозимните преброявания на водолюбивите птици“</w:t>
      </w:r>
      <w:r w:rsidRPr="00FC56A7">
        <w:rPr>
          <w:lang w:val="bg-BG"/>
        </w:rPr>
        <w:t xml:space="preserve"> за периода 2016 – 2021 г. – Писмо Изх. № 278/26.01.2022 г. до ИБЕИ-БАН</w:t>
      </w:r>
    </w:p>
    <w:p w14:paraId="239BBAF0" w14:textId="38DA7C3D" w:rsidR="00E127DD" w:rsidRDefault="00E127DD" w:rsidP="00D1418D">
      <w:pPr>
        <w:spacing w:after="120" w:line="240" w:lineRule="auto"/>
        <w:ind w:left="567" w:hanging="567"/>
        <w:jc w:val="both"/>
        <w:rPr>
          <w:lang w:val="bg-BG"/>
        </w:rPr>
      </w:pPr>
      <w:r w:rsidRPr="00E127DD">
        <w:rPr>
          <w:lang w:val="bg-BG"/>
        </w:rPr>
        <w:t xml:space="preserve">Профиров Л., Д. Киров, Х. Николов, Т. Мичев, Г. Стоянов. </w:t>
      </w:r>
      <w:r>
        <w:rPr>
          <w:lang w:val="bg-BG"/>
        </w:rPr>
        <w:t>(</w:t>
      </w:r>
      <w:r w:rsidRPr="00E127DD">
        <w:rPr>
          <w:lang w:val="bg-BG"/>
        </w:rPr>
        <w:t>2010</w:t>
      </w:r>
      <w:r>
        <w:rPr>
          <w:lang w:val="bg-BG"/>
        </w:rPr>
        <w:t>)</w:t>
      </w:r>
      <w:r w:rsidRPr="00E127DD">
        <w:rPr>
          <w:lang w:val="bg-BG"/>
        </w:rPr>
        <w:t xml:space="preserve"> Орнитофауна на Поморийско езеро. В: Сборник доклади за Интегрирания план за управление на Защитена зона „Поморийско езеро“ </w:t>
      </w:r>
      <w:r w:rsidRPr="00E127DD">
        <w:t>BG</w:t>
      </w:r>
      <w:r w:rsidRPr="00E127DD">
        <w:rPr>
          <w:lang w:val="bg-BG"/>
        </w:rPr>
        <w:t xml:space="preserve">0000152 и Защитена зона „Поморие“ </w:t>
      </w:r>
      <w:r w:rsidRPr="00E127DD">
        <w:t>BG</w:t>
      </w:r>
      <w:r w:rsidRPr="00E127DD">
        <w:rPr>
          <w:lang w:val="bg-BG"/>
        </w:rPr>
        <w:t>0000620. Зелени Балкани, 117-134.</w:t>
      </w:r>
    </w:p>
    <w:p w14:paraId="4644476B" w14:textId="54ADCF8F" w:rsidR="00E127DD" w:rsidRDefault="00E127DD" w:rsidP="00D1418D">
      <w:pPr>
        <w:spacing w:after="120" w:line="240" w:lineRule="auto"/>
        <w:ind w:left="567" w:hanging="567"/>
        <w:jc w:val="both"/>
        <w:rPr>
          <w:lang w:val="bg-BG"/>
        </w:rPr>
      </w:pPr>
      <w:r w:rsidRPr="00E127DD">
        <w:rPr>
          <w:lang w:val="bg-BG"/>
        </w:rPr>
        <w:t xml:space="preserve">Симеонов, П. </w:t>
      </w:r>
      <w:r w:rsidR="008A2F60">
        <w:rPr>
          <w:lang w:val="bg-BG"/>
        </w:rPr>
        <w:t>(</w:t>
      </w:r>
      <w:r w:rsidRPr="00E127DD">
        <w:rPr>
          <w:lang w:val="bg-BG"/>
        </w:rPr>
        <w:t>1986</w:t>
      </w:r>
      <w:r w:rsidR="008A2F60">
        <w:rPr>
          <w:lang w:val="bg-BG"/>
        </w:rPr>
        <w:t>)</w:t>
      </w:r>
      <w:r w:rsidRPr="00E127DD">
        <w:rPr>
          <w:lang w:val="bg-BG"/>
        </w:rPr>
        <w:t xml:space="preserve"> Гривестата рибарка (</w:t>
      </w:r>
      <w:r w:rsidRPr="00E127DD">
        <w:rPr>
          <w:i/>
          <w:lang w:val="bg-BG"/>
        </w:rPr>
        <w:t>Talasseus sandviiensis</w:t>
      </w:r>
      <w:r w:rsidRPr="00E127DD">
        <w:rPr>
          <w:lang w:val="bg-BG"/>
        </w:rPr>
        <w:t xml:space="preserve"> Lath.) – гнездящ в България вид. – Acta zool. bulg., 30: 75–78.</w:t>
      </w:r>
    </w:p>
    <w:p w14:paraId="5EFDB6A2" w14:textId="16A7826B" w:rsidR="008A2F60" w:rsidRPr="008A2F60" w:rsidRDefault="008A2F60" w:rsidP="00D1418D">
      <w:pPr>
        <w:spacing w:after="120" w:line="240" w:lineRule="auto"/>
        <w:ind w:left="567" w:hanging="567"/>
        <w:jc w:val="both"/>
        <w:rPr>
          <w:lang w:val="ru-RU"/>
        </w:rPr>
      </w:pPr>
      <w:r w:rsidRPr="008A2F60">
        <w:rPr>
          <w:lang w:val="ru-RU"/>
        </w:rPr>
        <w:t xml:space="preserve">Симеонов, С., Т. Мичев. </w:t>
      </w:r>
      <w:r>
        <w:rPr>
          <w:lang w:val="ru-RU"/>
        </w:rPr>
        <w:t>(</w:t>
      </w:r>
      <w:r w:rsidRPr="008A2F60">
        <w:rPr>
          <w:lang w:val="ru-RU"/>
        </w:rPr>
        <w:t>1991</w:t>
      </w:r>
      <w:r>
        <w:rPr>
          <w:lang w:val="ru-RU"/>
        </w:rPr>
        <w:t>)</w:t>
      </w:r>
      <w:r w:rsidRPr="008A2F60">
        <w:rPr>
          <w:lang w:val="ru-RU"/>
        </w:rPr>
        <w:t xml:space="preserve"> Птиците на Балканския полуостров, издателство „Петър Берон“, 184 с. </w:t>
      </w:r>
    </w:p>
    <w:p w14:paraId="50DE10EF" w14:textId="5C4706D4" w:rsidR="00F16F80" w:rsidRDefault="00F16F80" w:rsidP="00D1418D">
      <w:pPr>
        <w:spacing w:after="120" w:line="240" w:lineRule="auto"/>
        <w:ind w:left="567" w:hanging="567"/>
        <w:jc w:val="both"/>
        <w:rPr>
          <w:lang w:val="bg-BG"/>
        </w:rPr>
      </w:pPr>
      <w:r w:rsidRPr="00F16F80">
        <w:rPr>
          <w:lang w:val="bg-BG"/>
        </w:rPr>
        <w:lastRenderedPageBreak/>
        <w:t>Симе</w:t>
      </w:r>
      <w:r>
        <w:rPr>
          <w:lang w:val="bg-BG"/>
        </w:rPr>
        <w:t>онов, С., Т. Мичев, Д. Нанкинов</w:t>
      </w:r>
      <w:r w:rsidRPr="00F16F80">
        <w:rPr>
          <w:lang w:val="bg-BG"/>
        </w:rPr>
        <w:t xml:space="preserve"> </w:t>
      </w:r>
      <w:r>
        <w:rPr>
          <w:lang w:val="en-GB"/>
        </w:rPr>
        <w:t>(</w:t>
      </w:r>
      <w:r w:rsidRPr="00F16F80">
        <w:rPr>
          <w:lang w:val="bg-BG"/>
        </w:rPr>
        <w:t>1990</w:t>
      </w:r>
      <w:r>
        <w:rPr>
          <w:lang w:val="en-GB"/>
        </w:rPr>
        <w:t>)</w:t>
      </w:r>
      <w:r w:rsidRPr="00F16F80">
        <w:rPr>
          <w:lang w:val="bg-BG"/>
        </w:rPr>
        <w:t>. Фауна на България. Том 20. Aves, част I. София, Издателство на БАН. 350 стр.</w:t>
      </w:r>
    </w:p>
    <w:p w14:paraId="1F41DADE" w14:textId="77777777" w:rsidR="008A2F60" w:rsidRPr="008A2F60" w:rsidRDefault="008A2F60" w:rsidP="00D1418D">
      <w:pPr>
        <w:spacing w:after="120" w:line="240" w:lineRule="auto"/>
        <w:ind w:left="567" w:hanging="567"/>
        <w:jc w:val="both"/>
        <w:rPr>
          <w:lang w:val="ru-RU"/>
        </w:rPr>
      </w:pPr>
      <w:r w:rsidRPr="008A2F60">
        <w:rPr>
          <w:lang w:val="ru-RU"/>
        </w:rPr>
        <w:t>Христов Й., Н. Петков. 2013. Състояние на широкоразпространените видове птици в България 2005–2013 г. Българско дружество за защита на птиците. Природозащитна поредица. Книга 27, БДЗП. София. 24 с.</w:t>
      </w:r>
    </w:p>
    <w:p w14:paraId="577B279C" w14:textId="0401DBBB" w:rsidR="00C208C9" w:rsidRDefault="00C208C9" w:rsidP="00D1418D">
      <w:pPr>
        <w:spacing w:after="120" w:line="240" w:lineRule="auto"/>
        <w:ind w:left="567" w:hanging="567"/>
        <w:jc w:val="both"/>
        <w:rPr>
          <w:lang w:val="bg-BG"/>
        </w:rPr>
      </w:pPr>
      <w:r w:rsidRPr="00CF31D7">
        <w:rPr>
          <w:lang w:val="bg-BG"/>
        </w:rPr>
        <w:t xml:space="preserve">Христов Й., Г. Попгеоргиев. </w:t>
      </w:r>
      <w:r>
        <w:rPr>
          <w:lang w:val="bg-BG"/>
        </w:rPr>
        <w:t>(</w:t>
      </w:r>
      <w:r w:rsidRPr="00CF31D7">
        <w:rPr>
          <w:lang w:val="bg-BG"/>
        </w:rPr>
        <w:t>2021</w:t>
      </w:r>
      <w:r>
        <w:rPr>
          <w:lang w:val="bg-BG"/>
        </w:rPr>
        <w:t>)</w:t>
      </w:r>
      <w:r w:rsidRPr="00CF31D7">
        <w:rPr>
          <w:lang w:val="bg-BG"/>
        </w:rPr>
        <w:t xml:space="preserve"> Състояние на широко разпространените видове птици в България 2021 г., БДЗП, 28 с.</w:t>
      </w:r>
    </w:p>
    <w:p w14:paraId="656F0CB6" w14:textId="1F07818F" w:rsidR="00304DBB" w:rsidRDefault="00304DBB" w:rsidP="00D1418D">
      <w:pPr>
        <w:spacing w:after="120" w:line="240" w:lineRule="auto"/>
        <w:ind w:left="567" w:hanging="567"/>
        <w:jc w:val="both"/>
        <w:rPr>
          <w:lang w:val="bg-BG"/>
        </w:rPr>
      </w:pPr>
      <w:r w:rsidRPr="00A758B0">
        <w:rPr>
          <w:lang w:val="bg-BG"/>
        </w:rPr>
        <w:t xml:space="preserve">Чаплыгина А. Б. </w:t>
      </w:r>
      <w:r>
        <w:rPr>
          <w:lang w:val="bg-BG"/>
        </w:rPr>
        <w:t>(</w:t>
      </w:r>
      <w:r w:rsidRPr="00A758B0">
        <w:rPr>
          <w:lang w:val="bg-BG"/>
        </w:rPr>
        <w:t>2013</w:t>
      </w:r>
      <w:r>
        <w:rPr>
          <w:lang w:val="bg-BG"/>
        </w:rPr>
        <w:t>)</w:t>
      </w:r>
      <w:r w:rsidRPr="00A758B0">
        <w:rPr>
          <w:lang w:val="bg-BG"/>
        </w:rPr>
        <w:t xml:space="preserve"> Успешность размножения мухоловки-белошейки (Ficedula Albicollis Temm) в условиях урболандшафта (на примере города Харькова) / А. Б. Чаплыгина, Н. А. Савинская // Зоологические чтения : материалы Междунар. науч.-практич. конф., посвящен. памяти проф И. К. Лопатина, Гродно, 14 - 16 марта 2013 г. / Гроднен. гос. ун-т им. Я Купалы [и др.] ; редкол. : О. В. Янчуревич (гл. ред.) [и др.].– Гродно : ГрГУ. С. 318–321.</w:t>
      </w:r>
    </w:p>
    <w:p w14:paraId="723C9183" w14:textId="77777777" w:rsidR="00C131F6" w:rsidRDefault="00C131F6" w:rsidP="00D1418D">
      <w:pPr>
        <w:spacing w:after="120" w:line="240" w:lineRule="auto"/>
        <w:ind w:left="567" w:hanging="567"/>
        <w:jc w:val="both"/>
        <w:rPr>
          <w:lang w:val="bg-BG"/>
        </w:rPr>
      </w:pPr>
      <w:r w:rsidRPr="00C131F6">
        <w:rPr>
          <w:lang w:val="bg-BG"/>
        </w:rPr>
        <w:t>Чешмеджиев С., Попгеоргиев, Г., Петров, Ц., Корнилев, Ю., Спасов, С., Стойчев С. (ред.). (2016). Белият щъркел в България през 2014-2015 г. БДЗП, Природозащитна поредица, книга 31, София, 60 с.</w:t>
      </w:r>
    </w:p>
    <w:p w14:paraId="18A755FD" w14:textId="77777777" w:rsidR="00764CCD" w:rsidRDefault="00764CCD" w:rsidP="00D1418D">
      <w:pPr>
        <w:spacing w:after="120" w:line="240" w:lineRule="auto"/>
        <w:ind w:left="567" w:hanging="567"/>
        <w:jc w:val="both"/>
        <w:rPr>
          <w:lang w:val="bg-BG"/>
        </w:rPr>
      </w:pPr>
      <w:r w:rsidRPr="00764CCD">
        <w:rPr>
          <w:lang w:val="bg-BG"/>
        </w:rPr>
        <w:t>Шурулинков П. (2014) План за действие за опазване на големия воден бик (</w:t>
      </w:r>
      <w:r w:rsidRPr="00764CCD">
        <w:rPr>
          <w:i/>
          <w:lang w:val="bg-BG"/>
        </w:rPr>
        <w:t>Botaurus stellaris</w:t>
      </w:r>
      <w:r w:rsidRPr="00764CCD">
        <w:rPr>
          <w:lang w:val="bg-BG"/>
        </w:rPr>
        <w:t>) в България, 2013-2024 г. Утвърден РД: 347/12.05.2014 на Министъра на околната среда и водите. 50 стр.</w:t>
      </w:r>
    </w:p>
    <w:p w14:paraId="669A8713" w14:textId="01AAE81A" w:rsidR="00924197" w:rsidRDefault="00924197" w:rsidP="00D1418D">
      <w:pPr>
        <w:spacing w:after="120" w:line="240" w:lineRule="auto"/>
        <w:ind w:left="567" w:hanging="567"/>
        <w:jc w:val="both"/>
        <w:rPr>
          <w:lang w:val="bg-BG"/>
        </w:rPr>
      </w:pPr>
      <w:r w:rsidRPr="00924197">
        <w:rPr>
          <w:lang w:val="bg-BG"/>
        </w:rPr>
        <w:t xml:space="preserve">Шурулинков, П., Р. Цонев, Б. Николов, Г. Стоянов, Л. Асенов. </w:t>
      </w:r>
      <w:r>
        <w:rPr>
          <w:lang w:val="bg-BG"/>
        </w:rPr>
        <w:t>(</w:t>
      </w:r>
      <w:r w:rsidRPr="00924197">
        <w:rPr>
          <w:lang w:val="bg-BG"/>
        </w:rPr>
        <w:t>2005</w:t>
      </w:r>
      <w:r>
        <w:rPr>
          <w:lang w:val="bg-BG"/>
        </w:rPr>
        <w:t>)</w:t>
      </w:r>
      <w:r w:rsidRPr="00924197">
        <w:rPr>
          <w:lang w:val="bg-BG"/>
        </w:rPr>
        <w:t xml:space="preserve"> Птиците на Средна Дунавска равнина. Федерация „Зелени Балкани“, 120 с.</w:t>
      </w:r>
    </w:p>
    <w:p w14:paraId="1496DAC8" w14:textId="608D3488" w:rsidR="001D6B2D" w:rsidRDefault="001D6B2D" w:rsidP="00D1418D">
      <w:pPr>
        <w:spacing w:before="120" w:after="120" w:line="240" w:lineRule="auto"/>
        <w:ind w:left="709" w:hanging="709"/>
        <w:jc w:val="both"/>
        <w:rPr>
          <w:lang w:val="bg-BG"/>
        </w:rPr>
      </w:pPr>
      <w:r w:rsidRPr="0087252F">
        <w:rPr>
          <w:color w:val="000000" w:themeColor="text1"/>
          <w:shd w:val="clear" w:color="auto" w:fill="FFFFFF"/>
          <w:lang w:val="bg-BG"/>
        </w:rPr>
        <w:t>Чешмеджиев, С., Н. Петков (съст). (2014): План за действие за опазване на белооката потапница (</w:t>
      </w:r>
      <w:r w:rsidRPr="00C3627A">
        <w:rPr>
          <w:i/>
          <w:iCs/>
          <w:color w:val="000000" w:themeColor="text1"/>
          <w:shd w:val="clear" w:color="auto" w:fill="FFFFFF"/>
          <w:lang w:val="bg-BG"/>
        </w:rPr>
        <w:t>Aythya nyroca</w:t>
      </w:r>
      <w:r w:rsidRPr="0087252F">
        <w:rPr>
          <w:color w:val="000000" w:themeColor="text1"/>
          <w:shd w:val="clear" w:color="auto" w:fill="FFFFFF"/>
          <w:lang w:val="bg-BG"/>
        </w:rPr>
        <w:t>) в България (2014</w:t>
      </w:r>
      <w:r>
        <w:rPr>
          <w:color w:val="000000" w:themeColor="text1"/>
          <w:shd w:val="clear" w:color="auto" w:fill="FFFFFF"/>
        </w:rPr>
        <w:t>-</w:t>
      </w:r>
      <w:r w:rsidRPr="0087252F">
        <w:rPr>
          <w:color w:val="000000" w:themeColor="text1"/>
          <w:shd w:val="clear" w:color="auto" w:fill="FFFFFF"/>
          <w:lang w:val="bg-BG"/>
        </w:rPr>
        <w:t>2023 г.). София, БДЗП: 61 с</w:t>
      </w:r>
    </w:p>
    <w:p w14:paraId="513CDEA2" w14:textId="1EA252CB" w:rsidR="00FD204E" w:rsidRDefault="00DF4680" w:rsidP="00D1418D">
      <w:pPr>
        <w:spacing w:after="120" w:line="240" w:lineRule="auto"/>
        <w:ind w:left="567" w:hanging="567"/>
        <w:jc w:val="both"/>
        <w:rPr>
          <w:lang w:val="bg-BG"/>
        </w:rPr>
      </w:pPr>
      <w:r>
        <w:rPr>
          <w:lang w:val="bg-BG"/>
        </w:rPr>
        <w:t>Янков, П. (отг. ред.)</w:t>
      </w:r>
      <w:r w:rsidR="00FD204E" w:rsidRPr="00FD204E">
        <w:rPr>
          <w:lang w:val="bg-BG"/>
        </w:rPr>
        <w:t xml:space="preserve"> </w:t>
      </w:r>
      <w:r>
        <w:rPr>
          <w:lang w:val="en-GB"/>
        </w:rPr>
        <w:t>(</w:t>
      </w:r>
      <w:r w:rsidR="00FD204E" w:rsidRPr="00FD204E">
        <w:rPr>
          <w:lang w:val="bg-BG"/>
        </w:rPr>
        <w:t>2007</w:t>
      </w:r>
      <w:r>
        <w:rPr>
          <w:lang w:val="en-GB"/>
        </w:rPr>
        <w:t>)</w:t>
      </w:r>
      <w:r w:rsidR="00FD204E" w:rsidRPr="00FD204E">
        <w:rPr>
          <w:lang w:val="bg-BG"/>
        </w:rPr>
        <w:t xml:space="preserve"> Атлас на гнездящите птици в България. Българско дружество за защита на птиците, Природозащитна поредица, книга 10. БДЗП, София. 679 стр.</w:t>
      </w:r>
    </w:p>
    <w:p w14:paraId="544EF2D0" w14:textId="149BB601" w:rsidR="00770CE8" w:rsidRDefault="00770CE8" w:rsidP="00D1418D">
      <w:pPr>
        <w:spacing w:after="120" w:line="240" w:lineRule="auto"/>
        <w:ind w:left="567" w:hanging="567"/>
        <w:jc w:val="both"/>
        <w:rPr>
          <w:lang w:val="bg-BG"/>
        </w:rPr>
      </w:pPr>
      <w:r w:rsidRPr="00770CE8">
        <w:rPr>
          <w:lang w:val="bg-BG"/>
        </w:rPr>
        <w:t xml:space="preserve">Янков, П., Д. Добрев. </w:t>
      </w:r>
      <w:r>
        <w:rPr>
          <w:lang w:val="en-GB"/>
        </w:rPr>
        <w:t>(</w:t>
      </w:r>
      <w:r w:rsidRPr="00770CE8">
        <w:rPr>
          <w:lang w:val="bg-BG"/>
        </w:rPr>
        <w:t>2017</w:t>
      </w:r>
      <w:r>
        <w:rPr>
          <w:lang w:val="en-GB"/>
        </w:rPr>
        <w:t>)</w:t>
      </w:r>
      <w:r w:rsidRPr="00770CE8">
        <w:rPr>
          <w:lang w:val="bg-BG"/>
        </w:rPr>
        <w:t xml:space="preserve"> План за действие за малката белочела гъска, </w:t>
      </w:r>
      <w:r w:rsidRPr="00263434">
        <w:rPr>
          <w:i/>
          <w:lang w:val="bg-BG"/>
        </w:rPr>
        <w:t>Anser erythropus</w:t>
      </w:r>
      <w:r w:rsidRPr="00770CE8">
        <w:rPr>
          <w:lang w:val="bg-BG"/>
        </w:rPr>
        <w:t xml:space="preserve"> (Linnaeus, 1758) в България за периода 2018-2027 г., МОСВ, София, 76 с.</w:t>
      </w:r>
    </w:p>
    <w:p w14:paraId="2735DAEC" w14:textId="77777777" w:rsidR="000F21CD" w:rsidRDefault="000F21CD" w:rsidP="00D1418D">
      <w:pPr>
        <w:spacing w:after="120" w:line="240" w:lineRule="auto"/>
        <w:ind w:left="567" w:hanging="567"/>
        <w:jc w:val="both"/>
        <w:rPr>
          <w:lang w:val="bg-BG"/>
        </w:rPr>
      </w:pPr>
      <w:r>
        <w:rPr>
          <w:lang w:val="bg-BG"/>
        </w:rPr>
        <w:t>Янков, П., Г. Стоянов, Д. Рагьов. (2013) План за действие за опазването на ловния сокол (</w:t>
      </w:r>
      <w:r>
        <w:rPr>
          <w:i/>
          <w:lang w:val="bg-BG"/>
        </w:rPr>
        <w:t>Falco cherrug</w:t>
      </w:r>
      <w:r>
        <w:rPr>
          <w:lang w:val="bg-BG"/>
        </w:rPr>
        <w:t xml:space="preserve"> Gray, 1834) в България, МОСВ, София, 91 с.</w:t>
      </w:r>
    </w:p>
    <w:p w14:paraId="581C630E" w14:textId="77777777" w:rsidR="002B340C" w:rsidRDefault="002B340C" w:rsidP="00D1418D">
      <w:pPr>
        <w:spacing w:after="120" w:line="240" w:lineRule="auto"/>
        <w:ind w:left="567" w:hanging="567"/>
        <w:jc w:val="both"/>
      </w:pPr>
      <w:r w:rsidRPr="002B340C">
        <w:t>Alves, M., Ferreira, J. P., Torres, I., Fonseca, C., &amp; Matos, M. (2014). Habitat use and selection of the Marsh Harrier Circus aeruginosus in an agricultural-wetland</w:t>
      </w:r>
      <w:r>
        <w:t xml:space="preserve"> mosaic. </w:t>
      </w:r>
      <w:r w:rsidRPr="002B340C">
        <w:rPr>
          <w:i/>
          <w:iCs/>
        </w:rPr>
        <w:t>Ardeola</w:t>
      </w:r>
      <w:r>
        <w:t xml:space="preserve">, </w:t>
      </w:r>
      <w:r w:rsidRPr="002B340C">
        <w:rPr>
          <w:i/>
          <w:iCs/>
        </w:rPr>
        <w:t>61</w:t>
      </w:r>
      <w:r w:rsidRPr="002B340C">
        <w:t>(2), 351-366.</w:t>
      </w:r>
    </w:p>
    <w:p w14:paraId="5410E953" w14:textId="288E13DC" w:rsidR="006E3A65" w:rsidRDefault="006E3A65" w:rsidP="00D1418D">
      <w:pPr>
        <w:ind w:left="567" w:hanging="567"/>
        <w:jc w:val="both"/>
        <w:rPr>
          <w:lang w:val="bg-BG"/>
        </w:rPr>
      </w:pPr>
      <w:r w:rsidRPr="00227826">
        <w:rPr>
          <w:lang w:val="bg-BG"/>
        </w:rPr>
        <w:t>Alivizatos</w:t>
      </w:r>
      <w:r>
        <w:t>,</w:t>
      </w:r>
      <w:r w:rsidRPr="00227826">
        <w:rPr>
          <w:lang w:val="bg-BG"/>
        </w:rPr>
        <w:t xml:space="preserve"> H., Kassinis</w:t>
      </w:r>
      <w:r>
        <w:t>,</w:t>
      </w:r>
      <w:r w:rsidRPr="00227826">
        <w:rPr>
          <w:lang w:val="bg-BG"/>
        </w:rPr>
        <w:t xml:space="preserve"> N. </w:t>
      </w:r>
      <w:r>
        <w:t>(</w:t>
      </w:r>
      <w:r w:rsidRPr="00227826">
        <w:rPr>
          <w:lang w:val="bg-BG"/>
        </w:rPr>
        <w:t>2021</w:t>
      </w:r>
      <w:r>
        <w:t>)</w:t>
      </w:r>
      <w:r w:rsidRPr="00227826">
        <w:rPr>
          <w:lang w:val="bg-BG"/>
        </w:rPr>
        <w:t>. Diet of the Red-footed Falcon (Falco vespertinus) in Cyprus during autumn migration. Ornis Hungarica 2021. 29(1): 120–125</w:t>
      </w:r>
    </w:p>
    <w:p w14:paraId="766B0171" w14:textId="006F2A74" w:rsidR="00E64F24" w:rsidRDefault="00E64F24" w:rsidP="00D1418D">
      <w:pPr>
        <w:ind w:left="567" w:hanging="567"/>
        <w:jc w:val="both"/>
      </w:pPr>
      <w:r w:rsidRPr="00E64F24">
        <w:rPr>
          <w:lang w:val="bg-BG"/>
        </w:rPr>
        <w:t xml:space="preserve">Baptist M., M. Leopold 2010. Prey capture success of Sandwich Terns </w:t>
      </w:r>
      <w:r w:rsidRPr="00E64F24">
        <w:rPr>
          <w:i/>
          <w:lang w:val="bg-BG"/>
        </w:rPr>
        <w:t>Sterna sandvicensis</w:t>
      </w:r>
      <w:r w:rsidRPr="00E64F24">
        <w:rPr>
          <w:lang w:val="bg-BG"/>
        </w:rPr>
        <w:t xml:space="preserve"> varies non-linearly with water transparency. Ibis 152, 815–825</w:t>
      </w:r>
      <w:r w:rsidRPr="00E64F24">
        <w:t>.</w:t>
      </w:r>
    </w:p>
    <w:p w14:paraId="43BC5525" w14:textId="20F1897B" w:rsidR="0088555F" w:rsidRPr="00E64F24" w:rsidRDefault="0088555F" w:rsidP="00D1418D">
      <w:pPr>
        <w:ind w:left="567" w:hanging="567"/>
        <w:jc w:val="both"/>
      </w:pPr>
      <w:r w:rsidRPr="0088555F">
        <w:t>Bastian H-V., A. Bastian, T. Tietze. 2018. Die Habitatwahl des Bienenfressers (</w:t>
      </w:r>
      <w:r w:rsidRPr="0088555F">
        <w:rPr>
          <w:i/>
        </w:rPr>
        <w:t>Merops apiaster</w:t>
      </w:r>
      <w:r w:rsidRPr="0088555F">
        <w:t xml:space="preserve">) in der Brut- und Nachbrutzeit: Äcker mit unerwartet hohem Wert als Nahrungslebensraum. Fauna Flora Rheinland, 13 (4): 1209-1226. </w:t>
      </w:r>
    </w:p>
    <w:p w14:paraId="27D3FBCE" w14:textId="77777777" w:rsidR="009B15F6" w:rsidRPr="009B15F6" w:rsidRDefault="009B15F6" w:rsidP="00D1418D">
      <w:pPr>
        <w:ind w:left="567" w:hanging="567"/>
        <w:jc w:val="both"/>
      </w:pPr>
      <w:r w:rsidRPr="009B15F6">
        <w:rPr>
          <w:lang w:val="bg-BG"/>
        </w:rPr>
        <w:lastRenderedPageBreak/>
        <w:t>Beaman, M., S. Madge. 1998. The Handbook of Bird Identification For Europe and the Western Palearctic.</w:t>
      </w:r>
    </w:p>
    <w:p w14:paraId="0A6FE1D6" w14:textId="77777777" w:rsidR="00372B86" w:rsidRPr="008240CC" w:rsidRDefault="00372B86" w:rsidP="00D1418D">
      <w:pPr>
        <w:spacing w:after="120" w:line="240" w:lineRule="auto"/>
        <w:ind w:left="567" w:hanging="567"/>
        <w:jc w:val="both"/>
        <w:rPr>
          <w:lang w:val="en-GB"/>
        </w:rPr>
      </w:pPr>
      <w:r>
        <w:rPr>
          <w:lang w:val="bg-BG"/>
        </w:rPr>
        <w:t>BirdLife International</w:t>
      </w:r>
      <w:r w:rsidRPr="007B0FE8">
        <w:rPr>
          <w:lang w:val="bg-BG"/>
        </w:rPr>
        <w:t xml:space="preserve"> </w:t>
      </w:r>
      <w:r>
        <w:rPr>
          <w:lang w:val="en-GB"/>
        </w:rPr>
        <w:t>(</w:t>
      </w:r>
      <w:r w:rsidRPr="007B0FE8">
        <w:rPr>
          <w:lang w:val="bg-BG"/>
        </w:rPr>
        <w:t>2017</w:t>
      </w:r>
      <w:r>
        <w:rPr>
          <w:lang w:val="en-GB"/>
        </w:rPr>
        <w:t>)</w:t>
      </w:r>
      <w:r w:rsidRPr="007B0FE8">
        <w:rPr>
          <w:lang w:val="bg-BG"/>
        </w:rPr>
        <w:t xml:space="preserve"> European Birds of Conservation Consern. </w:t>
      </w:r>
      <w:r w:rsidR="008240CC">
        <w:rPr>
          <w:lang w:val="en-GB"/>
        </w:rPr>
        <w:t xml:space="preserve">UK: </w:t>
      </w:r>
      <w:r w:rsidRPr="007B0FE8">
        <w:rPr>
          <w:lang w:val="bg-BG"/>
        </w:rPr>
        <w:t>BirdLife International, 171 p.</w:t>
      </w:r>
      <w:r w:rsidR="008240CC">
        <w:rPr>
          <w:lang w:val="en-GB"/>
        </w:rPr>
        <w:t xml:space="preserve"> </w:t>
      </w:r>
      <w:r w:rsidR="008240CC" w:rsidRPr="008240CC">
        <w:rPr>
          <w:lang w:val="en-GB"/>
        </w:rPr>
        <w:t>ISBN 978-1-912086-00-9</w:t>
      </w:r>
    </w:p>
    <w:p w14:paraId="0137739C" w14:textId="77777777" w:rsidR="002E5B54" w:rsidRDefault="002E5B54" w:rsidP="00D1418D">
      <w:pPr>
        <w:spacing w:after="120" w:line="240" w:lineRule="auto"/>
        <w:ind w:left="567" w:hanging="567"/>
        <w:jc w:val="both"/>
        <w:rPr>
          <w:lang w:val="en-GB"/>
        </w:rPr>
      </w:pPr>
      <w:r w:rsidRPr="002E5B54">
        <w:rPr>
          <w:lang w:val="en-GB"/>
        </w:rPr>
        <w:t>BirdLife International (2021) European Red List of Birds. Luxembourg: Publications Office of the European Union.</w:t>
      </w:r>
    </w:p>
    <w:p w14:paraId="475AE93C" w14:textId="77777777" w:rsidR="00DF4680" w:rsidRDefault="00DF4680" w:rsidP="00D1418D">
      <w:pPr>
        <w:spacing w:after="120" w:line="240" w:lineRule="auto"/>
        <w:ind w:left="567" w:hanging="567"/>
        <w:jc w:val="both"/>
        <w:rPr>
          <w:lang w:val="bg-BG"/>
        </w:rPr>
      </w:pPr>
      <w:r w:rsidRPr="00DF4680">
        <w:rPr>
          <w:lang w:val="bg-BG"/>
        </w:rPr>
        <w:t>BirdLife International (2023) IUCN Red List for birds. Downloaded from http://www.birdlife.org on 13/01/2023</w:t>
      </w:r>
    </w:p>
    <w:p w14:paraId="05B27A2B" w14:textId="77777777" w:rsidR="00BB0519" w:rsidRPr="00BB0519" w:rsidRDefault="00BB0519" w:rsidP="00D1418D">
      <w:pPr>
        <w:spacing w:after="120" w:line="240" w:lineRule="auto"/>
        <w:ind w:left="567" w:hanging="567"/>
        <w:jc w:val="both"/>
        <w:rPr>
          <w:lang w:val="bg-BG"/>
        </w:rPr>
      </w:pPr>
      <w:r w:rsidRPr="00BB0519">
        <w:rPr>
          <w:lang w:val="bg-BG"/>
        </w:rPr>
        <w:t xml:space="preserve">Bogdanova, M. I., P. H. Zehtindjiev. </w:t>
      </w:r>
      <w:r w:rsidR="00126188">
        <w:rPr>
          <w:lang w:val="bg-BG"/>
        </w:rPr>
        <w:t>(</w:t>
      </w:r>
      <w:r w:rsidRPr="00BB0519">
        <w:rPr>
          <w:lang w:val="bg-BG"/>
        </w:rPr>
        <w:t>2000a</w:t>
      </w:r>
      <w:r w:rsidR="00126188">
        <w:rPr>
          <w:lang w:val="bg-BG"/>
        </w:rPr>
        <w:t>)</w:t>
      </w:r>
      <w:r w:rsidRPr="00BB0519">
        <w:rPr>
          <w:lang w:val="bg-BG"/>
        </w:rPr>
        <w:t xml:space="preserve"> On the biology of the Ruddy Shelduck in Bulgaria. Casarca, 6: 243–252.</w:t>
      </w:r>
    </w:p>
    <w:p w14:paraId="2B057A9F" w14:textId="77777777" w:rsidR="00BB0519" w:rsidRDefault="00BB0519" w:rsidP="00D1418D">
      <w:pPr>
        <w:spacing w:after="120" w:line="240" w:lineRule="auto"/>
        <w:ind w:left="567" w:hanging="567"/>
        <w:jc w:val="both"/>
        <w:rPr>
          <w:lang w:val="bg-BG"/>
        </w:rPr>
      </w:pPr>
      <w:r w:rsidRPr="00BB0519">
        <w:rPr>
          <w:lang w:val="bg-BG"/>
        </w:rPr>
        <w:t xml:space="preserve">Bogdanova, M. I., P. H. Zehtindjiev. </w:t>
      </w:r>
      <w:r w:rsidR="00126188">
        <w:rPr>
          <w:lang w:val="bg-BG"/>
        </w:rPr>
        <w:t>(</w:t>
      </w:r>
      <w:r w:rsidRPr="00BB0519">
        <w:rPr>
          <w:lang w:val="bg-BG"/>
        </w:rPr>
        <w:t>2000b</w:t>
      </w:r>
      <w:r w:rsidR="00126188">
        <w:rPr>
          <w:lang w:val="bg-BG"/>
        </w:rPr>
        <w:t>)</w:t>
      </w:r>
      <w:r w:rsidRPr="00BB0519">
        <w:rPr>
          <w:lang w:val="bg-BG"/>
        </w:rPr>
        <w:t xml:space="preserve"> Experimental release of Ruddy Shelduck in the nature (preliminary results). Casarca, 6: 253–257.</w:t>
      </w:r>
    </w:p>
    <w:p w14:paraId="0C3DE5AE" w14:textId="0C7EB9BE" w:rsidR="004B38FF" w:rsidRDefault="004B38FF" w:rsidP="00D1418D">
      <w:pPr>
        <w:ind w:left="567" w:hanging="567"/>
        <w:jc w:val="both"/>
        <w:rPr>
          <w:lang w:val="bg-BG"/>
        </w:rPr>
      </w:pPr>
      <w:r w:rsidRPr="00CC7353">
        <w:rPr>
          <w:lang w:val="bg-BG"/>
        </w:rPr>
        <w:t>Brackney A. W., T. A. Bookhout. 1982. Population Ecology of Common Gallinules in Southwestern Lake Erie Marshes. Ohio J. Sci., 82(5): 229-237.</w:t>
      </w:r>
    </w:p>
    <w:p w14:paraId="797BD6CB" w14:textId="45991DE3" w:rsidR="00AA3271" w:rsidRDefault="00AA3271" w:rsidP="00D1418D">
      <w:pPr>
        <w:ind w:left="567" w:hanging="567"/>
        <w:jc w:val="both"/>
        <w:rPr>
          <w:lang w:val="bg-BG"/>
        </w:rPr>
      </w:pPr>
      <w:r w:rsidRPr="00AA3271">
        <w:rPr>
          <w:lang w:val="en-GB"/>
        </w:rPr>
        <w:t>BUNARCO</w:t>
      </w:r>
      <w:r w:rsidRPr="00AA3271">
        <w:rPr>
          <w:lang w:val="bg-BG"/>
        </w:rPr>
        <w:t>. 2015. Каспийска чайка (</w:t>
      </w:r>
      <w:r w:rsidRPr="00AA3271">
        <w:rPr>
          <w:i/>
          <w:lang w:val="en-GB"/>
        </w:rPr>
        <w:t>Larus</w:t>
      </w:r>
      <w:r w:rsidRPr="00AA3271">
        <w:rPr>
          <w:i/>
          <w:lang w:val="bg-BG"/>
        </w:rPr>
        <w:t xml:space="preserve"> </w:t>
      </w:r>
      <w:r w:rsidRPr="00AA3271">
        <w:rPr>
          <w:i/>
          <w:lang w:val="en-GB"/>
        </w:rPr>
        <w:t>cachinnans</w:t>
      </w:r>
      <w:r w:rsidRPr="00AA3271">
        <w:rPr>
          <w:lang w:val="bg-BG"/>
        </w:rPr>
        <w:t xml:space="preserve">) - първо гнездене за страната 19.12.2015. </w:t>
      </w:r>
      <w:hyperlink r:id="rId18" w:history="1">
        <w:r w:rsidRPr="00AA3271">
          <w:rPr>
            <w:rStyle w:val="Hyperlink"/>
            <w:lang w:val="bg-BG"/>
          </w:rPr>
          <w:t>http://www.bunarco.org/bg/news-view/16.html</w:t>
        </w:r>
      </w:hyperlink>
      <w:r w:rsidRPr="00AA3271">
        <w:rPr>
          <w:lang w:val="bg-BG"/>
        </w:rPr>
        <w:t xml:space="preserve"> </w:t>
      </w:r>
    </w:p>
    <w:p w14:paraId="77E7A54C" w14:textId="2BE25353" w:rsidR="00322C9D" w:rsidRDefault="00322C9D" w:rsidP="00D1418D">
      <w:pPr>
        <w:ind w:left="567" w:hanging="567"/>
        <w:jc w:val="both"/>
      </w:pPr>
      <w:r w:rsidRPr="00322C9D">
        <w:t xml:space="preserve">Burger, J., Gochfeld, M. (1991). The Common Tern. New York, NY: Columbia University Press. </w:t>
      </w:r>
    </w:p>
    <w:p w14:paraId="3DA0F55D" w14:textId="02040A21" w:rsidR="00081869" w:rsidRDefault="00081869" w:rsidP="00D1418D">
      <w:pPr>
        <w:spacing w:after="120" w:line="240" w:lineRule="auto"/>
        <w:ind w:left="567" w:hanging="567"/>
        <w:jc w:val="both"/>
        <w:rPr>
          <w:lang w:val="bg-BG"/>
        </w:rPr>
      </w:pPr>
      <w:r w:rsidRPr="00081869">
        <w:rPr>
          <w:lang w:val="bg-BG"/>
        </w:rPr>
        <w:t>BWPi, 2006. The birds of the western Palearctic interactive, 2006 Upgra. ed. DVD Birdguides, Shrewsbury.</w:t>
      </w:r>
    </w:p>
    <w:p w14:paraId="6AB8F9D6" w14:textId="77777777" w:rsidR="000A134B" w:rsidRPr="000A134B" w:rsidRDefault="000A134B" w:rsidP="00D1418D">
      <w:pPr>
        <w:spacing w:after="120" w:line="240" w:lineRule="auto"/>
        <w:ind w:left="567" w:hanging="567"/>
        <w:jc w:val="both"/>
        <w:rPr>
          <w:lang w:val="bg-BG"/>
        </w:rPr>
      </w:pPr>
      <w:r w:rsidRPr="000A134B">
        <w:rPr>
          <w:lang w:val="bg-BG"/>
        </w:rPr>
        <w:t xml:space="preserve">Cama, A., Josa, P., Ferrer-Obiol, J. </w:t>
      </w:r>
      <w:r w:rsidRPr="000A134B">
        <w:rPr>
          <w:i/>
          <w:iCs/>
          <w:lang w:val="bg-BG"/>
        </w:rPr>
        <w:t>et al.</w:t>
      </w:r>
      <w:r w:rsidRPr="000A134B">
        <w:rPr>
          <w:lang w:val="bg-BG"/>
        </w:rPr>
        <w:t xml:space="preserve"> (2011). Mediterranean Gulls </w:t>
      </w:r>
      <w:r w:rsidRPr="000A134B">
        <w:rPr>
          <w:i/>
          <w:iCs/>
          <w:lang w:val="bg-BG"/>
        </w:rPr>
        <w:t>Larus melanocephalus</w:t>
      </w:r>
      <w:r w:rsidRPr="000A134B">
        <w:rPr>
          <w:lang w:val="bg-BG"/>
        </w:rPr>
        <w:t xml:space="preserve"> wintering along the Mediterranean Iberian coast: numbers and activity rhythms in the species’ main winter quarters. </w:t>
      </w:r>
      <w:r w:rsidRPr="000A134B">
        <w:rPr>
          <w:i/>
          <w:iCs/>
          <w:lang w:val="bg-BG"/>
        </w:rPr>
        <w:t>J Ornithol</w:t>
      </w:r>
      <w:r w:rsidRPr="000A134B">
        <w:rPr>
          <w:lang w:val="bg-BG"/>
        </w:rPr>
        <w:t xml:space="preserve"> </w:t>
      </w:r>
      <w:r w:rsidRPr="000A134B">
        <w:rPr>
          <w:b/>
          <w:bCs/>
          <w:lang w:val="bg-BG"/>
        </w:rPr>
        <w:t xml:space="preserve">152, </w:t>
      </w:r>
      <w:r w:rsidRPr="000A134B">
        <w:rPr>
          <w:lang w:val="bg-BG"/>
        </w:rPr>
        <w:t>897–907 (2011). https://doi.org/10.1007/s10336-011-0673-6</w:t>
      </w:r>
    </w:p>
    <w:p w14:paraId="62F1D09E" w14:textId="77777777" w:rsidR="00783B68" w:rsidRDefault="00783B68" w:rsidP="00D1418D">
      <w:pPr>
        <w:spacing w:after="120" w:line="240" w:lineRule="auto"/>
        <w:ind w:left="567" w:hanging="567"/>
        <w:jc w:val="both"/>
        <w:rPr>
          <w:lang w:val="bg-BG"/>
        </w:rPr>
      </w:pPr>
      <w:r w:rsidRPr="00783B68">
        <w:rPr>
          <w:lang w:val="bg-BG"/>
        </w:rPr>
        <w:t>Cardador, L., Planas, E., Varea, A., &amp; Mañosa, S. (2012). Feeding behaviour and diet composition of Marsh Harriers Circus aeruginosus in agricultural landscapes. Bird Study, 59(2), 228-235.</w:t>
      </w:r>
    </w:p>
    <w:p w14:paraId="71DD2373" w14:textId="77777777" w:rsidR="004B38FF" w:rsidRDefault="004B38FF" w:rsidP="00D1418D">
      <w:pPr>
        <w:ind w:left="567" w:hanging="567"/>
        <w:jc w:val="both"/>
        <w:rPr>
          <w:lang w:val="bg-BG"/>
        </w:rPr>
      </w:pPr>
      <w:r w:rsidRPr="00CC7353">
        <w:rPr>
          <w:lang w:val="bg-BG"/>
        </w:rPr>
        <w:t xml:space="preserve">Cempulik P. </w:t>
      </w:r>
      <w:r>
        <w:rPr>
          <w:lang w:val="bg-BG"/>
        </w:rPr>
        <w:t>(</w:t>
      </w:r>
      <w:r w:rsidRPr="00CC7353">
        <w:rPr>
          <w:lang w:val="bg-BG"/>
        </w:rPr>
        <w:t>1993</w:t>
      </w:r>
      <w:r>
        <w:rPr>
          <w:lang w:val="bg-BG"/>
        </w:rPr>
        <w:t>)</w:t>
      </w:r>
      <w:r w:rsidRPr="00CC7353">
        <w:rPr>
          <w:lang w:val="bg-BG"/>
        </w:rPr>
        <w:t xml:space="preserve"> Breeding ecology of the Moorhen Gallinula chloropus in Upper Silesia (Poland). Acta Ornithologica, 28 (2): 75-89.</w:t>
      </w:r>
    </w:p>
    <w:p w14:paraId="4BA5DBC0" w14:textId="6D6B6433" w:rsidR="00581603" w:rsidRDefault="00581603" w:rsidP="00D1418D">
      <w:pPr>
        <w:spacing w:after="120" w:line="240" w:lineRule="auto"/>
        <w:ind w:left="567" w:hanging="567"/>
        <w:jc w:val="both"/>
        <w:rPr>
          <w:lang w:val="bg-BG"/>
        </w:rPr>
      </w:pPr>
      <w:r w:rsidRPr="00581603">
        <w:rPr>
          <w:lang w:val="bg-BG"/>
        </w:rPr>
        <w:t>Cheshmedzhiev S., Shurulinkov P., Daskalova G. (2019). Status and distribution of diurnal birds of prey and the Black Stork along the Bulgarian section of the Danube River. In: Shurulinkov P. et al. (eds.) Biodiversity of the Bulgarian-Romanian section of the Lower Danube. Nova Publishers, New York, 375-398 p.</w:t>
      </w:r>
    </w:p>
    <w:p w14:paraId="10A40240" w14:textId="77777777" w:rsidR="00AA3271" w:rsidRPr="00AA3271" w:rsidRDefault="00AA3271" w:rsidP="00D1418D">
      <w:pPr>
        <w:ind w:left="567" w:hanging="567"/>
        <w:jc w:val="both"/>
        <w:rPr>
          <w:lang w:val="bg-BG"/>
        </w:rPr>
      </w:pPr>
      <w:r w:rsidRPr="00AA3271">
        <w:t>Chytil</w:t>
      </w:r>
      <w:r w:rsidRPr="00AA3271">
        <w:rPr>
          <w:lang w:val="bg-BG"/>
        </w:rPr>
        <w:t xml:space="preserve">, </w:t>
      </w:r>
      <w:r w:rsidRPr="00AA3271">
        <w:t>J</w:t>
      </w:r>
      <w:r w:rsidRPr="00AA3271">
        <w:rPr>
          <w:lang w:val="bg-BG"/>
        </w:rPr>
        <w:t xml:space="preserve">. </w:t>
      </w:r>
      <w:r w:rsidRPr="00AA3271">
        <w:t>Krej</w:t>
      </w:r>
      <w:r w:rsidRPr="00AA3271">
        <w:rPr>
          <w:lang w:val="bg-BG"/>
        </w:rPr>
        <w:t>čí, Š.·</w:t>
      </w:r>
      <w:r w:rsidRPr="00AA3271">
        <w:t>Rozsypalov</w:t>
      </w:r>
      <w:r w:rsidRPr="00AA3271">
        <w:rPr>
          <w:lang w:val="bg-BG"/>
        </w:rPr>
        <w:t xml:space="preserve">á, </w:t>
      </w:r>
      <w:r w:rsidRPr="00AA3271">
        <w:t>L</w:t>
      </w:r>
      <w:r w:rsidRPr="00AA3271">
        <w:rPr>
          <w:lang w:val="bg-BG"/>
        </w:rPr>
        <w:t xml:space="preserve">. </w:t>
      </w:r>
      <w:r w:rsidRPr="00AA3271">
        <w:t>Liter</w:t>
      </w:r>
      <w:r w:rsidRPr="00AA3271">
        <w:rPr>
          <w:lang w:val="bg-BG"/>
        </w:rPr>
        <w:t xml:space="preserve">á, </w:t>
      </w:r>
      <w:r w:rsidRPr="00AA3271">
        <w:t>I</w:t>
      </w:r>
      <w:r w:rsidRPr="00AA3271">
        <w:rPr>
          <w:lang w:val="bg-BG"/>
        </w:rPr>
        <w:t xml:space="preserve">. (2021). </w:t>
      </w:r>
      <w:r w:rsidRPr="00AA3271">
        <w:t>History, dispersal and habitat selection in</w:t>
      </w:r>
      <w:r w:rsidRPr="00AA3271">
        <w:rPr>
          <w:lang w:val="bg-BG"/>
        </w:rPr>
        <w:t xml:space="preserve"> </w:t>
      </w:r>
      <w:r w:rsidRPr="00AA3271">
        <w:t xml:space="preserve">Central European Caspian gulls </w:t>
      </w:r>
      <w:r w:rsidRPr="00AA3271">
        <w:rPr>
          <w:i/>
        </w:rPr>
        <w:t>Larus cachinnans</w:t>
      </w:r>
      <w:r w:rsidRPr="00AA3271">
        <w:t>: a</w:t>
      </w:r>
      <w:r w:rsidRPr="00AA3271">
        <w:rPr>
          <w:lang w:val="bg-BG"/>
        </w:rPr>
        <w:t xml:space="preserve"> </w:t>
      </w:r>
      <w:r w:rsidRPr="00AA3271">
        <w:t>study of</w:t>
      </w:r>
      <w:r w:rsidRPr="00AA3271">
        <w:rPr>
          <w:lang w:val="bg-BG"/>
        </w:rPr>
        <w:t xml:space="preserve"> </w:t>
      </w:r>
      <w:r w:rsidRPr="00AA3271">
        <w:t>birds originating from</w:t>
      </w:r>
      <w:r w:rsidRPr="00AA3271">
        <w:rPr>
          <w:lang w:val="bg-BG"/>
        </w:rPr>
        <w:t xml:space="preserve"> </w:t>
      </w:r>
      <w:r w:rsidRPr="00AA3271">
        <w:t>a</w:t>
      </w:r>
      <w:r w:rsidRPr="00AA3271">
        <w:rPr>
          <w:lang w:val="bg-BG"/>
        </w:rPr>
        <w:t xml:space="preserve"> </w:t>
      </w:r>
      <w:r w:rsidRPr="00AA3271">
        <w:t>single breeding colony</w:t>
      </w:r>
      <w:r w:rsidRPr="00AA3271">
        <w:rPr>
          <w:lang w:val="bg-BG"/>
        </w:rPr>
        <w:t xml:space="preserve">. </w:t>
      </w:r>
      <w:r w:rsidRPr="00AA3271">
        <w:t>Institute of Zoology, Slovak Academy of Sciences 2021</w:t>
      </w:r>
    </w:p>
    <w:p w14:paraId="34EC4106" w14:textId="38FE77A3" w:rsidR="00E65CAB" w:rsidRDefault="00E65CAB" w:rsidP="00D1418D">
      <w:pPr>
        <w:ind w:left="630" w:hanging="630"/>
        <w:jc w:val="both"/>
        <w:rPr>
          <w:lang w:val="bg-BG"/>
        </w:rPr>
      </w:pPr>
      <w:r w:rsidRPr="00052F2E">
        <w:rPr>
          <w:lang w:val="bg-BG"/>
        </w:rPr>
        <w:t xml:space="preserve">Ciach, M. </w:t>
      </w:r>
      <w:r>
        <w:rPr>
          <w:lang w:val="bg-BG"/>
        </w:rPr>
        <w:t>(</w:t>
      </w:r>
      <w:r w:rsidRPr="00052F2E">
        <w:rPr>
          <w:lang w:val="bg-BG"/>
        </w:rPr>
        <w:t>2004</w:t>
      </w:r>
      <w:r>
        <w:rPr>
          <w:lang w:val="bg-BG"/>
        </w:rPr>
        <w:t>)</w:t>
      </w:r>
      <w:r w:rsidRPr="00052F2E">
        <w:rPr>
          <w:lang w:val="bg-BG"/>
        </w:rPr>
        <w:t>. Moorhen and Little Crake Feeding on Carrion. Berkut 13 (2): 300–301.</w:t>
      </w:r>
    </w:p>
    <w:p w14:paraId="05F44824" w14:textId="77777777" w:rsidR="003D0B44" w:rsidRPr="003D0B44" w:rsidRDefault="003D0B44" w:rsidP="00D1418D">
      <w:pPr>
        <w:ind w:left="630" w:hanging="630"/>
        <w:jc w:val="both"/>
      </w:pPr>
      <w:r w:rsidRPr="003D0B44">
        <w:lastRenderedPageBreak/>
        <w:t xml:space="preserve">COSEWIC. 2013. COSEWIC assessment and status report on the Bank Swallow </w:t>
      </w:r>
      <w:r w:rsidRPr="003D0B44">
        <w:rPr>
          <w:i/>
        </w:rPr>
        <w:t>Riparia riparia</w:t>
      </w:r>
      <w:r w:rsidRPr="003D0B44">
        <w:t xml:space="preserve"> in Canada. Committee on the Status of Endangered Wildlife in Canada. Ottawa. ix + 48 pp. (www.registrelep-sararegistry.gc.ca/default_e.cfm).</w:t>
      </w:r>
    </w:p>
    <w:p w14:paraId="668748B6" w14:textId="079890E6" w:rsidR="00BB0519" w:rsidRDefault="00BB0519" w:rsidP="00D1418D">
      <w:pPr>
        <w:spacing w:after="120" w:line="240" w:lineRule="auto"/>
        <w:ind w:left="567" w:hanging="567"/>
        <w:jc w:val="both"/>
        <w:rPr>
          <w:lang w:val="bg-BG"/>
        </w:rPr>
      </w:pPr>
      <w:r w:rsidRPr="00BB0519">
        <w:rPr>
          <w:lang w:val="bg-BG"/>
        </w:rPr>
        <w:t>Cramp S., Simmons K.E.L. (eds.) 1977. Handbook of the Birds of Europe, the Middle East and North Africa.vol.1 Ostrich to Ducks. Oxford University Press.</w:t>
      </w:r>
    </w:p>
    <w:p w14:paraId="31580502" w14:textId="453F611C" w:rsidR="00D963C8" w:rsidRDefault="00D963C8" w:rsidP="00D1418D">
      <w:pPr>
        <w:spacing w:after="120" w:line="240" w:lineRule="auto"/>
        <w:ind w:left="567" w:hanging="567"/>
        <w:jc w:val="both"/>
        <w:rPr>
          <w:lang w:val="bg-BG"/>
        </w:rPr>
      </w:pPr>
      <w:r w:rsidRPr="00D963C8">
        <w:rPr>
          <w:lang w:val="bg-BG"/>
        </w:rPr>
        <w:t xml:space="preserve">Cramp, S. and Simmons, K.E.L. 1983. </w:t>
      </w:r>
      <w:r w:rsidRPr="00D963C8">
        <w:rPr>
          <w:i/>
          <w:iCs/>
          <w:lang w:val="bg-BG"/>
        </w:rPr>
        <w:t>Handbook of the birds of Europe, the Middle East and Africa. The birds of the western Palearctic vol. III: waders to gulls</w:t>
      </w:r>
      <w:r w:rsidRPr="00D963C8">
        <w:rPr>
          <w:lang w:val="bg-BG"/>
        </w:rPr>
        <w:t>. Oxford University Press, Oxford.</w:t>
      </w:r>
    </w:p>
    <w:p w14:paraId="6EFD5D88" w14:textId="7108FFA2" w:rsidR="001C40EC" w:rsidRDefault="001C40EC" w:rsidP="00D1418D">
      <w:pPr>
        <w:spacing w:after="120" w:line="240" w:lineRule="auto"/>
        <w:ind w:left="567" w:hanging="567"/>
        <w:jc w:val="both"/>
        <w:rPr>
          <w:lang w:val="bg-BG"/>
        </w:rPr>
      </w:pPr>
      <w:r w:rsidRPr="001C40EC">
        <w:rPr>
          <w:lang w:val="bg-BG"/>
        </w:rPr>
        <w:t xml:space="preserve">Dalakchieva, S., </w:t>
      </w:r>
      <w:r w:rsidR="003D6DA4">
        <w:rPr>
          <w:lang w:val="bg-BG"/>
        </w:rPr>
        <w:t>(</w:t>
      </w:r>
      <w:r w:rsidRPr="001C40EC">
        <w:rPr>
          <w:lang w:val="bg-BG"/>
        </w:rPr>
        <w:t>2003</w:t>
      </w:r>
      <w:r w:rsidR="003D6DA4">
        <w:rPr>
          <w:lang w:val="bg-BG"/>
        </w:rPr>
        <w:t>)</w:t>
      </w:r>
      <w:r w:rsidRPr="001C40EC">
        <w:rPr>
          <w:lang w:val="bg-BG"/>
        </w:rPr>
        <w:t xml:space="preserve"> Nest location and nest-types of Avocet (</w:t>
      </w:r>
      <w:r w:rsidRPr="001C40EC">
        <w:rPr>
          <w:i/>
          <w:lang w:val="bg-BG"/>
        </w:rPr>
        <w:t>Recurvirostra avosetta</w:t>
      </w:r>
      <w:r w:rsidRPr="001C40EC">
        <w:rPr>
          <w:lang w:val="bg-BG"/>
        </w:rPr>
        <w:t xml:space="preserve"> L.) in Bulgaria. Acta zoologica bulgarica, 55(1), pp.21-27.</w:t>
      </w:r>
    </w:p>
    <w:p w14:paraId="0143DDC5" w14:textId="453B43BC" w:rsidR="00426666" w:rsidRDefault="00426666" w:rsidP="00D1418D">
      <w:pPr>
        <w:spacing w:after="120" w:line="240" w:lineRule="auto"/>
        <w:ind w:left="567" w:hanging="567"/>
        <w:jc w:val="both"/>
        <w:rPr>
          <w:lang w:val="bg-BG"/>
        </w:rPr>
      </w:pPr>
      <w:r>
        <w:rPr>
          <w:lang w:val="bg-BG"/>
        </w:rPr>
        <w:t>Daskalova G. &amp; Shurulinkov P.</w:t>
      </w:r>
      <w:r w:rsidRPr="00426666">
        <w:rPr>
          <w:lang w:val="bg-BG"/>
        </w:rPr>
        <w:t xml:space="preserve"> (2010) Neues zur Brutvogelfauna des Tserkovski Reservoirs in Sudost- Bulgarien. Ornithologishe Mitteilungen 62(12): 408-412.</w:t>
      </w:r>
    </w:p>
    <w:p w14:paraId="08FA2E6F" w14:textId="546B1EAA" w:rsidR="006E3A65" w:rsidRDefault="006E3A65" w:rsidP="00D1418D">
      <w:pPr>
        <w:ind w:left="567" w:hanging="567"/>
        <w:jc w:val="both"/>
      </w:pPr>
      <w:r w:rsidRPr="00227826">
        <w:t>Daskalova</w:t>
      </w:r>
      <w:r>
        <w:t>,</w:t>
      </w:r>
      <w:r w:rsidR="00266344">
        <w:t xml:space="preserve"> G. </w:t>
      </w:r>
      <w:r w:rsidR="00266344">
        <w:rPr>
          <w:lang w:val="en-GB"/>
        </w:rPr>
        <w:t>&amp;</w:t>
      </w:r>
      <w:r w:rsidRPr="00227826">
        <w:t xml:space="preserve"> Shurulinkov</w:t>
      </w:r>
      <w:r>
        <w:t>,</w:t>
      </w:r>
      <w:r w:rsidRPr="00227826">
        <w:t xml:space="preserve"> P. </w:t>
      </w:r>
      <w:r>
        <w:t>(</w:t>
      </w:r>
      <w:r w:rsidRPr="00227826">
        <w:t>2018</w:t>
      </w:r>
      <w:r>
        <w:t>)</w:t>
      </w:r>
      <w:r w:rsidRPr="00227826">
        <w:t>. Characteristics of the hunting behavior of the Red-footed Falcon (</w:t>
      </w:r>
      <w:r w:rsidRPr="00266344">
        <w:rPr>
          <w:i/>
        </w:rPr>
        <w:t>Falco vespertinus</w:t>
      </w:r>
      <w:r w:rsidRPr="00227826">
        <w:t>) in South-Eastern Bulgaria. ZooNotes 125: 1-4</w:t>
      </w:r>
    </w:p>
    <w:p w14:paraId="2C8444D6" w14:textId="00B11256" w:rsidR="0002305B" w:rsidRDefault="004446A5" w:rsidP="00D1418D">
      <w:pPr>
        <w:ind w:left="567" w:hanging="567"/>
        <w:jc w:val="both"/>
      </w:pPr>
      <w:r>
        <w:t>Delany, S. &amp;</w:t>
      </w:r>
      <w:r w:rsidR="0002305B" w:rsidRPr="0002305B">
        <w:t xml:space="preserve"> Scott, D. (2006) Waterbird Population Estimates. Fourth Edition. Wageningen: Wetlands International.</w:t>
      </w:r>
    </w:p>
    <w:p w14:paraId="4B17DAA8" w14:textId="77777777" w:rsidR="00D963C8" w:rsidRPr="00D963C8" w:rsidRDefault="00D963C8" w:rsidP="00D1418D">
      <w:pPr>
        <w:spacing w:after="120" w:line="240" w:lineRule="auto"/>
        <w:ind w:left="567" w:hanging="567"/>
        <w:jc w:val="both"/>
        <w:rPr>
          <w:lang w:val="bg-BG"/>
        </w:rPr>
      </w:pPr>
      <w:r w:rsidRPr="00D963C8">
        <w:rPr>
          <w:lang w:val="bg-BG"/>
        </w:rPr>
        <w:t xml:space="preserve">del Hoyo, J., Collar, N.J., Christie, D.A., Elliott, A. and Fishpool, L.D.C. 2014. </w:t>
      </w:r>
      <w:r w:rsidRPr="00D963C8">
        <w:rPr>
          <w:i/>
          <w:iCs/>
          <w:lang w:val="bg-BG"/>
        </w:rPr>
        <w:t>HBW and BirdLife International Illustrated Checklist of the Birds of the World. Volume 1: Non-passerines</w:t>
      </w:r>
      <w:r w:rsidRPr="00D963C8">
        <w:rPr>
          <w:lang w:val="bg-BG"/>
        </w:rPr>
        <w:t>. Lynx Edicions BirdLife International, Barcelona, Spain and Cambridge, UK.</w:t>
      </w:r>
    </w:p>
    <w:p w14:paraId="6D2C45C1" w14:textId="77777777" w:rsidR="00D963C8" w:rsidRPr="00D963C8" w:rsidRDefault="00D963C8" w:rsidP="00D1418D">
      <w:pPr>
        <w:spacing w:after="120" w:line="240" w:lineRule="auto"/>
        <w:ind w:left="567" w:hanging="567"/>
        <w:jc w:val="both"/>
        <w:rPr>
          <w:lang w:val="bg-BG"/>
        </w:rPr>
      </w:pPr>
      <w:r w:rsidRPr="00D963C8">
        <w:rPr>
          <w:lang w:val="bg-BG"/>
        </w:rPr>
        <w:t xml:space="preserve">del Hoyo, J., Elliott, A. and Sargatal, J. (eds). 1996. </w:t>
      </w:r>
      <w:r w:rsidRPr="00D963C8">
        <w:rPr>
          <w:i/>
          <w:iCs/>
          <w:lang w:val="bg-BG"/>
        </w:rPr>
        <w:t>Handbook of the Birds of the World, Vol. 3: Hoatzin to Auks</w:t>
      </w:r>
      <w:r w:rsidRPr="00D963C8">
        <w:rPr>
          <w:lang w:val="bg-BG"/>
        </w:rPr>
        <w:t>. Lynx Edicions, Barcelona, Spain.</w:t>
      </w:r>
    </w:p>
    <w:p w14:paraId="62260586" w14:textId="77777777" w:rsidR="00ED2D7B" w:rsidRDefault="00ED2D7B" w:rsidP="00D1418D">
      <w:pPr>
        <w:spacing w:after="120" w:line="240" w:lineRule="auto"/>
        <w:ind w:left="567" w:hanging="567"/>
        <w:jc w:val="both"/>
        <w:rPr>
          <w:lang w:val="bg-BG"/>
        </w:rPr>
      </w:pPr>
      <w:r w:rsidRPr="007B0FE8">
        <w:rPr>
          <w:lang w:val="bg-BG"/>
        </w:rPr>
        <w:t xml:space="preserve">Dereliev, S., D. Hulea, B. Ivanov, W. J. Sutherlands &amp; R. Summers. 2000. The numbers and distribution of the Red-breasted Goose </w:t>
      </w:r>
      <w:r w:rsidRPr="007B0FE8">
        <w:rPr>
          <w:i/>
          <w:lang w:val="bg-BG"/>
        </w:rPr>
        <w:t>Branta ruficollis</w:t>
      </w:r>
      <w:r w:rsidRPr="007B0FE8">
        <w:rPr>
          <w:lang w:val="bg-BG"/>
        </w:rPr>
        <w:t xml:space="preserve"> at wintering roosts in Romania and Bulgaria. – Acta Ornithologica, 35, 63-66 p.</w:t>
      </w:r>
    </w:p>
    <w:p w14:paraId="67AEBEC5" w14:textId="70891C0E" w:rsidR="00081869" w:rsidRDefault="00081869" w:rsidP="00D1418D">
      <w:pPr>
        <w:spacing w:after="120" w:line="240" w:lineRule="auto"/>
        <w:ind w:left="567" w:hanging="567"/>
        <w:jc w:val="both"/>
        <w:rPr>
          <w:lang w:val="bg-BG"/>
        </w:rPr>
      </w:pPr>
      <w:r w:rsidRPr="00081869">
        <w:rPr>
          <w:lang w:val="bg-BG"/>
        </w:rPr>
        <w:t>Dimitrov, M., T. Michev, L.Profirov, K.Nyagolov (2005) Waterbirds of Bourgas Wetlands. Results and Evaluation of the MonthlyWaterbird Monitoring 1996-2002. Bulgarian Biodiversity Fondation and Pensoft Publishers, Sofia-Moscow, 160 pp.</w:t>
      </w:r>
    </w:p>
    <w:p w14:paraId="49B41AFB" w14:textId="77777777" w:rsidR="00322C9D" w:rsidRPr="00322C9D" w:rsidRDefault="00322C9D" w:rsidP="00D1418D">
      <w:pPr>
        <w:ind w:left="567" w:hanging="567"/>
        <w:jc w:val="both"/>
      </w:pPr>
      <w:r w:rsidRPr="00322C9D">
        <w:t xml:space="preserve">Ehrlich, P., Dobkin, D., Wheye, D. (1988). The Birder's Handbook: A Field Guide to the Natural History of North American Birds. New York: Simon and Schuster. </w:t>
      </w:r>
    </w:p>
    <w:p w14:paraId="71DF2D62" w14:textId="77C53B73" w:rsidR="00BB346A" w:rsidRDefault="00BB346A" w:rsidP="00D1418D">
      <w:pPr>
        <w:spacing w:after="120" w:line="240" w:lineRule="auto"/>
        <w:ind w:left="567" w:hanging="567"/>
        <w:jc w:val="both"/>
        <w:rPr>
          <w:lang w:val="bg-BG"/>
        </w:rPr>
      </w:pPr>
      <w:r>
        <w:rPr>
          <w:lang w:val="bg-BG"/>
        </w:rPr>
        <w:t>Elas, M. &amp;</w:t>
      </w:r>
      <w:r w:rsidRPr="00BB346A">
        <w:rPr>
          <w:lang w:val="bg-BG"/>
        </w:rPr>
        <w:t xml:space="preserve"> Meissner</w:t>
      </w:r>
      <w:r>
        <w:rPr>
          <w:lang w:val="en-GB"/>
        </w:rPr>
        <w:t xml:space="preserve">, </w:t>
      </w:r>
      <w:r w:rsidRPr="00BB346A">
        <w:rPr>
          <w:lang w:val="bg-BG"/>
        </w:rPr>
        <w:t xml:space="preserve">W. </w:t>
      </w:r>
      <w:r>
        <w:rPr>
          <w:lang w:val="en-GB"/>
        </w:rPr>
        <w:t>(</w:t>
      </w:r>
      <w:r w:rsidRPr="00BB346A">
        <w:rPr>
          <w:lang w:val="bg-BG"/>
        </w:rPr>
        <w:t>2019</w:t>
      </w:r>
      <w:r>
        <w:rPr>
          <w:lang w:val="en-GB"/>
        </w:rPr>
        <w:t>)</w:t>
      </w:r>
      <w:r w:rsidRPr="00BB346A">
        <w:rPr>
          <w:lang w:val="bg-BG"/>
        </w:rPr>
        <w:t xml:space="preserve"> High density of breeding Common Sandpipers </w:t>
      </w:r>
      <w:r w:rsidRPr="00BB346A">
        <w:rPr>
          <w:i/>
          <w:lang w:val="bg-BG"/>
        </w:rPr>
        <w:t>Actitis hypoleucos</w:t>
      </w:r>
      <w:r w:rsidRPr="00BB346A">
        <w:rPr>
          <w:lang w:val="bg-BG"/>
        </w:rPr>
        <w:t xml:space="preserve"> in the Middle Vistula River, Poland. Wader Study 126(1): 67–68</w:t>
      </w:r>
    </w:p>
    <w:p w14:paraId="6486A56F" w14:textId="240137DC" w:rsidR="008E0B95" w:rsidRDefault="008E0B95" w:rsidP="00D1418D">
      <w:pPr>
        <w:spacing w:after="120" w:line="240" w:lineRule="auto"/>
        <w:ind w:left="567" w:hanging="567"/>
        <w:jc w:val="both"/>
        <w:rPr>
          <w:lang w:val="bg-BG"/>
        </w:rPr>
      </w:pPr>
      <w:r w:rsidRPr="008E0B95">
        <w:rPr>
          <w:lang w:val="bg-BG"/>
        </w:rPr>
        <w:t xml:space="preserve">Essen, L. </w:t>
      </w:r>
      <w:r>
        <w:rPr>
          <w:lang w:val="en-GB"/>
        </w:rPr>
        <w:t>(</w:t>
      </w:r>
      <w:r w:rsidRPr="008E0B95">
        <w:rPr>
          <w:lang w:val="bg-BG"/>
        </w:rPr>
        <w:t>1991</w:t>
      </w:r>
      <w:r>
        <w:rPr>
          <w:lang w:val="en-GB"/>
        </w:rPr>
        <w:t>)</w:t>
      </w:r>
      <w:r w:rsidRPr="008E0B95">
        <w:rPr>
          <w:lang w:val="bg-BG"/>
        </w:rPr>
        <w:t xml:space="preserve"> A note on the lesser white – fronted goose </w:t>
      </w:r>
      <w:r w:rsidRPr="008E0B95">
        <w:rPr>
          <w:i/>
          <w:lang w:val="bg-BG"/>
        </w:rPr>
        <w:t>Anser erythropus</w:t>
      </w:r>
      <w:r w:rsidRPr="008E0B95">
        <w:rPr>
          <w:lang w:val="bg-BG"/>
        </w:rPr>
        <w:t xml:space="preserve"> in Sweden and the result of a re-introduction scheme. – Ardea, 79: 305-306.</w:t>
      </w:r>
    </w:p>
    <w:p w14:paraId="35BA7DDE" w14:textId="070184CD" w:rsidR="00BC781E" w:rsidRDefault="00BC781E" w:rsidP="00D1418D">
      <w:pPr>
        <w:spacing w:after="120" w:line="240" w:lineRule="auto"/>
        <w:ind w:left="567" w:hanging="567"/>
        <w:jc w:val="both"/>
        <w:rPr>
          <w:rStyle w:val="Hyperlink"/>
          <w:lang w:val="bg-BG"/>
        </w:rPr>
      </w:pPr>
      <w:r w:rsidRPr="00BC781E">
        <w:rPr>
          <w:lang w:val="bg-BG"/>
        </w:rPr>
        <w:t xml:space="preserve">EUROPEAN UNION MANAGEMENT PLAN 2009-2011 COMMON GULL </w:t>
      </w:r>
      <w:r w:rsidRPr="00BC781E">
        <w:rPr>
          <w:i/>
          <w:lang w:val="bg-BG"/>
        </w:rPr>
        <w:t>Larus canus</w:t>
      </w:r>
      <w:r w:rsidRPr="00BC781E">
        <w:rPr>
          <w:lang w:val="bg-BG"/>
        </w:rPr>
        <w:t xml:space="preserve"> </w:t>
      </w:r>
      <w:hyperlink r:id="rId19" w:history="1">
        <w:r w:rsidRPr="00BC781E">
          <w:rPr>
            <w:rStyle w:val="Hyperlink"/>
            <w:lang w:val="bg-BG"/>
          </w:rPr>
          <w:t>https://ec.europa.eu</w:t>
        </w:r>
      </w:hyperlink>
    </w:p>
    <w:p w14:paraId="605071A1" w14:textId="5C99698E" w:rsidR="009E231A" w:rsidRDefault="009E231A" w:rsidP="00D1418D">
      <w:pPr>
        <w:spacing w:after="120" w:line="240" w:lineRule="auto"/>
        <w:ind w:left="567" w:hanging="567"/>
        <w:jc w:val="both"/>
        <w:rPr>
          <w:rStyle w:val="Hyperlink"/>
          <w:lang w:val="bg-BG"/>
        </w:rPr>
      </w:pPr>
      <w:r w:rsidRPr="009E231A">
        <w:rPr>
          <w:lang w:val="bg-BG"/>
        </w:rPr>
        <w:t xml:space="preserve">Figarski, T., </w:t>
      </w:r>
      <w:r w:rsidRPr="009E231A">
        <w:t xml:space="preserve">L. </w:t>
      </w:r>
      <w:r w:rsidRPr="009E231A">
        <w:rPr>
          <w:lang w:val="bg-BG"/>
        </w:rPr>
        <w:t>Kajtoch. 2018. Differences in Habitat Requirements between Two Sister Dendrocopos Woodpeckers in Urban Environments: Implication for the Conservation of Syrian Woodpecker. Acta Ornithologica 53(1):23-36</w:t>
      </w:r>
    </w:p>
    <w:p w14:paraId="0040B6F4" w14:textId="6C25F05D" w:rsidR="004756F5" w:rsidRDefault="004756F5" w:rsidP="00D1418D">
      <w:pPr>
        <w:ind w:left="567" w:hanging="567"/>
        <w:jc w:val="both"/>
        <w:rPr>
          <w:lang w:val="bg-BG"/>
        </w:rPr>
      </w:pPr>
      <w:r w:rsidRPr="004756F5">
        <w:lastRenderedPageBreak/>
        <w:t xml:space="preserve">Finch T.M. </w:t>
      </w:r>
      <w:r w:rsidR="00851C6B">
        <w:rPr>
          <w:lang w:val="bg-BG"/>
        </w:rPr>
        <w:t>(</w:t>
      </w:r>
      <w:r w:rsidRPr="004756F5">
        <w:t>2016</w:t>
      </w:r>
      <w:r w:rsidR="00851C6B">
        <w:rPr>
          <w:lang w:val="bg-BG"/>
        </w:rPr>
        <w:t>)</w:t>
      </w:r>
      <w:r w:rsidRPr="004756F5">
        <w:t xml:space="preserve">. Conservation ecology of the European Roller. A thesis submitted for the degree of Doctor of Philosophy, School of Biological Sciences, University of East Anglia, UK, 183 p. </w:t>
      </w:r>
    </w:p>
    <w:p w14:paraId="63A4F4FB" w14:textId="33075E57" w:rsidR="00D963C8" w:rsidRDefault="00D963C8" w:rsidP="00D1418D">
      <w:pPr>
        <w:spacing w:after="120" w:line="240" w:lineRule="auto"/>
        <w:ind w:left="567" w:hanging="567"/>
        <w:jc w:val="both"/>
        <w:rPr>
          <w:lang w:val="bg-BG"/>
        </w:rPr>
      </w:pPr>
      <w:r w:rsidRPr="00D963C8">
        <w:rPr>
          <w:lang w:val="bg-BG"/>
        </w:rPr>
        <w:t xml:space="preserve">Flint, V.E., Boehme, R.L., Kostin, Y.V. and Kuznetsov, A.A. </w:t>
      </w:r>
      <w:r w:rsidR="00294C7A">
        <w:rPr>
          <w:lang w:val="bg-BG"/>
        </w:rPr>
        <w:t>(</w:t>
      </w:r>
      <w:r w:rsidRPr="00D963C8">
        <w:rPr>
          <w:lang w:val="bg-BG"/>
        </w:rPr>
        <w:t>1984</w:t>
      </w:r>
      <w:r w:rsidR="00294C7A">
        <w:rPr>
          <w:lang w:val="bg-BG"/>
        </w:rPr>
        <w:t>)</w:t>
      </w:r>
      <w:r w:rsidRPr="00D963C8">
        <w:rPr>
          <w:lang w:val="bg-BG"/>
        </w:rPr>
        <w:t xml:space="preserve">. </w:t>
      </w:r>
      <w:r w:rsidRPr="00D963C8">
        <w:rPr>
          <w:i/>
          <w:iCs/>
          <w:lang w:val="bg-BG"/>
        </w:rPr>
        <w:t>A field guide to birds of the USSR</w:t>
      </w:r>
      <w:r w:rsidRPr="00D963C8">
        <w:rPr>
          <w:lang w:val="bg-BG"/>
        </w:rPr>
        <w:t>. Princeton University Press, Princeton, New Jersey.</w:t>
      </w:r>
    </w:p>
    <w:p w14:paraId="1B2BD25B" w14:textId="648523B0" w:rsidR="00C208C9" w:rsidRPr="00C208C9" w:rsidRDefault="00C208C9" w:rsidP="00D1418D">
      <w:pPr>
        <w:ind w:left="567" w:hanging="567"/>
        <w:jc w:val="both"/>
      </w:pPr>
      <w:r w:rsidRPr="00C208C9">
        <w:t xml:space="preserve">Fränzi Korner-Nievergelt, Lukas Jenni, Anders P. Tøttrup, Gilberto Pasinelli. </w:t>
      </w:r>
      <w:r>
        <w:rPr>
          <w:lang w:val="bg-BG"/>
        </w:rPr>
        <w:t>(</w:t>
      </w:r>
      <w:r w:rsidRPr="00C208C9">
        <w:t>2012</w:t>
      </w:r>
      <w:r>
        <w:rPr>
          <w:lang w:val="bg-BG"/>
        </w:rPr>
        <w:t>)</w:t>
      </w:r>
      <w:r w:rsidRPr="00C208C9">
        <w:t xml:space="preserve"> Departure directions, migratory timing and non-breeding distribution of the Red-backed Shrike </w:t>
      </w:r>
      <w:r w:rsidRPr="00C208C9">
        <w:rPr>
          <w:i/>
        </w:rPr>
        <w:t>Lanius collurio</w:t>
      </w:r>
      <w:r w:rsidRPr="00C208C9">
        <w:t>: do ring re-encounters and light-based geolocator data tell the same story? Ringing &amp; Migration, 27:2, 83-93.</w:t>
      </w:r>
    </w:p>
    <w:p w14:paraId="0FA130DD" w14:textId="216922C2" w:rsidR="00E64F24" w:rsidRDefault="00E64F24" w:rsidP="00D1418D">
      <w:pPr>
        <w:ind w:left="567" w:hanging="567"/>
        <w:jc w:val="both"/>
      </w:pPr>
      <w:r w:rsidRPr="00E64F24">
        <w:rPr>
          <w:lang w:val="bg-BG"/>
        </w:rPr>
        <w:t xml:space="preserve">Garthe St., Bernd-Olaf Flore </w:t>
      </w:r>
      <w:r>
        <w:rPr>
          <w:lang w:val="bg-BG"/>
        </w:rPr>
        <w:t>(</w:t>
      </w:r>
      <w:r w:rsidRPr="00E64F24">
        <w:rPr>
          <w:lang w:val="bg-BG"/>
        </w:rPr>
        <w:t>2007</w:t>
      </w:r>
      <w:r>
        <w:rPr>
          <w:lang w:val="bg-BG"/>
        </w:rPr>
        <w:t>)</w:t>
      </w:r>
      <w:r w:rsidRPr="00E64F24">
        <w:rPr>
          <w:lang w:val="bg-BG"/>
        </w:rPr>
        <w:t xml:space="preserve"> Population trend over 100 years and conservation needs</w:t>
      </w:r>
      <w:r w:rsidRPr="00E64F24">
        <w:t xml:space="preserve"> </w:t>
      </w:r>
      <w:r w:rsidRPr="00E64F24">
        <w:rPr>
          <w:lang w:val="bg-BG"/>
        </w:rPr>
        <w:t>of breeding sandwich terns (</w:t>
      </w:r>
      <w:r w:rsidRPr="00E64F24">
        <w:rPr>
          <w:i/>
          <w:lang w:val="bg-BG"/>
        </w:rPr>
        <w:t>Sterna sandvicensis</w:t>
      </w:r>
      <w:r w:rsidRPr="00E64F24">
        <w:rPr>
          <w:lang w:val="bg-BG"/>
        </w:rPr>
        <w:t>) on the German North Sea coast. Journal of Ornithology 148(2):</w:t>
      </w:r>
      <w:r w:rsidRPr="00E64F24">
        <w:t xml:space="preserve"> </w:t>
      </w:r>
      <w:r w:rsidRPr="00E64F24">
        <w:rPr>
          <w:lang w:val="bg-BG"/>
        </w:rPr>
        <w:t>215-227</w:t>
      </w:r>
      <w:r w:rsidRPr="00E64F24">
        <w:t>.</w:t>
      </w:r>
    </w:p>
    <w:p w14:paraId="2717E7EB" w14:textId="77777777" w:rsidR="00C208C9" w:rsidRPr="00C208C9" w:rsidRDefault="00C208C9" w:rsidP="00D1418D">
      <w:pPr>
        <w:ind w:left="567" w:hanging="567"/>
        <w:jc w:val="both"/>
      </w:pPr>
      <w:r w:rsidRPr="00C208C9">
        <w:t xml:space="preserve">Golawski, A., S. Golawska. 2008. Habitat preference in territories of the Red-Backed Shrike </w:t>
      </w:r>
      <w:r w:rsidRPr="00C208C9">
        <w:rPr>
          <w:i/>
        </w:rPr>
        <w:t>Lanius collurio</w:t>
      </w:r>
      <w:r w:rsidRPr="00C208C9">
        <w:t xml:space="preserve"> and their food richness in an extensive agriculture landscape. Acta Zoologica Academiae Scientiarum Hungaricae 54 (1), pp. 89–97.  </w:t>
      </w:r>
    </w:p>
    <w:p w14:paraId="4BA3B868" w14:textId="6EBC5708" w:rsidR="00920B0E" w:rsidRDefault="00920B0E" w:rsidP="00D1418D">
      <w:pPr>
        <w:ind w:left="567" w:hanging="567"/>
        <w:jc w:val="both"/>
      </w:pPr>
      <w:r w:rsidRPr="00920B0E">
        <w:rPr>
          <w:lang w:val="bg-BG"/>
        </w:rPr>
        <w:t xml:space="preserve">Grzybek, J., Michalak, I., Osiejuk, T. S., Tryjanowski, P. </w:t>
      </w:r>
      <w:r w:rsidRPr="00920B0E">
        <w:t>(</w:t>
      </w:r>
      <w:r w:rsidRPr="00920B0E">
        <w:rPr>
          <w:lang w:val="bg-BG"/>
        </w:rPr>
        <w:t>2008</w:t>
      </w:r>
      <w:r w:rsidRPr="00920B0E">
        <w:t>)</w:t>
      </w:r>
      <w:r w:rsidRPr="00920B0E">
        <w:rPr>
          <w:lang w:val="bg-BG"/>
        </w:rPr>
        <w:t xml:space="preserve">. Densities and habitats of the Tawny Pipit </w:t>
      </w:r>
      <w:r w:rsidRPr="00920B0E">
        <w:rPr>
          <w:i/>
          <w:iCs/>
          <w:lang w:val="bg-BG"/>
        </w:rPr>
        <w:t>Anthus campestris</w:t>
      </w:r>
      <w:r w:rsidRPr="00920B0E">
        <w:rPr>
          <w:lang w:val="bg-BG"/>
        </w:rPr>
        <w:t xml:space="preserve"> in the Wielkopolska region (W Poland). Acta Ornithol. 43: 221–225.</w:t>
      </w:r>
    </w:p>
    <w:p w14:paraId="729840D3" w14:textId="19B3969B" w:rsidR="008601F3" w:rsidRDefault="008601F3" w:rsidP="00D1418D">
      <w:pPr>
        <w:ind w:left="567" w:hanging="567"/>
        <w:jc w:val="both"/>
      </w:pPr>
      <w:r w:rsidRPr="008601F3">
        <w:rPr>
          <w:lang w:val="bg-BG"/>
        </w:rPr>
        <w:t xml:space="preserve">Heneberg, </w:t>
      </w:r>
      <w:r w:rsidRPr="008601F3">
        <w:t>P</w:t>
      </w:r>
      <w:r w:rsidRPr="008601F3">
        <w:rPr>
          <w:lang w:val="bg-BG"/>
        </w:rPr>
        <w:t xml:space="preserve">. </w:t>
      </w:r>
      <w:r w:rsidR="00294C7A">
        <w:rPr>
          <w:lang w:val="bg-BG"/>
        </w:rPr>
        <w:t>(</w:t>
      </w:r>
      <w:r w:rsidRPr="008601F3">
        <w:rPr>
          <w:lang w:val="bg-BG"/>
        </w:rPr>
        <w:t>2004</w:t>
      </w:r>
      <w:r w:rsidR="00294C7A">
        <w:rPr>
          <w:lang w:val="bg-BG"/>
        </w:rPr>
        <w:t>)</w:t>
      </w:r>
      <w:r w:rsidRPr="008601F3">
        <w:t>. Soil particle composition of eurasian kingfishers’ (</w:t>
      </w:r>
      <w:r w:rsidRPr="008601F3">
        <w:rPr>
          <w:i/>
        </w:rPr>
        <w:t>Alcedo atthis</w:t>
      </w:r>
      <w:r w:rsidRPr="008601F3">
        <w:t>) nest sites. Acta Zoologica Academiae Scientiarum Hungaricae, 50</w:t>
      </w:r>
      <w:r w:rsidRPr="008601F3">
        <w:rPr>
          <w:lang w:val="bg-BG"/>
        </w:rPr>
        <w:t xml:space="preserve"> (3)</w:t>
      </w:r>
      <w:r w:rsidRPr="008601F3">
        <w:t>:</w:t>
      </w:r>
      <w:r w:rsidRPr="008601F3">
        <w:rPr>
          <w:lang w:val="bg-BG"/>
        </w:rPr>
        <w:t xml:space="preserve"> 185–193</w:t>
      </w:r>
      <w:r w:rsidRPr="008601F3">
        <w:t>.</w:t>
      </w:r>
    </w:p>
    <w:p w14:paraId="2319CF85" w14:textId="54CFCB6F" w:rsidR="003D0B44" w:rsidRPr="003D0B44" w:rsidRDefault="003D0B44" w:rsidP="00D1418D">
      <w:pPr>
        <w:ind w:left="630" w:hanging="630"/>
        <w:jc w:val="both"/>
      </w:pPr>
      <w:r w:rsidRPr="003D0B44">
        <w:t xml:space="preserve">Heneberg P. </w:t>
      </w:r>
      <w:r>
        <w:t>(</w:t>
      </w:r>
      <w:r w:rsidRPr="003D0B44">
        <w:t>2007</w:t>
      </w:r>
      <w:r>
        <w:t>)</w:t>
      </w:r>
      <w:r w:rsidRPr="003D0B44">
        <w:t>. Sand martin (</w:t>
      </w:r>
      <w:r w:rsidRPr="003D0B44">
        <w:rPr>
          <w:i/>
        </w:rPr>
        <w:t>Riparia riparia</w:t>
      </w:r>
      <w:r w:rsidRPr="003D0B44">
        <w:t>) in the Czech Republic at the turn of the Millennium. Linzer biol. Beitr., 39/1: 293-312.</w:t>
      </w:r>
    </w:p>
    <w:p w14:paraId="465DB335" w14:textId="2B398DA6" w:rsidR="0088555F" w:rsidRPr="0088555F" w:rsidRDefault="0088555F" w:rsidP="00D1418D">
      <w:pPr>
        <w:ind w:left="567" w:hanging="567"/>
        <w:jc w:val="both"/>
      </w:pPr>
      <w:r w:rsidRPr="0088555F">
        <w:t>Heneberg, P., Šimeček, K.</w:t>
      </w:r>
      <w:r w:rsidR="003D0B44">
        <w:t xml:space="preserve"> (</w:t>
      </w:r>
      <w:r w:rsidRPr="0088555F">
        <w:t>2004</w:t>
      </w:r>
      <w:r w:rsidR="003D0B44">
        <w:t>)</w:t>
      </w:r>
      <w:r w:rsidRPr="0088555F">
        <w:t xml:space="preserve"> Nesting of European bee-eaters (</w:t>
      </w:r>
      <w:r w:rsidRPr="0088555F">
        <w:rPr>
          <w:i/>
        </w:rPr>
        <w:t>Merops apiaster</w:t>
      </w:r>
      <w:r w:rsidRPr="0088555F">
        <w:t xml:space="preserve">) in Central Europe depends on the soil characteristics of nest sites. Biologia, Bratislava, 59: 205—211. </w:t>
      </w:r>
    </w:p>
    <w:p w14:paraId="35D96FBF" w14:textId="77777777" w:rsidR="00ED2D7B" w:rsidRPr="00ED2D7B" w:rsidRDefault="00ED2D7B" w:rsidP="00D1418D">
      <w:pPr>
        <w:spacing w:after="120" w:line="240" w:lineRule="auto"/>
        <w:ind w:left="567" w:hanging="567"/>
        <w:jc w:val="both"/>
        <w:rPr>
          <w:lang w:val="bg-BG"/>
        </w:rPr>
      </w:pPr>
      <w:r w:rsidRPr="00ED2D7B">
        <w:rPr>
          <w:lang w:val="bg-BG"/>
        </w:rPr>
        <w:t>Here</w:t>
      </w:r>
      <w:r w:rsidR="003403FE">
        <w:rPr>
          <w:lang w:val="bg-BG"/>
        </w:rPr>
        <w:t xml:space="preserve">dia, B., Rose, L., </w:t>
      </w:r>
      <w:r>
        <w:rPr>
          <w:lang w:val="bg-BG"/>
        </w:rPr>
        <w:t>Painter</w:t>
      </w:r>
      <w:r w:rsidR="003403FE">
        <w:rPr>
          <w:lang w:val="bg-BG"/>
        </w:rPr>
        <w:t>,</w:t>
      </w:r>
      <w:r w:rsidR="003403FE" w:rsidRPr="003403FE">
        <w:rPr>
          <w:lang w:val="bg-BG"/>
        </w:rPr>
        <w:t xml:space="preserve"> </w:t>
      </w:r>
      <w:r w:rsidR="003403FE">
        <w:rPr>
          <w:lang w:val="bg-BG"/>
        </w:rPr>
        <w:t>M.</w:t>
      </w:r>
      <w:r>
        <w:rPr>
          <w:lang w:val="bg-BG"/>
        </w:rPr>
        <w:t xml:space="preserve"> (</w:t>
      </w:r>
      <w:r w:rsidRPr="00ED2D7B">
        <w:rPr>
          <w:lang w:val="bg-BG"/>
        </w:rPr>
        <w:t>1996</w:t>
      </w:r>
      <w:r>
        <w:rPr>
          <w:lang w:val="bg-BG"/>
        </w:rPr>
        <w:t>)</w:t>
      </w:r>
      <w:r w:rsidRPr="00ED2D7B">
        <w:rPr>
          <w:lang w:val="bg-BG"/>
        </w:rPr>
        <w:t xml:space="preserve"> Globally threatened birds in Europe. Action Plans. Council of Europe Publishing, 408 p.</w:t>
      </w:r>
    </w:p>
    <w:p w14:paraId="71A0C69A" w14:textId="10C5F526" w:rsidR="00ED2D7B" w:rsidRDefault="00ED2D7B" w:rsidP="00D1418D">
      <w:pPr>
        <w:spacing w:after="120" w:line="240" w:lineRule="auto"/>
        <w:ind w:left="567" w:hanging="567"/>
        <w:jc w:val="both"/>
        <w:rPr>
          <w:lang w:val="bg-BG"/>
        </w:rPr>
      </w:pPr>
      <w:r w:rsidRPr="00ED2D7B">
        <w:rPr>
          <w:lang w:val="bg-BG"/>
        </w:rPr>
        <w:t xml:space="preserve">Hulea, D., </w:t>
      </w:r>
      <w:r>
        <w:rPr>
          <w:lang w:val="bg-BG"/>
        </w:rPr>
        <w:t>(</w:t>
      </w:r>
      <w:r w:rsidRPr="00ED2D7B">
        <w:rPr>
          <w:lang w:val="bg-BG"/>
        </w:rPr>
        <w:t>2002</w:t>
      </w:r>
      <w:r>
        <w:rPr>
          <w:lang w:val="bg-BG"/>
        </w:rPr>
        <w:t>)</w:t>
      </w:r>
      <w:r w:rsidRPr="00ED2D7B">
        <w:rPr>
          <w:lang w:val="bg-BG"/>
        </w:rPr>
        <w:t>Winter feeding ecology of the Red-breasted Goose (</w:t>
      </w:r>
      <w:r w:rsidRPr="00ED2D7B">
        <w:rPr>
          <w:i/>
          <w:lang w:val="bg-BG"/>
        </w:rPr>
        <w:t>Branta ruficollis</w:t>
      </w:r>
      <w:r w:rsidRPr="00ED2D7B">
        <w:rPr>
          <w:lang w:val="bg-BG"/>
        </w:rPr>
        <w:t>) – PhD Thesis, University of East Anglia, Norwich, UK, 154 p.</w:t>
      </w:r>
    </w:p>
    <w:p w14:paraId="3FF00871" w14:textId="77777777" w:rsidR="00725579" w:rsidRDefault="00725579" w:rsidP="00D1418D">
      <w:pPr>
        <w:spacing w:after="120" w:line="240" w:lineRule="auto"/>
        <w:ind w:left="567" w:hanging="567"/>
        <w:jc w:val="both"/>
        <w:rPr>
          <w:lang w:val="bg-BG"/>
        </w:rPr>
      </w:pPr>
      <w:r w:rsidRPr="00725579">
        <w:rPr>
          <w:lang w:val="bg-BG"/>
        </w:rPr>
        <w:t>Ivanov, B. Iankov, P. Boev, Z. Georgiev, D. Profirov, L. Dimitrov, M. (2014) "Списък на видовете птици в България към 31.12. 2014г. List of the birds recorded in Bulgaria (Bulgarian List)."</w:t>
      </w:r>
    </w:p>
    <w:p w14:paraId="7680B2AF" w14:textId="627EEC9F" w:rsidR="00E65CAB" w:rsidRDefault="00E65CAB" w:rsidP="00D1418D">
      <w:pPr>
        <w:spacing w:after="120" w:line="240" w:lineRule="auto"/>
        <w:ind w:left="567" w:hanging="567"/>
        <w:jc w:val="both"/>
        <w:rPr>
          <w:lang w:val="bg-BG"/>
        </w:rPr>
      </w:pPr>
      <w:r w:rsidRPr="00522EEB">
        <w:rPr>
          <w:lang w:val="bg-BG"/>
        </w:rPr>
        <w:t xml:space="preserve">Jedlikowski, J., Brambilla, M., Suska-Malawska, M. (2014). Finescale selection of nesting habitat in Little Crake </w:t>
      </w:r>
      <w:r w:rsidRPr="00522EEB">
        <w:rPr>
          <w:i/>
          <w:lang w:val="bg-BG"/>
        </w:rPr>
        <w:t>Porzana parva</w:t>
      </w:r>
      <w:r w:rsidRPr="00522EEB">
        <w:rPr>
          <w:lang w:val="bg-BG"/>
        </w:rPr>
        <w:t xml:space="preserve"> and Water Rail </w:t>
      </w:r>
      <w:r w:rsidRPr="00522EEB">
        <w:rPr>
          <w:i/>
          <w:lang w:val="bg-BG"/>
        </w:rPr>
        <w:t>Rallus aquaticus</w:t>
      </w:r>
      <w:r w:rsidRPr="00522EEB">
        <w:rPr>
          <w:lang w:val="bg-BG"/>
        </w:rPr>
        <w:t xml:space="preserve"> in small ponds, Bird Study, 61:2, 171-181, DOI: 10.1080/00063657.2014.904271.</w:t>
      </w:r>
    </w:p>
    <w:p w14:paraId="3A486960" w14:textId="19B05C58" w:rsidR="00B165EA" w:rsidRDefault="00B165EA" w:rsidP="00D1418D">
      <w:pPr>
        <w:spacing w:after="120" w:line="240" w:lineRule="auto"/>
        <w:ind w:left="567" w:hanging="567"/>
        <w:jc w:val="both"/>
        <w:rPr>
          <w:lang w:val="bg-BG"/>
        </w:rPr>
      </w:pPr>
      <w:r w:rsidRPr="00B165EA">
        <w:rPr>
          <w:lang w:val="bg-BG"/>
        </w:rPr>
        <w:t xml:space="preserve">Jones, T., Martin, K., Barov, B., Nagy, S. (Compilers). </w:t>
      </w:r>
      <w:r>
        <w:rPr>
          <w:lang w:val="en-GB"/>
        </w:rPr>
        <w:t>(</w:t>
      </w:r>
      <w:r w:rsidRPr="00B165EA">
        <w:rPr>
          <w:lang w:val="bg-BG"/>
        </w:rPr>
        <w:t>2008</w:t>
      </w:r>
      <w:r>
        <w:rPr>
          <w:lang w:val="en-GB"/>
        </w:rPr>
        <w:t>)</w:t>
      </w:r>
      <w:r w:rsidRPr="00B165EA">
        <w:rPr>
          <w:lang w:val="bg-BG"/>
        </w:rPr>
        <w:t xml:space="preserve"> International Single Species Action Plan for the Conservation of the Western Palearctic Population of the Lesser White-fronted Goose Anser erythropus. AEWA Technical Series No.36. Bonn, Germany, 127 р.</w:t>
      </w:r>
    </w:p>
    <w:p w14:paraId="665505DD" w14:textId="33170624" w:rsidR="002D4DC1" w:rsidRDefault="002D4DC1" w:rsidP="00D1418D">
      <w:pPr>
        <w:spacing w:after="120" w:line="240" w:lineRule="auto"/>
        <w:ind w:left="567" w:hanging="567"/>
        <w:jc w:val="both"/>
        <w:rPr>
          <w:lang w:val="bg-BG"/>
        </w:rPr>
      </w:pPr>
      <w:r w:rsidRPr="002D4DC1">
        <w:rPr>
          <w:lang w:val="bg-BG"/>
        </w:rPr>
        <w:lastRenderedPageBreak/>
        <w:t>Kambourova, N. 2005. The recent status of breeding bird communities of Srebarna Biosphere Reserve (NE Bulgaria). Acrocephalus 26 (125): 81–97.</w:t>
      </w:r>
    </w:p>
    <w:p w14:paraId="4253E965" w14:textId="56FC3528" w:rsidR="00F3559D" w:rsidRDefault="00F3559D" w:rsidP="00D1418D">
      <w:pPr>
        <w:ind w:left="630" w:hanging="630"/>
        <w:jc w:val="both"/>
        <w:rPr>
          <w:lang w:val="bg-BG"/>
        </w:rPr>
      </w:pPr>
      <w:r w:rsidRPr="000502DB">
        <w:rPr>
          <w:lang w:val="bg-BG"/>
        </w:rPr>
        <w:t xml:space="preserve">Karen Aghababyan and Hovik Stepanyan </w:t>
      </w:r>
      <w:r w:rsidRPr="000502DB">
        <w:t>(</w:t>
      </w:r>
      <w:r w:rsidRPr="000502DB">
        <w:rPr>
          <w:lang w:val="bg-BG"/>
        </w:rPr>
        <w:t>2020</w:t>
      </w:r>
      <w:r w:rsidRPr="000502DB">
        <w:t>)</w:t>
      </w:r>
      <w:r w:rsidRPr="000502DB">
        <w:rPr>
          <w:lang w:val="bg-BG"/>
        </w:rPr>
        <w:t xml:space="preserve">. Booted Eagle </w:t>
      </w:r>
      <w:r w:rsidRPr="000502DB">
        <w:rPr>
          <w:i/>
          <w:lang w:val="bg-BG"/>
        </w:rPr>
        <w:t>Hieraaetus pennatus</w:t>
      </w:r>
      <w:r w:rsidRPr="000502DB">
        <w:rPr>
          <w:lang w:val="bg-BG"/>
        </w:rPr>
        <w:t xml:space="preserve"> (J. F. Gmelin, 1788) in Armenia: Update on Conservation Status. Journal of Life Sciences 14 (2020) 14-21. doi: 10.17265/1934-7391/2020.01.003</w:t>
      </w:r>
    </w:p>
    <w:p w14:paraId="6FC729B8" w14:textId="77777777" w:rsidR="00C208C9" w:rsidRPr="00C208C9" w:rsidRDefault="00C208C9" w:rsidP="00D1418D">
      <w:pPr>
        <w:ind w:left="567" w:hanging="567"/>
        <w:jc w:val="both"/>
      </w:pPr>
      <w:r w:rsidRPr="00C208C9">
        <w:t xml:space="preserve">Karlsson, S. 2004. Season-dependent diet composition and habitat use of Red-backed Shrikes </w:t>
      </w:r>
      <w:r w:rsidRPr="00C208C9">
        <w:rPr>
          <w:i/>
        </w:rPr>
        <w:t>Lanius collurio</w:t>
      </w:r>
      <w:r w:rsidRPr="00C208C9">
        <w:t xml:space="preserve"> in SW Finland. Ornis Fennica 81: 97-108.  </w:t>
      </w:r>
    </w:p>
    <w:p w14:paraId="3929FDBF" w14:textId="77777777" w:rsidR="003D0B44" w:rsidRPr="003D0B44" w:rsidRDefault="003D0B44" w:rsidP="00D1418D">
      <w:pPr>
        <w:ind w:left="630" w:hanging="630"/>
        <w:jc w:val="both"/>
      </w:pPr>
      <w:r w:rsidRPr="003D0B44">
        <w:t>Keerberg L., R. Marja. 2020. Overview of sand martin (</w:t>
      </w:r>
      <w:r w:rsidRPr="003D0B44">
        <w:rPr>
          <w:i/>
        </w:rPr>
        <w:t>Riparia riparia</w:t>
      </w:r>
      <w:r w:rsidRPr="003D0B44">
        <w:t>) distribution, size of breeding colonies, nest predation and habitat use based on year 2017 data in Estonia. Hirundo, 33 (2)</w:t>
      </w:r>
      <w:r w:rsidRPr="003D0B44">
        <w:rPr>
          <w:lang w:val="bg-BG"/>
        </w:rPr>
        <w:t>:</w:t>
      </w:r>
      <w:r w:rsidRPr="003D0B44">
        <w:t xml:space="preserve"> 16-29.</w:t>
      </w:r>
    </w:p>
    <w:p w14:paraId="27CDF0B6" w14:textId="38EB6CED" w:rsidR="0088555F" w:rsidRDefault="0088555F" w:rsidP="00D1418D">
      <w:pPr>
        <w:ind w:left="567" w:hanging="567"/>
        <w:jc w:val="both"/>
      </w:pPr>
      <w:r w:rsidRPr="0088555F">
        <w:t xml:space="preserve">Kerényi Z., E. Ivók </w:t>
      </w:r>
      <w:r w:rsidR="00D620E5">
        <w:rPr>
          <w:lang w:val="bg-BG"/>
        </w:rPr>
        <w:t>(</w:t>
      </w:r>
      <w:r w:rsidRPr="0088555F">
        <w:t>2013</w:t>
      </w:r>
      <w:r w:rsidR="00D620E5">
        <w:rPr>
          <w:lang w:val="bg-BG"/>
        </w:rPr>
        <w:t>)</w:t>
      </w:r>
      <w:r w:rsidRPr="0088555F">
        <w:t xml:space="preserve"> Nestsite characteristics of the European Bee-eater (</w:t>
      </w:r>
      <w:r w:rsidRPr="0088555F">
        <w:rPr>
          <w:i/>
        </w:rPr>
        <w:t>Merops apiaster</w:t>
      </w:r>
      <w:r w:rsidRPr="0088555F">
        <w:t xml:space="preserve"> L.) in the Gödöllő Hills. –</w:t>
      </w:r>
      <w:r>
        <w:t xml:space="preserve"> Ornis Hungarica 21(2): 23–32.</w:t>
      </w:r>
    </w:p>
    <w:p w14:paraId="2B2CEF42" w14:textId="77777777" w:rsidR="004756F5" w:rsidRPr="004756F5" w:rsidRDefault="004756F5" w:rsidP="00D1418D">
      <w:pPr>
        <w:ind w:left="567" w:hanging="567"/>
        <w:jc w:val="both"/>
      </w:pPr>
      <w:r w:rsidRPr="004756F5">
        <w:t xml:space="preserve">Kiss O., I. Catry, J. M. Avilése, S. Barišićf, T. Kuzmenkog, S. Cheshmedzhievh, A. T. Marques, A. Meschinil, T. Schwartz, B. Tokody, Z. Végvári. 2020. Past and future climate-driven shifts in the distribution of a warm-adapted bird species, the European Roller </w:t>
      </w:r>
      <w:r w:rsidRPr="004756F5">
        <w:rPr>
          <w:i/>
        </w:rPr>
        <w:t>Coracias garrulus</w:t>
      </w:r>
      <w:r w:rsidRPr="004756F5">
        <w:t xml:space="preserve">. Bird Study, 1-17. </w:t>
      </w:r>
    </w:p>
    <w:p w14:paraId="75E37743" w14:textId="77777777" w:rsidR="004756F5" w:rsidRPr="004756F5" w:rsidRDefault="004756F5" w:rsidP="00D1418D">
      <w:pPr>
        <w:ind w:left="567" w:hanging="567"/>
        <w:jc w:val="both"/>
      </w:pPr>
      <w:r w:rsidRPr="004756F5">
        <w:t xml:space="preserve">Kiss O., Z. Elek, C. Moskát. 2014. High breeding performance of European Rollers </w:t>
      </w:r>
      <w:r w:rsidRPr="004756F5">
        <w:rPr>
          <w:i/>
        </w:rPr>
        <w:t>Coracias garrulus</w:t>
      </w:r>
      <w:r w:rsidRPr="004756F5">
        <w:t xml:space="preserve"> in heterogeneous farmland habitat in southern Hungary. Bird Study, 61: 496–505.</w:t>
      </w:r>
    </w:p>
    <w:p w14:paraId="32633FB3" w14:textId="7A819644" w:rsidR="004756F5" w:rsidRDefault="004756F5" w:rsidP="00D1418D">
      <w:pPr>
        <w:ind w:left="567" w:hanging="567"/>
        <w:jc w:val="both"/>
      </w:pPr>
      <w:r w:rsidRPr="004756F5">
        <w:t>Kiss O., B. Tokody, B. Deák, C. Moskát. 2016. Increased landscape heterogeneity supports the conservation of European rollers (</w:t>
      </w:r>
      <w:r w:rsidRPr="004756F5">
        <w:rPr>
          <w:i/>
        </w:rPr>
        <w:t>Coracias garrulus</w:t>
      </w:r>
      <w:r w:rsidRPr="004756F5">
        <w:t xml:space="preserve">) in southern Hungary. Journal for Nature Conservation, 29: 97-104. </w:t>
      </w:r>
    </w:p>
    <w:p w14:paraId="7761ED26" w14:textId="77777777" w:rsidR="00D963C8" w:rsidRPr="00D963C8" w:rsidRDefault="00D963C8" w:rsidP="00D1418D">
      <w:pPr>
        <w:spacing w:after="120" w:line="240" w:lineRule="auto"/>
        <w:ind w:left="567" w:hanging="567"/>
        <w:jc w:val="both"/>
        <w:rPr>
          <w:lang w:val="bg-BG"/>
        </w:rPr>
      </w:pPr>
      <w:r w:rsidRPr="00D963C8">
        <w:rPr>
          <w:lang w:val="bg-BG"/>
        </w:rPr>
        <w:t xml:space="preserve">Klein, R. 1994. Silbermöwen Larus argentatus und Weisskopfmöwen Larus cachinnans auf Mülldeponien in Mecklenburg - erste Ergebnisse einer Ringfundanalyse . </w:t>
      </w:r>
      <w:r w:rsidRPr="00D963C8">
        <w:rPr>
          <w:i/>
          <w:iCs/>
          <w:lang w:val="bg-BG"/>
        </w:rPr>
        <w:t>Vogelwelt</w:t>
      </w:r>
      <w:r w:rsidRPr="00D963C8">
        <w:rPr>
          <w:lang w:val="bg-BG"/>
        </w:rPr>
        <w:t xml:space="preserve"> 115: 267-286.</w:t>
      </w:r>
    </w:p>
    <w:p w14:paraId="63D76B6B" w14:textId="084260E3" w:rsidR="008939D2" w:rsidRDefault="008B38A4" w:rsidP="00D1418D">
      <w:pPr>
        <w:ind w:left="630" w:hanging="630"/>
        <w:jc w:val="both"/>
        <w:rPr>
          <w:lang w:val="bg-BG"/>
        </w:rPr>
      </w:pPr>
      <w:r w:rsidRPr="008B38A4">
        <w:rPr>
          <w:lang w:val="bg-BG"/>
        </w:rPr>
        <w:t xml:space="preserve">Koks, B. (1998). The Little Gull </w:t>
      </w:r>
      <w:r w:rsidRPr="008B38A4">
        <w:rPr>
          <w:i/>
          <w:lang w:val="bg-BG"/>
        </w:rPr>
        <w:t>Larus minutus</w:t>
      </w:r>
      <w:r w:rsidRPr="008B38A4">
        <w:rPr>
          <w:lang w:val="bg-BG"/>
        </w:rPr>
        <w:t xml:space="preserve"> as breeding bird in the Netherlands. Sula, 12(4), 139–148</w:t>
      </w:r>
      <w:r w:rsidRPr="008B38A4">
        <w:t>.</w:t>
      </w:r>
    </w:p>
    <w:p w14:paraId="282DB16B" w14:textId="359DDBF1" w:rsidR="000E2406" w:rsidRDefault="000E2406" w:rsidP="00D1418D">
      <w:pPr>
        <w:spacing w:after="120" w:line="240" w:lineRule="auto"/>
        <w:ind w:left="567" w:hanging="567"/>
        <w:jc w:val="both"/>
        <w:rPr>
          <w:lang w:val="bg-BG"/>
        </w:rPr>
      </w:pPr>
      <w:r>
        <w:rPr>
          <w:lang w:val="bg-BG"/>
        </w:rPr>
        <w:t>Kostadinova</w:t>
      </w:r>
      <w:r>
        <w:rPr>
          <w:lang w:val="en-GB"/>
        </w:rPr>
        <w:t>,</w:t>
      </w:r>
      <w:r>
        <w:rPr>
          <w:lang w:val="bg-BG"/>
        </w:rPr>
        <w:t xml:space="preserve"> I. </w:t>
      </w:r>
      <w:r>
        <w:rPr>
          <w:lang w:val="en-GB"/>
        </w:rPr>
        <w:t xml:space="preserve">&amp; </w:t>
      </w:r>
      <w:r w:rsidRPr="000E2406">
        <w:rPr>
          <w:lang w:val="bg-BG"/>
        </w:rPr>
        <w:t>Dereliev</w:t>
      </w:r>
      <w:r>
        <w:rPr>
          <w:lang w:val="en-GB"/>
        </w:rPr>
        <w:t xml:space="preserve">, </w:t>
      </w:r>
      <w:r w:rsidRPr="000E2406">
        <w:rPr>
          <w:lang w:val="bg-BG"/>
        </w:rPr>
        <w:t xml:space="preserve">S. </w:t>
      </w:r>
      <w:r>
        <w:rPr>
          <w:lang w:val="en-GB"/>
        </w:rPr>
        <w:t>(</w:t>
      </w:r>
      <w:r w:rsidRPr="000E2406">
        <w:rPr>
          <w:lang w:val="bg-BG"/>
        </w:rPr>
        <w:t>2001</w:t>
      </w:r>
      <w:r>
        <w:rPr>
          <w:lang w:val="en-GB"/>
        </w:rPr>
        <w:t>)</w:t>
      </w:r>
      <w:r w:rsidRPr="000E2406">
        <w:rPr>
          <w:lang w:val="bg-BG"/>
        </w:rPr>
        <w:t xml:space="preserve"> Results from the Mid-Winter Counts of Waterbirds in Bulgaria for the period 1997-2001. BSPB Conservation Series. Book 3, BSPB, Sofia, BG, 96 pp.</w:t>
      </w:r>
    </w:p>
    <w:p w14:paraId="040B7C6E" w14:textId="5ED975D1" w:rsidR="004756F5" w:rsidRDefault="004756F5" w:rsidP="00D1418D">
      <w:pPr>
        <w:ind w:left="567" w:hanging="567"/>
        <w:jc w:val="both"/>
      </w:pPr>
      <w:r w:rsidRPr="004756F5">
        <w:t xml:space="preserve">Kovacs A., Barov B., Orhun C., Gallo-Orsi U. (2008) International Species Action Plan for the European Roller </w:t>
      </w:r>
      <w:r w:rsidRPr="004756F5">
        <w:rPr>
          <w:i/>
        </w:rPr>
        <w:t>Coracias garrulus garrulus</w:t>
      </w:r>
      <w:r w:rsidRPr="004756F5">
        <w:t>. 52 p.</w:t>
      </w:r>
    </w:p>
    <w:p w14:paraId="5789AF89" w14:textId="61EE6E65" w:rsidR="00206EC9" w:rsidRDefault="00206EC9" w:rsidP="00D1418D">
      <w:pPr>
        <w:ind w:left="567" w:hanging="567"/>
        <w:jc w:val="both"/>
        <w:rPr>
          <w:lang w:val="bg-BG"/>
        </w:rPr>
      </w:pPr>
      <w:r w:rsidRPr="00206EC9">
        <w:rPr>
          <w:lang w:val="bg-BG"/>
        </w:rPr>
        <w:t xml:space="preserve">Kralj, J., Ćiković, D., Dumbović, V., Dolenec, Z., &amp; Tutiš, V. (2009). Habitat preferences of the Collared Flycatcher, </w:t>
      </w:r>
      <w:r w:rsidRPr="00206EC9">
        <w:rPr>
          <w:i/>
          <w:lang w:val="bg-BG"/>
        </w:rPr>
        <w:t>Ficedula albicollis</w:t>
      </w:r>
      <w:r w:rsidRPr="00206EC9">
        <w:rPr>
          <w:lang w:val="bg-BG"/>
        </w:rPr>
        <w:t xml:space="preserve"> (Temm.) in mountains of continental Croatia. Polish Journal of Ecology, 57(3), 537-545.</w:t>
      </w:r>
    </w:p>
    <w:p w14:paraId="7BFC14A8" w14:textId="4790FBE6" w:rsidR="00484A27" w:rsidRDefault="00484A27" w:rsidP="00D1418D">
      <w:pPr>
        <w:spacing w:after="120" w:line="240" w:lineRule="auto"/>
        <w:ind w:left="567" w:hanging="567"/>
        <w:jc w:val="both"/>
        <w:rPr>
          <w:bCs/>
        </w:rPr>
      </w:pPr>
      <w:r>
        <w:t>Krone O. &amp;</w:t>
      </w:r>
      <w:r w:rsidRPr="00493A01">
        <w:t xml:space="preserve"> Treu G. </w:t>
      </w:r>
      <w:r>
        <w:t>(</w:t>
      </w:r>
      <w:r w:rsidRPr="00493A01">
        <w:t>2018</w:t>
      </w:r>
      <w:r>
        <w:t>)</w:t>
      </w:r>
      <w:r w:rsidRPr="00493A01">
        <w:t xml:space="preserve">. </w:t>
      </w:r>
      <w:r w:rsidRPr="00493A01">
        <w:rPr>
          <w:bCs/>
        </w:rPr>
        <w:t>Movement patterns of white-tailed sea eagles near wind turbines. The Journal of Wildlife Management, 82:1367–1375.</w:t>
      </w:r>
    </w:p>
    <w:p w14:paraId="01F6E2B1" w14:textId="77777777" w:rsidR="005B72FC" w:rsidRPr="005B72FC" w:rsidRDefault="005B72FC" w:rsidP="00D1418D">
      <w:pPr>
        <w:spacing w:after="120" w:line="240" w:lineRule="auto"/>
        <w:ind w:left="567" w:hanging="567"/>
        <w:jc w:val="both"/>
        <w:rPr>
          <w:lang w:val="bg-BG"/>
        </w:rPr>
      </w:pPr>
      <w:r w:rsidRPr="005B72FC">
        <w:rPr>
          <w:lang w:val="bg-BG"/>
        </w:rPr>
        <w:lastRenderedPageBreak/>
        <w:t xml:space="preserve">Langston R.H.W., S.R. Wotton, G.J. Conway, L.J. Wright, J.W. Mallord, F.A. Currie, A.L. Rewitt, P.V. Grice, D.G. Hoccom, N. Symes. 2007. Nightjar Caprimulgus europaeus and Woodlark </w:t>
      </w:r>
      <w:r w:rsidRPr="005B72FC">
        <w:rPr>
          <w:i/>
          <w:lang w:val="bg-BG"/>
        </w:rPr>
        <w:t>Lullula arborea</w:t>
      </w:r>
      <w:r w:rsidRPr="005B72FC">
        <w:rPr>
          <w:lang w:val="bg-BG"/>
        </w:rPr>
        <w:t xml:space="preserve">– recovering species in Britain? </w:t>
      </w:r>
      <w:r w:rsidRPr="005B72FC">
        <w:rPr>
          <w:i/>
          <w:iCs/>
          <w:lang w:val="bg-BG"/>
        </w:rPr>
        <w:t>Ibis</w:t>
      </w:r>
      <w:r w:rsidRPr="005B72FC">
        <w:rPr>
          <w:lang w:val="bg-BG"/>
        </w:rPr>
        <w:t>, 149 (Suppl. 2), 250–260.</w:t>
      </w:r>
    </w:p>
    <w:p w14:paraId="15CE8984" w14:textId="53362D7C" w:rsidR="004B1448" w:rsidRDefault="004B1448" w:rsidP="00D1418D">
      <w:pPr>
        <w:spacing w:after="120" w:line="240" w:lineRule="auto"/>
        <w:ind w:left="567" w:hanging="567"/>
        <w:jc w:val="both"/>
        <w:rPr>
          <w:bCs/>
          <w:lang w:val="bg-BG"/>
        </w:rPr>
      </w:pPr>
      <w:r w:rsidRPr="004B1448">
        <w:rPr>
          <w:bCs/>
          <w:lang w:val="bg-BG"/>
        </w:rPr>
        <w:t xml:space="preserve">Lengyel, Sz. </w:t>
      </w:r>
      <w:r>
        <w:rPr>
          <w:bCs/>
          <w:lang w:val="en-GB"/>
        </w:rPr>
        <w:t>(</w:t>
      </w:r>
      <w:r w:rsidRPr="004B1448">
        <w:rPr>
          <w:bCs/>
          <w:lang w:val="bg-BG"/>
        </w:rPr>
        <w:t>1998</w:t>
      </w:r>
      <w:r>
        <w:rPr>
          <w:bCs/>
          <w:lang w:val="en-GB"/>
        </w:rPr>
        <w:t>)</w:t>
      </w:r>
      <w:r w:rsidRPr="004B1448">
        <w:rPr>
          <w:bCs/>
          <w:lang w:val="bg-BG"/>
        </w:rPr>
        <w:t>. Distribution and status of the Common Sandpiper (</w:t>
      </w:r>
      <w:r w:rsidRPr="004B1448">
        <w:rPr>
          <w:bCs/>
          <w:i/>
          <w:lang w:val="bg-BG"/>
        </w:rPr>
        <w:t>Actitis hypoleucos</w:t>
      </w:r>
      <w:r w:rsidRPr="004B1448">
        <w:rPr>
          <w:bCs/>
          <w:lang w:val="bg-BG"/>
        </w:rPr>
        <w:t>) and Little Ringed Plover (</w:t>
      </w:r>
      <w:r w:rsidRPr="004B1448">
        <w:rPr>
          <w:bCs/>
          <w:i/>
          <w:lang w:val="bg-BG"/>
        </w:rPr>
        <w:t>Charadrius dubius</w:t>
      </w:r>
      <w:r w:rsidRPr="004B1448">
        <w:rPr>
          <w:bCs/>
          <w:lang w:val="bg-BG"/>
        </w:rPr>
        <w:t>) along two rivers in North-Eastern Hungary. Aquila 103-104, p. 47-57.</w:t>
      </w:r>
    </w:p>
    <w:p w14:paraId="10B1797B" w14:textId="767A70F6" w:rsidR="00F3559D" w:rsidRDefault="00F3559D" w:rsidP="00D1418D">
      <w:pPr>
        <w:ind w:left="630" w:hanging="630"/>
        <w:jc w:val="both"/>
        <w:rPr>
          <w:lang w:val="bg-BG"/>
        </w:rPr>
      </w:pPr>
      <w:r w:rsidRPr="000502DB">
        <w:rPr>
          <w:lang w:val="bg-BG"/>
        </w:rPr>
        <w:t xml:space="preserve">López-López, P. , de La Puente, J. , Mellone, U. , Bermejo, A. and Urios, V. </w:t>
      </w:r>
      <w:r w:rsidRPr="000502DB">
        <w:t xml:space="preserve">(2016). </w:t>
      </w:r>
      <w:r w:rsidRPr="000502DB">
        <w:rPr>
          <w:lang w:val="bg-BG"/>
        </w:rPr>
        <w:t>Spatial ecology and habitat use of adult Booted eagles (</w:t>
      </w:r>
      <w:r w:rsidRPr="000502DB">
        <w:rPr>
          <w:i/>
          <w:lang w:val="bg-BG"/>
        </w:rPr>
        <w:t>Aquila pennata</w:t>
      </w:r>
      <w:r w:rsidRPr="000502DB">
        <w:rPr>
          <w:lang w:val="bg-BG"/>
        </w:rPr>
        <w:t>) during the breeding season: implications for conservation. Journal of Ornithology.</w:t>
      </w:r>
    </w:p>
    <w:p w14:paraId="40BDC634" w14:textId="2360A273" w:rsidR="003F6834" w:rsidRPr="003F6834" w:rsidRDefault="003F6834" w:rsidP="00D1418D">
      <w:pPr>
        <w:ind w:left="567" w:hanging="567"/>
        <w:jc w:val="both"/>
        <w:rPr>
          <w:lang w:val="ru-RU"/>
        </w:rPr>
      </w:pPr>
      <w:r w:rsidRPr="003F6834">
        <w:rPr>
          <w:lang w:val="ru-RU"/>
        </w:rPr>
        <w:t xml:space="preserve">Lovászi P., Bártol I., Moskát C. </w:t>
      </w:r>
      <w:r>
        <w:rPr>
          <w:lang w:val="ru-RU"/>
        </w:rPr>
        <w:t>(</w:t>
      </w:r>
      <w:r w:rsidRPr="003F6834">
        <w:rPr>
          <w:lang w:val="ru-RU"/>
        </w:rPr>
        <w:t>2000</w:t>
      </w:r>
      <w:r>
        <w:rPr>
          <w:lang w:val="ru-RU"/>
        </w:rPr>
        <w:t>)</w:t>
      </w:r>
      <w:r w:rsidRPr="003F6834">
        <w:rPr>
          <w:lang w:val="ru-RU"/>
        </w:rPr>
        <w:t xml:space="preserve"> Nest-site selection and breeding success of the Lesser Grey Shrike (</w:t>
      </w:r>
      <w:r w:rsidRPr="003F6834">
        <w:rPr>
          <w:i/>
          <w:lang w:val="ru-RU"/>
        </w:rPr>
        <w:t>Lanius minor</w:t>
      </w:r>
      <w:r w:rsidRPr="003F6834">
        <w:rPr>
          <w:lang w:val="ru-RU"/>
        </w:rPr>
        <w:t>) in Hungary. Ring 22, 1: 157-164.</w:t>
      </w:r>
    </w:p>
    <w:p w14:paraId="76D87B7E" w14:textId="1069AAD1" w:rsidR="005B72FC" w:rsidRDefault="005B72FC" w:rsidP="00D1418D">
      <w:pPr>
        <w:spacing w:after="120" w:line="240" w:lineRule="auto"/>
        <w:ind w:left="567" w:hanging="567"/>
        <w:jc w:val="both"/>
        <w:rPr>
          <w:lang w:val="bg-BG"/>
        </w:rPr>
      </w:pPr>
      <w:r w:rsidRPr="005B72FC">
        <w:rPr>
          <w:lang w:val="bg-BG"/>
        </w:rPr>
        <w:t xml:space="preserve">Mallord, J.W., Dolman, P.M., Brown, A.F. &amp; Sutherland, W.J. </w:t>
      </w:r>
      <w:r w:rsidR="001B522D">
        <w:rPr>
          <w:lang w:val="bg-BG"/>
        </w:rPr>
        <w:t>(</w:t>
      </w:r>
      <w:r w:rsidRPr="005B72FC">
        <w:rPr>
          <w:lang w:val="bg-BG"/>
        </w:rPr>
        <w:t>2007</w:t>
      </w:r>
      <w:r w:rsidR="001B522D">
        <w:rPr>
          <w:lang w:val="bg-BG"/>
        </w:rPr>
        <w:t>)</w:t>
      </w:r>
      <w:r w:rsidRPr="005B72FC">
        <w:rPr>
          <w:lang w:val="bg-BG"/>
        </w:rPr>
        <w:t xml:space="preserve"> Nest site characteristics of Woodlarks </w:t>
      </w:r>
      <w:r w:rsidRPr="005B72FC">
        <w:rPr>
          <w:i/>
          <w:iCs/>
          <w:lang w:val="bg-BG"/>
        </w:rPr>
        <w:t xml:space="preserve">Lullula arborea </w:t>
      </w:r>
      <w:r w:rsidRPr="005B72FC">
        <w:rPr>
          <w:lang w:val="bg-BG"/>
        </w:rPr>
        <w:t xml:space="preserve">breeding on heathlands in southern England – are there consequences for nest survival and productivity? Bird Study, 54: 307–314. </w:t>
      </w:r>
    </w:p>
    <w:p w14:paraId="038E0E52" w14:textId="77777777" w:rsidR="009B15F6" w:rsidRPr="000502DB" w:rsidRDefault="009B15F6" w:rsidP="00D1418D">
      <w:pPr>
        <w:ind w:left="567" w:hanging="567"/>
        <w:jc w:val="both"/>
        <w:rPr>
          <w:lang w:val="bg-BG"/>
        </w:rPr>
      </w:pPr>
      <w:r w:rsidRPr="009B15F6">
        <w:rPr>
          <w:lang w:val="bg-BG"/>
        </w:rPr>
        <w:t xml:space="preserve">Message, S., Taylor, D. </w:t>
      </w:r>
      <w:r w:rsidR="005A7BD8">
        <w:rPr>
          <w:lang w:val="bg-BG"/>
        </w:rPr>
        <w:t>(</w:t>
      </w:r>
      <w:r w:rsidRPr="009B15F6">
        <w:rPr>
          <w:lang w:val="bg-BG"/>
        </w:rPr>
        <w:t>2005</w:t>
      </w:r>
      <w:r w:rsidR="005A7BD8">
        <w:rPr>
          <w:lang w:val="bg-BG"/>
        </w:rPr>
        <w:t>)</w:t>
      </w:r>
      <w:r w:rsidRPr="009B15F6">
        <w:rPr>
          <w:lang w:val="bg-BG"/>
        </w:rPr>
        <w:t>. Waders of Europe, Asia and North America: Helm Field Guide. Helm, London.</w:t>
      </w:r>
    </w:p>
    <w:p w14:paraId="7BC820D3" w14:textId="77777777" w:rsidR="00B43EC5" w:rsidRDefault="00B43EC5" w:rsidP="00D1418D">
      <w:pPr>
        <w:spacing w:after="120" w:line="240" w:lineRule="auto"/>
        <w:ind w:left="567" w:hanging="567"/>
        <w:jc w:val="both"/>
        <w:rPr>
          <w:lang w:val="bg-BG"/>
        </w:rPr>
      </w:pPr>
      <w:r>
        <w:rPr>
          <w:lang w:val="bg-BG"/>
        </w:rPr>
        <w:t>Meyburg</w:t>
      </w:r>
      <w:r>
        <w:t>,</w:t>
      </w:r>
      <w:r>
        <w:rPr>
          <w:lang w:val="bg-BG"/>
        </w:rPr>
        <w:t xml:space="preserve"> B.-U., Haraszthy</w:t>
      </w:r>
      <w:r>
        <w:t>,</w:t>
      </w:r>
      <w:r>
        <w:rPr>
          <w:lang w:val="bg-BG"/>
        </w:rPr>
        <w:t xml:space="preserve"> L., Strazds</w:t>
      </w:r>
      <w:r>
        <w:t>,</w:t>
      </w:r>
      <w:r>
        <w:rPr>
          <w:lang w:val="bg-BG"/>
        </w:rPr>
        <w:t xml:space="preserve"> M., Schäffer N. </w:t>
      </w:r>
      <w:r>
        <w:t>(</w:t>
      </w:r>
      <w:r>
        <w:rPr>
          <w:lang w:val="bg-BG"/>
        </w:rPr>
        <w:t>1997</w:t>
      </w:r>
      <w:r>
        <w:t>)</w:t>
      </w:r>
      <w:r>
        <w:rPr>
          <w:lang w:val="bg-BG"/>
        </w:rPr>
        <w:t>. European Union Action Plans for 8 Priority Birds Species – Lesser Spotted Eagle (</w:t>
      </w:r>
      <w:r>
        <w:rPr>
          <w:i/>
          <w:lang w:val="bg-BG"/>
        </w:rPr>
        <w:t>Aquila pomarina</w:t>
      </w:r>
      <w:r>
        <w:rPr>
          <w:lang w:val="bg-BG"/>
        </w:rPr>
        <w:t>). 30 р.</w:t>
      </w:r>
    </w:p>
    <w:p w14:paraId="47A031F8" w14:textId="77777777" w:rsidR="00581603" w:rsidRPr="00581603" w:rsidRDefault="00581603" w:rsidP="00D1418D">
      <w:pPr>
        <w:spacing w:after="120" w:line="240" w:lineRule="auto"/>
        <w:ind w:left="567" w:hanging="567"/>
        <w:jc w:val="both"/>
        <w:rPr>
          <w:lang w:val="bg-BG"/>
        </w:rPr>
      </w:pPr>
      <w:r w:rsidRPr="00581603">
        <w:rPr>
          <w:lang w:val="bg-BG"/>
        </w:rPr>
        <w:t>Michev T.M., Profirov L., Michev B., Hristov L., Ignatov A., Stoynov E., Chipev N. (2018). Long-term changes in autumn migration of selected soaring bird species at Burgas bay, Bulgaria. Acta zoologica bulgarica, 70 (1): 57-68.</w:t>
      </w:r>
    </w:p>
    <w:p w14:paraId="67A9BF8C" w14:textId="77777777" w:rsidR="00581603" w:rsidRPr="00651046" w:rsidRDefault="00581603" w:rsidP="00D1418D">
      <w:pPr>
        <w:spacing w:after="120" w:line="240" w:lineRule="auto"/>
        <w:ind w:left="567" w:hanging="567"/>
        <w:jc w:val="both"/>
        <w:rPr>
          <w:lang w:val="bg-BG"/>
        </w:rPr>
      </w:pPr>
      <w:r w:rsidRPr="00581603">
        <w:rPr>
          <w:lang w:val="bg-BG"/>
        </w:rPr>
        <w:t>Michev T., Profirov L., Nyagolov K. &amp; Dimitrov M. (2011). The autumn migration of soaring birds at Bourgas Bay, Bulgaria. British Birds 104: 16-37.</w:t>
      </w:r>
    </w:p>
    <w:p w14:paraId="7626507F" w14:textId="76CF4EB1" w:rsidR="004631F9" w:rsidRDefault="004631F9" w:rsidP="00D1418D">
      <w:pPr>
        <w:spacing w:after="120" w:line="240" w:lineRule="auto"/>
        <w:ind w:left="567" w:hanging="567"/>
        <w:jc w:val="both"/>
        <w:rPr>
          <w:lang w:val="bg-BG"/>
        </w:rPr>
      </w:pPr>
      <w:r w:rsidRPr="004631F9">
        <w:rPr>
          <w:lang w:val="bg-BG"/>
        </w:rPr>
        <w:t>Michev, T. M. &amp; Profirov, L. (2003). Mid-winter Numbers of Waterbirds in Bulgaria (1977-2001): Results from 25 Years of Mid-winter Counts Carried Out at the Most Important Bulgarian Wetlands. Pensoft Pub</w:t>
      </w:r>
    </w:p>
    <w:p w14:paraId="0A0ACE0C" w14:textId="42A9F7F0" w:rsidR="00844386" w:rsidRDefault="00844386" w:rsidP="00D1418D">
      <w:pPr>
        <w:spacing w:after="120" w:line="240" w:lineRule="auto"/>
        <w:ind w:left="567" w:hanging="567"/>
        <w:jc w:val="both"/>
        <w:rPr>
          <w:lang w:val="bg-BG"/>
        </w:rPr>
      </w:pPr>
      <w:r w:rsidRPr="00844386">
        <w:rPr>
          <w:lang w:val="bg-BG"/>
        </w:rPr>
        <w:t>Michev T., Profirov L., Dimitrov M., Nyagolov K. (2004) The Birds of Atanasovsko Lake. Status and Checklist. Second edition. Bourgas Wetlands Conservation Series, 5, Bourgas.</w:t>
      </w:r>
    </w:p>
    <w:p w14:paraId="1A884CBA" w14:textId="7AF42049" w:rsidR="000A134B" w:rsidRDefault="000A134B" w:rsidP="00D1418D">
      <w:pPr>
        <w:spacing w:after="120" w:line="240" w:lineRule="auto"/>
        <w:ind w:left="567" w:hanging="567"/>
        <w:jc w:val="both"/>
        <w:rPr>
          <w:lang w:val="bg-BG"/>
        </w:rPr>
      </w:pPr>
      <w:r w:rsidRPr="000A134B">
        <w:rPr>
          <w:lang w:val="bg-BG"/>
        </w:rPr>
        <w:t xml:space="preserve">Milchev, B., Kodjabashev, N., Sivkov, Y., Chobanov, D. (2004) </w:t>
      </w:r>
      <w:hyperlink r:id="rId20" w:history="1">
        <w:r w:rsidRPr="000A134B">
          <w:rPr>
            <w:rStyle w:val="Hyperlink"/>
            <w:lang w:val="bg-BG"/>
          </w:rPr>
          <w:t xml:space="preserve">Post </w:t>
        </w:r>
        <w:r w:rsidRPr="000A134B">
          <w:rPr>
            <w:rStyle w:val="Hyperlink"/>
            <w:bCs/>
            <w:lang w:val="bg-BG"/>
          </w:rPr>
          <w:t xml:space="preserve">breeding </w:t>
        </w:r>
        <w:r w:rsidRPr="000A134B">
          <w:rPr>
            <w:rStyle w:val="Hyperlink"/>
            <w:lang w:val="bg-BG"/>
          </w:rPr>
          <w:t xml:space="preserve">season diet of the Mediterranean gull </w:t>
        </w:r>
        <w:r w:rsidRPr="000A134B">
          <w:rPr>
            <w:rStyle w:val="Hyperlink"/>
            <w:bCs/>
            <w:i/>
            <w:lang w:val="bg-BG"/>
          </w:rPr>
          <w:t xml:space="preserve">Larus melanocephalus </w:t>
        </w:r>
        <w:r w:rsidRPr="000A134B">
          <w:rPr>
            <w:rStyle w:val="Hyperlink"/>
            <w:lang w:val="bg-BG"/>
          </w:rPr>
          <w:t>at the Bulgarian Black Sea coast</w:t>
        </w:r>
      </w:hyperlink>
      <w:r w:rsidRPr="000A134B">
        <w:rPr>
          <w:lang w:val="bg-BG"/>
        </w:rPr>
        <w:t xml:space="preserve"> – Atlantic, 2004 - natuurtijdschriften.nl</w:t>
      </w:r>
    </w:p>
    <w:p w14:paraId="01965315" w14:textId="596672D1" w:rsidR="009E231A" w:rsidRPr="009E231A" w:rsidRDefault="009E231A" w:rsidP="00D1418D">
      <w:pPr>
        <w:spacing w:after="120" w:line="240" w:lineRule="auto"/>
        <w:ind w:left="567" w:hanging="567"/>
        <w:jc w:val="both"/>
        <w:rPr>
          <w:lang w:val="bg-BG"/>
        </w:rPr>
      </w:pPr>
      <w:r w:rsidRPr="009E231A">
        <w:t xml:space="preserve">Michalczuk, J., M. Michalczuk. </w:t>
      </w:r>
      <w:r w:rsidR="00844386">
        <w:t>(</w:t>
      </w:r>
      <w:r w:rsidRPr="009E231A">
        <w:t>2017</w:t>
      </w:r>
      <w:r w:rsidR="00844386">
        <w:t>)</w:t>
      </w:r>
      <w:r w:rsidRPr="009E231A">
        <w:t xml:space="preserve"> Diet variability of Syrian Woodpecker </w:t>
      </w:r>
      <w:r w:rsidRPr="009E231A">
        <w:rPr>
          <w:i/>
        </w:rPr>
        <w:t>Dendrocopos syriacus</w:t>
      </w:r>
      <w:r w:rsidRPr="009E231A">
        <w:t xml:space="preserve"> nestlings in the rural landscape of SE Poland. North-Western Journal of Zoology 13(2):</w:t>
      </w:r>
      <w:r w:rsidRPr="009E231A">
        <w:rPr>
          <w:lang w:val="bg-BG"/>
        </w:rPr>
        <w:t xml:space="preserve"> </w:t>
      </w:r>
      <w:r w:rsidRPr="009E231A">
        <w:t xml:space="preserve">278-284 </w:t>
      </w:r>
    </w:p>
    <w:p w14:paraId="6F4BB504" w14:textId="77777777" w:rsidR="009E231A" w:rsidRPr="009E231A" w:rsidRDefault="009E231A" w:rsidP="00D1418D">
      <w:pPr>
        <w:spacing w:after="120" w:line="240" w:lineRule="auto"/>
        <w:ind w:left="567" w:hanging="567"/>
        <w:jc w:val="both"/>
        <w:rPr>
          <w:lang w:val="bg-BG"/>
        </w:rPr>
      </w:pPr>
      <w:r w:rsidRPr="009E231A">
        <w:rPr>
          <w:lang w:val="bg-BG"/>
        </w:rPr>
        <w:t>Michalczuk, J., M. Michalczuk</w:t>
      </w:r>
      <w:r w:rsidRPr="009E231A">
        <w:t xml:space="preserve"> 2016. </w:t>
      </w:r>
      <w:r w:rsidRPr="009E231A">
        <w:rPr>
          <w:lang w:val="bg-BG"/>
        </w:rPr>
        <w:t xml:space="preserve"> Habitat preferences of Picidae woodpeckers in the agricultural landscape</w:t>
      </w:r>
      <w:r w:rsidRPr="009E231A">
        <w:t xml:space="preserve"> </w:t>
      </w:r>
      <w:r w:rsidRPr="009E231A">
        <w:rPr>
          <w:lang w:val="bg-BG"/>
        </w:rPr>
        <w:t xml:space="preserve">of SE Poland: Is the Syrian Woodpecker </w:t>
      </w:r>
      <w:r w:rsidRPr="009E231A">
        <w:rPr>
          <w:i/>
          <w:lang w:val="bg-BG"/>
        </w:rPr>
        <w:t>Dendrocopos syriacus</w:t>
      </w:r>
      <w:r w:rsidRPr="009E231A">
        <w:t xml:space="preserve"> </w:t>
      </w:r>
      <w:r w:rsidRPr="009E231A">
        <w:rPr>
          <w:lang w:val="bg-BG"/>
        </w:rPr>
        <w:t>colonizing a vacant ecological niche?</w:t>
      </w:r>
      <w:r w:rsidRPr="009E231A">
        <w:t xml:space="preserve"> North-Western Journal of Zoology, 12 (1): 14-21.</w:t>
      </w:r>
    </w:p>
    <w:p w14:paraId="02879B97" w14:textId="627B7097" w:rsidR="009E231A" w:rsidRDefault="009E231A" w:rsidP="00D1418D">
      <w:pPr>
        <w:spacing w:after="120" w:line="240" w:lineRule="auto"/>
        <w:ind w:left="567" w:hanging="567"/>
        <w:jc w:val="both"/>
      </w:pPr>
      <w:r w:rsidRPr="009E231A">
        <w:rPr>
          <w:lang w:val="bg-BG"/>
        </w:rPr>
        <w:lastRenderedPageBreak/>
        <w:t>Michalczuk, J., M. Michalczuk. 2020. Nest-site selection of the Syrian Woodpecker (</w:t>
      </w:r>
      <w:r w:rsidRPr="009E231A">
        <w:rPr>
          <w:i/>
          <w:lang w:val="bg-BG"/>
        </w:rPr>
        <w:t>Dendrocopos syriacus</w:t>
      </w:r>
      <w:r w:rsidRPr="009E231A">
        <w:rPr>
          <w:lang w:val="bg-BG"/>
        </w:rPr>
        <w:t>) in the agricultural landscape of SE Poland. Acta zoologica Academiae Scientiarum Hungaricae 66(2):189-202</w:t>
      </w:r>
      <w:r w:rsidRPr="009E231A">
        <w:t>.</w:t>
      </w:r>
    </w:p>
    <w:p w14:paraId="1ABEA54F" w14:textId="2A8252F2" w:rsidR="008B0CDB" w:rsidRPr="008B0CDB" w:rsidRDefault="008B0CDB" w:rsidP="00D1418D">
      <w:pPr>
        <w:spacing w:after="120" w:line="240" w:lineRule="auto"/>
        <w:ind w:left="567" w:hanging="567"/>
        <w:jc w:val="both"/>
        <w:rPr>
          <w:lang w:val="bg-BG"/>
        </w:rPr>
      </w:pPr>
      <w:r w:rsidRPr="008B0CDB">
        <w:rPr>
          <w:lang w:val="bg-BG"/>
        </w:rPr>
        <w:t xml:space="preserve">Mitrus C, Soćko B. </w:t>
      </w:r>
      <w:r>
        <w:rPr>
          <w:lang w:val="en-GB"/>
        </w:rPr>
        <w:t>(</w:t>
      </w:r>
      <w:r w:rsidRPr="008B0CDB">
        <w:rPr>
          <w:lang w:val="bg-BG"/>
        </w:rPr>
        <w:t>2004</w:t>
      </w:r>
      <w:r>
        <w:rPr>
          <w:lang w:val="en-GB"/>
        </w:rPr>
        <w:t>)</w:t>
      </w:r>
      <w:r w:rsidRPr="008B0CDB">
        <w:rPr>
          <w:lang w:val="bg-BG"/>
        </w:rPr>
        <w:t xml:space="preserve"> Natural nest sites of the Red-breasted Flycatcher </w:t>
      </w:r>
      <w:r w:rsidRPr="008B0CDB">
        <w:rPr>
          <w:i/>
          <w:lang w:val="bg-BG"/>
        </w:rPr>
        <w:t>Ficedula parva</w:t>
      </w:r>
      <w:r w:rsidRPr="008B0CDB">
        <w:rPr>
          <w:lang w:val="bg-BG"/>
        </w:rPr>
        <w:t xml:space="preserve"> in a primeval forest. Acta Ornithologica, 39 (1), 53-57.</w:t>
      </w:r>
    </w:p>
    <w:p w14:paraId="1ED87B71" w14:textId="46B3735A" w:rsidR="008B0CDB" w:rsidRPr="008B0CDB" w:rsidRDefault="008B0CDB" w:rsidP="00D1418D">
      <w:pPr>
        <w:spacing w:after="120" w:line="240" w:lineRule="auto"/>
        <w:ind w:left="567" w:hanging="567"/>
        <w:jc w:val="both"/>
      </w:pPr>
      <w:r w:rsidRPr="008B0CDB">
        <w:t xml:space="preserve">Mitrus C., Socko B., Kleszko N. </w:t>
      </w:r>
      <w:r>
        <w:t>(</w:t>
      </w:r>
      <w:r w:rsidRPr="008B0CDB">
        <w:t>2006</w:t>
      </w:r>
      <w:r>
        <w:t>)</w:t>
      </w:r>
      <w:r w:rsidRPr="008B0CDB">
        <w:t xml:space="preserve"> Habitat Characteristics, Age, and Arrival of Male Red-Breasted Flycatchers" </w:t>
      </w:r>
      <w:r w:rsidRPr="008B0CDB">
        <w:rPr>
          <w:i/>
        </w:rPr>
        <w:t>Ficedula parva</w:t>
      </w:r>
      <w:r w:rsidRPr="008B0CDB">
        <w:t>", 1000-1009.</w:t>
      </w:r>
    </w:p>
    <w:p w14:paraId="72044E90" w14:textId="337A79B7" w:rsidR="008B0CDB" w:rsidRPr="008B0CDB" w:rsidRDefault="008B0CDB" w:rsidP="00D1418D">
      <w:pPr>
        <w:spacing w:after="120" w:line="240" w:lineRule="auto"/>
        <w:ind w:left="567" w:hanging="567"/>
        <w:jc w:val="both"/>
      </w:pPr>
      <w:r w:rsidRPr="008B0CDB">
        <w:t xml:space="preserve">Mitrus C. </w:t>
      </w:r>
      <w:r>
        <w:t>(</w:t>
      </w:r>
      <w:r w:rsidRPr="008B0CDB">
        <w:t>2007</w:t>
      </w:r>
      <w:r>
        <w:t>)</w:t>
      </w:r>
      <w:r w:rsidRPr="008B0CDB">
        <w:t>. Is the later arrival of young male red-breasted flycatchers (</w:t>
      </w:r>
      <w:r w:rsidRPr="008B0CDB">
        <w:rPr>
          <w:i/>
        </w:rPr>
        <w:t>Ficedula parva</w:t>
      </w:r>
      <w:r w:rsidRPr="008B0CDB">
        <w:t>) related to their physical condition? Journal of Ornithology, 148</w:t>
      </w:r>
      <w:r w:rsidRPr="008B0CDB">
        <w:rPr>
          <w:lang w:val="bg-BG"/>
        </w:rPr>
        <w:t xml:space="preserve"> </w:t>
      </w:r>
      <w:r w:rsidRPr="008B0CDB">
        <w:t>(1)</w:t>
      </w:r>
      <w:r w:rsidRPr="008B0CDB">
        <w:rPr>
          <w:lang w:val="bg-BG"/>
        </w:rPr>
        <w:t>:</w:t>
      </w:r>
      <w:r w:rsidRPr="008B0CDB">
        <w:t xml:space="preserve"> 53-58.</w:t>
      </w:r>
    </w:p>
    <w:p w14:paraId="2A46EED3" w14:textId="4132DFCF" w:rsidR="008B0CDB" w:rsidRPr="008B0CDB" w:rsidRDefault="008B0CDB" w:rsidP="00D1418D">
      <w:pPr>
        <w:spacing w:after="120" w:line="240" w:lineRule="auto"/>
        <w:ind w:left="567" w:hanging="567"/>
        <w:jc w:val="both"/>
      </w:pPr>
      <w:r w:rsidRPr="008B0CDB">
        <w:t xml:space="preserve">Mitrus C., Soćko B. </w:t>
      </w:r>
      <w:r>
        <w:t>(</w:t>
      </w:r>
      <w:r w:rsidRPr="008B0CDB">
        <w:t>2008</w:t>
      </w:r>
      <w:r>
        <w:t>)</w:t>
      </w:r>
      <w:r w:rsidRPr="008B0CDB">
        <w:t>. Breeding success and nest-site characteristics of Red-breasted Flycatchers Ficedula parva in a primeval forest. Bird Study, 55(2)</w:t>
      </w:r>
      <w:r w:rsidRPr="008B0CDB">
        <w:rPr>
          <w:lang w:val="bg-BG"/>
        </w:rPr>
        <w:t>:</w:t>
      </w:r>
      <w:r w:rsidRPr="008B0CDB">
        <w:t xml:space="preserve"> 203-208.</w:t>
      </w:r>
    </w:p>
    <w:p w14:paraId="7E44E44C" w14:textId="042D2C9A" w:rsidR="008B0CDB" w:rsidRDefault="008B0CDB" w:rsidP="00D1418D">
      <w:pPr>
        <w:spacing w:after="120" w:line="240" w:lineRule="auto"/>
        <w:ind w:left="567" w:hanging="567"/>
        <w:jc w:val="both"/>
      </w:pPr>
      <w:r w:rsidRPr="008B0CDB">
        <w:t xml:space="preserve">Mitrus J., Mitrus C., Sikora M. </w:t>
      </w:r>
      <w:r>
        <w:t>(</w:t>
      </w:r>
      <w:r w:rsidRPr="008B0CDB">
        <w:t>2010</w:t>
      </w:r>
      <w:r>
        <w:t>)</w:t>
      </w:r>
      <w:r w:rsidRPr="008B0CDB">
        <w:t>. Changes in nestling diet composition of the red-breasted flycatcher Ficedula parva in relation to chick age and parental sex. Animal Biology, 60</w:t>
      </w:r>
      <w:r w:rsidRPr="008B0CDB">
        <w:rPr>
          <w:lang w:val="bg-BG"/>
        </w:rPr>
        <w:t xml:space="preserve"> </w:t>
      </w:r>
      <w:r w:rsidRPr="008B0CDB">
        <w:t>(3)</w:t>
      </w:r>
      <w:r w:rsidRPr="008B0CDB">
        <w:rPr>
          <w:lang w:val="bg-BG"/>
        </w:rPr>
        <w:t>:</w:t>
      </w:r>
      <w:r w:rsidRPr="008B0CDB">
        <w:t xml:space="preserve"> 319-328.</w:t>
      </w:r>
    </w:p>
    <w:p w14:paraId="56946C2D" w14:textId="6DDA3421" w:rsidR="00206EC9" w:rsidRDefault="00206EC9" w:rsidP="00D1418D">
      <w:pPr>
        <w:ind w:left="567" w:hanging="567"/>
        <w:jc w:val="both"/>
        <w:rPr>
          <w:lang w:val="bg-BG"/>
        </w:rPr>
      </w:pPr>
      <w:r w:rsidRPr="00206EC9">
        <w:rPr>
          <w:lang w:val="bg-BG"/>
        </w:rPr>
        <w:t xml:space="preserve">Mitrus, C. (2004). No effect of age of males on reproductive success of the collared flycatcher </w:t>
      </w:r>
      <w:r w:rsidRPr="00206EC9">
        <w:rPr>
          <w:i/>
          <w:lang w:val="bg-BG"/>
        </w:rPr>
        <w:t>Ficedula albicollis</w:t>
      </w:r>
      <w:r w:rsidRPr="00206EC9">
        <w:rPr>
          <w:lang w:val="bg-BG"/>
        </w:rPr>
        <w:t>. FOLIA ZOOLOGICA-PRAHA-, 53(3), 319-328.</w:t>
      </w:r>
    </w:p>
    <w:p w14:paraId="176A72D6" w14:textId="77777777" w:rsidR="003F6834" w:rsidRPr="003F6834" w:rsidRDefault="003F6834" w:rsidP="00D1418D">
      <w:pPr>
        <w:ind w:left="567" w:hanging="567"/>
        <w:jc w:val="both"/>
        <w:rPr>
          <w:lang w:val="ru-RU"/>
        </w:rPr>
      </w:pPr>
      <w:r w:rsidRPr="003F6834">
        <w:rPr>
          <w:lang w:val="ru-RU"/>
        </w:rPr>
        <w:t xml:space="preserve">Moga, C., T. Hartel, K. Öllerer, Á. Szapanyos. 2010. Habitat use by the endangered Lesser Grey Shrike </w:t>
      </w:r>
      <w:r w:rsidRPr="003F6834">
        <w:rPr>
          <w:i/>
          <w:lang w:val="ru-RU"/>
        </w:rPr>
        <w:t>Lanius minor</w:t>
      </w:r>
      <w:r w:rsidRPr="003F6834">
        <w:rPr>
          <w:lang w:val="ru-RU"/>
        </w:rPr>
        <w:t xml:space="preserve"> in Central Romania. Belgian Journal of Zoology 140(2). </w:t>
      </w:r>
    </w:p>
    <w:p w14:paraId="043E6924" w14:textId="08E3DE61" w:rsidR="00C208C9" w:rsidRPr="00C208C9" w:rsidRDefault="00C208C9" w:rsidP="00D1418D">
      <w:pPr>
        <w:ind w:left="567" w:hanging="567"/>
        <w:jc w:val="both"/>
      </w:pPr>
      <w:r w:rsidRPr="00C208C9">
        <w:t xml:space="preserve">Morelli, F., </w:t>
      </w:r>
      <w:r>
        <w:rPr>
          <w:lang w:val="bg-BG"/>
        </w:rPr>
        <w:t>(</w:t>
      </w:r>
      <w:r w:rsidRPr="00C208C9">
        <w:t>2012</w:t>
      </w:r>
      <w:r>
        <w:rPr>
          <w:lang w:val="bg-BG"/>
        </w:rPr>
        <w:t>)</w:t>
      </w:r>
      <w:r w:rsidRPr="00C208C9">
        <w:t xml:space="preserve"> Plasticity of Habitat Selection By Red-Backed Shrikes (</w:t>
      </w:r>
      <w:r w:rsidRPr="00C208C9">
        <w:rPr>
          <w:i/>
        </w:rPr>
        <w:t>Lanius collurio</w:t>
      </w:r>
      <w:r w:rsidRPr="00C208C9">
        <w:t xml:space="preserve">) Breeding In Different Landscapes. The Wilson Journal of Ornithology 124(1):51–56.  </w:t>
      </w:r>
    </w:p>
    <w:p w14:paraId="1B8D2475" w14:textId="6E2061F5" w:rsidR="00AA3271" w:rsidRDefault="00AA3271" w:rsidP="00D1418D">
      <w:pPr>
        <w:ind w:left="567" w:hanging="567"/>
        <w:jc w:val="both"/>
      </w:pPr>
      <w:r w:rsidRPr="00AA3271">
        <w:t>Nankinov D</w:t>
      </w:r>
      <w:r w:rsidRPr="00AA3271">
        <w:rPr>
          <w:lang w:val="bg-BG"/>
        </w:rPr>
        <w:t>.</w:t>
      </w:r>
      <w:r w:rsidRPr="00AA3271">
        <w:t xml:space="preserve"> 1996. Coastal parks and reserves along the Black Sea and their importance for seabirds. Marine Ornithology 24: 29–34.</w:t>
      </w:r>
    </w:p>
    <w:p w14:paraId="6B5AF8D9" w14:textId="0EC37A66" w:rsidR="00E417F2" w:rsidRDefault="00E417F2" w:rsidP="00D1418D">
      <w:pPr>
        <w:ind w:left="567" w:hanging="567"/>
        <w:jc w:val="both"/>
        <w:rPr>
          <w:lang w:val="bg-BG"/>
        </w:rPr>
      </w:pPr>
      <w:r w:rsidRPr="00E417F2">
        <w:rPr>
          <w:lang w:val="bg-BG"/>
        </w:rPr>
        <w:t xml:space="preserve">Nesterenko М. A. </w:t>
      </w:r>
      <w:r w:rsidR="00F85066">
        <w:t>(</w:t>
      </w:r>
      <w:r w:rsidRPr="00E417F2">
        <w:rPr>
          <w:lang w:val="bg-BG"/>
        </w:rPr>
        <w:t>2000</w:t>
      </w:r>
      <w:r w:rsidR="00F85066">
        <w:t>)</w:t>
      </w:r>
      <w:r w:rsidRPr="00E417F2">
        <w:rPr>
          <w:lang w:val="bg-BG"/>
        </w:rPr>
        <w:t xml:space="preserve"> Habitat use of Whiskered tern (</w:t>
      </w:r>
      <w:r w:rsidRPr="00E417F2">
        <w:rPr>
          <w:i/>
          <w:lang w:val="bg-BG"/>
        </w:rPr>
        <w:t>Chlidonias hybrida</w:t>
      </w:r>
      <w:r w:rsidRPr="00E417F2">
        <w:rPr>
          <w:lang w:val="bg-BG"/>
        </w:rPr>
        <w:t>) in the Danube delta at breeding. ODU Bulletin, no. 5, pp. 172-175.</w:t>
      </w:r>
    </w:p>
    <w:p w14:paraId="7C3B5B58" w14:textId="56B319C8" w:rsidR="008629B7" w:rsidRPr="000A134B" w:rsidRDefault="008629B7" w:rsidP="00D1418D">
      <w:pPr>
        <w:ind w:left="567" w:hanging="567"/>
        <w:jc w:val="both"/>
        <w:rPr>
          <w:lang w:val="bg-BG"/>
        </w:rPr>
      </w:pPr>
      <w:r w:rsidRPr="008629B7">
        <w:rPr>
          <w:lang w:val="bg-BG"/>
        </w:rPr>
        <w:t>Nikolov I. (2004) Shoveler (Anas clypeata). Acrocephalus. 25(122): 173.</w:t>
      </w:r>
    </w:p>
    <w:p w14:paraId="36EB14E5" w14:textId="02BE3BAA" w:rsidR="006E3A65" w:rsidRDefault="006E3A65" w:rsidP="00D1418D">
      <w:pPr>
        <w:ind w:left="567" w:hanging="567"/>
        <w:jc w:val="both"/>
      </w:pPr>
      <w:r w:rsidRPr="00B966ED">
        <w:t>Palatitz</w:t>
      </w:r>
      <w:r>
        <w:t>,</w:t>
      </w:r>
      <w:r w:rsidRPr="00B966ED">
        <w:t xml:space="preserve"> P., Szabolc</w:t>
      </w:r>
      <w:r>
        <w:t>,</w:t>
      </w:r>
      <w:r w:rsidRPr="00B966ED">
        <w:t>s S., Horváth</w:t>
      </w:r>
      <w:r>
        <w:t>,</w:t>
      </w:r>
      <w:r w:rsidRPr="00B966ED">
        <w:t xml:space="preserve"> É., Kotymán</w:t>
      </w:r>
      <w:r>
        <w:t>,</w:t>
      </w:r>
      <w:r w:rsidRPr="00B966ED">
        <w:t xml:space="preserve"> L. </w:t>
      </w:r>
      <w:r>
        <w:t>(2015)</w:t>
      </w:r>
      <w:r w:rsidRPr="00B966ED">
        <w:t>.</w:t>
      </w:r>
      <w:r>
        <w:t xml:space="preserve"> </w:t>
      </w:r>
      <w:r w:rsidRPr="00B966ED">
        <w:t>Hunting efficiency of Red-footed Falcons in different habitats, Ornis Hungarica, 10.1515/orhu-2015-0003, 23, 1, (32-47)</w:t>
      </w:r>
      <w:r>
        <w:t>.</w:t>
      </w:r>
      <w:r w:rsidRPr="00B966ED">
        <w:t xml:space="preserve"> </w:t>
      </w:r>
    </w:p>
    <w:p w14:paraId="62B73F92" w14:textId="3FCB5853" w:rsidR="00E64F24" w:rsidRPr="00E64F24" w:rsidRDefault="00E64F24" w:rsidP="00D1418D">
      <w:pPr>
        <w:ind w:left="567" w:hanging="567"/>
        <w:jc w:val="both"/>
        <w:rPr>
          <w:lang w:val="bg-BG"/>
        </w:rPr>
      </w:pPr>
      <w:r w:rsidRPr="00E64F24">
        <w:t xml:space="preserve">Popov, D., Meshkova, G. </w:t>
      </w:r>
      <w:r>
        <w:rPr>
          <w:lang w:val="bg-BG"/>
        </w:rPr>
        <w:t>(</w:t>
      </w:r>
      <w:r w:rsidRPr="00E64F24">
        <w:t>2021</w:t>
      </w:r>
      <w:r>
        <w:rPr>
          <w:lang w:val="bg-BG"/>
        </w:rPr>
        <w:t>)</w:t>
      </w:r>
      <w:r w:rsidRPr="00E64F24">
        <w:t>. “Birds of Pomorie Lake – baseline field survey report”, LIFE19</w:t>
      </w:r>
      <w:r w:rsidRPr="00E64F24">
        <w:rPr>
          <w:lang w:val="bg-BG"/>
        </w:rPr>
        <w:t>.</w:t>
      </w:r>
    </w:p>
    <w:p w14:paraId="2B0EBC60" w14:textId="5214E6FE" w:rsidR="00E64F24" w:rsidRPr="00E64F24" w:rsidRDefault="00E64F24" w:rsidP="00D1418D">
      <w:pPr>
        <w:ind w:left="567" w:hanging="567"/>
        <w:jc w:val="both"/>
        <w:rPr>
          <w:lang w:val="de-DE"/>
        </w:rPr>
      </w:pPr>
      <w:r w:rsidRPr="00E64F24">
        <w:t xml:space="preserve">Popov D., D. Kirov, P. Zhelev. </w:t>
      </w:r>
      <w:r>
        <w:rPr>
          <w:lang w:val="bg-BG"/>
        </w:rPr>
        <w:t>(</w:t>
      </w:r>
      <w:r w:rsidRPr="00E64F24">
        <w:t>2012</w:t>
      </w:r>
      <w:r>
        <w:rPr>
          <w:lang w:val="bg-BG"/>
        </w:rPr>
        <w:t>)</w:t>
      </w:r>
      <w:r w:rsidRPr="00E64F24">
        <w:t>. Results from Marking of Sandwich Terns (</w:t>
      </w:r>
      <w:r w:rsidRPr="00E64F24">
        <w:rPr>
          <w:i/>
        </w:rPr>
        <w:t>Sterna sandvicensis</w:t>
      </w:r>
      <w:r w:rsidRPr="00E64F24">
        <w:t>) with Colour Ringsand Radio Transmitters at Pomorie Lake. Acta zool. bulg., Suppl. 4, 2012: 147-154.</w:t>
      </w:r>
    </w:p>
    <w:p w14:paraId="012143B6" w14:textId="670374E1" w:rsidR="00D963C8" w:rsidRDefault="00D963C8" w:rsidP="00D1418D">
      <w:pPr>
        <w:spacing w:after="120" w:line="240" w:lineRule="auto"/>
        <w:ind w:left="567" w:hanging="567"/>
        <w:jc w:val="both"/>
        <w:rPr>
          <w:lang w:val="bg-BG"/>
        </w:rPr>
      </w:pPr>
      <w:r w:rsidRPr="00D963C8">
        <w:rPr>
          <w:lang w:val="bg-BG"/>
        </w:rPr>
        <w:t>Richards, A. 1990. Seabirds of the northern hemisphere. Dragon's World Ltd, Limpsfield, U.K.</w:t>
      </w:r>
    </w:p>
    <w:p w14:paraId="5AC541EB" w14:textId="6EA9571B" w:rsidR="005B72FC" w:rsidRDefault="005B72FC" w:rsidP="00D1418D">
      <w:pPr>
        <w:spacing w:after="120" w:line="240" w:lineRule="auto"/>
        <w:ind w:left="567" w:hanging="567"/>
        <w:jc w:val="both"/>
        <w:rPr>
          <w:lang w:val="bg-BG"/>
        </w:rPr>
      </w:pPr>
      <w:r w:rsidRPr="005B72FC">
        <w:rPr>
          <w:lang w:val="bg-BG"/>
        </w:rPr>
        <w:t xml:space="preserve">Rösch V., P. Aloisio, M.H. Entling. 2021. Prey, management and landscape requirements of an endangered population of the Woodlark </w:t>
      </w:r>
      <w:r w:rsidRPr="005B72FC">
        <w:rPr>
          <w:i/>
          <w:iCs/>
          <w:lang w:val="bg-BG"/>
        </w:rPr>
        <w:t xml:space="preserve">Lullula arborea </w:t>
      </w:r>
      <w:r w:rsidRPr="005B72FC">
        <w:rPr>
          <w:lang w:val="bg-BG"/>
        </w:rPr>
        <w:t xml:space="preserve">in Southwest Germany. Journal of Ornithology </w:t>
      </w:r>
    </w:p>
    <w:p w14:paraId="717F9A32" w14:textId="4948B6BE" w:rsidR="008B468A" w:rsidRPr="005B72FC" w:rsidRDefault="008B468A" w:rsidP="00D1418D">
      <w:pPr>
        <w:spacing w:after="120" w:line="240" w:lineRule="auto"/>
        <w:ind w:left="567" w:hanging="567"/>
        <w:jc w:val="both"/>
        <w:rPr>
          <w:lang w:val="bg-BG"/>
        </w:rPr>
      </w:pPr>
      <w:r w:rsidRPr="008B468A">
        <w:rPr>
          <w:lang w:val="bg-BG"/>
        </w:rPr>
        <w:lastRenderedPageBreak/>
        <w:t xml:space="preserve">Ruokonen, M., L. Kvist, T. Aarvak, J. Markolla, V. Morozov, I. Oien, E. Syroechkovsky, P. Tolanen, J. Lumme. </w:t>
      </w:r>
      <w:r>
        <w:rPr>
          <w:lang w:val="en-GB"/>
        </w:rPr>
        <w:t>(</w:t>
      </w:r>
      <w:r w:rsidRPr="008B468A">
        <w:rPr>
          <w:lang w:val="bg-BG"/>
        </w:rPr>
        <w:t>2004</w:t>
      </w:r>
      <w:r>
        <w:rPr>
          <w:lang w:val="en-GB"/>
        </w:rPr>
        <w:t>)</w:t>
      </w:r>
      <w:r w:rsidRPr="008B468A">
        <w:rPr>
          <w:lang w:val="bg-BG"/>
        </w:rPr>
        <w:t xml:space="preserve"> Population genetic structure and conservation of the lesser whitefronted goose Anser erythropus. – Conservation Genetics, 5: 501–512.</w:t>
      </w:r>
    </w:p>
    <w:p w14:paraId="738D594C" w14:textId="3459D75D" w:rsidR="00493A01" w:rsidRDefault="00493A01" w:rsidP="00D1418D">
      <w:pPr>
        <w:spacing w:after="120" w:line="240" w:lineRule="auto"/>
        <w:ind w:left="567" w:hanging="567"/>
        <w:jc w:val="both"/>
      </w:pPr>
      <w:r w:rsidRPr="00493A01">
        <w:t xml:space="preserve">Sándor A.D., V. Alexe, M. Marinov, A. Doroşencu, C. Domșa, B. J. Kiss. </w:t>
      </w:r>
      <w:r w:rsidR="002C58BB">
        <w:t>(</w:t>
      </w:r>
      <w:r w:rsidRPr="00493A01">
        <w:t>2014</w:t>
      </w:r>
      <w:r w:rsidR="002C58BB">
        <w:t>)</w:t>
      </w:r>
      <w:r w:rsidRPr="00493A01">
        <w:t>. Nest-site selection, breeding success, and diet of white-tailed eagles (</w:t>
      </w:r>
      <w:r w:rsidRPr="00493A01">
        <w:rPr>
          <w:i/>
        </w:rPr>
        <w:t>Haliaeetus albicilla</w:t>
      </w:r>
      <w:r w:rsidRPr="00493A01">
        <w:t>) in the Danube Delta, Romania. Turkish Journal of Zoology, 38: 1-9.</w:t>
      </w:r>
    </w:p>
    <w:p w14:paraId="10A7BD16" w14:textId="57C54ACD" w:rsidR="00FD204E" w:rsidRDefault="00FD204E" w:rsidP="00D1418D">
      <w:pPr>
        <w:spacing w:after="120" w:line="240" w:lineRule="auto"/>
        <w:ind w:left="567" w:hanging="567"/>
        <w:jc w:val="both"/>
        <w:rPr>
          <w:lang w:val="bg-BG"/>
        </w:rPr>
      </w:pPr>
      <w:r w:rsidRPr="00FD204E">
        <w:rPr>
          <w:lang w:val="bg-BG"/>
        </w:rPr>
        <w:t>Shurulinkov, P., Cheshmedzhiev, S., Daskalova, G., Dinkov, H., Kirov, K., Hristov, I., Kutsarov, Y., Koev, V., Michov, S. (2019a). Recent data on the distribution and numbers of the water birds in the wetlands along the Bulgarian section of the Danube river, in: Shurulinkov, P., Hubenov, Z., Beshkov, S., Popgeorgiev, G. (Eds.), Biodiversity of the Bulgarian-Romanian Section of the Lower Danube. Nova Science Publishers, New York, p. 461.</w:t>
      </w:r>
    </w:p>
    <w:p w14:paraId="46D38698" w14:textId="2F874F44" w:rsidR="00EE36E3" w:rsidRDefault="00EE36E3" w:rsidP="00D1418D">
      <w:pPr>
        <w:ind w:left="567" w:hanging="567"/>
        <w:jc w:val="both"/>
        <w:rPr>
          <w:lang w:val="bg-BG"/>
        </w:rPr>
      </w:pPr>
      <w:r w:rsidRPr="00322C9D">
        <w:t xml:space="preserve">Shurulinkov, P., Daskalova, G., Michov, S., Koev, V., </w:t>
      </w:r>
      <w:r>
        <w:rPr>
          <w:lang w:val="bg-BG"/>
        </w:rPr>
        <w:t>(</w:t>
      </w:r>
      <w:r>
        <w:t>2016)</w:t>
      </w:r>
      <w:r w:rsidRPr="00322C9D">
        <w:t xml:space="preserve"> The distribution, numbers, and breeding of terns and waders on the sand islands along the Bulgarian-Romanian section of the Danube. — North-Western Journal of Zoology, 12 (1): 65—77.</w:t>
      </w:r>
    </w:p>
    <w:p w14:paraId="0E0DADDE" w14:textId="74820AA9" w:rsidR="00BB0519" w:rsidRDefault="00BB0519" w:rsidP="00D1418D">
      <w:pPr>
        <w:spacing w:after="120" w:line="240" w:lineRule="auto"/>
        <w:ind w:left="567" w:hanging="567"/>
        <w:jc w:val="both"/>
        <w:rPr>
          <w:lang w:val="bg-BG"/>
        </w:rPr>
      </w:pPr>
      <w:r w:rsidRPr="00BB0519">
        <w:rPr>
          <w:lang w:val="bg-BG"/>
        </w:rPr>
        <w:t>Shurulinkov P., Daskalova G., Popo</w:t>
      </w:r>
      <w:r>
        <w:rPr>
          <w:lang w:val="bg-BG"/>
        </w:rPr>
        <w:t xml:space="preserve">v K, Dalakchieva S.,Tsonev R., </w:t>
      </w:r>
      <w:r w:rsidRPr="00BB0519">
        <w:rPr>
          <w:lang w:val="bg-BG"/>
        </w:rPr>
        <w:t>Dimchev I., Ralev A. (2020) Recent changes in the presence status and numbers of ruddy shelduck (Tadorna ferruginea) in the Eastern Balkans. Historia Naturalis Bulgarica, 41: 41-49.</w:t>
      </w:r>
    </w:p>
    <w:p w14:paraId="3BDFDFB8" w14:textId="016BD1C5" w:rsidR="00EE36E3" w:rsidRDefault="00EE36E3" w:rsidP="00D1418D">
      <w:pPr>
        <w:spacing w:after="120" w:line="240" w:lineRule="auto"/>
        <w:ind w:left="567" w:hanging="567"/>
        <w:jc w:val="both"/>
      </w:pPr>
      <w:r w:rsidRPr="00FF69C0">
        <w:rPr>
          <w:lang w:val="bg-BG"/>
        </w:rPr>
        <w:t xml:space="preserve">Shurulinkov </w:t>
      </w:r>
      <w:r w:rsidRPr="00FF69C0">
        <w:t>P.</w:t>
      </w:r>
      <w:r w:rsidRPr="00FF69C0">
        <w:rPr>
          <w:lang w:val="bg-BG"/>
        </w:rPr>
        <w:t>, G. Daskalova, A</w:t>
      </w:r>
      <w:r w:rsidRPr="00FF69C0">
        <w:t>.</w:t>
      </w:r>
      <w:r w:rsidRPr="00FF69C0">
        <w:rPr>
          <w:lang w:val="bg-BG"/>
        </w:rPr>
        <w:t xml:space="preserve"> Ralev, V</w:t>
      </w:r>
      <w:r w:rsidRPr="00FF69C0">
        <w:t>.</w:t>
      </w:r>
      <w:r w:rsidRPr="00FF69C0">
        <w:rPr>
          <w:lang w:val="bg-BG"/>
        </w:rPr>
        <w:t xml:space="preserve"> Elenkova</w:t>
      </w:r>
      <w:r w:rsidRPr="00FF69C0">
        <w:t xml:space="preserve">. </w:t>
      </w:r>
      <w:r>
        <w:rPr>
          <w:lang w:val="bg-BG"/>
        </w:rPr>
        <w:t>(</w:t>
      </w:r>
      <w:r w:rsidRPr="00FF69C0">
        <w:t>2010</w:t>
      </w:r>
      <w:r>
        <w:rPr>
          <w:lang w:val="bg-BG"/>
        </w:rPr>
        <w:t>)</w:t>
      </w:r>
      <w:r w:rsidRPr="00FF69C0">
        <w:t xml:space="preserve"> New Data on the Breeding of White-winged Tern (</w:t>
      </w:r>
      <w:r w:rsidRPr="00FF69C0">
        <w:rPr>
          <w:i/>
        </w:rPr>
        <w:t>Chlidonias leucoptera</w:t>
      </w:r>
      <w:r w:rsidRPr="00FF69C0">
        <w:t>) in Bulgaria. Acta zool. bulg., 62 (3): 301-306.</w:t>
      </w:r>
    </w:p>
    <w:p w14:paraId="185CC7BA" w14:textId="77777777" w:rsidR="00CB09A8" w:rsidRDefault="00CB09A8" w:rsidP="00D1418D">
      <w:pPr>
        <w:spacing w:before="120" w:after="120" w:line="240" w:lineRule="auto"/>
        <w:ind w:left="851" w:hanging="851"/>
        <w:jc w:val="both"/>
        <w:rPr>
          <w:lang w:val="bg-BG"/>
        </w:rPr>
      </w:pPr>
      <w:r w:rsidRPr="004D2158">
        <w:rPr>
          <w:lang w:val="bg-BG"/>
        </w:rPr>
        <w:t>Shurulinkov P., I.</w:t>
      </w:r>
      <w:r>
        <w:rPr>
          <w:lang w:val="bg-BG"/>
        </w:rPr>
        <w:t xml:space="preserve"> </w:t>
      </w:r>
      <w:r w:rsidRPr="004D2158">
        <w:rPr>
          <w:lang w:val="bg-BG"/>
        </w:rPr>
        <w:t>Hristov, K.</w:t>
      </w:r>
      <w:r>
        <w:rPr>
          <w:lang w:val="bg-BG"/>
        </w:rPr>
        <w:t xml:space="preserve"> </w:t>
      </w:r>
      <w:r w:rsidRPr="004D2158">
        <w:rPr>
          <w:lang w:val="bg-BG"/>
        </w:rPr>
        <w:t>Hristov, I.</w:t>
      </w:r>
      <w:r>
        <w:rPr>
          <w:lang w:val="bg-BG"/>
        </w:rPr>
        <w:t xml:space="preserve"> </w:t>
      </w:r>
      <w:r w:rsidRPr="004D2158">
        <w:rPr>
          <w:lang w:val="bg-BG"/>
        </w:rPr>
        <w:t>Nikolov, B.</w:t>
      </w:r>
      <w:r>
        <w:rPr>
          <w:lang w:val="bg-BG"/>
        </w:rPr>
        <w:t xml:space="preserve"> </w:t>
      </w:r>
      <w:r w:rsidRPr="004D2158">
        <w:rPr>
          <w:lang w:val="bg-BG"/>
        </w:rPr>
        <w:t>Nikolov, S.</w:t>
      </w:r>
      <w:r>
        <w:rPr>
          <w:lang w:val="bg-BG"/>
        </w:rPr>
        <w:t xml:space="preserve"> </w:t>
      </w:r>
      <w:r w:rsidRPr="004D2158">
        <w:rPr>
          <w:lang w:val="bg-BG"/>
        </w:rPr>
        <w:t>Velkov, H.</w:t>
      </w:r>
      <w:r>
        <w:rPr>
          <w:lang w:val="bg-BG"/>
        </w:rPr>
        <w:t xml:space="preserve"> </w:t>
      </w:r>
      <w:r w:rsidRPr="004D2158">
        <w:rPr>
          <w:lang w:val="bg-BG"/>
        </w:rPr>
        <w:t>Dinkov, A.</w:t>
      </w:r>
      <w:r>
        <w:rPr>
          <w:lang w:val="bg-BG"/>
        </w:rPr>
        <w:t xml:space="preserve"> </w:t>
      </w:r>
      <w:r w:rsidRPr="004D2158">
        <w:rPr>
          <w:lang w:val="bg-BG"/>
        </w:rPr>
        <w:t>Ralev, N.</w:t>
      </w:r>
      <w:r>
        <w:rPr>
          <w:lang w:val="bg-BG"/>
        </w:rPr>
        <w:t xml:space="preserve"> </w:t>
      </w:r>
      <w:r w:rsidRPr="004D2158">
        <w:rPr>
          <w:lang w:val="bg-BG"/>
        </w:rPr>
        <w:t>Chakarov, D.</w:t>
      </w:r>
      <w:r>
        <w:rPr>
          <w:lang w:val="bg-BG"/>
        </w:rPr>
        <w:t xml:space="preserve"> </w:t>
      </w:r>
      <w:r w:rsidRPr="004D2158">
        <w:rPr>
          <w:lang w:val="bg-BG"/>
        </w:rPr>
        <w:t>Ragyov, R.</w:t>
      </w:r>
      <w:r>
        <w:rPr>
          <w:lang w:val="bg-BG"/>
        </w:rPr>
        <w:t xml:space="preserve"> </w:t>
      </w:r>
      <w:r w:rsidRPr="004D2158">
        <w:rPr>
          <w:lang w:val="bg-BG"/>
        </w:rPr>
        <w:t>Stanchev, L.</w:t>
      </w:r>
      <w:r>
        <w:rPr>
          <w:lang w:val="bg-BG"/>
        </w:rPr>
        <w:t xml:space="preserve"> </w:t>
      </w:r>
      <w:r w:rsidRPr="004D2158">
        <w:rPr>
          <w:lang w:val="bg-BG"/>
        </w:rPr>
        <w:t>Spassov, I.</w:t>
      </w:r>
      <w:r>
        <w:rPr>
          <w:lang w:val="bg-BG"/>
        </w:rPr>
        <w:t xml:space="preserve"> </w:t>
      </w:r>
      <w:r w:rsidRPr="004D2158">
        <w:rPr>
          <w:lang w:val="bg-BG"/>
        </w:rPr>
        <w:t>Hristova (2007) Birds of Dragoman marsh and Chepun hills, W-Bulgaria –</w:t>
      </w:r>
      <w:r>
        <w:t xml:space="preserve"> </w:t>
      </w:r>
      <w:r w:rsidRPr="004D2158">
        <w:rPr>
          <w:lang w:val="bg-BG"/>
        </w:rPr>
        <w:t xml:space="preserve">checklist, status and recent development of water birds populations. J.Balkan Ecology, 10(3): 251-264.  </w:t>
      </w:r>
    </w:p>
    <w:p w14:paraId="3A66DC2C" w14:textId="77777777" w:rsidR="00CB09A8" w:rsidRDefault="00CB09A8" w:rsidP="00D1418D">
      <w:pPr>
        <w:spacing w:before="120" w:after="120" w:line="240" w:lineRule="auto"/>
        <w:ind w:left="851" w:hanging="851"/>
        <w:jc w:val="both"/>
        <w:rPr>
          <w:lang w:val="bg-BG"/>
        </w:rPr>
      </w:pPr>
      <w:r w:rsidRPr="004D2158">
        <w:rPr>
          <w:lang w:val="bg-BG"/>
        </w:rPr>
        <w:t>Shurulinkov P., R. Tsonev (2009) Die Wasservogel der unteren Donau-Niederungen wahrend der Sommerflutten 2005 und 2006 Ornithologishe Mitteilungen. 61 (10): 317-324.</w:t>
      </w:r>
    </w:p>
    <w:p w14:paraId="205B3328" w14:textId="17196744" w:rsidR="00CB09A8" w:rsidRDefault="00CB09A8" w:rsidP="00D1418D">
      <w:pPr>
        <w:spacing w:after="120" w:line="240" w:lineRule="auto"/>
        <w:ind w:left="567" w:hanging="567"/>
        <w:jc w:val="both"/>
      </w:pPr>
      <w:r w:rsidRPr="004D2158">
        <w:rPr>
          <w:lang w:val="bg-BG"/>
        </w:rPr>
        <w:t>Shurulinkov P., G. Daskalova, R.Tzonev (2013) Breeding Waterbirds in Temporally Flooded Wetlands in Northern Bulgaria.Acta Zool.Bulgarica 65(2): 207-215.</w:t>
      </w:r>
    </w:p>
    <w:p w14:paraId="0756AC7B" w14:textId="77777777" w:rsidR="005B72FC" w:rsidRPr="005B72FC" w:rsidRDefault="005B72FC" w:rsidP="00D1418D">
      <w:pPr>
        <w:spacing w:after="120" w:line="240" w:lineRule="auto"/>
        <w:ind w:left="567" w:hanging="567"/>
        <w:jc w:val="both"/>
        <w:rPr>
          <w:lang w:val="bg-BG"/>
        </w:rPr>
      </w:pPr>
      <w:r w:rsidRPr="005B72FC">
        <w:rPr>
          <w:lang w:val="bg-BG"/>
        </w:rPr>
        <w:t xml:space="preserve">Sirami C., L. Brotons, Jean-Louis Martin. 2011. Woodlarks </w:t>
      </w:r>
      <w:r w:rsidRPr="005B72FC">
        <w:rPr>
          <w:i/>
          <w:iCs/>
          <w:lang w:val="bg-BG"/>
        </w:rPr>
        <w:t xml:space="preserve">Lullula arborea </w:t>
      </w:r>
      <w:r w:rsidRPr="005B72FC">
        <w:rPr>
          <w:lang w:val="bg-BG"/>
        </w:rPr>
        <w:t xml:space="preserve">and landscape heterogeneity created by land abandonment. </w:t>
      </w:r>
      <w:r w:rsidRPr="005B72FC">
        <w:rPr>
          <w:i/>
          <w:iCs/>
          <w:lang w:val="bg-BG"/>
        </w:rPr>
        <w:t xml:space="preserve">Bird Study, </w:t>
      </w:r>
      <w:r w:rsidRPr="005B72FC">
        <w:rPr>
          <w:lang w:val="bg-BG"/>
        </w:rPr>
        <w:t xml:space="preserve">58: 99–106. </w:t>
      </w:r>
    </w:p>
    <w:p w14:paraId="791F6716" w14:textId="3CEA9B12" w:rsidR="00BC781E" w:rsidRDefault="00BC781E" w:rsidP="00D1418D">
      <w:pPr>
        <w:spacing w:after="120" w:line="240" w:lineRule="auto"/>
        <w:ind w:left="567" w:hanging="567"/>
        <w:jc w:val="both"/>
        <w:rPr>
          <w:lang w:val="bg-BG"/>
        </w:rPr>
      </w:pPr>
      <w:r w:rsidRPr="00BC781E">
        <w:rPr>
          <w:lang w:val="bg-BG"/>
        </w:rPr>
        <w:t xml:space="preserve">Skorka, P., Martyka,.R., Wojcik, J., Babiarz, T., Skorka, J.(2006). Habitat and nest site selection in the Common Gull </w:t>
      </w:r>
      <w:r w:rsidRPr="00BC781E">
        <w:rPr>
          <w:i/>
          <w:lang w:val="bg-BG"/>
        </w:rPr>
        <w:t>Larus canus</w:t>
      </w:r>
      <w:r w:rsidRPr="00BC781E">
        <w:rPr>
          <w:lang w:val="bg-BG"/>
        </w:rPr>
        <w:t xml:space="preserve"> in southern Poland: Significance of man-made habitats for conservation of an endangered species. December 2006 </w:t>
      </w:r>
      <w:hyperlink r:id="rId21" w:history="1">
        <w:r w:rsidRPr="00BC781E">
          <w:rPr>
            <w:rStyle w:val="Hyperlink"/>
            <w:lang w:val="bg-BG"/>
          </w:rPr>
          <w:t>Acta Ornithologica</w:t>
        </w:r>
      </w:hyperlink>
      <w:r w:rsidRPr="00BC781E">
        <w:rPr>
          <w:lang w:val="bg-BG"/>
        </w:rPr>
        <w:t xml:space="preserve"> 41:137-144</w:t>
      </w:r>
    </w:p>
    <w:p w14:paraId="0F4BD95C" w14:textId="3130432C" w:rsidR="00D60C63" w:rsidRDefault="00D60C63" w:rsidP="00D1418D">
      <w:pPr>
        <w:ind w:left="567" w:hanging="567"/>
        <w:jc w:val="both"/>
        <w:rPr>
          <w:lang w:val="bg-BG"/>
        </w:rPr>
      </w:pPr>
      <w:r w:rsidRPr="00206EC9">
        <w:rPr>
          <w:lang w:val="bg-BG"/>
        </w:rPr>
        <w:t xml:space="preserve">Stański Т., W. Walankiewicz, and D. Czeszczewik. 2008. Absence of Edge Effects on Nest Predation in the Collared Flycatcher </w:t>
      </w:r>
      <w:r w:rsidRPr="00206EC9">
        <w:rPr>
          <w:i/>
          <w:lang w:val="bg-BG"/>
        </w:rPr>
        <w:t>Ficedula albicollis</w:t>
      </w:r>
      <w:r w:rsidRPr="00206EC9">
        <w:rPr>
          <w:lang w:val="bg-BG"/>
        </w:rPr>
        <w:t xml:space="preserve"> in the Primeval Forest of Białowieża National Park, NE Poland, Acta Ornithologica 43(1), 92-96,</w:t>
      </w:r>
    </w:p>
    <w:p w14:paraId="78DBF812" w14:textId="77777777" w:rsidR="001757D9" w:rsidRPr="00BE1DAD" w:rsidRDefault="001757D9" w:rsidP="00D1418D">
      <w:pPr>
        <w:spacing w:before="120" w:after="120" w:line="240" w:lineRule="auto"/>
        <w:ind w:left="851" w:hanging="851"/>
        <w:jc w:val="both"/>
        <w:rPr>
          <w:lang w:val="bg-BG"/>
        </w:rPr>
      </w:pPr>
      <w:r>
        <w:t>S</w:t>
      </w:r>
      <w:r w:rsidRPr="00B038E2">
        <w:rPr>
          <w:lang w:val="bg-BG"/>
        </w:rPr>
        <w:t>tastny K., Hudec K. (2016) Fauna CR. Ptaci –Aves. 3, Academia, Praha.</w:t>
      </w:r>
    </w:p>
    <w:p w14:paraId="238DB845" w14:textId="29C8C712" w:rsidR="001757D9" w:rsidRPr="00BC781E" w:rsidRDefault="001757D9" w:rsidP="00D1418D">
      <w:pPr>
        <w:ind w:left="567" w:hanging="567"/>
        <w:jc w:val="both"/>
        <w:rPr>
          <w:lang w:val="bg-BG"/>
        </w:rPr>
      </w:pPr>
      <w:r w:rsidRPr="00747F08">
        <w:rPr>
          <w:color w:val="111111"/>
          <w:shd w:val="clear" w:color="auto" w:fill="FFFFFF"/>
          <w:lang w:val="bg-BG"/>
        </w:rPr>
        <w:t>Svensson L. (2013) Полеви определител на птиците на Европа, Северна Африка и Близкия Изток.</w:t>
      </w:r>
      <w:r>
        <w:rPr>
          <w:color w:val="111111"/>
          <w:shd w:val="clear" w:color="auto" w:fill="FFFFFF"/>
          <w:lang w:val="bg-BG"/>
        </w:rPr>
        <w:t xml:space="preserve"> </w:t>
      </w:r>
      <w:r w:rsidRPr="00747F08">
        <w:rPr>
          <w:color w:val="111111"/>
          <w:shd w:val="clear" w:color="auto" w:fill="FFFFFF"/>
          <w:lang w:val="bg-BG"/>
        </w:rPr>
        <w:t>БДЗП.</w:t>
      </w:r>
    </w:p>
    <w:p w14:paraId="3DD3CBF4" w14:textId="77777777" w:rsidR="004631F9" w:rsidRDefault="004631F9" w:rsidP="00D1418D">
      <w:pPr>
        <w:spacing w:after="120" w:line="240" w:lineRule="auto"/>
        <w:ind w:left="567" w:hanging="567"/>
        <w:jc w:val="both"/>
        <w:rPr>
          <w:lang w:val="bg-BG"/>
        </w:rPr>
      </w:pPr>
      <w:r w:rsidRPr="004631F9">
        <w:rPr>
          <w:lang w:val="bg-BG"/>
        </w:rPr>
        <w:t xml:space="preserve">Svensson, L., Mullarney, K., Zetterström, D., </w:t>
      </w:r>
      <w:r>
        <w:rPr>
          <w:lang w:val="en-GB"/>
        </w:rPr>
        <w:t>(</w:t>
      </w:r>
      <w:r w:rsidRPr="004631F9">
        <w:rPr>
          <w:lang w:val="bg-BG"/>
        </w:rPr>
        <w:t>2009</w:t>
      </w:r>
      <w:r>
        <w:rPr>
          <w:lang w:val="en-GB"/>
        </w:rPr>
        <w:t>).</w:t>
      </w:r>
      <w:r w:rsidRPr="004631F9">
        <w:rPr>
          <w:lang w:val="bg-BG"/>
        </w:rPr>
        <w:t xml:space="preserve"> Bird guide. Collins.</w:t>
      </w:r>
    </w:p>
    <w:p w14:paraId="01443339" w14:textId="32A58D10" w:rsidR="00493A01" w:rsidRDefault="00493A01" w:rsidP="00D1418D">
      <w:pPr>
        <w:spacing w:after="120" w:line="240" w:lineRule="auto"/>
        <w:ind w:left="567" w:hanging="567"/>
        <w:jc w:val="both"/>
      </w:pPr>
      <w:r w:rsidRPr="00493A01">
        <w:lastRenderedPageBreak/>
        <w:t>Todorov</w:t>
      </w:r>
      <w:r>
        <w:t>, E., Daskalova,</w:t>
      </w:r>
      <w:r w:rsidRPr="00493A01">
        <w:t xml:space="preserve"> </w:t>
      </w:r>
      <w:r>
        <w:t xml:space="preserve">G., </w:t>
      </w:r>
      <w:r w:rsidRPr="00493A01">
        <w:t>Shurulinkov</w:t>
      </w:r>
      <w:r>
        <w:t>, P</w:t>
      </w:r>
      <w:r w:rsidRPr="00493A01">
        <w:t xml:space="preserve">. </w:t>
      </w:r>
      <w:r>
        <w:t>(</w:t>
      </w:r>
      <w:r w:rsidRPr="00493A01">
        <w:t>2015</w:t>
      </w:r>
      <w:r>
        <w:t>)</w:t>
      </w:r>
      <w:r w:rsidRPr="00493A01">
        <w:t xml:space="preserve">. Current Breeding Distribution and Conservation of White-tailed Eagle, </w:t>
      </w:r>
      <w:r w:rsidRPr="00493A01">
        <w:rPr>
          <w:i/>
        </w:rPr>
        <w:t>Haliaeetus albicilla</w:t>
      </w:r>
      <w:r w:rsidRPr="00493A01">
        <w:t xml:space="preserve"> (L.) in Bulgaria. Acta zool. bulg., 67 (1): 3-10.</w:t>
      </w:r>
    </w:p>
    <w:p w14:paraId="2D5F2814" w14:textId="77777777" w:rsidR="008601F3" w:rsidRPr="008601F3" w:rsidRDefault="008601F3" w:rsidP="00D1418D">
      <w:pPr>
        <w:ind w:left="567" w:hanging="567"/>
        <w:jc w:val="both"/>
      </w:pPr>
      <w:r w:rsidRPr="008601F3">
        <w:t>Turcokova</w:t>
      </w:r>
      <w:r w:rsidRPr="008601F3">
        <w:rPr>
          <w:lang w:val="bg-BG"/>
        </w:rPr>
        <w:t>,</w:t>
      </w:r>
      <w:r w:rsidRPr="008601F3">
        <w:t xml:space="preserve"> L., Meliskova, M.</w:t>
      </w:r>
      <w:r w:rsidRPr="008601F3">
        <w:rPr>
          <w:lang w:val="bg-BG"/>
        </w:rPr>
        <w:t>,</w:t>
      </w:r>
      <w:r w:rsidRPr="008601F3">
        <w:t xml:space="preserve"> Balazova M. 2016. Nest site location and breeding success of Common kingfisher (</w:t>
      </w:r>
      <w:r w:rsidRPr="008601F3">
        <w:rPr>
          <w:i/>
          <w:iCs/>
        </w:rPr>
        <w:t>Alcedo atthis</w:t>
      </w:r>
      <w:r w:rsidRPr="008601F3">
        <w:t>) in the Danube river system. Folia Oecologica, 43: 74-82.</w:t>
      </w:r>
    </w:p>
    <w:p w14:paraId="14216194" w14:textId="45411250" w:rsidR="008601F3" w:rsidRDefault="008601F3" w:rsidP="00D1418D">
      <w:pPr>
        <w:ind w:left="567" w:hanging="567"/>
        <w:jc w:val="both"/>
      </w:pPr>
      <w:r w:rsidRPr="008601F3">
        <w:t>Vilches</w:t>
      </w:r>
      <w:r w:rsidRPr="008601F3">
        <w:rPr>
          <w:lang w:val="bg-BG"/>
        </w:rPr>
        <w:t>,</w:t>
      </w:r>
      <w:r w:rsidRPr="008601F3">
        <w:t xml:space="preserve"> A., Miranda, R.</w:t>
      </w:r>
      <w:r w:rsidRPr="008601F3">
        <w:rPr>
          <w:lang w:val="bg-BG"/>
        </w:rPr>
        <w:t>,</w:t>
      </w:r>
      <w:r w:rsidRPr="008601F3">
        <w:t xml:space="preserve"> Arizaga, J.</w:t>
      </w:r>
      <w:r w:rsidRPr="008601F3">
        <w:rPr>
          <w:lang w:val="bg-BG"/>
        </w:rPr>
        <w:t>,</w:t>
      </w:r>
      <w:r w:rsidRPr="008601F3">
        <w:t xml:space="preserve"> Galicia</w:t>
      </w:r>
      <w:r w:rsidRPr="008601F3">
        <w:rPr>
          <w:lang w:val="bg-BG"/>
        </w:rPr>
        <w:t>,</w:t>
      </w:r>
      <w:r w:rsidRPr="008601F3">
        <w:t xml:space="preserve"> D. 2012. Habitat selection by breeding Common Kingfishers (</w:t>
      </w:r>
      <w:r w:rsidRPr="008601F3">
        <w:rPr>
          <w:i/>
          <w:iCs/>
        </w:rPr>
        <w:t>Alcedo atthis</w:t>
      </w:r>
      <w:r w:rsidRPr="008601F3">
        <w:t xml:space="preserve"> L.) in rivers from Northern Iberia. Ann. Limnol. - Int. J. Lim. 48: 289–294.</w:t>
      </w:r>
    </w:p>
    <w:p w14:paraId="6C68640C" w14:textId="725D33E9" w:rsidR="00206EC9" w:rsidRDefault="00206EC9" w:rsidP="00D1418D">
      <w:pPr>
        <w:ind w:left="567" w:hanging="567"/>
        <w:jc w:val="both"/>
      </w:pPr>
      <w:r w:rsidRPr="00206EC9">
        <w:rPr>
          <w:lang w:val="bg-BG"/>
        </w:rPr>
        <w:t>Waringer B., K. Reiter, Ch. Schulze 2017</w:t>
      </w:r>
      <w:r w:rsidRPr="00206EC9">
        <w:t xml:space="preserve">. </w:t>
      </w:r>
      <w:r w:rsidRPr="00206EC9">
        <w:rPr>
          <w:lang w:val="bg-BG"/>
        </w:rPr>
        <w:t>Population density and habitat preferences</w:t>
      </w:r>
      <w:r w:rsidRPr="00206EC9">
        <w:t xml:space="preserve"> </w:t>
      </w:r>
      <w:r w:rsidRPr="00206EC9">
        <w:rPr>
          <w:lang w:val="bg-BG"/>
        </w:rPr>
        <w:t>of the Collared Flycatcher</w:t>
      </w:r>
      <w:r w:rsidRPr="00206EC9">
        <w:t xml:space="preserve"> </w:t>
      </w:r>
      <w:r w:rsidRPr="00206EC9">
        <w:rPr>
          <w:lang w:val="bg-BG"/>
        </w:rPr>
        <w:t>(</w:t>
      </w:r>
      <w:r w:rsidRPr="00206EC9">
        <w:rPr>
          <w:i/>
          <w:lang w:val="bg-BG"/>
        </w:rPr>
        <w:t>Ficedula albicollis</w:t>
      </w:r>
      <w:r w:rsidRPr="00206EC9">
        <w:rPr>
          <w:lang w:val="bg-BG"/>
        </w:rPr>
        <w:t xml:space="preserve"> Temminck, 1815) in</w:t>
      </w:r>
      <w:r w:rsidRPr="00206EC9">
        <w:t xml:space="preserve"> </w:t>
      </w:r>
      <w:r w:rsidRPr="00206EC9">
        <w:rPr>
          <w:lang w:val="bg-BG"/>
        </w:rPr>
        <w:t>floodplain forests – A case study from</w:t>
      </w:r>
      <w:r w:rsidRPr="00206EC9">
        <w:t xml:space="preserve"> </w:t>
      </w:r>
      <w:r w:rsidRPr="00206EC9">
        <w:rPr>
          <w:lang w:val="bg-BG"/>
        </w:rPr>
        <w:t>the Donau-Auen National Park, Lower Austria</w:t>
      </w:r>
      <w:r w:rsidRPr="00206EC9">
        <w:t>. 6th Symposium for Research in Protected Areas 2 to 3 November 2017, Salzburg. pages 707 – 709</w:t>
      </w:r>
      <w:r w:rsidRPr="00206EC9">
        <w:rPr>
          <w:lang w:val="bg-BG"/>
        </w:rPr>
        <w:t>.</w:t>
      </w:r>
    </w:p>
    <w:p w14:paraId="2D90DE33" w14:textId="77777777" w:rsidR="006500CF" w:rsidRPr="008B0CDB" w:rsidRDefault="006500CF" w:rsidP="00D1418D">
      <w:pPr>
        <w:spacing w:after="120" w:line="240" w:lineRule="auto"/>
        <w:ind w:left="567" w:hanging="567"/>
        <w:jc w:val="both"/>
      </w:pPr>
      <w:r w:rsidRPr="008B0CDB">
        <w:t xml:space="preserve">Wichmann G., Frank G. </w:t>
      </w:r>
      <w:r>
        <w:t>(</w:t>
      </w:r>
      <w:r w:rsidRPr="008B0CDB">
        <w:t>2007</w:t>
      </w:r>
      <w:r>
        <w:t>)</w:t>
      </w:r>
      <w:r w:rsidRPr="008B0CDB">
        <w:t xml:space="preserve">. Habitat choice of Red-breasted Flycatchers </w:t>
      </w:r>
      <w:r w:rsidRPr="008B0CDB">
        <w:rPr>
          <w:i/>
        </w:rPr>
        <w:t>Ficedula parva</w:t>
      </w:r>
      <w:r w:rsidRPr="008B0CDB">
        <w:t xml:space="preserve"> is dependent on forestry management and game activity in a deciduous forest in Vienna (Austria). Bird Study, 54</w:t>
      </w:r>
      <w:r w:rsidRPr="008B0CDB">
        <w:rPr>
          <w:lang w:val="bg-BG"/>
        </w:rPr>
        <w:t xml:space="preserve"> </w:t>
      </w:r>
      <w:r w:rsidRPr="008B0CDB">
        <w:t>(3)</w:t>
      </w:r>
      <w:r w:rsidRPr="008B0CDB">
        <w:rPr>
          <w:lang w:val="bg-BG"/>
        </w:rPr>
        <w:t>:</w:t>
      </w:r>
      <w:r w:rsidRPr="008B0CDB">
        <w:t xml:space="preserve"> 289-295.</w:t>
      </w:r>
    </w:p>
    <w:p w14:paraId="306DD48B" w14:textId="5D11EE5E" w:rsidR="008F20C2" w:rsidRDefault="008F20C2" w:rsidP="00D1418D">
      <w:pPr>
        <w:ind w:left="630" w:hanging="630"/>
        <w:jc w:val="both"/>
        <w:rPr>
          <w:lang w:val="bg-BG"/>
        </w:rPr>
      </w:pPr>
      <w:r w:rsidRPr="000502DB">
        <w:rPr>
          <w:lang w:val="bg-BG"/>
        </w:rPr>
        <w:t>William</w:t>
      </w:r>
      <w:r w:rsidRPr="000502DB">
        <w:t>,</w:t>
      </w:r>
      <w:r w:rsidRPr="000502DB">
        <w:rPr>
          <w:lang w:val="bg-BG"/>
        </w:rPr>
        <w:t xml:space="preserve"> S. Clark</w:t>
      </w:r>
      <w:r w:rsidRPr="000502DB">
        <w:t>.</w:t>
      </w:r>
      <w:r w:rsidRPr="000502DB">
        <w:rPr>
          <w:lang w:val="bg-BG"/>
        </w:rPr>
        <w:t xml:space="preserve"> </w:t>
      </w:r>
      <w:r w:rsidRPr="000502DB">
        <w:t>(</w:t>
      </w:r>
      <w:r w:rsidRPr="000502DB">
        <w:rPr>
          <w:lang w:val="bg-BG"/>
        </w:rPr>
        <w:t>1999</w:t>
      </w:r>
      <w:r w:rsidRPr="000502DB">
        <w:t xml:space="preserve">). </w:t>
      </w:r>
      <w:r w:rsidRPr="000502DB">
        <w:rPr>
          <w:lang w:val="bg-BG"/>
        </w:rPr>
        <w:t>Guide de terrain aux Raptors de l'Europe, au Moyen-Orient et Afrique du Nord. Oxford University Press</w:t>
      </w:r>
      <w:r w:rsidRPr="000502DB">
        <w:t>.</w:t>
      </w:r>
      <w:r w:rsidRPr="000502DB">
        <w:rPr>
          <w:lang w:val="bg-BG"/>
        </w:rPr>
        <w:t xml:space="preserve"> ISBN 01-98546-61-0</w:t>
      </w:r>
    </w:p>
    <w:p w14:paraId="1024DC6E" w14:textId="66FAFD8B" w:rsidR="003E6E58" w:rsidRDefault="003E6E58" w:rsidP="00D1418D">
      <w:pPr>
        <w:ind w:left="630" w:hanging="630"/>
        <w:jc w:val="both"/>
        <w:rPr>
          <w:bCs/>
          <w:lang w:val="bg-BG"/>
        </w:rPr>
      </w:pPr>
      <w:r w:rsidRPr="003E6E58">
        <w:rPr>
          <w:bCs/>
          <w:lang w:val="bg-BG"/>
        </w:rPr>
        <w:t xml:space="preserve">Yalden, D. W. 1986. The habitat and activity of Common Sandpipers </w:t>
      </w:r>
      <w:r w:rsidRPr="003E6E58">
        <w:rPr>
          <w:bCs/>
          <w:i/>
          <w:lang w:val="bg-BG"/>
        </w:rPr>
        <w:t>Actitis hypoleucos</w:t>
      </w:r>
      <w:r w:rsidRPr="003E6E58">
        <w:rPr>
          <w:bCs/>
          <w:lang w:val="bg-BG"/>
        </w:rPr>
        <w:t xml:space="preserve"> breeding by upland rivers. Bird Study 33(3):214-222</w:t>
      </w:r>
    </w:p>
    <w:p w14:paraId="45DDA69F" w14:textId="1983D1A2" w:rsidR="000A134B" w:rsidRDefault="000A134B" w:rsidP="00D1418D">
      <w:pPr>
        <w:spacing w:after="120" w:line="240" w:lineRule="auto"/>
        <w:ind w:left="567" w:hanging="567"/>
        <w:jc w:val="both"/>
        <w:rPr>
          <w:bCs/>
        </w:rPr>
      </w:pPr>
      <w:r w:rsidRPr="000A134B">
        <w:rPr>
          <w:lang w:val="bg-BG"/>
        </w:rPr>
        <w:t>Zielińska, M., Zieliński, P., Kołodziejczyk, (2007). P.</w:t>
      </w:r>
      <w:r w:rsidRPr="000A134B">
        <w:rPr>
          <w:i/>
          <w:iCs/>
          <w:lang w:val="bg-BG"/>
        </w:rPr>
        <w:t>et al.</w:t>
      </w:r>
      <w:r w:rsidRPr="000A134B">
        <w:rPr>
          <w:lang w:val="bg-BG"/>
        </w:rPr>
        <w:t xml:space="preserve"> Expansion of the Mediterranean Gull </w:t>
      </w:r>
      <w:r w:rsidRPr="000A134B">
        <w:rPr>
          <w:i/>
          <w:iCs/>
          <w:lang w:val="bg-BG"/>
        </w:rPr>
        <w:t>Larus melanocephalus</w:t>
      </w:r>
      <w:r w:rsidRPr="000A134B">
        <w:rPr>
          <w:lang w:val="bg-BG"/>
        </w:rPr>
        <w:t xml:space="preserve"> in Poland. </w:t>
      </w:r>
      <w:r w:rsidRPr="000A134B">
        <w:rPr>
          <w:i/>
          <w:iCs/>
          <w:lang w:val="bg-BG"/>
        </w:rPr>
        <w:t>J Ornithol</w:t>
      </w:r>
      <w:r w:rsidRPr="000A134B">
        <w:rPr>
          <w:lang w:val="bg-BG"/>
        </w:rPr>
        <w:t xml:space="preserve"> </w:t>
      </w:r>
      <w:r w:rsidRPr="000A134B">
        <w:rPr>
          <w:b/>
          <w:bCs/>
          <w:lang w:val="bg-BG"/>
        </w:rPr>
        <w:t>148, </w:t>
      </w:r>
      <w:r w:rsidRPr="000A134B">
        <w:rPr>
          <w:lang w:val="bg-BG"/>
        </w:rPr>
        <w:t xml:space="preserve">543–548 </w:t>
      </w:r>
      <w:hyperlink r:id="rId22" w:history="1">
        <w:r w:rsidRPr="000A134B">
          <w:rPr>
            <w:rStyle w:val="Hyperlink"/>
            <w:lang w:val="bg-BG"/>
          </w:rPr>
          <w:t>https://doi.org</w:t>
        </w:r>
      </w:hyperlink>
      <w:r w:rsidRPr="000A134B">
        <w:rPr>
          <w:lang w:val="bg-BG"/>
        </w:rPr>
        <w:t xml:space="preserve"> /10.1007/s10336-007-0167-8</w:t>
      </w:r>
    </w:p>
    <w:p w14:paraId="007FB33D" w14:textId="422EDBDB" w:rsidR="009B15F6" w:rsidRDefault="009B15F6" w:rsidP="00D1418D">
      <w:pPr>
        <w:spacing w:after="120" w:line="240" w:lineRule="auto"/>
        <w:ind w:left="567" w:hanging="567"/>
        <w:jc w:val="both"/>
        <w:rPr>
          <w:lang w:val="bg-BG"/>
        </w:rPr>
      </w:pPr>
      <w:r w:rsidRPr="00227826">
        <w:rPr>
          <w:lang w:val="bg-BG"/>
        </w:rPr>
        <w:t>Zoltán</w:t>
      </w:r>
      <w:r>
        <w:t>,</w:t>
      </w:r>
      <w:r w:rsidRPr="00227826">
        <w:rPr>
          <w:lang w:val="bg-BG"/>
        </w:rPr>
        <w:t xml:space="preserve"> F., László</w:t>
      </w:r>
      <w:r>
        <w:t>,</w:t>
      </w:r>
      <w:r w:rsidRPr="00227826">
        <w:rPr>
          <w:lang w:val="bg-BG"/>
        </w:rPr>
        <w:t xml:space="preserve"> S.</w:t>
      </w:r>
      <w:r>
        <w:t xml:space="preserve"> (</w:t>
      </w:r>
      <w:r w:rsidRPr="00227826">
        <w:rPr>
          <w:lang w:val="bg-BG"/>
        </w:rPr>
        <w:t>1988</w:t>
      </w:r>
      <w:r>
        <w:t>)</w:t>
      </w:r>
      <w:r w:rsidRPr="00227826">
        <w:rPr>
          <w:lang w:val="bg-BG"/>
        </w:rPr>
        <w:t>. CONTRIBUTION TO THE FOOD BIOLOGY OF THE RED-FOOTED FALCON (FALCO VESPERTINUS). Aquila - Conservation of the Red-footed Falcon. 174 -181рр.</w:t>
      </w:r>
    </w:p>
    <w:p w14:paraId="1AB5300F" w14:textId="77777777" w:rsidR="000A134B" w:rsidRDefault="000A134B" w:rsidP="00D1418D">
      <w:pPr>
        <w:spacing w:after="120" w:line="240" w:lineRule="auto"/>
        <w:ind w:left="567" w:hanging="567"/>
        <w:jc w:val="both"/>
        <w:rPr>
          <w:lang w:val="bg-BG"/>
        </w:rPr>
      </w:pPr>
    </w:p>
    <w:p w14:paraId="3E0BE8DD" w14:textId="77777777" w:rsidR="009B15F6" w:rsidRDefault="009B15F6" w:rsidP="00D1418D">
      <w:pPr>
        <w:spacing w:after="120" w:line="240" w:lineRule="auto"/>
        <w:ind w:left="567" w:hanging="567"/>
        <w:jc w:val="both"/>
        <w:rPr>
          <w:lang w:val="bg-BG"/>
        </w:rPr>
      </w:pPr>
    </w:p>
    <w:p w14:paraId="69F1433C" w14:textId="77777777" w:rsidR="006E3A65" w:rsidRPr="00BB0519" w:rsidRDefault="006E3A65" w:rsidP="00D1418D">
      <w:pPr>
        <w:spacing w:after="120" w:line="240" w:lineRule="auto"/>
        <w:ind w:left="567" w:hanging="567"/>
        <w:jc w:val="both"/>
        <w:rPr>
          <w:lang w:val="bg-BG"/>
        </w:rPr>
      </w:pPr>
    </w:p>
    <w:p w14:paraId="67AD336E" w14:textId="77777777" w:rsidR="008F20C2" w:rsidRPr="00493A01" w:rsidRDefault="008F20C2" w:rsidP="00D1418D">
      <w:pPr>
        <w:spacing w:after="120" w:line="240" w:lineRule="auto"/>
        <w:ind w:left="567" w:hanging="567"/>
        <w:jc w:val="both"/>
        <w:rPr>
          <w:lang w:val="bg-BG"/>
        </w:rPr>
      </w:pPr>
    </w:p>
    <w:p w14:paraId="7A9AEC9B" w14:textId="77777777" w:rsidR="00493A01" w:rsidRPr="00493A01" w:rsidRDefault="00493A01" w:rsidP="00D1418D">
      <w:pPr>
        <w:spacing w:after="120" w:line="240" w:lineRule="auto"/>
        <w:ind w:left="567" w:hanging="567"/>
        <w:jc w:val="both"/>
      </w:pPr>
    </w:p>
    <w:sectPr w:rsidR="00493A01" w:rsidRPr="00493A01">
      <w:footerReference w:type="default" r:id="rId2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611611" w14:textId="77777777" w:rsidR="009610CA" w:rsidRDefault="009610CA" w:rsidP="00D85C88">
      <w:pPr>
        <w:spacing w:after="0" w:line="240" w:lineRule="auto"/>
      </w:pPr>
      <w:r>
        <w:separator/>
      </w:r>
    </w:p>
  </w:endnote>
  <w:endnote w:type="continuationSeparator" w:id="0">
    <w:p w14:paraId="1469A64C" w14:textId="77777777" w:rsidR="009610CA" w:rsidRDefault="009610CA" w:rsidP="00D85C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3535992"/>
      <w:docPartObj>
        <w:docPartGallery w:val="Page Numbers (Bottom of Page)"/>
        <w:docPartUnique/>
      </w:docPartObj>
    </w:sdtPr>
    <w:sdtEndPr>
      <w:rPr>
        <w:noProof/>
      </w:rPr>
    </w:sdtEndPr>
    <w:sdtContent>
      <w:p w14:paraId="319FCDBF" w14:textId="7E5C3FEB" w:rsidR="00F56C3A" w:rsidRDefault="00F56C3A">
        <w:pPr>
          <w:pStyle w:val="Footer"/>
          <w:jc w:val="right"/>
        </w:pPr>
        <w:r>
          <w:fldChar w:fldCharType="begin"/>
        </w:r>
        <w:r>
          <w:instrText xml:space="preserve"> PAGE   \* MERGEFORMAT </w:instrText>
        </w:r>
        <w:r>
          <w:fldChar w:fldCharType="separate"/>
        </w:r>
        <w:r w:rsidR="008741AF">
          <w:rPr>
            <w:noProof/>
          </w:rPr>
          <w:t>2</w:t>
        </w:r>
        <w:r>
          <w:rPr>
            <w:noProof/>
          </w:rPr>
          <w:fldChar w:fldCharType="end"/>
        </w:r>
      </w:p>
    </w:sdtContent>
  </w:sdt>
  <w:p w14:paraId="5AA4E94F" w14:textId="77777777" w:rsidR="00F56C3A" w:rsidRDefault="00F56C3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DFD846" w14:textId="77777777" w:rsidR="009610CA" w:rsidRDefault="009610CA" w:rsidP="00D85C88">
      <w:pPr>
        <w:spacing w:after="0" w:line="240" w:lineRule="auto"/>
      </w:pPr>
      <w:r>
        <w:separator/>
      </w:r>
    </w:p>
  </w:footnote>
  <w:footnote w:type="continuationSeparator" w:id="0">
    <w:p w14:paraId="55D0C36D" w14:textId="77777777" w:rsidR="009610CA" w:rsidRDefault="009610CA" w:rsidP="00D85C8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C6B16"/>
    <w:multiLevelType w:val="hybridMultilevel"/>
    <w:tmpl w:val="2BFCB88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0C93B70"/>
    <w:multiLevelType w:val="hybridMultilevel"/>
    <w:tmpl w:val="47E4806C"/>
    <w:lvl w:ilvl="0" w:tplc="55FC0714">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0DB7739"/>
    <w:multiLevelType w:val="hybridMultilevel"/>
    <w:tmpl w:val="2598851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nsid w:val="014616C1"/>
    <w:multiLevelType w:val="hybridMultilevel"/>
    <w:tmpl w:val="1D9C64E4"/>
    <w:lvl w:ilvl="0" w:tplc="2A54236A">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nsid w:val="01543181"/>
    <w:multiLevelType w:val="hybridMultilevel"/>
    <w:tmpl w:val="53A8CD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1781812"/>
    <w:multiLevelType w:val="hybridMultilevel"/>
    <w:tmpl w:val="9F8AE1FE"/>
    <w:lvl w:ilvl="0" w:tplc="82DEF0E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3017ED2"/>
    <w:multiLevelType w:val="hybridMultilevel"/>
    <w:tmpl w:val="6FD0176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3BA3912"/>
    <w:multiLevelType w:val="hybridMultilevel"/>
    <w:tmpl w:val="29E24C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3F73F0F"/>
    <w:multiLevelType w:val="hybridMultilevel"/>
    <w:tmpl w:val="BB5EBBD0"/>
    <w:lvl w:ilvl="0" w:tplc="04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042E7C3F"/>
    <w:multiLevelType w:val="hybridMultilevel"/>
    <w:tmpl w:val="84D69C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043E78C0"/>
    <w:multiLevelType w:val="hybridMultilevel"/>
    <w:tmpl w:val="AF606A1E"/>
    <w:lvl w:ilvl="0" w:tplc="106ED1C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45022BB"/>
    <w:multiLevelType w:val="hybridMultilevel"/>
    <w:tmpl w:val="013CD582"/>
    <w:lvl w:ilvl="0" w:tplc="8774CCE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05C6394F"/>
    <w:multiLevelType w:val="hybridMultilevel"/>
    <w:tmpl w:val="519068D6"/>
    <w:lvl w:ilvl="0" w:tplc="79EAAA96">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3">
    <w:nsid w:val="08303CA1"/>
    <w:multiLevelType w:val="hybridMultilevel"/>
    <w:tmpl w:val="AB0EB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0A70222A"/>
    <w:multiLevelType w:val="hybridMultilevel"/>
    <w:tmpl w:val="DE18D9DA"/>
    <w:lvl w:ilvl="0" w:tplc="0D90A19A">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nsid w:val="0AFF133E"/>
    <w:multiLevelType w:val="hybridMultilevel"/>
    <w:tmpl w:val="19FE7388"/>
    <w:lvl w:ilvl="0" w:tplc="DECCD17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0B0618FF"/>
    <w:multiLevelType w:val="hybridMultilevel"/>
    <w:tmpl w:val="439E718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nsid w:val="0B0E4685"/>
    <w:multiLevelType w:val="hybridMultilevel"/>
    <w:tmpl w:val="99F00F3A"/>
    <w:lvl w:ilvl="0" w:tplc="9D1E14B0">
      <w:start w:val="1"/>
      <w:numFmt w:val="decimal"/>
      <w:pStyle w:val="TOC1"/>
      <w:lvlText w:val="%1."/>
      <w:lvlJc w:val="left"/>
      <w:pPr>
        <w:ind w:left="502" w:hanging="360"/>
      </w:p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18">
    <w:nsid w:val="0B5326B8"/>
    <w:multiLevelType w:val="hybridMultilevel"/>
    <w:tmpl w:val="13C4A4BE"/>
    <w:lvl w:ilvl="0" w:tplc="077C86E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0CD90E76"/>
    <w:multiLevelType w:val="hybridMultilevel"/>
    <w:tmpl w:val="D77EAB00"/>
    <w:lvl w:ilvl="0" w:tplc="4F00291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0D6B6F32"/>
    <w:multiLevelType w:val="hybridMultilevel"/>
    <w:tmpl w:val="303032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0E4B1571"/>
    <w:multiLevelType w:val="hybridMultilevel"/>
    <w:tmpl w:val="E2FA4D8A"/>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0E8C3F92"/>
    <w:multiLevelType w:val="hybridMultilevel"/>
    <w:tmpl w:val="1C847B1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
    <w:nsid w:val="0F2E1924"/>
    <w:multiLevelType w:val="hybridMultilevel"/>
    <w:tmpl w:val="7B90A586"/>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4">
    <w:nsid w:val="1127457B"/>
    <w:multiLevelType w:val="hybridMultilevel"/>
    <w:tmpl w:val="9DC049E6"/>
    <w:lvl w:ilvl="0" w:tplc="2A36E55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12532E6E"/>
    <w:multiLevelType w:val="hybridMultilevel"/>
    <w:tmpl w:val="9E36EC12"/>
    <w:lvl w:ilvl="0" w:tplc="BEF67C5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12DD6113"/>
    <w:multiLevelType w:val="hybridMultilevel"/>
    <w:tmpl w:val="3F8C2E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1374031A"/>
    <w:multiLevelType w:val="hybridMultilevel"/>
    <w:tmpl w:val="E6D2A25E"/>
    <w:lvl w:ilvl="0" w:tplc="106ED1C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13AE40FE"/>
    <w:multiLevelType w:val="hybridMultilevel"/>
    <w:tmpl w:val="314C9AF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9">
    <w:nsid w:val="13F53F78"/>
    <w:multiLevelType w:val="hybridMultilevel"/>
    <w:tmpl w:val="6A2EFAF8"/>
    <w:lvl w:ilvl="0" w:tplc="87428ED8">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0">
    <w:nsid w:val="13F84C2F"/>
    <w:multiLevelType w:val="hybridMultilevel"/>
    <w:tmpl w:val="EF7631C0"/>
    <w:lvl w:ilvl="0" w:tplc="78AA74D2">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nsid w:val="14483C6B"/>
    <w:multiLevelType w:val="hybridMultilevel"/>
    <w:tmpl w:val="1F96033C"/>
    <w:lvl w:ilvl="0" w:tplc="70EA4BB8">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14704ADA"/>
    <w:multiLevelType w:val="hybridMultilevel"/>
    <w:tmpl w:val="567EBB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14ED6E1F"/>
    <w:multiLevelType w:val="hybridMultilevel"/>
    <w:tmpl w:val="A462F1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17E43165"/>
    <w:multiLevelType w:val="hybridMultilevel"/>
    <w:tmpl w:val="44C0EFD0"/>
    <w:lvl w:ilvl="0" w:tplc="8A08C226">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5">
    <w:nsid w:val="181B0056"/>
    <w:multiLevelType w:val="hybridMultilevel"/>
    <w:tmpl w:val="32E027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183A0E2D"/>
    <w:multiLevelType w:val="hybridMultilevel"/>
    <w:tmpl w:val="ACC0EB1A"/>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19AF00E7"/>
    <w:multiLevelType w:val="hybridMultilevel"/>
    <w:tmpl w:val="027CA94A"/>
    <w:lvl w:ilvl="0" w:tplc="F4A889D2">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8">
    <w:nsid w:val="1A461B8A"/>
    <w:multiLevelType w:val="hybridMultilevel"/>
    <w:tmpl w:val="9FDAF0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1B52625E"/>
    <w:multiLevelType w:val="hybridMultilevel"/>
    <w:tmpl w:val="EABE06AE"/>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1E9E5A68"/>
    <w:multiLevelType w:val="hybridMultilevel"/>
    <w:tmpl w:val="EA8A51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1F5A67D8"/>
    <w:multiLevelType w:val="hybridMultilevel"/>
    <w:tmpl w:val="046A9936"/>
    <w:lvl w:ilvl="0" w:tplc="29483234">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1F7D42D4"/>
    <w:multiLevelType w:val="hybridMultilevel"/>
    <w:tmpl w:val="BBF892D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nsid w:val="213935D6"/>
    <w:multiLevelType w:val="hybridMultilevel"/>
    <w:tmpl w:val="F720473C"/>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21777D68"/>
    <w:multiLevelType w:val="hybridMultilevel"/>
    <w:tmpl w:val="411E7196"/>
    <w:lvl w:ilvl="0" w:tplc="599E64F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nsid w:val="22C9291A"/>
    <w:multiLevelType w:val="hybridMultilevel"/>
    <w:tmpl w:val="A386FC5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6">
    <w:nsid w:val="233C726A"/>
    <w:multiLevelType w:val="hybridMultilevel"/>
    <w:tmpl w:val="E3E67700"/>
    <w:lvl w:ilvl="0" w:tplc="1BF6052C">
      <w:start w:val="5"/>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236A4360"/>
    <w:multiLevelType w:val="hybridMultilevel"/>
    <w:tmpl w:val="C27E15E0"/>
    <w:lvl w:ilvl="0" w:tplc="077C86E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25310588"/>
    <w:multiLevelType w:val="hybridMultilevel"/>
    <w:tmpl w:val="45009D2A"/>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nsid w:val="265B2C24"/>
    <w:multiLevelType w:val="hybridMultilevel"/>
    <w:tmpl w:val="2C54E7A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0">
    <w:nsid w:val="26C63FEA"/>
    <w:multiLevelType w:val="hybridMultilevel"/>
    <w:tmpl w:val="6A78FEEC"/>
    <w:lvl w:ilvl="0" w:tplc="F3A6DEEA">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nsid w:val="26CA5EA2"/>
    <w:multiLevelType w:val="hybridMultilevel"/>
    <w:tmpl w:val="EB525A12"/>
    <w:lvl w:ilvl="0" w:tplc="C9A8C14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27FE6DB0"/>
    <w:multiLevelType w:val="hybridMultilevel"/>
    <w:tmpl w:val="EA9AD5A6"/>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28126B4F"/>
    <w:multiLevelType w:val="hybridMultilevel"/>
    <w:tmpl w:val="E5C0ACDA"/>
    <w:lvl w:ilvl="0" w:tplc="FAA2CA52">
      <w:start w:val="5"/>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286159A6"/>
    <w:multiLevelType w:val="hybridMultilevel"/>
    <w:tmpl w:val="E72E70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nsid w:val="28FC05E0"/>
    <w:multiLevelType w:val="hybridMultilevel"/>
    <w:tmpl w:val="FE8E39DA"/>
    <w:lvl w:ilvl="0" w:tplc="25602C1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29A979DE"/>
    <w:multiLevelType w:val="hybridMultilevel"/>
    <w:tmpl w:val="FC7E155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7">
    <w:nsid w:val="2C7F3EF6"/>
    <w:multiLevelType w:val="hybridMultilevel"/>
    <w:tmpl w:val="AF9C8814"/>
    <w:lvl w:ilvl="0" w:tplc="9048A95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nsid w:val="2E2B5833"/>
    <w:multiLevelType w:val="hybridMultilevel"/>
    <w:tmpl w:val="ED8E1D5A"/>
    <w:lvl w:ilvl="0" w:tplc="42226B1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301D7F73"/>
    <w:multiLevelType w:val="hybridMultilevel"/>
    <w:tmpl w:val="C08E7FDC"/>
    <w:lvl w:ilvl="0" w:tplc="24785B8E">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nsid w:val="3034713F"/>
    <w:multiLevelType w:val="hybridMultilevel"/>
    <w:tmpl w:val="710E9772"/>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61">
    <w:nsid w:val="30EA3A98"/>
    <w:multiLevelType w:val="hybridMultilevel"/>
    <w:tmpl w:val="4184EE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30F44C08"/>
    <w:multiLevelType w:val="hybridMultilevel"/>
    <w:tmpl w:val="0964882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3">
    <w:nsid w:val="31210DFE"/>
    <w:multiLevelType w:val="hybridMultilevel"/>
    <w:tmpl w:val="BD90C43E"/>
    <w:lvl w:ilvl="0" w:tplc="C562D9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nsid w:val="312F0353"/>
    <w:multiLevelType w:val="hybridMultilevel"/>
    <w:tmpl w:val="8DF8DC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nsid w:val="313D386C"/>
    <w:multiLevelType w:val="hybridMultilevel"/>
    <w:tmpl w:val="20D2679E"/>
    <w:lvl w:ilvl="0" w:tplc="64E4FDDA">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nsid w:val="317A55E5"/>
    <w:multiLevelType w:val="hybridMultilevel"/>
    <w:tmpl w:val="67521C90"/>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nsid w:val="32116444"/>
    <w:multiLevelType w:val="hybridMultilevel"/>
    <w:tmpl w:val="7F02D0C0"/>
    <w:lvl w:ilvl="0" w:tplc="51A47E4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nsid w:val="35455A1D"/>
    <w:multiLevelType w:val="hybridMultilevel"/>
    <w:tmpl w:val="167628DE"/>
    <w:lvl w:ilvl="0" w:tplc="41B0615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nsid w:val="355C527E"/>
    <w:multiLevelType w:val="hybridMultilevel"/>
    <w:tmpl w:val="25242F38"/>
    <w:lvl w:ilvl="0" w:tplc="50DC6C0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nsid w:val="35BE6EBA"/>
    <w:multiLevelType w:val="hybridMultilevel"/>
    <w:tmpl w:val="9800C5EE"/>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71">
    <w:nsid w:val="36260A5A"/>
    <w:multiLevelType w:val="hybridMultilevel"/>
    <w:tmpl w:val="982A0A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nsid w:val="36324FF8"/>
    <w:multiLevelType w:val="hybridMultilevel"/>
    <w:tmpl w:val="30163E98"/>
    <w:lvl w:ilvl="0" w:tplc="5A085D16">
      <w:start w:val="3"/>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nsid w:val="36B45F80"/>
    <w:multiLevelType w:val="hybridMultilevel"/>
    <w:tmpl w:val="06B47D6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4">
    <w:nsid w:val="385F5C85"/>
    <w:multiLevelType w:val="hybridMultilevel"/>
    <w:tmpl w:val="2EFA87C4"/>
    <w:lvl w:ilvl="0" w:tplc="4470F2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nsid w:val="38B77CB8"/>
    <w:multiLevelType w:val="hybridMultilevel"/>
    <w:tmpl w:val="B97EC26E"/>
    <w:lvl w:ilvl="0" w:tplc="680AE918">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6">
    <w:nsid w:val="391D4008"/>
    <w:multiLevelType w:val="hybridMultilevel"/>
    <w:tmpl w:val="6876F198"/>
    <w:lvl w:ilvl="0" w:tplc="2EACEB84">
      <w:start w:val="3"/>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nsid w:val="3AD539A2"/>
    <w:multiLevelType w:val="hybridMultilevel"/>
    <w:tmpl w:val="6F1E2E18"/>
    <w:lvl w:ilvl="0" w:tplc="51A47E4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nsid w:val="3AE403D1"/>
    <w:multiLevelType w:val="hybridMultilevel"/>
    <w:tmpl w:val="36A263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nsid w:val="3B1A1375"/>
    <w:multiLevelType w:val="hybridMultilevel"/>
    <w:tmpl w:val="FF4CC6DC"/>
    <w:lvl w:ilvl="0" w:tplc="4470F2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nsid w:val="3B4C07FD"/>
    <w:multiLevelType w:val="hybridMultilevel"/>
    <w:tmpl w:val="E1A2BDEC"/>
    <w:lvl w:ilvl="0" w:tplc="C562D9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nsid w:val="3B823138"/>
    <w:multiLevelType w:val="hybridMultilevel"/>
    <w:tmpl w:val="EA823E0C"/>
    <w:lvl w:ilvl="0" w:tplc="DD7C60B2">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nsid w:val="3CB66224"/>
    <w:multiLevelType w:val="hybridMultilevel"/>
    <w:tmpl w:val="425AE1EE"/>
    <w:lvl w:ilvl="0" w:tplc="41B0615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nsid w:val="3D8E2BF7"/>
    <w:multiLevelType w:val="hybridMultilevel"/>
    <w:tmpl w:val="3EDE3E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nsid w:val="3E532545"/>
    <w:multiLevelType w:val="hybridMultilevel"/>
    <w:tmpl w:val="0BB6A4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nsid w:val="3E767B10"/>
    <w:multiLevelType w:val="hybridMultilevel"/>
    <w:tmpl w:val="5D0E3D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6">
    <w:nsid w:val="3F490EB9"/>
    <w:multiLevelType w:val="hybridMultilevel"/>
    <w:tmpl w:val="39AA94FC"/>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7">
    <w:nsid w:val="3F653D75"/>
    <w:multiLevelType w:val="hybridMultilevel"/>
    <w:tmpl w:val="0CE2A81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8">
    <w:nsid w:val="3FBF4C74"/>
    <w:multiLevelType w:val="hybridMultilevel"/>
    <w:tmpl w:val="6FCA3A06"/>
    <w:lvl w:ilvl="0" w:tplc="8EA4C470">
      <w:start w:val="7"/>
      <w:numFmt w:val="decimal"/>
      <w:lvlText w:val="%1."/>
      <w:lvlJc w:val="left"/>
      <w:pPr>
        <w:ind w:left="81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nsid w:val="40704CDB"/>
    <w:multiLevelType w:val="hybridMultilevel"/>
    <w:tmpl w:val="0C7EBD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nsid w:val="41021AAD"/>
    <w:multiLevelType w:val="hybridMultilevel"/>
    <w:tmpl w:val="13700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nsid w:val="41034AF5"/>
    <w:multiLevelType w:val="hybridMultilevel"/>
    <w:tmpl w:val="2280DE72"/>
    <w:lvl w:ilvl="0" w:tplc="C146173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nsid w:val="412F7879"/>
    <w:multiLevelType w:val="hybridMultilevel"/>
    <w:tmpl w:val="D72A1756"/>
    <w:lvl w:ilvl="0" w:tplc="D062F33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nsid w:val="41E3526C"/>
    <w:multiLevelType w:val="hybridMultilevel"/>
    <w:tmpl w:val="8D6AA50A"/>
    <w:lvl w:ilvl="0" w:tplc="6CCE81EA">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nsid w:val="42057970"/>
    <w:multiLevelType w:val="hybridMultilevel"/>
    <w:tmpl w:val="297CF4C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5">
    <w:nsid w:val="424D3400"/>
    <w:multiLevelType w:val="hybridMultilevel"/>
    <w:tmpl w:val="EC226AF8"/>
    <w:lvl w:ilvl="0" w:tplc="4470F2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6">
    <w:nsid w:val="4270006E"/>
    <w:multiLevelType w:val="hybridMultilevel"/>
    <w:tmpl w:val="0B5293F8"/>
    <w:lvl w:ilvl="0" w:tplc="30605D9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7">
    <w:nsid w:val="4273733E"/>
    <w:multiLevelType w:val="hybridMultilevel"/>
    <w:tmpl w:val="EA22C0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nsid w:val="427E2427"/>
    <w:multiLevelType w:val="hybridMultilevel"/>
    <w:tmpl w:val="76AAB184"/>
    <w:lvl w:ilvl="0" w:tplc="A146855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nsid w:val="42E643BC"/>
    <w:multiLevelType w:val="hybridMultilevel"/>
    <w:tmpl w:val="2360A17E"/>
    <w:lvl w:ilvl="0" w:tplc="50DC6C0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nsid w:val="471D66D0"/>
    <w:multiLevelType w:val="hybridMultilevel"/>
    <w:tmpl w:val="3954D2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nsid w:val="472C255B"/>
    <w:multiLevelType w:val="hybridMultilevel"/>
    <w:tmpl w:val="0DBC2B2E"/>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nsid w:val="473B766A"/>
    <w:multiLevelType w:val="hybridMultilevel"/>
    <w:tmpl w:val="04E065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3">
    <w:nsid w:val="480E74DD"/>
    <w:multiLevelType w:val="hybridMultilevel"/>
    <w:tmpl w:val="EA463AFA"/>
    <w:lvl w:ilvl="0" w:tplc="1444E7AE">
      <w:start w:val="7"/>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4">
    <w:nsid w:val="482335E5"/>
    <w:multiLevelType w:val="hybridMultilevel"/>
    <w:tmpl w:val="0A387428"/>
    <w:lvl w:ilvl="0" w:tplc="BEF67C5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4A210C19"/>
    <w:multiLevelType w:val="hybridMultilevel"/>
    <w:tmpl w:val="03C870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nsid w:val="4B0B3BB2"/>
    <w:multiLevelType w:val="hybridMultilevel"/>
    <w:tmpl w:val="23747F16"/>
    <w:lvl w:ilvl="0" w:tplc="8774CCE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7">
    <w:nsid w:val="4B692EB7"/>
    <w:multiLevelType w:val="hybridMultilevel"/>
    <w:tmpl w:val="BE7C5206"/>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nsid w:val="4B7A3B17"/>
    <w:multiLevelType w:val="hybridMultilevel"/>
    <w:tmpl w:val="D1926496"/>
    <w:lvl w:ilvl="0" w:tplc="08090001">
      <w:start w:val="1"/>
      <w:numFmt w:val="bullet"/>
      <w:lvlText w:val=""/>
      <w:lvlJc w:val="left"/>
      <w:pPr>
        <w:ind w:left="777" w:hanging="360"/>
      </w:pPr>
      <w:rPr>
        <w:rFonts w:ascii="Symbol" w:hAnsi="Symbol" w:hint="default"/>
      </w:rPr>
    </w:lvl>
    <w:lvl w:ilvl="1" w:tplc="08090003" w:tentative="1">
      <w:start w:val="1"/>
      <w:numFmt w:val="bullet"/>
      <w:lvlText w:val="o"/>
      <w:lvlJc w:val="left"/>
      <w:pPr>
        <w:ind w:left="1497" w:hanging="360"/>
      </w:pPr>
      <w:rPr>
        <w:rFonts w:ascii="Courier New" w:hAnsi="Courier New" w:cs="Courier New" w:hint="default"/>
      </w:rPr>
    </w:lvl>
    <w:lvl w:ilvl="2" w:tplc="08090005" w:tentative="1">
      <w:start w:val="1"/>
      <w:numFmt w:val="bullet"/>
      <w:lvlText w:val=""/>
      <w:lvlJc w:val="left"/>
      <w:pPr>
        <w:ind w:left="2217" w:hanging="360"/>
      </w:pPr>
      <w:rPr>
        <w:rFonts w:ascii="Wingdings" w:hAnsi="Wingdings" w:hint="default"/>
      </w:rPr>
    </w:lvl>
    <w:lvl w:ilvl="3" w:tplc="08090001" w:tentative="1">
      <w:start w:val="1"/>
      <w:numFmt w:val="bullet"/>
      <w:lvlText w:val=""/>
      <w:lvlJc w:val="left"/>
      <w:pPr>
        <w:ind w:left="2937" w:hanging="360"/>
      </w:pPr>
      <w:rPr>
        <w:rFonts w:ascii="Symbol" w:hAnsi="Symbol" w:hint="default"/>
      </w:rPr>
    </w:lvl>
    <w:lvl w:ilvl="4" w:tplc="08090003" w:tentative="1">
      <w:start w:val="1"/>
      <w:numFmt w:val="bullet"/>
      <w:lvlText w:val="o"/>
      <w:lvlJc w:val="left"/>
      <w:pPr>
        <w:ind w:left="3657" w:hanging="360"/>
      </w:pPr>
      <w:rPr>
        <w:rFonts w:ascii="Courier New" w:hAnsi="Courier New" w:cs="Courier New" w:hint="default"/>
      </w:rPr>
    </w:lvl>
    <w:lvl w:ilvl="5" w:tplc="08090005" w:tentative="1">
      <w:start w:val="1"/>
      <w:numFmt w:val="bullet"/>
      <w:lvlText w:val=""/>
      <w:lvlJc w:val="left"/>
      <w:pPr>
        <w:ind w:left="4377" w:hanging="360"/>
      </w:pPr>
      <w:rPr>
        <w:rFonts w:ascii="Wingdings" w:hAnsi="Wingdings" w:hint="default"/>
      </w:rPr>
    </w:lvl>
    <w:lvl w:ilvl="6" w:tplc="08090001" w:tentative="1">
      <w:start w:val="1"/>
      <w:numFmt w:val="bullet"/>
      <w:lvlText w:val=""/>
      <w:lvlJc w:val="left"/>
      <w:pPr>
        <w:ind w:left="5097" w:hanging="360"/>
      </w:pPr>
      <w:rPr>
        <w:rFonts w:ascii="Symbol" w:hAnsi="Symbol" w:hint="default"/>
      </w:rPr>
    </w:lvl>
    <w:lvl w:ilvl="7" w:tplc="08090003" w:tentative="1">
      <w:start w:val="1"/>
      <w:numFmt w:val="bullet"/>
      <w:lvlText w:val="o"/>
      <w:lvlJc w:val="left"/>
      <w:pPr>
        <w:ind w:left="5817" w:hanging="360"/>
      </w:pPr>
      <w:rPr>
        <w:rFonts w:ascii="Courier New" w:hAnsi="Courier New" w:cs="Courier New" w:hint="default"/>
      </w:rPr>
    </w:lvl>
    <w:lvl w:ilvl="8" w:tplc="08090005" w:tentative="1">
      <w:start w:val="1"/>
      <w:numFmt w:val="bullet"/>
      <w:lvlText w:val=""/>
      <w:lvlJc w:val="left"/>
      <w:pPr>
        <w:ind w:left="6537" w:hanging="360"/>
      </w:pPr>
      <w:rPr>
        <w:rFonts w:ascii="Wingdings" w:hAnsi="Wingdings" w:hint="default"/>
      </w:rPr>
    </w:lvl>
  </w:abstractNum>
  <w:abstractNum w:abstractNumId="109">
    <w:nsid w:val="4BCB6449"/>
    <w:multiLevelType w:val="hybridMultilevel"/>
    <w:tmpl w:val="EC226AF8"/>
    <w:lvl w:ilvl="0" w:tplc="4470F2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0">
    <w:nsid w:val="4CCB44D7"/>
    <w:multiLevelType w:val="hybridMultilevel"/>
    <w:tmpl w:val="9AA4088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1">
    <w:nsid w:val="4D6F4EC0"/>
    <w:multiLevelType w:val="hybridMultilevel"/>
    <w:tmpl w:val="BE9019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nsid w:val="4EC76B3A"/>
    <w:multiLevelType w:val="hybridMultilevel"/>
    <w:tmpl w:val="EA463AFA"/>
    <w:lvl w:ilvl="0" w:tplc="1444E7AE">
      <w:start w:val="7"/>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3">
    <w:nsid w:val="4F815BF9"/>
    <w:multiLevelType w:val="hybridMultilevel"/>
    <w:tmpl w:val="407E7B2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4">
    <w:nsid w:val="4FCD3E75"/>
    <w:multiLevelType w:val="hybridMultilevel"/>
    <w:tmpl w:val="87B47F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5">
    <w:nsid w:val="50B31FBA"/>
    <w:multiLevelType w:val="hybridMultilevel"/>
    <w:tmpl w:val="5F9C7182"/>
    <w:lvl w:ilvl="0" w:tplc="B18CDD8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nsid w:val="51252F1A"/>
    <w:multiLevelType w:val="hybridMultilevel"/>
    <w:tmpl w:val="CCA8F1DA"/>
    <w:lvl w:ilvl="0" w:tplc="D0F83D22">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nsid w:val="51847245"/>
    <w:multiLevelType w:val="hybridMultilevel"/>
    <w:tmpl w:val="4C7CA718"/>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nsid w:val="52055AC6"/>
    <w:multiLevelType w:val="hybridMultilevel"/>
    <w:tmpl w:val="411886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nsid w:val="53570689"/>
    <w:multiLevelType w:val="hybridMultilevel"/>
    <w:tmpl w:val="DDE4FBEA"/>
    <w:lvl w:ilvl="0" w:tplc="4F00291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0">
    <w:nsid w:val="54C41B96"/>
    <w:multiLevelType w:val="hybridMultilevel"/>
    <w:tmpl w:val="1762593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nsid w:val="55BC5E3B"/>
    <w:multiLevelType w:val="hybridMultilevel"/>
    <w:tmpl w:val="39803C4C"/>
    <w:lvl w:ilvl="0" w:tplc="BF7228C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2">
    <w:nsid w:val="55C51F18"/>
    <w:multiLevelType w:val="hybridMultilevel"/>
    <w:tmpl w:val="049649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nsid w:val="564C61CB"/>
    <w:multiLevelType w:val="hybridMultilevel"/>
    <w:tmpl w:val="62A48E2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4">
    <w:nsid w:val="56622C60"/>
    <w:multiLevelType w:val="hybridMultilevel"/>
    <w:tmpl w:val="82B620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nsid w:val="57676449"/>
    <w:multiLevelType w:val="hybridMultilevel"/>
    <w:tmpl w:val="F684E528"/>
    <w:lvl w:ilvl="0" w:tplc="25602C1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6">
    <w:nsid w:val="577A30DE"/>
    <w:multiLevelType w:val="hybridMultilevel"/>
    <w:tmpl w:val="CFA4695C"/>
    <w:lvl w:ilvl="0" w:tplc="DD7C60B2">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nsid w:val="57B20442"/>
    <w:multiLevelType w:val="hybridMultilevel"/>
    <w:tmpl w:val="F9304AA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8">
    <w:nsid w:val="58130C33"/>
    <w:multiLevelType w:val="hybridMultilevel"/>
    <w:tmpl w:val="1206CF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9">
    <w:nsid w:val="584F050B"/>
    <w:multiLevelType w:val="hybridMultilevel"/>
    <w:tmpl w:val="E5B606E0"/>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30">
    <w:nsid w:val="58893CCA"/>
    <w:multiLevelType w:val="hybridMultilevel"/>
    <w:tmpl w:val="AC7ECB98"/>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131">
    <w:nsid w:val="58D653E6"/>
    <w:multiLevelType w:val="hybridMultilevel"/>
    <w:tmpl w:val="B56EC71C"/>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2">
    <w:nsid w:val="59211263"/>
    <w:multiLevelType w:val="hybridMultilevel"/>
    <w:tmpl w:val="6A4A3824"/>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3">
    <w:nsid w:val="5A6C2E8A"/>
    <w:multiLevelType w:val="hybridMultilevel"/>
    <w:tmpl w:val="2ECC99F6"/>
    <w:lvl w:ilvl="0" w:tplc="2B8AB64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4">
    <w:nsid w:val="5A716B04"/>
    <w:multiLevelType w:val="hybridMultilevel"/>
    <w:tmpl w:val="C6C03244"/>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5">
    <w:nsid w:val="5AEF5327"/>
    <w:multiLevelType w:val="hybridMultilevel"/>
    <w:tmpl w:val="72E2A632"/>
    <w:lvl w:ilvl="0" w:tplc="72BC0A5C">
      <w:start w:val="5"/>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6">
    <w:nsid w:val="5AF0764A"/>
    <w:multiLevelType w:val="hybridMultilevel"/>
    <w:tmpl w:val="9B06B1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7">
    <w:nsid w:val="5BD07518"/>
    <w:multiLevelType w:val="hybridMultilevel"/>
    <w:tmpl w:val="135059B8"/>
    <w:lvl w:ilvl="0" w:tplc="B0320186">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38">
    <w:nsid w:val="5C64388D"/>
    <w:multiLevelType w:val="hybridMultilevel"/>
    <w:tmpl w:val="8D2AFBA6"/>
    <w:lvl w:ilvl="0" w:tplc="08090001">
      <w:start w:val="1"/>
      <w:numFmt w:val="bullet"/>
      <w:lvlText w:val=""/>
      <w:lvlJc w:val="left"/>
      <w:pPr>
        <w:ind w:left="782" w:hanging="360"/>
      </w:pPr>
      <w:rPr>
        <w:rFonts w:ascii="Symbol" w:hAnsi="Symbol" w:hint="default"/>
      </w:rPr>
    </w:lvl>
    <w:lvl w:ilvl="1" w:tplc="08090003" w:tentative="1">
      <w:start w:val="1"/>
      <w:numFmt w:val="bullet"/>
      <w:lvlText w:val="o"/>
      <w:lvlJc w:val="left"/>
      <w:pPr>
        <w:ind w:left="1502" w:hanging="360"/>
      </w:pPr>
      <w:rPr>
        <w:rFonts w:ascii="Courier New" w:hAnsi="Courier New" w:cs="Courier New" w:hint="default"/>
      </w:rPr>
    </w:lvl>
    <w:lvl w:ilvl="2" w:tplc="08090005" w:tentative="1">
      <w:start w:val="1"/>
      <w:numFmt w:val="bullet"/>
      <w:lvlText w:val=""/>
      <w:lvlJc w:val="left"/>
      <w:pPr>
        <w:ind w:left="2222" w:hanging="360"/>
      </w:pPr>
      <w:rPr>
        <w:rFonts w:ascii="Wingdings" w:hAnsi="Wingdings" w:hint="default"/>
      </w:rPr>
    </w:lvl>
    <w:lvl w:ilvl="3" w:tplc="08090001" w:tentative="1">
      <w:start w:val="1"/>
      <w:numFmt w:val="bullet"/>
      <w:lvlText w:val=""/>
      <w:lvlJc w:val="left"/>
      <w:pPr>
        <w:ind w:left="2942" w:hanging="360"/>
      </w:pPr>
      <w:rPr>
        <w:rFonts w:ascii="Symbol" w:hAnsi="Symbol" w:hint="default"/>
      </w:rPr>
    </w:lvl>
    <w:lvl w:ilvl="4" w:tplc="08090003" w:tentative="1">
      <w:start w:val="1"/>
      <w:numFmt w:val="bullet"/>
      <w:lvlText w:val="o"/>
      <w:lvlJc w:val="left"/>
      <w:pPr>
        <w:ind w:left="3662" w:hanging="360"/>
      </w:pPr>
      <w:rPr>
        <w:rFonts w:ascii="Courier New" w:hAnsi="Courier New" w:cs="Courier New" w:hint="default"/>
      </w:rPr>
    </w:lvl>
    <w:lvl w:ilvl="5" w:tplc="08090005" w:tentative="1">
      <w:start w:val="1"/>
      <w:numFmt w:val="bullet"/>
      <w:lvlText w:val=""/>
      <w:lvlJc w:val="left"/>
      <w:pPr>
        <w:ind w:left="4382" w:hanging="360"/>
      </w:pPr>
      <w:rPr>
        <w:rFonts w:ascii="Wingdings" w:hAnsi="Wingdings" w:hint="default"/>
      </w:rPr>
    </w:lvl>
    <w:lvl w:ilvl="6" w:tplc="08090001" w:tentative="1">
      <w:start w:val="1"/>
      <w:numFmt w:val="bullet"/>
      <w:lvlText w:val=""/>
      <w:lvlJc w:val="left"/>
      <w:pPr>
        <w:ind w:left="5102" w:hanging="360"/>
      </w:pPr>
      <w:rPr>
        <w:rFonts w:ascii="Symbol" w:hAnsi="Symbol" w:hint="default"/>
      </w:rPr>
    </w:lvl>
    <w:lvl w:ilvl="7" w:tplc="08090003" w:tentative="1">
      <w:start w:val="1"/>
      <w:numFmt w:val="bullet"/>
      <w:lvlText w:val="o"/>
      <w:lvlJc w:val="left"/>
      <w:pPr>
        <w:ind w:left="5822" w:hanging="360"/>
      </w:pPr>
      <w:rPr>
        <w:rFonts w:ascii="Courier New" w:hAnsi="Courier New" w:cs="Courier New" w:hint="default"/>
      </w:rPr>
    </w:lvl>
    <w:lvl w:ilvl="8" w:tplc="08090005" w:tentative="1">
      <w:start w:val="1"/>
      <w:numFmt w:val="bullet"/>
      <w:lvlText w:val=""/>
      <w:lvlJc w:val="left"/>
      <w:pPr>
        <w:ind w:left="6542" w:hanging="360"/>
      </w:pPr>
      <w:rPr>
        <w:rFonts w:ascii="Wingdings" w:hAnsi="Wingdings" w:hint="default"/>
      </w:rPr>
    </w:lvl>
  </w:abstractNum>
  <w:abstractNum w:abstractNumId="139">
    <w:nsid w:val="5CFA1A19"/>
    <w:multiLevelType w:val="hybridMultilevel"/>
    <w:tmpl w:val="B818DE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0">
    <w:nsid w:val="5D030739"/>
    <w:multiLevelType w:val="hybridMultilevel"/>
    <w:tmpl w:val="415A66B6"/>
    <w:lvl w:ilvl="0" w:tplc="077C86E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nsid w:val="5D490597"/>
    <w:multiLevelType w:val="hybridMultilevel"/>
    <w:tmpl w:val="5AE8F02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2">
    <w:nsid w:val="5D8752D0"/>
    <w:multiLevelType w:val="hybridMultilevel"/>
    <w:tmpl w:val="63C28ADA"/>
    <w:lvl w:ilvl="0" w:tplc="6C14D464">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43">
    <w:nsid w:val="5E704489"/>
    <w:multiLevelType w:val="hybridMultilevel"/>
    <w:tmpl w:val="5568FA80"/>
    <w:lvl w:ilvl="0" w:tplc="B2A624D0">
      <w:start w:val="1"/>
      <w:numFmt w:val="decimal"/>
      <w:lvlText w:val="%1."/>
      <w:lvlJc w:val="left"/>
      <w:pPr>
        <w:ind w:left="720" w:hanging="360"/>
      </w:pPr>
      <w:rPr>
        <w:rFonts w:hint="default"/>
        <w:b/>
        <w:bCs/>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4">
    <w:nsid w:val="5E953968"/>
    <w:multiLevelType w:val="hybridMultilevel"/>
    <w:tmpl w:val="E6829674"/>
    <w:lvl w:ilvl="0" w:tplc="D958C478">
      <w:start w:val="1"/>
      <w:numFmt w:val="decimal"/>
      <w:lvlText w:val="%1."/>
      <w:lvlJc w:val="left"/>
      <w:pPr>
        <w:ind w:left="720" w:hanging="360"/>
      </w:pPr>
      <w:rPr>
        <w:rFonts w:hint="default"/>
        <w:b/>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5">
    <w:nsid w:val="60BD05B0"/>
    <w:multiLevelType w:val="hybridMultilevel"/>
    <w:tmpl w:val="50F889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nsid w:val="616524D1"/>
    <w:multiLevelType w:val="hybridMultilevel"/>
    <w:tmpl w:val="413AAA36"/>
    <w:lvl w:ilvl="0" w:tplc="19BA63F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61FB1DC7"/>
    <w:multiLevelType w:val="hybridMultilevel"/>
    <w:tmpl w:val="519068D6"/>
    <w:lvl w:ilvl="0" w:tplc="79EAAA96">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48">
    <w:nsid w:val="663F443A"/>
    <w:multiLevelType w:val="hybridMultilevel"/>
    <w:tmpl w:val="A1583034"/>
    <w:lvl w:ilvl="0" w:tplc="50DC6C0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nsid w:val="684613E6"/>
    <w:multiLevelType w:val="hybridMultilevel"/>
    <w:tmpl w:val="D7A45CDA"/>
    <w:lvl w:ilvl="0" w:tplc="D062F33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0">
    <w:nsid w:val="6A8F336E"/>
    <w:multiLevelType w:val="hybridMultilevel"/>
    <w:tmpl w:val="9198EDFC"/>
    <w:lvl w:ilvl="0" w:tplc="08090001">
      <w:start w:val="1"/>
      <w:numFmt w:val="bullet"/>
      <w:lvlText w:val=""/>
      <w:lvlJc w:val="left"/>
      <w:pPr>
        <w:ind w:left="777" w:hanging="360"/>
      </w:pPr>
      <w:rPr>
        <w:rFonts w:ascii="Symbol" w:hAnsi="Symbol" w:hint="default"/>
      </w:rPr>
    </w:lvl>
    <w:lvl w:ilvl="1" w:tplc="08090003" w:tentative="1">
      <w:start w:val="1"/>
      <w:numFmt w:val="bullet"/>
      <w:lvlText w:val="o"/>
      <w:lvlJc w:val="left"/>
      <w:pPr>
        <w:ind w:left="1497" w:hanging="360"/>
      </w:pPr>
      <w:rPr>
        <w:rFonts w:ascii="Courier New" w:hAnsi="Courier New" w:cs="Courier New" w:hint="default"/>
      </w:rPr>
    </w:lvl>
    <w:lvl w:ilvl="2" w:tplc="08090005" w:tentative="1">
      <w:start w:val="1"/>
      <w:numFmt w:val="bullet"/>
      <w:lvlText w:val=""/>
      <w:lvlJc w:val="left"/>
      <w:pPr>
        <w:ind w:left="2217" w:hanging="360"/>
      </w:pPr>
      <w:rPr>
        <w:rFonts w:ascii="Wingdings" w:hAnsi="Wingdings" w:hint="default"/>
      </w:rPr>
    </w:lvl>
    <w:lvl w:ilvl="3" w:tplc="08090001" w:tentative="1">
      <w:start w:val="1"/>
      <w:numFmt w:val="bullet"/>
      <w:lvlText w:val=""/>
      <w:lvlJc w:val="left"/>
      <w:pPr>
        <w:ind w:left="2937" w:hanging="360"/>
      </w:pPr>
      <w:rPr>
        <w:rFonts w:ascii="Symbol" w:hAnsi="Symbol" w:hint="default"/>
      </w:rPr>
    </w:lvl>
    <w:lvl w:ilvl="4" w:tplc="08090003" w:tentative="1">
      <w:start w:val="1"/>
      <w:numFmt w:val="bullet"/>
      <w:lvlText w:val="o"/>
      <w:lvlJc w:val="left"/>
      <w:pPr>
        <w:ind w:left="3657" w:hanging="360"/>
      </w:pPr>
      <w:rPr>
        <w:rFonts w:ascii="Courier New" w:hAnsi="Courier New" w:cs="Courier New" w:hint="default"/>
      </w:rPr>
    </w:lvl>
    <w:lvl w:ilvl="5" w:tplc="08090005" w:tentative="1">
      <w:start w:val="1"/>
      <w:numFmt w:val="bullet"/>
      <w:lvlText w:val=""/>
      <w:lvlJc w:val="left"/>
      <w:pPr>
        <w:ind w:left="4377" w:hanging="360"/>
      </w:pPr>
      <w:rPr>
        <w:rFonts w:ascii="Wingdings" w:hAnsi="Wingdings" w:hint="default"/>
      </w:rPr>
    </w:lvl>
    <w:lvl w:ilvl="6" w:tplc="08090001" w:tentative="1">
      <w:start w:val="1"/>
      <w:numFmt w:val="bullet"/>
      <w:lvlText w:val=""/>
      <w:lvlJc w:val="left"/>
      <w:pPr>
        <w:ind w:left="5097" w:hanging="360"/>
      </w:pPr>
      <w:rPr>
        <w:rFonts w:ascii="Symbol" w:hAnsi="Symbol" w:hint="default"/>
      </w:rPr>
    </w:lvl>
    <w:lvl w:ilvl="7" w:tplc="08090003" w:tentative="1">
      <w:start w:val="1"/>
      <w:numFmt w:val="bullet"/>
      <w:lvlText w:val="o"/>
      <w:lvlJc w:val="left"/>
      <w:pPr>
        <w:ind w:left="5817" w:hanging="360"/>
      </w:pPr>
      <w:rPr>
        <w:rFonts w:ascii="Courier New" w:hAnsi="Courier New" w:cs="Courier New" w:hint="default"/>
      </w:rPr>
    </w:lvl>
    <w:lvl w:ilvl="8" w:tplc="08090005" w:tentative="1">
      <w:start w:val="1"/>
      <w:numFmt w:val="bullet"/>
      <w:lvlText w:val=""/>
      <w:lvlJc w:val="left"/>
      <w:pPr>
        <w:ind w:left="6537" w:hanging="360"/>
      </w:pPr>
      <w:rPr>
        <w:rFonts w:ascii="Wingdings" w:hAnsi="Wingdings" w:hint="default"/>
      </w:rPr>
    </w:lvl>
  </w:abstractNum>
  <w:abstractNum w:abstractNumId="151">
    <w:nsid w:val="6AB56D0B"/>
    <w:multiLevelType w:val="hybridMultilevel"/>
    <w:tmpl w:val="4AA071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2">
    <w:nsid w:val="6B9A3A76"/>
    <w:multiLevelType w:val="hybridMultilevel"/>
    <w:tmpl w:val="5A02598A"/>
    <w:lvl w:ilvl="0" w:tplc="60064BEE">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53">
    <w:nsid w:val="6C677B28"/>
    <w:multiLevelType w:val="hybridMultilevel"/>
    <w:tmpl w:val="143453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4">
    <w:nsid w:val="6CB10B54"/>
    <w:multiLevelType w:val="hybridMultilevel"/>
    <w:tmpl w:val="60CE4268"/>
    <w:lvl w:ilvl="0" w:tplc="8774CCE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5">
    <w:nsid w:val="6D34454B"/>
    <w:multiLevelType w:val="hybridMultilevel"/>
    <w:tmpl w:val="E2BAAE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nsid w:val="6E1035C1"/>
    <w:multiLevelType w:val="hybridMultilevel"/>
    <w:tmpl w:val="C9960F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7">
    <w:nsid w:val="6E406F81"/>
    <w:multiLevelType w:val="hybridMultilevel"/>
    <w:tmpl w:val="22A43E24"/>
    <w:lvl w:ilvl="0" w:tplc="8774CCE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8">
    <w:nsid w:val="6E760250"/>
    <w:multiLevelType w:val="hybridMultilevel"/>
    <w:tmpl w:val="7F5C937A"/>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59">
    <w:nsid w:val="6E8A05A6"/>
    <w:multiLevelType w:val="hybridMultilevel"/>
    <w:tmpl w:val="57721272"/>
    <w:lvl w:ilvl="0" w:tplc="04CEA7CE">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60">
    <w:nsid w:val="6F067A03"/>
    <w:multiLevelType w:val="hybridMultilevel"/>
    <w:tmpl w:val="D1D0A4C6"/>
    <w:lvl w:ilvl="0" w:tplc="C562D9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1">
    <w:nsid w:val="6F4D2082"/>
    <w:multiLevelType w:val="hybridMultilevel"/>
    <w:tmpl w:val="B8C2A45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2">
    <w:nsid w:val="6F7A75B0"/>
    <w:multiLevelType w:val="hybridMultilevel"/>
    <w:tmpl w:val="85F6D3C2"/>
    <w:lvl w:ilvl="0" w:tplc="3E86167C">
      <w:start w:val="1"/>
      <w:numFmt w:val="decimal"/>
      <w:lvlText w:val="%1."/>
      <w:lvlJc w:val="left"/>
      <w:pPr>
        <w:ind w:left="720" w:hanging="360"/>
      </w:pPr>
      <w:rPr>
        <w:rFonts w:hint="default"/>
        <w:b/>
        <w:bCs/>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3">
    <w:nsid w:val="71F462B5"/>
    <w:multiLevelType w:val="hybridMultilevel"/>
    <w:tmpl w:val="52DAC676"/>
    <w:lvl w:ilvl="0" w:tplc="42226B1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nsid w:val="73CD6205"/>
    <w:multiLevelType w:val="hybridMultilevel"/>
    <w:tmpl w:val="BEEABC16"/>
    <w:lvl w:ilvl="0" w:tplc="4FF02E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5">
    <w:nsid w:val="73FE37C3"/>
    <w:multiLevelType w:val="hybridMultilevel"/>
    <w:tmpl w:val="09960D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nsid w:val="76183CF8"/>
    <w:multiLevelType w:val="hybridMultilevel"/>
    <w:tmpl w:val="F87EBA28"/>
    <w:lvl w:ilvl="0" w:tplc="11BEE8BE">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7">
    <w:nsid w:val="76AA29CF"/>
    <w:multiLevelType w:val="hybridMultilevel"/>
    <w:tmpl w:val="B1384A3C"/>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8">
    <w:nsid w:val="77461C8A"/>
    <w:multiLevelType w:val="hybridMultilevel"/>
    <w:tmpl w:val="ABE4E9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9">
    <w:nsid w:val="77537280"/>
    <w:multiLevelType w:val="hybridMultilevel"/>
    <w:tmpl w:val="BFA4AA28"/>
    <w:lvl w:ilvl="0" w:tplc="7470481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0">
    <w:nsid w:val="77EB3F92"/>
    <w:multiLevelType w:val="hybridMultilevel"/>
    <w:tmpl w:val="1978571C"/>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71">
    <w:nsid w:val="786D31C6"/>
    <w:multiLevelType w:val="hybridMultilevel"/>
    <w:tmpl w:val="A38A4F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2">
    <w:nsid w:val="78C43BFC"/>
    <w:multiLevelType w:val="hybridMultilevel"/>
    <w:tmpl w:val="37D8D614"/>
    <w:lvl w:ilvl="0" w:tplc="5720EA4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3">
    <w:nsid w:val="78DC52D4"/>
    <w:multiLevelType w:val="hybridMultilevel"/>
    <w:tmpl w:val="B7D26606"/>
    <w:lvl w:ilvl="0" w:tplc="6DC820FE">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4">
    <w:nsid w:val="79190BC9"/>
    <w:multiLevelType w:val="hybridMultilevel"/>
    <w:tmpl w:val="A3626A76"/>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5">
    <w:nsid w:val="792C5609"/>
    <w:multiLevelType w:val="hybridMultilevel"/>
    <w:tmpl w:val="685AE2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6">
    <w:nsid w:val="7A432108"/>
    <w:multiLevelType w:val="hybridMultilevel"/>
    <w:tmpl w:val="C9AA2E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7">
    <w:nsid w:val="7AE57AAF"/>
    <w:multiLevelType w:val="hybridMultilevel"/>
    <w:tmpl w:val="DAC8DDF2"/>
    <w:lvl w:ilvl="0" w:tplc="C89C86D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8">
    <w:nsid w:val="7E653D4E"/>
    <w:multiLevelType w:val="hybridMultilevel"/>
    <w:tmpl w:val="4760B7CC"/>
    <w:lvl w:ilvl="0" w:tplc="5BD08D58">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9">
    <w:nsid w:val="7EBF3CCA"/>
    <w:multiLevelType w:val="hybridMultilevel"/>
    <w:tmpl w:val="2680752C"/>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0">
    <w:nsid w:val="7F826521"/>
    <w:multiLevelType w:val="hybridMultilevel"/>
    <w:tmpl w:val="2F923D7E"/>
    <w:lvl w:ilvl="0" w:tplc="7BD89B0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176"/>
  </w:num>
  <w:num w:numId="3">
    <w:abstractNumId w:val="19"/>
  </w:num>
  <w:num w:numId="4">
    <w:abstractNumId w:val="119"/>
  </w:num>
  <w:num w:numId="5">
    <w:abstractNumId w:val="17"/>
  </w:num>
  <w:num w:numId="6">
    <w:abstractNumId w:val="138"/>
  </w:num>
  <w:num w:numId="7">
    <w:abstractNumId w:val="109"/>
  </w:num>
  <w:num w:numId="8">
    <w:abstractNumId w:val="90"/>
  </w:num>
  <w:num w:numId="9">
    <w:abstractNumId w:val="107"/>
  </w:num>
  <w:num w:numId="10">
    <w:abstractNumId w:val="40"/>
  </w:num>
  <w:num w:numId="11">
    <w:abstractNumId w:val="52"/>
  </w:num>
  <w:num w:numId="12">
    <w:abstractNumId w:val="57"/>
  </w:num>
  <w:num w:numId="13">
    <w:abstractNumId w:val="21"/>
  </w:num>
  <w:num w:numId="14">
    <w:abstractNumId w:val="36"/>
  </w:num>
  <w:num w:numId="15">
    <w:abstractNumId w:val="20"/>
  </w:num>
  <w:num w:numId="16">
    <w:abstractNumId w:val="132"/>
  </w:num>
  <w:num w:numId="17">
    <w:abstractNumId w:val="155"/>
  </w:num>
  <w:num w:numId="18">
    <w:abstractNumId w:val="77"/>
  </w:num>
  <w:num w:numId="19">
    <w:abstractNumId w:val="67"/>
  </w:num>
  <w:num w:numId="20">
    <w:abstractNumId w:val="76"/>
  </w:num>
  <w:num w:numId="21">
    <w:abstractNumId w:val="180"/>
  </w:num>
  <w:num w:numId="22">
    <w:abstractNumId w:val="18"/>
  </w:num>
  <w:num w:numId="23">
    <w:abstractNumId w:val="47"/>
  </w:num>
  <w:num w:numId="24">
    <w:abstractNumId w:val="30"/>
  </w:num>
  <w:num w:numId="25">
    <w:abstractNumId w:val="140"/>
  </w:num>
  <w:num w:numId="26">
    <w:abstractNumId w:val="64"/>
  </w:num>
  <w:num w:numId="27">
    <w:abstractNumId w:val="15"/>
  </w:num>
  <w:num w:numId="28">
    <w:abstractNumId w:val="111"/>
  </w:num>
  <w:num w:numId="29">
    <w:abstractNumId w:val="149"/>
  </w:num>
  <w:num w:numId="30">
    <w:abstractNumId w:val="92"/>
  </w:num>
  <w:num w:numId="31">
    <w:abstractNumId w:val="177"/>
  </w:num>
  <w:num w:numId="32">
    <w:abstractNumId w:val="118"/>
  </w:num>
  <w:num w:numId="33">
    <w:abstractNumId w:val="98"/>
  </w:num>
  <w:num w:numId="34">
    <w:abstractNumId w:val="121"/>
  </w:num>
  <w:num w:numId="35">
    <w:abstractNumId w:val="54"/>
  </w:num>
  <w:num w:numId="36">
    <w:abstractNumId w:val="127"/>
  </w:num>
  <w:num w:numId="37">
    <w:abstractNumId w:val="161"/>
  </w:num>
  <w:num w:numId="38">
    <w:abstractNumId w:val="94"/>
  </w:num>
  <w:num w:numId="39">
    <w:abstractNumId w:val="164"/>
  </w:num>
  <w:num w:numId="40">
    <w:abstractNumId w:val="144"/>
  </w:num>
  <w:num w:numId="41">
    <w:abstractNumId w:val="56"/>
  </w:num>
  <w:num w:numId="42">
    <w:abstractNumId w:val="162"/>
  </w:num>
  <w:num w:numId="43">
    <w:abstractNumId w:val="16"/>
  </w:num>
  <w:num w:numId="44">
    <w:abstractNumId w:val="133"/>
  </w:num>
  <w:num w:numId="45">
    <w:abstractNumId w:val="59"/>
  </w:num>
  <w:num w:numId="46">
    <w:abstractNumId w:val="11"/>
  </w:num>
  <w:num w:numId="47">
    <w:abstractNumId w:val="157"/>
  </w:num>
  <w:num w:numId="48">
    <w:abstractNumId w:val="154"/>
  </w:num>
  <w:num w:numId="49">
    <w:abstractNumId w:val="106"/>
  </w:num>
  <w:num w:numId="50">
    <w:abstractNumId w:val="97"/>
  </w:num>
  <w:num w:numId="51">
    <w:abstractNumId w:val="7"/>
  </w:num>
  <w:num w:numId="52">
    <w:abstractNumId w:val="91"/>
  </w:num>
  <w:num w:numId="53">
    <w:abstractNumId w:val="85"/>
  </w:num>
  <w:num w:numId="54">
    <w:abstractNumId w:val="22"/>
  </w:num>
  <w:num w:numId="55">
    <w:abstractNumId w:val="172"/>
  </w:num>
  <w:num w:numId="56">
    <w:abstractNumId w:val="41"/>
  </w:num>
  <w:num w:numId="57">
    <w:abstractNumId w:val="65"/>
  </w:num>
  <w:num w:numId="58">
    <w:abstractNumId w:val="123"/>
  </w:num>
  <w:num w:numId="59">
    <w:abstractNumId w:val="2"/>
  </w:num>
  <w:num w:numId="60">
    <w:abstractNumId w:val="174"/>
  </w:num>
  <w:num w:numId="61">
    <w:abstractNumId w:val="141"/>
  </w:num>
  <w:num w:numId="62">
    <w:abstractNumId w:val="43"/>
  </w:num>
  <w:num w:numId="63">
    <w:abstractNumId w:val="24"/>
  </w:num>
  <w:num w:numId="64">
    <w:abstractNumId w:val="45"/>
  </w:num>
  <w:num w:numId="65">
    <w:abstractNumId w:val="84"/>
  </w:num>
  <w:num w:numId="66">
    <w:abstractNumId w:val="134"/>
  </w:num>
  <w:num w:numId="67">
    <w:abstractNumId w:val="114"/>
  </w:num>
  <w:num w:numId="68">
    <w:abstractNumId w:val="101"/>
  </w:num>
  <w:num w:numId="69">
    <w:abstractNumId w:val="73"/>
  </w:num>
  <w:num w:numId="70">
    <w:abstractNumId w:val="48"/>
  </w:num>
  <w:num w:numId="71">
    <w:abstractNumId w:val="117"/>
  </w:num>
  <w:num w:numId="72">
    <w:abstractNumId w:val="28"/>
  </w:num>
  <w:num w:numId="73">
    <w:abstractNumId w:val="39"/>
  </w:num>
  <w:num w:numId="74">
    <w:abstractNumId w:val="49"/>
  </w:num>
  <w:num w:numId="75">
    <w:abstractNumId w:val="167"/>
  </w:num>
  <w:num w:numId="76">
    <w:abstractNumId w:val="62"/>
  </w:num>
  <w:num w:numId="77">
    <w:abstractNumId w:val="179"/>
  </w:num>
  <w:num w:numId="78">
    <w:abstractNumId w:val="143"/>
  </w:num>
  <w:num w:numId="79">
    <w:abstractNumId w:val="130"/>
  </w:num>
  <w:num w:numId="80">
    <w:abstractNumId w:val="66"/>
  </w:num>
  <w:num w:numId="81">
    <w:abstractNumId w:val="95"/>
  </w:num>
  <w:num w:numId="82">
    <w:abstractNumId w:val="173"/>
  </w:num>
  <w:num w:numId="83">
    <w:abstractNumId w:val="86"/>
  </w:num>
  <w:num w:numId="84">
    <w:abstractNumId w:val="150"/>
  </w:num>
  <w:num w:numId="85">
    <w:abstractNumId w:val="4"/>
  </w:num>
  <w:num w:numId="86">
    <w:abstractNumId w:val="23"/>
  </w:num>
  <w:num w:numId="87">
    <w:abstractNumId w:val="158"/>
  </w:num>
  <w:num w:numId="88">
    <w:abstractNumId w:val="14"/>
  </w:num>
  <w:num w:numId="89">
    <w:abstractNumId w:val="125"/>
  </w:num>
  <w:num w:numId="90">
    <w:abstractNumId w:val="156"/>
  </w:num>
  <w:num w:numId="91">
    <w:abstractNumId w:val="55"/>
  </w:num>
  <w:num w:numId="92">
    <w:abstractNumId w:val="9"/>
  </w:num>
  <w:num w:numId="93">
    <w:abstractNumId w:val="60"/>
  </w:num>
  <w:num w:numId="94">
    <w:abstractNumId w:val="3"/>
  </w:num>
  <w:num w:numId="95">
    <w:abstractNumId w:val="129"/>
  </w:num>
  <w:num w:numId="96">
    <w:abstractNumId w:val="124"/>
  </w:num>
  <w:num w:numId="97">
    <w:abstractNumId w:val="105"/>
  </w:num>
  <w:num w:numId="98">
    <w:abstractNumId w:val="139"/>
  </w:num>
  <w:num w:numId="99">
    <w:abstractNumId w:val="110"/>
  </w:num>
  <w:num w:numId="100">
    <w:abstractNumId w:val="169"/>
  </w:num>
  <w:num w:numId="101">
    <w:abstractNumId w:val="70"/>
  </w:num>
  <w:num w:numId="102">
    <w:abstractNumId w:val="131"/>
  </w:num>
  <w:num w:numId="103">
    <w:abstractNumId w:val="96"/>
  </w:num>
  <w:num w:numId="104">
    <w:abstractNumId w:val="128"/>
  </w:num>
  <w:num w:numId="105">
    <w:abstractNumId w:val="50"/>
  </w:num>
  <w:num w:numId="106">
    <w:abstractNumId w:val="74"/>
  </w:num>
  <w:num w:numId="107">
    <w:abstractNumId w:val="37"/>
  </w:num>
  <w:num w:numId="108">
    <w:abstractNumId w:val="29"/>
  </w:num>
  <w:num w:numId="109">
    <w:abstractNumId w:val="152"/>
  </w:num>
  <w:num w:numId="110">
    <w:abstractNumId w:val="170"/>
  </w:num>
  <w:num w:numId="111">
    <w:abstractNumId w:val="61"/>
  </w:num>
  <w:num w:numId="112">
    <w:abstractNumId w:val="79"/>
  </w:num>
  <w:num w:numId="113">
    <w:abstractNumId w:val="137"/>
  </w:num>
  <w:num w:numId="114">
    <w:abstractNumId w:val="142"/>
  </w:num>
  <w:num w:numId="115">
    <w:abstractNumId w:val="163"/>
  </w:num>
  <w:num w:numId="116">
    <w:abstractNumId w:val="12"/>
  </w:num>
  <w:num w:numId="117">
    <w:abstractNumId w:val="116"/>
  </w:num>
  <w:num w:numId="118">
    <w:abstractNumId w:val="13"/>
  </w:num>
  <w:num w:numId="119">
    <w:abstractNumId w:val="68"/>
  </w:num>
  <w:num w:numId="120">
    <w:abstractNumId w:val="34"/>
  </w:num>
  <w:num w:numId="121">
    <w:abstractNumId w:val="75"/>
  </w:num>
  <w:num w:numId="122">
    <w:abstractNumId w:val="58"/>
  </w:num>
  <w:num w:numId="123">
    <w:abstractNumId w:val="159"/>
  </w:num>
  <w:num w:numId="124">
    <w:abstractNumId w:val="53"/>
  </w:num>
  <w:num w:numId="125">
    <w:abstractNumId w:val="81"/>
  </w:num>
  <w:num w:numId="126">
    <w:abstractNumId w:val="99"/>
  </w:num>
  <w:num w:numId="127">
    <w:abstractNumId w:val="69"/>
  </w:num>
  <w:num w:numId="128">
    <w:abstractNumId w:val="82"/>
  </w:num>
  <w:num w:numId="129">
    <w:abstractNumId w:val="148"/>
  </w:num>
  <w:num w:numId="130">
    <w:abstractNumId w:val="135"/>
  </w:num>
  <w:num w:numId="131">
    <w:abstractNumId w:val="27"/>
  </w:num>
  <w:num w:numId="132">
    <w:abstractNumId w:val="71"/>
  </w:num>
  <w:num w:numId="133">
    <w:abstractNumId w:val="165"/>
  </w:num>
  <w:num w:numId="134">
    <w:abstractNumId w:val="10"/>
  </w:num>
  <w:num w:numId="135">
    <w:abstractNumId w:val="108"/>
  </w:num>
  <w:num w:numId="136">
    <w:abstractNumId w:val="5"/>
  </w:num>
  <w:num w:numId="137">
    <w:abstractNumId w:val="51"/>
  </w:num>
  <w:num w:numId="138">
    <w:abstractNumId w:val="46"/>
  </w:num>
  <w:num w:numId="139">
    <w:abstractNumId w:val="126"/>
  </w:num>
  <w:num w:numId="140">
    <w:abstractNumId w:val="44"/>
  </w:num>
  <w:num w:numId="141">
    <w:abstractNumId w:val="72"/>
  </w:num>
  <w:num w:numId="142">
    <w:abstractNumId w:val="168"/>
  </w:num>
  <w:num w:numId="143">
    <w:abstractNumId w:val="25"/>
  </w:num>
  <w:num w:numId="144">
    <w:abstractNumId w:val="104"/>
  </w:num>
  <w:num w:numId="145">
    <w:abstractNumId w:val="26"/>
  </w:num>
  <w:num w:numId="146">
    <w:abstractNumId w:val="33"/>
  </w:num>
  <w:num w:numId="147">
    <w:abstractNumId w:val="87"/>
  </w:num>
  <w:num w:numId="148">
    <w:abstractNumId w:val="120"/>
  </w:num>
  <w:num w:numId="149">
    <w:abstractNumId w:val="145"/>
  </w:num>
  <w:num w:numId="150">
    <w:abstractNumId w:val="89"/>
  </w:num>
  <w:num w:numId="151">
    <w:abstractNumId w:val="151"/>
  </w:num>
  <w:num w:numId="152">
    <w:abstractNumId w:val="102"/>
  </w:num>
  <w:num w:numId="153">
    <w:abstractNumId w:val="175"/>
  </w:num>
  <w:num w:numId="154">
    <w:abstractNumId w:val="83"/>
  </w:num>
  <w:num w:numId="155">
    <w:abstractNumId w:val="171"/>
  </w:num>
  <w:num w:numId="156">
    <w:abstractNumId w:val="100"/>
  </w:num>
  <w:num w:numId="157">
    <w:abstractNumId w:val="6"/>
  </w:num>
  <w:num w:numId="158">
    <w:abstractNumId w:val="38"/>
  </w:num>
  <w:num w:numId="159">
    <w:abstractNumId w:val="35"/>
  </w:num>
  <w:num w:numId="160">
    <w:abstractNumId w:val="42"/>
  </w:num>
  <w:num w:numId="161">
    <w:abstractNumId w:val="166"/>
  </w:num>
  <w:num w:numId="162">
    <w:abstractNumId w:val="31"/>
  </w:num>
  <w:num w:numId="163">
    <w:abstractNumId w:val="122"/>
  </w:num>
  <w:num w:numId="164">
    <w:abstractNumId w:val="80"/>
  </w:num>
  <w:num w:numId="165">
    <w:abstractNumId w:val="160"/>
  </w:num>
  <w:num w:numId="166">
    <w:abstractNumId w:val="63"/>
  </w:num>
  <w:num w:numId="167">
    <w:abstractNumId w:val="113"/>
  </w:num>
  <w:num w:numId="168">
    <w:abstractNumId w:val="115"/>
  </w:num>
  <w:num w:numId="169">
    <w:abstractNumId w:val="0"/>
  </w:num>
  <w:num w:numId="170">
    <w:abstractNumId w:val="1"/>
  </w:num>
  <w:num w:numId="171">
    <w:abstractNumId w:val="146"/>
  </w:num>
  <w:num w:numId="172">
    <w:abstractNumId w:val="178"/>
  </w:num>
  <w:num w:numId="173">
    <w:abstractNumId w:val="153"/>
  </w:num>
  <w:num w:numId="174">
    <w:abstractNumId w:val="78"/>
  </w:num>
  <w:num w:numId="175">
    <w:abstractNumId w:val="112"/>
  </w:num>
  <w:num w:numId="176">
    <w:abstractNumId w:val="103"/>
  </w:num>
  <w:num w:numId="177">
    <w:abstractNumId w:val="32"/>
  </w:num>
  <w:num w:numId="178">
    <w:abstractNumId w:val="93"/>
  </w:num>
  <w:num w:numId="179">
    <w:abstractNumId w:val="136"/>
  </w:num>
  <w:num w:numId="180">
    <w:abstractNumId w:val="147"/>
  </w:num>
  <w:num w:numId="181">
    <w:abstractNumId w:val="88"/>
  </w:num>
  <w:numIdMacAtCleanup w:val="18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imitar Dimitrov">
    <w15:presenceInfo w15:providerId="Windows Live" w15:userId="ff6860bb3b76f0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hideGrammaticalError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51F7"/>
    <w:rsid w:val="00000D71"/>
    <w:rsid w:val="00001E6B"/>
    <w:rsid w:val="00002E36"/>
    <w:rsid w:val="000031EA"/>
    <w:rsid w:val="00003B0E"/>
    <w:rsid w:val="00004C15"/>
    <w:rsid w:val="00005560"/>
    <w:rsid w:val="0000622C"/>
    <w:rsid w:val="000100AD"/>
    <w:rsid w:val="00011D38"/>
    <w:rsid w:val="00011EA0"/>
    <w:rsid w:val="000131EF"/>
    <w:rsid w:val="00015558"/>
    <w:rsid w:val="00020DF0"/>
    <w:rsid w:val="00021326"/>
    <w:rsid w:val="0002176B"/>
    <w:rsid w:val="00021791"/>
    <w:rsid w:val="00021DAC"/>
    <w:rsid w:val="00021EE5"/>
    <w:rsid w:val="0002305B"/>
    <w:rsid w:val="00023C75"/>
    <w:rsid w:val="000249A4"/>
    <w:rsid w:val="00027991"/>
    <w:rsid w:val="00032F40"/>
    <w:rsid w:val="00033163"/>
    <w:rsid w:val="00035386"/>
    <w:rsid w:val="00035458"/>
    <w:rsid w:val="00036286"/>
    <w:rsid w:val="000377EC"/>
    <w:rsid w:val="00037D5B"/>
    <w:rsid w:val="000400A1"/>
    <w:rsid w:val="00040466"/>
    <w:rsid w:val="000408AA"/>
    <w:rsid w:val="00040ED2"/>
    <w:rsid w:val="00043785"/>
    <w:rsid w:val="00044415"/>
    <w:rsid w:val="00045B36"/>
    <w:rsid w:val="000462AD"/>
    <w:rsid w:val="00047BA1"/>
    <w:rsid w:val="000501D2"/>
    <w:rsid w:val="00054BFB"/>
    <w:rsid w:val="00055248"/>
    <w:rsid w:val="0005567B"/>
    <w:rsid w:val="00061AC3"/>
    <w:rsid w:val="000628CB"/>
    <w:rsid w:val="00063026"/>
    <w:rsid w:val="0006353E"/>
    <w:rsid w:val="000638CC"/>
    <w:rsid w:val="00066A67"/>
    <w:rsid w:val="00070D81"/>
    <w:rsid w:val="000718FC"/>
    <w:rsid w:val="00071DED"/>
    <w:rsid w:val="00072CF7"/>
    <w:rsid w:val="00073426"/>
    <w:rsid w:val="0007462A"/>
    <w:rsid w:val="00074678"/>
    <w:rsid w:val="00077872"/>
    <w:rsid w:val="00077CC6"/>
    <w:rsid w:val="00077EDB"/>
    <w:rsid w:val="0008129D"/>
    <w:rsid w:val="00081869"/>
    <w:rsid w:val="0008452C"/>
    <w:rsid w:val="00084854"/>
    <w:rsid w:val="0008534C"/>
    <w:rsid w:val="000907A8"/>
    <w:rsid w:val="0009081D"/>
    <w:rsid w:val="00091A6E"/>
    <w:rsid w:val="00092180"/>
    <w:rsid w:val="000944A5"/>
    <w:rsid w:val="00094B2F"/>
    <w:rsid w:val="000A0E20"/>
    <w:rsid w:val="000A0EC3"/>
    <w:rsid w:val="000A134B"/>
    <w:rsid w:val="000A1A61"/>
    <w:rsid w:val="000A2375"/>
    <w:rsid w:val="000A2702"/>
    <w:rsid w:val="000A4392"/>
    <w:rsid w:val="000A65D7"/>
    <w:rsid w:val="000A6CEE"/>
    <w:rsid w:val="000B0A32"/>
    <w:rsid w:val="000B1214"/>
    <w:rsid w:val="000B2011"/>
    <w:rsid w:val="000B2199"/>
    <w:rsid w:val="000B4C68"/>
    <w:rsid w:val="000B5687"/>
    <w:rsid w:val="000B5755"/>
    <w:rsid w:val="000B6AF8"/>
    <w:rsid w:val="000B72CA"/>
    <w:rsid w:val="000B7DB8"/>
    <w:rsid w:val="000C1B19"/>
    <w:rsid w:val="000C1FB1"/>
    <w:rsid w:val="000C4359"/>
    <w:rsid w:val="000C5DBE"/>
    <w:rsid w:val="000C5F8F"/>
    <w:rsid w:val="000C64C3"/>
    <w:rsid w:val="000C667F"/>
    <w:rsid w:val="000D13BB"/>
    <w:rsid w:val="000D22A2"/>
    <w:rsid w:val="000D3B24"/>
    <w:rsid w:val="000D5E7E"/>
    <w:rsid w:val="000D621D"/>
    <w:rsid w:val="000D764B"/>
    <w:rsid w:val="000D774A"/>
    <w:rsid w:val="000D7C2D"/>
    <w:rsid w:val="000E0074"/>
    <w:rsid w:val="000E0744"/>
    <w:rsid w:val="000E14E5"/>
    <w:rsid w:val="000E22BC"/>
    <w:rsid w:val="000E22C5"/>
    <w:rsid w:val="000E2406"/>
    <w:rsid w:val="000E40AC"/>
    <w:rsid w:val="000E5289"/>
    <w:rsid w:val="000E54F4"/>
    <w:rsid w:val="000E552F"/>
    <w:rsid w:val="000E656E"/>
    <w:rsid w:val="000E6A07"/>
    <w:rsid w:val="000F21CD"/>
    <w:rsid w:val="000F3C9A"/>
    <w:rsid w:val="000F499F"/>
    <w:rsid w:val="000F697E"/>
    <w:rsid w:val="000F6E36"/>
    <w:rsid w:val="000F7CE1"/>
    <w:rsid w:val="00102760"/>
    <w:rsid w:val="00105FCF"/>
    <w:rsid w:val="00106EFF"/>
    <w:rsid w:val="0010771E"/>
    <w:rsid w:val="00107D90"/>
    <w:rsid w:val="00111FF7"/>
    <w:rsid w:val="00121556"/>
    <w:rsid w:val="00122FB1"/>
    <w:rsid w:val="0012308B"/>
    <w:rsid w:val="00125998"/>
    <w:rsid w:val="00126188"/>
    <w:rsid w:val="00126C3D"/>
    <w:rsid w:val="00127236"/>
    <w:rsid w:val="001304D8"/>
    <w:rsid w:val="00130D95"/>
    <w:rsid w:val="00131817"/>
    <w:rsid w:val="00131CC9"/>
    <w:rsid w:val="00134192"/>
    <w:rsid w:val="001346B4"/>
    <w:rsid w:val="001355C0"/>
    <w:rsid w:val="00135CD3"/>
    <w:rsid w:val="00136D6A"/>
    <w:rsid w:val="00137214"/>
    <w:rsid w:val="00137C64"/>
    <w:rsid w:val="00137FAE"/>
    <w:rsid w:val="0014204D"/>
    <w:rsid w:val="00143167"/>
    <w:rsid w:val="0014616D"/>
    <w:rsid w:val="0014679C"/>
    <w:rsid w:val="00146A7E"/>
    <w:rsid w:val="001475B0"/>
    <w:rsid w:val="00147C49"/>
    <w:rsid w:val="00150716"/>
    <w:rsid w:val="00150DAA"/>
    <w:rsid w:val="00150E35"/>
    <w:rsid w:val="001522FC"/>
    <w:rsid w:val="0015280B"/>
    <w:rsid w:val="00152BC5"/>
    <w:rsid w:val="00152E84"/>
    <w:rsid w:val="00153E5B"/>
    <w:rsid w:val="001546AC"/>
    <w:rsid w:val="00154908"/>
    <w:rsid w:val="00155AA3"/>
    <w:rsid w:val="00155C2B"/>
    <w:rsid w:val="00155DA8"/>
    <w:rsid w:val="00155FA4"/>
    <w:rsid w:val="00157152"/>
    <w:rsid w:val="001613CC"/>
    <w:rsid w:val="00161CBF"/>
    <w:rsid w:val="00161F7B"/>
    <w:rsid w:val="00165033"/>
    <w:rsid w:val="001651F7"/>
    <w:rsid w:val="0016732B"/>
    <w:rsid w:val="00171DA5"/>
    <w:rsid w:val="001731C1"/>
    <w:rsid w:val="001735B4"/>
    <w:rsid w:val="001736C2"/>
    <w:rsid w:val="00174434"/>
    <w:rsid w:val="001757D9"/>
    <w:rsid w:val="001764EA"/>
    <w:rsid w:val="00176C96"/>
    <w:rsid w:val="00180DDC"/>
    <w:rsid w:val="00182497"/>
    <w:rsid w:val="00183B2D"/>
    <w:rsid w:val="00183E47"/>
    <w:rsid w:val="00183E71"/>
    <w:rsid w:val="00186510"/>
    <w:rsid w:val="0018798A"/>
    <w:rsid w:val="001903E7"/>
    <w:rsid w:val="0019076D"/>
    <w:rsid w:val="0019403A"/>
    <w:rsid w:val="00194072"/>
    <w:rsid w:val="001946E5"/>
    <w:rsid w:val="00195A3C"/>
    <w:rsid w:val="00197DBF"/>
    <w:rsid w:val="001A1EA6"/>
    <w:rsid w:val="001A28BF"/>
    <w:rsid w:val="001A2C9E"/>
    <w:rsid w:val="001A2E6A"/>
    <w:rsid w:val="001A32B5"/>
    <w:rsid w:val="001A3ED0"/>
    <w:rsid w:val="001A4989"/>
    <w:rsid w:val="001A4EC2"/>
    <w:rsid w:val="001A6933"/>
    <w:rsid w:val="001A7B98"/>
    <w:rsid w:val="001B183F"/>
    <w:rsid w:val="001B216C"/>
    <w:rsid w:val="001B2B30"/>
    <w:rsid w:val="001B2BD9"/>
    <w:rsid w:val="001B3BDC"/>
    <w:rsid w:val="001B522D"/>
    <w:rsid w:val="001C0D0A"/>
    <w:rsid w:val="001C40EC"/>
    <w:rsid w:val="001C6C3D"/>
    <w:rsid w:val="001C6C5F"/>
    <w:rsid w:val="001C7AC7"/>
    <w:rsid w:val="001D081B"/>
    <w:rsid w:val="001D0F65"/>
    <w:rsid w:val="001D2ECA"/>
    <w:rsid w:val="001D4D25"/>
    <w:rsid w:val="001D6B2D"/>
    <w:rsid w:val="001D71F1"/>
    <w:rsid w:val="001D7A9B"/>
    <w:rsid w:val="001E19A5"/>
    <w:rsid w:val="001E266F"/>
    <w:rsid w:val="001E3FF2"/>
    <w:rsid w:val="001E48B3"/>
    <w:rsid w:val="001E517A"/>
    <w:rsid w:val="001E5A0F"/>
    <w:rsid w:val="001E74EB"/>
    <w:rsid w:val="001F1CDC"/>
    <w:rsid w:val="001F225C"/>
    <w:rsid w:val="001F2784"/>
    <w:rsid w:val="001F48AE"/>
    <w:rsid w:val="001F5EDD"/>
    <w:rsid w:val="001F6163"/>
    <w:rsid w:val="001F7004"/>
    <w:rsid w:val="002002C6"/>
    <w:rsid w:val="00200492"/>
    <w:rsid w:val="00201CF7"/>
    <w:rsid w:val="00202A67"/>
    <w:rsid w:val="00202B7B"/>
    <w:rsid w:val="002069DF"/>
    <w:rsid w:val="00206EC9"/>
    <w:rsid w:val="00207A86"/>
    <w:rsid w:val="00210984"/>
    <w:rsid w:val="00210FBB"/>
    <w:rsid w:val="002132E9"/>
    <w:rsid w:val="0021452A"/>
    <w:rsid w:val="002162E7"/>
    <w:rsid w:val="00217798"/>
    <w:rsid w:val="00220303"/>
    <w:rsid w:val="002213C2"/>
    <w:rsid w:val="00222B27"/>
    <w:rsid w:val="00223A18"/>
    <w:rsid w:val="00223B21"/>
    <w:rsid w:val="002257C3"/>
    <w:rsid w:val="00225C12"/>
    <w:rsid w:val="00225D28"/>
    <w:rsid w:val="00230F31"/>
    <w:rsid w:val="00233645"/>
    <w:rsid w:val="0023443A"/>
    <w:rsid w:val="002344F2"/>
    <w:rsid w:val="00234632"/>
    <w:rsid w:val="002374AD"/>
    <w:rsid w:val="002401F8"/>
    <w:rsid w:val="00241CD2"/>
    <w:rsid w:val="00242D1F"/>
    <w:rsid w:val="002437BD"/>
    <w:rsid w:val="00244169"/>
    <w:rsid w:val="002459D7"/>
    <w:rsid w:val="00245C6F"/>
    <w:rsid w:val="00250141"/>
    <w:rsid w:val="0025029D"/>
    <w:rsid w:val="00255A35"/>
    <w:rsid w:val="00255F3B"/>
    <w:rsid w:val="002563E7"/>
    <w:rsid w:val="0025680C"/>
    <w:rsid w:val="00256C30"/>
    <w:rsid w:val="00256D9E"/>
    <w:rsid w:val="00256EE3"/>
    <w:rsid w:val="00261A13"/>
    <w:rsid w:val="00262794"/>
    <w:rsid w:val="0026290C"/>
    <w:rsid w:val="00263240"/>
    <w:rsid w:val="00263434"/>
    <w:rsid w:val="00264BE4"/>
    <w:rsid w:val="00264C21"/>
    <w:rsid w:val="00265EBE"/>
    <w:rsid w:val="00266344"/>
    <w:rsid w:val="00266449"/>
    <w:rsid w:val="002703A5"/>
    <w:rsid w:val="00270DD0"/>
    <w:rsid w:val="00272852"/>
    <w:rsid w:val="00272F75"/>
    <w:rsid w:val="00274A1B"/>
    <w:rsid w:val="00275043"/>
    <w:rsid w:val="00275632"/>
    <w:rsid w:val="00275EDD"/>
    <w:rsid w:val="002769FF"/>
    <w:rsid w:val="00283F79"/>
    <w:rsid w:val="00284232"/>
    <w:rsid w:val="00286471"/>
    <w:rsid w:val="002873C1"/>
    <w:rsid w:val="00292B5C"/>
    <w:rsid w:val="00292D01"/>
    <w:rsid w:val="002938E9"/>
    <w:rsid w:val="00293C04"/>
    <w:rsid w:val="00294C7A"/>
    <w:rsid w:val="002965F5"/>
    <w:rsid w:val="0029757E"/>
    <w:rsid w:val="002A0231"/>
    <w:rsid w:val="002A17DA"/>
    <w:rsid w:val="002A3D17"/>
    <w:rsid w:val="002A3F82"/>
    <w:rsid w:val="002A58DB"/>
    <w:rsid w:val="002A5B30"/>
    <w:rsid w:val="002A612C"/>
    <w:rsid w:val="002A6BB9"/>
    <w:rsid w:val="002B09BF"/>
    <w:rsid w:val="002B1AA1"/>
    <w:rsid w:val="002B2530"/>
    <w:rsid w:val="002B2BF7"/>
    <w:rsid w:val="002B340C"/>
    <w:rsid w:val="002B3812"/>
    <w:rsid w:val="002B3845"/>
    <w:rsid w:val="002B39F7"/>
    <w:rsid w:val="002B4177"/>
    <w:rsid w:val="002B56E4"/>
    <w:rsid w:val="002B6076"/>
    <w:rsid w:val="002B65CE"/>
    <w:rsid w:val="002B7940"/>
    <w:rsid w:val="002B7E8A"/>
    <w:rsid w:val="002C2916"/>
    <w:rsid w:val="002C29A2"/>
    <w:rsid w:val="002C2A48"/>
    <w:rsid w:val="002C4ADE"/>
    <w:rsid w:val="002C58BB"/>
    <w:rsid w:val="002C632B"/>
    <w:rsid w:val="002C639E"/>
    <w:rsid w:val="002C6DB4"/>
    <w:rsid w:val="002C7869"/>
    <w:rsid w:val="002C7BAF"/>
    <w:rsid w:val="002C7E4B"/>
    <w:rsid w:val="002D2F6A"/>
    <w:rsid w:val="002D3C8F"/>
    <w:rsid w:val="002D4DC1"/>
    <w:rsid w:val="002D54D1"/>
    <w:rsid w:val="002D675F"/>
    <w:rsid w:val="002E0A44"/>
    <w:rsid w:val="002E2D93"/>
    <w:rsid w:val="002E5B54"/>
    <w:rsid w:val="002E6139"/>
    <w:rsid w:val="002F0A41"/>
    <w:rsid w:val="002F1D2C"/>
    <w:rsid w:val="002F3233"/>
    <w:rsid w:val="002F3A11"/>
    <w:rsid w:val="002F61D1"/>
    <w:rsid w:val="002F7104"/>
    <w:rsid w:val="002F767D"/>
    <w:rsid w:val="003006AD"/>
    <w:rsid w:val="003022E2"/>
    <w:rsid w:val="00302835"/>
    <w:rsid w:val="00303A38"/>
    <w:rsid w:val="00304C92"/>
    <w:rsid w:val="00304DBB"/>
    <w:rsid w:val="00305397"/>
    <w:rsid w:val="00305DA0"/>
    <w:rsid w:val="00305DD0"/>
    <w:rsid w:val="003060C1"/>
    <w:rsid w:val="00307CA6"/>
    <w:rsid w:val="00310149"/>
    <w:rsid w:val="003116C2"/>
    <w:rsid w:val="00312D30"/>
    <w:rsid w:val="0031351B"/>
    <w:rsid w:val="00317115"/>
    <w:rsid w:val="00317712"/>
    <w:rsid w:val="00320FF5"/>
    <w:rsid w:val="00321267"/>
    <w:rsid w:val="00321422"/>
    <w:rsid w:val="00322C9D"/>
    <w:rsid w:val="0032374D"/>
    <w:rsid w:val="00323785"/>
    <w:rsid w:val="00324C29"/>
    <w:rsid w:val="0032598C"/>
    <w:rsid w:val="00325D93"/>
    <w:rsid w:val="0032786F"/>
    <w:rsid w:val="00330F3E"/>
    <w:rsid w:val="00332326"/>
    <w:rsid w:val="00333C8A"/>
    <w:rsid w:val="00334964"/>
    <w:rsid w:val="00335234"/>
    <w:rsid w:val="00335320"/>
    <w:rsid w:val="00335D51"/>
    <w:rsid w:val="003403A3"/>
    <w:rsid w:val="003403FE"/>
    <w:rsid w:val="00340C69"/>
    <w:rsid w:val="00340C89"/>
    <w:rsid w:val="00340E50"/>
    <w:rsid w:val="00342E40"/>
    <w:rsid w:val="0034338A"/>
    <w:rsid w:val="00344E73"/>
    <w:rsid w:val="00344FA9"/>
    <w:rsid w:val="00345EC4"/>
    <w:rsid w:val="003507C3"/>
    <w:rsid w:val="00353149"/>
    <w:rsid w:val="00353ABB"/>
    <w:rsid w:val="0035525C"/>
    <w:rsid w:val="00356F4A"/>
    <w:rsid w:val="0036219B"/>
    <w:rsid w:val="00362E7E"/>
    <w:rsid w:val="00363C9E"/>
    <w:rsid w:val="003648D6"/>
    <w:rsid w:val="00366C78"/>
    <w:rsid w:val="00367368"/>
    <w:rsid w:val="00371348"/>
    <w:rsid w:val="00372B86"/>
    <w:rsid w:val="00372D62"/>
    <w:rsid w:val="00372E3C"/>
    <w:rsid w:val="0037753E"/>
    <w:rsid w:val="00377F5F"/>
    <w:rsid w:val="00377FFD"/>
    <w:rsid w:val="003815B3"/>
    <w:rsid w:val="0038174C"/>
    <w:rsid w:val="00381812"/>
    <w:rsid w:val="003825F3"/>
    <w:rsid w:val="0038277C"/>
    <w:rsid w:val="003827AD"/>
    <w:rsid w:val="00392DD6"/>
    <w:rsid w:val="00392EDF"/>
    <w:rsid w:val="00393542"/>
    <w:rsid w:val="00397B0C"/>
    <w:rsid w:val="003A2A5A"/>
    <w:rsid w:val="003A2A71"/>
    <w:rsid w:val="003A2CFB"/>
    <w:rsid w:val="003A2F98"/>
    <w:rsid w:val="003A30F5"/>
    <w:rsid w:val="003A6B7B"/>
    <w:rsid w:val="003B027E"/>
    <w:rsid w:val="003B1ABB"/>
    <w:rsid w:val="003B2206"/>
    <w:rsid w:val="003B245B"/>
    <w:rsid w:val="003B3242"/>
    <w:rsid w:val="003B36AB"/>
    <w:rsid w:val="003B4A9A"/>
    <w:rsid w:val="003C1AFD"/>
    <w:rsid w:val="003C2FFD"/>
    <w:rsid w:val="003C7AA2"/>
    <w:rsid w:val="003C7AFD"/>
    <w:rsid w:val="003D027C"/>
    <w:rsid w:val="003D0B44"/>
    <w:rsid w:val="003D0C44"/>
    <w:rsid w:val="003D3042"/>
    <w:rsid w:val="003D3E90"/>
    <w:rsid w:val="003D508A"/>
    <w:rsid w:val="003D63F9"/>
    <w:rsid w:val="003D6692"/>
    <w:rsid w:val="003D68B6"/>
    <w:rsid w:val="003D6DA4"/>
    <w:rsid w:val="003E0E91"/>
    <w:rsid w:val="003E10A9"/>
    <w:rsid w:val="003E1A5C"/>
    <w:rsid w:val="003E1F54"/>
    <w:rsid w:val="003E3166"/>
    <w:rsid w:val="003E46A9"/>
    <w:rsid w:val="003E6495"/>
    <w:rsid w:val="003E6DD6"/>
    <w:rsid w:val="003E6E58"/>
    <w:rsid w:val="003F0C07"/>
    <w:rsid w:val="003F1797"/>
    <w:rsid w:val="003F22F3"/>
    <w:rsid w:val="003F27C0"/>
    <w:rsid w:val="003F3D9A"/>
    <w:rsid w:val="003F5241"/>
    <w:rsid w:val="003F607B"/>
    <w:rsid w:val="003F6834"/>
    <w:rsid w:val="00400AFE"/>
    <w:rsid w:val="00402778"/>
    <w:rsid w:val="004051D3"/>
    <w:rsid w:val="00406127"/>
    <w:rsid w:val="00406241"/>
    <w:rsid w:val="00406401"/>
    <w:rsid w:val="004078F6"/>
    <w:rsid w:val="004079D2"/>
    <w:rsid w:val="00410AC2"/>
    <w:rsid w:val="00412FDA"/>
    <w:rsid w:val="00413133"/>
    <w:rsid w:val="00414520"/>
    <w:rsid w:val="004151A1"/>
    <w:rsid w:val="004233BF"/>
    <w:rsid w:val="00423C0E"/>
    <w:rsid w:val="0042534F"/>
    <w:rsid w:val="00425A0C"/>
    <w:rsid w:val="00426219"/>
    <w:rsid w:val="00426666"/>
    <w:rsid w:val="004276C9"/>
    <w:rsid w:val="00430856"/>
    <w:rsid w:val="00432BA4"/>
    <w:rsid w:val="00433938"/>
    <w:rsid w:val="004351A0"/>
    <w:rsid w:val="00441C11"/>
    <w:rsid w:val="004424AB"/>
    <w:rsid w:val="00443DC1"/>
    <w:rsid w:val="004446A5"/>
    <w:rsid w:val="0044644C"/>
    <w:rsid w:val="00447937"/>
    <w:rsid w:val="00447D56"/>
    <w:rsid w:val="004505D2"/>
    <w:rsid w:val="0045262E"/>
    <w:rsid w:val="00452D28"/>
    <w:rsid w:val="004544B0"/>
    <w:rsid w:val="00456CFE"/>
    <w:rsid w:val="00457F2D"/>
    <w:rsid w:val="00462964"/>
    <w:rsid w:val="004631F9"/>
    <w:rsid w:val="00464042"/>
    <w:rsid w:val="00466212"/>
    <w:rsid w:val="00472CE0"/>
    <w:rsid w:val="00472F8B"/>
    <w:rsid w:val="004749E9"/>
    <w:rsid w:val="00474B99"/>
    <w:rsid w:val="00475004"/>
    <w:rsid w:val="004750A0"/>
    <w:rsid w:val="00475569"/>
    <w:rsid w:val="004756F5"/>
    <w:rsid w:val="004775DF"/>
    <w:rsid w:val="00480084"/>
    <w:rsid w:val="00480A25"/>
    <w:rsid w:val="00480BB9"/>
    <w:rsid w:val="00481C71"/>
    <w:rsid w:val="00482A5C"/>
    <w:rsid w:val="00482CA0"/>
    <w:rsid w:val="00482F23"/>
    <w:rsid w:val="0048499D"/>
    <w:rsid w:val="00484A27"/>
    <w:rsid w:val="00484AAE"/>
    <w:rsid w:val="00487024"/>
    <w:rsid w:val="00487983"/>
    <w:rsid w:val="004927AF"/>
    <w:rsid w:val="00493A01"/>
    <w:rsid w:val="00493FD0"/>
    <w:rsid w:val="00494B1C"/>
    <w:rsid w:val="00495ADF"/>
    <w:rsid w:val="004A0F1C"/>
    <w:rsid w:val="004A1F96"/>
    <w:rsid w:val="004A45BD"/>
    <w:rsid w:val="004A66D3"/>
    <w:rsid w:val="004A66D9"/>
    <w:rsid w:val="004A6719"/>
    <w:rsid w:val="004A705D"/>
    <w:rsid w:val="004A7278"/>
    <w:rsid w:val="004B1448"/>
    <w:rsid w:val="004B18B1"/>
    <w:rsid w:val="004B2282"/>
    <w:rsid w:val="004B37E7"/>
    <w:rsid w:val="004B38FF"/>
    <w:rsid w:val="004B52B2"/>
    <w:rsid w:val="004B5A82"/>
    <w:rsid w:val="004B7343"/>
    <w:rsid w:val="004B7FBF"/>
    <w:rsid w:val="004C0173"/>
    <w:rsid w:val="004C0436"/>
    <w:rsid w:val="004C0F84"/>
    <w:rsid w:val="004C137F"/>
    <w:rsid w:val="004C38CC"/>
    <w:rsid w:val="004C491E"/>
    <w:rsid w:val="004C4D59"/>
    <w:rsid w:val="004C53B7"/>
    <w:rsid w:val="004C6038"/>
    <w:rsid w:val="004C6639"/>
    <w:rsid w:val="004C68A2"/>
    <w:rsid w:val="004C6C20"/>
    <w:rsid w:val="004C7394"/>
    <w:rsid w:val="004C7AB7"/>
    <w:rsid w:val="004D2CDE"/>
    <w:rsid w:val="004D300F"/>
    <w:rsid w:val="004D3421"/>
    <w:rsid w:val="004D3FD9"/>
    <w:rsid w:val="004D4C27"/>
    <w:rsid w:val="004D5113"/>
    <w:rsid w:val="004D532B"/>
    <w:rsid w:val="004D53A2"/>
    <w:rsid w:val="004D5402"/>
    <w:rsid w:val="004D5DDC"/>
    <w:rsid w:val="004D618C"/>
    <w:rsid w:val="004D7D67"/>
    <w:rsid w:val="004E0304"/>
    <w:rsid w:val="004E1927"/>
    <w:rsid w:val="004E1F25"/>
    <w:rsid w:val="004E3FFB"/>
    <w:rsid w:val="004E60DE"/>
    <w:rsid w:val="004E6F39"/>
    <w:rsid w:val="004E76CE"/>
    <w:rsid w:val="004E7F71"/>
    <w:rsid w:val="004F0F12"/>
    <w:rsid w:val="004F1678"/>
    <w:rsid w:val="004F1A1D"/>
    <w:rsid w:val="004F2037"/>
    <w:rsid w:val="004F373F"/>
    <w:rsid w:val="004F3D8D"/>
    <w:rsid w:val="004F4205"/>
    <w:rsid w:val="004F4918"/>
    <w:rsid w:val="004F4D5D"/>
    <w:rsid w:val="004F5D84"/>
    <w:rsid w:val="004F6E2A"/>
    <w:rsid w:val="004F7044"/>
    <w:rsid w:val="005007D0"/>
    <w:rsid w:val="00501168"/>
    <w:rsid w:val="00504CB8"/>
    <w:rsid w:val="00507525"/>
    <w:rsid w:val="00507BF2"/>
    <w:rsid w:val="00507DEC"/>
    <w:rsid w:val="00511279"/>
    <w:rsid w:val="005117B7"/>
    <w:rsid w:val="005138F3"/>
    <w:rsid w:val="00513BA4"/>
    <w:rsid w:val="00515C01"/>
    <w:rsid w:val="0052086A"/>
    <w:rsid w:val="005217F3"/>
    <w:rsid w:val="0052253A"/>
    <w:rsid w:val="00523F22"/>
    <w:rsid w:val="00527A8A"/>
    <w:rsid w:val="0053483C"/>
    <w:rsid w:val="0053500B"/>
    <w:rsid w:val="00536C44"/>
    <w:rsid w:val="00536DD7"/>
    <w:rsid w:val="005406E1"/>
    <w:rsid w:val="00541019"/>
    <w:rsid w:val="005413FD"/>
    <w:rsid w:val="0054270B"/>
    <w:rsid w:val="0054291A"/>
    <w:rsid w:val="00546ACC"/>
    <w:rsid w:val="00546E17"/>
    <w:rsid w:val="00547192"/>
    <w:rsid w:val="00547504"/>
    <w:rsid w:val="0055047F"/>
    <w:rsid w:val="00550710"/>
    <w:rsid w:val="00550CD8"/>
    <w:rsid w:val="005515BA"/>
    <w:rsid w:val="005519E4"/>
    <w:rsid w:val="00551C19"/>
    <w:rsid w:val="00553663"/>
    <w:rsid w:val="005539BB"/>
    <w:rsid w:val="00554B31"/>
    <w:rsid w:val="00555F76"/>
    <w:rsid w:val="00556B90"/>
    <w:rsid w:val="00557CE7"/>
    <w:rsid w:val="005606EB"/>
    <w:rsid w:val="00561DDC"/>
    <w:rsid w:val="005652C0"/>
    <w:rsid w:val="005657C9"/>
    <w:rsid w:val="00567C64"/>
    <w:rsid w:val="00570DAD"/>
    <w:rsid w:val="00571FD1"/>
    <w:rsid w:val="00572B4E"/>
    <w:rsid w:val="00573240"/>
    <w:rsid w:val="005734BE"/>
    <w:rsid w:val="00580376"/>
    <w:rsid w:val="0058100B"/>
    <w:rsid w:val="00581603"/>
    <w:rsid w:val="0058160F"/>
    <w:rsid w:val="0058346C"/>
    <w:rsid w:val="00583BB3"/>
    <w:rsid w:val="005848BB"/>
    <w:rsid w:val="005850C7"/>
    <w:rsid w:val="00586063"/>
    <w:rsid w:val="00587381"/>
    <w:rsid w:val="00590B29"/>
    <w:rsid w:val="005913DC"/>
    <w:rsid w:val="005923D4"/>
    <w:rsid w:val="0059273A"/>
    <w:rsid w:val="00593EED"/>
    <w:rsid w:val="00594B1B"/>
    <w:rsid w:val="00596C23"/>
    <w:rsid w:val="00596F58"/>
    <w:rsid w:val="005A3EE9"/>
    <w:rsid w:val="005A40FE"/>
    <w:rsid w:val="005A4B71"/>
    <w:rsid w:val="005A770D"/>
    <w:rsid w:val="005A7AD4"/>
    <w:rsid w:val="005A7BD8"/>
    <w:rsid w:val="005B0265"/>
    <w:rsid w:val="005B083E"/>
    <w:rsid w:val="005B08DD"/>
    <w:rsid w:val="005B0CFF"/>
    <w:rsid w:val="005B40AD"/>
    <w:rsid w:val="005B43F1"/>
    <w:rsid w:val="005B72FC"/>
    <w:rsid w:val="005C0D91"/>
    <w:rsid w:val="005C3BBF"/>
    <w:rsid w:val="005C3F06"/>
    <w:rsid w:val="005C601B"/>
    <w:rsid w:val="005D01FD"/>
    <w:rsid w:val="005D1126"/>
    <w:rsid w:val="005D3370"/>
    <w:rsid w:val="005D3444"/>
    <w:rsid w:val="005D4664"/>
    <w:rsid w:val="005D4858"/>
    <w:rsid w:val="005D55B9"/>
    <w:rsid w:val="005D66A8"/>
    <w:rsid w:val="005E1047"/>
    <w:rsid w:val="005E1EB7"/>
    <w:rsid w:val="005E7B1C"/>
    <w:rsid w:val="005F37C8"/>
    <w:rsid w:val="005F384E"/>
    <w:rsid w:val="005F6548"/>
    <w:rsid w:val="005F702F"/>
    <w:rsid w:val="005F7B6A"/>
    <w:rsid w:val="005F7CE0"/>
    <w:rsid w:val="006005FE"/>
    <w:rsid w:val="006014E7"/>
    <w:rsid w:val="00602DCD"/>
    <w:rsid w:val="006036E1"/>
    <w:rsid w:val="0060409D"/>
    <w:rsid w:val="0060469E"/>
    <w:rsid w:val="00606089"/>
    <w:rsid w:val="00610BE6"/>
    <w:rsid w:val="006118B1"/>
    <w:rsid w:val="006125D3"/>
    <w:rsid w:val="00612A40"/>
    <w:rsid w:val="00612E0B"/>
    <w:rsid w:val="0061306E"/>
    <w:rsid w:val="00614BB9"/>
    <w:rsid w:val="00615705"/>
    <w:rsid w:val="00621E3A"/>
    <w:rsid w:val="00622C86"/>
    <w:rsid w:val="00623CA3"/>
    <w:rsid w:val="00623D0C"/>
    <w:rsid w:val="00625032"/>
    <w:rsid w:val="00626D80"/>
    <w:rsid w:val="00630A76"/>
    <w:rsid w:val="00630B7B"/>
    <w:rsid w:val="00630F0F"/>
    <w:rsid w:val="00633454"/>
    <w:rsid w:val="006352FA"/>
    <w:rsid w:val="006370A6"/>
    <w:rsid w:val="00637EFB"/>
    <w:rsid w:val="00641838"/>
    <w:rsid w:val="00642081"/>
    <w:rsid w:val="0064277B"/>
    <w:rsid w:val="00643BAD"/>
    <w:rsid w:val="00644571"/>
    <w:rsid w:val="0064479D"/>
    <w:rsid w:val="0064492B"/>
    <w:rsid w:val="00645B12"/>
    <w:rsid w:val="00647921"/>
    <w:rsid w:val="006500CF"/>
    <w:rsid w:val="00651046"/>
    <w:rsid w:val="006511B3"/>
    <w:rsid w:val="00651A70"/>
    <w:rsid w:val="0065302E"/>
    <w:rsid w:val="00653CEA"/>
    <w:rsid w:val="00653E48"/>
    <w:rsid w:val="00655296"/>
    <w:rsid w:val="0065610B"/>
    <w:rsid w:val="0065671B"/>
    <w:rsid w:val="00657772"/>
    <w:rsid w:val="006604A1"/>
    <w:rsid w:val="00661088"/>
    <w:rsid w:val="00663C24"/>
    <w:rsid w:val="00664709"/>
    <w:rsid w:val="00666803"/>
    <w:rsid w:val="00666DED"/>
    <w:rsid w:val="0066729F"/>
    <w:rsid w:val="00667EF5"/>
    <w:rsid w:val="00670391"/>
    <w:rsid w:val="006734AE"/>
    <w:rsid w:val="00673D32"/>
    <w:rsid w:val="006742E6"/>
    <w:rsid w:val="006757DC"/>
    <w:rsid w:val="00676D3F"/>
    <w:rsid w:val="00677B11"/>
    <w:rsid w:val="00680247"/>
    <w:rsid w:val="00681BC8"/>
    <w:rsid w:val="00682868"/>
    <w:rsid w:val="00683F22"/>
    <w:rsid w:val="00685B8E"/>
    <w:rsid w:val="0068771B"/>
    <w:rsid w:val="0069025E"/>
    <w:rsid w:val="0069261B"/>
    <w:rsid w:val="00694B74"/>
    <w:rsid w:val="00694C41"/>
    <w:rsid w:val="00694F26"/>
    <w:rsid w:val="00696261"/>
    <w:rsid w:val="00696E05"/>
    <w:rsid w:val="006A0683"/>
    <w:rsid w:val="006A1DF6"/>
    <w:rsid w:val="006A1E41"/>
    <w:rsid w:val="006A2702"/>
    <w:rsid w:val="006A2DCA"/>
    <w:rsid w:val="006A31B2"/>
    <w:rsid w:val="006A3A22"/>
    <w:rsid w:val="006B0030"/>
    <w:rsid w:val="006B3341"/>
    <w:rsid w:val="006B4134"/>
    <w:rsid w:val="006B4525"/>
    <w:rsid w:val="006B5A8C"/>
    <w:rsid w:val="006B6A25"/>
    <w:rsid w:val="006B750F"/>
    <w:rsid w:val="006B78EB"/>
    <w:rsid w:val="006C12A0"/>
    <w:rsid w:val="006C2A75"/>
    <w:rsid w:val="006C2F8F"/>
    <w:rsid w:val="006C3106"/>
    <w:rsid w:val="006C31CA"/>
    <w:rsid w:val="006C46FD"/>
    <w:rsid w:val="006C6F79"/>
    <w:rsid w:val="006C70D4"/>
    <w:rsid w:val="006D4139"/>
    <w:rsid w:val="006D7339"/>
    <w:rsid w:val="006D771B"/>
    <w:rsid w:val="006E03DA"/>
    <w:rsid w:val="006E05BD"/>
    <w:rsid w:val="006E071E"/>
    <w:rsid w:val="006E17AF"/>
    <w:rsid w:val="006E26B4"/>
    <w:rsid w:val="006E3A65"/>
    <w:rsid w:val="006E5913"/>
    <w:rsid w:val="006F0022"/>
    <w:rsid w:val="006F032B"/>
    <w:rsid w:val="006F1444"/>
    <w:rsid w:val="006F4440"/>
    <w:rsid w:val="006F4BC2"/>
    <w:rsid w:val="006F5CCD"/>
    <w:rsid w:val="006F5CEB"/>
    <w:rsid w:val="006F7427"/>
    <w:rsid w:val="007015FE"/>
    <w:rsid w:val="00701BCE"/>
    <w:rsid w:val="00701F08"/>
    <w:rsid w:val="00704614"/>
    <w:rsid w:val="007047EA"/>
    <w:rsid w:val="00707299"/>
    <w:rsid w:val="007077C7"/>
    <w:rsid w:val="00711EFA"/>
    <w:rsid w:val="00712FAC"/>
    <w:rsid w:val="00714302"/>
    <w:rsid w:val="0071541E"/>
    <w:rsid w:val="00715769"/>
    <w:rsid w:val="00715A53"/>
    <w:rsid w:val="00721604"/>
    <w:rsid w:val="00722097"/>
    <w:rsid w:val="00722EF1"/>
    <w:rsid w:val="007243B8"/>
    <w:rsid w:val="00724BE9"/>
    <w:rsid w:val="00725579"/>
    <w:rsid w:val="007276F7"/>
    <w:rsid w:val="00727EE6"/>
    <w:rsid w:val="0073012B"/>
    <w:rsid w:val="00730701"/>
    <w:rsid w:val="00732680"/>
    <w:rsid w:val="00732B10"/>
    <w:rsid w:val="007345CB"/>
    <w:rsid w:val="00734B0E"/>
    <w:rsid w:val="00735E25"/>
    <w:rsid w:val="00736790"/>
    <w:rsid w:val="00736A1B"/>
    <w:rsid w:val="00736C85"/>
    <w:rsid w:val="00737717"/>
    <w:rsid w:val="007408DF"/>
    <w:rsid w:val="00743FEA"/>
    <w:rsid w:val="00746B02"/>
    <w:rsid w:val="0074723B"/>
    <w:rsid w:val="00750F6B"/>
    <w:rsid w:val="007515BD"/>
    <w:rsid w:val="00753E03"/>
    <w:rsid w:val="00754779"/>
    <w:rsid w:val="00755C39"/>
    <w:rsid w:val="00755D07"/>
    <w:rsid w:val="00756548"/>
    <w:rsid w:val="007566D4"/>
    <w:rsid w:val="00756A40"/>
    <w:rsid w:val="00756C8A"/>
    <w:rsid w:val="0076071A"/>
    <w:rsid w:val="007608D0"/>
    <w:rsid w:val="00763AF9"/>
    <w:rsid w:val="00763BB6"/>
    <w:rsid w:val="0076454D"/>
    <w:rsid w:val="00764CCD"/>
    <w:rsid w:val="00766E32"/>
    <w:rsid w:val="0076729D"/>
    <w:rsid w:val="007673DB"/>
    <w:rsid w:val="00767426"/>
    <w:rsid w:val="0076787F"/>
    <w:rsid w:val="00767BEE"/>
    <w:rsid w:val="00770A8F"/>
    <w:rsid w:val="00770CE8"/>
    <w:rsid w:val="007712BF"/>
    <w:rsid w:val="007737EE"/>
    <w:rsid w:val="007759A7"/>
    <w:rsid w:val="00776347"/>
    <w:rsid w:val="00776E59"/>
    <w:rsid w:val="0077714D"/>
    <w:rsid w:val="007809A2"/>
    <w:rsid w:val="00781B21"/>
    <w:rsid w:val="00783B68"/>
    <w:rsid w:val="00784307"/>
    <w:rsid w:val="00785065"/>
    <w:rsid w:val="007857AD"/>
    <w:rsid w:val="00785937"/>
    <w:rsid w:val="0079051F"/>
    <w:rsid w:val="007923B2"/>
    <w:rsid w:val="007928BA"/>
    <w:rsid w:val="00793B52"/>
    <w:rsid w:val="00794919"/>
    <w:rsid w:val="00794B61"/>
    <w:rsid w:val="007967F5"/>
    <w:rsid w:val="00796E60"/>
    <w:rsid w:val="007975AC"/>
    <w:rsid w:val="007A14FD"/>
    <w:rsid w:val="007A188A"/>
    <w:rsid w:val="007A1BE1"/>
    <w:rsid w:val="007A32E9"/>
    <w:rsid w:val="007A33A8"/>
    <w:rsid w:val="007A42FE"/>
    <w:rsid w:val="007A57A7"/>
    <w:rsid w:val="007A6C1B"/>
    <w:rsid w:val="007A6E24"/>
    <w:rsid w:val="007A77F9"/>
    <w:rsid w:val="007B075F"/>
    <w:rsid w:val="007B0FE8"/>
    <w:rsid w:val="007B1073"/>
    <w:rsid w:val="007B294E"/>
    <w:rsid w:val="007B2B28"/>
    <w:rsid w:val="007C0762"/>
    <w:rsid w:val="007C1779"/>
    <w:rsid w:val="007C1F7D"/>
    <w:rsid w:val="007C22D3"/>
    <w:rsid w:val="007C2504"/>
    <w:rsid w:val="007C40AF"/>
    <w:rsid w:val="007C5DC4"/>
    <w:rsid w:val="007C6A7B"/>
    <w:rsid w:val="007D0A5B"/>
    <w:rsid w:val="007D10AC"/>
    <w:rsid w:val="007D1ADD"/>
    <w:rsid w:val="007D1C4A"/>
    <w:rsid w:val="007D2555"/>
    <w:rsid w:val="007D45B3"/>
    <w:rsid w:val="007E1490"/>
    <w:rsid w:val="007E1A14"/>
    <w:rsid w:val="007E1DB5"/>
    <w:rsid w:val="007E2316"/>
    <w:rsid w:val="007E2691"/>
    <w:rsid w:val="007E384B"/>
    <w:rsid w:val="007E3FCC"/>
    <w:rsid w:val="007E5A26"/>
    <w:rsid w:val="007E638A"/>
    <w:rsid w:val="007F0813"/>
    <w:rsid w:val="007F3061"/>
    <w:rsid w:val="007F4609"/>
    <w:rsid w:val="007F5C32"/>
    <w:rsid w:val="007F7ABE"/>
    <w:rsid w:val="00802DF2"/>
    <w:rsid w:val="0080330E"/>
    <w:rsid w:val="008039B6"/>
    <w:rsid w:val="008052F5"/>
    <w:rsid w:val="00807B5F"/>
    <w:rsid w:val="00810469"/>
    <w:rsid w:val="008107F8"/>
    <w:rsid w:val="008118D1"/>
    <w:rsid w:val="00812AF8"/>
    <w:rsid w:val="0081361C"/>
    <w:rsid w:val="0081380A"/>
    <w:rsid w:val="008140F6"/>
    <w:rsid w:val="008141C6"/>
    <w:rsid w:val="008202A2"/>
    <w:rsid w:val="00820ED3"/>
    <w:rsid w:val="00822592"/>
    <w:rsid w:val="00822934"/>
    <w:rsid w:val="0082308B"/>
    <w:rsid w:val="0082326A"/>
    <w:rsid w:val="008236BF"/>
    <w:rsid w:val="00823C75"/>
    <w:rsid w:val="008240CC"/>
    <w:rsid w:val="008243D2"/>
    <w:rsid w:val="00824D4D"/>
    <w:rsid w:val="00825CAF"/>
    <w:rsid w:val="008263C1"/>
    <w:rsid w:val="00826999"/>
    <w:rsid w:val="00826A60"/>
    <w:rsid w:val="00826A7F"/>
    <w:rsid w:val="008279F9"/>
    <w:rsid w:val="00827E66"/>
    <w:rsid w:val="008301D5"/>
    <w:rsid w:val="008320A5"/>
    <w:rsid w:val="008328D5"/>
    <w:rsid w:val="00832EC5"/>
    <w:rsid w:val="00832F8B"/>
    <w:rsid w:val="0083317B"/>
    <w:rsid w:val="00833257"/>
    <w:rsid w:val="0083326D"/>
    <w:rsid w:val="0083428B"/>
    <w:rsid w:val="00834638"/>
    <w:rsid w:val="00834C6D"/>
    <w:rsid w:val="00834C79"/>
    <w:rsid w:val="00835993"/>
    <w:rsid w:val="00836383"/>
    <w:rsid w:val="00837834"/>
    <w:rsid w:val="00840AB8"/>
    <w:rsid w:val="008414F4"/>
    <w:rsid w:val="008433D2"/>
    <w:rsid w:val="00844386"/>
    <w:rsid w:val="008462CD"/>
    <w:rsid w:val="008471BD"/>
    <w:rsid w:val="00851C6B"/>
    <w:rsid w:val="008558D1"/>
    <w:rsid w:val="00856405"/>
    <w:rsid w:val="00856BFC"/>
    <w:rsid w:val="008601F3"/>
    <w:rsid w:val="008626DF"/>
    <w:rsid w:val="00862783"/>
    <w:rsid w:val="008629B7"/>
    <w:rsid w:val="00862D29"/>
    <w:rsid w:val="0086438E"/>
    <w:rsid w:val="00864A24"/>
    <w:rsid w:val="00865B69"/>
    <w:rsid w:val="008662B2"/>
    <w:rsid w:val="008666C4"/>
    <w:rsid w:val="008667DF"/>
    <w:rsid w:val="00870320"/>
    <w:rsid w:val="008718B7"/>
    <w:rsid w:val="00872526"/>
    <w:rsid w:val="00873052"/>
    <w:rsid w:val="00873111"/>
    <w:rsid w:val="008732A7"/>
    <w:rsid w:val="008735B8"/>
    <w:rsid w:val="00873A54"/>
    <w:rsid w:val="008741AF"/>
    <w:rsid w:val="008765B4"/>
    <w:rsid w:val="00876D7F"/>
    <w:rsid w:val="00877337"/>
    <w:rsid w:val="00877CE3"/>
    <w:rsid w:val="008817E7"/>
    <w:rsid w:val="00881F37"/>
    <w:rsid w:val="00883766"/>
    <w:rsid w:val="00883CFD"/>
    <w:rsid w:val="0088555F"/>
    <w:rsid w:val="00885662"/>
    <w:rsid w:val="0088590E"/>
    <w:rsid w:val="00885AD1"/>
    <w:rsid w:val="00890FD5"/>
    <w:rsid w:val="008939D2"/>
    <w:rsid w:val="00893FED"/>
    <w:rsid w:val="00894012"/>
    <w:rsid w:val="0089674F"/>
    <w:rsid w:val="008967FD"/>
    <w:rsid w:val="00896C7C"/>
    <w:rsid w:val="00897146"/>
    <w:rsid w:val="00897379"/>
    <w:rsid w:val="008A0248"/>
    <w:rsid w:val="008A1BBA"/>
    <w:rsid w:val="008A1DA0"/>
    <w:rsid w:val="008A24A6"/>
    <w:rsid w:val="008A2F60"/>
    <w:rsid w:val="008A40A6"/>
    <w:rsid w:val="008A493E"/>
    <w:rsid w:val="008A4EC2"/>
    <w:rsid w:val="008B0214"/>
    <w:rsid w:val="008B0CDB"/>
    <w:rsid w:val="008B0FCE"/>
    <w:rsid w:val="008B1EFD"/>
    <w:rsid w:val="008B318B"/>
    <w:rsid w:val="008B3693"/>
    <w:rsid w:val="008B36F8"/>
    <w:rsid w:val="008B38A4"/>
    <w:rsid w:val="008B468A"/>
    <w:rsid w:val="008B4BA2"/>
    <w:rsid w:val="008B539D"/>
    <w:rsid w:val="008B6749"/>
    <w:rsid w:val="008B6B7A"/>
    <w:rsid w:val="008B7657"/>
    <w:rsid w:val="008C063E"/>
    <w:rsid w:val="008C0EA7"/>
    <w:rsid w:val="008C0F86"/>
    <w:rsid w:val="008C2575"/>
    <w:rsid w:val="008C37EF"/>
    <w:rsid w:val="008C4267"/>
    <w:rsid w:val="008C4CE4"/>
    <w:rsid w:val="008C7005"/>
    <w:rsid w:val="008C7594"/>
    <w:rsid w:val="008C775A"/>
    <w:rsid w:val="008C7C08"/>
    <w:rsid w:val="008D0077"/>
    <w:rsid w:val="008D196D"/>
    <w:rsid w:val="008D37DE"/>
    <w:rsid w:val="008D3CFC"/>
    <w:rsid w:val="008D4056"/>
    <w:rsid w:val="008D4069"/>
    <w:rsid w:val="008D4795"/>
    <w:rsid w:val="008D4FBF"/>
    <w:rsid w:val="008D5104"/>
    <w:rsid w:val="008D5210"/>
    <w:rsid w:val="008D7167"/>
    <w:rsid w:val="008E0157"/>
    <w:rsid w:val="008E0B95"/>
    <w:rsid w:val="008E6AF4"/>
    <w:rsid w:val="008E6E79"/>
    <w:rsid w:val="008E6FC9"/>
    <w:rsid w:val="008E77D0"/>
    <w:rsid w:val="008E7D2A"/>
    <w:rsid w:val="008F20C2"/>
    <w:rsid w:val="008F30BB"/>
    <w:rsid w:val="008F4780"/>
    <w:rsid w:val="008F5FA8"/>
    <w:rsid w:val="008F64DC"/>
    <w:rsid w:val="008F702D"/>
    <w:rsid w:val="008F7FEA"/>
    <w:rsid w:val="0090010D"/>
    <w:rsid w:val="00900817"/>
    <w:rsid w:val="00900E65"/>
    <w:rsid w:val="00903459"/>
    <w:rsid w:val="00904151"/>
    <w:rsid w:val="00907E00"/>
    <w:rsid w:val="00910430"/>
    <w:rsid w:val="009113CA"/>
    <w:rsid w:val="00911DE5"/>
    <w:rsid w:val="009121DE"/>
    <w:rsid w:val="0091220B"/>
    <w:rsid w:val="00914A06"/>
    <w:rsid w:val="00915D37"/>
    <w:rsid w:val="00917B91"/>
    <w:rsid w:val="00917E4B"/>
    <w:rsid w:val="00920B0E"/>
    <w:rsid w:val="00921044"/>
    <w:rsid w:val="00924197"/>
    <w:rsid w:val="00925761"/>
    <w:rsid w:val="009259F1"/>
    <w:rsid w:val="0093107E"/>
    <w:rsid w:val="0093295F"/>
    <w:rsid w:val="009330E6"/>
    <w:rsid w:val="00933D1D"/>
    <w:rsid w:val="00936CA6"/>
    <w:rsid w:val="009434B2"/>
    <w:rsid w:val="00944F78"/>
    <w:rsid w:val="009455A2"/>
    <w:rsid w:val="00946A04"/>
    <w:rsid w:val="00946C96"/>
    <w:rsid w:val="00953DC7"/>
    <w:rsid w:val="009545CE"/>
    <w:rsid w:val="009610CA"/>
    <w:rsid w:val="0096151E"/>
    <w:rsid w:val="00963EEF"/>
    <w:rsid w:val="009650D3"/>
    <w:rsid w:val="009671FD"/>
    <w:rsid w:val="00967A95"/>
    <w:rsid w:val="009711A4"/>
    <w:rsid w:val="009716F1"/>
    <w:rsid w:val="0097222F"/>
    <w:rsid w:val="00972B68"/>
    <w:rsid w:val="00972BE8"/>
    <w:rsid w:val="00972FDA"/>
    <w:rsid w:val="00973005"/>
    <w:rsid w:val="0097406A"/>
    <w:rsid w:val="0097441C"/>
    <w:rsid w:val="00975B90"/>
    <w:rsid w:val="009761ED"/>
    <w:rsid w:val="00976EA8"/>
    <w:rsid w:val="00981427"/>
    <w:rsid w:val="0098217F"/>
    <w:rsid w:val="009826E2"/>
    <w:rsid w:val="0098309E"/>
    <w:rsid w:val="00983DE0"/>
    <w:rsid w:val="00984096"/>
    <w:rsid w:val="00985F17"/>
    <w:rsid w:val="00986EC1"/>
    <w:rsid w:val="009909A9"/>
    <w:rsid w:val="009911A5"/>
    <w:rsid w:val="0099540C"/>
    <w:rsid w:val="00996A78"/>
    <w:rsid w:val="009A3A0A"/>
    <w:rsid w:val="009A4F26"/>
    <w:rsid w:val="009A5B7D"/>
    <w:rsid w:val="009A7CAE"/>
    <w:rsid w:val="009B15F6"/>
    <w:rsid w:val="009B22C4"/>
    <w:rsid w:val="009B2990"/>
    <w:rsid w:val="009B2C29"/>
    <w:rsid w:val="009B2CA4"/>
    <w:rsid w:val="009B30D2"/>
    <w:rsid w:val="009B4977"/>
    <w:rsid w:val="009C25A6"/>
    <w:rsid w:val="009C36E5"/>
    <w:rsid w:val="009C5073"/>
    <w:rsid w:val="009C508E"/>
    <w:rsid w:val="009C600B"/>
    <w:rsid w:val="009C70F7"/>
    <w:rsid w:val="009C7B16"/>
    <w:rsid w:val="009D0B2E"/>
    <w:rsid w:val="009D160F"/>
    <w:rsid w:val="009D1E9C"/>
    <w:rsid w:val="009D235E"/>
    <w:rsid w:val="009D42DB"/>
    <w:rsid w:val="009D4344"/>
    <w:rsid w:val="009D5508"/>
    <w:rsid w:val="009D5DAD"/>
    <w:rsid w:val="009D6BAE"/>
    <w:rsid w:val="009D7304"/>
    <w:rsid w:val="009D7608"/>
    <w:rsid w:val="009E0BCD"/>
    <w:rsid w:val="009E111D"/>
    <w:rsid w:val="009E22DC"/>
    <w:rsid w:val="009E231A"/>
    <w:rsid w:val="009E2441"/>
    <w:rsid w:val="009E2CDE"/>
    <w:rsid w:val="009E33A2"/>
    <w:rsid w:val="009E3B32"/>
    <w:rsid w:val="009E4218"/>
    <w:rsid w:val="009E4B88"/>
    <w:rsid w:val="009F0199"/>
    <w:rsid w:val="009F078D"/>
    <w:rsid w:val="009F25E0"/>
    <w:rsid w:val="009F2651"/>
    <w:rsid w:val="009F489F"/>
    <w:rsid w:val="009F48DD"/>
    <w:rsid w:val="009F5E2C"/>
    <w:rsid w:val="009F6999"/>
    <w:rsid w:val="009F7FCA"/>
    <w:rsid w:val="00A0020E"/>
    <w:rsid w:val="00A004BC"/>
    <w:rsid w:val="00A02BFC"/>
    <w:rsid w:val="00A04CA7"/>
    <w:rsid w:val="00A07C8E"/>
    <w:rsid w:val="00A12293"/>
    <w:rsid w:val="00A133DA"/>
    <w:rsid w:val="00A13B40"/>
    <w:rsid w:val="00A13EBA"/>
    <w:rsid w:val="00A13FF0"/>
    <w:rsid w:val="00A156A1"/>
    <w:rsid w:val="00A2030E"/>
    <w:rsid w:val="00A2089B"/>
    <w:rsid w:val="00A20D15"/>
    <w:rsid w:val="00A20F52"/>
    <w:rsid w:val="00A21064"/>
    <w:rsid w:val="00A213A7"/>
    <w:rsid w:val="00A215BD"/>
    <w:rsid w:val="00A23646"/>
    <w:rsid w:val="00A23783"/>
    <w:rsid w:val="00A2378E"/>
    <w:rsid w:val="00A24596"/>
    <w:rsid w:val="00A248AF"/>
    <w:rsid w:val="00A26049"/>
    <w:rsid w:val="00A2608C"/>
    <w:rsid w:val="00A2612B"/>
    <w:rsid w:val="00A2785D"/>
    <w:rsid w:val="00A30116"/>
    <w:rsid w:val="00A328B4"/>
    <w:rsid w:val="00A34949"/>
    <w:rsid w:val="00A35561"/>
    <w:rsid w:val="00A35C8A"/>
    <w:rsid w:val="00A36F12"/>
    <w:rsid w:val="00A41889"/>
    <w:rsid w:val="00A42ADD"/>
    <w:rsid w:val="00A42B72"/>
    <w:rsid w:val="00A4313D"/>
    <w:rsid w:val="00A43DB8"/>
    <w:rsid w:val="00A43EEE"/>
    <w:rsid w:val="00A45D9C"/>
    <w:rsid w:val="00A45E16"/>
    <w:rsid w:val="00A50327"/>
    <w:rsid w:val="00A506C8"/>
    <w:rsid w:val="00A50D9C"/>
    <w:rsid w:val="00A51D57"/>
    <w:rsid w:val="00A52360"/>
    <w:rsid w:val="00A52D96"/>
    <w:rsid w:val="00A5445C"/>
    <w:rsid w:val="00A553CC"/>
    <w:rsid w:val="00A56599"/>
    <w:rsid w:val="00A579E5"/>
    <w:rsid w:val="00A60C3A"/>
    <w:rsid w:val="00A63197"/>
    <w:rsid w:val="00A63C03"/>
    <w:rsid w:val="00A63F38"/>
    <w:rsid w:val="00A646F1"/>
    <w:rsid w:val="00A64CCA"/>
    <w:rsid w:val="00A653AA"/>
    <w:rsid w:val="00A67729"/>
    <w:rsid w:val="00A67855"/>
    <w:rsid w:val="00A67BA3"/>
    <w:rsid w:val="00A70996"/>
    <w:rsid w:val="00A72956"/>
    <w:rsid w:val="00A741D5"/>
    <w:rsid w:val="00A758B0"/>
    <w:rsid w:val="00A75DA5"/>
    <w:rsid w:val="00A808F5"/>
    <w:rsid w:val="00A8149C"/>
    <w:rsid w:val="00A82191"/>
    <w:rsid w:val="00A8467F"/>
    <w:rsid w:val="00A856D2"/>
    <w:rsid w:val="00A85D6C"/>
    <w:rsid w:val="00A87999"/>
    <w:rsid w:val="00A94AF0"/>
    <w:rsid w:val="00A94DCC"/>
    <w:rsid w:val="00A955B6"/>
    <w:rsid w:val="00A9709C"/>
    <w:rsid w:val="00A976C8"/>
    <w:rsid w:val="00A978E9"/>
    <w:rsid w:val="00A97CCD"/>
    <w:rsid w:val="00AA0BDF"/>
    <w:rsid w:val="00AA149A"/>
    <w:rsid w:val="00AA2CBE"/>
    <w:rsid w:val="00AA3271"/>
    <w:rsid w:val="00AA4B19"/>
    <w:rsid w:val="00AA645B"/>
    <w:rsid w:val="00AA6576"/>
    <w:rsid w:val="00AA66CF"/>
    <w:rsid w:val="00AA6836"/>
    <w:rsid w:val="00AA6EA0"/>
    <w:rsid w:val="00AB1FE9"/>
    <w:rsid w:val="00AB221E"/>
    <w:rsid w:val="00AB232B"/>
    <w:rsid w:val="00AB68B9"/>
    <w:rsid w:val="00AB772C"/>
    <w:rsid w:val="00AC0B42"/>
    <w:rsid w:val="00AC0EBA"/>
    <w:rsid w:val="00AC2E22"/>
    <w:rsid w:val="00AC3DC9"/>
    <w:rsid w:val="00AC5200"/>
    <w:rsid w:val="00AC5206"/>
    <w:rsid w:val="00AC7638"/>
    <w:rsid w:val="00AD08A9"/>
    <w:rsid w:val="00AD0F24"/>
    <w:rsid w:val="00AD17B1"/>
    <w:rsid w:val="00AD2BED"/>
    <w:rsid w:val="00AD2CB5"/>
    <w:rsid w:val="00AD41E6"/>
    <w:rsid w:val="00AD42ED"/>
    <w:rsid w:val="00AD581A"/>
    <w:rsid w:val="00AD5905"/>
    <w:rsid w:val="00AD6D02"/>
    <w:rsid w:val="00AD6D90"/>
    <w:rsid w:val="00AE09EB"/>
    <w:rsid w:val="00AE2364"/>
    <w:rsid w:val="00AE2D23"/>
    <w:rsid w:val="00AE339A"/>
    <w:rsid w:val="00AE47F1"/>
    <w:rsid w:val="00AE61EC"/>
    <w:rsid w:val="00AE67B9"/>
    <w:rsid w:val="00AE67E8"/>
    <w:rsid w:val="00AF060D"/>
    <w:rsid w:val="00AF0B11"/>
    <w:rsid w:val="00AF162D"/>
    <w:rsid w:val="00AF18D2"/>
    <w:rsid w:val="00AF1D76"/>
    <w:rsid w:val="00AF2ECC"/>
    <w:rsid w:val="00AF4483"/>
    <w:rsid w:val="00AF6224"/>
    <w:rsid w:val="00AF727D"/>
    <w:rsid w:val="00B02159"/>
    <w:rsid w:val="00B02C23"/>
    <w:rsid w:val="00B057A1"/>
    <w:rsid w:val="00B06552"/>
    <w:rsid w:val="00B0672C"/>
    <w:rsid w:val="00B06C52"/>
    <w:rsid w:val="00B078E9"/>
    <w:rsid w:val="00B07D1D"/>
    <w:rsid w:val="00B11C4B"/>
    <w:rsid w:val="00B13E7C"/>
    <w:rsid w:val="00B147F8"/>
    <w:rsid w:val="00B165EA"/>
    <w:rsid w:val="00B20474"/>
    <w:rsid w:val="00B2067F"/>
    <w:rsid w:val="00B23DEB"/>
    <w:rsid w:val="00B24B4B"/>
    <w:rsid w:val="00B25E77"/>
    <w:rsid w:val="00B26779"/>
    <w:rsid w:val="00B26B1D"/>
    <w:rsid w:val="00B26DA8"/>
    <w:rsid w:val="00B26FBD"/>
    <w:rsid w:val="00B27C05"/>
    <w:rsid w:val="00B34675"/>
    <w:rsid w:val="00B3476A"/>
    <w:rsid w:val="00B357AB"/>
    <w:rsid w:val="00B36706"/>
    <w:rsid w:val="00B37FB6"/>
    <w:rsid w:val="00B42054"/>
    <w:rsid w:val="00B4285F"/>
    <w:rsid w:val="00B42AD8"/>
    <w:rsid w:val="00B43C9B"/>
    <w:rsid w:val="00B43EC5"/>
    <w:rsid w:val="00B452B4"/>
    <w:rsid w:val="00B45444"/>
    <w:rsid w:val="00B459B5"/>
    <w:rsid w:val="00B4780E"/>
    <w:rsid w:val="00B47E14"/>
    <w:rsid w:val="00B50267"/>
    <w:rsid w:val="00B50931"/>
    <w:rsid w:val="00B518C2"/>
    <w:rsid w:val="00B51ECA"/>
    <w:rsid w:val="00B527EF"/>
    <w:rsid w:val="00B551C1"/>
    <w:rsid w:val="00B5770F"/>
    <w:rsid w:val="00B578C2"/>
    <w:rsid w:val="00B57CF4"/>
    <w:rsid w:val="00B607C1"/>
    <w:rsid w:val="00B60D0E"/>
    <w:rsid w:val="00B65269"/>
    <w:rsid w:val="00B6542E"/>
    <w:rsid w:val="00B65BC4"/>
    <w:rsid w:val="00B671A5"/>
    <w:rsid w:val="00B67308"/>
    <w:rsid w:val="00B67750"/>
    <w:rsid w:val="00B7390A"/>
    <w:rsid w:val="00B739EE"/>
    <w:rsid w:val="00B7462F"/>
    <w:rsid w:val="00B74E11"/>
    <w:rsid w:val="00B75CE4"/>
    <w:rsid w:val="00B76727"/>
    <w:rsid w:val="00B76F43"/>
    <w:rsid w:val="00B770F9"/>
    <w:rsid w:val="00B81C80"/>
    <w:rsid w:val="00B81DC1"/>
    <w:rsid w:val="00B82EFA"/>
    <w:rsid w:val="00B838C8"/>
    <w:rsid w:val="00B85A0F"/>
    <w:rsid w:val="00B85EA2"/>
    <w:rsid w:val="00B8622B"/>
    <w:rsid w:val="00B87D12"/>
    <w:rsid w:val="00B90D8B"/>
    <w:rsid w:val="00B91C15"/>
    <w:rsid w:val="00B922A2"/>
    <w:rsid w:val="00B92403"/>
    <w:rsid w:val="00B935B2"/>
    <w:rsid w:val="00B93D57"/>
    <w:rsid w:val="00B93DD8"/>
    <w:rsid w:val="00B94B0D"/>
    <w:rsid w:val="00B97C12"/>
    <w:rsid w:val="00B97D8A"/>
    <w:rsid w:val="00BA03A8"/>
    <w:rsid w:val="00BA05B2"/>
    <w:rsid w:val="00BA1456"/>
    <w:rsid w:val="00BA44ED"/>
    <w:rsid w:val="00BA55C5"/>
    <w:rsid w:val="00BA5E93"/>
    <w:rsid w:val="00BB0519"/>
    <w:rsid w:val="00BB08F0"/>
    <w:rsid w:val="00BB1529"/>
    <w:rsid w:val="00BB1B8F"/>
    <w:rsid w:val="00BB346A"/>
    <w:rsid w:val="00BB3CDA"/>
    <w:rsid w:val="00BB4588"/>
    <w:rsid w:val="00BB4E2C"/>
    <w:rsid w:val="00BB5D4A"/>
    <w:rsid w:val="00BB7834"/>
    <w:rsid w:val="00BC018C"/>
    <w:rsid w:val="00BC12B9"/>
    <w:rsid w:val="00BC19BC"/>
    <w:rsid w:val="00BC2ADD"/>
    <w:rsid w:val="00BC417D"/>
    <w:rsid w:val="00BC48C5"/>
    <w:rsid w:val="00BC543E"/>
    <w:rsid w:val="00BC6805"/>
    <w:rsid w:val="00BC781E"/>
    <w:rsid w:val="00BD0397"/>
    <w:rsid w:val="00BD0BD3"/>
    <w:rsid w:val="00BD1185"/>
    <w:rsid w:val="00BD14F8"/>
    <w:rsid w:val="00BD1C7B"/>
    <w:rsid w:val="00BD23E3"/>
    <w:rsid w:val="00BD2DC5"/>
    <w:rsid w:val="00BD42BF"/>
    <w:rsid w:val="00BD4C54"/>
    <w:rsid w:val="00BD55E1"/>
    <w:rsid w:val="00BD6F2D"/>
    <w:rsid w:val="00BD7491"/>
    <w:rsid w:val="00BD79B0"/>
    <w:rsid w:val="00BD7D9D"/>
    <w:rsid w:val="00BE2199"/>
    <w:rsid w:val="00BE21C2"/>
    <w:rsid w:val="00BE361F"/>
    <w:rsid w:val="00BE4F69"/>
    <w:rsid w:val="00BE50E8"/>
    <w:rsid w:val="00BE53FA"/>
    <w:rsid w:val="00BE5783"/>
    <w:rsid w:val="00BE6ADB"/>
    <w:rsid w:val="00BE7F43"/>
    <w:rsid w:val="00BF1411"/>
    <w:rsid w:val="00BF40DD"/>
    <w:rsid w:val="00BF4936"/>
    <w:rsid w:val="00BF4D5C"/>
    <w:rsid w:val="00BF57AE"/>
    <w:rsid w:val="00BF6A52"/>
    <w:rsid w:val="00C0068C"/>
    <w:rsid w:val="00C00F46"/>
    <w:rsid w:val="00C01408"/>
    <w:rsid w:val="00C045AE"/>
    <w:rsid w:val="00C0496A"/>
    <w:rsid w:val="00C05E0C"/>
    <w:rsid w:val="00C0656E"/>
    <w:rsid w:val="00C068E0"/>
    <w:rsid w:val="00C07C25"/>
    <w:rsid w:val="00C104E9"/>
    <w:rsid w:val="00C10A10"/>
    <w:rsid w:val="00C118B9"/>
    <w:rsid w:val="00C12AC7"/>
    <w:rsid w:val="00C131F6"/>
    <w:rsid w:val="00C14770"/>
    <w:rsid w:val="00C208C9"/>
    <w:rsid w:val="00C21D5C"/>
    <w:rsid w:val="00C2247A"/>
    <w:rsid w:val="00C241A0"/>
    <w:rsid w:val="00C279FC"/>
    <w:rsid w:val="00C30205"/>
    <w:rsid w:val="00C30A53"/>
    <w:rsid w:val="00C3253F"/>
    <w:rsid w:val="00C32850"/>
    <w:rsid w:val="00C350CF"/>
    <w:rsid w:val="00C35375"/>
    <w:rsid w:val="00C36710"/>
    <w:rsid w:val="00C37284"/>
    <w:rsid w:val="00C37AD4"/>
    <w:rsid w:val="00C4004C"/>
    <w:rsid w:val="00C407A6"/>
    <w:rsid w:val="00C419CB"/>
    <w:rsid w:val="00C42378"/>
    <w:rsid w:val="00C44A2E"/>
    <w:rsid w:val="00C45A2C"/>
    <w:rsid w:val="00C5161F"/>
    <w:rsid w:val="00C516BE"/>
    <w:rsid w:val="00C519F5"/>
    <w:rsid w:val="00C52825"/>
    <w:rsid w:val="00C533F5"/>
    <w:rsid w:val="00C53862"/>
    <w:rsid w:val="00C5478B"/>
    <w:rsid w:val="00C54DA8"/>
    <w:rsid w:val="00C552B0"/>
    <w:rsid w:val="00C5632F"/>
    <w:rsid w:val="00C56A05"/>
    <w:rsid w:val="00C61E26"/>
    <w:rsid w:val="00C623A8"/>
    <w:rsid w:val="00C63469"/>
    <w:rsid w:val="00C640B1"/>
    <w:rsid w:val="00C640BE"/>
    <w:rsid w:val="00C66594"/>
    <w:rsid w:val="00C66DF4"/>
    <w:rsid w:val="00C6701E"/>
    <w:rsid w:val="00C6712B"/>
    <w:rsid w:val="00C67698"/>
    <w:rsid w:val="00C676CF"/>
    <w:rsid w:val="00C705FD"/>
    <w:rsid w:val="00C717AB"/>
    <w:rsid w:val="00C72214"/>
    <w:rsid w:val="00C7633E"/>
    <w:rsid w:val="00C804D4"/>
    <w:rsid w:val="00C80783"/>
    <w:rsid w:val="00C80984"/>
    <w:rsid w:val="00C81534"/>
    <w:rsid w:val="00C8223B"/>
    <w:rsid w:val="00C83CD8"/>
    <w:rsid w:val="00C83F2B"/>
    <w:rsid w:val="00C8410B"/>
    <w:rsid w:val="00C8698B"/>
    <w:rsid w:val="00C871C6"/>
    <w:rsid w:val="00C87648"/>
    <w:rsid w:val="00C90479"/>
    <w:rsid w:val="00C912C5"/>
    <w:rsid w:val="00C91DCE"/>
    <w:rsid w:val="00C9331B"/>
    <w:rsid w:val="00C94346"/>
    <w:rsid w:val="00C943FC"/>
    <w:rsid w:val="00C947C4"/>
    <w:rsid w:val="00C95971"/>
    <w:rsid w:val="00C95CC8"/>
    <w:rsid w:val="00C9749C"/>
    <w:rsid w:val="00C97EA5"/>
    <w:rsid w:val="00CA049D"/>
    <w:rsid w:val="00CA06A3"/>
    <w:rsid w:val="00CA0D5D"/>
    <w:rsid w:val="00CA14B8"/>
    <w:rsid w:val="00CA216F"/>
    <w:rsid w:val="00CA22A9"/>
    <w:rsid w:val="00CA3113"/>
    <w:rsid w:val="00CA3EAC"/>
    <w:rsid w:val="00CA4822"/>
    <w:rsid w:val="00CA5772"/>
    <w:rsid w:val="00CA5B07"/>
    <w:rsid w:val="00CA71BD"/>
    <w:rsid w:val="00CA74F5"/>
    <w:rsid w:val="00CA7C68"/>
    <w:rsid w:val="00CB0816"/>
    <w:rsid w:val="00CB09A8"/>
    <w:rsid w:val="00CB1585"/>
    <w:rsid w:val="00CB1D20"/>
    <w:rsid w:val="00CB4104"/>
    <w:rsid w:val="00CB4893"/>
    <w:rsid w:val="00CB6CD1"/>
    <w:rsid w:val="00CB7F7F"/>
    <w:rsid w:val="00CC0AD1"/>
    <w:rsid w:val="00CC1EA0"/>
    <w:rsid w:val="00CC33B0"/>
    <w:rsid w:val="00CC41ED"/>
    <w:rsid w:val="00CC462E"/>
    <w:rsid w:val="00CC57B9"/>
    <w:rsid w:val="00CC6AFD"/>
    <w:rsid w:val="00CC74D7"/>
    <w:rsid w:val="00CD060C"/>
    <w:rsid w:val="00CD1269"/>
    <w:rsid w:val="00CD142A"/>
    <w:rsid w:val="00CD1DC4"/>
    <w:rsid w:val="00CD510D"/>
    <w:rsid w:val="00CD59A9"/>
    <w:rsid w:val="00CD6FFA"/>
    <w:rsid w:val="00CD78EF"/>
    <w:rsid w:val="00CE1F64"/>
    <w:rsid w:val="00CE2AAD"/>
    <w:rsid w:val="00CE4C70"/>
    <w:rsid w:val="00CE4CE1"/>
    <w:rsid w:val="00CE774A"/>
    <w:rsid w:val="00CF103C"/>
    <w:rsid w:val="00CF14DC"/>
    <w:rsid w:val="00CF1BBA"/>
    <w:rsid w:val="00CF31D7"/>
    <w:rsid w:val="00CF4852"/>
    <w:rsid w:val="00CF5034"/>
    <w:rsid w:val="00CF56B8"/>
    <w:rsid w:val="00CF66CC"/>
    <w:rsid w:val="00D02339"/>
    <w:rsid w:val="00D0484C"/>
    <w:rsid w:val="00D073EA"/>
    <w:rsid w:val="00D11F8C"/>
    <w:rsid w:val="00D125E9"/>
    <w:rsid w:val="00D12751"/>
    <w:rsid w:val="00D1418D"/>
    <w:rsid w:val="00D152D0"/>
    <w:rsid w:val="00D16A92"/>
    <w:rsid w:val="00D16DF6"/>
    <w:rsid w:val="00D17862"/>
    <w:rsid w:val="00D17866"/>
    <w:rsid w:val="00D17D40"/>
    <w:rsid w:val="00D208C9"/>
    <w:rsid w:val="00D208E2"/>
    <w:rsid w:val="00D2193D"/>
    <w:rsid w:val="00D219AB"/>
    <w:rsid w:val="00D23612"/>
    <w:rsid w:val="00D24C80"/>
    <w:rsid w:val="00D24EEA"/>
    <w:rsid w:val="00D315BB"/>
    <w:rsid w:val="00D32B9E"/>
    <w:rsid w:val="00D33139"/>
    <w:rsid w:val="00D33CC5"/>
    <w:rsid w:val="00D33EC9"/>
    <w:rsid w:val="00D343F9"/>
    <w:rsid w:val="00D35670"/>
    <w:rsid w:val="00D3601B"/>
    <w:rsid w:val="00D360F7"/>
    <w:rsid w:val="00D36DC4"/>
    <w:rsid w:val="00D373FB"/>
    <w:rsid w:val="00D37B27"/>
    <w:rsid w:val="00D4062A"/>
    <w:rsid w:val="00D414B8"/>
    <w:rsid w:val="00D42E34"/>
    <w:rsid w:val="00D43DF6"/>
    <w:rsid w:val="00D43DF9"/>
    <w:rsid w:val="00D43F7C"/>
    <w:rsid w:val="00D45BF5"/>
    <w:rsid w:val="00D51074"/>
    <w:rsid w:val="00D54635"/>
    <w:rsid w:val="00D546E4"/>
    <w:rsid w:val="00D54E6D"/>
    <w:rsid w:val="00D57D41"/>
    <w:rsid w:val="00D60C63"/>
    <w:rsid w:val="00D620E5"/>
    <w:rsid w:val="00D62A64"/>
    <w:rsid w:val="00D634A7"/>
    <w:rsid w:val="00D63541"/>
    <w:rsid w:val="00D63C5F"/>
    <w:rsid w:val="00D64221"/>
    <w:rsid w:val="00D646EA"/>
    <w:rsid w:val="00D66DD5"/>
    <w:rsid w:val="00D67906"/>
    <w:rsid w:val="00D70616"/>
    <w:rsid w:val="00D70A9A"/>
    <w:rsid w:val="00D72CDB"/>
    <w:rsid w:val="00D7332C"/>
    <w:rsid w:val="00D73956"/>
    <w:rsid w:val="00D75119"/>
    <w:rsid w:val="00D76550"/>
    <w:rsid w:val="00D77C8F"/>
    <w:rsid w:val="00D802C6"/>
    <w:rsid w:val="00D828C9"/>
    <w:rsid w:val="00D83787"/>
    <w:rsid w:val="00D8418B"/>
    <w:rsid w:val="00D84589"/>
    <w:rsid w:val="00D85C88"/>
    <w:rsid w:val="00D85F79"/>
    <w:rsid w:val="00D869F1"/>
    <w:rsid w:val="00D869F5"/>
    <w:rsid w:val="00D92A85"/>
    <w:rsid w:val="00D92A92"/>
    <w:rsid w:val="00D92FB7"/>
    <w:rsid w:val="00D963C8"/>
    <w:rsid w:val="00D96783"/>
    <w:rsid w:val="00DA24C5"/>
    <w:rsid w:val="00DA2771"/>
    <w:rsid w:val="00DA2B4C"/>
    <w:rsid w:val="00DA3541"/>
    <w:rsid w:val="00DA3ABB"/>
    <w:rsid w:val="00DA4CF3"/>
    <w:rsid w:val="00DA54AD"/>
    <w:rsid w:val="00DA6337"/>
    <w:rsid w:val="00DA7B17"/>
    <w:rsid w:val="00DB186E"/>
    <w:rsid w:val="00DB1C7B"/>
    <w:rsid w:val="00DB1F03"/>
    <w:rsid w:val="00DB2B4B"/>
    <w:rsid w:val="00DB6D9C"/>
    <w:rsid w:val="00DC1A1C"/>
    <w:rsid w:val="00DC1EAB"/>
    <w:rsid w:val="00DC31AB"/>
    <w:rsid w:val="00DD04E4"/>
    <w:rsid w:val="00DD09F6"/>
    <w:rsid w:val="00DD2F9C"/>
    <w:rsid w:val="00DD316D"/>
    <w:rsid w:val="00DD5042"/>
    <w:rsid w:val="00DD5F94"/>
    <w:rsid w:val="00DD64FA"/>
    <w:rsid w:val="00DD748E"/>
    <w:rsid w:val="00DD7548"/>
    <w:rsid w:val="00DD7B29"/>
    <w:rsid w:val="00DE02C0"/>
    <w:rsid w:val="00DE2635"/>
    <w:rsid w:val="00DE2B93"/>
    <w:rsid w:val="00DE447C"/>
    <w:rsid w:val="00DE5724"/>
    <w:rsid w:val="00DE5D4A"/>
    <w:rsid w:val="00DE6B84"/>
    <w:rsid w:val="00DE735E"/>
    <w:rsid w:val="00DF0967"/>
    <w:rsid w:val="00DF29BD"/>
    <w:rsid w:val="00DF4680"/>
    <w:rsid w:val="00DF4AEA"/>
    <w:rsid w:val="00DF4E73"/>
    <w:rsid w:val="00DF5C97"/>
    <w:rsid w:val="00DF5CF3"/>
    <w:rsid w:val="00DF6F7B"/>
    <w:rsid w:val="00E01465"/>
    <w:rsid w:val="00E01716"/>
    <w:rsid w:val="00E02EE7"/>
    <w:rsid w:val="00E04404"/>
    <w:rsid w:val="00E04607"/>
    <w:rsid w:val="00E0706B"/>
    <w:rsid w:val="00E07D23"/>
    <w:rsid w:val="00E10E77"/>
    <w:rsid w:val="00E11C0F"/>
    <w:rsid w:val="00E127DD"/>
    <w:rsid w:val="00E1399B"/>
    <w:rsid w:val="00E17033"/>
    <w:rsid w:val="00E17512"/>
    <w:rsid w:val="00E17EFA"/>
    <w:rsid w:val="00E20086"/>
    <w:rsid w:val="00E20D62"/>
    <w:rsid w:val="00E20F89"/>
    <w:rsid w:val="00E21081"/>
    <w:rsid w:val="00E216C9"/>
    <w:rsid w:val="00E23949"/>
    <w:rsid w:val="00E23BEA"/>
    <w:rsid w:val="00E23D5F"/>
    <w:rsid w:val="00E244D6"/>
    <w:rsid w:val="00E24F44"/>
    <w:rsid w:val="00E25632"/>
    <w:rsid w:val="00E26604"/>
    <w:rsid w:val="00E267D9"/>
    <w:rsid w:val="00E26B66"/>
    <w:rsid w:val="00E2792D"/>
    <w:rsid w:val="00E27EB3"/>
    <w:rsid w:val="00E30E3B"/>
    <w:rsid w:val="00E318EF"/>
    <w:rsid w:val="00E36436"/>
    <w:rsid w:val="00E365A5"/>
    <w:rsid w:val="00E36765"/>
    <w:rsid w:val="00E37974"/>
    <w:rsid w:val="00E417F2"/>
    <w:rsid w:val="00E43191"/>
    <w:rsid w:val="00E435BD"/>
    <w:rsid w:val="00E43E76"/>
    <w:rsid w:val="00E468A4"/>
    <w:rsid w:val="00E51579"/>
    <w:rsid w:val="00E533E9"/>
    <w:rsid w:val="00E543C8"/>
    <w:rsid w:val="00E55607"/>
    <w:rsid w:val="00E556A5"/>
    <w:rsid w:val="00E56215"/>
    <w:rsid w:val="00E57B92"/>
    <w:rsid w:val="00E57ED3"/>
    <w:rsid w:val="00E604A9"/>
    <w:rsid w:val="00E6144B"/>
    <w:rsid w:val="00E626AA"/>
    <w:rsid w:val="00E64F24"/>
    <w:rsid w:val="00E65CAB"/>
    <w:rsid w:val="00E66DBC"/>
    <w:rsid w:val="00E711F9"/>
    <w:rsid w:val="00E729C7"/>
    <w:rsid w:val="00E73BE8"/>
    <w:rsid w:val="00E74DCC"/>
    <w:rsid w:val="00E7622C"/>
    <w:rsid w:val="00E80BD5"/>
    <w:rsid w:val="00E85505"/>
    <w:rsid w:val="00E85909"/>
    <w:rsid w:val="00E87A55"/>
    <w:rsid w:val="00E91283"/>
    <w:rsid w:val="00E91E06"/>
    <w:rsid w:val="00E93C04"/>
    <w:rsid w:val="00E94405"/>
    <w:rsid w:val="00EA1057"/>
    <w:rsid w:val="00EA3CD3"/>
    <w:rsid w:val="00EA50C8"/>
    <w:rsid w:val="00EB25B8"/>
    <w:rsid w:val="00EB2810"/>
    <w:rsid w:val="00EB31C9"/>
    <w:rsid w:val="00EB38A5"/>
    <w:rsid w:val="00EB4864"/>
    <w:rsid w:val="00EB51BA"/>
    <w:rsid w:val="00EB5E48"/>
    <w:rsid w:val="00EB75C1"/>
    <w:rsid w:val="00EC18A2"/>
    <w:rsid w:val="00EC3177"/>
    <w:rsid w:val="00EC470E"/>
    <w:rsid w:val="00EC53D8"/>
    <w:rsid w:val="00EC5647"/>
    <w:rsid w:val="00EC7482"/>
    <w:rsid w:val="00ED1B0A"/>
    <w:rsid w:val="00ED23C4"/>
    <w:rsid w:val="00ED2D7B"/>
    <w:rsid w:val="00ED3C10"/>
    <w:rsid w:val="00ED3EC0"/>
    <w:rsid w:val="00ED41BF"/>
    <w:rsid w:val="00ED5592"/>
    <w:rsid w:val="00ED6265"/>
    <w:rsid w:val="00ED6A4F"/>
    <w:rsid w:val="00ED6C41"/>
    <w:rsid w:val="00ED74E4"/>
    <w:rsid w:val="00EE0422"/>
    <w:rsid w:val="00EE22B4"/>
    <w:rsid w:val="00EE2FB2"/>
    <w:rsid w:val="00EE36E3"/>
    <w:rsid w:val="00EE3E9D"/>
    <w:rsid w:val="00EE4047"/>
    <w:rsid w:val="00EE4E2A"/>
    <w:rsid w:val="00EE64E3"/>
    <w:rsid w:val="00EE7D47"/>
    <w:rsid w:val="00EF0A5C"/>
    <w:rsid w:val="00EF1777"/>
    <w:rsid w:val="00EF1B1F"/>
    <w:rsid w:val="00EF24C1"/>
    <w:rsid w:val="00EF2718"/>
    <w:rsid w:val="00EF2B6E"/>
    <w:rsid w:val="00EF333D"/>
    <w:rsid w:val="00EF6915"/>
    <w:rsid w:val="00EF6AAB"/>
    <w:rsid w:val="00EF74D9"/>
    <w:rsid w:val="00EF74F3"/>
    <w:rsid w:val="00F00AFF"/>
    <w:rsid w:val="00F01081"/>
    <w:rsid w:val="00F010B8"/>
    <w:rsid w:val="00F02299"/>
    <w:rsid w:val="00F032E0"/>
    <w:rsid w:val="00F04BB9"/>
    <w:rsid w:val="00F04C9B"/>
    <w:rsid w:val="00F05387"/>
    <w:rsid w:val="00F05B67"/>
    <w:rsid w:val="00F07598"/>
    <w:rsid w:val="00F0782C"/>
    <w:rsid w:val="00F12E38"/>
    <w:rsid w:val="00F151B1"/>
    <w:rsid w:val="00F16F80"/>
    <w:rsid w:val="00F1753B"/>
    <w:rsid w:val="00F20217"/>
    <w:rsid w:val="00F21FF0"/>
    <w:rsid w:val="00F229BD"/>
    <w:rsid w:val="00F22EA5"/>
    <w:rsid w:val="00F2382C"/>
    <w:rsid w:val="00F26935"/>
    <w:rsid w:val="00F26C0D"/>
    <w:rsid w:val="00F26FA2"/>
    <w:rsid w:val="00F307E4"/>
    <w:rsid w:val="00F323F3"/>
    <w:rsid w:val="00F332E8"/>
    <w:rsid w:val="00F3342D"/>
    <w:rsid w:val="00F3348E"/>
    <w:rsid w:val="00F3559D"/>
    <w:rsid w:val="00F35BFB"/>
    <w:rsid w:val="00F35E0D"/>
    <w:rsid w:val="00F36C31"/>
    <w:rsid w:val="00F37EF9"/>
    <w:rsid w:val="00F4005D"/>
    <w:rsid w:val="00F402AD"/>
    <w:rsid w:val="00F4424A"/>
    <w:rsid w:val="00F44267"/>
    <w:rsid w:val="00F44D88"/>
    <w:rsid w:val="00F45F2C"/>
    <w:rsid w:val="00F46200"/>
    <w:rsid w:val="00F4795D"/>
    <w:rsid w:val="00F51CBD"/>
    <w:rsid w:val="00F536EC"/>
    <w:rsid w:val="00F53CCE"/>
    <w:rsid w:val="00F55338"/>
    <w:rsid w:val="00F55B30"/>
    <w:rsid w:val="00F55CB9"/>
    <w:rsid w:val="00F55FDE"/>
    <w:rsid w:val="00F56C3A"/>
    <w:rsid w:val="00F636D5"/>
    <w:rsid w:val="00F63E40"/>
    <w:rsid w:val="00F66D6D"/>
    <w:rsid w:val="00F67447"/>
    <w:rsid w:val="00F67D5F"/>
    <w:rsid w:val="00F67D74"/>
    <w:rsid w:val="00F7180F"/>
    <w:rsid w:val="00F71D5A"/>
    <w:rsid w:val="00F72022"/>
    <w:rsid w:val="00F75329"/>
    <w:rsid w:val="00F76989"/>
    <w:rsid w:val="00F770C7"/>
    <w:rsid w:val="00F81247"/>
    <w:rsid w:val="00F816C5"/>
    <w:rsid w:val="00F8181E"/>
    <w:rsid w:val="00F81842"/>
    <w:rsid w:val="00F82BD0"/>
    <w:rsid w:val="00F849A7"/>
    <w:rsid w:val="00F85066"/>
    <w:rsid w:val="00F858B7"/>
    <w:rsid w:val="00F90C08"/>
    <w:rsid w:val="00F91262"/>
    <w:rsid w:val="00F92F87"/>
    <w:rsid w:val="00F9344B"/>
    <w:rsid w:val="00F939DA"/>
    <w:rsid w:val="00F95CB7"/>
    <w:rsid w:val="00F964D8"/>
    <w:rsid w:val="00FA0173"/>
    <w:rsid w:val="00FA02E4"/>
    <w:rsid w:val="00FA0CEA"/>
    <w:rsid w:val="00FA1226"/>
    <w:rsid w:val="00FA28D0"/>
    <w:rsid w:val="00FA407E"/>
    <w:rsid w:val="00FA411B"/>
    <w:rsid w:val="00FA5348"/>
    <w:rsid w:val="00FA5E69"/>
    <w:rsid w:val="00FA65BF"/>
    <w:rsid w:val="00FA7CAC"/>
    <w:rsid w:val="00FA7F2A"/>
    <w:rsid w:val="00FB1B6D"/>
    <w:rsid w:val="00FB2B28"/>
    <w:rsid w:val="00FB42A3"/>
    <w:rsid w:val="00FB4E6D"/>
    <w:rsid w:val="00FB6138"/>
    <w:rsid w:val="00FB71FF"/>
    <w:rsid w:val="00FC0B3E"/>
    <w:rsid w:val="00FC1372"/>
    <w:rsid w:val="00FC415E"/>
    <w:rsid w:val="00FC47DA"/>
    <w:rsid w:val="00FC56A7"/>
    <w:rsid w:val="00FC6E0C"/>
    <w:rsid w:val="00FD0D33"/>
    <w:rsid w:val="00FD16F4"/>
    <w:rsid w:val="00FD1CE5"/>
    <w:rsid w:val="00FD204E"/>
    <w:rsid w:val="00FD3189"/>
    <w:rsid w:val="00FD3794"/>
    <w:rsid w:val="00FD4B6D"/>
    <w:rsid w:val="00FD6110"/>
    <w:rsid w:val="00FD6610"/>
    <w:rsid w:val="00FD6861"/>
    <w:rsid w:val="00FE1B6A"/>
    <w:rsid w:val="00FE2DDB"/>
    <w:rsid w:val="00FE3678"/>
    <w:rsid w:val="00FE44DE"/>
    <w:rsid w:val="00FE47EB"/>
    <w:rsid w:val="00FE5076"/>
    <w:rsid w:val="00FE530E"/>
    <w:rsid w:val="00FF1E4E"/>
    <w:rsid w:val="00FF231E"/>
    <w:rsid w:val="00FF2B06"/>
    <w:rsid w:val="00FF3CEC"/>
    <w:rsid w:val="00FF3D40"/>
    <w:rsid w:val="00FF4079"/>
    <w:rsid w:val="00FF46E8"/>
    <w:rsid w:val="00FF49C9"/>
    <w:rsid w:val="00FF69C0"/>
    <w:rsid w:val="00FF73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1571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7F7F"/>
  </w:style>
  <w:style w:type="paragraph" w:styleId="Heading1">
    <w:name w:val="heading 1"/>
    <w:basedOn w:val="Normal"/>
    <w:next w:val="Normal"/>
    <w:link w:val="Heading1Char"/>
    <w:uiPriority w:val="9"/>
    <w:qFormat/>
    <w:rsid w:val="00BA5E9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4424A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5E93"/>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D83787"/>
    <w:pPr>
      <w:ind w:left="720"/>
      <w:contextualSpacing/>
    </w:pPr>
  </w:style>
  <w:style w:type="paragraph" w:styleId="TOCHeading">
    <w:name w:val="TOC Heading"/>
    <w:basedOn w:val="Heading1"/>
    <w:next w:val="Normal"/>
    <w:uiPriority w:val="39"/>
    <w:unhideWhenUsed/>
    <w:qFormat/>
    <w:rsid w:val="009E2441"/>
    <w:pPr>
      <w:outlineLvl w:val="9"/>
    </w:pPr>
  </w:style>
  <w:style w:type="paragraph" w:styleId="TOC1">
    <w:name w:val="toc 1"/>
    <w:basedOn w:val="Normal"/>
    <w:next w:val="Normal"/>
    <w:autoRedefine/>
    <w:uiPriority w:val="39"/>
    <w:unhideWhenUsed/>
    <w:rsid w:val="005E7B1C"/>
    <w:pPr>
      <w:numPr>
        <w:numId w:val="5"/>
      </w:numPr>
      <w:tabs>
        <w:tab w:val="right" w:leader="dot" w:pos="9350"/>
      </w:tabs>
      <w:spacing w:after="100"/>
      <w:ind w:left="567" w:hanging="567"/>
    </w:pPr>
  </w:style>
  <w:style w:type="character" w:styleId="Hyperlink">
    <w:name w:val="Hyperlink"/>
    <w:basedOn w:val="DefaultParagraphFont"/>
    <w:uiPriority w:val="99"/>
    <w:unhideWhenUsed/>
    <w:rsid w:val="009E2441"/>
    <w:rPr>
      <w:color w:val="0563C1" w:themeColor="hyperlink"/>
      <w:u w:val="single"/>
    </w:rPr>
  </w:style>
  <w:style w:type="table" w:styleId="TableGrid">
    <w:name w:val="Table Grid"/>
    <w:basedOn w:val="TableNormal"/>
    <w:uiPriority w:val="39"/>
    <w:rsid w:val="00072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Списък на абзаци1"/>
    <w:basedOn w:val="Normal"/>
    <w:qFormat/>
    <w:rsid w:val="005A770D"/>
    <w:pPr>
      <w:ind w:left="720"/>
      <w:contextualSpacing/>
      <w:jc w:val="both"/>
    </w:pPr>
    <w:rPr>
      <w:rFonts w:ascii="Calibri" w:eastAsia="Calibri" w:hAnsi="Calibri"/>
      <w:sz w:val="22"/>
      <w:szCs w:val="22"/>
    </w:rPr>
  </w:style>
  <w:style w:type="paragraph" w:styleId="Header">
    <w:name w:val="header"/>
    <w:basedOn w:val="Normal"/>
    <w:link w:val="HeaderChar"/>
    <w:uiPriority w:val="99"/>
    <w:unhideWhenUsed/>
    <w:rsid w:val="00D85C88"/>
    <w:pPr>
      <w:tabs>
        <w:tab w:val="center" w:pos="4513"/>
        <w:tab w:val="right" w:pos="9026"/>
      </w:tabs>
      <w:spacing w:after="0" w:line="240" w:lineRule="auto"/>
    </w:pPr>
  </w:style>
  <w:style w:type="character" w:customStyle="1" w:styleId="HeaderChar">
    <w:name w:val="Header Char"/>
    <w:basedOn w:val="DefaultParagraphFont"/>
    <w:link w:val="Header"/>
    <w:uiPriority w:val="99"/>
    <w:rsid w:val="00D85C88"/>
  </w:style>
  <w:style w:type="paragraph" w:styleId="Footer">
    <w:name w:val="footer"/>
    <w:basedOn w:val="Normal"/>
    <w:link w:val="FooterChar"/>
    <w:uiPriority w:val="99"/>
    <w:unhideWhenUsed/>
    <w:rsid w:val="00D85C88"/>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5C88"/>
  </w:style>
  <w:style w:type="character" w:styleId="CommentReference">
    <w:name w:val="annotation reference"/>
    <w:basedOn w:val="DefaultParagraphFont"/>
    <w:uiPriority w:val="99"/>
    <w:semiHidden/>
    <w:unhideWhenUsed/>
    <w:rsid w:val="00B93DD8"/>
    <w:rPr>
      <w:sz w:val="16"/>
      <w:szCs w:val="16"/>
    </w:rPr>
  </w:style>
  <w:style w:type="paragraph" w:styleId="CommentText">
    <w:name w:val="annotation text"/>
    <w:basedOn w:val="Normal"/>
    <w:link w:val="CommentTextChar"/>
    <w:uiPriority w:val="99"/>
    <w:semiHidden/>
    <w:unhideWhenUsed/>
    <w:rsid w:val="00B93DD8"/>
    <w:pPr>
      <w:spacing w:line="240" w:lineRule="auto"/>
    </w:pPr>
    <w:rPr>
      <w:sz w:val="20"/>
      <w:szCs w:val="20"/>
    </w:rPr>
  </w:style>
  <w:style w:type="character" w:customStyle="1" w:styleId="CommentTextChar">
    <w:name w:val="Comment Text Char"/>
    <w:basedOn w:val="DefaultParagraphFont"/>
    <w:link w:val="CommentText"/>
    <w:uiPriority w:val="99"/>
    <w:semiHidden/>
    <w:rsid w:val="00B93DD8"/>
    <w:rPr>
      <w:sz w:val="20"/>
      <w:szCs w:val="20"/>
    </w:rPr>
  </w:style>
  <w:style w:type="paragraph" w:styleId="BalloonText">
    <w:name w:val="Balloon Text"/>
    <w:basedOn w:val="Normal"/>
    <w:link w:val="BalloonTextChar"/>
    <w:uiPriority w:val="99"/>
    <w:semiHidden/>
    <w:unhideWhenUsed/>
    <w:rsid w:val="00B93D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93DD8"/>
    <w:rPr>
      <w:rFonts w:ascii="Segoe UI" w:hAnsi="Segoe UI" w:cs="Segoe UI"/>
      <w:sz w:val="18"/>
      <w:szCs w:val="18"/>
    </w:rPr>
  </w:style>
  <w:style w:type="paragraph" w:styleId="TOC2">
    <w:name w:val="toc 2"/>
    <w:basedOn w:val="Normal"/>
    <w:next w:val="Normal"/>
    <w:autoRedefine/>
    <w:uiPriority w:val="39"/>
    <w:unhideWhenUsed/>
    <w:rsid w:val="007712BF"/>
    <w:pPr>
      <w:spacing w:after="100"/>
      <w:ind w:left="220"/>
    </w:pPr>
    <w:rPr>
      <w:rFonts w:asciiTheme="minorHAnsi" w:eastAsiaTheme="minorEastAsia" w:hAnsiTheme="minorHAnsi" w:cstheme="minorBidi"/>
      <w:sz w:val="22"/>
      <w:szCs w:val="22"/>
      <w:lang w:val="en-GB" w:eastAsia="en-GB"/>
    </w:rPr>
  </w:style>
  <w:style w:type="paragraph" w:styleId="TOC3">
    <w:name w:val="toc 3"/>
    <w:basedOn w:val="Normal"/>
    <w:next w:val="Normal"/>
    <w:autoRedefine/>
    <w:uiPriority w:val="39"/>
    <w:unhideWhenUsed/>
    <w:rsid w:val="007712BF"/>
    <w:pPr>
      <w:spacing w:after="100"/>
      <w:ind w:left="440"/>
    </w:pPr>
    <w:rPr>
      <w:rFonts w:asciiTheme="minorHAnsi" w:eastAsiaTheme="minorEastAsia" w:hAnsiTheme="minorHAnsi" w:cstheme="minorBidi"/>
      <w:sz w:val="22"/>
      <w:szCs w:val="22"/>
      <w:lang w:val="en-GB" w:eastAsia="en-GB"/>
    </w:rPr>
  </w:style>
  <w:style w:type="paragraph" w:styleId="TOC4">
    <w:name w:val="toc 4"/>
    <w:basedOn w:val="Normal"/>
    <w:next w:val="Normal"/>
    <w:autoRedefine/>
    <w:uiPriority w:val="39"/>
    <w:unhideWhenUsed/>
    <w:rsid w:val="007712BF"/>
    <w:pPr>
      <w:spacing w:after="100"/>
      <w:ind w:left="660"/>
    </w:pPr>
    <w:rPr>
      <w:rFonts w:asciiTheme="minorHAnsi" w:eastAsiaTheme="minorEastAsia" w:hAnsiTheme="minorHAnsi" w:cstheme="minorBidi"/>
      <w:sz w:val="22"/>
      <w:szCs w:val="22"/>
      <w:lang w:val="en-GB" w:eastAsia="en-GB"/>
    </w:rPr>
  </w:style>
  <w:style w:type="paragraph" w:styleId="TOC5">
    <w:name w:val="toc 5"/>
    <w:basedOn w:val="Normal"/>
    <w:next w:val="Normal"/>
    <w:autoRedefine/>
    <w:uiPriority w:val="39"/>
    <w:unhideWhenUsed/>
    <w:rsid w:val="007712BF"/>
    <w:pPr>
      <w:spacing w:after="100"/>
      <w:ind w:left="880"/>
    </w:pPr>
    <w:rPr>
      <w:rFonts w:asciiTheme="minorHAnsi" w:eastAsiaTheme="minorEastAsia" w:hAnsiTheme="minorHAnsi" w:cstheme="minorBidi"/>
      <w:sz w:val="22"/>
      <w:szCs w:val="22"/>
      <w:lang w:val="en-GB" w:eastAsia="en-GB"/>
    </w:rPr>
  </w:style>
  <w:style w:type="paragraph" w:styleId="TOC6">
    <w:name w:val="toc 6"/>
    <w:basedOn w:val="Normal"/>
    <w:next w:val="Normal"/>
    <w:autoRedefine/>
    <w:uiPriority w:val="39"/>
    <w:unhideWhenUsed/>
    <w:rsid w:val="007712BF"/>
    <w:pPr>
      <w:spacing w:after="100"/>
      <w:ind w:left="1100"/>
    </w:pPr>
    <w:rPr>
      <w:rFonts w:asciiTheme="minorHAnsi" w:eastAsiaTheme="minorEastAsia" w:hAnsiTheme="minorHAnsi" w:cstheme="minorBidi"/>
      <w:sz w:val="22"/>
      <w:szCs w:val="22"/>
      <w:lang w:val="en-GB" w:eastAsia="en-GB"/>
    </w:rPr>
  </w:style>
  <w:style w:type="paragraph" w:styleId="TOC7">
    <w:name w:val="toc 7"/>
    <w:basedOn w:val="Normal"/>
    <w:next w:val="Normal"/>
    <w:autoRedefine/>
    <w:uiPriority w:val="39"/>
    <w:unhideWhenUsed/>
    <w:rsid w:val="007712BF"/>
    <w:pPr>
      <w:spacing w:after="100"/>
      <w:ind w:left="1320"/>
    </w:pPr>
    <w:rPr>
      <w:rFonts w:asciiTheme="minorHAnsi" w:eastAsiaTheme="minorEastAsia" w:hAnsiTheme="minorHAnsi" w:cstheme="minorBidi"/>
      <w:sz w:val="22"/>
      <w:szCs w:val="22"/>
      <w:lang w:val="en-GB" w:eastAsia="en-GB"/>
    </w:rPr>
  </w:style>
  <w:style w:type="paragraph" w:styleId="TOC8">
    <w:name w:val="toc 8"/>
    <w:basedOn w:val="Normal"/>
    <w:next w:val="Normal"/>
    <w:autoRedefine/>
    <w:uiPriority w:val="39"/>
    <w:unhideWhenUsed/>
    <w:rsid w:val="007712BF"/>
    <w:pPr>
      <w:spacing w:after="100"/>
      <w:ind w:left="1540"/>
    </w:pPr>
    <w:rPr>
      <w:rFonts w:asciiTheme="minorHAnsi" w:eastAsiaTheme="minorEastAsia" w:hAnsiTheme="minorHAnsi" w:cstheme="minorBidi"/>
      <w:sz w:val="22"/>
      <w:szCs w:val="22"/>
      <w:lang w:val="en-GB" w:eastAsia="en-GB"/>
    </w:rPr>
  </w:style>
  <w:style w:type="paragraph" w:styleId="TOC9">
    <w:name w:val="toc 9"/>
    <w:basedOn w:val="Normal"/>
    <w:next w:val="Normal"/>
    <w:autoRedefine/>
    <w:uiPriority w:val="39"/>
    <w:unhideWhenUsed/>
    <w:rsid w:val="007712BF"/>
    <w:pPr>
      <w:spacing w:after="100"/>
      <w:ind w:left="1760"/>
    </w:pPr>
    <w:rPr>
      <w:rFonts w:asciiTheme="minorHAnsi" w:eastAsiaTheme="minorEastAsia" w:hAnsiTheme="minorHAnsi" w:cstheme="minorBidi"/>
      <w:sz w:val="22"/>
      <w:szCs w:val="22"/>
      <w:lang w:val="en-GB" w:eastAsia="en-GB"/>
    </w:rPr>
  </w:style>
  <w:style w:type="character" w:customStyle="1" w:styleId="Heading2Char">
    <w:name w:val="Heading 2 Char"/>
    <w:basedOn w:val="DefaultParagraphFont"/>
    <w:link w:val="Heading2"/>
    <w:uiPriority w:val="9"/>
    <w:semiHidden/>
    <w:rsid w:val="004424AB"/>
    <w:rPr>
      <w:rFonts w:asciiTheme="majorHAnsi" w:eastAsiaTheme="majorEastAsia" w:hAnsiTheme="majorHAnsi" w:cstheme="majorBidi"/>
      <w:color w:val="2E74B5" w:themeColor="accent1" w:themeShade="BF"/>
      <w:sz w:val="26"/>
      <w:szCs w:val="26"/>
    </w:rPr>
  </w:style>
  <w:style w:type="paragraph" w:styleId="CommentSubject">
    <w:name w:val="annotation subject"/>
    <w:basedOn w:val="CommentText"/>
    <w:next w:val="CommentText"/>
    <w:link w:val="CommentSubjectChar"/>
    <w:uiPriority w:val="99"/>
    <w:semiHidden/>
    <w:unhideWhenUsed/>
    <w:rsid w:val="00222B27"/>
    <w:rPr>
      <w:b/>
      <w:bCs/>
    </w:rPr>
  </w:style>
  <w:style w:type="character" w:customStyle="1" w:styleId="CommentSubjectChar">
    <w:name w:val="Comment Subject Char"/>
    <w:basedOn w:val="CommentTextChar"/>
    <w:link w:val="CommentSubject"/>
    <w:uiPriority w:val="99"/>
    <w:semiHidden/>
    <w:rsid w:val="00222B27"/>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4"/>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7F7F"/>
  </w:style>
  <w:style w:type="paragraph" w:styleId="Heading1">
    <w:name w:val="heading 1"/>
    <w:basedOn w:val="Normal"/>
    <w:next w:val="Normal"/>
    <w:link w:val="Heading1Char"/>
    <w:uiPriority w:val="9"/>
    <w:qFormat/>
    <w:rsid w:val="00BA5E9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4424A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5E93"/>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D83787"/>
    <w:pPr>
      <w:ind w:left="720"/>
      <w:contextualSpacing/>
    </w:pPr>
  </w:style>
  <w:style w:type="paragraph" w:styleId="TOCHeading">
    <w:name w:val="TOC Heading"/>
    <w:basedOn w:val="Heading1"/>
    <w:next w:val="Normal"/>
    <w:uiPriority w:val="39"/>
    <w:unhideWhenUsed/>
    <w:qFormat/>
    <w:rsid w:val="009E2441"/>
    <w:pPr>
      <w:outlineLvl w:val="9"/>
    </w:pPr>
  </w:style>
  <w:style w:type="paragraph" w:styleId="TOC1">
    <w:name w:val="toc 1"/>
    <w:basedOn w:val="Normal"/>
    <w:next w:val="Normal"/>
    <w:autoRedefine/>
    <w:uiPriority w:val="39"/>
    <w:unhideWhenUsed/>
    <w:rsid w:val="005E7B1C"/>
    <w:pPr>
      <w:numPr>
        <w:numId w:val="5"/>
      </w:numPr>
      <w:tabs>
        <w:tab w:val="right" w:leader="dot" w:pos="9350"/>
      </w:tabs>
      <w:spacing w:after="100"/>
      <w:ind w:left="567" w:hanging="567"/>
    </w:pPr>
  </w:style>
  <w:style w:type="character" w:styleId="Hyperlink">
    <w:name w:val="Hyperlink"/>
    <w:basedOn w:val="DefaultParagraphFont"/>
    <w:uiPriority w:val="99"/>
    <w:unhideWhenUsed/>
    <w:rsid w:val="009E2441"/>
    <w:rPr>
      <w:color w:val="0563C1" w:themeColor="hyperlink"/>
      <w:u w:val="single"/>
    </w:rPr>
  </w:style>
  <w:style w:type="table" w:styleId="TableGrid">
    <w:name w:val="Table Grid"/>
    <w:basedOn w:val="TableNormal"/>
    <w:uiPriority w:val="39"/>
    <w:rsid w:val="00072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Списък на абзаци1"/>
    <w:basedOn w:val="Normal"/>
    <w:qFormat/>
    <w:rsid w:val="005A770D"/>
    <w:pPr>
      <w:ind w:left="720"/>
      <w:contextualSpacing/>
      <w:jc w:val="both"/>
    </w:pPr>
    <w:rPr>
      <w:rFonts w:ascii="Calibri" w:eastAsia="Calibri" w:hAnsi="Calibri"/>
      <w:sz w:val="22"/>
      <w:szCs w:val="22"/>
    </w:rPr>
  </w:style>
  <w:style w:type="paragraph" w:styleId="Header">
    <w:name w:val="header"/>
    <w:basedOn w:val="Normal"/>
    <w:link w:val="HeaderChar"/>
    <w:uiPriority w:val="99"/>
    <w:unhideWhenUsed/>
    <w:rsid w:val="00D85C88"/>
    <w:pPr>
      <w:tabs>
        <w:tab w:val="center" w:pos="4513"/>
        <w:tab w:val="right" w:pos="9026"/>
      </w:tabs>
      <w:spacing w:after="0" w:line="240" w:lineRule="auto"/>
    </w:pPr>
  </w:style>
  <w:style w:type="character" w:customStyle="1" w:styleId="HeaderChar">
    <w:name w:val="Header Char"/>
    <w:basedOn w:val="DefaultParagraphFont"/>
    <w:link w:val="Header"/>
    <w:uiPriority w:val="99"/>
    <w:rsid w:val="00D85C88"/>
  </w:style>
  <w:style w:type="paragraph" w:styleId="Footer">
    <w:name w:val="footer"/>
    <w:basedOn w:val="Normal"/>
    <w:link w:val="FooterChar"/>
    <w:uiPriority w:val="99"/>
    <w:unhideWhenUsed/>
    <w:rsid w:val="00D85C88"/>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5C88"/>
  </w:style>
  <w:style w:type="character" w:styleId="CommentReference">
    <w:name w:val="annotation reference"/>
    <w:basedOn w:val="DefaultParagraphFont"/>
    <w:uiPriority w:val="99"/>
    <w:semiHidden/>
    <w:unhideWhenUsed/>
    <w:rsid w:val="00B93DD8"/>
    <w:rPr>
      <w:sz w:val="16"/>
      <w:szCs w:val="16"/>
    </w:rPr>
  </w:style>
  <w:style w:type="paragraph" w:styleId="CommentText">
    <w:name w:val="annotation text"/>
    <w:basedOn w:val="Normal"/>
    <w:link w:val="CommentTextChar"/>
    <w:uiPriority w:val="99"/>
    <w:semiHidden/>
    <w:unhideWhenUsed/>
    <w:rsid w:val="00B93DD8"/>
    <w:pPr>
      <w:spacing w:line="240" w:lineRule="auto"/>
    </w:pPr>
    <w:rPr>
      <w:sz w:val="20"/>
      <w:szCs w:val="20"/>
    </w:rPr>
  </w:style>
  <w:style w:type="character" w:customStyle="1" w:styleId="CommentTextChar">
    <w:name w:val="Comment Text Char"/>
    <w:basedOn w:val="DefaultParagraphFont"/>
    <w:link w:val="CommentText"/>
    <w:uiPriority w:val="99"/>
    <w:semiHidden/>
    <w:rsid w:val="00B93DD8"/>
    <w:rPr>
      <w:sz w:val="20"/>
      <w:szCs w:val="20"/>
    </w:rPr>
  </w:style>
  <w:style w:type="paragraph" w:styleId="BalloonText">
    <w:name w:val="Balloon Text"/>
    <w:basedOn w:val="Normal"/>
    <w:link w:val="BalloonTextChar"/>
    <w:uiPriority w:val="99"/>
    <w:semiHidden/>
    <w:unhideWhenUsed/>
    <w:rsid w:val="00B93D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93DD8"/>
    <w:rPr>
      <w:rFonts w:ascii="Segoe UI" w:hAnsi="Segoe UI" w:cs="Segoe UI"/>
      <w:sz w:val="18"/>
      <w:szCs w:val="18"/>
    </w:rPr>
  </w:style>
  <w:style w:type="paragraph" w:styleId="TOC2">
    <w:name w:val="toc 2"/>
    <w:basedOn w:val="Normal"/>
    <w:next w:val="Normal"/>
    <w:autoRedefine/>
    <w:uiPriority w:val="39"/>
    <w:unhideWhenUsed/>
    <w:rsid w:val="007712BF"/>
    <w:pPr>
      <w:spacing w:after="100"/>
      <w:ind w:left="220"/>
    </w:pPr>
    <w:rPr>
      <w:rFonts w:asciiTheme="minorHAnsi" w:eastAsiaTheme="minorEastAsia" w:hAnsiTheme="minorHAnsi" w:cstheme="minorBidi"/>
      <w:sz w:val="22"/>
      <w:szCs w:val="22"/>
      <w:lang w:val="en-GB" w:eastAsia="en-GB"/>
    </w:rPr>
  </w:style>
  <w:style w:type="paragraph" w:styleId="TOC3">
    <w:name w:val="toc 3"/>
    <w:basedOn w:val="Normal"/>
    <w:next w:val="Normal"/>
    <w:autoRedefine/>
    <w:uiPriority w:val="39"/>
    <w:unhideWhenUsed/>
    <w:rsid w:val="007712BF"/>
    <w:pPr>
      <w:spacing w:after="100"/>
      <w:ind w:left="440"/>
    </w:pPr>
    <w:rPr>
      <w:rFonts w:asciiTheme="minorHAnsi" w:eastAsiaTheme="minorEastAsia" w:hAnsiTheme="minorHAnsi" w:cstheme="minorBidi"/>
      <w:sz w:val="22"/>
      <w:szCs w:val="22"/>
      <w:lang w:val="en-GB" w:eastAsia="en-GB"/>
    </w:rPr>
  </w:style>
  <w:style w:type="paragraph" w:styleId="TOC4">
    <w:name w:val="toc 4"/>
    <w:basedOn w:val="Normal"/>
    <w:next w:val="Normal"/>
    <w:autoRedefine/>
    <w:uiPriority w:val="39"/>
    <w:unhideWhenUsed/>
    <w:rsid w:val="007712BF"/>
    <w:pPr>
      <w:spacing w:after="100"/>
      <w:ind w:left="660"/>
    </w:pPr>
    <w:rPr>
      <w:rFonts w:asciiTheme="minorHAnsi" w:eastAsiaTheme="minorEastAsia" w:hAnsiTheme="minorHAnsi" w:cstheme="minorBidi"/>
      <w:sz w:val="22"/>
      <w:szCs w:val="22"/>
      <w:lang w:val="en-GB" w:eastAsia="en-GB"/>
    </w:rPr>
  </w:style>
  <w:style w:type="paragraph" w:styleId="TOC5">
    <w:name w:val="toc 5"/>
    <w:basedOn w:val="Normal"/>
    <w:next w:val="Normal"/>
    <w:autoRedefine/>
    <w:uiPriority w:val="39"/>
    <w:unhideWhenUsed/>
    <w:rsid w:val="007712BF"/>
    <w:pPr>
      <w:spacing w:after="100"/>
      <w:ind w:left="880"/>
    </w:pPr>
    <w:rPr>
      <w:rFonts w:asciiTheme="minorHAnsi" w:eastAsiaTheme="minorEastAsia" w:hAnsiTheme="minorHAnsi" w:cstheme="minorBidi"/>
      <w:sz w:val="22"/>
      <w:szCs w:val="22"/>
      <w:lang w:val="en-GB" w:eastAsia="en-GB"/>
    </w:rPr>
  </w:style>
  <w:style w:type="paragraph" w:styleId="TOC6">
    <w:name w:val="toc 6"/>
    <w:basedOn w:val="Normal"/>
    <w:next w:val="Normal"/>
    <w:autoRedefine/>
    <w:uiPriority w:val="39"/>
    <w:unhideWhenUsed/>
    <w:rsid w:val="007712BF"/>
    <w:pPr>
      <w:spacing w:after="100"/>
      <w:ind w:left="1100"/>
    </w:pPr>
    <w:rPr>
      <w:rFonts w:asciiTheme="minorHAnsi" w:eastAsiaTheme="minorEastAsia" w:hAnsiTheme="minorHAnsi" w:cstheme="minorBidi"/>
      <w:sz w:val="22"/>
      <w:szCs w:val="22"/>
      <w:lang w:val="en-GB" w:eastAsia="en-GB"/>
    </w:rPr>
  </w:style>
  <w:style w:type="paragraph" w:styleId="TOC7">
    <w:name w:val="toc 7"/>
    <w:basedOn w:val="Normal"/>
    <w:next w:val="Normal"/>
    <w:autoRedefine/>
    <w:uiPriority w:val="39"/>
    <w:unhideWhenUsed/>
    <w:rsid w:val="007712BF"/>
    <w:pPr>
      <w:spacing w:after="100"/>
      <w:ind w:left="1320"/>
    </w:pPr>
    <w:rPr>
      <w:rFonts w:asciiTheme="minorHAnsi" w:eastAsiaTheme="minorEastAsia" w:hAnsiTheme="minorHAnsi" w:cstheme="minorBidi"/>
      <w:sz w:val="22"/>
      <w:szCs w:val="22"/>
      <w:lang w:val="en-GB" w:eastAsia="en-GB"/>
    </w:rPr>
  </w:style>
  <w:style w:type="paragraph" w:styleId="TOC8">
    <w:name w:val="toc 8"/>
    <w:basedOn w:val="Normal"/>
    <w:next w:val="Normal"/>
    <w:autoRedefine/>
    <w:uiPriority w:val="39"/>
    <w:unhideWhenUsed/>
    <w:rsid w:val="007712BF"/>
    <w:pPr>
      <w:spacing w:after="100"/>
      <w:ind w:left="1540"/>
    </w:pPr>
    <w:rPr>
      <w:rFonts w:asciiTheme="minorHAnsi" w:eastAsiaTheme="minorEastAsia" w:hAnsiTheme="minorHAnsi" w:cstheme="minorBidi"/>
      <w:sz w:val="22"/>
      <w:szCs w:val="22"/>
      <w:lang w:val="en-GB" w:eastAsia="en-GB"/>
    </w:rPr>
  </w:style>
  <w:style w:type="paragraph" w:styleId="TOC9">
    <w:name w:val="toc 9"/>
    <w:basedOn w:val="Normal"/>
    <w:next w:val="Normal"/>
    <w:autoRedefine/>
    <w:uiPriority w:val="39"/>
    <w:unhideWhenUsed/>
    <w:rsid w:val="007712BF"/>
    <w:pPr>
      <w:spacing w:after="100"/>
      <w:ind w:left="1760"/>
    </w:pPr>
    <w:rPr>
      <w:rFonts w:asciiTheme="minorHAnsi" w:eastAsiaTheme="minorEastAsia" w:hAnsiTheme="minorHAnsi" w:cstheme="minorBidi"/>
      <w:sz w:val="22"/>
      <w:szCs w:val="22"/>
      <w:lang w:val="en-GB" w:eastAsia="en-GB"/>
    </w:rPr>
  </w:style>
  <w:style w:type="character" w:customStyle="1" w:styleId="Heading2Char">
    <w:name w:val="Heading 2 Char"/>
    <w:basedOn w:val="DefaultParagraphFont"/>
    <w:link w:val="Heading2"/>
    <w:uiPriority w:val="9"/>
    <w:semiHidden/>
    <w:rsid w:val="004424AB"/>
    <w:rPr>
      <w:rFonts w:asciiTheme="majorHAnsi" w:eastAsiaTheme="majorEastAsia" w:hAnsiTheme="majorHAnsi" w:cstheme="majorBidi"/>
      <w:color w:val="2E74B5" w:themeColor="accent1" w:themeShade="BF"/>
      <w:sz w:val="26"/>
      <w:szCs w:val="26"/>
    </w:rPr>
  </w:style>
  <w:style w:type="paragraph" w:styleId="CommentSubject">
    <w:name w:val="annotation subject"/>
    <w:basedOn w:val="CommentText"/>
    <w:next w:val="CommentText"/>
    <w:link w:val="CommentSubjectChar"/>
    <w:uiPriority w:val="99"/>
    <w:semiHidden/>
    <w:unhideWhenUsed/>
    <w:rsid w:val="00222B27"/>
    <w:rPr>
      <w:b/>
      <w:bCs/>
    </w:rPr>
  </w:style>
  <w:style w:type="character" w:customStyle="1" w:styleId="CommentSubjectChar">
    <w:name w:val="Comment Subject Char"/>
    <w:basedOn w:val="CommentTextChar"/>
    <w:link w:val="CommentSubject"/>
    <w:uiPriority w:val="99"/>
    <w:semiHidden/>
    <w:rsid w:val="00222B2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019528">
      <w:bodyDiv w:val="1"/>
      <w:marLeft w:val="0"/>
      <w:marRight w:val="0"/>
      <w:marTop w:val="0"/>
      <w:marBottom w:val="0"/>
      <w:divBdr>
        <w:top w:val="none" w:sz="0" w:space="0" w:color="auto"/>
        <w:left w:val="none" w:sz="0" w:space="0" w:color="auto"/>
        <w:bottom w:val="none" w:sz="0" w:space="0" w:color="auto"/>
        <w:right w:val="none" w:sz="0" w:space="0" w:color="auto"/>
      </w:divBdr>
    </w:div>
    <w:div w:id="150633867">
      <w:bodyDiv w:val="1"/>
      <w:marLeft w:val="0"/>
      <w:marRight w:val="0"/>
      <w:marTop w:val="0"/>
      <w:marBottom w:val="0"/>
      <w:divBdr>
        <w:top w:val="none" w:sz="0" w:space="0" w:color="auto"/>
        <w:left w:val="none" w:sz="0" w:space="0" w:color="auto"/>
        <w:bottom w:val="none" w:sz="0" w:space="0" w:color="auto"/>
        <w:right w:val="none" w:sz="0" w:space="0" w:color="auto"/>
      </w:divBdr>
    </w:div>
    <w:div w:id="435947366">
      <w:bodyDiv w:val="1"/>
      <w:marLeft w:val="0"/>
      <w:marRight w:val="0"/>
      <w:marTop w:val="0"/>
      <w:marBottom w:val="0"/>
      <w:divBdr>
        <w:top w:val="none" w:sz="0" w:space="0" w:color="auto"/>
        <w:left w:val="none" w:sz="0" w:space="0" w:color="auto"/>
        <w:bottom w:val="none" w:sz="0" w:space="0" w:color="auto"/>
        <w:right w:val="none" w:sz="0" w:space="0" w:color="auto"/>
      </w:divBdr>
    </w:div>
    <w:div w:id="439880827">
      <w:bodyDiv w:val="1"/>
      <w:marLeft w:val="0"/>
      <w:marRight w:val="0"/>
      <w:marTop w:val="0"/>
      <w:marBottom w:val="0"/>
      <w:divBdr>
        <w:top w:val="none" w:sz="0" w:space="0" w:color="auto"/>
        <w:left w:val="none" w:sz="0" w:space="0" w:color="auto"/>
        <w:bottom w:val="none" w:sz="0" w:space="0" w:color="auto"/>
        <w:right w:val="none" w:sz="0" w:space="0" w:color="auto"/>
      </w:divBdr>
    </w:div>
    <w:div w:id="450131015">
      <w:bodyDiv w:val="1"/>
      <w:marLeft w:val="0"/>
      <w:marRight w:val="0"/>
      <w:marTop w:val="0"/>
      <w:marBottom w:val="0"/>
      <w:divBdr>
        <w:top w:val="none" w:sz="0" w:space="0" w:color="auto"/>
        <w:left w:val="none" w:sz="0" w:space="0" w:color="auto"/>
        <w:bottom w:val="none" w:sz="0" w:space="0" w:color="auto"/>
        <w:right w:val="none" w:sz="0" w:space="0" w:color="auto"/>
      </w:divBdr>
    </w:div>
    <w:div w:id="500198916">
      <w:bodyDiv w:val="1"/>
      <w:marLeft w:val="0"/>
      <w:marRight w:val="0"/>
      <w:marTop w:val="0"/>
      <w:marBottom w:val="0"/>
      <w:divBdr>
        <w:top w:val="none" w:sz="0" w:space="0" w:color="auto"/>
        <w:left w:val="none" w:sz="0" w:space="0" w:color="auto"/>
        <w:bottom w:val="none" w:sz="0" w:space="0" w:color="auto"/>
        <w:right w:val="none" w:sz="0" w:space="0" w:color="auto"/>
      </w:divBdr>
    </w:div>
    <w:div w:id="652878721">
      <w:bodyDiv w:val="1"/>
      <w:marLeft w:val="0"/>
      <w:marRight w:val="0"/>
      <w:marTop w:val="0"/>
      <w:marBottom w:val="0"/>
      <w:divBdr>
        <w:top w:val="none" w:sz="0" w:space="0" w:color="auto"/>
        <w:left w:val="none" w:sz="0" w:space="0" w:color="auto"/>
        <w:bottom w:val="none" w:sz="0" w:space="0" w:color="auto"/>
        <w:right w:val="none" w:sz="0" w:space="0" w:color="auto"/>
      </w:divBdr>
    </w:div>
    <w:div w:id="717559014">
      <w:bodyDiv w:val="1"/>
      <w:marLeft w:val="0"/>
      <w:marRight w:val="0"/>
      <w:marTop w:val="0"/>
      <w:marBottom w:val="0"/>
      <w:divBdr>
        <w:top w:val="none" w:sz="0" w:space="0" w:color="auto"/>
        <w:left w:val="none" w:sz="0" w:space="0" w:color="auto"/>
        <w:bottom w:val="none" w:sz="0" w:space="0" w:color="auto"/>
        <w:right w:val="none" w:sz="0" w:space="0" w:color="auto"/>
      </w:divBdr>
    </w:div>
    <w:div w:id="717898985">
      <w:bodyDiv w:val="1"/>
      <w:marLeft w:val="0"/>
      <w:marRight w:val="0"/>
      <w:marTop w:val="0"/>
      <w:marBottom w:val="0"/>
      <w:divBdr>
        <w:top w:val="none" w:sz="0" w:space="0" w:color="auto"/>
        <w:left w:val="none" w:sz="0" w:space="0" w:color="auto"/>
        <w:bottom w:val="none" w:sz="0" w:space="0" w:color="auto"/>
        <w:right w:val="none" w:sz="0" w:space="0" w:color="auto"/>
      </w:divBdr>
    </w:div>
    <w:div w:id="788547540">
      <w:bodyDiv w:val="1"/>
      <w:marLeft w:val="0"/>
      <w:marRight w:val="0"/>
      <w:marTop w:val="0"/>
      <w:marBottom w:val="0"/>
      <w:divBdr>
        <w:top w:val="none" w:sz="0" w:space="0" w:color="auto"/>
        <w:left w:val="none" w:sz="0" w:space="0" w:color="auto"/>
        <w:bottom w:val="none" w:sz="0" w:space="0" w:color="auto"/>
        <w:right w:val="none" w:sz="0" w:space="0" w:color="auto"/>
      </w:divBdr>
    </w:div>
    <w:div w:id="834954162">
      <w:bodyDiv w:val="1"/>
      <w:marLeft w:val="0"/>
      <w:marRight w:val="0"/>
      <w:marTop w:val="0"/>
      <w:marBottom w:val="0"/>
      <w:divBdr>
        <w:top w:val="none" w:sz="0" w:space="0" w:color="auto"/>
        <w:left w:val="none" w:sz="0" w:space="0" w:color="auto"/>
        <w:bottom w:val="none" w:sz="0" w:space="0" w:color="auto"/>
        <w:right w:val="none" w:sz="0" w:space="0" w:color="auto"/>
      </w:divBdr>
    </w:div>
    <w:div w:id="862207460">
      <w:bodyDiv w:val="1"/>
      <w:marLeft w:val="0"/>
      <w:marRight w:val="0"/>
      <w:marTop w:val="0"/>
      <w:marBottom w:val="0"/>
      <w:divBdr>
        <w:top w:val="none" w:sz="0" w:space="0" w:color="auto"/>
        <w:left w:val="none" w:sz="0" w:space="0" w:color="auto"/>
        <w:bottom w:val="none" w:sz="0" w:space="0" w:color="auto"/>
        <w:right w:val="none" w:sz="0" w:space="0" w:color="auto"/>
      </w:divBdr>
    </w:div>
    <w:div w:id="930087146">
      <w:bodyDiv w:val="1"/>
      <w:marLeft w:val="0"/>
      <w:marRight w:val="0"/>
      <w:marTop w:val="0"/>
      <w:marBottom w:val="0"/>
      <w:divBdr>
        <w:top w:val="none" w:sz="0" w:space="0" w:color="auto"/>
        <w:left w:val="none" w:sz="0" w:space="0" w:color="auto"/>
        <w:bottom w:val="none" w:sz="0" w:space="0" w:color="auto"/>
        <w:right w:val="none" w:sz="0" w:space="0" w:color="auto"/>
      </w:divBdr>
    </w:div>
    <w:div w:id="1056321873">
      <w:bodyDiv w:val="1"/>
      <w:marLeft w:val="0"/>
      <w:marRight w:val="0"/>
      <w:marTop w:val="0"/>
      <w:marBottom w:val="0"/>
      <w:divBdr>
        <w:top w:val="none" w:sz="0" w:space="0" w:color="auto"/>
        <w:left w:val="none" w:sz="0" w:space="0" w:color="auto"/>
        <w:bottom w:val="none" w:sz="0" w:space="0" w:color="auto"/>
        <w:right w:val="none" w:sz="0" w:space="0" w:color="auto"/>
      </w:divBdr>
    </w:div>
    <w:div w:id="1116561289">
      <w:bodyDiv w:val="1"/>
      <w:marLeft w:val="0"/>
      <w:marRight w:val="0"/>
      <w:marTop w:val="0"/>
      <w:marBottom w:val="0"/>
      <w:divBdr>
        <w:top w:val="none" w:sz="0" w:space="0" w:color="auto"/>
        <w:left w:val="none" w:sz="0" w:space="0" w:color="auto"/>
        <w:bottom w:val="none" w:sz="0" w:space="0" w:color="auto"/>
        <w:right w:val="none" w:sz="0" w:space="0" w:color="auto"/>
      </w:divBdr>
    </w:div>
    <w:div w:id="1152527479">
      <w:bodyDiv w:val="1"/>
      <w:marLeft w:val="0"/>
      <w:marRight w:val="0"/>
      <w:marTop w:val="0"/>
      <w:marBottom w:val="0"/>
      <w:divBdr>
        <w:top w:val="none" w:sz="0" w:space="0" w:color="auto"/>
        <w:left w:val="none" w:sz="0" w:space="0" w:color="auto"/>
        <w:bottom w:val="none" w:sz="0" w:space="0" w:color="auto"/>
        <w:right w:val="none" w:sz="0" w:space="0" w:color="auto"/>
      </w:divBdr>
    </w:div>
    <w:div w:id="1262253718">
      <w:bodyDiv w:val="1"/>
      <w:marLeft w:val="0"/>
      <w:marRight w:val="0"/>
      <w:marTop w:val="0"/>
      <w:marBottom w:val="0"/>
      <w:divBdr>
        <w:top w:val="none" w:sz="0" w:space="0" w:color="auto"/>
        <w:left w:val="none" w:sz="0" w:space="0" w:color="auto"/>
        <w:bottom w:val="none" w:sz="0" w:space="0" w:color="auto"/>
        <w:right w:val="none" w:sz="0" w:space="0" w:color="auto"/>
      </w:divBdr>
    </w:div>
    <w:div w:id="1327902250">
      <w:bodyDiv w:val="1"/>
      <w:marLeft w:val="0"/>
      <w:marRight w:val="0"/>
      <w:marTop w:val="0"/>
      <w:marBottom w:val="0"/>
      <w:divBdr>
        <w:top w:val="none" w:sz="0" w:space="0" w:color="auto"/>
        <w:left w:val="none" w:sz="0" w:space="0" w:color="auto"/>
        <w:bottom w:val="none" w:sz="0" w:space="0" w:color="auto"/>
        <w:right w:val="none" w:sz="0" w:space="0" w:color="auto"/>
      </w:divBdr>
    </w:div>
    <w:div w:id="1333533946">
      <w:bodyDiv w:val="1"/>
      <w:marLeft w:val="0"/>
      <w:marRight w:val="0"/>
      <w:marTop w:val="0"/>
      <w:marBottom w:val="0"/>
      <w:divBdr>
        <w:top w:val="none" w:sz="0" w:space="0" w:color="auto"/>
        <w:left w:val="none" w:sz="0" w:space="0" w:color="auto"/>
        <w:bottom w:val="none" w:sz="0" w:space="0" w:color="auto"/>
        <w:right w:val="none" w:sz="0" w:space="0" w:color="auto"/>
      </w:divBdr>
    </w:div>
    <w:div w:id="1359047258">
      <w:bodyDiv w:val="1"/>
      <w:marLeft w:val="0"/>
      <w:marRight w:val="0"/>
      <w:marTop w:val="0"/>
      <w:marBottom w:val="0"/>
      <w:divBdr>
        <w:top w:val="none" w:sz="0" w:space="0" w:color="auto"/>
        <w:left w:val="none" w:sz="0" w:space="0" w:color="auto"/>
        <w:bottom w:val="none" w:sz="0" w:space="0" w:color="auto"/>
        <w:right w:val="none" w:sz="0" w:space="0" w:color="auto"/>
      </w:divBdr>
    </w:div>
    <w:div w:id="1377509206">
      <w:bodyDiv w:val="1"/>
      <w:marLeft w:val="0"/>
      <w:marRight w:val="0"/>
      <w:marTop w:val="0"/>
      <w:marBottom w:val="0"/>
      <w:divBdr>
        <w:top w:val="none" w:sz="0" w:space="0" w:color="auto"/>
        <w:left w:val="none" w:sz="0" w:space="0" w:color="auto"/>
        <w:bottom w:val="none" w:sz="0" w:space="0" w:color="auto"/>
        <w:right w:val="none" w:sz="0" w:space="0" w:color="auto"/>
      </w:divBdr>
    </w:div>
    <w:div w:id="1516193698">
      <w:bodyDiv w:val="1"/>
      <w:marLeft w:val="0"/>
      <w:marRight w:val="0"/>
      <w:marTop w:val="0"/>
      <w:marBottom w:val="0"/>
      <w:divBdr>
        <w:top w:val="none" w:sz="0" w:space="0" w:color="auto"/>
        <w:left w:val="none" w:sz="0" w:space="0" w:color="auto"/>
        <w:bottom w:val="none" w:sz="0" w:space="0" w:color="auto"/>
        <w:right w:val="none" w:sz="0" w:space="0" w:color="auto"/>
      </w:divBdr>
    </w:div>
    <w:div w:id="1620142259">
      <w:bodyDiv w:val="1"/>
      <w:marLeft w:val="0"/>
      <w:marRight w:val="0"/>
      <w:marTop w:val="0"/>
      <w:marBottom w:val="0"/>
      <w:divBdr>
        <w:top w:val="none" w:sz="0" w:space="0" w:color="auto"/>
        <w:left w:val="none" w:sz="0" w:space="0" w:color="auto"/>
        <w:bottom w:val="none" w:sz="0" w:space="0" w:color="auto"/>
        <w:right w:val="none" w:sz="0" w:space="0" w:color="auto"/>
      </w:divBdr>
    </w:div>
    <w:div w:id="1911688743">
      <w:bodyDiv w:val="1"/>
      <w:marLeft w:val="0"/>
      <w:marRight w:val="0"/>
      <w:marTop w:val="0"/>
      <w:marBottom w:val="0"/>
      <w:divBdr>
        <w:top w:val="none" w:sz="0" w:space="0" w:color="auto"/>
        <w:left w:val="none" w:sz="0" w:space="0" w:color="auto"/>
        <w:bottom w:val="none" w:sz="0" w:space="0" w:color="auto"/>
        <w:right w:val="none" w:sz="0" w:space="0" w:color="auto"/>
      </w:divBdr>
    </w:div>
    <w:div w:id="1956404782">
      <w:bodyDiv w:val="1"/>
      <w:marLeft w:val="0"/>
      <w:marRight w:val="0"/>
      <w:marTop w:val="0"/>
      <w:marBottom w:val="0"/>
      <w:divBdr>
        <w:top w:val="none" w:sz="0" w:space="0" w:color="auto"/>
        <w:left w:val="none" w:sz="0" w:space="0" w:color="auto"/>
        <w:bottom w:val="none" w:sz="0" w:space="0" w:color="auto"/>
        <w:right w:val="none" w:sz="0" w:space="0" w:color="auto"/>
      </w:divBdr>
    </w:div>
    <w:div w:id="2081780821">
      <w:bodyDiv w:val="1"/>
      <w:marLeft w:val="0"/>
      <w:marRight w:val="0"/>
      <w:marTop w:val="0"/>
      <w:marBottom w:val="0"/>
      <w:divBdr>
        <w:top w:val="none" w:sz="0" w:space="0" w:color="auto"/>
        <w:left w:val="none" w:sz="0" w:space="0" w:color="auto"/>
        <w:bottom w:val="none" w:sz="0" w:space="0" w:color="auto"/>
        <w:right w:val="none" w:sz="0" w:space="0" w:color="auto"/>
      </w:divBdr>
    </w:div>
    <w:div w:id="2118744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datazone.birdlife.org" TargetMode="External"/><Relationship Id="rId18" Type="http://schemas.openxmlformats.org/officeDocument/2006/relationships/hyperlink" Target="http://www.bunarco.org/bg/news-view/16.html" TargetMode="External"/><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hyperlink" Target="https://www.researchgate.net/journal/Acta-Ornithologica-1734-8471" TargetMode="External"/><Relationship Id="rId7" Type="http://schemas.openxmlformats.org/officeDocument/2006/relationships/footnotes" Target="footnotes.xml"/><Relationship Id="rId12" Type="http://schemas.openxmlformats.org/officeDocument/2006/relationships/hyperlink" Target="http://datazone.birdlife.org" TargetMode="External"/><Relationship Id="rId17" Type="http://schemas.openxmlformats.org/officeDocument/2006/relationships/hyperlink" Target="https://eea.government.bg/bg/bio/nsmbr/praktichesko-rakovodstvo-metodiki-za-monitoring-i-otsenka/ptitsi"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cdr.eionet.europa.eu/Converters/run_conversion?file=bg/eu/art12/envxbcg9q/BG_birds_reports_20191026-085458.xml&amp;conv=612&amp;source=remote" TargetMode="External"/><Relationship Id="rId20" Type="http://schemas.openxmlformats.org/officeDocument/2006/relationships/hyperlink" Target="https://natuurtijdschriften.nl/pub/546181"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birds.kz"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ebird.org/" TargetMode="External"/><Relationship Id="rId23" Type="http://schemas.openxmlformats.org/officeDocument/2006/relationships/footer" Target="footer1.xml"/><Relationship Id="rId10" Type="http://schemas.openxmlformats.org/officeDocument/2006/relationships/hyperlink" Target="https://ebird.org/map/eugplo?env.minX=-171.016847151715&amp;env.minY=-0.482638586407011&amp;env.maxX=140.698556437759&amp;env.maxY=80.275133602445" TargetMode="External"/><Relationship Id="rId19" Type="http://schemas.openxmlformats.org/officeDocument/2006/relationships/hyperlink" Target="https://ec.europa.eu" TargetMode="External"/><Relationship Id="rId4" Type="http://schemas.microsoft.com/office/2007/relationships/stylesWithEffects" Target="stylesWithEffects.xml"/><Relationship Id="rId9" Type="http://schemas.openxmlformats.org/officeDocument/2006/relationships/hyperlink" Target="https://eea.government.bg/bg/bio/nsmbr/praktichesko-rakovodstvo-metodiki-za-monitoring-i-otsenka/ptitsi" TargetMode="External"/><Relationship Id="rId14" Type="http://schemas.openxmlformats.org/officeDocument/2006/relationships/hyperlink" Target="https://ec.europa.eu" TargetMode="External"/><Relationship Id="rId22" Type="http://schemas.openxmlformats.org/officeDocument/2006/relationships/hyperlink" Target="https://doi.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B953F5-D9B4-4799-9A22-BECB875D54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685</TotalTime>
  <Pages>438</Pages>
  <Words>161041</Words>
  <Characters>917937</Characters>
  <Application>Microsoft Office Word</Application>
  <DocSecurity>0</DocSecurity>
  <Lines>7649</Lines>
  <Paragraphs>2153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1076825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Dimitar Dimitrov</dc:creator>
  <cp:keywords/>
  <dc:description/>
  <cp:lastModifiedBy>Anna Ganeva</cp:lastModifiedBy>
  <cp:revision>250</cp:revision>
  <dcterms:created xsi:type="dcterms:W3CDTF">2023-06-28T09:38:00Z</dcterms:created>
  <dcterms:modified xsi:type="dcterms:W3CDTF">2023-07-13T10:52:00Z</dcterms:modified>
</cp:coreProperties>
</file>